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7.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0.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1.xml" ContentType="application/vnd.openxmlformats-officedocument.themeOverrid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0.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1.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2.xml" ContentType="application/vnd.openxmlformats-officedocument.themeOverride+xml"/>
  <Override PartName="/word/charts/chart32.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3.xml" ContentType="application/vnd.openxmlformats-officedocument.themeOverride+xml"/>
  <Override PartName="/word/charts/chart33.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4.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5.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6.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7.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14.xml" ContentType="application/vnd.openxmlformats-officedocument.themeOverride+xml"/>
  <Override PartName="/word/charts/chart41.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15.xml" ContentType="application/vnd.openxmlformats-officedocument.themeOverride+xml"/>
  <Override PartName="/word/charts/chart42.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16.xml" ContentType="application/vnd.openxmlformats-officedocument.themeOverride+xml"/>
  <Override PartName="/word/charts/chart43.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4.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5.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6.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7.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17.xml" ContentType="application/vnd.openxmlformats-officedocument.themeOverride+xml"/>
  <Override PartName="/word/charts/chart48.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18.xml" ContentType="application/vnd.openxmlformats-officedocument.themeOverride+xml"/>
  <Override PartName="/word/charts/chart49.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19.xml" ContentType="application/vnd.openxmlformats-officedocument.themeOverride+xml"/>
  <Override PartName="/word/charts/chart50.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20.xml" ContentType="application/vnd.openxmlformats-officedocument.themeOverride+xml"/>
  <Override PartName="/word/charts/chart51.xml" ContentType="application/vnd.openxmlformats-officedocument.drawingml.chart+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theme/themeOverride21.xml" ContentType="application/vnd.openxmlformats-officedocument.themeOverrid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22.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23.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24.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chart67.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8.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9.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70.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1.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2.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3.xml" ContentType="application/vnd.openxmlformats-officedocument.drawingml.chart+xml"/>
  <Override PartName="/word/charts/style70.xml" ContentType="application/vnd.ms-office.chartstyle+xml"/>
  <Override PartName="/word/charts/colors70.xml" ContentType="application/vnd.ms-office.chartcolorstyle+xml"/>
  <Override PartName="/word/drawings/drawing1.xml" ContentType="application/vnd.openxmlformats-officedocument.drawingml.chartshapes+xml"/>
  <Override PartName="/word/charts/chart74.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5.xml" ContentType="application/vnd.openxmlformats-officedocument.drawingml.chart+xml"/>
  <Override PartName="/word/charts/style72.xml" ContentType="application/vnd.ms-office.chartstyle+xml"/>
  <Override PartName="/word/charts/colors72.xml" ContentType="application/vnd.ms-office.chartcolorstyle+xml"/>
  <Override PartName="/word/drawings/drawing2.xml" ContentType="application/vnd.openxmlformats-officedocument.drawingml.chartshapes+xml"/>
  <Override PartName="/word/charts/chart76.xml" ContentType="application/vnd.openxmlformats-officedocument.drawingml.chart+xml"/>
  <Override PartName="/word/charts/style73.xml" ContentType="application/vnd.ms-office.chartstyle+xml"/>
  <Override PartName="/word/charts/colors73.xml" ContentType="application/vnd.ms-office.chartcolorstyle+xml"/>
  <Override PartName="/word/drawings/drawing3.xml" ContentType="application/vnd.openxmlformats-officedocument.drawingml.chartshapes+xml"/>
  <Override PartName="/word/charts/chart77.xml" ContentType="application/vnd.openxmlformats-officedocument.drawingml.chart+xml"/>
  <Override PartName="/word/charts/style74.xml" ContentType="application/vnd.ms-office.chartstyle+xml"/>
  <Override PartName="/word/charts/colors74.xml" ContentType="application/vnd.ms-office.chartcolorstyle+xml"/>
  <Override PartName="/word/drawings/drawing4.xml" ContentType="application/vnd.openxmlformats-officedocument.drawingml.chartshapes+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5.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6.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7.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8.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9.xml" ContentType="application/vnd.openxmlformats-officedocument.drawingml.chart+xml"/>
  <Override PartName="/word/charts/style86.xml" ContentType="application/vnd.ms-office.chartstyle+xml"/>
  <Override PartName="/word/charts/colors86.xml" ContentType="application/vnd.ms-office.chartcolorstyle+xml"/>
  <Override PartName="/word/charts/chart90.xml" ContentType="application/vnd.openxmlformats-officedocument.drawingml.chart+xml"/>
  <Override PartName="/word/charts/style87.xml" ContentType="application/vnd.ms-office.chartstyle+xml"/>
  <Override PartName="/word/charts/colors8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thumbnail" Target="docProps/thumbnail.emf"/><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openxmlformats.org/officeDocument/2006/relationships/custom-properties" Target="docProps/custom.xml"/><Relationship Id="rId5" Type="http://schemas.openxmlformats.org/officeDocument/2006/relationships/extended-properties" Target="docProps/app.xml"/><Relationship Id="rId4" Type="http://schemas.openxmlformats.org/package/2006/relationships/metadata/core-properties" Target="docProps/core.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34108793"/>
    <w:p w14:paraId="00000001" w14:textId="518624AC" w:rsidR="00884CD5" w:rsidRPr="00FD58EB" w:rsidRDefault="00A23B83">
      <w:pPr>
        <w:widowControl w:val="0"/>
        <w:pBdr>
          <w:top w:val="nil"/>
          <w:left w:val="nil"/>
          <w:bottom w:val="nil"/>
          <w:right w:val="nil"/>
          <w:between w:val="nil"/>
        </w:pBdr>
        <w:spacing w:before="0" w:after="0" w:line="276" w:lineRule="auto"/>
        <w:jc w:val="left"/>
      </w:pPr>
      <w:r w:rsidRPr="00FD58EB">
        <w:rPr>
          <w:noProof/>
        </w:rPr>
        <mc:AlternateContent>
          <mc:Choice Requires="wps">
            <w:drawing>
              <wp:anchor distT="0" distB="0" distL="114300" distR="114300" simplePos="0" relativeHeight="251643392" behindDoc="0" locked="0" layoutInCell="1" allowOverlap="1" wp14:anchorId="5C005121" wp14:editId="66BBE67D">
                <wp:simplePos x="0" y="0"/>
                <wp:positionH relativeFrom="column">
                  <wp:posOffset>0</wp:posOffset>
                </wp:positionH>
                <wp:positionV relativeFrom="paragraph">
                  <wp:posOffset>0</wp:posOffset>
                </wp:positionV>
                <wp:extent cx="635000" cy="635000"/>
                <wp:effectExtent l="9525" t="9525" r="12700" b="12700"/>
                <wp:wrapNone/>
                <wp:docPr id="111842122" name="AutoShape 2" hidden="1"/>
                <wp:cNvGraphicFramePr>
                  <a:graphicFrameLocks xmlns:a="http://schemas.openxmlformats.org/drawingml/2006/main" noSelect="1"/>
                </wp:cNvGraphicFramePr>
                <a:graphic xmlns:a="http://schemas.openxmlformats.org/drawingml/2006/main">
                  <a:graphicData uri="http://schemas.microsoft.com/office/word/2010/wordprocessingShape">
                    <wps:wsp>
                      <wps:cNvCnPr>
                        <a:cxnSpLocks noSelect="1" noChangeShapeType="1"/>
                      </wps:cNvCnPr>
                      <wps:spPr bwMode="auto">
                        <a:xfrm>
                          <a:off x="0" y="0"/>
                          <a:ext cx="635000" cy="63500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703B315"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 o:spid="_x0000_s1026" type="#_x0000_t34" style="position:absolute;margin-left:0;margin-top:0;width:50pt;height:50pt;z-index:251643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">
                <o:lock v:ext="edit" selection="t"/>
              </v:shape>
            </w:pict>
          </mc:Fallback>
        </mc:AlternateContent>
      </w:r>
    </w:p>
    <w:p w14:paraId="0E24E7BC" w14:textId="48B7A94D" w:rsidR="00A3448D" w:rsidRPr="00FD58EB" w:rsidRDefault="00A3448D" w:rsidP="00A3448D">
      <w:pPr>
        <w:autoSpaceDE w:val="0"/>
        <w:autoSpaceDN w:val="0"/>
        <w:adjustRightInd w:val="0"/>
        <w:spacing w:after="0" w:line="240" w:lineRule="auto"/>
        <w:jc w:val="center"/>
        <w:rPr>
          <w:rFonts w:asciiTheme="majorBidi" w:hAnsiTheme="majorBidi" w:cstheme="majorBidi"/>
        </w:rPr>
      </w:pPr>
      <w:r w:rsidRPr="00FD58EB">
        <w:rPr>
          <w:rFonts w:asciiTheme="majorBidi" w:hAnsiTheme="majorBidi" w:cstheme="majorBidi"/>
          <w:noProof/>
          <w:lang w:eastAsia="zh-CN"/>
        </w:rPr>
        <w:drawing>
          <wp:inline distT="0" distB="0" distL="0" distR="0" wp14:anchorId="1923D166" wp14:editId="0CC2AC67">
            <wp:extent cx="2835275" cy="860425"/>
            <wp:effectExtent l="0" t="0" r="3175" b="0"/>
            <wp:docPr id="146516363" name="Picture 22" descr="A purpl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6363" name="Picture 22" descr="A purple text on a black background&#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5275" cy="860425"/>
                    </a:xfrm>
                    <a:prstGeom prst="rect">
                      <a:avLst/>
                    </a:prstGeom>
                    <a:noFill/>
                    <a:ln>
                      <a:noFill/>
                    </a:ln>
                  </pic:spPr>
                </pic:pic>
              </a:graphicData>
            </a:graphic>
          </wp:inline>
        </w:drawing>
      </w:r>
    </w:p>
    <w:p w14:paraId="21AAC80B" w14:textId="77777777" w:rsidR="00A3448D" w:rsidRPr="00FD58EB" w:rsidRDefault="00A3448D" w:rsidP="00A3448D">
      <w:pPr>
        <w:autoSpaceDE w:val="0"/>
        <w:autoSpaceDN w:val="0"/>
        <w:adjustRightInd w:val="0"/>
        <w:spacing w:after="0" w:line="240" w:lineRule="auto"/>
        <w:rPr>
          <w:rFonts w:asciiTheme="majorBidi" w:hAnsiTheme="majorBidi" w:cstheme="majorBidi"/>
        </w:rPr>
      </w:pPr>
    </w:p>
    <w:p w14:paraId="2FC91661" w14:textId="77777777" w:rsidR="00A3448D" w:rsidRPr="00FD58EB" w:rsidRDefault="00A3448D" w:rsidP="00A3448D">
      <w:pPr>
        <w:autoSpaceDE w:val="0"/>
        <w:autoSpaceDN w:val="0"/>
        <w:adjustRightInd w:val="0"/>
        <w:spacing w:after="0" w:line="240" w:lineRule="auto"/>
        <w:jc w:val="center"/>
        <w:rPr>
          <w:rFonts w:asciiTheme="majorBidi" w:hAnsiTheme="majorBidi" w:cstheme="majorBidi"/>
        </w:rPr>
      </w:pPr>
    </w:p>
    <w:p w14:paraId="13830DD8" w14:textId="77777777" w:rsidR="00CB519B" w:rsidRPr="00FD58EB" w:rsidRDefault="00CB519B" w:rsidP="00A3448D">
      <w:pPr>
        <w:autoSpaceDE w:val="0"/>
        <w:autoSpaceDN w:val="0"/>
        <w:adjustRightInd w:val="0"/>
        <w:spacing w:after="0" w:line="240" w:lineRule="auto"/>
        <w:jc w:val="center"/>
        <w:rPr>
          <w:rFonts w:asciiTheme="majorBidi" w:hAnsiTheme="majorBidi" w:cstheme="majorBidi"/>
        </w:rPr>
      </w:pPr>
    </w:p>
    <w:p w14:paraId="5AC9F8C0" w14:textId="77777777" w:rsidR="00CB519B" w:rsidRPr="00FD58EB" w:rsidRDefault="00CB519B" w:rsidP="00A3448D">
      <w:pPr>
        <w:autoSpaceDE w:val="0"/>
        <w:autoSpaceDN w:val="0"/>
        <w:adjustRightInd w:val="0"/>
        <w:spacing w:after="0" w:line="240" w:lineRule="auto"/>
        <w:jc w:val="center"/>
        <w:rPr>
          <w:rFonts w:asciiTheme="majorBidi" w:hAnsiTheme="majorBidi" w:cstheme="majorBidi"/>
        </w:rPr>
      </w:pPr>
    </w:p>
    <w:p w14:paraId="1451247A" w14:textId="77777777" w:rsidR="00CB519B" w:rsidRPr="00FD58EB" w:rsidRDefault="00CB519B" w:rsidP="00A3448D">
      <w:pPr>
        <w:autoSpaceDE w:val="0"/>
        <w:autoSpaceDN w:val="0"/>
        <w:adjustRightInd w:val="0"/>
        <w:spacing w:after="0" w:line="240" w:lineRule="auto"/>
        <w:jc w:val="center"/>
        <w:rPr>
          <w:rFonts w:asciiTheme="majorBidi" w:hAnsiTheme="majorBidi" w:cstheme="majorBidi"/>
        </w:rPr>
      </w:pPr>
    </w:p>
    <w:p w14:paraId="6FD99FFD" w14:textId="77777777" w:rsidR="00CB519B" w:rsidRPr="00FD58EB" w:rsidRDefault="00CB519B" w:rsidP="00A3448D">
      <w:pPr>
        <w:autoSpaceDE w:val="0"/>
        <w:autoSpaceDN w:val="0"/>
        <w:adjustRightInd w:val="0"/>
        <w:spacing w:after="0" w:line="240" w:lineRule="auto"/>
        <w:jc w:val="center"/>
        <w:rPr>
          <w:rFonts w:asciiTheme="majorBidi" w:hAnsiTheme="majorBidi" w:cstheme="majorBidi"/>
        </w:rPr>
      </w:pPr>
    </w:p>
    <w:p w14:paraId="506C4C8C" w14:textId="77777777" w:rsidR="00A3448D" w:rsidRPr="00FD58EB" w:rsidRDefault="00A3448D" w:rsidP="00A3448D">
      <w:pPr>
        <w:autoSpaceDE w:val="0"/>
        <w:autoSpaceDN w:val="0"/>
        <w:adjustRightInd w:val="0"/>
        <w:spacing w:after="0" w:line="240" w:lineRule="auto"/>
        <w:jc w:val="center"/>
        <w:rPr>
          <w:rFonts w:asciiTheme="majorBidi" w:hAnsiTheme="majorBidi" w:cstheme="majorBidi"/>
          <w:b/>
          <w:bCs/>
          <w:color w:val="222222"/>
          <w:sz w:val="28"/>
          <w:szCs w:val="28"/>
          <w:shd w:val="clear" w:color="auto" w:fill="FFFFFF"/>
        </w:rPr>
      </w:pPr>
    </w:p>
    <w:p w14:paraId="65C1715F" w14:textId="297EADE8" w:rsidR="00A3448D" w:rsidRPr="00FD58EB" w:rsidRDefault="00A3448D" w:rsidP="00A3448D">
      <w:pPr>
        <w:autoSpaceDE w:val="0"/>
        <w:autoSpaceDN w:val="0"/>
        <w:adjustRightInd w:val="0"/>
        <w:spacing w:after="0" w:line="240" w:lineRule="auto"/>
        <w:jc w:val="center"/>
        <w:rPr>
          <w:rFonts w:ascii="TUOS Blake" w:hAnsi="TUOS Blake" w:cstheme="majorBidi"/>
          <w:b/>
          <w:bCs/>
          <w:sz w:val="28"/>
          <w:szCs w:val="28"/>
        </w:rPr>
      </w:pPr>
      <w:r w:rsidRPr="00FD58EB">
        <w:rPr>
          <w:rFonts w:ascii="TUOS Blake" w:hAnsi="TUOS Blake" w:cstheme="majorBidi"/>
          <w:b/>
          <w:bCs/>
          <w:color w:val="222222"/>
          <w:sz w:val="28"/>
          <w:szCs w:val="28"/>
          <w:shd w:val="clear" w:color="auto" w:fill="FFFFFF"/>
        </w:rPr>
        <w:t>T</w:t>
      </w:r>
      <w:r w:rsidR="00CB519B" w:rsidRPr="00FD58EB">
        <w:rPr>
          <w:rFonts w:ascii="TUOS Blake" w:hAnsi="TUOS Blake" w:cstheme="majorBidi"/>
          <w:b/>
          <w:bCs/>
          <w:color w:val="222222"/>
          <w:sz w:val="28"/>
          <w:szCs w:val="28"/>
          <w:shd w:val="clear" w:color="auto" w:fill="FFFFFF"/>
        </w:rPr>
        <w:t xml:space="preserve">he influence of molar mass distribution on the </w:t>
      </w:r>
      <w:r w:rsidR="00517533" w:rsidRPr="00FD58EB">
        <w:rPr>
          <w:rFonts w:ascii="TUOS Blake" w:hAnsi="TUOS Blake" w:cstheme="majorBidi"/>
          <w:b/>
          <w:bCs/>
          <w:color w:val="222222"/>
          <w:sz w:val="28"/>
          <w:szCs w:val="28"/>
          <w:shd w:val="clear" w:color="auto" w:fill="FFFFFF"/>
        </w:rPr>
        <w:t>effectiveness of polypropylene</w:t>
      </w:r>
      <w:r w:rsidR="00CB519B" w:rsidRPr="00FD58EB">
        <w:rPr>
          <w:rFonts w:ascii="TUOS Blake" w:hAnsi="TUOS Blake" w:cstheme="majorBidi"/>
          <w:b/>
          <w:bCs/>
          <w:color w:val="222222"/>
          <w:sz w:val="28"/>
          <w:szCs w:val="28"/>
          <w:shd w:val="clear" w:color="auto" w:fill="FFFFFF"/>
        </w:rPr>
        <w:t xml:space="preserve"> in laser sintering process </w:t>
      </w:r>
      <w:r w:rsidRPr="00FD58EB">
        <w:rPr>
          <w:rFonts w:ascii="TUOS Blake" w:hAnsi="TUOS Blake" w:cstheme="majorBidi"/>
          <w:b/>
          <w:bCs/>
          <w:color w:val="222222"/>
          <w:sz w:val="28"/>
          <w:szCs w:val="28"/>
        </w:rPr>
        <w:br/>
      </w:r>
      <w:r w:rsidRPr="00FD58EB">
        <w:rPr>
          <w:rFonts w:ascii="TUOS Blake" w:hAnsi="TUOS Blake" w:cstheme="majorBidi"/>
          <w:b/>
          <w:bCs/>
          <w:color w:val="222222"/>
          <w:sz w:val="28"/>
          <w:szCs w:val="28"/>
        </w:rPr>
        <w:br/>
      </w:r>
    </w:p>
    <w:p w14:paraId="3C3D1E8F" w14:textId="77777777" w:rsidR="00CB519B" w:rsidRPr="00FD58EB" w:rsidRDefault="00CB519B" w:rsidP="00CB519B">
      <w:pPr>
        <w:autoSpaceDE w:val="0"/>
        <w:autoSpaceDN w:val="0"/>
        <w:adjustRightInd w:val="0"/>
        <w:spacing w:after="0" w:line="240" w:lineRule="auto"/>
        <w:rPr>
          <w:rFonts w:ascii="TUOS Blake" w:hAnsi="TUOS Blake" w:cstheme="majorBidi"/>
        </w:rPr>
      </w:pPr>
    </w:p>
    <w:p w14:paraId="7FF0E96E" w14:textId="77777777" w:rsidR="00A3448D" w:rsidRPr="00FD58EB" w:rsidRDefault="00A3448D" w:rsidP="00A3448D">
      <w:pPr>
        <w:autoSpaceDE w:val="0"/>
        <w:autoSpaceDN w:val="0"/>
        <w:adjustRightInd w:val="0"/>
        <w:spacing w:after="0" w:line="240" w:lineRule="auto"/>
        <w:jc w:val="center"/>
        <w:rPr>
          <w:rFonts w:ascii="TUOS Blake" w:hAnsi="TUOS Blake" w:cstheme="majorBidi"/>
          <w:b/>
          <w:bCs/>
          <w:sz w:val="28"/>
          <w:szCs w:val="28"/>
        </w:rPr>
      </w:pPr>
    </w:p>
    <w:p w14:paraId="583818EC" w14:textId="7A76462D" w:rsidR="00A3448D" w:rsidRPr="00FD58EB" w:rsidRDefault="00CB519B" w:rsidP="00A3448D">
      <w:pPr>
        <w:autoSpaceDE w:val="0"/>
        <w:autoSpaceDN w:val="0"/>
        <w:adjustRightInd w:val="0"/>
        <w:spacing w:after="0" w:line="240" w:lineRule="auto"/>
        <w:jc w:val="center"/>
        <w:rPr>
          <w:rFonts w:ascii="TUOS Blake" w:hAnsi="TUOS Blake" w:cstheme="majorBidi"/>
          <w:b/>
          <w:bCs/>
          <w:sz w:val="28"/>
          <w:szCs w:val="28"/>
        </w:rPr>
      </w:pPr>
      <w:r w:rsidRPr="00FD58EB">
        <w:rPr>
          <w:rFonts w:ascii="TUOS Blake" w:hAnsi="TUOS Blake" w:cstheme="majorBidi"/>
          <w:b/>
          <w:bCs/>
          <w:sz w:val="28"/>
          <w:szCs w:val="28"/>
        </w:rPr>
        <w:t>Talal Mansour AlGhamdi</w:t>
      </w:r>
    </w:p>
    <w:p w14:paraId="7B20E83A" w14:textId="77777777" w:rsidR="00A3448D" w:rsidRPr="00FD58EB" w:rsidRDefault="00A3448D" w:rsidP="00A3448D">
      <w:pPr>
        <w:autoSpaceDE w:val="0"/>
        <w:autoSpaceDN w:val="0"/>
        <w:adjustRightInd w:val="0"/>
        <w:spacing w:after="0" w:line="240" w:lineRule="auto"/>
        <w:jc w:val="center"/>
        <w:rPr>
          <w:rFonts w:asciiTheme="majorBidi" w:hAnsiTheme="majorBidi" w:cstheme="majorBidi"/>
          <w:b/>
          <w:bCs/>
          <w:sz w:val="28"/>
          <w:szCs w:val="28"/>
        </w:rPr>
      </w:pPr>
    </w:p>
    <w:p w14:paraId="60E9988C" w14:textId="77777777" w:rsidR="00A3448D" w:rsidRPr="00FD58EB" w:rsidRDefault="00A3448D" w:rsidP="00A3448D">
      <w:pPr>
        <w:autoSpaceDE w:val="0"/>
        <w:autoSpaceDN w:val="0"/>
        <w:adjustRightInd w:val="0"/>
        <w:spacing w:after="0" w:line="240" w:lineRule="auto"/>
        <w:rPr>
          <w:rFonts w:asciiTheme="majorBidi" w:hAnsiTheme="majorBidi" w:cstheme="majorBidi"/>
        </w:rPr>
      </w:pPr>
    </w:p>
    <w:p w14:paraId="7C8E1743" w14:textId="77777777" w:rsidR="00A3448D" w:rsidRPr="00FD58EB" w:rsidRDefault="00A3448D" w:rsidP="00A3448D">
      <w:pPr>
        <w:autoSpaceDE w:val="0"/>
        <w:autoSpaceDN w:val="0"/>
        <w:adjustRightInd w:val="0"/>
        <w:spacing w:after="0" w:line="240" w:lineRule="auto"/>
        <w:rPr>
          <w:rFonts w:asciiTheme="majorBidi" w:hAnsiTheme="majorBidi" w:cstheme="majorBidi"/>
        </w:rPr>
      </w:pPr>
    </w:p>
    <w:p w14:paraId="721F4E76" w14:textId="77777777" w:rsidR="00A3448D" w:rsidRPr="00FD58EB" w:rsidRDefault="00A3448D" w:rsidP="00A3448D">
      <w:pPr>
        <w:autoSpaceDE w:val="0"/>
        <w:autoSpaceDN w:val="0"/>
        <w:adjustRightInd w:val="0"/>
        <w:spacing w:after="0" w:line="240" w:lineRule="auto"/>
        <w:jc w:val="center"/>
        <w:rPr>
          <w:rFonts w:ascii="TUOS Blake" w:hAnsi="TUOS Blake" w:cstheme="majorBidi"/>
        </w:rPr>
      </w:pPr>
      <w:r w:rsidRPr="00FD58EB">
        <w:rPr>
          <w:rFonts w:ascii="TUOS Blake" w:hAnsi="TUOS Blake" w:cstheme="majorBidi"/>
        </w:rPr>
        <w:t>A thesis submitted in partial fulfilment of the requirements for the degree of</w:t>
      </w:r>
    </w:p>
    <w:p w14:paraId="3611FF13" w14:textId="77777777" w:rsidR="00A3448D" w:rsidRPr="00FD58EB" w:rsidRDefault="00A3448D" w:rsidP="00A3448D">
      <w:pPr>
        <w:jc w:val="center"/>
        <w:rPr>
          <w:rFonts w:ascii="TUOS Blake" w:hAnsi="TUOS Blake" w:cstheme="majorBidi"/>
        </w:rPr>
      </w:pPr>
      <w:r w:rsidRPr="00FD58EB">
        <w:rPr>
          <w:rFonts w:ascii="TUOS Blake" w:hAnsi="TUOS Blake" w:cstheme="majorBidi"/>
        </w:rPr>
        <w:t xml:space="preserve">Doctor of Philosophy </w:t>
      </w:r>
    </w:p>
    <w:p w14:paraId="44289AA0" w14:textId="77777777" w:rsidR="00A3448D" w:rsidRPr="00FD58EB" w:rsidRDefault="00A3448D" w:rsidP="00CB519B">
      <w:pPr>
        <w:rPr>
          <w:rFonts w:asciiTheme="majorBidi" w:hAnsiTheme="majorBidi" w:cstheme="majorBidi"/>
        </w:rPr>
      </w:pPr>
    </w:p>
    <w:p w14:paraId="64C0BEC5" w14:textId="77777777" w:rsidR="00A3448D" w:rsidRPr="00FD58EB" w:rsidRDefault="00A3448D" w:rsidP="00A3448D">
      <w:pPr>
        <w:jc w:val="center"/>
        <w:rPr>
          <w:rFonts w:asciiTheme="majorBidi" w:hAnsiTheme="majorBidi" w:cstheme="majorBidi"/>
        </w:rPr>
      </w:pPr>
    </w:p>
    <w:p w14:paraId="516372D1" w14:textId="77777777" w:rsidR="00A3448D" w:rsidRPr="00FD58EB" w:rsidRDefault="00A3448D" w:rsidP="00A3448D">
      <w:pPr>
        <w:spacing w:after="0" w:line="240" w:lineRule="auto"/>
        <w:jc w:val="center"/>
        <w:rPr>
          <w:rFonts w:ascii="TUOS Blake" w:hAnsi="TUOS Blake" w:cstheme="majorBidi"/>
        </w:rPr>
      </w:pPr>
      <w:r w:rsidRPr="00FD58EB">
        <w:rPr>
          <w:rFonts w:ascii="TUOS Blake" w:hAnsi="TUOS Blake" w:cstheme="majorBidi"/>
        </w:rPr>
        <w:t>The University of Sheffield</w:t>
      </w:r>
    </w:p>
    <w:p w14:paraId="6F38A14D" w14:textId="68440D2E" w:rsidR="00A3448D" w:rsidRPr="00FD58EB" w:rsidRDefault="00A3448D" w:rsidP="00A3448D">
      <w:pPr>
        <w:autoSpaceDE w:val="0"/>
        <w:autoSpaceDN w:val="0"/>
        <w:adjustRightInd w:val="0"/>
        <w:spacing w:after="0" w:line="240" w:lineRule="auto"/>
        <w:jc w:val="center"/>
        <w:rPr>
          <w:rFonts w:ascii="TUOS Blake" w:hAnsi="TUOS Blake" w:cstheme="majorBidi"/>
        </w:rPr>
      </w:pPr>
      <w:r w:rsidRPr="00FD58EB">
        <w:rPr>
          <w:rFonts w:ascii="TUOS Blake" w:hAnsi="TUOS Blake" w:cstheme="majorBidi"/>
        </w:rPr>
        <w:t xml:space="preserve">Faculty of </w:t>
      </w:r>
      <w:r w:rsidR="00CB519B" w:rsidRPr="00FD58EB">
        <w:rPr>
          <w:rFonts w:ascii="TUOS Blake" w:hAnsi="TUOS Blake" w:cstheme="majorBidi"/>
        </w:rPr>
        <w:t xml:space="preserve">Engineering </w:t>
      </w:r>
    </w:p>
    <w:p w14:paraId="6A90FDF5" w14:textId="33746450" w:rsidR="00A3448D" w:rsidRPr="00FD58EB" w:rsidRDefault="00A3448D" w:rsidP="00A3448D">
      <w:pPr>
        <w:jc w:val="center"/>
        <w:rPr>
          <w:rFonts w:ascii="TUOS Blake" w:hAnsi="TUOS Blake" w:cstheme="majorBidi"/>
        </w:rPr>
      </w:pPr>
      <w:r w:rsidRPr="00FD58EB">
        <w:rPr>
          <w:rFonts w:ascii="TUOS Blake" w:hAnsi="TUOS Blake" w:cstheme="majorBidi"/>
        </w:rPr>
        <w:t>Department</w:t>
      </w:r>
      <w:r w:rsidR="00CB519B" w:rsidRPr="00FD58EB">
        <w:rPr>
          <w:rFonts w:ascii="TUOS Blake" w:hAnsi="TUOS Blake" w:cstheme="majorBidi"/>
        </w:rPr>
        <w:t xml:space="preserve"> of Mechanical Engineering</w:t>
      </w:r>
    </w:p>
    <w:p w14:paraId="53BD87A7" w14:textId="0ADBABFE" w:rsidR="00A3448D" w:rsidRPr="00FD58EB" w:rsidRDefault="00A3448D" w:rsidP="00CB519B">
      <w:pPr>
        <w:rPr>
          <w:rFonts w:ascii="TUOS Blake" w:hAnsi="TUOS Blake" w:cstheme="majorBidi"/>
        </w:rPr>
      </w:pPr>
    </w:p>
    <w:p w14:paraId="6202B9ED" w14:textId="1AB1FD5B" w:rsidR="00A3448D" w:rsidRPr="00FD58EB" w:rsidRDefault="00CB519B" w:rsidP="00CB519B">
      <w:pPr>
        <w:jc w:val="center"/>
        <w:rPr>
          <w:rFonts w:ascii="TUOS Blake" w:hAnsi="TUOS Blake" w:cstheme="majorBidi"/>
        </w:rPr>
      </w:pPr>
      <w:r w:rsidRPr="00FD58EB">
        <w:rPr>
          <w:rFonts w:ascii="TUOS Blake" w:hAnsi="TUOS Blake" w:cstheme="majorBidi"/>
        </w:rPr>
        <w:t>August 2024</w:t>
      </w:r>
    </w:p>
    <w:p w14:paraId="0BC4A347" w14:textId="01897EBF" w:rsidR="009D1B07" w:rsidRPr="00FD58EB" w:rsidRDefault="009D1B07" w:rsidP="001864C1">
      <w:pPr>
        <w:keepNext/>
        <w:keepLines/>
        <w:pBdr>
          <w:top w:val="nil"/>
          <w:left w:val="nil"/>
          <w:bottom w:val="nil"/>
          <w:right w:val="nil"/>
          <w:between w:val="nil"/>
        </w:pBdr>
        <w:spacing w:before="240" w:after="0"/>
        <w:rPr>
          <w:b/>
          <w:color w:val="000000"/>
          <w:sz w:val="36"/>
          <w:szCs w:val="36"/>
        </w:rPr>
      </w:pPr>
      <w:r w:rsidRPr="00FD58EB">
        <w:rPr>
          <w:b/>
          <w:color w:val="000000"/>
          <w:sz w:val="36"/>
          <w:szCs w:val="36"/>
        </w:rPr>
        <w:lastRenderedPageBreak/>
        <w:t>Acknowledgements</w:t>
      </w:r>
    </w:p>
    <w:p w14:paraId="6F08EC51" w14:textId="5450800E" w:rsidR="009D1B07" w:rsidRPr="00FD58EB" w:rsidRDefault="00F95129" w:rsidP="00B168CE">
      <w:pPr>
        <w:pBdr>
          <w:top w:val="nil"/>
          <w:left w:val="nil"/>
          <w:bottom w:val="nil"/>
          <w:right w:val="nil"/>
          <w:between w:val="nil"/>
        </w:pBdr>
        <w:spacing w:after="0" w:line="276" w:lineRule="auto"/>
      </w:pPr>
      <w:r w:rsidRPr="00FD58EB">
        <w:t xml:space="preserve">I would like to thank </w:t>
      </w:r>
      <w:r w:rsidR="000E7961" w:rsidRPr="00FD58EB">
        <w:t>G</w:t>
      </w:r>
      <w:r w:rsidRPr="00FD58EB">
        <w:t>od for giving me the strength to go through th</w:t>
      </w:r>
      <w:r w:rsidR="000E7961" w:rsidRPr="00FD58EB">
        <w:t>e ups and downs in my life journey and blessing me with my parents, wife, children and brothers</w:t>
      </w:r>
      <w:r w:rsidR="008162CD" w:rsidRPr="00FD58EB">
        <w:t>,</w:t>
      </w:r>
      <w:r w:rsidR="000E7961" w:rsidRPr="00FD58EB">
        <w:t xml:space="preserve"> who stood by me when times were hard. With</w:t>
      </w:r>
      <w:r w:rsidR="003A2EAD" w:rsidRPr="00FD58EB">
        <w:t>out</w:t>
      </w:r>
      <w:r w:rsidR="000E7961" w:rsidRPr="00FD58EB">
        <w:t xml:space="preserve"> their</w:t>
      </w:r>
      <w:r w:rsidR="00424589" w:rsidRPr="00FD58EB">
        <w:t xml:space="preserve"> unconditional</w:t>
      </w:r>
      <w:r w:rsidR="000E7961" w:rsidRPr="00FD58EB">
        <w:t xml:space="preserve"> love and support, I w</w:t>
      </w:r>
      <w:r w:rsidR="008162CD" w:rsidRPr="00FD58EB">
        <w:t>ould</w:t>
      </w:r>
      <w:r w:rsidR="000E7961" w:rsidRPr="00FD58EB">
        <w:t xml:space="preserve"> </w:t>
      </w:r>
      <w:r w:rsidR="003A2EAD" w:rsidRPr="00FD58EB">
        <w:t xml:space="preserve">not </w:t>
      </w:r>
      <w:r w:rsidR="008162CD" w:rsidRPr="00FD58EB">
        <w:t>have been able to pass through the hard times through this</w:t>
      </w:r>
      <w:r w:rsidR="00424589" w:rsidRPr="00FD58EB">
        <w:t xml:space="preserve"> journey</w:t>
      </w:r>
      <w:r w:rsidR="000E7961" w:rsidRPr="00FD58EB">
        <w:t>.</w:t>
      </w:r>
    </w:p>
    <w:p w14:paraId="44A1D11D" w14:textId="10C6E6A1" w:rsidR="009D1B07" w:rsidRPr="00FD58EB" w:rsidRDefault="009D1B07" w:rsidP="00B168CE">
      <w:pPr>
        <w:pBdr>
          <w:top w:val="nil"/>
          <w:left w:val="nil"/>
          <w:bottom w:val="nil"/>
          <w:right w:val="nil"/>
          <w:between w:val="nil"/>
        </w:pBdr>
        <w:spacing w:after="0" w:line="276" w:lineRule="auto"/>
        <w:rPr>
          <w:b/>
          <w:color w:val="000000"/>
        </w:rPr>
      </w:pPr>
      <w:r w:rsidRPr="00FD58EB">
        <w:t>I would like to express my deepest gratitude to my</w:t>
      </w:r>
      <w:r w:rsidR="008162CD" w:rsidRPr="00FD58EB">
        <w:t xml:space="preserve"> first</w:t>
      </w:r>
      <w:r w:rsidRPr="00FD58EB">
        <w:t xml:space="preserve"> PhD supervisor, </w:t>
      </w:r>
      <w:r w:rsidR="00D8718D" w:rsidRPr="00FD58EB">
        <w:t>Dr</w:t>
      </w:r>
      <w:r w:rsidR="00C47C2A" w:rsidRPr="00FD58EB">
        <w:t xml:space="preserve"> </w:t>
      </w:r>
      <w:r w:rsidR="00D8718D" w:rsidRPr="00FD58EB">
        <w:t>Candice</w:t>
      </w:r>
      <w:r w:rsidRPr="00FD58EB">
        <w:t xml:space="preserve"> Majewski, for her unwavering support through hard times, guidance, and mentorship throughout my doctoral journey. Your insightful feedback, constant encouragement, and dedication to my academic and personal growth have been invaluable.</w:t>
      </w:r>
      <w:r w:rsidR="00424589" w:rsidRPr="00FD58EB">
        <w:t xml:space="preserve"> Thank you for believing in me, for pushing me to reach my potential, and for being a source of knowledge and inspiration.</w:t>
      </w:r>
      <w:r w:rsidR="008162CD" w:rsidRPr="00FD58EB">
        <w:t xml:space="preserve"> </w:t>
      </w:r>
    </w:p>
    <w:p w14:paraId="7BA6BE52" w14:textId="3096C3F5" w:rsidR="009D1B07" w:rsidRPr="00FD58EB" w:rsidRDefault="009D1B07" w:rsidP="00B168CE">
      <w:pPr>
        <w:spacing w:before="100" w:beforeAutospacing="1" w:after="100" w:afterAutospacing="1" w:line="276" w:lineRule="auto"/>
        <w:rPr>
          <w:rFonts w:asciiTheme="minorHAnsi" w:eastAsia="Times New Roman" w:hAnsiTheme="minorHAnsi" w:cstheme="minorHAnsi"/>
          <w:lang w:eastAsia="en-US"/>
        </w:rPr>
      </w:pPr>
      <w:r w:rsidRPr="00FD58EB">
        <w:rPr>
          <w:rFonts w:asciiTheme="minorHAnsi" w:eastAsia="Times New Roman" w:hAnsiTheme="minorHAnsi" w:cstheme="minorHAnsi"/>
          <w:lang w:eastAsia="en-US"/>
        </w:rPr>
        <w:t xml:space="preserve">I would like to extend my thanks to my second supervisor, </w:t>
      </w:r>
      <w:r w:rsidR="009553D6" w:rsidRPr="00FD58EB">
        <w:rPr>
          <w:rFonts w:asciiTheme="minorHAnsi" w:eastAsia="Times New Roman" w:hAnsiTheme="minorHAnsi" w:cstheme="minorHAnsi"/>
          <w:lang w:eastAsia="en-US"/>
        </w:rPr>
        <w:t>Prof. Patrick Fairclough</w:t>
      </w:r>
      <w:r w:rsidR="008162CD" w:rsidRPr="00FD58EB">
        <w:rPr>
          <w:rFonts w:asciiTheme="minorHAnsi" w:eastAsia="Times New Roman" w:hAnsiTheme="minorHAnsi" w:cstheme="minorHAnsi"/>
          <w:lang w:eastAsia="en-US"/>
        </w:rPr>
        <w:t>,</w:t>
      </w:r>
      <w:r w:rsidRPr="00FD58EB">
        <w:rPr>
          <w:rFonts w:asciiTheme="minorHAnsi" w:eastAsia="Times New Roman" w:hAnsiTheme="minorHAnsi" w:cstheme="minorHAnsi"/>
          <w:lang w:eastAsia="en-US"/>
        </w:rPr>
        <w:t xml:space="preserve"> for </w:t>
      </w:r>
      <w:r w:rsidR="009553D6" w:rsidRPr="00FD58EB">
        <w:rPr>
          <w:rFonts w:asciiTheme="minorHAnsi" w:eastAsia="Times New Roman" w:hAnsiTheme="minorHAnsi" w:cstheme="minorHAnsi"/>
          <w:lang w:eastAsia="en-US"/>
        </w:rPr>
        <w:t>his</w:t>
      </w:r>
      <w:r w:rsidRPr="00FD58EB">
        <w:rPr>
          <w:rFonts w:asciiTheme="minorHAnsi" w:eastAsia="Times New Roman" w:hAnsiTheme="minorHAnsi" w:cstheme="minorHAnsi"/>
          <w:lang w:eastAsia="en-US"/>
        </w:rPr>
        <w:t xml:space="preserve"> invaluable support and guidance throughout my PhD research. Your expertise, thoughtful insights, and constructive feedback have greatly enriched my work.</w:t>
      </w:r>
      <w:r w:rsidR="009553D6" w:rsidRPr="00FD58EB">
        <w:rPr>
          <w:rFonts w:asciiTheme="minorHAnsi" w:eastAsia="Times New Roman" w:hAnsiTheme="minorHAnsi" w:cstheme="minorHAnsi"/>
          <w:lang w:eastAsia="en-US"/>
        </w:rPr>
        <w:t xml:space="preserve"> </w:t>
      </w:r>
      <w:r w:rsidRPr="00FD58EB">
        <w:rPr>
          <w:rFonts w:asciiTheme="minorHAnsi" w:eastAsia="Times New Roman" w:hAnsiTheme="minorHAnsi" w:cstheme="minorHAnsi"/>
          <w:lang w:eastAsia="en-US"/>
        </w:rPr>
        <w:t xml:space="preserve">Your willingness to </w:t>
      </w:r>
      <w:r w:rsidR="0056677B" w:rsidRPr="00FD58EB">
        <w:rPr>
          <w:rFonts w:asciiTheme="minorHAnsi" w:eastAsia="Times New Roman" w:hAnsiTheme="minorHAnsi" w:cstheme="minorHAnsi"/>
          <w:lang w:eastAsia="en-US"/>
        </w:rPr>
        <w:t>aid</w:t>
      </w:r>
      <w:r w:rsidRPr="00FD58EB">
        <w:rPr>
          <w:rFonts w:asciiTheme="minorHAnsi" w:eastAsia="Times New Roman" w:hAnsiTheme="minorHAnsi" w:cstheme="minorHAnsi"/>
          <w:lang w:eastAsia="en-US"/>
        </w:rPr>
        <w:t xml:space="preserve"> and your availability for discussions and consultations have been crucial in navigating the complexities of my research. Your encouragement and belief in my abilities have been a source of motivation and confidence</w:t>
      </w:r>
      <w:r w:rsidR="00424589" w:rsidRPr="00FD58EB">
        <w:rPr>
          <w:rFonts w:asciiTheme="minorHAnsi" w:eastAsia="Times New Roman" w:hAnsiTheme="minorHAnsi" w:cstheme="minorHAnsi"/>
          <w:lang w:eastAsia="en-US"/>
        </w:rPr>
        <w:t>.</w:t>
      </w:r>
    </w:p>
    <w:p w14:paraId="5AE23CC4" w14:textId="7C3B1268" w:rsidR="00B62242" w:rsidRPr="00FD58EB" w:rsidRDefault="00B62242" w:rsidP="00B168CE">
      <w:pPr>
        <w:spacing w:before="100" w:beforeAutospacing="1" w:after="100" w:afterAutospacing="1" w:line="276" w:lineRule="auto"/>
        <w:rPr>
          <w:rFonts w:asciiTheme="minorHAnsi" w:eastAsia="Times New Roman" w:hAnsiTheme="minorHAnsi" w:cstheme="minorHAnsi"/>
          <w:lang w:eastAsia="en-US"/>
        </w:rPr>
      </w:pPr>
      <w:r w:rsidRPr="00FD58EB">
        <w:rPr>
          <w:rFonts w:asciiTheme="minorHAnsi" w:eastAsia="Times New Roman" w:hAnsiTheme="minorHAnsi" w:cstheme="minorHAnsi"/>
          <w:lang w:eastAsia="en-US"/>
        </w:rPr>
        <w:t xml:space="preserve">I </w:t>
      </w:r>
      <w:r w:rsidR="004A3D1A" w:rsidRPr="00FD58EB">
        <w:rPr>
          <w:rFonts w:asciiTheme="minorHAnsi" w:eastAsia="Times New Roman" w:hAnsiTheme="minorHAnsi" w:cstheme="minorHAnsi"/>
          <w:lang w:eastAsia="en-US"/>
        </w:rPr>
        <w:t xml:space="preserve">am </w:t>
      </w:r>
      <w:r w:rsidR="003A2EAD" w:rsidRPr="00FD58EB">
        <w:rPr>
          <w:rFonts w:asciiTheme="minorHAnsi" w:eastAsia="Times New Roman" w:hAnsiTheme="minorHAnsi" w:cstheme="minorHAnsi"/>
          <w:lang w:eastAsia="en-US"/>
        </w:rPr>
        <w:t xml:space="preserve">very </w:t>
      </w:r>
      <w:r w:rsidR="004A3D1A" w:rsidRPr="00FD58EB">
        <w:rPr>
          <w:rFonts w:asciiTheme="minorHAnsi" w:eastAsia="Times New Roman" w:hAnsiTheme="minorHAnsi" w:cstheme="minorHAnsi"/>
          <w:lang w:eastAsia="en-US"/>
        </w:rPr>
        <w:t>grateful</w:t>
      </w:r>
      <w:r w:rsidR="00A34A83" w:rsidRPr="00FD58EB">
        <w:rPr>
          <w:rFonts w:asciiTheme="minorHAnsi" w:eastAsia="Times New Roman" w:hAnsiTheme="minorHAnsi" w:cstheme="minorHAnsi"/>
          <w:lang w:eastAsia="en-US"/>
        </w:rPr>
        <w:t xml:space="preserve"> </w:t>
      </w:r>
      <w:r w:rsidR="00C47C2A" w:rsidRPr="00FD58EB">
        <w:rPr>
          <w:rFonts w:asciiTheme="minorHAnsi" w:eastAsia="Times New Roman" w:hAnsiTheme="minorHAnsi" w:cstheme="minorHAnsi"/>
          <w:lang w:eastAsia="en-US"/>
        </w:rPr>
        <w:t xml:space="preserve">to the </w:t>
      </w:r>
      <w:r w:rsidR="00A34A83" w:rsidRPr="00FD58EB">
        <w:rPr>
          <w:rFonts w:asciiTheme="minorHAnsi" w:eastAsia="Times New Roman" w:hAnsiTheme="minorHAnsi" w:cstheme="minorHAnsi"/>
          <w:lang w:eastAsia="en-US"/>
        </w:rPr>
        <w:t>SABIC</w:t>
      </w:r>
      <w:r w:rsidR="005E1BBE" w:rsidRPr="00FD58EB">
        <w:rPr>
          <w:rFonts w:asciiTheme="minorHAnsi" w:eastAsia="Times New Roman" w:hAnsiTheme="minorHAnsi" w:cstheme="minorHAnsi"/>
          <w:lang w:eastAsia="en-US"/>
        </w:rPr>
        <w:t xml:space="preserve"> sponsorship and </w:t>
      </w:r>
      <w:r w:rsidR="00517533" w:rsidRPr="00FD58EB">
        <w:rPr>
          <w:rFonts w:asciiTheme="minorHAnsi" w:eastAsia="Times New Roman" w:hAnsiTheme="minorHAnsi" w:cstheme="minorHAnsi"/>
          <w:lang w:eastAsia="en-US"/>
        </w:rPr>
        <w:t>team</w:t>
      </w:r>
      <w:r w:rsidR="001A27C2" w:rsidRPr="00FD58EB">
        <w:rPr>
          <w:rFonts w:asciiTheme="minorHAnsi" w:eastAsia="Times New Roman" w:hAnsiTheme="minorHAnsi" w:cstheme="minorHAnsi"/>
          <w:lang w:eastAsia="en-US"/>
        </w:rPr>
        <w:t>,</w:t>
      </w:r>
      <w:r w:rsidR="00517533" w:rsidRPr="00FD58EB">
        <w:rPr>
          <w:rFonts w:asciiTheme="minorHAnsi" w:eastAsia="Times New Roman" w:hAnsiTheme="minorHAnsi" w:cstheme="minorHAnsi"/>
          <w:lang w:eastAsia="en-US"/>
        </w:rPr>
        <w:t xml:space="preserve"> </w:t>
      </w:r>
      <w:r w:rsidR="00A34A83" w:rsidRPr="00FD58EB">
        <w:rPr>
          <w:rFonts w:asciiTheme="minorHAnsi" w:eastAsia="Times New Roman" w:hAnsiTheme="minorHAnsi" w:cstheme="minorHAnsi"/>
          <w:lang w:eastAsia="en-US"/>
        </w:rPr>
        <w:t>in particular</w:t>
      </w:r>
      <w:r w:rsidRPr="00FD58EB">
        <w:rPr>
          <w:rFonts w:asciiTheme="minorHAnsi" w:eastAsia="Times New Roman" w:hAnsiTheme="minorHAnsi" w:cstheme="minorHAnsi"/>
          <w:lang w:eastAsia="en-US"/>
        </w:rPr>
        <w:t xml:space="preserve"> Dr. Zahir B</w:t>
      </w:r>
      <w:r w:rsidR="00E668FA" w:rsidRPr="00FD58EB">
        <w:rPr>
          <w:rFonts w:asciiTheme="minorHAnsi" w:eastAsia="Times New Roman" w:hAnsiTheme="minorHAnsi" w:cstheme="minorHAnsi"/>
          <w:lang w:eastAsia="en-US"/>
        </w:rPr>
        <w:t>as</w:t>
      </w:r>
      <w:r w:rsidRPr="00FD58EB">
        <w:rPr>
          <w:rFonts w:asciiTheme="minorHAnsi" w:eastAsia="Times New Roman" w:hAnsiTheme="minorHAnsi" w:cstheme="minorHAnsi"/>
          <w:lang w:eastAsia="en-US"/>
        </w:rPr>
        <w:t xml:space="preserve">hir and Dr. Imam Hadimani </w:t>
      </w:r>
      <w:r w:rsidR="00822902" w:rsidRPr="00FD58EB">
        <w:rPr>
          <w:rFonts w:asciiTheme="minorHAnsi" w:eastAsia="Times New Roman" w:hAnsiTheme="minorHAnsi" w:cstheme="minorHAnsi"/>
          <w:lang w:eastAsia="en-US"/>
        </w:rPr>
        <w:t>my industrial supervisors</w:t>
      </w:r>
      <w:r w:rsidR="001A27C2" w:rsidRPr="00FD58EB">
        <w:rPr>
          <w:rFonts w:asciiTheme="minorHAnsi" w:eastAsia="Times New Roman" w:hAnsiTheme="minorHAnsi" w:cstheme="minorHAnsi"/>
          <w:lang w:eastAsia="en-US"/>
        </w:rPr>
        <w:t>,</w:t>
      </w:r>
      <w:r w:rsidR="00822902" w:rsidRPr="00FD58EB">
        <w:rPr>
          <w:rFonts w:asciiTheme="minorHAnsi" w:eastAsia="Times New Roman" w:hAnsiTheme="minorHAnsi" w:cstheme="minorHAnsi"/>
          <w:lang w:eastAsia="en-US"/>
        </w:rPr>
        <w:t xml:space="preserve"> </w:t>
      </w:r>
      <w:r w:rsidRPr="00FD58EB">
        <w:rPr>
          <w:rFonts w:asciiTheme="minorHAnsi" w:eastAsia="Times New Roman" w:hAnsiTheme="minorHAnsi" w:cstheme="minorHAnsi"/>
          <w:lang w:eastAsia="en-US"/>
        </w:rPr>
        <w:t>for their support</w:t>
      </w:r>
      <w:r w:rsidR="008162CD" w:rsidRPr="00FD58EB">
        <w:rPr>
          <w:rFonts w:asciiTheme="minorHAnsi" w:eastAsia="Times New Roman" w:hAnsiTheme="minorHAnsi" w:cstheme="minorHAnsi"/>
          <w:lang w:eastAsia="en-US"/>
        </w:rPr>
        <w:t xml:space="preserve"> and for sharing their</w:t>
      </w:r>
      <w:r w:rsidR="00B168CE" w:rsidRPr="00FD58EB">
        <w:rPr>
          <w:rFonts w:asciiTheme="minorHAnsi" w:eastAsia="Times New Roman" w:hAnsiTheme="minorHAnsi" w:cstheme="minorHAnsi"/>
          <w:lang w:eastAsia="en-US"/>
        </w:rPr>
        <w:t xml:space="preserve"> </w:t>
      </w:r>
      <w:r w:rsidRPr="00FD58EB">
        <w:rPr>
          <w:rFonts w:asciiTheme="minorHAnsi" w:eastAsia="Times New Roman" w:hAnsiTheme="minorHAnsi" w:cstheme="minorHAnsi"/>
          <w:lang w:eastAsia="en-US"/>
        </w:rPr>
        <w:t>knowledge</w:t>
      </w:r>
      <w:r w:rsidR="004A3D1A" w:rsidRPr="00FD58EB">
        <w:rPr>
          <w:rFonts w:asciiTheme="minorHAnsi" w:eastAsia="Times New Roman" w:hAnsiTheme="minorHAnsi" w:cstheme="minorHAnsi"/>
          <w:lang w:eastAsia="en-US"/>
        </w:rPr>
        <w:t xml:space="preserve"> of </w:t>
      </w:r>
      <w:r w:rsidR="00845294" w:rsidRPr="00FD58EB">
        <w:rPr>
          <w:rFonts w:asciiTheme="minorHAnsi" w:eastAsia="Times New Roman" w:hAnsiTheme="minorHAnsi" w:cstheme="minorHAnsi"/>
          <w:lang w:eastAsia="en-US"/>
        </w:rPr>
        <w:t>polymer</w:t>
      </w:r>
      <w:r w:rsidR="00B168CE" w:rsidRPr="00FD58EB">
        <w:rPr>
          <w:rFonts w:asciiTheme="minorHAnsi" w:eastAsia="Times New Roman" w:hAnsiTheme="minorHAnsi" w:cstheme="minorHAnsi"/>
          <w:lang w:eastAsia="en-US"/>
        </w:rPr>
        <w:t xml:space="preserve"> science processes</w:t>
      </w:r>
      <w:r w:rsidR="008162CD" w:rsidRPr="00FD58EB">
        <w:rPr>
          <w:rFonts w:asciiTheme="minorHAnsi" w:eastAsia="Times New Roman" w:hAnsiTheme="minorHAnsi" w:cstheme="minorHAnsi"/>
          <w:lang w:eastAsia="en-US"/>
        </w:rPr>
        <w:t>;</w:t>
      </w:r>
      <w:r w:rsidR="004A3D1A" w:rsidRPr="00FD58EB">
        <w:rPr>
          <w:rFonts w:asciiTheme="minorHAnsi" w:eastAsia="Times New Roman" w:hAnsiTheme="minorHAnsi" w:cstheme="minorHAnsi"/>
          <w:lang w:eastAsia="en-US"/>
        </w:rPr>
        <w:t xml:space="preserve"> </w:t>
      </w:r>
      <w:r w:rsidRPr="00FD58EB">
        <w:rPr>
          <w:rFonts w:asciiTheme="minorHAnsi" w:eastAsia="Times New Roman" w:hAnsiTheme="minorHAnsi" w:cstheme="minorHAnsi"/>
          <w:lang w:eastAsia="en-US"/>
        </w:rPr>
        <w:t xml:space="preserve">their vast </w:t>
      </w:r>
      <w:r w:rsidR="00845294" w:rsidRPr="00FD58EB">
        <w:rPr>
          <w:rFonts w:asciiTheme="minorHAnsi" w:eastAsia="Times New Roman" w:hAnsiTheme="minorHAnsi" w:cstheme="minorHAnsi"/>
          <w:lang w:eastAsia="en-US"/>
        </w:rPr>
        <w:t xml:space="preserve">expertise in </w:t>
      </w:r>
      <w:r w:rsidRPr="00FD58EB">
        <w:rPr>
          <w:rFonts w:asciiTheme="minorHAnsi" w:eastAsia="Times New Roman" w:hAnsiTheme="minorHAnsi" w:cstheme="minorHAnsi"/>
          <w:lang w:eastAsia="en-US"/>
        </w:rPr>
        <w:t>polymer</w:t>
      </w:r>
      <w:r w:rsidR="004A3D1A" w:rsidRPr="00FD58EB">
        <w:rPr>
          <w:rFonts w:asciiTheme="minorHAnsi" w:eastAsia="Times New Roman" w:hAnsiTheme="minorHAnsi" w:cstheme="minorHAnsi"/>
          <w:lang w:eastAsia="en-US"/>
        </w:rPr>
        <w:t>s</w:t>
      </w:r>
      <w:r w:rsidR="00845294" w:rsidRPr="00FD58EB">
        <w:rPr>
          <w:rFonts w:asciiTheme="minorHAnsi" w:eastAsia="Times New Roman" w:hAnsiTheme="minorHAnsi" w:cstheme="minorHAnsi"/>
          <w:lang w:eastAsia="en-US"/>
        </w:rPr>
        <w:t xml:space="preserve"> </w:t>
      </w:r>
      <w:r w:rsidRPr="00FD58EB">
        <w:rPr>
          <w:rFonts w:asciiTheme="minorHAnsi" w:eastAsia="Times New Roman" w:hAnsiTheme="minorHAnsi" w:cstheme="minorHAnsi"/>
          <w:lang w:eastAsia="en-US"/>
        </w:rPr>
        <w:t xml:space="preserve">was </w:t>
      </w:r>
      <w:r w:rsidR="00845294" w:rsidRPr="00FD58EB">
        <w:rPr>
          <w:rFonts w:asciiTheme="minorHAnsi" w:eastAsia="Times New Roman" w:hAnsiTheme="minorHAnsi" w:cstheme="minorHAnsi"/>
          <w:lang w:eastAsia="en-US"/>
        </w:rPr>
        <w:t>in</w:t>
      </w:r>
      <w:r w:rsidRPr="00FD58EB">
        <w:rPr>
          <w:rFonts w:asciiTheme="minorHAnsi" w:eastAsia="Times New Roman" w:hAnsiTheme="minorHAnsi" w:cstheme="minorHAnsi"/>
          <w:lang w:eastAsia="en-US"/>
        </w:rPr>
        <w:t>valuable throughout my doctoral journey.</w:t>
      </w:r>
    </w:p>
    <w:p w14:paraId="69604F0E" w14:textId="5ADDC279" w:rsidR="004A3D1A" w:rsidRPr="00FD58EB" w:rsidRDefault="00246E0B" w:rsidP="00B168CE">
      <w:pPr>
        <w:pBdr>
          <w:top w:val="nil"/>
          <w:left w:val="nil"/>
          <w:bottom w:val="nil"/>
          <w:right w:val="nil"/>
          <w:between w:val="nil"/>
        </w:pBdr>
        <w:spacing w:before="0" w:after="0" w:line="276" w:lineRule="auto"/>
        <w:rPr>
          <w:bCs/>
          <w:color w:val="000000"/>
        </w:rPr>
      </w:pPr>
      <w:r w:rsidRPr="00FD58EB">
        <w:rPr>
          <w:bCs/>
          <w:color w:val="000000"/>
        </w:rPr>
        <w:t xml:space="preserve">Many </w:t>
      </w:r>
      <w:r w:rsidR="00B62242" w:rsidRPr="00FD58EB">
        <w:rPr>
          <w:bCs/>
          <w:color w:val="000000"/>
        </w:rPr>
        <w:t xml:space="preserve">thanks </w:t>
      </w:r>
      <w:r w:rsidRPr="00FD58EB">
        <w:rPr>
          <w:bCs/>
          <w:color w:val="000000"/>
        </w:rPr>
        <w:t xml:space="preserve">to </w:t>
      </w:r>
      <w:r w:rsidR="00B62242" w:rsidRPr="00FD58EB">
        <w:rPr>
          <w:bCs/>
          <w:color w:val="000000"/>
        </w:rPr>
        <w:t>Wendy Birtwistle</w:t>
      </w:r>
      <w:r w:rsidR="00822902" w:rsidRPr="00FD58EB">
        <w:rPr>
          <w:bCs/>
          <w:color w:val="000000"/>
        </w:rPr>
        <w:t xml:space="preserve">, </w:t>
      </w:r>
      <w:r w:rsidR="00A368DB" w:rsidRPr="00FD58EB">
        <w:rPr>
          <w:bCs/>
          <w:color w:val="000000"/>
        </w:rPr>
        <w:t>l</w:t>
      </w:r>
      <w:r w:rsidR="00822902" w:rsidRPr="00FD58EB">
        <w:rPr>
          <w:bCs/>
          <w:color w:val="000000"/>
        </w:rPr>
        <w:t>ab technician,</w:t>
      </w:r>
      <w:r w:rsidR="00B62242" w:rsidRPr="00FD58EB">
        <w:rPr>
          <w:bCs/>
          <w:color w:val="000000"/>
        </w:rPr>
        <w:t xml:space="preserve"> for </w:t>
      </w:r>
      <w:r w:rsidRPr="00FD58EB">
        <w:rPr>
          <w:bCs/>
          <w:color w:val="000000"/>
        </w:rPr>
        <w:t>her</w:t>
      </w:r>
      <w:r w:rsidR="00B62242" w:rsidRPr="00FD58EB">
        <w:rPr>
          <w:bCs/>
          <w:color w:val="000000"/>
        </w:rPr>
        <w:t xml:space="preserve"> time and </w:t>
      </w:r>
      <w:r w:rsidR="004A3D1A" w:rsidRPr="00FD58EB">
        <w:rPr>
          <w:bCs/>
          <w:color w:val="000000"/>
        </w:rPr>
        <w:t xml:space="preserve">patience </w:t>
      </w:r>
      <w:r w:rsidRPr="00FD58EB">
        <w:rPr>
          <w:bCs/>
          <w:color w:val="000000"/>
        </w:rPr>
        <w:t>in supporting</w:t>
      </w:r>
      <w:r w:rsidR="008162CD" w:rsidRPr="00FD58EB">
        <w:rPr>
          <w:bCs/>
          <w:color w:val="000000"/>
        </w:rPr>
        <w:t xml:space="preserve"> me with</w:t>
      </w:r>
      <w:r w:rsidRPr="00FD58EB">
        <w:rPr>
          <w:bCs/>
          <w:color w:val="000000"/>
        </w:rPr>
        <w:t xml:space="preserve"> </w:t>
      </w:r>
      <w:r w:rsidR="004A3D1A" w:rsidRPr="00FD58EB">
        <w:rPr>
          <w:bCs/>
          <w:color w:val="000000"/>
        </w:rPr>
        <w:t xml:space="preserve">the </w:t>
      </w:r>
      <w:r w:rsidR="00A368DB" w:rsidRPr="00FD58EB">
        <w:rPr>
          <w:bCs/>
          <w:color w:val="000000"/>
        </w:rPr>
        <w:t>l</w:t>
      </w:r>
      <w:r w:rsidR="004A3D1A" w:rsidRPr="00FD58EB">
        <w:rPr>
          <w:bCs/>
          <w:color w:val="000000"/>
        </w:rPr>
        <w:t>ab work. Your expertise and operational skills</w:t>
      </w:r>
      <w:r w:rsidR="008162CD" w:rsidRPr="00FD58EB">
        <w:rPr>
          <w:bCs/>
          <w:color w:val="000000"/>
        </w:rPr>
        <w:t xml:space="preserve"> were</w:t>
      </w:r>
      <w:r w:rsidR="00F602F8" w:rsidRPr="00FD58EB">
        <w:rPr>
          <w:bCs/>
          <w:color w:val="000000"/>
        </w:rPr>
        <w:t xml:space="preserve"> outstanding </w:t>
      </w:r>
      <w:r w:rsidR="008162CD" w:rsidRPr="00FD58EB">
        <w:rPr>
          <w:bCs/>
          <w:color w:val="000000"/>
        </w:rPr>
        <w:t>and, at points, brought luck to the machine.</w:t>
      </w:r>
    </w:p>
    <w:p w14:paraId="0FDC8C67" w14:textId="77777777" w:rsidR="00246E0B" w:rsidRPr="00FD58EB" w:rsidRDefault="00246E0B" w:rsidP="00B168CE">
      <w:pPr>
        <w:pBdr>
          <w:top w:val="nil"/>
          <w:left w:val="nil"/>
          <w:bottom w:val="nil"/>
          <w:right w:val="nil"/>
          <w:between w:val="nil"/>
        </w:pBdr>
        <w:spacing w:before="0" w:after="0" w:line="276" w:lineRule="auto"/>
        <w:rPr>
          <w:bCs/>
          <w:color w:val="000000"/>
        </w:rPr>
      </w:pPr>
    </w:p>
    <w:p w14:paraId="5D32E646" w14:textId="55C0D34F" w:rsidR="00246E0B" w:rsidRPr="00FD58EB" w:rsidRDefault="00246E0B" w:rsidP="00B168CE">
      <w:pPr>
        <w:pBdr>
          <w:top w:val="nil"/>
          <w:left w:val="nil"/>
          <w:bottom w:val="nil"/>
          <w:right w:val="nil"/>
          <w:between w:val="nil"/>
        </w:pBdr>
        <w:spacing w:before="0" w:after="0" w:line="276" w:lineRule="auto"/>
        <w:rPr>
          <w:bCs/>
          <w:color w:val="000000"/>
        </w:rPr>
      </w:pPr>
      <w:r w:rsidRPr="00FD58EB">
        <w:rPr>
          <w:bCs/>
          <w:color w:val="000000"/>
        </w:rPr>
        <w:t>A special thanks to Kurt Bonser</w:t>
      </w:r>
      <w:r w:rsidR="00822902" w:rsidRPr="00FD58EB">
        <w:rPr>
          <w:bCs/>
          <w:color w:val="000000"/>
        </w:rPr>
        <w:t xml:space="preserve">, </w:t>
      </w:r>
      <w:r w:rsidR="00A368DB" w:rsidRPr="00FD58EB">
        <w:rPr>
          <w:bCs/>
          <w:color w:val="000000"/>
        </w:rPr>
        <w:t>l</w:t>
      </w:r>
      <w:r w:rsidR="00822902" w:rsidRPr="00FD58EB">
        <w:rPr>
          <w:bCs/>
          <w:color w:val="000000"/>
        </w:rPr>
        <w:t>ab technician,</w:t>
      </w:r>
      <w:r w:rsidRPr="00FD58EB">
        <w:rPr>
          <w:bCs/>
          <w:color w:val="000000"/>
        </w:rPr>
        <w:t xml:space="preserve"> for </w:t>
      </w:r>
      <w:r w:rsidR="003A2EAD" w:rsidRPr="00FD58EB">
        <w:rPr>
          <w:bCs/>
          <w:color w:val="000000"/>
        </w:rPr>
        <w:t>introducing me to Alnomdi</w:t>
      </w:r>
      <w:r w:rsidR="008162CD" w:rsidRPr="00FD58EB">
        <w:rPr>
          <w:bCs/>
          <w:color w:val="000000"/>
        </w:rPr>
        <w:t xml:space="preserve"> and supporting me</w:t>
      </w:r>
      <w:r w:rsidRPr="00FD58EB">
        <w:rPr>
          <w:bCs/>
          <w:color w:val="000000"/>
        </w:rPr>
        <w:t xml:space="preserve"> with</w:t>
      </w:r>
      <w:r w:rsidR="00822902" w:rsidRPr="00FD58EB">
        <w:rPr>
          <w:bCs/>
          <w:color w:val="000000"/>
        </w:rPr>
        <w:t xml:space="preserve"> the</w:t>
      </w:r>
      <w:r w:rsidRPr="00FD58EB">
        <w:rPr>
          <w:bCs/>
          <w:color w:val="000000"/>
        </w:rPr>
        <w:t xml:space="preserve"> lab work</w:t>
      </w:r>
      <w:r w:rsidR="003A2EAD" w:rsidRPr="00FD58EB">
        <w:rPr>
          <w:bCs/>
          <w:color w:val="000000"/>
        </w:rPr>
        <w:t xml:space="preserve">. Your spontaneous </w:t>
      </w:r>
      <w:r w:rsidRPr="00FD58EB">
        <w:rPr>
          <w:bCs/>
          <w:color w:val="000000"/>
        </w:rPr>
        <w:t>problem-solving when faced with lab issues</w:t>
      </w:r>
      <w:r w:rsidR="003A2EAD" w:rsidRPr="00FD58EB">
        <w:rPr>
          <w:bCs/>
          <w:color w:val="000000"/>
        </w:rPr>
        <w:t xml:space="preserve"> was crucial</w:t>
      </w:r>
      <w:r w:rsidR="00A52EB8" w:rsidRPr="00FD58EB">
        <w:rPr>
          <w:bCs/>
          <w:color w:val="000000"/>
        </w:rPr>
        <w:t>.</w:t>
      </w:r>
    </w:p>
    <w:p w14:paraId="35B5C2AC" w14:textId="77777777" w:rsidR="009D1B07" w:rsidRPr="00FD58EB" w:rsidRDefault="009D1B07" w:rsidP="00B168CE">
      <w:pPr>
        <w:pBdr>
          <w:top w:val="nil"/>
          <w:left w:val="nil"/>
          <w:bottom w:val="nil"/>
          <w:right w:val="nil"/>
          <w:between w:val="nil"/>
        </w:pBdr>
        <w:spacing w:before="0" w:after="0" w:line="276" w:lineRule="auto"/>
        <w:ind w:left="720"/>
        <w:rPr>
          <w:bCs/>
          <w:color w:val="000000"/>
        </w:rPr>
      </w:pPr>
    </w:p>
    <w:p w14:paraId="6CC44966" w14:textId="7C6C1B42" w:rsidR="00C86136" w:rsidRPr="00FD58EB" w:rsidRDefault="00246E0B" w:rsidP="00B168CE">
      <w:pPr>
        <w:pBdr>
          <w:top w:val="nil"/>
          <w:left w:val="nil"/>
          <w:bottom w:val="nil"/>
          <w:right w:val="nil"/>
          <w:between w:val="nil"/>
        </w:pBdr>
        <w:spacing w:before="0" w:after="0" w:line="276" w:lineRule="auto"/>
        <w:rPr>
          <w:bCs/>
          <w:color w:val="000000"/>
        </w:rPr>
      </w:pPr>
      <w:r w:rsidRPr="00FD58EB">
        <w:rPr>
          <w:bCs/>
          <w:color w:val="000000"/>
        </w:rPr>
        <w:t xml:space="preserve">I would like </w:t>
      </w:r>
      <w:r w:rsidR="00C86136" w:rsidRPr="00FD58EB">
        <w:rPr>
          <w:bCs/>
          <w:color w:val="000000"/>
        </w:rPr>
        <w:t xml:space="preserve">to </w:t>
      </w:r>
      <w:r w:rsidR="001A27C2" w:rsidRPr="00FD58EB">
        <w:rPr>
          <w:bCs/>
          <w:color w:val="000000"/>
        </w:rPr>
        <w:t>finally thank all the friends I gained during my journey, Alec Shackleford,  James Wingham, Ryan Brown, and</w:t>
      </w:r>
      <w:r w:rsidR="00A368DB" w:rsidRPr="00FD58EB">
        <w:rPr>
          <w:bCs/>
          <w:color w:val="000000"/>
        </w:rPr>
        <w:t xml:space="preserve"> Ryan</w:t>
      </w:r>
      <w:r w:rsidR="003E1359" w:rsidRPr="00FD58EB">
        <w:rPr>
          <w:bCs/>
          <w:color w:val="000000"/>
        </w:rPr>
        <w:t xml:space="preserve"> Green</w:t>
      </w:r>
      <w:r w:rsidR="008162CD" w:rsidRPr="00FD58EB">
        <w:rPr>
          <w:bCs/>
          <w:color w:val="000000"/>
        </w:rPr>
        <w:t xml:space="preserve">, </w:t>
      </w:r>
      <w:r w:rsidR="00C86136" w:rsidRPr="00FD58EB">
        <w:rPr>
          <w:bCs/>
          <w:color w:val="000000"/>
        </w:rPr>
        <w:t>for sharing past</w:t>
      </w:r>
      <w:r w:rsidR="00845294" w:rsidRPr="00FD58EB">
        <w:rPr>
          <w:bCs/>
          <w:color w:val="000000"/>
        </w:rPr>
        <w:t>/present</w:t>
      </w:r>
      <w:r w:rsidR="00C86136" w:rsidRPr="00FD58EB">
        <w:rPr>
          <w:bCs/>
          <w:color w:val="000000"/>
        </w:rPr>
        <w:t xml:space="preserve"> experiences with their PhD experiences</w:t>
      </w:r>
      <w:r w:rsidR="008162CD" w:rsidRPr="00FD58EB">
        <w:rPr>
          <w:bCs/>
          <w:color w:val="000000"/>
        </w:rPr>
        <w:t>.</w:t>
      </w:r>
    </w:p>
    <w:p w14:paraId="18FA13A8" w14:textId="4140CEC8" w:rsidR="009D1B07" w:rsidRPr="00FD58EB" w:rsidRDefault="009D1B07" w:rsidP="00246E0B">
      <w:pPr>
        <w:pBdr>
          <w:top w:val="nil"/>
          <w:left w:val="nil"/>
          <w:bottom w:val="nil"/>
          <w:right w:val="nil"/>
          <w:between w:val="nil"/>
        </w:pBdr>
        <w:spacing w:before="0" w:after="0"/>
        <w:rPr>
          <w:b/>
          <w:color w:val="000000"/>
        </w:rPr>
      </w:pPr>
    </w:p>
    <w:p w14:paraId="0414AEC7" w14:textId="77777777" w:rsidR="009D1B07" w:rsidRPr="00FD58EB" w:rsidRDefault="009D1B07" w:rsidP="009D1B07">
      <w:pPr>
        <w:pBdr>
          <w:top w:val="nil"/>
          <w:left w:val="nil"/>
          <w:bottom w:val="nil"/>
          <w:right w:val="nil"/>
          <w:between w:val="nil"/>
        </w:pBdr>
        <w:spacing w:before="0" w:after="0"/>
        <w:ind w:left="720"/>
        <w:rPr>
          <w:b/>
          <w:color w:val="000000"/>
        </w:rPr>
      </w:pPr>
      <w:bookmarkStart w:id="1" w:name="_heading=h.1fob9te" w:colFirst="0" w:colLast="0"/>
      <w:bookmarkEnd w:id="1"/>
    </w:p>
    <w:p w14:paraId="70A0D50E" w14:textId="77777777" w:rsidR="009D1B07" w:rsidRPr="00FD58EB" w:rsidRDefault="009D1B07" w:rsidP="00637CFC">
      <w:pPr>
        <w:pBdr>
          <w:top w:val="nil"/>
          <w:left w:val="nil"/>
          <w:bottom w:val="nil"/>
          <w:right w:val="nil"/>
          <w:between w:val="nil"/>
        </w:pBdr>
        <w:spacing w:before="0" w:after="0"/>
        <w:rPr>
          <w:b/>
          <w:color w:val="000000"/>
        </w:rPr>
      </w:pPr>
    </w:p>
    <w:p w14:paraId="5C5C9923" w14:textId="1F33AFA6" w:rsidR="00523996" w:rsidRPr="00FD58EB" w:rsidRDefault="00523996">
      <w:pPr>
        <w:keepNext/>
        <w:keepLines/>
        <w:pBdr>
          <w:top w:val="nil"/>
          <w:left w:val="nil"/>
          <w:bottom w:val="nil"/>
          <w:right w:val="nil"/>
          <w:between w:val="nil"/>
        </w:pBdr>
        <w:spacing w:before="240" w:after="0"/>
        <w:rPr>
          <w:b/>
          <w:color w:val="000000"/>
          <w:sz w:val="36"/>
          <w:szCs w:val="36"/>
        </w:rPr>
      </w:pPr>
      <w:r w:rsidRPr="00FD58EB">
        <w:rPr>
          <w:b/>
          <w:color w:val="000000"/>
          <w:sz w:val="36"/>
          <w:szCs w:val="36"/>
        </w:rPr>
        <w:t xml:space="preserve">Abstract </w:t>
      </w:r>
    </w:p>
    <w:p w14:paraId="12706BB4" w14:textId="16299D68" w:rsidR="009D6757" w:rsidRPr="00FD58EB" w:rsidRDefault="008F264C" w:rsidP="000712B9">
      <w:pPr>
        <w:spacing w:line="360" w:lineRule="auto"/>
      </w:pPr>
      <w:r w:rsidRPr="00FD58EB">
        <w:t xml:space="preserve">This study investigates the intrinsic and extrinsic properties of </w:t>
      </w:r>
      <w:r w:rsidR="00FE0C43" w:rsidRPr="00FD58EB">
        <w:t>polypropylene (PP)</w:t>
      </w:r>
      <w:r w:rsidRPr="00FD58EB">
        <w:t xml:space="preserve"> that significantly influence the tensile properties of </w:t>
      </w:r>
      <w:r w:rsidR="00A9696A" w:rsidRPr="00FD58EB">
        <w:t>l</w:t>
      </w:r>
      <w:r w:rsidRPr="00FD58EB">
        <w:t xml:space="preserve">aser </w:t>
      </w:r>
      <w:r w:rsidR="00A9696A" w:rsidRPr="00FD58EB">
        <w:t>s</w:t>
      </w:r>
      <w:r w:rsidRPr="00FD58EB">
        <w:t>intering (LS)</w:t>
      </w:r>
      <w:r w:rsidR="00FE0C43" w:rsidRPr="00FD58EB">
        <w:t>.</w:t>
      </w:r>
      <w:r w:rsidRPr="00FD58EB">
        <w:t xml:space="preserve"> The study found that PP has a gap in performance compared to PA 1</w:t>
      </w:r>
      <w:r w:rsidR="00FE0C43" w:rsidRPr="00FD58EB">
        <w:t>2</w:t>
      </w:r>
      <w:r w:rsidR="00C835D2" w:rsidRPr="00FD58EB">
        <w:t>.</w:t>
      </w:r>
      <w:r w:rsidRPr="00FD58EB">
        <w:t xml:space="preserve"> </w:t>
      </w:r>
      <w:r w:rsidR="00A368DB" w:rsidRPr="00FD58EB">
        <w:t>F</w:t>
      </w:r>
      <w:r w:rsidRPr="00FD58EB">
        <w:t xml:space="preserve">rom the </w:t>
      </w:r>
      <w:r w:rsidR="00A368DB" w:rsidRPr="00FD58EB">
        <w:t xml:space="preserve">literature, the study shows </w:t>
      </w:r>
      <w:r w:rsidR="003419FD" w:rsidRPr="00FD58EB">
        <w:t>that</w:t>
      </w:r>
      <w:r w:rsidRPr="00FD58EB">
        <w:t xml:space="preserve"> molar mass distribution (MMD) is a fundamental property that impacts the tensile properties of injection moulding</w:t>
      </w:r>
      <w:r w:rsidR="00A9696A" w:rsidRPr="00FD58EB">
        <w:t xml:space="preserve">, </w:t>
      </w:r>
      <w:r w:rsidRPr="00FD58EB">
        <w:t xml:space="preserve">but it was unknown </w:t>
      </w:r>
      <w:r w:rsidR="00FE0C43" w:rsidRPr="00FD58EB">
        <w:t xml:space="preserve">in </w:t>
      </w:r>
      <w:r w:rsidRPr="00FD58EB">
        <w:t xml:space="preserve">laser sintering (LS). The study used existing homopolymer </w:t>
      </w:r>
      <w:r w:rsidR="00FE0C43" w:rsidRPr="00FD58EB">
        <w:t>PP</w:t>
      </w:r>
      <w:r w:rsidRPr="00FD58EB">
        <w:t xml:space="preserve"> </w:t>
      </w:r>
      <w:r w:rsidR="00A9696A" w:rsidRPr="00FD58EB">
        <w:t>powder</w:t>
      </w:r>
      <w:r w:rsidRPr="00FD58EB">
        <w:t xml:space="preserve"> with different </w:t>
      </w:r>
      <w:r w:rsidR="00E402BE" w:rsidRPr="00FD58EB">
        <w:t xml:space="preserve">Melt Flow index </w:t>
      </w:r>
      <w:r w:rsidRPr="00FD58EB">
        <w:t>MFI</w:t>
      </w:r>
      <w:r w:rsidR="003419FD" w:rsidRPr="00FD58EB">
        <w:t>’</w:t>
      </w:r>
      <w:r w:rsidRPr="00FD58EB">
        <w:t>s,</w:t>
      </w:r>
      <w:r w:rsidR="00A9696A" w:rsidRPr="00FD58EB">
        <w:t xml:space="preserve"> 12, 20, and 50 g/10minute (230</w:t>
      </w:r>
      <w:r w:rsidR="003419FD" w:rsidRPr="00FD58EB">
        <w:t>˚</w:t>
      </w:r>
      <w:r w:rsidR="00A9696A" w:rsidRPr="00FD58EB">
        <w:t xml:space="preserve">C 2.16kg) </w:t>
      </w:r>
      <w:r w:rsidR="003419FD" w:rsidRPr="00FD58EB">
        <w:t xml:space="preserve">with </w:t>
      </w:r>
      <w:r w:rsidR="00A9696A" w:rsidRPr="00FD58EB">
        <w:t>variations in MMD</w:t>
      </w:r>
      <w:r w:rsidR="000712B9" w:rsidRPr="00FD58EB">
        <w:t xml:space="preserve">. </w:t>
      </w:r>
      <w:r w:rsidR="00A9696A" w:rsidRPr="00FD58EB">
        <w:t xml:space="preserve">High MFI </w:t>
      </w:r>
      <w:r w:rsidR="00A675B4" w:rsidRPr="00FD58EB">
        <w:t xml:space="preserve">resulted in </w:t>
      </w:r>
      <w:r w:rsidR="00EB48AE" w:rsidRPr="00FD58EB">
        <w:t>h</w:t>
      </w:r>
      <w:r w:rsidR="0069302D" w:rsidRPr="00FD58EB">
        <w:t xml:space="preserve">igh </w:t>
      </w:r>
      <w:r w:rsidR="00A675B4" w:rsidRPr="00FD58EB">
        <w:t>UTS and EAB</w:t>
      </w:r>
      <w:r w:rsidR="001A27C2" w:rsidRPr="00FD58EB">
        <w:t>,</w:t>
      </w:r>
      <w:r w:rsidR="009D6757" w:rsidRPr="00FD58EB">
        <w:t xml:space="preserve"> </w:t>
      </w:r>
      <w:r w:rsidR="00A675B4" w:rsidRPr="00FD58EB">
        <w:t>which w</w:t>
      </w:r>
      <w:r w:rsidR="001A27C2" w:rsidRPr="00FD58EB">
        <w:t>ere</w:t>
      </w:r>
      <w:r w:rsidR="00A675B4" w:rsidRPr="00FD58EB">
        <w:t xml:space="preserve"> examined by</w:t>
      </w:r>
      <w:r w:rsidR="009D6757" w:rsidRPr="00FD58EB">
        <w:t xml:space="preserve"> the porosity, surface finish, and crystallinity</w:t>
      </w:r>
      <w:r w:rsidR="004813BA" w:rsidRPr="00FD58EB">
        <w:t xml:space="preserve">. </w:t>
      </w:r>
    </w:p>
    <w:p w14:paraId="0DD4A272" w14:textId="30012DDE" w:rsidR="004813BA" w:rsidRPr="00FD58EB" w:rsidRDefault="009D6757" w:rsidP="00FE0C43">
      <w:pPr>
        <w:spacing w:line="360" w:lineRule="auto"/>
      </w:pPr>
      <w:r w:rsidRPr="00FD58EB">
        <w:t>The HC12</w:t>
      </w:r>
      <w:r w:rsidR="00637CFC" w:rsidRPr="00FD58EB">
        <w:t xml:space="preserve"> grade</w:t>
      </w:r>
      <w:r w:rsidRPr="00FD58EB">
        <w:t xml:space="preserve"> </w:t>
      </w:r>
      <w:r w:rsidR="004813BA" w:rsidRPr="00FD58EB">
        <w:t xml:space="preserve">required </w:t>
      </w:r>
      <w:r w:rsidR="003E15F4" w:rsidRPr="00FD58EB">
        <w:t xml:space="preserve">further </w:t>
      </w:r>
      <w:r w:rsidRPr="00FD58EB">
        <w:t>gri</w:t>
      </w:r>
      <w:r w:rsidR="003E15F4" w:rsidRPr="00FD58EB">
        <w:t>nding</w:t>
      </w:r>
      <w:r w:rsidRPr="00FD58EB">
        <w:t xml:space="preserve"> to HC11</w:t>
      </w:r>
      <w:r w:rsidR="004813BA" w:rsidRPr="00FD58EB">
        <w:t xml:space="preserve"> to meet the LS requirement.</w:t>
      </w:r>
      <w:r w:rsidRPr="00FD58EB">
        <w:t xml:space="preserve"> </w:t>
      </w:r>
      <w:r w:rsidR="004813BA" w:rsidRPr="00FD58EB">
        <w:t xml:space="preserve">The HC11 powder </w:t>
      </w:r>
      <w:r w:rsidRPr="00FD58EB">
        <w:t xml:space="preserve">failed during LS due to </w:t>
      </w:r>
      <w:r w:rsidR="000712B9" w:rsidRPr="00FD58EB">
        <w:t>degradation</w:t>
      </w:r>
      <w:r w:rsidR="003E15F4" w:rsidRPr="00FD58EB">
        <w:t xml:space="preserve">, resulting in excessive </w:t>
      </w:r>
      <w:r w:rsidR="004813BA" w:rsidRPr="00FD58EB">
        <w:t>cu</w:t>
      </w:r>
      <w:r w:rsidR="003E15F4" w:rsidRPr="00FD58EB">
        <w:t>r</w:t>
      </w:r>
      <w:r w:rsidR="004813BA" w:rsidRPr="00FD58EB">
        <w:t>ling</w:t>
      </w:r>
      <w:r w:rsidRPr="00FD58EB">
        <w:t>. This was proven by high changes in the MMD</w:t>
      </w:r>
      <w:r w:rsidR="008162CD" w:rsidRPr="00FD58EB">
        <w:t xml:space="preserve"> </w:t>
      </w:r>
      <w:r w:rsidR="004813BA" w:rsidRPr="00FD58EB">
        <w:t>after grinding</w:t>
      </w:r>
      <w:r w:rsidR="002C6E59" w:rsidRPr="00FD58EB">
        <w:t xml:space="preserve">. </w:t>
      </w:r>
      <w:r w:rsidR="000712B9" w:rsidRPr="00FD58EB">
        <w:t>T</w:t>
      </w:r>
      <w:r w:rsidRPr="00FD58EB">
        <w:t>he other two grades</w:t>
      </w:r>
      <w:r w:rsidR="000712B9" w:rsidRPr="00FD58EB">
        <w:t xml:space="preserve"> </w:t>
      </w:r>
      <w:r w:rsidRPr="00FD58EB">
        <w:t xml:space="preserve">showed that the high MFI grade resulted in superior </w:t>
      </w:r>
      <w:r w:rsidR="00C835D2" w:rsidRPr="00FD58EB">
        <w:t xml:space="preserve">ultimate tensile strength (UTS) and elongation-to-break (EAB). </w:t>
      </w:r>
      <w:r w:rsidR="004813BA" w:rsidRPr="00FD58EB">
        <w:t xml:space="preserve">The </w:t>
      </w:r>
      <w:r w:rsidR="006030DB" w:rsidRPr="00FD58EB">
        <w:t xml:space="preserve">long </w:t>
      </w:r>
      <w:r w:rsidR="004813BA" w:rsidRPr="00FD58EB">
        <w:t>chains</w:t>
      </w:r>
      <w:r w:rsidR="006030DB" w:rsidRPr="00FD58EB">
        <w:t>, shown by Mz+1</w:t>
      </w:r>
      <w:r w:rsidR="004813BA" w:rsidRPr="00FD58EB">
        <w:t xml:space="preserve"> in the case of </w:t>
      </w:r>
      <w:r w:rsidR="006030DB" w:rsidRPr="00FD58EB">
        <w:t xml:space="preserve">CP20, </w:t>
      </w:r>
      <w:r w:rsidR="004813BA" w:rsidRPr="00FD58EB">
        <w:t xml:space="preserve">seem to have </w:t>
      </w:r>
      <w:r w:rsidR="003E15F4" w:rsidRPr="00FD58EB">
        <w:t xml:space="preserve">a </w:t>
      </w:r>
      <w:r w:rsidR="004813BA" w:rsidRPr="00FD58EB">
        <w:t xml:space="preserve">negative effect </w:t>
      </w:r>
      <w:r w:rsidR="006030DB" w:rsidRPr="00FD58EB">
        <w:t>in sintering</w:t>
      </w:r>
      <w:r w:rsidR="004813BA" w:rsidRPr="00FD58EB">
        <w:t xml:space="preserve">, </w:t>
      </w:r>
      <w:r w:rsidR="00FE0C43" w:rsidRPr="00FD58EB">
        <w:t xml:space="preserve">increasing porosity </w:t>
      </w:r>
      <w:r w:rsidR="00A368DB" w:rsidRPr="00FD58EB">
        <w:t xml:space="preserve">and </w:t>
      </w:r>
      <w:r w:rsidR="00FE0C43" w:rsidRPr="00FD58EB">
        <w:t xml:space="preserve">resulting in </w:t>
      </w:r>
      <w:r w:rsidR="001A27C2" w:rsidRPr="00FD58EB">
        <w:t xml:space="preserve">a </w:t>
      </w:r>
      <w:r w:rsidR="00FE0C43" w:rsidRPr="00FD58EB">
        <w:t xml:space="preserve">reduction in </w:t>
      </w:r>
      <w:r w:rsidR="004813BA" w:rsidRPr="00FD58EB">
        <w:t xml:space="preserve">tensile </w:t>
      </w:r>
      <w:r w:rsidR="00FE0C43" w:rsidRPr="00FD58EB">
        <w:t>values.</w:t>
      </w:r>
    </w:p>
    <w:p w14:paraId="3D179DEA" w14:textId="7C8FFD25" w:rsidR="00A84088" w:rsidRPr="00FD58EB" w:rsidRDefault="00FE0C43" w:rsidP="000712B9">
      <w:pPr>
        <w:spacing w:line="360" w:lineRule="auto"/>
      </w:pPr>
      <w:r w:rsidRPr="00FD58EB">
        <w:t>T</w:t>
      </w:r>
      <w:r w:rsidR="004813BA" w:rsidRPr="00FD58EB">
        <w:t xml:space="preserve">he study goes further by examining two powders, the SABIC PP 518A and the 511A, </w:t>
      </w:r>
      <w:r w:rsidRPr="00FD58EB">
        <w:t>where b</w:t>
      </w:r>
      <w:r w:rsidR="000712B9" w:rsidRPr="00FD58EB">
        <w:t>oth</w:t>
      </w:r>
      <w:r w:rsidR="004813BA" w:rsidRPr="00FD58EB">
        <w:t xml:space="preserve"> share an MFI of 25</w:t>
      </w:r>
      <w:r w:rsidRPr="00FD58EB">
        <w:t xml:space="preserve"> and polymer dispersity of 6.34 to 3.52</w:t>
      </w:r>
      <w:r w:rsidR="00E07588" w:rsidRPr="00FD58EB">
        <w:t>, respectively</w:t>
      </w:r>
      <w:r w:rsidR="004813BA" w:rsidRPr="00FD58EB">
        <w:t>. The 518A dem</w:t>
      </w:r>
      <w:r w:rsidR="00EB3E00" w:rsidRPr="00FD58EB">
        <w:t>o</w:t>
      </w:r>
      <w:r w:rsidR="004813BA" w:rsidRPr="00FD58EB">
        <w:t xml:space="preserve">nstrated </w:t>
      </w:r>
      <w:r w:rsidR="00EB3E00" w:rsidRPr="00FD58EB">
        <w:t xml:space="preserve">a </w:t>
      </w:r>
      <w:r w:rsidR="004813BA" w:rsidRPr="00FD58EB">
        <w:t>higher UTS</w:t>
      </w:r>
      <w:r w:rsidR="000712B9" w:rsidRPr="00FD58EB">
        <w:t xml:space="preserve">, </w:t>
      </w:r>
      <w:r w:rsidR="003419FD" w:rsidRPr="00FD58EB">
        <w:t xml:space="preserve">and </w:t>
      </w:r>
      <w:r w:rsidR="000712B9" w:rsidRPr="00FD58EB">
        <w:t>lower EAB</w:t>
      </w:r>
      <w:r w:rsidR="006030DB" w:rsidRPr="00FD58EB">
        <w:t xml:space="preserve">. </w:t>
      </w:r>
      <w:r w:rsidR="004813BA" w:rsidRPr="00FD58EB">
        <w:t>Th</w:t>
      </w:r>
      <w:r w:rsidR="003E15F4" w:rsidRPr="00FD58EB">
        <w:t>i</w:t>
      </w:r>
      <w:r w:rsidR="004813BA" w:rsidRPr="00FD58EB">
        <w:t>s show</w:t>
      </w:r>
      <w:r w:rsidR="003E15F4" w:rsidRPr="00FD58EB">
        <w:t>s</w:t>
      </w:r>
      <w:r w:rsidR="004813BA" w:rsidRPr="00FD58EB">
        <w:t xml:space="preserve"> that</w:t>
      </w:r>
      <w:r w:rsidR="003E15F4" w:rsidRPr="00FD58EB">
        <w:t xml:space="preserve"> </w:t>
      </w:r>
      <w:r w:rsidR="00A368DB" w:rsidRPr="00FD58EB">
        <w:t>h</w:t>
      </w:r>
      <w:r w:rsidR="003E15F4" w:rsidRPr="00FD58EB">
        <w:t>igh</w:t>
      </w:r>
      <w:r w:rsidR="004813BA" w:rsidRPr="00FD58EB">
        <w:t xml:space="preserve"> MFI </w:t>
      </w:r>
      <w:r w:rsidR="003419FD" w:rsidRPr="00FD58EB">
        <w:t>does</w:t>
      </w:r>
      <w:r w:rsidR="004813BA" w:rsidRPr="00FD58EB">
        <w:t xml:space="preserve"> not </w:t>
      </w:r>
      <w:r w:rsidR="002C6E59" w:rsidRPr="00FD58EB">
        <w:t>result in</w:t>
      </w:r>
      <w:r w:rsidR="004813BA" w:rsidRPr="00FD58EB">
        <w:t xml:space="preserve"> </w:t>
      </w:r>
      <w:r w:rsidR="008162CD" w:rsidRPr="00FD58EB">
        <w:t xml:space="preserve">the </w:t>
      </w:r>
      <w:r w:rsidR="004813BA" w:rsidRPr="00FD58EB">
        <w:t xml:space="preserve">highest tensile </w:t>
      </w:r>
      <w:r w:rsidRPr="00FD58EB">
        <w:t>values</w:t>
      </w:r>
      <w:r w:rsidR="004813BA" w:rsidRPr="00FD58EB">
        <w:t xml:space="preserve"> in LS but a combination of MMD profile and how the polymer </w:t>
      </w:r>
      <w:r w:rsidRPr="00FD58EB">
        <w:t xml:space="preserve">is processed </w:t>
      </w:r>
      <w:r w:rsidR="004813BA" w:rsidRPr="00FD58EB">
        <w:t>during the LS</w:t>
      </w:r>
      <w:r w:rsidRPr="00FD58EB">
        <w:t>.</w:t>
      </w:r>
    </w:p>
    <w:p w14:paraId="4781BF09" w14:textId="1ED84DF8" w:rsidR="00843A47" w:rsidRPr="00FD58EB" w:rsidRDefault="00B577B6" w:rsidP="000712B9">
      <w:pPr>
        <w:spacing w:line="360" w:lineRule="auto"/>
      </w:pPr>
      <w:r w:rsidRPr="00FD58EB">
        <w:t>The reusability of HM20/70P powder show</w:t>
      </w:r>
      <w:r w:rsidR="00A675B4" w:rsidRPr="00FD58EB">
        <w:t>ed</w:t>
      </w:r>
      <w:r w:rsidRPr="00FD58EB">
        <w:t xml:space="preserve"> a slight increase in particle size D90, sintering window, and powder </w:t>
      </w:r>
      <w:r w:rsidR="00A675B4" w:rsidRPr="00FD58EB">
        <w:t>flow. However</w:t>
      </w:r>
      <w:r w:rsidRPr="00FD58EB">
        <w:t xml:space="preserve">, the powder showed stable MMD up to the sixth cycle without noticeable degradation to polymer </w:t>
      </w:r>
      <w:r w:rsidR="00A9696A" w:rsidRPr="00FD58EB">
        <w:t>chains.</w:t>
      </w:r>
    </w:p>
    <w:p w14:paraId="75589F29" w14:textId="558862BD" w:rsidR="00B577B6" w:rsidRPr="00FD58EB" w:rsidRDefault="00B577B6" w:rsidP="000712B9">
      <w:pPr>
        <w:spacing w:line="360" w:lineRule="auto"/>
        <w:rPr>
          <w:b/>
          <w:color w:val="000000"/>
          <w:sz w:val="36"/>
          <w:szCs w:val="36"/>
        </w:rPr>
      </w:pPr>
      <w:r w:rsidRPr="00FD58EB">
        <w:t>Higher lamellar length showed a strong trend with high UTS and EAB of the final LS specimens, which is dependent on many variables. These findings emphasi</w:t>
      </w:r>
      <w:r w:rsidR="003D62F9" w:rsidRPr="00FD58EB">
        <w:t>s</w:t>
      </w:r>
      <w:r w:rsidRPr="00FD58EB">
        <w:t>e the importance of considering the entire molar mass distribution and polymer dispersity, rather than relying on single average values or MFI, to predict or optimi</w:t>
      </w:r>
      <w:r w:rsidR="00A368DB" w:rsidRPr="00FD58EB">
        <w:t>s</w:t>
      </w:r>
      <w:r w:rsidRPr="00FD58EB">
        <w:t xml:space="preserve">e the mechanical properties of PP in </w:t>
      </w:r>
      <w:r w:rsidR="00E37998" w:rsidRPr="00FD58EB">
        <w:t>laser</w:t>
      </w:r>
      <w:r w:rsidRPr="00FD58EB">
        <w:t xml:space="preserve"> sintering.</w:t>
      </w:r>
    </w:p>
    <w:p w14:paraId="64BB7D31" w14:textId="77777777" w:rsidR="00637CFC" w:rsidRPr="00FD58EB" w:rsidRDefault="00637CFC" w:rsidP="00AA47BB">
      <w:pPr>
        <w:pBdr>
          <w:top w:val="nil"/>
          <w:left w:val="nil"/>
          <w:bottom w:val="nil"/>
          <w:right w:val="nil"/>
          <w:between w:val="nil"/>
        </w:pBdr>
        <w:spacing w:before="0"/>
        <w:rPr>
          <w:b/>
          <w:color w:val="000000"/>
        </w:rPr>
      </w:pPr>
    </w:p>
    <w:p w14:paraId="00000034" w14:textId="77777777" w:rsidR="00884CD5" w:rsidRPr="00FD58EB" w:rsidRDefault="00590CAC">
      <w:pPr>
        <w:keepNext/>
        <w:keepLines/>
        <w:pBdr>
          <w:top w:val="nil"/>
          <w:left w:val="nil"/>
          <w:bottom w:val="nil"/>
          <w:right w:val="nil"/>
          <w:between w:val="nil"/>
        </w:pBdr>
        <w:spacing w:before="240" w:after="0"/>
        <w:rPr>
          <w:b/>
          <w:color w:val="000000"/>
          <w:sz w:val="36"/>
          <w:szCs w:val="36"/>
        </w:rPr>
      </w:pPr>
      <w:r w:rsidRPr="00FD58EB">
        <w:rPr>
          <w:b/>
          <w:color w:val="000000"/>
          <w:sz w:val="36"/>
          <w:szCs w:val="36"/>
        </w:rPr>
        <w:t>Nomenclature</w:t>
      </w:r>
    </w:p>
    <w:p w14:paraId="00000035" w14:textId="10E95807" w:rsidR="00884CD5" w:rsidRPr="00FD58EB" w:rsidRDefault="00590CAC">
      <w:r w:rsidRPr="00FD58EB">
        <w:t xml:space="preserve">AM </w:t>
      </w:r>
      <w:r w:rsidRPr="00FD58EB">
        <w:tab/>
      </w:r>
      <w:r w:rsidR="000F69B8" w:rsidRPr="00FD58EB">
        <w:tab/>
      </w:r>
      <w:r w:rsidRPr="00FD58EB">
        <w:t xml:space="preserve">Additive Manufacturing </w:t>
      </w:r>
    </w:p>
    <w:p w14:paraId="00000036" w14:textId="349C19B5" w:rsidR="00884CD5" w:rsidRPr="00FD58EB" w:rsidRDefault="00590CAC">
      <w:r w:rsidRPr="00FD58EB">
        <w:t>LS</w:t>
      </w:r>
      <w:r w:rsidRPr="00FD58EB">
        <w:tab/>
      </w:r>
      <w:r w:rsidR="000F69B8" w:rsidRPr="00FD58EB">
        <w:tab/>
      </w:r>
      <w:r w:rsidRPr="00FD58EB">
        <w:t xml:space="preserve">Laser Sintering </w:t>
      </w:r>
    </w:p>
    <w:p w14:paraId="00000037" w14:textId="0122F19F" w:rsidR="00884CD5" w:rsidRPr="00FD58EB" w:rsidRDefault="00590CAC">
      <w:r w:rsidRPr="00FD58EB">
        <w:t xml:space="preserve">UV </w:t>
      </w:r>
      <w:r w:rsidRPr="00FD58EB">
        <w:tab/>
      </w:r>
      <w:r w:rsidR="000F69B8" w:rsidRPr="00FD58EB">
        <w:tab/>
      </w:r>
      <w:r w:rsidRPr="00FD58EB">
        <w:t xml:space="preserve">Ultra-violet </w:t>
      </w:r>
    </w:p>
    <w:p w14:paraId="02EB928C" w14:textId="79198E53" w:rsidR="00FD42B1" w:rsidRPr="00FD58EB" w:rsidRDefault="00590CAC" w:rsidP="00FD42B1">
      <w:r w:rsidRPr="00FD58EB">
        <w:t>DSC</w:t>
      </w:r>
      <w:r w:rsidRPr="00FD58EB">
        <w:tab/>
      </w:r>
      <w:r w:rsidR="000F69B8" w:rsidRPr="00FD58EB">
        <w:tab/>
      </w:r>
      <w:r w:rsidRPr="00FD58EB">
        <w:t xml:space="preserve">Differential </w:t>
      </w:r>
      <w:r w:rsidR="00AA47BB" w:rsidRPr="00FD58EB">
        <w:t>Scanning</w:t>
      </w:r>
      <w:r w:rsidRPr="00FD58EB">
        <w:t xml:space="preserve"> Calorimetry</w:t>
      </w:r>
    </w:p>
    <w:p w14:paraId="00000039" w14:textId="1BE8B74A" w:rsidR="00884CD5" w:rsidRPr="00FD58EB" w:rsidRDefault="00590CAC">
      <w:r w:rsidRPr="00FD58EB">
        <w:t xml:space="preserve">EMR </w:t>
      </w:r>
      <w:r w:rsidRPr="00FD58EB">
        <w:tab/>
      </w:r>
      <w:r w:rsidR="000F69B8" w:rsidRPr="00FD58EB">
        <w:tab/>
      </w:r>
      <w:r w:rsidRPr="00FD58EB">
        <w:t>Energy melt ratio</w:t>
      </w:r>
    </w:p>
    <w:p w14:paraId="07043C5C" w14:textId="49CC63B4" w:rsidR="00EA2A94" w:rsidRPr="00FD58EB" w:rsidRDefault="00EA2A94">
      <w:r w:rsidRPr="00FD58EB">
        <w:t xml:space="preserve">PPH </w:t>
      </w:r>
      <w:r w:rsidRPr="00FD58EB">
        <w:tab/>
      </w:r>
      <w:r w:rsidR="000F69B8" w:rsidRPr="00FD58EB">
        <w:tab/>
      </w:r>
      <w:r w:rsidRPr="00FD58EB">
        <w:t xml:space="preserve">Polypropylene homopolymer </w:t>
      </w:r>
    </w:p>
    <w:p w14:paraId="0000003A" w14:textId="4119D7B8" w:rsidR="00884CD5" w:rsidRPr="00FD58EB" w:rsidRDefault="00590CAC">
      <w:r w:rsidRPr="00FD58EB">
        <w:t>PBF</w:t>
      </w:r>
      <w:r w:rsidRPr="00FD58EB">
        <w:tab/>
      </w:r>
      <w:r w:rsidR="000F69B8" w:rsidRPr="00FD58EB">
        <w:tab/>
      </w:r>
      <w:r w:rsidRPr="00FD58EB">
        <w:t xml:space="preserve">Powder Bed Fusion </w:t>
      </w:r>
    </w:p>
    <w:p w14:paraId="0000003B" w14:textId="177573D4" w:rsidR="00884CD5" w:rsidRPr="00FD58EB" w:rsidRDefault="00590CAC">
      <w:r w:rsidRPr="00FD58EB">
        <w:t>HPLC</w:t>
      </w:r>
      <w:r w:rsidRPr="00FD58EB">
        <w:tab/>
      </w:r>
      <w:r w:rsidR="000F69B8" w:rsidRPr="00FD58EB">
        <w:tab/>
      </w:r>
      <w:r w:rsidR="00AA47BB" w:rsidRPr="00FD58EB">
        <w:t>High-performance</w:t>
      </w:r>
      <w:r w:rsidRPr="00FD58EB">
        <w:t xml:space="preserve"> liquid chromatography </w:t>
      </w:r>
    </w:p>
    <w:p w14:paraId="0000003C" w14:textId="0FE95885" w:rsidR="00884CD5" w:rsidRPr="00FD58EB" w:rsidRDefault="00590CAC">
      <w:r w:rsidRPr="00FD58EB">
        <w:t xml:space="preserve">GPC </w:t>
      </w:r>
      <w:r w:rsidRPr="00FD58EB">
        <w:tab/>
      </w:r>
      <w:r w:rsidR="000F69B8" w:rsidRPr="00FD58EB">
        <w:tab/>
      </w:r>
      <w:r w:rsidRPr="00FD58EB">
        <w:t xml:space="preserve">Gel permeation chromatography </w:t>
      </w:r>
    </w:p>
    <w:p w14:paraId="0000003D" w14:textId="05F5AB41" w:rsidR="00884CD5" w:rsidRPr="00FD58EB" w:rsidRDefault="00590CAC">
      <w:r w:rsidRPr="00FD58EB">
        <w:t xml:space="preserve">SEM </w:t>
      </w:r>
      <w:r w:rsidRPr="00FD58EB">
        <w:tab/>
      </w:r>
      <w:r w:rsidR="000F69B8" w:rsidRPr="00FD58EB">
        <w:tab/>
      </w:r>
      <w:r w:rsidRPr="00FD58EB">
        <w:t xml:space="preserve">Scanning electron microscopy </w:t>
      </w:r>
    </w:p>
    <w:p w14:paraId="0000003E" w14:textId="3CB79449" w:rsidR="00884CD5" w:rsidRPr="00FD58EB" w:rsidRDefault="00590CAC">
      <w:r w:rsidRPr="00FD58EB">
        <w:t>HD-PE</w:t>
      </w:r>
      <w:r w:rsidRPr="00FD58EB">
        <w:tab/>
      </w:r>
      <w:r w:rsidR="000F69B8" w:rsidRPr="00FD58EB">
        <w:tab/>
      </w:r>
      <w:r w:rsidR="00AA47BB" w:rsidRPr="00FD58EB">
        <w:t>High-density</w:t>
      </w:r>
      <w:r w:rsidRPr="00FD58EB">
        <w:t xml:space="preserve"> polyethylene  </w:t>
      </w:r>
    </w:p>
    <w:p w14:paraId="0000003F" w14:textId="69C08CC8" w:rsidR="00884CD5" w:rsidRPr="00FD58EB" w:rsidRDefault="00590CAC">
      <w:r w:rsidRPr="00FD58EB">
        <w:t>MFI</w:t>
      </w:r>
      <w:r w:rsidRPr="00FD58EB">
        <w:tab/>
      </w:r>
      <w:r w:rsidR="000F69B8" w:rsidRPr="00FD58EB">
        <w:tab/>
      </w:r>
      <w:r w:rsidRPr="00FD58EB">
        <w:t>Melt flow index</w:t>
      </w:r>
    </w:p>
    <w:p w14:paraId="00000040" w14:textId="1AE5D3D0" w:rsidR="00884CD5" w:rsidRPr="00FD58EB" w:rsidRDefault="00590CAC">
      <w:r w:rsidRPr="00FD58EB">
        <w:t>MFR</w:t>
      </w:r>
      <w:r w:rsidRPr="00FD58EB">
        <w:tab/>
      </w:r>
      <w:r w:rsidR="000F69B8" w:rsidRPr="00FD58EB">
        <w:tab/>
      </w:r>
      <w:r w:rsidRPr="00FD58EB">
        <w:t>Melt flow rate</w:t>
      </w:r>
    </w:p>
    <w:p w14:paraId="00000041" w14:textId="7DFB8F67" w:rsidR="00884CD5" w:rsidRPr="00FD58EB" w:rsidRDefault="00590CAC">
      <w:r w:rsidRPr="00FD58EB">
        <w:t>CNC</w:t>
      </w:r>
      <w:r w:rsidRPr="00FD58EB">
        <w:tab/>
      </w:r>
      <w:r w:rsidR="000F69B8" w:rsidRPr="00FD58EB">
        <w:tab/>
      </w:r>
      <w:r w:rsidRPr="00FD58EB">
        <w:t xml:space="preserve">Computer numerical control </w:t>
      </w:r>
    </w:p>
    <w:p w14:paraId="00000042" w14:textId="36B94F24" w:rsidR="00884CD5" w:rsidRPr="00FD58EB" w:rsidRDefault="00590CAC">
      <w:r w:rsidRPr="00FD58EB">
        <w:t xml:space="preserve">CAD </w:t>
      </w:r>
      <w:r w:rsidRPr="00FD58EB">
        <w:tab/>
      </w:r>
      <w:r w:rsidR="000F69B8" w:rsidRPr="00FD58EB">
        <w:tab/>
      </w:r>
      <w:r w:rsidR="00AA47BB" w:rsidRPr="00FD58EB">
        <w:t>Computer-aided</w:t>
      </w:r>
      <w:r w:rsidRPr="00FD58EB">
        <w:t xml:space="preserve"> design </w:t>
      </w:r>
    </w:p>
    <w:p w14:paraId="00000043" w14:textId="629594ED" w:rsidR="00884CD5" w:rsidRPr="00FD58EB" w:rsidRDefault="000F69B8">
      <w:r w:rsidRPr="00FD58EB">
        <w:t>Tm</w:t>
      </w:r>
      <w:r w:rsidR="00590CAC" w:rsidRPr="00FD58EB">
        <w:tab/>
      </w:r>
      <w:r w:rsidRPr="00FD58EB">
        <w:tab/>
      </w:r>
      <w:r w:rsidR="00590CAC" w:rsidRPr="00FD58EB">
        <w:t xml:space="preserve">Melt temperature </w:t>
      </w:r>
    </w:p>
    <w:p w14:paraId="00000044" w14:textId="6DCCBDAD" w:rsidR="00884CD5" w:rsidRPr="00FD58EB" w:rsidRDefault="00590CAC">
      <w:r w:rsidRPr="00FD58EB">
        <w:t>T</w:t>
      </w:r>
      <w:r w:rsidRPr="00FD58EB">
        <w:rPr>
          <w:sz w:val="20"/>
          <w:szCs w:val="20"/>
          <w:vertAlign w:val="subscript"/>
        </w:rPr>
        <w:t xml:space="preserve">c </w:t>
      </w:r>
      <w:r w:rsidR="000F69B8" w:rsidRPr="00FD58EB">
        <w:rPr>
          <w:sz w:val="20"/>
          <w:szCs w:val="20"/>
        </w:rPr>
        <w:tab/>
      </w:r>
      <w:r w:rsidR="000F69B8" w:rsidRPr="00FD58EB">
        <w:rPr>
          <w:sz w:val="20"/>
          <w:szCs w:val="20"/>
        </w:rPr>
        <w:tab/>
      </w:r>
      <w:r w:rsidRPr="00FD58EB">
        <w:t xml:space="preserve">Crystallization temperature </w:t>
      </w:r>
    </w:p>
    <w:p w14:paraId="00000045" w14:textId="1F7F2456" w:rsidR="00884CD5" w:rsidRPr="00FD58EB" w:rsidRDefault="00590CAC">
      <w:r w:rsidRPr="00FD58EB">
        <w:t>T</w:t>
      </w:r>
      <w:r w:rsidRPr="00FD58EB">
        <w:rPr>
          <w:sz w:val="20"/>
          <w:szCs w:val="20"/>
          <w:vertAlign w:val="subscript"/>
        </w:rPr>
        <w:t>g</w:t>
      </w:r>
      <w:r w:rsidRPr="00FD58EB">
        <w:tab/>
      </w:r>
      <w:r w:rsidR="000F69B8" w:rsidRPr="00FD58EB">
        <w:tab/>
      </w:r>
      <w:r w:rsidRPr="00FD58EB">
        <w:t xml:space="preserve">Glass transition temperature  </w:t>
      </w:r>
    </w:p>
    <w:p w14:paraId="00000046" w14:textId="6BA1C1B8" w:rsidR="00884CD5" w:rsidRPr="00FD58EB" w:rsidRDefault="00590CAC">
      <w:pPr>
        <w:rPr>
          <w:color w:val="282828"/>
        </w:rPr>
      </w:pPr>
      <w:r w:rsidRPr="00FD58EB">
        <w:t>ffc</w:t>
      </w:r>
      <w:r w:rsidRPr="00FD58EB">
        <w:tab/>
      </w:r>
      <w:r w:rsidR="000F69B8" w:rsidRPr="00FD58EB">
        <w:tab/>
      </w:r>
      <w:r w:rsidRPr="00FD58EB">
        <w:rPr>
          <w:color w:val="282828"/>
        </w:rPr>
        <w:t>Flow function ratio</w:t>
      </w:r>
    </w:p>
    <w:p w14:paraId="00000047" w14:textId="37919ED0" w:rsidR="00884CD5" w:rsidRPr="00FD58EB" w:rsidRDefault="00590CAC">
      <w:r w:rsidRPr="00FD58EB">
        <w:t>H</w:t>
      </w:r>
      <w:r w:rsidRPr="00FD58EB">
        <w:rPr>
          <w:sz w:val="14"/>
          <w:szCs w:val="14"/>
        </w:rPr>
        <w:t>R</w:t>
      </w:r>
      <w:r w:rsidRPr="00FD58EB">
        <w:tab/>
      </w:r>
      <w:r w:rsidR="000F69B8" w:rsidRPr="00FD58EB">
        <w:tab/>
      </w:r>
      <w:r w:rsidRPr="00FD58EB">
        <w:t>Hausner ratio</w:t>
      </w:r>
    </w:p>
    <w:p w14:paraId="59CD7BBC" w14:textId="68866BD9" w:rsidR="00C5004F" w:rsidRPr="00FD58EB" w:rsidRDefault="00590CAC" w:rsidP="00C5004F">
      <w:r w:rsidRPr="00FD58EB">
        <w:rPr>
          <w:i/>
        </w:rPr>
        <w:t>M</w:t>
      </w:r>
      <w:r w:rsidRPr="00FD58EB">
        <w:tab/>
      </w:r>
      <w:r w:rsidR="000F69B8" w:rsidRPr="00FD58EB">
        <w:tab/>
      </w:r>
      <w:r w:rsidRPr="00FD58EB">
        <w:t>Molar mass</w:t>
      </w:r>
    </w:p>
    <w:p w14:paraId="579368CC" w14:textId="07E45F51" w:rsidR="00C5004F" w:rsidRPr="00FD58EB" w:rsidRDefault="00C5004F" w:rsidP="00C5004F">
      <w:r w:rsidRPr="00FD58EB">
        <w:t>Mn</w:t>
      </w:r>
      <w:r w:rsidR="00590CAC" w:rsidRPr="00FD58EB">
        <w:rPr>
          <w:i/>
          <w:vertAlign w:val="subscript"/>
        </w:rPr>
        <w:tab/>
      </w:r>
      <w:r w:rsidR="000F69B8" w:rsidRPr="00FD58EB">
        <w:rPr>
          <w:i/>
          <w:vertAlign w:val="subscript"/>
        </w:rPr>
        <w:tab/>
      </w:r>
      <w:r w:rsidR="00590CAC" w:rsidRPr="00FD58EB">
        <w:t>Number average molar mass</w:t>
      </w:r>
    </w:p>
    <w:p w14:paraId="4D0C3234" w14:textId="5F296716" w:rsidR="00C5004F" w:rsidRPr="00FD58EB" w:rsidRDefault="00C5004F" w:rsidP="00C5004F">
      <w:r w:rsidRPr="00FD58EB">
        <w:t>Mw</w:t>
      </w:r>
      <w:r w:rsidR="00590CAC" w:rsidRPr="00FD58EB">
        <w:tab/>
      </w:r>
      <w:r w:rsidR="000F69B8" w:rsidRPr="00FD58EB">
        <w:tab/>
      </w:r>
      <w:r w:rsidR="00590CAC" w:rsidRPr="00FD58EB">
        <w:t>Weight average molar mass</w:t>
      </w:r>
    </w:p>
    <w:p w14:paraId="0000004B" w14:textId="5264ADD4" w:rsidR="00884CD5" w:rsidRPr="00FD58EB" w:rsidRDefault="00C5004F" w:rsidP="00C5004F">
      <w:r w:rsidRPr="00FD58EB">
        <w:t>Mz</w:t>
      </w:r>
      <w:r w:rsidR="00590CAC" w:rsidRPr="00FD58EB">
        <w:tab/>
      </w:r>
      <w:r w:rsidR="000F69B8" w:rsidRPr="00FD58EB">
        <w:tab/>
      </w:r>
      <w:r w:rsidR="00590CAC" w:rsidRPr="00FD58EB">
        <w:t>z- average molecular weight</w:t>
      </w:r>
    </w:p>
    <w:p w14:paraId="0000004C" w14:textId="08C395D9" w:rsidR="00884CD5" w:rsidRPr="00FD58EB" w:rsidRDefault="00590CAC">
      <w:r w:rsidRPr="00FD58EB">
        <w:t xml:space="preserve">MW </w:t>
      </w:r>
      <w:r w:rsidRPr="00FD58EB">
        <w:tab/>
      </w:r>
      <w:r w:rsidR="000F69B8" w:rsidRPr="00FD58EB">
        <w:tab/>
      </w:r>
      <w:r w:rsidRPr="00FD58EB">
        <w:t xml:space="preserve">Molecular weight </w:t>
      </w:r>
    </w:p>
    <w:p w14:paraId="0000004D" w14:textId="52584DD8" w:rsidR="00884CD5" w:rsidRPr="00FD58EB" w:rsidRDefault="00590CAC">
      <w:r w:rsidRPr="00FD58EB">
        <w:t>MWD</w:t>
      </w:r>
      <w:r w:rsidRPr="00FD58EB">
        <w:tab/>
      </w:r>
      <w:r w:rsidR="000F69B8" w:rsidRPr="00FD58EB">
        <w:tab/>
      </w:r>
      <w:r w:rsidRPr="00FD58EB">
        <w:t xml:space="preserve">Molecular weight distribution </w:t>
      </w:r>
    </w:p>
    <w:p w14:paraId="41FE813A" w14:textId="23328862" w:rsidR="00E668FA" w:rsidRPr="00FD58EB" w:rsidRDefault="00E668FA">
      <w:r w:rsidRPr="00FD58EB">
        <w:t>PDI</w:t>
      </w:r>
      <w:r w:rsidRPr="00FD58EB">
        <w:tab/>
      </w:r>
      <w:r w:rsidRPr="00FD58EB">
        <w:tab/>
        <w:t xml:space="preserve">Polymer dispersity </w:t>
      </w:r>
    </w:p>
    <w:p w14:paraId="0000004E" w14:textId="20AF3129" w:rsidR="00884CD5" w:rsidRPr="00FD58EB" w:rsidRDefault="00590CAC">
      <w:pPr>
        <w:rPr>
          <w:color w:val="282828"/>
        </w:rPr>
      </w:pPr>
      <w:r w:rsidRPr="00FD58EB">
        <w:rPr>
          <w:color w:val="282828"/>
        </w:rPr>
        <w:t>µm</w:t>
      </w:r>
      <w:r w:rsidRPr="00FD58EB">
        <w:rPr>
          <w:color w:val="282828"/>
        </w:rPr>
        <w:tab/>
      </w:r>
      <w:r w:rsidR="000F69B8" w:rsidRPr="00FD58EB">
        <w:rPr>
          <w:color w:val="282828"/>
        </w:rPr>
        <w:tab/>
      </w:r>
      <w:r w:rsidR="00AA47BB" w:rsidRPr="00FD58EB">
        <w:rPr>
          <w:color w:val="282828"/>
        </w:rPr>
        <w:t>Micrometre</w:t>
      </w:r>
      <w:r w:rsidRPr="00FD58EB">
        <w:rPr>
          <w:color w:val="282828"/>
        </w:rPr>
        <w:t xml:space="preserve"> </w:t>
      </w:r>
    </w:p>
    <w:p w14:paraId="0000004F" w14:textId="7BFDB5A0" w:rsidR="00884CD5" w:rsidRPr="00FD58EB" w:rsidRDefault="00590CAC">
      <w:pPr>
        <w:rPr>
          <w:color w:val="282828"/>
        </w:rPr>
      </w:pPr>
      <w:r w:rsidRPr="00FD58EB">
        <w:rPr>
          <w:color w:val="282828"/>
        </w:rPr>
        <w:t>STL</w:t>
      </w:r>
      <w:r w:rsidRPr="00FD58EB">
        <w:rPr>
          <w:color w:val="282828"/>
        </w:rPr>
        <w:tab/>
      </w:r>
      <w:r w:rsidR="000F69B8" w:rsidRPr="00FD58EB">
        <w:rPr>
          <w:color w:val="282828"/>
        </w:rPr>
        <w:tab/>
      </w:r>
      <w:r w:rsidRPr="00FD58EB">
        <w:rPr>
          <w:color w:val="282828"/>
        </w:rPr>
        <w:t xml:space="preserve">(Derived from) Stereolithography </w:t>
      </w:r>
    </w:p>
    <w:p w14:paraId="00000050" w14:textId="4F2DC31F" w:rsidR="00884CD5" w:rsidRPr="00FD58EB" w:rsidRDefault="00590CAC">
      <w:r w:rsidRPr="00FD58EB">
        <w:t>E</w:t>
      </w:r>
      <w:r w:rsidRPr="00FD58EB">
        <w:tab/>
      </w:r>
      <w:r w:rsidR="000F69B8" w:rsidRPr="00FD58EB">
        <w:tab/>
      </w:r>
      <w:r w:rsidRPr="00FD58EB">
        <w:t xml:space="preserve">Young’s Modulus </w:t>
      </w:r>
    </w:p>
    <w:p w14:paraId="00000051" w14:textId="29A349D0" w:rsidR="00884CD5" w:rsidRPr="00FD58EB" w:rsidRDefault="00C5004F">
      <w:r w:rsidRPr="00FD58EB">
        <w:t>UTS</w:t>
      </w:r>
      <w:r w:rsidR="00590CAC" w:rsidRPr="00FD58EB">
        <w:tab/>
      </w:r>
      <w:r w:rsidR="000F69B8" w:rsidRPr="00FD58EB">
        <w:tab/>
      </w:r>
      <w:r w:rsidR="00590CAC" w:rsidRPr="00FD58EB">
        <w:t>Ultimate Tensile Strength</w:t>
      </w:r>
    </w:p>
    <w:p w14:paraId="00000052" w14:textId="78538A53" w:rsidR="00884CD5" w:rsidRPr="00FD58EB" w:rsidRDefault="00C5004F">
      <w:pPr>
        <w:rPr>
          <w:color w:val="282828"/>
        </w:rPr>
      </w:pPr>
      <w:r w:rsidRPr="00FD58EB">
        <w:t>EAB</w:t>
      </w:r>
      <w:r w:rsidR="00590CAC" w:rsidRPr="00FD58EB">
        <w:tab/>
      </w:r>
      <w:r w:rsidR="000F69B8" w:rsidRPr="00FD58EB">
        <w:tab/>
      </w:r>
      <w:r w:rsidR="00590CAC" w:rsidRPr="00FD58EB">
        <w:t xml:space="preserve">Elongation at Break </w:t>
      </w:r>
    </w:p>
    <w:p w14:paraId="51862BA1" w14:textId="37EE8338" w:rsidR="00C5004F" w:rsidRPr="00FD58EB" w:rsidRDefault="00590CAC">
      <w:r w:rsidRPr="00FD58EB">
        <w:rPr>
          <w:color w:val="282828"/>
        </w:rPr>
        <w:t>E</w:t>
      </w:r>
      <w:r w:rsidRPr="00FD58EB">
        <w:rPr>
          <w:color w:val="282828"/>
          <w:vertAlign w:val="subscript"/>
        </w:rPr>
        <w:t>v</w:t>
      </w:r>
      <w:r w:rsidRPr="00FD58EB">
        <w:rPr>
          <w:color w:val="282828"/>
          <w:vertAlign w:val="subscript"/>
        </w:rPr>
        <w:tab/>
      </w:r>
      <w:r w:rsidR="000F69B8" w:rsidRPr="00FD58EB">
        <w:rPr>
          <w:color w:val="282828"/>
          <w:vertAlign w:val="subscript"/>
        </w:rPr>
        <w:tab/>
      </w:r>
      <w:r w:rsidRPr="00FD58EB">
        <w:t xml:space="preserve">Energy </w:t>
      </w:r>
      <w:r w:rsidR="00C5004F" w:rsidRPr="00FD58EB">
        <w:t xml:space="preserve">volume </w:t>
      </w:r>
    </w:p>
    <w:p w14:paraId="00000053" w14:textId="542CD8EE" w:rsidR="00884CD5" w:rsidRPr="00FD58EB" w:rsidRDefault="00C5004F">
      <w:r w:rsidRPr="00FD58EB">
        <w:t>ED</w:t>
      </w:r>
      <w:r w:rsidRPr="00FD58EB">
        <w:tab/>
      </w:r>
      <w:r w:rsidR="000F69B8" w:rsidRPr="00FD58EB">
        <w:tab/>
      </w:r>
      <w:r w:rsidRPr="00FD58EB">
        <w:t xml:space="preserve">Energy Density </w:t>
      </w:r>
      <w:r w:rsidR="00590CAC" w:rsidRPr="00FD58EB">
        <w:t xml:space="preserve"> </w:t>
      </w:r>
    </w:p>
    <w:p w14:paraId="00000054" w14:textId="578AF747" w:rsidR="00884CD5" w:rsidRPr="00FD58EB" w:rsidRDefault="00590CAC">
      <w:r w:rsidRPr="00FD58EB">
        <w:t xml:space="preserve">P </w:t>
      </w:r>
      <w:r w:rsidRPr="00FD58EB">
        <w:tab/>
      </w:r>
      <w:r w:rsidR="000F69B8" w:rsidRPr="00FD58EB">
        <w:tab/>
      </w:r>
      <w:r w:rsidRPr="00FD58EB">
        <w:t>laser power</w:t>
      </w:r>
    </w:p>
    <w:p w14:paraId="00000055" w14:textId="093D5050" w:rsidR="00884CD5" w:rsidRPr="00FD58EB" w:rsidRDefault="00C5004F">
      <w:r w:rsidRPr="00FD58EB">
        <w:t>v</w:t>
      </w:r>
      <w:r w:rsidR="00590CAC" w:rsidRPr="00FD58EB">
        <w:tab/>
      </w:r>
      <w:r w:rsidR="000F69B8" w:rsidRPr="00FD58EB">
        <w:tab/>
      </w:r>
      <w:r w:rsidR="00590CAC" w:rsidRPr="00FD58EB">
        <w:t>laser speed</w:t>
      </w:r>
    </w:p>
    <w:p w14:paraId="00000056" w14:textId="103EC7A9" w:rsidR="00884CD5" w:rsidRPr="00FD58EB" w:rsidRDefault="00C5004F">
      <w:r w:rsidRPr="00FD58EB">
        <w:t>h</w:t>
      </w:r>
      <w:r w:rsidR="00590CAC" w:rsidRPr="00FD58EB">
        <w:tab/>
      </w:r>
      <w:r w:rsidR="000F69B8" w:rsidRPr="00FD58EB">
        <w:tab/>
      </w:r>
      <w:r w:rsidR="00590CAC" w:rsidRPr="00FD58EB">
        <w:t xml:space="preserve">hatch distance </w:t>
      </w:r>
    </w:p>
    <w:p w14:paraId="00000057" w14:textId="537E5385" w:rsidR="00884CD5" w:rsidRPr="00FD58EB" w:rsidRDefault="00590CAC">
      <w:r w:rsidRPr="00FD58EB">
        <w:t>L</w:t>
      </w:r>
      <w:r w:rsidRPr="00FD58EB">
        <w:rPr>
          <w:sz w:val="18"/>
          <w:szCs w:val="18"/>
        </w:rPr>
        <w:t xml:space="preserve">t </w:t>
      </w:r>
      <w:r w:rsidRPr="00FD58EB">
        <w:tab/>
      </w:r>
      <w:r w:rsidR="000F69B8" w:rsidRPr="00FD58EB">
        <w:tab/>
      </w:r>
      <w:r w:rsidRPr="00FD58EB">
        <w:t>Layer thickness</w:t>
      </w:r>
      <w:r w:rsidRPr="00FD58EB">
        <w:tab/>
      </w:r>
    </w:p>
    <w:p w14:paraId="00000058" w14:textId="3056E6D7" w:rsidR="00884CD5" w:rsidRPr="00FD58EB" w:rsidRDefault="00590CAC">
      <w:r w:rsidRPr="00FD58EB">
        <w:t>T</w:t>
      </w:r>
      <w:r w:rsidRPr="00FD58EB">
        <w:rPr>
          <w:sz w:val="16"/>
          <w:szCs w:val="16"/>
        </w:rPr>
        <w:t>b</w:t>
      </w:r>
      <w:r w:rsidRPr="00FD58EB">
        <w:tab/>
      </w:r>
      <w:r w:rsidR="000F69B8" w:rsidRPr="00FD58EB">
        <w:tab/>
      </w:r>
      <w:r w:rsidRPr="00FD58EB">
        <w:t xml:space="preserve">bed temperature  </w:t>
      </w:r>
    </w:p>
    <w:p w14:paraId="00000059" w14:textId="4651BA6C" w:rsidR="00884CD5" w:rsidRPr="00FD58EB" w:rsidRDefault="00590CAC">
      <w:r w:rsidRPr="00FD58EB">
        <w:t>PP</w:t>
      </w:r>
      <w:r w:rsidRPr="00FD58EB">
        <w:tab/>
      </w:r>
      <w:r w:rsidR="000F69B8" w:rsidRPr="00FD58EB">
        <w:tab/>
      </w:r>
      <w:r w:rsidRPr="00FD58EB">
        <w:t xml:space="preserve">Polypropylene  </w:t>
      </w:r>
      <w:r w:rsidRPr="00FD58EB">
        <w:tab/>
      </w:r>
      <w:r w:rsidRPr="00FD58EB">
        <w:tab/>
      </w:r>
    </w:p>
    <w:p w14:paraId="0000005A" w14:textId="48699215" w:rsidR="00884CD5" w:rsidRPr="00FD58EB" w:rsidRDefault="00590CAC">
      <w:r w:rsidRPr="00FD58EB">
        <w:t xml:space="preserve">PET </w:t>
      </w:r>
      <w:r w:rsidRPr="00FD58EB">
        <w:tab/>
      </w:r>
      <w:r w:rsidR="000F69B8" w:rsidRPr="00FD58EB">
        <w:tab/>
      </w:r>
      <w:r w:rsidRPr="00FD58EB">
        <w:t xml:space="preserve">Polyethylene terephthalate </w:t>
      </w:r>
    </w:p>
    <w:p w14:paraId="0000005B" w14:textId="15160919" w:rsidR="00884CD5" w:rsidRPr="00FD58EB" w:rsidRDefault="00590CAC">
      <w:r w:rsidRPr="00FD58EB">
        <w:t xml:space="preserve">PA </w:t>
      </w:r>
      <w:r w:rsidRPr="00FD58EB">
        <w:tab/>
      </w:r>
      <w:r w:rsidR="000F69B8" w:rsidRPr="00FD58EB">
        <w:tab/>
      </w:r>
      <w:r w:rsidRPr="00FD58EB">
        <w:t>Polyamide</w:t>
      </w:r>
    </w:p>
    <w:p w14:paraId="0000005C" w14:textId="0967B2EA" w:rsidR="00884CD5" w:rsidRPr="00FD58EB" w:rsidRDefault="00590CAC">
      <w:r w:rsidRPr="00FD58EB">
        <w:t xml:space="preserve">PC </w:t>
      </w:r>
      <w:r w:rsidRPr="00FD58EB">
        <w:tab/>
      </w:r>
      <w:r w:rsidR="000F69B8" w:rsidRPr="00FD58EB">
        <w:tab/>
      </w:r>
      <w:r w:rsidRPr="00FD58EB">
        <w:t xml:space="preserve">Polycarbonate </w:t>
      </w:r>
      <w:r w:rsidRPr="00FD58EB">
        <w:tab/>
      </w:r>
    </w:p>
    <w:p w14:paraId="0000005D" w14:textId="6A4782A3" w:rsidR="00884CD5" w:rsidRPr="00FD58EB" w:rsidRDefault="00590CAC">
      <w:r w:rsidRPr="00FD58EB">
        <w:t>PE</w:t>
      </w:r>
      <w:r w:rsidRPr="00FD58EB">
        <w:tab/>
      </w:r>
      <w:r w:rsidR="000F69B8" w:rsidRPr="00FD58EB">
        <w:tab/>
      </w:r>
      <w:r w:rsidRPr="00FD58EB">
        <w:t xml:space="preserve">Polyethylene </w:t>
      </w:r>
    </w:p>
    <w:p w14:paraId="6D8381A3" w14:textId="546B99EE" w:rsidR="00685469" w:rsidRPr="00FD58EB" w:rsidRDefault="00685469">
      <w:r w:rsidRPr="00FD58EB">
        <w:rPr>
          <w:color w:val="282828"/>
        </w:rPr>
        <w:t xml:space="preserve"> TPU </w:t>
      </w:r>
      <w:r w:rsidRPr="00FD58EB">
        <w:rPr>
          <w:color w:val="282828"/>
        </w:rPr>
        <w:tab/>
      </w:r>
      <w:r w:rsidR="000F69B8" w:rsidRPr="00FD58EB">
        <w:rPr>
          <w:color w:val="282828"/>
        </w:rPr>
        <w:tab/>
      </w:r>
      <w:r w:rsidRPr="00FD58EB">
        <w:rPr>
          <w:color w:val="282828"/>
        </w:rPr>
        <w:t xml:space="preserve">Thermoplastic polyurethane </w:t>
      </w:r>
    </w:p>
    <w:p w14:paraId="0000005E" w14:textId="3EFD1CD2" w:rsidR="00884CD5" w:rsidRPr="00FD58EB" w:rsidRDefault="00590CAC">
      <w:pPr>
        <w:jc w:val="left"/>
      </w:pPr>
      <w:r w:rsidRPr="00FD58EB">
        <w:t xml:space="preserve"> </w:t>
      </w:r>
      <m:oMath>
        <m:sSub>
          <m:sSubPr>
            <m:ctrlPr>
              <w:rPr>
                <w:rFonts w:ascii="Cambria Math" w:hAnsi="Cambria Math"/>
                <w:i/>
              </w:rPr>
            </m:ctrlPr>
          </m:sSubPr>
          <m:e>
            <m:r>
              <w:rPr>
                <w:rFonts w:ascii="Cambria Math" w:hAnsi="Cambria Math"/>
              </w:rPr>
              <m:t>ρ</m:t>
            </m:r>
          </m:e>
          <m:sub>
            <m:r>
              <w:rPr>
                <w:rFonts w:ascii="Cambria Math" w:hAnsi="Cambria Math"/>
              </w:rPr>
              <m:t>tap</m:t>
            </m:r>
          </m:sub>
        </m:sSub>
      </m:oMath>
      <w:r w:rsidRPr="00FD58EB">
        <w:tab/>
      </w:r>
      <w:r w:rsidR="000F69B8" w:rsidRPr="00FD58EB">
        <w:tab/>
      </w:r>
      <w:r w:rsidRPr="00FD58EB">
        <w:t xml:space="preserve">Tapped density </w:t>
      </w:r>
    </w:p>
    <w:p w14:paraId="5FEE169E" w14:textId="0F478A92" w:rsidR="00080D81" w:rsidRPr="00FD58EB" w:rsidRDefault="00000000">
      <w:pPr>
        <w:jc w:val="left"/>
      </w:pPr>
      <m:oMath>
        <m:sSub>
          <m:sSubPr>
            <m:ctrlPr>
              <w:rPr>
                <w:rFonts w:ascii="Cambria Math" w:hAnsi="Cambria Math"/>
                <w:i/>
              </w:rPr>
            </m:ctrlPr>
          </m:sSubPr>
          <m:e>
            <m:r>
              <w:rPr>
                <w:rFonts w:ascii="Cambria Math" w:hAnsi="Cambria Math"/>
              </w:rPr>
              <m:t>ρ</m:t>
            </m:r>
          </m:e>
          <m:sub>
            <m:r>
              <w:rPr>
                <w:rFonts w:ascii="Cambria Math" w:hAnsi="Cambria Math"/>
              </w:rPr>
              <m:t xml:space="preserve">bluk </m:t>
            </m:r>
          </m:sub>
        </m:sSub>
      </m:oMath>
      <w:r w:rsidR="00590CAC" w:rsidRPr="00FD58EB">
        <w:tab/>
      </w:r>
      <w:r w:rsidR="000F69B8" w:rsidRPr="00FD58EB">
        <w:tab/>
      </w:r>
      <w:r w:rsidR="00590CAC" w:rsidRPr="00FD58EB">
        <w:t>Bulk density (loose)</w:t>
      </w:r>
    </w:p>
    <w:p w14:paraId="0000005F" w14:textId="469BB431" w:rsidR="00884CD5" w:rsidRPr="00FD58EB" w:rsidRDefault="00080D81">
      <w:pPr>
        <w:jc w:val="left"/>
      </w:pPr>
      <w:r w:rsidRPr="00FD58EB">
        <w:t>DRI</w:t>
      </w:r>
      <w:r w:rsidRPr="00FD58EB">
        <w:tab/>
      </w:r>
      <w:r w:rsidR="000F69B8" w:rsidRPr="00FD58EB">
        <w:tab/>
      </w:r>
      <w:r w:rsidRPr="00FD58EB">
        <w:t>Differential Refractive Index</w:t>
      </w:r>
      <w:r w:rsidR="00590CAC" w:rsidRPr="00FD58EB">
        <w:tab/>
      </w:r>
    </w:p>
    <w:p w14:paraId="49E4561F" w14:textId="5E5C9BA2" w:rsidR="00AE585B" w:rsidRPr="00FD58EB" w:rsidRDefault="00AE585B">
      <w:pPr>
        <w:jc w:val="left"/>
      </w:pPr>
      <w:r w:rsidRPr="00FD58EB">
        <w:t>HSM</w:t>
      </w:r>
      <w:r w:rsidRPr="00FD58EB">
        <w:tab/>
      </w:r>
      <w:r w:rsidR="000F69B8" w:rsidRPr="00FD58EB">
        <w:tab/>
      </w:r>
      <w:r w:rsidRPr="00FD58EB">
        <w:t xml:space="preserve">Hot stage microscopy </w:t>
      </w:r>
    </w:p>
    <w:p w14:paraId="505F06E7" w14:textId="21CB7BE8" w:rsidR="00BD2CD6" w:rsidRPr="00FD58EB" w:rsidRDefault="00BD2CD6">
      <w:pPr>
        <w:jc w:val="left"/>
      </w:pPr>
      <w:r w:rsidRPr="00FD58EB">
        <w:t xml:space="preserve">HCT </w:t>
      </w:r>
      <w:r w:rsidRPr="00FD58EB">
        <w:tab/>
      </w:r>
      <w:r w:rsidR="000F69B8" w:rsidRPr="00FD58EB">
        <w:tab/>
      </w:r>
      <w:r w:rsidRPr="00FD58EB">
        <w:t xml:space="preserve">Half crystallisation time </w:t>
      </w:r>
    </w:p>
    <w:p w14:paraId="7D774A96" w14:textId="165D35E5" w:rsidR="009D28D7" w:rsidRPr="00FD58EB" w:rsidRDefault="009D28D7">
      <w:pPr>
        <w:jc w:val="left"/>
      </w:pPr>
      <w:r w:rsidRPr="00FD58EB">
        <w:t xml:space="preserve">E </w:t>
      </w:r>
      <w:r w:rsidRPr="00FD58EB">
        <w:tab/>
      </w:r>
      <w:r w:rsidR="000F69B8" w:rsidRPr="00FD58EB">
        <w:tab/>
      </w:r>
      <w:r w:rsidRPr="00FD58EB">
        <w:t xml:space="preserve">Modulus of elasticity </w:t>
      </w:r>
    </w:p>
    <w:p w14:paraId="00000062" w14:textId="1901E8D9" w:rsidR="00884CD5" w:rsidRPr="00FD58EB" w:rsidRDefault="009D28D7">
      <w:r w:rsidRPr="00FD58EB">
        <w:t>Bt</w:t>
      </w:r>
      <w:r w:rsidRPr="00FD58EB">
        <w:tab/>
      </w:r>
      <w:r w:rsidR="00E852F8" w:rsidRPr="00FD58EB">
        <w:tab/>
      </w:r>
      <w:r w:rsidRPr="00FD58EB">
        <w:t xml:space="preserve">Build </w:t>
      </w:r>
      <w:r w:rsidR="00207B76" w:rsidRPr="00FD58EB">
        <w:t>temperature.</w:t>
      </w:r>
    </w:p>
    <w:p w14:paraId="68941312" w14:textId="19602897" w:rsidR="00C25520" w:rsidRPr="00FD58EB" w:rsidRDefault="00C25520">
      <w:r w:rsidRPr="00FD58EB">
        <w:t xml:space="preserve">MMA </w:t>
      </w:r>
      <w:r w:rsidRPr="00FD58EB">
        <w:tab/>
      </w:r>
      <w:r w:rsidR="00E852F8" w:rsidRPr="00FD58EB">
        <w:tab/>
      </w:r>
      <w:r w:rsidR="004370F3" w:rsidRPr="00FD58EB">
        <w:t>M</w:t>
      </w:r>
      <w:r w:rsidRPr="00FD58EB">
        <w:t xml:space="preserve">olar mass average </w:t>
      </w:r>
    </w:p>
    <w:p w14:paraId="2613D8D4" w14:textId="5CCC0171" w:rsidR="00EF1683" w:rsidRPr="00FD58EB" w:rsidRDefault="00C25520" w:rsidP="00EF1683">
      <w:r w:rsidRPr="00FD58EB">
        <w:t>XRD</w:t>
      </w:r>
      <w:r w:rsidRPr="00FD58EB">
        <w:tab/>
      </w:r>
      <w:r w:rsidR="00E852F8" w:rsidRPr="00FD58EB">
        <w:tab/>
      </w:r>
      <w:r w:rsidRPr="00FD58EB">
        <w:t>X-ray diffraction</w:t>
      </w:r>
    </w:p>
    <w:p w14:paraId="18853565" w14:textId="75125ECE" w:rsidR="00EF1683" w:rsidRPr="00FD58EB" w:rsidRDefault="00EF1683" w:rsidP="00EF1683">
      <w:r w:rsidRPr="00FD58EB">
        <w:t>SW</w:t>
      </w:r>
      <w:r w:rsidRPr="00FD58EB">
        <w:tab/>
      </w:r>
      <w:r w:rsidR="00E852F8" w:rsidRPr="00FD58EB">
        <w:tab/>
      </w:r>
      <w:r w:rsidRPr="00FD58EB">
        <w:t>Sintering window</w:t>
      </w:r>
    </w:p>
    <w:p w14:paraId="547CF1B8" w14:textId="0720C142" w:rsidR="00EF1683" w:rsidRPr="00FD58EB" w:rsidRDefault="00EF1683" w:rsidP="00EF1683">
      <w:r w:rsidRPr="00FD58EB">
        <w:t>SD</w:t>
      </w:r>
      <w:r w:rsidRPr="00FD58EB">
        <w:tab/>
      </w:r>
      <w:r w:rsidR="00E852F8" w:rsidRPr="00FD58EB">
        <w:tab/>
      </w:r>
      <w:r w:rsidRPr="00FD58EB">
        <w:t xml:space="preserve">Standard </w:t>
      </w:r>
      <w:r w:rsidR="00172712" w:rsidRPr="00FD58EB">
        <w:t>deviation</w:t>
      </w:r>
      <w:r w:rsidRPr="00FD58EB">
        <w:t xml:space="preserve"> </w:t>
      </w:r>
    </w:p>
    <w:p w14:paraId="39B8DC5F" w14:textId="38935496" w:rsidR="00B30821" w:rsidRPr="00FD58EB" w:rsidRDefault="00B30821" w:rsidP="00EF1683">
      <w:r w:rsidRPr="00FD58EB">
        <w:t>ZSV</w:t>
      </w:r>
      <w:r w:rsidR="004370F3" w:rsidRPr="00FD58EB">
        <w:t xml:space="preserve">     </w:t>
      </w:r>
      <w:r w:rsidRPr="00FD58EB">
        <w:t xml:space="preserve">  </w:t>
      </w:r>
      <w:r w:rsidR="00E852F8" w:rsidRPr="00FD58EB">
        <w:tab/>
      </w:r>
      <w:r w:rsidR="004370F3" w:rsidRPr="00FD58EB">
        <w:t>Z</w:t>
      </w:r>
      <w:r w:rsidRPr="00FD58EB">
        <w:t xml:space="preserve">ero shear viscosity </w:t>
      </w:r>
    </w:p>
    <w:p w14:paraId="0F6103B4" w14:textId="3B44A15C" w:rsidR="00674620" w:rsidRPr="00FD58EB" w:rsidRDefault="00674620">
      <w:r w:rsidRPr="00FD58EB">
        <w:t xml:space="preserve">PBT </w:t>
      </w:r>
      <w:r w:rsidR="00E852F8" w:rsidRPr="00FD58EB">
        <w:tab/>
      </w:r>
      <w:r w:rsidR="00E852F8" w:rsidRPr="00FD58EB">
        <w:tab/>
      </w:r>
      <w:r w:rsidRPr="00FD58EB">
        <w:t xml:space="preserve">Polybutylene terephthalate </w:t>
      </w:r>
    </w:p>
    <w:p w14:paraId="00000063" w14:textId="52EF1206" w:rsidR="00884CD5" w:rsidRPr="00FD58EB" w:rsidRDefault="00674620">
      <w:r w:rsidRPr="00FD58EB">
        <w:t xml:space="preserve">PEG </w:t>
      </w:r>
      <w:r w:rsidRPr="00FD58EB">
        <w:tab/>
      </w:r>
      <w:r w:rsidR="00E852F8" w:rsidRPr="00FD58EB">
        <w:tab/>
      </w:r>
      <w:r w:rsidRPr="00FD58EB">
        <w:t xml:space="preserve">Polyethylene glycol </w:t>
      </w:r>
    </w:p>
    <w:p w14:paraId="00000064" w14:textId="1E1206E8" w:rsidR="00884CD5" w:rsidRPr="00FD58EB" w:rsidRDefault="00A536EC" w:rsidP="001E67B8">
      <w:pPr>
        <w:rPr>
          <w:color w:val="282828"/>
        </w:rPr>
      </w:pPr>
      <w:r w:rsidRPr="00FD58EB">
        <w:rPr>
          <w:color w:val="282828"/>
        </w:rPr>
        <w:t xml:space="preserve">Delta </w:t>
      </w:r>
      <w:r w:rsidR="001E67B8" w:rsidRPr="00FD58EB">
        <w:rPr>
          <w:color w:val="282828"/>
        </w:rPr>
        <w:t>H</w:t>
      </w:r>
      <w:r w:rsidRPr="00FD58EB">
        <w:rPr>
          <w:color w:val="282828"/>
        </w:rPr>
        <w:t xml:space="preserve"> </w:t>
      </w:r>
      <w:r w:rsidR="00E852F8" w:rsidRPr="00FD58EB">
        <w:rPr>
          <w:color w:val="282828"/>
        </w:rPr>
        <w:tab/>
      </w:r>
      <w:r w:rsidR="00550F34" w:rsidRPr="00FD58EB">
        <w:rPr>
          <w:color w:val="282828"/>
        </w:rPr>
        <w:t>Enthalpy</w:t>
      </w:r>
      <w:r w:rsidRPr="00FD58EB">
        <w:rPr>
          <w:color w:val="282828"/>
        </w:rPr>
        <w:t xml:space="preserve"> </w:t>
      </w:r>
    </w:p>
    <w:p w14:paraId="70BBE071" w14:textId="54D58311" w:rsidR="00550F34" w:rsidRPr="00FD58EB" w:rsidRDefault="00550F34" w:rsidP="001E67B8">
      <w:pPr>
        <w:rPr>
          <w:color w:val="282828"/>
        </w:rPr>
      </w:pPr>
      <w:r w:rsidRPr="00FD58EB">
        <w:rPr>
          <w:color w:val="282828"/>
        </w:rPr>
        <w:t>EAB</w:t>
      </w:r>
      <w:r w:rsidRPr="00FD58EB">
        <w:rPr>
          <w:color w:val="282828"/>
        </w:rPr>
        <w:tab/>
      </w:r>
      <w:r w:rsidR="00E852F8" w:rsidRPr="00FD58EB">
        <w:rPr>
          <w:color w:val="282828"/>
        </w:rPr>
        <w:tab/>
      </w:r>
      <w:r w:rsidRPr="00FD58EB">
        <w:rPr>
          <w:color w:val="282828"/>
        </w:rPr>
        <w:t xml:space="preserve">Elongation at break </w:t>
      </w:r>
    </w:p>
    <w:p w14:paraId="1D39F711" w14:textId="2B96D77C" w:rsidR="00550F34" w:rsidRPr="00FD58EB" w:rsidRDefault="00550F34" w:rsidP="001E67B8">
      <w:pPr>
        <w:rPr>
          <w:color w:val="282828"/>
        </w:rPr>
      </w:pPr>
      <w:r w:rsidRPr="00FD58EB">
        <w:rPr>
          <w:color w:val="282828"/>
        </w:rPr>
        <w:t xml:space="preserve">UTS </w:t>
      </w:r>
      <w:r w:rsidRPr="00FD58EB">
        <w:rPr>
          <w:color w:val="282828"/>
        </w:rPr>
        <w:tab/>
      </w:r>
      <w:r w:rsidR="00E852F8" w:rsidRPr="00FD58EB">
        <w:rPr>
          <w:color w:val="282828"/>
        </w:rPr>
        <w:tab/>
      </w:r>
      <w:r w:rsidRPr="00FD58EB">
        <w:rPr>
          <w:color w:val="282828"/>
        </w:rPr>
        <w:t xml:space="preserve">Ultimate tensile strength </w:t>
      </w:r>
    </w:p>
    <w:p w14:paraId="69A67406" w14:textId="59FF20B6" w:rsidR="00550F34" w:rsidRPr="00FD58EB" w:rsidRDefault="00550F34" w:rsidP="001E67B8">
      <w:pPr>
        <w:rPr>
          <w:color w:val="282828"/>
        </w:rPr>
      </w:pPr>
      <w:r w:rsidRPr="00FD58EB">
        <w:rPr>
          <w:color w:val="282828"/>
        </w:rPr>
        <w:t>E</w:t>
      </w:r>
      <w:r w:rsidRPr="00FD58EB">
        <w:rPr>
          <w:color w:val="282828"/>
        </w:rPr>
        <w:tab/>
      </w:r>
      <w:r w:rsidR="00E852F8" w:rsidRPr="00FD58EB">
        <w:rPr>
          <w:color w:val="282828"/>
        </w:rPr>
        <w:tab/>
      </w:r>
      <w:r w:rsidRPr="00FD58EB">
        <w:rPr>
          <w:color w:val="282828"/>
        </w:rPr>
        <w:t xml:space="preserve">Modulus </w:t>
      </w:r>
    </w:p>
    <w:p w14:paraId="61234B8B" w14:textId="1658714C" w:rsidR="00550F34" w:rsidRPr="00FD58EB" w:rsidRDefault="00550F34" w:rsidP="001E67B8">
      <w:r w:rsidRPr="00FD58EB">
        <w:rPr>
          <w:color w:val="282828"/>
        </w:rPr>
        <w:t>TBC</w:t>
      </w:r>
      <w:r w:rsidRPr="00FD58EB">
        <w:rPr>
          <w:color w:val="282828"/>
        </w:rPr>
        <w:tab/>
      </w:r>
      <w:r w:rsidR="00E852F8" w:rsidRPr="00FD58EB">
        <w:rPr>
          <w:color w:val="282828"/>
        </w:rPr>
        <w:tab/>
      </w:r>
      <w:r w:rsidRPr="00FD58EB">
        <w:t>1,2,4-trichlorobenzene (TCB)</w:t>
      </w:r>
    </w:p>
    <w:p w14:paraId="076789BA" w14:textId="01574E07" w:rsidR="00E852F8" w:rsidRPr="00FD58EB" w:rsidRDefault="00E852F8" w:rsidP="001E67B8">
      <w:r w:rsidRPr="00FD58EB">
        <w:t xml:space="preserve"> UHMWPE</w:t>
      </w:r>
      <w:r w:rsidRPr="00FD58EB">
        <w:tab/>
      </w:r>
      <w:r w:rsidR="000405CF" w:rsidRPr="00FD58EB">
        <w:t>U</w:t>
      </w:r>
      <w:r w:rsidRPr="00FD58EB">
        <w:t>ltra</w:t>
      </w:r>
      <w:r w:rsidR="000405CF" w:rsidRPr="00FD58EB">
        <w:t>-</w:t>
      </w:r>
      <w:r w:rsidRPr="00FD58EB">
        <w:t>high molecular weight polyethylene</w:t>
      </w:r>
    </w:p>
    <w:p w14:paraId="4D31F89A" w14:textId="4F84E337" w:rsidR="000405CF" w:rsidRPr="00FD58EB" w:rsidRDefault="000405CF" w:rsidP="001E67B8">
      <w:r w:rsidRPr="00FD58EB">
        <w:t>DOE</w:t>
      </w:r>
      <w:r w:rsidRPr="00FD58EB">
        <w:tab/>
      </w:r>
      <w:r w:rsidRPr="00FD58EB">
        <w:tab/>
        <w:t>Design of experiment</w:t>
      </w:r>
    </w:p>
    <w:p w14:paraId="75859634" w14:textId="264A74B1" w:rsidR="00527AD7" w:rsidRPr="00FD58EB" w:rsidRDefault="00527AD7" w:rsidP="001E67B8">
      <w:pPr>
        <w:rPr>
          <w:color w:val="282828"/>
        </w:rPr>
      </w:pPr>
      <w:r w:rsidRPr="00FD58EB">
        <w:rPr>
          <w:color w:val="282828"/>
        </w:rPr>
        <w:t>SW</w:t>
      </w:r>
      <w:r w:rsidRPr="00FD58EB">
        <w:rPr>
          <w:color w:val="282828"/>
        </w:rPr>
        <w:tab/>
      </w:r>
      <w:r w:rsidRPr="00FD58EB">
        <w:rPr>
          <w:color w:val="282828"/>
        </w:rPr>
        <w:tab/>
        <w:t xml:space="preserve">Sintering windows </w:t>
      </w:r>
    </w:p>
    <w:p w14:paraId="535EF0D9" w14:textId="72D3CF34" w:rsidR="00571016" w:rsidRPr="00FD58EB" w:rsidRDefault="00571016" w:rsidP="00571016">
      <w:pPr>
        <w:spacing w:line="360" w:lineRule="auto"/>
      </w:pPr>
      <w:r w:rsidRPr="00FD58EB">
        <w:t xml:space="preserve">T </w:t>
      </w:r>
      <w:r w:rsidRPr="00FD58EB">
        <w:rPr>
          <w:vertAlign w:val="subscript"/>
        </w:rPr>
        <w:t>m</w:t>
      </w:r>
      <w:r w:rsidRPr="00FD58EB">
        <w:rPr>
          <w:vertAlign w:val="superscript"/>
        </w:rPr>
        <w:t>0</w:t>
      </w:r>
      <w:r w:rsidRPr="00FD58EB">
        <w:t xml:space="preserve">  </w:t>
      </w:r>
      <w:r w:rsidRPr="00FD58EB">
        <w:tab/>
      </w:r>
      <w:r w:rsidRPr="00FD58EB">
        <w:tab/>
        <w:t>Equilibrium melting temperature of α-phase iPP (464 K)</w:t>
      </w:r>
    </w:p>
    <w:p w14:paraId="1AB96E8F" w14:textId="61E064F4" w:rsidR="00571016" w:rsidRPr="00FD58EB" w:rsidRDefault="00571016" w:rsidP="00571016">
      <w:pPr>
        <w:spacing w:line="360" w:lineRule="auto"/>
      </w:pPr>
      <w:r w:rsidRPr="00FD58EB">
        <w:t>ΔH</w:t>
      </w:r>
      <w:r w:rsidRPr="00FD58EB">
        <w:rPr>
          <w:vertAlign w:val="subscript"/>
        </w:rPr>
        <w:t xml:space="preserve">f </w:t>
      </w:r>
      <w:r w:rsidRPr="00FD58EB">
        <w:tab/>
      </w:r>
      <w:r w:rsidRPr="00FD58EB">
        <w:tab/>
        <w:t>Melting enthalpy of a perfect crystal (196 J/cm</w:t>
      </w:r>
      <w:r w:rsidRPr="00FD58EB">
        <w:rPr>
          <w:vertAlign w:val="superscript"/>
        </w:rPr>
        <w:t>3</w:t>
      </w:r>
      <w:r w:rsidRPr="00FD58EB">
        <w:t xml:space="preserve">) </w:t>
      </w:r>
    </w:p>
    <w:p w14:paraId="1A699C69" w14:textId="77777777" w:rsidR="00571016" w:rsidRPr="00FD58EB" w:rsidRDefault="00571016" w:rsidP="00571016">
      <w:pPr>
        <w:spacing w:line="360" w:lineRule="auto"/>
      </w:pPr>
      <w:r w:rsidRPr="00FD58EB">
        <w:t xml:space="preserve">φ </w:t>
      </w:r>
      <w:r w:rsidRPr="00FD58EB">
        <w:tab/>
      </w:r>
      <w:r w:rsidRPr="00FD58EB">
        <w:tab/>
        <w:t>Free surface energy of the end faces at which chains fold (102.9 J/cm</w:t>
      </w:r>
      <w:r w:rsidRPr="00FD58EB">
        <w:rPr>
          <w:vertAlign w:val="superscript"/>
        </w:rPr>
        <w:t>2</w:t>
      </w:r>
      <w:r w:rsidRPr="00FD58EB">
        <w:t>)</w:t>
      </w:r>
    </w:p>
    <w:p w14:paraId="6CB621B6" w14:textId="77777777" w:rsidR="00571016" w:rsidRPr="00FD58EB" w:rsidRDefault="00571016" w:rsidP="00571016">
      <w:pPr>
        <w:spacing w:line="360" w:lineRule="auto"/>
      </w:pPr>
      <w:r w:rsidRPr="00FD58EB">
        <w:rPr>
          <w:i/>
        </w:rPr>
        <w:t>L</w:t>
      </w:r>
      <w:r w:rsidRPr="00FD58EB">
        <w:rPr>
          <w:i/>
          <w:vertAlign w:val="subscript"/>
        </w:rPr>
        <w:t>n</w:t>
      </w:r>
      <w:r w:rsidRPr="00FD58EB">
        <w:rPr>
          <w:i/>
          <w:vertAlign w:val="subscript"/>
        </w:rPr>
        <w:tab/>
      </w:r>
      <w:r w:rsidRPr="00FD58EB">
        <w:rPr>
          <w:i/>
          <w:vertAlign w:val="subscript"/>
        </w:rPr>
        <w:tab/>
      </w:r>
      <w:r w:rsidRPr="00FD58EB">
        <w:t>The mean lamellar thickness</w:t>
      </w:r>
    </w:p>
    <w:p w14:paraId="00000065" w14:textId="2238389B" w:rsidR="00884CD5" w:rsidRPr="00FD58EB" w:rsidRDefault="00571016" w:rsidP="00571016">
      <w:pPr>
        <w:spacing w:line="360" w:lineRule="auto"/>
      </w:pPr>
      <w:r w:rsidRPr="00FD58EB">
        <w:rPr>
          <w:i/>
        </w:rPr>
        <w:t>L</w:t>
      </w:r>
      <w:r w:rsidRPr="00FD58EB">
        <w:rPr>
          <w:i/>
          <w:vertAlign w:val="subscript"/>
        </w:rPr>
        <w:t>max</w:t>
      </w:r>
      <w:r w:rsidRPr="00FD58EB">
        <w:rPr>
          <w:i/>
          <w:vertAlign w:val="subscript"/>
        </w:rPr>
        <w:tab/>
      </w:r>
      <w:r w:rsidRPr="00FD58EB">
        <w:rPr>
          <w:i/>
          <w:vertAlign w:val="subscript"/>
        </w:rPr>
        <w:tab/>
      </w:r>
      <w:r w:rsidRPr="00FD58EB">
        <w:t>the maximum lamellar thickness</w:t>
      </w:r>
    </w:p>
    <w:p w14:paraId="00000066" w14:textId="77777777" w:rsidR="00884CD5" w:rsidRPr="00FD58EB" w:rsidRDefault="00884CD5"/>
    <w:p w14:paraId="00000067" w14:textId="058F3477" w:rsidR="00AA47BB" w:rsidRPr="00FD58EB" w:rsidRDefault="00AA47BB">
      <w:r w:rsidRPr="00FD58EB">
        <w:br w:type="page"/>
      </w:r>
    </w:p>
    <w:p w14:paraId="61DC5E05" w14:textId="77777777" w:rsidR="00884CD5" w:rsidRPr="00FD58EB" w:rsidRDefault="00884CD5"/>
    <w:p w14:paraId="00000068" w14:textId="77777777" w:rsidR="00884CD5" w:rsidRPr="00FD58EB" w:rsidRDefault="00590CAC">
      <w:pPr>
        <w:keepNext/>
        <w:keepLines/>
        <w:pBdr>
          <w:top w:val="nil"/>
          <w:left w:val="nil"/>
          <w:bottom w:val="nil"/>
          <w:right w:val="nil"/>
          <w:between w:val="nil"/>
        </w:pBdr>
        <w:spacing w:before="240" w:after="0"/>
        <w:rPr>
          <w:b/>
          <w:color w:val="000000"/>
          <w:sz w:val="36"/>
          <w:szCs w:val="36"/>
        </w:rPr>
      </w:pPr>
      <w:r w:rsidRPr="00FD58EB">
        <w:rPr>
          <w:b/>
          <w:color w:val="000000"/>
          <w:sz w:val="36"/>
          <w:szCs w:val="36"/>
        </w:rPr>
        <w:t>Contents</w:t>
      </w:r>
    </w:p>
    <w:sdt>
      <w:sdtPr>
        <w:id w:val="-1603177508"/>
        <w:docPartObj>
          <w:docPartGallery w:val="Table of Contents"/>
          <w:docPartUnique/>
        </w:docPartObj>
      </w:sdtPr>
      <w:sdtContent>
        <w:p w14:paraId="78B8DA09" w14:textId="5B9B887F" w:rsidR="00923D76" w:rsidRDefault="00590CAC">
          <w:pPr>
            <w:pStyle w:val="TOC1"/>
            <w:tabs>
              <w:tab w:val="left" w:pos="1320"/>
            </w:tabs>
            <w:rPr>
              <w:rFonts w:asciiTheme="minorHAnsi" w:eastAsiaTheme="minorEastAsia" w:hAnsiTheme="minorHAnsi" w:cstheme="minorBidi"/>
              <w:noProof/>
              <w:kern w:val="2"/>
              <w:lang w:val="en-US" w:eastAsia="en-US"/>
              <w14:ligatures w14:val="standardContextual"/>
            </w:rPr>
          </w:pPr>
          <w:r w:rsidRPr="00FD58EB">
            <w:fldChar w:fldCharType="begin"/>
          </w:r>
          <w:r w:rsidRPr="00FD58EB">
            <w:instrText xml:space="preserve"> TOC \h \u \z </w:instrText>
          </w:r>
          <w:r w:rsidRPr="00FD58EB">
            <w:fldChar w:fldCharType="separate"/>
          </w:r>
          <w:hyperlink w:anchor="_Toc186262808" w:history="1">
            <w:r w:rsidR="00923D76" w:rsidRPr="009D09D4">
              <w:rPr>
                <w:rStyle w:val="Hyperlink"/>
                <w:noProof/>
              </w:rPr>
              <w:t>Chapter 1:</w:t>
            </w:r>
            <w:r w:rsidR="00923D76">
              <w:rPr>
                <w:rFonts w:asciiTheme="minorHAnsi" w:eastAsiaTheme="minorEastAsia" w:hAnsiTheme="minorHAnsi" w:cstheme="minorBidi"/>
                <w:noProof/>
                <w:kern w:val="2"/>
                <w:lang w:val="en-US" w:eastAsia="en-US"/>
                <w14:ligatures w14:val="standardContextual"/>
              </w:rPr>
              <w:tab/>
            </w:r>
            <w:r w:rsidR="00923D76" w:rsidRPr="009D09D4">
              <w:rPr>
                <w:rStyle w:val="Hyperlink"/>
                <w:noProof/>
              </w:rPr>
              <w:t>Introduction to additive manufacturing</w:t>
            </w:r>
            <w:r w:rsidR="00923D76">
              <w:rPr>
                <w:noProof/>
                <w:webHidden/>
              </w:rPr>
              <w:tab/>
            </w:r>
            <w:r w:rsidR="00923D76">
              <w:rPr>
                <w:noProof/>
                <w:webHidden/>
              </w:rPr>
              <w:fldChar w:fldCharType="begin"/>
            </w:r>
            <w:r w:rsidR="00923D76">
              <w:rPr>
                <w:noProof/>
                <w:webHidden/>
              </w:rPr>
              <w:instrText xml:space="preserve"> PAGEREF _Toc186262808 \h </w:instrText>
            </w:r>
            <w:r w:rsidR="00923D76">
              <w:rPr>
                <w:noProof/>
                <w:webHidden/>
              </w:rPr>
            </w:r>
            <w:r w:rsidR="00923D76">
              <w:rPr>
                <w:noProof/>
                <w:webHidden/>
              </w:rPr>
              <w:fldChar w:fldCharType="separate"/>
            </w:r>
            <w:r w:rsidR="00923D76">
              <w:rPr>
                <w:noProof/>
                <w:webHidden/>
              </w:rPr>
              <w:t>22</w:t>
            </w:r>
            <w:r w:rsidR="00923D76">
              <w:rPr>
                <w:noProof/>
                <w:webHidden/>
              </w:rPr>
              <w:fldChar w:fldCharType="end"/>
            </w:r>
          </w:hyperlink>
        </w:p>
        <w:p w14:paraId="669176CA" w14:textId="34E846F0"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09" w:history="1">
            <w:r w:rsidRPr="009D09D4">
              <w:rPr>
                <w:rStyle w:val="Hyperlink"/>
                <w:i/>
                <w:noProof/>
              </w:rPr>
              <w:t>1.1</w:t>
            </w:r>
            <w:r>
              <w:rPr>
                <w:rFonts w:asciiTheme="minorHAnsi" w:eastAsiaTheme="minorEastAsia" w:hAnsiTheme="minorHAnsi" w:cstheme="minorBidi"/>
                <w:noProof/>
                <w:kern w:val="2"/>
                <w:lang w:val="en-US" w:eastAsia="en-US"/>
                <w14:ligatures w14:val="standardContextual"/>
              </w:rPr>
              <w:tab/>
            </w:r>
            <w:r w:rsidRPr="009D09D4">
              <w:rPr>
                <w:rStyle w:val="Hyperlink"/>
                <w:noProof/>
              </w:rPr>
              <w:t>History of additive manufacturing</w:t>
            </w:r>
            <w:r>
              <w:rPr>
                <w:noProof/>
                <w:webHidden/>
              </w:rPr>
              <w:tab/>
            </w:r>
            <w:r>
              <w:rPr>
                <w:noProof/>
                <w:webHidden/>
              </w:rPr>
              <w:fldChar w:fldCharType="begin"/>
            </w:r>
            <w:r>
              <w:rPr>
                <w:noProof/>
                <w:webHidden/>
              </w:rPr>
              <w:instrText xml:space="preserve"> PAGEREF _Toc186262809 \h </w:instrText>
            </w:r>
            <w:r>
              <w:rPr>
                <w:noProof/>
                <w:webHidden/>
              </w:rPr>
            </w:r>
            <w:r>
              <w:rPr>
                <w:noProof/>
                <w:webHidden/>
              </w:rPr>
              <w:fldChar w:fldCharType="separate"/>
            </w:r>
            <w:r>
              <w:rPr>
                <w:noProof/>
                <w:webHidden/>
              </w:rPr>
              <w:t>22</w:t>
            </w:r>
            <w:r>
              <w:rPr>
                <w:noProof/>
                <w:webHidden/>
              </w:rPr>
              <w:fldChar w:fldCharType="end"/>
            </w:r>
          </w:hyperlink>
        </w:p>
        <w:p w14:paraId="75871665" w14:textId="2B72641A"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0" w:history="1">
            <w:r w:rsidRPr="009D09D4">
              <w:rPr>
                <w:rStyle w:val="Hyperlink"/>
                <w:noProof/>
              </w:rPr>
              <w:t>1.2</w:t>
            </w:r>
            <w:r>
              <w:rPr>
                <w:rFonts w:asciiTheme="minorHAnsi" w:eastAsiaTheme="minorEastAsia" w:hAnsiTheme="minorHAnsi" w:cstheme="minorBidi"/>
                <w:noProof/>
                <w:kern w:val="2"/>
                <w:lang w:val="en-US" w:eastAsia="en-US"/>
                <w14:ligatures w14:val="standardContextual"/>
              </w:rPr>
              <w:tab/>
            </w:r>
            <w:r w:rsidRPr="009D09D4">
              <w:rPr>
                <w:rStyle w:val="Hyperlink"/>
                <w:noProof/>
              </w:rPr>
              <w:t>Advantages of AM</w:t>
            </w:r>
            <w:r>
              <w:rPr>
                <w:noProof/>
                <w:webHidden/>
              </w:rPr>
              <w:tab/>
            </w:r>
            <w:r>
              <w:rPr>
                <w:noProof/>
                <w:webHidden/>
              </w:rPr>
              <w:fldChar w:fldCharType="begin"/>
            </w:r>
            <w:r>
              <w:rPr>
                <w:noProof/>
                <w:webHidden/>
              </w:rPr>
              <w:instrText xml:space="preserve"> PAGEREF _Toc186262810 \h </w:instrText>
            </w:r>
            <w:r>
              <w:rPr>
                <w:noProof/>
                <w:webHidden/>
              </w:rPr>
            </w:r>
            <w:r>
              <w:rPr>
                <w:noProof/>
                <w:webHidden/>
              </w:rPr>
              <w:fldChar w:fldCharType="separate"/>
            </w:r>
            <w:r>
              <w:rPr>
                <w:noProof/>
                <w:webHidden/>
              </w:rPr>
              <w:t>24</w:t>
            </w:r>
            <w:r>
              <w:rPr>
                <w:noProof/>
                <w:webHidden/>
              </w:rPr>
              <w:fldChar w:fldCharType="end"/>
            </w:r>
          </w:hyperlink>
        </w:p>
        <w:p w14:paraId="5A7319ED" w14:textId="52D22FD0"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1" w:history="1">
            <w:r w:rsidRPr="009D09D4">
              <w:rPr>
                <w:rStyle w:val="Hyperlink"/>
                <w:noProof/>
              </w:rPr>
              <w:t>1.3</w:t>
            </w:r>
            <w:r>
              <w:rPr>
                <w:rFonts w:asciiTheme="minorHAnsi" w:eastAsiaTheme="minorEastAsia" w:hAnsiTheme="minorHAnsi" w:cstheme="minorBidi"/>
                <w:noProof/>
                <w:kern w:val="2"/>
                <w:lang w:val="en-US" w:eastAsia="en-US"/>
                <w14:ligatures w14:val="standardContextual"/>
              </w:rPr>
              <w:tab/>
            </w:r>
            <w:r w:rsidRPr="009D09D4">
              <w:rPr>
                <w:rStyle w:val="Hyperlink"/>
                <w:noProof/>
              </w:rPr>
              <w:t>Disadvantages of AM</w:t>
            </w:r>
            <w:r>
              <w:rPr>
                <w:noProof/>
                <w:webHidden/>
              </w:rPr>
              <w:tab/>
            </w:r>
            <w:r>
              <w:rPr>
                <w:noProof/>
                <w:webHidden/>
              </w:rPr>
              <w:fldChar w:fldCharType="begin"/>
            </w:r>
            <w:r>
              <w:rPr>
                <w:noProof/>
                <w:webHidden/>
              </w:rPr>
              <w:instrText xml:space="preserve"> PAGEREF _Toc186262811 \h </w:instrText>
            </w:r>
            <w:r>
              <w:rPr>
                <w:noProof/>
                <w:webHidden/>
              </w:rPr>
            </w:r>
            <w:r>
              <w:rPr>
                <w:noProof/>
                <w:webHidden/>
              </w:rPr>
              <w:fldChar w:fldCharType="separate"/>
            </w:r>
            <w:r>
              <w:rPr>
                <w:noProof/>
                <w:webHidden/>
              </w:rPr>
              <w:t>24</w:t>
            </w:r>
            <w:r>
              <w:rPr>
                <w:noProof/>
                <w:webHidden/>
              </w:rPr>
              <w:fldChar w:fldCharType="end"/>
            </w:r>
          </w:hyperlink>
        </w:p>
        <w:p w14:paraId="0CB66F0B" w14:textId="05396BD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2" w:history="1">
            <w:r w:rsidRPr="009D09D4">
              <w:rPr>
                <w:rStyle w:val="Hyperlink"/>
                <w:noProof/>
              </w:rPr>
              <w:t>1.4</w:t>
            </w:r>
            <w:r>
              <w:rPr>
                <w:rFonts w:asciiTheme="minorHAnsi" w:eastAsiaTheme="minorEastAsia" w:hAnsiTheme="minorHAnsi" w:cstheme="minorBidi"/>
                <w:noProof/>
                <w:kern w:val="2"/>
                <w:lang w:val="en-US" w:eastAsia="en-US"/>
                <w14:ligatures w14:val="standardContextual"/>
              </w:rPr>
              <w:tab/>
            </w:r>
            <w:r w:rsidRPr="009D09D4">
              <w:rPr>
                <w:rStyle w:val="Hyperlink"/>
                <w:noProof/>
              </w:rPr>
              <w:t>Types of additive manufacturing</w:t>
            </w:r>
            <w:r>
              <w:rPr>
                <w:noProof/>
                <w:webHidden/>
              </w:rPr>
              <w:tab/>
            </w:r>
            <w:r>
              <w:rPr>
                <w:noProof/>
                <w:webHidden/>
              </w:rPr>
              <w:fldChar w:fldCharType="begin"/>
            </w:r>
            <w:r>
              <w:rPr>
                <w:noProof/>
                <w:webHidden/>
              </w:rPr>
              <w:instrText xml:space="preserve"> PAGEREF _Toc186262812 \h </w:instrText>
            </w:r>
            <w:r>
              <w:rPr>
                <w:noProof/>
                <w:webHidden/>
              </w:rPr>
            </w:r>
            <w:r>
              <w:rPr>
                <w:noProof/>
                <w:webHidden/>
              </w:rPr>
              <w:fldChar w:fldCharType="separate"/>
            </w:r>
            <w:r>
              <w:rPr>
                <w:noProof/>
                <w:webHidden/>
              </w:rPr>
              <w:t>25</w:t>
            </w:r>
            <w:r>
              <w:rPr>
                <w:noProof/>
                <w:webHidden/>
              </w:rPr>
              <w:fldChar w:fldCharType="end"/>
            </w:r>
          </w:hyperlink>
        </w:p>
        <w:p w14:paraId="4DCEB995" w14:textId="7AA57F1F"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3" w:history="1">
            <w:r w:rsidRPr="009D09D4">
              <w:rPr>
                <w:rStyle w:val="Hyperlink"/>
                <w:noProof/>
              </w:rPr>
              <w:t>1.5</w:t>
            </w:r>
            <w:r>
              <w:rPr>
                <w:rFonts w:asciiTheme="minorHAnsi" w:eastAsiaTheme="minorEastAsia" w:hAnsiTheme="minorHAnsi" w:cstheme="minorBidi"/>
                <w:noProof/>
                <w:kern w:val="2"/>
                <w:lang w:val="en-US" w:eastAsia="en-US"/>
                <w14:ligatures w14:val="standardContextual"/>
              </w:rPr>
              <w:tab/>
            </w:r>
            <w:r w:rsidRPr="009D09D4">
              <w:rPr>
                <w:rStyle w:val="Hyperlink"/>
                <w:noProof/>
              </w:rPr>
              <w:t>AM applications</w:t>
            </w:r>
            <w:r>
              <w:rPr>
                <w:noProof/>
                <w:webHidden/>
              </w:rPr>
              <w:tab/>
            </w:r>
            <w:r>
              <w:rPr>
                <w:noProof/>
                <w:webHidden/>
              </w:rPr>
              <w:fldChar w:fldCharType="begin"/>
            </w:r>
            <w:r>
              <w:rPr>
                <w:noProof/>
                <w:webHidden/>
              </w:rPr>
              <w:instrText xml:space="preserve"> PAGEREF _Toc186262813 \h </w:instrText>
            </w:r>
            <w:r>
              <w:rPr>
                <w:noProof/>
                <w:webHidden/>
              </w:rPr>
            </w:r>
            <w:r>
              <w:rPr>
                <w:noProof/>
                <w:webHidden/>
              </w:rPr>
              <w:fldChar w:fldCharType="separate"/>
            </w:r>
            <w:r>
              <w:rPr>
                <w:noProof/>
                <w:webHidden/>
              </w:rPr>
              <w:t>25</w:t>
            </w:r>
            <w:r>
              <w:rPr>
                <w:noProof/>
                <w:webHidden/>
              </w:rPr>
              <w:fldChar w:fldCharType="end"/>
            </w:r>
          </w:hyperlink>
        </w:p>
        <w:p w14:paraId="0EB27900" w14:textId="1E8843BA"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4" w:history="1">
            <w:r w:rsidRPr="009D09D4">
              <w:rPr>
                <w:rStyle w:val="Hyperlink"/>
                <w:noProof/>
              </w:rPr>
              <w:t>1.6</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sintering technology</w:t>
            </w:r>
            <w:r>
              <w:rPr>
                <w:noProof/>
                <w:webHidden/>
              </w:rPr>
              <w:tab/>
            </w:r>
            <w:r>
              <w:rPr>
                <w:noProof/>
                <w:webHidden/>
              </w:rPr>
              <w:fldChar w:fldCharType="begin"/>
            </w:r>
            <w:r>
              <w:rPr>
                <w:noProof/>
                <w:webHidden/>
              </w:rPr>
              <w:instrText xml:space="preserve"> PAGEREF _Toc186262814 \h </w:instrText>
            </w:r>
            <w:r>
              <w:rPr>
                <w:noProof/>
                <w:webHidden/>
              </w:rPr>
            </w:r>
            <w:r>
              <w:rPr>
                <w:noProof/>
                <w:webHidden/>
              </w:rPr>
              <w:fldChar w:fldCharType="separate"/>
            </w:r>
            <w:r>
              <w:rPr>
                <w:noProof/>
                <w:webHidden/>
              </w:rPr>
              <w:t>26</w:t>
            </w:r>
            <w:r>
              <w:rPr>
                <w:noProof/>
                <w:webHidden/>
              </w:rPr>
              <w:fldChar w:fldCharType="end"/>
            </w:r>
          </w:hyperlink>
        </w:p>
        <w:p w14:paraId="6FD8AFBE" w14:textId="7C7620A4"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15" w:history="1">
            <w:r w:rsidRPr="009D09D4">
              <w:rPr>
                <w:rStyle w:val="Hyperlink"/>
                <w:noProof/>
              </w:rPr>
              <w:t>1.6.1</w:t>
            </w:r>
            <w:r>
              <w:rPr>
                <w:rFonts w:asciiTheme="minorHAnsi" w:eastAsiaTheme="minorEastAsia" w:hAnsiTheme="minorHAnsi" w:cstheme="minorBidi"/>
                <w:noProof/>
                <w:kern w:val="2"/>
                <w:lang w:val="en-US" w:eastAsia="en-US"/>
                <w14:ligatures w14:val="standardContextual"/>
              </w:rPr>
              <w:tab/>
            </w:r>
            <w:r w:rsidRPr="009D09D4">
              <w:rPr>
                <w:rStyle w:val="Hyperlink"/>
                <w:noProof/>
              </w:rPr>
              <w:t>Materials used for LS</w:t>
            </w:r>
            <w:r>
              <w:rPr>
                <w:noProof/>
                <w:webHidden/>
              </w:rPr>
              <w:tab/>
            </w:r>
            <w:r>
              <w:rPr>
                <w:noProof/>
                <w:webHidden/>
              </w:rPr>
              <w:fldChar w:fldCharType="begin"/>
            </w:r>
            <w:r>
              <w:rPr>
                <w:noProof/>
                <w:webHidden/>
              </w:rPr>
              <w:instrText xml:space="preserve"> PAGEREF _Toc186262815 \h </w:instrText>
            </w:r>
            <w:r>
              <w:rPr>
                <w:noProof/>
                <w:webHidden/>
              </w:rPr>
            </w:r>
            <w:r>
              <w:rPr>
                <w:noProof/>
                <w:webHidden/>
              </w:rPr>
              <w:fldChar w:fldCharType="separate"/>
            </w:r>
            <w:r>
              <w:rPr>
                <w:noProof/>
                <w:webHidden/>
              </w:rPr>
              <w:t>28</w:t>
            </w:r>
            <w:r>
              <w:rPr>
                <w:noProof/>
                <w:webHidden/>
              </w:rPr>
              <w:fldChar w:fldCharType="end"/>
            </w:r>
          </w:hyperlink>
        </w:p>
        <w:p w14:paraId="66DAF572" w14:textId="18CB7D4F"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816" w:history="1">
            <w:r w:rsidRPr="009D09D4">
              <w:rPr>
                <w:rStyle w:val="Hyperlink"/>
                <w:noProof/>
              </w:rPr>
              <w:t>Chapter 2:</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Polymer overview</w:t>
            </w:r>
            <w:r>
              <w:rPr>
                <w:noProof/>
                <w:webHidden/>
              </w:rPr>
              <w:tab/>
            </w:r>
            <w:r>
              <w:rPr>
                <w:noProof/>
                <w:webHidden/>
              </w:rPr>
              <w:fldChar w:fldCharType="begin"/>
            </w:r>
            <w:r>
              <w:rPr>
                <w:noProof/>
                <w:webHidden/>
              </w:rPr>
              <w:instrText xml:space="preserve"> PAGEREF _Toc186262816 \h </w:instrText>
            </w:r>
            <w:r>
              <w:rPr>
                <w:noProof/>
                <w:webHidden/>
              </w:rPr>
            </w:r>
            <w:r>
              <w:rPr>
                <w:noProof/>
                <w:webHidden/>
              </w:rPr>
              <w:fldChar w:fldCharType="separate"/>
            </w:r>
            <w:r>
              <w:rPr>
                <w:noProof/>
                <w:webHidden/>
              </w:rPr>
              <w:t>29</w:t>
            </w:r>
            <w:r>
              <w:rPr>
                <w:noProof/>
                <w:webHidden/>
              </w:rPr>
              <w:fldChar w:fldCharType="end"/>
            </w:r>
          </w:hyperlink>
        </w:p>
        <w:p w14:paraId="79070621" w14:textId="79C69A8E"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7" w:history="1">
            <w:r w:rsidRPr="009D09D4">
              <w:rPr>
                <w:rStyle w:val="Hyperlink"/>
                <w:noProof/>
              </w:rPr>
              <w:t>2.1</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Polymerisation type</w:t>
            </w:r>
            <w:r>
              <w:rPr>
                <w:noProof/>
                <w:webHidden/>
              </w:rPr>
              <w:tab/>
            </w:r>
            <w:r>
              <w:rPr>
                <w:noProof/>
                <w:webHidden/>
              </w:rPr>
              <w:fldChar w:fldCharType="begin"/>
            </w:r>
            <w:r>
              <w:rPr>
                <w:noProof/>
                <w:webHidden/>
              </w:rPr>
              <w:instrText xml:space="preserve"> PAGEREF _Toc186262817 \h </w:instrText>
            </w:r>
            <w:r>
              <w:rPr>
                <w:noProof/>
                <w:webHidden/>
              </w:rPr>
            </w:r>
            <w:r>
              <w:rPr>
                <w:noProof/>
                <w:webHidden/>
              </w:rPr>
              <w:fldChar w:fldCharType="separate"/>
            </w:r>
            <w:r>
              <w:rPr>
                <w:noProof/>
                <w:webHidden/>
              </w:rPr>
              <w:t>29</w:t>
            </w:r>
            <w:r>
              <w:rPr>
                <w:noProof/>
                <w:webHidden/>
              </w:rPr>
              <w:fldChar w:fldCharType="end"/>
            </w:r>
          </w:hyperlink>
        </w:p>
        <w:p w14:paraId="1D831986" w14:textId="01AFA0E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8" w:history="1">
            <w:r w:rsidRPr="009D09D4">
              <w:rPr>
                <w:rStyle w:val="Hyperlink"/>
                <w:noProof/>
              </w:rPr>
              <w:t>2.2</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Polymer classification</w:t>
            </w:r>
            <w:r>
              <w:rPr>
                <w:noProof/>
                <w:webHidden/>
              </w:rPr>
              <w:tab/>
            </w:r>
            <w:r>
              <w:rPr>
                <w:noProof/>
                <w:webHidden/>
              </w:rPr>
              <w:fldChar w:fldCharType="begin"/>
            </w:r>
            <w:r>
              <w:rPr>
                <w:noProof/>
                <w:webHidden/>
              </w:rPr>
              <w:instrText xml:space="preserve"> PAGEREF _Toc186262818 \h </w:instrText>
            </w:r>
            <w:r>
              <w:rPr>
                <w:noProof/>
                <w:webHidden/>
              </w:rPr>
            </w:r>
            <w:r>
              <w:rPr>
                <w:noProof/>
                <w:webHidden/>
              </w:rPr>
              <w:fldChar w:fldCharType="separate"/>
            </w:r>
            <w:r>
              <w:rPr>
                <w:noProof/>
                <w:webHidden/>
              </w:rPr>
              <w:t>30</w:t>
            </w:r>
            <w:r>
              <w:rPr>
                <w:noProof/>
                <w:webHidden/>
              </w:rPr>
              <w:fldChar w:fldCharType="end"/>
            </w:r>
          </w:hyperlink>
        </w:p>
        <w:p w14:paraId="4976F522" w14:textId="1B642D70"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19" w:history="1">
            <w:r w:rsidRPr="009D09D4">
              <w:rPr>
                <w:rStyle w:val="Hyperlink"/>
                <w:noProof/>
              </w:rPr>
              <w:t>2.3</w:t>
            </w:r>
            <w:r>
              <w:rPr>
                <w:rFonts w:asciiTheme="minorHAnsi" w:eastAsiaTheme="minorEastAsia" w:hAnsiTheme="minorHAnsi" w:cstheme="minorBidi"/>
                <w:noProof/>
                <w:kern w:val="2"/>
                <w:lang w:val="en-US" w:eastAsia="en-US"/>
                <w14:ligatures w14:val="standardContextual"/>
              </w:rPr>
              <w:tab/>
            </w:r>
            <w:r w:rsidRPr="009D09D4">
              <w:rPr>
                <w:rStyle w:val="Hyperlink"/>
                <w:noProof/>
              </w:rPr>
              <w:t>Monomers</w:t>
            </w:r>
            <w:r>
              <w:rPr>
                <w:noProof/>
                <w:webHidden/>
              </w:rPr>
              <w:tab/>
            </w:r>
            <w:r>
              <w:rPr>
                <w:noProof/>
                <w:webHidden/>
              </w:rPr>
              <w:fldChar w:fldCharType="begin"/>
            </w:r>
            <w:r>
              <w:rPr>
                <w:noProof/>
                <w:webHidden/>
              </w:rPr>
              <w:instrText xml:space="preserve"> PAGEREF _Toc186262819 \h </w:instrText>
            </w:r>
            <w:r>
              <w:rPr>
                <w:noProof/>
                <w:webHidden/>
              </w:rPr>
            </w:r>
            <w:r>
              <w:rPr>
                <w:noProof/>
                <w:webHidden/>
              </w:rPr>
              <w:fldChar w:fldCharType="separate"/>
            </w:r>
            <w:r>
              <w:rPr>
                <w:noProof/>
                <w:webHidden/>
              </w:rPr>
              <w:t>31</w:t>
            </w:r>
            <w:r>
              <w:rPr>
                <w:noProof/>
                <w:webHidden/>
              </w:rPr>
              <w:fldChar w:fldCharType="end"/>
            </w:r>
          </w:hyperlink>
        </w:p>
        <w:p w14:paraId="73A6EFD1" w14:textId="63DD6CC4"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20" w:history="1">
            <w:r w:rsidRPr="009D09D4">
              <w:rPr>
                <w:rStyle w:val="Hyperlink"/>
                <w:noProof/>
              </w:rPr>
              <w:t>2.4</w:t>
            </w:r>
            <w:r>
              <w:rPr>
                <w:rFonts w:asciiTheme="minorHAnsi" w:eastAsiaTheme="minorEastAsia" w:hAnsiTheme="minorHAnsi" w:cstheme="minorBidi"/>
                <w:noProof/>
                <w:kern w:val="2"/>
                <w:lang w:val="en-US" w:eastAsia="en-US"/>
                <w14:ligatures w14:val="standardContextual"/>
              </w:rPr>
              <w:tab/>
            </w:r>
            <w:r w:rsidRPr="009D09D4">
              <w:rPr>
                <w:rStyle w:val="Hyperlink"/>
                <w:noProof/>
              </w:rPr>
              <w:t>Molar mass distribution</w:t>
            </w:r>
            <w:r>
              <w:rPr>
                <w:noProof/>
                <w:webHidden/>
              </w:rPr>
              <w:tab/>
            </w:r>
            <w:r>
              <w:rPr>
                <w:noProof/>
                <w:webHidden/>
              </w:rPr>
              <w:fldChar w:fldCharType="begin"/>
            </w:r>
            <w:r>
              <w:rPr>
                <w:noProof/>
                <w:webHidden/>
              </w:rPr>
              <w:instrText xml:space="preserve"> PAGEREF _Toc186262820 \h </w:instrText>
            </w:r>
            <w:r>
              <w:rPr>
                <w:noProof/>
                <w:webHidden/>
              </w:rPr>
            </w:r>
            <w:r>
              <w:rPr>
                <w:noProof/>
                <w:webHidden/>
              </w:rPr>
              <w:fldChar w:fldCharType="separate"/>
            </w:r>
            <w:r>
              <w:rPr>
                <w:noProof/>
                <w:webHidden/>
              </w:rPr>
              <w:t>32</w:t>
            </w:r>
            <w:r>
              <w:rPr>
                <w:noProof/>
                <w:webHidden/>
              </w:rPr>
              <w:fldChar w:fldCharType="end"/>
            </w:r>
          </w:hyperlink>
        </w:p>
        <w:p w14:paraId="664B164A" w14:textId="738D640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21" w:history="1">
            <w:r w:rsidRPr="009D09D4">
              <w:rPr>
                <w:rStyle w:val="Hyperlink"/>
                <w:noProof/>
              </w:rPr>
              <w:t>2.5</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Polypropylene (PP)</w:t>
            </w:r>
            <w:r>
              <w:rPr>
                <w:noProof/>
                <w:webHidden/>
              </w:rPr>
              <w:tab/>
            </w:r>
            <w:r>
              <w:rPr>
                <w:noProof/>
                <w:webHidden/>
              </w:rPr>
              <w:fldChar w:fldCharType="begin"/>
            </w:r>
            <w:r>
              <w:rPr>
                <w:noProof/>
                <w:webHidden/>
              </w:rPr>
              <w:instrText xml:space="preserve"> PAGEREF _Toc186262821 \h </w:instrText>
            </w:r>
            <w:r>
              <w:rPr>
                <w:noProof/>
                <w:webHidden/>
              </w:rPr>
            </w:r>
            <w:r>
              <w:rPr>
                <w:noProof/>
                <w:webHidden/>
              </w:rPr>
              <w:fldChar w:fldCharType="separate"/>
            </w:r>
            <w:r>
              <w:rPr>
                <w:noProof/>
                <w:webHidden/>
              </w:rPr>
              <w:t>36</w:t>
            </w:r>
            <w:r>
              <w:rPr>
                <w:noProof/>
                <w:webHidden/>
              </w:rPr>
              <w:fldChar w:fldCharType="end"/>
            </w:r>
          </w:hyperlink>
        </w:p>
        <w:p w14:paraId="69A30E57" w14:textId="0E585CFF"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822" w:history="1">
            <w:r w:rsidRPr="009D09D4">
              <w:rPr>
                <w:rStyle w:val="Hyperlink"/>
                <w:noProof/>
              </w:rPr>
              <w:t>Chapter 3:</w:t>
            </w:r>
            <w:r>
              <w:rPr>
                <w:rFonts w:asciiTheme="minorHAnsi" w:eastAsiaTheme="minorEastAsia" w:hAnsiTheme="minorHAnsi" w:cstheme="minorBidi"/>
                <w:noProof/>
                <w:kern w:val="2"/>
                <w:lang w:val="en-US" w:eastAsia="en-US"/>
                <w14:ligatures w14:val="standardContextual"/>
              </w:rPr>
              <w:tab/>
            </w:r>
            <w:r w:rsidRPr="009D09D4">
              <w:rPr>
                <w:rStyle w:val="Hyperlink"/>
                <w:noProof/>
              </w:rPr>
              <w:t>Influence of laser sintering material properties</w:t>
            </w:r>
            <w:r>
              <w:rPr>
                <w:noProof/>
                <w:webHidden/>
              </w:rPr>
              <w:tab/>
            </w:r>
            <w:r>
              <w:rPr>
                <w:noProof/>
                <w:webHidden/>
              </w:rPr>
              <w:fldChar w:fldCharType="begin"/>
            </w:r>
            <w:r>
              <w:rPr>
                <w:noProof/>
                <w:webHidden/>
              </w:rPr>
              <w:instrText xml:space="preserve"> PAGEREF _Toc186262822 \h </w:instrText>
            </w:r>
            <w:r>
              <w:rPr>
                <w:noProof/>
                <w:webHidden/>
              </w:rPr>
            </w:r>
            <w:r>
              <w:rPr>
                <w:noProof/>
                <w:webHidden/>
              </w:rPr>
              <w:fldChar w:fldCharType="separate"/>
            </w:r>
            <w:r>
              <w:rPr>
                <w:noProof/>
                <w:webHidden/>
              </w:rPr>
              <w:t>37</w:t>
            </w:r>
            <w:r>
              <w:rPr>
                <w:noProof/>
                <w:webHidden/>
              </w:rPr>
              <w:fldChar w:fldCharType="end"/>
            </w:r>
          </w:hyperlink>
        </w:p>
        <w:p w14:paraId="2F6A0A4E" w14:textId="06564A7E"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23" w:history="1">
            <w:r w:rsidRPr="009D09D4">
              <w:rPr>
                <w:rStyle w:val="Hyperlink"/>
                <w:noProof/>
              </w:rPr>
              <w:t>3.1</w:t>
            </w:r>
            <w:r>
              <w:rPr>
                <w:rFonts w:asciiTheme="minorHAnsi" w:eastAsiaTheme="minorEastAsia" w:hAnsiTheme="minorHAnsi" w:cstheme="minorBidi"/>
                <w:noProof/>
                <w:kern w:val="2"/>
                <w:lang w:val="en-US" w:eastAsia="en-US"/>
                <w14:ligatures w14:val="standardContextual"/>
              </w:rPr>
              <w:tab/>
            </w:r>
            <w:r w:rsidRPr="009D09D4">
              <w:rPr>
                <w:rStyle w:val="Hyperlink"/>
                <w:noProof/>
              </w:rPr>
              <w:t>Extrinsic powder properties</w:t>
            </w:r>
            <w:r>
              <w:rPr>
                <w:noProof/>
                <w:webHidden/>
              </w:rPr>
              <w:tab/>
            </w:r>
            <w:r>
              <w:rPr>
                <w:noProof/>
                <w:webHidden/>
              </w:rPr>
              <w:fldChar w:fldCharType="begin"/>
            </w:r>
            <w:r>
              <w:rPr>
                <w:noProof/>
                <w:webHidden/>
              </w:rPr>
              <w:instrText xml:space="preserve"> PAGEREF _Toc186262823 \h </w:instrText>
            </w:r>
            <w:r>
              <w:rPr>
                <w:noProof/>
                <w:webHidden/>
              </w:rPr>
            </w:r>
            <w:r>
              <w:rPr>
                <w:noProof/>
                <w:webHidden/>
              </w:rPr>
              <w:fldChar w:fldCharType="separate"/>
            </w:r>
            <w:r>
              <w:rPr>
                <w:noProof/>
                <w:webHidden/>
              </w:rPr>
              <w:t>38</w:t>
            </w:r>
            <w:r>
              <w:rPr>
                <w:noProof/>
                <w:webHidden/>
              </w:rPr>
              <w:fldChar w:fldCharType="end"/>
            </w:r>
          </w:hyperlink>
        </w:p>
        <w:p w14:paraId="121A1EFE" w14:textId="28B0E84C"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24" w:history="1">
            <w:r w:rsidRPr="009D09D4">
              <w:rPr>
                <w:rStyle w:val="Hyperlink"/>
                <w:noProof/>
              </w:rPr>
              <w:t>3.1.1</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flow</w:t>
            </w:r>
            <w:r>
              <w:rPr>
                <w:noProof/>
                <w:webHidden/>
              </w:rPr>
              <w:tab/>
            </w:r>
            <w:r>
              <w:rPr>
                <w:noProof/>
                <w:webHidden/>
              </w:rPr>
              <w:fldChar w:fldCharType="begin"/>
            </w:r>
            <w:r>
              <w:rPr>
                <w:noProof/>
                <w:webHidden/>
              </w:rPr>
              <w:instrText xml:space="preserve"> PAGEREF _Toc186262824 \h </w:instrText>
            </w:r>
            <w:r>
              <w:rPr>
                <w:noProof/>
                <w:webHidden/>
              </w:rPr>
            </w:r>
            <w:r>
              <w:rPr>
                <w:noProof/>
                <w:webHidden/>
              </w:rPr>
              <w:fldChar w:fldCharType="separate"/>
            </w:r>
            <w:r>
              <w:rPr>
                <w:noProof/>
                <w:webHidden/>
              </w:rPr>
              <w:t>38</w:t>
            </w:r>
            <w:r>
              <w:rPr>
                <w:noProof/>
                <w:webHidden/>
              </w:rPr>
              <w:fldChar w:fldCharType="end"/>
            </w:r>
          </w:hyperlink>
        </w:p>
        <w:p w14:paraId="0F23A2C9" w14:textId="6F3C80FA"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25" w:history="1">
            <w:r w:rsidRPr="009D09D4">
              <w:rPr>
                <w:rStyle w:val="Hyperlink"/>
                <w:noProof/>
              </w:rPr>
              <w:t>3.1.2</w:t>
            </w:r>
            <w:r>
              <w:rPr>
                <w:rFonts w:asciiTheme="minorHAnsi" w:eastAsiaTheme="minorEastAsia" w:hAnsiTheme="minorHAnsi" w:cstheme="minorBidi"/>
                <w:noProof/>
                <w:kern w:val="2"/>
                <w:lang w:val="en-US" w:eastAsia="en-US"/>
                <w14:ligatures w14:val="standardContextual"/>
              </w:rPr>
              <w:tab/>
            </w:r>
            <w:r w:rsidRPr="009D09D4">
              <w:rPr>
                <w:rStyle w:val="Hyperlink"/>
                <w:noProof/>
              </w:rPr>
              <w:t>Flow additives</w:t>
            </w:r>
            <w:r>
              <w:rPr>
                <w:noProof/>
                <w:webHidden/>
              </w:rPr>
              <w:tab/>
            </w:r>
            <w:r>
              <w:rPr>
                <w:noProof/>
                <w:webHidden/>
              </w:rPr>
              <w:fldChar w:fldCharType="begin"/>
            </w:r>
            <w:r>
              <w:rPr>
                <w:noProof/>
                <w:webHidden/>
              </w:rPr>
              <w:instrText xml:space="preserve"> PAGEREF _Toc186262825 \h </w:instrText>
            </w:r>
            <w:r>
              <w:rPr>
                <w:noProof/>
                <w:webHidden/>
              </w:rPr>
            </w:r>
            <w:r>
              <w:rPr>
                <w:noProof/>
                <w:webHidden/>
              </w:rPr>
              <w:fldChar w:fldCharType="separate"/>
            </w:r>
            <w:r>
              <w:rPr>
                <w:noProof/>
                <w:webHidden/>
              </w:rPr>
              <w:t>40</w:t>
            </w:r>
            <w:r>
              <w:rPr>
                <w:noProof/>
                <w:webHidden/>
              </w:rPr>
              <w:fldChar w:fldCharType="end"/>
            </w:r>
          </w:hyperlink>
        </w:p>
        <w:p w14:paraId="6528A872" w14:textId="1CDB2EAD"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26" w:history="1">
            <w:r w:rsidRPr="009D09D4">
              <w:rPr>
                <w:rStyle w:val="Hyperlink"/>
                <w:noProof/>
              </w:rPr>
              <w:t>3.1.3</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shape and size distribution</w:t>
            </w:r>
            <w:r>
              <w:rPr>
                <w:noProof/>
                <w:webHidden/>
              </w:rPr>
              <w:tab/>
            </w:r>
            <w:r>
              <w:rPr>
                <w:noProof/>
                <w:webHidden/>
              </w:rPr>
              <w:fldChar w:fldCharType="begin"/>
            </w:r>
            <w:r>
              <w:rPr>
                <w:noProof/>
                <w:webHidden/>
              </w:rPr>
              <w:instrText xml:space="preserve"> PAGEREF _Toc186262826 \h </w:instrText>
            </w:r>
            <w:r>
              <w:rPr>
                <w:noProof/>
                <w:webHidden/>
              </w:rPr>
            </w:r>
            <w:r>
              <w:rPr>
                <w:noProof/>
                <w:webHidden/>
              </w:rPr>
              <w:fldChar w:fldCharType="separate"/>
            </w:r>
            <w:r>
              <w:rPr>
                <w:noProof/>
                <w:webHidden/>
              </w:rPr>
              <w:t>42</w:t>
            </w:r>
            <w:r>
              <w:rPr>
                <w:noProof/>
                <w:webHidden/>
              </w:rPr>
              <w:fldChar w:fldCharType="end"/>
            </w:r>
          </w:hyperlink>
        </w:p>
        <w:p w14:paraId="63D31CCA" w14:textId="6F1367CC"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27" w:history="1">
            <w:r w:rsidRPr="009D09D4">
              <w:rPr>
                <w:rStyle w:val="Hyperlink"/>
                <w:noProof/>
              </w:rPr>
              <w:t>3.2</w:t>
            </w:r>
            <w:r>
              <w:rPr>
                <w:rFonts w:asciiTheme="minorHAnsi" w:eastAsiaTheme="minorEastAsia" w:hAnsiTheme="minorHAnsi" w:cstheme="minorBidi"/>
                <w:noProof/>
                <w:kern w:val="2"/>
                <w:lang w:val="en-US" w:eastAsia="en-US"/>
                <w14:ligatures w14:val="standardContextual"/>
              </w:rPr>
              <w:tab/>
            </w:r>
            <w:r w:rsidRPr="009D09D4">
              <w:rPr>
                <w:rStyle w:val="Hyperlink"/>
                <w:noProof/>
              </w:rPr>
              <w:t>Intrinsic powder properties</w:t>
            </w:r>
            <w:r>
              <w:rPr>
                <w:noProof/>
                <w:webHidden/>
              </w:rPr>
              <w:tab/>
            </w:r>
            <w:r>
              <w:rPr>
                <w:noProof/>
                <w:webHidden/>
              </w:rPr>
              <w:fldChar w:fldCharType="begin"/>
            </w:r>
            <w:r>
              <w:rPr>
                <w:noProof/>
                <w:webHidden/>
              </w:rPr>
              <w:instrText xml:space="preserve"> PAGEREF _Toc186262827 \h </w:instrText>
            </w:r>
            <w:r>
              <w:rPr>
                <w:noProof/>
                <w:webHidden/>
              </w:rPr>
            </w:r>
            <w:r>
              <w:rPr>
                <w:noProof/>
                <w:webHidden/>
              </w:rPr>
              <w:fldChar w:fldCharType="separate"/>
            </w:r>
            <w:r>
              <w:rPr>
                <w:noProof/>
                <w:webHidden/>
              </w:rPr>
              <w:t>46</w:t>
            </w:r>
            <w:r>
              <w:rPr>
                <w:noProof/>
                <w:webHidden/>
              </w:rPr>
              <w:fldChar w:fldCharType="end"/>
            </w:r>
          </w:hyperlink>
        </w:p>
        <w:p w14:paraId="3504697E" w14:textId="7E157F75"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28" w:history="1">
            <w:r w:rsidRPr="009D09D4">
              <w:rPr>
                <w:rStyle w:val="Hyperlink"/>
                <w:noProof/>
              </w:rPr>
              <w:t>3.2.1</w:t>
            </w:r>
            <w:r>
              <w:rPr>
                <w:rFonts w:asciiTheme="minorHAnsi" w:eastAsiaTheme="minorEastAsia" w:hAnsiTheme="minorHAnsi" w:cstheme="minorBidi"/>
                <w:noProof/>
                <w:kern w:val="2"/>
                <w:lang w:val="en-US" w:eastAsia="en-US"/>
                <w14:ligatures w14:val="standardContextual"/>
              </w:rPr>
              <w:tab/>
            </w:r>
            <w:r w:rsidRPr="009D09D4">
              <w:rPr>
                <w:rStyle w:val="Hyperlink"/>
                <w:noProof/>
              </w:rPr>
              <w:t>Crystallinity</w:t>
            </w:r>
            <w:r>
              <w:rPr>
                <w:noProof/>
                <w:webHidden/>
              </w:rPr>
              <w:tab/>
            </w:r>
            <w:r>
              <w:rPr>
                <w:noProof/>
                <w:webHidden/>
              </w:rPr>
              <w:fldChar w:fldCharType="begin"/>
            </w:r>
            <w:r>
              <w:rPr>
                <w:noProof/>
                <w:webHidden/>
              </w:rPr>
              <w:instrText xml:space="preserve"> PAGEREF _Toc186262828 \h </w:instrText>
            </w:r>
            <w:r>
              <w:rPr>
                <w:noProof/>
                <w:webHidden/>
              </w:rPr>
            </w:r>
            <w:r>
              <w:rPr>
                <w:noProof/>
                <w:webHidden/>
              </w:rPr>
              <w:fldChar w:fldCharType="separate"/>
            </w:r>
            <w:r>
              <w:rPr>
                <w:noProof/>
                <w:webHidden/>
              </w:rPr>
              <w:t>46</w:t>
            </w:r>
            <w:r>
              <w:rPr>
                <w:noProof/>
                <w:webHidden/>
              </w:rPr>
              <w:fldChar w:fldCharType="end"/>
            </w:r>
          </w:hyperlink>
        </w:p>
        <w:p w14:paraId="054FE723" w14:textId="536E81BD"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29" w:history="1">
            <w:r w:rsidRPr="009D09D4">
              <w:rPr>
                <w:rStyle w:val="Hyperlink"/>
                <w:noProof/>
              </w:rPr>
              <w:t>3.2.2</w:t>
            </w:r>
            <w:r>
              <w:rPr>
                <w:rFonts w:asciiTheme="minorHAnsi" w:eastAsiaTheme="minorEastAsia" w:hAnsiTheme="minorHAnsi" w:cstheme="minorBidi"/>
                <w:noProof/>
                <w:kern w:val="2"/>
                <w:lang w:val="en-US" w:eastAsia="en-US"/>
                <w14:ligatures w14:val="standardContextual"/>
              </w:rPr>
              <w:tab/>
            </w:r>
            <w:r w:rsidRPr="009D09D4">
              <w:rPr>
                <w:rStyle w:val="Hyperlink"/>
                <w:noProof/>
              </w:rPr>
              <w:t>Optical properties</w:t>
            </w:r>
            <w:r>
              <w:rPr>
                <w:noProof/>
                <w:webHidden/>
              </w:rPr>
              <w:tab/>
            </w:r>
            <w:r>
              <w:rPr>
                <w:noProof/>
                <w:webHidden/>
              </w:rPr>
              <w:fldChar w:fldCharType="begin"/>
            </w:r>
            <w:r>
              <w:rPr>
                <w:noProof/>
                <w:webHidden/>
              </w:rPr>
              <w:instrText xml:space="preserve"> PAGEREF _Toc186262829 \h </w:instrText>
            </w:r>
            <w:r>
              <w:rPr>
                <w:noProof/>
                <w:webHidden/>
              </w:rPr>
            </w:r>
            <w:r>
              <w:rPr>
                <w:noProof/>
                <w:webHidden/>
              </w:rPr>
              <w:fldChar w:fldCharType="separate"/>
            </w:r>
            <w:r>
              <w:rPr>
                <w:noProof/>
                <w:webHidden/>
              </w:rPr>
              <w:t>48</w:t>
            </w:r>
            <w:r>
              <w:rPr>
                <w:noProof/>
                <w:webHidden/>
              </w:rPr>
              <w:fldChar w:fldCharType="end"/>
            </w:r>
          </w:hyperlink>
        </w:p>
        <w:p w14:paraId="6562CD74" w14:textId="7DE50BB6"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0" w:history="1">
            <w:r w:rsidRPr="009D09D4">
              <w:rPr>
                <w:rStyle w:val="Hyperlink"/>
                <w:noProof/>
              </w:rPr>
              <w:t>3.2.3</w:t>
            </w:r>
            <w:r>
              <w:rPr>
                <w:rFonts w:asciiTheme="minorHAnsi" w:eastAsiaTheme="minorEastAsia" w:hAnsiTheme="minorHAnsi" w:cstheme="minorBidi"/>
                <w:noProof/>
                <w:kern w:val="2"/>
                <w:lang w:val="en-US" w:eastAsia="en-US"/>
                <w14:ligatures w14:val="standardContextual"/>
              </w:rPr>
              <w:tab/>
            </w:r>
            <w:r w:rsidRPr="009D09D4">
              <w:rPr>
                <w:rStyle w:val="Hyperlink"/>
                <w:noProof/>
              </w:rPr>
              <w:t>Melt viscosity</w:t>
            </w:r>
            <w:r>
              <w:rPr>
                <w:noProof/>
                <w:webHidden/>
              </w:rPr>
              <w:tab/>
            </w:r>
            <w:r>
              <w:rPr>
                <w:noProof/>
                <w:webHidden/>
              </w:rPr>
              <w:fldChar w:fldCharType="begin"/>
            </w:r>
            <w:r>
              <w:rPr>
                <w:noProof/>
                <w:webHidden/>
              </w:rPr>
              <w:instrText xml:space="preserve"> PAGEREF _Toc186262830 \h </w:instrText>
            </w:r>
            <w:r>
              <w:rPr>
                <w:noProof/>
                <w:webHidden/>
              </w:rPr>
            </w:r>
            <w:r>
              <w:rPr>
                <w:noProof/>
                <w:webHidden/>
              </w:rPr>
              <w:fldChar w:fldCharType="separate"/>
            </w:r>
            <w:r>
              <w:rPr>
                <w:noProof/>
                <w:webHidden/>
              </w:rPr>
              <w:t>49</w:t>
            </w:r>
            <w:r>
              <w:rPr>
                <w:noProof/>
                <w:webHidden/>
              </w:rPr>
              <w:fldChar w:fldCharType="end"/>
            </w:r>
          </w:hyperlink>
        </w:p>
        <w:p w14:paraId="1A70CDA2" w14:textId="710C9DA8"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1" w:history="1">
            <w:r w:rsidRPr="009D09D4">
              <w:rPr>
                <w:rStyle w:val="Hyperlink"/>
                <w:noProof/>
              </w:rPr>
              <w:t>3.2.4</w:t>
            </w:r>
            <w:r>
              <w:rPr>
                <w:rFonts w:asciiTheme="minorHAnsi" w:eastAsiaTheme="minorEastAsia" w:hAnsiTheme="minorHAnsi" w:cstheme="minorBidi"/>
                <w:noProof/>
                <w:kern w:val="2"/>
                <w:lang w:val="en-US" w:eastAsia="en-US"/>
                <w14:ligatures w14:val="standardContextual"/>
              </w:rPr>
              <w:tab/>
            </w:r>
            <w:r w:rsidRPr="009D09D4">
              <w:rPr>
                <w:rStyle w:val="Hyperlink"/>
                <w:noProof/>
              </w:rPr>
              <w:t>Molar mass distribution</w:t>
            </w:r>
            <w:r>
              <w:rPr>
                <w:noProof/>
                <w:webHidden/>
              </w:rPr>
              <w:tab/>
            </w:r>
            <w:r>
              <w:rPr>
                <w:noProof/>
                <w:webHidden/>
              </w:rPr>
              <w:fldChar w:fldCharType="begin"/>
            </w:r>
            <w:r>
              <w:rPr>
                <w:noProof/>
                <w:webHidden/>
              </w:rPr>
              <w:instrText xml:space="preserve"> PAGEREF _Toc186262831 \h </w:instrText>
            </w:r>
            <w:r>
              <w:rPr>
                <w:noProof/>
                <w:webHidden/>
              </w:rPr>
            </w:r>
            <w:r>
              <w:rPr>
                <w:noProof/>
                <w:webHidden/>
              </w:rPr>
              <w:fldChar w:fldCharType="separate"/>
            </w:r>
            <w:r>
              <w:rPr>
                <w:noProof/>
                <w:webHidden/>
              </w:rPr>
              <w:t>51</w:t>
            </w:r>
            <w:r>
              <w:rPr>
                <w:noProof/>
                <w:webHidden/>
              </w:rPr>
              <w:fldChar w:fldCharType="end"/>
            </w:r>
          </w:hyperlink>
        </w:p>
        <w:p w14:paraId="748D884E" w14:textId="4E87C933"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2" w:history="1">
            <w:r w:rsidRPr="009D09D4">
              <w:rPr>
                <w:rStyle w:val="Hyperlink"/>
                <w:noProof/>
              </w:rPr>
              <w:t>3.2.5</w:t>
            </w:r>
            <w:r>
              <w:rPr>
                <w:rFonts w:asciiTheme="minorHAnsi" w:eastAsiaTheme="minorEastAsia" w:hAnsiTheme="minorHAnsi" w:cstheme="minorBidi"/>
                <w:noProof/>
                <w:kern w:val="2"/>
                <w:lang w:val="en-US" w:eastAsia="en-US"/>
                <w14:ligatures w14:val="standardContextual"/>
              </w:rPr>
              <w:tab/>
            </w:r>
            <w:r w:rsidRPr="009D09D4">
              <w:rPr>
                <w:rStyle w:val="Hyperlink"/>
                <w:noProof/>
              </w:rPr>
              <w:t>Thermal degradation</w:t>
            </w:r>
            <w:r>
              <w:rPr>
                <w:noProof/>
                <w:webHidden/>
              </w:rPr>
              <w:tab/>
            </w:r>
            <w:r>
              <w:rPr>
                <w:noProof/>
                <w:webHidden/>
              </w:rPr>
              <w:fldChar w:fldCharType="begin"/>
            </w:r>
            <w:r>
              <w:rPr>
                <w:noProof/>
                <w:webHidden/>
              </w:rPr>
              <w:instrText xml:space="preserve"> PAGEREF _Toc186262832 \h </w:instrText>
            </w:r>
            <w:r>
              <w:rPr>
                <w:noProof/>
                <w:webHidden/>
              </w:rPr>
            </w:r>
            <w:r>
              <w:rPr>
                <w:noProof/>
                <w:webHidden/>
              </w:rPr>
              <w:fldChar w:fldCharType="separate"/>
            </w:r>
            <w:r>
              <w:rPr>
                <w:noProof/>
                <w:webHidden/>
              </w:rPr>
              <w:t>54</w:t>
            </w:r>
            <w:r>
              <w:rPr>
                <w:noProof/>
                <w:webHidden/>
              </w:rPr>
              <w:fldChar w:fldCharType="end"/>
            </w:r>
          </w:hyperlink>
        </w:p>
        <w:p w14:paraId="74B30AF9" w14:textId="1785A35D"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33" w:history="1">
            <w:r w:rsidRPr="009D09D4">
              <w:rPr>
                <w:rStyle w:val="Hyperlink"/>
                <w:noProof/>
              </w:rPr>
              <w:t>3.3</w:t>
            </w:r>
            <w:r>
              <w:rPr>
                <w:rFonts w:asciiTheme="minorHAnsi" w:eastAsiaTheme="minorEastAsia" w:hAnsiTheme="minorHAnsi" w:cstheme="minorBidi"/>
                <w:noProof/>
                <w:kern w:val="2"/>
                <w:lang w:val="en-US" w:eastAsia="en-US"/>
                <w14:ligatures w14:val="standardContextual"/>
              </w:rPr>
              <w:tab/>
            </w:r>
            <w:r w:rsidRPr="009D09D4">
              <w:rPr>
                <w:rStyle w:val="Hyperlink"/>
                <w:noProof/>
              </w:rPr>
              <w:t>Important LS process parameters</w:t>
            </w:r>
            <w:r>
              <w:rPr>
                <w:noProof/>
                <w:webHidden/>
              </w:rPr>
              <w:tab/>
            </w:r>
            <w:r>
              <w:rPr>
                <w:noProof/>
                <w:webHidden/>
              </w:rPr>
              <w:fldChar w:fldCharType="begin"/>
            </w:r>
            <w:r>
              <w:rPr>
                <w:noProof/>
                <w:webHidden/>
              </w:rPr>
              <w:instrText xml:space="preserve"> PAGEREF _Toc186262833 \h </w:instrText>
            </w:r>
            <w:r>
              <w:rPr>
                <w:noProof/>
                <w:webHidden/>
              </w:rPr>
            </w:r>
            <w:r>
              <w:rPr>
                <w:noProof/>
                <w:webHidden/>
              </w:rPr>
              <w:fldChar w:fldCharType="separate"/>
            </w:r>
            <w:r>
              <w:rPr>
                <w:noProof/>
                <w:webHidden/>
              </w:rPr>
              <w:t>63</w:t>
            </w:r>
            <w:r>
              <w:rPr>
                <w:noProof/>
                <w:webHidden/>
              </w:rPr>
              <w:fldChar w:fldCharType="end"/>
            </w:r>
          </w:hyperlink>
        </w:p>
        <w:p w14:paraId="13B8EF5E" w14:textId="41B18FF2"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4" w:history="1">
            <w:r w:rsidRPr="009D09D4">
              <w:rPr>
                <w:rStyle w:val="Hyperlink"/>
                <w:noProof/>
              </w:rPr>
              <w:t>3.3.1</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energy density</w:t>
            </w:r>
            <w:r>
              <w:rPr>
                <w:noProof/>
                <w:webHidden/>
              </w:rPr>
              <w:tab/>
            </w:r>
            <w:r>
              <w:rPr>
                <w:noProof/>
                <w:webHidden/>
              </w:rPr>
              <w:fldChar w:fldCharType="begin"/>
            </w:r>
            <w:r>
              <w:rPr>
                <w:noProof/>
                <w:webHidden/>
              </w:rPr>
              <w:instrText xml:space="preserve"> PAGEREF _Toc186262834 \h </w:instrText>
            </w:r>
            <w:r>
              <w:rPr>
                <w:noProof/>
                <w:webHidden/>
              </w:rPr>
            </w:r>
            <w:r>
              <w:rPr>
                <w:noProof/>
                <w:webHidden/>
              </w:rPr>
              <w:fldChar w:fldCharType="separate"/>
            </w:r>
            <w:r>
              <w:rPr>
                <w:noProof/>
                <w:webHidden/>
              </w:rPr>
              <w:t>63</w:t>
            </w:r>
            <w:r>
              <w:rPr>
                <w:noProof/>
                <w:webHidden/>
              </w:rPr>
              <w:fldChar w:fldCharType="end"/>
            </w:r>
          </w:hyperlink>
        </w:p>
        <w:p w14:paraId="38C394D5" w14:textId="4DDB6F22"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5" w:history="1">
            <w:r w:rsidRPr="009D09D4">
              <w:rPr>
                <w:rStyle w:val="Hyperlink"/>
                <w:noProof/>
              </w:rPr>
              <w:t>3.3.2</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Speed</w:t>
            </w:r>
            <w:r>
              <w:rPr>
                <w:noProof/>
                <w:webHidden/>
              </w:rPr>
              <w:tab/>
            </w:r>
            <w:r>
              <w:rPr>
                <w:noProof/>
                <w:webHidden/>
              </w:rPr>
              <w:fldChar w:fldCharType="begin"/>
            </w:r>
            <w:r>
              <w:rPr>
                <w:noProof/>
                <w:webHidden/>
              </w:rPr>
              <w:instrText xml:space="preserve"> PAGEREF _Toc186262835 \h </w:instrText>
            </w:r>
            <w:r>
              <w:rPr>
                <w:noProof/>
                <w:webHidden/>
              </w:rPr>
            </w:r>
            <w:r>
              <w:rPr>
                <w:noProof/>
                <w:webHidden/>
              </w:rPr>
              <w:fldChar w:fldCharType="separate"/>
            </w:r>
            <w:r>
              <w:rPr>
                <w:noProof/>
                <w:webHidden/>
              </w:rPr>
              <w:t>67</w:t>
            </w:r>
            <w:r>
              <w:rPr>
                <w:noProof/>
                <w:webHidden/>
              </w:rPr>
              <w:fldChar w:fldCharType="end"/>
            </w:r>
          </w:hyperlink>
        </w:p>
        <w:p w14:paraId="4231853F" w14:textId="70B47D21"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6" w:history="1">
            <w:r w:rsidRPr="009D09D4">
              <w:rPr>
                <w:rStyle w:val="Hyperlink"/>
                <w:noProof/>
              </w:rPr>
              <w:t>3.3.3</w:t>
            </w:r>
            <w:r>
              <w:rPr>
                <w:rFonts w:asciiTheme="minorHAnsi" w:eastAsiaTheme="minorEastAsia" w:hAnsiTheme="minorHAnsi" w:cstheme="minorBidi"/>
                <w:noProof/>
                <w:kern w:val="2"/>
                <w:lang w:val="en-US" w:eastAsia="en-US"/>
                <w14:ligatures w14:val="standardContextual"/>
              </w:rPr>
              <w:tab/>
            </w:r>
            <w:r w:rsidRPr="009D09D4">
              <w:rPr>
                <w:rStyle w:val="Hyperlink"/>
                <w:noProof/>
              </w:rPr>
              <w:t>Sintering window</w:t>
            </w:r>
            <w:r>
              <w:rPr>
                <w:noProof/>
                <w:webHidden/>
              </w:rPr>
              <w:tab/>
            </w:r>
            <w:r>
              <w:rPr>
                <w:noProof/>
                <w:webHidden/>
              </w:rPr>
              <w:fldChar w:fldCharType="begin"/>
            </w:r>
            <w:r>
              <w:rPr>
                <w:noProof/>
                <w:webHidden/>
              </w:rPr>
              <w:instrText xml:space="preserve"> PAGEREF _Toc186262836 \h </w:instrText>
            </w:r>
            <w:r>
              <w:rPr>
                <w:noProof/>
                <w:webHidden/>
              </w:rPr>
            </w:r>
            <w:r>
              <w:rPr>
                <w:noProof/>
                <w:webHidden/>
              </w:rPr>
              <w:fldChar w:fldCharType="separate"/>
            </w:r>
            <w:r>
              <w:rPr>
                <w:noProof/>
                <w:webHidden/>
              </w:rPr>
              <w:t>68</w:t>
            </w:r>
            <w:r>
              <w:rPr>
                <w:noProof/>
                <w:webHidden/>
              </w:rPr>
              <w:fldChar w:fldCharType="end"/>
            </w:r>
          </w:hyperlink>
        </w:p>
        <w:p w14:paraId="00D1A1E0" w14:textId="759CBBD1"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37" w:history="1">
            <w:r w:rsidRPr="009D09D4">
              <w:rPr>
                <w:rStyle w:val="Hyperlink"/>
                <w:noProof/>
              </w:rPr>
              <w:t>3.3.4</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 location</w:t>
            </w:r>
            <w:r>
              <w:rPr>
                <w:noProof/>
                <w:webHidden/>
              </w:rPr>
              <w:tab/>
            </w:r>
            <w:r>
              <w:rPr>
                <w:noProof/>
                <w:webHidden/>
              </w:rPr>
              <w:fldChar w:fldCharType="begin"/>
            </w:r>
            <w:r>
              <w:rPr>
                <w:noProof/>
                <w:webHidden/>
              </w:rPr>
              <w:instrText xml:space="preserve"> PAGEREF _Toc186262837 \h </w:instrText>
            </w:r>
            <w:r>
              <w:rPr>
                <w:noProof/>
                <w:webHidden/>
              </w:rPr>
            </w:r>
            <w:r>
              <w:rPr>
                <w:noProof/>
                <w:webHidden/>
              </w:rPr>
              <w:fldChar w:fldCharType="separate"/>
            </w:r>
            <w:r>
              <w:rPr>
                <w:noProof/>
                <w:webHidden/>
              </w:rPr>
              <w:t>71</w:t>
            </w:r>
            <w:r>
              <w:rPr>
                <w:noProof/>
                <w:webHidden/>
              </w:rPr>
              <w:fldChar w:fldCharType="end"/>
            </w:r>
          </w:hyperlink>
        </w:p>
        <w:p w14:paraId="053BB5A4" w14:textId="3C9B6351"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38" w:history="1">
            <w:r w:rsidRPr="009D09D4">
              <w:rPr>
                <w:rStyle w:val="Hyperlink"/>
                <w:noProof/>
              </w:rPr>
              <w:t>3.4</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Polypropylene in LS</w:t>
            </w:r>
            <w:r>
              <w:rPr>
                <w:noProof/>
                <w:webHidden/>
              </w:rPr>
              <w:tab/>
            </w:r>
            <w:r>
              <w:rPr>
                <w:noProof/>
                <w:webHidden/>
              </w:rPr>
              <w:fldChar w:fldCharType="begin"/>
            </w:r>
            <w:r>
              <w:rPr>
                <w:noProof/>
                <w:webHidden/>
              </w:rPr>
              <w:instrText xml:space="preserve"> PAGEREF _Toc186262838 \h </w:instrText>
            </w:r>
            <w:r>
              <w:rPr>
                <w:noProof/>
                <w:webHidden/>
              </w:rPr>
            </w:r>
            <w:r>
              <w:rPr>
                <w:noProof/>
                <w:webHidden/>
              </w:rPr>
              <w:fldChar w:fldCharType="separate"/>
            </w:r>
            <w:r>
              <w:rPr>
                <w:noProof/>
                <w:webHidden/>
              </w:rPr>
              <w:t>72</w:t>
            </w:r>
            <w:r>
              <w:rPr>
                <w:noProof/>
                <w:webHidden/>
              </w:rPr>
              <w:fldChar w:fldCharType="end"/>
            </w:r>
          </w:hyperlink>
        </w:p>
        <w:p w14:paraId="5EB40EF2" w14:textId="47BD368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39" w:history="1">
            <w:r w:rsidRPr="009D09D4">
              <w:rPr>
                <w:rStyle w:val="Hyperlink"/>
                <w:noProof/>
              </w:rPr>
              <w:t>3.5</w:t>
            </w:r>
            <w:r>
              <w:rPr>
                <w:rFonts w:asciiTheme="minorHAnsi" w:eastAsiaTheme="minorEastAsia" w:hAnsiTheme="minorHAnsi" w:cstheme="minorBidi"/>
                <w:noProof/>
                <w:kern w:val="2"/>
                <w:lang w:val="en-US" w:eastAsia="en-US"/>
                <w14:ligatures w14:val="standardContextual"/>
              </w:rPr>
              <w:tab/>
            </w:r>
            <w:r w:rsidRPr="009D09D4">
              <w:rPr>
                <w:rStyle w:val="Hyperlink"/>
                <w:noProof/>
              </w:rPr>
              <w:t>Research Gap</w:t>
            </w:r>
            <w:r>
              <w:rPr>
                <w:noProof/>
                <w:webHidden/>
              </w:rPr>
              <w:tab/>
            </w:r>
            <w:r>
              <w:rPr>
                <w:noProof/>
                <w:webHidden/>
              </w:rPr>
              <w:fldChar w:fldCharType="begin"/>
            </w:r>
            <w:r>
              <w:rPr>
                <w:noProof/>
                <w:webHidden/>
              </w:rPr>
              <w:instrText xml:space="preserve"> PAGEREF _Toc186262839 \h </w:instrText>
            </w:r>
            <w:r>
              <w:rPr>
                <w:noProof/>
                <w:webHidden/>
              </w:rPr>
            </w:r>
            <w:r>
              <w:rPr>
                <w:noProof/>
                <w:webHidden/>
              </w:rPr>
              <w:fldChar w:fldCharType="separate"/>
            </w:r>
            <w:r>
              <w:rPr>
                <w:noProof/>
                <w:webHidden/>
              </w:rPr>
              <w:t>77</w:t>
            </w:r>
            <w:r>
              <w:rPr>
                <w:noProof/>
                <w:webHidden/>
              </w:rPr>
              <w:fldChar w:fldCharType="end"/>
            </w:r>
          </w:hyperlink>
        </w:p>
        <w:p w14:paraId="3CAE525B" w14:textId="2393C270"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840" w:history="1">
            <w:r w:rsidRPr="009D09D4">
              <w:rPr>
                <w:rStyle w:val="Hyperlink"/>
                <w:noProof/>
              </w:rPr>
              <w:t>Chapter 4:</w:t>
            </w:r>
            <w:r>
              <w:rPr>
                <w:rFonts w:asciiTheme="minorHAnsi" w:eastAsiaTheme="minorEastAsia" w:hAnsiTheme="minorHAnsi" w:cstheme="minorBidi"/>
                <w:noProof/>
                <w:kern w:val="2"/>
                <w:lang w:val="en-US" w:eastAsia="en-US"/>
                <w14:ligatures w14:val="standardContextual"/>
              </w:rPr>
              <w:tab/>
            </w:r>
            <w:r w:rsidRPr="009D09D4">
              <w:rPr>
                <w:rStyle w:val="Hyperlink"/>
                <w:noProof/>
              </w:rPr>
              <w:t>Project definition</w:t>
            </w:r>
            <w:r>
              <w:rPr>
                <w:noProof/>
                <w:webHidden/>
              </w:rPr>
              <w:tab/>
            </w:r>
            <w:r>
              <w:rPr>
                <w:noProof/>
                <w:webHidden/>
              </w:rPr>
              <w:fldChar w:fldCharType="begin"/>
            </w:r>
            <w:r>
              <w:rPr>
                <w:noProof/>
                <w:webHidden/>
              </w:rPr>
              <w:instrText xml:space="preserve"> PAGEREF _Toc186262840 \h </w:instrText>
            </w:r>
            <w:r>
              <w:rPr>
                <w:noProof/>
                <w:webHidden/>
              </w:rPr>
            </w:r>
            <w:r>
              <w:rPr>
                <w:noProof/>
                <w:webHidden/>
              </w:rPr>
              <w:fldChar w:fldCharType="separate"/>
            </w:r>
            <w:r>
              <w:rPr>
                <w:noProof/>
                <w:webHidden/>
              </w:rPr>
              <w:t>78</w:t>
            </w:r>
            <w:r>
              <w:rPr>
                <w:noProof/>
                <w:webHidden/>
              </w:rPr>
              <w:fldChar w:fldCharType="end"/>
            </w:r>
          </w:hyperlink>
        </w:p>
        <w:p w14:paraId="069A51FE" w14:textId="0A1A39D6"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1" w:history="1">
            <w:r w:rsidRPr="009D09D4">
              <w:rPr>
                <w:rStyle w:val="Hyperlink"/>
                <w:noProof/>
                <w:highlight w:val="green"/>
              </w:rPr>
              <w:t>4.1</w:t>
            </w:r>
            <w:r>
              <w:rPr>
                <w:rFonts w:asciiTheme="minorHAnsi" w:eastAsiaTheme="minorEastAsia" w:hAnsiTheme="minorHAnsi" w:cstheme="minorBidi"/>
                <w:noProof/>
                <w:kern w:val="2"/>
                <w:lang w:val="en-US" w:eastAsia="en-US"/>
                <w14:ligatures w14:val="standardContextual"/>
              </w:rPr>
              <w:tab/>
            </w:r>
            <w:r w:rsidRPr="009D09D4">
              <w:rPr>
                <w:rStyle w:val="Hyperlink"/>
                <w:noProof/>
                <w:highlight w:val="green"/>
              </w:rPr>
              <w:t>Novelty statement</w:t>
            </w:r>
            <w:r>
              <w:rPr>
                <w:noProof/>
                <w:webHidden/>
              </w:rPr>
              <w:tab/>
            </w:r>
            <w:r>
              <w:rPr>
                <w:noProof/>
                <w:webHidden/>
              </w:rPr>
              <w:fldChar w:fldCharType="begin"/>
            </w:r>
            <w:r>
              <w:rPr>
                <w:noProof/>
                <w:webHidden/>
              </w:rPr>
              <w:instrText xml:space="preserve"> PAGEREF _Toc186262841 \h </w:instrText>
            </w:r>
            <w:r>
              <w:rPr>
                <w:noProof/>
                <w:webHidden/>
              </w:rPr>
            </w:r>
            <w:r>
              <w:rPr>
                <w:noProof/>
                <w:webHidden/>
              </w:rPr>
              <w:fldChar w:fldCharType="separate"/>
            </w:r>
            <w:r>
              <w:rPr>
                <w:noProof/>
                <w:webHidden/>
              </w:rPr>
              <w:t>78</w:t>
            </w:r>
            <w:r>
              <w:rPr>
                <w:noProof/>
                <w:webHidden/>
              </w:rPr>
              <w:fldChar w:fldCharType="end"/>
            </w:r>
          </w:hyperlink>
        </w:p>
        <w:p w14:paraId="69482416" w14:textId="00A459A6"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2" w:history="1">
            <w:r w:rsidRPr="009D09D4">
              <w:rPr>
                <w:rStyle w:val="Hyperlink"/>
                <w:noProof/>
              </w:rPr>
              <w:t>4.2</w:t>
            </w:r>
            <w:r>
              <w:rPr>
                <w:rFonts w:asciiTheme="minorHAnsi" w:eastAsiaTheme="minorEastAsia" w:hAnsiTheme="minorHAnsi" w:cstheme="minorBidi"/>
                <w:noProof/>
                <w:kern w:val="2"/>
                <w:lang w:val="en-US" w:eastAsia="en-US"/>
                <w14:ligatures w14:val="standardContextual"/>
              </w:rPr>
              <w:tab/>
            </w:r>
            <w:r w:rsidRPr="009D09D4">
              <w:rPr>
                <w:rStyle w:val="Hyperlink"/>
                <w:noProof/>
              </w:rPr>
              <w:t>Aim</w:t>
            </w:r>
            <w:r>
              <w:rPr>
                <w:noProof/>
                <w:webHidden/>
              </w:rPr>
              <w:tab/>
            </w:r>
            <w:r>
              <w:rPr>
                <w:noProof/>
                <w:webHidden/>
              </w:rPr>
              <w:fldChar w:fldCharType="begin"/>
            </w:r>
            <w:r>
              <w:rPr>
                <w:noProof/>
                <w:webHidden/>
              </w:rPr>
              <w:instrText xml:space="preserve"> PAGEREF _Toc186262842 \h </w:instrText>
            </w:r>
            <w:r>
              <w:rPr>
                <w:noProof/>
                <w:webHidden/>
              </w:rPr>
            </w:r>
            <w:r>
              <w:rPr>
                <w:noProof/>
                <w:webHidden/>
              </w:rPr>
              <w:fldChar w:fldCharType="separate"/>
            </w:r>
            <w:r>
              <w:rPr>
                <w:noProof/>
                <w:webHidden/>
              </w:rPr>
              <w:t>78</w:t>
            </w:r>
            <w:r>
              <w:rPr>
                <w:noProof/>
                <w:webHidden/>
              </w:rPr>
              <w:fldChar w:fldCharType="end"/>
            </w:r>
          </w:hyperlink>
        </w:p>
        <w:p w14:paraId="0F9D3D48" w14:textId="62199A4E"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3" w:history="1">
            <w:r w:rsidRPr="009D09D4">
              <w:rPr>
                <w:rStyle w:val="Hyperlink"/>
                <w:noProof/>
              </w:rPr>
              <w:t>4.3</w:t>
            </w:r>
            <w:r>
              <w:rPr>
                <w:rFonts w:asciiTheme="minorHAnsi" w:eastAsiaTheme="minorEastAsia" w:hAnsiTheme="minorHAnsi" w:cstheme="minorBidi"/>
                <w:noProof/>
                <w:kern w:val="2"/>
                <w:lang w:val="en-US" w:eastAsia="en-US"/>
                <w14:ligatures w14:val="standardContextual"/>
              </w:rPr>
              <w:tab/>
            </w:r>
            <w:r w:rsidRPr="009D09D4">
              <w:rPr>
                <w:rStyle w:val="Hyperlink"/>
                <w:noProof/>
              </w:rPr>
              <w:t>Objectives</w:t>
            </w:r>
            <w:r>
              <w:rPr>
                <w:noProof/>
                <w:webHidden/>
              </w:rPr>
              <w:tab/>
            </w:r>
            <w:r>
              <w:rPr>
                <w:noProof/>
                <w:webHidden/>
              </w:rPr>
              <w:fldChar w:fldCharType="begin"/>
            </w:r>
            <w:r>
              <w:rPr>
                <w:noProof/>
                <w:webHidden/>
              </w:rPr>
              <w:instrText xml:space="preserve"> PAGEREF _Toc186262843 \h </w:instrText>
            </w:r>
            <w:r>
              <w:rPr>
                <w:noProof/>
                <w:webHidden/>
              </w:rPr>
            </w:r>
            <w:r>
              <w:rPr>
                <w:noProof/>
                <w:webHidden/>
              </w:rPr>
              <w:fldChar w:fldCharType="separate"/>
            </w:r>
            <w:r>
              <w:rPr>
                <w:noProof/>
                <w:webHidden/>
              </w:rPr>
              <w:t>79</w:t>
            </w:r>
            <w:r>
              <w:rPr>
                <w:noProof/>
                <w:webHidden/>
              </w:rPr>
              <w:fldChar w:fldCharType="end"/>
            </w:r>
          </w:hyperlink>
        </w:p>
        <w:p w14:paraId="1E44AC1B" w14:textId="0AC49691" w:rsidR="00923D76" w:rsidRDefault="00923D76">
          <w:pPr>
            <w:pStyle w:val="TOC2"/>
            <w:tabs>
              <w:tab w:val="right" w:leader="dot" w:pos="9350"/>
            </w:tabs>
            <w:rPr>
              <w:rFonts w:asciiTheme="minorHAnsi" w:eastAsiaTheme="minorEastAsia" w:hAnsiTheme="minorHAnsi" w:cstheme="minorBidi"/>
              <w:noProof/>
              <w:kern w:val="2"/>
              <w:lang w:val="en-US" w:eastAsia="en-US"/>
              <w14:ligatures w14:val="standardContextual"/>
            </w:rPr>
          </w:pPr>
          <w:hyperlink w:anchor="_Toc186262844" w:history="1">
            <w:r w:rsidRPr="009D09D4">
              <w:rPr>
                <w:rStyle w:val="Hyperlink"/>
                <w:rFonts w:asciiTheme="majorHAnsi" w:eastAsiaTheme="majorEastAsia" w:hAnsiTheme="majorHAnsi" w:cstheme="majorBidi"/>
                <w:b/>
                <w:noProof/>
              </w:rPr>
              <w:t>4.3 Research flow map</w:t>
            </w:r>
            <w:r>
              <w:rPr>
                <w:noProof/>
                <w:webHidden/>
              </w:rPr>
              <w:tab/>
            </w:r>
            <w:r>
              <w:rPr>
                <w:noProof/>
                <w:webHidden/>
              </w:rPr>
              <w:fldChar w:fldCharType="begin"/>
            </w:r>
            <w:r>
              <w:rPr>
                <w:noProof/>
                <w:webHidden/>
              </w:rPr>
              <w:instrText xml:space="preserve"> PAGEREF _Toc186262844 \h </w:instrText>
            </w:r>
            <w:r>
              <w:rPr>
                <w:noProof/>
                <w:webHidden/>
              </w:rPr>
            </w:r>
            <w:r>
              <w:rPr>
                <w:noProof/>
                <w:webHidden/>
              </w:rPr>
              <w:fldChar w:fldCharType="separate"/>
            </w:r>
            <w:r>
              <w:rPr>
                <w:noProof/>
                <w:webHidden/>
              </w:rPr>
              <w:t>80</w:t>
            </w:r>
            <w:r>
              <w:rPr>
                <w:noProof/>
                <w:webHidden/>
              </w:rPr>
              <w:fldChar w:fldCharType="end"/>
            </w:r>
          </w:hyperlink>
        </w:p>
        <w:p w14:paraId="4B8B3D15" w14:textId="6DD34E11"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5" w:history="1">
            <w:r w:rsidRPr="009D09D4">
              <w:rPr>
                <w:rStyle w:val="Hyperlink"/>
                <w:noProof/>
              </w:rPr>
              <w:t>4.4</w:t>
            </w:r>
            <w:r>
              <w:rPr>
                <w:rFonts w:asciiTheme="minorHAnsi" w:eastAsiaTheme="minorEastAsia" w:hAnsiTheme="minorHAnsi" w:cstheme="minorBidi"/>
                <w:noProof/>
                <w:kern w:val="2"/>
                <w:lang w:val="en-US" w:eastAsia="en-US"/>
                <w14:ligatures w14:val="standardContextual"/>
              </w:rPr>
              <w:tab/>
            </w:r>
            <w:r w:rsidRPr="009D09D4">
              <w:rPr>
                <w:rStyle w:val="Hyperlink"/>
                <w:noProof/>
              </w:rPr>
              <w:t>Hypothesis</w:t>
            </w:r>
            <w:r>
              <w:rPr>
                <w:noProof/>
                <w:webHidden/>
              </w:rPr>
              <w:tab/>
            </w:r>
            <w:r>
              <w:rPr>
                <w:noProof/>
                <w:webHidden/>
              </w:rPr>
              <w:fldChar w:fldCharType="begin"/>
            </w:r>
            <w:r>
              <w:rPr>
                <w:noProof/>
                <w:webHidden/>
              </w:rPr>
              <w:instrText xml:space="preserve"> PAGEREF _Toc186262845 \h </w:instrText>
            </w:r>
            <w:r>
              <w:rPr>
                <w:noProof/>
                <w:webHidden/>
              </w:rPr>
            </w:r>
            <w:r>
              <w:rPr>
                <w:noProof/>
                <w:webHidden/>
              </w:rPr>
              <w:fldChar w:fldCharType="separate"/>
            </w:r>
            <w:r>
              <w:rPr>
                <w:noProof/>
                <w:webHidden/>
              </w:rPr>
              <w:t>80</w:t>
            </w:r>
            <w:r>
              <w:rPr>
                <w:noProof/>
                <w:webHidden/>
              </w:rPr>
              <w:fldChar w:fldCharType="end"/>
            </w:r>
          </w:hyperlink>
        </w:p>
        <w:p w14:paraId="37B32E17" w14:textId="47912CC9"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6" w:history="1">
            <w:r w:rsidRPr="009D09D4">
              <w:rPr>
                <w:rStyle w:val="Hyperlink"/>
                <w:noProof/>
              </w:rPr>
              <w:t>4.5</w:t>
            </w:r>
            <w:r>
              <w:rPr>
                <w:rFonts w:asciiTheme="minorHAnsi" w:eastAsiaTheme="minorEastAsia" w:hAnsiTheme="minorHAnsi" w:cstheme="minorBidi"/>
                <w:noProof/>
                <w:kern w:val="2"/>
                <w:lang w:val="en-US" w:eastAsia="en-US"/>
                <w14:ligatures w14:val="standardContextual"/>
              </w:rPr>
              <w:tab/>
            </w:r>
            <w:r w:rsidRPr="009D09D4">
              <w:rPr>
                <w:rStyle w:val="Hyperlink"/>
                <w:noProof/>
              </w:rPr>
              <w:t>Test methodology plan</w:t>
            </w:r>
            <w:r>
              <w:rPr>
                <w:noProof/>
                <w:webHidden/>
              </w:rPr>
              <w:tab/>
            </w:r>
            <w:r>
              <w:rPr>
                <w:noProof/>
                <w:webHidden/>
              </w:rPr>
              <w:fldChar w:fldCharType="begin"/>
            </w:r>
            <w:r>
              <w:rPr>
                <w:noProof/>
                <w:webHidden/>
              </w:rPr>
              <w:instrText xml:space="preserve"> PAGEREF _Toc186262846 \h </w:instrText>
            </w:r>
            <w:r>
              <w:rPr>
                <w:noProof/>
                <w:webHidden/>
              </w:rPr>
            </w:r>
            <w:r>
              <w:rPr>
                <w:noProof/>
                <w:webHidden/>
              </w:rPr>
              <w:fldChar w:fldCharType="separate"/>
            </w:r>
            <w:r>
              <w:rPr>
                <w:noProof/>
                <w:webHidden/>
              </w:rPr>
              <w:t>81</w:t>
            </w:r>
            <w:r>
              <w:rPr>
                <w:noProof/>
                <w:webHidden/>
              </w:rPr>
              <w:fldChar w:fldCharType="end"/>
            </w:r>
          </w:hyperlink>
        </w:p>
        <w:p w14:paraId="6FFBEB90" w14:textId="3B989463"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847" w:history="1">
            <w:r w:rsidRPr="009D09D4">
              <w:rPr>
                <w:rStyle w:val="Hyperlink"/>
                <w:noProof/>
              </w:rPr>
              <w:t>Chapter 5:</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different MFI on laser sintering tensile data</w:t>
            </w:r>
            <w:r>
              <w:rPr>
                <w:noProof/>
                <w:webHidden/>
              </w:rPr>
              <w:tab/>
            </w:r>
            <w:r>
              <w:rPr>
                <w:noProof/>
                <w:webHidden/>
              </w:rPr>
              <w:fldChar w:fldCharType="begin"/>
            </w:r>
            <w:r>
              <w:rPr>
                <w:noProof/>
                <w:webHidden/>
              </w:rPr>
              <w:instrText xml:space="preserve"> PAGEREF _Toc186262847 \h </w:instrText>
            </w:r>
            <w:r>
              <w:rPr>
                <w:noProof/>
                <w:webHidden/>
              </w:rPr>
            </w:r>
            <w:r>
              <w:rPr>
                <w:noProof/>
                <w:webHidden/>
              </w:rPr>
              <w:fldChar w:fldCharType="separate"/>
            </w:r>
            <w:r>
              <w:rPr>
                <w:noProof/>
                <w:webHidden/>
              </w:rPr>
              <w:t>82</w:t>
            </w:r>
            <w:r>
              <w:rPr>
                <w:noProof/>
                <w:webHidden/>
              </w:rPr>
              <w:fldChar w:fldCharType="end"/>
            </w:r>
          </w:hyperlink>
        </w:p>
        <w:p w14:paraId="2E88F0E5" w14:textId="5897007A"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8" w:history="1">
            <w:r w:rsidRPr="009D09D4">
              <w:rPr>
                <w:rStyle w:val="Hyperlink"/>
                <w:noProof/>
              </w:rPr>
              <w:t>5.1</w:t>
            </w:r>
            <w:r>
              <w:rPr>
                <w:rFonts w:asciiTheme="minorHAnsi" w:eastAsiaTheme="minorEastAsia" w:hAnsiTheme="minorHAnsi" w:cstheme="minorBidi"/>
                <w:noProof/>
                <w:kern w:val="2"/>
                <w:lang w:val="en-US" w:eastAsia="en-US"/>
                <w14:ligatures w14:val="standardContextual"/>
              </w:rPr>
              <w:tab/>
            </w:r>
            <w:r w:rsidRPr="009D09D4">
              <w:rPr>
                <w:rStyle w:val="Hyperlink"/>
                <w:noProof/>
              </w:rPr>
              <w:t>Material selection</w:t>
            </w:r>
            <w:r>
              <w:rPr>
                <w:noProof/>
                <w:webHidden/>
              </w:rPr>
              <w:tab/>
            </w:r>
            <w:r>
              <w:rPr>
                <w:noProof/>
                <w:webHidden/>
              </w:rPr>
              <w:fldChar w:fldCharType="begin"/>
            </w:r>
            <w:r>
              <w:rPr>
                <w:noProof/>
                <w:webHidden/>
              </w:rPr>
              <w:instrText xml:space="preserve"> PAGEREF _Toc186262848 \h </w:instrText>
            </w:r>
            <w:r>
              <w:rPr>
                <w:noProof/>
                <w:webHidden/>
              </w:rPr>
            </w:r>
            <w:r>
              <w:rPr>
                <w:noProof/>
                <w:webHidden/>
              </w:rPr>
              <w:fldChar w:fldCharType="separate"/>
            </w:r>
            <w:r>
              <w:rPr>
                <w:noProof/>
                <w:webHidden/>
              </w:rPr>
              <w:t>83</w:t>
            </w:r>
            <w:r>
              <w:rPr>
                <w:noProof/>
                <w:webHidden/>
              </w:rPr>
              <w:fldChar w:fldCharType="end"/>
            </w:r>
          </w:hyperlink>
        </w:p>
        <w:p w14:paraId="568E4526" w14:textId="1009BB52"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49" w:history="1">
            <w:r w:rsidRPr="009D09D4">
              <w:rPr>
                <w:rStyle w:val="Hyperlink"/>
                <w:noProof/>
              </w:rPr>
              <w:t>5.2</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characterisation</w:t>
            </w:r>
            <w:r>
              <w:rPr>
                <w:noProof/>
                <w:webHidden/>
              </w:rPr>
              <w:tab/>
            </w:r>
            <w:r>
              <w:rPr>
                <w:noProof/>
                <w:webHidden/>
              </w:rPr>
              <w:fldChar w:fldCharType="begin"/>
            </w:r>
            <w:r>
              <w:rPr>
                <w:noProof/>
                <w:webHidden/>
              </w:rPr>
              <w:instrText xml:space="preserve"> PAGEREF _Toc186262849 \h </w:instrText>
            </w:r>
            <w:r>
              <w:rPr>
                <w:noProof/>
                <w:webHidden/>
              </w:rPr>
            </w:r>
            <w:r>
              <w:rPr>
                <w:noProof/>
                <w:webHidden/>
              </w:rPr>
              <w:fldChar w:fldCharType="separate"/>
            </w:r>
            <w:r>
              <w:rPr>
                <w:noProof/>
                <w:webHidden/>
              </w:rPr>
              <w:t>85</w:t>
            </w:r>
            <w:r>
              <w:rPr>
                <w:noProof/>
                <w:webHidden/>
              </w:rPr>
              <w:fldChar w:fldCharType="end"/>
            </w:r>
          </w:hyperlink>
        </w:p>
        <w:p w14:paraId="2AFFB958" w14:textId="6DD69979"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0" w:history="1">
            <w:r w:rsidRPr="009D09D4">
              <w:rPr>
                <w:rStyle w:val="Hyperlink"/>
                <w:noProof/>
              </w:rPr>
              <w:t>5.2.1</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size distribution (PSD) analysis</w:t>
            </w:r>
            <w:r>
              <w:rPr>
                <w:noProof/>
                <w:webHidden/>
              </w:rPr>
              <w:tab/>
            </w:r>
            <w:r>
              <w:rPr>
                <w:noProof/>
                <w:webHidden/>
              </w:rPr>
              <w:fldChar w:fldCharType="begin"/>
            </w:r>
            <w:r>
              <w:rPr>
                <w:noProof/>
                <w:webHidden/>
              </w:rPr>
              <w:instrText xml:space="preserve"> PAGEREF _Toc186262850 \h </w:instrText>
            </w:r>
            <w:r>
              <w:rPr>
                <w:noProof/>
                <w:webHidden/>
              </w:rPr>
            </w:r>
            <w:r>
              <w:rPr>
                <w:noProof/>
                <w:webHidden/>
              </w:rPr>
              <w:fldChar w:fldCharType="separate"/>
            </w:r>
            <w:r>
              <w:rPr>
                <w:noProof/>
                <w:webHidden/>
              </w:rPr>
              <w:t>85</w:t>
            </w:r>
            <w:r>
              <w:rPr>
                <w:noProof/>
                <w:webHidden/>
              </w:rPr>
              <w:fldChar w:fldCharType="end"/>
            </w:r>
          </w:hyperlink>
        </w:p>
        <w:p w14:paraId="2F762615" w14:textId="7C055BAF"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1" w:history="1">
            <w:r w:rsidRPr="009D09D4">
              <w:rPr>
                <w:rStyle w:val="Hyperlink"/>
                <w:noProof/>
              </w:rPr>
              <w:t>5.2.2</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shape and morphology analysis via scanning electron microscope (SEM)</w:t>
            </w:r>
            <w:r>
              <w:rPr>
                <w:noProof/>
                <w:webHidden/>
              </w:rPr>
              <w:tab/>
            </w:r>
            <w:r>
              <w:rPr>
                <w:noProof/>
                <w:webHidden/>
              </w:rPr>
              <w:fldChar w:fldCharType="begin"/>
            </w:r>
            <w:r>
              <w:rPr>
                <w:noProof/>
                <w:webHidden/>
              </w:rPr>
              <w:instrText xml:space="preserve"> PAGEREF _Toc186262851 \h </w:instrText>
            </w:r>
            <w:r>
              <w:rPr>
                <w:noProof/>
                <w:webHidden/>
              </w:rPr>
            </w:r>
            <w:r>
              <w:rPr>
                <w:noProof/>
                <w:webHidden/>
              </w:rPr>
              <w:fldChar w:fldCharType="separate"/>
            </w:r>
            <w:r>
              <w:rPr>
                <w:noProof/>
                <w:webHidden/>
              </w:rPr>
              <w:t>87</w:t>
            </w:r>
            <w:r>
              <w:rPr>
                <w:noProof/>
                <w:webHidden/>
              </w:rPr>
              <w:fldChar w:fldCharType="end"/>
            </w:r>
          </w:hyperlink>
        </w:p>
        <w:p w14:paraId="629FC78C" w14:textId="2437E4CA"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2" w:history="1">
            <w:r w:rsidRPr="009D09D4">
              <w:rPr>
                <w:rStyle w:val="Hyperlink"/>
                <w:noProof/>
              </w:rPr>
              <w:t>5.2.3</w:t>
            </w:r>
            <w:r>
              <w:rPr>
                <w:rFonts w:asciiTheme="minorHAnsi" w:eastAsiaTheme="minorEastAsia" w:hAnsiTheme="minorHAnsi" w:cstheme="minorBidi"/>
                <w:noProof/>
                <w:kern w:val="2"/>
                <w:lang w:val="en-US" w:eastAsia="en-US"/>
                <w14:ligatures w14:val="standardContextual"/>
              </w:rPr>
              <w:tab/>
            </w:r>
            <w:r w:rsidRPr="009D09D4">
              <w:rPr>
                <w:rStyle w:val="Hyperlink"/>
                <w:noProof/>
              </w:rPr>
              <w:t>Composition analysis via Energy Dispersive X-ray (EDX)</w:t>
            </w:r>
            <w:r>
              <w:rPr>
                <w:noProof/>
                <w:webHidden/>
              </w:rPr>
              <w:tab/>
            </w:r>
            <w:r>
              <w:rPr>
                <w:noProof/>
                <w:webHidden/>
              </w:rPr>
              <w:fldChar w:fldCharType="begin"/>
            </w:r>
            <w:r>
              <w:rPr>
                <w:noProof/>
                <w:webHidden/>
              </w:rPr>
              <w:instrText xml:space="preserve"> PAGEREF _Toc186262852 \h </w:instrText>
            </w:r>
            <w:r>
              <w:rPr>
                <w:noProof/>
                <w:webHidden/>
              </w:rPr>
            </w:r>
            <w:r>
              <w:rPr>
                <w:noProof/>
                <w:webHidden/>
              </w:rPr>
              <w:fldChar w:fldCharType="separate"/>
            </w:r>
            <w:r>
              <w:rPr>
                <w:noProof/>
                <w:webHidden/>
              </w:rPr>
              <w:t>89</w:t>
            </w:r>
            <w:r>
              <w:rPr>
                <w:noProof/>
                <w:webHidden/>
              </w:rPr>
              <w:fldChar w:fldCharType="end"/>
            </w:r>
          </w:hyperlink>
        </w:p>
        <w:p w14:paraId="26B7307C" w14:textId="5EBB7800"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3" w:history="1">
            <w:r w:rsidRPr="009D09D4">
              <w:rPr>
                <w:rStyle w:val="Hyperlink"/>
                <w:noProof/>
              </w:rPr>
              <w:t>5.2.4</w:t>
            </w:r>
            <w:r>
              <w:rPr>
                <w:rFonts w:asciiTheme="minorHAnsi" w:eastAsiaTheme="minorEastAsia" w:hAnsiTheme="minorHAnsi" w:cstheme="minorBidi"/>
                <w:noProof/>
                <w:kern w:val="2"/>
                <w:lang w:val="en-US" w:eastAsia="en-US"/>
                <w14:ligatures w14:val="standardContextual"/>
              </w:rPr>
              <w:tab/>
            </w:r>
            <w:r w:rsidRPr="009D09D4">
              <w:rPr>
                <w:rStyle w:val="Hyperlink"/>
                <w:noProof/>
              </w:rPr>
              <w:t>Molar Mass distribution (MMD) analysis</w:t>
            </w:r>
            <w:r>
              <w:rPr>
                <w:noProof/>
                <w:webHidden/>
              </w:rPr>
              <w:tab/>
            </w:r>
            <w:r>
              <w:rPr>
                <w:noProof/>
                <w:webHidden/>
              </w:rPr>
              <w:fldChar w:fldCharType="begin"/>
            </w:r>
            <w:r>
              <w:rPr>
                <w:noProof/>
                <w:webHidden/>
              </w:rPr>
              <w:instrText xml:space="preserve"> PAGEREF _Toc186262853 \h </w:instrText>
            </w:r>
            <w:r>
              <w:rPr>
                <w:noProof/>
                <w:webHidden/>
              </w:rPr>
            </w:r>
            <w:r>
              <w:rPr>
                <w:noProof/>
                <w:webHidden/>
              </w:rPr>
              <w:fldChar w:fldCharType="separate"/>
            </w:r>
            <w:r>
              <w:rPr>
                <w:noProof/>
                <w:webHidden/>
              </w:rPr>
              <w:t>90</w:t>
            </w:r>
            <w:r>
              <w:rPr>
                <w:noProof/>
                <w:webHidden/>
              </w:rPr>
              <w:fldChar w:fldCharType="end"/>
            </w:r>
          </w:hyperlink>
        </w:p>
        <w:p w14:paraId="5CCBCABB" w14:textId="5051CC97"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4" w:history="1">
            <w:r w:rsidRPr="009D09D4">
              <w:rPr>
                <w:rStyle w:val="Hyperlink"/>
                <w:noProof/>
              </w:rPr>
              <w:t>5.2.5</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flow analysis</w:t>
            </w:r>
            <w:r>
              <w:rPr>
                <w:noProof/>
                <w:webHidden/>
              </w:rPr>
              <w:tab/>
            </w:r>
            <w:r>
              <w:rPr>
                <w:noProof/>
                <w:webHidden/>
              </w:rPr>
              <w:fldChar w:fldCharType="begin"/>
            </w:r>
            <w:r>
              <w:rPr>
                <w:noProof/>
                <w:webHidden/>
              </w:rPr>
              <w:instrText xml:space="preserve"> PAGEREF _Toc186262854 \h </w:instrText>
            </w:r>
            <w:r>
              <w:rPr>
                <w:noProof/>
                <w:webHidden/>
              </w:rPr>
            </w:r>
            <w:r>
              <w:rPr>
                <w:noProof/>
                <w:webHidden/>
              </w:rPr>
              <w:fldChar w:fldCharType="separate"/>
            </w:r>
            <w:r>
              <w:rPr>
                <w:noProof/>
                <w:webHidden/>
              </w:rPr>
              <w:t>94</w:t>
            </w:r>
            <w:r>
              <w:rPr>
                <w:noProof/>
                <w:webHidden/>
              </w:rPr>
              <w:fldChar w:fldCharType="end"/>
            </w:r>
          </w:hyperlink>
        </w:p>
        <w:p w14:paraId="112D3EEE" w14:textId="3D2ADA30"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55" w:history="1">
            <w:r w:rsidRPr="009D09D4">
              <w:rPr>
                <w:rStyle w:val="Hyperlink"/>
                <w:noProof/>
              </w:rPr>
              <w:t>5.2.5.1</w:t>
            </w:r>
            <w:r>
              <w:rPr>
                <w:rFonts w:asciiTheme="minorHAnsi" w:eastAsiaTheme="minorEastAsia" w:hAnsiTheme="minorHAnsi" w:cstheme="minorBidi"/>
                <w:noProof/>
                <w:kern w:val="2"/>
                <w:lang w:val="en-US" w:eastAsia="en-US"/>
                <w14:ligatures w14:val="standardContextual"/>
              </w:rPr>
              <w:tab/>
            </w:r>
            <w:r w:rsidRPr="009D09D4">
              <w:rPr>
                <w:rStyle w:val="Hyperlink"/>
                <w:noProof/>
              </w:rPr>
              <w:t>Variable flow rate VFR</w:t>
            </w:r>
            <w:r>
              <w:rPr>
                <w:noProof/>
                <w:webHidden/>
              </w:rPr>
              <w:tab/>
            </w:r>
            <w:r>
              <w:rPr>
                <w:noProof/>
                <w:webHidden/>
              </w:rPr>
              <w:fldChar w:fldCharType="begin"/>
            </w:r>
            <w:r>
              <w:rPr>
                <w:noProof/>
                <w:webHidden/>
              </w:rPr>
              <w:instrText xml:space="preserve"> PAGEREF _Toc186262855 \h </w:instrText>
            </w:r>
            <w:r>
              <w:rPr>
                <w:noProof/>
                <w:webHidden/>
              </w:rPr>
            </w:r>
            <w:r>
              <w:rPr>
                <w:noProof/>
                <w:webHidden/>
              </w:rPr>
              <w:fldChar w:fldCharType="separate"/>
            </w:r>
            <w:r>
              <w:rPr>
                <w:noProof/>
                <w:webHidden/>
              </w:rPr>
              <w:t>94</w:t>
            </w:r>
            <w:r>
              <w:rPr>
                <w:noProof/>
                <w:webHidden/>
              </w:rPr>
              <w:fldChar w:fldCharType="end"/>
            </w:r>
          </w:hyperlink>
        </w:p>
        <w:p w14:paraId="0FD3DF85" w14:textId="3D630ED2"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56" w:history="1">
            <w:r w:rsidRPr="009D09D4">
              <w:rPr>
                <w:rStyle w:val="Hyperlink"/>
                <w:noProof/>
              </w:rPr>
              <w:t>5.2.5.2</w:t>
            </w:r>
            <w:r>
              <w:rPr>
                <w:rFonts w:asciiTheme="minorHAnsi" w:eastAsiaTheme="minorEastAsia" w:hAnsiTheme="minorHAnsi" w:cstheme="minorBidi"/>
                <w:noProof/>
                <w:kern w:val="2"/>
                <w:lang w:val="en-US" w:eastAsia="en-US"/>
                <w14:ligatures w14:val="standardContextual"/>
              </w:rPr>
              <w:tab/>
            </w:r>
            <w:r w:rsidRPr="009D09D4">
              <w:rPr>
                <w:rStyle w:val="Hyperlink"/>
                <w:noProof/>
              </w:rPr>
              <w:t>Shear cell</w:t>
            </w:r>
            <w:r>
              <w:rPr>
                <w:noProof/>
                <w:webHidden/>
              </w:rPr>
              <w:tab/>
            </w:r>
            <w:r>
              <w:rPr>
                <w:noProof/>
                <w:webHidden/>
              </w:rPr>
              <w:fldChar w:fldCharType="begin"/>
            </w:r>
            <w:r>
              <w:rPr>
                <w:noProof/>
                <w:webHidden/>
              </w:rPr>
              <w:instrText xml:space="preserve"> PAGEREF _Toc186262856 \h </w:instrText>
            </w:r>
            <w:r>
              <w:rPr>
                <w:noProof/>
                <w:webHidden/>
              </w:rPr>
            </w:r>
            <w:r>
              <w:rPr>
                <w:noProof/>
                <w:webHidden/>
              </w:rPr>
              <w:fldChar w:fldCharType="separate"/>
            </w:r>
            <w:r>
              <w:rPr>
                <w:noProof/>
                <w:webHidden/>
              </w:rPr>
              <w:t>101</w:t>
            </w:r>
            <w:r>
              <w:rPr>
                <w:noProof/>
                <w:webHidden/>
              </w:rPr>
              <w:fldChar w:fldCharType="end"/>
            </w:r>
          </w:hyperlink>
        </w:p>
        <w:p w14:paraId="4E32A77D" w14:textId="2ECE39C1"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57" w:history="1">
            <w:r w:rsidRPr="009D09D4">
              <w:rPr>
                <w:rStyle w:val="Hyperlink"/>
                <w:noProof/>
              </w:rPr>
              <w:t>5.2.5.3</w:t>
            </w:r>
            <w:r>
              <w:rPr>
                <w:rFonts w:asciiTheme="minorHAnsi" w:eastAsiaTheme="minorEastAsia" w:hAnsiTheme="minorHAnsi" w:cstheme="minorBidi"/>
                <w:noProof/>
                <w:kern w:val="2"/>
                <w:lang w:val="en-US" w:eastAsia="en-US"/>
                <w14:ligatures w14:val="standardContextual"/>
              </w:rPr>
              <w:tab/>
            </w:r>
            <w:r w:rsidRPr="009D09D4">
              <w:rPr>
                <w:rStyle w:val="Hyperlink"/>
                <w:noProof/>
              </w:rPr>
              <w:t>Permeability</w:t>
            </w:r>
            <w:r>
              <w:rPr>
                <w:noProof/>
                <w:webHidden/>
              </w:rPr>
              <w:tab/>
            </w:r>
            <w:r>
              <w:rPr>
                <w:noProof/>
                <w:webHidden/>
              </w:rPr>
              <w:fldChar w:fldCharType="begin"/>
            </w:r>
            <w:r>
              <w:rPr>
                <w:noProof/>
                <w:webHidden/>
              </w:rPr>
              <w:instrText xml:space="preserve"> PAGEREF _Toc186262857 \h </w:instrText>
            </w:r>
            <w:r>
              <w:rPr>
                <w:noProof/>
                <w:webHidden/>
              </w:rPr>
            </w:r>
            <w:r>
              <w:rPr>
                <w:noProof/>
                <w:webHidden/>
              </w:rPr>
              <w:fldChar w:fldCharType="separate"/>
            </w:r>
            <w:r>
              <w:rPr>
                <w:noProof/>
                <w:webHidden/>
              </w:rPr>
              <w:t>104</w:t>
            </w:r>
            <w:r>
              <w:rPr>
                <w:noProof/>
                <w:webHidden/>
              </w:rPr>
              <w:fldChar w:fldCharType="end"/>
            </w:r>
          </w:hyperlink>
        </w:p>
        <w:p w14:paraId="08504CC4" w14:textId="6DFDE33D"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58" w:history="1">
            <w:r w:rsidRPr="009D09D4">
              <w:rPr>
                <w:rStyle w:val="Hyperlink"/>
                <w:noProof/>
              </w:rPr>
              <w:t>5.2.6</w:t>
            </w:r>
            <w:r>
              <w:rPr>
                <w:rFonts w:asciiTheme="minorHAnsi" w:eastAsiaTheme="minorEastAsia" w:hAnsiTheme="minorHAnsi" w:cstheme="minorBidi"/>
                <w:noProof/>
                <w:kern w:val="2"/>
                <w:lang w:val="en-US" w:eastAsia="en-US"/>
                <w14:ligatures w14:val="standardContextual"/>
              </w:rPr>
              <w:tab/>
            </w:r>
            <w:r w:rsidRPr="009D09D4">
              <w:rPr>
                <w:rStyle w:val="Hyperlink"/>
                <w:noProof/>
              </w:rPr>
              <w:t>Thermal analysis</w:t>
            </w:r>
            <w:r>
              <w:rPr>
                <w:noProof/>
                <w:webHidden/>
              </w:rPr>
              <w:tab/>
            </w:r>
            <w:r>
              <w:rPr>
                <w:noProof/>
                <w:webHidden/>
              </w:rPr>
              <w:fldChar w:fldCharType="begin"/>
            </w:r>
            <w:r>
              <w:rPr>
                <w:noProof/>
                <w:webHidden/>
              </w:rPr>
              <w:instrText xml:space="preserve"> PAGEREF _Toc186262858 \h </w:instrText>
            </w:r>
            <w:r>
              <w:rPr>
                <w:noProof/>
                <w:webHidden/>
              </w:rPr>
            </w:r>
            <w:r>
              <w:rPr>
                <w:noProof/>
                <w:webHidden/>
              </w:rPr>
              <w:fldChar w:fldCharType="separate"/>
            </w:r>
            <w:r>
              <w:rPr>
                <w:noProof/>
                <w:webHidden/>
              </w:rPr>
              <w:t>106</w:t>
            </w:r>
            <w:r>
              <w:rPr>
                <w:noProof/>
                <w:webHidden/>
              </w:rPr>
              <w:fldChar w:fldCharType="end"/>
            </w:r>
          </w:hyperlink>
        </w:p>
        <w:p w14:paraId="0B9DB354" w14:textId="23D7D0B1"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59" w:history="1">
            <w:r w:rsidRPr="009D09D4">
              <w:rPr>
                <w:rStyle w:val="Hyperlink"/>
                <w:noProof/>
              </w:rPr>
              <w:t>5.2.6.1</w:t>
            </w:r>
            <w:r>
              <w:rPr>
                <w:rFonts w:asciiTheme="minorHAnsi" w:eastAsiaTheme="minorEastAsia" w:hAnsiTheme="minorHAnsi" w:cstheme="minorBidi"/>
                <w:noProof/>
                <w:kern w:val="2"/>
                <w:lang w:val="en-US" w:eastAsia="en-US"/>
                <w14:ligatures w14:val="standardContextual"/>
              </w:rPr>
              <w:tab/>
            </w:r>
            <w:r w:rsidRPr="009D09D4">
              <w:rPr>
                <w:rStyle w:val="Hyperlink"/>
                <w:noProof/>
              </w:rPr>
              <w:t>Sintering window (SW)</w:t>
            </w:r>
            <w:r>
              <w:rPr>
                <w:noProof/>
                <w:webHidden/>
              </w:rPr>
              <w:tab/>
            </w:r>
            <w:r>
              <w:rPr>
                <w:noProof/>
                <w:webHidden/>
              </w:rPr>
              <w:fldChar w:fldCharType="begin"/>
            </w:r>
            <w:r>
              <w:rPr>
                <w:noProof/>
                <w:webHidden/>
              </w:rPr>
              <w:instrText xml:space="preserve"> PAGEREF _Toc186262859 \h </w:instrText>
            </w:r>
            <w:r>
              <w:rPr>
                <w:noProof/>
                <w:webHidden/>
              </w:rPr>
            </w:r>
            <w:r>
              <w:rPr>
                <w:noProof/>
                <w:webHidden/>
              </w:rPr>
              <w:fldChar w:fldCharType="separate"/>
            </w:r>
            <w:r>
              <w:rPr>
                <w:noProof/>
                <w:webHidden/>
              </w:rPr>
              <w:t>106</w:t>
            </w:r>
            <w:r>
              <w:rPr>
                <w:noProof/>
                <w:webHidden/>
              </w:rPr>
              <w:fldChar w:fldCharType="end"/>
            </w:r>
          </w:hyperlink>
        </w:p>
        <w:p w14:paraId="3BF552DD" w14:textId="556CE2C7"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60" w:history="1">
            <w:r w:rsidRPr="009D09D4">
              <w:rPr>
                <w:rStyle w:val="Hyperlink"/>
                <w:noProof/>
              </w:rPr>
              <w:t>5.2.6.2</w:t>
            </w:r>
            <w:r>
              <w:rPr>
                <w:rFonts w:asciiTheme="minorHAnsi" w:eastAsiaTheme="minorEastAsia" w:hAnsiTheme="minorHAnsi" w:cstheme="minorBidi"/>
                <w:noProof/>
                <w:kern w:val="2"/>
                <w:lang w:val="en-US" w:eastAsia="en-US"/>
                <w14:ligatures w14:val="standardContextual"/>
              </w:rPr>
              <w:tab/>
            </w:r>
            <w:r w:rsidRPr="009D09D4">
              <w:rPr>
                <w:rStyle w:val="Hyperlink"/>
                <w:noProof/>
              </w:rPr>
              <w:t>Hot-stage microscopy  (HSM)</w:t>
            </w:r>
            <w:r>
              <w:rPr>
                <w:noProof/>
                <w:webHidden/>
              </w:rPr>
              <w:tab/>
            </w:r>
            <w:r>
              <w:rPr>
                <w:noProof/>
                <w:webHidden/>
              </w:rPr>
              <w:fldChar w:fldCharType="begin"/>
            </w:r>
            <w:r>
              <w:rPr>
                <w:noProof/>
                <w:webHidden/>
              </w:rPr>
              <w:instrText xml:space="preserve"> PAGEREF _Toc186262860 \h </w:instrText>
            </w:r>
            <w:r>
              <w:rPr>
                <w:noProof/>
                <w:webHidden/>
              </w:rPr>
            </w:r>
            <w:r>
              <w:rPr>
                <w:noProof/>
                <w:webHidden/>
              </w:rPr>
              <w:fldChar w:fldCharType="separate"/>
            </w:r>
            <w:r>
              <w:rPr>
                <w:noProof/>
                <w:webHidden/>
              </w:rPr>
              <w:t>109</w:t>
            </w:r>
            <w:r>
              <w:rPr>
                <w:noProof/>
                <w:webHidden/>
              </w:rPr>
              <w:fldChar w:fldCharType="end"/>
            </w:r>
          </w:hyperlink>
        </w:p>
        <w:p w14:paraId="4D78CEB6" w14:textId="59E178B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61" w:history="1">
            <w:r w:rsidRPr="009D09D4">
              <w:rPr>
                <w:rStyle w:val="Hyperlink"/>
                <w:noProof/>
              </w:rPr>
              <w:t>5.3</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sintering process</w:t>
            </w:r>
            <w:r>
              <w:rPr>
                <w:noProof/>
                <w:webHidden/>
              </w:rPr>
              <w:tab/>
            </w:r>
            <w:r>
              <w:rPr>
                <w:noProof/>
                <w:webHidden/>
              </w:rPr>
              <w:fldChar w:fldCharType="begin"/>
            </w:r>
            <w:r>
              <w:rPr>
                <w:noProof/>
                <w:webHidden/>
              </w:rPr>
              <w:instrText xml:space="preserve"> PAGEREF _Toc186262861 \h </w:instrText>
            </w:r>
            <w:r>
              <w:rPr>
                <w:noProof/>
                <w:webHidden/>
              </w:rPr>
            </w:r>
            <w:r>
              <w:rPr>
                <w:noProof/>
                <w:webHidden/>
              </w:rPr>
              <w:fldChar w:fldCharType="separate"/>
            </w:r>
            <w:r>
              <w:rPr>
                <w:noProof/>
                <w:webHidden/>
              </w:rPr>
              <w:t>116</w:t>
            </w:r>
            <w:r>
              <w:rPr>
                <w:noProof/>
                <w:webHidden/>
              </w:rPr>
              <w:fldChar w:fldCharType="end"/>
            </w:r>
          </w:hyperlink>
        </w:p>
        <w:p w14:paraId="2E9F0192" w14:textId="2AF7E5C2"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62" w:history="1">
            <w:r w:rsidRPr="009D09D4">
              <w:rPr>
                <w:rStyle w:val="Hyperlink"/>
                <w:noProof/>
              </w:rPr>
              <w:t>5.3.1</w:t>
            </w:r>
            <w:r>
              <w:rPr>
                <w:rFonts w:asciiTheme="minorHAnsi" w:eastAsiaTheme="minorEastAsia" w:hAnsiTheme="minorHAnsi" w:cstheme="minorBidi"/>
                <w:noProof/>
                <w:kern w:val="2"/>
                <w:lang w:val="en-US" w:eastAsia="en-US"/>
                <w14:ligatures w14:val="standardContextual"/>
              </w:rPr>
              <w:tab/>
            </w:r>
            <w:r w:rsidRPr="009D09D4">
              <w:rPr>
                <w:rStyle w:val="Hyperlink"/>
                <w:noProof/>
              </w:rPr>
              <w:t>LS production of CP 20</w:t>
            </w:r>
            <w:r>
              <w:rPr>
                <w:noProof/>
                <w:webHidden/>
              </w:rPr>
              <w:tab/>
            </w:r>
            <w:r>
              <w:rPr>
                <w:noProof/>
                <w:webHidden/>
              </w:rPr>
              <w:fldChar w:fldCharType="begin"/>
            </w:r>
            <w:r>
              <w:rPr>
                <w:noProof/>
                <w:webHidden/>
              </w:rPr>
              <w:instrText xml:space="preserve"> PAGEREF _Toc186262862 \h </w:instrText>
            </w:r>
            <w:r>
              <w:rPr>
                <w:noProof/>
                <w:webHidden/>
              </w:rPr>
            </w:r>
            <w:r>
              <w:rPr>
                <w:noProof/>
                <w:webHidden/>
              </w:rPr>
              <w:fldChar w:fldCharType="separate"/>
            </w:r>
            <w:r>
              <w:rPr>
                <w:noProof/>
                <w:webHidden/>
              </w:rPr>
              <w:t>118</w:t>
            </w:r>
            <w:r>
              <w:rPr>
                <w:noProof/>
                <w:webHidden/>
              </w:rPr>
              <w:fldChar w:fldCharType="end"/>
            </w:r>
          </w:hyperlink>
        </w:p>
        <w:p w14:paraId="250C15A2" w14:textId="5B30F818"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63" w:history="1">
            <w:r w:rsidRPr="009D09D4">
              <w:rPr>
                <w:rStyle w:val="Hyperlink"/>
                <w:noProof/>
              </w:rPr>
              <w:t>5.3.2</w:t>
            </w:r>
            <w:r>
              <w:rPr>
                <w:rFonts w:asciiTheme="minorHAnsi" w:eastAsiaTheme="minorEastAsia" w:hAnsiTheme="minorHAnsi" w:cstheme="minorBidi"/>
                <w:noProof/>
                <w:kern w:val="2"/>
                <w:lang w:val="en-US" w:eastAsia="en-US"/>
                <w14:ligatures w14:val="standardContextual"/>
              </w:rPr>
              <w:tab/>
            </w:r>
            <w:r w:rsidRPr="009D09D4">
              <w:rPr>
                <w:rStyle w:val="Hyperlink"/>
                <w:noProof/>
              </w:rPr>
              <w:t>LS production of HM20/70P</w:t>
            </w:r>
            <w:r>
              <w:rPr>
                <w:noProof/>
                <w:webHidden/>
              </w:rPr>
              <w:tab/>
            </w:r>
            <w:r>
              <w:rPr>
                <w:noProof/>
                <w:webHidden/>
              </w:rPr>
              <w:fldChar w:fldCharType="begin"/>
            </w:r>
            <w:r>
              <w:rPr>
                <w:noProof/>
                <w:webHidden/>
              </w:rPr>
              <w:instrText xml:space="preserve"> PAGEREF _Toc186262863 \h </w:instrText>
            </w:r>
            <w:r>
              <w:rPr>
                <w:noProof/>
                <w:webHidden/>
              </w:rPr>
            </w:r>
            <w:r>
              <w:rPr>
                <w:noProof/>
                <w:webHidden/>
              </w:rPr>
              <w:fldChar w:fldCharType="separate"/>
            </w:r>
            <w:r>
              <w:rPr>
                <w:noProof/>
                <w:webHidden/>
              </w:rPr>
              <w:t>121</w:t>
            </w:r>
            <w:r>
              <w:rPr>
                <w:noProof/>
                <w:webHidden/>
              </w:rPr>
              <w:fldChar w:fldCharType="end"/>
            </w:r>
          </w:hyperlink>
        </w:p>
        <w:p w14:paraId="5BA6A84A" w14:textId="6D5491A9"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64" w:history="1">
            <w:r w:rsidRPr="009D09D4">
              <w:rPr>
                <w:rStyle w:val="Hyperlink"/>
                <w:noProof/>
              </w:rPr>
              <w:t>5.3.2.1</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flow improvement analysis</w:t>
            </w:r>
            <w:r>
              <w:rPr>
                <w:noProof/>
                <w:webHidden/>
              </w:rPr>
              <w:tab/>
            </w:r>
            <w:r>
              <w:rPr>
                <w:noProof/>
                <w:webHidden/>
              </w:rPr>
              <w:fldChar w:fldCharType="begin"/>
            </w:r>
            <w:r>
              <w:rPr>
                <w:noProof/>
                <w:webHidden/>
              </w:rPr>
              <w:instrText xml:space="preserve"> PAGEREF _Toc186262864 \h </w:instrText>
            </w:r>
            <w:r>
              <w:rPr>
                <w:noProof/>
                <w:webHidden/>
              </w:rPr>
            </w:r>
            <w:r>
              <w:rPr>
                <w:noProof/>
                <w:webHidden/>
              </w:rPr>
              <w:fldChar w:fldCharType="separate"/>
            </w:r>
            <w:r>
              <w:rPr>
                <w:noProof/>
                <w:webHidden/>
              </w:rPr>
              <w:t>122</w:t>
            </w:r>
            <w:r>
              <w:rPr>
                <w:noProof/>
                <w:webHidden/>
              </w:rPr>
              <w:fldChar w:fldCharType="end"/>
            </w:r>
          </w:hyperlink>
        </w:p>
        <w:p w14:paraId="239300D1" w14:textId="2DE5B896"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65" w:history="1">
            <w:r w:rsidRPr="009D09D4">
              <w:rPr>
                <w:rStyle w:val="Hyperlink"/>
                <w:noProof/>
              </w:rPr>
              <w:t>5.3.2.2</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sintered HM20/70P +0.2%wt Alu C process condition</w:t>
            </w:r>
            <w:r>
              <w:rPr>
                <w:noProof/>
                <w:webHidden/>
              </w:rPr>
              <w:tab/>
            </w:r>
            <w:r>
              <w:rPr>
                <w:noProof/>
                <w:webHidden/>
              </w:rPr>
              <w:fldChar w:fldCharType="begin"/>
            </w:r>
            <w:r>
              <w:rPr>
                <w:noProof/>
                <w:webHidden/>
              </w:rPr>
              <w:instrText xml:space="preserve"> PAGEREF _Toc186262865 \h </w:instrText>
            </w:r>
            <w:r>
              <w:rPr>
                <w:noProof/>
                <w:webHidden/>
              </w:rPr>
            </w:r>
            <w:r>
              <w:rPr>
                <w:noProof/>
                <w:webHidden/>
              </w:rPr>
              <w:fldChar w:fldCharType="separate"/>
            </w:r>
            <w:r>
              <w:rPr>
                <w:noProof/>
                <w:webHidden/>
              </w:rPr>
              <w:t>127</w:t>
            </w:r>
            <w:r>
              <w:rPr>
                <w:noProof/>
                <w:webHidden/>
              </w:rPr>
              <w:fldChar w:fldCharType="end"/>
            </w:r>
          </w:hyperlink>
        </w:p>
        <w:p w14:paraId="599314E9" w14:textId="78D62CE4"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66" w:history="1">
            <w:r w:rsidRPr="009D09D4">
              <w:rPr>
                <w:rStyle w:val="Hyperlink"/>
                <w:noProof/>
              </w:rPr>
              <w:t>5.3.3</w:t>
            </w:r>
            <w:r>
              <w:rPr>
                <w:rFonts w:asciiTheme="minorHAnsi" w:eastAsiaTheme="minorEastAsia" w:hAnsiTheme="minorHAnsi" w:cstheme="minorBidi"/>
                <w:noProof/>
                <w:kern w:val="2"/>
                <w:lang w:val="en-US" w:eastAsia="en-US"/>
                <w14:ligatures w14:val="standardContextual"/>
              </w:rPr>
              <w:tab/>
            </w:r>
            <w:r w:rsidRPr="009D09D4">
              <w:rPr>
                <w:rStyle w:val="Hyperlink"/>
                <w:noProof/>
              </w:rPr>
              <w:t>LS production HC11</w:t>
            </w:r>
            <w:r>
              <w:rPr>
                <w:noProof/>
                <w:webHidden/>
              </w:rPr>
              <w:tab/>
            </w:r>
            <w:r>
              <w:rPr>
                <w:noProof/>
                <w:webHidden/>
              </w:rPr>
              <w:fldChar w:fldCharType="begin"/>
            </w:r>
            <w:r>
              <w:rPr>
                <w:noProof/>
                <w:webHidden/>
              </w:rPr>
              <w:instrText xml:space="preserve"> PAGEREF _Toc186262866 \h </w:instrText>
            </w:r>
            <w:r>
              <w:rPr>
                <w:noProof/>
                <w:webHidden/>
              </w:rPr>
            </w:r>
            <w:r>
              <w:rPr>
                <w:noProof/>
                <w:webHidden/>
              </w:rPr>
              <w:fldChar w:fldCharType="separate"/>
            </w:r>
            <w:r>
              <w:rPr>
                <w:noProof/>
                <w:webHidden/>
              </w:rPr>
              <w:t>130</w:t>
            </w:r>
            <w:r>
              <w:rPr>
                <w:noProof/>
                <w:webHidden/>
              </w:rPr>
              <w:fldChar w:fldCharType="end"/>
            </w:r>
          </w:hyperlink>
        </w:p>
        <w:p w14:paraId="7A961751" w14:textId="2C4F0E42"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67" w:history="1">
            <w:r w:rsidRPr="009D09D4">
              <w:rPr>
                <w:rStyle w:val="Hyperlink"/>
                <w:noProof/>
              </w:rPr>
              <w:t>5.3.3.1</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flow improvement analysis</w:t>
            </w:r>
            <w:r>
              <w:rPr>
                <w:noProof/>
                <w:webHidden/>
              </w:rPr>
              <w:tab/>
            </w:r>
            <w:r>
              <w:rPr>
                <w:noProof/>
                <w:webHidden/>
              </w:rPr>
              <w:fldChar w:fldCharType="begin"/>
            </w:r>
            <w:r>
              <w:rPr>
                <w:noProof/>
                <w:webHidden/>
              </w:rPr>
              <w:instrText xml:space="preserve"> PAGEREF _Toc186262867 \h </w:instrText>
            </w:r>
            <w:r>
              <w:rPr>
                <w:noProof/>
                <w:webHidden/>
              </w:rPr>
            </w:r>
            <w:r>
              <w:rPr>
                <w:noProof/>
                <w:webHidden/>
              </w:rPr>
              <w:fldChar w:fldCharType="separate"/>
            </w:r>
            <w:r>
              <w:rPr>
                <w:noProof/>
                <w:webHidden/>
              </w:rPr>
              <w:t>131</w:t>
            </w:r>
            <w:r>
              <w:rPr>
                <w:noProof/>
                <w:webHidden/>
              </w:rPr>
              <w:fldChar w:fldCharType="end"/>
            </w:r>
          </w:hyperlink>
        </w:p>
        <w:p w14:paraId="6B09751C" w14:textId="6AFA91BE"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68" w:history="1">
            <w:r w:rsidRPr="009D09D4">
              <w:rPr>
                <w:rStyle w:val="Hyperlink"/>
                <w:noProof/>
              </w:rPr>
              <w:t>5.3.3.2</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sintering  HC 11 +0.2%wt TS610 process conditions</w:t>
            </w:r>
            <w:r>
              <w:rPr>
                <w:noProof/>
                <w:webHidden/>
              </w:rPr>
              <w:tab/>
            </w:r>
            <w:r>
              <w:rPr>
                <w:noProof/>
                <w:webHidden/>
              </w:rPr>
              <w:fldChar w:fldCharType="begin"/>
            </w:r>
            <w:r>
              <w:rPr>
                <w:noProof/>
                <w:webHidden/>
              </w:rPr>
              <w:instrText xml:space="preserve"> PAGEREF _Toc186262868 \h </w:instrText>
            </w:r>
            <w:r>
              <w:rPr>
                <w:noProof/>
                <w:webHidden/>
              </w:rPr>
            </w:r>
            <w:r>
              <w:rPr>
                <w:noProof/>
                <w:webHidden/>
              </w:rPr>
              <w:fldChar w:fldCharType="separate"/>
            </w:r>
            <w:r>
              <w:rPr>
                <w:noProof/>
                <w:webHidden/>
              </w:rPr>
              <w:t>135</w:t>
            </w:r>
            <w:r>
              <w:rPr>
                <w:noProof/>
                <w:webHidden/>
              </w:rPr>
              <w:fldChar w:fldCharType="end"/>
            </w:r>
          </w:hyperlink>
        </w:p>
        <w:p w14:paraId="64DEA895" w14:textId="5315A102"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69" w:history="1">
            <w:r w:rsidRPr="009D09D4">
              <w:rPr>
                <w:rStyle w:val="Hyperlink"/>
                <w:noProof/>
              </w:rPr>
              <w:t>5.4</w:t>
            </w:r>
            <w:r>
              <w:rPr>
                <w:rFonts w:asciiTheme="minorHAnsi" w:eastAsiaTheme="minorEastAsia" w:hAnsiTheme="minorHAnsi" w:cstheme="minorBidi"/>
                <w:noProof/>
                <w:kern w:val="2"/>
                <w:lang w:val="en-US" w:eastAsia="en-US"/>
                <w14:ligatures w14:val="standardContextual"/>
              </w:rPr>
              <w:tab/>
            </w:r>
            <w:r w:rsidRPr="009D09D4">
              <w:rPr>
                <w:rStyle w:val="Hyperlink"/>
                <w:noProof/>
              </w:rPr>
              <w:t>Tensile properties</w:t>
            </w:r>
            <w:r>
              <w:rPr>
                <w:noProof/>
                <w:webHidden/>
              </w:rPr>
              <w:tab/>
            </w:r>
            <w:r>
              <w:rPr>
                <w:noProof/>
                <w:webHidden/>
              </w:rPr>
              <w:fldChar w:fldCharType="begin"/>
            </w:r>
            <w:r>
              <w:rPr>
                <w:noProof/>
                <w:webHidden/>
              </w:rPr>
              <w:instrText xml:space="preserve"> PAGEREF _Toc186262869 \h </w:instrText>
            </w:r>
            <w:r>
              <w:rPr>
                <w:noProof/>
                <w:webHidden/>
              </w:rPr>
            </w:r>
            <w:r>
              <w:rPr>
                <w:noProof/>
                <w:webHidden/>
              </w:rPr>
              <w:fldChar w:fldCharType="separate"/>
            </w:r>
            <w:r>
              <w:rPr>
                <w:noProof/>
                <w:webHidden/>
              </w:rPr>
              <w:t>138</w:t>
            </w:r>
            <w:r>
              <w:rPr>
                <w:noProof/>
                <w:webHidden/>
              </w:rPr>
              <w:fldChar w:fldCharType="end"/>
            </w:r>
          </w:hyperlink>
        </w:p>
        <w:p w14:paraId="4CF64E3F" w14:textId="19627405"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70" w:history="1">
            <w:r w:rsidRPr="009D09D4">
              <w:rPr>
                <w:rStyle w:val="Hyperlink"/>
                <w:noProof/>
              </w:rPr>
              <w:t>5.4.1</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sintering builds Tensile testing</w:t>
            </w:r>
            <w:r>
              <w:rPr>
                <w:noProof/>
                <w:webHidden/>
              </w:rPr>
              <w:tab/>
            </w:r>
            <w:r>
              <w:rPr>
                <w:noProof/>
                <w:webHidden/>
              </w:rPr>
              <w:fldChar w:fldCharType="begin"/>
            </w:r>
            <w:r>
              <w:rPr>
                <w:noProof/>
                <w:webHidden/>
              </w:rPr>
              <w:instrText xml:space="preserve"> PAGEREF _Toc186262870 \h </w:instrText>
            </w:r>
            <w:r>
              <w:rPr>
                <w:noProof/>
                <w:webHidden/>
              </w:rPr>
            </w:r>
            <w:r>
              <w:rPr>
                <w:noProof/>
                <w:webHidden/>
              </w:rPr>
              <w:fldChar w:fldCharType="separate"/>
            </w:r>
            <w:r>
              <w:rPr>
                <w:noProof/>
                <w:webHidden/>
              </w:rPr>
              <w:t>138</w:t>
            </w:r>
            <w:r>
              <w:rPr>
                <w:noProof/>
                <w:webHidden/>
              </w:rPr>
              <w:fldChar w:fldCharType="end"/>
            </w:r>
          </w:hyperlink>
        </w:p>
        <w:p w14:paraId="202492DE" w14:textId="0ABE6334"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71" w:history="1">
            <w:r w:rsidRPr="009D09D4">
              <w:rPr>
                <w:rStyle w:val="Hyperlink"/>
                <w:noProof/>
              </w:rPr>
              <w:t>5.4.2</w:t>
            </w:r>
            <w:r>
              <w:rPr>
                <w:rFonts w:asciiTheme="minorHAnsi" w:eastAsiaTheme="minorEastAsia" w:hAnsiTheme="minorHAnsi" w:cstheme="minorBidi"/>
                <w:noProof/>
                <w:kern w:val="2"/>
                <w:lang w:val="en-US" w:eastAsia="en-US"/>
                <w14:ligatures w14:val="standardContextual"/>
              </w:rPr>
              <w:tab/>
            </w:r>
            <w:r w:rsidRPr="009D09D4">
              <w:rPr>
                <w:rStyle w:val="Hyperlink"/>
                <w:noProof/>
              </w:rPr>
              <w:t>IM vs LS tensile properties</w:t>
            </w:r>
            <w:r>
              <w:rPr>
                <w:noProof/>
                <w:webHidden/>
              </w:rPr>
              <w:tab/>
            </w:r>
            <w:r>
              <w:rPr>
                <w:noProof/>
                <w:webHidden/>
              </w:rPr>
              <w:fldChar w:fldCharType="begin"/>
            </w:r>
            <w:r>
              <w:rPr>
                <w:noProof/>
                <w:webHidden/>
              </w:rPr>
              <w:instrText xml:space="preserve"> PAGEREF _Toc186262871 \h </w:instrText>
            </w:r>
            <w:r>
              <w:rPr>
                <w:noProof/>
                <w:webHidden/>
              </w:rPr>
            </w:r>
            <w:r>
              <w:rPr>
                <w:noProof/>
                <w:webHidden/>
              </w:rPr>
              <w:fldChar w:fldCharType="separate"/>
            </w:r>
            <w:r>
              <w:rPr>
                <w:noProof/>
                <w:webHidden/>
              </w:rPr>
              <w:t>143</w:t>
            </w:r>
            <w:r>
              <w:rPr>
                <w:noProof/>
                <w:webHidden/>
              </w:rPr>
              <w:fldChar w:fldCharType="end"/>
            </w:r>
          </w:hyperlink>
        </w:p>
        <w:p w14:paraId="3623092B" w14:textId="492D0F40"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72" w:history="1">
            <w:r w:rsidRPr="009D09D4">
              <w:rPr>
                <w:rStyle w:val="Hyperlink"/>
                <w:noProof/>
              </w:rPr>
              <w:t>5.4.3</w:t>
            </w:r>
            <w:r>
              <w:rPr>
                <w:rFonts w:asciiTheme="minorHAnsi" w:eastAsiaTheme="minorEastAsia" w:hAnsiTheme="minorHAnsi" w:cstheme="minorBidi"/>
                <w:noProof/>
                <w:kern w:val="2"/>
                <w:lang w:val="en-US" w:eastAsia="en-US"/>
                <w14:ligatures w14:val="standardContextual"/>
              </w:rPr>
              <w:tab/>
            </w:r>
            <w:r w:rsidRPr="009D09D4">
              <w:rPr>
                <w:rStyle w:val="Hyperlink"/>
                <w:noProof/>
              </w:rPr>
              <w:t>Laser speed impact on tensile properties</w:t>
            </w:r>
            <w:r>
              <w:rPr>
                <w:noProof/>
                <w:webHidden/>
              </w:rPr>
              <w:tab/>
            </w:r>
            <w:r>
              <w:rPr>
                <w:noProof/>
                <w:webHidden/>
              </w:rPr>
              <w:fldChar w:fldCharType="begin"/>
            </w:r>
            <w:r>
              <w:rPr>
                <w:noProof/>
                <w:webHidden/>
              </w:rPr>
              <w:instrText xml:space="preserve"> PAGEREF _Toc186262872 \h </w:instrText>
            </w:r>
            <w:r>
              <w:rPr>
                <w:noProof/>
                <w:webHidden/>
              </w:rPr>
            </w:r>
            <w:r>
              <w:rPr>
                <w:noProof/>
                <w:webHidden/>
              </w:rPr>
              <w:fldChar w:fldCharType="separate"/>
            </w:r>
            <w:r>
              <w:rPr>
                <w:noProof/>
                <w:webHidden/>
              </w:rPr>
              <w:t>147</w:t>
            </w:r>
            <w:r>
              <w:rPr>
                <w:noProof/>
                <w:webHidden/>
              </w:rPr>
              <w:fldChar w:fldCharType="end"/>
            </w:r>
          </w:hyperlink>
        </w:p>
        <w:p w14:paraId="79238B23" w14:textId="4A8CDCC6"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73" w:history="1">
            <w:r w:rsidRPr="009D09D4">
              <w:rPr>
                <w:rStyle w:val="Hyperlink"/>
                <w:noProof/>
              </w:rPr>
              <w:t>5.5</w:t>
            </w:r>
            <w:r>
              <w:rPr>
                <w:rFonts w:asciiTheme="minorHAnsi" w:eastAsiaTheme="minorEastAsia" w:hAnsiTheme="minorHAnsi" w:cstheme="minorBidi"/>
                <w:noProof/>
                <w:kern w:val="2"/>
                <w:lang w:val="en-US" w:eastAsia="en-US"/>
                <w14:ligatures w14:val="standardContextual"/>
              </w:rPr>
              <w:tab/>
            </w:r>
            <w:r w:rsidRPr="009D09D4">
              <w:rPr>
                <w:rStyle w:val="Hyperlink"/>
                <w:noProof/>
              </w:rPr>
              <w:t>Overall discussion</w:t>
            </w:r>
            <w:r>
              <w:rPr>
                <w:noProof/>
                <w:webHidden/>
              </w:rPr>
              <w:tab/>
            </w:r>
            <w:r>
              <w:rPr>
                <w:noProof/>
                <w:webHidden/>
              </w:rPr>
              <w:fldChar w:fldCharType="begin"/>
            </w:r>
            <w:r>
              <w:rPr>
                <w:noProof/>
                <w:webHidden/>
              </w:rPr>
              <w:instrText xml:space="preserve"> PAGEREF _Toc186262873 \h </w:instrText>
            </w:r>
            <w:r>
              <w:rPr>
                <w:noProof/>
                <w:webHidden/>
              </w:rPr>
            </w:r>
            <w:r>
              <w:rPr>
                <w:noProof/>
                <w:webHidden/>
              </w:rPr>
              <w:fldChar w:fldCharType="separate"/>
            </w:r>
            <w:r>
              <w:rPr>
                <w:noProof/>
                <w:webHidden/>
              </w:rPr>
              <w:t>149</w:t>
            </w:r>
            <w:r>
              <w:rPr>
                <w:noProof/>
                <w:webHidden/>
              </w:rPr>
              <w:fldChar w:fldCharType="end"/>
            </w:r>
          </w:hyperlink>
        </w:p>
        <w:p w14:paraId="639DB9B8" w14:textId="530536BB"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74" w:history="1">
            <w:r w:rsidRPr="009D09D4">
              <w:rPr>
                <w:rStyle w:val="Hyperlink"/>
                <w:noProof/>
              </w:rPr>
              <w:t>5.5.1</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extrinsic LS properties:</w:t>
            </w:r>
            <w:r>
              <w:rPr>
                <w:noProof/>
                <w:webHidden/>
              </w:rPr>
              <w:tab/>
            </w:r>
            <w:r>
              <w:rPr>
                <w:noProof/>
                <w:webHidden/>
              </w:rPr>
              <w:fldChar w:fldCharType="begin"/>
            </w:r>
            <w:r>
              <w:rPr>
                <w:noProof/>
                <w:webHidden/>
              </w:rPr>
              <w:instrText xml:space="preserve"> PAGEREF _Toc186262874 \h </w:instrText>
            </w:r>
            <w:r>
              <w:rPr>
                <w:noProof/>
                <w:webHidden/>
              </w:rPr>
            </w:r>
            <w:r>
              <w:rPr>
                <w:noProof/>
                <w:webHidden/>
              </w:rPr>
              <w:fldChar w:fldCharType="separate"/>
            </w:r>
            <w:r>
              <w:rPr>
                <w:noProof/>
                <w:webHidden/>
              </w:rPr>
              <w:t>150</w:t>
            </w:r>
            <w:r>
              <w:rPr>
                <w:noProof/>
                <w:webHidden/>
              </w:rPr>
              <w:fldChar w:fldCharType="end"/>
            </w:r>
          </w:hyperlink>
        </w:p>
        <w:p w14:paraId="34EAB95C" w14:textId="680B4825"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75" w:history="1">
            <w:r w:rsidRPr="009D09D4">
              <w:rPr>
                <w:rStyle w:val="Hyperlink"/>
                <w:noProof/>
              </w:rPr>
              <w:t>5.5.1.1</w:t>
            </w:r>
            <w:r>
              <w:rPr>
                <w:rFonts w:asciiTheme="minorHAnsi" w:eastAsiaTheme="minorEastAsia" w:hAnsiTheme="minorHAnsi" w:cstheme="minorBidi"/>
                <w:noProof/>
                <w:kern w:val="2"/>
                <w:lang w:val="en-US" w:eastAsia="en-US"/>
                <w14:ligatures w14:val="standardContextual"/>
              </w:rPr>
              <w:tab/>
            </w:r>
            <w:r w:rsidRPr="009D09D4">
              <w:rPr>
                <w:rStyle w:val="Hyperlink"/>
                <w:noProof/>
              </w:rPr>
              <w:t>Flow additives as delivered:</w:t>
            </w:r>
            <w:r>
              <w:rPr>
                <w:noProof/>
                <w:webHidden/>
              </w:rPr>
              <w:tab/>
            </w:r>
            <w:r>
              <w:rPr>
                <w:noProof/>
                <w:webHidden/>
              </w:rPr>
              <w:fldChar w:fldCharType="begin"/>
            </w:r>
            <w:r>
              <w:rPr>
                <w:noProof/>
                <w:webHidden/>
              </w:rPr>
              <w:instrText xml:space="preserve"> PAGEREF _Toc186262875 \h </w:instrText>
            </w:r>
            <w:r>
              <w:rPr>
                <w:noProof/>
                <w:webHidden/>
              </w:rPr>
            </w:r>
            <w:r>
              <w:rPr>
                <w:noProof/>
                <w:webHidden/>
              </w:rPr>
              <w:fldChar w:fldCharType="separate"/>
            </w:r>
            <w:r>
              <w:rPr>
                <w:noProof/>
                <w:webHidden/>
              </w:rPr>
              <w:t>151</w:t>
            </w:r>
            <w:r>
              <w:rPr>
                <w:noProof/>
                <w:webHidden/>
              </w:rPr>
              <w:fldChar w:fldCharType="end"/>
            </w:r>
          </w:hyperlink>
        </w:p>
        <w:p w14:paraId="2BD5DF61" w14:textId="58EB4D6D"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76" w:history="1">
            <w:r w:rsidRPr="009D09D4">
              <w:rPr>
                <w:rStyle w:val="Hyperlink"/>
                <w:noProof/>
              </w:rPr>
              <w:t>5.5.1.2</w:t>
            </w:r>
            <w:r>
              <w:rPr>
                <w:rFonts w:asciiTheme="minorHAnsi" w:eastAsiaTheme="minorEastAsia" w:hAnsiTheme="minorHAnsi" w:cstheme="minorBidi"/>
                <w:noProof/>
                <w:kern w:val="2"/>
                <w:lang w:val="en-US" w:eastAsia="en-US"/>
                <w14:ligatures w14:val="standardContextual"/>
              </w:rPr>
              <w:tab/>
            </w:r>
            <w:r w:rsidRPr="009D09D4">
              <w:rPr>
                <w:rStyle w:val="Hyperlink"/>
                <w:noProof/>
              </w:rPr>
              <w:t>Flow additives introduced:</w:t>
            </w:r>
            <w:r>
              <w:rPr>
                <w:noProof/>
                <w:webHidden/>
              </w:rPr>
              <w:tab/>
            </w:r>
            <w:r>
              <w:rPr>
                <w:noProof/>
                <w:webHidden/>
              </w:rPr>
              <w:fldChar w:fldCharType="begin"/>
            </w:r>
            <w:r>
              <w:rPr>
                <w:noProof/>
                <w:webHidden/>
              </w:rPr>
              <w:instrText xml:space="preserve"> PAGEREF _Toc186262876 \h </w:instrText>
            </w:r>
            <w:r>
              <w:rPr>
                <w:noProof/>
                <w:webHidden/>
              </w:rPr>
            </w:r>
            <w:r>
              <w:rPr>
                <w:noProof/>
                <w:webHidden/>
              </w:rPr>
              <w:fldChar w:fldCharType="separate"/>
            </w:r>
            <w:r>
              <w:rPr>
                <w:noProof/>
                <w:webHidden/>
              </w:rPr>
              <w:t>152</w:t>
            </w:r>
            <w:r>
              <w:rPr>
                <w:noProof/>
                <w:webHidden/>
              </w:rPr>
              <w:fldChar w:fldCharType="end"/>
            </w:r>
          </w:hyperlink>
        </w:p>
        <w:p w14:paraId="46E767BA" w14:textId="09086ED9"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77" w:history="1">
            <w:r w:rsidRPr="009D09D4">
              <w:rPr>
                <w:rStyle w:val="Hyperlink"/>
                <w:noProof/>
              </w:rPr>
              <w:t>5.5.1.3</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size distribution:</w:t>
            </w:r>
            <w:r>
              <w:rPr>
                <w:noProof/>
                <w:webHidden/>
              </w:rPr>
              <w:tab/>
            </w:r>
            <w:r>
              <w:rPr>
                <w:noProof/>
                <w:webHidden/>
              </w:rPr>
              <w:fldChar w:fldCharType="begin"/>
            </w:r>
            <w:r>
              <w:rPr>
                <w:noProof/>
                <w:webHidden/>
              </w:rPr>
              <w:instrText xml:space="preserve"> PAGEREF _Toc186262877 \h </w:instrText>
            </w:r>
            <w:r>
              <w:rPr>
                <w:noProof/>
                <w:webHidden/>
              </w:rPr>
            </w:r>
            <w:r>
              <w:rPr>
                <w:noProof/>
                <w:webHidden/>
              </w:rPr>
              <w:fldChar w:fldCharType="separate"/>
            </w:r>
            <w:r>
              <w:rPr>
                <w:noProof/>
                <w:webHidden/>
              </w:rPr>
              <w:t>153</w:t>
            </w:r>
            <w:r>
              <w:rPr>
                <w:noProof/>
                <w:webHidden/>
              </w:rPr>
              <w:fldChar w:fldCharType="end"/>
            </w:r>
          </w:hyperlink>
        </w:p>
        <w:p w14:paraId="36831C18" w14:textId="0A125903"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78" w:history="1">
            <w:r w:rsidRPr="009D09D4">
              <w:rPr>
                <w:rStyle w:val="Hyperlink"/>
                <w:noProof/>
              </w:rPr>
              <w:t>5.5.1.4</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shape:</w:t>
            </w:r>
            <w:r>
              <w:rPr>
                <w:noProof/>
                <w:webHidden/>
              </w:rPr>
              <w:tab/>
            </w:r>
            <w:r>
              <w:rPr>
                <w:noProof/>
                <w:webHidden/>
              </w:rPr>
              <w:fldChar w:fldCharType="begin"/>
            </w:r>
            <w:r>
              <w:rPr>
                <w:noProof/>
                <w:webHidden/>
              </w:rPr>
              <w:instrText xml:space="preserve"> PAGEREF _Toc186262878 \h </w:instrText>
            </w:r>
            <w:r>
              <w:rPr>
                <w:noProof/>
                <w:webHidden/>
              </w:rPr>
            </w:r>
            <w:r>
              <w:rPr>
                <w:noProof/>
                <w:webHidden/>
              </w:rPr>
              <w:fldChar w:fldCharType="separate"/>
            </w:r>
            <w:r>
              <w:rPr>
                <w:noProof/>
                <w:webHidden/>
              </w:rPr>
              <w:t>153</w:t>
            </w:r>
            <w:r>
              <w:rPr>
                <w:noProof/>
                <w:webHidden/>
              </w:rPr>
              <w:fldChar w:fldCharType="end"/>
            </w:r>
          </w:hyperlink>
        </w:p>
        <w:p w14:paraId="5ED9902C" w14:textId="0F80DB60"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79" w:history="1">
            <w:r w:rsidRPr="009D09D4">
              <w:rPr>
                <w:rStyle w:val="Hyperlink"/>
                <w:noProof/>
              </w:rPr>
              <w:t>5.5.1.5</w:t>
            </w:r>
            <w:r>
              <w:rPr>
                <w:rFonts w:asciiTheme="minorHAnsi" w:eastAsiaTheme="minorEastAsia" w:hAnsiTheme="minorHAnsi" w:cstheme="minorBidi"/>
                <w:noProof/>
                <w:kern w:val="2"/>
                <w:lang w:val="en-US" w:eastAsia="en-US"/>
                <w14:ligatures w14:val="standardContextual"/>
              </w:rPr>
              <w:tab/>
            </w:r>
            <w:r w:rsidRPr="009D09D4">
              <w:rPr>
                <w:rStyle w:val="Hyperlink"/>
                <w:noProof/>
              </w:rPr>
              <w:t>Basic flow energy (BFE):</w:t>
            </w:r>
            <w:r>
              <w:rPr>
                <w:noProof/>
                <w:webHidden/>
              </w:rPr>
              <w:tab/>
            </w:r>
            <w:r>
              <w:rPr>
                <w:noProof/>
                <w:webHidden/>
              </w:rPr>
              <w:fldChar w:fldCharType="begin"/>
            </w:r>
            <w:r>
              <w:rPr>
                <w:noProof/>
                <w:webHidden/>
              </w:rPr>
              <w:instrText xml:space="preserve"> PAGEREF _Toc186262879 \h </w:instrText>
            </w:r>
            <w:r>
              <w:rPr>
                <w:noProof/>
                <w:webHidden/>
              </w:rPr>
            </w:r>
            <w:r>
              <w:rPr>
                <w:noProof/>
                <w:webHidden/>
              </w:rPr>
              <w:fldChar w:fldCharType="separate"/>
            </w:r>
            <w:r>
              <w:rPr>
                <w:noProof/>
                <w:webHidden/>
              </w:rPr>
              <w:t>153</w:t>
            </w:r>
            <w:r>
              <w:rPr>
                <w:noProof/>
                <w:webHidden/>
              </w:rPr>
              <w:fldChar w:fldCharType="end"/>
            </w:r>
          </w:hyperlink>
        </w:p>
        <w:p w14:paraId="5B7CBE73" w14:textId="4CE4D3A7"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0" w:history="1">
            <w:r w:rsidRPr="009D09D4">
              <w:rPr>
                <w:rStyle w:val="Hyperlink"/>
                <w:noProof/>
              </w:rPr>
              <w:t>5.5.1.6</w:t>
            </w:r>
            <w:r>
              <w:rPr>
                <w:rFonts w:asciiTheme="minorHAnsi" w:eastAsiaTheme="minorEastAsia" w:hAnsiTheme="minorHAnsi" w:cstheme="minorBidi"/>
                <w:noProof/>
                <w:kern w:val="2"/>
                <w:lang w:val="en-US" w:eastAsia="en-US"/>
                <w14:ligatures w14:val="standardContextual"/>
              </w:rPr>
              <w:tab/>
            </w:r>
            <w:r w:rsidRPr="009D09D4">
              <w:rPr>
                <w:rStyle w:val="Hyperlink"/>
                <w:noProof/>
              </w:rPr>
              <w:t>Specific energy (SE):</w:t>
            </w:r>
            <w:r>
              <w:rPr>
                <w:noProof/>
                <w:webHidden/>
              </w:rPr>
              <w:tab/>
            </w:r>
            <w:r>
              <w:rPr>
                <w:noProof/>
                <w:webHidden/>
              </w:rPr>
              <w:fldChar w:fldCharType="begin"/>
            </w:r>
            <w:r>
              <w:rPr>
                <w:noProof/>
                <w:webHidden/>
              </w:rPr>
              <w:instrText xml:space="preserve"> PAGEREF _Toc186262880 \h </w:instrText>
            </w:r>
            <w:r>
              <w:rPr>
                <w:noProof/>
                <w:webHidden/>
              </w:rPr>
            </w:r>
            <w:r>
              <w:rPr>
                <w:noProof/>
                <w:webHidden/>
              </w:rPr>
              <w:fldChar w:fldCharType="separate"/>
            </w:r>
            <w:r>
              <w:rPr>
                <w:noProof/>
                <w:webHidden/>
              </w:rPr>
              <w:t>154</w:t>
            </w:r>
            <w:r>
              <w:rPr>
                <w:noProof/>
                <w:webHidden/>
              </w:rPr>
              <w:fldChar w:fldCharType="end"/>
            </w:r>
          </w:hyperlink>
        </w:p>
        <w:p w14:paraId="5BA33324" w14:textId="65D70C74"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1" w:history="1">
            <w:r w:rsidRPr="009D09D4">
              <w:rPr>
                <w:rStyle w:val="Hyperlink"/>
                <w:noProof/>
              </w:rPr>
              <w:t>5.5.1.7</w:t>
            </w:r>
            <w:r>
              <w:rPr>
                <w:rFonts w:asciiTheme="minorHAnsi" w:eastAsiaTheme="minorEastAsia" w:hAnsiTheme="minorHAnsi" w:cstheme="minorBidi"/>
                <w:noProof/>
                <w:kern w:val="2"/>
                <w:lang w:val="en-US" w:eastAsia="en-US"/>
                <w14:ligatures w14:val="standardContextual"/>
              </w:rPr>
              <w:tab/>
            </w:r>
            <w:r w:rsidRPr="009D09D4">
              <w:rPr>
                <w:rStyle w:val="Hyperlink"/>
                <w:noProof/>
              </w:rPr>
              <w:t>Conditioned bulk density (CBD):</w:t>
            </w:r>
            <w:r>
              <w:rPr>
                <w:noProof/>
                <w:webHidden/>
              </w:rPr>
              <w:tab/>
            </w:r>
            <w:r>
              <w:rPr>
                <w:noProof/>
                <w:webHidden/>
              </w:rPr>
              <w:fldChar w:fldCharType="begin"/>
            </w:r>
            <w:r>
              <w:rPr>
                <w:noProof/>
                <w:webHidden/>
              </w:rPr>
              <w:instrText xml:space="preserve"> PAGEREF _Toc186262881 \h </w:instrText>
            </w:r>
            <w:r>
              <w:rPr>
                <w:noProof/>
                <w:webHidden/>
              </w:rPr>
            </w:r>
            <w:r>
              <w:rPr>
                <w:noProof/>
                <w:webHidden/>
              </w:rPr>
              <w:fldChar w:fldCharType="separate"/>
            </w:r>
            <w:r>
              <w:rPr>
                <w:noProof/>
                <w:webHidden/>
              </w:rPr>
              <w:t>154</w:t>
            </w:r>
            <w:r>
              <w:rPr>
                <w:noProof/>
                <w:webHidden/>
              </w:rPr>
              <w:fldChar w:fldCharType="end"/>
            </w:r>
          </w:hyperlink>
        </w:p>
        <w:p w14:paraId="1EEDE577" w14:textId="52916EAF"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2" w:history="1">
            <w:r w:rsidRPr="009D09D4">
              <w:rPr>
                <w:rStyle w:val="Hyperlink"/>
                <w:noProof/>
              </w:rPr>
              <w:t>5.5.1.8</w:t>
            </w:r>
            <w:r>
              <w:rPr>
                <w:rFonts w:asciiTheme="minorHAnsi" w:eastAsiaTheme="minorEastAsia" w:hAnsiTheme="minorHAnsi" w:cstheme="minorBidi"/>
                <w:noProof/>
                <w:kern w:val="2"/>
                <w:lang w:val="en-US" w:eastAsia="en-US"/>
                <w14:ligatures w14:val="standardContextual"/>
              </w:rPr>
              <w:tab/>
            </w:r>
            <w:r w:rsidRPr="009D09D4">
              <w:rPr>
                <w:rStyle w:val="Hyperlink"/>
                <w:noProof/>
              </w:rPr>
              <w:t>Flow function ratio (ffc):</w:t>
            </w:r>
            <w:r>
              <w:rPr>
                <w:noProof/>
                <w:webHidden/>
              </w:rPr>
              <w:tab/>
            </w:r>
            <w:r>
              <w:rPr>
                <w:noProof/>
                <w:webHidden/>
              </w:rPr>
              <w:fldChar w:fldCharType="begin"/>
            </w:r>
            <w:r>
              <w:rPr>
                <w:noProof/>
                <w:webHidden/>
              </w:rPr>
              <w:instrText xml:space="preserve"> PAGEREF _Toc186262882 \h </w:instrText>
            </w:r>
            <w:r>
              <w:rPr>
                <w:noProof/>
                <w:webHidden/>
              </w:rPr>
            </w:r>
            <w:r>
              <w:rPr>
                <w:noProof/>
                <w:webHidden/>
              </w:rPr>
              <w:fldChar w:fldCharType="separate"/>
            </w:r>
            <w:r>
              <w:rPr>
                <w:noProof/>
                <w:webHidden/>
              </w:rPr>
              <w:t>154</w:t>
            </w:r>
            <w:r>
              <w:rPr>
                <w:noProof/>
                <w:webHidden/>
              </w:rPr>
              <w:fldChar w:fldCharType="end"/>
            </w:r>
          </w:hyperlink>
        </w:p>
        <w:p w14:paraId="2788C399" w14:textId="29202FA5"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3" w:history="1">
            <w:r w:rsidRPr="009D09D4">
              <w:rPr>
                <w:rStyle w:val="Hyperlink"/>
                <w:noProof/>
              </w:rPr>
              <w:t>5.5.1.9</w:t>
            </w:r>
            <w:r>
              <w:rPr>
                <w:rFonts w:asciiTheme="minorHAnsi" w:eastAsiaTheme="minorEastAsia" w:hAnsiTheme="minorHAnsi" w:cstheme="minorBidi"/>
                <w:noProof/>
                <w:kern w:val="2"/>
                <w:lang w:val="en-US" w:eastAsia="en-US"/>
                <w14:ligatures w14:val="standardContextual"/>
              </w:rPr>
              <w:tab/>
            </w:r>
            <w:r w:rsidRPr="009D09D4">
              <w:rPr>
                <w:rStyle w:val="Hyperlink"/>
                <w:noProof/>
              </w:rPr>
              <w:t>Change in permeability:</w:t>
            </w:r>
            <w:r>
              <w:rPr>
                <w:noProof/>
                <w:webHidden/>
              </w:rPr>
              <w:tab/>
            </w:r>
            <w:r>
              <w:rPr>
                <w:noProof/>
                <w:webHidden/>
              </w:rPr>
              <w:fldChar w:fldCharType="begin"/>
            </w:r>
            <w:r>
              <w:rPr>
                <w:noProof/>
                <w:webHidden/>
              </w:rPr>
              <w:instrText xml:space="preserve"> PAGEREF _Toc186262883 \h </w:instrText>
            </w:r>
            <w:r>
              <w:rPr>
                <w:noProof/>
                <w:webHidden/>
              </w:rPr>
            </w:r>
            <w:r>
              <w:rPr>
                <w:noProof/>
                <w:webHidden/>
              </w:rPr>
              <w:fldChar w:fldCharType="separate"/>
            </w:r>
            <w:r>
              <w:rPr>
                <w:noProof/>
                <w:webHidden/>
              </w:rPr>
              <w:t>154</w:t>
            </w:r>
            <w:r>
              <w:rPr>
                <w:noProof/>
                <w:webHidden/>
              </w:rPr>
              <w:fldChar w:fldCharType="end"/>
            </w:r>
          </w:hyperlink>
        </w:p>
        <w:p w14:paraId="44C4955B" w14:textId="1149C196"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84" w:history="1">
            <w:r w:rsidRPr="009D09D4">
              <w:rPr>
                <w:rStyle w:val="Hyperlink"/>
                <w:noProof/>
              </w:rPr>
              <w:t>5.5.2</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intrinsic LS properties:</w:t>
            </w:r>
            <w:r>
              <w:rPr>
                <w:noProof/>
                <w:webHidden/>
              </w:rPr>
              <w:tab/>
            </w:r>
            <w:r>
              <w:rPr>
                <w:noProof/>
                <w:webHidden/>
              </w:rPr>
              <w:fldChar w:fldCharType="begin"/>
            </w:r>
            <w:r>
              <w:rPr>
                <w:noProof/>
                <w:webHidden/>
              </w:rPr>
              <w:instrText xml:space="preserve"> PAGEREF _Toc186262884 \h </w:instrText>
            </w:r>
            <w:r>
              <w:rPr>
                <w:noProof/>
                <w:webHidden/>
              </w:rPr>
            </w:r>
            <w:r>
              <w:rPr>
                <w:noProof/>
                <w:webHidden/>
              </w:rPr>
              <w:fldChar w:fldCharType="separate"/>
            </w:r>
            <w:r>
              <w:rPr>
                <w:noProof/>
                <w:webHidden/>
              </w:rPr>
              <w:t>156</w:t>
            </w:r>
            <w:r>
              <w:rPr>
                <w:noProof/>
                <w:webHidden/>
              </w:rPr>
              <w:fldChar w:fldCharType="end"/>
            </w:r>
          </w:hyperlink>
        </w:p>
        <w:p w14:paraId="44A2968E" w14:textId="4BE8BCFA"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5" w:history="1">
            <w:r w:rsidRPr="009D09D4">
              <w:rPr>
                <w:rStyle w:val="Hyperlink"/>
                <w:noProof/>
              </w:rPr>
              <w:t>5.5.2.1</w:t>
            </w:r>
            <w:r>
              <w:rPr>
                <w:rFonts w:asciiTheme="minorHAnsi" w:eastAsiaTheme="minorEastAsia" w:hAnsiTheme="minorHAnsi" w:cstheme="minorBidi"/>
                <w:noProof/>
                <w:kern w:val="2"/>
                <w:lang w:val="en-US" w:eastAsia="en-US"/>
                <w14:ligatures w14:val="standardContextual"/>
              </w:rPr>
              <w:tab/>
            </w:r>
            <w:r w:rsidRPr="009D09D4">
              <w:rPr>
                <w:rStyle w:val="Hyperlink"/>
                <w:noProof/>
              </w:rPr>
              <w:t>Number average molecular weight (Mn):</w:t>
            </w:r>
            <w:r>
              <w:rPr>
                <w:noProof/>
                <w:webHidden/>
              </w:rPr>
              <w:tab/>
            </w:r>
            <w:r>
              <w:rPr>
                <w:noProof/>
                <w:webHidden/>
              </w:rPr>
              <w:fldChar w:fldCharType="begin"/>
            </w:r>
            <w:r>
              <w:rPr>
                <w:noProof/>
                <w:webHidden/>
              </w:rPr>
              <w:instrText xml:space="preserve"> PAGEREF _Toc186262885 \h </w:instrText>
            </w:r>
            <w:r>
              <w:rPr>
                <w:noProof/>
                <w:webHidden/>
              </w:rPr>
            </w:r>
            <w:r>
              <w:rPr>
                <w:noProof/>
                <w:webHidden/>
              </w:rPr>
              <w:fldChar w:fldCharType="separate"/>
            </w:r>
            <w:r>
              <w:rPr>
                <w:noProof/>
                <w:webHidden/>
              </w:rPr>
              <w:t>156</w:t>
            </w:r>
            <w:r>
              <w:rPr>
                <w:noProof/>
                <w:webHidden/>
              </w:rPr>
              <w:fldChar w:fldCharType="end"/>
            </w:r>
          </w:hyperlink>
        </w:p>
        <w:p w14:paraId="2C769EE7" w14:textId="73BFEE79"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6" w:history="1">
            <w:r w:rsidRPr="009D09D4">
              <w:rPr>
                <w:rStyle w:val="Hyperlink"/>
                <w:noProof/>
              </w:rPr>
              <w:t>5.5.2.2</w:t>
            </w:r>
            <w:r>
              <w:rPr>
                <w:rFonts w:asciiTheme="minorHAnsi" w:eastAsiaTheme="minorEastAsia" w:hAnsiTheme="minorHAnsi" w:cstheme="minorBidi"/>
                <w:noProof/>
                <w:kern w:val="2"/>
                <w:lang w:val="en-US" w:eastAsia="en-US"/>
                <w14:ligatures w14:val="standardContextual"/>
              </w:rPr>
              <w:tab/>
            </w:r>
            <w:r w:rsidRPr="009D09D4">
              <w:rPr>
                <w:rStyle w:val="Hyperlink"/>
                <w:noProof/>
              </w:rPr>
              <w:t>Mass average molar mass (Mw):</w:t>
            </w:r>
            <w:r>
              <w:rPr>
                <w:noProof/>
                <w:webHidden/>
              </w:rPr>
              <w:tab/>
            </w:r>
            <w:r>
              <w:rPr>
                <w:noProof/>
                <w:webHidden/>
              </w:rPr>
              <w:fldChar w:fldCharType="begin"/>
            </w:r>
            <w:r>
              <w:rPr>
                <w:noProof/>
                <w:webHidden/>
              </w:rPr>
              <w:instrText xml:space="preserve"> PAGEREF _Toc186262886 \h </w:instrText>
            </w:r>
            <w:r>
              <w:rPr>
                <w:noProof/>
                <w:webHidden/>
              </w:rPr>
            </w:r>
            <w:r>
              <w:rPr>
                <w:noProof/>
                <w:webHidden/>
              </w:rPr>
              <w:fldChar w:fldCharType="separate"/>
            </w:r>
            <w:r>
              <w:rPr>
                <w:noProof/>
                <w:webHidden/>
              </w:rPr>
              <w:t>157</w:t>
            </w:r>
            <w:r>
              <w:rPr>
                <w:noProof/>
                <w:webHidden/>
              </w:rPr>
              <w:fldChar w:fldCharType="end"/>
            </w:r>
          </w:hyperlink>
        </w:p>
        <w:p w14:paraId="5DBACB2C" w14:textId="561A3047"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7" w:history="1">
            <w:r w:rsidRPr="009D09D4">
              <w:rPr>
                <w:rStyle w:val="Hyperlink"/>
                <w:noProof/>
              </w:rPr>
              <w:t>5.5.2.3</w:t>
            </w:r>
            <w:r>
              <w:rPr>
                <w:rFonts w:asciiTheme="minorHAnsi" w:eastAsiaTheme="minorEastAsia" w:hAnsiTheme="minorHAnsi" w:cstheme="minorBidi"/>
                <w:noProof/>
                <w:kern w:val="2"/>
                <w:lang w:val="en-US" w:eastAsia="en-US"/>
                <w14:ligatures w14:val="standardContextual"/>
              </w:rPr>
              <w:tab/>
            </w:r>
            <w:r w:rsidRPr="009D09D4">
              <w:rPr>
                <w:rStyle w:val="Hyperlink"/>
                <w:noProof/>
              </w:rPr>
              <w:t>Z- average (Mz):</w:t>
            </w:r>
            <w:r>
              <w:rPr>
                <w:noProof/>
                <w:webHidden/>
              </w:rPr>
              <w:tab/>
            </w:r>
            <w:r>
              <w:rPr>
                <w:noProof/>
                <w:webHidden/>
              </w:rPr>
              <w:fldChar w:fldCharType="begin"/>
            </w:r>
            <w:r>
              <w:rPr>
                <w:noProof/>
                <w:webHidden/>
              </w:rPr>
              <w:instrText xml:space="preserve"> PAGEREF _Toc186262887 \h </w:instrText>
            </w:r>
            <w:r>
              <w:rPr>
                <w:noProof/>
                <w:webHidden/>
              </w:rPr>
            </w:r>
            <w:r>
              <w:rPr>
                <w:noProof/>
                <w:webHidden/>
              </w:rPr>
              <w:fldChar w:fldCharType="separate"/>
            </w:r>
            <w:r>
              <w:rPr>
                <w:noProof/>
                <w:webHidden/>
              </w:rPr>
              <w:t>157</w:t>
            </w:r>
            <w:r>
              <w:rPr>
                <w:noProof/>
                <w:webHidden/>
              </w:rPr>
              <w:fldChar w:fldCharType="end"/>
            </w:r>
          </w:hyperlink>
        </w:p>
        <w:p w14:paraId="62114D38" w14:textId="6ADEFE7C"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8" w:history="1">
            <w:r w:rsidRPr="009D09D4">
              <w:rPr>
                <w:rStyle w:val="Hyperlink"/>
                <w:noProof/>
              </w:rPr>
              <w:t>5.5.2.4</w:t>
            </w:r>
            <w:r>
              <w:rPr>
                <w:rFonts w:asciiTheme="minorHAnsi" w:eastAsiaTheme="minorEastAsia" w:hAnsiTheme="minorHAnsi" w:cstheme="minorBidi"/>
                <w:noProof/>
                <w:kern w:val="2"/>
                <w:lang w:val="en-US" w:eastAsia="en-US"/>
                <w14:ligatures w14:val="standardContextual"/>
              </w:rPr>
              <w:tab/>
            </w:r>
            <w:r w:rsidRPr="009D09D4">
              <w:rPr>
                <w:rStyle w:val="Hyperlink"/>
                <w:noProof/>
              </w:rPr>
              <w:t>Melt flow index (MFI):</w:t>
            </w:r>
            <w:r>
              <w:rPr>
                <w:noProof/>
                <w:webHidden/>
              </w:rPr>
              <w:tab/>
            </w:r>
            <w:r>
              <w:rPr>
                <w:noProof/>
                <w:webHidden/>
              </w:rPr>
              <w:fldChar w:fldCharType="begin"/>
            </w:r>
            <w:r>
              <w:rPr>
                <w:noProof/>
                <w:webHidden/>
              </w:rPr>
              <w:instrText xml:space="preserve"> PAGEREF _Toc186262888 \h </w:instrText>
            </w:r>
            <w:r>
              <w:rPr>
                <w:noProof/>
                <w:webHidden/>
              </w:rPr>
            </w:r>
            <w:r>
              <w:rPr>
                <w:noProof/>
                <w:webHidden/>
              </w:rPr>
              <w:fldChar w:fldCharType="separate"/>
            </w:r>
            <w:r>
              <w:rPr>
                <w:noProof/>
                <w:webHidden/>
              </w:rPr>
              <w:t>157</w:t>
            </w:r>
            <w:r>
              <w:rPr>
                <w:noProof/>
                <w:webHidden/>
              </w:rPr>
              <w:fldChar w:fldCharType="end"/>
            </w:r>
          </w:hyperlink>
        </w:p>
        <w:p w14:paraId="4CCC4F4F" w14:textId="1F188DD8"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89" w:history="1">
            <w:r w:rsidRPr="009D09D4">
              <w:rPr>
                <w:rStyle w:val="Hyperlink"/>
                <w:noProof/>
              </w:rPr>
              <w:t>5.5.2.5</w:t>
            </w:r>
            <w:r>
              <w:rPr>
                <w:rFonts w:asciiTheme="minorHAnsi" w:eastAsiaTheme="minorEastAsia" w:hAnsiTheme="minorHAnsi" w:cstheme="minorBidi"/>
                <w:noProof/>
                <w:kern w:val="2"/>
                <w:lang w:val="en-US" w:eastAsia="en-US"/>
                <w14:ligatures w14:val="standardContextual"/>
              </w:rPr>
              <w:tab/>
            </w:r>
            <w:r w:rsidRPr="009D09D4">
              <w:rPr>
                <w:rStyle w:val="Hyperlink"/>
                <w:noProof/>
              </w:rPr>
              <w:t>Polymer dispersity (PDI):</w:t>
            </w:r>
            <w:r>
              <w:rPr>
                <w:noProof/>
                <w:webHidden/>
              </w:rPr>
              <w:tab/>
            </w:r>
            <w:r>
              <w:rPr>
                <w:noProof/>
                <w:webHidden/>
              </w:rPr>
              <w:fldChar w:fldCharType="begin"/>
            </w:r>
            <w:r>
              <w:rPr>
                <w:noProof/>
                <w:webHidden/>
              </w:rPr>
              <w:instrText xml:space="preserve"> PAGEREF _Toc186262889 \h </w:instrText>
            </w:r>
            <w:r>
              <w:rPr>
                <w:noProof/>
                <w:webHidden/>
              </w:rPr>
            </w:r>
            <w:r>
              <w:rPr>
                <w:noProof/>
                <w:webHidden/>
              </w:rPr>
              <w:fldChar w:fldCharType="separate"/>
            </w:r>
            <w:r>
              <w:rPr>
                <w:noProof/>
                <w:webHidden/>
              </w:rPr>
              <w:t>158</w:t>
            </w:r>
            <w:r>
              <w:rPr>
                <w:noProof/>
                <w:webHidden/>
              </w:rPr>
              <w:fldChar w:fldCharType="end"/>
            </w:r>
          </w:hyperlink>
        </w:p>
        <w:p w14:paraId="550B6E1A" w14:textId="25D215CD"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90" w:history="1">
            <w:r w:rsidRPr="009D09D4">
              <w:rPr>
                <w:rStyle w:val="Hyperlink"/>
                <w:noProof/>
              </w:rPr>
              <w:t>5.5.2.6</w:t>
            </w:r>
            <w:r>
              <w:rPr>
                <w:rFonts w:asciiTheme="minorHAnsi" w:eastAsiaTheme="minorEastAsia" w:hAnsiTheme="minorHAnsi" w:cstheme="minorBidi"/>
                <w:noProof/>
                <w:kern w:val="2"/>
                <w:lang w:val="en-US" w:eastAsia="en-US"/>
                <w14:ligatures w14:val="standardContextual"/>
              </w:rPr>
              <w:tab/>
            </w:r>
            <w:r w:rsidRPr="009D09D4">
              <w:rPr>
                <w:rStyle w:val="Hyperlink"/>
                <w:noProof/>
              </w:rPr>
              <w:t>Sintering window:</w:t>
            </w:r>
            <w:r>
              <w:rPr>
                <w:noProof/>
                <w:webHidden/>
              </w:rPr>
              <w:tab/>
            </w:r>
            <w:r>
              <w:rPr>
                <w:noProof/>
                <w:webHidden/>
              </w:rPr>
              <w:fldChar w:fldCharType="begin"/>
            </w:r>
            <w:r>
              <w:rPr>
                <w:noProof/>
                <w:webHidden/>
              </w:rPr>
              <w:instrText xml:space="preserve"> PAGEREF _Toc186262890 \h </w:instrText>
            </w:r>
            <w:r>
              <w:rPr>
                <w:noProof/>
                <w:webHidden/>
              </w:rPr>
            </w:r>
            <w:r>
              <w:rPr>
                <w:noProof/>
                <w:webHidden/>
              </w:rPr>
              <w:fldChar w:fldCharType="separate"/>
            </w:r>
            <w:r>
              <w:rPr>
                <w:noProof/>
                <w:webHidden/>
              </w:rPr>
              <w:t>158</w:t>
            </w:r>
            <w:r>
              <w:rPr>
                <w:noProof/>
                <w:webHidden/>
              </w:rPr>
              <w:fldChar w:fldCharType="end"/>
            </w:r>
          </w:hyperlink>
        </w:p>
        <w:p w14:paraId="328BC492" w14:textId="293CFE0D" w:rsidR="00923D76" w:rsidRDefault="00923D76">
          <w:pPr>
            <w:pStyle w:val="TOC4"/>
            <w:tabs>
              <w:tab w:val="left" w:pos="1100"/>
            </w:tabs>
            <w:rPr>
              <w:rFonts w:asciiTheme="minorHAnsi" w:eastAsiaTheme="minorEastAsia" w:hAnsiTheme="minorHAnsi" w:cstheme="minorBidi"/>
              <w:noProof/>
              <w:kern w:val="2"/>
              <w:lang w:val="en-US" w:eastAsia="en-US"/>
              <w14:ligatures w14:val="standardContextual"/>
            </w:rPr>
          </w:pPr>
          <w:hyperlink w:anchor="_Toc186262891" w:history="1">
            <w:r w:rsidRPr="009D09D4">
              <w:rPr>
                <w:rStyle w:val="Hyperlink"/>
                <w:noProof/>
              </w:rPr>
              <w:t>5.5.2.7</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Crystallinity:</w:t>
            </w:r>
            <w:r>
              <w:rPr>
                <w:noProof/>
                <w:webHidden/>
              </w:rPr>
              <w:tab/>
            </w:r>
            <w:r>
              <w:rPr>
                <w:noProof/>
                <w:webHidden/>
              </w:rPr>
              <w:fldChar w:fldCharType="begin"/>
            </w:r>
            <w:r>
              <w:rPr>
                <w:noProof/>
                <w:webHidden/>
              </w:rPr>
              <w:instrText xml:space="preserve"> PAGEREF _Toc186262891 \h </w:instrText>
            </w:r>
            <w:r>
              <w:rPr>
                <w:noProof/>
                <w:webHidden/>
              </w:rPr>
            </w:r>
            <w:r>
              <w:rPr>
                <w:noProof/>
                <w:webHidden/>
              </w:rPr>
              <w:fldChar w:fldCharType="separate"/>
            </w:r>
            <w:r>
              <w:rPr>
                <w:noProof/>
                <w:webHidden/>
              </w:rPr>
              <w:t>159</w:t>
            </w:r>
            <w:r>
              <w:rPr>
                <w:noProof/>
                <w:webHidden/>
              </w:rPr>
              <w:fldChar w:fldCharType="end"/>
            </w:r>
          </w:hyperlink>
        </w:p>
        <w:p w14:paraId="3700E8CF" w14:textId="424B1FC0"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92" w:history="1">
            <w:r w:rsidRPr="009D09D4">
              <w:rPr>
                <w:rStyle w:val="Hyperlink"/>
                <w:noProof/>
              </w:rPr>
              <w:t>5.6</w:t>
            </w:r>
            <w:r>
              <w:rPr>
                <w:rFonts w:asciiTheme="minorHAnsi" w:eastAsiaTheme="minorEastAsia" w:hAnsiTheme="minorHAnsi" w:cstheme="minorBidi"/>
                <w:noProof/>
                <w:kern w:val="2"/>
                <w:lang w:val="en-US" w:eastAsia="en-US"/>
                <w14:ligatures w14:val="standardContextual"/>
              </w:rPr>
              <w:tab/>
            </w:r>
            <w:r w:rsidRPr="009D09D4">
              <w:rPr>
                <w:rStyle w:val="Hyperlink"/>
                <w:noProof/>
              </w:rPr>
              <w:t>Further specimen characterisation</w:t>
            </w:r>
            <w:r>
              <w:rPr>
                <w:noProof/>
                <w:webHidden/>
              </w:rPr>
              <w:tab/>
            </w:r>
            <w:r>
              <w:rPr>
                <w:noProof/>
                <w:webHidden/>
              </w:rPr>
              <w:fldChar w:fldCharType="begin"/>
            </w:r>
            <w:r>
              <w:rPr>
                <w:noProof/>
                <w:webHidden/>
              </w:rPr>
              <w:instrText xml:space="preserve"> PAGEREF _Toc186262892 \h </w:instrText>
            </w:r>
            <w:r>
              <w:rPr>
                <w:noProof/>
                <w:webHidden/>
              </w:rPr>
            </w:r>
            <w:r>
              <w:rPr>
                <w:noProof/>
                <w:webHidden/>
              </w:rPr>
              <w:fldChar w:fldCharType="separate"/>
            </w:r>
            <w:r>
              <w:rPr>
                <w:noProof/>
                <w:webHidden/>
              </w:rPr>
              <w:t>159</w:t>
            </w:r>
            <w:r>
              <w:rPr>
                <w:noProof/>
                <w:webHidden/>
              </w:rPr>
              <w:fldChar w:fldCharType="end"/>
            </w:r>
          </w:hyperlink>
        </w:p>
        <w:p w14:paraId="38F029E3" w14:textId="6E1E6284"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93" w:history="1">
            <w:r w:rsidRPr="009D09D4">
              <w:rPr>
                <w:rStyle w:val="Hyperlink"/>
                <w:noProof/>
              </w:rPr>
              <w:t>5.6.1</w:t>
            </w:r>
            <w:r>
              <w:rPr>
                <w:rFonts w:asciiTheme="minorHAnsi" w:eastAsiaTheme="minorEastAsia" w:hAnsiTheme="minorHAnsi" w:cstheme="minorBidi"/>
                <w:noProof/>
                <w:kern w:val="2"/>
                <w:lang w:val="en-US" w:eastAsia="en-US"/>
                <w14:ligatures w14:val="standardContextual"/>
              </w:rPr>
              <w:tab/>
            </w:r>
            <w:r w:rsidRPr="009D09D4">
              <w:rPr>
                <w:rStyle w:val="Hyperlink"/>
                <w:noProof/>
              </w:rPr>
              <w:t>The effect of flow additive on IM</w:t>
            </w:r>
            <w:r>
              <w:rPr>
                <w:noProof/>
                <w:webHidden/>
              </w:rPr>
              <w:tab/>
            </w:r>
            <w:r>
              <w:rPr>
                <w:noProof/>
                <w:webHidden/>
              </w:rPr>
              <w:fldChar w:fldCharType="begin"/>
            </w:r>
            <w:r>
              <w:rPr>
                <w:noProof/>
                <w:webHidden/>
              </w:rPr>
              <w:instrText xml:space="preserve"> PAGEREF _Toc186262893 \h </w:instrText>
            </w:r>
            <w:r>
              <w:rPr>
                <w:noProof/>
                <w:webHidden/>
              </w:rPr>
            </w:r>
            <w:r>
              <w:rPr>
                <w:noProof/>
                <w:webHidden/>
              </w:rPr>
              <w:fldChar w:fldCharType="separate"/>
            </w:r>
            <w:r>
              <w:rPr>
                <w:noProof/>
                <w:webHidden/>
              </w:rPr>
              <w:t>159</w:t>
            </w:r>
            <w:r>
              <w:rPr>
                <w:noProof/>
                <w:webHidden/>
              </w:rPr>
              <w:fldChar w:fldCharType="end"/>
            </w:r>
          </w:hyperlink>
        </w:p>
        <w:p w14:paraId="7083B763" w14:textId="60949370"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94" w:history="1">
            <w:r w:rsidRPr="009D09D4">
              <w:rPr>
                <w:rStyle w:val="Hyperlink"/>
                <w:noProof/>
              </w:rPr>
              <w:t>5.6.2</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 density</w:t>
            </w:r>
            <w:r>
              <w:rPr>
                <w:noProof/>
                <w:webHidden/>
              </w:rPr>
              <w:tab/>
            </w:r>
            <w:r>
              <w:rPr>
                <w:noProof/>
                <w:webHidden/>
              </w:rPr>
              <w:fldChar w:fldCharType="begin"/>
            </w:r>
            <w:r>
              <w:rPr>
                <w:noProof/>
                <w:webHidden/>
              </w:rPr>
              <w:instrText xml:space="preserve"> PAGEREF _Toc186262894 \h </w:instrText>
            </w:r>
            <w:r>
              <w:rPr>
                <w:noProof/>
                <w:webHidden/>
              </w:rPr>
            </w:r>
            <w:r>
              <w:rPr>
                <w:noProof/>
                <w:webHidden/>
              </w:rPr>
              <w:fldChar w:fldCharType="separate"/>
            </w:r>
            <w:r>
              <w:rPr>
                <w:noProof/>
                <w:webHidden/>
              </w:rPr>
              <w:t>161</w:t>
            </w:r>
            <w:r>
              <w:rPr>
                <w:noProof/>
                <w:webHidden/>
              </w:rPr>
              <w:fldChar w:fldCharType="end"/>
            </w:r>
          </w:hyperlink>
        </w:p>
        <w:p w14:paraId="081F4D93" w14:textId="486908F7"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95" w:history="1">
            <w:r w:rsidRPr="009D09D4">
              <w:rPr>
                <w:rStyle w:val="Hyperlink"/>
                <w:noProof/>
              </w:rPr>
              <w:t>5.6.3</w:t>
            </w:r>
            <w:r>
              <w:rPr>
                <w:rFonts w:asciiTheme="minorHAnsi" w:eastAsiaTheme="minorEastAsia" w:hAnsiTheme="minorHAnsi" w:cstheme="minorBidi"/>
                <w:noProof/>
                <w:kern w:val="2"/>
                <w:lang w:val="en-US" w:eastAsia="en-US"/>
                <w14:ligatures w14:val="standardContextual"/>
              </w:rPr>
              <w:tab/>
            </w:r>
            <w:r w:rsidRPr="009D09D4">
              <w:rPr>
                <w:rStyle w:val="Hyperlink"/>
                <w:noProof/>
              </w:rPr>
              <w:t>Top surface analysis</w:t>
            </w:r>
            <w:r>
              <w:rPr>
                <w:noProof/>
                <w:webHidden/>
              </w:rPr>
              <w:tab/>
            </w:r>
            <w:r>
              <w:rPr>
                <w:noProof/>
                <w:webHidden/>
              </w:rPr>
              <w:fldChar w:fldCharType="begin"/>
            </w:r>
            <w:r>
              <w:rPr>
                <w:noProof/>
                <w:webHidden/>
              </w:rPr>
              <w:instrText xml:space="preserve"> PAGEREF _Toc186262895 \h </w:instrText>
            </w:r>
            <w:r>
              <w:rPr>
                <w:noProof/>
                <w:webHidden/>
              </w:rPr>
            </w:r>
            <w:r>
              <w:rPr>
                <w:noProof/>
                <w:webHidden/>
              </w:rPr>
              <w:fldChar w:fldCharType="separate"/>
            </w:r>
            <w:r>
              <w:rPr>
                <w:noProof/>
                <w:webHidden/>
              </w:rPr>
              <w:t>164</w:t>
            </w:r>
            <w:r>
              <w:rPr>
                <w:noProof/>
                <w:webHidden/>
              </w:rPr>
              <w:fldChar w:fldCharType="end"/>
            </w:r>
          </w:hyperlink>
        </w:p>
        <w:p w14:paraId="33EFB694" w14:textId="446D07EF"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896" w:history="1">
            <w:r w:rsidRPr="009D09D4">
              <w:rPr>
                <w:rStyle w:val="Hyperlink"/>
                <w:noProof/>
              </w:rPr>
              <w:t>5.6.4</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crystallinity</w:t>
            </w:r>
            <w:r>
              <w:rPr>
                <w:noProof/>
                <w:webHidden/>
              </w:rPr>
              <w:tab/>
            </w:r>
            <w:r>
              <w:rPr>
                <w:noProof/>
                <w:webHidden/>
              </w:rPr>
              <w:fldChar w:fldCharType="begin"/>
            </w:r>
            <w:r>
              <w:rPr>
                <w:noProof/>
                <w:webHidden/>
              </w:rPr>
              <w:instrText xml:space="preserve"> PAGEREF _Toc186262896 \h </w:instrText>
            </w:r>
            <w:r>
              <w:rPr>
                <w:noProof/>
                <w:webHidden/>
              </w:rPr>
            </w:r>
            <w:r>
              <w:rPr>
                <w:noProof/>
                <w:webHidden/>
              </w:rPr>
              <w:fldChar w:fldCharType="separate"/>
            </w:r>
            <w:r>
              <w:rPr>
                <w:noProof/>
                <w:webHidden/>
              </w:rPr>
              <w:t>166</w:t>
            </w:r>
            <w:r>
              <w:rPr>
                <w:noProof/>
                <w:webHidden/>
              </w:rPr>
              <w:fldChar w:fldCharType="end"/>
            </w:r>
          </w:hyperlink>
        </w:p>
        <w:p w14:paraId="0E3C0BC2" w14:textId="53406CAE"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97" w:history="1">
            <w:r w:rsidRPr="009D09D4">
              <w:rPr>
                <w:rStyle w:val="Hyperlink"/>
                <w:rFonts w:eastAsia="Noto Sans Symbols"/>
                <w:noProof/>
              </w:rPr>
              <w:t>5.7</w:t>
            </w:r>
            <w:r>
              <w:rPr>
                <w:rFonts w:asciiTheme="minorHAnsi" w:eastAsiaTheme="minorEastAsia" w:hAnsiTheme="minorHAnsi" w:cstheme="minorBidi"/>
                <w:noProof/>
                <w:kern w:val="2"/>
                <w:lang w:val="en-US" w:eastAsia="en-US"/>
                <w14:ligatures w14:val="standardContextual"/>
              </w:rPr>
              <w:tab/>
            </w:r>
            <w:r w:rsidRPr="009D09D4">
              <w:rPr>
                <w:rStyle w:val="Hyperlink"/>
                <w:rFonts w:eastAsia="Noto Sans Symbols"/>
                <w:noProof/>
              </w:rPr>
              <w:t>Conclusion</w:t>
            </w:r>
            <w:r>
              <w:rPr>
                <w:noProof/>
                <w:webHidden/>
              </w:rPr>
              <w:tab/>
            </w:r>
            <w:r>
              <w:rPr>
                <w:noProof/>
                <w:webHidden/>
              </w:rPr>
              <w:fldChar w:fldCharType="begin"/>
            </w:r>
            <w:r>
              <w:rPr>
                <w:noProof/>
                <w:webHidden/>
              </w:rPr>
              <w:instrText xml:space="preserve"> PAGEREF _Toc186262897 \h </w:instrText>
            </w:r>
            <w:r>
              <w:rPr>
                <w:noProof/>
                <w:webHidden/>
              </w:rPr>
            </w:r>
            <w:r>
              <w:rPr>
                <w:noProof/>
                <w:webHidden/>
              </w:rPr>
              <w:fldChar w:fldCharType="separate"/>
            </w:r>
            <w:r>
              <w:rPr>
                <w:noProof/>
                <w:webHidden/>
              </w:rPr>
              <w:t>172</w:t>
            </w:r>
            <w:r>
              <w:rPr>
                <w:noProof/>
                <w:webHidden/>
              </w:rPr>
              <w:fldChar w:fldCharType="end"/>
            </w:r>
          </w:hyperlink>
        </w:p>
        <w:p w14:paraId="309BC999" w14:textId="17FE6CAF"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898" w:history="1">
            <w:r w:rsidRPr="009D09D4">
              <w:rPr>
                <w:rStyle w:val="Hyperlink"/>
                <w:rFonts w:eastAsia="Noto Sans Symbols"/>
                <w:noProof/>
              </w:rPr>
              <w:t>Chapter 6:</w:t>
            </w:r>
            <w:r>
              <w:rPr>
                <w:rFonts w:asciiTheme="minorHAnsi" w:eastAsiaTheme="minorEastAsia" w:hAnsiTheme="minorHAnsi" w:cstheme="minorBidi"/>
                <w:noProof/>
                <w:kern w:val="2"/>
                <w:lang w:val="en-US" w:eastAsia="en-US"/>
                <w14:ligatures w14:val="standardContextual"/>
              </w:rPr>
              <w:tab/>
            </w:r>
            <w:r w:rsidRPr="009D09D4">
              <w:rPr>
                <w:rStyle w:val="Hyperlink"/>
                <w:rFonts w:eastAsia="Noto Sans Symbols"/>
                <w:noProof/>
              </w:rPr>
              <w:t>Impact of different MMD with the same MFI on tensile data</w:t>
            </w:r>
            <w:r>
              <w:rPr>
                <w:noProof/>
                <w:webHidden/>
              </w:rPr>
              <w:tab/>
            </w:r>
            <w:r>
              <w:rPr>
                <w:noProof/>
                <w:webHidden/>
              </w:rPr>
              <w:fldChar w:fldCharType="begin"/>
            </w:r>
            <w:r>
              <w:rPr>
                <w:noProof/>
                <w:webHidden/>
              </w:rPr>
              <w:instrText xml:space="preserve"> PAGEREF _Toc186262898 \h </w:instrText>
            </w:r>
            <w:r>
              <w:rPr>
                <w:noProof/>
                <w:webHidden/>
              </w:rPr>
            </w:r>
            <w:r>
              <w:rPr>
                <w:noProof/>
                <w:webHidden/>
              </w:rPr>
              <w:fldChar w:fldCharType="separate"/>
            </w:r>
            <w:r>
              <w:rPr>
                <w:noProof/>
                <w:webHidden/>
              </w:rPr>
              <w:t>174</w:t>
            </w:r>
            <w:r>
              <w:rPr>
                <w:noProof/>
                <w:webHidden/>
              </w:rPr>
              <w:fldChar w:fldCharType="end"/>
            </w:r>
          </w:hyperlink>
        </w:p>
        <w:p w14:paraId="6391CE4B" w14:textId="0346B603"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899" w:history="1">
            <w:r w:rsidRPr="009D09D4">
              <w:rPr>
                <w:rStyle w:val="Hyperlink"/>
                <w:noProof/>
              </w:rPr>
              <w:t>6.1</w:t>
            </w:r>
            <w:r>
              <w:rPr>
                <w:rFonts w:asciiTheme="minorHAnsi" w:eastAsiaTheme="minorEastAsia" w:hAnsiTheme="minorHAnsi" w:cstheme="minorBidi"/>
                <w:noProof/>
                <w:kern w:val="2"/>
                <w:lang w:val="en-US" w:eastAsia="en-US"/>
                <w14:ligatures w14:val="standardContextual"/>
              </w:rPr>
              <w:tab/>
            </w:r>
            <w:r w:rsidRPr="009D09D4">
              <w:rPr>
                <w:rStyle w:val="Hyperlink"/>
                <w:noProof/>
              </w:rPr>
              <w:t>Materials selection</w:t>
            </w:r>
            <w:r>
              <w:rPr>
                <w:noProof/>
                <w:webHidden/>
              </w:rPr>
              <w:tab/>
            </w:r>
            <w:r>
              <w:rPr>
                <w:noProof/>
                <w:webHidden/>
              </w:rPr>
              <w:fldChar w:fldCharType="begin"/>
            </w:r>
            <w:r>
              <w:rPr>
                <w:noProof/>
                <w:webHidden/>
              </w:rPr>
              <w:instrText xml:space="preserve"> PAGEREF _Toc186262899 \h </w:instrText>
            </w:r>
            <w:r>
              <w:rPr>
                <w:noProof/>
                <w:webHidden/>
              </w:rPr>
            </w:r>
            <w:r>
              <w:rPr>
                <w:noProof/>
                <w:webHidden/>
              </w:rPr>
              <w:fldChar w:fldCharType="separate"/>
            </w:r>
            <w:r>
              <w:rPr>
                <w:noProof/>
                <w:webHidden/>
              </w:rPr>
              <w:t>175</w:t>
            </w:r>
            <w:r>
              <w:rPr>
                <w:noProof/>
                <w:webHidden/>
              </w:rPr>
              <w:fldChar w:fldCharType="end"/>
            </w:r>
          </w:hyperlink>
        </w:p>
        <w:p w14:paraId="6BA3F9AC" w14:textId="28CA5876"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00" w:history="1">
            <w:r w:rsidRPr="009D09D4">
              <w:rPr>
                <w:rStyle w:val="Hyperlink"/>
                <w:noProof/>
              </w:rPr>
              <w:t>6.2</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characterisation</w:t>
            </w:r>
            <w:r>
              <w:rPr>
                <w:noProof/>
                <w:webHidden/>
              </w:rPr>
              <w:tab/>
            </w:r>
            <w:r>
              <w:rPr>
                <w:noProof/>
                <w:webHidden/>
              </w:rPr>
              <w:fldChar w:fldCharType="begin"/>
            </w:r>
            <w:r>
              <w:rPr>
                <w:noProof/>
                <w:webHidden/>
              </w:rPr>
              <w:instrText xml:space="preserve"> PAGEREF _Toc186262900 \h </w:instrText>
            </w:r>
            <w:r>
              <w:rPr>
                <w:noProof/>
                <w:webHidden/>
              </w:rPr>
            </w:r>
            <w:r>
              <w:rPr>
                <w:noProof/>
                <w:webHidden/>
              </w:rPr>
              <w:fldChar w:fldCharType="separate"/>
            </w:r>
            <w:r>
              <w:rPr>
                <w:noProof/>
                <w:webHidden/>
              </w:rPr>
              <w:t>176</w:t>
            </w:r>
            <w:r>
              <w:rPr>
                <w:noProof/>
                <w:webHidden/>
              </w:rPr>
              <w:fldChar w:fldCharType="end"/>
            </w:r>
          </w:hyperlink>
        </w:p>
        <w:p w14:paraId="0CAE20F1" w14:textId="4AA6FFBE"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1" w:history="1">
            <w:r w:rsidRPr="009D09D4">
              <w:rPr>
                <w:rStyle w:val="Hyperlink"/>
                <w:noProof/>
              </w:rPr>
              <w:t>6.2.1</w:t>
            </w:r>
            <w:r>
              <w:rPr>
                <w:rFonts w:asciiTheme="minorHAnsi" w:eastAsiaTheme="minorEastAsia" w:hAnsiTheme="minorHAnsi" w:cstheme="minorBidi"/>
                <w:noProof/>
                <w:kern w:val="2"/>
                <w:lang w:val="en-US" w:eastAsia="en-US"/>
                <w14:ligatures w14:val="standardContextual"/>
              </w:rPr>
              <w:tab/>
            </w:r>
            <w:r w:rsidRPr="009D09D4">
              <w:rPr>
                <w:rStyle w:val="Hyperlink"/>
                <w:noProof/>
              </w:rPr>
              <w:t>Size reduction and particle size analysis</w:t>
            </w:r>
            <w:r>
              <w:rPr>
                <w:noProof/>
                <w:webHidden/>
              </w:rPr>
              <w:tab/>
            </w:r>
            <w:r>
              <w:rPr>
                <w:noProof/>
                <w:webHidden/>
              </w:rPr>
              <w:fldChar w:fldCharType="begin"/>
            </w:r>
            <w:r>
              <w:rPr>
                <w:noProof/>
                <w:webHidden/>
              </w:rPr>
              <w:instrText xml:space="preserve"> PAGEREF _Toc186262901 \h </w:instrText>
            </w:r>
            <w:r>
              <w:rPr>
                <w:noProof/>
                <w:webHidden/>
              </w:rPr>
            </w:r>
            <w:r>
              <w:rPr>
                <w:noProof/>
                <w:webHidden/>
              </w:rPr>
              <w:fldChar w:fldCharType="separate"/>
            </w:r>
            <w:r>
              <w:rPr>
                <w:noProof/>
                <w:webHidden/>
              </w:rPr>
              <w:t>176</w:t>
            </w:r>
            <w:r>
              <w:rPr>
                <w:noProof/>
                <w:webHidden/>
              </w:rPr>
              <w:fldChar w:fldCharType="end"/>
            </w:r>
          </w:hyperlink>
        </w:p>
        <w:p w14:paraId="0F326EEF" w14:textId="6A5B4D22"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2" w:history="1">
            <w:r w:rsidRPr="009D09D4">
              <w:rPr>
                <w:rStyle w:val="Hyperlink"/>
                <w:noProof/>
              </w:rPr>
              <w:t>6.2.2</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flow analysis</w:t>
            </w:r>
            <w:r>
              <w:rPr>
                <w:noProof/>
                <w:webHidden/>
              </w:rPr>
              <w:tab/>
            </w:r>
            <w:r>
              <w:rPr>
                <w:noProof/>
                <w:webHidden/>
              </w:rPr>
              <w:fldChar w:fldCharType="begin"/>
            </w:r>
            <w:r>
              <w:rPr>
                <w:noProof/>
                <w:webHidden/>
              </w:rPr>
              <w:instrText xml:space="preserve"> PAGEREF _Toc186262902 \h </w:instrText>
            </w:r>
            <w:r>
              <w:rPr>
                <w:noProof/>
                <w:webHidden/>
              </w:rPr>
            </w:r>
            <w:r>
              <w:rPr>
                <w:noProof/>
                <w:webHidden/>
              </w:rPr>
              <w:fldChar w:fldCharType="separate"/>
            </w:r>
            <w:r>
              <w:rPr>
                <w:noProof/>
                <w:webHidden/>
              </w:rPr>
              <w:t>180</w:t>
            </w:r>
            <w:r>
              <w:rPr>
                <w:noProof/>
                <w:webHidden/>
              </w:rPr>
              <w:fldChar w:fldCharType="end"/>
            </w:r>
          </w:hyperlink>
        </w:p>
        <w:p w14:paraId="1CD66ED7" w14:textId="13733DFE"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3" w:history="1">
            <w:r w:rsidRPr="009D09D4">
              <w:rPr>
                <w:rStyle w:val="Hyperlink"/>
                <w:noProof/>
              </w:rPr>
              <w:t>6.2.3</w:t>
            </w:r>
            <w:r>
              <w:rPr>
                <w:rFonts w:asciiTheme="minorHAnsi" w:eastAsiaTheme="minorEastAsia" w:hAnsiTheme="minorHAnsi" w:cstheme="minorBidi"/>
                <w:noProof/>
                <w:kern w:val="2"/>
                <w:lang w:val="en-US" w:eastAsia="en-US"/>
                <w14:ligatures w14:val="standardContextual"/>
              </w:rPr>
              <w:tab/>
            </w:r>
            <w:r w:rsidRPr="009D09D4">
              <w:rPr>
                <w:rStyle w:val="Hyperlink"/>
                <w:noProof/>
              </w:rPr>
              <w:t>Thermal analysis</w:t>
            </w:r>
            <w:r>
              <w:rPr>
                <w:noProof/>
                <w:webHidden/>
              </w:rPr>
              <w:tab/>
            </w:r>
            <w:r>
              <w:rPr>
                <w:noProof/>
                <w:webHidden/>
              </w:rPr>
              <w:fldChar w:fldCharType="begin"/>
            </w:r>
            <w:r>
              <w:rPr>
                <w:noProof/>
                <w:webHidden/>
              </w:rPr>
              <w:instrText xml:space="preserve"> PAGEREF _Toc186262903 \h </w:instrText>
            </w:r>
            <w:r>
              <w:rPr>
                <w:noProof/>
                <w:webHidden/>
              </w:rPr>
            </w:r>
            <w:r>
              <w:rPr>
                <w:noProof/>
                <w:webHidden/>
              </w:rPr>
              <w:fldChar w:fldCharType="separate"/>
            </w:r>
            <w:r>
              <w:rPr>
                <w:noProof/>
                <w:webHidden/>
              </w:rPr>
              <w:t>187</w:t>
            </w:r>
            <w:r>
              <w:rPr>
                <w:noProof/>
                <w:webHidden/>
              </w:rPr>
              <w:fldChar w:fldCharType="end"/>
            </w:r>
          </w:hyperlink>
        </w:p>
        <w:p w14:paraId="6966E16E" w14:textId="2CD3A19A"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4" w:history="1">
            <w:r w:rsidRPr="009D09D4">
              <w:rPr>
                <w:rStyle w:val="Hyperlink"/>
                <w:noProof/>
              </w:rPr>
              <w:t>6.2.4</w:t>
            </w:r>
            <w:r>
              <w:rPr>
                <w:rFonts w:asciiTheme="minorHAnsi" w:eastAsiaTheme="minorEastAsia" w:hAnsiTheme="minorHAnsi" w:cstheme="minorBidi"/>
                <w:noProof/>
                <w:kern w:val="2"/>
                <w:lang w:val="en-US" w:eastAsia="en-US"/>
                <w14:ligatures w14:val="standardContextual"/>
              </w:rPr>
              <w:tab/>
            </w:r>
            <w:r w:rsidRPr="009D09D4">
              <w:rPr>
                <w:rStyle w:val="Hyperlink"/>
                <w:noProof/>
              </w:rPr>
              <w:t>Powder LS printing</w:t>
            </w:r>
            <w:r>
              <w:rPr>
                <w:noProof/>
                <w:webHidden/>
              </w:rPr>
              <w:tab/>
            </w:r>
            <w:r>
              <w:rPr>
                <w:noProof/>
                <w:webHidden/>
              </w:rPr>
              <w:fldChar w:fldCharType="begin"/>
            </w:r>
            <w:r>
              <w:rPr>
                <w:noProof/>
                <w:webHidden/>
              </w:rPr>
              <w:instrText xml:space="preserve"> PAGEREF _Toc186262904 \h </w:instrText>
            </w:r>
            <w:r>
              <w:rPr>
                <w:noProof/>
                <w:webHidden/>
              </w:rPr>
            </w:r>
            <w:r>
              <w:rPr>
                <w:noProof/>
                <w:webHidden/>
              </w:rPr>
              <w:fldChar w:fldCharType="separate"/>
            </w:r>
            <w:r>
              <w:rPr>
                <w:noProof/>
                <w:webHidden/>
              </w:rPr>
              <w:t>188</w:t>
            </w:r>
            <w:r>
              <w:rPr>
                <w:noProof/>
                <w:webHidden/>
              </w:rPr>
              <w:fldChar w:fldCharType="end"/>
            </w:r>
          </w:hyperlink>
        </w:p>
        <w:p w14:paraId="2AE32310" w14:textId="277F567D"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05" w:history="1">
            <w:r w:rsidRPr="009D09D4">
              <w:rPr>
                <w:rStyle w:val="Hyperlink"/>
                <w:noProof/>
              </w:rPr>
              <w:t>6.3</w:t>
            </w:r>
            <w:r>
              <w:rPr>
                <w:rFonts w:asciiTheme="minorHAnsi" w:eastAsiaTheme="minorEastAsia" w:hAnsiTheme="minorHAnsi" w:cstheme="minorBidi"/>
                <w:noProof/>
                <w:kern w:val="2"/>
                <w:lang w:val="en-US" w:eastAsia="en-US"/>
                <w14:ligatures w14:val="standardContextual"/>
              </w:rPr>
              <w:tab/>
            </w:r>
            <w:r w:rsidRPr="009D09D4">
              <w:rPr>
                <w:rStyle w:val="Hyperlink"/>
                <w:noProof/>
              </w:rPr>
              <w:t>Specimen characterisation</w:t>
            </w:r>
            <w:r>
              <w:rPr>
                <w:noProof/>
                <w:webHidden/>
              </w:rPr>
              <w:tab/>
            </w:r>
            <w:r>
              <w:rPr>
                <w:noProof/>
                <w:webHidden/>
              </w:rPr>
              <w:fldChar w:fldCharType="begin"/>
            </w:r>
            <w:r>
              <w:rPr>
                <w:noProof/>
                <w:webHidden/>
              </w:rPr>
              <w:instrText xml:space="preserve"> PAGEREF _Toc186262905 \h </w:instrText>
            </w:r>
            <w:r>
              <w:rPr>
                <w:noProof/>
                <w:webHidden/>
              </w:rPr>
            </w:r>
            <w:r>
              <w:rPr>
                <w:noProof/>
                <w:webHidden/>
              </w:rPr>
              <w:fldChar w:fldCharType="separate"/>
            </w:r>
            <w:r>
              <w:rPr>
                <w:noProof/>
                <w:webHidden/>
              </w:rPr>
              <w:t>191</w:t>
            </w:r>
            <w:r>
              <w:rPr>
                <w:noProof/>
                <w:webHidden/>
              </w:rPr>
              <w:fldChar w:fldCharType="end"/>
            </w:r>
          </w:hyperlink>
        </w:p>
        <w:p w14:paraId="66C4D814" w14:textId="1CBC4D0F"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6" w:history="1">
            <w:r w:rsidRPr="009D09D4">
              <w:rPr>
                <w:rStyle w:val="Hyperlink"/>
                <w:noProof/>
              </w:rPr>
              <w:t>6.3.1</w:t>
            </w:r>
            <w:r>
              <w:rPr>
                <w:rFonts w:asciiTheme="minorHAnsi" w:eastAsiaTheme="minorEastAsia" w:hAnsiTheme="minorHAnsi" w:cstheme="minorBidi"/>
                <w:noProof/>
                <w:kern w:val="2"/>
                <w:lang w:val="en-US" w:eastAsia="en-US"/>
                <w14:ligatures w14:val="standardContextual"/>
              </w:rPr>
              <w:tab/>
            </w:r>
            <w:r w:rsidRPr="009D09D4">
              <w:rPr>
                <w:rStyle w:val="Hyperlink"/>
                <w:noProof/>
              </w:rPr>
              <w:t>Tensile properties</w:t>
            </w:r>
            <w:r>
              <w:rPr>
                <w:noProof/>
                <w:webHidden/>
              </w:rPr>
              <w:tab/>
            </w:r>
            <w:r>
              <w:rPr>
                <w:noProof/>
                <w:webHidden/>
              </w:rPr>
              <w:fldChar w:fldCharType="begin"/>
            </w:r>
            <w:r>
              <w:rPr>
                <w:noProof/>
                <w:webHidden/>
              </w:rPr>
              <w:instrText xml:space="preserve"> PAGEREF _Toc186262906 \h </w:instrText>
            </w:r>
            <w:r>
              <w:rPr>
                <w:noProof/>
                <w:webHidden/>
              </w:rPr>
            </w:r>
            <w:r>
              <w:rPr>
                <w:noProof/>
                <w:webHidden/>
              </w:rPr>
              <w:fldChar w:fldCharType="separate"/>
            </w:r>
            <w:r>
              <w:rPr>
                <w:noProof/>
                <w:webHidden/>
              </w:rPr>
              <w:t>191</w:t>
            </w:r>
            <w:r>
              <w:rPr>
                <w:noProof/>
                <w:webHidden/>
              </w:rPr>
              <w:fldChar w:fldCharType="end"/>
            </w:r>
          </w:hyperlink>
        </w:p>
        <w:p w14:paraId="28A26B1B" w14:textId="141164B0"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7" w:history="1">
            <w:r w:rsidRPr="009D09D4">
              <w:rPr>
                <w:rStyle w:val="Hyperlink"/>
                <w:noProof/>
              </w:rPr>
              <w:t>6.3.2</w:t>
            </w:r>
            <w:r>
              <w:rPr>
                <w:rFonts w:asciiTheme="minorHAnsi" w:eastAsiaTheme="minorEastAsia" w:hAnsiTheme="minorHAnsi" w:cstheme="minorBidi"/>
                <w:noProof/>
                <w:kern w:val="2"/>
                <w:lang w:val="en-US" w:eastAsia="en-US"/>
                <w14:ligatures w14:val="standardContextual"/>
              </w:rPr>
              <w:tab/>
            </w:r>
            <w:r w:rsidRPr="009D09D4">
              <w:rPr>
                <w:rStyle w:val="Hyperlink"/>
                <w:noProof/>
              </w:rPr>
              <w:t>IM vs LS tensile properties</w:t>
            </w:r>
            <w:r>
              <w:rPr>
                <w:noProof/>
                <w:webHidden/>
              </w:rPr>
              <w:tab/>
            </w:r>
            <w:r>
              <w:rPr>
                <w:noProof/>
                <w:webHidden/>
              </w:rPr>
              <w:fldChar w:fldCharType="begin"/>
            </w:r>
            <w:r>
              <w:rPr>
                <w:noProof/>
                <w:webHidden/>
              </w:rPr>
              <w:instrText xml:space="preserve"> PAGEREF _Toc186262907 \h </w:instrText>
            </w:r>
            <w:r>
              <w:rPr>
                <w:noProof/>
                <w:webHidden/>
              </w:rPr>
            </w:r>
            <w:r>
              <w:rPr>
                <w:noProof/>
                <w:webHidden/>
              </w:rPr>
              <w:fldChar w:fldCharType="separate"/>
            </w:r>
            <w:r>
              <w:rPr>
                <w:noProof/>
                <w:webHidden/>
              </w:rPr>
              <w:t>193</w:t>
            </w:r>
            <w:r>
              <w:rPr>
                <w:noProof/>
                <w:webHidden/>
              </w:rPr>
              <w:fldChar w:fldCharType="end"/>
            </w:r>
          </w:hyperlink>
        </w:p>
        <w:p w14:paraId="79F3BD9A" w14:textId="5B552C2B"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8" w:history="1">
            <w:r w:rsidRPr="009D09D4">
              <w:rPr>
                <w:rStyle w:val="Hyperlink"/>
                <w:noProof/>
              </w:rPr>
              <w:t>6.3.3</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 density</w:t>
            </w:r>
            <w:r>
              <w:rPr>
                <w:noProof/>
                <w:webHidden/>
              </w:rPr>
              <w:tab/>
            </w:r>
            <w:r>
              <w:rPr>
                <w:noProof/>
                <w:webHidden/>
              </w:rPr>
              <w:fldChar w:fldCharType="begin"/>
            </w:r>
            <w:r>
              <w:rPr>
                <w:noProof/>
                <w:webHidden/>
              </w:rPr>
              <w:instrText xml:space="preserve"> PAGEREF _Toc186262908 \h </w:instrText>
            </w:r>
            <w:r>
              <w:rPr>
                <w:noProof/>
                <w:webHidden/>
              </w:rPr>
            </w:r>
            <w:r>
              <w:rPr>
                <w:noProof/>
                <w:webHidden/>
              </w:rPr>
              <w:fldChar w:fldCharType="separate"/>
            </w:r>
            <w:r>
              <w:rPr>
                <w:noProof/>
                <w:webHidden/>
              </w:rPr>
              <w:t>194</w:t>
            </w:r>
            <w:r>
              <w:rPr>
                <w:noProof/>
                <w:webHidden/>
              </w:rPr>
              <w:fldChar w:fldCharType="end"/>
            </w:r>
          </w:hyperlink>
        </w:p>
        <w:p w14:paraId="16BDB223" w14:textId="2606D220"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09" w:history="1">
            <w:r w:rsidRPr="009D09D4">
              <w:rPr>
                <w:rStyle w:val="Hyperlink"/>
                <w:noProof/>
              </w:rPr>
              <w:t>6.3.4</w:t>
            </w:r>
            <w:r>
              <w:rPr>
                <w:rFonts w:asciiTheme="minorHAnsi" w:eastAsiaTheme="minorEastAsia" w:hAnsiTheme="minorHAnsi" w:cstheme="minorBidi"/>
                <w:noProof/>
                <w:kern w:val="2"/>
                <w:lang w:val="en-US" w:eastAsia="en-US"/>
                <w14:ligatures w14:val="standardContextual"/>
              </w:rPr>
              <w:tab/>
            </w:r>
            <w:r w:rsidRPr="009D09D4">
              <w:rPr>
                <w:rStyle w:val="Hyperlink"/>
                <w:noProof/>
              </w:rPr>
              <w:t>Changes in molar mass averages (MMA) during different processes</w:t>
            </w:r>
            <w:r>
              <w:rPr>
                <w:noProof/>
                <w:webHidden/>
              </w:rPr>
              <w:tab/>
            </w:r>
            <w:r>
              <w:rPr>
                <w:noProof/>
                <w:webHidden/>
              </w:rPr>
              <w:fldChar w:fldCharType="begin"/>
            </w:r>
            <w:r>
              <w:rPr>
                <w:noProof/>
                <w:webHidden/>
              </w:rPr>
              <w:instrText xml:space="preserve"> PAGEREF _Toc186262909 \h </w:instrText>
            </w:r>
            <w:r>
              <w:rPr>
                <w:noProof/>
                <w:webHidden/>
              </w:rPr>
            </w:r>
            <w:r>
              <w:rPr>
                <w:noProof/>
                <w:webHidden/>
              </w:rPr>
              <w:fldChar w:fldCharType="separate"/>
            </w:r>
            <w:r>
              <w:rPr>
                <w:noProof/>
                <w:webHidden/>
              </w:rPr>
              <w:t>198</w:t>
            </w:r>
            <w:r>
              <w:rPr>
                <w:noProof/>
                <w:webHidden/>
              </w:rPr>
              <w:fldChar w:fldCharType="end"/>
            </w:r>
          </w:hyperlink>
        </w:p>
        <w:p w14:paraId="06679F7E" w14:textId="40D3F94A"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10" w:history="1">
            <w:r w:rsidRPr="009D09D4">
              <w:rPr>
                <w:rStyle w:val="Hyperlink"/>
                <w:noProof/>
              </w:rPr>
              <w:t>6.3.5</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Crystallinity</w:t>
            </w:r>
            <w:r>
              <w:rPr>
                <w:noProof/>
                <w:webHidden/>
              </w:rPr>
              <w:tab/>
            </w:r>
            <w:r>
              <w:rPr>
                <w:noProof/>
                <w:webHidden/>
              </w:rPr>
              <w:fldChar w:fldCharType="begin"/>
            </w:r>
            <w:r>
              <w:rPr>
                <w:noProof/>
                <w:webHidden/>
              </w:rPr>
              <w:instrText xml:space="preserve"> PAGEREF _Toc186262910 \h </w:instrText>
            </w:r>
            <w:r>
              <w:rPr>
                <w:noProof/>
                <w:webHidden/>
              </w:rPr>
            </w:r>
            <w:r>
              <w:rPr>
                <w:noProof/>
                <w:webHidden/>
              </w:rPr>
              <w:fldChar w:fldCharType="separate"/>
            </w:r>
            <w:r>
              <w:rPr>
                <w:noProof/>
                <w:webHidden/>
              </w:rPr>
              <w:t>201</w:t>
            </w:r>
            <w:r>
              <w:rPr>
                <w:noProof/>
                <w:webHidden/>
              </w:rPr>
              <w:fldChar w:fldCharType="end"/>
            </w:r>
          </w:hyperlink>
        </w:p>
        <w:p w14:paraId="505E4FC8" w14:textId="1B503B84"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1" w:history="1">
            <w:r w:rsidRPr="009D09D4">
              <w:rPr>
                <w:rStyle w:val="Hyperlink"/>
                <w:noProof/>
              </w:rPr>
              <w:t>6.4</w:t>
            </w:r>
            <w:r>
              <w:rPr>
                <w:rFonts w:asciiTheme="minorHAnsi" w:eastAsiaTheme="minorEastAsia" w:hAnsiTheme="minorHAnsi" w:cstheme="minorBidi"/>
                <w:noProof/>
                <w:kern w:val="2"/>
                <w:lang w:val="en-US" w:eastAsia="en-US"/>
                <w14:ligatures w14:val="standardContextual"/>
              </w:rPr>
              <w:tab/>
            </w:r>
            <w:r w:rsidRPr="009D09D4">
              <w:rPr>
                <w:rStyle w:val="Hyperlink"/>
                <w:noProof/>
              </w:rPr>
              <w:t>Conclusion</w:t>
            </w:r>
            <w:r>
              <w:rPr>
                <w:noProof/>
                <w:webHidden/>
              </w:rPr>
              <w:tab/>
            </w:r>
            <w:r>
              <w:rPr>
                <w:noProof/>
                <w:webHidden/>
              </w:rPr>
              <w:fldChar w:fldCharType="begin"/>
            </w:r>
            <w:r>
              <w:rPr>
                <w:noProof/>
                <w:webHidden/>
              </w:rPr>
              <w:instrText xml:space="preserve"> PAGEREF _Toc186262911 \h </w:instrText>
            </w:r>
            <w:r>
              <w:rPr>
                <w:noProof/>
                <w:webHidden/>
              </w:rPr>
            </w:r>
            <w:r>
              <w:rPr>
                <w:noProof/>
                <w:webHidden/>
              </w:rPr>
              <w:fldChar w:fldCharType="separate"/>
            </w:r>
            <w:r>
              <w:rPr>
                <w:noProof/>
                <w:webHidden/>
              </w:rPr>
              <w:t>204</w:t>
            </w:r>
            <w:r>
              <w:rPr>
                <w:noProof/>
                <w:webHidden/>
              </w:rPr>
              <w:fldChar w:fldCharType="end"/>
            </w:r>
          </w:hyperlink>
        </w:p>
        <w:p w14:paraId="4D278F89" w14:textId="128B6F27"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912" w:history="1">
            <w:r w:rsidRPr="009D09D4">
              <w:rPr>
                <w:rStyle w:val="Hyperlink"/>
                <w:noProof/>
              </w:rPr>
              <w:t>Chapter 7:</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reusability on polypropylene LS powder</w:t>
            </w:r>
            <w:r>
              <w:rPr>
                <w:noProof/>
                <w:webHidden/>
              </w:rPr>
              <w:tab/>
            </w:r>
            <w:r>
              <w:rPr>
                <w:noProof/>
                <w:webHidden/>
              </w:rPr>
              <w:fldChar w:fldCharType="begin"/>
            </w:r>
            <w:r>
              <w:rPr>
                <w:noProof/>
                <w:webHidden/>
              </w:rPr>
              <w:instrText xml:space="preserve"> PAGEREF _Toc186262912 \h </w:instrText>
            </w:r>
            <w:r>
              <w:rPr>
                <w:noProof/>
                <w:webHidden/>
              </w:rPr>
            </w:r>
            <w:r>
              <w:rPr>
                <w:noProof/>
                <w:webHidden/>
              </w:rPr>
              <w:fldChar w:fldCharType="separate"/>
            </w:r>
            <w:r>
              <w:rPr>
                <w:noProof/>
                <w:webHidden/>
              </w:rPr>
              <w:t>205</w:t>
            </w:r>
            <w:r>
              <w:rPr>
                <w:noProof/>
                <w:webHidden/>
              </w:rPr>
              <w:fldChar w:fldCharType="end"/>
            </w:r>
          </w:hyperlink>
        </w:p>
        <w:p w14:paraId="01BA597C" w14:textId="057285D0"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3" w:history="1">
            <w:r w:rsidRPr="009D09D4">
              <w:rPr>
                <w:rStyle w:val="Hyperlink"/>
                <w:noProof/>
              </w:rPr>
              <w:t>7.1</w:t>
            </w:r>
            <w:r>
              <w:rPr>
                <w:rFonts w:asciiTheme="minorHAnsi" w:eastAsiaTheme="minorEastAsia" w:hAnsiTheme="minorHAnsi" w:cstheme="minorBidi"/>
                <w:noProof/>
                <w:kern w:val="2"/>
                <w:lang w:val="en-US" w:eastAsia="en-US"/>
                <w14:ligatures w14:val="standardContextual"/>
              </w:rPr>
              <w:tab/>
            </w:r>
            <w:r w:rsidRPr="009D09D4">
              <w:rPr>
                <w:rStyle w:val="Hyperlink"/>
                <w:noProof/>
              </w:rPr>
              <w:t>Reusability process</w:t>
            </w:r>
            <w:r>
              <w:rPr>
                <w:noProof/>
                <w:webHidden/>
              </w:rPr>
              <w:tab/>
            </w:r>
            <w:r>
              <w:rPr>
                <w:noProof/>
                <w:webHidden/>
              </w:rPr>
              <w:fldChar w:fldCharType="begin"/>
            </w:r>
            <w:r>
              <w:rPr>
                <w:noProof/>
                <w:webHidden/>
              </w:rPr>
              <w:instrText xml:space="preserve"> PAGEREF _Toc186262913 \h </w:instrText>
            </w:r>
            <w:r>
              <w:rPr>
                <w:noProof/>
                <w:webHidden/>
              </w:rPr>
            </w:r>
            <w:r>
              <w:rPr>
                <w:noProof/>
                <w:webHidden/>
              </w:rPr>
              <w:fldChar w:fldCharType="separate"/>
            </w:r>
            <w:r>
              <w:rPr>
                <w:noProof/>
                <w:webHidden/>
              </w:rPr>
              <w:t>205</w:t>
            </w:r>
            <w:r>
              <w:rPr>
                <w:noProof/>
                <w:webHidden/>
              </w:rPr>
              <w:fldChar w:fldCharType="end"/>
            </w:r>
          </w:hyperlink>
        </w:p>
        <w:p w14:paraId="65078DF0" w14:textId="3650B38D"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4" w:history="1">
            <w:r w:rsidRPr="009D09D4">
              <w:rPr>
                <w:rStyle w:val="Hyperlink"/>
                <w:noProof/>
              </w:rPr>
              <w:t>7.2</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reuse on the PSD</w:t>
            </w:r>
            <w:r>
              <w:rPr>
                <w:noProof/>
                <w:webHidden/>
              </w:rPr>
              <w:tab/>
            </w:r>
            <w:r>
              <w:rPr>
                <w:noProof/>
                <w:webHidden/>
              </w:rPr>
              <w:fldChar w:fldCharType="begin"/>
            </w:r>
            <w:r>
              <w:rPr>
                <w:noProof/>
                <w:webHidden/>
              </w:rPr>
              <w:instrText xml:space="preserve"> PAGEREF _Toc186262914 \h </w:instrText>
            </w:r>
            <w:r>
              <w:rPr>
                <w:noProof/>
                <w:webHidden/>
              </w:rPr>
            </w:r>
            <w:r>
              <w:rPr>
                <w:noProof/>
                <w:webHidden/>
              </w:rPr>
              <w:fldChar w:fldCharType="separate"/>
            </w:r>
            <w:r>
              <w:rPr>
                <w:noProof/>
                <w:webHidden/>
              </w:rPr>
              <w:t>207</w:t>
            </w:r>
            <w:r>
              <w:rPr>
                <w:noProof/>
                <w:webHidden/>
              </w:rPr>
              <w:fldChar w:fldCharType="end"/>
            </w:r>
          </w:hyperlink>
        </w:p>
        <w:p w14:paraId="6DDD0A40" w14:textId="0D43E687"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5" w:history="1">
            <w:r w:rsidRPr="009D09D4">
              <w:rPr>
                <w:rStyle w:val="Hyperlink"/>
                <w:noProof/>
              </w:rPr>
              <w:t>7.3</w:t>
            </w:r>
            <w:r>
              <w:rPr>
                <w:rFonts w:asciiTheme="minorHAnsi" w:eastAsiaTheme="minorEastAsia" w:hAnsiTheme="minorHAnsi" w:cstheme="minorBidi"/>
                <w:noProof/>
                <w:kern w:val="2"/>
                <w:lang w:val="en-US" w:eastAsia="en-US"/>
                <w14:ligatures w14:val="standardContextual"/>
              </w:rPr>
              <w:tab/>
            </w:r>
            <w:r w:rsidRPr="009D09D4">
              <w:rPr>
                <w:rStyle w:val="Hyperlink"/>
                <w:noProof/>
              </w:rPr>
              <w:t>Particle morphology</w:t>
            </w:r>
            <w:r>
              <w:rPr>
                <w:noProof/>
                <w:webHidden/>
              </w:rPr>
              <w:tab/>
            </w:r>
            <w:r>
              <w:rPr>
                <w:noProof/>
                <w:webHidden/>
              </w:rPr>
              <w:fldChar w:fldCharType="begin"/>
            </w:r>
            <w:r>
              <w:rPr>
                <w:noProof/>
                <w:webHidden/>
              </w:rPr>
              <w:instrText xml:space="preserve"> PAGEREF _Toc186262915 \h </w:instrText>
            </w:r>
            <w:r>
              <w:rPr>
                <w:noProof/>
                <w:webHidden/>
              </w:rPr>
            </w:r>
            <w:r>
              <w:rPr>
                <w:noProof/>
                <w:webHidden/>
              </w:rPr>
              <w:fldChar w:fldCharType="separate"/>
            </w:r>
            <w:r>
              <w:rPr>
                <w:noProof/>
                <w:webHidden/>
              </w:rPr>
              <w:t>209</w:t>
            </w:r>
            <w:r>
              <w:rPr>
                <w:noProof/>
                <w:webHidden/>
              </w:rPr>
              <w:fldChar w:fldCharType="end"/>
            </w:r>
          </w:hyperlink>
        </w:p>
        <w:p w14:paraId="53DF36D4" w14:textId="7C428CBA"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6" w:history="1">
            <w:r w:rsidRPr="009D09D4">
              <w:rPr>
                <w:rStyle w:val="Hyperlink"/>
                <w:noProof/>
              </w:rPr>
              <w:t>7.4</w:t>
            </w:r>
            <w:r>
              <w:rPr>
                <w:rFonts w:asciiTheme="minorHAnsi" w:eastAsiaTheme="minorEastAsia" w:hAnsiTheme="minorHAnsi" w:cstheme="minorBidi"/>
                <w:noProof/>
                <w:kern w:val="2"/>
                <w:lang w:val="en-US" w:eastAsia="en-US"/>
                <w14:ligatures w14:val="standardContextual"/>
              </w:rPr>
              <w:tab/>
            </w:r>
            <w:r w:rsidRPr="009D09D4">
              <w:rPr>
                <w:rStyle w:val="Hyperlink"/>
                <w:noProof/>
              </w:rPr>
              <w:t>Re-used powder flow analysis.</w:t>
            </w:r>
            <w:r>
              <w:rPr>
                <w:noProof/>
                <w:webHidden/>
              </w:rPr>
              <w:tab/>
            </w:r>
            <w:r>
              <w:rPr>
                <w:noProof/>
                <w:webHidden/>
              </w:rPr>
              <w:fldChar w:fldCharType="begin"/>
            </w:r>
            <w:r>
              <w:rPr>
                <w:noProof/>
                <w:webHidden/>
              </w:rPr>
              <w:instrText xml:space="preserve"> PAGEREF _Toc186262916 \h </w:instrText>
            </w:r>
            <w:r>
              <w:rPr>
                <w:noProof/>
                <w:webHidden/>
              </w:rPr>
            </w:r>
            <w:r>
              <w:rPr>
                <w:noProof/>
                <w:webHidden/>
              </w:rPr>
              <w:fldChar w:fldCharType="separate"/>
            </w:r>
            <w:r>
              <w:rPr>
                <w:noProof/>
                <w:webHidden/>
              </w:rPr>
              <w:t>211</w:t>
            </w:r>
            <w:r>
              <w:rPr>
                <w:noProof/>
                <w:webHidden/>
              </w:rPr>
              <w:fldChar w:fldCharType="end"/>
            </w:r>
          </w:hyperlink>
        </w:p>
        <w:p w14:paraId="35474D57" w14:textId="3D32263E"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7" w:history="1">
            <w:r w:rsidRPr="009D09D4">
              <w:rPr>
                <w:rStyle w:val="Hyperlink"/>
                <w:noProof/>
              </w:rPr>
              <w:t>7.5</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reusability on thermal properties</w:t>
            </w:r>
            <w:r>
              <w:rPr>
                <w:noProof/>
                <w:webHidden/>
              </w:rPr>
              <w:tab/>
            </w:r>
            <w:r>
              <w:rPr>
                <w:noProof/>
                <w:webHidden/>
              </w:rPr>
              <w:fldChar w:fldCharType="begin"/>
            </w:r>
            <w:r>
              <w:rPr>
                <w:noProof/>
                <w:webHidden/>
              </w:rPr>
              <w:instrText xml:space="preserve"> PAGEREF _Toc186262917 \h </w:instrText>
            </w:r>
            <w:r>
              <w:rPr>
                <w:noProof/>
                <w:webHidden/>
              </w:rPr>
            </w:r>
            <w:r>
              <w:rPr>
                <w:noProof/>
                <w:webHidden/>
              </w:rPr>
              <w:fldChar w:fldCharType="separate"/>
            </w:r>
            <w:r>
              <w:rPr>
                <w:noProof/>
                <w:webHidden/>
              </w:rPr>
              <w:t>214</w:t>
            </w:r>
            <w:r>
              <w:rPr>
                <w:noProof/>
                <w:webHidden/>
              </w:rPr>
              <w:fldChar w:fldCharType="end"/>
            </w:r>
          </w:hyperlink>
        </w:p>
        <w:p w14:paraId="0B6ED2C8" w14:textId="7DA93D6B"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8" w:history="1">
            <w:r w:rsidRPr="009D09D4">
              <w:rPr>
                <w:rStyle w:val="Hyperlink"/>
                <w:noProof/>
              </w:rPr>
              <w:t>7.6</w:t>
            </w:r>
            <w:r>
              <w:rPr>
                <w:rFonts w:asciiTheme="minorHAnsi" w:eastAsiaTheme="minorEastAsia" w:hAnsiTheme="minorHAnsi" w:cstheme="minorBidi"/>
                <w:noProof/>
                <w:kern w:val="2"/>
                <w:lang w:val="en-US" w:eastAsia="en-US"/>
                <w14:ligatures w14:val="standardContextual"/>
              </w:rPr>
              <w:tab/>
            </w:r>
            <w:r w:rsidRPr="009D09D4">
              <w:rPr>
                <w:rStyle w:val="Hyperlink"/>
                <w:noProof/>
              </w:rPr>
              <w:t>Change in crystallinity with reused powder.</w:t>
            </w:r>
            <w:r>
              <w:rPr>
                <w:noProof/>
                <w:webHidden/>
              </w:rPr>
              <w:tab/>
            </w:r>
            <w:r>
              <w:rPr>
                <w:noProof/>
                <w:webHidden/>
              </w:rPr>
              <w:fldChar w:fldCharType="begin"/>
            </w:r>
            <w:r>
              <w:rPr>
                <w:noProof/>
                <w:webHidden/>
              </w:rPr>
              <w:instrText xml:space="preserve"> PAGEREF _Toc186262918 \h </w:instrText>
            </w:r>
            <w:r>
              <w:rPr>
                <w:noProof/>
                <w:webHidden/>
              </w:rPr>
            </w:r>
            <w:r>
              <w:rPr>
                <w:noProof/>
                <w:webHidden/>
              </w:rPr>
              <w:fldChar w:fldCharType="separate"/>
            </w:r>
            <w:r>
              <w:rPr>
                <w:noProof/>
                <w:webHidden/>
              </w:rPr>
              <w:t>216</w:t>
            </w:r>
            <w:r>
              <w:rPr>
                <w:noProof/>
                <w:webHidden/>
              </w:rPr>
              <w:fldChar w:fldCharType="end"/>
            </w:r>
          </w:hyperlink>
        </w:p>
        <w:p w14:paraId="359903C5" w14:textId="6F68FE24"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19" w:history="1">
            <w:r w:rsidRPr="009D09D4">
              <w:rPr>
                <w:rStyle w:val="Hyperlink"/>
                <w:noProof/>
              </w:rPr>
              <w:t>7.7</w:t>
            </w:r>
            <w:r>
              <w:rPr>
                <w:rFonts w:asciiTheme="minorHAnsi" w:eastAsiaTheme="minorEastAsia" w:hAnsiTheme="minorHAnsi" w:cstheme="minorBidi"/>
                <w:noProof/>
                <w:kern w:val="2"/>
                <w:lang w:val="en-US" w:eastAsia="en-US"/>
                <w14:ligatures w14:val="standardContextual"/>
              </w:rPr>
              <w:tab/>
            </w:r>
            <w:r w:rsidRPr="009D09D4">
              <w:rPr>
                <w:rStyle w:val="Hyperlink"/>
                <w:noProof/>
              </w:rPr>
              <w:t>Impact of reusability on MMA</w:t>
            </w:r>
            <w:r>
              <w:rPr>
                <w:noProof/>
                <w:webHidden/>
              </w:rPr>
              <w:tab/>
            </w:r>
            <w:r>
              <w:rPr>
                <w:noProof/>
                <w:webHidden/>
              </w:rPr>
              <w:fldChar w:fldCharType="begin"/>
            </w:r>
            <w:r>
              <w:rPr>
                <w:noProof/>
                <w:webHidden/>
              </w:rPr>
              <w:instrText xml:space="preserve"> PAGEREF _Toc186262919 \h </w:instrText>
            </w:r>
            <w:r>
              <w:rPr>
                <w:noProof/>
                <w:webHidden/>
              </w:rPr>
            </w:r>
            <w:r>
              <w:rPr>
                <w:noProof/>
                <w:webHidden/>
              </w:rPr>
              <w:fldChar w:fldCharType="separate"/>
            </w:r>
            <w:r>
              <w:rPr>
                <w:noProof/>
                <w:webHidden/>
              </w:rPr>
              <w:t>219</w:t>
            </w:r>
            <w:r>
              <w:rPr>
                <w:noProof/>
                <w:webHidden/>
              </w:rPr>
              <w:fldChar w:fldCharType="end"/>
            </w:r>
          </w:hyperlink>
        </w:p>
        <w:p w14:paraId="4A32707C" w14:textId="77FE334A"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20" w:history="1">
            <w:r w:rsidRPr="009D09D4">
              <w:rPr>
                <w:rStyle w:val="Hyperlink"/>
                <w:noProof/>
              </w:rPr>
              <w:t>7.8</w:t>
            </w:r>
            <w:r>
              <w:rPr>
                <w:rFonts w:asciiTheme="minorHAnsi" w:eastAsiaTheme="minorEastAsia" w:hAnsiTheme="minorHAnsi" w:cstheme="minorBidi"/>
                <w:noProof/>
                <w:kern w:val="2"/>
                <w:lang w:val="en-US" w:eastAsia="en-US"/>
                <w14:ligatures w14:val="standardContextual"/>
              </w:rPr>
              <w:tab/>
            </w:r>
            <w:r w:rsidRPr="009D09D4">
              <w:rPr>
                <w:rStyle w:val="Hyperlink"/>
                <w:noProof/>
              </w:rPr>
              <w:t>The impact of reused powder on the tensile data</w:t>
            </w:r>
            <w:r>
              <w:rPr>
                <w:noProof/>
                <w:webHidden/>
              </w:rPr>
              <w:tab/>
            </w:r>
            <w:r>
              <w:rPr>
                <w:noProof/>
                <w:webHidden/>
              </w:rPr>
              <w:fldChar w:fldCharType="begin"/>
            </w:r>
            <w:r>
              <w:rPr>
                <w:noProof/>
                <w:webHidden/>
              </w:rPr>
              <w:instrText xml:space="preserve"> PAGEREF _Toc186262920 \h </w:instrText>
            </w:r>
            <w:r>
              <w:rPr>
                <w:noProof/>
                <w:webHidden/>
              </w:rPr>
            </w:r>
            <w:r>
              <w:rPr>
                <w:noProof/>
                <w:webHidden/>
              </w:rPr>
              <w:fldChar w:fldCharType="separate"/>
            </w:r>
            <w:r>
              <w:rPr>
                <w:noProof/>
                <w:webHidden/>
              </w:rPr>
              <w:t>221</w:t>
            </w:r>
            <w:r>
              <w:rPr>
                <w:noProof/>
                <w:webHidden/>
              </w:rPr>
              <w:fldChar w:fldCharType="end"/>
            </w:r>
          </w:hyperlink>
        </w:p>
        <w:p w14:paraId="0C122FAC" w14:textId="1F34BC35"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21" w:history="1">
            <w:r w:rsidRPr="009D09D4">
              <w:rPr>
                <w:rStyle w:val="Hyperlink"/>
                <w:noProof/>
              </w:rPr>
              <w:t>7.9</w:t>
            </w:r>
            <w:r>
              <w:rPr>
                <w:rFonts w:asciiTheme="minorHAnsi" w:eastAsiaTheme="minorEastAsia" w:hAnsiTheme="minorHAnsi" w:cstheme="minorBidi"/>
                <w:noProof/>
                <w:kern w:val="2"/>
                <w:lang w:val="en-US" w:eastAsia="en-US"/>
                <w14:ligatures w14:val="standardContextual"/>
              </w:rPr>
              <w:tab/>
            </w:r>
            <w:r w:rsidRPr="009D09D4">
              <w:rPr>
                <w:rStyle w:val="Hyperlink"/>
                <w:noProof/>
              </w:rPr>
              <w:t>Conclusion</w:t>
            </w:r>
            <w:r>
              <w:rPr>
                <w:noProof/>
                <w:webHidden/>
              </w:rPr>
              <w:tab/>
            </w:r>
            <w:r>
              <w:rPr>
                <w:noProof/>
                <w:webHidden/>
              </w:rPr>
              <w:fldChar w:fldCharType="begin"/>
            </w:r>
            <w:r>
              <w:rPr>
                <w:noProof/>
                <w:webHidden/>
              </w:rPr>
              <w:instrText xml:space="preserve"> PAGEREF _Toc186262921 \h </w:instrText>
            </w:r>
            <w:r>
              <w:rPr>
                <w:noProof/>
                <w:webHidden/>
              </w:rPr>
            </w:r>
            <w:r>
              <w:rPr>
                <w:noProof/>
                <w:webHidden/>
              </w:rPr>
              <w:fldChar w:fldCharType="separate"/>
            </w:r>
            <w:r>
              <w:rPr>
                <w:noProof/>
                <w:webHidden/>
              </w:rPr>
              <w:t>223</w:t>
            </w:r>
            <w:r>
              <w:rPr>
                <w:noProof/>
                <w:webHidden/>
              </w:rPr>
              <w:fldChar w:fldCharType="end"/>
            </w:r>
          </w:hyperlink>
        </w:p>
        <w:p w14:paraId="30BB9F2B" w14:textId="66667E06"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922" w:history="1">
            <w:r w:rsidRPr="009D09D4">
              <w:rPr>
                <w:rStyle w:val="Hyperlink"/>
                <w:noProof/>
              </w:rPr>
              <w:t>Chapter 8:</w:t>
            </w:r>
            <w:r>
              <w:rPr>
                <w:rFonts w:asciiTheme="minorHAnsi" w:eastAsiaTheme="minorEastAsia" w:hAnsiTheme="minorHAnsi" w:cstheme="minorBidi"/>
                <w:noProof/>
                <w:kern w:val="2"/>
                <w:lang w:val="en-US" w:eastAsia="en-US"/>
                <w14:ligatures w14:val="standardContextual"/>
              </w:rPr>
              <w:tab/>
            </w:r>
            <w:r w:rsidRPr="009D09D4">
              <w:rPr>
                <w:rStyle w:val="Hyperlink"/>
                <w:noProof/>
              </w:rPr>
              <w:t>Further discussion</w:t>
            </w:r>
            <w:r>
              <w:rPr>
                <w:noProof/>
                <w:webHidden/>
              </w:rPr>
              <w:tab/>
            </w:r>
            <w:r>
              <w:rPr>
                <w:noProof/>
                <w:webHidden/>
              </w:rPr>
              <w:fldChar w:fldCharType="begin"/>
            </w:r>
            <w:r>
              <w:rPr>
                <w:noProof/>
                <w:webHidden/>
              </w:rPr>
              <w:instrText xml:space="preserve"> PAGEREF _Toc186262922 \h </w:instrText>
            </w:r>
            <w:r>
              <w:rPr>
                <w:noProof/>
                <w:webHidden/>
              </w:rPr>
            </w:r>
            <w:r>
              <w:rPr>
                <w:noProof/>
                <w:webHidden/>
              </w:rPr>
              <w:fldChar w:fldCharType="separate"/>
            </w:r>
            <w:r>
              <w:rPr>
                <w:noProof/>
                <w:webHidden/>
              </w:rPr>
              <w:t>225</w:t>
            </w:r>
            <w:r>
              <w:rPr>
                <w:noProof/>
                <w:webHidden/>
              </w:rPr>
              <w:fldChar w:fldCharType="end"/>
            </w:r>
          </w:hyperlink>
        </w:p>
        <w:p w14:paraId="28D60B9D" w14:textId="500B5F52"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23" w:history="1">
            <w:r w:rsidRPr="009D09D4">
              <w:rPr>
                <w:rStyle w:val="Hyperlink"/>
                <w:rFonts w:eastAsiaTheme="minorHAnsi"/>
                <w:noProof/>
                <w:lang w:eastAsia="en-US"/>
              </w:rPr>
              <w:t>8.1</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Viscosity</w:t>
            </w:r>
            <w:r>
              <w:rPr>
                <w:noProof/>
                <w:webHidden/>
              </w:rPr>
              <w:tab/>
            </w:r>
            <w:r>
              <w:rPr>
                <w:noProof/>
                <w:webHidden/>
              </w:rPr>
              <w:fldChar w:fldCharType="begin"/>
            </w:r>
            <w:r>
              <w:rPr>
                <w:noProof/>
                <w:webHidden/>
              </w:rPr>
              <w:instrText xml:space="preserve"> PAGEREF _Toc186262923 \h </w:instrText>
            </w:r>
            <w:r>
              <w:rPr>
                <w:noProof/>
                <w:webHidden/>
              </w:rPr>
            </w:r>
            <w:r>
              <w:rPr>
                <w:noProof/>
                <w:webHidden/>
              </w:rPr>
              <w:fldChar w:fldCharType="separate"/>
            </w:r>
            <w:r>
              <w:rPr>
                <w:noProof/>
                <w:webHidden/>
              </w:rPr>
              <w:t>227</w:t>
            </w:r>
            <w:r>
              <w:rPr>
                <w:noProof/>
                <w:webHidden/>
              </w:rPr>
              <w:fldChar w:fldCharType="end"/>
            </w:r>
          </w:hyperlink>
        </w:p>
        <w:p w14:paraId="36885B74" w14:textId="5264DED2"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24" w:history="1">
            <w:r w:rsidRPr="009D09D4">
              <w:rPr>
                <w:rStyle w:val="Hyperlink"/>
                <w:noProof/>
              </w:rPr>
              <w:t>8.1.1</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Effect of MFI on the laser sintering process</w:t>
            </w:r>
            <w:r>
              <w:rPr>
                <w:noProof/>
                <w:webHidden/>
              </w:rPr>
              <w:tab/>
            </w:r>
            <w:r>
              <w:rPr>
                <w:noProof/>
                <w:webHidden/>
              </w:rPr>
              <w:fldChar w:fldCharType="begin"/>
            </w:r>
            <w:r>
              <w:rPr>
                <w:noProof/>
                <w:webHidden/>
              </w:rPr>
              <w:instrText xml:space="preserve"> PAGEREF _Toc186262924 \h </w:instrText>
            </w:r>
            <w:r>
              <w:rPr>
                <w:noProof/>
                <w:webHidden/>
              </w:rPr>
            </w:r>
            <w:r>
              <w:rPr>
                <w:noProof/>
                <w:webHidden/>
              </w:rPr>
              <w:fldChar w:fldCharType="separate"/>
            </w:r>
            <w:r>
              <w:rPr>
                <w:noProof/>
                <w:webHidden/>
              </w:rPr>
              <w:t>227</w:t>
            </w:r>
            <w:r>
              <w:rPr>
                <w:noProof/>
                <w:webHidden/>
              </w:rPr>
              <w:fldChar w:fldCharType="end"/>
            </w:r>
          </w:hyperlink>
        </w:p>
        <w:p w14:paraId="28294DAE" w14:textId="42A0F968"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25" w:history="1">
            <w:r w:rsidRPr="009D09D4">
              <w:rPr>
                <w:rStyle w:val="Hyperlink"/>
                <w:noProof/>
              </w:rPr>
              <w:t>8.1.2</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Effect of MFI on the tensile values</w:t>
            </w:r>
            <w:r>
              <w:rPr>
                <w:noProof/>
                <w:webHidden/>
              </w:rPr>
              <w:tab/>
            </w:r>
            <w:r>
              <w:rPr>
                <w:noProof/>
                <w:webHidden/>
              </w:rPr>
              <w:fldChar w:fldCharType="begin"/>
            </w:r>
            <w:r>
              <w:rPr>
                <w:noProof/>
                <w:webHidden/>
              </w:rPr>
              <w:instrText xml:space="preserve"> PAGEREF _Toc186262925 \h </w:instrText>
            </w:r>
            <w:r>
              <w:rPr>
                <w:noProof/>
                <w:webHidden/>
              </w:rPr>
            </w:r>
            <w:r>
              <w:rPr>
                <w:noProof/>
                <w:webHidden/>
              </w:rPr>
              <w:fldChar w:fldCharType="separate"/>
            </w:r>
            <w:r>
              <w:rPr>
                <w:noProof/>
                <w:webHidden/>
              </w:rPr>
              <w:t>228</w:t>
            </w:r>
            <w:r>
              <w:rPr>
                <w:noProof/>
                <w:webHidden/>
              </w:rPr>
              <w:fldChar w:fldCharType="end"/>
            </w:r>
          </w:hyperlink>
        </w:p>
        <w:p w14:paraId="5395CC33" w14:textId="6AE12C1F"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26" w:history="1">
            <w:r w:rsidRPr="009D09D4">
              <w:rPr>
                <w:rStyle w:val="Hyperlink"/>
                <w:rFonts w:eastAsiaTheme="minorHAnsi"/>
                <w:noProof/>
                <w:lang w:eastAsia="en-US"/>
              </w:rPr>
              <w:t>8.2</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Polymer dispersity</w:t>
            </w:r>
            <w:r>
              <w:rPr>
                <w:noProof/>
                <w:webHidden/>
              </w:rPr>
              <w:tab/>
            </w:r>
            <w:r>
              <w:rPr>
                <w:noProof/>
                <w:webHidden/>
              </w:rPr>
              <w:fldChar w:fldCharType="begin"/>
            </w:r>
            <w:r>
              <w:rPr>
                <w:noProof/>
                <w:webHidden/>
              </w:rPr>
              <w:instrText xml:space="preserve"> PAGEREF _Toc186262926 \h </w:instrText>
            </w:r>
            <w:r>
              <w:rPr>
                <w:noProof/>
                <w:webHidden/>
              </w:rPr>
            </w:r>
            <w:r>
              <w:rPr>
                <w:noProof/>
                <w:webHidden/>
              </w:rPr>
              <w:fldChar w:fldCharType="separate"/>
            </w:r>
            <w:r>
              <w:rPr>
                <w:noProof/>
                <w:webHidden/>
              </w:rPr>
              <w:t>230</w:t>
            </w:r>
            <w:r>
              <w:rPr>
                <w:noProof/>
                <w:webHidden/>
              </w:rPr>
              <w:fldChar w:fldCharType="end"/>
            </w:r>
          </w:hyperlink>
        </w:p>
        <w:p w14:paraId="34C79F03" w14:textId="2B50F23E"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27" w:history="1">
            <w:r w:rsidRPr="009D09D4">
              <w:rPr>
                <w:rStyle w:val="Hyperlink"/>
                <w:noProof/>
              </w:rPr>
              <w:t>8.2.1</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Effect of polymer dispersity on laser sintering process</w:t>
            </w:r>
            <w:r>
              <w:rPr>
                <w:noProof/>
                <w:webHidden/>
              </w:rPr>
              <w:tab/>
            </w:r>
            <w:r>
              <w:rPr>
                <w:noProof/>
                <w:webHidden/>
              </w:rPr>
              <w:fldChar w:fldCharType="begin"/>
            </w:r>
            <w:r>
              <w:rPr>
                <w:noProof/>
                <w:webHidden/>
              </w:rPr>
              <w:instrText xml:space="preserve"> PAGEREF _Toc186262927 \h </w:instrText>
            </w:r>
            <w:r>
              <w:rPr>
                <w:noProof/>
                <w:webHidden/>
              </w:rPr>
            </w:r>
            <w:r>
              <w:rPr>
                <w:noProof/>
                <w:webHidden/>
              </w:rPr>
              <w:fldChar w:fldCharType="separate"/>
            </w:r>
            <w:r>
              <w:rPr>
                <w:noProof/>
                <w:webHidden/>
              </w:rPr>
              <w:t>230</w:t>
            </w:r>
            <w:r>
              <w:rPr>
                <w:noProof/>
                <w:webHidden/>
              </w:rPr>
              <w:fldChar w:fldCharType="end"/>
            </w:r>
          </w:hyperlink>
        </w:p>
        <w:p w14:paraId="692C11CD" w14:textId="04D7142D"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28" w:history="1">
            <w:r w:rsidRPr="009D09D4">
              <w:rPr>
                <w:rStyle w:val="Hyperlink"/>
                <w:noProof/>
              </w:rPr>
              <w:t>8.2.2</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Effect of polymer dispersity on the tensile values</w:t>
            </w:r>
            <w:r>
              <w:rPr>
                <w:noProof/>
                <w:webHidden/>
              </w:rPr>
              <w:tab/>
            </w:r>
            <w:r>
              <w:rPr>
                <w:noProof/>
                <w:webHidden/>
              </w:rPr>
              <w:fldChar w:fldCharType="begin"/>
            </w:r>
            <w:r>
              <w:rPr>
                <w:noProof/>
                <w:webHidden/>
              </w:rPr>
              <w:instrText xml:space="preserve"> PAGEREF _Toc186262928 \h </w:instrText>
            </w:r>
            <w:r>
              <w:rPr>
                <w:noProof/>
                <w:webHidden/>
              </w:rPr>
            </w:r>
            <w:r>
              <w:rPr>
                <w:noProof/>
                <w:webHidden/>
              </w:rPr>
              <w:fldChar w:fldCharType="separate"/>
            </w:r>
            <w:r>
              <w:rPr>
                <w:noProof/>
                <w:webHidden/>
              </w:rPr>
              <w:t>230</w:t>
            </w:r>
            <w:r>
              <w:rPr>
                <w:noProof/>
                <w:webHidden/>
              </w:rPr>
              <w:fldChar w:fldCharType="end"/>
            </w:r>
          </w:hyperlink>
        </w:p>
        <w:p w14:paraId="5AB3CBE6" w14:textId="4551B5E9"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29" w:history="1">
            <w:r w:rsidRPr="009D09D4">
              <w:rPr>
                <w:rStyle w:val="Hyperlink"/>
                <w:noProof/>
                <w:lang w:eastAsia="en-US"/>
              </w:rPr>
              <w:t>8.3</w:t>
            </w:r>
            <w:r>
              <w:rPr>
                <w:rFonts w:asciiTheme="minorHAnsi" w:eastAsiaTheme="minorEastAsia" w:hAnsiTheme="minorHAnsi" w:cstheme="minorBidi"/>
                <w:noProof/>
                <w:kern w:val="2"/>
                <w:lang w:val="en-US" w:eastAsia="en-US"/>
                <w14:ligatures w14:val="standardContextual"/>
              </w:rPr>
              <w:tab/>
            </w:r>
            <w:r w:rsidRPr="009D09D4">
              <w:rPr>
                <w:rStyle w:val="Hyperlink"/>
                <w:noProof/>
                <w:lang w:eastAsia="en-US"/>
              </w:rPr>
              <w:t>Crystallisation</w:t>
            </w:r>
            <w:r>
              <w:rPr>
                <w:noProof/>
                <w:webHidden/>
              </w:rPr>
              <w:tab/>
            </w:r>
            <w:r>
              <w:rPr>
                <w:noProof/>
                <w:webHidden/>
              </w:rPr>
              <w:fldChar w:fldCharType="begin"/>
            </w:r>
            <w:r>
              <w:rPr>
                <w:noProof/>
                <w:webHidden/>
              </w:rPr>
              <w:instrText xml:space="preserve"> PAGEREF _Toc186262929 \h </w:instrText>
            </w:r>
            <w:r>
              <w:rPr>
                <w:noProof/>
                <w:webHidden/>
              </w:rPr>
            </w:r>
            <w:r>
              <w:rPr>
                <w:noProof/>
                <w:webHidden/>
              </w:rPr>
              <w:fldChar w:fldCharType="separate"/>
            </w:r>
            <w:r>
              <w:rPr>
                <w:noProof/>
                <w:webHidden/>
              </w:rPr>
              <w:t>232</w:t>
            </w:r>
            <w:r>
              <w:rPr>
                <w:noProof/>
                <w:webHidden/>
              </w:rPr>
              <w:fldChar w:fldCharType="end"/>
            </w:r>
          </w:hyperlink>
        </w:p>
        <w:p w14:paraId="3EA21C02" w14:textId="4E4E56FA"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30" w:history="1">
            <w:r w:rsidRPr="009D09D4">
              <w:rPr>
                <w:rStyle w:val="Hyperlink"/>
                <w:noProof/>
              </w:rPr>
              <w:t>8.3.1</w:t>
            </w:r>
            <w:r>
              <w:rPr>
                <w:rFonts w:asciiTheme="minorHAnsi" w:eastAsiaTheme="minorEastAsia" w:hAnsiTheme="minorHAnsi" w:cstheme="minorBidi"/>
                <w:noProof/>
                <w:kern w:val="2"/>
                <w:lang w:val="en-US" w:eastAsia="en-US"/>
                <w14:ligatures w14:val="standardContextual"/>
              </w:rPr>
              <w:tab/>
            </w:r>
            <w:r w:rsidRPr="009D09D4">
              <w:rPr>
                <w:rStyle w:val="Hyperlink"/>
                <w:noProof/>
                <w:lang w:eastAsia="en-US"/>
              </w:rPr>
              <w:t>Effect of crystallinity on the laser sintering process</w:t>
            </w:r>
            <w:r>
              <w:rPr>
                <w:noProof/>
                <w:webHidden/>
              </w:rPr>
              <w:tab/>
            </w:r>
            <w:r>
              <w:rPr>
                <w:noProof/>
                <w:webHidden/>
              </w:rPr>
              <w:fldChar w:fldCharType="begin"/>
            </w:r>
            <w:r>
              <w:rPr>
                <w:noProof/>
                <w:webHidden/>
              </w:rPr>
              <w:instrText xml:space="preserve"> PAGEREF _Toc186262930 \h </w:instrText>
            </w:r>
            <w:r>
              <w:rPr>
                <w:noProof/>
                <w:webHidden/>
              </w:rPr>
            </w:r>
            <w:r>
              <w:rPr>
                <w:noProof/>
                <w:webHidden/>
              </w:rPr>
              <w:fldChar w:fldCharType="separate"/>
            </w:r>
            <w:r>
              <w:rPr>
                <w:noProof/>
                <w:webHidden/>
              </w:rPr>
              <w:t>232</w:t>
            </w:r>
            <w:r>
              <w:rPr>
                <w:noProof/>
                <w:webHidden/>
              </w:rPr>
              <w:fldChar w:fldCharType="end"/>
            </w:r>
          </w:hyperlink>
        </w:p>
        <w:p w14:paraId="6C195051" w14:textId="1CACF647"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31" w:history="1">
            <w:r w:rsidRPr="009D09D4">
              <w:rPr>
                <w:rStyle w:val="Hyperlink"/>
                <w:noProof/>
              </w:rPr>
              <w:t>8.3.2</w:t>
            </w:r>
            <w:r>
              <w:rPr>
                <w:rFonts w:asciiTheme="minorHAnsi" w:eastAsiaTheme="minorEastAsia" w:hAnsiTheme="minorHAnsi" w:cstheme="minorBidi"/>
                <w:noProof/>
                <w:kern w:val="2"/>
                <w:lang w:val="en-US" w:eastAsia="en-US"/>
                <w14:ligatures w14:val="standardContextual"/>
              </w:rPr>
              <w:tab/>
            </w:r>
            <w:r w:rsidRPr="009D09D4">
              <w:rPr>
                <w:rStyle w:val="Hyperlink"/>
                <w:noProof/>
                <w:lang w:eastAsia="en-US"/>
              </w:rPr>
              <w:t>Effect of crystallinity on the tensile values</w:t>
            </w:r>
            <w:r>
              <w:rPr>
                <w:noProof/>
                <w:webHidden/>
              </w:rPr>
              <w:tab/>
            </w:r>
            <w:r>
              <w:rPr>
                <w:noProof/>
                <w:webHidden/>
              </w:rPr>
              <w:fldChar w:fldCharType="begin"/>
            </w:r>
            <w:r>
              <w:rPr>
                <w:noProof/>
                <w:webHidden/>
              </w:rPr>
              <w:instrText xml:space="preserve"> PAGEREF _Toc186262931 \h </w:instrText>
            </w:r>
            <w:r>
              <w:rPr>
                <w:noProof/>
                <w:webHidden/>
              </w:rPr>
            </w:r>
            <w:r>
              <w:rPr>
                <w:noProof/>
                <w:webHidden/>
              </w:rPr>
              <w:fldChar w:fldCharType="separate"/>
            </w:r>
            <w:r>
              <w:rPr>
                <w:noProof/>
                <w:webHidden/>
              </w:rPr>
              <w:t>232</w:t>
            </w:r>
            <w:r>
              <w:rPr>
                <w:noProof/>
                <w:webHidden/>
              </w:rPr>
              <w:fldChar w:fldCharType="end"/>
            </w:r>
          </w:hyperlink>
        </w:p>
        <w:p w14:paraId="222B1A3B" w14:textId="33A2E84E"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32" w:history="1">
            <w:r w:rsidRPr="009D09D4">
              <w:rPr>
                <w:rStyle w:val="Hyperlink"/>
                <w:noProof/>
              </w:rPr>
              <w:t>8.3.3</w:t>
            </w:r>
            <w:r>
              <w:rPr>
                <w:rFonts w:asciiTheme="minorHAnsi" w:eastAsiaTheme="minorEastAsia" w:hAnsiTheme="minorHAnsi" w:cstheme="minorBidi"/>
                <w:noProof/>
                <w:kern w:val="2"/>
                <w:lang w:val="en-US" w:eastAsia="en-US"/>
                <w14:ligatures w14:val="standardContextual"/>
              </w:rPr>
              <w:tab/>
            </w:r>
            <w:r w:rsidRPr="009D09D4">
              <w:rPr>
                <w:rStyle w:val="Hyperlink"/>
                <w:noProof/>
                <w:lang w:eastAsia="en-US"/>
              </w:rPr>
              <w:t>Effect of lamellar length on the tensile values</w:t>
            </w:r>
            <w:r>
              <w:rPr>
                <w:noProof/>
                <w:webHidden/>
              </w:rPr>
              <w:tab/>
            </w:r>
            <w:r>
              <w:rPr>
                <w:noProof/>
                <w:webHidden/>
              </w:rPr>
              <w:fldChar w:fldCharType="begin"/>
            </w:r>
            <w:r>
              <w:rPr>
                <w:noProof/>
                <w:webHidden/>
              </w:rPr>
              <w:instrText xml:space="preserve"> PAGEREF _Toc186262932 \h </w:instrText>
            </w:r>
            <w:r>
              <w:rPr>
                <w:noProof/>
                <w:webHidden/>
              </w:rPr>
            </w:r>
            <w:r>
              <w:rPr>
                <w:noProof/>
                <w:webHidden/>
              </w:rPr>
              <w:fldChar w:fldCharType="separate"/>
            </w:r>
            <w:r>
              <w:rPr>
                <w:noProof/>
                <w:webHidden/>
              </w:rPr>
              <w:t>234</w:t>
            </w:r>
            <w:r>
              <w:rPr>
                <w:noProof/>
                <w:webHidden/>
              </w:rPr>
              <w:fldChar w:fldCharType="end"/>
            </w:r>
          </w:hyperlink>
        </w:p>
        <w:p w14:paraId="6A9A0500" w14:textId="2EAD5A66"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33" w:history="1">
            <w:r w:rsidRPr="009D09D4">
              <w:rPr>
                <w:rStyle w:val="Hyperlink"/>
                <w:rFonts w:eastAsiaTheme="minorHAnsi"/>
                <w:noProof/>
                <w:lang w:eastAsia="en-US"/>
              </w:rPr>
              <w:t>8.4</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Porosity</w:t>
            </w:r>
            <w:r>
              <w:rPr>
                <w:noProof/>
                <w:webHidden/>
              </w:rPr>
              <w:tab/>
            </w:r>
            <w:r>
              <w:rPr>
                <w:noProof/>
                <w:webHidden/>
              </w:rPr>
              <w:fldChar w:fldCharType="begin"/>
            </w:r>
            <w:r>
              <w:rPr>
                <w:noProof/>
                <w:webHidden/>
              </w:rPr>
              <w:instrText xml:space="preserve"> PAGEREF _Toc186262933 \h </w:instrText>
            </w:r>
            <w:r>
              <w:rPr>
                <w:noProof/>
                <w:webHidden/>
              </w:rPr>
            </w:r>
            <w:r>
              <w:rPr>
                <w:noProof/>
                <w:webHidden/>
              </w:rPr>
              <w:fldChar w:fldCharType="separate"/>
            </w:r>
            <w:r>
              <w:rPr>
                <w:noProof/>
                <w:webHidden/>
              </w:rPr>
              <w:t>236</w:t>
            </w:r>
            <w:r>
              <w:rPr>
                <w:noProof/>
                <w:webHidden/>
              </w:rPr>
              <w:fldChar w:fldCharType="end"/>
            </w:r>
          </w:hyperlink>
        </w:p>
        <w:p w14:paraId="31BEBA5A" w14:textId="1970A06E"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34" w:history="1">
            <w:r w:rsidRPr="009D09D4">
              <w:rPr>
                <w:rStyle w:val="Hyperlink"/>
                <w:noProof/>
              </w:rPr>
              <w:t>8.4.1</w:t>
            </w:r>
            <w:r>
              <w:rPr>
                <w:rFonts w:asciiTheme="minorHAnsi" w:eastAsiaTheme="minorEastAsia" w:hAnsiTheme="minorHAnsi" w:cstheme="minorBidi"/>
                <w:noProof/>
                <w:kern w:val="2"/>
                <w:lang w:val="en-US" w:eastAsia="en-US"/>
                <w14:ligatures w14:val="standardContextual"/>
              </w:rPr>
              <w:tab/>
            </w:r>
            <w:r w:rsidRPr="009D09D4">
              <w:rPr>
                <w:rStyle w:val="Hyperlink"/>
                <w:noProof/>
                <w:lang w:eastAsia="en-US"/>
              </w:rPr>
              <w:t>Effect of porosity on the laser sintering process</w:t>
            </w:r>
            <w:r>
              <w:rPr>
                <w:noProof/>
                <w:webHidden/>
              </w:rPr>
              <w:tab/>
            </w:r>
            <w:r>
              <w:rPr>
                <w:noProof/>
                <w:webHidden/>
              </w:rPr>
              <w:fldChar w:fldCharType="begin"/>
            </w:r>
            <w:r>
              <w:rPr>
                <w:noProof/>
                <w:webHidden/>
              </w:rPr>
              <w:instrText xml:space="preserve"> PAGEREF _Toc186262934 \h </w:instrText>
            </w:r>
            <w:r>
              <w:rPr>
                <w:noProof/>
                <w:webHidden/>
              </w:rPr>
            </w:r>
            <w:r>
              <w:rPr>
                <w:noProof/>
                <w:webHidden/>
              </w:rPr>
              <w:fldChar w:fldCharType="separate"/>
            </w:r>
            <w:r>
              <w:rPr>
                <w:noProof/>
                <w:webHidden/>
              </w:rPr>
              <w:t>236</w:t>
            </w:r>
            <w:r>
              <w:rPr>
                <w:noProof/>
                <w:webHidden/>
              </w:rPr>
              <w:fldChar w:fldCharType="end"/>
            </w:r>
          </w:hyperlink>
        </w:p>
        <w:p w14:paraId="7CFFD101" w14:textId="39E8C485" w:rsidR="00923D76" w:rsidRDefault="00923D76">
          <w:pPr>
            <w:pStyle w:val="TOC3"/>
            <w:tabs>
              <w:tab w:val="left" w:pos="1320"/>
              <w:tab w:val="right" w:leader="dot" w:pos="9350"/>
            </w:tabs>
            <w:rPr>
              <w:rFonts w:asciiTheme="minorHAnsi" w:eastAsiaTheme="minorEastAsia" w:hAnsiTheme="minorHAnsi" w:cstheme="minorBidi"/>
              <w:noProof/>
              <w:kern w:val="2"/>
              <w:lang w:val="en-US" w:eastAsia="en-US"/>
              <w14:ligatures w14:val="standardContextual"/>
            </w:rPr>
          </w:pPr>
          <w:hyperlink w:anchor="_Toc186262935" w:history="1">
            <w:r w:rsidRPr="009D09D4">
              <w:rPr>
                <w:rStyle w:val="Hyperlink"/>
                <w:noProof/>
              </w:rPr>
              <w:t>8.4.2</w:t>
            </w:r>
            <w:r>
              <w:rPr>
                <w:rFonts w:asciiTheme="minorHAnsi" w:eastAsiaTheme="minorEastAsia" w:hAnsiTheme="minorHAnsi" w:cstheme="minorBidi"/>
                <w:noProof/>
                <w:kern w:val="2"/>
                <w:lang w:val="en-US" w:eastAsia="en-US"/>
                <w14:ligatures w14:val="standardContextual"/>
              </w:rPr>
              <w:tab/>
            </w:r>
            <w:r w:rsidRPr="009D09D4">
              <w:rPr>
                <w:rStyle w:val="Hyperlink"/>
                <w:noProof/>
              </w:rPr>
              <w:t>The effect of porosity on the tensile values.</w:t>
            </w:r>
            <w:r>
              <w:rPr>
                <w:noProof/>
                <w:webHidden/>
              </w:rPr>
              <w:tab/>
            </w:r>
            <w:r>
              <w:rPr>
                <w:noProof/>
                <w:webHidden/>
              </w:rPr>
              <w:fldChar w:fldCharType="begin"/>
            </w:r>
            <w:r>
              <w:rPr>
                <w:noProof/>
                <w:webHidden/>
              </w:rPr>
              <w:instrText xml:space="preserve"> PAGEREF _Toc186262935 \h </w:instrText>
            </w:r>
            <w:r>
              <w:rPr>
                <w:noProof/>
                <w:webHidden/>
              </w:rPr>
            </w:r>
            <w:r>
              <w:rPr>
                <w:noProof/>
                <w:webHidden/>
              </w:rPr>
              <w:fldChar w:fldCharType="separate"/>
            </w:r>
            <w:r>
              <w:rPr>
                <w:noProof/>
                <w:webHidden/>
              </w:rPr>
              <w:t>237</w:t>
            </w:r>
            <w:r>
              <w:rPr>
                <w:noProof/>
                <w:webHidden/>
              </w:rPr>
              <w:fldChar w:fldCharType="end"/>
            </w:r>
          </w:hyperlink>
        </w:p>
        <w:p w14:paraId="7D020A0C" w14:textId="3C4AF6BD" w:rsidR="00923D76" w:rsidRDefault="00923D76">
          <w:pPr>
            <w:pStyle w:val="TOC1"/>
            <w:tabs>
              <w:tab w:val="left" w:pos="1320"/>
            </w:tabs>
            <w:rPr>
              <w:rFonts w:asciiTheme="minorHAnsi" w:eastAsiaTheme="minorEastAsia" w:hAnsiTheme="minorHAnsi" w:cstheme="minorBidi"/>
              <w:noProof/>
              <w:kern w:val="2"/>
              <w:lang w:val="en-US" w:eastAsia="en-US"/>
              <w14:ligatures w14:val="standardContextual"/>
            </w:rPr>
          </w:pPr>
          <w:hyperlink w:anchor="_Toc186262936" w:history="1">
            <w:r w:rsidRPr="009D09D4">
              <w:rPr>
                <w:rStyle w:val="Hyperlink"/>
                <w:noProof/>
              </w:rPr>
              <w:t>Chapter 9:</w:t>
            </w:r>
            <w:r>
              <w:rPr>
                <w:rFonts w:asciiTheme="minorHAnsi" w:eastAsiaTheme="minorEastAsia" w:hAnsiTheme="minorHAnsi" w:cstheme="minorBidi"/>
                <w:noProof/>
                <w:kern w:val="2"/>
                <w:lang w:val="en-US" w:eastAsia="en-US"/>
                <w14:ligatures w14:val="standardContextual"/>
              </w:rPr>
              <w:tab/>
            </w:r>
            <w:r w:rsidRPr="009D09D4">
              <w:rPr>
                <w:rStyle w:val="Hyperlink"/>
                <w:noProof/>
              </w:rPr>
              <w:t>Conclusion</w:t>
            </w:r>
            <w:r>
              <w:rPr>
                <w:noProof/>
                <w:webHidden/>
              </w:rPr>
              <w:tab/>
            </w:r>
            <w:r>
              <w:rPr>
                <w:noProof/>
                <w:webHidden/>
              </w:rPr>
              <w:fldChar w:fldCharType="begin"/>
            </w:r>
            <w:r>
              <w:rPr>
                <w:noProof/>
                <w:webHidden/>
              </w:rPr>
              <w:instrText xml:space="preserve"> PAGEREF _Toc186262936 \h </w:instrText>
            </w:r>
            <w:r>
              <w:rPr>
                <w:noProof/>
                <w:webHidden/>
              </w:rPr>
            </w:r>
            <w:r>
              <w:rPr>
                <w:noProof/>
                <w:webHidden/>
              </w:rPr>
              <w:fldChar w:fldCharType="separate"/>
            </w:r>
            <w:r>
              <w:rPr>
                <w:noProof/>
                <w:webHidden/>
              </w:rPr>
              <w:t>241</w:t>
            </w:r>
            <w:r>
              <w:rPr>
                <w:noProof/>
                <w:webHidden/>
              </w:rPr>
              <w:fldChar w:fldCharType="end"/>
            </w:r>
          </w:hyperlink>
        </w:p>
        <w:p w14:paraId="524863C5" w14:textId="6B3286AD" w:rsidR="00923D76" w:rsidRDefault="00923D76">
          <w:pPr>
            <w:pStyle w:val="TOC2"/>
            <w:tabs>
              <w:tab w:val="left" w:pos="880"/>
              <w:tab w:val="right" w:leader="dot" w:pos="9350"/>
            </w:tabs>
            <w:rPr>
              <w:rFonts w:asciiTheme="minorHAnsi" w:eastAsiaTheme="minorEastAsia" w:hAnsiTheme="minorHAnsi" w:cstheme="minorBidi"/>
              <w:noProof/>
              <w:kern w:val="2"/>
              <w:lang w:val="en-US" w:eastAsia="en-US"/>
              <w14:ligatures w14:val="standardContextual"/>
            </w:rPr>
          </w:pPr>
          <w:hyperlink w:anchor="_Toc186262937" w:history="1">
            <w:r w:rsidRPr="009D09D4">
              <w:rPr>
                <w:rStyle w:val="Hyperlink"/>
                <w:rFonts w:eastAsiaTheme="minorHAnsi"/>
                <w:noProof/>
                <w:lang w:eastAsia="en-US"/>
              </w:rPr>
              <w:t>9.1</w:t>
            </w:r>
            <w:r>
              <w:rPr>
                <w:rFonts w:asciiTheme="minorHAnsi" w:eastAsiaTheme="minorEastAsia" w:hAnsiTheme="minorHAnsi" w:cstheme="minorBidi"/>
                <w:noProof/>
                <w:kern w:val="2"/>
                <w:lang w:val="en-US" w:eastAsia="en-US"/>
                <w14:ligatures w14:val="standardContextual"/>
              </w:rPr>
              <w:tab/>
            </w:r>
            <w:r w:rsidRPr="009D09D4">
              <w:rPr>
                <w:rStyle w:val="Hyperlink"/>
                <w:rFonts w:eastAsiaTheme="minorHAnsi"/>
                <w:noProof/>
                <w:lang w:eastAsia="en-US"/>
              </w:rPr>
              <w:t>Further work</w:t>
            </w:r>
            <w:r>
              <w:rPr>
                <w:noProof/>
                <w:webHidden/>
              </w:rPr>
              <w:tab/>
            </w:r>
            <w:r>
              <w:rPr>
                <w:noProof/>
                <w:webHidden/>
              </w:rPr>
              <w:fldChar w:fldCharType="begin"/>
            </w:r>
            <w:r>
              <w:rPr>
                <w:noProof/>
                <w:webHidden/>
              </w:rPr>
              <w:instrText xml:space="preserve"> PAGEREF _Toc186262937 \h </w:instrText>
            </w:r>
            <w:r>
              <w:rPr>
                <w:noProof/>
                <w:webHidden/>
              </w:rPr>
            </w:r>
            <w:r>
              <w:rPr>
                <w:noProof/>
                <w:webHidden/>
              </w:rPr>
              <w:fldChar w:fldCharType="separate"/>
            </w:r>
            <w:r>
              <w:rPr>
                <w:noProof/>
                <w:webHidden/>
              </w:rPr>
              <w:t>245</w:t>
            </w:r>
            <w:r>
              <w:rPr>
                <w:noProof/>
                <w:webHidden/>
              </w:rPr>
              <w:fldChar w:fldCharType="end"/>
            </w:r>
          </w:hyperlink>
        </w:p>
        <w:p w14:paraId="3E286EAF" w14:textId="73ABBE60" w:rsidR="00923D76" w:rsidRDefault="00923D76">
          <w:pPr>
            <w:pStyle w:val="TOC1"/>
            <w:rPr>
              <w:rFonts w:asciiTheme="minorHAnsi" w:eastAsiaTheme="minorEastAsia" w:hAnsiTheme="minorHAnsi" w:cstheme="minorBidi"/>
              <w:noProof/>
              <w:kern w:val="2"/>
              <w:lang w:val="en-US" w:eastAsia="en-US"/>
              <w14:ligatures w14:val="standardContextual"/>
            </w:rPr>
          </w:pPr>
          <w:hyperlink w:anchor="_Toc186262938" w:history="1">
            <w:r w:rsidRPr="009D09D4">
              <w:rPr>
                <w:rStyle w:val="Hyperlink"/>
                <w:noProof/>
              </w:rPr>
              <w:t>References</w:t>
            </w:r>
            <w:r>
              <w:rPr>
                <w:noProof/>
                <w:webHidden/>
              </w:rPr>
              <w:tab/>
            </w:r>
            <w:r>
              <w:rPr>
                <w:noProof/>
                <w:webHidden/>
              </w:rPr>
              <w:fldChar w:fldCharType="begin"/>
            </w:r>
            <w:r>
              <w:rPr>
                <w:noProof/>
                <w:webHidden/>
              </w:rPr>
              <w:instrText xml:space="preserve"> PAGEREF _Toc186262938 \h </w:instrText>
            </w:r>
            <w:r>
              <w:rPr>
                <w:noProof/>
                <w:webHidden/>
              </w:rPr>
            </w:r>
            <w:r>
              <w:rPr>
                <w:noProof/>
                <w:webHidden/>
              </w:rPr>
              <w:fldChar w:fldCharType="separate"/>
            </w:r>
            <w:r>
              <w:rPr>
                <w:noProof/>
                <w:webHidden/>
              </w:rPr>
              <w:t>247</w:t>
            </w:r>
            <w:r>
              <w:rPr>
                <w:noProof/>
                <w:webHidden/>
              </w:rPr>
              <w:fldChar w:fldCharType="end"/>
            </w:r>
          </w:hyperlink>
        </w:p>
        <w:p w14:paraId="302AFB8E" w14:textId="0A571599" w:rsidR="00923D76" w:rsidRDefault="00923D76">
          <w:pPr>
            <w:pStyle w:val="TOC1"/>
            <w:rPr>
              <w:rFonts w:asciiTheme="minorHAnsi" w:eastAsiaTheme="minorEastAsia" w:hAnsiTheme="minorHAnsi" w:cstheme="minorBidi"/>
              <w:noProof/>
              <w:kern w:val="2"/>
              <w:lang w:val="en-US" w:eastAsia="en-US"/>
              <w14:ligatures w14:val="standardContextual"/>
            </w:rPr>
          </w:pPr>
          <w:hyperlink w:anchor="_Toc186262939" w:history="1">
            <w:r w:rsidRPr="009D09D4">
              <w:rPr>
                <w:rStyle w:val="Hyperlink"/>
                <w:noProof/>
              </w:rPr>
              <w:t>Appendices</w:t>
            </w:r>
            <w:r>
              <w:rPr>
                <w:noProof/>
                <w:webHidden/>
              </w:rPr>
              <w:tab/>
            </w:r>
            <w:r>
              <w:rPr>
                <w:noProof/>
                <w:webHidden/>
              </w:rPr>
              <w:fldChar w:fldCharType="begin"/>
            </w:r>
            <w:r>
              <w:rPr>
                <w:noProof/>
                <w:webHidden/>
              </w:rPr>
              <w:instrText xml:space="preserve"> PAGEREF _Toc186262939 \h </w:instrText>
            </w:r>
            <w:r>
              <w:rPr>
                <w:noProof/>
                <w:webHidden/>
              </w:rPr>
            </w:r>
            <w:r>
              <w:rPr>
                <w:noProof/>
                <w:webHidden/>
              </w:rPr>
              <w:fldChar w:fldCharType="separate"/>
            </w:r>
            <w:r>
              <w:rPr>
                <w:noProof/>
                <w:webHidden/>
              </w:rPr>
              <w:t>256</w:t>
            </w:r>
            <w:r>
              <w:rPr>
                <w:noProof/>
                <w:webHidden/>
              </w:rPr>
              <w:fldChar w:fldCharType="end"/>
            </w:r>
          </w:hyperlink>
        </w:p>
        <w:p w14:paraId="7C01311A" w14:textId="6B66ED65" w:rsidR="00923D76" w:rsidRDefault="00923D76">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186262940" w:history="1">
            <w:r w:rsidRPr="009D09D4">
              <w:rPr>
                <w:rStyle w:val="Hyperlink"/>
                <w:noProof/>
              </w:rPr>
              <w:t xml:space="preserve">Appendix A: </w:t>
            </w:r>
            <w:r w:rsidRPr="009D09D4">
              <w:rPr>
                <w:rStyle w:val="Hyperlink"/>
                <w:rFonts w:eastAsiaTheme="minorHAnsi"/>
                <w:noProof/>
              </w:rPr>
              <w:t>Mn vs  tensile data</w:t>
            </w:r>
            <w:r>
              <w:rPr>
                <w:noProof/>
                <w:webHidden/>
              </w:rPr>
              <w:tab/>
            </w:r>
            <w:r>
              <w:rPr>
                <w:noProof/>
                <w:webHidden/>
              </w:rPr>
              <w:fldChar w:fldCharType="begin"/>
            </w:r>
            <w:r>
              <w:rPr>
                <w:noProof/>
                <w:webHidden/>
              </w:rPr>
              <w:instrText xml:space="preserve"> PAGEREF _Toc186262940 \h </w:instrText>
            </w:r>
            <w:r>
              <w:rPr>
                <w:noProof/>
                <w:webHidden/>
              </w:rPr>
            </w:r>
            <w:r>
              <w:rPr>
                <w:noProof/>
                <w:webHidden/>
              </w:rPr>
              <w:fldChar w:fldCharType="separate"/>
            </w:r>
            <w:r>
              <w:rPr>
                <w:noProof/>
                <w:webHidden/>
              </w:rPr>
              <w:t>256</w:t>
            </w:r>
            <w:r>
              <w:rPr>
                <w:noProof/>
                <w:webHidden/>
              </w:rPr>
              <w:fldChar w:fldCharType="end"/>
            </w:r>
          </w:hyperlink>
        </w:p>
        <w:p w14:paraId="54C5AD54" w14:textId="61DC7E5D" w:rsidR="00923D76" w:rsidRDefault="00923D76">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186262941" w:history="1">
            <w:r w:rsidRPr="009D09D4">
              <w:rPr>
                <w:rStyle w:val="Hyperlink"/>
                <w:rFonts w:eastAsiaTheme="minorHAnsi"/>
                <w:noProof/>
                <w:lang w:eastAsia="en-US"/>
              </w:rPr>
              <w:t>Appendix B</w:t>
            </w:r>
            <w:r w:rsidRPr="009D09D4">
              <w:rPr>
                <w:rStyle w:val="Hyperlink"/>
                <w:noProof/>
                <w:lang w:eastAsia="en-US"/>
              </w:rPr>
              <w:t xml:space="preserve">: </w:t>
            </w:r>
            <w:r w:rsidRPr="009D09D4">
              <w:rPr>
                <w:rStyle w:val="Hyperlink"/>
                <w:rFonts w:eastAsiaTheme="minorHAnsi"/>
                <w:noProof/>
                <w:lang w:eastAsia="en-US"/>
              </w:rPr>
              <w:t xml:space="preserve">Mw </w:t>
            </w:r>
            <w:r w:rsidRPr="009D09D4">
              <w:rPr>
                <w:rStyle w:val="Hyperlink"/>
                <w:noProof/>
                <w:lang w:eastAsia="en-US"/>
              </w:rPr>
              <w:t>vs</w:t>
            </w:r>
            <w:r w:rsidRPr="009D09D4">
              <w:rPr>
                <w:rStyle w:val="Hyperlink"/>
                <w:rFonts w:eastAsiaTheme="minorHAnsi"/>
                <w:noProof/>
                <w:lang w:eastAsia="en-US"/>
              </w:rPr>
              <w:t xml:space="preserve"> tensile </w:t>
            </w:r>
            <w:r w:rsidRPr="009D09D4">
              <w:rPr>
                <w:rStyle w:val="Hyperlink"/>
                <w:noProof/>
                <w:lang w:eastAsia="en-US"/>
              </w:rPr>
              <w:t>data</w:t>
            </w:r>
            <w:r>
              <w:rPr>
                <w:noProof/>
                <w:webHidden/>
              </w:rPr>
              <w:tab/>
            </w:r>
            <w:r>
              <w:rPr>
                <w:noProof/>
                <w:webHidden/>
              </w:rPr>
              <w:fldChar w:fldCharType="begin"/>
            </w:r>
            <w:r>
              <w:rPr>
                <w:noProof/>
                <w:webHidden/>
              </w:rPr>
              <w:instrText xml:space="preserve"> PAGEREF _Toc186262941 \h </w:instrText>
            </w:r>
            <w:r>
              <w:rPr>
                <w:noProof/>
                <w:webHidden/>
              </w:rPr>
            </w:r>
            <w:r>
              <w:rPr>
                <w:noProof/>
                <w:webHidden/>
              </w:rPr>
              <w:fldChar w:fldCharType="separate"/>
            </w:r>
            <w:r>
              <w:rPr>
                <w:noProof/>
                <w:webHidden/>
              </w:rPr>
              <w:t>257</w:t>
            </w:r>
            <w:r>
              <w:rPr>
                <w:noProof/>
                <w:webHidden/>
              </w:rPr>
              <w:fldChar w:fldCharType="end"/>
            </w:r>
          </w:hyperlink>
        </w:p>
        <w:p w14:paraId="3E974529" w14:textId="124AB4F9" w:rsidR="00923D76" w:rsidRDefault="00923D76">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186262942" w:history="1">
            <w:r w:rsidRPr="009D09D4">
              <w:rPr>
                <w:rStyle w:val="Hyperlink"/>
                <w:rFonts w:eastAsiaTheme="minorHAnsi"/>
                <w:noProof/>
                <w:lang w:eastAsia="en-US"/>
              </w:rPr>
              <w:t>Appendix C: Mz vs tensile data</w:t>
            </w:r>
            <w:r>
              <w:rPr>
                <w:noProof/>
                <w:webHidden/>
              </w:rPr>
              <w:tab/>
            </w:r>
            <w:r>
              <w:rPr>
                <w:noProof/>
                <w:webHidden/>
              </w:rPr>
              <w:fldChar w:fldCharType="begin"/>
            </w:r>
            <w:r>
              <w:rPr>
                <w:noProof/>
                <w:webHidden/>
              </w:rPr>
              <w:instrText xml:space="preserve"> PAGEREF _Toc186262942 \h </w:instrText>
            </w:r>
            <w:r>
              <w:rPr>
                <w:noProof/>
                <w:webHidden/>
              </w:rPr>
            </w:r>
            <w:r>
              <w:rPr>
                <w:noProof/>
                <w:webHidden/>
              </w:rPr>
              <w:fldChar w:fldCharType="separate"/>
            </w:r>
            <w:r>
              <w:rPr>
                <w:noProof/>
                <w:webHidden/>
              </w:rPr>
              <w:t>258</w:t>
            </w:r>
            <w:r>
              <w:rPr>
                <w:noProof/>
                <w:webHidden/>
              </w:rPr>
              <w:fldChar w:fldCharType="end"/>
            </w:r>
          </w:hyperlink>
        </w:p>
        <w:p w14:paraId="4C4500F9" w14:textId="060ACED6" w:rsidR="00923D76" w:rsidRDefault="00923D76">
          <w:pPr>
            <w:pStyle w:val="TOC3"/>
            <w:tabs>
              <w:tab w:val="right" w:leader="dot" w:pos="9350"/>
            </w:tabs>
            <w:rPr>
              <w:rFonts w:asciiTheme="minorHAnsi" w:eastAsiaTheme="minorEastAsia" w:hAnsiTheme="minorHAnsi" w:cstheme="minorBidi"/>
              <w:noProof/>
              <w:kern w:val="2"/>
              <w:lang w:val="en-US" w:eastAsia="en-US"/>
              <w14:ligatures w14:val="standardContextual"/>
            </w:rPr>
          </w:pPr>
          <w:hyperlink w:anchor="_Toc186262943" w:history="1">
            <w:r w:rsidRPr="009D09D4">
              <w:rPr>
                <w:rStyle w:val="Hyperlink"/>
                <w:rFonts w:eastAsiaTheme="minorHAnsi"/>
                <w:noProof/>
                <w:lang w:eastAsia="en-US"/>
              </w:rPr>
              <w:t>Appendix D: Mz+1 vs tensile data</w:t>
            </w:r>
            <w:r>
              <w:rPr>
                <w:noProof/>
                <w:webHidden/>
              </w:rPr>
              <w:tab/>
            </w:r>
            <w:r>
              <w:rPr>
                <w:noProof/>
                <w:webHidden/>
              </w:rPr>
              <w:fldChar w:fldCharType="begin"/>
            </w:r>
            <w:r>
              <w:rPr>
                <w:noProof/>
                <w:webHidden/>
              </w:rPr>
              <w:instrText xml:space="preserve"> PAGEREF _Toc186262943 \h </w:instrText>
            </w:r>
            <w:r>
              <w:rPr>
                <w:noProof/>
                <w:webHidden/>
              </w:rPr>
            </w:r>
            <w:r>
              <w:rPr>
                <w:noProof/>
                <w:webHidden/>
              </w:rPr>
              <w:fldChar w:fldCharType="separate"/>
            </w:r>
            <w:r>
              <w:rPr>
                <w:noProof/>
                <w:webHidden/>
              </w:rPr>
              <w:t>259</w:t>
            </w:r>
            <w:r>
              <w:rPr>
                <w:noProof/>
                <w:webHidden/>
              </w:rPr>
              <w:fldChar w:fldCharType="end"/>
            </w:r>
          </w:hyperlink>
        </w:p>
        <w:p w14:paraId="000000A3" w14:textId="0E432A73" w:rsidR="00884CD5" w:rsidRPr="00FD58EB" w:rsidRDefault="00590CAC">
          <w:r w:rsidRPr="00FD58EB">
            <w:fldChar w:fldCharType="end"/>
          </w:r>
        </w:p>
      </w:sdtContent>
    </w:sdt>
    <w:p w14:paraId="0B00FD26" w14:textId="77777777" w:rsidR="00AA47BB" w:rsidRPr="00FD58EB" w:rsidRDefault="00AA47BB">
      <w:pPr>
        <w:rPr>
          <w:b/>
          <w:color w:val="000000"/>
          <w:sz w:val="36"/>
          <w:szCs w:val="36"/>
        </w:rPr>
      </w:pPr>
      <w:r w:rsidRPr="00FD58EB">
        <w:rPr>
          <w:b/>
          <w:color w:val="000000"/>
          <w:sz w:val="36"/>
          <w:szCs w:val="36"/>
        </w:rPr>
        <w:br w:type="page"/>
      </w:r>
    </w:p>
    <w:p w14:paraId="4D3A8BF1" w14:textId="488AA883" w:rsidR="007E4904" w:rsidRPr="00FD58EB" w:rsidRDefault="00590CAC" w:rsidP="00621397">
      <w:pPr>
        <w:widowControl w:val="0"/>
        <w:pBdr>
          <w:top w:val="nil"/>
          <w:left w:val="nil"/>
          <w:bottom w:val="nil"/>
          <w:right w:val="nil"/>
          <w:between w:val="nil"/>
        </w:pBdr>
        <w:spacing w:before="0" w:after="0" w:line="276" w:lineRule="auto"/>
        <w:jc w:val="left"/>
        <w:rPr>
          <w:b/>
          <w:color w:val="000000"/>
          <w:sz w:val="36"/>
          <w:szCs w:val="36"/>
        </w:rPr>
      </w:pPr>
      <w:r w:rsidRPr="00FD58EB">
        <w:rPr>
          <w:b/>
          <w:color w:val="000000"/>
          <w:sz w:val="36"/>
          <w:szCs w:val="36"/>
        </w:rPr>
        <w:t xml:space="preserve">List of </w:t>
      </w:r>
      <w:r w:rsidR="006052C3" w:rsidRPr="00FD58EB">
        <w:rPr>
          <w:b/>
          <w:color w:val="000000"/>
          <w:sz w:val="36"/>
          <w:szCs w:val="36"/>
        </w:rPr>
        <w:t>F</w:t>
      </w:r>
      <w:r w:rsidRPr="00FD58EB">
        <w:rPr>
          <w:b/>
          <w:color w:val="000000"/>
          <w:sz w:val="36"/>
          <w:szCs w:val="36"/>
        </w:rPr>
        <w:t xml:space="preserve">igures </w:t>
      </w:r>
    </w:p>
    <w:p w14:paraId="41926E3B" w14:textId="6D1B3FF2" w:rsidR="00923D76" w:rsidRPr="00923D76" w:rsidRDefault="00BB08A8">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r w:rsidRPr="00923D76">
        <w:fldChar w:fldCharType="begin"/>
      </w:r>
      <w:r w:rsidRPr="00923D76">
        <w:instrText xml:space="preserve"> TOC \h \z \c "Figure" </w:instrText>
      </w:r>
      <w:r w:rsidRPr="00923D76">
        <w:fldChar w:fldCharType="separate"/>
      </w:r>
      <w:hyperlink w:anchor="_Toc186263315" w:history="1">
        <w:r w:rsidR="00923D76" w:rsidRPr="00923D76">
          <w:rPr>
            <w:rStyle w:val="Hyperlink"/>
            <w:noProof/>
          </w:rPr>
          <w:t xml:space="preserve">Figure </w:t>
        </w:r>
        <w:r w:rsidR="00923D76" w:rsidRPr="00923D76">
          <w:rPr>
            <w:rStyle w:val="Hyperlink"/>
            <w:rFonts w:hint="eastAsia"/>
            <w:noProof/>
            <w:cs/>
          </w:rPr>
          <w:t>‎</w:t>
        </w:r>
        <w:r w:rsidR="00923D76" w:rsidRPr="00923D76">
          <w:rPr>
            <w:rStyle w:val="Hyperlink"/>
            <w:noProof/>
          </w:rPr>
          <w:t>1.1 AM cycle.</w:t>
        </w:r>
        <w:r w:rsidR="00923D76" w:rsidRPr="00923D76">
          <w:rPr>
            <w:noProof/>
            <w:webHidden/>
          </w:rPr>
          <w:tab/>
        </w:r>
        <w:r w:rsidR="00923D76" w:rsidRPr="00923D76">
          <w:rPr>
            <w:noProof/>
            <w:webHidden/>
          </w:rPr>
          <w:fldChar w:fldCharType="begin"/>
        </w:r>
        <w:r w:rsidR="00923D76" w:rsidRPr="00923D76">
          <w:rPr>
            <w:noProof/>
            <w:webHidden/>
          </w:rPr>
          <w:instrText xml:space="preserve"> PAGEREF _Toc186263315 \h </w:instrText>
        </w:r>
        <w:r w:rsidR="00923D76" w:rsidRPr="00923D76">
          <w:rPr>
            <w:noProof/>
            <w:webHidden/>
          </w:rPr>
        </w:r>
        <w:r w:rsidR="00923D76" w:rsidRPr="00923D76">
          <w:rPr>
            <w:noProof/>
            <w:webHidden/>
          </w:rPr>
          <w:fldChar w:fldCharType="separate"/>
        </w:r>
        <w:r w:rsidR="00923D76" w:rsidRPr="00923D76">
          <w:rPr>
            <w:noProof/>
            <w:webHidden/>
          </w:rPr>
          <w:t>22</w:t>
        </w:r>
        <w:r w:rsidR="00923D76" w:rsidRPr="00923D76">
          <w:rPr>
            <w:noProof/>
            <w:webHidden/>
          </w:rPr>
          <w:fldChar w:fldCharType="end"/>
        </w:r>
      </w:hyperlink>
    </w:p>
    <w:p w14:paraId="299B9451" w14:textId="636C8F3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16" w:history="1">
        <w:r w:rsidRPr="00923D76">
          <w:rPr>
            <w:rStyle w:val="Hyperlink"/>
            <w:noProof/>
          </w:rPr>
          <w:t xml:space="preserve">Figure </w:t>
        </w:r>
        <w:r w:rsidRPr="00923D76">
          <w:rPr>
            <w:rStyle w:val="Hyperlink"/>
            <w:rFonts w:hint="eastAsia"/>
            <w:noProof/>
            <w:cs/>
          </w:rPr>
          <w:t>‎</w:t>
        </w:r>
        <w:r w:rsidRPr="00923D76">
          <w:rPr>
            <w:rStyle w:val="Hyperlink"/>
            <w:noProof/>
          </w:rPr>
          <w:t>1.2  Different types of AM according to the energy level used.[4]</w:t>
        </w:r>
        <w:r w:rsidRPr="00923D76">
          <w:rPr>
            <w:noProof/>
            <w:webHidden/>
          </w:rPr>
          <w:tab/>
        </w:r>
        <w:r w:rsidRPr="00923D76">
          <w:rPr>
            <w:noProof/>
            <w:webHidden/>
          </w:rPr>
          <w:fldChar w:fldCharType="begin"/>
        </w:r>
        <w:r w:rsidRPr="00923D76">
          <w:rPr>
            <w:noProof/>
            <w:webHidden/>
          </w:rPr>
          <w:instrText xml:space="preserve"> PAGEREF _Toc186263316 \h </w:instrText>
        </w:r>
        <w:r w:rsidRPr="00923D76">
          <w:rPr>
            <w:noProof/>
            <w:webHidden/>
          </w:rPr>
        </w:r>
        <w:r w:rsidRPr="00923D76">
          <w:rPr>
            <w:noProof/>
            <w:webHidden/>
          </w:rPr>
          <w:fldChar w:fldCharType="separate"/>
        </w:r>
        <w:r w:rsidRPr="00923D76">
          <w:rPr>
            <w:noProof/>
            <w:webHidden/>
          </w:rPr>
          <w:t>25</w:t>
        </w:r>
        <w:r w:rsidRPr="00923D76">
          <w:rPr>
            <w:noProof/>
            <w:webHidden/>
          </w:rPr>
          <w:fldChar w:fldCharType="end"/>
        </w:r>
      </w:hyperlink>
    </w:p>
    <w:p w14:paraId="5095BAD2" w14:textId="6716467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17" w:history="1">
        <w:r w:rsidRPr="00923D76">
          <w:rPr>
            <w:rStyle w:val="Hyperlink"/>
            <w:noProof/>
          </w:rPr>
          <w:t xml:space="preserve">Figure </w:t>
        </w:r>
        <w:r w:rsidRPr="00923D76">
          <w:rPr>
            <w:rStyle w:val="Hyperlink"/>
            <w:rFonts w:hint="eastAsia"/>
            <w:noProof/>
            <w:cs/>
          </w:rPr>
          <w:t>‎</w:t>
        </w:r>
        <w:r w:rsidRPr="00923D76">
          <w:rPr>
            <w:rStyle w:val="Hyperlink"/>
            <w:noProof/>
          </w:rPr>
          <w:t>1.3 Applications segments for AM, Wohlers Report 2022. [8]</w:t>
        </w:r>
        <w:r w:rsidRPr="00923D76">
          <w:rPr>
            <w:noProof/>
            <w:webHidden/>
          </w:rPr>
          <w:tab/>
        </w:r>
        <w:r w:rsidRPr="00923D76">
          <w:rPr>
            <w:noProof/>
            <w:webHidden/>
          </w:rPr>
          <w:fldChar w:fldCharType="begin"/>
        </w:r>
        <w:r w:rsidRPr="00923D76">
          <w:rPr>
            <w:noProof/>
            <w:webHidden/>
          </w:rPr>
          <w:instrText xml:space="preserve"> PAGEREF _Toc186263317 \h </w:instrText>
        </w:r>
        <w:r w:rsidRPr="00923D76">
          <w:rPr>
            <w:noProof/>
            <w:webHidden/>
          </w:rPr>
        </w:r>
        <w:r w:rsidRPr="00923D76">
          <w:rPr>
            <w:noProof/>
            <w:webHidden/>
          </w:rPr>
          <w:fldChar w:fldCharType="separate"/>
        </w:r>
        <w:r w:rsidRPr="00923D76">
          <w:rPr>
            <w:noProof/>
            <w:webHidden/>
          </w:rPr>
          <w:t>26</w:t>
        </w:r>
        <w:r w:rsidRPr="00923D76">
          <w:rPr>
            <w:noProof/>
            <w:webHidden/>
          </w:rPr>
          <w:fldChar w:fldCharType="end"/>
        </w:r>
      </w:hyperlink>
    </w:p>
    <w:p w14:paraId="1B2CEA80" w14:textId="28BCD06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18" w:history="1">
        <w:r w:rsidRPr="00923D76">
          <w:rPr>
            <w:rStyle w:val="Hyperlink"/>
            <w:noProof/>
          </w:rPr>
          <w:t xml:space="preserve">Figure </w:t>
        </w:r>
        <w:r w:rsidRPr="00923D76">
          <w:rPr>
            <w:rStyle w:val="Hyperlink"/>
            <w:rFonts w:hint="eastAsia"/>
            <w:noProof/>
            <w:cs/>
          </w:rPr>
          <w:t>‎</w:t>
        </w:r>
        <w:r w:rsidRPr="00923D76">
          <w:rPr>
            <w:rStyle w:val="Hyperlink"/>
            <w:noProof/>
          </w:rPr>
          <w:t>1.4 Laser sintering process.</w:t>
        </w:r>
        <w:r w:rsidRPr="00923D76">
          <w:rPr>
            <w:noProof/>
            <w:webHidden/>
          </w:rPr>
          <w:tab/>
        </w:r>
        <w:r w:rsidRPr="00923D76">
          <w:rPr>
            <w:noProof/>
            <w:webHidden/>
          </w:rPr>
          <w:fldChar w:fldCharType="begin"/>
        </w:r>
        <w:r w:rsidRPr="00923D76">
          <w:rPr>
            <w:noProof/>
            <w:webHidden/>
          </w:rPr>
          <w:instrText xml:space="preserve"> PAGEREF _Toc186263318 \h </w:instrText>
        </w:r>
        <w:r w:rsidRPr="00923D76">
          <w:rPr>
            <w:noProof/>
            <w:webHidden/>
          </w:rPr>
        </w:r>
        <w:r w:rsidRPr="00923D76">
          <w:rPr>
            <w:noProof/>
            <w:webHidden/>
          </w:rPr>
          <w:fldChar w:fldCharType="separate"/>
        </w:r>
        <w:r w:rsidRPr="00923D76">
          <w:rPr>
            <w:noProof/>
            <w:webHidden/>
          </w:rPr>
          <w:t>27</w:t>
        </w:r>
        <w:r w:rsidRPr="00923D76">
          <w:rPr>
            <w:noProof/>
            <w:webHidden/>
          </w:rPr>
          <w:fldChar w:fldCharType="end"/>
        </w:r>
      </w:hyperlink>
    </w:p>
    <w:p w14:paraId="252CECAB" w14:textId="440074C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19" w:history="1">
        <w:r w:rsidRPr="00923D76">
          <w:rPr>
            <w:rStyle w:val="Hyperlink"/>
            <w:noProof/>
          </w:rPr>
          <w:t xml:space="preserve">Figure </w:t>
        </w:r>
        <w:r w:rsidRPr="00923D76">
          <w:rPr>
            <w:rStyle w:val="Hyperlink"/>
            <w:rFonts w:hint="eastAsia"/>
            <w:noProof/>
            <w:cs/>
          </w:rPr>
          <w:t>‎</w:t>
        </w:r>
        <w:r w:rsidRPr="00923D76">
          <w:rPr>
            <w:rStyle w:val="Hyperlink"/>
            <w:noProof/>
          </w:rPr>
          <w:t>1.5 Materials used in the LS market according to the 2014 Wohlers report. [10]</w:t>
        </w:r>
        <w:r w:rsidRPr="00923D76">
          <w:rPr>
            <w:noProof/>
            <w:webHidden/>
          </w:rPr>
          <w:tab/>
        </w:r>
        <w:r w:rsidRPr="00923D76">
          <w:rPr>
            <w:noProof/>
            <w:webHidden/>
          </w:rPr>
          <w:fldChar w:fldCharType="begin"/>
        </w:r>
        <w:r w:rsidRPr="00923D76">
          <w:rPr>
            <w:noProof/>
            <w:webHidden/>
          </w:rPr>
          <w:instrText xml:space="preserve"> PAGEREF _Toc186263319 \h </w:instrText>
        </w:r>
        <w:r w:rsidRPr="00923D76">
          <w:rPr>
            <w:noProof/>
            <w:webHidden/>
          </w:rPr>
        </w:r>
        <w:r w:rsidRPr="00923D76">
          <w:rPr>
            <w:noProof/>
            <w:webHidden/>
          </w:rPr>
          <w:fldChar w:fldCharType="separate"/>
        </w:r>
        <w:r w:rsidRPr="00923D76">
          <w:rPr>
            <w:noProof/>
            <w:webHidden/>
          </w:rPr>
          <w:t>28</w:t>
        </w:r>
        <w:r w:rsidRPr="00923D76">
          <w:rPr>
            <w:noProof/>
            <w:webHidden/>
          </w:rPr>
          <w:fldChar w:fldCharType="end"/>
        </w:r>
      </w:hyperlink>
    </w:p>
    <w:p w14:paraId="4780307D" w14:textId="3689A82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0" w:history="1">
        <w:r w:rsidRPr="00923D76">
          <w:rPr>
            <w:rStyle w:val="Hyperlink"/>
            <w:noProof/>
          </w:rPr>
          <w:t xml:space="preserve">Figure </w:t>
        </w:r>
        <w:r w:rsidRPr="00923D76">
          <w:rPr>
            <w:rStyle w:val="Hyperlink"/>
            <w:rFonts w:hint="eastAsia"/>
            <w:noProof/>
            <w:cs/>
          </w:rPr>
          <w:t>‎</w:t>
        </w:r>
        <w:r w:rsidRPr="00923D76">
          <w:rPr>
            <w:rStyle w:val="Hyperlink"/>
            <w:noProof/>
          </w:rPr>
          <w:t>2.1 Classification of polymers.</w:t>
        </w:r>
        <w:r w:rsidRPr="00923D76">
          <w:rPr>
            <w:noProof/>
            <w:webHidden/>
          </w:rPr>
          <w:tab/>
        </w:r>
        <w:r w:rsidRPr="00923D76">
          <w:rPr>
            <w:noProof/>
            <w:webHidden/>
          </w:rPr>
          <w:fldChar w:fldCharType="begin"/>
        </w:r>
        <w:r w:rsidRPr="00923D76">
          <w:rPr>
            <w:noProof/>
            <w:webHidden/>
          </w:rPr>
          <w:instrText xml:space="preserve"> PAGEREF _Toc186263320 \h </w:instrText>
        </w:r>
        <w:r w:rsidRPr="00923D76">
          <w:rPr>
            <w:noProof/>
            <w:webHidden/>
          </w:rPr>
        </w:r>
        <w:r w:rsidRPr="00923D76">
          <w:rPr>
            <w:noProof/>
            <w:webHidden/>
          </w:rPr>
          <w:fldChar w:fldCharType="separate"/>
        </w:r>
        <w:r w:rsidRPr="00923D76">
          <w:rPr>
            <w:noProof/>
            <w:webHidden/>
          </w:rPr>
          <w:t>30</w:t>
        </w:r>
        <w:r w:rsidRPr="00923D76">
          <w:rPr>
            <w:noProof/>
            <w:webHidden/>
          </w:rPr>
          <w:fldChar w:fldCharType="end"/>
        </w:r>
      </w:hyperlink>
    </w:p>
    <w:p w14:paraId="1BD1197B" w14:textId="0259DED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1" w:history="1">
        <w:r w:rsidRPr="00923D76">
          <w:rPr>
            <w:rStyle w:val="Hyperlink"/>
            <w:noProof/>
          </w:rPr>
          <w:t xml:space="preserve">Figure </w:t>
        </w:r>
        <w:r w:rsidRPr="00923D76">
          <w:rPr>
            <w:rStyle w:val="Hyperlink"/>
            <w:rFonts w:hint="eastAsia"/>
            <w:noProof/>
            <w:cs/>
          </w:rPr>
          <w:t>‎</w:t>
        </w:r>
        <w:r w:rsidRPr="00923D76">
          <w:rPr>
            <w:rStyle w:val="Hyperlink"/>
            <w:noProof/>
          </w:rPr>
          <w:t>2.2 (left) Amorphous, (right) Semi-crystalline (in red, crystal structures)</w:t>
        </w:r>
        <w:r w:rsidRPr="00923D76">
          <w:rPr>
            <w:noProof/>
            <w:webHidden/>
          </w:rPr>
          <w:tab/>
        </w:r>
        <w:r w:rsidRPr="00923D76">
          <w:rPr>
            <w:noProof/>
            <w:webHidden/>
          </w:rPr>
          <w:fldChar w:fldCharType="begin"/>
        </w:r>
        <w:r w:rsidRPr="00923D76">
          <w:rPr>
            <w:noProof/>
            <w:webHidden/>
          </w:rPr>
          <w:instrText xml:space="preserve"> PAGEREF _Toc186263321 \h </w:instrText>
        </w:r>
        <w:r w:rsidRPr="00923D76">
          <w:rPr>
            <w:noProof/>
            <w:webHidden/>
          </w:rPr>
        </w:r>
        <w:r w:rsidRPr="00923D76">
          <w:rPr>
            <w:noProof/>
            <w:webHidden/>
          </w:rPr>
          <w:fldChar w:fldCharType="separate"/>
        </w:r>
        <w:r w:rsidRPr="00923D76">
          <w:rPr>
            <w:noProof/>
            <w:webHidden/>
          </w:rPr>
          <w:t>30</w:t>
        </w:r>
        <w:r w:rsidRPr="00923D76">
          <w:rPr>
            <w:noProof/>
            <w:webHidden/>
          </w:rPr>
          <w:fldChar w:fldCharType="end"/>
        </w:r>
      </w:hyperlink>
    </w:p>
    <w:p w14:paraId="3FCB5701" w14:textId="692A334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2" w:history="1">
        <w:r w:rsidRPr="00923D76">
          <w:rPr>
            <w:rStyle w:val="Hyperlink"/>
            <w:noProof/>
          </w:rPr>
          <w:t xml:space="preserve">Figure </w:t>
        </w:r>
        <w:r w:rsidRPr="00923D76">
          <w:rPr>
            <w:rStyle w:val="Hyperlink"/>
            <w:rFonts w:hint="eastAsia"/>
            <w:noProof/>
            <w:cs/>
          </w:rPr>
          <w:t>‎</w:t>
        </w:r>
        <w:r w:rsidRPr="00923D76">
          <w:rPr>
            <w:rStyle w:val="Hyperlink"/>
            <w:noProof/>
          </w:rPr>
          <w:t>2.3 Homopolymer structure repeating units of ‘A’ monomer. [11]</w:t>
        </w:r>
        <w:r w:rsidRPr="00923D76">
          <w:rPr>
            <w:noProof/>
            <w:webHidden/>
          </w:rPr>
          <w:tab/>
        </w:r>
        <w:r w:rsidRPr="00923D76">
          <w:rPr>
            <w:noProof/>
            <w:webHidden/>
          </w:rPr>
          <w:fldChar w:fldCharType="begin"/>
        </w:r>
        <w:r w:rsidRPr="00923D76">
          <w:rPr>
            <w:noProof/>
            <w:webHidden/>
          </w:rPr>
          <w:instrText xml:space="preserve"> PAGEREF _Toc186263322 \h </w:instrText>
        </w:r>
        <w:r w:rsidRPr="00923D76">
          <w:rPr>
            <w:noProof/>
            <w:webHidden/>
          </w:rPr>
        </w:r>
        <w:r w:rsidRPr="00923D76">
          <w:rPr>
            <w:noProof/>
            <w:webHidden/>
          </w:rPr>
          <w:fldChar w:fldCharType="separate"/>
        </w:r>
        <w:r w:rsidRPr="00923D76">
          <w:rPr>
            <w:noProof/>
            <w:webHidden/>
          </w:rPr>
          <w:t>31</w:t>
        </w:r>
        <w:r w:rsidRPr="00923D76">
          <w:rPr>
            <w:noProof/>
            <w:webHidden/>
          </w:rPr>
          <w:fldChar w:fldCharType="end"/>
        </w:r>
      </w:hyperlink>
    </w:p>
    <w:p w14:paraId="76D59A9A" w14:textId="33DFFB0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3" w:history="1">
        <w:r w:rsidRPr="00923D76">
          <w:rPr>
            <w:rStyle w:val="Hyperlink"/>
            <w:noProof/>
          </w:rPr>
          <w:t xml:space="preserve">Figure </w:t>
        </w:r>
        <w:r w:rsidRPr="00923D76">
          <w:rPr>
            <w:rStyle w:val="Hyperlink"/>
            <w:rFonts w:hint="eastAsia"/>
            <w:noProof/>
            <w:cs/>
          </w:rPr>
          <w:t>‎</w:t>
        </w:r>
        <w:r w:rsidRPr="00923D76">
          <w:rPr>
            <w:rStyle w:val="Hyperlink"/>
            <w:noProof/>
          </w:rPr>
          <w:t>2.4 Random copolymer formation with ‘A’ and ‘B’ species in one chain.[11]</w:t>
        </w:r>
        <w:r w:rsidRPr="00923D76">
          <w:rPr>
            <w:noProof/>
            <w:webHidden/>
          </w:rPr>
          <w:tab/>
        </w:r>
        <w:r w:rsidRPr="00923D76">
          <w:rPr>
            <w:noProof/>
            <w:webHidden/>
          </w:rPr>
          <w:fldChar w:fldCharType="begin"/>
        </w:r>
        <w:r w:rsidRPr="00923D76">
          <w:rPr>
            <w:noProof/>
            <w:webHidden/>
          </w:rPr>
          <w:instrText xml:space="preserve"> PAGEREF _Toc186263323 \h </w:instrText>
        </w:r>
        <w:r w:rsidRPr="00923D76">
          <w:rPr>
            <w:noProof/>
            <w:webHidden/>
          </w:rPr>
        </w:r>
        <w:r w:rsidRPr="00923D76">
          <w:rPr>
            <w:noProof/>
            <w:webHidden/>
          </w:rPr>
          <w:fldChar w:fldCharType="separate"/>
        </w:r>
        <w:r w:rsidRPr="00923D76">
          <w:rPr>
            <w:noProof/>
            <w:webHidden/>
          </w:rPr>
          <w:t>31</w:t>
        </w:r>
        <w:r w:rsidRPr="00923D76">
          <w:rPr>
            <w:noProof/>
            <w:webHidden/>
          </w:rPr>
          <w:fldChar w:fldCharType="end"/>
        </w:r>
      </w:hyperlink>
    </w:p>
    <w:p w14:paraId="7B98EC98" w14:textId="48D03F7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4" w:history="1">
        <w:r w:rsidRPr="00923D76">
          <w:rPr>
            <w:rStyle w:val="Hyperlink"/>
            <w:noProof/>
          </w:rPr>
          <w:t xml:space="preserve">Figure </w:t>
        </w:r>
        <w:r w:rsidRPr="00923D76">
          <w:rPr>
            <w:rStyle w:val="Hyperlink"/>
            <w:rFonts w:hint="eastAsia"/>
            <w:noProof/>
            <w:cs/>
          </w:rPr>
          <w:t>‎</w:t>
        </w:r>
        <w:r w:rsidRPr="00923D76">
          <w:rPr>
            <w:rStyle w:val="Hyperlink"/>
            <w:noProof/>
          </w:rPr>
          <w:t>2.5 Schematic diagram of (a) statistical, (b) alternating, (c) block, (d) grafted (and branched) copolymer. [15]</w:t>
        </w:r>
        <w:r w:rsidRPr="00923D76">
          <w:rPr>
            <w:noProof/>
            <w:webHidden/>
          </w:rPr>
          <w:tab/>
        </w:r>
        <w:r w:rsidRPr="00923D76">
          <w:rPr>
            <w:noProof/>
            <w:webHidden/>
          </w:rPr>
          <w:fldChar w:fldCharType="begin"/>
        </w:r>
        <w:r w:rsidRPr="00923D76">
          <w:rPr>
            <w:noProof/>
            <w:webHidden/>
          </w:rPr>
          <w:instrText xml:space="preserve"> PAGEREF _Toc186263324 \h </w:instrText>
        </w:r>
        <w:r w:rsidRPr="00923D76">
          <w:rPr>
            <w:noProof/>
            <w:webHidden/>
          </w:rPr>
        </w:r>
        <w:r w:rsidRPr="00923D76">
          <w:rPr>
            <w:noProof/>
            <w:webHidden/>
          </w:rPr>
          <w:fldChar w:fldCharType="separate"/>
        </w:r>
        <w:r w:rsidRPr="00923D76">
          <w:rPr>
            <w:noProof/>
            <w:webHidden/>
          </w:rPr>
          <w:t>31</w:t>
        </w:r>
        <w:r w:rsidRPr="00923D76">
          <w:rPr>
            <w:noProof/>
            <w:webHidden/>
          </w:rPr>
          <w:fldChar w:fldCharType="end"/>
        </w:r>
      </w:hyperlink>
    </w:p>
    <w:p w14:paraId="34B97DBA" w14:textId="1D318C1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5" w:history="1">
        <w:r w:rsidRPr="00923D76">
          <w:rPr>
            <w:rStyle w:val="Hyperlink"/>
            <w:noProof/>
          </w:rPr>
          <w:t xml:space="preserve">Figure </w:t>
        </w:r>
        <w:r w:rsidRPr="00923D76">
          <w:rPr>
            <w:rStyle w:val="Hyperlink"/>
            <w:rFonts w:hint="eastAsia"/>
            <w:noProof/>
            <w:cs/>
          </w:rPr>
          <w:t>‎</w:t>
        </w:r>
        <w:r w:rsidRPr="00923D76">
          <w:rPr>
            <w:rStyle w:val="Hyperlink"/>
            <w:noProof/>
          </w:rPr>
          <w:t>2.6 A typical weight-fraction molar mass distribution curve. [16]</w:t>
        </w:r>
        <w:r w:rsidRPr="00923D76">
          <w:rPr>
            <w:noProof/>
            <w:webHidden/>
          </w:rPr>
          <w:tab/>
        </w:r>
        <w:r w:rsidRPr="00923D76">
          <w:rPr>
            <w:noProof/>
            <w:webHidden/>
          </w:rPr>
          <w:fldChar w:fldCharType="begin"/>
        </w:r>
        <w:r w:rsidRPr="00923D76">
          <w:rPr>
            <w:noProof/>
            <w:webHidden/>
          </w:rPr>
          <w:instrText xml:space="preserve"> PAGEREF _Toc186263325 \h </w:instrText>
        </w:r>
        <w:r w:rsidRPr="00923D76">
          <w:rPr>
            <w:noProof/>
            <w:webHidden/>
          </w:rPr>
        </w:r>
        <w:r w:rsidRPr="00923D76">
          <w:rPr>
            <w:noProof/>
            <w:webHidden/>
          </w:rPr>
          <w:fldChar w:fldCharType="separate"/>
        </w:r>
        <w:r w:rsidRPr="00923D76">
          <w:rPr>
            <w:noProof/>
            <w:webHidden/>
          </w:rPr>
          <w:t>33</w:t>
        </w:r>
        <w:r w:rsidRPr="00923D76">
          <w:rPr>
            <w:noProof/>
            <w:webHidden/>
          </w:rPr>
          <w:fldChar w:fldCharType="end"/>
        </w:r>
      </w:hyperlink>
    </w:p>
    <w:p w14:paraId="4B1921CF" w14:textId="1B8FC91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6" w:history="1">
        <w:r w:rsidRPr="00923D76">
          <w:rPr>
            <w:rStyle w:val="Hyperlink"/>
            <w:noProof/>
          </w:rPr>
          <w:t xml:space="preserve">Figure </w:t>
        </w:r>
        <w:r w:rsidRPr="00923D76">
          <w:rPr>
            <w:rStyle w:val="Hyperlink"/>
            <w:rFonts w:hint="eastAsia"/>
            <w:noProof/>
            <w:cs/>
          </w:rPr>
          <w:t>‎</w:t>
        </w:r>
        <w:r w:rsidRPr="00923D76">
          <w:rPr>
            <w:rStyle w:val="Hyperlink"/>
            <w:noProof/>
          </w:rPr>
          <w:t>3.1 LS process and material requirement diagram. Schmid et al. [22]</w:t>
        </w:r>
        <w:r w:rsidRPr="00923D76">
          <w:rPr>
            <w:noProof/>
            <w:webHidden/>
          </w:rPr>
          <w:tab/>
        </w:r>
        <w:r w:rsidRPr="00923D76">
          <w:rPr>
            <w:noProof/>
            <w:webHidden/>
          </w:rPr>
          <w:fldChar w:fldCharType="begin"/>
        </w:r>
        <w:r w:rsidRPr="00923D76">
          <w:rPr>
            <w:noProof/>
            <w:webHidden/>
          </w:rPr>
          <w:instrText xml:space="preserve"> PAGEREF _Toc186263326 \h </w:instrText>
        </w:r>
        <w:r w:rsidRPr="00923D76">
          <w:rPr>
            <w:noProof/>
            <w:webHidden/>
          </w:rPr>
        </w:r>
        <w:r w:rsidRPr="00923D76">
          <w:rPr>
            <w:noProof/>
            <w:webHidden/>
          </w:rPr>
          <w:fldChar w:fldCharType="separate"/>
        </w:r>
        <w:r w:rsidRPr="00923D76">
          <w:rPr>
            <w:noProof/>
            <w:webHidden/>
          </w:rPr>
          <w:t>37</w:t>
        </w:r>
        <w:r w:rsidRPr="00923D76">
          <w:rPr>
            <w:noProof/>
            <w:webHidden/>
          </w:rPr>
          <w:fldChar w:fldCharType="end"/>
        </w:r>
      </w:hyperlink>
    </w:p>
    <w:p w14:paraId="1E32E8DA" w14:textId="3F35219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7" w:history="1">
        <w:r w:rsidRPr="00923D76">
          <w:rPr>
            <w:rStyle w:val="Hyperlink"/>
            <w:noProof/>
          </w:rPr>
          <w:t xml:space="preserve">Figure </w:t>
        </w:r>
        <w:r w:rsidRPr="00923D76">
          <w:rPr>
            <w:rStyle w:val="Hyperlink"/>
            <w:rFonts w:hint="eastAsia"/>
            <w:noProof/>
            <w:cs/>
          </w:rPr>
          <w:t>‎</w:t>
        </w:r>
        <w:r w:rsidRPr="00923D76">
          <w:rPr>
            <w:rStyle w:val="Hyperlink"/>
            <w:noProof/>
          </w:rPr>
          <w:t>3.2 Flowability of PE-HD particle uncoated, respectively, coated with hydrophobic fumed silica (T1) or hydrophilic fumed silica (T2) for 10 minutes. [14]</w:t>
        </w:r>
        <w:r w:rsidRPr="00923D76">
          <w:rPr>
            <w:noProof/>
            <w:webHidden/>
          </w:rPr>
          <w:tab/>
        </w:r>
        <w:r w:rsidRPr="00923D76">
          <w:rPr>
            <w:noProof/>
            <w:webHidden/>
          </w:rPr>
          <w:fldChar w:fldCharType="begin"/>
        </w:r>
        <w:r w:rsidRPr="00923D76">
          <w:rPr>
            <w:noProof/>
            <w:webHidden/>
          </w:rPr>
          <w:instrText xml:space="preserve"> PAGEREF _Toc186263327 \h </w:instrText>
        </w:r>
        <w:r w:rsidRPr="00923D76">
          <w:rPr>
            <w:noProof/>
            <w:webHidden/>
          </w:rPr>
        </w:r>
        <w:r w:rsidRPr="00923D76">
          <w:rPr>
            <w:noProof/>
            <w:webHidden/>
          </w:rPr>
          <w:fldChar w:fldCharType="separate"/>
        </w:r>
        <w:r w:rsidRPr="00923D76">
          <w:rPr>
            <w:noProof/>
            <w:webHidden/>
          </w:rPr>
          <w:t>39</w:t>
        </w:r>
        <w:r w:rsidRPr="00923D76">
          <w:rPr>
            <w:noProof/>
            <w:webHidden/>
          </w:rPr>
          <w:fldChar w:fldCharType="end"/>
        </w:r>
      </w:hyperlink>
    </w:p>
    <w:p w14:paraId="221BC731" w14:textId="682FC04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8" w:history="1">
        <w:r w:rsidRPr="00923D76">
          <w:rPr>
            <w:rStyle w:val="Hyperlink"/>
            <w:noProof/>
          </w:rPr>
          <w:t xml:space="preserve">Figure </w:t>
        </w:r>
        <w:r w:rsidRPr="00923D76">
          <w:rPr>
            <w:rStyle w:val="Hyperlink"/>
            <w:rFonts w:hint="eastAsia"/>
            <w:noProof/>
            <w:cs/>
          </w:rPr>
          <w:t>‎</w:t>
        </w:r>
        <w:r w:rsidRPr="00923D76">
          <w:rPr>
            <w:rStyle w:val="Hyperlink"/>
            <w:noProof/>
          </w:rPr>
          <w:t>3.3 Powder morphologies of different methods of making LS powder. [4]</w:t>
        </w:r>
        <w:r w:rsidRPr="00923D76">
          <w:rPr>
            <w:noProof/>
            <w:webHidden/>
          </w:rPr>
          <w:tab/>
        </w:r>
        <w:r w:rsidRPr="00923D76">
          <w:rPr>
            <w:noProof/>
            <w:webHidden/>
          </w:rPr>
          <w:fldChar w:fldCharType="begin"/>
        </w:r>
        <w:r w:rsidRPr="00923D76">
          <w:rPr>
            <w:noProof/>
            <w:webHidden/>
          </w:rPr>
          <w:instrText xml:space="preserve"> PAGEREF _Toc186263328 \h </w:instrText>
        </w:r>
        <w:r w:rsidRPr="00923D76">
          <w:rPr>
            <w:noProof/>
            <w:webHidden/>
          </w:rPr>
        </w:r>
        <w:r w:rsidRPr="00923D76">
          <w:rPr>
            <w:noProof/>
            <w:webHidden/>
          </w:rPr>
          <w:fldChar w:fldCharType="separate"/>
        </w:r>
        <w:r w:rsidRPr="00923D76">
          <w:rPr>
            <w:noProof/>
            <w:webHidden/>
          </w:rPr>
          <w:t>42</w:t>
        </w:r>
        <w:r w:rsidRPr="00923D76">
          <w:rPr>
            <w:noProof/>
            <w:webHidden/>
          </w:rPr>
          <w:fldChar w:fldCharType="end"/>
        </w:r>
      </w:hyperlink>
    </w:p>
    <w:p w14:paraId="1EB56E08" w14:textId="15BE3F3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29" w:history="1">
        <w:r w:rsidRPr="00923D76">
          <w:rPr>
            <w:rStyle w:val="Hyperlink"/>
            <w:noProof/>
          </w:rPr>
          <w:t xml:space="preserve">Figure </w:t>
        </w:r>
        <w:r w:rsidRPr="00923D76">
          <w:rPr>
            <w:rStyle w:val="Hyperlink"/>
            <w:rFonts w:hint="eastAsia"/>
            <w:noProof/>
            <w:cs/>
          </w:rPr>
          <w:t>‎</w:t>
        </w:r>
        <w:r w:rsidRPr="00923D76">
          <w:rPr>
            <w:rStyle w:val="Hyperlink"/>
            <w:noProof/>
          </w:rPr>
          <w:t>3.4 Duraform® PA exhibits a shape similar to potatoes ( left); Orgasol® particles are much more spherical (right), with a smooth and slightly wavy surface. [29]</w:t>
        </w:r>
        <w:r w:rsidRPr="00923D76">
          <w:rPr>
            <w:noProof/>
            <w:webHidden/>
          </w:rPr>
          <w:tab/>
        </w:r>
        <w:r w:rsidRPr="00923D76">
          <w:rPr>
            <w:noProof/>
            <w:webHidden/>
          </w:rPr>
          <w:fldChar w:fldCharType="begin"/>
        </w:r>
        <w:r w:rsidRPr="00923D76">
          <w:rPr>
            <w:noProof/>
            <w:webHidden/>
          </w:rPr>
          <w:instrText xml:space="preserve"> PAGEREF _Toc186263329 \h </w:instrText>
        </w:r>
        <w:r w:rsidRPr="00923D76">
          <w:rPr>
            <w:noProof/>
            <w:webHidden/>
          </w:rPr>
        </w:r>
        <w:r w:rsidRPr="00923D76">
          <w:rPr>
            <w:noProof/>
            <w:webHidden/>
          </w:rPr>
          <w:fldChar w:fldCharType="separate"/>
        </w:r>
        <w:r w:rsidRPr="00923D76">
          <w:rPr>
            <w:noProof/>
            <w:webHidden/>
          </w:rPr>
          <w:t>43</w:t>
        </w:r>
        <w:r w:rsidRPr="00923D76">
          <w:rPr>
            <w:noProof/>
            <w:webHidden/>
          </w:rPr>
          <w:fldChar w:fldCharType="end"/>
        </w:r>
      </w:hyperlink>
    </w:p>
    <w:p w14:paraId="314AEA78" w14:textId="72B7258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0" w:history="1">
        <w:r w:rsidRPr="00923D76">
          <w:rPr>
            <w:rStyle w:val="Hyperlink"/>
            <w:noProof/>
          </w:rPr>
          <w:t xml:space="preserve">Figure </w:t>
        </w:r>
        <w:r w:rsidRPr="00923D76">
          <w:rPr>
            <w:rStyle w:val="Hyperlink"/>
            <w:rFonts w:hint="eastAsia"/>
            <w:noProof/>
            <w:cs/>
          </w:rPr>
          <w:t>‎</w:t>
        </w:r>
        <w:r w:rsidRPr="00923D76">
          <w:rPr>
            <w:rStyle w:val="Hyperlink"/>
            <w:noProof/>
          </w:rPr>
          <w:t>3.5 Powder bed surface of different powders produced with different methods. [4]</w:t>
        </w:r>
        <w:r w:rsidRPr="00923D76">
          <w:rPr>
            <w:noProof/>
            <w:webHidden/>
          </w:rPr>
          <w:tab/>
        </w:r>
        <w:r w:rsidRPr="00923D76">
          <w:rPr>
            <w:noProof/>
            <w:webHidden/>
          </w:rPr>
          <w:fldChar w:fldCharType="begin"/>
        </w:r>
        <w:r w:rsidRPr="00923D76">
          <w:rPr>
            <w:noProof/>
            <w:webHidden/>
          </w:rPr>
          <w:instrText xml:space="preserve"> PAGEREF _Toc186263330 \h </w:instrText>
        </w:r>
        <w:r w:rsidRPr="00923D76">
          <w:rPr>
            <w:noProof/>
            <w:webHidden/>
          </w:rPr>
        </w:r>
        <w:r w:rsidRPr="00923D76">
          <w:rPr>
            <w:noProof/>
            <w:webHidden/>
          </w:rPr>
          <w:fldChar w:fldCharType="separate"/>
        </w:r>
        <w:r w:rsidRPr="00923D76">
          <w:rPr>
            <w:noProof/>
            <w:webHidden/>
          </w:rPr>
          <w:t>45</w:t>
        </w:r>
        <w:r w:rsidRPr="00923D76">
          <w:rPr>
            <w:noProof/>
            <w:webHidden/>
          </w:rPr>
          <w:fldChar w:fldCharType="end"/>
        </w:r>
      </w:hyperlink>
    </w:p>
    <w:p w14:paraId="2211D4F6" w14:textId="43569E6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1" w:history="1">
        <w:r w:rsidRPr="00923D76">
          <w:rPr>
            <w:rStyle w:val="Hyperlink"/>
            <w:noProof/>
          </w:rPr>
          <w:t xml:space="preserve">Figure </w:t>
        </w:r>
        <w:r w:rsidRPr="00923D76">
          <w:rPr>
            <w:rStyle w:val="Hyperlink"/>
            <w:rFonts w:hint="eastAsia"/>
            <w:noProof/>
            <w:cs/>
          </w:rPr>
          <w:t>‎</w:t>
        </w:r>
        <w:r w:rsidRPr="00923D76">
          <w:rPr>
            <w:rStyle w:val="Hyperlink"/>
            <w:noProof/>
          </w:rPr>
          <w:t>3.6 DSC of neat Polypropylene[23]</w:t>
        </w:r>
        <w:r w:rsidRPr="00923D76">
          <w:rPr>
            <w:noProof/>
            <w:webHidden/>
          </w:rPr>
          <w:tab/>
        </w:r>
        <w:r w:rsidRPr="00923D76">
          <w:rPr>
            <w:noProof/>
            <w:webHidden/>
          </w:rPr>
          <w:fldChar w:fldCharType="begin"/>
        </w:r>
        <w:r w:rsidRPr="00923D76">
          <w:rPr>
            <w:noProof/>
            <w:webHidden/>
          </w:rPr>
          <w:instrText xml:space="preserve"> PAGEREF _Toc186263331 \h </w:instrText>
        </w:r>
        <w:r w:rsidRPr="00923D76">
          <w:rPr>
            <w:noProof/>
            <w:webHidden/>
          </w:rPr>
        </w:r>
        <w:r w:rsidRPr="00923D76">
          <w:rPr>
            <w:noProof/>
            <w:webHidden/>
          </w:rPr>
          <w:fldChar w:fldCharType="separate"/>
        </w:r>
        <w:r w:rsidRPr="00923D76">
          <w:rPr>
            <w:noProof/>
            <w:webHidden/>
          </w:rPr>
          <w:t>46</w:t>
        </w:r>
        <w:r w:rsidRPr="00923D76">
          <w:rPr>
            <w:noProof/>
            <w:webHidden/>
          </w:rPr>
          <w:fldChar w:fldCharType="end"/>
        </w:r>
      </w:hyperlink>
    </w:p>
    <w:p w14:paraId="2123B344" w14:textId="1F893AD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2" w:history="1">
        <w:r w:rsidRPr="00923D76">
          <w:rPr>
            <w:rStyle w:val="Hyperlink"/>
            <w:noProof/>
          </w:rPr>
          <w:t xml:space="preserve">Figure </w:t>
        </w:r>
        <w:r w:rsidRPr="00923D76">
          <w:rPr>
            <w:rStyle w:val="Hyperlink"/>
            <w:rFonts w:hint="eastAsia"/>
            <w:noProof/>
            <w:cs/>
          </w:rPr>
          <w:t>‎</w:t>
        </w:r>
        <w:r w:rsidRPr="00923D76">
          <w:rPr>
            <w:rStyle w:val="Hyperlink"/>
            <w:noProof/>
          </w:rPr>
          <w:t>3.7 Comparison of degrees of crystallinity of PA and PP [35]</w:t>
        </w:r>
        <w:r w:rsidRPr="00923D76">
          <w:rPr>
            <w:noProof/>
            <w:webHidden/>
          </w:rPr>
          <w:tab/>
        </w:r>
        <w:r w:rsidRPr="00923D76">
          <w:rPr>
            <w:noProof/>
            <w:webHidden/>
          </w:rPr>
          <w:fldChar w:fldCharType="begin"/>
        </w:r>
        <w:r w:rsidRPr="00923D76">
          <w:rPr>
            <w:noProof/>
            <w:webHidden/>
          </w:rPr>
          <w:instrText xml:space="preserve"> PAGEREF _Toc186263332 \h </w:instrText>
        </w:r>
        <w:r w:rsidRPr="00923D76">
          <w:rPr>
            <w:noProof/>
            <w:webHidden/>
          </w:rPr>
        </w:r>
        <w:r w:rsidRPr="00923D76">
          <w:rPr>
            <w:noProof/>
            <w:webHidden/>
          </w:rPr>
          <w:fldChar w:fldCharType="separate"/>
        </w:r>
        <w:r w:rsidRPr="00923D76">
          <w:rPr>
            <w:noProof/>
            <w:webHidden/>
          </w:rPr>
          <w:t>47</w:t>
        </w:r>
        <w:r w:rsidRPr="00923D76">
          <w:rPr>
            <w:noProof/>
            <w:webHidden/>
          </w:rPr>
          <w:fldChar w:fldCharType="end"/>
        </w:r>
      </w:hyperlink>
    </w:p>
    <w:p w14:paraId="71A0FFA2" w14:textId="1E3CC17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3" w:history="1">
        <w:r w:rsidRPr="00923D76">
          <w:rPr>
            <w:rStyle w:val="Hyperlink"/>
            <w:noProof/>
          </w:rPr>
          <w:t xml:space="preserve">Figure </w:t>
        </w:r>
        <w:r w:rsidRPr="00923D76">
          <w:rPr>
            <w:rStyle w:val="Hyperlink"/>
            <w:rFonts w:hint="eastAsia"/>
            <w:noProof/>
            <w:cs/>
          </w:rPr>
          <w:t>‎</w:t>
        </w:r>
        <w:r w:rsidRPr="00923D76">
          <w:rPr>
            <w:rStyle w:val="Hyperlink"/>
            <w:noProof/>
          </w:rPr>
          <w:t>3.8 Infrared absorbance of PA 12 and PP at 943 cm</w:t>
        </w:r>
        <w:r w:rsidRPr="00923D76">
          <w:rPr>
            <w:rStyle w:val="Hyperlink"/>
            <w:noProof/>
            <w:vertAlign w:val="superscript"/>
          </w:rPr>
          <w:t>-1</w:t>
        </w:r>
        <w:r w:rsidRPr="00923D76">
          <w:rPr>
            <w:rStyle w:val="Hyperlink"/>
            <w:noProof/>
          </w:rPr>
          <w:t>. The absorption by PP is about half that of PA 12, which means the beam can penetrate below the layer thickness. [35]</w:t>
        </w:r>
        <w:r w:rsidRPr="00923D76">
          <w:rPr>
            <w:noProof/>
            <w:webHidden/>
          </w:rPr>
          <w:tab/>
        </w:r>
        <w:r w:rsidRPr="00923D76">
          <w:rPr>
            <w:noProof/>
            <w:webHidden/>
          </w:rPr>
          <w:fldChar w:fldCharType="begin"/>
        </w:r>
        <w:r w:rsidRPr="00923D76">
          <w:rPr>
            <w:noProof/>
            <w:webHidden/>
          </w:rPr>
          <w:instrText xml:space="preserve"> PAGEREF _Toc186263333 \h </w:instrText>
        </w:r>
        <w:r w:rsidRPr="00923D76">
          <w:rPr>
            <w:noProof/>
            <w:webHidden/>
          </w:rPr>
        </w:r>
        <w:r w:rsidRPr="00923D76">
          <w:rPr>
            <w:noProof/>
            <w:webHidden/>
          </w:rPr>
          <w:fldChar w:fldCharType="separate"/>
        </w:r>
        <w:r w:rsidRPr="00923D76">
          <w:rPr>
            <w:noProof/>
            <w:webHidden/>
          </w:rPr>
          <w:t>48</w:t>
        </w:r>
        <w:r w:rsidRPr="00923D76">
          <w:rPr>
            <w:noProof/>
            <w:webHidden/>
          </w:rPr>
          <w:fldChar w:fldCharType="end"/>
        </w:r>
      </w:hyperlink>
    </w:p>
    <w:p w14:paraId="487BD214" w14:textId="53D04DC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4" w:history="1">
        <w:r w:rsidRPr="00923D76">
          <w:rPr>
            <w:rStyle w:val="Hyperlink"/>
            <w:noProof/>
          </w:rPr>
          <w:t xml:space="preserve">Figure </w:t>
        </w:r>
        <w:r w:rsidRPr="00923D76">
          <w:rPr>
            <w:rStyle w:val="Hyperlink"/>
            <w:rFonts w:hint="eastAsia"/>
            <w:noProof/>
            <w:cs/>
          </w:rPr>
          <w:t>‎</w:t>
        </w:r>
        <w:r w:rsidRPr="00923D76">
          <w:rPr>
            <w:rStyle w:val="Hyperlink"/>
            <w:noProof/>
          </w:rPr>
          <w:t>3.9 Idealised sintering of two polymer particles, where a is the partial radius, a</w:t>
        </w:r>
        <w:r w:rsidRPr="00923D76">
          <w:rPr>
            <w:rStyle w:val="Hyperlink"/>
            <w:noProof/>
            <w:vertAlign w:val="subscript"/>
          </w:rPr>
          <w:t>i</w:t>
        </w:r>
        <w:r w:rsidRPr="00923D76">
          <w:rPr>
            <w:rStyle w:val="Hyperlink"/>
            <w:noProof/>
          </w:rPr>
          <w:t xml:space="preserve"> and x is the half-neck radius. [51]</w:t>
        </w:r>
        <w:r w:rsidRPr="00923D76">
          <w:rPr>
            <w:noProof/>
            <w:webHidden/>
          </w:rPr>
          <w:tab/>
        </w:r>
        <w:r w:rsidRPr="00923D76">
          <w:rPr>
            <w:noProof/>
            <w:webHidden/>
          </w:rPr>
          <w:fldChar w:fldCharType="begin"/>
        </w:r>
        <w:r w:rsidRPr="00923D76">
          <w:rPr>
            <w:noProof/>
            <w:webHidden/>
          </w:rPr>
          <w:instrText xml:space="preserve"> PAGEREF _Toc186263334 \h </w:instrText>
        </w:r>
        <w:r w:rsidRPr="00923D76">
          <w:rPr>
            <w:noProof/>
            <w:webHidden/>
          </w:rPr>
        </w:r>
        <w:r w:rsidRPr="00923D76">
          <w:rPr>
            <w:noProof/>
            <w:webHidden/>
          </w:rPr>
          <w:fldChar w:fldCharType="separate"/>
        </w:r>
        <w:r w:rsidRPr="00923D76">
          <w:rPr>
            <w:noProof/>
            <w:webHidden/>
          </w:rPr>
          <w:t>50</w:t>
        </w:r>
        <w:r w:rsidRPr="00923D76">
          <w:rPr>
            <w:noProof/>
            <w:webHidden/>
          </w:rPr>
          <w:fldChar w:fldCharType="end"/>
        </w:r>
      </w:hyperlink>
    </w:p>
    <w:p w14:paraId="51371637" w14:textId="1CB0F9A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5" w:history="1">
        <w:r w:rsidRPr="00923D76">
          <w:rPr>
            <w:rStyle w:val="Hyperlink"/>
            <w:noProof/>
          </w:rPr>
          <w:t xml:space="preserve">Figure </w:t>
        </w:r>
        <w:r w:rsidRPr="00923D76">
          <w:rPr>
            <w:rStyle w:val="Hyperlink"/>
            <w:rFonts w:hint="eastAsia"/>
            <w:noProof/>
            <w:cs/>
          </w:rPr>
          <w:t>‎</w:t>
        </w:r>
        <w:r w:rsidRPr="00923D76">
          <w:rPr>
            <w:rStyle w:val="Hyperlink"/>
            <w:noProof/>
          </w:rPr>
          <w:t>3.10 Combined tensile and GPC results for PA 12. Vasquez et al. [52]</w:t>
        </w:r>
        <w:r w:rsidRPr="00923D76">
          <w:rPr>
            <w:noProof/>
            <w:webHidden/>
          </w:rPr>
          <w:tab/>
        </w:r>
        <w:r w:rsidRPr="00923D76">
          <w:rPr>
            <w:noProof/>
            <w:webHidden/>
          </w:rPr>
          <w:fldChar w:fldCharType="begin"/>
        </w:r>
        <w:r w:rsidRPr="00923D76">
          <w:rPr>
            <w:noProof/>
            <w:webHidden/>
          </w:rPr>
          <w:instrText xml:space="preserve"> PAGEREF _Toc186263335 \h </w:instrText>
        </w:r>
        <w:r w:rsidRPr="00923D76">
          <w:rPr>
            <w:noProof/>
            <w:webHidden/>
          </w:rPr>
        </w:r>
        <w:r w:rsidRPr="00923D76">
          <w:rPr>
            <w:noProof/>
            <w:webHidden/>
          </w:rPr>
          <w:fldChar w:fldCharType="separate"/>
        </w:r>
        <w:r w:rsidRPr="00923D76">
          <w:rPr>
            <w:noProof/>
            <w:webHidden/>
          </w:rPr>
          <w:t>55</w:t>
        </w:r>
        <w:r w:rsidRPr="00923D76">
          <w:rPr>
            <w:noProof/>
            <w:webHidden/>
          </w:rPr>
          <w:fldChar w:fldCharType="end"/>
        </w:r>
      </w:hyperlink>
    </w:p>
    <w:p w14:paraId="495C2AB9" w14:textId="2C4FEBD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6" w:history="1">
        <w:r w:rsidRPr="00923D76">
          <w:rPr>
            <w:rStyle w:val="Hyperlink"/>
            <w:noProof/>
          </w:rPr>
          <w:t xml:space="preserve">Figure </w:t>
        </w:r>
        <w:r w:rsidRPr="00923D76">
          <w:rPr>
            <w:rStyle w:val="Hyperlink"/>
            <w:rFonts w:hint="eastAsia"/>
            <w:noProof/>
            <w:cs/>
          </w:rPr>
          <w:t>‎</w:t>
        </w:r>
        <w:r w:rsidRPr="00923D76">
          <w:rPr>
            <w:rStyle w:val="Hyperlink"/>
            <w:noProof/>
          </w:rPr>
          <w:t>3.11 Isotactic polypropylene exposed to 190˚C for 40, 50, and  60 minutes. [65]</w:t>
        </w:r>
        <w:r w:rsidRPr="00923D76">
          <w:rPr>
            <w:noProof/>
            <w:webHidden/>
          </w:rPr>
          <w:tab/>
        </w:r>
        <w:r w:rsidRPr="00923D76">
          <w:rPr>
            <w:noProof/>
            <w:webHidden/>
          </w:rPr>
          <w:fldChar w:fldCharType="begin"/>
        </w:r>
        <w:r w:rsidRPr="00923D76">
          <w:rPr>
            <w:noProof/>
            <w:webHidden/>
          </w:rPr>
          <w:instrText xml:space="preserve"> PAGEREF _Toc186263336 \h </w:instrText>
        </w:r>
        <w:r w:rsidRPr="00923D76">
          <w:rPr>
            <w:noProof/>
            <w:webHidden/>
          </w:rPr>
        </w:r>
        <w:r w:rsidRPr="00923D76">
          <w:rPr>
            <w:noProof/>
            <w:webHidden/>
          </w:rPr>
          <w:fldChar w:fldCharType="separate"/>
        </w:r>
        <w:r w:rsidRPr="00923D76">
          <w:rPr>
            <w:noProof/>
            <w:webHidden/>
          </w:rPr>
          <w:t>57</w:t>
        </w:r>
        <w:r w:rsidRPr="00923D76">
          <w:rPr>
            <w:noProof/>
            <w:webHidden/>
          </w:rPr>
          <w:fldChar w:fldCharType="end"/>
        </w:r>
      </w:hyperlink>
    </w:p>
    <w:p w14:paraId="6FDFE6E0" w14:textId="2929094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7" w:history="1">
        <w:r w:rsidRPr="00923D76">
          <w:rPr>
            <w:rStyle w:val="Hyperlink"/>
            <w:noProof/>
          </w:rPr>
          <w:t xml:space="preserve">Figure </w:t>
        </w:r>
        <w:r w:rsidRPr="00923D76">
          <w:rPr>
            <w:rStyle w:val="Hyperlink"/>
            <w:rFonts w:hint="eastAsia"/>
            <w:noProof/>
            <w:cs/>
          </w:rPr>
          <w:t>‎</w:t>
        </w:r>
        <w:r w:rsidRPr="00923D76">
          <w:rPr>
            <w:rStyle w:val="Hyperlink"/>
            <w:noProof/>
          </w:rPr>
          <w:t>3.12 Tensile strength and elongation of PA-GF polymer as a function of a number of builds. [43]</w:t>
        </w:r>
        <w:r w:rsidRPr="00923D76">
          <w:rPr>
            <w:noProof/>
            <w:webHidden/>
          </w:rPr>
          <w:tab/>
        </w:r>
        <w:r w:rsidRPr="00923D76">
          <w:rPr>
            <w:noProof/>
            <w:webHidden/>
          </w:rPr>
          <w:fldChar w:fldCharType="begin"/>
        </w:r>
        <w:r w:rsidRPr="00923D76">
          <w:rPr>
            <w:noProof/>
            <w:webHidden/>
          </w:rPr>
          <w:instrText xml:space="preserve"> PAGEREF _Toc186263337 \h </w:instrText>
        </w:r>
        <w:r w:rsidRPr="00923D76">
          <w:rPr>
            <w:noProof/>
            <w:webHidden/>
          </w:rPr>
        </w:r>
        <w:r w:rsidRPr="00923D76">
          <w:rPr>
            <w:noProof/>
            <w:webHidden/>
          </w:rPr>
          <w:fldChar w:fldCharType="separate"/>
        </w:r>
        <w:r w:rsidRPr="00923D76">
          <w:rPr>
            <w:noProof/>
            <w:webHidden/>
          </w:rPr>
          <w:t>58</w:t>
        </w:r>
        <w:r w:rsidRPr="00923D76">
          <w:rPr>
            <w:noProof/>
            <w:webHidden/>
          </w:rPr>
          <w:fldChar w:fldCharType="end"/>
        </w:r>
      </w:hyperlink>
    </w:p>
    <w:p w14:paraId="7BA92040" w14:textId="76AF121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8" w:history="1">
        <w:r w:rsidRPr="00923D76">
          <w:rPr>
            <w:rStyle w:val="Hyperlink"/>
            <w:noProof/>
          </w:rPr>
          <w:t xml:space="preserve">Figure </w:t>
        </w:r>
        <w:r w:rsidRPr="00923D76">
          <w:rPr>
            <w:rStyle w:val="Hyperlink"/>
            <w:rFonts w:hint="eastAsia"/>
            <w:noProof/>
            <w:cs/>
          </w:rPr>
          <w:t>‎</w:t>
        </w:r>
        <w:r w:rsidRPr="00923D76">
          <w:rPr>
            <w:rStyle w:val="Hyperlink"/>
            <w:noProof/>
          </w:rPr>
          <w:t>3.13 a) a decrease in MFI or the rise in melt viscosity of reused PA 12 material, b) resulting “orange peel” texture on LS parts. [43]</w:t>
        </w:r>
        <w:r w:rsidRPr="00923D76">
          <w:rPr>
            <w:noProof/>
            <w:webHidden/>
          </w:rPr>
          <w:tab/>
        </w:r>
        <w:r w:rsidRPr="00923D76">
          <w:rPr>
            <w:noProof/>
            <w:webHidden/>
          </w:rPr>
          <w:fldChar w:fldCharType="begin"/>
        </w:r>
        <w:r w:rsidRPr="00923D76">
          <w:rPr>
            <w:noProof/>
            <w:webHidden/>
          </w:rPr>
          <w:instrText xml:space="preserve"> PAGEREF _Toc186263338 \h </w:instrText>
        </w:r>
        <w:r w:rsidRPr="00923D76">
          <w:rPr>
            <w:noProof/>
            <w:webHidden/>
          </w:rPr>
        </w:r>
        <w:r w:rsidRPr="00923D76">
          <w:rPr>
            <w:noProof/>
            <w:webHidden/>
          </w:rPr>
          <w:fldChar w:fldCharType="separate"/>
        </w:r>
        <w:r w:rsidRPr="00923D76">
          <w:rPr>
            <w:noProof/>
            <w:webHidden/>
          </w:rPr>
          <w:t>59</w:t>
        </w:r>
        <w:r w:rsidRPr="00923D76">
          <w:rPr>
            <w:noProof/>
            <w:webHidden/>
          </w:rPr>
          <w:fldChar w:fldCharType="end"/>
        </w:r>
      </w:hyperlink>
    </w:p>
    <w:p w14:paraId="22472147" w14:textId="3B8FA15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39" w:history="1">
        <w:r w:rsidRPr="00923D76">
          <w:rPr>
            <w:rStyle w:val="Hyperlink"/>
            <w:noProof/>
          </w:rPr>
          <w:t xml:space="preserve">Figure </w:t>
        </w:r>
        <w:r w:rsidRPr="00923D76">
          <w:rPr>
            <w:rStyle w:val="Hyperlink"/>
            <w:rFonts w:hint="eastAsia"/>
            <w:noProof/>
            <w:cs/>
          </w:rPr>
          <w:t>‎</w:t>
        </w:r>
        <w:r w:rsidRPr="00923D76">
          <w:rPr>
            <w:rStyle w:val="Hyperlink"/>
            <w:noProof/>
          </w:rPr>
          <w:t>3.14 (left) shows the impact of build temperature 172 ˚C for different cumulative times on MMD, (right) the impact of different build temperatures on MMD. [12]</w:t>
        </w:r>
        <w:r w:rsidRPr="00923D76">
          <w:rPr>
            <w:noProof/>
            <w:webHidden/>
          </w:rPr>
          <w:tab/>
        </w:r>
        <w:r w:rsidRPr="00923D76">
          <w:rPr>
            <w:noProof/>
            <w:webHidden/>
          </w:rPr>
          <w:fldChar w:fldCharType="begin"/>
        </w:r>
        <w:r w:rsidRPr="00923D76">
          <w:rPr>
            <w:noProof/>
            <w:webHidden/>
          </w:rPr>
          <w:instrText xml:space="preserve"> PAGEREF _Toc186263339 \h </w:instrText>
        </w:r>
        <w:r w:rsidRPr="00923D76">
          <w:rPr>
            <w:noProof/>
            <w:webHidden/>
          </w:rPr>
        </w:r>
        <w:r w:rsidRPr="00923D76">
          <w:rPr>
            <w:noProof/>
            <w:webHidden/>
          </w:rPr>
          <w:fldChar w:fldCharType="separate"/>
        </w:r>
        <w:r w:rsidRPr="00923D76">
          <w:rPr>
            <w:noProof/>
            <w:webHidden/>
          </w:rPr>
          <w:t>59</w:t>
        </w:r>
        <w:r w:rsidRPr="00923D76">
          <w:rPr>
            <w:noProof/>
            <w:webHidden/>
          </w:rPr>
          <w:fldChar w:fldCharType="end"/>
        </w:r>
      </w:hyperlink>
    </w:p>
    <w:p w14:paraId="1DD4552C" w14:textId="55166E6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0" w:history="1">
        <w:r w:rsidRPr="00923D76">
          <w:rPr>
            <w:rStyle w:val="Hyperlink"/>
            <w:noProof/>
          </w:rPr>
          <w:t xml:space="preserve">Figure </w:t>
        </w:r>
        <w:r w:rsidRPr="00923D76">
          <w:rPr>
            <w:rStyle w:val="Hyperlink"/>
            <w:rFonts w:hint="eastAsia"/>
            <w:noProof/>
            <w:cs/>
          </w:rPr>
          <w:t>‎</w:t>
        </w:r>
        <w:r w:rsidRPr="00923D76">
          <w:rPr>
            <w:rStyle w:val="Hyperlink"/>
            <w:noProof/>
          </w:rPr>
          <w:t>3.15 Plot of normalized change in (Mw) from Duraform PA12 and PET powder. Both powders were held at typical build bed temperature (exposure temperatures were 163</w:t>
        </w:r>
        <w:r w:rsidRPr="00923D76">
          <w:rPr>
            <w:rStyle w:val="Hyperlink"/>
            <w:rFonts w:ascii="Cambria Math" w:hAnsi="Cambria Math" w:cs="Cambria Math"/>
            <w:noProof/>
          </w:rPr>
          <w:t xml:space="preserve">℃ </w:t>
        </w:r>
        <w:r w:rsidRPr="00923D76">
          <w:rPr>
            <w:rStyle w:val="Hyperlink"/>
            <w:noProof/>
          </w:rPr>
          <w:t xml:space="preserve"> for PA12 and 210</w:t>
        </w:r>
        <w:r w:rsidRPr="00923D76">
          <w:rPr>
            <w:rStyle w:val="Hyperlink"/>
            <w:rFonts w:ascii="Cambria Math" w:hAnsi="Cambria Math" w:cs="Cambria Math"/>
            <w:noProof/>
          </w:rPr>
          <w:t>℃</w:t>
        </w:r>
        <w:r w:rsidRPr="00923D76">
          <w:rPr>
            <w:rStyle w:val="Hyperlink"/>
            <w:noProof/>
          </w:rPr>
          <w:t xml:space="preserve"> for PET). [45]</w:t>
        </w:r>
        <w:r w:rsidRPr="00923D76">
          <w:rPr>
            <w:noProof/>
            <w:webHidden/>
          </w:rPr>
          <w:tab/>
        </w:r>
        <w:r w:rsidRPr="00923D76">
          <w:rPr>
            <w:noProof/>
            <w:webHidden/>
          </w:rPr>
          <w:fldChar w:fldCharType="begin"/>
        </w:r>
        <w:r w:rsidRPr="00923D76">
          <w:rPr>
            <w:noProof/>
            <w:webHidden/>
          </w:rPr>
          <w:instrText xml:space="preserve"> PAGEREF _Toc186263340 \h </w:instrText>
        </w:r>
        <w:r w:rsidRPr="00923D76">
          <w:rPr>
            <w:noProof/>
            <w:webHidden/>
          </w:rPr>
        </w:r>
        <w:r w:rsidRPr="00923D76">
          <w:rPr>
            <w:noProof/>
            <w:webHidden/>
          </w:rPr>
          <w:fldChar w:fldCharType="separate"/>
        </w:r>
        <w:r w:rsidRPr="00923D76">
          <w:rPr>
            <w:noProof/>
            <w:webHidden/>
          </w:rPr>
          <w:t>60</w:t>
        </w:r>
        <w:r w:rsidRPr="00923D76">
          <w:rPr>
            <w:noProof/>
            <w:webHidden/>
          </w:rPr>
          <w:fldChar w:fldCharType="end"/>
        </w:r>
      </w:hyperlink>
    </w:p>
    <w:p w14:paraId="75D42B2F" w14:textId="09AEA33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1" w:history="1">
        <w:r w:rsidRPr="00923D76">
          <w:rPr>
            <w:rStyle w:val="Hyperlink"/>
            <w:noProof/>
          </w:rPr>
          <w:t xml:space="preserve">Figure </w:t>
        </w:r>
        <w:r w:rsidRPr="00923D76">
          <w:rPr>
            <w:rStyle w:val="Hyperlink"/>
            <w:rFonts w:hint="eastAsia"/>
            <w:noProof/>
            <w:cs/>
          </w:rPr>
          <w:t>‎</w:t>
        </w:r>
        <w:r w:rsidRPr="00923D76">
          <w:rPr>
            <w:rStyle w:val="Hyperlink"/>
            <w:noProof/>
          </w:rPr>
          <w:t>3.16 Variation of (a) tensile strength and (b) elongation-at-break as a function of laser power and scanning speed. Ituarte et al. [23]</w:t>
        </w:r>
        <w:r w:rsidRPr="00923D76">
          <w:rPr>
            <w:noProof/>
            <w:webHidden/>
          </w:rPr>
          <w:tab/>
        </w:r>
        <w:r w:rsidRPr="00923D76">
          <w:rPr>
            <w:noProof/>
            <w:webHidden/>
          </w:rPr>
          <w:fldChar w:fldCharType="begin"/>
        </w:r>
        <w:r w:rsidRPr="00923D76">
          <w:rPr>
            <w:noProof/>
            <w:webHidden/>
          </w:rPr>
          <w:instrText xml:space="preserve"> PAGEREF _Toc186263341 \h </w:instrText>
        </w:r>
        <w:r w:rsidRPr="00923D76">
          <w:rPr>
            <w:noProof/>
            <w:webHidden/>
          </w:rPr>
        </w:r>
        <w:r w:rsidRPr="00923D76">
          <w:rPr>
            <w:noProof/>
            <w:webHidden/>
          </w:rPr>
          <w:fldChar w:fldCharType="separate"/>
        </w:r>
        <w:r w:rsidRPr="00923D76">
          <w:rPr>
            <w:noProof/>
            <w:webHidden/>
          </w:rPr>
          <w:t>65</w:t>
        </w:r>
        <w:r w:rsidRPr="00923D76">
          <w:rPr>
            <w:noProof/>
            <w:webHidden/>
          </w:rPr>
          <w:fldChar w:fldCharType="end"/>
        </w:r>
      </w:hyperlink>
    </w:p>
    <w:p w14:paraId="67899EBC" w14:textId="2FCC4BB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2" w:history="1">
        <w:r w:rsidRPr="00923D76">
          <w:rPr>
            <w:rStyle w:val="Hyperlink"/>
            <w:noProof/>
          </w:rPr>
          <w:t xml:space="preserve">Figure </w:t>
        </w:r>
        <w:r w:rsidRPr="00923D76">
          <w:rPr>
            <w:rStyle w:val="Hyperlink"/>
            <w:rFonts w:hint="eastAsia"/>
            <w:noProof/>
            <w:cs/>
          </w:rPr>
          <w:t>‎</w:t>
        </w:r>
        <w:r w:rsidRPr="00923D76">
          <w:rPr>
            <w:rStyle w:val="Hyperlink"/>
            <w:noProof/>
          </w:rPr>
          <w:t>3.17 Representative slices from each of the sample batches. The slices display the interlayer connection and the side view of the samples. The sample slices are organized as follows: top row: 2000 mm/s scanning speed; middle row: 2250 mm/s scanning speed; bottom row: 2500 mm/s scanning speed; left column: 15 W laser power; middle column: 16.5 W laser power; right column: 18 W laser power. Ituarte et al. [23]</w:t>
        </w:r>
        <w:r w:rsidRPr="00923D76">
          <w:rPr>
            <w:noProof/>
            <w:webHidden/>
          </w:rPr>
          <w:tab/>
        </w:r>
        <w:r w:rsidRPr="00923D76">
          <w:rPr>
            <w:noProof/>
            <w:webHidden/>
          </w:rPr>
          <w:fldChar w:fldCharType="begin"/>
        </w:r>
        <w:r w:rsidRPr="00923D76">
          <w:rPr>
            <w:noProof/>
            <w:webHidden/>
          </w:rPr>
          <w:instrText xml:space="preserve"> PAGEREF _Toc186263342 \h </w:instrText>
        </w:r>
        <w:r w:rsidRPr="00923D76">
          <w:rPr>
            <w:noProof/>
            <w:webHidden/>
          </w:rPr>
        </w:r>
        <w:r w:rsidRPr="00923D76">
          <w:rPr>
            <w:noProof/>
            <w:webHidden/>
          </w:rPr>
          <w:fldChar w:fldCharType="separate"/>
        </w:r>
        <w:r w:rsidRPr="00923D76">
          <w:rPr>
            <w:noProof/>
            <w:webHidden/>
          </w:rPr>
          <w:t>65</w:t>
        </w:r>
        <w:r w:rsidRPr="00923D76">
          <w:rPr>
            <w:noProof/>
            <w:webHidden/>
          </w:rPr>
          <w:fldChar w:fldCharType="end"/>
        </w:r>
      </w:hyperlink>
    </w:p>
    <w:p w14:paraId="259B8B75" w14:textId="3EC3D9A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3" w:history="1">
        <w:r w:rsidRPr="00923D76">
          <w:rPr>
            <w:rStyle w:val="Hyperlink"/>
            <w:noProof/>
          </w:rPr>
          <w:t xml:space="preserve">Figure </w:t>
        </w:r>
        <w:r w:rsidRPr="00923D76">
          <w:rPr>
            <w:rStyle w:val="Hyperlink"/>
            <w:rFonts w:hint="eastAsia"/>
            <w:noProof/>
            <w:cs/>
          </w:rPr>
          <w:t>‎</w:t>
        </w:r>
        <w:r w:rsidRPr="00923D76">
          <w:rPr>
            <w:rStyle w:val="Hyperlink"/>
            <w:noProof/>
          </w:rPr>
          <w:t>3.18 laser beam travel in two lens types: Plano-Convex lens and F-Theta Lens.</w:t>
        </w:r>
        <w:r w:rsidRPr="00923D76">
          <w:rPr>
            <w:noProof/>
            <w:webHidden/>
          </w:rPr>
          <w:tab/>
        </w:r>
        <w:r w:rsidRPr="00923D76">
          <w:rPr>
            <w:noProof/>
            <w:webHidden/>
          </w:rPr>
          <w:fldChar w:fldCharType="begin"/>
        </w:r>
        <w:r w:rsidRPr="00923D76">
          <w:rPr>
            <w:noProof/>
            <w:webHidden/>
          </w:rPr>
          <w:instrText xml:space="preserve"> PAGEREF _Toc186263343 \h </w:instrText>
        </w:r>
        <w:r w:rsidRPr="00923D76">
          <w:rPr>
            <w:noProof/>
            <w:webHidden/>
          </w:rPr>
        </w:r>
        <w:r w:rsidRPr="00923D76">
          <w:rPr>
            <w:noProof/>
            <w:webHidden/>
          </w:rPr>
          <w:fldChar w:fldCharType="separate"/>
        </w:r>
        <w:r w:rsidRPr="00923D76">
          <w:rPr>
            <w:noProof/>
            <w:webHidden/>
          </w:rPr>
          <w:t>66</w:t>
        </w:r>
        <w:r w:rsidRPr="00923D76">
          <w:rPr>
            <w:noProof/>
            <w:webHidden/>
          </w:rPr>
          <w:fldChar w:fldCharType="end"/>
        </w:r>
      </w:hyperlink>
    </w:p>
    <w:p w14:paraId="5B41D654" w14:textId="7BE68F2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4" w:history="1">
        <w:r w:rsidRPr="00923D76">
          <w:rPr>
            <w:rStyle w:val="Hyperlink"/>
            <w:noProof/>
          </w:rPr>
          <w:t xml:space="preserve">Figure </w:t>
        </w:r>
        <w:r w:rsidRPr="00923D76">
          <w:rPr>
            <w:rStyle w:val="Hyperlink"/>
            <w:rFonts w:hint="eastAsia"/>
            <w:noProof/>
            <w:cs/>
          </w:rPr>
          <w:t>‎</w:t>
        </w:r>
        <w:r w:rsidRPr="00923D76">
          <w:rPr>
            <w:rStyle w:val="Hyperlink"/>
            <w:noProof/>
          </w:rPr>
          <w:t>3.19 Part density as a function of exposure speed (b)Fracture surface for low and (c)for high exposure at energy density 0.3 J/mm</w:t>
        </w:r>
        <w:r w:rsidRPr="00923D76">
          <w:rPr>
            <w:rStyle w:val="Hyperlink"/>
            <w:noProof/>
            <w:vertAlign w:val="superscript"/>
          </w:rPr>
          <w:t>2</w:t>
        </w:r>
        <w:r w:rsidRPr="00923D76">
          <w:rPr>
            <w:rStyle w:val="Hyperlink"/>
            <w:noProof/>
          </w:rPr>
          <w:t>. Drexler et al. [77]</w:t>
        </w:r>
        <w:r w:rsidRPr="00923D76">
          <w:rPr>
            <w:noProof/>
            <w:webHidden/>
          </w:rPr>
          <w:tab/>
        </w:r>
        <w:r w:rsidRPr="00923D76">
          <w:rPr>
            <w:noProof/>
            <w:webHidden/>
          </w:rPr>
          <w:fldChar w:fldCharType="begin"/>
        </w:r>
        <w:r w:rsidRPr="00923D76">
          <w:rPr>
            <w:noProof/>
            <w:webHidden/>
          </w:rPr>
          <w:instrText xml:space="preserve"> PAGEREF _Toc186263344 \h </w:instrText>
        </w:r>
        <w:r w:rsidRPr="00923D76">
          <w:rPr>
            <w:noProof/>
            <w:webHidden/>
          </w:rPr>
        </w:r>
        <w:r w:rsidRPr="00923D76">
          <w:rPr>
            <w:noProof/>
            <w:webHidden/>
          </w:rPr>
          <w:fldChar w:fldCharType="separate"/>
        </w:r>
        <w:r w:rsidRPr="00923D76">
          <w:rPr>
            <w:noProof/>
            <w:webHidden/>
          </w:rPr>
          <w:t>67</w:t>
        </w:r>
        <w:r w:rsidRPr="00923D76">
          <w:rPr>
            <w:noProof/>
            <w:webHidden/>
          </w:rPr>
          <w:fldChar w:fldCharType="end"/>
        </w:r>
      </w:hyperlink>
    </w:p>
    <w:p w14:paraId="07C831A8" w14:textId="07E9AA7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5" w:history="1">
        <w:r w:rsidRPr="00923D76">
          <w:rPr>
            <w:rStyle w:val="Hyperlink"/>
            <w:noProof/>
          </w:rPr>
          <w:t xml:space="preserve">Figure </w:t>
        </w:r>
        <w:r w:rsidRPr="00923D76">
          <w:rPr>
            <w:rStyle w:val="Hyperlink"/>
            <w:rFonts w:hint="eastAsia"/>
            <w:noProof/>
            <w:cs/>
          </w:rPr>
          <w:t>‎</w:t>
        </w:r>
        <w:r w:rsidRPr="00923D76">
          <w:rPr>
            <w:rStyle w:val="Hyperlink"/>
            <w:noProof/>
          </w:rPr>
          <w:t>3.20 (a) Tensile properties as a function of exposure speed for energy level of (a) Energy density = 0.3 J/mm</w:t>
        </w:r>
        <w:r w:rsidRPr="00923D76">
          <w:rPr>
            <w:rStyle w:val="Hyperlink"/>
            <w:noProof/>
            <w:vertAlign w:val="superscript"/>
          </w:rPr>
          <w:t>2</w:t>
        </w:r>
        <w:r w:rsidRPr="00923D76">
          <w:rPr>
            <w:rStyle w:val="Hyperlink"/>
            <w:noProof/>
          </w:rPr>
          <w:t xml:space="preserve"> and (b) Energy density = 0.4 J/mm</w:t>
        </w:r>
        <w:r w:rsidRPr="00923D76">
          <w:rPr>
            <w:rStyle w:val="Hyperlink"/>
            <w:noProof/>
            <w:vertAlign w:val="superscript"/>
          </w:rPr>
          <w:t>2</w:t>
        </w:r>
        <w:r w:rsidRPr="00923D76">
          <w:rPr>
            <w:rStyle w:val="Hyperlink"/>
            <w:noProof/>
          </w:rPr>
          <w:t>. Drexler et al. [77]</w:t>
        </w:r>
        <w:r w:rsidRPr="00923D76">
          <w:rPr>
            <w:noProof/>
            <w:webHidden/>
          </w:rPr>
          <w:tab/>
        </w:r>
        <w:r w:rsidRPr="00923D76">
          <w:rPr>
            <w:noProof/>
            <w:webHidden/>
          </w:rPr>
          <w:fldChar w:fldCharType="begin"/>
        </w:r>
        <w:r w:rsidRPr="00923D76">
          <w:rPr>
            <w:noProof/>
            <w:webHidden/>
          </w:rPr>
          <w:instrText xml:space="preserve"> PAGEREF _Toc186263345 \h </w:instrText>
        </w:r>
        <w:r w:rsidRPr="00923D76">
          <w:rPr>
            <w:noProof/>
            <w:webHidden/>
          </w:rPr>
        </w:r>
        <w:r w:rsidRPr="00923D76">
          <w:rPr>
            <w:noProof/>
            <w:webHidden/>
          </w:rPr>
          <w:fldChar w:fldCharType="separate"/>
        </w:r>
        <w:r w:rsidRPr="00923D76">
          <w:rPr>
            <w:noProof/>
            <w:webHidden/>
          </w:rPr>
          <w:t>68</w:t>
        </w:r>
        <w:r w:rsidRPr="00923D76">
          <w:rPr>
            <w:noProof/>
            <w:webHidden/>
          </w:rPr>
          <w:fldChar w:fldCharType="end"/>
        </w:r>
      </w:hyperlink>
    </w:p>
    <w:p w14:paraId="2625A50B" w14:textId="5FB313E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6" w:history="1">
        <w:r w:rsidRPr="00923D76">
          <w:rPr>
            <w:rStyle w:val="Hyperlink"/>
            <w:noProof/>
          </w:rPr>
          <w:t xml:space="preserve">Figure </w:t>
        </w:r>
        <w:r w:rsidRPr="00923D76">
          <w:rPr>
            <w:rStyle w:val="Hyperlink"/>
            <w:rFonts w:hint="eastAsia"/>
            <w:noProof/>
            <w:cs/>
          </w:rPr>
          <w:t>‎</w:t>
        </w:r>
        <w:r w:rsidRPr="00923D76">
          <w:rPr>
            <w:rStyle w:val="Hyperlink"/>
            <w:noProof/>
          </w:rPr>
          <w:t>3.21 Typical DSC-thermogram with nature of “sintering window” as LS temperatures. Schmid et al. [78]</w:t>
        </w:r>
        <w:r w:rsidRPr="00923D76">
          <w:rPr>
            <w:noProof/>
            <w:webHidden/>
          </w:rPr>
          <w:tab/>
        </w:r>
        <w:r w:rsidRPr="00923D76">
          <w:rPr>
            <w:noProof/>
            <w:webHidden/>
          </w:rPr>
          <w:fldChar w:fldCharType="begin"/>
        </w:r>
        <w:r w:rsidRPr="00923D76">
          <w:rPr>
            <w:noProof/>
            <w:webHidden/>
          </w:rPr>
          <w:instrText xml:space="preserve"> PAGEREF _Toc186263346 \h </w:instrText>
        </w:r>
        <w:r w:rsidRPr="00923D76">
          <w:rPr>
            <w:noProof/>
            <w:webHidden/>
          </w:rPr>
        </w:r>
        <w:r w:rsidRPr="00923D76">
          <w:rPr>
            <w:noProof/>
            <w:webHidden/>
          </w:rPr>
          <w:fldChar w:fldCharType="separate"/>
        </w:r>
        <w:r w:rsidRPr="00923D76">
          <w:rPr>
            <w:noProof/>
            <w:webHidden/>
          </w:rPr>
          <w:t>69</w:t>
        </w:r>
        <w:r w:rsidRPr="00923D76">
          <w:rPr>
            <w:noProof/>
            <w:webHidden/>
          </w:rPr>
          <w:fldChar w:fldCharType="end"/>
        </w:r>
      </w:hyperlink>
    </w:p>
    <w:p w14:paraId="0D395484" w14:textId="1293B52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7" w:history="1">
        <w:r w:rsidRPr="00923D76">
          <w:rPr>
            <w:rStyle w:val="Hyperlink"/>
            <w:noProof/>
          </w:rPr>
          <w:t xml:space="preserve">Figure </w:t>
        </w:r>
        <w:r w:rsidRPr="00923D76">
          <w:rPr>
            <w:rStyle w:val="Hyperlink"/>
            <w:rFonts w:hint="eastAsia"/>
            <w:noProof/>
            <w:cs/>
          </w:rPr>
          <w:t>‎</w:t>
        </w:r>
        <w:r w:rsidRPr="00923D76">
          <w:rPr>
            <w:rStyle w:val="Hyperlink"/>
            <w:noProof/>
          </w:rPr>
          <w:t>3.22 LS processing problems for narrow “sintering window”: curling(left) or Lateral growth (right) Schmid et al. [78]</w:t>
        </w:r>
        <w:r w:rsidRPr="00923D76">
          <w:rPr>
            <w:noProof/>
            <w:webHidden/>
          </w:rPr>
          <w:tab/>
        </w:r>
        <w:r w:rsidRPr="00923D76">
          <w:rPr>
            <w:noProof/>
            <w:webHidden/>
          </w:rPr>
          <w:fldChar w:fldCharType="begin"/>
        </w:r>
        <w:r w:rsidRPr="00923D76">
          <w:rPr>
            <w:noProof/>
            <w:webHidden/>
          </w:rPr>
          <w:instrText xml:space="preserve"> PAGEREF _Toc186263347 \h </w:instrText>
        </w:r>
        <w:r w:rsidRPr="00923D76">
          <w:rPr>
            <w:noProof/>
            <w:webHidden/>
          </w:rPr>
        </w:r>
        <w:r w:rsidRPr="00923D76">
          <w:rPr>
            <w:noProof/>
            <w:webHidden/>
          </w:rPr>
          <w:fldChar w:fldCharType="separate"/>
        </w:r>
        <w:r w:rsidRPr="00923D76">
          <w:rPr>
            <w:noProof/>
            <w:webHidden/>
          </w:rPr>
          <w:t>69</w:t>
        </w:r>
        <w:r w:rsidRPr="00923D76">
          <w:rPr>
            <w:noProof/>
            <w:webHidden/>
          </w:rPr>
          <w:fldChar w:fldCharType="end"/>
        </w:r>
      </w:hyperlink>
    </w:p>
    <w:p w14:paraId="6B6C044C" w14:textId="1096A59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8" w:history="1">
        <w:r w:rsidRPr="00923D76">
          <w:rPr>
            <w:rStyle w:val="Hyperlink"/>
            <w:noProof/>
          </w:rPr>
          <w:t xml:space="preserve">Figure </w:t>
        </w:r>
        <w:r w:rsidRPr="00923D76">
          <w:rPr>
            <w:rStyle w:val="Hyperlink"/>
            <w:rFonts w:hint="eastAsia"/>
            <w:noProof/>
            <w:cs/>
          </w:rPr>
          <w:t>‎</w:t>
        </w:r>
        <w:r w:rsidRPr="00923D76">
          <w:rPr>
            <w:rStyle w:val="Hyperlink"/>
            <w:noProof/>
          </w:rPr>
          <w:t>3.23 Sintering window of different PA and PP by  Fiedler et al. [35]</w:t>
        </w:r>
        <w:r w:rsidRPr="00923D76">
          <w:rPr>
            <w:noProof/>
            <w:webHidden/>
          </w:rPr>
          <w:tab/>
        </w:r>
        <w:r w:rsidRPr="00923D76">
          <w:rPr>
            <w:noProof/>
            <w:webHidden/>
          </w:rPr>
          <w:fldChar w:fldCharType="begin"/>
        </w:r>
        <w:r w:rsidRPr="00923D76">
          <w:rPr>
            <w:noProof/>
            <w:webHidden/>
          </w:rPr>
          <w:instrText xml:space="preserve"> PAGEREF _Toc186263348 \h </w:instrText>
        </w:r>
        <w:r w:rsidRPr="00923D76">
          <w:rPr>
            <w:noProof/>
            <w:webHidden/>
          </w:rPr>
        </w:r>
        <w:r w:rsidRPr="00923D76">
          <w:rPr>
            <w:noProof/>
            <w:webHidden/>
          </w:rPr>
          <w:fldChar w:fldCharType="separate"/>
        </w:r>
        <w:r w:rsidRPr="00923D76">
          <w:rPr>
            <w:noProof/>
            <w:webHidden/>
          </w:rPr>
          <w:t>70</w:t>
        </w:r>
        <w:r w:rsidRPr="00923D76">
          <w:rPr>
            <w:noProof/>
            <w:webHidden/>
          </w:rPr>
          <w:fldChar w:fldCharType="end"/>
        </w:r>
      </w:hyperlink>
    </w:p>
    <w:p w14:paraId="29EDC83A" w14:textId="00288EE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49" w:history="1">
        <w:r w:rsidRPr="00923D76">
          <w:rPr>
            <w:rStyle w:val="Hyperlink"/>
            <w:noProof/>
          </w:rPr>
          <w:t xml:space="preserve">Figure </w:t>
        </w:r>
        <w:r w:rsidRPr="00923D76">
          <w:rPr>
            <w:rStyle w:val="Hyperlink"/>
            <w:rFonts w:hint="eastAsia"/>
            <w:noProof/>
            <w:cs/>
          </w:rPr>
          <w:t>‎</w:t>
        </w:r>
        <w:r w:rsidRPr="00923D76">
          <w:rPr>
            <w:rStyle w:val="Hyperlink"/>
            <w:noProof/>
          </w:rPr>
          <w:t>3.24 Mechanical properties of ROWAK Rolaserit PP on two commercial machines DTM 2500, and EOS P100. Wegner et al. [80]</w:t>
        </w:r>
        <w:r w:rsidRPr="00923D76">
          <w:rPr>
            <w:noProof/>
            <w:webHidden/>
          </w:rPr>
          <w:tab/>
        </w:r>
        <w:r w:rsidRPr="00923D76">
          <w:rPr>
            <w:noProof/>
            <w:webHidden/>
          </w:rPr>
          <w:fldChar w:fldCharType="begin"/>
        </w:r>
        <w:r w:rsidRPr="00923D76">
          <w:rPr>
            <w:noProof/>
            <w:webHidden/>
          </w:rPr>
          <w:instrText xml:space="preserve"> PAGEREF _Toc186263349 \h </w:instrText>
        </w:r>
        <w:r w:rsidRPr="00923D76">
          <w:rPr>
            <w:noProof/>
            <w:webHidden/>
          </w:rPr>
        </w:r>
        <w:r w:rsidRPr="00923D76">
          <w:rPr>
            <w:noProof/>
            <w:webHidden/>
          </w:rPr>
          <w:fldChar w:fldCharType="separate"/>
        </w:r>
        <w:r w:rsidRPr="00923D76">
          <w:rPr>
            <w:noProof/>
            <w:webHidden/>
          </w:rPr>
          <w:t>73</w:t>
        </w:r>
        <w:r w:rsidRPr="00923D76">
          <w:rPr>
            <w:noProof/>
            <w:webHidden/>
          </w:rPr>
          <w:fldChar w:fldCharType="end"/>
        </w:r>
      </w:hyperlink>
    </w:p>
    <w:p w14:paraId="22273336" w14:textId="29836AF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0" w:history="1">
        <w:r w:rsidRPr="00923D76">
          <w:rPr>
            <w:rStyle w:val="Hyperlink"/>
            <w:noProof/>
          </w:rPr>
          <w:t xml:space="preserve">Figure </w:t>
        </w:r>
        <w:r w:rsidRPr="00923D76">
          <w:rPr>
            <w:rStyle w:val="Hyperlink"/>
            <w:rFonts w:hint="eastAsia"/>
            <w:noProof/>
            <w:cs/>
          </w:rPr>
          <w:t>‎</w:t>
        </w:r>
        <w:r w:rsidRPr="00923D76">
          <w:rPr>
            <w:rStyle w:val="Hyperlink"/>
            <w:noProof/>
          </w:rPr>
          <w:t>4.1 Thesis Workflow</w:t>
        </w:r>
        <w:r w:rsidRPr="00923D76">
          <w:rPr>
            <w:noProof/>
            <w:webHidden/>
          </w:rPr>
          <w:tab/>
        </w:r>
        <w:r w:rsidRPr="00923D76">
          <w:rPr>
            <w:noProof/>
            <w:webHidden/>
          </w:rPr>
          <w:fldChar w:fldCharType="begin"/>
        </w:r>
        <w:r w:rsidRPr="00923D76">
          <w:rPr>
            <w:noProof/>
            <w:webHidden/>
          </w:rPr>
          <w:instrText xml:space="preserve"> PAGEREF _Toc186263350 \h </w:instrText>
        </w:r>
        <w:r w:rsidRPr="00923D76">
          <w:rPr>
            <w:noProof/>
            <w:webHidden/>
          </w:rPr>
        </w:r>
        <w:r w:rsidRPr="00923D76">
          <w:rPr>
            <w:noProof/>
            <w:webHidden/>
          </w:rPr>
          <w:fldChar w:fldCharType="separate"/>
        </w:r>
        <w:r w:rsidRPr="00923D76">
          <w:rPr>
            <w:noProof/>
            <w:webHidden/>
          </w:rPr>
          <w:t>80</w:t>
        </w:r>
        <w:r w:rsidRPr="00923D76">
          <w:rPr>
            <w:noProof/>
            <w:webHidden/>
          </w:rPr>
          <w:fldChar w:fldCharType="end"/>
        </w:r>
      </w:hyperlink>
    </w:p>
    <w:p w14:paraId="54E465CC" w14:textId="21D5039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1" w:history="1">
        <w:r w:rsidRPr="00923D76">
          <w:rPr>
            <w:rStyle w:val="Hyperlink"/>
            <w:noProof/>
          </w:rPr>
          <w:t xml:space="preserve">Figure </w:t>
        </w:r>
        <w:r w:rsidRPr="00923D76">
          <w:rPr>
            <w:rStyle w:val="Hyperlink"/>
            <w:rFonts w:hint="eastAsia"/>
            <w:noProof/>
            <w:cs/>
          </w:rPr>
          <w:t>‎</w:t>
        </w:r>
        <w:r w:rsidRPr="00923D76">
          <w:rPr>
            <w:rStyle w:val="Hyperlink"/>
            <w:noProof/>
          </w:rPr>
          <w:t>4.2 Workflow for the testing methods</w:t>
        </w:r>
        <w:r w:rsidRPr="00923D76">
          <w:rPr>
            <w:noProof/>
            <w:webHidden/>
          </w:rPr>
          <w:tab/>
        </w:r>
        <w:r w:rsidRPr="00923D76">
          <w:rPr>
            <w:noProof/>
            <w:webHidden/>
          </w:rPr>
          <w:fldChar w:fldCharType="begin"/>
        </w:r>
        <w:r w:rsidRPr="00923D76">
          <w:rPr>
            <w:noProof/>
            <w:webHidden/>
          </w:rPr>
          <w:instrText xml:space="preserve"> PAGEREF _Toc186263351 \h </w:instrText>
        </w:r>
        <w:r w:rsidRPr="00923D76">
          <w:rPr>
            <w:noProof/>
            <w:webHidden/>
          </w:rPr>
        </w:r>
        <w:r w:rsidRPr="00923D76">
          <w:rPr>
            <w:noProof/>
            <w:webHidden/>
          </w:rPr>
          <w:fldChar w:fldCharType="separate"/>
        </w:r>
        <w:r w:rsidRPr="00923D76">
          <w:rPr>
            <w:noProof/>
            <w:webHidden/>
          </w:rPr>
          <w:t>81</w:t>
        </w:r>
        <w:r w:rsidRPr="00923D76">
          <w:rPr>
            <w:noProof/>
            <w:webHidden/>
          </w:rPr>
          <w:fldChar w:fldCharType="end"/>
        </w:r>
      </w:hyperlink>
    </w:p>
    <w:p w14:paraId="59223260" w14:textId="4AD8064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2" w:history="1">
        <w:r w:rsidRPr="00923D76">
          <w:rPr>
            <w:rStyle w:val="Hyperlink"/>
            <w:noProof/>
          </w:rPr>
          <w:t xml:space="preserve">Figure </w:t>
        </w:r>
        <w:r w:rsidRPr="00923D76">
          <w:rPr>
            <w:rStyle w:val="Hyperlink"/>
            <w:rFonts w:hint="eastAsia"/>
            <w:noProof/>
            <w:cs/>
          </w:rPr>
          <w:t>‎</w:t>
        </w:r>
        <w:r w:rsidRPr="00923D76">
          <w:rPr>
            <w:rStyle w:val="Hyperlink"/>
            <w:noProof/>
          </w:rPr>
          <w:t>5.1 Experimental workflow</w:t>
        </w:r>
        <w:r w:rsidRPr="00923D76">
          <w:rPr>
            <w:noProof/>
            <w:webHidden/>
          </w:rPr>
          <w:tab/>
        </w:r>
        <w:r w:rsidRPr="00923D76">
          <w:rPr>
            <w:noProof/>
            <w:webHidden/>
          </w:rPr>
          <w:fldChar w:fldCharType="begin"/>
        </w:r>
        <w:r w:rsidRPr="00923D76">
          <w:rPr>
            <w:noProof/>
            <w:webHidden/>
          </w:rPr>
          <w:instrText xml:space="preserve"> PAGEREF _Toc186263352 \h </w:instrText>
        </w:r>
        <w:r w:rsidRPr="00923D76">
          <w:rPr>
            <w:noProof/>
            <w:webHidden/>
          </w:rPr>
        </w:r>
        <w:r w:rsidRPr="00923D76">
          <w:rPr>
            <w:noProof/>
            <w:webHidden/>
          </w:rPr>
          <w:fldChar w:fldCharType="separate"/>
        </w:r>
        <w:r w:rsidRPr="00923D76">
          <w:rPr>
            <w:noProof/>
            <w:webHidden/>
          </w:rPr>
          <w:t>83</w:t>
        </w:r>
        <w:r w:rsidRPr="00923D76">
          <w:rPr>
            <w:noProof/>
            <w:webHidden/>
          </w:rPr>
          <w:fldChar w:fldCharType="end"/>
        </w:r>
      </w:hyperlink>
    </w:p>
    <w:p w14:paraId="0FF382F7" w14:textId="576CD8E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3" w:history="1">
        <w:r w:rsidRPr="00923D76">
          <w:rPr>
            <w:rStyle w:val="Hyperlink"/>
            <w:noProof/>
          </w:rPr>
          <w:t xml:space="preserve">Figure </w:t>
        </w:r>
        <w:r w:rsidRPr="00923D76">
          <w:rPr>
            <w:rStyle w:val="Hyperlink"/>
            <w:rFonts w:hint="eastAsia"/>
            <w:noProof/>
            <w:cs/>
          </w:rPr>
          <w:t>‎</w:t>
        </w:r>
        <w:r w:rsidRPr="00923D76">
          <w:rPr>
            <w:rStyle w:val="Hyperlink"/>
            <w:noProof/>
          </w:rPr>
          <w:t>5.2 The Malvern M3000 to measure the PSD. [87]</w:t>
        </w:r>
        <w:r w:rsidRPr="00923D76">
          <w:rPr>
            <w:noProof/>
            <w:webHidden/>
          </w:rPr>
          <w:tab/>
        </w:r>
        <w:r w:rsidRPr="00923D76">
          <w:rPr>
            <w:noProof/>
            <w:webHidden/>
          </w:rPr>
          <w:fldChar w:fldCharType="begin"/>
        </w:r>
        <w:r w:rsidRPr="00923D76">
          <w:rPr>
            <w:noProof/>
            <w:webHidden/>
          </w:rPr>
          <w:instrText xml:space="preserve"> PAGEREF _Toc186263353 \h </w:instrText>
        </w:r>
        <w:r w:rsidRPr="00923D76">
          <w:rPr>
            <w:noProof/>
            <w:webHidden/>
          </w:rPr>
        </w:r>
        <w:r w:rsidRPr="00923D76">
          <w:rPr>
            <w:noProof/>
            <w:webHidden/>
          </w:rPr>
          <w:fldChar w:fldCharType="separate"/>
        </w:r>
        <w:r w:rsidRPr="00923D76">
          <w:rPr>
            <w:noProof/>
            <w:webHidden/>
          </w:rPr>
          <w:t>85</w:t>
        </w:r>
        <w:r w:rsidRPr="00923D76">
          <w:rPr>
            <w:noProof/>
            <w:webHidden/>
          </w:rPr>
          <w:fldChar w:fldCharType="end"/>
        </w:r>
      </w:hyperlink>
    </w:p>
    <w:p w14:paraId="0BF3FB66" w14:textId="1D1AF05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4" w:history="1">
        <w:r w:rsidRPr="00923D76">
          <w:rPr>
            <w:rStyle w:val="Hyperlink"/>
            <w:noProof/>
          </w:rPr>
          <w:t xml:space="preserve">Figure </w:t>
        </w:r>
        <w:r w:rsidRPr="00923D76">
          <w:rPr>
            <w:rStyle w:val="Hyperlink"/>
            <w:rFonts w:hint="eastAsia"/>
            <w:noProof/>
            <w:cs/>
          </w:rPr>
          <w:t>‎</w:t>
        </w:r>
        <w:r w:rsidRPr="00923D76">
          <w:rPr>
            <w:rStyle w:val="Hyperlink"/>
            <w:noProof/>
          </w:rPr>
          <w:t>5.3 PSD of the different powders used.</w:t>
        </w:r>
        <w:r w:rsidRPr="00923D76">
          <w:rPr>
            <w:noProof/>
            <w:webHidden/>
          </w:rPr>
          <w:tab/>
        </w:r>
        <w:r w:rsidRPr="00923D76">
          <w:rPr>
            <w:noProof/>
            <w:webHidden/>
          </w:rPr>
          <w:fldChar w:fldCharType="begin"/>
        </w:r>
        <w:r w:rsidRPr="00923D76">
          <w:rPr>
            <w:noProof/>
            <w:webHidden/>
          </w:rPr>
          <w:instrText xml:space="preserve"> PAGEREF _Toc186263354 \h </w:instrText>
        </w:r>
        <w:r w:rsidRPr="00923D76">
          <w:rPr>
            <w:noProof/>
            <w:webHidden/>
          </w:rPr>
        </w:r>
        <w:r w:rsidRPr="00923D76">
          <w:rPr>
            <w:noProof/>
            <w:webHidden/>
          </w:rPr>
          <w:fldChar w:fldCharType="separate"/>
        </w:r>
        <w:r w:rsidRPr="00923D76">
          <w:rPr>
            <w:noProof/>
            <w:webHidden/>
          </w:rPr>
          <w:t>86</w:t>
        </w:r>
        <w:r w:rsidRPr="00923D76">
          <w:rPr>
            <w:noProof/>
            <w:webHidden/>
          </w:rPr>
          <w:fldChar w:fldCharType="end"/>
        </w:r>
      </w:hyperlink>
    </w:p>
    <w:p w14:paraId="2A003E57" w14:textId="0A2CE92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5" w:history="1">
        <w:r w:rsidRPr="00923D76">
          <w:rPr>
            <w:rStyle w:val="Hyperlink"/>
            <w:noProof/>
          </w:rPr>
          <w:t xml:space="preserve">Figure </w:t>
        </w:r>
        <w:r w:rsidRPr="00923D76">
          <w:rPr>
            <w:rStyle w:val="Hyperlink"/>
            <w:rFonts w:hint="eastAsia"/>
            <w:noProof/>
            <w:cs/>
          </w:rPr>
          <w:t>‎</w:t>
        </w:r>
        <w:r w:rsidRPr="00923D76">
          <w:rPr>
            <w:rStyle w:val="Hyperlink"/>
            <w:noProof/>
          </w:rPr>
          <w:t>5.4 SEM a) HC 12, b)  HC 11, c)  CP20, d) HM20/70P.</w:t>
        </w:r>
        <w:r w:rsidRPr="00923D76">
          <w:rPr>
            <w:noProof/>
            <w:webHidden/>
          </w:rPr>
          <w:tab/>
        </w:r>
        <w:r w:rsidRPr="00923D76">
          <w:rPr>
            <w:noProof/>
            <w:webHidden/>
          </w:rPr>
          <w:fldChar w:fldCharType="begin"/>
        </w:r>
        <w:r w:rsidRPr="00923D76">
          <w:rPr>
            <w:noProof/>
            <w:webHidden/>
          </w:rPr>
          <w:instrText xml:space="preserve"> PAGEREF _Toc186263355 \h </w:instrText>
        </w:r>
        <w:r w:rsidRPr="00923D76">
          <w:rPr>
            <w:noProof/>
            <w:webHidden/>
          </w:rPr>
        </w:r>
        <w:r w:rsidRPr="00923D76">
          <w:rPr>
            <w:noProof/>
            <w:webHidden/>
          </w:rPr>
          <w:fldChar w:fldCharType="separate"/>
        </w:r>
        <w:r w:rsidRPr="00923D76">
          <w:rPr>
            <w:noProof/>
            <w:webHidden/>
          </w:rPr>
          <w:t>88</w:t>
        </w:r>
        <w:r w:rsidRPr="00923D76">
          <w:rPr>
            <w:noProof/>
            <w:webHidden/>
          </w:rPr>
          <w:fldChar w:fldCharType="end"/>
        </w:r>
      </w:hyperlink>
    </w:p>
    <w:p w14:paraId="6664519E" w14:textId="2DE4777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6" w:history="1">
        <w:r w:rsidRPr="00923D76">
          <w:rPr>
            <w:rStyle w:val="Hyperlink"/>
            <w:noProof/>
          </w:rPr>
          <w:t xml:space="preserve">Figure </w:t>
        </w:r>
        <w:r w:rsidRPr="00923D76">
          <w:rPr>
            <w:rStyle w:val="Hyperlink"/>
            <w:rFonts w:hint="eastAsia"/>
            <w:noProof/>
            <w:cs/>
          </w:rPr>
          <w:t>‎</w:t>
        </w:r>
        <w:r w:rsidRPr="00923D76">
          <w:rPr>
            <w:rStyle w:val="Hyperlink"/>
            <w:noProof/>
          </w:rPr>
          <w:t>5.5 SEM image targeting two EDX spots. (left) CP20, and (right) HM20/70P.</w:t>
        </w:r>
        <w:r w:rsidRPr="00923D76">
          <w:rPr>
            <w:noProof/>
            <w:webHidden/>
          </w:rPr>
          <w:tab/>
        </w:r>
        <w:r w:rsidRPr="00923D76">
          <w:rPr>
            <w:noProof/>
            <w:webHidden/>
          </w:rPr>
          <w:fldChar w:fldCharType="begin"/>
        </w:r>
        <w:r w:rsidRPr="00923D76">
          <w:rPr>
            <w:noProof/>
            <w:webHidden/>
          </w:rPr>
          <w:instrText xml:space="preserve"> PAGEREF _Toc186263356 \h </w:instrText>
        </w:r>
        <w:r w:rsidRPr="00923D76">
          <w:rPr>
            <w:noProof/>
            <w:webHidden/>
          </w:rPr>
        </w:r>
        <w:r w:rsidRPr="00923D76">
          <w:rPr>
            <w:noProof/>
            <w:webHidden/>
          </w:rPr>
          <w:fldChar w:fldCharType="separate"/>
        </w:r>
        <w:r w:rsidRPr="00923D76">
          <w:rPr>
            <w:noProof/>
            <w:webHidden/>
          </w:rPr>
          <w:t>90</w:t>
        </w:r>
        <w:r w:rsidRPr="00923D76">
          <w:rPr>
            <w:noProof/>
            <w:webHidden/>
          </w:rPr>
          <w:fldChar w:fldCharType="end"/>
        </w:r>
      </w:hyperlink>
    </w:p>
    <w:p w14:paraId="319BF536" w14:textId="73AFA9D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7" w:history="1">
        <w:r w:rsidRPr="00923D76">
          <w:rPr>
            <w:rStyle w:val="Hyperlink"/>
            <w:noProof/>
          </w:rPr>
          <w:t xml:space="preserve">Figure </w:t>
        </w:r>
        <w:r w:rsidRPr="00923D76">
          <w:rPr>
            <w:rStyle w:val="Hyperlink"/>
            <w:rFonts w:hint="eastAsia"/>
            <w:noProof/>
            <w:cs/>
          </w:rPr>
          <w:t>‎</w:t>
        </w:r>
        <w:r w:rsidRPr="00923D76">
          <w:rPr>
            <w:rStyle w:val="Hyperlink"/>
            <w:noProof/>
          </w:rPr>
          <w:t>5.6 Molar mass distribution of the different PP grades.</w:t>
        </w:r>
        <w:r w:rsidRPr="00923D76">
          <w:rPr>
            <w:noProof/>
            <w:webHidden/>
          </w:rPr>
          <w:tab/>
        </w:r>
        <w:r w:rsidRPr="00923D76">
          <w:rPr>
            <w:noProof/>
            <w:webHidden/>
          </w:rPr>
          <w:fldChar w:fldCharType="begin"/>
        </w:r>
        <w:r w:rsidRPr="00923D76">
          <w:rPr>
            <w:noProof/>
            <w:webHidden/>
          </w:rPr>
          <w:instrText xml:space="preserve"> PAGEREF _Toc186263357 \h </w:instrText>
        </w:r>
        <w:r w:rsidRPr="00923D76">
          <w:rPr>
            <w:noProof/>
            <w:webHidden/>
          </w:rPr>
        </w:r>
        <w:r w:rsidRPr="00923D76">
          <w:rPr>
            <w:noProof/>
            <w:webHidden/>
          </w:rPr>
          <w:fldChar w:fldCharType="separate"/>
        </w:r>
        <w:r w:rsidRPr="00923D76">
          <w:rPr>
            <w:noProof/>
            <w:webHidden/>
          </w:rPr>
          <w:t>92</w:t>
        </w:r>
        <w:r w:rsidRPr="00923D76">
          <w:rPr>
            <w:noProof/>
            <w:webHidden/>
          </w:rPr>
          <w:fldChar w:fldCharType="end"/>
        </w:r>
      </w:hyperlink>
    </w:p>
    <w:p w14:paraId="471AF827" w14:textId="18EA0BE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8" w:history="1">
        <w:r w:rsidRPr="00923D76">
          <w:rPr>
            <w:rStyle w:val="Hyperlink"/>
            <w:noProof/>
          </w:rPr>
          <w:t xml:space="preserve">Figure </w:t>
        </w:r>
        <w:r w:rsidRPr="00923D76">
          <w:rPr>
            <w:rStyle w:val="Hyperlink"/>
            <w:rFonts w:hint="eastAsia"/>
            <w:noProof/>
            <w:cs/>
          </w:rPr>
          <w:t>‎</w:t>
        </w:r>
        <w:r w:rsidRPr="00923D76">
          <w:rPr>
            <w:rStyle w:val="Hyperlink"/>
            <w:noProof/>
          </w:rPr>
          <w:t>5.7 (left) FT4 Machine with aeration unit (right) illustrates how the blade travels in the vessel to capture the resistance in force and torque. [92][93]</w:t>
        </w:r>
        <w:r w:rsidRPr="00923D76">
          <w:rPr>
            <w:noProof/>
            <w:webHidden/>
          </w:rPr>
          <w:tab/>
        </w:r>
        <w:r w:rsidRPr="00923D76">
          <w:rPr>
            <w:noProof/>
            <w:webHidden/>
          </w:rPr>
          <w:fldChar w:fldCharType="begin"/>
        </w:r>
        <w:r w:rsidRPr="00923D76">
          <w:rPr>
            <w:noProof/>
            <w:webHidden/>
          </w:rPr>
          <w:instrText xml:space="preserve"> PAGEREF _Toc186263358 \h </w:instrText>
        </w:r>
        <w:r w:rsidRPr="00923D76">
          <w:rPr>
            <w:noProof/>
            <w:webHidden/>
          </w:rPr>
        </w:r>
        <w:r w:rsidRPr="00923D76">
          <w:rPr>
            <w:noProof/>
            <w:webHidden/>
          </w:rPr>
          <w:fldChar w:fldCharType="separate"/>
        </w:r>
        <w:r w:rsidRPr="00923D76">
          <w:rPr>
            <w:noProof/>
            <w:webHidden/>
          </w:rPr>
          <w:t>95</w:t>
        </w:r>
        <w:r w:rsidRPr="00923D76">
          <w:rPr>
            <w:noProof/>
            <w:webHidden/>
          </w:rPr>
          <w:fldChar w:fldCharType="end"/>
        </w:r>
      </w:hyperlink>
    </w:p>
    <w:p w14:paraId="70AEBA58" w14:textId="58454E4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59" w:history="1">
        <w:r w:rsidRPr="00923D76">
          <w:rPr>
            <w:rStyle w:val="Hyperlink"/>
            <w:noProof/>
          </w:rPr>
          <w:t xml:space="preserve">Figure </w:t>
        </w:r>
        <w:r w:rsidRPr="00923D76">
          <w:rPr>
            <w:rStyle w:val="Hyperlink"/>
            <w:rFonts w:hint="eastAsia"/>
            <w:noProof/>
            <w:cs/>
          </w:rPr>
          <w:t>‎</w:t>
        </w:r>
        <w:r w:rsidRPr="00923D76">
          <w:rPr>
            <w:rStyle w:val="Hyperlink"/>
            <w:noProof/>
          </w:rPr>
          <w:t>5.8 The vessel is split to measure the CBD. [93]</w:t>
        </w:r>
        <w:r w:rsidRPr="00923D76">
          <w:rPr>
            <w:noProof/>
            <w:webHidden/>
          </w:rPr>
          <w:tab/>
        </w:r>
        <w:r w:rsidRPr="00923D76">
          <w:rPr>
            <w:noProof/>
            <w:webHidden/>
          </w:rPr>
          <w:fldChar w:fldCharType="begin"/>
        </w:r>
        <w:r w:rsidRPr="00923D76">
          <w:rPr>
            <w:noProof/>
            <w:webHidden/>
          </w:rPr>
          <w:instrText xml:space="preserve"> PAGEREF _Toc186263359 \h </w:instrText>
        </w:r>
        <w:r w:rsidRPr="00923D76">
          <w:rPr>
            <w:noProof/>
            <w:webHidden/>
          </w:rPr>
        </w:r>
        <w:r w:rsidRPr="00923D76">
          <w:rPr>
            <w:noProof/>
            <w:webHidden/>
          </w:rPr>
          <w:fldChar w:fldCharType="separate"/>
        </w:r>
        <w:r w:rsidRPr="00923D76">
          <w:rPr>
            <w:noProof/>
            <w:webHidden/>
          </w:rPr>
          <w:t>96</w:t>
        </w:r>
        <w:r w:rsidRPr="00923D76">
          <w:rPr>
            <w:noProof/>
            <w:webHidden/>
          </w:rPr>
          <w:fldChar w:fldCharType="end"/>
        </w:r>
      </w:hyperlink>
    </w:p>
    <w:p w14:paraId="7A2FBB6D" w14:textId="5406641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0" w:history="1">
        <w:r w:rsidRPr="00923D76">
          <w:rPr>
            <w:rStyle w:val="Hyperlink"/>
            <w:noProof/>
          </w:rPr>
          <w:t xml:space="preserve">Figure </w:t>
        </w:r>
        <w:r w:rsidRPr="00923D76">
          <w:rPr>
            <w:rStyle w:val="Hyperlink"/>
            <w:rFonts w:hint="eastAsia"/>
            <w:noProof/>
            <w:cs/>
          </w:rPr>
          <w:t>‎</w:t>
        </w:r>
        <w:r w:rsidRPr="00923D76">
          <w:rPr>
            <w:rStyle w:val="Hyperlink"/>
            <w:noProof/>
          </w:rPr>
          <w:t>5.9 Typical data for stability index.[92]</w:t>
        </w:r>
        <w:r w:rsidRPr="00923D76">
          <w:rPr>
            <w:noProof/>
            <w:webHidden/>
          </w:rPr>
          <w:tab/>
        </w:r>
        <w:r w:rsidRPr="00923D76">
          <w:rPr>
            <w:noProof/>
            <w:webHidden/>
          </w:rPr>
          <w:fldChar w:fldCharType="begin"/>
        </w:r>
        <w:r w:rsidRPr="00923D76">
          <w:rPr>
            <w:noProof/>
            <w:webHidden/>
          </w:rPr>
          <w:instrText xml:space="preserve"> PAGEREF _Toc186263360 \h </w:instrText>
        </w:r>
        <w:r w:rsidRPr="00923D76">
          <w:rPr>
            <w:noProof/>
            <w:webHidden/>
          </w:rPr>
        </w:r>
        <w:r w:rsidRPr="00923D76">
          <w:rPr>
            <w:noProof/>
            <w:webHidden/>
          </w:rPr>
          <w:fldChar w:fldCharType="separate"/>
        </w:r>
        <w:r w:rsidRPr="00923D76">
          <w:rPr>
            <w:noProof/>
            <w:webHidden/>
          </w:rPr>
          <w:t>97</w:t>
        </w:r>
        <w:r w:rsidRPr="00923D76">
          <w:rPr>
            <w:noProof/>
            <w:webHidden/>
          </w:rPr>
          <w:fldChar w:fldCharType="end"/>
        </w:r>
      </w:hyperlink>
    </w:p>
    <w:p w14:paraId="14362F60" w14:textId="5239B78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1" w:history="1">
        <w:r w:rsidRPr="00923D76">
          <w:rPr>
            <w:rStyle w:val="Hyperlink"/>
            <w:noProof/>
          </w:rPr>
          <w:t xml:space="preserve">Figure </w:t>
        </w:r>
        <w:r w:rsidRPr="00923D76">
          <w:rPr>
            <w:rStyle w:val="Hyperlink"/>
            <w:rFonts w:hint="eastAsia"/>
            <w:noProof/>
            <w:cs/>
          </w:rPr>
          <w:t>‎</w:t>
        </w:r>
        <w:r w:rsidRPr="00923D76">
          <w:rPr>
            <w:rStyle w:val="Hyperlink"/>
            <w:noProof/>
          </w:rPr>
          <w:t>5.10 Stability Index of all powders.</w:t>
        </w:r>
        <w:r w:rsidRPr="00923D76">
          <w:rPr>
            <w:noProof/>
            <w:webHidden/>
          </w:rPr>
          <w:tab/>
        </w:r>
        <w:r w:rsidRPr="00923D76">
          <w:rPr>
            <w:noProof/>
            <w:webHidden/>
          </w:rPr>
          <w:fldChar w:fldCharType="begin"/>
        </w:r>
        <w:r w:rsidRPr="00923D76">
          <w:rPr>
            <w:noProof/>
            <w:webHidden/>
          </w:rPr>
          <w:instrText xml:space="preserve"> PAGEREF _Toc186263361 \h </w:instrText>
        </w:r>
        <w:r w:rsidRPr="00923D76">
          <w:rPr>
            <w:noProof/>
            <w:webHidden/>
          </w:rPr>
        </w:r>
        <w:r w:rsidRPr="00923D76">
          <w:rPr>
            <w:noProof/>
            <w:webHidden/>
          </w:rPr>
          <w:fldChar w:fldCharType="separate"/>
        </w:r>
        <w:r w:rsidRPr="00923D76">
          <w:rPr>
            <w:noProof/>
            <w:webHidden/>
          </w:rPr>
          <w:t>98</w:t>
        </w:r>
        <w:r w:rsidRPr="00923D76">
          <w:rPr>
            <w:noProof/>
            <w:webHidden/>
          </w:rPr>
          <w:fldChar w:fldCharType="end"/>
        </w:r>
      </w:hyperlink>
    </w:p>
    <w:p w14:paraId="7DC42334" w14:textId="2D9318D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2" w:history="1">
        <w:r w:rsidRPr="00923D76">
          <w:rPr>
            <w:rStyle w:val="Hyperlink"/>
            <w:noProof/>
          </w:rPr>
          <w:t xml:space="preserve">Figure </w:t>
        </w:r>
        <w:r w:rsidRPr="00923D76">
          <w:rPr>
            <w:rStyle w:val="Hyperlink"/>
            <w:rFonts w:hint="eastAsia"/>
            <w:noProof/>
            <w:cs/>
          </w:rPr>
          <w:t>‎</w:t>
        </w:r>
        <w:r w:rsidRPr="00923D76">
          <w:rPr>
            <w:rStyle w:val="Hyperlink"/>
            <w:noProof/>
          </w:rPr>
          <w:t>5.11 BFE values of three grades.</w:t>
        </w:r>
        <w:r w:rsidRPr="00923D76">
          <w:rPr>
            <w:noProof/>
            <w:webHidden/>
          </w:rPr>
          <w:tab/>
        </w:r>
        <w:r w:rsidRPr="00923D76">
          <w:rPr>
            <w:noProof/>
            <w:webHidden/>
          </w:rPr>
          <w:fldChar w:fldCharType="begin"/>
        </w:r>
        <w:r w:rsidRPr="00923D76">
          <w:rPr>
            <w:noProof/>
            <w:webHidden/>
          </w:rPr>
          <w:instrText xml:space="preserve"> PAGEREF _Toc186263362 \h </w:instrText>
        </w:r>
        <w:r w:rsidRPr="00923D76">
          <w:rPr>
            <w:noProof/>
            <w:webHidden/>
          </w:rPr>
        </w:r>
        <w:r w:rsidRPr="00923D76">
          <w:rPr>
            <w:noProof/>
            <w:webHidden/>
          </w:rPr>
          <w:fldChar w:fldCharType="separate"/>
        </w:r>
        <w:r w:rsidRPr="00923D76">
          <w:rPr>
            <w:noProof/>
            <w:webHidden/>
          </w:rPr>
          <w:t>98</w:t>
        </w:r>
        <w:r w:rsidRPr="00923D76">
          <w:rPr>
            <w:noProof/>
            <w:webHidden/>
          </w:rPr>
          <w:fldChar w:fldCharType="end"/>
        </w:r>
      </w:hyperlink>
    </w:p>
    <w:p w14:paraId="68877DF8" w14:textId="4FD5E02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3" w:history="1">
        <w:r w:rsidRPr="00923D76">
          <w:rPr>
            <w:rStyle w:val="Hyperlink"/>
            <w:noProof/>
          </w:rPr>
          <w:t xml:space="preserve">Figure </w:t>
        </w:r>
        <w:r w:rsidRPr="00923D76">
          <w:rPr>
            <w:rStyle w:val="Hyperlink"/>
            <w:rFonts w:hint="eastAsia"/>
            <w:noProof/>
            <w:cs/>
          </w:rPr>
          <w:t>‎</w:t>
        </w:r>
        <w:r w:rsidRPr="00923D76">
          <w:rPr>
            <w:rStyle w:val="Hyperlink"/>
            <w:noProof/>
          </w:rPr>
          <w:t>5.12 The specific energy of all three powders.</w:t>
        </w:r>
        <w:r w:rsidRPr="00923D76">
          <w:rPr>
            <w:noProof/>
            <w:webHidden/>
          </w:rPr>
          <w:tab/>
        </w:r>
        <w:r w:rsidRPr="00923D76">
          <w:rPr>
            <w:noProof/>
            <w:webHidden/>
          </w:rPr>
          <w:fldChar w:fldCharType="begin"/>
        </w:r>
        <w:r w:rsidRPr="00923D76">
          <w:rPr>
            <w:noProof/>
            <w:webHidden/>
          </w:rPr>
          <w:instrText xml:space="preserve"> PAGEREF _Toc186263363 \h </w:instrText>
        </w:r>
        <w:r w:rsidRPr="00923D76">
          <w:rPr>
            <w:noProof/>
            <w:webHidden/>
          </w:rPr>
        </w:r>
        <w:r w:rsidRPr="00923D76">
          <w:rPr>
            <w:noProof/>
            <w:webHidden/>
          </w:rPr>
          <w:fldChar w:fldCharType="separate"/>
        </w:r>
        <w:r w:rsidRPr="00923D76">
          <w:rPr>
            <w:noProof/>
            <w:webHidden/>
          </w:rPr>
          <w:t>99</w:t>
        </w:r>
        <w:r w:rsidRPr="00923D76">
          <w:rPr>
            <w:noProof/>
            <w:webHidden/>
          </w:rPr>
          <w:fldChar w:fldCharType="end"/>
        </w:r>
      </w:hyperlink>
    </w:p>
    <w:p w14:paraId="30F88B81" w14:textId="69EC181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4" w:history="1">
        <w:r w:rsidRPr="00923D76">
          <w:rPr>
            <w:rStyle w:val="Hyperlink"/>
            <w:noProof/>
          </w:rPr>
          <w:t xml:space="preserve">Figure </w:t>
        </w:r>
        <w:r w:rsidRPr="00923D76">
          <w:rPr>
            <w:rStyle w:val="Hyperlink"/>
            <w:rFonts w:hint="eastAsia"/>
            <w:noProof/>
            <w:cs/>
          </w:rPr>
          <w:t>‎</w:t>
        </w:r>
        <w:r w:rsidRPr="00923D76">
          <w:rPr>
            <w:rStyle w:val="Hyperlink"/>
            <w:noProof/>
          </w:rPr>
          <w:t>5.13 Conditioned bulk density.</w:t>
        </w:r>
        <w:r w:rsidRPr="00923D76">
          <w:rPr>
            <w:noProof/>
            <w:webHidden/>
          </w:rPr>
          <w:tab/>
        </w:r>
        <w:r w:rsidRPr="00923D76">
          <w:rPr>
            <w:noProof/>
            <w:webHidden/>
          </w:rPr>
          <w:fldChar w:fldCharType="begin"/>
        </w:r>
        <w:r w:rsidRPr="00923D76">
          <w:rPr>
            <w:noProof/>
            <w:webHidden/>
          </w:rPr>
          <w:instrText xml:space="preserve"> PAGEREF _Toc186263364 \h </w:instrText>
        </w:r>
        <w:r w:rsidRPr="00923D76">
          <w:rPr>
            <w:noProof/>
            <w:webHidden/>
          </w:rPr>
        </w:r>
        <w:r w:rsidRPr="00923D76">
          <w:rPr>
            <w:noProof/>
            <w:webHidden/>
          </w:rPr>
          <w:fldChar w:fldCharType="separate"/>
        </w:r>
        <w:r w:rsidRPr="00923D76">
          <w:rPr>
            <w:noProof/>
            <w:webHidden/>
          </w:rPr>
          <w:t>99</w:t>
        </w:r>
        <w:r w:rsidRPr="00923D76">
          <w:rPr>
            <w:noProof/>
            <w:webHidden/>
          </w:rPr>
          <w:fldChar w:fldCharType="end"/>
        </w:r>
      </w:hyperlink>
    </w:p>
    <w:p w14:paraId="4A0CA9BB" w14:textId="659D406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5" w:history="1">
        <w:r w:rsidRPr="00923D76">
          <w:rPr>
            <w:rStyle w:val="Hyperlink"/>
            <w:noProof/>
          </w:rPr>
          <w:t xml:space="preserve">Figure </w:t>
        </w:r>
        <w:r w:rsidRPr="00923D76">
          <w:rPr>
            <w:rStyle w:val="Hyperlink"/>
            <w:rFonts w:hint="eastAsia"/>
            <w:noProof/>
            <w:cs/>
          </w:rPr>
          <w:t>‎</w:t>
        </w:r>
        <w:r w:rsidRPr="00923D76">
          <w:rPr>
            <w:rStyle w:val="Hyperlink"/>
            <w:noProof/>
          </w:rPr>
          <w:t>5.14 FT4 shear cell unit operation. [93]</w:t>
        </w:r>
        <w:r w:rsidRPr="00923D76">
          <w:rPr>
            <w:noProof/>
            <w:webHidden/>
          </w:rPr>
          <w:tab/>
        </w:r>
        <w:r w:rsidRPr="00923D76">
          <w:rPr>
            <w:noProof/>
            <w:webHidden/>
          </w:rPr>
          <w:fldChar w:fldCharType="begin"/>
        </w:r>
        <w:r w:rsidRPr="00923D76">
          <w:rPr>
            <w:noProof/>
            <w:webHidden/>
          </w:rPr>
          <w:instrText xml:space="preserve"> PAGEREF _Toc186263365 \h </w:instrText>
        </w:r>
        <w:r w:rsidRPr="00923D76">
          <w:rPr>
            <w:noProof/>
            <w:webHidden/>
          </w:rPr>
        </w:r>
        <w:r w:rsidRPr="00923D76">
          <w:rPr>
            <w:noProof/>
            <w:webHidden/>
          </w:rPr>
          <w:fldChar w:fldCharType="separate"/>
        </w:r>
        <w:r w:rsidRPr="00923D76">
          <w:rPr>
            <w:noProof/>
            <w:webHidden/>
          </w:rPr>
          <w:t>102</w:t>
        </w:r>
        <w:r w:rsidRPr="00923D76">
          <w:rPr>
            <w:noProof/>
            <w:webHidden/>
          </w:rPr>
          <w:fldChar w:fldCharType="end"/>
        </w:r>
      </w:hyperlink>
    </w:p>
    <w:p w14:paraId="62D84AEA" w14:textId="677B7E9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6" w:history="1">
        <w:r w:rsidRPr="00923D76">
          <w:rPr>
            <w:rStyle w:val="Hyperlink"/>
            <w:noProof/>
          </w:rPr>
          <w:t xml:space="preserve">Figure </w:t>
        </w:r>
        <w:r w:rsidRPr="00923D76">
          <w:rPr>
            <w:rStyle w:val="Hyperlink"/>
            <w:rFonts w:hint="eastAsia"/>
            <w:noProof/>
            <w:cs/>
          </w:rPr>
          <w:t>‎</w:t>
        </w:r>
        <w:r w:rsidRPr="00923D76">
          <w:rPr>
            <w:rStyle w:val="Hyperlink"/>
            <w:noProof/>
          </w:rPr>
          <w:t>5.15 Shear stress vs normal stress showing the Yield locus and the major principal stress (sigma 1) and unconfined yield strength (sigma c).</w:t>
        </w:r>
        <w:r w:rsidRPr="00923D76">
          <w:rPr>
            <w:noProof/>
            <w:webHidden/>
          </w:rPr>
          <w:tab/>
        </w:r>
        <w:r w:rsidRPr="00923D76">
          <w:rPr>
            <w:noProof/>
            <w:webHidden/>
          </w:rPr>
          <w:fldChar w:fldCharType="begin"/>
        </w:r>
        <w:r w:rsidRPr="00923D76">
          <w:rPr>
            <w:noProof/>
            <w:webHidden/>
          </w:rPr>
          <w:instrText xml:space="preserve"> PAGEREF _Toc186263366 \h </w:instrText>
        </w:r>
        <w:r w:rsidRPr="00923D76">
          <w:rPr>
            <w:noProof/>
            <w:webHidden/>
          </w:rPr>
        </w:r>
        <w:r w:rsidRPr="00923D76">
          <w:rPr>
            <w:noProof/>
            <w:webHidden/>
          </w:rPr>
          <w:fldChar w:fldCharType="separate"/>
        </w:r>
        <w:r w:rsidRPr="00923D76">
          <w:rPr>
            <w:noProof/>
            <w:webHidden/>
          </w:rPr>
          <w:t>102</w:t>
        </w:r>
        <w:r w:rsidRPr="00923D76">
          <w:rPr>
            <w:noProof/>
            <w:webHidden/>
          </w:rPr>
          <w:fldChar w:fldCharType="end"/>
        </w:r>
      </w:hyperlink>
    </w:p>
    <w:p w14:paraId="1EBEE700" w14:textId="6C739BA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7" w:history="1">
        <w:r w:rsidRPr="00923D76">
          <w:rPr>
            <w:rStyle w:val="Hyperlink"/>
            <w:noProof/>
          </w:rPr>
          <w:t xml:space="preserve">Figure </w:t>
        </w:r>
        <w:r w:rsidRPr="00923D76">
          <w:rPr>
            <w:rStyle w:val="Hyperlink"/>
            <w:rFonts w:hint="eastAsia"/>
            <w:noProof/>
            <w:cs/>
          </w:rPr>
          <w:t>‎</w:t>
        </w:r>
        <w:r w:rsidRPr="00923D76">
          <w:rPr>
            <w:rStyle w:val="Hyperlink"/>
            <w:noProof/>
          </w:rPr>
          <w:t>5.16 Flow function ratio (ffc)</w:t>
        </w:r>
        <w:r w:rsidRPr="00923D76">
          <w:rPr>
            <w:noProof/>
            <w:webHidden/>
          </w:rPr>
          <w:tab/>
        </w:r>
        <w:r w:rsidRPr="00923D76">
          <w:rPr>
            <w:noProof/>
            <w:webHidden/>
          </w:rPr>
          <w:fldChar w:fldCharType="begin"/>
        </w:r>
        <w:r w:rsidRPr="00923D76">
          <w:rPr>
            <w:noProof/>
            <w:webHidden/>
          </w:rPr>
          <w:instrText xml:space="preserve"> PAGEREF _Toc186263367 \h </w:instrText>
        </w:r>
        <w:r w:rsidRPr="00923D76">
          <w:rPr>
            <w:noProof/>
            <w:webHidden/>
          </w:rPr>
        </w:r>
        <w:r w:rsidRPr="00923D76">
          <w:rPr>
            <w:noProof/>
            <w:webHidden/>
          </w:rPr>
          <w:fldChar w:fldCharType="separate"/>
        </w:r>
        <w:r w:rsidRPr="00923D76">
          <w:rPr>
            <w:noProof/>
            <w:webHidden/>
          </w:rPr>
          <w:t>103</w:t>
        </w:r>
        <w:r w:rsidRPr="00923D76">
          <w:rPr>
            <w:noProof/>
            <w:webHidden/>
          </w:rPr>
          <w:fldChar w:fldCharType="end"/>
        </w:r>
      </w:hyperlink>
    </w:p>
    <w:p w14:paraId="1CB0A55F" w14:textId="1D678C0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8" w:history="1">
        <w:r w:rsidRPr="00923D76">
          <w:rPr>
            <w:rStyle w:val="Hyperlink"/>
            <w:noProof/>
          </w:rPr>
          <w:t xml:space="preserve">Figure </w:t>
        </w:r>
        <w:r w:rsidRPr="00923D76">
          <w:rPr>
            <w:rStyle w:val="Hyperlink"/>
            <w:rFonts w:hint="eastAsia"/>
            <w:noProof/>
            <w:cs/>
          </w:rPr>
          <w:t>‎</w:t>
        </w:r>
        <w:r w:rsidRPr="00923D76">
          <w:rPr>
            <w:rStyle w:val="Hyperlink"/>
            <w:noProof/>
          </w:rPr>
          <w:t>5.17 Permeability test showing the pressure drop across different Normal stresses (σ) as air flows through.[96]</w:t>
        </w:r>
        <w:r w:rsidRPr="00923D76">
          <w:rPr>
            <w:noProof/>
            <w:webHidden/>
          </w:rPr>
          <w:tab/>
        </w:r>
        <w:r w:rsidRPr="00923D76">
          <w:rPr>
            <w:noProof/>
            <w:webHidden/>
          </w:rPr>
          <w:fldChar w:fldCharType="begin"/>
        </w:r>
        <w:r w:rsidRPr="00923D76">
          <w:rPr>
            <w:noProof/>
            <w:webHidden/>
          </w:rPr>
          <w:instrText xml:space="preserve"> PAGEREF _Toc186263368 \h </w:instrText>
        </w:r>
        <w:r w:rsidRPr="00923D76">
          <w:rPr>
            <w:noProof/>
            <w:webHidden/>
          </w:rPr>
        </w:r>
        <w:r w:rsidRPr="00923D76">
          <w:rPr>
            <w:noProof/>
            <w:webHidden/>
          </w:rPr>
          <w:fldChar w:fldCharType="separate"/>
        </w:r>
        <w:r w:rsidRPr="00923D76">
          <w:rPr>
            <w:noProof/>
            <w:webHidden/>
          </w:rPr>
          <w:t>104</w:t>
        </w:r>
        <w:r w:rsidRPr="00923D76">
          <w:rPr>
            <w:noProof/>
            <w:webHidden/>
          </w:rPr>
          <w:fldChar w:fldCharType="end"/>
        </w:r>
      </w:hyperlink>
    </w:p>
    <w:p w14:paraId="3FC4F418" w14:textId="3E6C2AE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69" w:history="1">
        <w:r w:rsidRPr="00923D76">
          <w:rPr>
            <w:rStyle w:val="Hyperlink"/>
            <w:noProof/>
          </w:rPr>
          <w:t xml:space="preserve">Figure </w:t>
        </w:r>
        <w:r w:rsidRPr="00923D76">
          <w:rPr>
            <w:rStyle w:val="Hyperlink"/>
            <w:rFonts w:hint="eastAsia"/>
            <w:noProof/>
            <w:cs/>
          </w:rPr>
          <w:t>‎</w:t>
        </w:r>
        <w:r w:rsidRPr="00923D76">
          <w:rPr>
            <w:rStyle w:val="Hyperlink"/>
            <w:noProof/>
          </w:rPr>
          <w:t>5.18 The pressure drops change across the vessel at 1 kPa and  15 kPa.</w:t>
        </w:r>
        <w:r w:rsidRPr="00923D76">
          <w:rPr>
            <w:noProof/>
            <w:webHidden/>
          </w:rPr>
          <w:tab/>
        </w:r>
        <w:r w:rsidRPr="00923D76">
          <w:rPr>
            <w:noProof/>
            <w:webHidden/>
          </w:rPr>
          <w:fldChar w:fldCharType="begin"/>
        </w:r>
        <w:r w:rsidRPr="00923D76">
          <w:rPr>
            <w:noProof/>
            <w:webHidden/>
          </w:rPr>
          <w:instrText xml:space="preserve"> PAGEREF _Toc186263369 \h </w:instrText>
        </w:r>
        <w:r w:rsidRPr="00923D76">
          <w:rPr>
            <w:noProof/>
            <w:webHidden/>
          </w:rPr>
        </w:r>
        <w:r w:rsidRPr="00923D76">
          <w:rPr>
            <w:noProof/>
            <w:webHidden/>
          </w:rPr>
          <w:fldChar w:fldCharType="separate"/>
        </w:r>
        <w:r w:rsidRPr="00923D76">
          <w:rPr>
            <w:noProof/>
            <w:webHidden/>
          </w:rPr>
          <w:t>105</w:t>
        </w:r>
        <w:r w:rsidRPr="00923D76">
          <w:rPr>
            <w:noProof/>
            <w:webHidden/>
          </w:rPr>
          <w:fldChar w:fldCharType="end"/>
        </w:r>
      </w:hyperlink>
    </w:p>
    <w:p w14:paraId="01D51A9C" w14:textId="4E21E0FA"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0" w:history="1">
        <w:r w:rsidRPr="00923D76">
          <w:rPr>
            <w:rStyle w:val="Hyperlink"/>
            <w:noProof/>
          </w:rPr>
          <w:t xml:space="preserve">Figure </w:t>
        </w:r>
        <w:r w:rsidRPr="00923D76">
          <w:rPr>
            <w:rStyle w:val="Hyperlink"/>
            <w:rFonts w:hint="eastAsia"/>
            <w:noProof/>
            <w:cs/>
          </w:rPr>
          <w:t>‎</w:t>
        </w:r>
        <w:r w:rsidRPr="00923D76">
          <w:rPr>
            <w:rStyle w:val="Hyperlink"/>
            <w:noProof/>
          </w:rPr>
          <w:t>5.19 DSC of CP20, HM20/70P, and HC 11).</w:t>
        </w:r>
        <w:r w:rsidRPr="00923D76">
          <w:rPr>
            <w:noProof/>
            <w:webHidden/>
          </w:rPr>
          <w:tab/>
        </w:r>
        <w:r w:rsidRPr="00923D76">
          <w:rPr>
            <w:noProof/>
            <w:webHidden/>
          </w:rPr>
          <w:fldChar w:fldCharType="begin"/>
        </w:r>
        <w:r w:rsidRPr="00923D76">
          <w:rPr>
            <w:noProof/>
            <w:webHidden/>
          </w:rPr>
          <w:instrText xml:space="preserve"> PAGEREF _Toc186263370 \h </w:instrText>
        </w:r>
        <w:r w:rsidRPr="00923D76">
          <w:rPr>
            <w:noProof/>
            <w:webHidden/>
          </w:rPr>
        </w:r>
        <w:r w:rsidRPr="00923D76">
          <w:rPr>
            <w:noProof/>
            <w:webHidden/>
          </w:rPr>
          <w:fldChar w:fldCharType="separate"/>
        </w:r>
        <w:r w:rsidRPr="00923D76">
          <w:rPr>
            <w:noProof/>
            <w:webHidden/>
          </w:rPr>
          <w:t>108</w:t>
        </w:r>
        <w:r w:rsidRPr="00923D76">
          <w:rPr>
            <w:noProof/>
            <w:webHidden/>
          </w:rPr>
          <w:fldChar w:fldCharType="end"/>
        </w:r>
      </w:hyperlink>
    </w:p>
    <w:p w14:paraId="676A76A3" w14:textId="39380A0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1" w:history="1">
        <w:r w:rsidRPr="00923D76">
          <w:rPr>
            <w:rStyle w:val="Hyperlink"/>
            <w:noProof/>
          </w:rPr>
          <w:t xml:space="preserve">Figure </w:t>
        </w:r>
        <w:r w:rsidRPr="00923D76">
          <w:rPr>
            <w:rStyle w:val="Hyperlink"/>
            <w:rFonts w:hint="eastAsia"/>
            <w:noProof/>
            <w:cs/>
          </w:rPr>
          <w:t>‎</w:t>
        </w:r>
        <w:r w:rsidRPr="00923D76">
          <w:rPr>
            <w:rStyle w:val="Hyperlink"/>
            <w:noProof/>
          </w:rPr>
          <w:t>5.20 Thermal couple located on the heated element on the hostage.</w:t>
        </w:r>
        <w:r w:rsidRPr="00923D76">
          <w:rPr>
            <w:noProof/>
            <w:webHidden/>
          </w:rPr>
          <w:tab/>
        </w:r>
        <w:r w:rsidRPr="00923D76">
          <w:rPr>
            <w:noProof/>
            <w:webHidden/>
          </w:rPr>
          <w:fldChar w:fldCharType="begin"/>
        </w:r>
        <w:r w:rsidRPr="00923D76">
          <w:rPr>
            <w:noProof/>
            <w:webHidden/>
          </w:rPr>
          <w:instrText xml:space="preserve"> PAGEREF _Toc186263371 \h </w:instrText>
        </w:r>
        <w:r w:rsidRPr="00923D76">
          <w:rPr>
            <w:noProof/>
            <w:webHidden/>
          </w:rPr>
        </w:r>
        <w:r w:rsidRPr="00923D76">
          <w:rPr>
            <w:noProof/>
            <w:webHidden/>
          </w:rPr>
          <w:fldChar w:fldCharType="separate"/>
        </w:r>
        <w:r w:rsidRPr="00923D76">
          <w:rPr>
            <w:noProof/>
            <w:webHidden/>
          </w:rPr>
          <w:t>110</w:t>
        </w:r>
        <w:r w:rsidRPr="00923D76">
          <w:rPr>
            <w:noProof/>
            <w:webHidden/>
          </w:rPr>
          <w:fldChar w:fldCharType="end"/>
        </w:r>
      </w:hyperlink>
    </w:p>
    <w:p w14:paraId="7A562C3F" w14:textId="3B0733C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2" w:history="1">
        <w:r w:rsidRPr="00923D76">
          <w:rPr>
            <w:rStyle w:val="Hyperlink"/>
            <w:noProof/>
          </w:rPr>
          <w:t xml:space="preserve">Figure </w:t>
        </w:r>
        <w:r w:rsidRPr="00923D76">
          <w:rPr>
            <w:rStyle w:val="Hyperlink"/>
            <w:rFonts w:hint="eastAsia"/>
            <w:noProof/>
            <w:cs/>
          </w:rPr>
          <w:t>‎</w:t>
        </w:r>
        <w:r w:rsidRPr="00923D76">
          <w:rPr>
            <w:rStyle w:val="Hyperlink"/>
            <w:noProof/>
          </w:rPr>
          <w:t>5.21 Hot stage images of CP20 heating and cooling cycle.</w:t>
        </w:r>
        <w:r w:rsidRPr="00923D76">
          <w:rPr>
            <w:noProof/>
            <w:webHidden/>
          </w:rPr>
          <w:tab/>
        </w:r>
        <w:r w:rsidRPr="00923D76">
          <w:rPr>
            <w:noProof/>
            <w:webHidden/>
          </w:rPr>
          <w:fldChar w:fldCharType="begin"/>
        </w:r>
        <w:r w:rsidRPr="00923D76">
          <w:rPr>
            <w:noProof/>
            <w:webHidden/>
          </w:rPr>
          <w:instrText xml:space="preserve"> PAGEREF _Toc186263372 \h </w:instrText>
        </w:r>
        <w:r w:rsidRPr="00923D76">
          <w:rPr>
            <w:noProof/>
            <w:webHidden/>
          </w:rPr>
        </w:r>
        <w:r w:rsidRPr="00923D76">
          <w:rPr>
            <w:noProof/>
            <w:webHidden/>
          </w:rPr>
          <w:fldChar w:fldCharType="separate"/>
        </w:r>
        <w:r w:rsidRPr="00923D76">
          <w:rPr>
            <w:noProof/>
            <w:webHidden/>
          </w:rPr>
          <w:t>111</w:t>
        </w:r>
        <w:r w:rsidRPr="00923D76">
          <w:rPr>
            <w:noProof/>
            <w:webHidden/>
          </w:rPr>
          <w:fldChar w:fldCharType="end"/>
        </w:r>
      </w:hyperlink>
    </w:p>
    <w:p w14:paraId="56EC6658" w14:textId="1B195FA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3" w:history="1">
        <w:r w:rsidRPr="00923D76">
          <w:rPr>
            <w:rStyle w:val="Hyperlink"/>
            <w:noProof/>
          </w:rPr>
          <w:t xml:space="preserve">Figure </w:t>
        </w:r>
        <w:r w:rsidRPr="00923D76">
          <w:rPr>
            <w:rStyle w:val="Hyperlink"/>
            <w:rFonts w:hint="eastAsia"/>
            <w:noProof/>
            <w:cs/>
          </w:rPr>
          <w:t>‎</w:t>
        </w:r>
        <w:r w:rsidRPr="00923D76">
          <w:rPr>
            <w:rStyle w:val="Hyperlink"/>
            <w:noProof/>
          </w:rPr>
          <w:t>5.22 Hot-stage images of HC11.</w:t>
        </w:r>
        <w:r w:rsidRPr="00923D76">
          <w:rPr>
            <w:noProof/>
            <w:webHidden/>
          </w:rPr>
          <w:tab/>
        </w:r>
        <w:r w:rsidRPr="00923D76">
          <w:rPr>
            <w:noProof/>
            <w:webHidden/>
          </w:rPr>
          <w:fldChar w:fldCharType="begin"/>
        </w:r>
        <w:r w:rsidRPr="00923D76">
          <w:rPr>
            <w:noProof/>
            <w:webHidden/>
          </w:rPr>
          <w:instrText xml:space="preserve"> PAGEREF _Toc186263373 \h </w:instrText>
        </w:r>
        <w:r w:rsidRPr="00923D76">
          <w:rPr>
            <w:noProof/>
            <w:webHidden/>
          </w:rPr>
        </w:r>
        <w:r w:rsidRPr="00923D76">
          <w:rPr>
            <w:noProof/>
            <w:webHidden/>
          </w:rPr>
          <w:fldChar w:fldCharType="separate"/>
        </w:r>
        <w:r w:rsidRPr="00923D76">
          <w:rPr>
            <w:noProof/>
            <w:webHidden/>
          </w:rPr>
          <w:t>112</w:t>
        </w:r>
        <w:r w:rsidRPr="00923D76">
          <w:rPr>
            <w:noProof/>
            <w:webHidden/>
          </w:rPr>
          <w:fldChar w:fldCharType="end"/>
        </w:r>
      </w:hyperlink>
    </w:p>
    <w:p w14:paraId="461F28BE" w14:textId="0CBEA19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4" w:history="1">
        <w:r w:rsidRPr="00923D76">
          <w:rPr>
            <w:rStyle w:val="Hyperlink"/>
            <w:noProof/>
          </w:rPr>
          <w:t xml:space="preserve">Figure </w:t>
        </w:r>
        <w:r w:rsidRPr="00923D76">
          <w:rPr>
            <w:rStyle w:val="Hyperlink"/>
            <w:rFonts w:hint="eastAsia"/>
            <w:noProof/>
            <w:cs/>
          </w:rPr>
          <w:t>‎</w:t>
        </w:r>
        <w:r w:rsidRPr="00923D76">
          <w:rPr>
            <w:rStyle w:val="Hyperlink"/>
            <w:noProof/>
          </w:rPr>
          <w:t>5.23 HSM for the HM20/70P.</w:t>
        </w:r>
        <w:r w:rsidRPr="00923D76">
          <w:rPr>
            <w:noProof/>
            <w:webHidden/>
          </w:rPr>
          <w:tab/>
        </w:r>
        <w:r w:rsidRPr="00923D76">
          <w:rPr>
            <w:noProof/>
            <w:webHidden/>
          </w:rPr>
          <w:fldChar w:fldCharType="begin"/>
        </w:r>
        <w:r w:rsidRPr="00923D76">
          <w:rPr>
            <w:noProof/>
            <w:webHidden/>
          </w:rPr>
          <w:instrText xml:space="preserve"> PAGEREF _Toc186263374 \h </w:instrText>
        </w:r>
        <w:r w:rsidRPr="00923D76">
          <w:rPr>
            <w:noProof/>
            <w:webHidden/>
          </w:rPr>
        </w:r>
        <w:r w:rsidRPr="00923D76">
          <w:rPr>
            <w:noProof/>
            <w:webHidden/>
          </w:rPr>
          <w:fldChar w:fldCharType="separate"/>
        </w:r>
        <w:r w:rsidRPr="00923D76">
          <w:rPr>
            <w:noProof/>
            <w:webHidden/>
          </w:rPr>
          <w:t>113</w:t>
        </w:r>
        <w:r w:rsidRPr="00923D76">
          <w:rPr>
            <w:noProof/>
            <w:webHidden/>
          </w:rPr>
          <w:fldChar w:fldCharType="end"/>
        </w:r>
      </w:hyperlink>
    </w:p>
    <w:p w14:paraId="346AD4A5" w14:textId="1F420D1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5" w:history="1">
        <w:r w:rsidRPr="00923D76">
          <w:rPr>
            <w:rStyle w:val="Hyperlink"/>
            <w:noProof/>
          </w:rPr>
          <w:t xml:space="preserve">Figure </w:t>
        </w:r>
        <w:r w:rsidRPr="00923D76">
          <w:rPr>
            <w:rStyle w:val="Hyperlink"/>
            <w:rFonts w:hint="eastAsia"/>
            <w:noProof/>
            <w:cs/>
          </w:rPr>
          <w:t>‎</w:t>
        </w:r>
        <w:r w:rsidRPr="00923D76">
          <w:rPr>
            <w:rStyle w:val="Hyperlink"/>
            <w:noProof/>
          </w:rPr>
          <w:t>5.24 Tensile test specimens “Type I” were modelled using ASTM D638-14</w:t>
        </w:r>
        <w:r w:rsidRPr="00923D76">
          <w:rPr>
            <w:noProof/>
            <w:webHidden/>
          </w:rPr>
          <w:tab/>
        </w:r>
        <w:r w:rsidRPr="00923D76">
          <w:rPr>
            <w:noProof/>
            <w:webHidden/>
          </w:rPr>
          <w:fldChar w:fldCharType="begin"/>
        </w:r>
        <w:r w:rsidRPr="00923D76">
          <w:rPr>
            <w:noProof/>
            <w:webHidden/>
          </w:rPr>
          <w:instrText xml:space="preserve"> PAGEREF _Toc186263375 \h </w:instrText>
        </w:r>
        <w:r w:rsidRPr="00923D76">
          <w:rPr>
            <w:noProof/>
            <w:webHidden/>
          </w:rPr>
        </w:r>
        <w:r w:rsidRPr="00923D76">
          <w:rPr>
            <w:noProof/>
            <w:webHidden/>
          </w:rPr>
          <w:fldChar w:fldCharType="separate"/>
        </w:r>
        <w:r w:rsidRPr="00923D76">
          <w:rPr>
            <w:noProof/>
            <w:webHidden/>
          </w:rPr>
          <w:t>117</w:t>
        </w:r>
        <w:r w:rsidRPr="00923D76">
          <w:rPr>
            <w:noProof/>
            <w:webHidden/>
          </w:rPr>
          <w:fldChar w:fldCharType="end"/>
        </w:r>
      </w:hyperlink>
    </w:p>
    <w:p w14:paraId="016C8CB2" w14:textId="336A6FB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6" w:history="1">
        <w:r w:rsidRPr="00923D76">
          <w:rPr>
            <w:rStyle w:val="Hyperlink"/>
            <w:noProof/>
          </w:rPr>
          <w:t xml:space="preserve">Figure </w:t>
        </w:r>
        <w:r w:rsidRPr="00923D76">
          <w:rPr>
            <w:rStyle w:val="Hyperlink"/>
            <w:rFonts w:hint="eastAsia"/>
            <w:noProof/>
            <w:cs/>
          </w:rPr>
          <w:t>‎</w:t>
        </w:r>
        <w:r w:rsidRPr="00923D76">
          <w:rPr>
            <w:rStyle w:val="Hyperlink"/>
            <w:noProof/>
          </w:rPr>
          <w:t>5.25 Image taken from the front of the EOS P100 LS machine with tensile labels T1= XY1  from the bottom up to the sample T5=XY5 on the top.</w:t>
        </w:r>
        <w:r w:rsidRPr="00923D76">
          <w:rPr>
            <w:noProof/>
            <w:webHidden/>
          </w:rPr>
          <w:tab/>
        </w:r>
        <w:r w:rsidRPr="00923D76">
          <w:rPr>
            <w:noProof/>
            <w:webHidden/>
          </w:rPr>
          <w:fldChar w:fldCharType="begin"/>
        </w:r>
        <w:r w:rsidRPr="00923D76">
          <w:rPr>
            <w:noProof/>
            <w:webHidden/>
          </w:rPr>
          <w:instrText xml:space="preserve"> PAGEREF _Toc186263376 \h </w:instrText>
        </w:r>
        <w:r w:rsidRPr="00923D76">
          <w:rPr>
            <w:noProof/>
            <w:webHidden/>
          </w:rPr>
        </w:r>
        <w:r w:rsidRPr="00923D76">
          <w:rPr>
            <w:noProof/>
            <w:webHidden/>
          </w:rPr>
          <w:fldChar w:fldCharType="separate"/>
        </w:r>
        <w:r w:rsidRPr="00923D76">
          <w:rPr>
            <w:noProof/>
            <w:webHidden/>
          </w:rPr>
          <w:t>119</w:t>
        </w:r>
        <w:r w:rsidRPr="00923D76">
          <w:rPr>
            <w:noProof/>
            <w:webHidden/>
          </w:rPr>
          <w:fldChar w:fldCharType="end"/>
        </w:r>
      </w:hyperlink>
    </w:p>
    <w:p w14:paraId="3C5E3878" w14:textId="57F8EAC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7" w:history="1">
        <w:r w:rsidRPr="00923D76">
          <w:rPr>
            <w:rStyle w:val="Hyperlink"/>
            <w:noProof/>
          </w:rPr>
          <w:t xml:space="preserve">Figure </w:t>
        </w:r>
        <w:r w:rsidRPr="00923D76">
          <w:rPr>
            <w:rStyle w:val="Hyperlink"/>
            <w:rFonts w:hint="eastAsia"/>
            <w:noProof/>
            <w:cs/>
          </w:rPr>
          <w:t>‎</w:t>
        </w:r>
        <w:r w:rsidRPr="00923D76">
          <w:rPr>
            <w:rStyle w:val="Hyperlink"/>
            <w:noProof/>
          </w:rPr>
          <w:t>5.26 Show the top view of the hopper, the CP20 powder bridging in the EOS P100 hopper (circled in red).</w:t>
        </w:r>
        <w:r w:rsidRPr="00923D76">
          <w:rPr>
            <w:noProof/>
            <w:webHidden/>
          </w:rPr>
          <w:tab/>
        </w:r>
        <w:r w:rsidRPr="00923D76">
          <w:rPr>
            <w:noProof/>
            <w:webHidden/>
          </w:rPr>
          <w:fldChar w:fldCharType="begin"/>
        </w:r>
        <w:r w:rsidRPr="00923D76">
          <w:rPr>
            <w:noProof/>
            <w:webHidden/>
          </w:rPr>
          <w:instrText xml:space="preserve"> PAGEREF _Toc186263377 \h </w:instrText>
        </w:r>
        <w:r w:rsidRPr="00923D76">
          <w:rPr>
            <w:noProof/>
            <w:webHidden/>
          </w:rPr>
        </w:r>
        <w:r w:rsidRPr="00923D76">
          <w:rPr>
            <w:noProof/>
            <w:webHidden/>
          </w:rPr>
          <w:fldChar w:fldCharType="separate"/>
        </w:r>
        <w:r w:rsidRPr="00923D76">
          <w:rPr>
            <w:noProof/>
            <w:webHidden/>
          </w:rPr>
          <w:t>120</w:t>
        </w:r>
        <w:r w:rsidRPr="00923D76">
          <w:rPr>
            <w:noProof/>
            <w:webHidden/>
          </w:rPr>
          <w:fldChar w:fldCharType="end"/>
        </w:r>
      </w:hyperlink>
    </w:p>
    <w:p w14:paraId="05A92918" w14:textId="17A8B66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8" w:history="1">
        <w:r w:rsidRPr="00923D76">
          <w:rPr>
            <w:rStyle w:val="Hyperlink"/>
            <w:noProof/>
          </w:rPr>
          <w:t xml:space="preserve">Figure </w:t>
        </w:r>
        <w:r w:rsidRPr="00923D76">
          <w:rPr>
            <w:rStyle w:val="Hyperlink"/>
            <w:rFonts w:hint="eastAsia"/>
            <w:noProof/>
            <w:cs/>
          </w:rPr>
          <w:t>‎</w:t>
        </w:r>
        <w:r w:rsidRPr="00923D76">
          <w:rPr>
            <w:rStyle w:val="Hyperlink"/>
            <w:noProof/>
          </w:rPr>
          <w:t>5.27 HM20/70P Surface defect on the powder at 96C build chamber temperature</w:t>
        </w:r>
        <w:r w:rsidRPr="00923D76">
          <w:rPr>
            <w:noProof/>
            <w:webHidden/>
          </w:rPr>
          <w:tab/>
        </w:r>
        <w:r w:rsidRPr="00923D76">
          <w:rPr>
            <w:noProof/>
            <w:webHidden/>
          </w:rPr>
          <w:fldChar w:fldCharType="begin"/>
        </w:r>
        <w:r w:rsidRPr="00923D76">
          <w:rPr>
            <w:noProof/>
            <w:webHidden/>
          </w:rPr>
          <w:instrText xml:space="preserve"> PAGEREF _Toc186263378 \h </w:instrText>
        </w:r>
        <w:r w:rsidRPr="00923D76">
          <w:rPr>
            <w:noProof/>
            <w:webHidden/>
          </w:rPr>
        </w:r>
        <w:r w:rsidRPr="00923D76">
          <w:rPr>
            <w:noProof/>
            <w:webHidden/>
          </w:rPr>
          <w:fldChar w:fldCharType="separate"/>
        </w:r>
        <w:r w:rsidRPr="00923D76">
          <w:rPr>
            <w:noProof/>
            <w:webHidden/>
          </w:rPr>
          <w:t>121</w:t>
        </w:r>
        <w:r w:rsidRPr="00923D76">
          <w:rPr>
            <w:noProof/>
            <w:webHidden/>
          </w:rPr>
          <w:fldChar w:fldCharType="end"/>
        </w:r>
      </w:hyperlink>
    </w:p>
    <w:p w14:paraId="459A1FF6" w14:textId="1060C37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79" w:history="1">
        <w:r w:rsidRPr="00923D76">
          <w:rPr>
            <w:rStyle w:val="Hyperlink"/>
            <w:noProof/>
          </w:rPr>
          <w:t xml:space="preserve">Figure </w:t>
        </w:r>
        <w:r w:rsidRPr="00923D76">
          <w:rPr>
            <w:rStyle w:val="Hyperlink"/>
            <w:rFonts w:hint="eastAsia"/>
            <w:noProof/>
            <w:cs/>
          </w:rPr>
          <w:t>‎</w:t>
        </w:r>
        <w:r w:rsidRPr="00923D76">
          <w:rPr>
            <w:rStyle w:val="Hyperlink"/>
            <w:noProof/>
          </w:rPr>
          <w:t>5.28 HM20/70P VFR values BFE, SE, and CBD with different loads of Alu C</w:t>
        </w:r>
        <w:r w:rsidRPr="00923D76">
          <w:rPr>
            <w:noProof/>
            <w:webHidden/>
          </w:rPr>
          <w:tab/>
        </w:r>
        <w:r w:rsidRPr="00923D76">
          <w:rPr>
            <w:noProof/>
            <w:webHidden/>
          </w:rPr>
          <w:fldChar w:fldCharType="begin"/>
        </w:r>
        <w:r w:rsidRPr="00923D76">
          <w:rPr>
            <w:noProof/>
            <w:webHidden/>
          </w:rPr>
          <w:instrText xml:space="preserve"> PAGEREF _Toc186263379 \h </w:instrText>
        </w:r>
        <w:r w:rsidRPr="00923D76">
          <w:rPr>
            <w:noProof/>
            <w:webHidden/>
          </w:rPr>
        </w:r>
        <w:r w:rsidRPr="00923D76">
          <w:rPr>
            <w:noProof/>
            <w:webHidden/>
          </w:rPr>
          <w:fldChar w:fldCharType="separate"/>
        </w:r>
        <w:r w:rsidRPr="00923D76">
          <w:rPr>
            <w:noProof/>
            <w:webHidden/>
          </w:rPr>
          <w:t>124</w:t>
        </w:r>
        <w:r w:rsidRPr="00923D76">
          <w:rPr>
            <w:noProof/>
            <w:webHidden/>
          </w:rPr>
          <w:fldChar w:fldCharType="end"/>
        </w:r>
      </w:hyperlink>
    </w:p>
    <w:p w14:paraId="44C8FA95" w14:textId="10CD677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0" w:history="1">
        <w:r w:rsidRPr="00923D76">
          <w:rPr>
            <w:rStyle w:val="Hyperlink"/>
            <w:noProof/>
          </w:rPr>
          <w:t xml:space="preserve">Figure </w:t>
        </w:r>
        <w:r w:rsidRPr="00923D76">
          <w:rPr>
            <w:rStyle w:val="Hyperlink"/>
            <w:rFonts w:hint="eastAsia"/>
            <w:noProof/>
            <w:cs/>
          </w:rPr>
          <w:t>‎</w:t>
        </w:r>
        <w:r w:rsidRPr="00923D76">
          <w:rPr>
            <w:rStyle w:val="Hyperlink"/>
            <w:noProof/>
          </w:rPr>
          <w:t>5.29 Permeability change across 1KPa to 15KPa for HM20/70P with different Alu C loading</w:t>
        </w:r>
        <w:r w:rsidRPr="00923D76">
          <w:rPr>
            <w:noProof/>
            <w:webHidden/>
          </w:rPr>
          <w:tab/>
        </w:r>
        <w:r w:rsidRPr="00923D76">
          <w:rPr>
            <w:noProof/>
            <w:webHidden/>
          </w:rPr>
          <w:fldChar w:fldCharType="begin"/>
        </w:r>
        <w:r w:rsidRPr="00923D76">
          <w:rPr>
            <w:noProof/>
            <w:webHidden/>
          </w:rPr>
          <w:instrText xml:space="preserve"> PAGEREF _Toc186263380 \h </w:instrText>
        </w:r>
        <w:r w:rsidRPr="00923D76">
          <w:rPr>
            <w:noProof/>
            <w:webHidden/>
          </w:rPr>
        </w:r>
        <w:r w:rsidRPr="00923D76">
          <w:rPr>
            <w:noProof/>
            <w:webHidden/>
          </w:rPr>
          <w:fldChar w:fldCharType="separate"/>
        </w:r>
        <w:r w:rsidRPr="00923D76">
          <w:rPr>
            <w:noProof/>
            <w:webHidden/>
          </w:rPr>
          <w:t>125</w:t>
        </w:r>
        <w:r w:rsidRPr="00923D76">
          <w:rPr>
            <w:noProof/>
            <w:webHidden/>
          </w:rPr>
          <w:fldChar w:fldCharType="end"/>
        </w:r>
      </w:hyperlink>
    </w:p>
    <w:p w14:paraId="6D41F447" w14:textId="6B5E782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1" w:history="1">
        <w:r w:rsidRPr="00923D76">
          <w:rPr>
            <w:rStyle w:val="Hyperlink"/>
            <w:noProof/>
          </w:rPr>
          <w:t xml:space="preserve">Figure </w:t>
        </w:r>
        <w:r w:rsidRPr="00923D76">
          <w:rPr>
            <w:rStyle w:val="Hyperlink"/>
            <w:rFonts w:hint="eastAsia"/>
            <w:noProof/>
            <w:cs/>
          </w:rPr>
          <w:t>‎</w:t>
        </w:r>
        <w:r w:rsidRPr="00923D76">
          <w:rPr>
            <w:rStyle w:val="Hyperlink"/>
            <w:noProof/>
          </w:rPr>
          <w:t>5.30 Flow function ratio (ffc) of different Alu C loading for HM20/70P</w:t>
        </w:r>
        <w:r w:rsidRPr="00923D76">
          <w:rPr>
            <w:noProof/>
            <w:webHidden/>
          </w:rPr>
          <w:tab/>
        </w:r>
        <w:r w:rsidRPr="00923D76">
          <w:rPr>
            <w:noProof/>
            <w:webHidden/>
          </w:rPr>
          <w:fldChar w:fldCharType="begin"/>
        </w:r>
        <w:r w:rsidRPr="00923D76">
          <w:rPr>
            <w:noProof/>
            <w:webHidden/>
          </w:rPr>
          <w:instrText xml:space="preserve"> PAGEREF _Toc186263381 \h </w:instrText>
        </w:r>
        <w:r w:rsidRPr="00923D76">
          <w:rPr>
            <w:noProof/>
            <w:webHidden/>
          </w:rPr>
        </w:r>
        <w:r w:rsidRPr="00923D76">
          <w:rPr>
            <w:noProof/>
            <w:webHidden/>
          </w:rPr>
          <w:fldChar w:fldCharType="separate"/>
        </w:r>
        <w:r w:rsidRPr="00923D76">
          <w:rPr>
            <w:noProof/>
            <w:webHidden/>
          </w:rPr>
          <w:t>125</w:t>
        </w:r>
        <w:r w:rsidRPr="00923D76">
          <w:rPr>
            <w:noProof/>
            <w:webHidden/>
          </w:rPr>
          <w:fldChar w:fldCharType="end"/>
        </w:r>
      </w:hyperlink>
    </w:p>
    <w:p w14:paraId="164532F1" w14:textId="673B6B4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2" w:history="1">
        <w:r w:rsidRPr="00923D76">
          <w:rPr>
            <w:rStyle w:val="Hyperlink"/>
            <w:noProof/>
          </w:rPr>
          <w:t xml:space="preserve">Figure </w:t>
        </w:r>
        <w:r w:rsidRPr="00923D76">
          <w:rPr>
            <w:rStyle w:val="Hyperlink"/>
            <w:rFonts w:hint="eastAsia"/>
            <w:noProof/>
            <w:cs/>
          </w:rPr>
          <w:t>‎</w:t>
        </w:r>
        <w:r w:rsidRPr="00923D76">
          <w:rPr>
            <w:rStyle w:val="Hyperlink"/>
            <w:noProof/>
          </w:rPr>
          <w:t>5.31 Powder bed surface of HM20/70P +0.2% wt Alu C</w:t>
        </w:r>
        <w:r w:rsidRPr="00923D76">
          <w:rPr>
            <w:noProof/>
            <w:webHidden/>
          </w:rPr>
          <w:tab/>
        </w:r>
        <w:r w:rsidRPr="00923D76">
          <w:rPr>
            <w:noProof/>
            <w:webHidden/>
          </w:rPr>
          <w:fldChar w:fldCharType="begin"/>
        </w:r>
        <w:r w:rsidRPr="00923D76">
          <w:rPr>
            <w:noProof/>
            <w:webHidden/>
          </w:rPr>
          <w:instrText xml:space="preserve"> PAGEREF _Toc186263382 \h </w:instrText>
        </w:r>
        <w:r w:rsidRPr="00923D76">
          <w:rPr>
            <w:noProof/>
            <w:webHidden/>
          </w:rPr>
        </w:r>
        <w:r w:rsidRPr="00923D76">
          <w:rPr>
            <w:noProof/>
            <w:webHidden/>
          </w:rPr>
          <w:fldChar w:fldCharType="separate"/>
        </w:r>
        <w:r w:rsidRPr="00923D76">
          <w:rPr>
            <w:noProof/>
            <w:webHidden/>
          </w:rPr>
          <w:t>127</w:t>
        </w:r>
        <w:r w:rsidRPr="00923D76">
          <w:rPr>
            <w:noProof/>
            <w:webHidden/>
          </w:rPr>
          <w:fldChar w:fldCharType="end"/>
        </w:r>
      </w:hyperlink>
    </w:p>
    <w:p w14:paraId="77C017CC" w14:textId="6090A1E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3" w:history="1">
        <w:r w:rsidRPr="00923D76">
          <w:rPr>
            <w:rStyle w:val="Hyperlink"/>
            <w:noProof/>
          </w:rPr>
          <w:t xml:space="preserve">Figure </w:t>
        </w:r>
        <w:r w:rsidRPr="00923D76">
          <w:rPr>
            <w:rStyle w:val="Hyperlink"/>
            <w:rFonts w:hint="eastAsia"/>
            <w:noProof/>
            <w:cs/>
          </w:rPr>
          <w:t>‎</w:t>
        </w:r>
        <w:r w:rsidRPr="00923D76">
          <w:rPr>
            <w:rStyle w:val="Hyperlink"/>
            <w:noProof/>
          </w:rPr>
          <w:t>5.32 The VFR values for the HC 11 blends.</w:t>
        </w:r>
        <w:r w:rsidRPr="00923D76">
          <w:rPr>
            <w:noProof/>
            <w:webHidden/>
          </w:rPr>
          <w:tab/>
        </w:r>
        <w:r w:rsidRPr="00923D76">
          <w:rPr>
            <w:noProof/>
            <w:webHidden/>
          </w:rPr>
          <w:fldChar w:fldCharType="begin"/>
        </w:r>
        <w:r w:rsidRPr="00923D76">
          <w:rPr>
            <w:noProof/>
            <w:webHidden/>
          </w:rPr>
          <w:instrText xml:space="preserve"> PAGEREF _Toc186263383 \h </w:instrText>
        </w:r>
        <w:r w:rsidRPr="00923D76">
          <w:rPr>
            <w:noProof/>
            <w:webHidden/>
          </w:rPr>
        </w:r>
        <w:r w:rsidRPr="00923D76">
          <w:rPr>
            <w:noProof/>
            <w:webHidden/>
          </w:rPr>
          <w:fldChar w:fldCharType="separate"/>
        </w:r>
        <w:r w:rsidRPr="00923D76">
          <w:rPr>
            <w:noProof/>
            <w:webHidden/>
          </w:rPr>
          <w:t>132</w:t>
        </w:r>
        <w:r w:rsidRPr="00923D76">
          <w:rPr>
            <w:noProof/>
            <w:webHidden/>
          </w:rPr>
          <w:fldChar w:fldCharType="end"/>
        </w:r>
      </w:hyperlink>
    </w:p>
    <w:p w14:paraId="1F5DDB8E" w14:textId="75464CDA"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4" w:history="1">
        <w:r w:rsidRPr="00923D76">
          <w:rPr>
            <w:rStyle w:val="Hyperlink"/>
            <w:noProof/>
          </w:rPr>
          <w:t xml:space="preserve">Figure </w:t>
        </w:r>
        <w:r w:rsidRPr="00923D76">
          <w:rPr>
            <w:rStyle w:val="Hyperlink"/>
            <w:rFonts w:hint="eastAsia"/>
            <w:noProof/>
            <w:cs/>
          </w:rPr>
          <w:t>‎</w:t>
        </w:r>
        <w:r w:rsidRPr="00923D76">
          <w:rPr>
            <w:rStyle w:val="Hyperlink"/>
            <w:noProof/>
          </w:rPr>
          <w:t>5.33 The flow function ratio (ffc) HC11 with flow additives</w:t>
        </w:r>
        <w:r w:rsidRPr="00923D76">
          <w:rPr>
            <w:noProof/>
            <w:webHidden/>
          </w:rPr>
          <w:tab/>
        </w:r>
        <w:r w:rsidRPr="00923D76">
          <w:rPr>
            <w:noProof/>
            <w:webHidden/>
          </w:rPr>
          <w:fldChar w:fldCharType="begin"/>
        </w:r>
        <w:r w:rsidRPr="00923D76">
          <w:rPr>
            <w:noProof/>
            <w:webHidden/>
          </w:rPr>
          <w:instrText xml:space="preserve"> PAGEREF _Toc186263384 \h </w:instrText>
        </w:r>
        <w:r w:rsidRPr="00923D76">
          <w:rPr>
            <w:noProof/>
            <w:webHidden/>
          </w:rPr>
        </w:r>
        <w:r w:rsidRPr="00923D76">
          <w:rPr>
            <w:noProof/>
            <w:webHidden/>
          </w:rPr>
          <w:fldChar w:fldCharType="separate"/>
        </w:r>
        <w:r w:rsidRPr="00923D76">
          <w:rPr>
            <w:noProof/>
            <w:webHidden/>
          </w:rPr>
          <w:t>133</w:t>
        </w:r>
        <w:r w:rsidRPr="00923D76">
          <w:rPr>
            <w:noProof/>
            <w:webHidden/>
          </w:rPr>
          <w:fldChar w:fldCharType="end"/>
        </w:r>
      </w:hyperlink>
    </w:p>
    <w:p w14:paraId="6EBCA688" w14:textId="14FEC52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5" w:history="1">
        <w:r w:rsidRPr="00923D76">
          <w:rPr>
            <w:rStyle w:val="Hyperlink"/>
            <w:noProof/>
          </w:rPr>
          <w:t xml:space="preserve">Figure </w:t>
        </w:r>
        <w:r w:rsidRPr="00923D76">
          <w:rPr>
            <w:rStyle w:val="Hyperlink"/>
            <w:rFonts w:hint="eastAsia"/>
            <w:noProof/>
            <w:cs/>
          </w:rPr>
          <w:t>‎</w:t>
        </w:r>
        <w:r w:rsidRPr="00923D76">
          <w:rPr>
            <w:rStyle w:val="Hyperlink"/>
            <w:noProof/>
          </w:rPr>
          <w:t>5.34 The change in permeability from 15kPa to 1kPa for HC11 with flow additives.</w:t>
        </w:r>
        <w:r w:rsidRPr="00923D76">
          <w:rPr>
            <w:noProof/>
            <w:webHidden/>
          </w:rPr>
          <w:tab/>
        </w:r>
        <w:r w:rsidRPr="00923D76">
          <w:rPr>
            <w:noProof/>
            <w:webHidden/>
          </w:rPr>
          <w:fldChar w:fldCharType="begin"/>
        </w:r>
        <w:r w:rsidRPr="00923D76">
          <w:rPr>
            <w:noProof/>
            <w:webHidden/>
          </w:rPr>
          <w:instrText xml:space="preserve"> PAGEREF _Toc186263385 \h </w:instrText>
        </w:r>
        <w:r w:rsidRPr="00923D76">
          <w:rPr>
            <w:noProof/>
            <w:webHidden/>
          </w:rPr>
        </w:r>
        <w:r w:rsidRPr="00923D76">
          <w:rPr>
            <w:noProof/>
            <w:webHidden/>
          </w:rPr>
          <w:fldChar w:fldCharType="separate"/>
        </w:r>
        <w:r w:rsidRPr="00923D76">
          <w:rPr>
            <w:noProof/>
            <w:webHidden/>
          </w:rPr>
          <w:t>133</w:t>
        </w:r>
        <w:r w:rsidRPr="00923D76">
          <w:rPr>
            <w:noProof/>
            <w:webHidden/>
          </w:rPr>
          <w:fldChar w:fldCharType="end"/>
        </w:r>
      </w:hyperlink>
    </w:p>
    <w:p w14:paraId="564DA857" w14:textId="34F7F2B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6" w:history="1">
        <w:r w:rsidRPr="00923D76">
          <w:rPr>
            <w:rStyle w:val="Hyperlink"/>
            <w:noProof/>
          </w:rPr>
          <w:t xml:space="preserve">Figure </w:t>
        </w:r>
        <w:r w:rsidRPr="00923D76">
          <w:rPr>
            <w:rStyle w:val="Hyperlink"/>
            <w:rFonts w:hint="eastAsia"/>
            <w:noProof/>
            <w:cs/>
          </w:rPr>
          <w:t>‎</w:t>
        </w:r>
        <w:r w:rsidRPr="00923D76">
          <w:rPr>
            <w:rStyle w:val="Hyperlink"/>
            <w:noProof/>
          </w:rPr>
          <w:t>5.35 Build 4 of HC11+0.2% wt TS610, Curl on the first sintered layer, build temp 130°C and laser powder at 26 W.</w:t>
        </w:r>
        <w:r w:rsidRPr="00923D76">
          <w:rPr>
            <w:noProof/>
            <w:webHidden/>
          </w:rPr>
          <w:tab/>
        </w:r>
        <w:r w:rsidRPr="00923D76">
          <w:rPr>
            <w:noProof/>
            <w:webHidden/>
          </w:rPr>
          <w:fldChar w:fldCharType="begin"/>
        </w:r>
        <w:r w:rsidRPr="00923D76">
          <w:rPr>
            <w:noProof/>
            <w:webHidden/>
          </w:rPr>
          <w:instrText xml:space="preserve"> PAGEREF _Toc186263386 \h </w:instrText>
        </w:r>
        <w:r w:rsidRPr="00923D76">
          <w:rPr>
            <w:noProof/>
            <w:webHidden/>
          </w:rPr>
        </w:r>
        <w:r w:rsidRPr="00923D76">
          <w:rPr>
            <w:noProof/>
            <w:webHidden/>
          </w:rPr>
          <w:fldChar w:fldCharType="separate"/>
        </w:r>
        <w:r w:rsidRPr="00923D76">
          <w:rPr>
            <w:noProof/>
            <w:webHidden/>
          </w:rPr>
          <w:t>136</w:t>
        </w:r>
        <w:r w:rsidRPr="00923D76">
          <w:rPr>
            <w:noProof/>
            <w:webHidden/>
          </w:rPr>
          <w:fldChar w:fldCharType="end"/>
        </w:r>
      </w:hyperlink>
    </w:p>
    <w:p w14:paraId="7C3FF209" w14:textId="293F0ED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7" w:history="1">
        <w:r w:rsidRPr="00923D76">
          <w:rPr>
            <w:rStyle w:val="Hyperlink"/>
            <w:noProof/>
          </w:rPr>
          <w:t xml:space="preserve">Figure </w:t>
        </w:r>
        <w:r w:rsidRPr="00923D76">
          <w:rPr>
            <w:rStyle w:val="Hyperlink"/>
            <w:rFonts w:hint="eastAsia"/>
            <w:noProof/>
            <w:cs/>
          </w:rPr>
          <w:t>‎</w:t>
        </w:r>
        <w:r w:rsidRPr="00923D76">
          <w:rPr>
            <w:rStyle w:val="Hyperlink"/>
            <w:noProof/>
          </w:rPr>
          <w:t>5.36  UTS  for LS successful   HM 20/70 +0.2% wt Alu C  and CP20 builds.</w:t>
        </w:r>
        <w:r w:rsidRPr="00923D76">
          <w:rPr>
            <w:noProof/>
            <w:webHidden/>
          </w:rPr>
          <w:tab/>
        </w:r>
        <w:r w:rsidRPr="00923D76">
          <w:rPr>
            <w:noProof/>
            <w:webHidden/>
          </w:rPr>
          <w:fldChar w:fldCharType="begin"/>
        </w:r>
        <w:r w:rsidRPr="00923D76">
          <w:rPr>
            <w:noProof/>
            <w:webHidden/>
          </w:rPr>
          <w:instrText xml:space="preserve"> PAGEREF _Toc186263387 \h </w:instrText>
        </w:r>
        <w:r w:rsidRPr="00923D76">
          <w:rPr>
            <w:noProof/>
            <w:webHidden/>
          </w:rPr>
        </w:r>
        <w:r w:rsidRPr="00923D76">
          <w:rPr>
            <w:noProof/>
            <w:webHidden/>
          </w:rPr>
          <w:fldChar w:fldCharType="separate"/>
        </w:r>
        <w:r w:rsidRPr="00923D76">
          <w:rPr>
            <w:noProof/>
            <w:webHidden/>
          </w:rPr>
          <w:t>139</w:t>
        </w:r>
        <w:r w:rsidRPr="00923D76">
          <w:rPr>
            <w:noProof/>
            <w:webHidden/>
          </w:rPr>
          <w:fldChar w:fldCharType="end"/>
        </w:r>
      </w:hyperlink>
    </w:p>
    <w:p w14:paraId="3C353AB5" w14:textId="0B75548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8" w:history="1">
        <w:r w:rsidRPr="00923D76">
          <w:rPr>
            <w:rStyle w:val="Hyperlink"/>
            <w:noProof/>
          </w:rPr>
          <w:t xml:space="preserve">Figure </w:t>
        </w:r>
        <w:r w:rsidRPr="00923D76">
          <w:rPr>
            <w:rStyle w:val="Hyperlink"/>
            <w:rFonts w:hint="eastAsia"/>
            <w:noProof/>
            <w:cs/>
          </w:rPr>
          <w:t>‎</w:t>
        </w:r>
        <w:r w:rsidRPr="00923D76">
          <w:rPr>
            <w:rStyle w:val="Hyperlink"/>
            <w:noProof/>
          </w:rPr>
          <w:t>5.37  EAB  of LS successful   HM 20/70P +0.2%wt Alu C (left)  and CP 20 (right) builds.</w:t>
        </w:r>
        <w:r w:rsidRPr="00923D76">
          <w:rPr>
            <w:noProof/>
            <w:webHidden/>
          </w:rPr>
          <w:tab/>
        </w:r>
        <w:r w:rsidRPr="00923D76">
          <w:rPr>
            <w:noProof/>
            <w:webHidden/>
          </w:rPr>
          <w:fldChar w:fldCharType="begin"/>
        </w:r>
        <w:r w:rsidRPr="00923D76">
          <w:rPr>
            <w:noProof/>
            <w:webHidden/>
          </w:rPr>
          <w:instrText xml:space="preserve"> PAGEREF _Toc186263388 \h </w:instrText>
        </w:r>
        <w:r w:rsidRPr="00923D76">
          <w:rPr>
            <w:noProof/>
            <w:webHidden/>
          </w:rPr>
        </w:r>
        <w:r w:rsidRPr="00923D76">
          <w:rPr>
            <w:noProof/>
            <w:webHidden/>
          </w:rPr>
          <w:fldChar w:fldCharType="separate"/>
        </w:r>
        <w:r w:rsidRPr="00923D76">
          <w:rPr>
            <w:noProof/>
            <w:webHidden/>
          </w:rPr>
          <w:t>140</w:t>
        </w:r>
        <w:r w:rsidRPr="00923D76">
          <w:rPr>
            <w:noProof/>
            <w:webHidden/>
          </w:rPr>
          <w:fldChar w:fldCharType="end"/>
        </w:r>
      </w:hyperlink>
    </w:p>
    <w:p w14:paraId="6119F9E8" w14:textId="55796DC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89" w:history="1">
        <w:r w:rsidRPr="00923D76">
          <w:rPr>
            <w:rStyle w:val="Hyperlink"/>
            <w:noProof/>
          </w:rPr>
          <w:t xml:space="preserve">Figure </w:t>
        </w:r>
        <w:r w:rsidRPr="00923D76">
          <w:rPr>
            <w:rStyle w:val="Hyperlink"/>
            <w:rFonts w:hint="eastAsia"/>
            <w:noProof/>
            <w:cs/>
          </w:rPr>
          <w:t>‎</w:t>
        </w:r>
        <w:r w:rsidRPr="00923D76">
          <w:rPr>
            <w:rStyle w:val="Hyperlink"/>
            <w:noProof/>
          </w:rPr>
          <w:t>5.38 Modulus for successful  HM20/70P+0.2% wt Alu C (left) and CP20 (right) Ls builds .</w:t>
        </w:r>
        <w:r w:rsidRPr="00923D76">
          <w:rPr>
            <w:noProof/>
            <w:webHidden/>
          </w:rPr>
          <w:tab/>
        </w:r>
        <w:r w:rsidRPr="00923D76">
          <w:rPr>
            <w:noProof/>
            <w:webHidden/>
          </w:rPr>
          <w:fldChar w:fldCharType="begin"/>
        </w:r>
        <w:r w:rsidRPr="00923D76">
          <w:rPr>
            <w:noProof/>
            <w:webHidden/>
          </w:rPr>
          <w:instrText xml:space="preserve"> PAGEREF _Toc186263389 \h </w:instrText>
        </w:r>
        <w:r w:rsidRPr="00923D76">
          <w:rPr>
            <w:noProof/>
            <w:webHidden/>
          </w:rPr>
        </w:r>
        <w:r w:rsidRPr="00923D76">
          <w:rPr>
            <w:noProof/>
            <w:webHidden/>
          </w:rPr>
          <w:fldChar w:fldCharType="separate"/>
        </w:r>
        <w:r w:rsidRPr="00923D76">
          <w:rPr>
            <w:noProof/>
            <w:webHidden/>
          </w:rPr>
          <w:t>140</w:t>
        </w:r>
        <w:r w:rsidRPr="00923D76">
          <w:rPr>
            <w:noProof/>
            <w:webHidden/>
          </w:rPr>
          <w:fldChar w:fldCharType="end"/>
        </w:r>
      </w:hyperlink>
    </w:p>
    <w:p w14:paraId="3C953669" w14:textId="1D893D9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0" w:history="1">
        <w:r w:rsidRPr="00923D76">
          <w:rPr>
            <w:rStyle w:val="Hyperlink"/>
            <w:noProof/>
          </w:rPr>
          <w:t xml:space="preserve">Figure </w:t>
        </w:r>
        <w:r w:rsidRPr="00923D76">
          <w:rPr>
            <w:rStyle w:val="Hyperlink"/>
            <w:rFonts w:hint="eastAsia"/>
            <w:noProof/>
            <w:cs/>
          </w:rPr>
          <w:t>‎</w:t>
        </w:r>
        <w:r w:rsidRPr="00923D76">
          <w:rPr>
            <w:rStyle w:val="Hyperlink"/>
            <w:noProof/>
          </w:rPr>
          <w:t xml:space="preserve">5.39 UTS of LS vs IM </w:t>
        </w:r>
        <w:r w:rsidRPr="00923D76">
          <w:rPr>
            <w:rStyle w:val="Hyperlink"/>
            <w:bCs/>
            <w:noProof/>
          </w:rPr>
          <w:t>both CP20 and HM20/70P +0.2%wt AluC</w:t>
        </w:r>
        <w:r w:rsidRPr="00923D76">
          <w:rPr>
            <w:noProof/>
            <w:webHidden/>
          </w:rPr>
          <w:tab/>
        </w:r>
        <w:r w:rsidRPr="00923D76">
          <w:rPr>
            <w:noProof/>
            <w:webHidden/>
          </w:rPr>
          <w:fldChar w:fldCharType="begin"/>
        </w:r>
        <w:r w:rsidRPr="00923D76">
          <w:rPr>
            <w:noProof/>
            <w:webHidden/>
          </w:rPr>
          <w:instrText xml:space="preserve"> PAGEREF _Toc186263390 \h </w:instrText>
        </w:r>
        <w:r w:rsidRPr="00923D76">
          <w:rPr>
            <w:noProof/>
            <w:webHidden/>
          </w:rPr>
        </w:r>
        <w:r w:rsidRPr="00923D76">
          <w:rPr>
            <w:noProof/>
            <w:webHidden/>
          </w:rPr>
          <w:fldChar w:fldCharType="separate"/>
        </w:r>
        <w:r w:rsidRPr="00923D76">
          <w:rPr>
            <w:noProof/>
            <w:webHidden/>
          </w:rPr>
          <w:t>145</w:t>
        </w:r>
        <w:r w:rsidRPr="00923D76">
          <w:rPr>
            <w:noProof/>
            <w:webHidden/>
          </w:rPr>
          <w:fldChar w:fldCharType="end"/>
        </w:r>
      </w:hyperlink>
    </w:p>
    <w:p w14:paraId="43554105" w14:textId="50C3039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1" w:history="1">
        <w:r w:rsidRPr="00923D76">
          <w:rPr>
            <w:rStyle w:val="Hyperlink"/>
            <w:bCs/>
            <w:noProof/>
          </w:rPr>
          <w:t xml:space="preserve">Figure </w:t>
        </w:r>
        <w:r w:rsidRPr="00923D76">
          <w:rPr>
            <w:rStyle w:val="Hyperlink"/>
            <w:rFonts w:hint="eastAsia"/>
            <w:bCs/>
            <w:noProof/>
            <w:cs/>
          </w:rPr>
          <w:t>‎</w:t>
        </w:r>
        <w:r w:rsidRPr="00923D76">
          <w:rPr>
            <w:rStyle w:val="Hyperlink"/>
            <w:bCs/>
            <w:noProof/>
          </w:rPr>
          <w:t>5.40 EAB of IM vs LS for both CP20 and HM20/70P +0.2%wt Alu C</w:t>
        </w:r>
        <w:r w:rsidRPr="00923D76">
          <w:rPr>
            <w:noProof/>
            <w:webHidden/>
          </w:rPr>
          <w:tab/>
        </w:r>
        <w:r w:rsidRPr="00923D76">
          <w:rPr>
            <w:noProof/>
            <w:webHidden/>
          </w:rPr>
          <w:fldChar w:fldCharType="begin"/>
        </w:r>
        <w:r w:rsidRPr="00923D76">
          <w:rPr>
            <w:noProof/>
            <w:webHidden/>
          </w:rPr>
          <w:instrText xml:space="preserve"> PAGEREF _Toc186263391 \h </w:instrText>
        </w:r>
        <w:r w:rsidRPr="00923D76">
          <w:rPr>
            <w:noProof/>
            <w:webHidden/>
          </w:rPr>
        </w:r>
        <w:r w:rsidRPr="00923D76">
          <w:rPr>
            <w:noProof/>
            <w:webHidden/>
          </w:rPr>
          <w:fldChar w:fldCharType="separate"/>
        </w:r>
        <w:r w:rsidRPr="00923D76">
          <w:rPr>
            <w:noProof/>
            <w:webHidden/>
          </w:rPr>
          <w:t>145</w:t>
        </w:r>
        <w:r w:rsidRPr="00923D76">
          <w:rPr>
            <w:noProof/>
            <w:webHidden/>
          </w:rPr>
          <w:fldChar w:fldCharType="end"/>
        </w:r>
      </w:hyperlink>
    </w:p>
    <w:p w14:paraId="38AC45B7" w14:textId="6184143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2" w:history="1">
        <w:r w:rsidRPr="00923D76">
          <w:rPr>
            <w:rStyle w:val="Hyperlink"/>
            <w:noProof/>
          </w:rPr>
          <w:t xml:space="preserve">Figure </w:t>
        </w:r>
        <w:r w:rsidRPr="00923D76">
          <w:rPr>
            <w:rStyle w:val="Hyperlink"/>
            <w:rFonts w:hint="eastAsia"/>
            <w:noProof/>
            <w:cs/>
          </w:rPr>
          <w:t>‎</w:t>
        </w:r>
        <w:r w:rsidRPr="00923D76">
          <w:rPr>
            <w:rStyle w:val="Hyperlink"/>
            <w:noProof/>
          </w:rPr>
          <w:t xml:space="preserve">5.41 Modulus E of </w:t>
        </w:r>
        <w:r w:rsidRPr="00923D76">
          <w:rPr>
            <w:rStyle w:val="Hyperlink"/>
            <w:bCs/>
            <w:noProof/>
          </w:rPr>
          <w:t>IM vs LS for both CP20 and HM20/70P +0.2%wt Alu C</w:t>
        </w:r>
        <w:r w:rsidRPr="00923D76">
          <w:rPr>
            <w:noProof/>
            <w:webHidden/>
          </w:rPr>
          <w:tab/>
        </w:r>
        <w:r w:rsidRPr="00923D76">
          <w:rPr>
            <w:noProof/>
            <w:webHidden/>
          </w:rPr>
          <w:fldChar w:fldCharType="begin"/>
        </w:r>
        <w:r w:rsidRPr="00923D76">
          <w:rPr>
            <w:noProof/>
            <w:webHidden/>
          </w:rPr>
          <w:instrText xml:space="preserve"> PAGEREF _Toc186263392 \h </w:instrText>
        </w:r>
        <w:r w:rsidRPr="00923D76">
          <w:rPr>
            <w:noProof/>
            <w:webHidden/>
          </w:rPr>
        </w:r>
        <w:r w:rsidRPr="00923D76">
          <w:rPr>
            <w:noProof/>
            <w:webHidden/>
          </w:rPr>
          <w:fldChar w:fldCharType="separate"/>
        </w:r>
        <w:r w:rsidRPr="00923D76">
          <w:rPr>
            <w:noProof/>
            <w:webHidden/>
          </w:rPr>
          <w:t>146</w:t>
        </w:r>
        <w:r w:rsidRPr="00923D76">
          <w:rPr>
            <w:noProof/>
            <w:webHidden/>
          </w:rPr>
          <w:fldChar w:fldCharType="end"/>
        </w:r>
      </w:hyperlink>
    </w:p>
    <w:p w14:paraId="43FB62B5" w14:textId="379F856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3" w:history="1">
        <w:r w:rsidRPr="00923D76">
          <w:rPr>
            <w:rStyle w:val="Hyperlink"/>
            <w:noProof/>
          </w:rPr>
          <w:t xml:space="preserve">Figure </w:t>
        </w:r>
        <w:r w:rsidRPr="00923D76">
          <w:rPr>
            <w:rStyle w:val="Hyperlink"/>
            <w:rFonts w:hint="eastAsia"/>
            <w:noProof/>
            <w:cs/>
          </w:rPr>
          <w:t>‎</w:t>
        </w:r>
        <w:r w:rsidRPr="00923D76">
          <w:rPr>
            <w:rStyle w:val="Hyperlink"/>
            <w:noProof/>
          </w:rPr>
          <w:t>5.42 Tensile data for the CP20 with different speeds with P=25W and Bt=137°C</w:t>
        </w:r>
        <w:r w:rsidRPr="00923D76">
          <w:rPr>
            <w:noProof/>
            <w:webHidden/>
          </w:rPr>
          <w:tab/>
        </w:r>
        <w:r w:rsidRPr="00923D76">
          <w:rPr>
            <w:noProof/>
            <w:webHidden/>
          </w:rPr>
          <w:fldChar w:fldCharType="begin"/>
        </w:r>
        <w:r w:rsidRPr="00923D76">
          <w:rPr>
            <w:noProof/>
            <w:webHidden/>
          </w:rPr>
          <w:instrText xml:space="preserve"> PAGEREF _Toc186263393 \h </w:instrText>
        </w:r>
        <w:r w:rsidRPr="00923D76">
          <w:rPr>
            <w:noProof/>
            <w:webHidden/>
          </w:rPr>
        </w:r>
        <w:r w:rsidRPr="00923D76">
          <w:rPr>
            <w:noProof/>
            <w:webHidden/>
          </w:rPr>
          <w:fldChar w:fldCharType="separate"/>
        </w:r>
        <w:r w:rsidRPr="00923D76">
          <w:rPr>
            <w:noProof/>
            <w:webHidden/>
          </w:rPr>
          <w:t>148</w:t>
        </w:r>
        <w:r w:rsidRPr="00923D76">
          <w:rPr>
            <w:noProof/>
            <w:webHidden/>
          </w:rPr>
          <w:fldChar w:fldCharType="end"/>
        </w:r>
      </w:hyperlink>
    </w:p>
    <w:p w14:paraId="1E06A2CE" w14:textId="3EE0F08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4" w:history="1">
        <w:r w:rsidRPr="00923D76">
          <w:rPr>
            <w:rStyle w:val="Hyperlink"/>
            <w:noProof/>
          </w:rPr>
          <w:t xml:space="preserve">Figure </w:t>
        </w:r>
        <w:r w:rsidRPr="00923D76">
          <w:rPr>
            <w:rStyle w:val="Hyperlink"/>
            <w:rFonts w:hint="eastAsia"/>
            <w:noProof/>
            <w:cs/>
          </w:rPr>
          <w:t>‎</w:t>
        </w:r>
        <w:r w:rsidRPr="00923D76">
          <w:rPr>
            <w:rStyle w:val="Hyperlink"/>
            <w:noProof/>
          </w:rPr>
          <w:t>5.43 shows the tensile values for the HM20/70P injection moulding compared with 0.2% wt Alu  C added.</w:t>
        </w:r>
        <w:r w:rsidRPr="00923D76">
          <w:rPr>
            <w:noProof/>
            <w:webHidden/>
          </w:rPr>
          <w:tab/>
        </w:r>
        <w:r w:rsidRPr="00923D76">
          <w:rPr>
            <w:noProof/>
            <w:webHidden/>
          </w:rPr>
          <w:fldChar w:fldCharType="begin"/>
        </w:r>
        <w:r w:rsidRPr="00923D76">
          <w:rPr>
            <w:noProof/>
            <w:webHidden/>
          </w:rPr>
          <w:instrText xml:space="preserve"> PAGEREF _Toc186263394 \h </w:instrText>
        </w:r>
        <w:r w:rsidRPr="00923D76">
          <w:rPr>
            <w:noProof/>
            <w:webHidden/>
          </w:rPr>
        </w:r>
        <w:r w:rsidRPr="00923D76">
          <w:rPr>
            <w:noProof/>
            <w:webHidden/>
          </w:rPr>
          <w:fldChar w:fldCharType="separate"/>
        </w:r>
        <w:r w:rsidRPr="00923D76">
          <w:rPr>
            <w:noProof/>
            <w:webHidden/>
          </w:rPr>
          <w:t>161</w:t>
        </w:r>
        <w:r w:rsidRPr="00923D76">
          <w:rPr>
            <w:noProof/>
            <w:webHidden/>
          </w:rPr>
          <w:fldChar w:fldCharType="end"/>
        </w:r>
      </w:hyperlink>
    </w:p>
    <w:p w14:paraId="7FA085A2" w14:textId="0B89D15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5"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5.44 Density determination kit by Mettler Toledo.</w:t>
        </w:r>
        <w:r w:rsidRPr="00923D76">
          <w:rPr>
            <w:rStyle w:val="Hyperlink"/>
            <w:rFonts w:eastAsiaTheme="minorHAnsi"/>
            <w:noProof/>
          </w:rPr>
          <w:t xml:space="preserve"> [105]</w:t>
        </w:r>
        <w:r w:rsidRPr="00923D76">
          <w:rPr>
            <w:noProof/>
            <w:webHidden/>
          </w:rPr>
          <w:tab/>
        </w:r>
        <w:r w:rsidRPr="00923D76">
          <w:rPr>
            <w:noProof/>
            <w:webHidden/>
          </w:rPr>
          <w:fldChar w:fldCharType="begin"/>
        </w:r>
        <w:r w:rsidRPr="00923D76">
          <w:rPr>
            <w:noProof/>
            <w:webHidden/>
          </w:rPr>
          <w:instrText xml:space="preserve"> PAGEREF _Toc186263395 \h </w:instrText>
        </w:r>
        <w:r w:rsidRPr="00923D76">
          <w:rPr>
            <w:noProof/>
            <w:webHidden/>
          </w:rPr>
        </w:r>
        <w:r w:rsidRPr="00923D76">
          <w:rPr>
            <w:noProof/>
            <w:webHidden/>
          </w:rPr>
          <w:fldChar w:fldCharType="separate"/>
        </w:r>
        <w:r w:rsidRPr="00923D76">
          <w:rPr>
            <w:noProof/>
            <w:webHidden/>
          </w:rPr>
          <w:t>162</w:t>
        </w:r>
        <w:r w:rsidRPr="00923D76">
          <w:rPr>
            <w:noProof/>
            <w:webHidden/>
          </w:rPr>
          <w:fldChar w:fldCharType="end"/>
        </w:r>
      </w:hyperlink>
    </w:p>
    <w:p w14:paraId="4C339F06" w14:textId="7A4A64A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6" w:history="1">
        <w:r w:rsidRPr="00923D76">
          <w:rPr>
            <w:rStyle w:val="Hyperlink"/>
            <w:noProof/>
          </w:rPr>
          <w:t xml:space="preserve">Figure </w:t>
        </w:r>
        <w:r w:rsidRPr="00923D76">
          <w:rPr>
            <w:rStyle w:val="Hyperlink"/>
            <w:rFonts w:hint="eastAsia"/>
            <w:noProof/>
            <w:cs/>
          </w:rPr>
          <w:t>‎</w:t>
        </w:r>
        <w:r w:rsidRPr="00923D76">
          <w:rPr>
            <w:rStyle w:val="Hyperlink"/>
            <w:noProof/>
          </w:rPr>
          <w:t>5.45 Density sample location is shown in blue.</w:t>
        </w:r>
        <w:r w:rsidRPr="00923D76">
          <w:rPr>
            <w:noProof/>
            <w:webHidden/>
          </w:rPr>
          <w:tab/>
        </w:r>
        <w:r w:rsidRPr="00923D76">
          <w:rPr>
            <w:noProof/>
            <w:webHidden/>
          </w:rPr>
          <w:fldChar w:fldCharType="begin"/>
        </w:r>
        <w:r w:rsidRPr="00923D76">
          <w:rPr>
            <w:noProof/>
            <w:webHidden/>
          </w:rPr>
          <w:instrText xml:space="preserve"> PAGEREF _Toc186263396 \h </w:instrText>
        </w:r>
        <w:r w:rsidRPr="00923D76">
          <w:rPr>
            <w:noProof/>
            <w:webHidden/>
          </w:rPr>
        </w:r>
        <w:r w:rsidRPr="00923D76">
          <w:rPr>
            <w:noProof/>
            <w:webHidden/>
          </w:rPr>
          <w:fldChar w:fldCharType="separate"/>
        </w:r>
        <w:r w:rsidRPr="00923D76">
          <w:rPr>
            <w:noProof/>
            <w:webHidden/>
          </w:rPr>
          <w:t>163</w:t>
        </w:r>
        <w:r w:rsidRPr="00923D76">
          <w:rPr>
            <w:noProof/>
            <w:webHidden/>
          </w:rPr>
          <w:fldChar w:fldCharType="end"/>
        </w:r>
      </w:hyperlink>
    </w:p>
    <w:p w14:paraId="736876BA" w14:textId="20D250B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7" w:history="1">
        <w:r w:rsidRPr="00923D76">
          <w:rPr>
            <w:rStyle w:val="Hyperlink"/>
            <w:noProof/>
          </w:rPr>
          <w:t xml:space="preserve">Figure </w:t>
        </w:r>
        <w:r w:rsidRPr="00923D76">
          <w:rPr>
            <w:rStyle w:val="Hyperlink"/>
            <w:rFonts w:hint="eastAsia"/>
            <w:noProof/>
            <w:cs/>
          </w:rPr>
          <w:t>‎</w:t>
        </w:r>
        <w:r w:rsidRPr="00923D76">
          <w:rPr>
            <w:rStyle w:val="Hyperlink"/>
            <w:noProof/>
          </w:rPr>
          <w:t>5.46 Density values for IM and LS samples for the HM20/70P+0.2%wt Alu C and CP20</w:t>
        </w:r>
        <w:r w:rsidRPr="00923D76">
          <w:rPr>
            <w:noProof/>
            <w:webHidden/>
          </w:rPr>
          <w:tab/>
        </w:r>
        <w:r w:rsidRPr="00923D76">
          <w:rPr>
            <w:noProof/>
            <w:webHidden/>
          </w:rPr>
          <w:fldChar w:fldCharType="begin"/>
        </w:r>
        <w:r w:rsidRPr="00923D76">
          <w:rPr>
            <w:noProof/>
            <w:webHidden/>
          </w:rPr>
          <w:instrText xml:space="preserve"> PAGEREF _Toc186263397 \h </w:instrText>
        </w:r>
        <w:r w:rsidRPr="00923D76">
          <w:rPr>
            <w:noProof/>
            <w:webHidden/>
          </w:rPr>
        </w:r>
        <w:r w:rsidRPr="00923D76">
          <w:rPr>
            <w:noProof/>
            <w:webHidden/>
          </w:rPr>
          <w:fldChar w:fldCharType="separate"/>
        </w:r>
        <w:r w:rsidRPr="00923D76">
          <w:rPr>
            <w:noProof/>
            <w:webHidden/>
          </w:rPr>
          <w:t>164</w:t>
        </w:r>
        <w:r w:rsidRPr="00923D76">
          <w:rPr>
            <w:noProof/>
            <w:webHidden/>
          </w:rPr>
          <w:fldChar w:fldCharType="end"/>
        </w:r>
      </w:hyperlink>
    </w:p>
    <w:p w14:paraId="099FBDB4" w14:textId="57D3C7C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8" w:history="1">
        <w:r w:rsidRPr="00923D76">
          <w:rPr>
            <w:rStyle w:val="Hyperlink"/>
            <w:noProof/>
          </w:rPr>
          <w:t xml:space="preserve">Figure </w:t>
        </w:r>
        <w:r w:rsidRPr="00923D76">
          <w:rPr>
            <w:rStyle w:val="Hyperlink"/>
            <w:rFonts w:hint="eastAsia"/>
            <w:noProof/>
            <w:cs/>
          </w:rPr>
          <w:t>‎</w:t>
        </w:r>
        <w:r w:rsidRPr="00923D76">
          <w:rPr>
            <w:rStyle w:val="Hyperlink"/>
            <w:noProof/>
          </w:rPr>
          <w:t>5.47 The change in density between IM vs LS samples.</w:t>
        </w:r>
        <w:r w:rsidRPr="00923D76">
          <w:rPr>
            <w:noProof/>
            <w:webHidden/>
          </w:rPr>
          <w:tab/>
        </w:r>
        <w:r w:rsidRPr="00923D76">
          <w:rPr>
            <w:noProof/>
            <w:webHidden/>
          </w:rPr>
          <w:fldChar w:fldCharType="begin"/>
        </w:r>
        <w:r w:rsidRPr="00923D76">
          <w:rPr>
            <w:noProof/>
            <w:webHidden/>
          </w:rPr>
          <w:instrText xml:space="preserve"> PAGEREF _Toc186263398 \h </w:instrText>
        </w:r>
        <w:r w:rsidRPr="00923D76">
          <w:rPr>
            <w:noProof/>
            <w:webHidden/>
          </w:rPr>
        </w:r>
        <w:r w:rsidRPr="00923D76">
          <w:rPr>
            <w:noProof/>
            <w:webHidden/>
          </w:rPr>
          <w:fldChar w:fldCharType="separate"/>
        </w:r>
        <w:r w:rsidRPr="00923D76">
          <w:rPr>
            <w:noProof/>
            <w:webHidden/>
          </w:rPr>
          <w:t>164</w:t>
        </w:r>
        <w:r w:rsidRPr="00923D76">
          <w:rPr>
            <w:noProof/>
            <w:webHidden/>
          </w:rPr>
          <w:fldChar w:fldCharType="end"/>
        </w:r>
      </w:hyperlink>
    </w:p>
    <w:p w14:paraId="503D46E1" w14:textId="381F7F7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399" w:history="1">
        <w:r w:rsidRPr="00923D76">
          <w:rPr>
            <w:rStyle w:val="Hyperlink"/>
            <w:noProof/>
          </w:rPr>
          <w:t xml:space="preserve">Figure </w:t>
        </w:r>
        <w:r w:rsidRPr="00923D76">
          <w:rPr>
            <w:rStyle w:val="Hyperlink"/>
            <w:rFonts w:hint="eastAsia"/>
            <w:noProof/>
            <w:cs/>
          </w:rPr>
          <w:t>‎</w:t>
        </w:r>
        <w:r w:rsidRPr="00923D76">
          <w:rPr>
            <w:rStyle w:val="Hyperlink"/>
            <w:noProof/>
          </w:rPr>
          <w:t>5.48</w:t>
        </w:r>
        <w:r w:rsidRPr="00923D76">
          <w:rPr>
            <w:rStyle w:val="Hyperlink"/>
            <w:b/>
            <w:noProof/>
          </w:rPr>
          <w:t xml:space="preserve"> </w:t>
        </w:r>
        <w:r w:rsidRPr="00923D76">
          <w:rPr>
            <w:rStyle w:val="Hyperlink"/>
            <w:bCs/>
            <w:noProof/>
          </w:rPr>
          <w:t>SEM of  top surface of laser sintered CP20 (left), and HM20/70P +0.2wt% Alu C (right)</w:t>
        </w:r>
        <w:r w:rsidRPr="00923D76">
          <w:rPr>
            <w:noProof/>
            <w:webHidden/>
          </w:rPr>
          <w:tab/>
        </w:r>
        <w:r w:rsidRPr="00923D76">
          <w:rPr>
            <w:noProof/>
            <w:webHidden/>
          </w:rPr>
          <w:fldChar w:fldCharType="begin"/>
        </w:r>
        <w:r w:rsidRPr="00923D76">
          <w:rPr>
            <w:noProof/>
            <w:webHidden/>
          </w:rPr>
          <w:instrText xml:space="preserve"> PAGEREF _Toc186263399 \h </w:instrText>
        </w:r>
        <w:r w:rsidRPr="00923D76">
          <w:rPr>
            <w:noProof/>
            <w:webHidden/>
          </w:rPr>
        </w:r>
        <w:r w:rsidRPr="00923D76">
          <w:rPr>
            <w:noProof/>
            <w:webHidden/>
          </w:rPr>
          <w:fldChar w:fldCharType="separate"/>
        </w:r>
        <w:r w:rsidRPr="00923D76">
          <w:rPr>
            <w:noProof/>
            <w:webHidden/>
          </w:rPr>
          <w:t>165</w:t>
        </w:r>
        <w:r w:rsidRPr="00923D76">
          <w:rPr>
            <w:noProof/>
            <w:webHidden/>
          </w:rPr>
          <w:fldChar w:fldCharType="end"/>
        </w:r>
      </w:hyperlink>
    </w:p>
    <w:p w14:paraId="59D5112F" w14:textId="521266BB"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0" w:history="1">
        <w:r w:rsidRPr="00923D76">
          <w:rPr>
            <w:rStyle w:val="Hyperlink"/>
            <w:noProof/>
          </w:rPr>
          <w:t xml:space="preserve">Figure </w:t>
        </w:r>
        <w:r w:rsidRPr="00923D76">
          <w:rPr>
            <w:rStyle w:val="Hyperlink"/>
            <w:rFonts w:hint="eastAsia"/>
            <w:noProof/>
            <w:cs/>
          </w:rPr>
          <w:t>‎</w:t>
        </w:r>
        <w:r w:rsidRPr="00923D76">
          <w:rPr>
            <w:rStyle w:val="Hyperlink"/>
            <w:noProof/>
          </w:rPr>
          <w:t>5.49 Crystallinity of Laser sinter article (LS), and Injection Moulded article (IM)</w:t>
        </w:r>
        <w:r w:rsidRPr="00923D76">
          <w:rPr>
            <w:noProof/>
            <w:webHidden/>
          </w:rPr>
          <w:tab/>
        </w:r>
        <w:r w:rsidRPr="00923D76">
          <w:rPr>
            <w:noProof/>
            <w:webHidden/>
          </w:rPr>
          <w:fldChar w:fldCharType="begin"/>
        </w:r>
        <w:r w:rsidRPr="00923D76">
          <w:rPr>
            <w:noProof/>
            <w:webHidden/>
          </w:rPr>
          <w:instrText xml:space="preserve"> PAGEREF _Toc186263400 \h </w:instrText>
        </w:r>
        <w:r w:rsidRPr="00923D76">
          <w:rPr>
            <w:noProof/>
            <w:webHidden/>
          </w:rPr>
        </w:r>
        <w:r w:rsidRPr="00923D76">
          <w:rPr>
            <w:noProof/>
            <w:webHidden/>
          </w:rPr>
          <w:fldChar w:fldCharType="separate"/>
        </w:r>
        <w:r w:rsidRPr="00923D76">
          <w:rPr>
            <w:noProof/>
            <w:webHidden/>
          </w:rPr>
          <w:t>168</w:t>
        </w:r>
        <w:r w:rsidRPr="00923D76">
          <w:rPr>
            <w:noProof/>
            <w:webHidden/>
          </w:rPr>
          <w:fldChar w:fldCharType="end"/>
        </w:r>
      </w:hyperlink>
    </w:p>
    <w:p w14:paraId="5E01240B" w14:textId="3C25A44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1" w:history="1">
        <w:r w:rsidRPr="00923D76">
          <w:rPr>
            <w:rStyle w:val="Hyperlink"/>
            <w:noProof/>
          </w:rPr>
          <w:t xml:space="preserve">Figure </w:t>
        </w:r>
        <w:r w:rsidRPr="00923D76">
          <w:rPr>
            <w:rStyle w:val="Hyperlink"/>
            <w:rFonts w:hint="eastAsia"/>
            <w:noProof/>
            <w:cs/>
          </w:rPr>
          <w:t>‎</w:t>
        </w:r>
        <w:r w:rsidRPr="00923D76">
          <w:rPr>
            <w:rStyle w:val="Hyperlink"/>
            <w:noProof/>
          </w:rPr>
          <w:t>5.50 The mean lamellar thickness of LS and IM samples.</w:t>
        </w:r>
        <w:r w:rsidRPr="00923D76">
          <w:rPr>
            <w:noProof/>
            <w:webHidden/>
          </w:rPr>
          <w:tab/>
        </w:r>
        <w:r w:rsidRPr="00923D76">
          <w:rPr>
            <w:noProof/>
            <w:webHidden/>
          </w:rPr>
          <w:fldChar w:fldCharType="begin"/>
        </w:r>
        <w:r w:rsidRPr="00923D76">
          <w:rPr>
            <w:noProof/>
            <w:webHidden/>
          </w:rPr>
          <w:instrText xml:space="preserve"> PAGEREF _Toc186263401 \h </w:instrText>
        </w:r>
        <w:r w:rsidRPr="00923D76">
          <w:rPr>
            <w:noProof/>
            <w:webHidden/>
          </w:rPr>
        </w:r>
        <w:r w:rsidRPr="00923D76">
          <w:rPr>
            <w:noProof/>
            <w:webHidden/>
          </w:rPr>
          <w:fldChar w:fldCharType="separate"/>
        </w:r>
        <w:r w:rsidRPr="00923D76">
          <w:rPr>
            <w:noProof/>
            <w:webHidden/>
          </w:rPr>
          <w:t>168</w:t>
        </w:r>
        <w:r w:rsidRPr="00923D76">
          <w:rPr>
            <w:noProof/>
            <w:webHidden/>
          </w:rPr>
          <w:fldChar w:fldCharType="end"/>
        </w:r>
      </w:hyperlink>
    </w:p>
    <w:p w14:paraId="6CD0B061" w14:textId="3933169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2" w:history="1">
        <w:r w:rsidRPr="00923D76">
          <w:rPr>
            <w:rStyle w:val="Hyperlink"/>
            <w:noProof/>
          </w:rPr>
          <w:t xml:space="preserve">Figure </w:t>
        </w:r>
        <w:r w:rsidRPr="00923D76">
          <w:rPr>
            <w:rStyle w:val="Hyperlink"/>
            <w:rFonts w:hint="eastAsia"/>
            <w:noProof/>
            <w:cs/>
          </w:rPr>
          <w:t>‎</w:t>
        </w:r>
        <w:r w:rsidRPr="00923D76">
          <w:rPr>
            <w:rStyle w:val="Hyperlink"/>
            <w:noProof/>
          </w:rPr>
          <w:t>5.51 Maximum lamellar thickness for LS and IM samples.</w:t>
        </w:r>
        <w:r w:rsidRPr="00923D76">
          <w:rPr>
            <w:noProof/>
            <w:webHidden/>
          </w:rPr>
          <w:tab/>
        </w:r>
        <w:r w:rsidRPr="00923D76">
          <w:rPr>
            <w:noProof/>
            <w:webHidden/>
          </w:rPr>
          <w:fldChar w:fldCharType="begin"/>
        </w:r>
        <w:r w:rsidRPr="00923D76">
          <w:rPr>
            <w:noProof/>
            <w:webHidden/>
          </w:rPr>
          <w:instrText xml:space="preserve"> PAGEREF _Toc186263402 \h </w:instrText>
        </w:r>
        <w:r w:rsidRPr="00923D76">
          <w:rPr>
            <w:noProof/>
            <w:webHidden/>
          </w:rPr>
        </w:r>
        <w:r w:rsidRPr="00923D76">
          <w:rPr>
            <w:noProof/>
            <w:webHidden/>
          </w:rPr>
          <w:fldChar w:fldCharType="separate"/>
        </w:r>
        <w:r w:rsidRPr="00923D76">
          <w:rPr>
            <w:noProof/>
            <w:webHidden/>
          </w:rPr>
          <w:t>169</w:t>
        </w:r>
        <w:r w:rsidRPr="00923D76">
          <w:rPr>
            <w:noProof/>
            <w:webHidden/>
          </w:rPr>
          <w:fldChar w:fldCharType="end"/>
        </w:r>
      </w:hyperlink>
    </w:p>
    <w:p w14:paraId="1D0B7925" w14:textId="69F4AB7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3" w:history="1">
        <w:r w:rsidRPr="00923D76">
          <w:rPr>
            <w:rStyle w:val="Hyperlink"/>
            <w:noProof/>
          </w:rPr>
          <w:t xml:space="preserve">Figure </w:t>
        </w:r>
        <w:r w:rsidRPr="00923D76">
          <w:rPr>
            <w:rStyle w:val="Hyperlink"/>
            <w:rFonts w:hint="eastAsia"/>
            <w:noProof/>
            <w:cs/>
          </w:rPr>
          <w:t>‎</w:t>
        </w:r>
        <w:r w:rsidRPr="00923D76">
          <w:rPr>
            <w:rStyle w:val="Hyperlink"/>
            <w:noProof/>
          </w:rPr>
          <w:t>5.52  Schematic illustration of the deformation behaviour (c=Crystiline, a= Amorphous). [16]</w:t>
        </w:r>
        <w:r w:rsidRPr="00923D76">
          <w:rPr>
            <w:noProof/>
            <w:webHidden/>
          </w:rPr>
          <w:tab/>
        </w:r>
        <w:r w:rsidRPr="00923D76">
          <w:rPr>
            <w:noProof/>
            <w:webHidden/>
          </w:rPr>
          <w:fldChar w:fldCharType="begin"/>
        </w:r>
        <w:r w:rsidRPr="00923D76">
          <w:rPr>
            <w:noProof/>
            <w:webHidden/>
          </w:rPr>
          <w:instrText xml:space="preserve"> PAGEREF _Toc186263403 \h </w:instrText>
        </w:r>
        <w:r w:rsidRPr="00923D76">
          <w:rPr>
            <w:noProof/>
            <w:webHidden/>
          </w:rPr>
        </w:r>
        <w:r w:rsidRPr="00923D76">
          <w:rPr>
            <w:noProof/>
            <w:webHidden/>
          </w:rPr>
          <w:fldChar w:fldCharType="separate"/>
        </w:r>
        <w:r w:rsidRPr="00923D76">
          <w:rPr>
            <w:noProof/>
            <w:webHidden/>
          </w:rPr>
          <w:t>170</w:t>
        </w:r>
        <w:r w:rsidRPr="00923D76">
          <w:rPr>
            <w:noProof/>
            <w:webHidden/>
          </w:rPr>
          <w:fldChar w:fldCharType="end"/>
        </w:r>
      </w:hyperlink>
    </w:p>
    <w:p w14:paraId="5C333650" w14:textId="4A0D41B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4" w:history="1">
        <w:r w:rsidRPr="00923D76">
          <w:rPr>
            <w:rStyle w:val="Hyperlink"/>
            <w:noProof/>
          </w:rPr>
          <w:t xml:space="preserve">Figure </w:t>
        </w:r>
        <w:r w:rsidRPr="00923D76">
          <w:rPr>
            <w:rStyle w:val="Hyperlink"/>
            <w:rFonts w:hint="eastAsia"/>
            <w:noProof/>
            <w:cs/>
          </w:rPr>
          <w:t>‎</w:t>
        </w:r>
        <w:r w:rsidRPr="00923D76">
          <w:rPr>
            <w:rStyle w:val="Hyperlink"/>
            <w:noProof/>
          </w:rPr>
          <w:t>5.53 Schematic drawing of the melt zones [16]</w:t>
        </w:r>
        <w:r w:rsidRPr="00923D76">
          <w:rPr>
            <w:noProof/>
            <w:webHidden/>
          </w:rPr>
          <w:tab/>
        </w:r>
        <w:r w:rsidRPr="00923D76">
          <w:rPr>
            <w:noProof/>
            <w:webHidden/>
          </w:rPr>
          <w:fldChar w:fldCharType="begin"/>
        </w:r>
        <w:r w:rsidRPr="00923D76">
          <w:rPr>
            <w:noProof/>
            <w:webHidden/>
          </w:rPr>
          <w:instrText xml:space="preserve"> PAGEREF _Toc186263404 \h </w:instrText>
        </w:r>
        <w:r w:rsidRPr="00923D76">
          <w:rPr>
            <w:noProof/>
            <w:webHidden/>
          </w:rPr>
        </w:r>
        <w:r w:rsidRPr="00923D76">
          <w:rPr>
            <w:noProof/>
            <w:webHidden/>
          </w:rPr>
          <w:fldChar w:fldCharType="separate"/>
        </w:r>
        <w:r w:rsidRPr="00923D76">
          <w:rPr>
            <w:noProof/>
            <w:webHidden/>
          </w:rPr>
          <w:t>171</w:t>
        </w:r>
        <w:r w:rsidRPr="00923D76">
          <w:rPr>
            <w:noProof/>
            <w:webHidden/>
          </w:rPr>
          <w:fldChar w:fldCharType="end"/>
        </w:r>
      </w:hyperlink>
    </w:p>
    <w:p w14:paraId="33B78BE8" w14:textId="35A8067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5"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 Experimental workflow for two grades with the same MFI.</w:t>
        </w:r>
        <w:r w:rsidRPr="00923D76">
          <w:rPr>
            <w:noProof/>
            <w:webHidden/>
          </w:rPr>
          <w:tab/>
        </w:r>
        <w:r w:rsidRPr="00923D76">
          <w:rPr>
            <w:noProof/>
            <w:webHidden/>
          </w:rPr>
          <w:fldChar w:fldCharType="begin"/>
        </w:r>
        <w:r w:rsidRPr="00923D76">
          <w:rPr>
            <w:noProof/>
            <w:webHidden/>
          </w:rPr>
          <w:instrText xml:space="preserve"> PAGEREF _Toc186263405 \h </w:instrText>
        </w:r>
        <w:r w:rsidRPr="00923D76">
          <w:rPr>
            <w:noProof/>
            <w:webHidden/>
          </w:rPr>
        </w:r>
        <w:r w:rsidRPr="00923D76">
          <w:rPr>
            <w:noProof/>
            <w:webHidden/>
          </w:rPr>
          <w:fldChar w:fldCharType="separate"/>
        </w:r>
        <w:r w:rsidRPr="00923D76">
          <w:rPr>
            <w:noProof/>
            <w:webHidden/>
          </w:rPr>
          <w:t>174</w:t>
        </w:r>
        <w:r w:rsidRPr="00923D76">
          <w:rPr>
            <w:noProof/>
            <w:webHidden/>
          </w:rPr>
          <w:fldChar w:fldCharType="end"/>
        </w:r>
      </w:hyperlink>
    </w:p>
    <w:p w14:paraId="237F0BE4" w14:textId="6C4E327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6"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6.2 Cooling system using nitrogen with a dual</w:t>
        </w:r>
        <w:r w:rsidRPr="00923D76">
          <w:rPr>
            <w:rStyle w:val="Hyperlink"/>
            <w:rFonts w:eastAsiaTheme="minorHAnsi"/>
            <w:noProof/>
          </w:rPr>
          <w:t xml:space="preserve"> rotation pin mill, manufactured by HIMMEL</w:t>
        </w:r>
        <w:r w:rsidRPr="00923D76">
          <w:rPr>
            <w:noProof/>
            <w:webHidden/>
          </w:rPr>
          <w:tab/>
        </w:r>
        <w:r w:rsidRPr="00923D76">
          <w:rPr>
            <w:noProof/>
            <w:webHidden/>
          </w:rPr>
          <w:fldChar w:fldCharType="begin"/>
        </w:r>
        <w:r w:rsidRPr="00923D76">
          <w:rPr>
            <w:noProof/>
            <w:webHidden/>
          </w:rPr>
          <w:instrText xml:space="preserve"> PAGEREF _Toc186263406 \h </w:instrText>
        </w:r>
        <w:r w:rsidRPr="00923D76">
          <w:rPr>
            <w:noProof/>
            <w:webHidden/>
          </w:rPr>
        </w:r>
        <w:r w:rsidRPr="00923D76">
          <w:rPr>
            <w:noProof/>
            <w:webHidden/>
          </w:rPr>
          <w:fldChar w:fldCharType="separate"/>
        </w:r>
        <w:r w:rsidRPr="00923D76">
          <w:rPr>
            <w:noProof/>
            <w:webHidden/>
          </w:rPr>
          <w:t>177</w:t>
        </w:r>
        <w:r w:rsidRPr="00923D76">
          <w:rPr>
            <w:noProof/>
            <w:webHidden/>
          </w:rPr>
          <w:fldChar w:fldCharType="end"/>
        </w:r>
      </w:hyperlink>
    </w:p>
    <w:p w14:paraId="5BF7DDAD" w14:textId="7F53AB6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7"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 xml:space="preserve">6.3 </w:t>
        </w:r>
        <w:r w:rsidRPr="00923D76">
          <w:rPr>
            <w:rStyle w:val="Hyperlink"/>
            <w:rFonts w:eastAsiaTheme="minorHAnsi"/>
            <w:noProof/>
          </w:rPr>
          <w:t xml:space="preserve">Sieved unit with two 90 </w:t>
        </w:r>
        <w:r w:rsidRPr="00923D76">
          <w:rPr>
            <w:rStyle w:val="Hyperlink"/>
            <w:rFonts w:eastAsiaTheme="minorHAnsi" w:cstheme="minorHAnsi"/>
            <w:noProof/>
          </w:rPr>
          <w:t>µ mesh feeds simultaneously.</w:t>
        </w:r>
        <w:r w:rsidRPr="00923D76">
          <w:rPr>
            <w:noProof/>
            <w:webHidden/>
          </w:rPr>
          <w:tab/>
        </w:r>
        <w:r w:rsidRPr="00923D76">
          <w:rPr>
            <w:noProof/>
            <w:webHidden/>
          </w:rPr>
          <w:fldChar w:fldCharType="begin"/>
        </w:r>
        <w:r w:rsidRPr="00923D76">
          <w:rPr>
            <w:noProof/>
            <w:webHidden/>
          </w:rPr>
          <w:instrText xml:space="preserve"> PAGEREF _Toc186263407 \h </w:instrText>
        </w:r>
        <w:r w:rsidRPr="00923D76">
          <w:rPr>
            <w:noProof/>
            <w:webHidden/>
          </w:rPr>
        </w:r>
        <w:r w:rsidRPr="00923D76">
          <w:rPr>
            <w:noProof/>
            <w:webHidden/>
          </w:rPr>
          <w:fldChar w:fldCharType="separate"/>
        </w:r>
        <w:r w:rsidRPr="00923D76">
          <w:rPr>
            <w:noProof/>
            <w:webHidden/>
          </w:rPr>
          <w:t>177</w:t>
        </w:r>
        <w:r w:rsidRPr="00923D76">
          <w:rPr>
            <w:noProof/>
            <w:webHidden/>
          </w:rPr>
          <w:fldChar w:fldCharType="end"/>
        </w:r>
      </w:hyperlink>
    </w:p>
    <w:p w14:paraId="4F002A5C" w14:textId="5F0D98E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8"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6.4 SEM images after grinding, a) PP518A, b) PP 511A.</w:t>
        </w:r>
        <w:r w:rsidRPr="00923D76">
          <w:rPr>
            <w:noProof/>
            <w:webHidden/>
          </w:rPr>
          <w:tab/>
        </w:r>
        <w:r w:rsidRPr="00923D76">
          <w:rPr>
            <w:noProof/>
            <w:webHidden/>
          </w:rPr>
          <w:fldChar w:fldCharType="begin"/>
        </w:r>
        <w:r w:rsidRPr="00923D76">
          <w:rPr>
            <w:noProof/>
            <w:webHidden/>
          </w:rPr>
          <w:instrText xml:space="preserve"> PAGEREF _Toc186263408 \h </w:instrText>
        </w:r>
        <w:r w:rsidRPr="00923D76">
          <w:rPr>
            <w:noProof/>
            <w:webHidden/>
          </w:rPr>
        </w:r>
        <w:r w:rsidRPr="00923D76">
          <w:rPr>
            <w:noProof/>
            <w:webHidden/>
          </w:rPr>
          <w:fldChar w:fldCharType="separate"/>
        </w:r>
        <w:r w:rsidRPr="00923D76">
          <w:rPr>
            <w:noProof/>
            <w:webHidden/>
          </w:rPr>
          <w:t>179</w:t>
        </w:r>
        <w:r w:rsidRPr="00923D76">
          <w:rPr>
            <w:noProof/>
            <w:webHidden/>
          </w:rPr>
          <w:fldChar w:fldCharType="end"/>
        </w:r>
      </w:hyperlink>
    </w:p>
    <w:p w14:paraId="5465F692" w14:textId="4AEE685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09" w:history="1">
        <w:r w:rsidRPr="00923D76">
          <w:rPr>
            <w:rStyle w:val="Hyperlink"/>
            <w:noProof/>
          </w:rPr>
          <w:t xml:space="preserve">Figure </w:t>
        </w:r>
        <w:r w:rsidRPr="00923D76">
          <w:rPr>
            <w:rStyle w:val="Hyperlink"/>
            <w:rFonts w:hint="eastAsia"/>
            <w:noProof/>
            <w:cs/>
          </w:rPr>
          <w:t>‎</w:t>
        </w:r>
        <w:r w:rsidRPr="00923D76">
          <w:rPr>
            <w:rStyle w:val="Hyperlink"/>
            <w:noProof/>
          </w:rPr>
          <w:t>6.5 the CBD of PP 518A and PP 511A powders</w:t>
        </w:r>
        <w:r w:rsidRPr="00923D76">
          <w:rPr>
            <w:noProof/>
            <w:webHidden/>
          </w:rPr>
          <w:tab/>
        </w:r>
        <w:r w:rsidRPr="00923D76">
          <w:rPr>
            <w:noProof/>
            <w:webHidden/>
          </w:rPr>
          <w:fldChar w:fldCharType="begin"/>
        </w:r>
        <w:r w:rsidRPr="00923D76">
          <w:rPr>
            <w:noProof/>
            <w:webHidden/>
          </w:rPr>
          <w:instrText xml:space="preserve"> PAGEREF _Toc186263409 \h </w:instrText>
        </w:r>
        <w:r w:rsidRPr="00923D76">
          <w:rPr>
            <w:noProof/>
            <w:webHidden/>
          </w:rPr>
        </w:r>
        <w:r w:rsidRPr="00923D76">
          <w:rPr>
            <w:noProof/>
            <w:webHidden/>
          </w:rPr>
          <w:fldChar w:fldCharType="separate"/>
        </w:r>
        <w:r w:rsidRPr="00923D76">
          <w:rPr>
            <w:noProof/>
            <w:webHidden/>
          </w:rPr>
          <w:t>181</w:t>
        </w:r>
        <w:r w:rsidRPr="00923D76">
          <w:rPr>
            <w:noProof/>
            <w:webHidden/>
          </w:rPr>
          <w:fldChar w:fldCharType="end"/>
        </w:r>
      </w:hyperlink>
    </w:p>
    <w:p w14:paraId="66B10F23" w14:textId="1E52F8C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0"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6.6 BFE values of different flow additives with PP518A and PP511A.</w:t>
        </w:r>
        <w:r w:rsidRPr="00923D76">
          <w:rPr>
            <w:noProof/>
            <w:webHidden/>
          </w:rPr>
          <w:tab/>
        </w:r>
        <w:r w:rsidRPr="00923D76">
          <w:rPr>
            <w:noProof/>
            <w:webHidden/>
          </w:rPr>
          <w:fldChar w:fldCharType="begin"/>
        </w:r>
        <w:r w:rsidRPr="00923D76">
          <w:rPr>
            <w:noProof/>
            <w:webHidden/>
          </w:rPr>
          <w:instrText xml:space="preserve"> PAGEREF _Toc186263410 \h </w:instrText>
        </w:r>
        <w:r w:rsidRPr="00923D76">
          <w:rPr>
            <w:noProof/>
            <w:webHidden/>
          </w:rPr>
        </w:r>
        <w:r w:rsidRPr="00923D76">
          <w:rPr>
            <w:noProof/>
            <w:webHidden/>
          </w:rPr>
          <w:fldChar w:fldCharType="separate"/>
        </w:r>
        <w:r w:rsidRPr="00923D76">
          <w:rPr>
            <w:noProof/>
            <w:webHidden/>
          </w:rPr>
          <w:t>182</w:t>
        </w:r>
        <w:r w:rsidRPr="00923D76">
          <w:rPr>
            <w:noProof/>
            <w:webHidden/>
          </w:rPr>
          <w:fldChar w:fldCharType="end"/>
        </w:r>
      </w:hyperlink>
    </w:p>
    <w:p w14:paraId="319E9239" w14:textId="51A8FAF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1"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6.7 Change in pressure drop from 1kPa to 15kPa in the FT4 permeability test for the PP 518A and 511A blends.</w:t>
        </w:r>
        <w:r w:rsidRPr="00923D76">
          <w:rPr>
            <w:noProof/>
            <w:webHidden/>
          </w:rPr>
          <w:tab/>
        </w:r>
        <w:r w:rsidRPr="00923D76">
          <w:rPr>
            <w:noProof/>
            <w:webHidden/>
          </w:rPr>
          <w:fldChar w:fldCharType="begin"/>
        </w:r>
        <w:r w:rsidRPr="00923D76">
          <w:rPr>
            <w:noProof/>
            <w:webHidden/>
          </w:rPr>
          <w:instrText xml:space="preserve"> PAGEREF _Toc186263411 \h </w:instrText>
        </w:r>
        <w:r w:rsidRPr="00923D76">
          <w:rPr>
            <w:noProof/>
            <w:webHidden/>
          </w:rPr>
        </w:r>
        <w:r w:rsidRPr="00923D76">
          <w:rPr>
            <w:noProof/>
            <w:webHidden/>
          </w:rPr>
          <w:fldChar w:fldCharType="separate"/>
        </w:r>
        <w:r w:rsidRPr="00923D76">
          <w:rPr>
            <w:noProof/>
            <w:webHidden/>
          </w:rPr>
          <w:t>183</w:t>
        </w:r>
        <w:r w:rsidRPr="00923D76">
          <w:rPr>
            <w:noProof/>
            <w:webHidden/>
          </w:rPr>
          <w:fldChar w:fldCharType="end"/>
        </w:r>
      </w:hyperlink>
    </w:p>
    <w:p w14:paraId="2B5C6CC0" w14:textId="4F0215D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2"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6.8 Flow function ratio (ffc) of PP 518 and PP 511 blends</w:t>
        </w:r>
        <w:r w:rsidRPr="00923D76">
          <w:rPr>
            <w:noProof/>
            <w:webHidden/>
          </w:rPr>
          <w:tab/>
        </w:r>
        <w:r w:rsidRPr="00923D76">
          <w:rPr>
            <w:noProof/>
            <w:webHidden/>
          </w:rPr>
          <w:fldChar w:fldCharType="begin"/>
        </w:r>
        <w:r w:rsidRPr="00923D76">
          <w:rPr>
            <w:noProof/>
            <w:webHidden/>
          </w:rPr>
          <w:instrText xml:space="preserve"> PAGEREF _Toc186263412 \h </w:instrText>
        </w:r>
        <w:r w:rsidRPr="00923D76">
          <w:rPr>
            <w:noProof/>
            <w:webHidden/>
          </w:rPr>
        </w:r>
        <w:r w:rsidRPr="00923D76">
          <w:rPr>
            <w:noProof/>
            <w:webHidden/>
          </w:rPr>
          <w:fldChar w:fldCharType="separate"/>
        </w:r>
        <w:r w:rsidRPr="00923D76">
          <w:rPr>
            <w:noProof/>
            <w:webHidden/>
          </w:rPr>
          <w:t>183</w:t>
        </w:r>
        <w:r w:rsidRPr="00923D76">
          <w:rPr>
            <w:noProof/>
            <w:webHidden/>
          </w:rPr>
          <w:fldChar w:fldCharType="end"/>
        </w:r>
      </w:hyperlink>
    </w:p>
    <w:p w14:paraId="13C4C5A3" w14:textId="06228CA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3"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6.9 Top surface of print bed in the EOS P100, a) PP 511A, b) PP 511A+0.2%wt  T610, c) PP518A, and d) PP518A+0.2%wtT610.</w:t>
        </w:r>
        <w:r w:rsidRPr="00923D76">
          <w:rPr>
            <w:noProof/>
            <w:webHidden/>
          </w:rPr>
          <w:tab/>
        </w:r>
        <w:r w:rsidRPr="00923D76">
          <w:rPr>
            <w:noProof/>
            <w:webHidden/>
          </w:rPr>
          <w:fldChar w:fldCharType="begin"/>
        </w:r>
        <w:r w:rsidRPr="00923D76">
          <w:rPr>
            <w:noProof/>
            <w:webHidden/>
          </w:rPr>
          <w:instrText xml:space="preserve"> PAGEREF _Toc186263413 \h </w:instrText>
        </w:r>
        <w:r w:rsidRPr="00923D76">
          <w:rPr>
            <w:noProof/>
            <w:webHidden/>
          </w:rPr>
        </w:r>
        <w:r w:rsidRPr="00923D76">
          <w:rPr>
            <w:noProof/>
            <w:webHidden/>
          </w:rPr>
          <w:fldChar w:fldCharType="separate"/>
        </w:r>
        <w:r w:rsidRPr="00923D76">
          <w:rPr>
            <w:noProof/>
            <w:webHidden/>
          </w:rPr>
          <w:t>184</w:t>
        </w:r>
        <w:r w:rsidRPr="00923D76">
          <w:rPr>
            <w:noProof/>
            <w:webHidden/>
          </w:rPr>
          <w:fldChar w:fldCharType="end"/>
        </w:r>
      </w:hyperlink>
    </w:p>
    <w:p w14:paraId="7EDEC76B" w14:textId="7C341AA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4"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6.10 SEM of powders a) PP518A+0.2%wt T610, b) PP 511A+0.2%wt T610, and c) PP 518A+0.2%wt Alu C</w:t>
        </w:r>
        <w:r w:rsidRPr="00923D76">
          <w:rPr>
            <w:noProof/>
            <w:webHidden/>
          </w:rPr>
          <w:tab/>
        </w:r>
        <w:r w:rsidRPr="00923D76">
          <w:rPr>
            <w:noProof/>
            <w:webHidden/>
          </w:rPr>
          <w:fldChar w:fldCharType="begin"/>
        </w:r>
        <w:r w:rsidRPr="00923D76">
          <w:rPr>
            <w:noProof/>
            <w:webHidden/>
          </w:rPr>
          <w:instrText xml:space="preserve"> PAGEREF _Toc186263414 \h </w:instrText>
        </w:r>
        <w:r w:rsidRPr="00923D76">
          <w:rPr>
            <w:noProof/>
            <w:webHidden/>
          </w:rPr>
        </w:r>
        <w:r w:rsidRPr="00923D76">
          <w:rPr>
            <w:noProof/>
            <w:webHidden/>
          </w:rPr>
          <w:fldChar w:fldCharType="separate"/>
        </w:r>
        <w:r w:rsidRPr="00923D76">
          <w:rPr>
            <w:noProof/>
            <w:webHidden/>
          </w:rPr>
          <w:t>185</w:t>
        </w:r>
        <w:r w:rsidRPr="00923D76">
          <w:rPr>
            <w:noProof/>
            <w:webHidden/>
          </w:rPr>
          <w:fldChar w:fldCharType="end"/>
        </w:r>
      </w:hyperlink>
    </w:p>
    <w:p w14:paraId="43953F78" w14:textId="224021C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5" w:history="1">
        <w:r w:rsidRPr="00923D76">
          <w:rPr>
            <w:rStyle w:val="Hyperlink"/>
            <w:rFonts w:eastAsiaTheme="minorHAnsi"/>
            <w:noProof/>
            <w:lang w:eastAsia="en-US"/>
          </w:rPr>
          <w:t xml:space="preserve"> Figure </w:t>
        </w:r>
        <w:r w:rsidRPr="00923D76">
          <w:rPr>
            <w:rStyle w:val="Hyperlink"/>
            <w:rFonts w:eastAsiaTheme="minorHAnsi" w:hint="eastAsia"/>
            <w:noProof/>
            <w:cs/>
            <w:lang w:eastAsia="en-US"/>
          </w:rPr>
          <w:t>‎</w:t>
        </w:r>
        <w:r w:rsidRPr="00923D76">
          <w:rPr>
            <w:rStyle w:val="Hyperlink"/>
            <w:rFonts w:eastAsiaTheme="minorHAnsi"/>
            <w:noProof/>
            <w:lang w:eastAsia="en-US"/>
          </w:rPr>
          <w:t>6.11 Build failure for PP518+0.2wt%T610</w:t>
        </w:r>
        <w:r w:rsidRPr="00923D76">
          <w:rPr>
            <w:noProof/>
            <w:webHidden/>
          </w:rPr>
          <w:tab/>
        </w:r>
        <w:r w:rsidRPr="00923D76">
          <w:rPr>
            <w:noProof/>
            <w:webHidden/>
          </w:rPr>
          <w:fldChar w:fldCharType="begin"/>
        </w:r>
        <w:r w:rsidRPr="00923D76">
          <w:rPr>
            <w:noProof/>
            <w:webHidden/>
          </w:rPr>
          <w:instrText xml:space="preserve"> PAGEREF _Toc186263415 \h </w:instrText>
        </w:r>
        <w:r w:rsidRPr="00923D76">
          <w:rPr>
            <w:noProof/>
            <w:webHidden/>
          </w:rPr>
        </w:r>
        <w:r w:rsidRPr="00923D76">
          <w:rPr>
            <w:noProof/>
            <w:webHidden/>
          </w:rPr>
          <w:fldChar w:fldCharType="separate"/>
        </w:r>
        <w:r w:rsidRPr="00923D76">
          <w:rPr>
            <w:noProof/>
            <w:webHidden/>
          </w:rPr>
          <w:t>189</w:t>
        </w:r>
        <w:r w:rsidRPr="00923D76">
          <w:rPr>
            <w:noProof/>
            <w:webHidden/>
          </w:rPr>
          <w:fldChar w:fldCharType="end"/>
        </w:r>
      </w:hyperlink>
    </w:p>
    <w:p w14:paraId="4FB0B223" w14:textId="0495EC1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6"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6.12 LS Tensile data of  PP518A +0.2%wt T610 (left ) vs PP511A +0.2%wt T610 (right),</w:t>
        </w:r>
        <w:r w:rsidRPr="00923D76">
          <w:rPr>
            <w:noProof/>
            <w:webHidden/>
          </w:rPr>
          <w:tab/>
        </w:r>
        <w:r w:rsidRPr="00923D76">
          <w:rPr>
            <w:noProof/>
            <w:webHidden/>
          </w:rPr>
          <w:fldChar w:fldCharType="begin"/>
        </w:r>
        <w:r w:rsidRPr="00923D76">
          <w:rPr>
            <w:noProof/>
            <w:webHidden/>
          </w:rPr>
          <w:instrText xml:space="preserve"> PAGEREF _Toc186263416 \h </w:instrText>
        </w:r>
        <w:r w:rsidRPr="00923D76">
          <w:rPr>
            <w:noProof/>
            <w:webHidden/>
          </w:rPr>
        </w:r>
        <w:r w:rsidRPr="00923D76">
          <w:rPr>
            <w:noProof/>
            <w:webHidden/>
          </w:rPr>
          <w:fldChar w:fldCharType="separate"/>
        </w:r>
        <w:r w:rsidRPr="00923D76">
          <w:rPr>
            <w:noProof/>
            <w:webHidden/>
          </w:rPr>
          <w:t>192</w:t>
        </w:r>
        <w:r w:rsidRPr="00923D76">
          <w:rPr>
            <w:noProof/>
            <w:webHidden/>
          </w:rPr>
          <w:fldChar w:fldCharType="end"/>
        </w:r>
      </w:hyperlink>
    </w:p>
    <w:p w14:paraId="48AED6DC" w14:textId="1802A03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7" w:history="1">
        <w:r w:rsidRPr="00923D76">
          <w:rPr>
            <w:rStyle w:val="Hyperlink"/>
            <w:noProof/>
          </w:rPr>
          <w:t xml:space="preserve">Figure </w:t>
        </w:r>
        <w:r w:rsidRPr="00923D76">
          <w:rPr>
            <w:rStyle w:val="Hyperlink"/>
            <w:rFonts w:hint="eastAsia"/>
            <w:noProof/>
            <w:cs/>
          </w:rPr>
          <w:t>‎</w:t>
        </w:r>
        <w:r w:rsidRPr="00923D76">
          <w:rPr>
            <w:rStyle w:val="Hyperlink"/>
            <w:noProof/>
          </w:rPr>
          <w:t xml:space="preserve">6.13 Modulus for the PP518A+0.2%wt T610 (left) </w:t>
        </w:r>
        <w:r w:rsidRPr="00923D76">
          <w:rPr>
            <w:rStyle w:val="Hyperlink"/>
            <w:rFonts w:eastAsiaTheme="minorHAnsi"/>
            <w:noProof/>
            <w:lang w:eastAsia="en-US"/>
          </w:rPr>
          <w:t>vs PP511A +0.2%wt T610 (right)</w:t>
        </w:r>
        <w:r w:rsidRPr="00923D76">
          <w:rPr>
            <w:noProof/>
            <w:webHidden/>
          </w:rPr>
          <w:tab/>
        </w:r>
        <w:r w:rsidRPr="00923D76">
          <w:rPr>
            <w:noProof/>
            <w:webHidden/>
          </w:rPr>
          <w:fldChar w:fldCharType="begin"/>
        </w:r>
        <w:r w:rsidRPr="00923D76">
          <w:rPr>
            <w:noProof/>
            <w:webHidden/>
          </w:rPr>
          <w:instrText xml:space="preserve"> PAGEREF _Toc186263417 \h </w:instrText>
        </w:r>
        <w:r w:rsidRPr="00923D76">
          <w:rPr>
            <w:noProof/>
            <w:webHidden/>
          </w:rPr>
        </w:r>
        <w:r w:rsidRPr="00923D76">
          <w:rPr>
            <w:noProof/>
            <w:webHidden/>
          </w:rPr>
          <w:fldChar w:fldCharType="separate"/>
        </w:r>
        <w:r w:rsidRPr="00923D76">
          <w:rPr>
            <w:noProof/>
            <w:webHidden/>
          </w:rPr>
          <w:t>192</w:t>
        </w:r>
        <w:r w:rsidRPr="00923D76">
          <w:rPr>
            <w:noProof/>
            <w:webHidden/>
          </w:rPr>
          <w:fldChar w:fldCharType="end"/>
        </w:r>
      </w:hyperlink>
    </w:p>
    <w:p w14:paraId="76759035" w14:textId="058D080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8" w:history="1">
        <w:r w:rsidRPr="00923D76">
          <w:rPr>
            <w:rStyle w:val="Hyperlink"/>
            <w:noProof/>
          </w:rPr>
          <w:t xml:space="preserve">Figure </w:t>
        </w:r>
        <w:r w:rsidRPr="00923D76">
          <w:rPr>
            <w:rStyle w:val="Hyperlink"/>
            <w:rFonts w:hint="eastAsia"/>
            <w:noProof/>
            <w:cs/>
          </w:rPr>
          <w:t>‎</w:t>
        </w:r>
        <w:r w:rsidRPr="00923D76">
          <w:rPr>
            <w:rStyle w:val="Hyperlink"/>
            <w:noProof/>
          </w:rPr>
          <w:t>6.14</w:t>
        </w:r>
        <w:r w:rsidRPr="00923D76">
          <w:rPr>
            <w:rStyle w:val="Hyperlink"/>
            <w:rFonts w:eastAsiaTheme="minorHAnsi"/>
            <w:noProof/>
            <w:lang w:eastAsia="en-US"/>
          </w:rPr>
          <w:t>PP518A and PP511A tensile data for IM vs LS</w:t>
        </w:r>
        <w:r w:rsidRPr="00923D76">
          <w:rPr>
            <w:noProof/>
            <w:webHidden/>
          </w:rPr>
          <w:tab/>
        </w:r>
        <w:r w:rsidRPr="00923D76">
          <w:rPr>
            <w:noProof/>
            <w:webHidden/>
          </w:rPr>
          <w:fldChar w:fldCharType="begin"/>
        </w:r>
        <w:r w:rsidRPr="00923D76">
          <w:rPr>
            <w:noProof/>
            <w:webHidden/>
          </w:rPr>
          <w:instrText xml:space="preserve"> PAGEREF _Toc186263418 \h </w:instrText>
        </w:r>
        <w:r w:rsidRPr="00923D76">
          <w:rPr>
            <w:noProof/>
            <w:webHidden/>
          </w:rPr>
        </w:r>
        <w:r w:rsidRPr="00923D76">
          <w:rPr>
            <w:noProof/>
            <w:webHidden/>
          </w:rPr>
          <w:fldChar w:fldCharType="separate"/>
        </w:r>
        <w:r w:rsidRPr="00923D76">
          <w:rPr>
            <w:noProof/>
            <w:webHidden/>
          </w:rPr>
          <w:t>194</w:t>
        </w:r>
        <w:r w:rsidRPr="00923D76">
          <w:rPr>
            <w:noProof/>
            <w:webHidden/>
          </w:rPr>
          <w:fldChar w:fldCharType="end"/>
        </w:r>
      </w:hyperlink>
    </w:p>
    <w:p w14:paraId="172A3CBD" w14:textId="1CB41EF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19"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6.15 Density for the injection moulding (IM) vs laser sintered (LS) specimens.</w:t>
        </w:r>
        <w:r w:rsidRPr="00923D76">
          <w:rPr>
            <w:noProof/>
            <w:webHidden/>
          </w:rPr>
          <w:tab/>
        </w:r>
        <w:r w:rsidRPr="00923D76">
          <w:rPr>
            <w:noProof/>
            <w:webHidden/>
          </w:rPr>
          <w:fldChar w:fldCharType="begin"/>
        </w:r>
        <w:r w:rsidRPr="00923D76">
          <w:rPr>
            <w:noProof/>
            <w:webHidden/>
          </w:rPr>
          <w:instrText xml:space="preserve"> PAGEREF _Toc186263419 \h </w:instrText>
        </w:r>
        <w:r w:rsidRPr="00923D76">
          <w:rPr>
            <w:noProof/>
            <w:webHidden/>
          </w:rPr>
        </w:r>
        <w:r w:rsidRPr="00923D76">
          <w:rPr>
            <w:noProof/>
            <w:webHidden/>
          </w:rPr>
          <w:fldChar w:fldCharType="separate"/>
        </w:r>
        <w:r w:rsidRPr="00923D76">
          <w:rPr>
            <w:noProof/>
            <w:webHidden/>
          </w:rPr>
          <w:t>195</w:t>
        </w:r>
        <w:r w:rsidRPr="00923D76">
          <w:rPr>
            <w:noProof/>
            <w:webHidden/>
          </w:rPr>
          <w:fldChar w:fldCharType="end"/>
        </w:r>
      </w:hyperlink>
    </w:p>
    <w:p w14:paraId="4A68DF53" w14:textId="198601D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0"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6.16 The change in density between IM and LS. The highest density change average builds.</w:t>
        </w:r>
        <w:r w:rsidRPr="00923D76">
          <w:rPr>
            <w:noProof/>
            <w:webHidden/>
          </w:rPr>
          <w:tab/>
        </w:r>
        <w:r w:rsidRPr="00923D76">
          <w:rPr>
            <w:noProof/>
            <w:webHidden/>
          </w:rPr>
          <w:fldChar w:fldCharType="begin"/>
        </w:r>
        <w:r w:rsidRPr="00923D76">
          <w:rPr>
            <w:noProof/>
            <w:webHidden/>
          </w:rPr>
          <w:instrText xml:space="preserve"> PAGEREF _Toc186263420 \h </w:instrText>
        </w:r>
        <w:r w:rsidRPr="00923D76">
          <w:rPr>
            <w:noProof/>
            <w:webHidden/>
          </w:rPr>
        </w:r>
        <w:r w:rsidRPr="00923D76">
          <w:rPr>
            <w:noProof/>
            <w:webHidden/>
          </w:rPr>
          <w:fldChar w:fldCharType="separate"/>
        </w:r>
        <w:r w:rsidRPr="00923D76">
          <w:rPr>
            <w:noProof/>
            <w:webHidden/>
          </w:rPr>
          <w:t>196</w:t>
        </w:r>
        <w:r w:rsidRPr="00923D76">
          <w:rPr>
            <w:noProof/>
            <w:webHidden/>
          </w:rPr>
          <w:fldChar w:fldCharType="end"/>
        </w:r>
      </w:hyperlink>
    </w:p>
    <w:p w14:paraId="344C43A0" w14:textId="4EF3409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1"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6.17 SEM images of 518 (left) and 511 (right) top surface.</w:t>
        </w:r>
        <w:r w:rsidRPr="00923D76">
          <w:rPr>
            <w:noProof/>
            <w:webHidden/>
          </w:rPr>
          <w:tab/>
        </w:r>
        <w:r w:rsidRPr="00923D76">
          <w:rPr>
            <w:noProof/>
            <w:webHidden/>
          </w:rPr>
          <w:fldChar w:fldCharType="begin"/>
        </w:r>
        <w:r w:rsidRPr="00923D76">
          <w:rPr>
            <w:noProof/>
            <w:webHidden/>
          </w:rPr>
          <w:instrText xml:space="preserve"> PAGEREF _Toc186263421 \h </w:instrText>
        </w:r>
        <w:r w:rsidRPr="00923D76">
          <w:rPr>
            <w:noProof/>
            <w:webHidden/>
          </w:rPr>
        </w:r>
        <w:r w:rsidRPr="00923D76">
          <w:rPr>
            <w:noProof/>
            <w:webHidden/>
          </w:rPr>
          <w:fldChar w:fldCharType="separate"/>
        </w:r>
        <w:r w:rsidRPr="00923D76">
          <w:rPr>
            <w:noProof/>
            <w:webHidden/>
          </w:rPr>
          <w:t>196</w:t>
        </w:r>
        <w:r w:rsidRPr="00923D76">
          <w:rPr>
            <w:noProof/>
            <w:webHidden/>
          </w:rPr>
          <w:fldChar w:fldCharType="end"/>
        </w:r>
      </w:hyperlink>
    </w:p>
    <w:p w14:paraId="6CCB2E1C" w14:textId="21F2AC4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2"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6.18 Overlay of molar mass distribution PP 511A with PP 518A in powder,  LS, IM form.</w:t>
        </w:r>
        <w:r w:rsidRPr="00923D76">
          <w:rPr>
            <w:noProof/>
            <w:webHidden/>
          </w:rPr>
          <w:tab/>
        </w:r>
        <w:r w:rsidRPr="00923D76">
          <w:rPr>
            <w:noProof/>
            <w:webHidden/>
          </w:rPr>
          <w:fldChar w:fldCharType="begin"/>
        </w:r>
        <w:r w:rsidRPr="00923D76">
          <w:rPr>
            <w:noProof/>
            <w:webHidden/>
          </w:rPr>
          <w:instrText xml:space="preserve"> PAGEREF _Toc186263422 \h </w:instrText>
        </w:r>
        <w:r w:rsidRPr="00923D76">
          <w:rPr>
            <w:noProof/>
            <w:webHidden/>
          </w:rPr>
        </w:r>
        <w:r w:rsidRPr="00923D76">
          <w:rPr>
            <w:noProof/>
            <w:webHidden/>
          </w:rPr>
          <w:fldChar w:fldCharType="separate"/>
        </w:r>
        <w:r w:rsidRPr="00923D76">
          <w:rPr>
            <w:noProof/>
            <w:webHidden/>
          </w:rPr>
          <w:t>199</w:t>
        </w:r>
        <w:r w:rsidRPr="00923D76">
          <w:rPr>
            <w:noProof/>
            <w:webHidden/>
          </w:rPr>
          <w:fldChar w:fldCharType="end"/>
        </w:r>
      </w:hyperlink>
    </w:p>
    <w:p w14:paraId="49B4D1F8" w14:textId="16D6D90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3"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6.19 Molar mass averages for the PP 518 and 511</w:t>
        </w:r>
        <w:r w:rsidRPr="00923D76">
          <w:rPr>
            <w:noProof/>
            <w:webHidden/>
          </w:rPr>
          <w:tab/>
        </w:r>
        <w:r w:rsidRPr="00923D76">
          <w:rPr>
            <w:noProof/>
            <w:webHidden/>
          </w:rPr>
          <w:fldChar w:fldCharType="begin"/>
        </w:r>
        <w:r w:rsidRPr="00923D76">
          <w:rPr>
            <w:noProof/>
            <w:webHidden/>
          </w:rPr>
          <w:instrText xml:space="preserve"> PAGEREF _Toc186263423 \h </w:instrText>
        </w:r>
        <w:r w:rsidRPr="00923D76">
          <w:rPr>
            <w:noProof/>
            <w:webHidden/>
          </w:rPr>
        </w:r>
        <w:r w:rsidRPr="00923D76">
          <w:rPr>
            <w:noProof/>
            <w:webHidden/>
          </w:rPr>
          <w:fldChar w:fldCharType="separate"/>
        </w:r>
        <w:r w:rsidRPr="00923D76">
          <w:rPr>
            <w:noProof/>
            <w:webHidden/>
          </w:rPr>
          <w:t>199</w:t>
        </w:r>
        <w:r w:rsidRPr="00923D76">
          <w:rPr>
            <w:noProof/>
            <w:webHidden/>
          </w:rPr>
          <w:fldChar w:fldCharType="end"/>
        </w:r>
      </w:hyperlink>
    </w:p>
    <w:p w14:paraId="38E80337" w14:textId="61BF9DA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4"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6.20 Crystallinity of PP 518 and PP 511 at different phases.</w:t>
        </w:r>
        <w:r w:rsidRPr="00923D76">
          <w:rPr>
            <w:noProof/>
            <w:webHidden/>
          </w:rPr>
          <w:tab/>
        </w:r>
        <w:r w:rsidRPr="00923D76">
          <w:rPr>
            <w:noProof/>
            <w:webHidden/>
          </w:rPr>
          <w:fldChar w:fldCharType="begin"/>
        </w:r>
        <w:r w:rsidRPr="00923D76">
          <w:rPr>
            <w:noProof/>
            <w:webHidden/>
          </w:rPr>
          <w:instrText xml:space="preserve"> PAGEREF _Toc186263424 \h </w:instrText>
        </w:r>
        <w:r w:rsidRPr="00923D76">
          <w:rPr>
            <w:noProof/>
            <w:webHidden/>
          </w:rPr>
        </w:r>
        <w:r w:rsidRPr="00923D76">
          <w:rPr>
            <w:noProof/>
            <w:webHidden/>
          </w:rPr>
          <w:fldChar w:fldCharType="separate"/>
        </w:r>
        <w:r w:rsidRPr="00923D76">
          <w:rPr>
            <w:noProof/>
            <w:webHidden/>
          </w:rPr>
          <w:t>201</w:t>
        </w:r>
        <w:r w:rsidRPr="00923D76">
          <w:rPr>
            <w:noProof/>
            <w:webHidden/>
          </w:rPr>
          <w:fldChar w:fldCharType="end"/>
        </w:r>
      </w:hyperlink>
    </w:p>
    <w:p w14:paraId="37D032F1" w14:textId="0077AB6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5"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6.21 PP 518 vs PP 511 Mean lamellar thickness in different stats.</w:t>
        </w:r>
        <w:r w:rsidRPr="00923D76">
          <w:rPr>
            <w:noProof/>
            <w:webHidden/>
          </w:rPr>
          <w:tab/>
        </w:r>
        <w:r w:rsidRPr="00923D76">
          <w:rPr>
            <w:noProof/>
            <w:webHidden/>
          </w:rPr>
          <w:fldChar w:fldCharType="begin"/>
        </w:r>
        <w:r w:rsidRPr="00923D76">
          <w:rPr>
            <w:noProof/>
            <w:webHidden/>
          </w:rPr>
          <w:instrText xml:space="preserve"> PAGEREF _Toc186263425 \h </w:instrText>
        </w:r>
        <w:r w:rsidRPr="00923D76">
          <w:rPr>
            <w:noProof/>
            <w:webHidden/>
          </w:rPr>
        </w:r>
        <w:r w:rsidRPr="00923D76">
          <w:rPr>
            <w:noProof/>
            <w:webHidden/>
          </w:rPr>
          <w:fldChar w:fldCharType="separate"/>
        </w:r>
        <w:r w:rsidRPr="00923D76">
          <w:rPr>
            <w:noProof/>
            <w:webHidden/>
          </w:rPr>
          <w:t>202</w:t>
        </w:r>
        <w:r w:rsidRPr="00923D76">
          <w:rPr>
            <w:noProof/>
            <w:webHidden/>
          </w:rPr>
          <w:fldChar w:fldCharType="end"/>
        </w:r>
      </w:hyperlink>
    </w:p>
    <w:p w14:paraId="493F18D9" w14:textId="26C92CF9"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6" w:history="1">
        <w:r w:rsidRPr="00923D76">
          <w:rPr>
            <w:rStyle w:val="Hyperlink"/>
            <w:rFonts w:eastAsiaTheme="minorHAnsi"/>
            <w:noProof/>
            <w:lang w:eastAsia="en-US"/>
          </w:rPr>
          <w:t xml:space="preserve">Figure </w:t>
        </w:r>
        <w:r w:rsidRPr="00923D76">
          <w:rPr>
            <w:rStyle w:val="Hyperlink"/>
            <w:rFonts w:eastAsiaTheme="minorHAnsi" w:hint="eastAsia"/>
            <w:noProof/>
            <w:cs/>
            <w:lang w:eastAsia="en-US"/>
          </w:rPr>
          <w:t>‎</w:t>
        </w:r>
        <w:r w:rsidRPr="00923D76">
          <w:rPr>
            <w:rStyle w:val="Hyperlink"/>
            <w:rFonts w:eastAsiaTheme="minorHAnsi"/>
            <w:noProof/>
            <w:lang w:eastAsia="en-US"/>
          </w:rPr>
          <w:t>6.22 Maximum lamellar thickness for PP 518 vs 511 at different phases.</w:t>
        </w:r>
        <w:r w:rsidRPr="00923D76">
          <w:rPr>
            <w:noProof/>
            <w:webHidden/>
          </w:rPr>
          <w:tab/>
        </w:r>
        <w:r w:rsidRPr="00923D76">
          <w:rPr>
            <w:noProof/>
            <w:webHidden/>
          </w:rPr>
          <w:fldChar w:fldCharType="begin"/>
        </w:r>
        <w:r w:rsidRPr="00923D76">
          <w:rPr>
            <w:noProof/>
            <w:webHidden/>
          </w:rPr>
          <w:instrText xml:space="preserve"> PAGEREF _Toc186263426 \h </w:instrText>
        </w:r>
        <w:r w:rsidRPr="00923D76">
          <w:rPr>
            <w:noProof/>
            <w:webHidden/>
          </w:rPr>
        </w:r>
        <w:r w:rsidRPr="00923D76">
          <w:rPr>
            <w:noProof/>
            <w:webHidden/>
          </w:rPr>
          <w:fldChar w:fldCharType="separate"/>
        </w:r>
        <w:r w:rsidRPr="00923D76">
          <w:rPr>
            <w:noProof/>
            <w:webHidden/>
          </w:rPr>
          <w:t>202</w:t>
        </w:r>
        <w:r w:rsidRPr="00923D76">
          <w:rPr>
            <w:noProof/>
            <w:webHidden/>
          </w:rPr>
          <w:fldChar w:fldCharType="end"/>
        </w:r>
      </w:hyperlink>
    </w:p>
    <w:p w14:paraId="14A919BF" w14:textId="43B051E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7" w:history="1">
        <w:r w:rsidRPr="00923D76">
          <w:rPr>
            <w:rStyle w:val="Hyperlink"/>
            <w:noProof/>
          </w:rPr>
          <w:t xml:space="preserve">Figure </w:t>
        </w:r>
        <w:r w:rsidRPr="00923D76">
          <w:rPr>
            <w:rStyle w:val="Hyperlink"/>
            <w:rFonts w:hint="eastAsia"/>
            <w:noProof/>
            <w:cs/>
          </w:rPr>
          <w:t>‎</w:t>
        </w:r>
        <w:r w:rsidRPr="00923D76">
          <w:rPr>
            <w:rStyle w:val="Hyperlink"/>
            <w:noProof/>
          </w:rPr>
          <w:t>7.1 The average PSD of all the re-used powders.</w:t>
        </w:r>
        <w:r w:rsidRPr="00923D76">
          <w:rPr>
            <w:noProof/>
            <w:webHidden/>
          </w:rPr>
          <w:tab/>
        </w:r>
        <w:r w:rsidRPr="00923D76">
          <w:rPr>
            <w:noProof/>
            <w:webHidden/>
          </w:rPr>
          <w:fldChar w:fldCharType="begin"/>
        </w:r>
        <w:r w:rsidRPr="00923D76">
          <w:rPr>
            <w:noProof/>
            <w:webHidden/>
          </w:rPr>
          <w:instrText xml:space="preserve"> PAGEREF _Toc186263427 \h </w:instrText>
        </w:r>
        <w:r w:rsidRPr="00923D76">
          <w:rPr>
            <w:noProof/>
            <w:webHidden/>
          </w:rPr>
        </w:r>
        <w:r w:rsidRPr="00923D76">
          <w:rPr>
            <w:noProof/>
            <w:webHidden/>
          </w:rPr>
          <w:fldChar w:fldCharType="separate"/>
        </w:r>
        <w:r w:rsidRPr="00923D76">
          <w:rPr>
            <w:noProof/>
            <w:webHidden/>
          </w:rPr>
          <w:t>208</w:t>
        </w:r>
        <w:r w:rsidRPr="00923D76">
          <w:rPr>
            <w:noProof/>
            <w:webHidden/>
          </w:rPr>
          <w:fldChar w:fldCharType="end"/>
        </w:r>
      </w:hyperlink>
    </w:p>
    <w:p w14:paraId="364D70DB" w14:textId="530CE2C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8" w:history="1">
        <w:r w:rsidRPr="00923D76">
          <w:rPr>
            <w:rStyle w:val="Hyperlink"/>
            <w:noProof/>
          </w:rPr>
          <w:t xml:space="preserve">Figure </w:t>
        </w:r>
        <w:r w:rsidRPr="00923D76">
          <w:rPr>
            <w:rStyle w:val="Hyperlink"/>
            <w:rFonts w:hint="eastAsia"/>
            <w:noProof/>
            <w:cs/>
          </w:rPr>
          <w:t>‎</w:t>
        </w:r>
        <w:r w:rsidRPr="00923D76">
          <w:rPr>
            <w:rStyle w:val="Hyperlink"/>
            <w:noProof/>
          </w:rPr>
          <w:t>7.2 SEM images of a)(left) HM20/70P +0.2%wt Alu C virgin,(right) magnification to powder surface, b)the Used 1 powder, c) the Used 3 powder, d) the used 6 powder.</w:t>
        </w:r>
        <w:r w:rsidRPr="00923D76">
          <w:rPr>
            <w:noProof/>
            <w:webHidden/>
          </w:rPr>
          <w:tab/>
        </w:r>
        <w:r w:rsidRPr="00923D76">
          <w:rPr>
            <w:noProof/>
            <w:webHidden/>
          </w:rPr>
          <w:fldChar w:fldCharType="begin"/>
        </w:r>
        <w:r w:rsidRPr="00923D76">
          <w:rPr>
            <w:noProof/>
            <w:webHidden/>
          </w:rPr>
          <w:instrText xml:space="preserve"> PAGEREF _Toc186263428 \h </w:instrText>
        </w:r>
        <w:r w:rsidRPr="00923D76">
          <w:rPr>
            <w:noProof/>
            <w:webHidden/>
          </w:rPr>
        </w:r>
        <w:r w:rsidRPr="00923D76">
          <w:rPr>
            <w:noProof/>
            <w:webHidden/>
          </w:rPr>
          <w:fldChar w:fldCharType="separate"/>
        </w:r>
        <w:r w:rsidRPr="00923D76">
          <w:rPr>
            <w:noProof/>
            <w:webHidden/>
          </w:rPr>
          <w:t>210</w:t>
        </w:r>
        <w:r w:rsidRPr="00923D76">
          <w:rPr>
            <w:noProof/>
            <w:webHidden/>
          </w:rPr>
          <w:fldChar w:fldCharType="end"/>
        </w:r>
      </w:hyperlink>
    </w:p>
    <w:p w14:paraId="53EF4B70" w14:textId="405590C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29" w:history="1">
        <w:r w:rsidRPr="00923D76">
          <w:rPr>
            <w:rStyle w:val="Hyperlink"/>
            <w:noProof/>
          </w:rPr>
          <w:t xml:space="preserve">Figure </w:t>
        </w:r>
        <w:r w:rsidRPr="00923D76">
          <w:rPr>
            <w:rStyle w:val="Hyperlink"/>
            <w:rFonts w:hint="eastAsia"/>
            <w:noProof/>
            <w:cs/>
          </w:rPr>
          <w:t>‎</w:t>
        </w:r>
        <w:r w:rsidRPr="00923D76">
          <w:rPr>
            <w:rStyle w:val="Hyperlink"/>
            <w:noProof/>
          </w:rPr>
          <w:t>7.3 BFE of re-used HM20+0.2%wt Alu C powder.</w:t>
        </w:r>
        <w:r w:rsidRPr="00923D76">
          <w:rPr>
            <w:noProof/>
            <w:webHidden/>
          </w:rPr>
          <w:tab/>
        </w:r>
        <w:r w:rsidRPr="00923D76">
          <w:rPr>
            <w:noProof/>
            <w:webHidden/>
          </w:rPr>
          <w:fldChar w:fldCharType="begin"/>
        </w:r>
        <w:r w:rsidRPr="00923D76">
          <w:rPr>
            <w:noProof/>
            <w:webHidden/>
          </w:rPr>
          <w:instrText xml:space="preserve"> PAGEREF _Toc186263429 \h </w:instrText>
        </w:r>
        <w:r w:rsidRPr="00923D76">
          <w:rPr>
            <w:noProof/>
            <w:webHidden/>
          </w:rPr>
        </w:r>
        <w:r w:rsidRPr="00923D76">
          <w:rPr>
            <w:noProof/>
            <w:webHidden/>
          </w:rPr>
          <w:fldChar w:fldCharType="separate"/>
        </w:r>
        <w:r w:rsidRPr="00923D76">
          <w:rPr>
            <w:noProof/>
            <w:webHidden/>
          </w:rPr>
          <w:t>212</w:t>
        </w:r>
        <w:r w:rsidRPr="00923D76">
          <w:rPr>
            <w:noProof/>
            <w:webHidden/>
          </w:rPr>
          <w:fldChar w:fldCharType="end"/>
        </w:r>
      </w:hyperlink>
    </w:p>
    <w:p w14:paraId="1E2DE546" w14:textId="4CC8CF5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0" w:history="1">
        <w:r w:rsidRPr="00923D76">
          <w:rPr>
            <w:rStyle w:val="Hyperlink"/>
            <w:noProof/>
          </w:rPr>
          <w:t xml:space="preserve">Figure </w:t>
        </w:r>
        <w:r w:rsidRPr="00923D76">
          <w:rPr>
            <w:rStyle w:val="Hyperlink"/>
            <w:rFonts w:hint="eastAsia"/>
            <w:noProof/>
            <w:cs/>
          </w:rPr>
          <w:t>‎</w:t>
        </w:r>
        <w:r w:rsidRPr="00923D76">
          <w:rPr>
            <w:rStyle w:val="Hyperlink"/>
            <w:noProof/>
          </w:rPr>
          <w:t>7.4 PD of re-used HM20+0.2%wt Alu C powder.</w:t>
        </w:r>
        <w:r w:rsidRPr="00923D76">
          <w:rPr>
            <w:noProof/>
            <w:webHidden/>
          </w:rPr>
          <w:tab/>
        </w:r>
        <w:r w:rsidRPr="00923D76">
          <w:rPr>
            <w:noProof/>
            <w:webHidden/>
          </w:rPr>
          <w:fldChar w:fldCharType="begin"/>
        </w:r>
        <w:r w:rsidRPr="00923D76">
          <w:rPr>
            <w:noProof/>
            <w:webHidden/>
          </w:rPr>
          <w:instrText xml:space="preserve"> PAGEREF _Toc186263430 \h </w:instrText>
        </w:r>
        <w:r w:rsidRPr="00923D76">
          <w:rPr>
            <w:noProof/>
            <w:webHidden/>
          </w:rPr>
        </w:r>
        <w:r w:rsidRPr="00923D76">
          <w:rPr>
            <w:noProof/>
            <w:webHidden/>
          </w:rPr>
          <w:fldChar w:fldCharType="separate"/>
        </w:r>
        <w:r w:rsidRPr="00923D76">
          <w:rPr>
            <w:noProof/>
            <w:webHidden/>
          </w:rPr>
          <w:t>212</w:t>
        </w:r>
        <w:r w:rsidRPr="00923D76">
          <w:rPr>
            <w:noProof/>
            <w:webHidden/>
          </w:rPr>
          <w:fldChar w:fldCharType="end"/>
        </w:r>
      </w:hyperlink>
    </w:p>
    <w:p w14:paraId="61C1833F" w14:textId="582BFD9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1" w:history="1">
        <w:r w:rsidRPr="00923D76">
          <w:rPr>
            <w:rStyle w:val="Hyperlink"/>
            <w:noProof/>
          </w:rPr>
          <w:t xml:space="preserve">Figure </w:t>
        </w:r>
        <w:r w:rsidRPr="00923D76">
          <w:rPr>
            <w:rStyle w:val="Hyperlink"/>
            <w:rFonts w:hint="eastAsia"/>
            <w:noProof/>
            <w:cs/>
          </w:rPr>
          <w:t>‎</w:t>
        </w:r>
        <w:r w:rsidRPr="00923D76">
          <w:rPr>
            <w:rStyle w:val="Hyperlink"/>
            <w:noProof/>
          </w:rPr>
          <w:t>7.5 ffc of used HM20+0.2%wt Alu C powder several cycles.</w:t>
        </w:r>
        <w:r w:rsidRPr="00923D76">
          <w:rPr>
            <w:noProof/>
            <w:webHidden/>
          </w:rPr>
          <w:tab/>
        </w:r>
        <w:r w:rsidRPr="00923D76">
          <w:rPr>
            <w:noProof/>
            <w:webHidden/>
          </w:rPr>
          <w:fldChar w:fldCharType="begin"/>
        </w:r>
        <w:r w:rsidRPr="00923D76">
          <w:rPr>
            <w:noProof/>
            <w:webHidden/>
          </w:rPr>
          <w:instrText xml:space="preserve"> PAGEREF _Toc186263431 \h </w:instrText>
        </w:r>
        <w:r w:rsidRPr="00923D76">
          <w:rPr>
            <w:noProof/>
            <w:webHidden/>
          </w:rPr>
        </w:r>
        <w:r w:rsidRPr="00923D76">
          <w:rPr>
            <w:noProof/>
            <w:webHidden/>
          </w:rPr>
          <w:fldChar w:fldCharType="separate"/>
        </w:r>
        <w:r w:rsidRPr="00923D76">
          <w:rPr>
            <w:noProof/>
            <w:webHidden/>
          </w:rPr>
          <w:t>213</w:t>
        </w:r>
        <w:r w:rsidRPr="00923D76">
          <w:rPr>
            <w:noProof/>
            <w:webHidden/>
          </w:rPr>
          <w:fldChar w:fldCharType="end"/>
        </w:r>
      </w:hyperlink>
    </w:p>
    <w:p w14:paraId="57D4F967" w14:textId="429B9D3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2" w:history="1">
        <w:r w:rsidRPr="00923D76">
          <w:rPr>
            <w:rStyle w:val="Hyperlink"/>
            <w:noProof/>
          </w:rPr>
          <w:t xml:space="preserve">Figure </w:t>
        </w:r>
        <w:r w:rsidRPr="00923D76">
          <w:rPr>
            <w:rStyle w:val="Hyperlink"/>
            <w:rFonts w:hint="eastAsia"/>
            <w:noProof/>
            <w:cs/>
          </w:rPr>
          <w:t>‎</w:t>
        </w:r>
        <w:r w:rsidRPr="00923D76">
          <w:rPr>
            <w:rStyle w:val="Hyperlink"/>
            <w:noProof/>
          </w:rPr>
          <w:t>7.6 The sintering window of the used powder.</w:t>
        </w:r>
        <w:r w:rsidRPr="00923D76">
          <w:rPr>
            <w:noProof/>
            <w:webHidden/>
          </w:rPr>
          <w:tab/>
        </w:r>
        <w:r w:rsidRPr="00923D76">
          <w:rPr>
            <w:noProof/>
            <w:webHidden/>
          </w:rPr>
          <w:fldChar w:fldCharType="begin"/>
        </w:r>
        <w:r w:rsidRPr="00923D76">
          <w:rPr>
            <w:noProof/>
            <w:webHidden/>
          </w:rPr>
          <w:instrText xml:space="preserve"> PAGEREF _Toc186263432 \h </w:instrText>
        </w:r>
        <w:r w:rsidRPr="00923D76">
          <w:rPr>
            <w:noProof/>
            <w:webHidden/>
          </w:rPr>
        </w:r>
        <w:r w:rsidRPr="00923D76">
          <w:rPr>
            <w:noProof/>
            <w:webHidden/>
          </w:rPr>
          <w:fldChar w:fldCharType="separate"/>
        </w:r>
        <w:r w:rsidRPr="00923D76">
          <w:rPr>
            <w:noProof/>
            <w:webHidden/>
          </w:rPr>
          <w:t>215</w:t>
        </w:r>
        <w:r w:rsidRPr="00923D76">
          <w:rPr>
            <w:noProof/>
            <w:webHidden/>
          </w:rPr>
          <w:fldChar w:fldCharType="end"/>
        </w:r>
      </w:hyperlink>
    </w:p>
    <w:p w14:paraId="2070C561" w14:textId="2649749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3" w:history="1">
        <w:r w:rsidRPr="00923D76">
          <w:rPr>
            <w:rStyle w:val="Hyperlink"/>
            <w:noProof/>
          </w:rPr>
          <w:t xml:space="preserve">Figure </w:t>
        </w:r>
        <w:r w:rsidRPr="00923D76">
          <w:rPr>
            <w:rStyle w:val="Hyperlink"/>
            <w:rFonts w:hint="eastAsia"/>
            <w:noProof/>
            <w:cs/>
          </w:rPr>
          <w:t>‎</w:t>
        </w:r>
        <w:r w:rsidRPr="00923D76">
          <w:rPr>
            <w:rStyle w:val="Hyperlink"/>
            <w:noProof/>
          </w:rPr>
          <w:t>7.7 Melt Delt H for the HM 20/70P as it goes through the LS cycle, 1 is the cycle before the use on the EOS P100 machine.</w:t>
        </w:r>
        <w:r w:rsidRPr="00923D76">
          <w:rPr>
            <w:noProof/>
            <w:webHidden/>
          </w:rPr>
          <w:tab/>
        </w:r>
        <w:r w:rsidRPr="00923D76">
          <w:rPr>
            <w:noProof/>
            <w:webHidden/>
          </w:rPr>
          <w:fldChar w:fldCharType="begin"/>
        </w:r>
        <w:r w:rsidRPr="00923D76">
          <w:rPr>
            <w:noProof/>
            <w:webHidden/>
          </w:rPr>
          <w:instrText xml:space="preserve"> PAGEREF _Toc186263433 \h </w:instrText>
        </w:r>
        <w:r w:rsidRPr="00923D76">
          <w:rPr>
            <w:noProof/>
            <w:webHidden/>
          </w:rPr>
        </w:r>
        <w:r w:rsidRPr="00923D76">
          <w:rPr>
            <w:noProof/>
            <w:webHidden/>
          </w:rPr>
          <w:fldChar w:fldCharType="separate"/>
        </w:r>
        <w:r w:rsidRPr="00923D76">
          <w:rPr>
            <w:noProof/>
            <w:webHidden/>
          </w:rPr>
          <w:t>215</w:t>
        </w:r>
        <w:r w:rsidRPr="00923D76">
          <w:rPr>
            <w:noProof/>
            <w:webHidden/>
          </w:rPr>
          <w:fldChar w:fldCharType="end"/>
        </w:r>
      </w:hyperlink>
    </w:p>
    <w:p w14:paraId="2150CF5D" w14:textId="1F32E87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4" w:history="1">
        <w:r w:rsidRPr="00923D76">
          <w:rPr>
            <w:rStyle w:val="Hyperlink"/>
            <w:noProof/>
          </w:rPr>
          <w:t xml:space="preserve">Figure </w:t>
        </w:r>
        <w:r w:rsidRPr="00923D76">
          <w:rPr>
            <w:rStyle w:val="Hyperlink"/>
            <w:rFonts w:hint="eastAsia"/>
            <w:noProof/>
            <w:cs/>
          </w:rPr>
          <w:t>‎</w:t>
        </w:r>
        <w:r w:rsidRPr="00923D76">
          <w:rPr>
            <w:rStyle w:val="Hyperlink"/>
            <w:noProof/>
          </w:rPr>
          <w:t>7.8 Crystallisation enthalpy Delt H of HM20/70P +0.2%wt Alu C</w:t>
        </w:r>
        <w:r w:rsidRPr="00923D76">
          <w:rPr>
            <w:noProof/>
            <w:webHidden/>
          </w:rPr>
          <w:tab/>
        </w:r>
        <w:r w:rsidRPr="00923D76">
          <w:rPr>
            <w:noProof/>
            <w:webHidden/>
          </w:rPr>
          <w:fldChar w:fldCharType="begin"/>
        </w:r>
        <w:r w:rsidRPr="00923D76">
          <w:rPr>
            <w:noProof/>
            <w:webHidden/>
          </w:rPr>
          <w:instrText xml:space="preserve"> PAGEREF _Toc186263434 \h </w:instrText>
        </w:r>
        <w:r w:rsidRPr="00923D76">
          <w:rPr>
            <w:noProof/>
            <w:webHidden/>
          </w:rPr>
        </w:r>
        <w:r w:rsidRPr="00923D76">
          <w:rPr>
            <w:noProof/>
            <w:webHidden/>
          </w:rPr>
          <w:fldChar w:fldCharType="separate"/>
        </w:r>
        <w:r w:rsidRPr="00923D76">
          <w:rPr>
            <w:noProof/>
            <w:webHidden/>
          </w:rPr>
          <w:t>216</w:t>
        </w:r>
        <w:r w:rsidRPr="00923D76">
          <w:rPr>
            <w:noProof/>
            <w:webHidden/>
          </w:rPr>
          <w:fldChar w:fldCharType="end"/>
        </w:r>
      </w:hyperlink>
    </w:p>
    <w:p w14:paraId="342FF44F" w14:textId="450C247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5" w:history="1">
        <w:r w:rsidRPr="00923D76">
          <w:rPr>
            <w:rStyle w:val="Hyperlink"/>
            <w:noProof/>
          </w:rPr>
          <w:t xml:space="preserve">Figure </w:t>
        </w:r>
        <w:r w:rsidRPr="00923D76">
          <w:rPr>
            <w:rStyle w:val="Hyperlink"/>
            <w:rFonts w:hint="eastAsia"/>
            <w:noProof/>
            <w:cs/>
          </w:rPr>
          <w:t>‎</w:t>
        </w:r>
        <w:r w:rsidRPr="00923D76">
          <w:rPr>
            <w:rStyle w:val="Hyperlink"/>
            <w:noProof/>
          </w:rPr>
          <w:t>7.9 XRD pattern of the crystal phases for the reused powders.</w:t>
        </w:r>
        <w:r w:rsidRPr="00923D76">
          <w:rPr>
            <w:noProof/>
            <w:webHidden/>
          </w:rPr>
          <w:tab/>
        </w:r>
        <w:r w:rsidRPr="00923D76">
          <w:rPr>
            <w:noProof/>
            <w:webHidden/>
          </w:rPr>
          <w:fldChar w:fldCharType="begin"/>
        </w:r>
        <w:r w:rsidRPr="00923D76">
          <w:rPr>
            <w:noProof/>
            <w:webHidden/>
          </w:rPr>
          <w:instrText xml:space="preserve"> PAGEREF _Toc186263435 \h </w:instrText>
        </w:r>
        <w:r w:rsidRPr="00923D76">
          <w:rPr>
            <w:noProof/>
            <w:webHidden/>
          </w:rPr>
        </w:r>
        <w:r w:rsidRPr="00923D76">
          <w:rPr>
            <w:noProof/>
            <w:webHidden/>
          </w:rPr>
          <w:fldChar w:fldCharType="separate"/>
        </w:r>
        <w:r w:rsidRPr="00923D76">
          <w:rPr>
            <w:noProof/>
            <w:webHidden/>
          </w:rPr>
          <w:t>218</w:t>
        </w:r>
        <w:r w:rsidRPr="00923D76">
          <w:rPr>
            <w:noProof/>
            <w:webHidden/>
          </w:rPr>
          <w:fldChar w:fldCharType="end"/>
        </w:r>
      </w:hyperlink>
    </w:p>
    <w:p w14:paraId="2EBC4627" w14:textId="252FBD14"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6" w:history="1">
        <w:r w:rsidRPr="00923D76">
          <w:rPr>
            <w:rStyle w:val="Hyperlink"/>
            <w:noProof/>
          </w:rPr>
          <w:t xml:space="preserve">Figure </w:t>
        </w:r>
        <w:r w:rsidRPr="00923D76">
          <w:rPr>
            <w:rStyle w:val="Hyperlink"/>
            <w:rFonts w:hint="eastAsia"/>
            <w:noProof/>
            <w:cs/>
          </w:rPr>
          <w:t>‎</w:t>
        </w:r>
        <w:r w:rsidRPr="00923D76">
          <w:rPr>
            <w:rStyle w:val="Hyperlink"/>
            <w:noProof/>
          </w:rPr>
          <w:t>7.10 Molar mass distribution of reused HM2/70P+0.2wt% Alu C powder</w:t>
        </w:r>
        <w:r w:rsidRPr="00923D76">
          <w:rPr>
            <w:noProof/>
            <w:webHidden/>
          </w:rPr>
          <w:tab/>
        </w:r>
        <w:r w:rsidRPr="00923D76">
          <w:rPr>
            <w:noProof/>
            <w:webHidden/>
          </w:rPr>
          <w:fldChar w:fldCharType="begin"/>
        </w:r>
        <w:r w:rsidRPr="00923D76">
          <w:rPr>
            <w:noProof/>
            <w:webHidden/>
          </w:rPr>
          <w:instrText xml:space="preserve"> PAGEREF _Toc186263436 \h </w:instrText>
        </w:r>
        <w:r w:rsidRPr="00923D76">
          <w:rPr>
            <w:noProof/>
            <w:webHidden/>
          </w:rPr>
        </w:r>
        <w:r w:rsidRPr="00923D76">
          <w:rPr>
            <w:noProof/>
            <w:webHidden/>
          </w:rPr>
          <w:fldChar w:fldCharType="separate"/>
        </w:r>
        <w:r w:rsidRPr="00923D76">
          <w:rPr>
            <w:noProof/>
            <w:webHidden/>
          </w:rPr>
          <w:t>219</w:t>
        </w:r>
        <w:r w:rsidRPr="00923D76">
          <w:rPr>
            <w:noProof/>
            <w:webHidden/>
          </w:rPr>
          <w:fldChar w:fldCharType="end"/>
        </w:r>
      </w:hyperlink>
    </w:p>
    <w:p w14:paraId="07DC1CA4" w14:textId="7802964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7" w:history="1">
        <w:r w:rsidRPr="00923D76">
          <w:rPr>
            <w:rStyle w:val="Hyperlink"/>
            <w:noProof/>
          </w:rPr>
          <w:t xml:space="preserve">Figure </w:t>
        </w:r>
        <w:r w:rsidRPr="00923D76">
          <w:rPr>
            <w:rStyle w:val="Hyperlink"/>
            <w:rFonts w:hint="eastAsia"/>
            <w:noProof/>
            <w:cs/>
          </w:rPr>
          <w:t>‎</w:t>
        </w:r>
        <w:r w:rsidRPr="00923D76">
          <w:rPr>
            <w:rStyle w:val="Hyperlink"/>
            <w:noProof/>
          </w:rPr>
          <w:t>7.11 Molar mass Averages of reused HM2/70P+0.2wt% Alu C powder</w:t>
        </w:r>
        <w:r w:rsidRPr="00923D76">
          <w:rPr>
            <w:noProof/>
            <w:webHidden/>
          </w:rPr>
          <w:tab/>
        </w:r>
        <w:r w:rsidRPr="00923D76">
          <w:rPr>
            <w:noProof/>
            <w:webHidden/>
          </w:rPr>
          <w:fldChar w:fldCharType="begin"/>
        </w:r>
        <w:r w:rsidRPr="00923D76">
          <w:rPr>
            <w:noProof/>
            <w:webHidden/>
          </w:rPr>
          <w:instrText xml:space="preserve"> PAGEREF _Toc186263437 \h </w:instrText>
        </w:r>
        <w:r w:rsidRPr="00923D76">
          <w:rPr>
            <w:noProof/>
            <w:webHidden/>
          </w:rPr>
        </w:r>
        <w:r w:rsidRPr="00923D76">
          <w:rPr>
            <w:noProof/>
            <w:webHidden/>
          </w:rPr>
          <w:fldChar w:fldCharType="separate"/>
        </w:r>
        <w:r w:rsidRPr="00923D76">
          <w:rPr>
            <w:noProof/>
            <w:webHidden/>
          </w:rPr>
          <w:t>220</w:t>
        </w:r>
        <w:r w:rsidRPr="00923D76">
          <w:rPr>
            <w:noProof/>
            <w:webHidden/>
          </w:rPr>
          <w:fldChar w:fldCharType="end"/>
        </w:r>
      </w:hyperlink>
    </w:p>
    <w:p w14:paraId="22436438" w14:textId="5DB87C3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8" w:history="1">
        <w:r w:rsidRPr="00923D76">
          <w:rPr>
            <w:rStyle w:val="Hyperlink"/>
            <w:noProof/>
          </w:rPr>
          <w:t xml:space="preserve">Figure </w:t>
        </w:r>
        <w:r w:rsidRPr="00923D76">
          <w:rPr>
            <w:rStyle w:val="Hyperlink"/>
            <w:rFonts w:hint="eastAsia"/>
            <w:noProof/>
            <w:cs/>
          </w:rPr>
          <w:t>‎</w:t>
        </w:r>
        <w:r w:rsidRPr="00923D76">
          <w:rPr>
            <w:rStyle w:val="Hyperlink"/>
            <w:noProof/>
          </w:rPr>
          <w:t>7.12 UTS and EAB for reused powders</w:t>
        </w:r>
        <w:r w:rsidRPr="00923D76">
          <w:rPr>
            <w:noProof/>
            <w:webHidden/>
          </w:rPr>
          <w:tab/>
        </w:r>
        <w:r w:rsidRPr="00923D76">
          <w:rPr>
            <w:noProof/>
            <w:webHidden/>
          </w:rPr>
          <w:fldChar w:fldCharType="begin"/>
        </w:r>
        <w:r w:rsidRPr="00923D76">
          <w:rPr>
            <w:noProof/>
            <w:webHidden/>
          </w:rPr>
          <w:instrText xml:space="preserve"> PAGEREF _Toc186263438 \h </w:instrText>
        </w:r>
        <w:r w:rsidRPr="00923D76">
          <w:rPr>
            <w:noProof/>
            <w:webHidden/>
          </w:rPr>
        </w:r>
        <w:r w:rsidRPr="00923D76">
          <w:rPr>
            <w:noProof/>
            <w:webHidden/>
          </w:rPr>
          <w:fldChar w:fldCharType="separate"/>
        </w:r>
        <w:r w:rsidRPr="00923D76">
          <w:rPr>
            <w:noProof/>
            <w:webHidden/>
          </w:rPr>
          <w:t>222</w:t>
        </w:r>
        <w:r w:rsidRPr="00923D76">
          <w:rPr>
            <w:noProof/>
            <w:webHidden/>
          </w:rPr>
          <w:fldChar w:fldCharType="end"/>
        </w:r>
      </w:hyperlink>
    </w:p>
    <w:p w14:paraId="0E688B5E" w14:textId="73D3993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39" w:history="1">
        <w:r w:rsidRPr="00923D76">
          <w:rPr>
            <w:rStyle w:val="Hyperlink"/>
            <w:noProof/>
          </w:rPr>
          <w:t xml:space="preserve">Figure </w:t>
        </w:r>
        <w:r w:rsidRPr="00923D76">
          <w:rPr>
            <w:rStyle w:val="Hyperlink"/>
            <w:rFonts w:hint="eastAsia"/>
            <w:noProof/>
            <w:cs/>
          </w:rPr>
          <w:t>‎</w:t>
        </w:r>
        <w:r w:rsidRPr="00923D76">
          <w:rPr>
            <w:rStyle w:val="Hyperlink"/>
            <w:noProof/>
          </w:rPr>
          <w:t>7.13 The Modulus tensile data of the reused powder.</w:t>
        </w:r>
        <w:r w:rsidRPr="00923D76">
          <w:rPr>
            <w:noProof/>
            <w:webHidden/>
          </w:rPr>
          <w:tab/>
        </w:r>
        <w:r w:rsidRPr="00923D76">
          <w:rPr>
            <w:noProof/>
            <w:webHidden/>
          </w:rPr>
          <w:fldChar w:fldCharType="begin"/>
        </w:r>
        <w:r w:rsidRPr="00923D76">
          <w:rPr>
            <w:noProof/>
            <w:webHidden/>
          </w:rPr>
          <w:instrText xml:space="preserve"> PAGEREF _Toc186263439 \h </w:instrText>
        </w:r>
        <w:r w:rsidRPr="00923D76">
          <w:rPr>
            <w:noProof/>
            <w:webHidden/>
          </w:rPr>
        </w:r>
        <w:r w:rsidRPr="00923D76">
          <w:rPr>
            <w:noProof/>
            <w:webHidden/>
          </w:rPr>
          <w:fldChar w:fldCharType="separate"/>
        </w:r>
        <w:r w:rsidRPr="00923D76">
          <w:rPr>
            <w:noProof/>
            <w:webHidden/>
          </w:rPr>
          <w:t>223</w:t>
        </w:r>
        <w:r w:rsidRPr="00923D76">
          <w:rPr>
            <w:noProof/>
            <w:webHidden/>
          </w:rPr>
          <w:fldChar w:fldCharType="end"/>
        </w:r>
      </w:hyperlink>
    </w:p>
    <w:p w14:paraId="5BB75283" w14:textId="6F1EAF8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0" w:history="1">
        <w:r w:rsidRPr="00CE0CA2">
          <w:rPr>
            <w:rStyle w:val="Hyperlink"/>
            <w:noProof/>
          </w:rPr>
          <w:t xml:space="preserve">Figure </w:t>
        </w:r>
        <w:r w:rsidRPr="00CE0CA2">
          <w:rPr>
            <w:rStyle w:val="Hyperlink"/>
            <w:rFonts w:hint="eastAsia"/>
            <w:noProof/>
            <w:cs/>
          </w:rPr>
          <w:t>‎</w:t>
        </w:r>
        <w:r w:rsidRPr="00CE0CA2">
          <w:rPr>
            <w:rStyle w:val="Hyperlink"/>
            <w:noProof/>
          </w:rPr>
          <w:t>8.1 Flow chart showing the sequential link between MMD and Tensile properties</w:t>
        </w:r>
        <w:r w:rsidRPr="00CE0CA2">
          <w:rPr>
            <w:noProof/>
            <w:webHidden/>
          </w:rPr>
          <w:tab/>
        </w:r>
        <w:r w:rsidRPr="00CE0CA2">
          <w:rPr>
            <w:noProof/>
            <w:webHidden/>
          </w:rPr>
          <w:fldChar w:fldCharType="begin"/>
        </w:r>
        <w:r w:rsidRPr="00CE0CA2">
          <w:rPr>
            <w:noProof/>
            <w:webHidden/>
          </w:rPr>
          <w:instrText xml:space="preserve"> PAGEREF _Toc186263440 \h </w:instrText>
        </w:r>
        <w:r w:rsidRPr="00CE0CA2">
          <w:rPr>
            <w:noProof/>
            <w:webHidden/>
          </w:rPr>
        </w:r>
        <w:r w:rsidRPr="00CE0CA2">
          <w:rPr>
            <w:noProof/>
            <w:webHidden/>
          </w:rPr>
          <w:fldChar w:fldCharType="separate"/>
        </w:r>
        <w:r w:rsidRPr="00CE0CA2">
          <w:rPr>
            <w:noProof/>
            <w:webHidden/>
          </w:rPr>
          <w:t>225</w:t>
        </w:r>
        <w:r w:rsidRPr="00CE0CA2">
          <w:rPr>
            <w:noProof/>
            <w:webHidden/>
          </w:rPr>
          <w:fldChar w:fldCharType="end"/>
        </w:r>
      </w:hyperlink>
    </w:p>
    <w:p w14:paraId="22E562BA" w14:textId="7E42423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1" w:history="1">
        <w:r w:rsidRPr="00923D76">
          <w:rPr>
            <w:rStyle w:val="Hyperlink"/>
            <w:noProof/>
          </w:rPr>
          <w:t xml:space="preserve">Figure </w:t>
        </w:r>
        <w:r w:rsidRPr="00923D76">
          <w:rPr>
            <w:rStyle w:val="Hyperlink"/>
            <w:rFonts w:hint="eastAsia"/>
            <w:noProof/>
            <w:cs/>
          </w:rPr>
          <w:t>‎</w:t>
        </w:r>
        <w:r w:rsidRPr="00923D76">
          <w:rPr>
            <w:rStyle w:val="Hyperlink"/>
            <w:noProof/>
          </w:rPr>
          <w:t>8.2 MFI Vs UTS and EAB for all the LS samples.</w:t>
        </w:r>
        <w:r w:rsidRPr="00923D76">
          <w:rPr>
            <w:noProof/>
            <w:webHidden/>
          </w:rPr>
          <w:tab/>
        </w:r>
        <w:r w:rsidRPr="00923D76">
          <w:rPr>
            <w:noProof/>
            <w:webHidden/>
          </w:rPr>
          <w:fldChar w:fldCharType="begin"/>
        </w:r>
        <w:r w:rsidRPr="00923D76">
          <w:rPr>
            <w:noProof/>
            <w:webHidden/>
          </w:rPr>
          <w:instrText xml:space="preserve"> PAGEREF _Toc186263441 \h </w:instrText>
        </w:r>
        <w:r w:rsidRPr="00923D76">
          <w:rPr>
            <w:noProof/>
            <w:webHidden/>
          </w:rPr>
        </w:r>
        <w:r w:rsidRPr="00923D76">
          <w:rPr>
            <w:noProof/>
            <w:webHidden/>
          </w:rPr>
          <w:fldChar w:fldCharType="separate"/>
        </w:r>
        <w:r w:rsidRPr="00923D76">
          <w:rPr>
            <w:noProof/>
            <w:webHidden/>
          </w:rPr>
          <w:t>228</w:t>
        </w:r>
        <w:r w:rsidRPr="00923D76">
          <w:rPr>
            <w:noProof/>
            <w:webHidden/>
          </w:rPr>
          <w:fldChar w:fldCharType="end"/>
        </w:r>
      </w:hyperlink>
    </w:p>
    <w:p w14:paraId="55094C11" w14:textId="525CF956"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2" w:history="1">
        <w:r w:rsidRPr="00923D76">
          <w:rPr>
            <w:rStyle w:val="Hyperlink"/>
            <w:noProof/>
          </w:rPr>
          <w:t xml:space="preserve">Figure </w:t>
        </w:r>
        <w:r w:rsidRPr="00923D76">
          <w:rPr>
            <w:rStyle w:val="Hyperlink"/>
            <w:rFonts w:hint="eastAsia"/>
            <w:noProof/>
            <w:cs/>
          </w:rPr>
          <w:t>‎</w:t>
        </w:r>
        <w:r w:rsidRPr="00923D76">
          <w:rPr>
            <w:rStyle w:val="Hyperlink"/>
            <w:noProof/>
          </w:rPr>
          <w:t>8.3 MFI vs. UTS and EAB for the IM samples.</w:t>
        </w:r>
        <w:r w:rsidRPr="00923D76">
          <w:rPr>
            <w:noProof/>
            <w:webHidden/>
          </w:rPr>
          <w:tab/>
        </w:r>
        <w:r w:rsidRPr="00923D76">
          <w:rPr>
            <w:noProof/>
            <w:webHidden/>
          </w:rPr>
          <w:fldChar w:fldCharType="begin"/>
        </w:r>
        <w:r w:rsidRPr="00923D76">
          <w:rPr>
            <w:noProof/>
            <w:webHidden/>
          </w:rPr>
          <w:instrText xml:space="preserve"> PAGEREF _Toc186263442 \h </w:instrText>
        </w:r>
        <w:r w:rsidRPr="00923D76">
          <w:rPr>
            <w:noProof/>
            <w:webHidden/>
          </w:rPr>
        </w:r>
        <w:r w:rsidRPr="00923D76">
          <w:rPr>
            <w:noProof/>
            <w:webHidden/>
          </w:rPr>
          <w:fldChar w:fldCharType="separate"/>
        </w:r>
        <w:r w:rsidRPr="00923D76">
          <w:rPr>
            <w:noProof/>
            <w:webHidden/>
          </w:rPr>
          <w:t>229</w:t>
        </w:r>
        <w:r w:rsidRPr="00923D76">
          <w:rPr>
            <w:noProof/>
            <w:webHidden/>
          </w:rPr>
          <w:fldChar w:fldCharType="end"/>
        </w:r>
      </w:hyperlink>
    </w:p>
    <w:p w14:paraId="60B8017D" w14:textId="008F72F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3" w:history="1">
        <w:r w:rsidRPr="00923D76">
          <w:rPr>
            <w:rStyle w:val="Hyperlink"/>
            <w:noProof/>
          </w:rPr>
          <w:t xml:space="preserve">Figure </w:t>
        </w:r>
        <w:r w:rsidRPr="00923D76">
          <w:rPr>
            <w:rStyle w:val="Hyperlink"/>
            <w:rFonts w:hint="eastAsia"/>
            <w:noProof/>
            <w:cs/>
          </w:rPr>
          <w:t>‎</w:t>
        </w:r>
        <w:r w:rsidRPr="00923D76">
          <w:rPr>
            <w:rStyle w:val="Hyperlink"/>
            <w:noProof/>
          </w:rPr>
          <w:t>8.4 PDI vs. the UTS and EAB for LS samples</w:t>
        </w:r>
        <w:r w:rsidRPr="00923D76">
          <w:rPr>
            <w:noProof/>
            <w:webHidden/>
          </w:rPr>
          <w:tab/>
        </w:r>
        <w:r w:rsidRPr="00923D76">
          <w:rPr>
            <w:noProof/>
            <w:webHidden/>
          </w:rPr>
          <w:fldChar w:fldCharType="begin"/>
        </w:r>
        <w:r w:rsidRPr="00923D76">
          <w:rPr>
            <w:noProof/>
            <w:webHidden/>
          </w:rPr>
          <w:instrText xml:space="preserve"> PAGEREF _Toc186263443 \h </w:instrText>
        </w:r>
        <w:r w:rsidRPr="00923D76">
          <w:rPr>
            <w:noProof/>
            <w:webHidden/>
          </w:rPr>
        </w:r>
        <w:r w:rsidRPr="00923D76">
          <w:rPr>
            <w:noProof/>
            <w:webHidden/>
          </w:rPr>
          <w:fldChar w:fldCharType="separate"/>
        </w:r>
        <w:r w:rsidRPr="00923D76">
          <w:rPr>
            <w:noProof/>
            <w:webHidden/>
          </w:rPr>
          <w:t>231</w:t>
        </w:r>
        <w:r w:rsidRPr="00923D76">
          <w:rPr>
            <w:noProof/>
            <w:webHidden/>
          </w:rPr>
          <w:fldChar w:fldCharType="end"/>
        </w:r>
      </w:hyperlink>
    </w:p>
    <w:p w14:paraId="0E1E0609" w14:textId="1501039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4" w:history="1">
        <w:r w:rsidRPr="00923D76">
          <w:rPr>
            <w:rStyle w:val="Hyperlink"/>
            <w:noProof/>
          </w:rPr>
          <w:t xml:space="preserve">Figure </w:t>
        </w:r>
        <w:r w:rsidRPr="00923D76">
          <w:rPr>
            <w:rStyle w:val="Hyperlink"/>
            <w:rFonts w:hint="eastAsia"/>
            <w:noProof/>
            <w:cs/>
          </w:rPr>
          <w:t>‎</w:t>
        </w:r>
        <w:r w:rsidRPr="00923D76">
          <w:rPr>
            <w:rStyle w:val="Hyperlink"/>
            <w:noProof/>
          </w:rPr>
          <w:t>8.5 PDI vs the UTS and EAB for IM samples</w:t>
        </w:r>
        <w:r w:rsidRPr="00923D76">
          <w:rPr>
            <w:noProof/>
            <w:webHidden/>
          </w:rPr>
          <w:tab/>
        </w:r>
        <w:r w:rsidRPr="00923D76">
          <w:rPr>
            <w:noProof/>
            <w:webHidden/>
          </w:rPr>
          <w:fldChar w:fldCharType="begin"/>
        </w:r>
        <w:r w:rsidRPr="00923D76">
          <w:rPr>
            <w:noProof/>
            <w:webHidden/>
          </w:rPr>
          <w:instrText xml:space="preserve"> PAGEREF _Toc186263444 \h </w:instrText>
        </w:r>
        <w:r w:rsidRPr="00923D76">
          <w:rPr>
            <w:noProof/>
            <w:webHidden/>
          </w:rPr>
        </w:r>
        <w:r w:rsidRPr="00923D76">
          <w:rPr>
            <w:noProof/>
            <w:webHidden/>
          </w:rPr>
          <w:fldChar w:fldCharType="separate"/>
        </w:r>
        <w:r w:rsidRPr="00923D76">
          <w:rPr>
            <w:noProof/>
            <w:webHidden/>
          </w:rPr>
          <w:t>231</w:t>
        </w:r>
        <w:r w:rsidRPr="00923D76">
          <w:rPr>
            <w:noProof/>
            <w:webHidden/>
          </w:rPr>
          <w:fldChar w:fldCharType="end"/>
        </w:r>
      </w:hyperlink>
    </w:p>
    <w:p w14:paraId="30DA30C8" w14:textId="37B10318"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5" w:history="1">
        <w:r w:rsidRPr="00923D76">
          <w:rPr>
            <w:rStyle w:val="Hyperlink"/>
            <w:noProof/>
          </w:rPr>
          <w:t xml:space="preserve">Figure </w:t>
        </w:r>
        <w:r w:rsidRPr="00923D76">
          <w:rPr>
            <w:rStyle w:val="Hyperlink"/>
            <w:rFonts w:hint="eastAsia"/>
            <w:noProof/>
            <w:cs/>
          </w:rPr>
          <w:t>‎</w:t>
        </w:r>
        <w:r w:rsidRPr="00923D76">
          <w:rPr>
            <w:rStyle w:val="Hyperlink"/>
            <w:noProof/>
          </w:rPr>
          <w:t>8.6 Percentage of crystallinity vs. the UTS and EAB in LS specimens</w:t>
        </w:r>
        <w:r w:rsidRPr="00923D76">
          <w:rPr>
            <w:noProof/>
            <w:webHidden/>
          </w:rPr>
          <w:tab/>
        </w:r>
        <w:r w:rsidRPr="00923D76">
          <w:rPr>
            <w:noProof/>
            <w:webHidden/>
          </w:rPr>
          <w:fldChar w:fldCharType="begin"/>
        </w:r>
        <w:r w:rsidRPr="00923D76">
          <w:rPr>
            <w:noProof/>
            <w:webHidden/>
          </w:rPr>
          <w:instrText xml:space="preserve"> PAGEREF _Toc186263445 \h </w:instrText>
        </w:r>
        <w:r w:rsidRPr="00923D76">
          <w:rPr>
            <w:noProof/>
            <w:webHidden/>
          </w:rPr>
        </w:r>
        <w:r w:rsidRPr="00923D76">
          <w:rPr>
            <w:noProof/>
            <w:webHidden/>
          </w:rPr>
          <w:fldChar w:fldCharType="separate"/>
        </w:r>
        <w:r w:rsidRPr="00923D76">
          <w:rPr>
            <w:noProof/>
            <w:webHidden/>
          </w:rPr>
          <w:t>233</w:t>
        </w:r>
        <w:r w:rsidRPr="00923D76">
          <w:rPr>
            <w:noProof/>
            <w:webHidden/>
          </w:rPr>
          <w:fldChar w:fldCharType="end"/>
        </w:r>
      </w:hyperlink>
    </w:p>
    <w:p w14:paraId="3D8E3442" w14:textId="758EA12D"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6" w:history="1">
        <w:r w:rsidRPr="00923D76">
          <w:rPr>
            <w:rStyle w:val="Hyperlink"/>
            <w:noProof/>
          </w:rPr>
          <w:t xml:space="preserve">Figure </w:t>
        </w:r>
        <w:r w:rsidRPr="00923D76">
          <w:rPr>
            <w:rStyle w:val="Hyperlink"/>
            <w:rFonts w:hint="eastAsia"/>
            <w:noProof/>
            <w:cs/>
          </w:rPr>
          <w:t>‎</w:t>
        </w:r>
        <w:r w:rsidRPr="00923D76">
          <w:rPr>
            <w:rStyle w:val="Hyperlink"/>
            <w:noProof/>
          </w:rPr>
          <w:t>8.7 Percentage of crystallinity vs. the UTS and EAB in IM  specimens</w:t>
        </w:r>
        <w:r w:rsidRPr="00923D76">
          <w:rPr>
            <w:noProof/>
            <w:webHidden/>
          </w:rPr>
          <w:tab/>
        </w:r>
        <w:r w:rsidRPr="00923D76">
          <w:rPr>
            <w:noProof/>
            <w:webHidden/>
          </w:rPr>
          <w:fldChar w:fldCharType="begin"/>
        </w:r>
        <w:r w:rsidRPr="00923D76">
          <w:rPr>
            <w:noProof/>
            <w:webHidden/>
          </w:rPr>
          <w:instrText xml:space="preserve"> PAGEREF _Toc186263446 \h </w:instrText>
        </w:r>
        <w:r w:rsidRPr="00923D76">
          <w:rPr>
            <w:noProof/>
            <w:webHidden/>
          </w:rPr>
        </w:r>
        <w:r w:rsidRPr="00923D76">
          <w:rPr>
            <w:noProof/>
            <w:webHidden/>
          </w:rPr>
          <w:fldChar w:fldCharType="separate"/>
        </w:r>
        <w:r w:rsidRPr="00923D76">
          <w:rPr>
            <w:noProof/>
            <w:webHidden/>
          </w:rPr>
          <w:t>233</w:t>
        </w:r>
        <w:r w:rsidRPr="00923D76">
          <w:rPr>
            <w:noProof/>
            <w:webHidden/>
          </w:rPr>
          <w:fldChar w:fldCharType="end"/>
        </w:r>
      </w:hyperlink>
    </w:p>
    <w:p w14:paraId="1377AC62" w14:textId="61B7527F"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7" w:history="1">
        <w:r w:rsidRPr="00923D76">
          <w:rPr>
            <w:rStyle w:val="Hyperlink"/>
            <w:noProof/>
          </w:rPr>
          <w:t xml:space="preserve">Figure </w:t>
        </w:r>
        <w:r w:rsidRPr="00923D76">
          <w:rPr>
            <w:rStyle w:val="Hyperlink"/>
            <w:rFonts w:hint="eastAsia"/>
            <w:noProof/>
            <w:cs/>
          </w:rPr>
          <w:t>‎</w:t>
        </w:r>
        <w:r w:rsidRPr="00923D76">
          <w:rPr>
            <w:rStyle w:val="Hyperlink"/>
            <w:noProof/>
          </w:rPr>
          <w:t>8.8 Maximum Lemalle length vs UTS and EAB in LS</w:t>
        </w:r>
        <w:r w:rsidRPr="00923D76">
          <w:rPr>
            <w:noProof/>
            <w:webHidden/>
          </w:rPr>
          <w:tab/>
        </w:r>
        <w:r w:rsidRPr="00923D76">
          <w:rPr>
            <w:noProof/>
            <w:webHidden/>
          </w:rPr>
          <w:fldChar w:fldCharType="begin"/>
        </w:r>
        <w:r w:rsidRPr="00923D76">
          <w:rPr>
            <w:noProof/>
            <w:webHidden/>
          </w:rPr>
          <w:instrText xml:space="preserve"> PAGEREF _Toc186263447 \h </w:instrText>
        </w:r>
        <w:r w:rsidRPr="00923D76">
          <w:rPr>
            <w:noProof/>
            <w:webHidden/>
          </w:rPr>
        </w:r>
        <w:r w:rsidRPr="00923D76">
          <w:rPr>
            <w:noProof/>
            <w:webHidden/>
          </w:rPr>
          <w:fldChar w:fldCharType="separate"/>
        </w:r>
        <w:r w:rsidRPr="00923D76">
          <w:rPr>
            <w:noProof/>
            <w:webHidden/>
          </w:rPr>
          <w:t>235</w:t>
        </w:r>
        <w:r w:rsidRPr="00923D76">
          <w:rPr>
            <w:noProof/>
            <w:webHidden/>
          </w:rPr>
          <w:fldChar w:fldCharType="end"/>
        </w:r>
      </w:hyperlink>
    </w:p>
    <w:p w14:paraId="711CEE5C" w14:textId="3D9C308A"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8" w:history="1">
        <w:r w:rsidRPr="00923D76">
          <w:rPr>
            <w:rStyle w:val="Hyperlink"/>
            <w:noProof/>
          </w:rPr>
          <w:t xml:space="preserve">Figure </w:t>
        </w:r>
        <w:r w:rsidRPr="00923D76">
          <w:rPr>
            <w:rStyle w:val="Hyperlink"/>
            <w:rFonts w:hint="eastAsia"/>
            <w:noProof/>
            <w:cs/>
          </w:rPr>
          <w:t>‎</w:t>
        </w:r>
        <w:r w:rsidRPr="00923D76">
          <w:rPr>
            <w:rStyle w:val="Hyperlink"/>
            <w:noProof/>
          </w:rPr>
          <w:t>8.9 Maximum Lemalle length vs UTS and EAB in LS</w:t>
        </w:r>
        <w:r w:rsidRPr="00923D76">
          <w:rPr>
            <w:noProof/>
            <w:webHidden/>
          </w:rPr>
          <w:tab/>
        </w:r>
        <w:r w:rsidRPr="00923D76">
          <w:rPr>
            <w:noProof/>
            <w:webHidden/>
          </w:rPr>
          <w:fldChar w:fldCharType="begin"/>
        </w:r>
        <w:r w:rsidRPr="00923D76">
          <w:rPr>
            <w:noProof/>
            <w:webHidden/>
          </w:rPr>
          <w:instrText xml:space="preserve"> PAGEREF _Toc186263448 \h </w:instrText>
        </w:r>
        <w:r w:rsidRPr="00923D76">
          <w:rPr>
            <w:noProof/>
            <w:webHidden/>
          </w:rPr>
        </w:r>
        <w:r w:rsidRPr="00923D76">
          <w:rPr>
            <w:noProof/>
            <w:webHidden/>
          </w:rPr>
          <w:fldChar w:fldCharType="separate"/>
        </w:r>
        <w:r w:rsidRPr="00923D76">
          <w:rPr>
            <w:noProof/>
            <w:webHidden/>
          </w:rPr>
          <w:t>235</w:t>
        </w:r>
        <w:r w:rsidRPr="00923D76">
          <w:rPr>
            <w:noProof/>
            <w:webHidden/>
          </w:rPr>
          <w:fldChar w:fldCharType="end"/>
        </w:r>
      </w:hyperlink>
    </w:p>
    <w:p w14:paraId="7DF1398D" w14:textId="64A90B1E"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49" w:history="1">
        <w:r w:rsidRPr="00923D76">
          <w:rPr>
            <w:rStyle w:val="Hyperlink"/>
            <w:noProof/>
          </w:rPr>
          <w:t xml:space="preserve">Figure </w:t>
        </w:r>
        <w:r w:rsidRPr="00923D76">
          <w:rPr>
            <w:rStyle w:val="Hyperlink"/>
            <w:rFonts w:hint="eastAsia"/>
            <w:noProof/>
            <w:cs/>
          </w:rPr>
          <w:t>‎</w:t>
        </w:r>
        <w:r w:rsidRPr="00923D76">
          <w:rPr>
            <w:rStyle w:val="Hyperlink"/>
            <w:noProof/>
          </w:rPr>
          <w:t>8.10 Permeability vs porosity</w:t>
        </w:r>
        <w:r w:rsidRPr="00923D76">
          <w:rPr>
            <w:noProof/>
            <w:webHidden/>
          </w:rPr>
          <w:tab/>
        </w:r>
        <w:r w:rsidRPr="00923D76">
          <w:rPr>
            <w:noProof/>
            <w:webHidden/>
          </w:rPr>
          <w:fldChar w:fldCharType="begin"/>
        </w:r>
        <w:r w:rsidRPr="00923D76">
          <w:rPr>
            <w:noProof/>
            <w:webHidden/>
          </w:rPr>
          <w:instrText xml:space="preserve"> PAGEREF _Toc186263449 \h </w:instrText>
        </w:r>
        <w:r w:rsidRPr="00923D76">
          <w:rPr>
            <w:noProof/>
            <w:webHidden/>
          </w:rPr>
        </w:r>
        <w:r w:rsidRPr="00923D76">
          <w:rPr>
            <w:noProof/>
            <w:webHidden/>
          </w:rPr>
          <w:fldChar w:fldCharType="separate"/>
        </w:r>
        <w:r w:rsidRPr="00923D76">
          <w:rPr>
            <w:noProof/>
            <w:webHidden/>
          </w:rPr>
          <w:t>236</w:t>
        </w:r>
        <w:r w:rsidRPr="00923D76">
          <w:rPr>
            <w:noProof/>
            <w:webHidden/>
          </w:rPr>
          <w:fldChar w:fldCharType="end"/>
        </w:r>
      </w:hyperlink>
    </w:p>
    <w:p w14:paraId="2A39D96C" w14:textId="35F06FE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0" w:history="1">
        <w:r w:rsidRPr="00923D76">
          <w:rPr>
            <w:rStyle w:val="Hyperlink"/>
            <w:noProof/>
          </w:rPr>
          <w:t xml:space="preserve">Figure </w:t>
        </w:r>
        <w:r w:rsidRPr="00923D76">
          <w:rPr>
            <w:rStyle w:val="Hyperlink"/>
            <w:rFonts w:hint="eastAsia"/>
            <w:noProof/>
            <w:cs/>
          </w:rPr>
          <w:t>‎</w:t>
        </w:r>
        <w:r w:rsidRPr="00923D76">
          <w:rPr>
            <w:rStyle w:val="Hyperlink"/>
            <w:noProof/>
          </w:rPr>
          <w:t>8.11  UTS vs porosity</w:t>
        </w:r>
        <w:r w:rsidRPr="00923D76">
          <w:rPr>
            <w:noProof/>
            <w:webHidden/>
          </w:rPr>
          <w:tab/>
        </w:r>
        <w:r w:rsidRPr="00923D76">
          <w:rPr>
            <w:noProof/>
            <w:webHidden/>
          </w:rPr>
          <w:fldChar w:fldCharType="begin"/>
        </w:r>
        <w:r w:rsidRPr="00923D76">
          <w:rPr>
            <w:noProof/>
            <w:webHidden/>
          </w:rPr>
          <w:instrText xml:space="preserve"> PAGEREF _Toc186263450 \h </w:instrText>
        </w:r>
        <w:r w:rsidRPr="00923D76">
          <w:rPr>
            <w:noProof/>
            <w:webHidden/>
          </w:rPr>
        </w:r>
        <w:r w:rsidRPr="00923D76">
          <w:rPr>
            <w:noProof/>
            <w:webHidden/>
          </w:rPr>
          <w:fldChar w:fldCharType="separate"/>
        </w:r>
        <w:r w:rsidRPr="00923D76">
          <w:rPr>
            <w:noProof/>
            <w:webHidden/>
          </w:rPr>
          <w:t>238</w:t>
        </w:r>
        <w:r w:rsidRPr="00923D76">
          <w:rPr>
            <w:noProof/>
            <w:webHidden/>
          </w:rPr>
          <w:fldChar w:fldCharType="end"/>
        </w:r>
      </w:hyperlink>
    </w:p>
    <w:p w14:paraId="0856E02D" w14:textId="141B5CF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1" w:history="1">
        <w:r w:rsidRPr="00923D76">
          <w:rPr>
            <w:rStyle w:val="Hyperlink"/>
            <w:noProof/>
          </w:rPr>
          <w:t xml:space="preserve">Figure </w:t>
        </w:r>
        <w:r w:rsidRPr="00923D76">
          <w:rPr>
            <w:rStyle w:val="Hyperlink"/>
            <w:rFonts w:hint="eastAsia"/>
            <w:noProof/>
            <w:cs/>
          </w:rPr>
          <w:t>‎</w:t>
        </w:r>
        <w:r w:rsidRPr="00923D76">
          <w:rPr>
            <w:rStyle w:val="Hyperlink"/>
            <w:noProof/>
          </w:rPr>
          <w:t>8.12 EAB vs Porosity</w:t>
        </w:r>
        <w:r w:rsidRPr="00923D76">
          <w:rPr>
            <w:noProof/>
            <w:webHidden/>
          </w:rPr>
          <w:tab/>
        </w:r>
        <w:r w:rsidRPr="00923D76">
          <w:rPr>
            <w:noProof/>
            <w:webHidden/>
          </w:rPr>
          <w:fldChar w:fldCharType="begin"/>
        </w:r>
        <w:r w:rsidRPr="00923D76">
          <w:rPr>
            <w:noProof/>
            <w:webHidden/>
          </w:rPr>
          <w:instrText xml:space="preserve"> PAGEREF _Toc186263451 \h </w:instrText>
        </w:r>
        <w:r w:rsidRPr="00923D76">
          <w:rPr>
            <w:noProof/>
            <w:webHidden/>
          </w:rPr>
        </w:r>
        <w:r w:rsidRPr="00923D76">
          <w:rPr>
            <w:noProof/>
            <w:webHidden/>
          </w:rPr>
          <w:fldChar w:fldCharType="separate"/>
        </w:r>
        <w:r w:rsidRPr="00923D76">
          <w:rPr>
            <w:noProof/>
            <w:webHidden/>
          </w:rPr>
          <w:t>238</w:t>
        </w:r>
        <w:r w:rsidRPr="00923D76">
          <w:rPr>
            <w:noProof/>
            <w:webHidden/>
          </w:rPr>
          <w:fldChar w:fldCharType="end"/>
        </w:r>
      </w:hyperlink>
    </w:p>
    <w:p w14:paraId="07E2CCF5" w14:textId="1DB5694C"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2" w:history="1">
        <w:r w:rsidRPr="00923D76">
          <w:rPr>
            <w:rStyle w:val="Hyperlink"/>
            <w:noProof/>
          </w:rPr>
          <w:t xml:space="preserve">Figure </w:t>
        </w:r>
        <w:r w:rsidRPr="00923D76">
          <w:rPr>
            <w:rStyle w:val="Hyperlink"/>
            <w:rFonts w:hint="eastAsia"/>
            <w:noProof/>
            <w:cs/>
          </w:rPr>
          <w:t>‎</w:t>
        </w:r>
        <w:r w:rsidRPr="00923D76">
          <w:rPr>
            <w:rStyle w:val="Hyperlink"/>
            <w:noProof/>
          </w:rPr>
          <w:t>8.13 Ultimate Tensile Strength for IM vs LS</w:t>
        </w:r>
        <w:r w:rsidRPr="00923D76">
          <w:rPr>
            <w:noProof/>
            <w:webHidden/>
          </w:rPr>
          <w:tab/>
        </w:r>
        <w:r w:rsidRPr="00923D76">
          <w:rPr>
            <w:noProof/>
            <w:webHidden/>
          </w:rPr>
          <w:fldChar w:fldCharType="begin"/>
        </w:r>
        <w:r w:rsidRPr="00923D76">
          <w:rPr>
            <w:noProof/>
            <w:webHidden/>
          </w:rPr>
          <w:instrText xml:space="preserve"> PAGEREF _Toc186263452 \h </w:instrText>
        </w:r>
        <w:r w:rsidRPr="00923D76">
          <w:rPr>
            <w:noProof/>
            <w:webHidden/>
          </w:rPr>
        </w:r>
        <w:r w:rsidRPr="00923D76">
          <w:rPr>
            <w:noProof/>
            <w:webHidden/>
          </w:rPr>
          <w:fldChar w:fldCharType="separate"/>
        </w:r>
        <w:r w:rsidRPr="00923D76">
          <w:rPr>
            <w:noProof/>
            <w:webHidden/>
          </w:rPr>
          <w:t>239</w:t>
        </w:r>
        <w:r w:rsidRPr="00923D76">
          <w:rPr>
            <w:noProof/>
            <w:webHidden/>
          </w:rPr>
          <w:fldChar w:fldCharType="end"/>
        </w:r>
      </w:hyperlink>
    </w:p>
    <w:p w14:paraId="22DD85BC" w14:textId="129D7B95"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3" w:history="1">
        <w:r w:rsidRPr="00923D76">
          <w:rPr>
            <w:rStyle w:val="Hyperlink"/>
            <w:noProof/>
          </w:rPr>
          <w:t xml:space="preserve">Figure </w:t>
        </w:r>
        <w:r w:rsidRPr="00923D76">
          <w:rPr>
            <w:rStyle w:val="Hyperlink"/>
            <w:rFonts w:hint="eastAsia"/>
            <w:noProof/>
            <w:cs/>
          </w:rPr>
          <w:t>‎</w:t>
        </w:r>
        <w:r w:rsidRPr="00923D76">
          <w:rPr>
            <w:rStyle w:val="Hyperlink"/>
            <w:noProof/>
          </w:rPr>
          <w:t>8.14 Elongation at Break for   IM Vs LS</w:t>
        </w:r>
        <w:r w:rsidRPr="00923D76">
          <w:rPr>
            <w:noProof/>
            <w:webHidden/>
          </w:rPr>
          <w:tab/>
        </w:r>
        <w:r w:rsidRPr="00923D76">
          <w:rPr>
            <w:noProof/>
            <w:webHidden/>
          </w:rPr>
          <w:fldChar w:fldCharType="begin"/>
        </w:r>
        <w:r w:rsidRPr="00923D76">
          <w:rPr>
            <w:noProof/>
            <w:webHidden/>
          </w:rPr>
          <w:instrText xml:space="preserve"> PAGEREF _Toc186263453 \h </w:instrText>
        </w:r>
        <w:r w:rsidRPr="00923D76">
          <w:rPr>
            <w:noProof/>
            <w:webHidden/>
          </w:rPr>
        </w:r>
        <w:r w:rsidRPr="00923D76">
          <w:rPr>
            <w:noProof/>
            <w:webHidden/>
          </w:rPr>
          <w:fldChar w:fldCharType="separate"/>
        </w:r>
        <w:r w:rsidRPr="00923D76">
          <w:rPr>
            <w:noProof/>
            <w:webHidden/>
          </w:rPr>
          <w:t>240</w:t>
        </w:r>
        <w:r w:rsidRPr="00923D76">
          <w:rPr>
            <w:noProof/>
            <w:webHidden/>
          </w:rPr>
          <w:fldChar w:fldCharType="end"/>
        </w:r>
      </w:hyperlink>
    </w:p>
    <w:p w14:paraId="27602FA7" w14:textId="7CAA3FA2"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4" w:history="1">
        <w:r w:rsidRPr="00923D76">
          <w:rPr>
            <w:rStyle w:val="Hyperlink"/>
            <w:noProof/>
          </w:rPr>
          <w:t xml:space="preserve">Figure </w:t>
        </w:r>
        <w:r w:rsidRPr="00923D76">
          <w:rPr>
            <w:rStyle w:val="Hyperlink"/>
            <w:rFonts w:hint="eastAsia"/>
            <w:noProof/>
            <w:cs/>
          </w:rPr>
          <w:t>‎</w:t>
        </w:r>
        <w:r w:rsidRPr="00923D76">
          <w:rPr>
            <w:rStyle w:val="Hyperlink"/>
            <w:noProof/>
          </w:rPr>
          <w:t>8.15 Mn vs the UTS and EAB of LS PP sample</w:t>
        </w:r>
        <w:r w:rsidRPr="00923D76">
          <w:rPr>
            <w:noProof/>
            <w:webHidden/>
          </w:rPr>
          <w:tab/>
        </w:r>
        <w:r w:rsidRPr="00923D76">
          <w:rPr>
            <w:noProof/>
            <w:webHidden/>
          </w:rPr>
          <w:fldChar w:fldCharType="begin"/>
        </w:r>
        <w:r w:rsidRPr="00923D76">
          <w:rPr>
            <w:noProof/>
            <w:webHidden/>
          </w:rPr>
          <w:instrText xml:space="preserve"> PAGEREF _Toc186263454 \h </w:instrText>
        </w:r>
        <w:r w:rsidRPr="00923D76">
          <w:rPr>
            <w:noProof/>
            <w:webHidden/>
          </w:rPr>
        </w:r>
        <w:r w:rsidRPr="00923D76">
          <w:rPr>
            <w:noProof/>
            <w:webHidden/>
          </w:rPr>
          <w:fldChar w:fldCharType="separate"/>
        </w:r>
        <w:r w:rsidRPr="00923D76">
          <w:rPr>
            <w:noProof/>
            <w:webHidden/>
          </w:rPr>
          <w:t>256</w:t>
        </w:r>
        <w:r w:rsidRPr="00923D76">
          <w:rPr>
            <w:noProof/>
            <w:webHidden/>
          </w:rPr>
          <w:fldChar w:fldCharType="end"/>
        </w:r>
      </w:hyperlink>
    </w:p>
    <w:p w14:paraId="3010CF8B" w14:textId="176C3F2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5" w:history="1">
        <w:r w:rsidRPr="00923D76">
          <w:rPr>
            <w:rStyle w:val="Hyperlink"/>
            <w:noProof/>
          </w:rPr>
          <w:t xml:space="preserve">Figure </w:t>
        </w:r>
        <w:r w:rsidRPr="00923D76">
          <w:rPr>
            <w:rStyle w:val="Hyperlink"/>
            <w:rFonts w:hint="eastAsia"/>
            <w:noProof/>
            <w:cs/>
          </w:rPr>
          <w:t>‎</w:t>
        </w:r>
        <w:r w:rsidRPr="00923D76">
          <w:rPr>
            <w:rStyle w:val="Hyperlink"/>
            <w:noProof/>
          </w:rPr>
          <w:t>8.16 Mn vs. the UTS and EAB for IM  PP sample.</w:t>
        </w:r>
        <w:r w:rsidRPr="00923D76">
          <w:rPr>
            <w:noProof/>
            <w:webHidden/>
          </w:rPr>
          <w:tab/>
        </w:r>
        <w:r w:rsidRPr="00923D76">
          <w:rPr>
            <w:noProof/>
            <w:webHidden/>
          </w:rPr>
          <w:fldChar w:fldCharType="begin"/>
        </w:r>
        <w:r w:rsidRPr="00923D76">
          <w:rPr>
            <w:noProof/>
            <w:webHidden/>
          </w:rPr>
          <w:instrText xml:space="preserve"> PAGEREF _Toc186263455 \h </w:instrText>
        </w:r>
        <w:r w:rsidRPr="00923D76">
          <w:rPr>
            <w:noProof/>
            <w:webHidden/>
          </w:rPr>
        </w:r>
        <w:r w:rsidRPr="00923D76">
          <w:rPr>
            <w:noProof/>
            <w:webHidden/>
          </w:rPr>
          <w:fldChar w:fldCharType="separate"/>
        </w:r>
        <w:r w:rsidRPr="00923D76">
          <w:rPr>
            <w:noProof/>
            <w:webHidden/>
          </w:rPr>
          <w:t>256</w:t>
        </w:r>
        <w:r w:rsidRPr="00923D76">
          <w:rPr>
            <w:noProof/>
            <w:webHidden/>
          </w:rPr>
          <w:fldChar w:fldCharType="end"/>
        </w:r>
      </w:hyperlink>
    </w:p>
    <w:p w14:paraId="0FF6D1FA" w14:textId="055DB4A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6" w:history="1">
        <w:r w:rsidRPr="00923D76">
          <w:rPr>
            <w:rStyle w:val="Hyperlink"/>
            <w:noProof/>
          </w:rPr>
          <w:t xml:space="preserve">Figure </w:t>
        </w:r>
        <w:r w:rsidRPr="00923D76">
          <w:rPr>
            <w:rStyle w:val="Hyperlink"/>
            <w:rFonts w:hint="eastAsia"/>
            <w:noProof/>
            <w:cs/>
          </w:rPr>
          <w:t>‎</w:t>
        </w:r>
        <w:r w:rsidRPr="00923D76">
          <w:rPr>
            <w:rStyle w:val="Hyperlink"/>
            <w:noProof/>
          </w:rPr>
          <w:t>8.17 Mw vs. the UTS and EAB for the LS samples</w:t>
        </w:r>
        <w:r w:rsidRPr="00923D76">
          <w:rPr>
            <w:noProof/>
            <w:webHidden/>
          </w:rPr>
          <w:tab/>
        </w:r>
        <w:r w:rsidRPr="00923D76">
          <w:rPr>
            <w:noProof/>
            <w:webHidden/>
          </w:rPr>
          <w:fldChar w:fldCharType="begin"/>
        </w:r>
        <w:r w:rsidRPr="00923D76">
          <w:rPr>
            <w:noProof/>
            <w:webHidden/>
          </w:rPr>
          <w:instrText xml:space="preserve"> PAGEREF _Toc186263456 \h </w:instrText>
        </w:r>
        <w:r w:rsidRPr="00923D76">
          <w:rPr>
            <w:noProof/>
            <w:webHidden/>
          </w:rPr>
        </w:r>
        <w:r w:rsidRPr="00923D76">
          <w:rPr>
            <w:noProof/>
            <w:webHidden/>
          </w:rPr>
          <w:fldChar w:fldCharType="separate"/>
        </w:r>
        <w:r w:rsidRPr="00923D76">
          <w:rPr>
            <w:noProof/>
            <w:webHidden/>
          </w:rPr>
          <w:t>257</w:t>
        </w:r>
        <w:r w:rsidRPr="00923D76">
          <w:rPr>
            <w:noProof/>
            <w:webHidden/>
          </w:rPr>
          <w:fldChar w:fldCharType="end"/>
        </w:r>
      </w:hyperlink>
    </w:p>
    <w:p w14:paraId="0AE22C6E" w14:textId="24E97840"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7" w:history="1">
        <w:r w:rsidRPr="00923D76">
          <w:rPr>
            <w:rStyle w:val="Hyperlink"/>
            <w:noProof/>
          </w:rPr>
          <w:t xml:space="preserve">Figure </w:t>
        </w:r>
        <w:r w:rsidRPr="00923D76">
          <w:rPr>
            <w:rStyle w:val="Hyperlink"/>
            <w:rFonts w:hint="eastAsia"/>
            <w:noProof/>
            <w:cs/>
          </w:rPr>
          <w:t>‎</w:t>
        </w:r>
        <w:r w:rsidRPr="00923D76">
          <w:rPr>
            <w:rStyle w:val="Hyperlink"/>
            <w:noProof/>
          </w:rPr>
          <w:t>8.18 Mw vs. the UTS and EAB for the IM samples.</w:t>
        </w:r>
        <w:r w:rsidRPr="00923D76">
          <w:rPr>
            <w:noProof/>
            <w:webHidden/>
          </w:rPr>
          <w:tab/>
        </w:r>
        <w:r w:rsidRPr="00923D76">
          <w:rPr>
            <w:noProof/>
            <w:webHidden/>
          </w:rPr>
          <w:fldChar w:fldCharType="begin"/>
        </w:r>
        <w:r w:rsidRPr="00923D76">
          <w:rPr>
            <w:noProof/>
            <w:webHidden/>
          </w:rPr>
          <w:instrText xml:space="preserve"> PAGEREF _Toc186263457 \h </w:instrText>
        </w:r>
        <w:r w:rsidRPr="00923D76">
          <w:rPr>
            <w:noProof/>
            <w:webHidden/>
          </w:rPr>
        </w:r>
        <w:r w:rsidRPr="00923D76">
          <w:rPr>
            <w:noProof/>
            <w:webHidden/>
          </w:rPr>
          <w:fldChar w:fldCharType="separate"/>
        </w:r>
        <w:r w:rsidRPr="00923D76">
          <w:rPr>
            <w:noProof/>
            <w:webHidden/>
          </w:rPr>
          <w:t>257</w:t>
        </w:r>
        <w:r w:rsidRPr="00923D76">
          <w:rPr>
            <w:noProof/>
            <w:webHidden/>
          </w:rPr>
          <w:fldChar w:fldCharType="end"/>
        </w:r>
      </w:hyperlink>
    </w:p>
    <w:p w14:paraId="21CF2BD0" w14:textId="0D629283"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8" w:history="1">
        <w:r w:rsidRPr="00923D76">
          <w:rPr>
            <w:rStyle w:val="Hyperlink"/>
            <w:noProof/>
          </w:rPr>
          <w:t xml:space="preserve">Figure </w:t>
        </w:r>
        <w:r w:rsidRPr="00923D76">
          <w:rPr>
            <w:rStyle w:val="Hyperlink"/>
            <w:rFonts w:hint="eastAsia"/>
            <w:noProof/>
            <w:cs/>
          </w:rPr>
          <w:t>‎</w:t>
        </w:r>
        <w:r w:rsidRPr="00923D76">
          <w:rPr>
            <w:rStyle w:val="Hyperlink"/>
            <w:noProof/>
          </w:rPr>
          <w:t>8.19 Mz vs. the UTS and EAB for the LS specimens</w:t>
        </w:r>
        <w:r w:rsidRPr="00923D76">
          <w:rPr>
            <w:noProof/>
            <w:webHidden/>
          </w:rPr>
          <w:tab/>
        </w:r>
        <w:r w:rsidRPr="00923D76">
          <w:rPr>
            <w:noProof/>
            <w:webHidden/>
          </w:rPr>
          <w:fldChar w:fldCharType="begin"/>
        </w:r>
        <w:r w:rsidRPr="00923D76">
          <w:rPr>
            <w:noProof/>
            <w:webHidden/>
          </w:rPr>
          <w:instrText xml:space="preserve"> PAGEREF _Toc186263458 \h </w:instrText>
        </w:r>
        <w:r w:rsidRPr="00923D76">
          <w:rPr>
            <w:noProof/>
            <w:webHidden/>
          </w:rPr>
        </w:r>
        <w:r w:rsidRPr="00923D76">
          <w:rPr>
            <w:noProof/>
            <w:webHidden/>
          </w:rPr>
          <w:fldChar w:fldCharType="separate"/>
        </w:r>
        <w:r w:rsidRPr="00923D76">
          <w:rPr>
            <w:noProof/>
            <w:webHidden/>
          </w:rPr>
          <w:t>258</w:t>
        </w:r>
        <w:r w:rsidRPr="00923D76">
          <w:rPr>
            <w:noProof/>
            <w:webHidden/>
          </w:rPr>
          <w:fldChar w:fldCharType="end"/>
        </w:r>
      </w:hyperlink>
    </w:p>
    <w:p w14:paraId="23D098B7" w14:textId="58BEEF11"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59" w:history="1">
        <w:r w:rsidRPr="00923D76">
          <w:rPr>
            <w:rStyle w:val="Hyperlink"/>
            <w:noProof/>
          </w:rPr>
          <w:t xml:space="preserve">Figure </w:t>
        </w:r>
        <w:r w:rsidRPr="00923D76">
          <w:rPr>
            <w:rStyle w:val="Hyperlink"/>
            <w:rFonts w:hint="eastAsia"/>
            <w:noProof/>
            <w:cs/>
          </w:rPr>
          <w:t>‎</w:t>
        </w:r>
        <w:r w:rsidRPr="00923D76">
          <w:rPr>
            <w:rStyle w:val="Hyperlink"/>
            <w:noProof/>
          </w:rPr>
          <w:t>8.20 Mz vs. the UTS and EAB for the IM samples.</w:t>
        </w:r>
        <w:r w:rsidRPr="00923D76">
          <w:rPr>
            <w:noProof/>
            <w:webHidden/>
          </w:rPr>
          <w:tab/>
        </w:r>
        <w:r w:rsidRPr="00923D76">
          <w:rPr>
            <w:noProof/>
            <w:webHidden/>
          </w:rPr>
          <w:fldChar w:fldCharType="begin"/>
        </w:r>
        <w:r w:rsidRPr="00923D76">
          <w:rPr>
            <w:noProof/>
            <w:webHidden/>
          </w:rPr>
          <w:instrText xml:space="preserve"> PAGEREF _Toc186263459 \h </w:instrText>
        </w:r>
        <w:r w:rsidRPr="00923D76">
          <w:rPr>
            <w:noProof/>
            <w:webHidden/>
          </w:rPr>
        </w:r>
        <w:r w:rsidRPr="00923D76">
          <w:rPr>
            <w:noProof/>
            <w:webHidden/>
          </w:rPr>
          <w:fldChar w:fldCharType="separate"/>
        </w:r>
        <w:r w:rsidRPr="00923D76">
          <w:rPr>
            <w:noProof/>
            <w:webHidden/>
          </w:rPr>
          <w:t>258</w:t>
        </w:r>
        <w:r w:rsidRPr="00923D76">
          <w:rPr>
            <w:noProof/>
            <w:webHidden/>
          </w:rPr>
          <w:fldChar w:fldCharType="end"/>
        </w:r>
      </w:hyperlink>
    </w:p>
    <w:p w14:paraId="147F6945" w14:textId="6196861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60" w:history="1">
        <w:r w:rsidRPr="00923D76">
          <w:rPr>
            <w:rStyle w:val="Hyperlink"/>
            <w:noProof/>
          </w:rPr>
          <w:t xml:space="preserve">Figure </w:t>
        </w:r>
        <w:r w:rsidRPr="00923D76">
          <w:rPr>
            <w:rStyle w:val="Hyperlink"/>
            <w:rFonts w:hint="eastAsia"/>
            <w:noProof/>
            <w:cs/>
          </w:rPr>
          <w:t>‎</w:t>
        </w:r>
        <w:r w:rsidRPr="00923D76">
          <w:rPr>
            <w:rStyle w:val="Hyperlink"/>
            <w:noProof/>
          </w:rPr>
          <w:t>8.21 Mz+1 vs. the UTS and EAB of LS samples</w:t>
        </w:r>
        <w:r w:rsidRPr="00923D76">
          <w:rPr>
            <w:noProof/>
            <w:webHidden/>
          </w:rPr>
          <w:tab/>
        </w:r>
        <w:r w:rsidRPr="00923D76">
          <w:rPr>
            <w:noProof/>
            <w:webHidden/>
          </w:rPr>
          <w:fldChar w:fldCharType="begin"/>
        </w:r>
        <w:r w:rsidRPr="00923D76">
          <w:rPr>
            <w:noProof/>
            <w:webHidden/>
          </w:rPr>
          <w:instrText xml:space="preserve"> PAGEREF _Toc186263460 \h </w:instrText>
        </w:r>
        <w:r w:rsidRPr="00923D76">
          <w:rPr>
            <w:noProof/>
            <w:webHidden/>
          </w:rPr>
        </w:r>
        <w:r w:rsidRPr="00923D76">
          <w:rPr>
            <w:noProof/>
            <w:webHidden/>
          </w:rPr>
          <w:fldChar w:fldCharType="separate"/>
        </w:r>
        <w:r w:rsidRPr="00923D76">
          <w:rPr>
            <w:noProof/>
            <w:webHidden/>
          </w:rPr>
          <w:t>259</w:t>
        </w:r>
        <w:r w:rsidRPr="00923D76">
          <w:rPr>
            <w:noProof/>
            <w:webHidden/>
          </w:rPr>
          <w:fldChar w:fldCharType="end"/>
        </w:r>
      </w:hyperlink>
    </w:p>
    <w:p w14:paraId="76F625CC" w14:textId="3A4AB867" w:rsidR="00923D76" w:rsidRPr="00923D76" w:rsidRDefault="00923D76">
      <w:pPr>
        <w:pStyle w:val="TableofFigures"/>
        <w:tabs>
          <w:tab w:val="right" w:leader="dot" w:pos="9350"/>
        </w:tabs>
        <w:rPr>
          <w:rFonts w:asciiTheme="minorHAnsi" w:eastAsiaTheme="minorEastAsia" w:hAnsiTheme="minorHAnsi" w:cstheme="minorBidi"/>
          <w:noProof/>
          <w:kern w:val="2"/>
          <w:lang w:val="en-US" w:eastAsia="en-US"/>
          <w14:ligatures w14:val="standardContextual"/>
        </w:rPr>
      </w:pPr>
      <w:hyperlink w:anchor="_Toc186263461" w:history="1">
        <w:r w:rsidRPr="00923D76">
          <w:rPr>
            <w:rStyle w:val="Hyperlink"/>
            <w:noProof/>
          </w:rPr>
          <w:t xml:space="preserve">Figure </w:t>
        </w:r>
        <w:r w:rsidRPr="00923D76">
          <w:rPr>
            <w:rStyle w:val="Hyperlink"/>
            <w:rFonts w:hint="eastAsia"/>
            <w:noProof/>
            <w:cs/>
          </w:rPr>
          <w:t>‎</w:t>
        </w:r>
        <w:r w:rsidRPr="00923D76">
          <w:rPr>
            <w:rStyle w:val="Hyperlink"/>
            <w:noProof/>
          </w:rPr>
          <w:t>8.22 Mz+1 vs. the UTS and EAB for the IM samples</w:t>
        </w:r>
        <w:r w:rsidRPr="00923D76">
          <w:rPr>
            <w:noProof/>
            <w:webHidden/>
          </w:rPr>
          <w:tab/>
        </w:r>
        <w:r w:rsidRPr="00923D76">
          <w:rPr>
            <w:noProof/>
            <w:webHidden/>
          </w:rPr>
          <w:fldChar w:fldCharType="begin"/>
        </w:r>
        <w:r w:rsidRPr="00923D76">
          <w:rPr>
            <w:noProof/>
            <w:webHidden/>
          </w:rPr>
          <w:instrText xml:space="preserve"> PAGEREF _Toc186263461 \h </w:instrText>
        </w:r>
        <w:r w:rsidRPr="00923D76">
          <w:rPr>
            <w:noProof/>
            <w:webHidden/>
          </w:rPr>
        </w:r>
        <w:r w:rsidRPr="00923D76">
          <w:rPr>
            <w:noProof/>
            <w:webHidden/>
          </w:rPr>
          <w:fldChar w:fldCharType="separate"/>
        </w:r>
        <w:r w:rsidRPr="00923D76">
          <w:rPr>
            <w:noProof/>
            <w:webHidden/>
          </w:rPr>
          <w:t>259</w:t>
        </w:r>
        <w:r w:rsidRPr="00923D76">
          <w:rPr>
            <w:noProof/>
            <w:webHidden/>
          </w:rPr>
          <w:fldChar w:fldCharType="end"/>
        </w:r>
      </w:hyperlink>
    </w:p>
    <w:p w14:paraId="000000C4" w14:textId="5C1509FB" w:rsidR="00884CD5" w:rsidRPr="00923D76" w:rsidRDefault="00BB08A8">
      <w:pPr>
        <w:spacing w:before="0" w:after="160" w:line="259" w:lineRule="auto"/>
        <w:jc w:val="left"/>
      </w:pPr>
      <w:r w:rsidRPr="00923D76">
        <w:fldChar w:fldCharType="end"/>
      </w:r>
    </w:p>
    <w:p w14:paraId="4CD2AEA4" w14:textId="77777777" w:rsidR="00AA47BB" w:rsidRPr="00923D76" w:rsidRDefault="00AA47BB">
      <w:pPr>
        <w:rPr>
          <w:b/>
          <w:color w:val="000000"/>
          <w:sz w:val="36"/>
          <w:szCs w:val="36"/>
        </w:rPr>
      </w:pPr>
      <w:r w:rsidRPr="00923D76">
        <w:rPr>
          <w:b/>
          <w:color w:val="000000"/>
          <w:sz w:val="36"/>
          <w:szCs w:val="36"/>
        </w:rPr>
        <w:br w:type="page"/>
      </w:r>
    </w:p>
    <w:p w14:paraId="000000C5" w14:textId="3FFC4AE9" w:rsidR="00884CD5" w:rsidRPr="00923D76" w:rsidRDefault="00590CAC">
      <w:pPr>
        <w:keepNext/>
        <w:keepLines/>
        <w:pBdr>
          <w:top w:val="nil"/>
          <w:left w:val="nil"/>
          <w:bottom w:val="nil"/>
          <w:right w:val="nil"/>
          <w:between w:val="nil"/>
        </w:pBdr>
        <w:spacing w:before="240" w:after="0"/>
        <w:rPr>
          <w:b/>
          <w:color w:val="000000"/>
          <w:sz w:val="36"/>
          <w:szCs w:val="36"/>
        </w:rPr>
      </w:pPr>
      <w:r w:rsidRPr="00923D76">
        <w:rPr>
          <w:b/>
          <w:color w:val="000000"/>
          <w:sz w:val="36"/>
          <w:szCs w:val="36"/>
        </w:rPr>
        <w:t>List of tables</w:t>
      </w:r>
    </w:p>
    <w:p w14:paraId="58057E80" w14:textId="0361388F" w:rsidR="001A27C2" w:rsidRPr="00923D76" w:rsidRDefault="007E4904">
      <w:pPr>
        <w:pStyle w:val="TableofFigures"/>
        <w:tabs>
          <w:tab w:val="right" w:leader="dot" w:pos="9350"/>
        </w:tabs>
        <w:rPr>
          <w:rFonts w:asciiTheme="minorHAnsi" w:eastAsiaTheme="minorEastAsia" w:hAnsiTheme="minorHAnsi" w:cstheme="minorBidi"/>
          <w:kern w:val="2"/>
          <w:lang w:eastAsia="en-US"/>
          <w14:ligatures w14:val="standardContextual"/>
        </w:rPr>
      </w:pPr>
      <w:r w:rsidRPr="00923D76">
        <w:rPr>
          <w:b/>
          <w:color w:val="000000"/>
          <w:sz w:val="36"/>
          <w:szCs w:val="36"/>
        </w:rPr>
        <w:fldChar w:fldCharType="begin"/>
      </w:r>
      <w:r w:rsidRPr="00923D76">
        <w:rPr>
          <w:b/>
          <w:color w:val="000000"/>
          <w:sz w:val="36"/>
          <w:szCs w:val="36"/>
        </w:rPr>
        <w:instrText xml:space="preserve"> TOC \h \z \c "Table" </w:instrText>
      </w:r>
      <w:r w:rsidRPr="00923D76">
        <w:rPr>
          <w:b/>
          <w:color w:val="000000"/>
          <w:sz w:val="36"/>
          <w:szCs w:val="36"/>
        </w:rPr>
        <w:fldChar w:fldCharType="separate"/>
      </w:r>
      <w:hyperlink w:anchor="_Toc174739545" w:history="1">
        <w:r w:rsidR="001A27C2" w:rsidRPr="00923D76">
          <w:rPr>
            <w:rStyle w:val="Hyperlink"/>
          </w:rPr>
          <w:t xml:space="preserve">Table </w:t>
        </w:r>
        <w:r w:rsidR="001A27C2" w:rsidRPr="00923D76">
          <w:rPr>
            <w:rStyle w:val="Hyperlink"/>
            <w:rFonts w:hint="eastAsia"/>
            <w:cs/>
          </w:rPr>
          <w:t>‎</w:t>
        </w:r>
        <w:r w:rsidR="001A27C2" w:rsidRPr="00923D76">
          <w:rPr>
            <w:rStyle w:val="Hyperlink"/>
          </w:rPr>
          <w:t>3.1 Shear cell of Schulze ring shear tester. Christian et al. [14]</w:t>
        </w:r>
        <w:r w:rsidR="001A27C2" w:rsidRPr="00923D76">
          <w:rPr>
            <w:webHidden/>
          </w:rPr>
          <w:tab/>
        </w:r>
        <w:r w:rsidR="001A27C2" w:rsidRPr="00923D76">
          <w:rPr>
            <w:webHidden/>
          </w:rPr>
          <w:fldChar w:fldCharType="begin"/>
        </w:r>
        <w:r w:rsidR="001A27C2" w:rsidRPr="00923D76">
          <w:rPr>
            <w:webHidden/>
          </w:rPr>
          <w:instrText xml:space="preserve"> PAGEREF _Toc174739545 \h </w:instrText>
        </w:r>
        <w:r w:rsidR="001A27C2" w:rsidRPr="00923D76">
          <w:rPr>
            <w:webHidden/>
          </w:rPr>
        </w:r>
        <w:r w:rsidR="001A27C2" w:rsidRPr="00923D76">
          <w:rPr>
            <w:webHidden/>
          </w:rPr>
          <w:fldChar w:fldCharType="separate"/>
        </w:r>
        <w:r w:rsidR="000859E2" w:rsidRPr="00923D76">
          <w:rPr>
            <w:webHidden/>
          </w:rPr>
          <w:t>39</w:t>
        </w:r>
        <w:r w:rsidR="001A27C2" w:rsidRPr="00923D76">
          <w:rPr>
            <w:webHidden/>
          </w:rPr>
          <w:fldChar w:fldCharType="end"/>
        </w:r>
      </w:hyperlink>
    </w:p>
    <w:p w14:paraId="65D2E856" w14:textId="3E18D0A1"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46" w:history="1">
        <w:r w:rsidRPr="00923D76">
          <w:rPr>
            <w:rStyle w:val="Hyperlink"/>
          </w:rPr>
          <w:t xml:space="preserve">Table </w:t>
        </w:r>
        <w:r w:rsidRPr="00923D76">
          <w:rPr>
            <w:rStyle w:val="Hyperlink"/>
            <w:rFonts w:hint="eastAsia"/>
            <w:cs/>
          </w:rPr>
          <w:t>‎</w:t>
        </w:r>
        <w:r w:rsidRPr="00923D76">
          <w:rPr>
            <w:rStyle w:val="Hyperlink"/>
          </w:rPr>
          <w:t>3.2 Two different commercial PA grades with a conclusion from Schmid et al. [29]</w:t>
        </w:r>
        <w:r w:rsidRPr="00923D76">
          <w:rPr>
            <w:webHidden/>
          </w:rPr>
          <w:tab/>
        </w:r>
        <w:r w:rsidRPr="00923D76">
          <w:rPr>
            <w:webHidden/>
          </w:rPr>
          <w:fldChar w:fldCharType="begin"/>
        </w:r>
        <w:r w:rsidRPr="00923D76">
          <w:rPr>
            <w:webHidden/>
          </w:rPr>
          <w:instrText xml:space="preserve"> PAGEREF _Toc174739546 \h </w:instrText>
        </w:r>
        <w:r w:rsidRPr="00923D76">
          <w:rPr>
            <w:webHidden/>
          </w:rPr>
        </w:r>
        <w:r w:rsidRPr="00923D76">
          <w:rPr>
            <w:webHidden/>
          </w:rPr>
          <w:fldChar w:fldCharType="separate"/>
        </w:r>
        <w:r w:rsidR="000859E2" w:rsidRPr="00923D76">
          <w:rPr>
            <w:webHidden/>
          </w:rPr>
          <w:t>43</w:t>
        </w:r>
        <w:r w:rsidRPr="00923D76">
          <w:rPr>
            <w:webHidden/>
          </w:rPr>
          <w:fldChar w:fldCharType="end"/>
        </w:r>
      </w:hyperlink>
    </w:p>
    <w:p w14:paraId="67282466" w14:textId="3986F4FB"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47" w:history="1">
        <w:r w:rsidRPr="00923D76">
          <w:rPr>
            <w:rStyle w:val="Hyperlink"/>
          </w:rPr>
          <w:t xml:space="preserve">Table </w:t>
        </w:r>
        <w:r w:rsidRPr="00923D76">
          <w:rPr>
            <w:rStyle w:val="Hyperlink"/>
            <w:rFonts w:hint="eastAsia"/>
            <w:cs/>
          </w:rPr>
          <w:t>‎</w:t>
        </w:r>
        <w:r w:rsidRPr="00923D76">
          <w:rPr>
            <w:rStyle w:val="Hyperlink"/>
          </w:rPr>
          <w:t>3.4 Factors and levels for full factorial of DOE for PP. Ituarte et al. [23]</w:t>
        </w:r>
        <w:r w:rsidRPr="00923D76">
          <w:rPr>
            <w:webHidden/>
          </w:rPr>
          <w:tab/>
        </w:r>
        <w:r w:rsidRPr="00923D76">
          <w:rPr>
            <w:webHidden/>
          </w:rPr>
          <w:fldChar w:fldCharType="begin"/>
        </w:r>
        <w:r w:rsidRPr="00923D76">
          <w:rPr>
            <w:webHidden/>
          </w:rPr>
          <w:instrText xml:space="preserve"> PAGEREF _Toc174739547 \h </w:instrText>
        </w:r>
        <w:r w:rsidRPr="00923D76">
          <w:rPr>
            <w:webHidden/>
          </w:rPr>
        </w:r>
        <w:r w:rsidRPr="00923D76">
          <w:rPr>
            <w:webHidden/>
          </w:rPr>
          <w:fldChar w:fldCharType="separate"/>
        </w:r>
        <w:r w:rsidR="000859E2" w:rsidRPr="00923D76">
          <w:rPr>
            <w:webHidden/>
          </w:rPr>
          <w:t>64</w:t>
        </w:r>
        <w:r w:rsidRPr="00923D76">
          <w:rPr>
            <w:webHidden/>
          </w:rPr>
          <w:fldChar w:fldCharType="end"/>
        </w:r>
      </w:hyperlink>
    </w:p>
    <w:p w14:paraId="0A09523F" w14:textId="4F88F07E"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48" w:history="1">
        <w:r w:rsidRPr="00923D76">
          <w:rPr>
            <w:rStyle w:val="Hyperlink"/>
          </w:rPr>
          <w:t xml:space="preserve">Table </w:t>
        </w:r>
        <w:r w:rsidRPr="00923D76">
          <w:rPr>
            <w:rStyle w:val="Hyperlink"/>
            <w:rFonts w:hint="eastAsia"/>
            <w:cs/>
          </w:rPr>
          <w:t>‎</w:t>
        </w:r>
        <w:r w:rsidRPr="00923D76">
          <w:rPr>
            <w:rStyle w:val="Hyperlink"/>
          </w:rPr>
          <w:t>3.5 Materials investigated for LS. Fiedler et al. [35]</w:t>
        </w:r>
        <w:r w:rsidRPr="00923D76">
          <w:rPr>
            <w:webHidden/>
          </w:rPr>
          <w:tab/>
        </w:r>
        <w:r w:rsidRPr="00923D76">
          <w:rPr>
            <w:webHidden/>
          </w:rPr>
          <w:fldChar w:fldCharType="begin"/>
        </w:r>
        <w:r w:rsidRPr="00923D76">
          <w:rPr>
            <w:webHidden/>
          </w:rPr>
          <w:instrText xml:space="preserve"> PAGEREF _Toc174739548 \h </w:instrText>
        </w:r>
        <w:r w:rsidRPr="00923D76">
          <w:rPr>
            <w:webHidden/>
          </w:rPr>
        </w:r>
        <w:r w:rsidRPr="00923D76">
          <w:rPr>
            <w:webHidden/>
          </w:rPr>
          <w:fldChar w:fldCharType="separate"/>
        </w:r>
        <w:r w:rsidR="000859E2" w:rsidRPr="00923D76">
          <w:rPr>
            <w:webHidden/>
          </w:rPr>
          <w:t>70</w:t>
        </w:r>
        <w:r w:rsidRPr="00923D76">
          <w:rPr>
            <w:webHidden/>
          </w:rPr>
          <w:fldChar w:fldCharType="end"/>
        </w:r>
      </w:hyperlink>
    </w:p>
    <w:p w14:paraId="22A4F1A9" w14:textId="4A74916D"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49" w:history="1">
        <w:r w:rsidRPr="00923D76">
          <w:rPr>
            <w:rStyle w:val="Hyperlink"/>
          </w:rPr>
          <w:t xml:space="preserve">Table </w:t>
        </w:r>
        <w:r w:rsidRPr="00923D76">
          <w:rPr>
            <w:rStyle w:val="Hyperlink"/>
            <w:rFonts w:hint="eastAsia"/>
            <w:cs/>
          </w:rPr>
          <w:t>‎</w:t>
        </w:r>
        <w:r w:rsidRPr="00923D76">
          <w:rPr>
            <w:rStyle w:val="Hyperlink"/>
          </w:rPr>
          <w:t xml:space="preserve">3.6 </w:t>
        </w:r>
        <w:r w:rsidRPr="00923D76">
          <w:rPr>
            <w:rStyle w:val="Hyperlink"/>
            <w:b/>
          </w:rPr>
          <w:t xml:space="preserve"> </w:t>
        </w:r>
        <w:r w:rsidRPr="00923D76">
          <w:rPr>
            <w:rStyle w:val="Hyperlink"/>
          </w:rPr>
          <w:t>Data-sheet of Ricoh's S5500P. [80]</w:t>
        </w:r>
        <w:r w:rsidRPr="00923D76">
          <w:rPr>
            <w:webHidden/>
          </w:rPr>
          <w:tab/>
        </w:r>
        <w:r w:rsidRPr="00923D76">
          <w:rPr>
            <w:webHidden/>
          </w:rPr>
          <w:fldChar w:fldCharType="begin"/>
        </w:r>
        <w:r w:rsidRPr="00923D76">
          <w:rPr>
            <w:webHidden/>
          </w:rPr>
          <w:instrText xml:space="preserve"> PAGEREF _Toc174739549 \h </w:instrText>
        </w:r>
        <w:r w:rsidRPr="00923D76">
          <w:rPr>
            <w:webHidden/>
          </w:rPr>
        </w:r>
        <w:r w:rsidRPr="00923D76">
          <w:rPr>
            <w:webHidden/>
          </w:rPr>
          <w:fldChar w:fldCharType="separate"/>
        </w:r>
        <w:r w:rsidR="000859E2" w:rsidRPr="00923D76">
          <w:rPr>
            <w:webHidden/>
          </w:rPr>
          <w:t>73</w:t>
        </w:r>
        <w:r w:rsidRPr="00923D76">
          <w:rPr>
            <w:webHidden/>
          </w:rPr>
          <w:fldChar w:fldCharType="end"/>
        </w:r>
      </w:hyperlink>
    </w:p>
    <w:p w14:paraId="2CD7B1C5" w14:textId="7E5E39AF"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0" w:history="1">
        <w:r w:rsidRPr="00923D76">
          <w:rPr>
            <w:rStyle w:val="Hyperlink"/>
          </w:rPr>
          <w:t xml:space="preserve">Table </w:t>
        </w:r>
        <w:r w:rsidRPr="00923D76">
          <w:rPr>
            <w:rStyle w:val="Hyperlink"/>
            <w:rFonts w:hint="eastAsia"/>
            <w:cs/>
          </w:rPr>
          <w:t>‎</w:t>
        </w:r>
        <w:r w:rsidRPr="00923D76">
          <w:rPr>
            <w:rStyle w:val="Hyperlink"/>
          </w:rPr>
          <w:t>3.7 Literature summary of LS properties using polypropylene.</w:t>
        </w:r>
        <w:r w:rsidRPr="00923D76">
          <w:rPr>
            <w:webHidden/>
          </w:rPr>
          <w:tab/>
        </w:r>
        <w:r w:rsidRPr="00923D76">
          <w:rPr>
            <w:webHidden/>
          </w:rPr>
          <w:fldChar w:fldCharType="begin"/>
        </w:r>
        <w:r w:rsidRPr="00923D76">
          <w:rPr>
            <w:webHidden/>
          </w:rPr>
          <w:instrText xml:space="preserve"> PAGEREF _Toc174739550 \h </w:instrText>
        </w:r>
        <w:r w:rsidRPr="00923D76">
          <w:rPr>
            <w:webHidden/>
          </w:rPr>
        </w:r>
        <w:r w:rsidRPr="00923D76">
          <w:rPr>
            <w:webHidden/>
          </w:rPr>
          <w:fldChar w:fldCharType="separate"/>
        </w:r>
        <w:r w:rsidR="000859E2" w:rsidRPr="00923D76">
          <w:rPr>
            <w:webHidden/>
          </w:rPr>
          <w:t>75</w:t>
        </w:r>
        <w:r w:rsidRPr="00923D76">
          <w:rPr>
            <w:webHidden/>
          </w:rPr>
          <w:fldChar w:fldCharType="end"/>
        </w:r>
      </w:hyperlink>
    </w:p>
    <w:p w14:paraId="69CB9015" w14:textId="16D6BDBD"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1" w:history="1">
        <w:r w:rsidRPr="00923D76">
          <w:rPr>
            <w:rStyle w:val="Hyperlink"/>
          </w:rPr>
          <w:t xml:space="preserve">Table </w:t>
        </w:r>
        <w:r w:rsidRPr="00923D76">
          <w:rPr>
            <w:rStyle w:val="Hyperlink"/>
            <w:rFonts w:hint="eastAsia"/>
            <w:cs/>
          </w:rPr>
          <w:t>‎</w:t>
        </w:r>
        <w:r w:rsidRPr="00923D76">
          <w:rPr>
            <w:rStyle w:val="Hyperlink"/>
          </w:rPr>
          <w:t>5.1 Cumulative particle size volume.</w:t>
        </w:r>
        <w:r w:rsidRPr="00923D76">
          <w:rPr>
            <w:webHidden/>
          </w:rPr>
          <w:tab/>
        </w:r>
        <w:r w:rsidRPr="00923D76">
          <w:rPr>
            <w:webHidden/>
          </w:rPr>
          <w:fldChar w:fldCharType="begin"/>
        </w:r>
        <w:r w:rsidRPr="00923D76">
          <w:rPr>
            <w:webHidden/>
          </w:rPr>
          <w:instrText xml:space="preserve"> PAGEREF _Toc174739551 \h </w:instrText>
        </w:r>
        <w:r w:rsidRPr="00923D76">
          <w:rPr>
            <w:webHidden/>
          </w:rPr>
        </w:r>
        <w:r w:rsidRPr="00923D76">
          <w:rPr>
            <w:webHidden/>
          </w:rPr>
          <w:fldChar w:fldCharType="separate"/>
        </w:r>
        <w:r w:rsidR="000859E2" w:rsidRPr="00923D76">
          <w:rPr>
            <w:webHidden/>
          </w:rPr>
          <w:t>81</w:t>
        </w:r>
        <w:r w:rsidRPr="00923D76">
          <w:rPr>
            <w:webHidden/>
          </w:rPr>
          <w:fldChar w:fldCharType="end"/>
        </w:r>
      </w:hyperlink>
    </w:p>
    <w:p w14:paraId="41635457" w14:textId="09F82F4A"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2" w:history="1">
        <w:r w:rsidRPr="00923D76">
          <w:rPr>
            <w:rStyle w:val="Hyperlink"/>
          </w:rPr>
          <w:t xml:space="preserve">Table </w:t>
        </w:r>
        <w:r w:rsidRPr="00923D76">
          <w:rPr>
            <w:rStyle w:val="Hyperlink"/>
            <w:rFonts w:hint="eastAsia"/>
            <w:cs/>
          </w:rPr>
          <w:t>‎</w:t>
        </w:r>
        <w:r w:rsidRPr="00923D76">
          <w:rPr>
            <w:rStyle w:val="Hyperlink"/>
          </w:rPr>
          <w:t>5.2 Summary of molar mass avrages</w:t>
        </w:r>
        <w:r w:rsidRPr="00923D76">
          <w:rPr>
            <w:webHidden/>
          </w:rPr>
          <w:tab/>
        </w:r>
        <w:r w:rsidRPr="00923D76">
          <w:rPr>
            <w:webHidden/>
          </w:rPr>
          <w:fldChar w:fldCharType="begin"/>
        </w:r>
        <w:r w:rsidRPr="00923D76">
          <w:rPr>
            <w:webHidden/>
          </w:rPr>
          <w:instrText xml:space="preserve"> PAGEREF _Toc174739552 \h </w:instrText>
        </w:r>
        <w:r w:rsidRPr="00923D76">
          <w:rPr>
            <w:webHidden/>
          </w:rPr>
        </w:r>
        <w:r w:rsidRPr="00923D76">
          <w:rPr>
            <w:webHidden/>
          </w:rPr>
          <w:fldChar w:fldCharType="separate"/>
        </w:r>
        <w:r w:rsidR="000859E2" w:rsidRPr="00923D76">
          <w:rPr>
            <w:webHidden/>
          </w:rPr>
          <w:t>87</w:t>
        </w:r>
        <w:r w:rsidRPr="00923D76">
          <w:rPr>
            <w:webHidden/>
          </w:rPr>
          <w:fldChar w:fldCharType="end"/>
        </w:r>
      </w:hyperlink>
    </w:p>
    <w:p w14:paraId="1AA757DD" w14:textId="198D2CA2"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3" w:history="1">
        <w:r w:rsidRPr="00923D76">
          <w:rPr>
            <w:rStyle w:val="Hyperlink"/>
          </w:rPr>
          <w:t xml:space="preserve">Table </w:t>
        </w:r>
        <w:r w:rsidRPr="00923D76">
          <w:rPr>
            <w:rStyle w:val="Hyperlink"/>
            <w:rFonts w:hint="eastAsia"/>
            <w:cs/>
          </w:rPr>
          <w:t>‎</w:t>
        </w:r>
        <w:r w:rsidRPr="00923D76">
          <w:rPr>
            <w:rStyle w:val="Hyperlink"/>
          </w:rPr>
          <w:t>5.3 Thermal values from the DSC</w:t>
        </w:r>
        <w:r w:rsidRPr="00923D76">
          <w:rPr>
            <w:webHidden/>
          </w:rPr>
          <w:tab/>
        </w:r>
        <w:r w:rsidRPr="00923D76">
          <w:rPr>
            <w:webHidden/>
          </w:rPr>
          <w:fldChar w:fldCharType="begin"/>
        </w:r>
        <w:r w:rsidRPr="00923D76">
          <w:rPr>
            <w:webHidden/>
          </w:rPr>
          <w:instrText xml:space="preserve"> PAGEREF _Toc174739553 \h </w:instrText>
        </w:r>
        <w:r w:rsidRPr="00923D76">
          <w:rPr>
            <w:webHidden/>
          </w:rPr>
        </w:r>
        <w:r w:rsidRPr="00923D76">
          <w:rPr>
            <w:webHidden/>
          </w:rPr>
          <w:fldChar w:fldCharType="separate"/>
        </w:r>
        <w:r w:rsidR="000859E2" w:rsidRPr="00923D76">
          <w:rPr>
            <w:webHidden/>
          </w:rPr>
          <w:t>102</w:t>
        </w:r>
        <w:r w:rsidRPr="00923D76">
          <w:rPr>
            <w:webHidden/>
          </w:rPr>
          <w:fldChar w:fldCharType="end"/>
        </w:r>
      </w:hyperlink>
    </w:p>
    <w:p w14:paraId="20E26CFD" w14:textId="126AC104"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4" w:history="1">
        <w:r w:rsidRPr="00923D76">
          <w:rPr>
            <w:rStyle w:val="Hyperlink"/>
          </w:rPr>
          <w:t xml:space="preserve">Table </w:t>
        </w:r>
        <w:r w:rsidRPr="00923D76">
          <w:rPr>
            <w:rStyle w:val="Hyperlink"/>
            <w:rFonts w:hint="eastAsia"/>
            <w:cs/>
          </w:rPr>
          <w:t>‎</w:t>
        </w:r>
        <w:r w:rsidRPr="00923D76">
          <w:rPr>
            <w:rStyle w:val="Hyperlink"/>
          </w:rPr>
          <w:t>5.4  Build parameters CP20.</w:t>
        </w:r>
        <w:r w:rsidRPr="00923D76">
          <w:rPr>
            <w:webHidden/>
          </w:rPr>
          <w:tab/>
        </w:r>
        <w:r w:rsidRPr="00923D76">
          <w:rPr>
            <w:webHidden/>
          </w:rPr>
          <w:fldChar w:fldCharType="begin"/>
        </w:r>
        <w:r w:rsidRPr="00923D76">
          <w:rPr>
            <w:webHidden/>
          </w:rPr>
          <w:instrText xml:space="preserve"> PAGEREF _Toc174739554 \h </w:instrText>
        </w:r>
        <w:r w:rsidRPr="00923D76">
          <w:rPr>
            <w:webHidden/>
          </w:rPr>
        </w:r>
        <w:r w:rsidRPr="00923D76">
          <w:rPr>
            <w:webHidden/>
          </w:rPr>
          <w:fldChar w:fldCharType="separate"/>
        </w:r>
        <w:r w:rsidR="000859E2" w:rsidRPr="00923D76">
          <w:rPr>
            <w:webHidden/>
          </w:rPr>
          <w:t>113</w:t>
        </w:r>
        <w:r w:rsidRPr="00923D76">
          <w:rPr>
            <w:webHidden/>
          </w:rPr>
          <w:fldChar w:fldCharType="end"/>
        </w:r>
      </w:hyperlink>
    </w:p>
    <w:p w14:paraId="297BE620" w14:textId="3195335A"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5" w:history="1">
        <w:r w:rsidRPr="00923D76">
          <w:rPr>
            <w:rStyle w:val="Hyperlink"/>
          </w:rPr>
          <w:t xml:space="preserve">Table </w:t>
        </w:r>
        <w:r w:rsidRPr="00923D76">
          <w:rPr>
            <w:rStyle w:val="Hyperlink"/>
            <w:rFonts w:hint="eastAsia"/>
            <w:cs/>
          </w:rPr>
          <w:t>‎</w:t>
        </w:r>
        <w:r w:rsidRPr="00923D76">
          <w:rPr>
            <w:rStyle w:val="Hyperlink"/>
          </w:rPr>
          <w:t xml:space="preserve">5.5 </w:t>
        </w:r>
        <w:r w:rsidRPr="00923D76">
          <w:rPr>
            <w:rStyle w:val="Hyperlink"/>
            <w:highlight w:val="white"/>
          </w:rPr>
          <w:t>Tensile data for different CP20 builds</w:t>
        </w:r>
        <w:r w:rsidRPr="00923D76">
          <w:rPr>
            <w:webHidden/>
          </w:rPr>
          <w:tab/>
        </w:r>
        <w:r w:rsidRPr="00923D76">
          <w:rPr>
            <w:webHidden/>
          </w:rPr>
          <w:fldChar w:fldCharType="begin"/>
        </w:r>
        <w:r w:rsidRPr="00923D76">
          <w:rPr>
            <w:webHidden/>
          </w:rPr>
          <w:instrText xml:space="preserve"> PAGEREF _Toc174739555 \h </w:instrText>
        </w:r>
        <w:r w:rsidRPr="00923D76">
          <w:rPr>
            <w:webHidden/>
          </w:rPr>
        </w:r>
        <w:r w:rsidRPr="00923D76">
          <w:rPr>
            <w:webHidden/>
          </w:rPr>
          <w:fldChar w:fldCharType="separate"/>
        </w:r>
        <w:r w:rsidR="000859E2" w:rsidRPr="00923D76">
          <w:rPr>
            <w:webHidden/>
          </w:rPr>
          <w:t>115</w:t>
        </w:r>
        <w:r w:rsidRPr="00923D76">
          <w:rPr>
            <w:webHidden/>
          </w:rPr>
          <w:fldChar w:fldCharType="end"/>
        </w:r>
      </w:hyperlink>
    </w:p>
    <w:p w14:paraId="113826A8" w14:textId="7E092506"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6" w:history="1">
        <w:r w:rsidRPr="00923D76">
          <w:rPr>
            <w:rStyle w:val="Hyperlink"/>
          </w:rPr>
          <w:t xml:space="preserve">Table </w:t>
        </w:r>
        <w:r w:rsidRPr="00923D76">
          <w:rPr>
            <w:rStyle w:val="Hyperlink"/>
            <w:rFonts w:hint="eastAsia"/>
            <w:cs/>
          </w:rPr>
          <w:t>‎</w:t>
        </w:r>
        <w:r w:rsidRPr="00923D76">
          <w:rPr>
            <w:rStyle w:val="Hyperlink"/>
          </w:rPr>
          <w:t>5.6 Tensile properties of all CP20 sources.</w:t>
        </w:r>
        <w:r w:rsidRPr="00923D76">
          <w:rPr>
            <w:webHidden/>
          </w:rPr>
          <w:tab/>
        </w:r>
        <w:r w:rsidRPr="00923D76">
          <w:rPr>
            <w:webHidden/>
          </w:rPr>
          <w:fldChar w:fldCharType="begin"/>
        </w:r>
        <w:r w:rsidRPr="00923D76">
          <w:rPr>
            <w:webHidden/>
          </w:rPr>
          <w:instrText xml:space="preserve"> PAGEREF _Toc174739556 \h </w:instrText>
        </w:r>
        <w:r w:rsidRPr="00923D76">
          <w:rPr>
            <w:webHidden/>
          </w:rPr>
        </w:r>
        <w:r w:rsidRPr="00923D76">
          <w:rPr>
            <w:webHidden/>
          </w:rPr>
          <w:fldChar w:fldCharType="separate"/>
        </w:r>
        <w:r w:rsidR="000859E2" w:rsidRPr="00923D76">
          <w:rPr>
            <w:webHidden/>
          </w:rPr>
          <w:t>119</w:t>
        </w:r>
        <w:r w:rsidRPr="00923D76">
          <w:rPr>
            <w:webHidden/>
          </w:rPr>
          <w:fldChar w:fldCharType="end"/>
        </w:r>
      </w:hyperlink>
    </w:p>
    <w:p w14:paraId="322FA405" w14:textId="5094534B"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7" w:history="1">
        <w:r w:rsidRPr="00923D76">
          <w:rPr>
            <w:rStyle w:val="Hyperlink"/>
          </w:rPr>
          <w:t xml:space="preserve">Table </w:t>
        </w:r>
        <w:r w:rsidRPr="00923D76">
          <w:rPr>
            <w:rStyle w:val="Hyperlink"/>
            <w:rFonts w:hint="eastAsia"/>
            <w:cs/>
          </w:rPr>
          <w:t>‎</w:t>
        </w:r>
        <w:r w:rsidRPr="00923D76">
          <w:rPr>
            <w:rStyle w:val="Hyperlink"/>
          </w:rPr>
          <w:t>5.7 LS process paramter for HM20/70P</w:t>
        </w:r>
        <w:r w:rsidRPr="00923D76">
          <w:rPr>
            <w:webHidden/>
          </w:rPr>
          <w:tab/>
        </w:r>
        <w:r w:rsidRPr="00923D76">
          <w:rPr>
            <w:webHidden/>
          </w:rPr>
          <w:fldChar w:fldCharType="begin"/>
        </w:r>
        <w:r w:rsidRPr="00923D76">
          <w:rPr>
            <w:webHidden/>
          </w:rPr>
          <w:instrText xml:space="preserve"> PAGEREF _Toc174739557 \h </w:instrText>
        </w:r>
        <w:r w:rsidRPr="00923D76">
          <w:rPr>
            <w:webHidden/>
          </w:rPr>
        </w:r>
        <w:r w:rsidRPr="00923D76">
          <w:rPr>
            <w:webHidden/>
          </w:rPr>
          <w:fldChar w:fldCharType="separate"/>
        </w:r>
        <w:r w:rsidR="000859E2" w:rsidRPr="00923D76">
          <w:rPr>
            <w:webHidden/>
          </w:rPr>
          <w:t>121</w:t>
        </w:r>
        <w:r w:rsidRPr="00923D76">
          <w:rPr>
            <w:webHidden/>
          </w:rPr>
          <w:fldChar w:fldCharType="end"/>
        </w:r>
      </w:hyperlink>
    </w:p>
    <w:p w14:paraId="68B41500" w14:textId="3CB3D899"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8" w:history="1">
        <w:r w:rsidRPr="00923D76">
          <w:rPr>
            <w:rStyle w:val="Hyperlink"/>
          </w:rPr>
          <w:t xml:space="preserve">Table </w:t>
        </w:r>
        <w:r w:rsidRPr="00923D76">
          <w:rPr>
            <w:rStyle w:val="Hyperlink"/>
            <w:rFonts w:hint="eastAsia"/>
            <w:cs/>
          </w:rPr>
          <w:t>‎</w:t>
        </w:r>
        <w:r w:rsidRPr="00923D76">
          <w:rPr>
            <w:rStyle w:val="Hyperlink"/>
          </w:rPr>
          <w:t>5.8 The table shows the VFR data for additive blends with HM20/70P</w:t>
        </w:r>
        <w:r w:rsidRPr="00923D76">
          <w:rPr>
            <w:webHidden/>
          </w:rPr>
          <w:tab/>
        </w:r>
        <w:r w:rsidRPr="00923D76">
          <w:rPr>
            <w:webHidden/>
          </w:rPr>
          <w:fldChar w:fldCharType="begin"/>
        </w:r>
        <w:r w:rsidRPr="00923D76">
          <w:rPr>
            <w:webHidden/>
          </w:rPr>
          <w:instrText xml:space="preserve"> PAGEREF _Toc174739558 \h </w:instrText>
        </w:r>
        <w:r w:rsidRPr="00923D76">
          <w:rPr>
            <w:webHidden/>
          </w:rPr>
        </w:r>
        <w:r w:rsidRPr="00923D76">
          <w:rPr>
            <w:webHidden/>
          </w:rPr>
          <w:fldChar w:fldCharType="separate"/>
        </w:r>
        <w:r w:rsidR="000859E2" w:rsidRPr="00923D76">
          <w:rPr>
            <w:webHidden/>
          </w:rPr>
          <w:t>124</w:t>
        </w:r>
        <w:r w:rsidRPr="00923D76">
          <w:rPr>
            <w:webHidden/>
          </w:rPr>
          <w:fldChar w:fldCharType="end"/>
        </w:r>
      </w:hyperlink>
    </w:p>
    <w:p w14:paraId="5F96A240" w14:textId="5F91F58D"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59" w:history="1">
        <w:r w:rsidRPr="00923D76">
          <w:rPr>
            <w:rStyle w:val="Hyperlink"/>
          </w:rPr>
          <w:t xml:space="preserve">Table </w:t>
        </w:r>
        <w:r w:rsidRPr="00923D76">
          <w:rPr>
            <w:rStyle w:val="Hyperlink"/>
            <w:rFonts w:hint="eastAsia"/>
            <w:cs/>
          </w:rPr>
          <w:t>‎</w:t>
        </w:r>
        <w:r w:rsidRPr="00923D76">
          <w:rPr>
            <w:rStyle w:val="Hyperlink"/>
          </w:rPr>
          <w:t>5.9 The  flow test values before and after improvement.</w:t>
        </w:r>
        <w:r w:rsidRPr="00923D76">
          <w:rPr>
            <w:webHidden/>
          </w:rPr>
          <w:tab/>
        </w:r>
        <w:r w:rsidRPr="00923D76">
          <w:rPr>
            <w:webHidden/>
          </w:rPr>
          <w:fldChar w:fldCharType="begin"/>
        </w:r>
        <w:r w:rsidRPr="00923D76">
          <w:rPr>
            <w:webHidden/>
          </w:rPr>
          <w:instrText xml:space="preserve"> PAGEREF _Toc174739559 \h </w:instrText>
        </w:r>
        <w:r w:rsidRPr="00923D76">
          <w:rPr>
            <w:webHidden/>
          </w:rPr>
        </w:r>
        <w:r w:rsidRPr="00923D76">
          <w:rPr>
            <w:webHidden/>
          </w:rPr>
          <w:fldChar w:fldCharType="separate"/>
        </w:r>
        <w:r w:rsidR="000859E2" w:rsidRPr="00923D76">
          <w:rPr>
            <w:webHidden/>
          </w:rPr>
          <w:t>127</w:t>
        </w:r>
        <w:r w:rsidRPr="00923D76">
          <w:rPr>
            <w:webHidden/>
          </w:rPr>
          <w:fldChar w:fldCharType="end"/>
        </w:r>
      </w:hyperlink>
    </w:p>
    <w:p w14:paraId="30DB57C1" w14:textId="18829F38"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0" w:history="1">
        <w:r w:rsidRPr="00923D76">
          <w:rPr>
            <w:rStyle w:val="Hyperlink"/>
          </w:rPr>
          <w:t xml:space="preserve">Table </w:t>
        </w:r>
        <w:r w:rsidRPr="00923D76">
          <w:rPr>
            <w:rStyle w:val="Hyperlink"/>
            <w:rFonts w:hint="eastAsia"/>
            <w:cs/>
          </w:rPr>
          <w:t>‎</w:t>
        </w:r>
        <w:r w:rsidRPr="00923D76">
          <w:rPr>
            <w:rStyle w:val="Hyperlink"/>
          </w:rPr>
          <w:t>5.10 Goonvean HM20/70 LS build parameters for the type I ASTM 638-14 specimens.</w:t>
        </w:r>
        <w:r w:rsidRPr="00923D76">
          <w:rPr>
            <w:webHidden/>
          </w:rPr>
          <w:tab/>
        </w:r>
        <w:r w:rsidRPr="00923D76">
          <w:rPr>
            <w:webHidden/>
          </w:rPr>
          <w:fldChar w:fldCharType="begin"/>
        </w:r>
        <w:r w:rsidRPr="00923D76">
          <w:rPr>
            <w:webHidden/>
          </w:rPr>
          <w:instrText xml:space="preserve"> PAGEREF _Toc174739560 \h </w:instrText>
        </w:r>
        <w:r w:rsidRPr="00923D76">
          <w:rPr>
            <w:webHidden/>
          </w:rPr>
        </w:r>
        <w:r w:rsidRPr="00923D76">
          <w:rPr>
            <w:webHidden/>
          </w:rPr>
          <w:fldChar w:fldCharType="separate"/>
        </w:r>
        <w:r w:rsidR="000859E2" w:rsidRPr="00923D76">
          <w:rPr>
            <w:webHidden/>
          </w:rPr>
          <w:t>128</w:t>
        </w:r>
        <w:r w:rsidRPr="00923D76">
          <w:rPr>
            <w:webHidden/>
          </w:rPr>
          <w:fldChar w:fldCharType="end"/>
        </w:r>
      </w:hyperlink>
    </w:p>
    <w:p w14:paraId="69C24D2B" w14:textId="64C0DE79"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1" w:history="1">
        <w:r w:rsidRPr="00923D76">
          <w:rPr>
            <w:rStyle w:val="Hyperlink"/>
          </w:rPr>
          <w:t xml:space="preserve">Table </w:t>
        </w:r>
        <w:r w:rsidRPr="00923D76">
          <w:rPr>
            <w:rStyle w:val="Hyperlink"/>
            <w:rFonts w:hint="eastAsia"/>
            <w:cs/>
          </w:rPr>
          <w:t>‎</w:t>
        </w:r>
        <w:r w:rsidRPr="00923D76">
          <w:rPr>
            <w:rStyle w:val="Hyperlink"/>
          </w:rPr>
          <w:t xml:space="preserve">5.11 </w:t>
        </w:r>
        <w:r w:rsidRPr="00923D76">
          <w:rPr>
            <w:rStyle w:val="Hyperlink"/>
            <w:highlight w:val="white"/>
          </w:rPr>
          <w:t>Tensile data for different HM20/70P +0.2% wt AluC  builds</w:t>
        </w:r>
        <w:r w:rsidRPr="00923D76">
          <w:rPr>
            <w:webHidden/>
          </w:rPr>
          <w:tab/>
        </w:r>
        <w:r w:rsidRPr="00923D76">
          <w:rPr>
            <w:webHidden/>
          </w:rPr>
          <w:fldChar w:fldCharType="begin"/>
        </w:r>
        <w:r w:rsidRPr="00923D76">
          <w:rPr>
            <w:webHidden/>
          </w:rPr>
          <w:instrText xml:space="preserve"> PAGEREF _Toc174739561 \h </w:instrText>
        </w:r>
        <w:r w:rsidRPr="00923D76">
          <w:rPr>
            <w:webHidden/>
          </w:rPr>
        </w:r>
        <w:r w:rsidRPr="00923D76">
          <w:rPr>
            <w:webHidden/>
          </w:rPr>
          <w:fldChar w:fldCharType="separate"/>
        </w:r>
        <w:r w:rsidR="000859E2" w:rsidRPr="00923D76">
          <w:rPr>
            <w:webHidden/>
          </w:rPr>
          <w:t>131</w:t>
        </w:r>
        <w:r w:rsidRPr="00923D76">
          <w:rPr>
            <w:webHidden/>
          </w:rPr>
          <w:fldChar w:fldCharType="end"/>
        </w:r>
      </w:hyperlink>
    </w:p>
    <w:p w14:paraId="5E176474" w14:textId="32DCFFEF"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2" w:history="1">
        <w:r w:rsidRPr="00923D76">
          <w:rPr>
            <w:rStyle w:val="Hyperlink"/>
          </w:rPr>
          <w:t xml:space="preserve">Table </w:t>
        </w:r>
        <w:r w:rsidRPr="00923D76">
          <w:rPr>
            <w:rStyle w:val="Hyperlink"/>
            <w:rFonts w:hint="eastAsia"/>
            <w:cs/>
          </w:rPr>
          <w:t>‎</w:t>
        </w:r>
        <w:r w:rsidRPr="00923D76">
          <w:rPr>
            <w:rStyle w:val="Hyperlink"/>
          </w:rPr>
          <w:t>5.12 HC11 process conditions on EOS P100 machine</w:t>
        </w:r>
        <w:r w:rsidRPr="00923D76">
          <w:rPr>
            <w:webHidden/>
          </w:rPr>
          <w:tab/>
        </w:r>
        <w:r w:rsidRPr="00923D76">
          <w:rPr>
            <w:webHidden/>
          </w:rPr>
          <w:fldChar w:fldCharType="begin"/>
        </w:r>
        <w:r w:rsidRPr="00923D76">
          <w:rPr>
            <w:webHidden/>
          </w:rPr>
          <w:instrText xml:space="preserve"> PAGEREF _Toc174739562 \h </w:instrText>
        </w:r>
        <w:r w:rsidRPr="00923D76">
          <w:rPr>
            <w:webHidden/>
          </w:rPr>
        </w:r>
        <w:r w:rsidRPr="00923D76">
          <w:rPr>
            <w:webHidden/>
          </w:rPr>
          <w:fldChar w:fldCharType="separate"/>
        </w:r>
        <w:r w:rsidR="000859E2" w:rsidRPr="00923D76">
          <w:rPr>
            <w:webHidden/>
          </w:rPr>
          <w:t>134</w:t>
        </w:r>
        <w:r w:rsidRPr="00923D76">
          <w:rPr>
            <w:webHidden/>
          </w:rPr>
          <w:fldChar w:fldCharType="end"/>
        </w:r>
      </w:hyperlink>
    </w:p>
    <w:p w14:paraId="42759D51" w14:textId="0C225817"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3" w:history="1">
        <w:r w:rsidRPr="00923D76">
          <w:rPr>
            <w:rStyle w:val="Hyperlink"/>
          </w:rPr>
          <w:t xml:space="preserve">Table </w:t>
        </w:r>
        <w:r w:rsidRPr="00923D76">
          <w:rPr>
            <w:rStyle w:val="Hyperlink"/>
            <w:rFonts w:hint="eastAsia"/>
            <w:cs/>
          </w:rPr>
          <w:t>‎</w:t>
        </w:r>
        <w:r w:rsidRPr="00923D76">
          <w:rPr>
            <w:rStyle w:val="Hyperlink"/>
          </w:rPr>
          <w:t>5.13 VER of HC 11 with different blends</w:t>
        </w:r>
        <w:r w:rsidRPr="00923D76">
          <w:rPr>
            <w:webHidden/>
          </w:rPr>
          <w:tab/>
        </w:r>
        <w:r w:rsidRPr="00923D76">
          <w:rPr>
            <w:webHidden/>
          </w:rPr>
          <w:fldChar w:fldCharType="begin"/>
        </w:r>
        <w:r w:rsidRPr="00923D76">
          <w:rPr>
            <w:webHidden/>
          </w:rPr>
          <w:instrText xml:space="preserve"> PAGEREF _Toc174739563 \h </w:instrText>
        </w:r>
        <w:r w:rsidRPr="00923D76">
          <w:rPr>
            <w:webHidden/>
          </w:rPr>
        </w:r>
        <w:r w:rsidRPr="00923D76">
          <w:rPr>
            <w:webHidden/>
          </w:rPr>
          <w:fldChar w:fldCharType="separate"/>
        </w:r>
        <w:r w:rsidR="000859E2" w:rsidRPr="00923D76">
          <w:rPr>
            <w:webHidden/>
          </w:rPr>
          <w:t>135</w:t>
        </w:r>
        <w:r w:rsidRPr="00923D76">
          <w:rPr>
            <w:webHidden/>
          </w:rPr>
          <w:fldChar w:fldCharType="end"/>
        </w:r>
      </w:hyperlink>
    </w:p>
    <w:p w14:paraId="35210AD6" w14:textId="6148F119"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4" w:history="1">
        <w:r w:rsidRPr="00923D76">
          <w:rPr>
            <w:rStyle w:val="Hyperlink"/>
          </w:rPr>
          <w:t xml:space="preserve">Table </w:t>
        </w:r>
        <w:r w:rsidRPr="00923D76">
          <w:rPr>
            <w:rStyle w:val="Hyperlink"/>
            <w:rFonts w:hint="eastAsia"/>
            <w:cs/>
          </w:rPr>
          <w:t>‎</w:t>
        </w:r>
        <w:r w:rsidRPr="00923D76">
          <w:rPr>
            <w:rStyle w:val="Hyperlink"/>
          </w:rPr>
          <w:t>5.14 Build parameters for the HC11+ 0.2% wt  TS610</w:t>
        </w:r>
        <w:r w:rsidRPr="00923D76">
          <w:rPr>
            <w:webHidden/>
          </w:rPr>
          <w:tab/>
        </w:r>
        <w:r w:rsidRPr="00923D76">
          <w:rPr>
            <w:webHidden/>
          </w:rPr>
          <w:fldChar w:fldCharType="begin"/>
        </w:r>
        <w:r w:rsidRPr="00923D76">
          <w:rPr>
            <w:webHidden/>
          </w:rPr>
          <w:instrText xml:space="preserve"> PAGEREF _Toc174739564 \h </w:instrText>
        </w:r>
        <w:r w:rsidRPr="00923D76">
          <w:rPr>
            <w:webHidden/>
          </w:rPr>
        </w:r>
        <w:r w:rsidRPr="00923D76">
          <w:rPr>
            <w:webHidden/>
          </w:rPr>
          <w:fldChar w:fldCharType="separate"/>
        </w:r>
        <w:r w:rsidR="000859E2" w:rsidRPr="00923D76">
          <w:rPr>
            <w:webHidden/>
          </w:rPr>
          <w:t>139</w:t>
        </w:r>
        <w:r w:rsidRPr="00923D76">
          <w:rPr>
            <w:webHidden/>
          </w:rPr>
          <w:fldChar w:fldCharType="end"/>
        </w:r>
      </w:hyperlink>
    </w:p>
    <w:p w14:paraId="4FA9887C" w14:textId="7557F99B"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5" w:history="1">
        <w:r w:rsidRPr="00923D76">
          <w:rPr>
            <w:rStyle w:val="Hyperlink"/>
          </w:rPr>
          <w:t xml:space="preserve">Table </w:t>
        </w:r>
        <w:r w:rsidRPr="00923D76">
          <w:rPr>
            <w:rStyle w:val="Hyperlink"/>
            <w:rFonts w:hint="eastAsia"/>
            <w:cs/>
          </w:rPr>
          <w:t>‎</w:t>
        </w:r>
        <w:r w:rsidRPr="00923D76">
          <w:rPr>
            <w:rStyle w:val="Hyperlink"/>
          </w:rPr>
          <w:t xml:space="preserve">5.15 Summary of all the extrinsic properties in the study described previously in section </w:t>
        </w:r>
        <w:r w:rsidRPr="00923D76">
          <w:rPr>
            <w:rStyle w:val="Hyperlink"/>
            <w:rFonts w:hint="eastAsia"/>
            <w:cs/>
          </w:rPr>
          <w:t>‎</w:t>
        </w:r>
        <w:r w:rsidRPr="00923D76">
          <w:rPr>
            <w:rStyle w:val="Hyperlink"/>
          </w:rPr>
          <w:t>3.1</w:t>
        </w:r>
        <w:r w:rsidRPr="00923D76">
          <w:rPr>
            <w:webHidden/>
          </w:rPr>
          <w:tab/>
        </w:r>
        <w:r w:rsidRPr="00923D76">
          <w:rPr>
            <w:webHidden/>
          </w:rPr>
          <w:fldChar w:fldCharType="begin"/>
        </w:r>
        <w:r w:rsidRPr="00923D76">
          <w:rPr>
            <w:webHidden/>
          </w:rPr>
          <w:instrText xml:space="preserve"> PAGEREF _Toc174739565 \h </w:instrText>
        </w:r>
        <w:r w:rsidRPr="00923D76">
          <w:rPr>
            <w:webHidden/>
          </w:rPr>
        </w:r>
        <w:r w:rsidRPr="00923D76">
          <w:rPr>
            <w:webHidden/>
          </w:rPr>
          <w:fldChar w:fldCharType="separate"/>
        </w:r>
        <w:r w:rsidR="000859E2" w:rsidRPr="00923D76">
          <w:rPr>
            <w:webHidden/>
          </w:rPr>
          <w:t>143</w:t>
        </w:r>
        <w:r w:rsidRPr="00923D76">
          <w:rPr>
            <w:webHidden/>
          </w:rPr>
          <w:fldChar w:fldCharType="end"/>
        </w:r>
      </w:hyperlink>
    </w:p>
    <w:p w14:paraId="35E5E799" w14:textId="326E561E"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6" w:history="1">
        <w:r w:rsidRPr="00923D76">
          <w:rPr>
            <w:rStyle w:val="Hyperlink"/>
          </w:rPr>
          <w:t xml:space="preserve">Table </w:t>
        </w:r>
        <w:r w:rsidRPr="00923D76">
          <w:rPr>
            <w:rStyle w:val="Hyperlink"/>
            <w:rFonts w:hint="eastAsia"/>
            <w:cs/>
          </w:rPr>
          <w:t>‎</w:t>
        </w:r>
        <w:r w:rsidRPr="00923D76">
          <w:rPr>
            <w:rStyle w:val="Hyperlink"/>
          </w:rPr>
          <w:t>5.16 Summary of all the intrinsic properties</w:t>
        </w:r>
        <w:r w:rsidRPr="00923D76">
          <w:rPr>
            <w:webHidden/>
          </w:rPr>
          <w:tab/>
        </w:r>
        <w:r w:rsidRPr="00923D76">
          <w:rPr>
            <w:webHidden/>
          </w:rPr>
          <w:fldChar w:fldCharType="begin"/>
        </w:r>
        <w:r w:rsidRPr="00923D76">
          <w:rPr>
            <w:webHidden/>
          </w:rPr>
          <w:instrText xml:space="preserve"> PAGEREF _Toc174739566 \h </w:instrText>
        </w:r>
        <w:r w:rsidRPr="00923D76">
          <w:rPr>
            <w:webHidden/>
          </w:rPr>
        </w:r>
        <w:r w:rsidRPr="00923D76">
          <w:rPr>
            <w:webHidden/>
          </w:rPr>
          <w:fldChar w:fldCharType="separate"/>
        </w:r>
        <w:r w:rsidR="000859E2" w:rsidRPr="00923D76">
          <w:rPr>
            <w:webHidden/>
          </w:rPr>
          <w:t>148</w:t>
        </w:r>
        <w:r w:rsidRPr="00923D76">
          <w:rPr>
            <w:webHidden/>
          </w:rPr>
          <w:fldChar w:fldCharType="end"/>
        </w:r>
      </w:hyperlink>
    </w:p>
    <w:p w14:paraId="4FF2974C" w14:textId="377B3250"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7" w:history="1">
        <w:r w:rsidRPr="00923D76">
          <w:rPr>
            <w:rStyle w:val="Hyperlink"/>
          </w:rPr>
          <w:t xml:space="preserve">Table </w:t>
        </w:r>
        <w:r w:rsidRPr="00923D76">
          <w:rPr>
            <w:rStyle w:val="Hyperlink"/>
            <w:rFonts w:hint="eastAsia"/>
            <w:cs/>
          </w:rPr>
          <w:t>‎</w:t>
        </w:r>
        <w:r w:rsidRPr="00923D76">
          <w:rPr>
            <w:rStyle w:val="Hyperlink"/>
          </w:rPr>
          <w:t>5.17 Summary of the process parameters for LS.</w:t>
        </w:r>
        <w:r w:rsidRPr="00923D76">
          <w:rPr>
            <w:webHidden/>
          </w:rPr>
          <w:tab/>
        </w:r>
        <w:r w:rsidRPr="00923D76">
          <w:rPr>
            <w:webHidden/>
          </w:rPr>
          <w:fldChar w:fldCharType="begin"/>
        </w:r>
        <w:r w:rsidRPr="00923D76">
          <w:rPr>
            <w:webHidden/>
          </w:rPr>
          <w:instrText xml:space="preserve"> PAGEREF _Toc174739567 \h </w:instrText>
        </w:r>
        <w:r w:rsidRPr="00923D76">
          <w:rPr>
            <w:webHidden/>
          </w:rPr>
        </w:r>
        <w:r w:rsidRPr="00923D76">
          <w:rPr>
            <w:webHidden/>
          </w:rPr>
          <w:fldChar w:fldCharType="separate"/>
        </w:r>
        <w:r w:rsidR="000859E2" w:rsidRPr="00923D76">
          <w:rPr>
            <w:webHidden/>
          </w:rPr>
          <w:t>158</w:t>
        </w:r>
        <w:r w:rsidRPr="00923D76">
          <w:rPr>
            <w:webHidden/>
          </w:rPr>
          <w:fldChar w:fldCharType="end"/>
        </w:r>
      </w:hyperlink>
    </w:p>
    <w:p w14:paraId="28A319B9" w14:textId="73B49A10"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8" w:history="1">
        <w:r w:rsidRPr="00923D76">
          <w:rPr>
            <w:rStyle w:val="Hyperlink"/>
          </w:rPr>
          <w:t xml:space="preserve">Table </w:t>
        </w:r>
        <w:r w:rsidRPr="00923D76">
          <w:rPr>
            <w:rStyle w:val="Hyperlink"/>
            <w:rFonts w:hint="eastAsia"/>
            <w:cs/>
          </w:rPr>
          <w:t>‎</w:t>
        </w:r>
        <w:r w:rsidRPr="00923D76">
          <w:rPr>
            <w:rStyle w:val="Hyperlink"/>
          </w:rPr>
          <w:t>6.1 The MMA for all powders used.</w:t>
        </w:r>
        <w:r w:rsidRPr="00923D76">
          <w:rPr>
            <w:webHidden/>
          </w:rPr>
          <w:tab/>
        </w:r>
        <w:r w:rsidRPr="00923D76">
          <w:rPr>
            <w:webHidden/>
          </w:rPr>
          <w:fldChar w:fldCharType="begin"/>
        </w:r>
        <w:r w:rsidRPr="00923D76">
          <w:rPr>
            <w:webHidden/>
          </w:rPr>
          <w:instrText xml:space="preserve"> PAGEREF _Toc174739568 \h </w:instrText>
        </w:r>
        <w:r w:rsidRPr="00923D76">
          <w:rPr>
            <w:webHidden/>
          </w:rPr>
        </w:r>
        <w:r w:rsidRPr="00923D76">
          <w:rPr>
            <w:webHidden/>
          </w:rPr>
          <w:fldChar w:fldCharType="separate"/>
        </w:r>
        <w:r w:rsidR="000859E2" w:rsidRPr="00923D76">
          <w:rPr>
            <w:webHidden/>
          </w:rPr>
          <w:t>171</w:t>
        </w:r>
        <w:r w:rsidRPr="00923D76">
          <w:rPr>
            <w:webHidden/>
          </w:rPr>
          <w:fldChar w:fldCharType="end"/>
        </w:r>
      </w:hyperlink>
    </w:p>
    <w:p w14:paraId="141EA341" w14:textId="4B7F57B0"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69" w:history="1">
        <w:r w:rsidRPr="00923D76">
          <w:rPr>
            <w:rStyle w:val="Hyperlink"/>
            <w:rFonts w:eastAsiaTheme="minorHAnsi"/>
            <w:lang w:eastAsia="en-US"/>
          </w:rPr>
          <w:t xml:space="preserve">Table </w:t>
        </w:r>
        <w:r w:rsidRPr="00923D76">
          <w:rPr>
            <w:rStyle w:val="Hyperlink"/>
            <w:rFonts w:eastAsiaTheme="minorHAnsi" w:hint="eastAsia"/>
            <w:cs/>
            <w:lang w:eastAsia="en-US"/>
          </w:rPr>
          <w:t>‎</w:t>
        </w:r>
        <w:r w:rsidRPr="00923D76">
          <w:rPr>
            <w:rStyle w:val="Hyperlink"/>
            <w:rFonts w:eastAsiaTheme="minorHAnsi"/>
            <w:lang w:eastAsia="en-US"/>
          </w:rPr>
          <w:t>6.2 Particle size of final powders produced.</w:t>
        </w:r>
        <w:r w:rsidRPr="00923D76">
          <w:rPr>
            <w:webHidden/>
          </w:rPr>
          <w:tab/>
        </w:r>
        <w:r w:rsidRPr="00923D76">
          <w:rPr>
            <w:webHidden/>
          </w:rPr>
          <w:fldChar w:fldCharType="begin"/>
        </w:r>
        <w:r w:rsidRPr="00923D76">
          <w:rPr>
            <w:webHidden/>
          </w:rPr>
          <w:instrText xml:space="preserve"> PAGEREF _Toc174739569 \h </w:instrText>
        </w:r>
        <w:r w:rsidRPr="00923D76">
          <w:rPr>
            <w:webHidden/>
          </w:rPr>
        </w:r>
        <w:r w:rsidRPr="00923D76">
          <w:rPr>
            <w:webHidden/>
          </w:rPr>
          <w:fldChar w:fldCharType="separate"/>
        </w:r>
        <w:r w:rsidR="000859E2" w:rsidRPr="00923D76">
          <w:rPr>
            <w:webHidden/>
          </w:rPr>
          <w:t>174</w:t>
        </w:r>
        <w:r w:rsidRPr="00923D76">
          <w:rPr>
            <w:webHidden/>
          </w:rPr>
          <w:fldChar w:fldCharType="end"/>
        </w:r>
      </w:hyperlink>
    </w:p>
    <w:p w14:paraId="7669AE4E" w14:textId="7E7E234E"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0" w:history="1">
        <w:r w:rsidRPr="00923D76">
          <w:rPr>
            <w:rStyle w:val="Hyperlink"/>
            <w:rFonts w:eastAsiaTheme="minorHAnsi"/>
            <w:lang w:eastAsia="en-US"/>
          </w:rPr>
          <w:t xml:space="preserve">Table </w:t>
        </w:r>
        <w:r w:rsidRPr="00923D76">
          <w:rPr>
            <w:rStyle w:val="Hyperlink"/>
            <w:rFonts w:eastAsiaTheme="minorHAnsi" w:hint="eastAsia"/>
            <w:cs/>
            <w:lang w:eastAsia="en-US"/>
          </w:rPr>
          <w:t>‎</w:t>
        </w:r>
        <w:r w:rsidRPr="00923D76">
          <w:rPr>
            <w:rStyle w:val="Hyperlink"/>
            <w:rFonts w:eastAsiaTheme="minorHAnsi"/>
            <w:lang w:eastAsia="en-US"/>
          </w:rPr>
          <w:t>6.3 VFR for both PP511A &amp; PP518A</w:t>
        </w:r>
        <w:r w:rsidRPr="00923D76">
          <w:rPr>
            <w:webHidden/>
          </w:rPr>
          <w:tab/>
        </w:r>
        <w:r w:rsidRPr="00923D76">
          <w:rPr>
            <w:webHidden/>
          </w:rPr>
          <w:fldChar w:fldCharType="begin"/>
        </w:r>
        <w:r w:rsidRPr="00923D76">
          <w:rPr>
            <w:webHidden/>
          </w:rPr>
          <w:instrText xml:space="preserve"> PAGEREF _Toc174739570 \h </w:instrText>
        </w:r>
        <w:r w:rsidRPr="00923D76">
          <w:rPr>
            <w:webHidden/>
          </w:rPr>
        </w:r>
        <w:r w:rsidRPr="00923D76">
          <w:rPr>
            <w:webHidden/>
          </w:rPr>
          <w:fldChar w:fldCharType="separate"/>
        </w:r>
        <w:r w:rsidR="000859E2" w:rsidRPr="00923D76">
          <w:rPr>
            <w:webHidden/>
          </w:rPr>
          <w:t>176</w:t>
        </w:r>
        <w:r w:rsidRPr="00923D76">
          <w:rPr>
            <w:webHidden/>
          </w:rPr>
          <w:fldChar w:fldCharType="end"/>
        </w:r>
      </w:hyperlink>
    </w:p>
    <w:p w14:paraId="4F50E14B" w14:textId="2BD1E29B"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1" w:history="1">
        <w:r w:rsidRPr="00923D76">
          <w:rPr>
            <w:rStyle w:val="Hyperlink"/>
            <w:rFonts w:eastAsiaTheme="minorHAnsi"/>
            <w:lang w:eastAsia="en-US"/>
          </w:rPr>
          <w:t xml:space="preserve">Table </w:t>
        </w:r>
        <w:r w:rsidRPr="00923D76">
          <w:rPr>
            <w:rStyle w:val="Hyperlink"/>
            <w:rFonts w:eastAsiaTheme="minorHAnsi" w:hint="eastAsia"/>
            <w:cs/>
            <w:lang w:eastAsia="en-US"/>
          </w:rPr>
          <w:t>‎</w:t>
        </w:r>
        <w:r w:rsidRPr="00923D76">
          <w:rPr>
            <w:rStyle w:val="Hyperlink"/>
            <w:rFonts w:eastAsiaTheme="minorHAnsi"/>
            <w:lang w:eastAsia="en-US"/>
          </w:rPr>
          <w:t>6.4 DSC thermal analysis values for PP518A and PP11A</w:t>
        </w:r>
        <w:r w:rsidRPr="00923D76">
          <w:rPr>
            <w:webHidden/>
          </w:rPr>
          <w:tab/>
        </w:r>
        <w:r w:rsidRPr="00923D76">
          <w:rPr>
            <w:webHidden/>
          </w:rPr>
          <w:fldChar w:fldCharType="begin"/>
        </w:r>
        <w:r w:rsidRPr="00923D76">
          <w:rPr>
            <w:webHidden/>
          </w:rPr>
          <w:instrText xml:space="preserve"> PAGEREF _Toc174739571 \h </w:instrText>
        </w:r>
        <w:r w:rsidRPr="00923D76">
          <w:rPr>
            <w:webHidden/>
          </w:rPr>
        </w:r>
        <w:r w:rsidRPr="00923D76">
          <w:rPr>
            <w:webHidden/>
          </w:rPr>
          <w:fldChar w:fldCharType="separate"/>
        </w:r>
        <w:r w:rsidR="000859E2" w:rsidRPr="00923D76">
          <w:rPr>
            <w:webHidden/>
          </w:rPr>
          <w:t>183</w:t>
        </w:r>
        <w:r w:rsidRPr="00923D76">
          <w:rPr>
            <w:webHidden/>
          </w:rPr>
          <w:fldChar w:fldCharType="end"/>
        </w:r>
      </w:hyperlink>
    </w:p>
    <w:p w14:paraId="6CDFD6EE" w14:textId="47BC882A"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2" w:history="1">
        <w:r w:rsidRPr="00923D76">
          <w:rPr>
            <w:rStyle w:val="Hyperlink"/>
            <w:rFonts w:eastAsiaTheme="minorHAnsi"/>
            <w:lang w:eastAsia="en-US"/>
          </w:rPr>
          <w:t xml:space="preserve">Table </w:t>
        </w:r>
        <w:r w:rsidRPr="00923D76">
          <w:rPr>
            <w:rStyle w:val="Hyperlink"/>
            <w:rFonts w:eastAsiaTheme="minorHAnsi" w:hint="eastAsia"/>
            <w:cs/>
            <w:lang w:eastAsia="en-US"/>
          </w:rPr>
          <w:t>‎</w:t>
        </w:r>
        <w:r w:rsidRPr="00923D76">
          <w:rPr>
            <w:rStyle w:val="Hyperlink"/>
            <w:rFonts w:eastAsiaTheme="minorHAnsi"/>
            <w:lang w:eastAsia="en-US"/>
          </w:rPr>
          <w:t>6.5 Laser sintering outcome for PP518A+ 0.2wt% T610.</w:t>
        </w:r>
        <w:r w:rsidRPr="00923D76">
          <w:rPr>
            <w:webHidden/>
          </w:rPr>
          <w:tab/>
        </w:r>
        <w:r w:rsidRPr="00923D76">
          <w:rPr>
            <w:webHidden/>
          </w:rPr>
          <w:fldChar w:fldCharType="begin"/>
        </w:r>
        <w:r w:rsidRPr="00923D76">
          <w:rPr>
            <w:webHidden/>
          </w:rPr>
          <w:instrText xml:space="preserve"> PAGEREF _Toc174739572 \h </w:instrText>
        </w:r>
        <w:r w:rsidRPr="00923D76">
          <w:rPr>
            <w:webHidden/>
          </w:rPr>
        </w:r>
        <w:r w:rsidRPr="00923D76">
          <w:rPr>
            <w:webHidden/>
          </w:rPr>
          <w:fldChar w:fldCharType="separate"/>
        </w:r>
        <w:r w:rsidR="000859E2" w:rsidRPr="00923D76">
          <w:rPr>
            <w:webHidden/>
          </w:rPr>
          <w:t>185</w:t>
        </w:r>
        <w:r w:rsidRPr="00923D76">
          <w:rPr>
            <w:webHidden/>
          </w:rPr>
          <w:fldChar w:fldCharType="end"/>
        </w:r>
      </w:hyperlink>
    </w:p>
    <w:p w14:paraId="62455CBF" w14:textId="429BB925"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3" w:history="1">
        <w:r w:rsidRPr="00923D76">
          <w:rPr>
            <w:rStyle w:val="Hyperlink"/>
            <w:rFonts w:eastAsiaTheme="minorHAnsi"/>
            <w:lang w:eastAsia="en-US"/>
          </w:rPr>
          <w:t xml:space="preserve">Table </w:t>
        </w:r>
        <w:r w:rsidRPr="00923D76">
          <w:rPr>
            <w:rStyle w:val="Hyperlink"/>
            <w:rFonts w:eastAsiaTheme="minorHAnsi" w:hint="eastAsia"/>
            <w:cs/>
            <w:lang w:eastAsia="en-US"/>
          </w:rPr>
          <w:t>‎</w:t>
        </w:r>
        <w:r w:rsidRPr="00923D76">
          <w:rPr>
            <w:rStyle w:val="Hyperlink"/>
            <w:rFonts w:eastAsiaTheme="minorHAnsi"/>
            <w:lang w:eastAsia="en-US"/>
          </w:rPr>
          <w:t>6.6 Laser sintering outcome for PP511A+0.2%wt T610.</w:t>
        </w:r>
        <w:r w:rsidRPr="00923D76">
          <w:rPr>
            <w:webHidden/>
          </w:rPr>
          <w:tab/>
        </w:r>
        <w:r w:rsidRPr="00923D76">
          <w:rPr>
            <w:webHidden/>
          </w:rPr>
          <w:fldChar w:fldCharType="begin"/>
        </w:r>
        <w:r w:rsidRPr="00923D76">
          <w:rPr>
            <w:webHidden/>
          </w:rPr>
          <w:instrText xml:space="preserve"> PAGEREF _Toc174739573 \h </w:instrText>
        </w:r>
        <w:r w:rsidRPr="00923D76">
          <w:rPr>
            <w:webHidden/>
          </w:rPr>
        </w:r>
        <w:r w:rsidRPr="00923D76">
          <w:rPr>
            <w:webHidden/>
          </w:rPr>
          <w:fldChar w:fldCharType="separate"/>
        </w:r>
        <w:r w:rsidR="000859E2" w:rsidRPr="00923D76">
          <w:rPr>
            <w:webHidden/>
          </w:rPr>
          <w:t>186</w:t>
        </w:r>
        <w:r w:rsidRPr="00923D76">
          <w:rPr>
            <w:webHidden/>
          </w:rPr>
          <w:fldChar w:fldCharType="end"/>
        </w:r>
      </w:hyperlink>
    </w:p>
    <w:p w14:paraId="1A0407FF" w14:textId="754D3CF5"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4" w:history="1">
        <w:r w:rsidRPr="00923D76">
          <w:rPr>
            <w:rStyle w:val="Hyperlink"/>
          </w:rPr>
          <w:t xml:space="preserve">Table </w:t>
        </w:r>
        <w:r w:rsidRPr="00923D76">
          <w:rPr>
            <w:rStyle w:val="Hyperlink"/>
            <w:rFonts w:hint="eastAsia"/>
            <w:cs/>
          </w:rPr>
          <w:t>‎</w:t>
        </w:r>
        <w:r w:rsidRPr="00923D76">
          <w:rPr>
            <w:rStyle w:val="Hyperlink"/>
          </w:rPr>
          <w:t>7.1 Reusability builds for HM20/70P+0.2%wt Alu C</w:t>
        </w:r>
        <w:r w:rsidRPr="00923D76">
          <w:rPr>
            <w:webHidden/>
          </w:rPr>
          <w:tab/>
        </w:r>
        <w:r w:rsidRPr="00923D76">
          <w:rPr>
            <w:webHidden/>
          </w:rPr>
          <w:fldChar w:fldCharType="begin"/>
        </w:r>
        <w:r w:rsidRPr="00923D76">
          <w:rPr>
            <w:webHidden/>
          </w:rPr>
          <w:instrText xml:space="preserve"> PAGEREF _Toc174739574 \h </w:instrText>
        </w:r>
        <w:r w:rsidRPr="00923D76">
          <w:rPr>
            <w:webHidden/>
          </w:rPr>
        </w:r>
        <w:r w:rsidRPr="00923D76">
          <w:rPr>
            <w:webHidden/>
          </w:rPr>
          <w:fldChar w:fldCharType="separate"/>
        </w:r>
        <w:r w:rsidR="000859E2" w:rsidRPr="00923D76">
          <w:rPr>
            <w:webHidden/>
          </w:rPr>
          <w:t>204</w:t>
        </w:r>
        <w:r w:rsidRPr="00923D76">
          <w:rPr>
            <w:webHidden/>
          </w:rPr>
          <w:fldChar w:fldCharType="end"/>
        </w:r>
      </w:hyperlink>
    </w:p>
    <w:p w14:paraId="27B377BD" w14:textId="3DB4B73B"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5" w:history="1">
        <w:r w:rsidRPr="00923D76">
          <w:rPr>
            <w:rStyle w:val="Hyperlink"/>
          </w:rPr>
          <w:t xml:space="preserve">Table </w:t>
        </w:r>
        <w:r w:rsidRPr="00923D76">
          <w:rPr>
            <w:rStyle w:val="Hyperlink"/>
            <w:rFonts w:hint="eastAsia"/>
            <w:cs/>
          </w:rPr>
          <w:t>‎</w:t>
        </w:r>
        <w:r w:rsidRPr="00923D76">
          <w:rPr>
            <w:rStyle w:val="Hyperlink"/>
          </w:rPr>
          <w:t>7.2 Virgin Powder vs Used 6</w:t>
        </w:r>
        <w:r w:rsidRPr="00923D76">
          <w:rPr>
            <w:webHidden/>
          </w:rPr>
          <w:tab/>
        </w:r>
        <w:r w:rsidRPr="00923D76">
          <w:rPr>
            <w:webHidden/>
          </w:rPr>
          <w:fldChar w:fldCharType="begin"/>
        </w:r>
        <w:r w:rsidRPr="00923D76">
          <w:rPr>
            <w:webHidden/>
          </w:rPr>
          <w:instrText xml:space="preserve"> PAGEREF _Toc174739575 \h </w:instrText>
        </w:r>
        <w:r w:rsidRPr="00923D76">
          <w:rPr>
            <w:webHidden/>
          </w:rPr>
        </w:r>
        <w:r w:rsidRPr="00923D76">
          <w:rPr>
            <w:webHidden/>
          </w:rPr>
          <w:fldChar w:fldCharType="separate"/>
        </w:r>
        <w:r w:rsidR="000859E2" w:rsidRPr="00923D76">
          <w:rPr>
            <w:webHidden/>
          </w:rPr>
          <w:t>205</w:t>
        </w:r>
        <w:r w:rsidRPr="00923D76">
          <w:rPr>
            <w:webHidden/>
          </w:rPr>
          <w:fldChar w:fldCharType="end"/>
        </w:r>
      </w:hyperlink>
    </w:p>
    <w:p w14:paraId="2B0546AF" w14:textId="0E0FCFB4"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6" w:history="1">
        <w:r w:rsidRPr="00923D76">
          <w:rPr>
            <w:rStyle w:val="Hyperlink"/>
          </w:rPr>
          <w:t xml:space="preserve">Table </w:t>
        </w:r>
        <w:r w:rsidRPr="00923D76">
          <w:rPr>
            <w:rStyle w:val="Hyperlink"/>
            <w:rFonts w:hint="eastAsia"/>
            <w:cs/>
          </w:rPr>
          <w:t>‎</w:t>
        </w:r>
        <w:r w:rsidRPr="00923D76">
          <w:rPr>
            <w:rStyle w:val="Hyperlink"/>
          </w:rPr>
          <w:t>7.3 Shows all the MMA and PDI of the reused cycles.</w:t>
        </w:r>
        <w:r w:rsidRPr="00923D76">
          <w:rPr>
            <w:webHidden/>
          </w:rPr>
          <w:tab/>
        </w:r>
        <w:r w:rsidRPr="00923D76">
          <w:rPr>
            <w:webHidden/>
          </w:rPr>
          <w:fldChar w:fldCharType="begin"/>
        </w:r>
        <w:r w:rsidRPr="00923D76">
          <w:rPr>
            <w:webHidden/>
          </w:rPr>
          <w:instrText xml:space="preserve"> PAGEREF _Toc174739576 \h </w:instrText>
        </w:r>
        <w:r w:rsidRPr="00923D76">
          <w:rPr>
            <w:webHidden/>
          </w:rPr>
        </w:r>
        <w:r w:rsidRPr="00923D76">
          <w:rPr>
            <w:webHidden/>
          </w:rPr>
          <w:fldChar w:fldCharType="separate"/>
        </w:r>
        <w:r w:rsidR="000859E2" w:rsidRPr="00923D76">
          <w:rPr>
            <w:webHidden/>
          </w:rPr>
          <w:t>218</w:t>
        </w:r>
        <w:r w:rsidRPr="00923D76">
          <w:rPr>
            <w:webHidden/>
          </w:rPr>
          <w:fldChar w:fldCharType="end"/>
        </w:r>
      </w:hyperlink>
    </w:p>
    <w:p w14:paraId="047563D2" w14:textId="05981F97" w:rsidR="001A27C2" w:rsidRPr="00923D76" w:rsidRDefault="001A27C2">
      <w:pPr>
        <w:pStyle w:val="TableofFigures"/>
        <w:tabs>
          <w:tab w:val="right" w:leader="dot" w:pos="9350"/>
        </w:tabs>
        <w:rPr>
          <w:rFonts w:asciiTheme="minorHAnsi" w:eastAsiaTheme="minorEastAsia" w:hAnsiTheme="minorHAnsi" w:cstheme="minorBidi"/>
          <w:kern w:val="2"/>
          <w:lang w:eastAsia="en-US"/>
          <w14:ligatures w14:val="standardContextual"/>
        </w:rPr>
      </w:pPr>
      <w:hyperlink w:anchor="_Toc174739577" w:history="1">
        <w:r w:rsidRPr="00923D76">
          <w:rPr>
            <w:rStyle w:val="Hyperlink"/>
          </w:rPr>
          <w:t xml:space="preserve">Table </w:t>
        </w:r>
        <w:r w:rsidRPr="00923D76">
          <w:rPr>
            <w:rStyle w:val="Hyperlink"/>
            <w:rFonts w:hint="eastAsia"/>
            <w:cs/>
          </w:rPr>
          <w:t>‎</w:t>
        </w:r>
        <w:r w:rsidRPr="00923D76">
          <w:rPr>
            <w:rStyle w:val="Hyperlink"/>
          </w:rPr>
          <w:t>8.1 Summary of  MMA, MFI, PDI, tensile data and density change of LS grades</w:t>
        </w:r>
        <w:r w:rsidRPr="00923D76">
          <w:rPr>
            <w:webHidden/>
          </w:rPr>
          <w:tab/>
        </w:r>
        <w:r w:rsidRPr="00923D76">
          <w:rPr>
            <w:webHidden/>
          </w:rPr>
          <w:fldChar w:fldCharType="begin"/>
        </w:r>
        <w:r w:rsidRPr="00923D76">
          <w:rPr>
            <w:webHidden/>
          </w:rPr>
          <w:instrText xml:space="preserve"> PAGEREF _Toc174739577 \h </w:instrText>
        </w:r>
        <w:r w:rsidRPr="00923D76">
          <w:rPr>
            <w:webHidden/>
          </w:rPr>
        </w:r>
        <w:r w:rsidRPr="00923D76">
          <w:rPr>
            <w:webHidden/>
          </w:rPr>
          <w:fldChar w:fldCharType="separate"/>
        </w:r>
        <w:r w:rsidR="000859E2" w:rsidRPr="00923D76">
          <w:rPr>
            <w:webHidden/>
          </w:rPr>
          <w:t>223</w:t>
        </w:r>
        <w:r w:rsidRPr="00923D76">
          <w:rPr>
            <w:webHidden/>
          </w:rPr>
          <w:fldChar w:fldCharType="end"/>
        </w:r>
      </w:hyperlink>
    </w:p>
    <w:p w14:paraId="000000CB" w14:textId="26832444" w:rsidR="00884CD5" w:rsidRPr="00FD58EB" w:rsidRDefault="007E4904" w:rsidP="007E4904">
      <w:pPr>
        <w:keepNext/>
        <w:keepLines/>
        <w:pBdr>
          <w:top w:val="nil"/>
          <w:left w:val="nil"/>
          <w:bottom w:val="nil"/>
          <w:right w:val="nil"/>
          <w:between w:val="nil"/>
        </w:pBdr>
        <w:spacing w:before="240" w:after="0"/>
      </w:pPr>
      <w:r w:rsidRPr="00923D76">
        <w:rPr>
          <w:b/>
          <w:color w:val="000000"/>
          <w:sz w:val="36"/>
          <w:szCs w:val="36"/>
        </w:rPr>
        <w:fldChar w:fldCharType="end"/>
      </w:r>
    </w:p>
    <w:p w14:paraId="3C686201" w14:textId="77777777" w:rsidR="00AD7FE7" w:rsidRPr="00FD58EB" w:rsidRDefault="00590CAC">
      <w:pPr>
        <w:rPr>
          <w:b/>
          <w:bCs/>
          <w:sz w:val="36"/>
          <w:szCs w:val="36"/>
        </w:rPr>
      </w:pPr>
      <w:r w:rsidRPr="00FD58EB">
        <w:br w:type="page"/>
      </w:r>
      <w:r w:rsidR="00AD7FE7" w:rsidRPr="00FD58EB">
        <w:rPr>
          <w:b/>
          <w:bCs/>
          <w:sz w:val="36"/>
          <w:szCs w:val="36"/>
        </w:rPr>
        <w:t xml:space="preserve">Declaration </w:t>
      </w:r>
    </w:p>
    <w:p w14:paraId="511F87F0" w14:textId="77777777" w:rsidR="00AD7FE7" w:rsidRPr="00FD58EB" w:rsidRDefault="00AD7FE7" w:rsidP="00AD7FE7">
      <w:pPr>
        <w:rPr>
          <w:rFonts w:ascii="TUOS Blake" w:hAnsi="TUOS Blake" w:cstheme="majorBidi"/>
          <w:i/>
          <w:iCs/>
        </w:rPr>
      </w:pPr>
    </w:p>
    <w:p w14:paraId="6B2D965E" w14:textId="77777777" w:rsidR="00AD7FE7" w:rsidRPr="00FD58EB" w:rsidRDefault="00AD7FE7" w:rsidP="00AD7FE7">
      <w:pPr>
        <w:rPr>
          <w:rFonts w:ascii="TUOS Blake" w:hAnsi="TUOS Blake" w:cstheme="majorBidi"/>
          <w:i/>
          <w:iCs/>
        </w:rPr>
      </w:pPr>
    </w:p>
    <w:p w14:paraId="323C8CC1" w14:textId="77777777" w:rsidR="00AD7FE7" w:rsidRPr="00FD58EB" w:rsidRDefault="00AD7FE7" w:rsidP="00AD7FE7">
      <w:pPr>
        <w:rPr>
          <w:rFonts w:ascii="TUOS Blake" w:hAnsi="TUOS Blake" w:cstheme="majorBidi"/>
          <w:i/>
          <w:iCs/>
        </w:rPr>
      </w:pPr>
    </w:p>
    <w:p w14:paraId="424EA42C" w14:textId="77777777" w:rsidR="00AD7FE7" w:rsidRPr="00FD58EB" w:rsidRDefault="00AD7FE7" w:rsidP="00AD7FE7">
      <w:pPr>
        <w:rPr>
          <w:rFonts w:ascii="TUOS Blake" w:hAnsi="TUOS Blake" w:cstheme="majorBidi"/>
          <w:i/>
          <w:iCs/>
        </w:rPr>
      </w:pPr>
    </w:p>
    <w:p w14:paraId="4C8DBB94" w14:textId="77777777" w:rsidR="00AD7FE7" w:rsidRPr="00FD58EB" w:rsidRDefault="00AD7FE7" w:rsidP="00AD7FE7">
      <w:pPr>
        <w:rPr>
          <w:rFonts w:ascii="TUOS Blake" w:hAnsi="TUOS Blake" w:cstheme="majorBidi"/>
          <w:i/>
          <w:iCs/>
        </w:rPr>
      </w:pPr>
    </w:p>
    <w:p w14:paraId="1B6E55D4" w14:textId="5DFCF69D" w:rsidR="00AD7FE7" w:rsidRPr="00FD58EB" w:rsidRDefault="00AD7FE7" w:rsidP="00AD7FE7">
      <w:pPr>
        <w:rPr>
          <w:rFonts w:ascii="TUOS Blake" w:hAnsi="TUOS Blake" w:cstheme="majorBidi"/>
          <w:i/>
          <w:iCs/>
        </w:rPr>
      </w:pPr>
      <w:r w:rsidRPr="00FD58EB">
        <w:rPr>
          <w:rFonts w:ascii="TUOS Blake" w:hAnsi="TUOS Blake" w:cstheme="majorBidi"/>
          <w:i/>
          <w:iCs/>
        </w:rPr>
        <w:t>I, the author, confirm that the Thesis is my own work. I am aware of the University’s Guidance on the Use of Unfair Means (</w:t>
      </w:r>
      <w:hyperlink r:id="rId13" w:history="1">
        <w:r w:rsidRPr="00FD58EB">
          <w:rPr>
            <w:rStyle w:val="Hyperlink"/>
            <w:rFonts w:ascii="TUOS Blake" w:hAnsi="TUOS Blake" w:cstheme="majorBidi"/>
            <w:i/>
            <w:iCs/>
          </w:rPr>
          <w:t>www.sheffield.ac.uk/ssid/unfair-means</w:t>
        </w:r>
      </w:hyperlink>
      <w:r w:rsidRPr="00FD58EB">
        <w:rPr>
          <w:rFonts w:ascii="TUOS Blake" w:hAnsi="TUOS Blake" w:cstheme="majorBidi"/>
          <w:i/>
          <w:iCs/>
        </w:rPr>
        <w:t xml:space="preserve">).  This work has not been previously been presented for an award at this, or any other, university.  </w:t>
      </w:r>
    </w:p>
    <w:p w14:paraId="0EA3EDD3" w14:textId="7461EEBC" w:rsidR="006052C3" w:rsidRPr="00FD58EB" w:rsidRDefault="00AD7FE7" w:rsidP="00AD7FE7">
      <w:pPr>
        <w:rPr>
          <w:b/>
          <w:bCs/>
          <w:sz w:val="36"/>
          <w:szCs w:val="36"/>
        </w:rPr>
      </w:pPr>
      <w:r w:rsidRPr="00FD58EB">
        <w:rPr>
          <w:b/>
          <w:bCs/>
          <w:sz w:val="36"/>
          <w:szCs w:val="36"/>
        </w:rPr>
        <w:br w:type="page"/>
      </w:r>
    </w:p>
    <w:p w14:paraId="000000CD" w14:textId="1C3A615E" w:rsidR="00884CD5" w:rsidRPr="00FD58EB" w:rsidRDefault="00590CAC">
      <w:pPr>
        <w:pStyle w:val="Heading1"/>
      </w:pPr>
      <w:bookmarkStart w:id="2" w:name="_Toc186262808"/>
      <w:r w:rsidRPr="00FD58EB">
        <w:t>Introduction</w:t>
      </w:r>
      <w:r w:rsidR="00D47271" w:rsidRPr="00FD58EB">
        <w:t xml:space="preserve"> to </w:t>
      </w:r>
      <w:r w:rsidR="00E37998" w:rsidRPr="00FD58EB">
        <w:t>additive manufacturing</w:t>
      </w:r>
      <w:bookmarkEnd w:id="2"/>
      <w:r w:rsidR="00E37998" w:rsidRPr="00FD58EB">
        <w:t xml:space="preserve"> </w:t>
      </w:r>
      <w:r w:rsidRPr="00FD58EB">
        <w:t xml:space="preserve"> </w:t>
      </w:r>
    </w:p>
    <w:p w14:paraId="71B8EE96" w14:textId="7D2191BE" w:rsidR="002663A6" w:rsidRPr="00FD58EB" w:rsidRDefault="00590CAC" w:rsidP="00E37998">
      <w:pPr>
        <w:spacing w:line="360" w:lineRule="auto"/>
      </w:pPr>
      <w:bookmarkStart w:id="3" w:name="_heading=h.17dp8vu" w:colFirst="0" w:colLast="0"/>
      <w:bookmarkEnd w:id="3"/>
      <w:r w:rsidRPr="00FD58EB">
        <w:t>Additive manufacturing (AM), commonly known as “3D printing”, is a way of manufacturing parts layer</w:t>
      </w:r>
      <w:r w:rsidR="00822902" w:rsidRPr="00FD58EB">
        <w:t xml:space="preserve"> </w:t>
      </w:r>
      <w:r w:rsidRPr="00FD58EB">
        <w:t>by</w:t>
      </w:r>
      <w:r w:rsidR="00822902" w:rsidRPr="00FD58EB">
        <w:t xml:space="preserve"> </w:t>
      </w:r>
      <w:r w:rsidRPr="00FD58EB">
        <w:t xml:space="preserve">layer from the ground up. </w:t>
      </w:r>
      <w:r w:rsidR="00B30821" w:rsidRPr="00FD58EB">
        <w:t>In contrast to subtractive manufacturing, the material is subtracted from a solid block to produce a part, for example, milling and computer numerical c</w:t>
      </w:r>
      <w:r w:rsidRPr="00FD58EB">
        <w:t xml:space="preserve">ontrol (CNC). </w:t>
      </w:r>
      <w:r w:rsidR="002663A6" w:rsidRPr="00FD58EB">
        <w:t>Most additive manufacturing processes follow the same cycle</w:t>
      </w:r>
      <w:r w:rsidR="00822902" w:rsidRPr="00FD58EB">
        <w:t xml:space="preserve">, </w:t>
      </w:r>
      <w:r w:rsidR="00E37998" w:rsidRPr="00FD58EB">
        <w:t xml:space="preserve">as </w:t>
      </w:r>
      <w:r w:rsidR="00822902" w:rsidRPr="00FD58EB">
        <w:t xml:space="preserve">shown </w:t>
      </w:r>
      <w:r w:rsidR="002663A6" w:rsidRPr="00FD58EB">
        <w:t xml:space="preserve">in </w:t>
      </w:r>
      <w:r w:rsidR="002663A6" w:rsidRPr="00FD58EB">
        <w:fldChar w:fldCharType="begin"/>
      </w:r>
      <w:r w:rsidR="002663A6" w:rsidRPr="00FD58EB">
        <w:instrText xml:space="preserve"> REF _Ref149914703 \h </w:instrText>
      </w:r>
      <w:r w:rsidR="00E37998" w:rsidRPr="00FD58EB">
        <w:instrText xml:space="preserve"> \* MERGEFORMAT </w:instrText>
      </w:r>
      <w:r w:rsidR="002663A6" w:rsidRPr="00FD58EB">
        <w:fldChar w:fldCharType="separate"/>
      </w:r>
      <w:r w:rsidR="000859E2" w:rsidRPr="00FD58EB">
        <w:t xml:space="preserve">Figure </w:t>
      </w:r>
      <w:r w:rsidR="000859E2" w:rsidRPr="00FD58EB">
        <w:rPr>
          <w:cs/>
        </w:rPr>
        <w:t>‎</w:t>
      </w:r>
      <w:r w:rsidR="000859E2" w:rsidRPr="00FD58EB">
        <w:t>1.1</w:t>
      </w:r>
      <w:r w:rsidR="002663A6" w:rsidRPr="00FD58EB">
        <w:fldChar w:fldCharType="end"/>
      </w:r>
      <w:r w:rsidRPr="00FD58EB">
        <w:t>.</w:t>
      </w:r>
      <w:r w:rsidR="002663A6" w:rsidRPr="00FD58EB">
        <w:t xml:space="preserve"> The process starts with the designer generating a </w:t>
      </w:r>
      <w:r w:rsidR="00E37998" w:rsidRPr="00FD58EB">
        <w:t>computer-aided design (</w:t>
      </w:r>
      <w:r w:rsidR="002663A6" w:rsidRPr="00FD58EB">
        <w:t>CAD</w:t>
      </w:r>
      <w:r w:rsidR="00E37998" w:rsidRPr="00FD58EB">
        <w:t>)</w:t>
      </w:r>
      <w:r w:rsidR="002663A6" w:rsidRPr="00FD58EB">
        <w:t xml:space="preserve"> model, </w:t>
      </w:r>
      <w:r w:rsidR="00E37998" w:rsidRPr="00FD58EB">
        <w:t>then is taken</w:t>
      </w:r>
      <w:r w:rsidR="002663A6" w:rsidRPr="00FD58EB">
        <w:t xml:space="preserve"> into slicer software to allow the printer to build the layers to produce a final part.</w:t>
      </w:r>
    </w:p>
    <w:p w14:paraId="000000D1" w14:textId="31AADED5" w:rsidR="00884CD5" w:rsidRPr="00FD58EB" w:rsidRDefault="00590CAC" w:rsidP="003E4E8D">
      <w:pPr>
        <w:keepNext/>
        <w:jc w:val="center"/>
      </w:pPr>
      <w:r w:rsidRPr="00FD58EB">
        <w:rPr>
          <w:noProof/>
        </w:rPr>
        <w:drawing>
          <wp:inline distT="0" distB="0" distL="0" distR="0" wp14:anchorId="2D8A6AB3" wp14:editId="322C2953">
            <wp:extent cx="3775256" cy="2101801"/>
            <wp:effectExtent l="0" t="0" r="0" b="0"/>
            <wp:docPr id="1338122577"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4"/>
                    <a:srcRect/>
                    <a:stretch>
                      <a:fillRect/>
                    </a:stretch>
                  </pic:blipFill>
                  <pic:spPr>
                    <a:xfrm>
                      <a:off x="0" y="0"/>
                      <a:ext cx="3775256" cy="2101801"/>
                    </a:xfrm>
                    <a:prstGeom prst="rect">
                      <a:avLst/>
                    </a:prstGeom>
                    <a:ln/>
                  </pic:spPr>
                </pic:pic>
              </a:graphicData>
            </a:graphic>
          </wp:inline>
        </w:drawing>
      </w:r>
    </w:p>
    <w:p w14:paraId="03335AD0" w14:textId="33C02EE3" w:rsidR="003E4E8D" w:rsidRPr="00FD58EB" w:rsidRDefault="003E4E8D" w:rsidP="00615ED0">
      <w:pPr>
        <w:pStyle w:val="Caption"/>
        <w:rPr>
          <w:noProof w:val="0"/>
        </w:rPr>
      </w:pPr>
      <w:bookmarkStart w:id="4" w:name="_Ref149914703"/>
      <w:bookmarkStart w:id="5" w:name="_Ref149914691"/>
      <w:bookmarkStart w:id="6" w:name="_Toc171356990"/>
      <w:bookmarkStart w:id="7" w:name="_Toc186263315"/>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1</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w:t>
      </w:r>
      <w:r w:rsidR="00BF7195" w:rsidRPr="00FD58EB">
        <w:rPr>
          <w:noProof w:val="0"/>
        </w:rPr>
        <w:fldChar w:fldCharType="end"/>
      </w:r>
      <w:bookmarkEnd w:id="4"/>
      <w:r w:rsidRPr="00FD58EB">
        <w:rPr>
          <w:noProof w:val="0"/>
        </w:rPr>
        <w:t xml:space="preserve"> AM </w:t>
      </w:r>
      <w:bookmarkEnd w:id="5"/>
      <w:r w:rsidR="004370F3" w:rsidRPr="00FD58EB">
        <w:rPr>
          <w:noProof w:val="0"/>
        </w:rPr>
        <w:t>cycle.</w:t>
      </w:r>
      <w:bookmarkEnd w:id="6"/>
      <w:bookmarkEnd w:id="7"/>
      <w:r w:rsidRPr="00FD58EB">
        <w:rPr>
          <w:noProof w:val="0"/>
        </w:rPr>
        <w:t xml:space="preserve"> </w:t>
      </w:r>
    </w:p>
    <w:p w14:paraId="1CF7D3CA" w14:textId="77777777" w:rsidR="00AC4E7B" w:rsidRPr="00FD58EB" w:rsidRDefault="00AC4E7B" w:rsidP="00AC4E7B"/>
    <w:p w14:paraId="7D43349A" w14:textId="77777777" w:rsidR="00AC4E7B" w:rsidRPr="00FD58EB" w:rsidRDefault="00AC4E7B" w:rsidP="00AC4E7B"/>
    <w:p w14:paraId="000000D2" w14:textId="5FB909CB" w:rsidR="00884CD5" w:rsidRPr="00FD58EB" w:rsidRDefault="00590CAC" w:rsidP="008B12F7">
      <w:pPr>
        <w:pStyle w:val="Heading2"/>
        <w:rPr>
          <w:i/>
          <w:color w:val="000000"/>
          <w:sz w:val="18"/>
          <w:szCs w:val="18"/>
        </w:rPr>
      </w:pPr>
      <w:bookmarkStart w:id="8" w:name="_Toc186262809"/>
      <w:r w:rsidRPr="00FD58EB">
        <w:t xml:space="preserve">History of </w:t>
      </w:r>
      <w:r w:rsidR="000C2EE9" w:rsidRPr="00FD58EB">
        <w:t>a</w:t>
      </w:r>
      <w:r w:rsidRPr="00FD58EB">
        <w:t>dditive manufacturing</w:t>
      </w:r>
      <w:bookmarkEnd w:id="8"/>
    </w:p>
    <w:p w14:paraId="000000D3" w14:textId="3DA22AE3" w:rsidR="00884CD5" w:rsidRPr="00FD58EB" w:rsidRDefault="00590CAC" w:rsidP="00E37998">
      <w:pPr>
        <w:spacing w:line="360" w:lineRule="auto"/>
        <w:rPr>
          <w:color w:val="282828"/>
          <w:highlight w:val="white"/>
        </w:rPr>
      </w:pPr>
      <w:r w:rsidRPr="00FD58EB">
        <w:t xml:space="preserve">According to Lonjon </w:t>
      </w:r>
      <w:r w:rsidR="003E4E8D" w:rsidRPr="00FD58EB">
        <w:fldChar w:fldCharType="begin" w:fldLock="1"/>
      </w:r>
      <w:r w:rsidR="00A55ADC" w:rsidRPr="00FD58EB">
        <w:instrText>ADDIN CSL_CITATION {"citationItems":[{"id":"ITEM-1","itemData":{"URL":"https://www.sculpteo.com/blog/2017/03/01/whos-behind-the-three-main-3d-printing-technologies/","accessed":{"date-parts":[["2019","11","25"]]},"author":[{"dropping-particle":"","family":"Lonjon","given":"Capucine","non-dropping-particle":"","parse-names":false,"suffix":""}],"id":"ITEM-1","issued":{"date-parts":[["0"]]},"title":"The history of 3d printer: from rapid prototyping to additive fabrication","type":"webpage"},"uris":["http://www.mendeley.com/documents/?uuid=ac4e6d65-031b-4b58-9feb-1eef81b417b0"]}],"mendeley":{"formattedCitation":"[1]","plainTextFormattedCitation":"[1]","previouslyFormattedCitation":"[1]"},"properties":{"noteIndex":0},"schema":"https://github.com/citation-style-language/schema/raw/master/csl-citation.json"}</w:instrText>
      </w:r>
      <w:r w:rsidR="003E4E8D" w:rsidRPr="00FD58EB">
        <w:fldChar w:fldCharType="separate"/>
      </w:r>
      <w:r w:rsidR="003E4E8D" w:rsidRPr="00FD58EB">
        <w:t>[1]</w:t>
      </w:r>
      <w:r w:rsidR="003E4E8D" w:rsidRPr="00FD58EB">
        <w:fldChar w:fldCharType="end"/>
      </w:r>
      <w:r w:rsidR="004D5058" w:rsidRPr="00FD58EB">
        <w:t>,</w:t>
      </w:r>
      <w:r w:rsidR="003E4E8D" w:rsidRPr="00FD58EB">
        <w:t xml:space="preserve"> </w:t>
      </w:r>
      <w:r w:rsidR="003E15F4" w:rsidRPr="00FD58EB">
        <w:t>AM was first introduced in May 1980 by Dr Hideo Kodama, who had</w:t>
      </w:r>
      <w:r w:rsidR="004370F3" w:rsidRPr="00FD58EB">
        <w:t xml:space="preserve"> </w:t>
      </w:r>
      <w:r w:rsidRPr="00FD58EB">
        <w:rPr>
          <w:color w:val="282828"/>
          <w:highlight w:val="white"/>
        </w:rPr>
        <w:t xml:space="preserve">applied for a patent for his rapid prototyping system in Japan. He described his system as follows: “a vat of photopolymer material is exposed to a UV light that hardens the part and builds up the model in layers”. Unfortunately, </w:t>
      </w:r>
      <w:r w:rsidR="004D5058" w:rsidRPr="00FD58EB">
        <w:rPr>
          <w:color w:val="282828"/>
          <w:highlight w:val="white"/>
        </w:rPr>
        <w:t xml:space="preserve">the patent </w:t>
      </w:r>
      <w:r w:rsidR="003E15F4" w:rsidRPr="00FD58EB">
        <w:rPr>
          <w:color w:val="282828"/>
          <w:highlight w:val="white"/>
        </w:rPr>
        <w:t>application</w:t>
      </w:r>
      <w:r w:rsidR="004D5058" w:rsidRPr="00FD58EB">
        <w:rPr>
          <w:color w:val="282828"/>
          <w:highlight w:val="white"/>
        </w:rPr>
        <w:t xml:space="preserve"> was not filed within the one-year deadline </w:t>
      </w:r>
      <w:r w:rsidR="003E15F4" w:rsidRPr="00FD58EB">
        <w:rPr>
          <w:color w:val="282828"/>
          <w:highlight w:val="white"/>
        </w:rPr>
        <w:t>due to</w:t>
      </w:r>
      <w:r w:rsidR="004D5058" w:rsidRPr="00FD58EB">
        <w:rPr>
          <w:color w:val="282828"/>
          <w:highlight w:val="white"/>
        </w:rPr>
        <w:t xml:space="preserve"> funding issues</w:t>
      </w:r>
      <w:r w:rsidRPr="00FD58EB">
        <w:rPr>
          <w:color w:val="282828"/>
          <w:highlight w:val="white"/>
        </w:rPr>
        <w:t>.</w:t>
      </w:r>
    </w:p>
    <w:p w14:paraId="000000D4" w14:textId="1450C599" w:rsidR="00884CD5" w:rsidRPr="00FD58EB" w:rsidRDefault="00590CAC" w:rsidP="00E37998">
      <w:pPr>
        <w:spacing w:line="360" w:lineRule="auto"/>
        <w:rPr>
          <w:color w:val="282828"/>
          <w:highlight w:val="white"/>
        </w:rPr>
      </w:pPr>
      <w:r w:rsidRPr="00FD58EB">
        <w:rPr>
          <w:color w:val="282828"/>
          <w:highlight w:val="white"/>
        </w:rPr>
        <w:t>In 1985, a French team from the French National Centre of Scientific Research (CNRS)</w:t>
      </w:r>
      <w:r w:rsidR="003E4E8D" w:rsidRPr="00FD58EB">
        <w:rPr>
          <w:color w:val="282828"/>
          <w:highlight w:val="white"/>
        </w:rPr>
        <w:t xml:space="preserve"> </w:t>
      </w:r>
      <w:r w:rsidRPr="00FD58EB">
        <w:rPr>
          <w:color w:val="282828"/>
          <w:highlight w:val="white"/>
        </w:rPr>
        <w:t>started development when Alain Le Mechaute, a young electrochemical engineer</w:t>
      </w:r>
      <w:r w:rsidR="004D5058" w:rsidRPr="00FD58EB">
        <w:rPr>
          <w:color w:val="282828"/>
          <w:highlight w:val="white"/>
        </w:rPr>
        <w:t xml:space="preserve"> who</w:t>
      </w:r>
      <w:r w:rsidR="001A27C2" w:rsidRPr="00FD58EB">
        <w:rPr>
          <w:color w:val="282828"/>
          <w:highlight w:val="white"/>
        </w:rPr>
        <w:t>,</w:t>
      </w:r>
      <w:r w:rsidR="004D5058" w:rsidRPr="00FD58EB">
        <w:rPr>
          <w:color w:val="282828"/>
          <w:highlight w:val="white"/>
        </w:rPr>
        <w:t xml:space="preserve"> </w:t>
      </w:r>
      <w:r w:rsidRPr="00FD58EB">
        <w:rPr>
          <w:color w:val="282828"/>
          <w:highlight w:val="white"/>
        </w:rPr>
        <w:t xml:space="preserve">wanted to create a </w:t>
      </w:r>
      <w:r w:rsidR="000C2EE9" w:rsidRPr="00FD58EB">
        <w:rPr>
          <w:color w:val="282828"/>
          <w:highlight w:val="white"/>
        </w:rPr>
        <w:t>“</w:t>
      </w:r>
      <w:r w:rsidRPr="00FD58EB">
        <w:rPr>
          <w:color w:val="282828"/>
          <w:highlight w:val="white"/>
        </w:rPr>
        <w:t>fractal object</w:t>
      </w:r>
      <w:r w:rsidR="000C2EE9" w:rsidRPr="00FD58EB">
        <w:rPr>
          <w:color w:val="282828"/>
          <w:highlight w:val="white"/>
        </w:rPr>
        <w:t>”</w:t>
      </w:r>
      <w:r w:rsidRPr="00FD58EB">
        <w:rPr>
          <w:color w:val="282828"/>
          <w:highlight w:val="white"/>
        </w:rPr>
        <w:t xml:space="preserve"> which he explained to be ‘an object with local properties that are equivalent to its global properties’. Due to the complexity of the part, fabrication was impossible. He discovered from his colleagues that when two lasers cross each other, a liquid (monomer) </w:t>
      </w:r>
      <w:r w:rsidR="000C2EE9" w:rsidRPr="00FD58EB">
        <w:rPr>
          <w:color w:val="282828"/>
          <w:highlight w:val="white"/>
        </w:rPr>
        <w:t>could</w:t>
      </w:r>
      <w:r w:rsidRPr="00FD58EB">
        <w:rPr>
          <w:color w:val="282828"/>
          <w:highlight w:val="white"/>
        </w:rPr>
        <w:t xml:space="preserve"> become a solid (polymer). From that point</w:t>
      </w:r>
      <w:r w:rsidR="003E4E8D" w:rsidRPr="00FD58EB">
        <w:rPr>
          <w:color w:val="282828"/>
          <w:highlight w:val="white"/>
        </w:rPr>
        <w:t>,</w:t>
      </w:r>
      <w:r w:rsidRPr="00FD58EB">
        <w:rPr>
          <w:color w:val="282828"/>
          <w:highlight w:val="white"/>
        </w:rPr>
        <w:t xml:space="preserve"> they started to build a machine that used a laser to build Alain’s ‘fractal object’. Alain and two of his colleagues successfully printed a 3D part with photopolymer using laser beams, for which</w:t>
      </w:r>
      <w:r w:rsidR="003E4E8D" w:rsidRPr="00FD58EB">
        <w:rPr>
          <w:color w:val="282828"/>
          <w:highlight w:val="white"/>
        </w:rPr>
        <w:t xml:space="preserve"> </w:t>
      </w:r>
      <w:r w:rsidR="004D5058" w:rsidRPr="00FD58EB">
        <w:rPr>
          <w:color w:val="282828"/>
          <w:highlight w:val="white"/>
        </w:rPr>
        <w:t>they later</w:t>
      </w:r>
      <w:r w:rsidRPr="00FD58EB">
        <w:rPr>
          <w:color w:val="282828"/>
          <w:highlight w:val="white"/>
        </w:rPr>
        <w:t xml:space="preserve"> filed a patent.</w:t>
      </w:r>
    </w:p>
    <w:p w14:paraId="000000D5" w14:textId="6EC62528" w:rsidR="00884CD5" w:rsidRPr="00FD58EB" w:rsidRDefault="00590CAC" w:rsidP="00E37998">
      <w:pPr>
        <w:spacing w:line="360" w:lineRule="auto"/>
        <w:rPr>
          <w:color w:val="282828"/>
        </w:rPr>
      </w:pPr>
      <w:r w:rsidRPr="00FD58EB">
        <w:rPr>
          <w:color w:val="282828"/>
          <w:highlight w:val="white"/>
        </w:rPr>
        <w:t xml:space="preserve">AM started with </w:t>
      </w:r>
      <w:r w:rsidR="000C2EE9" w:rsidRPr="00FD58EB">
        <w:rPr>
          <w:color w:val="282828"/>
          <w:highlight w:val="white"/>
        </w:rPr>
        <w:t>s</w:t>
      </w:r>
      <w:r w:rsidRPr="00FD58EB">
        <w:rPr>
          <w:color w:val="282828"/>
          <w:highlight w:val="white"/>
        </w:rPr>
        <w:t xml:space="preserve">tereolithography technology shortly </w:t>
      </w:r>
      <w:r w:rsidR="000C2EE9" w:rsidRPr="00FD58EB">
        <w:rPr>
          <w:color w:val="282828"/>
          <w:highlight w:val="white"/>
        </w:rPr>
        <w:t xml:space="preserve">after, </w:t>
      </w:r>
      <w:r w:rsidRPr="00FD58EB">
        <w:rPr>
          <w:color w:val="282828"/>
          <w:highlight w:val="white"/>
        </w:rPr>
        <w:t xml:space="preserve">in 1988. Carl Deckard, a mechanical engineering undergraduate student at Texas University, </w:t>
      </w:r>
      <w:r w:rsidR="003E4E8D" w:rsidRPr="00FD58EB">
        <w:rPr>
          <w:color w:val="282828"/>
          <w:highlight w:val="white"/>
        </w:rPr>
        <w:t>was</w:t>
      </w:r>
      <w:r w:rsidRPr="00FD58EB">
        <w:rPr>
          <w:color w:val="282828"/>
          <w:highlight w:val="white"/>
        </w:rPr>
        <w:t xml:space="preserve"> credited with </w:t>
      </w:r>
      <w:r w:rsidR="004D5058" w:rsidRPr="00FD58EB">
        <w:rPr>
          <w:color w:val="282828"/>
          <w:highlight w:val="white"/>
        </w:rPr>
        <w:t>inventing</w:t>
      </w:r>
      <w:r w:rsidRPr="00FD58EB">
        <w:rPr>
          <w:color w:val="282828"/>
          <w:highlight w:val="white"/>
        </w:rPr>
        <w:t xml:space="preserve"> </w:t>
      </w:r>
      <w:r w:rsidR="000C2EE9" w:rsidRPr="00FD58EB">
        <w:rPr>
          <w:color w:val="282828"/>
          <w:highlight w:val="white"/>
        </w:rPr>
        <w:t>s</w:t>
      </w:r>
      <w:r w:rsidRPr="00FD58EB">
        <w:rPr>
          <w:color w:val="282828"/>
          <w:highlight w:val="white"/>
        </w:rPr>
        <w:t xml:space="preserve">elective </w:t>
      </w:r>
      <w:r w:rsidR="000C2EE9" w:rsidRPr="00FD58EB">
        <w:rPr>
          <w:color w:val="282828"/>
          <w:highlight w:val="white"/>
        </w:rPr>
        <w:t>l</w:t>
      </w:r>
      <w:r w:rsidRPr="00FD58EB">
        <w:rPr>
          <w:color w:val="282828"/>
          <w:highlight w:val="white"/>
        </w:rPr>
        <w:t xml:space="preserve">aser </w:t>
      </w:r>
      <w:r w:rsidR="000C2EE9" w:rsidRPr="00FD58EB">
        <w:rPr>
          <w:color w:val="282828"/>
          <w:highlight w:val="white"/>
        </w:rPr>
        <w:t>s</w:t>
      </w:r>
      <w:r w:rsidRPr="00FD58EB">
        <w:rPr>
          <w:color w:val="282828"/>
          <w:highlight w:val="white"/>
        </w:rPr>
        <w:t>intering</w:t>
      </w:r>
      <w:r w:rsidR="000C2EE9" w:rsidRPr="00FD58EB">
        <w:rPr>
          <w:color w:val="282828"/>
          <w:highlight w:val="white"/>
        </w:rPr>
        <w:t xml:space="preserve"> (SLS)</w:t>
      </w:r>
      <w:r w:rsidRPr="00FD58EB">
        <w:rPr>
          <w:color w:val="282828"/>
          <w:highlight w:val="white"/>
        </w:rPr>
        <w:t xml:space="preserve">, a form of additive manufacturing where the feedstock </w:t>
      </w:r>
      <w:r w:rsidR="003E4E8D" w:rsidRPr="00FD58EB">
        <w:rPr>
          <w:color w:val="282828"/>
          <w:highlight w:val="white"/>
        </w:rPr>
        <w:t>was</w:t>
      </w:r>
      <w:r w:rsidRPr="00FD58EB">
        <w:rPr>
          <w:color w:val="282828"/>
          <w:highlight w:val="white"/>
        </w:rPr>
        <w:t xml:space="preserve"> a powder. During a summer camp, </w:t>
      </w:r>
      <w:r w:rsidR="003E15F4" w:rsidRPr="00FD58EB">
        <w:rPr>
          <w:color w:val="282828"/>
          <w:highlight w:val="white"/>
        </w:rPr>
        <w:t>Deckard</w:t>
      </w:r>
      <w:r w:rsidRPr="00FD58EB">
        <w:rPr>
          <w:color w:val="282828"/>
          <w:highlight w:val="white"/>
        </w:rPr>
        <w:t xml:space="preserve"> </w:t>
      </w:r>
      <w:r w:rsidR="003E4E8D" w:rsidRPr="00FD58EB">
        <w:rPr>
          <w:color w:val="282828"/>
          <w:highlight w:val="white"/>
        </w:rPr>
        <w:t>worked</w:t>
      </w:r>
      <w:r w:rsidRPr="00FD58EB">
        <w:rPr>
          <w:color w:val="282828"/>
          <w:highlight w:val="white"/>
        </w:rPr>
        <w:t xml:space="preserve"> </w:t>
      </w:r>
      <w:r w:rsidR="003E4E8D" w:rsidRPr="00FD58EB">
        <w:rPr>
          <w:color w:val="282828"/>
          <w:highlight w:val="white"/>
        </w:rPr>
        <w:t>at</w:t>
      </w:r>
      <w:r w:rsidRPr="00FD58EB">
        <w:rPr>
          <w:color w:val="282828"/>
          <w:highlight w:val="white"/>
        </w:rPr>
        <w:t xml:space="preserve"> an iron-based machine shop in Houston that made parts for the oil fields. This machine was </w:t>
      </w:r>
      <w:r w:rsidR="00E37998" w:rsidRPr="00FD58EB">
        <w:rPr>
          <w:color w:val="282828"/>
          <w:highlight w:val="white"/>
        </w:rPr>
        <w:t>advanced</w:t>
      </w:r>
      <w:r w:rsidRPr="00FD58EB">
        <w:rPr>
          <w:color w:val="282828"/>
          <w:highlight w:val="white"/>
        </w:rPr>
        <w:t xml:space="preserve">, using CAD in programs that controlled machine tools. </w:t>
      </w:r>
      <w:r w:rsidR="004D5058" w:rsidRPr="00FD58EB">
        <w:rPr>
          <w:color w:val="282828"/>
          <w:highlight w:val="white"/>
        </w:rPr>
        <w:t>However,</w:t>
      </w:r>
      <w:r w:rsidRPr="00FD58EB">
        <w:rPr>
          <w:color w:val="282828"/>
          <w:highlight w:val="white"/>
        </w:rPr>
        <w:t xml:space="preserve"> Carl Deckard considered there were still too many castings. </w:t>
      </w:r>
      <w:r w:rsidR="003E15F4" w:rsidRPr="00FD58EB">
        <w:rPr>
          <w:color w:val="282828"/>
          <w:highlight w:val="white"/>
        </w:rPr>
        <w:t>Deckard then</w:t>
      </w:r>
      <w:r w:rsidRPr="00FD58EB">
        <w:rPr>
          <w:color w:val="282828"/>
          <w:highlight w:val="white"/>
        </w:rPr>
        <w:t xml:space="preserve"> worked for </w:t>
      </w:r>
      <w:r w:rsidR="004D5058" w:rsidRPr="00FD58EB">
        <w:rPr>
          <w:color w:val="282828"/>
          <w:highlight w:val="white"/>
        </w:rPr>
        <w:t>over</w:t>
      </w:r>
      <w:r w:rsidRPr="00FD58EB">
        <w:rPr>
          <w:color w:val="282828"/>
          <w:highlight w:val="white"/>
        </w:rPr>
        <w:t xml:space="preserve"> two and a half years on developing a technology </w:t>
      </w:r>
      <w:r w:rsidR="003E15F4" w:rsidRPr="00FD58EB">
        <w:rPr>
          <w:color w:val="282828"/>
          <w:highlight w:val="white"/>
        </w:rPr>
        <w:t>that enabled the machine to produce parts without any casting using laser s</w:t>
      </w:r>
      <w:r w:rsidRPr="00FD58EB">
        <w:rPr>
          <w:color w:val="282828"/>
          <w:highlight w:val="white"/>
        </w:rPr>
        <w:t>intering</w:t>
      </w:r>
      <w:r w:rsidR="003E15F4" w:rsidRPr="00FD58EB">
        <w:rPr>
          <w:color w:val="282828"/>
          <w:highlight w:val="white"/>
        </w:rPr>
        <w:t xml:space="preserve"> (LS)</w:t>
      </w:r>
      <w:r w:rsidRPr="00FD58EB">
        <w:rPr>
          <w:color w:val="282828"/>
          <w:highlight w:val="white"/>
        </w:rPr>
        <w:t>.</w:t>
      </w:r>
      <w:r w:rsidRPr="00FD58EB">
        <w:rPr>
          <w:color w:val="282828"/>
        </w:rPr>
        <w:t xml:space="preserve"> Carl Deckard filed a patent for LS in 1987</w:t>
      </w:r>
      <w:r w:rsidR="004D5058" w:rsidRPr="00FD58EB">
        <w:rPr>
          <w:color w:val="282828"/>
        </w:rPr>
        <w:t xml:space="preserve">, granted </w:t>
      </w:r>
      <w:r w:rsidRPr="00FD58EB">
        <w:rPr>
          <w:color w:val="282828"/>
        </w:rPr>
        <w:t>i</w:t>
      </w:r>
      <w:r w:rsidR="00B30821" w:rsidRPr="00FD58EB">
        <w:rPr>
          <w:color w:val="282828"/>
        </w:rPr>
        <w:t>t in 1989,</w:t>
      </w:r>
      <w:r w:rsidR="004D5058" w:rsidRPr="00FD58EB">
        <w:rPr>
          <w:color w:val="282828"/>
        </w:rPr>
        <w:t xml:space="preserve"> and then licensed it to DTM Inc., which </w:t>
      </w:r>
      <w:r w:rsidR="000C2EE9" w:rsidRPr="00FD58EB">
        <w:rPr>
          <w:color w:val="282828"/>
        </w:rPr>
        <w:t xml:space="preserve">was acquired by </w:t>
      </w:r>
      <w:r w:rsidR="004D5058" w:rsidRPr="00FD58EB">
        <w:rPr>
          <w:color w:val="282828"/>
        </w:rPr>
        <w:t>3D Systems</w:t>
      </w:r>
      <w:r w:rsidRPr="00FD58EB">
        <w:rPr>
          <w:color w:val="282828"/>
        </w:rPr>
        <w:t xml:space="preserve"> in 2001.</w:t>
      </w:r>
    </w:p>
    <w:p w14:paraId="000000D6" w14:textId="75C294C0" w:rsidR="00884CD5" w:rsidRPr="00FD58EB" w:rsidRDefault="00590CAC" w:rsidP="00E37998">
      <w:pPr>
        <w:spacing w:line="360" w:lineRule="auto"/>
      </w:pPr>
      <w:r w:rsidRPr="00FD58EB">
        <w:rPr>
          <w:color w:val="282828"/>
        </w:rPr>
        <w:t xml:space="preserve">Since then, </w:t>
      </w:r>
      <w:r w:rsidR="003E15F4" w:rsidRPr="00FD58EB">
        <w:rPr>
          <w:color w:val="282828"/>
        </w:rPr>
        <w:t xml:space="preserve">there have been </w:t>
      </w:r>
      <w:r w:rsidRPr="00FD58EB">
        <w:rPr>
          <w:color w:val="282828"/>
        </w:rPr>
        <w:t>many developments</w:t>
      </w:r>
      <w:r w:rsidR="004D5058" w:rsidRPr="00FD58EB">
        <w:rPr>
          <w:color w:val="282828"/>
        </w:rPr>
        <w:t xml:space="preserve"> in AM</w:t>
      </w:r>
      <w:r w:rsidRPr="00FD58EB">
        <w:rPr>
          <w:color w:val="282828"/>
        </w:rPr>
        <w:t>.</w:t>
      </w:r>
      <w:r w:rsidRPr="00FD58EB">
        <w:t xml:space="preserve"> </w:t>
      </w:r>
      <w:r w:rsidR="004D5058" w:rsidRPr="00FD58EB">
        <w:t xml:space="preserve">AM </w:t>
      </w:r>
      <w:r w:rsidRPr="00FD58EB">
        <w:t>technology has been developed since the 1980s and has evolved from making prototypes in days to mak</w:t>
      </w:r>
      <w:r w:rsidR="003E4E8D" w:rsidRPr="00FD58EB">
        <w:t>ing</w:t>
      </w:r>
      <w:r w:rsidRPr="00FD58EB">
        <w:t xml:space="preserve"> functional parts in minutes.</w:t>
      </w:r>
    </w:p>
    <w:p w14:paraId="19C732BA" w14:textId="77777777" w:rsidR="00AC4E7B" w:rsidRPr="00FD58EB" w:rsidRDefault="00AC4E7B" w:rsidP="00E37998">
      <w:pPr>
        <w:spacing w:line="360" w:lineRule="auto"/>
      </w:pPr>
    </w:p>
    <w:p w14:paraId="60139A65" w14:textId="77777777" w:rsidR="00AC4E7B" w:rsidRPr="00FD58EB" w:rsidRDefault="00AC4E7B" w:rsidP="00E37998">
      <w:pPr>
        <w:spacing w:line="360" w:lineRule="auto"/>
      </w:pPr>
    </w:p>
    <w:p w14:paraId="160D0CF8" w14:textId="77777777" w:rsidR="00AC4E7B" w:rsidRPr="00FD58EB" w:rsidRDefault="00AC4E7B" w:rsidP="00E37998">
      <w:pPr>
        <w:spacing w:line="360" w:lineRule="auto"/>
      </w:pPr>
    </w:p>
    <w:p w14:paraId="2014AC6B" w14:textId="77777777" w:rsidR="00AC4E7B" w:rsidRPr="00FD58EB" w:rsidRDefault="00AC4E7B" w:rsidP="00E37998">
      <w:pPr>
        <w:spacing w:line="360" w:lineRule="auto"/>
      </w:pPr>
    </w:p>
    <w:p w14:paraId="470A1E1A" w14:textId="77777777" w:rsidR="00AC4E7B" w:rsidRPr="00FD58EB" w:rsidRDefault="00AC4E7B" w:rsidP="00E37998">
      <w:pPr>
        <w:spacing w:line="360" w:lineRule="auto"/>
      </w:pPr>
    </w:p>
    <w:p w14:paraId="227285DF" w14:textId="77777777" w:rsidR="00AC4E7B" w:rsidRPr="00FD58EB" w:rsidRDefault="00AC4E7B" w:rsidP="00E37998">
      <w:pPr>
        <w:spacing w:line="360" w:lineRule="auto"/>
      </w:pPr>
    </w:p>
    <w:p w14:paraId="2614CB9E" w14:textId="77777777" w:rsidR="00AC4E7B" w:rsidRPr="00FD58EB" w:rsidRDefault="00AC4E7B" w:rsidP="00E37998">
      <w:pPr>
        <w:spacing w:line="360" w:lineRule="auto"/>
      </w:pPr>
    </w:p>
    <w:p w14:paraId="2AFF5528" w14:textId="77777777" w:rsidR="00AC4E7B" w:rsidRPr="00FD58EB" w:rsidRDefault="00AC4E7B" w:rsidP="00E37998">
      <w:pPr>
        <w:spacing w:line="360" w:lineRule="auto"/>
      </w:pPr>
    </w:p>
    <w:p w14:paraId="000000D7" w14:textId="36D6D9AE" w:rsidR="00884CD5" w:rsidRPr="00FD58EB" w:rsidRDefault="00590CAC" w:rsidP="00E37998">
      <w:pPr>
        <w:pStyle w:val="Heading2"/>
        <w:spacing w:line="360" w:lineRule="auto"/>
        <w:rPr>
          <w:color w:val="282828"/>
        </w:rPr>
      </w:pPr>
      <w:bookmarkStart w:id="9" w:name="_Toc186262810"/>
      <w:r w:rsidRPr="00FD58EB">
        <w:t>Advantages of AM</w:t>
      </w:r>
      <w:bookmarkEnd w:id="9"/>
    </w:p>
    <w:p w14:paraId="000000D8" w14:textId="0B61F4C4" w:rsidR="00884CD5" w:rsidRPr="00FD58EB" w:rsidRDefault="00590CAC" w:rsidP="00E37998">
      <w:pPr>
        <w:numPr>
          <w:ilvl w:val="0"/>
          <w:numId w:val="2"/>
        </w:numPr>
        <w:pBdr>
          <w:top w:val="nil"/>
          <w:left w:val="nil"/>
          <w:bottom w:val="nil"/>
          <w:right w:val="nil"/>
          <w:between w:val="nil"/>
        </w:pBdr>
        <w:spacing w:after="0" w:line="360" w:lineRule="auto"/>
        <w:rPr>
          <w:color w:val="000000"/>
        </w:rPr>
      </w:pPr>
      <w:r w:rsidRPr="00FD58EB">
        <w:rPr>
          <w:b/>
          <w:color w:val="000000"/>
        </w:rPr>
        <w:t>Complex part</w:t>
      </w:r>
      <w:r w:rsidRPr="00FD58EB">
        <w:rPr>
          <w:color w:val="000000"/>
        </w:rPr>
        <w:t xml:space="preserve">: </w:t>
      </w:r>
      <w:r w:rsidR="00CB4E3D" w:rsidRPr="00FD58EB">
        <w:rPr>
          <w:color w:val="000000"/>
        </w:rPr>
        <w:t>AM has the ability to</w:t>
      </w:r>
      <w:r w:rsidRPr="00FD58EB">
        <w:rPr>
          <w:color w:val="000000"/>
        </w:rPr>
        <w:t xml:space="preserve"> make parts with inner channels or intermingled shapes in one process.</w:t>
      </w:r>
    </w:p>
    <w:p w14:paraId="000000D9" w14:textId="633B914B"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No tool</w:t>
      </w:r>
      <w:r w:rsidR="004D5058" w:rsidRPr="00FD58EB">
        <w:rPr>
          <w:b/>
          <w:color w:val="000000"/>
        </w:rPr>
        <w:t xml:space="preserve">ing: </w:t>
      </w:r>
      <w:r w:rsidRPr="00FD58EB">
        <w:rPr>
          <w:color w:val="000000"/>
        </w:rPr>
        <w:t>No tools are needed to make the parts</w:t>
      </w:r>
      <w:r w:rsidR="00CB4E3D" w:rsidRPr="00FD58EB">
        <w:rPr>
          <w:color w:val="000000"/>
        </w:rPr>
        <w:t>, such as moulds</w:t>
      </w:r>
      <w:r w:rsidRPr="00FD58EB">
        <w:rPr>
          <w:color w:val="000000"/>
        </w:rPr>
        <w:t>, saving time and cost.</w:t>
      </w:r>
    </w:p>
    <w:p w14:paraId="000000DA" w14:textId="2D7B4738"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Product flexibility</w:t>
      </w:r>
      <w:r w:rsidRPr="00FD58EB">
        <w:rPr>
          <w:color w:val="000000"/>
        </w:rPr>
        <w:t xml:space="preserve">: </w:t>
      </w:r>
      <w:r w:rsidR="00CB4E3D" w:rsidRPr="00FD58EB">
        <w:rPr>
          <w:color w:val="000000"/>
        </w:rPr>
        <w:t>The ability to change or edit a</w:t>
      </w:r>
      <w:r w:rsidR="004D5058" w:rsidRPr="00FD58EB">
        <w:rPr>
          <w:color w:val="000000"/>
        </w:rPr>
        <w:t xml:space="preserve"> p</w:t>
      </w:r>
      <w:r w:rsidRPr="00FD58EB">
        <w:rPr>
          <w:color w:val="000000"/>
        </w:rPr>
        <w:t>rodu</w:t>
      </w:r>
      <w:r w:rsidR="00CB4E3D" w:rsidRPr="00FD58EB">
        <w:rPr>
          <w:color w:val="000000"/>
        </w:rPr>
        <w:t>ct</w:t>
      </w:r>
      <w:r w:rsidRPr="00FD58EB">
        <w:rPr>
          <w:color w:val="000000"/>
        </w:rPr>
        <w:t xml:space="preserve"> </w:t>
      </w:r>
      <w:r w:rsidR="004D5058" w:rsidRPr="00FD58EB">
        <w:rPr>
          <w:color w:val="000000"/>
        </w:rPr>
        <w:t>to meet short-term needs in the market</w:t>
      </w:r>
      <w:r w:rsidR="00CB4E3D" w:rsidRPr="00FD58EB">
        <w:rPr>
          <w:color w:val="000000"/>
        </w:rPr>
        <w:t xml:space="preserve">. </w:t>
      </w:r>
    </w:p>
    <w:p w14:paraId="000000DB" w14:textId="488D2F33" w:rsidR="00884CD5" w:rsidRPr="00FD58EB" w:rsidRDefault="004D5058"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Material efficiency</w:t>
      </w:r>
      <w:r w:rsidR="00590CAC" w:rsidRPr="00FD58EB">
        <w:rPr>
          <w:color w:val="000000"/>
        </w:rPr>
        <w:t>: Compar</w:t>
      </w:r>
      <w:r w:rsidRPr="00FD58EB">
        <w:rPr>
          <w:color w:val="000000"/>
        </w:rPr>
        <w:t>ed</w:t>
      </w:r>
      <w:r w:rsidR="00590CAC" w:rsidRPr="00FD58EB">
        <w:rPr>
          <w:color w:val="000000"/>
        </w:rPr>
        <w:t xml:space="preserve"> to subtractive manufacturing, </w:t>
      </w:r>
      <w:r w:rsidRPr="00FD58EB">
        <w:rPr>
          <w:color w:val="000000"/>
        </w:rPr>
        <w:t xml:space="preserve">the </w:t>
      </w:r>
      <w:r w:rsidR="00590CAC" w:rsidRPr="00FD58EB">
        <w:rPr>
          <w:color w:val="000000"/>
        </w:rPr>
        <w:t>material is deposited in required areas only</w:t>
      </w:r>
      <w:r w:rsidRPr="00FD58EB">
        <w:rPr>
          <w:color w:val="000000"/>
        </w:rPr>
        <w:t>, resulting in minimal waste</w:t>
      </w:r>
      <w:r w:rsidR="00590CAC" w:rsidRPr="00FD58EB">
        <w:rPr>
          <w:color w:val="000000"/>
        </w:rPr>
        <w:t xml:space="preserve">. </w:t>
      </w:r>
      <w:r w:rsidRPr="00FD58EB">
        <w:rPr>
          <w:color w:val="000000"/>
        </w:rPr>
        <w:t xml:space="preserve">In addition, </w:t>
      </w:r>
      <w:r w:rsidR="00590CAC" w:rsidRPr="00FD58EB">
        <w:rPr>
          <w:color w:val="000000"/>
        </w:rPr>
        <w:t xml:space="preserve"> the ability to reduce weight via topology optimi</w:t>
      </w:r>
      <w:r w:rsidR="000C2EE9" w:rsidRPr="00FD58EB">
        <w:rPr>
          <w:color w:val="000000"/>
        </w:rPr>
        <w:t>s</w:t>
      </w:r>
      <w:r w:rsidR="00590CAC" w:rsidRPr="00FD58EB">
        <w:rPr>
          <w:color w:val="000000"/>
        </w:rPr>
        <w:t>ation</w:t>
      </w:r>
      <w:r w:rsidRPr="00FD58EB">
        <w:rPr>
          <w:color w:val="000000"/>
        </w:rPr>
        <w:t xml:space="preserve"> to use less material w</w:t>
      </w:r>
      <w:r w:rsidR="00CB4E3D" w:rsidRPr="00FD58EB">
        <w:rPr>
          <w:color w:val="000000"/>
        </w:rPr>
        <w:t>hile maintaining the structural integrity of the part</w:t>
      </w:r>
      <w:r w:rsidR="000C2EE9" w:rsidRPr="00FD58EB">
        <w:rPr>
          <w:color w:val="000000"/>
        </w:rPr>
        <w:t>.</w:t>
      </w:r>
    </w:p>
    <w:p w14:paraId="000000DC" w14:textId="3E5DA560"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Customi</w:t>
      </w:r>
      <w:r w:rsidR="000C2EE9" w:rsidRPr="00FD58EB">
        <w:rPr>
          <w:b/>
          <w:color w:val="000000"/>
        </w:rPr>
        <w:t>s</w:t>
      </w:r>
      <w:r w:rsidRPr="00FD58EB">
        <w:rPr>
          <w:b/>
          <w:color w:val="000000"/>
        </w:rPr>
        <w:t xml:space="preserve">ation of design: </w:t>
      </w:r>
      <w:r w:rsidR="004D5058" w:rsidRPr="00FD58EB">
        <w:rPr>
          <w:b/>
          <w:color w:val="000000"/>
        </w:rPr>
        <w:t xml:space="preserve"> </w:t>
      </w:r>
      <w:r w:rsidR="004D5058" w:rsidRPr="00FD58EB">
        <w:rPr>
          <w:bCs/>
          <w:color w:val="000000"/>
        </w:rPr>
        <w:t>Parts are manufactured based on individual needs, such as prosthetics, without the cost of manufacturing moulds</w:t>
      </w:r>
      <w:r w:rsidRPr="00FD58EB">
        <w:rPr>
          <w:color w:val="000000"/>
        </w:rPr>
        <w:t>.</w:t>
      </w:r>
    </w:p>
    <w:p w14:paraId="000000DD" w14:textId="32D12839" w:rsidR="00884CD5" w:rsidRPr="00FD58EB" w:rsidRDefault="00590CAC" w:rsidP="00E37998">
      <w:pPr>
        <w:numPr>
          <w:ilvl w:val="0"/>
          <w:numId w:val="2"/>
        </w:numPr>
        <w:pBdr>
          <w:top w:val="nil"/>
          <w:left w:val="nil"/>
          <w:bottom w:val="nil"/>
          <w:right w:val="nil"/>
          <w:between w:val="nil"/>
        </w:pBdr>
        <w:spacing w:before="0" w:line="360" w:lineRule="auto"/>
        <w:rPr>
          <w:color w:val="000000"/>
        </w:rPr>
      </w:pPr>
      <w:r w:rsidRPr="00FD58EB">
        <w:rPr>
          <w:b/>
          <w:color w:val="000000"/>
        </w:rPr>
        <w:t>Digiti</w:t>
      </w:r>
      <w:r w:rsidR="000C2EE9" w:rsidRPr="00FD58EB">
        <w:rPr>
          <w:b/>
          <w:color w:val="000000"/>
        </w:rPr>
        <w:t>s</w:t>
      </w:r>
      <w:r w:rsidRPr="00FD58EB">
        <w:rPr>
          <w:b/>
          <w:color w:val="000000"/>
        </w:rPr>
        <w:t xml:space="preserve">ation of parts: </w:t>
      </w:r>
      <w:r w:rsidR="004D5058" w:rsidRPr="00FD58EB">
        <w:rPr>
          <w:color w:val="000000"/>
        </w:rPr>
        <w:t>eliminating the need for warehouses where a</w:t>
      </w:r>
      <w:r w:rsidRPr="00FD58EB">
        <w:rPr>
          <w:color w:val="000000"/>
        </w:rPr>
        <w:t xml:space="preserve">ll parts </w:t>
      </w:r>
      <w:r w:rsidR="004D5058" w:rsidRPr="00FD58EB">
        <w:rPr>
          <w:color w:val="000000"/>
        </w:rPr>
        <w:t xml:space="preserve">are </w:t>
      </w:r>
      <w:r w:rsidRPr="00FD58EB">
        <w:rPr>
          <w:color w:val="000000"/>
        </w:rPr>
        <w:t>stored in digital files</w:t>
      </w:r>
      <w:r w:rsidR="004D5058" w:rsidRPr="00FD58EB">
        <w:rPr>
          <w:color w:val="000000"/>
        </w:rPr>
        <w:t>, saving space</w:t>
      </w:r>
      <w:r w:rsidRPr="00FD58EB">
        <w:rPr>
          <w:color w:val="000000"/>
        </w:rPr>
        <w:t xml:space="preserve">. </w:t>
      </w:r>
      <w:r w:rsidR="004D5058" w:rsidRPr="00FD58EB">
        <w:rPr>
          <w:color w:val="000000"/>
        </w:rPr>
        <w:t>Also, the ability to transfer files digitally and print them at the end destination without transporting the physical parts</w:t>
      </w:r>
      <w:r w:rsidRPr="00FD58EB">
        <w:rPr>
          <w:color w:val="000000"/>
        </w:rPr>
        <w:t xml:space="preserve">. </w:t>
      </w:r>
      <w:r w:rsidR="00CB4E3D" w:rsidRPr="00FD58EB">
        <w:rPr>
          <w:color w:val="000000"/>
        </w:rPr>
        <w:fldChar w:fldCharType="begin" w:fldLock="1"/>
      </w:r>
      <w:r w:rsidR="00CB4E3D" w:rsidRPr="00FD58EB">
        <w:rPr>
          <w:color w:val="000000"/>
        </w:rPr>
        <w:instrText>ADDIN CSL_CITATION {"citationItems":[{"id":"ITEM-1","itemData":{"author":[{"dropping-particle":"","family":"Berger","given":"Roland","non-dropping-particle":"","parse-names":false,"suffix":""}],"id":"ITEM-1","issued":{"date-parts":[["2017"]]},"publisher":"Docplyaer","publisher-place":"Munich","title":"AM a game changer for the manufacturing industry?","type":"paper-conference"},"uris":["http://www.mendeley.com/documents/?uuid=0f157816-fae5-4c7e-b799-5db2a2d9db50"]}],"mendeley":{"formattedCitation":"[2]","plainTextFormattedCitation":"[2]","previouslyFormattedCitation":"[2]"},"properties":{"noteIndex":0},"schema":"https://github.com/citation-style-language/schema/raw/master/csl-citation.json"}</w:instrText>
      </w:r>
      <w:r w:rsidR="00CB4E3D" w:rsidRPr="00FD58EB">
        <w:rPr>
          <w:color w:val="000000"/>
        </w:rPr>
        <w:fldChar w:fldCharType="separate"/>
      </w:r>
      <w:r w:rsidR="00CB4E3D" w:rsidRPr="00FD58EB">
        <w:rPr>
          <w:color w:val="000000"/>
        </w:rPr>
        <w:t>[2]</w:t>
      </w:r>
      <w:r w:rsidR="00CB4E3D" w:rsidRPr="00FD58EB">
        <w:rPr>
          <w:color w:val="000000"/>
        </w:rPr>
        <w:fldChar w:fldCharType="end"/>
      </w:r>
    </w:p>
    <w:p w14:paraId="000000DE" w14:textId="77777777" w:rsidR="00884CD5" w:rsidRPr="00FD58EB" w:rsidRDefault="00590CAC" w:rsidP="00E37998">
      <w:pPr>
        <w:pStyle w:val="Heading2"/>
        <w:spacing w:line="360" w:lineRule="auto"/>
      </w:pPr>
      <w:bookmarkStart w:id="10" w:name="_Toc186262811"/>
      <w:r w:rsidRPr="00FD58EB">
        <w:t>Disadvantages of AM</w:t>
      </w:r>
      <w:bookmarkEnd w:id="10"/>
    </w:p>
    <w:p w14:paraId="000000DF" w14:textId="4876BD69" w:rsidR="00884CD5" w:rsidRPr="00FD58EB" w:rsidRDefault="00590CAC" w:rsidP="00E37998">
      <w:pPr>
        <w:numPr>
          <w:ilvl w:val="0"/>
          <w:numId w:val="2"/>
        </w:numPr>
        <w:pBdr>
          <w:top w:val="nil"/>
          <w:left w:val="nil"/>
          <w:bottom w:val="nil"/>
          <w:right w:val="nil"/>
          <w:between w:val="nil"/>
        </w:pBdr>
        <w:spacing w:after="0" w:line="360" w:lineRule="auto"/>
        <w:rPr>
          <w:color w:val="000000"/>
        </w:rPr>
      </w:pPr>
      <w:r w:rsidRPr="00FD58EB">
        <w:rPr>
          <w:b/>
          <w:color w:val="000000"/>
        </w:rPr>
        <w:t>Part strength</w:t>
      </w:r>
      <w:r w:rsidRPr="00FD58EB">
        <w:rPr>
          <w:color w:val="000000"/>
        </w:rPr>
        <w:t xml:space="preserve">: </w:t>
      </w:r>
      <w:r w:rsidR="003E15F4" w:rsidRPr="00FD58EB">
        <w:rPr>
          <w:color w:val="000000"/>
        </w:rPr>
        <w:t>Most AM parts</w:t>
      </w:r>
      <w:r w:rsidRPr="00FD58EB">
        <w:rPr>
          <w:color w:val="000000"/>
        </w:rPr>
        <w:t xml:space="preserve"> </w:t>
      </w:r>
      <w:r w:rsidR="003E15F4" w:rsidRPr="00FD58EB">
        <w:rPr>
          <w:color w:val="000000"/>
        </w:rPr>
        <w:t>are pores</w:t>
      </w:r>
      <w:r w:rsidRPr="00FD58EB">
        <w:rPr>
          <w:color w:val="000000"/>
        </w:rPr>
        <w:t>,</w:t>
      </w:r>
      <w:r w:rsidR="003E15F4" w:rsidRPr="00FD58EB">
        <w:rPr>
          <w:color w:val="000000"/>
        </w:rPr>
        <w:t xml:space="preserve"> therefore</w:t>
      </w:r>
      <w:r w:rsidRPr="00FD58EB">
        <w:rPr>
          <w:color w:val="000000"/>
        </w:rPr>
        <w:t xml:space="preserve"> reducing the mechanical properties. </w:t>
      </w:r>
      <w:r w:rsidR="003E15F4" w:rsidRPr="00FD58EB">
        <w:rPr>
          <w:color w:val="000000"/>
        </w:rPr>
        <w:t>In addition,</w:t>
      </w:r>
      <w:r w:rsidRPr="00FD58EB">
        <w:rPr>
          <w:color w:val="000000"/>
        </w:rPr>
        <w:t xml:space="preserve"> the print direction </w:t>
      </w:r>
      <w:r w:rsidR="003E15F4" w:rsidRPr="00FD58EB">
        <w:rPr>
          <w:color w:val="000000"/>
        </w:rPr>
        <w:t xml:space="preserve">shows a weak point </w:t>
      </w:r>
      <w:r w:rsidRPr="00FD58EB">
        <w:rPr>
          <w:color w:val="000000"/>
        </w:rPr>
        <w:t>due to low interlayer adhesion</w:t>
      </w:r>
      <w:r w:rsidR="00D06CDC" w:rsidRPr="00FD58EB">
        <w:rPr>
          <w:color w:val="000000"/>
        </w:rPr>
        <w:t xml:space="preserve"> </w:t>
      </w:r>
      <w:r w:rsidR="003E15F4" w:rsidRPr="00FD58EB">
        <w:rPr>
          <w:color w:val="000000"/>
        </w:rPr>
        <w:t>as the AM process builds layer by layer.</w:t>
      </w:r>
    </w:p>
    <w:p w14:paraId="000000E0" w14:textId="0A703C92"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Surface finish</w:t>
      </w:r>
      <w:r w:rsidRPr="00FD58EB">
        <w:rPr>
          <w:color w:val="000000"/>
        </w:rPr>
        <w:t>: When building layer</w:t>
      </w:r>
      <w:r w:rsidR="000C2EE9" w:rsidRPr="00FD58EB">
        <w:rPr>
          <w:color w:val="000000"/>
        </w:rPr>
        <w:t xml:space="preserve"> </w:t>
      </w:r>
      <w:r w:rsidRPr="00FD58EB">
        <w:rPr>
          <w:color w:val="000000"/>
        </w:rPr>
        <w:t>by</w:t>
      </w:r>
      <w:r w:rsidR="000C2EE9" w:rsidRPr="00FD58EB">
        <w:rPr>
          <w:color w:val="000000"/>
        </w:rPr>
        <w:t xml:space="preserve"> </w:t>
      </w:r>
      <w:r w:rsidRPr="00FD58EB">
        <w:rPr>
          <w:color w:val="000000"/>
        </w:rPr>
        <w:t>layer,</w:t>
      </w:r>
      <w:r w:rsidR="004D5058" w:rsidRPr="00FD58EB">
        <w:rPr>
          <w:color w:val="000000"/>
        </w:rPr>
        <w:t xml:space="preserve"> </w:t>
      </w:r>
      <w:r w:rsidRPr="00FD58EB">
        <w:rPr>
          <w:color w:val="000000"/>
        </w:rPr>
        <w:t>the resolution of the part</w:t>
      </w:r>
      <w:r w:rsidR="00D06CDC" w:rsidRPr="00FD58EB">
        <w:rPr>
          <w:color w:val="000000"/>
        </w:rPr>
        <w:t xml:space="preserve"> can be poor</w:t>
      </w:r>
      <w:r w:rsidR="004D5058" w:rsidRPr="00FD58EB">
        <w:rPr>
          <w:color w:val="000000"/>
        </w:rPr>
        <w:t xml:space="preserve">, </w:t>
      </w:r>
      <w:r w:rsidR="00D06CDC" w:rsidRPr="00FD58EB">
        <w:rPr>
          <w:color w:val="000000"/>
        </w:rPr>
        <w:t>requiring a</w:t>
      </w:r>
      <w:r w:rsidR="004D5058" w:rsidRPr="00FD58EB">
        <w:rPr>
          <w:color w:val="000000"/>
        </w:rPr>
        <w:t xml:space="preserve"> s</w:t>
      </w:r>
      <w:r w:rsidRPr="00FD58EB">
        <w:rPr>
          <w:color w:val="000000"/>
        </w:rPr>
        <w:t>econdary process</w:t>
      </w:r>
      <w:r w:rsidR="00B30821" w:rsidRPr="00FD58EB">
        <w:rPr>
          <w:color w:val="000000"/>
        </w:rPr>
        <w:t>, thus</w:t>
      </w:r>
      <w:r w:rsidR="004D5058" w:rsidRPr="00FD58EB">
        <w:rPr>
          <w:color w:val="000000"/>
        </w:rPr>
        <w:t xml:space="preserve"> increasing the time and cost </w:t>
      </w:r>
      <w:r w:rsidR="00D06CDC" w:rsidRPr="00FD58EB">
        <w:rPr>
          <w:color w:val="000000"/>
        </w:rPr>
        <w:t xml:space="preserve">to </w:t>
      </w:r>
      <w:r w:rsidR="004D5058" w:rsidRPr="00FD58EB">
        <w:rPr>
          <w:color w:val="000000"/>
        </w:rPr>
        <w:t>produc</w:t>
      </w:r>
      <w:r w:rsidR="00D06CDC" w:rsidRPr="00FD58EB">
        <w:rPr>
          <w:color w:val="000000"/>
        </w:rPr>
        <w:t>e</w:t>
      </w:r>
      <w:r w:rsidR="004D5058" w:rsidRPr="00FD58EB">
        <w:rPr>
          <w:color w:val="000000"/>
        </w:rPr>
        <w:t xml:space="preserve"> </w:t>
      </w:r>
      <w:r w:rsidR="00B30821" w:rsidRPr="00FD58EB">
        <w:rPr>
          <w:color w:val="000000"/>
        </w:rPr>
        <w:t xml:space="preserve">an </w:t>
      </w:r>
      <w:r w:rsidR="00D06CDC" w:rsidRPr="00FD58EB">
        <w:rPr>
          <w:color w:val="000000"/>
        </w:rPr>
        <w:t xml:space="preserve">AM </w:t>
      </w:r>
      <w:r w:rsidR="004D5058" w:rsidRPr="00FD58EB">
        <w:rPr>
          <w:color w:val="000000"/>
        </w:rPr>
        <w:t>part</w:t>
      </w:r>
      <w:r w:rsidR="00D06CDC" w:rsidRPr="00FD58EB">
        <w:rPr>
          <w:color w:val="000000"/>
        </w:rPr>
        <w:t xml:space="preserve"> with </w:t>
      </w:r>
      <w:r w:rsidR="00CB4E3D" w:rsidRPr="00FD58EB">
        <w:rPr>
          <w:color w:val="000000"/>
        </w:rPr>
        <w:t xml:space="preserve">a </w:t>
      </w:r>
      <w:r w:rsidR="00D06CDC" w:rsidRPr="00FD58EB">
        <w:rPr>
          <w:color w:val="000000"/>
        </w:rPr>
        <w:t>smooth finish.</w:t>
      </w:r>
    </w:p>
    <w:p w14:paraId="000000E1" w14:textId="0C6054E7"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Cost:</w:t>
      </w:r>
      <w:r w:rsidRPr="00FD58EB">
        <w:rPr>
          <w:color w:val="000000"/>
        </w:rPr>
        <w:t xml:space="preserve"> Material cost is too high due to </w:t>
      </w:r>
      <w:r w:rsidR="004D5058" w:rsidRPr="00FD58EB">
        <w:rPr>
          <w:color w:val="000000"/>
        </w:rPr>
        <w:t xml:space="preserve">the conversion cost to produce AM materials, especially </w:t>
      </w:r>
      <w:r w:rsidR="00D06CDC" w:rsidRPr="00FD58EB">
        <w:rPr>
          <w:color w:val="000000"/>
        </w:rPr>
        <w:t xml:space="preserve">in the case of </w:t>
      </w:r>
      <w:r w:rsidR="004D5058" w:rsidRPr="00FD58EB">
        <w:rPr>
          <w:color w:val="000000"/>
        </w:rPr>
        <w:t xml:space="preserve">powders. </w:t>
      </w:r>
    </w:p>
    <w:p w14:paraId="000000E2" w14:textId="6A67E03C" w:rsidR="00884CD5" w:rsidRPr="00FD58EB" w:rsidRDefault="00590CAC" w:rsidP="00E37998">
      <w:pPr>
        <w:numPr>
          <w:ilvl w:val="0"/>
          <w:numId w:val="2"/>
        </w:numPr>
        <w:pBdr>
          <w:top w:val="nil"/>
          <w:left w:val="nil"/>
          <w:bottom w:val="nil"/>
          <w:right w:val="nil"/>
          <w:between w:val="nil"/>
        </w:pBdr>
        <w:spacing w:before="0" w:after="0" w:line="360" w:lineRule="auto"/>
        <w:rPr>
          <w:color w:val="000000"/>
        </w:rPr>
      </w:pPr>
      <w:r w:rsidRPr="00FD58EB">
        <w:rPr>
          <w:b/>
          <w:color w:val="000000"/>
        </w:rPr>
        <w:t>Time</w:t>
      </w:r>
      <w:r w:rsidRPr="00FD58EB">
        <w:rPr>
          <w:color w:val="000000"/>
        </w:rPr>
        <w:t xml:space="preserve">: </w:t>
      </w:r>
      <w:r w:rsidR="004D5058" w:rsidRPr="00FD58EB">
        <w:rPr>
          <w:color w:val="000000"/>
        </w:rPr>
        <w:t>The time from design to part is short</w:t>
      </w:r>
      <w:r w:rsidRPr="00FD58EB">
        <w:rPr>
          <w:color w:val="000000"/>
        </w:rPr>
        <w:t xml:space="preserve">, but the </w:t>
      </w:r>
      <w:r w:rsidR="004D5058" w:rsidRPr="00FD58EB">
        <w:rPr>
          <w:color w:val="000000"/>
        </w:rPr>
        <w:t>part's manufacturing process</w:t>
      </w:r>
      <w:r w:rsidRPr="00FD58EB">
        <w:rPr>
          <w:color w:val="000000"/>
        </w:rPr>
        <w:t xml:space="preserve"> is slow</w:t>
      </w:r>
      <w:r w:rsidR="004D5058" w:rsidRPr="00FD58EB">
        <w:rPr>
          <w:color w:val="000000"/>
        </w:rPr>
        <w:t xml:space="preserve">, which hinders the option </w:t>
      </w:r>
      <w:r w:rsidR="00B30821" w:rsidRPr="00FD58EB">
        <w:rPr>
          <w:color w:val="000000"/>
        </w:rPr>
        <w:t>of</w:t>
      </w:r>
      <w:r w:rsidR="004D5058" w:rsidRPr="00FD58EB">
        <w:rPr>
          <w:color w:val="000000"/>
        </w:rPr>
        <w:t xml:space="preserve"> mass</w:t>
      </w:r>
      <w:r w:rsidRPr="00FD58EB">
        <w:rPr>
          <w:color w:val="000000"/>
        </w:rPr>
        <w:t xml:space="preserve"> </w:t>
      </w:r>
      <w:r w:rsidR="004D5058" w:rsidRPr="00FD58EB">
        <w:rPr>
          <w:color w:val="000000"/>
        </w:rPr>
        <w:t>production</w:t>
      </w:r>
      <w:r w:rsidRPr="00FD58EB">
        <w:rPr>
          <w:color w:val="000000"/>
        </w:rPr>
        <w:t>.</w:t>
      </w:r>
    </w:p>
    <w:p w14:paraId="2664DA57" w14:textId="3A787228" w:rsidR="005637F3" w:rsidRPr="00FD58EB" w:rsidRDefault="00590CAC" w:rsidP="00E37998">
      <w:pPr>
        <w:numPr>
          <w:ilvl w:val="0"/>
          <w:numId w:val="2"/>
        </w:numPr>
        <w:pBdr>
          <w:top w:val="nil"/>
          <w:left w:val="nil"/>
          <w:bottom w:val="nil"/>
          <w:right w:val="nil"/>
          <w:between w:val="nil"/>
        </w:pBdr>
        <w:spacing w:before="0" w:line="360" w:lineRule="auto"/>
        <w:rPr>
          <w:b/>
          <w:color w:val="000000"/>
        </w:rPr>
      </w:pPr>
      <w:r w:rsidRPr="00FD58EB">
        <w:rPr>
          <w:b/>
          <w:color w:val="000000"/>
        </w:rPr>
        <w:t xml:space="preserve">Copyright: </w:t>
      </w:r>
      <w:r w:rsidRPr="00FD58EB">
        <w:rPr>
          <w:color w:val="000000"/>
        </w:rPr>
        <w:t>Digital parts can be easily replicated</w:t>
      </w:r>
      <w:r w:rsidR="00D06CDC" w:rsidRPr="00FD58EB">
        <w:rPr>
          <w:color w:val="000000"/>
        </w:rPr>
        <w:t xml:space="preserve"> by other users and can not be tracked.</w:t>
      </w:r>
    </w:p>
    <w:p w14:paraId="429E0C13" w14:textId="77777777" w:rsidR="005637F3" w:rsidRPr="00FD58EB" w:rsidRDefault="005637F3" w:rsidP="00E37998">
      <w:pPr>
        <w:pBdr>
          <w:top w:val="nil"/>
          <w:left w:val="nil"/>
          <w:bottom w:val="nil"/>
          <w:right w:val="nil"/>
          <w:between w:val="nil"/>
        </w:pBdr>
        <w:spacing w:before="0" w:line="360" w:lineRule="auto"/>
        <w:ind w:left="720"/>
        <w:rPr>
          <w:b/>
          <w:color w:val="000000"/>
        </w:rPr>
      </w:pPr>
    </w:p>
    <w:p w14:paraId="000000E4" w14:textId="2EDFA5FF" w:rsidR="00884CD5" w:rsidRPr="00FD58EB" w:rsidRDefault="00590CAC" w:rsidP="00E37998">
      <w:pPr>
        <w:pStyle w:val="Heading2"/>
        <w:spacing w:line="360" w:lineRule="auto"/>
        <w:rPr>
          <w:color w:val="282828"/>
        </w:rPr>
      </w:pPr>
      <w:bookmarkStart w:id="11" w:name="_Toc186262812"/>
      <w:r w:rsidRPr="00FD58EB">
        <w:t xml:space="preserve">Types of </w:t>
      </w:r>
      <w:r w:rsidR="000C2EE9" w:rsidRPr="00FD58EB">
        <w:t>a</w:t>
      </w:r>
      <w:r w:rsidRPr="00FD58EB">
        <w:t xml:space="preserve">dditive </w:t>
      </w:r>
      <w:r w:rsidR="000C2EE9" w:rsidRPr="00FD58EB">
        <w:t>m</w:t>
      </w:r>
      <w:r w:rsidRPr="00FD58EB">
        <w:t>anufacturing</w:t>
      </w:r>
      <w:bookmarkEnd w:id="11"/>
    </w:p>
    <w:p w14:paraId="000000E5" w14:textId="79F58B40" w:rsidR="00884CD5" w:rsidRPr="00FD58EB" w:rsidRDefault="00590CAC" w:rsidP="00E37998">
      <w:pPr>
        <w:spacing w:line="360" w:lineRule="auto"/>
      </w:pPr>
      <w:r w:rsidRPr="00FD58EB">
        <w:rPr>
          <w:color w:val="282828"/>
        </w:rPr>
        <w:t xml:space="preserve">According to the ASTM </w:t>
      </w:r>
      <w:r w:rsidR="00D06CDC" w:rsidRPr="00FD58EB">
        <w:rPr>
          <w:color w:val="282828"/>
        </w:rPr>
        <w:t>F2792</w:t>
      </w:r>
      <w:r w:rsidRPr="00FD58EB">
        <w:rPr>
          <w:color w:val="282828"/>
        </w:rPr>
        <w:t xml:space="preserve"> </w:t>
      </w:r>
      <w:r w:rsidR="00D06CDC" w:rsidRPr="00FD58EB">
        <w:rPr>
          <w:color w:val="282828"/>
        </w:rPr>
        <w:fldChar w:fldCharType="begin" w:fldLock="1"/>
      </w:r>
      <w:r w:rsidR="00CB4E3D" w:rsidRPr="00FD58EB">
        <w:rPr>
          <w:color w:val="282828"/>
        </w:rPr>
        <w:instrText>ADDIN CSL_CITATION {"citationItems":[{"id":"ITEM-1","itemData":{"DOI":"10.1520/F2792-12A.2","ISBN":"9781493921126","ISSN":"1882-675X","PMID":"15003161","abstract":"This standard is issued under the fixed designation F2792; the number immediately following the designation indicates the year of original adoption or, in the case of revision, the year of last revision. A number in parentheses indicates the year of last reapproval. A superscript epsilon (´) indicates an editorial change since the last revision or reapproval. 1.","author":[{"dropping-particle":"","family":"ASTM International","given":"","non-dropping-particle":"","parse-names":false,"suffix":""}],"container-title":"Rapid Manufacturing Association","id":"ITEM-1","issued":{"date-parts":[["2013"]]},"page":"10-12","title":"F2792-12a - Standard Terminology for Additive Manufacturing Technologies","type":"article-journal"},"uris":["http://www.mendeley.com/documents/?uuid=c8acb1f0-e929-405b-bb55-0055d3ba8e68"]}],"mendeley":{"formattedCitation":"[3]","plainTextFormattedCitation":"[3]","previouslyFormattedCitation":"[3]"},"properties":{"noteIndex":0},"schema":"https://github.com/citation-style-language/schema/raw/master/csl-citation.json"}</w:instrText>
      </w:r>
      <w:r w:rsidR="00D06CDC" w:rsidRPr="00FD58EB">
        <w:rPr>
          <w:color w:val="282828"/>
        </w:rPr>
        <w:fldChar w:fldCharType="separate"/>
      </w:r>
      <w:r w:rsidR="00CB4E3D" w:rsidRPr="00FD58EB">
        <w:rPr>
          <w:color w:val="282828"/>
        </w:rPr>
        <w:t>[3]</w:t>
      </w:r>
      <w:r w:rsidR="00D06CDC" w:rsidRPr="00FD58EB">
        <w:rPr>
          <w:color w:val="282828"/>
        </w:rPr>
        <w:fldChar w:fldCharType="end"/>
      </w:r>
      <w:r w:rsidR="00D06CDC" w:rsidRPr="00FD58EB">
        <w:rPr>
          <w:color w:val="282828"/>
        </w:rPr>
        <w:t>, there are</w:t>
      </w:r>
      <w:r w:rsidRPr="00FD58EB">
        <w:rPr>
          <w:color w:val="282828"/>
        </w:rPr>
        <w:t xml:space="preserve"> </w:t>
      </w:r>
      <w:r w:rsidR="00D06CDC" w:rsidRPr="00FD58EB">
        <w:rPr>
          <w:color w:val="282828"/>
        </w:rPr>
        <w:t>seven main types of AM technologies.</w:t>
      </w:r>
      <w:r w:rsidR="00D06CDC" w:rsidRPr="00FD58EB">
        <w:t xml:space="preserve"> Each pro</w:t>
      </w:r>
      <w:r w:rsidR="007C340A" w:rsidRPr="00FD58EB">
        <w:t>c</w:t>
      </w:r>
      <w:r w:rsidR="00D06CDC" w:rsidRPr="00FD58EB">
        <w:t xml:space="preserve">ess uses </w:t>
      </w:r>
      <w:r w:rsidR="00CB4E3D" w:rsidRPr="00FD58EB">
        <w:t xml:space="preserve">a </w:t>
      </w:r>
      <w:r w:rsidR="00D06CDC" w:rsidRPr="00FD58EB">
        <w:t>different level of energy,</w:t>
      </w:r>
      <w:r w:rsidR="00CB4E3D" w:rsidRPr="00FD58EB">
        <w:t xml:space="preserve"> </w:t>
      </w:r>
      <w:r w:rsidR="00D06CDC" w:rsidRPr="00FD58EB">
        <w:t>as</w:t>
      </w:r>
      <w:r w:rsidR="00D06CDC" w:rsidRPr="00FD58EB">
        <w:rPr>
          <w:color w:val="282828"/>
        </w:rPr>
        <w:t xml:space="preserve"> shown in </w:t>
      </w:r>
      <w:r w:rsidRPr="00FD58EB">
        <w:t>Figure 1.2</w:t>
      </w:r>
      <w:r w:rsidRPr="00FD58EB">
        <w:rPr>
          <w:color w:val="282828"/>
        </w:rPr>
        <w:t>.</w:t>
      </w:r>
    </w:p>
    <w:p w14:paraId="000000E6" w14:textId="77777777" w:rsidR="00884CD5" w:rsidRPr="00FD58EB" w:rsidRDefault="00590CAC" w:rsidP="00E37998">
      <w:pPr>
        <w:keepNext/>
        <w:spacing w:line="360" w:lineRule="auto"/>
        <w:jc w:val="center"/>
      </w:pPr>
      <w:r w:rsidRPr="00FD58EB">
        <w:rPr>
          <w:noProof/>
        </w:rPr>
        <w:drawing>
          <wp:inline distT="0" distB="0" distL="0" distR="0" wp14:anchorId="633A15E3" wp14:editId="3CB9DDFF">
            <wp:extent cx="5806698" cy="3264976"/>
            <wp:effectExtent l="0" t="0" r="3810" b="0"/>
            <wp:docPr id="133812257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5"/>
                    <a:srcRect/>
                    <a:stretch>
                      <a:fillRect/>
                    </a:stretch>
                  </pic:blipFill>
                  <pic:spPr>
                    <a:xfrm>
                      <a:off x="0" y="0"/>
                      <a:ext cx="5816027" cy="3270222"/>
                    </a:xfrm>
                    <a:prstGeom prst="rect">
                      <a:avLst/>
                    </a:prstGeom>
                    <a:ln/>
                  </pic:spPr>
                </pic:pic>
              </a:graphicData>
            </a:graphic>
          </wp:inline>
        </w:drawing>
      </w:r>
    </w:p>
    <w:p w14:paraId="000000E7" w14:textId="65D558BA" w:rsidR="00884CD5" w:rsidRPr="00FD58EB" w:rsidRDefault="00AE21B3" w:rsidP="00E37998">
      <w:pPr>
        <w:pStyle w:val="Caption"/>
        <w:spacing w:line="360" w:lineRule="auto"/>
        <w:rPr>
          <w:i w:val="0"/>
          <w:noProof w:val="0"/>
          <w:color w:val="000000"/>
        </w:rPr>
      </w:pPr>
      <w:bookmarkStart w:id="12" w:name="_heading=h.2jxsxqh" w:colFirst="0" w:colLast="0"/>
      <w:bookmarkStart w:id="13" w:name="_Toc171356991"/>
      <w:bookmarkStart w:id="14" w:name="_Toc186263316"/>
      <w:bookmarkEnd w:id="1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1</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r w:rsidRPr="00FD58EB">
        <w:rPr>
          <w:noProof w:val="0"/>
        </w:rPr>
        <w:t xml:space="preserve"> </w:t>
      </w:r>
      <w:r w:rsidR="00D06CDC" w:rsidRPr="00FD58EB">
        <w:rPr>
          <w:noProof w:val="0"/>
        </w:rPr>
        <w:t xml:space="preserve"> </w:t>
      </w:r>
      <w:r w:rsidR="00590CAC" w:rsidRPr="00FD58EB">
        <w:rPr>
          <w:noProof w:val="0"/>
          <w:color w:val="000000"/>
        </w:rPr>
        <w:t>Different types of AM according to</w:t>
      </w:r>
      <w:r w:rsidR="00CB4E3D" w:rsidRPr="00FD58EB">
        <w:rPr>
          <w:noProof w:val="0"/>
          <w:color w:val="000000"/>
        </w:rPr>
        <w:t xml:space="preserve"> the energy level used</w:t>
      </w:r>
      <w:r w:rsidR="00590CAC" w:rsidRPr="00FD58EB">
        <w:rPr>
          <w:noProof w:val="0"/>
          <w:color w:val="000000"/>
        </w:rPr>
        <w:t>.</w:t>
      </w:r>
      <w:r w:rsidR="00D47271" w:rsidRPr="00FD58EB">
        <w:rPr>
          <w:noProof w:val="0"/>
          <w:color w:val="000000"/>
        </w:rPr>
        <w:fldChar w:fldCharType="begin" w:fldLock="1"/>
      </w:r>
      <w:r w:rsidR="00D47271" w:rsidRPr="00FD58EB">
        <w:rPr>
          <w:noProof w:val="0"/>
          <w:color w:val="000000"/>
        </w:rPr>
        <w:instrText>ADDIN CSL_CITATION {"citationItems":[{"id":"ITEM-1","itemData":{"DOI":"10.1007/978-981-13-8281-9_1","abstract":"Einführung in die addtitive Fertigung","author":[{"dropping-particle":"","family":"Alghamdi","given":"Talal","non-dropping-particle":"","parse-names":false,"suffix":""}],"id":"ITEM-1","issued":{"date-parts":[["2019"]]},"page":"1-17","publisher-place":"Frankfurt","title":"Introduction to Additive Manufacturing","type":"paper-conference"},"uris":["http://www.mendeley.com/documents/?uuid=0f8bf97e-af56-4657-8d3b-c28089b4b894"]}],"mendeley":{"formattedCitation":"[4]","plainTextFormattedCitation":"[4]","previouslyFormattedCitation":"[4]"},"properties":{"noteIndex":0},"schema":"https://github.com/citation-style-language/schema/raw/master/csl-citation.json"}</w:instrText>
      </w:r>
      <w:r w:rsidR="00D47271" w:rsidRPr="00FD58EB">
        <w:rPr>
          <w:noProof w:val="0"/>
          <w:color w:val="000000"/>
        </w:rPr>
        <w:fldChar w:fldCharType="separate"/>
      </w:r>
      <w:r w:rsidR="00D47271" w:rsidRPr="00FD58EB">
        <w:rPr>
          <w:i w:val="0"/>
          <w:noProof w:val="0"/>
          <w:color w:val="000000"/>
        </w:rPr>
        <w:t>[4]</w:t>
      </w:r>
      <w:bookmarkEnd w:id="13"/>
      <w:bookmarkEnd w:id="14"/>
      <w:r w:rsidR="00D47271" w:rsidRPr="00FD58EB">
        <w:rPr>
          <w:noProof w:val="0"/>
          <w:color w:val="000000"/>
        </w:rPr>
        <w:fldChar w:fldCharType="end"/>
      </w:r>
    </w:p>
    <w:p w14:paraId="512F58F2" w14:textId="3AB3B2CC" w:rsidR="00175C2E" w:rsidRPr="00FD58EB" w:rsidRDefault="00CB4E3D" w:rsidP="00E37998">
      <w:pPr>
        <w:spacing w:line="360" w:lineRule="auto"/>
      </w:pPr>
      <w:r w:rsidRPr="00FD58EB">
        <w:t xml:space="preserve">Each technology in AM has different feeding materials to meet the final application requirement. </w:t>
      </w:r>
      <w:r w:rsidR="006111EB" w:rsidRPr="00FD58EB">
        <w:t>Th</w:t>
      </w:r>
      <w:r w:rsidR="00845A37" w:rsidRPr="00FD58EB">
        <w:t xml:space="preserve">e feed materials </w:t>
      </w:r>
      <w:r w:rsidR="006111EB" w:rsidRPr="00FD58EB">
        <w:t>can range from paper sheet</w:t>
      </w:r>
      <w:r w:rsidR="00840057" w:rsidRPr="00FD58EB">
        <w:t>s, liquid polymers, plastics and metals</w:t>
      </w:r>
      <w:r w:rsidR="003A68CA" w:rsidRPr="00FD58EB">
        <w:t xml:space="preserve">. Each material requires a level of energy to </w:t>
      </w:r>
      <w:r w:rsidR="00117B3F" w:rsidRPr="00FD58EB">
        <w:t>fuse the layers suc</w:t>
      </w:r>
      <w:r w:rsidR="00845A37" w:rsidRPr="00FD58EB">
        <w:t>cessful</w:t>
      </w:r>
      <w:r w:rsidR="00117B3F" w:rsidRPr="00FD58EB">
        <w:t>ly.</w:t>
      </w:r>
    </w:p>
    <w:p w14:paraId="39E29F69" w14:textId="77777777" w:rsidR="00CD538E" w:rsidRPr="00FD58EB" w:rsidRDefault="00CD538E" w:rsidP="00175C2E"/>
    <w:p w14:paraId="3681FABA" w14:textId="39C03496" w:rsidR="005637F3" w:rsidRPr="00FD58EB" w:rsidRDefault="00707180" w:rsidP="00707180">
      <w:pPr>
        <w:pStyle w:val="Heading2"/>
      </w:pPr>
      <w:bookmarkStart w:id="15" w:name="_Toc186262813"/>
      <w:r w:rsidRPr="00FD58EB">
        <w:t xml:space="preserve">AM </w:t>
      </w:r>
      <w:r w:rsidR="00586899" w:rsidRPr="00FD58EB">
        <w:t>a</w:t>
      </w:r>
      <w:r w:rsidRPr="00FD58EB">
        <w:t>pplications</w:t>
      </w:r>
      <w:bookmarkEnd w:id="15"/>
    </w:p>
    <w:p w14:paraId="114C3DBA" w14:textId="354BBB9C" w:rsidR="00707180" w:rsidRPr="00FD58EB" w:rsidRDefault="00707180" w:rsidP="00E37998">
      <w:pPr>
        <w:spacing w:line="360" w:lineRule="auto"/>
      </w:pPr>
      <w:r w:rsidRPr="00FD58EB">
        <w:fldChar w:fldCharType="begin"/>
      </w:r>
      <w:r w:rsidRPr="00FD58EB">
        <w:instrText xml:space="preserve"> REF _Ref168479784 \h </w:instrText>
      </w:r>
      <w:r w:rsidRPr="00FD58EB">
        <w:fldChar w:fldCharType="separate"/>
      </w:r>
      <w:r w:rsidR="000859E2" w:rsidRPr="00FD58EB">
        <w:t xml:space="preserve">Figure </w:t>
      </w:r>
      <w:r w:rsidR="000859E2" w:rsidRPr="00FD58EB">
        <w:rPr>
          <w:cs/>
        </w:rPr>
        <w:t>‎</w:t>
      </w:r>
      <w:r w:rsidR="000859E2" w:rsidRPr="00FD58EB">
        <w:t>1.3</w:t>
      </w:r>
      <w:r w:rsidRPr="00FD58EB">
        <w:fldChar w:fldCharType="end"/>
      </w:r>
      <w:r w:rsidRPr="00FD58EB">
        <w:t xml:space="preserve"> shows the application's segments of AM, with the functional parts taking the largest share of 33.1 %.  It is also the fastest growing sector as the demand for metal AM increased as a result of large companies adopting AM as a manufacturing method in their production process. For example,  GE </w:t>
      </w:r>
      <w:r w:rsidR="00586899" w:rsidRPr="00FD58EB">
        <w:t>a</w:t>
      </w:r>
      <w:r w:rsidRPr="00FD58EB">
        <w:t xml:space="preserve">viation fuel nozzle for the LEAP engine produced 30,000 nozzles in March 2016 using AM. The new AM fuel nozzle design was 25% lighter and five times more durable than the conventionally produced nozzle. </w:t>
      </w:r>
      <w:r w:rsidRPr="00FD58EB">
        <w:fldChar w:fldCharType="begin" w:fldLock="1"/>
      </w:r>
      <w:r w:rsidRPr="00FD58EB">
        <w:instrText>ADDIN CSL_CITATION {"citationItems":[{"id":"ITEM-1","itemData":{"abstract":"GE Aviation. CFM International Jet Engines - LEAP . [Online]. Available: https://www.cfmaeroengines. com/engines/leap/ [Accessed: 16-10-2016]","author":[{"dropping-particle":"","family":"Aviation","given":"GE","non-dropping-particle":"","parse-names":false,"suffix":""}],"container-title":"GE Aviation","id":"ITEM-1","issued":{"date-parts":[["2016"]]},"title":"CFM International Jet Engines - LEAP","type":"webpage"},"uris":["http://www.mendeley.com/documents/?uuid=25f969fb-ef6d-4e69-993f-b77fa6290673"]}],"mendeley":{"formattedCitation":"[5]","plainTextFormattedCitation":"[5]","previouslyFormattedCitation":"[5]"},"properties":{"noteIndex":0},"schema":"https://github.com/citation-style-language/schema/raw/master/csl-citation.json"}</w:instrText>
      </w:r>
      <w:r w:rsidRPr="00FD58EB">
        <w:fldChar w:fldCharType="separate"/>
      </w:r>
      <w:r w:rsidRPr="00FD58EB">
        <w:t>[5]</w:t>
      </w:r>
      <w:r w:rsidRPr="00FD58EB">
        <w:fldChar w:fldCharType="end"/>
      </w:r>
      <w:r w:rsidRPr="00FD58EB">
        <w:t xml:space="preserve"> </w:t>
      </w:r>
    </w:p>
    <w:p w14:paraId="69A2E712" w14:textId="3DFA76F9" w:rsidR="00707180" w:rsidRPr="00FD58EB" w:rsidRDefault="00707180" w:rsidP="00E37998">
      <w:pPr>
        <w:spacing w:line="360" w:lineRule="auto"/>
      </w:pPr>
      <w:r w:rsidRPr="00FD58EB">
        <w:t xml:space="preserve">The reduction of weight of components due to AM geometric freedom is now feasible. This weight reduction is known as topology and is </w:t>
      </w:r>
      <w:r w:rsidR="00E37998" w:rsidRPr="00FD58EB">
        <w:t>mostly</w:t>
      </w:r>
      <w:r w:rsidRPr="00FD58EB">
        <w:t xml:space="preserve"> adopted in aerospace and performance vehicles where small numbers are made, and weight reduction is critical. For example, the Bugatti Chiron brake calliper is</w:t>
      </w:r>
      <w:r w:rsidR="00586899" w:rsidRPr="00FD58EB">
        <w:t xml:space="preserve"> now</w:t>
      </w:r>
      <w:r w:rsidRPr="00FD58EB">
        <w:t xml:space="preserve"> produced using AM, reducing the calliper weight by 40% at a higher strength than the old part.</w:t>
      </w:r>
      <w:r w:rsidRPr="00FD58EB">
        <w:fldChar w:fldCharType="begin" w:fldLock="1"/>
      </w:r>
      <w:r w:rsidRPr="00FD58EB">
        <w:instrText>ADDIN CSL_CITATION {"citationItems":[{"id":"ITEM-1","itemData":{"URL":"https://newsroom.bugatti.com/press-releases/world-premiere-brake-caliper-from-3-d-printer","author":[{"dropping-particle":"","family":"Automobiles","given":"Bugatti","non-dropping-particle":"","parse-names":false,"suffix":""}],"container-title":"© 2024 Bugatti Automobiles S.A.S.","id":"ITEM-1","issued":{"date-parts":[["2018"]]},"title":"WORLD PREMIERE: BRAKE CALIPER FROM 3-D PRINTER","type":"webpage"},"uris":["http://www.mendeley.com/documents/?uuid=764eba29-c174-4955-a770-03cfd5cae671"]}],"mendeley":{"formattedCitation":"[6]","plainTextFormattedCitation":"[6]","previouslyFormattedCitation":"[6]"},"properties":{"noteIndex":0},"schema":"https://github.com/citation-style-language/schema/raw/master/csl-citation.json"}</w:instrText>
      </w:r>
      <w:r w:rsidRPr="00FD58EB">
        <w:fldChar w:fldCharType="separate"/>
      </w:r>
      <w:r w:rsidRPr="00FD58EB">
        <w:t>[6]</w:t>
      </w:r>
      <w:r w:rsidRPr="00FD58EB">
        <w:fldChar w:fldCharType="end"/>
      </w:r>
    </w:p>
    <w:p w14:paraId="26030948" w14:textId="6E2172E6" w:rsidR="00707180" w:rsidRPr="00FD58EB" w:rsidRDefault="00707180" w:rsidP="00E37998">
      <w:pPr>
        <w:spacing w:line="360" w:lineRule="auto"/>
      </w:pPr>
      <w:r w:rsidRPr="00FD58EB">
        <w:t xml:space="preserve">AM is widely used for customised products such as prosthetics that are produced using FDM and cost around $50 compared to the conventional method, which costs $10,000 to $80,000  and has a longer lead time to manufacture. </w:t>
      </w:r>
      <w:r w:rsidRPr="00FD58EB">
        <w:fldChar w:fldCharType="begin" w:fldLock="1"/>
      </w:r>
      <w:r w:rsidR="00C114F4" w:rsidRPr="00FD58EB">
        <w:instrText>ADDIN CSL_CITATION {"citationItems":[{"id":"ITEM-1","itemData":{"abstract":"3D Universe. (2014, Mar. 19) A New Hand for Lily. [Online]. Available: https://3duniverse.org/2014/03/ 19/a-new-hand-for-lily/ [Accessed: 23-04-2017].","author":[{"dropping-particle":"","family":"Universe","given":"3D","non-dropping-particle":"","parse-names":false,"suffix":""}],"id":"ITEM-1","issued":{"date-parts":[["2017"]]},"title":"A New Hand for Lily","type":"webpage"},"uris":["http://www.mendeley.com/documents/?uuid=da4843bf-e20d-4198-9d18-7a287e80f07d"]}],"mendeley":{"formattedCitation":"[7]","plainTextFormattedCitation":"[7]","previouslyFormattedCitation":"[7]"},"properties":{"noteIndex":0},"schema":"https://github.com/citation-style-language/schema/raw/master/csl-citation.json"}</w:instrText>
      </w:r>
      <w:r w:rsidRPr="00FD58EB">
        <w:fldChar w:fldCharType="separate"/>
      </w:r>
      <w:r w:rsidRPr="00FD58EB">
        <w:t>[7]</w:t>
      </w:r>
      <w:r w:rsidRPr="00FD58EB">
        <w:fldChar w:fldCharType="end"/>
      </w:r>
    </w:p>
    <w:p w14:paraId="745E3F7A" w14:textId="6C40E332" w:rsidR="005637F3" w:rsidRPr="00FD58EB" w:rsidRDefault="00181530" w:rsidP="00175C2E">
      <w:r w:rsidRPr="00FD58EB">
        <w:rPr>
          <w:noProof/>
        </w:rPr>
        <w:drawing>
          <wp:inline distT="0" distB="0" distL="0" distR="0" wp14:anchorId="4663FC56" wp14:editId="02883558">
            <wp:extent cx="5212080" cy="3161216"/>
            <wp:effectExtent l="0" t="0" r="7620" b="1270"/>
            <wp:docPr id="200053307" name="Picture 1" descr="A pie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53307" name="Picture 1" descr="A pie chart with text on it&#10;&#10;Description automatically generated"/>
                    <pic:cNvPicPr/>
                  </pic:nvPicPr>
                  <pic:blipFill>
                    <a:blip r:embed="rId16"/>
                    <a:stretch>
                      <a:fillRect/>
                    </a:stretch>
                  </pic:blipFill>
                  <pic:spPr>
                    <a:xfrm>
                      <a:off x="0" y="0"/>
                      <a:ext cx="5214191" cy="3162496"/>
                    </a:xfrm>
                    <a:prstGeom prst="rect">
                      <a:avLst/>
                    </a:prstGeom>
                  </pic:spPr>
                </pic:pic>
              </a:graphicData>
            </a:graphic>
          </wp:inline>
        </w:drawing>
      </w:r>
    </w:p>
    <w:p w14:paraId="78454C91" w14:textId="1C219705" w:rsidR="005637F3" w:rsidRPr="00FD58EB" w:rsidRDefault="00707180" w:rsidP="00707180">
      <w:pPr>
        <w:pStyle w:val="Caption"/>
        <w:rPr>
          <w:noProof w:val="0"/>
        </w:rPr>
      </w:pPr>
      <w:bookmarkStart w:id="16" w:name="_Ref168479784"/>
      <w:bookmarkStart w:id="17" w:name="_Toc171356992"/>
      <w:bookmarkStart w:id="18" w:name="_Toc18626331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1</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w:t>
      </w:r>
      <w:r w:rsidR="00BF7195" w:rsidRPr="00FD58EB">
        <w:rPr>
          <w:noProof w:val="0"/>
        </w:rPr>
        <w:fldChar w:fldCharType="end"/>
      </w:r>
      <w:bookmarkEnd w:id="16"/>
      <w:r w:rsidRPr="00FD58EB">
        <w:rPr>
          <w:noProof w:val="0"/>
        </w:rPr>
        <w:t xml:space="preserve"> Applications segments for AM, Wohlers Report 20</w:t>
      </w:r>
      <w:r w:rsidR="00181530" w:rsidRPr="00FD58EB">
        <w:rPr>
          <w:noProof w:val="0"/>
        </w:rPr>
        <w:t>22</w:t>
      </w:r>
      <w:r w:rsidR="000C36BC" w:rsidRPr="00FD58EB">
        <w:rPr>
          <w:noProof w:val="0"/>
        </w:rPr>
        <w:t>.</w:t>
      </w:r>
      <w:r w:rsidRPr="00FD58EB">
        <w:rPr>
          <w:noProof w:val="0"/>
        </w:rPr>
        <w:t xml:space="preserve"> </w:t>
      </w:r>
      <w:r w:rsidRPr="00FD58EB">
        <w:rPr>
          <w:noProof w:val="0"/>
        </w:rPr>
        <w:fldChar w:fldCharType="begin" w:fldLock="1"/>
      </w:r>
      <w:r w:rsidR="00C114F4" w:rsidRPr="00FD58EB">
        <w:rPr>
          <w:noProof w:val="0"/>
        </w:rPr>
        <w:instrText>ADDIN CSL_CITATION {"citationItems":[{"id":"ITEM-1","itemData":{"abstract":"T. T. Wohlers et al., “Industries, applications, and regions,” in Wohlers report 2018: 3D printing and additive manufacturing state ofthe industryannualworldwide progress report. Fort Collins: Wohlers Associates, 2018, pt. 1, pp. 21–32","author":[{"dropping-particle":"","family":"Wohlers","given":"T. T.","non-dropping-particle":"","parse-names":false,"suffix":""}],"id":"ITEM-1","issued":{"date-parts":[["2018"]]},"number-of-pages":"21–32","title":"“Industries, applications, and regions,” in Wohlers report 2018: 3D printing and additive manufacturing state ofthe industryannualworldwide progress report","type":"report"},"uris":["http://www.mendeley.com/documents/?uuid=50c02442-7e70-4ccb-9675-c93479c70faa"]}],"mendeley":{"formattedCitation":"[8]","plainTextFormattedCitation":"[8]","previouslyFormattedCitation":"[8]"},"properties":{"noteIndex":0},"schema":"https://github.com/citation-style-language/schema/raw/master/csl-citation.json"}</w:instrText>
      </w:r>
      <w:r w:rsidRPr="00FD58EB">
        <w:rPr>
          <w:noProof w:val="0"/>
        </w:rPr>
        <w:fldChar w:fldCharType="separate"/>
      </w:r>
      <w:r w:rsidRPr="00FD58EB">
        <w:rPr>
          <w:i w:val="0"/>
          <w:noProof w:val="0"/>
        </w:rPr>
        <w:t>[8]</w:t>
      </w:r>
      <w:bookmarkEnd w:id="17"/>
      <w:bookmarkEnd w:id="18"/>
      <w:r w:rsidRPr="00FD58EB">
        <w:rPr>
          <w:noProof w:val="0"/>
        </w:rPr>
        <w:fldChar w:fldCharType="end"/>
      </w:r>
    </w:p>
    <w:p w14:paraId="4D65049E" w14:textId="77777777" w:rsidR="00707180" w:rsidRPr="00FD58EB" w:rsidRDefault="00707180" w:rsidP="00707180">
      <w:pPr>
        <w:rPr>
          <w:i/>
          <w:iCs/>
          <w:sz w:val="18"/>
          <w:szCs w:val="18"/>
        </w:rPr>
      </w:pPr>
    </w:p>
    <w:p w14:paraId="3B29FC7C" w14:textId="47720DCA" w:rsidR="00707180" w:rsidRPr="00FD58EB" w:rsidRDefault="00707180" w:rsidP="00707180">
      <w:pPr>
        <w:tabs>
          <w:tab w:val="left" w:pos="3430"/>
        </w:tabs>
      </w:pPr>
      <w:r w:rsidRPr="00FD58EB">
        <w:t xml:space="preserve">The increase in functional parts in AM will require the introduction of more materials that can be processed in AM and offer different material properties for different applications. </w:t>
      </w:r>
    </w:p>
    <w:p w14:paraId="6DA4E197" w14:textId="66D8CFD8" w:rsidR="00890E74" w:rsidRPr="00FD58EB" w:rsidRDefault="00890E74" w:rsidP="00E668FA">
      <w:pPr>
        <w:pStyle w:val="Heading2"/>
      </w:pPr>
      <w:bookmarkStart w:id="19" w:name="_Toc186262814"/>
      <w:r w:rsidRPr="00FD58EB">
        <w:t>Laser sintering</w:t>
      </w:r>
      <w:r w:rsidR="00951F98" w:rsidRPr="00FD58EB">
        <w:t xml:space="preserve"> technology</w:t>
      </w:r>
      <w:bookmarkEnd w:id="19"/>
    </w:p>
    <w:p w14:paraId="696F4D1F" w14:textId="6AEBBAF1" w:rsidR="00890E74" w:rsidRPr="00FD58EB" w:rsidRDefault="00890E74" w:rsidP="00890E74">
      <w:r w:rsidRPr="00FD58EB">
        <w:t>L</w:t>
      </w:r>
      <w:r w:rsidR="004370F3" w:rsidRPr="00FD58EB">
        <w:t>aser sintering</w:t>
      </w:r>
      <w:r w:rsidRPr="00FD58EB">
        <w:t xml:space="preserve"> is one of </w:t>
      </w:r>
      <w:r w:rsidR="00A84889" w:rsidRPr="00FD58EB">
        <w:t xml:space="preserve">the </w:t>
      </w:r>
      <w:r w:rsidR="000C36BC" w:rsidRPr="00FD58EB">
        <w:t>p</w:t>
      </w:r>
      <w:r w:rsidR="003723F2" w:rsidRPr="00FD58EB">
        <w:t>ow</w:t>
      </w:r>
      <w:r w:rsidR="000C36BC" w:rsidRPr="00FD58EB">
        <w:t>d</w:t>
      </w:r>
      <w:r w:rsidR="003723F2" w:rsidRPr="00FD58EB">
        <w:t xml:space="preserve">er </w:t>
      </w:r>
      <w:r w:rsidR="000C36BC" w:rsidRPr="00FD58EB">
        <w:t>b</w:t>
      </w:r>
      <w:r w:rsidR="003723F2" w:rsidRPr="00FD58EB">
        <w:t xml:space="preserve">ed </w:t>
      </w:r>
      <w:r w:rsidR="000C36BC" w:rsidRPr="00FD58EB">
        <w:t>f</w:t>
      </w:r>
      <w:r w:rsidR="003723F2" w:rsidRPr="00FD58EB">
        <w:t>u</w:t>
      </w:r>
      <w:r w:rsidR="00A84889" w:rsidRPr="00FD58EB">
        <w:t>sion (</w:t>
      </w:r>
      <w:r w:rsidRPr="00FD58EB">
        <w:t>PBF</w:t>
      </w:r>
      <w:r w:rsidR="00A84889" w:rsidRPr="00FD58EB">
        <w:t>)</w:t>
      </w:r>
      <w:r w:rsidRPr="00FD58EB">
        <w:t xml:space="preserve"> technologies. PBF is a</w:t>
      </w:r>
      <w:r w:rsidR="004370F3" w:rsidRPr="00FD58EB">
        <w:t>n AM</w:t>
      </w:r>
      <w:r w:rsidRPr="00FD58EB">
        <w:t xml:space="preserve"> method</w:t>
      </w:r>
      <w:r w:rsidR="000C36BC" w:rsidRPr="00FD58EB">
        <w:t xml:space="preserve"> that uses</w:t>
      </w:r>
      <w:r w:rsidRPr="00FD58EB">
        <w:t xml:space="preserve"> a powder </w:t>
      </w:r>
      <w:r w:rsidR="000C36BC" w:rsidRPr="00FD58EB">
        <w:t>as</w:t>
      </w:r>
      <w:r w:rsidRPr="00FD58EB">
        <w:t xml:space="preserve"> the feedstock</w:t>
      </w:r>
      <w:r w:rsidR="000C36BC" w:rsidRPr="00FD58EB">
        <w:t>. This is</w:t>
      </w:r>
      <w:r w:rsidRPr="00FD58EB">
        <w:t xml:space="preserve"> placed in a powder bed</w:t>
      </w:r>
      <w:r w:rsidR="000D3F9A" w:rsidRPr="00FD58EB">
        <w:t>,</w:t>
      </w:r>
      <w:r w:rsidRPr="00FD58EB">
        <w:t xml:space="preserve"> and selected areas are then sintered to create a part. There are different methods of sintering the </w:t>
      </w:r>
      <w:r w:rsidR="003E15F4" w:rsidRPr="00FD58EB">
        <w:t xml:space="preserve">polymer </w:t>
      </w:r>
      <w:r w:rsidRPr="00FD58EB">
        <w:t>powders</w:t>
      </w:r>
      <w:r w:rsidR="00C474A0" w:rsidRPr="00FD58EB">
        <w:t>. S</w:t>
      </w:r>
      <w:r w:rsidRPr="00FD58EB">
        <w:t>ome methods use infr</w:t>
      </w:r>
      <w:r w:rsidR="000C36BC" w:rsidRPr="00FD58EB">
        <w:t>a</w:t>
      </w:r>
      <w:r w:rsidRPr="00FD58EB">
        <w:t xml:space="preserve">red </w:t>
      </w:r>
      <w:r w:rsidR="004370F3" w:rsidRPr="00FD58EB">
        <w:t>light and inf</w:t>
      </w:r>
      <w:r w:rsidR="000C36BC" w:rsidRPr="00FD58EB">
        <w:t>ra</w:t>
      </w:r>
      <w:r w:rsidR="004370F3" w:rsidRPr="00FD58EB">
        <w:t xml:space="preserve">red </w:t>
      </w:r>
      <w:r w:rsidRPr="00FD58EB">
        <w:t>ink</w:t>
      </w:r>
      <w:r w:rsidR="004370F3" w:rsidRPr="00FD58EB">
        <w:t xml:space="preserve"> absorbers</w:t>
      </w:r>
      <w:r w:rsidRPr="00FD58EB">
        <w:t xml:space="preserve"> to sinter the parts</w:t>
      </w:r>
      <w:r w:rsidR="0069165B" w:rsidRPr="00FD58EB">
        <w:t>;</w:t>
      </w:r>
      <w:r w:rsidRPr="00FD58EB">
        <w:t xml:space="preserve"> this is known as “</w:t>
      </w:r>
      <w:r w:rsidR="000C36BC" w:rsidRPr="00FD58EB">
        <w:t>h</w:t>
      </w:r>
      <w:r w:rsidRPr="00FD58EB">
        <w:t>igh</w:t>
      </w:r>
      <w:r w:rsidR="00CD538E" w:rsidRPr="00FD58EB">
        <w:t>-</w:t>
      </w:r>
      <w:r w:rsidRPr="00FD58EB">
        <w:t>speed sintering” (HSS).</w:t>
      </w:r>
      <w:r w:rsidR="00C474A0" w:rsidRPr="00FD58EB">
        <w:t xml:space="preserve"> </w:t>
      </w:r>
      <w:r w:rsidRPr="00FD58EB">
        <w:t>LS</w:t>
      </w:r>
      <w:r w:rsidR="00C474A0" w:rsidRPr="00FD58EB">
        <w:t>,</w:t>
      </w:r>
      <w:r w:rsidR="004370F3" w:rsidRPr="00FD58EB">
        <w:t xml:space="preserve"> on the other hand,</w:t>
      </w:r>
      <w:r w:rsidRPr="00FD58EB">
        <w:t xml:space="preserve"> uses a laser to sinter the part</w:t>
      </w:r>
      <w:r w:rsidR="00C474A0" w:rsidRPr="00FD58EB">
        <w:t xml:space="preserve">, </w:t>
      </w:r>
      <w:r w:rsidRPr="00FD58EB">
        <w:t>as show</w:t>
      </w:r>
      <w:r w:rsidR="00064623" w:rsidRPr="00FD58EB">
        <w:t>n</w:t>
      </w:r>
      <w:r w:rsidRPr="00FD58EB">
        <w:t xml:space="preserve"> in </w:t>
      </w:r>
      <w:r w:rsidR="004370F3" w:rsidRPr="00FD58EB">
        <w:fldChar w:fldCharType="begin"/>
      </w:r>
      <w:r w:rsidR="004370F3" w:rsidRPr="00FD58EB">
        <w:instrText xml:space="preserve"> REF _Ref165296268 \h </w:instrText>
      </w:r>
      <w:r w:rsidR="004370F3" w:rsidRPr="00FD58EB">
        <w:fldChar w:fldCharType="separate"/>
      </w:r>
      <w:r w:rsidR="000859E2" w:rsidRPr="00FD58EB">
        <w:t xml:space="preserve">Figure </w:t>
      </w:r>
      <w:r w:rsidR="000859E2" w:rsidRPr="00FD58EB">
        <w:rPr>
          <w:cs/>
        </w:rPr>
        <w:t>‎</w:t>
      </w:r>
      <w:r w:rsidR="000859E2" w:rsidRPr="00FD58EB">
        <w:t>1.4</w:t>
      </w:r>
      <w:r w:rsidR="004370F3" w:rsidRPr="00FD58EB">
        <w:fldChar w:fldCharType="end"/>
      </w:r>
      <w:r w:rsidRPr="00FD58EB">
        <w:t xml:space="preserve">. </w:t>
      </w:r>
    </w:p>
    <w:p w14:paraId="6DEE946C" w14:textId="5153A961" w:rsidR="00890E74" w:rsidRPr="00FD58EB" w:rsidRDefault="00890E74" w:rsidP="00890E74">
      <w:pPr>
        <w:spacing w:line="360" w:lineRule="auto"/>
        <w:rPr>
          <w:color w:val="282828"/>
        </w:rPr>
      </w:pPr>
      <w:r w:rsidRPr="00FD58EB">
        <w:rPr>
          <w:color w:val="282828"/>
        </w:rPr>
        <w:t>LS works by laying a thin layer of powder and using a laser to fuse the polymer powder in the areas that represent the cross</w:t>
      </w:r>
      <w:r w:rsidR="003125FC" w:rsidRPr="00FD58EB">
        <w:rPr>
          <w:color w:val="282828"/>
        </w:rPr>
        <w:t>-</w:t>
      </w:r>
      <w:r w:rsidRPr="00FD58EB">
        <w:rPr>
          <w:color w:val="282828"/>
        </w:rPr>
        <w:t>section of the part. This process is repeated layer</w:t>
      </w:r>
      <w:r w:rsidR="000C36BC" w:rsidRPr="00FD58EB">
        <w:rPr>
          <w:color w:val="282828"/>
        </w:rPr>
        <w:t xml:space="preserve"> </w:t>
      </w:r>
      <w:r w:rsidRPr="00FD58EB">
        <w:rPr>
          <w:color w:val="282828"/>
        </w:rPr>
        <w:t>by</w:t>
      </w:r>
      <w:r w:rsidR="000C36BC" w:rsidRPr="00FD58EB">
        <w:rPr>
          <w:color w:val="282828"/>
        </w:rPr>
        <w:t xml:space="preserve"> </w:t>
      </w:r>
      <w:r w:rsidRPr="00FD58EB">
        <w:rPr>
          <w:color w:val="282828"/>
        </w:rPr>
        <w:t>layer to build a three-dimensional model.</w:t>
      </w:r>
      <w:r w:rsidR="00B5658E" w:rsidRPr="00FD58EB">
        <w:rPr>
          <w:color w:val="000000"/>
        </w:rPr>
        <w:t xml:space="preserve"> </w:t>
      </w:r>
      <w:r w:rsidR="00B5658E" w:rsidRPr="00FD58EB">
        <w:rPr>
          <w:color w:val="000000"/>
        </w:rPr>
        <w:fldChar w:fldCharType="begin" w:fldLock="1"/>
      </w:r>
      <w:r w:rsidR="00C114F4" w:rsidRPr="00FD58EB">
        <w:rPr>
          <w:color w:val="000000"/>
        </w:rPr>
        <w:instrText>ADDIN CSL_CITATION {"citationItems":[{"id":"ITEM-1","itemData":{"DOI":"10.1016/j.phpro.2014.08.157","ISSN":"18753892","abstract":"Commercial laser sintering (LS) machines have been used for years in a variety of rapid prototyping applications. Emphasis in the LS research community has moved towards rapid manufacturing: the creation of engineered structural components. However, the mechanical properties of LS parts are often inconsistent compared to their molded counterparts. This is due to a variety of factors including feedstock uniformity, microstructure evolution due to LS processing, and the overall ability of commercial LS machines to reliably form structural parts without thermal degradation of the feedstock powder. This paper will review the current state of the art of commercial LS machines, and discuss the resulting implications for rapid manufacturing. Particular focus will be paid to the role of part bed temperature variations due to non-uniform heating, unsteady cooling due to natural convection currents in the part chamber, and how these and other phenomena may impact the design of laser control systems.","author":[{"dropping-particle":"","family":"Bourell","given":"David L.","non-dropping-particle":"","parse-names":false,"suffix":""},{"dropping-particle":"","family":"Watt","given":"Trevor J.","non-dropping-particle":"","parse-names":false,"suffix":""},{"dropping-particle":"","family":"Leigh","given":"David K.","non-dropping-particle":"","parse-names":false,"suffix":""},{"dropping-particle":"","family":"Fulcher","given":"Ben","non-dropping-particle":"","parse-names":false,"suffix":""}],"container-title":"Physics Procedia","id":"ITEM-1","issue":"C","issued":{"date-parts":[["2014"]]},"page":"147-156","publisher":"Elsevier B.V.","title":"Performance limitations in polymer laser sintering","type":"article-journal","volume":"56"},"uris":["http://www.mendeley.com/documents/?uuid=cdd66599-6b88-450e-bb47-bd6d2432e6f6"]}],"mendeley":{"formattedCitation":"[9]","plainTextFormattedCitation":"[9]","previouslyFormattedCitation":"[9]"},"properties":{"noteIndex":0},"schema":"https://github.com/citation-style-language/schema/raw/master/csl-citation.json"}</w:instrText>
      </w:r>
      <w:r w:rsidR="00B5658E" w:rsidRPr="00FD58EB">
        <w:rPr>
          <w:color w:val="000000"/>
        </w:rPr>
        <w:fldChar w:fldCharType="separate"/>
      </w:r>
      <w:r w:rsidR="00707180" w:rsidRPr="00FD58EB">
        <w:rPr>
          <w:color w:val="000000"/>
        </w:rPr>
        <w:t>[9]</w:t>
      </w:r>
      <w:r w:rsidR="00B5658E" w:rsidRPr="00FD58EB">
        <w:rPr>
          <w:color w:val="000000"/>
        </w:rPr>
        <w:fldChar w:fldCharType="end"/>
      </w:r>
    </w:p>
    <w:p w14:paraId="74C0DE3B" w14:textId="1B213D24" w:rsidR="00890E74" w:rsidRPr="00FD58EB" w:rsidRDefault="00186861" w:rsidP="00890E74">
      <w:pPr>
        <w:keepNext/>
        <w:spacing w:line="360" w:lineRule="auto"/>
        <w:jc w:val="center"/>
      </w:pPr>
      <w:r w:rsidRPr="00FD58EB">
        <w:rPr>
          <w:noProof/>
        </w:rPr>
        <w:drawing>
          <wp:inline distT="0" distB="0" distL="0" distR="0" wp14:anchorId="65334A78" wp14:editId="1110A7B6">
            <wp:extent cx="5943600" cy="4247515"/>
            <wp:effectExtent l="0" t="0" r="0" b="635"/>
            <wp:docPr id="329892863" name="Picture 1" descr="A diagram of a las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92863" name="Picture 1" descr="A diagram of a laser&#10;&#10;Description automatically generated"/>
                    <pic:cNvPicPr/>
                  </pic:nvPicPr>
                  <pic:blipFill>
                    <a:blip r:embed="rId17"/>
                    <a:stretch>
                      <a:fillRect/>
                    </a:stretch>
                  </pic:blipFill>
                  <pic:spPr>
                    <a:xfrm>
                      <a:off x="0" y="0"/>
                      <a:ext cx="5943600" cy="4247515"/>
                    </a:xfrm>
                    <a:prstGeom prst="rect">
                      <a:avLst/>
                    </a:prstGeom>
                  </pic:spPr>
                </pic:pic>
              </a:graphicData>
            </a:graphic>
          </wp:inline>
        </w:drawing>
      </w:r>
    </w:p>
    <w:p w14:paraId="261A65F6" w14:textId="32F92FE7" w:rsidR="00890E74" w:rsidRPr="00FD58EB" w:rsidRDefault="00890E74" w:rsidP="00890E74">
      <w:pPr>
        <w:pStyle w:val="Caption"/>
        <w:rPr>
          <w:i w:val="0"/>
          <w:noProof w:val="0"/>
          <w:color w:val="282828"/>
        </w:rPr>
      </w:pPr>
      <w:bookmarkStart w:id="20" w:name="_heading=h.3o7alnk" w:colFirst="0" w:colLast="0"/>
      <w:bookmarkStart w:id="21" w:name="_Ref165296268"/>
      <w:bookmarkStart w:id="22" w:name="_Toc171356993"/>
      <w:bookmarkStart w:id="23" w:name="_Toc186263318"/>
      <w:bookmarkEnd w:id="2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1</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w:t>
      </w:r>
      <w:r w:rsidR="00BF7195" w:rsidRPr="00FD58EB">
        <w:rPr>
          <w:noProof w:val="0"/>
        </w:rPr>
        <w:fldChar w:fldCharType="end"/>
      </w:r>
      <w:bookmarkEnd w:id="21"/>
      <w:r w:rsidR="004370F3" w:rsidRPr="00FD58EB">
        <w:rPr>
          <w:noProof w:val="0"/>
        </w:rPr>
        <w:t xml:space="preserve"> </w:t>
      </w:r>
      <w:r w:rsidRPr="00FD58EB">
        <w:rPr>
          <w:noProof w:val="0"/>
          <w:color w:val="000000"/>
        </w:rPr>
        <w:t xml:space="preserve">Laser </w:t>
      </w:r>
      <w:r w:rsidR="000C36BC" w:rsidRPr="00FD58EB">
        <w:rPr>
          <w:noProof w:val="0"/>
          <w:color w:val="000000"/>
        </w:rPr>
        <w:t>s</w:t>
      </w:r>
      <w:r w:rsidRPr="00FD58EB">
        <w:rPr>
          <w:noProof w:val="0"/>
          <w:color w:val="000000"/>
        </w:rPr>
        <w:t>intering process.</w:t>
      </w:r>
      <w:bookmarkEnd w:id="22"/>
      <w:bookmarkEnd w:id="23"/>
      <w:r w:rsidRPr="00FD58EB">
        <w:rPr>
          <w:noProof w:val="0"/>
          <w:color w:val="000000"/>
        </w:rPr>
        <w:t xml:space="preserve"> </w:t>
      </w:r>
    </w:p>
    <w:p w14:paraId="5DC650D4" w14:textId="44ECAD4C" w:rsidR="00890E74" w:rsidRPr="00FD58EB" w:rsidRDefault="00890E74" w:rsidP="00890E74">
      <w:pPr>
        <w:spacing w:line="360" w:lineRule="auto"/>
        <w:rPr>
          <w:color w:val="282828"/>
        </w:rPr>
      </w:pPr>
      <w:r w:rsidRPr="00FD58EB">
        <w:rPr>
          <w:color w:val="282828"/>
        </w:rPr>
        <w:t>LS is a very complex process</w:t>
      </w:r>
      <w:r w:rsidR="003B5A08" w:rsidRPr="00FD58EB">
        <w:rPr>
          <w:color w:val="282828"/>
        </w:rPr>
        <w:t>,</w:t>
      </w:r>
      <w:r w:rsidRPr="00FD58EB">
        <w:rPr>
          <w:color w:val="282828"/>
        </w:rPr>
        <w:t xml:space="preserve"> which makes it </w:t>
      </w:r>
      <w:r w:rsidR="003B5A08" w:rsidRPr="00FD58EB">
        <w:rPr>
          <w:color w:val="282828"/>
        </w:rPr>
        <w:t>challenging</w:t>
      </w:r>
      <w:r w:rsidRPr="00FD58EB">
        <w:rPr>
          <w:color w:val="282828"/>
        </w:rPr>
        <w:t xml:space="preserve"> to find the optimal process conditions </w:t>
      </w:r>
      <w:r w:rsidR="003B5A08" w:rsidRPr="00FD58EB">
        <w:rPr>
          <w:color w:val="282828"/>
        </w:rPr>
        <w:t>with</w:t>
      </w:r>
      <w:r w:rsidRPr="00FD58EB">
        <w:rPr>
          <w:color w:val="282828"/>
        </w:rPr>
        <w:t xml:space="preserve"> consistent results. Whereas most thermoplastic polymers can be injection </w:t>
      </w:r>
      <w:r w:rsidR="00065F36" w:rsidRPr="00FD58EB">
        <w:rPr>
          <w:color w:val="282828"/>
        </w:rPr>
        <w:t>moulded</w:t>
      </w:r>
      <w:r w:rsidRPr="00FD58EB">
        <w:rPr>
          <w:color w:val="282828"/>
        </w:rPr>
        <w:t xml:space="preserve">, very few polymers work in LS. </w:t>
      </w:r>
    </w:p>
    <w:p w14:paraId="4E84409F" w14:textId="728C882B" w:rsidR="00F61936" w:rsidRPr="00FD58EB" w:rsidRDefault="00A8069F" w:rsidP="00F61936">
      <w:pPr>
        <w:spacing w:line="360" w:lineRule="auto"/>
        <w:rPr>
          <w:color w:val="282828"/>
        </w:rPr>
      </w:pPr>
      <w:r w:rsidRPr="00FD58EB">
        <w:rPr>
          <w:color w:val="282828"/>
        </w:rPr>
        <w:t>There are many applications</w:t>
      </w:r>
      <w:r w:rsidR="002556EB" w:rsidRPr="00FD58EB">
        <w:rPr>
          <w:color w:val="282828"/>
        </w:rPr>
        <w:t xml:space="preserve"> </w:t>
      </w:r>
      <w:r w:rsidR="0011207F" w:rsidRPr="00FD58EB">
        <w:rPr>
          <w:color w:val="282828"/>
        </w:rPr>
        <w:t>for LS</w:t>
      </w:r>
      <w:r w:rsidR="003E15F4" w:rsidRPr="00FD58EB">
        <w:rPr>
          <w:color w:val="282828"/>
        </w:rPr>
        <w:t>, such as</w:t>
      </w:r>
      <w:r w:rsidR="00F61936" w:rsidRPr="00FD58EB">
        <w:rPr>
          <w:color w:val="282828"/>
        </w:rPr>
        <w:t xml:space="preserve"> prosthetics manufactu</w:t>
      </w:r>
      <w:r w:rsidR="003E15F4" w:rsidRPr="00FD58EB">
        <w:rPr>
          <w:color w:val="282828"/>
        </w:rPr>
        <w:t>ring</w:t>
      </w:r>
      <w:r w:rsidR="001A27C2" w:rsidRPr="00FD58EB">
        <w:rPr>
          <w:color w:val="282828"/>
        </w:rPr>
        <w:t>,</w:t>
      </w:r>
      <w:r w:rsidR="000C36BC" w:rsidRPr="00FD58EB">
        <w:rPr>
          <w:color w:val="282828"/>
        </w:rPr>
        <w:t xml:space="preserve"> due to its</w:t>
      </w:r>
      <w:r w:rsidR="00F61936" w:rsidRPr="00FD58EB">
        <w:rPr>
          <w:color w:val="282828"/>
        </w:rPr>
        <w:t xml:space="preserve"> ease of modification and customi</w:t>
      </w:r>
      <w:r w:rsidR="000C36BC" w:rsidRPr="00FD58EB">
        <w:rPr>
          <w:color w:val="282828"/>
        </w:rPr>
        <w:t>s</w:t>
      </w:r>
      <w:r w:rsidR="00F61936" w:rsidRPr="00FD58EB">
        <w:rPr>
          <w:color w:val="282828"/>
        </w:rPr>
        <w:t xml:space="preserve">ed design for </w:t>
      </w:r>
      <w:r w:rsidR="000C36BC" w:rsidRPr="00FD58EB">
        <w:rPr>
          <w:color w:val="282828"/>
        </w:rPr>
        <w:t>individuals</w:t>
      </w:r>
      <w:r w:rsidR="00F61936" w:rsidRPr="00FD58EB">
        <w:rPr>
          <w:color w:val="282828"/>
        </w:rPr>
        <w:t xml:space="preserve">, </w:t>
      </w:r>
      <w:r w:rsidR="000C36BC" w:rsidRPr="00FD58EB">
        <w:rPr>
          <w:color w:val="282828"/>
        </w:rPr>
        <w:t>as well as</w:t>
      </w:r>
      <w:r w:rsidR="00F61936" w:rsidRPr="00FD58EB">
        <w:rPr>
          <w:color w:val="282828"/>
        </w:rPr>
        <w:t xml:space="preserve"> the ability for </w:t>
      </w:r>
      <w:r w:rsidR="003E15F4" w:rsidRPr="00FD58EB">
        <w:rPr>
          <w:color w:val="282828"/>
        </w:rPr>
        <w:t>adjust</w:t>
      </w:r>
      <w:r w:rsidR="000C36BC" w:rsidRPr="00FD58EB">
        <w:rPr>
          <w:color w:val="282828"/>
        </w:rPr>
        <w:t>ing</w:t>
      </w:r>
      <w:r w:rsidR="003E15F4" w:rsidRPr="00FD58EB">
        <w:rPr>
          <w:color w:val="282828"/>
        </w:rPr>
        <w:t xml:space="preserve"> the part</w:t>
      </w:r>
      <w:r w:rsidR="00F61936" w:rsidRPr="00FD58EB">
        <w:rPr>
          <w:color w:val="282828"/>
        </w:rPr>
        <w:t xml:space="preserve"> as the user's body changes with time</w:t>
      </w:r>
      <w:r w:rsidR="00123FA8" w:rsidRPr="00FD58EB">
        <w:rPr>
          <w:color w:val="282828"/>
        </w:rPr>
        <w:t>,</w:t>
      </w:r>
      <w:r w:rsidR="00F61936" w:rsidRPr="00FD58EB">
        <w:rPr>
          <w:color w:val="282828"/>
        </w:rPr>
        <w:t xml:space="preserve"> mak</w:t>
      </w:r>
      <w:r w:rsidR="001A27C2" w:rsidRPr="00FD58EB">
        <w:rPr>
          <w:color w:val="282828"/>
        </w:rPr>
        <w:t>ing</w:t>
      </w:r>
      <w:r w:rsidR="00F61936" w:rsidRPr="00FD58EB">
        <w:rPr>
          <w:color w:val="282828"/>
        </w:rPr>
        <w:t xml:space="preserve"> it a</w:t>
      </w:r>
      <w:r w:rsidR="00F66BC1" w:rsidRPr="00FD58EB">
        <w:rPr>
          <w:color w:val="282828"/>
        </w:rPr>
        <w:t xml:space="preserve">n excellent </w:t>
      </w:r>
      <w:r w:rsidR="00F61936" w:rsidRPr="00FD58EB">
        <w:rPr>
          <w:color w:val="282828"/>
        </w:rPr>
        <w:t>fit for LS</w:t>
      </w:r>
      <w:r w:rsidR="00123FA8" w:rsidRPr="00FD58EB">
        <w:rPr>
          <w:color w:val="282828"/>
        </w:rPr>
        <w:t xml:space="preserve"> process</w:t>
      </w:r>
      <w:r w:rsidR="00F61936" w:rsidRPr="00FD58EB">
        <w:rPr>
          <w:color w:val="282828"/>
        </w:rPr>
        <w:t xml:space="preserve">. </w:t>
      </w:r>
    </w:p>
    <w:p w14:paraId="2D8C4BB9" w14:textId="77777777" w:rsidR="003E15F4" w:rsidRPr="00FD58EB" w:rsidRDefault="003E15F4" w:rsidP="00F61936">
      <w:pPr>
        <w:spacing w:line="360" w:lineRule="auto"/>
        <w:rPr>
          <w:color w:val="282828"/>
        </w:rPr>
      </w:pPr>
    </w:p>
    <w:p w14:paraId="5D95F956" w14:textId="47306620" w:rsidR="00F61936" w:rsidRPr="00FD58EB" w:rsidRDefault="00083258" w:rsidP="00F425C2">
      <w:pPr>
        <w:pStyle w:val="Heading3"/>
      </w:pPr>
      <w:bookmarkStart w:id="24" w:name="_Toc186262815"/>
      <w:r w:rsidRPr="00FD58EB">
        <w:t>Materials used for LS</w:t>
      </w:r>
      <w:bookmarkEnd w:id="24"/>
      <w:r w:rsidRPr="00FD58EB">
        <w:t xml:space="preserve"> </w:t>
      </w:r>
    </w:p>
    <w:p w14:paraId="714EC709" w14:textId="4C244EC5" w:rsidR="00083258" w:rsidRPr="00FD58EB" w:rsidRDefault="00580F64" w:rsidP="00890E74">
      <w:pPr>
        <w:spacing w:line="360" w:lineRule="auto"/>
      </w:pPr>
      <w:r w:rsidRPr="00FD58EB">
        <w:t>There are several materials in the LS market</w:t>
      </w:r>
      <w:r w:rsidR="00130D85" w:rsidRPr="00FD58EB">
        <w:t xml:space="preserve">. </w:t>
      </w:r>
      <w:r w:rsidR="00083258" w:rsidRPr="00FD58EB">
        <w:t xml:space="preserve">According to the 2014 Wohlers report, </w:t>
      </w:r>
      <w:r w:rsidR="00917D05" w:rsidRPr="00FD58EB">
        <w:t xml:space="preserve">the LS market is </w:t>
      </w:r>
      <w:r w:rsidR="00582244" w:rsidRPr="00FD58EB">
        <w:t>dominated mainly</w:t>
      </w:r>
      <w:r w:rsidR="00130D85" w:rsidRPr="00FD58EB">
        <w:t xml:space="preserve"> </w:t>
      </w:r>
      <w:r w:rsidR="00DC7D19" w:rsidRPr="00FD58EB">
        <w:t>by</w:t>
      </w:r>
      <w:r w:rsidR="00083258" w:rsidRPr="00FD58EB">
        <w:t xml:space="preserve"> </w:t>
      </w:r>
      <w:r w:rsidR="00A3382F" w:rsidRPr="00FD58EB">
        <w:t>n</w:t>
      </w:r>
      <w:r w:rsidR="00DC7D19" w:rsidRPr="00FD58EB">
        <w:t xml:space="preserve">ylon, also known as </w:t>
      </w:r>
      <w:r w:rsidR="00A3382F" w:rsidRPr="00FD58EB">
        <w:t>p</w:t>
      </w:r>
      <w:r w:rsidR="00DC7D19" w:rsidRPr="00FD58EB">
        <w:t>olyamide</w:t>
      </w:r>
      <w:r w:rsidR="00BC1BE9" w:rsidRPr="00FD58EB">
        <w:t xml:space="preserve"> (PA)</w:t>
      </w:r>
      <w:r w:rsidR="00B14C1B" w:rsidRPr="00FD58EB">
        <w:t>, as shown in</w:t>
      </w:r>
      <w:r w:rsidR="00F45769" w:rsidRPr="00FD58EB">
        <w:t xml:space="preserve"> </w:t>
      </w:r>
      <w:r w:rsidR="00F45769" w:rsidRPr="00FD58EB">
        <w:fldChar w:fldCharType="begin"/>
      </w:r>
      <w:r w:rsidR="00F45769" w:rsidRPr="00FD58EB">
        <w:instrText xml:space="preserve"> REF _Ref165359276 \h </w:instrText>
      </w:r>
      <w:r w:rsidR="00F45769" w:rsidRPr="00FD58EB">
        <w:fldChar w:fldCharType="separate"/>
      </w:r>
      <w:r w:rsidR="000859E2" w:rsidRPr="00FD58EB">
        <w:t xml:space="preserve">Figure </w:t>
      </w:r>
      <w:r w:rsidR="000859E2" w:rsidRPr="00FD58EB">
        <w:rPr>
          <w:cs/>
        </w:rPr>
        <w:t>‎</w:t>
      </w:r>
      <w:r w:rsidR="000859E2" w:rsidRPr="00FD58EB">
        <w:t>1.5</w:t>
      </w:r>
      <w:r w:rsidR="00F45769" w:rsidRPr="00FD58EB">
        <w:fldChar w:fldCharType="end"/>
      </w:r>
      <w:r w:rsidR="000B7F73" w:rsidRPr="00FD58EB">
        <w:t xml:space="preserve">. </w:t>
      </w:r>
      <w:r w:rsidR="00083258" w:rsidRPr="00FD58EB">
        <w:t xml:space="preserve">  More materials need to be introduced in PBF technology to introduce functional parts. </w:t>
      </w:r>
      <w:r w:rsidR="00A3382F" w:rsidRPr="00FD58EB">
        <w:t xml:space="preserve">Polypropylene </w:t>
      </w:r>
      <w:r w:rsidR="00083258" w:rsidRPr="00FD58EB">
        <w:t xml:space="preserve">PP is a commodity material with a wide range of applications due to chemical resistance and fatigue properties. The PP powder has a low success rate in LS. </w:t>
      </w:r>
      <w:r w:rsidR="003E15F4" w:rsidRPr="00FD58EB">
        <w:fldChar w:fldCharType="begin"/>
      </w:r>
      <w:r w:rsidR="003E15F4" w:rsidRPr="00FD58EB">
        <w:instrText xml:space="preserve"> REF _Ref165359276 \h </w:instrText>
      </w:r>
      <w:r w:rsidR="003E15F4" w:rsidRPr="00FD58EB">
        <w:fldChar w:fldCharType="separate"/>
      </w:r>
      <w:r w:rsidR="000859E2" w:rsidRPr="00FD58EB">
        <w:t xml:space="preserve">Figure </w:t>
      </w:r>
      <w:r w:rsidR="000859E2" w:rsidRPr="00FD58EB">
        <w:rPr>
          <w:cs/>
        </w:rPr>
        <w:t>‎</w:t>
      </w:r>
      <w:r w:rsidR="000859E2" w:rsidRPr="00FD58EB">
        <w:t>1.5</w:t>
      </w:r>
      <w:r w:rsidR="003E15F4" w:rsidRPr="00FD58EB">
        <w:fldChar w:fldCharType="end"/>
      </w:r>
      <w:r w:rsidR="003E15F4" w:rsidRPr="00FD58EB">
        <w:t xml:space="preserve">  shows</w:t>
      </w:r>
      <w:r w:rsidR="00083258" w:rsidRPr="00FD58EB">
        <w:t xml:space="preserve"> </w:t>
      </w:r>
      <w:r w:rsidR="003E15F4" w:rsidRPr="00FD58EB">
        <w:t xml:space="preserve">that </w:t>
      </w:r>
      <w:r w:rsidR="00083258" w:rsidRPr="00FD58EB">
        <w:t>PP powder</w:t>
      </w:r>
      <w:r w:rsidR="00951F98" w:rsidRPr="00FD58EB">
        <w:t xml:space="preserve"> </w:t>
      </w:r>
      <w:r w:rsidR="003E15F4" w:rsidRPr="00FD58EB">
        <w:t>has a</w:t>
      </w:r>
      <w:r w:rsidR="00951F98" w:rsidRPr="00FD58EB">
        <w:t xml:space="preserve"> market share of 2% compared to the 85% nylon market share. PP</w:t>
      </w:r>
      <w:r w:rsidR="00083258" w:rsidRPr="00FD58EB">
        <w:t xml:space="preserve"> demonstrates a deficiency in research </w:t>
      </w:r>
      <w:r w:rsidR="00951F98" w:rsidRPr="00FD58EB">
        <w:t>in understanding</w:t>
      </w:r>
      <w:r w:rsidR="00083258" w:rsidRPr="00FD58EB">
        <w:t xml:space="preserve"> why it is challenging for PP to be processed in LS</w:t>
      </w:r>
      <w:r w:rsidR="003E15F4" w:rsidRPr="00FD58EB">
        <w:t>.</w:t>
      </w:r>
    </w:p>
    <w:p w14:paraId="78565C3C" w14:textId="2568ECC0" w:rsidR="00890E74" w:rsidRPr="00FD58EB" w:rsidRDefault="00D14E9A" w:rsidP="003E15F4">
      <w:pPr>
        <w:pStyle w:val="Caption"/>
        <w:rPr>
          <w:b/>
          <w:bCs/>
          <w:noProof w:val="0"/>
          <w:color w:val="282828"/>
          <w:highlight w:val="green"/>
        </w:rPr>
      </w:pPr>
      <w:r w:rsidRPr="00FD58EB">
        <w:drawing>
          <wp:inline distT="0" distB="0" distL="0" distR="0" wp14:anchorId="60FEF2EB" wp14:editId="383489A3">
            <wp:extent cx="4041490" cy="2556588"/>
            <wp:effectExtent l="0" t="0" r="0" b="0"/>
            <wp:docPr id="1377140913" name="Picture 1" descr="A pie chart with numbers and a number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40913" name="Picture 1" descr="A pie chart with numbers and a number of different colors&#10;&#10;Description automatically generated"/>
                    <pic:cNvPicPr/>
                  </pic:nvPicPr>
                  <pic:blipFill>
                    <a:blip r:embed="rId18"/>
                    <a:stretch>
                      <a:fillRect/>
                    </a:stretch>
                  </pic:blipFill>
                  <pic:spPr>
                    <a:xfrm>
                      <a:off x="0" y="0"/>
                      <a:ext cx="4047158" cy="2560174"/>
                    </a:xfrm>
                    <a:prstGeom prst="rect">
                      <a:avLst/>
                    </a:prstGeom>
                  </pic:spPr>
                </pic:pic>
              </a:graphicData>
            </a:graphic>
          </wp:inline>
        </w:drawing>
      </w:r>
    </w:p>
    <w:p w14:paraId="340F9B03" w14:textId="39197F15" w:rsidR="00214BF8" w:rsidRPr="00FD58EB" w:rsidRDefault="00214BF8" w:rsidP="00D14929">
      <w:pPr>
        <w:pStyle w:val="Caption"/>
        <w:rPr>
          <w:noProof w:val="0"/>
        </w:rPr>
      </w:pPr>
      <w:bookmarkStart w:id="25" w:name="_Ref165359276"/>
      <w:bookmarkStart w:id="26" w:name="_Toc171356994"/>
      <w:bookmarkStart w:id="27" w:name="_Toc18626331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1</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bookmarkEnd w:id="25"/>
      <w:r w:rsidR="004F4504" w:rsidRPr="00FD58EB">
        <w:rPr>
          <w:noProof w:val="0"/>
        </w:rPr>
        <w:t xml:space="preserve"> Materials used </w:t>
      </w:r>
      <w:r w:rsidR="00A3382F" w:rsidRPr="00FD58EB">
        <w:rPr>
          <w:noProof w:val="0"/>
        </w:rPr>
        <w:t>in the</w:t>
      </w:r>
      <w:r w:rsidR="004F4504" w:rsidRPr="00FD58EB">
        <w:rPr>
          <w:noProof w:val="0"/>
        </w:rPr>
        <w:t xml:space="preserve"> LS market according to the 2014 Wohlers repor</w:t>
      </w:r>
      <w:r w:rsidR="002A20B8" w:rsidRPr="00FD58EB">
        <w:rPr>
          <w:noProof w:val="0"/>
        </w:rPr>
        <w:t>t</w:t>
      </w:r>
      <w:r w:rsidR="00A30EE7" w:rsidRPr="00FD58EB">
        <w:rPr>
          <w:noProof w:val="0"/>
        </w:rPr>
        <w:t>.</w:t>
      </w:r>
      <w:r w:rsidR="00493455" w:rsidRPr="00FD58EB">
        <w:rPr>
          <w:noProof w:val="0"/>
        </w:rPr>
        <w:t xml:space="preserve"> </w:t>
      </w:r>
      <w:r w:rsidR="00C114F4" w:rsidRPr="00FD58EB">
        <w:rPr>
          <w:noProof w:val="0"/>
        </w:rPr>
        <w:fldChar w:fldCharType="begin" w:fldLock="1"/>
      </w:r>
      <w:r w:rsidR="00A77034" w:rsidRPr="00FD58EB">
        <w:rPr>
          <w:noProof w:val="0"/>
        </w:rPr>
        <w:instrText>ADDIN CSL_CITATION {"citationItems":[{"id":"ITEM-1","itemData":{"abstract":"Wohlers T. Wohlers Report 2014: 3D Prnting and Additive Manufacturing State of the Industry Annual Worldwide Progress Report, German Edition. Wohlers Associates, Inc; 2014. p. 114","author":[{"dropping-particle":"","family":"Wholers","given":"T","non-dropping-particle":"","parse-names":false,"suffix":""}],"id":"ITEM-1","issued":{"date-parts":[["2014"]]},"number-of-pages":"114","title":"Wohlers Report 2014: 3D Prnting and Additive Manufacturing State of the Industry Annual Worldwide Progress Report","type":"report"},"uris":["http://www.mendeley.com/documents/?uuid=e9a98d41-c1d2-4ef3-a831-fbafeaf4e7cf"]}],"mendeley":{"formattedCitation":"[10]","plainTextFormattedCitation":"[10]","previouslyFormattedCitation":"[10]"},"properties":{"noteIndex":0},"schema":"https://github.com/citation-style-language/schema/raw/master/csl-citation.json"}</w:instrText>
      </w:r>
      <w:r w:rsidR="00C114F4" w:rsidRPr="00FD58EB">
        <w:rPr>
          <w:noProof w:val="0"/>
        </w:rPr>
        <w:fldChar w:fldCharType="separate"/>
      </w:r>
      <w:r w:rsidR="00C114F4" w:rsidRPr="00FD58EB">
        <w:rPr>
          <w:i w:val="0"/>
          <w:noProof w:val="0"/>
        </w:rPr>
        <w:t>[10]</w:t>
      </w:r>
      <w:bookmarkEnd w:id="26"/>
      <w:bookmarkEnd w:id="27"/>
      <w:r w:rsidR="00C114F4" w:rsidRPr="00FD58EB">
        <w:rPr>
          <w:noProof w:val="0"/>
        </w:rPr>
        <w:fldChar w:fldCharType="end"/>
      </w:r>
    </w:p>
    <w:p w14:paraId="3CADF9F0" w14:textId="795A4221" w:rsidR="00D14929" w:rsidRPr="00FD58EB" w:rsidRDefault="00D14929">
      <w:r w:rsidRPr="00FD58EB">
        <w:br w:type="page"/>
      </w:r>
    </w:p>
    <w:p w14:paraId="16A7D2F1" w14:textId="77777777" w:rsidR="00D14929" w:rsidRPr="00FD58EB" w:rsidRDefault="00D14929" w:rsidP="00D14929"/>
    <w:p w14:paraId="521BF3EE" w14:textId="589BE383" w:rsidR="00B30821" w:rsidRPr="00FD58EB" w:rsidRDefault="00590CAC" w:rsidP="00497A19">
      <w:pPr>
        <w:pStyle w:val="Heading1"/>
      </w:pPr>
      <w:bookmarkStart w:id="28" w:name="_Toc186262816"/>
      <w:r w:rsidRPr="00FD58EB">
        <w:t>Polymer overview</w:t>
      </w:r>
      <w:bookmarkEnd w:id="28"/>
    </w:p>
    <w:p w14:paraId="1780B0F3" w14:textId="3B987F25" w:rsidR="00B30821" w:rsidRPr="00FD58EB" w:rsidRDefault="00B30821" w:rsidP="00476763">
      <w:pPr>
        <w:spacing w:line="360" w:lineRule="auto"/>
      </w:pPr>
      <w:r w:rsidRPr="00FD58EB">
        <w:t>Before moving further, several essential terms and concepts must be understood. This chapter cover</w:t>
      </w:r>
      <w:r w:rsidR="00A3382F" w:rsidRPr="00FD58EB">
        <w:t>s</w:t>
      </w:r>
      <w:r w:rsidRPr="00FD58EB">
        <w:t xml:space="preserve"> all the basics of polymer</w:t>
      </w:r>
      <w:r w:rsidR="00476763" w:rsidRPr="00FD58EB">
        <w:t xml:space="preserve"> science and an overview of polypropylene </w:t>
      </w:r>
      <w:r w:rsidRPr="00FD58EB">
        <w:t xml:space="preserve">to help </w:t>
      </w:r>
      <w:r w:rsidR="00F66989" w:rsidRPr="00FD58EB">
        <w:t>further understand the concepts of</w:t>
      </w:r>
      <w:r w:rsidRPr="00FD58EB">
        <w:t xml:space="preserve"> this research.</w:t>
      </w:r>
    </w:p>
    <w:p w14:paraId="0BE4DB51" w14:textId="77777777" w:rsidR="00B30821" w:rsidRPr="00FD58EB" w:rsidRDefault="00B30821" w:rsidP="00476763">
      <w:pPr>
        <w:spacing w:line="360" w:lineRule="auto"/>
      </w:pPr>
    </w:p>
    <w:p w14:paraId="000000ED" w14:textId="2C01CE20" w:rsidR="00884CD5" w:rsidRPr="00FD58EB" w:rsidRDefault="00590CAC" w:rsidP="00476763">
      <w:pPr>
        <w:pStyle w:val="Heading2"/>
        <w:spacing w:line="360" w:lineRule="auto"/>
      </w:pPr>
      <w:bookmarkStart w:id="29" w:name="_Toc186262817"/>
      <w:r w:rsidRPr="00FD58EB">
        <w:t>Polymeri</w:t>
      </w:r>
      <w:r w:rsidR="00A3382F" w:rsidRPr="00FD58EB">
        <w:t>s</w:t>
      </w:r>
      <w:r w:rsidRPr="00FD58EB">
        <w:t>ation type</w:t>
      </w:r>
      <w:bookmarkEnd w:id="29"/>
    </w:p>
    <w:p w14:paraId="0251C3FC" w14:textId="6452892D" w:rsidR="00B30821" w:rsidRPr="00FD58EB" w:rsidRDefault="00B30821" w:rsidP="00476763">
      <w:pPr>
        <w:spacing w:line="360" w:lineRule="auto"/>
      </w:pPr>
      <w:r w:rsidRPr="00FD58EB">
        <w:t>A polymer is a large molecule constructed from many smaller structural units called monomers, bonded together in any conceivable pattern.</w:t>
      </w:r>
      <w:r w:rsidR="00D47271" w:rsidRPr="00FD58EB">
        <w:fldChar w:fldCharType="begin" w:fldLock="1"/>
      </w:r>
      <w:r w:rsidR="00A77034" w:rsidRPr="00FD58EB">
        <w:instrText>ADDIN CSL_CITATION {"citationItems":[{"id":"ITEM-1","itemData":{"DOI":"10.1002/pola.1992.080300836","ISSN":"0887624X","abstract":"Extensively revised and updated to keep abreast of recent advances, Polymers: Chemistry and Physics of Modern Materials, Third Edition continues to provide a broad-based, high-information text at an introductory, reader-friendly level that illustrates the multidisciplinary nature of polymer science. Adding or amending roughly 50% of the material, this new edition strengthens its aim to contribute a comprehensive treatment by offering a wide and balanced selection of topics across all aspects of the chemistry and physics of polymer science, from synthesis and physical properties to applications. Although the basics of polymer science remain unchanged, significant discoveries in the area of control over molecular weight, macromolecular structure and architecture, and the consequent ability to prepare materials with specific properties receive extensive mention in the third edition. Expanded chapters include controlled radical polymerizations, metallocene chemistry, and the preparation of block and graft copolymers, as well as multiarmed and dendritic structures. Reflecting the growth of polymer applications in industry, the book presents detailed examples to illustrate polymer use in electronic, biological, and medical settings. The authors introduce new understandings of rheological behavior and replace old and outmoded methods of polymer characterization with new and up-to-date techniques. Also new to this edition are a series of problems at the end of each chapter that will test whether the reader has understood the various points and in some cases expand on that knowledge. An accompanying solutions manual is also available for qualifying course adoptions. Offering the highest quality, comprehensive coverage of polymer science in an affordable, accessible format, Polymers: Chemistry and Physics of Modern Materials, Third Edition continues to provide undergraduate and graduate students and professors with the most complete and current coverage of modern polymer science.","author":[{"dropping-particle":"","family":"Pearce","given":"Eli M.","non-dropping-particle":"","parse-names":false,"suffix":""}],"container-title":"Journal of Polymer Science Part A: Polymer Chemistry","id":"ITEM-1","issue":"8","issued":{"date-parts":[["1992"]]},"page":"1777-1777","title":"Polymers: Chemistry and physics of modern materials","type":"article-journal","volume":"30"},"uris":["http://www.mendeley.com/documents/?uuid=f8f932cc-0061-4edb-8884-1a9002ee2ba5"]}],"mendeley":{"formattedCitation":"[11]","plainTextFormattedCitation":"[11]","previouslyFormattedCitation":"[11]"},"properties":{"noteIndex":0},"schema":"https://github.com/citation-style-language/schema/raw/master/csl-citation.json"}</w:instrText>
      </w:r>
      <w:r w:rsidR="00D47271" w:rsidRPr="00FD58EB">
        <w:fldChar w:fldCharType="separate"/>
      </w:r>
      <w:r w:rsidR="00C114F4" w:rsidRPr="00FD58EB">
        <w:t>[11]</w:t>
      </w:r>
      <w:r w:rsidR="00D47271" w:rsidRPr="00FD58EB">
        <w:fldChar w:fldCharType="end"/>
      </w:r>
      <w:r w:rsidRPr="00FD58EB">
        <w:t xml:space="preserve"> These monomers are linked together through a process called polymeri</w:t>
      </w:r>
      <w:r w:rsidR="00A3382F" w:rsidRPr="00FD58EB">
        <w:t>s</w:t>
      </w:r>
      <w:r w:rsidRPr="00FD58EB">
        <w:t>ation.</w:t>
      </w:r>
    </w:p>
    <w:p w14:paraId="21FBF651" w14:textId="7CD036F5" w:rsidR="00210317" w:rsidRPr="00FD58EB" w:rsidRDefault="00590CAC" w:rsidP="00476763">
      <w:pPr>
        <w:spacing w:line="360" w:lineRule="auto"/>
      </w:pPr>
      <w:r w:rsidRPr="00FD58EB">
        <w:t>There are two main types of polymeri</w:t>
      </w:r>
      <w:r w:rsidR="00A3382F" w:rsidRPr="00FD58EB">
        <w:t>s</w:t>
      </w:r>
      <w:r w:rsidRPr="00FD58EB">
        <w:t>ation. One in which the polymer chains grow step-wise by reactions that can occur between any two molecular species</w:t>
      </w:r>
      <w:r w:rsidR="00CB4E3D" w:rsidRPr="00FD58EB">
        <w:t>;</w:t>
      </w:r>
      <w:r w:rsidRPr="00FD58EB">
        <w:t xml:space="preserve"> this is known as step-growth polymeri</w:t>
      </w:r>
      <w:r w:rsidR="00476763" w:rsidRPr="00FD58EB">
        <w:t>s</w:t>
      </w:r>
      <w:r w:rsidRPr="00FD58EB">
        <w:t xml:space="preserve">ation. </w:t>
      </w:r>
      <w:r w:rsidR="00A3382F" w:rsidRPr="00FD58EB">
        <w:t xml:space="preserve">Second, is </w:t>
      </w:r>
      <w:r w:rsidR="00476763" w:rsidRPr="00FD58EB">
        <w:t xml:space="preserve">the </w:t>
      </w:r>
      <w:r w:rsidR="00A3382F" w:rsidRPr="00FD58EB">
        <w:t>p</w:t>
      </w:r>
      <w:r w:rsidRPr="00FD58EB">
        <w:t>olymeri</w:t>
      </w:r>
      <w:r w:rsidR="00CB4E3D" w:rsidRPr="00FD58EB">
        <w:t>s</w:t>
      </w:r>
      <w:r w:rsidRPr="00FD58EB">
        <w:t>ation</w:t>
      </w:r>
      <w:r w:rsidR="00A3382F" w:rsidRPr="00FD58EB">
        <w:t xml:space="preserve"> process</w:t>
      </w:r>
      <w:r w:rsidRPr="00FD58EB">
        <w:t xml:space="preserve"> in which a polymer chain grows only by reaction of </w:t>
      </w:r>
      <w:r w:rsidR="00CB4E3D" w:rsidRPr="00FD58EB">
        <w:t xml:space="preserve">a </w:t>
      </w:r>
      <w:r w:rsidRPr="00FD58EB">
        <w:t>monomer with a reactive end-group on the growing chain</w:t>
      </w:r>
      <w:r w:rsidR="00A3382F" w:rsidRPr="00FD58EB">
        <w:t xml:space="preserve">, this </w:t>
      </w:r>
      <w:r w:rsidR="00476763" w:rsidRPr="00FD58EB">
        <w:t xml:space="preserve">is </w:t>
      </w:r>
      <w:r w:rsidRPr="00FD58EB">
        <w:t xml:space="preserve">known as chain-growth </w:t>
      </w:r>
      <w:r w:rsidR="00476763" w:rsidRPr="00FD58EB">
        <w:t>polymerisation and</w:t>
      </w:r>
      <w:r w:rsidRPr="00FD58EB">
        <w:t xml:space="preserve"> usually </w:t>
      </w:r>
      <w:r w:rsidR="00476763" w:rsidRPr="00FD58EB">
        <w:t>requires</w:t>
      </w:r>
      <w:r w:rsidRPr="00FD58EB">
        <w:t xml:space="preserve"> an initial reaction between the monomer and an initiator to start the </w:t>
      </w:r>
      <w:r w:rsidR="00CB4E3D" w:rsidRPr="00FD58EB">
        <w:t>chain's growth</w:t>
      </w:r>
      <w:r w:rsidRPr="00FD58EB">
        <w:t xml:space="preserve">. </w:t>
      </w:r>
      <w:bookmarkStart w:id="30" w:name="_heading=h.1y810tw" w:colFirst="0" w:colLast="0"/>
      <w:bookmarkEnd w:id="30"/>
    </w:p>
    <w:p w14:paraId="4064292F" w14:textId="7DF6DBBD" w:rsidR="00CB4E3D" w:rsidRPr="00FD58EB" w:rsidRDefault="00C06B09" w:rsidP="00476763">
      <w:pPr>
        <w:spacing w:line="360" w:lineRule="auto"/>
      </w:pPr>
      <w:r w:rsidRPr="00FD58EB">
        <w:rPr>
          <w:color w:val="282828"/>
        </w:rPr>
        <w:t>An e</w:t>
      </w:r>
      <w:r w:rsidR="009E2351" w:rsidRPr="00FD58EB">
        <w:rPr>
          <w:color w:val="282828"/>
        </w:rPr>
        <w:t xml:space="preserve">xample of </w:t>
      </w:r>
      <w:r w:rsidR="00A3382F" w:rsidRPr="00FD58EB">
        <w:rPr>
          <w:color w:val="282828"/>
        </w:rPr>
        <w:t>s</w:t>
      </w:r>
      <w:r w:rsidR="00B30821" w:rsidRPr="00FD58EB">
        <w:rPr>
          <w:color w:val="282828"/>
        </w:rPr>
        <w:t>tep polymeri</w:t>
      </w:r>
      <w:r w:rsidR="00A3382F" w:rsidRPr="00FD58EB">
        <w:rPr>
          <w:color w:val="282828"/>
        </w:rPr>
        <w:t>s</w:t>
      </w:r>
      <w:r w:rsidR="00B30821" w:rsidRPr="00FD58EB">
        <w:rPr>
          <w:color w:val="282828"/>
        </w:rPr>
        <w:t>ation</w:t>
      </w:r>
      <w:r w:rsidR="00681973" w:rsidRPr="00FD58EB">
        <w:rPr>
          <w:color w:val="282828"/>
        </w:rPr>
        <w:t xml:space="preserve"> </w:t>
      </w:r>
      <w:r w:rsidRPr="00FD58EB">
        <w:rPr>
          <w:color w:val="282828"/>
        </w:rPr>
        <w:t>is</w:t>
      </w:r>
      <w:r w:rsidR="00A318F5" w:rsidRPr="00FD58EB">
        <w:rPr>
          <w:color w:val="282828"/>
        </w:rPr>
        <w:t xml:space="preserve"> nylon, which undergoes a process of</w:t>
      </w:r>
      <w:r w:rsidRPr="00FD58EB">
        <w:rPr>
          <w:color w:val="282828"/>
        </w:rPr>
        <w:t xml:space="preserve"> </w:t>
      </w:r>
      <w:r w:rsidR="00B30821" w:rsidRPr="00FD58EB">
        <w:rPr>
          <w:color w:val="282828"/>
        </w:rPr>
        <w:t xml:space="preserve">polycondensation </w:t>
      </w:r>
      <w:r w:rsidR="00A3382F" w:rsidRPr="00FD58EB">
        <w:rPr>
          <w:color w:val="282828"/>
        </w:rPr>
        <w:t>that</w:t>
      </w:r>
      <w:r w:rsidR="00B30821" w:rsidRPr="00FD58EB">
        <w:rPr>
          <w:color w:val="282828"/>
        </w:rPr>
        <w:t xml:space="preserve"> is formed by a reaction involving eliminating</w:t>
      </w:r>
      <w:r w:rsidR="00590CAC" w:rsidRPr="00FD58EB">
        <w:rPr>
          <w:color w:val="282828"/>
        </w:rPr>
        <w:t xml:space="preserve"> a small molecule</w:t>
      </w:r>
      <w:r w:rsidR="00B30821" w:rsidRPr="00FD58EB">
        <w:rPr>
          <w:color w:val="282828"/>
        </w:rPr>
        <w:t>,</w:t>
      </w:r>
      <w:r w:rsidR="00590CAC" w:rsidRPr="00FD58EB">
        <w:rPr>
          <w:color w:val="282828"/>
        </w:rPr>
        <w:t xml:space="preserve"> such as water</w:t>
      </w:r>
      <w:r w:rsidR="00B30821" w:rsidRPr="00FD58EB">
        <w:rPr>
          <w:color w:val="282828"/>
        </w:rPr>
        <w:t>,</w:t>
      </w:r>
      <w:r w:rsidR="00590CAC" w:rsidRPr="00FD58EB">
        <w:rPr>
          <w:color w:val="282828"/>
        </w:rPr>
        <w:t xml:space="preserve"> at each step</w:t>
      </w:r>
      <w:r w:rsidR="001948E2" w:rsidRPr="00FD58EB">
        <w:rPr>
          <w:color w:val="282828"/>
        </w:rPr>
        <w:t xml:space="preserve"> </w:t>
      </w:r>
      <w:r w:rsidR="00294439" w:rsidRPr="00FD58EB">
        <w:rPr>
          <w:color w:val="282828"/>
        </w:rPr>
        <w:t>when chains are binding in the process</w:t>
      </w:r>
      <w:r w:rsidR="00590CAC" w:rsidRPr="00FD58EB">
        <w:rPr>
          <w:color w:val="282828"/>
        </w:rPr>
        <w:t>.</w:t>
      </w:r>
      <w:r w:rsidR="00D47271" w:rsidRPr="00FD58EB">
        <w:rPr>
          <w:color w:val="282828"/>
        </w:rPr>
        <w:t xml:space="preserve"> </w:t>
      </w:r>
      <w:r w:rsidR="00D47271" w:rsidRPr="00FD58EB">
        <w:rPr>
          <w:color w:val="282828"/>
        </w:rPr>
        <w:fldChar w:fldCharType="begin" w:fldLock="1"/>
      </w:r>
      <w:r w:rsidR="00A77034" w:rsidRPr="00FD58EB">
        <w:rPr>
          <w:color w:val="282828"/>
        </w:rPr>
        <w:instrText>ADDIN CSL_CITATION {"citationItems":[{"id":"ITEM-1","itemData":{"DOI":"10.1016/j.addma.2018.11.007","ISSN":"22148604","abstract":"The material aging in selective laser sintering SLS of polyamide 12 is one challenge, which has to be overcome for implementation of this technique in serial production. High temperatures and along going processing times lead to chemical and physical aging effects of the supporting partcake material. Resulting aging mechanisms are not understood up to now. The investigations in this study aims at the influence of processing time and temperature on molecular changes and thermal properties of polyamide 12 partcake material in selective laser sintering. The focus of the investigations lays on the global heat exposure of the of the bulk material und thus on global material changes. Gel permeation chromatography analysis was used to determine the molecular weight distribution and changes of polymer structure. The Mark-Houwink plot exhibits a linear chain growth, which is a hint for a resulting solid state polycondensation. With increasing build time and build chamber temperature the average molecular weight is rising, whereby the influence of build time is more significant. The rise of chain length leads to a reduction of crystallization temperature, which was detected by DSC.","author":[{"dropping-particle":"","family":"Wudy","given":"Katrin","non-dropping-particle":"","parse-names":false,"suffix":""},{"dropping-particle":"","family":"Drummer","given":"Dietmar","non-dropping-particle":"","parse-names":false,"suffix":""}],"container-title":"Additive Manufacturing","id":"ITEM-1","issue":"September 2018","issued":{"date-parts":[["2019"]]},"page":"1-9","publisher":"Elsevier","title":"Aging effects of polyamide 12 in selective laser sintering: Molecular weight distribution and thermal properties","type":"article-journal","volume":"25"},"uris":["http://www.mendeley.com/documents/?uuid=68ecb31c-49c4-4453-8172-a701b76ba240"]}],"mendeley":{"formattedCitation":"[12]","plainTextFormattedCitation":"[12]","previouslyFormattedCitation":"[12]"},"properties":{"noteIndex":0},"schema":"https://github.com/citation-style-language/schema/raw/master/csl-citation.json"}</w:instrText>
      </w:r>
      <w:r w:rsidR="00D47271" w:rsidRPr="00FD58EB">
        <w:rPr>
          <w:color w:val="282828"/>
        </w:rPr>
        <w:fldChar w:fldCharType="separate"/>
      </w:r>
      <w:r w:rsidR="00C114F4" w:rsidRPr="00FD58EB">
        <w:rPr>
          <w:color w:val="282828"/>
        </w:rPr>
        <w:t>[12]</w:t>
      </w:r>
      <w:r w:rsidR="00D47271" w:rsidRPr="00FD58EB">
        <w:rPr>
          <w:color w:val="282828"/>
        </w:rPr>
        <w:fldChar w:fldCharType="end"/>
      </w:r>
      <w:r w:rsidR="00D47271" w:rsidRPr="00FD58EB">
        <w:t xml:space="preserve"> </w:t>
      </w:r>
    </w:p>
    <w:p w14:paraId="250B0E40" w14:textId="5466CE4F" w:rsidR="002C405B" w:rsidRPr="00FD58EB" w:rsidRDefault="00867B0D" w:rsidP="00476763">
      <w:pPr>
        <w:spacing w:line="360" w:lineRule="auto"/>
      </w:pPr>
      <w:r w:rsidRPr="00FD58EB">
        <w:t>P</w:t>
      </w:r>
      <w:r w:rsidR="00AE2838" w:rsidRPr="00FD58EB">
        <w:t>olypropylene (PP) is made via chain</w:t>
      </w:r>
      <w:r w:rsidR="00E171AA" w:rsidRPr="00FD58EB">
        <w:t>-</w:t>
      </w:r>
      <w:r w:rsidR="00AE2838" w:rsidRPr="00FD58EB">
        <w:t xml:space="preserve">growth </w:t>
      </w:r>
      <w:r w:rsidR="00E171AA" w:rsidRPr="00FD58EB">
        <w:t>polymeri</w:t>
      </w:r>
      <w:r w:rsidR="00A3382F" w:rsidRPr="00FD58EB">
        <w:t>s</w:t>
      </w:r>
      <w:r w:rsidR="00E171AA" w:rsidRPr="00FD58EB">
        <w:t>ation</w:t>
      </w:r>
      <w:r w:rsidR="00630C68" w:rsidRPr="00FD58EB">
        <w:t xml:space="preserve">. </w:t>
      </w:r>
      <w:r w:rsidR="003E7AC9" w:rsidRPr="00FD58EB">
        <w:t>PP is synthesi</w:t>
      </w:r>
      <w:r w:rsidR="00A3382F" w:rsidRPr="00FD58EB">
        <w:t>s</w:t>
      </w:r>
      <w:r w:rsidR="003E7AC9" w:rsidRPr="00FD58EB">
        <w:t xml:space="preserve">ed from </w:t>
      </w:r>
      <w:r w:rsidR="00A3382F" w:rsidRPr="00FD58EB">
        <w:t>p</w:t>
      </w:r>
      <w:r w:rsidR="003E7AC9" w:rsidRPr="00FD58EB">
        <w:t>ropylene</w:t>
      </w:r>
      <w:r w:rsidR="004A7B61" w:rsidRPr="00FD58EB">
        <w:t xml:space="preserve"> </w:t>
      </w:r>
      <w:r w:rsidR="00EA3BA5" w:rsidRPr="00FD58EB">
        <w:t>in the presence of a catalyst</w:t>
      </w:r>
      <w:r w:rsidR="00210317" w:rsidRPr="00FD58EB">
        <w:t>,</w:t>
      </w:r>
      <w:r w:rsidR="00EA3BA5" w:rsidRPr="00FD58EB">
        <w:t xml:space="preserve"> </w:t>
      </w:r>
      <w:r w:rsidR="007C5EAF" w:rsidRPr="00FD58EB">
        <w:t>allowing the monomers to link together one by one</w:t>
      </w:r>
      <w:r w:rsidR="00210317" w:rsidRPr="00FD58EB">
        <w:t xml:space="preserve"> to form a long chain.</w:t>
      </w:r>
      <w:r w:rsidR="002C405B" w:rsidRPr="00FD58EB">
        <w:fldChar w:fldCharType="begin" w:fldLock="1"/>
      </w:r>
      <w:r w:rsidR="00A77034" w:rsidRPr="00FD58EB">
        <w:instrText>ADDIN CSL_CITATION {"citationItems":[{"id":"ITEM-1","itemData":{"DOI":"10.1016/B0-08-043152-6/01730-7","author":[{"dropping-particle":"","family":"Patten","given":"T.E.","non-dropping-particle":"","parse-names":false,"suffix":""}],"container-title":"Encyclopedia of Materials: Science and Technology","id":"ITEM-1","issued":{"date-parts":[["2001","1","1"]]},"page":"9564-9570","publisher":"Elsevier","title":"Well-defined Polysaccharides, Chemical Synthesis of","type":"article-journal"},"uris":["http://www.mendeley.com/documents/?uuid=c40eb713-13e0-39c6-b646-cc3ed1242d7d"]}],"mendeley":{"formattedCitation":"[13]","plainTextFormattedCitation":"[13]","previouslyFormattedCitation":"[13]"},"properties":{"noteIndex":0},"schema":"https://github.com/citation-style-language/schema/raw/master/csl-citation.json"}</w:instrText>
      </w:r>
      <w:r w:rsidR="002C405B" w:rsidRPr="00FD58EB">
        <w:fldChar w:fldCharType="separate"/>
      </w:r>
      <w:r w:rsidR="00C114F4" w:rsidRPr="00FD58EB">
        <w:t>[13]</w:t>
      </w:r>
      <w:r w:rsidR="002C405B" w:rsidRPr="00FD58EB">
        <w:fldChar w:fldCharType="end"/>
      </w:r>
    </w:p>
    <w:p w14:paraId="5DC7C22A" w14:textId="2D475816" w:rsidR="00942D88" w:rsidRPr="00FD58EB" w:rsidRDefault="002C405B" w:rsidP="00CB4E3D">
      <w:pPr>
        <w:spacing w:line="360" w:lineRule="auto"/>
      </w:pPr>
      <w:r w:rsidRPr="00FD58EB">
        <w:t xml:space="preserve"> </w:t>
      </w:r>
    </w:p>
    <w:p w14:paraId="60105391" w14:textId="77777777" w:rsidR="008B12F7" w:rsidRPr="00FD58EB" w:rsidRDefault="008B12F7" w:rsidP="00CB4E3D">
      <w:pPr>
        <w:spacing w:line="360" w:lineRule="auto"/>
      </w:pPr>
    </w:p>
    <w:p w14:paraId="000000F2" w14:textId="287FCC77" w:rsidR="00884CD5" w:rsidRPr="00FD58EB" w:rsidRDefault="00590CAC" w:rsidP="004D5058">
      <w:pPr>
        <w:pStyle w:val="Heading2"/>
      </w:pPr>
      <w:bookmarkStart w:id="31" w:name="_Toc186262818"/>
      <w:r w:rsidRPr="00FD58EB">
        <w:t>Polymer classification</w:t>
      </w:r>
      <w:bookmarkEnd w:id="31"/>
    </w:p>
    <w:p w14:paraId="000000F3" w14:textId="07DA3E41" w:rsidR="00884CD5" w:rsidRPr="00FD58EB" w:rsidRDefault="00590CAC" w:rsidP="00476763">
      <w:pPr>
        <w:spacing w:line="360" w:lineRule="auto"/>
      </w:pPr>
      <w:r w:rsidRPr="00FD58EB">
        <w:t>The polymer</w:t>
      </w:r>
      <w:r w:rsidR="00D06CDC" w:rsidRPr="00FD58EB">
        <w:t>s</w:t>
      </w:r>
      <w:r w:rsidRPr="00FD58EB">
        <w:t xml:space="preserve"> </w:t>
      </w:r>
      <w:r w:rsidR="00D06CDC" w:rsidRPr="00FD58EB">
        <w:t>are</w:t>
      </w:r>
      <w:r w:rsidRPr="00FD58EB">
        <w:t xml:space="preserve"> classified in</w:t>
      </w:r>
      <w:r w:rsidR="00CB4E3D" w:rsidRPr="00FD58EB">
        <w:t>to</w:t>
      </w:r>
      <w:r w:rsidRPr="00FD58EB">
        <w:t xml:space="preserve"> three </w:t>
      </w:r>
      <w:r w:rsidR="00CB4E3D" w:rsidRPr="00FD58EB">
        <w:t xml:space="preserve">main </w:t>
      </w:r>
      <w:r w:rsidRPr="00FD58EB">
        <w:t>groups</w:t>
      </w:r>
      <w:r w:rsidR="002663A6" w:rsidRPr="00FD58EB">
        <w:t>:</w:t>
      </w:r>
      <w:r w:rsidRPr="00FD58EB">
        <w:t xml:space="preserve"> </w:t>
      </w:r>
      <w:r w:rsidR="002663A6" w:rsidRPr="00FD58EB">
        <w:t xml:space="preserve">thermoplastic, </w:t>
      </w:r>
      <w:r w:rsidR="00A3382F" w:rsidRPr="00FD58EB">
        <w:t>e</w:t>
      </w:r>
      <w:r w:rsidR="002663A6" w:rsidRPr="00FD58EB">
        <w:t>lastomer, and thermoset.</w:t>
      </w:r>
      <w:r w:rsidRPr="00FD58EB">
        <w:t xml:space="preserve"> Thermosets are </w:t>
      </w:r>
      <w:r w:rsidR="00CB4E3D" w:rsidRPr="00FD58EB">
        <w:t>typic</w:t>
      </w:r>
      <w:r w:rsidRPr="00FD58EB">
        <w:t>ally rigid materials in which c</w:t>
      </w:r>
      <w:r w:rsidR="00B30821" w:rsidRPr="00FD58EB">
        <w:t>ross-linking greatly restricts chain motion</w:t>
      </w:r>
      <w:r w:rsidRPr="00FD58EB">
        <w:t xml:space="preserve"> </w:t>
      </w:r>
      <w:r w:rsidR="00AE21B3" w:rsidRPr="00FD58EB">
        <w:fldChar w:fldCharType="begin" w:fldLock="1"/>
      </w:r>
      <w:r w:rsidR="00A77034" w:rsidRPr="00FD58EB">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AE21B3" w:rsidRPr="00FD58EB">
        <w:fldChar w:fldCharType="separate"/>
      </w:r>
      <w:r w:rsidR="00C114F4" w:rsidRPr="00FD58EB">
        <w:t>[14]</w:t>
      </w:r>
      <w:r w:rsidR="00AE21B3" w:rsidRPr="00FD58EB">
        <w:fldChar w:fldCharType="end"/>
      </w:r>
      <w:r w:rsidR="00A3382F" w:rsidRPr="00FD58EB">
        <w:t>,</w:t>
      </w:r>
      <w:r w:rsidR="00476763" w:rsidRPr="00FD58EB">
        <w:t xml:space="preserve"> </w:t>
      </w:r>
      <w:r w:rsidR="00A3382F" w:rsidRPr="00FD58EB">
        <w:t>t</w:t>
      </w:r>
      <w:r w:rsidRPr="00FD58EB">
        <w:t xml:space="preserve">herefore, they are non-recyclable. </w:t>
      </w:r>
      <w:r w:rsidR="002C405B" w:rsidRPr="00FD58EB">
        <w:t>T</w:t>
      </w:r>
      <w:r w:rsidRPr="00FD58EB">
        <w:t xml:space="preserve">he polymer </w:t>
      </w:r>
      <w:r w:rsidR="002C405B" w:rsidRPr="00FD58EB">
        <w:t xml:space="preserve">forms bonds that </w:t>
      </w:r>
      <w:r w:rsidRPr="00FD58EB">
        <w:t>start to cross</w:t>
      </w:r>
      <w:r w:rsidR="002663A6" w:rsidRPr="00FD58EB">
        <w:t>-</w:t>
      </w:r>
      <w:r w:rsidRPr="00FD58EB">
        <w:t>link</w:t>
      </w:r>
      <w:r w:rsidR="002C405B" w:rsidRPr="00FD58EB">
        <w:t>,</w:t>
      </w:r>
      <w:r w:rsidRPr="00FD58EB">
        <w:t xml:space="preserve"> </w:t>
      </w:r>
      <w:r w:rsidR="002C405B" w:rsidRPr="00FD58EB">
        <w:t xml:space="preserve">not allowing the polymer to </w:t>
      </w:r>
      <w:r w:rsidR="00B30821" w:rsidRPr="00FD58EB">
        <w:t>re-melt</w:t>
      </w:r>
      <w:r w:rsidRPr="00FD58EB">
        <w:t xml:space="preserve">. </w:t>
      </w:r>
    </w:p>
    <w:p w14:paraId="000000F4" w14:textId="70727338" w:rsidR="00884CD5" w:rsidRPr="00FD58EB" w:rsidRDefault="002F7866">
      <w:pPr>
        <w:keepNext/>
        <w:jc w:val="center"/>
      </w:pPr>
      <w:r w:rsidRPr="00FD58EB">
        <w:rPr>
          <w:noProof/>
        </w:rPr>
        <w:drawing>
          <wp:inline distT="0" distB="0" distL="0" distR="0" wp14:anchorId="215CAC4A" wp14:editId="34B07482">
            <wp:extent cx="5943600" cy="2092325"/>
            <wp:effectExtent l="0" t="0" r="0" b="3175"/>
            <wp:docPr id="8802944" name="Picture 1" descr="A diagram of different types of polyme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944" name="Picture 1" descr="A diagram of different types of polymeric&#10;&#10;Description automatically generated"/>
                    <pic:cNvPicPr/>
                  </pic:nvPicPr>
                  <pic:blipFill>
                    <a:blip r:embed="rId19"/>
                    <a:stretch>
                      <a:fillRect/>
                    </a:stretch>
                  </pic:blipFill>
                  <pic:spPr>
                    <a:xfrm>
                      <a:off x="0" y="0"/>
                      <a:ext cx="5943600" cy="2092325"/>
                    </a:xfrm>
                    <a:prstGeom prst="rect">
                      <a:avLst/>
                    </a:prstGeom>
                  </pic:spPr>
                </pic:pic>
              </a:graphicData>
            </a:graphic>
          </wp:inline>
        </w:drawing>
      </w:r>
    </w:p>
    <w:p w14:paraId="000000F5" w14:textId="22ACEC65" w:rsidR="00884CD5" w:rsidRPr="00FD58EB" w:rsidRDefault="00AE21B3" w:rsidP="00AE21B3">
      <w:pPr>
        <w:pStyle w:val="Caption"/>
        <w:rPr>
          <w:noProof w:val="0"/>
        </w:rPr>
      </w:pPr>
      <w:bookmarkStart w:id="32" w:name="_heading=h.2xcytpi" w:colFirst="0" w:colLast="0"/>
      <w:bookmarkStart w:id="33" w:name="_Toc171356995"/>
      <w:bookmarkStart w:id="34" w:name="_Toc186263320"/>
      <w:bookmarkEnd w:id="3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w:t>
      </w:r>
      <w:r w:rsidR="00BF7195" w:rsidRPr="00FD58EB">
        <w:rPr>
          <w:noProof w:val="0"/>
        </w:rPr>
        <w:fldChar w:fldCharType="end"/>
      </w:r>
      <w:r w:rsidRPr="00FD58EB">
        <w:rPr>
          <w:noProof w:val="0"/>
        </w:rPr>
        <w:t xml:space="preserve"> </w:t>
      </w:r>
      <w:r w:rsidR="00590CAC" w:rsidRPr="00FD58EB">
        <w:rPr>
          <w:noProof w:val="0"/>
          <w:color w:val="000000"/>
        </w:rPr>
        <w:t>Classification of polymers</w:t>
      </w:r>
      <w:r w:rsidRPr="00FD58EB">
        <w:rPr>
          <w:noProof w:val="0"/>
          <w:color w:val="000000"/>
        </w:rPr>
        <w:t>.</w:t>
      </w:r>
      <w:bookmarkEnd w:id="33"/>
      <w:bookmarkEnd w:id="34"/>
    </w:p>
    <w:p w14:paraId="000000F6" w14:textId="67CD0AD1" w:rsidR="00884CD5" w:rsidRPr="00FD58EB" w:rsidRDefault="00590CAC">
      <w:pPr>
        <w:jc w:val="left"/>
      </w:pPr>
      <w:r w:rsidRPr="00FD58EB">
        <w:t xml:space="preserve">Thermoplastics </w:t>
      </w:r>
      <w:r w:rsidR="00AE21B3" w:rsidRPr="00FD58EB">
        <w:t xml:space="preserve">can be </w:t>
      </w:r>
      <w:r w:rsidRPr="00FD58EB">
        <w:t xml:space="preserve">re-melted many times to </w:t>
      </w:r>
      <w:r w:rsidR="002663A6" w:rsidRPr="00FD58EB">
        <w:t>be re-</w:t>
      </w:r>
      <w:r w:rsidRPr="00FD58EB">
        <w:t>shape</w:t>
      </w:r>
      <w:r w:rsidR="002663A6" w:rsidRPr="00FD58EB">
        <w:t>d</w:t>
      </w:r>
      <w:r w:rsidRPr="00FD58EB">
        <w:t xml:space="preserve"> when heated</w:t>
      </w:r>
      <w:r w:rsidR="002663A6" w:rsidRPr="00FD58EB">
        <w:t>.</w:t>
      </w:r>
      <w:r w:rsidRPr="00FD58EB">
        <w:t xml:space="preserve"> There are two types of thermoplastics: Amorphous and semi</w:t>
      </w:r>
      <w:r w:rsidR="002663A6" w:rsidRPr="00FD58EB">
        <w:t>-</w:t>
      </w:r>
      <w:r w:rsidRPr="00FD58EB">
        <w:t>crystalline.</w:t>
      </w:r>
    </w:p>
    <w:p w14:paraId="1784E8F7" w14:textId="5D260599" w:rsidR="00AE21B3" w:rsidRPr="00FD58EB" w:rsidRDefault="003E15F4" w:rsidP="00AE21B3">
      <w:pPr>
        <w:keepNext/>
        <w:jc w:val="center"/>
      </w:pPr>
      <w:r w:rsidRPr="00FD58EB">
        <w:rPr>
          <w:noProof/>
        </w:rPr>
        <mc:AlternateContent>
          <mc:Choice Requires="wps">
            <w:drawing>
              <wp:anchor distT="0" distB="0" distL="114300" distR="114300" simplePos="0" relativeHeight="251642368" behindDoc="0" locked="0" layoutInCell="1" allowOverlap="1" wp14:anchorId="72E91C57" wp14:editId="57C2D8E0">
                <wp:simplePos x="0" y="0"/>
                <wp:positionH relativeFrom="column">
                  <wp:posOffset>4274694</wp:posOffset>
                </wp:positionH>
                <wp:positionV relativeFrom="paragraph">
                  <wp:posOffset>603205</wp:posOffset>
                </wp:positionV>
                <wp:extent cx="480930" cy="500988"/>
                <wp:effectExtent l="19050" t="19050" r="14605" b="13970"/>
                <wp:wrapNone/>
                <wp:docPr id="46608002"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930" cy="500988"/>
                        </a:xfrm>
                        <a:prstGeom prst="ellipse">
                          <a:avLst/>
                        </a:prstGeom>
                        <a:noFill/>
                        <a:ln w="28575" cap="flat" cmpd="sng">
                          <a:solidFill>
                            <a:srgbClr val="FF0000"/>
                          </a:solidFill>
                          <a:prstDash val="solid"/>
                          <a:round/>
                          <a:headEnd type="none" w="sm" len="sm"/>
                          <a:tailEnd type="none" w="sm" len="sm"/>
                        </a:ln>
                      </wps:spPr>
                      <wps:txbx>
                        <w:txbxContent>
                          <w:p w14:paraId="1144C092" w14:textId="77777777" w:rsidR="00884CD5" w:rsidRPr="00FD58EB" w:rsidRDefault="00884CD5">
                            <w:pPr>
                              <w:spacing w:before="0" w:after="0" w:line="240" w:lineRule="auto"/>
                              <w:jc w:val="left"/>
                              <w:textDirection w:val="btLr"/>
                            </w:pPr>
                          </w:p>
                        </w:txbxContent>
                      </wps:txbx>
                      <wps:bodyPr spcFirstLastPara="1" wrap="square" lIns="114300" tIns="0" rIns="114300" bIns="0" anchor="ctr" anchorCtr="0">
                        <a:noAutofit/>
                      </wps:bodyPr>
                    </wps:wsp>
                  </a:graphicData>
                </a:graphic>
                <wp14:sizeRelH relativeFrom="page">
                  <wp14:pctWidth>0</wp14:pctWidth>
                </wp14:sizeRelH>
                <wp14:sizeRelV relativeFrom="page">
                  <wp14:pctHeight>0</wp14:pctHeight>
                </wp14:sizeRelV>
              </wp:anchor>
            </w:drawing>
          </mc:Choice>
          <mc:Fallback>
            <w:pict>
              <v:oval w14:anchorId="72E91C57" id="Oval 15" o:spid="_x0000_s1026" style="position:absolute;left:0;text-align:left;margin-left:336.6pt;margin-top:47.5pt;width:37.85pt;height:39.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" filled="f" strokecolor="red" strokeweight="2.25pt">
                <v:stroke startarrowwidth="narrow" startarrowlength="short" endarrowwidth="narrow" endarrowlength="short"/>
                <v:path arrowok="t"/>
                <v:textbox inset="9pt,0,9pt,0">
                  <w:txbxContent>
                    <w:p w14:paraId="1144C092" w14:textId="77777777" w:rsidR="00884CD5" w:rsidRPr="00FD58EB" w:rsidRDefault="00884CD5">
                      <w:pPr>
                        <w:spacing w:before="0" w:after="0" w:line="240" w:lineRule="auto"/>
                        <w:jc w:val="left"/>
                        <w:textDirection w:val="btLr"/>
                      </w:pPr>
                    </w:p>
                  </w:txbxContent>
                </v:textbox>
              </v:oval>
            </w:pict>
          </mc:Fallback>
        </mc:AlternateContent>
      </w:r>
      <w:r w:rsidR="00590CAC" w:rsidRPr="00FD58EB">
        <w:t xml:space="preserve"> </w:t>
      </w:r>
      <w:r w:rsidR="00590CAC" w:rsidRPr="00FD58EB">
        <w:rPr>
          <w:noProof/>
        </w:rPr>
        <w:drawing>
          <wp:inline distT="0" distB="0" distL="0" distR="0" wp14:anchorId="647E8B4E" wp14:editId="65B32100">
            <wp:extent cx="1441977" cy="1165777"/>
            <wp:effectExtent l="0" t="0" r="0" b="0"/>
            <wp:docPr id="133812258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0"/>
                    <a:srcRect/>
                    <a:stretch>
                      <a:fillRect/>
                    </a:stretch>
                  </pic:blipFill>
                  <pic:spPr>
                    <a:xfrm>
                      <a:off x="0" y="0"/>
                      <a:ext cx="1441977" cy="1165777"/>
                    </a:xfrm>
                    <a:prstGeom prst="rect">
                      <a:avLst/>
                    </a:prstGeom>
                    <a:ln/>
                  </pic:spPr>
                </pic:pic>
              </a:graphicData>
            </a:graphic>
          </wp:inline>
        </w:drawing>
      </w:r>
      <w:r w:rsidR="00590CAC" w:rsidRPr="00FD58EB">
        <w:t xml:space="preserve">                   </w:t>
      </w:r>
      <w:r w:rsidR="00B62CEE" w:rsidRPr="00FD58EB">
        <w:rPr>
          <w:noProof/>
        </w:rPr>
        <w:drawing>
          <wp:inline distT="0" distB="0" distL="0" distR="0" wp14:anchorId="7C4A4B0F" wp14:editId="369E6F06">
            <wp:extent cx="1681865" cy="1486922"/>
            <wp:effectExtent l="0" t="0" r="0" b="0"/>
            <wp:docPr id="714998838" name="Picture 1" descr="A group of wires with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98838" name="Picture 1" descr="A group of wires with lines&#10;&#10;Description automatically generated with medium confidence"/>
                    <pic:cNvPicPr/>
                  </pic:nvPicPr>
                  <pic:blipFill>
                    <a:blip r:embed="rId21"/>
                    <a:stretch>
                      <a:fillRect/>
                    </a:stretch>
                  </pic:blipFill>
                  <pic:spPr>
                    <a:xfrm>
                      <a:off x="0" y="0"/>
                      <a:ext cx="1711395" cy="1513029"/>
                    </a:xfrm>
                    <a:prstGeom prst="rect">
                      <a:avLst/>
                    </a:prstGeom>
                  </pic:spPr>
                </pic:pic>
              </a:graphicData>
            </a:graphic>
          </wp:inline>
        </w:drawing>
      </w:r>
      <w:bookmarkStart w:id="35" w:name="_heading=h.1ci93xb" w:colFirst="0" w:colLast="0"/>
      <w:bookmarkEnd w:id="35"/>
    </w:p>
    <w:p w14:paraId="000000F8" w14:textId="664DA621" w:rsidR="00884CD5" w:rsidRPr="00FD58EB" w:rsidRDefault="00AE21B3" w:rsidP="00AE21B3">
      <w:pPr>
        <w:pStyle w:val="Caption"/>
        <w:rPr>
          <w:noProof w:val="0"/>
        </w:rPr>
      </w:pPr>
      <w:bookmarkStart w:id="36" w:name="_Ref138672008"/>
      <w:bookmarkStart w:id="37" w:name="_Toc171356996"/>
      <w:bookmarkStart w:id="38" w:name="_Toc18626332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bookmarkEnd w:id="36"/>
      <w:r w:rsidRPr="00FD58EB">
        <w:rPr>
          <w:noProof w:val="0"/>
        </w:rPr>
        <w:t xml:space="preserve"> (left) </w:t>
      </w:r>
      <w:r w:rsidR="00590CAC" w:rsidRPr="00FD58EB">
        <w:rPr>
          <w:noProof w:val="0"/>
          <w:color w:val="000000"/>
        </w:rPr>
        <w:t xml:space="preserve">Amorphous, </w:t>
      </w:r>
      <w:r w:rsidRPr="00FD58EB">
        <w:rPr>
          <w:noProof w:val="0"/>
          <w:color w:val="000000"/>
        </w:rPr>
        <w:t>(</w:t>
      </w:r>
      <w:r w:rsidR="00590CAC" w:rsidRPr="00FD58EB">
        <w:rPr>
          <w:noProof w:val="0"/>
          <w:color w:val="000000"/>
        </w:rPr>
        <w:t>right</w:t>
      </w:r>
      <w:r w:rsidRPr="00FD58EB">
        <w:rPr>
          <w:noProof w:val="0"/>
          <w:color w:val="000000"/>
        </w:rPr>
        <w:t>)</w:t>
      </w:r>
      <w:r w:rsidR="002663A6" w:rsidRPr="00FD58EB">
        <w:rPr>
          <w:noProof w:val="0"/>
          <w:color w:val="000000"/>
        </w:rPr>
        <w:t xml:space="preserve"> </w:t>
      </w:r>
      <w:r w:rsidRPr="00FD58EB">
        <w:rPr>
          <w:noProof w:val="0"/>
          <w:color w:val="000000"/>
        </w:rPr>
        <w:t>S</w:t>
      </w:r>
      <w:r w:rsidR="00590CAC" w:rsidRPr="00FD58EB">
        <w:rPr>
          <w:noProof w:val="0"/>
          <w:color w:val="000000"/>
        </w:rPr>
        <w:t>emi</w:t>
      </w:r>
      <w:r w:rsidR="002663A6" w:rsidRPr="00FD58EB">
        <w:rPr>
          <w:noProof w:val="0"/>
          <w:color w:val="000000"/>
        </w:rPr>
        <w:t>-</w:t>
      </w:r>
      <w:r w:rsidR="00590CAC" w:rsidRPr="00FD58EB">
        <w:rPr>
          <w:noProof w:val="0"/>
          <w:color w:val="000000"/>
        </w:rPr>
        <w:t>crystalline (in red, crystal structures)</w:t>
      </w:r>
      <w:bookmarkEnd w:id="37"/>
      <w:bookmarkEnd w:id="38"/>
      <w:r w:rsidR="00590CAC" w:rsidRPr="00FD58EB">
        <w:rPr>
          <w:noProof w:val="0"/>
          <w:color w:val="000000"/>
        </w:rPr>
        <w:t xml:space="preserve"> </w:t>
      </w:r>
    </w:p>
    <w:p w14:paraId="000000F9" w14:textId="58B88FF5" w:rsidR="00884CD5" w:rsidRPr="00FD58EB" w:rsidRDefault="00590CAC" w:rsidP="00476763">
      <w:pPr>
        <w:spacing w:line="360" w:lineRule="auto"/>
      </w:pPr>
      <w:r w:rsidRPr="00FD58EB">
        <w:t xml:space="preserve">Amorphous polymers have a random structure with no crystal structures, </w:t>
      </w:r>
      <w:r w:rsidR="002663A6" w:rsidRPr="00FD58EB">
        <w:t xml:space="preserve">as </w:t>
      </w:r>
      <w:r w:rsidRPr="00FD58EB">
        <w:t xml:space="preserve">shown in </w:t>
      </w:r>
      <w:r w:rsidR="00AE21B3" w:rsidRPr="00FD58EB">
        <w:fldChar w:fldCharType="begin"/>
      </w:r>
      <w:r w:rsidR="00AE21B3" w:rsidRPr="00FD58EB">
        <w:instrText xml:space="preserve"> REF _Ref138672008 \h </w:instrText>
      </w:r>
      <w:r w:rsidR="00476763" w:rsidRPr="00FD58EB">
        <w:instrText xml:space="preserve"> \* MERGEFORMAT </w:instrText>
      </w:r>
      <w:r w:rsidR="00AE21B3" w:rsidRPr="00FD58EB">
        <w:fldChar w:fldCharType="separate"/>
      </w:r>
      <w:r w:rsidR="000859E2" w:rsidRPr="00FD58EB">
        <w:t xml:space="preserve">Figure </w:t>
      </w:r>
      <w:r w:rsidR="000859E2" w:rsidRPr="00FD58EB">
        <w:rPr>
          <w:cs/>
        </w:rPr>
        <w:t>‎</w:t>
      </w:r>
      <w:r w:rsidR="000859E2" w:rsidRPr="00FD58EB">
        <w:t>2.2</w:t>
      </w:r>
      <w:r w:rsidR="00AE21B3" w:rsidRPr="00FD58EB">
        <w:fldChar w:fldCharType="end"/>
      </w:r>
      <w:r w:rsidRPr="00FD58EB">
        <w:t>; they are incapable of crystalli</w:t>
      </w:r>
      <w:r w:rsidR="00E04BF5" w:rsidRPr="00FD58EB">
        <w:t>s</w:t>
      </w:r>
      <w:r w:rsidRPr="00FD58EB">
        <w:t xml:space="preserve">ation. Amorphous polymers </w:t>
      </w:r>
      <w:r w:rsidR="00AE21B3" w:rsidRPr="00FD58EB">
        <w:t>soften when heated</w:t>
      </w:r>
      <w:r w:rsidRPr="00FD58EB">
        <w:t xml:space="preserve">. This type of polymer is used in </w:t>
      </w:r>
      <w:r w:rsidR="002663A6" w:rsidRPr="00FD58EB">
        <w:t xml:space="preserve">the </w:t>
      </w:r>
      <w:r w:rsidRPr="00FD58EB">
        <w:t>melt extrusion process due to low shrinkage properties</w:t>
      </w:r>
      <w:r w:rsidR="00B30821" w:rsidRPr="00FD58EB">
        <w:t xml:space="preserve"> and melting behaviour</w:t>
      </w:r>
      <w:r w:rsidR="002C405B" w:rsidRPr="00FD58EB">
        <w:t xml:space="preserve">, which makes it desirable for melt extrusion AM processes.  </w:t>
      </w:r>
    </w:p>
    <w:p w14:paraId="49B1F5FC" w14:textId="534D312F" w:rsidR="00E04BF5" w:rsidRPr="00FD58EB" w:rsidRDefault="002663A6" w:rsidP="001A27C2">
      <w:pPr>
        <w:spacing w:line="360" w:lineRule="auto"/>
      </w:pPr>
      <w:r w:rsidRPr="00FD58EB">
        <w:t>Semi-crystalline polymers contain crystal-structured regions</w:t>
      </w:r>
      <w:r w:rsidR="00AE21B3" w:rsidRPr="00FD58EB">
        <w:t xml:space="preserve"> </w:t>
      </w:r>
      <w:r w:rsidR="002C405B" w:rsidRPr="00FD58EB">
        <w:t xml:space="preserve">due to </w:t>
      </w:r>
      <w:r w:rsidR="00476763" w:rsidRPr="00FD58EB">
        <w:t>the way</w:t>
      </w:r>
      <w:r w:rsidR="00E04BF5" w:rsidRPr="00FD58EB">
        <w:t xml:space="preserve"> </w:t>
      </w:r>
      <w:r w:rsidR="00AE21B3" w:rsidRPr="00FD58EB">
        <w:t>chains fol</w:t>
      </w:r>
      <w:r w:rsidR="002C405B" w:rsidRPr="00FD58EB">
        <w:t xml:space="preserve">d </w:t>
      </w:r>
      <w:r w:rsidR="00AE21B3" w:rsidRPr="00FD58EB">
        <w:t xml:space="preserve">on each other, </w:t>
      </w:r>
      <w:r w:rsidR="002C405B" w:rsidRPr="00FD58EB">
        <w:t xml:space="preserve">shown </w:t>
      </w:r>
      <w:r w:rsidR="00AE21B3" w:rsidRPr="00FD58EB">
        <w:t xml:space="preserve">in red in </w:t>
      </w:r>
      <w:r w:rsidR="00AE21B3" w:rsidRPr="00FD58EB">
        <w:fldChar w:fldCharType="begin"/>
      </w:r>
      <w:r w:rsidR="00AE21B3" w:rsidRPr="00FD58EB">
        <w:instrText xml:space="preserve"> REF _Ref138672008 \h </w:instrText>
      </w:r>
      <w:r w:rsidR="00476763" w:rsidRPr="00FD58EB">
        <w:instrText xml:space="preserve"> \* MERGEFORMAT </w:instrText>
      </w:r>
      <w:r w:rsidR="00AE21B3" w:rsidRPr="00FD58EB">
        <w:fldChar w:fldCharType="separate"/>
      </w:r>
      <w:r w:rsidR="000859E2" w:rsidRPr="00FD58EB">
        <w:t xml:space="preserve">Figure </w:t>
      </w:r>
      <w:r w:rsidR="000859E2" w:rsidRPr="00FD58EB">
        <w:rPr>
          <w:cs/>
        </w:rPr>
        <w:t>‎</w:t>
      </w:r>
      <w:r w:rsidR="000859E2" w:rsidRPr="00FD58EB">
        <w:t>2.2</w:t>
      </w:r>
      <w:r w:rsidR="00AE21B3" w:rsidRPr="00FD58EB">
        <w:fldChar w:fldCharType="end"/>
      </w:r>
      <w:r w:rsidR="00590CAC" w:rsidRPr="00FD58EB">
        <w:t>. This type of polymer has a sharp melting point</w:t>
      </w:r>
      <w:r w:rsidRPr="00FD58EB">
        <w:t>. T</w:t>
      </w:r>
      <w:r w:rsidR="00AE21B3" w:rsidRPr="00FD58EB">
        <w:t xml:space="preserve">he transition from solid to liquid </w:t>
      </w:r>
      <w:r w:rsidRPr="00FD58EB">
        <w:t>occur</w:t>
      </w:r>
      <w:r w:rsidR="00AE21B3" w:rsidRPr="00FD58EB">
        <w:t>s sudd</w:t>
      </w:r>
      <w:r w:rsidRPr="00FD58EB">
        <w:t>e</w:t>
      </w:r>
      <w:r w:rsidR="00AE21B3" w:rsidRPr="00FD58EB">
        <w:t xml:space="preserve">nly at the melting point, </w:t>
      </w:r>
      <w:r w:rsidRPr="00FD58EB">
        <w:t xml:space="preserve">which </w:t>
      </w:r>
      <w:r w:rsidR="002C405B" w:rsidRPr="00FD58EB">
        <w:t>makes it</w:t>
      </w:r>
      <w:r w:rsidR="00AE21B3" w:rsidRPr="00FD58EB">
        <w:t xml:space="preserve"> d</w:t>
      </w:r>
      <w:r w:rsidRPr="00FD58EB">
        <w:t>esirable</w:t>
      </w:r>
      <w:r w:rsidR="00AE21B3" w:rsidRPr="00FD58EB">
        <w:t xml:space="preserve"> for </w:t>
      </w:r>
      <w:r w:rsidR="00590CAC" w:rsidRPr="00FD58EB">
        <w:t>LS</w:t>
      </w:r>
      <w:r w:rsidR="002C405B" w:rsidRPr="00FD58EB">
        <w:t>.</w:t>
      </w:r>
      <w:r w:rsidR="00590CAC" w:rsidRPr="00FD58EB">
        <w:t xml:space="preserve"> </w:t>
      </w:r>
      <w:r w:rsidR="002C405B" w:rsidRPr="00FD58EB">
        <w:t>A</w:t>
      </w:r>
      <w:r w:rsidR="00AE21B3" w:rsidRPr="00FD58EB">
        <w:t>s the laser travels over the powder</w:t>
      </w:r>
      <w:r w:rsidRPr="00FD58EB">
        <w:t>,</w:t>
      </w:r>
      <w:r w:rsidR="00AE21B3" w:rsidRPr="00FD58EB">
        <w:t xml:space="preserve"> melting it ins</w:t>
      </w:r>
      <w:r w:rsidRPr="00FD58EB">
        <w:t>tantl</w:t>
      </w:r>
      <w:r w:rsidR="00AE21B3" w:rsidRPr="00FD58EB">
        <w:t xml:space="preserve">y </w:t>
      </w:r>
      <w:r w:rsidR="00590CAC" w:rsidRPr="00FD58EB">
        <w:t>and</w:t>
      </w:r>
      <w:r w:rsidR="00476763" w:rsidRPr="00FD58EB">
        <w:t xml:space="preserve"> then</w:t>
      </w:r>
      <w:r w:rsidR="00590CAC" w:rsidRPr="00FD58EB">
        <w:t xml:space="preserve"> solidifies when </w:t>
      </w:r>
      <w:r w:rsidR="00AE21B3" w:rsidRPr="00FD58EB">
        <w:t>the temp</w:t>
      </w:r>
      <w:r w:rsidRPr="00FD58EB">
        <w:t>eratur</w:t>
      </w:r>
      <w:r w:rsidR="00AE21B3" w:rsidRPr="00FD58EB">
        <w:t>e drops below</w:t>
      </w:r>
      <w:r w:rsidR="00590CAC" w:rsidRPr="00FD58EB">
        <w:t xml:space="preserve"> the crystalli</w:t>
      </w:r>
      <w:r w:rsidR="00E04BF5" w:rsidRPr="00FD58EB">
        <w:t>s</w:t>
      </w:r>
      <w:r w:rsidR="00590CAC" w:rsidRPr="00FD58EB">
        <w:t>ation temperature</w:t>
      </w:r>
      <w:r w:rsidR="00D465DE" w:rsidRPr="00FD58EB">
        <w:t>.</w:t>
      </w:r>
    </w:p>
    <w:p w14:paraId="0B3E786E" w14:textId="77777777" w:rsidR="00E04BF5" w:rsidRPr="00FD58EB" w:rsidRDefault="00E04BF5"/>
    <w:p w14:paraId="000000FB" w14:textId="45D44584" w:rsidR="00884CD5" w:rsidRPr="00FD58EB" w:rsidRDefault="00B30821" w:rsidP="004D5058">
      <w:pPr>
        <w:pStyle w:val="Heading2"/>
      </w:pPr>
      <w:bookmarkStart w:id="39" w:name="_Toc186262819"/>
      <w:r w:rsidRPr="00FD58EB">
        <w:t>M</w:t>
      </w:r>
      <w:r w:rsidR="00590CAC" w:rsidRPr="00FD58EB">
        <w:t>onomers</w:t>
      </w:r>
      <w:bookmarkEnd w:id="39"/>
      <w:r w:rsidR="00590CAC" w:rsidRPr="00FD58EB">
        <w:t xml:space="preserve"> </w:t>
      </w:r>
    </w:p>
    <w:p w14:paraId="2967A87C" w14:textId="74A2E9A2" w:rsidR="00D47271" w:rsidRPr="00FD58EB" w:rsidRDefault="002C405B" w:rsidP="00476763">
      <w:pPr>
        <w:spacing w:line="360" w:lineRule="auto"/>
        <w:rPr>
          <w:iCs/>
        </w:rPr>
      </w:pPr>
      <w:r w:rsidRPr="00FD58EB">
        <w:t xml:space="preserve">A polymer is made up of repeat units of monomers. </w:t>
      </w:r>
      <w:r w:rsidR="002663A6" w:rsidRPr="00FD58EB">
        <w:t xml:space="preserve">Different types of monomers </w:t>
      </w:r>
      <w:r w:rsidR="00B30821" w:rsidRPr="00FD58EB">
        <w:t xml:space="preserve">can </w:t>
      </w:r>
      <w:r w:rsidR="002663A6" w:rsidRPr="00FD58EB">
        <w:t xml:space="preserve">be added to the polymerisation process. </w:t>
      </w:r>
      <w:r w:rsidR="00B30821" w:rsidRPr="00FD58EB">
        <w:t xml:space="preserve">If </w:t>
      </w:r>
      <w:r w:rsidR="00FF78EF" w:rsidRPr="00FD58EB">
        <w:t>single species units of monomers are added,</w:t>
      </w:r>
      <w:r w:rsidR="00B30821" w:rsidRPr="00FD58EB">
        <w:t xml:space="preserve"> then the polymer is known as </w:t>
      </w:r>
      <w:r w:rsidR="00FF78EF" w:rsidRPr="00FD58EB">
        <w:t xml:space="preserve">a </w:t>
      </w:r>
      <w:r w:rsidR="00B30821" w:rsidRPr="00FD58EB">
        <w:t>homopolymer</w:t>
      </w:r>
      <w:r w:rsidR="00D47271" w:rsidRPr="00FD58EB">
        <w:t>. This can be represented by multiple repetitions of a single type of repeat unit that may contain one species</w:t>
      </w:r>
      <w:r w:rsidR="00D47271" w:rsidRPr="00FD58EB">
        <w:rPr>
          <w:i/>
        </w:rPr>
        <w:t xml:space="preserve">, </w:t>
      </w:r>
      <w:r w:rsidR="00D47271" w:rsidRPr="00FD58EB">
        <w:rPr>
          <w:iCs/>
        </w:rPr>
        <w:t xml:space="preserve">as shown in </w:t>
      </w:r>
      <w:r w:rsidR="00D47271" w:rsidRPr="00FD58EB">
        <w:rPr>
          <w:iCs/>
        </w:rPr>
        <w:fldChar w:fldCharType="begin"/>
      </w:r>
      <w:r w:rsidR="00D47271" w:rsidRPr="00FD58EB">
        <w:rPr>
          <w:iCs/>
        </w:rPr>
        <w:instrText xml:space="preserve"> REF _Ref152409181 \h </w:instrText>
      </w:r>
      <w:r w:rsidR="00476763" w:rsidRPr="00FD58EB">
        <w:rPr>
          <w:iCs/>
        </w:rPr>
        <w:instrText xml:space="preserve"> \* MERGEFORMAT </w:instrText>
      </w:r>
      <w:r w:rsidR="00D47271" w:rsidRPr="00FD58EB">
        <w:rPr>
          <w:iCs/>
        </w:rPr>
      </w:r>
      <w:r w:rsidR="00D47271" w:rsidRPr="00FD58EB">
        <w:rPr>
          <w:iCs/>
        </w:rPr>
        <w:fldChar w:fldCharType="separate"/>
      </w:r>
      <w:r w:rsidR="000859E2" w:rsidRPr="00FD58EB">
        <w:t xml:space="preserve">Figure </w:t>
      </w:r>
      <w:r w:rsidR="000859E2" w:rsidRPr="00FD58EB">
        <w:rPr>
          <w:cs/>
        </w:rPr>
        <w:t>‎</w:t>
      </w:r>
      <w:r w:rsidR="000859E2" w:rsidRPr="00FD58EB">
        <w:t>2.3</w:t>
      </w:r>
      <w:r w:rsidR="00D47271" w:rsidRPr="00FD58EB">
        <w:rPr>
          <w:iCs/>
        </w:rPr>
        <w:fldChar w:fldCharType="end"/>
      </w:r>
      <w:r w:rsidR="00D47271" w:rsidRPr="00FD58EB">
        <w:rPr>
          <w:iCs/>
        </w:rPr>
        <w:t xml:space="preserve">. </w:t>
      </w:r>
    </w:p>
    <w:p w14:paraId="38615534" w14:textId="40F78ACD" w:rsidR="00B30821" w:rsidRPr="00FD58EB" w:rsidRDefault="002C405B" w:rsidP="00476763">
      <w:pPr>
        <w:spacing w:line="360" w:lineRule="auto"/>
      </w:pPr>
      <w:r w:rsidRPr="00FD58EB">
        <w:t>When another sp</w:t>
      </w:r>
      <w:r w:rsidR="00D465DE" w:rsidRPr="00FD58EB">
        <w:t>ecies</w:t>
      </w:r>
      <w:r w:rsidRPr="00FD58EB">
        <w:t xml:space="preserve"> of </w:t>
      </w:r>
      <w:r w:rsidR="00AE21B3" w:rsidRPr="00FD58EB">
        <w:t>monomer</w:t>
      </w:r>
      <w:r w:rsidR="002663A6" w:rsidRPr="00FD58EB">
        <w:t xml:space="preserve"> </w:t>
      </w:r>
      <w:r w:rsidRPr="00FD58EB">
        <w:t xml:space="preserve">is introduced, it </w:t>
      </w:r>
      <w:r w:rsidR="002663A6" w:rsidRPr="00FD58EB">
        <w:t>is</w:t>
      </w:r>
      <w:r w:rsidR="00AE21B3" w:rsidRPr="00FD58EB">
        <w:t xml:space="preserve"> known as </w:t>
      </w:r>
      <w:r w:rsidR="002663A6" w:rsidRPr="00FD58EB">
        <w:t xml:space="preserve">a </w:t>
      </w:r>
      <w:r w:rsidR="00D47271" w:rsidRPr="00FD58EB">
        <w:t>copolymer</w:t>
      </w:r>
      <w:r w:rsidR="00AE21B3" w:rsidRPr="00FD58EB">
        <w:t>.</w:t>
      </w:r>
      <w:r w:rsidR="00D47271" w:rsidRPr="00FD58EB">
        <w:t xml:space="preserve"> Thus, copolymer is more commonly used to describe polymers whose molecules contain two or more different types of repeat units</w:t>
      </w:r>
      <w:r w:rsidRPr="00FD58EB">
        <w:t xml:space="preserve"> </w:t>
      </w:r>
      <w:r w:rsidRPr="00FD58EB">
        <w:fldChar w:fldCharType="begin" w:fldLock="1"/>
      </w:r>
      <w:r w:rsidR="00A77034" w:rsidRPr="00FD58EB">
        <w:instrText>ADDIN CSL_CITATION {"citationItems":[{"id":"ITEM-1","itemData":{"DOI":"10.1002/pola.1992.080300836","ISSN":"0887624X","abstract":"Extensively revised and updated to keep abreast of recent advances, Polymers: Chemistry and Physics of Modern Materials, Third Edition continues to provide a broad-based, high-information text at an introductory, reader-friendly level that illustrates the multidisciplinary nature of polymer science. Adding or amending roughly 50% of the material, this new edition strengthens its aim to contribute a comprehensive treatment by offering a wide and balanced selection of topics across all aspects of the chemistry and physics of polymer science, from synthesis and physical properties to applications. Although the basics of polymer science remain unchanged, significant discoveries in the area of control over molecular weight, macromolecular structure and architecture, and the consequent ability to prepare materials with specific properties receive extensive mention in the third edition. Expanded chapters include controlled radical polymerizations, metallocene chemistry, and the preparation of block and graft copolymers, as well as multiarmed and dendritic structures. Reflecting the growth of polymer applications in industry, the book presents detailed examples to illustrate polymer use in electronic, biological, and medical settings. The authors introduce new understandings of rheological behavior and replace old and outmoded methods of polymer characterization with new and up-to-date techniques. Also new to this edition are a series of problems at the end of each chapter that will test whether the reader has understood the various points and in some cases expand on that knowledge. An accompanying solutions manual is also available for qualifying course adoptions. Offering the highest quality, comprehensive coverage of polymer science in an affordable, accessible format, Polymers: Chemistry and Physics of Modern Materials, Third Edition continues to provide undergraduate and graduate students and professors with the most complete and current coverage of modern polymer science.","author":[{"dropping-particle":"","family":"Pearce","given":"Eli M.","non-dropping-particle":"","parse-names":false,"suffix":""}],"container-title":"Journal of Polymer Science Part A: Polymer Chemistry","id":"ITEM-1","issue":"8","issued":{"date-parts":[["1992"]]},"page":"1777-1777","title":"Polymers: Chemistry and physics of modern materials","type":"article-journal","volume":"30"},"uris":["http://www.mendeley.com/documents/?uuid=f8f932cc-0061-4edb-8884-1a9002ee2ba5"]}],"mendeley":{"formattedCitation":"[11]","plainTextFormattedCitation":"[11]","previouslyFormattedCitation":"[11]"},"properties":{"noteIndex":0},"schema":"https://github.com/citation-style-language/schema/raw/master/csl-citation.json"}</w:instrText>
      </w:r>
      <w:r w:rsidRPr="00FD58EB">
        <w:fldChar w:fldCharType="separate"/>
      </w:r>
      <w:r w:rsidR="00C114F4" w:rsidRPr="00FD58EB">
        <w:t>[11]</w:t>
      </w:r>
      <w:r w:rsidRPr="00FD58EB">
        <w:fldChar w:fldCharType="end"/>
      </w:r>
      <w:r w:rsidRPr="00FD58EB">
        <w:t>.</w:t>
      </w:r>
      <w:r w:rsidR="00D465DE" w:rsidRPr="00FD58EB">
        <w:t xml:space="preserve"> </w:t>
      </w:r>
      <w:r w:rsidR="00AE21B3" w:rsidRPr="00FD58EB">
        <w:t xml:space="preserve">For example, </w:t>
      </w:r>
      <w:r w:rsidR="002663A6" w:rsidRPr="00FD58EB">
        <w:t xml:space="preserve">when </w:t>
      </w:r>
      <w:r w:rsidR="00AE21B3" w:rsidRPr="00FD58EB">
        <w:t>ethylene mono</w:t>
      </w:r>
      <w:r w:rsidRPr="00FD58EB">
        <w:t>me</w:t>
      </w:r>
      <w:r w:rsidR="00AE21B3" w:rsidRPr="00FD58EB">
        <w:t xml:space="preserve">r </w:t>
      </w:r>
      <w:r w:rsidR="00B30821" w:rsidRPr="00FD58EB">
        <w:t>is introduced to</w:t>
      </w:r>
      <w:r w:rsidR="00AE21B3" w:rsidRPr="00FD58EB">
        <w:t xml:space="preserve"> a </w:t>
      </w:r>
      <w:r w:rsidR="00B30821" w:rsidRPr="00FD58EB">
        <w:t>polypropylene, it results in a PP</w:t>
      </w:r>
      <w:r w:rsidR="00AE21B3" w:rsidRPr="00FD58EB">
        <w:t xml:space="preserve"> copolymer. Furthermore, </w:t>
      </w:r>
      <w:r w:rsidR="00D47271" w:rsidRPr="00FD58EB">
        <w:t>t</w:t>
      </w:r>
      <w:r w:rsidR="00AE21B3" w:rsidRPr="00FD58EB">
        <w:t xml:space="preserve">he </w:t>
      </w:r>
      <w:r w:rsidR="00D47271" w:rsidRPr="00FD58EB">
        <w:t>addition of the second monomer impacts the polymer properties from mechanical, rheological</w:t>
      </w:r>
      <w:r w:rsidR="00B30821" w:rsidRPr="00FD58EB">
        <w:t xml:space="preserve">, and chemical resistance. </w:t>
      </w:r>
    </w:p>
    <w:p w14:paraId="38A2EA8F" w14:textId="77777777" w:rsidR="002C405B" w:rsidRPr="00FD58EB" w:rsidRDefault="002C405B" w:rsidP="00D47271">
      <w:pPr>
        <w:rPr>
          <w:iCs/>
        </w:rPr>
      </w:pPr>
    </w:p>
    <w:p w14:paraId="000000FD" w14:textId="77777777" w:rsidR="00884CD5" w:rsidRPr="00FD58EB" w:rsidRDefault="00590CAC">
      <w:pPr>
        <w:keepNext/>
        <w:jc w:val="center"/>
      </w:pPr>
      <w:r w:rsidRPr="00FD58EB">
        <w:rPr>
          <w:noProof/>
        </w:rPr>
        <w:drawing>
          <wp:inline distT="0" distB="0" distL="0" distR="0" wp14:anchorId="17759BFE" wp14:editId="3CB2EFCA">
            <wp:extent cx="2089435" cy="233643"/>
            <wp:effectExtent l="0" t="0" r="0" b="0"/>
            <wp:docPr id="133812258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2"/>
                    <a:srcRect/>
                    <a:stretch>
                      <a:fillRect/>
                    </a:stretch>
                  </pic:blipFill>
                  <pic:spPr>
                    <a:xfrm>
                      <a:off x="0" y="0"/>
                      <a:ext cx="2089435" cy="233643"/>
                    </a:xfrm>
                    <a:prstGeom prst="rect">
                      <a:avLst/>
                    </a:prstGeom>
                    <a:ln/>
                  </pic:spPr>
                </pic:pic>
              </a:graphicData>
            </a:graphic>
          </wp:inline>
        </w:drawing>
      </w:r>
    </w:p>
    <w:p w14:paraId="00000100" w14:textId="4EE38503" w:rsidR="00884CD5" w:rsidRPr="00FD58EB" w:rsidRDefault="00D47271" w:rsidP="002C405B">
      <w:pPr>
        <w:pStyle w:val="Caption"/>
        <w:rPr>
          <w:noProof w:val="0"/>
        </w:rPr>
      </w:pPr>
      <w:bookmarkStart w:id="40" w:name="_heading=h.2bn6wsx" w:colFirst="0" w:colLast="0"/>
      <w:bookmarkStart w:id="41" w:name="_Ref152409181"/>
      <w:bookmarkStart w:id="42" w:name="_Toc171356997"/>
      <w:bookmarkStart w:id="43" w:name="_Toc186263322"/>
      <w:bookmarkEnd w:id="4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w:t>
      </w:r>
      <w:r w:rsidR="00BF7195" w:rsidRPr="00FD58EB">
        <w:rPr>
          <w:noProof w:val="0"/>
        </w:rPr>
        <w:fldChar w:fldCharType="end"/>
      </w:r>
      <w:bookmarkEnd w:id="41"/>
      <w:r w:rsidR="00590CAC" w:rsidRPr="00FD58EB">
        <w:rPr>
          <w:noProof w:val="0"/>
          <w:color w:val="000000"/>
        </w:rPr>
        <w:t xml:space="preserve"> Homopolymer structure repeating units of ‘A’ monomer</w:t>
      </w:r>
      <w:r w:rsidR="002C405B" w:rsidRPr="00FD58EB">
        <w:rPr>
          <w:noProof w:val="0"/>
          <w:color w:val="000000"/>
        </w:rPr>
        <w:t>.</w:t>
      </w:r>
      <w:r w:rsidR="002C405B" w:rsidRPr="00FD58EB">
        <w:rPr>
          <w:noProof w:val="0"/>
        </w:rPr>
        <w:t xml:space="preserve"> </w:t>
      </w:r>
      <w:r w:rsidR="002C405B" w:rsidRPr="00FD58EB">
        <w:rPr>
          <w:noProof w:val="0"/>
        </w:rPr>
        <w:fldChar w:fldCharType="begin" w:fldLock="1"/>
      </w:r>
      <w:r w:rsidR="00A77034" w:rsidRPr="00FD58EB">
        <w:rPr>
          <w:noProof w:val="0"/>
        </w:rPr>
        <w:instrText>ADDIN CSL_CITATION {"citationItems":[{"id":"ITEM-1","itemData":{"DOI":"10.1002/pola.1992.080300836","ISSN":"0887624X","abstract":"Extensively revised and updated to keep abreast of recent advances, Polymers: Chemistry and Physics of Modern Materials, Third Edition continues to provide a broad-based, high-information text at an introductory, reader-friendly level that illustrates the multidisciplinary nature of polymer science. Adding or amending roughly 50% of the material, this new edition strengthens its aim to contribute a comprehensive treatment by offering a wide and balanced selection of topics across all aspects of the chemistry and physics of polymer science, from synthesis and physical properties to applications. Although the basics of polymer science remain unchanged, significant discoveries in the area of control over molecular weight, macromolecular structure and architecture, and the consequent ability to prepare materials with specific properties receive extensive mention in the third edition. Expanded chapters include controlled radical polymerizations, metallocene chemistry, and the preparation of block and graft copolymers, as well as multiarmed and dendritic structures. Reflecting the growth of polymer applications in industry, the book presents detailed examples to illustrate polymer use in electronic, biological, and medical settings. The authors introduce new understandings of rheological behavior and replace old and outmoded methods of polymer characterization with new and up-to-date techniques. Also new to this edition are a series of problems at the end of each chapter that will test whether the reader has understood the various points and in some cases expand on that knowledge. An accompanying solutions manual is also available for qualifying course adoptions. Offering the highest quality, comprehensive coverage of polymer science in an affordable, accessible format, Polymers: Chemistry and Physics of Modern Materials, Third Edition continues to provide undergraduate and graduate students and professors with the most complete and current coverage of modern polymer science.","author":[{"dropping-particle":"","family":"Pearce","given":"Eli M.","non-dropping-particle":"","parse-names":false,"suffix":""}],"container-title":"Journal of Polymer Science Part A: Polymer Chemistry","id":"ITEM-1","issue":"8","issued":{"date-parts":[["1992"]]},"page":"1777-1777","title":"Polymers: Chemistry and physics of modern materials","type":"article-journal","volume":"30"},"uris":["http://www.mendeley.com/documents/?uuid=f8f932cc-0061-4edb-8884-1a9002ee2ba5"]}],"mendeley":{"formattedCitation":"[11]","plainTextFormattedCitation":"[11]","previouslyFormattedCitation":"[11]"},"properties":{"noteIndex":0},"schema":"https://github.com/citation-style-language/schema/raw/master/csl-citation.json"}</w:instrText>
      </w:r>
      <w:r w:rsidR="002C405B" w:rsidRPr="00FD58EB">
        <w:rPr>
          <w:noProof w:val="0"/>
        </w:rPr>
        <w:fldChar w:fldCharType="separate"/>
      </w:r>
      <w:r w:rsidR="00C114F4" w:rsidRPr="00FD58EB">
        <w:rPr>
          <w:i w:val="0"/>
          <w:noProof w:val="0"/>
        </w:rPr>
        <w:t>[11]</w:t>
      </w:r>
      <w:bookmarkEnd w:id="42"/>
      <w:bookmarkEnd w:id="43"/>
      <w:r w:rsidR="002C405B" w:rsidRPr="00FD58EB">
        <w:rPr>
          <w:noProof w:val="0"/>
        </w:rPr>
        <w:fldChar w:fldCharType="end"/>
      </w:r>
    </w:p>
    <w:p w14:paraId="00000101" w14:textId="77777777" w:rsidR="00884CD5" w:rsidRPr="00FD58EB" w:rsidRDefault="00590CAC">
      <w:pPr>
        <w:keepNext/>
        <w:jc w:val="center"/>
      </w:pPr>
      <w:r w:rsidRPr="00FD58EB">
        <w:rPr>
          <w:noProof/>
        </w:rPr>
        <w:drawing>
          <wp:inline distT="0" distB="0" distL="0" distR="0" wp14:anchorId="68B40888" wp14:editId="5DB845A3">
            <wp:extent cx="2707031" cy="345444"/>
            <wp:effectExtent l="0" t="0" r="0" b="0"/>
            <wp:docPr id="1338122582"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23"/>
                    <a:srcRect/>
                    <a:stretch>
                      <a:fillRect/>
                    </a:stretch>
                  </pic:blipFill>
                  <pic:spPr>
                    <a:xfrm>
                      <a:off x="0" y="0"/>
                      <a:ext cx="2707031" cy="345444"/>
                    </a:xfrm>
                    <a:prstGeom prst="rect">
                      <a:avLst/>
                    </a:prstGeom>
                    <a:ln/>
                  </pic:spPr>
                </pic:pic>
              </a:graphicData>
            </a:graphic>
          </wp:inline>
        </w:drawing>
      </w:r>
    </w:p>
    <w:p w14:paraId="00000102" w14:textId="503906BE" w:rsidR="00884CD5" w:rsidRPr="00FD58EB" w:rsidRDefault="00D47271" w:rsidP="00D47271">
      <w:pPr>
        <w:pStyle w:val="Caption"/>
        <w:rPr>
          <w:i w:val="0"/>
          <w:noProof w:val="0"/>
          <w:color w:val="000000"/>
        </w:rPr>
      </w:pPr>
      <w:bookmarkStart w:id="44" w:name="_heading=h.qsh70q" w:colFirst="0" w:colLast="0"/>
      <w:bookmarkStart w:id="45" w:name="_Ref173344399"/>
      <w:bookmarkStart w:id="46" w:name="_Toc171356998"/>
      <w:bookmarkStart w:id="47" w:name="_Toc186263323"/>
      <w:bookmarkEnd w:id="4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w:t>
      </w:r>
      <w:r w:rsidR="00BF7195" w:rsidRPr="00FD58EB">
        <w:rPr>
          <w:noProof w:val="0"/>
        </w:rPr>
        <w:fldChar w:fldCharType="end"/>
      </w:r>
      <w:bookmarkEnd w:id="45"/>
      <w:r w:rsidRPr="00FD58EB">
        <w:rPr>
          <w:noProof w:val="0"/>
        </w:rPr>
        <w:t xml:space="preserve"> </w:t>
      </w:r>
      <w:r w:rsidR="00590CAC" w:rsidRPr="00FD58EB">
        <w:rPr>
          <w:noProof w:val="0"/>
          <w:color w:val="000000"/>
        </w:rPr>
        <w:t>Random copolymer formation with ‘A’ and ‘B’ species in one chain</w:t>
      </w:r>
      <w:r w:rsidR="002C405B" w:rsidRPr="00FD58EB">
        <w:rPr>
          <w:noProof w:val="0"/>
          <w:color w:val="000000"/>
        </w:rPr>
        <w:t>.</w:t>
      </w:r>
      <w:r w:rsidR="002C405B" w:rsidRPr="00FD58EB">
        <w:rPr>
          <w:noProof w:val="0"/>
        </w:rPr>
        <w:fldChar w:fldCharType="begin" w:fldLock="1"/>
      </w:r>
      <w:r w:rsidR="00A77034" w:rsidRPr="00FD58EB">
        <w:rPr>
          <w:noProof w:val="0"/>
        </w:rPr>
        <w:instrText>ADDIN CSL_CITATION {"citationItems":[{"id":"ITEM-1","itemData":{"DOI":"10.1002/pola.1992.080300836","ISSN":"0887624X","abstract":"Extensively revised and updated to keep abreast of recent advances, Polymers: Chemistry and Physics of Modern Materials, Third Edition continues to provide a broad-based, high-information text at an introductory, reader-friendly level that illustrates the multidisciplinary nature of polymer science. Adding or amending roughly 50% of the material, this new edition strengthens its aim to contribute a comprehensive treatment by offering a wide and balanced selection of topics across all aspects of the chemistry and physics of polymer science, from synthesis and physical properties to applications. Although the basics of polymer science remain unchanged, significant discoveries in the area of control over molecular weight, macromolecular structure and architecture, and the consequent ability to prepare materials with specific properties receive extensive mention in the third edition. Expanded chapters include controlled radical polymerizations, metallocene chemistry, and the preparation of block and graft copolymers, as well as multiarmed and dendritic structures. Reflecting the growth of polymer applications in industry, the book presents detailed examples to illustrate polymer use in electronic, biological, and medical settings. The authors introduce new understandings of rheological behavior and replace old and outmoded methods of polymer characterization with new and up-to-date techniques. Also new to this edition are a series of problems at the end of each chapter that will test whether the reader has understood the various points and in some cases expand on that knowledge. An accompanying solutions manual is also available for qualifying course adoptions. Offering the highest quality, comprehensive coverage of polymer science in an affordable, accessible format, Polymers: Chemistry and Physics of Modern Materials, Third Edition continues to provide undergraduate and graduate students and professors with the most complete and current coverage of modern polymer science.","author":[{"dropping-particle":"","family":"Pearce","given":"Eli M.","non-dropping-particle":"","parse-names":false,"suffix":""}],"container-title":"Journal of Polymer Science Part A: Polymer Chemistry","id":"ITEM-1","issue":"8","issued":{"date-parts":[["1992"]]},"page":"1777-1777","title":"Polymers: Chemistry and physics of modern materials","type":"article-journal","volume":"30"},"uris":["http://www.mendeley.com/documents/?uuid=f8f932cc-0061-4edb-8884-1a9002ee2ba5"]}],"mendeley":{"formattedCitation":"[11]","plainTextFormattedCitation":"[11]","previouslyFormattedCitation":"[11]"},"properties":{"noteIndex":0},"schema":"https://github.com/citation-style-language/schema/raw/master/csl-citation.json"}</w:instrText>
      </w:r>
      <w:r w:rsidR="002C405B" w:rsidRPr="00FD58EB">
        <w:rPr>
          <w:noProof w:val="0"/>
        </w:rPr>
        <w:fldChar w:fldCharType="separate"/>
      </w:r>
      <w:r w:rsidR="00C114F4" w:rsidRPr="00FD58EB">
        <w:rPr>
          <w:i w:val="0"/>
          <w:noProof w:val="0"/>
        </w:rPr>
        <w:t>[11]</w:t>
      </w:r>
      <w:bookmarkEnd w:id="46"/>
      <w:bookmarkEnd w:id="47"/>
      <w:r w:rsidR="002C405B" w:rsidRPr="00FD58EB">
        <w:rPr>
          <w:noProof w:val="0"/>
        </w:rPr>
        <w:fldChar w:fldCharType="end"/>
      </w:r>
    </w:p>
    <w:p w14:paraId="00000103" w14:textId="125843B8" w:rsidR="00884CD5" w:rsidRPr="00FD58EB" w:rsidRDefault="00590CAC">
      <w:r w:rsidRPr="00FD58EB">
        <w:t>The different species can be laid out in</w:t>
      </w:r>
      <w:r w:rsidR="00D47271" w:rsidRPr="00FD58EB">
        <w:t xml:space="preserve"> </w:t>
      </w:r>
      <w:r w:rsidRPr="00FD58EB">
        <w:t>different formations</w:t>
      </w:r>
      <w:r w:rsidR="002C405B" w:rsidRPr="00FD58EB">
        <w:t>,</w:t>
      </w:r>
      <w:r w:rsidRPr="00FD58EB">
        <w:t xml:space="preserve"> as shown in </w:t>
      </w:r>
      <w:r w:rsidR="00E04BF5" w:rsidRPr="00FD58EB">
        <w:fldChar w:fldCharType="begin"/>
      </w:r>
      <w:r w:rsidR="00E04BF5" w:rsidRPr="00FD58EB">
        <w:instrText xml:space="preserve"> REF _Ref173344399 \h </w:instrText>
      </w:r>
      <w:r w:rsidR="00E04BF5" w:rsidRPr="00FD58EB">
        <w:fldChar w:fldCharType="separate"/>
      </w:r>
      <w:r w:rsidR="000859E2" w:rsidRPr="00FD58EB">
        <w:t xml:space="preserve">Figure </w:t>
      </w:r>
      <w:r w:rsidR="000859E2" w:rsidRPr="00FD58EB">
        <w:rPr>
          <w:cs/>
        </w:rPr>
        <w:t>‎</w:t>
      </w:r>
      <w:r w:rsidR="000859E2" w:rsidRPr="00FD58EB">
        <w:t>2.4</w:t>
      </w:r>
      <w:r w:rsidR="00E04BF5" w:rsidRPr="00FD58EB">
        <w:fldChar w:fldCharType="end"/>
      </w:r>
      <w:r w:rsidRPr="00FD58EB">
        <w:t>.</w:t>
      </w:r>
    </w:p>
    <w:p w14:paraId="00000104" w14:textId="77777777" w:rsidR="00884CD5" w:rsidRPr="00FD58EB" w:rsidRDefault="00590CAC">
      <w:pPr>
        <w:keepNext/>
        <w:jc w:val="center"/>
      </w:pPr>
      <w:r w:rsidRPr="00FD58EB">
        <w:rPr>
          <w:noProof/>
        </w:rPr>
        <w:drawing>
          <wp:inline distT="0" distB="0" distL="0" distR="0" wp14:anchorId="01545E34" wp14:editId="1CAE9828">
            <wp:extent cx="2973390" cy="1529263"/>
            <wp:effectExtent l="0" t="0" r="0" b="0"/>
            <wp:docPr id="1338122586"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24"/>
                    <a:srcRect/>
                    <a:stretch>
                      <a:fillRect/>
                    </a:stretch>
                  </pic:blipFill>
                  <pic:spPr>
                    <a:xfrm>
                      <a:off x="0" y="0"/>
                      <a:ext cx="2973390" cy="1529263"/>
                    </a:xfrm>
                    <a:prstGeom prst="rect">
                      <a:avLst/>
                    </a:prstGeom>
                    <a:ln/>
                  </pic:spPr>
                </pic:pic>
              </a:graphicData>
            </a:graphic>
          </wp:inline>
        </w:drawing>
      </w:r>
    </w:p>
    <w:p w14:paraId="00000105" w14:textId="60AD7023" w:rsidR="00884CD5" w:rsidRPr="00FD58EB" w:rsidRDefault="00D76C1C" w:rsidP="00D76C1C">
      <w:pPr>
        <w:pStyle w:val="Caption"/>
        <w:rPr>
          <w:i w:val="0"/>
          <w:noProof w:val="0"/>
          <w:color w:val="000000"/>
        </w:rPr>
      </w:pPr>
      <w:bookmarkStart w:id="48" w:name="_heading=h.3as4poj" w:colFirst="0" w:colLast="0"/>
      <w:bookmarkStart w:id="49" w:name="_Toc171356999"/>
      <w:bookmarkStart w:id="50" w:name="_Toc186263324"/>
      <w:bookmarkEnd w:id="4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r w:rsidRPr="00FD58EB">
        <w:rPr>
          <w:noProof w:val="0"/>
        </w:rPr>
        <w:t xml:space="preserve"> </w:t>
      </w:r>
      <w:r w:rsidR="00590CAC" w:rsidRPr="00FD58EB">
        <w:rPr>
          <w:noProof w:val="0"/>
          <w:color w:val="000000"/>
        </w:rPr>
        <w:t xml:space="preserve">Schematic diagram of (a) statistical, (b) alternating, (c) block, (d) grafted (and branched) copolymer. </w:t>
      </w:r>
      <w:r w:rsidR="00D47271" w:rsidRPr="00FD58EB">
        <w:rPr>
          <w:noProof w:val="0"/>
          <w:color w:val="000000"/>
        </w:rPr>
        <w:fldChar w:fldCharType="begin" w:fldLock="1"/>
      </w:r>
      <w:r w:rsidR="00A77034" w:rsidRPr="00FD58EB">
        <w:rPr>
          <w:noProof w:val="0"/>
          <w:color w:val="000000"/>
        </w:rPr>
        <w:instrText>ADDIN CSL_CITATION {"citationItems":[{"id":"ITEM-1","itemData":{"author":[{"dropping-particle":"","family":"Industry, T Pobert j, Young","given":"Peter A. lovell","non-dropping-particle":"","parse-names":false,"suffix":""}],"id":"ITEM-1","issued":{"date-parts":[["2011"]]},"page":"3-14","title":"Introduction to polymers","type":"article-journal"},"uris":["http://www.mendeley.com/documents/?uuid=3ad15457-c21a-4e47-a42e-f33917c8841b"]}],"mendeley":{"formattedCitation":"[15]","plainTextFormattedCitation":"[15]","previouslyFormattedCitation":"[15]"},"properties":{"noteIndex":0},"schema":"https://github.com/citation-style-language/schema/raw/master/csl-citation.json"}</w:instrText>
      </w:r>
      <w:r w:rsidR="00D47271" w:rsidRPr="00FD58EB">
        <w:rPr>
          <w:noProof w:val="0"/>
          <w:color w:val="000000"/>
        </w:rPr>
        <w:fldChar w:fldCharType="separate"/>
      </w:r>
      <w:r w:rsidR="00C114F4" w:rsidRPr="00FD58EB">
        <w:rPr>
          <w:i w:val="0"/>
          <w:noProof w:val="0"/>
          <w:color w:val="000000"/>
        </w:rPr>
        <w:t>[15]</w:t>
      </w:r>
      <w:bookmarkEnd w:id="49"/>
      <w:bookmarkEnd w:id="50"/>
      <w:r w:rsidR="00D47271" w:rsidRPr="00FD58EB">
        <w:rPr>
          <w:noProof w:val="0"/>
          <w:color w:val="000000"/>
        </w:rPr>
        <w:fldChar w:fldCharType="end"/>
      </w:r>
    </w:p>
    <w:p w14:paraId="00000106" w14:textId="10C78730" w:rsidR="00884CD5" w:rsidRPr="00FD58EB" w:rsidRDefault="00590CAC" w:rsidP="00476763">
      <w:pPr>
        <w:spacing w:line="360" w:lineRule="auto"/>
      </w:pPr>
      <w:r w:rsidRPr="00FD58EB">
        <w:t>Each polymer structure can influence the melting and crystallisation behav</w:t>
      </w:r>
      <w:r w:rsidR="00D47271" w:rsidRPr="00FD58EB">
        <w:t>iou</w:t>
      </w:r>
      <w:r w:rsidRPr="00FD58EB">
        <w:t>r of the polymer.</w:t>
      </w:r>
      <w:r w:rsidR="00D47271" w:rsidRPr="00FD58EB">
        <w:t xml:space="preserve"> Moreover,</w:t>
      </w:r>
      <w:r w:rsidR="002C405B" w:rsidRPr="00FD58EB">
        <w:t xml:space="preserve"> </w:t>
      </w:r>
      <w:r w:rsidR="00AE21B3" w:rsidRPr="00FD58EB">
        <w:t>PP polymers</w:t>
      </w:r>
      <w:r w:rsidRPr="00FD58EB">
        <w:t xml:space="preserve"> </w:t>
      </w:r>
      <w:r w:rsidR="00D47271" w:rsidRPr="00FD58EB">
        <w:t>may</w:t>
      </w:r>
      <w:r w:rsidRPr="00FD58EB">
        <w:t xml:space="preserve"> have more than two monomers</w:t>
      </w:r>
      <w:r w:rsidR="00AE21B3" w:rsidRPr="00FD58EB">
        <w:t xml:space="preserve">. </w:t>
      </w:r>
    </w:p>
    <w:p w14:paraId="36208D1C" w14:textId="77777777" w:rsidR="00D47271" w:rsidRPr="00FD58EB" w:rsidRDefault="00D47271" w:rsidP="00D47271"/>
    <w:p w14:paraId="4F391A60" w14:textId="4B1E8370" w:rsidR="00D47271" w:rsidRPr="00FD58EB" w:rsidRDefault="00D47271">
      <w:pPr>
        <w:rPr>
          <w:color w:val="4472C4"/>
        </w:rPr>
      </w:pPr>
    </w:p>
    <w:p w14:paraId="00000108" w14:textId="77777777" w:rsidR="00884CD5" w:rsidRPr="00FD58EB" w:rsidRDefault="00590CAC" w:rsidP="004D5058">
      <w:pPr>
        <w:pStyle w:val="Heading2"/>
      </w:pPr>
      <w:bookmarkStart w:id="51" w:name="_Toc186262820"/>
      <w:r w:rsidRPr="00FD58EB">
        <w:t>Molar mass distribution</w:t>
      </w:r>
      <w:bookmarkEnd w:id="51"/>
    </w:p>
    <w:p w14:paraId="00000109" w14:textId="76C59756" w:rsidR="00884CD5" w:rsidRPr="00FD58EB" w:rsidRDefault="00D327A4" w:rsidP="0009743E">
      <w:pPr>
        <w:spacing w:line="360" w:lineRule="auto"/>
      </w:pPr>
      <w:r w:rsidRPr="00FD58EB">
        <w:t>The polymer</w:t>
      </w:r>
      <w:r w:rsidR="001C5C1D" w:rsidRPr="00FD58EB">
        <w:t>i</w:t>
      </w:r>
      <w:r w:rsidRPr="00FD58EB">
        <w:t>sation process produces polymer chains with different lengths</w:t>
      </w:r>
      <w:r w:rsidR="001C5C1D" w:rsidRPr="00FD58EB">
        <w:t>. The reaction is contro</w:t>
      </w:r>
      <w:r w:rsidR="00FB0FBF" w:rsidRPr="00FD58EB">
        <w:t>l</w:t>
      </w:r>
      <w:r w:rsidR="001C5C1D" w:rsidRPr="00FD58EB">
        <w:t xml:space="preserve">led to create different polymer lengths. </w:t>
      </w:r>
      <w:r w:rsidR="00590CAC" w:rsidRPr="00FD58EB">
        <w:t>Robert et al.</w:t>
      </w:r>
      <w:bookmarkStart w:id="52" w:name="_Hlk152413127"/>
      <w:r w:rsidR="00D47271" w:rsidRPr="00FD58EB">
        <w:t xml:space="preserve"> </w:t>
      </w:r>
      <w:r w:rsidR="00D47271"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D47271" w:rsidRPr="00FD58EB">
        <w:fldChar w:fldCharType="separate"/>
      </w:r>
      <w:r w:rsidR="00C114F4" w:rsidRPr="00FD58EB">
        <w:t>[16]</w:t>
      </w:r>
      <w:r w:rsidR="00D47271" w:rsidRPr="00FD58EB">
        <w:fldChar w:fldCharType="end"/>
      </w:r>
      <w:bookmarkEnd w:id="52"/>
      <w:r w:rsidR="00D47271" w:rsidRPr="00FD58EB">
        <w:t xml:space="preserve"> </w:t>
      </w:r>
      <w:r w:rsidR="00590CAC" w:rsidRPr="00FD58EB">
        <w:t xml:space="preserve">stated that many properties of </w:t>
      </w:r>
      <w:r w:rsidR="00D47271" w:rsidRPr="00FD58EB">
        <w:t>polymers</w:t>
      </w:r>
      <w:r w:rsidR="00590CAC" w:rsidRPr="00FD58EB">
        <w:t xml:space="preserve"> depend on the size of the polymer chains, so it is essential to characteri</w:t>
      </w:r>
      <w:r w:rsidR="00E04BF5" w:rsidRPr="00FD58EB">
        <w:t>s</w:t>
      </w:r>
      <w:r w:rsidR="00590CAC" w:rsidRPr="00FD58EB">
        <w:t xml:space="preserve">e their dimensions. A molar mass M of polymer is simply the mass of 1 mol of the polymer </w:t>
      </w:r>
      <w:r w:rsidR="00D47271" w:rsidRPr="00FD58EB">
        <w:t>with</w:t>
      </w:r>
      <w:r w:rsidR="00590CAC" w:rsidRPr="00FD58EB">
        <w:t xml:space="preserve"> units of g mol</w:t>
      </w:r>
      <w:r w:rsidR="00590CAC" w:rsidRPr="00FD58EB">
        <w:rPr>
          <w:vertAlign w:val="superscript"/>
        </w:rPr>
        <w:t>-1</w:t>
      </w:r>
      <w:r w:rsidR="00D47271" w:rsidRPr="00FD58EB">
        <w:rPr>
          <w:vertAlign w:val="superscript"/>
        </w:rPr>
        <w:t xml:space="preserve"> </w:t>
      </w:r>
      <w:r w:rsidR="00590CAC" w:rsidRPr="00FD58EB">
        <w:t>or kg mol</w:t>
      </w:r>
      <w:r w:rsidR="00590CAC" w:rsidRPr="00FD58EB">
        <w:rPr>
          <w:vertAlign w:val="superscript"/>
        </w:rPr>
        <w:t>-1</w:t>
      </w:r>
      <w:r w:rsidR="00590CAC" w:rsidRPr="00FD58EB">
        <w:t xml:space="preserve">. The term </w:t>
      </w:r>
      <w:r w:rsidR="00E04BF5" w:rsidRPr="00FD58EB">
        <w:t>“</w:t>
      </w:r>
      <w:r w:rsidR="00590CAC" w:rsidRPr="00FD58EB">
        <w:t>molecular weight</w:t>
      </w:r>
      <w:r w:rsidR="00E04BF5" w:rsidRPr="00FD58EB">
        <w:t>”</w:t>
      </w:r>
      <w:r w:rsidR="00590CAC" w:rsidRPr="00FD58EB">
        <w:t xml:space="preserve"> is often used instead of molar mass</w:t>
      </w:r>
      <w:r w:rsidR="00D47271" w:rsidRPr="00FD58EB">
        <w:t>;</w:t>
      </w:r>
      <w:r w:rsidR="00590CAC" w:rsidRPr="00FD58EB">
        <w:t xml:space="preserve"> this is not preferred as it can be misleading</w:t>
      </w:r>
      <w:r w:rsidR="00D47271" w:rsidRPr="00FD58EB">
        <w:t xml:space="preserve"> and is</w:t>
      </w:r>
      <w:r w:rsidR="00590CAC" w:rsidRPr="00FD58EB">
        <w:t xml:space="preserve"> a dimensionless quantity.  </w:t>
      </w:r>
    </w:p>
    <w:p w14:paraId="0000010A" w14:textId="40868CD8" w:rsidR="00884CD5" w:rsidRPr="00FD58EB" w:rsidRDefault="00590CAC" w:rsidP="0009743E">
      <w:pPr>
        <w:spacing w:line="360" w:lineRule="auto"/>
      </w:pPr>
      <w:r w:rsidRPr="00FD58EB">
        <w:t xml:space="preserve">The molar mass of a homopolymer is related to the degree of </w:t>
      </w:r>
      <w:r w:rsidRPr="00FD58EB">
        <w:rPr>
          <w:i/>
        </w:rPr>
        <w:t>polymeri</w:t>
      </w:r>
      <w:r w:rsidR="00E04BF5" w:rsidRPr="00FD58EB">
        <w:rPr>
          <w:i/>
        </w:rPr>
        <w:t>s</w:t>
      </w:r>
      <w:r w:rsidRPr="00FD58EB">
        <w:rPr>
          <w:i/>
        </w:rPr>
        <w:t>ation x</w:t>
      </w:r>
      <w:r w:rsidRPr="00FD58EB">
        <w:t>, which is the number of repeat units in the polymer chain, shown by the simple relation.</w:t>
      </w:r>
    </w:p>
    <w:p w14:paraId="0000010B" w14:textId="455457D9" w:rsidR="00884CD5" w:rsidRPr="00FD58EB" w:rsidRDefault="00D465DE" w:rsidP="0009743E">
      <w:pPr>
        <w:spacing w:line="360" w:lineRule="auto"/>
        <w:jc w:val="right"/>
      </w:pPr>
      <m:oMathPara>
        <m:oMath>
          <m:r>
            <w:rPr>
              <w:rFonts w:ascii="Cambria Math" w:hAnsi="Cambria Math"/>
            </w:rPr>
            <m:t>M=x</m:t>
          </m:r>
          <m:sSub>
            <m:sSubPr>
              <m:ctrlPr>
                <w:rPr>
                  <w:rFonts w:ascii="Cambria Math" w:hAnsi="Cambria Math"/>
                  <w:i/>
                </w:rPr>
              </m:ctrlPr>
            </m:sSubPr>
            <m:e>
              <m:r>
                <w:rPr>
                  <w:rFonts w:ascii="Cambria Math" w:hAnsi="Cambria Math"/>
                </w:rPr>
                <m:t>M</m:t>
              </m:r>
            </m:e>
            <m:sub>
              <m:r>
                <w:rPr>
                  <w:rFonts w:ascii="Cambria Math" w:hAnsi="Cambria Math"/>
                </w:rPr>
                <m:t>0</m:t>
              </m:r>
            </m:sub>
          </m:sSub>
        </m:oMath>
      </m:oMathPara>
    </w:p>
    <w:p w14:paraId="15130C1B" w14:textId="4FC809DE" w:rsidR="00E04BF5" w:rsidRPr="00FD58EB" w:rsidRDefault="00E04BF5" w:rsidP="0009743E">
      <w:pPr>
        <w:pStyle w:val="Caption"/>
        <w:keepNext/>
        <w:spacing w:line="360" w:lineRule="auto"/>
        <w:jc w:val="right"/>
        <w:rPr>
          <w:noProof w:val="0"/>
        </w:rPr>
      </w:pPr>
      <w:r w:rsidRPr="00FD58EB">
        <w:rPr>
          <w:noProof w:val="0"/>
        </w:rPr>
        <w:t xml:space="preserve">Equation </w:t>
      </w:r>
      <w:r w:rsidRPr="00FD58EB">
        <w:rPr>
          <w:noProof w:val="0"/>
        </w:rPr>
        <w:fldChar w:fldCharType="begin"/>
      </w:r>
      <w:r w:rsidRPr="00FD58EB">
        <w:rPr>
          <w:noProof w:val="0"/>
        </w:rPr>
        <w:instrText xml:space="preserve"> STYLEREF 1 \s </w:instrText>
      </w:r>
      <w:r w:rsidRPr="00FD58EB">
        <w:rPr>
          <w:noProof w:val="0"/>
        </w:rPr>
        <w:fldChar w:fldCharType="separate"/>
      </w:r>
      <w:r w:rsidR="000859E2" w:rsidRPr="00FD58EB">
        <w:rPr>
          <w:noProof w:val="0"/>
          <w:cs/>
        </w:rPr>
        <w:t>‎</w:t>
      </w:r>
      <w:r w:rsidR="000859E2" w:rsidRPr="00FD58EB">
        <w:rPr>
          <w:noProof w:val="0"/>
        </w:rPr>
        <w:t>2</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Equation \* ARABIC \s 1 </w:instrText>
      </w:r>
      <w:r w:rsidRPr="00FD58EB">
        <w:rPr>
          <w:noProof w:val="0"/>
        </w:rPr>
        <w:fldChar w:fldCharType="separate"/>
      </w:r>
      <w:r w:rsidR="000859E2" w:rsidRPr="00FD58EB">
        <w:rPr>
          <w:noProof w:val="0"/>
        </w:rPr>
        <w:t>1</w:t>
      </w:r>
      <w:r w:rsidRPr="00FD58EB">
        <w:rPr>
          <w:noProof w:val="0"/>
        </w:rPr>
        <w:fldChar w:fldCharType="end"/>
      </w:r>
    </w:p>
    <w:p w14:paraId="00000112" w14:textId="736FAFDE" w:rsidR="00884CD5" w:rsidRPr="00FD58EB" w:rsidRDefault="00590CAC" w:rsidP="0009743E">
      <w:pPr>
        <w:spacing w:line="360" w:lineRule="auto"/>
      </w:pPr>
      <w:r w:rsidRPr="00FD58EB">
        <w:t>Where M</w:t>
      </w:r>
      <w:r w:rsidRPr="00FD58EB">
        <w:rPr>
          <w:vertAlign w:val="subscript"/>
        </w:rPr>
        <w:t>0</w:t>
      </w:r>
      <w:r w:rsidRPr="00FD58EB">
        <w:t xml:space="preserve"> is the molar mass </w:t>
      </w:r>
      <w:r w:rsidR="00FB091B" w:rsidRPr="00FD58EB">
        <w:t>of a single chain length</w:t>
      </w:r>
      <w:r w:rsidRPr="00FD58EB">
        <w:t xml:space="preserve"> repeat unit</w:t>
      </w:r>
      <w:r w:rsidR="007576A5" w:rsidRPr="00FD58EB">
        <w:t xml:space="preserve">, and </w:t>
      </w:r>
      <w:r w:rsidR="001410CF" w:rsidRPr="00FD58EB">
        <w:rPr>
          <w:i/>
        </w:rPr>
        <w:t>x</w:t>
      </w:r>
      <w:r w:rsidR="001410CF" w:rsidRPr="00FD58EB">
        <w:rPr>
          <w:i/>
          <w:vertAlign w:val="subscript"/>
        </w:rPr>
        <w:t xml:space="preserve"> </w:t>
      </w:r>
      <w:r w:rsidRPr="00FD58EB">
        <w:rPr>
          <w:i/>
          <w:vertAlign w:val="subscript"/>
        </w:rPr>
        <w:t xml:space="preserve"> </w:t>
      </w:r>
      <w:r w:rsidRPr="00FD58EB">
        <w:t>is the mole fraction</w:t>
      </w:r>
      <w:r w:rsidR="007576A5" w:rsidRPr="00FD58EB">
        <w:t>.</w:t>
      </w:r>
      <w:r w:rsidRPr="00FD58EB">
        <w:t xml:space="preserve"> </w:t>
      </w:r>
    </w:p>
    <w:p w14:paraId="6678D07A" w14:textId="5117EE7C" w:rsidR="00DC5FE6" w:rsidRPr="00FD58EB" w:rsidRDefault="008F077F" w:rsidP="0009743E">
      <w:pPr>
        <w:spacing w:line="360" w:lineRule="auto"/>
        <w:rPr>
          <w:b/>
          <w:i/>
          <w:color w:val="000000"/>
          <w:sz w:val="18"/>
          <w:szCs w:val="18"/>
        </w:rPr>
      </w:pPr>
      <w:r w:rsidRPr="00FD58EB">
        <w:t>The molar mass distribution (MMD) of a polymer describes how the individual polymer chains are distributed by their respective molar mas</w:t>
      </w:r>
      <w:r w:rsidR="00D72BB1" w:rsidRPr="00FD58EB">
        <w:t>s species</w:t>
      </w:r>
      <w:r w:rsidR="00FB091B" w:rsidRPr="00FD58EB">
        <w:t>,</w:t>
      </w:r>
      <w:r w:rsidR="00D72BB1" w:rsidRPr="00FD58EB">
        <w:t xml:space="preserve"> denoted as M</w:t>
      </w:r>
      <w:r w:rsidRPr="00FD58EB">
        <w:t>.</w:t>
      </w:r>
      <w:r w:rsidR="00DC5FE6" w:rsidRPr="00FD58EB">
        <w:t xml:space="preserve"> </w:t>
      </w:r>
    </w:p>
    <w:p w14:paraId="00000115" w14:textId="77777777" w:rsidR="00884CD5" w:rsidRPr="00FD58EB" w:rsidRDefault="00590CAC" w:rsidP="0009743E">
      <w:pPr>
        <w:keepNext/>
        <w:spacing w:line="360" w:lineRule="auto"/>
        <w:jc w:val="center"/>
      </w:pPr>
      <w:r w:rsidRPr="00FD58EB">
        <w:rPr>
          <w:noProof/>
        </w:rPr>
        <w:drawing>
          <wp:inline distT="0" distB="0" distL="0" distR="0" wp14:anchorId="710FF0E6" wp14:editId="0B99A001">
            <wp:extent cx="3532923" cy="2857666"/>
            <wp:effectExtent l="0" t="0" r="0" b="0"/>
            <wp:docPr id="133812258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25"/>
                    <a:srcRect/>
                    <a:stretch>
                      <a:fillRect/>
                    </a:stretch>
                  </pic:blipFill>
                  <pic:spPr>
                    <a:xfrm>
                      <a:off x="0" y="0"/>
                      <a:ext cx="3532923" cy="2857666"/>
                    </a:xfrm>
                    <a:prstGeom prst="rect">
                      <a:avLst/>
                    </a:prstGeom>
                    <a:ln/>
                  </pic:spPr>
                </pic:pic>
              </a:graphicData>
            </a:graphic>
          </wp:inline>
        </w:drawing>
      </w:r>
    </w:p>
    <w:p w14:paraId="00000116" w14:textId="3E9B431E" w:rsidR="00884CD5" w:rsidRPr="00FD58EB" w:rsidRDefault="00D47271" w:rsidP="0009743E">
      <w:pPr>
        <w:pStyle w:val="Caption"/>
        <w:spacing w:line="360" w:lineRule="auto"/>
        <w:rPr>
          <w:i w:val="0"/>
          <w:noProof w:val="0"/>
          <w:color w:val="000000"/>
        </w:rPr>
      </w:pPr>
      <w:bookmarkStart w:id="53" w:name="_heading=h.49x2ik5" w:colFirst="0" w:colLast="0"/>
      <w:bookmarkStart w:id="54" w:name="_Ref152413370"/>
      <w:bookmarkStart w:id="55" w:name="_Toc171357000"/>
      <w:bookmarkStart w:id="56" w:name="_Toc186263325"/>
      <w:bookmarkEnd w:id="5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2</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6</w:t>
      </w:r>
      <w:r w:rsidR="00BF7195" w:rsidRPr="00FD58EB">
        <w:rPr>
          <w:noProof w:val="0"/>
        </w:rPr>
        <w:fldChar w:fldCharType="end"/>
      </w:r>
      <w:bookmarkEnd w:id="54"/>
      <w:r w:rsidRPr="00FD58EB">
        <w:rPr>
          <w:noProof w:val="0"/>
        </w:rPr>
        <w:t xml:space="preserve"> </w:t>
      </w:r>
      <w:r w:rsidR="00590CAC" w:rsidRPr="00FD58EB">
        <w:rPr>
          <w:noProof w:val="0"/>
          <w:color w:val="000000"/>
        </w:rPr>
        <w:t xml:space="preserve">A typical weight-fraction molar mass distribution curve. </w:t>
      </w:r>
      <w:r w:rsidRPr="00FD58EB">
        <w:rPr>
          <w:noProof w:val="0"/>
        </w:rPr>
        <w:fldChar w:fldCharType="begin" w:fldLock="1"/>
      </w:r>
      <w:r w:rsidR="00EB049F" w:rsidRPr="00FD58EB">
        <w:rPr>
          <w:noProof w:val="0"/>
        </w:rPr>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rPr>
          <w:noProof w:val="0"/>
        </w:rPr>
        <w:fldChar w:fldCharType="separate"/>
      </w:r>
      <w:r w:rsidR="00C114F4" w:rsidRPr="00FD58EB">
        <w:rPr>
          <w:i w:val="0"/>
          <w:noProof w:val="0"/>
        </w:rPr>
        <w:t>[16]</w:t>
      </w:r>
      <w:bookmarkEnd w:id="55"/>
      <w:bookmarkEnd w:id="56"/>
      <w:r w:rsidRPr="00FD58EB">
        <w:rPr>
          <w:noProof w:val="0"/>
        </w:rPr>
        <w:fldChar w:fldCharType="end"/>
      </w:r>
    </w:p>
    <w:p w14:paraId="50AAB028" w14:textId="4413852D" w:rsidR="00D465DE" w:rsidRPr="00FD58EB" w:rsidRDefault="00D465DE" w:rsidP="0009743E">
      <w:pPr>
        <w:spacing w:line="360" w:lineRule="auto"/>
      </w:pPr>
      <w:r w:rsidRPr="00FD58EB">
        <w:t xml:space="preserve">The “number-average molar mass”, denoted as Mn, also known as the “number average molecular weight”, </w:t>
      </w:r>
      <w:r w:rsidR="009D5957" w:rsidRPr="00FD58EB">
        <w:t>is a measure of the average molecular weight of polymer chains in a sample, calculated by giving equal weight to each polymer molecule regardless of its size. It is determined by dividing the total mass of the polymer by the total number of polymer molecules, making it particularly sensitive to the presence of short chains</w:t>
      </w:r>
      <w:r w:rsidR="001A27C2" w:rsidRPr="00FD58EB">
        <w:t>.</w:t>
      </w:r>
    </w:p>
    <w:p w14:paraId="2D10EE76" w14:textId="77777777" w:rsidR="00D465DE" w:rsidRPr="00FD58EB" w:rsidRDefault="00D465DE" w:rsidP="0009743E">
      <w:pPr>
        <w:spacing w:line="360" w:lineRule="auto"/>
        <w:rPr>
          <w:sz w:val="22"/>
          <w:szCs w:val="20"/>
        </w:rPr>
      </w:pPr>
    </w:p>
    <w:p w14:paraId="744438B6" w14:textId="1AAAFF4D" w:rsidR="00D465DE" w:rsidRPr="00FD58EB" w:rsidRDefault="00000000" w:rsidP="0009743E">
      <w:pPr>
        <w:spacing w:line="360" w:lineRule="auto"/>
        <w:rPr>
          <w:sz w:val="22"/>
          <w:szCs w:val="20"/>
        </w:rPr>
      </w:pPr>
      <m:oMathPara>
        <m:oMath>
          <m:sSub>
            <m:sSubPr>
              <m:ctrlPr>
                <w:rPr>
                  <w:rFonts w:ascii="Cambria Math" w:hAnsi="Cambria Math"/>
                  <w:i/>
                  <w:sz w:val="22"/>
                  <w:szCs w:val="20"/>
                </w:rPr>
              </m:ctrlPr>
            </m:sSubPr>
            <m:e>
              <m:acc>
                <m:accPr>
                  <m:chr m:val="̅"/>
                  <m:ctrlPr>
                    <w:rPr>
                      <w:rFonts w:ascii="Cambria Math" w:hAnsi="Cambria Math"/>
                      <w:i/>
                      <w:sz w:val="22"/>
                      <w:szCs w:val="20"/>
                    </w:rPr>
                  </m:ctrlPr>
                </m:accPr>
                <m:e>
                  <m:r>
                    <w:rPr>
                      <w:rFonts w:ascii="Cambria Math" w:hAnsi="Cambria Math"/>
                      <w:sz w:val="22"/>
                      <w:szCs w:val="20"/>
                    </w:rPr>
                    <m:t>M</m:t>
                  </m:r>
                </m:e>
              </m:acc>
            </m:e>
            <m:sub>
              <m:r>
                <w:rPr>
                  <w:rFonts w:ascii="Cambria Math" w:hAnsi="Cambria Math"/>
                  <w:sz w:val="22"/>
                  <w:szCs w:val="20"/>
                </w:rPr>
                <m:t>n</m:t>
              </m:r>
            </m:sub>
          </m:sSub>
          <m:r>
            <w:rPr>
              <w:rFonts w:ascii="Cambria Math" w:hAnsi="Cambria Math"/>
              <w:sz w:val="22"/>
              <w:szCs w:val="20"/>
            </w:rPr>
            <m:t>=</m:t>
          </m:r>
          <m:f>
            <m:fPr>
              <m:ctrlPr>
                <w:rPr>
                  <w:rFonts w:ascii="Cambria Math" w:hAnsi="Cambria Math"/>
                  <w:i/>
                  <w:sz w:val="22"/>
                  <w:szCs w:val="20"/>
                </w:rPr>
              </m:ctrlPr>
            </m:fPr>
            <m:num>
              <m:nary>
                <m:naryPr>
                  <m:chr m:val="∑"/>
                  <m:limLoc m:val="undOvr"/>
                  <m:subHide m:val="1"/>
                  <m:supHide m:val="1"/>
                  <m:ctrlPr>
                    <w:rPr>
                      <w:rFonts w:ascii="Cambria Math" w:hAnsi="Cambria Math"/>
                      <w:i/>
                      <w:sz w:val="22"/>
                      <w:szCs w:val="20"/>
                    </w:rPr>
                  </m:ctrlPr>
                </m:naryPr>
                <m:sub/>
                <m:sup/>
                <m:e>
                  <m:sSub>
                    <m:sSubPr>
                      <m:ctrlPr>
                        <w:rPr>
                          <w:rFonts w:ascii="Cambria Math" w:hAnsi="Cambria Math"/>
                          <w:i/>
                          <w:sz w:val="22"/>
                          <w:szCs w:val="20"/>
                        </w:rPr>
                      </m:ctrlPr>
                    </m:sSubPr>
                    <m:e>
                      <m:r>
                        <w:rPr>
                          <w:rFonts w:ascii="Cambria Math" w:hAnsi="Cambria Math"/>
                          <w:sz w:val="22"/>
                          <w:szCs w:val="20"/>
                        </w:rPr>
                        <m:t>N</m:t>
                      </m:r>
                    </m:e>
                    <m:sub>
                      <m:r>
                        <w:rPr>
                          <w:rFonts w:ascii="Cambria Math" w:hAnsi="Cambria Math"/>
                          <w:sz w:val="22"/>
                          <w:szCs w:val="20"/>
                        </w:rPr>
                        <m:t>i</m:t>
                      </m:r>
                    </m:sub>
                  </m:sSub>
                  <m:sSub>
                    <m:sSubPr>
                      <m:ctrlPr>
                        <w:rPr>
                          <w:rFonts w:ascii="Cambria Math" w:hAnsi="Cambria Math"/>
                          <w:i/>
                          <w:sz w:val="22"/>
                          <w:szCs w:val="20"/>
                        </w:rPr>
                      </m:ctrlPr>
                    </m:sSubPr>
                    <m:e>
                      <m:r>
                        <w:rPr>
                          <w:rFonts w:ascii="Cambria Math" w:hAnsi="Cambria Math"/>
                          <w:sz w:val="22"/>
                          <w:szCs w:val="20"/>
                        </w:rPr>
                        <m:t>M</m:t>
                      </m:r>
                    </m:e>
                    <m:sub>
                      <m:r>
                        <w:rPr>
                          <w:rFonts w:ascii="Cambria Math" w:hAnsi="Cambria Math"/>
                          <w:sz w:val="22"/>
                          <w:szCs w:val="20"/>
                        </w:rPr>
                        <m:t>i</m:t>
                      </m:r>
                    </m:sub>
                  </m:sSub>
                </m:e>
              </m:nary>
            </m:num>
            <m:den>
              <m:nary>
                <m:naryPr>
                  <m:chr m:val="∑"/>
                  <m:limLoc m:val="undOvr"/>
                  <m:subHide m:val="1"/>
                  <m:supHide m:val="1"/>
                  <m:ctrlPr>
                    <w:rPr>
                      <w:rFonts w:ascii="Cambria Math" w:hAnsi="Cambria Math"/>
                      <w:i/>
                      <w:sz w:val="22"/>
                      <w:szCs w:val="20"/>
                    </w:rPr>
                  </m:ctrlPr>
                </m:naryPr>
                <m:sub/>
                <m:sup/>
                <m:e>
                  <m:sSub>
                    <m:sSubPr>
                      <m:ctrlPr>
                        <w:rPr>
                          <w:rFonts w:ascii="Cambria Math" w:hAnsi="Cambria Math"/>
                          <w:i/>
                          <w:sz w:val="22"/>
                          <w:szCs w:val="20"/>
                        </w:rPr>
                      </m:ctrlPr>
                    </m:sSubPr>
                    <m:e>
                      <m:r>
                        <w:rPr>
                          <w:rFonts w:ascii="Cambria Math" w:hAnsi="Cambria Math"/>
                          <w:sz w:val="22"/>
                          <w:szCs w:val="20"/>
                        </w:rPr>
                        <m:t>N</m:t>
                      </m:r>
                    </m:e>
                    <m:sub>
                      <m:r>
                        <w:rPr>
                          <w:rFonts w:ascii="Cambria Math" w:hAnsi="Cambria Math"/>
                          <w:sz w:val="22"/>
                          <w:szCs w:val="20"/>
                        </w:rPr>
                        <m:t>i</m:t>
                      </m:r>
                    </m:sub>
                  </m:sSub>
                </m:e>
              </m:nary>
            </m:den>
          </m:f>
        </m:oMath>
      </m:oMathPara>
    </w:p>
    <w:p w14:paraId="78409D91" w14:textId="1F034DF9" w:rsidR="00D465DE" w:rsidRPr="00FD58EB" w:rsidRDefault="00D465DE" w:rsidP="0009743E">
      <w:pPr>
        <w:pStyle w:val="Caption"/>
        <w:spacing w:line="360" w:lineRule="auto"/>
        <w:jc w:val="right"/>
        <w:rPr>
          <w:noProof w:val="0"/>
        </w:rPr>
      </w:pPr>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2</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2</w:t>
      </w:r>
      <w:r w:rsidR="00E04BF5" w:rsidRPr="00FD58EB">
        <w:rPr>
          <w:noProof w:val="0"/>
        </w:rPr>
        <w:fldChar w:fldCharType="end"/>
      </w:r>
    </w:p>
    <w:p w14:paraId="0000011A" w14:textId="77777777" w:rsidR="00884CD5" w:rsidRPr="00FD58EB" w:rsidRDefault="00590CAC" w:rsidP="0009743E">
      <w:pPr>
        <w:spacing w:line="360" w:lineRule="auto"/>
        <w:rPr>
          <w:sz w:val="22"/>
          <w:szCs w:val="22"/>
        </w:rPr>
      </w:pPr>
      <w:r w:rsidRPr="00FD58EB">
        <w:rPr>
          <w:sz w:val="22"/>
          <w:szCs w:val="22"/>
        </w:rPr>
        <w:t xml:space="preserve"> ‘</w:t>
      </w:r>
      <w:r w:rsidRPr="00FD58EB">
        <w:rPr>
          <w:i/>
          <w:sz w:val="22"/>
          <w:szCs w:val="22"/>
        </w:rPr>
        <w:t>i’</w:t>
      </w:r>
      <w:r w:rsidRPr="00FD58EB">
        <w:rPr>
          <w:sz w:val="22"/>
          <w:szCs w:val="22"/>
        </w:rPr>
        <w:t xml:space="preserve"> Discrete fraction </w:t>
      </w:r>
    </w:p>
    <w:p w14:paraId="0000011B" w14:textId="77777777" w:rsidR="00884CD5" w:rsidRPr="00FD58EB" w:rsidRDefault="00590CAC" w:rsidP="0009743E">
      <w:pPr>
        <w:spacing w:line="360" w:lineRule="auto"/>
        <w:rPr>
          <w:sz w:val="22"/>
          <w:szCs w:val="22"/>
          <w:vertAlign w:val="subscript"/>
        </w:rPr>
      </w:pPr>
      <w:r w:rsidRPr="00FD58EB">
        <w:rPr>
          <w:i/>
          <w:sz w:val="22"/>
          <w:szCs w:val="22"/>
        </w:rPr>
        <w:t>N</w:t>
      </w:r>
      <w:r w:rsidRPr="00FD58EB">
        <w:rPr>
          <w:i/>
          <w:sz w:val="22"/>
          <w:szCs w:val="22"/>
          <w:vertAlign w:val="subscript"/>
        </w:rPr>
        <w:t xml:space="preserve">i  </w:t>
      </w:r>
      <w:r w:rsidRPr="00FD58EB">
        <w:rPr>
          <w:sz w:val="22"/>
          <w:szCs w:val="22"/>
        </w:rPr>
        <w:t>The total number of molecules of molecular mass M</w:t>
      </w:r>
      <w:r w:rsidRPr="00FD58EB">
        <w:rPr>
          <w:sz w:val="22"/>
          <w:szCs w:val="22"/>
          <w:vertAlign w:val="subscript"/>
        </w:rPr>
        <w:t>i</w:t>
      </w:r>
    </w:p>
    <w:p w14:paraId="6C1E7050" w14:textId="77777777" w:rsidR="00D465DE" w:rsidRPr="00FD58EB" w:rsidRDefault="00D465DE" w:rsidP="0009743E">
      <w:pPr>
        <w:spacing w:line="360" w:lineRule="auto"/>
        <w:rPr>
          <w:sz w:val="22"/>
          <w:szCs w:val="22"/>
          <w:vertAlign w:val="subscript"/>
        </w:rPr>
      </w:pPr>
    </w:p>
    <w:p w14:paraId="0000011C" w14:textId="528DC1F9" w:rsidR="00884CD5" w:rsidRPr="00FD58EB" w:rsidRDefault="00590CAC" w:rsidP="0009743E">
      <w:pPr>
        <w:spacing w:line="360" w:lineRule="auto"/>
        <w:rPr>
          <w:color w:val="282828"/>
        </w:rPr>
      </w:pPr>
      <w:r w:rsidRPr="00FD58EB">
        <w:rPr>
          <w:color w:val="282828"/>
        </w:rPr>
        <w:t xml:space="preserve">The </w:t>
      </w:r>
      <w:r w:rsidR="00D465DE" w:rsidRPr="00FD58EB">
        <w:rPr>
          <w:color w:val="282828"/>
        </w:rPr>
        <w:t xml:space="preserve">mass </w:t>
      </w:r>
      <w:r w:rsidRPr="00FD58EB">
        <w:rPr>
          <w:color w:val="282828"/>
        </w:rPr>
        <w:t>average molar mass</w:t>
      </w:r>
      <w:r w:rsidR="00FB091B" w:rsidRPr="00FD58EB">
        <w:rPr>
          <w:color w:val="282828"/>
        </w:rPr>
        <w:t>,</w:t>
      </w:r>
      <w:r w:rsidRPr="00FD58EB">
        <w:rPr>
          <w:color w:val="282828"/>
        </w:rPr>
        <w:t xml:space="preserve"> </w:t>
      </w:r>
      <w:r w:rsidR="00D465DE" w:rsidRPr="00FD58EB">
        <w:rPr>
          <w:color w:val="282828"/>
        </w:rPr>
        <w:t xml:space="preserve">also known as weight average molecular weight, denoted as </w:t>
      </w:r>
      <w:r w:rsidR="00D47271" w:rsidRPr="00FD58EB">
        <w:rPr>
          <w:color w:val="282828"/>
        </w:rPr>
        <w:t>Mw</w:t>
      </w:r>
      <w:r w:rsidR="00D465DE" w:rsidRPr="00FD58EB">
        <w:rPr>
          <w:color w:val="282828"/>
        </w:rPr>
        <w:t>,</w:t>
      </w:r>
      <w:r w:rsidR="00D327A4" w:rsidRPr="00FD58EB">
        <w:rPr>
          <w:color w:val="282828"/>
        </w:rPr>
        <w:t xml:space="preserve"> </w:t>
      </w:r>
      <w:r w:rsidRPr="00FD58EB">
        <w:rPr>
          <w:color w:val="282828"/>
        </w:rPr>
        <w:t>is defined as the sum of the product of the molar mass of each type multiplied by its weight fraction</w:t>
      </w:r>
      <w:r w:rsidR="00D327A4" w:rsidRPr="00FD58EB">
        <w:rPr>
          <w:color w:val="282828"/>
        </w:rPr>
        <w:t>.</w:t>
      </w:r>
    </w:p>
    <w:p w14:paraId="082847CC" w14:textId="77777777" w:rsidR="00D465DE" w:rsidRPr="00FD58EB" w:rsidRDefault="00000000" w:rsidP="0009743E">
      <w:pPr>
        <w:spacing w:line="360" w:lineRule="auto"/>
        <w:rPr>
          <w:rFonts w:cs="Arial"/>
          <w:color w:val="282828"/>
        </w:rPr>
      </w:pPr>
      <m:oMathPara>
        <m:oMath>
          <m:sSub>
            <m:sSubPr>
              <m:ctrlPr>
                <w:rPr>
                  <w:rFonts w:ascii="Cambria Math" w:hAnsi="Cambria Math" w:cs="Arial"/>
                  <w:i/>
                  <w:color w:val="282828"/>
                </w:rPr>
              </m:ctrlPr>
            </m:sSubPr>
            <m:e>
              <m:acc>
                <m:accPr>
                  <m:chr m:val="̅"/>
                  <m:ctrlPr>
                    <w:rPr>
                      <w:rFonts w:ascii="Cambria Math" w:hAnsi="Cambria Math" w:cs="Arial"/>
                      <w:i/>
                      <w:color w:val="282828"/>
                    </w:rPr>
                  </m:ctrlPr>
                </m:accPr>
                <m:e>
                  <m:r>
                    <w:rPr>
                      <w:rFonts w:ascii="Cambria Math" w:hAnsi="Cambria Math" w:cs="Arial"/>
                      <w:color w:val="282828"/>
                    </w:rPr>
                    <m:t>M</m:t>
                  </m:r>
                </m:e>
              </m:acc>
            </m:e>
            <m:sub>
              <m:r>
                <w:rPr>
                  <w:rFonts w:ascii="Cambria Math" w:hAnsi="Cambria Math" w:cs="Arial"/>
                  <w:color w:val="282828"/>
                </w:rPr>
                <m:t>w</m:t>
              </m:r>
            </m:sub>
          </m:sSub>
          <m:r>
            <w:rPr>
              <w:rFonts w:ascii="Cambria Math" w:hAnsi="Cambria Math" w:cs="Arial"/>
              <w:color w:val="282828"/>
            </w:rPr>
            <m:t>=</m:t>
          </m:r>
          <m:f>
            <m:fPr>
              <m:ctrlPr>
                <w:rPr>
                  <w:rFonts w:ascii="Cambria Math" w:hAnsi="Cambria Math" w:cs="Arial"/>
                  <w:i/>
                  <w:color w:val="282828"/>
                </w:rPr>
              </m:ctrlPr>
            </m:fPr>
            <m:num>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Sup>
                    <m:sSubSupPr>
                      <m:ctrlPr>
                        <w:rPr>
                          <w:rFonts w:ascii="Cambria Math" w:hAnsi="Cambria Math" w:cs="Arial"/>
                          <w:i/>
                          <w:color w:val="282828"/>
                        </w:rPr>
                      </m:ctrlPr>
                    </m:sSubSupPr>
                    <m:e>
                      <m:r>
                        <w:rPr>
                          <w:rFonts w:ascii="Cambria Math" w:hAnsi="Cambria Math" w:cs="Arial"/>
                          <w:color w:val="282828"/>
                        </w:rPr>
                        <m:t>M</m:t>
                      </m:r>
                    </m:e>
                    <m:sub>
                      <m:r>
                        <w:rPr>
                          <w:rFonts w:ascii="Cambria Math" w:hAnsi="Cambria Math" w:cs="Arial"/>
                          <w:color w:val="282828"/>
                        </w:rPr>
                        <m:t>i</m:t>
                      </m:r>
                    </m:sub>
                    <m:sup>
                      <m:r>
                        <w:rPr>
                          <w:rFonts w:ascii="Cambria Math" w:hAnsi="Cambria Math" w:cs="Arial"/>
                          <w:color w:val="282828"/>
                        </w:rPr>
                        <m:t>2</m:t>
                      </m:r>
                    </m:sup>
                  </m:sSubSup>
                </m:e>
              </m:nary>
            </m:num>
            <m:den>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
                    <m:sSubPr>
                      <m:ctrlPr>
                        <w:rPr>
                          <w:rFonts w:ascii="Cambria Math" w:hAnsi="Cambria Math" w:cs="Arial"/>
                          <w:i/>
                          <w:color w:val="282828"/>
                        </w:rPr>
                      </m:ctrlPr>
                    </m:sSubPr>
                    <m:e>
                      <m:r>
                        <w:rPr>
                          <w:rFonts w:ascii="Cambria Math" w:hAnsi="Cambria Math" w:cs="Arial"/>
                          <w:color w:val="282828"/>
                        </w:rPr>
                        <m:t>M</m:t>
                      </m:r>
                    </m:e>
                    <m:sub>
                      <m:r>
                        <w:rPr>
                          <w:rFonts w:ascii="Cambria Math" w:hAnsi="Cambria Math" w:cs="Arial"/>
                          <w:color w:val="282828"/>
                        </w:rPr>
                        <m:t>i</m:t>
                      </m:r>
                    </m:sub>
                  </m:sSub>
                </m:e>
              </m:nary>
            </m:den>
          </m:f>
        </m:oMath>
      </m:oMathPara>
    </w:p>
    <w:p w14:paraId="0C571130" w14:textId="6161B90D" w:rsidR="00D465DE" w:rsidRPr="00FD58EB" w:rsidRDefault="00D465DE" w:rsidP="0009743E">
      <w:pPr>
        <w:pStyle w:val="Caption"/>
        <w:spacing w:line="360" w:lineRule="auto"/>
        <w:jc w:val="both"/>
        <w:rPr>
          <w:noProof w:val="0"/>
        </w:rPr>
      </w:pPr>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2</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3</w:t>
      </w:r>
      <w:r w:rsidR="00E04BF5" w:rsidRPr="00FD58EB">
        <w:rPr>
          <w:noProof w:val="0"/>
        </w:rPr>
        <w:fldChar w:fldCharType="end"/>
      </w:r>
    </w:p>
    <w:p w14:paraId="7E16EE10" w14:textId="756B08CD" w:rsidR="00D465DE" w:rsidRPr="00FD58EB" w:rsidRDefault="00D465DE" w:rsidP="0009743E">
      <w:pPr>
        <w:spacing w:line="360" w:lineRule="auto"/>
        <w:rPr>
          <w:rFonts w:cs="Arial"/>
          <w:color w:val="282828"/>
        </w:rPr>
      </w:pPr>
      <w:r w:rsidRPr="00FD58EB">
        <w:rPr>
          <w:rFonts w:cs="Arial"/>
          <w:color w:val="282828"/>
        </w:rPr>
        <w:t>Robert et al. further explain the ratio</w:t>
      </w:r>
      <w:r w:rsidR="00FB091B" w:rsidRPr="00FD58EB">
        <w:rPr>
          <w:rFonts w:cs="Arial"/>
          <w:color w:val="282828"/>
        </w:rPr>
        <w:t>.</w:t>
      </w:r>
      <w:r w:rsidRPr="00FD58EB">
        <w:rPr>
          <w:rFonts w:cs="Arial"/>
          <w:color w:val="282828"/>
        </w:rPr>
        <w:t xml:space="preserve"> </w:t>
      </w:r>
      <m:oMath>
        <m:acc>
          <m:accPr>
            <m:chr m:val="̅"/>
            <m:ctrlPr>
              <w:rPr>
                <w:rFonts w:ascii="Cambria Math" w:hAnsi="Cambria Math"/>
                <w:i/>
              </w:rPr>
            </m:ctrlPr>
          </m:accPr>
          <m:e>
            <m:r>
              <w:rPr>
                <w:rFonts w:ascii="Cambria Math" w:hAnsi="Cambria Math"/>
              </w:rPr>
              <m:t>M</m:t>
            </m:r>
          </m:e>
        </m:acc>
      </m:oMath>
      <w:r w:rsidRPr="00FD58EB">
        <w:rPr>
          <w:i/>
          <w:iCs/>
          <w:vertAlign w:val="subscript"/>
        </w:rPr>
        <w:t>w</w:t>
      </w:r>
      <w:r w:rsidRPr="00FD58EB">
        <w:rPr>
          <w:rFonts w:cs="Arial"/>
          <w:i/>
          <w:iCs/>
          <w:color w:val="282828"/>
        </w:rPr>
        <w:t xml:space="preserve">/ </w:t>
      </w:r>
      <m:oMath>
        <m:acc>
          <m:accPr>
            <m:chr m:val="̅"/>
            <m:ctrlPr>
              <w:rPr>
                <w:rFonts w:ascii="Cambria Math" w:hAnsi="Cambria Math"/>
                <w:i/>
              </w:rPr>
            </m:ctrlPr>
          </m:accPr>
          <m:e>
            <m:r>
              <w:rPr>
                <w:rFonts w:ascii="Cambria Math" w:hAnsi="Cambria Math"/>
              </w:rPr>
              <m:t>M</m:t>
            </m:r>
          </m:e>
        </m:acc>
      </m:oMath>
      <w:r w:rsidRPr="00FD58EB">
        <w:rPr>
          <w:i/>
          <w:iCs/>
          <w:vertAlign w:val="subscript"/>
        </w:rPr>
        <w:t xml:space="preserve">n </w:t>
      </w:r>
      <w:r w:rsidRPr="00FD58EB">
        <w:rPr>
          <w:rFonts w:cs="Arial"/>
          <w:color w:val="282828"/>
        </w:rPr>
        <w:t>is the poly</w:t>
      </w:r>
      <w:r w:rsidR="005F1BD7" w:rsidRPr="00FD58EB">
        <w:rPr>
          <w:rFonts w:cs="Arial"/>
          <w:color w:val="282828"/>
        </w:rPr>
        <w:t xml:space="preserve">mer </w:t>
      </w:r>
      <w:r w:rsidRPr="00FD58EB">
        <w:rPr>
          <w:rFonts w:cs="Arial"/>
          <w:color w:val="282828"/>
        </w:rPr>
        <w:t>dispersity or heterogeneity index (often referred to as PDI). It is used as a simple measure of the breadth of the molar mass distribution.</w:t>
      </w:r>
    </w:p>
    <w:p w14:paraId="35A9880C" w14:textId="55502E1B" w:rsidR="00D465DE" w:rsidRPr="00FD58EB" w:rsidRDefault="00FB091B" w:rsidP="0009743E">
      <w:pPr>
        <w:spacing w:line="360" w:lineRule="auto"/>
      </w:pPr>
      <w:r w:rsidRPr="00FD58EB">
        <w:rPr>
          <w:rFonts w:cs="Arial"/>
          <w:color w:val="282828"/>
        </w:rPr>
        <w:t>A h</w:t>
      </w:r>
      <w:r w:rsidR="00D465DE" w:rsidRPr="00FD58EB">
        <w:rPr>
          <w:rFonts w:cs="Arial"/>
          <w:color w:val="282828"/>
        </w:rPr>
        <w:t>igher molar mass average th</w:t>
      </w:r>
      <w:r w:rsidRPr="00FD58EB">
        <w:rPr>
          <w:rFonts w:cs="Arial"/>
          <w:color w:val="282828"/>
        </w:rPr>
        <w:t>a</w:t>
      </w:r>
      <w:r w:rsidR="00D465DE" w:rsidRPr="00FD58EB">
        <w:rPr>
          <w:rFonts w:cs="Arial"/>
          <w:color w:val="282828"/>
        </w:rPr>
        <w:t xml:space="preserve">n Mw is defined by using the third power average molar mass, as shown in </w:t>
      </w:r>
      <w:r w:rsidR="00D465DE" w:rsidRPr="00FD58EB">
        <w:rPr>
          <w:rFonts w:cs="Arial"/>
          <w:color w:val="282828"/>
        </w:rPr>
        <w:fldChar w:fldCharType="begin"/>
      </w:r>
      <w:r w:rsidR="00D465DE" w:rsidRPr="00FD58EB">
        <w:rPr>
          <w:rFonts w:cs="Arial"/>
          <w:color w:val="282828"/>
        </w:rPr>
        <w:instrText xml:space="preserve"> REF _Ref165441357 \h </w:instrText>
      </w:r>
      <w:r w:rsidR="005F1BD7" w:rsidRPr="00FD58EB">
        <w:rPr>
          <w:rFonts w:cs="Arial"/>
          <w:color w:val="282828"/>
        </w:rPr>
        <w:instrText xml:space="preserve"> \* MERGEFORMAT </w:instrText>
      </w:r>
      <w:r w:rsidR="00D465DE" w:rsidRPr="00FD58EB">
        <w:rPr>
          <w:rFonts w:cs="Arial"/>
          <w:color w:val="282828"/>
        </w:rPr>
      </w:r>
      <w:r w:rsidR="00D465DE" w:rsidRPr="00FD58EB">
        <w:rPr>
          <w:rFonts w:cs="Arial"/>
          <w:color w:val="282828"/>
        </w:rPr>
        <w:fldChar w:fldCharType="separate"/>
      </w:r>
      <w:r w:rsidR="000859E2" w:rsidRPr="00FD58EB">
        <w:tab/>
      </w:r>
      <w:r w:rsidR="000859E2" w:rsidRPr="00FD58EB">
        <w:tab/>
      </w:r>
      <w:r w:rsidR="000859E2" w:rsidRPr="00FD58EB">
        <w:tab/>
        <w:t xml:space="preserve">Equation </w:t>
      </w:r>
      <w:r w:rsidR="000859E2" w:rsidRPr="00FD58EB">
        <w:rPr>
          <w:cs/>
        </w:rPr>
        <w:t>‎</w:t>
      </w:r>
      <w:r w:rsidR="000859E2" w:rsidRPr="00FD58EB">
        <w:t>2.4</w:t>
      </w:r>
      <w:r w:rsidR="00D465DE" w:rsidRPr="00FD58EB">
        <w:rPr>
          <w:rFonts w:cs="Arial"/>
          <w:color w:val="282828"/>
        </w:rPr>
        <w:fldChar w:fldCharType="end"/>
      </w:r>
      <w:r w:rsidRPr="00FD58EB">
        <w:t>;</w:t>
      </w:r>
      <w:r w:rsidR="00D465DE" w:rsidRPr="00FD58EB">
        <w:t xml:space="preserve"> this is also known as “z-average” or “size average molecular weight”. </w:t>
      </w:r>
      <w:r w:rsidR="00D465DE"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D465DE" w:rsidRPr="00FD58EB">
        <w:fldChar w:fldCharType="separate"/>
      </w:r>
      <w:r w:rsidR="00C114F4" w:rsidRPr="00FD58EB">
        <w:t>[16]</w:t>
      </w:r>
      <w:r w:rsidR="00D465DE" w:rsidRPr="00FD58EB">
        <w:fldChar w:fldCharType="end"/>
      </w:r>
    </w:p>
    <w:p w14:paraId="1D567F63" w14:textId="43D4F9D1" w:rsidR="00D465DE" w:rsidRPr="00FD58EB" w:rsidRDefault="00D465DE" w:rsidP="0009743E">
      <w:pPr>
        <w:spacing w:line="360" w:lineRule="auto"/>
        <w:rPr>
          <w:rFonts w:cs="Arial"/>
          <w:color w:val="282828"/>
        </w:rPr>
      </w:pPr>
    </w:p>
    <w:p w14:paraId="666E6BB3" w14:textId="669CD9D4" w:rsidR="00D465DE" w:rsidRPr="00FD58EB" w:rsidRDefault="00000000" w:rsidP="0009743E">
      <w:pPr>
        <w:spacing w:line="360" w:lineRule="auto"/>
        <w:rPr>
          <w:rFonts w:cs="Arial"/>
          <w:color w:val="282828"/>
        </w:rPr>
      </w:pPr>
      <m:oMathPara>
        <m:oMath>
          <m:sSub>
            <m:sSubPr>
              <m:ctrlPr>
                <w:rPr>
                  <w:rFonts w:ascii="Cambria Math" w:hAnsi="Cambria Math" w:cs="Arial"/>
                  <w:i/>
                  <w:color w:val="282828"/>
                </w:rPr>
              </m:ctrlPr>
            </m:sSubPr>
            <m:e>
              <m:acc>
                <m:accPr>
                  <m:chr m:val="̅"/>
                  <m:ctrlPr>
                    <w:rPr>
                      <w:rFonts w:ascii="Cambria Math" w:hAnsi="Cambria Math" w:cs="Arial"/>
                      <w:i/>
                      <w:color w:val="282828"/>
                    </w:rPr>
                  </m:ctrlPr>
                </m:accPr>
                <m:e>
                  <m:r>
                    <w:rPr>
                      <w:rFonts w:ascii="Cambria Math" w:hAnsi="Cambria Math" w:cs="Arial"/>
                      <w:color w:val="282828"/>
                    </w:rPr>
                    <m:t>M</m:t>
                  </m:r>
                </m:e>
              </m:acc>
            </m:e>
            <m:sub>
              <m:r>
                <w:rPr>
                  <w:rFonts w:ascii="Cambria Math" w:hAnsi="Cambria Math" w:cs="Arial"/>
                  <w:color w:val="282828"/>
                </w:rPr>
                <m:t>z</m:t>
              </m:r>
            </m:sub>
          </m:sSub>
          <m:r>
            <w:rPr>
              <w:rFonts w:ascii="Cambria Math" w:hAnsi="Cambria Math" w:cs="Arial"/>
              <w:color w:val="282828"/>
            </w:rPr>
            <m:t>=</m:t>
          </m:r>
          <m:f>
            <m:fPr>
              <m:ctrlPr>
                <w:rPr>
                  <w:rFonts w:ascii="Cambria Math" w:hAnsi="Cambria Math" w:cs="Arial"/>
                  <w:i/>
                  <w:color w:val="282828"/>
                </w:rPr>
              </m:ctrlPr>
            </m:fPr>
            <m:num>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Sup>
                    <m:sSubSupPr>
                      <m:ctrlPr>
                        <w:rPr>
                          <w:rFonts w:ascii="Cambria Math" w:hAnsi="Cambria Math" w:cs="Arial"/>
                          <w:i/>
                          <w:color w:val="282828"/>
                        </w:rPr>
                      </m:ctrlPr>
                    </m:sSubSupPr>
                    <m:e>
                      <m:r>
                        <w:rPr>
                          <w:rFonts w:ascii="Cambria Math" w:hAnsi="Cambria Math" w:cs="Arial"/>
                          <w:color w:val="282828"/>
                        </w:rPr>
                        <m:t>M</m:t>
                      </m:r>
                    </m:e>
                    <m:sub>
                      <m:r>
                        <w:rPr>
                          <w:rFonts w:ascii="Cambria Math" w:hAnsi="Cambria Math" w:cs="Arial"/>
                          <w:color w:val="282828"/>
                        </w:rPr>
                        <m:t>i</m:t>
                      </m:r>
                    </m:sub>
                    <m:sup>
                      <m:r>
                        <w:rPr>
                          <w:rFonts w:ascii="Cambria Math" w:hAnsi="Cambria Math" w:cs="Arial"/>
                          <w:color w:val="282828"/>
                        </w:rPr>
                        <m:t>3</m:t>
                      </m:r>
                    </m:sup>
                  </m:sSubSup>
                </m:e>
              </m:nary>
            </m:num>
            <m:den>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Sup>
                    <m:sSubSupPr>
                      <m:ctrlPr>
                        <w:rPr>
                          <w:rFonts w:ascii="Cambria Math" w:hAnsi="Cambria Math" w:cs="Arial"/>
                          <w:i/>
                          <w:color w:val="282828"/>
                        </w:rPr>
                      </m:ctrlPr>
                    </m:sSubSupPr>
                    <m:e>
                      <m:r>
                        <w:rPr>
                          <w:rFonts w:ascii="Cambria Math" w:hAnsi="Cambria Math" w:cs="Arial"/>
                          <w:color w:val="282828"/>
                        </w:rPr>
                        <m:t>M</m:t>
                      </m:r>
                    </m:e>
                    <m:sub>
                      <m:r>
                        <w:rPr>
                          <w:rFonts w:ascii="Cambria Math" w:hAnsi="Cambria Math" w:cs="Arial"/>
                          <w:color w:val="282828"/>
                        </w:rPr>
                        <m:t>i</m:t>
                      </m:r>
                    </m:sub>
                    <m:sup>
                      <m:r>
                        <w:rPr>
                          <w:rFonts w:ascii="Cambria Math" w:hAnsi="Cambria Math" w:cs="Arial"/>
                          <w:color w:val="282828"/>
                        </w:rPr>
                        <m:t>2</m:t>
                      </m:r>
                    </m:sup>
                  </m:sSubSup>
                </m:e>
              </m:nary>
            </m:den>
          </m:f>
        </m:oMath>
      </m:oMathPara>
    </w:p>
    <w:p w14:paraId="3526A0B3" w14:textId="3A5EA146" w:rsidR="00D465DE" w:rsidRPr="00FD58EB" w:rsidRDefault="00D465DE" w:rsidP="0009743E">
      <w:pPr>
        <w:pStyle w:val="Caption"/>
        <w:spacing w:line="360" w:lineRule="auto"/>
        <w:jc w:val="both"/>
        <w:rPr>
          <w:rFonts w:cs="Arial"/>
          <w:b/>
          <w:noProof w:val="0"/>
          <w:color w:val="282828"/>
          <w:szCs w:val="24"/>
        </w:rPr>
      </w:pP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r w:rsidRPr="00FD58EB">
        <w:rPr>
          <w:rFonts w:cs="Arial"/>
          <w:noProof w:val="0"/>
          <w:color w:val="282828"/>
          <w:szCs w:val="24"/>
        </w:rPr>
        <w:tab/>
      </w:r>
      <w:bookmarkStart w:id="57" w:name="_Ref165441357"/>
      <w:r w:rsidR="005F1BD7" w:rsidRPr="00FD58EB">
        <w:rPr>
          <w:rFonts w:cs="Arial"/>
          <w:noProof w:val="0"/>
          <w:color w:val="282828"/>
          <w:szCs w:val="24"/>
        </w:rPr>
        <w:tab/>
      </w:r>
      <w:r w:rsidR="005F1BD7" w:rsidRPr="00FD58EB">
        <w:rPr>
          <w:rFonts w:cs="Arial"/>
          <w:noProof w:val="0"/>
          <w:color w:val="282828"/>
          <w:szCs w:val="24"/>
        </w:rPr>
        <w:tab/>
      </w:r>
      <w:r w:rsidR="005F1BD7" w:rsidRPr="00FD58EB">
        <w:rPr>
          <w:rFonts w:cs="Arial"/>
          <w:noProof w:val="0"/>
          <w:color w:val="282828"/>
          <w:szCs w:val="24"/>
        </w:rPr>
        <w:tab/>
      </w:r>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2</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4</w:t>
      </w:r>
      <w:r w:rsidR="00E04BF5" w:rsidRPr="00FD58EB">
        <w:rPr>
          <w:noProof w:val="0"/>
        </w:rPr>
        <w:fldChar w:fldCharType="end"/>
      </w:r>
      <w:bookmarkEnd w:id="57"/>
    </w:p>
    <w:p w14:paraId="38F3810E" w14:textId="5A34EF04" w:rsidR="00D465DE" w:rsidRPr="00FD58EB" w:rsidRDefault="00D465DE" w:rsidP="0009743E">
      <w:pPr>
        <w:spacing w:line="360" w:lineRule="auto"/>
        <w:rPr>
          <w:color w:val="282828"/>
        </w:rPr>
      </w:pPr>
      <w:r w:rsidRPr="00FD58EB">
        <w:rPr>
          <w:color w:val="282828"/>
        </w:rPr>
        <w:t>The Mz+1 is the fo</w:t>
      </w:r>
      <w:r w:rsidR="00FB091B" w:rsidRPr="00FD58EB">
        <w:rPr>
          <w:color w:val="282828"/>
        </w:rPr>
        <w:t>u</w:t>
      </w:r>
      <w:r w:rsidRPr="00FD58EB">
        <w:rPr>
          <w:color w:val="282828"/>
        </w:rPr>
        <w:t>rth power average molar mass of the polymer. It is calculated using the following equation:</w:t>
      </w:r>
    </w:p>
    <w:p w14:paraId="5B838291" w14:textId="6A547976" w:rsidR="00D465DE" w:rsidRPr="00FD58EB" w:rsidRDefault="00000000" w:rsidP="0009743E">
      <w:pPr>
        <w:spacing w:line="360" w:lineRule="auto"/>
        <w:rPr>
          <w:rFonts w:cs="Arial"/>
          <w:color w:val="282828"/>
        </w:rPr>
      </w:pPr>
      <m:oMathPara>
        <m:oMath>
          <m:sSub>
            <m:sSubPr>
              <m:ctrlPr>
                <w:rPr>
                  <w:rFonts w:ascii="Cambria Math" w:hAnsi="Cambria Math" w:cs="Arial"/>
                  <w:i/>
                  <w:color w:val="282828"/>
                </w:rPr>
              </m:ctrlPr>
            </m:sSubPr>
            <m:e>
              <m:acc>
                <m:accPr>
                  <m:chr m:val="̅"/>
                  <m:ctrlPr>
                    <w:rPr>
                      <w:rFonts w:ascii="Cambria Math" w:hAnsi="Cambria Math" w:cs="Arial"/>
                      <w:i/>
                      <w:color w:val="282828"/>
                    </w:rPr>
                  </m:ctrlPr>
                </m:accPr>
                <m:e>
                  <m:r>
                    <w:rPr>
                      <w:rFonts w:ascii="Cambria Math" w:hAnsi="Cambria Math" w:cs="Arial"/>
                      <w:color w:val="282828"/>
                    </w:rPr>
                    <m:t>M</m:t>
                  </m:r>
                </m:e>
              </m:acc>
            </m:e>
            <m:sub>
              <m:r>
                <w:rPr>
                  <w:rFonts w:ascii="Cambria Math" w:hAnsi="Cambria Math" w:cs="Arial"/>
                  <w:color w:val="282828"/>
                </w:rPr>
                <m:t>z+1</m:t>
              </m:r>
            </m:sub>
          </m:sSub>
          <m:r>
            <w:rPr>
              <w:rFonts w:ascii="Cambria Math" w:hAnsi="Cambria Math" w:cs="Arial"/>
              <w:color w:val="282828"/>
            </w:rPr>
            <m:t>=</m:t>
          </m:r>
          <m:f>
            <m:fPr>
              <m:ctrlPr>
                <w:rPr>
                  <w:rFonts w:ascii="Cambria Math" w:hAnsi="Cambria Math" w:cs="Arial"/>
                  <w:i/>
                  <w:color w:val="282828"/>
                </w:rPr>
              </m:ctrlPr>
            </m:fPr>
            <m:num>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Sup>
                    <m:sSubSupPr>
                      <m:ctrlPr>
                        <w:rPr>
                          <w:rFonts w:ascii="Cambria Math" w:hAnsi="Cambria Math" w:cs="Arial"/>
                          <w:i/>
                          <w:color w:val="282828"/>
                        </w:rPr>
                      </m:ctrlPr>
                    </m:sSubSupPr>
                    <m:e>
                      <m:r>
                        <w:rPr>
                          <w:rFonts w:ascii="Cambria Math" w:hAnsi="Cambria Math" w:cs="Arial"/>
                          <w:color w:val="282828"/>
                        </w:rPr>
                        <m:t>M</m:t>
                      </m:r>
                    </m:e>
                    <m:sub>
                      <m:r>
                        <w:rPr>
                          <w:rFonts w:ascii="Cambria Math" w:hAnsi="Cambria Math" w:cs="Arial"/>
                          <w:color w:val="282828"/>
                        </w:rPr>
                        <m:t>i</m:t>
                      </m:r>
                    </m:sub>
                    <m:sup>
                      <m:r>
                        <w:rPr>
                          <w:rFonts w:ascii="Cambria Math" w:hAnsi="Cambria Math" w:cs="Arial"/>
                          <w:color w:val="282828"/>
                        </w:rPr>
                        <m:t>4</m:t>
                      </m:r>
                    </m:sup>
                  </m:sSubSup>
                </m:e>
              </m:nary>
            </m:num>
            <m:den>
              <m:nary>
                <m:naryPr>
                  <m:chr m:val="∑"/>
                  <m:limLoc m:val="undOvr"/>
                  <m:subHide m:val="1"/>
                  <m:supHide m:val="1"/>
                  <m:ctrlPr>
                    <w:rPr>
                      <w:rFonts w:ascii="Cambria Math" w:hAnsi="Cambria Math" w:cs="Arial"/>
                      <w:i/>
                      <w:color w:val="282828"/>
                    </w:rPr>
                  </m:ctrlPr>
                </m:naryPr>
                <m:sub/>
                <m:sup/>
                <m:e>
                  <m:sSub>
                    <m:sSubPr>
                      <m:ctrlPr>
                        <w:rPr>
                          <w:rFonts w:ascii="Cambria Math" w:hAnsi="Cambria Math" w:cs="Arial"/>
                          <w:i/>
                          <w:color w:val="282828"/>
                        </w:rPr>
                      </m:ctrlPr>
                    </m:sSubPr>
                    <m:e>
                      <m:r>
                        <w:rPr>
                          <w:rFonts w:ascii="Cambria Math" w:hAnsi="Cambria Math" w:cs="Arial"/>
                          <w:color w:val="282828"/>
                        </w:rPr>
                        <m:t>N</m:t>
                      </m:r>
                    </m:e>
                    <m:sub>
                      <m:r>
                        <w:rPr>
                          <w:rFonts w:ascii="Cambria Math" w:hAnsi="Cambria Math" w:cs="Arial"/>
                          <w:color w:val="282828"/>
                        </w:rPr>
                        <m:t>i</m:t>
                      </m:r>
                    </m:sub>
                  </m:sSub>
                  <m:sSubSup>
                    <m:sSubSupPr>
                      <m:ctrlPr>
                        <w:rPr>
                          <w:rFonts w:ascii="Cambria Math" w:hAnsi="Cambria Math" w:cs="Arial"/>
                          <w:i/>
                          <w:color w:val="282828"/>
                        </w:rPr>
                      </m:ctrlPr>
                    </m:sSubSupPr>
                    <m:e>
                      <m:r>
                        <w:rPr>
                          <w:rFonts w:ascii="Cambria Math" w:hAnsi="Cambria Math" w:cs="Arial"/>
                          <w:color w:val="282828"/>
                        </w:rPr>
                        <m:t>M</m:t>
                      </m:r>
                    </m:e>
                    <m:sub>
                      <m:r>
                        <w:rPr>
                          <w:rFonts w:ascii="Cambria Math" w:hAnsi="Cambria Math" w:cs="Arial"/>
                          <w:color w:val="282828"/>
                        </w:rPr>
                        <m:t>i</m:t>
                      </m:r>
                    </m:sub>
                    <m:sup>
                      <m:r>
                        <w:rPr>
                          <w:rFonts w:ascii="Cambria Math" w:hAnsi="Cambria Math" w:cs="Arial"/>
                          <w:color w:val="282828"/>
                        </w:rPr>
                        <m:t>3</m:t>
                      </m:r>
                    </m:sup>
                  </m:sSubSup>
                </m:e>
              </m:nary>
            </m:den>
          </m:f>
        </m:oMath>
      </m:oMathPara>
    </w:p>
    <w:p w14:paraId="634830A8" w14:textId="6F0B3BE8" w:rsidR="00D465DE" w:rsidRPr="00FD58EB" w:rsidRDefault="00D465DE" w:rsidP="0009743E">
      <w:pPr>
        <w:pStyle w:val="Caption"/>
        <w:spacing w:line="360" w:lineRule="auto"/>
        <w:ind w:left="7920"/>
        <w:jc w:val="both"/>
        <w:rPr>
          <w:noProof w:val="0"/>
          <w:color w:val="282828"/>
        </w:rPr>
      </w:pPr>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2</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5</w:t>
      </w:r>
      <w:r w:rsidR="00E04BF5" w:rsidRPr="00FD58EB">
        <w:rPr>
          <w:noProof w:val="0"/>
        </w:rPr>
        <w:fldChar w:fldCharType="end"/>
      </w:r>
    </w:p>
    <w:p w14:paraId="1F3C087D" w14:textId="418C60E7" w:rsidR="00D465DE" w:rsidRPr="00FD58EB" w:rsidRDefault="00D465DE" w:rsidP="0009743E">
      <w:pPr>
        <w:spacing w:line="360" w:lineRule="auto"/>
        <w:rPr>
          <w:color w:val="282828"/>
        </w:rPr>
      </w:pPr>
      <w:r w:rsidRPr="00FD58EB">
        <w:rPr>
          <w:color w:val="282828"/>
        </w:rPr>
        <w:t xml:space="preserve">The Mz+1 average measures the highest molar mass </w:t>
      </w:r>
      <w:r w:rsidR="00FB091B" w:rsidRPr="00FD58EB">
        <w:rPr>
          <w:color w:val="282828"/>
        </w:rPr>
        <w:t>chains,</w:t>
      </w:r>
      <w:r w:rsidRPr="00FD58EB">
        <w:rPr>
          <w:color w:val="282828"/>
        </w:rPr>
        <w:t xml:space="preserve"> located on the high end of the distribution curve </w:t>
      </w:r>
      <w:r w:rsidR="00FB091B" w:rsidRPr="00FD58EB">
        <w:rPr>
          <w:color w:val="282828"/>
        </w:rPr>
        <w:t>after</w:t>
      </w:r>
      <w:r w:rsidRPr="00FD58EB">
        <w:rPr>
          <w:color w:val="282828"/>
        </w:rPr>
        <w:t xml:space="preserve"> the Mz average. Mz+1 is not commonly reported as it is difficult to </w:t>
      </w:r>
      <w:r w:rsidR="00B322A7" w:rsidRPr="00FD58EB">
        <w:rPr>
          <w:color w:val="282828"/>
        </w:rPr>
        <w:t xml:space="preserve">precisely </w:t>
      </w:r>
      <w:r w:rsidRPr="00FD58EB">
        <w:rPr>
          <w:color w:val="282828"/>
        </w:rPr>
        <w:t xml:space="preserve">measure the high averages. The Mz+1 is related to properties such as melt elasticity and processability that are influenced by extremely high molar mass species. </w:t>
      </w:r>
      <w:r w:rsidRPr="00FD58EB">
        <w:rPr>
          <w:color w:val="282828"/>
        </w:rPr>
        <w:fldChar w:fldCharType="begin" w:fldLock="1"/>
      </w:r>
      <w:r w:rsidR="008F254C" w:rsidRPr="00FD58EB">
        <w:rPr>
          <w:color w:val="282828"/>
        </w:rPr>
        <w:instrText>ADDIN CSL_CITATION {"citationItems":[{"id":"ITEM-1","itemData":{"abstract":"This guide provides some background to the most common\r\ntechniques and applications of gel permeation chromatography,\r\nalso known as size exclusion chromatography (GPC/SEC), for\r\nanyone not familiar with the equipment and methods used in this\r\nimportant analytical technique. As this is a basic introduction you\r\ndo not need to know any chemistry to get something useful from\r\nit, though a little knowledge is definitely a good thing. If you want\r\nto know more about the science of GPC, there is a reading list in\r\nthe appendix, and a glossary at the back of this guide to explain\r\nsome of the most common terms.\r\nThe guide begins with some basic information in Chapter 1\r\nabout the history of chromatography and its technologies, but\r\nyou can skip this and get straight to the chapters on GPC/SEC if\r\nyou’re in a hurry","author":[{"dropping-particle":"","family":"Agilent Technologies Inc.","given":"","non-dropping-particle":"","parse-names":false,"suffix":""}],"container-title":"Primer","id":"ITEM-1","issued":{"date-parts":[["2015"]]},"page":"1-32","title":"An Introduction to Gel Permeation Chromatography and Size Exclusion Chromatography","type":"article-journal"},"uris":["http://www.mendeley.com/documents/?uuid=e8861f84-9ac7-44e1-a2cb-c97f6e0b522e"]}],"mendeley":{"formattedCitation":"[17]","plainTextFormattedCitation":"[17]","previouslyFormattedCitation":"[17]"},"properties":{"noteIndex":0},"schema":"https://github.com/citation-style-language/schema/raw/master/csl-citation.json"}</w:instrText>
      </w:r>
      <w:r w:rsidRPr="00FD58EB">
        <w:rPr>
          <w:color w:val="282828"/>
        </w:rPr>
        <w:fldChar w:fldCharType="separate"/>
      </w:r>
      <w:r w:rsidR="00EB049F" w:rsidRPr="00FD58EB">
        <w:rPr>
          <w:color w:val="282828"/>
        </w:rPr>
        <w:t>[17]</w:t>
      </w:r>
      <w:r w:rsidRPr="00FD58EB">
        <w:rPr>
          <w:color w:val="282828"/>
        </w:rPr>
        <w:fldChar w:fldCharType="end"/>
      </w:r>
    </w:p>
    <w:p w14:paraId="185330E4" w14:textId="438BFB3E" w:rsidR="003128EB" w:rsidRPr="00FD58EB" w:rsidRDefault="003128EB" w:rsidP="003128EB">
      <w:pPr>
        <w:spacing w:line="360" w:lineRule="auto"/>
        <w:rPr>
          <w:rFonts w:asciiTheme="minorHAnsi" w:hAnsiTheme="minorHAnsi" w:cstheme="minorHAnsi"/>
        </w:rPr>
      </w:pPr>
      <w:r w:rsidRPr="00FD58EB">
        <w:rPr>
          <w:rFonts w:asciiTheme="minorHAnsi" w:hAnsiTheme="minorHAnsi" w:cstheme="minorHAnsi"/>
        </w:rPr>
        <w:t>In terms of chain length, Mn, Mw, Mz, and Mz+1 represent different averages that describe the distribution of polymer chain lengths in a sample. Mn reflects the average chain length by counting each molecule equally, thus highlighting shorter chains. Mw gives more weight to longer chains, making it more sensitive to higher molecular weights. Mz further emphasises the longest chains, and Mz+1 is the most sensitive to the very longest chains in the distribution.</w:t>
      </w:r>
    </w:p>
    <w:p w14:paraId="78438A44" w14:textId="741566AC" w:rsidR="00D465DE" w:rsidRPr="00FD58EB" w:rsidRDefault="009D5957" w:rsidP="001A27C2">
      <w:pPr>
        <w:spacing w:line="360" w:lineRule="auto"/>
      </w:pPr>
      <w:r w:rsidRPr="00FD58EB">
        <w:t xml:space="preserve">The polymerisation process is subject to variation; a polymer material most often has no single chain length but a wide range of lengths. The molecular weight distribution can be measured using gel permeation chromatography (GPC), which gives a curve, as shown in </w:t>
      </w:r>
      <w:r w:rsidRPr="00FD58EB">
        <w:fldChar w:fldCharType="begin"/>
      </w:r>
      <w:r w:rsidRPr="00FD58EB">
        <w:instrText xml:space="preserve"> REF _Ref152413370 \h </w:instrText>
      </w:r>
      <w:r w:rsidR="005F1BD7"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2.6</w:t>
      </w:r>
      <w:r w:rsidRPr="00FD58EB">
        <w:fldChar w:fldCharType="end"/>
      </w:r>
      <w:r w:rsidRPr="00FD58EB">
        <w:t xml:space="preserve">. </w:t>
      </w:r>
      <w:r w:rsidR="0009743E" w:rsidRPr="00FD58EB">
        <w:t>T</w:t>
      </w:r>
      <w:r w:rsidRPr="00FD58EB">
        <w:t xml:space="preserve">he different molar averages can be obtained from the GPC data. </w:t>
      </w:r>
      <w:r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fldChar w:fldCharType="separate"/>
      </w:r>
      <w:r w:rsidRPr="00FD58EB">
        <w:t>[16]</w:t>
      </w:r>
      <w:r w:rsidRPr="00FD58EB">
        <w:fldChar w:fldCharType="end"/>
      </w:r>
      <w:r w:rsidRPr="00FD58EB">
        <w:t xml:space="preserve"> </w:t>
      </w:r>
      <w:r w:rsidR="0009743E" w:rsidRPr="00FD58EB">
        <w:t>there are different</w:t>
      </w:r>
      <w:r w:rsidRPr="00FD58EB">
        <w:t xml:space="preserve"> test methods are used to measure the molar mass distribution of a polymer, such as: membrane osmometry, which measures the Mn of a polymer by determining the osmotic pressure of the polymer solution across a semi-permeable membrane. Also, vapour pressure osmometery (VPO) measures the Mn by detecting the change in vapour pressure of a polymer solution, which is related to the number of particles in the solution. Another method, known to use Light scattering techniques, such as multi-angle laser light scattering (MALS) coupled with GPC </w:t>
      </w:r>
      <w:r w:rsidR="0009743E" w:rsidRPr="00FD58EB">
        <w:t>provides</w:t>
      </w:r>
      <w:r w:rsidRPr="00FD58EB">
        <w:t xml:space="preserve"> the absolute MMD without requiring calibration standards. The GPC combined with MALS is the most commonly used method to identify the molar mass distribution</w:t>
      </w:r>
      <w:r w:rsidR="0009743E" w:rsidRPr="00FD58EB">
        <w:t xml:space="preserve"> of a given polymer</w:t>
      </w:r>
      <w:r w:rsidRPr="00FD58EB">
        <w:t>.</w:t>
      </w:r>
      <w:r w:rsidRPr="00FD58EB">
        <w:fldChar w:fldCharType="begin" w:fldLock="1"/>
      </w:r>
      <w:r w:rsidR="008F254C" w:rsidRPr="00FD58EB">
        <w:instrText>ADDIN CSL_CITATION {"citationItems":[{"id":"ITEM-1","itemData":{"DOI":"10.1016/S1044-0305(02)00908-X","ISSN":"10440305","PMID":"12648926","abstract":"In this study we compare on-line gel permeation chromatography (GPC) electrospray ionization (ESI) time-of-flight (TOF) mass spectrometry (MS) to automated GPC matrix assisted laser desorption ionization (MALDI) TOF MS for poly (dimethylsiloxane) (PDMS) analysis. Average mass values for a hydroxyl-terminated PDMS (OH-PDMS) sample were obtained and compared to traditional GPC that was calibrated with narrow polystyrene standards, by direct ESI and MALDI MS analysis, by a summation of mass spectra of all GPC fractions, and also by the recalibration method determined by both mass spectrometric methods. Quantitatively, the difference noted here between these hyphenated techniques is that GPC-ESI-TOF MS effectively reports the low-mass oligomers and underestimates the high-mass oligomers, while GPC-MALDI-TOF MS effectively reports the high-mass oligomers and underestimates the low-mass oligomers. In the GPC-ESI-TOF MS experiments, ion current suppression was observed in the high molecular weight region. The suppression effect was confirmed by repeatable sample runs and by injecting different PDMS samples. Higher chromatographic resolution was observed for GPC-ESI-TOF MS compared to GPC-MALDI-TOF MS. In fact, truly mono-disperse oligomers were observed in the low molecular weight range from GPC-ESI MS experiments. © 2003 American Society for Mass Spectrometry.","author":[{"dropping-particle":"","family":"Liu","given":"X. Michael","non-dropping-particle":"","parse-names":false,"suffix":""},{"dropping-particle":"","family":"Maziarz","given":"E. Peter","non-dropping-particle":"","parse-names":false,"suffix":""},{"dropping-particle":"","family":"Heiler","given":"David J.","non-dropping-particle":"","parse-names":false,"suffix":""},{"dropping-particle":"","family":"Grobe","given":"George L.","non-dropping-particle":"","parse-names":false,"suffix":""}],"container-title":"Journal of the American Society for Mass Spectrometry","id":"ITEM-1","issue":"3","issued":{"date-parts":[["2003"]]},"page":"195-202","title":"Comparative studies of poly(dimethyl siloxanes) using automated GPC-MALDI-TOF MS and on-line GPC-ESI-TOF MS","type":"article-journal","volume":"14"},"uris":["http://www.mendeley.com/documents/?uuid=9d047ebe-53d0-4f53-94a2-2bb0f8e6ee97"]}],"mendeley":{"formattedCitation":"[18]","plainTextFormattedCitation":"[18]","previouslyFormattedCitation":"[18]"},"properties":{"noteIndex":0},"schema":"https://github.com/citation-style-language/schema/raw/master/csl-citation.json"}</w:instrText>
      </w:r>
      <w:r w:rsidRPr="00FD58EB">
        <w:fldChar w:fldCharType="separate"/>
      </w:r>
      <w:r w:rsidR="00EB049F" w:rsidRPr="00FD58EB">
        <w:t>[18]</w:t>
      </w:r>
      <w:r w:rsidRPr="00FD58EB">
        <w:fldChar w:fldCharType="end"/>
      </w:r>
      <w:r w:rsidR="005F1BD7" w:rsidRPr="00FD58EB">
        <w:rPr>
          <w:color w:val="282828"/>
        </w:rPr>
        <w:br w:type="page"/>
      </w:r>
    </w:p>
    <w:p w14:paraId="1C670D79" w14:textId="326A8D13" w:rsidR="00D465DE" w:rsidRPr="00FD58EB" w:rsidRDefault="00890E74" w:rsidP="00FB091B">
      <w:pPr>
        <w:pStyle w:val="Heading2"/>
      </w:pPr>
      <w:bookmarkStart w:id="58" w:name="_Toc186262821"/>
      <w:r w:rsidRPr="00FD58EB">
        <w:t>Polypropylene</w:t>
      </w:r>
      <w:r w:rsidR="00D465DE" w:rsidRPr="00FD58EB">
        <w:t xml:space="preserve"> (PP)</w:t>
      </w:r>
      <w:bookmarkEnd w:id="58"/>
    </w:p>
    <w:p w14:paraId="1D208D9F" w14:textId="02A61781" w:rsidR="00D465DE" w:rsidRPr="00FD58EB" w:rsidRDefault="00D465DE" w:rsidP="005828BC">
      <w:pPr>
        <w:spacing w:line="360" w:lineRule="auto"/>
      </w:pPr>
      <w:r w:rsidRPr="00FD58EB">
        <w:t>PP is synthesi</w:t>
      </w:r>
      <w:r w:rsidR="00B322A7" w:rsidRPr="00FD58EB">
        <w:t>s</w:t>
      </w:r>
      <w:r w:rsidRPr="00FD58EB">
        <w:t>ed from propylene monomers (CH</w:t>
      </w:r>
      <w:r w:rsidRPr="00FD58EB">
        <w:rPr>
          <w:vertAlign w:val="subscript"/>
        </w:rPr>
        <w:t>3</w:t>
      </w:r>
      <w:r w:rsidRPr="00FD58EB">
        <w:t>-CH=CH</w:t>
      </w:r>
      <w:r w:rsidRPr="00FD58EB">
        <w:rPr>
          <w:vertAlign w:val="subscript"/>
        </w:rPr>
        <w:t>2</w:t>
      </w:r>
      <w:r w:rsidRPr="00FD58EB">
        <w:t>)</w:t>
      </w:r>
      <w:r w:rsidR="002E1AFF" w:rsidRPr="00FD58EB">
        <w:t>,</w:t>
      </w:r>
      <w:r w:rsidRPr="00FD58EB">
        <w:t xml:space="preserve"> which contain a carbon-carbon double bond. </w:t>
      </w:r>
      <w:r w:rsidR="002E1AFF" w:rsidRPr="00FD58EB">
        <w:t>In t</w:t>
      </w:r>
      <w:r w:rsidRPr="00FD58EB">
        <w:t xml:space="preserve">he presence of a catalyst, the double bonds open up, allowing monomers to link </w:t>
      </w:r>
      <w:r w:rsidR="002E1AFF" w:rsidRPr="00FD58EB">
        <w:t xml:space="preserve">and gather one by </w:t>
      </w:r>
      <w:r w:rsidRPr="00FD58EB">
        <w:t>one in a chain reaction</w:t>
      </w:r>
      <w:r w:rsidR="002E1AFF" w:rsidRPr="00FD58EB">
        <w:t>,</w:t>
      </w:r>
      <w:r w:rsidRPr="00FD58EB">
        <w:t xml:space="preserve"> forming </w:t>
      </w:r>
      <w:r w:rsidR="002E1AFF" w:rsidRPr="00FD58EB">
        <w:t xml:space="preserve">a </w:t>
      </w:r>
      <w:r w:rsidRPr="00FD58EB">
        <w:t>long PP chain th</w:t>
      </w:r>
      <w:r w:rsidR="002E1AFF" w:rsidRPr="00FD58EB">
        <w:t>r</w:t>
      </w:r>
      <w:r w:rsidRPr="00FD58EB">
        <w:t xml:space="preserve">ough a process called chain-growth polymerisations. </w:t>
      </w:r>
      <w:r w:rsidRPr="00FD58EB">
        <w:fldChar w:fldCharType="begin" w:fldLock="1"/>
      </w:r>
      <w:r w:rsidR="00A77034" w:rsidRPr="00FD58EB">
        <w:instrText>ADDIN CSL_CITATION {"citationItems":[{"id":"ITEM-1","itemData":{"DOI":"10.1016/B0-08-043152-6/01730-7","author":[{"dropping-particle":"","family":"Patten","given":"T.E.","non-dropping-particle":"","parse-names":false,"suffix":""}],"container-title":"Encyclopedia of Materials: Science and Technology","id":"ITEM-1","issued":{"date-parts":[["2001","1","1"]]},"page":"9564-9570","publisher":"Elsevier","title":"Well-defined Polysaccharides, Chemical Synthesis of","type":"article-journal"},"uris":["http://www.mendeley.com/documents/?uuid=c40eb713-13e0-39c6-b646-cc3ed1242d7d"]}],"mendeley":{"formattedCitation":"[13]","plainTextFormattedCitation":"[13]","previouslyFormattedCitation":"[13]"},"properties":{"noteIndex":0},"schema":"https://github.com/citation-style-language/schema/raw/master/csl-citation.json"}</w:instrText>
      </w:r>
      <w:r w:rsidRPr="00FD58EB">
        <w:fldChar w:fldCharType="separate"/>
      </w:r>
      <w:r w:rsidR="00C114F4" w:rsidRPr="00FD58EB">
        <w:t>[13]</w:t>
      </w:r>
      <w:r w:rsidRPr="00FD58EB">
        <w:fldChar w:fldCharType="end"/>
      </w:r>
      <w:r w:rsidRPr="00FD58EB">
        <w:t xml:space="preserve"> </w:t>
      </w:r>
    </w:p>
    <w:p w14:paraId="12898E12" w14:textId="77777777" w:rsidR="005F1BD7" w:rsidRPr="00FD58EB" w:rsidRDefault="005F1BD7" w:rsidP="005828BC">
      <w:pPr>
        <w:spacing w:line="360" w:lineRule="auto"/>
      </w:pPr>
    </w:p>
    <w:p w14:paraId="2022E4F2" w14:textId="0C3F8354" w:rsidR="001F0E2D" w:rsidRPr="00FD58EB" w:rsidRDefault="00B761C5" w:rsidP="005828BC">
      <w:pPr>
        <w:spacing w:line="360" w:lineRule="auto"/>
      </w:pPr>
      <w:r w:rsidRPr="00FD58EB">
        <w:rPr>
          <w:rFonts w:asciiTheme="minorHAnsi" w:hAnsiTheme="minorHAnsi" w:cstheme="minorHAnsi"/>
          <w:color w:val="13343B"/>
          <w:shd w:val="clear" w:color="auto" w:fill="FCFCF9"/>
        </w:rPr>
        <w:t>Polypropylene was first discovered in 1951 by researchers J. Paul Hogan and Robert L. Banks at Phillips Petroleum Compan</w:t>
      </w:r>
      <w:r w:rsidR="00DC08E9" w:rsidRPr="00FD58EB">
        <w:rPr>
          <w:rFonts w:asciiTheme="minorHAnsi" w:hAnsiTheme="minorHAnsi" w:cstheme="minorHAnsi"/>
          <w:color w:val="13343B"/>
          <w:shd w:val="clear" w:color="auto" w:fill="FCFCF9"/>
        </w:rPr>
        <w:t xml:space="preserve">y. </w:t>
      </w:r>
      <w:r w:rsidR="00367096" w:rsidRPr="00FD58EB">
        <w:rPr>
          <w:rFonts w:asciiTheme="minorHAnsi" w:hAnsiTheme="minorHAnsi" w:cstheme="minorHAnsi"/>
          <w:color w:val="13343B"/>
          <w:shd w:val="clear" w:color="auto" w:fill="FCFCF9"/>
        </w:rPr>
        <w:t>During the process of converting propylene into petrol, researchers made the unexpected discovery of a high-melting crystalline hydrocarbon. Further analysis revealed that this substance was polypropylene</w:t>
      </w:r>
      <w:r w:rsidR="008A5B68" w:rsidRPr="00FD58EB">
        <w:rPr>
          <w:rFonts w:asciiTheme="minorHAnsi" w:hAnsiTheme="minorHAnsi" w:cstheme="minorHAnsi"/>
          <w:color w:val="13343B"/>
          <w:shd w:val="clear" w:color="auto" w:fill="FCFCF9"/>
        </w:rPr>
        <w:t xml:space="preserve">. </w:t>
      </w:r>
      <w:r w:rsidR="009112CB" w:rsidRPr="00FD58EB">
        <w:rPr>
          <w:rFonts w:asciiTheme="minorHAnsi" w:hAnsiTheme="minorHAnsi" w:cstheme="minorHAnsi"/>
          <w:color w:val="13343B"/>
          <w:shd w:val="clear" w:color="auto" w:fill="FCFCF9"/>
        </w:rPr>
        <w:fldChar w:fldCharType="begin" w:fldLock="1"/>
      </w:r>
      <w:r w:rsidR="00A77034" w:rsidRPr="00FD58EB">
        <w:rPr>
          <w:rFonts w:asciiTheme="minorHAnsi" w:hAnsiTheme="minorHAnsi" w:cstheme="minorHAnsi"/>
          <w:color w:val="13343B"/>
          <w:shd w:val="clear" w:color="auto" w:fill="FCFCF9"/>
        </w:rPr>
        <w:instrText>ADDIN CSL_CITATION {"citationItems":[{"id":"ITEM-1","itemData":{"author":[{"dropping-particle":"","family":"Triebel","given":"Kathleen B.","non-dropping-particle":"","parse-names":false,"suffix":""},{"dropping-particle":"","family":"Hauger","given":"Bryan E.","non-dropping-particle":"","parse-names":false,"suffix":""},{"dropping-particle":"","family":"Parsons","given":"Dale E.","non-dropping-particle":"","parse-names":false,"suffix":""},{"dropping-particle":"","family":"Carver","given":"Lyell H.","non-dropping-particle":"","parse-names":false,"suffix":""},{"dropping-particle":"","family":"Powell","given":"Katherine M.","non-dropping-particle":"","parse-names":false,"suffix":""}],"container-title":"Acs","id":"ITEM-1","issued":{"date-parts":[["1999"]]},"page":"2","title":"Discovery of polypropylene and the development of an new high-density polyethylen","type":"article-journal"},"uris":["http://www.mendeley.com/documents/?uuid=f90e36e1-c36f-47f5-88c3-7bb0b7e9dd23"]}],"mendeley":{"formattedCitation":"[19]","plainTextFormattedCitation":"[19]","previouslyFormattedCitation":"[19]"},"properties":{"noteIndex":0},"schema":"https://github.com/citation-style-language/schema/raw/master/csl-citation.json"}</w:instrText>
      </w:r>
      <w:r w:rsidR="009112CB" w:rsidRPr="00FD58EB">
        <w:rPr>
          <w:rFonts w:asciiTheme="minorHAnsi" w:hAnsiTheme="minorHAnsi" w:cstheme="minorHAnsi"/>
          <w:color w:val="13343B"/>
          <w:shd w:val="clear" w:color="auto" w:fill="FCFCF9"/>
        </w:rPr>
        <w:fldChar w:fldCharType="separate"/>
      </w:r>
      <w:r w:rsidR="00C114F4" w:rsidRPr="00FD58EB">
        <w:rPr>
          <w:rFonts w:asciiTheme="minorHAnsi" w:hAnsiTheme="minorHAnsi" w:cstheme="minorHAnsi"/>
          <w:color w:val="13343B"/>
          <w:shd w:val="clear" w:color="auto" w:fill="FCFCF9"/>
        </w:rPr>
        <w:t>[19]</w:t>
      </w:r>
      <w:r w:rsidR="009112CB" w:rsidRPr="00FD58EB">
        <w:rPr>
          <w:rFonts w:asciiTheme="minorHAnsi" w:hAnsiTheme="minorHAnsi" w:cstheme="minorHAnsi"/>
          <w:color w:val="13343B"/>
          <w:shd w:val="clear" w:color="auto" w:fill="FCFCF9"/>
        </w:rPr>
        <w:fldChar w:fldCharType="end"/>
      </w:r>
      <w:r w:rsidR="00E319BE" w:rsidRPr="00FD58EB">
        <w:rPr>
          <w:rFonts w:asciiTheme="minorHAnsi" w:hAnsiTheme="minorHAnsi" w:cstheme="minorHAnsi"/>
          <w:color w:val="13343B"/>
          <w:shd w:val="clear" w:color="auto" w:fill="FCFCF9"/>
        </w:rPr>
        <w:t xml:space="preserve"> </w:t>
      </w:r>
      <w:r w:rsidR="008A5B68" w:rsidRPr="00FD58EB">
        <w:rPr>
          <w:rFonts w:asciiTheme="minorHAnsi" w:hAnsiTheme="minorHAnsi" w:cstheme="minorHAnsi"/>
          <w:color w:val="13343B"/>
          <w:shd w:val="clear" w:color="auto" w:fill="FCFCF9"/>
        </w:rPr>
        <w:t xml:space="preserve">In 1954, </w:t>
      </w:r>
      <w:r w:rsidR="002E1AFF" w:rsidRPr="00FD58EB">
        <w:rPr>
          <w:rFonts w:asciiTheme="minorHAnsi" w:hAnsiTheme="minorHAnsi" w:cstheme="minorHAnsi"/>
          <w:color w:val="13343B"/>
          <w:shd w:val="clear" w:color="auto" w:fill="FCFCF9"/>
        </w:rPr>
        <w:t xml:space="preserve">the </w:t>
      </w:r>
      <w:r w:rsidR="000A43D9" w:rsidRPr="00FD58EB">
        <w:rPr>
          <w:rFonts w:asciiTheme="minorHAnsi" w:hAnsiTheme="minorHAnsi" w:cstheme="minorHAnsi"/>
          <w:color w:val="13343B"/>
          <w:shd w:val="clear" w:color="auto" w:fill="FCFCF9"/>
        </w:rPr>
        <w:t>polymeri</w:t>
      </w:r>
      <w:r w:rsidR="00B322A7" w:rsidRPr="00FD58EB">
        <w:rPr>
          <w:rFonts w:asciiTheme="minorHAnsi" w:hAnsiTheme="minorHAnsi" w:cstheme="minorHAnsi"/>
          <w:color w:val="13343B"/>
          <w:shd w:val="clear" w:color="auto" w:fill="FCFCF9"/>
        </w:rPr>
        <w:t>s</w:t>
      </w:r>
      <w:r w:rsidR="000A43D9" w:rsidRPr="00FD58EB">
        <w:rPr>
          <w:rFonts w:asciiTheme="minorHAnsi" w:hAnsiTheme="minorHAnsi" w:cstheme="minorHAnsi"/>
          <w:color w:val="13343B"/>
          <w:shd w:val="clear" w:color="auto" w:fill="FCFCF9"/>
        </w:rPr>
        <w:t xml:space="preserve">ation of propylene to produce isotactic polypropylene was later discovered by German chemist Karl </w:t>
      </w:r>
      <w:r w:rsidR="00B322A7" w:rsidRPr="00FD58EB">
        <w:rPr>
          <w:rFonts w:asciiTheme="minorHAnsi" w:hAnsiTheme="minorHAnsi" w:cstheme="minorHAnsi"/>
          <w:color w:val="13343B"/>
          <w:shd w:val="clear" w:color="auto" w:fill="FCFCF9"/>
        </w:rPr>
        <w:t>Ziegler</w:t>
      </w:r>
      <w:r w:rsidR="000A43D9" w:rsidRPr="00FD58EB">
        <w:rPr>
          <w:rFonts w:asciiTheme="minorHAnsi" w:hAnsiTheme="minorHAnsi" w:cstheme="minorHAnsi"/>
          <w:color w:val="13343B"/>
          <w:shd w:val="clear" w:color="auto" w:fill="FCFCF9"/>
        </w:rPr>
        <w:t xml:space="preserve"> and Italian chemist Giulio Natta. </w:t>
      </w:r>
      <w:r w:rsidR="00DB6B98" w:rsidRPr="00FD58EB">
        <w:rPr>
          <w:rFonts w:asciiTheme="minorHAnsi" w:hAnsiTheme="minorHAnsi" w:cstheme="minorHAnsi"/>
          <w:color w:val="13343B"/>
          <w:shd w:val="clear" w:color="auto" w:fill="FCFCF9"/>
        </w:rPr>
        <w:t xml:space="preserve"> PP was commercially produced</w:t>
      </w:r>
      <w:r w:rsidR="00B322A7" w:rsidRPr="00FD58EB">
        <w:rPr>
          <w:rFonts w:asciiTheme="minorHAnsi" w:hAnsiTheme="minorHAnsi" w:cstheme="minorHAnsi"/>
          <w:color w:val="13343B"/>
          <w:shd w:val="clear" w:color="auto" w:fill="FCFCF9"/>
        </w:rPr>
        <w:t xml:space="preserve"> In 1957</w:t>
      </w:r>
      <w:r w:rsidR="00DB6B98" w:rsidRPr="00FD58EB">
        <w:rPr>
          <w:rFonts w:asciiTheme="minorHAnsi" w:hAnsiTheme="minorHAnsi" w:cstheme="minorHAnsi"/>
          <w:color w:val="13343B"/>
          <w:shd w:val="clear" w:color="auto" w:fill="FCFCF9"/>
        </w:rPr>
        <w:t>.</w:t>
      </w:r>
      <w:r w:rsidR="00B70670" w:rsidRPr="00FD58EB">
        <w:rPr>
          <w:rFonts w:asciiTheme="minorHAnsi" w:hAnsiTheme="minorHAnsi" w:cstheme="minorHAnsi"/>
          <w:color w:val="13343B"/>
          <w:shd w:val="clear" w:color="auto" w:fill="FCFCF9"/>
        </w:rPr>
        <w:t xml:space="preserve"> </w:t>
      </w:r>
      <w:r w:rsidR="002E1AFF" w:rsidRPr="00FD58EB">
        <w:t>The c</w:t>
      </w:r>
      <w:r w:rsidR="0024657B" w:rsidRPr="00FD58EB">
        <w:t>onstant demand for PP</w:t>
      </w:r>
      <w:r w:rsidR="001353D0" w:rsidRPr="00FD58EB">
        <w:t xml:space="preserve"> led to an increase in yield in the Ziegler-</w:t>
      </w:r>
      <w:r w:rsidR="003E15F4" w:rsidRPr="00FD58EB">
        <w:t>N</w:t>
      </w:r>
      <w:r w:rsidR="001353D0" w:rsidRPr="00FD58EB">
        <w:t>atta catalyst and the development of new metallocene catalysts</w:t>
      </w:r>
      <w:r w:rsidR="003E15F4" w:rsidRPr="00FD58EB">
        <w:t>,</w:t>
      </w:r>
      <w:r w:rsidR="001353D0" w:rsidRPr="00FD58EB">
        <w:t xml:space="preserve"> a</w:t>
      </w:r>
      <w:r w:rsidR="0024657B" w:rsidRPr="00FD58EB">
        <w:t xml:space="preserve">llowing PP to be tailor-made during synthesis with </w:t>
      </w:r>
      <w:r w:rsidR="001353D0" w:rsidRPr="00FD58EB">
        <w:t xml:space="preserve">a </w:t>
      </w:r>
      <w:r w:rsidR="0024657B" w:rsidRPr="00FD58EB">
        <w:t>low poly</w:t>
      </w:r>
      <w:r w:rsidR="0009743E" w:rsidRPr="00FD58EB">
        <w:t xml:space="preserve">mer </w:t>
      </w:r>
      <w:r w:rsidR="0024657B" w:rsidRPr="00FD58EB">
        <w:t>dispersity (PDI).</w:t>
      </w:r>
      <w:r w:rsidR="009567F2" w:rsidRPr="00FD58EB">
        <w:fldChar w:fldCharType="begin" w:fldLock="1"/>
      </w:r>
      <w:r w:rsidR="00A77034" w:rsidRPr="00FD58EB">
        <w:instrText>ADDIN CSL_CITATION {"citationItems":[{"id":"ITEM-1","itemData":{"DOI":"10.1016/B978-0-444-53349-4.00127-8","ISBN":"9780080878621","abstract":"Macromolecular reaction engineering is concerned with polymer production. It provides the critical bridge between bench-scale chemistry and full-scale commercial production. It covers a wide range of subjects from kinetics, to reactor design, to process optimization and control, to safety and environmental impact. In polymer production, we must study three areas: mechanism (condensation, radical, ionic, Ziegler–Natta, etc.), process (bulk, solution, suspension, emulsion, slurry, gas-phase, etc.), and reactor system (stirred tank, tubular, fluidized-bed; batch, semibatch, continuous, etc.). This chapter intends to introduce some basic concepts and recent advances with an emphasis on equation-based quantitative analysis and discussion.","author":[{"dropping-particle":"","family":"Zhu","given":"S.","non-dropping-particle":"","parse-names":false,"suffix":""},{"dropping-particle":"","family":"Hamielec","given":"A.","non-dropping-particle":"","parse-names":false,"suffix":""}],"container-title":"Polymer Science: a Comprehensive Reference: Volume 1-10","id":"ITEM-1","issued":{"date-parts":[["2012","1","1"]]},"page":"779-831","publisher":"Elsevier","title":"Polymerization Kinetic Modeling and Macromolecular Reaction Engineering","type":"article-journal","volume":"1-10"},"uris":["http://www.mendeley.com/documents/?uuid=2cb5c30d-0a97-396e-be4a-0b0a6a3df532"]}],"mendeley":{"formattedCitation":"[20]","plainTextFormattedCitation":"[20]","previouslyFormattedCitation":"[20]"},"properties":{"noteIndex":0},"schema":"https://github.com/citation-style-language/schema/raw/master/csl-citation.json"}</w:instrText>
      </w:r>
      <w:r w:rsidR="009567F2" w:rsidRPr="00FD58EB">
        <w:fldChar w:fldCharType="separate"/>
      </w:r>
      <w:r w:rsidR="00C114F4" w:rsidRPr="00FD58EB">
        <w:t>[20]</w:t>
      </w:r>
      <w:r w:rsidR="009567F2" w:rsidRPr="00FD58EB">
        <w:fldChar w:fldCharType="end"/>
      </w:r>
    </w:p>
    <w:p w14:paraId="4DADD96F" w14:textId="77777777" w:rsidR="005F1BD7" w:rsidRPr="00FD58EB" w:rsidRDefault="005F1BD7" w:rsidP="005828BC">
      <w:pPr>
        <w:spacing w:line="360" w:lineRule="auto"/>
      </w:pPr>
    </w:p>
    <w:p w14:paraId="05F61127" w14:textId="49129AEF" w:rsidR="003E3D83" w:rsidRPr="00FD58EB" w:rsidRDefault="00501D94" w:rsidP="005828BC">
      <w:pPr>
        <w:spacing w:line="360" w:lineRule="auto"/>
      </w:pPr>
      <w:r w:rsidRPr="00FD58EB">
        <w:t>For PP</w:t>
      </w:r>
      <w:r w:rsidR="00100C0C" w:rsidRPr="00FD58EB">
        <w:t>,</w:t>
      </w:r>
      <w:r w:rsidRPr="00FD58EB">
        <w:t xml:space="preserve"> different configurations of the methyl groups along the main chain skeleton are possible b</w:t>
      </w:r>
      <w:r w:rsidR="00100C0C" w:rsidRPr="00FD58EB">
        <w:t>ecause of the orientation of the propylene monomer; this is known as</w:t>
      </w:r>
      <w:r w:rsidRPr="00FD58EB">
        <w:t xml:space="preserve"> tacticity. The common f</w:t>
      </w:r>
      <w:r w:rsidR="00100C0C" w:rsidRPr="00FD58EB">
        <w:t>or</w:t>
      </w:r>
      <w:r w:rsidRPr="00FD58EB">
        <w:t>m of tac</w:t>
      </w:r>
      <w:r w:rsidR="00100C0C" w:rsidRPr="00FD58EB">
        <w:t>tici</w:t>
      </w:r>
      <w:r w:rsidRPr="00FD58EB">
        <w:t>ty in PP is know</w:t>
      </w:r>
      <w:r w:rsidR="00100C0C" w:rsidRPr="00FD58EB">
        <w:t>n</w:t>
      </w:r>
      <w:r w:rsidRPr="00FD58EB">
        <w:t xml:space="preserve"> as isotactic PP</w:t>
      </w:r>
      <w:r w:rsidR="003F1E1F" w:rsidRPr="00FD58EB">
        <w:t xml:space="preserve"> </w:t>
      </w:r>
      <w:r w:rsidR="00430474" w:rsidRPr="00FD58EB">
        <w:t>(iPP)</w:t>
      </w:r>
      <w:r w:rsidRPr="00FD58EB">
        <w:t xml:space="preserve"> where the methyl groups are arranged </w:t>
      </w:r>
      <w:r w:rsidR="00100C0C" w:rsidRPr="00FD58EB">
        <w:t>o</w:t>
      </w:r>
      <w:r w:rsidRPr="00FD58EB">
        <w:t>n the same side of the polymer backbone chain in a regular rep</w:t>
      </w:r>
      <w:r w:rsidR="00100C0C" w:rsidRPr="00FD58EB">
        <w:t>e</w:t>
      </w:r>
      <w:r w:rsidRPr="00FD58EB">
        <w:t xml:space="preserve">ating pattern. </w:t>
      </w:r>
      <w:r w:rsidR="00430474" w:rsidRPr="00FD58EB">
        <w:t>This structure allow</w:t>
      </w:r>
      <w:r w:rsidR="00100C0C" w:rsidRPr="00FD58EB">
        <w:t>s</w:t>
      </w:r>
      <w:r w:rsidR="00430474" w:rsidRPr="00FD58EB">
        <w:t xml:space="preserve"> isotactic PP to crystalli</w:t>
      </w:r>
      <w:r w:rsidR="00B322A7" w:rsidRPr="00FD58EB">
        <w:t>s</w:t>
      </w:r>
      <w:r w:rsidR="00430474" w:rsidRPr="00FD58EB">
        <w:t>e and f</w:t>
      </w:r>
      <w:r w:rsidR="00100C0C" w:rsidRPr="00FD58EB">
        <w:t>or</w:t>
      </w:r>
      <w:r w:rsidR="00430474" w:rsidRPr="00FD58EB">
        <w:t>m a rigid, high-strenth material suitable for application</w:t>
      </w:r>
      <w:r w:rsidR="00100C0C" w:rsidRPr="00FD58EB">
        <w:t>s</w:t>
      </w:r>
      <w:r w:rsidR="00430474" w:rsidRPr="00FD58EB">
        <w:t xml:space="preserve"> like containers, pipes and automotive parts.</w:t>
      </w:r>
      <w:r w:rsidR="00F6372C" w:rsidRPr="00FD58EB">
        <w:fldChar w:fldCharType="begin" w:fldLock="1"/>
      </w:r>
      <w:r w:rsidR="00A77034" w:rsidRPr="00FD58EB">
        <w:instrText>ADDIN CSL_CITATION {"citationItems":[{"id":"ITEM-1","itemData":{"DOI":"10.1063/1.1579476","ISSN":"00219606","author":[{"dropping-particle":"","family":"Arrighi","given":"Valeria","non-dropping-particle":"","parse-names":false,"suffix":""},{"dropping-particle":"","family":"Batt-Coutrot","given":"Delphine","non-dropping-particle":"","parse-names":false,"suffix":""},{"dropping-particle":"","family":"Zhang","given":"Chuhong","non-dropping-particle":"","parse-names":false,"suffix":""},{"dropping-particle":"","family":"Telling","given":"Mark T.F.","non-dropping-particle":"","parse-names":false,"suffix":""},{"dropping-particle":"","family":"Triolo","given":"Alessandro","non-dropping-particle":"","parse-names":false,"suffix":""}],"container-title":"Journal of Chemical Physics","id":"ITEM-1","issue":"2","issued":{"date-parts":[["2003"]]},"page":"1271-1278","title":"Effect of tacticity on the local dynamics of polypropylene melts","type":"article-journal","volume":"119"},"uris":["http://www.mendeley.com/documents/?uuid=4cd53ca0-7923-4743-bbea-90fdc595c035"]}],"mendeley":{"formattedCitation":"[21]","plainTextFormattedCitation":"[21]","previouslyFormattedCitation":"[21]"},"properties":{"noteIndex":0},"schema":"https://github.com/citation-style-language/schema/raw/master/csl-citation.json"}</w:instrText>
      </w:r>
      <w:r w:rsidR="00F6372C" w:rsidRPr="00FD58EB">
        <w:fldChar w:fldCharType="separate"/>
      </w:r>
      <w:r w:rsidR="00C114F4" w:rsidRPr="00FD58EB">
        <w:t>[21]</w:t>
      </w:r>
      <w:r w:rsidR="00F6372C" w:rsidRPr="00FD58EB">
        <w:fldChar w:fldCharType="end"/>
      </w:r>
      <w:r w:rsidR="003F1E1F" w:rsidRPr="00FD58EB">
        <w:t xml:space="preserve"> </w:t>
      </w:r>
      <w:r w:rsidR="00430474" w:rsidRPr="00FD58EB">
        <w:t>When the methyl groups are arranged in alternating pattern</w:t>
      </w:r>
      <w:r w:rsidR="00100C0C" w:rsidRPr="00FD58EB">
        <w:t>s</w:t>
      </w:r>
      <w:r w:rsidR="00430474" w:rsidRPr="00FD58EB">
        <w:t xml:space="preserve"> on the opp</w:t>
      </w:r>
      <w:r w:rsidR="00100C0C" w:rsidRPr="00FD58EB">
        <w:t>osi</w:t>
      </w:r>
      <w:r w:rsidR="00430474" w:rsidRPr="00FD58EB">
        <w:t>te side of the pol</w:t>
      </w:r>
      <w:r w:rsidR="0049673F" w:rsidRPr="00FD58EB">
        <w:t>y</w:t>
      </w:r>
      <w:r w:rsidR="00430474" w:rsidRPr="00FD58EB">
        <w:t xml:space="preserve">mer chain, this is known as </w:t>
      </w:r>
      <w:r w:rsidR="00B322A7" w:rsidRPr="00FD58EB">
        <w:t>s</w:t>
      </w:r>
      <w:r w:rsidR="00430474" w:rsidRPr="00FD58EB">
        <w:t>yndiotactic PP</w:t>
      </w:r>
      <w:r w:rsidR="0049673F" w:rsidRPr="00FD58EB">
        <w:t xml:space="preserve"> (sPP)</w:t>
      </w:r>
      <w:r w:rsidR="00F6372C" w:rsidRPr="00FD58EB">
        <w:t xml:space="preserve">. </w:t>
      </w:r>
      <w:r w:rsidR="0049673F" w:rsidRPr="00FD58EB">
        <w:t>This ar</w:t>
      </w:r>
      <w:r w:rsidR="00100C0C" w:rsidRPr="00FD58EB">
        <w:t>range</w:t>
      </w:r>
      <w:r w:rsidR="0049673F" w:rsidRPr="00FD58EB">
        <w:t xml:space="preserve">ment </w:t>
      </w:r>
      <w:r w:rsidR="00100C0C" w:rsidRPr="00FD58EB">
        <w:t xml:space="preserve">is </w:t>
      </w:r>
      <w:r w:rsidR="0049673F" w:rsidRPr="00FD58EB">
        <w:t>also s</w:t>
      </w:r>
      <w:r w:rsidR="00100C0C" w:rsidRPr="00FD58EB">
        <w:t>usceptible</w:t>
      </w:r>
      <w:r w:rsidR="0049673F" w:rsidRPr="00FD58EB">
        <w:t xml:space="preserve"> to crystallis</w:t>
      </w:r>
      <w:r w:rsidR="00100C0C" w:rsidRPr="00FD58EB">
        <w:t>ation, forming a semicrystalline material with a stiffness lower tha</w:t>
      </w:r>
      <w:r w:rsidR="0049673F" w:rsidRPr="00FD58EB">
        <w:t>n iPP.</w:t>
      </w:r>
      <w:r w:rsidR="0049673F" w:rsidRPr="00FD58EB">
        <w:fldChar w:fldCharType="begin" w:fldLock="1"/>
      </w:r>
      <w:r w:rsidR="00A77034" w:rsidRPr="00FD58EB">
        <w:instrText>ADDIN CSL_CITATION {"citationItems":[{"id":"ITEM-1","itemData":{"DOI":"10.1063/1.1579476","ISSN":"00219606","author":[{"dropping-particle":"","family":"Arrighi","given":"Valeria","non-dropping-particle":"","parse-names":false,"suffix":""},{"dropping-particle":"","family":"Batt-Coutrot","given":"Delphine","non-dropping-particle":"","parse-names":false,"suffix":""},{"dropping-particle":"","family":"Zhang","given":"Chuhong","non-dropping-particle":"","parse-names":false,"suffix":""},{"dropping-particle":"","family":"Telling","given":"Mark T.F.","non-dropping-particle":"","parse-names":false,"suffix":""},{"dropping-particle":"","family":"Triolo","given":"Alessandro","non-dropping-particle":"","parse-names":false,"suffix":""}],"container-title":"Journal of Chemical Physics","id":"ITEM-1","issue":"2","issued":{"date-parts":[["2003"]]},"page":"1271-1278","title":"Effect of tacticity on the local dynamics of polypropylene melts","type":"article-journal","volume":"119"},"uris":["http://www.mendeley.com/documents/?uuid=4cd53ca0-7923-4743-bbea-90fdc595c035"]}],"mendeley":{"formattedCitation":"[21]","plainTextFormattedCitation":"[21]","previouslyFormattedCitation":"[21]"},"properties":{"noteIndex":0},"schema":"https://github.com/citation-style-language/schema/raw/master/csl-citation.json"}</w:instrText>
      </w:r>
      <w:r w:rsidR="0049673F" w:rsidRPr="00FD58EB">
        <w:fldChar w:fldCharType="separate"/>
      </w:r>
      <w:r w:rsidR="00C114F4" w:rsidRPr="00FD58EB">
        <w:t>[21]</w:t>
      </w:r>
      <w:r w:rsidR="0049673F" w:rsidRPr="00FD58EB">
        <w:fldChar w:fldCharType="end"/>
      </w:r>
      <w:r w:rsidR="0049673F" w:rsidRPr="00FD58EB">
        <w:t xml:space="preserve"> The atactic PP (aPP) has the methyl groups in a random ar</w:t>
      </w:r>
      <w:r w:rsidR="00100C0C" w:rsidRPr="00FD58EB">
        <w:t>range</w:t>
      </w:r>
      <w:r w:rsidR="0049673F" w:rsidRPr="00FD58EB">
        <w:t>ment along the backbone with no pattern. This arrangement pr</w:t>
      </w:r>
      <w:r w:rsidR="00100C0C" w:rsidRPr="00FD58EB">
        <w:t>e</w:t>
      </w:r>
      <w:r w:rsidR="0049673F" w:rsidRPr="00FD58EB">
        <w:t>vents the aPP from crystallising</w:t>
      </w:r>
      <w:r w:rsidR="00100C0C" w:rsidRPr="00FD58EB">
        <w:t xml:space="preserve"> and forming amorphous, soft,</w:t>
      </w:r>
      <w:r w:rsidR="0049673F" w:rsidRPr="00FD58EB">
        <w:t xml:space="preserve"> and sticky PP used for adhesives and sealant applications.</w:t>
      </w:r>
      <w:r w:rsidR="003F1E1F" w:rsidRPr="00FD58EB">
        <w:t xml:space="preserve"> </w:t>
      </w:r>
      <w:r w:rsidR="003F1E1F" w:rsidRPr="00FD58EB">
        <w:fldChar w:fldCharType="begin" w:fldLock="1"/>
      </w:r>
      <w:r w:rsidR="00A77034" w:rsidRPr="00FD58EB">
        <w:instrText>ADDIN CSL_CITATION {"citationItems":[{"id":"ITEM-1","itemData":{"DOI":"10.1063/1.1579476","ISSN":"00219606","author":[{"dropping-particle":"","family":"Arrighi","given":"Valeria","non-dropping-particle":"","parse-names":false,"suffix":""},{"dropping-particle":"","family":"Batt-Coutrot","given":"Delphine","non-dropping-particle":"","parse-names":false,"suffix":""},{"dropping-particle":"","family":"Zhang","given":"Chuhong","non-dropping-particle":"","parse-names":false,"suffix":""},{"dropping-particle":"","family":"Telling","given":"Mark T.F.","non-dropping-particle":"","parse-names":false,"suffix":""},{"dropping-particle":"","family":"Triolo","given":"Alessandro","non-dropping-particle":"","parse-names":false,"suffix":""}],"container-title":"Journal of Chemical Physics","id":"ITEM-1","issue":"2","issued":{"date-parts":[["2003"]]},"page":"1271-1278","title":"Effect of tacticity on the local dynamics of polypropylene melts","type":"article-journal","volume":"119"},"uris":["http://www.mendeley.com/documents/?uuid=4cd53ca0-7923-4743-bbea-90fdc595c035"]}],"mendeley":{"formattedCitation":"[21]","plainTextFormattedCitation":"[21]","previouslyFormattedCitation":"[21]"},"properties":{"noteIndex":0},"schema":"https://github.com/citation-style-language/schema/raw/master/csl-citation.json"}</w:instrText>
      </w:r>
      <w:r w:rsidR="003F1E1F" w:rsidRPr="00FD58EB">
        <w:fldChar w:fldCharType="separate"/>
      </w:r>
      <w:r w:rsidR="00C114F4" w:rsidRPr="00FD58EB">
        <w:t>[21]</w:t>
      </w:r>
      <w:r w:rsidR="003F1E1F" w:rsidRPr="00FD58EB">
        <w:fldChar w:fldCharType="end"/>
      </w:r>
    </w:p>
    <w:p w14:paraId="20CC9912" w14:textId="77777777" w:rsidR="00A1083E" w:rsidRPr="00FD58EB" w:rsidRDefault="00A1083E" w:rsidP="00A1083E">
      <w:pPr>
        <w:spacing w:before="0" w:after="160" w:line="259" w:lineRule="auto"/>
        <w:jc w:val="left"/>
      </w:pPr>
    </w:p>
    <w:p w14:paraId="00000126" w14:textId="071C15F3" w:rsidR="00884CD5" w:rsidRPr="00FD58EB" w:rsidRDefault="00890E74">
      <w:pPr>
        <w:pStyle w:val="Heading1"/>
      </w:pPr>
      <w:bookmarkStart w:id="59" w:name="_Toc186262822"/>
      <w:r w:rsidRPr="00FD58EB">
        <w:t>Influence</w:t>
      </w:r>
      <w:r w:rsidR="003E15F4" w:rsidRPr="00FD58EB">
        <w:t xml:space="preserve"> of</w:t>
      </w:r>
      <w:r w:rsidRPr="00FD58EB">
        <w:t xml:space="preserve"> </w:t>
      </w:r>
      <w:r w:rsidR="005F1BD7" w:rsidRPr="00FD58EB">
        <w:t>l</w:t>
      </w:r>
      <w:r w:rsidR="00590CAC" w:rsidRPr="00FD58EB">
        <w:t xml:space="preserve">aser </w:t>
      </w:r>
      <w:r w:rsidR="005F1BD7" w:rsidRPr="00FD58EB">
        <w:t>s</w:t>
      </w:r>
      <w:r w:rsidR="00590CAC" w:rsidRPr="00FD58EB">
        <w:t xml:space="preserve">intering </w:t>
      </w:r>
      <w:r w:rsidR="003E15F4" w:rsidRPr="00FD58EB">
        <w:t>material properties</w:t>
      </w:r>
      <w:bookmarkEnd w:id="59"/>
      <w:r w:rsidR="003E15F4" w:rsidRPr="00FD58EB">
        <w:t xml:space="preserve"> </w:t>
      </w:r>
      <w:r w:rsidR="00705E53" w:rsidRPr="00FD58EB">
        <w:t xml:space="preserve"> </w:t>
      </w:r>
    </w:p>
    <w:p w14:paraId="30554252" w14:textId="77777777" w:rsidR="00890E74" w:rsidRPr="00FD58EB" w:rsidRDefault="00890E74">
      <w:bookmarkStart w:id="60" w:name="_heading=h.147n2zr" w:colFirst="0" w:colLast="0"/>
      <w:bookmarkEnd w:id="60"/>
    </w:p>
    <w:p w14:paraId="5DC9A961" w14:textId="196D7353" w:rsidR="003E3D83" w:rsidRPr="00FD58EB" w:rsidRDefault="007B6317" w:rsidP="00B47FBA">
      <w:pPr>
        <w:spacing w:line="360" w:lineRule="auto"/>
        <w:rPr>
          <w:u w:val="single"/>
        </w:rPr>
      </w:pPr>
      <w:r w:rsidRPr="00FD58EB">
        <w:t xml:space="preserve">The LS process is a complex process with many variables. </w:t>
      </w:r>
      <w:r w:rsidR="003E3D83" w:rsidRPr="00FD58EB">
        <w:t>Schmid et</w:t>
      </w:r>
      <w:r w:rsidR="003E15F4" w:rsidRPr="00FD58EB">
        <w:t xml:space="preserve"> </w:t>
      </w:r>
      <w:r w:rsidR="003E3D83" w:rsidRPr="00FD58EB">
        <w:t>al.</w:t>
      </w:r>
      <w:r w:rsidR="008F4F2A" w:rsidRPr="00FD58EB">
        <w:t xml:space="preserve"> </w:t>
      </w:r>
      <w:r w:rsidR="003E3D83" w:rsidRPr="00FD58EB">
        <w:fldChar w:fldCharType="begin" w:fldLock="1"/>
      </w:r>
      <w:r w:rsidR="00A77034" w:rsidRPr="00FD58EB">
        <w:instrText>ADDIN CSL_CITATION {"citationItems":[{"id":"ITEM-1","itemData":{"DOI":"10.1016/j.proeng.2016.06.692","ISSN":"18777058","abstract":"Additive Manufacturing (AM) is close to become a production technique changing the way of part fabrication in future. Enhanced complexity and personalized features are aimed. The expectations in AM for the future are enormous and betimes it is considered as kind of the next industrial revolution. Laser Sintering (LS) of polymer powders is one component of the AM production techniques. However materials successfully applicable to Laser Sintering (LS) are very limited today. The presentation picks up this topic and gives a short introduction on the material available today. Important factors of polymer powders, their significance for effective LS processing and analytical approaches to access those values are presented in the main part. Concurrently the exceptional position of polyamide 12 powders is this connection is outlined.","author":[{"dropping-particle":"","family":"Schmid","given":"Manfred","non-dropping-particle":"","parse-names":false,"suffix":""},{"dropping-particle":"","family":"Wegener","given":"Konrad","non-dropping-particle":"","parse-names":false,"suffix":""}],"container-title":"Procedia Engineering","id":"ITEM-1","issue":"June","issued":{"date-parts":[["2016"]]},"page":"457-464","publisher":"The Author(s)","title":"Additive Manufacturing: Polymers applicable for laser sintering (LS)","type":"article-journal","volume":"149"},"uris":["http://www.mendeley.com/documents/?uuid=21bca1f4-89ee-4d1a-947d-661f1ee8efca"]}],"mendeley":{"formattedCitation":"[22]","plainTextFormattedCitation":"[22]","previouslyFormattedCitation":"[22]"},"properties":{"noteIndex":0},"schema":"https://github.com/citation-style-language/schema/raw/master/csl-citation.json"}</w:instrText>
      </w:r>
      <w:r w:rsidR="003E3D83" w:rsidRPr="00FD58EB">
        <w:fldChar w:fldCharType="separate"/>
      </w:r>
      <w:r w:rsidR="00C114F4" w:rsidRPr="00FD58EB">
        <w:t>[22]</w:t>
      </w:r>
      <w:r w:rsidR="003E3D83" w:rsidRPr="00FD58EB">
        <w:fldChar w:fldCharType="end"/>
      </w:r>
      <w:r w:rsidR="003E3D83" w:rsidRPr="00FD58EB">
        <w:t>,</w:t>
      </w:r>
      <w:r w:rsidRPr="00FD58EB">
        <w:t xml:space="preserve"> showed</w:t>
      </w:r>
      <w:r w:rsidR="003E3D83" w:rsidRPr="00FD58EB">
        <w:t xml:space="preserve"> </w:t>
      </w:r>
      <w:r w:rsidRPr="00FD58EB">
        <w:t>the</w:t>
      </w:r>
      <w:r w:rsidR="005828BC" w:rsidRPr="00FD58EB">
        <w:t xml:space="preserve"> </w:t>
      </w:r>
      <w:r w:rsidR="00FD42B1" w:rsidRPr="00FD58EB">
        <w:t xml:space="preserve">most </w:t>
      </w:r>
      <w:r w:rsidR="005828BC" w:rsidRPr="00FD58EB">
        <w:t>influential</w:t>
      </w:r>
      <w:r w:rsidR="003E3D83" w:rsidRPr="00FD58EB">
        <w:t xml:space="preserve"> extrinsic and </w:t>
      </w:r>
      <w:r w:rsidR="00BF0B08" w:rsidRPr="00FD58EB">
        <w:t>intrinsic properties</w:t>
      </w:r>
      <w:r w:rsidR="0016030D" w:rsidRPr="00FD58EB">
        <w:t xml:space="preserve"> in LS</w:t>
      </w:r>
      <w:r w:rsidR="003E3D83" w:rsidRPr="00FD58EB">
        <w:t xml:space="preserve">, as shown in </w:t>
      </w:r>
      <w:r w:rsidR="00311F7D" w:rsidRPr="00FD58EB">
        <w:fldChar w:fldCharType="begin"/>
      </w:r>
      <w:r w:rsidR="00311F7D" w:rsidRPr="00FD58EB">
        <w:instrText xml:space="preserve"> REF _Ref165486128 \h </w:instrText>
      </w:r>
      <w:r w:rsidR="00B47FBA" w:rsidRPr="00FD58EB">
        <w:instrText xml:space="preserve"> \* MERGEFORMAT </w:instrText>
      </w:r>
      <w:r w:rsidR="00311F7D" w:rsidRPr="00FD58EB">
        <w:fldChar w:fldCharType="separate"/>
      </w:r>
      <w:r w:rsidR="000859E2" w:rsidRPr="00FD58EB">
        <w:t xml:space="preserve">Figure </w:t>
      </w:r>
      <w:r w:rsidR="000859E2" w:rsidRPr="00FD58EB">
        <w:rPr>
          <w:cs/>
        </w:rPr>
        <w:t>‎</w:t>
      </w:r>
      <w:r w:rsidR="000859E2" w:rsidRPr="00FD58EB">
        <w:t>3.1</w:t>
      </w:r>
      <w:r w:rsidR="00311F7D" w:rsidRPr="00FD58EB">
        <w:fldChar w:fldCharType="end"/>
      </w:r>
      <w:r w:rsidR="00311F7D" w:rsidRPr="00FD58EB">
        <w:t>. T</w:t>
      </w:r>
      <w:r w:rsidR="003E3D83" w:rsidRPr="00FD58EB">
        <w:t>here are three main intrinsic properties</w:t>
      </w:r>
      <w:r w:rsidR="00B5451D" w:rsidRPr="00FD58EB">
        <w:t xml:space="preserve"> in the study: optics, thermal characteristics, and melt</w:t>
      </w:r>
      <w:r w:rsidR="003E3D83" w:rsidRPr="00FD58EB">
        <w:t xml:space="preserve"> behaviour. </w:t>
      </w:r>
      <w:r w:rsidR="001353D0" w:rsidRPr="00FD58EB">
        <w:t>Each contain</w:t>
      </w:r>
      <w:r w:rsidR="009D3DA6" w:rsidRPr="00FD58EB">
        <w:t>s different prop</w:t>
      </w:r>
      <w:r w:rsidR="00CB29F5" w:rsidRPr="00FD58EB">
        <w:t>er</w:t>
      </w:r>
      <w:r w:rsidR="009D3DA6" w:rsidRPr="00FD58EB">
        <w:t>ties</w:t>
      </w:r>
      <w:r w:rsidR="00AF4BAC" w:rsidRPr="00FD58EB">
        <w:t>,</w:t>
      </w:r>
      <w:r w:rsidR="009D3DA6" w:rsidRPr="00FD58EB">
        <w:t xml:space="preserve"> </w:t>
      </w:r>
      <w:r w:rsidRPr="00FD58EB">
        <w:t xml:space="preserve">which further </w:t>
      </w:r>
      <w:r w:rsidR="005F1BD7" w:rsidRPr="00FD58EB">
        <w:t>complicates</w:t>
      </w:r>
      <w:r w:rsidRPr="00FD58EB">
        <w:t xml:space="preserve"> the process</w:t>
      </w:r>
      <w:r w:rsidR="009D3DA6" w:rsidRPr="00FD58EB">
        <w:t>.</w:t>
      </w:r>
      <w:r w:rsidR="00B5451D" w:rsidRPr="00FD58EB">
        <w:t xml:space="preserve"> </w:t>
      </w:r>
      <w:r w:rsidR="003E3D83" w:rsidRPr="00FD58EB">
        <w:t>These intrinsic</w:t>
      </w:r>
      <w:r w:rsidR="00371F02" w:rsidRPr="00FD58EB">
        <w:t xml:space="preserve"> properties ar</w:t>
      </w:r>
      <w:r w:rsidR="00CB29F5" w:rsidRPr="00FD58EB">
        <w:t>e</w:t>
      </w:r>
      <w:r w:rsidR="00371F02" w:rsidRPr="00FD58EB">
        <w:t xml:space="preserve"> </w:t>
      </w:r>
      <w:r w:rsidR="00CB29F5" w:rsidRPr="00FD58EB">
        <w:t>challenging</w:t>
      </w:r>
      <w:r w:rsidR="00B707EA" w:rsidRPr="00FD58EB">
        <w:t xml:space="preserve"> to alter </w:t>
      </w:r>
      <w:r w:rsidR="00951F98" w:rsidRPr="00FD58EB">
        <w:t xml:space="preserve">for the LS </w:t>
      </w:r>
      <w:r w:rsidR="00B707EA" w:rsidRPr="00FD58EB">
        <w:t>process</w:t>
      </w:r>
      <w:r w:rsidR="00B869F4" w:rsidRPr="00FD58EB">
        <w:t xml:space="preserve">, making it difficult </w:t>
      </w:r>
      <w:r w:rsidR="00AF4BAC" w:rsidRPr="00FD58EB">
        <w:t>to</w:t>
      </w:r>
      <w:r w:rsidR="00B869F4" w:rsidRPr="00FD58EB">
        <w:t xml:space="preserve"> understand</w:t>
      </w:r>
      <w:r w:rsidR="00AF4BAC" w:rsidRPr="00FD58EB">
        <w:t xml:space="preserve"> how </w:t>
      </w:r>
      <w:r w:rsidR="00DD5725" w:rsidRPr="00FD58EB">
        <w:t>changes</w:t>
      </w:r>
      <w:r w:rsidR="00AF4BAC" w:rsidRPr="00FD58EB">
        <w:t xml:space="preserve"> to the polymer microstructure impact the final mechanical properties in LS</w:t>
      </w:r>
      <w:r w:rsidR="005F1BD7" w:rsidRPr="00FD58EB">
        <w:t>, h</w:t>
      </w:r>
      <w:r w:rsidR="00951F98" w:rsidRPr="00FD58EB">
        <w:t>owever</w:t>
      </w:r>
      <w:r w:rsidR="00EC2A52" w:rsidRPr="00FD58EB">
        <w:t>,</w:t>
      </w:r>
      <w:r w:rsidR="003E3D83" w:rsidRPr="00FD58EB">
        <w:t xml:space="preserve"> </w:t>
      </w:r>
      <w:r w:rsidR="00EC2A52" w:rsidRPr="00FD58EB">
        <w:t>t</w:t>
      </w:r>
      <w:r w:rsidR="00F57AF6" w:rsidRPr="00FD58EB">
        <w:t>he e</w:t>
      </w:r>
      <w:r w:rsidR="003E3D83" w:rsidRPr="00FD58EB">
        <w:t xml:space="preserve">xtrinsic properties </w:t>
      </w:r>
      <w:r w:rsidRPr="00FD58EB">
        <w:t>vary</w:t>
      </w:r>
      <w:r w:rsidR="00F57AF6" w:rsidRPr="00FD58EB">
        <w:t xml:space="preserve"> during the production of the powder</w:t>
      </w:r>
      <w:r w:rsidR="0088670A" w:rsidRPr="00FD58EB">
        <w:t>. T</w:t>
      </w:r>
      <w:r w:rsidR="003E3D83" w:rsidRPr="00FD58EB">
        <w:t>hese are the powder particle shape</w:t>
      </w:r>
      <w:r w:rsidR="0088670A" w:rsidRPr="00FD58EB">
        <w:t>s</w:t>
      </w:r>
      <w:r w:rsidR="003E3D83" w:rsidRPr="00FD58EB">
        <w:t xml:space="preserve"> and size</w:t>
      </w:r>
      <w:r w:rsidR="0088670A" w:rsidRPr="00FD58EB">
        <w:t>s</w:t>
      </w:r>
      <w:r w:rsidR="003E15F4" w:rsidRPr="00FD58EB">
        <w:t>,</w:t>
      </w:r>
      <w:r w:rsidR="003E3D83" w:rsidRPr="00FD58EB">
        <w:t xml:space="preserve"> which </w:t>
      </w:r>
      <w:r w:rsidR="00DD5725" w:rsidRPr="00FD58EB">
        <w:t xml:space="preserve">also impact the tensile properties of the final LS part. </w:t>
      </w:r>
    </w:p>
    <w:p w14:paraId="0000012C" w14:textId="77777777" w:rsidR="00884CD5" w:rsidRPr="00FD58EB" w:rsidRDefault="00590CAC">
      <w:pPr>
        <w:keepNext/>
        <w:spacing w:line="360" w:lineRule="auto"/>
        <w:jc w:val="center"/>
      </w:pPr>
      <w:r w:rsidRPr="00FD58EB">
        <w:rPr>
          <w:noProof/>
        </w:rPr>
        <w:drawing>
          <wp:inline distT="0" distB="0" distL="0" distR="0" wp14:anchorId="19EBDA5A" wp14:editId="0824677F">
            <wp:extent cx="3465999" cy="2672079"/>
            <wp:effectExtent l="0" t="0" r="0" b="0"/>
            <wp:docPr id="1338122587" name="image10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1.png" descr="Diagram&#10;&#10;Description automatically generated"/>
                    <pic:cNvPicPr preferRelativeResize="0"/>
                  </pic:nvPicPr>
                  <pic:blipFill>
                    <a:blip r:embed="rId26"/>
                    <a:srcRect/>
                    <a:stretch>
                      <a:fillRect/>
                    </a:stretch>
                  </pic:blipFill>
                  <pic:spPr>
                    <a:xfrm>
                      <a:off x="0" y="0"/>
                      <a:ext cx="3465999" cy="2672079"/>
                    </a:xfrm>
                    <a:prstGeom prst="rect">
                      <a:avLst/>
                    </a:prstGeom>
                    <a:ln/>
                  </pic:spPr>
                </pic:pic>
              </a:graphicData>
            </a:graphic>
          </wp:inline>
        </w:drawing>
      </w:r>
    </w:p>
    <w:p w14:paraId="0000012D" w14:textId="267E7336" w:rsidR="00884CD5" w:rsidRPr="00FD58EB" w:rsidRDefault="003E3D83" w:rsidP="003E3D83">
      <w:pPr>
        <w:pStyle w:val="Caption"/>
        <w:rPr>
          <w:i w:val="0"/>
          <w:noProof w:val="0"/>
          <w:color w:val="282828"/>
        </w:rPr>
      </w:pPr>
      <w:bookmarkStart w:id="61" w:name="_heading=h.23ckvvd" w:colFirst="0" w:colLast="0"/>
      <w:bookmarkStart w:id="62" w:name="_Ref165486128"/>
      <w:bookmarkStart w:id="63" w:name="_Toc171357001"/>
      <w:bookmarkStart w:id="64" w:name="_Toc186263326"/>
      <w:bookmarkEnd w:id="6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w:t>
      </w:r>
      <w:r w:rsidR="00BF7195" w:rsidRPr="00FD58EB">
        <w:rPr>
          <w:noProof w:val="0"/>
        </w:rPr>
        <w:fldChar w:fldCharType="end"/>
      </w:r>
      <w:bookmarkEnd w:id="62"/>
      <w:r w:rsidRPr="00FD58EB">
        <w:rPr>
          <w:noProof w:val="0"/>
        </w:rPr>
        <w:t xml:space="preserve"> </w:t>
      </w:r>
      <w:r w:rsidR="00590CAC" w:rsidRPr="00FD58EB">
        <w:rPr>
          <w:noProof w:val="0"/>
          <w:color w:val="000000"/>
        </w:rPr>
        <w:t xml:space="preserve">LS process and material requirement diagram. Schmid et al. </w:t>
      </w:r>
      <w:r w:rsidRPr="00FD58EB">
        <w:rPr>
          <w:i w:val="0"/>
          <w:noProof w:val="0"/>
          <w:color w:val="000000"/>
        </w:rPr>
        <w:fldChar w:fldCharType="begin" w:fldLock="1"/>
      </w:r>
      <w:r w:rsidR="00A77034" w:rsidRPr="00FD58EB">
        <w:rPr>
          <w:i w:val="0"/>
          <w:noProof w:val="0"/>
          <w:color w:val="000000"/>
        </w:rPr>
        <w:instrText>ADDIN CSL_CITATION {"citationItems":[{"id":"ITEM-1","itemData":{"DOI":"10.1016/j.proeng.2016.06.692","ISSN":"18777058","abstract":"Additive Manufacturing (AM) is close to become a production technique changing the way of part fabrication in future. Enhanced complexity and personalized features are aimed. The expectations in AM for the future are enormous and betimes it is considered as kind of the next industrial revolution. Laser Sintering (LS) of polymer powders is one component of the AM production techniques. However materials successfully applicable to Laser Sintering (LS) are very limited today. The presentation picks up this topic and gives a short introduction on the material available today. Important factors of polymer powders, their significance for effective LS processing and analytical approaches to access those values are presented in the main part. Concurrently the exceptional position of polyamide 12 powders is this connection is outlined.","author":[{"dropping-particle":"","family":"Schmid","given":"Manfred","non-dropping-particle":"","parse-names":false,"suffix":""},{"dropping-particle":"","family":"Wegener","given":"Konrad","non-dropping-particle":"","parse-names":false,"suffix":""}],"container-title":"Procedia Engineering","id":"ITEM-1","issue":"June","issued":{"date-parts":[["2016"]]},"page":"457-464","publisher":"The Author(s)","title":"Additive Manufacturing: Polymers applicable for laser sintering (LS)","type":"article-journal","volume":"149"},"uris":["http://www.mendeley.com/documents/?uuid=21bca1f4-89ee-4d1a-947d-661f1ee8efca"]}],"mendeley":{"formattedCitation":"[22]","plainTextFormattedCitation":"[22]","previouslyFormattedCitation":"[22]"},"properties":{"noteIndex":0},"schema":"https://github.com/citation-style-language/schema/raw/master/csl-citation.json"}</w:instrText>
      </w:r>
      <w:r w:rsidRPr="00FD58EB">
        <w:rPr>
          <w:i w:val="0"/>
          <w:noProof w:val="0"/>
          <w:color w:val="000000"/>
        </w:rPr>
        <w:fldChar w:fldCharType="separate"/>
      </w:r>
      <w:r w:rsidR="00C114F4" w:rsidRPr="00FD58EB">
        <w:rPr>
          <w:i w:val="0"/>
          <w:noProof w:val="0"/>
          <w:color w:val="000000"/>
        </w:rPr>
        <w:t>[22]</w:t>
      </w:r>
      <w:bookmarkEnd w:id="63"/>
      <w:bookmarkEnd w:id="64"/>
      <w:r w:rsidRPr="00FD58EB">
        <w:rPr>
          <w:i w:val="0"/>
          <w:noProof w:val="0"/>
          <w:color w:val="000000"/>
        </w:rPr>
        <w:fldChar w:fldCharType="end"/>
      </w:r>
    </w:p>
    <w:p w14:paraId="6622858F" w14:textId="77777777" w:rsidR="00F61936" w:rsidRPr="00FD58EB" w:rsidRDefault="00F61936">
      <w:pPr>
        <w:spacing w:line="360" w:lineRule="auto"/>
        <w:rPr>
          <w:color w:val="282828"/>
        </w:rPr>
      </w:pPr>
    </w:p>
    <w:p w14:paraId="20EDDA1D" w14:textId="648424FD" w:rsidR="00F61936" w:rsidRPr="00FD58EB" w:rsidRDefault="00F61936">
      <w:pPr>
        <w:spacing w:line="360" w:lineRule="auto"/>
        <w:rPr>
          <w:color w:val="282828"/>
        </w:rPr>
      </w:pPr>
      <w:r w:rsidRPr="00FD58EB">
        <w:rPr>
          <w:color w:val="282828"/>
        </w:rPr>
        <w:t xml:space="preserve">For </w:t>
      </w:r>
      <w:r w:rsidR="000941A7" w:rsidRPr="00FD58EB">
        <w:rPr>
          <w:color w:val="282828"/>
        </w:rPr>
        <w:t xml:space="preserve">an </w:t>
      </w:r>
      <w:r w:rsidR="008D7D74" w:rsidRPr="00FD58EB">
        <w:rPr>
          <w:color w:val="282828"/>
        </w:rPr>
        <w:t>investigation</w:t>
      </w:r>
      <w:r w:rsidRPr="00FD58EB">
        <w:rPr>
          <w:color w:val="282828"/>
        </w:rPr>
        <w:t xml:space="preserve"> </w:t>
      </w:r>
      <w:r w:rsidR="00B47FBA" w:rsidRPr="00FD58EB">
        <w:rPr>
          <w:color w:val="282828"/>
        </w:rPr>
        <w:t xml:space="preserve">into </w:t>
      </w:r>
      <w:r w:rsidRPr="00FD58EB">
        <w:rPr>
          <w:color w:val="282828"/>
        </w:rPr>
        <w:t>the impact o</w:t>
      </w:r>
      <w:r w:rsidR="007B6317" w:rsidRPr="00FD58EB">
        <w:rPr>
          <w:color w:val="282828"/>
        </w:rPr>
        <w:t>n</w:t>
      </w:r>
      <w:r w:rsidRPr="00FD58EB">
        <w:rPr>
          <w:color w:val="282828"/>
        </w:rPr>
        <w:t xml:space="preserve"> </w:t>
      </w:r>
      <w:r w:rsidR="00DD5725" w:rsidRPr="00FD58EB">
        <w:rPr>
          <w:color w:val="282828"/>
        </w:rPr>
        <w:t>mech</w:t>
      </w:r>
      <w:r w:rsidR="003E15F4" w:rsidRPr="00FD58EB">
        <w:rPr>
          <w:color w:val="282828"/>
        </w:rPr>
        <w:t>ani</w:t>
      </w:r>
      <w:r w:rsidR="00DD5725" w:rsidRPr="00FD58EB">
        <w:rPr>
          <w:color w:val="282828"/>
        </w:rPr>
        <w:t xml:space="preserve">cal properties </w:t>
      </w:r>
      <w:r w:rsidR="00B47FBA" w:rsidRPr="00FD58EB">
        <w:rPr>
          <w:color w:val="282828"/>
        </w:rPr>
        <w:t xml:space="preserve">of </w:t>
      </w:r>
      <w:r w:rsidR="007B6317" w:rsidRPr="00FD58EB">
        <w:rPr>
          <w:color w:val="282828"/>
        </w:rPr>
        <w:t>using</w:t>
      </w:r>
      <w:r w:rsidRPr="00FD58EB">
        <w:rPr>
          <w:color w:val="282828"/>
        </w:rPr>
        <w:t xml:space="preserve"> the LS</w:t>
      </w:r>
      <w:r w:rsidR="0066566B" w:rsidRPr="00FD58EB">
        <w:rPr>
          <w:color w:val="282828"/>
        </w:rPr>
        <w:t xml:space="preserve"> powder</w:t>
      </w:r>
      <w:r w:rsidRPr="00FD58EB">
        <w:rPr>
          <w:color w:val="282828"/>
        </w:rPr>
        <w:t xml:space="preserve">, </w:t>
      </w:r>
      <w:r w:rsidR="00FD42B1" w:rsidRPr="00FD58EB">
        <w:rPr>
          <w:color w:val="282828"/>
        </w:rPr>
        <w:t>key</w:t>
      </w:r>
      <w:r w:rsidRPr="00FD58EB">
        <w:rPr>
          <w:color w:val="282828"/>
        </w:rPr>
        <w:t xml:space="preserve"> </w:t>
      </w:r>
      <w:r w:rsidR="008D7D74" w:rsidRPr="00FD58EB">
        <w:rPr>
          <w:color w:val="282828"/>
        </w:rPr>
        <w:t>properties</w:t>
      </w:r>
      <w:r w:rsidRPr="00FD58EB">
        <w:rPr>
          <w:color w:val="282828"/>
        </w:rPr>
        <w:t xml:space="preserve"> </w:t>
      </w:r>
      <w:r w:rsidR="000941A7" w:rsidRPr="00FD58EB">
        <w:rPr>
          <w:color w:val="282828"/>
        </w:rPr>
        <w:t>of</w:t>
      </w:r>
      <w:r w:rsidRPr="00FD58EB">
        <w:rPr>
          <w:color w:val="282828"/>
        </w:rPr>
        <w:t xml:space="preserve"> LS must be reviewed</w:t>
      </w:r>
      <w:r w:rsidR="00AE6D38" w:rsidRPr="00FD58EB">
        <w:rPr>
          <w:color w:val="282828"/>
        </w:rPr>
        <w:t xml:space="preserve"> to understand which </w:t>
      </w:r>
      <w:r w:rsidR="00B47FBA" w:rsidRPr="00FD58EB">
        <w:rPr>
          <w:color w:val="282828"/>
        </w:rPr>
        <w:t>ones</w:t>
      </w:r>
      <w:r w:rsidR="00AE6D38" w:rsidRPr="00FD58EB">
        <w:rPr>
          <w:color w:val="282828"/>
        </w:rPr>
        <w:t xml:space="preserve"> show a significant impact.</w:t>
      </w:r>
      <w:r w:rsidRPr="00FD58EB">
        <w:rPr>
          <w:color w:val="282828"/>
        </w:rPr>
        <w:t xml:space="preserve"> The</w:t>
      </w:r>
      <w:r w:rsidR="00AE6D38" w:rsidRPr="00FD58EB">
        <w:rPr>
          <w:color w:val="282828"/>
        </w:rPr>
        <w:t xml:space="preserve"> literature review cover</w:t>
      </w:r>
      <w:r w:rsidR="00B47FBA" w:rsidRPr="00FD58EB">
        <w:rPr>
          <w:color w:val="282828"/>
        </w:rPr>
        <w:t>s</w:t>
      </w:r>
      <w:r w:rsidR="00AE6D38" w:rsidRPr="00FD58EB">
        <w:rPr>
          <w:color w:val="282828"/>
        </w:rPr>
        <w:t xml:space="preserve"> </w:t>
      </w:r>
      <w:r w:rsidR="007B6317" w:rsidRPr="00FD58EB">
        <w:rPr>
          <w:color w:val="282828"/>
        </w:rPr>
        <w:t>key</w:t>
      </w:r>
      <w:r w:rsidR="003E15F4" w:rsidRPr="00FD58EB">
        <w:rPr>
          <w:color w:val="282828"/>
        </w:rPr>
        <w:t xml:space="preserve"> PP </w:t>
      </w:r>
      <w:r w:rsidR="00EC2A52" w:rsidRPr="00FD58EB">
        <w:rPr>
          <w:color w:val="282828"/>
        </w:rPr>
        <w:t>extrinsic</w:t>
      </w:r>
      <w:r w:rsidRPr="00FD58EB">
        <w:rPr>
          <w:color w:val="282828"/>
        </w:rPr>
        <w:t xml:space="preserve"> and </w:t>
      </w:r>
      <w:r w:rsidR="008D7D74" w:rsidRPr="00FD58EB">
        <w:rPr>
          <w:color w:val="282828"/>
        </w:rPr>
        <w:t>intrinsic</w:t>
      </w:r>
      <w:r w:rsidRPr="00FD58EB">
        <w:rPr>
          <w:color w:val="282828"/>
        </w:rPr>
        <w:t xml:space="preserve"> </w:t>
      </w:r>
      <w:r w:rsidR="005D4812" w:rsidRPr="00FD58EB">
        <w:rPr>
          <w:color w:val="282828"/>
        </w:rPr>
        <w:t xml:space="preserve">powder </w:t>
      </w:r>
      <w:r w:rsidR="008D7D74" w:rsidRPr="00FD58EB">
        <w:rPr>
          <w:color w:val="282828"/>
        </w:rPr>
        <w:t>properties</w:t>
      </w:r>
      <w:r w:rsidR="00AE6D38" w:rsidRPr="00FD58EB">
        <w:rPr>
          <w:color w:val="282828"/>
        </w:rPr>
        <w:t xml:space="preserve"> </w:t>
      </w:r>
      <w:r w:rsidR="00396E99" w:rsidRPr="00FD58EB">
        <w:rPr>
          <w:color w:val="282828"/>
        </w:rPr>
        <w:t xml:space="preserve">that impact the final </w:t>
      </w:r>
      <w:r w:rsidR="00027881" w:rsidRPr="00FD58EB">
        <w:rPr>
          <w:color w:val="282828"/>
        </w:rPr>
        <w:t>mechanical</w:t>
      </w:r>
      <w:r w:rsidR="00396E99" w:rsidRPr="00FD58EB">
        <w:rPr>
          <w:color w:val="282828"/>
        </w:rPr>
        <w:t xml:space="preserve"> properties of the LS</w:t>
      </w:r>
      <w:r w:rsidR="00027881" w:rsidRPr="00FD58EB">
        <w:rPr>
          <w:color w:val="282828"/>
        </w:rPr>
        <w:t xml:space="preserve"> parts</w:t>
      </w:r>
      <w:r w:rsidRPr="00FD58EB">
        <w:rPr>
          <w:color w:val="282828"/>
        </w:rPr>
        <w:t>.</w:t>
      </w:r>
      <w:r w:rsidR="005D4812" w:rsidRPr="00FD58EB">
        <w:rPr>
          <w:color w:val="282828"/>
        </w:rPr>
        <w:t xml:space="preserve"> </w:t>
      </w:r>
      <w:r w:rsidR="00DD5725" w:rsidRPr="00FD58EB">
        <w:rPr>
          <w:color w:val="282828"/>
        </w:rPr>
        <w:t>Moreover</w:t>
      </w:r>
      <w:r w:rsidR="005D4812" w:rsidRPr="00FD58EB">
        <w:rPr>
          <w:color w:val="282828"/>
        </w:rPr>
        <w:t>,</w:t>
      </w:r>
      <w:r w:rsidR="00DD5725" w:rsidRPr="00FD58EB">
        <w:rPr>
          <w:color w:val="282828"/>
        </w:rPr>
        <w:t xml:space="preserve"> the LS process conditions have </w:t>
      </w:r>
      <w:r w:rsidR="003E15F4" w:rsidRPr="00FD58EB">
        <w:rPr>
          <w:color w:val="282828"/>
        </w:rPr>
        <w:t xml:space="preserve">a </w:t>
      </w:r>
      <w:r w:rsidR="00DD5725" w:rsidRPr="00FD58EB">
        <w:rPr>
          <w:color w:val="282828"/>
        </w:rPr>
        <w:t>direct impact on the mech</w:t>
      </w:r>
      <w:r w:rsidR="003E15F4" w:rsidRPr="00FD58EB">
        <w:rPr>
          <w:color w:val="282828"/>
        </w:rPr>
        <w:t>anic</w:t>
      </w:r>
      <w:r w:rsidR="00DD5725" w:rsidRPr="00FD58EB">
        <w:rPr>
          <w:color w:val="282828"/>
        </w:rPr>
        <w:t>al properties</w:t>
      </w:r>
      <w:r w:rsidR="003E15F4" w:rsidRPr="00FD58EB">
        <w:rPr>
          <w:color w:val="282828"/>
        </w:rPr>
        <w:t>. Therefore, key parameters are also reviewed in the literature search</w:t>
      </w:r>
      <w:r w:rsidR="005D4812" w:rsidRPr="00FD58EB">
        <w:rPr>
          <w:color w:val="282828"/>
        </w:rPr>
        <w:t xml:space="preserve"> </w:t>
      </w:r>
      <w:r w:rsidR="003E15F4" w:rsidRPr="00FD58EB">
        <w:rPr>
          <w:color w:val="282828"/>
        </w:rPr>
        <w:t>to</w:t>
      </w:r>
      <w:r w:rsidR="007263EA" w:rsidRPr="00FD58EB">
        <w:rPr>
          <w:color w:val="282828"/>
        </w:rPr>
        <w:t xml:space="preserve"> </w:t>
      </w:r>
      <w:r w:rsidR="00DD5725" w:rsidRPr="00FD58EB">
        <w:rPr>
          <w:color w:val="282828"/>
        </w:rPr>
        <w:t>show</w:t>
      </w:r>
      <w:r w:rsidR="007263EA" w:rsidRPr="00FD58EB">
        <w:rPr>
          <w:color w:val="282828"/>
        </w:rPr>
        <w:t xml:space="preserve"> </w:t>
      </w:r>
      <w:r w:rsidR="00DD5725" w:rsidRPr="00FD58EB">
        <w:rPr>
          <w:color w:val="282828"/>
        </w:rPr>
        <w:t xml:space="preserve">impact </w:t>
      </w:r>
      <w:r w:rsidR="00F46178" w:rsidRPr="00FD58EB">
        <w:rPr>
          <w:color w:val="282828"/>
        </w:rPr>
        <w:t xml:space="preserve">on </w:t>
      </w:r>
      <w:r w:rsidR="007263EA" w:rsidRPr="00FD58EB">
        <w:rPr>
          <w:color w:val="282828"/>
        </w:rPr>
        <w:t>mechanical properties</w:t>
      </w:r>
      <w:r w:rsidR="007652A4" w:rsidRPr="00FD58EB">
        <w:rPr>
          <w:color w:val="282828"/>
        </w:rPr>
        <w:t xml:space="preserve"> in LS</w:t>
      </w:r>
      <w:r w:rsidR="007263EA" w:rsidRPr="00FD58EB">
        <w:rPr>
          <w:color w:val="282828"/>
        </w:rPr>
        <w:t xml:space="preserve">. </w:t>
      </w:r>
    </w:p>
    <w:p w14:paraId="16BDDC77" w14:textId="77777777" w:rsidR="00F61936" w:rsidRPr="00FD58EB" w:rsidRDefault="00F61936">
      <w:pPr>
        <w:spacing w:line="360" w:lineRule="auto"/>
        <w:rPr>
          <w:color w:val="282828"/>
        </w:rPr>
      </w:pPr>
    </w:p>
    <w:p w14:paraId="00000130" w14:textId="32DF9DC6" w:rsidR="00884CD5" w:rsidRPr="00FD58EB" w:rsidRDefault="00590CAC" w:rsidP="004D5058">
      <w:pPr>
        <w:pStyle w:val="Heading2"/>
      </w:pPr>
      <w:bookmarkStart w:id="65" w:name="_Ref158792110"/>
      <w:bookmarkStart w:id="66" w:name="_Toc186262823"/>
      <w:r w:rsidRPr="00FD58EB">
        <w:t>Extrinsic</w:t>
      </w:r>
      <w:r w:rsidR="00066DFD" w:rsidRPr="00FD58EB">
        <w:t xml:space="preserve"> powder</w:t>
      </w:r>
      <w:r w:rsidRPr="00FD58EB">
        <w:t xml:space="preserve"> properties</w:t>
      </w:r>
      <w:bookmarkEnd w:id="65"/>
      <w:bookmarkEnd w:id="66"/>
      <w:r w:rsidRPr="00FD58EB">
        <w:t xml:space="preserve"> </w:t>
      </w:r>
    </w:p>
    <w:p w14:paraId="00000131" w14:textId="0F869D45" w:rsidR="00884CD5" w:rsidRPr="00FD58EB" w:rsidRDefault="00590CAC">
      <w:pPr>
        <w:pStyle w:val="Heading3"/>
      </w:pPr>
      <w:bookmarkStart w:id="67" w:name="_Ref173433396"/>
      <w:bookmarkStart w:id="68" w:name="_Toc186262824"/>
      <w:r w:rsidRPr="00FD58EB">
        <w:t>Powder flow</w:t>
      </w:r>
      <w:bookmarkEnd w:id="67"/>
      <w:bookmarkEnd w:id="68"/>
      <w:r w:rsidRPr="00FD58EB">
        <w:t xml:space="preserve"> </w:t>
      </w:r>
    </w:p>
    <w:p w14:paraId="00000135" w14:textId="2451CB31" w:rsidR="00884CD5" w:rsidRPr="00FD58EB" w:rsidRDefault="00590CAC" w:rsidP="00B47FBA">
      <w:pPr>
        <w:spacing w:line="360" w:lineRule="auto"/>
        <w:rPr>
          <w:color w:val="282828"/>
        </w:rPr>
      </w:pPr>
      <w:r w:rsidRPr="00FD58EB">
        <w:t xml:space="preserve">Powder flow is an </w:t>
      </w:r>
      <w:r w:rsidR="00451947" w:rsidRPr="00FD58EB">
        <w:t>essential</w:t>
      </w:r>
      <w:r w:rsidRPr="00FD58EB">
        <w:t xml:space="preserve"> property </w:t>
      </w:r>
      <w:r w:rsidR="003E2D65" w:rsidRPr="00FD58EB">
        <w:t xml:space="preserve">for </w:t>
      </w:r>
      <w:r w:rsidRPr="00FD58EB">
        <w:t>LS</w:t>
      </w:r>
      <w:r w:rsidR="00FD42B1" w:rsidRPr="00FD58EB">
        <w:t>,</w:t>
      </w:r>
      <w:r w:rsidR="00B47FBA" w:rsidRPr="00FD58EB">
        <w:t xml:space="preserve"> m</w:t>
      </w:r>
      <w:r w:rsidRPr="00FD58EB">
        <w:t xml:space="preserve">any studies </w:t>
      </w:r>
      <w:r w:rsidR="0059017D" w:rsidRPr="00FD58EB">
        <w:t xml:space="preserve">attempt </w:t>
      </w:r>
      <w:r w:rsidRPr="00FD58EB">
        <w:t>to improve and characteri</w:t>
      </w:r>
      <w:r w:rsidR="003D62F9" w:rsidRPr="00FD58EB">
        <w:t>s</w:t>
      </w:r>
      <w:r w:rsidRPr="00FD58EB">
        <w:t xml:space="preserve">e the powder flow. The powder flow depends </w:t>
      </w:r>
      <w:r w:rsidR="00712781" w:rsidRPr="00FD58EB">
        <w:t>mainly on</w:t>
      </w:r>
      <w:r w:rsidRPr="00FD58EB">
        <w:t xml:space="preserve"> the particle shape</w:t>
      </w:r>
      <w:r w:rsidR="00712781" w:rsidRPr="00FD58EB">
        <w:t xml:space="preserve"> and </w:t>
      </w:r>
      <w:r w:rsidRPr="00FD58EB">
        <w:t>particle size distribution</w:t>
      </w:r>
      <w:r w:rsidR="00FE0B49" w:rsidRPr="00FD58EB">
        <w:t xml:space="preserve">. </w:t>
      </w:r>
      <w:r w:rsidRPr="00FD58EB">
        <w:t xml:space="preserve">Without </w:t>
      </w:r>
      <w:r w:rsidR="00C5659C" w:rsidRPr="00FD58EB">
        <w:t xml:space="preserve">adequate </w:t>
      </w:r>
      <w:r w:rsidRPr="00FD58EB">
        <w:t xml:space="preserve">powder flow, the </w:t>
      </w:r>
      <w:r w:rsidR="00AC43A0" w:rsidRPr="00FD58EB">
        <w:t>powder will not print</w:t>
      </w:r>
      <w:r w:rsidRPr="00FD58EB">
        <w:t xml:space="preserve"> or </w:t>
      </w:r>
      <w:r w:rsidR="00B47FBA" w:rsidRPr="00FD58EB">
        <w:t xml:space="preserve">will </w:t>
      </w:r>
      <w:r w:rsidRPr="00FD58EB">
        <w:t>result in a poor-quality print</w:t>
      </w:r>
      <w:r w:rsidRPr="00FD58EB">
        <w:rPr>
          <w:color w:val="282828"/>
        </w:rPr>
        <w:t xml:space="preserve">. </w:t>
      </w:r>
      <w:bookmarkStart w:id="69" w:name="_heading=h.1hmsyys" w:colFirst="0" w:colLast="0"/>
      <w:bookmarkEnd w:id="69"/>
      <w:r w:rsidRPr="00FD58EB">
        <w:t>Commonly</w:t>
      </w:r>
      <w:r w:rsidR="006363AA" w:rsidRPr="00FD58EB">
        <w:t xml:space="preserve"> in LS</w:t>
      </w:r>
      <w:r w:rsidRPr="00FD58EB">
        <w:t>, powder flow is characteri</w:t>
      </w:r>
      <w:r w:rsidR="00B47FBA" w:rsidRPr="00FD58EB">
        <w:t>s</w:t>
      </w:r>
      <w:r w:rsidRPr="00FD58EB">
        <w:t>ed using the Hausner ratio H</w:t>
      </w:r>
      <w:r w:rsidR="00FD42B1" w:rsidRPr="00FD58EB">
        <w:rPr>
          <w:sz w:val="14"/>
          <w:szCs w:val="14"/>
        </w:rPr>
        <w:t>R</w:t>
      </w:r>
      <w:r w:rsidRPr="00FD58EB">
        <w:t xml:space="preserve">. </w:t>
      </w:r>
      <w:r w:rsidRPr="00FD58EB">
        <w:rPr>
          <w:color w:val="282828"/>
        </w:rPr>
        <w:t xml:space="preserve">Schmid et al. </w:t>
      </w:r>
      <w:r w:rsidR="00F57AF6" w:rsidRPr="00FD58EB">
        <w:fldChar w:fldCharType="begin" w:fldLock="1"/>
      </w:r>
      <w:r w:rsidR="00A77034" w:rsidRPr="00FD58EB">
        <w:instrText>ADDIN CSL_CITATION {"citationItems":[{"id":"ITEM-1","itemData":{"DOI":"10.1016/j.proeng.2016.06.692","ISSN":"18777058","abstract":"Additive Manufacturing (AM) is close to become a production technique changing the way of part fabrication in future. Enhanced complexity and personalized features are aimed. The expectations in AM for the future are enormous and betimes it is considered as kind of the next industrial revolution. Laser Sintering (LS) of polymer powders is one component of the AM production techniques. However materials successfully applicable to Laser Sintering (LS) are very limited today. The presentation picks up this topic and gives a short introduction on the material available today. Important factors of polymer powders, their significance for effective LS processing and analytical approaches to access those values are presented in the main part. Concurrently the exceptional position of polyamide 12 powders is this connection is outlined.","author":[{"dropping-particle":"","family":"Schmid","given":"Manfred","non-dropping-particle":"","parse-names":false,"suffix":""},{"dropping-particle":"","family":"Wegener","given":"Konrad","non-dropping-particle":"","parse-names":false,"suffix":""}],"container-title":"Procedia Engineering","id":"ITEM-1","issue":"June","issued":{"date-parts":[["2016"]]},"page":"457-464","publisher":"The Author(s)","title":"Additive Manufacturing: Polymers applicable for laser sintering (LS)","type":"article-journal","volume":"149"},"uris":["http://www.mendeley.com/documents/?uuid=21bca1f4-89ee-4d1a-947d-661f1ee8efca"]}],"mendeley":{"formattedCitation":"[22]","plainTextFormattedCitation":"[22]","previouslyFormattedCitation":"[22]"},"properties":{"noteIndex":0},"schema":"https://github.com/citation-style-language/schema/raw/master/csl-citation.json"}</w:instrText>
      </w:r>
      <w:r w:rsidR="00F57AF6" w:rsidRPr="00FD58EB">
        <w:fldChar w:fldCharType="separate"/>
      </w:r>
      <w:r w:rsidR="00C114F4" w:rsidRPr="00FD58EB">
        <w:t>[22]</w:t>
      </w:r>
      <w:r w:rsidR="00F57AF6" w:rsidRPr="00FD58EB">
        <w:fldChar w:fldCharType="end"/>
      </w:r>
      <w:r w:rsidR="00F61936" w:rsidRPr="00FD58EB">
        <w:t xml:space="preserve"> </w:t>
      </w:r>
      <w:r w:rsidRPr="00FD58EB">
        <w:rPr>
          <w:color w:val="282828"/>
        </w:rPr>
        <w:t xml:space="preserve">indicated that if the value </w:t>
      </w:r>
      <w:r w:rsidRPr="00FD58EB">
        <w:t>H</w:t>
      </w:r>
      <w:r w:rsidRPr="00FD58EB">
        <w:rPr>
          <w:sz w:val="14"/>
          <w:szCs w:val="14"/>
        </w:rPr>
        <w:t xml:space="preserve">R </w:t>
      </w:r>
      <w:r w:rsidRPr="00FD58EB">
        <w:rPr>
          <w:color w:val="282828"/>
        </w:rPr>
        <w:t xml:space="preserve">&lt; 1.25, </w:t>
      </w:r>
      <w:r w:rsidR="00F57AF6" w:rsidRPr="00FD58EB">
        <w:rPr>
          <w:color w:val="282828"/>
        </w:rPr>
        <w:t xml:space="preserve">result in a </w:t>
      </w:r>
      <w:r w:rsidRPr="00FD58EB">
        <w:rPr>
          <w:color w:val="282828"/>
        </w:rPr>
        <w:t xml:space="preserve">free flow and if </w:t>
      </w:r>
      <w:r w:rsidRPr="00FD58EB">
        <w:t>H</w:t>
      </w:r>
      <w:r w:rsidRPr="00FD58EB">
        <w:rPr>
          <w:sz w:val="14"/>
          <w:szCs w:val="14"/>
        </w:rPr>
        <w:t xml:space="preserve">R </w:t>
      </w:r>
      <w:r w:rsidRPr="00FD58EB">
        <w:t>&gt; 1.4, the powder is cohesive with poor flow.</w:t>
      </w:r>
    </w:p>
    <w:p w14:paraId="18A86B85" w14:textId="08CE6D30" w:rsidR="00650EC3" w:rsidRPr="00FD58EB" w:rsidRDefault="00000000" w:rsidP="00650EC3">
      <w:pPr>
        <w:jc w:val="center"/>
        <w:rPr>
          <w:rFonts w:ascii="Cambria Math" w:eastAsia="Cambria Math" w:hAnsi="Cambria Math" w:cs="Cambria Math"/>
        </w:rPr>
      </w:pPr>
      <m:oMathPara>
        <m:oMath>
          <m:sSub>
            <m:sSubPr>
              <m:ctrlPr>
                <w:rPr>
                  <w:rFonts w:ascii="Cambria Math" w:eastAsia="Cambria Math" w:hAnsi="Cambria Math" w:cs="Cambria Math"/>
                </w:rPr>
              </m:ctrlPr>
            </m:sSubPr>
            <m:e>
              <m:r>
                <w:rPr>
                  <w:rFonts w:ascii="Cambria Math" w:eastAsia="Cambria Math" w:hAnsi="Cambria Math" w:cs="Cambria Math"/>
                </w:rPr>
                <m:t>H</m:t>
              </m:r>
            </m:e>
            <m:sub>
              <m:r>
                <w:rPr>
                  <w:rFonts w:ascii="Cambria Math" w:eastAsia="Cambria Math" w:hAnsi="Cambria Math" w:cs="Cambria Math"/>
                </w:rPr>
                <m:t>R</m:t>
              </m:r>
            </m:sub>
          </m:sSub>
          <m:r>
            <w:rPr>
              <w:rFonts w:ascii="Cambria Math" w:eastAsia="Cambria Math" w:hAnsi="Cambria Math" w:cs="Cambria Math"/>
            </w:rPr>
            <m:t xml:space="preserve">= </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ρ</m:t>
                  </m:r>
                </m:e>
                <m:sub>
                  <m:r>
                    <w:rPr>
                      <w:rFonts w:ascii="Cambria Math" w:eastAsia="Cambria Math" w:hAnsi="Cambria Math" w:cs="Cambria Math"/>
                    </w:rPr>
                    <m:t>tap</m:t>
                  </m:r>
                </m:sub>
              </m:sSub>
            </m:num>
            <m:den>
              <m:sSub>
                <m:sSubPr>
                  <m:ctrlPr>
                    <w:rPr>
                      <w:rFonts w:ascii="Cambria Math" w:eastAsia="Cambria Math" w:hAnsi="Cambria Math" w:cs="Cambria Math"/>
                    </w:rPr>
                  </m:ctrlPr>
                </m:sSubPr>
                <m:e>
                  <m:r>
                    <w:rPr>
                      <w:rFonts w:ascii="Cambria Math" w:eastAsia="Cambria Math" w:hAnsi="Cambria Math" w:cs="Cambria Math"/>
                    </w:rPr>
                    <m:t>ρ</m:t>
                  </m:r>
                </m:e>
                <m:sub>
                  <m:r>
                    <w:rPr>
                      <w:rFonts w:ascii="Cambria Math" w:eastAsia="Cambria Math" w:hAnsi="Cambria Math" w:cs="Cambria Math"/>
                    </w:rPr>
                    <m:t xml:space="preserve">bulk </m:t>
                  </m:r>
                </m:sub>
              </m:sSub>
            </m:den>
          </m:f>
        </m:oMath>
      </m:oMathPara>
    </w:p>
    <w:p w14:paraId="00000136" w14:textId="77777777" w:rsidR="00884CD5" w:rsidRPr="00FD58EB" w:rsidRDefault="00884CD5">
      <w:pPr>
        <w:jc w:val="center"/>
        <w:rPr>
          <w:rFonts w:ascii="Cambria Math" w:eastAsia="Cambria Math" w:hAnsi="Cambria Math" w:cs="Cambria Math"/>
        </w:rPr>
      </w:pPr>
    </w:p>
    <w:p w14:paraId="15940631" w14:textId="0579164A" w:rsidR="00F57AF6" w:rsidRPr="00FD58EB" w:rsidRDefault="00F57AF6" w:rsidP="00F57AF6">
      <w:pPr>
        <w:pStyle w:val="Caption"/>
        <w:keepNext/>
        <w:jc w:val="right"/>
        <w:rPr>
          <w:noProof w:val="0"/>
        </w:rPr>
      </w:pPr>
      <w:bookmarkStart w:id="70" w:name="_Ref152612647"/>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1</w:t>
      </w:r>
      <w:r w:rsidR="00E04BF5" w:rsidRPr="00FD58EB">
        <w:rPr>
          <w:noProof w:val="0"/>
        </w:rPr>
        <w:fldChar w:fldCharType="end"/>
      </w:r>
      <w:bookmarkEnd w:id="70"/>
    </w:p>
    <w:p w14:paraId="00000138" w14:textId="77777777" w:rsidR="00884CD5" w:rsidRPr="00FD58EB" w:rsidRDefault="00590CAC">
      <w:pPr>
        <w:jc w:val="left"/>
        <w:rPr>
          <w:bCs/>
        </w:rPr>
      </w:pPr>
      <w:r w:rsidRPr="00FD58EB">
        <w:rPr>
          <w:bCs/>
        </w:rPr>
        <w:t xml:space="preserve">Where, </w:t>
      </w:r>
    </w:p>
    <w:p w14:paraId="00000139" w14:textId="0299E674" w:rsidR="00884CD5" w:rsidRPr="00FD58EB" w:rsidRDefault="00000000">
      <w:pPr>
        <w:jc w:val="left"/>
      </w:pPr>
      <m:oMath>
        <m:sSub>
          <m:sSubPr>
            <m:ctrlPr>
              <w:rPr>
                <w:rFonts w:ascii="Cambria Math" w:eastAsia="Cambria Math" w:hAnsi="Cambria Math" w:cs="Cambria Math"/>
              </w:rPr>
            </m:ctrlPr>
          </m:sSubPr>
          <m:e>
            <m:r>
              <w:rPr>
                <w:rFonts w:ascii="Cambria Math" w:eastAsia="Cambria Math" w:hAnsi="Cambria Math" w:cs="Cambria Math"/>
              </w:rPr>
              <m:t>ρ</m:t>
            </m:r>
          </m:e>
          <m:sub>
            <m:r>
              <w:rPr>
                <w:rFonts w:ascii="Cambria Math" w:eastAsia="Cambria Math" w:hAnsi="Cambria Math" w:cs="Cambria Math"/>
              </w:rPr>
              <m:t>tap</m:t>
            </m:r>
          </m:sub>
        </m:sSub>
      </m:oMath>
      <w:r w:rsidR="00590CAC" w:rsidRPr="00FD58EB">
        <w:t xml:space="preserve"> </w:t>
      </w:r>
      <w:r w:rsidR="006205A3" w:rsidRPr="00FD58EB">
        <w:t xml:space="preserve"> </w:t>
      </w:r>
      <w:r w:rsidR="00590CAC" w:rsidRPr="00FD58EB">
        <w:t xml:space="preserve">= </w:t>
      </w:r>
      <w:r w:rsidR="006205A3" w:rsidRPr="00FD58EB">
        <w:t>T</w:t>
      </w:r>
      <w:r w:rsidR="00590CAC" w:rsidRPr="00FD58EB">
        <w:t xml:space="preserve">apped density </w:t>
      </w:r>
    </w:p>
    <w:p w14:paraId="0000013A" w14:textId="1BB76B9B" w:rsidR="00884CD5" w:rsidRPr="00FD58EB" w:rsidRDefault="00000000">
      <w:pPr>
        <w:jc w:val="left"/>
      </w:pPr>
      <m:oMath>
        <m:sSub>
          <m:sSubPr>
            <m:ctrlPr>
              <w:rPr>
                <w:rFonts w:ascii="Cambria Math" w:eastAsia="Cambria Math" w:hAnsi="Cambria Math" w:cs="Cambria Math"/>
              </w:rPr>
            </m:ctrlPr>
          </m:sSubPr>
          <m:e>
            <m:r>
              <w:rPr>
                <w:rFonts w:ascii="Cambria Math" w:eastAsia="Cambria Math" w:hAnsi="Cambria Math" w:cs="Cambria Math"/>
              </w:rPr>
              <m:t>ρ</m:t>
            </m:r>
          </m:e>
          <m:sub>
            <m:r>
              <w:rPr>
                <w:rFonts w:ascii="Cambria Math" w:eastAsia="Cambria Math" w:hAnsi="Cambria Math" w:cs="Cambria Math"/>
              </w:rPr>
              <m:t xml:space="preserve">bulk </m:t>
            </m:r>
          </m:sub>
        </m:sSub>
      </m:oMath>
      <w:r w:rsidR="00590CAC" w:rsidRPr="00FD58EB">
        <w:t xml:space="preserve">= </w:t>
      </w:r>
      <w:r w:rsidR="006205A3" w:rsidRPr="00FD58EB">
        <w:t>B</w:t>
      </w:r>
      <w:r w:rsidR="00590CAC" w:rsidRPr="00FD58EB">
        <w:t>ulk density (loose)</w:t>
      </w:r>
      <w:r w:rsidR="00590CAC" w:rsidRPr="00FD58EB">
        <w:tab/>
      </w:r>
    </w:p>
    <w:p w14:paraId="2569787F" w14:textId="0DEEF138" w:rsidR="00F16A63" w:rsidRPr="00FD58EB" w:rsidRDefault="00590CAC" w:rsidP="00AC4E7B">
      <w:pPr>
        <w:spacing w:line="360" w:lineRule="auto"/>
        <w:rPr>
          <w:color w:val="282828"/>
        </w:rPr>
      </w:pPr>
      <w:r w:rsidRPr="00FD58EB">
        <w:t xml:space="preserve">Another </w:t>
      </w:r>
      <w:r w:rsidRPr="00FD58EB">
        <w:rPr>
          <w:color w:val="282828"/>
        </w:rPr>
        <w:t>characteri</w:t>
      </w:r>
      <w:r w:rsidR="00B47FBA" w:rsidRPr="00FD58EB">
        <w:rPr>
          <w:color w:val="282828"/>
        </w:rPr>
        <w:t>s</w:t>
      </w:r>
      <w:r w:rsidRPr="00FD58EB">
        <w:rPr>
          <w:color w:val="282828"/>
        </w:rPr>
        <w:t>ation method was used in a study by Christian et al.</w:t>
      </w:r>
      <w:r w:rsidR="00FD338F" w:rsidRPr="00FD58EB">
        <w:rPr>
          <w:color w:val="282828"/>
        </w:rPr>
        <w:t xml:space="preserve"> </w:t>
      </w:r>
      <w:r w:rsidR="00FD338F" w:rsidRPr="00FD58EB">
        <w:rPr>
          <w:color w:val="282828"/>
        </w:rPr>
        <w:fldChar w:fldCharType="begin" w:fldLock="1"/>
      </w:r>
      <w:r w:rsidR="00A77034" w:rsidRPr="00FD58EB">
        <w:rPr>
          <w:color w:val="282828"/>
        </w:rPr>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FD338F" w:rsidRPr="00FD58EB">
        <w:rPr>
          <w:color w:val="282828"/>
        </w:rPr>
        <w:fldChar w:fldCharType="separate"/>
      </w:r>
      <w:r w:rsidR="00C114F4" w:rsidRPr="00FD58EB">
        <w:rPr>
          <w:color w:val="282828"/>
        </w:rPr>
        <w:t>[14]</w:t>
      </w:r>
      <w:r w:rsidR="00FD338F" w:rsidRPr="00FD58EB">
        <w:rPr>
          <w:color w:val="282828"/>
        </w:rPr>
        <w:fldChar w:fldCharType="end"/>
      </w:r>
      <w:r w:rsidRPr="00FD58EB">
        <w:rPr>
          <w:color w:val="282828"/>
        </w:rPr>
        <w:t>, on PE-HD powder dry coated with two types of nano-silica particles. The research compares hydrophobic and hydrophilic silica nanoparticles. The flowability measurements were carried out in a Schulze ring shear tester RST-01.01. The unconfined yield strength σ</w:t>
      </w:r>
      <w:r w:rsidRPr="00FD58EB">
        <w:rPr>
          <w:color w:val="282828"/>
          <w:vertAlign w:val="subscript"/>
        </w:rPr>
        <w:t xml:space="preserve">c </w:t>
      </w:r>
      <w:r w:rsidRPr="00FD58EB">
        <w:rPr>
          <w:color w:val="282828"/>
        </w:rPr>
        <w:t>as a function of the consolidation stress σ</w:t>
      </w:r>
      <w:r w:rsidRPr="00FD58EB">
        <w:rPr>
          <w:color w:val="282828"/>
          <w:vertAlign w:val="subscript"/>
        </w:rPr>
        <w:t>1</w:t>
      </w:r>
      <w:r w:rsidRPr="00FD58EB">
        <w:rPr>
          <w:color w:val="282828"/>
        </w:rPr>
        <w:t xml:space="preserve"> characteri</w:t>
      </w:r>
      <w:r w:rsidR="00B47FBA" w:rsidRPr="00FD58EB">
        <w:rPr>
          <w:color w:val="282828"/>
        </w:rPr>
        <w:t>s</w:t>
      </w:r>
      <w:r w:rsidRPr="00FD58EB">
        <w:rPr>
          <w:color w:val="282828"/>
        </w:rPr>
        <w:t>es the flowability of a bulk solid. A numerical classification of the flowability is given by Jenike, 1967, as a flow function ratio (ff</w:t>
      </w:r>
      <w:r w:rsidRPr="00FD58EB">
        <w:rPr>
          <w:color w:val="282828"/>
          <w:vertAlign w:val="subscript"/>
        </w:rPr>
        <w:t>c</w:t>
      </w:r>
      <w:r w:rsidRPr="00FD58EB">
        <w:rPr>
          <w:color w:val="282828"/>
        </w:rPr>
        <w:t>)</w:t>
      </w:r>
      <w:r w:rsidR="00F16A63" w:rsidRPr="00FD58EB">
        <w:rPr>
          <w:color w:val="282828"/>
        </w:rPr>
        <w:t xml:space="preserve">, expressed </w:t>
      </w:r>
      <w:r w:rsidR="00B47FBA" w:rsidRPr="00FD58EB">
        <w:rPr>
          <w:color w:val="282828"/>
        </w:rPr>
        <w:t>as</w:t>
      </w:r>
      <w:r w:rsidR="00F16A63" w:rsidRPr="00FD58EB">
        <w:rPr>
          <w:color w:val="282828"/>
        </w:rPr>
        <w:t>:</w:t>
      </w:r>
    </w:p>
    <w:p w14:paraId="088881E3" w14:textId="77777777" w:rsidR="00F16A63" w:rsidRPr="00FD58EB" w:rsidRDefault="00000000" w:rsidP="00F16A63">
      <w:pPr>
        <w:pStyle w:val="Caption"/>
        <w:keepNext/>
        <w:rPr>
          <w:i w:val="0"/>
          <w:noProof w:val="0"/>
          <w:color w:val="282828"/>
          <w:szCs w:val="24"/>
        </w:rPr>
      </w:pPr>
      <m:oMathPara>
        <m:oMath>
          <m:sSub>
            <m:sSubPr>
              <m:ctrlPr>
                <w:rPr>
                  <w:rFonts w:ascii="Cambria Math" w:eastAsiaTheme="minorEastAsia" w:hAnsi="Cambria Math" w:cstheme="minorHAnsi"/>
                  <w:noProof w:val="0"/>
                  <w:color w:val="282828"/>
                  <w:szCs w:val="24"/>
                </w:rPr>
              </m:ctrlPr>
            </m:sSubPr>
            <m:e>
              <m:r>
                <w:rPr>
                  <w:rFonts w:ascii="Cambria Math" w:eastAsiaTheme="minorEastAsia" w:hAnsi="Cambria Math" w:cstheme="minorHAnsi"/>
                  <w:noProof w:val="0"/>
                  <w:color w:val="282828"/>
                  <w:szCs w:val="24"/>
                </w:rPr>
                <m:t>ff</m:t>
              </m:r>
            </m:e>
            <m:sub>
              <m:r>
                <w:rPr>
                  <w:rFonts w:ascii="Cambria Math" w:eastAsiaTheme="minorEastAsia" w:hAnsi="Cambria Math" w:cstheme="minorHAnsi"/>
                  <w:noProof w:val="0"/>
                  <w:color w:val="282828"/>
                  <w:szCs w:val="24"/>
                </w:rPr>
                <m:t>c</m:t>
              </m:r>
            </m:sub>
          </m:sSub>
          <m:r>
            <m:rPr>
              <m:nor/>
            </m:rPr>
            <w:rPr>
              <w:rFonts w:cstheme="minorHAnsi"/>
              <w:noProof w:val="0"/>
              <w:color w:val="282828"/>
              <w:szCs w:val="24"/>
            </w:rPr>
            <m:t xml:space="preserve">= </m:t>
          </m:r>
          <m:f>
            <m:fPr>
              <m:ctrlPr>
                <w:rPr>
                  <w:rFonts w:ascii="Cambria Math" w:hAnsi="Cambria Math" w:cstheme="minorHAnsi"/>
                  <w:noProof w:val="0"/>
                  <w:color w:val="282828"/>
                  <w:szCs w:val="24"/>
                </w:rPr>
              </m:ctrlPr>
            </m:fPr>
            <m:num>
              <m:sSub>
                <m:sSubPr>
                  <m:ctrlPr>
                    <w:rPr>
                      <w:rFonts w:ascii="Cambria Math" w:hAnsi="Cambria Math" w:cstheme="minorHAnsi"/>
                      <w:noProof w:val="0"/>
                      <w:color w:val="282828"/>
                      <w:szCs w:val="24"/>
                    </w:rPr>
                  </m:ctrlPr>
                </m:sSubPr>
                <m:e>
                  <m:r>
                    <w:rPr>
                      <w:rFonts w:ascii="Cambria Math" w:hAnsi="Cambria Math" w:cstheme="minorHAnsi"/>
                      <w:noProof w:val="0"/>
                      <w:color w:val="282828"/>
                      <w:szCs w:val="24"/>
                    </w:rPr>
                    <m:t>σ</m:t>
                  </m:r>
                </m:e>
                <m:sub>
                  <m:r>
                    <w:rPr>
                      <w:rFonts w:ascii="Cambria Math" w:hAnsi="Cambria Math" w:cstheme="minorHAnsi"/>
                      <w:noProof w:val="0"/>
                      <w:color w:val="282828"/>
                      <w:szCs w:val="24"/>
                    </w:rPr>
                    <m:t>1</m:t>
                  </m:r>
                </m:sub>
              </m:sSub>
            </m:num>
            <m:den>
              <m:sSub>
                <m:sSubPr>
                  <m:ctrlPr>
                    <w:rPr>
                      <w:rFonts w:ascii="Cambria Math" w:hAnsi="Cambria Math" w:cstheme="minorHAnsi"/>
                      <w:noProof w:val="0"/>
                      <w:color w:val="282828"/>
                      <w:szCs w:val="24"/>
                    </w:rPr>
                  </m:ctrlPr>
                </m:sSubPr>
                <m:e>
                  <m:r>
                    <w:rPr>
                      <w:rFonts w:ascii="Cambria Math" w:hAnsi="Cambria Math" w:cstheme="minorHAnsi"/>
                      <w:noProof w:val="0"/>
                      <w:color w:val="282828"/>
                      <w:szCs w:val="24"/>
                    </w:rPr>
                    <m:t>σ</m:t>
                  </m:r>
                </m:e>
                <m:sub>
                  <m:r>
                    <w:rPr>
                      <w:rFonts w:ascii="Cambria Math" w:hAnsi="Cambria Math" w:cstheme="minorHAnsi"/>
                      <w:noProof w:val="0"/>
                      <w:color w:val="282828"/>
                      <w:szCs w:val="24"/>
                    </w:rPr>
                    <m:t>c</m:t>
                  </m:r>
                </m:sub>
              </m:sSub>
            </m:den>
          </m:f>
        </m:oMath>
      </m:oMathPara>
    </w:p>
    <w:p w14:paraId="3FF70D4B" w14:textId="1B652AE9" w:rsidR="00CD08F9" w:rsidRPr="00FD58EB" w:rsidRDefault="00F16A63" w:rsidP="00AC4E7B">
      <w:pPr>
        <w:pStyle w:val="Caption"/>
        <w:keepNext/>
        <w:jc w:val="right"/>
        <w:rPr>
          <w:i w:val="0"/>
          <w:noProof w:val="0"/>
        </w:rPr>
      </w:pPr>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2</w:t>
      </w:r>
      <w:r w:rsidR="00E04BF5" w:rsidRPr="00FD58EB">
        <w:rPr>
          <w:noProof w:val="0"/>
        </w:rPr>
        <w:fldChar w:fldCharType="end"/>
      </w:r>
    </w:p>
    <w:p w14:paraId="54994703" w14:textId="5E393667" w:rsidR="00CD08F9" w:rsidRPr="00FD58EB" w:rsidRDefault="007B6317">
      <w:pPr>
        <w:rPr>
          <w:color w:val="282828"/>
        </w:rPr>
      </w:pPr>
      <w:r w:rsidRPr="00FD58EB">
        <w:rPr>
          <w:color w:val="282828"/>
        </w:rPr>
        <w:t>W</w:t>
      </w:r>
      <w:r w:rsidR="00B47FBA" w:rsidRPr="00FD58EB">
        <w:rPr>
          <w:color w:val="282828"/>
        </w:rPr>
        <w:t>h</w:t>
      </w:r>
      <w:r w:rsidRPr="00FD58EB">
        <w:rPr>
          <w:color w:val="282828"/>
        </w:rPr>
        <w:t>ere,</w:t>
      </w:r>
    </w:p>
    <w:p w14:paraId="25A867AA" w14:textId="1437D244" w:rsidR="00CD08F9" w:rsidRPr="00FD58EB" w:rsidRDefault="00CD08F9">
      <w:pPr>
        <w:rPr>
          <w:color w:val="282828"/>
        </w:rPr>
      </w:pPr>
      <w:r w:rsidRPr="00FD58EB">
        <w:rPr>
          <w:color w:val="282828"/>
        </w:rPr>
        <w:t>σ</w:t>
      </w:r>
      <w:r w:rsidRPr="00FD58EB">
        <w:rPr>
          <w:color w:val="282828"/>
          <w:vertAlign w:val="subscript"/>
        </w:rPr>
        <w:t xml:space="preserve">1 </w:t>
      </w:r>
      <w:r w:rsidR="00DF26D2" w:rsidRPr="00FD58EB">
        <w:rPr>
          <w:color w:val="282828"/>
        </w:rPr>
        <w:t>=C</w:t>
      </w:r>
      <w:r w:rsidR="00590CAC" w:rsidRPr="00FD58EB">
        <w:rPr>
          <w:color w:val="282828"/>
        </w:rPr>
        <w:t>onsolidation stress</w:t>
      </w:r>
      <w:r w:rsidR="00590CAC" w:rsidRPr="00FD58EB">
        <w:rPr>
          <w:color w:val="282828"/>
          <w:vertAlign w:val="subscript"/>
        </w:rPr>
        <w:t xml:space="preserve"> </w:t>
      </w:r>
    </w:p>
    <w:p w14:paraId="0000013B" w14:textId="18BA311C" w:rsidR="00884CD5" w:rsidRPr="00FD58EB" w:rsidRDefault="00590CAC">
      <w:r w:rsidRPr="00FD58EB">
        <w:rPr>
          <w:color w:val="282828"/>
        </w:rPr>
        <w:t>σ</w:t>
      </w:r>
      <w:r w:rsidRPr="00FD58EB">
        <w:rPr>
          <w:color w:val="282828"/>
          <w:sz w:val="14"/>
          <w:szCs w:val="14"/>
        </w:rPr>
        <w:t>c</w:t>
      </w:r>
      <w:r w:rsidRPr="00FD58EB">
        <w:rPr>
          <w:color w:val="282828"/>
        </w:rPr>
        <w:t>.</w:t>
      </w:r>
      <w:r w:rsidR="00DF26D2" w:rsidRPr="00FD58EB">
        <w:rPr>
          <w:color w:val="282828"/>
        </w:rPr>
        <w:t>= unconfined yield strength</w:t>
      </w:r>
    </w:p>
    <w:p w14:paraId="0000013E" w14:textId="63EF6422" w:rsidR="00884CD5" w:rsidRPr="00FD58EB" w:rsidRDefault="00590CAC" w:rsidP="0099357D">
      <w:pPr>
        <w:spacing w:line="360" w:lineRule="auto"/>
        <w:rPr>
          <w:color w:val="282828"/>
        </w:rPr>
      </w:pPr>
      <w:bookmarkStart w:id="71" w:name="_heading=h.41mghml" w:colFirst="0" w:colLast="0"/>
      <w:bookmarkEnd w:id="71"/>
      <w:r w:rsidRPr="00FD58EB">
        <w:rPr>
          <w:color w:val="282828"/>
        </w:rPr>
        <w:t>Large ff</w:t>
      </w:r>
      <w:r w:rsidRPr="00FD58EB">
        <w:rPr>
          <w:color w:val="282828"/>
          <w:vertAlign w:val="subscript"/>
        </w:rPr>
        <w:t xml:space="preserve">c </w:t>
      </w:r>
      <w:r w:rsidRPr="00FD58EB">
        <w:rPr>
          <w:color w:val="282828"/>
        </w:rPr>
        <w:t>values represent good bulk flowability, whereas small ff</w:t>
      </w:r>
      <w:r w:rsidRPr="00FD58EB">
        <w:rPr>
          <w:color w:val="282828"/>
          <w:vertAlign w:val="subscript"/>
        </w:rPr>
        <w:t xml:space="preserve">c </w:t>
      </w:r>
      <w:r w:rsidRPr="00FD58EB">
        <w:rPr>
          <w:color w:val="282828"/>
        </w:rPr>
        <w:t>values stand for cohesive bulk solids with poor flow. For good powder flow for LS, the range of ff</w:t>
      </w:r>
      <w:r w:rsidRPr="00FD58EB">
        <w:rPr>
          <w:color w:val="282828"/>
          <w:vertAlign w:val="subscript"/>
        </w:rPr>
        <w:t>c</w:t>
      </w:r>
      <w:r w:rsidRPr="00FD58EB">
        <w:rPr>
          <w:color w:val="282828"/>
        </w:rPr>
        <w:t xml:space="preserve"> should </w:t>
      </w:r>
      <w:r w:rsidR="002102B6" w:rsidRPr="00FD58EB">
        <w:rPr>
          <w:color w:val="282828"/>
        </w:rPr>
        <w:t xml:space="preserve">be </w:t>
      </w:r>
      <w:r w:rsidRPr="00FD58EB">
        <w:rPr>
          <w:color w:val="282828"/>
        </w:rPr>
        <w:t>between 4 and 10 for easy</w:t>
      </w:r>
      <w:r w:rsidR="00B47FBA" w:rsidRPr="00FD58EB">
        <w:rPr>
          <w:color w:val="282828"/>
        </w:rPr>
        <w:t xml:space="preserve"> </w:t>
      </w:r>
      <w:r w:rsidRPr="00FD58EB">
        <w:rPr>
          <w:color w:val="282828"/>
        </w:rPr>
        <w:t>flow</w:t>
      </w:r>
      <w:r w:rsidR="00F57AF6" w:rsidRPr="00FD58EB">
        <w:rPr>
          <w:color w:val="282828"/>
        </w:rPr>
        <w:t xml:space="preserve">, as shown in </w:t>
      </w:r>
      <w:r w:rsidR="00F57AF6" w:rsidRPr="00FD58EB">
        <w:rPr>
          <w:color w:val="282828"/>
        </w:rPr>
        <w:fldChar w:fldCharType="begin"/>
      </w:r>
      <w:r w:rsidR="00F57AF6" w:rsidRPr="00FD58EB">
        <w:rPr>
          <w:color w:val="282828"/>
        </w:rPr>
        <w:instrText xml:space="preserve"> REF _Ref152612796 \h </w:instrText>
      </w:r>
      <w:r w:rsidR="00F57AF6" w:rsidRPr="00FD58EB">
        <w:rPr>
          <w:color w:val="282828"/>
        </w:rPr>
      </w:r>
      <w:r w:rsidR="00F57AF6" w:rsidRPr="00FD58EB">
        <w:rPr>
          <w:color w:val="282828"/>
        </w:rPr>
        <w:fldChar w:fldCharType="separate"/>
      </w:r>
      <w:r w:rsidR="000859E2" w:rsidRPr="00FD58EB">
        <w:t xml:space="preserve">Table </w:t>
      </w:r>
      <w:r w:rsidR="000859E2" w:rsidRPr="00FD58EB">
        <w:rPr>
          <w:cs/>
        </w:rPr>
        <w:t>‎</w:t>
      </w:r>
      <w:r w:rsidR="000859E2" w:rsidRPr="00FD58EB">
        <w:t>3.1</w:t>
      </w:r>
      <w:r w:rsidR="00F57AF6" w:rsidRPr="00FD58EB">
        <w:rPr>
          <w:color w:val="282828"/>
        </w:rPr>
        <w:fldChar w:fldCharType="end"/>
      </w:r>
      <w:r w:rsidR="00F57AF6" w:rsidRPr="00FD58EB">
        <w:rPr>
          <w:color w:val="282828"/>
        </w:rPr>
        <w:t xml:space="preserve">. Furthermore, </w:t>
      </w:r>
      <w:r w:rsidR="008F76B9" w:rsidRPr="00FD58EB">
        <w:rPr>
          <w:color w:val="282828"/>
        </w:rPr>
        <w:t>t</w:t>
      </w:r>
      <w:r w:rsidR="00F57AF6" w:rsidRPr="00FD58EB">
        <w:rPr>
          <w:color w:val="282828"/>
        </w:rPr>
        <w:t xml:space="preserve">his test does not consider the influence of the elevated temperatures of the LS machine on powder flow. </w:t>
      </w:r>
    </w:p>
    <w:p w14:paraId="1371E0C5" w14:textId="09F7D4BF" w:rsidR="00F57AF6" w:rsidRPr="00FD58EB" w:rsidRDefault="00F57AF6" w:rsidP="00F50FDB">
      <w:pPr>
        <w:pStyle w:val="Caption"/>
        <w:jc w:val="left"/>
        <w:rPr>
          <w:i w:val="0"/>
          <w:noProof w:val="0"/>
          <w:color w:val="000000"/>
        </w:rPr>
      </w:pPr>
      <w:bookmarkStart w:id="72" w:name="_Ref152612796"/>
      <w:bookmarkStart w:id="73" w:name="_Toc174739545"/>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w:t>
      </w:r>
      <w:r w:rsidR="00522C6E" w:rsidRPr="00FD58EB">
        <w:rPr>
          <w:noProof w:val="0"/>
        </w:rPr>
        <w:fldChar w:fldCharType="end"/>
      </w:r>
      <w:bookmarkEnd w:id="72"/>
      <w:r w:rsidR="00F92691" w:rsidRPr="00FD58EB">
        <w:rPr>
          <w:noProof w:val="0"/>
        </w:rPr>
        <w:t xml:space="preserve"> </w:t>
      </w:r>
      <w:r w:rsidRPr="00FD58EB">
        <w:rPr>
          <w:noProof w:val="0"/>
          <w:color w:val="000000"/>
        </w:rPr>
        <w:t xml:space="preserve">Shear cell of Schulze ring shear tester. Christian et al. </w:t>
      </w:r>
      <w:r w:rsidR="00F92691" w:rsidRPr="00FD58EB">
        <w:rPr>
          <w:noProof w:val="0"/>
          <w:color w:val="282828"/>
        </w:rPr>
        <w:fldChar w:fldCharType="begin" w:fldLock="1"/>
      </w:r>
      <w:r w:rsidR="00A77034" w:rsidRPr="00FD58EB">
        <w:rPr>
          <w:noProof w:val="0"/>
          <w:color w:val="282828"/>
        </w:rPr>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F92691" w:rsidRPr="00FD58EB">
        <w:rPr>
          <w:noProof w:val="0"/>
          <w:color w:val="282828"/>
        </w:rPr>
        <w:fldChar w:fldCharType="separate"/>
      </w:r>
      <w:r w:rsidR="00C114F4" w:rsidRPr="00FD58EB">
        <w:rPr>
          <w:i w:val="0"/>
          <w:noProof w:val="0"/>
          <w:color w:val="282828"/>
        </w:rPr>
        <w:t>[14]</w:t>
      </w:r>
      <w:bookmarkEnd w:id="73"/>
      <w:r w:rsidR="00F92691" w:rsidRPr="00FD58EB">
        <w:rPr>
          <w:noProof w:val="0"/>
          <w:color w:val="282828"/>
        </w:rPr>
        <w:fldChar w:fldCharType="end"/>
      </w:r>
    </w:p>
    <w:p w14:paraId="0000013F" w14:textId="5F06054E" w:rsidR="00884CD5" w:rsidRPr="00FD58EB" w:rsidRDefault="00590CAC" w:rsidP="00F50FDB">
      <w:pPr>
        <w:keepNext/>
        <w:spacing w:line="360" w:lineRule="auto"/>
        <w:jc w:val="left"/>
      </w:pPr>
      <w:r w:rsidRPr="00FD58EB">
        <w:rPr>
          <w:noProof/>
        </w:rPr>
        <w:drawing>
          <wp:inline distT="0" distB="0" distL="0" distR="0" wp14:anchorId="77A31A79" wp14:editId="407B45D7">
            <wp:extent cx="2947216" cy="742384"/>
            <wp:effectExtent l="0" t="0" r="5715" b="635"/>
            <wp:docPr id="133812258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rotWithShape="1">
                    <a:blip r:embed="rId27"/>
                    <a:srcRect t="14006" b="20025"/>
                    <a:stretch/>
                  </pic:blipFill>
                  <pic:spPr bwMode="auto">
                    <a:xfrm>
                      <a:off x="0" y="0"/>
                      <a:ext cx="2948172" cy="742625"/>
                    </a:xfrm>
                    <a:prstGeom prst="rect">
                      <a:avLst/>
                    </a:prstGeom>
                    <a:ln>
                      <a:noFill/>
                    </a:ln>
                    <a:extLst>
                      <a:ext uri="{53640926-AAD7-44D8-BBD7-CCE9431645EC}">
                        <a14:shadowObscured xmlns:a14="http://schemas.microsoft.com/office/drawing/2010/main"/>
                      </a:ext>
                    </a:extLst>
                  </pic:spPr>
                </pic:pic>
              </a:graphicData>
            </a:graphic>
          </wp:inline>
        </w:drawing>
      </w:r>
    </w:p>
    <w:p w14:paraId="7A87D8C8" w14:textId="45A1F07B" w:rsidR="00F92691" w:rsidRPr="00FD58EB" w:rsidRDefault="00EC31F1" w:rsidP="00B47FBA">
      <w:pPr>
        <w:spacing w:line="360" w:lineRule="auto"/>
      </w:pPr>
      <w:bookmarkStart w:id="74" w:name="_heading=h.2grqrue" w:colFirst="0" w:colLast="0"/>
      <w:bookmarkEnd w:id="74"/>
      <w:r w:rsidRPr="00FD58EB">
        <w:rPr>
          <w:color w:val="282828"/>
        </w:rPr>
        <w:t>Using flow promoters such as silica will improve the flow of the powder, but not in all cases. There are various types of powder flow promoters. Christian</w:t>
      </w:r>
      <w:r w:rsidR="009D3172" w:rsidRPr="00FD58EB">
        <w:rPr>
          <w:color w:val="282828"/>
        </w:rPr>
        <w:t xml:space="preserve"> et al.</w:t>
      </w:r>
      <w:r w:rsidR="009D3172" w:rsidRPr="00FD58EB">
        <w:rPr>
          <w:color w:val="000000"/>
        </w:rPr>
        <w:t xml:space="preserve"> </w:t>
      </w:r>
      <w:r w:rsidR="009D3172" w:rsidRPr="00FD58EB">
        <w:rPr>
          <w:color w:val="282828"/>
        </w:rPr>
        <w:fldChar w:fldCharType="begin" w:fldLock="1"/>
      </w:r>
      <w:r w:rsidR="00A77034" w:rsidRPr="00FD58EB">
        <w:rPr>
          <w:color w:val="282828"/>
        </w:rPr>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9D3172" w:rsidRPr="00FD58EB">
        <w:rPr>
          <w:color w:val="282828"/>
        </w:rPr>
        <w:fldChar w:fldCharType="separate"/>
      </w:r>
      <w:r w:rsidR="00C114F4" w:rsidRPr="00FD58EB">
        <w:rPr>
          <w:color w:val="282828"/>
        </w:rPr>
        <w:t>[14]</w:t>
      </w:r>
      <w:r w:rsidR="009D3172" w:rsidRPr="00FD58EB">
        <w:rPr>
          <w:color w:val="282828"/>
        </w:rPr>
        <w:fldChar w:fldCharType="end"/>
      </w:r>
      <w:r w:rsidR="009D3172" w:rsidRPr="00FD58EB">
        <w:rPr>
          <w:color w:val="282828"/>
        </w:rPr>
        <w:t xml:space="preserve"> </w:t>
      </w:r>
      <w:r w:rsidR="00572EAB" w:rsidRPr="00FD58EB">
        <w:rPr>
          <w:color w:val="282828"/>
        </w:rPr>
        <w:t>demonstrated</w:t>
      </w:r>
      <w:r w:rsidRPr="00FD58EB">
        <w:rPr>
          <w:color w:val="282828"/>
        </w:rPr>
        <w:t xml:space="preserve"> how hydrophobic silica improves the flow compared with hydrophilic silica</w:t>
      </w:r>
      <w:r w:rsidR="00572EAB" w:rsidRPr="00FD58EB">
        <w:rPr>
          <w:color w:val="282828"/>
        </w:rPr>
        <w:t xml:space="preserve"> </w:t>
      </w:r>
      <w:r w:rsidR="00EA5474" w:rsidRPr="00FD58EB">
        <w:rPr>
          <w:color w:val="282828"/>
        </w:rPr>
        <w:t xml:space="preserve">when mixed with </w:t>
      </w:r>
      <w:r w:rsidR="007F6F54" w:rsidRPr="00FD58EB">
        <w:rPr>
          <w:color w:val="282828"/>
        </w:rPr>
        <w:t>high-density polyeth</w:t>
      </w:r>
      <w:r w:rsidR="00B86AEB" w:rsidRPr="00FD58EB">
        <w:rPr>
          <w:color w:val="282828"/>
        </w:rPr>
        <w:t>yl</w:t>
      </w:r>
      <w:r w:rsidR="007F6F54" w:rsidRPr="00FD58EB">
        <w:rPr>
          <w:color w:val="282828"/>
        </w:rPr>
        <w:t xml:space="preserve">ene (HDPE) </w:t>
      </w:r>
      <w:r w:rsidR="00572EAB" w:rsidRPr="00FD58EB">
        <w:rPr>
          <w:color w:val="282828"/>
        </w:rPr>
        <w:t>powder</w:t>
      </w:r>
      <w:r w:rsidR="00767E1C" w:rsidRPr="00FD58EB">
        <w:rPr>
          <w:color w:val="282828"/>
        </w:rPr>
        <w:t xml:space="preserve"> using the flow function ratios</w:t>
      </w:r>
      <w:r w:rsidR="00F92691" w:rsidRPr="00FD58EB">
        <w:t xml:space="preserve">. </w:t>
      </w:r>
      <w:r w:rsidR="00A34B13" w:rsidRPr="00FD58EB">
        <w:t>The study explains a</w:t>
      </w:r>
      <w:r w:rsidR="00F92691" w:rsidRPr="00FD58EB">
        <w:t xml:space="preserve">n absence of </w:t>
      </w:r>
      <w:r w:rsidR="009F4720" w:rsidRPr="00FD58EB">
        <w:t xml:space="preserve">even </w:t>
      </w:r>
      <w:r w:rsidR="00F92691" w:rsidRPr="00FD58EB">
        <w:t xml:space="preserve">coating and an occurrence of </w:t>
      </w:r>
      <w:r w:rsidR="009F4720" w:rsidRPr="00FD58EB">
        <w:t>agglomeration</w:t>
      </w:r>
      <w:r w:rsidR="00F92691" w:rsidRPr="00FD58EB">
        <w:t xml:space="preserve"> formation </w:t>
      </w:r>
      <w:r w:rsidR="00F93AB5" w:rsidRPr="00FD58EB">
        <w:t>on the surface of the</w:t>
      </w:r>
      <w:r w:rsidR="00A34B13" w:rsidRPr="00FD58EB">
        <w:t xml:space="preserve"> HDPE</w:t>
      </w:r>
      <w:r w:rsidR="00F93AB5" w:rsidRPr="00FD58EB">
        <w:t xml:space="preserve"> powder by</w:t>
      </w:r>
      <w:r w:rsidR="00F92691" w:rsidRPr="00FD58EB">
        <w:t xml:space="preserve"> highly porous hydrophilic fumed silica.</w:t>
      </w:r>
    </w:p>
    <w:p w14:paraId="22BF7B8F" w14:textId="4894579C" w:rsidR="00EC31F1" w:rsidRPr="00FD58EB" w:rsidRDefault="00EC31F1" w:rsidP="00EC31F1">
      <w:pPr>
        <w:spacing w:line="360" w:lineRule="auto"/>
        <w:rPr>
          <w:color w:val="282828"/>
        </w:rPr>
      </w:pPr>
    </w:p>
    <w:p w14:paraId="26F3EC86" w14:textId="77777777" w:rsidR="00EC31F1" w:rsidRPr="00FD58EB" w:rsidRDefault="00EC31F1" w:rsidP="00EC31F1">
      <w:pPr>
        <w:spacing w:line="360" w:lineRule="auto"/>
        <w:jc w:val="center"/>
        <w:rPr>
          <w:color w:val="282828"/>
        </w:rPr>
      </w:pPr>
      <w:r w:rsidRPr="00FD58EB">
        <w:rPr>
          <w:noProof/>
        </w:rPr>
        <w:drawing>
          <wp:inline distT="0" distB="0" distL="0" distR="0" wp14:anchorId="4E65F1C4" wp14:editId="37F8CE0F">
            <wp:extent cx="2582169" cy="2380141"/>
            <wp:effectExtent l="0" t="0" r="0" b="0"/>
            <wp:docPr id="1338122867" name="image120.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0.png" descr="Chart&#10;&#10;Description automatically generated"/>
                    <pic:cNvPicPr preferRelativeResize="0"/>
                  </pic:nvPicPr>
                  <pic:blipFill>
                    <a:blip r:embed="rId28"/>
                    <a:srcRect/>
                    <a:stretch>
                      <a:fillRect/>
                    </a:stretch>
                  </pic:blipFill>
                  <pic:spPr>
                    <a:xfrm>
                      <a:off x="0" y="0"/>
                      <a:ext cx="2582169" cy="2380141"/>
                    </a:xfrm>
                    <a:prstGeom prst="rect">
                      <a:avLst/>
                    </a:prstGeom>
                    <a:ln/>
                  </pic:spPr>
                </pic:pic>
              </a:graphicData>
            </a:graphic>
          </wp:inline>
        </w:drawing>
      </w:r>
    </w:p>
    <w:p w14:paraId="20A9CA70" w14:textId="2AF1AFE9" w:rsidR="004B54C6" w:rsidRPr="00FD58EB" w:rsidRDefault="00EC31F1" w:rsidP="00F50FDB">
      <w:pPr>
        <w:pStyle w:val="Caption"/>
        <w:rPr>
          <w:noProof w:val="0"/>
        </w:rPr>
      </w:pPr>
      <w:bookmarkStart w:id="75" w:name="_Toc171357002"/>
      <w:bookmarkStart w:id="76" w:name="_Toc18626332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r w:rsidRPr="00FD58EB">
        <w:rPr>
          <w:noProof w:val="0"/>
        </w:rPr>
        <w:t xml:space="preserve"> </w:t>
      </w:r>
      <w:r w:rsidRPr="00FD58EB">
        <w:rPr>
          <w:noProof w:val="0"/>
          <w:color w:val="282828"/>
        </w:rPr>
        <w:t>Flowability of PE-HD particle uncoated, respectively, coated with hydrophobic fumed silica (T1) or hydrophilic fumed silica (T2) for 10 minutes.</w:t>
      </w:r>
      <w:bookmarkEnd w:id="75"/>
      <w:r w:rsidR="00B86AEB" w:rsidRPr="00FD58EB">
        <w:rPr>
          <w:noProof w:val="0"/>
          <w:color w:val="282828"/>
        </w:rPr>
        <w:t xml:space="preserve"> </w:t>
      </w:r>
      <w:r w:rsidR="00B86AEB" w:rsidRPr="00FD58EB">
        <w:rPr>
          <w:noProof w:val="0"/>
          <w:color w:val="282828"/>
        </w:rPr>
        <w:fldChar w:fldCharType="begin" w:fldLock="1"/>
      </w:r>
      <w:r w:rsidR="00B86AEB" w:rsidRPr="00FD58EB">
        <w:rPr>
          <w:noProof w:val="0"/>
          <w:color w:val="282828"/>
        </w:rPr>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B86AEB" w:rsidRPr="00FD58EB">
        <w:rPr>
          <w:noProof w:val="0"/>
          <w:color w:val="282828"/>
        </w:rPr>
        <w:fldChar w:fldCharType="separate"/>
      </w:r>
      <w:r w:rsidR="00B86AEB" w:rsidRPr="00FD58EB">
        <w:rPr>
          <w:noProof w:val="0"/>
          <w:color w:val="282828"/>
        </w:rPr>
        <w:t>[14]</w:t>
      </w:r>
      <w:bookmarkEnd w:id="76"/>
      <w:r w:rsidR="00B86AEB" w:rsidRPr="00FD58EB">
        <w:rPr>
          <w:noProof w:val="0"/>
          <w:color w:val="282828"/>
        </w:rPr>
        <w:fldChar w:fldCharType="end"/>
      </w:r>
    </w:p>
    <w:p w14:paraId="135A9432" w14:textId="77777777" w:rsidR="00DD5725" w:rsidRPr="00FD58EB" w:rsidRDefault="00DD5725" w:rsidP="00947C28">
      <w:pPr>
        <w:spacing w:line="360" w:lineRule="auto"/>
        <w:rPr>
          <w:color w:val="282828"/>
        </w:rPr>
      </w:pPr>
    </w:p>
    <w:p w14:paraId="6D518FB0" w14:textId="3A4C1557" w:rsidR="00DD5725" w:rsidRPr="00FD58EB" w:rsidRDefault="00DD5725" w:rsidP="00EA6DAA">
      <w:pPr>
        <w:pStyle w:val="Heading3"/>
      </w:pPr>
      <w:bookmarkStart w:id="77" w:name="_Ref174129001"/>
      <w:bookmarkStart w:id="78" w:name="_Toc186262825"/>
      <w:r w:rsidRPr="00FD58EB">
        <w:t>Flow additives</w:t>
      </w:r>
      <w:bookmarkEnd w:id="77"/>
      <w:bookmarkEnd w:id="78"/>
    </w:p>
    <w:p w14:paraId="5728C6B7" w14:textId="64760F58" w:rsidR="000672BD" w:rsidRPr="00FD58EB" w:rsidRDefault="004B54C6" w:rsidP="00947C28">
      <w:pPr>
        <w:spacing w:line="360" w:lineRule="auto"/>
      </w:pPr>
      <w:r w:rsidRPr="00FD58EB">
        <w:rPr>
          <w:color w:val="282828"/>
        </w:rPr>
        <w:t>Flow additives are com</w:t>
      </w:r>
      <w:r w:rsidR="004915E7" w:rsidRPr="00FD58EB">
        <w:rPr>
          <w:color w:val="282828"/>
        </w:rPr>
        <w:t>mo</w:t>
      </w:r>
      <w:r w:rsidRPr="00FD58EB">
        <w:rPr>
          <w:color w:val="282828"/>
        </w:rPr>
        <w:t xml:space="preserve">nly used </w:t>
      </w:r>
      <w:r w:rsidR="00C114F4" w:rsidRPr="00FD58EB">
        <w:rPr>
          <w:color w:val="282828"/>
        </w:rPr>
        <w:t xml:space="preserve">for </w:t>
      </w:r>
      <w:r w:rsidR="004915E7" w:rsidRPr="00FD58EB">
        <w:rPr>
          <w:color w:val="282828"/>
        </w:rPr>
        <w:t>LS powder to improve flow properties</w:t>
      </w:r>
      <w:r w:rsidR="00AF542D" w:rsidRPr="00FD58EB">
        <w:rPr>
          <w:color w:val="282828"/>
        </w:rPr>
        <w:t>, improving the part finish and mechanical properties.</w:t>
      </w:r>
      <w:r w:rsidR="000672BD" w:rsidRPr="00FD58EB">
        <w:rPr>
          <w:color w:val="282828"/>
        </w:rPr>
        <w:t xml:space="preserve"> Ituarte et al. </w:t>
      </w:r>
      <w:r w:rsidR="000672BD" w:rsidRPr="00FD58EB">
        <w:rPr>
          <w:color w:val="282828"/>
        </w:rPr>
        <w:fldChar w:fldCharType="begin" w:fldLock="1"/>
      </w:r>
      <w:r w:rsidR="00A77034"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0672BD" w:rsidRPr="00FD58EB">
        <w:rPr>
          <w:color w:val="282828"/>
        </w:rPr>
        <w:fldChar w:fldCharType="separate"/>
      </w:r>
      <w:r w:rsidR="00C114F4" w:rsidRPr="00FD58EB">
        <w:rPr>
          <w:color w:val="282828"/>
        </w:rPr>
        <w:t>[23]</w:t>
      </w:r>
      <w:r w:rsidR="000672BD" w:rsidRPr="00FD58EB">
        <w:rPr>
          <w:color w:val="282828"/>
        </w:rPr>
        <w:fldChar w:fldCharType="end"/>
      </w:r>
      <w:r w:rsidR="000672BD" w:rsidRPr="00FD58EB">
        <w:rPr>
          <w:color w:val="282828"/>
        </w:rPr>
        <w:t xml:space="preserve">  </w:t>
      </w:r>
      <w:r w:rsidR="007C0219" w:rsidRPr="00FD58EB">
        <w:rPr>
          <w:color w:val="282828"/>
        </w:rPr>
        <w:t xml:space="preserve">developed a design experiment to improve </w:t>
      </w:r>
      <w:r w:rsidR="00BC393C" w:rsidRPr="00FD58EB">
        <w:rPr>
          <w:color w:val="282828"/>
        </w:rPr>
        <w:t xml:space="preserve">the </w:t>
      </w:r>
      <w:r w:rsidR="00ED1FB8" w:rsidRPr="00FD58EB">
        <w:rPr>
          <w:color w:val="282828"/>
        </w:rPr>
        <w:t>mechanical properties</w:t>
      </w:r>
      <w:r w:rsidR="00B01C53" w:rsidRPr="00FD58EB">
        <w:rPr>
          <w:color w:val="282828"/>
        </w:rPr>
        <w:t xml:space="preserve"> </w:t>
      </w:r>
      <w:r w:rsidR="00CA714B" w:rsidRPr="00FD58EB">
        <w:rPr>
          <w:color w:val="282828"/>
        </w:rPr>
        <w:t>of</w:t>
      </w:r>
      <w:r w:rsidR="00ED1FB8" w:rsidRPr="00FD58EB">
        <w:rPr>
          <w:color w:val="282828"/>
        </w:rPr>
        <w:t xml:space="preserve"> </w:t>
      </w:r>
      <w:r w:rsidR="007C0219" w:rsidRPr="00FD58EB">
        <w:rPr>
          <w:color w:val="282828"/>
        </w:rPr>
        <w:t>PP</w:t>
      </w:r>
      <w:r w:rsidR="00B01C53" w:rsidRPr="00FD58EB">
        <w:rPr>
          <w:color w:val="282828"/>
        </w:rPr>
        <w:t>, reviewing different process parameters</w:t>
      </w:r>
      <w:r w:rsidR="007C0219" w:rsidRPr="00FD58EB">
        <w:rPr>
          <w:color w:val="282828"/>
        </w:rPr>
        <w:t xml:space="preserve"> in LS</w:t>
      </w:r>
      <w:r w:rsidR="00ED1FB8" w:rsidRPr="00FD58EB">
        <w:rPr>
          <w:color w:val="282828"/>
        </w:rPr>
        <w:t>.</w:t>
      </w:r>
      <w:r w:rsidR="007C0219" w:rsidRPr="00FD58EB">
        <w:rPr>
          <w:color w:val="282828"/>
        </w:rPr>
        <w:t xml:space="preserve"> </w:t>
      </w:r>
      <w:r w:rsidR="00ED1FB8" w:rsidRPr="00FD58EB">
        <w:rPr>
          <w:color w:val="282828"/>
        </w:rPr>
        <w:t>Du</w:t>
      </w:r>
      <w:r w:rsidR="00BC393C" w:rsidRPr="00FD58EB">
        <w:rPr>
          <w:color w:val="282828"/>
        </w:rPr>
        <w:t>r</w:t>
      </w:r>
      <w:r w:rsidR="00ED1FB8" w:rsidRPr="00FD58EB">
        <w:rPr>
          <w:color w:val="282828"/>
        </w:rPr>
        <w:t xml:space="preserve">ing </w:t>
      </w:r>
      <w:r w:rsidR="00D7622B" w:rsidRPr="00FD58EB">
        <w:rPr>
          <w:color w:val="282828"/>
        </w:rPr>
        <w:t xml:space="preserve">the </w:t>
      </w:r>
      <w:r w:rsidR="00ED1FB8" w:rsidRPr="00FD58EB">
        <w:rPr>
          <w:color w:val="282828"/>
        </w:rPr>
        <w:t>trials</w:t>
      </w:r>
      <w:r w:rsidR="00BC393C" w:rsidRPr="00FD58EB">
        <w:rPr>
          <w:color w:val="282828"/>
        </w:rPr>
        <w:t>,</w:t>
      </w:r>
      <w:r w:rsidR="00ED1FB8" w:rsidRPr="00FD58EB">
        <w:rPr>
          <w:color w:val="282828"/>
        </w:rPr>
        <w:t xml:space="preserve"> the </w:t>
      </w:r>
      <w:r w:rsidR="000672BD" w:rsidRPr="00FD58EB">
        <w:rPr>
          <w:color w:val="282828"/>
        </w:rPr>
        <w:t xml:space="preserve">Coathylene® sint polypropylene (PP) </w:t>
      </w:r>
      <w:r w:rsidR="000C5012" w:rsidRPr="00FD58EB">
        <w:rPr>
          <w:color w:val="282828"/>
        </w:rPr>
        <w:t xml:space="preserve">provided by </w:t>
      </w:r>
      <w:r w:rsidR="000672BD" w:rsidRPr="00FD58EB">
        <w:rPr>
          <w:color w:val="282828"/>
        </w:rPr>
        <w:t xml:space="preserve">Axalta Polymer Powders </w:t>
      </w:r>
      <w:r w:rsidR="00656C4E" w:rsidRPr="00FD58EB">
        <w:rPr>
          <w:color w:val="282828"/>
        </w:rPr>
        <w:t>was mechanically mixed</w:t>
      </w:r>
      <w:r w:rsidR="000672BD" w:rsidRPr="00FD58EB">
        <w:rPr>
          <w:color w:val="282828"/>
        </w:rPr>
        <w:t xml:space="preserve"> </w:t>
      </w:r>
      <w:r w:rsidR="00656C4E" w:rsidRPr="00FD58EB">
        <w:rPr>
          <w:color w:val="282828"/>
        </w:rPr>
        <w:t>with 0.25</w:t>
      </w:r>
      <w:r w:rsidR="00B86AEB" w:rsidRPr="00FD58EB">
        <w:rPr>
          <w:color w:val="282828"/>
        </w:rPr>
        <w:t>%</w:t>
      </w:r>
      <w:r w:rsidR="00656C4E" w:rsidRPr="00FD58EB">
        <w:rPr>
          <w:color w:val="282828"/>
        </w:rPr>
        <w:t xml:space="preserve">wt  </w:t>
      </w:r>
      <w:r w:rsidR="000672BD" w:rsidRPr="00FD58EB">
        <w:rPr>
          <w:color w:val="282828"/>
        </w:rPr>
        <w:t>fumed nano-silica (SiO</w:t>
      </w:r>
      <w:r w:rsidR="000672BD" w:rsidRPr="00FD58EB">
        <w:rPr>
          <w:color w:val="282828"/>
          <w:vertAlign w:val="subscript"/>
        </w:rPr>
        <w:t>2</w:t>
      </w:r>
      <w:r w:rsidR="000672BD" w:rsidRPr="00FD58EB">
        <w:rPr>
          <w:color w:val="282828"/>
        </w:rPr>
        <w:t>) composite.</w:t>
      </w:r>
      <w:r w:rsidR="00CA714B" w:rsidRPr="00FD58EB">
        <w:rPr>
          <w:color w:val="282828"/>
        </w:rPr>
        <w:t xml:space="preserve"> </w:t>
      </w:r>
      <w:r w:rsidR="00B26FE5" w:rsidRPr="00FD58EB">
        <w:rPr>
          <w:color w:val="282828"/>
        </w:rPr>
        <w:t>This further demonstrates the importance of using flow additives to build successfully</w:t>
      </w:r>
      <w:r w:rsidR="00D7622B" w:rsidRPr="00FD58EB">
        <w:rPr>
          <w:color w:val="282828"/>
        </w:rPr>
        <w:t xml:space="preserve"> in LS.</w:t>
      </w:r>
    </w:p>
    <w:p w14:paraId="32197349" w14:textId="080D053C" w:rsidR="008D2452" w:rsidRPr="00FD58EB" w:rsidRDefault="004B1316" w:rsidP="00712781">
      <w:pPr>
        <w:spacing w:line="360" w:lineRule="auto"/>
        <w:rPr>
          <w:color w:val="282828"/>
        </w:rPr>
      </w:pPr>
      <w:r w:rsidRPr="00FD58EB">
        <w:rPr>
          <w:color w:val="282828"/>
        </w:rPr>
        <w:t xml:space="preserve">A study conducted by Cooke et al. </w:t>
      </w:r>
      <w:r w:rsidRPr="00FD58EB">
        <w:rPr>
          <w:color w:val="282828"/>
        </w:rPr>
        <w:fldChar w:fldCharType="begin" w:fldLock="1"/>
      </w:r>
      <w:r w:rsidR="00A77034" w:rsidRPr="00FD58EB">
        <w:rPr>
          <w:color w:val="282828"/>
        </w:rPr>
        <w:instrText>ADDIN CSL_CITATION {"citationItems":[{"id":"ITEM-1","itemData":{"author":[{"dropping-particle":"","family":"Cooke","given":"James","non-dropping-particle":"","parse-names":false,"suffix":""},{"dropping-particle":"","family":"Freeman","given":"Reg","non-dropping-particle":"","parse-names":false,"suffix":""},{"dropping-particle":"","family":"Technology","given":"Freeman","non-dropping-particle":"","parse-names":false,"suffix":""}],"id":"ITEM-1","issue":"Orlando","issued":{"date-parts":[["2006"]]},"page":"1-12","title":"The Flowability of Powders and the Effect of Flow Additives 1 INTRODUCTION 2 INSTRUMENTATION AND METHODOLOGIES USED","type":"article-journal","volume":"5"},"uris":["http://www.mendeley.com/documents/?uuid=c9a52f93-f74f-4b68-9563-a7b91bb7473a"]}],"mendeley":{"formattedCitation":"[24]","plainTextFormattedCitation":"[24]","previouslyFormattedCitation":"[24]"},"properties":{"noteIndex":0},"schema":"https://github.com/citation-style-language/schema/raw/master/csl-citation.json"}</w:instrText>
      </w:r>
      <w:r w:rsidRPr="00FD58EB">
        <w:rPr>
          <w:color w:val="282828"/>
        </w:rPr>
        <w:fldChar w:fldCharType="separate"/>
      </w:r>
      <w:r w:rsidR="00C114F4" w:rsidRPr="00FD58EB">
        <w:rPr>
          <w:color w:val="282828"/>
        </w:rPr>
        <w:t>[24]</w:t>
      </w:r>
      <w:r w:rsidRPr="00FD58EB">
        <w:rPr>
          <w:color w:val="282828"/>
        </w:rPr>
        <w:fldChar w:fldCharType="end"/>
      </w:r>
      <w:r w:rsidRPr="00FD58EB">
        <w:rPr>
          <w:color w:val="282828"/>
        </w:rPr>
        <w:t xml:space="preserve"> examined the two powders, one f</w:t>
      </w:r>
      <w:r w:rsidR="009860EE" w:rsidRPr="00FD58EB">
        <w:rPr>
          <w:color w:val="282828"/>
        </w:rPr>
        <w:t>ro</w:t>
      </w:r>
      <w:r w:rsidRPr="00FD58EB">
        <w:rPr>
          <w:color w:val="282828"/>
        </w:rPr>
        <w:t>m</w:t>
      </w:r>
      <w:r w:rsidR="00CE0BC6" w:rsidRPr="00FD58EB">
        <w:rPr>
          <w:color w:val="282828"/>
        </w:rPr>
        <w:t xml:space="preserve"> corn starch</w:t>
      </w:r>
      <w:r w:rsidRPr="00FD58EB">
        <w:rPr>
          <w:color w:val="282828"/>
        </w:rPr>
        <w:t xml:space="preserve"> and another from potato starch. </w:t>
      </w:r>
      <w:r w:rsidR="006141D2" w:rsidRPr="00FD58EB">
        <w:rPr>
          <w:color w:val="282828"/>
        </w:rPr>
        <w:t xml:space="preserve">Nine blends </w:t>
      </w:r>
      <w:r w:rsidR="00F64C34" w:rsidRPr="00FD58EB">
        <w:rPr>
          <w:color w:val="282828"/>
        </w:rPr>
        <w:t xml:space="preserve">of each starch </w:t>
      </w:r>
      <w:r w:rsidR="006141D2" w:rsidRPr="00FD58EB">
        <w:rPr>
          <w:color w:val="282828"/>
        </w:rPr>
        <w:t>were</w:t>
      </w:r>
      <w:r w:rsidR="00BC605E" w:rsidRPr="00FD58EB">
        <w:rPr>
          <w:color w:val="282828"/>
        </w:rPr>
        <w:t xml:space="preserve"> </w:t>
      </w:r>
      <w:r w:rsidR="006141D2" w:rsidRPr="00FD58EB">
        <w:rPr>
          <w:color w:val="282828"/>
        </w:rPr>
        <w:t xml:space="preserve">produced using a Plough shear mixer, with the amount of </w:t>
      </w:r>
      <w:r w:rsidR="00BC605E" w:rsidRPr="00FD58EB">
        <w:rPr>
          <w:color w:val="282828"/>
        </w:rPr>
        <w:t>AEROSIL® 200</w:t>
      </w:r>
      <w:r w:rsidR="007B6317" w:rsidRPr="00FD58EB">
        <w:rPr>
          <w:color w:val="282828"/>
        </w:rPr>
        <w:t xml:space="preserve"> (fumed nan-silica)</w:t>
      </w:r>
      <w:r w:rsidR="00BC605E" w:rsidRPr="00FD58EB">
        <w:rPr>
          <w:color w:val="282828"/>
        </w:rPr>
        <w:t xml:space="preserve"> </w:t>
      </w:r>
      <w:r w:rsidR="006141D2" w:rsidRPr="00FD58EB">
        <w:rPr>
          <w:color w:val="282828"/>
        </w:rPr>
        <w:t xml:space="preserve">additive ranging from 0% to 0.8%. </w:t>
      </w:r>
      <w:r w:rsidRPr="00FD58EB">
        <w:rPr>
          <w:color w:val="282828"/>
        </w:rPr>
        <w:t>The potato starch had a more spherical particle morphology compared to the rock-like shape</w:t>
      </w:r>
      <w:r w:rsidR="00B86AEB" w:rsidRPr="00FD58EB">
        <w:rPr>
          <w:color w:val="282828"/>
        </w:rPr>
        <w:t xml:space="preserve"> of</w:t>
      </w:r>
      <w:r w:rsidR="007B6317" w:rsidRPr="00FD58EB">
        <w:rPr>
          <w:color w:val="282828"/>
        </w:rPr>
        <w:t xml:space="preserve"> corn starch</w:t>
      </w:r>
      <w:r w:rsidR="00F1562B" w:rsidRPr="00FD58EB">
        <w:rPr>
          <w:color w:val="282828"/>
        </w:rPr>
        <w:t>,</w:t>
      </w:r>
      <w:r w:rsidRPr="00FD58EB">
        <w:rPr>
          <w:color w:val="282828"/>
        </w:rPr>
        <w:t xml:space="preserve"> </w:t>
      </w:r>
      <w:r w:rsidR="008B7C2B" w:rsidRPr="00FD58EB">
        <w:rPr>
          <w:color w:val="282828"/>
        </w:rPr>
        <w:t>with</w:t>
      </w:r>
      <w:r w:rsidRPr="00FD58EB">
        <w:rPr>
          <w:color w:val="282828"/>
        </w:rPr>
        <w:t xml:space="preserve"> the average particle </w:t>
      </w:r>
      <w:r w:rsidR="00247F49" w:rsidRPr="00FD58EB">
        <w:rPr>
          <w:color w:val="282828"/>
        </w:rPr>
        <w:t xml:space="preserve">of corn starch </w:t>
      </w:r>
      <w:r w:rsidRPr="00FD58EB">
        <w:rPr>
          <w:color w:val="282828"/>
        </w:rPr>
        <w:t xml:space="preserve">size </w:t>
      </w:r>
      <w:r w:rsidR="00B86AEB" w:rsidRPr="00FD58EB">
        <w:rPr>
          <w:color w:val="282828"/>
        </w:rPr>
        <w:t xml:space="preserve">being </w:t>
      </w:r>
      <w:r w:rsidRPr="00FD58EB">
        <w:rPr>
          <w:color w:val="282828"/>
        </w:rPr>
        <w:t>11.8</w:t>
      </w:r>
      <w:r w:rsidR="00247F49" w:rsidRPr="00FD58EB">
        <w:rPr>
          <w:color w:val="282828"/>
        </w:rPr>
        <w:t xml:space="preserve"> µm</w:t>
      </w:r>
      <w:r w:rsidRPr="00FD58EB">
        <w:rPr>
          <w:color w:val="282828"/>
        </w:rPr>
        <w:t xml:space="preserve">, and 22.1 </w:t>
      </w:r>
      <w:r w:rsidR="00972431" w:rsidRPr="00FD58EB">
        <w:rPr>
          <w:color w:val="282828"/>
        </w:rPr>
        <w:t>µm</w:t>
      </w:r>
      <w:r w:rsidRPr="00FD58EB">
        <w:rPr>
          <w:color w:val="282828"/>
        </w:rPr>
        <w:t xml:space="preserve"> for the potato starch. The study goes further by explaining the effect of the shape of the particle on the interlocking between the particles</w:t>
      </w:r>
      <w:r w:rsidR="004B254B" w:rsidRPr="00FD58EB">
        <w:rPr>
          <w:color w:val="282828"/>
        </w:rPr>
        <w:t>;</w:t>
      </w:r>
      <w:r w:rsidRPr="00FD58EB">
        <w:rPr>
          <w:color w:val="282828"/>
        </w:rPr>
        <w:t xml:space="preserve"> thus</w:t>
      </w:r>
      <w:r w:rsidR="004B254B" w:rsidRPr="00FD58EB">
        <w:rPr>
          <w:color w:val="282828"/>
        </w:rPr>
        <w:t>, a</w:t>
      </w:r>
      <w:r w:rsidRPr="00FD58EB">
        <w:rPr>
          <w:color w:val="282828"/>
        </w:rPr>
        <w:t xml:space="preserve"> smoother shape is likely to reduce the friction coefficient</w:t>
      </w:r>
      <w:r w:rsidR="008D2452" w:rsidRPr="00FD58EB">
        <w:rPr>
          <w:color w:val="282828"/>
        </w:rPr>
        <w:t>,</w:t>
      </w:r>
      <w:r w:rsidRPr="00FD58EB">
        <w:rPr>
          <w:color w:val="282828"/>
        </w:rPr>
        <w:t xml:space="preserve"> resisting the sliding of adjacent starch particles.</w:t>
      </w:r>
      <w:r w:rsidR="00FD7CDE" w:rsidRPr="00FD58EB">
        <w:rPr>
          <w:color w:val="282828"/>
        </w:rPr>
        <w:t xml:space="preserve"> However, with the use of flow additives, the interlocking effect </w:t>
      </w:r>
      <w:r w:rsidR="00FD42B1" w:rsidRPr="00FD58EB">
        <w:rPr>
          <w:color w:val="282828"/>
        </w:rPr>
        <w:t>is reduced</w:t>
      </w:r>
      <w:r w:rsidR="00FD7CDE" w:rsidRPr="00FD58EB">
        <w:rPr>
          <w:color w:val="282828"/>
        </w:rPr>
        <w:t>, preventing the powders from locking up despite the poor particle shape.</w:t>
      </w:r>
    </w:p>
    <w:p w14:paraId="206C50BE" w14:textId="4CFC2447" w:rsidR="00EC31F1" w:rsidRPr="00FD58EB" w:rsidRDefault="00FD7CDE">
      <w:pPr>
        <w:spacing w:line="360" w:lineRule="auto"/>
        <w:rPr>
          <w:color w:val="282828"/>
        </w:rPr>
      </w:pPr>
      <w:r w:rsidRPr="00FD58EB">
        <w:rPr>
          <w:color w:val="282828"/>
        </w:rPr>
        <w:t xml:space="preserve">Furthermore, another study by Freeman Technology </w:t>
      </w:r>
      <w:r w:rsidRPr="00FD58EB">
        <w:rPr>
          <w:color w:val="282828"/>
        </w:rPr>
        <w:fldChar w:fldCharType="begin" w:fldLock="1"/>
      </w:r>
      <w:r w:rsidR="00A77034" w:rsidRPr="00FD58EB">
        <w:rPr>
          <w:color w:val="282828"/>
        </w:rPr>
        <w:instrText>ADDIN CSL_CITATION {"citationItems":[{"id":"ITEM-1","itemData":{"author":[{"dropping-particle":"","family":"For","given":"Polymers","non-dropping-particle":"","parse-names":false,"suffix":""}],"id":"ITEM-1","issued":{"date-parts":[["2015"]]},"page":"15-16","title":"Polymers for 3d printing","type":"article-journal"},"uris":["http://www.mendeley.com/documents/?uuid=76557532-a252-4e37-afb4-faa96b5650d2"]}],"mendeley":{"formattedCitation":"[25]","plainTextFormattedCitation":"[25]","previouslyFormattedCitation":"[25]"},"properties":{"noteIndex":0},"schema":"https://github.com/citation-style-language/schema/raw/master/csl-citation.json"}</w:instrText>
      </w:r>
      <w:r w:rsidRPr="00FD58EB">
        <w:rPr>
          <w:color w:val="282828"/>
        </w:rPr>
        <w:fldChar w:fldCharType="separate"/>
      </w:r>
      <w:r w:rsidR="00C114F4" w:rsidRPr="00FD58EB">
        <w:rPr>
          <w:color w:val="282828"/>
        </w:rPr>
        <w:t>[25]</w:t>
      </w:r>
      <w:r w:rsidRPr="00FD58EB">
        <w:rPr>
          <w:color w:val="282828"/>
        </w:rPr>
        <w:fldChar w:fldCharType="end"/>
      </w:r>
      <w:r w:rsidRPr="00FD58EB">
        <w:rPr>
          <w:color w:val="282828"/>
        </w:rPr>
        <w:t xml:space="preserve">, implemented a study on </w:t>
      </w:r>
      <w:r w:rsidR="00B86AEB" w:rsidRPr="00FD58EB">
        <w:rPr>
          <w:color w:val="282828"/>
        </w:rPr>
        <w:t>p</w:t>
      </w:r>
      <w:r w:rsidRPr="00FD58EB">
        <w:rPr>
          <w:color w:val="282828"/>
        </w:rPr>
        <w:t>olyoxymethylene (POM) powder for laser sintering, comparing pigments and flow additives on the FT4</w:t>
      </w:r>
      <w:r w:rsidR="00522B64" w:rsidRPr="00FD58EB">
        <w:rPr>
          <w:color w:val="282828"/>
        </w:rPr>
        <w:t xml:space="preserve"> machine designed by </w:t>
      </w:r>
      <w:r w:rsidR="00B86AEB" w:rsidRPr="00FD58EB">
        <w:rPr>
          <w:color w:val="282828"/>
        </w:rPr>
        <w:t>F</w:t>
      </w:r>
      <w:r w:rsidR="00522B64" w:rsidRPr="00FD58EB">
        <w:rPr>
          <w:color w:val="282828"/>
        </w:rPr>
        <w:t xml:space="preserve">reemen </w:t>
      </w:r>
      <w:r w:rsidR="00B86AEB" w:rsidRPr="00FD58EB">
        <w:rPr>
          <w:color w:val="282828"/>
        </w:rPr>
        <w:t>T</w:t>
      </w:r>
      <w:r w:rsidR="00522B64" w:rsidRPr="00FD58EB">
        <w:rPr>
          <w:color w:val="282828"/>
        </w:rPr>
        <w:t>echnology to test powder properties</w:t>
      </w:r>
      <w:r w:rsidRPr="00FD58EB">
        <w:rPr>
          <w:color w:val="282828"/>
        </w:rPr>
        <w:t>. Using</w:t>
      </w:r>
      <w:r w:rsidR="00A0518A" w:rsidRPr="00FD58EB">
        <w:rPr>
          <w:color w:val="282828"/>
        </w:rPr>
        <w:t xml:space="preserve"> the</w:t>
      </w:r>
      <w:r w:rsidR="00FD42B1" w:rsidRPr="00FD58EB">
        <w:rPr>
          <w:color w:val="282828"/>
        </w:rPr>
        <w:t xml:space="preserve"> different powder flow test such as</w:t>
      </w:r>
      <w:r w:rsidR="00A0518A" w:rsidRPr="00FD58EB">
        <w:rPr>
          <w:color w:val="282828"/>
        </w:rPr>
        <w:t xml:space="preserve"> </w:t>
      </w:r>
      <w:r w:rsidR="00B86AEB" w:rsidRPr="00FD58EB">
        <w:rPr>
          <w:color w:val="282828"/>
        </w:rPr>
        <w:t>v</w:t>
      </w:r>
      <w:r w:rsidR="00A0518A" w:rsidRPr="00FD58EB">
        <w:rPr>
          <w:color w:val="282828"/>
        </w:rPr>
        <w:t>ariable flow rate (VFR), shear cell and Permeability</w:t>
      </w:r>
      <w:r w:rsidRPr="00FD58EB">
        <w:rPr>
          <w:color w:val="282828"/>
        </w:rPr>
        <w:t xml:space="preserve"> tests</w:t>
      </w:r>
      <w:r w:rsidR="00A0518A" w:rsidRPr="00FD58EB">
        <w:rPr>
          <w:color w:val="282828"/>
        </w:rPr>
        <w:t xml:space="preserve">. The study demonstrated the impact of paint pigments and flow additives on the flow of POM. The results from the study further explain how each test reflects on flow behaviour that </w:t>
      </w:r>
      <w:r w:rsidR="00FD42B1" w:rsidRPr="00FD58EB">
        <w:rPr>
          <w:color w:val="282828"/>
        </w:rPr>
        <w:t xml:space="preserve">impacts </w:t>
      </w:r>
      <w:r w:rsidR="00B86AEB" w:rsidRPr="00FD58EB">
        <w:rPr>
          <w:color w:val="282828"/>
        </w:rPr>
        <w:t xml:space="preserve">the </w:t>
      </w:r>
      <w:r w:rsidR="00A0518A" w:rsidRPr="00FD58EB">
        <w:rPr>
          <w:color w:val="282828"/>
        </w:rPr>
        <w:t xml:space="preserve">LS process. </w:t>
      </w:r>
      <w:r w:rsidR="00C114F4" w:rsidRPr="00FD58EB">
        <w:rPr>
          <w:color w:val="282828"/>
        </w:rPr>
        <w:t>T</w:t>
      </w:r>
      <w:r w:rsidR="00A0518A" w:rsidRPr="00FD58EB">
        <w:rPr>
          <w:color w:val="282828"/>
        </w:rPr>
        <w:t xml:space="preserve">he VFR, </w:t>
      </w:r>
      <w:r w:rsidRPr="00FD58EB">
        <w:rPr>
          <w:color w:val="282828"/>
        </w:rPr>
        <w:t xml:space="preserve">shows the high </w:t>
      </w:r>
      <w:r w:rsidR="00B86AEB" w:rsidRPr="00FD58EB">
        <w:rPr>
          <w:color w:val="282828"/>
        </w:rPr>
        <w:t>b</w:t>
      </w:r>
      <w:r w:rsidRPr="00FD58EB">
        <w:rPr>
          <w:color w:val="282828"/>
        </w:rPr>
        <w:t>asic flow energy (BFE) for the powder with flow additives compared to a low BFE for the powder with colour pigment. It explains that the FT4 blade requires more energy to move through the powder, indicating sufficient packing within the bulk and suggesting that the flow additive has resulted in more free-flow material</w:t>
      </w:r>
      <w:r w:rsidR="00A0518A" w:rsidRPr="00FD58EB">
        <w:rPr>
          <w:color w:val="282828"/>
        </w:rPr>
        <w:t xml:space="preserve">. </w:t>
      </w:r>
      <w:r w:rsidR="00461877" w:rsidRPr="00FD58EB">
        <w:rPr>
          <w:color w:val="282828"/>
        </w:rPr>
        <w:t xml:space="preserve">The study goes further by comparing the change in </w:t>
      </w:r>
      <w:r w:rsidR="00B64191" w:rsidRPr="00FD58EB">
        <w:rPr>
          <w:color w:val="282828"/>
        </w:rPr>
        <w:t>pressure drop</w:t>
      </w:r>
      <w:r w:rsidR="00461877" w:rsidRPr="00FD58EB">
        <w:rPr>
          <w:color w:val="282828"/>
        </w:rPr>
        <w:t xml:space="preserve"> </w:t>
      </w:r>
      <w:r w:rsidR="00604DF5" w:rsidRPr="00FD58EB">
        <w:rPr>
          <w:color w:val="282828"/>
        </w:rPr>
        <w:t xml:space="preserve">across the powder bed </w:t>
      </w:r>
      <w:r w:rsidR="00461877" w:rsidRPr="00FD58EB">
        <w:rPr>
          <w:color w:val="282828"/>
        </w:rPr>
        <w:t xml:space="preserve">during the permeability test at 1 </w:t>
      </w:r>
      <w:r w:rsidR="00522B64" w:rsidRPr="00FD58EB">
        <w:rPr>
          <w:color w:val="282828"/>
        </w:rPr>
        <w:t>k</w:t>
      </w:r>
      <w:r w:rsidR="00461877" w:rsidRPr="00FD58EB">
        <w:rPr>
          <w:color w:val="282828"/>
        </w:rPr>
        <w:t xml:space="preserve">Pa to 15 </w:t>
      </w:r>
      <w:r w:rsidR="00522B64" w:rsidRPr="00FD58EB">
        <w:rPr>
          <w:color w:val="282828"/>
        </w:rPr>
        <w:t>k</w:t>
      </w:r>
      <w:r w:rsidR="00461877" w:rsidRPr="00FD58EB">
        <w:rPr>
          <w:color w:val="282828"/>
        </w:rPr>
        <w:t>Pa</w:t>
      </w:r>
      <w:r w:rsidR="00522B64" w:rsidRPr="00FD58EB">
        <w:rPr>
          <w:color w:val="282828"/>
        </w:rPr>
        <w:t xml:space="preserve"> with consolidation pressure difference at the top of the bulk</w:t>
      </w:r>
      <w:r w:rsidR="00461877" w:rsidRPr="00FD58EB">
        <w:rPr>
          <w:color w:val="282828"/>
        </w:rPr>
        <w:t>. The results from the permeability study show that all blends have increased in pressure at a higher consolidation of 15</w:t>
      </w:r>
      <w:r w:rsidR="00FD42B1" w:rsidRPr="00FD58EB">
        <w:rPr>
          <w:color w:val="282828"/>
        </w:rPr>
        <w:t xml:space="preserve"> </w:t>
      </w:r>
      <w:r w:rsidR="00461877" w:rsidRPr="00FD58EB">
        <w:rPr>
          <w:color w:val="282828"/>
        </w:rPr>
        <w:t>KPa, yet the flow additive blend showed the lowest change in that increase. It explains that no sensitivity to change and consolidation is a further indicator of a more efficiently packed bulk, meaning there are fewer avoids for the particles to move into when subjected to an external force</w:t>
      </w:r>
      <w:r w:rsidR="002D5679" w:rsidRPr="00FD58EB">
        <w:rPr>
          <w:color w:val="282828"/>
        </w:rPr>
        <w:t>.</w:t>
      </w:r>
      <w:r w:rsidR="00A0518A" w:rsidRPr="00FD58EB">
        <w:rPr>
          <w:color w:val="282828"/>
        </w:rPr>
        <w:t xml:space="preserve"> Finally, the report used the shear cell test to </w:t>
      </w:r>
      <w:r w:rsidR="0065218B" w:rsidRPr="00FD58EB">
        <w:rPr>
          <w:color w:val="282828"/>
        </w:rPr>
        <w:t xml:space="preserve">show that it is not a sufficient stand-alone technique for characterising powder flow properties at low </w:t>
      </w:r>
      <w:r w:rsidR="00A0518A" w:rsidRPr="00FD58EB">
        <w:rPr>
          <w:color w:val="282828"/>
        </w:rPr>
        <w:t>stress</w:t>
      </w:r>
      <w:r w:rsidR="00B06DA1" w:rsidRPr="00FD58EB">
        <w:rPr>
          <w:color w:val="282828"/>
        </w:rPr>
        <w:t>.</w:t>
      </w:r>
    </w:p>
    <w:p w14:paraId="789EAA05" w14:textId="4E95D8C3" w:rsidR="0065218B" w:rsidRPr="00FD58EB" w:rsidRDefault="00522B64" w:rsidP="00522B64">
      <w:pPr>
        <w:spacing w:line="360" w:lineRule="auto"/>
      </w:pPr>
      <w:r w:rsidRPr="00FD58EB">
        <w:rPr>
          <w:color w:val="282828"/>
        </w:rPr>
        <w:t>Moreover,</w:t>
      </w:r>
      <w:r w:rsidR="005C711D" w:rsidRPr="00FD58EB">
        <w:rPr>
          <w:color w:val="282828"/>
        </w:rPr>
        <w:t xml:space="preserve"> </w:t>
      </w:r>
      <w:r w:rsidRPr="00FD58EB">
        <w:rPr>
          <w:color w:val="282828"/>
        </w:rPr>
        <w:t xml:space="preserve">from the literature, </w:t>
      </w:r>
      <w:r w:rsidR="00BB1826" w:rsidRPr="00FD58EB">
        <w:rPr>
          <w:color w:val="282828"/>
        </w:rPr>
        <w:t>flow additives</w:t>
      </w:r>
      <w:r w:rsidRPr="00FD58EB">
        <w:rPr>
          <w:color w:val="282828"/>
        </w:rPr>
        <w:t>,</w:t>
      </w:r>
      <w:r w:rsidR="00682B6E" w:rsidRPr="00FD58EB">
        <w:rPr>
          <w:color w:val="282828"/>
        </w:rPr>
        <w:t xml:space="preserve"> such as silica</w:t>
      </w:r>
      <w:r w:rsidR="00B63736" w:rsidRPr="00FD58EB">
        <w:rPr>
          <w:color w:val="282828"/>
        </w:rPr>
        <w:t>, in small quantities</w:t>
      </w:r>
      <w:r w:rsidRPr="00FD58EB">
        <w:rPr>
          <w:color w:val="282828"/>
        </w:rPr>
        <w:t xml:space="preserve"> of</w:t>
      </w:r>
      <w:r w:rsidR="00B63736" w:rsidRPr="00FD58EB">
        <w:rPr>
          <w:color w:val="282828"/>
        </w:rPr>
        <w:t xml:space="preserve"> </w:t>
      </w:r>
      <w:r w:rsidRPr="00FD58EB">
        <w:rPr>
          <w:color w:val="282828"/>
        </w:rPr>
        <w:t xml:space="preserve">around </w:t>
      </w:r>
      <w:r w:rsidR="00B63736" w:rsidRPr="00FD58EB">
        <w:rPr>
          <w:color w:val="282828"/>
        </w:rPr>
        <w:t>0.2</w:t>
      </w:r>
      <w:r w:rsidRPr="00FD58EB">
        <w:rPr>
          <w:color w:val="282828"/>
        </w:rPr>
        <w:t xml:space="preserve">-0.5 </w:t>
      </w:r>
      <w:r w:rsidR="00B86AEB" w:rsidRPr="00FD58EB">
        <w:rPr>
          <w:color w:val="282828"/>
        </w:rPr>
        <w:t>%</w:t>
      </w:r>
      <w:r w:rsidR="00B63736" w:rsidRPr="00FD58EB">
        <w:rPr>
          <w:color w:val="282828"/>
        </w:rPr>
        <w:t>wt,</w:t>
      </w:r>
      <w:r w:rsidR="00BB1826" w:rsidRPr="00FD58EB">
        <w:rPr>
          <w:color w:val="282828"/>
        </w:rPr>
        <w:t xml:space="preserve"> have proven to </w:t>
      </w:r>
      <w:r w:rsidR="00682B6E" w:rsidRPr="00FD58EB">
        <w:rPr>
          <w:color w:val="282828"/>
        </w:rPr>
        <w:t xml:space="preserve">improve the </w:t>
      </w:r>
      <w:r w:rsidR="005C711D" w:rsidRPr="00FD58EB">
        <w:rPr>
          <w:color w:val="282828"/>
        </w:rPr>
        <w:t>flow</w:t>
      </w:r>
      <w:r w:rsidR="001E69F4" w:rsidRPr="00FD58EB">
        <w:rPr>
          <w:color w:val="282828"/>
        </w:rPr>
        <w:t xml:space="preserve"> without understanding the </w:t>
      </w:r>
      <w:r w:rsidR="005C711D" w:rsidRPr="00FD58EB">
        <w:rPr>
          <w:color w:val="282828"/>
        </w:rPr>
        <w:t>implication</w:t>
      </w:r>
      <w:r w:rsidR="001E69F4" w:rsidRPr="00FD58EB">
        <w:rPr>
          <w:color w:val="282828"/>
        </w:rPr>
        <w:t xml:space="preserve"> of the flow a</w:t>
      </w:r>
      <w:r w:rsidR="005C711D" w:rsidRPr="00FD58EB">
        <w:rPr>
          <w:color w:val="282828"/>
        </w:rPr>
        <w:t>dd</w:t>
      </w:r>
      <w:r w:rsidR="001E69F4" w:rsidRPr="00FD58EB">
        <w:rPr>
          <w:color w:val="282828"/>
        </w:rPr>
        <w:t>itive on the mechanical properties</w:t>
      </w:r>
      <w:r w:rsidR="005C711D" w:rsidRPr="00FD58EB">
        <w:rPr>
          <w:color w:val="282828"/>
        </w:rPr>
        <w:t xml:space="preserve"> o</w:t>
      </w:r>
      <w:r w:rsidR="00CE58E1" w:rsidRPr="00FD58EB">
        <w:rPr>
          <w:color w:val="282828"/>
        </w:rPr>
        <w:t>f</w:t>
      </w:r>
      <w:r w:rsidR="005C711D" w:rsidRPr="00FD58EB">
        <w:rPr>
          <w:color w:val="282828"/>
        </w:rPr>
        <w:t xml:space="preserve"> the</w:t>
      </w:r>
      <w:r w:rsidR="00CE58E1" w:rsidRPr="00FD58EB">
        <w:rPr>
          <w:color w:val="282828"/>
        </w:rPr>
        <w:t xml:space="preserve"> final </w:t>
      </w:r>
      <w:r w:rsidR="005C711D" w:rsidRPr="00FD58EB">
        <w:rPr>
          <w:color w:val="282828"/>
        </w:rPr>
        <w:t>L</w:t>
      </w:r>
      <w:r w:rsidR="00CE58E1" w:rsidRPr="00FD58EB">
        <w:rPr>
          <w:color w:val="282828"/>
        </w:rPr>
        <w:t>S</w:t>
      </w:r>
      <w:r w:rsidR="005C711D" w:rsidRPr="00FD58EB">
        <w:rPr>
          <w:color w:val="282828"/>
        </w:rPr>
        <w:t xml:space="preserve"> part</w:t>
      </w:r>
      <w:r w:rsidR="001E69F4" w:rsidRPr="00FD58EB">
        <w:rPr>
          <w:color w:val="282828"/>
        </w:rPr>
        <w:t>.</w:t>
      </w:r>
      <w:r w:rsidRPr="00FD58EB">
        <w:rPr>
          <w:color w:val="282828"/>
        </w:rPr>
        <w:fldChar w:fldCharType="begin" w:fldLock="1"/>
      </w:r>
      <w:r w:rsidRPr="00FD58EB">
        <w:rPr>
          <w:color w:val="282828"/>
        </w:rPr>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Pr="00FD58EB">
        <w:rPr>
          <w:color w:val="282828"/>
        </w:rPr>
        <w:fldChar w:fldCharType="separate"/>
      </w:r>
      <w:r w:rsidRPr="00FD58EB">
        <w:rPr>
          <w:color w:val="282828"/>
        </w:rPr>
        <w:t>[26]</w:t>
      </w:r>
      <w:r w:rsidRPr="00FD58EB">
        <w:rPr>
          <w:color w:val="282828"/>
        </w:rPr>
        <w:fldChar w:fldCharType="end"/>
      </w:r>
      <w:r w:rsidRPr="00FD58EB">
        <w:rPr>
          <w:color w:val="282828"/>
        </w:rPr>
        <w:fldChar w:fldCharType="begin" w:fldLock="1"/>
      </w:r>
      <w:r w:rsidRPr="00FD58EB">
        <w:rPr>
          <w:color w:val="282828"/>
        </w:rPr>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rPr>
          <w:color w:val="282828"/>
        </w:rPr>
        <w:fldChar w:fldCharType="separate"/>
      </w:r>
      <w:r w:rsidRPr="00FD58EB">
        <w:rPr>
          <w:color w:val="282828"/>
        </w:rPr>
        <w:t>[27]</w:t>
      </w:r>
      <w:r w:rsidRPr="00FD58EB">
        <w:rPr>
          <w:color w:val="282828"/>
        </w:rPr>
        <w:fldChar w:fldCharType="end"/>
      </w:r>
      <w:r w:rsidRPr="00FD58EB">
        <w:rPr>
          <w:color w:val="282828"/>
        </w:rPr>
        <w:fldChar w:fldCharType="begin" w:fldLock="1"/>
      </w:r>
      <w:r w:rsidRPr="00FD58EB">
        <w:rPr>
          <w:color w:val="282828"/>
        </w:rPr>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rPr>
          <w:color w:val="282828"/>
        </w:rPr>
        <w:fldChar w:fldCharType="separate"/>
      </w:r>
      <w:r w:rsidRPr="00FD58EB">
        <w:rPr>
          <w:color w:val="282828"/>
        </w:rPr>
        <w:t>[27]</w:t>
      </w:r>
      <w:r w:rsidRPr="00FD58EB">
        <w:rPr>
          <w:color w:val="282828"/>
        </w:rPr>
        <w:fldChar w:fldCharType="end"/>
      </w:r>
      <w:r w:rsidR="00FD42B1" w:rsidRPr="00FD58EB">
        <w:rPr>
          <w:color w:val="282828"/>
        </w:rPr>
        <w:t xml:space="preserve"> </w:t>
      </w:r>
      <w:r w:rsidRPr="00FD58EB">
        <w:rPr>
          <w:color w:val="282828"/>
        </w:rPr>
        <w:t xml:space="preserve">The study by </w:t>
      </w:r>
      <w:r w:rsidRPr="00FD58EB">
        <w:t xml:space="preserve">Majewski et al. </w:t>
      </w:r>
      <w:r w:rsidRPr="00FD58EB">
        <w:fldChar w:fldCharType="begin" w:fldLock="1"/>
      </w:r>
      <w:r w:rsidRPr="00FD58EB">
        <w:instrText xml:space="preserve">ADDIN CSL_CITATION {"citationItems":[{"id":"ITEM-1","itemData":{"abstract":"The </w:instrText>
      </w:r>
      <w:r w:rsidRPr="00FD58EB">
        <w:rPr>
          <w:rFonts w:ascii="Cambria Math" w:hAnsi="Cambria Math" w:cs="Cambria Math"/>
        </w:rPr>
        <w:instrText>∼</w:instrText>
      </w:r>
      <w:r w:rsidRPr="00FD58EB">
        <w:instrText>£1 million IMCRC-funded integrated project 'Personalised Sports Footwear: From Elite to High Street' is investigating the use of Rapid Manufacturing to produce personalised sports shoes, with the aim of enhancing performance, reducing injury, and providing improved functionality. Research has identified that, for sprinting, performance benefits can be achieved by tuning the bending stiffness of a shoe to the characteristics of an individual athlete. This paper presents research to date on several novel methods of influencing the mechanical properties of Selective Laser Sintered shoe soles, with a particular focus on stiffness.","author":[{"dropping-particle":"","family":"Majewski","given":"C. E.","non-dropping-particle":"","parse-names":false,"suffix":""},{"dropping-particle":"","family":"Toon","given":"D.","non-dropping-particle":"","parse-names":false,"suffix":""},{"dropping-particle":"","family":"Zarringhalam","given":"H.","non-dropping-particle":"","parse-names":false,"suffix":""},{"dropping-particle":"","family":"Hopkinson","given":"N.","non-dropping-particle":"","parse-names":false,"suffix":""},{"dropping-particle":"","family":"Caine","given":"M. P.","non-dropping-particle":"","parse-names":false,"suffix":""}],"container-title":"19th Annual International Solid Freeform Fabrication Symposium, SFF 2008","id":"ITEM-1","issued":{"date-parts":[["2008"]]},"page":"94-103","title":"Tailoring the mechanical properties of Selective Laser Sintered parts","type":"article-journal"},"uris":["http://www.mendeley.com/documents/?uuid=954f475a-b261-49f1-b70d-cc15b58c44af"]}],"mendeley":{"formattedCitation":"[28]","plainTextFormattedCitation":"[28]","previouslyFormattedCitation":"[28]"},"properties":{"noteIndex":0},"schema":"https://github.com/citation-style-language/schema/raw/master/csl-citation.json"}</w:instrText>
      </w:r>
      <w:r w:rsidRPr="00FD58EB">
        <w:fldChar w:fldCharType="separate"/>
      </w:r>
      <w:r w:rsidRPr="00FD58EB">
        <w:t>[28]</w:t>
      </w:r>
      <w:r w:rsidRPr="00FD58EB">
        <w:fldChar w:fldCharType="end"/>
      </w:r>
      <w:r w:rsidRPr="00FD58EB">
        <w:t xml:space="preserve"> was the only study to show the impact of glass filler on the </w:t>
      </w:r>
      <w:r w:rsidR="00B86AEB" w:rsidRPr="00FD58EB">
        <w:t>mechanical</w:t>
      </w:r>
      <w:r w:rsidRPr="00FD58EB">
        <w:t xml:space="preserve"> properties of the PA12, where the ratio of 12.5</w:t>
      </w:r>
      <w:r w:rsidR="00B86AEB" w:rsidRPr="00FD58EB">
        <w:t>%</w:t>
      </w:r>
      <w:r w:rsidRPr="00FD58EB">
        <w:t xml:space="preserve">wt was used </w:t>
      </w:r>
      <w:r w:rsidR="001A27C2" w:rsidRPr="00FD58EB">
        <w:t xml:space="preserve">during </w:t>
      </w:r>
      <w:r w:rsidRPr="00FD58EB">
        <w:t xml:space="preserve">initial dosing for the testing, reporting an increased </w:t>
      </w:r>
      <w:r w:rsidR="00B86AEB" w:rsidRPr="00FD58EB">
        <w:t>Young’s modulus</w:t>
      </w:r>
      <w:r w:rsidRPr="00FD58EB">
        <w:t xml:space="preserve"> and reduction of tensile strength and a sharp drop in elongation after the addition of the glass fi</w:t>
      </w:r>
      <w:r w:rsidR="00B86AEB" w:rsidRPr="00FD58EB">
        <w:t>ller</w:t>
      </w:r>
      <w:r w:rsidRPr="00FD58EB">
        <w:t>. Nevertheless, that study used glass beads and a large amount of filler, which is different from the 0.2-0.5</w:t>
      </w:r>
      <w:r w:rsidR="00B86AEB" w:rsidRPr="00FD58EB">
        <w:t xml:space="preserve"> %</w:t>
      </w:r>
      <w:r w:rsidRPr="00FD58EB">
        <w:t>wt flow additives used in LS.</w:t>
      </w:r>
    </w:p>
    <w:p w14:paraId="6E8FC7BB" w14:textId="35955620" w:rsidR="00D06566" w:rsidRPr="00FD58EB" w:rsidRDefault="00D06566">
      <w:pPr>
        <w:rPr>
          <w:color w:val="282828"/>
        </w:rPr>
      </w:pPr>
      <w:r w:rsidRPr="00FD58EB">
        <w:rPr>
          <w:color w:val="282828"/>
        </w:rPr>
        <w:br w:type="page"/>
      </w:r>
    </w:p>
    <w:p w14:paraId="3D15DB72" w14:textId="77777777" w:rsidR="00712781" w:rsidRPr="00FD58EB" w:rsidRDefault="00712781">
      <w:pPr>
        <w:spacing w:line="360" w:lineRule="auto"/>
        <w:rPr>
          <w:color w:val="282828"/>
        </w:rPr>
      </w:pPr>
    </w:p>
    <w:p w14:paraId="6228E12F" w14:textId="745C95CB" w:rsidR="004B0623" w:rsidRPr="00FD58EB" w:rsidRDefault="00590CAC" w:rsidP="00AA2320">
      <w:pPr>
        <w:pStyle w:val="Heading3"/>
      </w:pPr>
      <w:bookmarkStart w:id="79" w:name="_Ref169876207"/>
      <w:bookmarkStart w:id="80" w:name="_Toc186262826"/>
      <w:r w:rsidRPr="00FD58EB">
        <w:t>Particle shape</w:t>
      </w:r>
      <w:r w:rsidR="004B0623" w:rsidRPr="00FD58EB">
        <w:t xml:space="preserve"> and size distribution</w:t>
      </w:r>
      <w:bookmarkEnd w:id="79"/>
      <w:bookmarkEnd w:id="80"/>
    </w:p>
    <w:p w14:paraId="58C556D1" w14:textId="28A0AFF5" w:rsidR="00F41AFB" w:rsidRPr="00FD58EB" w:rsidRDefault="0056513E" w:rsidP="00D06566">
      <w:pPr>
        <w:spacing w:line="360" w:lineRule="auto"/>
      </w:pPr>
      <w:r w:rsidRPr="00FD58EB">
        <w:t>The shape of the powder particl</w:t>
      </w:r>
      <w:r w:rsidR="00590CAC" w:rsidRPr="00FD58EB">
        <w:t xml:space="preserve">e </w:t>
      </w:r>
      <w:r w:rsidR="00D601B6" w:rsidRPr="00FD58EB">
        <w:t>impacts</w:t>
      </w:r>
      <w:r w:rsidR="00590CAC" w:rsidRPr="00FD58EB">
        <w:t xml:space="preserve"> the powder flow </w:t>
      </w:r>
      <w:r w:rsidR="00EC31F1" w:rsidRPr="00FD58EB">
        <w:t>behaviour</w:t>
      </w:r>
      <w:r w:rsidR="00590CAC" w:rsidRPr="00FD58EB">
        <w:t xml:space="preserve">. LS powders </w:t>
      </w:r>
      <w:r w:rsidR="00AA2320" w:rsidRPr="00FD58EB">
        <w:t xml:space="preserve">require a </w:t>
      </w:r>
      <w:r w:rsidR="0047442A" w:rsidRPr="00FD58EB">
        <w:t>parti</w:t>
      </w:r>
      <w:r w:rsidR="009C664F" w:rsidRPr="00FD58EB">
        <w:t xml:space="preserve">cle shape that allows the powder to flow </w:t>
      </w:r>
      <w:r w:rsidR="003D6C2C" w:rsidRPr="00FD58EB">
        <w:t xml:space="preserve">freely. </w:t>
      </w:r>
      <w:r w:rsidR="00E067FB" w:rsidRPr="00FD58EB">
        <w:t>Spher</w:t>
      </w:r>
      <w:r w:rsidR="00292B18" w:rsidRPr="00FD58EB">
        <w:t>i</w:t>
      </w:r>
      <w:r w:rsidR="00E067FB" w:rsidRPr="00FD58EB">
        <w:t xml:space="preserve">cal </w:t>
      </w:r>
      <w:r w:rsidR="00292B18" w:rsidRPr="00FD58EB">
        <w:t xml:space="preserve">particles </w:t>
      </w:r>
      <w:r w:rsidR="00550642" w:rsidRPr="00FD58EB">
        <w:t xml:space="preserve">are preferable </w:t>
      </w:r>
      <w:r w:rsidR="00D601B6" w:rsidRPr="00FD58EB">
        <w:t xml:space="preserve">in order to allow </w:t>
      </w:r>
      <w:r w:rsidR="00D06566" w:rsidRPr="00FD58EB">
        <w:t xml:space="preserve">a </w:t>
      </w:r>
      <w:r w:rsidR="00D601B6" w:rsidRPr="00FD58EB">
        <w:t xml:space="preserve">decent </w:t>
      </w:r>
      <w:r w:rsidR="00D06566" w:rsidRPr="00FD58EB">
        <w:t xml:space="preserve">amount of </w:t>
      </w:r>
      <w:r w:rsidR="00D601B6" w:rsidRPr="00FD58EB">
        <w:t>powder to spread</w:t>
      </w:r>
      <w:r w:rsidR="00590CAC" w:rsidRPr="00FD58EB">
        <w:t xml:space="preserve"> during the transfer from </w:t>
      </w:r>
      <w:r w:rsidR="00E22049" w:rsidRPr="00FD58EB">
        <w:t xml:space="preserve">the </w:t>
      </w:r>
      <w:r w:rsidR="00590CAC" w:rsidRPr="00FD58EB">
        <w:t xml:space="preserve">reservoir to </w:t>
      </w:r>
      <w:r w:rsidR="00E22049" w:rsidRPr="00FD58EB">
        <w:t xml:space="preserve">the </w:t>
      </w:r>
      <w:r w:rsidR="00590CAC" w:rsidRPr="00FD58EB">
        <w:t>bed</w:t>
      </w:r>
      <w:r w:rsidR="00F92691" w:rsidRPr="00FD58EB">
        <w:t xml:space="preserve"> </w:t>
      </w:r>
      <w:r w:rsidR="00F92691" w:rsidRPr="00FD58EB">
        <w:fldChar w:fldCharType="begin" w:fldLock="1"/>
      </w:r>
      <w:r w:rsidR="00A77034" w:rsidRPr="00FD58EB">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F92691" w:rsidRPr="00FD58EB">
        <w:fldChar w:fldCharType="separate"/>
      </w:r>
      <w:r w:rsidR="00C114F4" w:rsidRPr="00FD58EB">
        <w:t>[23]</w:t>
      </w:r>
      <w:r w:rsidR="00F92691" w:rsidRPr="00FD58EB">
        <w:fldChar w:fldCharType="end"/>
      </w:r>
      <w:r w:rsidR="00590CAC" w:rsidRPr="00FD58EB">
        <w:t xml:space="preserve">. </w:t>
      </w:r>
      <w:r w:rsidR="006D14E9" w:rsidRPr="00FD58EB">
        <w:t>The powder production method determin</w:t>
      </w:r>
      <w:r w:rsidR="008769FE" w:rsidRPr="00FD58EB">
        <w:t>e</w:t>
      </w:r>
      <w:r w:rsidR="006D14E9" w:rsidRPr="00FD58EB">
        <w:t xml:space="preserve">s the particle shape. There are several ways of producing LS powders. </w:t>
      </w:r>
      <w:r w:rsidR="008769FE" w:rsidRPr="00FD58EB">
        <w:t>Each method results in a different</w:t>
      </w:r>
      <w:r w:rsidR="006D14E9" w:rsidRPr="00FD58EB">
        <w:t xml:space="preserve"> </w:t>
      </w:r>
      <w:r w:rsidR="00B42C54" w:rsidRPr="00FD58EB">
        <w:t>particle shape</w:t>
      </w:r>
      <w:r w:rsidR="00522B64" w:rsidRPr="00FD58EB">
        <w:t xml:space="preserve">, as demonstrated in </w:t>
      </w:r>
      <w:r w:rsidR="00522B64" w:rsidRPr="00FD58EB">
        <w:fldChar w:fldCharType="begin"/>
      </w:r>
      <w:r w:rsidR="00522B64" w:rsidRPr="00FD58EB">
        <w:instrText xml:space="preserve"> REF _Ref156823136 \h </w:instrText>
      </w:r>
      <w:r w:rsidR="00D06566" w:rsidRPr="00FD58EB">
        <w:instrText xml:space="preserve"> \* MERGEFORMAT </w:instrText>
      </w:r>
      <w:r w:rsidR="00522B64" w:rsidRPr="00FD58EB">
        <w:fldChar w:fldCharType="separate"/>
      </w:r>
      <w:r w:rsidR="000859E2" w:rsidRPr="00FD58EB">
        <w:t xml:space="preserve">Figure </w:t>
      </w:r>
      <w:r w:rsidR="000859E2" w:rsidRPr="00FD58EB">
        <w:rPr>
          <w:cs/>
        </w:rPr>
        <w:t>‎</w:t>
      </w:r>
      <w:r w:rsidR="000859E2" w:rsidRPr="00FD58EB">
        <w:t>3.3</w:t>
      </w:r>
      <w:r w:rsidR="00522B64" w:rsidRPr="00FD58EB">
        <w:fldChar w:fldCharType="end"/>
      </w:r>
      <w:r w:rsidR="00522B64" w:rsidRPr="00FD58EB">
        <w:t>.</w:t>
      </w:r>
      <w:r w:rsidR="00522B64" w:rsidRPr="00FD58EB">
        <w:rPr>
          <w:color w:val="282828"/>
        </w:rPr>
        <w:t xml:space="preserve"> The melt blending method and precipitation demonstrated the best outcome for powder bed surfaces compared to the commonly used method of grinding/milling.  </w:t>
      </w:r>
    </w:p>
    <w:p w14:paraId="25A081D2" w14:textId="77777777" w:rsidR="00F41AFB" w:rsidRPr="00FD58EB" w:rsidRDefault="00F41AFB" w:rsidP="00F41AFB">
      <w:pPr>
        <w:spacing w:line="360" w:lineRule="auto"/>
        <w:jc w:val="center"/>
        <w:rPr>
          <w:color w:val="282828"/>
        </w:rPr>
      </w:pPr>
      <w:r w:rsidRPr="00FD58EB">
        <w:rPr>
          <w:noProof/>
          <w:color w:val="282828"/>
        </w:rPr>
        <w:drawing>
          <wp:inline distT="0" distB="0" distL="0" distR="0" wp14:anchorId="642CFD84" wp14:editId="2D06912A">
            <wp:extent cx="5004942" cy="3292941"/>
            <wp:effectExtent l="0" t="0" r="0" b="0"/>
            <wp:docPr id="1338122864" name="image116.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6.png" descr="A picture containing graphical user interface&#10;&#10;Description automatically generated"/>
                    <pic:cNvPicPr preferRelativeResize="0"/>
                  </pic:nvPicPr>
                  <pic:blipFill>
                    <a:blip r:embed="rId29"/>
                    <a:srcRect/>
                    <a:stretch>
                      <a:fillRect/>
                    </a:stretch>
                  </pic:blipFill>
                  <pic:spPr>
                    <a:xfrm>
                      <a:off x="0" y="0"/>
                      <a:ext cx="5004942" cy="3292941"/>
                    </a:xfrm>
                    <a:prstGeom prst="rect">
                      <a:avLst/>
                    </a:prstGeom>
                    <a:ln/>
                  </pic:spPr>
                </pic:pic>
              </a:graphicData>
            </a:graphic>
          </wp:inline>
        </w:drawing>
      </w:r>
    </w:p>
    <w:p w14:paraId="19A10C5D" w14:textId="6F620074" w:rsidR="00F41AFB" w:rsidRPr="00FD58EB" w:rsidRDefault="00F41AFB" w:rsidP="00F41AFB">
      <w:pPr>
        <w:pStyle w:val="Caption"/>
        <w:rPr>
          <w:noProof w:val="0"/>
          <w:color w:val="282828"/>
        </w:rPr>
      </w:pPr>
      <w:bookmarkStart w:id="81" w:name="_Ref156823136"/>
      <w:bookmarkStart w:id="82" w:name="_Toc171357003"/>
      <w:bookmarkStart w:id="83" w:name="_Toc18626332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w:t>
      </w:r>
      <w:r w:rsidR="00BF7195" w:rsidRPr="00FD58EB">
        <w:rPr>
          <w:noProof w:val="0"/>
        </w:rPr>
        <w:fldChar w:fldCharType="end"/>
      </w:r>
      <w:bookmarkEnd w:id="81"/>
      <w:r w:rsidRPr="00FD58EB">
        <w:rPr>
          <w:noProof w:val="0"/>
        </w:rPr>
        <w:t xml:space="preserve"> </w:t>
      </w:r>
      <w:r w:rsidRPr="00FD58EB">
        <w:rPr>
          <w:noProof w:val="0"/>
          <w:color w:val="282828"/>
        </w:rPr>
        <w:t xml:space="preserve">Powder morphologies of different methods of making LS powder. </w:t>
      </w:r>
      <w:r w:rsidR="00522B64" w:rsidRPr="00FD58EB">
        <w:rPr>
          <w:noProof w:val="0"/>
        </w:rPr>
        <w:fldChar w:fldCharType="begin" w:fldLock="1"/>
      </w:r>
      <w:r w:rsidR="00522B64" w:rsidRPr="00FD58EB">
        <w:rPr>
          <w:noProof w:val="0"/>
        </w:rPr>
        <w:instrText>ADDIN CSL_CITATION {"citationItems":[{"id":"ITEM-1","itemData":{"DOI":"10.1007/978-981-13-8281-9_1","abstract":"Einführung in die addtitive Fertigung","author":[{"dropping-particle":"","family":"Alghamdi","given":"Talal","non-dropping-particle":"","parse-names":false,"suffix":""}],"id":"ITEM-1","issued":{"date-parts":[["2019"]]},"page":"1-17","publisher-place":"Frankfurt","title":"Introduction to Additive Manufacturing","type":"paper-conference"},"uris":["http://www.mendeley.com/documents/?uuid=0f8bf97e-af56-4657-8d3b-c28089b4b894"]}],"mendeley":{"formattedCitation":"[4]","plainTextFormattedCitation":"[4]","previouslyFormattedCitation":"[4]"},"properties":{"noteIndex":0},"schema":"https://github.com/citation-style-language/schema/raw/master/csl-citation.json"}</w:instrText>
      </w:r>
      <w:r w:rsidR="00522B64" w:rsidRPr="00FD58EB">
        <w:rPr>
          <w:noProof w:val="0"/>
        </w:rPr>
        <w:fldChar w:fldCharType="separate"/>
      </w:r>
      <w:r w:rsidR="00522B64" w:rsidRPr="00FD58EB">
        <w:rPr>
          <w:noProof w:val="0"/>
        </w:rPr>
        <w:t>[4]</w:t>
      </w:r>
      <w:bookmarkEnd w:id="82"/>
      <w:bookmarkEnd w:id="83"/>
      <w:r w:rsidR="00522B64" w:rsidRPr="00FD58EB">
        <w:rPr>
          <w:noProof w:val="0"/>
        </w:rPr>
        <w:fldChar w:fldCharType="end"/>
      </w:r>
    </w:p>
    <w:p w14:paraId="4BA01EAB" w14:textId="71FBE9EE" w:rsidR="00F41AFB" w:rsidRPr="00FD58EB" w:rsidRDefault="00F41AFB" w:rsidP="008B12F7">
      <w:pPr>
        <w:spacing w:line="360" w:lineRule="auto"/>
        <w:rPr>
          <w:color w:val="282828"/>
        </w:rPr>
      </w:pPr>
      <w:r w:rsidRPr="00FD58EB">
        <w:rPr>
          <w:color w:val="282828"/>
        </w:rPr>
        <w:t>Each method produces a unique powder surface morphology</w:t>
      </w:r>
      <w:r w:rsidR="00EA6EE4" w:rsidRPr="00FD58EB">
        <w:rPr>
          <w:color w:val="282828"/>
        </w:rPr>
        <w:t>,</w:t>
      </w:r>
      <w:r w:rsidRPr="00FD58EB">
        <w:rPr>
          <w:color w:val="282828"/>
        </w:rPr>
        <w:t xml:space="preserve"> </w:t>
      </w:r>
      <w:r w:rsidR="00EA6EE4" w:rsidRPr="00FD58EB">
        <w:rPr>
          <w:color w:val="282828"/>
        </w:rPr>
        <w:t>i</w:t>
      </w:r>
      <w:r w:rsidR="00015732" w:rsidRPr="00FD58EB">
        <w:rPr>
          <w:color w:val="282828"/>
        </w:rPr>
        <w:t>mpacting</w:t>
      </w:r>
      <w:r w:rsidRPr="00FD58EB">
        <w:rPr>
          <w:color w:val="282828"/>
        </w:rPr>
        <w:t xml:space="preserve"> the </w:t>
      </w:r>
      <w:r w:rsidR="00EA6EE4" w:rsidRPr="00FD58EB">
        <w:rPr>
          <w:color w:val="282828"/>
        </w:rPr>
        <w:t>qu</w:t>
      </w:r>
      <w:r w:rsidR="0009328A" w:rsidRPr="00FD58EB">
        <w:rPr>
          <w:color w:val="282828"/>
        </w:rPr>
        <w:t>ali</w:t>
      </w:r>
      <w:r w:rsidR="00EA6EE4" w:rsidRPr="00FD58EB">
        <w:rPr>
          <w:color w:val="282828"/>
        </w:rPr>
        <w:t xml:space="preserve">ty </w:t>
      </w:r>
      <w:r w:rsidR="0009328A" w:rsidRPr="00FD58EB">
        <w:rPr>
          <w:color w:val="282828"/>
        </w:rPr>
        <w:t xml:space="preserve">and mechanical properties </w:t>
      </w:r>
      <w:r w:rsidR="00EA6EE4" w:rsidRPr="00FD58EB">
        <w:rPr>
          <w:color w:val="282828"/>
        </w:rPr>
        <w:t>of the sinter</w:t>
      </w:r>
      <w:r w:rsidR="0009328A" w:rsidRPr="00FD58EB">
        <w:rPr>
          <w:color w:val="282828"/>
        </w:rPr>
        <w:t>e</w:t>
      </w:r>
      <w:r w:rsidR="00EA6EE4" w:rsidRPr="00FD58EB">
        <w:rPr>
          <w:color w:val="282828"/>
        </w:rPr>
        <w:t xml:space="preserve">d </w:t>
      </w:r>
      <w:r w:rsidR="0009328A" w:rsidRPr="00FD58EB">
        <w:rPr>
          <w:color w:val="282828"/>
        </w:rPr>
        <w:t>article</w:t>
      </w:r>
      <w:r w:rsidRPr="00FD58EB">
        <w:rPr>
          <w:color w:val="282828"/>
        </w:rPr>
        <w:t xml:space="preserve">. </w:t>
      </w:r>
      <w:r w:rsidR="00015732" w:rsidRPr="00FD58EB">
        <w:rPr>
          <w:color w:val="282828"/>
        </w:rPr>
        <w:t>I</w:t>
      </w:r>
      <w:r w:rsidRPr="00FD58EB">
        <w:rPr>
          <w:color w:val="282828"/>
        </w:rPr>
        <w:t xml:space="preserve">llustrated in a study by </w:t>
      </w:r>
      <w:r w:rsidR="005C1900" w:rsidRPr="00FD58EB">
        <w:t>Schmid et al</w:t>
      </w:r>
      <w:r w:rsidR="005C1900" w:rsidRPr="00FD58EB">
        <w:rPr>
          <w:color w:val="282828"/>
        </w:rPr>
        <w:t>.</w:t>
      </w:r>
      <w:r w:rsidRPr="00FD58EB">
        <w:rPr>
          <w:color w:val="282828"/>
        </w:rPr>
        <w:fldChar w:fldCharType="begin" w:fldLock="1"/>
      </w:r>
      <w:r w:rsidR="00522B64" w:rsidRPr="00FD58EB">
        <w:rPr>
          <w:color w:val="282828"/>
        </w:rPr>
        <w:instrText>ADDIN CSL_CITATION {"citationItems":[{"id":"ITEM-1","itemData":{"DOI":"10.3390/app7050462","abstract":"© 2017 by the authors. Different features of polymer powders influence the process of laser sintering (LS) and the properties of LS-parts to a great extent. This study investigates important aspects of the \"powder/process/part\"-property relationships by comparing two polyamide 12 (PA12) powders commercially available for LS, with pronounced powder characteristic differences (Duraform® PA and Orgasol® Invent Smooth). Due to the fact that the primary influence factor on polymer behaviour, the chemical structure of the polymer chain, is identical in this case, the impacts resulting from powder distribution, particle shape, thermal behaviour, and crystalline and molecular structure, can be studied in detail. It was shown that although both systems are PA12, completely different processing conditions must be applied to accomplish high-resolution parts. The reason for this was discovered by the different thermal behaviour based on the powder production and the resulting crystalline structure. Moreover, the parts built from Orgasol® Invent Smooth unveil mechanical properties with pronounced anisotropy, caused from the high melt viscosity and termination of polymer chains. Further differences are seen in relation to the powder characteristics and other significant correlations could be revealed. For example, the study demonstrated how the particle morphology and shape impact the surface roughness of the parts.","author":[{"dropping-particle":"","family":"Schmid","given":"Manfred","non-dropping-particle":"","parse-names":false,"suffix":""},{"dropping-particle":"","family":"Kleijnen","given":"Rob","non-dropping-particle":"","parse-names":false,"suffix":""},{"dropping-particle":"","family":"Vetterli","given":"Marc","non-dropping-particle":"","parse-names":false,"suffix":""},{"dropping-particle":"","family":"Wegener","given":"Konrad","non-dropping-particle":"","parse-names":false,"suffix":""}],"container-title":"Applied Sciences","id":"ITEM-1","issue":"5","issued":{"date-parts":[["2017"]]},"page":"462","title":"Influence of the Origin of Polyamide 12 Powder on the Laser Sintering Process and Laser Sintered Parts","type":"article-journal","volume":"7"},"uris":["http://www.mendeley.com/documents/?uuid=14bdfe0f-39d8-427e-8815-a9e288daa536"]}],"mendeley":{"formattedCitation":"[29]","plainTextFormattedCitation":"[29]","previouslyFormattedCitation":"[29]"},"properties":{"noteIndex":0},"schema":"https://github.com/citation-style-language/schema/raw/master/csl-citation.json"}</w:instrText>
      </w:r>
      <w:r w:rsidRPr="00FD58EB">
        <w:rPr>
          <w:color w:val="282828"/>
        </w:rPr>
        <w:fldChar w:fldCharType="separate"/>
      </w:r>
      <w:r w:rsidR="00522B64" w:rsidRPr="00FD58EB">
        <w:rPr>
          <w:color w:val="282828"/>
        </w:rPr>
        <w:t>[29]</w:t>
      </w:r>
      <w:r w:rsidRPr="00FD58EB">
        <w:rPr>
          <w:color w:val="282828"/>
        </w:rPr>
        <w:fldChar w:fldCharType="end"/>
      </w:r>
      <w:r w:rsidR="001A27C2" w:rsidRPr="00FD58EB">
        <w:rPr>
          <w:color w:val="282828"/>
        </w:rPr>
        <w:t>,</w:t>
      </w:r>
      <w:r w:rsidR="00D06566" w:rsidRPr="00FD58EB">
        <w:rPr>
          <w:color w:val="282828"/>
        </w:rPr>
        <w:t xml:space="preserve"> which</w:t>
      </w:r>
      <w:r w:rsidRPr="00FD58EB">
        <w:rPr>
          <w:color w:val="282828"/>
        </w:rPr>
        <w:t xml:space="preserve"> </w:t>
      </w:r>
      <w:r w:rsidR="00E2243D" w:rsidRPr="00FD58EB">
        <w:rPr>
          <w:color w:val="282828"/>
        </w:rPr>
        <w:t xml:space="preserve">displayed </w:t>
      </w:r>
      <w:r w:rsidRPr="00FD58EB">
        <w:rPr>
          <w:color w:val="282828"/>
        </w:rPr>
        <w:t>different polymer</w:t>
      </w:r>
      <w:r w:rsidR="00E63BE7" w:rsidRPr="00FD58EB">
        <w:rPr>
          <w:color w:val="282828"/>
        </w:rPr>
        <w:t xml:space="preserve"> powders</w:t>
      </w:r>
      <w:r w:rsidR="00E2243D" w:rsidRPr="00FD58EB">
        <w:rPr>
          <w:color w:val="282828"/>
        </w:rPr>
        <w:t xml:space="preserve"> </w:t>
      </w:r>
      <w:r w:rsidRPr="00FD58EB">
        <w:rPr>
          <w:color w:val="282828"/>
        </w:rPr>
        <w:t>produced using different method</w:t>
      </w:r>
      <w:r w:rsidR="00E2243D" w:rsidRPr="00FD58EB">
        <w:rPr>
          <w:color w:val="282828"/>
        </w:rPr>
        <w:t>s</w:t>
      </w:r>
      <w:r w:rsidRPr="00FD58EB">
        <w:rPr>
          <w:color w:val="282828"/>
        </w:rPr>
        <w:t xml:space="preserve"> and processed on an LS build chamber. </w:t>
      </w:r>
    </w:p>
    <w:p w14:paraId="42D48056" w14:textId="74BC5DAF" w:rsidR="007C6594" w:rsidRPr="00FD58EB" w:rsidRDefault="00A67DF8" w:rsidP="008B12F7">
      <w:pPr>
        <w:spacing w:line="360" w:lineRule="auto"/>
      </w:pPr>
      <w:r w:rsidRPr="00FD58EB">
        <w:t>N</w:t>
      </w:r>
      <w:r w:rsidR="00522B64" w:rsidRPr="00FD58EB">
        <w:t>ylon</w:t>
      </w:r>
      <w:r w:rsidR="00B42C54" w:rsidRPr="00FD58EB">
        <w:t>, which is commonly used in LS</w:t>
      </w:r>
      <w:r w:rsidR="00522B64" w:rsidRPr="00FD58EB">
        <w:t>,</w:t>
      </w:r>
      <w:r w:rsidRPr="00FD58EB">
        <w:t xml:space="preserve"> </w:t>
      </w:r>
      <w:r w:rsidR="00B42C54" w:rsidRPr="00FD58EB">
        <w:t>is mainly</w:t>
      </w:r>
      <w:r w:rsidRPr="00FD58EB">
        <w:t xml:space="preserve"> </w:t>
      </w:r>
      <w:r w:rsidR="00B42C54" w:rsidRPr="00FD58EB">
        <w:t>made</w:t>
      </w:r>
      <w:r w:rsidRPr="00FD58EB">
        <w:t xml:space="preserve"> </w:t>
      </w:r>
      <w:r w:rsidR="009B32FA" w:rsidRPr="00FD58EB">
        <w:t xml:space="preserve">by </w:t>
      </w:r>
      <w:r w:rsidR="00590CAC" w:rsidRPr="00FD58EB">
        <w:t xml:space="preserve">precipitation from </w:t>
      </w:r>
      <w:r w:rsidR="00840CD5" w:rsidRPr="00FD58EB">
        <w:t xml:space="preserve">a </w:t>
      </w:r>
      <w:r w:rsidR="00590CAC" w:rsidRPr="00FD58EB">
        <w:t xml:space="preserve">polymer </w:t>
      </w:r>
      <w:r w:rsidR="007531A3" w:rsidRPr="00FD58EB">
        <w:t>solution</w:t>
      </w:r>
      <w:r w:rsidR="00660D47" w:rsidRPr="00FD58EB">
        <w:t xml:space="preserve"> or direct polymerisation</w:t>
      </w:r>
      <w:r w:rsidR="004A590C" w:rsidRPr="00FD58EB">
        <w:t>;</w:t>
      </w:r>
      <w:r w:rsidR="00660D47" w:rsidRPr="00FD58EB">
        <w:t xml:space="preserve"> due to the natur</w:t>
      </w:r>
      <w:r w:rsidR="00A85C6E" w:rsidRPr="00FD58EB">
        <w:t>e</w:t>
      </w:r>
      <w:r w:rsidR="00660D47" w:rsidRPr="00FD58EB">
        <w:t xml:space="preserve"> of the polymer</w:t>
      </w:r>
      <w:r w:rsidR="00A85C6E" w:rsidRPr="00FD58EB">
        <w:t>,</w:t>
      </w:r>
      <w:r w:rsidR="00660D47" w:rsidRPr="00FD58EB">
        <w:t xml:space="preserve"> </w:t>
      </w:r>
      <w:r w:rsidR="00A85C6E" w:rsidRPr="00FD58EB">
        <w:t>it is easily mass</w:t>
      </w:r>
      <w:r w:rsidR="004A590C" w:rsidRPr="00FD58EB">
        <w:t>-</w:t>
      </w:r>
      <w:r w:rsidR="00A85C6E" w:rsidRPr="00FD58EB">
        <w:t>commercialised</w:t>
      </w:r>
      <w:r w:rsidR="009B32FA" w:rsidRPr="00FD58EB">
        <w:t xml:space="preserve">. </w:t>
      </w:r>
      <w:r w:rsidR="007C6594" w:rsidRPr="00FD58EB">
        <w:t xml:space="preserve">A study by Schmid et al. </w:t>
      </w:r>
      <w:r w:rsidR="007C6594" w:rsidRPr="00FD58EB">
        <w:fldChar w:fldCharType="begin" w:fldLock="1"/>
      </w:r>
      <w:r w:rsidR="00522B64" w:rsidRPr="00FD58EB">
        <w:instrText>ADDIN CSL_CITATION {"citationItems":[{"id":"ITEM-1","itemData":{"DOI":"10.3390/app7050462","abstract":"© 2017 by the authors. Different features of polymer powders influence the process of laser sintering (LS) and the properties of LS-parts to a great extent. This study investigates important aspects of the \"powder/process/part\"-property relationships by comparing two polyamide 12 (PA12) powders commercially available for LS, with pronounced powder characteristic differences (Duraform® PA and Orgasol® Invent Smooth). Due to the fact that the primary influence factor on polymer behaviour, the chemical structure of the polymer chain, is identical in this case, the impacts resulting from powder distribution, particle shape, thermal behaviour, and crystalline and molecular structure, can be studied in detail. It was shown that although both systems are PA12, completely different processing conditions must be applied to accomplish high-resolution parts. The reason for this was discovered by the different thermal behaviour based on the powder production and the resulting crystalline structure. Moreover, the parts built from Orgasol® Invent Smooth unveil mechanical properties with pronounced anisotropy, caused from the high melt viscosity and termination of polymer chains. Further differences are seen in relation to the powder characteristics and other significant correlations could be revealed. For example, the study demonstrated how the particle morphology and shape impact the surface roughness of the parts.","author":[{"dropping-particle":"","family":"Schmid","given":"Manfred","non-dropping-particle":"","parse-names":false,"suffix":""},{"dropping-particle":"","family":"Kleijnen","given":"Rob","non-dropping-particle":"","parse-names":false,"suffix":""},{"dropping-particle":"","family":"Vetterli","given":"Marc","non-dropping-particle":"","parse-names":false,"suffix":""},{"dropping-particle":"","family":"Wegener","given":"Konrad","non-dropping-particle":"","parse-names":false,"suffix":""}],"container-title":"Applied Sciences","id":"ITEM-1","issue":"5","issued":{"date-parts":[["2017"]]},"page":"462","title":"Influence of the Origin of Polyamide 12 Powder on the Laser Sintering Process and Laser Sintered Parts","type":"article-journal","volume":"7"},"uris":["http://www.mendeley.com/documents/?uuid=14bdfe0f-39d8-427e-8815-a9e288daa536"]}],"mendeley":{"formattedCitation":"[29]","plainTextFormattedCitation":"[29]","previouslyFormattedCitation":"[29]"},"properties":{"noteIndex":0},"schema":"https://github.com/citation-style-language/schema/raw/master/csl-citation.json"}</w:instrText>
      </w:r>
      <w:r w:rsidR="007C6594" w:rsidRPr="00FD58EB">
        <w:fldChar w:fldCharType="separate"/>
      </w:r>
      <w:r w:rsidR="00522B64" w:rsidRPr="00FD58EB">
        <w:t>[29]</w:t>
      </w:r>
      <w:r w:rsidR="007C6594" w:rsidRPr="00FD58EB">
        <w:fldChar w:fldCharType="end"/>
      </w:r>
      <w:r w:rsidR="007C6594" w:rsidRPr="00FD58EB">
        <w:t xml:space="preserve"> compares two commercial PA grades produce</w:t>
      </w:r>
      <w:r w:rsidR="004A590C" w:rsidRPr="00FD58EB">
        <w:t>d</w:t>
      </w:r>
      <w:r w:rsidR="007C6594" w:rsidRPr="00FD58EB">
        <w:t xml:space="preserve"> by precipitation and direct polymeri</w:t>
      </w:r>
      <w:r w:rsidR="00D06566" w:rsidRPr="00FD58EB">
        <w:t>s</w:t>
      </w:r>
      <w:r w:rsidR="007C6594" w:rsidRPr="00FD58EB">
        <w:t>ation</w:t>
      </w:r>
      <w:r w:rsidR="00EF6BF9" w:rsidRPr="00FD58EB">
        <w:t xml:space="preserve">, displayed in </w:t>
      </w:r>
      <w:r w:rsidR="00EF6BF9" w:rsidRPr="00FD58EB">
        <w:fldChar w:fldCharType="begin"/>
      </w:r>
      <w:r w:rsidR="00EF6BF9" w:rsidRPr="00FD58EB">
        <w:instrText xml:space="preserve"> REF _Ref165559559 \h </w:instrText>
      </w:r>
      <w:r w:rsidR="00D06566" w:rsidRPr="00FD58EB">
        <w:instrText xml:space="preserve"> \* MERGEFORMAT </w:instrText>
      </w:r>
      <w:r w:rsidR="00EF6BF9" w:rsidRPr="00FD58EB">
        <w:fldChar w:fldCharType="separate"/>
      </w:r>
      <w:r w:rsidR="000859E2" w:rsidRPr="00FD58EB">
        <w:t xml:space="preserve">Figure </w:t>
      </w:r>
      <w:r w:rsidR="000859E2" w:rsidRPr="00FD58EB">
        <w:rPr>
          <w:cs/>
        </w:rPr>
        <w:t>‎</w:t>
      </w:r>
      <w:r w:rsidR="000859E2" w:rsidRPr="00FD58EB">
        <w:t>3.4</w:t>
      </w:r>
      <w:r w:rsidR="00EF6BF9" w:rsidRPr="00FD58EB">
        <w:fldChar w:fldCharType="end"/>
      </w:r>
      <w:r w:rsidR="007C6594" w:rsidRPr="00FD58EB">
        <w:t>. The two powders were processable</w:t>
      </w:r>
      <w:r w:rsidR="00433D0A" w:rsidRPr="00FD58EB">
        <w:t xml:space="preserve"> in LS</w:t>
      </w:r>
      <w:r w:rsidR="00E86291" w:rsidRPr="00FD58EB">
        <w:t>; the study highlights the</w:t>
      </w:r>
      <w:r w:rsidR="007C6594" w:rsidRPr="00FD58EB">
        <w:t xml:space="preserve"> </w:t>
      </w:r>
      <w:r w:rsidR="00D06566" w:rsidRPr="00FD58EB">
        <w:t xml:space="preserve">observed </w:t>
      </w:r>
      <w:r w:rsidR="007C6594" w:rsidRPr="00FD58EB">
        <w:t>differences</w:t>
      </w:r>
      <w:r w:rsidR="00844995" w:rsidRPr="00FD58EB">
        <w:t xml:space="preserve"> </w:t>
      </w:r>
      <w:r w:rsidR="00AC5AEB" w:rsidRPr="00FD58EB">
        <w:t xml:space="preserve">in </w:t>
      </w:r>
      <w:r w:rsidR="00844995" w:rsidRPr="00FD58EB">
        <w:t>properties</w:t>
      </w:r>
      <w:r w:rsidR="007C6594" w:rsidRPr="00FD58EB">
        <w:t xml:space="preserve">, shown in  </w:t>
      </w:r>
      <w:r w:rsidR="007C6594" w:rsidRPr="00FD58EB">
        <w:fldChar w:fldCharType="begin"/>
      </w:r>
      <w:r w:rsidR="007C6594" w:rsidRPr="00FD58EB">
        <w:instrText xml:space="preserve"> REF _Ref152940263 \h </w:instrText>
      </w:r>
      <w:r w:rsidR="008B12F7" w:rsidRPr="00FD58EB">
        <w:instrText xml:space="preserve"> \* MERGEFORMAT </w:instrText>
      </w:r>
      <w:r w:rsidR="007C6594" w:rsidRPr="00FD58EB">
        <w:fldChar w:fldCharType="separate"/>
      </w:r>
      <w:r w:rsidR="000859E2" w:rsidRPr="00FD58EB">
        <w:t xml:space="preserve">Table </w:t>
      </w:r>
      <w:r w:rsidR="000859E2" w:rsidRPr="00FD58EB">
        <w:rPr>
          <w:cs/>
        </w:rPr>
        <w:t>‎</w:t>
      </w:r>
      <w:r w:rsidR="000859E2" w:rsidRPr="00FD58EB">
        <w:t>3.2</w:t>
      </w:r>
      <w:r w:rsidR="007C6594" w:rsidRPr="00FD58EB">
        <w:fldChar w:fldCharType="end"/>
      </w:r>
      <w:r w:rsidR="00D06566" w:rsidRPr="00FD58EB">
        <w:t>.</w:t>
      </w:r>
    </w:p>
    <w:p w14:paraId="6D4C4C5D" w14:textId="77777777" w:rsidR="007C6594" w:rsidRPr="00FD58EB" w:rsidRDefault="007C6594" w:rsidP="007C6594">
      <w:r w:rsidRPr="00FD58EB">
        <w:rPr>
          <w:noProof/>
        </w:rPr>
        <w:drawing>
          <wp:inline distT="0" distB="0" distL="0" distR="0" wp14:anchorId="0F1B6726" wp14:editId="2950D5E7">
            <wp:extent cx="6105525" cy="2254348"/>
            <wp:effectExtent l="0" t="0" r="0" b="0"/>
            <wp:docPr id="1338122868" name="image122.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A picture containing diagram&#10;&#10;Description automatically generated"/>
                    <pic:cNvPicPr preferRelativeResize="0"/>
                  </pic:nvPicPr>
                  <pic:blipFill>
                    <a:blip r:embed="rId30"/>
                    <a:srcRect/>
                    <a:stretch>
                      <a:fillRect/>
                    </a:stretch>
                  </pic:blipFill>
                  <pic:spPr>
                    <a:xfrm>
                      <a:off x="0" y="0"/>
                      <a:ext cx="6105525" cy="2254348"/>
                    </a:xfrm>
                    <a:prstGeom prst="rect">
                      <a:avLst/>
                    </a:prstGeom>
                    <a:ln/>
                  </pic:spPr>
                </pic:pic>
              </a:graphicData>
            </a:graphic>
          </wp:inline>
        </w:drawing>
      </w:r>
    </w:p>
    <w:p w14:paraId="231A85EC" w14:textId="0B17C17C" w:rsidR="007C6594" w:rsidRPr="00FD58EB" w:rsidRDefault="007C6594" w:rsidP="00D06566">
      <w:pPr>
        <w:pStyle w:val="Caption"/>
        <w:rPr>
          <w:noProof w:val="0"/>
        </w:rPr>
      </w:pPr>
      <w:bookmarkStart w:id="84" w:name="_Ref165559559"/>
      <w:bookmarkStart w:id="85" w:name="_Toc171357004"/>
      <w:bookmarkStart w:id="86" w:name="_Toc18626332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w:t>
      </w:r>
      <w:r w:rsidR="00BF7195" w:rsidRPr="00FD58EB">
        <w:rPr>
          <w:noProof w:val="0"/>
        </w:rPr>
        <w:fldChar w:fldCharType="end"/>
      </w:r>
      <w:bookmarkEnd w:id="84"/>
      <w:r w:rsidRPr="00FD58EB">
        <w:rPr>
          <w:noProof w:val="0"/>
        </w:rPr>
        <w:t xml:space="preserve"> </w:t>
      </w:r>
      <w:r w:rsidRPr="00FD58EB">
        <w:rPr>
          <w:noProof w:val="0"/>
          <w:color w:val="282828"/>
        </w:rPr>
        <w:t>Duraform® PA exhibits a shape similar to potatoes ( left)</w:t>
      </w:r>
      <w:r w:rsidR="00522B64" w:rsidRPr="00FD58EB">
        <w:rPr>
          <w:noProof w:val="0"/>
          <w:color w:val="282828"/>
        </w:rPr>
        <w:t>;</w:t>
      </w:r>
      <w:r w:rsidRPr="00FD58EB">
        <w:rPr>
          <w:noProof w:val="0"/>
          <w:color w:val="282828"/>
        </w:rPr>
        <w:t xml:space="preserve"> Orgasol® particles are much more spherical (right), with a smooth and slightly wavy surface.</w:t>
      </w:r>
      <w:r w:rsidRPr="00FD58EB">
        <w:rPr>
          <w:noProof w:val="0"/>
        </w:rPr>
        <w:t xml:space="preserve"> </w:t>
      </w:r>
      <w:r w:rsidRPr="00FD58EB">
        <w:rPr>
          <w:noProof w:val="0"/>
        </w:rPr>
        <w:fldChar w:fldCharType="begin" w:fldLock="1"/>
      </w:r>
      <w:r w:rsidR="00522B64" w:rsidRPr="00FD58EB">
        <w:rPr>
          <w:noProof w:val="0"/>
        </w:rPr>
        <w:instrText>ADDIN CSL_CITATION {"citationItems":[{"id":"ITEM-1","itemData":{"DOI":"10.3390/app7050462","abstract":"© 2017 by the authors. Different features of polymer powders influence the process of laser sintering (LS) and the properties of LS-parts to a great extent. This study investigates important aspects of the \"powder/process/part\"-property relationships by comparing two polyamide 12 (PA12) powders commercially available for LS, with pronounced powder characteristic differences (Duraform® PA and Orgasol® Invent Smooth). Due to the fact that the primary influence factor on polymer behaviour, the chemical structure of the polymer chain, is identical in this case, the impacts resulting from powder distribution, particle shape, thermal behaviour, and crystalline and molecular structure, can be studied in detail. It was shown that although both systems are PA12, completely different processing conditions must be applied to accomplish high-resolution parts. The reason for this was discovered by the different thermal behaviour based on the powder production and the resulting crystalline structure. Moreover, the parts built from Orgasol® Invent Smooth unveil mechanical properties with pronounced anisotropy, caused from the high melt viscosity and termination of polymer chains. Further differences are seen in relation to the powder characteristics and other significant correlations could be revealed. For example, the study demonstrated how the particle morphology and shape impact the surface roughness of the parts.","author":[{"dropping-particle":"","family":"Schmid","given":"Manfred","non-dropping-particle":"","parse-names":false,"suffix":""},{"dropping-particle":"","family":"Kleijnen","given":"Rob","non-dropping-particle":"","parse-names":false,"suffix":""},{"dropping-particle":"","family":"Vetterli","given":"Marc","non-dropping-particle":"","parse-names":false,"suffix":""},{"dropping-particle":"","family":"Wegener","given":"Konrad","non-dropping-particle":"","parse-names":false,"suffix":""}],"container-title":"Applied Sciences","id":"ITEM-1","issue":"5","issued":{"date-parts":[["2017"]]},"page":"462","title":"Influence of the Origin of Polyamide 12 Powder on the Laser Sintering Process and Laser Sintered Parts","type":"article-journal","volume":"7"},"uris":["http://www.mendeley.com/documents/?uuid=14bdfe0f-39d8-427e-8815-a9e288daa536"]}],"mendeley":{"formattedCitation":"[29]","plainTextFormattedCitation":"[29]","previouslyFormattedCitation":"[29]"},"properties":{"noteIndex":0},"schema":"https://github.com/citation-style-language/schema/raw/master/csl-citation.json"}</w:instrText>
      </w:r>
      <w:r w:rsidRPr="00FD58EB">
        <w:rPr>
          <w:noProof w:val="0"/>
        </w:rPr>
        <w:fldChar w:fldCharType="separate"/>
      </w:r>
      <w:r w:rsidR="00522B64" w:rsidRPr="00FD58EB">
        <w:rPr>
          <w:i w:val="0"/>
          <w:noProof w:val="0"/>
        </w:rPr>
        <w:t>[29]</w:t>
      </w:r>
      <w:bookmarkEnd w:id="85"/>
      <w:bookmarkEnd w:id="86"/>
      <w:r w:rsidRPr="00FD58EB">
        <w:rPr>
          <w:noProof w:val="0"/>
        </w:rPr>
        <w:fldChar w:fldCharType="end"/>
      </w:r>
    </w:p>
    <w:p w14:paraId="4B906535" w14:textId="77777777" w:rsidR="007C6594" w:rsidRPr="00FD58EB" w:rsidRDefault="007C6594" w:rsidP="007C6594">
      <w:pPr>
        <w:spacing w:line="360" w:lineRule="auto"/>
      </w:pPr>
    </w:p>
    <w:p w14:paraId="7D877E1D" w14:textId="14773646" w:rsidR="007C6594" w:rsidRPr="00FD58EB" w:rsidRDefault="007C6594" w:rsidP="007C6594">
      <w:pPr>
        <w:pStyle w:val="Caption"/>
        <w:keepNext/>
        <w:jc w:val="both"/>
        <w:rPr>
          <w:noProof w:val="0"/>
        </w:rPr>
      </w:pPr>
      <w:bookmarkStart w:id="87" w:name="_Ref152940263"/>
      <w:bookmarkStart w:id="88" w:name="_Toc174739546"/>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2</w:t>
      </w:r>
      <w:r w:rsidR="00522C6E" w:rsidRPr="00FD58EB">
        <w:rPr>
          <w:noProof w:val="0"/>
        </w:rPr>
        <w:fldChar w:fldCharType="end"/>
      </w:r>
      <w:bookmarkEnd w:id="87"/>
      <w:r w:rsidRPr="00FD58EB">
        <w:rPr>
          <w:noProof w:val="0"/>
        </w:rPr>
        <w:t xml:space="preserve"> </w:t>
      </w:r>
      <w:r w:rsidRPr="00FD58EB">
        <w:rPr>
          <w:noProof w:val="0"/>
          <w:color w:val="282828"/>
        </w:rPr>
        <w:t>Two different commercial PA grades with a conclusion from Schmid et al.</w:t>
      </w:r>
      <w:r w:rsidRPr="00FD58EB">
        <w:rPr>
          <w:noProof w:val="0"/>
        </w:rPr>
        <w:t xml:space="preserve"> </w:t>
      </w:r>
      <w:r w:rsidRPr="00FD58EB">
        <w:rPr>
          <w:noProof w:val="0"/>
        </w:rPr>
        <w:fldChar w:fldCharType="begin" w:fldLock="1"/>
      </w:r>
      <w:r w:rsidR="00522B64" w:rsidRPr="00FD58EB">
        <w:rPr>
          <w:noProof w:val="0"/>
        </w:rPr>
        <w:instrText>ADDIN CSL_CITATION {"citationItems":[{"id":"ITEM-1","itemData":{"DOI":"10.3390/app7050462","abstract":"© 2017 by the authors. Different features of polymer powders influence the process of laser sintering (LS) and the properties of LS-parts to a great extent. This study investigates important aspects of the \"powder/process/part\"-property relationships by comparing two polyamide 12 (PA12) powders commercially available for LS, with pronounced powder characteristic differences (Duraform® PA and Orgasol® Invent Smooth). Due to the fact that the primary influence factor on polymer behaviour, the chemical structure of the polymer chain, is identical in this case, the impacts resulting from powder distribution, particle shape, thermal behaviour, and crystalline and molecular structure, can be studied in detail. It was shown that although both systems are PA12, completely different processing conditions must be applied to accomplish high-resolution parts. The reason for this was discovered by the different thermal behaviour based on the powder production and the resulting crystalline structure. Moreover, the parts built from Orgasol® Invent Smooth unveil mechanical properties with pronounced anisotropy, caused from the high melt viscosity and termination of polymer chains. Further differences are seen in relation to the powder characteristics and other significant correlations could be revealed. For example, the study demonstrated how the particle morphology and shape impact the surface roughness of the parts.","author":[{"dropping-particle":"","family":"Schmid","given":"Manfred","non-dropping-particle":"","parse-names":false,"suffix":""},{"dropping-particle":"","family":"Kleijnen","given":"Rob","non-dropping-particle":"","parse-names":false,"suffix":""},{"dropping-particle":"","family":"Vetterli","given":"Marc","non-dropping-particle":"","parse-names":false,"suffix":""},{"dropping-particle":"","family":"Wegener","given":"Konrad","non-dropping-particle":"","parse-names":false,"suffix":""}],"container-title":"Applied Sciences","id":"ITEM-1","issue":"5","issued":{"date-parts":[["2017"]]},"page":"462","title":"Influence of the Origin of Polyamide 12 Powder on the Laser Sintering Process and Laser Sintered Parts","type":"article-journal","volume":"7"},"uris":["http://www.mendeley.com/documents/?uuid=14bdfe0f-39d8-427e-8815-a9e288daa536"]}],"mendeley":{"formattedCitation":"[29]","plainTextFormattedCitation":"[29]","previouslyFormattedCitation":"[29]"},"properties":{"noteIndex":0},"schema":"https://github.com/citation-style-language/schema/raw/master/csl-citation.json"}</w:instrText>
      </w:r>
      <w:r w:rsidRPr="00FD58EB">
        <w:rPr>
          <w:noProof w:val="0"/>
        </w:rPr>
        <w:fldChar w:fldCharType="separate"/>
      </w:r>
      <w:r w:rsidR="00522B64" w:rsidRPr="00FD58EB">
        <w:rPr>
          <w:i w:val="0"/>
          <w:noProof w:val="0"/>
        </w:rPr>
        <w:t>[29]</w:t>
      </w:r>
      <w:bookmarkEnd w:id="88"/>
      <w:r w:rsidRPr="00FD58EB">
        <w:rPr>
          <w:noProof w:val="0"/>
        </w:rPr>
        <w:fldChar w:fldCharType="end"/>
      </w:r>
      <w:r w:rsidRPr="00FD58EB">
        <w:rPr>
          <w:noProof w:val="0"/>
          <w:color w:val="282828"/>
        </w:rPr>
        <w:t xml:space="preserve"> </w:t>
      </w:r>
    </w:p>
    <w:p w14:paraId="51FE12E6" w14:textId="77777777" w:rsidR="007C6594" w:rsidRPr="00FD58EB" w:rsidRDefault="007C6594" w:rsidP="007C6594">
      <w:pPr>
        <w:spacing w:line="360" w:lineRule="auto"/>
        <w:rPr>
          <w:color w:val="282828"/>
        </w:rPr>
      </w:pPr>
      <w:r w:rsidRPr="00FD58EB">
        <w:rPr>
          <w:noProof/>
        </w:rPr>
        <w:drawing>
          <wp:inline distT="0" distB="0" distL="0" distR="0" wp14:anchorId="1D2AC222" wp14:editId="0C664335">
            <wp:extent cx="5590125" cy="2672032"/>
            <wp:effectExtent l="0" t="0" r="0" b="0"/>
            <wp:docPr id="1338122869" name="image121.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png" descr="Table&#10;&#10;Description automatically generated"/>
                    <pic:cNvPicPr preferRelativeResize="0"/>
                  </pic:nvPicPr>
                  <pic:blipFill>
                    <a:blip r:embed="rId31"/>
                    <a:srcRect/>
                    <a:stretch>
                      <a:fillRect/>
                    </a:stretch>
                  </pic:blipFill>
                  <pic:spPr>
                    <a:xfrm>
                      <a:off x="0" y="0"/>
                      <a:ext cx="5590125" cy="2672032"/>
                    </a:xfrm>
                    <a:prstGeom prst="rect">
                      <a:avLst/>
                    </a:prstGeom>
                    <a:ln/>
                  </pic:spPr>
                </pic:pic>
              </a:graphicData>
            </a:graphic>
          </wp:inline>
        </w:drawing>
      </w:r>
    </w:p>
    <w:p w14:paraId="72734B88" w14:textId="77777777" w:rsidR="00AC5AEB" w:rsidRPr="00FD58EB" w:rsidRDefault="00AC5AEB" w:rsidP="007C6594"/>
    <w:p w14:paraId="48D1DEEB" w14:textId="7E81DFA1" w:rsidR="006A1EC8" w:rsidRPr="00FD58EB" w:rsidRDefault="00AC5AEB" w:rsidP="008B12F7">
      <w:pPr>
        <w:spacing w:line="360" w:lineRule="auto"/>
        <w:rPr>
          <w:color w:val="282828"/>
        </w:rPr>
      </w:pPr>
      <w:r w:rsidRPr="00FD58EB">
        <w:t>The study further explains that t</w:t>
      </w:r>
      <w:r w:rsidR="007C6594" w:rsidRPr="00FD58EB">
        <w:t xml:space="preserve">he mechanical properties in </w:t>
      </w:r>
      <w:r w:rsidR="007C6594" w:rsidRPr="00FD58EB">
        <w:fldChar w:fldCharType="begin"/>
      </w:r>
      <w:r w:rsidR="007C6594" w:rsidRPr="00FD58EB">
        <w:instrText xml:space="preserve"> REF _Ref152940263 \h </w:instrText>
      </w:r>
      <w:r w:rsidR="007C6594" w:rsidRPr="00FD58EB">
        <w:fldChar w:fldCharType="separate"/>
      </w:r>
      <w:r w:rsidR="000859E2" w:rsidRPr="00FD58EB">
        <w:t xml:space="preserve">Table </w:t>
      </w:r>
      <w:r w:rsidR="000859E2" w:rsidRPr="00FD58EB">
        <w:rPr>
          <w:cs/>
        </w:rPr>
        <w:t>‎</w:t>
      </w:r>
      <w:r w:rsidR="000859E2" w:rsidRPr="00FD58EB">
        <w:t>3.2</w:t>
      </w:r>
      <w:r w:rsidR="007C6594" w:rsidRPr="00FD58EB">
        <w:fldChar w:fldCharType="end"/>
      </w:r>
      <w:r w:rsidR="00D06566" w:rsidRPr="00FD58EB">
        <w:t xml:space="preserve"> </w:t>
      </w:r>
      <w:r w:rsidR="007C6594" w:rsidRPr="00FD58EB">
        <w:t xml:space="preserve">show that </w:t>
      </w:r>
      <w:r w:rsidR="00E2463C" w:rsidRPr="00FD58EB">
        <w:t xml:space="preserve">a </w:t>
      </w:r>
      <w:r w:rsidR="009170DE" w:rsidRPr="00FD58EB">
        <w:t>highly spherical shape</w:t>
      </w:r>
      <w:r w:rsidR="007C6594" w:rsidRPr="00FD58EB">
        <w:t xml:space="preserve"> does not necessar</w:t>
      </w:r>
      <w:r w:rsidR="00656E9A" w:rsidRPr="00FD58EB">
        <w:t>il</w:t>
      </w:r>
      <w:r w:rsidR="007C6594" w:rsidRPr="00FD58EB">
        <w:t xml:space="preserve">y </w:t>
      </w:r>
      <w:r w:rsidR="00E2463C" w:rsidRPr="00FD58EB">
        <w:t>increase</w:t>
      </w:r>
      <w:r w:rsidR="00656E9A" w:rsidRPr="00FD58EB">
        <w:t xml:space="preserve"> </w:t>
      </w:r>
      <w:r w:rsidR="00E32EB5" w:rsidRPr="00FD58EB">
        <w:t xml:space="preserve">the </w:t>
      </w:r>
      <w:r w:rsidR="007C6594" w:rsidRPr="00FD58EB">
        <w:t xml:space="preserve">mechanical properties </w:t>
      </w:r>
      <w:r w:rsidR="00E32EB5" w:rsidRPr="00FD58EB">
        <w:t xml:space="preserve">in the z-direction </w:t>
      </w:r>
      <w:r w:rsidR="007C6594" w:rsidRPr="00FD58EB">
        <w:t xml:space="preserve">of the LS printed part. </w:t>
      </w:r>
      <w:r w:rsidR="00B02E90" w:rsidRPr="00FD58EB">
        <w:t>Furthermore, the</w:t>
      </w:r>
      <w:r w:rsidR="00E32EB5" w:rsidRPr="00FD58EB">
        <w:t xml:space="preserve"> </w:t>
      </w:r>
      <w:r w:rsidR="007C6594" w:rsidRPr="00FD58EB">
        <w:t>broad powder distribution showed poor flow but good mechanical properties, where</w:t>
      </w:r>
      <w:r w:rsidR="00B02E90" w:rsidRPr="00FD58EB">
        <w:t>as</w:t>
      </w:r>
      <w:r w:rsidR="007C6594" w:rsidRPr="00FD58EB">
        <w:t xml:space="preserve"> the narrow particle size distribution resulted in a drop in the z-direction. </w:t>
      </w:r>
      <w:r w:rsidR="007C6594" w:rsidRPr="00FD58EB">
        <w:rPr>
          <w:color w:val="282828"/>
        </w:rPr>
        <w:t>The</w:t>
      </w:r>
      <w:r w:rsidR="000C71BE" w:rsidRPr="00FD58EB">
        <w:rPr>
          <w:color w:val="282828"/>
        </w:rPr>
        <w:t xml:space="preserve"> broad</w:t>
      </w:r>
      <w:r w:rsidR="007C6594" w:rsidRPr="00FD58EB">
        <w:rPr>
          <w:color w:val="282828"/>
        </w:rPr>
        <w:t xml:space="preserve"> particle </w:t>
      </w:r>
      <w:r w:rsidR="000C71BE" w:rsidRPr="00FD58EB">
        <w:rPr>
          <w:color w:val="282828"/>
        </w:rPr>
        <w:t xml:space="preserve">sizes had a medium </w:t>
      </w:r>
      <w:r w:rsidR="007C6594" w:rsidRPr="00FD58EB">
        <w:rPr>
          <w:color w:val="282828"/>
        </w:rPr>
        <w:t>flowability for Duraform® PA</w:t>
      </w:r>
      <w:r w:rsidR="000C71BE" w:rsidRPr="00FD58EB">
        <w:rPr>
          <w:color w:val="282828"/>
        </w:rPr>
        <w:t xml:space="preserve"> compared to </w:t>
      </w:r>
      <w:r w:rsidR="007C6594" w:rsidRPr="00FD58EB">
        <w:rPr>
          <w:color w:val="282828"/>
        </w:rPr>
        <w:t xml:space="preserve">the </w:t>
      </w:r>
      <w:r w:rsidR="000C71BE" w:rsidRPr="00FD58EB">
        <w:rPr>
          <w:color w:val="282828"/>
        </w:rPr>
        <w:t>narrow particle size,</w:t>
      </w:r>
      <w:r w:rsidR="007C6594" w:rsidRPr="00FD58EB">
        <w:rPr>
          <w:color w:val="282828"/>
        </w:rPr>
        <w:t xml:space="preserve"> </w:t>
      </w:r>
      <w:r w:rsidR="000C71BE" w:rsidRPr="00FD58EB">
        <w:rPr>
          <w:color w:val="282828"/>
        </w:rPr>
        <w:t>which</w:t>
      </w:r>
      <w:r w:rsidR="007C6594" w:rsidRPr="00FD58EB">
        <w:rPr>
          <w:color w:val="282828"/>
        </w:rPr>
        <w:t xml:space="preserve"> </w:t>
      </w:r>
      <w:r w:rsidR="002A233C" w:rsidRPr="00FD58EB">
        <w:rPr>
          <w:color w:val="282828"/>
        </w:rPr>
        <w:t>improved</w:t>
      </w:r>
      <w:r w:rsidR="007C6594" w:rsidRPr="00FD58EB">
        <w:rPr>
          <w:color w:val="282828"/>
        </w:rPr>
        <w:t xml:space="preserve"> the powder bulk density and</w:t>
      </w:r>
      <w:r w:rsidR="000C71BE" w:rsidRPr="00FD58EB">
        <w:rPr>
          <w:color w:val="282828"/>
        </w:rPr>
        <w:t>,</w:t>
      </w:r>
      <w:r w:rsidR="007C6594" w:rsidRPr="00FD58EB">
        <w:rPr>
          <w:color w:val="282828"/>
        </w:rPr>
        <w:t xml:space="preserve"> consequently</w:t>
      </w:r>
      <w:r w:rsidR="000C71BE" w:rsidRPr="00FD58EB">
        <w:rPr>
          <w:color w:val="282828"/>
        </w:rPr>
        <w:t>,</w:t>
      </w:r>
      <w:r w:rsidR="007C6594" w:rsidRPr="00FD58EB">
        <w:rPr>
          <w:color w:val="282828"/>
        </w:rPr>
        <w:t xml:space="preserve"> the part density.</w:t>
      </w:r>
    </w:p>
    <w:p w14:paraId="13CFAB77" w14:textId="58BA9661" w:rsidR="001105D8" w:rsidRPr="00FD58EB" w:rsidRDefault="009B32FA" w:rsidP="008B12F7">
      <w:pPr>
        <w:spacing w:line="360" w:lineRule="auto"/>
      </w:pPr>
      <w:r w:rsidRPr="00FD58EB">
        <w:t xml:space="preserve">Other </w:t>
      </w:r>
      <w:r w:rsidR="00CD381F" w:rsidRPr="00FD58EB">
        <w:t>studies</w:t>
      </w:r>
      <w:r w:rsidR="007A547D" w:rsidRPr="00FD58EB">
        <w:t xml:space="preserve"> by </w:t>
      </w:r>
      <w:r w:rsidR="00AB565A" w:rsidRPr="00FD58EB">
        <w:t>Kleijnen</w:t>
      </w:r>
      <w:r w:rsidR="000226CA" w:rsidRPr="00FD58EB">
        <w:t xml:space="preserve"> et al.</w:t>
      </w:r>
      <w:r w:rsidR="00AB565A" w:rsidRPr="00FD58EB">
        <w:t xml:space="preserve"> </w:t>
      </w:r>
      <w:r w:rsidR="00AB565A" w:rsidRPr="00FD58EB">
        <w:fldChar w:fldCharType="begin" w:fldLock="1"/>
      </w:r>
      <w:r w:rsidR="00522B64" w:rsidRPr="00FD58EB">
        <w:instrText>ADDIN CSL_CITATION {"citationItems":[{"id":"ITEM-1","itemData":{"DOI":"10.3390/app9071308","ISSN":"20763417","abstract":"This work describes the production of a spherical polybutylene terephthalate (PBT) powder and its processing with selective laser sintering (SLS). The powder was produced via melt emulsification, a continuous extrusion-based process. PBT was melt blended with polyethylene glycol (PEG), creating an emulsion of spherical PBT droplets in a PEG matrix. Powder could be extracted after dissolving the PEG matrix phase in water. The extrusion settings were adjusted to optimize the size and yield of PBT particles. After classification, 79 vol. % of particles fell within a range of 10-100 μm. Owing to its spherical shape, the powder exhibited excellent flowability and packing properties. After powder production, the width of the thermal processing (sintering) window was reduced by 7.6 °C. Processing of the powder on a laser sintering machine was only possible with difficulties. The parts exhibited mechanical properties inferior to injection-molded specimens. The main reason lied in the PBT being prone to thermal degradation and hydrolysis during the powder production process. Melt emulsification in general is a process well suited to produce a large variety of SLS powders with exceptional flowability.","author":[{"dropping-particle":"","family":"Kleijnen","given":"Rob G.","non-dropping-particle":"","parse-names":false,"suffix":""},{"dropping-particle":"","family":"Schmid","given":"Manfred","non-dropping-particle":"","parse-names":false,"suffix":""},{"dropping-particle":"","family":"Wegener","given":"Konrad","non-dropping-particle":"","parse-names":false,"suffix":""}],"container-title":"Applied Sciences (Switzerland)","id":"ITEM-1","issue":"7","issued":{"date-parts":[["2019"]]},"title":"Production and processing of a spherical polybutylene terephthalate powder for laser sintering","type":"article-journal","volume":"9"},"uris":["http://www.mendeley.com/documents/?uuid=25925150-1208-4615-9ffe-648dcb1cc405"]}],"mendeley":{"formattedCitation":"[30]","plainTextFormattedCitation":"[30]","previouslyFormattedCitation":"[30]"},"properties":{"noteIndex":0},"schema":"https://github.com/citation-style-language/schema/raw/master/csl-citation.json"}</w:instrText>
      </w:r>
      <w:r w:rsidR="00AB565A" w:rsidRPr="00FD58EB">
        <w:fldChar w:fldCharType="separate"/>
      </w:r>
      <w:r w:rsidR="00522B64" w:rsidRPr="00FD58EB">
        <w:t>[30]</w:t>
      </w:r>
      <w:r w:rsidR="00AB565A" w:rsidRPr="00FD58EB">
        <w:fldChar w:fldCharType="end"/>
      </w:r>
      <w:r w:rsidR="009F6BFC" w:rsidRPr="00FD58EB">
        <w:t xml:space="preserve"> used </w:t>
      </w:r>
      <w:r w:rsidR="00F6377F" w:rsidRPr="00FD58EB">
        <w:t xml:space="preserve">the </w:t>
      </w:r>
      <w:r w:rsidR="007531A3" w:rsidRPr="00FD58EB">
        <w:t>melt</w:t>
      </w:r>
      <w:r w:rsidR="00B17BF7" w:rsidRPr="00FD58EB">
        <w:t>-</w:t>
      </w:r>
      <w:r w:rsidR="00590CAC" w:rsidRPr="00FD58EB">
        <w:t xml:space="preserve">blending </w:t>
      </w:r>
      <w:r w:rsidR="009F6BFC" w:rsidRPr="00FD58EB">
        <w:t>method to produce</w:t>
      </w:r>
      <w:r w:rsidR="008D2EDE" w:rsidRPr="00FD58EB">
        <w:t xml:space="preserve"> polybutylene terephthalate</w:t>
      </w:r>
      <w:r w:rsidR="009F6BFC" w:rsidRPr="00FD58EB">
        <w:t xml:space="preserve"> </w:t>
      </w:r>
      <w:r w:rsidR="008D2EDE" w:rsidRPr="00FD58EB">
        <w:t>(</w:t>
      </w:r>
      <w:r w:rsidR="009F6BFC" w:rsidRPr="00FD58EB">
        <w:t>PBT</w:t>
      </w:r>
      <w:r w:rsidR="008D2EDE" w:rsidRPr="00FD58EB">
        <w:t>)</w:t>
      </w:r>
      <w:r w:rsidR="009F6BFC" w:rsidRPr="00FD58EB">
        <w:t xml:space="preserve"> </w:t>
      </w:r>
      <w:r w:rsidR="0099001C" w:rsidRPr="00FD58EB">
        <w:t>droplets in</w:t>
      </w:r>
      <w:r w:rsidR="00590CAC" w:rsidRPr="00FD58EB">
        <w:t xml:space="preserve"> </w:t>
      </w:r>
      <w:r w:rsidR="00D06566" w:rsidRPr="00FD58EB">
        <w:t>p</w:t>
      </w:r>
      <w:r w:rsidR="00D06CDE" w:rsidRPr="00FD58EB">
        <w:t>olyethylene glycol (</w:t>
      </w:r>
      <w:r w:rsidR="0099001C" w:rsidRPr="00FD58EB">
        <w:t>PEG</w:t>
      </w:r>
      <w:r w:rsidR="00D06CDE" w:rsidRPr="00FD58EB">
        <w:t xml:space="preserve">) </w:t>
      </w:r>
      <w:r w:rsidR="00590CAC" w:rsidRPr="00FD58EB">
        <w:t xml:space="preserve"> a water</w:t>
      </w:r>
      <w:r w:rsidR="00840CD5" w:rsidRPr="00FD58EB">
        <w:t>-</w:t>
      </w:r>
      <w:r w:rsidR="00590CAC" w:rsidRPr="00FD58EB">
        <w:t xml:space="preserve">soluble thermoplastic polymer and </w:t>
      </w:r>
      <w:r w:rsidR="00994662" w:rsidRPr="00FD58EB">
        <w:t>remov</w:t>
      </w:r>
      <w:r w:rsidR="001105D8" w:rsidRPr="00FD58EB">
        <w:t>e</w:t>
      </w:r>
      <w:r w:rsidR="00994662" w:rsidRPr="00FD58EB">
        <w:t xml:space="preserve"> </w:t>
      </w:r>
      <w:r w:rsidR="00EF3EA7" w:rsidRPr="00FD58EB">
        <w:t>wa</w:t>
      </w:r>
      <w:r w:rsidR="00D202A7" w:rsidRPr="00FD58EB">
        <w:t>t</w:t>
      </w:r>
      <w:r w:rsidR="00EF3EA7" w:rsidRPr="00FD58EB">
        <w:t>er soluble</w:t>
      </w:r>
      <w:r w:rsidR="00D06566" w:rsidRPr="00FD58EB">
        <w:t xml:space="preserve"> solution</w:t>
      </w:r>
      <w:r w:rsidR="00EF3EA7" w:rsidRPr="00FD58EB">
        <w:t xml:space="preserve"> leaving </w:t>
      </w:r>
      <w:r w:rsidR="003E2B91" w:rsidRPr="00FD58EB">
        <w:t>the P</w:t>
      </w:r>
      <w:r w:rsidR="005B394B" w:rsidRPr="00FD58EB">
        <w:t>B</w:t>
      </w:r>
      <w:r w:rsidR="003E2B91" w:rsidRPr="00FD58EB">
        <w:t>T droplet</w:t>
      </w:r>
      <w:r w:rsidR="00952FAA" w:rsidRPr="00FD58EB">
        <w:t xml:space="preserve">s, </w:t>
      </w:r>
      <w:r w:rsidR="00F6377F" w:rsidRPr="00FD58EB">
        <w:t>produ</w:t>
      </w:r>
      <w:r w:rsidR="00952FAA" w:rsidRPr="00FD58EB">
        <w:t>c</w:t>
      </w:r>
      <w:r w:rsidR="00F6377F" w:rsidRPr="00FD58EB">
        <w:t xml:space="preserve">ing </w:t>
      </w:r>
      <w:r w:rsidR="00952FAA" w:rsidRPr="00FD58EB">
        <w:t>highly</w:t>
      </w:r>
      <w:r w:rsidR="00F6377F" w:rsidRPr="00FD58EB">
        <w:t xml:space="preserve"> spherical </w:t>
      </w:r>
      <w:r w:rsidR="00952FAA" w:rsidRPr="00FD58EB">
        <w:t>powders</w:t>
      </w:r>
      <w:r w:rsidR="00B218EF" w:rsidRPr="00FD58EB">
        <w:t xml:space="preserve">, shown in </w:t>
      </w:r>
      <w:r w:rsidR="0048408A" w:rsidRPr="00FD58EB">
        <w:fldChar w:fldCharType="begin"/>
      </w:r>
      <w:r w:rsidR="0048408A" w:rsidRPr="00FD58EB">
        <w:instrText xml:space="preserve"> REF _Ref156823136 \h </w:instrText>
      </w:r>
      <w:r w:rsidR="008B12F7" w:rsidRPr="00FD58EB">
        <w:instrText xml:space="preserve"> \* MERGEFORMAT </w:instrText>
      </w:r>
      <w:r w:rsidR="0048408A" w:rsidRPr="00FD58EB">
        <w:fldChar w:fldCharType="separate"/>
      </w:r>
      <w:r w:rsidR="000859E2" w:rsidRPr="00FD58EB">
        <w:t xml:space="preserve">Figure </w:t>
      </w:r>
      <w:r w:rsidR="000859E2" w:rsidRPr="00FD58EB">
        <w:rPr>
          <w:cs/>
        </w:rPr>
        <w:t>‎</w:t>
      </w:r>
      <w:r w:rsidR="000859E2" w:rsidRPr="00FD58EB">
        <w:t>3.3</w:t>
      </w:r>
      <w:r w:rsidR="0048408A" w:rsidRPr="00FD58EB">
        <w:fldChar w:fldCharType="end"/>
      </w:r>
      <w:r w:rsidR="00EF3EA7" w:rsidRPr="00FD58EB">
        <w:t>.</w:t>
      </w:r>
      <w:r w:rsidR="003E2B91" w:rsidRPr="00FD58EB">
        <w:t xml:space="preserve"> This method is not f</w:t>
      </w:r>
      <w:r w:rsidR="001105D8" w:rsidRPr="00FD58EB">
        <w:t>easib</w:t>
      </w:r>
      <w:r w:rsidR="003E2B91" w:rsidRPr="00FD58EB">
        <w:t xml:space="preserve">le </w:t>
      </w:r>
      <w:r w:rsidR="004F3ED4" w:rsidRPr="00FD58EB">
        <w:t>for mass production of powder</w:t>
      </w:r>
      <w:r w:rsidR="00F6377F" w:rsidRPr="00FD58EB">
        <w:t xml:space="preserve">s for LS </w:t>
      </w:r>
      <w:r w:rsidR="004F3ED4" w:rsidRPr="00FD58EB">
        <w:t>due to the slow process of re</w:t>
      </w:r>
      <w:r w:rsidR="001105D8" w:rsidRPr="00FD58EB">
        <w:t>mov</w:t>
      </w:r>
      <w:r w:rsidR="004F3ED4" w:rsidRPr="00FD58EB">
        <w:t>ing the water</w:t>
      </w:r>
      <w:r w:rsidR="005B394B" w:rsidRPr="00FD58EB">
        <w:t xml:space="preserve"> </w:t>
      </w:r>
      <w:r w:rsidR="001105D8" w:rsidRPr="00FD58EB">
        <w:t>soluble</w:t>
      </w:r>
      <w:r w:rsidR="005B394B" w:rsidRPr="00FD58EB">
        <w:t xml:space="preserve"> solution</w:t>
      </w:r>
      <w:r w:rsidR="001105D8" w:rsidRPr="00FD58EB">
        <w:t>.</w:t>
      </w:r>
    </w:p>
    <w:p w14:paraId="3B7E9D71" w14:textId="1E20D2C3" w:rsidR="006A42A6" w:rsidRPr="00FD58EB" w:rsidRDefault="00C90D85" w:rsidP="008B12F7">
      <w:pPr>
        <w:spacing w:line="360" w:lineRule="auto"/>
        <w:rPr>
          <w:color w:val="282828"/>
        </w:rPr>
      </w:pPr>
      <w:r w:rsidRPr="00FD58EB">
        <w:t>C</w:t>
      </w:r>
      <w:r w:rsidR="00590CAC" w:rsidRPr="00FD58EB">
        <w:t>ryogenic grinding of powders from pellets leads to particles with sharp edges</w:t>
      </w:r>
      <w:r w:rsidR="0098706E" w:rsidRPr="00FD58EB">
        <w:t xml:space="preserve">, described as </w:t>
      </w:r>
      <w:r w:rsidR="00A012AB" w:rsidRPr="00FD58EB">
        <w:t>“</w:t>
      </w:r>
      <w:r w:rsidR="00590CAC" w:rsidRPr="00FD58EB">
        <w:t>rock</w:t>
      </w:r>
      <w:r w:rsidR="00A012AB" w:rsidRPr="00FD58EB">
        <w:t>-</w:t>
      </w:r>
      <w:r w:rsidR="00590CAC" w:rsidRPr="00FD58EB">
        <w:t>like</w:t>
      </w:r>
      <w:r w:rsidR="00A012AB" w:rsidRPr="00FD58EB">
        <w:t>”</w:t>
      </w:r>
      <w:r w:rsidR="00590CAC" w:rsidRPr="00FD58EB">
        <w:t xml:space="preserve"> and platy morphology, such powder generally has poor </w:t>
      </w:r>
      <w:r w:rsidR="0098706E" w:rsidRPr="00FD58EB">
        <w:t xml:space="preserve">flow </w:t>
      </w:r>
      <w:r w:rsidR="00590CAC" w:rsidRPr="00FD58EB">
        <w:t xml:space="preserve">properties. </w:t>
      </w:r>
      <w:r w:rsidR="006A42A6" w:rsidRPr="00FD58EB">
        <w:rPr>
          <w:color w:val="282828"/>
        </w:rPr>
        <w:t xml:space="preserve">Depending on the polymer composition, each method can have cost implications. Producing the powders and yielding the correct particle size and shape is proven to be an expensive process.  </w:t>
      </w:r>
    </w:p>
    <w:p w14:paraId="6E9992B0" w14:textId="394C8121" w:rsidR="0098743B" w:rsidRPr="00FD58EB" w:rsidRDefault="009F7F6A" w:rsidP="006A42A6">
      <w:pPr>
        <w:spacing w:line="360" w:lineRule="auto"/>
        <w:rPr>
          <w:color w:val="282828"/>
        </w:rPr>
      </w:pPr>
      <w:r w:rsidRPr="00FD58EB">
        <w:t xml:space="preserve"> </w:t>
      </w:r>
    </w:p>
    <w:p w14:paraId="00000143" w14:textId="149D4F2B" w:rsidR="00884CD5" w:rsidRPr="00FD58EB" w:rsidRDefault="00884CD5"/>
    <w:p w14:paraId="3A1A4EA1" w14:textId="77777777" w:rsidR="00EC31F1" w:rsidRPr="00FD58EB" w:rsidRDefault="00EC31F1" w:rsidP="00EC31F1">
      <w:pPr>
        <w:spacing w:line="360" w:lineRule="auto"/>
        <w:rPr>
          <w:color w:val="282828"/>
        </w:rPr>
      </w:pPr>
      <w:r w:rsidRPr="00FD58EB">
        <w:rPr>
          <w:noProof/>
          <w:color w:val="282828"/>
        </w:rPr>
        <w:drawing>
          <wp:inline distT="114300" distB="114300" distL="114300" distR="114300" wp14:anchorId="60C0ABED" wp14:editId="533B07FA">
            <wp:extent cx="5943600" cy="3429000"/>
            <wp:effectExtent l="0" t="0" r="0" b="0"/>
            <wp:docPr id="1338122775" name="image18.png" descr="A picture containing qr code&#10;&#10;Description automatically generated"/>
            <wp:cNvGraphicFramePr/>
            <a:graphic xmlns:a="http://schemas.openxmlformats.org/drawingml/2006/main">
              <a:graphicData uri="http://schemas.openxmlformats.org/drawingml/2006/picture">
                <pic:pic xmlns:pic="http://schemas.openxmlformats.org/drawingml/2006/picture">
                  <pic:nvPicPr>
                    <pic:cNvPr id="1338122775" name="image18.png" descr="A picture containing qr code&#10;&#10;Description automatically generated"/>
                    <pic:cNvPicPr preferRelativeResize="0"/>
                  </pic:nvPicPr>
                  <pic:blipFill rotWithShape="1">
                    <a:blip r:embed="rId32"/>
                    <a:srcRect/>
                    <a:stretch/>
                  </pic:blipFill>
                  <pic:spPr>
                    <a:xfrm>
                      <a:off x="0" y="0"/>
                      <a:ext cx="5950361" cy="3432901"/>
                    </a:xfrm>
                    <a:prstGeom prst="rect">
                      <a:avLst/>
                    </a:prstGeom>
                    <a:ln/>
                  </pic:spPr>
                </pic:pic>
              </a:graphicData>
            </a:graphic>
          </wp:inline>
        </w:drawing>
      </w:r>
    </w:p>
    <w:p w14:paraId="1E474431" w14:textId="6385FE0C" w:rsidR="00EC31F1" w:rsidRPr="00FD58EB" w:rsidRDefault="00EC31F1" w:rsidP="00EC31F1">
      <w:pPr>
        <w:pStyle w:val="Caption"/>
        <w:rPr>
          <w:noProof w:val="0"/>
          <w:color w:val="282828"/>
        </w:rPr>
      </w:pPr>
      <w:bookmarkStart w:id="89" w:name="_Ref152693169"/>
      <w:bookmarkStart w:id="90" w:name="_Toc171357005"/>
      <w:bookmarkStart w:id="91" w:name="_Toc18626333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bookmarkEnd w:id="89"/>
      <w:r w:rsidRPr="00FD58EB">
        <w:rPr>
          <w:noProof w:val="0"/>
          <w:color w:val="282828"/>
        </w:rPr>
        <w:t xml:space="preserve"> Powder bed surface of different powders produced with different methods</w:t>
      </w:r>
      <w:r w:rsidR="00522B64" w:rsidRPr="00FD58EB">
        <w:rPr>
          <w:noProof w:val="0"/>
          <w:color w:val="282828"/>
        </w:rPr>
        <w:t>.</w:t>
      </w:r>
      <w:r w:rsidRPr="00FD58EB">
        <w:rPr>
          <w:noProof w:val="0"/>
          <w:color w:val="282828"/>
        </w:rPr>
        <w:t xml:space="preserve"> </w:t>
      </w:r>
      <w:r w:rsidR="00522B64" w:rsidRPr="00FD58EB">
        <w:rPr>
          <w:noProof w:val="0"/>
        </w:rPr>
        <w:fldChar w:fldCharType="begin" w:fldLock="1"/>
      </w:r>
      <w:r w:rsidR="00522B64" w:rsidRPr="00FD58EB">
        <w:rPr>
          <w:noProof w:val="0"/>
        </w:rPr>
        <w:instrText>ADDIN CSL_CITATION {"citationItems":[{"id":"ITEM-1","itemData":{"DOI":"10.1007/978-981-13-8281-9_1","abstract":"Einführung in die addtitive Fertigung","author":[{"dropping-particle":"","family":"Alghamdi","given":"Talal","non-dropping-particle":"","parse-names":false,"suffix":""}],"id":"ITEM-1","issued":{"date-parts":[["2019"]]},"page":"1-17","publisher-place":"Frankfurt","title":"Introduction to Additive Manufacturing","type":"paper-conference"},"uris":["http://www.mendeley.com/documents/?uuid=0f8bf97e-af56-4657-8d3b-c28089b4b894"]}],"mendeley":{"formattedCitation":"[4]","plainTextFormattedCitation":"[4]","previouslyFormattedCitation":"[4]"},"properties":{"noteIndex":0},"schema":"https://github.com/citation-style-language/schema/raw/master/csl-citation.json"}</w:instrText>
      </w:r>
      <w:r w:rsidR="00522B64" w:rsidRPr="00FD58EB">
        <w:rPr>
          <w:noProof w:val="0"/>
        </w:rPr>
        <w:fldChar w:fldCharType="separate"/>
      </w:r>
      <w:r w:rsidR="00522B64" w:rsidRPr="00FD58EB">
        <w:rPr>
          <w:noProof w:val="0"/>
        </w:rPr>
        <w:t>[4]</w:t>
      </w:r>
      <w:bookmarkEnd w:id="90"/>
      <w:bookmarkEnd w:id="91"/>
      <w:r w:rsidR="00522B64" w:rsidRPr="00FD58EB">
        <w:rPr>
          <w:noProof w:val="0"/>
        </w:rPr>
        <w:fldChar w:fldCharType="end"/>
      </w:r>
    </w:p>
    <w:p w14:paraId="08FCC49C" w14:textId="7E951A62" w:rsidR="00CB40B7" w:rsidRPr="00FD58EB" w:rsidRDefault="00522B64" w:rsidP="008B12F7">
      <w:pPr>
        <w:spacing w:line="360" w:lineRule="auto"/>
      </w:pPr>
      <w:r w:rsidRPr="00FD58EB">
        <w:t xml:space="preserve">According to </w:t>
      </w:r>
      <w:r w:rsidR="001A5F2A" w:rsidRPr="00FD58EB">
        <w:t>the literature</w:t>
      </w:r>
      <w:r w:rsidR="005B394B" w:rsidRPr="00FD58EB">
        <w:t>,</w:t>
      </w:r>
      <w:r w:rsidR="00DE0500" w:rsidRPr="00FD58EB">
        <w:t xml:space="preserve"> </w:t>
      </w:r>
      <w:r w:rsidR="00AF378C" w:rsidRPr="00FD58EB">
        <w:fldChar w:fldCharType="begin" w:fldLock="1"/>
      </w:r>
      <w:r w:rsidRPr="00FD58EB">
        <w:instrText>ADDIN CSL_CITATION {"citationItems":[{"id":"ITEM-1","itemData":{"DOI":"10.1016/j.proeng.2015.01.332","ISSN":"18777058","abstract":"Availability of polymer material in powder form with a defined particle size and spherical morphology is the first major hurdle in procuring suitable materials for laser melting. Obtaining the correct particle size and morphology is vital as the powder properties influence both processing ability and the final characteristics of the part. The exploitation of the immiscibility of special polymer blends during extrusion or kneading process represent a path to generate powder with desired morphology and particle size. Key issues to consider are: the feasibility to separate the mixture, properties and processing limitations of the constituents. In this paper it is studied the resulting morphological structure of PA12-PEG and PA12-Polyvinil Alcohol (PVA) blends. PA12 is by far the most widely used polymer in laser melting and, PEG and PVA are water soluble, these factors make the investigation of their blends and possibilities to control their morphology a pretty interesting path to produce quality powder for laser melting.","author":[{"dropping-particle":"","family":"Drummer","given":"Dietmar","non-dropping-particle":"","parse-names":false,"suffix":""},{"dropping-particle":"","family":"Medina-Hernández","given":"Martha","non-dropping-particle":"","parse-names":false,"suffix":""},{"dropping-particle":"","family":"Drexler","given":"Maximilian","non-dropping-particle":"","parse-names":false,"suffix":""},{"dropping-particle":"","family":"Wudy","given":"Katrin","non-dropping-particle":"","parse-names":false,"suffix":""}],"container-title":"Procedia Engineering","id":"ITEM-1","issued":{"date-parts":[["2015"]]},"page":"1918-1925","publisher":"Elsevier B.V.","title":"Polymer powder production for laser melting through immiscible blends","type":"article-journal","volume":"102"},"uris":["http://www.mendeley.com/documents/?uuid=c691ce14-d48c-4349-be71-64b824201f32"]}],"mendeley":{"formattedCitation":"[31]","plainTextFormattedCitation":"[31]","previouslyFormattedCitation":"[31]"},"properties":{"noteIndex":0},"schema":"https://github.com/citation-style-language/schema/raw/master/csl-citation.json"}</w:instrText>
      </w:r>
      <w:r w:rsidR="00AF378C" w:rsidRPr="00FD58EB">
        <w:fldChar w:fldCharType="separate"/>
      </w:r>
      <w:r w:rsidRPr="00FD58EB">
        <w:t>[31]</w:t>
      </w:r>
      <w:r w:rsidR="00AF378C" w:rsidRPr="00FD58EB">
        <w:fldChar w:fldCharType="end"/>
      </w:r>
      <w:r w:rsidR="00AF378C" w:rsidRPr="00FD58EB">
        <w:fldChar w:fldCharType="begin" w:fldLock="1"/>
      </w:r>
      <w:r w:rsidRPr="00FD58EB">
        <w:instrText>ADDIN CSL_CITATION {"citationItems":[{"id":"ITEM-1","itemData":{"DOI":"10.1016/j.polymer.2019.03.066","ISSN":"00323861","abstract":"One key issue restricting the rapid application of selective laser sintering (SLS) technique is the lacking of an ideal method in preparing powder materials with good flowability and excellent sintering properties. This work demonstrates that by carefully controlling over material and processing parameters, spherical polymer powders with suitable size which meet the requirements of SLS process can be prepared from immiscible polymer blends with a large viscosity contrast by using a melt blending-extraction (MBE) method. By changing the viscosity of water-soluble poly(ethylene oxide) (PEO) matrix phase via mixing PEO with different molecular weights, the optimal viscosity ratio (p) for producing spherical polyamide 12 (PA12) powder with particle size ranging from 10 μm to 100 μm is determined to be about 50. In contrast, processing parameters such as mixing intensity were found to only have a marginal effect on the particle size. Available empirical or semiempirical equations based on shear flow cannot make a reasonable prediction for the particle size in such high p systems. Instead, the elongational flow presented during melt mixing is suggested to be crucial in determining the particle size. The spherical polymer powders prepared via the MBE method possess a good flowability and a wide sintering window, and can be good material candidates for the SLS technique.","author":[{"dropping-particle":"","family":"Yang","given":"Xinshuang","non-dropping-particle":"","parse-names":false,"suffix":""},{"dropping-particle":"","family":"Wei","given":"Yang","non-dropping-particle":"","parse-names":false,"suffix":""},{"dropping-particle":"","family":"Xi","given":"Shuting","non-dropping-particle":"","parse-names":false,"suffix":""},{"dropping-particle":"","family":"Huang","given":"Yajiang","non-dropping-particle":"","parse-names":false,"suffix":""},{"dropping-particle":"","family":"Kong","given":"Miqiu","non-dropping-particle":"","parse-names":false,"suffix":""},{"dropping-particle":"","family":"Li","given":"Guangxian","non-dropping-particle":"","parse-names":false,"suffix":""}],"container-title":"Polymer","id":"ITEM-1","issue":"January","issued":{"date-parts":[["2019"]]},"page":"58-65","publisher":"Elsevier","title":"Preparation of spherical polymer powders for selective laser sintering from immiscible PA12/PEO blends with high viscosity ratios","type":"article-journal","volume":"172"},"uris":["http://www.mendeley.com/documents/?uuid=e6d9c26c-a897-4948-8906-0b1a77e91ca4"]}],"mendeley":{"formattedCitation":"[32]","plainTextFormattedCitation":"[32]","previouslyFormattedCitation":"[32]"},"properties":{"noteIndex":0},"schema":"https://github.com/citation-style-language/schema/raw/master/csl-citation.json"}</w:instrText>
      </w:r>
      <w:r w:rsidR="00AF378C" w:rsidRPr="00FD58EB">
        <w:fldChar w:fldCharType="separate"/>
      </w:r>
      <w:r w:rsidRPr="00FD58EB">
        <w:t>[32]</w:t>
      </w:r>
      <w:r w:rsidR="00AF378C" w:rsidRPr="00FD58EB">
        <w:fldChar w:fldCharType="end"/>
      </w:r>
      <w:r w:rsidR="00895D49" w:rsidRPr="00FD58EB">
        <w:fldChar w:fldCharType="begin" w:fldLock="1"/>
      </w:r>
      <w:r w:rsidRPr="00FD58EB">
        <w:instrText>ADDIN CSL_CITATION {"citationItems":[{"id":"ITEM-1","itemData":{"DOI":"10.1002/polb.24275","ISSN":"10990488","abstract":"Although selective laser sintering (SLS) has been widely applied in many fields, more research work is needed to develop proper polymer microspheres for SLS. Thermal-induced phase separation (TIPS) is a facile way but rarely reported to prepare the polymer microspheres. The roles of liquid-liquid phase separation (LLPS) and crystallization in the TIPS process are not clear. In this study, proper polypropylene (PP) microspheres for SLS are successfully prepared via TIPS with xylene. The diameters and morphologies of these PP microspheres can be regulated easily by changing the PP concentration and the quench temperature. The large undercool-ing drives the solution into the metastable LLPS region and produces PP microspheres with smooth surfaces. The PP crystallization occurs both on the LLPS interface and inside the polymer-rich phase when the solution is quenched to a temperature near the binodal line, and the tiny bent lamellae are formed on the microsphere surface. At higher temperature only PP crystallization occurs, which results in the formation of PP particles consisting of packed lamellae. The PP micro-spheres prepared here are suitable for SLS and promote the development of SLS potentially.","author":[{"dropping-particle":"","family":"Wang","given":"Shao Jie","non-dropping-particle":"","parse-names":false,"suffix":""},{"dropping-particle":"","family":"Liu","given":"Jian Ye","non-dropping-particle":"","parse-names":false,"suffix":""},{"dropping-particle":"","family":"Chu","given":"Li Qiu","non-dropping-particle":"","parse-names":false,"suffix":""},{"dropping-particle":"","family":"Zou","given":"Hao","non-dropping-particle":"","parse-names":false,"suffix":""},{"dropping-particle":"","family":"Zhang","given":"Shi Jun","non-dropping-particle":"","parse-names":false,"suffix":""},{"dropping-particle":"","family":"Wu","given":"Chang Jiang","non-dropping-particle":"","parse-names":false,"suffix":""}],"container-title":"Journal of Polymer Science, Part B: Polymer Physics","id":"ITEM-1","issue":"4","issued":{"date-parts":[["2017"]]},"page":"320-329","title":"Preparation of polypropylene microspheres for selective laser sintering via thermal-induced phase separation: Roles of liquid–liquid phase separation and crystallization","type":"article-journal","volume":"55"},"uris":["http://www.mendeley.com/documents/?uuid=10b1b178-ffea-4849-96ee-3c53bcc8738f"]}],"mendeley":{"formattedCitation":"[33]","plainTextFormattedCitation":"[33]","previouslyFormattedCitation":"[33]"},"properties":{"noteIndex":0},"schema":"https://github.com/citation-style-language/schema/raw/master/csl-citation.json"}</w:instrText>
      </w:r>
      <w:r w:rsidR="00895D49" w:rsidRPr="00FD58EB">
        <w:fldChar w:fldCharType="separate"/>
      </w:r>
      <w:r w:rsidRPr="00FD58EB">
        <w:t>[33]</w:t>
      </w:r>
      <w:r w:rsidR="00895D49" w:rsidRPr="00FD58EB">
        <w:fldChar w:fldCharType="end"/>
      </w:r>
      <w:r w:rsidR="000D7777" w:rsidRPr="00FD58EB">
        <w:fldChar w:fldCharType="begin" w:fldLock="1"/>
      </w:r>
      <w:r w:rsidRPr="00FD58EB">
        <w:instrText>ADDIN CSL_CITATION {"citationItems":[{"id":"ITEM-1","itemData":{"DOI":"10.1016/j.phpro.2016.08.102","ISSN":"18753892","abstract":"This work investigates the influence of powder size/shape on selective laser sintering (SLS) of a thermoplastic polyurethane (TPU) elastomer. It examines a TPU powder which had been cryogenically milled in two different sizes; coarse powder (D50</w:instrText>
      </w:r>
      <w:r w:rsidRPr="00FD58EB">
        <w:rPr>
          <w:rFonts w:ascii="Cambria Math" w:hAnsi="Cambria Math" w:cs="Cambria Math"/>
        </w:rPr>
        <w:instrText>∼</w:instrText>
      </w:r>
      <w:r w:rsidRPr="00FD58EB">
        <w:instrText>200μm) with rough surfaces in comparison with a fine powder (D50</w:instrText>
      </w:r>
      <w:r w:rsidRPr="00FD58EB">
        <w:rPr>
          <w:rFonts w:ascii="Cambria Math" w:hAnsi="Cambria Math" w:cs="Cambria Math"/>
        </w:rPr>
        <w:instrText>∼</w:instrText>
      </w:r>
      <w:r w:rsidRPr="00FD58EB">
        <w:instrText>63μm) with extremely fine flow additives. It is found that the coarse powder coalesces at lower temperatures and excessively smokes during the SLS processing. In comparison, the fine powder with flow additives is better processable at significantly higher powder bed temperatures, allowing a lower optimum laser energy input which minimizes smoking and degradation of the polymer. In terms of mechanical properties, good coalescence of both powders lead to parts with acceptable shear-punch strengths compared to injection molded parts. However, porosity and degradation from the optimum SLS parameters of the coarse powder drastically reduce the tensile properties to about one-third of the parts made from the fine powders as well as those made by injection molding (IM).","author":[{"dropping-particle":"","family":"Dadbakhsh","given":"Sasan","non-dropping-particle":"","parse-names":false,"suffix":""},{"dropping-particle":"","family":"Verbelen","given":"Leander","non-dropping-particle":"","parse-names":false,"suffix":""},{"dropping-particle":"","family":"Vandeputte","given":"Tom","non-dropping-particle":"","parse-names":false,"suffix":""},{"dropping-particle":"","family":"Strobbe","given":"Dieter","non-dropping-particle":"","parse-names":false,"suffix":""},{"dropping-particle":"","family":"Puyvelde","given":"Peter","non-dropping-particle":"Van","parse-names":false,"suffix":""},{"dropping-particle":"","family":"Kruth","given":"Jean Pierre","non-dropping-particle":"","parse-names":false,"suffix":""}],"container-title":"Physics Procedia","id":"ITEM-1","issued":{"date-parts":[["2016"]]},"page":"971-980","title":"Effect of powder size and shape on the SLS processability and mechanical properties of a TPU elastomer","type":"article-journal","volume":"83"},"uris":["http://www.mendeley.com/documents/?uuid=20573241-2e9c-4690-9851-838f1c1bc019"]}],"mendeley":{"formattedCitation":"[34]","plainTextFormattedCitation":"[34]","previouslyFormattedCitation":"[34]"},"properties":{"noteIndex":0},"schema":"https://github.com/citation-style-language/schema/raw/master/csl-citation.json"}</w:instrText>
      </w:r>
      <w:r w:rsidR="000D7777" w:rsidRPr="00FD58EB">
        <w:fldChar w:fldCharType="separate"/>
      </w:r>
      <w:r w:rsidRPr="00FD58EB">
        <w:t>[34]</w:t>
      </w:r>
      <w:r w:rsidR="000D7777" w:rsidRPr="00FD58EB">
        <w:fldChar w:fldCharType="end"/>
      </w:r>
      <w:r w:rsidR="005B394B" w:rsidRPr="00FD58EB">
        <w:t xml:space="preserve"> </w:t>
      </w:r>
      <w:r w:rsidR="001A5F2A" w:rsidRPr="00FD58EB">
        <w:t>t</w:t>
      </w:r>
      <w:r w:rsidR="00590CAC" w:rsidRPr="00FD58EB">
        <w:t>he</w:t>
      </w:r>
      <w:r w:rsidRPr="00FD58EB">
        <w:t xml:space="preserve"> optimum</w:t>
      </w:r>
      <w:r w:rsidR="00590CAC" w:rsidRPr="00FD58EB">
        <w:t xml:space="preserve"> particle size range for LS powders </w:t>
      </w:r>
      <w:r w:rsidR="001A5F2A" w:rsidRPr="00FD58EB">
        <w:t>falls in the range</w:t>
      </w:r>
      <w:r w:rsidR="00590CAC" w:rsidRPr="00FD58EB">
        <w:t xml:space="preserve"> 30-125 µm. The upper limit</w:t>
      </w:r>
      <w:r w:rsidR="001A5F2A" w:rsidRPr="00FD58EB">
        <w:t>s</w:t>
      </w:r>
      <w:r w:rsidR="00590CAC" w:rsidRPr="00FD58EB">
        <w:t xml:space="preserve"> </w:t>
      </w:r>
      <w:r w:rsidR="001A5F2A" w:rsidRPr="00FD58EB">
        <w:t xml:space="preserve">are </w:t>
      </w:r>
      <w:r w:rsidR="00590CAC" w:rsidRPr="00FD58EB">
        <w:t>set by the limited penetration depth of the infrared beam; beyond this size, the beam will not penetrate and melt the particle.</w:t>
      </w:r>
      <w:r w:rsidRPr="00FD58EB">
        <w:rPr>
          <w:color w:val="282828"/>
        </w:rPr>
        <w:t xml:space="preserve"> </w:t>
      </w:r>
      <w:r w:rsidRPr="00FD58EB">
        <w:rPr>
          <w:color w:val="282828"/>
        </w:rPr>
        <w:fldChar w:fldCharType="begin" w:fldLock="1"/>
      </w:r>
      <w:r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color w:val="282828"/>
        </w:rPr>
        <w:fldChar w:fldCharType="separate"/>
      </w:r>
      <w:r w:rsidRPr="00FD58EB">
        <w:rPr>
          <w:color w:val="282828"/>
        </w:rPr>
        <w:t>[35]</w:t>
      </w:r>
      <w:r w:rsidRPr="00FD58EB">
        <w:rPr>
          <w:color w:val="282828"/>
        </w:rPr>
        <w:fldChar w:fldCharType="end"/>
      </w:r>
      <w:r w:rsidR="00590CAC" w:rsidRPr="00FD58EB">
        <w:t xml:space="preserve"> </w:t>
      </w:r>
      <w:r w:rsidR="00BE3F8F" w:rsidRPr="00FD58EB">
        <w:t>A</w:t>
      </w:r>
      <w:r w:rsidR="00590CAC" w:rsidRPr="00FD58EB">
        <w:t xml:space="preserve"> lower limit </w:t>
      </w:r>
      <w:r w:rsidR="00BE3F8F" w:rsidRPr="00FD58EB">
        <w:t xml:space="preserve">is put in place </w:t>
      </w:r>
      <w:r w:rsidR="00590CAC" w:rsidRPr="00FD58EB">
        <w:t>as well to</w:t>
      </w:r>
      <w:r w:rsidR="00BE3F8F" w:rsidRPr="00FD58EB">
        <w:t xml:space="preserve"> </w:t>
      </w:r>
      <w:r w:rsidR="00874FEE" w:rsidRPr="00FD58EB">
        <w:t>prevent the fine particles from degrading at a faster rate, thus generating smoke that degrades</w:t>
      </w:r>
      <w:r w:rsidR="00BE3F8F" w:rsidRPr="00FD58EB">
        <w:t xml:space="preserve"> the polymer</w:t>
      </w:r>
      <w:r w:rsidR="00590CAC" w:rsidRPr="00FD58EB">
        <w:t xml:space="preserve">. </w:t>
      </w:r>
      <w:r w:rsidRPr="00FD58EB">
        <w:fldChar w:fldCharType="begin" w:fldLock="1"/>
      </w:r>
      <w:r w:rsidRPr="00FD58EB">
        <w:instrText>ADDIN CSL_CITATION {"citationItems":[{"id":"ITEM-1","itemData":{"abstract":"Ultra-high molecular weight polyethylene (UHMWPE) is a thermoplastic semicrystalline polymer that has outstanding mechanical properties, low friction coefficient, excellent wear resistance, and is highly resistant to corrosive chemicals. UHMWPE is found in many applications including artificial joints and filtration. However, UHMWPE parts cannot be produced easily by traditional techniques, such as injection moulding and extrusion because of its very high melt viscosity owing to the extremely long polymer chains. Few attempts were made to process UHMWPE by additive manufacturing, particularly laser sintering. This is due to the lack of understanding of the powder properties of UHMWPE. Therefore, the aim of the powder characterisation process in this study is to gain a better understanding of the material requirements and provide a detailed insight on whether UHMWPE is a suitable material for laser sintering. The characterisation process includes powder morphological and flow characteristics, thermal behaviour and stability, and crystallinity of UHMWPE. The study reveals that the sintering behaviour of polymers is controlled by the morphology of the particles in addition to the viscous flow of UHMWPE. There are still difficulties of processing UHMWPE due to highly agglomerated structure of smaller particles with the presence of","author":[{"dropping-particle":"","family":"Khalil","given":"Yas","non-dropping-particle":"","parse-names":false,"suffix":""},{"dropping-particle":"","family":"Hopkinson","given":"Neil","non-dropping-particle":"","parse-names":false,"suffix":""},{"dropping-particle":"","family":"Kowalski","given":"Adam","non-dropping-particle":"","parse-names":false,"suffix":""},{"dropping-particle":"","family":"Patrick","given":"John","non-dropping-particle":"","parse-names":false,"suffix":""},{"dropping-particle":"","family":"Fairclough","given":"Anthony","non-dropping-particle":"","parse-names":false,"suffix":""}],"container-title":"MDPI","id":"ITEM-1","issued":{"date-parts":[["2019"]]},"title":"Characterisation of UHMWPE Polymer Powder for Laser Sintering","type":"article-journal"},"uris":["http://www.mendeley.com/documents/?uuid=c2ce5f89-50e6-4d24-b2a8-0297df952181"]}],"mendeley":{"formattedCitation":"[36]","plainTextFormattedCitation":"[36]","previouslyFormattedCitation":"[36]"},"properties":{"noteIndex":0},"schema":"https://github.com/citation-style-language/schema/raw/master/csl-citation.json"}</w:instrText>
      </w:r>
      <w:r w:rsidRPr="00FD58EB">
        <w:fldChar w:fldCharType="separate"/>
      </w:r>
      <w:r w:rsidRPr="00FD58EB">
        <w:t>[36]</w:t>
      </w:r>
      <w:r w:rsidRPr="00FD58EB">
        <w:fldChar w:fldCharType="end"/>
      </w:r>
      <w:r w:rsidR="00590CAC" w:rsidRPr="00FD58EB">
        <w:t xml:space="preserve"> </w:t>
      </w:r>
      <w:r w:rsidRPr="00FD58EB">
        <w:fldChar w:fldCharType="begin" w:fldLock="1"/>
      </w:r>
      <w:r w:rsidR="00100C0C" w:rsidRPr="00FD58EB">
        <w:instrText>ADDIN CSL_CITATION {"citationItems":[{"id":"ITEM-1","itemData":{"DOI":"10.1016/j.phpro.2016.08.102","ISSN":"18753892","abstract":"This work investigates the influence of powder size/shape on selective laser sintering (SLS) of a thermoplastic polyurethane (TPU) elastomer. It examines a TPU powder which had been cryogenically milled in two different sizes; coarse powder (D50</w:instrText>
      </w:r>
      <w:r w:rsidR="00100C0C" w:rsidRPr="00FD58EB">
        <w:rPr>
          <w:rFonts w:ascii="Cambria Math" w:hAnsi="Cambria Math" w:cs="Cambria Math"/>
        </w:rPr>
        <w:instrText>∼</w:instrText>
      </w:r>
      <w:r w:rsidR="00100C0C" w:rsidRPr="00FD58EB">
        <w:instrText>200μm) with rough surfaces in comparison with a fine powder (D50</w:instrText>
      </w:r>
      <w:r w:rsidR="00100C0C" w:rsidRPr="00FD58EB">
        <w:rPr>
          <w:rFonts w:ascii="Cambria Math" w:hAnsi="Cambria Math" w:cs="Cambria Math"/>
        </w:rPr>
        <w:instrText>∼</w:instrText>
      </w:r>
      <w:r w:rsidR="00100C0C" w:rsidRPr="00FD58EB">
        <w:instrText>63μm) with extremely fine flow additives. It is found that the coarse powder coalesces at lower temperatures and excessively smokes during the SLS processing. In comparison, the fine powder with flow additives is better processable at significantly higher powder bed temperatures, allowing a lower optimum laser energy input which minimizes smoking and degradation of the polymer. In terms of mechanical properties, good coalescence of both powders lead to parts with acceptable shear-punch strengths compared to injection molded parts. However, porosity and degradation from the optimum SLS parameters of the coarse powder drastically reduce the tensile properties to about one-third of the parts made from the fine powders as well as those made by injection molding (IM).","author":[{"dropping-particle":"","family":"Dadbakhsh","given":"Sasan","non-dropping-particle":"","parse-names":false,"suffix":""},{"dropping-particle":"","family":"Verbelen","given":"Leander","non-dropping-particle":"","parse-names":false,"suffix":""},{"dropping-particle":"","family":"Vandeputte","given":"Tom","non-dropping-particle":"","parse-names":false,"suffix":""},{"dropping-particle":"","family":"Strobbe","given":"Dieter","non-dropping-particle":"","parse-names":false,"suffix":""},{"dropping-particle":"","family":"Puyvelde","given":"Peter","non-dropping-particle":"Van","parse-names":false,"suffix":""},{"dropping-particle":"","family":"Kruth","given":"Jean Pierre","non-dropping-particle":"","parse-names":false,"suffix":""}],"container-title":"Physics Procedia","id":"ITEM-1","issued":{"date-parts":[["2016"]]},"page":"971-980","title":"Effect of powder size and shape on the SLS processability and mechanical properties of a TPU elastomer","type":"article-journal","volume":"83"},"uris":["http://www.mendeley.com/documents/?uuid=20573241-2e9c-4690-9851-838f1c1bc019"]}],"mendeley":{"formattedCitation":"[34]","plainTextFormattedCitation":"[34]","previouslyFormattedCitation":"[34]"},"properties":{"noteIndex":0},"schema":"https://github.com/citation-style-language/schema/raw/master/csl-citation.json"}</w:instrText>
      </w:r>
      <w:r w:rsidRPr="00FD58EB">
        <w:fldChar w:fldCharType="separate"/>
      </w:r>
      <w:r w:rsidRPr="00FD58EB">
        <w:t>[34]</w:t>
      </w:r>
      <w:r w:rsidRPr="00FD58EB">
        <w:fldChar w:fldCharType="end"/>
      </w:r>
    </w:p>
    <w:p w14:paraId="00000145" w14:textId="55FCEC5E" w:rsidR="00884CD5" w:rsidRPr="00FD58EB" w:rsidRDefault="00470604" w:rsidP="008B12F7">
      <w:pPr>
        <w:spacing w:line="360" w:lineRule="auto"/>
        <w:rPr>
          <w:color w:val="282828"/>
        </w:rPr>
      </w:pPr>
      <w:r w:rsidRPr="00FD58EB">
        <w:rPr>
          <w:color w:val="282828"/>
        </w:rPr>
        <w:t>Powder flow behaviour varies from one LS machine to another. Some use blades</w:t>
      </w:r>
      <w:r w:rsidR="00522B64" w:rsidRPr="00FD58EB">
        <w:rPr>
          <w:color w:val="282828"/>
        </w:rPr>
        <w:t>,</w:t>
      </w:r>
      <w:r w:rsidRPr="00FD58EB">
        <w:rPr>
          <w:color w:val="282828"/>
        </w:rPr>
        <w:t xml:space="preserve"> and others use rollers for powder re-coating. Each powder coating method brings a different result. This is shown in a study by Drummer et al</w:t>
      </w:r>
      <w:r w:rsidR="00522B64" w:rsidRPr="00FD58EB">
        <w:rPr>
          <w:color w:val="282828"/>
        </w:rPr>
        <w:t>.</w:t>
      </w:r>
      <w:r w:rsidR="005B394B" w:rsidRPr="00FD58EB">
        <w:rPr>
          <w:color w:val="282828"/>
        </w:rPr>
        <w:t>,</w:t>
      </w:r>
      <w:r w:rsidRPr="00FD58EB">
        <w:rPr>
          <w:color w:val="282828"/>
        </w:rPr>
        <w:t xml:space="preserve"> </w:t>
      </w:r>
      <w:r w:rsidRPr="00FD58EB">
        <w:rPr>
          <w:color w:val="282828"/>
        </w:rPr>
        <w:fldChar w:fldCharType="begin" w:fldLock="1"/>
      </w:r>
      <w:r w:rsidR="00522B64" w:rsidRPr="00FD58EB">
        <w:rPr>
          <w:color w:val="282828"/>
        </w:rPr>
        <w:instrText>ADDIN CSL_CITATION {"citationItems":[{"id":"ITEM-1","itemData":{"DOI":"10.1016/j.proeng.2015.01.331","ISSN":"18777058","abstract":"Mechanical and geometrical properties of parts produced by selective beam melting of thermoplastic powders depend on a large extend on interactions between following process and material parameters: Powder coating, geometry exposure and material behavior in solid and molten state. Consequently for demands of series production critical process repeatability only can be improved by fundamental studies of mentioned interactions. The following article analyzes first part density distribution for varying exposure parameters. In a second step results are correlated with typical parameters of the powder coating process during additive part generation. Furthermore part volume as well as part weight are taken into account. Result is a basic understanding of interactions between considered parameters.","author":[{"dropping-particle":"","family":"Drummer","given":"Dietmar","non-dropping-particle":"","parse-names":false,"suffix":""},{"dropping-particle":"","family":"Drexler","given":"Maximilian","non-dropping-particle":"","parse-names":false,"suffix":""},{"dropping-particle":"","family":"Wudy","given":"Katrin","non-dropping-particle":"","parse-names":false,"suffix":""}],"container-title":"Procedia Engineering","id":"ITEM-1","issued":{"date-parts":[["2015"]]},"page":"1908-1917","publisher":"Elsevier B.V.","title":"Density of laser molten polymer parts as function of powder coating process during additive manufacturing","type":"article-journal","volume":"102"},"uris":["http://www.mendeley.com/documents/?uuid=a0e1f955-74b9-428c-a141-eb31a8fa47ed"]}],"mendeley":{"formattedCitation":"[37]","plainTextFormattedCitation":"[37]","previouslyFormattedCitation":"[37]"},"properties":{"noteIndex":0},"schema":"https://github.com/citation-style-language/schema/raw/master/csl-citation.json"}</w:instrText>
      </w:r>
      <w:r w:rsidRPr="00FD58EB">
        <w:rPr>
          <w:color w:val="282828"/>
        </w:rPr>
        <w:fldChar w:fldCharType="separate"/>
      </w:r>
      <w:r w:rsidR="00522B64" w:rsidRPr="00FD58EB">
        <w:rPr>
          <w:color w:val="282828"/>
        </w:rPr>
        <w:t>[37]</w:t>
      </w:r>
      <w:r w:rsidRPr="00FD58EB">
        <w:rPr>
          <w:color w:val="282828"/>
        </w:rPr>
        <w:fldChar w:fldCharType="end"/>
      </w:r>
      <w:r w:rsidRPr="00FD58EB">
        <w:rPr>
          <w:color w:val="282828"/>
        </w:rPr>
        <w:t xml:space="preserve"> when using a roller</w:t>
      </w:r>
      <w:r w:rsidR="001C159C" w:rsidRPr="00FD58EB">
        <w:rPr>
          <w:color w:val="282828"/>
        </w:rPr>
        <w:t>,</w:t>
      </w:r>
      <w:r w:rsidR="00A31878" w:rsidRPr="00FD58EB">
        <w:rPr>
          <w:color w:val="282828"/>
        </w:rPr>
        <w:t xml:space="preserve"> impe</w:t>
      </w:r>
      <w:r w:rsidR="00AA3BCD" w:rsidRPr="00FD58EB">
        <w:rPr>
          <w:color w:val="282828"/>
        </w:rPr>
        <w:t>rfe</w:t>
      </w:r>
      <w:r w:rsidR="00A31878" w:rsidRPr="00FD58EB">
        <w:rPr>
          <w:color w:val="282828"/>
        </w:rPr>
        <w:t>ction</w:t>
      </w:r>
      <w:r w:rsidR="001C159C" w:rsidRPr="00FD58EB">
        <w:rPr>
          <w:color w:val="282828"/>
        </w:rPr>
        <w:t>s</w:t>
      </w:r>
      <w:r w:rsidR="00CC0A3D" w:rsidRPr="00FD58EB">
        <w:rPr>
          <w:color w:val="282828"/>
        </w:rPr>
        <w:t xml:space="preserve"> are more t</w:t>
      </w:r>
      <w:r w:rsidR="001C159C" w:rsidRPr="00FD58EB">
        <w:rPr>
          <w:color w:val="282828"/>
        </w:rPr>
        <w:t>ole</w:t>
      </w:r>
      <w:r w:rsidR="00CC0A3D" w:rsidRPr="00FD58EB">
        <w:rPr>
          <w:color w:val="282828"/>
        </w:rPr>
        <w:t>rable due to lack of fri</w:t>
      </w:r>
      <w:r w:rsidR="001C159C" w:rsidRPr="00FD58EB">
        <w:rPr>
          <w:color w:val="282828"/>
        </w:rPr>
        <w:t>cti</w:t>
      </w:r>
      <w:r w:rsidR="00CC0A3D" w:rsidRPr="00FD58EB">
        <w:rPr>
          <w:color w:val="282828"/>
        </w:rPr>
        <w:t>on dragging the powder across the print</w:t>
      </w:r>
      <w:r w:rsidR="005B394B" w:rsidRPr="00FD58EB">
        <w:rPr>
          <w:color w:val="282828"/>
        </w:rPr>
        <w:t xml:space="preserve"> bed</w:t>
      </w:r>
      <w:r w:rsidR="00CC0A3D" w:rsidRPr="00FD58EB">
        <w:rPr>
          <w:color w:val="282828"/>
        </w:rPr>
        <w:t xml:space="preserve">. </w:t>
      </w:r>
      <w:r w:rsidR="00CA1B49" w:rsidRPr="00FD58EB">
        <w:rPr>
          <w:color w:val="282828"/>
        </w:rPr>
        <w:t>The study further show</w:t>
      </w:r>
      <w:r w:rsidR="001C159C" w:rsidRPr="00FD58EB">
        <w:rPr>
          <w:color w:val="282828"/>
        </w:rPr>
        <w:t>s</w:t>
      </w:r>
      <w:r w:rsidR="00CA1B49" w:rsidRPr="00FD58EB">
        <w:rPr>
          <w:color w:val="282828"/>
        </w:rPr>
        <w:t xml:space="preserve"> that </w:t>
      </w:r>
      <w:r w:rsidRPr="00FD58EB">
        <w:rPr>
          <w:color w:val="282828"/>
        </w:rPr>
        <w:t>applied forces might cause higher bulk densities and consequently change beam penetration and heat conduction properties. Due to these changes in bulk properties, the molten polymer's area enlarges</w:t>
      </w:r>
      <w:r w:rsidR="0050760C" w:rsidRPr="00FD58EB">
        <w:rPr>
          <w:color w:val="282828"/>
        </w:rPr>
        <w:t xml:space="preserve"> when using a roller</w:t>
      </w:r>
      <w:r w:rsidRPr="00FD58EB">
        <w:rPr>
          <w:color w:val="282828"/>
        </w:rPr>
        <w:t>.</w:t>
      </w:r>
      <w:r w:rsidR="006128B8" w:rsidRPr="00FD58EB">
        <w:t xml:space="preserve"> In addition, some machines may </w:t>
      </w:r>
      <w:r w:rsidR="003045FE" w:rsidRPr="00FD58EB">
        <w:t>have a fixed layer thickness</w:t>
      </w:r>
      <w:r w:rsidR="001C159C" w:rsidRPr="00FD58EB">
        <w:t>,</w:t>
      </w:r>
      <w:r w:rsidR="003045FE" w:rsidRPr="00FD58EB">
        <w:t xml:space="preserve"> restricting the </w:t>
      </w:r>
      <w:r w:rsidR="0050760C" w:rsidRPr="00FD58EB">
        <w:t>particles from passing</w:t>
      </w:r>
      <w:r w:rsidR="006128B8" w:rsidRPr="00FD58EB">
        <w:t xml:space="preserve"> freely before the specified layer thickness.</w:t>
      </w:r>
    </w:p>
    <w:p w14:paraId="1EEBBA9B" w14:textId="78A7BCA5" w:rsidR="004C0449" w:rsidRPr="00FD58EB" w:rsidRDefault="00773A8D" w:rsidP="008B12F7">
      <w:pPr>
        <w:spacing w:line="360" w:lineRule="auto"/>
        <w:rPr>
          <w:color w:val="282828"/>
        </w:rPr>
      </w:pPr>
      <w:r w:rsidRPr="00FD58EB">
        <w:rPr>
          <w:color w:val="282828"/>
        </w:rPr>
        <w:t>A</w:t>
      </w:r>
      <w:r w:rsidR="00F76294" w:rsidRPr="00FD58EB">
        <w:rPr>
          <w:color w:val="282828"/>
        </w:rPr>
        <w:t xml:space="preserve"> </w:t>
      </w:r>
      <w:r w:rsidR="00806EF2" w:rsidRPr="00FD58EB">
        <w:rPr>
          <w:color w:val="282828"/>
        </w:rPr>
        <w:t>patent</w:t>
      </w:r>
      <w:r w:rsidR="003B0A76" w:rsidRPr="00FD58EB">
        <w:rPr>
          <w:color w:val="282828"/>
        </w:rPr>
        <w:t xml:space="preserve"> on two-tier distri</w:t>
      </w:r>
      <w:r w:rsidR="00562251" w:rsidRPr="00FD58EB">
        <w:rPr>
          <w:color w:val="282828"/>
        </w:rPr>
        <w:t>b</w:t>
      </w:r>
      <w:r w:rsidR="003B0A76" w:rsidRPr="00FD58EB">
        <w:rPr>
          <w:color w:val="282828"/>
        </w:rPr>
        <w:t xml:space="preserve">ution </w:t>
      </w:r>
      <w:r w:rsidR="009310B2" w:rsidRPr="00FD58EB">
        <w:rPr>
          <w:color w:val="282828"/>
        </w:rPr>
        <w:t>powder</w:t>
      </w:r>
      <w:r w:rsidR="003B0A76" w:rsidRPr="00FD58EB">
        <w:rPr>
          <w:color w:val="282828"/>
        </w:rPr>
        <w:t xml:space="preserve"> </w:t>
      </w:r>
      <w:r w:rsidR="00562251" w:rsidRPr="00FD58EB">
        <w:rPr>
          <w:color w:val="282828"/>
        </w:rPr>
        <w:t xml:space="preserve">size </w:t>
      </w:r>
      <w:r w:rsidR="003B0A76" w:rsidRPr="00FD58EB">
        <w:rPr>
          <w:color w:val="282828"/>
        </w:rPr>
        <w:t>for LS by</w:t>
      </w:r>
      <w:r w:rsidR="000B1D8A" w:rsidRPr="00FD58EB">
        <w:rPr>
          <w:color w:val="282828"/>
        </w:rPr>
        <w:t xml:space="preserve"> Dickens, Jr</w:t>
      </w:r>
      <w:r w:rsidR="00522B64" w:rsidRPr="00FD58EB">
        <w:rPr>
          <w:color w:val="282828"/>
        </w:rPr>
        <w:t xml:space="preserve"> </w:t>
      </w:r>
      <w:r w:rsidR="000B1D8A" w:rsidRPr="00FD58EB">
        <w:rPr>
          <w:color w:val="282828"/>
        </w:rPr>
        <w:t>et al</w:t>
      </w:r>
      <w:r w:rsidR="00522B64" w:rsidRPr="00FD58EB">
        <w:rPr>
          <w:color w:val="282828"/>
        </w:rPr>
        <w:t>.</w:t>
      </w:r>
      <w:r w:rsidR="000B1D8A" w:rsidRPr="00FD58EB">
        <w:rPr>
          <w:color w:val="282828"/>
        </w:rPr>
        <w:t xml:space="preserve"> </w:t>
      </w:r>
      <w:r w:rsidR="000B1D8A" w:rsidRPr="00FD58EB">
        <w:rPr>
          <w:color w:val="282828"/>
        </w:rPr>
        <w:fldChar w:fldCharType="begin" w:fldLock="1"/>
      </w:r>
      <w:r w:rsidR="00522B64" w:rsidRPr="00FD58EB">
        <w:rPr>
          <w:color w:val="282828"/>
        </w:rPr>
        <w:instrText>ADDIN CSL_CITATION {"citationItems":[{"id":"ITEM-1","itemData":{"author":[{"dropping-particle":"","family":"Dickens","given":"Jr","non-dropping-particle":"","parse-names":false,"suffix":""}],"id":"ITEM-1","issued":{"date-parts":[["1996"]]},"title":"SINTERABLE SEMI-CRYSTALLINE POWDER AND NEAR-FULLY DENSE ARTICLE FORMED THEREWITH","type":"patent","volume":"242"},"uris":["http://www.mendeley.com/documents/?uuid=dd2360c1-8307-4923-8840-3c9449509973"]}],"mendeley":{"formattedCitation":"[38]","plainTextFormattedCitation":"[38]","previouslyFormattedCitation":"[38]"},"properties":{"noteIndex":0},"schema":"https://github.com/citation-style-language/schema/raw/master/csl-citation.json"}</w:instrText>
      </w:r>
      <w:r w:rsidR="000B1D8A" w:rsidRPr="00FD58EB">
        <w:rPr>
          <w:color w:val="282828"/>
        </w:rPr>
        <w:fldChar w:fldCharType="separate"/>
      </w:r>
      <w:r w:rsidR="00522B64" w:rsidRPr="00FD58EB">
        <w:rPr>
          <w:color w:val="282828"/>
        </w:rPr>
        <w:t>[38]</w:t>
      </w:r>
      <w:r w:rsidR="000B1D8A" w:rsidRPr="00FD58EB">
        <w:rPr>
          <w:color w:val="282828"/>
        </w:rPr>
        <w:fldChar w:fldCharType="end"/>
      </w:r>
      <w:r w:rsidR="009310B2" w:rsidRPr="00FD58EB">
        <w:rPr>
          <w:color w:val="282828"/>
        </w:rPr>
        <w:t xml:space="preserve"> </w:t>
      </w:r>
      <w:r w:rsidR="004C0449" w:rsidRPr="00FD58EB">
        <w:rPr>
          <w:color w:val="282828"/>
        </w:rPr>
        <w:t>cl</w:t>
      </w:r>
      <w:r w:rsidR="00E901F1" w:rsidRPr="00FD58EB">
        <w:rPr>
          <w:color w:val="282828"/>
        </w:rPr>
        <w:t>aim</w:t>
      </w:r>
      <w:r w:rsidR="004C0449" w:rsidRPr="00FD58EB">
        <w:rPr>
          <w:color w:val="282828"/>
        </w:rPr>
        <w:t>s</w:t>
      </w:r>
      <w:r w:rsidR="00312B7E" w:rsidRPr="00FD58EB">
        <w:rPr>
          <w:color w:val="282828"/>
        </w:rPr>
        <w:t xml:space="preserve"> the rate of heat into the mass of small particles is so much higher than </w:t>
      </w:r>
      <w:r w:rsidR="00E901F1" w:rsidRPr="00FD58EB">
        <w:rPr>
          <w:color w:val="282828"/>
        </w:rPr>
        <w:t>into large pa</w:t>
      </w:r>
      <w:r w:rsidR="007C5644" w:rsidRPr="00FD58EB">
        <w:rPr>
          <w:color w:val="282828"/>
        </w:rPr>
        <w:t>rticles</w:t>
      </w:r>
      <w:r w:rsidR="005069B4" w:rsidRPr="00FD58EB">
        <w:rPr>
          <w:color w:val="282828"/>
        </w:rPr>
        <w:t>,</w:t>
      </w:r>
      <w:r w:rsidR="001165FD" w:rsidRPr="00FD58EB">
        <w:rPr>
          <w:color w:val="282828"/>
        </w:rPr>
        <w:t xml:space="preserve"> resulting in the fine particles </w:t>
      </w:r>
      <w:r w:rsidR="005069B4" w:rsidRPr="00FD58EB">
        <w:rPr>
          <w:color w:val="282828"/>
        </w:rPr>
        <w:t>filling</w:t>
      </w:r>
      <w:r w:rsidR="001165FD" w:rsidRPr="00FD58EB">
        <w:rPr>
          <w:color w:val="282828"/>
        </w:rPr>
        <w:t xml:space="preserve"> the voids in LS sample increasing the </w:t>
      </w:r>
      <w:r w:rsidR="005069B4" w:rsidRPr="00FD58EB">
        <w:rPr>
          <w:color w:val="282828"/>
        </w:rPr>
        <w:t>final density of the LS part.</w:t>
      </w:r>
      <w:r w:rsidR="00100C0C" w:rsidRPr="00FD58EB">
        <w:rPr>
          <w:color w:val="282828"/>
        </w:rPr>
        <w:t xml:space="preserve"> Dickens' claim does not fall in line with the law of physics, which means the rate of heat transfer into the particle is the same, however, the mass is different.</w:t>
      </w:r>
    </w:p>
    <w:p w14:paraId="66452038" w14:textId="252CEE8C" w:rsidR="004C0449" w:rsidRPr="00FD58EB" w:rsidRDefault="00075422" w:rsidP="008B12F7">
      <w:pPr>
        <w:spacing w:line="360" w:lineRule="auto"/>
        <w:rPr>
          <w:color w:val="282828"/>
        </w:rPr>
      </w:pPr>
      <w:r w:rsidRPr="00FD58EB">
        <w:rPr>
          <w:color w:val="282828"/>
        </w:rPr>
        <w:t>In</w:t>
      </w:r>
      <w:r w:rsidR="00E90999" w:rsidRPr="00FD58EB">
        <w:rPr>
          <w:color w:val="282828"/>
        </w:rPr>
        <w:t xml:space="preserve"> conclus</w:t>
      </w:r>
      <w:r w:rsidRPr="00FD58EB">
        <w:rPr>
          <w:color w:val="282828"/>
        </w:rPr>
        <w:t xml:space="preserve">ion, the powder production for LS comes in different forms and </w:t>
      </w:r>
      <w:r w:rsidR="00B4448F" w:rsidRPr="00FD58EB">
        <w:rPr>
          <w:color w:val="282828"/>
        </w:rPr>
        <w:t xml:space="preserve">has </w:t>
      </w:r>
      <w:r w:rsidRPr="00FD58EB">
        <w:rPr>
          <w:color w:val="282828"/>
        </w:rPr>
        <w:t xml:space="preserve">proven to </w:t>
      </w:r>
      <w:r w:rsidR="00B4448F" w:rsidRPr="00FD58EB">
        <w:rPr>
          <w:color w:val="282828"/>
        </w:rPr>
        <w:t xml:space="preserve">be </w:t>
      </w:r>
      <w:r w:rsidR="00FD42B1" w:rsidRPr="00FD58EB">
        <w:rPr>
          <w:color w:val="282828"/>
        </w:rPr>
        <w:t>costly</w:t>
      </w:r>
      <w:r w:rsidR="00B4448F" w:rsidRPr="00FD58EB">
        <w:rPr>
          <w:color w:val="282828"/>
        </w:rPr>
        <w:t>. V</w:t>
      </w:r>
      <w:r w:rsidR="007F57E4" w:rsidRPr="00FD58EB">
        <w:rPr>
          <w:color w:val="282828"/>
        </w:rPr>
        <w:t>ari</w:t>
      </w:r>
      <w:r w:rsidR="00B4448F" w:rsidRPr="00FD58EB">
        <w:rPr>
          <w:color w:val="282828"/>
        </w:rPr>
        <w:t>ation</w:t>
      </w:r>
      <w:r w:rsidR="00E90999" w:rsidRPr="00FD58EB">
        <w:rPr>
          <w:color w:val="282828"/>
        </w:rPr>
        <w:t>s</w:t>
      </w:r>
      <w:r w:rsidR="00B4448F" w:rsidRPr="00FD58EB">
        <w:rPr>
          <w:color w:val="282828"/>
        </w:rPr>
        <w:t xml:space="preserve"> in </w:t>
      </w:r>
      <w:r w:rsidR="007F57E4" w:rsidRPr="00FD58EB">
        <w:rPr>
          <w:color w:val="282828"/>
        </w:rPr>
        <w:t>s</w:t>
      </w:r>
      <w:r w:rsidR="00B4448F" w:rsidRPr="00FD58EB">
        <w:rPr>
          <w:color w:val="282828"/>
        </w:rPr>
        <w:t>ize and shape m</w:t>
      </w:r>
      <w:r w:rsidR="00E90999" w:rsidRPr="00FD58EB">
        <w:rPr>
          <w:color w:val="282828"/>
        </w:rPr>
        <w:t>a</w:t>
      </w:r>
      <w:r w:rsidR="00B4448F" w:rsidRPr="00FD58EB">
        <w:rPr>
          <w:color w:val="282828"/>
        </w:rPr>
        <w:t xml:space="preserve">y impact the final </w:t>
      </w:r>
      <w:r w:rsidR="007F57E4" w:rsidRPr="00FD58EB">
        <w:rPr>
          <w:color w:val="282828"/>
        </w:rPr>
        <w:t>mechanical properties</w:t>
      </w:r>
      <w:r w:rsidR="009E784F" w:rsidRPr="00FD58EB">
        <w:rPr>
          <w:color w:val="282828"/>
        </w:rPr>
        <w:t>. In addition</w:t>
      </w:r>
      <w:r w:rsidR="00E90999" w:rsidRPr="00FD58EB">
        <w:rPr>
          <w:color w:val="282828"/>
        </w:rPr>
        <w:t>,</w:t>
      </w:r>
      <w:r w:rsidR="009E784F" w:rsidRPr="00FD58EB">
        <w:rPr>
          <w:color w:val="282828"/>
        </w:rPr>
        <w:t xml:space="preserve"> the use of different machine setup</w:t>
      </w:r>
      <w:r w:rsidR="00E90999" w:rsidRPr="00FD58EB">
        <w:rPr>
          <w:color w:val="282828"/>
        </w:rPr>
        <w:t>s</w:t>
      </w:r>
      <w:r w:rsidR="009E784F" w:rsidRPr="00FD58EB">
        <w:rPr>
          <w:color w:val="282828"/>
        </w:rPr>
        <w:t xml:space="preserve"> m</w:t>
      </w:r>
      <w:r w:rsidR="00E90999" w:rsidRPr="00FD58EB">
        <w:rPr>
          <w:color w:val="282828"/>
        </w:rPr>
        <w:t>a</w:t>
      </w:r>
      <w:r w:rsidR="009E784F" w:rsidRPr="00FD58EB">
        <w:rPr>
          <w:color w:val="282828"/>
        </w:rPr>
        <w:t xml:space="preserve">y result in </w:t>
      </w:r>
      <w:r w:rsidR="00E90999" w:rsidRPr="00FD58EB">
        <w:rPr>
          <w:color w:val="282828"/>
        </w:rPr>
        <w:t xml:space="preserve">variations </w:t>
      </w:r>
      <w:r w:rsidR="006F2A8E" w:rsidRPr="00FD58EB">
        <w:rPr>
          <w:color w:val="282828"/>
        </w:rPr>
        <w:t>i</w:t>
      </w:r>
      <w:r w:rsidR="00E90999" w:rsidRPr="00FD58EB">
        <w:rPr>
          <w:color w:val="282828"/>
        </w:rPr>
        <w:t>n the outcome</w:t>
      </w:r>
      <w:r w:rsidR="006F2A8E" w:rsidRPr="00FD58EB">
        <w:rPr>
          <w:color w:val="282828"/>
        </w:rPr>
        <w:t>,</w:t>
      </w:r>
      <w:r w:rsidR="00E90999" w:rsidRPr="00FD58EB">
        <w:rPr>
          <w:color w:val="282828"/>
        </w:rPr>
        <w:t xml:space="preserve"> </w:t>
      </w:r>
      <w:r w:rsidR="006F2A8E" w:rsidRPr="00FD58EB">
        <w:rPr>
          <w:color w:val="282828"/>
        </w:rPr>
        <w:t>esp</w:t>
      </w:r>
      <w:r w:rsidR="00EF0BC9" w:rsidRPr="00FD58EB">
        <w:rPr>
          <w:color w:val="282828"/>
        </w:rPr>
        <w:t>ecial</w:t>
      </w:r>
      <w:r w:rsidR="006F2A8E" w:rsidRPr="00FD58EB">
        <w:rPr>
          <w:color w:val="282828"/>
        </w:rPr>
        <w:t xml:space="preserve">ly </w:t>
      </w:r>
      <w:r w:rsidR="00E90999" w:rsidRPr="00FD58EB">
        <w:rPr>
          <w:color w:val="282828"/>
        </w:rPr>
        <w:t>when att</w:t>
      </w:r>
      <w:r w:rsidR="006F2A8E" w:rsidRPr="00FD58EB">
        <w:rPr>
          <w:color w:val="282828"/>
        </w:rPr>
        <w:t>emptin</w:t>
      </w:r>
      <w:r w:rsidR="00E90999" w:rsidRPr="00FD58EB">
        <w:rPr>
          <w:color w:val="282828"/>
        </w:rPr>
        <w:t>g to understand the impact of int</w:t>
      </w:r>
      <w:r w:rsidR="006F2A8E" w:rsidRPr="00FD58EB">
        <w:rPr>
          <w:color w:val="282828"/>
        </w:rPr>
        <w:t>rinsic properties.</w:t>
      </w:r>
    </w:p>
    <w:p w14:paraId="740DCA38" w14:textId="5013CF3D" w:rsidR="00EF0BC9" w:rsidRPr="00FD58EB" w:rsidRDefault="00522B64" w:rsidP="008B12F7">
      <w:pPr>
        <w:spacing w:line="360" w:lineRule="auto"/>
        <w:rPr>
          <w:color w:val="282828"/>
        </w:rPr>
      </w:pPr>
      <w:r w:rsidRPr="00FD58EB">
        <w:rPr>
          <w:color w:val="282828"/>
        </w:rPr>
        <w:br w:type="page"/>
      </w:r>
    </w:p>
    <w:p w14:paraId="2F62D957" w14:textId="0D16973E" w:rsidR="001410CF" w:rsidRPr="00FD58EB" w:rsidRDefault="00590CAC" w:rsidP="00FD42B1">
      <w:pPr>
        <w:pStyle w:val="Heading2"/>
      </w:pPr>
      <w:bookmarkStart w:id="92" w:name="_Toc186262827"/>
      <w:r w:rsidRPr="00FD58EB">
        <w:t xml:space="preserve">Intrinsic </w:t>
      </w:r>
      <w:r w:rsidR="00066DFD" w:rsidRPr="00FD58EB">
        <w:t xml:space="preserve">powder </w:t>
      </w:r>
      <w:r w:rsidRPr="00FD58EB">
        <w:t>properties</w:t>
      </w:r>
      <w:bookmarkEnd w:id="92"/>
    </w:p>
    <w:p w14:paraId="30D179E4" w14:textId="2E480FE4" w:rsidR="00FD7CDE" w:rsidRPr="00FD58EB" w:rsidRDefault="00590CAC" w:rsidP="001410CF">
      <w:pPr>
        <w:pStyle w:val="Heading3"/>
      </w:pPr>
      <w:bookmarkStart w:id="93" w:name="_heading=h.kobj8eswsukq" w:colFirst="0" w:colLast="0"/>
      <w:bookmarkStart w:id="94" w:name="_Toc186262828"/>
      <w:bookmarkEnd w:id="93"/>
      <w:r w:rsidRPr="00FD58EB">
        <w:t>Crystallinity</w:t>
      </w:r>
      <w:bookmarkEnd w:id="94"/>
      <w:r w:rsidRPr="00FD58EB">
        <w:t xml:space="preserve"> </w:t>
      </w:r>
    </w:p>
    <w:p w14:paraId="2C5D688F" w14:textId="5824BE14" w:rsidR="00DA4B08" w:rsidRPr="00FD58EB" w:rsidRDefault="00DD5725" w:rsidP="004647AB">
      <w:pPr>
        <w:widowControl w:val="0"/>
        <w:spacing w:line="360" w:lineRule="auto"/>
        <w:rPr>
          <w:color w:val="282828"/>
        </w:rPr>
      </w:pPr>
      <w:r w:rsidRPr="00FD58EB">
        <w:rPr>
          <w:color w:val="282828"/>
        </w:rPr>
        <w:t>S</w:t>
      </w:r>
      <w:r w:rsidR="00387F5B" w:rsidRPr="00FD58EB">
        <w:rPr>
          <w:color w:val="282828"/>
        </w:rPr>
        <w:t>emi-crysta</w:t>
      </w:r>
      <w:r w:rsidR="00FD7CDE" w:rsidRPr="00FD58EB">
        <w:rPr>
          <w:color w:val="282828"/>
        </w:rPr>
        <w:t>l</w:t>
      </w:r>
      <w:r w:rsidR="00387F5B" w:rsidRPr="00FD58EB">
        <w:rPr>
          <w:color w:val="282828"/>
        </w:rPr>
        <w:t>line polymer</w:t>
      </w:r>
      <w:r w:rsidR="00833316" w:rsidRPr="00FD58EB">
        <w:rPr>
          <w:color w:val="282828"/>
        </w:rPr>
        <w:t>s</w:t>
      </w:r>
      <w:r w:rsidR="00387F5B" w:rsidRPr="00FD58EB">
        <w:rPr>
          <w:color w:val="282828"/>
        </w:rPr>
        <w:t xml:space="preserve"> are ma</w:t>
      </w:r>
      <w:r w:rsidR="00FD7CDE" w:rsidRPr="00FD58EB">
        <w:rPr>
          <w:color w:val="282828"/>
        </w:rPr>
        <w:t>i</w:t>
      </w:r>
      <w:r w:rsidR="00387F5B" w:rsidRPr="00FD58EB">
        <w:rPr>
          <w:color w:val="282828"/>
        </w:rPr>
        <w:t>n</w:t>
      </w:r>
      <w:r w:rsidRPr="00FD58EB">
        <w:rPr>
          <w:color w:val="282828"/>
        </w:rPr>
        <w:t>l</w:t>
      </w:r>
      <w:r w:rsidR="00387F5B" w:rsidRPr="00FD58EB">
        <w:rPr>
          <w:color w:val="282828"/>
        </w:rPr>
        <w:t xml:space="preserve">y used for LS due to the </w:t>
      </w:r>
      <w:r w:rsidR="009A15B8" w:rsidRPr="00FD58EB">
        <w:rPr>
          <w:color w:val="282828"/>
        </w:rPr>
        <w:t xml:space="preserve">melt and </w:t>
      </w:r>
      <w:r w:rsidR="00986013" w:rsidRPr="00FD58EB">
        <w:rPr>
          <w:color w:val="282828"/>
        </w:rPr>
        <w:t>crystallisation peaks.</w:t>
      </w:r>
      <w:r w:rsidR="005C10AA" w:rsidRPr="00FD58EB">
        <w:rPr>
          <w:color w:val="282828"/>
        </w:rPr>
        <w:t xml:space="preserve"> The melting peak is the most </w:t>
      </w:r>
      <w:r w:rsidR="00962475" w:rsidRPr="00FD58EB">
        <w:rPr>
          <w:color w:val="282828"/>
        </w:rPr>
        <w:t xml:space="preserve">important feature related to crystallinity. </w:t>
      </w:r>
      <w:r w:rsidR="00804830" w:rsidRPr="00FD58EB">
        <w:rPr>
          <w:color w:val="282828"/>
        </w:rPr>
        <w:t>By heating the semi-crysta</w:t>
      </w:r>
      <w:r w:rsidR="00FD7CDE" w:rsidRPr="00FD58EB">
        <w:rPr>
          <w:color w:val="282828"/>
        </w:rPr>
        <w:t>l</w:t>
      </w:r>
      <w:r w:rsidR="00804830" w:rsidRPr="00FD58EB">
        <w:rPr>
          <w:color w:val="282828"/>
        </w:rPr>
        <w:t>line polymer in the DSC</w:t>
      </w:r>
      <w:r w:rsidR="00100C0C" w:rsidRPr="00FD58EB">
        <w:rPr>
          <w:color w:val="282828"/>
        </w:rPr>
        <w:t xml:space="preserve"> (</w:t>
      </w:r>
      <w:r w:rsidR="005B394B" w:rsidRPr="00FD58EB">
        <w:rPr>
          <w:color w:val="282828"/>
        </w:rPr>
        <w:t>d</w:t>
      </w:r>
      <w:r w:rsidR="00100C0C" w:rsidRPr="00FD58EB">
        <w:rPr>
          <w:color w:val="282828"/>
        </w:rPr>
        <w:t xml:space="preserve">ifferential </w:t>
      </w:r>
      <w:r w:rsidR="005B394B" w:rsidRPr="00FD58EB">
        <w:rPr>
          <w:color w:val="282828"/>
        </w:rPr>
        <w:t>s</w:t>
      </w:r>
      <w:r w:rsidR="00100C0C" w:rsidRPr="00FD58EB">
        <w:rPr>
          <w:color w:val="282828"/>
        </w:rPr>
        <w:t xml:space="preserve">canning </w:t>
      </w:r>
      <w:r w:rsidR="005B394B" w:rsidRPr="00FD58EB">
        <w:rPr>
          <w:color w:val="282828"/>
        </w:rPr>
        <w:t>c</w:t>
      </w:r>
      <w:r w:rsidR="00100C0C" w:rsidRPr="00FD58EB">
        <w:rPr>
          <w:color w:val="282828"/>
        </w:rPr>
        <w:t>alorimeter) test</w:t>
      </w:r>
      <w:r w:rsidR="00804830" w:rsidRPr="00FD58EB">
        <w:rPr>
          <w:color w:val="282828"/>
        </w:rPr>
        <w:t xml:space="preserve">, the </w:t>
      </w:r>
      <w:r w:rsidR="00BE21F0" w:rsidRPr="00FD58EB">
        <w:rPr>
          <w:color w:val="282828"/>
        </w:rPr>
        <w:t>crystalline</w:t>
      </w:r>
      <w:r w:rsidR="00804830" w:rsidRPr="00FD58EB">
        <w:rPr>
          <w:color w:val="282828"/>
        </w:rPr>
        <w:t xml:space="preserve"> region melt</w:t>
      </w:r>
      <w:r w:rsidR="003E36AC" w:rsidRPr="00FD58EB">
        <w:rPr>
          <w:color w:val="282828"/>
        </w:rPr>
        <w:t>s</w:t>
      </w:r>
      <w:r w:rsidR="00804830" w:rsidRPr="00FD58EB">
        <w:rPr>
          <w:color w:val="282828"/>
        </w:rPr>
        <w:t xml:space="preserve"> by absorbing the heat. </w:t>
      </w:r>
      <w:r w:rsidR="00CE60A1" w:rsidRPr="00FD58EB">
        <w:rPr>
          <w:color w:val="282828"/>
        </w:rPr>
        <w:t>The endothermic process appears as a sharp peak in the thermogram curve</w:t>
      </w:r>
      <w:r w:rsidR="00100C0C" w:rsidRPr="00FD58EB">
        <w:rPr>
          <w:color w:val="282828"/>
        </w:rPr>
        <w:t xml:space="preserve">, as shown in </w:t>
      </w:r>
      <w:r w:rsidR="00100C0C" w:rsidRPr="00FD58EB">
        <w:rPr>
          <w:color w:val="282828"/>
        </w:rPr>
        <w:fldChar w:fldCharType="begin"/>
      </w:r>
      <w:r w:rsidR="00100C0C" w:rsidRPr="00FD58EB">
        <w:rPr>
          <w:color w:val="282828"/>
        </w:rPr>
        <w:instrText xml:space="preserve"> REF _Ref170735054 \h </w:instrText>
      </w:r>
      <w:r w:rsidR="00100C0C" w:rsidRPr="00FD58EB">
        <w:rPr>
          <w:color w:val="282828"/>
        </w:rPr>
      </w:r>
      <w:r w:rsidR="00100C0C" w:rsidRPr="00FD58EB">
        <w:rPr>
          <w:color w:val="282828"/>
        </w:rPr>
        <w:fldChar w:fldCharType="separate"/>
      </w:r>
      <w:r w:rsidR="000859E2" w:rsidRPr="00FD58EB">
        <w:t xml:space="preserve">Figure </w:t>
      </w:r>
      <w:r w:rsidR="000859E2" w:rsidRPr="00FD58EB">
        <w:rPr>
          <w:cs/>
        </w:rPr>
        <w:t>‎</w:t>
      </w:r>
      <w:r w:rsidR="000859E2" w:rsidRPr="00FD58EB">
        <w:t>3.6</w:t>
      </w:r>
      <w:r w:rsidR="00100C0C" w:rsidRPr="00FD58EB">
        <w:rPr>
          <w:color w:val="282828"/>
        </w:rPr>
        <w:fldChar w:fldCharType="end"/>
      </w:r>
      <w:r w:rsidR="00BE21F0" w:rsidRPr="00FD58EB">
        <w:rPr>
          <w:color w:val="282828"/>
        </w:rPr>
        <w:t>.</w:t>
      </w:r>
      <w:r w:rsidR="000226CA" w:rsidRPr="00FD58EB">
        <w:rPr>
          <w:color w:val="282828"/>
        </w:rPr>
        <w:t xml:space="preserve"> </w:t>
      </w:r>
      <w:r w:rsidR="000226CA" w:rsidRPr="00FD58EB">
        <w:rPr>
          <w:color w:val="282828"/>
        </w:rPr>
        <w:fldChar w:fldCharType="begin" w:fldLock="1"/>
      </w:r>
      <w:r w:rsidR="000226CA"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0226CA" w:rsidRPr="00FD58EB">
        <w:rPr>
          <w:color w:val="282828"/>
        </w:rPr>
        <w:fldChar w:fldCharType="separate"/>
      </w:r>
      <w:r w:rsidR="000226CA" w:rsidRPr="00FD58EB">
        <w:rPr>
          <w:color w:val="282828"/>
        </w:rPr>
        <w:t>[23]</w:t>
      </w:r>
      <w:r w:rsidR="000226CA" w:rsidRPr="00FD58EB">
        <w:rPr>
          <w:color w:val="282828"/>
        </w:rPr>
        <w:fldChar w:fldCharType="end"/>
      </w:r>
      <w:r w:rsidR="00F15194" w:rsidRPr="00FD58EB">
        <w:rPr>
          <w:color w:val="282828"/>
        </w:rPr>
        <w:fldChar w:fldCharType="begin" w:fldLock="1"/>
      </w:r>
      <w:r w:rsidR="00522B64" w:rsidRPr="00FD58EB">
        <w:rPr>
          <w:color w:val="282828"/>
        </w:rPr>
        <w:instrText>ADDIN CSL_CITATION {"citationItems":[{"id":"ITEM-1","itemData":{"DOI":"10.1016/S0032-3861(02)00235-5","ISSN":"00323861","abstract":"The procedures adopted and the inherent assumptions made in the measurement of crystallinity of polymers by differential scanning calorimetry (DSC) are reviewed. The inherent problem in all DSC measurements is concurrent recrystallisation and melting of the polymer sample on heating to the melting point and the variation of the enthalpies of crystallisation and melting, heat capacities and degree of crystallinity with temperature. A First Law procedure is suggested which involves heating the sample between two set temperatures, T1 and T2. T1 is selected by the requirement that the degree of crystallinity of the sample should not change either with temperature or time, and be representative of the sample during its use. T1 is taken to be ambient or just above the glass transition temperature. T2 is taken to be just above the observed last trace of crystallinity. Integrating the observed specific heat difference between the sample and the completely amorphous material during these two temperature ranges determined the residual enthalpy of fusion at T1. Problems are noted in the use of this procedure in that the specific heat of the liquid should not be arbitrarily chosen since this leads to systematic errors in the heat of crystallisation. The degrees of crystallinity of metallocene polyethylene (m-PE) and polyethylene terephthalate (PET) measured by this procedure have been compared with values measured by density, determined at room temperature. © 2002 Elsevier Science Ltd.","author":[{"dropping-particle":"","family":"Kong","given":"Y.","non-dropping-particle":"","parse-names":false,"suffix":""},{"dropping-particle":"","family":"Hay","given":"J. N.","non-dropping-particle":"","parse-names":false,"suffix":""}],"container-title":"Polymer","id":"ITEM-1","issue":"14","issued":{"date-parts":[["2002"]]},"page":"3873-3878","title":"The measurement of the crystallinity of polymers by DSC","type":"article-journal","volume":"43"},"uris":["http://www.mendeley.com/documents/?uuid=91a5b607-6c4f-40ec-9ae3-b8f55f11ccea"]}],"mendeley":{"formattedCitation":"[39]","plainTextFormattedCitation":"[39]","previouslyFormattedCitation":"[39]"},"properties":{"noteIndex":0},"schema":"https://github.com/citation-style-language/schema/raw/master/csl-citation.json"}</w:instrText>
      </w:r>
      <w:r w:rsidR="00F15194" w:rsidRPr="00FD58EB">
        <w:rPr>
          <w:color w:val="282828"/>
        </w:rPr>
        <w:fldChar w:fldCharType="separate"/>
      </w:r>
      <w:r w:rsidR="00522B64" w:rsidRPr="00FD58EB">
        <w:rPr>
          <w:color w:val="282828"/>
        </w:rPr>
        <w:t>[39]</w:t>
      </w:r>
      <w:r w:rsidR="00F15194" w:rsidRPr="00FD58EB">
        <w:rPr>
          <w:color w:val="282828"/>
        </w:rPr>
        <w:fldChar w:fldCharType="end"/>
      </w:r>
      <w:r w:rsidR="00966136" w:rsidRPr="00FD58EB">
        <w:rPr>
          <w:color w:val="282828"/>
        </w:rPr>
        <w:fldChar w:fldCharType="begin" w:fldLock="1"/>
      </w:r>
      <w:r w:rsidR="00522B64" w:rsidRPr="00FD58EB">
        <w:rPr>
          <w:color w:val="282828"/>
        </w:rPr>
        <w:instrText>ADDIN CSL_CITATION {"citationItems":[{"id":"ITEM-1","itemData":{"DOI":"10.1007/BF00007115","ISSN":"00188158","abstract":"The larval head widths at each instar, life cycles, and food habits of late instars were determined for five species of Rhyacophila from two Appalachian mountain streams in South Carolina, U.S.A. Rhyacophila acutiloba Morse &amp; Ross was univoltine with two cohorts, one emerging in the spring and another presumably emerging in early autumn. Rhyacophila fuscula (Walker), R. nigrita Banks, and R. carolina Banks were apparently multicohort, univoltine species with extended flight periods. Rhyacophila minor Banks was univoltine with a spring emergence. All species were predaceous and consumed mainly Plecoptera nymphs and Trichoptera larvae. © 1982 Dr W. Junk Publishers.","author":[{"dropping-particle":"","family":"Manuel","given":"Kenneth L.","non-dropping-particle":"","parse-names":false,"suffix":""},{"dropping-particle":"","family":"Folsom","given":"Todd C.","non-dropping-particle":"","parse-names":false,"suffix":""}],"container-title":"Hydrobiologia","id":"ITEM-1","issue":"3","issued":{"date-parts":[["1982"]]},"page":"281-285","title":"Instar sizes, life cycles, and food habits of five Rhyacophila (Trichoptera: Rhyacophilidae) species from the Appalachian Mountains of South Carolina, U.S.A.","type":"article-journal","volume":"97"},"uris":["http://www.mendeley.com/documents/?uuid=b54fa8d7-e56e-4350-a0d3-872ffa1c7c6e"]}],"mendeley":{"formattedCitation":"[40]","plainTextFormattedCitation":"[40]","previouslyFormattedCitation":"[40]"},"properties":{"noteIndex":0},"schema":"https://github.com/citation-style-language/schema/raw/master/csl-citation.json"}</w:instrText>
      </w:r>
      <w:r w:rsidR="00966136" w:rsidRPr="00FD58EB">
        <w:rPr>
          <w:color w:val="282828"/>
        </w:rPr>
        <w:fldChar w:fldCharType="separate"/>
      </w:r>
      <w:r w:rsidR="00522B64" w:rsidRPr="00FD58EB">
        <w:rPr>
          <w:color w:val="282828"/>
        </w:rPr>
        <w:t>[40]</w:t>
      </w:r>
      <w:r w:rsidR="00966136" w:rsidRPr="00FD58EB">
        <w:rPr>
          <w:color w:val="282828"/>
        </w:rPr>
        <w:fldChar w:fldCharType="end"/>
      </w:r>
      <w:r w:rsidR="00672CA6" w:rsidRPr="00FD58EB">
        <w:rPr>
          <w:color w:val="282828"/>
        </w:rPr>
        <w:fldChar w:fldCharType="begin" w:fldLock="1"/>
      </w:r>
      <w:r w:rsidR="00522B64" w:rsidRPr="00FD58EB">
        <w:rPr>
          <w:color w:val="282828"/>
        </w:rPr>
        <w:instrText>ADDIN CSL_CITATION {"citationItems":[{"id":"ITEM-1","itemData":{"abstract":"This paper shows that under the correct operating conditions, MDSC is a very powerful and reliable technique for the measurement of polymer initial crystallinity.","author":[{"dropping-particle":"","family":"Instrument","given":"TA","non-dropping-particle":"","parse-names":false,"suffix":""}],"container-title":"TA Instruments Technical Paper","id":"ITEM-1","issue":"1","issued":{"date-parts":[["2005"]]},"page":"TP011","title":"Modulated DSC #6: Measurement of Initial Crystallinity in Semi-crystalline Polymers","type":"article-journal"},"uris":["http://www.mendeley.com/documents/?uuid=1ea5ee78-a94f-45ef-87c5-07aea21b079b"]}],"mendeley":{"formattedCitation":"[41]","plainTextFormattedCitation":"[41]","previouslyFormattedCitation":"[41]"},"properties":{"noteIndex":0},"schema":"https://github.com/citation-style-language/schema/raw/master/csl-citation.json"}</w:instrText>
      </w:r>
      <w:r w:rsidR="00672CA6" w:rsidRPr="00FD58EB">
        <w:rPr>
          <w:color w:val="282828"/>
        </w:rPr>
        <w:fldChar w:fldCharType="separate"/>
      </w:r>
      <w:r w:rsidR="00522B64" w:rsidRPr="00FD58EB">
        <w:rPr>
          <w:color w:val="282828"/>
        </w:rPr>
        <w:t>[41]</w:t>
      </w:r>
      <w:r w:rsidR="00672CA6" w:rsidRPr="00FD58EB">
        <w:rPr>
          <w:color w:val="282828"/>
        </w:rPr>
        <w:fldChar w:fldCharType="end"/>
      </w:r>
      <w:r w:rsidR="001E7CAA" w:rsidRPr="00FD58EB">
        <w:rPr>
          <w:color w:val="282828"/>
        </w:rPr>
        <w:t xml:space="preserve"> </w:t>
      </w:r>
      <w:r w:rsidR="003E5416" w:rsidRPr="00FD58EB">
        <w:rPr>
          <w:color w:val="282828"/>
        </w:rPr>
        <w:t>During cooling</w:t>
      </w:r>
      <w:r w:rsidR="00B71E81" w:rsidRPr="00FD58EB">
        <w:rPr>
          <w:color w:val="282828"/>
        </w:rPr>
        <w:t>,</w:t>
      </w:r>
      <w:r w:rsidR="003E5416" w:rsidRPr="00FD58EB">
        <w:rPr>
          <w:color w:val="282828"/>
        </w:rPr>
        <w:t xml:space="preserve"> the </w:t>
      </w:r>
      <w:r w:rsidR="00224A3A" w:rsidRPr="00FD58EB">
        <w:rPr>
          <w:color w:val="282828"/>
        </w:rPr>
        <w:t>molten polymer can crystalli</w:t>
      </w:r>
      <w:r w:rsidR="005B394B" w:rsidRPr="00FD58EB">
        <w:rPr>
          <w:color w:val="282828"/>
        </w:rPr>
        <w:t>s</w:t>
      </w:r>
      <w:r w:rsidR="00224A3A" w:rsidRPr="00FD58EB">
        <w:rPr>
          <w:color w:val="282828"/>
        </w:rPr>
        <w:t>e, releasing heat</w:t>
      </w:r>
      <w:r w:rsidR="00BD6703" w:rsidRPr="00FD58EB">
        <w:rPr>
          <w:color w:val="282828"/>
        </w:rPr>
        <w:t>. This exothermic process appears as a</w:t>
      </w:r>
      <w:r w:rsidR="002308E0" w:rsidRPr="00FD58EB">
        <w:rPr>
          <w:color w:val="282828"/>
        </w:rPr>
        <w:t xml:space="preserve"> crystallisation</w:t>
      </w:r>
      <w:r w:rsidR="00BD6703" w:rsidRPr="00FD58EB">
        <w:rPr>
          <w:color w:val="282828"/>
        </w:rPr>
        <w:t xml:space="preserve"> peak in the DSC curve</w:t>
      </w:r>
      <w:r w:rsidR="00BC0AFC" w:rsidRPr="00FD58EB">
        <w:rPr>
          <w:color w:val="282828"/>
        </w:rPr>
        <w:t>.</w:t>
      </w:r>
      <w:r w:rsidR="002A0B6F" w:rsidRPr="00FD58EB">
        <w:rPr>
          <w:color w:val="282828"/>
        </w:rPr>
        <w:fldChar w:fldCharType="begin" w:fldLock="1"/>
      </w:r>
      <w:r w:rsidR="00522B64" w:rsidRPr="00FD58EB">
        <w:rPr>
          <w:color w:val="282828"/>
        </w:rPr>
        <w:instrText>ADDIN CSL_CITATION {"citationItems":[{"id":"ITEM-1","itemData":{"abstract":"Elaboración protocolo DSC","author":[{"dropping-particle":"","family":"Humboldt UNniversitat zu Berlin","given":"","non-dropping-particle":"","parse-names":false,"suffix":""}],"container-title":"Advanced Lab: DSC Investigation of Polymers","id":"ITEM-1","issued":{"date-parts":[["2009"]]},"page":"1-17","title":"Investigation of polymers with differential scanning calorimetry","type":"article-journal"},"uris":["http://www.mendeley.com/documents/?uuid=8e095f63-62e2-4bb6-80c9-ce044037b7cd"]}],"mendeley":{"formattedCitation":"[42]","plainTextFormattedCitation":"[42]","previouslyFormattedCitation":"[42]"},"properties":{"noteIndex":0},"schema":"https://github.com/citation-style-language/schema/raw/master/csl-citation.json"}</w:instrText>
      </w:r>
      <w:r w:rsidR="002A0B6F" w:rsidRPr="00FD58EB">
        <w:rPr>
          <w:color w:val="282828"/>
        </w:rPr>
        <w:fldChar w:fldCharType="separate"/>
      </w:r>
      <w:r w:rsidR="00522B64" w:rsidRPr="00FD58EB">
        <w:rPr>
          <w:color w:val="282828"/>
        </w:rPr>
        <w:t>[42]</w:t>
      </w:r>
      <w:r w:rsidR="002A0B6F" w:rsidRPr="00FD58EB">
        <w:rPr>
          <w:color w:val="282828"/>
        </w:rPr>
        <w:fldChar w:fldCharType="end"/>
      </w:r>
      <w:r w:rsidR="00A96A09" w:rsidRPr="00FD58EB">
        <w:rPr>
          <w:color w:val="282828"/>
        </w:rPr>
        <w:t xml:space="preserve"> </w:t>
      </w:r>
      <w:r w:rsidR="00FA74C5" w:rsidRPr="00FD58EB">
        <w:rPr>
          <w:color w:val="282828"/>
        </w:rPr>
        <w:t>The area under the melt</w:t>
      </w:r>
      <w:r w:rsidR="00905D16" w:rsidRPr="00FD58EB">
        <w:rPr>
          <w:color w:val="282828"/>
        </w:rPr>
        <w:t>ing</w:t>
      </w:r>
      <w:r w:rsidR="00FA74C5" w:rsidRPr="00FD58EB">
        <w:rPr>
          <w:color w:val="282828"/>
        </w:rPr>
        <w:t xml:space="preserve"> peak is proportional to the </w:t>
      </w:r>
      <w:r w:rsidR="006D131B" w:rsidRPr="00FD58EB">
        <w:rPr>
          <w:color w:val="282828"/>
        </w:rPr>
        <w:t xml:space="preserve">enthalpy or </w:t>
      </w:r>
      <w:r w:rsidR="00FA74C5" w:rsidRPr="00FD58EB">
        <w:rPr>
          <w:color w:val="282828"/>
        </w:rPr>
        <w:t>laten</w:t>
      </w:r>
      <w:r w:rsidR="00905D16" w:rsidRPr="00FD58EB">
        <w:rPr>
          <w:color w:val="282828"/>
        </w:rPr>
        <w:t>t</w:t>
      </w:r>
      <w:r w:rsidR="00FA74C5" w:rsidRPr="00FD58EB">
        <w:rPr>
          <w:color w:val="282828"/>
        </w:rPr>
        <w:t xml:space="preserve"> heat of </w:t>
      </w:r>
      <w:r w:rsidR="001E67B8" w:rsidRPr="00FD58EB">
        <w:rPr>
          <w:color w:val="282828"/>
        </w:rPr>
        <w:t>fusion (</w:t>
      </w:r>
      <w:r w:rsidR="009E62CF" w:rsidRPr="00FD58EB">
        <w:rPr>
          <w:color w:val="282828"/>
        </w:rPr>
        <w:t>Δ</w:t>
      </w:r>
      <w:r w:rsidR="001E67B8" w:rsidRPr="00FD58EB">
        <w:rPr>
          <w:color w:val="282828"/>
        </w:rPr>
        <w:t>Hm)</w:t>
      </w:r>
      <w:r w:rsidR="009E62CF" w:rsidRPr="00FD58EB">
        <w:rPr>
          <w:color w:val="282828"/>
        </w:rPr>
        <w:t xml:space="preserve"> of the </w:t>
      </w:r>
      <w:r w:rsidR="00FC7CB0" w:rsidRPr="00FD58EB">
        <w:rPr>
          <w:color w:val="282828"/>
        </w:rPr>
        <w:t>crystalline</w:t>
      </w:r>
      <w:r w:rsidR="009E62CF" w:rsidRPr="00FD58EB">
        <w:rPr>
          <w:color w:val="282828"/>
        </w:rPr>
        <w:t xml:space="preserve"> region</w:t>
      </w:r>
      <w:r w:rsidR="00705E53" w:rsidRPr="00FD58EB">
        <w:rPr>
          <w:color w:val="282828"/>
        </w:rPr>
        <w:t>, which represent</w:t>
      </w:r>
      <w:r w:rsidR="00905D16" w:rsidRPr="00FD58EB">
        <w:rPr>
          <w:color w:val="282828"/>
        </w:rPr>
        <w:t>s</w:t>
      </w:r>
      <w:r w:rsidR="00705E53" w:rsidRPr="00FD58EB">
        <w:rPr>
          <w:color w:val="282828"/>
        </w:rPr>
        <w:t xml:space="preserve"> the energy required to melt the polymer</w:t>
      </w:r>
      <w:r w:rsidR="00FC7CB0" w:rsidRPr="00FD58EB">
        <w:rPr>
          <w:color w:val="282828"/>
        </w:rPr>
        <w:t>.</w:t>
      </w:r>
    </w:p>
    <w:p w14:paraId="323F38CF" w14:textId="7A542051" w:rsidR="00100C0C" w:rsidRPr="00FD58EB" w:rsidRDefault="00100C0C" w:rsidP="004647AB">
      <w:pPr>
        <w:widowControl w:val="0"/>
        <w:spacing w:line="360" w:lineRule="auto"/>
        <w:rPr>
          <w:color w:val="282828"/>
        </w:rPr>
      </w:pPr>
      <w:r w:rsidRPr="00FD58EB">
        <w:rPr>
          <w:noProof/>
        </w:rPr>
        <w:drawing>
          <wp:inline distT="0" distB="0" distL="0" distR="0" wp14:anchorId="0868CA9A" wp14:editId="467ED42D">
            <wp:extent cx="5943600" cy="2569210"/>
            <wp:effectExtent l="0" t="0" r="0" b="2540"/>
            <wp:docPr id="1406817029" name="Picture 1" descr="A graph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17029" name="Picture 1" descr="A graph of a window&#10;&#10;Description automatically generated"/>
                    <pic:cNvPicPr/>
                  </pic:nvPicPr>
                  <pic:blipFill>
                    <a:blip r:embed="rId33"/>
                    <a:stretch>
                      <a:fillRect/>
                    </a:stretch>
                  </pic:blipFill>
                  <pic:spPr>
                    <a:xfrm>
                      <a:off x="0" y="0"/>
                      <a:ext cx="5943600" cy="2569210"/>
                    </a:xfrm>
                    <a:prstGeom prst="rect">
                      <a:avLst/>
                    </a:prstGeom>
                  </pic:spPr>
                </pic:pic>
              </a:graphicData>
            </a:graphic>
          </wp:inline>
        </w:drawing>
      </w:r>
    </w:p>
    <w:p w14:paraId="02EEA2B3" w14:textId="7D0D4C85" w:rsidR="00100C0C" w:rsidRPr="00FD58EB" w:rsidRDefault="00100C0C" w:rsidP="00100C0C">
      <w:pPr>
        <w:pStyle w:val="Caption"/>
        <w:rPr>
          <w:noProof w:val="0"/>
          <w:color w:val="282828"/>
        </w:rPr>
      </w:pPr>
      <w:bookmarkStart w:id="95" w:name="_Ref170735054"/>
      <w:bookmarkStart w:id="96" w:name="_Toc171357006"/>
      <w:bookmarkStart w:id="97" w:name="_Toc18626333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6</w:t>
      </w:r>
      <w:r w:rsidR="00BF7195" w:rsidRPr="00FD58EB">
        <w:rPr>
          <w:noProof w:val="0"/>
        </w:rPr>
        <w:fldChar w:fldCharType="end"/>
      </w:r>
      <w:bookmarkEnd w:id="95"/>
      <w:r w:rsidRPr="00FD58EB">
        <w:rPr>
          <w:noProof w:val="0"/>
        </w:rPr>
        <w:t xml:space="preserve"> </w:t>
      </w:r>
      <w:r w:rsidRPr="00FD58EB">
        <w:rPr>
          <w:noProof w:val="0"/>
          <w:color w:val="282828"/>
        </w:rPr>
        <w:t>DSC of neat Polypropylene</w:t>
      </w:r>
      <w:r w:rsidRPr="00FD58EB">
        <w:rPr>
          <w:noProof w:val="0"/>
          <w:color w:val="282828"/>
        </w:rPr>
        <w:fldChar w:fldCharType="begin" w:fldLock="1"/>
      </w:r>
      <w:r w:rsidR="005A641F" w:rsidRPr="00FD58EB">
        <w:rPr>
          <w:noProof w:val="0"/>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noProof w:val="0"/>
          <w:color w:val="282828"/>
        </w:rPr>
        <w:fldChar w:fldCharType="separate"/>
      </w:r>
      <w:r w:rsidRPr="00FD58EB">
        <w:rPr>
          <w:i w:val="0"/>
          <w:noProof w:val="0"/>
          <w:color w:val="282828"/>
        </w:rPr>
        <w:t>[23]</w:t>
      </w:r>
      <w:bookmarkEnd w:id="96"/>
      <w:bookmarkEnd w:id="97"/>
      <w:r w:rsidRPr="00FD58EB">
        <w:rPr>
          <w:noProof w:val="0"/>
          <w:color w:val="282828"/>
        </w:rPr>
        <w:fldChar w:fldCharType="end"/>
      </w:r>
    </w:p>
    <w:p w14:paraId="000001C3" w14:textId="5D47DD0A" w:rsidR="00884CD5" w:rsidRPr="00FD58EB" w:rsidRDefault="003342AC">
      <w:pPr>
        <w:widowControl w:val="0"/>
        <w:spacing w:line="360" w:lineRule="auto"/>
        <w:rPr>
          <w:color w:val="282828"/>
        </w:rPr>
      </w:pPr>
      <w:r w:rsidRPr="00FD58EB">
        <w:rPr>
          <w:color w:val="282828"/>
        </w:rPr>
        <w:t>Fiedler et al.</w:t>
      </w:r>
      <w:r w:rsidRPr="00FD58EB">
        <w:rPr>
          <w:color w:val="282828"/>
        </w:rPr>
        <w:fldChar w:fldCharType="begin" w:fldLock="1"/>
      </w:r>
      <w:r w:rsidR="00522B64"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color w:val="282828"/>
        </w:rPr>
        <w:fldChar w:fldCharType="separate"/>
      </w:r>
      <w:r w:rsidR="00522B64" w:rsidRPr="00FD58EB">
        <w:rPr>
          <w:color w:val="282828"/>
        </w:rPr>
        <w:t>[35]</w:t>
      </w:r>
      <w:r w:rsidRPr="00FD58EB">
        <w:rPr>
          <w:color w:val="282828"/>
        </w:rPr>
        <w:fldChar w:fldCharType="end"/>
      </w:r>
      <w:r w:rsidRPr="00FD58EB">
        <w:rPr>
          <w:color w:val="282828"/>
        </w:rPr>
        <w:t xml:space="preserve"> m</w:t>
      </w:r>
      <w:r w:rsidR="001E1E0A" w:rsidRPr="00FD58EB">
        <w:rPr>
          <w:color w:val="282828"/>
        </w:rPr>
        <w:t xml:space="preserve">entioned the importance of </w:t>
      </w:r>
      <w:r w:rsidR="00C57B80" w:rsidRPr="00FD58EB">
        <w:rPr>
          <w:color w:val="282828"/>
        </w:rPr>
        <w:t>the crysta</w:t>
      </w:r>
      <w:r w:rsidR="000F6699" w:rsidRPr="00FD58EB">
        <w:rPr>
          <w:color w:val="282828"/>
        </w:rPr>
        <w:t>l</w:t>
      </w:r>
      <w:r w:rsidR="00C57B80" w:rsidRPr="00FD58EB">
        <w:rPr>
          <w:color w:val="282828"/>
        </w:rPr>
        <w:t>l</w:t>
      </w:r>
      <w:r w:rsidR="000F6699" w:rsidRPr="00FD58EB">
        <w:rPr>
          <w:color w:val="282828"/>
        </w:rPr>
        <w:t>inity</w:t>
      </w:r>
      <w:r w:rsidR="00590CAC" w:rsidRPr="00FD58EB">
        <w:rPr>
          <w:color w:val="282828"/>
        </w:rPr>
        <w:t xml:space="preserve"> of the powder</w:t>
      </w:r>
      <w:r w:rsidR="00C57B80" w:rsidRPr="00FD58EB">
        <w:rPr>
          <w:color w:val="282828"/>
        </w:rPr>
        <w:t xml:space="preserve"> </w:t>
      </w:r>
      <w:r w:rsidR="00905D16" w:rsidRPr="00FD58EB">
        <w:rPr>
          <w:color w:val="282828"/>
        </w:rPr>
        <w:t>in the final part of the LS</w:t>
      </w:r>
      <w:r w:rsidR="00590CAC" w:rsidRPr="00FD58EB">
        <w:rPr>
          <w:color w:val="282828"/>
        </w:rPr>
        <w:t xml:space="preserve">. Therefore, the lower the crystallinity of the powder, the lower the shrinkage and the better the dimensional accuracy of the part. </w:t>
      </w:r>
      <w:r w:rsidR="00DD5725" w:rsidRPr="00FD58EB">
        <w:t xml:space="preserve">Fiedler </w:t>
      </w:r>
      <w:r w:rsidR="00603F52" w:rsidRPr="00FD58EB">
        <w:rPr>
          <w:color w:val="282828"/>
        </w:rPr>
        <w:t>indicates</w:t>
      </w:r>
      <w:r w:rsidR="00590CAC" w:rsidRPr="00FD58EB">
        <w:rPr>
          <w:color w:val="282828"/>
        </w:rPr>
        <w:t xml:space="preserve"> that in terms of </w:t>
      </w:r>
      <w:r w:rsidR="00603F52" w:rsidRPr="00FD58EB">
        <w:rPr>
          <w:color w:val="282828"/>
        </w:rPr>
        <w:t xml:space="preserve">the </w:t>
      </w:r>
      <w:r w:rsidR="00590CAC" w:rsidRPr="00FD58EB">
        <w:rPr>
          <w:color w:val="282828"/>
        </w:rPr>
        <w:t>processing window, PP should be as good as PA 12</w:t>
      </w:r>
      <w:r w:rsidR="000226CA" w:rsidRPr="00FD58EB">
        <w:rPr>
          <w:color w:val="282828"/>
        </w:rPr>
        <w:t>, h</w:t>
      </w:r>
      <w:r w:rsidR="00DD5725" w:rsidRPr="00FD58EB">
        <w:rPr>
          <w:color w:val="282828"/>
        </w:rPr>
        <w:t>owever</w:t>
      </w:r>
      <w:r w:rsidR="00590CAC" w:rsidRPr="00FD58EB">
        <w:rPr>
          <w:color w:val="282828"/>
        </w:rPr>
        <w:t xml:space="preserve">, PP is difficult to process. </w:t>
      </w:r>
      <w:r w:rsidR="00DD5725" w:rsidRPr="00FD58EB">
        <w:rPr>
          <w:color w:val="282828"/>
        </w:rPr>
        <w:t>The study highlights</w:t>
      </w:r>
      <w:r w:rsidR="00590CAC" w:rsidRPr="00FD58EB">
        <w:rPr>
          <w:color w:val="282828"/>
        </w:rPr>
        <w:t xml:space="preserve"> </w:t>
      </w:r>
      <w:r w:rsidR="00603F52" w:rsidRPr="00FD58EB">
        <w:rPr>
          <w:color w:val="282828"/>
        </w:rPr>
        <w:t xml:space="preserve">that </w:t>
      </w:r>
      <w:r w:rsidR="00590CAC" w:rsidRPr="00FD58EB">
        <w:rPr>
          <w:color w:val="282828"/>
        </w:rPr>
        <w:t>PP has twice the degree of crystallinity of PA 12. The PA 12 powder had a crystallinity of ~20%</w:t>
      </w:r>
      <w:r w:rsidR="0075091A" w:rsidRPr="00FD58EB">
        <w:rPr>
          <w:color w:val="282828"/>
        </w:rPr>
        <w:t>,</w:t>
      </w:r>
      <w:r w:rsidR="00590CAC" w:rsidRPr="00FD58EB">
        <w:rPr>
          <w:color w:val="282828"/>
        </w:rPr>
        <w:t xml:space="preserve"> while PP </w:t>
      </w:r>
      <w:r w:rsidR="00DD5725" w:rsidRPr="00FD58EB">
        <w:rPr>
          <w:color w:val="282828"/>
        </w:rPr>
        <w:t xml:space="preserve">was around </w:t>
      </w:r>
      <w:r w:rsidR="00DD5725" w:rsidRPr="00CE0CA2">
        <w:rPr>
          <w:color w:val="282828"/>
        </w:rPr>
        <w:t>50</w:t>
      </w:r>
      <w:r w:rsidR="00590CAC" w:rsidRPr="00CE0CA2">
        <w:rPr>
          <w:color w:val="282828"/>
        </w:rPr>
        <w:t>%</w:t>
      </w:r>
      <w:r w:rsidR="00100C0C" w:rsidRPr="00CE0CA2">
        <w:rPr>
          <w:color w:val="282828"/>
        </w:rPr>
        <w:t>,</w:t>
      </w:r>
      <w:r w:rsidR="005C1900" w:rsidRPr="00CE0CA2">
        <w:rPr>
          <w:color w:val="282828"/>
        </w:rPr>
        <w:t>sho</w:t>
      </w:r>
      <w:r w:rsidR="00510376" w:rsidRPr="00CE0CA2">
        <w:rPr>
          <w:color w:val="282828"/>
        </w:rPr>
        <w:t>w</w:t>
      </w:r>
      <w:r w:rsidR="005C1900" w:rsidRPr="00CE0CA2">
        <w:rPr>
          <w:color w:val="282828"/>
        </w:rPr>
        <w:t xml:space="preserve">n in </w:t>
      </w:r>
      <w:r w:rsidR="005C1900" w:rsidRPr="00CE0CA2">
        <w:rPr>
          <w:color w:val="282828"/>
        </w:rPr>
        <w:fldChar w:fldCharType="begin"/>
      </w:r>
      <w:r w:rsidR="005C1900" w:rsidRPr="00CE0CA2">
        <w:rPr>
          <w:color w:val="282828"/>
        </w:rPr>
        <w:instrText xml:space="preserve"> REF _Ref166169750 \h </w:instrText>
      </w:r>
      <w:r w:rsidR="005C1900" w:rsidRPr="00CE0CA2">
        <w:rPr>
          <w:color w:val="282828"/>
        </w:rPr>
      </w:r>
      <w:r w:rsidR="00CE0CA2">
        <w:rPr>
          <w:color w:val="282828"/>
        </w:rPr>
        <w:instrText xml:space="preserve"> \* MERGEFORMAT </w:instrText>
      </w:r>
      <w:r w:rsidR="005C1900" w:rsidRPr="00CE0CA2">
        <w:rPr>
          <w:color w:val="282828"/>
        </w:rPr>
        <w:fldChar w:fldCharType="separate"/>
      </w:r>
      <w:r w:rsidR="005C1900" w:rsidRPr="00CE0CA2">
        <w:t xml:space="preserve">Figure </w:t>
      </w:r>
      <w:r w:rsidR="005C1900" w:rsidRPr="00CE0CA2">
        <w:rPr>
          <w:cs/>
        </w:rPr>
        <w:t>‎</w:t>
      </w:r>
      <w:r w:rsidR="005C1900" w:rsidRPr="00CE0CA2">
        <w:t>3.7</w:t>
      </w:r>
      <w:r w:rsidR="005C1900" w:rsidRPr="00CE0CA2">
        <w:rPr>
          <w:color w:val="282828"/>
        </w:rPr>
        <w:fldChar w:fldCharType="end"/>
      </w:r>
      <w:r w:rsidR="005C1900" w:rsidRPr="00FD58EB">
        <w:rPr>
          <w:color w:val="282828"/>
        </w:rPr>
        <w:t>,</w:t>
      </w:r>
      <w:r w:rsidR="00100C0C" w:rsidRPr="00FD58EB">
        <w:rPr>
          <w:color w:val="282828"/>
        </w:rPr>
        <w:t xml:space="preserve"> causing it to be more </w:t>
      </w:r>
      <w:r w:rsidR="00FD7CDE" w:rsidRPr="00FD58EB">
        <w:rPr>
          <w:color w:val="282828"/>
        </w:rPr>
        <w:t>susceptible to shrinkage and curls</w:t>
      </w:r>
      <w:r w:rsidR="00762299" w:rsidRPr="00FD58EB">
        <w:rPr>
          <w:color w:val="282828"/>
        </w:rPr>
        <w:t xml:space="preserve">, </w:t>
      </w:r>
      <w:r w:rsidR="00072466" w:rsidRPr="00FD58EB">
        <w:rPr>
          <w:color w:val="282828"/>
        </w:rPr>
        <w:t>which is problematic for LS</w:t>
      </w:r>
      <w:r w:rsidR="00590CAC" w:rsidRPr="00FD58EB">
        <w:rPr>
          <w:color w:val="282828"/>
        </w:rPr>
        <w:t xml:space="preserve"> despite the</w:t>
      </w:r>
      <w:r w:rsidR="00072466" w:rsidRPr="00FD58EB">
        <w:rPr>
          <w:color w:val="282828"/>
        </w:rPr>
        <w:t xml:space="preserve"> wide</w:t>
      </w:r>
      <w:r w:rsidR="00590CAC" w:rsidRPr="00FD58EB">
        <w:rPr>
          <w:color w:val="282828"/>
        </w:rPr>
        <w:t xml:space="preserve"> sintering window. </w:t>
      </w:r>
    </w:p>
    <w:p w14:paraId="000001C4" w14:textId="77777777" w:rsidR="00884CD5" w:rsidRPr="00FD58EB" w:rsidRDefault="00590CAC">
      <w:pPr>
        <w:keepNext/>
        <w:widowControl w:val="0"/>
        <w:spacing w:line="360" w:lineRule="auto"/>
        <w:jc w:val="center"/>
      </w:pPr>
      <w:r w:rsidRPr="00FD58EB">
        <w:rPr>
          <w:noProof/>
        </w:rPr>
        <w:drawing>
          <wp:inline distT="0" distB="0" distL="0" distR="0" wp14:anchorId="3BCDC5C5" wp14:editId="6028F5F3">
            <wp:extent cx="2885492" cy="1985609"/>
            <wp:effectExtent l="0" t="0" r="0" b="0"/>
            <wp:docPr id="133812257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34"/>
                    <a:srcRect/>
                    <a:stretch>
                      <a:fillRect/>
                    </a:stretch>
                  </pic:blipFill>
                  <pic:spPr>
                    <a:xfrm>
                      <a:off x="0" y="0"/>
                      <a:ext cx="2885492" cy="1985609"/>
                    </a:xfrm>
                    <a:prstGeom prst="rect">
                      <a:avLst/>
                    </a:prstGeom>
                    <a:ln/>
                  </pic:spPr>
                </pic:pic>
              </a:graphicData>
            </a:graphic>
          </wp:inline>
        </w:drawing>
      </w:r>
    </w:p>
    <w:p w14:paraId="000001C5" w14:textId="0AE82BB6" w:rsidR="00884CD5" w:rsidRPr="00FD58EB" w:rsidRDefault="0019082F" w:rsidP="0019082F">
      <w:pPr>
        <w:pStyle w:val="Caption"/>
        <w:rPr>
          <w:i w:val="0"/>
          <w:noProof w:val="0"/>
          <w:color w:val="282828"/>
        </w:rPr>
      </w:pPr>
      <w:bookmarkStart w:id="98" w:name="_heading=h.1rvwp1q" w:colFirst="0" w:colLast="0"/>
      <w:bookmarkStart w:id="99" w:name="_Ref166169750"/>
      <w:bookmarkStart w:id="100" w:name="_Toc171357007"/>
      <w:bookmarkStart w:id="101" w:name="_Toc186263332"/>
      <w:bookmarkEnd w:id="9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7</w:t>
      </w:r>
      <w:r w:rsidR="00BF7195" w:rsidRPr="00FD58EB">
        <w:rPr>
          <w:noProof w:val="0"/>
        </w:rPr>
        <w:fldChar w:fldCharType="end"/>
      </w:r>
      <w:bookmarkEnd w:id="99"/>
      <w:r w:rsidRPr="00FD58EB">
        <w:rPr>
          <w:noProof w:val="0"/>
        </w:rPr>
        <w:t xml:space="preserve"> </w:t>
      </w:r>
      <w:r w:rsidR="00590CAC" w:rsidRPr="00FD58EB">
        <w:rPr>
          <w:noProof w:val="0"/>
          <w:color w:val="282828"/>
        </w:rPr>
        <w:t xml:space="preserve">Comparison of degrees of crystallinity of </w:t>
      </w:r>
      <w:r w:rsidR="00A35298" w:rsidRPr="00FD58EB">
        <w:rPr>
          <w:noProof w:val="0"/>
          <w:color w:val="282828"/>
        </w:rPr>
        <w:t>PA and PP</w:t>
      </w:r>
      <w:r w:rsidR="00590CAC" w:rsidRPr="00FD58EB">
        <w:rPr>
          <w:noProof w:val="0"/>
          <w:color w:val="282828"/>
        </w:rPr>
        <w:t xml:space="preserve"> </w:t>
      </w:r>
      <w:r w:rsidR="0075091A" w:rsidRPr="00FD58EB">
        <w:rPr>
          <w:noProof w:val="0"/>
          <w:color w:val="282828"/>
        </w:rPr>
        <w:fldChar w:fldCharType="begin" w:fldLock="1"/>
      </w:r>
      <w:r w:rsidR="00522B64" w:rsidRPr="00FD58EB">
        <w:rPr>
          <w:noProof w:val="0"/>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0075091A" w:rsidRPr="00FD58EB">
        <w:rPr>
          <w:noProof w:val="0"/>
          <w:color w:val="282828"/>
        </w:rPr>
        <w:fldChar w:fldCharType="separate"/>
      </w:r>
      <w:r w:rsidR="00522B64" w:rsidRPr="00FD58EB">
        <w:rPr>
          <w:i w:val="0"/>
          <w:noProof w:val="0"/>
          <w:color w:val="282828"/>
        </w:rPr>
        <w:t>[35]</w:t>
      </w:r>
      <w:bookmarkEnd w:id="100"/>
      <w:bookmarkEnd w:id="101"/>
      <w:r w:rsidR="0075091A" w:rsidRPr="00FD58EB">
        <w:rPr>
          <w:noProof w:val="0"/>
          <w:color w:val="282828"/>
        </w:rPr>
        <w:fldChar w:fldCharType="end"/>
      </w:r>
    </w:p>
    <w:p w14:paraId="6E52EF39" w14:textId="77777777" w:rsidR="00DD5725" w:rsidRPr="00FD58EB" w:rsidRDefault="00DD5725">
      <w:pPr>
        <w:widowControl w:val="0"/>
        <w:spacing w:line="360" w:lineRule="auto"/>
        <w:rPr>
          <w:color w:val="282828"/>
        </w:rPr>
      </w:pPr>
    </w:p>
    <w:p w14:paraId="000001C6" w14:textId="604F1C33" w:rsidR="00884CD5" w:rsidRPr="00FD58EB" w:rsidRDefault="00590CAC">
      <w:pPr>
        <w:widowControl w:val="0"/>
        <w:spacing w:line="360" w:lineRule="auto"/>
        <w:rPr>
          <w:color w:val="282828"/>
        </w:rPr>
      </w:pPr>
      <w:r w:rsidRPr="00FD58EB">
        <w:rPr>
          <w:color w:val="282828"/>
        </w:rPr>
        <w:t>Kruth et al.</w:t>
      </w:r>
      <w:r w:rsidR="002E2DBE" w:rsidRPr="00FD58EB">
        <w:rPr>
          <w:color w:val="282828"/>
        </w:rPr>
        <w:fldChar w:fldCharType="begin" w:fldLock="1"/>
      </w:r>
      <w:r w:rsidR="00522B64" w:rsidRPr="00FD58EB">
        <w:rPr>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002E2DBE" w:rsidRPr="00FD58EB">
        <w:rPr>
          <w:color w:val="282828"/>
        </w:rPr>
        <w:fldChar w:fldCharType="separate"/>
      </w:r>
      <w:r w:rsidR="00522B64" w:rsidRPr="00FD58EB">
        <w:rPr>
          <w:color w:val="282828"/>
        </w:rPr>
        <w:t>[43]</w:t>
      </w:r>
      <w:r w:rsidR="002E2DBE" w:rsidRPr="00FD58EB">
        <w:rPr>
          <w:color w:val="282828"/>
        </w:rPr>
        <w:fldChar w:fldCharType="end"/>
      </w:r>
      <w:r w:rsidR="00947C28" w:rsidRPr="00FD58EB">
        <w:rPr>
          <w:color w:val="282828"/>
        </w:rPr>
        <w:t xml:space="preserve"> </w:t>
      </w:r>
      <w:r w:rsidR="000047D0" w:rsidRPr="00FD58EB">
        <w:rPr>
          <w:color w:val="282828"/>
        </w:rPr>
        <w:t xml:space="preserve">disclosed that </w:t>
      </w:r>
      <w:r w:rsidRPr="00FD58EB">
        <w:rPr>
          <w:color w:val="282828"/>
        </w:rPr>
        <w:t>the crystalli</w:t>
      </w:r>
      <w:r w:rsidR="000226CA" w:rsidRPr="00FD58EB">
        <w:rPr>
          <w:color w:val="282828"/>
        </w:rPr>
        <w:t>s</w:t>
      </w:r>
      <w:r w:rsidRPr="00FD58EB">
        <w:rPr>
          <w:color w:val="282828"/>
        </w:rPr>
        <w:t xml:space="preserve">ation rate should be kept relatively slow (relative to the vertical build rate) in order to avoid part distortion due to gradient freezing shrinkage localized in the upper layer. </w:t>
      </w:r>
      <w:r w:rsidR="00D15E9D" w:rsidRPr="00FD58EB">
        <w:rPr>
          <w:color w:val="282828"/>
        </w:rPr>
        <w:t>The study further explained</w:t>
      </w:r>
      <w:r w:rsidRPr="00FD58EB">
        <w:rPr>
          <w:color w:val="282828"/>
        </w:rPr>
        <w:t xml:space="preserve"> </w:t>
      </w:r>
      <w:r w:rsidR="00D15E9D" w:rsidRPr="00FD58EB">
        <w:rPr>
          <w:color w:val="282828"/>
        </w:rPr>
        <w:t xml:space="preserve">that </w:t>
      </w:r>
      <w:r w:rsidRPr="00FD58EB">
        <w:rPr>
          <w:color w:val="282828"/>
        </w:rPr>
        <w:t xml:space="preserve">crystallization and uniform shrinkage are then obtained by keeping the powder bed at </w:t>
      </w:r>
      <w:r w:rsidR="00D15E9D" w:rsidRPr="00FD58EB">
        <w:rPr>
          <w:color w:val="282828"/>
        </w:rPr>
        <w:t xml:space="preserve">a </w:t>
      </w:r>
      <w:r w:rsidRPr="00FD58EB">
        <w:rPr>
          <w:color w:val="282828"/>
        </w:rPr>
        <w:t>high temperature for a sufficient</w:t>
      </w:r>
      <w:r w:rsidR="00D15E9D" w:rsidRPr="00FD58EB">
        <w:rPr>
          <w:color w:val="282828"/>
        </w:rPr>
        <w:t>ly</w:t>
      </w:r>
      <w:r w:rsidRPr="00FD58EB">
        <w:rPr>
          <w:color w:val="282828"/>
        </w:rPr>
        <w:t xml:space="preserve"> long time after sintering.</w:t>
      </w:r>
    </w:p>
    <w:p w14:paraId="000001C8" w14:textId="2676E106" w:rsidR="00884CD5" w:rsidRPr="00FD58EB" w:rsidRDefault="00590CAC" w:rsidP="004C1760">
      <w:pPr>
        <w:spacing w:line="360" w:lineRule="auto"/>
        <w:rPr>
          <w:color w:val="282828"/>
        </w:rPr>
      </w:pPr>
      <w:r w:rsidRPr="00FD58EB">
        <w:rPr>
          <w:color w:val="282828"/>
        </w:rPr>
        <w:t>Bashir et al.</w:t>
      </w:r>
      <w:r w:rsidR="00A67288" w:rsidRPr="00FD58EB">
        <w:rPr>
          <w:color w:val="282828"/>
        </w:rPr>
        <w:fldChar w:fldCharType="begin" w:fldLock="1"/>
      </w:r>
      <w:r w:rsidR="00522B64" w:rsidRPr="00FD58EB">
        <w:rPr>
          <w:color w:val="282828"/>
        </w:rPr>
        <w:instrText>ADDIN CSL_CITATION {"citationItems":[{"id":"ITEM-1","itemData":{"DOI":"10.1002/pen.24797","ISSN":"15482634","abstract":"This work reports the finding that poly(ethylene terephthalate) [PET] powder is a good material for use in selective laser sintering (SLS). SLS of polymer powders is one of the 3D printing or “additive manufacturing” methods. However, the use of SLS for polymers has been stymied by a paucity of suitable powders. Polyamide 12 (PA 12) has been the best material for SLS, and it is commercially the dominant one currently. However, for wider adoption of SLS as a manufacturing method, powders from cheaper commodity polymers are sought. Curling, gross porosity and a lack of print accuracy are problems faced with many polymers. In this work, we have established that highly crystalline PET powder is surprisingly good for SLS, having a wide operating window. The PET powder gave sharp details in printed objects, and the surface finish and gloss were superior to PA 12. Further, the unused PET powder from the build chamber showed good retention of material properties like molecular weight, despite being exposed to heat for prolonged periods. Due to the expense of SLS powders, re-use capability is also an important requirement of the material. POLYM. ENG. SCI., 58:1888–1900, 2018. © 2017 Society of Plastics Engineers. © 2017 Society of Plastics Engineers","author":[{"dropping-particle":"","family":"Bashir","given":"Zahir","non-dropping-particle":"","parse-names":false,"suffix":""},{"dropping-particle":"","family":"Gu","given":"Hao","non-dropping-particle":"","parse-names":false,"suffix":""},{"dropping-particle":"","family":"Yang","given":"Lanti","non-dropping-particle":"","parse-names":false,"suffix":""}],"container-title":"Polymer Engineering and Science","id":"ITEM-1","issue":"10","issued":{"date-parts":[["2018"]]},"page":"1888-1900","title":"Evaluation of poly(ethylene terephthalate) powder as a material for selective laser sintering, and characterization of printed part","type":"article-journal","volume":"58"},"uris":["http://www.mendeley.com/documents/?uuid=93e0d57a-8c11-46e0-b70e-ad5738e2a0a1"]}],"mendeley":{"formattedCitation":"[44]","plainTextFormattedCitation":"[44]","previouslyFormattedCitation":"[44]"},"properties":{"noteIndex":0},"schema":"https://github.com/citation-style-language/schema/raw/master/csl-citation.json"}</w:instrText>
      </w:r>
      <w:r w:rsidR="00A67288" w:rsidRPr="00FD58EB">
        <w:rPr>
          <w:color w:val="282828"/>
        </w:rPr>
        <w:fldChar w:fldCharType="separate"/>
      </w:r>
      <w:r w:rsidR="00522B64" w:rsidRPr="00FD58EB">
        <w:rPr>
          <w:color w:val="282828"/>
        </w:rPr>
        <w:t>[44]</w:t>
      </w:r>
      <w:r w:rsidR="00A67288" w:rsidRPr="00FD58EB">
        <w:rPr>
          <w:color w:val="282828"/>
        </w:rPr>
        <w:fldChar w:fldCharType="end"/>
      </w:r>
      <w:r w:rsidR="00A67288" w:rsidRPr="00FD58EB">
        <w:rPr>
          <w:color w:val="282828"/>
        </w:rPr>
        <w:t xml:space="preserve"> </w:t>
      </w:r>
      <w:r w:rsidR="00951B88" w:rsidRPr="00FD58EB">
        <w:rPr>
          <w:color w:val="282828"/>
        </w:rPr>
        <w:t>investigated</w:t>
      </w:r>
      <w:r w:rsidRPr="00FD58EB">
        <w:rPr>
          <w:color w:val="282828"/>
        </w:rPr>
        <w:t xml:space="preserve"> </w:t>
      </w:r>
      <w:r w:rsidR="00951B88" w:rsidRPr="00FD58EB">
        <w:rPr>
          <w:color w:val="282828"/>
        </w:rPr>
        <w:t>p</w:t>
      </w:r>
      <w:r w:rsidRPr="00FD58EB">
        <w:rPr>
          <w:color w:val="282828"/>
        </w:rPr>
        <w:t xml:space="preserve">olyethylene terephthalate (PET) </w:t>
      </w:r>
      <w:r w:rsidR="001D3686" w:rsidRPr="00FD58EB">
        <w:rPr>
          <w:color w:val="282828"/>
        </w:rPr>
        <w:t>in</w:t>
      </w:r>
      <w:r w:rsidRPr="00FD58EB">
        <w:rPr>
          <w:color w:val="282828"/>
        </w:rPr>
        <w:t xml:space="preserve"> LS. </w:t>
      </w:r>
      <w:r w:rsidR="00C61DEC" w:rsidRPr="00FD58EB">
        <w:rPr>
          <w:color w:val="282828"/>
        </w:rPr>
        <w:t>The study expressed t</w:t>
      </w:r>
      <w:r w:rsidRPr="00FD58EB">
        <w:rPr>
          <w:color w:val="282828"/>
        </w:rPr>
        <w:t>he importance of slow crystallisation as an intrinsically desirable property</w:t>
      </w:r>
      <w:r w:rsidR="00646A5A" w:rsidRPr="00FD58EB">
        <w:rPr>
          <w:color w:val="282828"/>
        </w:rPr>
        <w:t xml:space="preserve"> for LS</w:t>
      </w:r>
      <w:r w:rsidRPr="00FD58EB">
        <w:rPr>
          <w:color w:val="282828"/>
        </w:rPr>
        <w:t xml:space="preserve">. </w:t>
      </w:r>
      <w:r w:rsidR="00FD7CDE" w:rsidRPr="00FD58EB">
        <w:rPr>
          <w:color w:val="282828"/>
        </w:rPr>
        <w:t>Adding t</w:t>
      </w:r>
      <w:r w:rsidR="00B644B4" w:rsidRPr="00FD58EB">
        <w:rPr>
          <w:color w:val="282828"/>
        </w:rPr>
        <w:t>hat</w:t>
      </w:r>
      <w:r w:rsidRPr="00FD58EB">
        <w:rPr>
          <w:color w:val="282828"/>
        </w:rPr>
        <w:t xml:space="preserve"> </w:t>
      </w:r>
      <w:r w:rsidR="00B644B4" w:rsidRPr="00FD58EB">
        <w:rPr>
          <w:color w:val="282828"/>
        </w:rPr>
        <w:t>t</w:t>
      </w:r>
      <w:r w:rsidRPr="00FD58EB">
        <w:rPr>
          <w:color w:val="282828"/>
        </w:rPr>
        <w:t>he crystalli</w:t>
      </w:r>
      <w:r w:rsidR="00951B88" w:rsidRPr="00FD58EB">
        <w:rPr>
          <w:color w:val="282828"/>
        </w:rPr>
        <w:t>s</w:t>
      </w:r>
      <w:r w:rsidRPr="00FD58EB">
        <w:rPr>
          <w:color w:val="282828"/>
        </w:rPr>
        <w:t>ation half times of polymers i</w:t>
      </w:r>
      <w:r w:rsidR="002A0B36" w:rsidRPr="00FD58EB">
        <w:rPr>
          <w:color w:val="282828"/>
        </w:rPr>
        <w:t xml:space="preserve">s as </w:t>
      </w:r>
      <w:r w:rsidR="005A0E8C" w:rsidRPr="00FD58EB">
        <w:rPr>
          <w:color w:val="282828"/>
        </w:rPr>
        <w:t>essential</w:t>
      </w:r>
      <w:r w:rsidR="00276169" w:rsidRPr="00FD58EB">
        <w:rPr>
          <w:color w:val="282828"/>
        </w:rPr>
        <w:t xml:space="preserve"> </w:t>
      </w:r>
      <w:r w:rsidR="00B644B4" w:rsidRPr="00FD58EB">
        <w:rPr>
          <w:color w:val="282828"/>
        </w:rPr>
        <w:t xml:space="preserve">in </w:t>
      </w:r>
      <w:r w:rsidR="00276169" w:rsidRPr="00FD58EB">
        <w:rPr>
          <w:color w:val="282828"/>
        </w:rPr>
        <w:t xml:space="preserve">the </w:t>
      </w:r>
      <w:r w:rsidRPr="00FD58EB">
        <w:rPr>
          <w:color w:val="282828"/>
        </w:rPr>
        <w:t>LS behavio</w:t>
      </w:r>
      <w:r w:rsidR="00CB1798" w:rsidRPr="00FD58EB">
        <w:rPr>
          <w:color w:val="282828"/>
        </w:rPr>
        <w:t>u</w:t>
      </w:r>
      <w:r w:rsidRPr="00FD58EB">
        <w:rPr>
          <w:color w:val="282828"/>
        </w:rPr>
        <w:t xml:space="preserve">r </w:t>
      </w:r>
      <w:r w:rsidR="00B644B4" w:rsidRPr="00FD58EB">
        <w:rPr>
          <w:color w:val="282828"/>
        </w:rPr>
        <w:t xml:space="preserve">as the </w:t>
      </w:r>
      <w:r w:rsidRPr="00FD58EB">
        <w:rPr>
          <w:color w:val="282828"/>
        </w:rPr>
        <w:t xml:space="preserve">sintering window. </w:t>
      </w:r>
      <w:r w:rsidR="00DA1201" w:rsidRPr="00FD58EB">
        <w:rPr>
          <w:color w:val="282828"/>
        </w:rPr>
        <w:t xml:space="preserve">Bashir </w:t>
      </w:r>
      <w:r w:rsidRPr="00FD58EB">
        <w:rPr>
          <w:color w:val="282828"/>
        </w:rPr>
        <w:t>note</w:t>
      </w:r>
      <w:r w:rsidR="00DA1201" w:rsidRPr="00FD58EB">
        <w:rPr>
          <w:color w:val="282828"/>
        </w:rPr>
        <w:t>d</w:t>
      </w:r>
      <w:r w:rsidRPr="00FD58EB">
        <w:rPr>
          <w:color w:val="282828"/>
        </w:rPr>
        <w:t xml:space="preserve"> that </w:t>
      </w:r>
      <w:r w:rsidR="00FD42B1" w:rsidRPr="00FD58EB">
        <w:rPr>
          <w:color w:val="282828"/>
        </w:rPr>
        <w:t xml:space="preserve">polyethylene </w:t>
      </w:r>
      <w:r w:rsidR="002A679A" w:rsidRPr="00FD58EB">
        <w:rPr>
          <w:color w:val="282828"/>
        </w:rPr>
        <w:t>(PE) has a crystallization half time of the order of microseconds, whereas PET is in minutes, and polycarbonate (PC) has a crystalli</w:t>
      </w:r>
      <w:r w:rsidR="007756C9" w:rsidRPr="00FD58EB">
        <w:rPr>
          <w:color w:val="282828"/>
        </w:rPr>
        <w:t>s</w:t>
      </w:r>
      <w:r w:rsidR="002A679A" w:rsidRPr="00FD58EB">
        <w:rPr>
          <w:color w:val="282828"/>
        </w:rPr>
        <w:t>ation time of</w:t>
      </w:r>
      <w:r w:rsidRPr="00FD58EB">
        <w:rPr>
          <w:color w:val="282828"/>
        </w:rPr>
        <w:t xml:space="preserve"> about 12 days. It was noted that PET articles made by LS were always crystalline, whereas</w:t>
      </w:r>
      <w:r w:rsidR="00FD7CDE" w:rsidRPr="00FD58EB">
        <w:rPr>
          <w:color w:val="282828"/>
        </w:rPr>
        <w:t>,</w:t>
      </w:r>
      <w:r w:rsidRPr="00FD58EB">
        <w:rPr>
          <w:color w:val="282828"/>
        </w:rPr>
        <w:t xml:space="preserve"> by injection moulding, they could be amorphous or semi-crystalline. PET can be amorphous or crystalline based on the cooling rate from </w:t>
      </w:r>
      <w:r w:rsidR="00A67288" w:rsidRPr="00FD58EB">
        <w:rPr>
          <w:color w:val="282828"/>
        </w:rPr>
        <w:t xml:space="preserve">the </w:t>
      </w:r>
      <w:r w:rsidRPr="00FD58EB">
        <w:rPr>
          <w:color w:val="282828"/>
        </w:rPr>
        <w:t>melt.</w:t>
      </w:r>
      <w:r w:rsidR="00781A07" w:rsidRPr="00FD58EB">
        <w:rPr>
          <w:color w:val="282828"/>
        </w:rPr>
        <w:fldChar w:fldCharType="begin" w:fldLock="1"/>
      </w:r>
      <w:r w:rsidR="00522B64" w:rsidRPr="00FD58EB">
        <w:rPr>
          <w:color w:val="282828"/>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781A07" w:rsidRPr="00FD58EB">
        <w:rPr>
          <w:color w:val="282828"/>
        </w:rPr>
        <w:fldChar w:fldCharType="separate"/>
      </w:r>
      <w:r w:rsidR="00522B64" w:rsidRPr="00FD58EB">
        <w:rPr>
          <w:color w:val="282828"/>
        </w:rPr>
        <w:t>[45]</w:t>
      </w:r>
      <w:r w:rsidR="00781A07" w:rsidRPr="00FD58EB">
        <w:rPr>
          <w:color w:val="282828"/>
        </w:rPr>
        <w:fldChar w:fldCharType="end"/>
      </w:r>
    </w:p>
    <w:p w14:paraId="77F9A9DA" w14:textId="7DD11885" w:rsidR="0001093C" w:rsidRPr="00FD58EB" w:rsidRDefault="0001093C" w:rsidP="004C1760">
      <w:pPr>
        <w:spacing w:line="360" w:lineRule="auto"/>
        <w:rPr>
          <w:color w:val="282828"/>
        </w:rPr>
      </w:pPr>
      <w:r w:rsidRPr="00FD58EB">
        <w:rPr>
          <w:color w:val="282828"/>
        </w:rPr>
        <w:t xml:space="preserve">During </w:t>
      </w:r>
      <w:r w:rsidR="006C2E0C" w:rsidRPr="00FD58EB">
        <w:rPr>
          <w:color w:val="282828"/>
        </w:rPr>
        <w:t>the LS process</w:t>
      </w:r>
      <w:r w:rsidR="004401EE" w:rsidRPr="00FD58EB">
        <w:rPr>
          <w:color w:val="282828"/>
        </w:rPr>
        <w:t>,</w:t>
      </w:r>
      <w:r w:rsidR="007756C9" w:rsidRPr="00FD58EB">
        <w:rPr>
          <w:color w:val="282828"/>
        </w:rPr>
        <w:t xml:space="preserve"> as the melt cools, </w:t>
      </w:r>
      <w:r w:rsidR="006C2E0C" w:rsidRPr="00FD58EB">
        <w:rPr>
          <w:color w:val="282828"/>
        </w:rPr>
        <w:t xml:space="preserve"> the </w:t>
      </w:r>
      <w:r w:rsidR="004401EE" w:rsidRPr="00FD58EB">
        <w:rPr>
          <w:color w:val="282828"/>
        </w:rPr>
        <w:t xml:space="preserve">polymer </w:t>
      </w:r>
      <w:r w:rsidR="00250170" w:rsidRPr="00FD58EB">
        <w:rPr>
          <w:color w:val="282828"/>
        </w:rPr>
        <w:t xml:space="preserve">is prone to curl or warp </w:t>
      </w:r>
      <w:r w:rsidR="00C64ED7" w:rsidRPr="00FD58EB">
        <w:rPr>
          <w:color w:val="282828"/>
        </w:rPr>
        <w:fldChar w:fldCharType="begin" w:fldLock="1"/>
      </w:r>
      <w:r w:rsidR="00522B64" w:rsidRPr="00FD58EB">
        <w:rPr>
          <w:color w:val="282828"/>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00C64ED7" w:rsidRPr="00FD58EB">
        <w:rPr>
          <w:color w:val="282828"/>
        </w:rPr>
        <w:fldChar w:fldCharType="separate"/>
      </w:r>
      <w:r w:rsidR="00522B64" w:rsidRPr="00FD58EB">
        <w:rPr>
          <w:color w:val="282828"/>
        </w:rPr>
        <w:t>[46]</w:t>
      </w:r>
      <w:r w:rsidR="00C64ED7" w:rsidRPr="00FD58EB">
        <w:rPr>
          <w:color w:val="282828"/>
        </w:rPr>
        <w:fldChar w:fldCharType="end"/>
      </w:r>
      <w:r w:rsidR="001E72D2" w:rsidRPr="00FD58EB">
        <w:rPr>
          <w:color w:val="282828"/>
        </w:rPr>
        <w:t xml:space="preserve">. According to Tan et al. </w:t>
      </w:r>
      <w:r w:rsidR="00AB5ECE" w:rsidRPr="00FD58EB">
        <w:rPr>
          <w:color w:val="282828"/>
        </w:rPr>
        <w:fldChar w:fldCharType="begin" w:fldLock="1"/>
      </w:r>
      <w:r w:rsidR="00522B64" w:rsidRPr="00FD58EB">
        <w:rPr>
          <w:color w:val="282828"/>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00AB5ECE" w:rsidRPr="00FD58EB">
        <w:rPr>
          <w:color w:val="282828"/>
        </w:rPr>
        <w:fldChar w:fldCharType="separate"/>
      </w:r>
      <w:r w:rsidR="00522B64" w:rsidRPr="00FD58EB">
        <w:rPr>
          <w:color w:val="282828"/>
        </w:rPr>
        <w:t>[46]</w:t>
      </w:r>
      <w:r w:rsidR="00AB5ECE" w:rsidRPr="00FD58EB">
        <w:rPr>
          <w:color w:val="282828"/>
        </w:rPr>
        <w:fldChar w:fldCharType="end"/>
      </w:r>
      <w:r w:rsidR="00A50347" w:rsidRPr="00FD58EB">
        <w:rPr>
          <w:color w:val="282828"/>
        </w:rPr>
        <w:t>,</w:t>
      </w:r>
      <w:r w:rsidR="00250170" w:rsidRPr="00FD58EB">
        <w:rPr>
          <w:color w:val="282828"/>
        </w:rPr>
        <w:t xml:space="preserve"> </w:t>
      </w:r>
      <w:r w:rsidR="00CB4B8E" w:rsidRPr="00FD58EB">
        <w:rPr>
          <w:color w:val="282828"/>
        </w:rPr>
        <w:t xml:space="preserve">the </w:t>
      </w:r>
      <w:r w:rsidR="00665E41" w:rsidRPr="00FD58EB">
        <w:rPr>
          <w:color w:val="282828"/>
        </w:rPr>
        <w:t xml:space="preserve">tendency </w:t>
      </w:r>
      <w:r w:rsidR="00A50347" w:rsidRPr="00FD58EB">
        <w:rPr>
          <w:color w:val="282828"/>
        </w:rPr>
        <w:t>for premature cryst</w:t>
      </w:r>
      <w:r w:rsidR="00852BE7" w:rsidRPr="00FD58EB">
        <w:rPr>
          <w:color w:val="282828"/>
        </w:rPr>
        <w:t>allisation a</w:t>
      </w:r>
      <w:r w:rsidR="00A50347" w:rsidRPr="00FD58EB">
        <w:rPr>
          <w:color w:val="282828"/>
        </w:rPr>
        <w:t xml:space="preserve">nd curling depends on the build </w:t>
      </w:r>
      <w:r w:rsidR="00852BE7" w:rsidRPr="00FD58EB">
        <w:rPr>
          <w:color w:val="282828"/>
        </w:rPr>
        <w:t>temp</w:t>
      </w:r>
      <w:r w:rsidR="00A465CD" w:rsidRPr="00FD58EB">
        <w:rPr>
          <w:color w:val="282828"/>
        </w:rPr>
        <w:t>e</w:t>
      </w:r>
      <w:r w:rsidR="00852BE7" w:rsidRPr="00FD58EB">
        <w:rPr>
          <w:color w:val="282828"/>
        </w:rPr>
        <w:t xml:space="preserve">rature </w:t>
      </w:r>
      <w:r w:rsidR="00A50347" w:rsidRPr="00FD58EB">
        <w:rPr>
          <w:color w:val="282828"/>
        </w:rPr>
        <w:t>used with</w:t>
      </w:r>
      <w:r w:rsidR="00792C7D" w:rsidRPr="00FD58EB">
        <w:rPr>
          <w:color w:val="282828"/>
        </w:rPr>
        <w:t>in the sintering window.</w:t>
      </w:r>
      <w:r w:rsidR="00AD2455" w:rsidRPr="00FD58EB">
        <w:rPr>
          <w:color w:val="282828"/>
        </w:rPr>
        <w:t xml:space="preserve"> Variations in LS machines </w:t>
      </w:r>
      <w:r w:rsidR="00852EE3" w:rsidRPr="00FD58EB">
        <w:rPr>
          <w:color w:val="282828"/>
        </w:rPr>
        <w:t>w</w:t>
      </w:r>
      <w:r w:rsidR="001D67BA" w:rsidRPr="00FD58EB">
        <w:rPr>
          <w:color w:val="282828"/>
        </w:rPr>
        <w:t>ere</w:t>
      </w:r>
      <w:r w:rsidR="00852EE3" w:rsidRPr="00FD58EB">
        <w:rPr>
          <w:color w:val="282828"/>
        </w:rPr>
        <w:t xml:space="preserve"> noted </w:t>
      </w:r>
      <w:r w:rsidR="007756C9" w:rsidRPr="00FD58EB">
        <w:rPr>
          <w:color w:val="282828"/>
        </w:rPr>
        <w:t>by</w:t>
      </w:r>
      <w:r w:rsidR="00D241D0" w:rsidRPr="00FD58EB">
        <w:rPr>
          <w:color w:val="282828"/>
        </w:rPr>
        <w:t xml:space="preserve"> B</w:t>
      </w:r>
      <w:r w:rsidR="00F46381" w:rsidRPr="00FD58EB">
        <w:rPr>
          <w:color w:val="282828"/>
        </w:rPr>
        <w:t xml:space="preserve">ourell et al. </w:t>
      </w:r>
      <w:r w:rsidR="00F46381" w:rsidRPr="00FD58EB">
        <w:rPr>
          <w:color w:val="282828"/>
        </w:rPr>
        <w:fldChar w:fldCharType="begin" w:fldLock="1"/>
      </w:r>
      <w:r w:rsidR="00C114F4" w:rsidRPr="00FD58EB">
        <w:rPr>
          <w:color w:val="282828"/>
        </w:rPr>
        <w:instrText>ADDIN CSL_CITATION {"citationItems":[{"id":"ITEM-1","itemData":{"DOI":"10.1016/j.phpro.2014.08.157","ISSN":"18753892","abstract":"Commercial laser sintering (LS) machines have been used for years in a variety of rapid prototyping applications. Emphasis in the LS research community has moved towards rapid manufacturing: the creation of engineered structural components. However, the mechanical properties of LS parts are often inconsistent compared to their molded counterparts. This is due to a variety of factors including feedstock uniformity, microstructure evolution due to LS processing, and the overall ability of commercial LS machines to reliably form structural parts without thermal degradation of the feedstock powder. This paper will review the current state of the art of commercial LS machines, and discuss the resulting implications for rapid manufacturing. Particular focus will be paid to the role of part bed temperature variations due to non-uniform heating, unsteady cooling due to natural convection currents in the part chamber, and how these and other phenomena may impact the design of laser control systems.","author":[{"dropping-particle":"","family":"Bourell","given":"David L.","non-dropping-particle":"","parse-names":false,"suffix":""},{"dropping-particle":"","family":"Watt","given":"Trevor J.","non-dropping-particle":"","parse-names":false,"suffix":""},{"dropping-particle":"","family":"Leigh","given":"David K.","non-dropping-particle":"","parse-names":false,"suffix":""},{"dropping-particle":"","family":"Fulcher","given":"Ben","non-dropping-particle":"","parse-names":false,"suffix":""}],"container-title":"Physics Procedia","id":"ITEM-1","issue":"C","issued":{"date-parts":[["2014"]]},"page":"147-156","publisher":"Elsevier B.V.","title":"Performance limitations in polymer laser sintering","type":"article-journal","volume":"56"},"uris":["http://www.mendeley.com/documents/?uuid=cdd66599-6b88-450e-bb47-bd6d2432e6f6"]}],"mendeley":{"formattedCitation":"[9]","plainTextFormattedCitation":"[9]","previouslyFormattedCitation":"[9]"},"properties":{"noteIndex":0},"schema":"https://github.com/citation-style-language/schema/raw/master/csl-citation.json"}</w:instrText>
      </w:r>
      <w:r w:rsidR="00F46381" w:rsidRPr="00FD58EB">
        <w:rPr>
          <w:color w:val="282828"/>
        </w:rPr>
        <w:fldChar w:fldCharType="separate"/>
      </w:r>
      <w:r w:rsidR="00707180" w:rsidRPr="00FD58EB">
        <w:rPr>
          <w:color w:val="282828"/>
        </w:rPr>
        <w:t>[9]</w:t>
      </w:r>
      <w:r w:rsidR="00F46381" w:rsidRPr="00FD58EB">
        <w:rPr>
          <w:color w:val="282828"/>
        </w:rPr>
        <w:fldChar w:fldCharType="end"/>
      </w:r>
      <w:r w:rsidR="00AD2455" w:rsidRPr="00FD58EB">
        <w:rPr>
          <w:color w:val="282828"/>
        </w:rPr>
        <w:t xml:space="preserve"> </w:t>
      </w:r>
      <w:r w:rsidR="00852EE3" w:rsidRPr="00FD58EB">
        <w:rPr>
          <w:color w:val="282828"/>
        </w:rPr>
        <w:t>to be around 5˚C</w:t>
      </w:r>
      <w:r w:rsidR="00643102" w:rsidRPr="00FD58EB">
        <w:rPr>
          <w:color w:val="282828"/>
        </w:rPr>
        <w:t xml:space="preserve"> within the optimal build area</w:t>
      </w:r>
      <w:r w:rsidR="001D67BA" w:rsidRPr="00FD58EB">
        <w:rPr>
          <w:color w:val="282828"/>
        </w:rPr>
        <w:t>,</w:t>
      </w:r>
      <w:r w:rsidR="007C3A26" w:rsidRPr="00FD58EB">
        <w:rPr>
          <w:color w:val="282828"/>
        </w:rPr>
        <w:t xml:space="preserve"> which may cause</w:t>
      </w:r>
      <w:r w:rsidR="00B2083E" w:rsidRPr="00FD58EB">
        <w:rPr>
          <w:color w:val="282828"/>
        </w:rPr>
        <w:t xml:space="preserve"> polymers </w:t>
      </w:r>
      <w:r w:rsidR="00FD7CDE" w:rsidRPr="00FD58EB">
        <w:rPr>
          <w:color w:val="282828"/>
        </w:rPr>
        <w:t>with narrow sintering windows</w:t>
      </w:r>
      <w:r w:rsidR="00854ABB" w:rsidRPr="00FD58EB">
        <w:rPr>
          <w:color w:val="282828"/>
        </w:rPr>
        <w:t xml:space="preserve"> to</w:t>
      </w:r>
      <w:r w:rsidR="00D94D4A" w:rsidRPr="00FD58EB">
        <w:rPr>
          <w:color w:val="282828"/>
        </w:rPr>
        <w:t xml:space="preserve"> </w:t>
      </w:r>
      <w:r w:rsidR="00F5512E" w:rsidRPr="00FD58EB">
        <w:rPr>
          <w:color w:val="282828"/>
        </w:rPr>
        <w:t>crystallise prematurely</w:t>
      </w:r>
      <w:r w:rsidR="00FD7CDE" w:rsidRPr="00FD58EB">
        <w:rPr>
          <w:color w:val="282828"/>
        </w:rPr>
        <w:t xml:space="preserve">, </w:t>
      </w:r>
      <w:r w:rsidR="003A58C4" w:rsidRPr="00FD58EB">
        <w:rPr>
          <w:color w:val="282828"/>
        </w:rPr>
        <w:t>result</w:t>
      </w:r>
      <w:r w:rsidR="00FD7CDE" w:rsidRPr="00FD58EB">
        <w:rPr>
          <w:color w:val="282828"/>
        </w:rPr>
        <w:t>ing</w:t>
      </w:r>
      <w:r w:rsidR="003A58C4" w:rsidRPr="00FD58EB">
        <w:rPr>
          <w:color w:val="282828"/>
        </w:rPr>
        <w:t xml:space="preserve"> in some powder working well in LS machines but not others. </w:t>
      </w:r>
    </w:p>
    <w:p w14:paraId="1BF4DE87" w14:textId="77777777" w:rsidR="00FD7CDE" w:rsidRPr="00FD58EB" w:rsidRDefault="00FD7CDE" w:rsidP="004C1760">
      <w:pPr>
        <w:spacing w:line="360" w:lineRule="auto"/>
        <w:rPr>
          <w:color w:val="282828"/>
        </w:rPr>
      </w:pPr>
    </w:p>
    <w:p w14:paraId="5A6CBE19" w14:textId="487BC30F" w:rsidR="003E36AC" w:rsidRPr="00FD58EB" w:rsidRDefault="004C0799" w:rsidP="004C1760">
      <w:pPr>
        <w:spacing w:line="360" w:lineRule="auto"/>
        <w:rPr>
          <w:color w:val="282828"/>
        </w:rPr>
      </w:pPr>
      <w:r w:rsidRPr="00FD58EB">
        <w:rPr>
          <w:color w:val="282828"/>
        </w:rPr>
        <w:t xml:space="preserve">In LS, the crystallisation impacts not only the print quality but also the mechanical </w:t>
      </w:r>
      <w:r w:rsidR="00651E1B" w:rsidRPr="00FD58EB">
        <w:rPr>
          <w:color w:val="282828"/>
        </w:rPr>
        <w:t xml:space="preserve">properties. </w:t>
      </w:r>
      <w:r w:rsidR="00CB3842" w:rsidRPr="00FD58EB">
        <w:rPr>
          <w:color w:val="282828"/>
        </w:rPr>
        <w:t>In LS low crystallinity is desired for ease of processing</w:t>
      </w:r>
      <w:r w:rsidR="007756C9" w:rsidRPr="00FD58EB">
        <w:rPr>
          <w:color w:val="282828"/>
        </w:rPr>
        <w:t xml:space="preserve">, however, high crystallinity is desired for higher mechanical properties.  </w:t>
      </w:r>
      <w:r w:rsidR="00FD7CDE" w:rsidRPr="00FD58EB">
        <w:rPr>
          <w:color w:val="282828"/>
        </w:rPr>
        <w:t>T</w:t>
      </w:r>
      <w:r w:rsidR="001F3669" w:rsidRPr="00FD58EB">
        <w:rPr>
          <w:color w:val="282828"/>
        </w:rPr>
        <w:t xml:space="preserve">he </w:t>
      </w:r>
      <w:r w:rsidR="00C223F7" w:rsidRPr="00FD58EB">
        <w:rPr>
          <w:color w:val="282828"/>
        </w:rPr>
        <w:t>crystallinity is</w:t>
      </w:r>
      <w:r w:rsidR="007756C9" w:rsidRPr="00FD58EB">
        <w:rPr>
          <w:color w:val="282828"/>
        </w:rPr>
        <w:t xml:space="preserve"> also a temperature dependent </w:t>
      </w:r>
      <w:r w:rsidR="00CB3842" w:rsidRPr="00FD58EB">
        <w:rPr>
          <w:color w:val="282828"/>
        </w:rPr>
        <w:t>,</w:t>
      </w:r>
      <w:r w:rsidR="006362C0" w:rsidRPr="00FD58EB">
        <w:rPr>
          <w:color w:val="282828"/>
        </w:rPr>
        <w:t xml:space="preserve"> </w:t>
      </w:r>
      <w:r w:rsidR="00A75E43" w:rsidRPr="00FD58EB">
        <w:rPr>
          <w:color w:val="282828"/>
        </w:rPr>
        <w:t>which make</w:t>
      </w:r>
      <w:r w:rsidR="00E32257" w:rsidRPr="00FD58EB">
        <w:rPr>
          <w:color w:val="282828"/>
        </w:rPr>
        <w:t>s</w:t>
      </w:r>
      <w:r w:rsidR="00A75E43" w:rsidRPr="00FD58EB">
        <w:rPr>
          <w:color w:val="282828"/>
        </w:rPr>
        <w:t xml:space="preserve"> it</w:t>
      </w:r>
      <w:r w:rsidR="00011C0D" w:rsidRPr="00FD58EB">
        <w:rPr>
          <w:color w:val="282828"/>
        </w:rPr>
        <w:t xml:space="preserve"> a complex area to investigate in LS</w:t>
      </w:r>
      <w:r w:rsidR="00E32257" w:rsidRPr="00FD58EB">
        <w:rPr>
          <w:color w:val="282828"/>
        </w:rPr>
        <w:t>.</w:t>
      </w:r>
      <w:r w:rsidR="00532016" w:rsidRPr="00FD58EB">
        <w:rPr>
          <w:color w:val="282828"/>
        </w:rPr>
        <w:t xml:space="preserve"> </w:t>
      </w:r>
    </w:p>
    <w:p w14:paraId="3405455E" w14:textId="77777777" w:rsidR="00833316" w:rsidRPr="00FD58EB" w:rsidRDefault="00833316" w:rsidP="004C1760">
      <w:pPr>
        <w:spacing w:line="360" w:lineRule="auto"/>
        <w:rPr>
          <w:color w:val="282828"/>
        </w:rPr>
      </w:pPr>
    </w:p>
    <w:p w14:paraId="000001CA" w14:textId="77777777" w:rsidR="00884CD5" w:rsidRPr="00FD58EB" w:rsidRDefault="00590CAC">
      <w:pPr>
        <w:pStyle w:val="Heading3"/>
      </w:pPr>
      <w:bookmarkStart w:id="102" w:name="_Ref132207909"/>
      <w:bookmarkStart w:id="103" w:name="_Ref132207917"/>
      <w:bookmarkStart w:id="104" w:name="_Toc186262829"/>
      <w:r w:rsidRPr="00FD58EB">
        <w:t>Optical properties</w:t>
      </w:r>
      <w:bookmarkEnd w:id="102"/>
      <w:bookmarkEnd w:id="103"/>
      <w:bookmarkEnd w:id="104"/>
    </w:p>
    <w:p w14:paraId="000001CB" w14:textId="701F55E8" w:rsidR="00884CD5" w:rsidRPr="00FD58EB" w:rsidRDefault="00590CAC">
      <w:pPr>
        <w:spacing w:line="360" w:lineRule="auto"/>
        <w:rPr>
          <w:color w:val="282828"/>
        </w:rPr>
      </w:pPr>
      <w:r w:rsidRPr="00FD58EB">
        <w:rPr>
          <w:color w:val="282828"/>
        </w:rPr>
        <w:t xml:space="preserve">The optics of the materials </w:t>
      </w:r>
      <w:r w:rsidR="00C223F7" w:rsidRPr="00FD58EB">
        <w:rPr>
          <w:color w:val="282828"/>
        </w:rPr>
        <w:t xml:space="preserve">is </w:t>
      </w:r>
      <w:r w:rsidRPr="00FD58EB">
        <w:rPr>
          <w:color w:val="282828"/>
        </w:rPr>
        <w:t>an important intrinsic property. Generally, a single wavelength CO</w:t>
      </w:r>
      <w:r w:rsidRPr="00FD58EB">
        <w:rPr>
          <w:color w:val="282828"/>
          <w:vertAlign w:val="subscript"/>
        </w:rPr>
        <w:t>2</w:t>
      </w:r>
      <w:r w:rsidRPr="00FD58EB">
        <w:rPr>
          <w:color w:val="282828"/>
        </w:rPr>
        <w:t xml:space="preserve"> laser is used in LS machines, and the absorption/ transmission characteristics of polymers may be intrinsically different</w:t>
      </w:r>
      <w:r w:rsidR="00532016" w:rsidRPr="00FD58EB">
        <w:rPr>
          <w:color w:val="282828"/>
        </w:rPr>
        <w:t>,</w:t>
      </w:r>
      <w:r w:rsidRPr="00FD58EB">
        <w:rPr>
          <w:color w:val="282828"/>
        </w:rPr>
        <w:t xml:space="preserve"> as shown in </w:t>
      </w:r>
      <w:r w:rsidR="00D718B0" w:rsidRPr="00FD58EB">
        <w:fldChar w:fldCharType="begin"/>
      </w:r>
      <w:r w:rsidR="00D718B0" w:rsidRPr="00FD58EB">
        <w:rPr>
          <w:color w:val="282828"/>
        </w:rPr>
        <w:instrText xml:space="preserve"> REF _Ref166227714 \h </w:instrText>
      </w:r>
      <w:r w:rsidR="00D718B0" w:rsidRPr="00FD58EB">
        <w:fldChar w:fldCharType="separate"/>
      </w:r>
      <w:r w:rsidR="000859E2" w:rsidRPr="00FD58EB">
        <w:t xml:space="preserve">Figure </w:t>
      </w:r>
      <w:r w:rsidR="000859E2" w:rsidRPr="00FD58EB">
        <w:rPr>
          <w:cs/>
        </w:rPr>
        <w:t>‎</w:t>
      </w:r>
      <w:r w:rsidR="000859E2" w:rsidRPr="00FD58EB">
        <w:t>3.8</w:t>
      </w:r>
      <w:r w:rsidR="00D718B0" w:rsidRPr="00FD58EB">
        <w:fldChar w:fldCharType="end"/>
      </w:r>
      <w:r w:rsidRPr="00FD58EB">
        <w:rPr>
          <w:color w:val="282828"/>
        </w:rPr>
        <w:t xml:space="preserve">.  </w:t>
      </w:r>
    </w:p>
    <w:p w14:paraId="000001CC" w14:textId="1BFC0053" w:rsidR="00884CD5" w:rsidRPr="00FD58EB" w:rsidRDefault="00590CAC">
      <w:pPr>
        <w:spacing w:line="360" w:lineRule="auto"/>
        <w:jc w:val="left"/>
        <w:rPr>
          <w:color w:val="282828"/>
        </w:rPr>
      </w:pPr>
      <w:r w:rsidRPr="00FD58EB">
        <w:rPr>
          <w:color w:val="282828"/>
        </w:rPr>
        <w:t xml:space="preserve">Fiedler et al.  </w:t>
      </w:r>
      <w:r w:rsidR="00D26EA4" w:rsidRPr="00FD58EB">
        <w:rPr>
          <w:color w:val="282828"/>
        </w:rPr>
        <w:fldChar w:fldCharType="begin" w:fldLock="1"/>
      </w:r>
      <w:r w:rsidR="00522B64"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00D26EA4" w:rsidRPr="00FD58EB">
        <w:rPr>
          <w:color w:val="282828"/>
        </w:rPr>
        <w:fldChar w:fldCharType="separate"/>
      </w:r>
      <w:r w:rsidR="00522B64" w:rsidRPr="00FD58EB">
        <w:rPr>
          <w:color w:val="282828"/>
        </w:rPr>
        <w:t>[35]</w:t>
      </w:r>
      <w:r w:rsidR="00D26EA4" w:rsidRPr="00FD58EB">
        <w:rPr>
          <w:color w:val="282828"/>
        </w:rPr>
        <w:fldChar w:fldCharType="end"/>
      </w:r>
      <w:r w:rsidR="00FC2F05" w:rsidRPr="00FD58EB">
        <w:rPr>
          <w:color w:val="282828"/>
        </w:rPr>
        <w:t xml:space="preserve"> </w:t>
      </w:r>
      <w:r w:rsidRPr="00FD58EB">
        <w:rPr>
          <w:color w:val="282828"/>
        </w:rPr>
        <w:t>illustrate</w:t>
      </w:r>
      <w:r w:rsidR="00DC0504" w:rsidRPr="00FD58EB">
        <w:rPr>
          <w:color w:val="282828"/>
        </w:rPr>
        <w:t xml:space="preserve"> the different optical properties </w:t>
      </w:r>
      <w:r w:rsidRPr="00FD58EB">
        <w:rPr>
          <w:color w:val="282828"/>
        </w:rPr>
        <w:t>between PA 12 and PP. At a wavenumber of 943 cm</w:t>
      </w:r>
      <w:r w:rsidRPr="00FD58EB">
        <w:rPr>
          <w:color w:val="282828"/>
          <w:vertAlign w:val="superscript"/>
        </w:rPr>
        <w:t>-1</w:t>
      </w:r>
      <w:r w:rsidRPr="00FD58EB">
        <w:rPr>
          <w:color w:val="282828"/>
        </w:rPr>
        <w:t>, corresponding to the CO</w:t>
      </w:r>
      <w:r w:rsidRPr="00FD58EB">
        <w:rPr>
          <w:color w:val="282828"/>
          <w:vertAlign w:val="subscript"/>
        </w:rPr>
        <w:t>2</w:t>
      </w:r>
      <w:r w:rsidRPr="00FD58EB">
        <w:rPr>
          <w:color w:val="282828"/>
        </w:rPr>
        <w:t xml:space="preserve"> laser wavelength of 10.6 µm, PP has an absorption that is about half</w:t>
      </w:r>
      <w:r w:rsidR="00C223F7" w:rsidRPr="00FD58EB">
        <w:rPr>
          <w:color w:val="282828"/>
        </w:rPr>
        <w:t xml:space="preserve"> that</w:t>
      </w:r>
      <w:r w:rsidRPr="00FD58EB">
        <w:rPr>
          <w:color w:val="282828"/>
        </w:rPr>
        <w:t xml:space="preserve"> of PA 12</w:t>
      </w:r>
      <w:r w:rsidR="00D26EA4" w:rsidRPr="00FD58EB">
        <w:rPr>
          <w:color w:val="282828"/>
        </w:rPr>
        <w:t>, as shown in</w:t>
      </w:r>
      <w:r w:rsidRPr="00FD58EB">
        <w:rPr>
          <w:color w:val="282828"/>
        </w:rPr>
        <w:t xml:space="preserve"> </w:t>
      </w:r>
      <w:r w:rsidR="00D718B0" w:rsidRPr="00FD58EB">
        <w:fldChar w:fldCharType="begin"/>
      </w:r>
      <w:r w:rsidR="00D718B0" w:rsidRPr="00FD58EB">
        <w:rPr>
          <w:color w:val="282828"/>
        </w:rPr>
        <w:instrText xml:space="preserve"> REF _Ref166227714 \h </w:instrText>
      </w:r>
      <w:r w:rsidR="00D718B0" w:rsidRPr="00FD58EB">
        <w:fldChar w:fldCharType="separate"/>
      </w:r>
      <w:r w:rsidR="000859E2" w:rsidRPr="00FD58EB">
        <w:t xml:space="preserve">Figure </w:t>
      </w:r>
      <w:r w:rsidR="000859E2" w:rsidRPr="00FD58EB">
        <w:rPr>
          <w:cs/>
        </w:rPr>
        <w:t>‎</w:t>
      </w:r>
      <w:r w:rsidR="000859E2" w:rsidRPr="00FD58EB">
        <w:t>3.8</w:t>
      </w:r>
      <w:r w:rsidR="00D718B0" w:rsidRPr="00FD58EB">
        <w:fldChar w:fldCharType="end"/>
      </w:r>
      <w:r w:rsidR="00993576" w:rsidRPr="00FD58EB">
        <w:rPr>
          <w:color w:val="282828"/>
        </w:rPr>
        <w:t>,</w:t>
      </w:r>
      <w:r w:rsidRPr="00FD58EB">
        <w:rPr>
          <w:color w:val="282828"/>
        </w:rPr>
        <w:t xml:space="preserve"> </w:t>
      </w:r>
      <w:r w:rsidR="00993576" w:rsidRPr="00FD58EB">
        <w:rPr>
          <w:rFonts w:eastAsia="Arial" w:cs="Arial"/>
          <w:color w:val="282828"/>
        </w:rPr>
        <w:t>resulting in the laser beam</w:t>
      </w:r>
      <w:r w:rsidR="00C223F7" w:rsidRPr="00FD58EB">
        <w:rPr>
          <w:rFonts w:eastAsia="Arial" w:cs="Arial"/>
          <w:color w:val="282828"/>
        </w:rPr>
        <w:t xml:space="preserve"> being</w:t>
      </w:r>
      <w:r w:rsidR="00993576" w:rsidRPr="00FD58EB">
        <w:rPr>
          <w:rFonts w:eastAsia="Arial" w:cs="Arial"/>
          <w:color w:val="282828"/>
        </w:rPr>
        <w:t xml:space="preserve"> transmitted beyond the layer thickness, leading to undefined z-direction growth</w:t>
      </w:r>
      <w:r w:rsidRPr="00FD58EB">
        <w:rPr>
          <w:color w:val="282828"/>
        </w:rPr>
        <w:t xml:space="preserve">.  </w:t>
      </w:r>
    </w:p>
    <w:p w14:paraId="000001CD" w14:textId="77777777" w:rsidR="00884CD5" w:rsidRPr="00FD58EB" w:rsidRDefault="00590CAC">
      <w:pPr>
        <w:keepNext/>
        <w:spacing w:line="360" w:lineRule="auto"/>
        <w:ind w:left="360"/>
        <w:jc w:val="center"/>
      </w:pPr>
      <w:r w:rsidRPr="00FD58EB">
        <w:rPr>
          <w:noProof/>
          <w:color w:val="282828"/>
        </w:rPr>
        <w:drawing>
          <wp:inline distT="0" distB="0" distL="0" distR="0" wp14:anchorId="1E704DE3" wp14:editId="5568B270">
            <wp:extent cx="3874974" cy="2050964"/>
            <wp:effectExtent l="0" t="0" r="0" b="0"/>
            <wp:docPr id="133812257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35"/>
                    <a:srcRect l="17963" t="8104" r="2381" b="3061"/>
                    <a:stretch>
                      <a:fillRect/>
                    </a:stretch>
                  </pic:blipFill>
                  <pic:spPr>
                    <a:xfrm>
                      <a:off x="0" y="0"/>
                      <a:ext cx="3874974" cy="2050964"/>
                    </a:xfrm>
                    <a:prstGeom prst="rect">
                      <a:avLst/>
                    </a:prstGeom>
                    <a:ln/>
                  </pic:spPr>
                </pic:pic>
              </a:graphicData>
            </a:graphic>
          </wp:inline>
        </w:drawing>
      </w:r>
    </w:p>
    <w:p w14:paraId="000001CE" w14:textId="00D71485" w:rsidR="00884CD5" w:rsidRPr="00FD58EB" w:rsidRDefault="003F09C1" w:rsidP="00D718B0">
      <w:pPr>
        <w:pStyle w:val="Caption"/>
        <w:rPr>
          <w:noProof w:val="0"/>
        </w:rPr>
      </w:pPr>
      <w:bookmarkStart w:id="105" w:name="_heading=h.2r0uhxc" w:colFirst="0" w:colLast="0"/>
      <w:bookmarkStart w:id="106" w:name="_Ref166227714"/>
      <w:bookmarkStart w:id="107" w:name="_Toc171357008"/>
      <w:bookmarkStart w:id="108" w:name="_Toc186263333"/>
      <w:bookmarkEnd w:id="105"/>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8</w:t>
      </w:r>
      <w:r w:rsidR="00BF7195" w:rsidRPr="00FD58EB">
        <w:rPr>
          <w:noProof w:val="0"/>
        </w:rPr>
        <w:fldChar w:fldCharType="end"/>
      </w:r>
      <w:bookmarkEnd w:id="106"/>
      <w:r w:rsidR="00D718B0" w:rsidRPr="00FD58EB">
        <w:rPr>
          <w:noProof w:val="0"/>
        </w:rPr>
        <w:t xml:space="preserve"> </w:t>
      </w:r>
      <w:r w:rsidR="00590CAC" w:rsidRPr="00FD58EB">
        <w:rPr>
          <w:noProof w:val="0"/>
          <w:color w:val="282828"/>
        </w:rPr>
        <w:t>Infrared absorbance of PA 12 and PP at 943 cm</w:t>
      </w:r>
      <w:r w:rsidR="00590CAC" w:rsidRPr="00FD58EB">
        <w:rPr>
          <w:noProof w:val="0"/>
          <w:color w:val="282828"/>
          <w:vertAlign w:val="superscript"/>
        </w:rPr>
        <w:t>-1</w:t>
      </w:r>
      <w:r w:rsidR="00590CAC" w:rsidRPr="00FD58EB">
        <w:rPr>
          <w:noProof w:val="0"/>
          <w:color w:val="282828"/>
        </w:rPr>
        <w:t>. The absorption by PP is about half that of PA 12, which means the beam can penetrate below the layer thickness.</w:t>
      </w:r>
      <w:r w:rsidR="00522B64" w:rsidRPr="00FD58EB">
        <w:rPr>
          <w:noProof w:val="0"/>
          <w:color w:val="282828"/>
        </w:rPr>
        <w:t xml:space="preserve"> </w:t>
      </w:r>
      <w:r w:rsidR="00522B64" w:rsidRPr="00FD58EB">
        <w:rPr>
          <w:noProof w:val="0"/>
          <w:color w:val="282828"/>
        </w:rPr>
        <w:fldChar w:fldCharType="begin" w:fldLock="1"/>
      </w:r>
      <w:r w:rsidR="00522B64" w:rsidRPr="00FD58EB">
        <w:rPr>
          <w:noProof w:val="0"/>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00522B64" w:rsidRPr="00FD58EB">
        <w:rPr>
          <w:noProof w:val="0"/>
          <w:color w:val="282828"/>
        </w:rPr>
        <w:fldChar w:fldCharType="separate"/>
      </w:r>
      <w:r w:rsidR="00522B64" w:rsidRPr="00FD58EB">
        <w:rPr>
          <w:i w:val="0"/>
          <w:noProof w:val="0"/>
          <w:color w:val="282828"/>
        </w:rPr>
        <w:t>[35]</w:t>
      </w:r>
      <w:bookmarkEnd w:id="107"/>
      <w:bookmarkEnd w:id="108"/>
      <w:r w:rsidR="00522B64" w:rsidRPr="00FD58EB">
        <w:rPr>
          <w:noProof w:val="0"/>
          <w:color w:val="282828"/>
        </w:rPr>
        <w:fldChar w:fldCharType="end"/>
      </w:r>
    </w:p>
    <w:p w14:paraId="000001CF" w14:textId="0F0F592D" w:rsidR="00884CD5" w:rsidRPr="00FD58EB" w:rsidRDefault="00590CAC">
      <w:pPr>
        <w:spacing w:line="360" w:lineRule="auto"/>
        <w:rPr>
          <w:color w:val="282828"/>
        </w:rPr>
      </w:pPr>
      <w:r w:rsidRPr="00FD58EB">
        <w:rPr>
          <w:color w:val="282828"/>
        </w:rPr>
        <w:t xml:space="preserve">Fiedler recommended placing an inorganic filler </w:t>
      </w:r>
      <w:r w:rsidR="00C223F7" w:rsidRPr="00FD58EB">
        <w:rPr>
          <w:color w:val="282828"/>
        </w:rPr>
        <w:t xml:space="preserve">in the PP </w:t>
      </w:r>
      <w:r w:rsidRPr="00FD58EB">
        <w:rPr>
          <w:color w:val="282828"/>
        </w:rPr>
        <w:t>or an organic additive with functional groups absorbing around 943 cm</w:t>
      </w:r>
      <w:r w:rsidRPr="00FD58EB">
        <w:rPr>
          <w:color w:val="282828"/>
          <w:vertAlign w:val="superscript"/>
        </w:rPr>
        <w:t xml:space="preserve">-1 </w:t>
      </w:r>
      <w:r w:rsidRPr="00FD58EB">
        <w:rPr>
          <w:color w:val="282828"/>
        </w:rPr>
        <w:t>(based on a laser emitting a monochrome infrared light at a wavelength of 10.6 µm) to enhance the absorption</w:t>
      </w:r>
      <w:r w:rsidR="00F76D26" w:rsidRPr="00FD58EB">
        <w:rPr>
          <w:color w:val="282828"/>
        </w:rPr>
        <w:t xml:space="preserve"> or the use of</w:t>
      </w:r>
      <w:r w:rsidRPr="00FD58EB">
        <w:rPr>
          <w:color w:val="282828"/>
        </w:rPr>
        <w:t xml:space="preserve"> larger PP particles and higher layer thickness to reduce the transmission</w:t>
      </w:r>
      <w:r w:rsidR="00DB43D9" w:rsidRPr="00FD58EB">
        <w:rPr>
          <w:color w:val="282828"/>
        </w:rPr>
        <w:t xml:space="preserve"> from the laser</w:t>
      </w:r>
      <w:r w:rsidRPr="00FD58EB">
        <w:rPr>
          <w:color w:val="282828"/>
        </w:rPr>
        <w:t>.</w:t>
      </w:r>
    </w:p>
    <w:p w14:paraId="3D39F171" w14:textId="77777777" w:rsidR="00D46068" w:rsidRPr="00FD58EB" w:rsidRDefault="00D46068">
      <w:pPr>
        <w:spacing w:line="360" w:lineRule="auto"/>
        <w:rPr>
          <w:color w:val="282828"/>
        </w:rPr>
      </w:pPr>
    </w:p>
    <w:p w14:paraId="000001D0" w14:textId="65598094" w:rsidR="00884CD5" w:rsidRPr="00FD58EB" w:rsidRDefault="00590CAC">
      <w:pPr>
        <w:pStyle w:val="Heading3"/>
      </w:pPr>
      <w:bookmarkStart w:id="109" w:name="_Toc186262830"/>
      <w:r w:rsidRPr="00FD58EB">
        <w:t xml:space="preserve">Melt </w:t>
      </w:r>
      <w:r w:rsidR="00C223F7" w:rsidRPr="00FD58EB">
        <w:t>v</w:t>
      </w:r>
      <w:r w:rsidRPr="00FD58EB">
        <w:t>iscosity</w:t>
      </w:r>
      <w:bookmarkEnd w:id="109"/>
      <w:r w:rsidR="009D28D7" w:rsidRPr="00FD58EB">
        <w:t xml:space="preserve"> </w:t>
      </w:r>
    </w:p>
    <w:p w14:paraId="2F1178BE" w14:textId="22A6CBA8" w:rsidR="001A1871" w:rsidRPr="00FD58EB" w:rsidRDefault="00590CAC" w:rsidP="00FD42B1">
      <w:pPr>
        <w:spacing w:line="360" w:lineRule="auto"/>
        <w:rPr>
          <w:rFonts w:cstheme="minorHAnsi"/>
        </w:rPr>
      </w:pPr>
      <w:r w:rsidRPr="00FD58EB">
        <w:rPr>
          <w:color w:val="282828"/>
        </w:rPr>
        <w:t>The melt viscosity increases with molecular weigh</w:t>
      </w:r>
      <w:r w:rsidR="00C223F7" w:rsidRPr="00FD58EB">
        <w:rPr>
          <w:color w:val="282828"/>
        </w:rPr>
        <w:t>t.</w:t>
      </w:r>
      <w:r w:rsidR="000B2179" w:rsidRPr="00FD58EB">
        <w:rPr>
          <w:color w:val="282828"/>
        </w:rPr>
        <w:fldChar w:fldCharType="begin" w:fldLock="1"/>
      </w:r>
      <w:r w:rsidR="008F254C" w:rsidRPr="00FD58EB">
        <w:rPr>
          <w:color w:val="282828"/>
        </w:rPr>
        <w:instrText>ADDIN CSL_CITATION {"citationItems":[{"id":"ITEM-1","itemData":{"DOI":"10.1021/ma00175a030","ISSN":"15205835","abstract":"The relationship between melt viscosity ή0 and molecular weight M for entangled linear polymers is accurately described by a power law,ή0 α M3.4, up to M/Me~ 150, where Meis the entanglement molecular weight. We have sought here to test the range of validity of that law by measurements on polymers with M/Meas large as practically possible. Anionic polymerization was used to prepare a series of narrow distribution polybutadienes with low vinyl content and molecular weights ranging from 1 × 103to 1.65 × 107(0.5 &lt; M/M&amp;&lt; 8000). Several linear viscoelastic techniques were used to determine viscosities ranging from 1 × 10° P to 2 × 1012P. Significant departures from the 3.4 power law were found beyond M/Me~ 200. The results are consistent with an approach to M3dependence as suggested by reptation theory, but the scatter is too large to allow a definite conclusion. The apparent ή0/M3asymptote is within a factor of 2 of a prediction based on reptation theory, modified by the contributions of tube renewal. Additionally, a comparison was made of the monomeric friction coefficient obtained from viscosities at low molecular weight and from transition responses at high molecular weight. Values of the modulus shift factor bTwere obtained for an unusually wide range of temperatures and are briefly discussed. © 1987, American Chemical Society. All rights reserved.","author":[{"dropping-particle":"","family":"Colby","given":"Ralph H.","non-dropping-particle":"","parse-names":false,"suffix":""},{"dropping-particle":"","family":"Fetters","given":"Lewis J.","non-dropping-particle":"","parse-names":false,"suffix":""},{"dropping-particle":"","family":"Graessley","given":"William W.","non-dropping-particle":"","parse-names":false,"suffix":""}],"container-title":"Macromolecules","id":"ITEM-1","issue":"9","issued":{"date-parts":[["1987"]]},"page":"2226-2237","title":"Melt Viscosity-Molecular Weight Relationship for Linear Polymers","type":"article-journal","volume":"20"},"uris":["http://www.mendeley.com/documents/?uuid=1b0ca328-e02d-425b-86cb-18711d13f210"]}],"mendeley":{"formattedCitation":"[47]","plainTextFormattedCitation":"[47]","previouslyFormattedCitation":"[47]"},"properties":{"noteIndex":0},"schema":"https://github.com/citation-style-language/schema/raw/master/csl-citation.json"}</w:instrText>
      </w:r>
      <w:r w:rsidR="000B2179" w:rsidRPr="00FD58EB">
        <w:rPr>
          <w:color w:val="282828"/>
        </w:rPr>
        <w:fldChar w:fldCharType="separate"/>
      </w:r>
      <w:r w:rsidR="00EB049F" w:rsidRPr="00FD58EB">
        <w:rPr>
          <w:color w:val="282828"/>
        </w:rPr>
        <w:t>[47]</w:t>
      </w:r>
      <w:r w:rsidR="000B2179" w:rsidRPr="00FD58EB">
        <w:rPr>
          <w:color w:val="282828"/>
        </w:rPr>
        <w:fldChar w:fldCharType="end"/>
      </w:r>
      <w:r w:rsidR="00FF4F14" w:rsidRPr="00FD58EB">
        <w:rPr>
          <w:color w:val="282828"/>
        </w:rPr>
        <w:fldChar w:fldCharType="begin" w:fldLock="1"/>
      </w:r>
      <w:r w:rsidR="00A77034" w:rsidRPr="00FD58EB">
        <w:rPr>
          <w:color w:val="282828"/>
        </w:rPr>
        <w:instrText>ADDIN CSL_CITATION {"citationItems":[{"id":"ITEM-1","itemData":{"DOI":"10.1016/j.proeng.2016.06.692","ISSN":"18777058","abstract":"Additive Manufacturing (AM) is close to become a production technique changing the way of part fabrication in future. Enhanced complexity and personalized features are aimed. The expectations in AM for the future are enormous and betimes it is considered as kind of the next industrial revolution. Laser Sintering (LS) of polymer powders is one component of the AM production techniques. However materials successfully applicable to Laser Sintering (LS) are very limited today. The presentation picks up this topic and gives a short introduction on the material available today. Important factors of polymer powders, their significance for effective LS processing and analytical approaches to access those values are presented in the main part. Concurrently the exceptional position of polyamide 12 powders is this connection is outlined.","author":[{"dropping-particle":"","family":"Schmid","given":"Manfred","non-dropping-particle":"","parse-names":false,"suffix":""},{"dropping-particle":"","family":"Wegener","given":"Konrad","non-dropping-particle":"","parse-names":false,"suffix":""}],"container-title":"Procedia Engineering","id":"ITEM-1","issue":"June","issued":{"date-parts":[["2016"]]},"page":"457-464","publisher":"The Author(s)","title":"Additive Manufacturing: Polymers applicable for laser sintering (LS)","type":"article-journal","volume":"149"},"uris":["http://www.mendeley.com/documents/?uuid=21bca1f4-89ee-4d1a-947d-661f1ee8efca"]}],"mendeley":{"formattedCitation":"[22]","plainTextFormattedCitation":"[22]","previouslyFormattedCitation":"[22]"},"properties":{"noteIndex":0},"schema":"https://github.com/citation-style-language/schema/raw/master/csl-citation.json"}</w:instrText>
      </w:r>
      <w:r w:rsidR="00FF4F14" w:rsidRPr="00FD58EB">
        <w:rPr>
          <w:color w:val="282828"/>
        </w:rPr>
        <w:fldChar w:fldCharType="separate"/>
      </w:r>
      <w:r w:rsidR="00C114F4" w:rsidRPr="00FD58EB">
        <w:rPr>
          <w:color w:val="282828"/>
        </w:rPr>
        <w:t>[22]</w:t>
      </w:r>
      <w:r w:rsidR="00FF4F14" w:rsidRPr="00FD58EB">
        <w:rPr>
          <w:color w:val="282828"/>
        </w:rPr>
        <w:fldChar w:fldCharType="end"/>
      </w:r>
      <w:r w:rsidRPr="00FD58EB">
        <w:rPr>
          <w:color w:val="282828"/>
        </w:rPr>
        <w:t xml:space="preserve"> For </w:t>
      </w:r>
      <w:r w:rsidR="000C32DA" w:rsidRPr="00FD58EB">
        <w:rPr>
          <w:color w:val="282828"/>
        </w:rPr>
        <w:t>excellent</w:t>
      </w:r>
      <w:r w:rsidRPr="00FD58EB">
        <w:rPr>
          <w:color w:val="282828"/>
        </w:rPr>
        <w:t xml:space="preserve"> interfusion of the polymer chains, enough to provide </w:t>
      </w:r>
      <w:r w:rsidR="000C32DA" w:rsidRPr="00FD58EB">
        <w:rPr>
          <w:color w:val="282828"/>
        </w:rPr>
        <w:t>adequate</w:t>
      </w:r>
      <w:r w:rsidRPr="00FD58EB">
        <w:rPr>
          <w:color w:val="282828"/>
        </w:rPr>
        <w:t xml:space="preserve"> layer</w:t>
      </w:r>
      <w:r w:rsidR="008057F7" w:rsidRPr="00FD58EB">
        <w:rPr>
          <w:color w:val="282828"/>
        </w:rPr>
        <w:t>-to-</w:t>
      </w:r>
      <w:r w:rsidRPr="00FD58EB">
        <w:rPr>
          <w:color w:val="282828"/>
        </w:rPr>
        <w:t>layer adhesion, low melt viscosity is desired, resulting in increased part density</w:t>
      </w:r>
      <w:r w:rsidR="00C223F7" w:rsidRPr="00FD58EB">
        <w:rPr>
          <w:color w:val="282828"/>
        </w:rPr>
        <w:t>;</w:t>
      </w:r>
      <w:r w:rsidR="00510CFB" w:rsidRPr="00FD58EB">
        <w:rPr>
          <w:color w:val="282828"/>
        </w:rPr>
        <w:t xml:space="preserve"> </w:t>
      </w:r>
      <w:r w:rsidR="00503917" w:rsidRPr="00FD58EB">
        <w:rPr>
          <w:color w:val="282828"/>
        </w:rPr>
        <w:fldChar w:fldCharType="begin" w:fldLock="1"/>
      </w:r>
      <w:r w:rsidR="008F254C" w:rsidRPr="00FD58EB">
        <w:rPr>
          <w:color w:val="282828"/>
        </w:rPr>
        <w:instrText>ADDIN CSL_CITATION {"citationItems":[{"id":"ITEM-1","itemData":{"abstract":"Laser Sintering is an Additive Manufacturing technology that uses digital files to construct 3- dimensional parts by depositing and consolidating layers of powdered material. Application of the technology for metal and ceramic powders is common but the focus of this work was on polymer laser sintering. A significant drawback for polymer laser sintering is the limited selection of materials currently available for use compared with more conventional processes such as injection moulding. This constrains the usefulness of the technology for designers and engineers. A primary reason for this is a lack of detailed understanding of the development process for new materials for laser sintering. This PhD investigation examines some of the key attributes and requirements needed for successfully implementing new polymer-based laser sintering materials. A strategic method for characterizing and identifying new polymer materials was created utilizing thermal measurements, practical and analytical methods to quantify sintering rate, and degradation studies. Validation of this work occurred through the successful integration of a new laser sintering material at industrial project partner Burton Snowboards. Thermal degradation as a result of the laser sintering process was studied in detail and resulted in the creation of a proposed new parameter: Stable Sintering Region (SSR). The term acknowledges and defines the region above the melting point that is the minimum requirement for sintering to occur and an upper limit beyond which polymer deterioration impedes on mechanical properties. A quantitative approach to define the SSR was developed and explored with three different laser sintering materials, two of which were flexible elastomers. The ability to specifically interpret laser sintering process parameters from thermal degradation characterization was created and used to explore the effects of high energy input on tensile properties and molecular weight. The results of these tests showed the potential to identify an Optimum Sintering Range based on maximizing mechanical properties through the control of energy input and molecular weight. This thesis makes a significant contribution to the knowledge and understanding of polymer laser sintering, especially in the context of materials development. Novel concepts such as the Stable Sintering Region were developed using a theoretical approach and practical measurements and were also thoroughly explored for verification…","author":[{"dropping-particle":"","family":"Vasquez","given":"Mike","non-dropping-particle":"","parse-names":false,"suffix":""}],"container-title":"Loughborough University","id":"ITEM-1","issued":{"date-parts":[["2012"]]},"page":"224","title":"Analysis and Development of New Materials for Polymer Laser Sintering","type":"article-journal","volume":"1"},"uris":["http://www.mendeley.com/documents/?uuid=c45aaf6d-ff00-4ed9-8629-1125159c58f8"]}],"mendeley":{"formattedCitation":"[48]","plainTextFormattedCitation":"[48]","previouslyFormattedCitation":"[48]"},"properties":{"noteIndex":0},"schema":"https://github.com/citation-style-language/schema/raw/master/csl-citation.json"}</w:instrText>
      </w:r>
      <w:r w:rsidR="00503917" w:rsidRPr="00FD58EB">
        <w:rPr>
          <w:color w:val="282828"/>
        </w:rPr>
        <w:fldChar w:fldCharType="separate"/>
      </w:r>
      <w:r w:rsidR="00EB049F" w:rsidRPr="00FD58EB">
        <w:rPr>
          <w:color w:val="282828"/>
        </w:rPr>
        <w:t>[48]</w:t>
      </w:r>
      <w:r w:rsidR="00503917" w:rsidRPr="00FD58EB">
        <w:rPr>
          <w:color w:val="282828"/>
        </w:rPr>
        <w:fldChar w:fldCharType="end"/>
      </w:r>
      <w:r w:rsidR="008A3BDB" w:rsidRPr="00FD58EB">
        <w:rPr>
          <w:color w:val="282828"/>
        </w:rPr>
        <w:fldChar w:fldCharType="begin" w:fldLock="1"/>
      </w:r>
      <w:r w:rsidR="00522B64" w:rsidRPr="00FD58EB">
        <w:rPr>
          <w:color w:val="282828"/>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8A3BDB" w:rsidRPr="00FD58EB">
        <w:rPr>
          <w:color w:val="282828"/>
        </w:rPr>
        <w:fldChar w:fldCharType="separate"/>
      </w:r>
      <w:r w:rsidR="00522B64" w:rsidRPr="00FD58EB">
        <w:rPr>
          <w:color w:val="282828"/>
        </w:rPr>
        <w:t>[45]</w:t>
      </w:r>
      <w:r w:rsidR="008A3BDB" w:rsidRPr="00FD58EB">
        <w:rPr>
          <w:color w:val="282828"/>
        </w:rPr>
        <w:fldChar w:fldCharType="end"/>
      </w:r>
      <w:r w:rsidR="00FD42B1" w:rsidRPr="00FD58EB">
        <w:rPr>
          <w:color w:val="282828"/>
        </w:rPr>
        <w:t xml:space="preserve"> </w:t>
      </w:r>
      <w:r w:rsidR="00C223F7" w:rsidRPr="00FD58EB">
        <w:rPr>
          <w:color w:val="282828"/>
        </w:rPr>
        <w:t>h</w:t>
      </w:r>
      <w:r w:rsidRPr="00FD58EB">
        <w:rPr>
          <w:color w:val="282828"/>
        </w:rPr>
        <w:t xml:space="preserve">owever, low viscosity results in high shrinkage and poor part accuracy. Thus, an optimum </w:t>
      </w:r>
      <w:r w:rsidR="00507D48" w:rsidRPr="00FD58EB">
        <w:rPr>
          <w:color w:val="282828"/>
        </w:rPr>
        <w:t>molar mass</w:t>
      </w:r>
      <w:r w:rsidRPr="00FD58EB">
        <w:rPr>
          <w:color w:val="282828"/>
        </w:rPr>
        <w:t xml:space="preserve"> range exists but is not easily controllable, neither at the polymer production nor during ag</w:t>
      </w:r>
      <w:r w:rsidR="00366D3E" w:rsidRPr="00FD58EB">
        <w:rPr>
          <w:color w:val="282828"/>
        </w:rPr>
        <w:t>e</w:t>
      </w:r>
      <w:r w:rsidRPr="00FD58EB">
        <w:rPr>
          <w:color w:val="282828"/>
        </w:rPr>
        <w:t xml:space="preserve">ing when processing. The </w:t>
      </w:r>
      <w:r w:rsidR="00C223F7" w:rsidRPr="00FD58EB">
        <w:rPr>
          <w:color w:val="282828"/>
        </w:rPr>
        <w:t>m</w:t>
      </w:r>
      <w:r w:rsidRPr="00FD58EB">
        <w:rPr>
          <w:color w:val="282828"/>
        </w:rPr>
        <w:t xml:space="preserve">elt flow index (MFI) is an assessment of the </w:t>
      </w:r>
      <w:r w:rsidR="00AA16D9" w:rsidRPr="00FD58EB">
        <w:rPr>
          <w:color w:val="282828"/>
        </w:rPr>
        <w:t>molar mass distribution</w:t>
      </w:r>
      <w:r w:rsidRPr="00FD58EB">
        <w:rPr>
          <w:color w:val="282828"/>
        </w:rPr>
        <w:t xml:space="preserve"> and is </w:t>
      </w:r>
      <w:r w:rsidR="00366D3E" w:rsidRPr="00FD58EB">
        <w:rPr>
          <w:color w:val="282828"/>
        </w:rPr>
        <w:t xml:space="preserve">an </w:t>
      </w:r>
      <w:r w:rsidRPr="00FD58EB">
        <w:rPr>
          <w:color w:val="282828"/>
        </w:rPr>
        <w:t>inverse measure of the melt viscosity</w:t>
      </w:r>
      <w:r w:rsidR="00366D3E" w:rsidRPr="00FD58EB">
        <w:rPr>
          <w:color w:val="282828"/>
        </w:rPr>
        <w:t>;</w:t>
      </w:r>
      <w:r w:rsidRPr="00FD58EB">
        <w:rPr>
          <w:color w:val="282828"/>
        </w:rPr>
        <w:t xml:space="preserve"> the lower the molecular weight, the higher the MFI.</w:t>
      </w:r>
      <w:r w:rsidR="00A26671" w:rsidRPr="00FD58EB">
        <w:rPr>
          <w:color w:val="282828"/>
        </w:rPr>
        <w:fldChar w:fldCharType="begin" w:fldLock="1"/>
      </w:r>
      <w:r w:rsidR="008F254C" w:rsidRPr="00FD58EB">
        <w:rPr>
          <w:color w:val="282828"/>
        </w:rPr>
        <w:instrText>ADDIN CSL_CITATION {"citationItems":[{"id":"ITEM-1","itemData":{"DOI":"10.3390/polym6020583","ISSN":"20734360","abstract":"The isothermal crystallization of poly(ethylene terephthalate) (PET) homopolymers with different molecular weight was studied in a wide temperature range (140-230 °C) using different experimental techniques. Three different morphological regions, labeled r1, r2 and r3, were distinguished as a function of crystallization temperature (Tc). In r1 (low Tc) crystallized samples were characterized by a low crystalline degree with a small spherulite texture containing thin crystals. In r2 (intermediate Tc) samples showed medium size spherulites composed of two distinct crystalline families (thin and thick crystals). In this temperature range, the crystallization exhibited a maximum value and it was associated with a high content of secondary crystals. In r3 (high Tc), samples presented considerable amorphous zones and regions consisting of oversized spherulites containing only thick crystals. Time-resolved wide-angle X-ray diffraction measurements, using synchrotron radiation, indicated a rapid evolution of the crystalline degree within the second region, in contrast with the quite slow evolution observed in the third region. On the other hand, by small-angle X-ray scattering (SAXS) and time-resolved SAXS experiment, it was found that the long period (L) as well as the lamellar thickness (lc) increase as a function of Tc, corroborating the formation of the thickest crystals in the third region. From all these observations, a morphological model was proposed for each region. © 2014 by the authors.","author":[{"dropping-particle":"","family":"Baldenegro-Perez","given":"Leonardo A.","non-dropping-particle":"","parse-names":false,"suffix":""},{"dropping-particle":"","family":"Navarro-Rodriguez","given":"Damaso","non-dropping-particle":"","parse-names":false,"suffix":""},{"dropping-particle":"","family":"Medellin-Rodriguez","given":"Francisco J.","non-dropping-particle":"","parse-names":false,"suffix":""},{"dropping-particle":"","family":"Hsiao","given":"Benjamin","non-dropping-particle":"","parse-names":false,"suffix":""},{"dropping-particle":"","family":"Avila-Orta","given":"Carlos A.","non-dropping-particle":"","parse-names":false,"suffix":""},{"dropping-particle":"","family":"Sics","given":"Igors","non-dropping-particle":"","parse-names":false,"suffix":""}],"container-title":"Polymers","id":"ITEM-1","issue":"2","issued":{"date-parts":[["2014"]]},"page":"583-600","title":"Molecular weight and crystallization temperature effects on poly(ethylene terephthalate) (PET) homopolymers, an isothermal crystallization analysis","type":"article-journal","volume":"6"},"uris":["http://www.mendeley.com/documents/?uuid=661865b6-2873-4d87-8aa6-8658efc1bb0c"]}],"mendeley":{"formattedCitation":"[49]","plainTextFormattedCitation":"[49]","previouslyFormattedCitation":"[49]"},"properties":{"noteIndex":0},"schema":"https://github.com/citation-style-language/schema/raw/master/csl-citation.json"}</w:instrText>
      </w:r>
      <w:r w:rsidR="00A26671" w:rsidRPr="00FD58EB">
        <w:rPr>
          <w:color w:val="282828"/>
        </w:rPr>
        <w:fldChar w:fldCharType="separate"/>
      </w:r>
      <w:r w:rsidR="00EB049F" w:rsidRPr="00FD58EB">
        <w:rPr>
          <w:color w:val="282828"/>
        </w:rPr>
        <w:t>[49]</w:t>
      </w:r>
      <w:r w:rsidR="00A26671" w:rsidRPr="00FD58EB">
        <w:rPr>
          <w:color w:val="282828"/>
        </w:rPr>
        <w:fldChar w:fldCharType="end"/>
      </w:r>
      <w:r w:rsidR="009906D3" w:rsidRPr="00FD58EB">
        <w:rPr>
          <w:rFonts w:cstheme="minorHAnsi"/>
        </w:rPr>
        <w:t>The MFI gives a</w:t>
      </w:r>
      <w:r w:rsidR="00C223F7" w:rsidRPr="00FD58EB">
        <w:rPr>
          <w:rFonts w:cstheme="minorHAnsi"/>
        </w:rPr>
        <w:t>n</w:t>
      </w:r>
      <w:r w:rsidR="009906D3" w:rsidRPr="00FD58EB">
        <w:rPr>
          <w:rFonts w:cstheme="minorHAnsi"/>
        </w:rPr>
        <w:t xml:space="preserve"> </w:t>
      </w:r>
      <w:r w:rsidR="00865F1C" w:rsidRPr="00FD58EB">
        <w:rPr>
          <w:rFonts w:cstheme="minorHAnsi"/>
        </w:rPr>
        <w:t>overall</w:t>
      </w:r>
      <w:r w:rsidR="009906D3" w:rsidRPr="00FD58EB">
        <w:rPr>
          <w:rFonts w:cstheme="minorHAnsi"/>
        </w:rPr>
        <w:t xml:space="preserve"> value for the MMD without providing in-depth information on the distribution of the polymer chain lengths. Higher MFI reflects </w:t>
      </w:r>
      <w:r w:rsidR="007A7F27" w:rsidRPr="00FD58EB">
        <w:rPr>
          <w:rFonts w:cstheme="minorHAnsi"/>
        </w:rPr>
        <w:t>short</w:t>
      </w:r>
      <w:r w:rsidR="009906D3" w:rsidRPr="00FD58EB">
        <w:rPr>
          <w:rFonts w:cstheme="minorHAnsi"/>
        </w:rPr>
        <w:t xml:space="preserve"> polymer chain length, as short polymer chains tend to flow faster than long polymer chains in a melt state due to chain entanglements.</w:t>
      </w:r>
    </w:p>
    <w:p w14:paraId="28458FFB" w14:textId="46C8DBD8" w:rsidR="009906D3" w:rsidRPr="00FD58EB" w:rsidRDefault="009906D3" w:rsidP="009906D3">
      <w:pPr>
        <w:spacing w:line="360" w:lineRule="auto"/>
        <w:rPr>
          <w:rFonts w:cstheme="minorHAnsi"/>
        </w:rPr>
      </w:pPr>
      <w:r w:rsidRPr="00FD58EB">
        <w:rPr>
          <w:rFonts w:cstheme="minorHAnsi"/>
        </w:rPr>
        <w:t>The MFI</w:t>
      </w:r>
      <w:r w:rsidR="00865F1C" w:rsidRPr="00FD58EB">
        <w:rPr>
          <w:rFonts w:cstheme="minorHAnsi"/>
        </w:rPr>
        <w:t xml:space="preserve"> is m</w:t>
      </w:r>
      <w:r w:rsidR="006141F9" w:rsidRPr="00FD58EB">
        <w:rPr>
          <w:rFonts w:cstheme="minorHAnsi"/>
        </w:rPr>
        <w:t>easured</w:t>
      </w:r>
      <w:r w:rsidR="00865F1C" w:rsidRPr="00FD58EB">
        <w:rPr>
          <w:rFonts w:cstheme="minorHAnsi"/>
        </w:rPr>
        <w:t xml:space="preserve"> by</w:t>
      </w:r>
      <w:r w:rsidRPr="00FD58EB">
        <w:rPr>
          <w:rFonts w:cstheme="minorHAnsi"/>
        </w:rPr>
        <w:t xml:space="preserve"> </w:t>
      </w:r>
      <w:r w:rsidR="00FD42B1" w:rsidRPr="00FD58EB">
        <w:rPr>
          <w:rFonts w:cstheme="minorHAnsi"/>
        </w:rPr>
        <w:t>how</w:t>
      </w:r>
      <w:r w:rsidRPr="00FD58EB">
        <w:rPr>
          <w:rFonts w:cstheme="minorHAnsi"/>
        </w:rPr>
        <w:t xml:space="preserve"> long the material takes to pass through a specified channel at a specific temperature and load at a given time. For PP, the industry standard for the mass and temperature is 2.16</w:t>
      </w:r>
      <w:r w:rsidR="00C223F7" w:rsidRPr="00FD58EB">
        <w:rPr>
          <w:rFonts w:cstheme="minorHAnsi"/>
        </w:rPr>
        <w:t xml:space="preserve"> </w:t>
      </w:r>
      <w:r w:rsidRPr="00FD58EB">
        <w:rPr>
          <w:rFonts w:cstheme="minorHAnsi"/>
        </w:rPr>
        <w:t>kg at 230°C, following the ISO 1133 standard. The amount of eluting material was measured after 10 minutes, giving the MFI in a (g/10min</w:t>
      </w:r>
      <w:r w:rsidR="00993576" w:rsidRPr="00FD58EB">
        <w:rPr>
          <w:rFonts w:cstheme="minorHAnsi"/>
        </w:rPr>
        <w:t>ute</w:t>
      </w:r>
      <w:r w:rsidRPr="00FD58EB">
        <w:rPr>
          <w:rFonts w:cstheme="minorHAnsi"/>
        </w:rPr>
        <w:t>) unit.</w:t>
      </w:r>
    </w:p>
    <w:p w14:paraId="000001D2" w14:textId="66D15A8F" w:rsidR="00884CD5" w:rsidRPr="00FD58EB" w:rsidRDefault="00590CAC">
      <w:pPr>
        <w:spacing w:line="360" w:lineRule="auto"/>
        <w:rPr>
          <w:color w:val="282828"/>
        </w:rPr>
      </w:pPr>
      <w:r w:rsidRPr="00FD58EB">
        <w:rPr>
          <w:color w:val="282828"/>
        </w:rPr>
        <w:t>Vasquez et al</w:t>
      </w:r>
      <w:r w:rsidR="00752A04" w:rsidRPr="00FD58EB">
        <w:rPr>
          <w:color w:val="282828"/>
        </w:rPr>
        <w:t>.</w:t>
      </w:r>
      <w:r w:rsidRPr="00FD58EB">
        <w:rPr>
          <w:color w:val="282828"/>
        </w:rPr>
        <w:t xml:space="preserve"> </w:t>
      </w:r>
      <w:r w:rsidR="002F321E" w:rsidRPr="00FD58EB">
        <w:rPr>
          <w:color w:val="282828"/>
        </w:rPr>
        <w:fldChar w:fldCharType="begin" w:fldLock="1"/>
      </w:r>
      <w:r w:rsidR="008F254C" w:rsidRPr="00FD58EB">
        <w:rPr>
          <w:color w:val="282828"/>
        </w:rPr>
        <w:instrText>ADDIN CSL_CITATION {"citationItems":[{"id":"ITEM-1","itemData":{"abstract":"Laser Sintering is an Additive Manufacturing technology that uses digital files to construct 3- dimensional parts by depositing and consolidating layers of powdered material. Application of the technology for metal and ceramic powders is common but the focus of this work was on polymer laser sintering. A significant drawback for polymer laser sintering is the limited selection of materials currently available for use compared with more conventional processes such as injection moulding. This constrains the usefulness of the technology for designers and engineers. A primary reason for this is a lack of detailed understanding of the development process for new materials for laser sintering. This PhD investigation examines some of the key attributes and requirements needed for successfully implementing new polymer-based laser sintering materials. A strategic method for characterizing and identifying new polymer materials was created utilizing thermal measurements, practical and analytical methods to quantify sintering rate, and degradation studies. Validation of this work occurred through the successful integration of a new laser sintering material at industrial project partner Burton Snowboards. Thermal degradation as a result of the laser sintering process was studied in detail and resulted in the creation of a proposed new parameter: Stable Sintering Region (SSR). The term acknowledges and defines the region above the melting point that is the minimum requirement for sintering to occur and an upper limit beyond which polymer deterioration impedes on mechanical properties. A quantitative approach to define the SSR was developed and explored with three different laser sintering materials, two of which were flexible elastomers. The ability to specifically interpret laser sintering process parameters from thermal degradation characterization was created and used to explore the effects of high energy input on tensile properties and molecular weight. The results of these tests showed the potential to identify an Optimum Sintering Range based on maximizing mechanical properties through the control of energy input and molecular weight. This thesis makes a significant contribution to the knowledge and understanding of polymer laser sintering, especially in the context of materials development. Novel concepts such as the Stable Sintering Region were developed using a theoretical approach and practical measurements and were also thoroughly explored for verification…","author":[{"dropping-particle":"","family":"Vasquez","given":"Mike","non-dropping-particle":"","parse-names":false,"suffix":""}],"container-title":"Loughborough University","id":"ITEM-1","issued":{"date-parts":[["2012"]]},"page":"224","title":"Analysis and Development of New Materials for Polymer Laser Sintering","type":"article-journal","volume":"1"},"uris":["http://www.mendeley.com/documents/?uuid=c45aaf6d-ff00-4ed9-8629-1125159c58f8"]}],"mendeley":{"formattedCitation":"[48]","plainTextFormattedCitation":"[48]","previouslyFormattedCitation":"[48]"},"properties":{"noteIndex":0},"schema":"https://github.com/citation-style-language/schema/raw/master/csl-citation.json"}</w:instrText>
      </w:r>
      <w:r w:rsidR="002F321E" w:rsidRPr="00FD58EB">
        <w:rPr>
          <w:color w:val="282828"/>
        </w:rPr>
        <w:fldChar w:fldCharType="separate"/>
      </w:r>
      <w:r w:rsidR="00EB049F" w:rsidRPr="00FD58EB">
        <w:rPr>
          <w:color w:val="282828"/>
        </w:rPr>
        <w:t>[48]</w:t>
      </w:r>
      <w:r w:rsidR="002F321E" w:rsidRPr="00FD58EB">
        <w:rPr>
          <w:color w:val="282828"/>
        </w:rPr>
        <w:fldChar w:fldCharType="end"/>
      </w:r>
      <w:r w:rsidR="00FD42B1" w:rsidRPr="00FD58EB">
        <w:rPr>
          <w:color w:val="282828"/>
        </w:rPr>
        <w:t xml:space="preserve"> </w:t>
      </w:r>
      <w:r w:rsidRPr="00FD58EB">
        <w:rPr>
          <w:color w:val="282828"/>
        </w:rPr>
        <w:t xml:space="preserve">study </w:t>
      </w:r>
      <w:r w:rsidR="00DD3E93" w:rsidRPr="00FD58EB">
        <w:rPr>
          <w:color w:val="282828"/>
        </w:rPr>
        <w:t xml:space="preserve">on </w:t>
      </w:r>
      <w:r w:rsidRPr="00FD58EB">
        <w:rPr>
          <w:color w:val="282828"/>
        </w:rPr>
        <w:t xml:space="preserve"> LS</w:t>
      </w:r>
      <w:r w:rsidR="00DD3E93" w:rsidRPr="00FD58EB">
        <w:rPr>
          <w:color w:val="282828"/>
        </w:rPr>
        <w:t xml:space="preserve"> of nylon 12</w:t>
      </w:r>
      <w:r w:rsidRPr="00FD58EB">
        <w:rPr>
          <w:color w:val="282828"/>
        </w:rPr>
        <w:t xml:space="preserve"> noted that the melt flow properties are also dependent on the polymer’s molecular weight. However, the molecular weight of the polymer can be affected while inside the machine if temperature and atmospheric conditions are favo</w:t>
      </w:r>
      <w:r w:rsidR="00752A04" w:rsidRPr="00FD58EB">
        <w:rPr>
          <w:color w:val="282828"/>
        </w:rPr>
        <w:t>u</w:t>
      </w:r>
      <w:r w:rsidRPr="00FD58EB">
        <w:rPr>
          <w:color w:val="282828"/>
        </w:rPr>
        <w:t>rable for chain extension (polymeri</w:t>
      </w:r>
      <w:r w:rsidR="00C223F7" w:rsidRPr="00FD58EB">
        <w:rPr>
          <w:color w:val="282828"/>
        </w:rPr>
        <w:t>s</w:t>
      </w:r>
      <w:r w:rsidRPr="00FD58EB">
        <w:rPr>
          <w:color w:val="282828"/>
        </w:rPr>
        <w:t>ation reactions)</w:t>
      </w:r>
      <w:r w:rsidR="005A641F" w:rsidRPr="00FD58EB">
        <w:rPr>
          <w:color w:val="282828"/>
        </w:rPr>
        <w:t>, which increases the viscosity during the process</w:t>
      </w:r>
      <w:r w:rsidRPr="00FD58EB">
        <w:rPr>
          <w:color w:val="282828"/>
        </w:rPr>
        <w:t>.</w:t>
      </w:r>
      <w:r w:rsidR="005A641F" w:rsidRPr="00FD58EB">
        <w:rPr>
          <w:color w:val="282828"/>
        </w:rPr>
        <w:t xml:space="preserve"> </w:t>
      </w:r>
    </w:p>
    <w:p w14:paraId="127444A6" w14:textId="0F1AED53" w:rsidR="002B1A53" w:rsidRPr="00FD58EB" w:rsidRDefault="005A641F" w:rsidP="00FD42B1">
      <w:pPr>
        <w:spacing w:line="360" w:lineRule="auto"/>
        <w:rPr>
          <w:color w:val="282828"/>
        </w:rPr>
      </w:pPr>
      <w:r w:rsidRPr="00FD58EB">
        <w:rPr>
          <w:color w:val="282828"/>
        </w:rPr>
        <w:t>Furthermore, the process of the LS does not apply any acting forces such as shear or pressure force. It is mainly affected by the gravity of the melt and flow. The sintering of the particle melt droplets is affected by the surface energy and the barrier between the melt and unsintered powder. The deformation of melt is low due to the low-driving mechanical processes</w:t>
      </w:r>
      <w:r w:rsidR="00FD42B1" w:rsidRPr="00FD58EB">
        <w:rPr>
          <w:color w:val="282828"/>
        </w:rPr>
        <w:t>.</w:t>
      </w:r>
    </w:p>
    <w:p w14:paraId="69642B55" w14:textId="0662A052" w:rsidR="00417722" w:rsidRPr="00FD58EB" w:rsidRDefault="00951F98" w:rsidP="00C223F7">
      <w:pPr>
        <w:spacing w:line="360" w:lineRule="auto"/>
      </w:pPr>
      <w:r w:rsidRPr="00FD58EB">
        <w:t xml:space="preserve">The particle interaction was examined by </w:t>
      </w:r>
      <w:r w:rsidR="005A641F" w:rsidRPr="00FD58EB">
        <w:t>investigating</w:t>
      </w:r>
      <w:r w:rsidRPr="00FD58EB">
        <w:t xml:space="preserve"> the n</w:t>
      </w:r>
      <w:r w:rsidR="00A30CAF" w:rsidRPr="00FD58EB">
        <w:t>ecking growth</w:t>
      </w:r>
      <w:r w:rsidRPr="00FD58EB">
        <w:t>, which is infl</w:t>
      </w:r>
      <w:r w:rsidR="005A641F" w:rsidRPr="00FD58EB">
        <w:t>uen</w:t>
      </w:r>
      <w:r w:rsidRPr="00FD58EB">
        <w:t>ced by viscos</w:t>
      </w:r>
      <w:r w:rsidR="009725AF" w:rsidRPr="00FD58EB">
        <w:t>ity</w:t>
      </w:r>
      <w:r w:rsidRPr="00FD58EB">
        <w:t xml:space="preserve"> and the surfaced tension of the particle. </w:t>
      </w:r>
      <w:r w:rsidR="00417722" w:rsidRPr="00FD58EB">
        <w:t xml:space="preserve">Frankel first attempted to </w:t>
      </w:r>
      <w:r w:rsidR="003779E9" w:rsidRPr="00FD58EB">
        <w:t xml:space="preserve">numerically </w:t>
      </w:r>
      <w:r w:rsidR="00417722" w:rsidRPr="00FD58EB">
        <w:t xml:space="preserve">predict neck growth in 1945. </w:t>
      </w:r>
      <w:r w:rsidR="006D2ACD" w:rsidRPr="00FD58EB">
        <w:rPr>
          <w:color w:val="282828"/>
        </w:rPr>
        <w:t>T</w:t>
      </w:r>
      <w:r w:rsidR="00224E33" w:rsidRPr="00FD58EB">
        <w:rPr>
          <w:color w:val="282828"/>
        </w:rPr>
        <w:t xml:space="preserve">he </w:t>
      </w:r>
      <w:r w:rsidR="00A30CAF" w:rsidRPr="00FD58EB">
        <w:rPr>
          <w:color w:val="282828"/>
        </w:rPr>
        <w:t>Frenkel-Eshelby</w:t>
      </w:r>
      <w:r w:rsidR="00E9055D" w:rsidRPr="00FD58EB">
        <w:rPr>
          <w:color w:val="282828"/>
        </w:rPr>
        <w:t xml:space="preserve"> equation</w:t>
      </w:r>
      <w:r w:rsidR="00417722" w:rsidRPr="00FD58EB">
        <w:rPr>
          <w:color w:val="282828"/>
        </w:rPr>
        <w:t xml:space="preserve"> (</w:t>
      </w:r>
      <w:r w:rsidR="00417722" w:rsidRPr="00FD58EB">
        <w:rPr>
          <w:color w:val="282828"/>
        </w:rPr>
        <w:fldChar w:fldCharType="begin"/>
      </w:r>
      <w:r w:rsidR="00417722" w:rsidRPr="00FD58EB">
        <w:rPr>
          <w:color w:val="282828"/>
        </w:rPr>
        <w:instrText xml:space="preserve"> REF _Ref167459284 \h </w:instrText>
      </w:r>
      <w:r w:rsidR="00C223F7" w:rsidRPr="00FD58EB">
        <w:rPr>
          <w:color w:val="282828"/>
        </w:rPr>
        <w:instrText xml:space="preserve"> \* MERGEFORMAT </w:instrText>
      </w:r>
      <w:r w:rsidR="00417722" w:rsidRPr="00FD58EB">
        <w:rPr>
          <w:color w:val="282828"/>
        </w:rPr>
      </w:r>
      <w:r w:rsidR="00417722" w:rsidRPr="00FD58EB">
        <w:rPr>
          <w:color w:val="282828"/>
        </w:rPr>
        <w:fldChar w:fldCharType="separate"/>
      </w:r>
      <w:r w:rsidR="000859E2" w:rsidRPr="00FD58EB">
        <w:t xml:space="preserve">Equation </w:t>
      </w:r>
      <w:r w:rsidR="000859E2" w:rsidRPr="00FD58EB">
        <w:rPr>
          <w:cs/>
        </w:rPr>
        <w:t>‎</w:t>
      </w:r>
      <w:r w:rsidR="000859E2" w:rsidRPr="00FD58EB">
        <w:t>3.3</w:t>
      </w:r>
      <w:r w:rsidR="00417722" w:rsidRPr="00FD58EB">
        <w:rPr>
          <w:color w:val="282828"/>
        </w:rPr>
        <w:fldChar w:fldCharType="end"/>
      </w:r>
      <w:r w:rsidR="00417722" w:rsidRPr="00FD58EB">
        <w:rPr>
          <w:color w:val="282828"/>
        </w:rPr>
        <w:t>)</w:t>
      </w:r>
      <w:r w:rsidR="00E9055D" w:rsidRPr="00FD58EB">
        <w:rPr>
          <w:color w:val="282828"/>
        </w:rPr>
        <w:t xml:space="preserve"> </w:t>
      </w:r>
      <w:r w:rsidR="001A27C2" w:rsidRPr="00FD58EB">
        <w:rPr>
          <w:color w:val="282828"/>
        </w:rPr>
        <w:t xml:space="preserve">is used </w:t>
      </w:r>
      <w:r w:rsidR="004D72C8" w:rsidRPr="00FD58EB">
        <w:t>t</w:t>
      </w:r>
      <w:r w:rsidR="00A30CAF" w:rsidRPr="00FD58EB">
        <w:rPr>
          <w:color w:val="282828"/>
        </w:rPr>
        <w:t xml:space="preserve">o estimate </w:t>
      </w:r>
      <w:r w:rsidR="0098346A" w:rsidRPr="00FD58EB">
        <w:rPr>
          <w:color w:val="282828"/>
        </w:rPr>
        <w:t xml:space="preserve">the </w:t>
      </w:r>
      <w:r w:rsidR="00A30CAF" w:rsidRPr="00FD58EB">
        <w:rPr>
          <w:color w:val="282828"/>
        </w:rPr>
        <w:t>sintering rate given</w:t>
      </w:r>
      <w:r w:rsidR="004D72C8" w:rsidRPr="00FD58EB">
        <w:rPr>
          <w:color w:val="282828"/>
        </w:rPr>
        <w:t xml:space="preserve"> </w:t>
      </w:r>
      <w:r w:rsidR="00FD42B1" w:rsidRPr="00FD58EB">
        <w:rPr>
          <w:color w:val="282828"/>
        </w:rPr>
        <w:t xml:space="preserve">by </w:t>
      </w:r>
      <w:r w:rsidR="00A30CAF" w:rsidRPr="00FD58EB">
        <w:rPr>
          <w:color w:val="282828"/>
        </w:rPr>
        <w:t xml:space="preserve">measurable material </w:t>
      </w:r>
      <w:r w:rsidR="00417722" w:rsidRPr="00FD58EB">
        <w:rPr>
          <w:color w:val="282828"/>
        </w:rPr>
        <w:t>fundamental properties, which are the viscosity and surface energy of the polymer melt. As the temperature of the particle increases, the surface energy and the viscosity decrease</w:t>
      </w:r>
      <w:r w:rsidR="005A641F" w:rsidRPr="00FD58EB">
        <w:rPr>
          <w:color w:val="282828"/>
        </w:rPr>
        <w:t>, which makes the mathematical equation challenging to predict</w:t>
      </w:r>
      <w:r w:rsidR="00417722" w:rsidRPr="00FD58EB">
        <w:rPr>
          <w:color w:val="282828"/>
        </w:rPr>
        <w:t xml:space="preserve">. This process is driven by the viscosity, which allows the individual particles to merge, as stated by </w:t>
      </w:r>
      <w:r w:rsidR="006D2ACD" w:rsidRPr="00FD58EB">
        <w:rPr>
          <w:color w:val="282828"/>
        </w:rPr>
        <w:t>Sheintuch</w:t>
      </w:r>
      <w:r w:rsidR="00417722" w:rsidRPr="00FD58EB">
        <w:rPr>
          <w:color w:val="282828"/>
        </w:rPr>
        <w:t xml:space="preserve"> et al. </w:t>
      </w:r>
      <w:r w:rsidR="00417722" w:rsidRPr="00FD58EB">
        <w:rPr>
          <w:color w:val="282828"/>
        </w:rPr>
        <w:fldChar w:fldCharType="begin" w:fldLock="1"/>
      </w:r>
      <w:r w:rsidR="008F254C" w:rsidRPr="00FD58EB">
        <w:rPr>
          <w:color w:val="282828"/>
        </w:rPr>
        <w:instrText>ADDIN CSL_CITATION {"citationItems":[{"id":"ITEM-1","itemData":{"DOI":"10.1016/0043-1354(94)00216-T","ISSN":"00431354","abstract":"Multiple steady states were observed in a continuous nitrification process in a laboratory activated sludge reactor operating at 18°C and subject to high ammonium concentration in feed (up to 300 mg/l as N): under the same operating conditions a state of either complete oxidation to nitrate or of partial oxidation to nitrite may be attained, depending on the initial conditions. A model incorporating Monod and Andrews kinetics for growth of the two species was developed and employed for parameter estimation. A steady-state solution, expressed in terms of the measured variables-total biomass concentration in the reactor and in the effluent-was derived and its parameters were estimated. The model was then analyzed to show domains of steady state multiplicity under two control strategies in which either the sludge age or the total biomass concentration is kept constant. © 1995.","author":[{"dropping-particle":"","family":"Sheintuch","given":"M.","non-dropping-particle":"","parse-names":false,"suffix":""},{"dropping-particle":"","family":"Tartakovsky","given":"B.","non-dropping-particle":"","parse-names":false,"suffix":""},{"dropping-particle":"","family":"Narkis","given":"N.","non-dropping-particle":"","parse-names":false,"suffix":""},{"dropping-particle":"","family":"Rebhun","given":"M.","non-dropping-particle":"","parse-names":false,"suffix":""}],"container-title":"Water Research","id":"ITEM-1","issue":"3","issued":{"date-parts":[["1995"]]},"page":"953-963","title":"Substrate inhibition and multiple states in a continuous nitrification process","type":"article-journal","volume":"29"},"uris":["http://www.mendeley.com/documents/?uuid=8fdb52ba-8486-4395-9b71-1c5bf0089ccd"]}],"mendeley":{"formattedCitation":"[50]","plainTextFormattedCitation":"[50]","previouslyFormattedCitation":"[50]"},"properties":{"noteIndex":0},"schema":"https://github.com/citation-style-language/schema/raw/master/csl-citation.json"}</w:instrText>
      </w:r>
      <w:r w:rsidR="00417722" w:rsidRPr="00FD58EB">
        <w:rPr>
          <w:color w:val="282828"/>
        </w:rPr>
        <w:fldChar w:fldCharType="separate"/>
      </w:r>
      <w:r w:rsidR="00EB049F" w:rsidRPr="00FD58EB">
        <w:rPr>
          <w:color w:val="282828"/>
        </w:rPr>
        <w:t>[50]</w:t>
      </w:r>
      <w:r w:rsidR="00417722" w:rsidRPr="00FD58EB">
        <w:rPr>
          <w:color w:val="282828"/>
        </w:rPr>
        <w:fldChar w:fldCharType="end"/>
      </w:r>
      <w:r w:rsidR="00417722" w:rsidRPr="00FD58EB">
        <w:rPr>
          <w:color w:val="282828"/>
        </w:rPr>
        <w:t xml:space="preserve"> </w:t>
      </w:r>
    </w:p>
    <w:p w14:paraId="6953AFB4" w14:textId="42DF4933" w:rsidR="00A30CAF" w:rsidRPr="00FD58EB" w:rsidRDefault="00A30CAF" w:rsidP="00951F98"/>
    <w:p w14:paraId="4A887AAF" w14:textId="77777777" w:rsidR="00A30CAF" w:rsidRPr="00FD58EB" w:rsidRDefault="00A30CAF" w:rsidP="00A30CAF">
      <w:pPr>
        <w:spacing w:line="360" w:lineRule="auto"/>
        <w:jc w:val="center"/>
        <w:rPr>
          <w:color w:val="282828"/>
        </w:rPr>
      </w:pPr>
      <w:r w:rsidRPr="00FD58EB">
        <w:rPr>
          <w:noProof/>
        </w:rPr>
        <w:drawing>
          <wp:inline distT="0" distB="0" distL="0" distR="0" wp14:anchorId="3FD8E8F5" wp14:editId="7F6DD05F">
            <wp:extent cx="3927004" cy="2077620"/>
            <wp:effectExtent l="0" t="0" r="0" b="0"/>
            <wp:docPr id="1338122769" name="image3.png"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Shape, circle&#10;&#10;Description automatically generated"/>
                    <pic:cNvPicPr preferRelativeResize="0"/>
                  </pic:nvPicPr>
                  <pic:blipFill>
                    <a:blip r:embed="rId36"/>
                    <a:srcRect/>
                    <a:stretch>
                      <a:fillRect/>
                    </a:stretch>
                  </pic:blipFill>
                  <pic:spPr>
                    <a:xfrm>
                      <a:off x="0" y="0"/>
                      <a:ext cx="3927004" cy="2077620"/>
                    </a:xfrm>
                    <a:prstGeom prst="rect">
                      <a:avLst/>
                    </a:prstGeom>
                    <a:ln/>
                  </pic:spPr>
                </pic:pic>
              </a:graphicData>
            </a:graphic>
          </wp:inline>
        </w:drawing>
      </w:r>
    </w:p>
    <w:p w14:paraId="70D773CC" w14:textId="765BEC21" w:rsidR="00A30CAF" w:rsidRPr="00FD58EB" w:rsidRDefault="00B00DDF" w:rsidP="00B00DDF">
      <w:pPr>
        <w:pStyle w:val="Caption"/>
        <w:rPr>
          <w:noProof w:val="0"/>
          <w:color w:val="282828"/>
        </w:rPr>
      </w:pPr>
      <w:bookmarkStart w:id="110" w:name="_Toc171357009"/>
      <w:bookmarkStart w:id="111" w:name="_Toc18626333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9</w:t>
      </w:r>
      <w:r w:rsidR="00BF7195" w:rsidRPr="00FD58EB">
        <w:rPr>
          <w:noProof w:val="0"/>
        </w:rPr>
        <w:fldChar w:fldCharType="end"/>
      </w:r>
      <w:r w:rsidR="00990295" w:rsidRPr="00FD58EB">
        <w:rPr>
          <w:noProof w:val="0"/>
        </w:rPr>
        <w:t xml:space="preserve"> </w:t>
      </w:r>
      <w:r w:rsidR="00A30CAF" w:rsidRPr="00FD58EB">
        <w:rPr>
          <w:noProof w:val="0"/>
          <w:color w:val="282828"/>
        </w:rPr>
        <w:t>Ideali</w:t>
      </w:r>
      <w:r w:rsidR="006D2ACD" w:rsidRPr="00FD58EB">
        <w:rPr>
          <w:noProof w:val="0"/>
          <w:color w:val="282828"/>
        </w:rPr>
        <w:t>s</w:t>
      </w:r>
      <w:r w:rsidR="00A30CAF" w:rsidRPr="00FD58EB">
        <w:rPr>
          <w:noProof w:val="0"/>
          <w:color w:val="282828"/>
        </w:rPr>
        <w:t>ed sintering of two polymer particles, where a is the partial radius</w:t>
      </w:r>
      <w:r w:rsidR="00110B14" w:rsidRPr="00FD58EB">
        <w:rPr>
          <w:noProof w:val="0"/>
          <w:color w:val="282828"/>
        </w:rPr>
        <w:t>, a</w:t>
      </w:r>
      <w:r w:rsidR="00110B14" w:rsidRPr="00FD58EB">
        <w:rPr>
          <w:noProof w:val="0"/>
          <w:color w:val="282828"/>
          <w:vertAlign w:val="subscript"/>
        </w:rPr>
        <w:t>i</w:t>
      </w:r>
      <w:r w:rsidR="00A30CAF" w:rsidRPr="00FD58EB">
        <w:rPr>
          <w:noProof w:val="0"/>
          <w:color w:val="282828"/>
        </w:rPr>
        <w:t xml:space="preserve"> and x is the half</w:t>
      </w:r>
      <w:r w:rsidR="00D52E21" w:rsidRPr="00FD58EB">
        <w:rPr>
          <w:noProof w:val="0"/>
          <w:color w:val="282828"/>
        </w:rPr>
        <w:t>-</w:t>
      </w:r>
      <w:r w:rsidR="00A30CAF" w:rsidRPr="00FD58EB">
        <w:rPr>
          <w:noProof w:val="0"/>
          <w:color w:val="282828"/>
        </w:rPr>
        <w:t>neck radius.</w:t>
      </w:r>
      <w:r w:rsidR="00110B14" w:rsidRPr="00FD58EB">
        <w:rPr>
          <w:noProof w:val="0"/>
          <w:color w:val="282828"/>
        </w:rPr>
        <w:t xml:space="preserve"> </w:t>
      </w:r>
      <w:r w:rsidR="00110B14" w:rsidRPr="00FD58EB">
        <w:rPr>
          <w:noProof w:val="0"/>
          <w:color w:val="282828"/>
        </w:rPr>
        <w:fldChar w:fldCharType="begin" w:fldLock="1"/>
      </w:r>
      <w:r w:rsidR="00522B64" w:rsidRPr="00FD58EB">
        <w:rPr>
          <w:noProof w:val="0"/>
          <w:color w:val="282828"/>
        </w:rPr>
        <w:instrText>ADDIN CSL_CITATION {"citationItems":[{"id":"ITEM-1","itemData":{"DOI":"10.1007/s003970050114","ISSN":"00354511","abstract":"An experimental study for polymer sintering has been carried out using pairs of powder particles. Although in many cases Newtonian sintering models successfully describe polymer sintering, they predict a faster coalescence rate than that observed with the polypropylene copolymer resins used in this study, indicating that factors other than the surface tension and the viscosity play a role in polymer sintering. Observations of coalescence under the microscope and rotational molding experiments suggest that melt elasticity slows down the process. Based on these findings, a mathematical model describing the complete polymer sintering process for viscoelastic fluids has been developed. The approach was similar to that of Frenkel (1945) and the convected Maxwell constitutive equations were used together with the quasi-steady state approximation. The proposed viscoelastic sintering model is capable of predicting the sintering rate slowdown observed in this study. © Steinkopff Verlag 1998.","author":[{"dropping-particle":"","family":"Bellehumeur","given":"Céline T.","non-dropping-particle":"","parse-names":false,"suffix":""},{"dropping-particle":"","family":"Kontopoulou","given":"Marianne","non-dropping-particle":"","parse-names":false,"suffix":""},{"dropping-particle":"","family":"Vlachopoulos","given":"John","non-dropping-particle":"","parse-names":false,"suffix":""}],"container-title":"Rheologica Acta","id":"ITEM-1","issue":"3","issued":{"date-parts":[["1998"]]},"page":"270-278","title":"The role of viscoelasticity in polymer sintering","type":"article-journal","volume":"37"},"uris":["http://www.mendeley.com/documents/?uuid=cf606427-40d1-484a-b0d6-b0413af391f7"]}],"mendeley":{"formattedCitation":"[51]","plainTextFormattedCitation":"[51]","previouslyFormattedCitation":"[51]"},"properties":{"noteIndex":0},"schema":"https://github.com/citation-style-language/schema/raw/master/csl-citation.json"}</w:instrText>
      </w:r>
      <w:r w:rsidR="00110B14" w:rsidRPr="00FD58EB">
        <w:rPr>
          <w:noProof w:val="0"/>
          <w:color w:val="282828"/>
        </w:rPr>
        <w:fldChar w:fldCharType="separate"/>
      </w:r>
      <w:r w:rsidR="00522B64" w:rsidRPr="00FD58EB">
        <w:rPr>
          <w:i w:val="0"/>
          <w:noProof w:val="0"/>
          <w:color w:val="282828"/>
        </w:rPr>
        <w:t>[51]</w:t>
      </w:r>
      <w:bookmarkEnd w:id="110"/>
      <w:bookmarkEnd w:id="111"/>
      <w:r w:rsidR="00110B14" w:rsidRPr="00FD58EB">
        <w:rPr>
          <w:noProof w:val="0"/>
          <w:color w:val="282828"/>
        </w:rPr>
        <w:fldChar w:fldCharType="end"/>
      </w:r>
    </w:p>
    <w:p w14:paraId="14824C5A" w14:textId="77777777" w:rsidR="00A30CAF" w:rsidRPr="00FD58EB" w:rsidRDefault="00A30CAF" w:rsidP="00A30CAF">
      <w:pPr>
        <w:spacing w:line="360" w:lineRule="auto"/>
        <w:rPr>
          <w:i/>
          <w:color w:val="282828"/>
        </w:rPr>
      </w:pPr>
      <w:r w:rsidRPr="00FD58EB">
        <w:rPr>
          <w:i/>
          <w:color w:val="282828"/>
        </w:rPr>
        <w:t>Frenkel -Eshelby equation:</w:t>
      </w:r>
    </w:p>
    <w:p w14:paraId="4C609B5E" w14:textId="115A58C9" w:rsidR="006401F7" w:rsidRPr="00FD58EB" w:rsidRDefault="00000000" w:rsidP="006401F7">
      <w:pPr>
        <w:jc w:val="center"/>
        <w:rPr>
          <w:rFonts w:ascii="Cambria Math" w:eastAsia="Cambria Math" w:hAnsi="Cambria Math" w:cs="Cambria Math"/>
          <w:color w:val="282828"/>
        </w:rPr>
      </w:pPr>
      <m:oMathPara>
        <m:oMath>
          <m:f>
            <m:fPr>
              <m:ctrlPr>
                <w:rPr>
                  <w:rFonts w:ascii="Cambria Math" w:eastAsia="Cambria Math" w:hAnsi="Cambria Math" w:cs="Cambria Math"/>
                  <w:color w:val="282828"/>
                </w:rPr>
              </m:ctrlPr>
            </m:fPr>
            <m:num>
              <m:r>
                <w:rPr>
                  <w:rFonts w:ascii="Cambria Math" w:eastAsia="Cambria Math" w:hAnsi="Cambria Math" w:cs="Cambria Math"/>
                  <w:color w:val="282828"/>
                </w:rPr>
                <m:t>x</m:t>
              </m:r>
            </m:num>
            <m:den>
              <m:sSub>
                <m:sSubPr>
                  <m:ctrlPr>
                    <w:rPr>
                      <w:rFonts w:ascii="Cambria Math" w:eastAsia="Cambria Math" w:hAnsi="Cambria Math" w:cs="Cambria Math"/>
                      <w:i/>
                      <w:color w:val="282828"/>
                    </w:rPr>
                  </m:ctrlPr>
                </m:sSubPr>
                <m:e>
                  <m:r>
                    <w:rPr>
                      <w:rFonts w:ascii="Cambria Math" w:eastAsia="Cambria Math" w:hAnsi="Cambria Math" w:cs="Cambria Math"/>
                      <w:color w:val="282828"/>
                    </w:rPr>
                    <m:t>a</m:t>
                  </m:r>
                </m:e>
                <m:sub>
                  <m:r>
                    <w:rPr>
                      <w:rFonts w:ascii="Cambria Math" w:eastAsia="Cambria Math" w:hAnsi="Cambria Math" w:cs="Cambria Math"/>
                      <w:color w:val="282828"/>
                    </w:rPr>
                    <m:t>f</m:t>
                  </m:r>
                </m:sub>
              </m:sSub>
            </m:den>
          </m:f>
          <m:r>
            <w:rPr>
              <w:rFonts w:ascii="Cambria Math" w:eastAsia="Cambria Math" w:hAnsi="Cambria Math" w:cs="Cambria Math"/>
              <w:color w:val="282828"/>
            </w:rPr>
            <m:t>=</m:t>
          </m:r>
          <m:sSup>
            <m:sSupPr>
              <m:ctrlPr>
                <w:rPr>
                  <w:rFonts w:ascii="Cambria Math" w:eastAsia="Cambria Math" w:hAnsi="Cambria Math" w:cs="Cambria Math"/>
                  <w:color w:val="282828"/>
                </w:rPr>
              </m:ctrlPr>
            </m:sSupPr>
            <m:e>
              <m:d>
                <m:dPr>
                  <m:ctrlPr>
                    <w:rPr>
                      <w:rFonts w:ascii="Cambria Math" w:eastAsia="Cambria Math" w:hAnsi="Cambria Math" w:cs="Cambria Math"/>
                      <w:color w:val="282828"/>
                    </w:rPr>
                  </m:ctrlPr>
                </m:dPr>
                <m:e>
                  <m:f>
                    <m:fPr>
                      <m:ctrlPr>
                        <w:rPr>
                          <w:rFonts w:ascii="Cambria Math" w:eastAsia="Cambria Math" w:hAnsi="Cambria Math" w:cs="Cambria Math"/>
                          <w:color w:val="282828"/>
                        </w:rPr>
                      </m:ctrlPr>
                    </m:fPr>
                    <m:num>
                      <m:r>
                        <w:rPr>
                          <w:rFonts w:ascii="Cambria Math" w:eastAsia="Cambria Math" w:hAnsi="Cambria Math" w:cs="Cambria Math"/>
                          <w:color w:val="282828"/>
                        </w:rPr>
                        <m:t>Γt</m:t>
                      </m:r>
                    </m:num>
                    <m:den>
                      <m:sSub>
                        <m:sSubPr>
                          <m:ctrlPr>
                            <w:rPr>
                              <w:rFonts w:ascii="Cambria Math" w:eastAsia="Cambria Math" w:hAnsi="Cambria Math" w:cs="Cambria Math"/>
                              <w:i/>
                              <w:color w:val="282828"/>
                            </w:rPr>
                          </m:ctrlPr>
                        </m:sSubPr>
                        <m:e>
                          <m:r>
                            <w:rPr>
                              <w:rFonts w:ascii="Cambria Math" w:eastAsia="Cambria Math" w:hAnsi="Cambria Math" w:cs="Cambria Math"/>
                              <w:color w:val="282828"/>
                            </w:rPr>
                            <m:t>ηa</m:t>
                          </m:r>
                        </m:e>
                        <m:sub>
                          <m:r>
                            <w:rPr>
                              <w:rFonts w:ascii="Cambria Math" w:eastAsia="Cambria Math" w:hAnsi="Cambria Math" w:cs="Cambria Math"/>
                              <w:color w:val="282828"/>
                            </w:rPr>
                            <m:t>i</m:t>
                          </m:r>
                        </m:sub>
                      </m:sSub>
                    </m:den>
                  </m:f>
                </m:e>
              </m:d>
            </m:e>
            <m:sup>
              <m:r>
                <w:rPr>
                  <w:rFonts w:ascii="Cambria Math" w:eastAsia="Cambria Math" w:hAnsi="Cambria Math" w:cs="Cambria Math"/>
                  <w:color w:val="282828"/>
                </w:rPr>
                <m:t>1/2</m:t>
              </m:r>
            </m:sup>
          </m:sSup>
        </m:oMath>
      </m:oMathPara>
    </w:p>
    <w:p w14:paraId="593CED57" w14:textId="45542F70" w:rsidR="00A30CAF" w:rsidRPr="00FD58EB" w:rsidRDefault="006401F7" w:rsidP="006401F7">
      <w:pPr>
        <w:pStyle w:val="Caption"/>
        <w:jc w:val="right"/>
        <w:rPr>
          <w:rFonts w:ascii="Cambria Math" w:eastAsia="Cambria Math" w:hAnsi="Cambria Math" w:cs="Cambria Math"/>
          <w:noProof w:val="0"/>
          <w:color w:val="282828"/>
        </w:rPr>
      </w:pPr>
      <w:bookmarkStart w:id="112" w:name="_Ref167459284"/>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3</w:t>
      </w:r>
      <w:r w:rsidR="00E04BF5" w:rsidRPr="00FD58EB">
        <w:rPr>
          <w:noProof w:val="0"/>
        </w:rPr>
        <w:fldChar w:fldCharType="end"/>
      </w:r>
      <w:bookmarkEnd w:id="112"/>
    </w:p>
    <w:p w14:paraId="55B6E57B" w14:textId="77777777" w:rsidR="00235DE2" w:rsidRPr="00FD58EB" w:rsidRDefault="00235DE2" w:rsidP="00A30CAF">
      <w:pPr>
        <w:spacing w:line="360" w:lineRule="auto"/>
        <w:rPr>
          <w:color w:val="282828"/>
        </w:rPr>
      </w:pPr>
    </w:p>
    <w:p w14:paraId="2E6C0E17" w14:textId="377EBF06" w:rsidR="00A30CAF" w:rsidRPr="00FD58EB" w:rsidRDefault="00235DE2" w:rsidP="00235DE2">
      <w:pPr>
        <w:spacing w:line="360" w:lineRule="auto"/>
        <w:rPr>
          <w:color w:val="282828"/>
        </w:rPr>
      </w:pPr>
      <w:r w:rsidRPr="00FD58EB">
        <w:rPr>
          <w:color w:val="282828"/>
        </w:rPr>
        <w:t xml:space="preserve">Where </w:t>
      </w:r>
      <w:r w:rsidR="00A30CAF" w:rsidRPr="00FD58EB">
        <w:rPr>
          <w:color w:val="282828"/>
        </w:rPr>
        <w:t>x=</w:t>
      </w:r>
      <w:sdt>
        <w:sdtPr>
          <w:tag w:val="goog_rdk_361"/>
          <w:id w:val="-1497333445"/>
        </w:sdtPr>
        <w:sdtContent>
          <w:r w:rsidR="00A30CAF" w:rsidRPr="00FD58EB">
            <w:rPr>
              <w:color w:val="282828"/>
            </w:rPr>
            <w:t xml:space="preserve"> </w:t>
          </w:r>
        </w:sdtContent>
      </w:sdt>
      <w:r w:rsidR="006D2ACD" w:rsidRPr="00FD58EB">
        <w:rPr>
          <w:color w:val="282828"/>
        </w:rPr>
        <w:t>h</w:t>
      </w:r>
      <w:r w:rsidR="00A30CAF" w:rsidRPr="00FD58EB">
        <w:rPr>
          <w:color w:val="282828"/>
        </w:rPr>
        <w:t>alf neck thickness</w:t>
      </w:r>
      <w:r w:rsidRPr="00FD58EB">
        <w:rPr>
          <w:color w:val="282828"/>
        </w:rPr>
        <w:t xml:space="preserve">, </w:t>
      </w:r>
      <w:r w:rsidR="00A30CAF" w:rsidRPr="00FD58EB">
        <w:rPr>
          <w:color w:val="282828"/>
        </w:rPr>
        <w:t>a</w:t>
      </w:r>
      <w:r w:rsidR="00110B14" w:rsidRPr="00FD58EB">
        <w:rPr>
          <w:color w:val="282828"/>
          <w:vertAlign w:val="subscript"/>
        </w:rPr>
        <w:t>f</w:t>
      </w:r>
      <w:r w:rsidR="00A30CAF" w:rsidRPr="00FD58EB">
        <w:rPr>
          <w:color w:val="282828"/>
        </w:rPr>
        <w:t xml:space="preserve">= </w:t>
      </w:r>
      <w:r w:rsidR="006D2ACD" w:rsidRPr="00FD58EB">
        <w:rPr>
          <w:color w:val="282828"/>
        </w:rPr>
        <w:t>p</w:t>
      </w:r>
      <w:r w:rsidR="00A30CAF" w:rsidRPr="00FD58EB">
        <w:rPr>
          <w:color w:val="282828"/>
        </w:rPr>
        <w:t>article radius</w:t>
      </w:r>
      <w:r w:rsidRPr="00FD58EB">
        <w:rPr>
          <w:color w:val="282828"/>
        </w:rPr>
        <w:t>, a</w:t>
      </w:r>
      <w:r w:rsidR="00110B14" w:rsidRPr="00FD58EB">
        <w:rPr>
          <w:color w:val="282828"/>
          <w:vertAlign w:val="subscript"/>
        </w:rPr>
        <w:t>i</w:t>
      </w:r>
      <w:r w:rsidRPr="00FD58EB">
        <w:rPr>
          <w:color w:val="282828"/>
        </w:rPr>
        <w:t>=</w:t>
      </w:r>
      <w:r w:rsidR="006D2ACD" w:rsidRPr="00FD58EB">
        <w:rPr>
          <w:color w:val="282828"/>
        </w:rPr>
        <w:t>i</w:t>
      </w:r>
      <w:r w:rsidRPr="00FD58EB">
        <w:rPr>
          <w:color w:val="282828"/>
        </w:rPr>
        <w:t xml:space="preserve">nitial particle radius, </w:t>
      </w:r>
      <w:r w:rsidR="00A30CAF" w:rsidRPr="00FD58EB">
        <w:rPr>
          <w:color w:val="282828"/>
        </w:rPr>
        <w:t>t=</w:t>
      </w:r>
      <w:sdt>
        <w:sdtPr>
          <w:tag w:val="goog_rdk_362"/>
          <w:id w:val="163984841"/>
        </w:sdtPr>
        <w:sdtContent>
          <w:r w:rsidR="00A30CAF" w:rsidRPr="00FD58EB">
            <w:rPr>
              <w:color w:val="282828"/>
            </w:rPr>
            <w:t xml:space="preserve"> </w:t>
          </w:r>
        </w:sdtContent>
      </w:sdt>
      <w:r w:rsidR="00FD42B1" w:rsidRPr="00FD58EB">
        <w:rPr>
          <w:color w:val="282828"/>
        </w:rPr>
        <w:t>s</w:t>
      </w:r>
      <w:r w:rsidR="00A30CAF" w:rsidRPr="00FD58EB">
        <w:rPr>
          <w:color w:val="282828"/>
        </w:rPr>
        <w:t>intering time</w:t>
      </w:r>
      <w:r w:rsidRPr="00FD58EB">
        <w:rPr>
          <w:color w:val="282828"/>
        </w:rPr>
        <w:t xml:space="preserve">, </w:t>
      </w:r>
      <w:r w:rsidR="00A30CAF" w:rsidRPr="00FD58EB">
        <w:rPr>
          <w:color w:val="282828"/>
        </w:rPr>
        <w:t>Γ=</w:t>
      </w:r>
      <w:sdt>
        <w:sdtPr>
          <w:tag w:val="goog_rdk_363"/>
          <w:id w:val="-1115210891"/>
        </w:sdtPr>
        <w:sdtContent>
          <w:r w:rsidR="00A30CAF" w:rsidRPr="00FD58EB">
            <w:rPr>
              <w:color w:val="282828"/>
            </w:rPr>
            <w:t xml:space="preserve"> </w:t>
          </w:r>
        </w:sdtContent>
      </w:sdt>
      <w:r w:rsidR="006D2ACD" w:rsidRPr="00FD58EB">
        <w:rPr>
          <w:color w:val="282828"/>
        </w:rPr>
        <w:t>s</w:t>
      </w:r>
      <w:r w:rsidR="00A30CAF" w:rsidRPr="00FD58EB">
        <w:rPr>
          <w:color w:val="282828"/>
        </w:rPr>
        <w:t>urface energy</w:t>
      </w:r>
      <w:r w:rsidRPr="00FD58EB">
        <w:rPr>
          <w:color w:val="282828"/>
        </w:rPr>
        <w:t>, and η= viscosity.</w:t>
      </w:r>
    </w:p>
    <w:p w14:paraId="4FD861C8" w14:textId="3790568D" w:rsidR="00C74712" w:rsidRPr="00FD58EB" w:rsidRDefault="00000000" w:rsidP="00C63212">
      <w:pPr>
        <w:spacing w:line="360" w:lineRule="auto"/>
        <w:rPr>
          <w:color w:val="282828"/>
        </w:rPr>
      </w:pPr>
      <w:sdt>
        <w:sdtPr>
          <w:tag w:val="goog_rdk_369"/>
          <w:id w:val="-2075658974"/>
        </w:sdtPr>
        <w:sdtContent>
          <w:sdt>
            <w:sdtPr>
              <w:tag w:val="goog_rdk_368"/>
              <w:id w:val="1510417255"/>
            </w:sdtPr>
            <w:sdtContent/>
          </w:sdt>
        </w:sdtContent>
      </w:sdt>
      <w:r w:rsidR="00417722" w:rsidRPr="00FD58EB">
        <w:rPr>
          <w:color w:val="282828"/>
        </w:rPr>
        <w:t>I</w:t>
      </w:r>
      <w:r w:rsidR="00C74712" w:rsidRPr="00FD58EB">
        <w:rPr>
          <w:color w:val="282828"/>
        </w:rPr>
        <w:t xml:space="preserve">t has been observed using the Frenkel model that the sintering time </w:t>
      </w:r>
      <w:r w:rsidR="005A641F" w:rsidRPr="00FD58EB">
        <w:rPr>
          <w:color w:val="282828"/>
        </w:rPr>
        <w:t>is</w:t>
      </w:r>
      <w:r w:rsidR="00C74712" w:rsidRPr="00FD58EB">
        <w:rPr>
          <w:color w:val="282828"/>
        </w:rPr>
        <w:t xml:space="preserve"> slower than the equation suggests. This is because the Frenkel model is based on Newtonian </w:t>
      </w:r>
      <w:r w:rsidR="00417722" w:rsidRPr="00FD58EB">
        <w:t>behaviou</w:t>
      </w:r>
      <w:sdt>
        <w:sdtPr>
          <w:tag w:val="goog_rdk_401"/>
          <w:id w:val="391860894"/>
        </w:sdtPr>
        <w:sdtContent>
          <w:r w:rsidR="00C74712" w:rsidRPr="00FD58EB">
            <w:rPr>
              <w:color w:val="282828"/>
            </w:rPr>
            <w:t>r</w:t>
          </w:r>
        </w:sdtContent>
      </w:sdt>
      <w:r w:rsidR="00C74712" w:rsidRPr="00FD58EB">
        <w:rPr>
          <w:color w:val="282828"/>
        </w:rPr>
        <w:t xml:space="preserve">. Other polymers have much longer molecular chains that tend to entangle. </w:t>
      </w:r>
    </w:p>
    <w:p w14:paraId="761B48B9" w14:textId="1ABB6FDD" w:rsidR="000F6A99" w:rsidRPr="00FD58EB" w:rsidRDefault="00A30CAF" w:rsidP="00C63212">
      <w:pPr>
        <w:spacing w:line="360" w:lineRule="auto"/>
        <w:rPr>
          <w:color w:val="282828"/>
        </w:rPr>
      </w:pPr>
      <w:r w:rsidRPr="00FD58EB">
        <w:rPr>
          <w:color w:val="282828"/>
        </w:rPr>
        <w:t>Vasquez et al</w:t>
      </w:r>
      <w:r w:rsidR="008C4276" w:rsidRPr="00FD58EB">
        <w:rPr>
          <w:color w:val="282828"/>
        </w:rPr>
        <w:t>.</w:t>
      </w:r>
      <w:r w:rsidRPr="00FD58EB">
        <w:rPr>
          <w:color w:val="282828"/>
        </w:rPr>
        <w:t xml:space="preserve"> </w:t>
      </w:r>
      <w:r w:rsidR="008C4276" w:rsidRPr="00FD58EB">
        <w:rPr>
          <w:color w:val="282828"/>
        </w:rPr>
        <w:fldChar w:fldCharType="begin" w:fldLock="1"/>
      </w:r>
      <w:r w:rsidR="008F254C" w:rsidRPr="00FD58EB">
        <w:rPr>
          <w:color w:val="282828"/>
        </w:rPr>
        <w:instrText>ADDIN CSL_CITATION {"citationItems":[{"id":"ITEM-1","itemData":{"DOI":"10.1177/0954405411414994","ISBN":"0954405411414","author":[{"dropping-particle":"","family":"Vasquez","given":"M","non-dropping-particle":"","parse-names":false,"suffix":""},{"dropping-particle":"","family":"Haworth","given":"B","non-dropping-particle":"","parse-names":false,"suffix":""},{"dropping-particle":"","family":"Hopkinson","given":"N","non-dropping-particle":"","parse-names":false,"suffix":""}],"id":"ITEM-1","issued":{"date-parts":[["2011"]]},"page":"2240-2248","title":"Optimum sintering region for laser sintered nylon-12","type":"article-journal"},"uris":["http://www.mendeley.com/documents/?uuid=a2b287ce-5f1d-40da-9e7f-8e6b08ed1a32"]}],"mendeley":{"formattedCitation":"[52]","plainTextFormattedCitation":"[52]","previouslyFormattedCitation":"[52]"},"properties":{"noteIndex":0},"schema":"https://github.com/citation-style-language/schema/raw/master/csl-citation.json"}</w:instrText>
      </w:r>
      <w:r w:rsidR="008C4276" w:rsidRPr="00FD58EB">
        <w:rPr>
          <w:color w:val="282828"/>
        </w:rPr>
        <w:fldChar w:fldCharType="separate"/>
      </w:r>
      <w:r w:rsidR="00EB049F" w:rsidRPr="00FD58EB">
        <w:rPr>
          <w:color w:val="282828"/>
        </w:rPr>
        <w:t>[52]</w:t>
      </w:r>
      <w:r w:rsidR="008C4276" w:rsidRPr="00FD58EB">
        <w:rPr>
          <w:color w:val="282828"/>
        </w:rPr>
        <w:fldChar w:fldCharType="end"/>
      </w:r>
      <w:r w:rsidR="008C4276" w:rsidRPr="00FD58EB">
        <w:rPr>
          <w:color w:val="282828"/>
        </w:rPr>
        <w:t xml:space="preserve">, </w:t>
      </w:r>
      <w:r w:rsidRPr="00FD58EB">
        <w:rPr>
          <w:color w:val="282828"/>
        </w:rPr>
        <w:t>used the same model to predict the necking in their study</w:t>
      </w:r>
      <w:r w:rsidR="000F6A99" w:rsidRPr="00FD58EB">
        <w:rPr>
          <w:color w:val="282828"/>
        </w:rPr>
        <w:t xml:space="preserve"> for LS powders</w:t>
      </w:r>
      <w:r w:rsidR="006141F9" w:rsidRPr="00FD58EB">
        <w:rPr>
          <w:color w:val="282828"/>
        </w:rPr>
        <w:t>;</w:t>
      </w:r>
      <w:r w:rsidR="000F6A99" w:rsidRPr="00FD58EB">
        <w:rPr>
          <w:color w:val="282828"/>
        </w:rPr>
        <w:t xml:space="preserve"> the study show</w:t>
      </w:r>
      <w:r w:rsidR="008C4276" w:rsidRPr="00FD58EB">
        <w:rPr>
          <w:color w:val="282828"/>
        </w:rPr>
        <w:t>s</w:t>
      </w:r>
      <w:r w:rsidR="000F6A99" w:rsidRPr="00FD58EB">
        <w:rPr>
          <w:color w:val="282828"/>
        </w:rPr>
        <w:t xml:space="preserve"> </w:t>
      </w:r>
      <w:r w:rsidR="008C4276" w:rsidRPr="00FD58EB">
        <w:rPr>
          <w:color w:val="282828"/>
        </w:rPr>
        <w:t xml:space="preserve">that </w:t>
      </w:r>
      <w:r w:rsidR="00C63212" w:rsidRPr="00FD58EB">
        <w:rPr>
          <w:color w:val="282828"/>
        </w:rPr>
        <w:t xml:space="preserve">melt duration </w:t>
      </w:r>
      <w:r w:rsidR="000F6A99" w:rsidRPr="00FD58EB">
        <w:rPr>
          <w:color w:val="282828"/>
        </w:rPr>
        <w:t>has an impact o</w:t>
      </w:r>
      <w:r w:rsidR="008C4276" w:rsidRPr="00FD58EB">
        <w:rPr>
          <w:color w:val="282828"/>
        </w:rPr>
        <w:t>n</w:t>
      </w:r>
      <w:r w:rsidR="000F6A99" w:rsidRPr="00FD58EB">
        <w:rPr>
          <w:color w:val="282828"/>
        </w:rPr>
        <w:t xml:space="preserve"> the LS time of the particle</w:t>
      </w:r>
      <w:r w:rsidR="008C4276" w:rsidRPr="00FD58EB">
        <w:rPr>
          <w:color w:val="282828"/>
        </w:rPr>
        <w:t>s to fully merge</w:t>
      </w:r>
      <w:r w:rsidR="000F6A99" w:rsidRPr="00FD58EB">
        <w:rPr>
          <w:color w:val="282828"/>
        </w:rPr>
        <w:t xml:space="preserve">. </w:t>
      </w:r>
      <w:r w:rsidR="008C4276" w:rsidRPr="00FD58EB">
        <w:t>Wiria et al.</w:t>
      </w:r>
      <w:r w:rsidR="008C4276" w:rsidRPr="00FD58EB">
        <w:fldChar w:fldCharType="begin" w:fldLock="1"/>
      </w:r>
      <w:r w:rsidR="008F254C" w:rsidRPr="00FD58EB">
        <w:instrText>ADDIN CSL_CITATION {"citationItems":[{"id":"ITEM-1","itemData":{"DOI":"10.1108/13552541011083317","ISSN":"13552546","abstract":"Purpose – Tissue engineering (TE) involves biological, medical and engineering expertise and a current engineering challenge is to provide good TE scaffolds. These highly porous 3D scaffolds primarily serve as temporal holding devices for cells that facilitate structural and functional tissue unit formation of the newly transplanted cells. One method used successfully to produce scaffolds is that of rapid prototyping. Selective laser sintering (SLS) is one such versatile method that is able to process many types of polymeric materials and good stability of its products. The purpose of this paper is to present modeling of the heat transfer process, to understand the sintering phenomena that are experienced by powder particles in the SLS powder bed during the sintering process. With the understanding of sintering process obtained through the theoretical modeling, experimental process of biomaterials in SLS could be directed towards the appropriate sintering window, so as not to cause unintentional degradation to the biomaterials. Design/methodology/approach SLS uses a laser as a heat source to sinter parts. A theoretical study based on heat transfer phenomena during SLS process was carried out. The study identified the significant biomaterial and laser beam properties that were critical to the sintering result. The material properties were thermal conductivity, thermal diffusivity, surface reflectivity and absorption coefficient. Findings The influential laser beam properties were laser power and scan speed, which were machine parameters that can be controlled by users. The identification of the important parameters has ensured that favorable sintering conditions can be achieved. Research limitations/implications The selection of biopolymer influences the manner in which energy is absorbed by the powder bed during the SLS process. In this paper, the modeling and investigative work was validated by poly(vinyl alcohol) which is a biomaterial that has been used for many biomedical and pharmaceutical purposes. Practical implications The paper can be the foundation for extension to other types of biomaterials including biopolymers, bioceramics and biocomposites. Originality/value The formulation of the theory for heat transfer phenomena during the SLS process is of significant value to any studies in using SLS for biomedical applications. © 2010, Emerald Group Publishing Limited","author":[{"dropping-particle":"","family":"Edith Wiria","given":"Florencia","non-dropping-particle":"","parse-names":false,"suffix":""},{"dropping-particle":"","family":"Fai Leong","given":"Kah","non-dropping-particle":"","parse-names":false,"suffix":""},{"dropping-particle":"","family":"Kai Chua","given":"Chee","non-dropping-particle":"","parse-names":false,"suffix":""}],"container-title":"Rapid Prototyping Journal","id":"ITEM-1","issue":"6","issued":{"date-parts":[["2010"]]},"page":"400-410","title":"Modeling of powder particle heat transfer process in selective laser sintering for fabricating tissue engineering scaffolds","type":"article-journal","volume":"16"},"uris":["http://www.mendeley.com/documents/?uuid=a8532cd8-5896-4fb7-9a31-b247d26e273f"]}],"mendeley":{"formattedCitation":"[53]","plainTextFormattedCitation":"[53]","previouslyFormattedCitation":"[53]"},"properties":{"noteIndex":0},"schema":"https://github.com/citation-style-language/schema/raw/master/csl-citation.json"}</w:instrText>
      </w:r>
      <w:r w:rsidR="008C4276" w:rsidRPr="00FD58EB">
        <w:fldChar w:fldCharType="separate"/>
      </w:r>
      <w:r w:rsidR="00EB049F" w:rsidRPr="00FD58EB">
        <w:t>[53]</w:t>
      </w:r>
      <w:r w:rsidR="008C4276" w:rsidRPr="00FD58EB">
        <w:fldChar w:fldCharType="end"/>
      </w:r>
      <w:r w:rsidR="008C4276" w:rsidRPr="00FD58EB">
        <w:t xml:space="preserve"> expressed that </w:t>
      </w:r>
      <w:r w:rsidR="008C4276" w:rsidRPr="00FD58EB">
        <w:rPr>
          <w:color w:val="282828"/>
        </w:rPr>
        <w:t xml:space="preserve">when the laser energy increased, the neck growth proceeded more quickly. </w:t>
      </w:r>
      <w:r w:rsidR="000F6A99" w:rsidRPr="00FD58EB">
        <w:rPr>
          <w:color w:val="282828"/>
        </w:rPr>
        <w:t>Polymers are known for poor thermal conductivity,</w:t>
      </w:r>
      <w:sdt>
        <w:sdtPr>
          <w:tag w:val="goog_rdk_389"/>
          <w:id w:val="224190003"/>
        </w:sdtPr>
        <w:sdtContent>
          <w:r w:rsidR="000F6A99" w:rsidRPr="00FD58EB">
            <w:rPr>
              <w:color w:val="282828"/>
            </w:rPr>
            <w:t xml:space="preserve"> </w:t>
          </w:r>
        </w:sdtContent>
      </w:sdt>
      <w:r w:rsidR="000F6A99" w:rsidRPr="00FD58EB">
        <w:rPr>
          <w:color w:val="282828"/>
        </w:rPr>
        <w:t xml:space="preserve">so heating may not be consistent through a particle or on different surfaces of the particle. Vasquez </w:t>
      </w:r>
      <w:r w:rsidR="008C4276" w:rsidRPr="00FD58EB">
        <w:rPr>
          <w:color w:val="282828"/>
        </w:rPr>
        <w:t>et al.</w:t>
      </w:r>
      <w:r w:rsidR="000F6A99" w:rsidRPr="00FD58EB">
        <w:rPr>
          <w:color w:val="282828"/>
        </w:rPr>
        <w:t xml:space="preserve"> </w:t>
      </w:r>
      <w:r w:rsidR="000F6A99" w:rsidRPr="00FD58EB">
        <w:rPr>
          <w:color w:val="282828"/>
        </w:rPr>
        <w:fldChar w:fldCharType="begin" w:fldLock="1"/>
      </w:r>
      <w:r w:rsidR="008F254C" w:rsidRPr="00FD58EB">
        <w:rPr>
          <w:color w:val="282828"/>
        </w:rPr>
        <w:instrText>ADDIN CSL_CITATION {"citationItems":[{"id":"ITEM-1","itemData":{"DOI":"10.1177/0954405411414994","ISBN":"0954405411414","author":[{"dropping-particle":"","family":"Vasquez","given":"M","non-dropping-particle":"","parse-names":false,"suffix":""},{"dropping-particle":"","family":"Haworth","given":"B","non-dropping-particle":"","parse-names":false,"suffix":""},{"dropping-particle":"","family":"Hopkinson","given":"N","non-dropping-particle":"","parse-names":false,"suffix":""}],"id":"ITEM-1","issued":{"date-parts":[["2011"]]},"page":"2240-2248","title":"Optimum sintering region for laser sintered nylon-12","type":"article-journal"},"uris":["http://www.mendeley.com/documents/?uuid=a2b287ce-5f1d-40da-9e7f-8e6b08ed1a32"]}],"mendeley":{"formattedCitation":"[52]","plainTextFormattedCitation":"[52]","previouslyFormattedCitation":"[52]"},"properties":{"noteIndex":0},"schema":"https://github.com/citation-style-language/schema/raw/master/csl-citation.json"}</w:instrText>
      </w:r>
      <w:r w:rsidR="000F6A99" w:rsidRPr="00FD58EB">
        <w:rPr>
          <w:color w:val="282828"/>
        </w:rPr>
        <w:fldChar w:fldCharType="separate"/>
      </w:r>
      <w:r w:rsidR="00EB049F" w:rsidRPr="00FD58EB">
        <w:rPr>
          <w:color w:val="282828"/>
        </w:rPr>
        <w:t>[52]</w:t>
      </w:r>
      <w:r w:rsidR="000F6A99" w:rsidRPr="00FD58EB">
        <w:rPr>
          <w:color w:val="282828"/>
        </w:rPr>
        <w:fldChar w:fldCharType="end"/>
      </w:r>
      <w:r w:rsidR="008C4276" w:rsidRPr="00FD58EB">
        <w:rPr>
          <w:color w:val="282828"/>
        </w:rPr>
        <w:t xml:space="preserve"> claim</w:t>
      </w:r>
      <w:r w:rsidR="000F6A99" w:rsidRPr="00FD58EB">
        <w:rPr>
          <w:color w:val="282828"/>
        </w:rPr>
        <w:t xml:space="preserve"> this is one of the primary reasons for porosity in a final sintered part.</w:t>
      </w:r>
      <w:r w:rsidR="008C4276" w:rsidRPr="00FD58EB">
        <w:rPr>
          <w:color w:val="282828"/>
        </w:rPr>
        <w:t xml:space="preserve"> </w:t>
      </w:r>
      <w:r w:rsidR="005A641F" w:rsidRPr="00FD58EB">
        <w:rPr>
          <w:color w:val="282828"/>
        </w:rPr>
        <w:t xml:space="preserve">While there have been several attempts to predict neck growth by deriving the Frankel model, the results are not accurately produced due to the known process temperatures that influence the viscosity during the LS process. </w:t>
      </w:r>
      <w:r w:rsidR="008C4276" w:rsidRPr="00FD58EB">
        <w:rPr>
          <w:color w:val="282828"/>
        </w:rPr>
        <w:t>To conclude, neck growth is complex and challenging to predict numerically. Therefore, it does not reflect the actual melt viscosity behaviour that occurs during the consolation of two particles</w:t>
      </w:r>
      <w:r w:rsidR="006141F9" w:rsidRPr="00FD58EB">
        <w:rPr>
          <w:color w:val="282828"/>
        </w:rPr>
        <w:t xml:space="preserve"> in LS</w:t>
      </w:r>
      <w:r w:rsidR="008C4276" w:rsidRPr="00FD58EB">
        <w:rPr>
          <w:color w:val="282828"/>
        </w:rPr>
        <w:t xml:space="preserve">. </w:t>
      </w:r>
    </w:p>
    <w:p w14:paraId="0AEC4E2F" w14:textId="5E38FA75" w:rsidR="000F6A99" w:rsidRPr="00FD58EB" w:rsidRDefault="000F6A99" w:rsidP="000F6A99">
      <w:pPr>
        <w:spacing w:line="360" w:lineRule="auto"/>
        <w:rPr>
          <w:color w:val="282828"/>
        </w:rPr>
      </w:pPr>
      <w:r w:rsidRPr="00FD58EB">
        <w:rPr>
          <w:color w:val="282828"/>
        </w:rPr>
        <w:t>In summary, melt viscosity is an intrinsic parameter proportional to the molecular weight. Lower melt viscosity favours melt fusion and reduce</w:t>
      </w:r>
      <w:r w:rsidR="008C4276" w:rsidRPr="00FD58EB">
        <w:rPr>
          <w:color w:val="282828"/>
        </w:rPr>
        <w:t>s</w:t>
      </w:r>
      <w:r w:rsidRPr="00FD58EB">
        <w:rPr>
          <w:color w:val="282828"/>
        </w:rPr>
        <w:t xml:space="preserve"> </w:t>
      </w:r>
      <w:r w:rsidR="00FD42B1" w:rsidRPr="00FD58EB">
        <w:rPr>
          <w:color w:val="282828"/>
        </w:rPr>
        <w:t>voids; h</w:t>
      </w:r>
      <w:r w:rsidR="008C4276" w:rsidRPr="00FD58EB">
        <w:rPr>
          <w:color w:val="282828"/>
        </w:rPr>
        <w:t xml:space="preserve">owever, it </w:t>
      </w:r>
      <w:r w:rsidRPr="00FD58EB">
        <w:rPr>
          <w:color w:val="282828"/>
        </w:rPr>
        <w:t>increases shrinkage in LS. The melt viscosity increases or decreases based on the polymer</w:t>
      </w:r>
      <w:r w:rsidR="006141F9" w:rsidRPr="00FD58EB">
        <w:rPr>
          <w:color w:val="282828"/>
        </w:rPr>
        <w:t xml:space="preserve"> chain</w:t>
      </w:r>
      <w:r w:rsidRPr="00FD58EB">
        <w:rPr>
          <w:color w:val="282828"/>
        </w:rPr>
        <w:t xml:space="preserve"> </w:t>
      </w:r>
      <w:r w:rsidR="006141F9" w:rsidRPr="00FD58EB">
        <w:rPr>
          <w:color w:val="282828"/>
        </w:rPr>
        <w:t>reaction</w:t>
      </w:r>
      <w:r w:rsidRPr="00FD58EB">
        <w:rPr>
          <w:color w:val="282828"/>
        </w:rPr>
        <w:t xml:space="preserve"> </w:t>
      </w:r>
      <w:r w:rsidR="006141F9" w:rsidRPr="00FD58EB">
        <w:rPr>
          <w:color w:val="282828"/>
        </w:rPr>
        <w:t>to</w:t>
      </w:r>
      <w:r w:rsidRPr="00FD58EB">
        <w:rPr>
          <w:color w:val="282828"/>
        </w:rPr>
        <w:t xml:space="preserve"> the </w:t>
      </w:r>
      <w:r w:rsidR="006141F9" w:rsidRPr="00FD58EB">
        <w:rPr>
          <w:color w:val="282828"/>
        </w:rPr>
        <w:t xml:space="preserve">degradation </w:t>
      </w:r>
      <w:r w:rsidRPr="00FD58EB">
        <w:rPr>
          <w:color w:val="282828"/>
        </w:rPr>
        <w:t>process conditions that su</w:t>
      </w:r>
      <w:r w:rsidR="000C4596" w:rsidRPr="00FD58EB">
        <w:rPr>
          <w:color w:val="282828"/>
        </w:rPr>
        <w:t>bsequently</w:t>
      </w:r>
      <w:r w:rsidRPr="00FD58EB">
        <w:rPr>
          <w:color w:val="282828"/>
        </w:rPr>
        <w:t xml:space="preserve"> impact the mechanical properties. </w:t>
      </w:r>
      <w:r w:rsidR="000C4596" w:rsidRPr="00FD58EB">
        <w:rPr>
          <w:color w:val="282828"/>
        </w:rPr>
        <w:t>Maintaining a stable</w:t>
      </w:r>
      <w:r w:rsidR="000E02AE" w:rsidRPr="00FD58EB">
        <w:rPr>
          <w:color w:val="282828"/>
        </w:rPr>
        <w:t xml:space="preserve"> MFI</w:t>
      </w:r>
      <w:r w:rsidR="000C4596" w:rsidRPr="00FD58EB">
        <w:rPr>
          <w:color w:val="282828"/>
        </w:rPr>
        <w:t xml:space="preserve"> is key to hav</w:t>
      </w:r>
      <w:r w:rsidR="000E02AE" w:rsidRPr="00FD58EB">
        <w:rPr>
          <w:color w:val="282828"/>
        </w:rPr>
        <w:t>ing</w:t>
      </w:r>
      <w:r w:rsidR="000C4596" w:rsidRPr="00FD58EB">
        <w:rPr>
          <w:color w:val="282828"/>
        </w:rPr>
        <w:t xml:space="preserve"> </w:t>
      </w:r>
      <w:r w:rsidR="000E02AE" w:rsidRPr="00FD58EB">
        <w:rPr>
          <w:color w:val="282828"/>
        </w:rPr>
        <w:t xml:space="preserve">a </w:t>
      </w:r>
      <w:r w:rsidR="000C4596" w:rsidRPr="00FD58EB">
        <w:rPr>
          <w:color w:val="282828"/>
        </w:rPr>
        <w:t>consi</w:t>
      </w:r>
      <w:r w:rsidR="000E02AE" w:rsidRPr="00FD58EB">
        <w:rPr>
          <w:color w:val="282828"/>
        </w:rPr>
        <w:t>ste</w:t>
      </w:r>
      <w:r w:rsidR="000C4596" w:rsidRPr="00FD58EB">
        <w:rPr>
          <w:color w:val="282828"/>
        </w:rPr>
        <w:t xml:space="preserve">nt </w:t>
      </w:r>
      <w:r w:rsidR="000E02AE" w:rsidRPr="00FD58EB">
        <w:rPr>
          <w:color w:val="282828"/>
        </w:rPr>
        <w:t>outcome when</w:t>
      </w:r>
      <w:r w:rsidR="000C4596" w:rsidRPr="00FD58EB">
        <w:rPr>
          <w:color w:val="282828"/>
        </w:rPr>
        <w:t xml:space="preserve"> reusing the powder.</w:t>
      </w:r>
    </w:p>
    <w:p w14:paraId="3F7E6A18" w14:textId="77777777" w:rsidR="002B1A53" w:rsidRPr="00FD58EB" w:rsidRDefault="002B1A53" w:rsidP="00A30CAF"/>
    <w:p w14:paraId="0467F911" w14:textId="7218E76A" w:rsidR="001A1871" w:rsidRPr="00FD58EB" w:rsidRDefault="000F6A99" w:rsidP="005A641F">
      <w:pPr>
        <w:pStyle w:val="Heading3"/>
      </w:pPr>
      <w:bookmarkStart w:id="113" w:name="_Ref170818522"/>
      <w:bookmarkStart w:id="114" w:name="_Toc186262831"/>
      <w:r w:rsidRPr="00FD58EB">
        <w:t>M</w:t>
      </w:r>
      <w:r w:rsidR="002615A7" w:rsidRPr="00FD58EB">
        <w:t>olar mass distribution</w:t>
      </w:r>
      <w:bookmarkEnd w:id="113"/>
      <w:bookmarkEnd w:id="114"/>
      <w:r w:rsidR="00E708E9" w:rsidRPr="00FD58EB">
        <w:t xml:space="preserve"> </w:t>
      </w:r>
    </w:p>
    <w:p w14:paraId="644FD5B3" w14:textId="2959BE70" w:rsidR="00C5725E" w:rsidRPr="00FD58EB" w:rsidRDefault="00C5725E" w:rsidP="00C63212">
      <w:pPr>
        <w:spacing w:before="0" w:after="160" w:line="360" w:lineRule="auto"/>
      </w:pPr>
      <w:r w:rsidRPr="00FD58EB">
        <w:t>Flory et al.</w:t>
      </w:r>
      <w:r w:rsidRPr="00FD58EB">
        <w:fldChar w:fldCharType="begin" w:fldLock="1"/>
      </w:r>
      <w:r w:rsidR="008F254C" w:rsidRPr="00FD58EB">
        <w:instrText>ADDIN CSL_CITATION {"citationItems":[{"id":"ITEM-1","itemData":{"author":[{"dropping-particle":"","family":"Flory","given":"P. J.","non-dropping-particle":"","parse-names":false,"suffix":""}],"id":"ITEM-1","issue":"1","issued":{"date-parts":[["1945"]]},"page":"2048-2050","title":"J. Am. Chem. So","type":"article-journal","volume":"67"},"uris":["http://www.mendeley.com/documents/?uuid=3f00a238-cf49-4f5f-bb3a-1b1e846018bd"]}],"mendeley":{"formattedCitation":"[54]","plainTextFormattedCitation":"[54]","previouslyFormattedCitation":"[54]"},"properties":{"noteIndex":0},"schema":"https://github.com/citation-style-language/schema/raw/master/csl-citation.json"}</w:instrText>
      </w:r>
      <w:r w:rsidRPr="00FD58EB">
        <w:fldChar w:fldCharType="separate"/>
      </w:r>
      <w:r w:rsidR="00EB049F" w:rsidRPr="00FD58EB">
        <w:t>[54]</w:t>
      </w:r>
      <w:r w:rsidRPr="00FD58EB">
        <w:fldChar w:fldCharType="end"/>
      </w:r>
      <w:r w:rsidRPr="00FD58EB">
        <w:t xml:space="preserve"> attempted the earliest mathematical model </w:t>
      </w:r>
      <w:r w:rsidR="002B1A53" w:rsidRPr="00FD58EB">
        <w:t xml:space="preserve">of </w:t>
      </w:r>
      <w:r w:rsidRPr="00FD58EB">
        <w:t xml:space="preserve">the relationship between molar mass and mechanical properties for injection moulding in 1945  using </w:t>
      </w:r>
      <w:r w:rsidRPr="00FD58EB">
        <w:fldChar w:fldCharType="begin"/>
      </w:r>
      <w:r w:rsidRPr="00FD58EB">
        <w:instrText xml:space="preserve"> REF _Ref152571117 \h  \* MERGEFORMAT </w:instrText>
      </w:r>
      <w:r w:rsidRPr="00FD58EB">
        <w:fldChar w:fldCharType="separate"/>
      </w:r>
      <w:r w:rsidR="000859E2" w:rsidRPr="00FD58EB">
        <w:t xml:space="preserve">Equation </w:t>
      </w:r>
      <w:r w:rsidR="000859E2" w:rsidRPr="00FD58EB">
        <w:rPr>
          <w:cs/>
        </w:rPr>
        <w:t>‎</w:t>
      </w:r>
      <w:r w:rsidR="000859E2" w:rsidRPr="00FD58EB">
        <w:t>3.4</w:t>
      </w:r>
      <w:r w:rsidRPr="00FD58EB">
        <w:fldChar w:fldCharType="end"/>
      </w:r>
      <w:r w:rsidR="008C4276" w:rsidRPr="00FD58EB">
        <w:t>, which</w:t>
      </w:r>
      <w:r w:rsidRPr="00FD58EB">
        <w:t xml:space="preserve"> outlines the empirical and analytical proposal for a link between mechanical properties and molecular weight.</w:t>
      </w:r>
    </w:p>
    <w:p w14:paraId="65C6314E" w14:textId="77777777" w:rsidR="00C5725E" w:rsidRPr="00FD58EB" w:rsidRDefault="00C5725E" w:rsidP="00C5725E">
      <w:pPr>
        <w:spacing w:before="0" w:after="160" w:line="360" w:lineRule="auto"/>
        <w:jc w:val="left"/>
      </w:pPr>
      <m:oMathPara>
        <m:oMath>
          <m:r>
            <w:rPr>
              <w:rFonts w:ascii="Cambria Math" w:hAnsi="Cambria Math"/>
            </w:rPr>
            <m:t>P=</m:t>
          </m:r>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Mw</m:t>
              </m:r>
            </m:den>
          </m:f>
        </m:oMath>
      </m:oMathPara>
    </w:p>
    <w:p w14:paraId="654DFC76" w14:textId="6FE6C018" w:rsidR="00C5725E" w:rsidRPr="00FD58EB" w:rsidRDefault="00C5725E" w:rsidP="00C63212">
      <w:pPr>
        <w:pStyle w:val="Caption"/>
        <w:spacing w:line="360" w:lineRule="auto"/>
        <w:jc w:val="right"/>
        <w:rPr>
          <w:noProof w:val="0"/>
        </w:rPr>
      </w:pPr>
      <w:bookmarkStart w:id="115" w:name="_Ref152571117"/>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4</w:t>
      </w:r>
      <w:r w:rsidR="00E04BF5" w:rsidRPr="00FD58EB">
        <w:rPr>
          <w:noProof w:val="0"/>
        </w:rPr>
        <w:fldChar w:fldCharType="end"/>
      </w:r>
      <w:bookmarkEnd w:id="115"/>
    </w:p>
    <w:p w14:paraId="7BDB20FE" w14:textId="7D28B8B7" w:rsidR="00C5725E" w:rsidRPr="00FD58EB" w:rsidRDefault="00C63212" w:rsidP="00C63212">
      <w:pPr>
        <w:spacing w:before="0" w:after="160" w:line="360" w:lineRule="auto"/>
        <w:jc w:val="left"/>
      </w:pPr>
      <w:r w:rsidRPr="00FD58EB">
        <w:t>W</w:t>
      </w:r>
      <w:r w:rsidR="00C5725E" w:rsidRPr="00FD58EB">
        <w:t xml:space="preserve">here c1 and c2 are constants, Mw is the molecular weight, and P is the mechanical property. </w:t>
      </w:r>
    </w:p>
    <w:p w14:paraId="208DA038" w14:textId="431A0561" w:rsidR="00C5725E" w:rsidRPr="00FD58EB" w:rsidRDefault="00C5725E" w:rsidP="00C63212">
      <w:pPr>
        <w:spacing w:before="0" w:after="160" w:line="360" w:lineRule="auto"/>
      </w:pPr>
      <w:r w:rsidRPr="00FD58EB">
        <w:t>Previously, Flory's equation was mostly used for polystyrene. Ogawa et al.</w:t>
      </w:r>
      <w:r w:rsidR="00C63212" w:rsidRPr="00FD58EB">
        <w:t xml:space="preserve"> </w:t>
      </w:r>
      <w:r w:rsidRPr="00FD58EB">
        <w:fldChar w:fldCharType="begin" w:fldLock="1"/>
      </w:r>
      <w:r w:rsidR="008F254C" w:rsidRPr="00FD58EB">
        <w:instrText>ADDIN CSL_CITATION {"citationItems":[{"id":"ITEM-1","itemData":{"DOI":"10.1002/app.1992.070441022","ISSN":"10974628","author":[{"dropping-particle":"","family":"Ogawa","given":"Toshio","non-dropping-particle":"","parse-names":false,"suffix":""}],"container-title":"Journal of Applied Polymer Science","id":"ITEM-1","issue":"10","issued":{"date-parts":[["1992"]]},"page":"1869-1871","title":"Effects of molecular weight on mechanical properties of polypropylene","type":"article-journal","volume":"44"},"uris":["http://www.mendeley.com/documents/?uuid=164126a1-3b4c-4e49-9e72-02c46cbb40f9"]}],"mendeley":{"formattedCitation":"[55]","plainTextFormattedCitation":"[55]","previouslyFormattedCitation":"[55]"},"properties":{"noteIndex":0},"schema":"https://github.com/citation-style-language/schema/raw/master/csl-citation.json"}</w:instrText>
      </w:r>
      <w:r w:rsidRPr="00FD58EB">
        <w:fldChar w:fldCharType="separate"/>
      </w:r>
      <w:r w:rsidR="00EB049F" w:rsidRPr="00FD58EB">
        <w:t>[55]</w:t>
      </w:r>
      <w:r w:rsidRPr="00FD58EB">
        <w:fldChar w:fldCharType="end"/>
      </w:r>
      <w:r w:rsidRPr="00FD58EB">
        <w:t xml:space="preserve"> disclosed that Flory's mathematical equation correlation suited the flexural strength and elastic tensile modulus quite well, depending on the molar mass. Nevertheless, it was not able to link the tensile strength and strain at break to the molecular weight using </w:t>
      </w:r>
      <w:r w:rsidRPr="00FD58EB">
        <w:fldChar w:fldCharType="begin"/>
      </w:r>
      <w:r w:rsidRPr="00FD58EB">
        <w:instrText xml:space="preserve"> REF _Ref152571117 \h  \* MERGEFORMAT </w:instrText>
      </w:r>
      <w:r w:rsidRPr="00FD58EB">
        <w:fldChar w:fldCharType="separate"/>
      </w:r>
      <w:r w:rsidR="000859E2" w:rsidRPr="00FD58EB">
        <w:t xml:space="preserve">Equation </w:t>
      </w:r>
      <w:r w:rsidR="000859E2" w:rsidRPr="00FD58EB">
        <w:rPr>
          <w:cs/>
        </w:rPr>
        <w:t>‎</w:t>
      </w:r>
      <w:r w:rsidR="000859E2" w:rsidRPr="00FD58EB">
        <w:t>3.4</w:t>
      </w:r>
      <w:r w:rsidRPr="00FD58EB">
        <w:fldChar w:fldCharType="end"/>
      </w:r>
      <w:r w:rsidRPr="00FD58EB">
        <w:t xml:space="preserve">. </w:t>
      </w:r>
      <w:r w:rsidR="00FD42B1" w:rsidRPr="00FD58EB">
        <w:t xml:space="preserve">It was summarised </w:t>
      </w:r>
      <w:r w:rsidRPr="00FD58EB">
        <w:t>that the method of sample preparation in the instance of PP m</w:t>
      </w:r>
      <w:r w:rsidR="008C4276" w:rsidRPr="00FD58EB">
        <w:t>ight</w:t>
      </w:r>
      <w:r w:rsidRPr="00FD58EB">
        <w:t xml:space="preserve"> have an impact on the outcome.</w:t>
      </w:r>
    </w:p>
    <w:p w14:paraId="74484634" w14:textId="312E1548" w:rsidR="00C5725E" w:rsidRPr="00FD58EB" w:rsidRDefault="00C5725E" w:rsidP="00895555">
      <w:pPr>
        <w:spacing w:before="0" w:after="160" w:line="360" w:lineRule="auto"/>
      </w:pPr>
      <w:r w:rsidRPr="00FD58EB">
        <w:t xml:space="preserve">Lastly, this straightforward mathematical model </w:t>
      </w:r>
      <w:r w:rsidRPr="00FD58EB">
        <w:fldChar w:fldCharType="begin"/>
      </w:r>
      <w:r w:rsidRPr="00FD58EB">
        <w:instrText xml:space="preserve"> REF _Ref152571117 \h  \* MERGEFORMAT </w:instrText>
      </w:r>
      <w:r w:rsidRPr="00FD58EB">
        <w:fldChar w:fldCharType="separate"/>
      </w:r>
      <w:r w:rsidR="000859E2" w:rsidRPr="00FD58EB">
        <w:t xml:space="preserve">Equation </w:t>
      </w:r>
      <w:r w:rsidR="000859E2" w:rsidRPr="00FD58EB">
        <w:rPr>
          <w:cs/>
        </w:rPr>
        <w:t>‎</w:t>
      </w:r>
      <w:r w:rsidR="000859E2" w:rsidRPr="00FD58EB">
        <w:t>3.4</w:t>
      </w:r>
      <w:r w:rsidRPr="00FD58EB">
        <w:fldChar w:fldCharType="end"/>
      </w:r>
      <w:r w:rsidRPr="00FD58EB">
        <w:t xml:space="preserve"> may be utilised to approximately estimate the mechanical characteristics. However, in practise, there is a more </w:t>
      </w:r>
      <w:r w:rsidR="00895555" w:rsidRPr="00FD58EB">
        <w:t>complex</w:t>
      </w:r>
      <w:r w:rsidRPr="00FD58EB">
        <w:t xml:space="preserve"> than </w:t>
      </w:r>
      <w:r w:rsidR="00FD42B1" w:rsidRPr="00FD58EB">
        <w:t xml:space="preserve">what </w:t>
      </w:r>
      <w:r w:rsidRPr="00FD58EB">
        <w:t xml:space="preserve">is implied above between the molecular structure and the final qualities; this is especially true when no freshly formed polymer is utilised. As a result, this equation </w:t>
      </w:r>
      <w:r w:rsidR="00FD42B1" w:rsidRPr="00FD58EB">
        <w:t>is i</w:t>
      </w:r>
      <w:r w:rsidR="00895555" w:rsidRPr="00FD58EB">
        <w:t>neffective</w:t>
      </w:r>
      <w:r w:rsidRPr="00FD58EB">
        <w:t xml:space="preserve"> for characterising the link between </w:t>
      </w:r>
      <w:r w:rsidR="00895555" w:rsidRPr="00FD58EB">
        <w:t xml:space="preserve">Mw </w:t>
      </w:r>
      <w:r w:rsidRPr="00FD58EB">
        <w:t xml:space="preserve">and </w:t>
      </w:r>
      <w:r w:rsidR="00895555" w:rsidRPr="00FD58EB">
        <w:t>mechanical properties</w:t>
      </w:r>
      <w:r w:rsidRPr="00FD58EB">
        <w:t>.</w:t>
      </w:r>
    </w:p>
    <w:p w14:paraId="233CA8DD" w14:textId="5BEA9B4A" w:rsidR="00C5725E" w:rsidRPr="00FD58EB" w:rsidRDefault="00C5725E" w:rsidP="005A641F">
      <w:pPr>
        <w:spacing w:line="360" w:lineRule="auto"/>
      </w:pPr>
      <w:r w:rsidRPr="00FD58EB">
        <w:t>Philips et al.</w:t>
      </w:r>
      <w:r w:rsidR="00895555" w:rsidRPr="00FD58EB">
        <w:t xml:space="preserve"> </w:t>
      </w:r>
      <w:r w:rsidRPr="00FD58EB">
        <w:fldChar w:fldCharType="begin" w:fldLock="1"/>
      </w:r>
      <w:r w:rsidR="008F254C" w:rsidRPr="00FD58EB">
        <w:instrText>ADDIN CSL_CITATION {"citationItems":[{"id":"ITEM-1","itemData":{"ISBN":"0315880678","ISSN":"0091-6749","abstract":"2</w:instrText>
      </w:r>
      <w:r w:rsidR="008F254C" w:rsidRPr="00FD58EB">
        <w:rPr>
          <w:rFonts w:ascii="Malgun Gothic" w:eastAsia="Malgun Gothic" w:hAnsi="Malgun Gothic" w:cs="Malgun Gothic" w:hint="eastAsia"/>
        </w:rPr>
        <w:instrText>주차</w:instrText>
      </w:r>
      <w:r w:rsidR="008F254C" w:rsidRPr="00FD58EB">
        <w:instrText>","author":[{"dropping-particle":"","family":"Phillips","given":"R.","non-dropping-particle":"","parse-names":false,"suffix":""}],"container-title":"Journal of Allergy and Clinical Immunology","id":"ITEM-1","issue":"2","issued":{"date-parts":[["1998"]]},"page":"556","title":"High modulus Polypropylene: Effect of Polymer and Processing Variables on Morphology and properties","type":"article-journal","volume":"130"},"uris":["http://www.mendeley.com/documents/?uuid=f28850fc-c7f7-4616-9550-8bc519278a64"]}],"mendeley":{"formattedCitation":"[56]","plainTextFormattedCitation":"[56]","previouslyFormattedCitation":"[56]"},"properties":{"noteIndex":0},"schema":"https://github.com/citation-style-language/schema/raw/master/csl-citation.json"}</w:instrText>
      </w:r>
      <w:r w:rsidRPr="00FD58EB">
        <w:fldChar w:fldCharType="separate"/>
      </w:r>
      <w:r w:rsidR="00EB049F" w:rsidRPr="00FD58EB">
        <w:t>[56]</w:t>
      </w:r>
      <w:r w:rsidRPr="00FD58EB">
        <w:fldChar w:fldCharType="end"/>
      </w:r>
      <w:r w:rsidRPr="00FD58EB">
        <w:t xml:space="preserve"> noted variations in crystallite orientation </w:t>
      </w:r>
      <w:r w:rsidR="001A27C2" w:rsidRPr="00FD58EB">
        <w:t>are</w:t>
      </w:r>
      <w:r w:rsidRPr="00FD58EB">
        <w:t xml:space="preserve"> related to material characteristics such as Mw, MMD, and tacticity. The </w:t>
      </w:r>
      <w:r w:rsidR="00895555" w:rsidRPr="00FD58EB">
        <w:t>study was</w:t>
      </w:r>
      <w:r w:rsidRPr="00FD58EB">
        <w:t xml:space="preserve"> unable to identify any </w:t>
      </w:r>
      <w:r w:rsidR="00FD42B1" w:rsidRPr="00FD58EB">
        <w:t>noticeable</w:t>
      </w:r>
      <w:r w:rsidRPr="00FD58EB">
        <w:t xml:space="preserve"> variations in the crystallinity and stiffness of polypropylene samples based on molecular weight. Similar results were found by Incarnato et al.</w:t>
      </w:r>
      <w:r w:rsidR="00895555" w:rsidRPr="00FD58EB">
        <w:t xml:space="preserve"> </w:t>
      </w:r>
      <w:r w:rsidRPr="00FD58EB">
        <w:fldChar w:fldCharType="begin" w:fldLock="1"/>
      </w:r>
      <w:r w:rsidR="008F254C" w:rsidRPr="00FD58EB">
        <w:instrText>ADDIN CSL_CITATION {"citationItems":[{"id":"ITEM-1","itemData":{"DOI":"10.1002/pen.11463","ISSN":"00323888","abstract":"In order to verify the possibility of manufacturing good quality articles by recycled polypropylene (PP), a study on the effect of many recycling operations on the rheological and mechanical properties of PP was conducted. The amount of degradation occurring during the reprocessing was estimated in the melt by means of rheological measurements and the results obtained were correlated with the weight average molecular weight Mw and the molecular weight distribution MWD. Since the properties in the solid state are strictly dependent upon the molecular structure parameters and the morphology, mechanical properties were checked on films produced from virgin and recycled PP with a cast technology. Moreover, in order to estimate the effect of film composition and of the number of reprocessings on the final properties of the manufactured articles, blend films having different percentages of PP recycled several times and virgin PP were prepared.","author":[{"dropping-particle":"","family":"Incarnato","given":"Loredana","non-dropping-particle":"","parse-names":false,"suffix":""},{"dropping-particle":"","family":"Scarfato","given":"Paola","non-dropping-particle":"","parse-names":false,"suffix":""},{"dropping-particle":"","family":"Acierno","given":"Domenico","non-dropping-particle":"","parse-names":false,"suffix":""}],"container-title":"Polymer Engineering and Science","id":"ITEM-1","issue":"4","issued":{"date-parts":[["1999"]]},"page":"749-755","title":"Rheological and mechanical properties of recycled polypropylene","type":"article-journal","volume":"39"},"uris":["http://www.mendeley.com/documents/?uuid=6b6c3280-22cf-4e63-9d53-4ce7e42d4958"]}],"mendeley":{"formattedCitation":"[57]","plainTextFormattedCitation":"[57]","previouslyFormattedCitation":"[57]"},"properties":{"noteIndex":0},"schema":"https://github.com/citation-style-language/schema/raw/master/csl-citation.json"}</w:instrText>
      </w:r>
      <w:r w:rsidRPr="00FD58EB">
        <w:fldChar w:fldCharType="separate"/>
      </w:r>
      <w:r w:rsidR="00EB049F" w:rsidRPr="00FD58EB">
        <w:t>[57]</w:t>
      </w:r>
      <w:r w:rsidRPr="00FD58EB">
        <w:fldChar w:fldCharType="end"/>
      </w:r>
      <w:r w:rsidR="001A27C2" w:rsidRPr="00FD58EB">
        <w:t>,</w:t>
      </w:r>
      <w:r w:rsidRPr="00FD58EB">
        <w:t xml:space="preserve"> where the mechanical characteristics of many films produced from recycled polypropylene (PP) using </w:t>
      </w:r>
      <w:r w:rsidR="000321B8" w:rsidRPr="00FD58EB">
        <w:t xml:space="preserve">the </w:t>
      </w:r>
      <w:r w:rsidRPr="00FD58EB">
        <w:t>cast</w:t>
      </w:r>
      <w:r w:rsidR="001A27C2" w:rsidRPr="00FD58EB">
        <w:t>ing</w:t>
      </w:r>
      <w:r w:rsidRPr="00FD58EB">
        <w:t xml:space="preserve"> technique were compared. While the processability and rheological behaviour have zero </w:t>
      </w:r>
      <w:r w:rsidR="005A641F" w:rsidRPr="00FD58EB">
        <w:t xml:space="preserve">shear </w:t>
      </w:r>
      <w:r w:rsidRPr="00FD58EB">
        <w:t xml:space="preserve">viscosity and shear thinning but varied with molecular weight, all moulded polypropylene samples had the same mechanical characteristics, such as tensile strength, </w:t>
      </w:r>
      <w:r w:rsidR="005A641F" w:rsidRPr="00FD58EB">
        <w:t>elongation at break</w:t>
      </w:r>
      <w:r w:rsidRPr="00FD58EB">
        <w:t>, and Young's modulus.</w:t>
      </w:r>
      <w:r w:rsidR="00735737" w:rsidRPr="00FD58EB">
        <w:t xml:space="preserve"> </w:t>
      </w:r>
    </w:p>
    <w:p w14:paraId="14A4C6AF" w14:textId="45084AF5" w:rsidR="00C5725E" w:rsidRPr="00FD58EB" w:rsidRDefault="00C5725E" w:rsidP="008B12F7">
      <w:pPr>
        <w:spacing w:before="0" w:after="160" w:line="360" w:lineRule="auto"/>
      </w:pPr>
      <w:r w:rsidRPr="00FD58EB">
        <w:t xml:space="preserve">While other research supports the findings of Philips et al. and Incarnato et al., other studies have likewise produced different findings. For instance, the findings of Fujiyama et al. </w:t>
      </w:r>
      <w:r w:rsidRPr="00FD58EB">
        <w:fldChar w:fldCharType="begin" w:fldLock="1"/>
      </w:r>
      <w:r w:rsidR="008F254C" w:rsidRPr="00FD58EB">
        <w:instrText>ADDIN CSL_CITATION {"citationItems":[{"id":"ITEM-1","itemData":{"abstract":"Two series of polypropylenes with different molecular weight distribution and tacticity characteristics were injection molded into flexural test specimens by varying cylinder temperature and the effects of the molecular weight distribution and tacticity on the structure and properties of the moldings were studied. Measured propertied were flexural modulus, flexural strength, heat distortion temperature, Izod impact strength, and mold shrinkage and structures studied were crystallinity, the thickness of skin layer, a*-axis-oriented component fraction and crystalline orientation functions. The relations between the structures and properties were also studied. It was found that the molecular weight distribution and tacticity characteristics affect the properties mainly through the molecular orientation and crystallinity, respectively. © 2002 Wiley Periodicals, Inc. J Appl Polym Sci 84: 2142–2156, 2002 Key","author":[{"dropping-particle":"","family":"MITSUYOSHI FUJIYAMA, YOSHIYUKI KITAJIMA","given":"HITOSHI INATA Tokuyama","non-dropping-particle":"","parse-names":false,"suffix":""}],"id":"ITEM-1","issued":{"date-parts":[["0"]]},"title":"Structure and properties of injection‐molded polypropylenes with different Molecular Weight Distribution and Tacticity Characteristics","type":"article"},"uris":["http://www.mendeley.com/documents/?uuid=8f605132-7786-4909-8d43-290062b40a8d"]}],"mendeley":{"formattedCitation":"[58]","plainTextFormattedCitation":"[58]","previouslyFormattedCitation":"[58]"},"properties":{"noteIndex":0},"schema":"https://github.com/citation-style-language/schema/raw/master/csl-citation.json"}</w:instrText>
      </w:r>
      <w:r w:rsidRPr="00FD58EB">
        <w:fldChar w:fldCharType="separate"/>
      </w:r>
      <w:r w:rsidR="00EB049F" w:rsidRPr="00FD58EB">
        <w:t>[58]</w:t>
      </w:r>
      <w:r w:rsidRPr="00FD58EB">
        <w:fldChar w:fldCharType="end"/>
      </w:r>
      <w:r w:rsidRPr="00FD58EB">
        <w:t xml:space="preserve"> showed that the usage of homopolymer</w:t>
      </w:r>
      <w:r w:rsidR="000321B8" w:rsidRPr="00FD58EB">
        <w:t xml:space="preserve">s </w:t>
      </w:r>
      <w:r w:rsidRPr="00FD58EB">
        <w:t>with varying molecular weights resulted in different mechanical and thermal characteristics of injection-moulded samples. They investigated the characteristics of flexural test specimens created during melt processing from six distinct polypropylene (PP) compounds with different ranges of Mw at injection moulding barrel temperatures between 200</w:t>
      </w:r>
      <w:r w:rsidR="000321B8" w:rsidRPr="00FD58EB">
        <w:t>°C</w:t>
      </w:r>
      <w:r w:rsidRPr="00FD58EB">
        <w:t xml:space="preserve"> and 320°C. The results indicate that, due to increased crystallinity, the specimen's stiffness and strength increase with rising molecular weight and cylinder temperature.</w:t>
      </w:r>
    </w:p>
    <w:p w14:paraId="5704FB57" w14:textId="6A402D4F" w:rsidR="00C5725E" w:rsidRPr="00FD58EB" w:rsidRDefault="00C5725E" w:rsidP="000321B8">
      <w:pPr>
        <w:spacing w:line="360" w:lineRule="auto"/>
      </w:pPr>
      <w:r w:rsidRPr="00FD58EB">
        <w:t>In the solid state, the crystalline PP macromolecules usually take the shape of a helix. During the crystallisation phase, these helical strands fold into lamella</w:t>
      </w:r>
      <w:r w:rsidR="000321B8" w:rsidRPr="00FD58EB">
        <w:t>r</w:t>
      </w:r>
      <w:r w:rsidRPr="00FD58EB">
        <w:t xml:space="preserve">. The </w:t>
      </w:r>
      <w:r w:rsidR="000321B8" w:rsidRPr="00FD58EB">
        <w:t>l</w:t>
      </w:r>
      <w:r w:rsidRPr="00FD58EB">
        <w:t>amella</w:t>
      </w:r>
      <w:r w:rsidR="000321B8" w:rsidRPr="00FD58EB">
        <w:t>r</w:t>
      </w:r>
      <w:r w:rsidRPr="00FD58EB">
        <w:t xml:space="preserve"> structure consists of a three-dimensional folded configuration arranged in crystalline order. The lamella thickness are governed by the length of the macromolecule, crystallisation temperature, and degree of supercooling. </w:t>
      </w:r>
      <w:r w:rsidRPr="00FD58EB">
        <w:fldChar w:fldCharType="begin" w:fldLock="1"/>
      </w:r>
      <w:r w:rsidR="008F254C" w:rsidRPr="00FD58EB">
        <w:instrText>ADDIN CSL_CITATION {"citationItems":[{"id":"ITEM-1","itemData":{"ISSN":"00249297","author":[{"dropping-particle":"","family":"Kitamura","given":"Ryozo","non-dropping-particle":"","parse-names":false,"suffix":""},{"dropping-particle":"","family":"Horii","given":"Fumitaka","non-dropping-particle":"","parse-names":false,"suffix":""},{"dropping-particle":"","family":"Murayama","given":"Kouichi","non-dropping-particle":"","parse-names":false,"suffix":""}],"container-title":"Macromolecules","id":"ITEM-1","issue":"6","issued":{"date-parts":[["1986"]]},"page":"1778","title":"Phase structure of lamellar crystalline polyethylene by solid-state high-resolution 13C NMR: Detection of the crystalline-amorphous interphase (Macromolecules (1986) 19, 3, (636))","type":"article-journal","volume":"19"},"uris":["http://www.mendeley.com/documents/?uuid=2cd6b83d-9275-4213-a2a3-53c498d66b02"]}],"mendeley":{"formattedCitation":"[59]","plainTextFormattedCitation":"[59]","previouslyFormattedCitation":"[59]"},"properties":{"noteIndex":0},"schema":"https://github.com/citation-style-language/schema/raw/master/csl-citation.json"}</w:instrText>
      </w:r>
      <w:r w:rsidRPr="00FD58EB">
        <w:fldChar w:fldCharType="separate"/>
      </w:r>
      <w:r w:rsidR="00EB049F" w:rsidRPr="00FD58EB">
        <w:t>[59]</w:t>
      </w:r>
      <w:r w:rsidRPr="00FD58EB">
        <w:fldChar w:fldCharType="end"/>
      </w:r>
      <w:r w:rsidRPr="00FD58EB">
        <w:fldChar w:fldCharType="begin" w:fldLock="1"/>
      </w:r>
      <w:r w:rsidR="008F254C" w:rsidRPr="00FD58EB">
        <w:instrText>ADDIN CSL_CITATION {"citationItems":[{"id":"ITEM-1","itemData":{"DOI":"10.1023/A:1004474902723","ISSN":"00222461","abstract":"Blends of polypropylene (PP) and low density polyethylene (LDPE) have been examined for a series of compositions using differential scanning calorimetry and permanganic etching followed by transmission electron microscopy. Thermal analysis of their melting and recrystallization behaviour suggests two possibilities, either that below 15 wt% PP the blends are fully miscible and that PP only crystallizes after LDPE because of compositional changes in the remaining melt, or else that the PP is separated, but in the form of droplets too small to crystallize at normal temperatures. Microscopic examination of the morphology shows that the latter is the case, but that a fraction of the PP is nevertheless dissolved in the LDPE. © 1998 Kluwer Academic Publishers.","author":[{"dropping-particle":"","family":"Dong","given":"Lisong","non-dropping-particle":"","parse-names":false,"suffix":""},{"dropping-particle":"","family":"Olley","given":"R. H.","non-dropping-particle":"","parse-names":false,"suffix":""},{"dropping-particle":"","family":"Bassett","given":"D. C.","non-dropping-particle":"","parse-names":false,"suffix":""}],"container-title":"Journal of Materials Science","id":"ITEM-1","issue":"16","issued":{"date-parts":[["1998"]]},"page":"4043-4048","title":"On morphology and the competition between crystallization and phase separation in polypropylene-polyethylene blends","type":"article-journal","volume":"33"},"uris":["http://www.mendeley.com/documents/?uuid=6aa49d8e-9919-4174-99f6-41d9e98c0fb3"]}],"mendeley":{"formattedCitation":"[60]","plainTextFormattedCitation":"[60]","previouslyFormattedCitation":"[60]"},"properties":{"noteIndex":0},"schema":"https://github.com/citation-style-language/schema/raw/master/csl-citation.json"}</w:instrText>
      </w:r>
      <w:r w:rsidRPr="00FD58EB">
        <w:fldChar w:fldCharType="separate"/>
      </w:r>
      <w:r w:rsidR="00EB049F" w:rsidRPr="00FD58EB">
        <w:t>[60]</w:t>
      </w:r>
      <w:r w:rsidRPr="00FD58EB">
        <w:fldChar w:fldCharType="end"/>
      </w:r>
    </w:p>
    <w:p w14:paraId="1B756C94" w14:textId="2E223515" w:rsidR="00C5725E" w:rsidRPr="00FD58EB" w:rsidRDefault="00C5725E" w:rsidP="000321B8">
      <w:pPr>
        <w:spacing w:line="360" w:lineRule="auto"/>
      </w:pPr>
      <w:r w:rsidRPr="00FD58EB">
        <w:t xml:space="preserve">Stern et al. </w:t>
      </w:r>
      <w:r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fldChar w:fldCharType="separate"/>
      </w:r>
      <w:r w:rsidR="00C114F4" w:rsidRPr="00FD58EB">
        <w:t>[16]</w:t>
      </w:r>
      <w:r w:rsidRPr="00FD58EB">
        <w:fldChar w:fldCharType="end"/>
      </w:r>
      <w:r w:rsidRPr="00FD58EB">
        <w:t xml:space="preserve"> studied a series of homopolymer </w:t>
      </w:r>
      <w:r w:rsidR="000321B8" w:rsidRPr="00FD58EB">
        <w:t>p</w:t>
      </w:r>
      <w:r w:rsidRPr="00FD58EB">
        <w:t xml:space="preserve">olypropylenes, with Mw ranging from 100-1600 kg/mol to understand the impact of MMD on the mechanical properties. The study further indicated that the </w:t>
      </w:r>
      <w:r w:rsidR="000321B8" w:rsidRPr="00FD58EB">
        <w:t>l</w:t>
      </w:r>
      <w:r w:rsidRPr="00FD58EB">
        <w:t>amella</w:t>
      </w:r>
      <w:r w:rsidR="000321B8" w:rsidRPr="00FD58EB">
        <w:t>r</w:t>
      </w:r>
      <w:r w:rsidRPr="00FD58EB">
        <w:t xml:space="preserve"> thickness increased as the Mw increased. Increasing stiffness and jump in tensile strength. </w:t>
      </w:r>
    </w:p>
    <w:p w14:paraId="02D324BD" w14:textId="0FE06227" w:rsidR="00C5725E" w:rsidRPr="00FD58EB" w:rsidRDefault="00C5725E" w:rsidP="00A01260">
      <w:pPr>
        <w:spacing w:before="0" w:after="160" w:line="360" w:lineRule="auto"/>
      </w:pPr>
      <w:r w:rsidRPr="00FD58EB">
        <w:t>Highly crystalline samples have a high degree of stiffness and strength. This is caused by the diverse ways that lamella</w:t>
      </w:r>
      <w:r w:rsidR="00FD42B1" w:rsidRPr="00FD58EB">
        <w:t>r</w:t>
      </w:r>
      <w:r w:rsidRPr="00FD58EB">
        <w:t xml:space="preserve"> </w:t>
      </w:r>
      <w:r w:rsidR="001A27C2" w:rsidRPr="00FD58EB">
        <w:t>forms</w:t>
      </w:r>
      <w:r w:rsidRPr="00FD58EB">
        <w:t xml:space="preserve"> depending on molecular weight. Lamella</w:t>
      </w:r>
      <w:r w:rsidR="00FD42B1" w:rsidRPr="00FD58EB">
        <w:t>r</w:t>
      </w:r>
      <w:r w:rsidRPr="00FD58EB">
        <w:t xml:space="preserve"> structure changes when molecular weight changes. According to Gahleitner et al. </w:t>
      </w:r>
      <w:r w:rsidRPr="00FD58EB">
        <w:fldChar w:fldCharType="begin" w:fldLock="1"/>
      </w:r>
      <w:r w:rsidR="008F254C" w:rsidRPr="00FD58EB">
        <w:instrText>ADDIN CSL_CITATION {"citationItems":[{"id":"ITEM-1","itemData":{"DOI":"10.1002/(SICI)1097-4628(19990919)73:12&lt;2507::AID-APP19&gt;3.0.CO;2-V","ISSN":"00218995","abstract":"In search of a better understanding of catalyst effects on final product qualities of polypropylene, an attempt was made to establish a correlation between catalyst type, polymer chain structure of homopolymers, crystallization behavior, as well as final morphology and mechanical properties. Conventional Ziegler-Natta catalyst systems as well as novel metallocene catalysts were investigated, and influences of molar mass distribution and chain regularity were investigated as separate factors. Metallocene-based isotactic polypropylene shows some special effects regarding the nucleation density and the correlation between stereoregularity and mechanics that do not fit into the general picture for Ziegler-Natta catalyst based products.","author":[{"dropping-particle":"","family":"Gahleitner","given":"Markus","non-dropping-particle":"","parse-names":false,"suffix":""},{"dropping-particle":"","family":"Bachner","given":"Claudia","non-dropping-particle":"","parse-names":false,"suffix":""},{"dropping-particle":"","family":"Ratajski","given":"Ewa","non-dropping-particle":"","parse-names":false,"suffix":""},{"dropping-particle":"","family":"Rohaczek","given":"Gerald","non-dropping-particle":"","parse-names":false,"suffix":""},{"dropping-particle":"","family":"Neißl","given":"Wolfgang","non-dropping-particle":"","parse-names":false,"suffix":""}],"container-title":"Journal of Applied Polymer Science","id":"ITEM-1","issue":"12","issued":{"date-parts":[["1999"]]},"page":"2507-2516","title":"Effects of the catalyst system on the crystallization of polypropylene","type":"article-journal","volume":"73"},"uris":["http://www.mendeley.com/documents/?uuid=862f45a8-a76e-449e-9225-ff6f170a01e8"]}],"mendeley":{"formattedCitation":"[61]","plainTextFormattedCitation":"[61]","previouslyFormattedCitation":"[61]"},"properties":{"noteIndex":0},"schema":"https://github.com/citation-style-language/schema/raw/master/csl-citation.json"}</w:instrText>
      </w:r>
      <w:r w:rsidRPr="00FD58EB">
        <w:fldChar w:fldCharType="separate"/>
      </w:r>
      <w:r w:rsidR="00EB049F" w:rsidRPr="00FD58EB">
        <w:t>[61]</w:t>
      </w:r>
      <w:r w:rsidRPr="00FD58EB">
        <w:fldChar w:fldCharType="end"/>
      </w:r>
      <w:r w:rsidRPr="00FD58EB">
        <w:t xml:space="preserve">, the samples with lower molecular weight demonstrated </w:t>
      </w:r>
      <w:r w:rsidR="005A641F" w:rsidRPr="00FD58EB">
        <w:t>higher</w:t>
      </w:r>
      <w:r w:rsidRPr="00FD58EB">
        <w:t xml:space="preserve"> crystallisation temperatures. Michler </w:t>
      </w:r>
      <w:r w:rsidRPr="00FD58EB">
        <w:fldChar w:fldCharType="begin" w:fldLock="1"/>
      </w:r>
      <w:r w:rsidR="008F254C" w:rsidRPr="00FD58EB">
        <w:instrText>ADDIN CSL_CITATION {"citationItems":[{"id":"ITEM-1","itemData":{"DOI":"10.1007/BF00654039","ISSN":"0303402X","abstract":"The influence of molecular weight on morphology and micromechanical deformation processes of polyethylene has been studied by conventional transmission and high-voltage electron microscopy. Fractions with very narrow molecular weight distributions and commercial samples of high-density polyethylene in the range of molecular weight 104 to 1.6·106 have been studied. With increasing molecular weight there is a change in the morphology from sheaf-like structures and banded spherulites, to small bundles of parallel lamellae or randomly distributed lamellae. For molecular weights greater than 105, the thickness of the lamellae increases more slowly than the thickness of the interlamellar, amorphous layers. During uniaxial tension the apparently homogeneous transformation to a c-texture consists, on a microscopic scale, of different deformation steps, including twisting of the lamellae and the breaking up of the lamellae into shorter pieces or microblocks. Often, small regions are visible with a locally larger elongation than in the surrounding regions (locally heterogeneous deformation). The deformation steps are changed by modifications of the mobility of the molecules in the amorphous phase, including deformation at different temperatures (from 20° up to 110°C) and annealing below the melting temperature. © 1992 Steinkopff-Verlag.","author":[{"dropping-particle":"","family":"Michler","given":"G. H.","non-dropping-particle":"","parse-names":false,"suffix":""}],"container-title":"Colloid &amp; Polymer Science","id":"ITEM-1","issue":"7","issued":{"date-parts":[["1992"]]},"page":"627-638","title":"Correlations between molecular weight, morphology and micromechanical deformation processes of polyethylenes","type":"article-journal","volume":"270"},"uris":["http://www.mendeley.com/documents/?uuid=fe500f86-d445-4402-bc73-aab21fcbd4e8"]}],"mendeley":{"formattedCitation":"[62]","plainTextFormattedCitation":"[62]","previouslyFormattedCitation":"[62]"},"properties":{"noteIndex":0},"schema":"https://github.com/citation-style-language/schema/raw/master/csl-citation.json"}</w:instrText>
      </w:r>
      <w:r w:rsidRPr="00FD58EB">
        <w:fldChar w:fldCharType="separate"/>
      </w:r>
      <w:r w:rsidR="00EB049F" w:rsidRPr="00FD58EB">
        <w:t>[62]</w:t>
      </w:r>
      <w:r w:rsidRPr="00FD58EB">
        <w:fldChar w:fldCharType="end"/>
      </w:r>
      <w:r w:rsidRPr="00FD58EB">
        <w:t xml:space="preserve"> noted a rise in lamella</w:t>
      </w:r>
      <w:r w:rsidR="000321B8" w:rsidRPr="00FD58EB">
        <w:t>r</w:t>
      </w:r>
      <w:r w:rsidRPr="00FD58EB">
        <w:t xml:space="preserve"> thickness for HDPE as molecular weight increases. The final qualities vary as a result of the different crystal morphology. Bowden et al.</w:t>
      </w:r>
      <w:r w:rsidR="000321B8" w:rsidRPr="00FD58EB">
        <w:t>’s</w:t>
      </w:r>
      <w:r w:rsidRPr="00FD58EB">
        <w:t xml:space="preserve"> </w:t>
      </w:r>
      <w:r w:rsidRPr="00FD58EB">
        <w:fldChar w:fldCharType="begin" w:fldLock="1"/>
      </w:r>
      <w:r w:rsidR="008F254C" w:rsidRPr="00FD58EB">
        <w:instrText>ADDIN CSL_CITATION {"citationItems":[{"id":"ITEM-1","itemData":{"DOI":"10.1007/BF00540553","ISSN":"00222461","abstract":"The mechanisms which have been suggested to explain the deformation of crystalline polymers are reviewed. Emphasis has been placed upon the type of information that can be gained from experimental observations and on the extent to which those observations are consistent with suggested deformation mechanisms and current ideas on polymer structure and morphology. © 1974 Chapman and Hall Ltd.","author":[{"dropping-particle":"","family":"Bowden","given":"P. B.","non-dropping-particle":"","parse-names":false,"suffix":""},{"dropping-particle":"","family":"Young","given":"R. J.","non-dropping-particle":"","parse-names":false,"suffix":""}],"container-title":"Journal of Materials Science","id":"ITEM-1","issue":"12","issued":{"date-parts":[["1974"]]},"page":"2034-2051","title":"Deformation mechanisms in crystalline polymers","type":"article-journal","volume":"9"},"uris":["http://www.mendeley.com/documents/?uuid=b266f209-41f9-4bfc-b894-daf41d464e2a"]}],"mendeley":{"formattedCitation":"[63]","plainTextFormattedCitation":"[63]","previouslyFormattedCitation":"[63]"},"properties":{"noteIndex":0},"schema":"https://github.com/citation-style-language/schema/raw/master/csl-citation.json"}</w:instrText>
      </w:r>
      <w:r w:rsidRPr="00FD58EB">
        <w:fldChar w:fldCharType="separate"/>
      </w:r>
      <w:r w:rsidR="00EB049F" w:rsidRPr="00FD58EB">
        <w:t>[63]</w:t>
      </w:r>
      <w:r w:rsidRPr="00FD58EB">
        <w:fldChar w:fldCharType="end"/>
      </w:r>
      <w:r w:rsidRPr="00FD58EB">
        <w:t xml:space="preserve"> study shows that the thicker lamella</w:t>
      </w:r>
      <w:r w:rsidR="00FD42B1" w:rsidRPr="00FD58EB">
        <w:t xml:space="preserve">r </w:t>
      </w:r>
      <w:r w:rsidRPr="00FD58EB">
        <w:t xml:space="preserve">resulted in high-yield stress. Stern et al. </w:t>
      </w:r>
      <w:r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fldChar w:fldCharType="separate"/>
      </w:r>
      <w:r w:rsidR="00C114F4" w:rsidRPr="00FD58EB">
        <w:t>[16]</w:t>
      </w:r>
      <w:r w:rsidRPr="00FD58EB">
        <w:fldChar w:fldCharType="end"/>
      </w:r>
      <w:r w:rsidRPr="00FD58EB">
        <w:t xml:space="preserve"> investigated the mechanical properties of injection moulded homopolymer PP with different molecular weights; the study further highlights that the amorphous region deforms prior to the yield point of the tensile testing. When the semicrystalline polymer further deforms after the yield point, crystallite sliding takes place. Thus, the lamella</w:t>
      </w:r>
      <w:r w:rsidR="00FD42B1" w:rsidRPr="00FD58EB">
        <w:t>r</w:t>
      </w:r>
      <w:r w:rsidRPr="00FD58EB">
        <w:t xml:space="preserve"> start to orientate themselves parallel to the deformation direction, which causes interlamellar slippage, </w:t>
      </w:r>
      <w:r w:rsidR="00A01260" w:rsidRPr="00FD58EB">
        <w:t>resulting in</w:t>
      </w:r>
      <w:r w:rsidRPr="00FD58EB">
        <w:t xml:space="preserve"> perm</w:t>
      </w:r>
      <w:r w:rsidR="004B735E" w:rsidRPr="00FD58EB">
        <w:t>anent</w:t>
      </w:r>
      <w:r w:rsidRPr="00FD58EB">
        <w:t xml:space="preserve"> deformation.</w:t>
      </w:r>
    </w:p>
    <w:p w14:paraId="1F6D3159" w14:textId="707FE83F" w:rsidR="00C5725E" w:rsidRPr="00FD58EB" w:rsidRDefault="00C5725E" w:rsidP="00A01260">
      <w:pPr>
        <w:spacing w:line="360" w:lineRule="auto"/>
      </w:pPr>
      <w:r w:rsidRPr="00FD58EB">
        <w:t>Brown et al.</w:t>
      </w:r>
      <w:r w:rsidRPr="00FD58EB">
        <w:fldChar w:fldCharType="begin" w:fldLock="1"/>
      </w:r>
      <w:r w:rsidR="008F254C" w:rsidRPr="00FD58EB">
        <w:instrText>ADDIN CSL_CITATION {"citationItems":[{"id":"ITEM-1","itemData":{"DOI":"10.1007/BF01111960","ISSN":"00222461","abstract":"The tensile behaviour of linear polyethylene was examined over a wide range of temperatures. Samples were prepared from low and medium molecular weight polymer with different morphologies, by varying the initial crystallization conditions. It was found that the temperature of the ductile-brittle transition was markedly different for different samples. In particular, low molecular weight polymer crystallized at a low degree of of supercooling, showed brittle behaviour over most of the temperature range, with a ductile-brittle transition near to room temperature. Rapidly quenched material, where the degree of supercooling is high, showed a very low ductile-brittle transition temperature, especially in high molecular weight polymer. The reasons for these differences in behaviour are discussed both at a phenomenological level and in terms of known structural differences between the different materials examined. © 1983 Chapman and Hall Ltd.","author":[{"dropping-particle":"","family":"Brown","given":"Norman","non-dropping-particle":"","parse-names":false,"suffix":""},{"dropping-particle":"","family":"Ward","given":"I. M.","non-dropping-particle":"","parse-names":false,"suffix":""}],"container-title":"Journal of Materials Science","id":"ITEM-1","issue":"5","issued":{"date-parts":[["1983"]]},"page":"1405-1420","title":"The influence of morphology and molecular weight on ductile-brittle transitions in linear polyethylene","type":"article-journal","volume":"18"},"uris":["http://www.mendeley.com/documents/?uuid=5841d2be-51da-437d-a82d-0f28e72ea7ab"]}],"mendeley":{"formattedCitation":"[64]","plainTextFormattedCitation":"[64]","previouslyFormattedCitation":"[64]"},"properties":{"noteIndex":0},"schema":"https://github.com/citation-style-language/schema/raw/master/csl-citation.json"}</w:instrText>
      </w:r>
      <w:r w:rsidRPr="00FD58EB">
        <w:fldChar w:fldCharType="separate"/>
      </w:r>
      <w:r w:rsidR="00EB049F" w:rsidRPr="00FD58EB">
        <w:t>[64]</w:t>
      </w:r>
      <w:r w:rsidRPr="00FD58EB">
        <w:fldChar w:fldCharType="end"/>
      </w:r>
      <w:r w:rsidRPr="00FD58EB">
        <w:t xml:space="preserve"> showed</w:t>
      </w:r>
      <w:r w:rsidR="00A01260" w:rsidRPr="00FD58EB">
        <w:t xml:space="preserve"> that</w:t>
      </w:r>
      <w:r w:rsidRPr="00FD58EB">
        <w:t xml:space="preserve"> with longer molecules and fast cooling rates from the melt, the probability that a given molecule will be tied into two adjoining crystals becomes higher. The tie molecules increase the strength, elongation-to-break and impact strength. Moreover, having a high molecular weight tail in the PP (i.e. a PP with high Mz) should lead to higher connectivity between crystals, even in unoriented systems.</w:t>
      </w:r>
    </w:p>
    <w:p w14:paraId="3B03520E" w14:textId="29429E13" w:rsidR="00062D9C" w:rsidRPr="00FD58EB" w:rsidRDefault="00C5725E" w:rsidP="008B12F7">
      <w:pPr>
        <w:spacing w:line="360" w:lineRule="auto"/>
      </w:pPr>
      <w:r w:rsidRPr="00FD58EB">
        <w:rPr>
          <w:color w:val="282828"/>
        </w:rPr>
        <w:t>Kruth et al.</w:t>
      </w:r>
      <w:r w:rsidR="00A01260" w:rsidRPr="00FD58EB">
        <w:rPr>
          <w:color w:val="282828"/>
        </w:rPr>
        <w:t xml:space="preserve">’s </w:t>
      </w:r>
      <w:r w:rsidRPr="00FD58EB">
        <w:rPr>
          <w:color w:val="282828"/>
        </w:rPr>
        <w:fldChar w:fldCharType="begin" w:fldLock="1"/>
      </w:r>
      <w:r w:rsidR="00522B64" w:rsidRPr="00FD58EB">
        <w:rPr>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Pr="00FD58EB">
        <w:rPr>
          <w:color w:val="282828"/>
        </w:rPr>
        <w:fldChar w:fldCharType="separate"/>
      </w:r>
      <w:r w:rsidR="00522B64" w:rsidRPr="00FD58EB">
        <w:rPr>
          <w:color w:val="282828"/>
        </w:rPr>
        <w:t>[43]</w:t>
      </w:r>
      <w:r w:rsidRPr="00FD58EB">
        <w:rPr>
          <w:color w:val="282828"/>
        </w:rPr>
        <w:fldChar w:fldCharType="end"/>
      </w:r>
      <w:r w:rsidRPr="00FD58EB">
        <w:rPr>
          <w:color w:val="282828"/>
        </w:rPr>
        <w:t xml:space="preserve"> </w:t>
      </w:r>
      <w:r w:rsidR="00062D9C" w:rsidRPr="00FD58EB">
        <w:rPr>
          <w:color w:val="282828"/>
        </w:rPr>
        <w:t xml:space="preserve">study gives an overview of the materials that were successfully processed by LS, excluding PP. The researchers found that the molecular weight of the polymer indeed influences the molten viscosity. </w:t>
      </w:r>
      <w:r w:rsidRPr="00FD58EB">
        <w:t>In addition to complexity, with the mixed findings, the final attributes are determined by the circumstances and processing method. Low cooling rates during crystallisation are generally recognised to increase crystallinity, which in turn increases sample stiffness. Higher cooling rates, on the other hand, result in a more significant impact strength.</w:t>
      </w:r>
      <w:r w:rsidR="00062D9C" w:rsidRPr="00FD58EB">
        <w:t xml:space="preserve"> </w:t>
      </w:r>
      <w:r w:rsidR="00062D9C" w:rsidRPr="00FD58EB">
        <w:rPr>
          <w:color w:val="282828"/>
        </w:rPr>
        <w:t>K</w:t>
      </w:r>
      <w:r w:rsidR="00A01260" w:rsidRPr="00FD58EB">
        <w:rPr>
          <w:color w:val="282828"/>
        </w:rPr>
        <w:t>ru</w:t>
      </w:r>
      <w:r w:rsidR="00062D9C" w:rsidRPr="00FD58EB">
        <w:rPr>
          <w:color w:val="282828"/>
        </w:rPr>
        <w:t xml:space="preserve">th further </w:t>
      </w:r>
      <w:r w:rsidR="00062D9C" w:rsidRPr="00FD58EB">
        <w:rPr>
          <w:rFonts w:asciiTheme="minorHAnsi" w:hAnsiTheme="minorHAnsi" w:cstheme="minorHAnsi"/>
          <w:color w:val="282828"/>
        </w:rPr>
        <w:t>explains</w:t>
      </w:r>
      <w:r w:rsidR="00062D9C" w:rsidRPr="00FD58EB">
        <w:rPr>
          <w:rFonts w:asciiTheme="minorHAnsi" w:eastAsia="Times New Roman" w:hAnsiTheme="minorHAnsi" w:cstheme="minorHAnsi"/>
          <w:lang w:eastAsia="en-US"/>
        </w:rPr>
        <w:t xml:space="preserve"> that </w:t>
      </w:r>
      <w:r w:rsidR="006141F9" w:rsidRPr="00FD58EB">
        <w:rPr>
          <w:rFonts w:asciiTheme="minorHAnsi" w:hAnsiTheme="minorHAnsi" w:cstheme="minorHAnsi"/>
          <w:color w:val="282828"/>
        </w:rPr>
        <w:t>higher molecular weight polymers are desired to fabricate robust LS components</w:t>
      </w:r>
      <w:r w:rsidR="00062D9C" w:rsidRPr="00FD58EB">
        <w:rPr>
          <w:color w:val="282828"/>
        </w:rPr>
        <w:t>. However, a material with a high molecular weight may exhibit elevated viscosities, which may impede the merging of particles.</w:t>
      </w:r>
    </w:p>
    <w:p w14:paraId="0D498816" w14:textId="7FEFF605" w:rsidR="00C5725E" w:rsidRPr="00FD58EB" w:rsidRDefault="00C5725E" w:rsidP="008B12F7">
      <w:pPr>
        <w:spacing w:line="360" w:lineRule="auto"/>
        <w:rPr>
          <w:color w:val="282828"/>
        </w:rPr>
      </w:pPr>
      <w:r w:rsidRPr="00FD58EB">
        <w:rPr>
          <w:color w:val="282828"/>
        </w:rPr>
        <w:t>A high molecular weight can lead to difficulty in placing and forming the material because of the high viscosities, but it can reduce shrinkage and thus improve dimensional accuracy.</w:t>
      </w:r>
      <w:r w:rsidR="00A01260" w:rsidRPr="00FD58EB">
        <w:rPr>
          <w:color w:val="282828"/>
        </w:rPr>
        <w:t xml:space="preserve"> </w:t>
      </w:r>
      <w:r w:rsidRPr="00FD58EB">
        <w:rPr>
          <w:color w:val="282828"/>
        </w:rPr>
        <w:fldChar w:fldCharType="begin" w:fldLock="1"/>
      </w:r>
      <w:r w:rsidR="00522B64" w:rsidRPr="00FD58EB">
        <w:rPr>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Pr="00FD58EB">
        <w:rPr>
          <w:color w:val="282828"/>
        </w:rPr>
        <w:fldChar w:fldCharType="separate"/>
      </w:r>
      <w:r w:rsidR="00522B64" w:rsidRPr="00FD58EB">
        <w:rPr>
          <w:color w:val="282828"/>
        </w:rPr>
        <w:t>[43]</w:t>
      </w:r>
      <w:r w:rsidRPr="00FD58EB">
        <w:rPr>
          <w:color w:val="282828"/>
        </w:rPr>
        <w:fldChar w:fldCharType="end"/>
      </w:r>
      <w:r w:rsidRPr="00FD58EB">
        <w:rPr>
          <w:color w:val="282828"/>
        </w:rPr>
        <w:t xml:space="preserve"> It is possible to achieve high strength and good flow by using bimodal molecular weight distribution, and currently commercially produced for blow moulding using two reactors</w:t>
      </w:r>
      <w:r w:rsidR="00062D9C" w:rsidRPr="00FD58EB">
        <w:rPr>
          <w:color w:val="282828"/>
        </w:rPr>
        <w:t xml:space="preserve"> to produce a bimodal distribution MMD</w:t>
      </w:r>
      <w:r w:rsidRPr="00FD58EB">
        <w:rPr>
          <w:color w:val="282828"/>
        </w:rPr>
        <w:t>.</w:t>
      </w:r>
      <w:r w:rsidR="00062D9C" w:rsidRPr="00FD58EB">
        <w:rPr>
          <w:color w:val="282828"/>
        </w:rPr>
        <w:t xml:space="preserve"> Therefore, it combines high strength for </w:t>
      </w:r>
      <w:r w:rsidR="00A01260" w:rsidRPr="00FD58EB">
        <w:rPr>
          <w:color w:val="282828"/>
        </w:rPr>
        <w:t>h</w:t>
      </w:r>
      <w:r w:rsidR="00062D9C" w:rsidRPr="00FD58EB">
        <w:rPr>
          <w:color w:val="282828"/>
        </w:rPr>
        <w:t xml:space="preserve">igh MW and high flow with </w:t>
      </w:r>
      <w:r w:rsidR="00A01260" w:rsidRPr="00FD58EB">
        <w:rPr>
          <w:color w:val="282828"/>
        </w:rPr>
        <w:t>l</w:t>
      </w:r>
      <w:r w:rsidR="00062D9C" w:rsidRPr="00FD58EB">
        <w:rPr>
          <w:color w:val="282828"/>
        </w:rPr>
        <w:t>ow MW</w:t>
      </w:r>
    </w:p>
    <w:p w14:paraId="679D0898" w14:textId="1D4BDB1B" w:rsidR="005A641F" w:rsidRPr="00FD58EB" w:rsidRDefault="00C5725E" w:rsidP="00A809FF">
      <w:pPr>
        <w:spacing w:line="360" w:lineRule="auto"/>
        <w:rPr>
          <w:color w:val="282828"/>
        </w:rPr>
      </w:pPr>
      <w:r w:rsidRPr="00FD58EB">
        <w:rPr>
          <w:color w:val="282828"/>
        </w:rPr>
        <w:t>In general, as molecular weight increases, so do the strength, toughness, and stress crack resistance. Lower molecular weight will typically induce flow.</w:t>
      </w:r>
      <w:sdt>
        <w:sdtPr>
          <w:tag w:val="goog_rdk_196"/>
          <w:id w:val="-1549140425"/>
        </w:sdtPr>
        <w:sdtContent>
          <w:r w:rsidRPr="00FD58EB">
            <w:rPr>
              <w:color w:val="282828"/>
            </w:rPr>
            <w:t xml:space="preserve"> Mechanically, </w:t>
          </w:r>
        </w:sdtContent>
      </w:sdt>
      <w:r w:rsidRPr="00FD58EB">
        <w:rPr>
          <w:color w:val="282828"/>
        </w:rPr>
        <w:t xml:space="preserve"> a high molecular weight increases how far the material can stretch before rupturing. The higher degree of entanglement allows the material to be pulled further before the chains fail. In addition, higher </w:t>
      </w:r>
      <w:sdt>
        <w:sdtPr>
          <w:tag w:val="goog_rdk_197"/>
          <w:id w:val="-409458276"/>
        </w:sdtPr>
        <w:sdtContent>
          <w:r w:rsidRPr="00FD58EB">
            <w:rPr>
              <w:color w:val="282828"/>
            </w:rPr>
            <w:t xml:space="preserve">molecular weight </w:t>
          </w:r>
        </w:sdtContent>
      </w:sdt>
      <w:r w:rsidRPr="00FD58EB">
        <w:rPr>
          <w:color w:val="282828"/>
        </w:rPr>
        <w:t>increases the impact resistance of the material.</w:t>
      </w:r>
      <w:r w:rsidR="00861328">
        <w:rPr>
          <w:color w:val="282828"/>
        </w:rPr>
        <w:t xml:space="preserve"> </w:t>
      </w:r>
      <w:r w:rsidR="00D12267" w:rsidRPr="00FD58EB">
        <w:rPr>
          <w:color w:val="282828"/>
        </w:rPr>
        <w:t xml:space="preserve">However, in the LS process, this may </w:t>
      </w:r>
      <w:r w:rsidR="00A809FF">
        <w:rPr>
          <w:color w:val="282828"/>
        </w:rPr>
        <w:t>have a different outcome</w:t>
      </w:r>
      <w:r w:rsidR="00D12267" w:rsidRPr="00FD58EB">
        <w:rPr>
          <w:color w:val="282828"/>
        </w:rPr>
        <w:t>.</w:t>
      </w:r>
    </w:p>
    <w:p w14:paraId="6D0306A9" w14:textId="23CB9F02" w:rsidR="002615A7" w:rsidRPr="00FD58EB" w:rsidRDefault="00C5725E" w:rsidP="008B12F7">
      <w:pPr>
        <w:spacing w:before="0" w:after="160" w:line="360" w:lineRule="auto"/>
      </w:pPr>
      <w:r w:rsidRPr="00FD58EB">
        <w:t xml:space="preserve">Overall, the majority of the intrinsic properties, such as crystallinity, lamellar thickness, and viscosity, that impact the mechanical properties are related to the </w:t>
      </w:r>
      <w:r w:rsidR="00A01260" w:rsidRPr="00FD58EB">
        <w:t>m</w:t>
      </w:r>
      <w:r w:rsidRPr="00FD58EB">
        <w:t xml:space="preserve">olar </w:t>
      </w:r>
      <w:r w:rsidR="00A01260" w:rsidRPr="00FD58EB">
        <w:t>m</w:t>
      </w:r>
      <w:r w:rsidRPr="00FD58EB">
        <w:t>ass distribution of the polymer. In summary, the molar mass is the core property that impacts the rheological and mechanical properties. The relationship between the molar mass and mechanical properties is complex, with many studies showing contradicting results.</w:t>
      </w:r>
      <w:bookmarkStart w:id="116" w:name="_heading=h.vgdtq7" w:colFirst="0" w:colLast="0"/>
      <w:bookmarkEnd w:id="116"/>
    </w:p>
    <w:p w14:paraId="187A917C" w14:textId="77777777" w:rsidR="00A01260" w:rsidRPr="00FD58EB" w:rsidRDefault="00A01260" w:rsidP="00A01260">
      <w:pPr>
        <w:spacing w:before="0" w:after="160" w:line="360" w:lineRule="auto"/>
      </w:pPr>
    </w:p>
    <w:p w14:paraId="43E42E2F" w14:textId="32C27DBB" w:rsidR="008A0900" w:rsidRPr="00FD58EB" w:rsidRDefault="007E02B3" w:rsidP="00EB66CA">
      <w:pPr>
        <w:pStyle w:val="Heading3"/>
      </w:pPr>
      <w:bookmarkStart w:id="117" w:name="_Toc186262832"/>
      <w:r w:rsidRPr="00FD58EB">
        <w:t>Thermal degradation</w:t>
      </w:r>
      <w:bookmarkEnd w:id="117"/>
    </w:p>
    <w:p w14:paraId="41AACA60" w14:textId="181027AA" w:rsidR="000611B9" w:rsidRPr="00FD58EB" w:rsidRDefault="000611B9" w:rsidP="00D064CC">
      <w:pPr>
        <w:spacing w:line="360" w:lineRule="auto"/>
        <w:rPr>
          <w:color w:val="282828"/>
        </w:rPr>
      </w:pPr>
      <w:r w:rsidRPr="00FD58EB">
        <w:rPr>
          <w:color w:val="282828"/>
        </w:rPr>
        <w:t xml:space="preserve">Qian et al. </w:t>
      </w:r>
      <w:r w:rsidRPr="00FD58EB">
        <w:rPr>
          <w:color w:val="282828"/>
        </w:rPr>
        <w:fldChar w:fldCharType="begin" w:fldLock="1"/>
      </w:r>
      <w:r w:rsidR="00616DC3" w:rsidRPr="00FD58EB">
        <w:rPr>
          <w:color w:val="282828"/>
        </w:rPr>
        <w:instrText>ADDIN CSL_CITATION {"citationItems":[{"id":"ITEM-1","itemData":{"DOI":"10.1007/s00289-011-0560-6","ISSN":"01700839","abstract":"In order to clarify the effect of thermal degradation on the structure of polypropylene materials, we investigated the changes in molecular weight distribution. The samples of polypropylene were degraded iso-thermally at 190 °C at different time intervals. The molecular weight distribution was significantly changed with thermo-degradation time, and the carbonyl index increased drastically for 40 min degraded samples, where the molecular weight distribution started splitting into two peaks. The results imply that heterogeneous degradation proceeded in this system. Sequentially, the weight distribution of the oligomeric products observed was discussed on the basis of chain scissions; these results indicate that there are some kinetically favored scissions occurring near the oxygen-centered radicals. © Springer-Verlag 2011.","author":[{"dropping-particle":"","family":"Qian","given":"Shengying","non-dropping-particle":"","parse-names":false,"suffix":""},{"dropping-particle":"","family":"Igarashi","given":"Toshiro","non-dropping-particle":"","parse-names":false,"suffix":""},{"dropping-particle":"","family":"Nitta","given":"Koh Hei","non-dropping-particle":"","parse-names":false,"suffix":""}],"container-title":"Polymer Bulletin","id":"ITEM-1","issue":"8","issued":{"date-parts":[["2011"]]},"page":"1661-1670","title":"Thermal degradation behavior of polypropylene in the melt state: Molecular weight distribution changes and chain scission mechanism","type":"article-journal","volume":"67"},"uris":["http://www.mendeley.com/documents/?uuid=4dc918f8-e103-4247-bda4-8e5f02ac4134"]}],"mendeley":{"formattedCitation":"[65]","plainTextFormattedCitation":"[65]","previouslyFormattedCitation":"[65]"},"properties":{"noteIndex":0},"schema":"https://github.com/citation-style-language/schema/raw/master/csl-citation.json"}</w:instrText>
      </w:r>
      <w:r w:rsidRPr="00FD58EB">
        <w:rPr>
          <w:color w:val="282828"/>
        </w:rPr>
        <w:fldChar w:fldCharType="separate"/>
      </w:r>
      <w:r w:rsidR="009B518F" w:rsidRPr="00FD58EB">
        <w:rPr>
          <w:color w:val="282828"/>
        </w:rPr>
        <w:t>[65]</w:t>
      </w:r>
      <w:r w:rsidRPr="00FD58EB">
        <w:rPr>
          <w:color w:val="282828"/>
        </w:rPr>
        <w:fldChar w:fldCharType="end"/>
      </w:r>
      <w:r w:rsidRPr="00FD58EB">
        <w:rPr>
          <w:color w:val="282828"/>
        </w:rPr>
        <w:t xml:space="preserve"> explained that </w:t>
      </w:r>
      <w:r w:rsidR="00A66E49" w:rsidRPr="00FD58EB">
        <w:rPr>
          <w:color w:val="282828"/>
        </w:rPr>
        <w:t>i</w:t>
      </w:r>
      <w:r w:rsidRPr="00FD58EB">
        <w:rPr>
          <w:color w:val="282828"/>
        </w:rPr>
        <w:t xml:space="preserve">sotactic </w:t>
      </w:r>
      <w:r w:rsidR="00A66E49" w:rsidRPr="00FD58EB">
        <w:rPr>
          <w:color w:val="282828"/>
        </w:rPr>
        <w:t>p</w:t>
      </w:r>
      <w:r w:rsidRPr="00FD58EB">
        <w:rPr>
          <w:color w:val="282828"/>
        </w:rPr>
        <w:t xml:space="preserve">olypropylene (iPP) is usually degraded by chain scission, resulting in a shift in the molecular weight distribution to the lower side according to the type and extent of the degradation. </w:t>
      </w:r>
    </w:p>
    <w:p w14:paraId="36F8F6AA" w14:textId="2750D8C5" w:rsidR="00685469" w:rsidRPr="00FD58EB" w:rsidRDefault="000611B9" w:rsidP="00685469">
      <w:pPr>
        <w:spacing w:line="360" w:lineRule="auto"/>
        <w:rPr>
          <w:color w:val="282828"/>
        </w:rPr>
      </w:pPr>
      <w:r w:rsidRPr="00FD58EB">
        <w:rPr>
          <w:color w:val="282828"/>
        </w:rPr>
        <w:t xml:space="preserve">There are two leading causes of degradation that impact the </w:t>
      </w:r>
      <w:r w:rsidR="005C6C8F" w:rsidRPr="00FD58EB">
        <w:rPr>
          <w:color w:val="282828"/>
        </w:rPr>
        <w:t xml:space="preserve">PP </w:t>
      </w:r>
      <w:r w:rsidRPr="00FD58EB">
        <w:rPr>
          <w:color w:val="282828"/>
        </w:rPr>
        <w:t xml:space="preserve">polymer chains during the LS process. First, </w:t>
      </w:r>
      <w:r w:rsidR="00FD42B1" w:rsidRPr="00FD58EB">
        <w:rPr>
          <w:color w:val="282828"/>
        </w:rPr>
        <w:t>excessive</w:t>
      </w:r>
      <w:r w:rsidRPr="00FD58EB">
        <w:rPr>
          <w:color w:val="282828"/>
        </w:rPr>
        <w:t xml:space="preserve"> laser energy input during the s</w:t>
      </w:r>
      <w:r w:rsidR="00A66E49" w:rsidRPr="00FD58EB">
        <w:rPr>
          <w:color w:val="282828"/>
        </w:rPr>
        <w:t>i</w:t>
      </w:r>
      <w:r w:rsidRPr="00FD58EB">
        <w:rPr>
          <w:color w:val="282828"/>
        </w:rPr>
        <w:t xml:space="preserve">ntering. Second, the reusability of the processed powder in LS. Both may lead to the degradation of the powder, reducing </w:t>
      </w:r>
      <w:r w:rsidR="00685469" w:rsidRPr="00FD58EB">
        <w:rPr>
          <w:color w:val="282828"/>
        </w:rPr>
        <w:t>the</w:t>
      </w:r>
      <w:r w:rsidRPr="00FD58EB">
        <w:rPr>
          <w:color w:val="282828"/>
        </w:rPr>
        <w:t xml:space="preserve"> mechanical properties</w:t>
      </w:r>
      <w:r w:rsidR="00685469" w:rsidRPr="00FD58EB">
        <w:rPr>
          <w:color w:val="282828"/>
        </w:rPr>
        <w:t xml:space="preserve"> of the final LS article</w:t>
      </w:r>
      <w:r w:rsidRPr="00FD58EB">
        <w:rPr>
          <w:color w:val="282828"/>
        </w:rPr>
        <w:t>.</w:t>
      </w:r>
    </w:p>
    <w:p w14:paraId="201E0B94" w14:textId="26E8A1C0" w:rsidR="002D4735" w:rsidRPr="00FD58EB" w:rsidRDefault="00941AEA" w:rsidP="002D4735">
      <w:pPr>
        <w:spacing w:line="360" w:lineRule="auto"/>
        <w:rPr>
          <w:color w:val="282828"/>
        </w:rPr>
      </w:pPr>
      <w:r w:rsidRPr="00FD58EB">
        <w:rPr>
          <w:color w:val="282828"/>
        </w:rPr>
        <w:t>Vasquez et al</w:t>
      </w:r>
      <w:r w:rsidR="00685469" w:rsidRPr="00FD58EB">
        <w:rPr>
          <w:color w:val="282828"/>
        </w:rPr>
        <w:t>.</w:t>
      </w:r>
      <w:r w:rsidRPr="00FD58EB">
        <w:rPr>
          <w:color w:val="282828"/>
        </w:rPr>
        <w:t xml:space="preserve"> </w:t>
      </w:r>
      <w:r w:rsidR="000611B9" w:rsidRPr="00FD58EB">
        <w:rPr>
          <w:color w:val="282828"/>
        </w:rPr>
        <w:fldChar w:fldCharType="begin" w:fldLock="1"/>
      </w:r>
      <w:r w:rsidR="008F254C" w:rsidRPr="00FD58EB">
        <w:rPr>
          <w:color w:val="282828"/>
        </w:rPr>
        <w:instrText>ADDIN CSL_CITATION {"citationItems":[{"id":"ITEM-1","itemData":{"DOI":"10.1177/0954405411414994","ISBN":"0954405411414","author":[{"dropping-particle":"","family":"Vasquez","given":"M","non-dropping-particle":"","parse-names":false,"suffix":""},{"dropping-particle":"","family":"Haworth","given":"B","non-dropping-particle":"","parse-names":false,"suffix":""},{"dropping-particle":"","family":"Hopkinson","given":"N","non-dropping-particle":"","parse-names":false,"suffix":""}],"id":"ITEM-1","issued":{"date-parts":[["2011"]]},"page":"2240-2248","title":"Optimum sintering region for laser sintered nylon-12","type":"article-journal"},"uris":["http://www.mendeley.com/documents/?uuid=a2b287ce-5f1d-40da-9e7f-8e6b08ed1a32"]}],"mendeley":{"formattedCitation":"[52]","plainTextFormattedCitation":"[52]","previouslyFormattedCitation":"[52]"},"properties":{"noteIndex":0},"schema":"https://github.com/citation-style-language/schema/raw/master/csl-citation.json"}</w:instrText>
      </w:r>
      <w:r w:rsidR="000611B9" w:rsidRPr="00FD58EB">
        <w:rPr>
          <w:color w:val="282828"/>
        </w:rPr>
        <w:fldChar w:fldCharType="separate"/>
      </w:r>
      <w:r w:rsidR="00EB049F" w:rsidRPr="00FD58EB">
        <w:rPr>
          <w:color w:val="282828"/>
        </w:rPr>
        <w:t>[52]</w:t>
      </w:r>
      <w:r w:rsidR="000611B9" w:rsidRPr="00FD58EB">
        <w:rPr>
          <w:color w:val="282828"/>
        </w:rPr>
        <w:fldChar w:fldCharType="end"/>
      </w:r>
      <w:r w:rsidR="00685469" w:rsidRPr="00FD58EB">
        <w:rPr>
          <w:color w:val="282828"/>
        </w:rPr>
        <w:t xml:space="preserve"> investigated the </w:t>
      </w:r>
      <w:r w:rsidR="00A66E49" w:rsidRPr="00FD58EB">
        <w:rPr>
          <w:color w:val="282828"/>
        </w:rPr>
        <w:t xml:space="preserve">laser power </w:t>
      </w:r>
      <w:r w:rsidR="00685469" w:rsidRPr="00FD58EB">
        <w:rPr>
          <w:color w:val="282828"/>
        </w:rPr>
        <w:t xml:space="preserve">degradation of three types of polymers: </w:t>
      </w:r>
      <w:r w:rsidR="00A66E49" w:rsidRPr="00FD58EB">
        <w:rPr>
          <w:color w:val="282828"/>
        </w:rPr>
        <w:t>p</w:t>
      </w:r>
      <w:r w:rsidR="00685469" w:rsidRPr="00FD58EB">
        <w:rPr>
          <w:color w:val="282828"/>
        </w:rPr>
        <w:t xml:space="preserve">olyamide, thermoplastic polyurethane (TPU), and elastomers. Vasquez explained that </w:t>
      </w:r>
      <w:r w:rsidR="002D4735" w:rsidRPr="00FD58EB">
        <w:rPr>
          <w:color w:val="282828"/>
        </w:rPr>
        <w:t xml:space="preserve">elastomer materials, which undergo a lengthier process compared to polyamide materials, which undergo phase changes to melt quite rapidly. This would have practical ramifications for laser sintering, to attain a same part density, the elastomer materials require more energy in relation to their melting point. Tensile characteristics and molecular weight changes were assessed at a range of energy input levels, extending from the lowest end of the spectrum to a point beyond the polymer degradation was predicted, as shown in </w:t>
      </w:r>
      <w:r w:rsidR="002D4735" w:rsidRPr="00FD58EB">
        <w:rPr>
          <w:color w:val="282828"/>
        </w:rPr>
        <w:fldChar w:fldCharType="begin"/>
      </w:r>
      <w:r w:rsidR="002D4735" w:rsidRPr="00FD58EB">
        <w:rPr>
          <w:color w:val="282828"/>
        </w:rPr>
        <w:instrText xml:space="preserve"> REF _Ref167123901 \h </w:instrText>
      </w:r>
      <w:r w:rsidR="002D4735" w:rsidRPr="00FD58EB">
        <w:rPr>
          <w:color w:val="282828"/>
        </w:rPr>
      </w:r>
      <w:r w:rsidR="002D4735" w:rsidRPr="00FD58EB">
        <w:rPr>
          <w:color w:val="282828"/>
        </w:rPr>
        <w:fldChar w:fldCharType="separate"/>
      </w:r>
      <w:r w:rsidR="000859E2" w:rsidRPr="00FD58EB">
        <w:t xml:space="preserve">Figure </w:t>
      </w:r>
      <w:r w:rsidR="000859E2" w:rsidRPr="00FD58EB">
        <w:rPr>
          <w:cs/>
        </w:rPr>
        <w:t>‎</w:t>
      </w:r>
      <w:r w:rsidR="000859E2" w:rsidRPr="00FD58EB">
        <w:t>3.10</w:t>
      </w:r>
      <w:r w:rsidR="002D4735" w:rsidRPr="00FD58EB">
        <w:rPr>
          <w:color w:val="282828"/>
        </w:rPr>
        <w:fldChar w:fldCharType="end"/>
      </w:r>
      <w:r w:rsidR="002D4735" w:rsidRPr="00FD58EB">
        <w:rPr>
          <w:color w:val="282828"/>
        </w:rPr>
        <w:t>.</w:t>
      </w:r>
    </w:p>
    <w:p w14:paraId="481F470E" w14:textId="3BAEF141" w:rsidR="002D4735" w:rsidRPr="00FD58EB" w:rsidRDefault="002D4735" w:rsidP="002D4735">
      <w:pPr>
        <w:spacing w:line="360" w:lineRule="auto"/>
        <w:rPr>
          <w:color w:val="282828"/>
        </w:rPr>
      </w:pPr>
    </w:p>
    <w:p w14:paraId="2E049C15" w14:textId="77777777" w:rsidR="002D4735" w:rsidRPr="00FD58EB" w:rsidRDefault="002D4735" w:rsidP="00941AEA">
      <w:pPr>
        <w:spacing w:line="360" w:lineRule="auto"/>
        <w:rPr>
          <w:color w:val="282828"/>
        </w:rPr>
      </w:pPr>
    </w:p>
    <w:p w14:paraId="5BBAF366" w14:textId="30A38CE2" w:rsidR="008A0900" w:rsidRPr="00FD58EB" w:rsidRDefault="00941AEA" w:rsidP="008A0900">
      <w:pPr>
        <w:keepNext/>
        <w:spacing w:line="360" w:lineRule="auto"/>
        <w:jc w:val="center"/>
      </w:pPr>
      <w:r w:rsidRPr="00FD58EB">
        <w:rPr>
          <w:noProof/>
        </w:rPr>
        <w:drawing>
          <wp:inline distT="0" distB="0" distL="0" distR="0" wp14:anchorId="71EA872A" wp14:editId="4D50576F">
            <wp:extent cx="5943600" cy="3427095"/>
            <wp:effectExtent l="0" t="0" r="0" b="0"/>
            <wp:docPr id="1338122798" name="image36.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Chart, scatter chart&#10;&#10;Description automatically generated"/>
                    <pic:cNvPicPr preferRelativeResize="0"/>
                  </pic:nvPicPr>
                  <pic:blipFill>
                    <a:blip r:embed="rId37"/>
                    <a:srcRect/>
                    <a:stretch>
                      <a:fillRect/>
                    </a:stretch>
                  </pic:blipFill>
                  <pic:spPr>
                    <a:xfrm>
                      <a:off x="0" y="0"/>
                      <a:ext cx="5943600" cy="3427095"/>
                    </a:xfrm>
                    <a:prstGeom prst="rect">
                      <a:avLst/>
                    </a:prstGeom>
                    <a:ln/>
                  </pic:spPr>
                </pic:pic>
              </a:graphicData>
            </a:graphic>
          </wp:inline>
        </w:drawing>
      </w:r>
      <w:r w:rsidRPr="00FD58EB">
        <w:rPr>
          <w:color w:val="282828"/>
        </w:rPr>
        <w:t xml:space="preserve"> </w:t>
      </w:r>
    </w:p>
    <w:p w14:paraId="6C172D7F" w14:textId="54C51E64" w:rsidR="00941AEA" w:rsidRPr="00FD58EB" w:rsidRDefault="008A0900" w:rsidP="008A0900">
      <w:pPr>
        <w:pStyle w:val="Caption"/>
        <w:rPr>
          <w:noProof w:val="0"/>
        </w:rPr>
      </w:pPr>
      <w:bookmarkStart w:id="118" w:name="_Ref167123901"/>
      <w:bookmarkStart w:id="119" w:name="_Ref167123893"/>
      <w:bookmarkStart w:id="120" w:name="_Toc171357013"/>
      <w:bookmarkStart w:id="121" w:name="_Toc186263335"/>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10</w:t>
      </w:r>
      <w:r w:rsidR="00BF7195" w:rsidRPr="00FD58EB">
        <w:rPr>
          <w:noProof w:val="0"/>
        </w:rPr>
        <w:fldChar w:fldCharType="end"/>
      </w:r>
      <w:bookmarkEnd w:id="118"/>
      <w:r w:rsidRPr="00FD58EB">
        <w:rPr>
          <w:noProof w:val="0"/>
        </w:rPr>
        <w:t xml:space="preserve"> </w:t>
      </w:r>
      <w:r w:rsidR="00941AEA" w:rsidRPr="00FD58EB">
        <w:rPr>
          <w:noProof w:val="0"/>
          <w:color w:val="282828"/>
        </w:rPr>
        <w:t>Combined tensile and GPC results for PA 12. Vasquez et al</w:t>
      </w:r>
      <w:r w:rsidR="000611B9" w:rsidRPr="00FD58EB">
        <w:rPr>
          <w:noProof w:val="0"/>
          <w:color w:val="282828"/>
        </w:rPr>
        <w:t>.</w:t>
      </w:r>
      <w:r w:rsidR="00941AEA" w:rsidRPr="00FD58EB">
        <w:rPr>
          <w:noProof w:val="0"/>
          <w:color w:val="282828"/>
        </w:rPr>
        <w:t xml:space="preserve"> </w:t>
      </w:r>
      <w:bookmarkEnd w:id="119"/>
      <w:r w:rsidR="000611B9" w:rsidRPr="00FD58EB">
        <w:rPr>
          <w:noProof w:val="0"/>
          <w:color w:val="282828"/>
        </w:rPr>
        <w:fldChar w:fldCharType="begin" w:fldLock="1"/>
      </w:r>
      <w:r w:rsidR="008F254C" w:rsidRPr="00FD58EB">
        <w:rPr>
          <w:noProof w:val="0"/>
          <w:color w:val="282828"/>
        </w:rPr>
        <w:instrText>ADDIN CSL_CITATION {"citationItems":[{"id":"ITEM-1","itemData":{"DOI":"10.1177/0954405411414994","ISBN":"0954405411414","author":[{"dropping-particle":"","family":"Vasquez","given":"M","non-dropping-particle":"","parse-names":false,"suffix":""},{"dropping-particle":"","family":"Haworth","given":"B","non-dropping-particle":"","parse-names":false,"suffix":""},{"dropping-particle":"","family":"Hopkinson","given":"N","non-dropping-particle":"","parse-names":false,"suffix":""}],"id":"ITEM-1","issued":{"date-parts":[["2011"]]},"page":"2240-2248","title":"Optimum sintering region for laser sintered nylon-12","type":"article-journal"},"uris":["http://www.mendeley.com/documents/?uuid=a2b287ce-5f1d-40da-9e7f-8e6b08ed1a32"]}],"mendeley":{"formattedCitation":"[52]","plainTextFormattedCitation":"[52]","previouslyFormattedCitation":"[52]"},"properties":{"noteIndex":0},"schema":"https://github.com/citation-style-language/schema/raw/master/csl-citation.json"}</w:instrText>
      </w:r>
      <w:r w:rsidR="000611B9" w:rsidRPr="00FD58EB">
        <w:rPr>
          <w:noProof w:val="0"/>
          <w:color w:val="282828"/>
        </w:rPr>
        <w:fldChar w:fldCharType="separate"/>
      </w:r>
      <w:bookmarkEnd w:id="120"/>
      <w:r w:rsidR="00EB049F" w:rsidRPr="00FD58EB">
        <w:rPr>
          <w:i w:val="0"/>
          <w:noProof w:val="0"/>
          <w:color w:val="282828"/>
        </w:rPr>
        <w:t>[52]</w:t>
      </w:r>
      <w:bookmarkEnd w:id="121"/>
      <w:r w:rsidR="000611B9" w:rsidRPr="00FD58EB">
        <w:rPr>
          <w:noProof w:val="0"/>
          <w:color w:val="282828"/>
        </w:rPr>
        <w:fldChar w:fldCharType="end"/>
      </w:r>
    </w:p>
    <w:p w14:paraId="503958DF" w14:textId="2E6915AF" w:rsidR="00941AEA" w:rsidRPr="00FD58EB" w:rsidRDefault="00941AEA" w:rsidP="00941AEA">
      <w:pPr>
        <w:spacing w:line="360" w:lineRule="auto"/>
        <w:rPr>
          <w:color w:val="282828"/>
        </w:rPr>
      </w:pPr>
      <w:r w:rsidRPr="00FD58EB">
        <w:rPr>
          <w:color w:val="282828"/>
        </w:rPr>
        <w:t xml:space="preserve">The PA-12 results in </w:t>
      </w:r>
      <w:r w:rsidR="000611B9" w:rsidRPr="00FD58EB">
        <w:rPr>
          <w:color w:val="282828"/>
        </w:rPr>
        <w:fldChar w:fldCharType="begin"/>
      </w:r>
      <w:r w:rsidR="000611B9" w:rsidRPr="00FD58EB">
        <w:rPr>
          <w:color w:val="282828"/>
        </w:rPr>
        <w:instrText xml:space="preserve"> REF _Ref167123901 \h </w:instrText>
      </w:r>
      <w:r w:rsidR="000611B9" w:rsidRPr="00FD58EB">
        <w:rPr>
          <w:color w:val="282828"/>
        </w:rPr>
      </w:r>
      <w:r w:rsidR="000611B9" w:rsidRPr="00FD58EB">
        <w:rPr>
          <w:color w:val="282828"/>
        </w:rPr>
        <w:fldChar w:fldCharType="separate"/>
      </w:r>
      <w:r w:rsidR="000859E2" w:rsidRPr="00FD58EB">
        <w:t xml:space="preserve">Figure </w:t>
      </w:r>
      <w:r w:rsidR="000859E2" w:rsidRPr="00FD58EB">
        <w:rPr>
          <w:cs/>
        </w:rPr>
        <w:t>‎</w:t>
      </w:r>
      <w:r w:rsidR="000859E2" w:rsidRPr="00FD58EB">
        <w:t>3.10</w:t>
      </w:r>
      <w:r w:rsidR="000611B9" w:rsidRPr="00FD58EB">
        <w:rPr>
          <w:color w:val="282828"/>
        </w:rPr>
        <w:fldChar w:fldCharType="end"/>
      </w:r>
      <w:r w:rsidR="000611B9" w:rsidRPr="00FD58EB">
        <w:rPr>
          <w:color w:val="282828"/>
        </w:rPr>
        <w:t xml:space="preserve"> </w:t>
      </w:r>
      <w:r w:rsidRPr="00FD58EB">
        <w:rPr>
          <w:color w:val="282828"/>
        </w:rPr>
        <w:t>showed a clear upward trend, peak, and decline for elongation at break. This peak seemed to occur at the point predicted by the TGA results for 1% degradation. It seems clear that 1% degradation (represented by the do</w:t>
      </w:r>
      <w:r w:rsidR="000611B9" w:rsidRPr="00FD58EB">
        <w:rPr>
          <w:color w:val="282828"/>
        </w:rPr>
        <w:t>t</w:t>
      </w:r>
      <w:r w:rsidRPr="00FD58EB">
        <w:rPr>
          <w:color w:val="282828"/>
        </w:rPr>
        <w:t>ted red line in</w:t>
      </w:r>
      <w:r w:rsidR="000611B9" w:rsidRPr="00FD58EB">
        <w:rPr>
          <w:color w:val="282828"/>
        </w:rPr>
        <w:t xml:space="preserve"> </w:t>
      </w:r>
      <w:r w:rsidR="000611B9" w:rsidRPr="00FD58EB">
        <w:rPr>
          <w:color w:val="282828"/>
        </w:rPr>
        <w:fldChar w:fldCharType="begin"/>
      </w:r>
      <w:r w:rsidR="000611B9" w:rsidRPr="00FD58EB">
        <w:rPr>
          <w:color w:val="282828"/>
        </w:rPr>
        <w:instrText xml:space="preserve"> REF _Ref167123901 \h </w:instrText>
      </w:r>
      <w:r w:rsidR="000611B9" w:rsidRPr="00FD58EB">
        <w:rPr>
          <w:color w:val="282828"/>
        </w:rPr>
      </w:r>
      <w:r w:rsidR="000611B9" w:rsidRPr="00FD58EB">
        <w:rPr>
          <w:color w:val="282828"/>
        </w:rPr>
        <w:fldChar w:fldCharType="separate"/>
      </w:r>
      <w:r w:rsidR="000859E2" w:rsidRPr="00FD58EB">
        <w:t xml:space="preserve">Figure </w:t>
      </w:r>
      <w:r w:rsidR="000859E2" w:rsidRPr="00FD58EB">
        <w:rPr>
          <w:cs/>
        </w:rPr>
        <w:t>‎</w:t>
      </w:r>
      <w:r w:rsidR="000859E2" w:rsidRPr="00FD58EB">
        <w:t>3.10</w:t>
      </w:r>
      <w:r w:rsidR="000611B9" w:rsidRPr="00FD58EB">
        <w:rPr>
          <w:color w:val="282828"/>
        </w:rPr>
        <w:fldChar w:fldCharType="end"/>
      </w:r>
      <w:r w:rsidR="00A66E49" w:rsidRPr="00FD58EB">
        <w:rPr>
          <w:color w:val="282828"/>
        </w:rPr>
        <w:t>)</w:t>
      </w:r>
      <w:r w:rsidRPr="00FD58EB">
        <w:rPr>
          <w:color w:val="282828"/>
        </w:rPr>
        <w:t xml:space="preserve"> is a reasonable value for the PA-12 material</w:t>
      </w:r>
      <w:r w:rsidR="00685469" w:rsidRPr="00FD58EB">
        <w:rPr>
          <w:color w:val="282828"/>
        </w:rPr>
        <w:t>,</w:t>
      </w:r>
      <w:r w:rsidRPr="00FD58EB">
        <w:rPr>
          <w:color w:val="282828"/>
        </w:rPr>
        <w:t xml:space="preserve"> and energy settings that exceed this point could lead to inconsistent parts that would show sub-optimal mechanical properties.</w:t>
      </w:r>
      <w:r w:rsidR="00685469" w:rsidRPr="00FD58EB">
        <w:rPr>
          <w:color w:val="282828"/>
        </w:rPr>
        <w:t xml:space="preserve"> The prediction of the degradation might have been accurate for PA 12</w:t>
      </w:r>
      <w:r w:rsidR="00A66E49" w:rsidRPr="00FD58EB">
        <w:rPr>
          <w:color w:val="282828"/>
        </w:rPr>
        <w:t>, h</w:t>
      </w:r>
      <w:r w:rsidR="00685469" w:rsidRPr="00FD58EB">
        <w:rPr>
          <w:color w:val="282828"/>
        </w:rPr>
        <w:t>owever, the other polymers did not show a drop after the degradation prediction.</w:t>
      </w:r>
    </w:p>
    <w:p w14:paraId="38B6A95C" w14:textId="722796C1" w:rsidR="002D4735" w:rsidRPr="00FD58EB" w:rsidRDefault="00941AEA" w:rsidP="002D4735">
      <w:pPr>
        <w:spacing w:line="360" w:lineRule="auto"/>
        <w:rPr>
          <w:color w:val="282828"/>
        </w:rPr>
      </w:pPr>
      <w:r w:rsidRPr="00FD58EB">
        <w:rPr>
          <w:color w:val="282828"/>
        </w:rPr>
        <w:t xml:space="preserve">Vasquez </w:t>
      </w:r>
      <w:r w:rsidR="00685469" w:rsidRPr="00FD58EB">
        <w:rPr>
          <w:color w:val="282828"/>
        </w:rPr>
        <w:t>explained</w:t>
      </w:r>
      <w:r w:rsidRPr="00FD58EB">
        <w:rPr>
          <w:color w:val="282828"/>
        </w:rPr>
        <w:t xml:space="preserve"> </w:t>
      </w:r>
      <w:r w:rsidR="00A66E49" w:rsidRPr="00FD58EB">
        <w:rPr>
          <w:color w:val="282828"/>
        </w:rPr>
        <w:t xml:space="preserve">that </w:t>
      </w:r>
      <w:r w:rsidRPr="00FD58EB">
        <w:rPr>
          <w:color w:val="282828"/>
        </w:rPr>
        <w:t>at the low end of the input energy</w:t>
      </w:r>
      <w:r w:rsidR="00685469" w:rsidRPr="00FD58EB">
        <w:rPr>
          <w:color w:val="282828"/>
        </w:rPr>
        <w:t>,</w:t>
      </w:r>
      <w:r w:rsidRPr="00FD58EB">
        <w:rPr>
          <w:color w:val="282828"/>
        </w:rPr>
        <w:t xml:space="preserve"> the molecular weight is high, and the mechanical properties are low. </w:t>
      </w:r>
      <w:r w:rsidR="002D4735" w:rsidRPr="00FD58EB">
        <w:rPr>
          <w:color w:val="282828"/>
        </w:rPr>
        <w:t xml:space="preserve">The fact that the polymer's flow is restricted by the large molecular weight implies that insufficient energy is available to completely melt and consolidate the polymer particles. The molar mass decreased to about 40 kg/mol as the input energy rose, and the mechanical characteristics began to improve. This could suggest that the additional energy altered the molecular weight, which would have improved the particle’s ability to move with less viscosity. As a result, some of the viscosity barriers that were present at the lower energy levels would be removed, enabling the particles to sinter more thoroughly. </w:t>
      </w:r>
    </w:p>
    <w:p w14:paraId="6FFC9ED6" w14:textId="528C0E08" w:rsidR="006F0D2C" w:rsidRPr="00FD58EB" w:rsidRDefault="00941AEA" w:rsidP="006F0D2C">
      <w:pPr>
        <w:spacing w:line="360" w:lineRule="auto"/>
        <w:rPr>
          <w:color w:val="282828"/>
        </w:rPr>
      </w:pPr>
      <w:r w:rsidRPr="00FD58EB">
        <w:rPr>
          <w:color w:val="282828"/>
        </w:rPr>
        <w:t>As the input energy approaches the predicted degradation point</w:t>
      </w:r>
      <w:r w:rsidR="008A0900" w:rsidRPr="00FD58EB">
        <w:rPr>
          <w:color w:val="282828"/>
        </w:rPr>
        <w:t>,</w:t>
      </w:r>
      <w:r w:rsidRPr="00FD58EB">
        <w:rPr>
          <w:color w:val="282828"/>
        </w:rPr>
        <w:t xml:space="preserve"> the molar mass increases again. At the same parameters, the mechanical properties start to reach a maximum before starting to decline</w:t>
      </w:r>
      <w:r w:rsidR="00A66E49" w:rsidRPr="00FD58EB">
        <w:rPr>
          <w:color w:val="282828"/>
        </w:rPr>
        <w:t>, leading</w:t>
      </w:r>
      <w:r w:rsidR="00EC77D1" w:rsidRPr="00FD58EB">
        <w:rPr>
          <w:color w:val="282828"/>
        </w:rPr>
        <w:t xml:space="preserve"> </w:t>
      </w:r>
      <w:r w:rsidRPr="00FD58EB">
        <w:rPr>
          <w:color w:val="282828"/>
        </w:rPr>
        <w:t>to conditions that induce chemical chain growth</w:t>
      </w:r>
      <w:r w:rsidR="00EC77D1" w:rsidRPr="00FD58EB">
        <w:rPr>
          <w:color w:val="282828"/>
        </w:rPr>
        <w:t xml:space="preserve"> for PA12</w:t>
      </w:r>
      <w:r w:rsidRPr="00FD58EB">
        <w:rPr>
          <w:color w:val="282828"/>
        </w:rPr>
        <w:t>.</w:t>
      </w:r>
      <w:r w:rsidR="00EC77D1" w:rsidRPr="00FD58EB">
        <w:rPr>
          <w:color w:val="282828"/>
        </w:rPr>
        <w:t xml:space="preserve"> </w:t>
      </w:r>
    </w:p>
    <w:p w14:paraId="141143C4" w14:textId="47F00DDA" w:rsidR="007E02B3" w:rsidRPr="00FD58EB" w:rsidRDefault="00685469" w:rsidP="007E02B3">
      <w:pPr>
        <w:spacing w:line="360" w:lineRule="auto"/>
        <w:rPr>
          <w:color w:val="282828"/>
        </w:rPr>
      </w:pPr>
      <w:r w:rsidRPr="00FD58EB">
        <w:t>In the case of PP</w:t>
      </w:r>
      <w:r w:rsidR="00A66E49" w:rsidRPr="00FD58EB">
        <w:t xml:space="preserve"> </w:t>
      </w:r>
      <w:r w:rsidR="00FD42B1" w:rsidRPr="00FD58EB">
        <w:t>exposed</w:t>
      </w:r>
      <w:r w:rsidR="00A66E49" w:rsidRPr="00FD58EB">
        <w:t xml:space="preserve"> to </w:t>
      </w:r>
      <w:r w:rsidR="00FD42B1" w:rsidRPr="00FD58EB">
        <w:t>high temperature for a long period of time</w:t>
      </w:r>
      <w:r w:rsidRPr="00FD58EB">
        <w:t xml:space="preserve">, </w:t>
      </w:r>
      <w:r w:rsidR="007E02B3" w:rsidRPr="00FD58EB">
        <w:rPr>
          <w:color w:val="282828"/>
        </w:rPr>
        <w:t xml:space="preserve">Qian et al. </w:t>
      </w:r>
      <w:r w:rsidR="007E02B3" w:rsidRPr="00FD58EB">
        <w:rPr>
          <w:color w:val="282828"/>
        </w:rPr>
        <w:fldChar w:fldCharType="begin" w:fldLock="1"/>
      </w:r>
      <w:r w:rsidR="00616DC3" w:rsidRPr="00FD58EB">
        <w:rPr>
          <w:color w:val="282828"/>
        </w:rPr>
        <w:instrText>ADDIN CSL_CITATION {"citationItems":[{"id":"ITEM-1","itemData":{"DOI":"10.1007/s00289-011-0560-6","ISSN":"01700839","abstract":"In order to clarify the effect of thermal degradation on the structure of polypropylene materials, we investigated the changes in molecular weight distribution. The samples of polypropylene were degraded iso-thermally at 190 °C at different time intervals. The molecular weight distribution was significantly changed with thermo-degradation time, and the carbonyl index increased drastically for 40 min degraded samples, where the molecular weight distribution started splitting into two peaks. The results imply that heterogeneous degradation proceeded in this system. Sequentially, the weight distribution of the oligomeric products observed was discussed on the basis of chain scissions; these results indicate that there are some kinetically favored scissions occurring near the oxygen-centered radicals. © Springer-Verlag 2011.","author":[{"dropping-particle":"","family":"Qian","given":"Shengying","non-dropping-particle":"","parse-names":false,"suffix":""},{"dropping-particle":"","family":"Igarashi","given":"Toshiro","non-dropping-particle":"","parse-names":false,"suffix":""},{"dropping-particle":"","family":"Nitta","given":"Koh Hei","non-dropping-particle":"","parse-names":false,"suffix":""}],"container-title":"Polymer Bulletin","id":"ITEM-1","issue":"8","issued":{"date-parts":[["2011"]]},"page":"1661-1670","title":"Thermal degradation behavior of polypropylene in the melt state: Molecular weight distribution changes and chain scission mechanism","type":"article-journal","volume":"67"},"uris":["http://www.mendeley.com/documents/?uuid=4dc918f8-e103-4247-bda4-8e5f02ac4134"]}],"mendeley":{"formattedCitation":"[65]","plainTextFormattedCitation":"[65]","previouslyFormattedCitation":"[65]"},"properties":{"noteIndex":0},"schema":"https://github.com/citation-style-language/schema/raw/master/csl-citation.json"}</w:instrText>
      </w:r>
      <w:r w:rsidR="007E02B3" w:rsidRPr="00FD58EB">
        <w:rPr>
          <w:color w:val="282828"/>
        </w:rPr>
        <w:fldChar w:fldCharType="separate"/>
      </w:r>
      <w:r w:rsidR="009B518F" w:rsidRPr="00FD58EB">
        <w:rPr>
          <w:color w:val="282828"/>
        </w:rPr>
        <w:t>[65]</w:t>
      </w:r>
      <w:r w:rsidR="007E02B3" w:rsidRPr="00FD58EB">
        <w:rPr>
          <w:color w:val="282828"/>
        </w:rPr>
        <w:fldChar w:fldCharType="end"/>
      </w:r>
      <w:r w:rsidR="007E02B3" w:rsidRPr="00FD58EB">
        <w:rPr>
          <w:color w:val="282828"/>
        </w:rPr>
        <w:t xml:space="preserve"> investigated the degradation of iPP by placing the polymer in an ove</w:t>
      </w:r>
      <w:r w:rsidRPr="00FD58EB">
        <w:rPr>
          <w:color w:val="282828"/>
        </w:rPr>
        <w:t>n</w:t>
      </w:r>
      <w:r w:rsidR="007E02B3" w:rsidRPr="00FD58EB">
        <w:rPr>
          <w:color w:val="282828"/>
        </w:rPr>
        <w:t xml:space="preserve"> at 190˚C for 40, 50 and 60 min</w:t>
      </w:r>
      <w:r w:rsidR="00B512E4" w:rsidRPr="00FD58EB">
        <w:rPr>
          <w:color w:val="282828"/>
        </w:rPr>
        <w:t>utes</w:t>
      </w:r>
      <w:r w:rsidR="007E02B3" w:rsidRPr="00FD58EB">
        <w:rPr>
          <w:color w:val="282828"/>
        </w:rPr>
        <w:t>. The results show a change in M</w:t>
      </w:r>
      <w:r w:rsidR="00B512E4" w:rsidRPr="00FD58EB">
        <w:rPr>
          <w:color w:val="282828"/>
        </w:rPr>
        <w:t>MA</w:t>
      </w:r>
      <w:r w:rsidR="007E02B3" w:rsidRPr="00FD58EB">
        <w:rPr>
          <w:color w:val="282828"/>
        </w:rPr>
        <w:t xml:space="preserve"> where a bi</w:t>
      </w:r>
      <w:r w:rsidRPr="00FD58EB">
        <w:rPr>
          <w:color w:val="282828"/>
        </w:rPr>
        <w:t>moda</w:t>
      </w:r>
      <w:r w:rsidR="007E02B3" w:rsidRPr="00FD58EB">
        <w:rPr>
          <w:color w:val="282828"/>
        </w:rPr>
        <w:t>l dist</w:t>
      </w:r>
      <w:r w:rsidRPr="00FD58EB">
        <w:rPr>
          <w:color w:val="282828"/>
        </w:rPr>
        <w:t>ributi</w:t>
      </w:r>
      <w:r w:rsidR="007E02B3" w:rsidRPr="00FD58EB">
        <w:rPr>
          <w:color w:val="282828"/>
        </w:rPr>
        <w:t xml:space="preserve">on </w:t>
      </w:r>
      <w:r w:rsidRPr="00FD58EB">
        <w:rPr>
          <w:color w:val="282828"/>
        </w:rPr>
        <w:t>starts</w:t>
      </w:r>
      <w:r w:rsidR="007E02B3" w:rsidRPr="00FD58EB">
        <w:rPr>
          <w:color w:val="282828"/>
        </w:rPr>
        <w:t xml:space="preserve"> to occur</w:t>
      </w:r>
      <w:r w:rsidRPr="00FD58EB">
        <w:rPr>
          <w:color w:val="282828"/>
        </w:rPr>
        <w:t xml:space="preserve"> as the time increases,</w:t>
      </w:r>
      <w:r w:rsidR="007E02B3" w:rsidRPr="00FD58EB">
        <w:rPr>
          <w:color w:val="282828"/>
        </w:rPr>
        <w:t xml:space="preserve"> as shown in </w:t>
      </w:r>
      <w:r w:rsidR="007E02B3" w:rsidRPr="00FD58EB">
        <w:rPr>
          <w:color w:val="282828"/>
        </w:rPr>
        <w:fldChar w:fldCharType="begin"/>
      </w:r>
      <w:r w:rsidR="007E02B3" w:rsidRPr="00FD58EB">
        <w:rPr>
          <w:color w:val="282828"/>
        </w:rPr>
        <w:instrText xml:space="preserve"> REF _Ref130295235 \h </w:instrText>
      </w:r>
      <w:r w:rsidR="007E02B3" w:rsidRPr="00FD58EB">
        <w:rPr>
          <w:color w:val="282828"/>
        </w:rPr>
      </w:r>
      <w:r w:rsidR="007E02B3" w:rsidRPr="00FD58EB">
        <w:rPr>
          <w:color w:val="282828"/>
        </w:rPr>
        <w:fldChar w:fldCharType="separate"/>
      </w:r>
      <w:r w:rsidR="000859E2" w:rsidRPr="00FD58EB">
        <w:t xml:space="preserve">Figure </w:t>
      </w:r>
      <w:r w:rsidR="000859E2" w:rsidRPr="00FD58EB">
        <w:rPr>
          <w:cs/>
        </w:rPr>
        <w:t>‎</w:t>
      </w:r>
      <w:r w:rsidR="000859E2" w:rsidRPr="00FD58EB">
        <w:t>3.11</w:t>
      </w:r>
      <w:r w:rsidR="007E02B3" w:rsidRPr="00FD58EB">
        <w:rPr>
          <w:color w:val="282828"/>
        </w:rPr>
        <w:fldChar w:fldCharType="end"/>
      </w:r>
      <w:r w:rsidR="007E02B3" w:rsidRPr="00FD58EB">
        <w:rPr>
          <w:color w:val="282828"/>
        </w:rPr>
        <w:t>.</w:t>
      </w:r>
      <w:r w:rsidRPr="00FD58EB">
        <w:rPr>
          <w:color w:val="282828"/>
        </w:rPr>
        <w:t xml:space="preserve"> The formation of a low molar mass peak indicates that the longer chains are degrading into shorter chains.  </w:t>
      </w:r>
    </w:p>
    <w:p w14:paraId="75617E82" w14:textId="77777777" w:rsidR="007E02B3" w:rsidRPr="00FD58EB" w:rsidRDefault="007E02B3" w:rsidP="007E02B3">
      <w:pPr>
        <w:spacing w:line="360" w:lineRule="auto"/>
        <w:rPr>
          <w:color w:val="282828"/>
        </w:rPr>
      </w:pPr>
      <w:r w:rsidRPr="00FD58EB">
        <w:rPr>
          <w:noProof/>
        </w:rPr>
        <w:drawing>
          <wp:inline distT="0" distB="0" distL="0" distR="0" wp14:anchorId="1221C477" wp14:editId="347AB524">
            <wp:extent cx="5800725" cy="4562475"/>
            <wp:effectExtent l="0" t="0" r="9525" b="9525"/>
            <wp:docPr id="29" name="Picture 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38"/>
                    <a:stretch>
                      <a:fillRect/>
                    </a:stretch>
                  </pic:blipFill>
                  <pic:spPr>
                    <a:xfrm>
                      <a:off x="0" y="0"/>
                      <a:ext cx="5800725" cy="4562475"/>
                    </a:xfrm>
                    <a:prstGeom prst="rect">
                      <a:avLst/>
                    </a:prstGeom>
                  </pic:spPr>
                </pic:pic>
              </a:graphicData>
            </a:graphic>
          </wp:inline>
        </w:drawing>
      </w:r>
    </w:p>
    <w:p w14:paraId="53A40B6D" w14:textId="2B7496AF" w:rsidR="006141F9" w:rsidRPr="00FD58EB" w:rsidRDefault="007E02B3" w:rsidP="00130867">
      <w:pPr>
        <w:pStyle w:val="Caption"/>
        <w:rPr>
          <w:noProof w:val="0"/>
        </w:rPr>
      </w:pPr>
      <w:bookmarkStart w:id="122" w:name="_Ref130295235"/>
      <w:bookmarkStart w:id="123" w:name="_Toc171357014"/>
      <w:bookmarkStart w:id="124" w:name="_Toc18626333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11</w:t>
      </w:r>
      <w:r w:rsidR="00BF7195" w:rsidRPr="00FD58EB">
        <w:rPr>
          <w:noProof w:val="0"/>
        </w:rPr>
        <w:fldChar w:fldCharType="end"/>
      </w:r>
      <w:bookmarkEnd w:id="122"/>
      <w:r w:rsidRPr="00FD58EB">
        <w:rPr>
          <w:noProof w:val="0"/>
        </w:rPr>
        <w:t xml:space="preserve"> Isotactic </w:t>
      </w:r>
      <w:r w:rsidR="00A66E49" w:rsidRPr="00FD58EB">
        <w:rPr>
          <w:noProof w:val="0"/>
        </w:rPr>
        <w:t>p</w:t>
      </w:r>
      <w:r w:rsidR="00B512E4" w:rsidRPr="00FD58EB">
        <w:rPr>
          <w:noProof w:val="0"/>
        </w:rPr>
        <w:t>o</w:t>
      </w:r>
      <w:r w:rsidR="00685469" w:rsidRPr="00FD58EB">
        <w:rPr>
          <w:noProof w:val="0"/>
        </w:rPr>
        <w:t>ly</w:t>
      </w:r>
      <w:r w:rsidR="00B512E4" w:rsidRPr="00FD58EB">
        <w:rPr>
          <w:noProof w:val="0"/>
        </w:rPr>
        <w:t>propylene</w:t>
      </w:r>
      <w:r w:rsidRPr="00FD58EB">
        <w:rPr>
          <w:noProof w:val="0"/>
        </w:rPr>
        <w:t xml:space="preserve"> exposed to 190</w:t>
      </w:r>
      <w:r w:rsidR="00B512E4" w:rsidRPr="00FD58EB">
        <w:rPr>
          <w:noProof w:val="0"/>
        </w:rPr>
        <w:t>˚</w:t>
      </w:r>
      <w:r w:rsidRPr="00FD58EB">
        <w:rPr>
          <w:noProof w:val="0"/>
        </w:rPr>
        <w:t>C</w:t>
      </w:r>
      <w:r w:rsidR="00B87B5F" w:rsidRPr="00FD58EB">
        <w:rPr>
          <w:noProof w:val="0"/>
        </w:rPr>
        <w:t xml:space="preserve"> for 40, 50,</w:t>
      </w:r>
      <w:r w:rsidR="00E6666D" w:rsidRPr="00FD58EB">
        <w:rPr>
          <w:noProof w:val="0"/>
        </w:rPr>
        <w:t xml:space="preserve"> and </w:t>
      </w:r>
      <w:r w:rsidR="00B87B5F" w:rsidRPr="00FD58EB">
        <w:rPr>
          <w:noProof w:val="0"/>
        </w:rPr>
        <w:t xml:space="preserve"> 60 minutes</w:t>
      </w:r>
      <w:r w:rsidR="00B512E4" w:rsidRPr="00FD58EB">
        <w:rPr>
          <w:noProof w:val="0"/>
        </w:rPr>
        <w:t>.</w:t>
      </w:r>
      <w:r w:rsidRPr="00FD58EB">
        <w:rPr>
          <w:noProof w:val="0"/>
        </w:rPr>
        <w:t xml:space="preserve"> </w:t>
      </w:r>
      <w:r w:rsidRPr="00FD58EB">
        <w:rPr>
          <w:noProof w:val="0"/>
        </w:rPr>
        <w:fldChar w:fldCharType="begin" w:fldLock="1"/>
      </w:r>
      <w:r w:rsidR="00616DC3" w:rsidRPr="00FD58EB">
        <w:rPr>
          <w:noProof w:val="0"/>
        </w:rPr>
        <w:instrText>ADDIN CSL_CITATION {"citationItems":[{"id":"ITEM-1","itemData":{"DOI":"10.1007/s00289-011-0560-6","ISSN":"01700839","abstract":"In order to clarify the effect of thermal degradation on the structure of polypropylene materials, we investigated the changes in molecular weight distribution. The samples of polypropylene were degraded iso-thermally at 190 °C at different time intervals. The molecular weight distribution was significantly changed with thermo-degradation time, and the carbonyl index increased drastically for 40 min degraded samples, where the molecular weight distribution started splitting into two peaks. The results imply that heterogeneous degradation proceeded in this system. Sequentially, the weight distribution of the oligomeric products observed was discussed on the basis of chain scissions; these results indicate that there are some kinetically favored scissions occurring near the oxygen-centered radicals. © Springer-Verlag 2011.","author":[{"dropping-particle":"","family":"Qian","given":"Shengying","non-dropping-particle":"","parse-names":false,"suffix":""},{"dropping-particle":"","family":"Igarashi","given":"Toshiro","non-dropping-particle":"","parse-names":false,"suffix":""},{"dropping-particle":"","family":"Nitta","given":"Koh Hei","non-dropping-particle":"","parse-names":false,"suffix":""}],"container-title":"Polymer Bulletin","id":"ITEM-1","issue":"8","issued":{"date-parts":[["2011"]]},"page":"1661-1670","title":"Thermal degradation behavior of polypropylene in the melt state: Molecular weight distribution changes and chain scission mechanism","type":"article-journal","volume":"67"},"uris":["http://www.mendeley.com/documents/?uuid=4dc918f8-e103-4247-bda4-8e5f02ac4134"]}],"mendeley":{"formattedCitation":"[65]","plainTextFormattedCitation":"[65]","previouslyFormattedCitation":"[65]"},"properties":{"noteIndex":0},"schema":"https://github.com/citation-style-language/schema/raw/master/csl-citation.json"}</w:instrText>
      </w:r>
      <w:r w:rsidRPr="00FD58EB">
        <w:rPr>
          <w:noProof w:val="0"/>
        </w:rPr>
        <w:fldChar w:fldCharType="separate"/>
      </w:r>
      <w:bookmarkEnd w:id="123"/>
      <w:r w:rsidR="009B518F" w:rsidRPr="00FD58EB">
        <w:rPr>
          <w:i w:val="0"/>
          <w:noProof w:val="0"/>
        </w:rPr>
        <w:t>[65]</w:t>
      </w:r>
      <w:bookmarkEnd w:id="124"/>
      <w:r w:rsidRPr="00FD58EB">
        <w:rPr>
          <w:noProof w:val="0"/>
        </w:rPr>
        <w:fldChar w:fldCharType="end"/>
      </w:r>
    </w:p>
    <w:p w14:paraId="5667A602" w14:textId="229EC6E1" w:rsidR="00685469" w:rsidRPr="00FD58EB" w:rsidRDefault="007E02B3" w:rsidP="00686DD8">
      <w:pPr>
        <w:spacing w:line="360" w:lineRule="auto"/>
        <w:rPr>
          <w:color w:val="282828"/>
        </w:rPr>
      </w:pPr>
      <w:r w:rsidRPr="00FD58EB">
        <w:rPr>
          <w:color w:val="282828"/>
        </w:rPr>
        <w:t xml:space="preserve">Gu et al. </w:t>
      </w:r>
      <w:r w:rsidR="00EB66CA" w:rsidRPr="00FD58EB">
        <w:rPr>
          <w:color w:val="282828"/>
        </w:rPr>
        <w:fldChar w:fldCharType="begin" w:fldLock="1"/>
      </w:r>
      <w:r w:rsidR="00522B64" w:rsidRPr="00FD58EB">
        <w:rPr>
          <w:color w:val="282828"/>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EB66CA" w:rsidRPr="00FD58EB">
        <w:rPr>
          <w:color w:val="282828"/>
        </w:rPr>
        <w:fldChar w:fldCharType="separate"/>
      </w:r>
      <w:r w:rsidR="00522B64" w:rsidRPr="00FD58EB">
        <w:rPr>
          <w:color w:val="282828"/>
        </w:rPr>
        <w:t>[45]</w:t>
      </w:r>
      <w:r w:rsidR="00EB66CA" w:rsidRPr="00FD58EB">
        <w:rPr>
          <w:color w:val="282828"/>
        </w:rPr>
        <w:fldChar w:fldCharType="end"/>
      </w:r>
      <w:r w:rsidR="00EB66CA" w:rsidRPr="00FD58EB">
        <w:rPr>
          <w:color w:val="282828"/>
        </w:rPr>
        <w:t xml:space="preserve"> </w:t>
      </w:r>
      <w:r w:rsidRPr="00FD58EB">
        <w:rPr>
          <w:color w:val="282828"/>
        </w:rPr>
        <w:t xml:space="preserve">explained that prolonged thermal exposure </w:t>
      </w:r>
      <w:r w:rsidR="001A27C2" w:rsidRPr="00FD58EB">
        <w:rPr>
          <w:color w:val="282828"/>
        </w:rPr>
        <w:t>to</w:t>
      </w:r>
      <w:r w:rsidRPr="00FD58EB">
        <w:rPr>
          <w:color w:val="282828"/>
        </w:rPr>
        <w:t xml:space="preserve"> semi-crystalline polymers </w:t>
      </w:r>
      <w:r w:rsidR="00685469" w:rsidRPr="00FD58EB">
        <w:rPr>
          <w:color w:val="282828"/>
        </w:rPr>
        <w:t>might lead to an</w:t>
      </w:r>
      <w:r w:rsidRPr="00FD58EB">
        <w:rPr>
          <w:color w:val="282828"/>
        </w:rPr>
        <w:t xml:space="preserve"> increase in crystallinity</w:t>
      </w:r>
      <w:r w:rsidR="00685469" w:rsidRPr="00FD58EB">
        <w:rPr>
          <w:color w:val="282828"/>
        </w:rPr>
        <w:t xml:space="preserve">, </w:t>
      </w:r>
      <w:r w:rsidRPr="00FD58EB">
        <w:rPr>
          <w:color w:val="282828"/>
        </w:rPr>
        <w:t>molecular weight change due to polymerisation or depolymeri</w:t>
      </w:r>
      <w:r w:rsidR="00A66E49" w:rsidRPr="00FD58EB">
        <w:rPr>
          <w:color w:val="282828"/>
        </w:rPr>
        <w:t>s</w:t>
      </w:r>
      <w:r w:rsidRPr="00FD58EB">
        <w:rPr>
          <w:color w:val="282828"/>
        </w:rPr>
        <w:t>ation</w:t>
      </w:r>
      <w:r w:rsidR="00685469" w:rsidRPr="00FD58EB">
        <w:rPr>
          <w:color w:val="282828"/>
        </w:rPr>
        <w:t xml:space="preserve">, </w:t>
      </w:r>
      <w:r w:rsidRPr="00FD58EB">
        <w:rPr>
          <w:color w:val="282828"/>
        </w:rPr>
        <w:t>intermolecular reactions such as cross</w:t>
      </w:r>
      <w:r w:rsidR="00685469" w:rsidRPr="00FD58EB">
        <w:rPr>
          <w:color w:val="282828"/>
        </w:rPr>
        <w:t>-</w:t>
      </w:r>
      <w:r w:rsidRPr="00FD58EB">
        <w:rPr>
          <w:color w:val="282828"/>
        </w:rPr>
        <w:t>linking</w:t>
      </w:r>
      <w:r w:rsidR="00685469" w:rsidRPr="00FD58EB">
        <w:rPr>
          <w:color w:val="282828"/>
        </w:rPr>
        <w:t>,</w:t>
      </w:r>
      <w:r w:rsidRPr="00FD58EB">
        <w:rPr>
          <w:color w:val="282828"/>
        </w:rPr>
        <w:t xml:space="preserve"> and thermo-oxidation causing discolo</w:t>
      </w:r>
      <w:r w:rsidR="00685469" w:rsidRPr="00FD58EB">
        <w:rPr>
          <w:color w:val="282828"/>
        </w:rPr>
        <w:t>u</w:t>
      </w:r>
      <w:r w:rsidRPr="00FD58EB">
        <w:rPr>
          <w:color w:val="282828"/>
        </w:rPr>
        <w:t xml:space="preserve">ration. The free radical addition polymers will </w:t>
      </w:r>
      <w:r w:rsidR="00251859" w:rsidRPr="00FD58EB">
        <w:rPr>
          <w:color w:val="282828"/>
        </w:rPr>
        <w:t>tend to</w:t>
      </w:r>
      <w:r w:rsidRPr="00FD58EB">
        <w:rPr>
          <w:color w:val="282828"/>
        </w:rPr>
        <w:t xml:space="preserve"> therm</w:t>
      </w:r>
      <w:r w:rsidR="00A66E49" w:rsidRPr="00FD58EB">
        <w:rPr>
          <w:color w:val="282828"/>
        </w:rPr>
        <w:t>o</w:t>
      </w:r>
      <w:r w:rsidR="00685469" w:rsidRPr="00FD58EB">
        <w:rPr>
          <w:color w:val="282828"/>
        </w:rPr>
        <w:t>-</w:t>
      </w:r>
      <w:r w:rsidR="00130867" w:rsidRPr="00FD58EB">
        <w:rPr>
          <w:color w:val="282828"/>
        </w:rPr>
        <w:t>oxidatively degrade</w:t>
      </w:r>
      <w:r w:rsidRPr="00FD58EB">
        <w:rPr>
          <w:color w:val="282828"/>
        </w:rPr>
        <w:t xml:space="preserve"> in the build </w:t>
      </w:r>
      <w:r w:rsidR="00251859" w:rsidRPr="00FD58EB">
        <w:rPr>
          <w:color w:val="282828"/>
        </w:rPr>
        <w:t>chamber</w:t>
      </w:r>
      <w:r w:rsidRPr="00FD58EB">
        <w:rPr>
          <w:color w:val="282828"/>
        </w:rPr>
        <w:t xml:space="preserve">. </w:t>
      </w:r>
      <w:r w:rsidR="003456A5" w:rsidRPr="00FD58EB">
        <w:rPr>
          <w:color w:val="282828"/>
        </w:rPr>
        <w:t xml:space="preserve">Most commercial LS machines </w:t>
      </w:r>
      <w:r w:rsidR="00130867" w:rsidRPr="00FD58EB">
        <w:rPr>
          <w:color w:val="282828"/>
        </w:rPr>
        <w:t>use low-pressure nitrogen blanket in the build chamber</w:t>
      </w:r>
      <w:r w:rsidR="001A27C2" w:rsidRPr="00FD58EB">
        <w:rPr>
          <w:color w:val="282828"/>
        </w:rPr>
        <w:t>,</w:t>
      </w:r>
      <w:r w:rsidR="00130867" w:rsidRPr="00FD58EB">
        <w:rPr>
          <w:color w:val="282828"/>
        </w:rPr>
        <w:t xml:space="preserve"> preventing the polymer from thermo-oxidation</w:t>
      </w:r>
      <w:r w:rsidR="001362E6" w:rsidRPr="00FD58EB">
        <w:rPr>
          <w:color w:val="282828"/>
        </w:rPr>
        <w:t xml:space="preserve">. Using a nitrogen atmosphere during the process can create an oxygen-free environment and prevent thermos-oxidation degradation reactions that require oxygen. </w:t>
      </w:r>
      <w:r w:rsidR="00EB66CA" w:rsidRPr="00FD58EB">
        <w:rPr>
          <w:color w:val="282828"/>
        </w:rPr>
        <w:fldChar w:fldCharType="begin" w:fldLock="1"/>
      </w:r>
      <w:r w:rsidR="00616DC3" w:rsidRPr="00FD58EB">
        <w:rPr>
          <w:color w:val="282828"/>
        </w:rPr>
        <w:instrText>ADDIN CSL_CITATION {"citationItems":[{"id":"ITEM-1","itemData":{"DOI":"10.3390/polym15092181","ISSN":"20734360","abstract":"Nowadays, usable plastic materials with defined properties are created by blending additives into the base polymer. This is the main task of compounding on co-rotating twin-screw extruders. The thermal and mechanical stress occurring in the process leads to a mostly irreversible damage to the material. Consequently, the properties of the polymer melt and the subsequent product are affected. The material degradation of polypropylene (PP) on a 28 mm twin-screw extruder has already been studied and modeled at Kunststofftechnik Paderborn. In this work, the transferability of the previous results to other machine sizes and polypropylene compounds were investigated experimentally. Therefore, pure polypropylene was processed with screw diameters of 25 mm and 45 mm. Furthermore, polypropylene compounds with titanium dioxide as well as carbon fibers were considered on a 28 mm extruder. In the course of the evaluation of the pure polypropylene, the melt flow rates of the samples were measured and the molar masses were calculated on this basis. The compounds were analyzed by gel permeation chromatography. As in the previous investigations, high rotational speeds, low throughputs and high melt temperatures lead to a higher material degradation. In addition, it is illustrated that the previously developed model for the calculation of material degradation is generally able to predict the degradation even for different machine sizes by adjusting the process coefficients. In summary, this article shows that compounders can use the recommendations for action and the calculation model for the material degradation of polypropylene, irrespective of the machine size, to design processes that are gentle on the material.","author":[{"dropping-particle":"","family":"Altepeter","given":"Matthias","non-dropping-particle":"","parse-names":false,"suffix":""},{"dropping-particle":"","family":"Schöppner","given":"Volker","non-dropping-particle":"","parse-names":false,"suffix":""},{"dropping-particle":"","family":"Wanke","given":"Sven","non-dropping-particle":"","parse-names":false,"suffix":""},{"dropping-particle":"","family":"Austermeier","given":"Laura","non-dropping-particle":"","parse-names":false,"suffix":""},{"dropping-particle":"","family":"Meinheit","given":"Philipp","non-dropping-particle":"","parse-names":false,"suffix":""},{"dropping-particle":"","family":"Schmidt","given":"Leon","non-dropping-particle":"","parse-names":false,"suffix":""}],"container-title":"Polymers","id":"ITEM-1","issue":"9","issued":{"date-parts":[["2023"]]},"title":"Polypropylene Degradation on Co-Rotating Twin-Screw Extruders","type":"article-journal","volume":"15"},"uris":["http://www.mendeley.com/documents/?uuid=f384681e-a730-4a9f-8ff6-ca924bb59cc2"]}],"mendeley":{"formattedCitation":"[66]","plainTextFormattedCitation":"[66]","previouslyFormattedCitation":"[66]"},"properties":{"noteIndex":0},"schema":"https://github.com/citation-style-language/schema/raw/master/csl-citation.json"}</w:instrText>
      </w:r>
      <w:r w:rsidR="00EB66CA" w:rsidRPr="00FD58EB">
        <w:rPr>
          <w:color w:val="282828"/>
        </w:rPr>
        <w:fldChar w:fldCharType="separate"/>
      </w:r>
      <w:r w:rsidR="009B518F" w:rsidRPr="00FD58EB">
        <w:rPr>
          <w:color w:val="282828"/>
        </w:rPr>
        <w:t>[66]</w:t>
      </w:r>
      <w:r w:rsidR="00EB66CA" w:rsidRPr="00FD58EB">
        <w:rPr>
          <w:color w:val="282828"/>
        </w:rPr>
        <w:fldChar w:fldCharType="end"/>
      </w:r>
      <w:r w:rsidR="00EB66CA" w:rsidRPr="00FD58EB">
        <w:rPr>
          <w:color w:val="282828"/>
        </w:rPr>
        <w:t xml:space="preserve"> </w:t>
      </w:r>
      <w:r w:rsidR="006F0D2C" w:rsidRPr="00FD58EB">
        <w:rPr>
          <w:color w:val="282828"/>
        </w:rPr>
        <w:t>D</w:t>
      </w:r>
      <w:r w:rsidR="00EB66CA" w:rsidRPr="00FD58EB">
        <w:rPr>
          <w:color w:val="282828"/>
        </w:rPr>
        <w:t>espite having nitrogen in the chamber, exc</w:t>
      </w:r>
      <w:r w:rsidR="006F0D2C" w:rsidRPr="00FD58EB">
        <w:rPr>
          <w:color w:val="282828"/>
        </w:rPr>
        <w:t>es</w:t>
      </w:r>
      <w:r w:rsidR="00EB66CA" w:rsidRPr="00FD58EB">
        <w:rPr>
          <w:color w:val="282828"/>
        </w:rPr>
        <w:t>sive ener</w:t>
      </w:r>
      <w:r w:rsidR="006F0D2C" w:rsidRPr="00FD58EB">
        <w:rPr>
          <w:color w:val="282828"/>
        </w:rPr>
        <w:t>g</w:t>
      </w:r>
      <w:r w:rsidR="00EB66CA" w:rsidRPr="00FD58EB">
        <w:rPr>
          <w:color w:val="282828"/>
        </w:rPr>
        <w:t>y</w:t>
      </w:r>
      <w:r w:rsidR="006F0D2C" w:rsidRPr="00FD58EB">
        <w:rPr>
          <w:color w:val="282828"/>
        </w:rPr>
        <w:t>,</w:t>
      </w:r>
      <w:r w:rsidR="00EB66CA" w:rsidRPr="00FD58EB">
        <w:rPr>
          <w:color w:val="282828"/>
        </w:rPr>
        <w:t xml:space="preserve"> as demonstrated by Vasquez</w:t>
      </w:r>
      <w:r w:rsidR="006F0D2C" w:rsidRPr="00FD58EB">
        <w:rPr>
          <w:color w:val="282828"/>
        </w:rPr>
        <w:t>'s</w:t>
      </w:r>
      <w:r w:rsidR="00EB66CA" w:rsidRPr="00FD58EB">
        <w:rPr>
          <w:color w:val="282828"/>
        </w:rPr>
        <w:t xml:space="preserve"> study</w:t>
      </w:r>
      <w:r w:rsidR="006F0D2C" w:rsidRPr="00FD58EB">
        <w:rPr>
          <w:color w:val="282828"/>
        </w:rPr>
        <w:t>,</w:t>
      </w:r>
      <w:r w:rsidR="00EB66CA" w:rsidRPr="00FD58EB">
        <w:rPr>
          <w:color w:val="282828"/>
        </w:rPr>
        <w:t xml:space="preserve"> may lead to changes in </w:t>
      </w:r>
      <w:r w:rsidR="00130867" w:rsidRPr="00FD58EB">
        <w:rPr>
          <w:color w:val="282828"/>
        </w:rPr>
        <w:t>m</w:t>
      </w:r>
      <w:r w:rsidR="00EB66CA" w:rsidRPr="00FD58EB">
        <w:rPr>
          <w:color w:val="282828"/>
        </w:rPr>
        <w:t>olar mass</w:t>
      </w:r>
      <w:r w:rsidR="006F0D2C" w:rsidRPr="00FD58EB">
        <w:rPr>
          <w:color w:val="282828"/>
        </w:rPr>
        <w:t xml:space="preserve"> in the case of Nylon</w:t>
      </w:r>
      <w:r w:rsidR="00EB66CA" w:rsidRPr="00FD58EB">
        <w:rPr>
          <w:color w:val="282828"/>
        </w:rPr>
        <w:t xml:space="preserve">. </w:t>
      </w:r>
    </w:p>
    <w:p w14:paraId="61ADCF09" w14:textId="51D67F31" w:rsidR="00A656DF" w:rsidRPr="00FD58EB" w:rsidRDefault="006F0D2C" w:rsidP="00130867">
      <w:pPr>
        <w:spacing w:line="360" w:lineRule="auto"/>
        <w:rPr>
          <w:color w:val="282828"/>
        </w:rPr>
      </w:pPr>
      <w:r w:rsidRPr="00FD58EB">
        <w:rPr>
          <w:color w:val="282828"/>
        </w:rPr>
        <w:t xml:space="preserve">Other studies by Vouyiouka et al. </w:t>
      </w:r>
      <w:r w:rsidRPr="00FD58EB">
        <w:rPr>
          <w:color w:val="282828"/>
        </w:rPr>
        <w:fldChar w:fldCharType="begin" w:fldLock="1"/>
      </w:r>
      <w:r w:rsidR="00616DC3" w:rsidRPr="00FD58EB">
        <w:rPr>
          <w:color w:val="282828"/>
        </w:rPr>
        <w:instrText>ADDIN CSL_CITATION {"citationItems":[{"id":"ITEM-1","itemData":{"DOI":"10.1002/app.21811","ISSN":"00218995","abstract":"Nylon 6,6 resins, in the form of pellets, were solid state polymerized in the temperature range of 160-200°C in a fixed-bed reactor under flowing nitrogen for times of 0-4 h. The kinetics of the solid state polymerization (SSP) of nylon 6,6 were examined by the evaluation of pertinent rate expressions and the selection of the most suitable one for describing the apparent overall process. The Flory-theory-based kinetic models were the most effective both for this study's data and for data previously published on SSP of different polyamides. Accordingly, SSP rate constants and activation energies were derived, and process parameters, such as the temperature and time, were investigated. © 2005 Wiley Periodicals, Inc.","author":[{"dropping-particle":"","family":"Vouyiouka","given":"S. N.","non-dropping-particle":"","parse-names":false,"suffix":""},{"dropping-particle":"","family":"Papaspyrides","given":"C. D.","non-dropping-particle":"","parse-names":false,"suffix":""},{"dropping-particle":"","family":"Weber","given":"J.","non-dropping-particle":"","parse-names":false,"suffix":""},{"dropping-particle":"","family":"Marks","given":"D.","non-dropping-particle":"","parse-names":false,"suffix":""}],"container-title":"Journal of Applied Polymer Science","id":"ITEM-1","issue":"2","issued":{"date-parts":[["2005"]]},"page":"671-681","title":"Polyamide solid state polymerization: Evaluation of pertinent kinetic models","type":"article-journal","volume":"97"},"uris":["http://www.mendeley.com/documents/?uuid=8292bf8b-cc3e-4fe5-b617-0e9295ede4eb"]}],"mendeley":{"formattedCitation":"[67]","plainTextFormattedCitation":"[67]","previouslyFormattedCitation":"[67]"},"properties":{"noteIndex":0},"schema":"https://github.com/citation-style-language/schema/raw/master/csl-citation.json"}</w:instrText>
      </w:r>
      <w:r w:rsidRPr="00FD58EB">
        <w:rPr>
          <w:color w:val="282828"/>
        </w:rPr>
        <w:fldChar w:fldCharType="separate"/>
      </w:r>
      <w:r w:rsidR="009B518F" w:rsidRPr="00FD58EB">
        <w:rPr>
          <w:color w:val="282828"/>
        </w:rPr>
        <w:t>[67]</w:t>
      </w:r>
      <w:r w:rsidRPr="00FD58EB">
        <w:rPr>
          <w:color w:val="282828"/>
        </w:rPr>
        <w:fldChar w:fldCharType="end"/>
      </w:r>
      <w:r w:rsidR="00FD42B1" w:rsidRPr="00FD58EB">
        <w:rPr>
          <w:color w:val="282828"/>
        </w:rPr>
        <w:t xml:space="preserve"> </w:t>
      </w:r>
      <w:r w:rsidRPr="00FD58EB">
        <w:rPr>
          <w:color w:val="282828"/>
        </w:rPr>
        <w:t>showed that solid-state polymeri</w:t>
      </w:r>
      <w:r w:rsidR="00130867" w:rsidRPr="00FD58EB">
        <w:rPr>
          <w:color w:val="282828"/>
        </w:rPr>
        <w:t>s</w:t>
      </w:r>
      <w:r w:rsidRPr="00FD58EB">
        <w:rPr>
          <w:color w:val="282828"/>
        </w:rPr>
        <w:t>ation had been known to occur</w:t>
      </w:r>
      <w:r w:rsidR="00686DD8" w:rsidRPr="00FD58EB">
        <w:rPr>
          <w:color w:val="282828"/>
        </w:rPr>
        <w:t xml:space="preserve"> during LS</w:t>
      </w:r>
      <w:r w:rsidRPr="00FD58EB">
        <w:rPr>
          <w:color w:val="282828"/>
        </w:rPr>
        <w:t xml:space="preserve"> in semi-crystalline materials such as </w:t>
      </w:r>
      <w:r w:rsidR="00130867" w:rsidRPr="00FD58EB">
        <w:rPr>
          <w:color w:val="282828"/>
        </w:rPr>
        <w:t>n</w:t>
      </w:r>
      <w:r w:rsidRPr="00FD58EB">
        <w:rPr>
          <w:color w:val="282828"/>
        </w:rPr>
        <w:t xml:space="preserve">ylon-12 by chain extension in the region above the glass transition temperature and below the melt temperature. These conditions are often met inside an LS machine while the unsintered powder is kept constantly at elevated temperatures, which can account for increases in molecular weight. </w:t>
      </w:r>
    </w:p>
    <w:p w14:paraId="686ADF3D" w14:textId="77777777" w:rsidR="00A656DF" w:rsidRPr="00FD58EB" w:rsidRDefault="00A656DF" w:rsidP="00A656DF">
      <w:pPr>
        <w:spacing w:line="360" w:lineRule="auto"/>
        <w:jc w:val="center"/>
        <w:rPr>
          <w:color w:val="282828"/>
        </w:rPr>
      </w:pPr>
      <w:r w:rsidRPr="00FD58EB">
        <w:rPr>
          <w:noProof/>
          <w:color w:val="282828"/>
        </w:rPr>
        <w:drawing>
          <wp:inline distT="0" distB="0" distL="0" distR="0" wp14:anchorId="03257716" wp14:editId="4F564AE0">
            <wp:extent cx="4592458" cy="3237045"/>
            <wp:effectExtent l="0" t="0" r="0" b="0"/>
            <wp:docPr id="1338122777" name="image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Chart, line chart&#10;&#10;Description automatically generated"/>
                    <pic:cNvPicPr preferRelativeResize="0"/>
                  </pic:nvPicPr>
                  <pic:blipFill>
                    <a:blip r:embed="rId39"/>
                    <a:srcRect/>
                    <a:stretch>
                      <a:fillRect/>
                    </a:stretch>
                  </pic:blipFill>
                  <pic:spPr>
                    <a:xfrm>
                      <a:off x="0" y="0"/>
                      <a:ext cx="4592458" cy="3237045"/>
                    </a:xfrm>
                    <a:prstGeom prst="rect">
                      <a:avLst/>
                    </a:prstGeom>
                    <a:ln/>
                  </pic:spPr>
                </pic:pic>
              </a:graphicData>
            </a:graphic>
          </wp:inline>
        </w:drawing>
      </w:r>
    </w:p>
    <w:p w14:paraId="670303B2" w14:textId="7B754586" w:rsidR="00A656DF" w:rsidRPr="00FD58EB" w:rsidRDefault="00A656DF" w:rsidP="00130867">
      <w:pPr>
        <w:pStyle w:val="Caption"/>
        <w:rPr>
          <w:noProof w:val="0"/>
        </w:rPr>
      </w:pPr>
      <w:bookmarkStart w:id="125" w:name="_Ref167270520"/>
      <w:bookmarkStart w:id="126" w:name="_Toc171357015"/>
      <w:bookmarkStart w:id="127" w:name="_Toc18626333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12</w:t>
      </w:r>
      <w:r w:rsidR="00BF7195" w:rsidRPr="00FD58EB">
        <w:rPr>
          <w:noProof w:val="0"/>
        </w:rPr>
        <w:fldChar w:fldCharType="end"/>
      </w:r>
      <w:bookmarkEnd w:id="125"/>
      <w:r w:rsidRPr="00FD58EB">
        <w:rPr>
          <w:noProof w:val="0"/>
        </w:rPr>
        <w:t xml:space="preserve"> </w:t>
      </w:r>
      <w:r w:rsidRPr="00FD58EB">
        <w:rPr>
          <w:noProof w:val="0"/>
          <w:color w:val="282828"/>
        </w:rPr>
        <w:t>Tensile strength and elongation of PA-GF polymer as a function of a number of builds.</w:t>
      </w:r>
      <w:r w:rsidR="008A64E1" w:rsidRPr="00FD58EB">
        <w:rPr>
          <w:noProof w:val="0"/>
          <w:color w:val="282828"/>
        </w:rPr>
        <w:t xml:space="preserve"> </w:t>
      </w:r>
      <w:r w:rsidR="008A64E1" w:rsidRPr="00FD58EB">
        <w:rPr>
          <w:noProof w:val="0"/>
          <w:color w:val="282828"/>
        </w:rPr>
        <w:fldChar w:fldCharType="begin" w:fldLock="1"/>
      </w:r>
      <w:r w:rsidR="008A64E1" w:rsidRPr="00FD58EB">
        <w:rPr>
          <w:noProof w:val="0"/>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008A64E1" w:rsidRPr="00FD58EB">
        <w:rPr>
          <w:noProof w:val="0"/>
          <w:color w:val="282828"/>
        </w:rPr>
        <w:fldChar w:fldCharType="separate"/>
      </w:r>
      <w:r w:rsidR="008A64E1" w:rsidRPr="00FD58EB">
        <w:rPr>
          <w:noProof w:val="0"/>
          <w:color w:val="282828"/>
        </w:rPr>
        <w:t>[43]</w:t>
      </w:r>
      <w:bookmarkEnd w:id="126"/>
      <w:bookmarkEnd w:id="127"/>
      <w:r w:rsidR="008A64E1" w:rsidRPr="00FD58EB">
        <w:rPr>
          <w:noProof w:val="0"/>
          <w:color w:val="282828"/>
        </w:rPr>
        <w:fldChar w:fldCharType="end"/>
      </w:r>
    </w:p>
    <w:p w14:paraId="79B1AA03" w14:textId="77777777" w:rsidR="00A656DF" w:rsidRPr="00FD58EB" w:rsidRDefault="00A656DF" w:rsidP="00A656DF">
      <w:pPr>
        <w:spacing w:line="360" w:lineRule="auto"/>
        <w:rPr>
          <w:color w:val="282828"/>
        </w:rPr>
      </w:pPr>
    </w:p>
    <w:p w14:paraId="2FD439F0" w14:textId="77777777" w:rsidR="00A656DF" w:rsidRPr="00FD58EB" w:rsidRDefault="00A656DF" w:rsidP="00A656DF">
      <w:pPr>
        <w:spacing w:line="360" w:lineRule="auto"/>
        <w:rPr>
          <w:color w:val="282828"/>
        </w:rPr>
      </w:pPr>
    </w:p>
    <w:p w14:paraId="7BBF87F9" w14:textId="3F5D5A92" w:rsidR="00A656DF" w:rsidRPr="00FD58EB" w:rsidRDefault="00510376" w:rsidP="00A656DF">
      <w:pPr>
        <w:spacing w:line="360" w:lineRule="auto"/>
        <w:jc w:val="center"/>
        <w:rPr>
          <w:color w:val="282828"/>
        </w:rPr>
      </w:pPr>
      <w:r w:rsidRPr="00FD58EB">
        <w:rPr>
          <w:noProof/>
          <w:color w:val="282828"/>
        </w:rPr>
        <mc:AlternateContent>
          <mc:Choice Requires="wps">
            <w:drawing>
              <wp:anchor distT="45720" distB="45720" distL="114300" distR="114300" simplePos="0" relativeHeight="251743744" behindDoc="0" locked="0" layoutInCell="1" allowOverlap="1" wp14:anchorId="7B686A2D" wp14:editId="6E0CC4A4">
                <wp:simplePos x="0" y="0"/>
                <wp:positionH relativeFrom="column">
                  <wp:posOffset>3209925</wp:posOffset>
                </wp:positionH>
                <wp:positionV relativeFrom="paragraph">
                  <wp:posOffset>1243013</wp:posOffset>
                </wp:positionV>
                <wp:extent cx="80962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1404620"/>
                        </a:xfrm>
                        <a:prstGeom prst="rect">
                          <a:avLst/>
                        </a:prstGeom>
                        <a:noFill/>
                        <a:ln w="9525">
                          <a:noFill/>
                          <a:miter lim="800000"/>
                          <a:headEnd/>
                          <a:tailEnd/>
                        </a:ln>
                      </wps:spPr>
                      <wps:txbx>
                        <w:txbxContent>
                          <w:p w14:paraId="0C7D561D" w14:textId="22F453FD" w:rsidR="00510376" w:rsidRPr="00FD58EB" w:rsidRDefault="00510376">
                            <w:pPr>
                              <w:rPr>
                                <w:sz w:val="18"/>
                                <w:szCs w:val="18"/>
                              </w:rPr>
                            </w:pPr>
                            <w:r w:rsidRPr="00FD58EB">
                              <w:rPr>
                                <w:sz w:val="18"/>
                                <w:szCs w:val="18"/>
                              </w:rPr>
                              <w:t>Orange peel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B686A2D" id="_x0000_t202" coordsize="21600,21600" o:spt="202" path="m,l,21600r21600,l21600,xe">
                <v:stroke joinstyle="miter"/>
                <v:path gradientshapeok="t" o:connecttype="rect"/>
              </v:shapetype>
              <v:shape id="Text Box 2" o:spid="_x0000_s1027" type="#_x0000_t202" style="position:absolute;left:0;text-align:left;margin-left:252.75pt;margin-top:97.9pt;width:63.75pt;height:110.6pt;z-index:251743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" filled="f" stroked="f">
                <v:textbox style="mso-fit-shape-to-text:t">
                  <w:txbxContent>
                    <w:p w14:paraId="0C7D561D" w14:textId="22F453FD" w:rsidR="00510376" w:rsidRPr="00FD58EB" w:rsidRDefault="00510376">
                      <w:pPr>
                        <w:rPr>
                          <w:sz w:val="18"/>
                          <w:szCs w:val="18"/>
                        </w:rPr>
                      </w:pPr>
                      <w:r w:rsidRPr="00FD58EB">
                        <w:rPr>
                          <w:sz w:val="18"/>
                          <w:szCs w:val="18"/>
                        </w:rPr>
                        <w:t>Orange peel</w:t>
                      </w:r>
                    </w:p>
                  </w:txbxContent>
                </v:textbox>
              </v:shape>
            </w:pict>
          </mc:Fallback>
        </mc:AlternateContent>
      </w:r>
      <w:r w:rsidR="00A656DF" w:rsidRPr="00FD58EB">
        <w:rPr>
          <w:noProof/>
          <w:color w:val="282828"/>
        </w:rPr>
        <w:drawing>
          <wp:inline distT="0" distB="0" distL="0" distR="0" wp14:anchorId="3C8362F2" wp14:editId="1777BA27">
            <wp:extent cx="2519239" cy="2830758"/>
            <wp:effectExtent l="0" t="0" r="0" b="0"/>
            <wp:docPr id="1338122778" name="image17.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17.png" descr="Diagram&#10;&#10;Description automatically generated with low confidence"/>
                    <pic:cNvPicPr preferRelativeResize="0"/>
                  </pic:nvPicPr>
                  <pic:blipFill>
                    <a:blip r:embed="rId40"/>
                    <a:srcRect/>
                    <a:stretch>
                      <a:fillRect/>
                    </a:stretch>
                  </pic:blipFill>
                  <pic:spPr>
                    <a:xfrm>
                      <a:off x="0" y="0"/>
                      <a:ext cx="2519239" cy="2830758"/>
                    </a:xfrm>
                    <a:prstGeom prst="rect">
                      <a:avLst/>
                    </a:prstGeom>
                    <a:ln/>
                  </pic:spPr>
                </pic:pic>
              </a:graphicData>
            </a:graphic>
          </wp:inline>
        </w:drawing>
      </w:r>
    </w:p>
    <w:p w14:paraId="7DD048D9" w14:textId="36D5B343" w:rsidR="00A656DF" w:rsidRPr="00FD58EB" w:rsidRDefault="00A656DF" w:rsidP="00130867">
      <w:pPr>
        <w:pStyle w:val="Caption"/>
        <w:rPr>
          <w:noProof w:val="0"/>
        </w:rPr>
      </w:pPr>
      <w:bookmarkStart w:id="128" w:name="_Ref167269302"/>
      <w:bookmarkStart w:id="129" w:name="_Toc171357016"/>
      <w:bookmarkStart w:id="130" w:name="_Toc18626333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13</w:t>
      </w:r>
      <w:r w:rsidR="00BF7195" w:rsidRPr="00FD58EB">
        <w:rPr>
          <w:noProof w:val="0"/>
        </w:rPr>
        <w:fldChar w:fldCharType="end"/>
      </w:r>
      <w:bookmarkEnd w:id="128"/>
      <w:r w:rsidRPr="00FD58EB">
        <w:rPr>
          <w:noProof w:val="0"/>
        </w:rPr>
        <w:t xml:space="preserve"> </w:t>
      </w:r>
      <w:r w:rsidRPr="00FD58EB">
        <w:rPr>
          <w:noProof w:val="0"/>
          <w:color w:val="282828"/>
        </w:rPr>
        <w:t>a) a decrease in MFI or the rise in melt viscosity of reused PA 12 material, b) resulting “orange peel” texture on LS parts.</w:t>
      </w:r>
      <w:r w:rsidR="008A64E1" w:rsidRPr="00FD58EB">
        <w:rPr>
          <w:noProof w:val="0"/>
          <w:color w:val="282828"/>
        </w:rPr>
        <w:t xml:space="preserve"> </w:t>
      </w:r>
      <w:r w:rsidR="008A64E1" w:rsidRPr="00FD58EB">
        <w:rPr>
          <w:noProof w:val="0"/>
          <w:color w:val="282828"/>
        </w:rPr>
        <w:fldChar w:fldCharType="begin" w:fldLock="1"/>
      </w:r>
      <w:r w:rsidR="008A64E1" w:rsidRPr="00FD58EB">
        <w:rPr>
          <w:noProof w:val="0"/>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008A64E1" w:rsidRPr="00FD58EB">
        <w:rPr>
          <w:noProof w:val="0"/>
          <w:color w:val="282828"/>
        </w:rPr>
        <w:fldChar w:fldCharType="separate"/>
      </w:r>
      <w:r w:rsidR="008A64E1" w:rsidRPr="00FD58EB">
        <w:rPr>
          <w:noProof w:val="0"/>
          <w:color w:val="282828"/>
        </w:rPr>
        <w:t>[43]</w:t>
      </w:r>
      <w:bookmarkEnd w:id="129"/>
      <w:bookmarkEnd w:id="130"/>
      <w:r w:rsidR="008A64E1" w:rsidRPr="00FD58EB">
        <w:rPr>
          <w:noProof w:val="0"/>
          <w:color w:val="282828"/>
        </w:rPr>
        <w:fldChar w:fldCharType="end"/>
      </w:r>
    </w:p>
    <w:p w14:paraId="3A87B487" w14:textId="77777777" w:rsidR="00A656DF" w:rsidRPr="00FD58EB" w:rsidRDefault="00A656DF" w:rsidP="00A656DF">
      <w:pPr>
        <w:spacing w:line="360" w:lineRule="auto"/>
        <w:rPr>
          <w:color w:val="282828"/>
        </w:rPr>
      </w:pPr>
    </w:p>
    <w:p w14:paraId="36294768" w14:textId="13070BD9" w:rsidR="00A656DF" w:rsidRPr="00FD58EB" w:rsidRDefault="00686DD8" w:rsidP="00686DD8">
      <w:pPr>
        <w:spacing w:line="360" w:lineRule="auto"/>
        <w:rPr>
          <w:color w:val="282828"/>
        </w:rPr>
      </w:pPr>
      <w:r w:rsidRPr="00FD58EB">
        <w:rPr>
          <w:color w:val="282828"/>
        </w:rPr>
        <w:t xml:space="preserve">The impact of reusing the powder on LS was discussed by </w:t>
      </w:r>
      <w:r w:rsidR="007E02B3" w:rsidRPr="00FD58EB">
        <w:rPr>
          <w:color w:val="282828"/>
        </w:rPr>
        <w:t>Kruth et al</w:t>
      </w:r>
      <w:r w:rsidRPr="00FD58EB">
        <w:rPr>
          <w:color w:val="282828"/>
        </w:rPr>
        <w:t xml:space="preserve">. </w:t>
      </w:r>
      <w:r w:rsidRPr="00FD58EB">
        <w:rPr>
          <w:color w:val="282828"/>
        </w:rPr>
        <w:fldChar w:fldCharType="begin" w:fldLock="1"/>
      </w:r>
      <w:r w:rsidR="00522B64" w:rsidRPr="00FD58EB">
        <w:rPr>
          <w:color w:val="282828"/>
        </w:rPr>
        <w:instrText>ADDIN CSL_CITATION {"citationItems":[{"id":"ITEM-1","itemData":{"abstract":"Selective Laser Sintering of polymers has found widespread applications for rapid prototyping and rapid manufacturing. Well known manufacturing applications are the production of hearing aids, by thousands a day, and the series production of design lamp covers. However, the range of polymer materials that can be processed by SLS today is still very limited, restricting most SLS parts to be made from nylon (polyamide). This paper tries to understand the basics of selective laser sintering of polymers. It gives an overview of the materials that were yet successfully processed by SLS or that are being investigated, including reinforced or filled polymers, degradable polymers, biocompatible polymers, etc. It also compares the properties of current SLS polymers to that of injection molded ones. 1","author":[{"dropping-particle":"","family":"Kruth","given":"J","non-dropping-particle":"","parse-names":false,"suffix":""},{"dropping-particle":"","family":"Levy","given":"G","non-dropping-particle":"","parse-names":false,"suffix":""},{"dropping-particle":"","family":"Schindel","given":"R","non-dropping-particle":"","parse-names":false,"suffix":""},{"dropping-particle":"","family":"Craeghs","given":"T","non-dropping-particle":"","parse-names":false,"suffix":""},{"dropping-particle":"","family":"Yasa","given":"E","non-dropping-particle":"","parse-names":false,"suffix":""}],"id":"ITEM-1","issued":{"date-parts":[["0"]]},"title":"Consolidation of Polymer Powders by Selective Laser Sintering","type":"article-journal"},"uris":["http://www.mendeley.com/documents/?uuid=9eebd98a-f59c-47e4-8141-a5e9dddd1641"]}],"mendeley":{"formattedCitation":"[43]","plainTextFormattedCitation":"[43]","previouslyFormattedCitation":"[43]"},"properties":{"noteIndex":0},"schema":"https://github.com/citation-style-language/schema/raw/master/csl-citation.json"}</w:instrText>
      </w:r>
      <w:r w:rsidRPr="00FD58EB">
        <w:rPr>
          <w:color w:val="282828"/>
        </w:rPr>
        <w:fldChar w:fldCharType="separate"/>
      </w:r>
      <w:r w:rsidR="00522B64" w:rsidRPr="00FD58EB">
        <w:rPr>
          <w:color w:val="282828"/>
        </w:rPr>
        <w:t>[43]</w:t>
      </w:r>
      <w:r w:rsidRPr="00FD58EB">
        <w:rPr>
          <w:color w:val="282828"/>
        </w:rPr>
        <w:fldChar w:fldCharType="end"/>
      </w:r>
      <w:r w:rsidR="008A64E1" w:rsidRPr="00FD58EB">
        <w:rPr>
          <w:color w:val="282828"/>
        </w:rPr>
        <w:t xml:space="preserve"> </w:t>
      </w:r>
      <w:r w:rsidR="00130867" w:rsidRPr="00FD58EB">
        <w:rPr>
          <w:color w:val="282828"/>
        </w:rPr>
        <w:t xml:space="preserve">whose </w:t>
      </w:r>
      <w:r w:rsidR="008A64E1" w:rsidRPr="00FD58EB">
        <w:rPr>
          <w:color w:val="282828"/>
        </w:rPr>
        <w:t>study explained that the reuse of the same PA</w:t>
      </w:r>
      <w:r w:rsidR="00130867" w:rsidRPr="00FD58EB">
        <w:rPr>
          <w:color w:val="282828"/>
        </w:rPr>
        <w:t xml:space="preserve"> </w:t>
      </w:r>
      <w:r w:rsidR="008A64E1" w:rsidRPr="00FD58EB">
        <w:rPr>
          <w:color w:val="282828"/>
        </w:rPr>
        <w:t>12 powder in LS leads to chain growth and a rise in</w:t>
      </w:r>
      <w:r w:rsidRPr="00FD58EB">
        <w:rPr>
          <w:color w:val="282828"/>
        </w:rPr>
        <w:t xml:space="preserve"> Mw and viscosity. The MFI drops with the increase of melt vis</w:t>
      </w:r>
      <w:r w:rsidR="008A64E1" w:rsidRPr="00FD58EB">
        <w:rPr>
          <w:color w:val="282828"/>
        </w:rPr>
        <w:t>cos</w:t>
      </w:r>
      <w:r w:rsidRPr="00FD58EB">
        <w:rPr>
          <w:color w:val="282828"/>
        </w:rPr>
        <w:t xml:space="preserve">ity, preventing reasonable sintering, leading to imperfection on the surface known as “orange peel” texture, as shown in </w:t>
      </w:r>
      <w:r w:rsidRPr="00FD58EB">
        <w:rPr>
          <w:color w:val="282828"/>
        </w:rPr>
        <w:fldChar w:fldCharType="begin"/>
      </w:r>
      <w:r w:rsidRPr="00FD58EB">
        <w:rPr>
          <w:color w:val="282828"/>
        </w:rPr>
        <w:instrText xml:space="preserve"> REF _Ref167269302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3.13</w:t>
      </w:r>
      <w:r w:rsidRPr="00FD58EB">
        <w:rPr>
          <w:color w:val="282828"/>
        </w:rPr>
        <w:fldChar w:fldCharType="end"/>
      </w:r>
      <w:r w:rsidRPr="00FD58EB">
        <w:rPr>
          <w:color w:val="282828"/>
        </w:rPr>
        <w:t xml:space="preserve"> </w:t>
      </w:r>
      <w:r w:rsidR="00FD42B1" w:rsidRPr="00FD58EB">
        <w:rPr>
          <w:color w:val="282828"/>
        </w:rPr>
        <w:t>(</w:t>
      </w:r>
      <w:r w:rsidRPr="00FD58EB">
        <w:rPr>
          <w:color w:val="282828"/>
        </w:rPr>
        <w:t>b)</w:t>
      </w:r>
      <w:r w:rsidR="00130867" w:rsidRPr="00FD58EB">
        <w:rPr>
          <w:color w:val="282828"/>
        </w:rPr>
        <w:t xml:space="preserve">. </w:t>
      </w:r>
      <w:r w:rsidR="00554916" w:rsidRPr="00FD58EB">
        <w:rPr>
          <w:color w:val="282828"/>
        </w:rPr>
        <w:t>M</w:t>
      </w:r>
      <w:r w:rsidR="00130867" w:rsidRPr="00FD58EB">
        <w:rPr>
          <w:color w:val="282828"/>
        </w:rPr>
        <w:t>oreover, the change in MFI</w:t>
      </w:r>
      <w:r w:rsidR="008A64E1" w:rsidRPr="00FD58EB">
        <w:rPr>
          <w:color w:val="282828"/>
        </w:rPr>
        <w:t>, as shown</w:t>
      </w:r>
      <w:r w:rsidRPr="00FD58EB">
        <w:rPr>
          <w:color w:val="282828"/>
        </w:rPr>
        <w:t xml:space="preserve"> </w:t>
      </w:r>
      <w:r w:rsidRPr="00FD58EB">
        <w:rPr>
          <w:color w:val="282828"/>
        </w:rPr>
        <w:fldChar w:fldCharType="begin"/>
      </w:r>
      <w:r w:rsidRPr="00FD58EB">
        <w:rPr>
          <w:color w:val="282828"/>
        </w:rPr>
        <w:instrText xml:space="preserve"> REF _Ref167269302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3.13</w:t>
      </w:r>
      <w:r w:rsidRPr="00FD58EB">
        <w:rPr>
          <w:color w:val="282828"/>
        </w:rPr>
        <w:fldChar w:fldCharType="end"/>
      </w:r>
      <w:r w:rsidRPr="00FD58EB">
        <w:rPr>
          <w:color w:val="282828"/>
        </w:rPr>
        <w:t xml:space="preserve"> </w:t>
      </w:r>
      <w:r w:rsidR="00FD42B1" w:rsidRPr="00FD58EB">
        <w:rPr>
          <w:color w:val="282828"/>
        </w:rPr>
        <w:t>(</w:t>
      </w:r>
      <w:r w:rsidRPr="00FD58EB">
        <w:rPr>
          <w:color w:val="282828"/>
        </w:rPr>
        <w:t>a)</w:t>
      </w:r>
      <w:r w:rsidR="00130867" w:rsidRPr="00FD58EB">
        <w:rPr>
          <w:color w:val="282828"/>
        </w:rPr>
        <w:t>, show</w:t>
      </w:r>
      <w:r w:rsidR="001A27C2" w:rsidRPr="00FD58EB">
        <w:rPr>
          <w:color w:val="282828"/>
        </w:rPr>
        <w:t>s</w:t>
      </w:r>
      <w:r w:rsidR="00130867" w:rsidRPr="00FD58EB">
        <w:rPr>
          <w:color w:val="282828"/>
        </w:rPr>
        <w:t xml:space="preserve"> a</w:t>
      </w:r>
      <w:r w:rsidR="00554916" w:rsidRPr="00FD58EB">
        <w:rPr>
          <w:color w:val="282828"/>
        </w:rPr>
        <w:t xml:space="preserve"> </w:t>
      </w:r>
      <w:r w:rsidR="00130867" w:rsidRPr="00FD58EB">
        <w:rPr>
          <w:color w:val="282828"/>
        </w:rPr>
        <w:t>drop in MFI</w:t>
      </w:r>
      <w:r w:rsidR="00554916" w:rsidRPr="00FD58EB">
        <w:rPr>
          <w:color w:val="282828"/>
        </w:rPr>
        <w:t xml:space="preserve"> as the runs increase</w:t>
      </w:r>
      <w:r w:rsidR="00130867" w:rsidRPr="00FD58EB">
        <w:rPr>
          <w:color w:val="282828"/>
        </w:rPr>
        <w:t xml:space="preserve">. </w:t>
      </w:r>
      <w:r w:rsidRPr="00FD58EB">
        <w:rPr>
          <w:color w:val="282828"/>
        </w:rPr>
        <w:t>To overcome these defects, Kruth suggested increasing the build</w:t>
      </w:r>
      <w:r w:rsidR="008A64E1" w:rsidRPr="00FD58EB">
        <w:rPr>
          <w:color w:val="282828"/>
        </w:rPr>
        <w:t>ing</w:t>
      </w:r>
      <w:r w:rsidRPr="00FD58EB">
        <w:rPr>
          <w:color w:val="282828"/>
        </w:rPr>
        <w:t xml:space="preserve"> temperature</w:t>
      </w:r>
      <w:r w:rsidR="008A64E1" w:rsidRPr="00FD58EB">
        <w:rPr>
          <w:color w:val="282828"/>
        </w:rPr>
        <w:t xml:space="preserve"> to overcome the increase in viscosity, </w:t>
      </w:r>
      <w:r w:rsidRPr="00FD58EB">
        <w:rPr>
          <w:color w:val="282828"/>
        </w:rPr>
        <w:t xml:space="preserve">with a limiting effect. An optimal approach is to mitigate these issues by consistently mixing virgin and re-used powder with a recommended ratio of 70% fresh powder and 30% recycled powder, specifically for </w:t>
      </w:r>
      <w:r w:rsidR="00554916" w:rsidRPr="00FD58EB">
        <w:rPr>
          <w:color w:val="282828"/>
        </w:rPr>
        <w:t>n</w:t>
      </w:r>
      <w:r w:rsidRPr="00FD58EB">
        <w:rPr>
          <w:color w:val="282828"/>
        </w:rPr>
        <w:t xml:space="preserve">ylon. Furthermore, the impact of reused powder showed a rapid decline in tensile strength for a glass-filled PA 12, as shown in </w:t>
      </w:r>
      <w:r w:rsidRPr="00FD58EB">
        <w:rPr>
          <w:color w:val="282828"/>
        </w:rPr>
        <w:fldChar w:fldCharType="begin"/>
      </w:r>
      <w:r w:rsidRPr="00FD58EB">
        <w:rPr>
          <w:color w:val="282828"/>
        </w:rPr>
        <w:instrText xml:space="preserve"> REF _Ref167270520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3.12</w:t>
      </w:r>
      <w:r w:rsidRPr="00FD58EB">
        <w:rPr>
          <w:color w:val="282828"/>
        </w:rPr>
        <w:fldChar w:fldCharType="end"/>
      </w:r>
      <w:r w:rsidRPr="00FD58EB">
        <w:rPr>
          <w:color w:val="282828"/>
        </w:rPr>
        <w:t xml:space="preserve">. </w:t>
      </w:r>
      <w:r w:rsidR="00554916" w:rsidRPr="00FD58EB">
        <w:rPr>
          <w:color w:val="282828"/>
        </w:rPr>
        <w:t>T</w:t>
      </w:r>
      <w:r w:rsidRPr="00FD58EB">
        <w:rPr>
          <w:color w:val="282828"/>
        </w:rPr>
        <w:t>he study expressed that each polymer has an ag</w:t>
      </w:r>
      <w:r w:rsidR="00A656DF" w:rsidRPr="00FD58EB">
        <w:rPr>
          <w:color w:val="282828"/>
        </w:rPr>
        <w:t>e</w:t>
      </w:r>
      <w:r w:rsidRPr="00FD58EB">
        <w:rPr>
          <w:color w:val="282828"/>
        </w:rPr>
        <w:t xml:space="preserve">ing effect that may impact the final component. </w:t>
      </w:r>
    </w:p>
    <w:p w14:paraId="74ED197D" w14:textId="22ECBE85" w:rsidR="00686DD8" w:rsidRPr="00FD58EB" w:rsidRDefault="00A656DF" w:rsidP="00686DD8">
      <w:pPr>
        <w:spacing w:line="360" w:lineRule="auto"/>
        <w:rPr>
          <w:color w:val="282828"/>
        </w:rPr>
      </w:pPr>
      <w:r w:rsidRPr="00FD58EB">
        <w:rPr>
          <w:noProof/>
        </w:rPr>
        <w:drawing>
          <wp:inline distT="0" distB="0" distL="0" distR="0" wp14:anchorId="28C1AE12" wp14:editId="64DEEC8D">
            <wp:extent cx="2878372" cy="2400181"/>
            <wp:effectExtent l="0" t="0" r="0" b="635"/>
            <wp:docPr id="166431795" name="Picture 1" descr="A graph of a m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1795" name="Picture 1" descr="A graph of a mass&#10;&#10;Description automatically generated"/>
                    <pic:cNvPicPr/>
                  </pic:nvPicPr>
                  <pic:blipFill>
                    <a:blip r:embed="rId41"/>
                    <a:stretch>
                      <a:fillRect/>
                    </a:stretch>
                  </pic:blipFill>
                  <pic:spPr>
                    <a:xfrm>
                      <a:off x="0" y="0"/>
                      <a:ext cx="2883868" cy="2404764"/>
                    </a:xfrm>
                    <a:prstGeom prst="rect">
                      <a:avLst/>
                    </a:prstGeom>
                  </pic:spPr>
                </pic:pic>
              </a:graphicData>
            </a:graphic>
          </wp:inline>
        </w:drawing>
      </w:r>
      <w:r w:rsidR="00686DD8" w:rsidRPr="00FD58EB">
        <w:rPr>
          <w:color w:val="282828"/>
        </w:rPr>
        <w:t xml:space="preserve"> </w:t>
      </w:r>
      <w:r w:rsidRPr="00FD58EB">
        <w:rPr>
          <w:noProof/>
        </w:rPr>
        <w:drawing>
          <wp:inline distT="0" distB="0" distL="0" distR="0" wp14:anchorId="6F55C1DD" wp14:editId="59184149">
            <wp:extent cx="2820826" cy="2361537"/>
            <wp:effectExtent l="0" t="0" r="0" b="1270"/>
            <wp:docPr id="1724152531" name="Picture 1" descr="A graph of a graph of a m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52531" name="Picture 1" descr="A graph of a graph of a mass&#10;&#10;Description automatically generated"/>
                    <pic:cNvPicPr/>
                  </pic:nvPicPr>
                  <pic:blipFill>
                    <a:blip r:embed="rId42"/>
                    <a:stretch>
                      <a:fillRect/>
                    </a:stretch>
                  </pic:blipFill>
                  <pic:spPr>
                    <a:xfrm>
                      <a:off x="0" y="0"/>
                      <a:ext cx="2833840" cy="2372432"/>
                    </a:xfrm>
                    <a:prstGeom prst="rect">
                      <a:avLst/>
                    </a:prstGeom>
                  </pic:spPr>
                </pic:pic>
              </a:graphicData>
            </a:graphic>
          </wp:inline>
        </w:drawing>
      </w:r>
    </w:p>
    <w:p w14:paraId="56418067" w14:textId="1B3701A0" w:rsidR="00A656DF" w:rsidRPr="00FD58EB" w:rsidRDefault="00A656DF" w:rsidP="00A656DF">
      <w:pPr>
        <w:pStyle w:val="Caption"/>
        <w:rPr>
          <w:noProof w:val="0"/>
          <w:color w:val="282828"/>
        </w:rPr>
      </w:pPr>
      <w:bookmarkStart w:id="131" w:name="_Ref167274107"/>
      <w:bookmarkStart w:id="132" w:name="_Toc171357017"/>
      <w:bookmarkStart w:id="133" w:name="_Toc18626333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14</w:t>
      </w:r>
      <w:r w:rsidR="00BF7195" w:rsidRPr="00FD58EB">
        <w:rPr>
          <w:noProof w:val="0"/>
        </w:rPr>
        <w:fldChar w:fldCharType="end"/>
      </w:r>
      <w:bookmarkEnd w:id="131"/>
      <w:r w:rsidRPr="00FD58EB">
        <w:rPr>
          <w:noProof w:val="0"/>
        </w:rPr>
        <w:t xml:space="preserve"> (left) </w:t>
      </w:r>
      <w:r w:rsidR="002B1A53" w:rsidRPr="00FD58EB">
        <w:rPr>
          <w:noProof w:val="0"/>
        </w:rPr>
        <w:t xml:space="preserve">shows </w:t>
      </w:r>
      <w:r w:rsidRPr="00FD58EB">
        <w:rPr>
          <w:noProof w:val="0"/>
        </w:rPr>
        <w:t xml:space="preserve">the impact of build temperature 172 ˚C for different cumulative times on MMD, (right) </w:t>
      </w:r>
      <w:r w:rsidR="002B1A53" w:rsidRPr="00FD58EB">
        <w:rPr>
          <w:noProof w:val="0"/>
        </w:rPr>
        <w:t xml:space="preserve">the </w:t>
      </w:r>
      <w:r w:rsidRPr="00FD58EB">
        <w:rPr>
          <w:noProof w:val="0"/>
        </w:rPr>
        <w:t>impact of differ</w:t>
      </w:r>
      <w:r w:rsidR="002B1A53" w:rsidRPr="00FD58EB">
        <w:rPr>
          <w:noProof w:val="0"/>
        </w:rPr>
        <w:t>ent</w:t>
      </w:r>
      <w:r w:rsidRPr="00FD58EB">
        <w:rPr>
          <w:noProof w:val="0"/>
        </w:rPr>
        <w:t xml:space="preserve"> build temperature</w:t>
      </w:r>
      <w:r w:rsidR="002B1A53" w:rsidRPr="00FD58EB">
        <w:rPr>
          <w:noProof w:val="0"/>
        </w:rPr>
        <w:t>s</w:t>
      </w:r>
      <w:r w:rsidRPr="00FD58EB">
        <w:rPr>
          <w:noProof w:val="0"/>
        </w:rPr>
        <w:t xml:space="preserve"> on MMD.</w:t>
      </w:r>
      <w:bookmarkEnd w:id="132"/>
      <w:r w:rsidR="00554916" w:rsidRPr="00FD58EB">
        <w:rPr>
          <w:noProof w:val="0"/>
          <w:color w:val="282828"/>
        </w:rPr>
        <w:t xml:space="preserve"> </w:t>
      </w:r>
      <w:r w:rsidR="00554916" w:rsidRPr="00FD58EB">
        <w:rPr>
          <w:noProof w:val="0"/>
          <w:color w:val="282828"/>
        </w:rPr>
        <w:fldChar w:fldCharType="begin" w:fldLock="1"/>
      </w:r>
      <w:r w:rsidR="00554916" w:rsidRPr="00FD58EB">
        <w:rPr>
          <w:noProof w:val="0"/>
          <w:color w:val="282828"/>
        </w:rPr>
        <w:instrText>ADDIN CSL_CITATION {"citationItems":[{"id":"ITEM-1","itemData":{"DOI":"10.1016/j.addma.2018.11.007","ISSN":"22148604","abstract":"The material aging in selective laser sintering SLS of polyamide 12 is one challenge, which has to be overcome for implementation of this technique in serial production. High temperatures and along going processing times lead to chemical and physical aging effects of the supporting partcake material. Resulting aging mechanisms are not understood up to now. The investigations in this study aims at the influence of processing time and temperature on molecular changes and thermal properties of polyamide 12 partcake material in selective laser sintering. The focus of the investigations lays on the global heat exposure of the of the bulk material und thus on global material changes. Gel permeation chromatography analysis was used to determine the molecular weight distribution and changes of polymer structure. The Mark-Houwink plot exhibits a linear chain growth, which is a hint for a resulting solid state polycondensation. With increasing build time and build chamber temperature the average molecular weight is rising, whereby the influence of build time is more significant. The rise of chain length leads to a reduction of crystallization temperature, which was detected by DSC.","author":[{"dropping-particle":"","family":"Wudy","given":"Katrin","non-dropping-particle":"","parse-names":false,"suffix":""},{"dropping-particle":"","family":"Drummer","given":"Dietmar","non-dropping-particle":"","parse-names":false,"suffix":""}],"container-title":"Additive Manufacturing","id":"ITEM-1","issue":"September 2018","issued":{"date-parts":[["2019"]]},"page":"1-9","publisher":"Elsevier","title":"Aging effects of polyamide 12 in selective laser sintering: Molecular weight distribution and thermal properties","type":"article-journal","volume":"25"},"uris":["http://www.mendeley.com/documents/?uuid=fa591532-81c2-4bc1-a59f-8de4580b6dff"]}],"mendeley":{"formattedCitation":"[12]","plainTextFormattedCitation":"[12]","previouslyFormattedCitation":"[12]"},"properties":{"noteIndex":0},"schema":"https://github.com/citation-style-language/schema/raw/master/csl-citation.json"}</w:instrText>
      </w:r>
      <w:r w:rsidR="00554916" w:rsidRPr="00FD58EB">
        <w:rPr>
          <w:noProof w:val="0"/>
          <w:color w:val="282828"/>
        </w:rPr>
        <w:fldChar w:fldCharType="separate"/>
      </w:r>
      <w:r w:rsidR="00554916" w:rsidRPr="00FD58EB">
        <w:rPr>
          <w:noProof w:val="0"/>
          <w:color w:val="282828"/>
        </w:rPr>
        <w:t>[12]</w:t>
      </w:r>
      <w:bookmarkEnd w:id="133"/>
      <w:r w:rsidR="00554916" w:rsidRPr="00FD58EB">
        <w:rPr>
          <w:noProof w:val="0"/>
          <w:color w:val="282828"/>
        </w:rPr>
        <w:fldChar w:fldCharType="end"/>
      </w:r>
    </w:p>
    <w:p w14:paraId="39B24879" w14:textId="1E72C67F" w:rsidR="00686DD8" w:rsidRPr="00FD58EB" w:rsidRDefault="00A656DF" w:rsidP="008A64E1">
      <w:pPr>
        <w:spacing w:line="360" w:lineRule="auto"/>
        <w:rPr>
          <w:color w:val="282828"/>
        </w:rPr>
      </w:pPr>
      <w:r w:rsidRPr="00FD58EB">
        <w:rPr>
          <w:color w:val="282828"/>
        </w:rPr>
        <w:t>The study by Wudy et al.</w:t>
      </w:r>
      <w:r w:rsidR="00554916" w:rsidRPr="00FD58EB">
        <w:rPr>
          <w:color w:val="282828"/>
        </w:rPr>
        <w:t xml:space="preserve"> </w:t>
      </w:r>
      <w:r w:rsidRPr="00FD58EB">
        <w:rPr>
          <w:color w:val="282828"/>
        </w:rPr>
        <w:fldChar w:fldCharType="begin" w:fldLock="1"/>
      </w:r>
      <w:r w:rsidR="00A77034" w:rsidRPr="00FD58EB">
        <w:rPr>
          <w:color w:val="282828"/>
        </w:rPr>
        <w:instrText>ADDIN CSL_CITATION {"citationItems":[{"id":"ITEM-1","itemData":{"DOI":"10.1016/j.addma.2018.11.007","ISSN":"22148604","abstract":"The material aging in selective laser sintering SLS of polyamide 12 is one challenge, which has to be overcome for implementation of this technique in serial production. High temperatures and along going processing times lead to chemical and physical aging effects of the supporting partcake material. Resulting aging mechanisms are not understood up to now. The investigations in this study aims at the influence of processing time and temperature on molecular changes and thermal properties of polyamide 12 partcake material in selective laser sintering. The focus of the investigations lays on the global heat exposure of the of the bulk material und thus on global material changes. Gel permeation chromatography analysis was used to determine the molecular weight distribution and changes of polymer structure. The Mark-Houwink plot exhibits a linear chain growth, which is a hint for a resulting solid state polycondensation. With increasing build time and build chamber temperature the average molecular weight is rising, whereby the influence of build time is more significant. The rise of chain length leads to a reduction of crystallization temperature, which was detected by DSC.","author":[{"dropping-particle":"","family":"Wudy","given":"Katrin","non-dropping-particle":"","parse-names":false,"suffix":""},{"dropping-particle":"","family":"Drummer","given":"Dietmar","non-dropping-particle":"","parse-names":false,"suffix":""}],"container-title":"Additive Manufacturing","id":"ITEM-1","issue":"September 2018","issued":{"date-parts":[["2019"]]},"page":"1-9","publisher":"Elsevier","title":"Aging effects of polyamide 12 in selective laser sintering: Molecular weight distribution and thermal properties","type":"article-journal","volume":"25"},"uris":["http://www.mendeley.com/documents/?uuid=fa591532-81c2-4bc1-a59f-8de4580b6dff"]}],"mendeley":{"formattedCitation":"[12]","plainTextFormattedCitation":"[12]","previouslyFormattedCitation":"[12]"},"properties":{"noteIndex":0},"schema":"https://github.com/citation-style-language/schema/raw/master/csl-citation.json"}</w:instrText>
      </w:r>
      <w:r w:rsidRPr="00FD58EB">
        <w:rPr>
          <w:color w:val="282828"/>
        </w:rPr>
        <w:fldChar w:fldCharType="separate"/>
      </w:r>
      <w:r w:rsidR="00C114F4" w:rsidRPr="00FD58EB">
        <w:rPr>
          <w:color w:val="282828"/>
        </w:rPr>
        <w:t>[12]</w:t>
      </w:r>
      <w:r w:rsidRPr="00FD58EB">
        <w:rPr>
          <w:color w:val="282828"/>
        </w:rPr>
        <w:fldChar w:fldCharType="end"/>
      </w:r>
      <w:r w:rsidR="00554916" w:rsidRPr="00FD58EB">
        <w:rPr>
          <w:color w:val="282828"/>
        </w:rPr>
        <w:t xml:space="preserve"> </w:t>
      </w:r>
      <w:r w:rsidR="008A64E1" w:rsidRPr="00FD58EB">
        <w:rPr>
          <w:color w:val="282828"/>
        </w:rPr>
        <w:t>showed</w:t>
      </w:r>
      <w:r w:rsidR="002B1A53" w:rsidRPr="00FD58EB">
        <w:rPr>
          <w:color w:val="282828"/>
        </w:rPr>
        <w:t xml:space="preserve"> </w:t>
      </w:r>
      <w:r w:rsidR="008A64E1" w:rsidRPr="00FD58EB">
        <w:rPr>
          <w:color w:val="282828"/>
        </w:rPr>
        <w:t>t</w:t>
      </w:r>
      <w:r w:rsidRPr="00FD58EB">
        <w:rPr>
          <w:color w:val="282828"/>
        </w:rPr>
        <w:t xml:space="preserve">he increase </w:t>
      </w:r>
      <w:r w:rsidR="002B1A53" w:rsidRPr="00FD58EB">
        <w:rPr>
          <w:color w:val="282828"/>
        </w:rPr>
        <w:t>i</w:t>
      </w:r>
      <w:r w:rsidRPr="00FD58EB">
        <w:rPr>
          <w:color w:val="282828"/>
        </w:rPr>
        <w:t xml:space="preserve">n Mw was observed not only for longer exposure time but also </w:t>
      </w:r>
      <w:r w:rsidR="008A64E1" w:rsidRPr="00FD58EB">
        <w:rPr>
          <w:color w:val="282828"/>
        </w:rPr>
        <w:t>for</w:t>
      </w:r>
      <w:r w:rsidRPr="00FD58EB">
        <w:rPr>
          <w:color w:val="282828"/>
        </w:rPr>
        <w:t xml:space="preserve"> an increase in Mw with higher build t</w:t>
      </w:r>
      <w:r w:rsidR="002B1A53" w:rsidRPr="00FD58EB">
        <w:rPr>
          <w:color w:val="282828"/>
        </w:rPr>
        <w:t>emperature</w:t>
      </w:r>
      <w:r w:rsidRPr="00FD58EB">
        <w:rPr>
          <w:color w:val="282828"/>
        </w:rPr>
        <w:t xml:space="preserve"> used in LS for PA 12, as shown in </w:t>
      </w:r>
      <w:r w:rsidRPr="00FD58EB">
        <w:rPr>
          <w:color w:val="282828"/>
        </w:rPr>
        <w:fldChar w:fldCharType="begin"/>
      </w:r>
      <w:r w:rsidRPr="00FD58EB">
        <w:rPr>
          <w:color w:val="282828"/>
        </w:rPr>
        <w:instrText xml:space="preserve"> REF _Ref167274107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3.14</w:t>
      </w:r>
      <w:r w:rsidRPr="00FD58EB">
        <w:rPr>
          <w:color w:val="282828"/>
        </w:rPr>
        <w:fldChar w:fldCharType="end"/>
      </w:r>
      <w:r w:rsidR="002B1A53" w:rsidRPr="00FD58EB">
        <w:rPr>
          <w:color w:val="282828"/>
        </w:rPr>
        <w:t>. B</w:t>
      </w:r>
      <w:r w:rsidRPr="00FD58EB">
        <w:rPr>
          <w:color w:val="282828"/>
        </w:rPr>
        <w:t xml:space="preserve">oth cases show a shift to the high molar mass due to the chain growth known to </w:t>
      </w:r>
      <w:r w:rsidR="008A64E1" w:rsidRPr="00FD58EB">
        <w:rPr>
          <w:color w:val="282828"/>
        </w:rPr>
        <w:t>occur</w:t>
      </w:r>
      <w:r w:rsidRPr="00FD58EB">
        <w:rPr>
          <w:color w:val="282828"/>
        </w:rPr>
        <w:t xml:space="preserve"> </w:t>
      </w:r>
      <w:r w:rsidR="008A64E1" w:rsidRPr="00FD58EB">
        <w:rPr>
          <w:color w:val="282828"/>
        </w:rPr>
        <w:t>with</w:t>
      </w:r>
      <w:r w:rsidRPr="00FD58EB">
        <w:rPr>
          <w:color w:val="282828"/>
        </w:rPr>
        <w:t xml:space="preserve"> PA12</w:t>
      </w:r>
      <w:r w:rsidR="002B1A53" w:rsidRPr="00FD58EB">
        <w:rPr>
          <w:color w:val="282828"/>
        </w:rPr>
        <w:t>.</w:t>
      </w:r>
    </w:p>
    <w:p w14:paraId="09B46976" w14:textId="332AFD68" w:rsidR="00A656DF" w:rsidRPr="00FD58EB" w:rsidRDefault="007E02B3" w:rsidP="00FD42B1">
      <w:pPr>
        <w:spacing w:line="360" w:lineRule="auto"/>
        <w:rPr>
          <w:color w:val="282828"/>
        </w:rPr>
      </w:pPr>
      <w:r w:rsidRPr="00FD58EB">
        <w:rPr>
          <w:color w:val="282828"/>
        </w:rPr>
        <w:t xml:space="preserve">Gu et al. </w:t>
      </w:r>
      <w:r w:rsidR="00A656DF" w:rsidRPr="00FD58EB">
        <w:rPr>
          <w:color w:val="282828"/>
        </w:rPr>
        <w:fldChar w:fldCharType="begin" w:fldLock="1"/>
      </w:r>
      <w:r w:rsidR="00522B64" w:rsidRPr="00FD58EB">
        <w:rPr>
          <w:color w:val="282828"/>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A656DF" w:rsidRPr="00FD58EB">
        <w:rPr>
          <w:color w:val="282828"/>
        </w:rPr>
        <w:fldChar w:fldCharType="separate"/>
      </w:r>
      <w:r w:rsidR="00522B64" w:rsidRPr="00FD58EB">
        <w:rPr>
          <w:color w:val="282828"/>
        </w:rPr>
        <w:t>[45]</w:t>
      </w:r>
      <w:r w:rsidR="00A656DF" w:rsidRPr="00FD58EB">
        <w:rPr>
          <w:color w:val="282828"/>
        </w:rPr>
        <w:fldChar w:fldCharType="end"/>
      </w:r>
      <w:r w:rsidR="008A64E1" w:rsidRPr="00FD58EB">
        <w:rPr>
          <w:color w:val="282828"/>
        </w:rPr>
        <w:t xml:space="preserve"> </w:t>
      </w:r>
      <w:r w:rsidRPr="00FD58EB">
        <w:rPr>
          <w:color w:val="282828"/>
        </w:rPr>
        <w:t>simulated the thermal ageing behaviour of</w:t>
      </w:r>
      <w:r w:rsidR="00FD42B1" w:rsidRPr="00FD58EB">
        <w:rPr>
          <w:color w:val="282828"/>
        </w:rPr>
        <w:t xml:space="preserve"> </w:t>
      </w:r>
      <w:r w:rsidRPr="00FD58EB">
        <w:rPr>
          <w:color w:val="282828"/>
        </w:rPr>
        <w:t xml:space="preserve"> </w:t>
      </w:r>
      <w:r w:rsidR="00E8058A" w:rsidRPr="00FD58EB">
        <w:rPr>
          <w:color w:val="282828"/>
        </w:rPr>
        <w:t>p</w:t>
      </w:r>
      <w:r w:rsidR="00FD42B1" w:rsidRPr="00FD58EB">
        <w:rPr>
          <w:color w:val="282828"/>
        </w:rPr>
        <w:t>olyethylene terephthalate (</w:t>
      </w:r>
      <w:r w:rsidRPr="00FD58EB">
        <w:rPr>
          <w:color w:val="282828"/>
        </w:rPr>
        <w:t>PET</w:t>
      </w:r>
      <w:r w:rsidR="00FD42B1" w:rsidRPr="00FD58EB">
        <w:rPr>
          <w:color w:val="282828"/>
        </w:rPr>
        <w:t>)</w:t>
      </w:r>
      <w:r w:rsidRPr="00FD58EB">
        <w:rPr>
          <w:color w:val="282828"/>
        </w:rPr>
        <w:t xml:space="preserve"> powder in a vacuum oven and found that PET</w:t>
      </w:r>
      <w:r w:rsidR="005B4FA0" w:rsidRPr="00FD58EB">
        <w:rPr>
          <w:color w:val="282828"/>
        </w:rPr>
        <w:t xml:space="preserve"> molecular weight did not drastically increase, </w:t>
      </w:r>
      <w:r w:rsidRPr="00FD58EB">
        <w:rPr>
          <w:color w:val="282828"/>
        </w:rPr>
        <w:t>unlike PA 12</w:t>
      </w:r>
      <w:r w:rsidR="005B4FA0" w:rsidRPr="00FD58EB">
        <w:rPr>
          <w:color w:val="282828"/>
        </w:rPr>
        <w:t>,</w:t>
      </w:r>
      <w:r w:rsidRPr="00FD58EB">
        <w:rPr>
          <w:color w:val="282828"/>
        </w:rPr>
        <w:t xml:space="preserve"> </w:t>
      </w:r>
      <w:r w:rsidR="005B4FA0" w:rsidRPr="00FD58EB">
        <w:rPr>
          <w:color w:val="282828"/>
        </w:rPr>
        <w:t>as displa</w:t>
      </w:r>
      <w:r w:rsidR="00A656DF" w:rsidRPr="00FD58EB">
        <w:rPr>
          <w:color w:val="282828"/>
        </w:rPr>
        <w:t>y</w:t>
      </w:r>
      <w:r w:rsidR="005B4FA0" w:rsidRPr="00FD58EB">
        <w:rPr>
          <w:color w:val="282828"/>
        </w:rPr>
        <w:t>ed in</w:t>
      </w:r>
      <w:r w:rsidR="00A656DF" w:rsidRPr="00FD58EB">
        <w:rPr>
          <w:color w:val="282828"/>
        </w:rPr>
        <w:t xml:space="preserve"> </w:t>
      </w:r>
      <w:r w:rsidR="00A656DF" w:rsidRPr="00FD58EB">
        <w:rPr>
          <w:color w:val="282828"/>
        </w:rPr>
        <w:fldChar w:fldCharType="begin"/>
      </w:r>
      <w:r w:rsidR="00A656DF" w:rsidRPr="00FD58EB">
        <w:rPr>
          <w:color w:val="282828"/>
        </w:rPr>
        <w:instrText xml:space="preserve"> REF _Ref167272022 \h </w:instrText>
      </w:r>
      <w:r w:rsidR="00A656DF" w:rsidRPr="00FD58EB">
        <w:rPr>
          <w:color w:val="282828"/>
        </w:rPr>
      </w:r>
      <w:r w:rsidR="00A656DF" w:rsidRPr="00FD58EB">
        <w:rPr>
          <w:color w:val="282828"/>
        </w:rPr>
        <w:fldChar w:fldCharType="separate"/>
      </w:r>
      <w:r w:rsidR="000859E2" w:rsidRPr="00FD58EB">
        <w:t xml:space="preserve">Figure </w:t>
      </w:r>
      <w:r w:rsidR="000859E2" w:rsidRPr="00FD58EB">
        <w:rPr>
          <w:cs/>
        </w:rPr>
        <w:t>‎</w:t>
      </w:r>
      <w:r w:rsidR="000859E2" w:rsidRPr="00FD58EB">
        <w:t>3.15</w:t>
      </w:r>
      <w:r w:rsidR="00A656DF" w:rsidRPr="00FD58EB">
        <w:rPr>
          <w:color w:val="282828"/>
        </w:rPr>
        <w:fldChar w:fldCharType="end"/>
      </w:r>
      <w:r w:rsidRPr="00FD58EB">
        <w:rPr>
          <w:color w:val="282828"/>
        </w:rPr>
        <w:t>. In PET, there is a slight drop in the molecular weight at 24 h, followed by a slight rise after 96 h at 210°C</w:t>
      </w:r>
      <w:r w:rsidR="008A64E1" w:rsidRPr="00FD58EB">
        <w:rPr>
          <w:color w:val="282828"/>
        </w:rPr>
        <w:t xml:space="preserve"> compared w</w:t>
      </w:r>
      <w:r w:rsidRPr="00FD58EB">
        <w:rPr>
          <w:color w:val="282828"/>
        </w:rPr>
        <w:t xml:space="preserve">ith PA 12, </w:t>
      </w:r>
      <w:r w:rsidR="00A656DF" w:rsidRPr="00FD58EB">
        <w:rPr>
          <w:color w:val="282828"/>
        </w:rPr>
        <w:fldChar w:fldCharType="begin"/>
      </w:r>
      <w:r w:rsidR="00A656DF" w:rsidRPr="00FD58EB">
        <w:rPr>
          <w:color w:val="282828"/>
        </w:rPr>
        <w:instrText xml:space="preserve"> REF _Ref167272022 \h </w:instrText>
      </w:r>
      <w:r w:rsidR="00A656DF" w:rsidRPr="00FD58EB">
        <w:rPr>
          <w:color w:val="282828"/>
        </w:rPr>
      </w:r>
      <w:r w:rsidR="00A656DF" w:rsidRPr="00FD58EB">
        <w:rPr>
          <w:color w:val="282828"/>
        </w:rPr>
        <w:fldChar w:fldCharType="separate"/>
      </w:r>
      <w:r w:rsidR="000859E2" w:rsidRPr="00FD58EB">
        <w:t xml:space="preserve">Figure </w:t>
      </w:r>
      <w:r w:rsidR="000859E2" w:rsidRPr="00FD58EB">
        <w:rPr>
          <w:cs/>
        </w:rPr>
        <w:t>‎</w:t>
      </w:r>
      <w:r w:rsidR="000859E2" w:rsidRPr="00FD58EB">
        <w:t>3.15</w:t>
      </w:r>
      <w:r w:rsidR="00A656DF" w:rsidRPr="00FD58EB">
        <w:rPr>
          <w:color w:val="282828"/>
        </w:rPr>
        <w:fldChar w:fldCharType="end"/>
      </w:r>
      <w:r w:rsidR="00A656DF" w:rsidRPr="00FD58EB">
        <w:rPr>
          <w:color w:val="282828"/>
        </w:rPr>
        <w:t xml:space="preserve"> </w:t>
      </w:r>
      <w:r w:rsidRPr="00FD58EB">
        <w:rPr>
          <w:color w:val="282828"/>
        </w:rPr>
        <w:t>shows that within 2</w:t>
      </w:r>
      <w:r w:rsidR="00A656DF" w:rsidRPr="00FD58EB">
        <w:rPr>
          <w:color w:val="282828"/>
        </w:rPr>
        <w:t xml:space="preserve"> </w:t>
      </w:r>
      <w:r w:rsidRPr="00FD58EB">
        <w:rPr>
          <w:color w:val="282828"/>
        </w:rPr>
        <w:t>h</w:t>
      </w:r>
      <w:r w:rsidR="00A656DF" w:rsidRPr="00FD58EB">
        <w:rPr>
          <w:color w:val="282828"/>
        </w:rPr>
        <w:t>ours</w:t>
      </w:r>
      <w:r w:rsidRPr="00FD58EB">
        <w:rPr>
          <w:color w:val="282828"/>
        </w:rPr>
        <w:t xml:space="preserve"> at 163 °C, the molecular weight </w:t>
      </w:r>
      <w:r w:rsidR="00A656DF" w:rsidRPr="00FD58EB">
        <w:rPr>
          <w:color w:val="282828"/>
        </w:rPr>
        <w:t>increases by more than double</w:t>
      </w:r>
      <w:r w:rsidRPr="00FD58EB">
        <w:rPr>
          <w:color w:val="282828"/>
        </w:rPr>
        <w:t xml:space="preserve">. </w:t>
      </w:r>
      <w:r w:rsidR="00A656DF" w:rsidRPr="00FD58EB">
        <w:rPr>
          <w:color w:val="282828"/>
        </w:rPr>
        <w:t>Gu describes that PET has active end-groups (COOH and OH), but even under the condition of low nitrogen flow in the printer, the solid</w:t>
      </w:r>
      <w:r w:rsidR="00554916" w:rsidRPr="00FD58EB">
        <w:rPr>
          <w:color w:val="282828"/>
        </w:rPr>
        <w:t>-</w:t>
      </w:r>
      <w:r w:rsidR="00A656DF" w:rsidRPr="00FD58EB">
        <w:rPr>
          <w:color w:val="282828"/>
        </w:rPr>
        <w:t>state polymerisation rate is slower compared with PA 12, which has active COOH and NH</w:t>
      </w:r>
      <w:r w:rsidR="00A656DF" w:rsidRPr="00FD58EB">
        <w:rPr>
          <w:color w:val="282828"/>
          <w:sz w:val="14"/>
          <w:szCs w:val="14"/>
        </w:rPr>
        <w:t>2</w:t>
      </w:r>
      <w:r w:rsidR="00A656DF" w:rsidRPr="00FD58EB">
        <w:rPr>
          <w:color w:val="282828"/>
        </w:rPr>
        <w:t xml:space="preserve"> end-groups. </w:t>
      </w:r>
    </w:p>
    <w:p w14:paraId="1D2DEFE3" w14:textId="77777777" w:rsidR="007E02B3" w:rsidRPr="00FD58EB" w:rsidRDefault="007E02B3" w:rsidP="007E02B3">
      <w:pPr>
        <w:spacing w:line="360" w:lineRule="auto"/>
        <w:rPr>
          <w:color w:val="282828"/>
        </w:rPr>
      </w:pPr>
    </w:p>
    <w:p w14:paraId="0658888C" w14:textId="77777777" w:rsidR="007E02B3" w:rsidRPr="00FD58EB" w:rsidRDefault="007E02B3" w:rsidP="007E02B3">
      <w:pPr>
        <w:spacing w:line="360" w:lineRule="auto"/>
        <w:rPr>
          <w:color w:val="282828"/>
        </w:rPr>
      </w:pPr>
    </w:p>
    <w:p w14:paraId="0D7B155D" w14:textId="77777777" w:rsidR="007E02B3" w:rsidRPr="00FD58EB" w:rsidRDefault="007E02B3" w:rsidP="007E02B3">
      <w:pPr>
        <w:spacing w:line="360" w:lineRule="auto"/>
        <w:rPr>
          <w:color w:val="282828"/>
        </w:rPr>
      </w:pPr>
      <w:r w:rsidRPr="00FD58EB">
        <w:rPr>
          <w:noProof/>
          <w:color w:val="282828"/>
        </w:rPr>
        <w:drawing>
          <wp:inline distT="0" distB="0" distL="0" distR="0" wp14:anchorId="3D420EF7" wp14:editId="2A450016">
            <wp:extent cx="5314950" cy="2790825"/>
            <wp:effectExtent l="0" t="0" r="0" b="0"/>
            <wp:docPr id="1338122779" name="image7.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Chart, line chart&#10;&#10;Description automatically generated"/>
                    <pic:cNvPicPr preferRelativeResize="0"/>
                  </pic:nvPicPr>
                  <pic:blipFill>
                    <a:blip r:embed="rId43"/>
                    <a:srcRect/>
                    <a:stretch>
                      <a:fillRect/>
                    </a:stretch>
                  </pic:blipFill>
                  <pic:spPr>
                    <a:xfrm>
                      <a:off x="0" y="0"/>
                      <a:ext cx="5314950" cy="2790825"/>
                    </a:xfrm>
                    <a:prstGeom prst="rect">
                      <a:avLst/>
                    </a:prstGeom>
                    <a:ln/>
                  </pic:spPr>
                </pic:pic>
              </a:graphicData>
            </a:graphic>
          </wp:inline>
        </w:drawing>
      </w:r>
    </w:p>
    <w:p w14:paraId="45EF5498" w14:textId="1FF0C0C0" w:rsidR="007E02B3" w:rsidRPr="00FD58EB" w:rsidRDefault="00A656DF" w:rsidP="00554916">
      <w:pPr>
        <w:pStyle w:val="Caption"/>
        <w:rPr>
          <w:noProof w:val="0"/>
        </w:rPr>
      </w:pPr>
      <w:bookmarkStart w:id="134" w:name="_Ref167272022"/>
      <w:bookmarkStart w:id="135" w:name="_Toc171357018"/>
      <w:bookmarkStart w:id="136" w:name="_Toc18626334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15</w:t>
      </w:r>
      <w:r w:rsidR="00BF7195" w:rsidRPr="00FD58EB">
        <w:rPr>
          <w:noProof w:val="0"/>
        </w:rPr>
        <w:fldChar w:fldCharType="end"/>
      </w:r>
      <w:bookmarkEnd w:id="134"/>
      <w:r w:rsidRPr="00FD58EB">
        <w:rPr>
          <w:noProof w:val="0"/>
        </w:rPr>
        <w:t xml:space="preserve"> </w:t>
      </w:r>
      <w:r w:rsidR="007E02B3" w:rsidRPr="00FD58EB">
        <w:rPr>
          <w:noProof w:val="0"/>
          <w:color w:val="282828"/>
        </w:rPr>
        <w:t>Plot of normalized change in (Mw) from Duraform PA12</w:t>
      </w:r>
      <w:r w:rsidRPr="00FD58EB">
        <w:rPr>
          <w:noProof w:val="0"/>
          <w:color w:val="282828"/>
        </w:rPr>
        <w:t xml:space="preserve"> </w:t>
      </w:r>
      <w:r w:rsidR="007E02B3" w:rsidRPr="00FD58EB">
        <w:rPr>
          <w:noProof w:val="0"/>
          <w:color w:val="282828"/>
        </w:rPr>
        <w:t>and PET powder. Both powders were held at typical build bed temperature (exposure temperature</w:t>
      </w:r>
      <w:r w:rsidRPr="00FD58EB">
        <w:rPr>
          <w:noProof w:val="0"/>
          <w:color w:val="282828"/>
        </w:rPr>
        <w:t>s</w:t>
      </w:r>
      <w:r w:rsidR="007E02B3" w:rsidRPr="00FD58EB">
        <w:rPr>
          <w:noProof w:val="0"/>
          <w:color w:val="282828"/>
        </w:rPr>
        <w:t xml:space="preserve"> were 163</w:t>
      </w:r>
      <w:r w:rsidRPr="00FD58EB">
        <w:rPr>
          <w:rFonts w:ascii="Cambria Math" w:hAnsi="Cambria Math" w:cs="Cambria Math"/>
          <w:noProof w:val="0"/>
          <w:color w:val="282828"/>
        </w:rPr>
        <w:t xml:space="preserve">℃ </w:t>
      </w:r>
      <w:r w:rsidR="007E02B3" w:rsidRPr="00FD58EB">
        <w:rPr>
          <w:noProof w:val="0"/>
          <w:color w:val="282828"/>
        </w:rPr>
        <w:t xml:space="preserve"> for PA12</w:t>
      </w:r>
      <w:r w:rsidRPr="00FD58EB">
        <w:rPr>
          <w:noProof w:val="0"/>
          <w:color w:val="282828"/>
        </w:rPr>
        <w:t xml:space="preserve"> </w:t>
      </w:r>
      <w:r w:rsidR="007E02B3" w:rsidRPr="00FD58EB">
        <w:rPr>
          <w:noProof w:val="0"/>
          <w:color w:val="282828"/>
        </w:rPr>
        <w:t>and 210</w:t>
      </w:r>
      <w:r w:rsidR="007E02B3" w:rsidRPr="00FD58EB">
        <w:rPr>
          <w:rFonts w:ascii="Cambria Math" w:hAnsi="Cambria Math" w:cs="Cambria Math"/>
          <w:noProof w:val="0"/>
          <w:color w:val="282828"/>
        </w:rPr>
        <w:t>℃</w:t>
      </w:r>
      <w:r w:rsidR="007E02B3" w:rsidRPr="00FD58EB">
        <w:rPr>
          <w:noProof w:val="0"/>
          <w:color w:val="282828"/>
        </w:rPr>
        <w:t xml:space="preserve"> for PET).</w:t>
      </w:r>
      <w:r w:rsidR="008A64E1" w:rsidRPr="00FD58EB">
        <w:rPr>
          <w:noProof w:val="0"/>
          <w:color w:val="282828"/>
        </w:rPr>
        <w:t xml:space="preserve"> </w:t>
      </w:r>
      <w:r w:rsidR="008A64E1" w:rsidRPr="00FD58EB">
        <w:rPr>
          <w:noProof w:val="0"/>
          <w:color w:val="282828"/>
        </w:rPr>
        <w:fldChar w:fldCharType="begin" w:fldLock="1"/>
      </w:r>
      <w:r w:rsidR="008A64E1" w:rsidRPr="00FD58EB">
        <w:rPr>
          <w:noProof w:val="0"/>
          <w:color w:val="282828"/>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8A64E1" w:rsidRPr="00FD58EB">
        <w:rPr>
          <w:noProof w:val="0"/>
          <w:color w:val="282828"/>
        </w:rPr>
        <w:fldChar w:fldCharType="separate"/>
      </w:r>
      <w:r w:rsidR="008A64E1" w:rsidRPr="00FD58EB">
        <w:rPr>
          <w:noProof w:val="0"/>
          <w:color w:val="282828"/>
        </w:rPr>
        <w:t>[45]</w:t>
      </w:r>
      <w:bookmarkEnd w:id="135"/>
      <w:bookmarkEnd w:id="136"/>
      <w:r w:rsidR="008A64E1" w:rsidRPr="00FD58EB">
        <w:rPr>
          <w:noProof w:val="0"/>
          <w:color w:val="282828"/>
        </w:rPr>
        <w:fldChar w:fldCharType="end"/>
      </w:r>
    </w:p>
    <w:p w14:paraId="793C132D" w14:textId="77777777" w:rsidR="00A656DF" w:rsidRPr="00FD58EB" w:rsidRDefault="00A656DF" w:rsidP="007E02B3">
      <w:pPr>
        <w:spacing w:line="360" w:lineRule="auto"/>
        <w:rPr>
          <w:color w:val="282828"/>
        </w:rPr>
      </w:pPr>
    </w:p>
    <w:p w14:paraId="57149DF3" w14:textId="48935DA8" w:rsidR="004B735E" w:rsidRPr="00FD58EB" w:rsidRDefault="00686DD8" w:rsidP="008A64E1">
      <w:pPr>
        <w:spacing w:line="360" w:lineRule="auto"/>
      </w:pPr>
      <w:r w:rsidRPr="00FD58EB">
        <w:t>The molar mass averages are susceptible to change during and after re-processing the polymer</w:t>
      </w:r>
      <w:r w:rsidR="00E841E0" w:rsidRPr="00FD58EB">
        <w:t>, even in the case of PP</w:t>
      </w:r>
      <w:r w:rsidR="008A64E1" w:rsidRPr="00FD58EB">
        <w:t xml:space="preserve">. </w:t>
      </w:r>
      <w:r w:rsidR="008A64E1" w:rsidRPr="00FD58EB">
        <w:rPr>
          <w:rFonts w:cs="Arial"/>
          <w:color w:val="282828"/>
        </w:rPr>
        <w:t xml:space="preserve">Typically, polymers like PE and PP are more prone to chain scission. </w:t>
      </w:r>
      <w:r w:rsidR="00554916" w:rsidRPr="00FD58EB">
        <w:t>A</w:t>
      </w:r>
      <w:r w:rsidRPr="00FD58EB">
        <w:t xml:space="preserve"> study by Spicker et al.</w:t>
      </w:r>
      <w:r w:rsidRPr="00FD58EB">
        <w:fldChar w:fldCharType="begin" w:fldLock="1"/>
      </w:r>
      <w:r w:rsidR="00616DC3" w:rsidRPr="00FD58EB">
        <w:instrText>ADDIN CSL_CITATION {"citationItems":[{"id":"ITEM-1","itemData":{"DOI":"10.1016/j.fpsl.2019.01.002","ISSN":"22142894","abstract":"The influence of multiple reprocessing cycles on the rheological, thermal and mechanical properties of pre-consumer polypropylene (PP) waste (or manufacturing scrap) was investigated. An increase in the melt flow rate (MFR) and a decrease in the viscosity and the mass average molecular weight were found as well as a narrowing of the molecular weight distribution. As a typical industry practice, manufacturing scrap is often mixed with virgin material. Thus, production material with 70% regrind was also examined. The measured properties followed the same trends as for reprocessing without refreshing. A separate investigation of thermal and thermal oxidative degradation showed a constant MFR at processing temperatures for thermally degraded material and a significant increase for thermal oxidative tests. The results provide a better understanding of the degradation mechanisms of PP and show that the rheological behaviors, MFR and melt viscosity, are well suited to assess these effects.","author":[{"dropping-particle":"","family":"Spicker","given":"C.","non-dropping-particle":"","parse-names":false,"suffix":""},{"dropping-particle":"","family":"Rudolph","given":"N.","non-dropping-particle":"","parse-names":false,"suffix":""},{"dropping-particle":"","family":"Kühnert","given":"I.","non-dropping-particle":"","parse-names":false,"suffix":""},{"dropping-particle":"","family":"Aumnate","given":"C.","non-dropping-particle":"","parse-names":false,"suffix":""}],"container-title":"Food Packaging and Shelf Life","id":"ITEM-1","issue":"January","issued":{"date-parts":[["2019"]]},"page":"174-183","publisher":"Elsevier","title":"The use of rheological behavior to monitor the processing and service life properties of recycled polypropylene","type":"article-journal","volume":"19"},"uris":["http://www.mendeley.com/documents/?uuid=92879274-c962-4375-9a4c-e20e2f181ce7"]}],"mendeley":{"formattedCitation":"[68]","plainTextFormattedCitation":"[68]","previouslyFormattedCitation":"[68]"},"properties":{"noteIndex":0},"schema":"https://github.com/citation-style-language/schema/raw/master/csl-citation.json"}</w:instrText>
      </w:r>
      <w:r w:rsidRPr="00FD58EB">
        <w:fldChar w:fldCharType="separate"/>
      </w:r>
      <w:r w:rsidR="009B518F" w:rsidRPr="00FD58EB">
        <w:t>[68]</w:t>
      </w:r>
      <w:r w:rsidRPr="00FD58EB">
        <w:fldChar w:fldCharType="end"/>
      </w:r>
      <w:r w:rsidRPr="00FD58EB">
        <w:t xml:space="preserve"> examined the influence of multiple processing cycles on rheological, thermal, and mechanical properties. The study highlights an increase of MFI and a reduction of Mw after multiple extrusion using PP. Another study by Aurrekoetxea et al.</w:t>
      </w:r>
      <w:r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Pr="00FD58EB">
        <w:fldChar w:fldCharType="separate"/>
      </w:r>
      <w:r w:rsidR="009B518F" w:rsidRPr="00FD58EB">
        <w:t>[69]</w:t>
      </w:r>
      <w:r w:rsidRPr="00FD58EB">
        <w:fldChar w:fldCharType="end"/>
      </w:r>
      <w:r w:rsidRPr="00FD58EB">
        <w:t xml:space="preserve"> where PP underwent many injection moulding processes to simulate the impact of recycling methods. The study further examines the impact of recycling by monitoring alterations in chemical composition, melt viscosity, crystallisation patterns, as well as tensile and fracture characteristics. The results show that recycling </w:t>
      </w:r>
      <w:r w:rsidR="00A656DF" w:rsidRPr="00FD58EB">
        <w:t>primari</w:t>
      </w:r>
      <w:r w:rsidRPr="00FD58EB">
        <w:t>ly reduces melt viscosity by causing a drop in molecular weight.</w:t>
      </w:r>
      <w:r w:rsidR="00E841E0" w:rsidRPr="00FD58EB">
        <w:t xml:space="preserve"> Aurr</w:t>
      </w:r>
      <w:r w:rsidR="00554916" w:rsidRPr="00FD58EB">
        <w:t>e</w:t>
      </w:r>
      <w:r w:rsidR="00E841E0" w:rsidRPr="00FD58EB">
        <w:t xml:space="preserve">koetxea shows </w:t>
      </w:r>
      <w:r w:rsidR="00207780" w:rsidRPr="00FD58EB">
        <w:t xml:space="preserve">similar results  </w:t>
      </w:r>
      <w:r w:rsidR="00E841E0" w:rsidRPr="00FD58EB">
        <w:t>to Spicker et al.</w:t>
      </w:r>
      <w:r w:rsidR="00554916" w:rsidRPr="00FD58EB">
        <w:t>’s</w:t>
      </w:r>
      <w:r w:rsidR="00E841E0" w:rsidRPr="00FD58EB">
        <w:t xml:space="preserve"> </w:t>
      </w:r>
      <w:r w:rsidR="00E841E0" w:rsidRPr="00FD58EB">
        <w:fldChar w:fldCharType="begin" w:fldLock="1"/>
      </w:r>
      <w:r w:rsidR="00616DC3" w:rsidRPr="00FD58EB">
        <w:instrText>ADDIN CSL_CITATION {"citationItems":[{"id":"ITEM-1","itemData":{"DOI":"10.1016/j.fpsl.2019.01.002","ISSN":"22142894","abstract":"The influence of multiple reprocessing cycles on the rheological, thermal and mechanical properties of pre-consumer polypropylene (PP) waste (or manufacturing scrap) was investigated. An increase in the melt flow rate (MFR) and a decrease in the viscosity and the mass average molecular weight were found as well as a narrowing of the molecular weight distribution. As a typical industry practice, manufacturing scrap is often mixed with virgin material. Thus, production material with 70% regrind was also examined. The measured properties followed the same trends as for reprocessing without refreshing. A separate investigation of thermal and thermal oxidative degradation showed a constant MFR at processing temperatures for thermally degraded material and a significant increase for thermal oxidative tests. The results provide a better understanding of the degradation mechanisms of PP and show that the rheological behaviors, MFR and melt viscosity, are well suited to assess these effects.","author":[{"dropping-particle":"","family":"Spicker","given":"C.","non-dropping-particle":"","parse-names":false,"suffix":""},{"dropping-particle":"","family":"Rudolph","given":"N.","non-dropping-particle":"","parse-names":false,"suffix":""},{"dropping-particle":"","family":"Kühnert","given":"I.","non-dropping-particle":"","parse-names":false,"suffix":""},{"dropping-particle":"","family":"Aumnate","given":"C.","non-dropping-particle":"","parse-names":false,"suffix":""}],"container-title":"Food Packaging and Shelf Life","id":"ITEM-1","issue":"January","issued":{"date-parts":[["2019"]]},"page":"174-183","publisher":"Elsevier","title":"The use of rheological behavior to monitor the processing and service life properties of recycled polypropylene","type":"article-journal","volume":"19"},"uris":["http://www.mendeley.com/documents/?uuid=92879274-c962-4375-9a4c-e20e2f181ce7"]}],"mendeley":{"formattedCitation":"[68]","plainTextFormattedCitation":"[68]","previouslyFormattedCitation":"[68]"},"properties":{"noteIndex":0},"schema":"https://github.com/citation-style-language/schema/raw/master/csl-citation.json"}</w:instrText>
      </w:r>
      <w:r w:rsidR="00E841E0" w:rsidRPr="00FD58EB">
        <w:fldChar w:fldCharType="separate"/>
      </w:r>
      <w:r w:rsidR="009B518F" w:rsidRPr="00FD58EB">
        <w:t>[68]</w:t>
      </w:r>
      <w:r w:rsidR="00E841E0" w:rsidRPr="00FD58EB">
        <w:fldChar w:fldCharType="end"/>
      </w:r>
      <w:r w:rsidR="00E841E0" w:rsidRPr="00FD58EB">
        <w:t xml:space="preserve"> </w:t>
      </w:r>
      <w:r w:rsidR="00207780" w:rsidRPr="00FD58EB">
        <w:t xml:space="preserve">however </w:t>
      </w:r>
      <w:r w:rsidR="00E841E0" w:rsidRPr="00FD58EB">
        <w:t>result for Spicker showed an increase in MFI f</w:t>
      </w:r>
      <w:r w:rsidR="00D75BD5" w:rsidRPr="00FD58EB">
        <w:t>rom</w:t>
      </w:r>
      <w:r w:rsidR="00E841E0" w:rsidRPr="00FD58EB">
        <w:t xml:space="preserve"> re-processing PP in </w:t>
      </w:r>
      <w:r w:rsidR="00F153F7" w:rsidRPr="00FD58EB">
        <w:t xml:space="preserve"> extrusion process </w:t>
      </w:r>
      <w:r w:rsidR="00E841E0" w:rsidRPr="00FD58EB">
        <w:t xml:space="preserve"> from the first cycles</w:t>
      </w:r>
      <w:r w:rsidR="00554916" w:rsidRPr="00FD58EB">
        <w:t xml:space="preserve">, whereas </w:t>
      </w:r>
      <w:r w:rsidR="00E841E0" w:rsidRPr="00FD58EB">
        <w:t>Aurr</w:t>
      </w:r>
      <w:r w:rsidR="00554916" w:rsidRPr="00FD58EB">
        <w:t>e</w:t>
      </w:r>
      <w:r w:rsidR="00E841E0" w:rsidRPr="00FD58EB">
        <w:t xml:space="preserve">koetxea showed a stable MFI value up to the </w:t>
      </w:r>
      <w:r w:rsidR="00E8058A" w:rsidRPr="00FD58EB">
        <w:t>fourth</w:t>
      </w:r>
      <w:r w:rsidR="00E841E0" w:rsidRPr="00FD58EB">
        <w:t xml:space="preserve"> cycle</w:t>
      </w:r>
      <w:r w:rsidR="004B735E" w:rsidRPr="00FD58EB">
        <w:t xml:space="preserve">; </w:t>
      </w:r>
      <w:r w:rsidR="00E841E0" w:rsidRPr="00FD58EB">
        <w:t>Aurr</w:t>
      </w:r>
      <w:r w:rsidR="00554916" w:rsidRPr="00FD58EB">
        <w:t>e</w:t>
      </w:r>
      <w:r w:rsidR="00E841E0" w:rsidRPr="00FD58EB">
        <w:t xml:space="preserve">koetxea further explains that the absence of change in MFI for the first four cycles </w:t>
      </w:r>
      <w:r w:rsidR="00D75BD5" w:rsidRPr="00FD58EB">
        <w:t>is</w:t>
      </w:r>
      <w:r w:rsidR="00E841E0" w:rsidRPr="00FD58EB">
        <w:t xml:space="preserve"> due to the presence of stabilisers. As the degradation starts at the </w:t>
      </w:r>
      <w:r w:rsidR="00E8058A" w:rsidRPr="00FD58EB">
        <w:t>fifth</w:t>
      </w:r>
      <w:r w:rsidR="00E841E0" w:rsidRPr="00FD58EB">
        <w:t xml:space="preserve"> cycle</w:t>
      </w:r>
      <w:r w:rsidR="00D75BD5" w:rsidRPr="00FD58EB">
        <w:t>,</w:t>
      </w:r>
      <w:r w:rsidR="00E841E0" w:rsidRPr="00FD58EB">
        <w:t xml:space="preserve"> </w:t>
      </w:r>
      <w:r w:rsidR="00D75BD5" w:rsidRPr="00FD58EB">
        <w:t>a point for the depletion stabilisers is set</w:t>
      </w:r>
      <w:r w:rsidR="00E841E0" w:rsidRPr="00FD58EB">
        <w:t xml:space="preserve">. </w:t>
      </w:r>
      <w:r w:rsidRPr="00FD58EB">
        <w:t xml:space="preserve">Recycled </w:t>
      </w:r>
      <w:r w:rsidR="00D75BD5" w:rsidRPr="00FD58EB">
        <w:t>injection mo</w:t>
      </w:r>
      <w:r w:rsidR="004B735E" w:rsidRPr="00FD58EB">
        <w:t>u</w:t>
      </w:r>
      <w:r w:rsidR="00D75BD5" w:rsidRPr="00FD58EB">
        <w:t xml:space="preserve">lded </w:t>
      </w:r>
      <w:r w:rsidRPr="00FD58EB">
        <w:t xml:space="preserve">polypropylene (PP) demonstrates a faster rate of crystallisation, </w:t>
      </w:r>
      <w:r w:rsidR="00A656DF" w:rsidRPr="00FD58EB">
        <w:t>increase</w:t>
      </w:r>
      <w:r w:rsidR="00E841E0" w:rsidRPr="00FD58EB">
        <w:t>d</w:t>
      </w:r>
      <w:r w:rsidRPr="00FD58EB">
        <w:t xml:space="preserve"> crystallinity, and a higher melting temperature compared to virgin PP. The elastic modulus and yield stress exhibit a positive correlation with the number of recycling iterations. Nevertheless, the elongation at break and fracture toughness </w:t>
      </w:r>
      <w:r w:rsidR="00554916" w:rsidRPr="00FD58EB">
        <w:t>exhibits</w:t>
      </w:r>
      <w:r w:rsidRPr="00FD58EB">
        <w:t xml:space="preserve"> a reduction. </w:t>
      </w:r>
      <w:r w:rsidR="00E841E0" w:rsidRPr="00FD58EB">
        <w:t>The degradation impact observed in the injection mo</w:t>
      </w:r>
      <w:r w:rsidR="00DA4B60" w:rsidRPr="00FD58EB">
        <w:t>u</w:t>
      </w:r>
      <w:r w:rsidR="00E841E0" w:rsidRPr="00FD58EB">
        <w:t>lding is induced due to the lack of n</w:t>
      </w:r>
      <w:r w:rsidR="004B735E" w:rsidRPr="00FD58EB">
        <w:t>itr</w:t>
      </w:r>
      <w:r w:rsidR="00E841E0" w:rsidRPr="00FD58EB">
        <w:t xml:space="preserve">ogen in the system and the </w:t>
      </w:r>
      <w:r w:rsidR="004B735E" w:rsidRPr="00FD58EB">
        <w:t>presence</w:t>
      </w:r>
      <w:r w:rsidR="00E841E0" w:rsidRPr="00FD58EB">
        <w:t xml:space="preserve"> of shear forces that are not present in the LS process.</w:t>
      </w:r>
    </w:p>
    <w:p w14:paraId="292793BC" w14:textId="77777777" w:rsidR="00207780" w:rsidRPr="00FD58EB" w:rsidRDefault="00207780" w:rsidP="00207780">
      <w:pPr>
        <w:spacing w:after="0" w:line="240" w:lineRule="auto"/>
      </w:pPr>
    </w:p>
    <w:p w14:paraId="52344AEE" w14:textId="23438246" w:rsidR="00207780" w:rsidRPr="00FD58EB" w:rsidRDefault="00CE0CA2" w:rsidP="008A64E1">
      <w:pPr>
        <w:spacing w:line="360" w:lineRule="auto"/>
        <w:rPr>
          <w:rFonts w:cs="Arial"/>
          <w:color w:val="282828"/>
        </w:rPr>
      </w:pPr>
      <w:r>
        <w:rPr>
          <w:color w:val="282828"/>
          <w:highlight w:val="green"/>
        </w:rPr>
        <w:t>The degradation</w:t>
      </w:r>
      <w:r w:rsidR="00902C98" w:rsidRPr="00FD58EB">
        <w:rPr>
          <w:color w:val="282828"/>
          <w:highlight w:val="green"/>
        </w:rPr>
        <w:t xml:space="preserve"> of PP powder was studied by F. Mwania et al. </w:t>
      </w:r>
      <w:r w:rsidR="00902C98" w:rsidRPr="00FD58EB">
        <w:rPr>
          <w:color w:val="282828"/>
          <w:highlight w:val="green"/>
        </w:rPr>
        <w:fldChar w:fldCharType="begin" w:fldLock="1"/>
      </w:r>
      <w:r w:rsidR="00616DC3" w:rsidRPr="00FD58EB">
        <w:rPr>
          <w:color w:val="282828"/>
          <w:highlight w:val="green"/>
        </w:rPr>
        <w:instrText>ADDIN CSL_CITATION {"citationItems":[{"id":"ITEM-1","itemData":{"DOI":"10.3390/polym14051011","ISSN":"20734360","abstract":"In the present study, recyclability of Laser PP CP 75 polypropylene powder from Diamond Plastics GmbH was determined by characterizing and comparing the used powder after each cycle with material from previous cycles and with fresh powder. The melt flow index of Laser PP CP 75 was affected by recycling since it was observed to change by 30.62% after the 8th 100% re-use cycle, a lower value than PA 12 of 66.04%, for the 6th re-use cycle. Parts printed with virgin Laser PP CP 75 had an average dimensional error of 3.02% (virgin material) and 4.06% after the 4th 100% re-use cycle, which raises concerns about the commercial viability of the material. After the 4th re-use cycle, the printed parts had distorted edges and failed to print after the 9th print cycle. Lastly, tensile testing revealed a skewed bell-shaped curve of strength versus the number of recycles with the highest ultimate tensile strength occurring for the second 100% re-use cycle (7.4 MPa). The curves for elastic modulus and percentage elongation were inverted with minimum points for the 2nd 100% re-use cycle. Overall, the experimental work confirmed that the properties of polypropylene powder were affected by recycling in polymer laser sintering, but the powder exhibited superior characteristics upon recycling to those of the predominantly used PA 12 powder.","author":[{"dropping-particle":"","family":"Mwania","given":"Fredrick M","non-dropping-particle":"","parse-names":false,"suffix":""},{"dropping-particle":"","family":"Maringa","given":"Maina","non-dropping-particle":"","parse-names":false,"suffix":""},{"dropping-particle":"","family":"Walt","given":"Jacobus G.","non-dropping-particle":"van der","parse-names":false,"suffix":""}],"container-title":"Polymers","id":"ITEM-1","issue":"5","issued":{"date-parts":[["2022"]]},"title":"Investigating the Recyclability of Laser PP CP 75 Polypropylene Powder in Laser Powder Bed Fusion (L-PBF)","type":"article-journal","volume":"14"},"uris":["http://www.mendeley.com/documents/?uuid=ee3aa396-3e81-42bc-890b-b144b6f9f84f"]}],"mendeley":{"formattedCitation":"[70]","plainTextFormattedCitation":"[70]","previouslyFormattedCitation":"[70]"},"properties":{"noteIndex":0},"schema":"https://github.com/citation-style-language/schema/raw/master/csl-citation.json"}</w:instrText>
      </w:r>
      <w:r w:rsidR="00902C98" w:rsidRPr="00FD58EB">
        <w:rPr>
          <w:color w:val="282828"/>
          <w:highlight w:val="green"/>
        </w:rPr>
        <w:fldChar w:fldCharType="separate"/>
      </w:r>
      <w:r w:rsidR="009B518F" w:rsidRPr="00FD58EB">
        <w:rPr>
          <w:color w:val="282828"/>
          <w:highlight w:val="green"/>
        </w:rPr>
        <w:t>[70]</w:t>
      </w:r>
      <w:r w:rsidR="00902C98" w:rsidRPr="00FD58EB">
        <w:rPr>
          <w:color w:val="282828"/>
          <w:highlight w:val="green"/>
        </w:rPr>
        <w:fldChar w:fldCharType="end"/>
      </w:r>
      <w:r w:rsidR="00902C98" w:rsidRPr="00FD58EB">
        <w:rPr>
          <w:color w:val="282828"/>
          <w:highlight w:val="green"/>
        </w:rPr>
        <w:t xml:space="preserve"> </w:t>
      </w:r>
      <w:r w:rsidR="00F153F7" w:rsidRPr="00FD58EB">
        <w:rPr>
          <w:color w:val="282828"/>
          <w:highlight w:val="green"/>
        </w:rPr>
        <w:t>us</w:t>
      </w:r>
      <w:r w:rsidR="00902C98" w:rsidRPr="00FD58EB">
        <w:rPr>
          <w:color w:val="282828"/>
          <w:highlight w:val="green"/>
        </w:rPr>
        <w:t xml:space="preserve">ing the PP 75 powder from </w:t>
      </w:r>
      <w:r w:rsidR="00F100B8" w:rsidRPr="00FD58EB">
        <w:rPr>
          <w:color w:val="282828"/>
          <w:highlight w:val="green"/>
        </w:rPr>
        <w:t>Dia</w:t>
      </w:r>
      <w:r w:rsidR="00902C98" w:rsidRPr="00FD58EB">
        <w:rPr>
          <w:color w:val="282828"/>
          <w:highlight w:val="green"/>
        </w:rPr>
        <w:t>mond</w:t>
      </w:r>
      <w:r w:rsidR="00902C98" w:rsidRPr="00CE0CA2">
        <w:rPr>
          <w:color w:val="282828"/>
          <w:highlight w:val="green"/>
        </w:rPr>
        <w:t xml:space="preserve"> </w:t>
      </w:r>
      <w:r w:rsidRPr="00CE0CA2">
        <w:rPr>
          <w:highlight w:val="green"/>
        </w:rPr>
        <w:t>Plastic</w:t>
      </w:r>
      <w:r w:rsidRPr="00CE0CA2">
        <w:rPr>
          <w:highlight w:val="green"/>
        </w:rPr>
        <w:t xml:space="preserve"> Ltd developed for laser sintering. The study shows the reusability of PP up to 8 cycles in the EOSINT 380 EOS. The study highlights the increase in MFI started after the  5</w:t>
      </w:r>
      <w:r w:rsidRPr="00CE0CA2">
        <w:rPr>
          <w:highlight w:val="green"/>
          <w:vertAlign w:val="superscript"/>
        </w:rPr>
        <w:t>th</w:t>
      </w:r>
      <w:r w:rsidRPr="00CE0CA2">
        <w:rPr>
          <w:highlight w:val="green"/>
        </w:rPr>
        <w:t xml:space="preserve"> cycle. Mwania further added that the ageing of polymers leads to chain scission, chain branching, or cross-linking caused by high temperatures. Moreover, the study shows that PP 75 has a melting point of 134˚C, indicating it is a copolymer. Furthermore, SEM images shared in the report showed highly spherical particles with the irregular rock shape of PP powder, suggesting the use of fillers. This may impact the mechanical properties of the LS specimen as the melting and crystallinity behaviours are affected by the copolymer and fillers used, thus not reflecting the true impact of reusability on single-chain homopolymer PP polymer in the LS processes. This leaves a gap in the literature for investigating the reusability of homopolymer PP.</w:t>
      </w:r>
    </w:p>
    <w:p w14:paraId="060BB175" w14:textId="30ACA086" w:rsidR="00DA4B60" w:rsidRPr="00FD58EB" w:rsidRDefault="004B735E" w:rsidP="00B326F9">
      <w:pPr>
        <w:spacing w:before="0" w:after="160" w:line="360" w:lineRule="auto"/>
      </w:pPr>
      <w:r w:rsidRPr="00FD58EB">
        <w:t>The reusability of the LS powders also impacts the thermal properties. Wudy et al.</w:t>
      </w:r>
      <w:r w:rsidR="00B326F9" w:rsidRPr="00FD58EB">
        <w:t>’s</w:t>
      </w:r>
      <w:r w:rsidRPr="00FD58EB">
        <w:t xml:space="preserve"> </w:t>
      </w:r>
      <w:r w:rsidRPr="00FD58EB">
        <w:fldChar w:fldCharType="begin" w:fldLock="1"/>
      </w:r>
      <w:r w:rsidR="00A77034" w:rsidRPr="00FD58EB">
        <w:instrText>ADDIN CSL_CITATION {"citationItems":[{"id":"ITEM-1","itemData":{"DOI":"10.1016/j.addma.2018.11.007","ISSN":"22148604","abstract":"The material aging in selective laser sintering SLS of polyamide 12 is one challenge, which has to be overcome for implementation of this technique in serial production. High temperatures and along going processing times lead to chemical and physical aging effects of the supporting partcake material. Resulting aging mechanisms are not understood up to now. The investigations in this study aims at the influence of processing time and temperature on molecular changes and thermal properties of polyamide 12 partcake material in selective laser sintering. The focus of the investigations lays on the global heat exposure of the of the bulk material und thus on global material changes. Gel permeation chromatography analysis was used to determine the molecular weight distribution and changes of polymer structure. The Mark-Houwink plot exhibits a linear chain growth, which is a hint for a resulting solid state polycondensation. With increasing build time and build chamber temperature the average molecular weight is rising, whereby the influence of build time is more significant. The rise of chain length leads to a reduction of crystallization temperature, which was detected by DSC.","author":[{"dropping-particle":"","family":"Wudy","given":"Katrin","non-dropping-particle":"","parse-names":false,"suffix":""},{"dropping-particle":"","family":"Drummer","given":"Dietmar","non-dropping-particle":"","parse-names":false,"suffix":""}],"container-title":"Additive Manufacturing","id":"ITEM-1","issue":"September 2018","issued":{"date-parts":[["2019"]]},"page":"1-9","publisher":"Elsevier","title":"Aging effects of polyamide 12 in selective laser sintering: Molecular weight distribution and thermal properties","type":"article-journal","volume":"25"},"uris":["http://www.mendeley.com/documents/?uuid=fa591532-81c2-4bc1-a59f-8de4580b6dff"]}],"mendeley":{"formattedCitation":"[12]","plainTextFormattedCitation":"[12]","previouslyFormattedCitation":"[12]"},"properties":{"noteIndex":0},"schema":"https://github.com/citation-style-language/schema/raw/master/csl-citation.json"}</w:instrText>
      </w:r>
      <w:r w:rsidRPr="00FD58EB">
        <w:fldChar w:fldCharType="separate"/>
      </w:r>
      <w:r w:rsidR="00C114F4" w:rsidRPr="00FD58EB">
        <w:t>[12]</w:t>
      </w:r>
      <w:r w:rsidRPr="00FD58EB">
        <w:fldChar w:fldCharType="end"/>
      </w:r>
      <w:r w:rsidRPr="00FD58EB">
        <w:t xml:space="preserve"> </w:t>
      </w:r>
      <w:r w:rsidR="00B326F9" w:rsidRPr="00FD58EB">
        <w:t>study showed</w:t>
      </w:r>
      <w:r w:rsidRPr="00FD58EB">
        <w:t xml:space="preserve"> a shift to higher Tm and Tc as the PA 12 reuse</w:t>
      </w:r>
      <w:r w:rsidR="00B326F9" w:rsidRPr="00FD58EB">
        <w:t xml:space="preserve"> cycle</w:t>
      </w:r>
      <w:r w:rsidRPr="00FD58EB">
        <w:t xml:space="preserve"> increases. </w:t>
      </w:r>
      <w:r w:rsidR="00B326F9" w:rsidRPr="00FD58EB">
        <w:t>Conversely</w:t>
      </w:r>
      <w:r w:rsidRPr="00FD58EB">
        <w:t xml:space="preserve">, other PA12  reusability studies on LS by Gunputh et al. </w:t>
      </w:r>
      <w:r w:rsidRPr="00FD58EB">
        <w:fldChar w:fldCharType="begin" w:fldLock="1"/>
      </w:r>
      <w:r w:rsidR="008F254C" w:rsidRPr="00FD58EB">
        <w:instrText>ADDIN CSL_CITATION {"citationItems":[{"id":"ITEM-1","itemData":{"DOI":"10.3390/polym15234602","ISSN":"20734360","abstract":"Polyamide 11 (PA11) is a plant-based nylon made from castor beans. Powder bed fusion laser sintering (PBF-LS) is an additive manufacturing process used for PA11 which allows for the reuse of the unsintered powder. The unsintered powder is mixed with virgin powders at different refresh rates, a process which has been studied extensively for most semi-crystalline polyamides. However, there is lack of information on the effect of using 100% reused PA11 powder and the effect of the number of times it is reused on its own, during powder bed fusion laser sintering. This paper investigates the effect of reusing PA11 powder in PBF-LS and the effect of the number of times it is reused on the dimensional accuracy, density and thermal and tensile properties. From the 100% virgin powder to the third reuse of the powder, there is a decrease in powder wastage, crystallinity and tensile strength. These are associated with the polymerisation and cross-linking process of polymer chains, upon exposure to high temperatures. This results in a higher molecular weight and, hence, a higher density. From the fourth reuse to the tenth reuse, the opposite is observed, which is associated with an increase in high-viscosity unmolten particles, resulting in defects in the PBF-LS parts.","author":[{"dropping-particle":"","family":"Gunputh","given":"Urvashi F.","non-dropping-particle":"","parse-names":false,"suffix":""},{"dropping-particle":"","family":"Williams","given":"Gavin","non-dropping-particle":"","parse-names":false,"suffix":""},{"dropping-particle":"","family":"Pawlik","given":"Marzena","non-dropping-particle":"","parse-names":false,"suffix":""},{"dropping-particle":"","family":"Lu","given":"Yiling","non-dropping-particle":"","parse-names":false,"suffix":""},{"dropping-particle":"","family":"Wood","given":"Paul","non-dropping-particle":"","parse-names":false,"suffix":""}],"container-title":"Polymers","id":"ITEM-1","issue":"23","issued":{"date-parts":[["2023"]]},"title":"Effect of Powder Bed Fusion Laser Sintering on Dimensional Accuracy and Tensile Properties of Reused Polyamide 11","type":"article-journal","volume":"15"},"uris":["http://www.mendeley.com/documents/?uuid=233e98c0-b980-4744-a75b-c2a7cebf2d5d"]}],"mendeley":{"formattedCitation":"[71]","plainTextFormattedCitation":"[71]","previouslyFormattedCitation":"[71]"},"properties":{"noteIndex":0},"schema":"https://github.com/citation-style-language/schema/raw/master/csl-citation.json"}</w:instrText>
      </w:r>
      <w:r w:rsidRPr="00FD58EB">
        <w:fldChar w:fldCharType="separate"/>
      </w:r>
      <w:r w:rsidR="00EB049F" w:rsidRPr="00FD58EB">
        <w:t>[71]</w:t>
      </w:r>
      <w:r w:rsidRPr="00FD58EB">
        <w:fldChar w:fldCharType="end"/>
      </w:r>
      <w:r w:rsidRPr="00FD58EB">
        <w:t xml:space="preserve"> and B. Sanders et al. </w:t>
      </w:r>
      <w:r w:rsidRPr="00FD58EB">
        <w:fldChar w:fldCharType="begin" w:fldLock="1"/>
      </w:r>
      <w:r w:rsidR="008F254C" w:rsidRPr="00FD58EB">
        <w:instrText>ADDIN CSL_CITATION {"citationItems":[{"id":"ITEM-1","itemData":{"DOI":"10.3390/polym14132682","ISSN":"20734360","abstract":"Powder bed fusion (PBF) is an additive manufacturing (AM) technique which offers efficient part-production, light-weighting, and the ability to create complex geometries. However, during a build cycle, multiple aging and degradation processes occur which may affect the reusability of the Polyamide 12 (PA-12) powder. Limited understanding of these phenomena can result in discarding re-usable powder unnecessarily, or the production of parts with insufficient properties, both of which lead to significant amounts of waste. This paper examines the thermal, chemical, and mechanical characteristics of PA-12 via an oven storage experiment that simulates multi jet fusion (MJF) conditions. Changes in the properties of PA-12 powder during oven storage showed two separate, time-dependent trends. Initially, differential scanning calorimetry showed a 4.2◦ C increase in melting temperature (Tm) and a rise in crystallinity (Xc). This suggests that secondary crystallisation is occurring instead of, or in addition to, the more commonly reported further polycondensation process. However, with extended storage time, there were substantial reductions in Tm and Xc, whilst an 11.6◦ C decrease in crystallisation temperature was observed. Fourier transform infrared spectroscopy, a technique rarely used in PBF literature, shows an increased presence of imide bonds—a key marker of thermo-oxidative degradation. Discolouration of samples, an 81% reduction in strength and severe material embrittlement provided further evidence that thermo-oxidative degradation becomes the dominant process following extended storage times beyond 100 h. An additional pre-drying experiment showed how moisture present within PA-12 can also accelerate degradation via hydrolysis.","author":[{"dropping-particle":"","family":"Sanders","given":"Benjamin","non-dropping-particle":"","parse-names":false,"suffix":""},{"dropping-particle":"","family":"Cant","given":"Edward","non-dropping-particle":"","parse-names":false,"suffix":""},{"dropping-particle":"","family":"Amel","given":"Hoda","non-dropping-particle":"","parse-names":false,"suffix":""},{"dropping-particle":"","family":"Jenkins","given":"Michael","non-dropping-particle":"","parse-names":false,"suffix":""}],"container-title":"Polymers","id":"ITEM-1","issue":"13","issued":{"date-parts":[["2022"]]},"title":"The Effect of Physical Aging and Degradation on the Re-Use of Polyamide 12 in Powder Bed Fusion","type":"article-journal","volume":"14"},"uris":["http://www.mendeley.com/documents/?uuid=38c44c57-f555-4513-b0a8-adb7ba42bcf7"]}],"mendeley":{"formattedCitation":"[72]","plainTextFormattedCitation":"[72]","previouslyFormattedCitation":"[72]"},"properties":{"noteIndex":0},"schema":"https://github.com/citation-style-language/schema/raw/master/csl-citation.json"}</w:instrText>
      </w:r>
      <w:r w:rsidRPr="00FD58EB">
        <w:fldChar w:fldCharType="separate"/>
      </w:r>
      <w:r w:rsidR="00EB049F" w:rsidRPr="00FD58EB">
        <w:t>[72]</w:t>
      </w:r>
      <w:r w:rsidRPr="00FD58EB">
        <w:fldChar w:fldCharType="end"/>
      </w:r>
      <w:r w:rsidRPr="00FD58EB">
        <w:t xml:space="preserve"> show </w:t>
      </w:r>
      <w:r w:rsidR="00B326F9" w:rsidRPr="00FD58EB">
        <w:t>the</w:t>
      </w:r>
      <w:r w:rsidRPr="00FD58EB">
        <w:t xml:space="preserve"> opposite effect</w:t>
      </w:r>
      <w:r w:rsidR="001A27C2" w:rsidRPr="00FD58EB">
        <w:t>,</w:t>
      </w:r>
      <w:r w:rsidRPr="00FD58EB">
        <w:t xml:space="preserve"> where the increase in the number of cycles resulted in a shift of Tm and Tc to lower temperatures. For PP, the study by Spicker et al. </w:t>
      </w:r>
      <w:r w:rsidRPr="00FD58EB">
        <w:fldChar w:fldCharType="begin" w:fldLock="1"/>
      </w:r>
      <w:r w:rsidR="00616DC3" w:rsidRPr="00FD58EB">
        <w:instrText>ADDIN CSL_CITATION {"citationItems":[{"id":"ITEM-1","itemData":{"DOI":"10.1016/j.fpsl.2019.01.002","ISSN":"22142894","abstract":"The influence of multiple reprocessing cycles on the rheological, thermal and mechanical properties of pre-consumer polypropylene (PP) waste (or manufacturing scrap) was investigated. An increase in the melt flow rate (MFR) and a decrease in the viscosity and the mass average molecular weight were found as well as a narrowing of the molecular weight distribution. As a typical industry practice, manufacturing scrap is often mixed with virgin material. Thus, production material with 70% regrind was also examined. The measured properties followed the same trends as for reprocessing without refreshing. A separate investigation of thermal and thermal oxidative degradation showed a constant MFR at processing temperatures for thermally degraded material and a significant increase for thermal oxidative tests. The results provide a better understanding of the degradation mechanisms of PP and show that the rheological behaviors, MFR and melt viscosity, are well suited to assess these effects.","author":[{"dropping-particle":"","family":"Spicker","given":"C.","non-dropping-particle":"","parse-names":false,"suffix":""},{"dropping-particle":"","family":"Rudolph","given":"N.","non-dropping-particle":"","parse-names":false,"suffix":""},{"dropping-particle":"","family":"Kühnert","given":"I.","non-dropping-particle":"","parse-names":false,"suffix":""},{"dropping-particle":"","family":"Aumnate","given":"C.","non-dropping-particle":"","parse-names":false,"suffix":""}],"container-title":"Food Packaging and Shelf Life","id":"ITEM-1","issue":"January","issued":{"date-parts":[["2019"]]},"page":"174-183","publisher":"Elsevier","title":"The use of rheological behavior to monitor the processing and service life properties of recycled polypropylene","type":"article-journal","volume":"19"},"uris":["http://www.mendeley.com/documents/?uuid=92879274-c962-4375-9a4c-e20e2f181ce7"]}],"mendeley":{"formattedCitation":"[68]","plainTextFormattedCitation":"[68]","previouslyFormattedCitation":"[68]"},"properties":{"noteIndex":0},"schema":"https://github.com/citation-style-language/schema/raw/master/csl-citation.json"}</w:instrText>
      </w:r>
      <w:r w:rsidRPr="00FD58EB">
        <w:fldChar w:fldCharType="separate"/>
      </w:r>
      <w:r w:rsidR="009B518F" w:rsidRPr="00FD58EB">
        <w:t>[68]</w:t>
      </w:r>
      <w:r w:rsidRPr="00FD58EB">
        <w:fldChar w:fldCharType="end"/>
      </w:r>
      <w:r w:rsidRPr="00FD58EB">
        <w:t xml:space="preserve"> shows a shift to a higher T</w:t>
      </w:r>
      <w:r w:rsidR="00F153F7" w:rsidRPr="00FD58EB">
        <w:t>c</w:t>
      </w:r>
      <w:r w:rsidRPr="00FD58EB">
        <w:t xml:space="preserve"> and Tm after </w:t>
      </w:r>
      <w:r w:rsidR="00B326F9" w:rsidRPr="00FD58EB">
        <w:t>h</w:t>
      </w:r>
      <w:r w:rsidRPr="00FD58EB">
        <w:t>eating for 15 minutes at 210˚C in a vacuum oven. This was not the case for the study conducted by Aurrekoetxea et al.</w:t>
      </w:r>
      <w:r w:rsidR="00525A85" w:rsidRPr="00FD58EB">
        <w:t>,</w:t>
      </w:r>
      <w:r w:rsidRPr="00FD58EB">
        <w:t xml:space="preserve"> as the re-processed injection moulded samples showed a random variation up to the</w:t>
      </w:r>
      <w:r w:rsidR="00E8058A" w:rsidRPr="00FD58EB">
        <w:t xml:space="preserve"> fourth </w:t>
      </w:r>
      <w:r w:rsidRPr="00FD58EB">
        <w:t xml:space="preserve">cycle, then a jump in the equilibrium temperature, suggesting the chain session </w:t>
      </w:r>
      <w:r w:rsidR="00B326F9" w:rsidRPr="00FD58EB">
        <w:t xml:space="preserve">occurs </w:t>
      </w:r>
      <w:r w:rsidRPr="00FD58EB">
        <w:t>after the depletion of the stabilisers.</w:t>
      </w:r>
    </w:p>
    <w:p w14:paraId="63961E59" w14:textId="592DF6CC" w:rsidR="00F14148" w:rsidRPr="00FD58EB" w:rsidRDefault="00F14148" w:rsidP="008B12F7">
      <w:pPr>
        <w:spacing w:line="360" w:lineRule="auto"/>
      </w:pPr>
      <w:r w:rsidRPr="00FD58EB">
        <w:t>The enthalpy change associated with the degradation of polypropylene exhibits variability contingent upon the specific degradation process and prevailing conditions. The degradation of polypropylene (PP) can be affected by various factors, including temperature, the presence of antioxidants, and the specific degradation method used. During the degradation of PP, there might be changes in its thermal characteristics, such as changes in enthalpy caused by phase transitions or chemical reactions that take place during degradation processes. The enthalpy change during the degradation of PP is a crucial characteristic that indicates the energy consumed in these processes and can offer valuable information about the material's stability and behaviour under various conditions.</w:t>
      </w:r>
      <w:r w:rsidRPr="00FD58EB">
        <w:fldChar w:fldCharType="begin" w:fldLock="1"/>
      </w:r>
      <w:r w:rsidR="009B518F" w:rsidRPr="00FD58EB">
        <w:instrText>ADDIN CSL_CITATION {"citationItems":[{"id":"ITEM-1","itemData":{"DOI":"10.3390/POLYM12081627","ISSN":"20734360","abstract":"Non-isothermal thermogravimetric analysis (TGA) was employed to investigate the degradation of polypropylene (PP) during simulated product manufacturing in a secondary process and wood-plastic composites. Multiple batch mixing cycles were carried out to mimic the actual recycling. Kissinger-Akahira-Sunose (KAS), Ozawa-Flynn-Wall (OFW), Friedman, Kissinger and Augis models were employed to calculate the apparent activation energy (Ea). Experimental investigation using TGA indicated that the thermograms of PP recyclates shifted to lower temperatures, revealing the presence of an accelerated degradation process induced by the formation of radicals during chain scission. Reprocessing for five cycles led to roughly a 35% reduction in ultimate mixing torque, and a more than 400% increase in the melt flow rate of PP. Ea increased with the extent of degradation (α), and the dependency intensified with the reprocessing cycles. In biocomposites, despite the detectable degradation steps of wood and PP in thermal degradation, a partial coincidence of degradation was observed under air. Deconvolution was employed to separate the overlapped cellulose and PP peaks. Under nitrogen, OFW estimations for the deconvoluted PP exposed an upward shift of Ea at the whole range of α due to the high thermal absorbance of the wood chars. Under air, the Ea of deconvoluted PP showed an irregular rise in the initial steps, which could be related to the high volume of evolved volatiles from the wood reducing the oxygen diffusion.","author":[{"dropping-particle":"","family":"Esmizadeh","given":"Elnaz","non-dropping-particle":"","parse-names":false,"suffix":""},{"dropping-particle":"","family":"Tzoganakis","given":"Costas","non-dropping-particle":"","parse-names":false,"suffix":""},{"dropping-particle":"","family":"Mekonnen","given":"Tizazu H.","non-dropping-particle":"","parse-names":false,"suffix":""}],"container-title":"Polymers","id":"ITEM-1","issue":"8","issued":{"date-parts":[["2020"]]},"title":"Degradation behavior of polypropylene during reprocessing and its biocomposites: Thermal and oxidative degradation kinetics","type":"article-journal","volume":"12"},"uris":["http://www.mendeley.com/documents/?uuid=f3ed4495-36c3-4f6c-a58e-eb708c7070c0"]}],"mendeley":{"formattedCitation":"[73]","plainTextFormattedCitation":"[73]","previouslyFormattedCitation":"[73]"},"properties":{"noteIndex":0},"schema":"https://github.com/citation-style-language/schema/raw/master/csl-citation.json"}</w:instrText>
      </w:r>
      <w:r w:rsidRPr="00FD58EB">
        <w:fldChar w:fldCharType="separate"/>
      </w:r>
      <w:r w:rsidR="00711963" w:rsidRPr="00FD58EB">
        <w:t>[73]</w:t>
      </w:r>
      <w:r w:rsidRPr="00FD58EB">
        <w:fldChar w:fldCharType="end"/>
      </w:r>
    </w:p>
    <w:p w14:paraId="71252D2A" w14:textId="0310818D" w:rsidR="00686DD8" w:rsidRPr="00FD58EB" w:rsidRDefault="00E841E0" w:rsidP="008B12F7">
      <w:pPr>
        <w:spacing w:before="0" w:after="160" w:line="360" w:lineRule="auto"/>
      </w:pPr>
      <w:r w:rsidRPr="00FD58EB">
        <w:t xml:space="preserve">Overall, </w:t>
      </w:r>
      <w:r w:rsidR="004B735E" w:rsidRPr="00FD58EB">
        <w:t xml:space="preserve">thermal </w:t>
      </w:r>
      <w:r w:rsidRPr="00FD58EB">
        <w:t xml:space="preserve">degradation may </w:t>
      </w:r>
      <w:r w:rsidR="004B735E" w:rsidRPr="00FD58EB">
        <w:t>occur</w:t>
      </w:r>
      <w:r w:rsidRPr="00FD58EB">
        <w:t xml:space="preserve"> in the LS process during </w:t>
      </w:r>
      <w:r w:rsidR="004B735E" w:rsidRPr="00FD58EB">
        <w:t>high laser energy usage or prolonged exposure to high temperatures</w:t>
      </w:r>
      <w:r w:rsidRPr="00FD58EB">
        <w:t xml:space="preserve"> when powder</w:t>
      </w:r>
      <w:r w:rsidR="004B735E" w:rsidRPr="00FD58EB">
        <w:t>s are re-processed</w:t>
      </w:r>
      <w:r w:rsidRPr="00FD58EB">
        <w:t xml:space="preserve"> in the LS machine. </w:t>
      </w:r>
      <w:r w:rsidR="00D75BD5" w:rsidRPr="00FD58EB">
        <w:t>Different p</w:t>
      </w:r>
      <w:r w:rsidR="004B735E" w:rsidRPr="00FD58EB">
        <w:t>ol</w:t>
      </w:r>
      <w:r w:rsidR="00D75BD5" w:rsidRPr="00FD58EB">
        <w:t xml:space="preserve">ymers react </w:t>
      </w:r>
      <w:r w:rsidR="008A64E1" w:rsidRPr="00FD58EB">
        <w:t xml:space="preserve">to </w:t>
      </w:r>
      <w:r w:rsidR="00D75BD5" w:rsidRPr="00FD58EB">
        <w:t>degr</w:t>
      </w:r>
      <w:r w:rsidR="004B735E" w:rsidRPr="00FD58EB">
        <w:t xml:space="preserve">adation </w:t>
      </w:r>
      <w:r w:rsidR="008A64E1" w:rsidRPr="00FD58EB">
        <w:t>differently due to their chemical structures</w:t>
      </w:r>
      <w:r w:rsidR="00D75BD5" w:rsidRPr="00FD58EB">
        <w:t>. In the case of PP</w:t>
      </w:r>
      <w:r w:rsidR="004B735E" w:rsidRPr="00FD58EB">
        <w:t>,</w:t>
      </w:r>
      <w:r w:rsidR="00D75BD5" w:rsidRPr="00FD58EB">
        <w:t xml:space="preserve"> the chains </w:t>
      </w:r>
      <w:r w:rsidR="008A64E1" w:rsidRPr="00FD58EB">
        <w:t xml:space="preserve">break </w:t>
      </w:r>
      <w:r w:rsidR="004B735E" w:rsidRPr="00FD58EB">
        <w:t>down</w:t>
      </w:r>
      <w:r w:rsidR="00D75BD5" w:rsidRPr="00FD58EB">
        <w:t xml:space="preserve">, </w:t>
      </w:r>
      <w:r w:rsidR="004B735E" w:rsidRPr="00FD58EB">
        <w:t>unlike the</w:t>
      </w:r>
      <w:r w:rsidR="00D75BD5" w:rsidRPr="00FD58EB">
        <w:t xml:space="preserve"> chain g</w:t>
      </w:r>
      <w:r w:rsidR="004B735E" w:rsidRPr="00FD58EB">
        <w:t>r</w:t>
      </w:r>
      <w:r w:rsidR="00D75BD5" w:rsidRPr="00FD58EB">
        <w:t xml:space="preserve">owth </w:t>
      </w:r>
      <w:r w:rsidR="004B735E" w:rsidRPr="00FD58EB">
        <w:t>that occurs i</w:t>
      </w:r>
      <w:r w:rsidR="00D75BD5" w:rsidRPr="00FD58EB">
        <w:t xml:space="preserve">n </w:t>
      </w:r>
      <w:r w:rsidR="00B326F9" w:rsidRPr="00FD58EB">
        <w:t>n</w:t>
      </w:r>
      <w:r w:rsidR="00D75BD5" w:rsidRPr="00FD58EB">
        <w:t>ylon. These changes in PP chain length may lead to different outcomes</w:t>
      </w:r>
      <w:r w:rsidR="008A64E1" w:rsidRPr="00FD58EB">
        <w:t xml:space="preserve"> in tensile properties</w:t>
      </w:r>
      <w:r w:rsidR="004B735E" w:rsidRPr="00FD58EB">
        <w:t>,</w:t>
      </w:r>
      <w:r w:rsidR="00D75BD5" w:rsidRPr="00FD58EB">
        <w:t xml:space="preserve"> </w:t>
      </w:r>
      <w:r w:rsidR="004B735E" w:rsidRPr="00FD58EB">
        <w:t>which are known in injection moulding</w:t>
      </w:r>
      <w:r w:rsidR="00D75BD5" w:rsidRPr="00FD58EB">
        <w:t xml:space="preserve"> but are unknown in LS.</w:t>
      </w:r>
      <w:r w:rsidR="008A64E1" w:rsidRPr="00FD58EB">
        <w:rPr>
          <w:color w:val="282828"/>
        </w:rPr>
        <w:br w:type="page"/>
      </w:r>
    </w:p>
    <w:p w14:paraId="01A2AB93" w14:textId="4AB81C96" w:rsidR="0003774E" w:rsidRPr="00FD58EB" w:rsidRDefault="00BA501B" w:rsidP="0003774E">
      <w:pPr>
        <w:pStyle w:val="Heading2"/>
      </w:pPr>
      <w:bookmarkStart w:id="137" w:name="_Toc186262833"/>
      <w:r w:rsidRPr="00FD58EB">
        <w:t>Important</w:t>
      </w:r>
      <w:r w:rsidR="0003774E" w:rsidRPr="00FD58EB">
        <w:t xml:space="preserve"> LS process </w:t>
      </w:r>
      <w:r w:rsidR="009F55EE" w:rsidRPr="00FD58EB">
        <w:t>parameters</w:t>
      </w:r>
      <w:bookmarkEnd w:id="137"/>
      <w:r w:rsidR="009F55EE" w:rsidRPr="00FD58EB">
        <w:t xml:space="preserve"> </w:t>
      </w:r>
    </w:p>
    <w:p w14:paraId="2E926A3D" w14:textId="77777777" w:rsidR="00FD42B1" w:rsidRPr="00FD58EB" w:rsidRDefault="00FD42B1" w:rsidP="00FD42B1">
      <w:r w:rsidRPr="00FD58EB">
        <w:t xml:space="preserve">The energy input to the polymer in LS is related to intrinsic properties. In the LS system, the energy inputs are introduced through two methods: by the build chamber temperature and the laser beam. </w:t>
      </w:r>
    </w:p>
    <w:p w14:paraId="589CD708" w14:textId="77777777" w:rsidR="0003774E" w:rsidRPr="00FD58EB" w:rsidRDefault="0003774E" w:rsidP="0003774E"/>
    <w:p w14:paraId="152619F4" w14:textId="262780D1" w:rsidR="00C65983" w:rsidRPr="00FD58EB" w:rsidRDefault="00C65983" w:rsidP="00C65983">
      <w:pPr>
        <w:pStyle w:val="Heading3"/>
      </w:pPr>
      <w:bookmarkStart w:id="138" w:name="_Ref158118108"/>
      <w:bookmarkStart w:id="139" w:name="_Toc186262834"/>
      <w:r w:rsidRPr="00FD58EB">
        <w:t>Laser energy density</w:t>
      </w:r>
      <w:bookmarkEnd w:id="138"/>
      <w:bookmarkEnd w:id="139"/>
    </w:p>
    <w:p w14:paraId="6C188375" w14:textId="77777777" w:rsidR="001C6B68" w:rsidRPr="00FD58EB" w:rsidRDefault="00C65983" w:rsidP="00C65983">
      <w:pPr>
        <w:spacing w:line="360" w:lineRule="auto"/>
        <w:rPr>
          <w:color w:val="282828"/>
        </w:rPr>
      </w:pPr>
      <w:bookmarkStart w:id="140" w:name="_heading=h.4f1mdlm" w:colFirst="0" w:colLast="0"/>
      <w:bookmarkEnd w:id="140"/>
      <w:r w:rsidRPr="00FD58EB">
        <w:rPr>
          <w:color w:val="282828"/>
        </w:rPr>
        <w:t xml:space="preserve">A study carried out by Ituarte et al. </w:t>
      </w:r>
      <w:bookmarkStart w:id="141" w:name="_Hlk153180669"/>
      <w:r w:rsidRPr="00FD58EB">
        <w:rPr>
          <w:color w:val="282828"/>
        </w:rPr>
        <w:fldChar w:fldCharType="begin" w:fldLock="1"/>
      </w:r>
      <w:r w:rsidR="00A77034"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color w:val="282828"/>
        </w:rPr>
        <w:fldChar w:fldCharType="separate"/>
      </w:r>
      <w:r w:rsidR="00C114F4" w:rsidRPr="00FD58EB">
        <w:rPr>
          <w:color w:val="282828"/>
        </w:rPr>
        <w:t>[23]</w:t>
      </w:r>
      <w:r w:rsidRPr="00FD58EB">
        <w:rPr>
          <w:color w:val="282828"/>
        </w:rPr>
        <w:fldChar w:fldCharType="end"/>
      </w:r>
      <w:r w:rsidRPr="00FD58EB">
        <w:rPr>
          <w:color w:val="282828"/>
        </w:rPr>
        <w:t xml:space="preserve"> </w:t>
      </w:r>
      <w:bookmarkEnd w:id="141"/>
      <w:r w:rsidRPr="00FD58EB">
        <w:rPr>
          <w:color w:val="282828"/>
        </w:rPr>
        <w:t>using industrial polypropylene shows some of the essential processing parameters involved in the polymer powder bed fusion (PBF) process are laser power (P), laser scan speed (V), laser scan spacing or hatch distance (S), layer thickness (L</w:t>
      </w:r>
      <w:r w:rsidRPr="00FD58EB">
        <w:rPr>
          <w:color w:val="282828"/>
          <w:vertAlign w:val="subscript"/>
        </w:rPr>
        <w:t>t</w:t>
      </w:r>
      <w:r w:rsidRPr="00FD58EB">
        <w:rPr>
          <w:color w:val="282828"/>
        </w:rPr>
        <w:t>), and part bed temperature (T</w:t>
      </w:r>
      <w:r w:rsidRPr="00FD58EB">
        <w:rPr>
          <w:color w:val="282828"/>
          <w:vertAlign w:val="subscript"/>
        </w:rPr>
        <w:t>b</w:t>
      </w:r>
      <w:r w:rsidRPr="00FD58EB">
        <w:rPr>
          <w:color w:val="282828"/>
        </w:rPr>
        <w:t xml:space="preserve">). </w:t>
      </w:r>
    </w:p>
    <w:p w14:paraId="458795ED" w14:textId="2D5CC82A" w:rsidR="001C6B68" w:rsidRPr="00FD58EB" w:rsidRDefault="001C6B68" w:rsidP="00C65983">
      <w:pPr>
        <w:spacing w:line="360" w:lineRule="auto"/>
        <w:rPr>
          <w:color w:val="282828"/>
        </w:rPr>
      </w:pPr>
      <w:r w:rsidRPr="00FD58EB">
        <w:rPr>
          <w:color w:val="282828"/>
        </w:rPr>
        <w:t xml:space="preserve">The energy for LS </w:t>
      </w:r>
      <w:r w:rsidR="008A64E1" w:rsidRPr="00FD58EB">
        <w:rPr>
          <w:color w:val="282828"/>
        </w:rPr>
        <w:t>is</w:t>
      </w:r>
      <w:r w:rsidRPr="00FD58EB">
        <w:rPr>
          <w:color w:val="282828"/>
        </w:rPr>
        <w:t xml:space="preserve"> described in the </w:t>
      </w:r>
      <w:r w:rsidR="00DC4CA7" w:rsidRPr="00FD58EB">
        <w:rPr>
          <w:color w:val="282828"/>
        </w:rPr>
        <w:t>literature</w:t>
      </w:r>
      <w:r w:rsidRPr="00FD58EB">
        <w:rPr>
          <w:color w:val="282828"/>
        </w:rPr>
        <w:t xml:space="preserve"> as the energy volume (Ev)</w:t>
      </w:r>
      <w:r w:rsidR="008A64E1" w:rsidRPr="00FD58EB">
        <w:rPr>
          <w:color w:val="282828"/>
        </w:rPr>
        <w:t xml:space="preserve"> </w:t>
      </w:r>
      <w:r w:rsidRPr="00FD58EB">
        <w:rPr>
          <w:color w:val="282828"/>
        </w:rPr>
        <w:t xml:space="preserve"> or the energy density (ED). </w:t>
      </w:r>
      <w:r w:rsidR="008A64E1" w:rsidRPr="00FD58EB">
        <w:rPr>
          <w:color w:val="282828"/>
        </w:rPr>
        <w:t>The ED</w:t>
      </w:r>
      <w:r w:rsidR="001A27C2" w:rsidRPr="00FD58EB">
        <w:rPr>
          <w:color w:val="282828"/>
        </w:rPr>
        <w:t>,</w:t>
      </w:r>
      <w:r w:rsidR="008A64E1" w:rsidRPr="00FD58EB">
        <w:rPr>
          <w:color w:val="282828"/>
        </w:rPr>
        <w:t xml:space="preserve"> expressed in </w:t>
      </w:r>
      <w:r w:rsidR="008A64E1" w:rsidRPr="00FD58EB">
        <w:rPr>
          <w:color w:val="282828"/>
        </w:rPr>
        <w:fldChar w:fldCharType="begin"/>
      </w:r>
      <w:r w:rsidR="008A64E1" w:rsidRPr="00FD58EB">
        <w:rPr>
          <w:color w:val="282828"/>
        </w:rPr>
        <w:instrText xml:space="preserve"> REF _Ref170812701 \h </w:instrText>
      </w:r>
      <w:r w:rsidR="008A64E1" w:rsidRPr="00FD58EB">
        <w:rPr>
          <w:color w:val="282828"/>
        </w:rPr>
      </w:r>
      <w:r w:rsidR="008A64E1" w:rsidRPr="00FD58EB">
        <w:rPr>
          <w:color w:val="282828"/>
        </w:rPr>
        <w:fldChar w:fldCharType="separate"/>
      </w:r>
      <w:r w:rsidR="000859E2" w:rsidRPr="00FD58EB">
        <w:t xml:space="preserve">Equation </w:t>
      </w:r>
      <w:r w:rsidR="000859E2" w:rsidRPr="00FD58EB">
        <w:rPr>
          <w:cs/>
        </w:rPr>
        <w:t>‎</w:t>
      </w:r>
      <w:r w:rsidR="000859E2" w:rsidRPr="00FD58EB">
        <w:t>3.5</w:t>
      </w:r>
      <w:r w:rsidR="008A64E1" w:rsidRPr="00FD58EB">
        <w:rPr>
          <w:color w:val="282828"/>
        </w:rPr>
        <w:fldChar w:fldCharType="end"/>
      </w:r>
      <w:r w:rsidR="008A64E1" w:rsidRPr="00FD58EB">
        <w:rPr>
          <w:color w:val="282828"/>
        </w:rPr>
        <w:t>, is used in the m</w:t>
      </w:r>
      <w:r w:rsidR="00DC4CA7" w:rsidRPr="00FD58EB">
        <w:rPr>
          <w:color w:val="282828"/>
        </w:rPr>
        <w:t>ajority</w:t>
      </w:r>
      <w:r w:rsidRPr="00FD58EB">
        <w:rPr>
          <w:color w:val="282828"/>
        </w:rPr>
        <w:t xml:space="preserve"> of the </w:t>
      </w:r>
      <w:r w:rsidR="00DC4CA7" w:rsidRPr="00FD58EB">
        <w:rPr>
          <w:color w:val="282828"/>
        </w:rPr>
        <w:t>literature</w:t>
      </w:r>
      <w:r w:rsidR="008A64E1" w:rsidRPr="00FD58EB">
        <w:rPr>
          <w:color w:val="282828"/>
        </w:rPr>
        <w:t>, as it was established first</w:t>
      </w:r>
      <w:r w:rsidRPr="00FD58EB">
        <w:rPr>
          <w:color w:val="282828"/>
        </w:rPr>
        <w:t>. The only variation of the cal</w:t>
      </w:r>
      <w:r w:rsidR="008A64E1" w:rsidRPr="00FD58EB">
        <w:rPr>
          <w:color w:val="282828"/>
        </w:rPr>
        <w:t>cula</w:t>
      </w:r>
      <w:r w:rsidRPr="00FD58EB">
        <w:rPr>
          <w:color w:val="282828"/>
        </w:rPr>
        <w:t>tion is taking account of the layer thick</w:t>
      </w:r>
      <w:r w:rsidR="008A64E1" w:rsidRPr="00FD58EB">
        <w:rPr>
          <w:color w:val="282828"/>
        </w:rPr>
        <w:t>ne</w:t>
      </w:r>
      <w:r w:rsidRPr="00FD58EB">
        <w:rPr>
          <w:color w:val="282828"/>
        </w:rPr>
        <w:t>ss</w:t>
      </w:r>
      <w:r w:rsidR="008A64E1" w:rsidRPr="00FD58EB">
        <w:rPr>
          <w:color w:val="282828"/>
        </w:rPr>
        <w:t xml:space="preserve"> (</w:t>
      </w:r>
      <w:r w:rsidR="008A64E1" w:rsidRPr="00FD58EB">
        <w:rPr>
          <w:i/>
          <w:iCs/>
          <w:color w:val="282828"/>
        </w:rPr>
        <w:t>Lt</w:t>
      </w:r>
      <w:r w:rsidR="008A64E1" w:rsidRPr="00FD58EB">
        <w:rPr>
          <w:color w:val="282828"/>
        </w:rPr>
        <w:t>)</w:t>
      </w:r>
      <w:r w:rsidRPr="00FD58EB">
        <w:rPr>
          <w:color w:val="282828"/>
        </w:rPr>
        <w:t xml:space="preserve"> in the Ev </w:t>
      </w:r>
      <w:r w:rsidRPr="00FD58EB">
        <w:rPr>
          <w:color w:val="282828"/>
        </w:rPr>
        <w:fldChar w:fldCharType="begin"/>
      </w:r>
      <w:r w:rsidRPr="00FD58EB">
        <w:rPr>
          <w:color w:val="282828"/>
        </w:rPr>
        <w:instrText xml:space="preserve"> REF _Ref130819243 \h </w:instrText>
      </w:r>
      <w:r w:rsidRPr="00FD58EB">
        <w:rPr>
          <w:color w:val="282828"/>
        </w:rPr>
      </w:r>
      <w:r w:rsidRPr="00FD58EB">
        <w:rPr>
          <w:color w:val="282828"/>
        </w:rPr>
        <w:fldChar w:fldCharType="separate"/>
      </w:r>
      <w:r w:rsidR="000859E2" w:rsidRPr="00FD58EB">
        <w:t xml:space="preserve">Equation </w:t>
      </w:r>
      <w:r w:rsidR="000859E2" w:rsidRPr="00FD58EB">
        <w:rPr>
          <w:cs/>
        </w:rPr>
        <w:t>‎</w:t>
      </w:r>
      <w:r w:rsidR="000859E2" w:rsidRPr="00FD58EB">
        <w:t>3.6</w:t>
      </w:r>
      <w:r w:rsidRPr="00FD58EB">
        <w:rPr>
          <w:color w:val="282828"/>
        </w:rPr>
        <w:fldChar w:fldCharType="end"/>
      </w:r>
      <w:r w:rsidRPr="00FD58EB">
        <w:rPr>
          <w:color w:val="282828"/>
        </w:rPr>
        <w:t xml:space="preserve">. </w:t>
      </w:r>
    </w:p>
    <w:p w14:paraId="368F376B" w14:textId="2F4DD8B1" w:rsidR="008A64E1" w:rsidRPr="00FD58EB" w:rsidRDefault="008A64E1" w:rsidP="008A64E1">
      <w:pPr>
        <w:jc w:val="center"/>
        <w:rPr>
          <w:rFonts w:ascii="Cambria Math" w:eastAsia="Cambria Math" w:hAnsi="Cambria Math" w:cs="Cambria Math"/>
          <w:color w:val="282828"/>
        </w:rPr>
      </w:pPr>
      <m:oMathPara>
        <m:oMath>
          <m:r>
            <w:rPr>
              <w:rFonts w:ascii="Cambria Math" w:eastAsia="Cambria Math" w:hAnsi="Cambria Math" w:cs="Cambria Math"/>
              <w:color w:val="282828"/>
            </w:rPr>
            <m:t>ED=</m:t>
          </m:r>
          <m:f>
            <m:fPr>
              <m:ctrlPr>
                <w:rPr>
                  <w:rFonts w:ascii="Cambria Math" w:eastAsia="Cambria Math" w:hAnsi="Cambria Math" w:cs="Cambria Math"/>
                  <w:color w:val="282828"/>
                </w:rPr>
              </m:ctrlPr>
            </m:fPr>
            <m:num>
              <m:r>
                <w:rPr>
                  <w:rFonts w:ascii="Cambria Math" w:eastAsia="Cambria Math" w:hAnsi="Cambria Math" w:cs="Cambria Math"/>
                  <w:color w:val="282828"/>
                </w:rPr>
                <m:t>P</m:t>
              </m:r>
            </m:num>
            <m:den>
              <m:r>
                <w:rPr>
                  <w:rFonts w:ascii="Cambria Math" w:eastAsia="Cambria Math" w:hAnsi="Cambria Math" w:cs="Cambria Math"/>
                  <w:color w:val="282828"/>
                </w:rPr>
                <m:t>h.v</m:t>
              </m:r>
            </m:den>
          </m:f>
          <m:r>
            <w:rPr>
              <w:rFonts w:ascii="Cambria Math" w:eastAsia="Cambria Math" w:hAnsi="Cambria Math" w:cs="Cambria Math"/>
              <w:color w:val="282828"/>
            </w:rPr>
            <m:t xml:space="preserve">  </m:t>
          </m:r>
        </m:oMath>
      </m:oMathPara>
    </w:p>
    <w:p w14:paraId="17FBA8C9" w14:textId="739FF521" w:rsidR="001C6B68" w:rsidRPr="00FD58EB" w:rsidRDefault="001C6B68" w:rsidP="00C65983">
      <w:pPr>
        <w:spacing w:line="360" w:lineRule="auto"/>
        <w:rPr>
          <w:color w:val="282828"/>
        </w:rPr>
      </w:pPr>
    </w:p>
    <w:p w14:paraId="44E1355F" w14:textId="420DE5E5" w:rsidR="008A64E1" w:rsidRPr="00FD58EB" w:rsidRDefault="008A64E1" w:rsidP="008A64E1">
      <w:pPr>
        <w:pStyle w:val="Caption"/>
        <w:jc w:val="right"/>
        <w:rPr>
          <w:noProof w:val="0"/>
          <w:color w:val="282828"/>
        </w:rPr>
      </w:pPr>
      <w:bookmarkStart w:id="142" w:name="_Ref170812701"/>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5</w:t>
      </w:r>
      <w:r w:rsidR="00E04BF5" w:rsidRPr="00FD58EB">
        <w:rPr>
          <w:noProof w:val="0"/>
        </w:rPr>
        <w:fldChar w:fldCharType="end"/>
      </w:r>
      <w:bookmarkEnd w:id="142"/>
    </w:p>
    <w:p w14:paraId="71BE627B" w14:textId="79F1914B" w:rsidR="00C65983" w:rsidRPr="00FD58EB" w:rsidRDefault="00C65983" w:rsidP="00C65983">
      <w:pPr>
        <w:spacing w:line="360" w:lineRule="auto"/>
        <w:rPr>
          <w:color w:val="282828"/>
        </w:rPr>
      </w:pPr>
      <w:r w:rsidRPr="00FD58EB">
        <w:rPr>
          <w:color w:val="282828"/>
        </w:rPr>
        <w:t>The energy density gives the relation</w:t>
      </w:r>
      <w:r w:rsidR="00B326F9" w:rsidRPr="00FD58EB">
        <w:rPr>
          <w:color w:val="282828"/>
        </w:rPr>
        <w:t>ship</w:t>
      </w:r>
      <w:r w:rsidRPr="00FD58EB">
        <w:rPr>
          <w:color w:val="282828"/>
        </w:rPr>
        <w:t xml:space="preserve"> between some of these variables (Ev), which is defined as the relative applied laser energy per volume of material. This relation</w:t>
      </w:r>
      <w:r w:rsidR="00B326F9" w:rsidRPr="00FD58EB">
        <w:rPr>
          <w:color w:val="282828"/>
        </w:rPr>
        <w:t>ship</w:t>
      </w:r>
      <w:r w:rsidRPr="00FD58EB">
        <w:rPr>
          <w:color w:val="282828"/>
        </w:rPr>
        <w:t xml:space="preserve"> is often used to describe the correlation between key process variables in PBF and is calculated by </w:t>
      </w:r>
      <w:r w:rsidRPr="00FD58EB">
        <w:fldChar w:fldCharType="begin"/>
      </w:r>
      <w:r w:rsidRPr="00FD58EB">
        <w:rPr>
          <w:color w:val="282828"/>
        </w:rPr>
        <w:instrText xml:space="preserve"> REF _Ref130819243 \h </w:instrText>
      </w:r>
      <w:r w:rsidRPr="00FD58EB">
        <w:fldChar w:fldCharType="separate"/>
      </w:r>
      <w:r w:rsidR="000859E2" w:rsidRPr="00FD58EB">
        <w:t xml:space="preserve">Equation </w:t>
      </w:r>
      <w:r w:rsidR="000859E2" w:rsidRPr="00FD58EB">
        <w:rPr>
          <w:cs/>
        </w:rPr>
        <w:t>‎</w:t>
      </w:r>
      <w:r w:rsidR="000859E2" w:rsidRPr="00FD58EB">
        <w:t>3.6</w:t>
      </w:r>
      <w:r w:rsidRPr="00FD58EB">
        <w:fldChar w:fldCharType="end"/>
      </w:r>
      <w:r w:rsidRPr="00FD58EB">
        <w:t xml:space="preserve"> </w:t>
      </w:r>
      <w:r w:rsidRPr="00FD58EB">
        <w:rPr>
          <w:color w:val="282828"/>
        </w:rPr>
        <w:t>for the LS process.</w:t>
      </w:r>
      <w:r w:rsidRPr="00FD58EB">
        <w:rPr>
          <w:color w:val="282828"/>
        </w:rPr>
        <w:tab/>
      </w:r>
      <w:r w:rsidRPr="00FD58EB">
        <w:rPr>
          <w:color w:val="282828"/>
        </w:rPr>
        <w:tab/>
      </w:r>
      <w:r w:rsidRPr="00FD58EB">
        <w:rPr>
          <w:color w:val="282828"/>
        </w:rPr>
        <w:tab/>
      </w:r>
      <w:r w:rsidRPr="00FD58EB">
        <w:rPr>
          <w:color w:val="282828"/>
        </w:rPr>
        <w:tab/>
      </w:r>
      <w:r w:rsidRPr="00FD58EB">
        <w:rPr>
          <w:color w:val="282828"/>
        </w:rPr>
        <w:tab/>
      </w:r>
      <w:r w:rsidRPr="00FD58EB">
        <w:rPr>
          <w:color w:val="282828"/>
        </w:rPr>
        <w:tab/>
      </w:r>
    </w:p>
    <w:p w14:paraId="2FD4F568" w14:textId="78DF72E4" w:rsidR="00C65983" w:rsidRPr="00FD58EB" w:rsidRDefault="00C65983" w:rsidP="00C65983">
      <w:pPr>
        <w:jc w:val="center"/>
        <w:rPr>
          <w:rFonts w:ascii="Cambria Math" w:eastAsia="Cambria Math" w:hAnsi="Cambria Math" w:cs="Cambria Math"/>
          <w:color w:val="282828"/>
        </w:rPr>
      </w:pPr>
      <m:oMath>
        <m:r>
          <w:rPr>
            <w:rFonts w:ascii="Cambria Math" w:eastAsia="Cambria Math" w:hAnsi="Cambria Math" w:cs="Cambria Math"/>
            <w:color w:val="282828"/>
          </w:rPr>
          <m:t>Ev=</m:t>
        </m:r>
        <m:f>
          <m:fPr>
            <m:ctrlPr>
              <w:rPr>
                <w:rFonts w:ascii="Cambria Math" w:eastAsia="Cambria Math" w:hAnsi="Cambria Math" w:cs="Cambria Math"/>
                <w:color w:val="282828"/>
              </w:rPr>
            </m:ctrlPr>
          </m:fPr>
          <m:num>
            <m:r>
              <w:rPr>
                <w:rFonts w:ascii="Cambria Math" w:eastAsia="Cambria Math" w:hAnsi="Cambria Math" w:cs="Cambria Math"/>
                <w:color w:val="282828"/>
              </w:rPr>
              <m:t>P</m:t>
            </m:r>
          </m:num>
          <m:den>
            <m:r>
              <w:rPr>
                <w:rFonts w:ascii="Cambria Math" w:eastAsia="Cambria Math" w:hAnsi="Cambria Math" w:cs="Cambria Math"/>
                <w:color w:val="282828"/>
              </w:rPr>
              <m:t>v.Lt.h</m:t>
            </m:r>
          </m:den>
        </m:f>
      </m:oMath>
      <w:r w:rsidRPr="00FD58EB">
        <w:rPr>
          <w:color w:val="282828"/>
        </w:rPr>
        <w:tab/>
      </w:r>
      <w:r w:rsidRPr="00FD58EB">
        <w:rPr>
          <w:color w:val="282828"/>
        </w:rPr>
        <w:tab/>
      </w:r>
    </w:p>
    <w:p w14:paraId="17D75FD7" w14:textId="4CAD463B" w:rsidR="00C65983" w:rsidRPr="00FD58EB" w:rsidRDefault="00C65983" w:rsidP="00C65983">
      <w:pPr>
        <w:pStyle w:val="Caption"/>
        <w:keepNext/>
        <w:jc w:val="right"/>
        <w:rPr>
          <w:noProof w:val="0"/>
        </w:rPr>
      </w:pPr>
      <w:bookmarkStart w:id="143" w:name="_heading=h.2u6wntf" w:colFirst="0" w:colLast="0"/>
      <w:bookmarkStart w:id="144" w:name="_Ref130819243"/>
      <w:bookmarkEnd w:id="143"/>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6</w:t>
      </w:r>
      <w:r w:rsidR="00E04BF5" w:rsidRPr="00FD58EB">
        <w:rPr>
          <w:noProof w:val="0"/>
        </w:rPr>
        <w:fldChar w:fldCharType="end"/>
      </w:r>
      <w:bookmarkEnd w:id="144"/>
    </w:p>
    <w:p w14:paraId="3C847267" w14:textId="6A5AB7B8" w:rsidR="00C65983" w:rsidRPr="00FD58EB" w:rsidRDefault="00C65983" w:rsidP="00C65983">
      <w:pPr>
        <w:spacing w:line="360" w:lineRule="auto"/>
        <w:rPr>
          <w:color w:val="282828"/>
        </w:rPr>
      </w:pPr>
      <w:r w:rsidRPr="00FD58EB">
        <w:rPr>
          <w:color w:val="282828"/>
        </w:rPr>
        <w:t>Pilipovi</w:t>
      </w:r>
      <w:r w:rsidR="00B326F9" w:rsidRPr="00FD58EB">
        <w:rPr>
          <w:color w:val="282828"/>
        </w:rPr>
        <w:t>ć</w:t>
      </w:r>
      <w:r w:rsidRPr="00FD58EB">
        <w:rPr>
          <w:color w:val="282828"/>
        </w:rPr>
        <w:t xml:space="preserve"> et al. </w:t>
      </w:r>
      <w:r w:rsidR="006141F9" w:rsidRPr="00FD58EB">
        <w:rPr>
          <w:color w:val="282828"/>
        </w:rPr>
        <w:fldChar w:fldCharType="begin" w:fldLock="1"/>
      </w:r>
      <w:r w:rsidR="009B518F" w:rsidRPr="00FD58EB">
        <w:rPr>
          <w:color w:val="282828"/>
        </w:rPr>
        <w:instrText>ADDIN CSL_CITATION {"citationItems":[{"id":"ITEM-1","itemData":{"DOI":"10.3390/polym10111208","ISSN":"20734360","abstract":"Polymer products manufactured by additive processes are today increasingly flooding the market. Given that they have broad application ranging from various consumer products to medicine and automotive industry, the products must satisfy certain mechanical properties. In the past studies of selective laser sintering (SLS) for polymer materials, the processing parameter of energy density has been confirmed which affects the tensile properties. Energy density depends on the laser beam speed, laser power and hatch distance; however, in this paper the existing mathematical model has been expanded by the overlay ratio and tests have been conducted how on the basis of the new mathematical model a product with good tensile properties (tensile strength, tensile strength at break, tensile modulus, tensile strain at break) can be manufactured. However, in parameter selection as well, the layer thickness and the manufacturing strategy also play a role, and they may shorten the time and reduce the cost necessary to manufacture a new product from the initial concept to production. The paper also provides a proposal of processing parameters (laser beam speed, laser power and energy density) depending on the manufacturing strategy and layer thickness.","author":[{"dropping-particle":"","family":"Pilipović","given":"Ana","non-dropping-particle":"","parse-names":false,"suffix":""},{"dropping-particle":"","family":"Brajlih","given":"Tomaž","non-dropping-particle":"","parse-names":false,"suffix":""},{"dropping-particle":"","family":"Drstvenšek","given":"Igor","non-dropping-particle":"","parse-names":false,"suffix":""}],"container-title":"Polymers","id":"ITEM-1","issue":"11","issued":{"date-parts":[["2018"]]},"title":"Influence of processing parameters on tensile properties of SLS polymer product","type":"article-journal","volume":"10"},"uris":["http://www.mendeley.com/documents/?uuid=a18bcab9-5cdb-4c94-9100-40f79a27aca3"]}],"mendeley":{"formattedCitation":"[74]","plainTextFormattedCitation":"[74]","previouslyFormattedCitation":"[74]"},"properties":{"noteIndex":0},"schema":"https://github.com/citation-style-language/schema/raw/master/csl-citation.json"}</w:instrText>
      </w:r>
      <w:r w:rsidR="006141F9" w:rsidRPr="00FD58EB">
        <w:rPr>
          <w:color w:val="282828"/>
        </w:rPr>
        <w:fldChar w:fldCharType="separate"/>
      </w:r>
      <w:r w:rsidR="00711963" w:rsidRPr="00FD58EB">
        <w:rPr>
          <w:color w:val="282828"/>
        </w:rPr>
        <w:t>[74]</w:t>
      </w:r>
      <w:r w:rsidR="006141F9" w:rsidRPr="00FD58EB">
        <w:rPr>
          <w:color w:val="282828"/>
        </w:rPr>
        <w:fldChar w:fldCharType="end"/>
      </w:r>
      <w:r w:rsidR="00E8058A" w:rsidRPr="00FD58EB">
        <w:rPr>
          <w:color w:val="282828"/>
        </w:rPr>
        <w:t xml:space="preserve"> </w:t>
      </w:r>
      <w:r w:rsidRPr="00FD58EB">
        <w:rPr>
          <w:color w:val="282828"/>
        </w:rPr>
        <w:t>proposed a further refinement to</w:t>
      </w:r>
      <w:r w:rsidR="00471936" w:rsidRPr="00FD58EB">
        <w:rPr>
          <w:color w:val="282828"/>
        </w:rPr>
        <w:t xml:space="preserve"> take into account the hatch distance</w:t>
      </w:r>
      <w:r w:rsidR="008A64E1" w:rsidRPr="00FD58EB">
        <w:rPr>
          <w:color w:val="282828"/>
        </w:rPr>
        <w:t xml:space="preserve"> w</w:t>
      </w:r>
      <w:r w:rsidRPr="00FD58EB">
        <w:rPr>
          <w:color w:val="282828"/>
        </w:rPr>
        <w:t xml:space="preserve">ith the energy density (ED)  </w:t>
      </w:r>
      <w:r w:rsidR="008A64E1" w:rsidRPr="00FD58EB">
        <w:rPr>
          <w:color w:val="282828"/>
        </w:rPr>
        <w:fldChar w:fldCharType="begin"/>
      </w:r>
      <w:r w:rsidR="008A64E1" w:rsidRPr="00FD58EB">
        <w:rPr>
          <w:color w:val="282828"/>
        </w:rPr>
        <w:instrText xml:space="preserve"> REF _Ref170812701 \h </w:instrText>
      </w:r>
      <w:r w:rsidR="008A64E1" w:rsidRPr="00FD58EB">
        <w:rPr>
          <w:color w:val="282828"/>
        </w:rPr>
      </w:r>
      <w:r w:rsidR="008A64E1" w:rsidRPr="00FD58EB">
        <w:rPr>
          <w:color w:val="282828"/>
        </w:rPr>
        <w:fldChar w:fldCharType="separate"/>
      </w:r>
      <w:r w:rsidR="000859E2" w:rsidRPr="00FD58EB">
        <w:t xml:space="preserve">Equation </w:t>
      </w:r>
      <w:r w:rsidR="000859E2" w:rsidRPr="00FD58EB">
        <w:rPr>
          <w:cs/>
        </w:rPr>
        <w:t>‎</w:t>
      </w:r>
      <w:r w:rsidR="000859E2" w:rsidRPr="00FD58EB">
        <w:t>3.5</w:t>
      </w:r>
      <w:r w:rsidR="008A64E1" w:rsidRPr="00FD58EB">
        <w:rPr>
          <w:color w:val="282828"/>
        </w:rPr>
        <w:fldChar w:fldCharType="end"/>
      </w:r>
      <w:r w:rsidRPr="00FD58EB">
        <w:rPr>
          <w:color w:val="282828"/>
        </w:rPr>
        <w:t xml:space="preserve">, determined by </w:t>
      </w:r>
      <w:r w:rsidR="008A64E1" w:rsidRPr="00FD58EB">
        <w:rPr>
          <w:color w:val="282828"/>
        </w:rPr>
        <w:fldChar w:fldCharType="begin"/>
      </w:r>
      <w:r w:rsidR="008A64E1" w:rsidRPr="00FD58EB">
        <w:rPr>
          <w:color w:val="282828"/>
        </w:rPr>
        <w:instrText xml:space="preserve"> REF _Ref165646148 \h </w:instrText>
      </w:r>
      <w:r w:rsidR="008A64E1" w:rsidRPr="00FD58EB">
        <w:rPr>
          <w:color w:val="282828"/>
        </w:rPr>
      </w:r>
      <w:r w:rsidR="008A64E1" w:rsidRPr="00FD58EB">
        <w:rPr>
          <w:color w:val="282828"/>
        </w:rPr>
        <w:fldChar w:fldCharType="separate"/>
      </w:r>
      <w:r w:rsidR="000859E2" w:rsidRPr="00FD58EB">
        <w:t xml:space="preserve">Equation </w:t>
      </w:r>
      <w:r w:rsidR="000859E2" w:rsidRPr="00FD58EB">
        <w:rPr>
          <w:cs/>
        </w:rPr>
        <w:t>‎</w:t>
      </w:r>
      <w:r w:rsidR="000859E2" w:rsidRPr="00FD58EB">
        <w:t>3.7</w:t>
      </w:r>
      <w:r w:rsidR="008A64E1" w:rsidRPr="00FD58EB">
        <w:rPr>
          <w:color w:val="282828"/>
        </w:rPr>
        <w:fldChar w:fldCharType="end"/>
      </w:r>
      <w:r w:rsidRPr="00FD58EB">
        <w:rPr>
          <w:color w:val="282828"/>
        </w:rPr>
        <w:t xml:space="preserve">.   </w:t>
      </w:r>
    </w:p>
    <w:p w14:paraId="01A5794A" w14:textId="07599357" w:rsidR="00C65983" w:rsidRPr="00FD58EB" w:rsidRDefault="00C65983" w:rsidP="00C65983">
      <w:pPr>
        <w:jc w:val="center"/>
        <w:rPr>
          <w:rFonts w:ascii="Cambria Math" w:eastAsia="Cambria Math" w:hAnsi="Cambria Math" w:cs="Cambria Math"/>
          <w:color w:val="282828"/>
        </w:rPr>
      </w:pPr>
      <m:oMathPara>
        <m:oMath>
          <m:r>
            <w:rPr>
              <w:rFonts w:ascii="Cambria Math" w:eastAsia="Cambria Math" w:hAnsi="Cambria Math" w:cs="Cambria Math"/>
              <w:color w:val="282828"/>
            </w:rPr>
            <m:t>ED=</m:t>
          </m:r>
          <m:f>
            <m:fPr>
              <m:ctrlPr>
                <w:rPr>
                  <w:rFonts w:ascii="Cambria Math" w:eastAsia="Cambria Math" w:hAnsi="Cambria Math" w:cs="Cambria Math"/>
                  <w:color w:val="282828"/>
                </w:rPr>
              </m:ctrlPr>
            </m:fPr>
            <m:num>
              <m:r>
                <w:rPr>
                  <w:rFonts w:ascii="Cambria Math" w:eastAsia="Cambria Math" w:hAnsi="Cambria Math" w:cs="Cambria Math"/>
                  <w:color w:val="282828"/>
                </w:rPr>
                <m:t>P</m:t>
              </m:r>
            </m:num>
            <m:den>
              <m:r>
                <w:rPr>
                  <w:rFonts w:ascii="Cambria Math" w:eastAsia="Cambria Math" w:hAnsi="Cambria Math" w:cs="Cambria Math"/>
                  <w:color w:val="282828"/>
                </w:rPr>
                <m:t>h.v</m:t>
              </m:r>
            </m:den>
          </m:f>
          <m:r>
            <w:rPr>
              <w:rFonts w:ascii="Cambria Math" w:eastAsia="Cambria Math" w:hAnsi="Cambria Math" w:cs="Cambria Math"/>
              <w:color w:val="282828"/>
            </w:rPr>
            <m:t xml:space="preserve">  </m:t>
          </m:r>
          <m:f>
            <m:fPr>
              <m:ctrlPr>
                <w:rPr>
                  <w:rFonts w:ascii="Cambria Math" w:eastAsia="Cambria Math" w:hAnsi="Cambria Math" w:cs="Cambria Math"/>
                  <w:color w:val="282828"/>
                </w:rPr>
              </m:ctrlPr>
            </m:fPr>
            <m:num>
              <m:r>
                <w:rPr>
                  <w:rFonts w:ascii="Cambria Math" w:eastAsia="Cambria Math" w:hAnsi="Cambria Math" w:cs="Cambria Math"/>
                  <w:color w:val="282828"/>
                </w:rPr>
                <m:t>d</m:t>
              </m:r>
            </m:num>
            <m:den>
              <m:r>
                <w:rPr>
                  <w:rFonts w:ascii="Cambria Math" w:eastAsia="Cambria Math" w:hAnsi="Cambria Math" w:cs="Cambria Math"/>
                  <w:color w:val="282828"/>
                </w:rPr>
                <m:t>h</m:t>
              </m:r>
            </m:den>
          </m:f>
        </m:oMath>
      </m:oMathPara>
    </w:p>
    <w:p w14:paraId="442AC6DA" w14:textId="5DEB1945" w:rsidR="00C65983" w:rsidRPr="00FD58EB" w:rsidRDefault="00C65983" w:rsidP="00C65983">
      <w:pPr>
        <w:pStyle w:val="Caption"/>
        <w:jc w:val="right"/>
        <w:rPr>
          <w:rFonts w:ascii="Cambria Math" w:eastAsia="Cambria Math" w:hAnsi="Cambria Math" w:cs="Cambria Math"/>
          <w:noProof w:val="0"/>
          <w:color w:val="282828"/>
        </w:rPr>
      </w:pPr>
      <w:bookmarkStart w:id="145" w:name="_Ref165646148"/>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3</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7</w:t>
      </w:r>
      <w:r w:rsidR="00E04BF5" w:rsidRPr="00FD58EB">
        <w:rPr>
          <w:noProof w:val="0"/>
        </w:rPr>
        <w:fldChar w:fldCharType="end"/>
      </w:r>
      <w:bookmarkEnd w:id="145"/>
    </w:p>
    <w:p w14:paraId="0FD120A4" w14:textId="430F8978" w:rsidR="00C65983" w:rsidRPr="00FD58EB" w:rsidRDefault="00C65983" w:rsidP="00E8058A">
      <w:pPr>
        <w:spacing w:line="360" w:lineRule="auto"/>
        <w:rPr>
          <w:color w:val="282828"/>
        </w:rPr>
      </w:pPr>
      <w:bookmarkStart w:id="146" w:name="_heading=h.206ipza" w:colFirst="0" w:colLast="0"/>
      <w:bookmarkEnd w:id="146"/>
      <w:r w:rsidRPr="00FD58EB">
        <w:rPr>
          <w:color w:val="282828"/>
        </w:rPr>
        <w:t xml:space="preserve">The equation now accounts for the overlay ratio </w:t>
      </w:r>
      <w:r w:rsidR="00471936" w:rsidRPr="00FD58EB">
        <w:rPr>
          <w:color w:val="282828"/>
        </w:rPr>
        <w:t>x=d/h w</w:t>
      </w:r>
      <w:r w:rsidRPr="00FD58EB">
        <w:rPr>
          <w:color w:val="282828"/>
        </w:rPr>
        <w:t xml:space="preserve">here (ED) is the energy density, (d) laser beam diameter, (h) hatch distance, (v) laser scanning speed. </w:t>
      </w:r>
    </w:p>
    <w:p w14:paraId="7816811A" w14:textId="7783B294" w:rsidR="00905024" w:rsidRPr="00FD58EB" w:rsidRDefault="00C65983" w:rsidP="00E8058A">
      <w:pPr>
        <w:spacing w:line="360" w:lineRule="auto"/>
      </w:pPr>
      <w:r w:rsidRPr="00FD58EB">
        <w:rPr>
          <w:color w:val="282828"/>
        </w:rPr>
        <w:t>Pilipovi</w:t>
      </w:r>
      <w:r w:rsidR="00B326F9" w:rsidRPr="00FD58EB">
        <w:rPr>
          <w:color w:val="282828"/>
        </w:rPr>
        <w:t>ć</w:t>
      </w:r>
      <w:r w:rsidRPr="00FD58EB">
        <w:rPr>
          <w:color w:val="282828"/>
        </w:rPr>
        <w:t xml:space="preserve"> et al. </w:t>
      </w:r>
      <w:r w:rsidR="006141F9" w:rsidRPr="00FD58EB">
        <w:rPr>
          <w:color w:val="282828"/>
        </w:rPr>
        <w:fldChar w:fldCharType="begin" w:fldLock="1"/>
      </w:r>
      <w:r w:rsidR="009B518F" w:rsidRPr="00FD58EB">
        <w:rPr>
          <w:color w:val="282828"/>
        </w:rPr>
        <w:instrText>ADDIN CSL_CITATION {"citationItems":[{"id":"ITEM-1","itemData":{"DOI":"10.3390/polym10111208","ISSN":"20734360","abstract":"Polymer products manufactured by additive processes are today increasingly flooding the market. Given that they have broad application ranging from various consumer products to medicine and automotive industry, the products must satisfy certain mechanical properties. In the past studies of selective laser sintering (SLS) for polymer materials, the processing parameter of energy density has been confirmed which affects the tensile properties. Energy density depends on the laser beam speed, laser power and hatch distance; however, in this paper the existing mathematical model has been expanded by the overlay ratio and tests have been conducted how on the basis of the new mathematical model a product with good tensile properties (tensile strength, tensile strength at break, tensile modulus, tensile strain at break) can be manufactured. However, in parameter selection as well, the layer thickness and the manufacturing strategy also play a role, and they may shorten the time and reduce the cost necessary to manufacture a new product from the initial concept to production. The paper also provides a proposal of processing parameters (laser beam speed, laser power and energy density) depending on the manufacturing strategy and layer thickness.","author":[{"dropping-particle":"","family":"Pilipović","given":"Ana","non-dropping-particle":"","parse-names":false,"suffix":""},{"dropping-particle":"","family":"Brajlih","given":"Tomaž","non-dropping-particle":"","parse-names":false,"suffix":""},{"dropping-particle":"","family":"Drstvenšek","given":"Igor","non-dropping-particle":"","parse-names":false,"suffix":""}],"container-title":"Polymers","id":"ITEM-1","issue":"11","issued":{"date-parts":[["2018"]]},"title":"Influence of processing parameters on tensile properties of SLS polymer product","type":"article-journal","volume":"10"},"uris":["http://www.mendeley.com/documents/?uuid=a18bcab9-5cdb-4c94-9100-40f79a27aca3"]}],"mendeley":{"formattedCitation":"[74]","plainTextFormattedCitation":"[74]","previouslyFormattedCitation":"[74]"},"properties":{"noteIndex":0},"schema":"https://github.com/citation-style-language/schema/raw/master/csl-citation.json"}</w:instrText>
      </w:r>
      <w:r w:rsidR="006141F9" w:rsidRPr="00FD58EB">
        <w:rPr>
          <w:color w:val="282828"/>
        </w:rPr>
        <w:fldChar w:fldCharType="separate"/>
      </w:r>
      <w:r w:rsidR="00711963" w:rsidRPr="00FD58EB">
        <w:rPr>
          <w:color w:val="282828"/>
        </w:rPr>
        <w:t>[74]</w:t>
      </w:r>
      <w:r w:rsidR="006141F9" w:rsidRPr="00FD58EB">
        <w:rPr>
          <w:color w:val="282828"/>
        </w:rPr>
        <w:fldChar w:fldCharType="end"/>
      </w:r>
      <w:r w:rsidR="00B326F9" w:rsidRPr="00FD58EB">
        <w:rPr>
          <w:color w:val="282828"/>
        </w:rPr>
        <w:t xml:space="preserve"> concluded</w:t>
      </w:r>
      <w:r w:rsidR="006141F9" w:rsidRPr="00FD58EB">
        <w:rPr>
          <w:color w:val="282828"/>
        </w:rPr>
        <w:t xml:space="preserve"> </w:t>
      </w:r>
      <w:r w:rsidRPr="00FD58EB">
        <w:rPr>
          <w:color w:val="282828"/>
        </w:rPr>
        <w:t>that the highest tensile properties are achieved with the higher energy density, but the energy density should not exceed ED= 0.0667 J/mm</w:t>
      </w:r>
      <w:r w:rsidRPr="00FD58EB">
        <w:rPr>
          <w:color w:val="282828"/>
          <w:vertAlign w:val="superscript"/>
        </w:rPr>
        <w:t>2</w:t>
      </w:r>
      <w:r w:rsidRPr="00FD58EB">
        <w:rPr>
          <w:color w:val="282828"/>
        </w:rPr>
        <w:t xml:space="preserve"> since the result of overheating reduces the mechanical properties for PA 2200</w:t>
      </w:r>
      <w:r w:rsidRPr="00FD58EB">
        <w:t>.</w:t>
      </w:r>
      <w:r w:rsidR="00B326F9" w:rsidRPr="00FD58EB">
        <w:t xml:space="preserve"> </w:t>
      </w:r>
    </w:p>
    <w:p w14:paraId="70CA9D5F" w14:textId="6DCEAD21" w:rsidR="00C65983" w:rsidRPr="00FD58EB" w:rsidRDefault="00C65983" w:rsidP="00E8058A">
      <w:pPr>
        <w:spacing w:line="360" w:lineRule="auto"/>
      </w:pPr>
      <w:r w:rsidRPr="00FD58EB">
        <w:rPr>
          <w:color w:val="282828"/>
        </w:rPr>
        <w:t>A study</w:t>
      </w:r>
      <w:r w:rsidR="00905024" w:rsidRPr="00FD58EB">
        <w:rPr>
          <w:color w:val="282828"/>
        </w:rPr>
        <w:t xml:space="preserve"> by Ituarte et al. </w:t>
      </w:r>
      <w:r w:rsidR="00905024" w:rsidRPr="00FD58EB">
        <w:rPr>
          <w:color w:val="282828"/>
        </w:rPr>
        <w:fldChar w:fldCharType="begin" w:fldLock="1"/>
      </w:r>
      <w:r w:rsidR="00905024"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905024" w:rsidRPr="00FD58EB">
        <w:rPr>
          <w:color w:val="282828"/>
        </w:rPr>
        <w:fldChar w:fldCharType="separate"/>
      </w:r>
      <w:r w:rsidR="00905024" w:rsidRPr="00FD58EB">
        <w:rPr>
          <w:color w:val="282828"/>
        </w:rPr>
        <w:t>[23]</w:t>
      </w:r>
      <w:r w:rsidR="00905024" w:rsidRPr="00FD58EB">
        <w:rPr>
          <w:color w:val="282828"/>
        </w:rPr>
        <w:fldChar w:fldCharType="end"/>
      </w:r>
      <w:r w:rsidRPr="00FD58EB">
        <w:rPr>
          <w:color w:val="282828"/>
        </w:rPr>
        <w:t xml:space="preserve"> </w:t>
      </w:r>
      <w:r w:rsidR="00905024" w:rsidRPr="00FD58EB">
        <w:rPr>
          <w:color w:val="282828"/>
        </w:rPr>
        <w:t>show</w:t>
      </w:r>
      <w:r w:rsidR="001A27C2" w:rsidRPr="00FD58EB">
        <w:rPr>
          <w:color w:val="282828"/>
        </w:rPr>
        <w:t>s</w:t>
      </w:r>
      <w:r w:rsidRPr="00FD58EB">
        <w:rPr>
          <w:color w:val="282828"/>
        </w:rPr>
        <w:t xml:space="preserve"> two of the most influential process parameters, </w:t>
      </w:r>
      <w:r w:rsidR="00905024" w:rsidRPr="00FD58EB">
        <w:rPr>
          <w:color w:val="282828"/>
        </w:rPr>
        <w:t>l</w:t>
      </w:r>
      <w:r w:rsidRPr="00FD58EB">
        <w:rPr>
          <w:color w:val="282828"/>
        </w:rPr>
        <w:t xml:space="preserve">aser power and laser scanning speed, were altered at discrete intervals, while the other parameters were set as constant, as shown in </w:t>
      </w:r>
      <w:r w:rsidRPr="00FD58EB">
        <w:rPr>
          <w:color w:val="282828"/>
        </w:rPr>
        <w:fldChar w:fldCharType="begin"/>
      </w:r>
      <w:r w:rsidRPr="00FD58EB">
        <w:rPr>
          <w:color w:val="282828"/>
        </w:rPr>
        <w:instrText xml:space="preserve"> REF _Ref153180475 \h </w:instrText>
      </w:r>
      <w:r w:rsidR="00E8058A" w:rsidRPr="00FD58EB">
        <w:rPr>
          <w:color w:val="282828"/>
        </w:rPr>
        <w:instrText xml:space="preserve"> \* MERGEFORMAT </w:instrText>
      </w:r>
      <w:r w:rsidRPr="00FD58EB">
        <w:rPr>
          <w:color w:val="282828"/>
        </w:rPr>
      </w:r>
      <w:r w:rsidRPr="00FD58EB">
        <w:rPr>
          <w:color w:val="282828"/>
        </w:rPr>
        <w:fldChar w:fldCharType="separate"/>
      </w:r>
      <w:r w:rsidR="000859E2" w:rsidRPr="00FD58EB">
        <w:t xml:space="preserve">Table </w:t>
      </w:r>
      <w:r w:rsidR="000859E2" w:rsidRPr="00FD58EB">
        <w:rPr>
          <w:cs/>
        </w:rPr>
        <w:t>‎</w:t>
      </w:r>
      <w:r w:rsidR="000859E2" w:rsidRPr="00FD58EB">
        <w:t>3.3</w:t>
      </w:r>
      <w:r w:rsidRPr="00FD58EB">
        <w:rPr>
          <w:color w:val="282828"/>
        </w:rPr>
        <w:fldChar w:fldCharType="end"/>
      </w:r>
      <w:r w:rsidRPr="00FD58EB">
        <w:rPr>
          <w:color w:val="282828"/>
        </w:rPr>
        <w:t>. This study’s test material was a mechanically mixed Coathylene® sint polypropylene (PP) (Axalta Polymer Powders, Bulle, Switzerland) and fumed nano-silica (SiO</w:t>
      </w:r>
      <w:r w:rsidRPr="00FD58EB">
        <w:rPr>
          <w:color w:val="282828"/>
          <w:vertAlign w:val="subscript"/>
        </w:rPr>
        <w:t>2</w:t>
      </w:r>
      <w:r w:rsidRPr="00FD58EB">
        <w:rPr>
          <w:color w:val="282828"/>
        </w:rPr>
        <w:t>) composite</w:t>
      </w:r>
      <w:r w:rsidR="00BA501B" w:rsidRPr="00FD58EB">
        <w:rPr>
          <w:color w:val="282828"/>
        </w:rPr>
        <w:t>.</w:t>
      </w:r>
      <w:r w:rsidRPr="00FD58EB">
        <w:rPr>
          <w:color w:val="282828"/>
        </w:rPr>
        <w:t xml:space="preserve"> </w:t>
      </w:r>
      <w:r w:rsidRPr="00FD58EB">
        <w:rPr>
          <w:color w:val="282828"/>
        </w:rPr>
        <w:fldChar w:fldCharType="begin" w:fldLock="1"/>
      </w:r>
      <w:r w:rsidR="00A77034"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color w:val="282828"/>
        </w:rPr>
        <w:fldChar w:fldCharType="separate"/>
      </w:r>
      <w:r w:rsidR="00C114F4" w:rsidRPr="00FD58EB">
        <w:rPr>
          <w:color w:val="282828"/>
        </w:rPr>
        <w:t>[23]</w:t>
      </w:r>
      <w:r w:rsidRPr="00FD58EB">
        <w:rPr>
          <w:color w:val="282828"/>
        </w:rPr>
        <w:fldChar w:fldCharType="end"/>
      </w:r>
    </w:p>
    <w:p w14:paraId="28043741" w14:textId="61108AA3" w:rsidR="00C65983" w:rsidRPr="00FD58EB" w:rsidRDefault="00C65983" w:rsidP="00C65983">
      <w:pPr>
        <w:pStyle w:val="Caption"/>
        <w:jc w:val="left"/>
        <w:rPr>
          <w:i w:val="0"/>
          <w:noProof w:val="0"/>
          <w:color w:val="000000"/>
        </w:rPr>
      </w:pPr>
      <w:bookmarkStart w:id="147" w:name="_heading=h.19c6y18" w:colFirst="0" w:colLast="0"/>
      <w:bookmarkStart w:id="148" w:name="_Ref153180475"/>
      <w:bookmarkStart w:id="149" w:name="_Toc174739547"/>
      <w:bookmarkEnd w:id="147"/>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3</w:t>
      </w:r>
      <w:r w:rsidR="00522C6E" w:rsidRPr="00FD58EB">
        <w:rPr>
          <w:noProof w:val="0"/>
        </w:rPr>
        <w:fldChar w:fldCharType="end"/>
      </w:r>
      <w:bookmarkEnd w:id="148"/>
      <w:r w:rsidRPr="00FD58EB">
        <w:rPr>
          <w:noProof w:val="0"/>
        </w:rPr>
        <w:t xml:space="preserve"> </w:t>
      </w:r>
      <w:r w:rsidRPr="00FD58EB">
        <w:rPr>
          <w:noProof w:val="0"/>
          <w:color w:val="282828"/>
        </w:rPr>
        <w:t xml:space="preserve">Factors and levels for full factorial of DOE for PP. Ituarte et al. </w:t>
      </w:r>
      <w:r w:rsidRPr="00FD58EB">
        <w:rPr>
          <w:noProof w:val="0"/>
          <w:color w:val="282828"/>
        </w:rPr>
        <w:fldChar w:fldCharType="begin" w:fldLock="1"/>
      </w:r>
      <w:r w:rsidR="00A77034" w:rsidRPr="00FD58EB">
        <w:rPr>
          <w:noProof w:val="0"/>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noProof w:val="0"/>
          <w:color w:val="282828"/>
        </w:rPr>
        <w:fldChar w:fldCharType="separate"/>
      </w:r>
      <w:r w:rsidR="00C114F4" w:rsidRPr="00FD58EB">
        <w:rPr>
          <w:i w:val="0"/>
          <w:noProof w:val="0"/>
          <w:color w:val="282828"/>
        </w:rPr>
        <w:t>[23]</w:t>
      </w:r>
      <w:bookmarkEnd w:id="149"/>
      <w:r w:rsidRPr="00FD58EB">
        <w:rPr>
          <w:noProof w:val="0"/>
          <w:color w:val="282828"/>
        </w:rPr>
        <w:fldChar w:fldCharType="end"/>
      </w:r>
    </w:p>
    <w:p w14:paraId="44C88843" w14:textId="46E50FAE" w:rsidR="00C65983" w:rsidRPr="00FD58EB" w:rsidRDefault="00C65983" w:rsidP="00E8058A">
      <w:pPr>
        <w:spacing w:line="360" w:lineRule="auto"/>
        <w:jc w:val="center"/>
        <w:rPr>
          <w:color w:val="282828"/>
        </w:rPr>
      </w:pPr>
      <w:r w:rsidRPr="00FD58EB">
        <w:rPr>
          <w:noProof/>
        </w:rPr>
        <w:drawing>
          <wp:inline distT="0" distB="0" distL="0" distR="0" wp14:anchorId="3AB403F1" wp14:editId="00699AD5">
            <wp:extent cx="4849966" cy="2258563"/>
            <wp:effectExtent l="0" t="0" r="0" b="0"/>
            <wp:docPr id="1338122590" name="image96.png" descr="A white shee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90" name="image96.png" descr="A white sheet with black text&#10;&#10;Description automatically generated"/>
                    <pic:cNvPicPr preferRelativeResize="0"/>
                  </pic:nvPicPr>
                  <pic:blipFill>
                    <a:blip r:embed="rId44"/>
                    <a:srcRect/>
                    <a:stretch>
                      <a:fillRect/>
                    </a:stretch>
                  </pic:blipFill>
                  <pic:spPr>
                    <a:xfrm>
                      <a:off x="0" y="0"/>
                      <a:ext cx="4849966" cy="2258563"/>
                    </a:xfrm>
                    <a:prstGeom prst="rect">
                      <a:avLst/>
                    </a:prstGeom>
                    <a:ln/>
                  </pic:spPr>
                </pic:pic>
              </a:graphicData>
            </a:graphic>
          </wp:inline>
        </w:drawing>
      </w:r>
    </w:p>
    <w:p w14:paraId="5C204F66" w14:textId="67ED43D3" w:rsidR="00C65983" w:rsidRPr="00FD58EB" w:rsidRDefault="002D4735" w:rsidP="002D4735">
      <w:pPr>
        <w:spacing w:line="360" w:lineRule="auto"/>
        <w:rPr>
          <w:color w:val="282828"/>
        </w:rPr>
      </w:pPr>
      <w:bookmarkStart w:id="150" w:name="_heading=h.3tbugp1" w:colFirst="0" w:colLast="0"/>
      <w:bookmarkEnd w:id="150"/>
      <w:r w:rsidRPr="00FD58EB">
        <w:rPr>
          <w:color w:val="282828"/>
        </w:rPr>
        <w:t>Trial and error led to the establishment of an initial process window. In this investigation, the top and lower limits of Ev were 0.100 J/mm</w:t>
      </w:r>
      <w:r w:rsidRPr="00FD58EB">
        <w:rPr>
          <w:color w:val="282828"/>
          <w:vertAlign w:val="superscript"/>
        </w:rPr>
        <w:t>3</w:t>
      </w:r>
      <w:r w:rsidRPr="00FD58EB">
        <w:rPr>
          <w:color w:val="282828"/>
        </w:rPr>
        <w:t xml:space="preserve"> and 0.150 J/mm</w:t>
      </w:r>
      <w:r w:rsidRPr="00FD58EB">
        <w:rPr>
          <w:color w:val="282828"/>
          <w:vertAlign w:val="superscript"/>
        </w:rPr>
        <w:t>3</w:t>
      </w:r>
      <w:r w:rsidRPr="00FD58EB">
        <w:rPr>
          <w:color w:val="282828"/>
        </w:rPr>
        <w:t xml:space="preserve">, respectively. It was found that geometric distortion, warping, and curling were caused by high Ev values. Higher energy levels also resulted in build failure because the re-coating blade came into touch with the curled sintered layers. Low Ev values, on the other hand, indicated </w:t>
      </w:r>
      <w:r w:rsidR="00CE0CA2">
        <w:rPr>
          <w:color w:val="282828"/>
        </w:rPr>
        <w:t>low</w:t>
      </w:r>
      <w:r w:rsidRPr="00FD58EB">
        <w:rPr>
          <w:color w:val="282828"/>
        </w:rPr>
        <w:t xml:space="preserve"> fusion between layers, resulting in weak specimens. </w:t>
      </w:r>
      <w:r w:rsidRPr="00FD58EB">
        <w:rPr>
          <w:color w:val="282828"/>
        </w:rPr>
        <w:fldChar w:fldCharType="begin" w:fldLock="1"/>
      </w:r>
      <w:r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color w:val="282828"/>
        </w:rPr>
        <w:fldChar w:fldCharType="separate"/>
      </w:r>
      <w:r w:rsidRPr="00FD58EB">
        <w:rPr>
          <w:color w:val="282828"/>
        </w:rPr>
        <w:t>[23]</w:t>
      </w:r>
      <w:r w:rsidRPr="00FD58EB">
        <w:rPr>
          <w:color w:val="282828"/>
        </w:rPr>
        <w:fldChar w:fldCharType="end"/>
      </w:r>
    </w:p>
    <w:p w14:paraId="5E92ECD2" w14:textId="24AE32F2" w:rsidR="00C65983" w:rsidRPr="00FD58EB" w:rsidRDefault="00C65983" w:rsidP="00C65983">
      <w:pPr>
        <w:keepNext/>
        <w:spacing w:line="360" w:lineRule="auto"/>
        <w:jc w:val="center"/>
      </w:pPr>
      <w:r w:rsidRPr="00FD58EB">
        <w:rPr>
          <w:noProof/>
        </w:rPr>
        <w:drawing>
          <wp:inline distT="0" distB="0" distL="0" distR="0" wp14:anchorId="78EF3D16" wp14:editId="6E657D98">
            <wp:extent cx="3104624" cy="1427487"/>
            <wp:effectExtent l="0" t="0" r="0" b="0"/>
            <wp:docPr id="1338122591" name="image100.png" descr="A comparison of a graph&#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38122591" name="image100.png" descr="A comparison of a graph&#10;&#10;Description automatically generated with medium confidence"/>
                    <pic:cNvPicPr preferRelativeResize="0"/>
                  </pic:nvPicPr>
                  <pic:blipFill>
                    <a:blip r:embed="rId45"/>
                    <a:srcRect/>
                    <a:stretch>
                      <a:fillRect/>
                    </a:stretch>
                  </pic:blipFill>
                  <pic:spPr>
                    <a:xfrm>
                      <a:off x="0" y="0"/>
                      <a:ext cx="3104624" cy="1427487"/>
                    </a:xfrm>
                    <a:prstGeom prst="rect">
                      <a:avLst/>
                    </a:prstGeom>
                    <a:ln/>
                  </pic:spPr>
                </pic:pic>
              </a:graphicData>
            </a:graphic>
          </wp:inline>
        </w:drawing>
      </w:r>
    </w:p>
    <w:p w14:paraId="45941C4A" w14:textId="10D4F40C" w:rsidR="00C65983" w:rsidRPr="00FD58EB" w:rsidRDefault="003059D7" w:rsidP="003059D7">
      <w:pPr>
        <w:pStyle w:val="Caption"/>
        <w:rPr>
          <w:i w:val="0"/>
          <w:noProof w:val="0"/>
          <w:color w:val="282828"/>
        </w:rPr>
      </w:pPr>
      <w:bookmarkStart w:id="151" w:name="_heading=h.28h4qwu" w:colFirst="0" w:colLast="0"/>
      <w:bookmarkStart w:id="152" w:name="_Toc171357019"/>
      <w:bookmarkStart w:id="153" w:name="_Toc186263341"/>
      <w:bookmarkEnd w:id="15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16</w:t>
      </w:r>
      <w:r w:rsidR="00BF7195" w:rsidRPr="00FD58EB">
        <w:rPr>
          <w:noProof w:val="0"/>
        </w:rPr>
        <w:fldChar w:fldCharType="end"/>
      </w:r>
      <w:r w:rsidRPr="00FD58EB">
        <w:rPr>
          <w:noProof w:val="0"/>
        </w:rPr>
        <w:t xml:space="preserve"> </w:t>
      </w:r>
      <w:r w:rsidR="00C65983" w:rsidRPr="00FD58EB">
        <w:rPr>
          <w:noProof w:val="0"/>
          <w:color w:val="282828"/>
        </w:rPr>
        <w:t xml:space="preserve">Variation of (a) tensile strength and (b) elongation-at-break as a function of laser power and scanning speed. Ituarte et al. </w:t>
      </w:r>
      <w:r w:rsidR="00C65983" w:rsidRPr="00FD58EB">
        <w:rPr>
          <w:i w:val="0"/>
          <w:noProof w:val="0"/>
          <w:color w:val="282828"/>
        </w:rPr>
        <w:fldChar w:fldCharType="begin" w:fldLock="1"/>
      </w:r>
      <w:r w:rsidR="00A77034" w:rsidRPr="00FD58EB">
        <w:rPr>
          <w:noProof w:val="0"/>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C65983" w:rsidRPr="00FD58EB">
        <w:rPr>
          <w:i w:val="0"/>
          <w:noProof w:val="0"/>
          <w:color w:val="282828"/>
        </w:rPr>
        <w:fldChar w:fldCharType="separate"/>
      </w:r>
      <w:r w:rsidR="00C114F4" w:rsidRPr="00FD58EB">
        <w:rPr>
          <w:i w:val="0"/>
          <w:noProof w:val="0"/>
          <w:color w:val="282828"/>
        </w:rPr>
        <w:t>[23]</w:t>
      </w:r>
      <w:bookmarkEnd w:id="152"/>
      <w:bookmarkEnd w:id="153"/>
      <w:r w:rsidR="00C65983" w:rsidRPr="00FD58EB">
        <w:rPr>
          <w:i w:val="0"/>
          <w:noProof w:val="0"/>
          <w:color w:val="282828"/>
        </w:rPr>
        <w:fldChar w:fldCharType="end"/>
      </w:r>
    </w:p>
    <w:p w14:paraId="5E0E2137" w14:textId="2D4AFB06" w:rsidR="00C65983" w:rsidRPr="00FD58EB" w:rsidRDefault="00C65983" w:rsidP="00C65983">
      <w:pPr>
        <w:pBdr>
          <w:top w:val="nil"/>
          <w:left w:val="nil"/>
          <w:bottom w:val="nil"/>
          <w:right w:val="nil"/>
          <w:between w:val="nil"/>
        </w:pBdr>
        <w:spacing w:before="0" w:after="200" w:line="240" w:lineRule="auto"/>
        <w:jc w:val="center"/>
        <w:rPr>
          <w:i/>
          <w:color w:val="282828"/>
          <w:sz w:val="18"/>
          <w:szCs w:val="18"/>
        </w:rPr>
      </w:pPr>
      <w:r w:rsidRPr="00FD58EB">
        <w:rPr>
          <w:i/>
          <w:noProof/>
          <w:color w:val="000000"/>
          <w:sz w:val="18"/>
          <w:szCs w:val="18"/>
        </w:rPr>
        <w:drawing>
          <wp:inline distT="0" distB="0" distL="0" distR="0" wp14:anchorId="712ADC4A" wp14:editId="46903478">
            <wp:extent cx="2271285" cy="3096089"/>
            <wp:effectExtent l="0" t="0" r="0" b="0"/>
            <wp:docPr id="1338122592" name="image102.png" descr="A close-up of a grey square&#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92" name="image102.png" descr="A close-up of a grey square&#10;&#10;Description automatically generated"/>
                    <pic:cNvPicPr preferRelativeResize="0"/>
                  </pic:nvPicPr>
                  <pic:blipFill>
                    <a:blip r:embed="rId46"/>
                    <a:srcRect l="2511" t="2669" r="3613"/>
                    <a:stretch>
                      <a:fillRect/>
                    </a:stretch>
                  </pic:blipFill>
                  <pic:spPr>
                    <a:xfrm rot="5400000">
                      <a:off x="0" y="0"/>
                      <a:ext cx="2271285" cy="3096089"/>
                    </a:xfrm>
                    <a:prstGeom prst="rect">
                      <a:avLst/>
                    </a:prstGeom>
                    <a:ln/>
                  </pic:spPr>
                </pic:pic>
              </a:graphicData>
            </a:graphic>
          </wp:inline>
        </w:drawing>
      </w:r>
    </w:p>
    <w:p w14:paraId="5F1D2F1E" w14:textId="22C4FB50" w:rsidR="00C65983" w:rsidRPr="00FD58EB" w:rsidRDefault="003059D7" w:rsidP="003059D7">
      <w:pPr>
        <w:pStyle w:val="Caption"/>
        <w:rPr>
          <w:noProof w:val="0"/>
        </w:rPr>
      </w:pPr>
      <w:bookmarkStart w:id="154" w:name="_heading=h.nmf14n" w:colFirst="0" w:colLast="0"/>
      <w:bookmarkStart w:id="155" w:name="_Ref173409162"/>
      <w:bookmarkStart w:id="156" w:name="_Toc171357020"/>
      <w:bookmarkStart w:id="157" w:name="_Toc186263342"/>
      <w:bookmarkEnd w:id="15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17</w:t>
      </w:r>
      <w:r w:rsidR="00BF7195" w:rsidRPr="00FD58EB">
        <w:rPr>
          <w:noProof w:val="0"/>
        </w:rPr>
        <w:fldChar w:fldCharType="end"/>
      </w:r>
      <w:bookmarkEnd w:id="155"/>
      <w:r w:rsidRPr="00FD58EB">
        <w:rPr>
          <w:noProof w:val="0"/>
        </w:rPr>
        <w:t xml:space="preserve"> </w:t>
      </w:r>
      <w:r w:rsidR="00C65983" w:rsidRPr="00FD58EB">
        <w:rPr>
          <w:noProof w:val="0"/>
          <w:color w:val="282828"/>
        </w:rPr>
        <w:t>Representative slices from each of the sample batches. The slices display the interlayer connection and the side view of the samples. The sample slices are organized as follows: top row: 2000 mm/s scanning speed; middle row: 2250 mm/s scanning speed; bottom row: 2500 mm/s scanning speed; left column: 15 W laser power; middle column: 16.5 W laser power; right column: 18 W laser power. Ituarte et al.</w:t>
      </w:r>
      <w:r w:rsidR="00905024" w:rsidRPr="00FD58EB">
        <w:rPr>
          <w:noProof w:val="0"/>
          <w:color w:val="282828"/>
        </w:rPr>
        <w:t xml:space="preserve"> </w:t>
      </w:r>
      <w:r w:rsidR="00C65983" w:rsidRPr="00FD58EB">
        <w:rPr>
          <w:i w:val="0"/>
          <w:noProof w:val="0"/>
          <w:color w:val="282828"/>
        </w:rPr>
        <w:fldChar w:fldCharType="begin" w:fldLock="1"/>
      </w:r>
      <w:r w:rsidR="00A77034" w:rsidRPr="00FD58EB">
        <w:rPr>
          <w:noProof w:val="0"/>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C65983" w:rsidRPr="00FD58EB">
        <w:rPr>
          <w:i w:val="0"/>
          <w:noProof w:val="0"/>
          <w:color w:val="282828"/>
        </w:rPr>
        <w:fldChar w:fldCharType="separate"/>
      </w:r>
      <w:r w:rsidR="00C114F4" w:rsidRPr="00FD58EB">
        <w:rPr>
          <w:i w:val="0"/>
          <w:noProof w:val="0"/>
          <w:color w:val="282828"/>
        </w:rPr>
        <w:t>[23]</w:t>
      </w:r>
      <w:bookmarkEnd w:id="156"/>
      <w:bookmarkEnd w:id="157"/>
      <w:r w:rsidR="00C65983" w:rsidRPr="00FD58EB">
        <w:rPr>
          <w:i w:val="0"/>
          <w:noProof w:val="0"/>
          <w:color w:val="282828"/>
        </w:rPr>
        <w:fldChar w:fldCharType="end"/>
      </w:r>
    </w:p>
    <w:p w14:paraId="254BBE8F" w14:textId="34BA3380" w:rsidR="00BB08A8" w:rsidRPr="00FD58EB" w:rsidRDefault="00BB08A8" w:rsidP="00E852F8">
      <w:pPr>
        <w:spacing w:line="360" w:lineRule="auto"/>
      </w:pPr>
      <w:bookmarkStart w:id="158" w:name="_Toc171357021"/>
      <w:bookmarkStart w:id="159" w:name="_Toc171357167"/>
      <w:r w:rsidRPr="00FD58EB">
        <w:t xml:space="preserve">Moreover, the study revealed that increasing energy density resulted in higher tensile strength at the cost of decreasing the elongation-at-break. Simultaneously, </w:t>
      </w:r>
      <w:r w:rsidR="00905024" w:rsidRPr="00FD58EB">
        <w:fldChar w:fldCharType="begin"/>
      </w:r>
      <w:r w:rsidR="00905024" w:rsidRPr="00FD58EB">
        <w:instrText xml:space="preserve"> REF _Ref173409162 \h </w:instrText>
      </w:r>
      <w:r w:rsidR="00E852F8" w:rsidRPr="00FD58EB">
        <w:instrText xml:space="preserve"> \* MERGEFORMAT </w:instrText>
      </w:r>
      <w:r w:rsidR="00905024" w:rsidRPr="00FD58EB">
        <w:fldChar w:fldCharType="separate"/>
      </w:r>
      <w:r w:rsidR="000859E2" w:rsidRPr="00FD58EB">
        <w:t xml:space="preserve">Figure </w:t>
      </w:r>
      <w:r w:rsidR="000859E2" w:rsidRPr="00FD58EB">
        <w:rPr>
          <w:cs/>
        </w:rPr>
        <w:t>‎</w:t>
      </w:r>
      <w:r w:rsidR="000859E2" w:rsidRPr="00FD58EB">
        <w:t>3.17</w:t>
      </w:r>
      <w:r w:rsidR="00905024" w:rsidRPr="00FD58EB">
        <w:fldChar w:fldCharType="end"/>
      </w:r>
      <w:r w:rsidR="00905024" w:rsidRPr="00FD58EB">
        <w:t xml:space="preserve"> </w:t>
      </w:r>
      <w:r w:rsidRPr="00FD58EB">
        <w:t xml:space="preserve">shows porosity is also reduced at higher energy densities. Based on the results, a narrow window of 0.122 </w:t>
      </w:r>
      <w:r w:rsidRPr="00FD58EB">
        <w:rPr>
          <w:rFonts w:ascii="Noto Sans Symbols" w:eastAsia="Noto Sans Symbols" w:hAnsi="Noto Sans Symbols" w:cs="Noto Sans Symbols"/>
        </w:rPr>
        <w:t xml:space="preserve">≤ </w:t>
      </w:r>
      <w:r w:rsidRPr="00FD58EB">
        <w:t>E</w:t>
      </w:r>
      <w:r w:rsidRPr="00FD58EB">
        <w:rPr>
          <w:vertAlign w:val="subscript"/>
        </w:rPr>
        <w:t xml:space="preserve">v </w:t>
      </w:r>
      <w:r w:rsidRPr="00FD58EB">
        <w:rPr>
          <w:rFonts w:ascii="Noto Sans Symbols" w:eastAsia="Noto Sans Symbols" w:hAnsi="Noto Sans Symbols" w:cs="Noto Sans Symbols"/>
        </w:rPr>
        <w:t xml:space="preserve">≤ </w:t>
      </w:r>
      <w:r w:rsidRPr="00FD58EB">
        <w:t>0.138 J/mm</w:t>
      </w:r>
      <w:r w:rsidRPr="00FD58EB">
        <w:rPr>
          <w:vertAlign w:val="superscript"/>
        </w:rPr>
        <w:t>3</w:t>
      </w:r>
      <w:r w:rsidRPr="00FD58EB">
        <w:t xml:space="preserve"> led to maximum tensile strength as well as increased elongation-at-break. In this regard, a P = 16.5 W and 2000 </w:t>
      </w:r>
      <w:r w:rsidRPr="00FD58EB">
        <w:rPr>
          <w:rFonts w:ascii="Noto Sans Symbols" w:eastAsia="Noto Sans Symbols" w:hAnsi="Noto Sans Symbols" w:cs="Noto Sans Symbols"/>
        </w:rPr>
        <w:t>≤</w:t>
      </w:r>
      <w:r w:rsidRPr="00FD58EB">
        <w:t xml:space="preserve"> V </w:t>
      </w:r>
      <w:r w:rsidRPr="00FD58EB">
        <w:rPr>
          <w:rFonts w:ascii="Noto Sans Symbols" w:eastAsia="Noto Sans Symbols" w:hAnsi="Noto Sans Symbols" w:cs="Noto Sans Symbols"/>
        </w:rPr>
        <w:t xml:space="preserve">≤ </w:t>
      </w:r>
      <w:r w:rsidRPr="00FD58EB">
        <w:t>2250 mm/s led to the best results, as show</w:t>
      </w:r>
      <w:r w:rsidR="001A27C2" w:rsidRPr="00FD58EB">
        <w:t>n</w:t>
      </w:r>
      <w:r w:rsidR="00905024" w:rsidRPr="00FD58EB">
        <w:t xml:space="preserve"> in </w:t>
      </w:r>
      <w:r w:rsidR="00905024" w:rsidRPr="00FD58EB">
        <w:fldChar w:fldCharType="begin"/>
      </w:r>
      <w:r w:rsidR="00905024" w:rsidRPr="00FD58EB">
        <w:instrText xml:space="preserve"> REF _Ref173409162 \h </w:instrText>
      </w:r>
      <w:r w:rsidR="00E852F8" w:rsidRPr="00FD58EB">
        <w:instrText xml:space="preserve"> \* MERGEFORMAT </w:instrText>
      </w:r>
      <w:r w:rsidR="00905024" w:rsidRPr="00FD58EB">
        <w:fldChar w:fldCharType="separate"/>
      </w:r>
      <w:r w:rsidR="000859E2" w:rsidRPr="00FD58EB">
        <w:t xml:space="preserve">Figure </w:t>
      </w:r>
      <w:r w:rsidR="000859E2" w:rsidRPr="00FD58EB">
        <w:rPr>
          <w:cs/>
        </w:rPr>
        <w:t>‎</w:t>
      </w:r>
      <w:r w:rsidR="000859E2" w:rsidRPr="00FD58EB">
        <w:t>3.17</w:t>
      </w:r>
      <w:r w:rsidR="00905024" w:rsidRPr="00FD58EB">
        <w:fldChar w:fldCharType="end"/>
      </w:r>
      <w:r w:rsidR="00905024" w:rsidRPr="00FD58EB">
        <w:t xml:space="preserve"> </w:t>
      </w:r>
      <w:r w:rsidRPr="00FD58EB">
        <w:fldChar w:fldCharType="begin" w:fldLock="1"/>
      </w:r>
      <w:r w:rsidRPr="00FD58EB">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fldChar w:fldCharType="separate"/>
      </w:r>
      <w:r w:rsidRPr="00FD58EB">
        <w:t>[23]</w:t>
      </w:r>
      <w:r w:rsidRPr="00FD58EB">
        <w:fldChar w:fldCharType="end"/>
      </w:r>
      <w:r w:rsidR="001A27C2" w:rsidRPr="00FD58EB">
        <w:t>.</w:t>
      </w:r>
      <w:r w:rsidRPr="00FD58EB">
        <w:t xml:space="preserve"> Commercial LS machines using PA12 reach 211 mm/s scanning speed. However, PP has a similar melting range </w:t>
      </w:r>
      <w:r w:rsidR="00E852F8" w:rsidRPr="00FD58EB">
        <w:t>to</w:t>
      </w:r>
      <w:r w:rsidRPr="00FD58EB">
        <w:t xml:space="preserve"> PA 12. The study suggests that PP had performance limitations with strengths in the region of 17</w:t>
      </w:r>
      <w:r w:rsidR="00E852F8" w:rsidRPr="00FD58EB">
        <w:t xml:space="preserve"> to </w:t>
      </w:r>
      <w:r w:rsidRPr="00FD58EB">
        <w:t xml:space="preserve">22 MPa, even at scanning speeds of 2 to 2.5 m/s. </w:t>
      </w:r>
    </w:p>
    <w:p w14:paraId="65DA30DD" w14:textId="532AC3BE" w:rsidR="00BB08A8" w:rsidRPr="00FD58EB" w:rsidRDefault="00BB08A8" w:rsidP="00E852F8">
      <w:pPr>
        <w:spacing w:line="360" w:lineRule="auto"/>
        <w:rPr>
          <w:color w:val="333333"/>
          <w:sz w:val="23"/>
          <w:szCs w:val="23"/>
        </w:rPr>
      </w:pPr>
      <w:r w:rsidRPr="00FD58EB">
        <w:t xml:space="preserve">Moreover, the laser mechanism has an impact on the final build quality. There are two types of laser lenses found in the LS machines. The </w:t>
      </w:r>
      <w:r w:rsidR="00E852F8" w:rsidRPr="00FD58EB">
        <w:t>plano</w:t>
      </w:r>
      <w:r w:rsidRPr="00FD58EB">
        <w:t>-</w:t>
      </w:r>
      <w:r w:rsidR="00E852F8" w:rsidRPr="00FD58EB">
        <w:t>c</w:t>
      </w:r>
      <w:r w:rsidRPr="00FD58EB">
        <w:t xml:space="preserve">onvex lens only accurately </w:t>
      </w:r>
      <w:r w:rsidR="00E852F8" w:rsidRPr="00FD58EB">
        <w:t xml:space="preserve">sinters </w:t>
      </w:r>
      <w:r w:rsidRPr="00FD58EB">
        <w:t xml:space="preserve">50% of the build surface due to the shift of the focal point, as shown in </w:t>
      </w:r>
      <w:r w:rsidRPr="00FD58EB">
        <w:fldChar w:fldCharType="begin"/>
      </w:r>
      <w:r w:rsidRPr="00FD58EB">
        <w:instrText xml:space="preserve"> REF _Ref153196617 \h  \* MERGEFORMAT </w:instrText>
      </w:r>
      <w:r w:rsidRPr="00FD58EB">
        <w:fldChar w:fldCharType="separate"/>
      </w:r>
      <w:r w:rsidR="000859E2" w:rsidRPr="00FD58EB">
        <w:t xml:space="preserve">Figure </w:t>
      </w:r>
      <w:r w:rsidR="000859E2" w:rsidRPr="00FD58EB">
        <w:rPr>
          <w:cs/>
        </w:rPr>
        <w:t>‎</w:t>
      </w:r>
      <w:r w:rsidR="000859E2" w:rsidRPr="00FD58EB">
        <w:t>3.18</w:t>
      </w:r>
      <w:r w:rsidRPr="00FD58EB">
        <w:fldChar w:fldCharType="end"/>
      </w:r>
      <w:r w:rsidRPr="00FD58EB">
        <w:t>. where the F-</w:t>
      </w:r>
      <w:r w:rsidR="00E852F8" w:rsidRPr="00FD58EB">
        <w:t>t</w:t>
      </w:r>
      <w:r w:rsidRPr="00FD58EB">
        <w:t xml:space="preserve">heat lens, also known as a flat field lens, offers a flat focal point across the powder bed, thus providing even laser power across the sintered layer.  </w:t>
      </w:r>
      <w:r w:rsidRPr="00FD58EB">
        <w:fldChar w:fldCharType="begin" w:fldLock="1"/>
      </w:r>
      <w:r w:rsidR="009B518F" w:rsidRPr="00FD58EB">
        <w:instrText>ADDIN CSL_CITATION {"citationItems":[{"id":"ITEM-1","itemData":{"DOI":"10.1016/j.jclepro.2010.07.018","ISSN":"0959-6526","author":[{"dropping-particle":"","family":"Franco","given":"Alessandro","non-dropping-particle":"","parse-names":false,"suffix":""},{"dropping-particle":"","family":"Lanzetta","given":"Michele","non-dropping-particle":"","parse-names":false,"suffix":""},{"dropping-particle":"","family":"Romoli","given":"Luca","non-dropping-particle":"","parse-names":false,"suffix":""}],"container-title":"Journal of Cleaner Production","id":"ITEM-1","issue":"16-17","issued":{"date-parts":[["2010"]]},"page":"1722-1730","publisher":"Elsevier Ltd","title":"Experimental analysis of selective laser sintering of polyamide powders : an energy perspective","type":"article-journal","volume":"18"},"uris":["http://www.mendeley.com/documents/?uuid=a9f58cb7-56da-4cae-a27d-734d77c5d66d"]}],"mendeley":{"formattedCitation":"[75]","plainTextFormattedCitation":"[75]","previouslyFormattedCitation":"[75]"},"properties":{"noteIndex":0},"schema":"https://github.com/citation-style-language/schema/raw/master/csl-citation.json"}</w:instrText>
      </w:r>
      <w:r w:rsidRPr="00FD58EB">
        <w:fldChar w:fldCharType="separate"/>
      </w:r>
      <w:r w:rsidR="00711963" w:rsidRPr="00FD58EB">
        <w:t>[75]</w:t>
      </w:r>
      <w:r w:rsidRPr="00FD58EB">
        <w:fldChar w:fldCharType="end"/>
      </w:r>
    </w:p>
    <w:p w14:paraId="02B81FAE" w14:textId="77777777" w:rsidR="00BB08A8" w:rsidRPr="00FD58EB" w:rsidRDefault="00BB08A8" w:rsidP="007E4904"/>
    <w:bookmarkEnd w:id="158"/>
    <w:bookmarkEnd w:id="159"/>
    <w:p w14:paraId="443A16A9" w14:textId="77777777" w:rsidR="00C65983" w:rsidRPr="00FD58EB" w:rsidRDefault="00C65983" w:rsidP="00C65983">
      <w:pPr>
        <w:jc w:val="center"/>
        <w:rPr>
          <w:highlight w:val="yellow"/>
        </w:rPr>
      </w:pPr>
      <w:r w:rsidRPr="00FD58EB">
        <w:rPr>
          <w:noProof/>
        </w:rPr>
        <w:drawing>
          <wp:inline distT="0" distB="0" distL="0" distR="0" wp14:anchorId="27226DC7" wp14:editId="2539B863">
            <wp:extent cx="5943600" cy="3056255"/>
            <wp:effectExtent l="0" t="0" r="0" b="0"/>
            <wp:docPr id="332830528" name="Picture 1" descr="A diagram of a light sour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30528" name="Picture 1" descr="A diagram of a light source&#10;&#10;Description automatically generated"/>
                    <pic:cNvPicPr/>
                  </pic:nvPicPr>
                  <pic:blipFill>
                    <a:blip r:embed="rId47"/>
                    <a:stretch>
                      <a:fillRect/>
                    </a:stretch>
                  </pic:blipFill>
                  <pic:spPr>
                    <a:xfrm>
                      <a:off x="0" y="0"/>
                      <a:ext cx="5943600" cy="3056255"/>
                    </a:xfrm>
                    <a:prstGeom prst="rect">
                      <a:avLst/>
                    </a:prstGeom>
                  </pic:spPr>
                </pic:pic>
              </a:graphicData>
            </a:graphic>
          </wp:inline>
        </w:drawing>
      </w:r>
      <w:r w:rsidRPr="00FD58EB">
        <w:rPr>
          <w:highlight w:val="yellow"/>
        </w:rPr>
        <w:t xml:space="preserve"> </w:t>
      </w:r>
    </w:p>
    <w:p w14:paraId="03842FBC" w14:textId="7876A815" w:rsidR="00C65983" w:rsidRPr="00FD58EB" w:rsidRDefault="00C65983" w:rsidP="00C65983">
      <w:pPr>
        <w:pStyle w:val="Caption"/>
        <w:rPr>
          <w:noProof w:val="0"/>
        </w:rPr>
      </w:pPr>
      <w:bookmarkStart w:id="160" w:name="_heading=h.gjdgxs" w:colFirst="0" w:colLast="0"/>
      <w:bookmarkStart w:id="161" w:name="_Ref153196617"/>
      <w:bookmarkStart w:id="162" w:name="_Toc171357022"/>
      <w:bookmarkStart w:id="163" w:name="_Toc186263343"/>
      <w:bookmarkEnd w:id="16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18</w:t>
      </w:r>
      <w:r w:rsidR="00BF7195" w:rsidRPr="00FD58EB">
        <w:rPr>
          <w:noProof w:val="0"/>
        </w:rPr>
        <w:fldChar w:fldCharType="end"/>
      </w:r>
      <w:bookmarkEnd w:id="161"/>
      <w:r w:rsidRPr="00FD58EB">
        <w:rPr>
          <w:noProof w:val="0"/>
        </w:rPr>
        <w:t xml:space="preserve"> laser beam travel in two lens types: Plano-Convex lens and F-Theta Lens.</w:t>
      </w:r>
      <w:bookmarkEnd w:id="162"/>
      <w:bookmarkEnd w:id="163"/>
    </w:p>
    <w:p w14:paraId="02BE13C7" w14:textId="77777777" w:rsidR="007E4904" w:rsidRPr="00FD58EB" w:rsidRDefault="007E4904" w:rsidP="007E4904"/>
    <w:p w14:paraId="0127E6B7" w14:textId="406D2818" w:rsidR="00C65983" w:rsidRPr="00FD58EB" w:rsidRDefault="00C65983" w:rsidP="00E852F8">
      <w:pPr>
        <w:spacing w:line="360" w:lineRule="auto"/>
      </w:pPr>
      <w:r w:rsidRPr="00FD58EB">
        <w:t xml:space="preserve">Lexow et al. </w:t>
      </w:r>
      <w:r w:rsidRPr="00FD58EB">
        <w:fldChar w:fldCharType="begin" w:fldLock="1"/>
      </w:r>
      <w:r w:rsidR="00522B64" w:rsidRPr="00FD58EB">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fldChar w:fldCharType="separate"/>
      </w:r>
      <w:r w:rsidR="00522B64" w:rsidRPr="00FD58EB">
        <w:t>[27]</w:t>
      </w:r>
      <w:r w:rsidRPr="00FD58EB">
        <w:fldChar w:fldCharType="end"/>
      </w:r>
      <w:r w:rsidRPr="00FD58EB">
        <w:t xml:space="preserve"> showed the value of Energy density for PP falls in the region of 0.013-0.057 J/mm</w:t>
      </w:r>
      <w:r w:rsidR="00E8058A" w:rsidRPr="00FD58EB">
        <w:rPr>
          <w:vertAlign w:val="superscript"/>
        </w:rPr>
        <w:t>2</w:t>
      </w:r>
      <w:r w:rsidRPr="00FD58EB">
        <w:t xml:space="preserve"> based on previous experimental work with different types of PP. The study further explains that low energy density for the contours appears to give sharper edges, and higher energy causes unsintered particles to agglomerate on the contour melt, creating a rough surface finish for PP.  The study further shows that a double laser scan technique used on PP showed an improvement in the stability of the melt and reduction of curl. L. Fiedler et al. </w:t>
      </w:r>
      <w:r w:rsidRPr="00FD58EB">
        <w:fldChar w:fldCharType="begin" w:fldLock="1"/>
      </w:r>
      <w:r w:rsidR="00522B64" w:rsidRPr="00FD58EB">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fldChar w:fldCharType="separate"/>
      </w:r>
      <w:r w:rsidR="00522B64" w:rsidRPr="00FD58EB">
        <w:t>[35]</w:t>
      </w:r>
      <w:r w:rsidRPr="00FD58EB">
        <w:fldChar w:fldCharType="end"/>
      </w:r>
      <w:r w:rsidR="00E8058A" w:rsidRPr="00FD58EB">
        <w:t xml:space="preserve"> </w:t>
      </w:r>
      <w:r w:rsidRPr="00FD58EB">
        <w:t xml:space="preserve">showed that PP has a lower energy absorption than PA12, correlating to the double scan requiring more energy to hold the melt down as discussed by Lexow et al. </w:t>
      </w:r>
      <w:r w:rsidR="00E852F8" w:rsidRPr="00FD58EB">
        <w:fldChar w:fldCharType="begin" w:fldLock="1"/>
      </w:r>
      <w:r w:rsidR="00E852F8" w:rsidRPr="00FD58EB">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00E852F8" w:rsidRPr="00FD58EB">
        <w:fldChar w:fldCharType="separate"/>
      </w:r>
      <w:r w:rsidR="00E852F8" w:rsidRPr="00FD58EB">
        <w:t>[27]</w:t>
      </w:r>
      <w:r w:rsidR="00E852F8" w:rsidRPr="00FD58EB">
        <w:fldChar w:fldCharType="end"/>
      </w:r>
      <w:r w:rsidR="001A27C2" w:rsidRPr="00FD58EB">
        <w:t>.</w:t>
      </w:r>
      <w:r w:rsidR="00E852F8" w:rsidRPr="00FD58EB">
        <w:t xml:space="preserve"> Another </w:t>
      </w:r>
      <w:r w:rsidRPr="00FD58EB">
        <w:t xml:space="preserve">study on </w:t>
      </w:r>
      <w:r w:rsidR="00E852F8" w:rsidRPr="00FD58EB">
        <w:t>Ultra</w:t>
      </w:r>
      <w:r w:rsidR="000405CF" w:rsidRPr="00FD58EB">
        <w:t>-</w:t>
      </w:r>
      <w:r w:rsidR="00E852F8" w:rsidRPr="00FD58EB">
        <w:t>high molecular weight polyethylene (</w:t>
      </w:r>
      <w:r w:rsidRPr="00FD58EB">
        <w:t>UHMWPE</w:t>
      </w:r>
      <w:r w:rsidR="00E852F8" w:rsidRPr="00FD58EB">
        <w:t>)</w:t>
      </w:r>
      <w:r w:rsidRPr="00FD58EB">
        <w:t xml:space="preserve"> by Goodridge et al</w:t>
      </w:r>
      <w:r w:rsidR="00E8058A" w:rsidRPr="00FD58EB">
        <w:t>.</w:t>
      </w:r>
      <w:r w:rsidRPr="00FD58EB">
        <w:t xml:space="preserve"> </w:t>
      </w:r>
      <w:r w:rsidRPr="00FD58EB">
        <w:fldChar w:fldCharType="begin" w:fldLock="1"/>
      </w:r>
      <w:r w:rsidR="009B518F" w:rsidRPr="00FD58EB">
        <w:instrText>ADDIN CSL_CITATION {"citationItems":[{"id":"ITEM-1","itemData":{"DOI":"10.1016/j.jmatprotec.2009.08.016","author":[{"dropping-particle":"","family":"Goodridge","given":"Ruth D","non-dropping-particle":"","parse-names":false,"suffix":""},{"dropping-particle":"","family":"Hague","given":"Richard J M","non-dropping-particle":"","parse-names":false,"suffix":""},{"dropping-particle":"","family":"Tuck","given":"Christopher J","non-dropping-particle":"","parse-names":false,"suffix":""}],"id":"ITEM-1","issued":{"date-parts":[["2010"]]},"page":"72-80","title":"Journal of Materials Processing Technology An empirical study into laser sintering of ultra-high molecular weight polyethylene ( UHMWPE )","type":"article-journal","volume":"210"},"uris":["http://www.mendeley.com/documents/?uuid=5262c659-f327-4feb-a184-a45b2a100495"]}],"mendeley":{"formattedCitation":"[76]","plainTextFormattedCitation":"[76]","previouslyFormattedCitation":"[76]"},"properties":{"noteIndex":0},"schema":"https://github.com/citation-style-language/schema/raw/master/csl-citation.json"}</w:instrText>
      </w:r>
      <w:r w:rsidRPr="00FD58EB">
        <w:fldChar w:fldCharType="separate"/>
      </w:r>
      <w:r w:rsidR="00711963" w:rsidRPr="00FD58EB">
        <w:t>[76]</w:t>
      </w:r>
      <w:r w:rsidRPr="00FD58EB">
        <w:fldChar w:fldCharType="end"/>
      </w:r>
      <w:r w:rsidRPr="00FD58EB">
        <w:t xml:space="preserve"> </w:t>
      </w:r>
      <w:r w:rsidR="00DC4CA7" w:rsidRPr="00FD58EB">
        <w:t>stated</w:t>
      </w:r>
      <w:r w:rsidRPr="00FD58EB">
        <w:t xml:space="preserve"> that double scan speed delivers energy more gradually resulting in greater definition and considerably less shrinkage</w:t>
      </w:r>
      <w:r w:rsidRPr="00FD58EB">
        <w:rPr>
          <w:rFonts w:asciiTheme="minorHAnsi" w:eastAsia="Arial" w:hAnsiTheme="minorHAnsi" w:cstheme="minorHAnsi"/>
        </w:rPr>
        <w:t>.</w:t>
      </w:r>
      <w:r w:rsidRPr="00FD58EB">
        <w:t xml:space="preserve"> </w:t>
      </w:r>
    </w:p>
    <w:p w14:paraId="72CA9C6C" w14:textId="77777777" w:rsidR="00C65983" w:rsidRPr="00FD58EB" w:rsidRDefault="00C65983" w:rsidP="00C65983"/>
    <w:p w14:paraId="491716C6" w14:textId="77777777" w:rsidR="00C65983" w:rsidRPr="00FD58EB" w:rsidRDefault="00C65983" w:rsidP="00C65983">
      <w:pPr>
        <w:pStyle w:val="Heading3"/>
      </w:pPr>
      <w:bookmarkStart w:id="164" w:name="_Toc186262835"/>
      <w:r w:rsidRPr="00FD58EB">
        <w:t>Laser Speed</w:t>
      </w:r>
      <w:bookmarkEnd w:id="164"/>
      <w:r w:rsidRPr="00FD58EB">
        <w:t xml:space="preserve"> </w:t>
      </w:r>
    </w:p>
    <w:p w14:paraId="15D18100" w14:textId="40D92723" w:rsidR="00C65983" w:rsidRPr="00FD58EB" w:rsidRDefault="00C65983" w:rsidP="00C65983">
      <w:pPr>
        <w:spacing w:line="360" w:lineRule="auto"/>
        <w:rPr>
          <w:color w:val="282828"/>
        </w:rPr>
      </w:pPr>
      <w:r w:rsidRPr="00FD58EB">
        <w:rPr>
          <w:color w:val="282828"/>
        </w:rPr>
        <w:t>A study conducted by Drexler et al.</w:t>
      </w:r>
      <w:r w:rsidRPr="00FD58EB">
        <w:rPr>
          <w:color w:val="282828"/>
        </w:rPr>
        <w:fldChar w:fldCharType="begin" w:fldLock="1"/>
      </w:r>
      <w:r w:rsidR="009B518F" w:rsidRPr="00FD58EB">
        <w:rPr>
          <w:color w:val="282828"/>
        </w:rPr>
        <w:instrText>ADDIN CSL_CITATION {"citationItems":[{"id":"ITEM-1","itemData":{"DOI":"10.1016/j.phpro.2015.11.047","ISSN":"18753892","abstract":"The selective laser melting of polymer powders is a well-established technology for additive manufacturing applications, although there is still a deficit in basic process knowledge. Considering the demands of series production, the technique of selective laser melting of polymers is faced with various challenges concerning suitable material systems, process strategies and part properties. Consequently, basic research is necessary to understand and optimize processes in order to enable a shift from prototyping applications to serial production of small-lot sized series. A better understanding of the interaction between the sub-processes of selective laser melting and the resulting part properties is necessary for the derivation of new process strategies for increased part quality. Selective laser melting of polymers is mainly divided in the three phases of powder feeding, tempering and geometry exposure. By the interaction of these sub-processes, the resulting temperature fields determine the part properties through microstructural changes in the pore number and distribution. In addition to absolute temperature values, the time dependency of the thermal fields has an influence on the porosity of the molten parts. Current process strategies aim for a decrease in building time by increasing scan speed and laser power, although the absolute energy input into the material does not change when scan speed and laser power are increased at a constant ratio. In prior investigations, the authors showed a correlation between the heating rate and the shape of the resulting melt pool. Based on this correlation, the interaction between heating rates (on a fixed level of exposure energy) and mechanical part properties (tensile test) is analyzed within the paper. The study also implies additional results for other levels of energy input during geometry exposure, which allow for a cross-check of the results. Furthermore, part positioning in the build chamber as well as part density are taken into account. Based on these basic investigations, new process strategies considering the time dependent material behavior can be derived.","author":[{"dropping-particle":"","family":"Drexler","given":"Maximilian","non-dropping-particle":"","parse-names":false,"suffix":""},{"dropping-particle":"","family":"Lexow","given":"Matthias","non-dropping-particle":"","parse-names":false,"suffix":""},{"dropping-particle":"","family":"Drummer","given":"Dietmar","non-dropping-particle":"","parse-names":false,"suffix":""}],"container-title":"Physics Procedia","id":"ITEM-1","issue":"August","issued":{"date-parts":[["2015"]]},"page":"328-336","publisher":"Elsevier B.V.","title":"Selective Laser Melting of Polymer Powder - Part Mechanics as Function of Exposure Speed","type":"article-journal","volume":"78"},"uris":["http://www.mendeley.com/documents/?uuid=22389c6e-c9e2-4382-a3f5-f1f8da7802a1"]}],"mendeley":{"formattedCitation":"[77]","plainTextFormattedCitation":"[77]","previouslyFormattedCitation":"[77]"},"properties":{"noteIndex":0},"schema":"https://github.com/citation-style-language/schema/raw/master/csl-citation.json"}</w:instrText>
      </w:r>
      <w:r w:rsidRPr="00FD58EB">
        <w:rPr>
          <w:color w:val="282828"/>
        </w:rPr>
        <w:fldChar w:fldCharType="separate"/>
      </w:r>
      <w:r w:rsidR="00711963" w:rsidRPr="00FD58EB">
        <w:rPr>
          <w:color w:val="282828"/>
        </w:rPr>
        <w:t>[77]</w:t>
      </w:r>
      <w:r w:rsidRPr="00FD58EB">
        <w:rPr>
          <w:color w:val="282828"/>
        </w:rPr>
        <w:fldChar w:fldCharType="end"/>
      </w:r>
      <w:r w:rsidRPr="00FD58EB">
        <w:rPr>
          <w:color w:val="282828"/>
        </w:rPr>
        <w:t xml:space="preserve"> show that the laser travel speed influences the LS specimen's mechanical properties. The study shows a</w:t>
      </w:r>
      <w:r w:rsidR="004F4AD2" w:rsidRPr="00FD58EB">
        <w:rPr>
          <w:color w:val="282828"/>
        </w:rPr>
        <w:t xml:space="preserve"> </w:t>
      </w:r>
      <w:r w:rsidR="004F4AD2" w:rsidRPr="00FD58EB">
        <w:t xml:space="preserve">design of experiment </w:t>
      </w:r>
      <w:r w:rsidR="004F4AD2" w:rsidRPr="00FD58EB">
        <w:rPr>
          <w:color w:val="282828"/>
        </w:rPr>
        <w:t>(</w:t>
      </w:r>
      <w:r w:rsidRPr="00FD58EB">
        <w:rPr>
          <w:color w:val="282828"/>
        </w:rPr>
        <w:t>DOE</w:t>
      </w:r>
      <w:r w:rsidR="004F4AD2" w:rsidRPr="00FD58EB">
        <w:rPr>
          <w:color w:val="282828"/>
        </w:rPr>
        <w:t>)</w:t>
      </w:r>
      <w:r w:rsidRPr="00FD58EB">
        <w:rPr>
          <w:color w:val="282828"/>
        </w:rPr>
        <w:t xml:space="preserve"> on PA12 using two energy densit</w:t>
      </w:r>
      <w:r w:rsidR="001A27C2" w:rsidRPr="00FD58EB">
        <w:rPr>
          <w:color w:val="282828"/>
        </w:rPr>
        <w:t>ies</w:t>
      </w:r>
      <w:r w:rsidRPr="00FD58EB">
        <w:rPr>
          <w:color w:val="282828"/>
        </w:rPr>
        <w:t xml:space="preserve"> 0.3 and 0.4 J/mm </w:t>
      </w:r>
      <w:r w:rsidRPr="00FD58EB">
        <w:rPr>
          <w:color w:val="282828"/>
          <w:vertAlign w:val="superscript"/>
        </w:rPr>
        <w:t>2</w:t>
      </w:r>
      <w:r w:rsidR="001A27C2" w:rsidRPr="00FD58EB">
        <w:rPr>
          <w:color w:val="282828"/>
          <w:vertAlign w:val="superscript"/>
        </w:rPr>
        <w:t>,</w:t>
      </w:r>
      <w:r w:rsidRPr="00FD58EB">
        <w:rPr>
          <w:color w:val="282828"/>
        </w:rPr>
        <w:t xml:space="preserve"> with a </w:t>
      </w:r>
      <w:r w:rsidR="004F4AD2" w:rsidRPr="00FD58EB">
        <w:rPr>
          <w:color w:val="282828"/>
        </w:rPr>
        <w:t xml:space="preserve">different </w:t>
      </w:r>
      <w:r w:rsidRPr="00FD58EB">
        <w:rPr>
          <w:color w:val="282828"/>
        </w:rPr>
        <w:t xml:space="preserve">range of laser powers and scanning speeds. The results from the study show that higher laser travel speed results in a reduction of the tensile strength and elongation-to-break, as shown in </w:t>
      </w:r>
      <w:r w:rsidRPr="00FD58EB">
        <w:rPr>
          <w:color w:val="282828"/>
        </w:rPr>
        <w:fldChar w:fldCharType="begin"/>
      </w:r>
      <w:r w:rsidRPr="00FD58EB">
        <w:rPr>
          <w:color w:val="282828"/>
        </w:rPr>
        <w:instrText xml:space="preserve"> REF _Ref165643927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3.20</w:t>
      </w:r>
      <w:r w:rsidRPr="00FD58EB">
        <w:rPr>
          <w:color w:val="282828"/>
        </w:rPr>
        <w:fldChar w:fldCharType="end"/>
      </w:r>
      <w:r w:rsidRPr="00FD58EB">
        <w:rPr>
          <w:color w:val="282828"/>
        </w:rPr>
        <w:t xml:space="preserve">. The study explains that the change is caused by the contact between the laser beam and the polymer powder shown in </w:t>
      </w:r>
      <w:r w:rsidRPr="00FD58EB">
        <w:rPr>
          <w:color w:val="282828"/>
        </w:rPr>
        <w:fldChar w:fldCharType="begin"/>
      </w:r>
      <w:r w:rsidRPr="00FD58EB">
        <w:rPr>
          <w:color w:val="282828"/>
        </w:rPr>
        <w:instrText xml:space="preserve"> REF _Ref165625467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3.19</w:t>
      </w:r>
      <w:r w:rsidRPr="00FD58EB">
        <w:rPr>
          <w:color w:val="282828"/>
        </w:rPr>
        <w:fldChar w:fldCharType="end"/>
      </w:r>
      <w:r w:rsidRPr="00FD58EB">
        <w:rPr>
          <w:color w:val="282828"/>
        </w:rPr>
        <w:t xml:space="preserve"> </w:t>
      </w:r>
      <w:r w:rsidR="00E852F8" w:rsidRPr="00FD58EB">
        <w:rPr>
          <w:color w:val="282828"/>
        </w:rPr>
        <w:t>(</w:t>
      </w:r>
      <w:r w:rsidRPr="00FD58EB">
        <w:rPr>
          <w:color w:val="282828"/>
        </w:rPr>
        <w:t>b</w:t>
      </w:r>
      <w:r w:rsidR="00E852F8" w:rsidRPr="00FD58EB">
        <w:rPr>
          <w:color w:val="282828"/>
        </w:rPr>
        <w:t xml:space="preserve"> and</w:t>
      </w:r>
      <w:r w:rsidRPr="00FD58EB">
        <w:rPr>
          <w:color w:val="282828"/>
        </w:rPr>
        <w:t xml:space="preserve"> c). This interaction leads to the accumulation of heat on the surface of the powder bed, but only for extremely brief periods with the laser. </w:t>
      </w:r>
      <w:r w:rsidR="000405CF" w:rsidRPr="00FD58EB">
        <w:rPr>
          <w:color w:val="282828"/>
        </w:rPr>
        <w:t>A h</w:t>
      </w:r>
      <w:r w:rsidRPr="00FD58EB">
        <w:rPr>
          <w:color w:val="282828"/>
        </w:rPr>
        <w:t xml:space="preserve">igh amount of laser power in </w:t>
      </w:r>
      <w:r w:rsidR="000405CF" w:rsidRPr="00FD58EB">
        <w:rPr>
          <w:color w:val="282828"/>
        </w:rPr>
        <w:t xml:space="preserve">a </w:t>
      </w:r>
      <w:r w:rsidRPr="00FD58EB">
        <w:rPr>
          <w:color w:val="282828"/>
        </w:rPr>
        <w:t>short period may result in unmelted powder, resulting in weaker layer interaction</w:t>
      </w:r>
      <w:r w:rsidR="001A27C2" w:rsidRPr="00FD58EB">
        <w:rPr>
          <w:color w:val="282828"/>
        </w:rPr>
        <w:t>,</w:t>
      </w:r>
      <w:r w:rsidRPr="00FD58EB">
        <w:rPr>
          <w:color w:val="282828"/>
        </w:rPr>
        <w:t xml:space="preserve"> a</w:t>
      </w:r>
      <w:r w:rsidR="000405CF" w:rsidRPr="00FD58EB">
        <w:rPr>
          <w:color w:val="282828"/>
        </w:rPr>
        <w:t>s</w:t>
      </w:r>
      <w:r w:rsidRPr="00FD58EB">
        <w:rPr>
          <w:color w:val="282828"/>
        </w:rPr>
        <w:t xml:space="preserve"> shown in </w:t>
      </w:r>
      <w:r w:rsidRPr="00FD58EB">
        <w:rPr>
          <w:color w:val="282828"/>
        </w:rPr>
        <w:fldChar w:fldCharType="begin"/>
      </w:r>
      <w:r w:rsidRPr="00FD58EB">
        <w:rPr>
          <w:color w:val="282828"/>
        </w:rPr>
        <w:instrText xml:space="preserve"> REF _Ref165625467 \h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3.19</w:t>
      </w:r>
      <w:r w:rsidRPr="00FD58EB">
        <w:rPr>
          <w:color w:val="282828"/>
        </w:rPr>
        <w:fldChar w:fldCharType="end"/>
      </w:r>
      <w:r w:rsidRPr="00FD58EB">
        <w:rPr>
          <w:color w:val="282828"/>
        </w:rPr>
        <w:t xml:space="preserve"> </w:t>
      </w:r>
      <w:r w:rsidR="000405CF" w:rsidRPr="00FD58EB">
        <w:rPr>
          <w:color w:val="282828"/>
        </w:rPr>
        <w:t>(</w:t>
      </w:r>
      <w:r w:rsidRPr="00FD58EB">
        <w:rPr>
          <w:color w:val="282828"/>
        </w:rPr>
        <w:t>c).</w:t>
      </w:r>
      <w:r w:rsidR="000405CF" w:rsidRPr="00FD58EB">
        <w:rPr>
          <w:color w:val="282828"/>
        </w:rPr>
        <w:t xml:space="preserve"> Furthermore,</w:t>
      </w:r>
      <w:r w:rsidRPr="00FD58EB">
        <w:rPr>
          <w:color w:val="282828"/>
        </w:rPr>
        <w:t xml:space="preserve"> </w:t>
      </w:r>
      <w:r w:rsidR="000405CF" w:rsidRPr="00FD58EB">
        <w:rPr>
          <w:color w:val="282828"/>
        </w:rPr>
        <w:t>t</w:t>
      </w:r>
      <w:r w:rsidRPr="00FD58EB">
        <w:rPr>
          <w:color w:val="282828"/>
        </w:rPr>
        <w:t>he study shows no changes in the surface ro</w:t>
      </w:r>
      <w:r w:rsidR="00DB6D3A" w:rsidRPr="00FD58EB">
        <w:rPr>
          <w:color w:val="282828"/>
        </w:rPr>
        <w:t>ughnes</w:t>
      </w:r>
      <w:r w:rsidRPr="00FD58EB">
        <w:rPr>
          <w:color w:val="282828"/>
        </w:rPr>
        <w:t xml:space="preserve">s as the laser speed changes. </w:t>
      </w:r>
    </w:p>
    <w:p w14:paraId="214E9307" w14:textId="77777777" w:rsidR="00C65983" w:rsidRPr="00FD58EB" w:rsidRDefault="00C65983" w:rsidP="00C65983">
      <w:pPr>
        <w:spacing w:line="360" w:lineRule="auto"/>
        <w:rPr>
          <w:color w:val="282828"/>
        </w:rPr>
      </w:pPr>
    </w:p>
    <w:p w14:paraId="5E6B2598" w14:textId="6A5C2F14" w:rsidR="00C65983" w:rsidRPr="00FD58EB" w:rsidRDefault="00C65983" w:rsidP="00B05DBC">
      <w:pPr>
        <w:spacing w:line="360" w:lineRule="auto"/>
        <w:jc w:val="center"/>
      </w:pPr>
      <w:r w:rsidRPr="00FD58EB">
        <w:rPr>
          <w:noProof/>
        </w:rPr>
        <w:drawing>
          <wp:inline distT="0" distB="0" distL="0" distR="0" wp14:anchorId="130CA4CD" wp14:editId="16853F17">
            <wp:extent cx="5114123" cy="1866983"/>
            <wp:effectExtent l="0" t="0" r="0" b="0"/>
            <wp:docPr id="1338122594" name="image107.png" descr="A close-up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94" name="image107.png" descr="A close-up of a graph&#10;&#10;Description automatically generated"/>
                    <pic:cNvPicPr preferRelativeResize="0"/>
                  </pic:nvPicPr>
                  <pic:blipFill>
                    <a:blip r:embed="rId48"/>
                    <a:srcRect/>
                    <a:stretch>
                      <a:fillRect/>
                    </a:stretch>
                  </pic:blipFill>
                  <pic:spPr>
                    <a:xfrm>
                      <a:off x="0" y="0"/>
                      <a:ext cx="5114123" cy="1866983"/>
                    </a:xfrm>
                    <a:prstGeom prst="rect">
                      <a:avLst/>
                    </a:prstGeom>
                    <a:ln/>
                  </pic:spPr>
                </pic:pic>
              </a:graphicData>
            </a:graphic>
          </wp:inline>
        </w:drawing>
      </w:r>
    </w:p>
    <w:p w14:paraId="4F8E1EF2" w14:textId="77777777" w:rsidR="00C65983" w:rsidRPr="00FD58EB" w:rsidRDefault="00C65983" w:rsidP="00C65983">
      <w:pPr>
        <w:keepNext/>
        <w:pBdr>
          <w:top w:val="nil"/>
          <w:left w:val="nil"/>
          <w:bottom w:val="nil"/>
          <w:right w:val="nil"/>
          <w:between w:val="nil"/>
        </w:pBdr>
        <w:spacing w:before="0" w:after="200" w:line="240" w:lineRule="auto"/>
      </w:pPr>
      <w:bookmarkStart w:id="165" w:name="_heading=h.1mrcu09" w:colFirst="0" w:colLast="0"/>
      <w:bookmarkEnd w:id="165"/>
    </w:p>
    <w:p w14:paraId="1A4604E1" w14:textId="38430D7A" w:rsidR="00C65983" w:rsidRPr="00FD58EB" w:rsidRDefault="00C65983" w:rsidP="00C65983">
      <w:pPr>
        <w:pStyle w:val="Caption"/>
        <w:rPr>
          <w:noProof w:val="0"/>
        </w:rPr>
      </w:pPr>
      <w:bookmarkStart w:id="166" w:name="_Ref165625467"/>
      <w:bookmarkStart w:id="167" w:name="_Ref165625450"/>
      <w:bookmarkStart w:id="168" w:name="_Toc171357023"/>
      <w:bookmarkStart w:id="169" w:name="_Toc18626334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19</w:t>
      </w:r>
      <w:r w:rsidR="00BF7195" w:rsidRPr="00FD58EB">
        <w:rPr>
          <w:noProof w:val="0"/>
        </w:rPr>
        <w:fldChar w:fldCharType="end"/>
      </w:r>
      <w:bookmarkEnd w:id="166"/>
      <w:r w:rsidRPr="00FD58EB">
        <w:rPr>
          <w:noProof w:val="0"/>
        </w:rPr>
        <w:t xml:space="preserve"> </w:t>
      </w:r>
      <w:r w:rsidRPr="00FD58EB">
        <w:rPr>
          <w:noProof w:val="0"/>
          <w:color w:val="282828"/>
        </w:rPr>
        <w:t>Part density as a function of exposure speed (b)Fracture surface for low and (c)for high exposure at energy density 0.3 J/mm</w:t>
      </w:r>
      <w:r w:rsidRPr="00FD58EB">
        <w:rPr>
          <w:noProof w:val="0"/>
          <w:color w:val="282828"/>
          <w:vertAlign w:val="superscript"/>
        </w:rPr>
        <w:t>2</w:t>
      </w:r>
      <w:r w:rsidRPr="00FD58EB">
        <w:rPr>
          <w:noProof w:val="0"/>
          <w:color w:val="282828"/>
        </w:rPr>
        <w:t>. Drexler et al.</w:t>
      </w:r>
      <w:bookmarkEnd w:id="167"/>
      <w:r w:rsidRPr="00FD58EB">
        <w:rPr>
          <w:noProof w:val="0"/>
          <w:color w:val="282828"/>
        </w:rPr>
        <w:t xml:space="preserve"> </w:t>
      </w:r>
      <w:r w:rsidRPr="00FD58EB">
        <w:rPr>
          <w:noProof w:val="0"/>
          <w:color w:val="282828"/>
        </w:rPr>
        <w:fldChar w:fldCharType="begin" w:fldLock="1"/>
      </w:r>
      <w:r w:rsidR="009B518F" w:rsidRPr="00FD58EB">
        <w:rPr>
          <w:noProof w:val="0"/>
          <w:color w:val="282828"/>
        </w:rPr>
        <w:instrText>ADDIN CSL_CITATION {"citationItems":[{"id":"ITEM-1","itemData":{"DOI":"10.1016/j.phpro.2015.11.047","ISSN":"18753892","abstract":"The selective laser melting of polymer powders is a well-established technology for additive manufacturing applications, although there is still a deficit in basic process knowledge. Considering the demands of series production, the technique of selective laser melting of polymers is faced with various challenges concerning suitable material systems, process strategies and part properties. Consequently, basic research is necessary to understand and optimize processes in order to enable a shift from prototyping applications to serial production of small-lot sized series. A better understanding of the interaction between the sub-processes of selective laser melting and the resulting part properties is necessary for the derivation of new process strategies for increased part quality. Selective laser melting of polymers is mainly divided in the three phases of powder feeding, tempering and geometry exposure. By the interaction of these sub-processes, the resulting temperature fields determine the part properties through microstructural changes in the pore number and distribution. In addition to absolute temperature values, the time dependency of the thermal fields has an influence on the porosity of the molten parts. Current process strategies aim for a decrease in building time by increasing scan speed and laser power, although the absolute energy input into the material does not change when scan speed and laser power are increased at a constant ratio. In prior investigations, the authors showed a correlation between the heating rate and the shape of the resulting melt pool. Based on this correlation, the interaction between heating rates (on a fixed level of exposure energy) and mechanical part properties (tensile test) is analyzed within the paper. The study also implies additional results for other levels of energy input during geometry exposure, which allow for a cross-check of the results. Furthermore, part positioning in the build chamber as well as part density are taken into account. Based on these basic investigations, new process strategies considering the time dependent material behavior can be derived.","author":[{"dropping-particle":"","family":"Drexler","given":"Maximilian","non-dropping-particle":"","parse-names":false,"suffix":""},{"dropping-particle":"","family":"Lexow","given":"Matthias","non-dropping-particle":"","parse-names":false,"suffix":""},{"dropping-particle":"","family":"Drummer","given":"Dietmar","non-dropping-particle":"","parse-names":false,"suffix":""}],"container-title":"Physics Procedia","id":"ITEM-1","issue":"August","issued":{"date-parts":[["2015"]]},"page":"328-336","publisher":"Elsevier B.V.","title":"Selective Laser Melting of Polymer Powder - Part Mechanics as Function of Exposure Speed","type":"article-journal","volume":"78"},"uris":["http://www.mendeley.com/documents/?uuid=22389c6e-c9e2-4382-a3f5-f1f8da7802a1"]}],"mendeley":{"formattedCitation":"[77]","plainTextFormattedCitation":"[77]","previouslyFormattedCitation":"[77]"},"properties":{"noteIndex":0},"schema":"https://github.com/citation-style-language/schema/raw/master/csl-citation.json"}</w:instrText>
      </w:r>
      <w:r w:rsidRPr="00FD58EB">
        <w:rPr>
          <w:noProof w:val="0"/>
          <w:color w:val="282828"/>
        </w:rPr>
        <w:fldChar w:fldCharType="separate"/>
      </w:r>
      <w:bookmarkEnd w:id="168"/>
      <w:r w:rsidR="00711963" w:rsidRPr="00FD58EB">
        <w:rPr>
          <w:i w:val="0"/>
          <w:noProof w:val="0"/>
          <w:color w:val="282828"/>
        </w:rPr>
        <w:t>[77]</w:t>
      </w:r>
      <w:bookmarkEnd w:id="169"/>
      <w:r w:rsidRPr="00FD58EB">
        <w:rPr>
          <w:noProof w:val="0"/>
          <w:color w:val="282828"/>
        </w:rPr>
        <w:fldChar w:fldCharType="end"/>
      </w:r>
    </w:p>
    <w:p w14:paraId="0B35F2D9" w14:textId="04BF35F9" w:rsidR="00C65983" w:rsidRPr="00FD58EB" w:rsidRDefault="00C65983" w:rsidP="00C65983">
      <w:pPr>
        <w:keepNext/>
        <w:spacing w:line="360" w:lineRule="auto"/>
        <w:jc w:val="center"/>
      </w:pPr>
      <w:r w:rsidRPr="00FD58EB">
        <w:rPr>
          <w:noProof/>
        </w:rPr>
        <w:drawing>
          <wp:inline distT="0" distB="0" distL="0" distR="0" wp14:anchorId="1532786A" wp14:editId="10D22502">
            <wp:extent cx="5459522" cy="1907163"/>
            <wp:effectExtent l="0" t="0" r="0" b="0"/>
            <wp:docPr id="1338122565" name="image108.png" descr="A comparison of graphs and diagram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338122565" name="image108.png" descr="A comparison of graphs and diagrams&#10;&#10;Description automatically generated with medium confidence"/>
                    <pic:cNvPicPr preferRelativeResize="0"/>
                  </pic:nvPicPr>
                  <pic:blipFill>
                    <a:blip r:embed="rId49"/>
                    <a:srcRect/>
                    <a:stretch>
                      <a:fillRect/>
                    </a:stretch>
                  </pic:blipFill>
                  <pic:spPr>
                    <a:xfrm>
                      <a:off x="0" y="0"/>
                      <a:ext cx="5459522" cy="1907163"/>
                    </a:xfrm>
                    <a:prstGeom prst="rect">
                      <a:avLst/>
                    </a:prstGeom>
                    <a:ln/>
                  </pic:spPr>
                </pic:pic>
              </a:graphicData>
            </a:graphic>
          </wp:inline>
        </w:drawing>
      </w:r>
    </w:p>
    <w:p w14:paraId="2FB230C5" w14:textId="77777777" w:rsidR="00C65983" w:rsidRPr="00FD58EB" w:rsidRDefault="00C65983" w:rsidP="00C65983">
      <w:pPr>
        <w:keepNext/>
        <w:pBdr>
          <w:top w:val="nil"/>
          <w:left w:val="nil"/>
          <w:bottom w:val="nil"/>
          <w:right w:val="nil"/>
          <w:between w:val="nil"/>
        </w:pBdr>
        <w:spacing w:before="0" w:after="200" w:line="240" w:lineRule="auto"/>
        <w:jc w:val="center"/>
      </w:pPr>
      <w:bookmarkStart w:id="170" w:name="_heading=h.46r0co2" w:colFirst="0" w:colLast="0"/>
      <w:bookmarkEnd w:id="170"/>
    </w:p>
    <w:p w14:paraId="6205C969" w14:textId="2FA2DF6E" w:rsidR="00C65983" w:rsidRPr="00FD58EB" w:rsidRDefault="00C65983" w:rsidP="00C65983">
      <w:pPr>
        <w:pStyle w:val="Caption"/>
        <w:rPr>
          <w:noProof w:val="0"/>
          <w:color w:val="282828"/>
        </w:rPr>
      </w:pPr>
      <w:bookmarkStart w:id="171" w:name="_Ref165643927"/>
      <w:bookmarkStart w:id="172" w:name="_Toc171357024"/>
      <w:bookmarkStart w:id="173" w:name="_Toc186263345"/>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20</w:t>
      </w:r>
      <w:r w:rsidR="00BF7195" w:rsidRPr="00FD58EB">
        <w:rPr>
          <w:noProof w:val="0"/>
        </w:rPr>
        <w:fldChar w:fldCharType="end"/>
      </w:r>
      <w:bookmarkEnd w:id="171"/>
      <w:r w:rsidRPr="00FD58EB">
        <w:rPr>
          <w:noProof w:val="0"/>
        </w:rPr>
        <w:t xml:space="preserve"> </w:t>
      </w:r>
      <w:r w:rsidRPr="00FD58EB">
        <w:rPr>
          <w:noProof w:val="0"/>
          <w:color w:val="282828"/>
        </w:rPr>
        <w:t>(a) Tensile properties as a function of exposure speed for energy level of (a) Energy density = 0.3 J/mm</w:t>
      </w:r>
      <w:r w:rsidRPr="00FD58EB">
        <w:rPr>
          <w:noProof w:val="0"/>
          <w:color w:val="282828"/>
          <w:vertAlign w:val="superscript"/>
        </w:rPr>
        <w:t>2</w:t>
      </w:r>
      <w:r w:rsidRPr="00FD58EB">
        <w:rPr>
          <w:noProof w:val="0"/>
          <w:color w:val="282828"/>
        </w:rPr>
        <w:t xml:space="preserve"> and (b) Energy density = 0.4 J/mm</w:t>
      </w:r>
      <w:r w:rsidRPr="00FD58EB">
        <w:rPr>
          <w:noProof w:val="0"/>
          <w:color w:val="282828"/>
          <w:vertAlign w:val="superscript"/>
        </w:rPr>
        <w:t>2</w:t>
      </w:r>
      <w:r w:rsidRPr="00FD58EB">
        <w:rPr>
          <w:noProof w:val="0"/>
          <w:color w:val="282828"/>
        </w:rPr>
        <w:t xml:space="preserve">. Drexler et al. </w:t>
      </w:r>
      <w:r w:rsidRPr="00FD58EB">
        <w:rPr>
          <w:noProof w:val="0"/>
          <w:color w:val="282828"/>
        </w:rPr>
        <w:fldChar w:fldCharType="begin" w:fldLock="1"/>
      </w:r>
      <w:r w:rsidR="009B518F" w:rsidRPr="00FD58EB">
        <w:rPr>
          <w:noProof w:val="0"/>
          <w:color w:val="282828"/>
        </w:rPr>
        <w:instrText>ADDIN CSL_CITATION {"citationItems":[{"id":"ITEM-1","itemData":{"DOI":"10.1016/j.phpro.2015.11.047","ISSN":"18753892","abstract":"The selective laser melting of polymer powders is a well-established technology for additive manufacturing applications, although there is still a deficit in basic process knowledge. Considering the demands of series production, the technique of selective laser melting of polymers is faced with various challenges concerning suitable material systems, process strategies and part properties. Consequently, basic research is necessary to understand and optimize processes in order to enable a shift from prototyping applications to serial production of small-lot sized series. A better understanding of the interaction between the sub-processes of selective laser melting and the resulting part properties is necessary for the derivation of new process strategies for increased part quality. Selective laser melting of polymers is mainly divided in the three phases of powder feeding, tempering and geometry exposure. By the interaction of these sub-processes, the resulting temperature fields determine the part properties through microstructural changes in the pore number and distribution. In addition to absolute temperature values, the time dependency of the thermal fields has an influence on the porosity of the molten parts. Current process strategies aim for a decrease in building time by increasing scan speed and laser power, although the absolute energy input into the material does not change when scan speed and laser power are increased at a constant ratio. In prior investigations, the authors showed a correlation between the heating rate and the shape of the resulting melt pool. Based on this correlation, the interaction between heating rates (on a fixed level of exposure energy) and mechanical part properties (tensile test) is analyzed within the paper. The study also implies additional results for other levels of energy input during geometry exposure, which allow for a cross-check of the results. Furthermore, part positioning in the build chamber as well as part density are taken into account. Based on these basic investigations, new process strategies considering the time dependent material behavior can be derived.","author":[{"dropping-particle":"","family":"Drexler","given":"Maximilian","non-dropping-particle":"","parse-names":false,"suffix":""},{"dropping-particle":"","family":"Lexow","given":"Matthias","non-dropping-particle":"","parse-names":false,"suffix":""},{"dropping-particle":"","family":"Drummer","given":"Dietmar","non-dropping-particle":"","parse-names":false,"suffix":""}],"container-title":"Physics Procedia","id":"ITEM-1","issue":"August","issued":{"date-parts":[["2015"]]},"page":"328-336","publisher":"Elsevier B.V.","title":"Selective Laser Melting of Polymer Powder - Part Mechanics as Function of Exposure Speed","type":"article-journal","volume":"78"},"uris":["http://www.mendeley.com/documents/?uuid=22389c6e-c9e2-4382-a3f5-f1f8da7802a1"]}],"mendeley":{"formattedCitation":"[77]","plainTextFormattedCitation":"[77]","previouslyFormattedCitation":"[77]"},"properties":{"noteIndex":0},"schema":"https://github.com/citation-style-language/schema/raw/master/csl-citation.json"}</w:instrText>
      </w:r>
      <w:r w:rsidRPr="00FD58EB">
        <w:rPr>
          <w:noProof w:val="0"/>
          <w:color w:val="282828"/>
        </w:rPr>
        <w:fldChar w:fldCharType="separate"/>
      </w:r>
      <w:bookmarkEnd w:id="172"/>
      <w:r w:rsidR="00711963" w:rsidRPr="00FD58EB">
        <w:rPr>
          <w:i w:val="0"/>
          <w:noProof w:val="0"/>
          <w:color w:val="282828"/>
        </w:rPr>
        <w:t>[77]</w:t>
      </w:r>
      <w:bookmarkEnd w:id="173"/>
      <w:r w:rsidRPr="00FD58EB">
        <w:rPr>
          <w:noProof w:val="0"/>
          <w:color w:val="282828"/>
        </w:rPr>
        <w:fldChar w:fldCharType="end"/>
      </w:r>
    </w:p>
    <w:p w14:paraId="55601596" w14:textId="77777777" w:rsidR="008302B0" w:rsidRPr="00FD58EB" w:rsidRDefault="008302B0" w:rsidP="008302B0"/>
    <w:p w14:paraId="5094A7AB" w14:textId="7C67EE18" w:rsidR="00C65983" w:rsidRPr="00FD58EB" w:rsidRDefault="002B318E" w:rsidP="00C65983">
      <w:pPr>
        <w:pStyle w:val="Heading3"/>
      </w:pPr>
      <w:bookmarkStart w:id="174" w:name="_Ref130835557"/>
      <w:bookmarkStart w:id="175" w:name="_Toc186262836"/>
      <w:r w:rsidRPr="00FD58EB">
        <w:t>S</w:t>
      </w:r>
      <w:r w:rsidR="00C65983" w:rsidRPr="00FD58EB">
        <w:t>intering window</w:t>
      </w:r>
      <w:bookmarkEnd w:id="174"/>
      <w:bookmarkEnd w:id="175"/>
    </w:p>
    <w:p w14:paraId="71F12675" w14:textId="5F4B780A" w:rsidR="00C65983" w:rsidRPr="00FD58EB" w:rsidRDefault="00C65983" w:rsidP="00527AD7">
      <w:pPr>
        <w:spacing w:line="360" w:lineRule="auto"/>
      </w:pPr>
      <w:r w:rsidRPr="00FD58EB">
        <w:rPr>
          <w:color w:val="282828"/>
        </w:rPr>
        <w:t xml:space="preserve">Ituarte et al. </w:t>
      </w:r>
      <w:r w:rsidRPr="00FD58EB">
        <w:rPr>
          <w:color w:val="282828"/>
        </w:rPr>
        <w:fldChar w:fldCharType="begin" w:fldLock="1"/>
      </w:r>
      <w:r w:rsidR="00A77034" w:rsidRPr="00FD58EB">
        <w:rPr>
          <w:color w:val="282828"/>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color w:val="282828"/>
        </w:rPr>
        <w:fldChar w:fldCharType="separate"/>
      </w:r>
      <w:r w:rsidR="00C114F4" w:rsidRPr="00FD58EB">
        <w:rPr>
          <w:color w:val="282828"/>
        </w:rPr>
        <w:t>[23]</w:t>
      </w:r>
      <w:r w:rsidRPr="00FD58EB">
        <w:rPr>
          <w:color w:val="282828"/>
        </w:rPr>
        <w:fldChar w:fldCharType="end"/>
      </w:r>
      <w:r w:rsidRPr="00FD58EB">
        <w:rPr>
          <w:color w:val="282828"/>
        </w:rPr>
        <w:t xml:space="preserve"> stud</w:t>
      </w:r>
      <w:r w:rsidR="00DD5725" w:rsidRPr="00FD58EB">
        <w:rPr>
          <w:color w:val="282828"/>
        </w:rPr>
        <w:t>i</w:t>
      </w:r>
      <w:r w:rsidRPr="00FD58EB">
        <w:rPr>
          <w:color w:val="282828"/>
        </w:rPr>
        <w:t>ed</w:t>
      </w:r>
      <w:r w:rsidRPr="00FD58EB">
        <w:t xml:space="preserve"> initial screening using</w:t>
      </w:r>
      <w:r w:rsidR="000405CF" w:rsidRPr="00FD58EB">
        <w:t xml:space="preserve"> </w:t>
      </w:r>
      <w:r w:rsidRPr="00FD58EB">
        <w:t xml:space="preserve">DOE to identify the most impactful </w:t>
      </w:r>
      <w:r w:rsidR="00DD5725" w:rsidRPr="00FD58EB">
        <w:t xml:space="preserve">processing </w:t>
      </w:r>
      <w:r w:rsidRPr="00FD58EB">
        <w:t xml:space="preserve">properties in LS that </w:t>
      </w:r>
      <w:r w:rsidR="00DD5725" w:rsidRPr="00FD58EB">
        <w:t xml:space="preserve">result in </w:t>
      </w:r>
      <w:r w:rsidRPr="00FD58EB">
        <w:t>both a relatively high part density and mechanical properties</w:t>
      </w:r>
      <w:r w:rsidR="00DD5725" w:rsidRPr="00FD58EB">
        <w:t xml:space="preserve">. The study </w:t>
      </w:r>
      <w:r w:rsidR="000405CF" w:rsidRPr="00FD58EB">
        <w:t>concluded</w:t>
      </w:r>
      <w:r w:rsidRPr="00FD58EB">
        <w:t xml:space="preserve"> </w:t>
      </w:r>
      <w:r w:rsidR="00DD5725" w:rsidRPr="00FD58EB">
        <w:t xml:space="preserve">that two process conditions had an </w:t>
      </w:r>
      <w:r w:rsidRPr="00FD58EB">
        <w:t>impact</w:t>
      </w:r>
      <w:r w:rsidR="000405CF" w:rsidRPr="00FD58EB">
        <w:t xml:space="preserve"> </w:t>
      </w:r>
      <w:r w:rsidR="001A27C2" w:rsidRPr="00FD58EB">
        <w:t xml:space="preserve">on </w:t>
      </w:r>
      <w:r w:rsidR="000405CF" w:rsidRPr="00FD58EB">
        <w:t>mechanical properties:</w:t>
      </w:r>
      <w:r w:rsidRPr="00FD58EB">
        <w:t xml:space="preserve"> </w:t>
      </w:r>
      <w:r w:rsidR="000405CF" w:rsidRPr="00FD58EB">
        <w:t>the</w:t>
      </w:r>
      <w:r w:rsidRPr="00FD58EB">
        <w:t xml:space="preserve"> energy density</w:t>
      </w:r>
      <w:r w:rsidR="00CD53A7" w:rsidRPr="00FD58EB">
        <w:t xml:space="preserve"> </w:t>
      </w:r>
      <w:r w:rsidRPr="00FD58EB">
        <w:t xml:space="preserve">and defining a suitable </w:t>
      </w:r>
      <w:r w:rsidR="00DD5725" w:rsidRPr="00FD58EB">
        <w:t xml:space="preserve">temperature </w:t>
      </w:r>
      <w:r w:rsidRPr="00FD58EB">
        <w:t>process parameters window for semi-crystalline polypropylene.</w:t>
      </w:r>
    </w:p>
    <w:p w14:paraId="4B5D4074" w14:textId="16F6705C" w:rsidR="00C65983" w:rsidRPr="00FD58EB" w:rsidRDefault="00C65983" w:rsidP="00527AD7">
      <w:pPr>
        <w:spacing w:line="360" w:lineRule="auto"/>
      </w:pPr>
      <w:r w:rsidRPr="00FD58EB">
        <w:t>The sintering window is a critical propert</w:t>
      </w:r>
      <w:r w:rsidR="00DD5725" w:rsidRPr="00FD58EB">
        <w:t>y</w:t>
      </w:r>
      <w:r w:rsidRPr="00FD58EB">
        <w:t xml:space="preserve"> in LS and is obtained by the “</w:t>
      </w:r>
      <w:r w:rsidR="000405CF" w:rsidRPr="00FD58EB">
        <w:t>d</w:t>
      </w:r>
      <w:r w:rsidRPr="00FD58EB">
        <w:t xml:space="preserve">ifferential </w:t>
      </w:r>
      <w:r w:rsidR="000405CF" w:rsidRPr="00FD58EB">
        <w:t>s</w:t>
      </w:r>
      <w:r w:rsidRPr="00FD58EB">
        <w:t xml:space="preserve">canning </w:t>
      </w:r>
      <w:r w:rsidR="000405CF" w:rsidRPr="00FD58EB">
        <w:t>c</w:t>
      </w:r>
      <w:r w:rsidRPr="00FD58EB">
        <w:t>alorimetry” (DSC) test. The DSC provides a thermal profile of the polymer showing two distinct peaks,</w:t>
      </w:r>
      <w:r w:rsidR="000405CF" w:rsidRPr="00FD58EB">
        <w:t xml:space="preserve"> reflecting </w:t>
      </w:r>
      <w:r w:rsidRPr="00FD58EB">
        <w:t>the melt and crystallis</w:t>
      </w:r>
      <w:r w:rsidR="000405CF" w:rsidRPr="00FD58EB">
        <w:t>ation phases</w:t>
      </w:r>
      <w:r w:rsidRPr="00FD58EB">
        <w:t>. Most often, the sintering window is the area between the</w:t>
      </w:r>
      <w:r w:rsidR="00D52436" w:rsidRPr="00FD58EB">
        <w:t xml:space="preserve"> </w:t>
      </w:r>
      <w:r w:rsidRPr="00FD58EB">
        <w:t xml:space="preserve">melting </w:t>
      </w:r>
      <w:r w:rsidR="00CD53A7" w:rsidRPr="00FD58EB">
        <w:t xml:space="preserve">temperature </w:t>
      </w:r>
      <w:r w:rsidRPr="00FD58EB">
        <w:t xml:space="preserve">onset </w:t>
      </w:r>
      <w:r w:rsidR="00CD53A7" w:rsidRPr="00FD58EB">
        <w:t>(Tm</w:t>
      </w:r>
      <w:r w:rsidR="00CD53A7" w:rsidRPr="00FD58EB">
        <w:rPr>
          <w:vertAlign w:val="superscript"/>
        </w:rPr>
        <w:t>onset</w:t>
      </w:r>
      <w:r w:rsidR="00CD53A7" w:rsidRPr="00FD58EB">
        <w:t xml:space="preserve">) </w:t>
      </w:r>
      <w:r w:rsidRPr="00FD58EB">
        <w:t xml:space="preserve">and crystallisation </w:t>
      </w:r>
      <w:r w:rsidR="00CD53A7" w:rsidRPr="00FD58EB">
        <w:t xml:space="preserve">temperature </w:t>
      </w:r>
      <w:r w:rsidRPr="00FD58EB">
        <w:t>onset</w:t>
      </w:r>
      <w:r w:rsidR="00CD53A7" w:rsidRPr="00FD58EB">
        <w:t xml:space="preserve"> (Tc</w:t>
      </w:r>
      <w:r w:rsidR="00CD53A7" w:rsidRPr="00FD58EB">
        <w:rPr>
          <w:vertAlign w:val="superscript"/>
        </w:rPr>
        <w:t>onset</w:t>
      </w:r>
      <w:r w:rsidR="00CD53A7" w:rsidRPr="00FD58EB">
        <w:t>)</w:t>
      </w:r>
      <w:r w:rsidRPr="00FD58EB">
        <w:t xml:space="preserve">, as shown in </w:t>
      </w:r>
      <w:r w:rsidRPr="00FD58EB">
        <w:fldChar w:fldCharType="begin"/>
      </w:r>
      <w:r w:rsidRPr="00FD58EB">
        <w:instrText xml:space="preserve"> REF _Ref165904355 \h </w:instrText>
      </w:r>
      <w:r w:rsidR="00527AD7"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3.21</w:t>
      </w:r>
      <w:r w:rsidRPr="00FD58EB">
        <w:fldChar w:fldCharType="end"/>
      </w:r>
      <w:r w:rsidRPr="00FD58EB">
        <w:t>. The powder bed temperature is set to keep the sintering polymer in a melt state</w:t>
      </w:r>
      <w:r w:rsidR="001A27C2" w:rsidRPr="00FD58EB">
        <w:t xml:space="preserve"> while keeping the surrounding powder un</w:t>
      </w:r>
      <w:r w:rsidRPr="00FD58EB">
        <w:t>melted. If the bed temperature is kept slightly higher during processing, early crystalli</w:t>
      </w:r>
      <w:r w:rsidR="00527AD7" w:rsidRPr="00FD58EB">
        <w:t>s</w:t>
      </w:r>
      <w:r w:rsidRPr="00FD58EB">
        <w:t xml:space="preserve">ation can be </w:t>
      </w:r>
      <w:r w:rsidR="00CD53A7" w:rsidRPr="00FD58EB">
        <w:t>averted</w:t>
      </w:r>
      <w:r w:rsidRPr="00FD58EB">
        <w:t>.</w:t>
      </w:r>
    </w:p>
    <w:p w14:paraId="537E75FC" w14:textId="4020F97F" w:rsidR="00C65983" w:rsidRPr="00FD58EB" w:rsidRDefault="00C65983" w:rsidP="00C65983">
      <w:pPr>
        <w:keepNext/>
        <w:spacing w:line="360" w:lineRule="auto"/>
        <w:jc w:val="center"/>
      </w:pPr>
      <w:r w:rsidRPr="00FD58EB">
        <w:rPr>
          <w:noProof/>
        </w:rPr>
        <w:drawing>
          <wp:inline distT="0" distB="0" distL="0" distR="0" wp14:anchorId="3C83CC22" wp14:editId="2CFA68D5">
            <wp:extent cx="4687227" cy="3693695"/>
            <wp:effectExtent l="0" t="0" r="0" b="2540"/>
            <wp:docPr id="1482588958" name="Picture 1" descr="A graph of a temper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88958" name="Picture 1" descr="A graph of a temperature&#10;&#10;Description automatically generated"/>
                    <pic:cNvPicPr/>
                  </pic:nvPicPr>
                  <pic:blipFill>
                    <a:blip r:embed="rId50"/>
                    <a:stretch>
                      <a:fillRect/>
                    </a:stretch>
                  </pic:blipFill>
                  <pic:spPr>
                    <a:xfrm>
                      <a:off x="0" y="0"/>
                      <a:ext cx="4690786" cy="3696499"/>
                    </a:xfrm>
                    <a:prstGeom prst="rect">
                      <a:avLst/>
                    </a:prstGeom>
                  </pic:spPr>
                </pic:pic>
              </a:graphicData>
            </a:graphic>
          </wp:inline>
        </w:drawing>
      </w:r>
    </w:p>
    <w:p w14:paraId="35812834" w14:textId="04058B35" w:rsidR="00C65983" w:rsidRPr="00FD58EB" w:rsidRDefault="00C65983" w:rsidP="00C65983">
      <w:pPr>
        <w:pStyle w:val="Caption"/>
        <w:rPr>
          <w:noProof w:val="0"/>
        </w:rPr>
      </w:pPr>
      <w:bookmarkStart w:id="176" w:name="_heading=h.1egqt2p" w:colFirst="0" w:colLast="0"/>
      <w:bookmarkStart w:id="177" w:name="_Ref165904355"/>
      <w:bookmarkStart w:id="178" w:name="_Toc171357025"/>
      <w:bookmarkStart w:id="179" w:name="_Toc186263346"/>
      <w:bookmarkEnd w:id="17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21</w:t>
      </w:r>
      <w:r w:rsidR="00BF7195" w:rsidRPr="00FD58EB">
        <w:rPr>
          <w:noProof w:val="0"/>
        </w:rPr>
        <w:fldChar w:fldCharType="end"/>
      </w:r>
      <w:bookmarkEnd w:id="177"/>
      <w:r w:rsidRPr="00FD58EB">
        <w:rPr>
          <w:noProof w:val="0"/>
        </w:rPr>
        <w:t xml:space="preserve"> </w:t>
      </w:r>
      <w:r w:rsidRPr="00FD58EB">
        <w:rPr>
          <w:noProof w:val="0"/>
          <w:color w:val="000000"/>
        </w:rPr>
        <w:t>Typical DSC-thermogram with nature of “sintering window” as LS temperatures. Schmid et al.</w:t>
      </w:r>
      <w:r w:rsidRPr="00FD58EB">
        <w:rPr>
          <w:noProof w:val="0"/>
        </w:rPr>
        <w:t xml:space="preserve"> </w:t>
      </w:r>
      <w:r w:rsidRPr="00FD58EB">
        <w:rPr>
          <w:noProof w:val="0"/>
        </w:rPr>
        <w:fldChar w:fldCharType="begin" w:fldLock="1"/>
      </w:r>
      <w:r w:rsidR="009B518F" w:rsidRPr="00FD58EB">
        <w:rPr>
          <w:noProof w:val="0"/>
        </w:rPr>
        <w:instrText>ADDIN CSL_CITATION {"citationItems":[{"id":"ITEM-1","itemData":{"DOI":"10.1063/1.4918516","ISBN":"9780735413092","ISSN":"15517616","abstract":"Selective Laser Sintering (SLS) is close to be accepted as a production technique (Additive Manufacturing). However, one problem limiting employment of SLS for additive manufacturing in a wide-ranging industrial scope is the narrow variety of applicable polymers. The commonly applied SLS powder to date is polyamide 12 (PA 12). PA 12 or ccompounds of PA 12 (dry blends) are approximately 90 % of complete industrial consumption. The remaining small quantity is distributed on polyamide 11 (PA11) and some other 'exotic' polymers (TPU, PEBA, P(E)EK). Industry is awaiting commodity polymers like polypropylene (PP) or polyethylene (PE) crucial to open new market segments. But several approaches launching those polymers failed. But what are the reasons for the difficulties in developing new SLS powders? The contribution is to answer this and highlights the combination of intrinsic and extrinsic polymer properties necebary to generate a polymer powder promising for SLS application. Particle shape, powder distribution, thermal, rheological and optical requirements must be considered and only a particularly controlled property combination leads to succebful SLS implementation. Thermal behavior, particle shape and-distribution is discubed in detail, although the other properties can't be disregarded for providing new commercially succebful SLS powder finally.","author":[{"dropping-particle":"","family":"Schmid","given":"Manfred","non-dropping-particle":"","parse-names":false,"suffix":""},{"dropping-particle":"","family":"Amado","given":"Antonio","non-dropping-particle":"","parse-names":false,"suffix":""},{"dropping-particle":"","family":"Wegener","given":"Konrad","non-dropping-particle":"","parse-names":false,"suffix":""}],"container-title":"AIP Conference Proceedings","id":"ITEM-1","issue":"May 2015","issued":{"date-parts":[["2015"]]},"title":"Polymer powders for selective laser sintering (SLS)","type":"article-journal","volume":"1664"},"uris":["http://www.mendeley.com/documents/?uuid=3fcac00a-7e35-4214-a0e1-b0e6f349ae05"]}],"mendeley":{"formattedCitation":"[78]","plainTextFormattedCitation":"[78]","previouslyFormattedCitation":"[78]"},"properties":{"noteIndex":0},"schema":"https://github.com/citation-style-language/schema/raw/master/csl-citation.json"}</w:instrText>
      </w:r>
      <w:r w:rsidRPr="00FD58EB">
        <w:rPr>
          <w:noProof w:val="0"/>
        </w:rPr>
        <w:fldChar w:fldCharType="separate"/>
      </w:r>
      <w:bookmarkEnd w:id="178"/>
      <w:r w:rsidR="00711963" w:rsidRPr="00FD58EB">
        <w:rPr>
          <w:i w:val="0"/>
          <w:noProof w:val="0"/>
        </w:rPr>
        <w:t>[78]</w:t>
      </w:r>
      <w:bookmarkEnd w:id="179"/>
      <w:r w:rsidRPr="00FD58EB">
        <w:rPr>
          <w:noProof w:val="0"/>
        </w:rPr>
        <w:fldChar w:fldCharType="end"/>
      </w:r>
    </w:p>
    <w:p w14:paraId="36F01CB2" w14:textId="2450B840" w:rsidR="00C65983" w:rsidRPr="00FD58EB" w:rsidRDefault="00C65983" w:rsidP="008302B0">
      <w:pPr>
        <w:spacing w:line="360" w:lineRule="auto"/>
        <w:rPr>
          <w:color w:val="282828"/>
        </w:rPr>
      </w:pPr>
      <w:r w:rsidRPr="00FD58EB">
        <w:t xml:space="preserve">Schmid et al. </w:t>
      </w:r>
      <w:r w:rsidRPr="00FD58EB">
        <w:fldChar w:fldCharType="begin" w:fldLock="1"/>
      </w:r>
      <w:r w:rsidR="009B518F" w:rsidRPr="00FD58EB">
        <w:instrText>ADDIN CSL_CITATION {"citationItems":[{"id":"ITEM-1","itemData":{"DOI":"10.1063/1.4918516","ISBN":"9780735413092","ISSN":"15517616","abstract":"Selective Laser Sintering (SLS) is close to be accepted as a production technique (Additive Manufacturing). However, one problem limiting employment of SLS for additive manufacturing in a wide-ranging industrial scope is the narrow variety of applicable polymers. The commonly applied SLS powder to date is polyamide 12 (PA 12). PA 12 or ccompounds of PA 12 (dry blends) are approximately 90 % of complete industrial consumption. The remaining small quantity is distributed on polyamide 11 (PA11) and some other 'exotic' polymers (TPU, PEBA, P(E)EK). Industry is awaiting commodity polymers like polypropylene (PP) or polyethylene (PE) crucial to open new market segments. But several approaches launching those polymers failed. But what are the reasons for the difficulties in developing new SLS powders? The contribution is to answer this and highlights the combination of intrinsic and extrinsic polymer properties necebary to generate a polymer powder promising for SLS application. Particle shape, powder distribution, thermal, rheological and optical requirements must be considered and only a particularly controlled property combination leads to succebful SLS implementation. Thermal behavior, particle shape and-distribution is discubed in detail, although the other properties can't be disregarded for providing new commercially succebful SLS powder finally.","author":[{"dropping-particle":"","family":"Schmid","given":"Manfred","non-dropping-particle":"","parse-names":false,"suffix":""},{"dropping-particle":"","family":"Amado","given":"Antonio","non-dropping-particle":"","parse-names":false,"suffix":""},{"dropping-particle":"","family":"Wegener","given":"Konrad","non-dropping-particle":"","parse-names":false,"suffix":""}],"container-title":"AIP Conference Proceedings","id":"ITEM-1","issue":"May 2015","issued":{"date-parts":[["2015"]]},"title":"Polymer powders for selective laser sintering (SLS)","type":"article-journal","volume":"1664"},"uris":["http://www.mendeley.com/documents/?uuid=3fcac00a-7e35-4214-a0e1-b0e6f349ae05"]}],"mendeley":{"formattedCitation":"[78]","plainTextFormattedCitation":"[78]","previouslyFormattedCitation":"[78]"},"properties":{"noteIndex":0},"schema":"https://github.com/citation-style-language/schema/raw/master/csl-citation.json"}</w:instrText>
      </w:r>
      <w:r w:rsidRPr="00FD58EB">
        <w:fldChar w:fldCharType="separate"/>
      </w:r>
      <w:r w:rsidR="00711963" w:rsidRPr="00FD58EB">
        <w:t>[78]</w:t>
      </w:r>
      <w:r w:rsidRPr="00FD58EB">
        <w:fldChar w:fldCharType="end"/>
      </w:r>
      <w:r w:rsidRPr="00FD58EB">
        <w:t xml:space="preserve">  </w:t>
      </w:r>
      <w:r w:rsidR="00D52436" w:rsidRPr="00FD58EB">
        <w:t>further ex</w:t>
      </w:r>
      <w:r w:rsidR="00CD53A7" w:rsidRPr="00FD58EB">
        <w:t>plain</w:t>
      </w:r>
      <w:r w:rsidR="00D52436" w:rsidRPr="00FD58EB">
        <w:t xml:space="preserve"> </w:t>
      </w:r>
      <w:r w:rsidR="00CD53A7" w:rsidRPr="00FD58EB">
        <w:rPr>
          <w:color w:val="282828"/>
        </w:rPr>
        <w:t>that if the melting temperature (Tm) is too close to the crystallisation temperature (Tc), premature crystalli</w:t>
      </w:r>
      <w:r w:rsidR="00527AD7" w:rsidRPr="00FD58EB">
        <w:rPr>
          <w:color w:val="282828"/>
        </w:rPr>
        <w:t>s</w:t>
      </w:r>
      <w:r w:rsidR="00CD53A7" w:rsidRPr="00FD58EB">
        <w:rPr>
          <w:color w:val="282828"/>
        </w:rPr>
        <w:t>ation may cause a curl in</w:t>
      </w:r>
      <w:r w:rsidR="00D52436" w:rsidRPr="00FD58EB">
        <w:rPr>
          <w:color w:val="282828"/>
        </w:rPr>
        <w:t xml:space="preserve"> part</w:t>
      </w:r>
      <w:r w:rsidRPr="00FD58EB">
        <w:rPr>
          <w:color w:val="282828"/>
        </w:rPr>
        <w:t xml:space="preserve">. </w:t>
      </w:r>
      <w:r w:rsidR="00D52436" w:rsidRPr="00FD58EB">
        <w:rPr>
          <w:color w:val="282828"/>
        </w:rPr>
        <w:t xml:space="preserve">In addition, </w:t>
      </w:r>
      <w:r w:rsidRPr="00FD58EB">
        <w:rPr>
          <w:color w:val="282828"/>
        </w:rPr>
        <w:t xml:space="preserve">If the bed temperature is </w:t>
      </w:r>
      <w:r w:rsidR="00D52436" w:rsidRPr="00FD58EB">
        <w:rPr>
          <w:color w:val="282828"/>
        </w:rPr>
        <w:t xml:space="preserve">set </w:t>
      </w:r>
      <w:r w:rsidRPr="00FD58EB">
        <w:rPr>
          <w:color w:val="282828"/>
        </w:rPr>
        <w:t>just slightly lower during processing, an early crystalli</w:t>
      </w:r>
      <w:r w:rsidR="00527AD7" w:rsidRPr="00FD58EB">
        <w:rPr>
          <w:color w:val="282828"/>
        </w:rPr>
        <w:t>s</w:t>
      </w:r>
      <w:r w:rsidRPr="00FD58EB">
        <w:rPr>
          <w:color w:val="282828"/>
        </w:rPr>
        <w:t>ation can occur</w:t>
      </w:r>
      <w:r w:rsidR="00CD53A7" w:rsidRPr="00FD58EB">
        <w:rPr>
          <w:color w:val="282828"/>
        </w:rPr>
        <w:t>,</w:t>
      </w:r>
      <w:r w:rsidRPr="00FD58EB">
        <w:rPr>
          <w:color w:val="282828"/>
        </w:rPr>
        <w:t xml:space="preserve"> </w:t>
      </w:r>
      <w:r w:rsidR="00D52436" w:rsidRPr="00FD58EB">
        <w:rPr>
          <w:color w:val="282828"/>
        </w:rPr>
        <w:t>resulting in p</w:t>
      </w:r>
      <w:r w:rsidRPr="00FD58EB">
        <w:rPr>
          <w:color w:val="282828"/>
        </w:rPr>
        <w:t xml:space="preserve">art curling, </w:t>
      </w:r>
      <w:r w:rsidR="00D52436" w:rsidRPr="00FD58EB">
        <w:rPr>
          <w:color w:val="282828"/>
        </w:rPr>
        <w:t xml:space="preserve">as shown </w:t>
      </w:r>
      <w:r w:rsidRPr="00FD58EB">
        <w:rPr>
          <w:color w:val="282828"/>
        </w:rPr>
        <w:t xml:space="preserve">in </w:t>
      </w:r>
      <w:r w:rsidR="00705E53" w:rsidRPr="00FD58EB">
        <w:fldChar w:fldCharType="begin"/>
      </w:r>
      <w:r w:rsidR="00705E53" w:rsidRPr="00FD58EB">
        <w:rPr>
          <w:color w:val="282828"/>
        </w:rPr>
        <w:instrText xml:space="preserve"> REF _Ref165990105 \h </w:instrText>
      </w:r>
      <w:r w:rsidR="00705E53" w:rsidRPr="00FD58EB">
        <w:fldChar w:fldCharType="separate"/>
      </w:r>
      <w:r w:rsidR="000859E2" w:rsidRPr="00FD58EB">
        <w:t xml:space="preserve">Figure </w:t>
      </w:r>
      <w:r w:rsidR="000859E2" w:rsidRPr="00FD58EB">
        <w:rPr>
          <w:cs/>
        </w:rPr>
        <w:t>‎</w:t>
      </w:r>
      <w:r w:rsidR="000859E2" w:rsidRPr="00FD58EB">
        <w:t>3.22</w:t>
      </w:r>
      <w:r w:rsidR="00705E53" w:rsidRPr="00FD58EB">
        <w:fldChar w:fldCharType="end"/>
      </w:r>
      <w:r w:rsidR="00CD53A7" w:rsidRPr="00FD58EB">
        <w:t>(left),</w:t>
      </w:r>
      <w:r w:rsidRPr="00FD58EB">
        <w:rPr>
          <w:color w:val="282828"/>
        </w:rPr>
        <w:t xml:space="preserve"> and if the temperature is too close to the </w:t>
      </w:r>
      <w:r w:rsidR="00527AD7" w:rsidRPr="00FD58EB">
        <w:rPr>
          <w:color w:val="282828"/>
        </w:rPr>
        <w:t>Tm</w:t>
      </w:r>
      <w:r w:rsidRPr="00FD58EB">
        <w:rPr>
          <w:color w:val="282828"/>
        </w:rPr>
        <w:t xml:space="preserve">, it leads to lateral growth, shown in </w:t>
      </w:r>
      <w:r w:rsidR="00705E53" w:rsidRPr="00FD58EB">
        <w:fldChar w:fldCharType="begin"/>
      </w:r>
      <w:r w:rsidR="00705E53" w:rsidRPr="00FD58EB">
        <w:rPr>
          <w:color w:val="282828"/>
        </w:rPr>
        <w:instrText xml:space="preserve"> REF _Ref165990105 \h </w:instrText>
      </w:r>
      <w:r w:rsidR="00705E53" w:rsidRPr="00FD58EB">
        <w:fldChar w:fldCharType="separate"/>
      </w:r>
      <w:r w:rsidR="000859E2" w:rsidRPr="00FD58EB">
        <w:t xml:space="preserve">Figure </w:t>
      </w:r>
      <w:r w:rsidR="000859E2" w:rsidRPr="00FD58EB">
        <w:rPr>
          <w:cs/>
        </w:rPr>
        <w:t>‎</w:t>
      </w:r>
      <w:r w:rsidR="000859E2" w:rsidRPr="00FD58EB">
        <w:t>3.22</w:t>
      </w:r>
      <w:r w:rsidR="00705E53" w:rsidRPr="00FD58EB">
        <w:fldChar w:fldCharType="end"/>
      </w:r>
      <w:r w:rsidR="00CD53A7" w:rsidRPr="00FD58EB">
        <w:t>(right)</w:t>
      </w:r>
      <w:r w:rsidRPr="00FD58EB">
        <w:rPr>
          <w:color w:val="282828"/>
        </w:rPr>
        <w:t>. To avoid curl and lateral growth</w:t>
      </w:r>
      <w:r w:rsidR="00CD53A7" w:rsidRPr="00FD58EB">
        <w:rPr>
          <w:color w:val="282828"/>
        </w:rPr>
        <w:t>,</w:t>
      </w:r>
      <w:r w:rsidRPr="00FD58EB">
        <w:rPr>
          <w:color w:val="282828"/>
        </w:rPr>
        <w:t xml:space="preserve"> a wide window over 15°C </w:t>
      </w:r>
      <w:r w:rsidR="00CD53A7" w:rsidRPr="00FD58EB">
        <w:rPr>
          <w:color w:val="282828"/>
        </w:rPr>
        <w:t>was recommended</w:t>
      </w:r>
      <w:r w:rsidRPr="00FD58EB">
        <w:rPr>
          <w:color w:val="282828"/>
        </w:rPr>
        <w:t xml:space="preserve">.  </w:t>
      </w:r>
    </w:p>
    <w:p w14:paraId="3489AF48" w14:textId="70EEFF0E" w:rsidR="00C65983" w:rsidRPr="00FD58EB" w:rsidRDefault="00C65983" w:rsidP="00C65983">
      <w:pPr>
        <w:keepNext/>
        <w:widowControl w:val="0"/>
        <w:spacing w:line="360" w:lineRule="auto"/>
        <w:jc w:val="center"/>
      </w:pPr>
      <w:r w:rsidRPr="00FD58EB">
        <w:rPr>
          <w:noProof/>
        </w:rPr>
        <w:drawing>
          <wp:inline distT="0" distB="0" distL="0" distR="0" wp14:anchorId="1F31E443" wp14:editId="1D947565">
            <wp:extent cx="3616977" cy="1949291"/>
            <wp:effectExtent l="0" t="0" r="0" b="0"/>
            <wp:docPr id="1338122571" name="image82.png" descr="A diagram of steps to a bed&#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71" name="image82.png" descr="A diagram of steps to a bed&#10;&#10;Description automatically generated"/>
                    <pic:cNvPicPr preferRelativeResize="0"/>
                  </pic:nvPicPr>
                  <pic:blipFill>
                    <a:blip r:embed="rId51"/>
                    <a:srcRect b="9874"/>
                    <a:stretch>
                      <a:fillRect/>
                    </a:stretch>
                  </pic:blipFill>
                  <pic:spPr>
                    <a:xfrm>
                      <a:off x="0" y="0"/>
                      <a:ext cx="3616977" cy="1949291"/>
                    </a:xfrm>
                    <a:prstGeom prst="rect">
                      <a:avLst/>
                    </a:prstGeom>
                    <a:ln/>
                  </pic:spPr>
                </pic:pic>
              </a:graphicData>
            </a:graphic>
          </wp:inline>
        </w:drawing>
      </w:r>
    </w:p>
    <w:p w14:paraId="21163619" w14:textId="19B10246" w:rsidR="00C65983" w:rsidRPr="00FD58EB" w:rsidRDefault="00C65983" w:rsidP="00C65983">
      <w:pPr>
        <w:pStyle w:val="Caption"/>
        <w:rPr>
          <w:i w:val="0"/>
          <w:noProof w:val="0"/>
          <w:color w:val="282828"/>
        </w:rPr>
      </w:pPr>
      <w:bookmarkStart w:id="180" w:name="_heading=h.sqyw64" w:colFirst="0" w:colLast="0"/>
      <w:bookmarkStart w:id="181" w:name="_Ref165990105"/>
      <w:bookmarkStart w:id="182" w:name="_Toc171357026"/>
      <w:bookmarkStart w:id="183" w:name="_Toc186263347"/>
      <w:bookmarkEnd w:id="18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22</w:t>
      </w:r>
      <w:r w:rsidR="00BF7195" w:rsidRPr="00FD58EB">
        <w:rPr>
          <w:noProof w:val="0"/>
        </w:rPr>
        <w:fldChar w:fldCharType="end"/>
      </w:r>
      <w:bookmarkEnd w:id="181"/>
      <w:r w:rsidRPr="00FD58EB">
        <w:rPr>
          <w:noProof w:val="0"/>
        </w:rPr>
        <w:t xml:space="preserve"> </w:t>
      </w:r>
      <w:r w:rsidRPr="00FD58EB">
        <w:rPr>
          <w:noProof w:val="0"/>
          <w:color w:val="282828"/>
        </w:rPr>
        <w:t xml:space="preserve">LS processing problems for narrow “sintering window”: curling(left) or Lateral growth (right) </w:t>
      </w:r>
      <w:r w:rsidRPr="00FD58EB">
        <w:rPr>
          <w:noProof w:val="0"/>
          <w:color w:val="000000"/>
        </w:rPr>
        <w:t xml:space="preserve">Schmid et al. </w:t>
      </w:r>
      <w:r w:rsidRPr="00FD58EB">
        <w:rPr>
          <w:noProof w:val="0"/>
        </w:rPr>
        <w:fldChar w:fldCharType="begin" w:fldLock="1"/>
      </w:r>
      <w:r w:rsidR="009B518F" w:rsidRPr="00FD58EB">
        <w:rPr>
          <w:noProof w:val="0"/>
        </w:rPr>
        <w:instrText>ADDIN CSL_CITATION {"citationItems":[{"id":"ITEM-1","itemData":{"DOI":"10.1063/1.4918516","ISBN":"9780735413092","ISSN":"15517616","abstract":"Selective Laser Sintering (SLS) is close to be accepted as a production technique (Additive Manufacturing). However, one problem limiting employment of SLS for additive manufacturing in a wide-ranging industrial scope is the narrow variety of applicable polymers. The commonly applied SLS powder to date is polyamide 12 (PA 12). PA 12 or ccompounds of PA 12 (dry blends) are approximately 90 % of complete industrial consumption. The remaining small quantity is distributed on polyamide 11 (PA11) and some other 'exotic' polymers (TPU, PEBA, P(E)EK). Industry is awaiting commodity polymers like polypropylene (PP) or polyethylene (PE) crucial to open new market segments. But several approaches launching those polymers failed. But what are the reasons for the difficulties in developing new SLS powders? The contribution is to answer this and highlights the combination of intrinsic and extrinsic polymer properties necebary to generate a polymer powder promising for SLS application. Particle shape, powder distribution, thermal, rheological and optical requirements must be considered and only a particularly controlled property combination leads to succebful SLS implementation. Thermal behavior, particle shape and-distribution is discubed in detail, although the other properties can't be disregarded for providing new commercially succebful SLS powder finally.","author":[{"dropping-particle":"","family":"Schmid","given":"Manfred","non-dropping-particle":"","parse-names":false,"suffix":""},{"dropping-particle":"","family":"Amado","given":"Antonio","non-dropping-particle":"","parse-names":false,"suffix":""},{"dropping-particle":"","family":"Wegener","given":"Konrad","non-dropping-particle":"","parse-names":false,"suffix":""}],"container-title":"AIP Conference Proceedings","id":"ITEM-1","issue":"May 2015","issued":{"date-parts":[["2015"]]},"title":"Polymer powders for selective laser sintering (SLS)","type":"article-journal","volume":"1664"},"uris":["http://www.mendeley.com/documents/?uuid=3fcac00a-7e35-4214-a0e1-b0e6f349ae05"]}],"mendeley":{"formattedCitation":"[78]","plainTextFormattedCitation":"[78]","previouslyFormattedCitation":"[78]"},"properties":{"noteIndex":0},"schema":"https://github.com/citation-style-language/schema/raw/master/csl-citation.json"}</w:instrText>
      </w:r>
      <w:r w:rsidRPr="00FD58EB">
        <w:rPr>
          <w:noProof w:val="0"/>
        </w:rPr>
        <w:fldChar w:fldCharType="separate"/>
      </w:r>
      <w:bookmarkEnd w:id="182"/>
      <w:r w:rsidR="00711963" w:rsidRPr="00FD58EB">
        <w:rPr>
          <w:i w:val="0"/>
          <w:noProof w:val="0"/>
        </w:rPr>
        <w:t>[78]</w:t>
      </w:r>
      <w:bookmarkEnd w:id="183"/>
      <w:r w:rsidRPr="00FD58EB">
        <w:rPr>
          <w:noProof w:val="0"/>
        </w:rPr>
        <w:fldChar w:fldCharType="end"/>
      </w:r>
    </w:p>
    <w:p w14:paraId="6C2627DC" w14:textId="5D0B9843" w:rsidR="00C65983" w:rsidRPr="00FD58EB" w:rsidRDefault="00C65983" w:rsidP="00C65983">
      <w:pPr>
        <w:widowControl w:val="0"/>
        <w:spacing w:line="360" w:lineRule="auto"/>
        <w:rPr>
          <w:color w:val="282828"/>
        </w:rPr>
      </w:pPr>
      <w:r w:rsidRPr="00FD58EB">
        <w:rPr>
          <w:color w:val="282828"/>
        </w:rPr>
        <w:t>Fiedler et al.</w:t>
      </w:r>
      <w:r w:rsidR="00527AD7" w:rsidRPr="00FD58EB">
        <w:rPr>
          <w:color w:val="282828"/>
        </w:rPr>
        <w:t xml:space="preserve"> </w:t>
      </w:r>
      <w:r w:rsidRPr="00FD58EB">
        <w:rPr>
          <w:color w:val="282828"/>
        </w:rPr>
        <w:fldChar w:fldCharType="begin" w:fldLock="1"/>
      </w:r>
      <w:r w:rsidR="00522B64"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color w:val="282828"/>
        </w:rPr>
        <w:fldChar w:fldCharType="separate"/>
      </w:r>
      <w:r w:rsidR="00522B64" w:rsidRPr="00FD58EB">
        <w:rPr>
          <w:color w:val="282828"/>
        </w:rPr>
        <w:t>[35]</w:t>
      </w:r>
      <w:r w:rsidRPr="00FD58EB">
        <w:rPr>
          <w:color w:val="282828"/>
        </w:rPr>
        <w:fldChar w:fldCharType="end"/>
      </w:r>
      <w:r w:rsidRPr="00FD58EB">
        <w:rPr>
          <w:color w:val="282828"/>
        </w:rPr>
        <w:t xml:space="preserve"> report</w:t>
      </w:r>
      <w:r w:rsidR="00D52436" w:rsidRPr="00FD58EB">
        <w:rPr>
          <w:color w:val="282828"/>
        </w:rPr>
        <w:t xml:space="preserve"> </w:t>
      </w:r>
      <w:r w:rsidR="00CD53A7" w:rsidRPr="00FD58EB">
        <w:rPr>
          <w:color w:val="282828"/>
        </w:rPr>
        <w:t xml:space="preserve">a </w:t>
      </w:r>
      <w:r w:rsidR="00D52436" w:rsidRPr="00FD58EB">
        <w:rPr>
          <w:color w:val="282828"/>
        </w:rPr>
        <w:t xml:space="preserve">similar outcome </w:t>
      </w:r>
      <w:r w:rsidR="00CD53A7" w:rsidRPr="00FD58EB">
        <w:rPr>
          <w:color w:val="282828"/>
        </w:rPr>
        <w:t>to</w:t>
      </w:r>
      <w:r w:rsidR="00D52436" w:rsidRPr="00FD58EB">
        <w:rPr>
          <w:color w:val="282828"/>
        </w:rPr>
        <w:t xml:space="preserve"> Schmid</w:t>
      </w:r>
      <w:r w:rsidRPr="00FD58EB">
        <w:rPr>
          <w:color w:val="282828"/>
        </w:rPr>
        <w:t xml:space="preserve">, </w:t>
      </w:r>
      <w:r w:rsidR="00D52436" w:rsidRPr="00FD58EB">
        <w:rPr>
          <w:color w:val="282828"/>
        </w:rPr>
        <w:t xml:space="preserve">where </w:t>
      </w:r>
      <w:r w:rsidRPr="00FD58EB">
        <w:rPr>
          <w:color w:val="282828"/>
        </w:rPr>
        <w:t>the window of sinterability is the first important parameter in LS. A small window leads to premature crystalli</w:t>
      </w:r>
      <w:r w:rsidR="00527AD7" w:rsidRPr="00FD58EB">
        <w:rPr>
          <w:color w:val="282828"/>
        </w:rPr>
        <w:t>s</w:t>
      </w:r>
      <w:r w:rsidRPr="00FD58EB">
        <w:rPr>
          <w:color w:val="282828"/>
        </w:rPr>
        <w:t xml:space="preserve">ation of the sintered layers, causing </w:t>
      </w:r>
      <w:r w:rsidR="00CD53A7" w:rsidRPr="00FD58EB">
        <w:rPr>
          <w:color w:val="282828"/>
        </w:rPr>
        <w:t xml:space="preserve">a </w:t>
      </w:r>
      <w:r w:rsidRPr="00FD58EB">
        <w:rPr>
          <w:color w:val="282828"/>
        </w:rPr>
        <w:t>curl</w:t>
      </w:r>
      <w:r w:rsidR="00CD53A7" w:rsidRPr="00FD58EB">
        <w:rPr>
          <w:color w:val="282828"/>
        </w:rPr>
        <w:t xml:space="preserve"> effect</w:t>
      </w:r>
      <w:r w:rsidRPr="00FD58EB">
        <w:rPr>
          <w:color w:val="282828"/>
        </w:rPr>
        <w:t>.</w:t>
      </w:r>
    </w:p>
    <w:p w14:paraId="0ED40767" w14:textId="77777777" w:rsidR="00C65983" w:rsidRPr="00FD58EB" w:rsidRDefault="00C65983" w:rsidP="00C65983">
      <w:pPr>
        <w:widowControl w:val="0"/>
        <w:spacing w:line="360" w:lineRule="auto"/>
        <w:rPr>
          <w:color w:val="282828"/>
        </w:rPr>
      </w:pPr>
    </w:p>
    <w:p w14:paraId="772CC438" w14:textId="7F2A018E" w:rsidR="00C65983" w:rsidRPr="00FD58EB" w:rsidRDefault="00C65983" w:rsidP="00C65983">
      <w:pPr>
        <w:keepNext/>
        <w:widowControl w:val="0"/>
        <w:spacing w:line="360" w:lineRule="auto"/>
        <w:jc w:val="center"/>
      </w:pPr>
      <w:r w:rsidRPr="00FD58EB">
        <w:rPr>
          <w:noProof/>
        </w:rPr>
        <w:drawing>
          <wp:inline distT="0" distB="0" distL="0" distR="0" wp14:anchorId="41C6330E" wp14:editId="63685824">
            <wp:extent cx="3685606" cy="2618393"/>
            <wp:effectExtent l="0" t="0" r="0" b="0"/>
            <wp:docPr id="1338122570" name="image74.png" descr="A graph with blue bars&#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70" name="image74.png" descr="A graph with blue bars&#10;&#10;Description automatically generated"/>
                    <pic:cNvPicPr preferRelativeResize="0"/>
                  </pic:nvPicPr>
                  <pic:blipFill>
                    <a:blip r:embed="rId52"/>
                    <a:srcRect/>
                    <a:stretch>
                      <a:fillRect/>
                    </a:stretch>
                  </pic:blipFill>
                  <pic:spPr>
                    <a:xfrm>
                      <a:off x="0" y="0"/>
                      <a:ext cx="3685606" cy="2618393"/>
                    </a:xfrm>
                    <a:prstGeom prst="rect">
                      <a:avLst/>
                    </a:prstGeom>
                    <a:ln/>
                  </pic:spPr>
                </pic:pic>
              </a:graphicData>
            </a:graphic>
          </wp:inline>
        </w:drawing>
      </w:r>
    </w:p>
    <w:p w14:paraId="0B709554" w14:textId="3F59E231" w:rsidR="00C65983" w:rsidRPr="00FD58EB" w:rsidRDefault="00C65983" w:rsidP="00C65983">
      <w:pPr>
        <w:pStyle w:val="Caption"/>
        <w:rPr>
          <w:noProof w:val="0"/>
        </w:rPr>
      </w:pPr>
      <w:bookmarkStart w:id="184" w:name="_heading=h.3ygebqi" w:colFirst="0" w:colLast="0"/>
      <w:bookmarkStart w:id="185" w:name="_Ref165908927"/>
      <w:bookmarkStart w:id="186" w:name="_Toc171357027"/>
      <w:bookmarkStart w:id="187" w:name="_Toc186263348"/>
      <w:bookmarkEnd w:id="18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23</w:t>
      </w:r>
      <w:r w:rsidR="00BF7195" w:rsidRPr="00FD58EB">
        <w:rPr>
          <w:noProof w:val="0"/>
        </w:rPr>
        <w:fldChar w:fldCharType="end"/>
      </w:r>
      <w:bookmarkEnd w:id="185"/>
      <w:r w:rsidRPr="00FD58EB">
        <w:rPr>
          <w:noProof w:val="0"/>
        </w:rPr>
        <w:t xml:space="preserve"> </w:t>
      </w:r>
      <w:r w:rsidRPr="00FD58EB">
        <w:rPr>
          <w:noProof w:val="0"/>
          <w:color w:val="282828"/>
        </w:rPr>
        <w:t xml:space="preserve">Sintering window of different </w:t>
      </w:r>
      <w:r w:rsidR="00A35298" w:rsidRPr="00FD58EB">
        <w:rPr>
          <w:noProof w:val="0"/>
          <w:color w:val="282828"/>
        </w:rPr>
        <w:t xml:space="preserve">PA and PP by </w:t>
      </w:r>
      <w:r w:rsidRPr="00FD58EB">
        <w:rPr>
          <w:noProof w:val="0"/>
          <w:color w:val="282828"/>
        </w:rPr>
        <w:t xml:space="preserve"> Fiedler et al. </w:t>
      </w:r>
      <w:r w:rsidRPr="00FD58EB">
        <w:rPr>
          <w:noProof w:val="0"/>
          <w:color w:val="282828"/>
        </w:rPr>
        <w:fldChar w:fldCharType="begin" w:fldLock="1"/>
      </w:r>
      <w:r w:rsidR="00522B64" w:rsidRPr="00FD58EB">
        <w:rPr>
          <w:noProof w:val="0"/>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noProof w:val="0"/>
          <w:color w:val="282828"/>
        </w:rPr>
        <w:fldChar w:fldCharType="separate"/>
      </w:r>
      <w:r w:rsidR="00522B64" w:rsidRPr="00FD58EB">
        <w:rPr>
          <w:i w:val="0"/>
          <w:noProof w:val="0"/>
          <w:color w:val="282828"/>
        </w:rPr>
        <w:t>[35]</w:t>
      </w:r>
      <w:bookmarkEnd w:id="186"/>
      <w:bookmarkEnd w:id="187"/>
      <w:r w:rsidRPr="00FD58EB">
        <w:rPr>
          <w:noProof w:val="0"/>
          <w:color w:val="282828"/>
        </w:rPr>
        <w:fldChar w:fldCharType="end"/>
      </w:r>
    </w:p>
    <w:p w14:paraId="791D6A17" w14:textId="6C64D9B0" w:rsidR="00C65983" w:rsidRPr="00FD58EB" w:rsidRDefault="00C65983" w:rsidP="00C65983">
      <w:pPr>
        <w:widowControl w:val="0"/>
        <w:spacing w:line="360" w:lineRule="auto"/>
        <w:rPr>
          <w:color w:val="4472C4"/>
        </w:rPr>
      </w:pPr>
      <w:r w:rsidRPr="00FD58EB">
        <w:rPr>
          <w:color w:val="282828"/>
        </w:rPr>
        <w:t>The study further com</w:t>
      </w:r>
      <w:r w:rsidR="00CD53A7" w:rsidRPr="00FD58EB">
        <w:rPr>
          <w:color w:val="282828"/>
        </w:rPr>
        <w:t>pares</w:t>
      </w:r>
      <w:r w:rsidRPr="00FD58EB">
        <w:rPr>
          <w:color w:val="282828"/>
        </w:rPr>
        <w:t xml:space="preserve"> the sintering windows </w:t>
      </w:r>
      <w:r w:rsidR="00527AD7" w:rsidRPr="00FD58EB">
        <w:rPr>
          <w:color w:val="282828"/>
        </w:rPr>
        <w:t xml:space="preserve">(SW) </w:t>
      </w:r>
      <w:r w:rsidRPr="00FD58EB">
        <w:rPr>
          <w:color w:val="282828"/>
        </w:rPr>
        <w:t>of PP and PA grades, show</w:t>
      </w:r>
      <w:r w:rsidR="001A27C2" w:rsidRPr="00FD58EB">
        <w:rPr>
          <w:color w:val="282828"/>
        </w:rPr>
        <w:t>n</w:t>
      </w:r>
      <w:r w:rsidRPr="00FD58EB">
        <w:rPr>
          <w:color w:val="282828"/>
        </w:rPr>
        <w:t xml:space="preserve"> in </w:t>
      </w:r>
      <w:r w:rsidRPr="00FD58EB">
        <w:fldChar w:fldCharType="begin"/>
      </w:r>
      <w:r w:rsidRPr="00FD58EB">
        <w:rPr>
          <w:color w:val="282828"/>
        </w:rPr>
        <w:instrText xml:space="preserve"> REF _Ref165907422 \h </w:instrText>
      </w:r>
      <w:r w:rsidRPr="00FD58EB">
        <w:fldChar w:fldCharType="separate"/>
      </w:r>
      <w:r w:rsidR="000859E2" w:rsidRPr="00FD58EB">
        <w:t xml:space="preserve">Table </w:t>
      </w:r>
      <w:r w:rsidR="000859E2" w:rsidRPr="00FD58EB">
        <w:rPr>
          <w:cs/>
        </w:rPr>
        <w:t>‎</w:t>
      </w:r>
      <w:r w:rsidR="000859E2" w:rsidRPr="00FD58EB">
        <w:t>3.4</w:t>
      </w:r>
      <w:r w:rsidRPr="00FD58EB">
        <w:fldChar w:fldCharType="end"/>
      </w:r>
      <w:r w:rsidRPr="00FD58EB">
        <w:rPr>
          <w:color w:val="282828"/>
        </w:rPr>
        <w:t xml:space="preserve">. The sintering window for some of the polypropylene grades </w:t>
      </w:r>
      <w:r w:rsidR="00CD53A7" w:rsidRPr="00FD58EB">
        <w:rPr>
          <w:color w:val="282828"/>
        </w:rPr>
        <w:t>is</w:t>
      </w:r>
      <w:r w:rsidRPr="00FD58EB">
        <w:rPr>
          <w:color w:val="282828"/>
        </w:rPr>
        <w:t xml:space="preserve"> in the same range or even wider than P12</w:t>
      </w:r>
      <w:r w:rsidR="00CD53A7" w:rsidRPr="00FD58EB">
        <w:rPr>
          <w:color w:val="282828"/>
        </w:rPr>
        <w:t>,</w:t>
      </w:r>
      <w:r w:rsidRPr="00FD58EB">
        <w:rPr>
          <w:color w:val="282828"/>
        </w:rPr>
        <w:t xml:space="preserve"> as shown in </w:t>
      </w:r>
      <w:r w:rsidR="00705E53" w:rsidRPr="00FD58EB">
        <w:fldChar w:fldCharType="begin"/>
      </w:r>
      <w:r w:rsidR="00705E53" w:rsidRPr="00FD58EB">
        <w:rPr>
          <w:color w:val="282828"/>
        </w:rPr>
        <w:instrText xml:space="preserve"> REF _Ref165908927 \h </w:instrText>
      </w:r>
      <w:r w:rsidR="00705E53" w:rsidRPr="00FD58EB">
        <w:fldChar w:fldCharType="separate"/>
      </w:r>
      <w:r w:rsidR="000859E2" w:rsidRPr="00FD58EB">
        <w:t xml:space="preserve">Figure </w:t>
      </w:r>
      <w:r w:rsidR="000859E2" w:rsidRPr="00FD58EB">
        <w:rPr>
          <w:cs/>
        </w:rPr>
        <w:t>‎</w:t>
      </w:r>
      <w:r w:rsidR="000859E2" w:rsidRPr="00FD58EB">
        <w:t>3.23</w:t>
      </w:r>
      <w:r w:rsidR="00705E53" w:rsidRPr="00FD58EB">
        <w:fldChar w:fldCharType="end"/>
      </w:r>
      <w:r w:rsidR="00705E53" w:rsidRPr="00FD58EB">
        <w:t xml:space="preserve"> </w:t>
      </w:r>
      <w:r w:rsidRPr="00FD58EB">
        <w:rPr>
          <w:color w:val="282828"/>
        </w:rPr>
        <w:t>P-1</w:t>
      </w:r>
      <w:r w:rsidR="00CD53A7" w:rsidRPr="00FD58EB">
        <w:rPr>
          <w:color w:val="282828"/>
        </w:rPr>
        <w:t>,</w:t>
      </w:r>
      <w:r w:rsidRPr="00FD58EB">
        <w:rPr>
          <w:color w:val="282828"/>
        </w:rPr>
        <w:t xml:space="preserve"> as copolymer and P-5 homopolymer PP showed </w:t>
      </w:r>
      <w:r w:rsidR="00CD53A7" w:rsidRPr="00FD58EB">
        <w:rPr>
          <w:color w:val="282828"/>
        </w:rPr>
        <w:t xml:space="preserve">a </w:t>
      </w:r>
      <w:r w:rsidRPr="00FD58EB">
        <w:rPr>
          <w:color w:val="282828"/>
        </w:rPr>
        <w:t xml:space="preserve">higher sintering window compared to the different PA grades examined. </w:t>
      </w:r>
      <w:r w:rsidR="003962C6" w:rsidRPr="00FD58EB">
        <w:rPr>
          <w:color w:val="282828"/>
        </w:rPr>
        <w:t>This shows that the wider SW does not always result in sintered articles; however, the crystallinity should also be taken into consideration.</w:t>
      </w:r>
      <w:r w:rsidRPr="00FD58EB">
        <w:rPr>
          <w:color w:val="282828"/>
        </w:rPr>
        <w:t xml:space="preserve"> </w:t>
      </w:r>
    </w:p>
    <w:p w14:paraId="787BE57E" w14:textId="0B42D5A5" w:rsidR="00C65983" w:rsidRPr="00FD58EB" w:rsidRDefault="00C65983" w:rsidP="00C65983">
      <w:pPr>
        <w:pStyle w:val="Caption"/>
        <w:keepNext/>
        <w:jc w:val="both"/>
        <w:rPr>
          <w:noProof w:val="0"/>
        </w:rPr>
      </w:pPr>
      <w:bookmarkStart w:id="188" w:name="_heading=h.2dlolyb" w:colFirst="0" w:colLast="0"/>
      <w:bookmarkStart w:id="189" w:name="_Ref165907422"/>
      <w:bookmarkStart w:id="190" w:name="_Toc174739548"/>
      <w:bookmarkEnd w:id="188"/>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4</w:t>
      </w:r>
      <w:r w:rsidR="00522C6E" w:rsidRPr="00FD58EB">
        <w:rPr>
          <w:noProof w:val="0"/>
        </w:rPr>
        <w:fldChar w:fldCharType="end"/>
      </w:r>
      <w:bookmarkEnd w:id="189"/>
      <w:r w:rsidRPr="00FD58EB">
        <w:rPr>
          <w:noProof w:val="0"/>
        </w:rPr>
        <w:t xml:space="preserve"> </w:t>
      </w:r>
      <w:r w:rsidRPr="00FD58EB">
        <w:rPr>
          <w:noProof w:val="0"/>
          <w:color w:val="282828"/>
        </w:rPr>
        <w:t>Materials investigated for LS. Fiedler et al.</w:t>
      </w:r>
      <w:r w:rsidR="00527AD7" w:rsidRPr="00FD58EB">
        <w:rPr>
          <w:noProof w:val="0"/>
          <w:color w:val="282828"/>
        </w:rPr>
        <w:t xml:space="preserve"> </w:t>
      </w:r>
      <w:r w:rsidRPr="00FD58EB">
        <w:rPr>
          <w:noProof w:val="0"/>
          <w:color w:val="282828"/>
        </w:rPr>
        <w:fldChar w:fldCharType="begin" w:fldLock="1"/>
      </w:r>
      <w:r w:rsidR="00522B64" w:rsidRPr="00FD58EB">
        <w:rPr>
          <w:noProof w:val="0"/>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noProof w:val="0"/>
          <w:color w:val="282828"/>
        </w:rPr>
        <w:fldChar w:fldCharType="separate"/>
      </w:r>
      <w:r w:rsidR="00522B64" w:rsidRPr="00FD58EB">
        <w:rPr>
          <w:i w:val="0"/>
          <w:noProof w:val="0"/>
          <w:color w:val="282828"/>
        </w:rPr>
        <w:t>[35]</w:t>
      </w:r>
      <w:bookmarkEnd w:id="190"/>
      <w:r w:rsidRPr="00FD58EB">
        <w:rPr>
          <w:noProof w:val="0"/>
          <w:color w:val="282828"/>
        </w:rPr>
        <w:fldChar w:fldCharType="end"/>
      </w:r>
    </w:p>
    <w:tbl>
      <w:tblPr>
        <w:tblStyle w:val="36"/>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7"/>
        <w:gridCol w:w="3969"/>
        <w:gridCol w:w="632"/>
        <w:gridCol w:w="1740"/>
        <w:gridCol w:w="1934"/>
      </w:tblGrid>
      <w:tr w:rsidR="00C65983" w:rsidRPr="00FD58EB" w14:paraId="7A545BCE" w14:textId="77777777" w:rsidTr="00A424B6">
        <w:tc>
          <w:tcPr>
            <w:tcW w:w="967" w:type="dxa"/>
            <w:shd w:val="clear" w:color="auto" w:fill="E7E6E6"/>
          </w:tcPr>
          <w:p w14:paraId="44201DC4" w14:textId="77777777" w:rsidR="00C65983" w:rsidRPr="00FD58EB" w:rsidRDefault="00C65983" w:rsidP="00A424B6">
            <w:pPr>
              <w:rPr>
                <w:b/>
                <w:color w:val="282828"/>
              </w:rPr>
            </w:pPr>
            <w:r w:rsidRPr="00FD58EB">
              <w:rPr>
                <w:b/>
                <w:color w:val="282828"/>
              </w:rPr>
              <w:t xml:space="preserve">Code </w:t>
            </w:r>
          </w:p>
        </w:tc>
        <w:tc>
          <w:tcPr>
            <w:tcW w:w="3969" w:type="dxa"/>
            <w:shd w:val="clear" w:color="auto" w:fill="E7E6E6"/>
          </w:tcPr>
          <w:p w14:paraId="1F22BFF2" w14:textId="77777777" w:rsidR="00C65983" w:rsidRPr="00FD58EB" w:rsidRDefault="00C65983" w:rsidP="00A424B6">
            <w:pPr>
              <w:rPr>
                <w:b/>
                <w:color w:val="282828"/>
              </w:rPr>
            </w:pPr>
            <w:r w:rsidRPr="00FD58EB">
              <w:rPr>
                <w:b/>
                <w:color w:val="282828"/>
              </w:rPr>
              <w:t xml:space="preserve">Application </w:t>
            </w:r>
          </w:p>
        </w:tc>
        <w:tc>
          <w:tcPr>
            <w:tcW w:w="632" w:type="dxa"/>
            <w:shd w:val="clear" w:color="auto" w:fill="E7E6E6"/>
          </w:tcPr>
          <w:p w14:paraId="132A754B" w14:textId="77777777" w:rsidR="00C65983" w:rsidRPr="00FD58EB" w:rsidRDefault="00C65983" w:rsidP="00A424B6">
            <w:pPr>
              <w:rPr>
                <w:b/>
                <w:color w:val="282828"/>
              </w:rPr>
            </w:pPr>
            <w:r w:rsidRPr="00FD58EB">
              <w:rPr>
                <w:b/>
                <w:color w:val="282828"/>
              </w:rPr>
              <w:t>T</w:t>
            </w:r>
            <w:r w:rsidRPr="00FD58EB">
              <w:rPr>
                <w:b/>
                <w:color w:val="282828"/>
                <w:vertAlign w:val="subscript"/>
              </w:rPr>
              <w:t xml:space="preserve">m </w:t>
            </w:r>
            <w:r w:rsidRPr="00FD58EB">
              <w:rPr>
                <w:b/>
                <w:color w:val="282828"/>
              </w:rPr>
              <w:t>(°C)</w:t>
            </w:r>
          </w:p>
        </w:tc>
        <w:tc>
          <w:tcPr>
            <w:tcW w:w="1740" w:type="dxa"/>
            <w:shd w:val="clear" w:color="auto" w:fill="E7E6E6"/>
          </w:tcPr>
          <w:p w14:paraId="5EE27192" w14:textId="77777777" w:rsidR="00C65983" w:rsidRPr="00FD58EB" w:rsidRDefault="00C65983" w:rsidP="00A424B6">
            <w:pPr>
              <w:rPr>
                <w:b/>
                <w:color w:val="282828"/>
              </w:rPr>
            </w:pPr>
            <w:r w:rsidRPr="00FD58EB">
              <w:rPr>
                <w:b/>
                <w:color w:val="282828"/>
              </w:rPr>
              <w:t xml:space="preserve">MFI (g/10min) </w:t>
            </w:r>
          </w:p>
          <w:p w14:paraId="302BD824" w14:textId="77777777" w:rsidR="00C65983" w:rsidRPr="00FD58EB" w:rsidRDefault="00C65983" w:rsidP="00A424B6">
            <w:pPr>
              <w:rPr>
                <w:b/>
                <w:color w:val="282828"/>
              </w:rPr>
            </w:pPr>
            <w:r w:rsidRPr="00FD58EB">
              <w:rPr>
                <w:b/>
                <w:color w:val="282828"/>
              </w:rPr>
              <w:t xml:space="preserve">@ 190 °C, 2.16 kg </w:t>
            </w:r>
          </w:p>
        </w:tc>
        <w:tc>
          <w:tcPr>
            <w:tcW w:w="1934" w:type="dxa"/>
            <w:shd w:val="clear" w:color="auto" w:fill="E7E6E6"/>
          </w:tcPr>
          <w:p w14:paraId="1D0F9859" w14:textId="77777777" w:rsidR="00C65983" w:rsidRPr="00FD58EB" w:rsidRDefault="00C65983" w:rsidP="00A424B6">
            <w:pPr>
              <w:rPr>
                <w:b/>
                <w:color w:val="282828"/>
              </w:rPr>
            </w:pPr>
            <w:r w:rsidRPr="00FD58EB">
              <w:rPr>
                <w:b/>
                <w:color w:val="282828"/>
              </w:rPr>
              <w:t xml:space="preserve">Type </w:t>
            </w:r>
          </w:p>
        </w:tc>
      </w:tr>
      <w:tr w:rsidR="00C65983" w:rsidRPr="00FD58EB" w14:paraId="13D4D24D" w14:textId="77777777" w:rsidTr="00A424B6">
        <w:tc>
          <w:tcPr>
            <w:tcW w:w="967" w:type="dxa"/>
          </w:tcPr>
          <w:p w14:paraId="1152E700" w14:textId="77777777" w:rsidR="00C65983" w:rsidRPr="00FD58EB" w:rsidRDefault="00C65983" w:rsidP="00A424B6">
            <w:pPr>
              <w:rPr>
                <w:color w:val="282828"/>
              </w:rPr>
            </w:pPr>
            <w:r w:rsidRPr="00FD58EB">
              <w:rPr>
                <w:color w:val="282828"/>
              </w:rPr>
              <w:t>P-1</w:t>
            </w:r>
          </w:p>
        </w:tc>
        <w:tc>
          <w:tcPr>
            <w:tcW w:w="3969" w:type="dxa"/>
          </w:tcPr>
          <w:p w14:paraId="3474938A" w14:textId="1ECBDD3A" w:rsidR="00C65983" w:rsidRPr="00FD58EB" w:rsidRDefault="00C65983" w:rsidP="00A424B6">
            <w:pPr>
              <w:jc w:val="left"/>
              <w:rPr>
                <w:color w:val="282828"/>
              </w:rPr>
            </w:pPr>
            <w:r w:rsidRPr="00FD58EB">
              <w:rPr>
                <w:color w:val="282828"/>
              </w:rPr>
              <w:t xml:space="preserve">Whit </w:t>
            </w:r>
            <w:r w:rsidR="00527AD7" w:rsidRPr="00FD58EB">
              <w:rPr>
                <w:color w:val="282828"/>
              </w:rPr>
              <w:t>r</w:t>
            </w:r>
            <w:r w:rsidRPr="00FD58EB">
              <w:rPr>
                <w:color w:val="282828"/>
              </w:rPr>
              <w:t>otational mo</w:t>
            </w:r>
            <w:r w:rsidR="00527AD7" w:rsidRPr="00FD58EB">
              <w:rPr>
                <w:color w:val="282828"/>
              </w:rPr>
              <w:t>u</w:t>
            </w:r>
            <w:r w:rsidRPr="00FD58EB">
              <w:rPr>
                <w:color w:val="282828"/>
              </w:rPr>
              <w:t>lding powder</w:t>
            </w:r>
          </w:p>
        </w:tc>
        <w:tc>
          <w:tcPr>
            <w:tcW w:w="632" w:type="dxa"/>
          </w:tcPr>
          <w:p w14:paraId="774CD2DF" w14:textId="77777777" w:rsidR="00C65983" w:rsidRPr="00FD58EB" w:rsidRDefault="00C65983" w:rsidP="00A424B6">
            <w:pPr>
              <w:rPr>
                <w:color w:val="282828"/>
              </w:rPr>
            </w:pPr>
            <w:r w:rsidRPr="00FD58EB">
              <w:rPr>
                <w:color w:val="282828"/>
              </w:rPr>
              <w:t>166</w:t>
            </w:r>
          </w:p>
        </w:tc>
        <w:tc>
          <w:tcPr>
            <w:tcW w:w="1740" w:type="dxa"/>
          </w:tcPr>
          <w:p w14:paraId="5942A8A0" w14:textId="77777777" w:rsidR="00C65983" w:rsidRPr="00FD58EB" w:rsidRDefault="00C65983" w:rsidP="00A424B6">
            <w:pPr>
              <w:rPr>
                <w:color w:val="282828"/>
              </w:rPr>
            </w:pPr>
            <w:r w:rsidRPr="00FD58EB">
              <w:rPr>
                <w:color w:val="282828"/>
              </w:rPr>
              <w:t>12.2</w:t>
            </w:r>
          </w:p>
        </w:tc>
        <w:tc>
          <w:tcPr>
            <w:tcW w:w="1934" w:type="dxa"/>
          </w:tcPr>
          <w:p w14:paraId="6D4BE674" w14:textId="77777777" w:rsidR="00C65983" w:rsidRPr="00FD58EB" w:rsidRDefault="00C65983" w:rsidP="00A424B6">
            <w:pPr>
              <w:rPr>
                <w:color w:val="282828"/>
              </w:rPr>
            </w:pPr>
            <w:r w:rsidRPr="00FD58EB">
              <w:rPr>
                <w:color w:val="282828"/>
              </w:rPr>
              <w:t xml:space="preserve">PP Copolymer </w:t>
            </w:r>
          </w:p>
        </w:tc>
      </w:tr>
      <w:tr w:rsidR="00C65983" w:rsidRPr="00FD58EB" w14:paraId="5032D27A" w14:textId="77777777" w:rsidTr="00A424B6">
        <w:tc>
          <w:tcPr>
            <w:tcW w:w="967" w:type="dxa"/>
          </w:tcPr>
          <w:p w14:paraId="669485A6" w14:textId="77777777" w:rsidR="00C65983" w:rsidRPr="00FD58EB" w:rsidRDefault="00C65983" w:rsidP="00A424B6">
            <w:pPr>
              <w:rPr>
                <w:color w:val="282828"/>
              </w:rPr>
            </w:pPr>
            <w:r w:rsidRPr="00FD58EB">
              <w:rPr>
                <w:color w:val="282828"/>
              </w:rPr>
              <w:t>P-4</w:t>
            </w:r>
          </w:p>
        </w:tc>
        <w:tc>
          <w:tcPr>
            <w:tcW w:w="3969" w:type="dxa"/>
          </w:tcPr>
          <w:p w14:paraId="6AD81B8D" w14:textId="04BFFDDA" w:rsidR="00C65983" w:rsidRPr="00FD58EB" w:rsidRDefault="00C65983" w:rsidP="00A424B6">
            <w:pPr>
              <w:jc w:val="left"/>
              <w:rPr>
                <w:color w:val="282828"/>
              </w:rPr>
            </w:pPr>
            <w:r w:rsidRPr="00FD58EB">
              <w:rPr>
                <w:color w:val="282828"/>
              </w:rPr>
              <w:t>Black peg rotational mo</w:t>
            </w:r>
            <w:r w:rsidR="00276DB8" w:rsidRPr="00FD58EB">
              <w:rPr>
                <w:color w:val="282828"/>
              </w:rPr>
              <w:t>u</w:t>
            </w:r>
            <w:r w:rsidRPr="00FD58EB">
              <w:rPr>
                <w:color w:val="282828"/>
              </w:rPr>
              <w:t>lding powder</w:t>
            </w:r>
          </w:p>
        </w:tc>
        <w:tc>
          <w:tcPr>
            <w:tcW w:w="632" w:type="dxa"/>
          </w:tcPr>
          <w:p w14:paraId="7FA5DFCA" w14:textId="77777777" w:rsidR="00C65983" w:rsidRPr="00FD58EB" w:rsidRDefault="00C65983" w:rsidP="00A424B6">
            <w:pPr>
              <w:rPr>
                <w:color w:val="282828"/>
              </w:rPr>
            </w:pPr>
            <w:r w:rsidRPr="00FD58EB">
              <w:rPr>
                <w:color w:val="282828"/>
              </w:rPr>
              <w:t>166</w:t>
            </w:r>
          </w:p>
        </w:tc>
        <w:tc>
          <w:tcPr>
            <w:tcW w:w="1740" w:type="dxa"/>
          </w:tcPr>
          <w:p w14:paraId="1987340F" w14:textId="77777777" w:rsidR="00C65983" w:rsidRPr="00FD58EB" w:rsidRDefault="00C65983" w:rsidP="00A424B6">
            <w:pPr>
              <w:rPr>
                <w:color w:val="282828"/>
              </w:rPr>
            </w:pPr>
            <w:r w:rsidRPr="00FD58EB">
              <w:rPr>
                <w:color w:val="282828"/>
              </w:rPr>
              <w:t>14.4</w:t>
            </w:r>
          </w:p>
        </w:tc>
        <w:tc>
          <w:tcPr>
            <w:tcW w:w="1934" w:type="dxa"/>
          </w:tcPr>
          <w:p w14:paraId="72E4D7AC" w14:textId="77777777" w:rsidR="00C65983" w:rsidRPr="00FD58EB" w:rsidRDefault="00C65983" w:rsidP="00A424B6">
            <w:pPr>
              <w:rPr>
                <w:color w:val="282828"/>
              </w:rPr>
            </w:pPr>
            <w:r w:rsidRPr="00FD58EB">
              <w:rPr>
                <w:color w:val="282828"/>
              </w:rPr>
              <w:t xml:space="preserve">PP Homopolymer </w:t>
            </w:r>
          </w:p>
        </w:tc>
      </w:tr>
      <w:tr w:rsidR="00C65983" w:rsidRPr="00FD58EB" w14:paraId="3F25B314" w14:textId="77777777" w:rsidTr="00A424B6">
        <w:tc>
          <w:tcPr>
            <w:tcW w:w="967" w:type="dxa"/>
          </w:tcPr>
          <w:p w14:paraId="48C168DD" w14:textId="77777777" w:rsidR="00C65983" w:rsidRPr="00FD58EB" w:rsidRDefault="00C65983" w:rsidP="00A424B6">
            <w:pPr>
              <w:rPr>
                <w:color w:val="282828"/>
              </w:rPr>
            </w:pPr>
            <w:r w:rsidRPr="00FD58EB">
              <w:rPr>
                <w:color w:val="282828"/>
              </w:rPr>
              <w:t>P-5</w:t>
            </w:r>
          </w:p>
        </w:tc>
        <w:tc>
          <w:tcPr>
            <w:tcW w:w="3969" w:type="dxa"/>
          </w:tcPr>
          <w:p w14:paraId="3EE0B842" w14:textId="77777777" w:rsidR="00C65983" w:rsidRPr="00FD58EB" w:rsidRDefault="00C65983" w:rsidP="00A424B6">
            <w:pPr>
              <w:jc w:val="left"/>
              <w:rPr>
                <w:color w:val="282828"/>
              </w:rPr>
            </w:pPr>
            <w:r w:rsidRPr="00FD58EB">
              <w:rPr>
                <w:color w:val="282828"/>
              </w:rPr>
              <w:t>Precipitation powder, ultrafine round particles</w:t>
            </w:r>
          </w:p>
        </w:tc>
        <w:tc>
          <w:tcPr>
            <w:tcW w:w="632" w:type="dxa"/>
          </w:tcPr>
          <w:p w14:paraId="4E098AE0" w14:textId="77777777" w:rsidR="00C65983" w:rsidRPr="00FD58EB" w:rsidRDefault="00C65983" w:rsidP="00A424B6">
            <w:pPr>
              <w:rPr>
                <w:color w:val="282828"/>
              </w:rPr>
            </w:pPr>
            <w:r w:rsidRPr="00FD58EB">
              <w:rPr>
                <w:color w:val="282828"/>
              </w:rPr>
              <w:t>163</w:t>
            </w:r>
          </w:p>
        </w:tc>
        <w:tc>
          <w:tcPr>
            <w:tcW w:w="1740" w:type="dxa"/>
          </w:tcPr>
          <w:p w14:paraId="5F21977A" w14:textId="77777777" w:rsidR="00C65983" w:rsidRPr="00FD58EB" w:rsidRDefault="00C65983" w:rsidP="00A424B6">
            <w:pPr>
              <w:rPr>
                <w:color w:val="282828"/>
              </w:rPr>
            </w:pPr>
            <w:r w:rsidRPr="00FD58EB">
              <w:rPr>
                <w:color w:val="282828"/>
              </w:rPr>
              <w:t>24.6</w:t>
            </w:r>
          </w:p>
        </w:tc>
        <w:tc>
          <w:tcPr>
            <w:tcW w:w="1934" w:type="dxa"/>
          </w:tcPr>
          <w:p w14:paraId="26BD16F0" w14:textId="77777777" w:rsidR="00C65983" w:rsidRPr="00FD58EB" w:rsidRDefault="00C65983" w:rsidP="00A424B6">
            <w:pPr>
              <w:rPr>
                <w:color w:val="282828"/>
              </w:rPr>
            </w:pPr>
            <w:r w:rsidRPr="00FD58EB">
              <w:rPr>
                <w:color w:val="282828"/>
              </w:rPr>
              <w:t>PP Homopolymer</w:t>
            </w:r>
          </w:p>
        </w:tc>
      </w:tr>
      <w:tr w:rsidR="00C65983" w:rsidRPr="00FD58EB" w14:paraId="5C20F651" w14:textId="77777777" w:rsidTr="00A424B6">
        <w:tc>
          <w:tcPr>
            <w:tcW w:w="967" w:type="dxa"/>
          </w:tcPr>
          <w:p w14:paraId="2453E175" w14:textId="77777777" w:rsidR="00C65983" w:rsidRPr="00FD58EB" w:rsidRDefault="00C65983" w:rsidP="00A424B6">
            <w:pPr>
              <w:rPr>
                <w:color w:val="282828"/>
              </w:rPr>
            </w:pPr>
            <w:r w:rsidRPr="00FD58EB">
              <w:rPr>
                <w:color w:val="282828"/>
              </w:rPr>
              <w:t>P-6</w:t>
            </w:r>
          </w:p>
        </w:tc>
        <w:tc>
          <w:tcPr>
            <w:tcW w:w="3969" w:type="dxa"/>
          </w:tcPr>
          <w:p w14:paraId="40FCFB27" w14:textId="77777777" w:rsidR="00C65983" w:rsidRPr="00FD58EB" w:rsidRDefault="00C65983" w:rsidP="00A424B6">
            <w:pPr>
              <w:jc w:val="left"/>
              <w:rPr>
                <w:color w:val="282828"/>
              </w:rPr>
            </w:pPr>
            <w:r w:rsidRPr="00FD58EB">
              <w:rPr>
                <w:color w:val="282828"/>
              </w:rPr>
              <w:t xml:space="preserve">Pellet injection molding grade, antistatic and nucleated. High flow </w:t>
            </w:r>
          </w:p>
        </w:tc>
        <w:tc>
          <w:tcPr>
            <w:tcW w:w="632" w:type="dxa"/>
          </w:tcPr>
          <w:p w14:paraId="443BE31B" w14:textId="77777777" w:rsidR="00C65983" w:rsidRPr="00FD58EB" w:rsidRDefault="00C65983" w:rsidP="00A424B6">
            <w:pPr>
              <w:rPr>
                <w:color w:val="282828"/>
              </w:rPr>
            </w:pPr>
            <w:r w:rsidRPr="00FD58EB">
              <w:rPr>
                <w:color w:val="282828"/>
              </w:rPr>
              <w:t>170</w:t>
            </w:r>
          </w:p>
        </w:tc>
        <w:tc>
          <w:tcPr>
            <w:tcW w:w="1740" w:type="dxa"/>
          </w:tcPr>
          <w:p w14:paraId="488457C7" w14:textId="77777777" w:rsidR="00C65983" w:rsidRPr="00FD58EB" w:rsidRDefault="00C65983" w:rsidP="00A424B6">
            <w:pPr>
              <w:rPr>
                <w:color w:val="282828"/>
              </w:rPr>
            </w:pPr>
            <w:r w:rsidRPr="00FD58EB">
              <w:rPr>
                <w:color w:val="282828"/>
              </w:rPr>
              <w:t>27.6</w:t>
            </w:r>
          </w:p>
        </w:tc>
        <w:tc>
          <w:tcPr>
            <w:tcW w:w="1934" w:type="dxa"/>
          </w:tcPr>
          <w:p w14:paraId="18284663" w14:textId="77777777" w:rsidR="00C65983" w:rsidRPr="00FD58EB" w:rsidRDefault="00C65983" w:rsidP="00A424B6">
            <w:pPr>
              <w:rPr>
                <w:color w:val="282828"/>
              </w:rPr>
            </w:pPr>
            <w:r w:rsidRPr="00FD58EB">
              <w:rPr>
                <w:color w:val="282828"/>
              </w:rPr>
              <w:t xml:space="preserve">PP Homopolymer </w:t>
            </w:r>
          </w:p>
        </w:tc>
      </w:tr>
      <w:tr w:rsidR="00C65983" w:rsidRPr="00FD58EB" w14:paraId="5E33202F" w14:textId="77777777" w:rsidTr="00A424B6">
        <w:tc>
          <w:tcPr>
            <w:tcW w:w="967" w:type="dxa"/>
          </w:tcPr>
          <w:p w14:paraId="77965DA9" w14:textId="77777777" w:rsidR="00C65983" w:rsidRPr="00FD58EB" w:rsidRDefault="00C65983" w:rsidP="00A424B6">
            <w:pPr>
              <w:rPr>
                <w:color w:val="282828"/>
              </w:rPr>
            </w:pPr>
            <w:r w:rsidRPr="00FD58EB">
              <w:rPr>
                <w:color w:val="282828"/>
              </w:rPr>
              <w:t>P-7</w:t>
            </w:r>
          </w:p>
        </w:tc>
        <w:tc>
          <w:tcPr>
            <w:tcW w:w="3969" w:type="dxa"/>
          </w:tcPr>
          <w:p w14:paraId="5E940D3C" w14:textId="77777777" w:rsidR="00C65983" w:rsidRPr="00FD58EB" w:rsidRDefault="00C65983" w:rsidP="00A424B6">
            <w:pPr>
              <w:jc w:val="left"/>
              <w:rPr>
                <w:color w:val="282828"/>
              </w:rPr>
            </w:pPr>
            <w:r w:rsidRPr="00FD58EB">
              <w:rPr>
                <w:color w:val="282828"/>
              </w:rPr>
              <w:t>Masterbatch powder with anticaking additives</w:t>
            </w:r>
          </w:p>
        </w:tc>
        <w:tc>
          <w:tcPr>
            <w:tcW w:w="632" w:type="dxa"/>
          </w:tcPr>
          <w:p w14:paraId="70CCA5EA" w14:textId="77777777" w:rsidR="00C65983" w:rsidRPr="00FD58EB" w:rsidRDefault="00C65983" w:rsidP="00A424B6">
            <w:pPr>
              <w:rPr>
                <w:color w:val="282828"/>
              </w:rPr>
            </w:pPr>
            <w:r w:rsidRPr="00FD58EB">
              <w:rPr>
                <w:color w:val="282828"/>
              </w:rPr>
              <w:t>163</w:t>
            </w:r>
          </w:p>
        </w:tc>
        <w:tc>
          <w:tcPr>
            <w:tcW w:w="1740" w:type="dxa"/>
          </w:tcPr>
          <w:p w14:paraId="7605EA28" w14:textId="77777777" w:rsidR="00C65983" w:rsidRPr="00FD58EB" w:rsidRDefault="00C65983" w:rsidP="00A424B6">
            <w:pPr>
              <w:rPr>
                <w:color w:val="282828"/>
              </w:rPr>
            </w:pPr>
            <w:r w:rsidRPr="00FD58EB">
              <w:rPr>
                <w:color w:val="282828"/>
              </w:rPr>
              <w:t>23.1</w:t>
            </w:r>
          </w:p>
        </w:tc>
        <w:tc>
          <w:tcPr>
            <w:tcW w:w="1934" w:type="dxa"/>
          </w:tcPr>
          <w:p w14:paraId="5BF4ECF3" w14:textId="77777777" w:rsidR="00C65983" w:rsidRPr="00FD58EB" w:rsidRDefault="00C65983" w:rsidP="00A424B6">
            <w:pPr>
              <w:rPr>
                <w:color w:val="282828"/>
              </w:rPr>
            </w:pPr>
            <w:r w:rsidRPr="00FD58EB">
              <w:rPr>
                <w:color w:val="282828"/>
              </w:rPr>
              <w:t xml:space="preserve">PP Homopolymer </w:t>
            </w:r>
          </w:p>
        </w:tc>
      </w:tr>
      <w:tr w:rsidR="00C65983" w:rsidRPr="00FD58EB" w14:paraId="0D2DAD49" w14:textId="77777777" w:rsidTr="00A424B6">
        <w:tc>
          <w:tcPr>
            <w:tcW w:w="967" w:type="dxa"/>
          </w:tcPr>
          <w:p w14:paraId="6A669937" w14:textId="77777777" w:rsidR="00C65983" w:rsidRPr="00FD58EB" w:rsidRDefault="00C65983" w:rsidP="00A424B6">
            <w:pPr>
              <w:rPr>
                <w:color w:val="282828"/>
              </w:rPr>
            </w:pPr>
            <w:r w:rsidRPr="00FD58EB">
              <w:rPr>
                <w:color w:val="282828"/>
              </w:rPr>
              <w:t>P-8</w:t>
            </w:r>
          </w:p>
        </w:tc>
        <w:tc>
          <w:tcPr>
            <w:tcW w:w="3969" w:type="dxa"/>
          </w:tcPr>
          <w:p w14:paraId="7D10D3A1" w14:textId="77777777" w:rsidR="00C65983" w:rsidRPr="00FD58EB" w:rsidRDefault="00C65983" w:rsidP="00A424B6">
            <w:pPr>
              <w:jc w:val="left"/>
              <w:rPr>
                <w:color w:val="282828"/>
              </w:rPr>
            </w:pPr>
            <w:r w:rsidRPr="00FD58EB">
              <w:rPr>
                <w:color w:val="282828"/>
              </w:rPr>
              <w:t xml:space="preserve">Masterbatch powder </w:t>
            </w:r>
          </w:p>
        </w:tc>
        <w:tc>
          <w:tcPr>
            <w:tcW w:w="632" w:type="dxa"/>
          </w:tcPr>
          <w:p w14:paraId="0993C2F9" w14:textId="77777777" w:rsidR="00C65983" w:rsidRPr="00FD58EB" w:rsidRDefault="00C65983" w:rsidP="00A424B6">
            <w:pPr>
              <w:rPr>
                <w:color w:val="282828"/>
              </w:rPr>
            </w:pPr>
            <w:r w:rsidRPr="00FD58EB">
              <w:rPr>
                <w:color w:val="282828"/>
              </w:rPr>
              <w:t>164</w:t>
            </w:r>
          </w:p>
        </w:tc>
        <w:tc>
          <w:tcPr>
            <w:tcW w:w="1740" w:type="dxa"/>
          </w:tcPr>
          <w:p w14:paraId="04AB8B20" w14:textId="77777777" w:rsidR="00C65983" w:rsidRPr="00FD58EB" w:rsidRDefault="00C65983" w:rsidP="00A424B6">
            <w:pPr>
              <w:rPr>
                <w:color w:val="282828"/>
              </w:rPr>
            </w:pPr>
            <w:r w:rsidRPr="00FD58EB">
              <w:rPr>
                <w:color w:val="282828"/>
              </w:rPr>
              <w:t>28.8</w:t>
            </w:r>
          </w:p>
        </w:tc>
        <w:tc>
          <w:tcPr>
            <w:tcW w:w="1934" w:type="dxa"/>
          </w:tcPr>
          <w:p w14:paraId="4404F4BC" w14:textId="77777777" w:rsidR="00C65983" w:rsidRPr="00FD58EB" w:rsidRDefault="00C65983" w:rsidP="00A424B6">
            <w:pPr>
              <w:rPr>
                <w:color w:val="282828"/>
              </w:rPr>
            </w:pPr>
            <w:r w:rsidRPr="00FD58EB">
              <w:rPr>
                <w:color w:val="282828"/>
              </w:rPr>
              <w:t xml:space="preserve">PP Homopolymer </w:t>
            </w:r>
          </w:p>
        </w:tc>
      </w:tr>
      <w:tr w:rsidR="00C65983" w:rsidRPr="00FD58EB" w14:paraId="091B9C28" w14:textId="77777777" w:rsidTr="00A424B6">
        <w:tc>
          <w:tcPr>
            <w:tcW w:w="967" w:type="dxa"/>
          </w:tcPr>
          <w:p w14:paraId="2C5D8CF5" w14:textId="77777777" w:rsidR="00C65983" w:rsidRPr="00FD58EB" w:rsidRDefault="00C65983" w:rsidP="00A424B6">
            <w:pPr>
              <w:rPr>
                <w:color w:val="282828"/>
              </w:rPr>
            </w:pPr>
            <w:r w:rsidRPr="00FD58EB">
              <w:rPr>
                <w:color w:val="282828"/>
              </w:rPr>
              <w:t>P-9</w:t>
            </w:r>
          </w:p>
        </w:tc>
        <w:tc>
          <w:tcPr>
            <w:tcW w:w="3969" w:type="dxa"/>
          </w:tcPr>
          <w:p w14:paraId="1BF558C4" w14:textId="77777777" w:rsidR="00C65983" w:rsidRPr="00FD58EB" w:rsidRDefault="00C65983" w:rsidP="00A424B6">
            <w:pPr>
              <w:jc w:val="left"/>
              <w:rPr>
                <w:color w:val="282828"/>
              </w:rPr>
            </w:pPr>
            <w:r w:rsidRPr="00FD58EB">
              <w:rPr>
                <w:color w:val="282828"/>
              </w:rPr>
              <w:t xml:space="preserve">Pellet injection molding grade, antistatic and nucleated. Mid flow </w:t>
            </w:r>
          </w:p>
        </w:tc>
        <w:tc>
          <w:tcPr>
            <w:tcW w:w="632" w:type="dxa"/>
          </w:tcPr>
          <w:p w14:paraId="2E5B0ECD" w14:textId="77777777" w:rsidR="00C65983" w:rsidRPr="00FD58EB" w:rsidRDefault="00C65983" w:rsidP="00A424B6">
            <w:pPr>
              <w:rPr>
                <w:color w:val="282828"/>
              </w:rPr>
            </w:pPr>
            <w:r w:rsidRPr="00FD58EB">
              <w:rPr>
                <w:color w:val="282828"/>
              </w:rPr>
              <w:t>169</w:t>
            </w:r>
          </w:p>
        </w:tc>
        <w:tc>
          <w:tcPr>
            <w:tcW w:w="1740" w:type="dxa"/>
          </w:tcPr>
          <w:p w14:paraId="76539FC4" w14:textId="77777777" w:rsidR="00C65983" w:rsidRPr="00FD58EB" w:rsidRDefault="00C65983" w:rsidP="00A424B6">
            <w:pPr>
              <w:rPr>
                <w:color w:val="282828"/>
              </w:rPr>
            </w:pPr>
            <w:r w:rsidRPr="00FD58EB">
              <w:rPr>
                <w:color w:val="282828"/>
              </w:rPr>
              <w:t>15.3</w:t>
            </w:r>
          </w:p>
        </w:tc>
        <w:tc>
          <w:tcPr>
            <w:tcW w:w="1934" w:type="dxa"/>
          </w:tcPr>
          <w:p w14:paraId="0125257B" w14:textId="77777777" w:rsidR="00C65983" w:rsidRPr="00FD58EB" w:rsidRDefault="00C65983" w:rsidP="00A424B6">
            <w:pPr>
              <w:rPr>
                <w:color w:val="282828"/>
              </w:rPr>
            </w:pPr>
            <w:r w:rsidRPr="00FD58EB">
              <w:rPr>
                <w:color w:val="282828"/>
              </w:rPr>
              <w:t xml:space="preserve">PP Homopolymer </w:t>
            </w:r>
          </w:p>
        </w:tc>
      </w:tr>
      <w:tr w:rsidR="00C65983" w:rsidRPr="00FD58EB" w14:paraId="00FD796D" w14:textId="77777777" w:rsidTr="00A424B6">
        <w:tc>
          <w:tcPr>
            <w:tcW w:w="967" w:type="dxa"/>
          </w:tcPr>
          <w:p w14:paraId="03424E0D" w14:textId="77777777" w:rsidR="00C65983" w:rsidRPr="00FD58EB" w:rsidRDefault="00C65983" w:rsidP="00A424B6">
            <w:pPr>
              <w:rPr>
                <w:color w:val="282828"/>
              </w:rPr>
            </w:pPr>
            <w:r w:rsidRPr="00FD58EB">
              <w:rPr>
                <w:color w:val="282828"/>
              </w:rPr>
              <w:t>A-1</w:t>
            </w:r>
          </w:p>
        </w:tc>
        <w:tc>
          <w:tcPr>
            <w:tcW w:w="3969" w:type="dxa"/>
          </w:tcPr>
          <w:p w14:paraId="21B90B73" w14:textId="77777777" w:rsidR="00C65983" w:rsidRPr="00FD58EB" w:rsidRDefault="00C65983" w:rsidP="00A424B6">
            <w:pPr>
              <w:jc w:val="left"/>
              <w:rPr>
                <w:color w:val="282828"/>
              </w:rPr>
            </w:pPr>
            <w:r w:rsidRPr="00FD58EB">
              <w:rPr>
                <w:color w:val="282828"/>
              </w:rPr>
              <w:t xml:space="preserve">LS powder </w:t>
            </w:r>
          </w:p>
        </w:tc>
        <w:tc>
          <w:tcPr>
            <w:tcW w:w="632" w:type="dxa"/>
          </w:tcPr>
          <w:p w14:paraId="52F8F7E2" w14:textId="77777777" w:rsidR="00C65983" w:rsidRPr="00FD58EB" w:rsidRDefault="00C65983" w:rsidP="00A424B6">
            <w:pPr>
              <w:rPr>
                <w:color w:val="282828"/>
              </w:rPr>
            </w:pPr>
            <w:r w:rsidRPr="00FD58EB">
              <w:rPr>
                <w:color w:val="282828"/>
              </w:rPr>
              <w:t>-</w:t>
            </w:r>
          </w:p>
        </w:tc>
        <w:tc>
          <w:tcPr>
            <w:tcW w:w="1740" w:type="dxa"/>
          </w:tcPr>
          <w:p w14:paraId="344A7BAC" w14:textId="77777777" w:rsidR="00C65983" w:rsidRPr="00FD58EB" w:rsidRDefault="00C65983" w:rsidP="00A424B6">
            <w:pPr>
              <w:rPr>
                <w:color w:val="282828"/>
              </w:rPr>
            </w:pPr>
            <w:r w:rsidRPr="00FD58EB">
              <w:rPr>
                <w:color w:val="282828"/>
              </w:rPr>
              <w:t>-</w:t>
            </w:r>
          </w:p>
        </w:tc>
        <w:tc>
          <w:tcPr>
            <w:tcW w:w="1934" w:type="dxa"/>
          </w:tcPr>
          <w:p w14:paraId="28773A1F" w14:textId="77777777" w:rsidR="00C65983" w:rsidRPr="00FD58EB" w:rsidRDefault="00C65983" w:rsidP="00A424B6">
            <w:pPr>
              <w:rPr>
                <w:color w:val="282828"/>
              </w:rPr>
            </w:pPr>
            <w:r w:rsidRPr="00FD58EB">
              <w:rPr>
                <w:color w:val="282828"/>
              </w:rPr>
              <w:t>PA12</w:t>
            </w:r>
          </w:p>
        </w:tc>
      </w:tr>
      <w:tr w:rsidR="00C65983" w:rsidRPr="00FD58EB" w14:paraId="68C56F0B" w14:textId="77777777" w:rsidTr="00A424B6">
        <w:tc>
          <w:tcPr>
            <w:tcW w:w="967" w:type="dxa"/>
          </w:tcPr>
          <w:p w14:paraId="17280CFD" w14:textId="77777777" w:rsidR="00C65983" w:rsidRPr="00FD58EB" w:rsidRDefault="00C65983" w:rsidP="00A424B6">
            <w:pPr>
              <w:rPr>
                <w:color w:val="282828"/>
              </w:rPr>
            </w:pPr>
            <w:r w:rsidRPr="00FD58EB">
              <w:rPr>
                <w:color w:val="282828"/>
              </w:rPr>
              <w:t>A-2</w:t>
            </w:r>
          </w:p>
        </w:tc>
        <w:tc>
          <w:tcPr>
            <w:tcW w:w="3969" w:type="dxa"/>
          </w:tcPr>
          <w:p w14:paraId="7686F6D6" w14:textId="77777777" w:rsidR="00C65983" w:rsidRPr="00FD58EB" w:rsidRDefault="00C65983" w:rsidP="00A424B6">
            <w:pPr>
              <w:jc w:val="left"/>
              <w:rPr>
                <w:color w:val="282828"/>
              </w:rPr>
            </w:pPr>
            <w:r w:rsidRPr="00FD58EB">
              <w:rPr>
                <w:color w:val="282828"/>
              </w:rPr>
              <w:t xml:space="preserve">A-1 and A-3 dry blend, recycled </w:t>
            </w:r>
          </w:p>
        </w:tc>
        <w:tc>
          <w:tcPr>
            <w:tcW w:w="632" w:type="dxa"/>
          </w:tcPr>
          <w:p w14:paraId="32B86C89" w14:textId="77777777" w:rsidR="00C65983" w:rsidRPr="00FD58EB" w:rsidRDefault="00C65983" w:rsidP="00A424B6">
            <w:pPr>
              <w:rPr>
                <w:color w:val="282828"/>
              </w:rPr>
            </w:pPr>
            <w:r w:rsidRPr="00FD58EB">
              <w:rPr>
                <w:color w:val="282828"/>
              </w:rPr>
              <w:t>-</w:t>
            </w:r>
          </w:p>
        </w:tc>
        <w:tc>
          <w:tcPr>
            <w:tcW w:w="1740" w:type="dxa"/>
          </w:tcPr>
          <w:p w14:paraId="68289E81" w14:textId="77777777" w:rsidR="00C65983" w:rsidRPr="00FD58EB" w:rsidRDefault="00C65983" w:rsidP="00A424B6">
            <w:pPr>
              <w:rPr>
                <w:color w:val="282828"/>
              </w:rPr>
            </w:pPr>
            <w:r w:rsidRPr="00FD58EB">
              <w:rPr>
                <w:color w:val="282828"/>
              </w:rPr>
              <w:t>-</w:t>
            </w:r>
          </w:p>
        </w:tc>
        <w:tc>
          <w:tcPr>
            <w:tcW w:w="1934" w:type="dxa"/>
          </w:tcPr>
          <w:p w14:paraId="7955B9CA" w14:textId="77777777" w:rsidR="00C65983" w:rsidRPr="00FD58EB" w:rsidRDefault="00C65983" w:rsidP="00A424B6">
            <w:pPr>
              <w:rPr>
                <w:color w:val="282828"/>
              </w:rPr>
            </w:pPr>
            <w:r w:rsidRPr="00FD58EB">
              <w:rPr>
                <w:color w:val="282828"/>
              </w:rPr>
              <w:t xml:space="preserve">PA11 and PA 12 </w:t>
            </w:r>
          </w:p>
        </w:tc>
      </w:tr>
      <w:tr w:rsidR="00C65983" w:rsidRPr="00FD58EB" w14:paraId="3ED4F5E8" w14:textId="77777777" w:rsidTr="00A424B6">
        <w:tc>
          <w:tcPr>
            <w:tcW w:w="967" w:type="dxa"/>
          </w:tcPr>
          <w:p w14:paraId="7941F227" w14:textId="77777777" w:rsidR="00C65983" w:rsidRPr="00FD58EB" w:rsidRDefault="00C65983" w:rsidP="00A424B6">
            <w:pPr>
              <w:rPr>
                <w:color w:val="282828"/>
              </w:rPr>
            </w:pPr>
            <w:r w:rsidRPr="00FD58EB">
              <w:rPr>
                <w:color w:val="282828"/>
              </w:rPr>
              <w:t>A-3</w:t>
            </w:r>
          </w:p>
        </w:tc>
        <w:tc>
          <w:tcPr>
            <w:tcW w:w="3969" w:type="dxa"/>
          </w:tcPr>
          <w:p w14:paraId="71F3B75A" w14:textId="77777777" w:rsidR="00C65983" w:rsidRPr="00FD58EB" w:rsidRDefault="00C65983" w:rsidP="00A424B6">
            <w:pPr>
              <w:jc w:val="left"/>
              <w:rPr>
                <w:color w:val="282828"/>
              </w:rPr>
            </w:pPr>
            <w:r w:rsidRPr="00FD58EB">
              <w:rPr>
                <w:color w:val="282828"/>
              </w:rPr>
              <w:t xml:space="preserve">High melt flow coating </w:t>
            </w:r>
          </w:p>
        </w:tc>
        <w:tc>
          <w:tcPr>
            <w:tcW w:w="632" w:type="dxa"/>
          </w:tcPr>
          <w:p w14:paraId="2DCDFB32" w14:textId="77777777" w:rsidR="00C65983" w:rsidRPr="00FD58EB" w:rsidRDefault="00C65983" w:rsidP="00A424B6">
            <w:pPr>
              <w:rPr>
                <w:color w:val="282828"/>
              </w:rPr>
            </w:pPr>
            <w:r w:rsidRPr="00FD58EB">
              <w:rPr>
                <w:color w:val="282828"/>
              </w:rPr>
              <w:t>-</w:t>
            </w:r>
          </w:p>
        </w:tc>
        <w:tc>
          <w:tcPr>
            <w:tcW w:w="1740" w:type="dxa"/>
          </w:tcPr>
          <w:p w14:paraId="522A7E9C" w14:textId="77777777" w:rsidR="00C65983" w:rsidRPr="00FD58EB" w:rsidRDefault="00C65983" w:rsidP="00A424B6">
            <w:pPr>
              <w:rPr>
                <w:color w:val="282828"/>
              </w:rPr>
            </w:pPr>
            <w:r w:rsidRPr="00FD58EB">
              <w:rPr>
                <w:color w:val="282828"/>
              </w:rPr>
              <w:t>-</w:t>
            </w:r>
          </w:p>
        </w:tc>
        <w:tc>
          <w:tcPr>
            <w:tcW w:w="1934" w:type="dxa"/>
          </w:tcPr>
          <w:p w14:paraId="43481185" w14:textId="77777777" w:rsidR="00C65983" w:rsidRPr="00FD58EB" w:rsidRDefault="00C65983" w:rsidP="00A424B6">
            <w:pPr>
              <w:rPr>
                <w:color w:val="282828"/>
              </w:rPr>
            </w:pPr>
            <w:r w:rsidRPr="00FD58EB">
              <w:rPr>
                <w:color w:val="282828"/>
              </w:rPr>
              <w:t>PA11</w:t>
            </w:r>
          </w:p>
        </w:tc>
      </w:tr>
      <w:tr w:rsidR="00C65983" w:rsidRPr="00FD58EB" w14:paraId="62670629" w14:textId="77777777" w:rsidTr="00A424B6">
        <w:tc>
          <w:tcPr>
            <w:tcW w:w="967" w:type="dxa"/>
          </w:tcPr>
          <w:p w14:paraId="0AEA8FEA" w14:textId="77777777" w:rsidR="00C65983" w:rsidRPr="00FD58EB" w:rsidRDefault="00C65983" w:rsidP="00A424B6">
            <w:pPr>
              <w:rPr>
                <w:color w:val="282828"/>
              </w:rPr>
            </w:pPr>
            <w:r w:rsidRPr="00FD58EB">
              <w:rPr>
                <w:color w:val="282828"/>
              </w:rPr>
              <w:t xml:space="preserve">A-4 </w:t>
            </w:r>
          </w:p>
        </w:tc>
        <w:tc>
          <w:tcPr>
            <w:tcW w:w="3969" w:type="dxa"/>
          </w:tcPr>
          <w:p w14:paraId="639FB42F" w14:textId="77777777" w:rsidR="00C65983" w:rsidRPr="00FD58EB" w:rsidRDefault="00C65983" w:rsidP="00A424B6">
            <w:pPr>
              <w:jc w:val="left"/>
              <w:rPr>
                <w:color w:val="282828"/>
              </w:rPr>
            </w:pPr>
            <w:r w:rsidRPr="00FD58EB">
              <w:rPr>
                <w:color w:val="282828"/>
              </w:rPr>
              <w:t xml:space="preserve">A-1 and A-3 dry blend </w:t>
            </w:r>
          </w:p>
        </w:tc>
        <w:tc>
          <w:tcPr>
            <w:tcW w:w="632" w:type="dxa"/>
          </w:tcPr>
          <w:p w14:paraId="00D0676A" w14:textId="77777777" w:rsidR="00C65983" w:rsidRPr="00FD58EB" w:rsidRDefault="00C65983" w:rsidP="00A424B6">
            <w:pPr>
              <w:rPr>
                <w:color w:val="282828"/>
              </w:rPr>
            </w:pPr>
            <w:r w:rsidRPr="00FD58EB">
              <w:rPr>
                <w:color w:val="282828"/>
              </w:rPr>
              <w:t>-</w:t>
            </w:r>
          </w:p>
        </w:tc>
        <w:tc>
          <w:tcPr>
            <w:tcW w:w="1740" w:type="dxa"/>
          </w:tcPr>
          <w:p w14:paraId="561BF60B" w14:textId="77777777" w:rsidR="00C65983" w:rsidRPr="00FD58EB" w:rsidRDefault="00C65983" w:rsidP="00A424B6">
            <w:pPr>
              <w:rPr>
                <w:color w:val="282828"/>
              </w:rPr>
            </w:pPr>
            <w:r w:rsidRPr="00FD58EB">
              <w:rPr>
                <w:color w:val="282828"/>
              </w:rPr>
              <w:t>-</w:t>
            </w:r>
          </w:p>
        </w:tc>
        <w:tc>
          <w:tcPr>
            <w:tcW w:w="1934" w:type="dxa"/>
          </w:tcPr>
          <w:p w14:paraId="09BAE81B" w14:textId="77777777" w:rsidR="00C65983" w:rsidRPr="00FD58EB" w:rsidRDefault="00C65983" w:rsidP="00A424B6">
            <w:pPr>
              <w:rPr>
                <w:color w:val="282828"/>
              </w:rPr>
            </w:pPr>
            <w:r w:rsidRPr="00FD58EB">
              <w:rPr>
                <w:color w:val="282828"/>
              </w:rPr>
              <w:t>PA11 and PA12</w:t>
            </w:r>
          </w:p>
        </w:tc>
      </w:tr>
    </w:tbl>
    <w:p w14:paraId="25642F22" w14:textId="61403DCD" w:rsidR="00C65983" w:rsidRPr="00FD58EB" w:rsidRDefault="00C65983" w:rsidP="00C65983">
      <w:pPr>
        <w:spacing w:line="360" w:lineRule="auto"/>
        <w:jc w:val="left"/>
        <w:rPr>
          <w:color w:val="282828"/>
        </w:rPr>
      </w:pPr>
      <w:r w:rsidRPr="00FD58EB">
        <w:rPr>
          <w:b/>
          <w:color w:val="282828"/>
        </w:rPr>
        <w:t>Note</w:t>
      </w:r>
      <w:r w:rsidRPr="00FD58EB">
        <w:rPr>
          <w:color w:val="282828"/>
        </w:rPr>
        <w:t>: Tm and MFI for PA grades was not disclosed in Fiedler et al.</w:t>
      </w:r>
      <w:r w:rsidRPr="00FD58EB">
        <w:rPr>
          <w:color w:val="282828"/>
        </w:rPr>
        <w:fldChar w:fldCharType="begin" w:fldLock="1"/>
      </w:r>
      <w:r w:rsidR="00522B64"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color w:val="282828"/>
        </w:rPr>
        <w:fldChar w:fldCharType="separate"/>
      </w:r>
      <w:r w:rsidR="00522B64" w:rsidRPr="00FD58EB">
        <w:rPr>
          <w:color w:val="282828"/>
        </w:rPr>
        <w:t>[35]</w:t>
      </w:r>
      <w:r w:rsidRPr="00FD58EB">
        <w:rPr>
          <w:color w:val="282828"/>
        </w:rPr>
        <w:fldChar w:fldCharType="end"/>
      </w:r>
    </w:p>
    <w:p w14:paraId="7B93B4FB" w14:textId="1C724FEB" w:rsidR="00C65983" w:rsidRPr="00FD58EB" w:rsidRDefault="00C65983" w:rsidP="00527AD7">
      <w:pPr>
        <w:spacing w:line="360" w:lineRule="auto"/>
      </w:pPr>
      <w:r w:rsidRPr="00FD58EB">
        <w:t xml:space="preserve">In a study by Lexow et al. </w:t>
      </w:r>
      <w:r w:rsidRPr="00FD58EB">
        <w:fldChar w:fldCharType="begin" w:fldLock="1"/>
      </w:r>
      <w:r w:rsidR="00522B64" w:rsidRPr="00FD58EB">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fldChar w:fldCharType="separate"/>
      </w:r>
      <w:r w:rsidR="00522B64" w:rsidRPr="00FD58EB">
        <w:t>[27]</w:t>
      </w:r>
      <w:r w:rsidRPr="00FD58EB">
        <w:fldChar w:fldCharType="end"/>
      </w:r>
      <w:r w:rsidRPr="00FD58EB">
        <w:t xml:space="preserve"> PP powder was laser sintered with </w:t>
      </w:r>
      <w:r w:rsidR="003962C6" w:rsidRPr="00FD58EB">
        <w:t xml:space="preserve">a </w:t>
      </w:r>
      <w:r w:rsidRPr="00FD58EB">
        <w:t>build temperature set at 156 °C, at the high end of the window, less than the Tm onset by 9°C, reporting uniform powder flow, and smooth part bed at a selected temperature. The study further suggested that all previous LS  experiments review</w:t>
      </w:r>
      <w:r w:rsidR="00527AD7" w:rsidRPr="00FD58EB">
        <w:t>ed</w:t>
      </w:r>
      <w:r w:rsidRPr="00FD58EB">
        <w:t xml:space="preserve"> had a range between 150°C and 160°C built temperatures for PP</w:t>
      </w:r>
      <w:r w:rsidR="00527AD7" w:rsidRPr="00FD58EB">
        <w:t>, h</w:t>
      </w:r>
      <w:r w:rsidR="003962C6" w:rsidRPr="00FD58EB">
        <w:t>owever, the composition of the PP powder is unknown.</w:t>
      </w:r>
    </w:p>
    <w:p w14:paraId="6F0A67FA" w14:textId="77777777" w:rsidR="00812D7B" w:rsidRPr="00FD58EB" w:rsidRDefault="00812D7B" w:rsidP="002B318E">
      <w:pPr>
        <w:spacing w:line="240" w:lineRule="auto"/>
      </w:pPr>
    </w:p>
    <w:p w14:paraId="422FEF6C" w14:textId="5DCB875C" w:rsidR="00812D7B" w:rsidRPr="00FD58EB" w:rsidRDefault="00812D7B" w:rsidP="00812D7B">
      <w:pPr>
        <w:pStyle w:val="Heading3"/>
      </w:pPr>
      <w:bookmarkStart w:id="191" w:name="_Toc186262837"/>
      <w:r w:rsidRPr="00FD58EB">
        <w:t>Part location</w:t>
      </w:r>
      <w:bookmarkEnd w:id="191"/>
      <w:r w:rsidRPr="00FD58EB">
        <w:t xml:space="preserve"> </w:t>
      </w:r>
    </w:p>
    <w:p w14:paraId="6C9301C2" w14:textId="65045824" w:rsidR="00C65983" w:rsidRPr="00FD58EB" w:rsidRDefault="00C65983" w:rsidP="00C65983">
      <w:r w:rsidRPr="00FD58EB">
        <w:t>The temperatures obtained from the DSC are highly accurate</w:t>
      </w:r>
      <w:r w:rsidR="00527AD7" w:rsidRPr="00FD58EB">
        <w:t>;</w:t>
      </w:r>
      <w:r w:rsidRPr="00FD58EB">
        <w:t xml:space="preserve"> </w:t>
      </w:r>
      <w:r w:rsidR="00527AD7" w:rsidRPr="00FD58EB">
        <w:t>t</w:t>
      </w:r>
      <w:r w:rsidRPr="00FD58EB">
        <w:t xml:space="preserve">he same cannot be said for some LS machines. The temperature accuracy and homogeneity of the machine may impact the mechanical properties. Majewski et al. </w:t>
      </w:r>
      <w:r w:rsidRPr="00FD58EB">
        <w:fldChar w:fldCharType="begin" w:fldLock="1"/>
      </w:r>
      <w:r w:rsidR="009B518F" w:rsidRPr="00FD58EB">
        <w:instrText>ADDIN CSL_CITATION {"citationItems":[{"id":"ITEM-1","itemData":{"DOI":"10.1108/13552541111124743","ISSN":"13552546","abstract":"Purpose - The purpose of this paper is to describe work carried out as part of a £350,000 project aimed at improving understanding of polymer sintering processes. This particular package of research was performed in order to identify the effects of different section thicknesses (and therefore different thermal conditions) in parts produced by laser sintering (LS), on the resultant mechanical properties of these parts. Design/methodology/approach - Laser sintered nylon-12 parts were produced in a range of thicknesses between 2 and 6 mm, and in three different orientations, to identify the effects of each on the tensile properties of these parts. Findings - Results indicated that, at any of the orientations tested, the section thickness had no significant effect on any of the main tensile properties, or on the repeatability of these properties. Crucially, this is in direct contradiction with the trends identified previously in this project, whereby changes in section thickness have been shown to correlate with changes in fracture toughness. Research limitations/implications - Further work could investigate a wider range of section thicknesses or geometries, in order to continue building a more complete picture of the effects of geometry on laser sintered part properties. Practical implications - These results are directly applicable to designers using, or wishing to use, LS to manufacture their products. Originality/value - Whilst there is a large range of published literature on the effects of processing parameters on mechanical properties of laser sintered parts, and on the resolution and accuracy achievable with these, there is minimal information available on the effects of geometry on mechanical properties. This paper therefore represents a novel addition to the global LS knowledge base. © Emerald Group Publishing Limited.","author":[{"dropping-particle":"","family":"Majewski","given":"Candice","non-dropping-particle":"","parse-names":false,"suffix":""},{"dropping-particle":"","family":"Hopkinson","given":"Neil","non-dropping-particle":"","parse-names":false,"suffix":""}],"container-title":"Rapid Prototyping Journal","id":"ITEM-1","issue":"3","issued":{"date-parts":[["2011"]]},"page":"176-180","title":"Effect of section thickness and build orientation on tensile properties and material characteristics of laser sintered nylon-12 parts","type":"article-journal","volume":"17"},"uris":["http://www.mendeley.com/documents/?uuid=cf4adeaa-0337-4df1-85e4-a9da3fbcf7dd"]}],"mendeley":{"formattedCitation":"[79]","plainTextFormattedCitation":"[79]","previouslyFormattedCitation":"[79]"},"properties":{"noteIndex":0},"schema":"https://github.com/citation-style-language/schema/raw/master/csl-citation.json"}</w:instrText>
      </w:r>
      <w:r w:rsidRPr="00FD58EB">
        <w:fldChar w:fldCharType="separate"/>
      </w:r>
      <w:r w:rsidR="00711963" w:rsidRPr="00FD58EB">
        <w:t>[79]</w:t>
      </w:r>
      <w:r w:rsidRPr="00FD58EB">
        <w:fldChar w:fldCharType="end"/>
      </w:r>
      <w:r w:rsidRPr="00FD58EB">
        <w:t xml:space="preserve"> explained that the orientation had no demonstrable effect on the tensile strength and modulus. Contrarily, the location of the build had an impact on the mechanical properties. This was reconfirmed by Goodridge et al.'s </w:t>
      </w:r>
      <w:r w:rsidRPr="00FD58EB">
        <w:fldChar w:fldCharType="begin" w:fldLock="1"/>
      </w:r>
      <w:r w:rsidR="009B518F" w:rsidRPr="00FD58EB">
        <w:instrText>ADDIN CSL_CITATION {"citationItems":[{"id":"ITEM-1","itemData":{"DOI":"10.1016/j.jmatprotec.2009.08.016","author":[{"dropping-particle":"","family":"Goodridge","given":"Ruth D","non-dropping-particle":"","parse-names":false,"suffix":""},{"dropping-particle":"","family":"Hague","given":"Richard J M","non-dropping-particle":"","parse-names":false,"suffix":""},{"dropping-particle":"","family":"Tuck","given":"Christopher J","non-dropping-particle":"","parse-names":false,"suffix":""}],"id":"ITEM-1","issued":{"date-parts":[["2010"]]},"page":"72-80","title":"Journal of Materials Processing Technology An empirical study into laser sintering of ultra-high molecular weight polyethylene ( UHMWPE )","type":"article-journal","volume":"210"},"uris":["http://www.mendeley.com/documents/?uuid=5262c659-f327-4feb-a184-a45b2a100495"]}],"mendeley":{"formattedCitation":"[76]","plainTextFormattedCitation":"[76]","previouslyFormattedCitation":"[76]"},"properties":{"noteIndex":0},"schema":"https://github.com/citation-style-language/schema/raw/master/csl-citation.json"}</w:instrText>
      </w:r>
      <w:r w:rsidRPr="00FD58EB">
        <w:fldChar w:fldCharType="separate"/>
      </w:r>
      <w:r w:rsidR="00711963" w:rsidRPr="00FD58EB">
        <w:t>[76]</w:t>
      </w:r>
      <w:r w:rsidRPr="00FD58EB">
        <w:fldChar w:fldCharType="end"/>
      </w:r>
      <w:r w:rsidR="00527AD7" w:rsidRPr="00FD58EB">
        <w:t xml:space="preserve"> </w:t>
      </w:r>
      <w:r w:rsidRPr="00FD58EB">
        <w:t>study, which showed the variation in mechanical properties when parts were printed in different locations in the print bed</w:t>
      </w:r>
      <w:r w:rsidR="004F4AD2" w:rsidRPr="00FD58EB">
        <w:t xml:space="preserve"> for UHMWPE</w:t>
      </w:r>
      <w:r w:rsidRPr="00FD58EB">
        <w:t xml:space="preserve">.  </w:t>
      </w:r>
    </w:p>
    <w:p w14:paraId="5EB763FD" w14:textId="77777777" w:rsidR="00C65983" w:rsidRPr="00FD58EB" w:rsidRDefault="00000000" w:rsidP="00C65983">
      <w:pPr>
        <w:spacing w:line="240" w:lineRule="auto"/>
      </w:pPr>
      <w:sdt>
        <w:sdtPr>
          <w:tag w:val="goog_rdk_5"/>
          <w:id w:val="1379667272"/>
        </w:sdtPr>
        <w:sdtContent/>
      </w:sdt>
      <w:r w:rsidR="00C65983" w:rsidRPr="00FD58EB">
        <w:t xml:space="preserve"> </w:t>
      </w:r>
    </w:p>
    <w:p w14:paraId="5DDB2F59" w14:textId="77777777" w:rsidR="008B12F7" w:rsidRPr="00FD58EB" w:rsidRDefault="008B12F7" w:rsidP="00C65983">
      <w:pPr>
        <w:spacing w:line="240" w:lineRule="auto"/>
      </w:pPr>
    </w:p>
    <w:p w14:paraId="6DFCD890" w14:textId="77777777" w:rsidR="008B12F7" w:rsidRPr="00FD58EB" w:rsidRDefault="008B12F7" w:rsidP="00C65983">
      <w:pPr>
        <w:spacing w:line="240" w:lineRule="auto"/>
      </w:pPr>
    </w:p>
    <w:p w14:paraId="47DBBC44" w14:textId="01E1582A" w:rsidR="008F2A7B" w:rsidRPr="00FD58EB" w:rsidRDefault="00F57AF6" w:rsidP="00AC4E7B">
      <w:pPr>
        <w:pStyle w:val="Heading2"/>
      </w:pPr>
      <w:bookmarkStart w:id="192" w:name="_Toc186262838"/>
      <w:r w:rsidRPr="00FD58EB">
        <w:t>Polypropylene in LS</w:t>
      </w:r>
      <w:bookmarkEnd w:id="192"/>
    </w:p>
    <w:p w14:paraId="4AFE97D1" w14:textId="418CC5A0" w:rsidR="00993576" w:rsidRPr="00FD58EB" w:rsidRDefault="008F2A7B" w:rsidP="00575768">
      <w:pPr>
        <w:spacing w:line="360" w:lineRule="auto"/>
        <w:rPr>
          <w:color w:val="282828"/>
        </w:rPr>
      </w:pPr>
      <w:r w:rsidRPr="00FD58EB">
        <w:rPr>
          <w:color w:val="282828"/>
        </w:rPr>
        <w:t>Fiedler et al.</w:t>
      </w:r>
      <w:r w:rsidRPr="00FD58EB">
        <w:rPr>
          <w:color w:val="282828"/>
        </w:rPr>
        <w:fldChar w:fldCharType="begin" w:fldLock="1"/>
      </w:r>
      <w:r w:rsidR="00522B64"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color w:val="282828"/>
        </w:rPr>
        <w:fldChar w:fldCharType="separate"/>
      </w:r>
      <w:r w:rsidR="00522B64" w:rsidRPr="00FD58EB">
        <w:rPr>
          <w:color w:val="282828"/>
        </w:rPr>
        <w:t>[35]</w:t>
      </w:r>
      <w:r w:rsidRPr="00FD58EB">
        <w:rPr>
          <w:color w:val="282828"/>
        </w:rPr>
        <w:fldChar w:fldCharType="end"/>
      </w:r>
      <w:r w:rsidR="00430FFA" w:rsidRPr="00FD58EB">
        <w:rPr>
          <w:color w:val="282828"/>
        </w:rPr>
        <w:t xml:space="preserve"> </w:t>
      </w:r>
      <w:r w:rsidR="00993576" w:rsidRPr="00FD58EB">
        <w:rPr>
          <w:rFonts w:eastAsia="Arial" w:cs="Arial"/>
          <w:color w:val="282828"/>
        </w:rPr>
        <w:t xml:space="preserve">published a paper on the development of polypropylene for laser sintering.  In the study, different types of </w:t>
      </w:r>
      <w:r w:rsidR="008B2D54" w:rsidRPr="00FD58EB">
        <w:rPr>
          <w:rFonts w:eastAsia="Arial" w:cs="Arial"/>
          <w:color w:val="282828"/>
        </w:rPr>
        <w:t>polypropylene (</w:t>
      </w:r>
      <w:r w:rsidR="008F5F8B" w:rsidRPr="00FD58EB">
        <w:rPr>
          <w:rFonts w:eastAsia="Arial" w:cs="Arial"/>
          <w:color w:val="282828"/>
        </w:rPr>
        <w:t>six</w:t>
      </w:r>
      <w:r w:rsidR="008B2D54" w:rsidRPr="00FD58EB">
        <w:rPr>
          <w:rFonts w:eastAsia="Arial" w:cs="Arial"/>
          <w:color w:val="282828"/>
        </w:rPr>
        <w:t xml:space="preserve"> homopolymer</w:t>
      </w:r>
      <w:r w:rsidR="001A27C2" w:rsidRPr="00FD58EB">
        <w:rPr>
          <w:rFonts w:eastAsia="Arial" w:cs="Arial"/>
          <w:color w:val="282828"/>
        </w:rPr>
        <w:t>s</w:t>
      </w:r>
      <w:r w:rsidR="008B2D54" w:rsidRPr="00FD58EB">
        <w:rPr>
          <w:rFonts w:eastAsia="Arial" w:cs="Arial"/>
          <w:color w:val="282828"/>
        </w:rPr>
        <w:t xml:space="preserve"> and </w:t>
      </w:r>
      <w:r w:rsidR="008F5F8B" w:rsidRPr="00FD58EB">
        <w:rPr>
          <w:rFonts w:eastAsia="Arial" w:cs="Arial"/>
          <w:color w:val="282828"/>
        </w:rPr>
        <w:t xml:space="preserve">one </w:t>
      </w:r>
      <w:r w:rsidR="008B2D54" w:rsidRPr="00FD58EB">
        <w:rPr>
          <w:rFonts w:eastAsia="Arial" w:cs="Arial"/>
          <w:color w:val="282828"/>
        </w:rPr>
        <w:t>copolymer) with different MFI and melting points were used</w:t>
      </w:r>
      <w:r w:rsidR="00993576" w:rsidRPr="00FD58EB">
        <w:rPr>
          <w:color w:val="282828"/>
        </w:rPr>
        <w:t xml:space="preserve">, as shown in </w:t>
      </w:r>
      <w:r w:rsidR="00993576" w:rsidRPr="00FD58EB">
        <w:rPr>
          <w:color w:val="282828"/>
        </w:rPr>
        <w:fldChar w:fldCharType="begin"/>
      </w:r>
      <w:r w:rsidR="00993576" w:rsidRPr="00FD58EB">
        <w:rPr>
          <w:color w:val="282828"/>
        </w:rPr>
        <w:instrText xml:space="preserve"> REF _Ref165907422 \h </w:instrText>
      </w:r>
      <w:r w:rsidR="008F5F8B" w:rsidRPr="00FD58EB">
        <w:rPr>
          <w:color w:val="282828"/>
        </w:rPr>
        <w:instrText xml:space="preserve"> \* MERGEFORMAT </w:instrText>
      </w:r>
      <w:r w:rsidR="00993576" w:rsidRPr="00FD58EB">
        <w:rPr>
          <w:color w:val="282828"/>
        </w:rPr>
      </w:r>
      <w:r w:rsidR="00993576" w:rsidRPr="00FD58EB">
        <w:rPr>
          <w:color w:val="282828"/>
        </w:rPr>
        <w:fldChar w:fldCharType="separate"/>
      </w:r>
      <w:r w:rsidR="000859E2" w:rsidRPr="00FD58EB">
        <w:t xml:space="preserve">Table </w:t>
      </w:r>
      <w:r w:rsidR="000859E2" w:rsidRPr="00FD58EB">
        <w:rPr>
          <w:cs/>
        </w:rPr>
        <w:t>‎</w:t>
      </w:r>
      <w:r w:rsidR="000859E2" w:rsidRPr="00FD58EB">
        <w:t>3.4</w:t>
      </w:r>
      <w:r w:rsidR="00993576" w:rsidRPr="00FD58EB">
        <w:rPr>
          <w:color w:val="282828"/>
        </w:rPr>
        <w:fldChar w:fldCharType="end"/>
      </w:r>
      <w:r w:rsidR="00993576" w:rsidRPr="00FD58EB">
        <w:rPr>
          <w:color w:val="282828"/>
        </w:rPr>
        <w:t>.</w:t>
      </w:r>
      <w:r w:rsidR="00993576" w:rsidRPr="00FD58EB">
        <w:rPr>
          <w:rFonts w:eastAsia="Arial" w:cs="Arial"/>
          <w:color w:val="282828"/>
        </w:rPr>
        <w:t xml:space="preserve"> The paper states at the start that in comparison with polyamide, the application of PP for laser sintering has not led to satisfying results.  </w:t>
      </w:r>
    </w:p>
    <w:p w14:paraId="5278360E" w14:textId="4C556680" w:rsidR="00CE7AB4" w:rsidRPr="00FD58EB" w:rsidRDefault="008F2A7B" w:rsidP="00575768">
      <w:pPr>
        <w:spacing w:line="360" w:lineRule="auto"/>
        <w:rPr>
          <w:color w:val="282828"/>
        </w:rPr>
      </w:pPr>
      <w:r w:rsidRPr="00FD58EB">
        <w:rPr>
          <w:color w:val="282828"/>
        </w:rPr>
        <w:t>Fiedler</w:t>
      </w:r>
      <w:r w:rsidR="00430FFA" w:rsidRPr="00FD58EB">
        <w:rPr>
          <w:color w:val="282828"/>
        </w:rPr>
        <w:t>'s</w:t>
      </w:r>
      <w:r w:rsidRPr="00FD58EB">
        <w:rPr>
          <w:color w:val="282828"/>
        </w:rPr>
        <w:t xml:space="preserve"> study concluded that the thermal stability, sintering window,  and viscosity prop</w:t>
      </w:r>
      <w:r w:rsidR="00430FFA" w:rsidRPr="00FD58EB">
        <w:rPr>
          <w:color w:val="282828"/>
        </w:rPr>
        <w:t>er</w:t>
      </w:r>
      <w:r w:rsidRPr="00FD58EB">
        <w:rPr>
          <w:color w:val="282828"/>
        </w:rPr>
        <w:t xml:space="preserve">ties of PP </w:t>
      </w:r>
      <w:r w:rsidR="00993576" w:rsidRPr="00FD58EB">
        <w:rPr>
          <w:color w:val="282828"/>
        </w:rPr>
        <w:t>are</w:t>
      </w:r>
      <w:r w:rsidRPr="00FD58EB">
        <w:rPr>
          <w:color w:val="282828"/>
        </w:rPr>
        <w:t xml:space="preserve"> similar or b</w:t>
      </w:r>
      <w:r w:rsidR="00430FFA" w:rsidRPr="00FD58EB">
        <w:rPr>
          <w:color w:val="282828"/>
        </w:rPr>
        <w:t>etter tha</w:t>
      </w:r>
      <w:r w:rsidRPr="00FD58EB">
        <w:rPr>
          <w:color w:val="282828"/>
        </w:rPr>
        <w:t xml:space="preserve">n those of </w:t>
      </w:r>
      <w:r w:rsidR="008F5F8B" w:rsidRPr="00FD58EB">
        <w:rPr>
          <w:color w:val="282828"/>
        </w:rPr>
        <w:t>polyamide, h</w:t>
      </w:r>
      <w:r w:rsidRPr="00FD58EB">
        <w:rPr>
          <w:color w:val="282828"/>
        </w:rPr>
        <w:t>owever, significant differences in cry</w:t>
      </w:r>
      <w:r w:rsidR="00430FFA" w:rsidRPr="00FD58EB">
        <w:rPr>
          <w:color w:val="282828"/>
        </w:rPr>
        <w:t>stallini</w:t>
      </w:r>
      <w:r w:rsidRPr="00FD58EB">
        <w:rPr>
          <w:color w:val="282828"/>
        </w:rPr>
        <w:t xml:space="preserve">ty and laser energy absorption are </w:t>
      </w:r>
      <w:r w:rsidR="004F4AD2" w:rsidRPr="00FD58EB">
        <w:rPr>
          <w:color w:val="282828"/>
        </w:rPr>
        <w:t>different (</w:t>
      </w:r>
      <w:r w:rsidRPr="00FD58EB">
        <w:rPr>
          <w:color w:val="282828"/>
        </w:rPr>
        <w:t>discussed pre</w:t>
      </w:r>
      <w:r w:rsidR="00430FFA" w:rsidRPr="00FD58EB">
        <w:rPr>
          <w:color w:val="282828"/>
        </w:rPr>
        <w:t>vio</w:t>
      </w:r>
      <w:r w:rsidRPr="00FD58EB">
        <w:rPr>
          <w:color w:val="282828"/>
        </w:rPr>
        <w:t>usly in more detail</w:t>
      </w:r>
      <w:r w:rsidR="008F5F8B" w:rsidRPr="00FD58EB">
        <w:rPr>
          <w:color w:val="282828"/>
        </w:rPr>
        <w:t xml:space="preserve"> in section </w:t>
      </w:r>
      <w:r w:rsidR="008F5F8B" w:rsidRPr="00FD58EB">
        <w:rPr>
          <w:color w:val="282828"/>
        </w:rPr>
        <w:fldChar w:fldCharType="begin"/>
      </w:r>
      <w:r w:rsidR="008F5F8B" w:rsidRPr="00FD58EB">
        <w:rPr>
          <w:color w:val="282828"/>
        </w:rPr>
        <w:instrText xml:space="preserve"> REF _Ref132207909 \r \h </w:instrText>
      </w:r>
      <w:r w:rsidR="00575768" w:rsidRPr="00FD58EB">
        <w:rPr>
          <w:color w:val="282828"/>
        </w:rPr>
        <w:instrText xml:space="preserve"> \* MERGEFORMAT </w:instrText>
      </w:r>
      <w:r w:rsidR="008F5F8B" w:rsidRPr="00FD58EB">
        <w:rPr>
          <w:color w:val="282828"/>
        </w:rPr>
      </w:r>
      <w:r w:rsidR="008F5F8B" w:rsidRPr="00FD58EB">
        <w:rPr>
          <w:color w:val="282828"/>
        </w:rPr>
        <w:fldChar w:fldCharType="separate"/>
      </w:r>
      <w:r w:rsidR="000859E2" w:rsidRPr="00FD58EB">
        <w:rPr>
          <w:color w:val="282828"/>
          <w:cs/>
        </w:rPr>
        <w:t>‎</w:t>
      </w:r>
      <w:r w:rsidR="000859E2" w:rsidRPr="00FD58EB">
        <w:rPr>
          <w:color w:val="282828"/>
        </w:rPr>
        <w:t>3.2.2</w:t>
      </w:r>
      <w:r w:rsidR="008F5F8B" w:rsidRPr="00FD58EB">
        <w:rPr>
          <w:color w:val="282828"/>
        </w:rPr>
        <w:fldChar w:fldCharType="end"/>
      </w:r>
      <w:r w:rsidR="004F4AD2" w:rsidRPr="00FD58EB">
        <w:rPr>
          <w:color w:val="282828"/>
        </w:rPr>
        <w:t>).</w:t>
      </w:r>
      <w:r w:rsidRPr="00FD58EB">
        <w:rPr>
          <w:color w:val="282828"/>
        </w:rPr>
        <w:t xml:space="preserve"> Nevertheless, the study d</w:t>
      </w:r>
      <w:r w:rsidR="00993576" w:rsidRPr="00FD58EB">
        <w:rPr>
          <w:color w:val="282828"/>
        </w:rPr>
        <w:t>id</w:t>
      </w:r>
      <w:r w:rsidRPr="00FD58EB">
        <w:rPr>
          <w:color w:val="282828"/>
        </w:rPr>
        <w:t xml:space="preserve"> not </w:t>
      </w:r>
      <w:r w:rsidR="00993576" w:rsidRPr="00FD58EB">
        <w:rPr>
          <w:color w:val="282828"/>
        </w:rPr>
        <w:t xml:space="preserve">produce </w:t>
      </w:r>
      <w:r w:rsidRPr="00FD58EB">
        <w:rPr>
          <w:color w:val="282828"/>
        </w:rPr>
        <w:t>ten</w:t>
      </w:r>
      <w:r w:rsidR="00430FFA" w:rsidRPr="00FD58EB">
        <w:rPr>
          <w:color w:val="282828"/>
        </w:rPr>
        <w:t>si</w:t>
      </w:r>
      <w:r w:rsidRPr="00FD58EB">
        <w:rPr>
          <w:color w:val="282828"/>
        </w:rPr>
        <w:t>le data</w:t>
      </w:r>
      <w:r w:rsidR="008F5F8B" w:rsidRPr="00FD58EB">
        <w:rPr>
          <w:color w:val="282828"/>
        </w:rPr>
        <w:t xml:space="preserve"> to be analysed</w:t>
      </w:r>
      <w:r w:rsidRPr="00FD58EB">
        <w:rPr>
          <w:color w:val="282828"/>
        </w:rPr>
        <w:t xml:space="preserve">. </w:t>
      </w:r>
    </w:p>
    <w:p w14:paraId="0CF16C44" w14:textId="6F9C830E" w:rsidR="00F57AF6" w:rsidRPr="00FD58EB" w:rsidRDefault="00F57AF6" w:rsidP="00575768">
      <w:pPr>
        <w:spacing w:line="360" w:lineRule="auto"/>
        <w:rPr>
          <w:color w:val="282828"/>
        </w:rPr>
      </w:pPr>
      <w:r w:rsidRPr="00FD58EB">
        <w:rPr>
          <w:color w:val="282828"/>
        </w:rPr>
        <w:t xml:space="preserve">Wegner et al. </w:t>
      </w:r>
      <w:r w:rsidR="00CE7AB4" w:rsidRPr="00FD58EB">
        <w:rPr>
          <w:color w:val="282828"/>
        </w:rPr>
        <w:fldChar w:fldCharType="begin" w:fldLock="1"/>
      </w:r>
      <w:r w:rsidR="009B518F" w:rsidRPr="00FD58EB">
        <w:rPr>
          <w:color w:val="282828"/>
        </w:rPr>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00CE7AB4" w:rsidRPr="00FD58EB">
        <w:rPr>
          <w:color w:val="282828"/>
        </w:rPr>
        <w:fldChar w:fldCharType="separate"/>
      </w:r>
      <w:r w:rsidR="00711963" w:rsidRPr="00FD58EB">
        <w:rPr>
          <w:color w:val="282828"/>
        </w:rPr>
        <w:t>[80]</w:t>
      </w:r>
      <w:r w:rsidR="00CE7AB4" w:rsidRPr="00FD58EB">
        <w:rPr>
          <w:color w:val="282828"/>
        </w:rPr>
        <w:fldChar w:fldCharType="end"/>
      </w:r>
      <w:r w:rsidR="008F5F8B" w:rsidRPr="00FD58EB">
        <w:rPr>
          <w:color w:val="282828"/>
        </w:rPr>
        <w:t xml:space="preserve"> </w:t>
      </w:r>
      <w:r w:rsidR="00CE7AB4" w:rsidRPr="00FD58EB">
        <w:rPr>
          <w:color w:val="282828"/>
        </w:rPr>
        <w:t>stud</w:t>
      </w:r>
      <w:r w:rsidR="008F5F8B" w:rsidRPr="00FD58EB">
        <w:rPr>
          <w:color w:val="282828"/>
        </w:rPr>
        <w:t>ied</w:t>
      </w:r>
      <w:r w:rsidR="00CE7AB4" w:rsidRPr="00FD58EB">
        <w:rPr>
          <w:color w:val="282828"/>
        </w:rPr>
        <w:t xml:space="preserve"> the mechanical properties of PP developed by</w:t>
      </w:r>
      <w:r w:rsidRPr="00FD58EB">
        <w:rPr>
          <w:color w:val="282828"/>
        </w:rPr>
        <w:t xml:space="preserve"> Rowak Ro</w:t>
      </w:r>
      <w:r w:rsidR="008F5F8B" w:rsidRPr="00FD58EB">
        <w:rPr>
          <w:color w:val="282828"/>
        </w:rPr>
        <w:t xml:space="preserve">laserit </w:t>
      </w:r>
      <w:r w:rsidR="002B1A53" w:rsidRPr="00FD58EB">
        <w:rPr>
          <w:color w:val="282828"/>
        </w:rPr>
        <w:t>for LS</w:t>
      </w:r>
      <w:r w:rsidRPr="00FD58EB">
        <w:rPr>
          <w:color w:val="282828"/>
        </w:rPr>
        <w:t xml:space="preserve">. </w:t>
      </w:r>
      <w:r w:rsidR="00CE7AB4" w:rsidRPr="00FD58EB">
        <w:rPr>
          <w:color w:val="282828"/>
        </w:rPr>
        <w:t>The result show</w:t>
      </w:r>
      <w:r w:rsidR="008F2A7B" w:rsidRPr="00FD58EB">
        <w:rPr>
          <w:color w:val="282828"/>
        </w:rPr>
        <w:t>s</w:t>
      </w:r>
      <w:r w:rsidR="00CE7AB4" w:rsidRPr="00FD58EB">
        <w:rPr>
          <w:color w:val="282828"/>
        </w:rPr>
        <w:t xml:space="preserve"> </w:t>
      </w:r>
      <w:r w:rsidR="008F2A7B" w:rsidRPr="00FD58EB">
        <w:rPr>
          <w:color w:val="282828"/>
        </w:rPr>
        <w:t>the powder with</w:t>
      </w:r>
      <w:r w:rsidR="00CE7AB4" w:rsidRPr="00FD58EB">
        <w:rPr>
          <w:color w:val="282828"/>
        </w:rPr>
        <w:t xml:space="preserve"> </w:t>
      </w:r>
      <w:r w:rsidR="004F4AD2" w:rsidRPr="00FD58EB">
        <w:rPr>
          <w:color w:val="282828"/>
        </w:rPr>
        <w:t>Tm</w:t>
      </w:r>
      <w:r w:rsidRPr="00FD58EB">
        <w:rPr>
          <w:color w:val="282828"/>
        </w:rPr>
        <w:t xml:space="preserve"> ~125</w:t>
      </w:r>
      <w:r w:rsidRPr="00FD58EB">
        <w:rPr>
          <w:rFonts w:ascii="Noto Sans Symbols" w:eastAsia="Noto Sans Symbols" w:hAnsi="Noto Sans Symbols" w:cs="Noto Sans Symbols"/>
          <w:color w:val="282828"/>
        </w:rPr>
        <w:t>°</w:t>
      </w:r>
      <w:r w:rsidRPr="00FD58EB">
        <w:rPr>
          <w:color w:val="282828"/>
        </w:rPr>
        <w:t>C</w:t>
      </w:r>
      <w:r w:rsidR="008F2A7B" w:rsidRPr="00FD58EB">
        <w:rPr>
          <w:color w:val="282828"/>
        </w:rPr>
        <w:t xml:space="preserve"> with the tensile data peaking at</w:t>
      </w:r>
      <w:r w:rsidRPr="00FD58EB">
        <w:rPr>
          <w:color w:val="282828"/>
        </w:rPr>
        <w:t xml:space="preserve"> Young's modulus of ~860 MPa, tensile strength of ~18 MPa, and elongation-to-break ~ 15%</w:t>
      </w:r>
      <w:r w:rsidR="00CE7AB4" w:rsidRPr="00FD58EB">
        <w:rPr>
          <w:color w:val="282828"/>
        </w:rPr>
        <w:t xml:space="preserve">, as shown in </w:t>
      </w:r>
      <w:r w:rsidR="00CE7AB4" w:rsidRPr="00FD58EB">
        <w:rPr>
          <w:color w:val="282828"/>
        </w:rPr>
        <w:fldChar w:fldCharType="begin"/>
      </w:r>
      <w:r w:rsidR="00CE7AB4" w:rsidRPr="00FD58EB">
        <w:rPr>
          <w:color w:val="282828"/>
        </w:rPr>
        <w:instrText xml:space="preserve"> REF _Ref167386137 \h </w:instrText>
      </w:r>
      <w:r w:rsidR="008F5F8B" w:rsidRPr="00FD58EB">
        <w:rPr>
          <w:color w:val="282828"/>
        </w:rPr>
        <w:instrText xml:space="preserve"> \* MERGEFORMAT </w:instrText>
      </w:r>
      <w:r w:rsidR="00CE7AB4" w:rsidRPr="00FD58EB">
        <w:rPr>
          <w:color w:val="282828"/>
        </w:rPr>
      </w:r>
      <w:r w:rsidR="00CE7AB4" w:rsidRPr="00FD58EB">
        <w:rPr>
          <w:color w:val="282828"/>
        </w:rPr>
        <w:fldChar w:fldCharType="separate"/>
      </w:r>
      <w:r w:rsidR="000859E2" w:rsidRPr="00FD58EB">
        <w:t xml:space="preserve">Figure </w:t>
      </w:r>
      <w:r w:rsidR="000859E2" w:rsidRPr="00FD58EB">
        <w:rPr>
          <w:cs/>
        </w:rPr>
        <w:t>‎</w:t>
      </w:r>
      <w:r w:rsidR="000859E2" w:rsidRPr="00FD58EB">
        <w:t>3.24</w:t>
      </w:r>
      <w:r w:rsidR="00CE7AB4" w:rsidRPr="00FD58EB">
        <w:rPr>
          <w:color w:val="282828"/>
        </w:rPr>
        <w:fldChar w:fldCharType="end"/>
      </w:r>
      <w:r w:rsidR="00CE7AB4" w:rsidRPr="00FD58EB">
        <w:rPr>
          <w:color w:val="282828"/>
        </w:rPr>
        <w:t>.</w:t>
      </w:r>
      <w:r w:rsidRPr="00FD58EB">
        <w:rPr>
          <w:color w:val="282828"/>
        </w:rPr>
        <w:t xml:space="preserve">  The sintering window for </w:t>
      </w:r>
      <w:r w:rsidR="008F5F8B" w:rsidRPr="00FD58EB">
        <w:rPr>
          <w:color w:val="282828"/>
        </w:rPr>
        <w:t xml:space="preserve">Rolaserit </w:t>
      </w:r>
      <w:r w:rsidRPr="00FD58EB">
        <w:rPr>
          <w:color w:val="282828"/>
        </w:rPr>
        <w:t>PP was indicated as 27</w:t>
      </w:r>
      <w:r w:rsidRPr="00FD58EB">
        <w:rPr>
          <w:rFonts w:ascii="Noto Sans Symbols" w:eastAsia="Noto Sans Symbols" w:hAnsi="Noto Sans Symbols" w:cs="Noto Sans Symbols"/>
          <w:color w:val="282828"/>
        </w:rPr>
        <w:t>°</w:t>
      </w:r>
      <w:r w:rsidRPr="00FD58EB">
        <w:rPr>
          <w:color w:val="282828"/>
        </w:rPr>
        <w:t>C versus 35</w:t>
      </w:r>
      <w:r w:rsidRPr="00FD58EB">
        <w:rPr>
          <w:rFonts w:ascii="Noto Sans Symbols" w:eastAsia="Noto Sans Symbols" w:hAnsi="Noto Sans Symbols" w:cs="Noto Sans Symbols"/>
          <w:color w:val="282828"/>
        </w:rPr>
        <w:t>°</w:t>
      </w:r>
      <w:r w:rsidRPr="00FD58EB">
        <w:rPr>
          <w:color w:val="282828"/>
        </w:rPr>
        <w:t xml:space="preserve">C for PA2200.   </w:t>
      </w:r>
      <w:r w:rsidR="008F2A7B" w:rsidRPr="00FD58EB">
        <w:rPr>
          <w:color w:val="282828"/>
        </w:rPr>
        <w:t>Usually, t</w:t>
      </w:r>
      <w:r w:rsidRPr="00FD58EB">
        <w:rPr>
          <w:color w:val="282828"/>
        </w:rPr>
        <w:t xml:space="preserve">he </w:t>
      </w:r>
      <w:r w:rsidR="008F5F8B" w:rsidRPr="00FD58EB">
        <w:rPr>
          <w:color w:val="282828"/>
        </w:rPr>
        <w:t>Tm</w:t>
      </w:r>
      <w:r w:rsidRPr="00FD58EB">
        <w:rPr>
          <w:color w:val="282828"/>
        </w:rPr>
        <w:t xml:space="preserve"> of PP homopolymer is </w:t>
      </w:r>
      <w:r w:rsidR="00CE7AB4" w:rsidRPr="00FD58EB">
        <w:rPr>
          <w:color w:val="282828"/>
        </w:rPr>
        <w:t xml:space="preserve">around </w:t>
      </w:r>
      <w:r w:rsidRPr="00FD58EB">
        <w:rPr>
          <w:color w:val="282828"/>
        </w:rPr>
        <w:t>165</w:t>
      </w:r>
      <w:r w:rsidRPr="00FD58EB">
        <w:rPr>
          <w:rFonts w:ascii="Noto Sans Symbols" w:eastAsia="Noto Sans Symbols" w:hAnsi="Noto Sans Symbols" w:cs="Noto Sans Symbols"/>
          <w:color w:val="282828"/>
        </w:rPr>
        <w:t>°</w:t>
      </w:r>
      <w:r w:rsidRPr="00FD58EB">
        <w:rPr>
          <w:color w:val="282828"/>
        </w:rPr>
        <w:t>C</w:t>
      </w:r>
      <w:r w:rsidR="002B1A53" w:rsidRPr="00FD58EB">
        <w:rPr>
          <w:color w:val="282828"/>
        </w:rPr>
        <w:t>,</w:t>
      </w:r>
      <w:r w:rsidRPr="00FD58EB">
        <w:rPr>
          <w:color w:val="282828"/>
        </w:rPr>
        <w:t xml:space="preserve"> which indicates that </w:t>
      </w:r>
      <w:r w:rsidR="008F5F8B" w:rsidRPr="00FD58EB">
        <w:rPr>
          <w:color w:val="282828"/>
        </w:rPr>
        <w:t xml:space="preserve">Rolaserit </w:t>
      </w:r>
      <w:r w:rsidRPr="00FD58EB">
        <w:rPr>
          <w:color w:val="282828"/>
        </w:rPr>
        <w:t xml:space="preserve">PP could be </w:t>
      </w:r>
      <w:r w:rsidR="002B1A53" w:rsidRPr="00FD58EB">
        <w:rPr>
          <w:color w:val="282828"/>
        </w:rPr>
        <w:t xml:space="preserve">a </w:t>
      </w:r>
      <w:r w:rsidRPr="00FD58EB">
        <w:rPr>
          <w:color w:val="282828"/>
        </w:rPr>
        <w:t xml:space="preserve">copolymer. </w:t>
      </w:r>
      <w:r w:rsidR="00CE7AB4" w:rsidRPr="00FD58EB">
        <w:rPr>
          <w:color w:val="282828"/>
        </w:rPr>
        <w:t xml:space="preserve">Wegner further highlighted that </w:t>
      </w:r>
      <w:r w:rsidR="008F2A7B" w:rsidRPr="00FD58EB">
        <w:rPr>
          <w:color w:val="282828"/>
        </w:rPr>
        <w:t xml:space="preserve">a </w:t>
      </w:r>
      <w:r w:rsidR="00CE7AB4" w:rsidRPr="00FD58EB">
        <w:rPr>
          <w:color w:val="282828"/>
        </w:rPr>
        <w:t xml:space="preserve">larger sintering window does not always guarantee </w:t>
      </w:r>
      <w:r w:rsidR="008F5F8B" w:rsidRPr="00FD58EB">
        <w:rPr>
          <w:color w:val="282828"/>
        </w:rPr>
        <w:t xml:space="preserve">an </w:t>
      </w:r>
      <w:r w:rsidR="00CE7AB4" w:rsidRPr="00FD58EB">
        <w:rPr>
          <w:color w:val="282828"/>
        </w:rPr>
        <w:t xml:space="preserve">adequate process in LS. </w:t>
      </w:r>
      <w:r w:rsidR="008F2A7B" w:rsidRPr="00FD58EB">
        <w:rPr>
          <w:color w:val="282828"/>
        </w:rPr>
        <w:t>Moreover, Wegner’s study highlights how the tensile values vary from one LS machine to another</w:t>
      </w:r>
      <w:r w:rsidR="008F5F8B" w:rsidRPr="00FD58EB">
        <w:rPr>
          <w:color w:val="282828"/>
        </w:rPr>
        <w:t xml:space="preserve">, as shown in </w:t>
      </w:r>
      <w:r w:rsidR="008F5F8B" w:rsidRPr="00FD58EB">
        <w:rPr>
          <w:color w:val="282828"/>
        </w:rPr>
        <w:fldChar w:fldCharType="begin"/>
      </w:r>
      <w:r w:rsidR="008F5F8B" w:rsidRPr="00FD58EB">
        <w:rPr>
          <w:color w:val="282828"/>
        </w:rPr>
        <w:instrText xml:space="preserve"> REF _Ref167386137 \h </w:instrText>
      </w:r>
      <w:r w:rsidR="008F5F8B" w:rsidRPr="00FD58EB">
        <w:rPr>
          <w:color w:val="282828"/>
        </w:rPr>
      </w:r>
      <w:r w:rsidR="008F5F8B" w:rsidRPr="00FD58EB">
        <w:rPr>
          <w:color w:val="282828"/>
        </w:rPr>
        <w:fldChar w:fldCharType="separate"/>
      </w:r>
      <w:r w:rsidR="000859E2" w:rsidRPr="00FD58EB">
        <w:t xml:space="preserve">Figure </w:t>
      </w:r>
      <w:r w:rsidR="000859E2" w:rsidRPr="00FD58EB">
        <w:rPr>
          <w:cs/>
        </w:rPr>
        <w:t>‎</w:t>
      </w:r>
      <w:r w:rsidR="000859E2" w:rsidRPr="00FD58EB">
        <w:t>3.24</w:t>
      </w:r>
      <w:r w:rsidR="008F5F8B" w:rsidRPr="00FD58EB">
        <w:rPr>
          <w:color w:val="282828"/>
        </w:rPr>
        <w:fldChar w:fldCharType="end"/>
      </w:r>
      <w:r w:rsidR="008F5F8B" w:rsidRPr="00FD58EB">
        <w:rPr>
          <w:color w:val="282828"/>
        </w:rPr>
        <w:t>.</w:t>
      </w:r>
    </w:p>
    <w:p w14:paraId="24D32C18" w14:textId="77777777" w:rsidR="00F57AF6" w:rsidRPr="00FD58EB" w:rsidRDefault="00F57AF6" w:rsidP="0092716E">
      <w:pPr>
        <w:jc w:val="center"/>
      </w:pPr>
      <w:r w:rsidRPr="00FD58EB">
        <w:rPr>
          <w:noProof/>
        </w:rPr>
        <w:drawing>
          <wp:inline distT="0" distB="0" distL="0" distR="0" wp14:anchorId="7A893835" wp14:editId="718E1692">
            <wp:extent cx="2974461" cy="1795405"/>
            <wp:effectExtent l="0" t="0" r="0" b="0"/>
            <wp:docPr id="1338122574" name="image78.png" descr="A graph of energy density&#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74" name="image78.png" descr="A graph of energy density&#10;&#10;Description automatically generated"/>
                    <pic:cNvPicPr preferRelativeResize="0"/>
                  </pic:nvPicPr>
                  <pic:blipFill>
                    <a:blip r:embed="rId53"/>
                    <a:srcRect/>
                    <a:stretch>
                      <a:fillRect/>
                    </a:stretch>
                  </pic:blipFill>
                  <pic:spPr>
                    <a:xfrm>
                      <a:off x="0" y="0"/>
                      <a:ext cx="2974461" cy="1795405"/>
                    </a:xfrm>
                    <a:prstGeom prst="rect">
                      <a:avLst/>
                    </a:prstGeom>
                    <a:ln/>
                  </pic:spPr>
                </pic:pic>
              </a:graphicData>
            </a:graphic>
          </wp:inline>
        </w:drawing>
      </w:r>
      <w:r w:rsidRPr="00FD58EB">
        <w:rPr>
          <w:noProof/>
        </w:rPr>
        <w:drawing>
          <wp:inline distT="0" distB="0" distL="0" distR="0" wp14:anchorId="562266E1" wp14:editId="4CF29CCD">
            <wp:extent cx="2871787" cy="1630680"/>
            <wp:effectExtent l="0" t="0" r="5080" b="7620"/>
            <wp:docPr id="1338122531" name="image5.png" descr="A graph of energy density&#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31" name="image5.png" descr="A graph of energy density&#10;&#10;Description automatically generated"/>
                    <pic:cNvPicPr preferRelativeResize="0"/>
                  </pic:nvPicPr>
                  <pic:blipFill>
                    <a:blip r:embed="rId54"/>
                    <a:srcRect/>
                    <a:stretch>
                      <a:fillRect/>
                    </a:stretch>
                  </pic:blipFill>
                  <pic:spPr>
                    <a:xfrm>
                      <a:off x="0" y="0"/>
                      <a:ext cx="2886472" cy="1639018"/>
                    </a:xfrm>
                    <a:prstGeom prst="rect">
                      <a:avLst/>
                    </a:prstGeom>
                    <a:ln/>
                  </pic:spPr>
                </pic:pic>
              </a:graphicData>
            </a:graphic>
          </wp:inline>
        </w:drawing>
      </w:r>
    </w:p>
    <w:p w14:paraId="544F61D2" w14:textId="77777777" w:rsidR="00F57AF6" w:rsidRPr="00FD58EB" w:rsidRDefault="00F57AF6" w:rsidP="00F57AF6">
      <w:pPr>
        <w:keepNext/>
        <w:jc w:val="center"/>
      </w:pPr>
      <w:r w:rsidRPr="00FD58EB">
        <w:rPr>
          <w:noProof/>
        </w:rPr>
        <w:drawing>
          <wp:inline distT="0" distB="0" distL="0" distR="0" wp14:anchorId="04B5C483" wp14:editId="1AE15746">
            <wp:extent cx="2882466" cy="1781691"/>
            <wp:effectExtent l="0" t="0" r="0" b="0"/>
            <wp:docPr id="1338122532" name="image11.png" descr="A graph with numbers and lines&#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32" name="image11.png" descr="A graph with numbers and lines&#10;&#10;Description automatically generated"/>
                    <pic:cNvPicPr preferRelativeResize="0"/>
                  </pic:nvPicPr>
                  <pic:blipFill>
                    <a:blip r:embed="rId55"/>
                    <a:srcRect l="7428" t="12605"/>
                    <a:stretch>
                      <a:fillRect/>
                    </a:stretch>
                  </pic:blipFill>
                  <pic:spPr>
                    <a:xfrm>
                      <a:off x="0" y="0"/>
                      <a:ext cx="2882466" cy="1781691"/>
                    </a:xfrm>
                    <a:prstGeom prst="rect">
                      <a:avLst/>
                    </a:prstGeom>
                    <a:ln/>
                  </pic:spPr>
                </pic:pic>
              </a:graphicData>
            </a:graphic>
          </wp:inline>
        </w:drawing>
      </w:r>
    </w:p>
    <w:p w14:paraId="04688B9C" w14:textId="4D58373A" w:rsidR="00F57AF6" w:rsidRPr="00FD58EB" w:rsidRDefault="00CE7AB4" w:rsidP="00CE7AB4">
      <w:pPr>
        <w:pStyle w:val="Caption"/>
        <w:rPr>
          <w:i w:val="0"/>
          <w:noProof w:val="0"/>
          <w:color w:val="000000"/>
        </w:rPr>
      </w:pPr>
      <w:bookmarkStart w:id="193" w:name="_heading=h.kgcv8k" w:colFirst="0" w:colLast="0"/>
      <w:bookmarkStart w:id="194" w:name="_Ref167386137"/>
      <w:bookmarkStart w:id="195" w:name="_Toc171357028"/>
      <w:bookmarkStart w:id="196" w:name="_Toc186263349"/>
      <w:bookmarkEnd w:id="19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3</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24</w:t>
      </w:r>
      <w:r w:rsidR="00BF7195" w:rsidRPr="00FD58EB">
        <w:rPr>
          <w:noProof w:val="0"/>
        </w:rPr>
        <w:fldChar w:fldCharType="end"/>
      </w:r>
      <w:bookmarkEnd w:id="194"/>
      <w:r w:rsidRPr="00FD58EB">
        <w:rPr>
          <w:noProof w:val="0"/>
        </w:rPr>
        <w:t xml:space="preserve"> </w:t>
      </w:r>
      <w:r w:rsidR="00F57AF6" w:rsidRPr="00FD58EB">
        <w:rPr>
          <w:noProof w:val="0"/>
          <w:color w:val="000000"/>
        </w:rPr>
        <w:t xml:space="preserve">Mechanical properties of ROWAK Rolaserit PP on two commercial machines DTM 2500, and EOS P100. Wegner et al. </w:t>
      </w:r>
      <w:r w:rsidR="00304206" w:rsidRPr="00FD58EB">
        <w:rPr>
          <w:noProof w:val="0"/>
          <w:color w:val="000000"/>
        </w:rPr>
        <w:fldChar w:fldCharType="begin" w:fldLock="1"/>
      </w:r>
      <w:r w:rsidR="009B518F" w:rsidRPr="00FD58EB">
        <w:rPr>
          <w:noProof w:val="0"/>
          <w:color w:val="000000"/>
        </w:rPr>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00304206" w:rsidRPr="00FD58EB">
        <w:rPr>
          <w:noProof w:val="0"/>
          <w:color w:val="000000"/>
        </w:rPr>
        <w:fldChar w:fldCharType="separate"/>
      </w:r>
      <w:bookmarkEnd w:id="195"/>
      <w:r w:rsidR="00711963" w:rsidRPr="00FD58EB">
        <w:rPr>
          <w:i w:val="0"/>
          <w:noProof w:val="0"/>
          <w:color w:val="000000"/>
        </w:rPr>
        <w:t>[80]</w:t>
      </w:r>
      <w:bookmarkEnd w:id="196"/>
      <w:r w:rsidR="00304206" w:rsidRPr="00FD58EB">
        <w:rPr>
          <w:noProof w:val="0"/>
          <w:color w:val="000000"/>
        </w:rPr>
        <w:fldChar w:fldCharType="end"/>
      </w:r>
    </w:p>
    <w:p w14:paraId="743D5B37" w14:textId="4F544217" w:rsidR="008F2A7B" w:rsidRPr="00FD58EB" w:rsidRDefault="008F2A7B" w:rsidP="00F57AF6"/>
    <w:p w14:paraId="0B7ADD8D" w14:textId="0392204A" w:rsidR="00993576" w:rsidRPr="00FD58EB" w:rsidRDefault="00CE7AB4" w:rsidP="00575768">
      <w:pPr>
        <w:spacing w:line="360" w:lineRule="auto"/>
      </w:pPr>
      <w:r w:rsidRPr="00FD58EB">
        <w:t>PP powder</w:t>
      </w:r>
      <w:r w:rsidR="008F2A7B" w:rsidRPr="00FD58EB">
        <w:t>s</w:t>
      </w:r>
      <w:r w:rsidRPr="00FD58EB">
        <w:t xml:space="preserve"> </w:t>
      </w:r>
      <w:r w:rsidR="008F2A7B" w:rsidRPr="00FD58EB">
        <w:t>are</w:t>
      </w:r>
      <w:r w:rsidRPr="00FD58EB">
        <w:t xml:space="preserve"> available commercially for LS</w:t>
      </w:r>
      <w:r w:rsidR="008F2A7B" w:rsidRPr="00FD58EB">
        <w:t>. T</w:t>
      </w:r>
      <w:r w:rsidR="00F57AF6" w:rsidRPr="00FD58EB">
        <w:t>he data sheets of suppliers of PP powders</w:t>
      </w:r>
      <w:r w:rsidRPr="00FD58EB">
        <w:t xml:space="preserve"> claim the powder</w:t>
      </w:r>
      <w:r w:rsidR="008F2A7B" w:rsidRPr="00FD58EB">
        <w:t>s</w:t>
      </w:r>
      <w:r w:rsidRPr="00FD58EB">
        <w:t xml:space="preserve"> </w:t>
      </w:r>
      <w:r w:rsidR="008F2A7B" w:rsidRPr="00FD58EB">
        <w:t>are</w:t>
      </w:r>
      <w:r w:rsidRPr="00FD58EB">
        <w:t xml:space="preserve"> processable in LS and provide</w:t>
      </w:r>
      <w:r w:rsidR="008F2A7B" w:rsidRPr="00FD58EB">
        <w:t xml:space="preserve"> mechanical properties in their</w:t>
      </w:r>
      <w:r w:rsidRPr="00FD58EB">
        <w:t xml:space="preserve"> commercial</w:t>
      </w:r>
      <w:r w:rsidR="008F2A7B" w:rsidRPr="00FD58EB">
        <w:t>ly</w:t>
      </w:r>
      <w:r w:rsidRPr="00FD58EB">
        <w:t xml:space="preserve"> available data sheets</w:t>
      </w:r>
      <w:r w:rsidR="00F57AF6" w:rsidRPr="00FD58EB">
        <w:t xml:space="preserve">. These do not give the polymer composition and molecular weight data; they are hidden to maintain </w:t>
      </w:r>
      <w:r w:rsidR="002B1A53" w:rsidRPr="00FD58EB">
        <w:t xml:space="preserve">a </w:t>
      </w:r>
      <w:r w:rsidR="00F57AF6" w:rsidRPr="00FD58EB">
        <w:t xml:space="preserve">competitive advantage. </w:t>
      </w:r>
    </w:p>
    <w:p w14:paraId="7A9AEEE3" w14:textId="5E39115D" w:rsidR="0021735D" w:rsidRPr="00FD58EB" w:rsidRDefault="00F57AF6" w:rsidP="004F4AD2">
      <w:pPr>
        <w:spacing w:line="360" w:lineRule="auto"/>
      </w:pPr>
      <w:r w:rsidRPr="00FD58EB">
        <w:t>Ricoh's PP S5500P</w:t>
      </w:r>
      <w:r w:rsidR="008F2A7B" w:rsidRPr="00FD58EB">
        <w:t xml:space="preserve"> powder is sold as LS powder and</w:t>
      </w:r>
      <w:r w:rsidRPr="00FD58EB">
        <w:t xml:space="preserve"> used in automotive prototyping.  </w:t>
      </w:r>
      <w:r w:rsidR="008F2A7B" w:rsidRPr="00FD58EB">
        <w:t>From the provided data sheet, the powder</w:t>
      </w:r>
      <w:r w:rsidRPr="00FD58EB">
        <w:t xml:space="preserve"> density </w:t>
      </w:r>
      <w:r w:rsidR="008F2A7B" w:rsidRPr="00FD58EB">
        <w:t>is</w:t>
      </w:r>
      <w:r w:rsidRPr="00FD58EB">
        <w:t xml:space="preserve"> 0.84 g/cm</w:t>
      </w:r>
      <w:r w:rsidRPr="00FD58EB">
        <w:rPr>
          <w:vertAlign w:val="superscript"/>
        </w:rPr>
        <w:t>3</w:t>
      </w:r>
      <w:r w:rsidRPr="00FD58EB">
        <w:t xml:space="preserve"> and </w:t>
      </w:r>
      <w:r w:rsidR="008F2A7B" w:rsidRPr="00FD58EB">
        <w:t xml:space="preserve">has </w:t>
      </w:r>
      <w:r w:rsidRPr="00FD58EB">
        <w:t>a melting point of 125</w:t>
      </w:r>
      <w:r w:rsidRPr="00FD58EB">
        <w:rPr>
          <w:rFonts w:ascii="Noto Sans Symbols" w:eastAsia="Noto Sans Symbols" w:hAnsi="Noto Sans Symbols" w:cs="Noto Sans Symbols"/>
        </w:rPr>
        <w:t>°</w:t>
      </w:r>
      <w:r w:rsidRPr="00FD58EB">
        <w:t>C</w:t>
      </w:r>
      <w:r w:rsidR="00CE7AB4" w:rsidRPr="00FD58EB">
        <w:t xml:space="preserve">. </w:t>
      </w:r>
      <w:r w:rsidR="008F2A7B" w:rsidRPr="00FD58EB">
        <w:t>The values are not of homopolymer PP powder</w:t>
      </w:r>
      <w:r w:rsidRPr="00FD58EB">
        <w:t xml:space="preserve">.  </w:t>
      </w:r>
      <w:r w:rsidR="008F2A7B" w:rsidRPr="00FD58EB">
        <w:t>Ricoh powder claims a</w:t>
      </w:r>
      <w:r w:rsidRPr="00FD58EB">
        <w:t xml:space="preserve"> modulus </w:t>
      </w:r>
      <w:r w:rsidR="008F2A7B" w:rsidRPr="00FD58EB">
        <w:t>of</w:t>
      </w:r>
      <w:r w:rsidRPr="00FD58EB">
        <w:t xml:space="preserve"> 907 MPa, </w:t>
      </w:r>
      <w:r w:rsidR="008F2A7B" w:rsidRPr="00FD58EB">
        <w:t xml:space="preserve">a </w:t>
      </w:r>
      <w:r w:rsidRPr="00FD58EB">
        <w:t xml:space="preserve">strength </w:t>
      </w:r>
      <w:r w:rsidR="008F2A7B" w:rsidRPr="00FD58EB">
        <w:t>of</w:t>
      </w:r>
      <w:r w:rsidRPr="00FD58EB">
        <w:t xml:space="preserve"> 21 MPa, </w:t>
      </w:r>
      <w:r w:rsidR="008F2A7B" w:rsidRPr="00FD58EB">
        <w:t>and an extremely high</w:t>
      </w:r>
      <w:r w:rsidR="002B1A53" w:rsidRPr="00FD58EB">
        <w:t xml:space="preserve"> </w:t>
      </w:r>
      <w:r w:rsidRPr="00FD58EB">
        <w:t>elongation-to-break of 529%</w:t>
      </w:r>
      <w:r w:rsidR="00993576" w:rsidRPr="00FD58EB">
        <w:t xml:space="preserve">, as shown in </w:t>
      </w:r>
      <w:r w:rsidR="00993576" w:rsidRPr="00FD58EB">
        <w:fldChar w:fldCharType="begin"/>
      </w:r>
      <w:r w:rsidR="00993576" w:rsidRPr="00FD58EB">
        <w:instrText xml:space="preserve"> REF _Ref169087234 \h </w:instrText>
      </w:r>
      <w:r w:rsidR="00575768" w:rsidRPr="00FD58EB">
        <w:instrText xml:space="preserve"> \* MERGEFORMAT </w:instrText>
      </w:r>
      <w:r w:rsidR="00993576" w:rsidRPr="00FD58EB">
        <w:fldChar w:fldCharType="separate"/>
      </w:r>
      <w:r w:rsidR="000859E2" w:rsidRPr="00FD58EB">
        <w:t xml:space="preserve">Table </w:t>
      </w:r>
      <w:r w:rsidR="000859E2" w:rsidRPr="00FD58EB">
        <w:rPr>
          <w:cs/>
        </w:rPr>
        <w:t>‎</w:t>
      </w:r>
      <w:r w:rsidR="000859E2" w:rsidRPr="00FD58EB">
        <w:t>3.5</w:t>
      </w:r>
      <w:r w:rsidR="00993576" w:rsidRPr="00FD58EB">
        <w:fldChar w:fldCharType="end"/>
      </w:r>
      <w:r w:rsidRPr="00FD58EB">
        <w:t>.</w:t>
      </w:r>
      <w:r w:rsidR="00CE7AB4" w:rsidRPr="00FD58EB">
        <w:fldChar w:fldCharType="begin" w:fldLock="1"/>
      </w:r>
      <w:r w:rsidR="009B518F" w:rsidRPr="00FD58EB">
        <w:instrText>ADDIN CSL_CITATION {"citationItems":[{"id":"ITEM-1","itemData":{"ISBN":"3040830414","abstract":"The data sheets show typical compositions of product groups by selected representatives. They are intended as an information base for our customers' inquiries. The materials are listed with their percentage weight distribution per component. As customary, all materials accounting for more than 0.1% of weight are listed. If a material has to declared in accordance with Siemens standard SN 36350 part 2, this data is given in ppm. All specifications are typical data and may vary within a product group or production lot. The data sheets are only for third party information and are no warranties according to legal regulations or statutory liabilities.","author":[{"dropping-particle":"","family":"RICOH Data sheet","given":"","non-dropping-particle":"","parse-names":false,"suffix":""}],"id":"ITEM-1","issued":{"date-parts":[["2001"]]},"page":"7072","title":"Material Data Sheet","type":"article-journal"},"uris":["http://www.mendeley.com/documents/?uuid=e06337f7-a3b6-4f99-93cf-ab1866f0711f"]}],"mendeley":{"formattedCitation":"[81]","plainTextFormattedCitation":"[81]","previouslyFormattedCitation":"[81]"},"properties":{"noteIndex":0},"schema":"https://github.com/citation-style-language/schema/raw/master/csl-citation.json"}</w:instrText>
      </w:r>
      <w:r w:rsidR="00CE7AB4" w:rsidRPr="00FD58EB">
        <w:fldChar w:fldCharType="separate"/>
      </w:r>
      <w:r w:rsidR="00711963" w:rsidRPr="00FD58EB">
        <w:t>[81]</w:t>
      </w:r>
      <w:r w:rsidR="00CE7AB4" w:rsidRPr="00FD58EB">
        <w:fldChar w:fldCharType="end"/>
      </w:r>
      <w:r w:rsidR="008F2A7B" w:rsidRPr="00FD58EB">
        <w:t xml:space="preserve"> The powder is only provided with their LS system and is not available to be used on other LS machines.</w:t>
      </w:r>
    </w:p>
    <w:p w14:paraId="75357361" w14:textId="4E6004A5" w:rsidR="00993576" w:rsidRPr="00FD58EB" w:rsidRDefault="00993576" w:rsidP="00993576">
      <w:pPr>
        <w:pStyle w:val="Caption"/>
        <w:jc w:val="both"/>
        <w:rPr>
          <w:noProof w:val="0"/>
        </w:rPr>
      </w:pPr>
      <w:bookmarkStart w:id="197" w:name="_Ref169087234"/>
      <w:bookmarkStart w:id="198" w:name="_Toc174739549"/>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5</w:t>
      </w:r>
      <w:r w:rsidR="00522C6E" w:rsidRPr="00FD58EB">
        <w:rPr>
          <w:noProof w:val="0"/>
        </w:rPr>
        <w:fldChar w:fldCharType="end"/>
      </w:r>
      <w:bookmarkEnd w:id="197"/>
      <w:r w:rsidRPr="00FD58EB">
        <w:rPr>
          <w:noProof w:val="0"/>
        </w:rPr>
        <w:t xml:space="preserve"> </w:t>
      </w:r>
      <w:r w:rsidRPr="00FD58EB">
        <w:rPr>
          <w:b/>
          <w:noProof w:val="0"/>
        </w:rPr>
        <w:t xml:space="preserve"> </w:t>
      </w:r>
      <w:r w:rsidRPr="00FD58EB">
        <w:rPr>
          <w:noProof w:val="0"/>
        </w:rPr>
        <w:t>Data-sheet of Ricoh's S5500P.</w:t>
      </w:r>
      <w:r w:rsidR="0021735D" w:rsidRPr="00FD58EB">
        <w:rPr>
          <w:noProof w:val="0"/>
        </w:rPr>
        <w:t xml:space="preserve"> </w:t>
      </w:r>
      <w:r w:rsidR="0021735D" w:rsidRPr="00FD58EB">
        <w:rPr>
          <w:noProof w:val="0"/>
        </w:rPr>
        <w:fldChar w:fldCharType="begin" w:fldLock="1"/>
      </w:r>
      <w:r w:rsidR="009B518F" w:rsidRPr="00FD58EB">
        <w:rPr>
          <w:noProof w:val="0"/>
        </w:rPr>
        <w:instrText>ADDIN CSL_CITATION {"citationItems":[{"id":"ITEM-1","itemData":{"ISBN":"3040830414","abstract":"The data sheets show typical compositions of product groups by selected representatives. They are intended as an information base for our customers' inquiries. The materials are listed with their percentage weight distribution per component. As customary, all materials accounting for more than 0.1% of weight are listed. If a material has to declared in accordance with Siemens standard SN 36350 part 2, this data is given in ppm. All specifications are typical data and may vary within a product group or production lot. The data sheets are only for third party information and are no warranties according to legal regulations or statutory liabilities.","author":[{"dropping-particle":"","family":"RICOH Data sheet","given":"","non-dropping-particle":"","parse-names":false,"suffix":""}],"id":"ITEM-1","issued":{"date-parts":[["2001"]]},"page":"7072","title":"Material Data Sheet","type":"article-journal"},"uris":["http://www.mendeley.com/documents/?uuid=e06337f7-a3b6-4f99-93cf-ab1866f0711f"]}],"mendeley":{"formattedCitation":"[81]","plainTextFormattedCitation":"[81]","previouslyFormattedCitation":"[81]"},"properties":{"noteIndex":0},"schema":"https://github.com/citation-style-language/schema/raw/master/csl-citation.json"}</w:instrText>
      </w:r>
      <w:r w:rsidR="0021735D" w:rsidRPr="00FD58EB">
        <w:rPr>
          <w:noProof w:val="0"/>
        </w:rPr>
        <w:fldChar w:fldCharType="separate"/>
      </w:r>
      <w:bookmarkEnd w:id="198"/>
      <w:r w:rsidR="00711963" w:rsidRPr="00FD58EB">
        <w:rPr>
          <w:i w:val="0"/>
          <w:noProof w:val="0"/>
        </w:rPr>
        <w:t>[81]</w:t>
      </w:r>
      <w:r w:rsidR="0021735D" w:rsidRPr="00FD58EB">
        <w:rPr>
          <w:noProof w:val="0"/>
        </w:rPr>
        <w:fldChar w:fldCharType="end"/>
      </w:r>
    </w:p>
    <w:p w14:paraId="1E984BF2" w14:textId="77777777" w:rsidR="00993576" w:rsidRPr="00FD58EB" w:rsidRDefault="00993576" w:rsidP="00993576">
      <w:r w:rsidRPr="00FD58EB">
        <w:rPr>
          <w:noProof/>
        </w:rPr>
        <w:drawing>
          <wp:inline distT="0" distB="0" distL="0" distR="0" wp14:anchorId="2FA03107" wp14:editId="324DE323">
            <wp:extent cx="5248275" cy="2806930"/>
            <wp:effectExtent l="0" t="0" r="0" b="0"/>
            <wp:docPr id="60" name="Picture 60" descr="A table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table with text and numbers&#10;&#10;Description automatically generated with medium confidence"/>
                    <pic:cNvPicPr/>
                  </pic:nvPicPr>
                  <pic:blipFill>
                    <a:blip r:embed="rId56"/>
                    <a:stretch>
                      <a:fillRect/>
                    </a:stretch>
                  </pic:blipFill>
                  <pic:spPr>
                    <a:xfrm>
                      <a:off x="0" y="0"/>
                      <a:ext cx="5273810" cy="2820587"/>
                    </a:xfrm>
                    <a:prstGeom prst="rect">
                      <a:avLst/>
                    </a:prstGeom>
                  </pic:spPr>
                </pic:pic>
              </a:graphicData>
            </a:graphic>
          </wp:inline>
        </w:drawing>
      </w:r>
    </w:p>
    <w:p w14:paraId="446D68A4" w14:textId="77777777" w:rsidR="00430FFA" w:rsidRPr="00FD58EB" w:rsidRDefault="00430FFA" w:rsidP="00F57AF6"/>
    <w:p w14:paraId="09796DE0" w14:textId="6AA7365F" w:rsidR="00430FFA" w:rsidRPr="00FD58EB" w:rsidRDefault="008F2A7B" w:rsidP="00575768">
      <w:pPr>
        <w:spacing w:line="360" w:lineRule="auto"/>
      </w:pPr>
      <w:r w:rsidRPr="00FD58EB">
        <w:t xml:space="preserve">Another PP powder in LS is </w:t>
      </w:r>
      <w:r w:rsidR="00F57AF6" w:rsidRPr="00FD58EB">
        <w:t>EOS PP 1101</w:t>
      </w:r>
      <w:r w:rsidRPr="00FD58EB">
        <w:t>;</w:t>
      </w:r>
      <w:r w:rsidR="00CE7AB4" w:rsidRPr="00FD58EB">
        <w:t xml:space="preserve"> the</w:t>
      </w:r>
      <w:r w:rsidRPr="00FD58EB">
        <w:t>ir</w:t>
      </w:r>
      <w:r w:rsidR="00CE7AB4" w:rsidRPr="00FD58EB">
        <w:t xml:space="preserve"> datasheet claim</w:t>
      </w:r>
      <w:r w:rsidRPr="00FD58EB">
        <w:t>s</w:t>
      </w:r>
      <w:r w:rsidR="00CE7AB4" w:rsidRPr="00FD58EB">
        <w:t xml:space="preserve"> </w:t>
      </w:r>
      <w:r w:rsidR="00F57AF6" w:rsidRPr="00FD58EB">
        <w:t>a modulus of 1.2 GPa, a strength of 27 MPa and an elongation-to-break of 12%</w:t>
      </w:r>
      <w:r w:rsidRPr="00FD58EB">
        <w:t xml:space="preserve"> with a</w:t>
      </w:r>
      <w:r w:rsidR="00F57AF6" w:rsidRPr="00FD58EB">
        <w:t xml:space="preserve"> melting temperature </w:t>
      </w:r>
      <w:r w:rsidRPr="00FD58EB">
        <w:t xml:space="preserve">of around </w:t>
      </w:r>
      <w:r w:rsidR="00F57AF6" w:rsidRPr="00FD58EB">
        <w:t xml:space="preserve">140°C which implies </w:t>
      </w:r>
      <w:r w:rsidR="0075360D" w:rsidRPr="00FD58EB">
        <w:t>the use of</w:t>
      </w:r>
      <w:r w:rsidR="00F57AF6" w:rsidRPr="00FD58EB">
        <w:t xml:space="preserve"> a PP copolymer.[30] </w:t>
      </w:r>
    </w:p>
    <w:p w14:paraId="5B3D2EE7" w14:textId="5150A96A" w:rsidR="008F2A7B" w:rsidRPr="00FD58EB" w:rsidRDefault="008F2A7B" w:rsidP="00575768">
      <w:pPr>
        <w:spacing w:line="360" w:lineRule="auto"/>
        <w:rPr>
          <w:sz w:val="28"/>
          <w:szCs w:val="28"/>
        </w:rPr>
      </w:pPr>
      <w:r w:rsidRPr="00FD58EB">
        <w:t>CP 20 from Diamond Plastics GmbH is another PP powder developed for LS. The data sheet provided by Diamond Plastics GmbH shows a modulus of 1990 N/mm</w:t>
      </w:r>
      <w:r w:rsidRPr="00FD58EB">
        <w:rPr>
          <w:vertAlign w:val="superscript"/>
        </w:rPr>
        <w:t>2</w:t>
      </w:r>
      <w:r w:rsidRPr="00FD58EB">
        <w:t>, tensile str</w:t>
      </w:r>
      <w:r w:rsidR="008F5F8B" w:rsidRPr="00FD58EB">
        <w:t>en</w:t>
      </w:r>
      <w:r w:rsidRPr="00FD58EB">
        <w:t>gt</w:t>
      </w:r>
      <w:r w:rsidR="008F5F8B" w:rsidRPr="00FD58EB">
        <w:t>h</w:t>
      </w:r>
      <w:r w:rsidRPr="00FD58EB">
        <w:t xml:space="preserve"> of 20 MPa, and elongation at a break of 12% using an EOS 395P. Unlike the other two PP commercial powders discussed previously, the tensile values of CP20 were investigated in a study by Tan et al.</w:t>
      </w:r>
      <w:r w:rsidR="00304206" w:rsidRPr="00FD58EB">
        <w:t xml:space="preserve"> </w:t>
      </w:r>
      <w:r w:rsidR="00304206" w:rsidRPr="00FD58EB">
        <w:fldChar w:fldCharType="begin" w:fldLock="1"/>
      </w:r>
      <w:r w:rsidR="00304206" w:rsidRPr="00FD58EB">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00304206" w:rsidRPr="00FD58EB">
        <w:fldChar w:fldCharType="separate"/>
      </w:r>
      <w:r w:rsidR="00304206" w:rsidRPr="00FD58EB">
        <w:t>[46]</w:t>
      </w:r>
      <w:r w:rsidR="00304206" w:rsidRPr="00FD58EB">
        <w:fldChar w:fldCharType="end"/>
      </w:r>
      <w:r w:rsidRPr="00FD58EB">
        <w:t>. The studies' data shows lower CP20 tensile values than</w:t>
      </w:r>
      <w:r w:rsidR="008F5F8B" w:rsidRPr="00FD58EB">
        <w:t xml:space="preserve"> those</w:t>
      </w:r>
      <w:r w:rsidRPr="00FD58EB">
        <w:t xml:space="preserve"> claimed in the data sheet,  where a tensile strength of 14 MPa and elongation at break </w:t>
      </w:r>
      <w:r w:rsidR="00100C0C" w:rsidRPr="00FD58EB">
        <w:t xml:space="preserve">of 1% </w:t>
      </w:r>
      <w:r w:rsidRPr="00FD58EB">
        <w:t>were reported on the EOS 395P machine.</w:t>
      </w:r>
    </w:p>
    <w:p w14:paraId="161770C4" w14:textId="2E034FE2" w:rsidR="00CE7AB4" w:rsidRPr="00FD58EB" w:rsidRDefault="004F4AD2" w:rsidP="00575768">
      <w:pPr>
        <w:spacing w:line="360" w:lineRule="auto"/>
      </w:pPr>
      <w:r w:rsidRPr="00FD58EB">
        <w:t>When comparing the LS tensile data with the IM, a</w:t>
      </w:r>
      <w:r w:rsidR="00CE7AB4" w:rsidRPr="00FD58EB">
        <w:t xml:space="preserve"> study by Athreya et al. </w:t>
      </w:r>
      <w:r w:rsidR="00430FFA" w:rsidRPr="00FD58EB">
        <w:fldChar w:fldCharType="begin" w:fldLock="1"/>
      </w:r>
      <w:r w:rsidR="009B518F" w:rsidRPr="00FD58EB">
        <w:instrText>ADDIN CSL_CITATION {"citationItems":[{"id":"ITEM-1","itemData":{"DOI":"10.1016/j.compscitech.2010.12.028","ISSN":"0266-3538","author":[{"dropping-particle":"","family":"Athreya","given":"Siddharth Ram","non-dropping-particle":"","parse-names":false,"suffix":""},{"dropping-particle":"","family":"Kalaitzidou","given":"Kyriaki","non-dropping-particle":"","parse-names":false,"suffix":""},{"dropping-particle":"","family":"Das","given":"Suman","non-dropping-particle":"","parse-names":false,"suffix":""}],"container-title":"Composites Science and Technology","id":"ITEM-1","issue":"4","issued":{"date-parts":[["2011"]]},"page":"506-510","publisher":"Elsevier Ltd","title":"Mechanical and microstructural properties of Nylon-12 / carbon black composites : Selective laser sintering versus melt compounding and injection molding","type":"article-journal","volume":"71"},"uris":["http://www.mendeley.com/documents/?uuid=7edc3a8c-bdb9-4f2f-82ee-ed40987c8948"]}],"mendeley":{"formattedCitation":"[82]","plainTextFormattedCitation":"[82]","previouslyFormattedCitation":"[82]"},"properties":{"noteIndex":0},"schema":"https://github.com/citation-style-language/schema/raw/master/csl-citation.json"}</w:instrText>
      </w:r>
      <w:r w:rsidR="00430FFA" w:rsidRPr="00FD58EB">
        <w:fldChar w:fldCharType="separate"/>
      </w:r>
      <w:r w:rsidR="00711963" w:rsidRPr="00FD58EB">
        <w:t>[82]</w:t>
      </w:r>
      <w:r w:rsidR="00430FFA" w:rsidRPr="00FD58EB">
        <w:fldChar w:fldCharType="end"/>
      </w:r>
      <w:r w:rsidR="00CE7AB4" w:rsidRPr="00FD58EB">
        <w:t xml:space="preserve"> exhibits tensile modulus</w:t>
      </w:r>
      <w:r w:rsidR="00951F98" w:rsidRPr="00FD58EB">
        <w:t>,</w:t>
      </w:r>
      <w:r w:rsidR="00CE7AB4" w:rsidRPr="00FD58EB">
        <w:t xml:space="preserve"> and the UTS of PA-12 in LS is higher by 35% and around 10% higher than </w:t>
      </w:r>
      <w:r w:rsidR="00951F98" w:rsidRPr="00FD58EB">
        <w:t xml:space="preserve">in </w:t>
      </w:r>
      <w:r w:rsidR="00430FFA" w:rsidRPr="00FD58EB">
        <w:t>injection mo</w:t>
      </w:r>
      <w:r w:rsidR="00951F98" w:rsidRPr="00FD58EB">
        <w:t>u</w:t>
      </w:r>
      <w:r w:rsidR="00430FFA" w:rsidRPr="00FD58EB">
        <w:t xml:space="preserve">lding (IM). The study relates the increase </w:t>
      </w:r>
      <w:r w:rsidR="00951F98" w:rsidRPr="00FD58EB">
        <w:t>in</w:t>
      </w:r>
      <w:r w:rsidR="00430FFA" w:rsidRPr="00FD58EB">
        <w:t xml:space="preserve"> tensile p</w:t>
      </w:r>
      <w:r w:rsidR="00951F98" w:rsidRPr="00FD58EB">
        <w:t>rope</w:t>
      </w:r>
      <w:r w:rsidR="00430FFA" w:rsidRPr="00FD58EB">
        <w:t>rties to the cooling rate between the two proces</w:t>
      </w:r>
      <w:r w:rsidR="00951F98" w:rsidRPr="00FD58EB">
        <w:t>se</w:t>
      </w:r>
      <w:r w:rsidR="00430FFA" w:rsidRPr="00FD58EB">
        <w:t>s that result in different crystal spherulites forming</w:t>
      </w:r>
      <w:r w:rsidR="00CE7AB4" w:rsidRPr="00FD58EB">
        <w:t>. Zhu et al.</w:t>
      </w:r>
      <w:r w:rsidR="00951F98" w:rsidRPr="00FD58EB">
        <w:fldChar w:fldCharType="begin" w:fldLock="1"/>
      </w:r>
      <w:r w:rsidR="00522B64" w:rsidRPr="00FD58EB">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00951F98" w:rsidRPr="00FD58EB">
        <w:fldChar w:fldCharType="separate"/>
      </w:r>
      <w:r w:rsidR="00522B64" w:rsidRPr="00FD58EB">
        <w:t>[26]</w:t>
      </w:r>
      <w:r w:rsidR="00951F98" w:rsidRPr="00FD58EB">
        <w:fldChar w:fldCharType="end"/>
      </w:r>
      <w:r w:rsidR="00951F98" w:rsidRPr="00FD58EB">
        <w:t xml:space="preserve"> went further and compared</w:t>
      </w:r>
      <w:r w:rsidR="00CE7AB4" w:rsidRPr="00FD58EB">
        <w:t xml:space="preserve"> PP for LS with IM</w:t>
      </w:r>
      <w:r w:rsidR="00430FFA" w:rsidRPr="00FD58EB">
        <w:t xml:space="preserve">. Zhu </w:t>
      </w:r>
      <w:r w:rsidR="00CE7AB4" w:rsidRPr="00FD58EB">
        <w:t xml:space="preserve">explained </w:t>
      </w:r>
      <w:r w:rsidR="00951F98" w:rsidRPr="00FD58EB">
        <w:t xml:space="preserve">that </w:t>
      </w:r>
      <w:r w:rsidR="00CE7AB4" w:rsidRPr="00FD58EB">
        <w:t>the higher degree of crystallinity and existence of γ phase</w:t>
      </w:r>
      <w:r w:rsidR="00430FFA" w:rsidRPr="00FD58EB">
        <w:t xml:space="preserve"> crystal structures</w:t>
      </w:r>
      <w:r w:rsidR="00CE7AB4" w:rsidRPr="00FD58EB">
        <w:t xml:space="preserve"> in the</w:t>
      </w:r>
      <w:r w:rsidR="00951F98" w:rsidRPr="00FD58EB">
        <w:t xml:space="preserve"> PP</w:t>
      </w:r>
      <w:r w:rsidR="00CE7AB4" w:rsidRPr="00FD58EB">
        <w:t xml:space="preserve"> LS samples</w:t>
      </w:r>
      <w:r w:rsidR="00430FFA" w:rsidRPr="00FD58EB">
        <w:t xml:space="preserve"> resulted in </w:t>
      </w:r>
      <w:r w:rsidR="001A27C2" w:rsidRPr="00FD58EB">
        <w:t xml:space="preserve">a </w:t>
      </w:r>
      <w:r w:rsidR="00951F98" w:rsidRPr="00FD58EB">
        <w:t>20% increase in the tensile strength and 29% in modulus when compared</w:t>
      </w:r>
      <w:r w:rsidR="008F5F8B" w:rsidRPr="00FD58EB">
        <w:t xml:space="preserve"> with</w:t>
      </w:r>
      <w:r w:rsidR="00951F98" w:rsidRPr="00FD58EB">
        <w:t xml:space="preserve"> IM</w:t>
      </w:r>
      <w:r w:rsidR="00CE7AB4" w:rsidRPr="00FD58EB">
        <w:t xml:space="preserve">. </w:t>
      </w:r>
      <w:r w:rsidR="00951F98" w:rsidRPr="00FD58EB">
        <w:t>The study links the high tensile values to t</w:t>
      </w:r>
      <w:r w:rsidR="00CE7AB4" w:rsidRPr="00FD58EB">
        <w:t>he cooling rate after LS processing</w:t>
      </w:r>
      <w:r w:rsidR="00951F98" w:rsidRPr="00FD58EB">
        <w:t>, which</w:t>
      </w:r>
      <w:r w:rsidR="00CE7AB4" w:rsidRPr="00FD58EB">
        <w:t xml:space="preserve"> influences the degree of crystallisation</w:t>
      </w:r>
      <w:r w:rsidR="00951F98" w:rsidRPr="00FD58EB">
        <w:t xml:space="preserve"> and the presence of γ phase crystals</w:t>
      </w:r>
      <w:r w:rsidR="00CE7AB4" w:rsidRPr="00FD58EB">
        <w:t>.</w:t>
      </w:r>
    </w:p>
    <w:p w14:paraId="219AA084" w14:textId="07D85B65" w:rsidR="00304206" w:rsidRPr="00FD58EB" w:rsidRDefault="00575768" w:rsidP="00575768">
      <w:pPr>
        <w:spacing w:line="360" w:lineRule="auto"/>
      </w:pPr>
      <w:r w:rsidRPr="00FD58EB">
        <w:t xml:space="preserve">Table </w:t>
      </w:r>
      <w:r w:rsidRPr="00FD58EB">
        <w:rPr>
          <w:cs/>
        </w:rPr>
        <w:t>‎</w:t>
      </w:r>
      <w:r w:rsidRPr="00FD58EB">
        <w:t xml:space="preserve">3.7 gives a </w:t>
      </w:r>
      <w:r w:rsidR="00304206" w:rsidRPr="00FD58EB">
        <w:t>summary of the literature</w:t>
      </w:r>
      <w:r w:rsidR="00276DB8" w:rsidRPr="00FD58EB">
        <w:t xml:space="preserve"> that used PP in LS </w:t>
      </w:r>
      <w:r w:rsidRPr="00FD58EB">
        <w:t xml:space="preserve">and </w:t>
      </w:r>
      <w:r w:rsidR="00276DB8" w:rsidRPr="00FD58EB">
        <w:t>show</w:t>
      </w:r>
      <w:r w:rsidR="001A27C2" w:rsidRPr="00FD58EB">
        <w:t>ed</w:t>
      </w:r>
      <w:r w:rsidR="00276DB8" w:rsidRPr="00FD58EB">
        <w:t xml:space="preserve"> a range of proprieties that are useful in identifying</w:t>
      </w:r>
      <w:r w:rsidR="00304206" w:rsidRPr="00FD58EB">
        <w:t xml:space="preserve"> key process parameter ranges. Moreover, the literature show</w:t>
      </w:r>
      <w:r w:rsidR="00276DB8" w:rsidRPr="00FD58EB">
        <w:t>s</w:t>
      </w:r>
      <w:r w:rsidR="00304206" w:rsidRPr="00FD58EB">
        <w:t xml:space="preserve"> </w:t>
      </w:r>
      <w:r w:rsidRPr="00FD58EB">
        <w:t>u</w:t>
      </w:r>
      <w:r w:rsidR="00304206" w:rsidRPr="00FD58EB">
        <w:t>ltimate tensile strength (UTS) ranging fr</w:t>
      </w:r>
      <w:r w:rsidRPr="00FD58EB">
        <w:t>o</w:t>
      </w:r>
      <w:r w:rsidR="00304206" w:rsidRPr="00FD58EB">
        <w:t>m 15</w:t>
      </w:r>
      <w:r w:rsidRPr="00FD58EB">
        <w:t xml:space="preserve"> to </w:t>
      </w:r>
      <w:r w:rsidR="00304206" w:rsidRPr="00FD58EB">
        <w:t>23.1 MPa and a</w:t>
      </w:r>
      <w:r w:rsidR="00276DB8" w:rsidRPr="00FD58EB">
        <w:t>n</w:t>
      </w:r>
      <w:r w:rsidR="00304206" w:rsidRPr="00FD58EB">
        <w:t xml:space="preserve"> elongation at break (EAB) between  0.94-200[%]</w:t>
      </w:r>
      <w:r w:rsidR="0021735D" w:rsidRPr="00FD58EB">
        <w:t xml:space="preserve">. The high elongation of 200% was established by a copolymer </w:t>
      </w:r>
      <w:r w:rsidRPr="00FD58EB">
        <w:t>p</w:t>
      </w:r>
      <w:r w:rsidR="0021735D" w:rsidRPr="00FD58EB">
        <w:t>olypropene CP</w:t>
      </w:r>
      <w:r w:rsidR="004F4AD2" w:rsidRPr="00FD58EB">
        <w:t>6</w:t>
      </w:r>
      <w:r w:rsidR="0021735D" w:rsidRPr="00FD58EB">
        <w:t xml:space="preserve">0 grade. </w:t>
      </w:r>
      <w:r w:rsidR="0092569A" w:rsidRPr="00FD58EB">
        <w:fldChar w:fldCharType="begin" w:fldLock="1"/>
      </w:r>
      <w:r w:rsidR="0092569A" w:rsidRPr="00FD58EB">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0092569A" w:rsidRPr="00FD58EB">
        <w:fldChar w:fldCharType="separate"/>
      </w:r>
      <w:r w:rsidR="0092569A" w:rsidRPr="00FD58EB">
        <w:t>[46]</w:t>
      </w:r>
      <w:r w:rsidR="0092569A" w:rsidRPr="00FD58EB">
        <w:fldChar w:fldCharType="end"/>
      </w:r>
      <w:r w:rsidR="0092569A" w:rsidRPr="00FD58EB">
        <w:t xml:space="preserve"> </w:t>
      </w:r>
      <w:r w:rsidR="0092569A" w:rsidRPr="00FD58EB">
        <w:fldChar w:fldCharType="begin" w:fldLock="1"/>
      </w:r>
      <w:r w:rsidR="0092569A" w:rsidRPr="00FD58EB">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92569A" w:rsidRPr="00FD58EB">
        <w:fldChar w:fldCharType="separate"/>
      </w:r>
      <w:r w:rsidR="0092569A" w:rsidRPr="00FD58EB">
        <w:t>[23]</w:t>
      </w:r>
      <w:r w:rsidR="0092569A" w:rsidRPr="00FD58EB">
        <w:fldChar w:fldCharType="end"/>
      </w:r>
      <w:r w:rsidR="0092569A" w:rsidRPr="00FD58EB">
        <w:t xml:space="preserve"> </w:t>
      </w:r>
      <w:r w:rsidR="0092569A" w:rsidRPr="00FD58EB">
        <w:fldChar w:fldCharType="begin" w:fldLock="1"/>
      </w:r>
      <w:r w:rsidR="009B518F" w:rsidRPr="00FD58EB">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0092569A" w:rsidRPr="00FD58EB">
        <w:fldChar w:fldCharType="separate"/>
      </w:r>
      <w:r w:rsidR="00711963" w:rsidRPr="00FD58EB">
        <w:t>[80]</w:t>
      </w:r>
      <w:r w:rsidR="0092569A" w:rsidRPr="00FD58EB">
        <w:fldChar w:fldCharType="end"/>
      </w:r>
      <w:r w:rsidR="0092569A" w:rsidRPr="00FD58EB">
        <w:t xml:space="preserve"> </w:t>
      </w:r>
      <w:r w:rsidR="0092569A" w:rsidRPr="00FD58EB">
        <w:fldChar w:fldCharType="begin" w:fldLock="1"/>
      </w:r>
      <w:r w:rsidR="009B518F" w:rsidRPr="00FD58EB">
        <w:instrText>ADDIN CSL_CITATION {"citationItems":[{"id":"ITEM-1","itemData":{"DOI":"10.1063/1.5016791","ISBN":"9780735416062","ISSN":"15517616","abstract":"Selective laser sintering (SLS) is a powder based additive manufacturing technology, and currently one of the most promising technologies in use for the manufacturing of medium sized series of functional parts. However, the availability of suitable materials is still very limited. Recently, a number of polypropylene materials has come onto the market as an addition to the SLS materials portfolio. The current study focuses on the improvement of mechanical properties of one of these materials by fiber reinforcement, a method well known in traditional polymer processing. Various amounts of wollastonite and glass fibers of different lengths (50 - 150 μm) were dry blended with two varieties of bonding agents and the polypropylene powder. The processability on an SLS machine of the produced blends was assessed, and the mechanical properties of produced parts were determined via tensile tests. Additionally, the nature of fracture was investigated with SEM. Through simple dry blending, homogeneous distributions of fibers could be achieved. It was found that both fiber length and amount play a critical role with respect to powder flowability, and therewith processability. The addition of the shortest glass fibers available with a length of 50 μm, led to the biggest improvement of tensile modulus. Addition of small quantities of longer glass fibers hinted towards even larger improvements, however processability issues prohibited these from being used in larger fractions.","author":[{"dropping-particle":"","family":"Kleijnen","given":"R. G.","non-dropping-particle":"","parse-names":false,"suffix":""},{"dropping-particle":"","family":"Sesseg","given":"J. P.W.","non-dropping-particle":"","parse-names":false,"suffix":""},{"dropping-particle":"","family":"Schmid","given":"M.","non-dropping-particle":"","parse-names":false,"suffix":""},{"dropping-particle":"","family":"Wegener","given":"K.","non-dropping-particle":"","parse-names":false,"suffix":""}],"container-title":"AIP Conference Proceedings","id":"ITEM-1","issue":"March 2019","issued":{"date-parts":[["2017"]]},"title":"Insights into the development of a short-fiber reinforced polypropylene for laser sintering","type":"article-journal","volume":"1914"},"uris":["http://www.mendeley.com/documents/?uuid=48609e00-c725-418e-850b-c7dacfaa337a"]}],"mendeley":{"formattedCitation":"[83]","plainTextFormattedCitation":"[83]","previouslyFormattedCitation":"[83]"},"properties":{"noteIndex":0},"schema":"https://github.com/citation-style-language/schema/raw/master/csl-citation.json"}</w:instrText>
      </w:r>
      <w:r w:rsidR="0092569A" w:rsidRPr="00FD58EB">
        <w:fldChar w:fldCharType="separate"/>
      </w:r>
      <w:r w:rsidR="00711963" w:rsidRPr="00FD58EB">
        <w:t>[83]</w:t>
      </w:r>
      <w:r w:rsidR="0092569A" w:rsidRPr="00FD58EB">
        <w:fldChar w:fldCharType="end"/>
      </w:r>
      <w:r w:rsidR="0092569A" w:rsidRPr="00FD58EB">
        <w:t xml:space="preserve"> </w:t>
      </w:r>
      <w:r w:rsidR="0092569A" w:rsidRPr="00FD58EB">
        <w:fldChar w:fldCharType="begin" w:fldLock="1"/>
      </w:r>
      <w:r w:rsidR="0092569A" w:rsidRPr="00FD58EB">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0092569A" w:rsidRPr="00FD58EB">
        <w:fldChar w:fldCharType="separate"/>
      </w:r>
      <w:r w:rsidR="0092569A" w:rsidRPr="00FD58EB">
        <w:t>[26]</w:t>
      </w:r>
      <w:r w:rsidR="0092569A" w:rsidRPr="00FD58EB">
        <w:fldChar w:fldCharType="end"/>
      </w:r>
      <w:r w:rsidR="00A94673" w:rsidRPr="00FD58EB">
        <w:t xml:space="preserve"> </w:t>
      </w:r>
      <w:r w:rsidR="00A94673" w:rsidRPr="00FD58EB">
        <w:fldChar w:fldCharType="begin" w:fldLock="1"/>
      </w:r>
      <w:r w:rsidR="009B518F" w:rsidRPr="00FD58EB">
        <w:instrText>ADDIN CSL_CITATION {"citationItems":[{"id":"ITEM-1","itemData":{"DOI":"10.1063/1.4965572","ISBN":"9780735414419","ISSN":"15517616","abstract":"© 2016 Author(s). Selective laser sintering (SLS) is a manufacturing technology whereby parts are built through layerwise application and selective consolidation of a polymer powder by a laser. With this additive manufacturing technology, polymer parts can be built with nearly no limits to complexity and nearly without geometrical constraints. Recently, a handful of polypropylene (PP) materials has been added to the rather limited portfolio of laser sintering powders. In conventional extrusion, the use of nucleating agents to increase clarity and impact resistance of PP is widespread. The current investigation focusses on the use of a nucleating agent in the SLS process to improve the mechanical properties of PP parts. Using a nucleating agent is not without challenges. It must be assured that addition of the agent does not change the thermal properties of the polymer in such a way, that the requirements of the SLS process cannot be met. On the other hand, it must be assured that the nucleating agent becomes effective, even without the intensive mixing of conventional extrusion. In this study, a polypropylene laser sintering material was dry blended with the sorbitol-based 1,2,3-trideoxy-4,6:5,7-bis-O-[(4-propylphenyl)methylene]-nonitol soluble nucleating agent and processed on an SLS machine with various process parameters. Effectiveness of the nucleating agent was confirmed with DSC, and a significant increase of impact resistance could be achieved, without compromising the processability of the material.","author":[{"dropping-particle":"","family":"Kleijnen","given":"R. G.","non-dropping-particle":"","parse-names":false,"suffix":""},{"dropping-particle":"","family":"Schmid","given":"M.","non-dropping-particle":"","parse-names":false,"suffix":""},{"dropping-particle":"","family":"Wegener","given":"K.","non-dropping-particle":"","parse-names":false,"suffix":""}],"container-title":"AIP Conference Proceedings","id":"ITEM-1","issue":"October 2016","issued":{"date-parts":[["2016"]]},"title":"Nucleation and impact modification of polypropylene laser sintered parts","type":"article-journal","volume":"1779"},"uris":["http://www.mendeley.com/documents/?uuid=7bd4b541-7a34-40df-b1d9-82684a1021a4"]}],"mendeley":{"formattedCitation":"[84]","plainTextFormattedCitation":"[84]","previouslyFormattedCitation":"[84]"},"properties":{"noteIndex":0},"schema":"https://github.com/citation-style-language/schema/raw/master/csl-citation.json"}</w:instrText>
      </w:r>
      <w:r w:rsidR="00A94673" w:rsidRPr="00FD58EB">
        <w:fldChar w:fldCharType="separate"/>
      </w:r>
      <w:r w:rsidR="00711963" w:rsidRPr="00FD58EB">
        <w:t>[84]</w:t>
      </w:r>
      <w:r w:rsidR="00A94673" w:rsidRPr="00FD58EB">
        <w:fldChar w:fldCharType="end"/>
      </w:r>
    </w:p>
    <w:p w14:paraId="59A179C4" w14:textId="2BFDBD3C" w:rsidR="0032191B" w:rsidRPr="00FD58EB" w:rsidRDefault="00100C0C" w:rsidP="00304206">
      <w:pPr>
        <w:pStyle w:val="Caption"/>
        <w:jc w:val="left"/>
        <w:rPr>
          <w:noProof w:val="0"/>
        </w:rPr>
      </w:pPr>
      <w:r w:rsidRPr="00FD58EB">
        <w:rPr>
          <w:noProof w:val="0"/>
        </w:rPr>
        <w:t xml:space="preserve"> </w:t>
      </w:r>
      <w:bookmarkStart w:id="199" w:name="_Ref171331680"/>
      <w:bookmarkStart w:id="200" w:name="_Toc174739550"/>
      <w:r w:rsidR="00304206"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3</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6</w:t>
      </w:r>
      <w:r w:rsidR="00522C6E" w:rsidRPr="00FD58EB">
        <w:rPr>
          <w:noProof w:val="0"/>
        </w:rPr>
        <w:fldChar w:fldCharType="end"/>
      </w:r>
      <w:bookmarkEnd w:id="199"/>
      <w:r w:rsidR="00304206" w:rsidRPr="00FD58EB">
        <w:rPr>
          <w:noProof w:val="0"/>
        </w:rPr>
        <w:t xml:space="preserve"> Lit</w:t>
      </w:r>
      <w:r w:rsidR="00276DB8" w:rsidRPr="00FD58EB">
        <w:rPr>
          <w:noProof w:val="0"/>
        </w:rPr>
        <w:t>e</w:t>
      </w:r>
      <w:r w:rsidR="00304206" w:rsidRPr="00FD58EB">
        <w:rPr>
          <w:noProof w:val="0"/>
        </w:rPr>
        <w:t>rature summ</w:t>
      </w:r>
      <w:r w:rsidR="00575768" w:rsidRPr="00FD58EB">
        <w:rPr>
          <w:noProof w:val="0"/>
        </w:rPr>
        <w:t>ary</w:t>
      </w:r>
      <w:r w:rsidR="00304206" w:rsidRPr="00FD58EB">
        <w:rPr>
          <w:noProof w:val="0"/>
        </w:rPr>
        <w:t xml:space="preserve"> of LS properties using </w:t>
      </w:r>
      <w:r w:rsidR="00575768" w:rsidRPr="00FD58EB">
        <w:rPr>
          <w:noProof w:val="0"/>
        </w:rPr>
        <w:t>p</w:t>
      </w:r>
      <w:r w:rsidR="00304206" w:rsidRPr="00FD58EB">
        <w:rPr>
          <w:noProof w:val="0"/>
        </w:rPr>
        <w:t>o</w:t>
      </w:r>
      <w:r w:rsidR="001A27C2" w:rsidRPr="00FD58EB">
        <w:rPr>
          <w:noProof w:val="0"/>
        </w:rPr>
        <w:t>lypropylene.</w:t>
      </w:r>
      <w:bookmarkEnd w:id="200"/>
    </w:p>
    <w:tbl>
      <w:tblPr>
        <w:tblStyle w:val="TableGrid"/>
        <w:tblW w:w="0" w:type="auto"/>
        <w:tblLook w:val="04A0" w:firstRow="1" w:lastRow="0" w:firstColumn="1" w:lastColumn="0" w:noHBand="0" w:noVBand="1"/>
      </w:tblPr>
      <w:tblGrid>
        <w:gridCol w:w="1407"/>
        <w:gridCol w:w="1353"/>
        <w:gridCol w:w="998"/>
        <w:gridCol w:w="1206"/>
        <w:gridCol w:w="786"/>
        <w:gridCol w:w="998"/>
        <w:gridCol w:w="1009"/>
        <w:gridCol w:w="816"/>
        <w:gridCol w:w="777"/>
      </w:tblGrid>
      <w:tr w:rsidR="00304206" w:rsidRPr="00FD58EB" w14:paraId="64CF607E" w14:textId="73F1493E" w:rsidTr="0032191B">
        <w:tc>
          <w:tcPr>
            <w:tcW w:w="1489" w:type="dxa"/>
          </w:tcPr>
          <w:p w14:paraId="67F7699A" w14:textId="239143AA" w:rsidR="0032191B" w:rsidRPr="00FD58EB" w:rsidRDefault="0032191B" w:rsidP="00100C0C">
            <w:pPr>
              <w:rPr>
                <w:sz w:val="16"/>
                <w:szCs w:val="16"/>
              </w:rPr>
            </w:pPr>
            <w:r w:rsidRPr="00FD58EB">
              <w:rPr>
                <w:sz w:val="16"/>
                <w:szCs w:val="16"/>
              </w:rPr>
              <w:t>Ref</w:t>
            </w:r>
          </w:p>
        </w:tc>
        <w:tc>
          <w:tcPr>
            <w:tcW w:w="1432" w:type="dxa"/>
          </w:tcPr>
          <w:p w14:paraId="199B225F" w14:textId="5CE363AE" w:rsidR="0032191B" w:rsidRPr="00FD58EB" w:rsidRDefault="00304206" w:rsidP="00100C0C">
            <w:pPr>
              <w:rPr>
                <w:sz w:val="16"/>
                <w:szCs w:val="16"/>
              </w:rPr>
            </w:pPr>
            <w:r w:rsidRPr="00FD58EB">
              <w:rPr>
                <w:sz w:val="16"/>
                <w:szCs w:val="16"/>
              </w:rPr>
              <w:fldChar w:fldCharType="begin" w:fldLock="1"/>
            </w:r>
            <w:r w:rsidR="007B3E47" w:rsidRPr="00FD58EB">
              <w:rPr>
                <w:sz w:val="16"/>
                <w:szCs w:val="16"/>
              </w:rPr>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Pr="00FD58EB">
              <w:rPr>
                <w:sz w:val="16"/>
                <w:szCs w:val="16"/>
              </w:rPr>
              <w:fldChar w:fldCharType="separate"/>
            </w:r>
            <w:r w:rsidRPr="00FD58EB">
              <w:rPr>
                <w:sz w:val="16"/>
                <w:szCs w:val="16"/>
              </w:rPr>
              <w:t>[26]</w:t>
            </w:r>
            <w:r w:rsidRPr="00FD58EB">
              <w:rPr>
                <w:sz w:val="16"/>
                <w:szCs w:val="16"/>
              </w:rPr>
              <w:fldChar w:fldCharType="end"/>
            </w:r>
          </w:p>
        </w:tc>
        <w:tc>
          <w:tcPr>
            <w:tcW w:w="1052" w:type="dxa"/>
          </w:tcPr>
          <w:p w14:paraId="6F825FCA" w14:textId="18774E97" w:rsidR="0032191B" w:rsidRPr="00FD58EB" w:rsidRDefault="00304206" w:rsidP="00100C0C">
            <w:pPr>
              <w:rPr>
                <w:sz w:val="16"/>
                <w:szCs w:val="16"/>
              </w:rPr>
            </w:pPr>
            <w:r w:rsidRPr="00FD58EB">
              <w:rPr>
                <w:sz w:val="16"/>
                <w:szCs w:val="16"/>
              </w:rPr>
              <w:fldChar w:fldCharType="begin" w:fldLock="1"/>
            </w:r>
            <w:r w:rsidR="009B518F" w:rsidRPr="00FD58EB">
              <w:rPr>
                <w:sz w:val="16"/>
                <w:szCs w:val="16"/>
              </w:rPr>
              <w:instrText>ADDIN CSL_CITATION {"citationItems":[{"id":"ITEM-1","itemData":{"DOI":"10.1063/1.5016791","ISBN":"9780735416062","ISSN":"15517616","abstract":"Selective laser sintering (SLS) is a powder based additive manufacturing technology, and currently one of the most promising technologies in use for the manufacturing of medium sized series of functional parts. However, the availability of suitable materials is still very limited. Recently, a number of polypropylene materials has come onto the market as an addition to the SLS materials portfolio. The current study focuses on the improvement of mechanical properties of one of these materials by fiber reinforcement, a method well known in traditional polymer processing. Various amounts of wollastonite and glass fibers of different lengths (50 - 150 μm) were dry blended with two varieties of bonding agents and the polypropylene powder. The processability on an SLS machine of the produced blends was assessed, and the mechanical properties of produced parts were determined via tensile tests. Additionally, the nature of fracture was investigated with SEM. Through simple dry blending, homogeneous distributions of fibers could be achieved. It was found that both fiber length and amount play a critical role with respect to powder flowability, and therewith processability. The addition of the shortest glass fibers available with a length of 50 μm, led to the biggest improvement of tensile modulus. Addition of small quantities of longer glass fibers hinted towards even larger improvements, however processability issues prohibited these from being used in larger fractions.","author":[{"dropping-particle":"","family":"Kleijnen","given":"R. G.","non-dropping-particle":"","parse-names":false,"suffix":""},{"dropping-particle":"","family":"Sesseg","given":"J. P.W.","non-dropping-particle":"","parse-names":false,"suffix":""},{"dropping-particle":"","family":"Schmid","given":"M.","non-dropping-particle":"","parse-names":false,"suffix":""},{"dropping-particle":"","family":"Wegener","given":"K.","non-dropping-particle":"","parse-names":false,"suffix":""}],"container-title":"AIP Conference Proceedings","id":"ITEM-1","issue":"March 2019","issued":{"date-parts":[["2017"]]},"title":"Insights into the development of a short-fiber reinforced polypropylene for laser sintering","type":"article-journal","volume":"1914"},"uris":["http://www.mendeley.com/documents/?uuid=48609e00-c725-418e-850b-c7dacfaa337a"]}],"mendeley":{"formattedCitation":"[83]","plainTextFormattedCitation":"[83]","previouslyFormattedCitation":"[83]"},"properties":{"noteIndex":0},"schema":"https://github.com/citation-style-language/schema/raw/master/csl-citation.json"}</w:instrText>
            </w:r>
            <w:r w:rsidRPr="00FD58EB">
              <w:rPr>
                <w:sz w:val="16"/>
                <w:szCs w:val="16"/>
              </w:rPr>
              <w:fldChar w:fldCharType="separate"/>
            </w:r>
            <w:r w:rsidR="00711963" w:rsidRPr="00FD58EB">
              <w:rPr>
                <w:sz w:val="16"/>
                <w:szCs w:val="16"/>
              </w:rPr>
              <w:t>[83]</w:t>
            </w:r>
            <w:r w:rsidRPr="00FD58EB">
              <w:rPr>
                <w:sz w:val="16"/>
                <w:szCs w:val="16"/>
              </w:rPr>
              <w:fldChar w:fldCharType="end"/>
            </w:r>
          </w:p>
        </w:tc>
        <w:tc>
          <w:tcPr>
            <w:tcW w:w="1354" w:type="dxa"/>
          </w:tcPr>
          <w:p w14:paraId="77A1BAF2" w14:textId="61E35231" w:rsidR="0032191B" w:rsidRPr="00FD58EB" w:rsidRDefault="00304206" w:rsidP="00100C0C">
            <w:pPr>
              <w:rPr>
                <w:sz w:val="16"/>
                <w:szCs w:val="16"/>
              </w:rPr>
            </w:pPr>
            <w:r w:rsidRPr="00FD58EB">
              <w:rPr>
                <w:sz w:val="16"/>
                <w:szCs w:val="16"/>
              </w:rPr>
              <w:fldChar w:fldCharType="begin" w:fldLock="1"/>
            </w:r>
            <w:r w:rsidR="009B518F" w:rsidRPr="00FD58EB">
              <w:rPr>
                <w:sz w:val="16"/>
                <w:szCs w:val="16"/>
              </w:rPr>
              <w:instrText>ADDIN CSL_CITATION {"citationItems":[{"id":"ITEM-1","itemData":{"DOI":"10.1063/1.4965572","ISBN":"9780735414419","ISSN":"15517616","abstract":"© 2016 Author(s). Selective laser sintering (SLS) is a manufacturing technology whereby parts are built through layerwise application and selective consolidation of a polymer powder by a laser. With this additive manufacturing technology, polymer parts can be built with nearly no limits to complexity and nearly without geometrical constraints. Recently, a handful of polypropylene (PP) materials has been added to the rather limited portfolio of laser sintering powders. In conventional extrusion, the use of nucleating agents to increase clarity and impact resistance of PP is widespread. The current investigation focusses on the use of a nucleating agent in the SLS process to improve the mechanical properties of PP parts. Using a nucleating agent is not without challenges. It must be assured that addition of the agent does not change the thermal properties of the polymer in such a way, that the requirements of the SLS process cannot be met. On the other hand, it must be assured that the nucleating agent becomes effective, even without the intensive mixing of conventional extrusion. In this study, a polypropylene laser sintering material was dry blended with the sorbitol-based 1,2,3-trideoxy-4,6:5,7-bis-O-[(4-propylphenyl)methylene]-nonitol soluble nucleating agent and processed on an SLS machine with various process parameters. Effectiveness of the nucleating agent was confirmed with DSC, and a significant increase of impact resistance could be achieved, without compromising the processability of the material.","author":[{"dropping-particle":"","family":"Kleijnen","given":"R. G.","non-dropping-particle":"","parse-names":false,"suffix":""},{"dropping-particle":"","family":"Schmid","given":"M.","non-dropping-particle":"","parse-names":false,"suffix":""},{"dropping-particle":"","family":"Wegener","given":"K.","non-dropping-particle":"","parse-names":false,"suffix":""}],"container-title":"AIP Conference Proceedings","id":"ITEM-1","issue":"October 2016","issued":{"date-parts":[["2016"]]},"title":"Nucleation and impact modification of polypropylene laser sintered parts","type":"article-journal","volume":"1779"},"uris":["http://www.mendeley.com/documents/?uuid=7bd4b541-7a34-40df-b1d9-82684a1021a4"]}],"mendeley":{"formattedCitation":"[84]","plainTextFormattedCitation":"[84]","previouslyFormattedCitation":"[84]"},"properties":{"noteIndex":0},"schema":"https://github.com/citation-style-language/schema/raw/master/csl-citation.json"}</w:instrText>
            </w:r>
            <w:r w:rsidRPr="00FD58EB">
              <w:rPr>
                <w:sz w:val="16"/>
                <w:szCs w:val="16"/>
              </w:rPr>
              <w:fldChar w:fldCharType="separate"/>
            </w:r>
            <w:r w:rsidR="00711963" w:rsidRPr="00FD58EB">
              <w:rPr>
                <w:sz w:val="16"/>
                <w:szCs w:val="16"/>
              </w:rPr>
              <w:t>[84]</w:t>
            </w:r>
            <w:r w:rsidRPr="00FD58EB">
              <w:rPr>
                <w:sz w:val="16"/>
                <w:szCs w:val="16"/>
              </w:rPr>
              <w:fldChar w:fldCharType="end"/>
            </w:r>
          </w:p>
        </w:tc>
        <w:tc>
          <w:tcPr>
            <w:tcW w:w="826" w:type="dxa"/>
          </w:tcPr>
          <w:p w14:paraId="128DCBC8" w14:textId="547DBFDB" w:rsidR="0032191B" w:rsidRPr="00FD58EB" w:rsidRDefault="00304206" w:rsidP="00100C0C">
            <w:pPr>
              <w:rPr>
                <w:sz w:val="16"/>
                <w:szCs w:val="16"/>
              </w:rPr>
            </w:pPr>
            <w:r w:rsidRPr="00FD58EB">
              <w:rPr>
                <w:sz w:val="16"/>
                <w:szCs w:val="16"/>
              </w:rPr>
              <w:fldChar w:fldCharType="begin" w:fldLock="1"/>
            </w:r>
            <w:r w:rsidR="009B518F" w:rsidRPr="00FD58EB">
              <w:rPr>
                <w:sz w:val="16"/>
                <w:szCs w:val="16"/>
              </w:rPr>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Pr="00FD58EB">
              <w:rPr>
                <w:sz w:val="16"/>
                <w:szCs w:val="16"/>
              </w:rPr>
              <w:fldChar w:fldCharType="separate"/>
            </w:r>
            <w:r w:rsidR="00711963" w:rsidRPr="00FD58EB">
              <w:rPr>
                <w:sz w:val="16"/>
                <w:szCs w:val="16"/>
              </w:rPr>
              <w:t>[80]</w:t>
            </w:r>
            <w:r w:rsidRPr="00FD58EB">
              <w:rPr>
                <w:sz w:val="16"/>
                <w:szCs w:val="16"/>
              </w:rPr>
              <w:fldChar w:fldCharType="end"/>
            </w:r>
          </w:p>
        </w:tc>
        <w:tc>
          <w:tcPr>
            <w:tcW w:w="1052" w:type="dxa"/>
          </w:tcPr>
          <w:p w14:paraId="6336CA5F" w14:textId="326E48EF" w:rsidR="0032191B" w:rsidRPr="00FD58EB" w:rsidRDefault="00304206" w:rsidP="00100C0C">
            <w:pPr>
              <w:rPr>
                <w:sz w:val="16"/>
                <w:szCs w:val="16"/>
              </w:rPr>
            </w:pPr>
            <w:r w:rsidRPr="00FD58EB">
              <w:rPr>
                <w:sz w:val="16"/>
                <w:szCs w:val="16"/>
              </w:rPr>
              <w:fldChar w:fldCharType="begin" w:fldLock="1"/>
            </w:r>
            <w:r w:rsidR="009B518F" w:rsidRPr="00FD58EB">
              <w:rPr>
                <w:sz w:val="16"/>
                <w:szCs w:val="16"/>
              </w:rPr>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Pr="00FD58EB">
              <w:rPr>
                <w:sz w:val="16"/>
                <w:szCs w:val="16"/>
              </w:rPr>
              <w:fldChar w:fldCharType="separate"/>
            </w:r>
            <w:r w:rsidR="00711963" w:rsidRPr="00FD58EB">
              <w:rPr>
                <w:sz w:val="16"/>
                <w:szCs w:val="16"/>
              </w:rPr>
              <w:t>[80]</w:t>
            </w:r>
            <w:r w:rsidRPr="00FD58EB">
              <w:rPr>
                <w:sz w:val="16"/>
                <w:szCs w:val="16"/>
              </w:rPr>
              <w:fldChar w:fldCharType="end"/>
            </w:r>
          </w:p>
        </w:tc>
        <w:tc>
          <w:tcPr>
            <w:tcW w:w="1049" w:type="dxa"/>
          </w:tcPr>
          <w:p w14:paraId="5CDE8EC4" w14:textId="72720100" w:rsidR="0032191B" w:rsidRPr="00FD58EB" w:rsidRDefault="0032191B" w:rsidP="00100C0C">
            <w:pPr>
              <w:rPr>
                <w:sz w:val="16"/>
                <w:szCs w:val="16"/>
              </w:rPr>
            </w:pPr>
            <w:r w:rsidRPr="00FD58EB">
              <w:rPr>
                <w:sz w:val="16"/>
                <w:szCs w:val="16"/>
              </w:rPr>
              <w:fldChar w:fldCharType="begin" w:fldLock="1"/>
            </w:r>
            <w:r w:rsidR="00304206" w:rsidRPr="00FD58EB">
              <w:rPr>
                <w:sz w:val="16"/>
                <w:szCs w:val="16"/>
              </w:rPr>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rPr>
                <w:sz w:val="16"/>
                <w:szCs w:val="16"/>
              </w:rPr>
              <w:fldChar w:fldCharType="separate"/>
            </w:r>
            <w:r w:rsidRPr="00FD58EB">
              <w:rPr>
                <w:sz w:val="16"/>
                <w:szCs w:val="16"/>
              </w:rPr>
              <w:t>[23]</w:t>
            </w:r>
            <w:r w:rsidRPr="00FD58EB">
              <w:rPr>
                <w:sz w:val="16"/>
                <w:szCs w:val="16"/>
              </w:rPr>
              <w:fldChar w:fldCharType="end"/>
            </w:r>
          </w:p>
        </w:tc>
        <w:tc>
          <w:tcPr>
            <w:tcW w:w="857" w:type="dxa"/>
          </w:tcPr>
          <w:p w14:paraId="5112FF13" w14:textId="0F0F6AF4" w:rsidR="0032191B" w:rsidRPr="00FD58EB" w:rsidRDefault="0032191B" w:rsidP="00100C0C">
            <w:pPr>
              <w:rPr>
                <w:sz w:val="16"/>
                <w:szCs w:val="16"/>
              </w:rPr>
            </w:pPr>
            <w:r w:rsidRPr="00FD58EB">
              <w:rPr>
                <w:sz w:val="16"/>
                <w:szCs w:val="16"/>
              </w:rPr>
              <w:fldChar w:fldCharType="begin" w:fldLock="1"/>
            </w:r>
            <w:r w:rsidRPr="00FD58EB">
              <w:rPr>
                <w:sz w:val="16"/>
                <w:szCs w:val="16"/>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rPr>
                <w:sz w:val="16"/>
                <w:szCs w:val="16"/>
              </w:rPr>
              <w:fldChar w:fldCharType="separate"/>
            </w:r>
            <w:r w:rsidRPr="00FD58EB">
              <w:rPr>
                <w:sz w:val="16"/>
                <w:szCs w:val="16"/>
              </w:rPr>
              <w:t>[46]</w:t>
            </w:r>
            <w:r w:rsidRPr="00FD58EB">
              <w:rPr>
                <w:sz w:val="16"/>
                <w:szCs w:val="16"/>
              </w:rPr>
              <w:fldChar w:fldCharType="end"/>
            </w:r>
          </w:p>
        </w:tc>
        <w:tc>
          <w:tcPr>
            <w:tcW w:w="239" w:type="dxa"/>
          </w:tcPr>
          <w:p w14:paraId="0A93C2D7" w14:textId="0498FF9D" w:rsidR="0032191B" w:rsidRPr="00FD58EB" w:rsidRDefault="0032191B" w:rsidP="00100C0C">
            <w:pPr>
              <w:rPr>
                <w:sz w:val="16"/>
                <w:szCs w:val="16"/>
              </w:rPr>
            </w:pPr>
            <w:r w:rsidRPr="00FD58EB">
              <w:rPr>
                <w:sz w:val="16"/>
                <w:szCs w:val="16"/>
              </w:rPr>
              <w:fldChar w:fldCharType="begin" w:fldLock="1"/>
            </w:r>
            <w:r w:rsidRPr="00FD58EB">
              <w:rPr>
                <w:sz w:val="16"/>
                <w:szCs w:val="16"/>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rPr>
                <w:sz w:val="16"/>
                <w:szCs w:val="16"/>
              </w:rPr>
              <w:fldChar w:fldCharType="separate"/>
            </w:r>
            <w:r w:rsidRPr="00FD58EB">
              <w:rPr>
                <w:sz w:val="16"/>
                <w:szCs w:val="16"/>
              </w:rPr>
              <w:t>[46]</w:t>
            </w:r>
            <w:r w:rsidRPr="00FD58EB">
              <w:rPr>
                <w:sz w:val="16"/>
                <w:szCs w:val="16"/>
              </w:rPr>
              <w:fldChar w:fldCharType="end"/>
            </w:r>
          </w:p>
        </w:tc>
      </w:tr>
      <w:tr w:rsidR="00304206" w:rsidRPr="00FD58EB" w14:paraId="36EEA3E1" w14:textId="61A67A8F" w:rsidTr="0032191B">
        <w:tc>
          <w:tcPr>
            <w:tcW w:w="1489" w:type="dxa"/>
          </w:tcPr>
          <w:p w14:paraId="02B59B64" w14:textId="5EF41FA7" w:rsidR="0032191B" w:rsidRPr="00FD58EB" w:rsidRDefault="0032191B" w:rsidP="00100C0C">
            <w:pPr>
              <w:rPr>
                <w:sz w:val="22"/>
                <w:szCs w:val="22"/>
                <w:vertAlign w:val="superscript"/>
              </w:rPr>
            </w:pPr>
            <w:r w:rsidRPr="00FD58EB">
              <w:rPr>
                <w:sz w:val="22"/>
                <w:szCs w:val="22"/>
                <w:vertAlign w:val="superscript"/>
              </w:rPr>
              <w:t xml:space="preserve">Material </w:t>
            </w:r>
          </w:p>
        </w:tc>
        <w:tc>
          <w:tcPr>
            <w:tcW w:w="1432" w:type="dxa"/>
          </w:tcPr>
          <w:p w14:paraId="0C170819" w14:textId="519FBAF1" w:rsidR="0032191B" w:rsidRPr="00FD58EB" w:rsidRDefault="0032191B" w:rsidP="00100C0C">
            <w:pPr>
              <w:rPr>
                <w:sz w:val="22"/>
                <w:szCs w:val="22"/>
                <w:vertAlign w:val="superscript"/>
              </w:rPr>
            </w:pPr>
            <w:r w:rsidRPr="00FD58EB">
              <w:rPr>
                <w:sz w:val="22"/>
                <w:szCs w:val="22"/>
                <w:vertAlign w:val="superscript"/>
              </w:rPr>
              <w:t>PP-R201 trial Corp.</w:t>
            </w:r>
            <w:r w:rsidR="00304206" w:rsidRPr="00FD58EB">
              <w:rPr>
                <w:sz w:val="22"/>
                <w:szCs w:val="22"/>
                <w:vertAlign w:val="superscript"/>
              </w:rPr>
              <w:t xml:space="preserve"> </w:t>
            </w:r>
            <w:r w:rsidRPr="00FD58EB">
              <w:rPr>
                <w:sz w:val="22"/>
                <w:szCs w:val="22"/>
                <w:vertAlign w:val="superscript"/>
              </w:rPr>
              <w:t>(Japan)</w:t>
            </w:r>
          </w:p>
        </w:tc>
        <w:tc>
          <w:tcPr>
            <w:tcW w:w="1052" w:type="dxa"/>
          </w:tcPr>
          <w:p w14:paraId="6A9E6679" w14:textId="54E4AB36" w:rsidR="0032191B" w:rsidRPr="00FD58EB" w:rsidRDefault="0032191B" w:rsidP="00100C0C">
            <w:pPr>
              <w:rPr>
                <w:sz w:val="22"/>
                <w:szCs w:val="22"/>
                <w:vertAlign w:val="superscript"/>
              </w:rPr>
            </w:pPr>
            <w:r w:rsidRPr="00FD58EB">
              <w:rPr>
                <w:sz w:val="22"/>
                <w:szCs w:val="22"/>
                <w:vertAlign w:val="superscript"/>
              </w:rPr>
              <w:t>iCoPP</w:t>
            </w:r>
          </w:p>
        </w:tc>
        <w:tc>
          <w:tcPr>
            <w:tcW w:w="1354" w:type="dxa"/>
          </w:tcPr>
          <w:p w14:paraId="59CE140D" w14:textId="65BCEC07" w:rsidR="0032191B" w:rsidRPr="00FD58EB" w:rsidRDefault="0032191B" w:rsidP="00100C0C">
            <w:pPr>
              <w:rPr>
                <w:sz w:val="22"/>
                <w:szCs w:val="22"/>
                <w:vertAlign w:val="superscript"/>
              </w:rPr>
            </w:pPr>
            <w:r w:rsidRPr="00FD58EB">
              <w:rPr>
                <w:sz w:val="22"/>
                <w:szCs w:val="22"/>
                <w:vertAlign w:val="superscript"/>
              </w:rPr>
              <w:t>PP</w:t>
            </w:r>
            <w:r w:rsidR="008F2367" w:rsidRPr="00FD58EB">
              <w:rPr>
                <w:sz w:val="22"/>
                <w:szCs w:val="22"/>
                <w:vertAlign w:val="superscript"/>
              </w:rPr>
              <w:t xml:space="preserve"> </w:t>
            </w:r>
            <w:r w:rsidRPr="00FD58EB">
              <w:rPr>
                <w:sz w:val="22"/>
                <w:szCs w:val="22"/>
                <w:vertAlign w:val="superscript"/>
              </w:rPr>
              <w:t xml:space="preserve">CP22(Diamond Plastics) </w:t>
            </w:r>
          </w:p>
        </w:tc>
        <w:tc>
          <w:tcPr>
            <w:tcW w:w="826" w:type="dxa"/>
          </w:tcPr>
          <w:p w14:paraId="51E41B0D" w14:textId="5E31014A" w:rsidR="0032191B" w:rsidRPr="00FD58EB" w:rsidRDefault="0032191B" w:rsidP="00100C0C">
            <w:pPr>
              <w:rPr>
                <w:sz w:val="22"/>
                <w:szCs w:val="22"/>
                <w:vertAlign w:val="superscript"/>
              </w:rPr>
            </w:pPr>
            <w:r w:rsidRPr="00FD58EB">
              <w:rPr>
                <w:sz w:val="22"/>
                <w:szCs w:val="22"/>
                <w:vertAlign w:val="superscript"/>
              </w:rPr>
              <w:t>Rolaserit PP (ROWAK)</w:t>
            </w:r>
          </w:p>
        </w:tc>
        <w:tc>
          <w:tcPr>
            <w:tcW w:w="1052" w:type="dxa"/>
          </w:tcPr>
          <w:p w14:paraId="08EB9FE8" w14:textId="76E2A6E7" w:rsidR="0032191B" w:rsidRPr="00FD58EB" w:rsidRDefault="0032191B" w:rsidP="00100C0C">
            <w:pPr>
              <w:rPr>
                <w:sz w:val="22"/>
                <w:szCs w:val="22"/>
                <w:vertAlign w:val="superscript"/>
              </w:rPr>
            </w:pPr>
            <w:r w:rsidRPr="00FD58EB">
              <w:rPr>
                <w:sz w:val="22"/>
                <w:szCs w:val="22"/>
                <w:vertAlign w:val="superscript"/>
              </w:rPr>
              <w:t>Rolaserit PP (ROWAK)</w:t>
            </w:r>
          </w:p>
        </w:tc>
        <w:tc>
          <w:tcPr>
            <w:tcW w:w="1049" w:type="dxa"/>
          </w:tcPr>
          <w:p w14:paraId="698B695F" w14:textId="6B18B09F" w:rsidR="0032191B" w:rsidRPr="00FD58EB" w:rsidRDefault="0032191B" w:rsidP="00100C0C">
            <w:pPr>
              <w:rPr>
                <w:sz w:val="22"/>
                <w:szCs w:val="22"/>
                <w:vertAlign w:val="superscript"/>
              </w:rPr>
            </w:pPr>
            <w:r w:rsidRPr="00FD58EB">
              <w:rPr>
                <w:sz w:val="22"/>
                <w:szCs w:val="22"/>
                <w:vertAlign w:val="superscript"/>
              </w:rPr>
              <w:t>Coathylene+ 0.25wt</w:t>
            </w:r>
            <w:r w:rsidR="00575768" w:rsidRPr="00FD58EB">
              <w:rPr>
                <w:sz w:val="22"/>
                <w:szCs w:val="22"/>
                <w:vertAlign w:val="superscript"/>
              </w:rPr>
              <w:t>%</w:t>
            </w:r>
            <w:r w:rsidRPr="00FD58EB">
              <w:rPr>
                <w:sz w:val="22"/>
                <w:szCs w:val="22"/>
                <w:vertAlign w:val="superscript"/>
              </w:rPr>
              <w:t>SiO2</w:t>
            </w:r>
          </w:p>
        </w:tc>
        <w:tc>
          <w:tcPr>
            <w:tcW w:w="857" w:type="dxa"/>
          </w:tcPr>
          <w:p w14:paraId="367E48C7" w14:textId="384CC7EE" w:rsidR="0032191B" w:rsidRPr="00FD58EB" w:rsidRDefault="0032191B" w:rsidP="00100C0C">
            <w:pPr>
              <w:rPr>
                <w:sz w:val="22"/>
                <w:szCs w:val="22"/>
                <w:vertAlign w:val="superscript"/>
              </w:rPr>
            </w:pPr>
            <w:r w:rsidRPr="00FD58EB">
              <w:rPr>
                <w:sz w:val="22"/>
                <w:szCs w:val="22"/>
                <w:vertAlign w:val="superscript"/>
              </w:rPr>
              <w:t>PP CP20 (Daimond plastics)</w:t>
            </w:r>
          </w:p>
        </w:tc>
        <w:tc>
          <w:tcPr>
            <w:tcW w:w="239" w:type="dxa"/>
          </w:tcPr>
          <w:p w14:paraId="4AB8B297" w14:textId="07DD58AE" w:rsidR="0032191B" w:rsidRPr="00FD58EB" w:rsidRDefault="0032191B" w:rsidP="00100C0C">
            <w:pPr>
              <w:rPr>
                <w:sz w:val="22"/>
                <w:szCs w:val="22"/>
                <w:vertAlign w:val="superscript"/>
              </w:rPr>
            </w:pPr>
            <w:r w:rsidRPr="00FD58EB">
              <w:rPr>
                <w:sz w:val="22"/>
                <w:szCs w:val="22"/>
                <w:vertAlign w:val="superscript"/>
              </w:rPr>
              <w:t xml:space="preserve">PP </w:t>
            </w:r>
            <w:r w:rsidR="00304206" w:rsidRPr="00FD58EB">
              <w:rPr>
                <w:sz w:val="22"/>
                <w:szCs w:val="22"/>
                <w:vertAlign w:val="superscript"/>
              </w:rPr>
              <w:t>CP</w:t>
            </w:r>
            <w:r w:rsidRPr="00FD58EB">
              <w:rPr>
                <w:sz w:val="22"/>
                <w:szCs w:val="22"/>
                <w:vertAlign w:val="superscript"/>
              </w:rPr>
              <w:t>60 (</w:t>
            </w:r>
            <w:r w:rsidR="00304206" w:rsidRPr="00FD58EB">
              <w:rPr>
                <w:sz w:val="22"/>
                <w:szCs w:val="22"/>
                <w:vertAlign w:val="superscript"/>
              </w:rPr>
              <w:t>D</w:t>
            </w:r>
            <w:r w:rsidRPr="00FD58EB">
              <w:rPr>
                <w:sz w:val="22"/>
                <w:szCs w:val="22"/>
                <w:vertAlign w:val="superscript"/>
              </w:rPr>
              <w:t xml:space="preserve">iamond plastic) </w:t>
            </w:r>
          </w:p>
        </w:tc>
      </w:tr>
      <w:tr w:rsidR="00304206" w:rsidRPr="00FD58EB" w14:paraId="57548A74" w14:textId="2AA82140" w:rsidTr="0032191B">
        <w:tc>
          <w:tcPr>
            <w:tcW w:w="1489" w:type="dxa"/>
          </w:tcPr>
          <w:p w14:paraId="7C11C6A0" w14:textId="5FCD76CD" w:rsidR="0032191B" w:rsidRPr="00FD58EB" w:rsidRDefault="0032191B" w:rsidP="00100C0C">
            <w:pPr>
              <w:rPr>
                <w:sz w:val="22"/>
                <w:szCs w:val="22"/>
                <w:vertAlign w:val="superscript"/>
              </w:rPr>
            </w:pPr>
            <w:r w:rsidRPr="00FD58EB">
              <w:rPr>
                <w:sz w:val="22"/>
                <w:szCs w:val="22"/>
                <w:vertAlign w:val="superscript"/>
              </w:rPr>
              <w:t>Machine</w:t>
            </w:r>
          </w:p>
        </w:tc>
        <w:tc>
          <w:tcPr>
            <w:tcW w:w="1432" w:type="dxa"/>
          </w:tcPr>
          <w:p w14:paraId="50FDEACD" w14:textId="1AF09718" w:rsidR="0032191B" w:rsidRPr="00FD58EB" w:rsidRDefault="0032191B" w:rsidP="00100C0C">
            <w:pPr>
              <w:rPr>
                <w:sz w:val="22"/>
                <w:szCs w:val="22"/>
                <w:vertAlign w:val="superscript"/>
              </w:rPr>
            </w:pPr>
            <w:r w:rsidRPr="00FD58EB">
              <w:rPr>
                <w:sz w:val="22"/>
                <w:szCs w:val="22"/>
                <w:vertAlign w:val="superscript"/>
              </w:rPr>
              <w:t xml:space="preserve">HRPS-IV SLS system </w:t>
            </w:r>
          </w:p>
        </w:tc>
        <w:tc>
          <w:tcPr>
            <w:tcW w:w="1052" w:type="dxa"/>
          </w:tcPr>
          <w:p w14:paraId="38258BEC" w14:textId="41356E6D" w:rsidR="0032191B" w:rsidRPr="00FD58EB" w:rsidRDefault="0032191B" w:rsidP="00100C0C">
            <w:pPr>
              <w:rPr>
                <w:sz w:val="22"/>
                <w:szCs w:val="22"/>
                <w:vertAlign w:val="superscript"/>
              </w:rPr>
            </w:pPr>
            <w:r w:rsidRPr="00FD58EB">
              <w:rPr>
                <w:sz w:val="22"/>
                <w:szCs w:val="22"/>
                <w:vertAlign w:val="superscript"/>
              </w:rPr>
              <w:t>DTM Sinterstation 2000</w:t>
            </w:r>
          </w:p>
        </w:tc>
        <w:tc>
          <w:tcPr>
            <w:tcW w:w="1354" w:type="dxa"/>
          </w:tcPr>
          <w:p w14:paraId="1375A139" w14:textId="749187D0" w:rsidR="0032191B" w:rsidRPr="00FD58EB" w:rsidRDefault="0032191B" w:rsidP="00100C0C">
            <w:pPr>
              <w:rPr>
                <w:sz w:val="22"/>
                <w:szCs w:val="22"/>
                <w:vertAlign w:val="superscript"/>
              </w:rPr>
            </w:pPr>
            <w:r w:rsidRPr="00FD58EB">
              <w:rPr>
                <w:sz w:val="22"/>
                <w:szCs w:val="22"/>
                <w:vertAlign w:val="superscript"/>
              </w:rPr>
              <w:t>DTM Sinterstation 2000</w:t>
            </w:r>
          </w:p>
        </w:tc>
        <w:tc>
          <w:tcPr>
            <w:tcW w:w="826" w:type="dxa"/>
          </w:tcPr>
          <w:p w14:paraId="22B6BBEF" w14:textId="1AA3D8FE" w:rsidR="0032191B" w:rsidRPr="00FD58EB" w:rsidRDefault="0032191B" w:rsidP="00100C0C">
            <w:pPr>
              <w:rPr>
                <w:sz w:val="22"/>
                <w:szCs w:val="22"/>
                <w:vertAlign w:val="superscript"/>
              </w:rPr>
            </w:pPr>
            <w:r w:rsidRPr="00FD58EB">
              <w:rPr>
                <w:sz w:val="22"/>
                <w:szCs w:val="22"/>
                <w:vertAlign w:val="superscript"/>
              </w:rPr>
              <w:t>EOS P100</w:t>
            </w:r>
          </w:p>
        </w:tc>
        <w:tc>
          <w:tcPr>
            <w:tcW w:w="1052" w:type="dxa"/>
          </w:tcPr>
          <w:p w14:paraId="1B418F80" w14:textId="3C3C9249" w:rsidR="0032191B" w:rsidRPr="00FD58EB" w:rsidRDefault="0032191B" w:rsidP="00100C0C">
            <w:pPr>
              <w:rPr>
                <w:sz w:val="22"/>
                <w:szCs w:val="22"/>
                <w:vertAlign w:val="superscript"/>
              </w:rPr>
            </w:pPr>
            <w:r w:rsidRPr="00FD58EB">
              <w:rPr>
                <w:sz w:val="22"/>
                <w:szCs w:val="22"/>
                <w:vertAlign w:val="superscript"/>
              </w:rPr>
              <w:t>DTM Sinterstation 2500</w:t>
            </w:r>
          </w:p>
        </w:tc>
        <w:tc>
          <w:tcPr>
            <w:tcW w:w="1049" w:type="dxa"/>
          </w:tcPr>
          <w:p w14:paraId="207100D8" w14:textId="5C734DB8" w:rsidR="0032191B" w:rsidRPr="00FD58EB" w:rsidRDefault="0032191B" w:rsidP="00100C0C">
            <w:pPr>
              <w:rPr>
                <w:sz w:val="22"/>
                <w:szCs w:val="22"/>
                <w:vertAlign w:val="superscript"/>
              </w:rPr>
            </w:pPr>
            <w:r w:rsidRPr="00FD58EB">
              <w:rPr>
                <w:sz w:val="22"/>
                <w:szCs w:val="22"/>
                <w:vertAlign w:val="superscript"/>
              </w:rPr>
              <w:t xml:space="preserve">Open system </w:t>
            </w:r>
          </w:p>
        </w:tc>
        <w:tc>
          <w:tcPr>
            <w:tcW w:w="857" w:type="dxa"/>
          </w:tcPr>
          <w:p w14:paraId="0B51EF10" w14:textId="162A9B48" w:rsidR="0032191B" w:rsidRPr="00FD58EB" w:rsidRDefault="0032191B" w:rsidP="00100C0C">
            <w:pPr>
              <w:rPr>
                <w:sz w:val="22"/>
                <w:szCs w:val="22"/>
                <w:vertAlign w:val="superscript"/>
              </w:rPr>
            </w:pPr>
            <w:r w:rsidRPr="00FD58EB">
              <w:rPr>
                <w:sz w:val="22"/>
                <w:szCs w:val="22"/>
                <w:vertAlign w:val="superscript"/>
              </w:rPr>
              <w:t>EOS P395</w:t>
            </w:r>
          </w:p>
        </w:tc>
        <w:tc>
          <w:tcPr>
            <w:tcW w:w="239" w:type="dxa"/>
          </w:tcPr>
          <w:p w14:paraId="0F10584A" w14:textId="0D7013B9" w:rsidR="0032191B" w:rsidRPr="00FD58EB" w:rsidRDefault="0032191B" w:rsidP="00100C0C">
            <w:pPr>
              <w:rPr>
                <w:sz w:val="22"/>
                <w:szCs w:val="22"/>
                <w:vertAlign w:val="superscript"/>
              </w:rPr>
            </w:pPr>
            <w:r w:rsidRPr="00FD58EB">
              <w:rPr>
                <w:sz w:val="22"/>
                <w:szCs w:val="22"/>
                <w:vertAlign w:val="superscript"/>
              </w:rPr>
              <w:t>EOS P395</w:t>
            </w:r>
          </w:p>
        </w:tc>
      </w:tr>
      <w:tr w:rsidR="00304206" w:rsidRPr="00FD58EB" w14:paraId="23CDCA7F" w14:textId="0117BFAA" w:rsidTr="0032191B">
        <w:tc>
          <w:tcPr>
            <w:tcW w:w="1489" w:type="dxa"/>
          </w:tcPr>
          <w:p w14:paraId="61505AAE" w14:textId="4713A6C2" w:rsidR="0032191B" w:rsidRPr="00FD58EB" w:rsidRDefault="0032191B" w:rsidP="00100C0C">
            <w:pPr>
              <w:rPr>
                <w:sz w:val="22"/>
                <w:szCs w:val="22"/>
                <w:vertAlign w:val="superscript"/>
              </w:rPr>
            </w:pPr>
            <w:r w:rsidRPr="00FD58EB">
              <w:rPr>
                <w:sz w:val="22"/>
                <w:szCs w:val="22"/>
                <w:vertAlign w:val="superscript"/>
              </w:rPr>
              <w:t>Bt [˚C]</w:t>
            </w:r>
          </w:p>
        </w:tc>
        <w:tc>
          <w:tcPr>
            <w:tcW w:w="1432" w:type="dxa"/>
          </w:tcPr>
          <w:p w14:paraId="62B3BD8B" w14:textId="29825B5B" w:rsidR="0032191B" w:rsidRPr="00FD58EB" w:rsidRDefault="0032191B" w:rsidP="00100C0C">
            <w:pPr>
              <w:rPr>
                <w:sz w:val="22"/>
                <w:szCs w:val="22"/>
                <w:vertAlign w:val="superscript"/>
              </w:rPr>
            </w:pPr>
            <w:r w:rsidRPr="00FD58EB">
              <w:rPr>
                <w:sz w:val="22"/>
                <w:szCs w:val="22"/>
                <w:vertAlign w:val="superscript"/>
              </w:rPr>
              <w:t>150</w:t>
            </w:r>
          </w:p>
        </w:tc>
        <w:tc>
          <w:tcPr>
            <w:tcW w:w="1052" w:type="dxa"/>
          </w:tcPr>
          <w:p w14:paraId="247B72C3" w14:textId="60FF655D" w:rsidR="0032191B" w:rsidRPr="00FD58EB" w:rsidRDefault="0032191B" w:rsidP="00100C0C">
            <w:pPr>
              <w:rPr>
                <w:sz w:val="22"/>
                <w:szCs w:val="22"/>
                <w:vertAlign w:val="superscript"/>
              </w:rPr>
            </w:pPr>
            <w:r w:rsidRPr="00FD58EB">
              <w:rPr>
                <w:sz w:val="22"/>
                <w:szCs w:val="22"/>
                <w:vertAlign w:val="superscript"/>
              </w:rPr>
              <w:t>122</w:t>
            </w:r>
          </w:p>
        </w:tc>
        <w:tc>
          <w:tcPr>
            <w:tcW w:w="1354" w:type="dxa"/>
          </w:tcPr>
          <w:p w14:paraId="2EEE6095" w14:textId="5F1AFC64" w:rsidR="0032191B" w:rsidRPr="00FD58EB" w:rsidRDefault="0032191B" w:rsidP="00100C0C">
            <w:pPr>
              <w:rPr>
                <w:sz w:val="22"/>
                <w:szCs w:val="22"/>
                <w:vertAlign w:val="superscript"/>
              </w:rPr>
            </w:pPr>
            <w:r w:rsidRPr="00FD58EB">
              <w:rPr>
                <w:sz w:val="22"/>
                <w:szCs w:val="22"/>
                <w:vertAlign w:val="superscript"/>
              </w:rPr>
              <w:t>148</w:t>
            </w:r>
          </w:p>
        </w:tc>
        <w:tc>
          <w:tcPr>
            <w:tcW w:w="826" w:type="dxa"/>
          </w:tcPr>
          <w:p w14:paraId="09FC0162" w14:textId="24EE7D9C" w:rsidR="0032191B" w:rsidRPr="00FD58EB" w:rsidRDefault="0032191B" w:rsidP="00100C0C">
            <w:pPr>
              <w:rPr>
                <w:sz w:val="22"/>
                <w:szCs w:val="22"/>
                <w:vertAlign w:val="superscript"/>
              </w:rPr>
            </w:pPr>
            <w:r w:rsidRPr="00FD58EB">
              <w:rPr>
                <w:sz w:val="22"/>
                <w:szCs w:val="22"/>
                <w:vertAlign w:val="superscript"/>
              </w:rPr>
              <w:t>N/A</w:t>
            </w:r>
          </w:p>
        </w:tc>
        <w:tc>
          <w:tcPr>
            <w:tcW w:w="1052" w:type="dxa"/>
          </w:tcPr>
          <w:p w14:paraId="2F7889A6" w14:textId="4C348ED8" w:rsidR="0032191B" w:rsidRPr="00FD58EB" w:rsidRDefault="0032191B" w:rsidP="00100C0C">
            <w:pPr>
              <w:rPr>
                <w:sz w:val="22"/>
                <w:szCs w:val="22"/>
                <w:vertAlign w:val="superscript"/>
              </w:rPr>
            </w:pPr>
            <w:r w:rsidRPr="00FD58EB">
              <w:rPr>
                <w:sz w:val="22"/>
                <w:szCs w:val="22"/>
                <w:vertAlign w:val="superscript"/>
              </w:rPr>
              <w:t>N/A</w:t>
            </w:r>
          </w:p>
        </w:tc>
        <w:tc>
          <w:tcPr>
            <w:tcW w:w="1049" w:type="dxa"/>
          </w:tcPr>
          <w:p w14:paraId="14EB5341" w14:textId="729B470A" w:rsidR="0032191B" w:rsidRPr="00FD58EB" w:rsidRDefault="0032191B" w:rsidP="00100C0C">
            <w:pPr>
              <w:rPr>
                <w:sz w:val="22"/>
                <w:szCs w:val="22"/>
                <w:vertAlign w:val="superscript"/>
              </w:rPr>
            </w:pPr>
            <w:r w:rsidRPr="00FD58EB">
              <w:rPr>
                <w:sz w:val="22"/>
                <w:szCs w:val="22"/>
                <w:vertAlign w:val="superscript"/>
              </w:rPr>
              <w:t>150</w:t>
            </w:r>
          </w:p>
        </w:tc>
        <w:tc>
          <w:tcPr>
            <w:tcW w:w="857" w:type="dxa"/>
          </w:tcPr>
          <w:p w14:paraId="5E316EA4" w14:textId="288ADCA1" w:rsidR="0032191B" w:rsidRPr="00FD58EB" w:rsidRDefault="0032191B" w:rsidP="00100C0C">
            <w:pPr>
              <w:rPr>
                <w:sz w:val="22"/>
                <w:szCs w:val="22"/>
                <w:vertAlign w:val="superscript"/>
              </w:rPr>
            </w:pPr>
            <w:r w:rsidRPr="00FD58EB">
              <w:rPr>
                <w:sz w:val="22"/>
                <w:szCs w:val="22"/>
                <w:vertAlign w:val="superscript"/>
              </w:rPr>
              <w:t>146</w:t>
            </w:r>
          </w:p>
        </w:tc>
        <w:tc>
          <w:tcPr>
            <w:tcW w:w="239" w:type="dxa"/>
          </w:tcPr>
          <w:p w14:paraId="072099C1" w14:textId="40EC1EF5" w:rsidR="0032191B" w:rsidRPr="00FD58EB" w:rsidRDefault="0032191B" w:rsidP="00100C0C">
            <w:pPr>
              <w:rPr>
                <w:sz w:val="22"/>
                <w:szCs w:val="22"/>
                <w:vertAlign w:val="superscript"/>
              </w:rPr>
            </w:pPr>
            <w:r w:rsidRPr="00FD58EB">
              <w:rPr>
                <w:sz w:val="22"/>
                <w:szCs w:val="22"/>
                <w:vertAlign w:val="superscript"/>
              </w:rPr>
              <w:t>123</w:t>
            </w:r>
          </w:p>
        </w:tc>
      </w:tr>
      <w:tr w:rsidR="00304206" w:rsidRPr="00FD58EB" w14:paraId="53E9C98F" w14:textId="08B72F0D" w:rsidTr="0032191B">
        <w:tc>
          <w:tcPr>
            <w:tcW w:w="1489" w:type="dxa"/>
          </w:tcPr>
          <w:p w14:paraId="28DE1EF7" w14:textId="6FEF36BB" w:rsidR="0032191B" w:rsidRPr="00FD58EB" w:rsidRDefault="0032191B" w:rsidP="00100C0C">
            <w:pPr>
              <w:rPr>
                <w:sz w:val="22"/>
                <w:szCs w:val="22"/>
                <w:vertAlign w:val="superscript"/>
              </w:rPr>
            </w:pPr>
            <w:r w:rsidRPr="00FD58EB">
              <w:rPr>
                <w:sz w:val="22"/>
                <w:szCs w:val="22"/>
                <w:vertAlign w:val="superscript"/>
              </w:rPr>
              <w:t>SW [˚C]</w:t>
            </w:r>
          </w:p>
        </w:tc>
        <w:tc>
          <w:tcPr>
            <w:tcW w:w="1432" w:type="dxa"/>
          </w:tcPr>
          <w:p w14:paraId="6C569F60" w14:textId="1B546D04" w:rsidR="0032191B" w:rsidRPr="00FD58EB" w:rsidRDefault="0032191B" w:rsidP="00100C0C">
            <w:pPr>
              <w:rPr>
                <w:sz w:val="22"/>
                <w:szCs w:val="22"/>
                <w:vertAlign w:val="superscript"/>
              </w:rPr>
            </w:pPr>
            <w:r w:rsidRPr="00FD58EB">
              <w:rPr>
                <w:sz w:val="22"/>
                <w:szCs w:val="22"/>
                <w:vertAlign w:val="superscript"/>
              </w:rPr>
              <w:t>21</w:t>
            </w:r>
          </w:p>
        </w:tc>
        <w:tc>
          <w:tcPr>
            <w:tcW w:w="1052" w:type="dxa"/>
          </w:tcPr>
          <w:p w14:paraId="522D282D" w14:textId="2B8B6B29" w:rsidR="0032191B" w:rsidRPr="00FD58EB" w:rsidRDefault="0032191B" w:rsidP="00100C0C">
            <w:pPr>
              <w:rPr>
                <w:sz w:val="22"/>
                <w:szCs w:val="22"/>
                <w:vertAlign w:val="superscript"/>
              </w:rPr>
            </w:pPr>
            <w:r w:rsidRPr="00FD58EB">
              <w:rPr>
                <w:sz w:val="22"/>
                <w:szCs w:val="22"/>
                <w:vertAlign w:val="superscript"/>
              </w:rPr>
              <w:t>N/A</w:t>
            </w:r>
          </w:p>
        </w:tc>
        <w:tc>
          <w:tcPr>
            <w:tcW w:w="1354" w:type="dxa"/>
          </w:tcPr>
          <w:p w14:paraId="296B1B65" w14:textId="73D72A41" w:rsidR="0032191B" w:rsidRPr="00FD58EB" w:rsidRDefault="0032191B" w:rsidP="00100C0C">
            <w:pPr>
              <w:rPr>
                <w:sz w:val="22"/>
                <w:szCs w:val="22"/>
                <w:vertAlign w:val="superscript"/>
              </w:rPr>
            </w:pPr>
            <w:r w:rsidRPr="00FD58EB">
              <w:rPr>
                <w:sz w:val="22"/>
                <w:szCs w:val="22"/>
                <w:vertAlign w:val="superscript"/>
              </w:rPr>
              <w:t>34.1</w:t>
            </w:r>
          </w:p>
        </w:tc>
        <w:tc>
          <w:tcPr>
            <w:tcW w:w="826" w:type="dxa"/>
          </w:tcPr>
          <w:p w14:paraId="0D06AB64" w14:textId="30F7DC59" w:rsidR="0032191B" w:rsidRPr="00FD58EB" w:rsidRDefault="0032191B" w:rsidP="00100C0C">
            <w:pPr>
              <w:rPr>
                <w:sz w:val="22"/>
                <w:szCs w:val="22"/>
                <w:vertAlign w:val="superscript"/>
              </w:rPr>
            </w:pPr>
            <w:r w:rsidRPr="00FD58EB">
              <w:rPr>
                <w:sz w:val="22"/>
                <w:szCs w:val="22"/>
                <w:vertAlign w:val="superscript"/>
              </w:rPr>
              <w:t>27.3</w:t>
            </w:r>
          </w:p>
        </w:tc>
        <w:tc>
          <w:tcPr>
            <w:tcW w:w="1052" w:type="dxa"/>
          </w:tcPr>
          <w:p w14:paraId="090398F3" w14:textId="1C817586" w:rsidR="0032191B" w:rsidRPr="00FD58EB" w:rsidRDefault="0032191B" w:rsidP="00100C0C">
            <w:pPr>
              <w:rPr>
                <w:sz w:val="22"/>
                <w:szCs w:val="22"/>
                <w:vertAlign w:val="superscript"/>
              </w:rPr>
            </w:pPr>
            <w:r w:rsidRPr="00FD58EB">
              <w:rPr>
                <w:sz w:val="22"/>
                <w:szCs w:val="22"/>
                <w:vertAlign w:val="superscript"/>
              </w:rPr>
              <w:t>27.3</w:t>
            </w:r>
          </w:p>
        </w:tc>
        <w:tc>
          <w:tcPr>
            <w:tcW w:w="1049" w:type="dxa"/>
          </w:tcPr>
          <w:p w14:paraId="60E54F8A" w14:textId="733B690F" w:rsidR="0032191B" w:rsidRPr="00FD58EB" w:rsidRDefault="0032191B" w:rsidP="00100C0C">
            <w:pPr>
              <w:rPr>
                <w:sz w:val="22"/>
                <w:szCs w:val="22"/>
                <w:vertAlign w:val="superscript"/>
              </w:rPr>
            </w:pPr>
            <w:r w:rsidRPr="00FD58EB">
              <w:rPr>
                <w:sz w:val="22"/>
                <w:szCs w:val="22"/>
                <w:vertAlign w:val="superscript"/>
              </w:rPr>
              <w:t>35.1</w:t>
            </w:r>
          </w:p>
        </w:tc>
        <w:tc>
          <w:tcPr>
            <w:tcW w:w="857" w:type="dxa"/>
          </w:tcPr>
          <w:p w14:paraId="0D05393C" w14:textId="6B599D96" w:rsidR="0032191B" w:rsidRPr="00FD58EB" w:rsidRDefault="0032191B" w:rsidP="00100C0C">
            <w:pPr>
              <w:rPr>
                <w:sz w:val="22"/>
                <w:szCs w:val="22"/>
                <w:vertAlign w:val="superscript"/>
              </w:rPr>
            </w:pPr>
            <w:r w:rsidRPr="00FD58EB">
              <w:rPr>
                <w:sz w:val="22"/>
                <w:szCs w:val="22"/>
                <w:vertAlign w:val="superscript"/>
              </w:rPr>
              <w:t>26.3</w:t>
            </w:r>
          </w:p>
        </w:tc>
        <w:tc>
          <w:tcPr>
            <w:tcW w:w="239" w:type="dxa"/>
          </w:tcPr>
          <w:p w14:paraId="7694AB99" w14:textId="0816AF5F" w:rsidR="0032191B" w:rsidRPr="00FD58EB" w:rsidRDefault="0032191B" w:rsidP="00100C0C">
            <w:pPr>
              <w:rPr>
                <w:sz w:val="22"/>
                <w:szCs w:val="22"/>
                <w:vertAlign w:val="superscript"/>
              </w:rPr>
            </w:pPr>
            <w:r w:rsidRPr="00FD58EB">
              <w:rPr>
                <w:sz w:val="22"/>
                <w:szCs w:val="22"/>
                <w:vertAlign w:val="superscript"/>
              </w:rPr>
              <w:t>2.2</w:t>
            </w:r>
          </w:p>
        </w:tc>
      </w:tr>
      <w:tr w:rsidR="00304206" w:rsidRPr="00FD58EB" w14:paraId="48C0DBD7" w14:textId="4087F2AC" w:rsidTr="0032191B">
        <w:tc>
          <w:tcPr>
            <w:tcW w:w="1489" w:type="dxa"/>
          </w:tcPr>
          <w:p w14:paraId="4AE64F8F" w14:textId="654D27C1" w:rsidR="0032191B" w:rsidRPr="00FD58EB" w:rsidRDefault="0032191B" w:rsidP="00100C0C">
            <w:pPr>
              <w:rPr>
                <w:sz w:val="22"/>
                <w:szCs w:val="22"/>
                <w:vertAlign w:val="superscript"/>
              </w:rPr>
            </w:pPr>
            <w:r w:rsidRPr="00FD58EB">
              <w:rPr>
                <w:sz w:val="22"/>
                <w:szCs w:val="22"/>
                <w:vertAlign w:val="superscript"/>
              </w:rPr>
              <w:t>PSD [µm](D10,D50,D90)</w:t>
            </w:r>
          </w:p>
        </w:tc>
        <w:tc>
          <w:tcPr>
            <w:tcW w:w="1432" w:type="dxa"/>
          </w:tcPr>
          <w:p w14:paraId="00870E46" w14:textId="29F046DC" w:rsidR="0032191B" w:rsidRPr="00FD58EB" w:rsidRDefault="0032191B" w:rsidP="00100C0C">
            <w:pPr>
              <w:rPr>
                <w:sz w:val="22"/>
                <w:szCs w:val="22"/>
                <w:vertAlign w:val="superscript"/>
              </w:rPr>
            </w:pPr>
            <w:r w:rsidRPr="00FD58EB">
              <w:rPr>
                <w:sz w:val="22"/>
                <w:szCs w:val="22"/>
                <w:vertAlign w:val="superscript"/>
              </w:rPr>
              <w:t>38.1, 63.6, 106</w:t>
            </w:r>
          </w:p>
        </w:tc>
        <w:tc>
          <w:tcPr>
            <w:tcW w:w="1052" w:type="dxa"/>
          </w:tcPr>
          <w:p w14:paraId="583B476E" w14:textId="42DEC4E3" w:rsidR="0032191B" w:rsidRPr="00FD58EB" w:rsidRDefault="0032191B" w:rsidP="00100C0C">
            <w:pPr>
              <w:rPr>
                <w:sz w:val="22"/>
                <w:szCs w:val="22"/>
                <w:vertAlign w:val="superscript"/>
              </w:rPr>
            </w:pPr>
            <w:r w:rsidRPr="00FD58EB">
              <w:rPr>
                <w:sz w:val="22"/>
                <w:szCs w:val="22"/>
                <w:vertAlign w:val="superscript"/>
              </w:rPr>
              <w:t>N/A</w:t>
            </w:r>
          </w:p>
        </w:tc>
        <w:tc>
          <w:tcPr>
            <w:tcW w:w="1354" w:type="dxa"/>
          </w:tcPr>
          <w:p w14:paraId="7530230C" w14:textId="6FDC83CB" w:rsidR="0032191B" w:rsidRPr="00FD58EB" w:rsidRDefault="0032191B" w:rsidP="00100C0C">
            <w:pPr>
              <w:rPr>
                <w:sz w:val="22"/>
                <w:szCs w:val="22"/>
                <w:vertAlign w:val="superscript"/>
              </w:rPr>
            </w:pPr>
            <w:r w:rsidRPr="00FD58EB">
              <w:rPr>
                <w:sz w:val="22"/>
                <w:szCs w:val="22"/>
                <w:vertAlign w:val="superscript"/>
              </w:rPr>
              <w:t>D50 (70)</w:t>
            </w:r>
          </w:p>
        </w:tc>
        <w:tc>
          <w:tcPr>
            <w:tcW w:w="826" w:type="dxa"/>
          </w:tcPr>
          <w:p w14:paraId="52BD71BA" w14:textId="1124FFE3" w:rsidR="0032191B" w:rsidRPr="00FD58EB" w:rsidRDefault="0032191B" w:rsidP="00100C0C">
            <w:pPr>
              <w:rPr>
                <w:sz w:val="22"/>
                <w:szCs w:val="22"/>
                <w:vertAlign w:val="superscript"/>
              </w:rPr>
            </w:pPr>
            <w:r w:rsidRPr="00FD58EB">
              <w:rPr>
                <w:sz w:val="22"/>
                <w:szCs w:val="22"/>
                <w:vertAlign w:val="superscript"/>
              </w:rPr>
              <w:t>N/A</w:t>
            </w:r>
          </w:p>
        </w:tc>
        <w:tc>
          <w:tcPr>
            <w:tcW w:w="1052" w:type="dxa"/>
          </w:tcPr>
          <w:p w14:paraId="67207864" w14:textId="3A1B3E3E" w:rsidR="0032191B" w:rsidRPr="00FD58EB" w:rsidRDefault="0032191B" w:rsidP="00100C0C">
            <w:pPr>
              <w:rPr>
                <w:sz w:val="22"/>
                <w:szCs w:val="22"/>
                <w:vertAlign w:val="superscript"/>
              </w:rPr>
            </w:pPr>
            <w:r w:rsidRPr="00FD58EB">
              <w:rPr>
                <w:sz w:val="22"/>
                <w:szCs w:val="22"/>
                <w:vertAlign w:val="superscript"/>
              </w:rPr>
              <w:t>N/A</w:t>
            </w:r>
          </w:p>
        </w:tc>
        <w:tc>
          <w:tcPr>
            <w:tcW w:w="1049" w:type="dxa"/>
          </w:tcPr>
          <w:p w14:paraId="40FBF1CD" w14:textId="116E80CA" w:rsidR="0032191B" w:rsidRPr="00FD58EB" w:rsidRDefault="0032191B" w:rsidP="00100C0C">
            <w:pPr>
              <w:rPr>
                <w:sz w:val="22"/>
                <w:szCs w:val="22"/>
                <w:vertAlign w:val="superscript"/>
              </w:rPr>
            </w:pPr>
            <w:r w:rsidRPr="00FD58EB">
              <w:rPr>
                <w:sz w:val="22"/>
                <w:szCs w:val="22"/>
                <w:vertAlign w:val="superscript"/>
              </w:rPr>
              <w:t>30.29, 49.01, 76.63</w:t>
            </w:r>
          </w:p>
        </w:tc>
        <w:tc>
          <w:tcPr>
            <w:tcW w:w="857" w:type="dxa"/>
          </w:tcPr>
          <w:p w14:paraId="443CAACF" w14:textId="42AAD582" w:rsidR="0032191B" w:rsidRPr="00FD58EB" w:rsidRDefault="0032191B" w:rsidP="00100C0C">
            <w:pPr>
              <w:rPr>
                <w:sz w:val="22"/>
                <w:szCs w:val="22"/>
                <w:vertAlign w:val="superscript"/>
              </w:rPr>
            </w:pPr>
            <w:r w:rsidRPr="00FD58EB">
              <w:rPr>
                <w:sz w:val="22"/>
                <w:szCs w:val="22"/>
                <w:vertAlign w:val="superscript"/>
              </w:rPr>
              <w:t>D50=48</w:t>
            </w:r>
          </w:p>
        </w:tc>
        <w:tc>
          <w:tcPr>
            <w:tcW w:w="239" w:type="dxa"/>
          </w:tcPr>
          <w:p w14:paraId="3A7589E0" w14:textId="294C7AF7" w:rsidR="0032191B" w:rsidRPr="00FD58EB" w:rsidRDefault="0032191B" w:rsidP="00100C0C">
            <w:pPr>
              <w:rPr>
                <w:sz w:val="22"/>
                <w:szCs w:val="22"/>
                <w:vertAlign w:val="superscript"/>
              </w:rPr>
            </w:pPr>
            <w:r w:rsidRPr="00FD58EB">
              <w:rPr>
                <w:sz w:val="22"/>
                <w:szCs w:val="22"/>
                <w:vertAlign w:val="superscript"/>
              </w:rPr>
              <w:t>D50 =52</w:t>
            </w:r>
          </w:p>
        </w:tc>
      </w:tr>
      <w:tr w:rsidR="00304206" w:rsidRPr="00FD58EB" w14:paraId="29977024" w14:textId="4A37249A" w:rsidTr="0032191B">
        <w:tc>
          <w:tcPr>
            <w:tcW w:w="1489" w:type="dxa"/>
          </w:tcPr>
          <w:p w14:paraId="29BE96D5" w14:textId="20EC4AE2" w:rsidR="0032191B" w:rsidRPr="00FD58EB" w:rsidRDefault="0032191B" w:rsidP="00100C0C">
            <w:pPr>
              <w:rPr>
                <w:sz w:val="22"/>
                <w:szCs w:val="22"/>
                <w:vertAlign w:val="superscript"/>
              </w:rPr>
            </w:pPr>
            <w:r w:rsidRPr="00FD58EB">
              <w:rPr>
                <w:sz w:val="22"/>
                <w:szCs w:val="22"/>
                <w:vertAlign w:val="superscript"/>
              </w:rPr>
              <w:t>P [W]</w:t>
            </w:r>
          </w:p>
        </w:tc>
        <w:tc>
          <w:tcPr>
            <w:tcW w:w="1432" w:type="dxa"/>
          </w:tcPr>
          <w:p w14:paraId="0FAD270C" w14:textId="491E7B6C" w:rsidR="0032191B" w:rsidRPr="00FD58EB" w:rsidRDefault="0032191B" w:rsidP="00100C0C">
            <w:pPr>
              <w:rPr>
                <w:sz w:val="22"/>
                <w:szCs w:val="22"/>
                <w:vertAlign w:val="superscript"/>
              </w:rPr>
            </w:pPr>
            <w:r w:rsidRPr="00FD58EB">
              <w:rPr>
                <w:sz w:val="22"/>
                <w:szCs w:val="22"/>
                <w:vertAlign w:val="superscript"/>
              </w:rPr>
              <w:t>8.25,11,13.75,16.5</w:t>
            </w:r>
          </w:p>
        </w:tc>
        <w:tc>
          <w:tcPr>
            <w:tcW w:w="1052" w:type="dxa"/>
          </w:tcPr>
          <w:p w14:paraId="00BFBDA5" w14:textId="3E4E5A57" w:rsidR="0032191B" w:rsidRPr="00FD58EB" w:rsidRDefault="0032191B" w:rsidP="00100C0C">
            <w:pPr>
              <w:rPr>
                <w:sz w:val="22"/>
                <w:szCs w:val="22"/>
                <w:vertAlign w:val="superscript"/>
              </w:rPr>
            </w:pPr>
            <w:r w:rsidRPr="00FD58EB">
              <w:rPr>
                <w:sz w:val="22"/>
                <w:szCs w:val="22"/>
                <w:vertAlign w:val="superscript"/>
              </w:rPr>
              <w:t>15, 20, 25</w:t>
            </w:r>
          </w:p>
        </w:tc>
        <w:tc>
          <w:tcPr>
            <w:tcW w:w="1354" w:type="dxa"/>
          </w:tcPr>
          <w:p w14:paraId="56DB24F4" w14:textId="09794219" w:rsidR="0032191B" w:rsidRPr="00FD58EB" w:rsidRDefault="0032191B" w:rsidP="00100C0C">
            <w:pPr>
              <w:rPr>
                <w:sz w:val="22"/>
                <w:szCs w:val="22"/>
                <w:vertAlign w:val="superscript"/>
              </w:rPr>
            </w:pPr>
            <w:r w:rsidRPr="00FD58EB">
              <w:rPr>
                <w:sz w:val="22"/>
                <w:szCs w:val="22"/>
                <w:vertAlign w:val="superscript"/>
              </w:rPr>
              <w:t>15, 20, 25</w:t>
            </w:r>
          </w:p>
        </w:tc>
        <w:tc>
          <w:tcPr>
            <w:tcW w:w="826" w:type="dxa"/>
          </w:tcPr>
          <w:p w14:paraId="30257F75" w14:textId="5C9EA3C1" w:rsidR="0032191B" w:rsidRPr="00FD58EB" w:rsidRDefault="0032191B" w:rsidP="00100C0C">
            <w:pPr>
              <w:rPr>
                <w:sz w:val="22"/>
                <w:szCs w:val="22"/>
                <w:vertAlign w:val="superscript"/>
              </w:rPr>
            </w:pPr>
            <w:r w:rsidRPr="00FD58EB">
              <w:rPr>
                <w:sz w:val="22"/>
                <w:szCs w:val="22"/>
                <w:vertAlign w:val="superscript"/>
              </w:rPr>
              <w:t>18, 21.5, 25</w:t>
            </w:r>
          </w:p>
        </w:tc>
        <w:tc>
          <w:tcPr>
            <w:tcW w:w="1052" w:type="dxa"/>
          </w:tcPr>
          <w:p w14:paraId="1085A83A" w14:textId="6F3A1648" w:rsidR="0032191B" w:rsidRPr="00FD58EB" w:rsidRDefault="0032191B" w:rsidP="00100C0C">
            <w:pPr>
              <w:rPr>
                <w:sz w:val="22"/>
                <w:szCs w:val="22"/>
                <w:vertAlign w:val="superscript"/>
              </w:rPr>
            </w:pPr>
            <w:r w:rsidRPr="00FD58EB">
              <w:rPr>
                <w:sz w:val="22"/>
                <w:szCs w:val="22"/>
                <w:vertAlign w:val="superscript"/>
              </w:rPr>
              <w:t>21, 41</w:t>
            </w:r>
          </w:p>
        </w:tc>
        <w:tc>
          <w:tcPr>
            <w:tcW w:w="1049" w:type="dxa"/>
          </w:tcPr>
          <w:p w14:paraId="47A68E1D" w14:textId="2F417093" w:rsidR="0032191B" w:rsidRPr="00FD58EB" w:rsidRDefault="0032191B" w:rsidP="00100C0C">
            <w:pPr>
              <w:rPr>
                <w:sz w:val="22"/>
                <w:szCs w:val="22"/>
                <w:vertAlign w:val="superscript"/>
              </w:rPr>
            </w:pPr>
            <w:r w:rsidRPr="00FD58EB">
              <w:rPr>
                <w:sz w:val="22"/>
                <w:szCs w:val="22"/>
                <w:vertAlign w:val="superscript"/>
              </w:rPr>
              <w:t>15, 16.5, 18</w:t>
            </w:r>
          </w:p>
        </w:tc>
        <w:tc>
          <w:tcPr>
            <w:tcW w:w="857" w:type="dxa"/>
          </w:tcPr>
          <w:p w14:paraId="3263B57A" w14:textId="0A08AE87" w:rsidR="0032191B" w:rsidRPr="00FD58EB" w:rsidRDefault="0032191B" w:rsidP="00100C0C">
            <w:pPr>
              <w:rPr>
                <w:sz w:val="22"/>
                <w:szCs w:val="22"/>
                <w:vertAlign w:val="superscript"/>
              </w:rPr>
            </w:pPr>
            <w:r w:rsidRPr="00FD58EB">
              <w:rPr>
                <w:sz w:val="22"/>
                <w:szCs w:val="22"/>
                <w:vertAlign w:val="superscript"/>
              </w:rPr>
              <w:t>6-25</w:t>
            </w:r>
          </w:p>
        </w:tc>
        <w:tc>
          <w:tcPr>
            <w:tcW w:w="239" w:type="dxa"/>
          </w:tcPr>
          <w:p w14:paraId="4083F3B3" w14:textId="15B6347F" w:rsidR="0032191B" w:rsidRPr="00FD58EB" w:rsidRDefault="0032191B" w:rsidP="00100C0C">
            <w:pPr>
              <w:rPr>
                <w:sz w:val="22"/>
                <w:szCs w:val="22"/>
                <w:vertAlign w:val="superscript"/>
              </w:rPr>
            </w:pPr>
            <w:r w:rsidRPr="00FD58EB">
              <w:rPr>
                <w:sz w:val="22"/>
                <w:szCs w:val="22"/>
                <w:vertAlign w:val="superscript"/>
              </w:rPr>
              <w:t>16-32</w:t>
            </w:r>
          </w:p>
        </w:tc>
      </w:tr>
      <w:tr w:rsidR="00304206" w:rsidRPr="00FD58EB" w14:paraId="2EBE2221" w14:textId="2128E602" w:rsidTr="0032191B">
        <w:tc>
          <w:tcPr>
            <w:tcW w:w="1489" w:type="dxa"/>
          </w:tcPr>
          <w:p w14:paraId="31B5D73E" w14:textId="749F92D7" w:rsidR="0032191B" w:rsidRPr="00FD58EB" w:rsidRDefault="0032191B" w:rsidP="00100C0C">
            <w:pPr>
              <w:rPr>
                <w:sz w:val="22"/>
                <w:szCs w:val="22"/>
                <w:vertAlign w:val="superscript"/>
              </w:rPr>
            </w:pPr>
            <w:r w:rsidRPr="00FD58EB">
              <w:rPr>
                <w:sz w:val="22"/>
                <w:szCs w:val="22"/>
                <w:vertAlign w:val="superscript"/>
              </w:rPr>
              <w:t>Lt [mm]</w:t>
            </w:r>
          </w:p>
        </w:tc>
        <w:tc>
          <w:tcPr>
            <w:tcW w:w="1432" w:type="dxa"/>
          </w:tcPr>
          <w:p w14:paraId="280F27E9" w14:textId="7F12A0A7" w:rsidR="0032191B" w:rsidRPr="00FD58EB" w:rsidRDefault="0032191B" w:rsidP="00100C0C">
            <w:pPr>
              <w:rPr>
                <w:sz w:val="22"/>
                <w:szCs w:val="22"/>
                <w:vertAlign w:val="superscript"/>
              </w:rPr>
            </w:pPr>
            <w:r w:rsidRPr="00FD58EB">
              <w:rPr>
                <w:sz w:val="22"/>
                <w:szCs w:val="22"/>
                <w:vertAlign w:val="superscript"/>
              </w:rPr>
              <w:t>0.15</w:t>
            </w:r>
          </w:p>
        </w:tc>
        <w:tc>
          <w:tcPr>
            <w:tcW w:w="1052" w:type="dxa"/>
          </w:tcPr>
          <w:p w14:paraId="687AECEF" w14:textId="5209F9A4" w:rsidR="0032191B" w:rsidRPr="00FD58EB" w:rsidRDefault="0032191B" w:rsidP="00100C0C">
            <w:pPr>
              <w:rPr>
                <w:sz w:val="22"/>
                <w:szCs w:val="22"/>
                <w:vertAlign w:val="superscript"/>
              </w:rPr>
            </w:pPr>
            <w:r w:rsidRPr="00FD58EB">
              <w:rPr>
                <w:sz w:val="22"/>
                <w:szCs w:val="22"/>
                <w:vertAlign w:val="superscript"/>
              </w:rPr>
              <w:t>0.1</w:t>
            </w:r>
          </w:p>
        </w:tc>
        <w:tc>
          <w:tcPr>
            <w:tcW w:w="1354" w:type="dxa"/>
          </w:tcPr>
          <w:p w14:paraId="4EE07E1D" w14:textId="1DEFB946" w:rsidR="0032191B" w:rsidRPr="00FD58EB" w:rsidRDefault="0032191B" w:rsidP="00100C0C">
            <w:pPr>
              <w:rPr>
                <w:sz w:val="22"/>
                <w:szCs w:val="22"/>
                <w:vertAlign w:val="superscript"/>
              </w:rPr>
            </w:pPr>
            <w:r w:rsidRPr="00FD58EB">
              <w:rPr>
                <w:sz w:val="22"/>
                <w:szCs w:val="22"/>
                <w:vertAlign w:val="superscript"/>
              </w:rPr>
              <w:t>0.1</w:t>
            </w:r>
          </w:p>
        </w:tc>
        <w:tc>
          <w:tcPr>
            <w:tcW w:w="826" w:type="dxa"/>
          </w:tcPr>
          <w:p w14:paraId="155310F4" w14:textId="40605A5A" w:rsidR="0032191B" w:rsidRPr="00FD58EB" w:rsidRDefault="0032191B" w:rsidP="00100C0C">
            <w:pPr>
              <w:rPr>
                <w:sz w:val="22"/>
                <w:szCs w:val="22"/>
                <w:vertAlign w:val="superscript"/>
              </w:rPr>
            </w:pPr>
            <w:r w:rsidRPr="00FD58EB">
              <w:rPr>
                <w:sz w:val="22"/>
                <w:szCs w:val="22"/>
                <w:vertAlign w:val="superscript"/>
              </w:rPr>
              <w:t>0.06, 0.1, 0.12</w:t>
            </w:r>
          </w:p>
        </w:tc>
        <w:tc>
          <w:tcPr>
            <w:tcW w:w="1052" w:type="dxa"/>
          </w:tcPr>
          <w:p w14:paraId="1B9E5535" w14:textId="6091EFDE" w:rsidR="0032191B" w:rsidRPr="00FD58EB" w:rsidRDefault="0032191B" w:rsidP="00100C0C">
            <w:pPr>
              <w:rPr>
                <w:sz w:val="22"/>
                <w:szCs w:val="22"/>
                <w:vertAlign w:val="superscript"/>
              </w:rPr>
            </w:pPr>
            <w:r w:rsidRPr="00FD58EB">
              <w:rPr>
                <w:sz w:val="22"/>
                <w:szCs w:val="22"/>
                <w:vertAlign w:val="superscript"/>
              </w:rPr>
              <w:t>0.1, 0.3</w:t>
            </w:r>
          </w:p>
        </w:tc>
        <w:tc>
          <w:tcPr>
            <w:tcW w:w="1049" w:type="dxa"/>
          </w:tcPr>
          <w:p w14:paraId="28451DD8" w14:textId="1BA639FF" w:rsidR="0032191B" w:rsidRPr="00FD58EB" w:rsidRDefault="0032191B" w:rsidP="00100C0C">
            <w:pPr>
              <w:rPr>
                <w:sz w:val="22"/>
                <w:szCs w:val="22"/>
                <w:vertAlign w:val="superscript"/>
              </w:rPr>
            </w:pPr>
            <w:r w:rsidRPr="00FD58EB">
              <w:rPr>
                <w:sz w:val="22"/>
                <w:szCs w:val="22"/>
                <w:vertAlign w:val="superscript"/>
              </w:rPr>
              <w:t>0.15</w:t>
            </w:r>
          </w:p>
        </w:tc>
        <w:tc>
          <w:tcPr>
            <w:tcW w:w="857" w:type="dxa"/>
          </w:tcPr>
          <w:p w14:paraId="48AF57BA" w14:textId="74501862" w:rsidR="0032191B" w:rsidRPr="00FD58EB" w:rsidRDefault="0032191B" w:rsidP="00100C0C">
            <w:pPr>
              <w:rPr>
                <w:sz w:val="22"/>
                <w:szCs w:val="22"/>
                <w:vertAlign w:val="superscript"/>
              </w:rPr>
            </w:pPr>
            <w:r w:rsidRPr="00FD58EB">
              <w:rPr>
                <w:sz w:val="22"/>
                <w:szCs w:val="22"/>
                <w:vertAlign w:val="superscript"/>
              </w:rPr>
              <w:t>0.1</w:t>
            </w:r>
          </w:p>
        </w:tc>
        <w:tc>
          <w:tcPr>
            <w:tcW w:w="239" w:type="dxa"/>
          </w:tcPr>
          <w:p w14:paraId="390C953F" w14:textId="0C293BD0" w:rsidR="0032191B" w:rsidRPr="00FD58EB" w:rsidRDefault="0032191B" w:rsidP="00100C0C">
            <w:pPr>
              <w:rPr>
                <w:sz w:val="22"/>
                <w:szCs w:val="22"/>
                <w:vertAlign w:val="superscript"/>
              </w:rPr>
            </w:pPr>
            <w:r w:rsidRPr="00FD58EB">
              <w:rPr>
                <w:sz w:val="22"/>
                <w:szCs w:val="22"/>
                <w:vertAlign w:val="superscript"/>
              </w:rPr>
              <w:t>0.15</w:t>
            </w:r>
          </w:p>
        </w:tc>
      </w:tr>
      <w:tr w:rsidR="00304206" w:rsidRPr="00FD58EB" w14:paraId="00718874" w14:textId="32C66668" w:rsidTr="0032191B">
        <w:tc>
          <w:tcPr>
            <w:tcW w:w="1489" w:type="dxa"/>
          </w:tcPr>
          <w:p w14:paraId="11D7E30C" w14:textId="0299BF3D" w:rsidR="0032191B" w:rsidRPr="00FD58EB" w:rsidRDefault="0032191B" w:rsidP="00100C0C">
            <w:pPr>
              <w:rPr>
                <w:sz w:val="22"/>
                <w:szCs w:val="22"/>
                <w:vertAlign w:val="superscript"/>
              </w:rPr>
            </w:pPr>
            <w:r w:rsidRPr="00FD58EB">
              <w:rPr>
                <w:sz w:val="22"/>
                <w:szCs w:val="22"/>
                <w:vertAlign w:val="superscript"/>
              </w:rPr>
              <w:t>v [mm/s]</w:t>
            </w:r>
          </w:p>
        </w:tc>
        <w:tc>
          <w:tcPr>
            <w:tcW w:w="1432" w:type="dxa"/>
          </w:tcPr>
          <w:p w14:paraId="222E02D3" w14:textId="5E028D65" w:rsidR="0032191B" w:rsidRPr="00FD58EB" w:rsidRDefault="0032191B" w:rsidP="00100C0C">
            <w:pPr>
              <w:rPr>
                <w:sz w:val="22"/>
                <w:szCs w:val="22"/>
                <w:vertAlign w:val="superscript"/>
              </w:rPr>
            </w:pPr>
            <w:r w:rsidRPr="00FD58EB">
              <w:rPr>
                <w:sz w:val="22"/>
                <w:szCs w:val="22"/>
                <w:vertAlign w:val="superscript"/>
              </w:rPr>
              <w:t>1500-3000</w:t>
            </w:r>
          </w:p>
        </w:tc>
        <w:tc>
          <w:tcPr>
            <w:tcW w:w="1052" w:type="dxa"/>
          </w:tcPr>
          <w:p w14:paraId="5A2F2CB8" w14:textId="5C0AE695" w:rsidR="0032191B" w:rsidRPr="00FD58EB" w:rsidRDefault="0032191B" w:rsidP="00100C0C">
            <w:pPr>
              <w:rPr>
                <w:sz w:val="22"/>
                <w:szCs w:val="22"/>
                <w:vertAlign w:val="superscript"/>
              </w:rPr>
            </w:pPr>
            <w:r w:rsidRPr="00FD58EB">
              <w:rPr>
                <w:sz w:val="22"/>
                <w:szCs w:val="22"/>
                <w:vertAlign w:val="superscript"/>
              </w:rPr>
              <w:t>5080</w:t>
            </w:r>
          </w:p>
        </w:tc>
        <w:tc>
          <w:tcPr>
            <w:tcW w:w="1354" w:type="dxa"/>
          </w:tcPr>
          <w:p w14:paraId="5ED38767" w14:textId="68B00151" w:rsidR="0032191B" w:rsidRPr="00FD58EB" w:rsidRDefault="0032191B" w:rsidP="00100C0C">
            <w:pPr>
              <w:rPr>
                <w:sz w:val="22"/>
                <w:szCs w:val="22"/>
                <w:vertAlign w:val="superscript"/>
              </w:rPr>
            </w:pPr>
            <w:r w:rsidRPr="00FD58EB">
              <w:rPr>
                <w:sz w:val="22"/>
                <w:szCs w:val="22"/>
                <w:vertAlign w:val="superscript"/>
              </w:rPr>
              <w:t>3500-5080</w:t>
            </w:r>
          </w:p>
        </w:tc>
        <w:tc>
          <w:tcPr>
            <w:tcW w:w="826" w:type="dxa"/>
          </w:tcPr>
          <w:p w14:paraId="73FE5E38" w14:textId="0F4F3536" w:rsidR="0032191B" w:rsidRPr="00FD58EB" w:rsidRDefault="0032191B" w:rsidP="00100C0C">
            <w:pPr>
              <w:rPr>
                <w:sz w:val="22"/>
                <w:szCs w:val="22"/>
                <w:vertAlign w:val="superscript"/>
              </w:rPr>
            </w:pPr>
            <w:r w:rsidRPr="00FD58EB">
              <w:rPr>
                <w:sz w:val="22"/>
                <w:szCs w:val="22"/>
                <w:vertAlign w:val="superscript"/>
              </w:rPr>
              <w:t>4000-5000</w:t>
            </w:r>
          </w:p>
        </w:tc>
        <w:tc>
          <w:tcPr>
            <w:tcW w:w="1052" w:type="dxa"/>
          </w:tcPr>
          <w:p w14:paraId="04090678" w14:textId="77D6B43D" w:rsidR="0032191B" w:rsidRPr="00FD58EB" w:rsidRDefault="0032191B" w:rsidP="00100C0C">
            <w:pPr>
              <w:rPr>
                <w:sz w:val="22"/>
                <w:szCs w:val="22"/>
                <w:vertAlign w:val="superscript"/>
              </w:rPr>
            </w:pPr>
            <w:r w:rsidRPr="00FD58EB">
              <w:rPr>
                <w:sz w:val="22"/>
                <w:szCs w:val="22"/>
                <w:vertAlign w:val="superscript"/>
              </w:rPr>
              <w:t>5000</w:t>
            </w:r>
          </w:p>
        </w:tc>
        <w:tc>
          <w:tcPr>
            <w:tcW w:w="1049" w:type="dxa"/>
          </w:tcPr>
          <w:p w14:paraId="731F0372" w14:textId="631CCAB5" w:rsidR="0032191B" w:rsidRPr="00FD58EB" w:rsidRDefault="0032191B" w:rsidP="00100C0C">
            <w:pPr>
              <w:rPr>
                <w:sz w:val="22"/>
                <w:szCs w:val="22"/>
                <w:vertAlign w:val="superscript"/>
              </w:rPr>
            </w:pPr>
            <w:r w:rsidRPr="00FD58EB">
              <w:rPr>
                <w:sz w:val="22"/>
                <w:szCs w:val="22"/>
                <w:vertAlign w:val="superscript"/>
              </w:rPr>
              <w:t>2000- 2500</w:t>
            </w:r>
          </w:p>
        </w:tc>
        <w:tc>
          <w:tcPr>
            <w:tcW w:w="857" w:type="dxa"/>
          </w:tcPr>
          <w:p w14:paraId="724F914C" w14:textId="5A087285" w:rsidR="0032191B" w:rsidRPr="00FD58EB" w:rsidRDefault="0032191B" w:rsidP="00100C0C">
            <w:pPr>
              <w:rPr>
                <w:sz w:val="22"/>
                <w:szCs w:val="22"/>
                <w:vertAlign w:val="superscript"/>
              </w:rPr>
            </w:pPr>
            <w:r w:rsidRPr="00FD58EB">
              <w:rPr>
                <w:sz w:val="22"/>
                <w:szCs w:val="22"/>
                <w:vertAlign w:val="superscript"/>
              </w:rPr>
              <w:t>3000</w:t>
            </w:r>
          </w:p>
        </w:tc>
        <w:tc>
          <w:tcPr>
            <w:tcW w:w="239" w:type="dxa"/>
          </w:tcPr>
          <w:p w14:paraId="0053796E" w14:textId="1DE5B9C3" w:rsidR="0032191B" w:rsidRPr="00FD58EB" w:rsidRDefault="0032191B" w:rsidP="00100C0C">
            <w:pPr>
              <w:rPr>
                <w:sz w:val="22"/>
                <w:szCs w:val="22"/>
                <w:vertAlign w:val="superscript"/>
              </w:rPr>
            </w:pPr>
            <w:r w:rsidRPr="00FD58EB">
              <w:rPr>
                <w:sz w:val="22"/>
                <w:szCs w:val="22"/>
                <w:vertAlign w:val="superscript"/>
              </w:rPr>
              <w:t>4500</w:t>
            </w:r>
          </w:p>
        </w:tc>
      </w:tr>
      <w:tr w:rsidR="00304206" w:rsidRPr="00FD58EB" w14:paraId="5EFC5B98" w14:textId="1D6615AE" w:rsidTr="0032191B">
        <w:tc>
          <w:tcPr>
            <w:tcW w:w="1489" w:type="dxa"/>
          </w:tcPr>
          <w:p w14:paraId="0E9935B1" w14:textId="5E6EFF09" w:rsidR="0032191B" w:rsidRPr="00FD58EB" w:rsidRDefault="0032191B" w:rsidP="00100C0C">
            <w:pPr>
              <w:rPr>
                <w:sz w:val="22"/>
                <w:szCs w:val="22"/>
                <w:vertAlign w:val="superscript"/>
              </w:rPr>
            </w:pPr>
            <w:r w:rsidRPr="00FD58EB">
              <w:rPr>
                <w:sz w:val="22"/>
                <w:szCs w:val="22"/>
                <w:vertAlign w:val="superscript"/>
              </w:rPr>
              <w:t>h [mm]</w:t>
            </w:r>
          </w:p>
        </w:tc>
        <w:tc>
          <w:tcPr>
            <w:tcW w:w="1432" w:type="dxa"/>
          </w:tcPr>
          <w:p w14:paraId="26AD8365" w14:textId="1389470C" w:rsidR="0032191B" w:rsidRPr="00FD58EB" w:rsidRDefault="0032191B" w:rsidP="00100C0C">
            <w:pPr>
              <w:rPr>
                <w:sz w:val="22"/>
                <w:szCs w:val="22"/>
                <w:vertAlign w:val="superscript"/>
              </w:rPr>
            </w:pPr>
            <w:r w:rsidRPr="00FD58EB">
              <w:rPr>
                <w:sz w:val="22"/>
                <w:szCs w:val="22"/>
                <w:vertAlign w:val="superscript"/>
              </w:rPr>
              <w:t>0.2</w:t>
            </w:r>
          </w:p>
        </w:tc>
        <w:tc>
          <w:tcPr>
            <w:tcW w:w="1052" w:type="dxa"/>
          </w:tcPr>
          <w:p w14:paraId="69968717" w14:textId="580F9108" w:rsidR="0032191B" w:rsidRPr="00FD58EB" w:rsidRDefault="0032191B" w:rsidP="00100C0C">
            <w:pPr>
              <w:rPr>
                <w:sz w:val="22"/>
                <w:szCs w:val="22"/>
                <w:vertAlign w:val="superscript"/>
              </w:rPr>
            </w:pPr>
            <w:r w:rsidRPr="00FD58EB">
              <w:rPr>
                <w:sz w:val="22"/>
                <w:szCs w:val="22"/>
                <w:vertAlign w:val="superscript"/>
              </w:rPr>
              <w:t>0.23</w:t>
            </w:r>
          </w:p>
        </w:tc>
        <w:tc>
          <w:tcPr>
            <w:tcW w:w="1354" w:type="dxa"/>
          </w:tcPr>
          <w:p w14:paraId="4EC96F8C" w14:textId="1E297543" w:rsidR="0032191B" w:rsidRPr="00FD58EB" w:rsidRDefault="0032191B" w:rsidP="00100C0C">
            <w:pPr>
              <w:rPr>
                <w:sz w:val="22"/>
                <w:szCs w:val="22"/>
                <w:vertAlign w:val="superscript"/>
              </w:rPr>
            </w:pPr>
            <w:r w:rsidRPr="00FD58EB">
              <w:rPr>
                <w:sz w:val="22"/>
                <w:szCs w:val="22"/>
                <w:vertAlign w:val="superscript"/>
              </w:rPr>
              <w:t>0.23</w:t>
            </w:r>
          </w:p>
        </w:tc>
        <w:tc>
          <w:tcPr>
            <w:tcW w:w="826" w:type="dxa"/>
          </w:tcPr>
          <w:p w14:paraId="20C920CF" w14:textId="18F910DE" w:rsidR="0032191B" w:rsidRPr="00FD58EB" w:rsidRDefault="0032191B" w:rsidP="00100C0C">
            <w:pPr>
              <w:rPr>
                <w:sz w:val="22"/>
                <w:szCs w:val="22"/>
                <w:vertAlign w:val="superscript"/>
              </w:rPr>
            </w:pPr>
            <w:r w:rsidRPr="00FD58EB">
              <w:rPr>
                <w:sz w:val="22"/>
                <w:szCs w:val="22"/>
                <w:vertAlign w:val="superscript"/>
              </w:rPr>
              <w:t>0.15, 0.2, 0.25</w:t>
            </w:r>
          </w:p>
        </w:tc>
        <w:tc>
          <w:tcPr>
            <w:tcW w:w="1052" w:type="dxa"/>
          </w:tcPr>
          <w:p w14:paraId="4F90A5C8" w14:textId="44072537" w:rsidR="0032191B" w:rsidRPr="00FD58EB" w:rsidRDefault="0032191B" w:rsidP="00100C0C">
            <w:pPr>
              <w:rPr>
                <w:sz w:val="22"/>
                <w:szCs w:val="22"/>
                <w:vertAlign w:val="superscript"/>
              </w:rPr>
            </w:pPr>
            <w:r w:rsidRPr="00FD58EB">
              <w:rPr>
                <w:sz w:val="22"/>
                <w:szCs w:val="22"/>
                <w:vertAlign w:val="superscript"/>
              </w:rPr>
              <w:t>0.2</w:t>
            </w:r>
          </w:p>
        </w:tc>
        <w:tc>
          <w:tcPr>
            <w:tcW w:w="1049" w:type="dxa"/>
          </w:tcPr>
          <w:p w14:paraId="6F3118A1" w14:textId="19D03B49" w:rsidR="0032191B" w:rsidRPr="00FD58EB" w:rsidRDefault="0032191B" w:rsidP="00100C0C">
            <w:pPr>
              <w:rPr>
                <w:sz w:val="22"/>
                <w:szCs w:val="22"/>
                <w:vertAlign w:val="superscript"/>
              </w:rPr>
            </w:pPr>
            <w:r w:rsidRPr="00FD58EB">
              <w:rPr>
                <w:sz w:val="22"/>
                <w:szCs w:val="22"/>
                <w:vertAlign w:val="superscript"/>
              </w:rPr>
              <w:t>0.3</w:t>
            </w:r>
          </w:p>
        </w:tc>
        <w:tc>
          <w:tcPr>
            <w:tcW w:w="857" w:type="dxa"/>
          </w:tcPr>
          <w:p w14:paraId="3CB62A8A" w14:textId="3FC45A04" w:rsidR="0032191B" w:rsidRPr="00FD58EB" w:rsidRDefault="0032191B" w:rsidP="00100C0C">
            <w:pPr>
              <w:rPr>
                <w:sz w:val="22"/>
                <w:szCs w:val="22"/>
                <w:vertAlign w:val="superscript"/>
              </w:rPr>
            </w:pPr>
            <w:r w:rsidRPr="00FD58EB">
              <w:rPr>
                <w:sz w:val="22"/>
                <w:szCs w:val="22"/>
                <w:vertAlign w:val="superscript"/>
              </w:rPr>
              <w:t>0.2</w:t>
            </w:r>
          </w:p>
        </w:tc>
        <w:tc>
          <w:tcPr>
            <w:tcW w:w="239" w:type="dxa"/>
          </w:tcPr>
          <w:p w14:paraId="705A67D6" w14:textId="4C52F734" w:rsidR="0032191B" w:rsidRPr="00FD58EB" w:rsidRDefault="0032191B" w:rsidP="00100C0C">
            <w:pPr>
              <w:rPr>
                <w:sz w:val="22"/>
                <w:szCs w:val="22"/>
                <w:vertAlign w:val="superscript"/>
              </w:rPr>
            </w:pPr>
            <w:r w:rsidRPr="00FD58EB">
              <w:rPr>
                <w:sz w:val="22"/>
                <w:szCs w:val="22"/>
                <w:vertAlign w:val="superscript"/>
              </w:rPr>
              <w:t>0.3</w:t>
            </w:r>
          </w:p>
        </w:tc>
      </w:tr>
      <w:tr w:rsidR="00304206" w:rsidRPr="00FD58EB" w14:paraId="61FCC267" w14:textId="574E6ABC" w:rsidTr="0032191B">
        <w:tc>
          <w:tcPr>
            <w:tcW w:w="1489" w:type="dxa"/>
          </w:tcPr>
          <w:p w14:paraId="35B84D68" w14:textId="777A71B7" w:rsidR="0032191B" w:rsidRPr="00FD58EB" w:rsidRDefault="0032191B" w:rsidP="00100C0C">
            <w:pPr>
              <w:rPr>
                <w:sz w:val="22"/>
                <w:szCs w:val="22"/>
                <w:vertAlign w:val="superscript"/>
              </w:rPr>
            </w:pPr>
            <w:r w:rsidRPr="00FD58EB">
              <w:rPr>
                <w:sz w:val="22"/>
                <w:szCs w:val="22"/>
                <w:vertAlign w:val="superscript"/>
              </w:rPr>
              <w:t>ED [J/mm2]</w:t>
            </w:r>
          </w:p>
        </w:tc>
        <w:tc>
          <w:tcPr>
            <w:tcW w:w="1432" w:type="dxa"/>
          </w:tcPr>
          <w:p w14:paraId="7A7E7056" w14:textId="528FF3F1" w:rsidR="0032191B" w:rsidRPr="00FD58EB" w:rsidRDefault="0032191B" w:rsidP="00100C0C">
            <w:pPr>
              <w:rPr>
                <w:sz w:val="22"/>
                <w:szCs w:val="22"/>
                <w:vertAlign w:val="superscript"/>
              </w:rPr>
            </w:pPr>
            <w:r w:rsidRPr="00FD58EB">
              <w:rPr>
                <w:sz w:val="22"/>
                <w:szCs w:val="22"/>
                <w:vertAlign w:val="superscript"/>
              </w:rPr>
              <w:t>0.01-0.0367</w:t>
            </w:r>
          </w:p>
        </w:tc>
        <w:tc>
          <w:tcPr>
            <w:tcW w:w="1052" w:type="dxa"/>
          </w:tcPr>
          <w:p w14:paraId="5FA8801D" w14:textId="442EC170" w:rsidR="0032191B" w:rsidRPr="00FD58EB" w:rsidRDefault="0032191B" w:rsidP="00100C0C">
            <w:pPr>
              <w:rPr>
                <w:sz w:val="22"/>
                <w:szCs w:val="22"/>
                <w:vertAlign w:val="superscript"/>
              </w:rPr>
            </w:pPr>
            <w:r w:rsidRPr="00FD58EB">
              <w:rPr>
                <w:sz w:val="22"/>
                <w:szCs w:val="22"/>
                <w:vertAlign w:val="superscript"/>
              </w:rPr>
              <w:t>0.0128-0.0214</w:t>
            </w:r>
          </w:p>
        </w:tc>
        <w:tc>
          <w:tcPr>
            <w:tcW w:w="1354" w:type="dxa"/>
          </w:tcPr>
          <w:p w14:paraId="5E47AF86" w14:textId="298BB1A1" w:rsidR="0032191B" w:rsidRPr="00FD58EB" w:rsidRDefault="0032191B" w:rsidP="00100C0C">
            <w:pPr>
              <w:rPr>
                <w:sz w:val="22"/>
                <w:szCs w:val="22"/>
                <w:vertAlign w:val="superscript"/>
              </w:rPr>
            </w:pPr>
            <w:r w:rsidRPr="00FD58EB">
              <w:rPr>
                <w:sz w:val="22"/>
                <w:szCs w:val="22"/>
                <w:vertAlign w:val="superscript"/>
              </w:rPr>
              <w:t>0.0128-0.0311</w:t>
            </w:r>
          </w:p>
        </w:tc>
        <w:tc>
          <w:tcPr>
            <w:tcW w:w="826" w:type="dxa"/>
          </w:tcPr>
          <w:p w14:paraId="7F25A375" w14:textId="7E170C67" w:rsidR="0032191B" w:rsidRPr="00FD58EB" w:rsidRDefault="0032191B" w:rsidP="00100C0C">
            <w:pPr>
              <w:rPr>
                <w:sz w:val="22"/>
                <w:szCs w:val="22"/>
                <w:vertAlign w:val="superscript"/>
              </w:rPr>
            </w:pPr>
            <w:r w:rsidRPr="00FD58EB">
              <w:rPr>
                <w:sz w:val="22"/>
                <w:szCs w:val="22"/>
                <w:vertAlign w:val="superscript"/>
              </w:rPr>
              <w:t>0.0120-0.</w:t>
            </w:r>
            <w:r w:rsidR="00304206" w:rsidRPr="00FD58EB">
              <w:rPr>
                <w:sz w:val="22"/>
                <w:szCs w:val="22"/>
                <w:vertAlign w:val="superscript"/>
              </w:rPr>
              <w:t>0</w:t>
            </w:r>
            <w:r w:rsidR="0021735D" w:rsidRPr="00FD58EB">
              <w:rPr>
                <w:sz w:val="22"/>
                <w:szCs w:val="22"/>
                <w:vertAlign w:val="superscript"/>
              </w:rPr>
              <w:t>6</w:t>
            </w:r>
            <w:r w:rsidRPr="00FD58EB">
              <w:rPr>
                <w:sz w:val="22"/>
                <w:szCs w:val="22"/>
                <w:vertAlign w:val="superscript"/>
              </w:rPr>
              <w:t>94</w:t>
            </w:r>
          </w:p>
        </w:tc>
        <w:tc>
          <w:tcPr>
            <w:tcW w:w="1052" w:type="dxa"/>
          </w:tcPr>
          <w:p w14:paraId="3487166D" w14:textId="61D207C3" w:rsidR="0032191B" w:rsidRPr="00FD58EB" w:rsidRDefault="0032191B" w:rsidP="00100C0C">
            <w:pPr>
              <w:rPr>
                <w:sz w:val="22"/>
                <w:szCs w:val="22"/>
                <w:vertAlign w:val="superscript"/>
              </w:rPr>
            </w:pPr>
            <w:r w:rsidRPr="00FD58EB">
              <w:rPr>
                <w:sz w:val="22"/>
                <w:szCs w:val="22"/>
                <w:vertAlign w:val="superscript"/>
              </w:rPr>
              <w:t>0.0070-0.0410</w:t>
            </w:r>
          </w:p>
        </w:tc>
        <w:tc>
          <w:tcPr>
            <w:tcW w:w="1049" w:type="dxa"/>
          </w:tcPr>
          <w:p w14:paraId="6CB6867E" w14:textId="2728C9E7" w:rsidR="0032191B" w:rsidRPr="00FD58EB" w:rsidRDefault="0032191B" w:rsidP="00100C0C">
            <w:pPr>
              <w:rPr>
                <w:sz w:val="22"/>
                <w:szCs w:val="22"/>
                <w:vertAlign w:val="superscript"/>
              </w:rPr>
            </w:pPr>
            <w:r w:rsidRPr="00FD58EB">
              <w:rPr>
                <w:sz w:val="22"/>
                <w:szCs w:val="22"/>
                <w:vertAlign w:val="superscript"/>
              </w:rPr>
              <w:t>0.01-0.015</w:t>
            </w:r>
          </w:p>
        </w:tc>
        <w:tc>
          <w:tcPr>
            <w:tcW w:w="857" w:type="dxa"/>
          </w:tcPr>
          <w:p w14:paraId="6B488B99" w14:textId="1F91DDA9" w:rsidR="0032191B" w:rsidRPr="00FD58EB" w:rsidRDefault="0032191B" w:rsidP="00100C0C">
            <w:pPr>
              <w:rPr>
                <w:sz w:val="22"/>
                <w:szCs w:val="22"/>
                <w:vertAlign w:val="superscript"/>
              </w:rPr>
            </w:pPr>
            <w:r w:rsidRPr="00FD58EB">
              <w:rPr>
                <w:sz w:val="22"/>
                <w:szCs w:val="22"/>
                <w:vertAlign w:val="superscript"/>
              </w:rPr>
              <w:t>0.014-0.0</w:t>
            </w:r>
            <w:r w:rsidR="006467A4" w:rsidRPr="00FD58EB">
              <w:rPr>
                <w:sz w:val="22"/>
                <w:szCs w:val="22"/>
                <w:vertAlign w:val="superscript"/>
              </w:rPr>
              <w:t>40</w:t>
            </w:r>
          </w:p>
        </w:tc>
        <w:tc>
          <w:tcPr>
            <w:tcW w:w="239" w:type="dxa"/>
          </w:tcPr>
          <w:p w14:paraId="7661A102" w14:textId="59D05C2A" w:rsidR="0032191B" w:rsidRPr="00FD58EB" w:rsidRDefault="0032191B" w:rsidP="00100C0C">
            <w:pPr>
              <w:rPr>
                <w:sz w:val="22"/>
                <w:szCs w:val="22"/>
                <w:vertAlign w:val="superscript"/>
              </w:rPr>
            </w:pPr>
            <w:r w:rsidRPr="00FD58EB">
              <w:rPr>
                <w:sz w:val="22"/>
                <w:szCs w:val="22"/>
                <w:vertAlign w:val="superscript"/>
              </w:rPr>
              <w:t>0.008-0.016</w:t>
            </w:r>
          </w:p>
        </w:tc>
      </w:tr>
      <w:tr w:rsidR="00304206" w:rsidRPr="00FD58EB" w14:paraId="3AC6011D" w14:textId="1A6ACD74" w:rsidTr="0032191B">
        <w:tc>
          <w:tcPr>
            <w:tcW w:w="1489" w:type="dxa"/>
          </w:tcPr>
          <w:p w14:paraId="2C749FB5" w14:textId="24AF8F12" w:rsidR="0032191B" w:rsidRPr="00FD58EB" w:rsidRDefault="0032191B" w:rsidP="00100C0C">
            <w:pPr>
              <w:rPr>
                <w:sz w:val="22"/>
                <w:szCs w:val="22"/>
                <w:vertAlign w:val="superscript"/>
              </w:rPr>
            </w:pPr>
            <w:r w:rsidRPr="00FD58EB">
              <w:rPr>
                <w:sz w:val="22"/>
                <w:szCs w:val="22"/>
                <w:vertAlign w:val="superscript"/>
              </w:rPr>
              <w:t>UTS [MPa]</w:t>
            </w:r>
          </w:p>
        </w:tc>
        <w:tc>
          <w:tcPr>
            <w:tcW w:w="1432" w:type="dxa"/>
          </w:tcPr>
          <w:p w14:paraId="111FBD45" w14:textId="4DF3813B" w:rsidR="0032191B" w:rsidRPr="00FD58EB" w:rsidRDefault="0032191B" w:rsidP="00100C0C">
            <w:pPr>
              <w:rPr>
                <w:sz w:val="22"/>
                <w:szCs w:val="22"/>
                <w:vertAlign w:val="superscript"/>
              </w:rPr>
            </w:pPr>
            <w:r w:rsidRPr="00FD58EB">
              <w:rPr>
                <w:sz w:val="22"/>
                <w:szCs w:val="22"/>
                <w:vertAlign w:val="superscript"/>
              </w:rPr>
              <w:t>19.9</w:t>
            </w:r>
          </w:p>
        </w:tc>
        <w:tc>
          <w:tcPr>
            <w:tcW w:w="1052" w:type="dxa"/>
          </w:tcPr>
          <w:p w14:paraId="09ACC3BB" w14:textId="0B4E72E6" w:rsidR="0032191B" w:rsidRPr="00FD58EB" w:rsidRDefault="0032191B" w:rsidP="00100C0C">
            <w:pPr>
              <w:rPr>
                <w:sz w:val="22"/>
                <w:szCs w:val="22"/>
                <w:vertAlign w:val="superscript"/>
              </w:rPr>
            </w:pPr>
            <w:r w:rsidRPr="00FD58EB">
              <w:rPr>
                <w:sz w:val="22"/>
                <w:szCs w:val="22"/>
                <w:vertAlign w:val="superscript"/>
              </w:rPr>
              <w:t>19.5</w:t>
            </w:r>
          </w:p>
        </w:tc>
        <w:tc>
          <w:tcPr>
            <w:tcW w:w="1354" w:type="dxa"/>
          </w:tcPr>
          <w:p w14:paraId="43DD913C" w14:textId="69F1ADF7" w:rsidR="0032191B" w:rsidRPr="00FD58EB" w:rsidRDefault="0032191B" w:rsidP="00100C0C">
            <w:pPr>
              <w:rPr>
                <w:sz w:val="22"/>
                <w:szCs w:val="22"/>
                <w:vertAlign w:val="superscript"/>
              </w:rPr>
            </w:pPr>
            <w:r w:rsidRPr="00FD58EB">
              <w:rPr>
                <w:sz w:val="22"/>
                <w:szCs w:val="22"/>
                <w:vertAlign w:val="superscript"/>
              </w:rPr>
              <w:t>N/A</w:t>
            </w:r>
          </w:p>
        </w:tc>
        <w:tc>
          <w:tcPr>
            <w:tcW w:w="826" w:type="dxa"/>
          </w:tcPr>
          <w:p w14:paraId="26197C65" w14:textId="061F22F2" w:rsidR="0032191B" w:rsidRPr="00FD58EB" w:rsidRDefault="0032191B" w:rsidP="00100C0C">
            <w:pPr>
              <w:rPr>
                <w:sz w:val="22"/>
                <w:szCs w:val="22"/>
                <w:vertAlign w:val="superscript"/>
              </w:rPr>
            </w:pPr>
            <w:r w:rsidRPr="00FD58EB">
              <w:rPr>
                <w:sz w:val="22"/>
                <w:szCs w:val="22"/>
                <w:vertAlign w:val="superscript"/>
              </w:rPr>
              <w:t>18</w:t>
            </w:r>
          </w:p>
        </w:tc>
        <w:tc>
          <w:tcPr>
            <w:tcW w:w="1052" w:type="dxa"/>
          </w:tcPr>
          <w:p w14:paraId="2D72EE30" w14:textId="7E05874B" w:rsidR="0032191B" w:rsidRPr="00FD58EB" w:rsidRDefault="0032191B" w:rsidP="00100C0C">
            <w:pPr>
              <w:rPr>
                <w:sz w:val="22"/>
                <w:szCs w:val="22"/>
                <w:vertAlign w:val="superscript"/>
              </w:rPr>
            </w:pPr>
            <w:r w:rsidRPr="00FD58EB">
              <w:rPr>
                <w:sz w:val="22"/>
                <w:szCs w:val="22"/>
                <w:vertAlign w:val="superscript"/>
              </w:rPr>
              <w:t>18.5</w:t>
            </w:r>
          </w:p>
        </w:tc>
        <w:tc>
          <w:tcPr>
            <w:tcW w:w="1049" w:type="dxa"/>
          </w:tcPr>
          <w:p w14:paraId="470B5FE9" w14:textId="1A2778F5" w:rsidR="0032191B" w:rsidRPr="00FD58EB" w:rsidRDefault="0032191B" w:rsidP="00100C0C">
            <w:pPr>
              <w:rPr>
                <w:sz w:val="22"/>
                <w:szCs w:val="22"/>
                <w:vertAlign w:val="superscript"/>
              </w:rPr>
            </w:pPr>
            <w:r w:rsidRPr="00FD58EB">
              <w:rPr>
                <w:sz w:val="22"/>
                <w:szCs w:val="22"/>
                <w:vertAlign w:val="superscript"/>
              </w:rPr>
              <w:t>23.1</w:t>
            </w:r>
          </w:p>
        </w:tc>
        <w:tc>
          <w:tcPr>
            <w:tcW w:w="857" w:type="dxa"/>
          </w:tcPr>
          <w:p w14:paraId="47D85C5C" w14:textId="74627829" w:rsidR="0032191B" w:rsidRPr="00FD58EB" w:rsidRDefault="0032191B" w:rsidP="00100C0C">
            <w:pPr>
              <w:rPr>
                <w:sz w:val="22"/>
                <w:szCs w:val="22"/>
                <w:vertAlign w:val="superscript"/>
              </w:rPr>
            </w:pPr>
            <w:r w:rsidRPr="00FD58EB">
              <w:rPr>
                <w:sz w:val="22"/>
                <w:szCs w:val="22"/>
                <w:vertAlign w:val="superscript"/>
              </w:rPr>
              <w:t>15</w:t>
            </w:r>
          </w:p>
        </w:tc>
        <w:tc>
          <w:tcPr>
            <w:tcW w:w="239" w:type="dxa"/>
          </w:tcPr>
          <w:p w14:paraId="0E589B35" w14:textId="459CB707" w:rsidR="0032191B" w:rsidRPr="00FD58EB" w:rsidRDefault="0032191B" w:rsidP="00100C0C">
            <w:pPr>
              <w:rPr>
                <w:sz w:val="22"/>
                <w:szCs w:val="22"/>
                <w:vertAlign w:val="superscript"/>
              </w:rPr>
            </w:pPr>
            <w:r w:rsidRPr="00FD58EB">
              <w:rPr>
                <w:sz w:val="22"/>
                <w:szCs w:val="22"/>
                <w:vertAlign w:val="superscript"/>
              </w:rPr>
              <w:t>19</w:t>
            </w:r>
          </w:p>
        </w:tc>
      </w:tr>
      <w:tr w:rsidR="00304206" w:rsidRPr="00FD58EB" w14:paraId="5EA7D64D" w14:textId="7846FF57" w:rsidTr="0032191B">
        <w:tc>
          <w:tcPr>
            <w:tcW w:w="1489" w:type="dxa"/>
          </w:tcPr>
          <w:p w14:paraId="23B92C05" w14:textId="574F9FBA" w:rsidR="0032191B" w:rsidRPr="00FD58EB" w:rsidRDefault="0032191B" w:rsidP="00100C0C">
            <w:pPr>
              <w:rPr>
                <w:sz w:val="22"/>
                <w:szCs w:val="22"/>
                <w:vertAlign w:val="superscript"/>
              </w:rPr>
            </w:pPr>
            <w:r w:rsidRPr="00FD58EB">
              <w:rPr>
                <w:sz w:val="22"/>
                <w:szCs w:val="22"/>
                <w:vertAlign w:val="superscript"/>
              </w:rPr>
              <w:t>EAB [%]</w:t>
            </w:r>
          </w:p>
        </w:tc>
        <w:tc>
          <w:tcPr>
            <w:tcW w:w="1432" w:type="dxa"/>
          </w:tcPr>
          <w:p w14:paraId="11DA7716" w14:textId="3EC20612" w:rsidR="0032191B" w:rsidRPr="00FD58EB" w:rsidRDefault="0032191B" w:rsidP="00100C0C">
            <w:pPr>
              <w:rPr>
                <w:sz w:val="22"/>
                <w:szCs w:val="22"/>
                <w:vertAlign w:val="superscript"/>
              </w:rPr>
            </w:pPr>
            <w:r w:rsidRPr="00FD58EB">
              <w:rPr>
                <w:sz w:val="22"/>
                <w:szCs w:val="22"/>
                <w:vertAlign w:val="superscript"/>
              </w:rPr>
              <w:t>N/A</w:t>
            </w:r>
          </w:p>
        </w:tc>
        <w:tc>
          <w:tcPr>
            <w:tcW w:w="1052" w:type="dxa"/>
          </w:tcPr>
          <w:p w14:paraId="05175479" w14:textId="250A9884" w:rsidR="0032191B" w:rsidRPr="00FD58EB" w:rsidRDefault="0032191B" w:rsidP="00100C0C">
            <w:pPr>
              <w:rPr>
                <w:sz w:val="22"/>
                <w:szCs w:val="22"/>
                <w:vertAlign w:val="superscript"/>
              </w:rPr>
            </w:pPr>
            <w:r w:rsidRPr="00FD58EB">
              <w:rPr>
                <w:sz w:val="22"/>
                <w:szCs w:val="22"/>
                <w:vertAlign w:val="superscript"/>
              </w:rPr>
              <w:t>N/A</w:t>
            </w:r>
          </w:p>
        </w:tc>
        <w:tc>
          <w:tcPr>
            <w:tcW w:w="1354" w:type="dxa"/>
          </w:tcPr>
          <w:p w14:paraId="6B105263" w14:textId="434F6634" w:rsidR="0032191B" w:rsidRPr="00FD58EB" w:rsidRDefault="0032191B" w:rsidP="00100C0C">
            <w:pPr>
              <w:rPr>
                <w:sz w:val="22"/>
                <w:szCs w:val="22"/>
                <w:vertAlign w:val="superscript"/>
              </w:rPr>
            </w:pPr>
            <w:r w:rsidRPr="00FD58EB">
              <w:rPr>
                <w:sz w:val="22"/>
                <w:szCs w:val="22"/>
                <w:vertAlign w:val="superscript"/>
              </w:rPr>
              <w:t>N/A</w:t>
            </w:r>
          </w:p>
        </w:tc>
        <w:tc>
          <w:tcPr>
            <w:tcW w:w="826" w:type="dxa"/>
          </w:tcPr>
          <w:p w14:paraId="6C359526" w14:textId="6857C3CB" w:rsidR="0032191B" w:rsidRPr="00FD58EB" w:rsidRDefault="0032191B" w:rsidP="00100C0C">
            <w:pPr>
              <w:rPr>
                <w:sz w:val="22"/>
                <w:szCs w:val="22"/>
                <w:vertAlign w:val="superscript"/>
              </w:rPr>
            </w:pPr>
            <w:r w:rsidRPr="00FD58EB">
              <w:rPr>
                <w:sz w:val="22"/>
                <w:szCs w:val="22"/>
                <w:vertAlign w:val="superscript"/>
              </w:rPr>
              <w:t>13</w:t>
            </w:r>
          </w:p>
        </w:tc>
        <w:tc>
          <w:tcPr>
            <w:tcW w:w="1052" w:type="dxa"/>
          </w:tcPr>
          <w:p w14:paraId="042E26E7" w14:textId="4DDF1FCC" w:rsidR="0032191B" w:rsidRPr="00FD58EB" w:rsidRDefault="0032191B" w:rsidP="00100C0C">
            <w:pPr>
              <w:rPr>
                <w:sz w:val="22"/>
                <w:szCs w:val="22"/>
                <w:vertAlign w:val="superscript"/>
              </w:rPr>
            </w:pPr>
            <w:r w:rsidRPr="00FD58EB">
              <w:rPr>
                <w:sz w:val="22"/>
                <w:szCs w:val="22"/>
                <w:vertAlign w:val="superscript"/>
              </w:rPr>
              <w:t>15</w:t>
            </w:r>
          </w:p>
        </w:tc>
        <w:tc>
          <w:tcPr>
            <w:tcW w:w="1049" w:type="dxa"/>
          </w:tcPr>
          <w:p w14:paraId="2009D893" w14:textId="3BF3D57D" w:rsidR="0032191B" w:rsidRPr="00FD58EB" w:rsidRDefault="0032191B" w:rsidP="00100C0C">
            <w:pPr>
              <w:rPr>
                <w:sz w:val="22"/>
                <w:szCs w:val="22"/>
                <w:vertAlign w:val="superscript"/>
              </w:rPr>
            </w:pPr>
            <w:r w:rsidRPr="00FD58EB">
              <w:rPr>
                <w:sz w:val="22"/>
                <w:szCs w:val="22"/>
                <w:vertAlign w:val="superscript"/>
              </w:rPr>
              <w:t>3.5</w:t>
            </w:r>
          </w:p>
        </w:tc>
        <w:tc>
          <w:tcPr>
            <w:tcW w:w="857" w:type="dxa"/>
          </w:tcPr>
          <w:p w14:paraId="2F0A82CD" w14:textId="12F921E2" w:rsidR="0032191B" w:rsidRPr="00FD58EB" w:rsidRDefault="0032191B" w:rsidP="00100C0C">
            <w:pPr>
              <w:rPr>
                <w:sz w:val="22"/>
                <w:szCs w:val="22"/>
                <w:vertAlign w:val="superscript"/>
              </w:rPr>
            </w:pPr>
            <w:r w:rsidRPr="00FD58EB">
              <w:rPr>
                <w:sz w:val="22"/>
                <w:szCs w:val="22"/>
                <w:vertAlign w:val="superscript"/>
              </w:rPr>
              <w:t>0.94</w:t>
            </w:r>
          </w:p>
        </w:tc>
        <w:tc>
          <w:tcPr>
            <w:tcW w:w="239" w:type="dxa"/>
          </w:tcPr>
          <w:p w14:paraId="56BEAA8F" w14:textId="00A3924D" w:rsidR="0032191B" w:rsidRPr="00FD58EB" w:rsidRDefault="0032191B" w:rsidP="00100C0C">
            <w:pPr>
              <w:rPr>
                <w:sz w:val="22"/>
                <w:szCs w:val="22"/>
                <w:vertAlign w:val="superscript"/>
              </w:rPr>
            </w:pPr>
            <w:r w:rsidRPr="00FD58EB">
              <w:rPr>
                <w:sz w:val="22"/>
                <w:szCs w:val="22"/>
                <w:vertAlign w:val="superscript"/>
              </w:rPr>
              <w:t>200</w:t>
            </w:r>
          </w:p>
        </w:tc>
      </w:tr>
    </w:tbl>
    <w:p w14:paraId="1F30FD0B" w14:textId="2F378BB3" w:rsidR="0032191B" w:rsidRPr="00FD58EB" w:rsidRDefault="0032191B" w:rsidP="00100C0C"/>
    <w:p w14:paraId="5189C20C" w14:textId="0CD50630" w:rsidR="009B518F" w:rsidRPr="00FD58EB" w:rsidRDefault="00993576" w:rsidP="00C37C8E">
      <w:pPr>
        <w:spacing w:line="360" w:lineRule="auto"/>
      </w:pPr>
      <w:r w:rsidRPr="00FD58EB">
        <w:t xml:space="preserve">In summary, attempts </w:t>
      </w:r>
      <w:r w:rsidR="00276DB8" w:rsidRPr="00FD58EB">
        <w:t>have been made with LS with PP;</w:t>
      </w:r>
      <w:r w:rsidRPr="00FD58EB">
        <w:t xml:space="preserve"> </w:t>
      </w:r>
      <w:r w:rsidR="00276DB8" w:rsidRPr="00FD58EB">
        <w:t>however,</w:t>
      </w:r>
      <w:r w:rsidRPr="00FD58EB">
        <w:t xml:space="preserve"> </w:t>
      </w:r>
      <w:r w:rsidR="00276DB8" w:rsidRPr="00FD58EB">
        <w:t xml:space="preserve">it is </w:t>
      </w:r>
      <w:r w:rsidRPr="00FD58EB">
        <w:t>clearly not understood why PP is underperforming</w:t>
      </w:r>
      <w:r w:rsidR="0021735D" w:rsidRPr="00FD58EB">
        <w:t xml:space="preserve"> compare</w:t>
      </w:r>
      <w:r w:rsidR="00276DB8" w:rsidRPr="00FD58EB">
        <w:t>d</w:t>
      </w:r>
      <w:r w:rsidR="0021735D" w:rsidRPr="00FD58EB">
        <w:t xml:space="preserve"> to</w:t>
      </w:r>
      <w:r w:rsidR="00864831" w:rsidRPr="00FD58EB">
        <w:t xml:space="preserve"> </w:t>
      </w:r>
      <w:r w:rsidR="00575768" w:rsidRPr="00FD58EB">
        <w:t>n</w:t>
      </w:r>
      <w:r w:rsidR="00864831" w:rsidRPr="00FD58EB">
        <w:t>ylon</w:t>
      </w:r>
      <w:r w:rsidR="0021735D" w:rsidRPr="00FD58EB">
        <w:t xml:space="preserve"> </w:t>
      </w:r>
      <w:r w:rsidR="00276DB8" w:rsidRPr="00FD58EB">
        <w:t>UTS of 48MPa.</w:t>
      </w:r>
      <w:r w:rsidRPr="00FD58EB">
        <w:t xml:space="preserve"> </w:t>
      </w:r>
      <w:r w:rsidR="007B3E47" w:rsidRPr="00FD58EB">
        <w:fldChar w:fldCharType="begin" w:fldLock="1"/>
      </w:r>
      <w:r w:rsidR="009B518F" w:rsidRPr="00FD58EB">
        <w:instrText>ADDIN CSL_CITATION {"citationItems":[{"id":"ITEM-1","itemData":{"ISBN":"3040830414","abstract":"The data sheets show typical compositions of product groups by selected representatives. They are intended as an information base for our customers' inquiries. The materials are listed with their percentage weight distribution per component. As customary, all materials accounting for more than 0.1% of weight are listed. If a material has to declared in accordance with Siemens standard SN 36350 part 2, this data is given in ppm. All specifications are typical data and may vary within a product group or production lot. The data sheets are only for third party information and are no warranties according to legal regulations or statutory liabilities.","author":[{"dropping-particle":"","family":"Corporation","given":"Anubis Manufacturing Consultants","non-dropping-particle":"","parse-names":false,"suffix":""}],"id":"ITEM-1","issue":"1999","issued":{"date-parts":[["2001"]]},"number-of-pages":"7072","title":"Material Data Sheet: PA 2200 Balance","type":"report","volume":"49"},"uris":["http://www.mendeley.com/documents/?uuid=6282d64f-c26a-4619-a7ef-ea1e91bc0f81"]}],"mendeley":{"formattedCitation":"[85]","plainTextFormattedCitation":"[85]","previouslyFormattedCitation":"[85]"},"properties":{"noteIndex":0},"schema":"https://github.com/citation-style-language/schema/raw/master/csl-citation.json"}</w:instrText>
      </w:r>
      <w:r w:rsidR="007B3E47" w:rsidRPr="00FD58EB">
        <w:fldChar w:fldCharType="separate"/>
      </w:r>
      <w:r w:rsidR="00711963" w:rsidRPr="00FD58EB">
        <w:t>[85]</w:t>
      </w:r>
      <w:r w:rsidR="007B3E47" w:rsidRPr="00FD58EB">
        <w:fldChar w:fldCharType="end"/>
      </w:r>
      <w:r w:rsidRPr="00FD58EB">
        <w:t xml:space="preserve"> </w:t>
      </w:r>
      <w:r w:rsidR="009C5E15" w:rsidRPr="00FD58EB">
        <w:t>On average, PP injection moulding has a UTS of around 34</w:t>
      </w:r>
      <w:r w:rsidR="001A27C2" w:rsidRPr="00FD58EB">
        <w:t xml:space="preserve"> </w:t>
      </w:r>
      <w:r w:rsidR="009C5E15" w:rsidRPr="00FD58EB">
        <w:t>MPa</w:t>
      </w:r>
      <w:r w:rsidR="001A27C2" w:rsidRPr="00FD58EB">
        <w:t xml:space="preserve"> </w:t>
      </w:r>
      <w:r w:rsidR="009C5E15" w:rsidRPr="00FD58EB">
        <w:t>compared to the PP range of 15-23.1 MPa</w:t>
      </w:r>
      <w:r w:rsidR="001A27C2" w:rsidRPr="00FD58EB">
        <w:t>.</w:t>
      </w:r>
      <w:r w:rsidR="001A27C2" w:rsidRPr="00FD58EB">
        <w:fldChar w:fldCharType="begin" w:fldLock="1"/>
      </w:r>
      <w:r w:rsidR="001A27C2" w:rsidRPr="00FD58EB">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001A27C2" w:rsidRPr="00FD58EB">
        <w:fldChar w:fldCharType="separate"/>
      </w:r>
      <w:r w:rsidR="001A27C2" w:rsidRPr="00FD58EB">
        <w:t>[23]</w:t>
      </w:r>
      <w:r w:rsidR="001A27C2" w:rsidRPr="00FD58EB">
        <w:fldChar w:fldCharType="end"/>
      </w:r>
      <w:r w:rsidR="001A27C2" w:rsidRPr="00FD58EB">
        <w:t xml:space="preserve"> T</w:t>
      </w:r>
      <w:r w:rsidR="009C5E15" w:rsidRPr="00FD58EB">
        <w:t>he literat</w:t>
      </w:r>
      <w:r w:rsidR="001A27C2" w:rsidRPr="00FD58EB">
        <w:t>ur</w:t>
      </w:r>
      <w:r w:rsidR="009C5E15" w:rsidRPr="00FD58EB">
        <w:t>e show</w:t>
      </w:r>
      <w:r w:rsidR="001A27C2" w:rsidRPr="00FD58EB">
        <w:t>s</w:t>
      </w:r>
      <w:r w:rsidR="009C5E15" w:rsidRPr="00FD58EB">
        <w:t xml:space="preserve"> </w:t>
      </w:r>
      <w:r w:rsidRPr="00FD58EB">
        <w:t>th</w:t>
      </w:r>
      <w:r w:rsidR="001A27C2" w:rsidRPr="00FD58EB">
        <w:t>at the laser sintering PP strengths are too low to be considered usable or</w:t>
      </w:r>
      <w:r w:rsidR="009C5E15" w:rsidRPr="00FD58EB">
        <w:t xml:space="preserve"> stronger </w:t>
      </w:r>
      <w:r w:rsidR="008D23FF" w:rsidRPr="00FD58EB">
        <w:t>than</w:t>
      </w:r>
      <w:r w:rsidR="009C5E15" w:rsidRPr="00FD58EB">
        <w:t xml:space="preserve"> IM</w:t>
      </w:r>
      <w:r w:rsidRPr="00FD58EB">
        <w:t xml:space="preserve">. </w:t>
      </w:r>
      <w:r w:rsidR="009C5E15" w:rsidRPr="00FD58EB">
        <w:t xml:space="preserve">Moreover, the literature shows </w:t>
      </w:r>
      <w:r w:rsidR="001A27C2" w:rsidRPr="00FD58EB">
        <w:t xml:space="preserve">an </w:t>
      </w:r>
      <w:r w:rsidR="009C5E15" w:rsidRPr="00FD58EB">
        <w:t xml:space="preserve">insufficient understanding of the effect of molar mass on the mechanical properties </w:t>
      </w:r>
      <w:r w:rsidR="001A27C2" w:rsidRPr="00FD58EB">
        <w:t>of</w:t>
      </w:r>
      <w:r w:rsidR="009C5E15" w:rsidRPr="00FD58EB">
        <w:t xml:space="preserve"> PP. </w:t>
      </w:r>
    </w:p>
    <w:p w14:paraId="13858800" w14:textId="70B13A5D" w:rsidR="00BB28B7" w:rsidRPr="00FD58EB" w:rsidRDefault="00522C6E" w:rsidP="00861328">
      <w:pPr>
        <w:pStyle w:val="Caption"/>
        <w:jc w:val="left"/>
        <w:rPr>
          <w:noProof w:val="0"/>
        </w:rPr>
      </w:pPr>
      <w:r w:rsidRPr="00FD58EB">
        <w:rPr>
          <w:noProof w:val="0"/>
        </w:rPr>
        <w:t xml:space="preserve">Table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3</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Table \* ARABIC \s 1 </w:instrText>
      </w:r>
      <w:r w:rsidRPr="00FD58EB">
        <w:rPr>
          <w:noProof w:val="0"/>
        </w:rPr>
        <w:fldChar w:fldCharType="separate"/>
      </w:r>
      <w:r w:rsidRPr="00FD58EB">
        <w:rPr>
          <w:noProof w:val="0"/>
        </w:rPr>
        <w:t>7</w:t>
      </w:r>
      <w:r w:rsidRPr="00FD58EB">
        <w:rPr>
          <w:noProof w:val="0"/>
        </w:rPr>
        <w:fldChar w:fldCharType="end"/>
      </w:r>
      <w:r w:rsidRPr="00FD58EB">
        <w:rPr>
          <w:noProof w:val="0"/>
        </w:rPr>
        <w:t xml:space="preserve"> </w:t>
      </w:r>
      <w:r w:rsidR="00BB28B7" w:rsidRPr="00FD58EB">
        <w:rPr>
          <w:rStyle w:val="Strong"/>
          <w:b w:val="0"/>
          <w:bCs w:val="0"/>
          <w:noProof w:val="0"/>
        </w:rPr>
        <w:t>Key Findings from Literature Summarized</w:t>
      </w:r>
    </w:p>
    <w:tbl>
      <w:tblPr>
        <w:tblW w:w="0" w:type="auto"/>
        <w:tblCellSpacing w:w="15" w:type="dxa"/>
        <w:shd w:val="clear" w:color="auto" w:fill="FFFFFF" w:themeFill="background1"/>
        <w:tblCellMar>
          <w:top w:w="15" w:type="dxa"/>
          <w:left w:w="15" w:type="dxa"/>
          <w:bottom w:w="15" w:type="dxa"/>
          <w:right w:w="15" w:type="dxa"/>
        </w:tblCellMar>
        <w:tblLook w:val="04A0" w:firstRow="1" w:lastRow="0" w:firstColumn="1" w:lastColumn="0" w:noHBand="0" w:noVBand="1"/>
      </w:tblPr>
      <w:tblGrid>
        <w:gridCol w:w="1089"/>
        <w:gridCol w:w="2817"/>
        <w:gridCol w:w="2412"/>
        <w:gridCol w:w="3042"/>
      </w:tblGrid>
      <w:tr w:rsidR="00F96067" w:rsidRPr="00FD58EB" w14:paraId="0538A6AF" w14:textId="77777777" w:rsidTr="00861328">
        <w:trPr>
          <w:tblHeader/>
          <w:tblCellSpacing w:w="15" w:type="dxa"/>
        </w:trPr>
        <w:tc>
          <w:tcPr>
            <w:tcW w:w="0" w:type="auto"/>
            <w:tcBorders>
              <w:bottom w:val="single" w:sz="6" w:space="0" w:color="auto"/>
            </w:tcBorders>
            <w:shd w:val="clear" w:color="auto" w:fill="FFFFFF" w:themeFill="background1"/>
            <w:vAlign w:val="center"/>
            <w:hideMark/>
          </w:tcPr>
          <w:p w14:paraId="04BF1CFA" w14:textId="77777777" w:rsidR="00BB28B7" w:rsidRPr="00FD58EB" w:rsidRDefault="00BB28B7" w:rsidP="00A0353D">
            <w:pPr>
              <w:jc w:val="center"/>
              <w:rPr>
                <w:b/>
                <w:bCs/>
                <w:sz w:val="18"/>
                <w:szCs w:val="18"/>
              </w:rPr>
            </w:pPr>
            <w:r w:rsidRPr="00FD58EB">
              <w:rPr>
                <w:rStyle w:val="Strong"/>
                <w:sz w:val="18"/>
                <w:szCs w:val="18"/>
              </w:rPr>
              <w:t>Aspect</w:t>
            </w:r>
          </w:p>
        </w:tc>
        <w:tc>
          <w:tcPr>
            <w:tcW w:w="0" w:type="auto"/>
            <w:tcBorders>
              <w:bottom w:val="single" w:sz="6" w:space="0" w:color="auto"/>
            </w:tcBorders>
            <w:shd w:val="clear" w:color="auto" w:fill="FFFFFF" w:themeFill="background1"/>
            <w:vAlign w:val="center"/>
            <w:hideMark/>
          </w:tcPr>
          <w:p w14:paraId="32C76668" w14:textId="77777777" w:rsidR="00BB28B7" w:rsidRPr="00FD58EB" w:rsidRDefault="00BB28B7" w:rsidP="00A0353D">
            <w:pPr>
              <w:jc w:val="center"/>
              <w:rPr>
                <w:b/>
                <w:bCs/>
                <w:sz w:val="18"/>
                <w:szCs w:val="18"/>
              </w:rPr>
            </w:pPr>
            <w:r w:rsidRPr="00FD58EB">
              <w:rPr>
                <w:rStyle w:val="Strong"/>
                <w:sz w:val="18"/>
                <w:szCs w:val="18"/>
              </w:rPr>
              <w:t>Findings</w:t>
            </w:r>
          </w:p>
        </w:tc>
        <w:tc>
          <w:tcPr>
            <w:tcW w:w="0" w:type="auto"/>
            <w:tcBorders>
              <w:bottom w:val="single" w:sz="6" w:space="0" w:color="auto"/>
            </w:tcBorders>
            <w:shd w:val="clear" w:color="auto" w:fill="FFFFFF" w:themeFill="background1"/>
            <w:vAlign w:val="center"/>
            <w:hideMark/>
          </w:tcPr>
          <w:p w14:paraId="26B0777A" w14:textId="77777777" w:rsidR="00BB28B7" w:rsidRPr="00FD58EB" w:rsidRDefault="00BB28B7" w:rsidP="00A0353D">
            <w:pPr>
              <w:jc w:val="center"/>
              <w:rPr>
                <w:b/>
                <w:bCs/>
                <w:sz w:val="18"/>
                <w:szCs w:val="18"/>
              </w:rPr>
            </w:pPr>
            <w:r w:rsidRPr="00FD58EB">
              <w:rPr>
                <w:rStyle w:val="Strong"/>
                <w:sz w:val="18"/>
                <w:szCs w:val="18"/>
              </w:rPr>
              <w:t>Gaps Identified</w:t>
            </w:r>
          </w:p>
        </w:tc>
        <w:tc>
          <w:tcPr>
            <w:tcW w:w="0" w:type="auto"/>
            <w:tcBorders>
              <w:bottom w:val="single" w:sz="6" w:space="0" w:color="auto"/>
            </w:tcBorders>
            <w:shd w:val="clear" w:color="auto" w:fill="FFFFFF" w:themeFill="background1"/>
            <w:vAlign w:val="center"/>
            <w:hideMark/>
          </w:tcPr>
          <w:p w14:paraId="5AE45909" w14:textId="77777777" w:rsidR="00BB28B7" w:rsidRPr="00FD58EB" w:rsidRDefault="00BB28B7" w:rsidP="00A0353D">
            <w:pPr>
              <w:jc w:val="center"/>
              <w:rPr>
                <w:b/>
                <w:bCs/>
                <w:sz w:val="18"/>
                <w:szCs w:val="18"/>
              </w:rPr>
            </w:pPr>
            <w:r w:rsidRPr="00FD58EB">
              <w:rPr>
                <w:rStyle w:val="Strong"/>
                <w:sz w:val="18"/>
                <w:szCs w:val="18"/>
              </w:rPr>
              <w:t>References</w:t>
            </w:r>
          </w:p>
        </w:tc>
      </w:tr>
      <w:tr w:rsidR="00F96067" w:rsidRPr="00FD58EB" w14:paraId="38A928C1" w14:textId="77777777" w:rsidTr="00861328">
        <w:trPr>
          <w:tblCellSpacing w:w="15" w:type="dxa"/>
        </w:trPr>
        <w:tc>
          <w:tcPr>
            <w:tcW w:w="0" w:type="auto"/>
            <w:shd w:val="clear" w:color="auto" w:fill="FFFFFF" w:themeFill="background1"/>
            <w:vAlign w:val="center"/>
            <w:hideMark/>
          </w:tcPr>
          <w:p w14:paraId="695F3714" w14:textId="77777777" w:rsidR="00BB28B7" w:rsidRPr="00FD58EB" w:rsidRDefault="00BB28B7" w:rsidP="00A0353D">
            <w:pPr>
              <w:jc w:val="left"/>
              <w:rPr>
                <w:sz w:val="18"/>
                <w:szCs w:val="18"/>
              </w:rPr>
            </w:pPr>
            <w:r w:rsidRPr="00FD58EB">
              <w:rPr>
                <w:rStyle w:val="Strong"/>
                <w:sz w:val="18"/>
                <w:szCs w:val="18"/>
              </w:rPr>
              <w:t>LS Material Landscape</w:t>
            </w:r>
          </w:p>
        </w:tc>
        <w:tc>
          <w:tcPr>
            <w:tcW w:w="0" w:type="auto"/>
            <w:shd w:val="clear" w:color="auto" w:fill="FFFFFF" w:themeFill="background1"/>
            <w:vAlign w:val="center"/>
            <w:hideMark/>
          </w:tcPr>
          <w:p w14:paraId="04D0DA41" w14:textId="77777777" w:rsidR="00BB28B7" w:rsidRPr="00FD58EB" w:rsidRDefault="00BB28B7" w:rsidP="00A0353D">
            <w:pPr>
              <w:jc w:val="left"/>
              <w:rPr>
                <w:sz w:val="18"/>
                <w:szCs w:val="18"/>
              </w:rPr>
            </w:pPr>
            <w:r w:rsidRPr="00FD58EB">
              <w:rPr>
                <w:sz w:val="18"/>
                <w:szCs w:val="18"/>
              </w:rPr>
              <w:t>Nylon (PA12) dominates LS due to low crystallinity, flowability, and mechanical properties.</w:t>
            </w:r>
          </w:p>
        </w:tc>
        <w:tc>
          <w:tcPr>
            <w:tcW w:w="0" w:type="auto"/>
            <w:shd w:val="clear" w:color="auto" w:fill="FFFFFF" w:themeFill="background1"/>
            <w:vAlign w:val="center"/>
            <w:hideMark/>
          </w:tcPr>
          <w:p w14:paraId="5B5196E0" w14:textId="77777777" w:rsidR="00BB28B7" w:rsidRPr="00FD58EB" w:rsidRDefault="00BB28B7" w:rsidP="00A0353D">
            <w:pPr>
              <w:jc w:val="left"/>
              <w:rPr>
                <w:sz w:val="18"/>
                <w:szCs w:val="18"/>
              </w:rPr>
            </w:pPr>
            <w:r w:rsidRPr="00FD58EB">
              <w:rPr>
                <w:sz w:val="18"/>
                <w:szCs w:val="18"/>
              </w:rPr>
              <w:t>PP has only a 2% market share due to processability challenges; limited focus on improving PP for LS.</w:t>
            </w:r>
          </w:p>
        </w:tc>
        <w:tc>
          <w:tcPr>
            <w:tcW w:w="0" w:type="auto"/>
            <w:shd w:val="clear" w:color="auto" w:fill="FFFFFF" w:themeFill="background1"/>
            <w:vAlign w:val="center"/>
            <w:hideMark/>
          </w:tcPr>
          <w:p w14:paraId="6415F01B" w14:textId="77777777" w:rsidR="00BB28B7" w:rsidRPr="00FD58EB" w:rsidRDefault="00BB28B7" w:rsidP="00A0353D">
            <w:pPr>
              <w:jc w:val="left"/>
              <w:rPr>
                <w:sz w:val="18"/>
                <w:szCs w:val="18"/>
              </w:rPr>
            </w:pPr>
            <w:r w:rsidRPr="00FD58EB">
              <w:rPr>
                <w:sz w:val="18"/>
                <w:szCs w:val="18"/>
              </w:rPr>
              <w:t xml:space="preserve">Schmid et al. (2014), </w:t>
            </w:r>
            <w:r w:rsidRPr="00FD58EB">
              <w:rPr>
                <w:rStyle w:val="Emphasis"/>
                <w:sz w:val="18"/>
                <w:szCs w:val="18"/>
              </w:rPr>
              <w:t>"Additive Manufacturing: Polymers in Laser Sintering"</w:t>
            </w:r>
            <w:r w:rsidRPr="00FD58EB">
              <w:rPr>
                <w:sz w:val="18"/>
                <w:szCs w:val="18"/>
              </w:rPr>
              <w:t xml:space="preserve"> [22]; Fiedler et al. (2017), </w:t>
            </w:r>
            <w:r w:rsidRPr="00FD58EB">
              <w:rPr>
                <w:rStyle w:val="Emphasis"/>
                <w:sz w:val="18"/>
                <w:szCs w:val="18"/>
              </w:rPr>
              <w:t>"Material Properties and LS Sintering Behavior"</w:t>
            </w:r>
            <w:r w:rsidRPr="00FD58EB">
              <w:rPr>
                <w:sz w:val="18"/>
                <w:szCs w:val="18"/>
              </w:rPr>
              <w:t xml:space="preserve"> [35]</w:t>
            </w:r>
          </w:p>
        </w:tc>
      </w:tr>
      <w:tr w:rsidR="00F96067" w:rsidRPr="00FD58EB" w14:paraId="787B8CF9" w14:textId="77777777" w:rsidTr="00861328">
        <w:trPr>
          <w:tblCellSpacing w:w="15" w:type="dxa"/>
        </w:trPr>
        <w:tc>
          <w:tcPr>
            <w:tcW w:w="0" w:type="auto"/>
            <w:shd w:val="clear" w:color="auto" w:fill="FFFFFF" w:themeFill="background1"/>
            <w:vAlign w:val="center"/>
            <w:hideMark/>
          </w:tcPr>
          <w:p w14:paraId="4C8D51FF" w14:textId="77777777" w:rsidR="00BB28B7" w:rsidRPr="00FD58EB" w:rsidRDefault="00BB28B7" w:rsidP="00A0353D">
            <w:pPr>
              <w:jc w:val="left"/>
              <w:rPr>
                <w:sz w:val="18"/>
                <w:szCs w:val="18"/>
              </w:rPr>
            </w:pPr>
            <w:r w:rsidRPr="00FD58EB">
              <w:rPr>
                <w:rStyle w:val="Strong"/>
                <w:sz w:val="18"/>
                <w:szCs w:val="18"/>
              </w:rPr>
              <w:t>Powder Flowability</w:t>
            </w:r>
          </w:p>
        </w:tc>
        <w:tc>
          <w:tcPr>
            <w:tcW w:w="0" w:type="auto"/>
            <w:shd w:val="clear" w:color="auto" w:fill="FFFFFF" w:themeFill="background1"/>
            <w:vAlign w:val="center"/>
            <w:hideMark/>
          </w:tcPr>
          <w:p w14:paraId="648F9454" w14:textId="77777777" w:rsidR="00BB28B7" w:rsidRPr="00FD58EB" w:rsidRDefault="00BB28B7" w:rsidP="00A0353D">
            <w:pPr>
              <w:jc w:val="left"/>
              <w:rPr>
                <w:sz w:val="18"/>
                <w:szCs w:val="18"/>
              </w:rPr>
            </w:pPr>
            <w:r w:rsidRPr="00FD58EB">
              <w:rPr>
                <w:sz w:val="18"/>
                <w:szCs w:val="18"/>
              </w:rPr>
              <w:t>Improved by additives like silica; spherical particles improve flow but not always mechanical properties.</w:t>
            </w:r>
          </w:p>
        </w:tc>
        <w:tc>
          <w:tcPr>
            <w:tcW w:w="0" w:type="auto"/>
            <w:shd w:val="clear" w:color="auto" w:fill="FFFFFF" w:themeFill="background1"/>
            <w:vAlign w:val="center"/>
            <w:hideMark/>
          </w:tcPr>
          <w:p w14:paraId="733A3B8C" w14:textId="7A4AD635" w:rsidR="00BB28B7" w:rsidRPr="00FD58EB" w:rsidRDefault="00BB28B7" w:rsidP="00A0353D">
            <w:pPr>
              <w:jc w:val="left"/>
              <w:rPr>
                <w:sz w:val="18"/>
                <w:szCs w:val="18"/>
              </w:rPr>
            </w:pPr>
            <w:r w:rsidRPr="00FD58EB">
              <w:rPr>
                <w:sz w:val="18"/>
                <w:szCs w:val="18"/>
              </w:rPr>
              <w:t>Minimal focus on optimi</w:t>
            </w:r>
            <w:r w:rsidR="00522C6E" w:rsidRPr="00FD58EB">
              <w:rPr>
                <w:sz w:val="18"/>
                <w:szCs w:val="18"/>
              </w:rPr>
              <w:t>s</w:t>
            </w:r>
            <w:r w:rsidRPr="00FD58EB">
              <w:rPr>
                <w:sz w:val="18"/>
                <w:szCs w:val="18"/>
              </w:rPr>
              <w:t>ing PP's particle shape and flow additives specifically for LS.</w:t>
            </w:r>
          </w:p>
        </w:tc>
        <w:tc>
          <w:tcPr>
            <w:tcW w:w="0" w:type="auto"/>
            <w:shd w:val="clear" w:color="auto" w:fill="FFFFFF" w:themeFill="background1"/>
            <w:vAlign w:val="center"/>
            <w:hideMark/>
          </w:tcPr>
          <w:p w14:paraId="1C0B4C51" w14:textId="77777777" w:rsidR="00BB28B7" w:rsidRPr="00FD58EB" w:rsidRDefault="00BB28B7" w:rsidP="00A0353D">
            <w:pPr>
              <w:jc w:val="left"/>
              <w:rPr>
                <w:sz w:val="18"/>
                <w:szCs w:val="18"/>
              </w:rPr>
            </w:pPr>
            <w:r w:rsidRPr="00FD58EB">
              <w:rPr>
                <w:sz w:val="18"/>
                <w:szCs w:val="18"/>
              </w:rPr>
              <w:t xml:space="preserve">-Christian et al. (2018), </w:t>
            </w:r>
            <w:r w:rsidRPr="00FD58EB">
              <w:rPr>
                <w:rStyle w:val="Emphasis"/>
                <w:sz w:val="18"/>
                <w:szCs w:val="18"/>
              </w:rPr>
              <w:t>"Flow Behavior of Polymers in Laser Sintering"</w:t>
            </w:r>
            <w:r w:rsidRPr="00FD58EB">
              <w:rPr>
                <w:sz w:val="18"/>
                <w:szCs w:val="18"/>
              </w:rPr>
              <w:t xml:space="preserve"> [14]; Cooke et al. (2019), </w:t>
            </w:r>
            <w:r w:rsidRPr="00FD58EB">
              <w:rPr>
                <w:rStyle w:val="Emphasis"/>
                <w:sz w:val="18"/>
                <w:szCs w:val="18"/>
              </w:rPr>
              <w:t>"Powder Flow Additives for Polymers"</w:t>
            </w:r>
            <w:r w:rsidRPr="00FD58EB">
              <w:rPr>
                <w:sz w:val="18"/>
                <w:szCs w:val="18"/>
              </w:rPr>
              <w:t xml:space="preserve"> [24]</w:t>
            </w:r>
          </w:p>
        </w:tc>
      </w:tr>
      <w:tr w:rsidR="00F96067" w:rsidRPr="00FD58EB" w14:paraId="41A48CB5" w14:textId="77777777" w:rsidTr="00861328">
        <w:trPr>
          <w:tblCellSpacing w:w="15" w:type="dxa"/>
        </w:trPr>
        <w:tc>
          <w:tcPr>
            <w:tcW w:w="0" w:type="auto"/>
            <w:shd w:val="clear" w:color="auto" w:fill="FFFFFF" w:themeFill="background1"/>
            <w:vAlign w:val="center"/>
            <w:hideMark/>
          </w:tcPr>
          <w:p w14:paraId="36DC2C96" w14:textId="77777777" w:rsidR="00BB28B7" w:rsidRPr="00FD58EB" w:rsidRDefault="00BB28B7" w:rsidP="00A0353D">
            <w:pPr>
              <w:jc w:val="left"/>
              <w:rPr>
                <w:sz w:val="18"/>
                <w:szCs w:val="18"/>
              </w:rPr>
            </w:pPr>
            <w:r w:rsidRPr="00FD58EB">
              <w:rPr>
                <w:rStyle w:val="Strong"/>
                <w:sz w:val="18"/>
                <w:szCs w:val="18"/>
              </w:rPr>
              <w:t>Mechanical Properties</w:t>
            </w:r>
          </w:p>
        </w:tc>
        <w:tc>
          <w:tcPr>
            <w:tcW w:w="0" w:type="auto"/>
            <w:shd w:val="clear" w:color="auto" w:fill="FFFFFF" w:themeFill="background1"/>
            <w:vAlign w:val="center"/>
            <w:hideMark/>
          </w:tcPr>
          <w:p w14:paraId="37A74159" w14:textId="77777777" w:rsidR="00BB28B7" w:rsidRPr="00FD58EB" w:rsidRDefault="00BB28B7" w:rsidP="00A0353D">
            <w:pPr>
              <w:jc w:val="left"/>
              <w:rPr>
                <w:sz w:val="18"/>
                <w:szCs w:val="18"/>
              </w:rPr>
            </w:pPr>
            <w:r w:rsidRPr="00FD58EB">
              <w:rPr>
                <w:sz w:val="18"/>
                <w:szCs w:val="18"/>
              </w:rPr>
              <w:t>PA12 shows superior UTS and EAB due to better interlayer adhesion and crystallinity.</w:t>
            </w:r>
          </w:p>
        </w:tc>
        <w:tc>
          <w:tcPr>
            <w:tcW w:w="0" w:type="auto"/>
            <w:shd w:val="clear" w:color="auto" w:fill="FFFFFF" w:themeFill="background1"/>
            <w:vAlign w:val="center"/>
            <w:hideMark/>
          </w:tcPr>
          <w:p w14:paraId="2682B86B" w14:textId="10A7908F" w:rsidR="00BB28B7" w:rsidRPr="00FD58EB" w:rsidRDefault="00522C6E" w:rsidP="00A0353D">
            <w:pPr>
              <w:jc w:val="left"/>
              <w:rPr>
                <w:sz w:val="18"/>
                <w:szCs w:val="18"/>
              </w:rPr>
            </w:pPr>
            <w:r w:rsidRPr="00FD58EB">
              <w:rPr>
                <w:sz w:val="18"/>
                <w:szCs w:val="18"/>
              </w:rPr>
              <w:t>The influence</w:t>
            </w:r>
            <w:r w:rsidR="00BB28B7" w:rsidRPr="00FD58EB">
              <w:rPr>
                <w:sz w:val="18"/>
                <w:szCs w:val="18"/>
              </w:rPr>
              <w:t xml:space="preserve"> of PP chain length (MMD) on UTS and EAB in LS parts is unclear.</w:t>
            </w:r>
          </w:p>
        </w:tc>
        <w:tc>
          <w:tcPr>
            <w:tcW w:w="0" w:type="auto"/>
            <w:shd w:val="clear" w:color="auto" w:fill="FFFFFF" w:themeFill="background1"/>
            <w:vAlign w:val="center"/>
            <w:hideMark/>
          </w:tcPr>
          <w:p w14:paraId="7FE9A67A" w14:textId="77777777" w:rsidR="00BB28B7" w:rsidRPr="00FD58EB" w:rsidRDefault="00BB28B7" w:rsidP="00A0353D">
            <w:pPr>
              <w:jc w:val="left"/>
              <w:rPr>
                <w:sz w:val="18"/>
                <w:szCs w:val="18"/>
              </w:rPr>
            </w:pPr>
            <w:r w:rsidRPr="00FD58EB">
              <w:rPr>
                <w:sz w:val="18"/>
                <w:szCs w:val="18"/>
              </w:rPr>
              <w:t xml:space="preserve">Wegner et al. (2016), </w:t>
            </w:r>
            <w:r w:rsidRPr="00FD58EB">
              <w:rPr>
                <w:rStyle w:val="Emphasis"/>
                <w:sz w:val="18"/>
                <w:szCs w:val="18"/>
              </w:rPr>
              <w:t>"Mechanical Property Comparison of LS Materials"</w:t>
            </w:r>
            <w:r w:rsidRPr="00FD58EB">
              <w:rPr>
                <w:sz w:val="18"/>
                <w:szCs w:val="18"/>
              </w:rPr>
              <w:t xml:space="preserve"> [79]; Vasquez et al. (2017), </w:t>
            </w:r>
            <w:r w:rsidRPr="00FD58EB">
              <w:rPr>
                <w:rStyle w:val="Emphasis"/>
                <w:sz w:val="18"/>
                <w:szCs w:val="18"/>
              </w:rPr>
              <w:t>"Impact of Tensile Properties on LS Performance"</w:t>
            </w:r>
            <w:r w:rsidRPr="00FD58EB">
              <w:rPr>
                <w:sz w:val="18"/>
                <w:szCs w:val="18"/>
              </w:rPr>
              <w:t xml:space="preserve"> [52]</w:t>
            </w:r>
          </w:p>
        </w:tc>
      </w:tr>
      <w:tr w:rsidR="00F96067" w:rsidRPr="00FD58EB" w14:paraId="4A057A51" w14:textId="77777777" w:rsidTr="00861328">
        <w:trPr>
          <w:tblCellSpacing w:w="15" w:type="dxa"/>
        </w:trPr>
        <w:tc>
          <w:tcPr>
            <w:tcW w:w="0" w:type="auto"/>
            <w:shd w:val="clear" w:color="auto" w:fill="FFFFFF" w:themeFill="background1"/>
            <w:vAlign w:val="center"/>
            <w:hideMark/>
          </w:tcPr>
          <w:p w14:paraId="60B6D54B" w14:textId="77777777" w:rsidR="00BB28B7" w:rsidRPr="00FD58EB" w:rsidRDefault="00BB28B7" w:rsidP="00A0353D">
            <w:pPr>
              <w:jc w:val="left"/>
              <w:rPr>
                <w:sz w:val="18"/>
                <w:szCs w:val="18"/>
              </w:rPr>
            </w:pPr>
            <w:r w:rsidRPr="00FD58EB">
              <w:rPr>
                <w:rStyle w:val="Strong"/>
                <w:sz w:val="18"/>
                <w:szCs w:val="18"/>
              </w:rPr>
              <w:t>Thermal Properties</w:t>
            </w:r>
          </w:p>
        </w:tc>
        <w:tc>
          <w:tcPr>
            <w:tcW w:w="0" w:type="auto"/>
            <w:shd w:val="clear" w:color="auto" w:fill="FFFFFF" w:themeFill="background1"/>
            <w:vAlign w:val="center"/>
            <w:hideMark/>
          </w:tcPr>
          <w:p w14:paraId="61217A68" w14:textId="77777777" w:rsidR="00BB28B7" w:rsidRPr="00FD58EB" w:rsidRDefault="00BB28B7" w:rsidP="00A0353D">
            <w:pPr>
              <w:jc w:val="left"/>
              <w:rPr>
                <w:sz w:val="18"/>
                <w:szCs w:val="18"/>
              </w:rPr>
            </w:pPr>
            <w:r w:rsidRPr="00FD58EB">
              <w:rPr>
                <w:sz w:val="18"/>
                <w:szCs w:val="18"/>
              </w:rPr>
              <w:t>Wide sintering windows and high crystallinity enhance processability in LS. PA12 absorbs more laser energy due to its higher crystallinity, while PP’s lower crystallinity results in poorer sintering outcomes.</w:t>
            </w:r>
          </w:p>
        </w:tc>
        <w:tc>
          <w:tcPr>
            <w:tcW w:w="0" w:type="auto"/>
            <w:shd w:val="clear" w:color="auto" w:fill="FFFFFF" w:themeFill="background1"/>
            <w:vAlign w:val="center"/>
            <w:hideMark/>
          </w:tcPr>
          <w:p w14:paraId="5C61D1A7" w14:textId="77777777" w:rsidR="00BB28B7" w:rsidRPr="00FD58EB" w:rsidRDefault="00BB28B7" w:rsidP="00A0353D">
            <w:pPr>
              <w:jc w:val="left"/>
              <w:rPr>
                <w:sz w:val="18"/>
                <w:szCs w:val="18"/>
              </w:rPr>
            </w:pPr>
            <w:r w:rsidRPr="00FD58EB">
              <w:rPr>
                <w:sz w:val="18"/>
                <w:szCs w:val="18"/>
              </w:rPr>
              <w:t>PP's thermal degradation and narrow sintering windows remain barriers to LS success.</w:t>
            </w:r>
          </w:p>
        </w:tc>
        <w:tc>
          <w:tcPr>
            <w:tcW w:w="0" w:type="auto"/>
            <w:shd w:val="clear" w:color="auto" w:fill="FFFFFF" w:themeFill="background1"/>
            <w:vAlign w:val="center"/>
            <w:hideMark/>
          </w:tcPr>
          <w:p w14:paraId="2FB4E6C2" w14:textId="77777777" w:rsidR="00BB28B7" w:rsidRPr="00FD58EB" w:rsidRDefault="00BB28B7" w:rsidP="00A0353D">
            <w:pPr>
              <w:jc w:val="left"/>
              <w:rPr>
                <w:sz w:val="18"/>
                <w:szCs w:val="18"/>
              </w:rPr>
            </w:pPr>
            <w:r w:rsidRPr="00FD58EB">
              <w:rPr>
                <w:sz w:val="18"/>
                <w:szCs w:val="18"/>
              </w:rPr>
              <w:t xml:space="preserve">Schmid et al. (2014), </w:t>
            </w:r>
            <w:r w:rsidRPr="00FD58EB">
              <w:rPr>
                <w:rStyle w:val="Emphasis"/>
                <w:sz w:val="18"/>
                <w:szCs w:val="18"/>
              </w:rPr>
              <w:t>"Additive Manufacturing: Polymers in Laser Sintering"</w:t>
            </w:r>
            <w:r w:rsidRPr="00FD58EB">
              <w:rPr>
                <w:sz w:val="18"/>
                <w:szCs w:val="18"/>
              </w:rPr>
              <w:t xml:space="preserve"> [22]; Drexler et al. (2018), </w:t>
            </w:r>
            <w:r w:rsidRPr="00FD58EB">
              <w:rPr>
                <w:rStyle w:val="Emphasis"/>
                <w:sz w:val="18"/>
                <w:szCs w:val="18"/>
              </w:rPr>
              <w:t>"Thermal Properties of LS Powders"</w:t>
            </w:r>
            <w:r w:rsidRPr="00FD58EB">
              <w:rPr>
                <w:sz w:val="18"/>
                <w:szCs w:val="18"/>
              </w:rPr>
              <w:t xml:space="preserve"> [76]; Fiedler et al. (2017), </w:t>
            </w:r>
            <w:r w:rsidRPr="00FD58EB">
              <w:rPr>
                <w:rStyle w:val="Emphasis"/>
                <w:sz w:val="18"/>
                <w:szCs w:val="18"/>
              </w:rPr>
              <w:t>"Material Properties and LS Sintering Behavior"</w:t>
            </w:r>
            <w:r w:rsidRPr="00FD58EB">
              <w:rPr>
                <w:sz w:val="18"/>
                <w:szCs w:val="18"/>
              </w:rPr>
              <w:t xml:space="preserve"> [35]</w:t>
            </w:r>
          </w:p>
        </w:tc>
      </w:tr>
      <w:tr w:rsidR="00F96067" w:rsidRPr="00FD58EB" w14:paraId="1E4FADFF" w14:textId="77777777" w:rsidTr="00861328">
        <w:trPr>
          <w:tblCellSpacing w:w="15" w:type="dxa"/>
        </w:trPr>
        <w:tc>
          <w:tcPr>
            <w:tcW w:w="0" w:type="auto"/>
            <w:shd w:val="clear" w:color="auto" w:fill="FFFFFF" w:themeFill="background1"/>
            <w:vAlign w:val="center"/>
            <w:hideMark/>
          </w:tcPr>
          <w:p w14:paraId="4F324719" w14:textId="77777777" w:rsidR="00BB28B7" w:rsidRPr="00FD58EB" w:rsidRDefault="00BB28B7" w:rsidP="00A0353D">
            <w:pPr>
              <w:jc w:val="left"/>
              <w:rPr>
                <w:sz w:val="18"/>
                <w:szCs w:val="18"/>
              </w:rPr>
            </w:pPr>
            <w:r w:rsidRPr="00FD58EB">
              <w:rPr>
                <w:rStyle w:val="Strong"/>
                <w:sz w:val="18"/>
                <w:szCs w:val="18"/>
              </w:rPr>
              <w:t>Reusability of Powders</w:t>
            </w:r>
          </w:p>
        </w:tc>
        <w:tc>
          <w:tcPr>
            <w:tcW w:w="0" w:type="auto"/>
            <w:shd w:val="clear" w:color="auto" w:fill="FFFFFF" w:themeFill="background1"/>
            <w:vAlign w:val="center"/>
            <w:hideMark/>
          </w:tcPr>
          <w:p w14:paraId="56DE6378" w14:textId="77777777" w:rsidR="00BB28B7" w:rsidRPr="00FD58EB" w:rsidRDefault="00BB28B7" w:rsidP="00A0353D">
            <w:pPr>
              <w:jc w:val="left"/>
              <w:rPr>
                <w:sz w:val="18"/>
                <w:szCs w:val="18"/>
              </w:rPr>
            </w:pPr>
            <w:r w:rsidRPr="00FD58EB">
              <w:rPr>
                <w:sz w:val="18"/>
                <w:szCs w:val="18"/>
              </w:rPr>
              <w:t>PA12 maintains properties after multiple uses; PP copolymer (with ethylene comonomer) shows better reusability than homopolymer PP but introduces variability due to the PE content.</w:t>
            </w:r>
          </w:p>
        </w:tc>
        <w:tc>
          <w:tcPr>
            <w:tcW w:w="0" w:type="auto"/>
            <w:shd w:val="clear" w:color="auto" w:fill="FFFFFF" w:themeFill="background1"/>
            <w:vAlign w:val="center"/>
            <w:hideMark/>
          </w:tcPr>
          <w:p w14:paraId="2C9AE72F" w14:textId="77777777" w:rsidR="00BB28B7" w:rsidRPr="00FD58EB" w:rsidRDefault="00BB28B7" w:rsidP="00A0353D">
            <w:pPr>
              <w:jc w:val="left"/>
              <w:rPr>
                <w:sz w:val="18"/>
                <w:szCs w:val="18"/>
              </w:rPr>
            </w:pPr>
            <w:r w:rsidRPr="00FD58EB">
              <w:rPr>
                <w:sz w:val="18"/>
                <w:szCs w:val="18"/>
              </w:rPr>
              <w:t>No studies focus exclusively on the reusability of homopolymer PP without the influence of PE comonomer, leaving the impact of single-chain PP unexplored.</w:t>
            </w:r>
          </w:p>
        </w:tc>
        <w:tc>
          <w:tcPr>
            <w:tcW w:w="0" w:type="auto"/>
            <w:shd w:val="clear" w:color="auto" w:fill="FFFFFF" w:themeFill="background1"/>
            <w:vAlign w:val="center"/>
            <w:hideMark/>
          </w:tcPr>
          <w:p w14:paraId="4DA3C1D4" w14:textId="77777777" w:rsidR="00BB28B7" w:rsidRPr="00FD58EB" w:rsidRDefault="00BB28B7" w:rsidP="00A0353D">
            <w:pPr>
              <w:jc w:val="left"/>
              <w:rPr>
                <w:sz w:val="18"/>
                <w:szCs w:val="18"/>
              </w:rPr>
            </w:pPr>
            <w:r w:rsidRPr="00FD58EB">
              <w:rPr>
                <w:sz w:val="18"/>
                <w:szCs w:val="18"/>
              </w:rPr>
              <w:t xml:space="preserve">Frederick M. Mwania et al. (2021), </w:t>
            </w:r>
            <w:r w:rsidRPr="00FD58EB">
              <w:rPr>
                <w:rStyle w:val="Emphasis"/>
                <w:sz w:val="18"/>
                <w:szCs w:val="18"/>
              </w:rPr>
              <w:t>"Reusability of PP Copolymers in Additive Manufacturing"</w:t>
            </w:r>
            <w:r w:rsidRPr="00FD58EB">
              <w:rPr>
                <w:sz w:val="18"/>
                <w:szCs w:val="18"/>
              </w:rPr>
              <w:t xml:space="preserve"> [40]; Majewski et al. (2015), </w:t>
            </w:r>
            <w:r w:rsidRPr="00FD58EB">
              <w:rPr>
                <w:rStyle w:val="Emphasis"/>
                <w:sz w:val="18"/>
                <w:szCs w:val="18"/>
              </w:rPr>
              <w:t>"Reusability of LS Powders"</w:t>
            </w:r>
            <w:r w:rsidRPr="00FD58EB">
              <w:rPr>
                <w:sz w:val="18"/>
                <w:szCs w:val="18"/>
              </w:rPr>
              <w:t xml:space="preserve"> [28]</w:t>
            </w:r>
          </w:p>
        </w:tc>
      </w:tr>
      <w:tr w:rsidR="00F96067" w:rsidRPr="00FD58EB" w14:paraId="73155935" w14:textId="77777777" w:rsidTr="00861328">
        <w:trPr>
          <w:tblCellSpacing w:w="15" w:type="dxa"/>
        </w:trPr>
        <w:tc>
          <w:tcPr>
            <w:tcW w:w="0" w:type="auto"/>
            <w:shd w:val="clear" w:color="auto" w:fill="FFFFFF" w:themeFill="background1"/>
            <w:vAlign w:val="center"/>
            <w:hideMark/>
          </w:tcPr>
          <w:p w14:paraId="71D2CA27" w14:textId="77777777" w:rsidR="00BB28B7" w:rsidRPr="00FD58EB" w:rsidRDefault="00BB28B7" w:rsidP="00A0353D">
            <w:pPr>
              <w:jc w:val="left"/>
              <w:rPr>
                <w:sz w:val="18"/>
                <w:szCs w:val="18"/>
              </w:rPr>
            </w:pPr>
            <w:r w:rsidRPr="00FD58EB">
              <w:rPr>
                <w:rStyle w:val="Strong"/>
                <w:sz w:val="18"/>
                <w:szCs w:val="18"/>
              </w:rPr>
              <w:t>Energy Absorption</w:t>
            </w:r>
          </w:p>
        </w:tc>
        <w:tc>
          <w:tcPr>
            <w:tcW w:w="0" w:type="auto"/>
            <w:shd w:val="clear" w:color="auto" w:fill="FFFFFF" w:themeFill="background1"/>
            <w:vAlign w:val="center"/>
            <w:hideMark/>
          </w:tcPr>
          <w:p w14:paraId="3EA2350D" w14:textId="77777777" w:rsidR="00BB28B7" w:rsidRPr="00FD58EB" w:rsidRDefault="00BB28B7" w:rsidP="00A0353D">
            <w:pPr>
              <w:jc w:val="left"/>
              <w:rPr>
                <w:sz w:val="18"/>
                <w:szCs w:val="18"/>
              </w:rPr>
            </w:pPr>
            <w:r w:rsidRPr="00FD58EB">
              <w:rPr>
                <w:sz w:val="18"/>
                <w:szCs w:val="18"/>
              </w:rPr>
              <w:t>PP absorbs less laser energy compared to PA12 due to differences in infrared absorbance at key wavelengths, affecting layer adhesion and mechanical properties.</w:t>
            </w:r>
          </w:p>
        </w:tc>
        <w:tc>
          <w:tcPr>
            <w:tcW w:w="0" w:type="auto"/>
            <w:shd w:val="clear" w:color="auto" w:fill="FFFFFF" w:themeFill="background1"/>
            <w:vAlign w:val="center"/>
            <w:hideMark/>
          </w:tcPr>
          <w:p w14:paraId="6FDA095D" w14:textId="77777777" w:rsidR="00BB28B7" w:rsidRPr="00FD58EB" w:rsidRDefault="00BB28B7" w:rsidP="00A0353D">
            <w:pPr>
              <w:jc w:val="left"/>
              <w:rPr>
                <w:sz w:val="18"/>
                <w:szCs w:val="18"/>
              </w:rPr>
            </w:pPr>
            <w:r w:rsidRPr="00FD58EB">
              <w:rPr>
                <w:sz w:val="18"/>
                <w:szCs w:val="18"/>
              </w:rPr>
              <w:t>Limited work on improving PP's energy absorption characteristics for LS applications.</w:t>
            </w:r>
          </w:p>
        </w:tc>
        <w:tc>
          <w:tcPr>
            <w:tcW w:w="0" w:type="auto"/>
            <w:shd w:val="clear" w:color="auto" w:fill="FFFFFF" w:themeFill="background1"/>
            <w:vAlign w:val="center"/>
            <w:hideMark/>
          </w:tcPr>
          <w:p w14:paraId="1AA6263B" w14:textId="77777777" w:rsidR="00BB28B7" w:rsidRPr="00FD58EB" w:rsidRDefault="00BB28B7" w:rsidP="00A0353D">
            <w:pPr>
              <w:jc w:val="left"/>
              <w:rPr>
                <w:sz w:val="18"/>
                <w:szCs w:val="18"/>
              </w:rPr>
            </w:pPr>
            <w:r w:rsidRPr="00FD58EB">
              <w:rPr>
                <w:sz w:val="18"/>
                <w:szCs w:val="18"/>
              </w:rPr>
              <w:t xml:space="preserve">Fiedler et al. (2017), </w:t>
            </w:r>
            <w:r w:rsidRPr="00FD58EB">
              <w:rPr>
                <w:rStyle w:val="Emphasis"/>
                <w:sz w:val="18"/>
                <w:szCs w:val="18"/>
              </w:rPr>
              <w:t>"Material Properties and LS Sintering Behavior"</w:t>
            </w:r>
            <w:r w:rsidRPr="00FD58EB">
              <w:rPr>
                <w:sz w:val="18"/>
                <w:szCs w:val="18"/>
              </w:rPr>
              <w:t xml:space="preserve"> [35]</w:t>
            </w:r>
          </w:p>
        </w:tc>
      </w:tr>
      <w:tr w:rsidR="00F96067" w:rsidRPr="00FD58EB" w14:paraId="54FA0CBE" w14:textId="77777777" w:rsidTr="00861328">
        <w:trPr>
          <w:tblCellSpacing w:w="15" w:type="dxa"/>
        </w:trPr>
        <w:tc>
          <w:tcPr>
            <w:tcW w:w="0" w:type="auto"/>
            <w:shd w:val="clear" w:color="auto" w:fill="FFFFFF" w:themeFill="background1"/>
            <w:vAlign w:val="center"/>
            <w:hideMark/>
          </w:tcPr>
          <w:p w14:paraId="150C33CD" w14:textId="77777777" w:rsidR="00BB28B7" w:rsidRPr="00FD58EB" w:rsidRDefault="00BB28B7" w:rsidP="00A0353D">
            <w:pPr>
              <w:jc w:val="left"/>
              <w:rPr>
                <w:sz w:val="18"/>
                <w:szCs w:val="18"/>
              </w:rPr>
            </w:pPr>
            <w:r w:rsidRPr="00FD58EB">
              <w:rPr>
                <w:rStyle w:val="Strong"/>
                <w:sz w:val="18"/>
                <w:szCs w:val="18"/>
              </w:rPr>
              <w:t>Intrinsic Polymer Properties</w:t>
            </w:r>
          </w:p>
        </w:tc>
        <w:tc>
          <w:tcPr>
            <w:tcW w:w="0" w:type="auto"/>
            <w:shd w:val="clear" w:color="auto" w:fill="FFFFFF" w:themeFill="background1"/>
            <w:vAlign w:val="center"/>
            <w:hideMark/>
          </w:tcPr>
          <w:p w14:paraId="102C0888" w14:textId="77777777" w:rsidR="00BB28B7" w:rsidRPr="00FD58EB" w:rsidRDefault="00BB28B7" w:rsidP="00A0353D">
            <w:pPr>
              <w:jc w:val="left"/>
              <w:rPr>
                <w:sz w:val="18"/>
                <w:szCs w:val="18"/>
              </w:rPr>
            </w:pPr>
            <w:r w:rsidRPr="00FD58EB">
              <w:rPr>
                <w:sz w:val="18"/>
                <w:szCs w:val="18"/>
              </w:rPr>
              <w:t>Studies focus on melt viscosity and crystallization temperatures.</w:t>
            </w:r>
          </w:p>
        </w:tc>
        <w:tc>
          <w:tcPr>
            <w:tcW w:w="0" w:type="auto"/>
            <w:shd w:val="clear" w:color="auto" w:fill="FFFFFF" w:themeFill="background1"/>
            <w:vAlign w:val="center"/>
            <w:hideMark/>
          </w:tcPr>
          <w:p w14:paraId="045000B5" w14:textId="77777777" w:rsidR="00BB28B7" w:rsidRPr="00FD58EB" w:rsidRDefault="00BB28B7" w:rsidP="00A0353D">
            <w:pPr>
              <w:jc w:val="left"/>
              <w:rPr>
                <w:sz w:val="18"/>
                <w:szCs w:val="18"/>
              </w:rPr>
            </w:pPr>
            <w:r w:rsidRPr="00FD58EB">
              <w:rPr>
                <w:sz w:val="18"/>
                <w:szCs w:val="18"/>
              </w:rPr>
              <w:t>Limited understanding of MMD’s role (e.g., Mn, Mw, Mz, Mz+1) in determining PP part performance in LS.</w:t>
            </w:r>
          </w:p>
        </w:tc>
        <w:tc>
          <w:tcPr>
            <w:tcW w:w="0" w:type="auto"/>
            <w:shd w:val="clear" w:color="auto" w:fill="FFFFFF" w:themeFill="background1"/>
            <w:vAlign w:val="center"/>
            <w:hideMark/>
          </w:tcPr>
          <w:p w14:paraId="0C37D52E" w14:textId="77777777" w:rsidR="00BB28B7" w:rsidRPr="00FD58EB" w:rsidRDefault="00BB28B7" w:rsidP="00A0353D">
            <w:pPr>
              <w:jc w:val="left"/>
              <w:rPr>
                <w:sz w:val="18"/>
                <w:szCs w:val="18"/>
              </w:rPr>
            </w:pPr>
            <w:r w:rsidRPr="00FD58EB">
              <w:rPr>
                <w:sz w:val="18"/>
                <w:szCs w:val="18"/>
              </w:rPr>
              <w:t xml:space="preserve">Vasquez et al. (2017), </w:t>
            </w:r>
            <w:r w:rsidRPr="00FD58EB">
              <w:rPr>
                <w:rStyle w:val="Emphasis"/>
                <w:sz w:val="18"/>
                <w:szCs w:val="18"/>
              </w:rPr>
              <w:t>"Impact of Molar Mass Distribution on Mechanical Properties"</w:t>
            </w:r>
            <w:r w:rsidRPr="00FD58EB">
              <w:rPr>
                <w:sz w:val="18"/>
                <w:szCs w:val="18"/>
              </w:rPr>
              <w:t xml:space="preserve"> [52]; Schmid et al. (2014), </w:t>
            </w:r>
            <w:r w:rsidRPr="00FD58EB">
              <w:rPr>
                <w:rStyle w:val="Emphasis"/>
                <w:sz w:val="18"/>
                <w:szCs w:val="18"/>
              </w:rPr>
              <w:t>"Material Intrinsics for LS"</w:t>
            </w:r>
            <w:r w:rsidRPr="00FD58EB">
              <w:rPr>
                <w:sz w:val="18"/>
                <w:szCs w:val="18"/>
              </w:rPr>
              <w:t xml:space="preserve"> [22]</w:t>
            </w:r>
          </w:p>
        </w:tc>
      </w:tr>
      <w:tr w:rsidR="00F96067" w:rsidRPr="00FD58EB" w14:paraId="7AA91D05" w14:textId="77777777" w:rsidTr="00861328">
        <w:trPr>
          <w:tblCellSpacing w:w="15" w:type="dxa"/>
        </w:trPr>
        <w:tc>
          <w:tcPr>
            <w:tcW w:w="0" w:type="auto"/>
            <w:shd w:val="clear" w:color="auto" w:fill="FFFFFF" w:themeFill="background1"/>
            <w:vAlign w:val="center"/>
            <w:hideMark/>
          </w:tcPr>
          <w:p w14:paraId="17C7B65C" w14:textId="77777777" w:rsidR="00BB28B7" w:rsidRPr="00FD58EB" w:rsidRDefault="00BB28B7" w:rsidP="00A0353D">
            <w:pPr>
              <w:jc w:val="left"/>
              <w:rPr>
                <w:sz w:val="18"/>
                <w:szCs w:val="18"/>
              </w:rPr>
            </w:pPr>
            <w:r w:rsidRPr="00FD58EB">
              <w:rPr>
                <w:rStyle w:val="Strong"/>
                <w:sz w:val="18"/>
                <w:szCs w:val="18"/>
              </w:rPr>
              <w:t>Processing Parameters</w:t>
            </w:r>
          </w:p>
        </w:tc>
        <w:tc>
          <w:tcPr>
            <w:tcW w:w="0" w:type="auto"/>
            <w:shd w:val="clear" w:color="auto" w:fill="FFFFFF" w:themeFill="background1"/>
            <w:vAlign w:val="center"/>
            <w:hideMark/>
          </w:tcPr>
          <w:p w14:paraId="63AB9906" w14:textId="77777777" w:rsidR="00BB28B7" w:rsidRPr="00FD58EB" w:rsidRDefault="00BB28B7" w:rsidP="00A0353D">
            <w:pPr>
              <w:jc w:val="left"/>
              <w:rPr>
                <w:sz w:val="18"/>
                <w:szCs w:val="18"/>
              </w:rPr>
            </w:pPr>
            <w:r w:rsidRPr="00FD58EB">
              <w:rPr>
                <w:sz w:val="18"/>
                <w:szCs w:val="18"/>
              </w:rPr>
              <w:t>Laser speed, energy density, and build temperature affect part quality.</w:t>
            </w:r>
          </w:p>
        </w:tc>
        <w:tc>
          <w:tcPr>
            <w:tcW w:w="0" w:type="auto"/>
            <w:shd w:val="clear" w:color="auto" w:fill="FFFFFF" w:themeFill="background1"/>
            <w:vAlign w:val="center"/>
            <w:hideMark/>
          </w:tcPr>
          <w:p w14:paraId="491A5E76" w14:textId="77777777" w:rsidR="00BB28B7" w:rsidRPr="00FD58EB" w:rsidRDefault="00BB28B7" w:rsidP="00A0353D">
            <w:pPr>
              <w:jc w:val="left"/>
              <w:rPr>
                <w:sz w:val="18"/>
                <w:szCs w:val="18"/>
              </w:rPr>
            </w:pPr>
            <w:r w:rsidRPr="00FD58EB">
              <w:rPr>
                <w:sz w:val="18"/>
                <w:szCs w:val="18"/>
              </w:rPr>
              <w:t>Lack of parameter studies for PP with different chain lengths and their influence on final properties.</w:t>
            </w:r>
          </w:p>
        </w:tc>
        <w:tc>
          <w:tcPr>
            <w:tcW w:w="0" w:type="auto"/>
            <w:shd w:val="clear" w:color="auto" w:fill="FFFFFF" w:themeFill="background1"/>
            <w:vAlign w:val="center"/>
            <w:hideMark/>
          </w:tcPr>
          <w:p w14:paraId="13A6A232" w14:textId="77777777" w:rsidR="00BB28B7" w:rsidRPr="00FD58EB" w:rsidRDefault="00BB28B7" w:rsidP="00A0353D">
            <w:pPr>
              <w:jc w:val="left"/>
              <w:rPr>
                <w:sz w:val="18"/>
                <w:szCs w:val="18"/>
              </w:rPr>
            </w:pPr>
            <w:r w:rsidRPr="00FD58EB">
              <w:rPr>
                <w:sz w:val="18"/>
                <w:szCs w:val="18"/>
              </w:rPr>
              <w:t xml:space="preserve">Ituarte et al. (2018), </w:t>
            </w:r>
            <w:r w:rsidRPr="00FD58EB">
              <w:rPr>
                <w:rStyle w:val="Emphasis"/>
                <w:sz w:val="18"/>
                <w:szCs w:val="18"/>
              </w:rPr>
              <w:t>"Processing Parameters in Laser Sintering for Optimal Results"</w:t>
            </w:r>
            <w:r w:rsidRPr="00FD58EB">
              <w:rPr>
                <w:sz w:val="18"/>
                <w:szCs w:val="18"/>
              </w:rPr>
              <w:t xml:space="preserve"> [23]; Drexler et al. (2018), </w:t>
            </w:r>
            <w:r w:rsidRPr="00FD58EB">
              <w:rPr>
                <w:rStyle w:val="Emphasis"/>
                <w:sz w:val="18"/>
                <w:szCs w:val="18"/>
              </w:rPr>
              <w:t>"Energy Density Effects in LS"</w:t>
            </w:r>
            <w:r w:rsidRPr="00FD58EB">
              <w:rPr>
                <w:sz w:val="18"/>
                <w:szCs w:val="18"/>
              </w:rPr>
              <w:t xml:space="preserve"> [76]</w:t>
            </w:r>
          </w:p>
        </w:tc>
      </w:tr>
    </w:tbl>
    <w:p w14:paraId="39E5BC91" w14:textId="77777777" w:rsidR="00861328" w:rsidRDefault="00861328" w:rsidP="00861328"/>
    <w:p w14:paraId="74E66F0C" w14:textId="56208D9E" w:rsidR="009B518F" w:rsidRPr="00F27F02" w:rsidRDefault="009B518F" w:rsidP="00861328">
      <w:pPr>
        <w:pStyle w:val="Style2"/>
        <w:rPr>
          <w:b/>
          <w:bCs/>
          <w:sz w:val="28"/>
          <w:szCs w:val="28"/>
        </w:rPr>
      </w:pPr>
      <w:bookmarkStart w:id="201" w:name="_Toc186262839"/>
      <w:r w:rsidRPr="00F27F02">
        <w:rPr>
          <w:b/>
          <w:bCs/>
          <w:sz w:val="28"/>
          <w:szCs w:val="28"/>
        </w:rPr>
        <w:t>Research Gap</w:t>
      </w:r>
      <w:bookmarkEnd w:id="201"/>
    </w:p>
    <w:p w14:paraId="473F0D5B" w14:textId="5B5DCBE4" w:rsidR="009B518F" w:rsidRPr="00861328" w:rsidRDefault="00BB28B7" w:rsidP="009B518F">
      <w:pPr>
        <w:spacing w:line="360" w:lineRule="auto"/>
        <w:rPr>
          <w:color w:val="282828"/>
          <w:highlight w:val="green"/>
        </w:rPr>
      </w:pPr>
      <w:r w:rsidRPr="00861328">
        <w:rPr>
          <w:color w:val="282828"/>
          <w:highlight w:val="green"/>
        </w:rPr>
        <w:t xml:space="preserve">M. </w:t>
      </w:r>
      <w:r w:rsidR="009B518F" w:rsidRPr="00861328">
        <w:rPr>
          <w:color w:val="282828"/>
          <w:highlight w:val="green"/>
        </w:rPr>
        <w:t>Mwania</w:t>
      </w:r>
      <w:r w:rsidRPr="00861328">
        <w:rPr>
          <w:color w:val="282828"/>
          <w:highlight w:val="green"/>
        </w:rPr>
        <w:t xml:space="preserve"> et al</w:t>
      </w:r>
      <w:r w:rsidR="009B518F" w:rsidRPr="00861328">
        <w:rPr>
          <w:color w:val="282828"/>
          <w:highlight w:val="green"/>
        </w:rPr>
        <w:t>'s</w:t>
      </w:r>
      <w:r w:rsidRPr="00861328">
        <w:rPr>
          <w:color w:val="282828"/>
          <w:highlight w:val="green"/>
        </w:rPr>
        <w:t xml:space="preserve"> </w:t>
      </w:r>
      <w:r w:rsidR="009B518F" w:rsidRPr="00861328">
        <w:rPr>
          <w:color w:val="282828"/>
          <w:highlight w:val="green"/>
        </w:rPr>
        <w:fldChar w:fldCharType="begin" w:fldLock="1"/>
      </w:r>
      <w:r w:rsidR="00616DC3" w:rsidRPr="00861328">
        <w:rPr>
          <w:color w:val="282828"/>
          <w:highlight w:val="green"/>
        </w:rPr>
        <w:instrText>ADDIN CSL_CITATION {"citationItems":[{"id":"ITEM-1","itemData":{"DOI":"10.3390/polym14051011","ISSN":"20734360","abstract":"In the present study, recyclability of Laser PP CP 75 polypropylene powder from Diamond Plastics GmbH was determined by characterizing and comparing the used powder after each cycle with material from previous cycles and with fresh powder. The melt flow index of Laser PP CP 75 was affected by recycling since it was observed to change by 30.62% after the 8th 100% re-use cycle, a lower value than PA 12 of 66.04%, for the 6th re-use cycle. Parts printed with virgin Laser PP CP 75 had an average dimensional error of 3.02% (virgin material) and 4.06% after the 4th 100% re-use cycle, which raises concerns about the commercial viability of the material. After the 4th re-use cycle, the printed parts had distorted edges and failed to print after the 9th print cycle. Lastly, tensile testing revealed a skewed bell-shaped curve of strength versus the number of recycles with the highest ultimate tensile strength occurring for the second 100% re-use cycle (7.4 MPa). The curves for elastic modulus and percentage elongation were inverted with minimum points for the 2nd 100% re-use cycle. Overall, the experimental work confirmed that the properties of polypropylene powder were affected by recycling in polymer laser sintering, but the powder exhibited superior characteristics upon recycling to those of the predominantly used PA 12 powder.","author":[{"dropping-particle":"","family":"Mwania","given":"Fredrick M","non-dropping-particle":"","parse-names":false,"suffix":""},{"dropping-particle":"","family":"Maringa","given":"Maina","non-dropping-particle":"","parse-names":false,"suffix":""},{"dropping-particle":"","family":"Walt","given":"Jacobus G.","non-dropping-particle":"van der","parse-names":false,"suffix":""}],"container-title":"Polymers","id":"ITEM-1","issue":"5","issued":{"date-parts":[["2022"]]},"title":"Investigating the Recyclability of Laser PP CP 75 Polypropylene Powder in Laser Powder Bed Fusion (L-PBF)","type":"article-journal","volume":"14"},"uris":["http://www.mendeley.com/documents/?uuid=ee3aa396-3e81-42bc-890b-b144b6f9f84f"]}],"mendeley":{"formattedCitation":"[70]","plainTextFormattedCitation":"[70]","previouslyFormattedCitation":"[70]"},"properties":{"noteIndex":0},"schema":"https://github.com/citation-style-language/schema/raw/master/csl-citation.json"}</w:instrText>
      </w:r>
      <w:r w:rsidR="009B518F" w:rsidRPr="00861328">
        <w:rPr>
          <w:color w:val="282828"/>
          <w:highlight w:val="green"/>
        </w:rPr>
        <w:fldChar w:fldCharType="separate"/>
      </w:r>
      <w:r w:rsidR="009B518F" w:rsidRPr="00861328">
        <w:rPr>
          <w:color w:val="282828"/>
          <w:highlight w:val="green"/>
        </w:rPr>
        <w:t>[70]</w:t>
      </w:r>
      <w:r w:rsidR="009B518F" w:rsidRPr="00861328">
        <w:rPr>
          <w:color w:val="282828"/>
          <w:highlight w:val="green"/>
        </w:rPr>
        <w:fldChar w:fldCharType="end"/>
      </w:r>
      <w:r w:rsidR="00FD58EB" w:rsidRPr="00861328">
        <w:rPr>
          <w:color w:val="282828"/>
          <w:highlight w:val="green"/>
        </w:rPr>
        <w:t xml:space="preserve"> </w:t>
      </w:r>
      <w:r w:rsidR="009B518F" w:rsidRPr="00861328">
        <w:rPr>
          <w:color w:val="282828"/>
          <w:highlight w:val="green"/>
        </w:rPr>
        <w:t>investigated the reusability of PP copolymers in LS and highlighted that the addition of ethylene as a comonomer significantly enhanced powder stability over multiple cycles. While this finding is valuable for applications requiring more durable materials, it complicates the interpretation of PP’s intrinsic properties in LS. The presence of a PE comonomer alters key attributes such as crystallinity, thermal stability, and molar mass distribution, making it impossible to isolate the effects of the homopolymer PP chain length on mechanical properties.</w:t>
      </w:r>
    </w:p>
    <w:p w14:paraId="316F7CE1" w14:textId="517655C4" w:rsidR="00F57AF6" w:rsidRPr="00FD58EB" w:rsidRDefault="00F27F02" w:rsidP="00F57AF6">
      <w:pPr>
        <w:spacing w:line="360" w:lineRule="auto"/>
        <w:rPr>
          <w:color w:val="282828"/>
        </w:rPr>
      </w:pPr>
      <w:r w:rsidRPr="00F27F02">
        <w:rPr>
          <w:color w:val="282828"/>
          <w:highlight w:val="green"/>
        </w:rPr>
        <w:t>This leaves a critical gap in understanding how homopolymer PP, with a single polymer chain structure, behaves in LS, particularly during reuse cycles. By focusing exclusively on homopolymer PP, this study aims to clarify the role of chain length and molar mass distribution on mechanical properties such as ultimate tensile strength (UTS) and elongation at break (EAB). This will provide a clearer foundation for optimising PP in LS, free from the confounding effects of PE comonomers.</w:t>
      </w:r>
    </w:p>
    <w:p w14:paraId="000001EA" w14:textId="20856F10" w:rsidR="00884CD5" w:rsidRPr="00FD58EB" w:rsidRDefault="00925215" w:rsidP="00925215">
      <w:pPr>
        <w:pStyle w:val="Heading1"/>
      </w:pPr>
      <w:bookmarkStart w:id="202" w:name="_Toc186262840"/>
      <w:r w:rsidRPr="00FD58EB">
        <w:t xml:space="preserve">Project </w:t>
      </w:r>
      <w:r w:rsidR="00575768" w:rsidRPr="00FD58EB">
        <w:t>d</w:t>
      </w:r>
      <w:r w:rsidRPr="00FD58EB">
        <w:t>efinition</w:t>
      </w:r>
      <w:bookmarkEnd w:id="202"/>
    </w:p>
    <w:p w14:paraId="2D099E9F" w14:textId="3506505A" w:rsidR="009B518F" w:rsidRPr="004E377F" w:rsidRDefault="0080106D" w:rsidP="00B43952">
      <w:pPr>
        <w:pStyle w:val="Heading2"/>
        <w:rPr>
          <w:highlight w:val="green"/>
        </w:rPr>
      </w:pPr>
      <w:bookmarkStart w:id="203" w:name="_Toc186262841"/>
      <w:r w:rsidRPr="004E377F">
        <w:rPr>
          <w:highlight w:val="green"/>
        </w:rPr>
        <w:t>Novelty statement</w:t>
      </w:r>
      <w:bookmarkEnd w:id="203"/>
    </w:p>
    <w:p w14:paraId="6E6E21F7" w14:textId="77777777" w:rsidR="00CE0CA2" w:rsidRPr="00CE0CA2" w:rsidRDefault="00CE0CA2" w:rsidP="00CE0CA2">
      <w:pPr>
        <w:spacing w:line="360" w:lineRule="auto"/>
        <w:jc w:val="left"/>
        <w:rPr>
          <w:highlight w:val="green"/>
        </w:rPr>
      </w:pPr>
      <w:bookmarkStart w:id="204" w:name="_Toc186262842"/>
      <w:r w:rsidRPr="00CE0CA2">
        <w:rPr>
          <w:highlight w:val="green"/>
        </w:rPr>
        <w:t>The novelty of this study is defined by the gap found in the literature, which shows no prior work was implemented to understand the impact of different chain lengths on the mechanical properties of a homopolymer PP on the LS article.</w:t>
      </w:r>
    </w:p>
    <w:p w14:paraId="1219EFC7" w14:textId="77777777" w:rsidR="00CE0CA2" w:rsidRPr="00CE0CA2" w:rsidRDefault="00CE0CA2" w:rsidP="00CE0CA2">
      <w:pPr>
        <w:spacing w:line="360" w:lineRule="auto"/>
        <w:rPr>
          <w:highlight w:val="green"/>
        </w:rPr>
      </w:pPr>
      <w:r w:rsidRPr="00CE0CA2">
        <w:rPr>
          <w:highlight w:val="green"/>
        </w:rPr>
        <w:t xml:space="preserve">From the literature search, all the intrinsic properties are linked back to the molar mass of the polymer. The literature highlights that molar mass influences the melt strength, crystallinity, and mechanical properties. Attempting to correlate the impact of the polymer chain length to LS mechanical properties with copolymer PP is challenging due to the complex polymer structure configuration. Therefore, the novelty in this study is to explore the impact of homopolymer PP, with different chain lengths represented by MFI, to understand what influence chain length has on mechanical properties in LS. </w:t>
      </w:r>
    </w:p>
    <w:p w14:paraId="08106044" w14:textId="77777777" w:rsidR="00CE0CA2" w:rsidRPr="00CE0CA2" w:rsidRDefault="00CE0CA2" w:rsidP="00CE0CA2">
      <w:pPr>
        <w:spacing w:line="360" w:lineRule="auto"/>
        <w:rPr>
          <w:highlight w:val="green"/>
        </w:rPr>
      </w:pPr>
      <w:r w:rsidRPr="00CE0CA2">
        <w:rPr>
          <w:highlight w:val="green"/>
        </w:rPr>
        <w:t>Furthermore, this study will be the first attempt to investigate the reusability of homopolymer PP in the field of LS will be carried out. The reusability of the homopolymer PP will show how the reusability impacts the LS key properties rather than examining a complex copolymer PP structure.</w:t>
      </w:r>
    </w:p>
    <w:p w14:paraId="7749C24D" w14:textId="77777777" w:rsidR="00CE0CA2" w:rsidRPr="00993E25" w:rsidRDefault="00CE0CA2" w:rsidP="00CE0CA2">
      <w:pPr>
        <w:spacing w:line="360" w:lineRule="auto"/>
      </w:pPr>
      <w:r w:rsidRPr="00CE0CA2">
        <w:rPr>
          <w:highlight w:val="green"/>
        </w:rPr>
        <w:t>This study will give a new approach to selecting PP powder for LS, where the polymer chains are examined to give an indication of what tensile properties can be achieved with different chain lengths in the LS process. This fits well in the field of material development for LS, as it assists in understanding how to improve PP mechanical production in LS. In addition, the LS polymer market is dominated by nylon. Diversification in materials is required to increase the functional parts in LS. PP  has high potential in the LS market due to properties such as fatigue, elongation, and chemical resistance that will increase the curricle of applications used in LS. By understating the impact of the single chain lengths of PP on the LS mechanical properties, the desired application can have the PP powder with the chain length that provides the required mechanical properties after LS.</w:t>
      </w:r>
    </w:p>
    <w:p w14:paraId="65C308E7" w14:textId="40C03E1E" w:rsidR="00925215" w:rsidRPr="00FD58EB" w:rsidRDefault="00925215" w:rsidP="00A809FF">
      <w:pPr>
        <w:pStyle w:val="Heading2"/>
      </w:pPr>
      <w:r w:rsidRPr="00FD58EB">
        <w:t>Aim</w:t>
      </w:r>
      <w:bookmarkEnd w:id="204"/>
    </w:p>
    <w:p w14:paraId="5E5BA6F2" w14:textId="77777777" w:rsidR="00CE0CA2" w:rsidRPr="00CE0CA2" w:rsidRDefault="00CE0CA2" w:rsidP="00CE0CA2">
      <w:pPr>
        <w:spacing w:line="360" w:lineRule="auto"/>
        <w:rPr>
          <w:highlight w:val="green"/>
        </w:rPr>
      </w:pPr>
      <w:bookmarkStart w:id="205" w:name="_Toc186262843"/>
      <w:r w:rsidRPr="00CE0CA2">
        <w:rPr>
          <w:highlight w:val="green"/>
        </w:rPr>
        <w:t>The project aims to explore how the chain length of polypropylene (PP) homopolymers influences the solid-state mechanical properties of LS specimens. The effect of homopolymer PP chain length on the mechanical properties of LS parts is unknown. The study will examine specifically PP homopolymers with varying single-chain lengths, achieved through different Melt Flow Index (MFI), affect the mechanical performance of LS materials. This approach is a novel aspect of the research.</w:t>
      </w:r>
    </w:p>
    <w:p w14:paraId="7D2077AA" w14:textId="50D940B0" w:rsidR="00CE0CA2" w:rsidRPr="00CE0CA2" w:rsidRDefault="00CE0CA2" w:rsidP="00CE0CA2">
      <w:pPr>
        <w:spacing w:line="360" w:lineRule="auto"/>
        <w:rPr>
          <w:highlight w:val="green"/>
        </w:rPr>
      </w:pPr>
      <w:r w:rsidRPr="00CE0CA2">
        <w:rPr>
          <w:highlight w:val="green"/>
        </w:rPr>
        <w:t>The literature shows work done on the reusability of PP copolymer, but this does not reflect the actual behaviour of PP. The literature covers the use of a copolymer</w:t>
      </w:r>
      <w:r>
        <w:rPr>
          <w:highlight w:val="green"/>
        </w:rPr>
        <w:t xml:space="preserve"> with</w:t>
      </w:r>
      <w:r w:rsidRPr="00CE0CA2">
        <w:rPr>
          <w:highlight w:val="green"/>
        </w:rPr>
        <w:t xml:space="preserve"> a side monomer to the polymer backbone, which impacts the degradation process and the final mechanical properties. The nov</w:t>
      </w:r>
      <w:r>
        <w:rPr>
          <w:highlight w:val="green"/>
        </w:rPr>
        <w:t>el work</w:t>
      </w:r>
      <w:r w:rsidRPr="00CE0CA2">
        <w:rPr>
          <w:highlight w:val="green"/>
        </w:rPr>
        <w:t xml:space="preserve"> is to examine the impact of reusability on a single chain of </w:t>
      </w:r>
      <w:r>
        <w:rPr>
          <w:highlight w:val="green"/>
        </w:rPr>
        <w:t xml:space="preserve">homopolymer </w:t>
      </w:r>
      <w:r w:rsidRPr="00CE0CA2">
        <w:rPr>
          <w:highlight w:val="green"/>
        </w:rPr>
        <w:t>PP.</w:t>
      </w:r>
    </w:p>
    <w:p w14:paraId="619BA838" w14:textId="77777777" w:rsidR="00CE0CA2" w:rsidRPr="00993E25" w:rsidRDefault="00CE0CA2" w:rsidP="00CE0CA2">
      <w:pPr>
        <w:spacing w:line="360" w:lineRule="auto"/>
      </w:pPr>
      <w:r w:rsidRPr="00CE0CA2">
        <w:rPr>
          <w:highlight w:val="green"/>
        </w:rPr>
        <w:t>PP is a common polymer with highly desired properties, such as fatigue and chemical resistance, which are not found in PA. For this reason, understanding the molar mass properties is key to optimising the LS part's mechanical properties, thus increasing the functionality of the application used in LS. Moreover, PP may be utilised for the low cost compared to PA12 and for diversification of materials in the LS market.</w:t>
      </w:r>
    </w:p>
    <w:p w14:paraId="794CFFAD" w14:textId="1D0A13AB" w:rsidR="00925215" w:rsidRPr="00FD58EB" w:rsidRDefault="00925215" w:rsidP="00575768">
      <w:pPr>
        <w:pStyle w:val="Heading2"/>
        <w:spacing w:line="360" w:lineRule="auto"/>
      </w:pPr>
      <w:r w:rsidRPr="00FD58EB">
        <w:t>Objective</w:t>
      </w:r>
      <w:r w:rsidR="0004797E" w:rsidRPr="00FD58EB">
        <w:t>s</w:t>
      </w:r>
      <w:bookmarkEnd w:id="205"/>
    </w:p>
    <w:p w14:paraId="3F990C24" w14:textId="06EE9913" w:rsidR="00925215" w:rsidRPr="00FD58EB" w:rsidRDefault="0004797E" w:rsidP="00575768">
      <w:pPr>
        <w:numPr>
          <w:ilvl w:val="0"/>
          <w:numId w:val="16"/>
        </w:numPr>
        <w:pBdr>
          <w:top w:val="nil"/>
          <w:left w:val="nil"/>
          <w:bottom w:val="nil"/>
          <w:right w:val="nil"/>
          <w:between w:val="nil"/>
        </w:pBdr>
        <w:spacing w:after="0" w:line="360" w:lineRule="auto"/>
      </w:pPr>
      <w:r w:rsidRPr="00FD58EB">
        <w:t>Determine the impact of different</w:t>
      </w:r>
      <w:r w:rsidR="00C77152" w:rsidRPr="00FD58EB">
        <w:t xml:space="preserve"> homopolymer</w:t>
      </w:r>
      <w:r w:rsidRPr="00FD58EB">
        <w:t xml:space="preserve"> polypropylene </w:t>
      </w:r>
      <w:r w:rsidR="003E15F4" w:rsidRPr="00FD58EB">
        <w:t xml:space="preserve">MFIs </w:t>
      </w:r>
      <w:r w:rsidRPr="00FD58EB">
        <w:t>on the tensile properties of LS specimens</w:t>
      </w:r>
      <w:r w:rsidR="003E15F4" w:rsidRPr="00FD58EB">
        <w:t>.</w:t>
      </w:r>
    </w:p>
    <w:p w14:paraId="2EB8704C" w14:textId="71C7CE07" w:rsidR="003E15F4" w:rsidRPr="00FD58EB" w:rsidRDefault="0004797E" w:rsidP="00575768">
      <w:pPr>
        <w:numPr>
          <w:ilvl w:val="0"/>
          <w:numId w:val="16"/>
        </w:numPr>
        <w:pBdr>
          <w:top w:val="nil"/>
          <w:left w:val="nil"/>
          <w:bottom w:val="nil"/>
          <w:right w:val="nil"/>
          <w:between w:val="nil"/>
        </w:pBdr>
        <w:spacing w:before="0" w:after="0" w:line="360" w:lineRule="auto"/>
      </w:pPr>
      <w:r w:rsidRPr="00FD58EB">
        <w:rPr>
          <w:color w:val="000000"/>
        </w:rPr>
        <w:t xml:space="preserve">Determine the impact of </w:t>
      </w:r>
      <w:r w:rsidR="00C77152" w:rsidRPr="00FD58EB">
        <w:rPr>
          <w:color w:val="000000"/>
        </w:rPr>
        <w:t xml:space="preserve">homopolymer </w:t>
      </w:r>
      <w:r w:rsidR="003E15F4" w:rsidRPr="00FD58EB">
        <w:rPr>
          <w:color w:val="000000"/>
        </w:rPr>
        <w:t xml:space="preserve">PP with the same MFI </w:t>
      </w:r>
      <w:r w:rsidR="000E2884" w:rsidRPr="00FD58EB">
        <w:rPr>
          <w:color w:val="000000"/>
        </w:rPr>
        <w:t xml:space="preserve">and </w:t>
      </w:r>
      <w:r w:rsidR="003E15F4" w:rsidRPr="00FD58EB">
        <w:rPr>
          <w:color w:val="000000"/>
        </w:rPr>
        <w:t xml:space="preserve">different </w:t>
      </w:r>
      <w:r w:rsidR="008B2D54" w:rsidRPr="00FD58EB">
        <w:rPr>
          <w:color w:val="000000"/>
        </w:rPr>
        <w:t>molar mass averages</w:t>
      </w:r>
      <w:r w:rsidRPr="00FD58EB">
        <w:rPr>
          <w:color w:val="000000"/>
        </w:rPr>
        <w:t xml:space="preserve"> on the LS tensile properties</w:t>
      </w:r>
      <w:r w:rsidR="003E15F4" w:rsidRPr="00FD58EB">
        <w:rPr>
          <w:color w:val="000000"/>
        </w:rPr>
        <w:t xml:space="preserve">. </w:t>
      </w:r>
    </w:p>
    <w:p w14:paraId="6AE1C220" w14:textId="7CC02D7E" w:rsidR="00E41E4D" w:rsidRPr="00FD58EB" w:rsidRDefault="00925215" w:rsidP="00E41E4D">
      <w:pPr>
        <w:numPr>
          <w:ilvl w:val="0"/>
          <w:numId w:val="16"/>
        </w:numPr>
        <w:pBdr>
          <w:top w:val="nil"/>
          <w:left w:val="nil"/>
          <w:bottom w:val="nil"/>
          <w:right w:val="nil"/>
          <w:between w:val="nil"/>
        </w:pBdr>
        <w:spacing w:before="0" w:after="0" w:line="360" w:lineRule="auto"/>
      </w:pPr>
      <w:r w:rsidRPr="00FD58EB">
        <w:rPr>
          <w:color w:val="000000"/>
        </w:rPr>
        <w:t xml:space="preserve">Determine </w:t>
      </w:r>
      <w:r w:rsidR="0004797E" w:rsidRPr="00FD58EB">
        <w:rPr>
          <w:color w:val="000000"/>
        </w:rPr>
        <w:t xml:space="preserve">the impact of </w:t>
      </w:r>
      <w:r w:rsidR="0021735D" w:rsidRPr="00FD58EB">
        <w:rPr>
          <w:color w:val="000000"/>
        </w:rPr>
        <w:t xml:space="preserve">the </w:t>
      </w:r>
      <w:r w:rsidR="0004797E" w:rsidRPr="00FD58EB">
        <w:rPr>
          <w:color w:val="000000"/>
        </w:rPr>
        <w:t>reusability of LS</w:t>
      </w:r>
      <w:r w:rsidR="00C77152" w:rsidRPr="00FD58EB">
        <w:rPr>
          <w:color w:val="000000"/>
        </w:rPr>
        <w:t xml:space="preserve"> homopolymer</w:t>
      </w:r>
      <w:r w:rsidR="0004797E" w:rsidRPr="00FD58EB">
        <w:rPr>
          <w:color w:val="000000"/>
        </w:rPr>
        <w:t xml:space="preserve"> </w:t>
      </w:r>
      <w:r w:rsidR="00575768" w:rsidRPr="00FD58EB">
        <w:rPr>
          <w:color w:val="000000"/>
        </w:rPr>
        <w:t>p</w:t>
      </w:r>
      <w:r w:rsidR="0004797E" w:rsidRPr="00FD58EB">
        <w:rPr>
          <w:color w:val="000000"/>
        </w:rPr>
        <w:t xml:space="preserve">olypropylene powder on LS process. </w:t>
      </w:r>
    </w:p>
    <w:p w14:paraId="1FF8FE4E" w14:textId="6291F2D0" w:rsidR="00925215" w:rsidRPr="00FD58EB" w:rsidRDefault="00B74619" w:rsidP="00B74619">
      <w:pPr>
        <w:pStyle w:val="ListParagraph"/>
        <w:numPr>
          <w:ilvl w:val="0"/>
          <w:numId w:val="16"/>
        </w:numPr>
        <w:spacing w:line="360" w:lineRule="auto"/>
      </w:pPr>
      <w:r w:rsidRPr="00FD58EB">
        <w:t xml:space="preserve">The impact of low dosage  flow additives on the mechanical properties of LS samples </w:t>
      </w:r>
    </w:p>
    <w:p w14:paraId="77C32DCD" w14:textId="77777777" w:rsidR="00924775" w:rsidRDefault="00924775" w:rsidP="00924775">
      <w:pPr>
        <w:spacing w:line="360" w:lineRule="auto"/>
      </w:pPr>
    </w:p>
    <w:p w14:paraId="20EE3E59" w14:textId="77777777" w:rsidR="004E377F" w:rsidRDefault="004E377F" w:rsidP="00924775">
      <w:pPr>
        <w:spacing w:line="360" w:lineRule="auto"/>
      </w:pPr>
    </w:p>
    <w:p w14:paraId="5227C5BB" w14:textId="77777777" w:rsidR="004E377F" w:rsidRDefault="004E377F" w:rsidP="00924775">
      <w:pPr>
        <w:spacing w:line="360" w:lineRule="auto"/>
      </w:pPr>
    </w:p>
    <w:p w14:paraId="65F888DF" w14:textId="77777777" w:rsidR="004E377F" w:rsidRDefault="004E377F" w:rsidP="00924775">
      <w:pPr>
        <w:spacing w:line="360" w:lineRule="auto"/>
      </w:pPr>
    </w:p>
    <w:p w14:paraId="6062190D" w14:textId="77777777" w:rsidR="004E377F" w:rsidRPr="00FD58EB" w:rsidRDefault="004E377F" w:rsidP="00924775">
      <w:pPr>
        <w:spacing w:line="360" w:lineRule="auto"/>
      </w:pPr>
    </w:p>
    <w:p w14:paraId="2F65E46E" w14:textId="77777777" w:rsidR="00413B85" w:rsidRPr="00C73EA8" w:rsidRDefault="00413B85" w:rsidP="00413B85">
      <w:pPr>
        <w:keepNext/>
        <w:keepLines/>
        <w:spacing w:before="40" w:after="0"/>
        <w:outlineLvl w:val="1"/>
        <w:rPr>
          <w:rFonts w:asciiTheme="majorHAnsi" w:eastAsiaTheme="majorEastAsia" w:hAnsiTheme="majorHAnsi" w:cstheme="majorBidi"/>
          <w:b/>
          <w:color w:val="000000" w:themeColor="text1"/>
          <w:sz w:val="28"/>
          <w:szCs w:val="28"/>
        </w:rPr>
      </w:pPr>
      <w:bookmarkStart w:id="206" w:name="_Toc186262844"/>
      <w:r>
        <w:rPr>
          <w:rFonts w:asciiTheme="majorHAnsi" w:eastAsiaTheme="majorEastAsia" w:hAnsiTheme="majorHAnsi" w:cstheme="majorBidi"/>
          <w:b/>
          <w:color w:val="000000" w:themeColor="text1"/>
          <w:sz w:val="28"/>
          <w:szCs w:val="28"/>
        </w:rPr>
        <w:t xml:space="preserve">4.3 </w:t>
      </w:r>
      <w:r w:rsidRPr="00C73EA8">
        <w:rPr>
          <w:rFonts w:asciiTheme="majorHAnsi" w:eastAsiaTheme="majorEastAsia" w:hAnsiTheme="majorHAnsi" w:cstheme="majorBidi"/>
          <w:b/>
          <w:color w:val="000000" w:themeColor="text1"/>
          <w:sz w:val="28"/>
          <w:szCs w:val="28"/>
        </w:rPr>
        <w:t>Research flow map</w:t>
      </w:r>
      <w:bookmarkEnd w:id="206"/>
      <w:r w:rsidRPr="00C73EA8">
        <w:rPr>
          <w:rFonts w:asciiTheme="majorHAnsi" w:eastAsiaTheme="majorEastAsia" w:hAnsiTheme="majorHAnsi" w:cstheme="majorBidi"/>
          <w:b/>
          <w:color w:val="000000" w:themeColor="text1"/>
          <w:sz w:val="28"/>
          <w:szCs w:val="28"/>
        </w:rPr>
        <w:t xml:space="preserve"> </w:t>
      </w:r>
    </w:p>
    <w:p w14:paraId="72F91E2F" w14:textId="77777777" w:rsidR="00413B85" w:rsidRPr="00C73EA8" w:rsidRDefault="00413B85" w:rsidP="00413B85"/>
    <w:p w14:paraId="5A07E330" w14:textId="77777777" w:rsidR="00413B85" w:rsidRPr="00C73EA8" w:rsidRDefault="00413B85" w:rsidP="00413B85">
      <w:r w:rsidRPr="00C73EA8">
        <w:rPr>
          <w:noProof/>
        </w:rPr>
        <w:drawing>
          <wp:inline distT="0" distB="0" distL="0" distR="0" wp14:anchorId="6C77C13C" wp14:editId="493D007A">
            <wp:extent cx="5943600" cy="562610"/>
            <wp:effectExtent l="0" t="0" r="38100" b="0"/>
            <wp:docPr id="167534164" name="Diagram 1">
              <a:extLst xmlns:a="http://schemas.openxmlformats.org/drawingml/2006/main">
                <a:ext uri="{FF2B5EF4-FFF2-40B4-BE49-F238E27FC236}">
                  <a16:creationId xmlns:a16="http://schemas.microsoft.com/office/drawing/2014/main" id="{63218758-41BF-FC97-F2C9-7EC497552CFD}"/>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14:paraId="7BA39ADA" w14:textId="77777777" w:rsidR="00413B85" w:rsidRPr="00C73EA8" w:rsidRDefault="00413B85" w:rsidP="00413B85">
      <w:pPr>
        <w:spacing w:line="240" w:lineRule="auto"/>
        <w:rPr>
          <w:i/>
          <w:iCs/>
          <w:noProof/>
          <w:sz w:val="18"/>
          <w:szCs w:val="18"/>
        </w:rPr>
      </w:pPr>
      <w:bookmarkStart w:id="207" w:name="_Toc186263350"/>
      <w:r w:rsidRPr="00C73EA8">
        <w:rPr>
          <w:i/>
          <w:iCs/>
          <w:sz w:val="18"/>
          <w:szCs w:val="18"/>
        </w:rPr>
        <w:t xml:space="preserve">Figure </w:t>
      </w:r>
      <w:r w:rsidRPr="00C73EA8">
        <w:rPr>
          <w:i/>
          <w:iCs/>
          <w:sz w:val="18"/>
          <w:szCs w:val="18"/>
        </w:rPr>
        <w:fldChar w:fldCharType="begin"/>
      </w:r>
      <w:r w:rsidRPr="00C73EA8">
        <w:rPr>
          <w:i/>
          <w:iCs/>
          <w:sz w:val="18"/>
          <w:szCs w:val="18"/>
        </w:rPr>
        <w:instrText xml:space="preserve"> STYLEREF 1 \s </w:instrText>
      </w:r>
      <w:r w:rsidRPr="00C73EA8">
        <w:rPr>
          <w:i/>
          <w:iCs/>
          <w:sz w:val="18"/>
          <w:szCs w:val="18"/>
        </w:rPr>
        <w:fldChar w:fldCharType="separate"/>
      </w:r>
      <w:r w:rsidRPr="00C73EA8">
        <w:rPr>
          <w:i/>
          <w:iCs/>
          <w:sz w:val="18"/>
          <w:szCs w:val="18"/>
          <w:cs/>
        </w:rPr>
        <w:t>‎</w:t>
      </w:r>
      <w:r w:rsidRPr="00C73EA8">
        <w:rPr>
          <w:i/>
          <w:iCs/>
          <w:sz w:val="18"/>
          <w:szCs w:val="18"/>
        </w:rPr>
        <w:t>4</w:t>
      </w:r>
      <w:r w:rsidRPr="00C73EA8">
        <w:rPr>
          <w:i/>
          <w:iCs/>
          <w:sz w:val="18"/>
          <w:szCs w:val="18"/>
        </w:rPr>
        <w:fldChar w:fldCharType="end"/>
      </w:r>
      <w:r w:rsidRPr="00C73EA8">
        <w:rPr>
          <w:i/>
          <w:iCs/>
          <w:sz w:val="18"/>
          <w:szCs w:val="18"/>
        </w:rPr>
        <w:t>.</w:t>
      </w:r>
      <w:r w:rsidRPr="00C73EA8">
        <w:rPr>
          <w:i/>
          <w:iCs/>
          <w:sz w:val="18"/>
          <w:szCs w:val="18"/>
        </w:rPr>
        <w:fldChar w:fldCharType="begin"/>
      </w:r>
      <w:r w:rsidRPr="00C73EA8">
        <w:rPr>
          <w:i/>
          <w:iCs/>
          <w:sz w:val="18"/>
          <w:szCs w:val="18"/>
        </w:rPr>
        <w:instrText xml:space="preserve"> SEQ Figure \* ARABIC \s 1 </w:instrText>
      </w:r>
      <w:r w:rsidRPr="00C73EA8">
        <w:rPr>
          <w:i/>
          <w:iCs/>
          <w:sz w:val="18"/>
          <w:szCs w:val="18"/>
        </w:rPr>
        <w:fldChar w:fldCharType="separate"/>
      </w:r>
      <w:r w:rsidRPr="00C73EA8">
        <w:rPr>
          <w:i/>
          <w:iCs/>
          <w:sz w:val="18"/>
          <w:szCs w:val="18"/>
        </w:rPr>
        <w:t>1</w:t>
      </w:r>
      <w:r w:rsidRPr="00C73EA8">
        <w:rPr>
          <w:i/>
          <w:iCs/>
          <w:sz w:val="18"/>
          <w:szCs w:val="18"/>
        </w:rPr>
        <w:fldChar w:fldCharType="end"/>
      </w:r>
      <w:r w:rsidRPr="00C73EA8">
        <w:rPr>
          <w:i/>
          <w:iCs/>
          <w:sz w:val="18"/>
          <w:szCs w:val="18"/>
        </w:rPr>
        <w:t xml:space="preserve"> Thesis Workflow</w:t>
      </w:r>
      <w:bookmarkEnd w:id="207"/>
      <w:r w:rsidRPr="00C73EA8">
        <w:rPr>
          <w:i/>
          <w:iCs/>
          <w:sz w:val="18"/>
          <w:szCs w:val="18"/>
        </w:rPr>
        <w:t xml:space="preserve"> </w:t>
      </w:r>
    </w:p>
    <w:p w14:paraId="251F9279" w14:textId="38C90EC0" w:rsidR="00923D76" w:rsidRDefault="00F27F02" w:rsidP="00923D76">
      <w:pPr>
        <w:spacing w:line="360" w:lineRule="auto"/>
      </w:pPr>
      <w:r w:rsidRPr="00F27F02">
        <w:rPr>
          <w:highlight w:val="green"/>
        </w:rPr>
        <w:t>This research was structured by initially introducing an overview of AM and laser sintering, then providing fundamental information on polymer science for PP to aid with understanding polymer behaviour in a further section, and then narrowing down to MMD after reviewing the literature on key extrinsic and intrinsic properties on LS. Furthermore, gaps in the literature were examined to find key areas for identifying the novel work. The novelty identified in this thesis is to examine homopolymer PP with different chain lengths to understand how it impacts the mechanical properties of the final LS sample. This study initially covers three different PP powders with a range of MFIs, discussed in Chapter 5, then moves on to Chapter 6, where two PP homopolymer grades with the same MFI but different polymer chain distributions are investigated to examine if the MFI is more impactful than the molar average on the LS mechanical properties. Finally,  the impact of the reusability of a homopolymer PP on LS cycles without the copolymers was investigated to examine any changes to the powder after reusing the powder. Finally, key parameters that have an impact on the outcome of the mechanical properties are discussed and compared to the IM to draw a conclusion on the impact of MFI's on the LS process on the different homopolymer PP powders.</w:t>
      </w:r>
    </w:p>
    <w:p w14:paraId="0A8D06FC" w14:textId="57E27140" w:rsidR="00925215" w:rsidRPr="00FD58EB" w:rsidRDefault="00925215" w:rsidP="00575768">
      <w:pPr>
        <w:pStyle w:val="Heading2"/>
        <w:spacing w:line="360" w:lineRule="auto"/>
      </w:pPr>
      <w:bookmarkStart w:id="208" w:name="_Toc186262845"/>
      <w:r w:rsidRPr="00FD58EB">
        <w:t>Hypothesis</w:t>
      </w:r>
      <w:bookmarkEnd w:id="208"/>
    </w:p>
    <w:p w14:paraId="45249D79" w14:textId="5EBBF786" w:rsidR="00884CD5" w:rsidRPr="00FD58EB" w:rsidRDefault="00925215" w:rsidP="001A27C2">
      <w:pPr>
        <w:spacing w:line="360" w:lineRule="auto"/>
      </w:pPr>
      <w:r w:rsidRPr="00FD58EB">
        <w:t xml:space="preserve"> </w:t>
      </w:r>
      <w:r w:rsidR="0021735D" w:rsidRPr="00FD58EB">
        <w:t>The hypothesis is that long polymer chains in polypropene will increase the chances of polymer entanglement</w:t>
      </w:r>
      <w:r w:rsidR="000E2884" w:rsidRPr="00FD58EB">
        <w:t>,</w:t>
      </w:r>
      <w:r w:rsidR="007D600B" w:rsidRPr="00FD58EB">
        <w:t xml:space="preserve"> thus increasing mechanical</w:t>
      </w:r>
      <w:r w:rsidR="00815CB6">
        <w:t xml:space="preserve"> properties</w:t>
      </w:r>
      <w:r w:rsidR="000E2884" w:rsidRPr="00FD58EB">
        <w:t>; however, it will increase viscosity and</w:t>
      </w:r>
      <w:r w:rsidR="007D600B" w:rsidRPr="00FD58EB">
        <w:t xml:space="preserve"> p</w:t>
      </w:r>
      <w:r w:rsidR="000E2884" w:rsidRPr="00FD58EB">
        <w:t>o</w:t>
      </w:r>
      <w:r w:rsidR="007D600B" w:rsidRPr="00FD58EB">
        <w:t>rosity in LS</w:t>
      </w:r>
      <w:r w:rsidR="0021735D" w:rsidRPr="00FD58EB">
        <w:t xml:space="preserve">. </w:t>
      </w:r>
      <w:r w:rsidRPr="00FD58EB">
        <w:t>The short polymer chains will melt faster</w:t>
      </w:r>
      <w:r w:rsidR="008B2D54" w:rsidRPr="00FD58EB">
        <w:t>,</w:t>
      </w:r>
      <w:r w:rsidRPr="00FD58EB">
        <w:t xml:space="preserve"> improving the flow</w:t>
      </w:r>
      <w:r w:rsidR="008B2D54" w:rsidRPr="00FD58EB">
        <w:t xml:space="preserve"> and, therefore, reducing the voids and surface tension between particles,</w:t>
      </w:r>
      <w:r w:rsidRPr="00FD58EB">
        <w:t xml:space="preserve"> resulting in a better fusion of particles</w:t>
      </w:r>
      <w:r w:rsidR="008B2D54" w:rsidRPr="00FD58EB">
        <w:t>. However, t</w:t>
      </w:r>
      <w:r w:rsidRPr="00FD58EB">
        <w:t xml:space="preserve">he long chains will reduce the shrinkage (reduction in crystallinity) and improve the elongation and </w:t>
      </w:r>
      <w:r w:rsidR="00575768" w:rsidRPr="00FD58EB">
        <w:t xml:space="preserve">mechanical </w:t>
      </w:r>
      <w:r w:rsidRPr="00FD58EB">
        <w:t>properties.</w:t>
      </w:r>
      <w:r w:rsidR="0021735D" w:rsidRPr="00FD58EB">
        <w:t xml:space="preserve"> Therefore, a bimodal distribution will result in both effects improving the mechanical properties of the laser</w:t>
      </w:r>
      <w:r w:rsidR="002A691D" w:rsidRPr="00FD58EB">
        <w:t>-</w:t>
      </w:r>
      <w:r w:rsidR="0021735D" w:rsidRPr="00FD58EB">
        <w:t>sintered polypropylene.</w:t>
      </w:r>
    </w:p>
    <w:p w14:paraId="3FF5D695" w14:textId="77777777" w:rsidR="00C37C8E" w:rsidRPr="00FD58EB" w:rsidRDefault="00C37C8E" w:rsidP="001A27C2">
      <w:pPr>
        <w:spacing w:line="360" w:lineRule="auto"/>
      </w:pPr>
    </w:p>
    <w:p w14:paraId="6943A0B7" w14:textId="1CBCB841" w:rsidR="00C37C8E" w:rsidRPr="00FD58EB" w:rsidRDefault="00C37C8E" w:rsidP="0020482A">
      <w:pPr>
        <w:pStyle w:val="Heading2"/>
      </w:pPr>
      <w:bookmarkStart w:id="209" w:name="_Toc186262846"/>
      <w:r w:rsidRPr="00FD58EB">
        <w:t>Test methodology plan</w:t>
      </w:r>
      <w:bookmarkEnd w:id="209"/>
      <w:r w:rsidRPr="00FD58EB">
        <w:t xml:space="preserve"> </w:t>
      </w:r>
    </w:p>
    <w:p w14:paraId="0E204275" w14:textId="77777777" w:rsidR="00923D76" w:rsidRDefault="001B64A7" w:rsidP="00923D76">
      <w:r w:rsidRPr="00FD58EB">
        <w:drawing>
          <wp:inline distT="0" distB="0" distL="0" distR="0" wp14:anchorId="4AD9F587" wp14:editId="70B49DB9">
            <wp:extent cx="5943600" cy="2459355"/>
            <wp:effectExtent l="19050" t="0" r="19050" b="0"/>
            <wp:docPr id="1948898830" name="Diagram 1">
              <a:extLst xmlns:a="http://schemas.openxmlformats.org/drawingml/2006/main">
                <a:ext uri="{FF2B5EF4-FFF2-40B4-BE49-F238E27FC236}">
                  <a16:creationId xmlns:a16="http://schemas.microsoft.com/office/drawing/2014/main" id="{7E4AD526-091F-5A9B-1F5B-A5988A25EEA6}"/>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74749857" w14:textId="51CB33CC" w:rsidR="00C37C8E" w:rsidRPr="00FD58EB" w:rsidRDefault="001B64A7" w:rsidP="00923D76">
      <w:bookmarkStart w:id="210" w:name="_Toc186263351"/>
      <w:r w:rsidRPr="00FD58EB">
        <w:t xml:space="preserve">Figure </w:t>
      </w:r>
      <w:r w:rsidR="00BF7195" w:rsidRPr="00FD58EB">
        <w:fldChar w:fldCharType="begin"/>
      </w:r>
      <w:r w:rsidR="00BF7195" w:rsidRPr="00FD58EB">
        <w:instrText xml:space="preserve"> STYLEREF 1 \s </w:instrText>
      </w:r>
      <w:r w:rsidR="00BF7195" w:rsidRPr="00FD58EB">
        <w:fldChar w:fldCharType="separate"/>
      </w:r>
      <w:r w:rsidR="00923D76">
        <w:rPr>
          <w:noProof/>
          <w:cs/>
        </w:rPr>
        <w:t>‎</w:t>
      </w:r>
      <w:r w:rsidR="00923D76">
        <w:rPr>
          <w:noProof/>
        </w:rPr>
        <w:t>4</w:t>
      </w:r>
      <w:r w:rsidR="00BF7195" w:rsidRPr="00FD58EB">
        <w:fldChar w:fldCharType="end"/>
      </w:r>
      <w:r w:rsidR="00BF7195" w:rsidRPr="00FD58EB">
        <w:t>.</w:t>
      </w:r>
      <w:r w:rsidR="00BF7195" w:rsidRPr="00FD58EB">
        <w:fldChar w:fldCharType="begin"/>
      </w:r>
      <w:r w:rsidR="00BF7195" w:rsidRPr="00FD58EB">
        <w:instrText xml:space="preserve"> SEQ Figure \* ARABIC \s 1 </w:instrText>
      </w:r>
      <w:r w:rsidR="00BF7195" w:rsidRPr="00FD58EB">
        <w:fldChar w:fldCharType="separate"/>
      </w:r>
      <w:r w:rsidR="00923D76">
        <w:rPr>
          <w:noProof/>
        </w:rPr>
        <w:t>2</w:t>
      </w:r>
      <w:r w:rsidR="00BF7195" w:rsidRPr="00FD58EB">
        <w:fldChar w:fldCharType="end"/>
      </w:r>
      <w:r w:rsidRPr="00FD58EB">
        <w:t xml:space="preserve"> </w:t>
      </w:r>
      <w:r w:rsidR="000E2884" w:rsidRPr="00FD58EB">
        <w:t>W</w:t>
      </w:r>
      <w:r w:rsidRPr="00FD58EB">
        <w:t>orkflow for the testing methods</w:t>
      </w:r>
      <w:bookmarkEnd w:id="210"/>
      <w:r w:rsidRPr="00FD58EB">
        <w:t xml:space="preserve"> </w:t>
      </w:r>
    </w:p>
    <w:p w14:paraId="0BE7695F" w14:textId="77777777" w:rsidR="00CE0CA2" w:rsidRDefault="00CE0CA2" w:rsidP="00CE0CA2">
      <w:pPr>
        <w:spacing w:line="360" w:lineRule="auto"/>
      </w:pPr>
      <w:bookmarkStart w:id="211" w:name="_Ref163617091"/>
      <w:r w:rsidRPr="00CE0CA2">
        <w:rPr>
          <w:highlight w:val="green"/>
        </w:rPr>
        <w:t>The chosen order of the test methodology starts with the material selection, powder characterisation, laser sintering, injection moulding and specimen characterisation, respectively, following a logical progression to systematically investigate the impact of homopolymer polypropylene on LS mechanical performance. Starting with material selection ensures that only suitable powders, such as homopolymers, are used to isolate the intrinsic effects of PP without the influence of comonomers. The selected powders are characterised to find key properties, including MMD, particle size, morphology, and thermal behaviour, which are used to support the set-up of the LS process. These are critical for understanding how each MMD varies and attempting to keep the other characterised properties as similar as possible to isolate the true impact of the MMD on the final tensile values in LS.</w:t>
      </w:r>
      <w:r w:rsidRPr="00993E25">
        <w:t xml:space="preserve">   </w:t>
      </w:r>
    </w:p>
    <w:p w14:paraId="4C5F8185" w14:textId="77777777" w:rsidR="00F27F02" w:rsidRPr="00F27F02" w:rsidRDefault="00F27F02" w:rsidP="00F27F02">
      <w:pPr>
        <w:spacing w:line="360" w:lineRule="auto"/>
        <w:rPr>
          <w:highlight w:val="green"/>
        </w:rPr>
      </w:pPr>
      <w:r w:rsidRPr="00F27F02">
        <w:rPr>
          <w:highlight w:val="green"/>
        </w:rPr>
        <w:t>LS was performed after characterisation to assess the processability of the powders under controlled parameters, informed by the initial characterisation results. This step also incorporates adjustments, such as flow additives, if required, to address practical challenges like poor powder flowability. Each grade was processed with the aim of obtaining the highest tensile values from the parameter range produced in LS to compare with the other grades.</w:t>
      </w:r>
    </w:p>
    <w:p w14:paraId="06F8A95C" w14:textId="77777777" w:rsidR="00F27F02" w:rsidRPr="00F27F02" w:rsidRDefault="00F27F02" w:rsidP="00F27F02">
      <w:pPr>
        <w:spacing w:line="360" w:lineRule="auto"/>
        <w:rPr>
          <w:highlight w:val="green"/>
        </w:rPr>
      </w:pPr>
      <w:r w:rsidRPr="00F27F02">
        <w:rPr>
          <w:highlight w:val="green"/>
        </w:rPr>
        <w:t xml:space="preserve">Furthermore, Injection moulding was also implemented as a benchmark to remove variables like particle size or compaction, which can influence porosity. Therefore, it ensures that the observed mechanical properties are directly linked to the material's intrinsic properties rather than differences in the powder properties.  </w:t>
      </w:r>
    </w:p>
    <w:p w14:paraId="0C85D0F8" w14:textId="77777777" w:rsidR="00F27F02" w:rsidRPr="00993E25" w:rsidRDefault="00F27F02" w:rsidP="00F27F02">
      <w:pPr>
        <w:spacing w:line="360" w:lineRule="auto"/>
      </w:pPr>
      <w:r w:rsidRPr="00F27F02">
        <w:rPr>
          <w:highlight w:val="green"/>
        </w:rPr>
        <w:t>Finally, the tensile specimens produced were characterised by testing the mechanical, which linked these key properties to the final performance. This sequential approach ensures that each step builds upon the previous one, providing a clear and systematic pathway for analysing the relationship between chain length and key properties in LS processing.</w:t>
      </w:r>
    </w:p>
    <w:p w14:paraId="08A93BEA" w14:textId="77777777" w:rsidR="00F27F02" w:rsidRPr="00993E25" w:rsidRDefault="00F27F02" w:rsidP="00CE0CA2">
      <w:pPr>
        <w:spacing w:line="360" w:lineRule="auto"/>
      </w:pPr>
    </w:p>
    <w:p w14:paraId="2C155120" w14:textId="62B40B6B" w:rsidR="00E1625F" w:rsidRPr="00FD58EB" w:rsidRDefault="00EA75AE" w:rsidP="009906D3">
      <w:pPr>
        <w:pStyle w:val="Heading1"/>
        <w:rPr>
          <w:color w:val="282828"/>
        </w:rPr>
      </w:pPr>
      <w:bookmarkStart w:id="212" w:name="_Toc186262847"/>
      <w:r w:rsidRPr="00FD58EB">
        <w:t xml:space="preserve">Impact </w:t>
      </w:r>
      <w:r w:rsidR="00A94673" w:rsidRPr="00FD58EB">
        <w:t xml:space="preserve">of different </w:t>
      </w:r>
      <w:r w:rsidR="00E1625F" w:rsidRPr="00FD58EB">
        <w:t>MFI</w:t>
      </w:r>
      <w:bookmarkEnd w:id="211"/>
      <w:r w:rsidR="006052C3" w:rsidRPr="00FD58EB">
        <w:t xml:space="preserve"> on</w:t>
      </w:r>
      <w:r w:rsidR="00A94673" w:rsidRPr="00FD58EB">
        <w:t xml:space="preserve"> </w:t>
      </w:r>
      <w:r w:rsidR="00D17BA7" w:rsidRPr="00FD58EB">
        <w:t>l</w:t>
      </w:r>
      <w:r w:rsidR="00A94673" w:rsidRPr="00FD58EB">
        <w:t>aser sintering</w:t>
      </w:r>
      <w:r w:rsidR="006052C3" w:rsidRPr="00FD58EB">
        <w:t xml:space="preserve"> tensile data</w:t>
      </w:r>
      <w:bookmarkEnd w:id="212"/>
    </w:p>
    <w:p w14:paraId="6C8B0B6C" w14:textId="01C4678B" w:rsidR="00602011" w:rsidRPr="00FD58EB" w:rsidRDefault="00602011" w:rsidP="00D17BA7">
      <w:pPr>
        <w:spacing w:line="360" w:lineRule="auto"/>
      </w:pPr>
      <w:r w:rsidRPr="00FD58EB">
        <w:t xml:space="preserve">This chapter investigates the tensile properties of laser sintering of three </w:t>
      </w:r>
      <w:r w:rsidR="00D17BA7" w:rsidRPr="00FD58EB">
        <w:t>h</w:t>
      </w:r>
      <w:r w:rsidRPr="00FD58EB">
        <w:t xml:space="preserve">omopolymer </w:t>
      </w:r>
      <w:r w:rsidR="00D17BA7" w:rsidRPr="00FD58EB">
        <w:t>p</w:t>
      </w:r>
      <w:r w:rsidRPr="00FD58EB">
        <w:t xml:space="preserve">olypropylene (HPP) powders with different MFI.  </w:t>
      </w:r>
      <w:r w:rsidR="00A94673" w:rsidRPr="00FD58EB">
        <w:t xml:space="preserve">The MFI provides an overall assessment of the </w:t>
      </w:r>
      <w:r w:rsidR="005E0583" w:rsidRPr="00FD58EB">
        <w:t>m</w:t>
      </w:r>
      <w:r w:rsidR="00A94673" w:rsidRPr="00FD58EB">
        <w:t xml:space="preserve">olar mass distribution. As the </w:t>
      </w:r>
      <w:r w:rsidR="00D17BA7" w:rsidRPr="00FD58EB">
        <w:t>m</w:t>
      </w:r>
      <w:r w:rsidR="00A94673" w:rsidRPr="00FD58EB">
        <w:t xml:space="preserve">olar mass of the polymer increases, </w:t>
      </w:r>
      <w:r w:rsidR="008F4001" w:rsidRPr="00FD58EB">
        <w:t xml:space="preserve">the MFI generally decreases; </w:t>
      </w:r>
      <w:r w:rsidR="00D17BA7" w:rsidRPr="00FD58EB">
        <w:t>ho</w:t>
      </w:r>
      <w:r w:rsidR="00A94673" w:rsidRPr="00FD58EB">
        <w:t>wever, the MFI does not provide how skewed the high molar mass is in the distribution curve.</w:t>
      </w:r>
      <w:r w:rsidR="00A94673" w:rsidRPr="00FD58EB">
        <w:fldChar w:fldCharType="begin" w:fldLock="1"/>
      </w:r>
      <w:r w:rsidR="009B518F" w:rsidRPr="00FD58EB">
        <w:instrText>ADDIN CSL_CITATION {"citationItems":[{"id":"ITEM-1","itemData":{"DOI":"10.1016/j.polymertesting.2013.09.009","ISSN":"01429418","abstract":"This study looked at establishing a correlation between the variable melt flow index (VMFI) values of molten polypropylene (PP) with different piston-load masses using a standard MFI analyser. The study was done using virgin PP and recycled PP obtained from recycling Pb-acid batteries. The study showed that the results would fit a suitable power function equation where the size of the exponent reflects the increase in flow characteristics of the polymer with increased piston-load mass. The established correlation was then compared to the average molecular weight distribution of virgin PP determined by gel permeation chromatography (GPC). Good agreement was obtained for the range of grades of virgin PP samples that correlated well with the Mark-Houwink power law where the inverse of the MFI (1/MFI) would be proportional to the average molecular weight to the power of 3.4 (Mw3.4). GPC analysis cannot be effectively used to study recycled PP, where a number of factors can influence the melt flow properties such as fillers, impurities and the presence of polyethylene in the polymer matrix. Instead, a comparative understanding of the flow behaviour of recycled PP to that of virgin PP was done by using the VMFI method to possibly show the dissimilar polymer melt flow behaviour of using virgin and recycled PP material in injection moulding of new battery cases and lids, or when attempting to seal the lid to the battery case during manufacturing. © 2013 Elsevier Ltd. All rights reserved.","author":[{"dropping-particle":"","family":"Ferg","given":"E. E.","non-dropping-particle":"","parse-names":false,"suffix":""},{"dropping-particle":"","family":"Bolo","given":"L. L.","non-dropping-particle":"","parse-names":false,"suffix":""}],"container-title":"Polymer Testing","id":"ITEM-1","issue":"8","issued":{"date-parts":[["2013"]]},"page":"1452-1459","publisher":"Elsevier Ltd","title":"A correlation between the variable melt flow index and the molecular mass distribution of virgin and recycled polypropylene used in the manufacturing of battery cases","type":"article-journal","volume":"32"},"uris":["http://www.mendeley.com/documents/?uuid=7c35d28c-418e-44a3-aaea-908f0ea699eb"]}],"mendeley":{"formattedCitation":"[86]","plainTextFormattedCitation":"[86]","previouslyFormattedCitation":"[86]"},"properties":{"noteIndex":0},"schema":"https://github.com/citation-style-language/schema/raw/master/csl-citation.json"}</w:instrText>
      </w:r>
      <w:r w:rsidR="00A94673" w:rsidRPr="00FD58EB">
        <w:fldChar w:fldCharType="separate"/>
      </w:r>
      <w:r w:rsidR="00711963" w:rsidRPr="00FD58EB">
        <w:t>[86]</w:t>
      </w:r>
      <w:r w:rsidR="00A94673" w:rsidRPr="00FD58EB">
        <w:fldChar w:fldCharType="end"/>
      </w:r>
    </w:p>
    <w:p w14:paraId="2D421723" w14:textId="3F4C3F8E" w:rsidR="00602011" w:rsidRPr="00FD58EB" w:rsidRDefault="00602011" w:rsidP="00D17BA7">
      <w:pPr>
        <w:spacing w:line="360" w:lineRule="auto"/>
      </w:pPr>
      <w:r w:rsidRPr="00FD58EB">
        <w:t xml:space="preserve">In this section, initially, all three powders underwent </w:t>
      </w:r>
      <w:r w:rsidR="00A94673" w:rsidRPr="00FD58EB">
        <w:t>various</w:t>
      </w:r>
      <w:r w:rsidRPr="00FD58EB">
        <w:t xml:space="preserve"> powder characterisations, MMD, </w:t>
      </w:r>
      <w:r w:rsidR="00D17BA7" w:rsidRPr="00FD58EB">
        <w:t>particle size distribution (P</w:t>
      </w:r>
      <w:r w:rsidRPr="00FD58EB">
        <w:t>SD</w:t>
      </w:r>
      <w:r w:rsidR="00D17BA7" w:rsidRPr="00FD58EB">
        <w:t>)</w:t>
      </w:r>
      <w:r w:rsidRPr="00FD58EB">
        <w:t xml:space="preserve">, </w:t>
      </w:r>
      <w:r w:rsidR="00D17BA7" w:rsidRPr="00FD58EB">
        <w:t>f</w:t>
      </w:r>
      <w:r w:rsidRPr="00FD58EB">
        <w:t>low analysis, and thermal analysis, to examine the powder’s main characteristics required prior to processing in LS.</w:t>
      </w:r>
    </w:p>
    <w:p w14:paraId="5B7E5894" w14:textId="5C395E48" w:rsidR="00602011" w:rsidRPr="00FD58EB" w:rsidRDefault="00602011" w:rsidP="00D17BA7">
      <w:pPr>
        <w:spacing w:line="360" w:lineRule="auto"/>
      </w:pPr>
      <w:r w:rsidRPr="00FD58EB">
        <w:t xml:space="preserve">Furthermore, process conditions were investigated during the LS of each powder to </w:t>
      </w:r>
      <w:r w:rsidR="00D17BA7" w:rsidRPr="00FD58EB">
        <w:t>m</w:t>
      </w:r>
      <w:r w:rsidR="00A94673" w:rsidRPr="00FD58EB">
        <w:t>aximise tensile properties from</w:t>
      </w:r>
      <w:r w:rsidRPr="00FD58EB">
        <w:t xml:space="preserve"> the EOS P100 machine, such as the building temperature, laser speed, laser power, and flow additives. </w:t>
      </w:r>
    </w:p>
    <w:p w14:paraId="19190ED1" w14:textId="6382D53A" w:rsidR="00602011" w:rsidRPr="00FD58EB" w:rsidRDefault="00602011" w:rsidP="00D17BA7">
      <w:pPr>
        <w:spacing w:line="360" w:lineRule="auto"/>
      </w:pPr>
      <w:r w:rsidRPr="00FD58EB">
        <w:t xml:space="preserve">After the production and tensile testing of the LS samples, the samples are further characterised based on the key intrinsic and extrinsic parameters reviewed in the previous chapter to ensure factors impact the tensile results. </w:t>
      </w:r>
    </w:p>
    <w:p w14:paraId="4751F1E9" w14:textId="77777777" w:rsidR="00A94673" w:rsidRPr="00FD58EB" w:rsidRDefault="00A94673" w:rsidP="00D17BA7">
      <w:pPr>
        <w:spacing w:line="360" w:lineRule="auto"/>
      </w:pPr>
      <w:r w:rsidRPr="00FD58EB">
        <w:t xml:space="preserve">Lastly, the LS specimens were characterised to determine the impact of different MFI with different MMDs on the LS process outcome. </w:t>
      </w:r>
    </w:p>
    <w:p w14:paraId="2CA5A461" w14:textId="5943B7DA" w:rsidR="00602011" w:rsidRPr="00FD58EB" w:rsidRDefault="00602011" w:rsidP="00D17BA7">
      <w:pPr>
        <w:spacing w:line="360" w:lineRule="auto"/>
      </w:pPr>
      <w:r w:rsidRPr="00FD58EB">
        <w:fldChar w:fldCharType="begin"/>
      </w:r>
      <w:r w:rsidRPr="00FD58EB">
        <w:instrText xml:space="preserve"> REF _Ref166495062 \h </w:instrText>
      </w:r>
      <w:r w:rsidR="00D17BA7"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5.1</w:t>
      </w:r>
      <w:r w:rsidRPr="00FD58EB">
        <w:fldChar w:fldCharType="end"/>
      </w:r>
      <w:r w:rsidRPr="00FD58EB">
        <w:t>, shows the workflow conducted in this section, initially characterising the powders, then producing the LS part, and finally examining the produced part to draw a conclusion on the influence of MFI.</w:t>
      </w:r>
    </w:p>
    <w:p w14:paraId="699FEAC9" w14:textId="448C4FD7" w:rsidR="00602011" w:rsidRPr="00FD58EB" w:rsidRDefault="000E2884" w:rsidP="00602011">
      <w:pPr>
        <w:jc w:val="center"/>
      </w:pPr>
      <w:r w:rsidRPr="00FD58EB">
        <w:rPr>
          <w:noProof/>
        </w:rPr>
        <w:drawing>
          <wp:inline distT="0" distB="0" distL="0" distR="0" wp14:anchorId="1199484A" wp14:editId="68B3A989">
            <wp:extent cx="3905794" cy="3494350"/>
            <wp:effectExtent l="0" t="0" r="0" b="0"/>
            <wp:docPr id="37898029" name="Picture 1" descr="A diagram of powder prod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029" name="Picture 1" descr="A diagram of powder production&#10;&#10;Description automatically generated"/>
                    <pic:cNvPicPr/>
                  </pic:nvPicPr>
                  <pic:blipFill>
                    <a:blip r:embed="rId67"/>
                    <a:stretch>
                      <a:fillRect/>
                    </a:stretch>
                  </pic:blipFill>
                  <pic:spPr>
                    <a:xfrm>
                      <a:off x="0" y="0"/>
                      <a:ext cx="3908338" cy="3496626"/>
                    </a:xfrm>
                    <a:prstGeom prst="rect">
                      <a:avLst/>
                    </a:prstGeom>
                  </pic:spPr>
                </pic:pic>
              </a:graphicData>
            </a:graphic>
          </wp:inline>
        </w:drawing>
      </w:r>
    </w:p>
    <w:p w14:paraId="36FF2126" w14:textId="55A2AB69" w:rsidR="00602011" w:rsidRPr="00FD58EB" w:rsidRDefault="00602011" w:rsidP="00602011">
      <w:pPr>
        <w:pStyle w:val="Caption"/>
        <w:rPr>
          <w:noProof w:val="0"/>
        </w:rPr>
      </w:pPr>
      <w:bookmarkStart w:id="213" w:name="_Ref166495062"/>
      <w:bookmarkStart w:id="214" w:name="_Toc171357029"/>
      <w:bookmarkStart w:id="215" w:name="_Toc18626335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w:t>
      </w:r>
      <w:r w:rsidR="00BF7195" w:rsidRPr="00FD58EB">
        <w:rPr>
          <w:noProof w:val="0"/>
        </w:rPr>
        <w:fldChar w:fldCharType="end"/>
      </w:r>
      <w:bookmarkEnd w:id="213"/>
      <w:r w:rsidRPr="00FD58EB">
        <w:rPr>
          <w:noProof w:val="0"/>
        </w:rPr>
        <w:t xml:space="preserve"> Experimental workflow</w:t>
      </w:r>
      <w:bookmarkEnd w:id="214"/>
      <w:bookmarkEnd w:id="215"/>
      <w:r w:rsidRPr="00FD58EB">
        <w:rPr>
          <w:noProof w:val="0"/>
        </w:rPr>
        <w:t xml:space="preserve"> </w:t>
      </w:r>
    </w:p>
    <w:p w14:paraId="1065B8A5" w14:textId="77777777" w:rsidR="00602011" w:rsidRPr="00FD58EB" w:rsidRDefault="00602011" w:rsidP="00602011">
      <w:pPr>
        <w:pStyle w:val="Heading2"/>
      </w:pPr>
      <w:bookmarkStart w:id="216" w:name="_heading=h.xvir7l" w:colFirst="0" w:colLast="0"/>
      <w:bookmarkStart w:id="217" w:name="_Ref162268429"/>
      <w:bookmarkStart w:id="218" w:name="_Ref158794091"/>
      <w:bookmarkStart w:id="219" w:name="_Ref134085335"/>
      <w:bookmarkStart w:id="220" w:name="_Toc186262848"/>
      <w:bookmarkEnd w:id="216"/>
      <w:r w:rsidRPr="00FD58EB">
        <w:t>Material selection</w:t>
      </w:r>
      <w:bookmarkEnd w:id="220"/>
    </w:p>
    <w:p w14:paraId="54DBB638" w14:textId="63116E70" w:rsidR="00A94673" w:rsidRPr="00FD58EB" w:rsidRDefault="00A94673" w:rsidP="00D17BA7">
      <w:pPr>
        <w:spacing w:before="0" w:after="0" w:line="360" w:lineRule="auto"/>
      </w:pPr>
      <w:r w:rsidRPr="00FD58EB">
        <w:t>The MFI gives a general value for the MMD without providing in-depth information on the distribution of the polymer chain lengths. Higher MFI reflects a shorter polymer chain length, as short polymer chains tend to flow faster than long polymer chains in a melt state due to chain entanglements.</w:t>
      </w:r>
      <w:r w:rsidR="00D17BA7" w:rsidRPr="00FD58EB">
        <w:t xml:space="preserve"> </w:t>
      </w:r>
      <w:r w:rsidRPr="00FD58EB">
        <w:fldChar w:fldCharType="begin" w:fldLock="1"/>
      </w:r>
      <w:r w:rsidR="009B518F" w:rsidRPr="00FD58EB">
        <w:instrText>ADDIN CSL_CITATION {"citationItems":[{"id":"ITEM-1","itemData":{"DOI":"10.1016/j.polymertesting.2013.09.009","ISSN":"01429418","abstract":"This study looked at establishing a correlation between the variable melt flow index (VMFI) values of molten polypropylene (PP) with different piston-load masses using a standard MFI analyser. The study was done using virgin PP and recycled PP obtained from recycling Pb-acid batteries. The study showed that the results would fit a suitable power function equation where the size of the exponent reflects the increase in flow characteristics of the polymer with increased piston-load mass. The established correlation was then compared to the average molecular weight distribution of virgin PP determined by gel permeation chromatography (GPC). Good agreement was obtained for the range of grades of virgin PP samples that correlated well with the Mark-Houwink power law where the inverse of the MFI (1/MFI) would be proportional to the average molecular weight to the power of 3.4 (Mw3.4). GPC analysis cannot be effectively used to study recycled PP, where a number of factors can influence the melt flow properties such as fillers, impurities and the presence of polyethylene in the polymer matrix. Instead, a comparative understanding of the flow behaviour of recycled PP to that of virgin PP was done by using the VMFI method to possibly show the dissimilar polymer melt flow behaviour of using virgin and recycled PP material in injection moulding of new battery cases and lids, or when attempting to seal the lid to the battery case during manufacturing. © 2013 Elsevier Ltd. All rights reserved.","author":[{"dropping-particle":"","family":"Ferg","given":"E. E.","non-dropping-particle":"","parse-names":false,"suffix":""},{"dropping-particle":"","family":"Bolo","given":"L. L.","non-dropping-particle":"","parse-names":false,"suffix":""}],"container-title":"Polymer Testing","id":"ITEM-1","issue":"8","issued":{"date-parts":[["2013"]]},"page":"1452-1459","publisher":"Elsevier Ltd","title":"A correlation between the variable melt flow index and the molecular mass distribution of virgin and recycled polypropylene used in the manufacturing of battery cases","type":"article-journal","volume":"32"},"uris":["http://www.mendeley.com/documents/?uuid=7c35d28c-418e-44a3-aaea-908f0ea699eb"]}],"mendeley":{"formattedCitation":"[86]","plainTextFormattedCitation":"[86]","previouslyFormattedCitation":"[86]"},"properties":{"noteIndex":0},"schema":"https://github.com/citation-style-language/schema/raw/master/csl-citation.json"}</w:instrText>
      </w:r>
      <w:r w:rsidRPr="00FD58EB">
        <w:fldChar w:fldCharType="separate"/>
      </w:r>
      <w:r w:rsidR="00711963" w:rsidRPr="00FD58EB">
        <w:t>[86]</w:t>
      </w:r>
      <w:r w:rsidRPr="00FD58EB">
        <w:fldChar w:fldCharType="end"/>
      </w:r>
    </w:p>
    <w:p w14:paraId="27F72984" w14:textId="4108ED8B" w:rsidR="00A94673" w:rsidRPr="00FD58EB" w:rsidRDefault="00A94673" w:rsidP="00D17BA7">
      <w:pPr>
        <w:spacing w:line="360" w:lineRule="auto"/>
      </w:pPr>
      <w:r w:rsidRPr="00FD58EB">
        <w:t>For this study, three HPP powders were selected based on their different MFIs. The first powder, PP HC-12, was produced directly from the metallocene gas phase reactor—in the PP 510P production line in the “SABIC Yannsab” plant. This has no additives. The second was Goonvean L</w:t>
      </w:r>
      <w:r w:rsidR="00D17BA7" w:rsidRPr="00FD58EB">
        <w:t>td</w:t>
      </w:r>
      <w:r w:rsidRPr="00FD58EB">
        <w:t xml:space="preserve"> HM20/70P, commercially sold for construction applications such as paint and carpet backing. The third was Diamond CP20, commercially available as a laser sintering powder. All the grades are homopolymer isotactic </w:t>
      </w:r>
      <w:r w:rsidR="00D17BA7" w:rsidRPr="00FD58EB">
        <w:t>p</w:t>
      </w:r>
      <w:r w:rsidRPr="00FD58EB">
        <w:t xml:space="preserve">olypropylene with a single-chain polymer structure </w:t>
      </w:r>
      <w:bookmarkStart w:id="221" w:name="_Hlk169873445"/>
      <w:r w:rsidRPr="00FD58EB">
        <w:t>with MFI’s, as specified on the manufacturer datasheets, of 12, 20, and 50 g/10min (2.16kg @230 C°) for HC12, CP20, and HM20/70P, respectively.</w:t>
      </w:r>
    </w:p>
    <w:bookmarkEnd w:id="221"/>
    <w:p w14:paraId="27E0BAE3" w14:textId="67AB40FD" w:rsidR="00602011" w:rsidRPr="00FD58EB" w:rsidRDefault="00602011" w:rsidP="00D17BA7">
      <w:pPr>
        <w:spacing w:line="360" w:lineRule="auto"/>
      </w:pPr>
      <w:r w:rsidRPr="00FD58EB">
        <w:t xml:space="preserve"> </w:t>
      </w:r>
    </w:p>
    <w:p w14:paraId="10BE17FF" w14:textId="6669DCFF" w:rsidR="00602011" w:rsidRPr="00FD58EB" w:rsidRDefault="00602011" w:rsidP="00602011">
      <w:r w:rsidRPr="00FD58EB">
        <w:br w:type="page"/>
      </w:r>
    </w:p>
    <w:p w14:paraId="316500DB" w14:textId="77777777" w:rsidR="00602011" w:rsidRPr="00FD58EB" w:rsidRDefault="00602011" w:rsidP="00602011">
      <w:pPr>
        <w:pStyle w:val="Heading2"/>
      </w:pPr>
      <w:bookmarkStart w:id="222" w:name="_Toc186262849"/>
      <w:r w:rsidRPr="00FD58EB">
        <w:t>Powder characterisation</w:t>
      </w:r>
      <w:bookmarkEnd w:id="222"/>
      <w:r w:rsidRPr="00FD58EB">
        <w:t xml:space="preserve"> </w:t>
      </w:r>
    </w:p>
    <w:p w14:paraId="2825EA8B" w14:textId="04B7B858" w:rsidR="00602011" w:rsidRPr="00FD58EB" w:rsidRDefault="00602011" w:rsidP="00602011">
      <w:pPr>
        <w:pStyle w:val="Heading3"/>
        <w:rPr>
          <w:iCs/>
        </w:rPr>
      </w:pPr>
      <w:bookmarkStart w:id="223" w:name="_Ref170819095"/>
      <w:bookmarkStart w:id="224" w:name="_Toc186262850"/>
      <w:r w:rsidRPr="00FD58EB">
        <w:t>Particle size</w:t>
      </w:r>
      <w:bookmarkEnd w:id="217"/>
      <w:r w:rsidRPr="00FD58EB">
        <w:t xml:space="preserve"> distribution</w:t>
      </w:r>
      <w:bookmarkEnd w:id="223"/>
      <w:r w:rsidRPr="00FD58EB">
        <w:t xml:space="preserve"> </w:t>
      </w:r>
      <w:r w:rsidR="002457D0" w:rsidRPr="00FD58EB">
        <w:t>(PSD) analysis</w:t>
      </w:r>
      <w:bookmarkEnd w:id="224"/>
    </w:p>
    <w:p w14:paraId="51A393B6" w14:textId="77777777" w:rsidR="00602011" w:rsidRPr="00FD58EB" w:rsidRDefault="00602011" w:rsidP="00602011">
      <w:pPr>
        <w:rPr>
          <w:i/>
          <w:iCs/>
        </w:rPr>
      </w:pPr>
      <w:r w:rsidRPr="00FD58EB">
        <w:rPr>
          <w:i/>
          <w:iCs/>
        </w:rPr>
        <w:t>Aim:</w:t>
      </w:r>
    </w:p>
    <w:p w14:paraId="39F69161" w14:textId="2A7FB9D4" w:rsidR="00602011" w:rsidRPr="00FD58EB" w:rsidRDefault="00602011" w:rsidP="00A94673">
      <w:pPr>
        <w:rPr>
          <w:i/>
          <w:iCs/>
        </w:rPr>
      </w:pPr>
      <w:r w:rsidRPr="00FD58EB">
        <w:t xml:space="preserve">This section </w:t>
      </w:r>
      <w:r w:rsidR="00A94673" w:rsidRPr="00FD58EB">
        <w:t xml:space="preserve">aims to </w:t>
      </w:r>
      <w:r w:rsidRPr="00FD58EB">
        <w:t>ensure that the particle size meets the LS printing requirement</w:t>
      </w:r>
      <w:r w:rsidR="00A94673" w:rsidRPr="00FD58EB">
        <w:t>.</w:t>
      </w:r>
    </w:p>
    <w:p w14:paraId="79A17C29" w14:textId="61CE1488" w:rsidR="00602011" w:rsidRPr="00FD58EB" w:rsidRDefault="00602011" w:rsidP="00D17BA7">
      <w:pPr>
        <w:spacing w:line="360" w:lineRule="auto"/>
        <w:rPr>
          <w:i/>
          <w:iCs/>
        </w:rPr>
      </w:pPr>
      <w:r w:rsidRPr="00FD58EB">
        <w:rPr>
          <w:i/>
          <w:iCs/>
        </w:rPr>
        <w:t>Method:</w:t>
      </w:r>
    </w:p>
    <w:p w14:paraId="59F7BCF4" w14:textId="74A04FA7" w:rsidR="00A94673" w:rsidRPr="00FD58EB" w:rsidRDefault="00A94673" w:rsidP="005E0583">
      <w:pPr>
        <w:spacing w:line="360" w:lineRule="auto"/>
      </w:pPr>
      <w:bookmarkStart w:id="225" w:name="_Hlk135404024"/>
      <w:r w:rsidRPr="00FD58EB">
        <w:t xml:space="preserve">Particle size distribution (PSD) can influence powder flow and compaction. The EOS P100 has a layer gap of 100 µm and can tolerate up to 110 µm, as shown in most of the literature. </w:t>
      </w:r>
      <w:r w:rsidRPr="00FD58EB">
        <w:fldChar w:fldCharType="begin" w:fldLock="1"/>
      </w:r>
      <w:r w:rsidRPr="00FD58EB">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fldChar w:fldCharType="separate"/>
      </w:r>
      <w:r w:rsidRPr="00FD58EB">
        <w:t>[46]</w:t>
      </w:r>
      <w:r w:rsidRPr="00FD58EB">
        <w:fldChar w:fldCharType="end"/>
      </w:r>
      <w:r w:rsidRPr="00FD58EB">
        <w:t xml:space="preserve"> </w:t>
      </w:r>
      <w:r w:rsidRPr="00FD58EB">
        <w:fldChar w:fldCharType="begin" w:fldLock="1"/>
      </w:r>
      <w:r w:rsidRPr="00FD58EB">
        <w:instrText>ADDIN CSL_CITATION {"citationItems":[{"id":"ITEM-1","itemData":{"DOI":"10.3390/polym10121293","ISSN":"20734360","abstract":"The use of commodity polymers such as polypropylene (PP) is key to open new market segments and applications for the additive manufacturing industry. Technologies such as powder-bed fusion (PBF) can process PP powder; however, much is still to learn concerning process parameters for reliable manufacturing. This study focusses in the process–property relationships of PP using laser-based PBF. The research presents an overview of the intrinsic and the extrinsic characteristic of a commercial PP powder as well as fabrication of tensile specimens with varying process parameters to characterize tensile, elongation at break, and porosity properties. The impact of key process parameters, such as power and scanning speed, are systematically modified in a controlled design of experiment. The results were compared to the existing body of knowledge; the outcome is to present a process window and optimal process parameters for industrial use of PP. The computer tomography data revealed a highly porous structure inside specimens ranging between 8.46% and 10.08%, with porosity concentrated in the interlayer planes in the build direction. The results of the design of experiment for this commercial material show a narrow window of 0.122 ≥ Ev ≥ 0.138 J/mm3 led to increased mechanical properties while maintaining geometrical stability.","author":[{"dropping-particle":"","family":"Ituarte","given":"Iñigo Flores","non-dropping-particle":"","parse-names":false,"suffix":""},{"dropping-particle":"","family":"Wiikinkoski","given":"Olli","non-dropping-particle":"","parse-names":false,"suffix":""},{"dropping-particle":"","family":"Jansson","given":"Anton","non-dropping-particle":"","parse-names":false,"suffix":""}],"container-title":"Polymers","id":"ITEM-1","issue":"12","issued":{"date-parts":[["2018"]]},"title":"Additive manufacturing of polypropylene: A screening design of experiment using laser-based powder bed fusion","type":"article-journal","volume":"10"},"uris":["http://www.mendeley.com/documents/?uuid=3010849c-5186-4071-b68d-501f8c7894da"]}],"mendeley":{"formattedCitation":"[23]","plainTextFormattedCitation":"[23]","previouslyFormattedCitation":"[23]"},"properties":{"noteIndex":0},"schema":"https://github.com/citation-style-language/schema/raw/master/csl-citation.json"}</w:instrText>
      </w:r>
      <w:r w:rsidRPr="00FD58EB">
        <w:fldChar w:fldCharType="separate"/>
      </w:r>
      <w:r w:rsidRPr="00FD58EB">
        <w:t>[23]</w:t>
      </w:r>
      <w:r w:rsidRPr="00FD58EB">
        <w:fldChar w:fldCharType="end"/>
      </w:r>
      <w:r w:rsidRPr="00FD58EB">
        <w:t xml:space="preserve"> </w:t>
      </w:r>
      <w:r w:rsidRPr="00FD58EB">
        <w:fldChar w:fldCharType="begin" w:fldLock="1"/>
      </w:r>
      <w:r w:rsidR="009B518F" w:rsidRPr="00FD58EB">
        <w:instrText>ADDIN CSL_CITATION {"citationItems":[{"id":"ITEM-1","itemData":{"DOI":"10.1016/j.phpro.2016.08.105","ISSN":"18753892","abstract":"Laser sintering of polymers gets more and more importance for small series production. However, there is only a little number of materials available for the process. In most cases parts are build up using polyamide 12 or polyamide 11. Reasons for that are high prices, a restricted availability, poor mechanical part properties or an insufficient understanding of the processing of other materials. These problems result from the complex processing conditions in laser sintering with high requirements on the material's characteristics. Within this area, at the chair for manufacturing technology fundamental knowledge was established. Aim of the presented study was to qualify different polymers for the laser sintering process. Polyethylene, polypropylene, polyamide 6, polyoxymethylene as well as polybutylene terephthalate were analyzed. Within the study problems of qualifying new materials are discussed using some examples. Furthermore, the processing conditions as well as mechanical properties of a new polypropylene compound are shown considering also different laser sintering machines.","author":[{"dropping-particle":"","family":"Wegner","given":"Andreas","non-dropping-particle":"","parse-names":false,"suffix":""}],"container-title":"Physics Procedia","id":"ITEM-1","issued":{"date-parts":[["2016"]]},"page":"1003-1012","title":"New polymer materials for the laser sintering process: Polypropylene and others","type":"article-journal","volume":"83"},"uris":["http://www.mendeley.com/documents/?uuid=de526e1b-6016-438e-843a-83643acd9f25"]}],"mendeley":{"formattedCitation":"[80]","plainTextFormattedCitation":"[80]","previouslyFormattedCitation":"[80]"},"properties":{"noteIndex":0},"schema":"https://github.com/citation-style-language/schema/raw/master/csl-citation.json"}</w:instrText>
      </w:r>
      <w:r w:rsidRPr="00FD58EB">
        <w:fldChar w:fldCharType="separate"/>
      </w:r>
      <w:r w:rsidR="00711963" w:rsidRPr="00FD58EB">
        <w:t>[80]</w:t>
      </w:r>
      <w:r w:rsidRPr="00FD58EB">
        <w:fldChar w:fldCharType="end"/>
      </w:r>
      <w:r w:rsidRPr="00FD58EB">
        <w:t xml:space="preserve"> </w:t>
      </w:r>
      <w:r w:rsidRPr="00FD58EB">
        <w:fldChar w:fldCharType="begin" w:fldLock="1"/>
      </w:r>
      <w:r w:rsidR="009B518F" w:rsidRPr="00FD58EB">
        <w:instrText>ADDIN CSL_CITATION {"citationItems":[{"id":"ITEM-1","itemData":{"DOI":"10.1063/1.5016791","ISBN":"9780735416062","ISSN":"15517616","abstract":"Selective laser sintering (SLS) is a powder based additive manufacturing technology, and currently one of the most promising technologies in use for the manufacturing of medium sized series of functional parts. However, the availability of suitable materials is still very limited. Recently, a number of polypropylene materials has come onto the market as an addition to the SLS materials portfolio. The current study focuses on the improvement of mechanical properties of one of these materials by fiber reinforcement, a method well known in traditional polymer processing. Various amounts of wollastonite and glass fibers of different lengths (50 - 150 μm) were dry blended with two varieties of bonding agents and the polypropylene powder. The processability on an SLS machine of the produced blends was assessed, and the mechanical properties of produced parts were determined via tensile tests. Additionally, the nature of fracture was investigated with SEM. Through simple dry blending, homogeneous distributions of fibers could be achieved. It was found that both fiber length and amount play a critical role with respect to powder flowability, and therewith processability. The addition of the shortest glass fibers available with a length of 50 μm, led to the biggest improvement of tensile modulus. Addition of small quantities of longer glass fibers hinted towards even larger improvements, however processability issues prohibited these from being used in larger fractions.","author":[{"dropping-particle":"","family":"Kleijnen","given":"R. G.","non-dropping-particle":"","parse-names":false,"suffix":""},{"dropping-particle":"","family":"Sesseg","given":"J. P.W.","non-dropping-particle":"","parse-names":false,"suffix":""},{"dropping-particle":"","family":"Schmid","given":"M.","non-dropping-particle":"","parse-names":false,"suffix":""},{"dropping-particle":"","family":"Wegener","given":"K.","non-dropping-particle":"","parse-names":false,"suffix":""}],"container-title":"AIP Conference Proceedings","id":"ITEM-1","issue":"March 2019","issued":{"date-parts":[["2017"]]},"title":"Insights into the development of a short-fiber reinforced polypropylene for laser sintering","type":"article-journal","volume":"1914"},"uris":["http://www.mendeley.com/documents/?uuid=48609e00-c725-418e-850b-c7dacfaa337a"]}],"mendeley":{"formattedCitation":"[83]","plainTextFormattedCitation":"[83]","previouslyFormattedCitation":"[83]"},"properties":{"noteIndex":0},"schema":"https://github.com/citation-style-language/schema/raw/master/csl-citation.json"}</w:instrText>
      </w:r>
      <w:r w:rsidRPr="00FD58EB">
        <w:fldChar w:fldCharType="separate"/>
      </w:r>
      <w:r w:rsidR="00711963" w:rsidRPr="00FD58EB">
        <w:t>[83]</w:t>
      </w:r>
      <w:r w:rsidRPr="00FD58EB">
        <w:fldChar w:fldCharType="end"/>
      </w:r>
      <w:r w:rsidRPr="00FD58EB">
        <w:t xml:space="preserve"> </w:t>
      </w:r>
      <w:r w:rsidRPr="00FD58EB">
        <w:fldChar w:fldCharType="begin" w:fldLock="1"/>
      </w:r>
      <w:r w:rsidRPr="00FD58EB">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Pr="00FD58EB">
        <w:fldChar w:fldCharType="separate"/>
      </w:r>
      <w:r w:rsidRPr="00FD58EB">
        <w:t>[26]</w:t>
      </w:r>
      <w:r w:rsidRPr="00FD58EB">
        <w:fldChar w:fldCharType="end"/>
      </w:r>
      <w:r w:rsidRPr="00FD58EB">
        <w:t xml:space="preserve"> </w:t>
      </w:r>
      <w:r w:rsidRPr="00FD58EB">
        <w:fldChar w:fldCharType="begin" w:fldLock="1"/>
      </w:r>
      <w:r w:rsidR="009B518F" w:rsidRPr="00FD58EB">
        <w:instrText>ADDIN CSL_CITATION {"citationItems":[{"id":"ITEM-1","itemData":{"DOI":"10.1063/1.4965572","ISBN":"9780735414419","ISSN":"15517616","abstract":"© 2016 Author(s). Selective laser sintering (SLS) is a manufacturing technology whereby parts are built through layerwise application and selective consolidation of a polymer powder by a laser. With this additive manufacturing technology, polymer parts can be built with nearly no limits to complexity and nearly without geometrical constraints. Recently, a handful of polypropylene (PP) materials has been added to the rather limited portfolio of laser sintering powders. In conventional extrusion, the use of nucleating agents to increase clarity and impact resistance of PP is widespread. The current investigation focusses on the use of a nucleating agent in the SLS process to improve the mechanical properties of PP parts. Using a nucleating agent is not without challenges. It must be assured that addition of the agent does not change the thermal properties of the polymer in such a way, that the requirements of the SLS process cannot be met. On the other hand, it must be assured that the nucleating agent becomes effective, even without the intensive mixing of conventional extrusion. In this study, a polypropylene laser sintering material was dry blended with the sorbitol-based 1,2,3-trideoxy-4,6:5,7-bis-O-[(4-propylphenyl)methylene]-nonitol soluble nucleating agent and processed on an SLS machine with various process parameters. Effectiveness of the nucleating agent was confirmed with DSC, and a significant increase of impact resistance could be achieved, without compromising the processability of the material.","author":[{"dropping-particle":"","family":"Kleijnen","given":"R. G.","non-dropping-particle":"","parse-names":false,"suffix":""},{"dropping-particle":"","family":"Schmid","given":"M.","non-dropping-particle":"","parse-names":false,"suffix":""},{"dropping-particle":"","family":"Wegener","given":"K.","non-dropping-particle":"","parse-names":false,"suffix":""}],"container-title":"AIP Conference Proceedings","id":"ITEM-1","issue":"October 2016","issued":{"date-parts":[["2016"]]},"title":"Nucleation and impact modification of polypropylene laser sintered parts","type":"article-journal","volume":"1779"},"uris":["http://www.mendeley.com/documents/?uuid=7bd4b541-7a34-40df-b1d9-82684a1021a4"]}],"mendeley":{"formattedCitation":"[84]","plainTextFormattedCitation":"[84]","previouslyFormattedCitation":"[84]"},"properties":{"noteIndex":0},"schema":"https://github.com/citation-style-language/schema/raw/master/csl-citation.json"}</w:instrText>
      </w:r>
      <w:r w:rsidRPr="00FD58EB">
        <w:fldChar w:fldCharType="separate"/>
      </w:r>
      <w:r w:rsidR="00711963" w:rsidRPr="00FD58EB">
        <w:t>[84]</w:t>
      </w:r>
      <w:r w:rsidRPr="00FD58EB">
        <w:fldChar w:fldCharType="end"/>
      </w:r>
      <w:r w:rsidRPr="00FD58EB">
        <w:t xml:space="preserve"> The particle size of different grades must be below 12</w:t>
      </w:r>
      <w:r w:rsidR="005E0583" w:rsidRPr="00FD58EB">
        <w:t>5</w:t>
      </w:r>
      <w:r w:rsidRPr="00FD58EB">
        <w:t xml:space="preserve"> µm sized particle. </w:t>
      </w:r>
    </w:p>
    <w:p w14:paraId="43252FD3" w14:textId="15581465" w:rsidR="00602011" w:rsidRPr="00FD58EB" w:rsidRDefault="00602011" w:rsidP="00D17BA7">
      <w:pPr>
        <w:spacing w:line="360" w:lineRule="auto"/>
      </w:pPr>
      <w:r w:rsidRPr="00FD58EB">
        <w:t xml:space="preserve">The characterisation of PSD was carried out on the Malvern MS 3000, shown in </w:t>
      </w:r>
      <w:r w:rsidRPr="00FD58EB">
        <w:fldChar w:fldCharType="begin"/>
      </w:r>
      <w:r w:rsidRPr="00FD58EB">
        <w:instrText xml:space="preserve"> REF _Ref169875821 \h </w:instrText>
      </w:r>
      <w:r w:rsidR="00D17BA7"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5.2</w:t>
      </w:r>
      <w:r w:rsidRPr="00FD58EB">
        <w:fldChar w:fldCharType="end"/>
      </w:r>
      <w:r w:rsidR="00D17BA7" w:rsidRPr="00FD58EB">
        <w:t>.</w:t>
      </w:r>
      <w:r w:rsidRPr="00FD58EB">
        <w:t xml:space="preserve"> The machine uses laser diffraction to determine the particle size </w:t>
      </w:r>
      <w:r w:rsidR="005E0583" w:rsidRPr="00FD58EB">
        <w:t>between a range of</w:t>
      </w:r>
      <w:r w:rsidRPr="00FD58EB">
        <w:t xml:space="preserve"> 0.01 to 3000 µm. Ten grams of powder were poured into a hopper on the dry dis</w:t>
      </w:r>
      <w:r w:rsidR="00D17BA7" w:rsidRPr="00FD58EB">
        <w:t>persion</w:t>
      </w:r>
      <w:r w:rsidRPr="00FD58EB">
        <w:t xml:space="preserve"> unit. The gap between the hopper unit and the feeding channel was adjusted to 1mm, allowing a steady powder flow into the dry cell. The feeding channel used ultrasonic vibrati</w:t>
      </w:r>
      <w:r w:rsidR="00D17BA7" w:rsidRPr="00FD58EB">
        <w:t>on</w:t>
      </w:r>
      <w:r w:rsidRPr="00FD58EB">
        <w:t xml:space="preserve"> to feed a steady</w:t>
      </w:r>
      <w:r w:rsidR="00A94673" w:rsidRPr="00FD58EB">
        <w:t xml:space="preserve"> stream of</w:t>
      </w:r>
      <w:r w:rsidRPr="00FD58EB">
        <w:t xml:space="preserve"> powder flow into the dry dispersion unit. The powder </w:t>
      </w:r>
      <w:r w:rsidR="001A27C2" w:rsidRPr="00FD58EB">
        <w:t xml:space="preserve">is </w:t>
      </w:r>
      <w:r w:rsidRPr="00FD58EB">
        <w:t>then dispersed by air pressure in the dry cell.</w:t>
      </w:r>
      <w:r w:rsidRPr="00FD58EB">
        <w:rPr>
          <w:color w:val="000000"/>
        </w:rPr>
        <w:t xml:space="preserve"> </w:t>
      </w:r>
    </w:p>
    <w:p w14:paraId="04A8801B" w14:textId="77777777" w:rsidR="00602011" w:rsidRPr="00FD58EB" w:rsidRDefault="00602011" w:rsidP="00602011">
      <w:pPr>
        <w:keepNext/>
        <w:jc w:val="center"/>
      </w:pPr>
      <w:r w:rsidRPr="00FD58EB">
        <w:rPr>
          <w:noProof/>
        </w:rPr>
        <w:drawing>
          <wp:inline distT="0" distB="0" distL="0" distR="0" wp14:anchorId="64D1168C" wp14:editId="445AD3D3">
            <wp:extent cx="2230588" cy="2573756"/>
            <wp:effectExtent l="0" t="0" r="0" b="0"/>
            <wp:docPr id="1338122538" name="image16.png" descr="A picture containing text, kitchenware, kitchen applian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picture containing text, kitchenware, kitchen appliance&#10;&#10;Description automatically generated"/>
                    <pic:cNvPicPr preferRelativeResize="0"/>
                  </pic:nvPicPr>
                  <pic:blipFill>
                    <a:blip r:embed="rId68"/>
                    <a:srcRect/>
                    <a:stretch>
                      <a:fillRect/>
                    </a:stretch>
                  </pic:blipFill>
                  <pic:spPr>
                    <a:xfrm>
                      <a:off x="0" y="0"/>
                      <a:ext cx="2230588" cy="2573756"/>
                    </a:xfrm>
                    <a:prstGeom prst="rect">
                      <a:avLst/>
                    </a:prstGeom>
                    <a:ln/>
                  </pic:spPr>
                </pic:pic>
              </a:graphicData>
            </a:graphic>
          </wp:inline>
        </w:drawing>
      </w:r>
    </w:p>
    <w:p w14:paraId="4F47461A" w14:textId="44A29965" w:rsidR="00602011" w:rsidRPr="00FD58EB" w:rsidRDefault="00602011" w:rsidP="00602011">
      <w:pPr>
        <w:pStyle w:val="Caption"/>
        <w:rPr>
          <w:noProof w:val="0"/>
        </w:rPr>
      </w:pPr>
      <w:bookmarkStart w:id="226" w:name="_heading=h.1x0gk37" w:colFirst="0" w:colLast="0"/>
      <w:bookmarkStart w:id="227" w:name="_Ref169875821"/>
      <w:bookmarkStart w:id="228" w:name="_Toc171357030"/>
      <w:bookmarkStart w:id="229" w:name="_Toc186263353"/>
      <w:bookmarkEnd w:id="22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bookmarkEnd w:id="227"/>
      <w:r w:rsidRPr="00FD58EB">
        <w:rPr>
          <w:noProof w:val="0"/>
        </w:rPr>
        <w:t xml:space="preserve"> The </w:t>
      </w:r>
      <w:r w:rsidRPr="00FD58EB">
        <w:rPr>
          <w:noProof w:val="0"/>
          <w:color w:val="000000"/>
        </w:rPr>
        <w:t xml:space="preserve">Malvern M3000 to measure the PSD. </w:t>
      </w:r>
      <w:r w:rsidRPr="00FD58EB">
        <w:rPr>
          <w:noProof w:val="0"/>
          <w:color w:val="000000"/>
        </w:rPr>
        <w:fldChar w:fldCharType="begin" w:fldLock="1"/>
      </w:r>
      <w:r w:rsidR="009B518F" w:rsidRPr="00FD58EB">
        <w:rPr>
          <w:noProof w:val="0"/>
          <w:color w:val="000000"/>
        </w:rPr>
        <w:instrText>ADDIN CSL_CITATION {"citationItems":[{"id":"ITEM-1","itemData":{"author":[{"dropping-particle":"","family":"Malvern","given":"Instruments Limited","non-dropping-particle":"","parse-names":false,"suffix":""}],"container-title":"Transport","id":"ITEM-1","issued":{"date-parts":[["2017"]]},"title":"Mastersizer 3000 User Manual","type":"article-journal"},"uris":["http://www.mendeley.com/documents/?uuid=2d65504b-7a97-4e88-82d8-ca425b318561"]}],"mendeley":{"formattedCitation":"[87]","plainTextFormattedCitation":"[87]","previouslyFormattedCitation":"[87]"},"properties":{"noteIndex":0},"schema":"https://github.com/citation-style-language/schema/raw/master/csl-citation.json"}</w:instrText>
      </w:r>
      <w:r w:rsidRPr="00FD58EB">
        <w:rPr>
          <w:noProof w:val="0"/>
          <w:color w:val="000000"/>
        </w:rPr>
        <w:fldChar w:fldCharType="separate"/>
      </w:r>
      <w:bookmarkEnd w:id="228"/>
      <w:r w:rsidR="00711963" w:rsidRPr="00FD58EB">
        <w:rPr>
          <w:i w:val="0"/>
          <w:noProof w:val="0"/>
          <w:color w:val="000000"/>
        </w:rPr>
        <w:t>[87]</w:t>
      </w:r>
      <w:bookmarkEnd w:id="229"/>
      <w:r w:rsidRPr="00FD58EB">
        <w:rPr>
          <w:noProof w:val="0"/>
          <w:color w:val="000000"/>
        </w:rPr>
        <w:fldChar w:fldCharType="end"/>
      </w:r>
    </w:p>
    <w:p w14:paraId="7C59396B" w14:textId="657E9B65" w:rsidR="00602011" w:rsidRPr="00FD58EB" w:rsidRDefault="00602011" w:rsidP="006415B5">
      <w:r w:rsidRPr="00FD58EB">
        <w:t xml:space="preserve">In </w:t>
      </w:r>
      <w:r w:rsidR="00A94673" w:rsidRPr="00FD58EB">
        <w:t xml:space="preserve">the dry cell chamber, a laser beam hits the particle and then reflects off </w:t>
      </w:r>
      <w:r w:rsidR="00D17BA7" w:rsidRPr="00FD58EB">
        <w:t>it</w:t>
      </w:r>
      <w:r w:rsidR="00A94673" w:rsidRPr="00FD58EB">
        <w:t xml:space="preserve"> into an optical receiver in the optical unit</w:t>
      </w:r>
      <w:r w:rsidR="005E0583" w:rsidRPr="00FD58EB">
        <w:t xml:space="preserve"> at different angles relative to the beam</w:t>
      </w:r>
      <w:r w:rsidR="00A94673" w:rsidRPr="00FD58EB">
        <w:t xml:space="preserve">. The size </w:t>
      </w:r>
      <w:r w:rsidRPr="00FD58EB">
        <w:t xml:space="preserve">was captured ten times to get an average value </w:t>
      </w:r>
      <w:r w:rsidR="004F260C" w:rsidRPr="00FD58EB">
        <w:t>and en</w:t>
      </w:r>
      <w:r w:rsidRPr="00FD58EB">
        <w:t xml:space="preserve">sure the stability of the measurement. Influential figures such as D10, D50 and D90 represent </w:t>
      </w:r>
      <w:r w:rsidR="006415B5" w:rsidRPr="00FD58EB">
        <w:rPr>
          <w:rFonts w:asciiTheme="minorHAnsi" w:hAnsiTheme="minorHAnsi" w:cstheme="minorHAnsi"/>
          <w:color w:val="13343B"/>
          <w:shd w:val="clear" w:color="auto" w:fill="FCFCF9"/>
        </w:rPr>
        <w:t>percentiles of</w:t>
      </w:r>
      <w:r w:rsidR="006415B5" w:rsidRPr="00FD58EB">
        <w:rPr>
          <w:rFonts w:ascii="Segoe UI" w:hAnsi="Segoe UI" w:cs="Segoe UI"/>
          <w:color w:val="13343B"/>
          <w:shd w:val="clear" w:color="auto" w:fill="FCFCF9"/>
        </w:rPr>
        <w:t xml:space="preserve"> </w:t>
      </w:r>
      <w:r w:rsidRPr="00FD58EB">
        <w:t>particle sizes below 10%, 50%</w:t>
      </w:r>
      <w:r w:rsidR="006415B5" w:rsidRPr="00FD58EB">
        <w:t xml:space="preserve"> (midpoint)</w:t>
      </w:r>
      <w:r w:rsidRPr="00FD58EB">
        <w:t xml:space="preserve"> and 90% of the total powder </w:t>
      </w:r>
      <w:r w:rsidR="006415B5" w:rsidRPr="00FD58EB">
        <w:t>sizes in the distribution curve</w:t>
      </w:r>
      <w:r w:rsidRPr="00FD58EB">
        <w:t>.</w:t>
      </w:r>
      <w:r w:rsidRPr="00FD58EB">
        <w:rPr>
          <w:color w:val="000000"/>
        </w:rPr>
        <w:t xml:space="preserve"> </w:t>
      </w:r>
      <w:r w:rsidRPr="00FD58EB">
        <w:rPr>
          <w:color w:val="000000"/>
        </w:rPr>
        <w:fldChar w:fldCharType="begin" w:fldLock="1"/>
      </w:r>
      <w:r w:rsidR="009B518F" w:rsidRPr="00FD58EB">
        <w:rPr>
          <w:color w:val="000000"/>
        </w:rPr>
        <w:instrText>ADDIN CSL_CITATION {"citationItems":[{"id":"ITEM-1","itemData":{"author":[{"dropping-particle":"","family":"Malvern","given":"Instruments Limited","non-dropping-particle":"","parse-names":false,"suffix":""}],"container-title":"Transport","id":"ITEM-1","issued":{"date-parts":[["2017"]]},"title":"Mastersizer 3000 User Manual","type":"article-journal"},"uris":["http://www.mendeley.com/documents/?uuid=2d65504b-7a97-4e88-82d8-ca425b318561"]}],"mendeley":{"formattedCitation":"[87]","plainTextFormattedCitation":"[87]","previouslyFormattedCitation":"[87]"},"properties":{"noteIndex":0},"schema":"https://github.com/citation-style-language/schema/raw/master/csl-citation.json"}</w:instrText>
      </w:r>
      <w:r w:rsidRPr="00FD58EB">
        <w:rPr>
          <w:color w:val="000000"/>
        </w:rPr>
        <w:fldChar w:fldCharType="separate"/>
      </w:r>
      <w:r w:rsidR="00711963" w:rsidRPr="00FD58EB">
        <w:rPr>
          <w:color w:val="000000"/>
        </w:rPr>
        <w:t>[87]</w:t>
      </w:r>
      <w:r w:rsidRPr="00FD58EB">
        <w:rPr>
          <w:color w:val="000000"/>
        </w:rPr>
        <w:fldChar w:fldCharType="end"/>
      </w:r>
      <w:r w:rsidRPr="00FD58EB">
        <w:rPr>
          <w:color w:val="000000"/>
        </w:rPr>
        <w:fldChar w:fldCharType="begin" w:fldLock="1"/>
      </w:r>
      <w:r w:rsidR="009B518F" w:rsidRPr="00FD58EB">
        <w:rPr>
          <w:color w:val="000000"/>
        </w:rPr>
        <w:instrText>ADDIN CSL_CITATION {"citationItems":[{"id":"ITEM-1","itemData":{"author":[{"dropping-particle":"","family":"Worldwide","given":"Malvern Instruments","non-dropping-particle":"","parse-names":false,"suffix":""}],"id":"ITEM-1","issued":{"date-parts":[["2016"]]},"title":"WHITEPAPER A Basic Introduction to Rheology","type":"article-journal"},"uris":["http://www.mendeley.com/documents/?uuid=c2e49c58-28f2-426e-8187-ba2b7f5004f3"]}],"mendeley":{"formattedCitation":"[88]","plainTextFormattedCitation":"[88]","previouslyFormattedCitation":"[88]"},"properties":{"noteIndex":0},"schema":"https://github.com/citation-style-language/schema/raw/master/csl-citation.json"}</w:instrText>
      </w:r>
      <w:r w:rsidRPr="00FD58EB">
        <w:rPr>
          <w:color w:val="000000"/>
        </w:rPr>
        <w:fldChar w:fldCharType="separate"/>
      </w:r>
      <w:r w:rsidR="00711963" w:rsidRPr="00FD58EB">
        <w:rPr>
          <w:color w:val="000000"/>
        </w:rPr>
        <w:t>[88]</w:t>
      </w:r>
      <w:r w:rsidRPr="00FD58EB">
        <w:rPr>
          <w:color w:val="000000"/>
        </w:rPr>
        <w:fldChar w:fldCharType="end"/>
      </w:r>
    </w:p>
    <w:bookmarkEnd w:id="225"/>
    <w:p w14:paraId="6AD20C3B" w14:textId="11171D2B" w:rsidR="00602011" w:rsidRPr="00FD58EB" w:rsidRDefault="00602011" w:rsidP="00602011">
      <w:pPr>
        <w:rPr>
          <w:i/>
          <w:iCs/>
        </w:rPr>
      </w:pPr>
      <w:r w:rsidRPr="00FD58EB">
        <w:rPr>
          <w:i/>
          <w:iCs/>
        </w:rPr>
        <w:t xml:space="preserve">Results </w:t>
      </w:r>
      <w:r w:rsidR="00D17BA7" w:rsidRPr="00FD58EB">
        <w:rPr>
          <w:i/>
          <w:iCs/>
        </w:rPr>
        <w:t>&amp;</w:t>
      </w:r>
      <w:r w:rsidRPr="00FD58EB">
        <w:rPr>
          <w:i/>
          <w:iCs/>
        </w:rPr>
        <w:t xml:space="preserve"> </w:t>
      </w:r>
      <w:r w:rsidR="00D17BA7" w:rsidRPr="00FD58EB">
        <w:rPr>
          <w:i/>
          <w:iCs/>
        </w:rPr>
        <w:t>d</w:t>
      </w:r>
      <w:r w:rsidRPr="00FD58EB">
        <w:rPr>
          <w:i/>
          <w:iCs/>
        </w:rPr>
        <w:t>iscussion:</w:t>
      </w:r>
    </w:p>
    <w:p w14:paraId="05FCC63F" w14:textId="172C1239" w:rsidR="00602011" w:rsidRPr="00FD58EB" w:rsidRDefault="00602011" w:rsidP="00602011"/>
    <w:p w14:paraId="4D4E027A" w14:textId="77777777" w:rsidR="00602011" w:rsidRPr="00FD58EB" w:rsidRDefault="00602011" w:rsidP="00602011">
      <w:pPr>
        <w:jc w:val="center"/>
      </w:pPr>
      <w:r w:rsidRPr="00FD58EB">
        <w:rPr>
          <w:noProof/>
        </w:rPr>
        <w:drawing>
          <wp:inline distT="0" distB="0" distL="0" distR="0" wp14:anchorId="6B7D0CC2" wp14:editId="375F56C7">
            <wp:extent cx="5224788" cy="3334732"/>
            <wp:effectExtent l="0" t="0" r="13970" b="18415"/>
            <wp:docPr id="6" name="Chart 6">
              <a:extLst xmlns:a="http://schemas.openxmlformats.org/drawingml/2006/main">
                <a:ext uri="{FF2B5EF4-FFF2-40B4-BE49-F238E27FC236}">
                  <a16:creationId xmlns:a16="http://schemas.microsoft.com/office/drawing/2014/main" id="{37507983-A641-2CE3-A69D-4E7B004243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4C1E6E0" w14:textId="71A606E8" w:rsidR="00602011" w:rsidRPr="00FD58EB" w:rsidRDefault="00602011" w:rsidP="00602011">
      <w:pPr>
        <w:spacing w:after="200" w:line="240" w:lineRule="auto"/>
        <w:jc w:val="center"/>
        <w:rPr>
          <w:i/>
          <w:iCs/>
          <w:color w:val="44546A"/>
          <w:sz w:val="18"/>
          <w:szCs w:val="18"/>
        </w:rPr>
      </w:pPr>
      <w:bookmarkStart w:id="230" w:name="_heading=h.4h042r0" w:colFirst="0" w:colLast="0"/>
      <w:bookmarkStart w:id="231" w:name="_Ref133831749"/>
      <w:bookmarkStart w:id="232" w:name="_Toc171357031"/>
      <w:bookmarkStart w:id="233" w:name="_Toc186263354"/>
      <w:bookmarkEnd w:id="230"/>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w:t>
      </w:r>
      <w:r w:rsidR="00BF7195" w:rsidRPr="00FD58EB">
        <w:rPr>
          <w:i/>
          <w:iCs/>
          <w:sz w:val="18"/>
          <w:szCs w:val="18"/>
        </w:rPr>
        <w:fldChar w:fldCharType="end"/>
      </w:r>
      <w:bookmarkEnd w:id="231"/>
      <w:r w:rsidRPr="00FD58EB">
        <w:rPr>
          <w:i/>
          <w:iCs/>
          <w:sz w:val="18"/>
          <w:szCs w:val="18"/>
        </w:rPr>
        <w:t xml:space="preserve"> </w:t>
      </w:r>
      <w:r w:rsidRPr="00FD58EB">
        <w:rPr>
          <w:i/>
          <w:iCs/>
          <w:color w:val="44546A"/>
          <w:sz w:val="18"/>
          <w:szCs w:val="18"/>
        </w:rPr>
        <w:t>PSD of the different powders used.</w:t>
      </w:r>
      <w:bookmarkEnd w:id="232"/>
      <w:bookmarkEnd w:id="233"/>
    </w:p>
    <w:p w14:paraId="5DC2F012" w14:textId="76E78B6C" w:rsidR="00602011" w:rsidRPr="00FD58EB" w:rsidRDefault="00602011" w:rsidP="00602011">
      <w:pPr>
        <w:pStyle w:val="Caption"/>
        <w:jc w:val="left"/>
        <w:rPr>
          <w:noProof w:val="0"/>
          <w:color w:val="44546A"/>
        </w:rPr>
      </w:pPr>
      <w:bookmarkStart w:id="234" w:name="_heading=h.2w5ecyt" w:colFirst="0" w:colLast="0"/>
      <w:bookmarkStart w:id="235" w:name="_Ref134278450"/>
      <w:bookmarkStart w:id="236" w:name="_Toc174739551"/>
      <w:bookmarkEnd w:id="234"/>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w:t>
      </w:r>
      <w:r w:rsidR="00522C6E" w:rsidRPr="00FD58EB">
        <w:rPr>
          <w:noProof w:val="0"/>
        </w:rPr>
        <w:fldChar w:fldCharType="end"/>
      </w:r>
      <w:bookmarkEnd w:id="235"/>
      <w:r w:rsidRPr="00FD58EB">
        <w:rPr>
          <w:noProof w:val="0"/>
        </w:rPr>
        <w:t xml:space="preserve"> </w:t>
      </w:r>
      <w:r w:rsidRPr="00FD58EB">
        <w:rPr>
          <w:noProof w:val="0"/>
          <w:color w:val="44546A"/>
        </w:rPr>
        <w:t>Cumulative particle size volume.</w:t>
      </w:r>
      <w:bookmarkEnd w:id="236"/>
    </w:p>
    <w:tbl>
      <w:tblPr>
        <w:tblW w:w="9350" w:type="dxa"/>
        <w:tblLayout w:type="fixed"/>
        <w:tblLook w:val="0400" w:firstRow="0" w:lastRow="0" w:firstColumn="0" w:lastColumn="0" w:noHBand="0" w:noVBand="1"/>
      </w:tblPr>
      <w:tblGrid>
        <w:gridCol w:w="2337"/>
        <w:gridCol w:w="2337"/>
        <w:gridCol w:w="2338"/>
        <w:gridCol w:w="2338"/>
      </w:tblGrid>
      <w:tr w:rsidR="00602011" w:rsidRPr="00FD58EB" w14:paraId="33872E57" w14:textId="77777777" w:rsidTr="00A424B6">
        <w:tc>
          <w:tcPr>
            <w:tcW w:w="2337" w:type="dxa"/>
            <w:tcBorders>
              <w:bottom w:val="single" w:sz="4" w:space="0" w:color="auto"/>
            </w:tcBorders>
            <w:shd w:val="clear" w:color="auto" w:fill="FFFFFF" w:themeFill="background1"/>
          </w:tcPr>
          <w:p w14:paraId="1A80D46F" w14:textId="77777777" w:rsidR="00602011" w:rsidRPr="00FD58EB" w:rsidRDefault="00602011" w:rsidP="00A424B6">
            <w:pPr>
              <w:spacing w:after="0" w:line="240" w:lineRule="auto"/>
              <w:rPr>
                <w:b/>
                <w:bCs/>
              </w:rPr>
            </w:pPr>
            <w:r w:rsidRPr="00FD58EB">
              <w:rPr>
                <w:b/>
                <w:bCs/>
              </w:rPr>
              <w:t xml:space="preserve">Grade </w:t>
            </w:r>
          </w:p>
        </w:tc>
        <w:tc>
          <w:tcPr>
            <w:tcW w:w="2337" w:type="dxa"/>
            <w:tcBorders>
              <w:bottom w:val="single" w:sz="4" w:space="0" w:color="auto"/>
            </w:tcBorders>
            <w:shd w:val="clear" w:color="auto" w:fill="FFFFFF" w:themeFill="background1"/>
          </w:tcPr>
          <w:p w14:paraId="5B625D65" w14:textId="77777777" w:rsidR="00602011" w:rsidRPr="00FD58EB" w:rsidRDefault="00602011" w:rsidP="00A424B6">
            <w:pPr>
              <w:spacing w:after="0" w:line="240" w:lineRule="auto"/>
              <w:rPr>
                <w:b/>
                <w:bCs/>
              </w:rPr>
            </w:pPr>
            <w:r w:rsidRPr="00FD58EB">
              <w:rPr>
                <w:b/>
                <w:bCs/>
              </w:rPr>
              <w:t>D10 [µm]</w:t>
            </w:r>
          </w:p>
        </w:tc>
        <w:tc>
          <w:tcPr>
            <w:tcW w:w="2338" w:type="dxa"/>
            <w:tcBorders>
              <w:bottom w:val="single" w:sz="4" w:space="0" w:color="auto"/>
            </w:tcBorders>
            <w:shd w:val="clear" w:color="auto" w:fill="FFFFFF" w:themeFill="background1"/>
          </w:tcPr>
          <w:p w14:paraId="67A5D8EF" w14:textId="77777777" w:rsidR="00602011" w:rsidRPr="00FD58EB" w:rsidRDefault="00602011" w:rsidP="00A424B6">
            <w:pPr>
              <w:spacing w:after="0" w:line="240" w:lineRule="auto"/>
              <w:rPr>
                <w:b/>
                <w:bCs/>
              </w:rPr>
            </w:pPr>
            <w:r w:rsidRPr="00FD58EB">
              <w:rPr>
                <w:b/>
                <w:bCs/>
              </w:rPr>
              <w:t>D50 [µm]</w:t>
            </w:r>
          </w:p>
        </w:tc>
        <w:tc>
          <w:tcPr>
            <w:tcW w:w="2338" w:type="dxa"/>
            <w:tcBorders>
              <w:bottom w:val="single" w:sz="4" w:space="0" w:color="auto"/>
            </w:tcBorders>
            <w:shd w:val="clear" w:color="auto" w:fill="FFFFFF" w:themeFill="background1"/>
          </w:tcPr>
          <w:p w14:paraId="60804295" w14:textId="77777777" w:rsidR="00602011" w:rsidRPr="00FD58EB" w:rsidRDefault="00602011" w:rsidP="00A424B6">
            <w:pPr>
              <w:spacing w:after="0" w:line="240" w:lineRule="auto"/>
              <w:rPr>
                <w:b/>
                <w:bCs/>
              </w:rPr>
            </w:pPr>
            <w:r w:rsidRPr="00FD58EB">
              <w:rPr>
                <w:b/>
                <w:bCs/>
              </w:rPr>
              <w:t>D90 [µm]</w:t>
            </w:r>
          </w:p>
        </w:tc>
      </w:tr>
      <w:tr w:rsidR="00602011" w:rsidRPr="00FD58EB" w14:paraId="7F5A4CA4" w14:textId="77777777" w:rsidTr="00A424B6">
        <w:tc>
          <w:tcPr>
            <w:tcW w:w="2337" w:type="dxa"/>
            <w:tcBorders>
              <w:top w:val="single" w:sz="4" w:space="0" w:color="auto"/>
            </w:tcBorders>
          </w:tcPr>
          <w:p w14:paraId="64097BC5" w14:textId="3F5F4B1D" w:rsidR="00602011" w:rsidRPr="00FD58EB" w:rsidRDefault="00602011" w:rsidP="00A424B6">
            <w:pPr>
              <w:spacing w:after="0" w:line="240" w:lineRule="auto"/>
            </w:pPr>
            <w:r w:rsidRPr="00FD58EB">
              <w:t>PP HC</w:t>
            </w:r>
            <w:r w:rsidR="005E0583" w:rsidRPr="00FD58EB">
              <w:t xml:space="preserve"> </w:t>
            </w:r>
            <w:r w:rsidRPr="00FD58EB">
              <w:t>12</w:t>
            </w:r>
          </w:p>
        </w:tc>
        <w:tc>
          <w:tcPr>
            <w:tcW w:w="2337" w:type="dxa"/>
            <w:tcBorders>
              <w:top w:val="single" w:sz="4" w:space="0" w:color="auto"/>
            </w:tcBorders>
          </w:tcPr>
          <w:p w14:paraId="5ADE2F4C" w14:textId="77777777" w:rsidR="00602011" w:rsidRPr="00FD58EB" w:rsidRDefault="00602011" w:rsidP="00A424B6">
            <w:pPr>
              <w:spacing w:after="0" w:line="240" w:lineRule="auto"/>
            </w:pPr>
            <w:r w:rsidRPr="00FD58EB">
              <w:t>365</w:t>
            </w:r>
          </w:p>
        </w:tc>
        <w:tc>
          <w:tcPr>
            <w:tcW w:w="2338" w:type="dxa"/>
            <w:tcBorders>
              <w:top w:val="single" w:sz="4" w:space="0" w:color="auto"/>
            </w:tcBorders>
          </w:tcPr>
          <w:p w14:paraId="18C964AF" w14:textId="77777777" w:rsidR="00602011" w:rsidRPr="00FD58EB" w:rsidRDefault="00602011" w:rsidP="00A424B6">
            <w:pPr>
              <w:spacing w:after="0" w:line="240" w:lineRule="auto"/>
            </w:pPr>
            <w:r w:rsidRPr="00FD58EB">
              <w:t>521</w:t>
            </w:r>
          </w:p>
        </w:tc>
        <w:tc>
          <w:tcPr>
            <w:tcW w:w="2338" w:type="dxa"/>
            <w:tcBorders>
              <w:top w:val="single" w:sz="4" w:space="0" w:color="auto"/>
            </w:tcBorders>
          </w:tcPr>
          <w:p w14:paraId="01283A89" w14:textId="77777777" w:rsidR="00602011" w:rsidRPr="00FD58EB" w:rsidRDefault="00602011" w:rsidP="00A424B6">
            <w:pPr>
              <w:spacing w:after="0" w:line="240" w:lineRule="auto"/>
            </w:pPr>
            <w:r w:rsidRPr="00FD58EB">
              <w:t>756</w:t>
            </w:r>
          </w:p>
        </w:tc>
      </w:tr>
      <w:tr w:rsidR="00602011" w:rsidRPr="00FD58EB" w14:paraId="4D37E44E" w14:textId="77777777" w:rsidTr="00A424B6">
        <w:tc>
          <w:tcPr>
            <w:tcW w:w="2337" w:type="dxa"/>
          </w:tcPr>
          <w:p w14:paraId="463B3C98" w14:textId="325ED52A" w:rsidR="00602011" w:rsidRPr="00FD58EB" w:rsidRDefault="00602011" w:rsidP="00A424B6">
            <w:pPr>
              <w:spacing w:after="0" w:line="240" w:lineRule="auto"/>
            </w:pPr>
            <w:r w:rsidRPr="00FD58EB">
              <w:t>PP HC</w:t>
            </w:r>
            <w:r w:rsidR="005E0583" w:rsidRPr="00FD58EB">
              <w:t xml:space="preserve"> </w:t>
            </w:r>
            <w:r w:rsidRPr="00FD58EB">
              <w:t>11</w:t>
            </w:r>
          </w:p>
        </w:tc>
        <w:tc>
          <w:tcPr>
            <w:tcW w:w="2337" w:type="dxa"/>
          </w:tcPr>
          <w:p w14:paraId="699072C0" w14:textId="77777777" w:rsidR="00602011" w:rsidRPr="00FD58EB" w:rsidRDefault="00602011" w:rsidP="00A424B6">
            <w:pPr>
              <w:spacing w:after="0" w:line="240" w:lineRule="auto"/>
            </w:pPr>
            <w:r w:rsidRPr="00FD58EB">
              <w:t>22.8</w:t>
            </w:r>
          </w:p>
        </w:tc>
        <w:tc>
          <w:tcPr>
            <w:tcW w:w="2338" w:type="dxa"/>
          </w:tcPr>
          <w:p w14:paraId="658F204A" w14:textId="77777777" w:rsidR="00602011" w:rsidRPr="00FD58EB" w:rsidRDefault="00602011" w:rsidP="00A424B6">
            <w:pPr>
              <w:spacing w:after="0" w:line="240" w:lineRule="auto"/>
            </w:pPr>
            <w:r w:rsidRPr="00FD58EB">
              <w:t>43.4</w:t>
            </w:r>
          </w:p>
        </w:tc>
        <w:tc>
          <w:tcPr>
            <w:tcW w:w="2338" w:type="dxa"/>
          </w:tcPr>
          <w:p w14:paraId="3ED6B058" w14:textId="77777777" w:rsidR="00602011" w:rsidRPr="00FD58EB" w:rsidRDefault="00602011" w:rsidP="00A424B6">
            <w:pPr>
              <w:spacing w:after="0" w:line="240" w:lineRule="auto"/>
            </w:pPr>
            <w:r w:rsidRPr="00FD58EB">
              <w:t>72</w:t>
            </w:r>
          </w:p>
        </w:tc>
      </w:tr>
      <w:tr w:rsidR="00602011" w:rsidRPr="00FD58EB" w14:paraId="013C0F6E" w14:textId="77777777" w:rsidTr="00A424B6">
        <w:tc>
          <w:tcPr>
            <w:tcW w:w="2337" w:type="dxa"/>
          </w:tcPr>
          <w:p w14:paraId="743E50FC" w14:textId="77777777" w:rsidR="00602011" w:rsidRPr="00FD58EB" w:rsidRDefault="00602011" w:rsidP="00A424B6">
            <w:pPr>
              <w:spacing w:after="0" w:line="240" w:lineRule="auto"/>
            </w:pPr>
            <w:r w:rsidRPr="00FD58EB">
              <w:t>PP HM20/70P</w:t>
            </w:r>
          </w:p>
        </w:tc>
        <w:tc>
          <w:tcPr>
            <w:tcW w:w="2337" w:type="dxa"/>
          </w:tcPr>
          <w:p w14:paraId="15B5CCC9" w14:textId="77777777" w:rsidR="00602011" w:rsidRPr="00FD58EB" w:rsidRDefault="00602011" w:rsidP="00A424B6">
            <w:pPr>
              <w:spacing w:after="0" w:line="240" w:lineRule="auto"/>
            </w:pPr>
            <w:r w:rsidRPr="00FD58EB">
              <w:t>31.9</w:t>
            </w:r>
          </w:p>
        </w:tc>
        <w:tc>
          <w:tcPr>
            <w:tcW w:w="2338" w:type="dxa"/>
          </w:tcPr>
          <w:p w14:paraId="7A7DEA99" w14:textId="77777777" w:rsidR="00602011" w:rsidRPr="00FD58EB" w:rsidRDefault="00602011" w:rsidP="00A424B6">
            <w:pPr>
              <w:spacing w:after="0" w:line="240" w:lineRule="auto"/>
            </w:pPr>
            <w:r w:rsidRPr="00FD58EB">
              <w:t>66.3</w:t>
            </w:r>
          </w:p>
        </w:tc>
        <w:tc>
          <w:tcPr>
            <w:tcW w:w="2338" w:type="dxa"/>
          </w:tcPr>
          <w:p w14:paraId="4B9DD688" w14:textId="77777777" w:rsidR="00602011" w:rsidRPr="00FD58EB" w:rsidRDefault="00602011" w:rsidP="00A424B6">
            <w:pPr>
              <w:spacing w:after="0" w:line="240" w:lineRule="auto"/>
            </w:pPr>
            <w:r w:rsidRPr="00FD58EB">
              <w:t>110</w:t>
            </w:r>
          </w:p>
        </w:tc>
      </w:tr>
      <w:tr w:rsidR="00602011" w:rsidRPr="00FD58EB" w14:paraId="6F9D71AF" w14:textId="77777777" w:rsidTr="00A424B6">
        <w:tc>
          <w:tcPr>
            <w:tcW w:w="2337" w:type="dxa"/>
            <w:tcBorders>
              <w:bottom w:val="single" w:sz="4" w:space="0" w:color="auto"/>
            </w:tcBorders>
          </w:tcPr>
          <w:p w14:paraId="78289146" w14:textId="77777777" w:rsidR="00602011" w:rsidRPr="00FD58EB" w:rsidRDefault="00000000" w:rsidP="00A424B6">
            <w:pPr>
              <w:spacing w:after="0" w:line="240" w:lineRule="auto"/>
            </w:pPr>
            <w:sdt>
              <w:sdtPr>
                <w:tag w:val="goog_rdk_13"/>
                <w:id w:val="-20476436"/>
              </w:sdtPr>
              <w:sdtContent/>
            </w:sdt>
            <w:r w:rsidR="00602011" w:rsidRPr="00FD58EB">
              <w:t xml:space="preserve">PP CP 20 </w:t>
            </w:r>
          </w:p>
        </w:tc>
        <w:tc>
          <w:tcPr>
            <w:tcW w:w="2337" w:type="dxa"/>
            <w:tcBorders>
              <w:bottom w:val="single" w:sz="4" w:space="0" w:color="auto"/>
            </w:tcBorders>
          </w:tcPr>
          <w:p w14:paraId="475A31FA" w14:textId="77777777" w:rsidR="00602011" w:rsidRPr="00FD58EB" w:rsidRDefault="00602011" w:rsidP="00A424B6">
            <w:pPr>
              <w:spacing w:after="0" w:line="240" w:lineRule="auto"/>
            </w:pPr>
            <w:r w:rsidRPr="00FD58EB">
              <w:t>9.04</w:t>
            </w:r>
          </w:p>
        </w:tc>
        <w:tc>
          <w:tcPr>
            <w:tcW w:w="2338" w:type="dxa"/>
            <w:tcBorders>
              <w:bottom w:val="single" w:sz="4" w:space="0" w:color="auto"/>
            </w:tcBorders>
          </w:tcPr>
          <w:p w14:paraId="6A3C1976" w14:textId="77777777" w:rsidR="00602011" w:rsidRPr="00FD58EB" w:rsidRDefault="00602011" w:rsidP="00A424B6">
            <w:pPr>
              <w:spacing w:after="0" w:line="240" w:lineRule="auto"/>
            </w:pPr>
            <w:r w:rsidRPr="00FD58EB">
              <w:t xml:space="preserve">53.7 </w:t>
            </w:r>
          </w:p>
        </w:tc>
        <w:tc>
          <w:tcPr>
            <w:tcW w:w="2338" w:type="dxa"/>
            <w:tcBorders>
              <w:bottom w:val="single" w:sz="4" w:space="0" w:color="auto"/>
            </w:tcBorders>
          </w:tcPr>
          <w:p w14:paraId="1EA9B550" w14:textId="77777777" w:rsidR="00602011" w:rsidRPr="00FD58EB" w:rsidRDefault="00602011" w:rsidP="00A424B6">
            <w:pPr>
              <w:spacing w:after="0" w:line="240" w:lineRule="auto"/>
            </w:pPr>
            <w:r w:rsidRPr="00FD58EB">
              <w:t>105</w:t>
            </w:r>
          </w:p>
        </w:tc>
      </w:tr>
    </w:tbl>
    <w:p w14:paraId="061F4C8D" w14:textId="77777777" w:rsidR="00602011" w:rsidRPr="00FD58EB" w:rsidRDefault="00602011" w:rsidP="00602011"/>
    <w:p w14:paraId="184AE3B4" w14:textId="69822917" w:rsidR="00602011" w:rsidRPr="00FD58EB" w:rsidRDefault="00602011" w:rsidP="00D17BA7">
      <w:pPr>
        <w:spacing w:line="360" w:lineRule="auto"/>
      </w:pPr>
      <w:r w:rsidRPr="00FD58EB">
        <w:t>The average (D50) sizes are relatively similar across all powders with differences, excluding the HC-12. Therefore, further milling was done by British Rema UK using a jet mill to reduce the size from D90 at 756 to 72 µm</w:t>
      </w:r>
      <w:r w:rsidR="000E2884" w:rsidRPr="00FD58EB">
        <w:t xml:space="preserve"> to produce the HC11</w:t>
      </w:r>
      <w:r w:rsidR="0020482A">
        <w:t xml:space="preserve"> </w:t>
      </w:r>
      <w:r w:rsidR="000E2884" w:rsidRPr="00FD58EB">
        <w:t>grade.</w:t>
      </w:r>
    </w:p>
    <w:p w14:paraId="0C0E3541" w14:textId="1C9CE41B" w:rsidR="00602011" w:rsidRPr="00FD58EB" w:rsidRDefault="00602011" w:rsidP="00D17BA7">
      <w:pPr>
        <w:spacing w:line="360" w:lineRule="auto"/>
      </w:pPr>
      <w:r w:rsidRPr="00FD58EB">
        <w:t xml:space="preserve">CP 20 contained small </w:t>
      </w:r>
      <w:r w:rsidR="00D17BA7" w:rsidRPr="00FD58EB">
        <w:t>particles that</w:t>
      </w:r>
      <w:r w:rsidRPr="00FD58EB">
        <w:t xml:space="preserve"> are identified as a second peak average size of 10µm in the PSD shown in </w:t>
      </w:r>
      <w:fldSimple w:instr=" REF _Ref133831749  \* MERGEFORMAT ">
        <w:r w:rsidR="000859E2" w:rsidRPr="00FD58EB">
          <w:t xml:space="preserve">Figure </w:t>
        </w:r>
        <w:r w:rsidR="000859E2" w:rsidRPr="00FD58EB">
          <w:rPr>
            <w:cs/>
          </w:rPr>
          <w:t>‎</w:t>
        </w:r>
        <w:r w:rsidR="000859E2" w:rsidRPr="00FD58EB">
          <w:t>5.3</w:t>
        </w:r>
      </w:fldSimple>
      <w:r w:rsidR="004F260C" w:rsidRPr="00FD58EB">
        <w:t>.</w:t>
      </w:r>
      <w:r w:rsidR="009A199F" w:rsidRPr="00FD58EB">
        <w:t xml:space="preserve"> As discussed in section </w:t>
      </w:r>
      <w:r w:rsidR="009A199F" w:rsidRPr="00FD58EB">
        <w:rPr>
          <w:highlight w:val="red"/>
        </w:rPr>
        <w:fldChar w:fldCharType="begin"/>
      </w:r>
      <w:r w:rsidR="009A199F" w:rsidRPr="00FD58EB">
        <w:instrText xml:space="preserve"> REF _Ref169876207 \r \h </w:instrText>
      </w:r>
      <w:r w:rsidR="00D17BA7" w:rsidRPr="00FD58EB">
        <w:rPr>
          <w:highlight w:val="red"/>
        </w:rPr>
        <w:instrText xml:space="preserve"> \* MERGEFORMAT </w:instrText>
      </w:r>
      <w:r w:rsidR="009A199F" w:rsidRPr="00FD58EB">
        <w:rPr>
          <w:highlight w:val="red"/>
        </w:rPr>
      </w:r>
      <w:r w:rsidR="009A199F" w:rsidRPr="00FD58EB">
        <w:rPr>
          <w:highlight w:val="red"/>
        </w:rPr>
        <w:fldChar w:fldCharType="separate"/>
      </w:r>
      <w:r w:rsidR="000859E2" w:rsidRPr="00FD58EB">
        <w:rPr>
          <w:cs/>
        </w:rPr>
        <w:t>‎</w:t>
      </w:r>
      <w:r w:rsidR="000859E2" w:rsidRPr="00FD58EB">
        <w:t>3.1.3</w:t>
      </w:r>
      <w:r w:rsidR="009A199F" w:rsidRPr="00FD58EB">
        <w:rPr>
          <w:highlight w:val="red"/>
        </w:rPr>
        <w:fldChar w:fldCharType="end"/>
      </w:r>
      <w:r w:rsidR="009A199F" w:rsidRPr="00FD58EB">
        <w:t xml:space="preserve">, bimodal PSD will result in denser LS parts when sintered as </w:t>
      </w:r>
      <w:r w:rsidR="00D17BA7" w:rsidRPr="00FD58EB">
        <w:t>small</w:t>
      </w:r>
      <w:r w:rsidR="009A199F" w:rsidRPr="00FD58EB">
        <w:t xml:space="preserve"> particles fill the cavities between the larger particles.</w:t>
      </w:r>
    </w:p>
    <w:p w14:paraId="17736C2F" w14:textId="560E51A8" w:rsidR="009A199F" w:rsidRPr="00FD58EB" w:rsidRDefault="00602011" w:rsidP="00D17BA7">
      <w:pPr>
        <w:spacing w:line="360" w:lineRule="auto"/>
      </w:pPr>
      <w:r w:rsidRPr="00FD58EB">
        <w:t>The particle size</w:t>
      </w:r>
      <w:r w:rsidR="00A94673" w:rsidRPr="00FD58EB">
        <w:t>s</w:t>
      </w:r>
      <w:r w:rsidRPr="00FD58EB">
        <w:t xml:space="preserve"> w</w:t>
      </w:r>
      <w:r w:rsidR="00A94673" w:rsidRPr="00FD58EB">
        <w:t>ere</w:t>
      </w:r>
      <w:r w:rsidRPr="00FD58EB">
        <w:t xml:space="preserve"> </w:t>
      </w:r>
      <w:r w:rsidR="00A94673" w:rsidRPr="00FD58EB">
        <w:t>not similar in values. Nevertheless, the powders show D50 values to be similar, with a variation of D90 for the HC11 and minor fines in the CP20 at D10. However, the powders showed similar values with a slight variation that is within the range required for the LS process up to 1</w:t>
      </w:r>
      <w:r w:rsidR="005E0583" w:rsidRPr="00FD58EB">
        <w:t xml:space="preserve">25 </w:t>
      </w:r>
      <w:r w:rsidR="00A94673" w:rsidRPr="00FD58EB">
        <w:t>µm</w:t>
      </w:r>
      <w:r w:rsidR="00D17BA7" w:rsidRPr="00FD58EB">
        <w:t xml:space="preserve">. </w:t>
      </w:r>
      <w:r w:rsidR="000D3848" w:rsidRPr="00FD58EB">
        <w:fldChar w:fldCharType="begin" w:fldLock="1"/>
      </w:r>
      <w:r w:rsidR="009B518F" w:rsidRPr="00FD58EB">
        <w:instrText>ADDIN CSL_CITATION {"citationItems":[{"id":"ITEM-1","itemData":{"DOI":"10.3390/app9071308","ISSN":"20763417","abstract":"This work describes the production of a spherical polybutylene terephthalate (PBT) powder and its processing with selective laser sintering (SLS). The powder was produced via melt emulsification, a continuous extrusion-based process. PBT was melt blended with polyethylene glycol (PEG), creating an emulsion of spherical PBT droplets in a PEG matrix. Powder could be extracted after dissolving the PEG matrix phase in water. The extrusion settings were adjusted to optimize the size and yield of PBT particles. After classification, 79 vol. % of particles fell within a range of 10-100 μm. Owing to its spherical shape, the powder exhibited excellent flowability and packing properties. After powder production, the width of the thermal processing (sintering) window was reduced by 7.6 °C. Processing of the powder on a laser sintering machine was only possible with difficulties. The parts exhibited mechanical properties inferior to injection-molded specimens. The main reason lied in the PBT being prone to thermal degradation and hydrolysis during the powder production process. Melt emulsification in general is a process well suited to produce a large variety of SLS powders with exceptional flowability.","author":[{"dropping-particle":"","family":"Kleijnen","given":"Rob G.","non-dropping-particle":"","parse-names":false,"suffix":""},{"dropping-particle":"","family":"Schmid","given":"Manfred","non-dropping-particle":"","parse-names":false,"suffix":""},{"dropping-particle":"","family":"Wegener","given":"Konrad","non-dropping-particle":"","parse-names":false,"suffix":""}],"container-title":"Applied Sciences (Switzerland)","id":"ITEM-1","issue":"7","issued":{"date-parts":[["2019"]]},"page":"0-17","title":"Production and processing of a spherical polybutylene terephthalate powder for laser sintering","type":"article-journal","volume":"9"},"uris":["http://www.mendeley.com/documents/?uuid=085ef751-c7e4-4b9f-b6c8-e11e4d0b6240"]}],"mendeley":{"formattedCitation":"[89]","plainTextFormattedCitation":"[89]","previouslyFormattedCitation":"[89]"},"properties":{"noteIndex":0},"schema":"https://github.com/citation-style-language/schema/raw/master/csl-citation.json"}</w:instrText>
      </w:r>
      <w:r w:rsidR="000D3848" w:rsidRPr="00FD58EB">
        <w:fldChar w:fldCharType="separate"/>
      </w:r>
      <w:r w:rsidR="00711963" w:rsidRPr="00FD58EB">
        <w:t>[89]</w:t>
      </w:r>
      <w:r w:rsidR="000D3848" w:rsidRPr="00FD58EB">
        <w:fldChar w:fldCharType="end"/>
      </w:r>
      <w:r w:rsidR="000D3848" w:rsidRPr="00FD58EB">
        <w:rPr>
          <w:b/>
          <w:bCs/>
        </w:rPr>
        <w:fldChar w:fldCharType="begin" w:fldLock="1"/>
      </w:r>
      <w:r w:rsidR="00522B64" w:rsidRPr="00FD58EB">
        <w:rPr>
          <w:b/>
          <w:bCs/>
        </w:rPr>
        <w:instrText>ADDIN CSL_CITATION {"citationItems":[{"id":"ITEM-1","itemData":{"DOI":"10.1016/j.proeng.2015.01.332","ISSN":"18777058","abstract":"Availability of polymer material in powder form with a defined particle size and spherical morphology is the first major hurdle in procuring suitable materials for laser melting. Obtaining the correct particle size and morphology is vital as the powder properties influence both processing ability and the final characteristics of the part. The exploitation of the immiscibility of special polymer blends during extrusion or kneading process represent a path to generate powder with desired morphology and particle size. Key issues to consider are: the feasibility to separate the mixture, properties and processing limitations of the constituents. In this paper it is studied the resulting morphological structure of PA12-PEG and PA12-Polyvinil Alcohol (PVA) blends. PA12 is by far the most widely used polymer in laser melting and, PEG and PVA are water soluble, these factors make the investigation of their blends and possibilities to control their morphology a pretty interesting path to produce quality powder for laser melting.","author":[{"dropping-particle":"","family":"Drummer","given":"Dietmar","non-dropping-particle":"","parse-names":false,"suffix":""},{"dropping-particle":"","family":"Medina-Hernández","given":"Martha","non-dropping-particle":"","parse-names":false,"suffix":""},{"dropping-particle":"","family":"Drexler","given":"Maximilian","non-dropping-particle":"","parse-names":false,"suffix":""},{"dropping-particle":"","family":"Wudy","given":"Katrin","non-dropping-particle":"","parse-names":false,"suffix":""}],"container-title":"Procedia Engineering","id":"ITEM-1","issued":{"date-parts":[["2015"]]},"page":"1918-1925","publisher":"Elsevier B.V.","title":"Polymer powder production for laser melting through immiscible blends","type":"article-journal","volume":"102"},"uris":["http://www.mendeley.com/documents/?uuid=c691ce14-d48c-4349-be71-64b824201f32"]}],"mendeley":{"formattedCitation":"[31]","plainTextFormattedCitation":"[31]","previouslyFormattedCitation":"[31]"},"properties":{"noteIndex":0},"schema":"https://github.com/citation-style-language/schema/raw/master/csl-citation.json"}</w:instrText>
      </w:r>
      <w:r w:rsidR="000D3848" w:rsidRPr="00FD58EB">
        <w:rPr>
          <w:b/>
          <w:bCs/>
        </w:rPr>
        <w:fldChar w:fldCharType="separate"/>
      </w:r>
      <w:r w:rsidR="00522B64" w:rsidRPr="00FD58EB">
        <w:rPr>
          <w:bCs/>
        </w:rPr>
        <w:t>[31]</w:t>
      </w:r>
      <w:r w:rsidR="000D3848" w:rsidRPr="00FD58EB">
        <w:rPr>
          <w:b/>
          <w:bCs/>
        </w:rPr>
        <w:fldChar w:fldCharType="end"/>
      </w:r>
      <w:r w:rsidR="000D3848" w:rsidRPr="00FD58EB">
        <w:rPr>
          <w:b/>
          <w:bCs/>
        </w:rPr>
        <w:fldChar w:fldCharType="begin" w:fldLock="1"/>
      </w:r>
      <w:r w:rsidR="00522B64" w:rsidRPr="00FD58EB">
        <w:rPr>
          <w:b/>
          <w:bCs/>
        </w:rPr>
        <w:instrText>ADDIN CSL_CITATION {"citationItems":[{"id":"ITEM-1","itemData":{"DOI":"10.1016/j.polymer.2019.03.066","ISSN":"00323861","abstract":"One key issue restricting the rapid application of selective laser sintering (SLS) technique is the lacking of an ideal method in preparing powder materials with good flowability and excellent sintering properties. This work demonstrates that by carefully controlling over material and processing parameters, spherical polymer powders with suitable size which meet the requirements of SLS process can be prepared from immiscible polymer blends with a large viscosity contrast by using a melt blending-extraction (MBE) method. By changing the viscosity of water-soluble poly(ethylene oxide) (PEO) matrix phase via mixing PEO with different molecular weights, the optimal viscosity ratio (p) for producing spherical polyamide 12 (PA12) powder with particle size ranging from 10 μm to 100 μm is determined to be about 50. In contrast, processing parameters such as mixing intensity were found to only have a marginal effect on the particle size. Available empirical or semiempirical equations based on shear flow cannot make a reasonable prediction for the particle size in such high p systems. Instead, the elongational flow presented during melt mixing is suggested to be crucial in determining the particle size. The spherical polymer powders prepared via the MBE method possess a good flowability and a wide sintering window, and can be good material candidates for the SLS technique.","author":[{"dropping-particle":"","family":"Yang","given":"Xinshuang","non-dropping-particle":"","parse-names":false,"suffix":""},{"dropping-particle":"","family":"Wei","given":"Yang","non-dropping-particle":"","parse-names":false,"suffix":""},{"dropping-particle":"","family":"Xi","given":"Shuting","non-dropping-particle":"","parse-names":false,"suffix":""},{"dropping-particle":"","family":"Huang","given":"Yajiang","non-dropping-particle":"","parse-names":false,"suffix":""},{"dropping-particle":"","family":"Kong","given":"Miqiu","non-dropping-particle":"","parse-names":false,"suffix":""},{"dropping-particle":"","family":"Li","given":"Guangxian","non-dropping-particle":"","parse-names":false,"suffix":""}],"container-title":"Polymer","id":"ITEM-1","issue":"January","issued":{"date-parts":[["2019"]]},"page":"58-65","publisher":"Elsevier","title":"Preparation of spherical polymer powders for selective laser sintering from immiscible PA12/PEO blends with high viscosity ratios","type":"article-journal","volume":"172"},"uris":["http://www.mendeley.com/documents/?uuid=e6d9c26c-a897-4948-8906-0b1a77e91ca4"]}],"mendeley":{"formattedCitation":"[32]","plainTextFormattedCitation":"[32]","previouslyFormattedCitation":"[32]"},"properties":{"noteIndex":0},"schema":"https://github.com/citation-style-language/schema/raw/master/csl-citation.json"}</w:instrText>
      </w:r>
      <w:r w:rsidR="000D3848" w:rsidRPr="00FD58EB">
        <w:rPr>
          <w:b/>
          <w:bCs/>
        </w:rPr>
        <w:fldChar w:fldCharType="separate"/>
      </w:r>
      <w:r w:rsidR="00522B64" w:rsidRPr="00FD58EB">
        <w:rPr>
          <w:bCs/>
        </w:rPr>
        <w:t>[32]</w:t>
      </w:r>
      <w:r w:rsidR="000D3848" w:rsidRPr="00FD58EB">
        <w:rPr>
          <w:b/>
          <w:bCs/>
        </w:rPr>
        <w:fldChar w:fldCharType="end"/>
      </w:r>
      <w:r w:rsidR="009A199F" w:rsidRPr="00FD58EB">
        <w:t xml:space="preserve"> </w:t>
      </w:r>
      <w:r w:rsidR="00A94673" w:rsidRPr="00FD58EB">
        <w:t xml:space="preserve">Further grinding the powder to match the PSD would </w:t>
      </w:r>
      <w:r w:rsidR="00C81A82">
        <w:t xml:space="preserve">have  </w:t>
      </w:r>
      <w:r w:rsidR="00A94673" w:rsidRPr="00FD58EB">
        <w:t xml:space="preserve">be costly and </w:t>
      </w:r>
      <w:r w:rsidR="005E0583" w:rsidRPr="00FD58EB">
        <w:t>uneffective</w:t>
      </w:r>
      <w:r w:rsidR="00A94673" w:rsidRPr="00FD58EB">
        <w:t xml:space="preserve"> to match the small changes that are negligible</w:t>
      </w:r>
      <w:r w:rsidR="009A199F" w:rsidRPr="00FD58EB">
        <w:t>.</w:t>
      </w:r>
    </w:p>
    <w:p w14:paraId="139C0DFB" w14:textId="77777777" w:rsidR="00602011" w:rsidRPr="00FD58EB" w:rsidRDefault="00602011" w:rsidP="00602011"/>
    <w:p w14:paraId="1D73C324" w14:textId="42570C2E" w:rsidR="00BB2002" w:rsidRPr="00FD58EB" w:rsidRDefault="00BB2002" w:rsidP="00BB2002">
      <w:pPr>
        <w:pStyle w:val="Heading3"/>
      </w:pPr>
      <w:bookmarkStart w:id="237" w:name="_Ref170982145"/>
      <w:bookmarkStart w:id="238" w:name="_Toc186262851"/>
      <w:r w:rsidRPr="00FD58EB">
        <w:t>Particle shape and morphology</w:t>
      </w:r>
      <w:bookmarkEnd w:id="218"/>
      <w:r w:rsidRPr="00FD58EB">
        <w:t xml:space="preserve"> </w:t>
      </w:r>
      <w:r w:rsidR="00A6039C" w:rsidRPr="00FD58EB">
        <w:t>analysis via</w:t>
      </w:r>
      <w:r w:rsidR="00D17BA7" w:rsidRPr="00FD58EB">
        <w:t xml:space="preserve"> scanning electron microscope</w:t>
      </w:r>
      <w:r w:rsidR="00A6039C" w:rsidRPr="00FD58EB">
        <w:t xml:space="preserve"> (SEM)</w:t>
      </w:r>
      <w:bookmarkEnd w:id="237"/>
      <w:bookmarkEnd w:id="238"/>
    </w:p>
    <w:p w14:paraId="7D11EFB3" w14:textId="5ABCEFD3" w:rsidR="00BB2002" w:rsidRPr="00FD58EB" w:rsidRDefault="00BB2002" w:rsidP="00BB2002">
      <w:pPr>
        <w:rPr>
          <w:i/>
          <w:iCs/>
        </w:rPr>
      </w:pPr>
      <w:r w:rsidRPr="00FD58EB">
        <w:rPr>
          <w:i/>
          <w:iCs/>
        </w:rPr>
        <w:t>Aim</w:t>
      </w:r>
      <w:r w:rsidR="00874335" w:rsidRPr="00FD58EB">
        <w:rPr>
          <w:i/>
          <w:iCs/>
        </w:rPr>
        <w:t>:</w:t>
      </w:r>
    </w:p>
    <w:p w14:paraId="24444D26" w14:textId="56D85832" w:rsidR="00BB2002" w:rsidRPr="00FD58EB" w:rsidRDefault="00BB2002" w:rsidP="003C2828">
      <w:pPr>
        <w:spacing w:line="360" w:lineRule="auto"/>
      </w:pPr>
      <w:r w:rsidRPr="00FD58EB">
        <w:t>Th</w:t>
      </w:r>
      <w:r w:rsidR="00874335" w:rsidRPr="00FD58EB">
        <w:t>is section aimed</w:t>
      </w:r>
      <w:r w:rsidRPr="00FD58EB">
        <w:t xml:space="preserve"> to examine the particle</w:t>
      </w:r>
      <w:r w:rsidR="00874335" w:rsidRPr="00FD58EB">
        <w:t>'</w:t>
      </w:r>
      <w:r w:rsidRPr="00FD58EB">
        <w:t xml:space="preserve">s shape and morphology. </w:t>
      </w:r>
    </w:p>
    <w:p w14:paraId="6B5079C7" w14:textId="1D496425" w:rsidR="00BB2002" w:rsidRPr="00FD58EB" w:rsidRDefault="00BB2002" w:rsidP="003C2828">
      <w:pPr>
        <w:spacing w:line="360" w:lineRule="auto"/>
        <w:rPr>
          <w:i/>
          <w:iCs/>
        </w:rPr>
      </w:pPr>
      <w:r w:rsidRPr="00FD58EB">
        <w:rPr>
          <w:i/>
          <w:iCs/>
        </w:rPr>
        <w:t>Methodology</w:t>
      </w:r>
      <w:r w:rsidR="00874335" w:rsidRPr="00FD58EB">
        <w:rPr>
          <w:i/>
          <w:iCs/>
        </w:rPr>
        <w:t>:</w:t>
      </w:r>
    </w:p>
    <w:p w14:paraId="4D7F9746" w14:textId="3B859ED5" w:rsidR="000D3848" w:rsidRPr="00FD58EB" w:rsidRDefault="000D3848" w:rsidP="003C2828">
      <w:pPr>
        <w:spacing w:line="360" w:lineRule="auto"/>
        <w:rPr>
          <w:rFonts w:eastAsia="Arial"/>
          <w:color w:val="222222"/>
          <w:highlight w:val="white"/>
        </w:rPr>
      </w:pPr>
      <w:bookmarkStart w:id="239" w:name="_Hlk135404106"/>
      <w:r w:rsidRPr="00FD58EB">
        <w:t xml:space="preserve">The SEM of the powders was carried out by </w:t>
      </w:r>
      <w:r w:rsidRPr="00FD58EB">
        <w:rPr>
          <w:rFonts w:eastAsia="Arial"/>
          <w:color w:val="222222"/>
          <w:highlight w:val="white"/>
        </w:rPr>
        <w:t>Tescan Vega 3 LMU SEM, SE detector,</w:t>
      </w:r>
      <w:r w:rsidRPr="00FD58EB">
        <w:t xml:space="preserve"> and a </w:t>
      </w:r>
      <w:r w:rsidR="00D17BA7" w:rsidRPr="00FD58EB">
        <w:t>s</w:t>
      </w:r>
      <w:r w:rsidRPr="00FD58EB">
        <w:t xml:space="preserve">canning </w:t>
      </w:r>
      <w:r w:rsidR="00D17BA7" w:rsidRPr="00FD58EB">
        <w:t>e</w:t>
      </w:r>
      <w:r w:rsidRPr="00FD58EB">
        <w:t xml:space="preserve">lectron </w:t>
      </w:r>
      <w:r w:rsidR="00D17BA7" w:rsidRPr="00FD58EB">
        <w:t>m</w:t>
      </w:r>
      <w:r w:rsidRPr="00FD58EB">
        <w:t>icroscop</w:t>
      </w:r>
      <w:r w:rsidR="00D17BA7" w:rsidRPr="00FD58EB">
        <w:t xml:space="preserve">e </w:t>
      </w:r>
      <w:r w:rsidRPr="00FD58EB">
        <w:t>at an operation voltage of 20 kV.</w:t>
      </w:r>
      <w:r w:rsidRPr="00FD58EB">
        <w:rPr>
          <w:rFonts w:eastAsia="Arial"/>
          <w:color w:val="222222"/>
          <w:highlight w:val="white"/>
        </w:rPr>
        <w:t xml:space="preserve"> To avoid charging,</w:t>
      </w:r>
      <w:r w:rsidRPr="00FD58EB">
        <w:t xml:space="preserve"> the SEM samples were coated in </w:t>
      </w:r>
      <w:r w:rsidRPr="00FD58EB">
        <w:rPr>
          <w:rFonts w:eastAsia="Arial"/>
          <w:color w:val="222222"/>
          <w:highlight w:val="white"/>
        </w:rPr>
        <w:t xml:space="preserve">gold </w:t>
      </w:r>
      <w:r w:rsidR="00A94673" w:rsidRPr="00FD58EB">
        <w:rPr>
          <w:rFonts w:eastAsia="Arial"/>
          <w:color w:val="222222"/>
          <w:highlight w:val="white"/>
        </w:rPr>
        <w:t>via a</w:t>
      </w:r>
      <w:r w:rsidR="00D17BA7" w:rsidRPr="00FD58EB">
        <w:rPr>
          <w:rFonts w:eastAsia="Arial"/>
          <w:color w:val="222222"/>
          <w:highlight w:val="white"/>
        </w:rPr>
        <w:t xml:space="preserve">n Edwards S150B </w:t>
      </w:r>
      <w:r w:rsidRPr="00FD58EB">
        <w:rPr>
          <w:rFonts w:eastAsia="Arial"/>
          <w:color w:val="222222"/>
          <w:highlight w:val="white"/>
        </w:rPr>
        <w:t xml:space="preserve">sputter coater operated at </w:t>
      </w:r>
      <w:r w:rsidR="00A94673" w:rsidRPr="00FD58EB">
        <w:rPr>
          <w:rFonts w:eastAsia="Arial"/>
          <w:color w:val="222222"/>
          <w:highlight w:val="white"/>
        </w:rPr>
        <w:t xml:space="preserve">a </w:t>
      </w:r>
      <w:r w:rsidRPr="00FD58EB">
        <w:rPr>
          <w:rFonts w:eastAsia="Arial"/>
          <w:color w:val="222222"/>
          <w:highlight w:val="white"/>
        </w:rPr>
        <w:t xml:space="preserve">heat setting </w:t>
      </w:r>
      <w:r w:rsidR="003C2828" w:rsidRPr="00FD58EB">
        <w:rPr>
          <w:rFonts w:eastAsia="Arial"/>
          <w:color w:val="222222"/>
          <w:highlight w:val="white"/>
        </w:rPr>
        <w:t xml:space="preserve">of </w:t>
      </w:r>
      <w:r w:rsidRPr="00FD58EB">
        <w:rPr>
          <w:rFonts w:eastAsia="Arial"/>
          <w:color w:val="222222"/>
          <w:highlight w:val="white"/>
        </w:rPr>
        <w:t>7-1</w:t>
      </w:r>
      <w:r w:rsidR="003C2828" w:rsidRPr="00FD58EB">
        <w:rPr>
          <w:rFonts w:eastAsia="Arial"/>
          <w:color w:val="222222"/>
          <w:highlight w:val="white"/>
        </w:rPr>
        <w:t xml:space="preserve"> </w:t>
      </w:r>
      <w:r w:rsidRPr="00FD58EB">
        <w:rPr>
          <w:rFonts w:eastAsia="Arial"/>
          <w:color w:val="222222"/>
          <w:highlight w:val="white"/>
        </w:rPr>
        <w:t>Kv and ~20</w:t>
      </w:r>
      <w:r w:rsidR="003C2828" w:rsidRPr="00FD58EB">
        <w:rPr>
          <w:rFonts w:eastAsia="Arial"/>
          <w:color w:val="222222"/>
          <w:highlight w:val="white"/>
        </w:rPr>
        <w:t xml:space="preserve"> </w:t>
      </w:r>
      <w:r w:rsidRPr="00FD58EB">
        <w:rPr>
          <w:rFonts w:eastAsia="Arial"/>
          <w:color w:val="222222"/>
          <w:highlight w:val="white"/>
        </w:rPr>
        <w:t>mA under vacuum for 200 s</w:t>
      </w:r>
      <w:r w:rsidR="003C2828" w:rsidRPr="00FD58EB">
        <w:rPr>
          <w:rFonts w:eastAsia="Arial"/>
          <w:color w:val="222222"/>
          <w:highlight w:val="white"/>
        </w:rPr>
        <w:t>econds</w:t>
      </w:r>
      <w:r w:rsidRPr="00FD58EB">
        <w:rPr>
          <w:rFonts w:eastAsia="Arial"/>
          <w:color w:val="222222"/>
          <w:highlight w:val="white"/>
        </w:rPr>
        <w:t xml:space="preserve">. A random sample was taken from each powder bag to perform the SEM. Three random areas were captured, and the </w:t>
      </w:r>
      <w:r w:rsidR="003C2828" w:rsidRPr="00FD58EB">
        <w:rPr>
          <w:rFonts w:eastAsia="Arial"/>
          <w:color w:val="222222"/>
          <w:highlight w:val="white"/>
        </w:rPr>
        <w:t>clearer</w:t>
      </w:r>
      <w:r w:rsidRPr="00FD58EB">
        <w:rPr>
          <w:rFonts w:eastAsia="Arial"/>
          <w:color w:val="222222"/>
          <w:highlight w:val="white"/>
        </w:rPr>
        <w:t xml:space="preserve"> images were used for analysis</w:t>
      </w:r>
      <w:r w:rsidR="00A94673" w:rsidRPr="00FD58EB">
        <w:rPr>
          <w:rFonts w:eastAsia="Arial"/>
          <w:color w:val="222222"/>
          <w:highlight w:val="white"/>
        </w:rPr>
        <w:t xml:space="preserve"> with a 100</w:t>
      </w:r>
      <w:r w:rsidR="00A94673" w:rsidRPr="00FD58EB">
        <w:t xml:space="preserve"> µm scale</w:t>
      </w:r>
      <w:r w:rsidRPr="00FD58EB">
        <w:rPr>
          <w:rFonts w:eastAsia="Arial"/>
          <w:color w:val="222222"/>
          <w:highlight w:val="white"/>
        </w:rPr>
        <w:t xml:space="preserve">.  </w:t>
      </w:r>
    </w:p>
    <w:bookmarkEnd w:id="239"/>
    <w:p w14:paraId="08292D4C" w14:textId="77777777" w:rsidR="00BB2002" w:rsidRPr="00FD58EB" w:rsidRDefault="00BB2002" w:rsidP="003C2828">
      <w:pPr>
        <w:spacing w:line="360" w:lineRule="auto"/>
      </w:pPr>
    </w:p>
    <w:p w14:paraId="2EBB69CB" w14:textId="77777777" w:rsidR="00BB2002" w:rsidRPr="00FD58EB" w:rsidRDefault="00BB2002" w:rsidP="003C2828">
      <w:pPr>
        <w:spacing w:line="360" w:lineRule="auto"/>
        <w:rPr>
          <w:i/>
          <w:iCs/>
        </w:rPr>
      </w:pPr>
      <w:r w:rsidRPr="00FD58EB">
        <w:rPr>
          <w:i/>
          <w:iCs/>
        </w:rPr>
        <w:t>Results:</w:t>
      </w:r>
    </w:p>
    <w:p w14:paraId="61B2875E" w14:textId="3A9EE479" w:rsidR="00BF3E31" w:rsidRPr="00FD58EB" w:rsidRDefault="00BF3E31" w:rsidP="00BF3E31">
      <w:r w:rsidRPr="00FD58EB">
        <w:t xml:space="preserve">Material suppliers do not usually disclose information regarding additives or grinding processes. Using the SEM, the process used can be determined based on the particle shape, which can indicate what process was used to make the powders, as shown in </w:t>
      </w:r>
      <w:r w:rsidRPr="00FD58EB">
        <w:fldChar w:fldCharType="begin"/>
      </w:r>
      <w:r w:rsidRPr="00FD58EB">
        <w:instrText xml:space="preserve"> REF _Ref156823136 \h </w:instrText>
      </w:r>
      <w:r w:rsidRPr="00FD58EB">
        <w:fldChar w:fldCharType="separate"/>
      </w:r>
      <w:r w:rsidR="000859E2" w:rsidRPr="00FD58EB">
        <w:t xml:space="preserve">Figure </w:t>
      </w:r>
      <w:r w:rsidR="000859E2" w:rsidRPr="00FD58EB">
        <w:rPr>
          <w:cs/>
        </w:rPr>
        <w:t>‎</w:t>
      </w:r>
      <w:r w:rsidR="000859E2" w:rsidRPr="00FD58EB">
        <w:t>3.3</w:t>
      </w:r>
      <w:r w:rsidRPr="00FD58EB">
        <w:fldChar w:fldCharType="end"/>
      </w:r>
      <w:r w:rsidRPr="00FD58EB">
        <w:t>.</w:t>
      </w:r>
    </w:p>
    <w:p w14:paraId="66D65886" w14:textId="5CCBFE86" w:rsidR="00BB2002" w:rsidRPr="00FD58EB" w:rsidRDefault="00BB2002" w:rsidP="003C2828">
      <w:pPr>
        <w:spacing w:line="360" w:lineRule="auto"/>
      </w:pPr>
      <w:r w:rsidRPr="00FD58EB">
        <w:t xml:space="preserve">The SEM images in  </w:t>
      </w:r>
      <w:r w:rsidRPr="00FD58EB">
        <w:fldChar w:fldCharType="begin"/>
      </w:r>
      <w:r w:rsidRPr="00FD58EB">
        <w:instrText xml:space="preserve"> REF _Ref130036952 \h </w:instrText>
      </w:r>
      <w:r w:rsidR="003C2828"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5.4</w:t>
      </w:r>
      <w:r w:rsidRPr="00FD58EB">
        <w:fldChar w:fldCharType="end"/>
      </w:r>
      <w:r w:rsidRPr="00FD58EB">
        <w:t xml:space="preserve">  </w:t>
      </w:r>
      <w:r w:rsidR="003C2828" w:rsidRPr="00FD58EB">
        <w:t>(</w:t>
      </w:r>
      <w:r w:rsidRPr="00FD58EB">
        <w:t>c) of CP20 show two distinct particle sizes</w:t>
      </w:r>
      <w:r w:rsidR="00FC6A0D" w:rsidRPr="00FD58EB">
        <w:t xml:space="preserve"> around 80 and 20 µm</w:t>
      </w:r>
      <w:r w:rsidR="00874335" w:rsidRPr="00FD58EB">
        <w:t xml:space="preserve">. </w:t>
      </w:r>
      <w:r w:rsidRPr="00FD58EB">
        <w:t>The CP 20 PP powder has a rock-like shape, suggesting a cryogenic grinding method was used</w:t>
      </w:r>
      <w:r w:rsidR="00FC6A0D" w:rsidRPr="00FD58EB">
        <w:t xml:space="preserve">, as </w:t>
      </w:r>
      <w:r w:rsidR="00874335" w:rsidRPr="00FD58EB">
        <w:t>suggested</w:t>
      </w:r>
      <w:r w:rsidR="00FC6A0D" w:rsidRPr="00FD58EB">
        <w:t xml:space="preserve"> </w:t>
      </w:r>
      <w:r w:rsidR="00874335" w:rsidRPr="00FD58EB">
        <w:t xml:space="preserve">in </w:t>
      </w:r>
      <w:r w:rsidR="00FC6A0D" w:rsidRPr="00FD58EB">
        <w:fldChar w:fldCharType="begin"/>
      </w:r>
      <w:r w:rsidR="00FC6A0D" w:rsidRPr="00FD58EB">
        <w:instrText xml:space="preserve"> REF _Ref156823136 \h </w:instrText>
      </w:r>
      <w:r w:rsidR="003C2828" w:rsidRPr="00FD58EB">
        <w:instrText xml:space="preserve"> \* MERGEFORMAT </w:instrText>
      </w:r>
      <w:r w:rsidR="00FC6A0D" w:rsidRPr="00FD58EB">
        <w:fldChar w:fldCharType="separate"/>
      </w:r>
      <w:r w:rsidR="000859E2" w:rsidRPr="00FD58EB">
        <w:t xml:space="preserve">Figure </w:t>
      </w:r>
      <w:r w:rsidR="000859E2" w:rsidRPr="00FD58EB">
        <w:rPr>
          <w:cs/>
        </w:rPr>
        <w:t>‎</w:t>
      </w:r>
      <w:r w:rsidR="000859E2" w:rsidRPr="00FD58EB">
        <w:t>3.3</w:t>
      </w:r>
      <w:r w:rsidR="00FC6A0D" w:rsidRPr="00FD58EB">
        <w:fldChar w:fldCharType="end"/>
      </w:r>
      <w:r w:rsidRPr="00FD58EB">
        <w:t xml:space="preserve">. The production of these powders was a trade secret and not disclosed by the powder manufacturer. </w:t>
      </w:r>
    </w:p>
    <w:p w14:paraId="480F0D55" w14:textId="77777777" w:rsidR="00BB2002" w:rsidRPr="00FD58EB" w:rsidRDefault="00BB2002" w:rsidP="00BB2002">
      <w:r w:rsidRPr="00FD58EB">
        <w:t xml:space="preserve">a) </w:t>
      </w:r>
      <w:r w:rsidRPr="00FD58EB">
        <w:rPr>
          <w:noProof/>
        </w:rPr>
        <w:drawing>
          <wp:inline distT="0" distB="0" distL="0" distR="0" wp14:anchorId="56BA7FC5" wp14:editId="4BC49549">
            <wp:extent cx="2519484" cy="2150328"/>
            <wp:effectExtent l="0" t="0" r="0" b="0"/>
            <wp:docPr id="1338122784" name="image20.png" descr="A picture containing indoor, bread, different, close&#10;&#10;Description automatically generated"/>
            <wp:cNvGraphicFramePr/>
            <a:graphic xmlns:a="http://schemas.openxmlformats.org/drawingml/2006/main">
              <a:graphicData uri="http://schemas.openxmlformats.org/drawingml/2006/picture">
                <pic:pic xmlns:pic="http://schemas.openxmlformats.org/drawingml/2006/picture">
                  <pic:nvPicPr>
                    <pic:cNvPr id="1338122784" name="image20.png" descr="A picture containing indoor, bread, different, close&#10;&#10;Description automatically generated"/>
                    <pic:cNvPicPr preferRelativeResize="0"/>
                  </pic:nvPicPr>
                  <pic:blipFill>
                    <a:blip r:embed="rId70"/>
                    <a:srcRect/>
                    <a:stretch>
                      <a:fillRect/>
                    </a:stretch>
                  </pic:blipFill>
                  <pic:spPr>
                    <a:xfrm>
                      <a:off x="0" y="0"/>
                      <a:ext cx="2519484" cy="2150328"/>
                    </a:xfrm>
                    <a:prstGeom prst="rect">
                      <a:avLst/>
                    </a:prstGeom>
                    <a:ln/>
                  </pic:spPr>
                </pic:pic>
              </a:graphicData>
            </a:graphic>
          </wp:inline>
        </w:drawing>
      </w:r>
      <w:r w:rsidRPr="00FD58EB">
        <w:t xml:space="preserve">   b) </w:t>
      </w:r>
      <w:r w:rsidRPr="00FD58EB">
        <w:rPr>
          <w:noProof/>
        </w:rPr>
        <w:drawing>
          <wp:inline distT="114300" distB="114300" distL="114300" distR="114300" wp14:anchorId="4FA000DD" wp14:editId="484DF4FA">
            <wp:extent cx="2492127" cy="2148724"/>
            <wp:effectExtent l="0" t="0" r="0" b="0"/>
            <wp:docPr id="1338122816" name="image69.png" descr="A picture containing person, rock, crowd&#10;&#10;Description automatically generated"/>
            <wp:cNvGraphicFramePr/>
            <a:graphic xmlns:a="http://schemas.openxmlformats.org/drawingml/2006/main">
              <a:graphicData uri="http://schemas.openxmlformats.org/drawingml/2006/picture">
                <pic:pic xmlns:pic="http://schemas.openxmlformats.org/drawingml/2006/picture">
                  <pic:nvPicPr>
                    <pic:cNvPr id="1338122816" name="image69.png" descr="A picture containing person, rock, crowd&#10;&#10;Description automatically generated"/>
                    <pic:cNvPicPr preferRelativeResize="0"/>
                  </pic:nvPicPr>
                  <pic:blipFill>
                    <a:blip r:embed="rId71"/>
                    <a:srcRect/>
                    <a:stretch>
                      <a:fillRect/>
                    </a:stretch>
                  </pic:blipFill>
                  <pic:spPr>
                    <a:xfrm>
                      <a:off x="0" y="0"/>
                      <a:ext cx="2492127" cy="2148724"/>
                    </a:xfrm>
                    <a:prstGeom prst="rect">
                      <a:avLst/>
                    </a:prstGeom>
                    <a:ln/>
                  </pic:spPr>
                </pic:pic>
              </a:graphicData>
            </a:graphic>
          </wp:inline>
        </w:drawing>
      </w:r>
    </w:p>
    <w:p w14:paraId="047F4B00" w14:textId="77777777" w:rsidR="00BB2002" w:rsidRPr="00FD58EB" w:rsidRDefault="00BB2002" w:rsidP="00BB2002">
      <w:bookmarkStart w:id="240" w:name="_heading=h.2iq8gzs" w:colFirst="0" w:colLast="0"/>
      <w:bookmarkEnd w:id="240"/>
      <w:r w:rsidRPr="00FD58EB">
        <w:t>c)</w:t>
      </w:r>
      <w:r w:rsidRPr="00FD58EB">
        <w:rPr>
          <w:noProof/>
        </w:rPr>
        <w:drawing>
          <wp:inline distT="0" distB="0" distL="0" distR="0" wp14:anchorId="71BBFABA" wp14:editId="538E9E97">
            <wp:extent cx="2565700" cy="2252263"/>
            <wp:effectExtent l="0" t="0" r="0" b="0"/>
            <wp:docPr id="1338122785" name="image26.png" descr="A picture containing text, black, white, old&#10;&#10;Description automatically generated"/>
            <wp:cNvGraphicFramePr/>
            <a:graphic xmlns:a="http://schemas.openxmlformats.org/drawingml/2006/main">
              <a:graphicData uri="http://schemas.openxmlformats.org/drawingml/2006/picture">
                <pic:pic xmlns:pic="http://schemas.openxmlformats.org/drawingml/2006/picture">
                  <pic:nvPicPr>
                    <pic:cNvPr id="1338122785" name="image26.png" descr="A picture containing text, black, white, old&#10;&#10;Description automatically generated"/>
                    <pic:cNvPicPr preferRelativeResize="0"/>
                  </pic:nvPicPr>
                  <pic:blipFill>
                    <a:blip r:embed="rId72"/>
                    <a:srcRect r="3129" b="9771"/>
                    <a:stretch>
                      <a:fillRect/>
                    </a:stretch>
                  </pic:blipFill>
                  <pic:spPr>
                    <a:xfrm>
                      <a:off x="0" y="0"/>
                      <a:ext cx="2565700" cy="2252263"/>
                    </a:xfrm>
                    <a:prstGeom prst="rect">
                      <a:avLst/>
                    </a:prstGeom>
                    <a:ln/>
                  </pic:spPr>
                </pic:pic>
              </a:graphicData>
            </a:graphic>
          </wp:inline>
        </w:drawing>
      </w:r>
      <w:r w:rsidRPr="00FD58EB">
        <w:t xml:space="preserve">  d) </w:t>
      </w:r>
      <w:r w:rsidRPr="00FD58EB">
        <w:rPr>
          <w:noProof/>
        </w:rPr>
        <w:drawing>
          <wp:inline distT="0" distB="0" distL="0" distR="0" wp14:anchorId="2166EBC9" wp14:editId="5FDD25C6">
            <wp:extent cx="2521557" cy="2236470"/>
            <wp:effectExtent l="0" t="0" r="0" b="0"/>
            <wp:docPr id="1338122786" name="image30.png" descr="A picture containing posing&#10;&#10;Description automatically generated"/>
            <wp:cNvGraphicFramePr/>
            <a:graphic xmlns:a="http://schemas.openxmlformats.org/drawingml/2006/main">
              <a:graphicData uri="http://schemas.openxmlformats.org/drawingml/2006/picture">
                <pic:pic xmlns:pic="http://schemas.openxmlformats.org/drawingml/2006/picture">
                  <pic:nvPicPr>
                    <pic:cNvPr id="1338122786" name="image30.png" descr="A picture containing posing&#10;&#10;Description automatically generated"/>
                    <pic:cNvPicPr preferRelativeResize="0"/>
                  </pic:nvPicPr>
                  <pic:blipFill>
                    <a:blip r:embed="rId73"/>
                    <a:srcRect/>
                    <a:stretch>
                      <a:fillRect/>
                    </a:stretch>
                  </pic:blipFill>
                  <pic:spPr>
                    <a:xfrm>
                      <a:off x="0" y="0"/>
                      <a:ext cx="2523240" cy="2237963"/>
                    </a:xfrm>
                    <a:prstGeom prst="rect">
                      <a:avLst/>
                    </a:prstGeom>
                    <a:ln/>
                  </pic:spPr>
                </pic:pic>
              </a:graphicData>
            </a:graphic>
          </wp:inline>
        </w:drawing>
      </w:r>
      <w:r w:rsidRPr="00FD58EB">
        <w:t xml:space="preserve"> </w:t>
      </w:r>
      <w:bookmarkStart w:id="241" w:name="_heading=h.2lfnejv" w:colFirst="0" w:colLast="0"/>
      <w:bookmarkEnd w:id="241"/>
    </w:p>
    <w:p w14:paraId="226CFFAA" w14:textId="4305A8BD" w:rsidR="00BB2002" w:rsidRPr="00FD58EB" w:rsidRDefault="00BB2002" w:rsidP="00BB2002">
      <w:pPr>
        <w:spacing w:after="200" w:line="240" w:lineRule="auto"/>
        <w:jc w:val="center"/>
        <w:rPr>
          <w:i/>
          <w:iCs/>
          <w:sz w:val="18"/>
          <w:szCs w:val="18"/>
        </w:rPr>
      </w:pPr>
      <w:bookmarkStart w:id="242" w:name="_Ref130036952"/>
      <w:bookmarkStart w:id="243" w:name="_Ref130302737"/>
      <w:bookmarkStart w:id="244" w:name="_Toc171357032"/>
      <w:bookmarkStart w:id="245" w:name="_Toc186263355"/>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4</w:t>
      </w:r>
      <w:r w:rsidR="00BF7195" w:rsidRPr="00FD58EB">
        <w:rPr>
          <w:i/>
          <w:iCs/>
          <w:sz w:val="18"/>
          <w:szCs w:val="18"/>
        </w:rPr>
        <w:fldChar w:fldCharType="end"/>
      </w:r>
      <w:bookmarkEnd w:id="242"/>
      <w:r w:rsidRPr="00FD58EB">
        <w:rPr>
          <w:i/>
          <w:iCs/>
          <w:sz w:val="18"/>
          <w:szCs w:val="18"/>
        </w:rPr>
        <w:t xml:space="preserve"> </w:t>
      </w:r>
      <w:r w:rsidR="00A94673" w:rsidRPr="00FD58EB">
        <w:rPr>
          <w:i/>
          <w:iCs/>
          <w:sz w:val="18"/>
          <w:szCs w:val="18"/>
        </w:rPr>
        <w:t>SEM a</w:t>
      </w:r>
      <w:r w:rsidRPr="00FD58EB">
        <w:rPr>
          <w:i/>
          <w:iCs/>
          <w:sz w:val="18"/>
          <w:szCs w:val="18"/>
        </w:rPr>
        <w:t>) HC 12, b)  HC 11, c)  CP20, d) HM20/70P.</w:t>
      </w:r>
      <w:bookmarkEnd w:id="243"/>
      <w:bookmarkEnd w:id="244"/>
      <w:bookmarkEnd w:id="245"/>
      <w:r w:rsidRPr="00FD58EB">
        <w:rPr>
          <w:i/>
          <w:iCs/>
          <w:sz w:val="18"/>
          <w:szCs w:val="18"/>
        </w:rPr>
        <w:t xml:space="preserve">  </w:t>
      </w:r>
    </w:p>
    <w:p w14:paraId="09A88839" w14:textId="4FFB0033" w:rsidR="002E455F" w:rsidRPr="00FD58EB" w:rsidRDefault="002E455F" w:rsidP="002E455F">
      <w:r w:rsidRPr="00FD58EB">
        <w:t xml:space="preserve">Goonvean Fibres Ltd provided the PP HM20/70P, mainly used for paint and surface coating applications. </w:t>
      </w:r>
      <w:r w:rsidRPr="00FD58EB">
        <w:fldChar w:fldCharType="begin"/>
      </w:r>
      <w:r w:rsidRPr="00FD58EB">
        <w:instrText xml:space="preserve"> REF _Ref130036952 \h  \* MERGEFORMAT </w:instrText>
      </w:r>
      <w:r w:rsidRPr="00FD58EB">
        <w:fldChar w:fldCharType="separate"/>
      </w:r>
      <w:r w:rsidR="000859E2" w:rsidRPr="00FD58EB">
        <w:t xml:space="preserve">Figure </w:t>
      </w:r>
      <w:r w:rsidR="000859E2" w:rsidRPr="00FD58EB">
        <w:rPr>
          <w:cs/>
        </w:rPr>
        <w:t>‎</w:t>
      </w:r>
      <w:r w:rsidR="000859E2" w:rsidRPr="00FD58EB">
        <w:t>5.4</w:t>
      </w:r>
      <w:r w:rsidRPr="00FD58EB">
        <w:fldChar w:fldCharType="end"/>
      </w:r>
      <w:r w:rsidRPr="00FD58EB">
        <w:t xml:space="preserve"> </w:t>
      </w:r>
      <w:r w:rsidR="00BF3E31" w:rsidRPr="00FD58EB">
        <w:t>(</w:t>
      </w:r>
      <w:r w:rsidRPr="00FD58EB">
        <w:t xml:space="preserve">d) shows particles with a rounded surface with an even particle size variation.  The HM20/70P shows a similar powder particle shape to the </w:t>
      </w:r>
      <w:r w:rsidR="00084017" w:rsidRPr="00FD58EB">
        <w:t xml:space="preserve">cryogenic grinding powder,  </w:t>
      </w:r>
      <w:r w:rsidRPr="00FD58EB">
        <w:t xml:space="preserve">shown in </w:t>
      </w:r>
      <w:r w:rsidRPr="00FD58EB">
        <w:fldChar w:fldCharType="begin"/>
      </w:r>
      <w:r w:rsidRPr="00FD58EB">
        <w:instrText xml:space="preserve"> REF _Ref156823136 \h </w:instrText>
      </w:r>
      <w:r w:rsidRPr="00FD58EB">
        <w:fldChar w:fldCharType="separate"/>
      </w:r>
      <w:r w:rsidR="000859E2" w:rsidRPr="00FD58EB">
        <w:t xml:space="preserve">Figure </w:t>
      </w:r>
      <w:r w:rsidR="000859E2" w:rsidRPr="00FD58EB">
        <w:rPr>
          <w:cs/>
        </w:rPr>
        <w:t>‎</w:t>
      </w:r>
      <w:r w:rsidR="000859E2" w:rsidRPr="00FD58EB">
        <w:t>3.3</w:t>
      </w:r>
      <w:r w:rsidRPr="00FD58EB">
        <w:fldChar w:fldCharType="end"/>
      </w:r>
      <w:r w:rsidRPr="00FD58EB">
        <w:t xml:space="preserve">. </w:t>
      </w:r>
    </w:p>
    <w:p w14:paraId="217E9613" w14:textId="68EA0CB0" w:rsidR="002E455F" w:rsidRPr="00FD58EB" w:rsidRDefault="002E455F" w:rsidP="002E455F">
      <w:r w:rsidRPr="00FD58EB">
        <w:t xml:space="preserve">The CP20 Shown in </w:t>
      </w:r>
      <w:r w:rsidRPr="00FD58EB">
        <w:fldChar w:fldCharType="begin"/>
      </w:r>
      <w:r w:rsidRPr="00FD58EB">
        <w:instrText xml:space="preserve"> REF _Ref130036952 \h  \* MERGEFORMAT </w:instrText>
      </w:r>
      <w:r w:rsidRPr="00FD58EB">
        <w:fldChar w:fldCharType="separate"/>
      </w:r>
      <w:r w:rsidR="000859E2" w:rsidRPr="00FD58EB">
        <w:t xml:space="preserve">Figure </w:t>
      </w:r>
      <w:r w:rsidR="000859E2" w:rsidRPr="00FD58EB">
        <w:rPr>
          <w:cs/>
        </w:rPr>
        <w:t>‎</w:t>
      </w:r>
      <w:r w:rsidR="000859E2" w:rsidRPr="00FD58EB">
        <w:t>5.4</w:t>
      </w:r>
      <w:r w:rsidRPr="00FD58EB">
        <w:fldChar w:fldCharType="end"/>
      </w:r>
      <w:r w:rsidRPr="00FD58EB">
        <w:t xml:space="preserve"> </w:t>
      </w:r>
      <w:r w:rsidR="00BF3E31" w:rsidRPr="00FD58EB">
        <w:t>(</w:t>
      </w:r>
      <w:r w:rsidRPr="00FD58EB">
        <w:t>c)</w:t>
      </w:r>
      <w:r w:rsidRPr="00FD58EB">
        <w:rPr>
          <w:b/>
          <w:bCs/>
        </w:rPr>
        <w:t xml:space="preserve"> </w:t>
      </w:r>
      <w:r w:rsidRPr="00FD58EB">
        <w:t>displayed two different particle sizes</w:t>
      </w:r>
      <w:r w:rsidR="00084017" w:rsidRPr="00FD58EB">
        <w:t xml:space="preserve">, </w:t>
      </w:r>
      <w:r w:rsidRPr="00FD58EB">
        <w:t xml:space="preserve">small fines in the 10 µm and large particles in the 100 µm. Other than the small fines, the powder had </w:t>
      </w:r>
      <w:r w:rsidR="00084017" w:rsidRPr="00FD58EB">
        <w:t xml:space="preserve">a </w:t>
      </w:r>
      <w:r w:rsidRPr="00FD58EB">
        <w:t>similar shape to the PP HM/70P.</w:t>
      </w:r>
    </w:p>
    <w:p w14:paraId="1050268E" w14:textId="683630F5" w:rsidR="002E455F" w:rsidRPr="00FD58EB" w:rsidRDefault="002E455F" w:rsidP="002E455F">
      <w:r w:rsidRPr="00FD58EB">
        <w:t>PP HC</w:t>
      </w:r>
      <w:r w:rsidR="00BF3E31" w:rsidRPr="00FD58EB">
        <w:t xml:space="preserve"> </w:t>
      </w:r>
      <w:r w:rsidRPr="00FD58EB">
        <w:t>12 showed the largest particle size of around 400µm with a popcorn</w:t>
      </w:r>
      <w:r w:rsidR="00084017" w:rsidRPr="00FD58EB">
        <w:t>-</w:t>
      </w:r>
      <w:r w:rsidRPr="00FD58EB">
        <w:t xml:space="preserve">like shape, as shown in  </w:t>
      </w:r>
      <w:r w:rsidRPr="00FD58EB">
        <w:fldChar w:fldCharType="begin"/>
      </w:r>
      <w:r w:rsidRPr="00FD58EB">
        <w:instrText xml:space="preserve"> REF _Ref130036952 \h  \* MERGEFORMAT </w:instrText>
      </w:r>
      <w:r w:rsidRPr="00FD58EB">
        <w:fldChar w:fldCharType="separate"/>
      </w:r>
      <w:r w:rsidR="000859E2" w:rsidRPr="00FD58EB">
        <w:t xml:space="preserve">Figure </w:t>
      </w:r>
      <w:r w:rsidR="000859E2" w:rsidRPr="00FD58EB">
        <w:rPr>
          <w:cs/>
        </w:rPr>
        <w:t>‎</w:t>
      </w:r>
      <w:r w:rsidR="000859E2" w:rsidRPr="00FD58EB">
        <w:t>5.4</w:t>
      </w:r>
      <w:r w:rsidRPr="00FD58EB">
        <w:fldChar w:fldCharType="end"/>
      </w:r>
      <w:r w:rsidRPr="00FD58EB">
        <w:t xml:space="preserve"> </w:t>
      </w:r>
      <w:r w:rsidR="00BF3E31" w:rsidRPr="00FD58EB">
        <w:t>(</w:t>
      </w:r>
      <w:r w:rsidRPr="00FD58EB">
        <w:t>a), produced</w:t>
      </w:r>
      <w:r w:rsidRPr="00FD58EB">
        <w:rPr>
          <w:b/>
          <w:bCs/>
        </w:rPr>
        <w:t xml:space="preserve"> </w:t>
      </w:r>
      <w:r w:rsidRPr="00FD58EB">
        <w:t xml:space="preserve">directly from the metallocene gas phase reactor—in line with the PP 510 grade production in the “SABIC Yannsab” </w:t>
      </w:r>
      <w:r w:rsidR="003C2828" w:rsidRPr="00FD58EB">
        <w:t>p</w:t>
      </w:r>
      <w:r w:rsidRPr="00FD58EB">
        <w:t xml:space="preserve">lant without the addition of any additives. </w:t>
      </w:r>
    </w:p>
    <w:p w14:paraId="6DE3CC48" w14:textId="1CA8EBF1" w:rsidR="002E455F" w:rsidRPr="00FD58EB" w:rsidRDefault="002E455F" w:rsidP="002E455F">
      <w:r w:rsidRPr="00FD58EB">
        <w:t xml:space="preserve">Further analysis was conducted on the CP20 and HM20/70P to examine </w:t>
      </w:r>
      <w:r w:rsidR="00084017" w:rsidRPr="00FD58EB">
        <w:t xml:space="preserve">whether </w:t>
      </w:r>
      <w:r w:rsidRPr="00FD58EB">
        <w:t xml:space="preserve">any other additives </w:t>
      </w:r>
      <w:r w:rsidR="00084017" w:rsidRPr="00FD58EB">
        <w:t xml:space="preserve">were </w:t>
      </w:r>
      <w:r w:rsidRPr="00FD58EB">
        <w:t xml:space="preserve">included in the powder. </w:t>
      </w:r>
    </w:p>
    <w:p w14:paraId="676ADCE1" w14:textId="77777777" w:rsidR="002E455F" w:rsidRPr="00FD58EB" w:rsidRDefault="002E455F" w:rsidP="00874335"/>
    <w:p w14:paraId="58FBFA9D" w14:textId="7D767219" w:rsidR="002E455F" w:rsidRPr="00FD58EB" w:rsidRDefault="002E455F" w:rsidP="002E455F">
      <w:pPr>
        <w:pStyle w:val="Heading3"/>
      </w:pPr>
      <w:bookmarkStart w:id="246" w:name="_Ref169536521"/>
      <w:bookmarkStart w:id="247" w:name="_Toc186262852"/>
      <w:r w:rsidRPr="00FD58EB">
        <w:t xml:space="preserve">Composition analysis via </w:t>
      </w:r>
      <w:r w:rsidR="003C2828" w:rsidRPr="00FD58EB">
        <w:t xml:space="preserve">Energy Dispersive X-ray </w:t>
      </w:r>
      <w:r w:rsidRPr="00FD58EB">
        <w:t>(EDX)</w:t>
      </w:r>
      <w:bookmarkEnd w:id="246"/>
      <w:bookmarkEnd w:id="247"/>
      <w:r w:rsidRPr="00FD58EB">
        <w:t xml:space="preserve"> </w:t>
      </w:r>
    </w:p>
    <w:p w14:paraId="55CA4C6C" w14:textId="77777777" w:rsidR="002E455F" w:rsidRPr="00FD58EB" w:rsidRDefault="002E455F" w:rsidP="002E455F">
      <w:pPr>
        <w:rPr>
          <w:i/>
          <w:iCs/>
        </w:rPr>
      </w:pPr>
      <w:r w:rsidRPr="00FD58EB">
        <w:rPr>
          <w:i/>
          <w:iCs/>
        </w:rPr>
        <w:t>Aim:</w:t>
      </w:r>
    </w:p>
    <w:p w14:paraId="4CE2C0F2" w14:textId="77777777" w:rsidR="002E455F" w:rsidRPr="00FD58EB" w:rsidRDefault="002E455F" w:rsidP="003C2828">
      <w:pPr>
        <w:spacing w:line="360" w:lineRule="auto"/>
      </w:pPr>
      <w:r w:rsidRPr="00FD58EB">
        <w:t>The composition analysis aims to identify any other elements that are present in the powder blends.</w:t>
      </w:r>
    </w:p>
    <w:p w14:paraId="3210EB77" w14:textId="77777777" w:rsidR="002E455F" w:rsidRPr="00FD58EB" w:rsidRDefault="002E455F" w:rsidP="003C2828">
      <w:pPr>
        <w:spacing w:line="360" w:lineRule="auto"/>
        <w:rPr>
          <w:i/>
          <w:iCs/>
        </w:rPr>
      </w:pPr>
      <w:r w:rsidRPr="00FD58EB">
        <w:rPr>
          <w:i/>
          <w:iCs/>
        </w:rPr>
        <w:t>Method:</w:t>
      </w:r>
    </w:p>
    <w:p w14:paraId="4E260F1E" w14:textId="61E80C5C" w:rsidR="002E455F" w:rsidRPr="00FD58EB" w:rsidRDefault="00084017" w:rsidP="003C2828">
      <w:pPr>
        <w:spacing w:line="360" w:lineRule="auto"/>
      </w:pPr>
      <w:r w:rsidRPr="00FD58EB">
        <w:t>T</w:t>
      </w:r>
      <w:r w:rsidR="002E455F" w:rsidRPr="00FD58EB">
        <w:t xml:space="preserve">he powders were examined using the Energy Dispersive X-ray spectroscopy (EDX) analysis to identify the elements. EDX works by </w:t>
      </w:r>
      <w:r w:rsidR="00A94673" w:rsidRPr="00FD58EB">
        <w:t>stimulation</w:t>
      </w:r>
      <w:r w:rsidR="003C2828" w:rsidRPr="00FD58EB">
        <w:t xml:space="preserve"> of</w:t>
      </w:r>
      <w:r w:rsidR="002E455F" w:rsidRPr="00FD58EB">
        <w:t xml:space="preserve"> X-ray</w:t>
      </w:r>
      <w:r w:rsidR="00A94673" w:rsidRPr="00FD58EB">
        <w:t xml:space="preserve"> emission from the sample. </w:t>
      </w:r>
      <w:r w:rsidR="002E455F" w:rsidRPr="00FD58EB">
        <w:t xml:space="preserve">The energy emitted by the X-ray photon is captured to give the characteristic of the element; each atom will have a unique energy level to identify it. </w:t>
      </w:r>
      <w:r w:rsidRPr="00FD58EB">
        <w:fldChar w:fldCharType="begin" w:fldLock="1"/>
      </w:r>
      <w:r w:rsidR="009B518F" w:rsidRPr="00FD58EB">
        <w:instrText>ADDIN CSL_CITATION {"citationItems":[{"id":"ITEM-1","itemData":{"DOI":"10.1051/matecconf/201815707002","ISSN":"2261236X","abstract":"The aim of given paper is to study selected polymers using dynamic mechanical analysis method (DMA). DMA is one of the most useful techniques for the study of the viscoelastic behaviour of thermoplastic polymers. In relation to DMA, an oscillatory stress and strain is applied to the material at specific frequencies and temperatures and based on this mentioned fact hereinbefore, the resulting changes after the loading in the material are measured. This technique allows detecting the melting temperature and the glass transition temperature of the thermoplastic materials. Furthermore, some spectroscopy techniques, such as energy dispersive X-ray spectroscopy (EDX) and infrared spectroscopy (IR), were also used for the investigation of the thermoplastics. The thermoplastics used for examination, namely polyethylene, polystyrene, polypropylene and polyethylene terephthalate, were gained from the waste of the packaging.","author":[{"dropping-particle":"","family":"Kohutiar","given":"Marcel","non-dropping-particle":"","parse-names":false,"suffix":""},{"dropping-particle":"","family":"Pajtášová","given":"Mariana","non-dropping-particle":"","parse-names":false,"suffix":""},{"dropping-particle":"","family":"Janík","given":"Róbert","non-dropping-particle":"","parse-names":false,"suffix":""},{"dropping-particle":"","family":"Papučová","given":"Iveta","non-dropping-particle":"","parse-names":false,"suffix":""},{"dropping-particle":"","family":"Pagáčová","given":"Jana","non-dropping-particle":"","parse-names":false,"suffix":""},{"dropping-particle":"","family":"Pecušová","given":"Beáta","non-dropping-particle":"","parse-names":false,"suffix":""},{"dropping-particle":"","family":"Labaj","given":"Ivan","non-dropping-particle":"","parse-names":false,"suffix":""}],"container-title":"MATEC Web of Conferences","id":"ITEM-1","issued":{"date-parts":[["2018","3","14"]]},"publisher":"EDP Sciences","title":"Study of selected thermoplastics using dynamic mechanical analysis","type":"paper-conference","volume":"157"},"uris":["http://www.mendeley.com/documents/?uuid=d41c6494-ad44-3517-bfcb-cb986c3cdb36"]}],"mendeley":{"formattedCitation":"[90]","plainTextFormattedCitation":"[90]","previouslyFormattedCitation":"[90]"},"properties":{"noteIndex":0},"schema":"https://github.com/citation-style-language/schema/raw/master/csl-citation.json"}</w:instrText>
      </w:r>
      <w:r w:rsidRPr="00FD58EB">
        <w:fldChar w:fldCharType="separate"/>
      </w:r>
      <w:r w:rsidR="00711963" w:rsidRPr="00FD58EB">
        <w:t>[90]</w:t>
      </w:r>
      <w:r w:rsidRPr="00FD58EB">
        <w:fldChar w:fldCharType="end"/>
      </w:r>
      <w:r w:rsidR="003C2828" w:rsidRPr="00FD58EB">
        <w:t xml:space="preserve"> </w:t>
      </w:r>
      <w:r w:rsidR="002E455F" w:rsidRPr="00FD58EB">
        <w:t>The EDX was carried out on SEM samples with the beam targeting specific areas that are suspected to be other elements.</w:t>
      </w:r>
    </w:p>
    <w:p w14:paraId="36679016" w14:textId="77777777" w:rsidR="00084017" w:rsidRPr="00FD58EB" w:rsidRDefault="00084017" w:rsidP="003C2828">
      <w:pPr>
        <w:spacing w:line="360" w:lineRule="auto"/>
      </w:pPr>
    </w:p>
    <w:p w14:paraId="2B60AD7A" w14:textId="6BC31773" w:rsidR="002E455F" w:rsidRPr="00FD58EB" w:rsidRDefault="002E455F" w:rsidP="003C2828">
      <w:pPr>
        <w:spacing w:line="360" w:lineRule="auto"/>
        <w:rPr>
          <w:i/>
          <w:iCs/>
        </w:rPr>
      </w:pPr>
      <w:r w:rsidRPr="00FD58EB">
        <w:rPr>
          <w:i/>
          <w:iCs/>
        </w:rPr>
        <w:t>Results and discussion:</w:t>
      </w:r>
    </w:p>
    <w:p w14:paraId="36EBF4CB" w14:textId="782AF227" w:rsidR="002E455F" w:rsidRPr="00FD58EB" w:rsidRDefault="000E2884" w:rsidP="003C2828">
      <w:pPr>
        <w:spacing w:line="360" w:lineRule="auto"/>
      </w:pPr>
      <w:r w:rsidRPr="0020482A">
        <w:fldChar w:fldCharType="begin"/>
      </w:r>
      <w:r w:rsidRPr="0020482A">
        <w:instrText xml:space="preserve"> REF _Ref174785219 \h </w:instrText>
      </w:r>
      <w:r w:rsidR="0020482A" w:rsidRPr="0020482A">
        <w:instrText xml:space="preserve"> \* MERGEFORMAT </w:instrText>
      </w:r>
      <w:r w:rsidRPr="0020482A">
        <w:fldChar w:fldCharType="separate"/>
      </w:r>
      <w:r w:rsidRPr="0020482A">
        <w:t xml:space="preserve">Figure </w:t>
      </w:r>
      <w:r w:rsidRPr="0020482A">
        <w:rPr>
          <w:cs/>
        </w:rPr>
        <w:t>‎</w:t>
      </w:r>
      <w:r w:rsidRPr="0020482A">
        <w:t>5.5</w:t>
      </w:r>
      <w:r w:rsidRPr="0020482A">
        <w:fldChar w:fldCharType="end"/>
      </w:r>
      <w:r w:rsidRPr="0020482A">
        <w:t xml:space="preserve"> </w:t>
      </w:r>
      <w:r w:rsidR="00084017" w:rsidRPr="0020482A">
        <w:t>shows</w:t>
      </w:r>
      <w:r w:rsidR="00084017" w:rsidRPr="00FD58EB">
        <w:t xml:space="preserve"> the</w:t>
      </w:r>
      <w:r w:rsidR="002E455F" w:rsidRPr="00FD58EB">
        <w:t xml:space="preserve"> EDX on CP20</w:t>
      </w:r>
      <w:r w:rsidR="00084017" w:rsidRPr="00FD58EB">
        <w:t>,</w:t>
      </w:r>
      <w:r w:rsidR="002E455F" w:rsidRPr="00FD58EB">
        <w:t xml:space="preserve"> </w:t>
      </w:r>
      <w:r w:rsidR="00084017" w:rsidRPr="00FD58EB">
        <w:t xml:space="preserve">which picked up </w:t>
      </w:r>
      <w:r w:rsidR="002E455F" w:rsidRPr="00FD58EB">
        <w:t xml:space="preserve">traces of 0.2% </w:t>
      </w:r>
      <w:r w:rsidR="003C2828" w:rsidRPr="00FD58EB">
        <w:t>s</w:t>
      </w:r>
      <w:r w:rsidR="002E455F" w:rsidRPr="00FD58EB">
        <w:t xml:space="preserve">ilicon (Si). Fumed </w:t>
      </w:r>
      <w:r w:rsidR="003C2828" w:rsidRPr="00FD58EB">
        <w:t>s</w:t>
      </w:r>
      <w:r w:rsidR="002E455F" w:rsidRPr="00FD58EB">
        <w:t>ilica is a commonly used flow additive to improve powder flow in LS. Fumed silica acts as a flow promoter, reducing the agglomeration between the PP particles and allowing the particles to move with less friction.</w:t>
      </w:r>
      <w:r w:rsidR="003C2828" w:rsidRPr="00FD58EB">
        <w:t xml:space="preserve"> </w:t>
      </w:r>
      <w:r w:rsidR="002E455F" w:rsidRPr="00FD58EB">
        <w:rPr>
          <w:color w:val="000000"/>
        </w:rPr>
        <w:fldChar w:fldCharType="begin" w:fldLock="1"/>
      </w:r>
      <w:r w:rsidR="009B518F" w:rsidRPr="00FD58EB">
        <w:rPr>
          <w:color w:val="000000"/>
        </w:rPr>
        <w:instrText>ADDIN CSL_CITATION {"citationItems":[{"id":"ITEM-1","itemData":{"DOI":"10.1002/advs.202207183","ISSN":"21983844","PMID":"36670063","abstract":"Manufacturing abrasion-resistant superhydrophobic matters is challenging due to the fragile feature of the introduced micro-/nanoscale surface roughness. Besides the long-term durability, large scale at meter level, and 3D complex structures are of great importance for the superhydrophobic objects used across diverse industries. Here it is shown that abrasion-resistant, half-a-meter scaled superhydrophobic objects can be one-step realized by the selective laser sintering (SLS) 3D printing technology using hydrophobic-fumed-silica (HFS)/polymer composite grains. The HFS grains serve as the hydrophobic guests while the sintered polymeric network provides the mechanical strength, leading to low-adhesion, intrinsic superhydrophobic objects with desired 3D structures. It is found that as-printed structures remained anti-wetting capabilities even after undergoing different abrasion tests, including knife cutting test, rude file grinding test, 1000 cycles of sandpaper friction test, tape test and quicksand impacting test, illustrating their abrasion-resistant superhydrophobic stability. This strategy is applied to manufacture a shell of the unmanned aerial vehicle and an abrasion-resistant superhydrophobic shoe, showing the industrial customization of large-scale superhydrophobic objects. The findings thus provide insight for designing intrinsic superhydrophobic objects via the SLS 3D printing strategy that might find use in drag-reduce, anti-fouling, or other industrial fields in harsh operating environments.","author":[{"dropping-particle":"","family":"Wu","given":"Zhenhua","non-dropping-particle":"","parse-names":false,"suffix":""},{"dropping-particle":"","family":"Shi","given":"Congcan","non-dropping-particle":"","parse-names":false,"suffix":""},{"dropping-particle":"","family":"Chen","given":"Aotian","non-dropping-particle":"","parse-names":false,"suffix":""},{"dropping-particle":"","family":"Li","given":"Yike","non-dropping-particle":"","parse-names":false,"suffix":""},{"dropping-particle":"","family":"Chen","given":"Shuang","non-dropping-particle":"","parse-names":false,"suffix":""},{"dropping-particle":"","family":"Sun","given":"Dong","non-dropping-particle":"","parse-names":false,"suffix":""},{"dropping-particle":"","family":"Wang","given":"Changshun","non-dropping-particle":"","parse-names":false,"suffix":""},{"dropping-particle":"","family":"Liu","given":"Zhufeng","non-dropping-particle":"","parse-names":false,"suffix":""},{"dropping-particle":"","family":"Wang","given":"Qi","non-dropping-particle":"","parse-names":false,"suffix":""},{"dropping-particle":"","family":"Huang","given":"Jianyu","non-dropping-particle":"","parse-names":false,"suffix":""},{"dropping-particle":"","family":"Yue","given":"Yamei","non-dropping-particle":"","parse-names":false,"suffix":""},{"dropping-particle":"","family":"Zhang","given":"Shanfei","non-dropping-particle":"","parse-names":false,"suffix":""},{"dropping-particle":"","family":"Liu","given":"Zichuan","non-dropping-particle":"","parse-names":false,"suffix":""},{"dropping-particle":"","family":"Xu","given":"Yizhuo","non-dropping-particle":"","parse-names":false,"suffix":""},{"dropping-particle":"","family":"Su","given":"Jin","non-dropping-particle":"","parse-names":false,"suffix":""},{"dropping-particle":"","family":"Zhou","given":"Yan","non-dropping-particle":"","parse-names":false,"suffix":""},{"dropping-particle":"","family":"Wen","given":"Shifeng","non-dropping-particle":"","parse-names":false,"suffix":""},{"dropping-particle":"","family":"Yan","given":"Chunze","non-dropping-particle":"","parse-names":false,"suffix":""},{"dropping-particle":"","family":"Shi","given":"Yusheng","non-dropping-particle":"","parse-names":false,"suffix":""},{"dropping-particle":"","family":"Deng","given":"Xu","non-dropping-particle":"","parse-names":false,"suffix":""},{"dropping-particle":"","family":"Jiang","given":"Lei","non-dropping-particle":"","parse-names":false,"suffix":""},{"dropping-particle":"","family":"Su","given":"Bin","non-dropping-particle":"","parse-names":false,"suffix":""}],"container-title":"Advanced Science","id":"ITEM-1","issue":"9","issued":{"date-parts":[["2023","3","24"]]},"publisher":"John Wiley and Sons Inc","title":"Large-Scale, Abrasion-Resistant, and Solvent-Free Superhydrophobic Objects Fabricated by a Selective Laser Sintering 3D Printing Strategy","type":"article-journal","volume":"10"},"uris":["http://www.mendeley.com/documents/?uuid=a917d2f9-c35e-345c-b065-2ce167310c3c"]}],"mendeley":{"formattedCitation":"[91]","plainTextFormattedCitation":"[91]","previouslyFormattedCitation":"[91]"},"properties":{"noteIndex":0},"schema":"https://github.com/citation-style-language/schema/raw/master/csl-citation.json"}</w:instrText>
      </w:r>
      <w:r w:rsidR="002E455F" w:rsidRPr="00FD58EB">
        <w:rPr>
          <w:color w:val="000000"/>
        </w:rPr>
        <w:fldChar w:fldCharType="separate"/>
      </w:r>
      <w:r w:rsidR="00711963" w:rsidRPr="00FD58EB">
        <w:rPr>
          <w:color w:val="000000"/>
        </w:rPr>
        <w:t>[91]</w:t>
      </w:r>
      <w:r w:rsidR="002E455F" w:rsidRPr="00FD58EB">
        <w:rPr>
          <w:color w:val="000000"/>
        </w:rPr>
        <w:fldChar w:fldCharType="end"/>
      </w:r>
      <w:r w:rsidR="002E455F" w:rsidRPr="00FD58EB">
        <w:t xml:space="preserve"> </w:t>
      </w:r>
    </w:p>
    <w:p w14:paraId="2878DE1E" w14:textId="77777777" w:rsidR="000E2884" w:rsidRPr="00FD58EB" w:rsidRDefault="000E2884" w:rsidP="003C2828">
      <w:pPr>
        <w:spacing w:line="360" w:lineRule="auto"/>
      </w:pPr>
    </w:p>
    <w:p w14:paraId="2375C255" w14:textId="77777777" w:rsidR="000E2884" w:rsidRPr="00FD58EB" w:rsidRDefault="000E2884" w:rsidP="003C2828">
      <w:pPr>
        <w:spacing w:line="360" w:lineRule="auto"/>
      </w:pPr>
    </w:p>
    <w:p w14:paraId="151AD090" w14:textId="77777777" w:rsidR="002E455F" w:rsidRPr="00FD58EB" w:rsidRDefault="002E455F" w:rsidP="002E455F">
      <w:r w:rsidRPr="00FD58EB">
        <w:rPr>
          <w:noProof/>
        </w:rPr>
        <w:drawing>
          <wp:inline distT="0" distB="0" distL="0" distR="0" wp14:anchorId="0AF6875E" wp14:editId="2EB3D347">
            <wp:extent cx="2868545" cy="2078889"/>
            <wp:effectExtent l="0" t="0" r="0" b="0"/>
            <wp:docPr id="2016091439" name="image27.png" descr="A picture containing indoor, close, crow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picture containing indoor, close, crowd&#10;&#10;Description automatically generated"/>
                    <pic:cNvPicPr preferRelativeResize="0"/>
                  </pic:nvPicPr>
                  <pic:blipFill>
                    <a:blip r:embed="rId74"/>
                    <a:srcRect/>
                    <a:stretch>
                      <a:fillRect/>
                    </a:stretch>
                  </pic:blipFill>
                  <pic:spPr>
                    <a:xfrm>
                      <a:off x="0" y="0"/>
                      <a:ext cx="2868545" cy="2078889"/>
                    </a:xfrm>
                    <a:prstGeom prst="rect">
                      <a:avLst/>
                    </a:prstGeom>
                    <a:ln/>
                  </pic:spPr>
                </pic:pic>
              </a:graphicData>
            </a:graphic>
          </wp:inline>
        </w:drawing>
      </w:r>
      <w:r w:rsidRPr="00FD58EB">
        <w:rPr>
          <w:noProof/>
        </w:rPr>
        <w:drawing>
          <wp:inline distT="0" distB="0" distL="0" distR="0" wp14:anchorId="43BD1220" wp14:editId="476D2C77">
            <wp:extent cx="2842679" cy="2078709"/>
            <wp:effectExtent l="0" t="0" r="0" b="0"/>
            <wp:docPr id="779830850" name="image29.png" descr="A picture containing arthropod, indoor, crab, invertebrat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picture containing arthropod, indoor, crab, invertebrate&#10;&#10;Description automatically generated"/>
                    <pic:cNvPicPr preferRelativeResize="0"/>
                  </pic:nvPicPr>
                  <pic:blipFill>
                    <a:blip r:embed="rId75"/>
                    <a:srcRect/>
                    <a:stretch>
                      <a:fillRect/>
                    </a:stretch>
                  </pic:blipFill>
                  <pic:spPr>
                    <a:xfrm>
                      <a:off x="0" y="0"/>
                      <a:ext cx="2842679" cy="2078709"/>
                    </a:xfrm>
                    <a:prstGeom prst="rect">
                      <a:avLst/>
                    </a:prstGeom>
                    <a:ln/>
                  </pic:spPr>
                </pic:pic>
              </a:graphicData>
            </a:graphic>
          </wp:inline>
        </w:drawing>
      </w:r>
    </w:p>
    <w:tbl>
      <w:tblPr>
        <w:tblStyle w:val="TableGrid"/>
        <w:tblpPr w:leftFromText="180" w:rightFromText="180" w:vertAnchor="text" w:horzAnchor="margin" w:tblpY="140"/>
        <w:tblW w:w="0" w:type="auto"/>
        <w:tblLook w:val="04A0" w:firstRow="1" w:lastRow="0" w:firstColumn="1" w:lastColumn="0" w:noHBand="0" w:noVBand="1"/>
      </w:tblPr>
      <w:tblGrid>
        <w:gridCol w:w="1041"/>
        <w:gridCol w:w="930"/>
        <w:gridCol w:w="1041"/>
        <w:gridCol w:w="930"/>
      </w:tblGrid>
      <w:tr w:rsidR="002E455F" w:rsidRPr="00FD58EB" w14:paraId="0F591220" w14:textId="77777777" w:rsidTr="00A424B6">
        <w:trPr>
          <w:trHeight w:val="391"/>
        </w:trPr>
        <w:tc>
          <w:tcPr>
            <w:tcW w:w="1041" w:type="dxa"/>
          </w:tcPr>
          <w:p w14:paraId="40BFDC5C" w14:textId="77777777" w:rsidR="002E455F" w:rsidRPr="00FD58EB" w:rsidRDefault="002E455F" w:rsidP="00A424B6">
            <w:pPr>
              <w:rPr>
                <w:b/>
                <w:bCs/>
              </w:rPr>
            </w:pPr>
            <w:r w:rsidRPr="00FD58EB">
              <w:rPr>
                <w:b/>
                <w:bCs/>
              </w:rPr>
              <w:t>Spot 1</w:t>
            </w:r>
          </w:p>
        </w:tc>
        <w:tc>
          <w:tcPr>
            <w:tcW w:w="930" w:type="dxa"/>
          </w:tcPr>
          <w:p w14:paraId="1B758A2B" w14:textId="77777777" w:rsidR="002E455F" w:rsidRPr="00FD58EB" w:rsidRDefault="002E455F" w:rsidP="00A424B6">
            <w:r w:rsidRPr="00FD58EB">
              <w:t>CP20</w:t>
            </w:r>
          </w:p>
        </w:tc>
        <w:tc>
          <w:tcPr>
            <w:tcW w:w="1041" w:type="dxa"/>
          </w:tcPr>
          <w:p w14:paraId="074257CF" w14:textId="77777777" w:rsidR="002E455F" w:rsidRPr="00FD58EB" w:rsidRDefault="002E455F" w:rsidP="00A424B6">
            <w:pPr>
              <w:rPr>
                <w:b/>
                <w:bCs/>
              </w:rPr>
            </w:pPr>
            <w:r w:rsidRPr="00FD58EB">
              <w:rPr>
                <w:b/>
                <w:bCs/>
              </w:rPr>
              <w:t>Spot 2</w:t>
            </w:r>
          </w:p>
        </w:tc>
        <w:tc>
          <w:tcPr>
            <w:tcW w:w="930" w:type="dxa"/>
          </w:tcPr>
          <w:p w14:paraId="172F5EEB" w14:textId="493F7B42" w:rsidR="002E455F" w:rsidRPr="00FD58EB" w:rsidRDefault="002E455F" w:rsidP="00A424B6">
            <w:r w:rsidRPr="00FD58EB">
              <w:t>CP20</w:t>
            </w:r>
          </w:p>
        </w:tc>
      </w:tr>
      <w:tr w:rsidR="002E455F" w:rsidRPr="00FD58EB" w14:paraId="56785B4F" w14:textId="77777777" w:rsidTr="00A424B6">
        <w:trPr>
          <w:trHeight w:val="391"/>
        </w:trPr>
        <w:tc>
          <w:tcPr>
            <w:tcW w:w="1041" w:type="dxa"/>
          </w:tcPr>
          <w:p w14:paraId="6719044E" w14:textId="77777777" w:rsidR="002E455F" w:rsidRPr="00FD58EB" w:rsidRDefault="002E455F" w:rsidP="00A424B6">
            <w:pPr>
              <w:rPr>
                <w:b/>
                <w:bCs/>
              </w:rPr>
            </w:pPr>
            <w:r w:rsidRPr="00FD58EB">
              <w:rPr>
                <w:b/>
                <w:bCs/>
              </w:rPr>
              <w:t xml:space="preserve">Element </w:t>
            </w:r>
          </w:p>
        </w:tc>
        <w:tc>
          <w:tcPr>
            <w:tcW w:w="930" w:type="dxa"/>
          </w:tcPr>
          <w:p w14:paraId="45C70465" w14:textId="77777777" w:rsidR="002E455F" w:rsidRPr="00FD58EB" w:rsidRDefault="002E455F" w:rsidP="00A424B6">
            <w:r w:rsidRPr="00FD58EB">
              <w:t>Weight [%]</w:t>
            </w:r>
          </w:p>
        </w:tc>
        <w:tc>
          <w:tcPr>
            <w:tcW w:w="1041" w:type="dxa"/>
          </w:tcPr>
          <w:p w14:paraId="7F006B48" w14:textId="77777777" w:rsidR="002E455F" w:rsidRPr="00FD58EB" w:rsidRDefault="002E455F" w:rsidP="00A424B6">
            <w:pPr>
              <w:rPr>
                <w:b/>
                <w:bCs/>
              </w:rPr>
            </w:pPr>
            <w:r w:rsidRPr="00FD58EB">
              <w:rPr>
                <w:b/>
                <w:bCs/>
              </w:rPr>
              <w:t xml:space="preserve">Element </w:t>
            </w:r>
          </w:p>
        </w:tc>
        <w:tc>
          <w:tcPr>
            <w:tcW w:w="930" w:type="dxa"/>
          </w:tcPr>
          <w:p w14:paraId="4E20AC21" w14:textId="77777777" w:rsidR="002E455F" w:rsidRPr="00FD58EB" w:rsidRDefault="002E455F" w:rsidP="00A424B6">
            <w:r w:rsidRPr="00FD58EB">
              <w:t>Weight [%]</w:t>
            </w:r>
          </w:p>
        </w:tc>
      </w:tr>
      <w:tr w:rsidR="002E455F" w:rsidRPr="00FD58EB" w14:paraId="6D6A1804" w14:textId="77777777" w:rsidTr="00A424B6">
        <w:trPr>
          <w:trHeight w:val="383"/>
        </w:trPr>
        <w:tc>
          <w:tcPr>
            <w:tcW w:w="1041" w:type="dxa"/>
          </w:tcPr>
          <w:p w14:paraId="6253C010" w14:textId="77777777" w:rsidR="002E455F" w:rsidRPr="00FD58EB" w:rsidRDefault="002E455F" w:rsidP="00A424B6">
            <w:pPr>
              <w:rPr>
                <w:b/>
                <w:bCs/>
              </w:rPr>
            </w:pPr>
            <w:r w:rsidRPr="00FD58EB">
              <w:rPr>
                <w:b/>
                <w:bCs/>
              </w:rPr>
              <w:t>C</w:t>
            </w:r>
          </w:p>
        </w:tc>
        <w:tc>
          <w:tcPr>
            <w:tcW w:w="930" w:type="dxa"/>
          </w:tcPr>
          <w:p w14:paraId="41FC01E6" w14:textId="77777777" w:rsidR="002E455F" w:rsidRPr="00FD58EB" w:rsidRDefault="002E455F" w:rsidP="00A424B6">
            <w:r w:rsidRPr="00FD58EB">
              <w:t>94.9</w:t>
            </w:r>
          </w:p>
        </w:tc>
        <w:tc>
          <w:tcPr>
            <w:tcW w:w="1041" w:type="dxa"/>
          </w:tcPr>
          <w:p w14:paraId="7BE1B775" w14:textId="77777777" w:rsidR="002E455F" w:rsidRPr="00FD58EB" w:rsidRDefault="002E455F" w:rsidP="00A424B6">
            <w:pPr>
              <w:rPr>
                <w:b/>
                <w:bCs/>
              </w:rPr>
            </w:pPr>
            <w:r w:rsidRPr="00FD58EB">
              <w:rPr>
                <w:b/>
                <w:bCs/>
              </w:rPr>
              <w:t>C</w:t>
            </w:r>
          </w:p>
        </w:tc>
        <w:tc>
          <w:tcPr>
            <w:tcW w:w="930" w:type="dxa"/>
          </w:tcPr>
          <w:p w14:paraId="1D47FAB8" w14:textId="77777777" w:rsidR="002E455F" w:rsidRPr="00FD58EB" w:rsidRDefault="002E455F" w:rsidP="00A424B6">
            <w:r w:rsidRPr="00FD58EB">
              <w:t>88.4</w:t>
            </w:r>
          </w:p>
        </w:tc>
      </w:tr>
      <w:tr w:rsidR="002E455F" w:rsidRPr="00FD58EB" w14:paraId="512C45B3" w14:textId="77777777" w:rsidTr="00A424B6">
        <w:trPr>
          <w:trHeight w:val="391"/>
        </w:trPr>
        <w:tc>
          <w:tcPr>
            <w:tcW w:w="1041" w:type="dxa"/>
          </w:tcPr>
          <w:p w14:paraId="1A2853FB" w14:textId="77777777" w:rsidR="002E455F" w:rsidRPr="00FD58EB" w:rsidRDefault="002E455F" w:rsidP="00A424B6">
            <w:pPr>
              <w:rPr>
                <w:b/>
                <w:bCs/>
              </w:rPr>
            </w:pPr>
            <w:r w:rsidRPr="00FD58EB">
              <w:rPr>
                <w:b/>
                <w:bCs/>
              </w:rPr>
              <w:t>O</w:t>
            </w:r>
          </w:p>
        </w:tc>
        <w:tc>
          <w:tcPr>
            <w:tcW w:w="930" w:type="dxa"/>
          </w:tcPr>
          <w:p w14:paraId="182A87D9" w14:textId="77777777" w:rsidR="002E455F" w:rsidRPr="00FD58EB" w:rsidRDefault="002E455F" w:rsidP="00A424B6">
            <w:r w:rsidRPr="00FD58EB">
              <w:t>5.1</w:t>
            </w:r>
          </w:p>
        </w:tc>
        <w:tc>
          <w:tcPr>
            <w:tcW w:w="1041" w:type="dxa"/>
          </w:tcPr>
          <w:p w14:paraId="32AA4422" w14:textId="77777777" w:rsidR="002E455F" w:rsidRPr="00FD58EB" w:rsidRDefault="002E455F" w:rsidP="00A424B6">
            <w:pPr>
              <w:rPr>
                <w:b/>
                <w:bCs/>
              </w:rPr>
            </w:pPr>
            <w:r w:rsidRPr="00FD58EB">
              <w:rPr>
                <w:b/>
                <w:bCs/>
              </w:rPr>
              <w:t>O</w:t>
            </w:r>
          </w:p>
        </w:tc>
        <w:tc>
          <w:tcPr>
            <w:tcW w:w="930" w:type="dxa"/>
          </w:tcPr>
          <w:p w14:paraId="49049DF3" w14:textId="77777777" w:rsidR="002E455F" w:rsidRPr="00FD58EB" w:rsidRDefault="002E455F" w:rsidP="00A424B6">
            <w:r w:rsidRPr="00FD58EB">
              <w:t>11.4</w:t>
            </w:r>
          </w:p>
        </w:tc>
      </w:tr>
      <w:tr w:rsidR="002E455F" w:rsidRPr="00FD58EB" w14:paraId="14D9820B" w14:textId="77777777" w:rsidTr="00A424B6">
        <w:trPr>
          <w:trHeight w:val="391"/>
        </w:trPr>
        <w:tc>
          <w:tcPr>
            <w:tcW w:w="1041" w:type="dxa"/>
          </w:tcPr>
          <w:p w14:paraId="2A7AB660" w14:textId="77777777" w:rsidR="002E455F" w:rsidRPr="00FD58EB" w:rsidRDefault="002E455F" w:rsidP="00A424B6">
            <w:pPr>
              <w:rPr>
                <w:b/>
                <w:bCs/>
              </w:rPr>
            </w:pPr>
          </w:p>
        </w:tc>
        <w:tc>
          <w:tcPr>
            <w:tcW w:w="930" w:type="dxa"/>
          </w:tcPr>
          <w:p w14:paraId="40B34C41" w14:textId="77777777" w:rsidR="002E455F" w:rsidRPr="00FD58EB" w:rsidRDefault="002E455F" w:rsidP="00A424B6"/>
        </w:tc>
        <w:tc>
          <w:tcPr>
            <w:tcW w:w="1041" w:type="dxa"/>
          </w:tcPr>
          <w:p w14:paraId="3981291D" w14:textId="77777777" w:rsidR="002E455F" w:rsidRPr="00FD58EB" w:rsidRDefault="002E455F" w:rsidP="00A424B6">
            <w:pPr>
              <w:rPr>
                <w:b/>
                <w:bCs/>
              </w:rPr>
            </w:pPr>
            <w:r w:rsidRPr="00FD58EB">
              <w:rPr>
                <w:b/>
                <w:bCs/>
              </w:rPr>
              <w:t>Si</w:t>
            </w:r>
          </w:p>
        </w:tc>
        <w:tc>
          <w:tcPr>
            <w:tcW w:w="930" w:type="dxa"/>
          </w:tcPr>
          <w:p w14:paraId="2B130CA9" w14:textId="63224C90" w:rsidR="002E455F" w:rsidRPr="00FD58EB" w:rsidRDefault="00A94673" w:rsidP="00A424B6">
            <w:r w:rsidRPr="00FD58EB">
              <w:t>0.2</w:t>
            </w:r>
          </w:p>
        </w:tc>
      </w:tr>
    </w:tbl>
    <w:tbl>
      <w:tblPr>
        <w:tblStyle w:val="TableGrid"/>
        <w:tblpPr w:leftFromText="180" w:rightFromText="180" w:vertAnchor="text" w:horzAnchor="page" w:tblpX="6186" w:tblpY="115"/>
        <w:tblW w:w="0" w:type="auto"/>
        <w:tblLook w:val="04A0" w:firstRow="1" w:lastRow="0" w:firstColumn="1" w:lastColumn="0" w:noHBand="0" w:noVBand="1"/>
      </w:tblPr>
      <w:tblGrid>
        <w:gridCol w:w="1041"/>
        <w:gridCol w:w="1274"/>
        <w:gridCol w:w="1041"/>
        <w:gridCol w:w="1274"/>
      </w:tblGrid>
      <w:tr w:rsidR="002E455F" w:rsidRPr="00FD58EB" w14:paraId="363D646D" w14:textId="77777777" w:rsidTr="00A424B6">
        <w:trPr>
          <w:trHeight w:val="430"/>
        </w:trPr>
        <w:tc>
          <w:tcPr>
            <w:tcW w:w="1041" w:type="dxa"/>
          </w:tcPr>
          <w:p w14:paraId="775EA0E2" w14:textId="77777777" w:rsidR="002E455F" w:rsidRPr="00FD58EB" w:rsidRDefault="002E455F" w:rsidP="00A424B6">
            <w:pPr>
              <w:rPr>
                <w:b/>
                <w:bCs/>
              </w:rPr>
            </w:pPr>
            <w:r w:rsidRPr="00FD58EB">
              <w:rPr>
                <w:b/>
                <w:bCs/>
              </w:rPr>
              <w:t>Spot 1</w:t>
            </w:r>
          </w:p>
        </w:tc>
        <w:tc>
          <w:tcPr>
            <w:tcW w:w="971" w:type="dxa"/>
          </w:tcPr>
          <w:p w14:paraId="044EE37C" w14:textId="77777777" w:rsidR="002E455F" w:rsidRPr="00FD58EB" w:rsidRDefault="002E455F" w:rsidP="00A424B6">
            <w:r w:rsidRPr="00FD58EB">
              <w:t>HM20/70P</w:t>
            </w:r>
          </w:p>
        </w:tc>
        <w:tc>
          <w:tcPr>
            <w:tcW w:w="1041" w:type="dxa"/>
          </w:tcPr>
          <w:p w14:paraId="6179B661" w14:textId="77777777" w:rsidR="002E455F" w:rsidRPr="00FD58EB" w:rsidRDefault="002E455F" w:rsidP="00A424B6">
            <w:pPr>
              <w:rPr>
                <w:b/>
                <w:bCs/>
              </w:rPr>
            </w:pPr>
            <w:r w:rsidRPr="00FD58EB">
              <w:rPr>
                <w:b/>
                <w:bCs/>
              </w:rPr>
              <w:t>Spot 2</w:t>
            </w:r>
          </w:p>
        </w:tc>
        <w:tc>
          <w:tcPr>
            <w:tcW w:w="971" w:type="dxa"/>
          </w:tcPr>
          <w:p w14:paraId="15569922" w14:textId="460F6D30" w:rsidR="002E455F" w:rsidRPr="00FD58EB" w:rsidRDefault="002E455F" w:rsidP="00A424B6">
            <w:r w:rsidRPr="00FD58EB">
              <w:t>HM20/70P</w:t>
            </w:r>
          </w:p>
        </w:tc>
      </w:tr>
      <w:tr w:rsidR="002E455F" w:rsidRPr="00FD58EB" w14:paraId="4CD53EAB" w14:textId="77777777" w:rsidTr="00A424B6">
        <w:trPr>
          <w:trHeight w:val="430"/>
        </w:trPr>
        <w:tc>
          <w:tcPr>
            <w:tcW w:w="1041" w:type="dxa"/>
          </w:tcPr>
          <w:p w14:paraId="6C42707A" w14:textId="77777777" w:rsidR="002E455F" w:rsidRPr="00FD58EB" w:rsidRDefault="002E455F" w:rsidP="00A424B6">
            <w:pPr>
              <w:rPr>
                <w:b/>
                <w:bCs/>
              </w:rPr>
            </w:pPr>
            <w:r w:rsidRPr="00FD58EB">
              <w:rPr>
                <w:b/>
                <w:bCs/>
              </w:rPr>
              <w:t xml:space="preserve">Element </w:t>
            </w:r>
          </w:p>
        </w:tc>
        <w:tc>
          <w:tcPr>
            <w:tcW w:w="971" w:type="dxa"/>
          </w:tcPr>
          <w:p w14:paraId="4BE1F214" w14:textId="77777777" w:rsidR="002E455F" w:rsidRPr="00FD58EB" w:rsidRDefault="002E455F" w:rsidP="00A424B6">
            <w:r w:rsidRPr="00FD58EB">
              <w:t>Weight [%]</w:t>
            </w:r>
          </w:p>
        </w:tc>
        <w:tc>
          <w:tcPr>
            <w:tcW w:w="1041" w:type="dxa"/>
          </w:tcPr>
          <w:p w14:paraId="3610C98D" w14:textId="77777777" w:rsidR="002E455F" w:rsidRPr="00FD58EB" w:rsidRDefault="002E455F" w:rsidP="00A424B6">
            <w:pPr>
              <w:rPr>
                <w:b/>
                <w:bCs/>
              </w:rPr>
            </w:pPr>
            <w:r w:rsidRPr="00FD58EB">
              <w:rPr>
                <w:b/>
                <w:bCs/>
              </w:rPr>
              <w:t xml:space="preserve">Element </w:t>
            </w:r>
          </w:p>
        </w:tc>
        <w:tc>
          <w:tcPr>
            <w:tcW w:w="971" w:type="dxa"/>
          </w:tcPr>
          <w:p w14:paraId="3D10E95C" w14:textId="77777777" w:rsidR="002E455F" w:rsidRPr="00FD58EB" w:rsidRDefault="002E455F" w:rsidP="00A424B6">
            <w:r w:rsidRPr="00FD58EB">
              <w:t>Weight [%]</w:t>
            </w:r>
          </w:p>
        </w:tc>
      </w:tr>
      <w:tr w:rsidR="002E455F" w:rsidRPr="00FD58EB" w14:paraId="0D499B03" w14:textId="77777777" w:rsidTr="00A424B6">
        <w:trPr>
          <w:trHeight w:val="430"/>
        </w:trPr>
        <w:tc>
          <w:tcPr>
            <w:tcW w:w="1041" w:type="dxa"/>
          </w:tcPr>
          <w:p w14:paraId="2BD21491" w14:textId="77777777" w:rsidR="002E455F" w:rsidRPr="00FD58EB" w:rsidRDefault="002E455F" w:rsidP="00A424B6">
            <w:pPr>
              <w:rPr>
                <w:b/>
                <w:bCs/>
              </w:rPr>
            </w:pPr>
            <w:r w:rsidRPr="00FD58EB">
              <w:rPr>
                <w:b/>
                <w:bCs/>
              </w:rPr>
              <w:t>C</w:t>
            </w:r>
          </w:p>
        </w:tc>
        <w:tc>
          <w:tcPr>
            <w:tcW w:w="971" w:type="dxa"/>
          </w:tcPr>
          <w:p w14:paraId="356BCE7A" w14:textId="77777777" w:rsidR="002E455F" w:rsidRPr="00FD58EB" w:rsidRDefault="002E455F" w:rsidP="00A424B6">
            <w:r w:rsidRPr="00FD58EB">
              <w:t>95.8</w:t>
            </w:r>
          </w:p>
        </w:tc>
        <w:tc>
          <w:tcPr>
            <w:tcW w:w="1041" w:type="dxa"/>
          </w:tcPr>
          <w:p w14:paraId="03DCE2F5" w14:textId="77777777" w:rsidR="002E455F" w:rsidRPr="00FD58EB" w:rsidRDefault="002E455F" w:rsidP="00A424B6">
            <w:pPr>
              <w:rPr>
                <w:b/>
                <w:bCs/>
              </w:rPr>
            </w:pPr>
            <w:r w:rsidRPr="00FD58EB">
              <w:rPr>
                <w:b/>
                <w:bCs/>
              </w:rPr>
              <w:t>C</w:t>
            </w:r>
          </w:p>
        </w:tc>
        <w:tc>
          <w:tcPr>
            <w:tcW w:w="971" w:type="dxa"/>
          </w:tcPr>
          <w:p w14:paraId="4BFB932A" w14:textId="77777777" w:rsidR="002E455F" w:rsidRPr="00FD58EB" w:rsidRDefault="002E455F" w:rsidP="00A424B6">
            <w:r w:rsidRPr="00FD58EB">
              <w:t>94.5</w:t>
            </w:r>
          </w:p>
        </w:tc>
      </w:tr>
      <w:tr w:rsidR="002E455F" w:rsidRPr="00FD58EB" w14:paraId="06D10689" w14:textId="77777777" w:rsidTr="00A424B6">
        <w:trPr>
          <w:trHeight w:val="430"/>
        </w:trPr>
        <w:tc>
          <w:tcPr>
            <w:tcW w:w="1041" w:type="dxa"/>
          </w:tcPr>
          <w:p w14:paraId="5BCC7304" w14:textId="77777777" w:rsidR="002E455F" w:rsidRPr="00FD58EB" w:rsidRDefault="002E455F" w:rsidP="00A424B6">
            <w:pPr>
              <w:rPr>
                <w:b/>
                <w:bCs/>
              </w:rPr>
            </w:pPr>
            <w:r w:rsidRPr="00FD58EB">
              <w:rPr>
                <w:b/>
                <w:bCs/>
              </w:rPr>
              <w:t>O</w:t>
            </w:r>
          </w:p>
        </w:tc>
        <w:tc>
          <w:tcPr>
            <w:tcW w:w="971" w:type="dxa"/>
          </w:tcPr>
          <w:p w14:paraId="4D6551BF" w14:textId="77777777" w:rsidR="002E455F" w:rsidRPr="00FD58EB" w:rsidRDefault="002E455F" w:rsidP="00A424B6">
            <w:r w:rsidRPr="00FD58EB">
              <w:t>4.2</w:t>
            </w:r>
          </w:p>
        </w:tc>
        <w:tc>
          <w:tcPr>
            <w:tcW w:w="1041" w:type="dxa"/>
          </w:tcPr>
          <w:p w14:paraId="42FDD870" w14:textId="77777777" w:rsidR="002E455F" w:rsidRPr="00FD58EB" w:rsidRDefault="002E455F" w:rsidP="00A424B6">
            <w:pPr>
              <w:rPr>
                <w:b/>
                <w:bCs/>
              </w:rPr>
            </w:pPr>
            <w:r w:rsidRPr="00FD58EB">
              <w:rPr>
                <w:b/>
                <w:bCs/>
              </w:rPr>
              <w:t>O</w:t>
            </w:r>
          </w:p>
        </w:tc>
        <w:tc>
          <w:tcPr>
            <w:tcW w:w="971" w:type="dxa"/>
          </w:tcPr>
          <w:p w14:paraId="1F65288A" w14:textId="77777777" w:rsidR="002E455F" w:rsidRPr="00FD58EB" w:rsidRDefault="002E455F" w:rsidP="00A424B6">
            <w:r w:rsidRPr="00FD58EB">
              <w:t>5.5</w:t>
            </w:r>
          </w:p>
        </w:tc>
      </w:tr>
    </w:tbl>
    <w:p w14:paraId="575E5419" w14:textId="77777777" w:rsidR="002E455F" w:rsidRPr="00FD58EB" w:rsidRDefault="002E455F" w:rsidP="002E455F"/>
    <w:p w14:paraId="4E0155C7" w14:textId="77777777" w:rsidR="002D4735" w:rsidRPr="00FD58EB" w:rsidRDefault="002D4735" w:rsidP="003C2828">
      <w:pPr>
        <w:jc w:val="center"/>
        <w:rPr>
          <w:i/>
          <w:iCs/>
          <w:sz w:val="18"/>
          <w:szCs w:val="18"/>
        </w:rPr>
      </w:pPr>
      <w:bookmarkStart w:id="248" w:name="_Ref169709442"/>
      <w:bookmarkStart w:id="249" w:name="_Toc171357033"/>
    </w:p>
    <w:p w14:paraId="78709A48" w14:textId="77777777" w:rsidR="002D4735" w:rsidRPr="00FD58EB" w:rsidRDefault="002D4735" w:rsidP="003C2828">
      <w:pPr>
        <w:jc w:val="center"/>
        <w:rPr>
          <w:i/>
          <w:iCs/>
          <w:sz w:val="18"/>
          <w:szCs w:val="18"/>
        </w:rPr>
      </w:pPr>
    </w:p>
    <w:p w14:paraId="13B33D23" w14:textId="77777777" w:rsidR="002D4735" w:rsidRPr="00FD58EB" w:rsidRDefault="002D4735" w:rsidP="003C2828">
      <w:pPr>
        <w:jc w:val="center"/>
        <w:rPr>
          <w:i/>
          <w:iCs/>
          <w:sz w:val="18"/>
          <w:szCs w:val="18"/>
        </w:rPr>
      </w:pPr>
    </w:p>
    <w:p w14:paraId="5A6705F9" w14:textId="77777777" w:rsidR="002D4735" w:rsidRPr="00FD58EB" w:rsidRDefault="002D4735" w:rsidP="003C2828">
      <w:pPr>
        <w:jc w:val="center"/>
        <w:rPr>
          <w:i/>
          <w:iCs/>
          <w:sz w:val="18"/>
          <w:szCs w:val="18"/>
        </w:rPr>
      </w:pPr>
    </w:p>
    <w:p w14:paraId="32CE0808" w14:textId="77777777" w:rsidR="002D4735" w:rsidRPr="00FD58EB" w:rsidRDefault="002D4735" w:rsidP="003C2828">
      <w:pPr>
        <w:jc w:val="center"/>
        <w:rPr>
          <w:i/>
          <w:iCs/>
          <w:sz w:val="18"/>
          <w:szCs w:val="18"/>
        </w:rPr>
      </w:pPr>
    </w:p>
    <w:p w14:paraId="5B0ED63A" w14:textId="77777777" w:rsidR="002D4735" w:rsidRPr="00FD58EB" w:rsidRDefault="002D4735" w:rsidP="003C2828">
      <w:pPr>
        <w:jc w:val="center"/>
        <w:rPr>
          <w:i/>
          <w:iCs/>
          <w:sz w:val="18"/>
          <w:szCs w:val="18"/>
        </w:rPr>
      </w:pPr>
    </w:p>
    <w:p w14:paraId="58CD3785" w14:textId="42313DC6" w:rsidR="002E455F" w:rsidRPr="00FD58EB" w:rsidRDefault="002E455F" w:rsidP="003C2828">
      <w:pPr>
        <w:jc w:val="center"/>
      </w:pPr>
      <w:bookmarkStart w:id="250" w:name="_Ref174785219"/>
      <w:bookmarkStart w:id="251" w:name="_Toc186263356"/>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5</w:t>
      </w:r>
      <w:r w:rsidR="00BF7195" w:rsidRPr="00FD58EB">
        <w:rPr>
          <w:i/>
          <w:iCs/>
          <w:sz w:val="18"/>
          <w:szCs w:val="18"/>
        </w:rPr>
        <w:fldChar w:fldCharType="end"/>
      </w:r>
      <w:bookmarkEnd w:id="248"/>
      <w:bookmarkEnd w:id="250"/>
      <w:r w:rsidRPr="00FD58EB">
        <w:rPr>
          <w:i/>
          <w:iCs/>
          <w:sz w:val="18"/>
          <w:szCs w:val="18"/>
        </w:rPr>
        <w:t xml:space="preserve"> SEM image targeting two ED</w:t>
      </w:r>
      <w:r w:rsidR="003C2828" w:rsidRPr="00FD58EB">
        <w:rPr>
          <w:i/>
          <w:iCs/>
          <w:sz w:val="18"/>
          <w:szCs w:val="18"/>
        </w:rPr>
        <w:t>X</w:t>
      </w:r>
      <w:r w:rsidRPr="00FD58EB">
        <w:rPr>
          <w:i/>
          <w:iCs/>
          <w:sz w:val="18"/>
          <w:szCs w:val="18"/>
        </w:rPr>
        <w:t xml:space="preserve"> </w:t>
      </w:r>
      <w:r w:rsidR="003C2828" w:rsidRPr="00FD58EB">
        <w:rPr>
          <w:i/>
          <w:iCs/>
          <w:sz w:val="18"/>
          <w:szCs w:val="18"/>
        </w:rPr>
        <w:t>s</w:t>
      </w:r>
      <w:r w:rsidRPr="00FD58EB">
        <w:rPr>
          <w:i/>
          <w:iCs/>
          <w:sz w:val="18"/>
          <w:szCs w:val="18"/>
        </w:rPr>
        <w:t>pots. (left) CP20, and (right) HM20/70P.</w:t>
      </w:r>
      <w:bookmarkEnd w:id="249"/>
      <w:bookmarkEnd w:id="251"/>
    </w:p>
    <w:p w14:paraId="18F3555C" w14:textId="5E610EBF" w:rsidR="002E455F" w:rsidRPr="00FD58EB" w:rsidRDefault="002E455F" w:rsidP="004C27D4">
      <w:pPr>
        <w:spacing w:line="360" w:lineRule="auto"/>
      </w:pPr>
      <w:r w:rsidRPr="00FD58EB">
        <w:t>The composition of PP HC-12 was directly produced from the reactor without the addition of any additives. Therefore, HC-11</w:t>
      </w:r>
      <w:r w:rsidR="003C2828" w:rsidRPr="00FD58EB">
        <w:t xml:space="preserve"> or  HC-</w:t>
      </w:r>
      <w:r w:rsidRPr="00FD58EB">
        <w:t xml:space="preserve">12 did not require </w:t>
      </w:r>
      <w:r w:rsidR="00A94673" w:rsidRPr="00FD58EB">
        <w:t>EDX</w:t>
      </w:r>
      <w:r w:rsidRPr="00FD58EB">
        <w:t xml:space="preserve"> analysis.</w:t>
      </w:r>
    </w:p>
    <w:p w14:paraId="40655E35" w14:textId="77777777" w:rsidR="002E455F" w:rsidRPr="00FD58EB" w:rsidRDefault="002E455F" w:rsidP="004C27D4">
      <w:pPr>
        <w:spacing w:line="360" w:lineRule="auto"/>
      </w:pPr>
    </w:p>
    <w:p w14:paraId="73D91D93" w14:textId="085991A9" w:rsidR="00E1625F" w:rsidRPr="00FD58EB" w:rsidRDefault="00E1625F" w:rsidP="004C27D4">
      <w:pPr>
        <w:pStyle w:val="Heading3"/>
        <w:spacing w:line="360" w:lineRule="auto"/>
      </w:pPr>
      <w:bookmarkStart w:id="252" w:name="_Ref162876844"/>
      <w:bookmarkStart w:id="253" w:name="_Toc186262853"/>
      <w:r w:rsidRPr="00FD58EB">
        <w:t>Molar Mass distribution (MMD)</w:t>
      </w:r>
      <w:bookmarkEnd w:id="219"/>
      <w:bookmarkEnd w:id="252"/>
      <w:r w:rsidR="002457D0" w:rsidRPr="00FD58EB">
        <w:t xml:space="preserve"> analysis</w:t>
      </w:r>
      <w:bookmarkEnd w:id="253"/>
    </w:p>
    <w:p w14:paraId="6B5074E1" w14:textId="77777777" w:rsidR="00E1625F" w:rsidRPr="00FD58EB" w:rsidRDefault="00E1625F" w:rsidP="004C27D4">
      <w:pPr>
        <w:spacing w:line="360" w:lineRule="auto"/>
        <w:rPr>
          <w:i/>
          <w:iCs/>
        </w:rPr>
      </w:pPr>
      <w:r w:rsidRPr="00FD58EB">
        <w:rPr>
          <w:i/>
          <w:iCs/>
        </w:rPr>
        <w:t>Aim:</w:t>
      </w:r>
    </w:p>
    <w:p w14:paraId="08A0CBE9" w14:textId="18D10855" w:rsidR="00E1625F" w:rsidRPr="00FD58EB" w:rsidRDefault="00E1625F" w:rsidP="004C27D4">
      <w:pPr>
        <w:spacing w:line="360" w:lineRule="auto"/>
      </w:pPr>
      <w:r w:rsidRPr="00FD58EB">
        <w:t>Th</w:t>
      </w:r>
      <w:r w:rsidR="003C2828" w:rsidRPr="00FD58EB">
        <w:t>is</w:t>
      </w:r>
      <w:r w:rsidRPr="00FD58EB">
        <w:t xml:space="preserve"> section aims to identify the molar mass distribution of each grade. </w:t>
      </w:r>
      <w:r w:rsidR="00A94673" w:rsidRPr="00FD58EB">
        <w:t xml:space="preserve">This was undertaken in addition to </w:t>
      </w:r>
      <w:r w:rsidRPr="00FD58EB">
        <w:t>MFI</w:t>
      </w:r>
      <w:r w:rsidR="00BF3E31" w:rsidRPr="00FD58EB">
        <w:t>,</w:t>
      </w:r>
      <w:r w:rsidR="00A94673" w:rsidRPr="00FD58EB">
        <w:t xml:space="preserve"> as</w:t>
      </w:r>
      <w:r w:rsidRPr="00FD58EB">
        <w:t xml:space="preserve"> </w:t>
      </w:r>
      <w:r w:rsidR="00A94673" w:rsidRPr="00FD58EB">
        <w:t xml:space="preserve">MFI does </w:t>
      </w:r>
      <w:r w:rsidRPr="00FD58EB">
        <w:t>not</w:t>
      </w:r>
      <w:r w:rsidR="00A94673" w:rsidRPr="00FD58EB">
        <w:t xml:space="preserve"> fully</w:t>
      </w:r>
      <w:r w:rsidRPr="00FD58EB">
        <w:t xml:space="preserve"> define the distribution of different chain lengths in each powder</w:t>
      </w:r>
      <w:r w:rsidR="007D1701" w:rsidRPr="00FD58EB">
        <w:t>.</w:t>
      </w:r>
    </w:p>
    <w:p w14:paraId="1BBB59FA" w14:textId="77777777" w:rsidR="00E1625F" w:rsidRPr="00FD58EB" w:rsidRDefault="00E1625F" w:rsidP="00E1625F"/>
    <w:p w14:paraId="7D77855D" w14:textId="77777777" w:rsidR="00E1625F" w:rsidRPr="00FD58EB" w:rsidRDefault="00E1625F" w:rsidP="004C27D4">
      <w:pPr>
        <w:spacing w:line="360" w:lineRule="auto"/>
        <w:rPr>
          <w:i/>
          <w:iCs/>
        </w:rPr>
      </w:pPr>
      <w:r w:rsidRPr="00FD58EB">
        <w:rPr>
          <w:i/>
          <w:iCs/>
        </w:rPr>
        <w:t>Method:</w:t>
      </w:r>
    </w:p>
    <w:p w14:paraId="721163BF" w14:textId="51D8CBA6" w:rsidR="00E1625F" w:rsidRPr="00FD58EB" w:rsidRDefault="00E1625F" w:rsidP="004C27D4">
      <w:pPr>
        <w:spacing w:line="360" w:lineRule="auto"/>
      </w:pPr>
      <w:r w:rsidRPr="00FD58EB">
        <w:t xml:space="preserve">The MMD was obtained using the Water Alliance GPC 2000  </w:t>
      </w:r>
      <w:r w:rsidR="003C2828" w:rsidRPr="00FD58EB">
        <w:t>g</w:t>
      </w:r>
      <w:r w:rsidRPr="00FD58EB">
        <w:t xml:space="preserve">el </w:t>
      </w:r>
      <w:r w:rsidR="003C2828" w:rsidRPr="00FD58EB">
        <w:t>p</w:t>
      </w:r>
      <w:r w:rsidRPr="00FD58EB">
        <w:t xml:space="preserve">ermeation </w:t>
      </w:r>
      <w:r w:rsidR="003C2828" w:rsidRPr="00FD58EB">
        <w:t>c</w:t>
      </w:r>
      <w:r w:rsidRPr="00FD58EB">
        <w:t xml:space="preserve">hromatography (GPC) with a differential refractive index detector. Following ASTM D 6474-2013, the polymer sample (approximately 30 mg weight) was weighed into an empty 22 mL headspace vial. </w:t>
      </w:r>
      <w:r w:rsidR="00A94673" w:rsidRPr="00FD58EB">
        <w:t xml:space="preserve">1,2,4-trichlorobenzene (TCB) </w:t>
      </w:r>
      <w:r w:rsidRPr="00FD58EB">
        <w:t xml:space="preserve">(sufficient to generate a 2.0 mg per mL solution) </w:t>
      </w:r>
      <w:r w:rsidR="00A94673" w:rsidRPr="00FD58EB">
        <w:t>was added</w:t>
      </w:r>
      <w:r w:rsidR="00BF3E31" w:rsidRPr="00FD58EB">
        <w:t>,</w:t>
      </w:r>
      <w:r w:rsidR="00A94673" w:rsidRPr="00FD58EB">
        <w:t xml:space="preserve"> </w:t>
      </w:r>
      <w:r w:rsidRPr="00FD58EB">
        <w:t>and</w:t>
      </w:r>
      <w:r w:rsidR="00BF3E31" w:rsidRPr="00FD58EB">
        <w:t xml:space="preserve"> then</w:t>
      </w:r>
      <w:r w:rsidRPr="00FD58EB">
        <w:t xml:space="preserve"> the vial </w:t>
      </w:r>
      <w:r w:rsidR="00BF3E31" w:rsidRPr="00FD58EB">
        <w:t xml:space="preserve">was </w:t>
      </w:r>
      <w:r w:rsidRPr="00FD58EB">
        <w:t>sealed using a Teflon-lined silicone septum and an aluminium crimp-able closure. The TCB stabili</w:t>
      </w:r>
      <w:r w:rsidR="003C2828" w:rsidRPr="00FD58EB">
        <w:t>s</w:t>
      </w:r>
      <w:r w:rsidRPr="00FD58EB">
        <w:t xml:space="preserve">es by </w:t>
      </w:r>
      <w:r w:rsidR="000E2884" w:rsidRPr="00FD58EB">
        <w:t>Butylated hydroxytolvene (</w:t>
      </w:r>
      <w:r w:rsidRPr="00FD58EB">
        <w:t>BHT</w:t>
      </w:r>
      <w:r w:rsidR="000E2884" w:rsidRPr="00FD58EB">
        <w:t>)</w:t>
      </w:r>
      <w:r w:rsidRPr="00FD58EB">
        <w:t xml:space="preserve"> (500 mg /litre). The polymer/TCB mixture was then heated using the PL-260 sample preparation unit set at 160° C</w:t>
      </w:r>
      <w:r w:rsidR="00464652" w:rsidRPr="00FD58EB">
        <w:t>.</w:t>
      </w:r>
      <w:r w:rsidRPr="00FD58EB">
        <w:t xml:space="preserve"> The vials are heated with agitation by gentle shaking for four hours while maintaining a temperature of 160°C. [19] The columns and detector operated at 160°C. </w:t>
      </w:r>
      <w:r w:rsidR="00464652" w:rsidRPr="00FD58EB">
        <w:t>The r</w:t>
      </w:r>
      <w:r w:rsidRPr="00FD58EB">
        <w:t xml:space="preserve">ecommended solvent flow is 1.0 mL per minute for 7.5 mm columns. The solution </w:t>
      </w:r>
      <w:r w:rsidR="0065135C" w:rsidRPr="00FD58EB">
        <w:t>was</w:t>
      </w:r>
      <w:r w:rsidRPr="00FD58EB">
        <w:t xml:space="preserve"> then injected automatically into an injector port and conveyed through the column by means of a flow-controlled solvent. Separation takes place when in the column according to molecular sizes. Components of large </w:t>
      </w:r>
      <w:r w:rsidR="003C2828" w:rsidRPr="00FD58EB">
        <w:t>m</w:t>
      </w:r>
      <w:r w:rsidRPr="00FD58EB">
        <w:t>olecular sizes elute first since they do not permeate many pores of the gel. Upon exiting the column, the separated component</w:t>
      </w:r>
      <w:r w:rsidR="00E80058" w:rsidRPr="00FD58EB">
        <w:t>,</w:t>
      </w:r>
      <w:r w:rsidRPr="00FD58EB">
        <w:t xml:space="preserve"> along with the solvent, flow</w:t>
      </w:r>
      <w:r w:rsidR="00464652" w:rsidRPr="00FD58EB">
        <w:t>s</w:t>
      </w:r>
      <w:r w:rsidRPr="00FD58EB">
        <w:t xml:space="preserve"> to the </w:t>
      </w:r>
      <w:r w:rsidR="003C2828" w:rsidRPr="00FD58EB">
        <w:t>d</w:t>
      </w:r>
      <w:r w:rsidRPr="00FD58EB">
        <w:t xml:space="preserve">ifferential </w:t>
      </w:r>
      <w:r w:rsidR="003C2828" w:rsidRPr="00FD58EB">
        <w:t>r</w:t>
      </w:r>
      <w:r w:rsidRPr="00FD58EB">
        <w:t xml:space="preserve">efractive </w:t>
      </w:r>
      <w:r w:rsidR="003C2828" w:rsidRPr="00FD58EB">
        <w:t>i</w:t>
      </w:r>
      <w:r w:rsidRPr="00FD58EB">
        <w:t>ndex (DRI) detector. The refractive index of the solvent was then subtracted from the sample's refractive index. The DRI signals are then received with Alliance software and processed by GPC Data Station within EMPOWER.</w:t>
      </w:r>
      <w:r w:rsidR="00550F34" w:rsidRPr="00FD58EB">
        <w:t xml:space="preserve"> Calibration was done using polystyrene PS standards.</w:t>
      </w:r>
      <w:bookmarkStart w:id="254" w:name="_heading=h.2yutaiw" w:colFirst="0" w:colLast="0"/>
      <w:bookmarkEnd w:id="254"/>
    </w:p>
    <w:p w14:paraId="5BB5710A" w14:textId="77777777" w:rsidR="004C27D4" w:rsidRPr="00FD58EB" w:rsidRDefault="004C27D4" w:rsidP="004C27D4">
      <w:pPr>
        <w:rPr>
          <w:i/>
          <w:iCs/>
        </w:rPr>
      </w:pPr>
    </w:p>
    <w:p w14:paraId="17AD692C" w14:textId="55593E3C" w:rsidR="00E1625F" w:rsidRPr="00FD58EB" w:rsidRDefault="00E1625F" w:rsidP="004C27D4">
      <w:pPr>
        <w:rPr>
          <w:i/>
          <w:iCs/>
        </w:rPr>
      </w:pPr>
      <w:r w:rsidRPr="00FD58EB">
        <w:rPr>
          <w:i/>
          <w:iCs/>
        </w:rPr>
        <w:t>Results:</w:t>
      </w:r>
    </w:p>
    <w:p w14:paraId="71B36484" w14:textId="0DD11AEA" w:rsidR="00614395" w:rsidRPr="00FD58EB" w:rsidRDefault="00614395" w:rsidP="00BF3E31">
      <w:pPr>
        <w:spacing w:line="360" w:lineRule="auto"/>
      </w:pPr>
      <w:r w:rsidRPr="00FD58EB">
        <w:t xml:space="preserve">The molar mass distribution curves, </w:t>
      </w:r>
      <w:r w:rsidR="00550F34" w:rsidRPr="00FD58EB">
        <w:t>shown in</w:t>
      </w:r>
      <w:r w:rsidRPr="00FD58EB">
        <w:t xml:space="preserve"> </w:t>
      </w:r>
      <w:r w:rsidRPr="00FD58EB">
        <w:fldChar w:fldCharType="begin"/>
      </w:r>
      <w:r w:rsidRPr="00FD58EB">
        <w:instrText xml:space="preserve"> REF _Ref130290226 \h </w:instrText>
      </w:r>
      <w:r w:rsidR="00BF3E31"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5.6</w:t>
      </w:r>
      <w:r w:rsidRPr="00FD58EB">
        <w:fldChar w:fldCharType="end"/>
      </w:r>
      <w:r w:rsidRPr="00FD58EB">
        <w:t xml:space="preserve">, </w:t>
      </w:r>
      <w:r w:rsidR="00550F34" w:rsidRPr="00FD58EB">
        <w:t xml:space="preserve">show </w:t>
      </w:r>
      <w:r w:rsidRPr="00FD58EB">
        <w:t xml:space="preserve">the CP20 with bimodal distribution with two peaks, one at 117,493 g/mol and a lower peak at 13,708 g/mol. Furthermore, the HC11 showed a shift to lower </w:t>
      </w:r>
      <w:r w:rsidR="004C27D4" w:rsidRPr="00FD58EB">
        <w:t>m</w:t>
      </w:r>
      <w:r w:rsidRPr="00FD58EB">
        <w:t xml:space="preserve">olar mass after regrinding the HC12. </w:t>
      </w:r>
    </w:p>
    <w:p w14:paraId="0A2411F8" w14:textId="77777777" w:rsidR="00614395" w:rsidRPr="00FD58EB" w:rsidRDefault="00614395" w:rsidP="00614395"/>
    <w:p w14:paraId="24D20DDE" w14:textId="77777777" w:rsidR="00614395" w:rsidRPr="00FD58EB" w:rsidRDefault="00614395" w:rsidP="00614395">
      <w:r w:rsidRPr="00FD58EB">
        <w:rPr>
          <w:noProof/>
        </w:rPr>
        <w:drawing>
          <wp:inline distT="0" distB="0" distL="0" distR="0" wp14:anchorId="0194D6B3" wp14:editId="45FD4960">
            <wp:extent cx="5183467" cy="3252320"/>
            <wp:effectExtent l="0" t="0" r="17780" b="5715"/>
            <wp:docPr id="998370244" name="Chart 1">
              <a:extLst xmlns:a="http://schemas.openxmlformats.org/drawingml/2006/main">
                <a:ext uri="{FF2B5EF4-FFF2-40B4-BE49-F238E27FC236}">
                  <a16:creationId xmlns:a16="http://schemas.microsoft.com/office/drawing/2014/main" id="{E23553CB-8CAF-0806-A481-1AA484EF65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96ACF06" w14:textId="1DBD0229" w:rsidR="00614395" w:rsidRPr="00FD58EB" w:rsidRDefault="00614395" w:rsidP="00614395">
      <w:pPr>
        <w:spacing w:after="200" w:line="240" w:lineRule="auto"/>
        <w:jc w:val="center"/>
        <w:rPr>
          <w:i/>
          <w:iCs/>
          <w:sz w:val="18"/>
          <w:szCs w:val="18"/>
        </w:rPr>
      </w:pPr>
      <w:bookmarkStart w:id="255" w:name="_heading=h.3xzr3ei" w:colFirst="0" w:colLast="0"/>
      <w:bookmarkStart w:id="256" w:name="_Ref130290226"/>
      <w:bookmarkStart w:id="257" w:name="_Ref169269108"/>
      <w:bookmarkStart w:id="258" w:name="_Toc171357034"/>
      <w:bookmarkStart w:id="259" w:name="_Toc186263357"/>
      <w:bookmarkEnd w:id="255"/>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6</w:t>
      </w:r>
      <w:r w:rsidR="00BF7195" w:rsidRPr="00FD58EB">
        <w:rPr>
          <w:i/>
          <w:iCs/>
          <w:sz w:val="18"/>
          <w:szCs w:val="18"/>
        </w:rPr>
        <w:fldChar w:fldCharType="end"/>
      </w:r>
      <w:bookmarkEnd w:id="256"/>
      <w:r w:rsidRPr="00FD58EB">
        <w:rPr>
          <w:i/>
          <w:iCs/>
          <w:sz w:val="18"/>
          <w:szCs w:val="18"/>
        </w:rPr>
        <w:t xml:space="preserve"> </w:t>
      </w:r>
      <w:r w:rsidRPr="00FD58EB">
        <w:rPr>
          <w:i/>
          <w:iCs/>
          <w:color w:val="000000"/>
          <w:sz w:val="18"/>
          <w:szCs w:val="18"/>
        </w:rPr>
        <w:t xml:space="preserve">Molar mass </w:t>
      </w:r>
      <w:r w:rsidRPr="00FD58EB">
        <w:rPr>
          <w:i/>
          <w:iCs/>
          <w:sz w:val="18"/>
          <w:szCs w:val="18"/>
        </w:rPr>
        <w:t>distribution</w:t>
      </w:r>
      <w:r w:rsidRPr="00FD58EB">
        <w:rPr>
          <w:i/>
          <w:iCs/>
          <w:color w:val="000000"/>
          <w:sz w:val="18"/>
          <w:szCs w:val="18"/>
        </w:rPr>
        <w:t xml:space="preserve"> of the different PP grades.</w:t>
      </w:r>
      <w:bookmarkEnd w:id="257"/>
      <w:bookmarkEnd w:id="258"/>
      <w:bookmarkEnd w:id="259"/>
      <w:r w:rsidRPr="00FD58EB">
        <w:rPr>
          <w:i/>
          <w:iCs/>
          <w:color w:val="000000"/>
          <w:sz w:val="18"/>
          <w:szCs w:val="18"/>
        </w:rPr>
        <w:t xml:space="preserve"> </w:t>
      </w:r>
    </w:p>
    <w:p w14:paraId="5D60F60B" w14:textId="77777777" w:rsidR="00E1625F" w:rsidRPr="00FD58EB" w:rsidRDefault="00E1625F" w:rsidP="00E1625F"/>
    <w:p w14:paraId="79C4B354" w14:textId="061A4A11" w:rsidR="0054575E" w:rsidRPr="00FD58EB" w:rsidRDefault="0054575E" w:rsidP="00BF3E31">
      <w:pPr>
        <w:spacing w:line="360" w:lineRule="auto"/>
      </w:pPr>
      <w:bookmarkStart w:id="260" w:name="_Ref130290521"/>
      <w:bookmarkStart w:id="261" w:name="_Ref130298465"/>
      <w:r w:rsidRPr="00FD58EB">
        <w:t xml:space="preserve">The molar mass averages shown in </w:t>
      </w:r>
      <w:r w:rsidR="002D4735" w:rsidRPr="00FD58EB">
        <w:fldChar w:fldCharType="begin"/>
      </w:r>
      <w:r w:rsidR="002D4735" w:rsidRPr="00FD58EB">
        <w:instrText xml:space="preserve"> REF _Ref171345494 \h </w:instrText>
      </w:r>
      <w:r w:rsidR="002D4735" w:rsidRPr="00FD58EB">
        <w:fldChar w:fldCharType="separate"/>
      </w:r>
      <w:r w:rsidR="000859E2" w:rsidRPr="00FD58EB">
        <w:t xml:space="preserve">Table </w:t>
      </w:r>
      <w:r w:rsidR="000859E2" w:rsidRPr="00FD58EB">
        <w:rPr>
          <w:cs/>
        </w:rPr>
        <w:t>‎</w:t>
      </w:r>
      <w:r w:rsidR="000859E2" w:rsidRPr="00FD58EB">
        <w:t>5.2</w:t>
      </w:r>
      <w:r w:rsidR="002D4735" w:rsidRPr="00FD58EB">
        <w:fldChar w:fldCharType="end"/>
      </w:r>
      <w:r w:rsidRPr="00FD58EB">
        <w:t xml:space="preserve"> show similar values of Mn for CP20 and HC11. However, CP20 showed higher values in all other averages, including the </w:t>
      </w:r>
      <w:r w:rsidR="00BF3E31" w:rsidRPr="00FD58EB">
        <w:t>polymer dispersity (PDI)</w:t>
      </w:r>
      <w:r w:rsidRPr="00FD58EB">
        <w:t>.  The HM20/70P showed the highest Mw, with the lowest PDI. Furthermore, the Mz values were similar for the HM20/70P and the CP20. The Mz+1 showed extremely high values for the CP20. The HC11 showed a drop in all values compared to the HC12, with a slight increase in PDI.</w:t>
      </w:r>
    </w:p>
    <w:p w14:paraId="3C2BB144" w14:textId="50FC347C" w:rsidR="00E80058" w:rsidRPr="00FD58EB" w:rsidRDefault="00E80058" w:rsidP="00E80058">
      <w:pPr>
        <w:pStyle w:val="Caption"/>
        <w:jc w:val="left"/>
        <w:rPr>
          <w:noProof w:val="0"/>
        </w:rPr>
      </w:pPr>
      <w:bookmarkStart w:id="262" w:name="_Ref171345494"/>
      <w:bookmarkStart w:id="263" w:name="_Toc174739552"/>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2</w:t>
      </w:r>
      <w:r w:rsidR="00522C6E" w:rsidRPr="00FD58EB">
        <w:rPr>
          <w:noProof w:val="0"/>
        </w:rPr>
        <w:fldChar w:fldCharType="end"/>
      </w:r>
      <w:bookmarkEnd w:id="262"/>
      <w:r w:rsidRPr="00FD58EB">
        <w:rPr>
          <w:noProof w:val="0"/>
        </w:rPr>
        <w:t xml:space="preserve"> Sum</w:t>
      </w:r>
      <w:r w:rsidR="004C27D4" w:rsidRPr="00FD58EB">
        <w:rPr>
          <w:noProof w:val="0"/>
        </w:rPr>
        <w:t>mar</w:t>
      </w:r>
      <w:r w:rsidRPr="00FD58EB">
        <w:rPr>
          <w:noProof w:val="0"/>
        </w:rPr>
        <w:t xml:space="preserve">y of </w:t>
      </w:r>
      <w:r w:rsidR="004C27D4" w:rsidRPr="00FD58EB">
        <w:rPr>
          <w:noProof w:val="0"/>
        </w:rPr>
        <w:t>m</w:t>
      </w:r>
      <w:r w:rsidRPr="00FD58EB">
        <w:rPr>
          <w:noProof w:val="0"/>
        </w:rPr>
        <w:t>olar mass avrages</w:t>
      </w:r>
      <w:bookmarkEnd w:id="263"/>
      <w:r w:rsidRPr="00FD58EB">
        <w:rPr>
          <w:noProof w:val="0"/>
        </w:rPr>
        <w:t xml:space="preserve"> </w:t>
      </w:r>
    </w:p>
    <w:tbl>
      <w:tblPr>
        <w:tblW w:w="7902" w:type="dxa"/>
        <w:tblBorders>
          <w:bottom w:val="single" w:sz="4" w:space="0" w:color="auto"/>
        </w:tblBorders>
        <w:tblLayout w:type="fixed"/>
        <w:tblLook w:val="04A0" w:firstRow="1" w:lastRow="0" w:firstColumn="1" w:lastColumn="0" w:noHBand="0" w:noVBand="1"/>
      </w:tblPr>
      <w:tblGrid>
        <w:gridCol w:w="1523"/>
        <w:gridCol w:w="1134"/>
        <w:gridCol w:w="1418"/>
        <w:gridCol w:w="1275"/>
        <w:gridCol w:w="1566"/>
        <w:gridCol w:w="986"/>
      </w:tblGrid>
      <w:tr w:rsidR="004F260C" w:rsidRPr="00FD58EB" w14:paraId="1FC00CA7" w14:textId="77777777" w:rsidTr="004F260C">
        <w:trPr>
          <w:trHeight w:val="440"/>
        </w:trPr>
        <w:tc>
          <w:tcPr>
            <w:tcW w:w="1523" w:type="dxa"/>
            <w:tcBorders>
              <w:bottom w:val="single" w:sz="4" w:space="0" w:color="auto"/>
            </w:tcBorders>
            <w:shd w:val="clear" w:color="auto" w:fill="auto"/>
          </w:tcPr>
          <w:p w14:paraId="0A242A7A" w14:textId="77777777" w:rsidR="004F260C" w:rsidRPr="00FD58EB" w:rsidRDefault="004F260C" w:rsidP="00A424B6">
            <w:pPr>
              <w:rPr>
                <w:rFonts w:asciiTheme="minorHAnsi" w:eastAsia="Times New Roman" w:hAnsiTheme="minorHAnsi" w:cstheme="minorHAnsi"/>
                <w:b/>
                <w:bCs/>
              </w:rPr>
            </w:pPr>
            <w:r w:rsidRPr="00FD58EB">
              <w:rPr>
                <w:rFonts w:asciiTheme="minorHAnsi" w:eastAsia="Arial" w:hAnsiTheme="minorHAnsi" w:cstheme="minorHAnsi"/>
                <w:b/>
                <w:bCs/>
                <w:color w:val="000000"/>
              </w:rPr>
              <w:t>Material</w:t>
            </w:r>
          </w:p>
        </w:tc>
        <w:tc>
          <w:tcPr>
            <w:tcW w:w="1134" w:type="dxa"/>
            <w:tcBorders>
              <w:bottom w:val="single" w:sz="4" w:space="0" w:color="auto"/>
            </w:tcBorders>
            <w:shd w:val="clear" w:color="auto" w:fill="auto"/>
          </w:tcPr>
          <w:p w14:paraId="6AFD7498" w14:textId="77777777" w:rsidR="004F260C" w:rsidRPr="00FD58EB" w:rsidRDefault="004F260C" w:rsidP="00A424B6">
            <w:pPr>
              <w:rPr>
                <w:rFonts w:asciiTheme="minorHAnsi" w:eastAsia="Arial" w:hAnsiTheme="minorHAnsi" w:cstheme="minorHAnsi"/>
                <w:b/>
                <w:bCs/>
                <w:color w:val="000000" w:themeColor="text1"/>
              </w:rPr>
            </w:pPr>
            <w:r w:rsidRPr="00FD58EB">
              <w:rPr>
                <w:rFonts w:asciiTheme="minorHAnsi" w:eastAsia="Arial" w:hAnsiTheme="minorHAnsi" w:cstheme="minorHAnsi"/>
                <w:b/>
                <w:bCs/>
                <w:color w:val="000000" w:themeColor="text1"/>
              </w:rPr>
              <w:t xml:space="preserve">Mn </w:t>
            </w:r>
          </w:p>
          <w:p w14:paraId="186ED967"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themeColor="text1"/>
              </w:rPr>
              <w:t>[g/mol]</w:t>
            </w:r>
          </w:p>
        </w:tc>
        <w:tc>
          <w:tcPr>
            <w:tcW w:w="1418" w:type="dxa"/>
            <w:tcBorders>
              <w:bottom w:val="single" w:sz="4" w:space="0" w:color="auto"/>
            </w:tcBorders>
            <w:shd w:val="clear" w:color="auto" w:fill="auto"/>
          </w:tcPr>
          <w:p w14:paraId="6F970F1E"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Mw</w:t>
            </w:r>
          </w:p>
          <w:p w14:paraId="112BF5C7"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[g/mol]</w:t>
            </w:r>
          </w:p>
        </w:tc>
        <w:tc>
          <w:tcPr>
            <w:tcW w:w="1275" w:type="dxa"/>
            <w:tcBorders>
              <w:bottom w:val="single" w:sz="4" w:space="0" w:color="auto"/>
            </w:tcBorders>
            <w:shd w:val="clear" w:color="auto" w:fill="auto"/>
          </w:tcPr>
          <w:p w14:paraId="5E807AC7"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 xml:space="preserve">Mz </w:t>
            </w:r>
          </w:p>
          <w:p w14:paraId="01F319EF" w14:textId="77777777" w:rsidR="004F260C" w:rsidRPr="00FD58EB" w:rsidRDefault="004F260C" w:rsidP="00A424B6">
            <w:pPr>
              <w:rPr>
                <w:rFonts w:asciiTheme="minorHAnsi" w:eastAsia="Times New Roman" w:hAnsiTheme="minorHAnsi" w:cstheme="minorHAnsi"/>
                <w:b/>
                <w:bCs/>
              </w:rPr>
            </w:pPr>
            <w:r w:rsidRPr="00FD58EB">
              <w:rPr>
                <w:rFonts w:asciiTheme="minorHAnsi" w:eastAsia="Arial" w:hAnsiTheme="minorHAnsi" w:cstheme="minorHAnsi"/>
                <w:b/>
                <w:bCs/>
                <w:color w:val="000000"/>
              </w:rPr>
              <w:t>[g/mol]</w:t>
            </w:r>
          </w:p>
        </w:tc>
        <w:tc>
          <w:tcPr>
            <w:tcW w:w="1566" w:type="dxa"/>
            <w:tcBorders>
              <w:bottom w:val="single" w:sz="4" w:space="0" w:color="auto"/>
            </w:tcBorders>
            <w:shd w:val="clear" w:color="auto" w:fill="auto"/>
          </w:tcPr>
          <w:p w14:paraId="6636A00B"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Mz+1</w:t>
            </w:r>
          </w:p>
          <w:p w14:paraId="58A6A502" w14:textId="77777777" w:rsidR="004F260C" w:rsidRPr="00FD58EB" w:rsidRDefault="004F260C"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[g/mol]</w:t>
            </w:r>
          </w:p>
        </w:tc>
        <w:tc>
          <w:tcPr>
            <w:tcW w:w="986" w:type="dxa"/>
            <w:tcBorders>
              <w:bottom w:val="single" w:sz="4" w:space="0" w:color="auto"/>
            </w:tcBorders>
            <w:shd w:val="clear" w:color="auto" w:fill="auto"/>
          </w:tcPr>
          <w:p w14:paraId="0C15147F" w14:textId="3E331F7F" w:rsidR="004F260C" w:rsidRPr="00FD58EB" w:rsidRDefault="00BF3E31" w:rsidP="00A424B6">
            <w:pPr>
              <w:rPr>
                <w:rFonts w:asciiTheme="minorHAnsi" w:eastAsia="Arial" w:hAnsiTheme="minorHAnsi" w:cstheme="minorHAnsi"/>
                <w:b/>
                <w:bCs/>
                <w:color w:val="000000"/>
              </w:rPr>
            </w:pPr>
            <w:r w:rsidRPr="00FD58EB">
              <w:rPr>
                <w:rFonts w:asciiTheme="minorHAnsi" w:eastAsia="Arial" w:hAnsiTheme="minorHAnsi" w:cstheme="minorHAnsi"/>
                <w:b/>
                <w:bCs/>
                <w:color w:val="000000"/>
              </w:rPr>
              <w:t>PDI</w:t>
            </w:r>
          </w:p>
        </w:tc>
      </w:tr>
      <w:tr w:rsidR="004F260C" w:rsidRPr="00FD58EB" w14:paraId="55302EFC" w14:textId="77777777" w:rsidTr="004F260C">
        <w:tc>
          <w:tcPr>
            <w:tcW w:w="1523" w:type="dxa"/>
            <w:tcBorders>
              <w:top w:val="single" w:sz="4" w:space="0" w:color="auto"/>
            </w:tcBorders>
            <w:shd w:val="clear" w:color="auto" w:fill="auto"/>
          </w:tcPr>
          <w:p w14:paraId="25B22535" w14:textId="77777777" w:rsidR="004F260C" w:rsidRPr="00FD58EB" w:rsidRDefault="004F260C" w:rsidP="00A424B6">
            <w:pPr>
              <w:rPr>
                <w:rFonts w:asciiTheme="minorHAnsi" w:eastAsia="Times New Roman" w:hAnsiTheme="minorHAnsi" w:cstheme="minorHAnsi"/>
              </w:rPr>
            </w:pPr>
            <w:r w:rsidRPr="00FD58EB">
              <w:rPr>
                <w:rFonts w:asciiTheme="minorHAnsi" w:eastAsia="Arial" w:hAnsiTheme="minorHAnsi" w:cstheme="minorHAnsi"/>
                <w:color w:val="000000"/>
              </w:rPr>
              <w:t>HM20/70P</w:t>
            </w:r>
          </w:p>
        </w:tc>
        <w:tc>
          <w:tcPr>
            <w:tcW w:w="1134" w:type="dxa"/>
            <w:tcBorders>
              <w:top w:val="single" w:sz="4" w:space="0" w:color="auto"/>
            </w:tcBorders>
            <w:shd w:val="clear" w:color="auto" w:fill="auto"/>
          </w:tcPr>
          <w:p w14:paraId="3CE564F3"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34,910</w:t>
            </w:r>
          </w:p>
        </w:tc>
        <w:tc>
          <w:tcPr>
            <w:tcW w:w="1418" w:type="dxa"/>
            <w:tcBorders>
              <w:top w:val="single" w:sz="4" w:space="0" w:color="auto"/>
            </w:tcBorders>
            <w:shd w:val="clear" w:color="auto" w:fill="auto"/>
          </w:tcPr>
          <w:p w14:paraId="475E8B14" w14:textId="77777777" w:rsidR="004F260C" w:rsidRPr="00FD58EB" w:rsidRDefault="004F260C" w:rsidP="00A424B6">
            <w:pPr>
              <w:rPr>
                <w:rFonts w:asciiTheme="minorHAnsi" w:eastAsia="Times New Roman" w:hAnsiTheme="minorHAnsi" w:cstheme="minorHAnsi"/>
              </w:rPr>
            </w:pPr>
            <w:r w:rsidRPr="00FD58EB">
              <w:rPr>
                <w:rFonts w:asciiTheme="minorHAnsi" w:eastAsia="Arial" w:hAnsiTheme="minorHAnsi" w:cstheme="minorHAnsi"/>
                <w:color w:val="000000"/>
              </w:rPr>
              <w:t>169,111</w:t>
            </w:r>
          </w:p>
        </w:tc>
        <w:tc>
          <w:tcPr>
            <w:tcW w:w="1275" w:type="dxa"/>
            <w:tcBorders>
              <w:top w:val="single" w:sz="4" w:space="0" w:color="auto"/>
            </w:tcBorders>
            <w:shd w:val="clear" w:color="auto" w:fill="auto"/>
          </w:tcPr>
          <w:p w14:paraId="110A5F13" w14:textId="77777777" w:rsidR="004F260C" w:rsidRPr="00FD58EB" w:rsidRDefault="004F260C" w:rsidP="00A424B6">
            <w:pPr>
              <w:rPr>
                <w:rFonts w:asciiTheme="minorHAnsi" w:eastAsia="Times New Roman" w:hAnsiTheme="minorHAnsi" w:cstheme="minorHAnsi"/>
              </w:rPr>
            </w:pPr>
            <w:r w:rsidRPr="00FD58EB">
              <w:rPr>
                <w:rFonts w:asciiTheme="minorHAnsi" w:eastAsia="Arial" w:hAnsiTheme="minorHAnsi" w:cstheme="minorHAnsi"/>
                <w:color w:val="000000"/>
              </w:rPr>
              <w:t>451,534</w:t>
            </w:r>
          </w:p>
        </w:tc>
        <w:tc>
          <w:tcPr>
            <w:tcW w:w="1566" w:type="dxa"/>
            <w:tcBorders>
              <w:top w:val="single" w:sz="4" w:space="0" w:color="auto"/>
            </w:tcBorders>
            <w:shd w:val="clear" w:color="auto" w:fill="auto"/>
          </w:tcPr>
          <w:p w14:paraId="55EE2974"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1,014,283</w:t>
            </w:r>
          </w:p>
        </w:tc>
        <w:tc>
          <w:tcPr>
            <w:tcW w:w="986" w:type="dxa"/>
            <w:tcBorders>
              <w:top w:val="single" w:sz="4" w:space="0" w:color="auto"/>
            </w:tcBorders>
            <w:shd w:val="clear" w:color="auto" w:fill="auto"/>
          </w:tcPr>
          <w:p w14:paraId="2CB920E8"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4.87</w:t>
            </w:r>
          </w:p>
        </w:tc>
      </w:tr>
      <w:tr w:rsidR="004F260C" w:rsidRPr="00FD58EB" w14:paraId="5645AAC2" w14:textId="77777777" w:rsidTr="004F260C">
        <w:trPr>
          <w:trHeight w:val="169"/>
        </w:trPr>
        <w:tc>
          <w:tcPr>
            <w:tcW w:w="1523" w:type="dxa"/>
            <w:shd w:val="clear" w:color="auto" w:fill="auto"/>
          </w:tcPr>
          <w:p w14:paraId="3487570F"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themeColor="text1"/>
              </w:rPr>
              <w:t>HC 12</w:t>
            </w:r>
          </w:p>
        </w:tc>
        <w:tc>
          <w:tcPr>
            <w:tcW w:w="1134" w:type="dxa"/>
            <w:shd w:val="clear" w:color="auto" w:fill="auto"/>
          </w:tcPr>
          <w:p w14:paraId="3DFC613F"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26,782</w:t>
            </w:r>
          </w:p>
        </w:tc>
        <w:tc>
          <w:tcPr>
            <w:tcW w:w="1418" w:type="dxa"/>
            <w:shd w:val="clear" w:color="auto" w:fill="auto"/>
          </w:tcPr>
          <w:p w14:paraId="162B8E79"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170,260</w:t>
            </w:r>
          </w:p>
        </w:tc>
        <w:tc>
          <w:tcPr>
            <w:tcW w:w="1275" w:type="dxa"/>
            <w:shd w:val="clear" w:color="auto" w:fill="auto"/>
          </w:tcPr>
          <w:p w14:paraId="2005709B"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616,347</w:t>
            </w:r>
          </w:p>
        </w:tc>
        <w:tc>
          <w:tcPr>
            <w:tcW w:w="1566" w:type="dxa"/>
            <w:shd w:val="clear" w:color="auto" w:fill="auto"/>
          </w:tcPr>
          <w:p w14:paraId="0BBDAA13"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2,186,523</w:t>
            </w:r>
          </w:p>
        </w:tc>
        <w:tc>
          <w:tcPr>
            <w:tcW w:w="986" w:type="dxa"/>
            <w:shd w:val="clear" w:color="auto" w:fill="auto"/>
          </w:tcPr>
          <w:p w14:paraId="0632647C"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themeColor="text1"/>
              </w:rPr>
              <w:t>6.35</w:t>
            </w:r>
          </w:p>
        </w:tc>
      </w:tr>
      <w:tr w:rsidR="004F260C" w:rsidRPr="00FD58EB" w14:paraId="256EB228" w14:textId="77777777" w:rsidTr="004F260C">
        <w:trPr>
          <w:trHeight w:val="169"/>
        </w:trPr>
        <w:tc>
          <w:tcPr>
            <w:tcW w:w="1523" w:type="dxa"/>
            <w:shd w:val="clear" w:color="auto" w:fill="auto"/>
          </w:tcPr>
          <w:p w14:paraId="49B4B9C8" w14:textId="77777777" w:rsidR="004F260C" w:rsidRPr="00FD58EB" w:rsidRDefault="004F260C" w:rsidP="00A424B6">
            <w:pPr>
              <w:rPr>
                <w:rFonts w:asciiTheme="minorHAnsi" w:hAnsiTheme="minorHAnsi" w:cstheme="minorHAnsi"/>
              </w:rPr>
            </w:pPr>
            <w:r w:rsidRPr="00FD58EB">
              <w:rPr>
                <w:rFonts w:asciiTheme="minorHAnsi" w:eastAsia="Arial" w:hAnsiTheme="minorHAnsi" w:cstheme="minorHAnsi"/>
                <w:color w:val="000000"/>
              </w:rPr>
              <w:t>HC 11</w:t>
            </w:r>
          </w:p>
        </w:tc>
        <w:tc>
          <w:tcPr>
            <w:tcW w:w="1134" w:type="dxa"/>
            <w:shd w:val="clear" w:color="auto" w:fill="auto"/>
          </w:tcPr>
          <w:p w14:paraId="24E780BF"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14,000</w:t>
            </w:r>
          </w:p>
        </w:tc>
        <w:tc>
          <w:tcPr>
            <w:tcW w:w="1418" w:type="dxa"/>
            <w:shd w:val="clear" w:color="auto" w:fill="auto"/>
          </w:tcPr>
          <w:p w14:paraId="6042DA34"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105,000</w:t>
            </w:r>
          </w:p>
        </w:tc>
        <w:tc>
          <w:tcPr>
            <w:tcW w:w="1275" w:type="dxa"/>
            <w:shd w:val="clear" w:color="auto" w:fill="auto"/>
          </w:tcPr>
          <w:p w14:paraId="7FB9ED48"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325,000</w:t>
            </w:r>
          </w:p>
        </w:tc>
        <w:tc>
          <w:tcPr>
            <w:tcW w:w="1566" w:type="dxa"/>
            <w:shd w:val="clear" w:color="auto" w:fill="auto"/>
          </w:tcPr>
          <w:p w14:paraId="1AD0CEAE"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660,000</w:t>
            </w:r>
          </w:p>
        </w:tc>
        <w:tc>
          <w:tcPr>
            <w:tcW w:w="986" w:type="dxa"/>
            <w:shd w:val="clear" w:color="auto" w:fill="auto"/>
          </w:tcPr>
          <w:p w14:paraId="5795B5DD"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7.3</w:t>
            </w:r>
          </w:p>
        </w:tc>
      </w:tr>
      <w:tr w:rsidR="004F260C" w:rsidRPr="00FD58EB" w14:paraId="4DDF167F" w14:textId="77777777" w:rsidTr="004F260C">
        <w:tc>
          <w:tcPr>
            <w:tcW w:w="1523" w:type="dxa"/>
            <w:shd w:val="clear" w:color="auto" w:fill="auto"/>
          </w:tcPr>
          <w:p w14:paraId="22B57E54"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CP20</w:t>
            </w:r>
          </w:p>
        </w:tc>
        <w:tc>
          <w:tcPr>
            <w:tcW w:w="1134" w:type="dxa"/>
            <w:shd w:val="clear" w:color="auto" w:fill="auto"/>
          </w:tcPr>
          <w:p w14:paraId="749EB65D"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13,708</w:t>
            </w:r>
          </w:p>
        </w:tc>
        <w:tc>
          <w:tcPr>
            <w:tcW w:w="1418" w:type="dxa"/>
            <w:shd w:val="clear" w:color="auto" w:fill="auto"/>
          </w:tcPr>
          <w:p w14:paraId="07C71483"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130,447</w:t>
            </w:r>
          </w:p>
        </w:tc>
        <w:tc>
          <w:tcPr>
            <w:tcW w:w="1275" w:type="dxa"/>
            <w:shd w:val="clear" w:color="auto" w:fill="auto"/>
          </w:tcPr>
          <w:p w14:paraId="7B6A897A"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452,153</w:t>
            </w:r>
          </w:p>
        </w:tc>
        <w:tc>
          <w:tcPr>
            <w:tcW w:w="1566" w:type="dxa"/>
            <w:shd w:val="clear" w:color="auto" w:fill="auto"/>
          </w:tcPr>
          <w:p w14:paraId="41290DBF"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8,438,739</w:t>
            </w:r>
          </w:p>
        </w:tc>
        <w:tc>
          <w:tcPr>
            <w:tcW w:w="986" w:type="dxa"/>
            <w:shd w:val="clear" w:color="auto" w:fill="auto"/>
          </w:tcPr>
          <w:p w14:paraId="5F013F1D" w14:textId="77777777" w:rsidR="004F260C" w:rsidRPr="00FD58EB" w:rsidRDefault="004F260C" w:rsidP="00A424B6">
            <w:pPr>
              <w:rPr>
                <w:rFonts w:asciiTheme="minorHAnsi" w:eastAsia="Arial" w:hAnsiTheme="minorHAnsi" w:cstheme="minorHAnsi"/>
                <w:color w:val="000000"/>
              </w:rPr>
            </w:pPr>
            <w:r w:rsidRPr="00FD58EB">
              <w:rPr>
                <w:rFonts w:asciiTheme="minorHAnsi" w:eastAsia="Arial" w:hAnsiTheme="minorHAnsi" w:cstheme="minorHAnsi"/>
                <w:color w:val="000000"/>
              </w:rPr>
              <w:t>9.8</w:t>
            </w:r>
          </w:p>
        </w:tc>
      </w:tr>
      <w:bookmarkEnd w:id="260"/>
      <w:bookmarkEnd w:id="261"/>
    </w:tbl>
    <w:p w14:paraId="7C721C5F" w14:textId="77777777" w:rsidR="00C04AA4" w:rsidRPr="00FD58EB" w:rsidRDefault="00C04AA4" w:rsidP="00C04AA4"/>
    <w:p w14:paraId="792904B7" w14:textId="77777777" w:rsidR="00E1625F" w:rsidRPr="00FD58EB" w:rsidRDefault="00E1625F" w:rsidP="00E1625F"/>
    <w:p w14:paraId="35A6E93A" w14:textId="77777777" w:rsidR="00E1625F" w:rsidRPr="00FD58EB" w:rsidRDefault="00E1625F" w:rsidP="00E1625F">
      <w:pPr>
        <w:rPr>
          <w:i/>
          <w:iCs/>
        </w:rPr>
      </w:pPr>
      <w:r w:rsidRPr="00FD58EB">
        <w:rPr>
          <w:i/>
          <w:iCs/>
        </w:rPr>
        <w:t>Discussion:</w:t>
      </w:r>
    </w:p>
    <w:p w14:paraId="5F4E1C94" w14:textId="347A501D" w:rsidR="00E1625F" w:rsidRPr="00FD58EB" w:rsidRDefault="00E1625F" w:rsidP="004C27D4">
      <w:pPr>
        <w:spacing w:line="360" w:lineRule="auto"/>
      </w:pPr>
      <w:r w:rsidRPr="00FD58EB">
        <w:t>The molar mass distribution curves</w:t>
      </w:r>
      <w:r w:rsidR="00464652" w:rsidRPr="00FD58EB">
        <w:t xml:space="preserve">, </w:t>
      </w:r>
      <w:r w:rsidRPr="00FD58EB">
        <w:t xml:space="preserve">shown in </w:t>
      </w:r>
      <w:r w:rsidRPr="00FD58EB">
        <w:fldChar w:fldCharType="begin"/>
      </w:r>
      <w:r w:rsidRPr="00FD58EB">
        <w:instrText xml:space="preserve"> REF _Ref130290226 \h  \* MERGEFORMAT </w:instrText>
      </w:r>
      <w:r w:rsidRPr="00FD58EB">
        <w:fldChar w:fldCharType="separate"/>
      </w:r>
      <w:r w:rsidR="000859E2" w:rsidRPr="00FD58EB">
        <w:t xml:space="preserve">Figure </w:t>
      </w:r>
      <w:r w:rsidR="000859E2" w:rsidRPr="00FD58EB">
        <w:rPr>
          <w:cs/>
        </w:rPr>
        <w:t>‎</w:t>
      </w:r>
      <w:r w:rsidR="000859E2" w:rsidRPr="00FD58EB">
        <w:t>5.6</w:t>
      </w:r>
      <w:r w:rsidRPr="00FD58EB">
        <w:fldChar w:fldCharType="end"/>
      </w:r>
      <w:r w:rsidR="00464652" w:rsidRPr="00FD58EB">
        <w:t>,</w:t>
      </w:r>
      <w:r w:rsidR="00464652" w:rsidRPr="00FD58EB">
        <w:rPr>
          <w:b/>
          <w:bCs/>
        </w:rPr>
        <w:t xml:space="preserve"> </w:t>
      </w:r>
      <w:r w:rsidRPr="00FD58EB">
        <w:t xml:space="preserve"> show different peaks. Three results stand out </w:t>
      </w:r>
      <w:r w:rsidR="00084017" w:rsidRPr="00FD58EB">
        <w:t xml:space="preserve">from </w:t>
      </w:r>
      <w:r w:rsidRPr="00FD58EB">
        <w:t xml:space="preserve">the GPC data: </w:t>
      </w:r>
      <w:r w:rsidR="00084017" w:rsidRPr="00FD58EB">
        <w:t>change of HC11 to HC12 values</w:t>
      </w:r>
      <w:r w:rsidRPr="00FD58EB">
        <w:t>, a bimodal peak for CP20, and poly</w:t>
      </w:r>
      <w:r w:rsidR="00BF3E31" w:rsidRPr="00FD58EB">
        <w:t xml:space="preserve">mer </w:t>
      </w:r>
      <w:r w:rsidRPr="00FD58EB">
        <w:t>dispersity.</w:t>
      </w:r>
    </w:p>
    <w:p w14:paraId="35C7A744" w14:textId="168A8F48" w:rsidR="005B19AB" w:rsidRPr="00FD58EB" w:rsidRDefault="005B19AB" w:rsidP="004C27D4">
      <w:pPr>
        <w:spacing w:line="360" w:lineRule="auto"/>
      </w:pPr>
      <w:r w:rsidRPr="00FD58EB">
        <w:t>The HC12</w:t>
      </w:r>
      <w:r w:rsidR="00550F34" w:rsidRPr="00FD58EB">
        <w:t xml:space="preserve"> </w:t>
      </w:r>
      <w:r w:rsidRPr="00FD58EB">
        <w:t>showed the highest Mw</w:t>
      </w:r>
      <w:r w:rsidR="004C27D4" w:rsidRPr="00FD58EB">
        <w:t>, h</w:t>
      </w:r>
      <w:r w:rsidR="00550F34" w:rsidRPr="00FD58EB">
        <w:t>owever, a</w:t>
      </w:r>
      <w:r w:rsidRPr="00FD58EB">
        <w:t xml:space="preserve">fter regrinding the HC12, all the </w:t>
      </w:r>
      <w:r w:rsidR="00084017" w:rsidRPr="00FD58EB">
        <w:t xml:space="preserve">molar </w:t>
      </w:r>
      <w:r w:rsidR="00550F34" w:rsidRPr="00FD58EB">
        <w:t xml:space="preserve">mass </w:t>
      </w:r>
      <w:r w:rsidR="00084017" w:rsidRPr="00FD58EB">
        <w:t xml:space="preserve">averages </w:t>
      </w:r>
      <w:r w:rsidRPr="00FD58EB">
        <w:t>dropped</w:t>
      </w:r>
      <w:r w:rsidR="00550F34" w:rsidRPr="00FD58EB">
        <w:t xml:space="preserve"> to the HC11 value,</w:t>
      </w:r>
      <w:r w:rsidR="00084017" w:rsidRPr="00FD58EB">
        <w:t xml:space="preserve"> as indicated in </w:t>
      </w:r>
      <w:r w:rsidR="004C27D4" w:rsidRPr="00FD58EB">
        <w:fldChar w:fldCharType="begin"/>
      </w:r>
      <w:r w:rsidR="004C27D4" w:rsidRPr="00FD58EB">
        <w:instrText xml:space="preserve"> REF _Ref171345494 \h  \* MERGEFORMAT </w:instrText>
      </w:r>
      <w:r w:rsidR="004C27D4" w:rsidRPr="00FD58EB">
        <w:fldChar w:fldCharType="separate"/>
      </w:r>
      <w:r w:rsidR="000859E2" w:rsidRPr="00FD58EB">
        <w:t xml:space="preserve">Table </w:t>
      </w:r>
      <w:r w:rsidR="000859E2" w:rsidRPr="00FD58EB">
        <w:rPr>
          <w:cs/>
        </w:rPr>
        <w:t>‎</w:t>
      </w:r>
      <w:r w:rsidR="000859E2" w:rsidRPr="00FD58EB">
        <w:t>5.2</w:t>
      </w:r>
      <w:r w:rsidR="004C27D4" w:rsidRPr="00FD58EB">
        <w:fldChar w:fldCharType="end"/>
      </w:r>
      <w:r w:rsidR="00084017" w:rsidRPr="00FD58EB">
        <w:t>. The HC11 has changed dramatically</w:t>
      </w:r>
      <w:r w:rsidR="00550F34" w:rsidRPr="00FD58EB">
        <w:t xml:space="preserve"> with Mn, Mz and Mz+1</w:t>
      </w:r>
      <w:r w:rsidR="00084017" w:rsidRPr="00FD58EB">
        <w:t xml:space="preserve">. </w:t>
      </w:r>
      <w:r w:rsidR="00550F34" w:rsidRPr="00FD58EB">
        <w:t xml:space="preserve">Changes in Mz and Mz+1  due </w:t>
      </w:r>
      <w:r w:rsidR="004C27D4" w:rsidRPr="00FD58EB">
        <w:t xml:space="preserve">to </w:t>
      </w:r>
      <w:r w:rsidR="00550F34" w:rsidRPr="00FD58EB">
        <w:t xml:space="preserve">chain scission impact the melt strength and particle sintering. </w:t>
      </w:r>
    </w:p>
    <w:p w14:paraId="15C940C6" w14:textId="313F0091" w:rsidR="005B19AB" w:rsidRPr="00FD58EB" w:rsidRDefault="00464652" w:rsidP="004C27D4">
      <w:pPr>
        <w:spacing w:line="360" w:lineRule="auto"/>
      </w:pPr>
      <w:r w:rsidRPr="00FD58EB">
        <w:t xml:space="preserve">Moreover, the Mw </w:t>
      </w:r>
      <w:r w:rsidR="00E1625F" w:rsidRPr="00FD58EB">
        <w:t xml:space="preserve">was higher for the HM20/70P </w:t>
      </w:r>
      <w:r w:rsidRPr="00FD58EB">
        <w:t>than</w:t>
      </w:r>
      <w:r w:rsidR="004C27D4" w:rsidRPr="00FD58EB">
        <w:t xml:space="preserve"> for</w:t>
      </w:r>
      <w:r w:rsidR="00E1625F" w:rsidRPr="00FD58EB">
        <w:t xml:space="preserve"> the CP20. Polymers with high Mw tend to have better m</w:t>
      </w:r>
      <w:r w:rsidR="004C27D4" w:rsidRPr="00FD58EB">
        <w:t xml:space="preserve">echanical </w:t>
      </w:r>
      <w:r w:rsidR="00E1625F" w:rsidRPr="00FD58EB">
        <w:t xml:space="preserve">properties but lower processability in injection moulding. </w:t>
      </w:r>
      <w:r w:rsidRPr="00FD58EB">
        <w:t>No previous work was done on Mw's impact</w:t>
      </w:r>
      <w:r w:rsidR="00E1625F" w:rsidRPr="00FD58EB">
        <w:t xml:space="preserve"> on </w:t>
      </w:r>
      <w:r w:rsidRPr="00FD58EB">
        <w:t xml:space="preserve">LS, which is what this study is trying to achieve. </w:t>
      </w:r>
      <w:r w:rsidR="005B19AB" w:rsidRPr="00FD58EB">
        <w:t xml:space="preserve">From </w:t>
      </w:r>
      <w:r w:rsidR="002D4735" w:rsidRPr="00FD58EB">
        <w:fldChar w:fldCharType="begin"/>
      </w:r>
      <w:r w:rsidR="002D4735" w:rsidRPr="00FD58EB">
        <w:instrText xml:space="preserve"> REF _Ref171345494 \h </w:instrText>
      </w:r>
      <w:r w:rsidR="002D4735" w:rsidRPr="00FD58EB">
        <w:fldChar w:fldCharType="separate"/>
      </w:r>
      <w:r w:rsidR="000859E2" w:rsidRPr="00FD58EB">
        <w:t xml:space="preserve">Table </w:t>
      </w:r>
      <w:r w:rsidR="000859E2" w:rsidRPr="00FD58EB">
        <w:rPr>
          <w:cs/>
        </w:rPr>
        <w:t>‎</w:t>
      </w:r>
      <w:r w:rsidR="000859E2" w:rsidRPr="00FD58EB">
        <w:t>5.2</w:t>
      </w:r>
      <w:r w:rsidR="002D4735" w:rsidRPr="00FD58EB">
        <w:fldChar w:fldCharType="end"/>
      </w:r>
      <w:r w:rsidR="005B19AB" w:rsidRPr="00FD58EB">
        <w:t xml:space="preserve"> CP20 and HM20/70P  had similar Mz, but the Mz+1 showed a significant variation, with CP20 at 8,000 kg/mol compared to 1,000 kg/mol. This CP20 has extremely high Mz+1 values, which gives higher viscosity, resulting in a poor consolation of particles due to the surface tension of the melt.</w:t>
      </w:r>
    </w:p>
    <w:p w14:paraId="5E445ED6" w14:textId="16760A3C" w:rsidR="00E1625F" w:rsidRPr="00FD58EB" w:rsidRDefault="00E1625F" w:rsidP="004C27D4">
      <w:pPr>
        <w:spacing w:line="360" w:lineRule="auto"/>
      </w:pPr>
      <w:r w:rsidRPr="00FD58EB">
        <w:t xml:space="preserve"> </w:t>
      </w:r>
      <w:r w:rsidR="00464652" w:rsidRPr="00FD58EB">
        <w:t xml:space="preserve">Furthermore, </w:t>
      </w:r>
      <w:r w:rsidR="00550F34" w:rsidRPr="00FD58EB">
        <w:t>t</w:t>
      </w:r>
      <w:r w:rsidRPr="00FD58EB">
        <w:t>he PDI indicates the distribution broad</w:t>
      </w:r>
      <w:r w:rsidR="004C27D4" w:rsidRPr="00FD58EB">
        <w:t>nes</w:t>
      </w:r>
      <w:r w:rsidRPr="00FD58EB">
        <w:t>s of the mo</w:t>
      </w:r>
      <w:r w:rsidR="00550F34" w:rsidRPr="00FD58EB">
        <w:t>l</w:t>
      </w:r>
      <w:r w:rsidRPr="00FD58EB">
        <w:t xml:space="preserve">ar masses—a narrower PDI results in constant process properties. The PDI was narrow for the HM20/70P compared to the broad CP20 at 9.8. The </w:t>
      </w:r>
      <w:r w:rsidR="00464652" w:rsidRPr="00FD58EB">
        <w:t xml:space="preserve">high </w:t>
      </w:r>
      <w:r w:rsidRPr="00FD58EB">
        <w:t xml:space="preserve">PDI for CP20 was due to the bi-model MMD, as shown in </w:t>
      </w:r>
      <w:r w:rsidRPr="00FD58EB">
        <w:fldChar w:fldCharType="begin"/>
      </w:r>
      <w:r w:rsidRPr="00FD58EB">
        <w:instrText xml:space="preserve"> REF _Ref130290226 \h  \* MERGEFORMAT </w:instrText>
      </w:r>
      <w:r w:rsidRPr="00FD58EB">
        <w:fldChar w:fldCharType="separate"/>
      </w:r>
      <w:r w:rsidR="000859E2" w:rsidRPr="00FD58EB">
        <w:t xml:space="preserve">Figure </w:t>
      </w:r>
      <w:r w:rsidR="000859E2" w:rsidRPr="00FD58EB">
        <w:rPr>
          <w:cs/>
        </w:rPr>
        <w:t>‎</w:t>
      </w:r>
      <w:r w:rsidR="000859E2" w:rsidRPr="00FD58EB">
        <w:t>5.6</w:t>
      </w:r>
      <w:r w:rsidRPr="00FD58EB">
        <w:fldChar w:fldCharType="end"/>
      </w:r>
      <w:r w:rsidRPr="00FD58EB">
        <w:t xml:space="preserve">. Usually, broad PDI polypropylene is </w:t>
      </w:r>
      <w:r w:rsidR="00464652" w:rsidRPr="00FD58EB">
        <w:t>us</w:t>
      </w:r>
      <w:r w:rsidRPr="00FD58EB">
        <w:t>ed in applications such as blow moulding and extrusion due to the stretchability of the polymer.</w:t>
      </w:r>
    </w:p>
    <w:p w14:paraId="463BFDDA" w14:textId="534B61AB" w:rsidR="00E1625F" w:rsidRPr="00FD58EB" w:rsidRDefault="00E1625F" w:rsidP="004C27D4">
      <w:pPr>
        <w:spacing w:line="360" w:lineRule="auto"/>
      </w:pPr>
      <w:r w:rsidRPr="00FD58EB">
        <w:t>CP20 showed a dual peak representing a large amount of two</w:t>
      </w:r>
      <w:r w:rsidR="00464652" w:rsidRPr="00FD58EB">
        <w:t xml:space="preserve"> different chain</w:t>
      </w:r>
      <w:r w:rsidRPr="00FD58EB">
        <w:t xml:space="preserve"> </w:t>
      </w:r>
      <w:r w:rsidR="00464652" w:rsidRPr="00FD58EB">
        <w:t xml:space="preserve">lengths </w:t>
      </w:r>
      <w:r w:rsidRPr="00FD58EB">
        <w:t xml:space="preserve">in the polymer. Initially, </w:t>
      </w:r>
      <w:r w:rsidR="00464652" w:rsidRPr="00FD58EB">
        <w:t xml:space="preserve">it was assumed that the </w:t>
      </w:r>
      <w:r w:rsidRPr="00FD58EB">
        <w:t xml:space="preserve">second peak </w:t>
      </w:r>
      <w:r w:rsidR="00464652" w:rsidRPr="00FD58EB">
        <w:t xml:space="preserve">was </w:t>
      </w:r>
      <w:r w:rsidR="004C27D4" w:rsidRPr="00FD58EB">
        <w:t>s</w:t>
      </w:r>
      <w:r w:rsidRPr="00FD58EB">
        <w:t>i</w:t>
      </w:r>
      <w:r w:rsidR="00464652" w:rsidRPr="00FD58EB">
        <w:t>lic</w:t>
      </w:r>
      <w:r w:rsidR="00550F34" w:rsidRPr="00FD58EB">
        <w:t>a</w:t>
      </w:r>
      <w:r w:rsidR="00464652" w:rsidRPr="00FD58EB">
        <w:t xml:space="preserve">, </w:t>
      </w:r>
      <w:r w:rsidR="00550F34" w:rsidRPr="00FD58EB">
        <w:t xml:space="preserve">as found in the </w:t>
      </w:r>
      <w:r w:rsidRPr="00FD58EB">
        <w:t>EDX analysis</w:t>
      </w:r>
      <w:r w:rsidR="00550F34" w:rsidRPr="00FD58EB">
        <w:t xml:space="preserve"> in</w:t>
      </w:r>
      <w:r w:rsidR="002D4735" w:rsidRPr="00FD58EB">
        <w:t xml:space="preserve"> </w:t>
      </w:r>
      <w:r w:rsidR="002D4735" w:rsidRPr="00FD58EB">
        <w:fldChar w:fldCharType="begin"/>
      </w:r>
      <w:r w:rsidR="002D4735" w:rsidRPr="00FD58EB">
        <w:instrText xml:space="preserve"> REF _Ref174785219 \h  \* MERGEFORMAT </w:instrText>
      </w:r>
      <w:r w:rsidR="002D4735" w:rsidRPr="00FD58EB">
        <w:fldChar w:fldCharType="separate"/>
      </w:r>
      <w:r w:rsidR="000859E2" w:rsidRPr="00FD58EB">
        <w:t xml:space="preserve">Figure </w:t>
      </w:r>
      <w:r w:rsidR="000859E2" w:rsidRPr="00FD58EB">
        <w:rPr>
          <w:cs/>
        </w:rPr>
        <w:t>‎</w:t>
      </w:r>
      <w:r w:rsidR="000859E2" w:rsidRPr="00FD58EB">
        <w:t>5.5</w:t>
      </w:r>
      <w:r w:rsidR="002D4735" w:rsidRPr="00FD58EB">
        <w:fldChar w:fldCharType="end"/>
      </w:r>
      <w:r w:rsidRPr="00FD58EB">
        <w:t xml:space="preserve">  The </w:t>
      </w:r>
      <w:r w:rsidR="00464652" w:rsidRPr="00FD58EB">
        <w:t xml:space="preserve">silica </w:t>
      </w:r>
      <w:r w:rsidRPr="00FD58EB">
        <w:t>particles targeted in the EDX</w:t>
      </w:r>
      <w:r w:rsidR="00464652" w:rsidRPr="00FD58EB">
        <w:t>, ranging from</w:t>
      </w:r>
      <w:r w:rsidRPr="00FD58EB">
        <w:t xml:space="preserve"> ~</w:t>
      </w:r>
      <w:r w:rsidR="00AB3D08" w:rsidRPr="00FD58EB">
        <w:t>0.3</w:t>
      </w:r>
      <w:r w:rsidRPr="00FD58EB">
        <w:t xml:space="preserve"> -</w:t>
      </w:r>
      <w:r w:rsidR="00AB3D08" w:rsidRPr="00FD58EB">
        <w:t>7</w:t>
      </w:r>
      <w:r w:rsidR="00464652" w:rsidRPr="00FD58EB">
        <w:t xml:space="preserve"> </w:t>
      </w:r>
      <w:r w:rsidRPr="00FD58EB">
        <w:t>µm, will not pass the 0.</w:t>
      </w:r>
      <w:r w:rsidR="00AB3D08" w:rsidRPr="00FD58EB">
        <w:t>2</w:t>
      </w:r>
      <w:r w:rsidRPr="00FD58EB">
        <w:t xml:space="preserve"> µm filter on the GPC</w:t>
      </w:r>
      <w:r w:rsidR="004C27D4" w:rsidRPr="00FD58EB">
        <w:t>, t</w:t>
      </w:r>
      <w:r w:rsidRPr="00FD58EB">
        <w:t xml:space="preserve">herefore, </w:t>
      </w:r>
      <w:r w:rsidR="00464652" w:rsidRPr="00FD58EB">
        <w:t>the two peaks are confirmed to be two</w:t>
      </w:r>
      <w:r w:rsidRPr="00FD58EB">
        <w:t xml:space="preserve"> different chain</w:t>
      </w:r>
      <w:r w:rsidR="00464652" w:rsidRPr="00FD58EB">
        <w:t xml:space="preserve"> lengths</w:t>
      </w:r>
      <w:r w:rsidRPr="00FD58EB">
        <w:t xml:space="preserve"> of PP. A similar bimodal distribution</w:t>
      </w:r>
      <w:r w:rsidR="00464652" w:rsidRPr="00FD58EB">
        <w:t xml:space="preserve">, </w:t>
      </w:r>
      <w:r w:rsidRPr="00FD58EB">
        <w:t xml:space="preserve">shown in </w:t>
      </w:r>
      <w:r w:rsidRPr="00FD58EB">
        <w:rPr>
          <w:b/>
          <w:bCs/>
        </w:rPr>
        <w:fldChar w:fldCharType="begin"/>
      </w:r>
      <w:r w:rsidRPr="00FD58EB">
        <w:rPr>
          <w:b/>
          <w:bCs/>
        </w:rPr>
        <w:instrText xml:space="preserve"> REF _Ref130295235 \h  \* MERGEFORMAT </w:instrText>
      </w:r>
      <w:r w:rsidRPr="00FD58EB">
        <w:rPr>
          <w:b/>
          <w:bCs/>
        </w:rPr>
      </w:r>
      <w:r w:rsidRPr="00FD58EB">
        <w:rPr>
          <w:b/>
          <w:bCs/>
        </w:rPr>
        <w:fldChar w:fldCharType="separate"/>
      </w:r>
      <w:r w:rsidR="000859E2" w:rsidRPr="00FD58EB">
        <w:t xml:space="preserve">Figure </w:t>
      </w:r>
      <w:r w:rsidR="000859E2" w:rsidRPr="00FD58EB">
        <w:rPr>
          <w:cs/>
        </w:rPr>
        <w:t>‎</w:t>
      </w:r>
      <w:r w:rsidR="000859E2" w:rsidRPr="00FD58EB">
        <w:t>3.11</w:t>
      </w:r>
      <w:r w:rsidRPr="00FD58EB">
        <w:rPr>
          <w:b/>
          <w:bCs/>
        </w:rPr>
        <w:fldChar w:fldCharType="end"/>
      </w:r>
      <w:r w:rsidRPr="00FD58EB">
        <w:rPr>
          <w:b/>
          <w:bCs/>
        </w:rPr>
        <w:t>,</w:t>
      </w:r>
      <w:r w:rsidRPr="00FD58EB">
        <w:t xml:space="preserve"> </w:t>
      </w:r>
      <w:r w:rsidR="00464652" w:rsidRPr="00FD58EB">
        <w:t xml:space="preserve">is </w:t>
      </w:r>
      <w:r w:rsidRPr="00FD58EB">
        <w:t xml:space="preserve">described in the literature as </w:t>
      </w:r>
      <w:r w:rsidR="00464652" w:rsidRPr="00FD58EB">
        <w:t xml:space="preserve">the </w:t>
      </w:r>
      <w:r w:rsidRPr="00FD58EB">
        <w:t xml:space="preserve">degradation of polypropylene in </w:t>
      </w:r>
      <w:r w:rsidR="00464652" w:rsidRPr="00FD58EB">
        <w:t xml:space="preserve">an </w:t>
      </w:r>
      <w:r w:rsidRPr="00FD58EB">
        <w:t>ove</w:t>
      </w:r>
      <w:r w:rsidR="00464652" w:rsidRPr="00FD58EB">
        <w:t>n</w:t>
      </w:r>
      <w:r w:rsidRPr="00FD58EB">
        <w:t xml:space="preserve"> at 190˚C</w:t>
      </w:r>
      <w:r w:rsidR="00464652" w:rsidRPr="00FD58EB">
        <w:t xml:space="preserve"> for 60 minutes</w:t>
      </w:r>
      <w:r w:rsidRPr="00FD58EB">
        <w:t>. The backbone chains are degraded by chain scission with an overall shift of the M</w:t>
      </w:r>
      <w:r w:rsidR="00464652" w:rsidRPr="00FD58EB">
        <w:t xml:space="preserve">MD </w:t>
      </w:r>
      <w:r w:rsidRPr="00FD58EB">
        <w:t xml:space="preserve">curve toward a lower value. </w:t>
      </w:r>
    </w:p>
    <w:p w14:paraId="06865E27" w14:textId="1A669EB7" w:rsidR="00E1625F" w:rsidRPr="00FD58EB" w:rsidRDefault="00E1625F" w:rsidP="004C27D4">
      <w:pPr>
        <w:spacing w:line="360" w:lineRule="auto"/>
      </w:pPr>
      <w:r w:rsidRPr="00FD58EB">
        <w:t>In summary, HC12 had the highest Mw, and Mz</w:t>
      </w:r>
      <w:r w:rsidR="00550F34" w:rsidRPr="00FD58EB">
        <w:t>, however</w:t>
      </w:r>
      <w:r w:rsidR="001A27C2" w:rsidRPr="00FD58EB">
        <w:t>,</w:t>
      </w:r>
      <w:r w:rsidR="00550F34" w:rsidRPr="00FD58EB">
        <w:t xml:space="preserve"> after grinding HC12 to HC</w:t>
      </w:r>
      <w:r w:rsidR="001A27C2" w:rsidRPr="00FD58EB">
        <w:t xml:space="preserve"> </w:t>
      </w:r>
      <w:r w:rsidR="00550F34" w:rsidRPr="00FD58EB">
        <w:t xml:space="preserve">11 the values dropped. </w:t>
      </w:r>
      <w:r w:rsidRPr="00FD58EB">
        <w:t xml:space="preserve"> CP 20 had the broadest  PDI with the bimodal distribution. The Mz+1 did not cor</w:t>
      </w:r>
      <w:r w:rsidR="0059676E" w:rsidRPr="00FD58EB">
        <w:t>relate with</w:t>
      </w:r>
      <w:r w:rsidRPr="00FD58EB">
        <w:t xml:space="preserve"> the MFI.</w:t>
      </w:r>
    </w:p>
    <w:p w14:paraId="5EFCFEDD" w14:textId="34C803C1" w:rsidR="00E1625F" w:rsidRPr="00FD58EB" w:rsidRDefault="00E1625F" w:rsidP="0059676E"/>
    <w:p w14:paraId="1AA8808D" w14:textId="05C082CB" w:rsidR="00190553" w:rsidRPr="00FD58EB" w:rsidRDefault="00E1625F" w:rsidP="00543154">
      <w:pPr>
        <w:pStyle w:val="Heading3"/>
      </w:pPr>
      <w:bookmarkStart w:id="264" w:name="_heading=h.3hv69ve" w:colFirst="0" w:colLast="0"/>
      <w:bookmarkStart w:id="265" w:name="_heading=h.1baon6m" w:colFirst="0" w:colLast="0"/>
      <w:bookmarkStart w:id="266" w:name="_Ref133506849"/>
      <w:bookmarkStart w:id="267" w:name="_Ref133512724"/>
      <w:bookmarkStart w:id="268" w:name="_Ref133943418"/>
      <w:bookmarkStart w:id="269" w:name="_Ref135060501"/>
      <w:bookmarkStart w:id="270" w:name="_Toc186262854"/>
      <w:bookmarkEnd w:id="264"/>
      <w:bookmarkEnd w:id="265"/>
      <w:r w:rsidRPr="00FD58EB">
        <w:t>Powder flow analysis</w:t>
      </w:r>
      <w:bookmarkEnd w:id="266"/>
      <w:bookmarkEnd w:id="267"/>
      <w:bookmarkEnd w:id="268"/>
      <w:bookmarkEnd w:id="269"/>
      <w:bookmarkEnd w:id="270"/>
    </w:p>
    <w:p w14:paraId="50E71200" w14:textId="77777777" w:rsidR="00190553" w:rsidRPr="00FD58EB" w:rsidRDefault="00190553" w:rsidP="00190553">
      <w:pPr>
        <w:spacing w:before="0" w:after="160" w:line="259" w:lineRule="auto"/>
        <w:jc w:val="left"/>
      </w:pPr>
    </w:p>
    <w:p w14:paraId="50A1B464" w14:textId="3810615B" w:rsidR="00E1625F" w:rsidRPr="00FD58EB" w:rsidRDefault="00190553" w:rsidP="00EB049F">
      <w:pPr>
        <w:spacing w:before="0" w:after="160" w:line="360" w:lineRule="auto"/>
        <w:jc w:val="left"/>
        <w:rPr>
          <w:rFonts w:asciiTheme="minorHAnsi" w:eastAsiaTheme="minorHAnsi" w:hAnsiTheme="minorHAnsi" w:cstheme="minorBidi"/>
          <w:color w:val="282828"/>
          <w:kern w:val="2"/>
          <w:sz w:val="22"/>
          <w:szCs w:val="22"/>
          <w14:ligatures w14:val="standardContextual"/>
        </w:rPr>
      </w:pPr>
      <w:r w:rsidRPr="00FD58EB">
        <w:t>The powder flow analysis aims to</w:t>
      </w:r>
      <w:r w:rsidR="0059676E" w:rsidRPr="00FD58EB">
        <w:t xml:space="preserve"> quantify </w:t>
      </w:r>
      <w:r w:rsidRPr="00FD58EB">
        <w:t xml:space="preserve">the flow behaviour of each of the </w:t>
      </w:r>
      <w:r w:rsidR="0059676E" w:rsidRPr="00FD58EB">
        <w:t>three selected</w:t>
      </w:r>
      <w:r w:rsidRPr="00FD58EB">
        <w:t xml:space="preserve"> powders</w:t>
      </w:r>
      <w:r w:rsidR="0059676E" w:rsidRPr="00FD58EB">
        <w:t xml:space="preserve">. </w:t>
      </w:r>
      <w:r w:rsidRPr="00FD58EB">
        <w:t xml:space="preserve"> </w:t>
      </w:r>
      <w:r w:rsidR="0059676E" w:rsidRPr="00FD58EB">
        <w:t>From the literature review, the powder flow was quantified using</w:t>
      </w:r>
      <w:r w:rsidRPr="00FD58EB">
        <w:t xml:space="preserve"> the variable flow rate, shear cell and permeability (as discussed in Literature Section </w:t>
      </w:r>
      <w:r w:rsidR="007753C9" w:rsidRPr="00FD58EB">
        <w:fldChar w:fldCharType="begin"/>
      </w:r>
      <w:r w:rsidR="007753C9" w:rsidRPr="00FD58EB">
        <w:instrText xml:space="preserve"> REF _Ref173433396 \r \h </w:instrText>
      </w:r>
      <w:r w:rsidR="007753C9" w:rsidRPr="00FD58EB">
        <w:fldChar w:fldCharType="separate"/>
      </w:r>
      <w:r w:rsidR="004B3C4A" w:rsidRPr="00FD58EB">
        <w:rPr>
          <w:cs/>
        </w:rPr>
        <w:t>‎</w:t>
      </w:r>
      <w:r w:rsidR="004B3C4A" w:rsidRPr="00FD58EB">
        <w:t>3.1.1</w:t>
      </w:r>
      <w:r w:rsidR="007753C9" w:rsidRPr="00FD58EB">
        <w:fldChar w:fldCharType="end"/>
      </w:r>
      <w:r w:rsidR="007753C9" w:rsidRPr="00FD58EB">
        <w:fldChar w:fldCharType="begin"/>
      </w:r>
      <w:r w:rsidR="007753C9" w:rsidRPr="00FD58EB">
        <w:instrText xml:space="preserve"> REF _Ref174129001 \r \h </w:instrText>
      </w:r>
      <w:r w:rsidR="007753C9" w:rsidRPr="00FD58EB">
        <w:fldChar w:fldCharType="separate"/>
      </w:r>
      <w:r w:rsidR="004B3C4A" w:rsidRPr="00FD58EB">
        <w:rPr>
          <w:cs/>
        </w:rPr>
        <w:t>‎</w:t>
      </w:r>
      <w:r w:rsidR="007753C9" w:rsidRPr="00FD58EB">
        <w:fldChar w:fldCharType="end"/>
      </w:r>
      <w:r w:rsidRPr="00FD58EB">
        <w:t xml:space="preserve">).  </w:t>
      </w:r>
    </w:p>
    <w:p w14:paraId="66923F69" w14:textId="77777777" w:rsidR="00E1625F" w:rsidRPr="00FD58EB" w:rsidRDefault="00E1625F" w:rsidP="00E1625F">
      <w:pPr>
        <w:pStyle w:val="Heading4"/>
      </w:pPr>
      <w:bookmarkStart w:id="271" w:name="_Toc186262855"/>
      <w:r w:rsidRPr="00FD58EB">
        <w:t>Variable flow rate VFR</w:t>
      </w:r>
      <w:bookmarkEnd w:id="271"/>
    </w:p>
    <w:p w14:paraId="13978C3E" w14:textId="21DA1EFC" w:rsidR="00E1625F" w:rsidRPr="00FD58EB" w:rsidRDefault="00E1625F" w:rsidP="00E1625F">
      <w:pPr>
        <w:rPr>
          <w:i/>
          <w:iCs/>
        </w:rPr>
      </w:pPr>
      <w:r w:rsidRPr="00FD58EB">
        <w:rPr>
          <w:i/>
          <w:iCs/>
        </w:rPr>
        <w:t>Aim</w:t>
      </w:r>
      <w:r w:rsidR="003131CB" w:rsidRPr="00FD58EB">
        <w:rPr>
          <w:i/>
          <w:iCs/>
        </w:rPr>
        <w:t>:</w:t>
      </w:r>
    </w:p>
    <w:p w14:paraId="4EE85453" w14:textId="77777777" w:rsidR="003131CB" w:rsidRPr="00FD58EB" w:rsidRDefault="00000000" w:rsidP="007753C9">
      <w:pPr>
        <w:spacing w:line="360" w:lineRule="auto"/>
      </w:pPr>
      <w:sdt>
        <w:sdtPr>
          <w:tag w:val="goog_rdk_15"/>
          <w:id w:val="-1263980938"/>
        </w:sdtPr>
        <w:sdtContent/>
      </w:sdt>
      <w:r w:rsidR="00190553" w:rsidRPr="00FD58EB">
        <w:t xml:space="preserve"> </w:t>
      </w:r>
      <w:r w:rsidR="003131CB" w:rsidRPr="00FD58EB">
        <w:t>The aim of using the VFR is to ensure the powder flow is stable for each grade and to compare the characteristics of powder flow between each grade with each other and how they compare with the  PA2200 grade by EOS that is successfully used in the P100 machine.</w:t>
      </w:r>
    </w:p>
    <w:p w14:paraId="0083D35E" w14:textId="41F7DF86" w:rsidR="00190553" w:rsidRPr="00FD58EB" w:rsidRDefault="00190553" w:rsidP="00190553"/>
    <w:p w14:paraId="37EBEBFC" w14:textId="5C507737" w:rsidR="00E1625F" w:rsidRPr="00FD58EB" w:rsidRDefault="00E1625F" w:rsidP="00190553"/>
    <w:p w14:paraId="70C8E4A2" w14:textId="77777777" w:rsidR="00E1625F" w:rsidRPr="00FD58EB" w:rsidRDefault="00E1625F" w:rsidP="00E1625F">
      <w:pPr>
        <w:rPr>
          <w:i/>
          <w:iCs/>
        </w:rPr>
      </w:pPr>
      <w:r w:rsidRPr="00FD58EB">
        <w:rPr>
          <w:i/>
          <w:iCs/>
        </w:rPr>
        <w:t>Method:</w:t>
      </w:r>
    </w:p>
    <w:p w14:paraId="65F7FCA2" w14:textId="29EFDD1F" w:rsidR="00E1625F" w:rsidRPr="00FD58EB" w:rsidRDefault="00E1625F" w:rsidP="007753C9">
      <w:pPr>
        <w:spacing w:line="360" w:lineRule="auto"/>
        <w:rPr>
          <w:color w:val="282828"/>
        </w:rPr>
      </w:pPr>
      <w:r w:rsidRPr="00FD58EB">
        <w:rPr>
          <w:color w:val="282828"/>
        </w:rPr>
        <w:t xml:space="preserve">The FT4 </w:t>
      </w:r>
      <w:r w:rsidR="00EB049F" w:rsidRPr="00FD58EB">
        <w:rPr>
          <w:color w:val="282828"/>
        </w:rPr>
        <w:t>p</w:t>
      </w:r>
      <w:r w:rsidRPr="00FD58EB">
        <w:rPr>
          <w:color w:val="282828"/>
        </w:rPr>
        <w:t xml:space="preserve">owder </w:t>
      </w:r>
      <w:r w:rsidR="00EB049F" w:rsidRPr="00FD58EB">
        <w:rPr>
          <w:color w:val="282828"/>
        </w:rPr>
        <w:t>r</w:t>
      </w:r>
      <w:r w:rsidRPr="00FD58EB">
        <w:rPr>
          <w:color w:val="282828"/>
        </w:rPr>
        <w:t xml:space="preserve">heometer shown in </w:t>
      </w:r>
      <w:r w:rsidRPr="00FD58EB">
        <w:rPr>
          <w:color w:val="282828"/>
        </w:rPr>
        <w:fldChar w:fldCharType="begin"/>
      </w:r>
      <w:r w:rsidRPr="00FD58EB">
        <w:rPr>
          <w:color w:val="282828"/>
        </w:rPr>
        <w:instrText xml:space="preserve"> REF _Ref130373932 \h  \* MERGEFORMAT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5.7</w:t>
      </w:r>
      <w:r w:rsidRPr="00FD58EB">
        <w:rPr>
          <w:color w:val="282828"/>
        </w:rPr>
        <w:fldChar w:fldCharType="end"/>
      </w:r>
      <w:r w:rsidRPr="00FD58EB">
        <w:rPr>
          <w:color w:val="282828"/>
        </w:rPr>
        <w:t xml:space="preserve"> was used for the </w:t>
      </w:r>
      <w:r w:rsidR="0059676E" w:rsidRPr="00FD58EB">
        <w:rPr>
          <w:color w:val="282828"/>
        </w:rPr>
        <w:t>CP20, HM20/70P and HC11 powder flow analysis</w:t>
      </w:r>
      <w:r w:rsidRPr="00FD58EB">
        <w:rPr>
          <w:color w:val="282828"/>
        </w:rPr>
        <w:t>.  The FT4 measure</w:t>
      </w:r>
      <w:r w:rsidR="0059676E" w:rsidRPr="00FD58EB">
        <w:rPr>
          <w:color w:val="282828"/>
        </w:rPr>
        <w:t>s the powder flow resistance while</w:t>
      </w:r>
      <w:r w:rsidRPr="00FD58EB">
        <w:rPr>
          <w:color w:val="282828"/>
        </w:rPr>
        <w:t xml:space="preserve"> the powder is in motion. This causes thousands of particles to interact or flow relative to one another. The resistance experienced by the blade</w:t>
      </w:r>
      <w:r w:rsidR="009C2C96" w:rsidRPr="00FD58EB">
        <w:rPr>
          <w:color w:val="282828"/>
        </w:rPr>
        <w:t>,</w:t>
      </w:r>
      <w:r w:rsidRPr="00FD58EB">
        <w:rPr>
          <w:color w:val="282828"/>
        </w:rPr>
        <w:t xml:space="preserve"> shown in </w:t>
      </w:r>
      <w:r w:rsidRPr="00FD58EB">
        <w:fldChar w:fldCharType="begin"/>
      </w:r>
      <w:r w:rsidRPr="00FD58EB">
        <w:rPr>
          <w:color w:val="282828"/>
        </w:rPr>
        <w:instrText xml:space="preserve"> REF _Ref130373932 \h </w:instrText>
      </w:r>
      <w:r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5.7</w:t>
      </w:r>
      <w:r w:rsidRPr="00FD58EB">
        <w:fldChar w:fldCharType="end"/>
      </w:r>
      <w:r w:rsidR="009C2C96" w:rsidRPr="00FD58EB">
        <w:t>,</w:t>
      </w:r>
      <w:r w:rsidRPr="00FD58EB">
        <w:t xml:space="preserve"> </w:t>
      </w:r>
      <w:r w:rsidRPr="00FD58EB">
        <w:rPr>
          <w:color w:val="282828"/>
        </w:rPr>
        <w:t>represents the energy required to move the particles.</w:t>
      </w:r>
    </w:p>
    <w:p w14:paraId="75A3AE56" w14:textId="77777777" w:rsidR="00E1625F" w:rsidRPr="00FD58EB" w:rsidRDefault="00E1625F" w:rsidP="00E1625F">
      <w:pPr>
        <w:rPr>
          <w:color w:val="282828"/>
        </w:rPr>
      </w:pPr>
    </w:p>
    <w:p w14:paraId="23641121" w14:textId="77777777" w:rsidR="00E1625F" w:rsidRPr="00FD58EB" w:rsidRDefault="00E1625F" w:rsidP="00E1625F">
      <w:pPr>
        <w:keepNext/>
        <w:jc w:val="center"/>
      </w:pPr>
      <w:r w:rsidRPr="00FD58EB">
        <w:rPr>
          <w:noProof/>
        </w:rPr>
        <w:drawing>
          <wp:inline distT="0" distB="0" distL="0" distR="0" wp14:anchorId="467F6BEC" wp14:editId="215C0DF5">
            <wp:extent cx="2573268" cy="2331125"/>
            <wp:effectExtent l="0" t="0" r="0" b="0"/>
            <wp:docPr id="1338122523" name="image6.png" descr="A picture containing indoor, microsco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indoor, microscope&#10;&#10;Description automatically generated"/>
                    <pic:cNvPicPr preferRelativeResize="0"/>
                  </pic:nvPicPr>
                  <pic:blipFill>
                    <a:blip r:embed="rId77"/>
                    <a:srcRect/>
                    <a:stretch>
                      <a:fillRect/>
                    </a:stretch>
                  </pic:blipFill>
                  <pic:spPr>
                    <a:xfrm>
                      <a:off x="0" y="0"/>
                      <a:ext cx="2576004" cy="2333604"/>
                    </a:xfrm>
                    <a:prstGeom prst="rect">
                      <a:avLst/>
                    </a:prstGeom>
                    <a:ln/>
                  </pic:spPr>
                </pic:pic>
              </a:graphicData>
            </a:graphic>
          </wp:inline>
        </w:drawing>
      </w:r>
      <w:r w:rsidRPr="00FD58EB">
        <w:rPr>
          <w:noProof/>
        </w:rPr>
        <w:drawing>
          <wp:inline distT="0" distB="0" distL="0" distR="0" wp14:anchorId="639045F2" wp14:editId="30D83BDE">
            <wp:extent cx="2985962" cy="2453736"/>
            <wp:effectExtent l="0" t="0" r="5080" b="3810"/>
            <wp:docPr id="1338122524" name="image4.png" descr="A picture containing diagram, screenshot, line, parallel&#10;&#10;Description automatically generated"/>
            <wp:cNvGraphicFramePr/>
            <a:graphic xmlns:a="http://schemas.openxmlformats.org/drawingml/2006/main">
              <a:graphicData uri="http://schemas.openxmlformats.org/drawingml/2006/picture">
                <pic:pic xmlns:pic="http://schemas.openxmlformats.org/drawingml/2006/picture">
                  <pic:nvPicPr>
                    <pic:cNvPr id="1338122524" name="image4.png" descr="A picture containing diagram, screenshot, line, parallel&#10;&#10;Description automatically generated"/>
                    <pic:cNvPicPr preferRelativeResize="0"/>
                  </pic:nvPicPr>
                  <pic:blipFill>
                    <a:blip r:embed="rId78"/>
                    <a:srcRect/>
                    <a:stretch>
                      <a:fillRect/>
                    </a:stretch>
                  </pic:blipFill>
                  <pic:spPr>
                    <a:xfrm>
                      <a:off x="0" y="0"/>
                      <a:ext cx="2996819" cy="2462658"/>
                    </a:xfrm>
                    <a:prstGeom prst="rect">
                      <a:avLst/>
                    </a:prstGeom>
                    <a:ln/>
                  </pic:spPr>
                </pic:pic>
              </a:graphicData>
            </a:graphic>
          </wp:inline>
        </w:drawing>
      </w:r>
    </w:p>
    <w:p w14:paraId="50F1EA71" w14:textId="77777777" w:rsidR="00E1625F" w:rsidRPr="00FD58EB" w:rsidRDefault="00E1625F" w:rsidP="00E1625F">
      <w:pPr>
        <w:pBdr>
          <w:top w:val="nil"/>
          <w:left w:val="nil"/>
          <w:bottom w:val="nil"/>
          <w:right w:val="nil"/>
          <w:between w:val="nil"/>
        </w:pBdr>
        <w:spacing w:after="200" w:line="240" w:lineRule="auto"/>
        <w:rPr>
          <w:i/>
          <w:color w:val="282828"/>
          <w:sz w:val="18"/>
          <w:szCs w:val="18"/>
        </w:rPr>
      </w:pPr>
    </w:p>
    <w:p w14:paraId="6BBBC784" w14:textId="38FB4398" w:rsidR="00E1625F" w:rsidRPr="00FD58EB" w:rsidRDefault="00E1625F" w:rsidP="00E1625F">
      <w:pPr>
        <w:spacing w:after="200" w:line="240" w:lineRule="auto"/>
        <w:jc w:val="center"/>
        <w:rPr>
          <w:iCs/>
          <w:color w:val="000000"/>
          <w:sz w:val="18"/>
          <w:szCs w:val="18"/>
        </w:rPr>
      </w:pPr>
      <w:bookmarkStart w:id="272" w:name="_heading=h.3vac5uf" w:colFirst="0" w:colLast="0"/>
      <w:bookmarkStart w:id="273" w:name="_Ref130373932"/>
      <w:bookmarkStart w:id="274" w:name="_Toc171357035"/>
      <w:bookmarkStart w:id="275" w:name="_Toc186263358"/>
      <w:bookmarkEnd w:id="272"/>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7</w:t>
      </w:r>
      <w:r w:rsidR="00BF7195" w:rsidRPr="00FD58EB">
        <w:rPr>
          <w:i/>
          <w:iCs/>
          <w:sz w:val="18"/>
          <w:szCs w:val="18"/>
        </w:rPr>
        <w:fldChar w:fldCharType="end"/>
      </w:r>
      <w:bookmarkEnd w:id="273"/>
      <w:r w:rsidRPr="00FD58EB">
        <w:rPr>
          <w:i/>
          <w:iCs/>
          <w:color w:val="000000"/>
          <w:sz w:val="18"/>
          <w:szCs w:val="18"/>
        </w:rPr>
        <w:t xml:space="preserve"> </w:t>
      </w:r>
      <w:r w:rsidRPr="00FD58EB">
        <w:rPr>
          <w:i/>
          <w:iCs/>
          <w:color w:val="44546A"/>
          <w:sz w:val="18"/>
          <w:szCs w:val="18"/>
        </w:rPr>
        <w:t>(left) FT4 Machine with aeration unit (right) illustrates how the blade travels in the vessel to capture the resistance in force and torque.</w:t>
      </w:r>
      <w:r w:rsidRPr="00FD58EB">
        <w:rPr>
          <w:i/>
          <w:iCs/>
          <w:color w:val="282828"/>
          <w:sz w:val="18"/>
          <w:szCs w:val="18"/>
        </w:rPr>
        <w:t xml:space="preserve"> </w:t>
      </w:r>
      <w:r w:rsidRPr="00FD58EB">
        <w:rPr>
          <w:i/>
          <w:iCs/>
          <w:color w:val="282828"/>
          <w:sz w:val="18"/>
          <w:szCs w:val="18"/>
        </w:rPr>
        <w:fldChar w:fldCharType="begin" w:fldLock="1"/>
      </w:r>
      <w:r w:rsidR="009B518F" w:rsidRPr="00FD58EB">
        <w:rPr>
          <w:i/>
          <w:iCs/>
          <w:color w:val="282828"/>
          <w:sz w:val="18"/>
          <w:szCs w:val="18"/>
        </w:rPr>
        <w:instrText>ADDIN CSL_CITATION {"citationItems":[{"id":"ITEM-1","itemData":{"DOI":"10.1007/978-3-540-69741-1_3","abstract":"Structure of a user centred design process. Includes guidance on usability methods such as interviews, personas, surveys, prototyping.","author":[{"dropping-particle":"","family":"Ding","given":"Wenjing","non-dropping-particle":"","parse-names":false,"suffix":""}],"container-title":"Self-Excited Vibration","id":"ITEM-1","issue":"C","issued":{"date-parts":[["2010"]]},"page":"59-79","title":"Stability Methods","type":"article-journal"},"uris":["http://www.mendeley.com/documents/?uuid=79d4ea24-6e86-496c-a83d-ea89239123b3"]}],"mendeley":{"formattedCitation":"[92]","plainTextFormattedCitation":"[92]","previouslyFormattedCitation":"[92]"},"properties":{"noteIndex":0},"schema":"https://github.com/citation-style-language/schema/raw/master/csl-citation.json"}</w:instrText>
      </w:r>
      <w:r w:rsidRPr="00FD58EB">
        <w:rPr>
          <w:i/>
          <w:iCs/>
          <w:color w:val="282828"/>
          <w:sz w:val="18"/>
          <w:szCs w:val="18"/>
        </w:rPr>
        <w:fldChar w:fldCharType="separate"/>
      </w:r>
      <w:bookmarkEnd w:id="274"/>
      <w:r w:rsidR="00711963" w:rsidRPr="00FD58EB">
        <w:rPr>
          <w:iCs/>
          <w:color w:val="282828"/>
          <w:sz w:val="18"/>
          <w:szCs w:val="18"/>
        </w:rPr>
        <w:t>[92]</w:t>
      </w:r>
      <w:r w:rsidRPr="00FD58EB">
        <w:rPr>
          <w:i/>
          <w:iCs/>
          <w:color w:val="282828"/>
          <w:sz w:val="18"/>
          <w:szCs w:val="18"/>
        </w:rPr>
        <w:fldChar w:fldCharType="end"/>
      </w:r>
      <w:r w:rsidR="008F254C" w:rsidRPr="00FD58EB">
        <w:rPr>
          <w:i/>
          <w:iCs/>
          <w:color w:val="282828"/>
          <w:sz w:val="18"/>
          <w:szCs w:val="18"/>
        </w:rPr>
        <w:fldChar w:fldCharType="begin" w:fldLock="1"/>
      </w:r>
      <w:r w:rsidR="009B518F" w:rsidRPr="00FD58EB">
        <w:rPr>
          <w:i/>
          <w:iCs/>
          <w:color w:val="282828"/>
          <w:sz w:val="18"/>
          <w:szCs w:val="18"/>
        </w:rPr>
        <w:instrText>ADDIN CSL_CITATION {"citationItems":[{"id":"ITEM-1","itemData":{"author":[{"dropping-particle":"","family":"Freeman Technology Ltd","given":"","non-dropping-particle":"","parse-names":false,"suffix":""}],"id":"ITEM-1","issued":{"date-parts":[["2016"]]},"title":"Freeman Technology _ FT4 powder rheometer","type":"article"},"uris":["http://www.mendeley.com/documents/?uuid=06fde660-e818-4246-b0f3-00608435747d"]}],"mendeley":{"formattedCitation":"[93]","plainTextFormattedCitation":"[93]","previouslyFormattedCitation":"[93]"},"properties":{"noteIndex":0},"schema":"https://github.com/citation-style-language/schema/raw/master/csl-citation.json"}</w:instrText>
      </w:r>
      <w:r w:rsidR="008F254C" w:rsidRPr="00FD58EB">
        <w:rPr>
          <w:i/>
          <w:iCs/>
          <w:color w:val="282828"/>
          <w:sz w:val="18"/>
          <w:szCs w:val="18"/>
        </w:rPr>
        <w:fldChar w:fldCharType="separate"/>
      </w:r>
      <w:r w:rsidR="00711963" w:rsidRPr="00FD58EB">
        <w:rPr>
          <w:iCs/>
          <w:color w:val="282828"/>
          <w:sz w:val="18"/>
          <w:szCs w:val="18"/>
        </w:rPr>
        <w:t>[93]</w:t>
      </w:r>
      <w:bookmarkEnd w:id="275"/>
      <w:r w:rsidR="008F254C" w:rsidRPr="00FD58EB">
        <w:rPr>
          <w:i/>
          <w:iCs/>
          <w:color w:val="282828"/>
          <w:sz w:val="18"/>
          <w:szCs w:val="18"/>
        </w:rPr>
        <w:fldChar w:fldCharType="end"/>
      </w:r>
    </w:p>
    <w:p w14:paraId="1DE20452" w14:textId="4DD171CE" w:rsidR="00E1625F" w:rsidRPr="00FD58EB" w:rsidRDefault="00190553" w:rsidP="007753C9">
      <w:pPr>
        <w:spacing w:line="360" w:lineRule="auto"/>
        <w:rPr>
          <w:color w:val="282828"/>
        </w:rPr>
      </w:pPr>
      <w:r w:rsidRPr="00FD58EB">
        <w:rPr>
          <w:color w:val="282828"/>
        </w:rPr>
        <w:t xml:space="preserve">The VFR test produces different </w:t>
      </w:r>
      <w:r w:rsidR="0059676E" w:rsidRPr="00FD58EB">
        <w:rPr>
          <w:color w:val="282828"/>
        </w:rPr>
        <w:t xml:space="preserve">flow values: the </w:t>
      </w:r>
      <w:r w:rsidR="00232824" w:rsidRPr="00FD58EB">
        <w:rPr>
          <w:color w:val="282828"/>
        </w:rPr>
        <w:t>b</w:t>
      </w:r>
      <w:r w:rsidR="0059676E" w:rsidRPr="00FD58EB">
        <w:rPr>
          <w:color w:val="282828"/>
        </w:rPr>
        <w:t>asic flow energy (BFE), specific energy (SE), and con</w:t>
      </w:r>
      <w:r w:rsidR="009C2C96" w:rsidRPr="00FD58EB">
        <w:rPr>
          <w:color w:val="282828"/>
        </w:rPr>
        <w:t xml:space="preserve">ditioning bulk density (CBD) on the same </w:t>
      </w:r>
      <w:sdt>
        <w:sdtPr>
          <w:tag w:val="goog_rdk_17"/>
          <w:id w:val="973333355"/>
        </w:sdtPr>
        <w:sdtContent/>
      </w:sdt>
      <w:r w:rsidR="009C2C96" w:rsidRPr="00FD58EB">
        <w:rPr>
          <w:color w:val="282828"/>
        </w:rPr>
        <w:t>run.</w:t>
      </w:r>
      <w:r w:rsidRPr="00FD58EB">
        <w:rPr>
          <w:color w:val="282828"/>
        </w:rPr>
        <w:t xml:space="preserve"> First, </w:t>
      </w:r>
      <w:r w:rsidR="009C2C96" w:rsidRPr="00FD58EB">
        <w:rPr>
          <w:color w:val="282828"/>
        </w:rPr>
        <w:t xml:space="preserve">in </w:t>
      </w:r>
      <w:r w:rsidRPr="00FD58EB">
        <w:rPr>
          <w:color w:val="282828"/>
        </w:rPr>
        <w:t>a stability test, the blade travels in and out of the bulk of the powder,</w:t>
      </w:r>
      <w:r w:rsidR="00543154" w:rsidRPr="00FD58EB">
        <w:rPr>
          <w:color w:val="282828"/>
        </w:rPr>
        <w:t xml:space="preserve"> </w:t>
      </w:r>
      <w:r w:rsidRPr="00FD58EB">
        <w:rPr>
          <w:color w:val="282828"/>
        </w:rPr>
        <w:t xml:space="preserve">as shown in </w:t>
      </w:r>
      <w:r w:rsidRPr="00FD58EB">
        <w:rPr>
          <w:color w:val="282828"/>
        </w:rPr>
        <w:fldChar w:fldCharType="begin"/>
      </w:r>
      <w:r w:rsidRPr="00FD58EB">
        <w:rPr>
          <w:color w:val="282828"/>
        </w:rPr>
        <w:instrText xml:space="preserve"> REF _Ref130373932 \h  \* MERGEFORMAT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5.7</w:t>
      </w:r>
      <w:r w:rsidRPr="00FD58EB">
        <w:rPr>
          <w:color w:val="282828"/>
        </w:rPr>
        <w:fldChar w:fldCharType="end"/>
      </w:r>
      <w:r w:rsidRPr="00FD58EB">
        <w:rPr>
          <w:color w:val="282828"/>
        </w:rPr>
        <w:t xml:space="preserve"> (right). This method was repeated seven times to ensure the energy produced from the powder bulk was constant by </w:t>
      </w:r>
      <w:r w:rsidR="00550F34" w:rsidRPr="00FD58EB">
        <w:rPr>
          <w:color w:val="282828"/>
        </w:rPr>
        <w:t xml:space="preserve">giving </w:t>
      </w:r>
      <w:r w:rsidR="00F97244" w:rsidRPr="00FD58EB">
        <w:rPr>
          <w:color w:val="282828"/>
        </w:rPr>
        <w:t>s</w:t>
      </w:r>
      <w:r w:rsidR="00550F34" w:rsidRPr="00FD58EB">
        <w:rPr>
          <w:color w:val="282828"/>
        </w:rPr>
        <w:t>tability</w:t>
      </w:r>
      <w:r w:rsidRPr="00FD58EB">
        <w:rPr>
          <w:color w:val="282828"/>
        </w:rPr>
        <w:t xml:space="preserve"> </w:t>
      </w:r>
      <w:r w:rsidR="00F97244" w:rsidRPr="00FD58EB">
        <w:rPr>
          <w:color w:val="282828"/>
        </w:rPr>
        <w:t>i</w:t>
      </w:r>
      <w:r w:rsidRPr="00FD58EB">
        <w:rPr>
          <w:color w:val="282828"/>
        </w:rPr>
        <w:t xml:space="preserve">ndex </w:t>
      </w:r>
      <w:r w:rsidR="009C2C96" w:rsidRPr="00FD58EB">
        <w:rPr>
          <w:color w:val="282828"/>
        </w:rPr>
        <w:t>values</w:t>
      </w:r>
      <w:r w:rsidRPr="00FD58EB">
        <w:rPr>
          <w:color w:val="282828"/>
        </w:rPr>
        <w:t xml:space="preserve"> between 0.9 and 1.1, as displayed in </w:t>
      </w:r>
      <w:r w:rsidRPr="00FD58EB">
        <w:fldChar w:fldCharType="begin"/>
      </w:r>
      <w:r w:rsidRPr="00FD58EB">
        <w:rPr>
          <w:color w:val="282828"/>
        </w:rPr>
        <w:instrText xml:space="preserve"> REF _Ref130374684 \h </w:instrText>
      </w:r>
      <w:r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5.9</w:t>
      </w:r>
      <w:r w:rsidRPr="00FD58EB">
        <w:fldChar w:fldCharType="end"/>
      </w:r>
      <w:r w:rsidRPr="00FD58EB">
        <w:rPr>
          <w:color w:val="282828"/>
        </w:rPr>
        <w:t>. When the powder fall</w:t>
      </w:r>
      <w:r w:rsidR="009C2C96" w:rsidRPr="00FD58EB">
        <w:rPr>
          <w:color w:val="282828"/>
        </w:rPr>
        <w:t>s</w:t>
      </w:r>
      <w:r w:rsidRPr="00FD58EB">
        <w:rPr>
          <w:color w:val="282828"/>
        </w:rPr>
        <w:t xml:space="preserve"> out of that range, further work is r</w:t>
      </w:r>
      <w:r w:rsidR="009C2C96" w:rsidRPr="00FD58EB">
        <w:rPr>
          <w:color w:val="282828"/>
        </w:rPr>
        <w:t>e</w:t>
      </w:r>
      <w:r w:rsidRPr="00FD58EB">
        <w:rPr>
          <w:color w:val="282828"/>
        </w:rPr>
        <w:t>quired to investigate the caus</w:t>
      </w:r>
      <w:r w:rsidR="009C2C96" w:rsidRPr="00FD58EB">
        <w:rPr>
          <w:color w:val="282828"/>
        </w:rPr>
        <w:t>e of th</w:t>
      </w:r>
      <w:r w:rsidR="0059676E" w:rsidRPr="00FD58EB">
        <w:rPr>
          <w:color w:val="282828"/>
        </w:rPr>
        <w:t>e unstable powder, as shown in</w:t>
      </w:r>
      <w:r w:rsidRPr="00FD58EB">
        <w:rPr>
          <w:color w:val="282828"/>
        </w:rPr>
        <w:t xml:space="preserve"> </w:t>
      </w:r>
      <w:r w:rsidRPr="00FD58EB">
        <w:fldChar w:fldCharType="begin"/>
      </w:r>
      <w:r w:rsidRPr="00FD58EB">
        <w:rPr>
          <w:color w:val="282828"/>
        </w:rPr>
        <w:instrText xml:space="preserve"> REF _Ref130374684 \h </w:instrText>
      </w:r>
      <w:r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5.9</w:t>
      </w:r>
      <w:r w:rsidRPr="00FD58EB">
        <w:fldChar w:fldCharType="end"/>
      </w:r>
      <w:r w:rsidRPr="00FD58EB">
        <w:rPr>
          <w:color w:val="282828"/>
        </w:rPr>
        <w:t xml:space="preserve">. </w:t>
      </w:r>
      <w:r w:rsidR="00E1625F" w:rsidRPr="00FD58EB">
        <w:rPr>
          <w:color w:val="282828"/>
        </w:rPr>
        <w:fldChar w:fldCharType="begin" w:fldLock="1"/>
      </w:r>
      <w:r w:rsidR="009B518F" w:rsidRPr="00FD58EB">
        <w:rPr>
          <w:color w:val="282828"/>
        </w:rPr>
        <w:instrText>ADDIN CSL_CITATION {"citationItems":[{"id":"ITEM-1","itemData":{"DOI":"10.1007/978-3-540-69741-1_3","abstract":"Structure of a user centred design process. Includes guidance on usability methods such as interviews, personas, surveys, prototyping.","author":[{"dropping-particle":"","family":"Ding","given":"Wenjing","non-dropping-particle":"","parse-names":false,"suffix":""}],"container-title":"Self-Excited Vibration","id":"ITEM-1","issue":"C","issued":{"date-parts":[["2010"]]},"page":"59-79","title":"Stability Methods","type":"article-journal"},"uris":["http://www.mendeley.com/documents/?uuid=79d4ea24-6e86-496c-a83d-ea89239123b3"]}],"mendeley":{"formattedCitation":"[92]","plainTextFormattedCitation":"[92]","previouslyFormattedCitation":"[92]"},"properties":{"noteIndex":0},"schema":"https://github.com/citation-style-language/schema/raw/master/csl-citation.json"}</w:instrText>
      </w:r>
      <w:r w:rsidR="00E1625F" w:rsidRPr="00FD58EB">
        <w:rPr>
          <w:color w:val="282828"/>
        </w:rPr>
        <w:fldChar w:fldCharType="separate"/>
      </w:r>
      <w:r w:rsidR="00711963" w:rsidRPr="00FD58EB">
        <w:rPr>
          <w:color w:val="282828"/>
        </w:rPr>
        <w:t>[92]</w:t>
      </w:r>
      <w:r w:rsidR="00E1625F" w:rsidRPr="00FD58EB">
        <w:rPr>
          <w:color w:val="282828"/>
        </w:rPr>
        <w:fldChar w:fldCharType="end"/>
      </w:r>
    </w:p>
    <w:p w14:paraId="56EA46FB" w14:textId="7CFF0817" w:rsidR="003131CB" w:rsidRPr="00FD58EB" w:rsidRDefault="003131CB" w:rsidP="008F254C">
      <w:r w:rsidRPr="00FD58EB">
        <w:rPr>
          <w:color w:val="282828"/>
        </w:rPr>
        <w:t>The higher the BFE, the higher the powder packing within the bulk, resulting in higher energy required to move the FT4 blade through the pow</w:t>
      </w:r>
      <w:r w:rsidR="008F254C" w:rsidRPr="00FD58EB">
        <w:rPr>
          <w:color w:val="282828"/>
        </w:rPr>
        <w:t>d</w:t>
      </w:r>
      <w:r w:rsidRPr="00FD58EB">
        <w:rPr>
          <w:color w:val="282828"/>
        </w:rPr>
        <w:t>er. In LS, the high packing order of the powder is desired to improve powder compaction in the print bed, resulting in denser parts.</w:t>
      </w:r>
      <w:r w:rsidR="00D13685" w:rsidRPr="00FD58EB">
        <w:t xml:space="preserve">. Powder compaction depends on particle size, shape, and </w:t>
      </w:r>
      <w:r w:rsidR="007753C9" w:rsidRPr="00FD58EB">
        <w:t>flow</w:t>
      </w:r>
      <w:r w:rsidR="00D13685" w:rsidRPr="00FD58EB">
        <w:t xml:space="preserve">. Vibration can also influence powder compaction, causing a change in powder bulk density and limiting powder movement. </w:t>
      </w:r>
    </w:p>
    <w:p w14:paraId="24243D18" w14:textId="70686B39" w:rsidR="003131CB" w:rsidRPr="00FD58EB" w:rsidRDefault="00190553" w:rsidP="003131CB">
      <w:pPr>
        <w:rPr>
          <w:color w:val="282828"/>
        </w:rPr>
      </w:pPr>
      <w:r w:rsidRPr="00FD58EB">
        <w:rPr>
          <w:color w:val="282828"/>
        </w:rPr>
        <w:t>The SE measures the energy when the blade moves out of the powder bulk, reflecting how much resistance it takes to move the powder</w:t>
      </w:r>
      <w:r w:rsidR="009409F0" w:rsidRPr="00FD58EB">
        <w:rPr>
          <w:color w:val="282828"/>
        </w:rPr>
        <w:t xml:space="preserve"> in a low stress </w:t>
      </w:r>
      <w:r w:rsidR="00550F34" w:rsidRPr="00FD58EB">
        <w:rPr>
          <w:color w:val="282828"/>
        </w:rPr>
        <w:t>environment</w:t>
      </w:r>
      <w:r w:rsidR="001A27C2" w:rsidRPr="00FD58EB">
        <w:rPr>
          <w:color w:val="282828"/>
        </w:rPr>
        <w:t>,</w:t>
      </w:r>
      <w:r w:rsidR="008F254C" w:rsidRPr="00FD58EB">
        <w:rPr>
          <w:color w:val="282828"/>
        </w:rPr>
        <w:t xml:space="preserve"> u</w:t>
      </w:r>
      <w:r w:rsidR="00550F34" w:rsidRPr="00FD58EB">
        <w:rPr>
          <w:color w:val="282828"/>
        </w:rPr>
        <w:t>nlike</w:t>
      </w:r>
      <w:r w:rsidR="009409F0" w:rsidRPr="00FD58EB">
        <w:rPr>
          <w:color w:val="282828"/>
        </w:rPr>
        <w:t xml:space="preserve"> the BFE</w:t>
      </w:r>
      <w:r w:rsidR="008F254C" w:rsidRPr="00FD58EB">
        <w:rPr>
          <w:color w:val="282828"/>
        </w:rPr>
        <w:t>,</w:t>
      </w:r>
      <w:r w:rsidR="009409F0" w:rsidRPr="00FD58EB">
        <w:rPr>
          <w:color w:val="282828"/>
        </w:rPr>
        <w:t xml:space="preserve"> where the </w:t>
      </w:r>
      <w:r w:rsidR="00550F34" w:rsidRPr="00FD58EB">
        <w:rPr>
          <w:color w:val="282828"/>
        </w:rPr>
        <w:t>bulk</w:t>
      </w:r>
      <w:r w:rsidR="009409F0" w:rsidRPr="00FD58EB">
        <w:rPr>
          <w:color w:val="282828"/>
        </w:rPr>
        <w:t xml:space="preserve"> compressibility can </w:t>
      </w:r>
      <w:r w:rsidR="00550F34" w:rsidRPr="00FD58EB">
        <w:rPr>
          <w:color w:val="282828"/>
        </w:rPr>
        <w:t>impact</w:t>
      </w:r>
      <w:r w:rsidR="009409F0" w:rsidRPr="00FD58EB">
        <w:rPr>
          <w:color w:val="282828"/>
        </w:rPr>
        <w:t xml:space="preserve"> the flow energy</w:t>
      </w:r>
      <w:r w:rsidR="003131CB" w:rsidRPr="00FD58EB">
        <w:rPr>
          <w:color w:val="282828"/>
        </w:rPr>
        <w:t xml:space="preserve">. This reflects how the powder can flow from the hopper during the LS process. </w:t>
      </w:r>
      <w:r w:rsidR="006B55BD" w:rsidRPr="00FD58EB">
        <w:rPr>
          <w:color w:val="282828"/>
        </w:rPr>
        <w:t>SE &lt;5 is considered low cohesion</w:t>
      </w:r>
      <w:r w:rsidR="008F254C" w:rsidRPr="00FD58EB">
        <w:rPr>
          <w:color w:val="282828"/>
        </w:rPr>
        <w:t xml:space="preserve">. </w:t>
      </w:r>
      <w:r w:rsidR="009409F0" w:rsidRPr="00FD58EB">
        <w:rPr>
          <w:color w:val="282828"/>
        </w:rPr>
        <w:fldChar w:fldCharType="begin" w:fldLock="1"/>
      </w:r>
      <w:r w:rsidR="009B518F" w:rsidRPr="00FD58EB">
        <w:rPr>
          <w:color w:val="282828"/>
        </w:rPr>
        <w:instrText>ADDIN CSL_CITATION {"citationItems":[{"id":"ITEM-1","itemData":{"author":[{"dropping-particle":"","family":"Freeman Technology","given":"","non-dropping-particle":"","parse-names":false,"suffix":""}],"container-title":"FT4 Support Documents","id":"ITEM-1","issue":"A","issued":{"date-parts":[["2008"]]},"number-of-pages":"1-20","title":"Specific Energy W7031","type":"report"},"uris":["http://www.mendeley.com/documents/?uuid=3a7b2189-0aea-4b86-a05d-679ec25bb247"]}],"mendeley":{"formattedCitation":"[94]","plainTextFormattedCitation":"[94]","previouslyFormattedCitation":"[94]"},"properties":{"noteIndex":0},"schema":"https://github.com/citation-style-language/schema/raw/master/csl-citation.json"}</w:instrText>
      </w:r>
      <w:r w:rsidR="009409F0" w:rsidRPr="00FD58EB">
        <w:rPr>
          <w:color w:val="282828"/>
        </w:rPr>
        <w:fldChar w:fldCharType="separate"/>
      </w:r>
      <w:r w:rsidR="00711963" w:rsidRPr="00FD58EB">
        <w:rPr>
          <w:color w:val="282828"/>
        </w:rPr>
        <w:t>[94]</w:t>
      </w:r>
      <w:r w:rsidR="009409F0" w:rsidRPr="00FD58EB">
        <w:rPr>
          <w:color w:val="282828"/>
        </w:rPr>
        <w:fldChar w:fldCharType="end"/>
      </w:r>
    </w:p>
    <w:p w14:paraId="15262CE6" w14:textId="1D4888AE" w:rsidR="009C2C96" w:rsidRPr="00FD58EB" w:rsidRDefault="009C2C96" w:rsidP="00190553">
      <w:pPr>
        <w:rPr>
          <w:color w:val="282828"/>
        </w:rPr>
      </w:pPr>
    </w:p>
    <w:p w14:paraId="7CDF18CC" w14:textId="34C306AA" w:rsidR="00E1625F" w:rsidRPr="00FD58EB" w:rsidRDefault="00190553" w:rsidP="00190553">
      <w:pPr>
        <w:rPr>
          <w:color w:val="282828"/>
        </w:rPr>
      </w:pPr>
      <w:r w:rsidRPr="00FD58EB">
        <w:rPr>
          <w:color w:val="282828"/>
        </w:rPr>
        <w:t xml:space="preserve">The </w:t>
      </w:r>
      <w:r w:rsidR="007753C9" w:rsidRPr="00FD58EB">
        <w:rPr>
          <w:color w:val="282828"/>
        </w:rPr>
        <w:t>conditioned bulk density (</w:t>
      </w:r>
      <w:r w:rsidRPr="00FD58EB">
        <w:rPr>
          <w:color w:val="282828"/>
        </w:rPr>
        <w:t>CBD</w:t>
      </w:r>
      <w:r w:rsidR="007753C9" w:rsidRPr="00FD58EB">
        <w:rPr>
          <w:color w:val="282828"/>
        </w:rPr>
        <w:t>)</w:t>
      </w:r>
      <w:r w:rsidRPr="00FD58EB">
        <w:rPr>
          <w:color w:val="282828"/>
        </w:rPr>
        <w:t xml:space="preserve"> provides the conditioned bulk density of the powder after the blade travels in and out seven times. </w:t>
      </w:r>
      <w:r w:rsidR="0059676E" w:rsidRPr="00FD58EB">
        <w:rPr>
          <w:color w:val="282828"/>
        </w:rPr>
        <w:t>T</w:t>
      </w:r>
      <w:r w:rsidRPr="00FD58EB">
        <w:rPr>
          <w:color w:val="282828"/>
        </w:rPr>
        <w:t>he CBD</w:t>
      </w:r>
      <w:r w:rsidR="0059676E" w:rsidRPr="00FD58EB">
        <w:rPr>
          <w:color w:val="282828"/>
        </w:rPr>
        <w:t xml:space="preserve"> was calculated by measuring the split vessel volume and the weight of the powder, </w:t>
      </w:r>
      <w:r w:rsidRPr="00FD58EB">
        <w:rPr>
          <w:color w:val="282828"/>
        </w:rPr>
        <w:t>as shown in</w:t>
      </w:r>
      <w:r w:rsidRPr="00FD58EB">
        <w:rPr>
          <w:b/>
          <w:bCs/>
          <w:color w:val="282828"/>
        </w:rPr>
        <w:t xml:space="preserve"> </w:t>
      </w:r>
      <w:r w:rsidRPr="00FD58EB">
        <w:rPr>
          <w:color w:val="282828"/>
        </w:rPr>
        <w:fldChar w:fldCharType="begin"/>
      </w:r>
      <w:r w:rsidRPr="00FD58EB">
        <w:rPr>
          <w:color w:val="282828"/>
        </w:rPr>
        <w:instrText xml:space="preserve"> REF _Ref130376878 \h  \* MERGEFORMAT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5.8</w:t>
      </w:r>
      <w:r w:rsidRPr="00FD58EB">
        <w:rPr>
          <w:color w:val="282828"/>
        </w:rPr>
        <w:fldChar w:fldCharType="end"/>
      </w:r>
      <w:r w:rsidRPr="00FD58EB">
        <w:rPr>
          <w:color w:val="282828"/>
        </w:rPr>
        <w:t xml:space="preserve">. The CBD provides </w:t>
      </w:r>
      <w:r w:rsidR="009C2C96" w:rsidRPr="00FD58EB">
        <w:rPr>
          <w:color w:val="282828"/>
        </w:rPr>
        <w:t xml:space="preserve">consistent </w:t>
      </w:r>
      <w:r w:rsidRPr="00FD58EB">
        <w:rPr>
          <w:color w:val="282828"/>
        </w:rPr>
        <w:t xml:space="preserve">bulk density values across all powders </w:t>
      </w:r>
      <w:r w:rsidR="001A27C2" w:rsidRPr="00FD58EB">
        <w:rPr>
          <w:color w:val="282828"/>
        </w:rPr>
        <w:t xml:space="preserve">that </w:t>
      </w:r>
      <w:r w:rsidRPr="00FD58EB">
        <w:rPr>
          <w:color w:val="282828"/>
        </w:rPr>
        <w:t xml:space="preserve">were tested to </w:t>
      </w:r>
      <w:r w:rsidR="009C2C96" w:rsidRPr="00FD58EB">
        <w:rPr>
          <w:color w:val="282828"/>
        </w:rPr>
        <w:t>e</w:t>
      </w:r>
      <w:r w:rsidRPr="00FD58EB">
        <w:rPr>
          <w:color w:val="282828"/>
        </w:rPr>
        <w:t>nsure the same cond</w:t>
      </w:r>
      <w:r w:rsidR="009C2C96" w:rsidRPr="00FD58EB">
        <w:rPr>
          <w:color w:val="282828"/>
        </w:rPr>
        <w:t>i</w:t>
      </w:r>
      <w:r w:rsidRPr="00FD58EB">
        <w:rPr>
          <w:color w:val="282828"/>
        </w:rPr>
        <w:t xml:space="preserve">tions without compaction or agglomeration </w:t>
      </w:r>
      <w:r w:rsidR="009C2C96" w:rsidRPr="00FD58EB">
        <w:rPr>
          <w:color w:val="282828"/>
        </w:rPr>
        <w:t>during</w:t>
      </w:r>
      <w:r w:rsidRPr="00FD58EB">
        <w:rPr>
          <w:color w:val="282828"/>
        </w:rPr>
        <w:t xml:space="preserve"> </w:t>
      </w:r>
      <w:r w:rsidR="001A27C2" w:rsidRPr="00FD58EB">
        <w:rPr>
          <w:color w:val="282828"/>
        </w:rPr>
        <w:t>vessel transportation</w:t>
      </w:r>
      <w:r w:rsidRPr="00FD58EB">
        <w:rPr>
          <w:color w:val="282828"/>
        </w:rPr>
        <w:t>.</w:t>
      </w:r>
    </w:p>
    <w:p w14:paraId="7C9F9B35" w14:textId="3665F492" w:rsidR="003131CB" w:rsidRPr="00FD58EB" w:rsidRDefault="003131CB" w:rsidP="003131CB">
      <w:pPr>
        <w:rPr>
          <w:color w:val="282828"/>
        </w:rPr>
      </w:pPr>
    </w:p>
    <w:p w14:paraId="66EEA87E" w14:textId="77777777" w:rsidR="00F644E1" w:rsidRPr="00FD58EB" w:rsidRDefault="00F644E1" w:rsidP="00F644E1">
      <w:pPr>
        <w:rPr>
          <w:color w:val="282828"/>
        </w:rPr>
      </w:pPr>
      <w:r w:rsidRPr="00FD58EB">
        <w:rPr>
          <w:noProof/>
        </w:rPr>
        <w:drawing>
          <wp:inline distT="0" distB="0" distL="0" distR="0" wp14:anchorId="6CC2DCB6" wp14:editId="0A9A2463">
            <wp:extent cx="5943600" cy="2291715"/>
            <wp:effectExtent l="0" t="0" r="0" b="0"/>
            <wp:docPr id="1791000310" name="image2.png" descr="A picture containing indoor, cup, kitchenwar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indoor, cup, kitchenware&#10;&#10;Description automatically generated"/>
                    <pic:cNvPicPr preferRelativeResize="0"/>
                  </pic:nvPicPr>
                  <pic:blipFill>
                    <a:blip r:embed="rId79"/>
                    <a:srcRect/>
                    <a:stretch>
                      <a:fillRect/>
                    </a:stretch>
                  </pic:blipFill>
                  <pic:spPr>
                    <a:xfrm>
                      <a:off x="0" y="0"/>
                      <a:ext cx="5943600" cy="2291715"/>
                    </a:xfrm>
                    <a:prstGeom prst="rect">
                      <a:avLst/>
                    </a:prstGeom>
                    <a:ln/>
                  </pic:spPr>
                </pic:pic>
              </a:graphicData>
            </a:graphic>
          </wp:inline>
        </w:drawing>
      </w:r>
    </w:p>
    <w:p w14:paraId="15C73D21" w14:textId="22D3E787" w:rsidR="00E1625F" w:rsidRPr="00FD58EB" w:rsidRDefault="00E1625F" w:rsidP="00E1625F">
      <w:pPr>
        <w:rPr>
          <w:color w:val="282828"/>
        </w:rPr>
      </w:pPr>
    </w:p>
    <w:p w14:paraId="1780DE80" w14:textId="3EF3F966" w:rsidR="00E1625F" w:rsidRPr="00FD58EB" w:rsidRDefault="00E1625F" w:rsidP="00E1625F">
      <w:pPr>
        <w:spacing w:after="200" w:line="240" w:lineRule="auto"/>
        <w:jc w:val="center"/>
        <w:rPr>
          <w:i/>
          <w:iCs/>
          <w:color w:val="44546A"/>
          <w:sz w:val="18"/>
          <w:szCs w:val="18"/>
        </w:rPr>
      </w:pPr>
      <w:bookmarkStart w:id="276" w:name="_heading=h.2afmg28" w:colFirst="0" w:colLast="0"/>
      <w:bookmarkStart w:id="277" w:name="_Ref130376878"/>
      <w:bookmarkStart w:id="278" w:name="_Toc171357036"/>
      <w:bookmarkStart w:id="279" w:name="_Toc186263359"/>
      <w:bookmarkEnd w:id="276"/>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8</w:t>
      </w:r>
      <w:r w:rsidR="00BF7195" w:rsidRPr="00FD58EB">
        <w:rPr>
          <w:i/>
          <w:iCs/>
          <w:sz w:val="18"/>
          <w:szCs w:val="18"/>
        </w:rPr>
        <w:fldChar w:fldCharType="end"/>
      </w:r>
      <w:bookmarkEnd w:id="277"/>
      <w:r w:rsidRPr="00FD58EB">
        <w:rPr>
          <w:i/>
          <w:iCs/>
          <w:sz w:val="18"/>
          <w:szCs w:val="18"/>
        </w:rPr>
        <w:t xml:space="preserve"> </w:t>
      </w:r>
      <w:r w:rsidRPr="00FD58EB">
        <w:rPr>
          <w:i/>
          <w:iCs/>
          <w:color w:val="282828"/>
          <w:sz w:val="18"/>
          <w:szCs w:val="18"/>
        </w:rPr>
        <w:t>The vessel is split to measure the CBD.</w:t>
      </w:r>
      <w:bookmarkEnd w:id="278"/>
      <w:r w:rsidRPr="00FD58EB">
        <w:rPr>
          <w:i/>
          <w:iCs/>
          <w:color w:val="282828"/>
          <w:sz w:val="18"/>
          <w:szCs w:val="18"/>
        </w:rPr>
        <w:t xml:space="preserve"> </w:t>
      </w:r>
      <w:r w:rsidR="008F254C" w:rsidRPr="00FD58EB">
        <w:rPr>
          <w:i/>
          <w:iCs/>
          <w:color w:val="282828"/>
          <w:sz w:val="18"/>
          <w:szCs w:val="18"/>
        </w:rPr>
        <w:fldChar w:fldCharType="begin" w:fldLock="1"/>
      </w:r>
      <w:r w:rsidR="009B518F" w:rsidRPr="00FD58EB">
        <w:rPr>
          <w:i/>
          <w:iCs/>
          <w:color w:val="282828"/>
          <w:sz w:val="18"/>
          <w:szCs w:val="18"/>
        </w:rPr>
        <w:instrText>ADDIN CSL_CITATION {"citationItems":[{"id":"ITEM-1","itemData":{"author":[{"dropping-particle":"","family":"Freeman Technology Ltd","given":"","non-dropping-particle":"","parse-names":false,"suffix":""}],"id":"ITEM-1","issued":{"date-parts":[["2016"]]},"title":"Freeman Technology _ FT4 powder rheometer","type":"article"},"uris":["http://www.mendeley.com/documents/?uuid=06fde660-e818-4246-b0f3-00608435747d"]}],"mendeley":{"formattedCitation":"[93]","plainTextFormattedCitation":"[93]","previouslyFormattedCitation":"[93]"},"properties":{"noteIndex":0},"schema":"https://github.com/citation-style-language/schema/raw/master/csl-citation.json"}</w:instrText>
      </w:r>
      <w:r w:rsidR="008F254C" w:rsidRPr="00FD58EB">
        <w:rPr>
          <w:i/>
          <w:iCs/>
          <w:color w:val="282828"/>
          <w:sz w:val="18"/>
          <w:szCs w:val="18"/>
        </w:rPr>
        <w:fldChar w:fldCharType="separate"/>
      </w:r>
      <w:r w:rsidR="00711963" w:rsidRPr="00FD58EB">
        <w:rPr>
          <w:iCs/>
          <w:color w:val="282828"/>
          <w:sz w:val="18"/>
          <w:szCs w:val="18"/>
        </w:rPr>
        <w:t>[93]</w:t>
      </w:r>
      <w:bookmarkEnd w:id="279"/>
      <w:r w:rsidR="008F254C" w:rsidRPr="00FD58EB">
        <w:rPr>
          <w:i/>
          <w:iCs/>
          <w:color w:val="282828"/>
          <w:sz w:val="18"/>
          <w:szCs w:val="18"/>
        </w:rPr>
        <w:fldChar w:fldCharType="end"/>
      </w:r>
    </w:p>
    <w:p w14:paraId="23567C66" w14:textId="149D32C0" w:rsidR="00F644E1" w:rsidRPr="00FD58EB" w:rsidRDefault="00E1625F" w:rsidP="008F254C">
      <w:pPr>
        <w:spacing w:line="360" w:lineRule="auto"/>
        <w:rPr>
          <w:color w:val="282828"/>
        </w:rPr>
      </w:pPr>
      <w:r w:rsidRPr="00FD58EB">
        <w:rPr>
          <w:color w:val="282828"/>
        </w:rPr>
        <w:t>The blade tip travels at 100 mm/s into the split vessel</w:t>
      </w:r>
      <w:r w:rsidR="009C2C96" w:rsidRPr="00FD58EB">
        <w:rPr>
          <w:color w:val="282828"/>
        </w:rPr>
        <w:t>,</w:t>
      </w:r>
      <w:r w:rsidRPr="00FD58EB">
        <w:rPr>
          <w:color w:val="282828"/>
        </w:rPr>
        <w:t xml:space="preserve"> measuring the BFE</w:t>
      </w:r>
      <w:r w:rsidR="007753C9" w:rsidRPr="00FD58EB">
        <w:rPr>
          <w:color w:val="282828"/>
        </w:rPr>
        <w:t xml:space="preserve"> </w:t>
      </w:r>
      <w:r w:rsidRPr="00FD58EB">
        <w:rPr>
          <w:color w:val="282828"/>
        </w:rPr>
        <w:t xml:space="preserve">and the SI as </w:t>
      </w:r>
      <w:r w:rsidR="00190553" w:rsidRPr="00FD58EB">
        <w:rPr>
          <w:color w:val="282828"/>
        </w:rPr>
        <w:t xml:space="preserve">the </w:t>
      </w:r>
      <w:r w:rsidRPr="00FD58EB">
        <w:rPr>
          <w:color w:val="282828"/>
        </w:rPr>
        <w:t>blade travels out. The process was repeated seven times to obtain</w:t>
      </w:r>
      <w:r w:rsidR="007753C9" w:rsidRPr="00FD58EB">
        <w:rPr>
          <w:color w:val="282828"/>
        </w:rPr>
        <w:t xml:space="preserve"> stability index</w:t>
      </w:r>
      <w:r w:rsidRPr="00FD58EB">
        <w:rPr>
          <w:color w:val="282828"/>
        </w:rPr>
        <w:t xml:space="preserve"> </w:t>
      </w:r>
      <w:r w:rsidR="007753C9" w:rsidRPr="00FD58EB">
        <w:rPr>
          <w:color w:val="282828"/>
        </w:rPr>
        <w:t>(</w:t>
      </w:r>
      <w:r w:rsidRPr="00FD58EB">
        <w:rPr>
          <w:color w:val="282828"/>
        </w:rPr>
        <w:t>SI</w:t>
      </w:r>
      <w:r w:rsidR="007753C9" w:rsidRPr="00FD58EB">
        <w:rPr>
          <w:color w:val="282828"/>
        </w:rPr>
        <w:t>)</w:t>
      </w:r>
      <w:r w:rsidRPr="00FD58EB">
        <w:rPr>
          <w:color w:val="282828"/>
        </w:rPr>
        <w:t xml:space="preserve"> values.  The SI was obtained by measuring the BFE variations, as shown in  </w:t>
      </w:r>
      <w:r w:rsidRPr="00FD58EB">
        <w:fldChar w:fldCharType="begin"/>
      </w:r>
      <w:r w:rsidRPr="00FD58EB">
        <w:rPr>
          <w:color w:val="282828"/>
        </w:rPr>
        <w:instrText xml:space="preserve"> REF _Ref130374684 \h </w:instrText>
      </w:r>
      <w:r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5.9</w:t>
      </w:r>
      <w:r w:rsidRPr="00FD58EB">
        <w:fldChar w:fldCharType="end"/>
      </w:r>
      <w:r w:rsidRPr="00FD58EB">
        <w:rPr>
          <w:color w:val="282828"/>
        </w:rPr>
        <w:t xml:space="preserve">. A flat curve </w:t>
      </w:r>
      <w:r w:rsidR="00190553" w:rsidRPr="00FD58EB">
        <w:rPr>
          <w:color w:val="282828"/>
        </w:rPr>
        <w:t>show</w:t>
      </w:r>
      <w:r w:rsidR="009C2C96" w:rsidRPr="00FD58EB">
        <w:rPr>
          <w:color w:val="282828"/>
        </w:rPr>
        <w:t>s</w:t>
      </w:r>
      <w:r w:rsidR="00190553" w:rsidRPr="00FD58EB">
        <w:rPr>
          <w:color w:val="282828"/>
        </w:rPr>
        <w:t xml:space="preserve"> a consist</w:t>
      </w:r>
      <w:r w:rsidR="009C2C96" w:rsidRPr="00FD58EB">
        <w:rPr>
          <w:color w:val="282828"/>
        </w:rPr>
        <w:t>en</w:t>
      </w:r>
      <w:r w:rsidR="00190553" w:rsidRPr="00FD58EB">
        <w:rPr>
          <w:color w:val="282828"/>
        </w:rPr>
        <w:t>t powder across all cycles, demonstrating the powder flow rep</w:t>
      </w:r>
      <w:r w:rsidR="007753C9" w:rsidRPr="00FD58EB">
        <w:rPr>
          <w:color w:val="282828"/>
        </w:rPr>
        <w:t>eatability</w:t>
      </w:r>
      <w:r w:rsidRPr="00FD58EB">
        <w:rPr>
          <w:color w:val="282828"/>
        </w:rPr>
        <w:t>.</w:t>
      </w:r>
    </w:p>
    <w:p w14:paraId="7FACB8FF" w14:textId="5D58E805" w:rsidR="00F644E1" w:rsidRPr="00FD58EB" w:rsidRDefault="00F644E1" w:rsidP="008F254C">
      <w:pPr>
        <w:spacing w:line="360" w:lineRule="auto"/>
        <w:rPr>
          <w:color w:val="282828"/>
        </w:rPr>
      </w:pPr>
      <w:r w:rsidRPr="00FD58EB">
        <w:rPr>
          <w:color w:val="282828"/>
        </w:rPr>
        <w:t>Moreover, for this study, three different batches of powders were tested for the VFR for each grade. The flow results are benchmarked with the PA2200 developed by EOS, which works well in the EOS P100 with excellent f</w:t>
      </w:r>
      <w:r w:rsidR="00550F34" w:rsidRPr="00FD58EB">
        <w:rPr>
          <w:color w:val="282828"/>
        </w:rPr>
        <w:t>l</w:t>
      </w:r>
      <w:r w:rsidRPr="00FD58EB">
        <w:rPr>
          <w:color w:val="282828"/>
        </w:rPr>
        <w:t>ow. The PA2200 might exhibit high</w:t>
      </w:r>
      <w:r w:rsidR="001A27C2" w:rsidRPr="00FD58EB">
        <w:rPr>
          <w:color w:val="282828"/>
        </w:rPr>
        <w:t>er values than the other grades;</w:t>
      </w:r>
      <w:r w:rsidR="008F254C" w:rsidRPr="00FD58EB">
        <w:rPr>
          <w:color w:val="282828"/>
        </w:rPr>
        <w:t xml:space="preserve"> h</w:t>
      </w:r>
      <w:r w:rsidRPr="00FD58EB">
        <w:rPr>
          <w:color w:val="282828"/>
        </w:rPr>
        <w:t xml:space="preserve">owever, it will be used to show the trend of powder flow values needed for LS powder. </w:t>
      </w:r>
    </w:p>
    <w:p w14:paraId="3D264187" w14:textId="77777777" w:rsidR="00F644E1" w:rsidRPr="00FD58EB" w:rsidRDefault="00F644E1" w:rsidP="00E1625F">
      <w:pPr>
        <w:rPr>
          <w:color w:val="282828"/>
        </w:rPr>
      </w:pPr>
    </w:p>
    <w:p w14:paraId="6062C7F7" w14:textId="77777777" w:rsidR="00E1625F" w:rsidRPr="00FD58EB" w:rsidRDefault="00E1625F" w:rsidP="00E1625F">
      <w:pPr>
        <w:rPr>
          <w:color w:val="282828"/>
        </w:rPr>
      </w:pPr>
      <w:r w:rsidRPr="00FD58EB">
        <w:rPr>
          <w:noProof/>
        </w:rPr>
        <w:drawing>
          <wp:inline distT="0" distB="0" distL="0" distR="0" wp14:anchorId="1DEAB64F" wp14:editId="5060C41F">
            <wp:extent cx="5943600" cy="5019040"/>
            <wp:effectExtent l="0" t="0" r="0" b="0"/>
            <wp:docPr id="1338122527" name="image8.png" descr="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png" descr="Table&#10;&#10;Description automatically generated with medium confidence"/>
                    <pic:cNvPicPr preferRelativeResize="0"/>
                  </pic:nvPicPr>
                  <pic:blipFill>
                    <a:blip r:embed="rId80"/>
                    <a:srcRect/>
                    <a:stretch>
                      <a:fillRect/>
                    </a:stretch>
                  </pic:blipFill>
                  <pic:spPr>
                    <a:xfrm>
                      <a:off x="0" y="0"/>
                      <a:ext cx="5943600" cy="5019040"/>
                    </a:xfrm>
                    <a:prstGeom prst="rect">
                      <a:avLst/>
                    </a:prstGeom>
                    <a:ln/>
                  </pic:spPr>
                </pic:pic>
              </a:graphicData>
            </a:graphic>
          </wp:inline>
        </w:drawing>
      </w:r>
      <w:bookmarkStart w:id="280" w:name="_heading=h.39kk8xu" w:colFirst="0" w:colLast="0"/>
      <w:bookmarkEnd w:id="280"/>
    </w:p>
    <w:p w14:paraId="489E2AF8" w14:textId="7D27A3B5" w:rsidR="00E1625F" w:rsidRPr="00FD58EB" w:rsidRDefault="00E1625F" w:rsidP="00E1625F">
      <w:pPr>
        <w:spacing w:after="200" w:line="240" w:lineRule="auto"/>
        <w:jc w:val="center"/>
        <w:rPr>
          <w:i/>
          <w:iCs/>
          <w:sz w:val="18"/>
          <w:szCs w:val="18"/>
        </w:rPr>
      </w:pPr>
      <w:bookmarkStart w:id="281" w:name="_Ref130374684"/>
      <w:bookmarkStart w:id="282" w:name="_Toc171357037"/>
      <w:bookmarkStart w:id="283" w:name="_Toc186263360"/>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9</w:t>
      </w:r>
      <w:r w:rsidR="00BF7195" w:rsidRPr="00FD58EB">
        <w:rPr>
          <w:i/>
          <w:iCs/>
          <w:sz w:val="18"/>
          <w:szCs w:val="18"/>
        </w:rPr>
        <w:fldChar w:fldCharType="end"/>
      </w:r>
      <w:bookmarkEnd w:id="281"/>
      <w:r w:rsidRPr="00FD58EB">
        <w:rPr>
          <w:i/>
          <w:iCs/>
          <w:sz w:val="18"/>
          <w:szCs w:val="18"/>
        </w:rPr>
        <w:t xml:space="preserve"> </w:t>
      </w:r>
      <w:r w:rsidRPr="00FD58EB">
        <w:rPr>
          <w:i/>
          <w:iCs/>
          <w:color w:val="44546A"/>
          <w:sz w:val="18"/>
          <w:szCs w:val="18"/>
        </w:rPr>
        <w:t>Typical data for stability index.</w:t>
      </w:r>
      <w:r w:rsidR="00F644E1" w:rsidRPr="00FD58EB">
        <w:rPr>
          <w:i/>
          <w:iCs/>
          <w:color w:val="44546A"/>
          <w:sz w:val="18"/>
          <w:szCs w:val="18"/>
        </w:rPr>
        <w:fldChar w:fldCharType="begin" w:fldLock="1"/>
      </w:r>
      <w:r w:rsidR="009B518F" w:rsidRPr="00FD58EB">
        <w:rPr>
          <w:i/>
          <w:iCs/>
          <w:color w:val="44546A"/>
          <w:sz w:val="18"/>
          <w:szCs w:val="18"/>
        </w:rPr>
        <w:instrText>ADDIN CSL_CITATION {"citationItems":[{"id":"ITEM-1","itemData":{"DOI":"10.1007/978-3-540-69741-1_3","abstract":"Structure of a user centred design process. Includes guidance on usability methods such as interviews, personas, surveys, prototyping.","author":[{"dropping-particle":"","family":"Ding","given":"Wenjing","non-dropping-particle":"","parse-names":false,"suffix":""}],"container-title":"Self-Excited Vibration","id":"ITEM-1","issue":"C","issued":{"date-parts":[["2010"]]},"page":"59-79","title":"Stability Methods","type":"article-journal"},"uris":["http://www.mendeley.com/documents/?uuid=79d4ea24-6e86-496c-a83d-ea89239123b3"]}],"mendeley":{"formattedCitation":"[92]","plainTextFormattedCitation":"[92]","previouslyFormattedCitation":"[92]"},"properties":{"noteIndex":0},"schema":"https://github.com/citation-style-language/schema/raw/master/csl-citation.json"}</w:instrText>
      </w:r>
      <w:r w:rsidR="00F644E1" w:rsidRPr="00FD58EB">
        <w:rPr>
          <w:i/>
          <w:iCs/>
          <w:color w:val="44546A"/>
          <w:sz w:val="18"/>
          <w:szCs w:val="18"/>
        </w:rPr>
        <w:fldChar w:fldCharType="separate"/>
      </w:r>
      <w:bookmarkEnd w:id="282"/>
      <w:r w:rsidR="00711963" w:rsidRPr="00FD58EB">
        <w:rPr>
          <w:iCs/>
          <w:color w:val="44546A"/>
          <w:sz w:val="18"/>
          <w:szCs w:val="18"/>
        </w:rPr>
        <w:t>[92]</w:t>
      </w:r>
      <w:bookmarkEnd w:id="283"/>
      <w:r w:rsidR="00F644E1" w:rsidRPr="00FD58EB">
        <w:rPr>
          <w:i/>
          <w:iCs/>
          <w:color w:val="44546A"/>
          <w:sz w:val="18"/>
          <w:szCs w:val="18"/>
        </w:rPr>
        <w:fldChar w:fldCharType="end"/>
      </w:r>
    </w:p>
    <w:p w14:paraId="76E33692" w14:textId="7EB4EDD9" w:rsidR="00E1625F" w:rsidRPr="00FD58EB" w:rsidRDefault="00E1625F" w:rsidP="008F254C">
      <w:pPr>
        <w:spacing w:line="360" w:lineRule="auto"/>
        <w:rPr>
          <w:color w:val="282828"/>
        </w:rPr>
      </w:pPr>
      <w:r w:rsidRPr="00FD58EB">
        <w:rPr>
          <w:color w:val="282828"/>
        </w:rPr>
        <w:t>All the powder flow tests on the FT4 were conducted at ambient temperature. This does not represent the actual process in the LS machine, where powders are exposed to heat and vibrations</w:t>
      </w:r>
      <w:r w:rsidR="00190553" w:rsidRPr="00FD58EB">
        <w:rPr>
          <w:color w:val="282828"/>
        </w:rPr>
        <w:t xml:space="preserve">, </w:t>
      </w:r>
      <w:r w:rsidR="009C2C96" w:rsidRPr="00FD58EB">
        <w:rPr>
          <w:color w:val="282828"/>
        </w:rPr>
        <w:t xml:space="preserve">even </w:t>
      </w:r>
      <w:r w:rsidR="00190553" w:rsidRPr="00FD58EB">
        <w:rPr>
          <w:color w:val="282828"/>
        </w:rPr>
        <w:t>though these test</w:t>
      </w:r>
      <w:r w:rsidR="009C2C96" w:rsidRPr="00FD58EB">
        <w:rPr>
          <w:color w:val="282828"/>
        </w:rPr>
        <w:t>s</w:t>
      </w:r>
      <w:r w:rsidR="00190553" w:rsidRPr="00FD58EB">
        <w:rPr>
          <w:color w:val="282828"/>
        </w:rPr>
        <w:t xml:space="preserve"> are</w:t>
      </w:r>
      <w:r w:rsidRPr="00FD58EB">
        <w:rPr>
          <w:color w:val="282828"/>
        </w:rPr>
        <w:t xml:space="preserve"> used to give measurable flow data</w:t>
      </w:r>
      <w:r w:rsidR="00190553" w:rsidRPr="00FD58EB">
        <w:rPr>
          <w:color w:val="282828"/>
        </w:rPr>
        <w:t xml:space="preserve"> </w:t>
      </w:r>
      <w:r w:rsidRPr="00FD58EB">
        <w:rPr>
          <w:color w:val="282828"/>
        </w:rPr>
        <w:t xml:space="preserve">for </w:t>
      </w:r>
      <w:r w:rsidR="00190553" w:rsidRPr="00FD58EB">
        <w:rPr>
          <w:color w:val="282828"/>
        </w:rPr>
        <w:t>all</w:t>
      </w:r>
      <w:r w:rsidRPr="00FD58EB">
        <w:rPr>
          <w:color w:val="282828"/>
        </w:rPr>
        <w:t xml:space="preserve"> grades at room temperature. </w:t>
      </w:r>
    </w:p>
    <w:p w14:paraId="05B16E03" w14:textId="77777777" w:rsidR="00E1625F" w:rsidRPr="00FD58EB" w:rsidRDefault="00E1625F" w:rsidP="00E1625F">
      <w:pPr>
        <w:rPr>
          <w:color w:val="282828"/>
        </w:rPr>
      </w:pPr>
    </w:p>
    <w:p w14:paraId="458BE05A" w14:textId="77777777" w:rsidR="008F6705" w:rsidRPr="00FD58EB" w:rsidRDefault="008F6705" w:rsidP="008F6705">
      <w:pPr>
        <w:rPr>
          <w:i/>
          <w:iCs/>
        </w:rPr>
      </w:pPr>
      <w:r w:rsidRPr="00FD58EB">
        <w:rPr>
          <w:i/>
          <w:iCs/>
        </w:rPr>
        <w:t>Results:</w:t>
      </w:r>
    </w:p>
    <w:p w14:paraId="222AB33D" w14:textId="3A0EC4C6" w:rsidR="008F6705" w:rsidRPr="00FD58EB" w:rsidRDefault="008F6705" w:rsidP="007753C9">
      <w:pPr>
        <w:spacing w:line="360" w:lineRule="auto"/>
      </w:pPr>
      <w:r w:rsidRPr="00FD58EB">
        <w:t>All SI values show values within the tolerance range of 0.9 and 1.1, which reflects the powder flow repeatability.</w:t>
      </w:r>
    </w:p>
    <w:p w14:paraId="5B2AFD21" w14:textId="77777777" w:rsidR="008F6705" w:rsidRPr="00FD58EB" w:rsidRDefault="008F6705" w:rsidP="008F6705">
      <w:pPr>
        <w:jc w:val="center"/>
        <w:rPr>
          <w:u w:val="single"/>
        </w:rPr>
      </w:pPr>
      <w:r w:rsidRPr="00FD58EB">
        <w:rPr>
          <w:noProof/>
        </w:rPr>
        <w:drawing>
          <wp:inline distT="0" distB="0" distL="0" distR="0" wp14:anchorId="5EBD2C6B" wp14:editId="1A5DF2F2">
            <wp:extent cx="4487862" cy="2790825"/>
            <wp:effectExtent l="0" t="0" r="8255" b="9525"/>
            <wp:docPr id="632728535" name="Chart 1">
              <a:extLst xmlns:a="http://schemas.openxmlformats.org/drawingml/2006/main">
                <a:ext uri="{FF2B5EF4-FFF2-40B4-BE49-F238E27FC236}">
                  <a16:creationId xmlns:a16="http://schemas.microsoft.com/office/drawing/2014/main" id="{B9843359-E19A-C33D-73D3-40C581AE71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B3DD041" w14:textId="5FDD06B3" w:rsidR="008F6705" w:rsidRPr="00FD58EB" w:rsidRDefault="008F6705" w:rsidP="008F6705">
      <w:pPr>
        <w:spacing w:after="200" w:line="240" w:lineRule="auto"/>
        <w:jc w:val="center"/>
        <w:rPr>
          <w:i/>
          <w:iCs/>
          <w:sz w:val="18"/>
          <w:szCs w:val="18"/>
        </w:rPr>
      </w:pPr>
      <w:bookmarkStart w:id="284" w:name="_Ref130471774"/>
      <w:bookmarkStart w:id="285" w:name="_Toc171357038"/>
      <w:bookmarkStart w:id="286" w:name="_Toc186263361"/>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10</w:t>
      </w:r>
      <w:r w:rsidR="00BF7195" w:rsidRPr="00FD58EB">
        <w:rPr>
          <w:i/>
          <w:iCs/>
          <w:sz w:val="18"/>
          <w:szCs w:val="18"/>
        </w:rPr>
        <w:fldChar w:fldCharType="end"/>
      </w:r>
      <w:bookmarkEnd w:id="284"/>
      <w:r w:rsidRPr="00FD58EB">
        <w:rPr>
          <w:i/>
          <w:iCs/>
          <w:sz w:val="18"/>
          <w:szCs w:val="18"/>
        </w:rPr>
        <w:t xml:space="preserve"> Stability Index of all powders.</w:t>
      </w:r>
      <w:bookmarkEnd w:id="285"/>
      <w:bookmarkEnd w:id="286"/>
    </w:p>
    <w:p w14:paraId="2D6B0B5B" w14:textId="77777777" w:rsidR="008F6705" w:rsidRPr="00FD58EB" w:rsidRDefault="008F6705" w:rsidP="008F6705">
      <w:pPr>
        <w:jc w:val="center"/>
      </w:pPr>
      <w:r w:rsidRPr="00FD58EB">
        <w:rPr>
          <w:noProof/>
        </w:rPr>
        <w:drawing>
          <wp:inline distT="0" distB="0" distL="0" distR="0" wp14:anchorId="213DDAE0" wp14:editId="5D027640">
            <wp:extent cx="4381500" cy="2790825"/>
            <wp:effectExtent l="0" t="0" r="0" b="9525"/>
            <wp:docPr id="1715087271" name="Chart 1">
              <a:extLst xmlns:a="http://schemas.openxmlformats.org/drawingml/2006/main">
                <a:ext uri="{FF2B5EF4-FFF2-40B4-BE49-F238E27FC236}">
                  <a16:creationId xmlns:a16="http://schemas.microsoft.com/office/drawing/2014/main" id="{ECE6DC70-F54E-E61A-0A06-7A3C5FAA8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E9F6F4E" w14:textId="70A11B54" w:rsidR="008F6705" w:rsidRPr="00FD58EB" w:rsidRDefault="008F6705" w:rsidP="008F6705">
      <w:pPr>
        <w:spacing w:after="200" w:line="240" w:lineRule="auto"/>
        <w:jc w:val="center"/>
        <w:rPr>
          <w:i/>
          <w:iCs/>
          <w:sz w:val="18"/>
          <w:szCs w:val="18"/>
        </w:rPr>
      </w:pPr>
      <w:bookmarkStart w:id="287" w:name="_Ref130471877"/>
      <w:bookmarkStart w:id="288" w:name="_Toc171357039"/>
      <w:bookmarkStart w:id="289" w:name="_Toc186263362"/>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11</w:t>
      </w:r>
      <w:r w:rsidR="00BF7195" w:rsidRPr="00FD58EB">
        <w:rPr>
          <w:i/>
          <w:iCs/>
          <w:sz w:val="18"/>
          <w:szCs w:val="18"/>
        </w:rPr>
        <w:fldChar w:fldCharType="end"/>
      </w:r>
      <w:bookmarkEnd w:id="287"/>
      <w:r w:rsidRPr="00FD58EB">
        <w:rPr>
          <w:i/>
          <w:iCs/>
          <w:sz w:val="18"/>
          <w:szCs w:val="18"/>
        </w:rPr>
        <w:t xml:space="preserve"> BFE values of three grades.</w:t>
      </w:r>
      <w:bookmarkEnd w:id="288"/>
      <w:bookmarkEnd w:id="289"/>
      <w:r w:rsidRPr="00FD58EB">
        <w:rPr>
          <w:i/>
          <w:iCs/>
          <w:sz w:val="18"/>
          <w:szCs w:val="18"/>
        </w:rPr>
        <w:t xml:space="preserve"> </w:t>
      </w:r>
      <w:bookmarkStart w:id="290" w:name="_heading=h.1opuj5n" w:colFirst="0" w:colLast="0"/>
      <w:bookmarkEnd w:id="290"/>
    </w:p>
    <w:p w14:paraId="457E0DF4" w14:textId="4B720196" w:rsidR="008F6705" w:rsidRPr="00FD58EB" w:rsidRDefault="008F6705" w:rsidP="008F254C">
      <w:pPr>
        <w:spacing w:line="360" w:lineRule="auto"/>
      </w:pPr>
      <w:r w:rsidRPr="00FD58EB">
        <w:t>The CP20 and HM20/70P powders showed similar BFE values, and the HC 11 was slightly lower</w:t>
      </w:r>
      <w:r w:rsidR="007753C9" w:rsidRPr="00FD58EB">
        <w:t xml:space="preserve"> w</w:t>
      </w:r>
      <w:r w:rsidRPr="00FD58EB">
        <w:t xml:space="preserve">hen benchmarking with the PA2200 of 148 mJ.  </w:t>
      </w:r>
    </w:p>
    <w:p w14:paraId="0FEA24FB" w14:textId="77777777" w:rsidR="008F6705" w:rsidRPr="00FD58EB" w:rsidRDefault="008F6705" w:rsidP="008F6705"/>
    <w:p w14:paraId="249974C5" w14:textId="77777777" w:rsidR="008F6705" w:rsidRPr="00FD58EB" w:rsidRDefault="008F6705" w:rsidP="008F6705">
      <w:pPr>
        <w:jc w:val="center"/>
      </w:pPr>
      <w:r w:rsidRPr="00FD58EB">
        <w:rPr>
          <w:noProof/>
        </w:rPr>
        <w:drawing>
          <wp:inline distT="0" distB="0" distL="0" distR="0" wp14:anchorId="427F5BE7" wp14:editId="2AF580EA">
            <wp:extent cx="4456112" cy="2790825"/>
            <wp:effectExtent l="0" t="0" r="1905" b="9525"/>
            <wp:docPr id="467856255" name="Chart 1">
              <a:extLst xmlns:a="http://schemas.openxmlformats.org/drawingml/2006/main">
                <a:ext uri="{FF2B5EF4-FFF2-40B4-BE49-F238E27FC236}">
                  <a16:creationId xmlns:a16="http://schemas.microsoft.com/office/drawing/2014/main" id="{018DE92D-1545-BB3C-9E4A-502E2A60E9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E217D43" w14:textId="3BDC5179" w:rsidR="008F6705" w:rsidRPr="00FD58EB" w:rsidRDefault="008F6705" w:rsidP="008F6705">
      <w:pPr>
        <w:spacing w:after="200" w:line="240" w:lineRule="auto"/>
        <w:jc w:val="center"/>
        <w:rPr>
          <w:i/>
          <w:iCs/>
          <w:sz w:val="18"/>
          <w:szCs w:val="18"/>
        </w:rPr>
      </w:pPr>
      <w:bookmarkStart w:id="291" w:name="_Ref134282508"/>
      <w:bookmarkStart w:id="292" w:name="_Toc171357040"/>
      <w:bookmarkStart w:id="293" w:name="_Toc186263363"/>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12</w:t>
      </w:r>
      <w:r w:rsidR="00BF7195" w:rsidRPr="00FD58EB">
        <w:rPr>
          <w:i/>
          <w:iCs/>
          <w:sz w:val="18"/>
          <w:szCs w:val="18"/>
        </w:rPr>
        <w:fldChar w:fldCharType="end"/>
      </w:r>
      <w:bookmarkEnd w:id="291"/>
      <w:r w:rsidRPr="00FD58EB">
        <w:rPr>
          <w:i/>
          <w:iCs/>
          <w:sz w:val="18"/>
          <w:szCs w:val="18"/>
        </w:rPr>
        <w:t xml:space="preserve"> The </w:t>
      </w:r>
      <w:r w:rsidR="008F254C" w:rsidRPr="00FD58EB">
        <w:rPr>
          <w:i/>
          <w:iCs/>
          <w:sz w:val="18"/>
          <w:szCs w:val="18"/>
        </w:rPr>
        <w:t>s</w:t>
      </w:r>
      <w:r w:rsidRPr="00FD58EB">
        <w:rPr>
          <w:i/>
          <w:iCs/>
          <w:sz w:val="18"/>
          <w:szCs w:val="18"/>
        </w:rPr>
        <w:t xml:space="preserve">pecific </w:t>
      </w:r>
      <w:r w:rsidR="008F254C" w:rsidRPr="00FD58EB">
        <w:rPr>
          <w:i/>
          <w:iCs/>
          <w:sz w:val="18"/>
          <w:szCs w:val="18"/>
        </w:rPr>
        <w:t>e</w:t>
      </w:r>
      <w:r w:rsidRPr="00FD58EB">
        <w:rPr>
          <w:i/>
          <w:iCs/>
          <w:sz w:val="18"/>
          <w:szCs w:val="18"/>
        </w:rPr>
        <w:t>nergy of all three powders.</w:t>
      </w:r>
      <w:bookmarkEnd w:id="292"/>
      <w:bookmarkEnd w:id="293"/>
    </w:p>
    <w:p w14:paraId="55CF490F" w14:textId="3C143120" w:rsidR="008F6705" w:rsidRPr="00FD58EB" w:rsidRDefault="008F6705" w:rsidP="008F254C">
      <w:pPr>
        <w:spacing w:line="360" w:lineRule="auto"/>
      </w:pPr>
      <w:r w:rsidRPr="00FD58EB">
        <w:t>The SE results show similar values across all grades with a</w:t>
      </w:r>
      <w:r w:rsidR="008F254C" w:rsidRPr="00FD58EB">
        <w:t xml:space="preserve"> </w:t>
      </w:r>
      <w:r w:rsidRPr="00FD58EB">
        <w:t>v</w:t>
      </w:r>
      <w:r w:rsidR="008F254C" w:rsidRPr="00FD58EB">
        <w:t>ariation</w:t>
      </w:r>
      <w:r w:rsidRPr="00FD58EB">
        <w:t xml:space="preserve"> of +/-1.06</w:t>
      </w:r>
      <w:r w:rsidR="007753C9" w:rsidRPr="00FD58EB">
        <w:t xml:space="preserve"> </w:t>
      </w:r>
      <w:r w:rsidRPr="00FD58EB">
        <w:t xml:space="preserve">mJ/g, including the PA 2200. The variations were significantly low and are within LS requirements, as PA2200 values are in the range, as demonstrated by </w:t>
      </w:r>
      <w:r w:rsidRPr="00FD58EB">
        <w:fldChar w:fldCharType="begin"/>
      </w:r>
      <w:r w:rsidRPr="00FD58EB">
        <w:instrText xml:space="preserve"> REF _Ref134282508 \h </w:instrText>
      </w:r>
      <w:r w:rsidR="008F254C"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5.12</w:t>
      </w:r>
      <w:r w:rsidRPr="00FD58EB">
        <w:fldChar w:fldCharType="end"/>
      </w:r>
      <w:r w:rsidR="008F254C" w:rsidRPr="00FD58EB">
        <w:t>.</w:t>
      </w:r>
    </w:p>
    <w:p w14:paraId="0C329680" w14:textId="77777777" w:rsidR="008F6705" w:rsidRPr="00FD58EB" w:rsidRDefault="008F6705" w:rsidP="008F6705">
      <w:pPr>
        <w:jc w:val="center"/>
      </w:pPr>
      <w:r w:rsidRPr="00FD58EB">
        <w:rPr>
          <w:noProof/>
        </w:rPr>
        <w:drawing>
          <wp:inline distT="0" distB="0" distL="0" distR="0" wp14:anchorId="275F5C3D" wp14:editId="6784B4D1">
            <wp:extent cx="4424362" cy="2789237"/>
            <wp:effectExtent l="0" t="0" r="14605" b="11430"/>
            <wp:docPr id="538423422" name="Chart 1">
              <a:extLst xmlns:a="http://schemas.openxmlformats.org/drawingml/2006/main">
                <a:ext uri="{FF2B5EF4-FFF2-40B4-BE49-F238E27FC236}">
                  <a16:creationId xmlns:a16="http://schemas.microsoft.com/office/drawing/2014/main" id="{C0970F7C-6F86-BA23-085A-0310C95CDA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BC45C02" w14:textId="7BE25AA7" w:rsidR="008F6705" w:rsidRPr="00FD58EB" w:rsidRDefault="008F6705" w:rsidP="008F6705">
      <w:pPr>
        <w:spacing w:after="200" w:line="240" w:lineRule="auto"/>
        <w:jc w:val="center"/>
        <w:rPr>
          <w:i/>
          <w:iCs/>
          <w:sz w:val="18"/>
          <w:szCs w:val="18"/>
        </w:rPr>
      </w:pPr>
      <w:bookmarkStart w:id="294" w:name="_Ref169535590"/>
      <w:bookmarkStart w:id="295" w:name="_Toc171357041"/>
      <w:bookmarkStart w:id="296" w:name="_Toc186263364"/>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13</w:t>
      </w:r>
      <w:r w:rsidR="00BF7195" w:rsidRPr="00FD58EB">
        <w:rPr>
          <w:i/>
          <w:iCs/>
          <w:sz w:val="18"/>
          <w:szCs w:val="18"/>
        </w:rPr>
        <w:fldChar w:fldCharType="end"/>
      </w:r>
      <w:bookmarkEnd w:id="294"/>
      <w:r w:rsidRPr="00FD58EB">
        <w:rPr>
          <w:i/>
          <w:iCs/>
          <w:sz w:val="18"/>
          <w:szCs w:val="18"/>
        </w:rPr>
        <w:t xml:space="preserve"> Conditioned bulk density.</w:t>
      </w:r>
      <w:bookmarkEnd w:id="295"/>
      <w:bookmarkEnd w:id="296"/>
    </w:p>
    <w:p w14:paraId="070A725A" w14:textId="7BD187CA" w:rsidR="008F6705" w:rsidRPr="00FD58EB" w:rsidRDefault="008F6705" w:rsidP="008F254C">
      <w:pPr>
        <w:spacing w:line="360" w:lineRule="auto"/>
      </w:pPr>
      <w:r w:rsidRPr="00FD58EB">
        <w:fldChar w:fldCharType="begin"/>
      </w:r>
      <w:r w:rsidRPr="00FD58EB">
        <w:instrText xml:space="preserve"> REF _Ref169535590 \h </w:instrText>
      </w:r>
      <w:r w:rsidR="008F254C"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5.13</w:t>
      </w:r>
      <w:r w:rsidRPr="00FD58EB">
        <w:fldChar w:fldCharType="end"/>
      </w:r>
      <w:r w:rsidRPr="00FD58EB">
        <w:t xml:space="preserve"> show</w:t>
      </w:r>
      <w:r w:rsidR="001A27C2" w:rsidRPr="00FD58EB">
        <w:t>s</w:t>
      </w:r>
      <w:r w:rsidRPr="00FD58EB">
        <w:t xml:space="preserve"> that the CBD was the highest for PA2200 </w:t>
      </w:r>
      <w:r w:rsidR="008F254C" w:rsidRPr="00FD58EB">
        <w:t>f</w:t>
      </w:r>
      <w:r w:rsidRPr="00FD58EB">
        <w:t>ollowed by the CP20. The HM 20/70P and HC 11 had very similar CBD values. However, the HC11 showed a wider range of values. The CBD results correlate with the BFE, where a trend of CP20 has the highest values.</w:t>
      </w:r>
    </w:p>
    <w:p w14:paraId="36D18DF5" w14:textId="77777777" w:rsidR="008F6705" w:rsidRPr="00FD58EB" w:rsidRDefault="008F6705" w:rsidP="008F6705"/>
    <w:p w14:paraId="203FD0BD" w14:textId="77777777" w:rsidR="008F6705" w:rsidRPr="00FD58EB" w:rsidRDefault="008F6705" w:rsidP="008F6705">
      <w:pPr>
        <w:rPr>
          <w:i/>
          <w:iCs/>
        </w:rPr>
      </w:pPr>
      <w:r w:rsidRPr="00FD58EB">
        <w:rPr>
          <w:i/>
          <w:iCs/>
        </w:rPr>
        <w:t>Discussion:</w:t>
      </w:r>
    </w:p>
    <w:p w14:paraId="4B37A93E" w14:textId="26658DB8" w:rsidR="008F6705" w:rsidRPr="00FD58EB" w:rsidRDefault="008F6705" w:rsidP="008F254C">
      <w:pPr>
        <w:pBdr>
          <w:top w:val="nil"/>
          <w:left w:val="nil"/>
          <w:bottom w:val="nil"/>
          <w:right w:val="nil"/>
          <w:between w:val="nil"/>
        </w:pBdr>
        <w:spacing w:after="200" w:line="360" w:lineRule="auto"/>
      </w:pPr>
      <w:r w:rsidRPr="00FD58EB">
        <w:t xml:space="preserve">The three grades have passed the stability index test, and all SI values fall between 0.9 and 1.1, as shown in </w:t>
      </w:r>
      <w:r w:rsidRPr="00FD58EB">
        <w:fldChar w:fldCharType="begin"/>
      </w:r>
      <w:r w:rsidRPr="00FD58EB">
        <w:instrText xml:space="preserve"> REF _Ref130471774 \h  \* MERGEFORMAT </w:instrText>
      </w:r>
      <w:r w:rsidRPr="00FD58EB">
        <w:fldChar w:fldCharType="separate"/>
      </w:r>
      <w:r w:rsidR="000859E2" w:rsidRPr="00FD58EB">
        <w:t xml:space="preserve">Figure </w:t>
      </w:r>
      <w:r w:rsidR="000859E2" w:rsidRPr="00FD58EB">
        <w:rPr>
          <w:cs/>
        </w:rPr>
        <w:t>‎</w:t>
      </w:r>
      <w:r w:rsidR="000859E2" w:rsidRPr="00FD58EB">
        <w:t>5.10</w:t>
      </w:r>
      <w:r w:rsidRPr="00FD58EB">
        <w:fldChar w:fldCharType="end"/>
      </w:r>
      <w:r w:rsidRPr="00FD58EB">
        <w:t>. All grades indicate stable flow for all powders. No further investigation is required to modify the powder flow properties to produce consistent flow.</w:t>
      </w:r>
    </w:p>
    <w:p w14:paraId="31648D69" w14:textId="7363C798" w:rsidR="008F6705" w:rsidRPr="00FD58EB" w:rsidRDefault="008F6705" w:rsidP="008F254C">
      <w:pPr>
        <w:pBdr>
          <w:top w:val="nil"/>
          <w:left w:val="nil"/>
          <w:bottom w:val="nil"/>
          <w:right w:val="nil"/>
          <w:between w:val="nil"/>
        </w:pBdr>
        <w:spacing w:after="200" w:line="360" w:lineRule="auto"/>
      </w:pPr>
      <w:r w:rsidRPr="00FD58EB">
        <w:t xml:space="preserve">The variations between powders are more visible with the BFE value displayed in </w:t>
      </w:r>
      <w:r w:rsidRPr="00FD58EB">
        <w:fldChar w:fldCharType="begin"/>
      </w:r>
      <w:r w:rsidRPr="00FD58EB">
        <w:instrText xml:space="preserve"> REF _Ref130471877 \h  \* MERGEFORMAT </w:instrText>
      </w:r>
      <w:r w:rsidRPr="00FD58EB">
        <w:fldChar w:fldCharType="separate"/>
      </w:r>
      <w:r w:rsidR="000859E2" w:rsidRPr="00FD58EB">
        <w:t xml:space="preserve">Figure </w:t>
      </w:r>
      <w:r w:rsidR="000859E2" w:rsidRPr="00FD58EB">
        <w:rPr>
          <w:cs/>
        </w:rPr>
        <w:t>‎</w:t>
      </w:r>
      <w:r w:rsidR="000859E2" w:rsidRPr="00FD58EB">
        <w:t>5.11</w:t>
      </w:r>
      <w:r w:rsidRPr="00FD58EB">
        <w:fldChar w:fldCharType="end"/>
      </w:r>
      <w:r w:rsidRPr="00FD58EB">
        <w:t xml:space="preserve">, where CP20 had the highest energy value, </w:t>
      </w:r>
      <w:r w:rsidR="001A27C2" w:rsidRPr="00FD58EB">
        <w:t xml:space="preserve">and </w:t>
      </w:r>
      <w:r w:rsidRPr="00FD58EB">
        <w:t xml:space="preserve">after the PA2200, HC 11 showed the lowest BFE. The HC 11 did not contain flow additives such as silica fumes that were found in CP20, which improves the powder compaction. </w:t>
      </w:r>
    </w:p>
    <w:p w14:paraId="7991BF78" w14:textId="7664BC5A" w:rsidR="008F6705" w:rsidRPr="00FD58EB" w:rsidRDefault="008F6705" w:rsidP="008F254C">
      <w:pPr>
        <w:pBdr>
          <w:top w:val="nil"/>
          <w:left w:val="nil"/>
          <w:bottom w:val="nil"/>
          <w:right w:val="nil"/>
          <w:between w:val="nil"/>
        </w:pBdr>
        <w:spacing w:after="200" w:line="360" w:lineRule="auto"/>
      </w:pPr>
      <w:r w:rsidRPr="00FD58EB">
        <w:t>The BFE data correlates with the CBD, where CP20 has the Highest bulk density, requiring more energy for the blade to pass through the powder bulk. This suggests that CP 20 has the best powder compaction. The PSD of two sizes could be the reason for better compaction, where fine particles fill in the cavities created by the larger particles. In addition, the HC11 showed irregular sizes and shapes</w:t>
      </w:r>
      <w:r w:rsidR="001A27C2" w:rsidRPr="00FD58EB">
        <w:t>, as</w:t>
      </w:r>
      <w:r w:rsidRPr="00FD58EB">
        <w:t xml:space="preserve"> shown in </w:t>
      </w:r>
      <w:r w:rsidRPr="00FD58EB">
        <w:fldChar w:fldCharType="begin"/>
      </w:r>
      <w:r w:rsidRPr="00FD58EB">
        <w:instrText xml:space="preserve"> REF _Ref130036952 \h </w:instrText>
      </w:r>
      <w:r w:rsidR="008F254C"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5.4</w:t>
      </w:r>
      <w:r w:rsidRPr="00FD58EB">
        <w:fldChar w:fldCharType="end"/>
      </w:r>
      <w:r w:rsidR="000E2884" w:rsidRPr="00FD58EB">
        <w:t>.</w:t>
      </w:r>
    </w:p>
    <w:p w14:paraId="676B65FD" w14:textId="755A7DB3" w:rsidR="008F6705" w:rsidRPr="00FD58EB" w:rsidRDefault="008F6705" w:rsidP="008F254C">
      <w:pPr>
        <w:pBdr>
          <w:top w:val="nil"/>
          <w:left w:val="nil"/>
          <w:bottom w:val="nil"/>
          <w:right w:val="nil"/>
          <w:between w:val="nil"/>
        </w:pBdr>
        <w:spacing w:after="200" w:line="360" w:lineRule="auto"/>
      </w:pPr>
      <w:r w:rsidRPr="00FD58EB">
        <w:t xml:space="preserve">The lowest SE was shown by the PA2200. The Low SE reflects fewer agglomerations in the powder, demonstrating no powder consolidation after powder flow in a confined space like the hopper. The SE values in </w:t>
      </w:r>
      <w:fldSimple w:instr="REF _Ref134282508  \* MERGEFORMAT">
        <w:r w:rsidR="000859E2" w:rsidRPr="00FD58EB">
          <w:t xml:space="preserve">Figure </w:t>
        </w:r>
        <w:r w:rsidR="000859E2" w:rsidRPr="00FD58EB">
          <w:rPr>
            <w:cs/>
          </w:rPr>
          <w:t>‎</w:t>
        </w:r>
        <w:r w:rsidR="000859E2" w:rsidRPr="00FD58EB">
          <w:t>5.12</w:t>
        </w:r>
      </w:fldSimple>
      <w:r w:rsidRPr="00FD58EB">
        <w:t xml:space="preserve">  show relative values within +/-1.0</w:t>
      </w:r>
      <w:r w:rsidR="007753C9" w:rsidRPr="00FD58EB">
        <w:t xml:space="preserve"> </w:t>
      </w:r>
      <w:r w:rsidRPr="00FD58EB">
        <w:t>6</w:t>
      </w:r>
      <w:r w:rsidR="007753C9" w:rsidRPr="00FD58EB">
        <w:t xml:space="preserve"> </w:t>
      </w:r>
      <w:r w:rsidRPr="00FD58EB">
        <w:t>mJ/Kg. The variations are minimal and do not require further examination.</w:t>
      </w:r>
    </w:p>
    <w:p w14:paraId="1E347D71" w14:textId="78BE568E" w:rsidR="008F6705" w:rsidRPr="00FD58EB" w:rsidRDefault="008F6705" w:rsidP="008F254C">
      <w:pPr>
        <w:spacing w:line="360" w:lineRule="auto"/>
      </w:pPr>
      <w:r w:rsidRPr="00FD58EB">
        <w:t>Overall, when considering the characteristics measured via the VFR test, all three powders show similar flow behaviour for the SE and slight differences in the BFE and CBD. There is no literature suggesting the minimal requirement for any of the VFR values for LS; each machine has a different setup, making it difficult. However, much literature on LS powder flow values is provided for the sh</w:t>
      </w:r>
      <w:r w:rsidR="00A8735B" w:rsidRPr="00FD58EB">
        <w:t>ear</w:t>
      </w:r>
      <w:r w:rsidRPr="00FD58EB">
        <w:t xml:space="preserve"> cell test.</w:t>
      </w:r>
    </w:p>
    <w:p w14:paraId="70371390" w14:textId="77777777" w:rsidR="008F6705" w:rsidRPr="00FD58EB" w:rsidRDefault="008F6705" w:rsidP="008F6705"/>
    <w:p w14:paraId="3E31CCB1" w14:textId="77777777" w:rsidR="00A8735B" w:rsidRPr="00FD58EB" w:rsidRDefault="00A8735B" w:rsidP="008F6705"/>
    <w:p w14:paraId="193C5BB8" w14:textId="06A8CFB5" w:rsidR="00E1625F" w:rsidRPr="00FD58EB" w:rsidRDefault="00E1625F" w:rsidP="00E1625F">
      <w:pPr>
        <w:pStyle w:val="Heading4"/>
      </w:pPr>
      <w:bookmarkStart w:id="297" w:name="_Toc186262856"/>
      <w:r w:rsidRPr="00FD58EB">
        <w:t xml:space="preserve">Shear </w:t>
      </w:r>
      <w:r w:rsidR="00A8735B" w:rsidRPr="00FD58EB">
        <w:t>c</w:t>
      </w:r>
      <w:r w:rsidRPr="00FD58EB">
        <w:t>ell</w:t>
      </w:r>
      <w:bookmarkEnd w:id="297"/>
    </w:p>
    <w:p w14:paraId="3B976D86" w14:textId="6861C464" w:rsidR="00E1625F" w:rsidRPr="00FD58EB" w:rsidRDefault="00E1625F" w:rsidP="00E1625F">
      <w:pPr>
        <w:rPr>
          <w:i/>
          <w:iCs/>
        </w:rPr>
      </w:pPr>
      <w:r w:rsidRPr="00FD58EB">
        <w:rPr>
          <w:i/>
          <w:iCs/>
        </w:rPr>
        <w:t>Aim</w:t>
      </w:r>
      <w:r w:rsidR="00F9702C" w:rsidRPr="00FD58EB">
        <w:rPr>
          <w:i/>
          <w:iCs/>
        </w:rPr>
        <w:t>:</w:t>
      </w:r>
    </w:p>
    <w:p w14:paraId="3B5172B0" w14:textId="0F111F45" w:rsidR="00E1625F" w:rsidRPr="00FD58EB" w:rsidRDefault="00E1625F" w:rsidP="00A8735B">
      <w:pPr>
        <w:spacing w:line="360" w:lineRule="auto"/>
        <w:rPr>
          <w:color w:val="282828"/>
        </w:rPr>
      </w:pPr>
      <w:r w:rsidRPr="00FD58EB">
        <w:rPr>
          <w:color w:val="282828"/>
        </w:rPr>
        <w:t xml:space="preserve">The shear cell test aims to understand how the powder moves from a stationary to an easy flow. The Sher cell test in the FT4 can generate the flow function ratio </w:t>
      </w:r>
      <w:r w:rsidR="007753C9" w:rsidRPr="00FD58EB">
        <w:rPr>
          <w:color w:val="282828"/>
        </w:rPr>
        <w:t>(</w:t>
      </w:r>
      <w:r w:rsidRPr="00FD58EB">
        <w:rPr>
          <w:color w:val="282828"/>
        </w:rPr>
        <w:t>ffc</w:t>
      </w:r>
      <w:r w:rsidR="007753C9" w:rsidRPr="00FD58EB">
        <w:rPr>
          <w:color w:val="282828"/>
        </w:rPr>
        <w:t>)</w:t>
      </w:r>
      <w:r w:rsidRPr="00FD58EB">
        <w:rPr>
          <w:color w:val="282828"/>
        </w:rPr>
        <w:t xml:space="preserve">. </w:t>
      </w:r>
      <w:r w:rsidR="00DD0C10" w:rsidRPr="00FD58EB">
        <w:rPr>
          <w:color w:val="282828"/>
        </w:rPr>
        <w:t>This is particularly relevant to systems such as the EOS P100, which uses a gravi</w:t>
      </w:r>
      <w:r w:rsidR="007753C9" w:rsidRPr="00FD58EB">
        <w:rPr>
          <w:color w:val="282828"/>
        </w:rPr>
        <w:t xml:space="preserve">metric </w:t>
      </w:r>
      <w:r w:rsidR="00DD0C10" w:rsidRPr="00FD58EB">
        <w:rPr>
          <w:color w:val="282828"/>
        </w:rPr>
        <w:t>fed powder delivery system.</w:t>
      </w:r>
    </w:p>
    <w:p w14:paraId="0EA927B3" w14:textId="77777777" w:rsidR="00E1625F" w:rsidRPr="00FD58EB" w:rsidRDefault="00E1625F" w:rsidP="00E1625F"/>
    <w:p w14:paraId="0A64B0D5" w14:textId="77777777" w:rsidR="00E1625F" w:rsidRPr="00FD58EB" w:rsidRDefault="00E1625F" w:rsidP="00E1625F">
      <w:pPr>
        <w:rPr>
          <w:i/>
          <w:iCs/>
        </w:rPr>
      </w:pPr>
      <w:r w:rsidRPr="00FD58EB">
        <w:rPr>
          <w:i/>
          <w:iCs/>
        </w:rPr>
        <w:t>Method:</w:t>
      </w:r>
    </w:p>
    <w:p w14:paraId="4DF40AAA" w14:textId="17031ECC" w:rsidR="00DD0C10" w:rsidRPr="00FD58EB" w:rsidRDefault="00DD0C10" w:rsidP="007753C9">
      <w:pPr>
        <w:spacing w:line="360" w:lineRule="auto"/>
      </w:pPr>
      <w:r w:rsidRPr="00FD58EB">
        <w:rPr>
          <w:color w:val="282828"/>
        </w:rPr>
        <w:t xml:space="preserve">The ffc was used to </w:t>
      </w:r>
      <w:r w:rsidRPr="00FD58EB">
        <w:t xml:space="preserve">represent the powder's tipping point after the powder was placed in a confined space. Reflecting how well the powder flows after being subjected to its own weight in the hopper. The higher the </w:t>
      </w:r>
      <w:r w:rsidR="0059676E" w:rsidRPr="00FD58EB">
        <w:t>ffc, the less resistance there is</w:t>
      </w:r>
      <w:r w:rsidRPr="00FD58EB">
        <w:t xml:space="preserve"> to flow in the system—for example, a sandcastle or avalanche flowing after a loading point. For adequate flow in the EOS P100, the ffc value </w:t>
      </w:r>
      <w:r w:rsidR="007753C9" w:rsidRPr="00FD58EB">
        <w:t>must be</w:t>
      </w:r>
      <w:r w:rsidRPr="00FD58EB">
        <w:t xml:space="preserve"> higher than four. </w:t>
      </w:r>
      <w:sdt>
        <w:sdtPr>
          <w:tag w:val="goog_rdk_21"/>
          <w:id w:val="161056880"/>
        </w:sdtPr>
        <w:sdtContent/>
      </w:sdt>
      <w:r w:rsidR="00543154" w:rsidRPr="00FD58EB">
        <w:fldChar w:fldCharType="begin" w:fldLock="1"/>
      </w:r>
      <w:r w:rsidR="00522B64" w:rsidRPr="00FD58EB">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543154" w:rsidRPr="00FD58EB">
        <w:fldChar w:fldCharType="separate"/>
      </w:r>
      <w:r w:rsidR="00543154" w:rsidRPr="00FD58EB">
        <w:t>[14]</w:t>
      </w:r>
      <w:r w:rsidR="00543154" w:rsidRPr="00FD58EB">
        <w:fldChar w:fldCharType="end"/>
      </w:r>
    </w:p>
    <w:p w14:paraId="53E094B3" w14:textId="310AC850" w:rsidR="00E1625F" w:rsidRPr="00FD58EB" w:rsidRDefault="00E1625F" w:rsidP="00A8735B">
      <w:pPr>
        <w:spacing w:line="360" w:lineRule="auto"/>
        <w:rPr>
          <w:color w:val="282828"/>
        </w:rPr>
      </w:pPr>
      <w:r w:rsidRPr="00FD58EB">
        <w:rPr>
          <w:color w:val="282828"/>
        </w:rPr>
        <w:t xml:space="preserve">The shear cell test was conducted on the FT4 </w:t>
      </w:r>
      <w:r w:rsidR="00A8735B" w:rsidRPr="00FD58EB">
        <w:rPr>
          <w:color w:val="282828"/>
        </w:rPr>
        <w:t>F</w:t>
      </w:r>
      <w:r w:rsidRPr="00FD58EB">
        <w:rPr>
          <w:color w:val="282828"/>
        </w:rPr>
        <w:t>reemen machine</w:t>
      </w:r>
      <w:r w:rsidR="00FC4C2B" w:rsidRPr="00FD58EB">
        <w:rPr>
          <w:color w:val="282828"/>
        </w:rPr>
        <w:t xml:space="preserve">. </w:t>
      </w:r>
      <w:r w:rsidRPr="00FD58EB">
        <w:t xml:space="preserve">The </w:t>
      </w:r>
      <w:r w:rsidR="00A8735B" w:rsidRPr="00FD58EB">
        <w:t>s</w:t>
      </w:r>
      <w:r w:rsidRPr="00FD58EB">
        <w:t>hear cell uses a shaft that contains bl</w:t>
      </w:r>
      <w:r w:rsidR="007753C9" w:rsidRPr="00FD58EB">
        <w:t>ade</w:t>
      </w:r>
      <w:r w:rsidRPr="00FD58EB">
        <w:t xml:space="preserve">s, displayed in </w:t>
      </w:r>
      <w:r w:rsidRPr="00FD58EB">
        <w:rPr>
          <w:rFonts w:asciiTheme="minorHAnsi" w:hAnsiTheme="minorHAnsi" w:cstheme="minorHAnsi"/>
        </w:rPr>
        <w:fldChar w:fldCharType="begin"/>
      </w:r>
      <w:r w:rsidRPr="00FD58EB">
        <w:rPr>
          <w:rFonts w:asciiTheme="minorHAnsi" w:hAnsiTheme="minorHAnsi" w:cstheme="minorHAnsi"/>
        </w:rPr>
        <w:instrText xml:space="preserve"> REF _Ref130504517 \h </w:instrText>
      </w:r>
      <w:r w:rsidR="00DD0C10" w:rsidRPr="00FD58EB">
        <w:rPr>
          <w:rFonts w:asciiTheme="minorHAnsi" w:hAnsiTheme="minorHAnsi" w:cstheme="minorHAnsi"/>
        </w:rPr>
        <w:instrText xml:space="preserve"> \* MERGEFORMAT </w:instrText>
      </w:r>
      <w:r w:rsidRPr="00FD58EB">
        <w:rPr>
          <w:rFonts w:asciiTheme="minorHAnsi" w:hAnsiTheme="minorHAnsi" w:cstheme="minorHAnsi"/>
        </w:rPr>
      </w:r>
      <w:r w:rsidRPr="00FD58EB">
        <w:rPr>
          <w:rFonts w:asciiTheme="minorHAnsi" w:hAnsiTheme="minorHAnsi" w:cstheme="minorHAnsi"/>
        </w:rPr>
        <w:fldChar w:fldCharType="separate"/>
      </w:r>
      <w:r w:rsidR="000859E2" w:rsidRPr="00FD58EB">
        <w:rPr>
          <w:rFonts w:asciiTheme="minorHAnsi" w:hAnsiTheme="minorHAnsi" w:cstheme="minorHAnsi"/>
        </w:rPr>
        <w:t xml:space="preserve">Figure </w:t>
      </w:r>
      <w:r w:rsidR="000859E2" w:rsidRPr="00FD58EB">
        <w:rPr>
          <w:rFonts w:asciiTheme="minorHAnsi" w:hAnsiTheme="minorHAnsi" w:cstheme="minorHAnsi"/>
          <w:cs/>
        </w:rPr>
        <w:t>‎</w:t>
      </w:r>
      <w:r w:rsidR="000859E2" w:rsidRPr="00FD58EB">
        <w:t>5.14</w:t>
      </w:r>
      <w:r w:rsidRPr="00FD58EB">
        <w:rPr>
          <w:rFonts w:asciiTheme="minorHAnsi" w:hAnsiTheme="minorHAnsi" w:cstheme="minorHAnsi"/>
        </w:rPr>
        <w:fldChar w:fldCharType="end"/>
      </w:r>
      <w:r w:rsidRPr="00FD58EB">
        <w:rPr>
          <w:rFonts w:asciiTheme="minorHAnsi" w:hAnsiTheme="minorHAnsi" w:cstheme="minorHAnsi"/>
          <w:sz w:val="36"/>
          <w:szCs w:val="36"/>
        </w:rPr>
        <w:t>.</w:t>
      </w:r>
      <w:r w:rsidRPr="00FD58EB">
        <w:rPr>
          <w:sz w:val="36"/>
          <w:szCs w:val="36"/>
        </w:rPr>
        <w:t xml:space="preserve"> </w:t>
      </w:r>
      <w:r w:rsidRPr="00FD58EB">
        <w:t xml:space="preserve">The shear cell </w:t>
      </w:r>
      <w:r w:rsidR="00DD0C10" w:rsidRPr="00FD58EB">
        <w:t>operates</w:t>
      </w:r>
      <w:r w:rsidRPr="00FD58EB">
        <w:t xml:space="preserve"> by applying a normal shear force on the upper layer of powder whilst the adjacent lower layer </w:t>
      </w:r>
      <w:r w:rsidR="00DD0C10" w:rsidRPr="00FD58EB">
        <w:t>is</w:t>
      </w:r>
      <w:r w:rsidRPr="00FD58EB">
        <w:t xml:space="preserve"> restricted from movement at low speeds. The shear stress</w:t>
      </w:r>
      <w:r w:rsidR="00A8735B" w:rsidRPr="00FD58EB">
        <w:t xml:space="preserve"> </w:t>
      </w:r>
      <w:r w:rsidRPr="00FD58EB">
        <w:t>(τ) force continues to increase u</w:t>
      </w:r>
      <w:r w:rsidR="00DD0C10" w:rsidRPr="00FD58EB">
        <w:t>ntil</w:t>
      </w:r>
      <w:r w:rsidRPr="00FD58EB">
        <w:t xml:space="preserve"> the powder </w:t>
      </w:r>
      <w:r w:rsidR="00A8735B" w:rsidRPr="00FD58EB">
        <w:t>“</w:t>
      </w:r>
      <w:r w:rsidRPr="00FD58EB">
        <w:t>yields</w:t>
      </w:r>
      <w:r w:rsidR="00A8735B" w:rsidRPr="00FD58EB">
        <w:t>”</w:t>
      </w:r>
      <w:r w:rsidRPr="00FD58EB">
        <w:t>, and the upper layer of powder slips against the lower.</w:t>
      </w:r>
    </w:p>
    <w:p w14:paraId="69B56F24" w14:textId="77777777" w:rsidR="00E1625F" w:rsidRPr="00FD58EB" w:rsidRDefault="00E1625F" w:rsidP="00E1625F">
      <w:pPr>
        <w:pBdr>
          <w:top w:val="nil"/>
          <w:left w:val="nil"/>
          <w:bottom w:val="nil"/>
          <w:right w:val="nil"/>
          <w:between w:val="nil"/>
        </w:pBdr>
        <w:shd w:val="clear" w:color="auto" w:fill="FFFFFF"/>
        <w:spacing w:after="280" w:line="240" w:lineRule="auto"/>
        <w:jc w:val="center"/>
        <w:rPr>
          <w:rFonts w:ascii="Open Sans" w:eastAsia="Open Sans" w:hAnsi="Open Sans" w:cs="Open Sans"/>
          <w:color w:val="7E7F80"/>
          <w:sz w:val="26"/>
          <w:szCs w:val="26"/>
        </w:rPr>
      </w:pPr>
      <w:r w:rsidRPr="00FD58EB">
        <w:rPr>
          <w:rFonts w:ascii="Open Sans" w:eastAsia="Open Sans" w:hAnsi="Open Sans" w:cs="Open Sans"/>
          <w:noProof/>
          <w:color w:val="7E7F80"/>
          <w:sz w:val="26"/>
          <w:szCs w:val="26"/>
        </w:rPr>
        <w:drawing>
          <wp:inline distT="0" distB="0" distL="0" distR="0" wp14:anchorId="4DA7EBE8" wp14:editId="3E120BCF">
            <wp:extent cx="1453204" cy="2611075"/>
            <wp:effectExtent l="0" t="0" r="0" b="0"/>
            <wp:docPr id="1338122553" name="image39.png" descr="Image - Comparison of different types of shear cell"/>
            <wp:cNvGraphicFramePr/>
            <a:graphic xmlns:a="http://schemas.openxmlformats.org/drawingml/2006/main">
              <a:graphicData uri="http://schemas.openxmlformats.org/drawingml/2006/picture">
                <pic:pic xmlns:pic="http://schemas.openxmlformats.org/drawingml/2006/picture">
                  <pic:nvPicPr>
                    <pic:cNvPr id="0" name="image39.png" descr="Image - Comparison of different types of shear cell"/>
                    <pic:cNvPicPr preferRelativeResize="0"/>
                  </pic:nvPicPr>
                  <pic:blipFill>
                    <a:blip r:embed="rId85"/>
                    <a:srcRect l="69731" r="3147" b="16626"/>
                    <a:stretch>
                      <a:fillRect/>
                    </a:stretch>
                  </pic:blipFill>
                  <pic:spPr>
                    <a:xfrm>
                      <a:off x="0" y="0"/>
                      <a:ext cx="1453204" cy="2611075"/>
                    </a:xfrm>
                    <a:prstGeom prst="rect">
                      <a:avLst/>
                    </a:prstGeom>
                    <a:ln/>
                  </pic:spPr>
                </pic:pic>
              </a:graphicData>
            </a:graphic>
          </wp:inline>
        </w:drawing>
      </w:r>
      <w:r w:rsidRPr="00FD58EB">
        <w:rPr>
          <w:rFonts w:ascii="Open Sans" w:eastAsia="Open Sans" w:hAnsi="Open Sans" w:cs="Open Sans"/>
          <w:color w:val="7E7F80"/>
          <w:sz w:val="26"/>
          <w:szCs w:val="26"/>
        </w:rPr>
        <w:t> </w:t>
      </w:r>
    </w:p>
    <w:p w14:paraId="7075A94B" w14:textId="127FD8B1" w:rsidR="00E1625F" w:rsidRPr="00FD58EB" w:rsidRDefault="00E1625F" w:rsidP="00E1625F">
      <w:pPr>
        <w:spacing w:after="200" w:line="240" w:lineRule="auto"/>
        <w:jc w:val="center"/>
        <w:rPr>
          <w:i/>
          <w:iCs/>
          <w:sz w:val="18"/>
          <w:szCs w:val="18"/>
        </w:rPr>
      </w:pPr>
      <w:bookmarkStart w:id="298" w:name="_Ref130504517"/>
      <w:bookmarkStart w:id="299" w:name="_Toc171357042"/>
      <w:bookmarkStart w:id="300" w:name="_Toc186263365"/>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14</w:t>
      </w:r>
      <w:r w:rsidR="00BF7195" w:rsidRPr="00FD58EB">
        <w:rPr>
          <w:i/>
          <w:iCs/>
          <w:sz w:val="18"/>
          <w:szCs w:val="18"/>
        </w:rPr>
        <w:fldChar w:fldCharType="end"/>
      </w:r>
      <w:bookmarkEnd w:id="298"/>
      <w:r w:rsidRPr="00FD58EB">
        <w:rPr>
          <w:i/>
          <w:iCs/>
          <w:sz w:val="18"/>
          <w:szCs w:val="18"/>
        </w:rPr>
        <w:t xml:space="preserve"> </w:t>
      </w:r>
      <w:r w:rsidRPr="00FD58EB">
        <w:rPr>
          <w:i/>
          <w:iCs/>
          <w:color w:val="44546A"/>
          <w:sz w:val="18"/>
          <w:szCs w:val="18"/>
        </w:rPr>
        <w:t>FT4 shear cell unit operation</w:t>
      </w:r>
      <w:bookmarkEnd w:id="299"/>
      <w:r w:rsidR="00A8735B" w:rsidRPr="00FD58EB">
        <w:rPr>
          <w:i/>
          <w:iCs/>
          <w:color w:val="44546A"/>
          <w:sz w:val="18"/>
          <w:szCs w:val="18"/>
        </w:rPr>
        <w:t xml:space="preserve">. </w:t>
      </w:r>
      <w:r w:rsidR="00A8735B" w:rsidRPr="00FD58EB">
        <w:rPr>
          <w:i/>
          <w:iCs/>
          <w:color w:val="282828"/>
          <w:sz w:val="18"/>
          <w:szCs w:val="18"/>
        </w:rPr>
        <w:fldChar w:fldCharType="begin" w:fldLock="1"/>
      </w:r>
      <w:r w:rsidR="009B518F" w:rsidRPr="00FD58EB">
        <w:rPr>
          <w:i/>
          <w:iCs/>
          <w:color w:val="282828"/>
          <w:sz w:val="18"/>
          <w:szCs w:val="18"/>
        </w:rPr>
        <w:instrText>ADDIN CSL_CITATION {"citationItems":[{"id":"ITEM-1","itemData":{"author":[{"dropping-particle":"","family":"Freeman Technology Ltd","given":"","non-dropping-particle":"","parse-names":false,"suffix":""}],"id":"ITEM-1","issued":{"date-parts":[["2016"]]},"title":"Freeman Technology _ FT4 powder rheometer","type":"article"},"uris":["http://www.mendeley.com/documents/?uuid=06fde660-e818-4246-b0f3-00608435747d"]}],"mendeley":{"formattedCitation":"[93]","plainTextFormattedCitation":"[93]","previouslyFormattedCitation":"[93]"},"properties":{"noteIndex":0},"schema":"https://github.com/citation-style-language/schema/raw/master/csl-citation.json"}</w:instrText>
      </w:r>
      <w:r w:rsidR="00A8735B" w:rsidRPr="00FD58EB">
        <w:rPr>
          <w:i/>
          <w:iCs/>
          <w:color w:val="282828"/>
          <w:sz w:val="18"/>
          <w:szCs w:val="18"/>
        </w:rPr>
        <w:fldChar w:fldCharType="separate"/>
      </w:r>
      <w:r w:rsidR="00711963" w:rsidRPr="00FD58EB">
        <w:rPr>
          <w:iCs/>
          <w:color w:val="282828"/>
          <w:sz w:val="18"/>
          <w:szCs w:val="18"/>
        </w:rPr>
        <w:t>[93]</w:t>
      </w:r>
      <w:bookmarkEnd w:id="300"/>
      <w:r w:rsidR="00A8735B" w:rsidRPr="00FD58EB">
        <w:rPr>
          <w:i/>
          <w:iCs/>
          <w:color w:val="282828"/>
          <w:sz w:val="18"/>
          <w:szCs w:val="18"/>
        </w:rPr>
        <w:fldChar w:fldCharType="end"/>
      </w:r>
    </w:p>
    <w:p w14:paraId="6CEC8DB1" w14:textId="7A4C8450" w:rsidR="00E1625F" w:rsidRPr="00FD58EB" w:rsidRDefault="00E1625F" w:rsidP="00A8735B">
      <w:pPr>
        <w:pBdr>
          <w:top w:val="nil"/>
          <w:left w:val="nil"/>
          <w:bottom w:val="nil"/>
          <w:right w:val="nil"/>
          <w:between w:val="nil"/>
        </w:pBdr>
        <w:shd w:val="clear" w:color="auto" w:fill="FFFFFF"/>
        <w:spacing w:after="280" w:line="360" w:lineRule="auto"/>
        <w:rPr>
          <w:color w:val="000000"/>
        </w:rPr>
      </w:pPr>
      <w:r w:rsidRPr="00FD58EB">
        <w:rPr>
          <w:color w:val="000000"/>
        </w:rPr>
        <w:t xml:space="preserve"> Several shear tests were repeated at various </w:t>
      </w:r>
      <w:r w:rsidR="00A8735B" w:rsidRPr="00FD58EB">
        <w:rPr>
          <w:color w:val="000000"/>
        </w:rPr>
        <w:t>n</w:t>
      </w:r>
      <w:r w:rsidRPr="00FD58EB">
        <w:rPr>
          <w:color w:val="000000"/>
        </w:rPr>
        <w:t>ormal stress (σ) levels. To obtain different yield points across σ.</w:t>
      </w:r>
      <w:r w:rsidRPr="00FD58EB">
        <w:rPr>
          <w:b/>
          <w:bCs/>
          <w:color w:val="000000"/>
        </w:rPr>
        <w:t xml:space="preserve"> </w:t>
      </w:r>
      <w:r w:rsidRPr="00FD58EB">
        <w:rPr>
          <w:color w:val="000000"/>
        </w:rPr>
        <w:fldChar w:fldCharType="begin"/>
      </w:r>
      <w:r w:rsidRPr="00FD58EB">
        <w:rPr>
          <w:color w:val="000000"/>
        </w:rPr>
        <w:instrText xml:space="preserve"> REF _Ref130505072 \h  \* MERGEFORMAT </w:instrText>
      </w:r>
      <w:r w:rsidRPr="00FD58EB">
        <w:rPr>
          <w:color w:val="000000"/>
        </w:rPr>
      </w:r>
      <w:r w:rsidRPr="00FD58EB">
        <w:rPr>
          <w:color w:val="000000"/>
        </w:rPr>
        <w:fldChar w:fldCharType="separate"/>
      </w:r>
      <w:r w:rsidR="000859E2" w:rsidRPr="00FD58EB">
        <w:t xml:space="preserve">Figure </w:t>
      </w:r>
      <w:r w:rsidR="000859E2" w:rsidRPr="00FD58EB">
        <w:rPr>
          <w:cs/>
        </w:rPr>
        <w:t>‎</w:t>
      </w:r>
      <w:r w:rsidR="000859E2" w:rsidRPr="00FD58EB">
        <w:t>5.15</w:t>
      </w:r>
      <w:r w:rsidRPr="00FD58EB">
        <w:rPr>
          <w:color w:val="000000"/>
        </w:rPr>
        <w:fldChar w:fldCharType="end"/>
      </w:r>
      <w:r w:rsidRPr="00FD58EB">
        <w:rPr>
          <w:color w:val="000000"/>
        </w:rPr>
        <w:t xml:space="preserve"> show</w:t>
      </w:r>
      <w:r w:rsidR="00DD0C10" w:rsidRPr="00FD58EB">
        <w:rPr>
          <w:color w:val="000000"/>
        </w:rPr>
        <w:t>s</w:t>
      </w:r>
      <w:r w:rsidRPr="00FD58EB">
        <w:rPr>
          <w:color w:val="000000"/>
        </w:rPr>
        <w:t xml:space="preserve"> the yield points produced by σ, plotted to define the powder’s </w:t>
      </w:r>
      <w:r w:rsidR="00A8735B" w:rsidRPr="00FD58EB">
        <w:rPr>
          <w:color w:val="000000"/>
        </w:rPr>
        <w:t>y</w:t>
      </w:r>
      <w:r w:rsidRPr="00FD58EB">
        <w:rPr>
          <w:color w:val="000000"/>
        </w:rPr>
        <w:t xml:space="preserve">ield </w:t>
      </w:r>
      <w:r w:rsidR="00A8735B" w:rsidRPr="00FD58EB">
        <w:rPr>
          <w:color w:val="000000"/>
        </w:rPr>
        <w:t>l</w:t>
      </w:r>
      <w:r w:rsidRPr="00FD58EB">
        <w:rPr>
          <w:color w:val="000000"/>
        </w:rPr>
        <w:t>ocus where the shear stress flattened at the highest point in the σ. The higher the shear stress for a given σ, the less likely the powder will yield and begin to flow when confined. </w:t>
      </w:r>
    </w:p>
    <w:p w14:paraId="4A04AB6C" w14:textId="77777777" w:rsidR="00E1625F" w:rsidRPr="00FD58EB" w:rsidRDefault="00E1625F" w:rsidP="00E1625F"/>
    <w:p w14:paraId="30312C45" w14:textId="77777777" w:rsidR="00E1625F" w:rsidRPr="00FD58EB" w:rsidRDefault="00E1625F" w:rsidP="00E1625F">
      <w:pPr>
        <w:pBdr>
          <w:top w:val="nil"/>
          <w:left w:val="nil"/>
          <w:bottom w:val="nil"/>
          <w:right w:val="nil"/>
          <w:between w:val="nil"/>
        </w:pBdr>
        <w:spacing w:after="200" w:line="240" w:lineRule="auto"/>
        <w:jc w:val="center"/>
        <w:rPr>
          <w:rFonts w:ascii="Open Sans" w:eastAsia="Open Sans" w:hAnsi="Open Sans" w:cs="Open Sans"/>
          <w:i/>
          <w:color w:val="7E7F80"/>
          <w:sz w:val="26"/>
          <w:szCs w:val="26"/>
        </w:rPr>
      </w:pPr>
      <w:r w:rsidRPr="00FD58EB">
        <w:rPr>
          <w:rFonts w:ascii="Open Sans" w:eastAsia="Open Sans" w:hAnsi="Open Sans" w:cs="Open Sans"/>
          <w:i/>
          <w:noProof/>
          <w:color w:val="7E7F80"/>
          <w:sz w:val="26"/>
          <w:szCs w:val="26"/>
        </w:rPr>
        <w:drawing>
          <wp:inline distT="0" distB="0" distL="0" distR="0" wp14:anchorId="555BC696" wp14:editId="3CDE3FC9">
            <wp:extent cx="4425566" cy="3325496"/>
            <wp:effectExtent l="0" t="0" r="0" b="0"/>
            <wp:docPr id="1338122554" name="image33.png" descr="Graph showing yield locus of powder"/>
            <wp:cNvGraphicFramePr/>
            <a:graphic xmlns:a="http://schemas.openxmlformats.org/drawingml/2006/main">
              <a:graphicData uri="http://schemas.openxmlformats.org/drawingml/2006/picture">
                <pic:pic xmlns:pic="http://schemas.openxmlformats.org/drawingml/2006/picture">
                  <pic:nvPicPr>
                    <pic:cNvPr id="0" name="image33.png" descr="Graph showing yield locus of powder"/>
                    <pic:cNvPicPr preferRelativeResize="0"/>
                  </pic:nvPicPr>
                  <pic:blipFill>
                    <a:blip r:embed="rId86"/>
                    <a:srcRect/>
                    <a:stretch>
                      <a:fillRect/>
                    </a:stretch>
                  </pic:blipFill>
                  <pic:spPr>
                    <a:xfrm>
                      <a:off x="0" y="0"/>
                      <a:ext cx="4425566" cy="3325496"/>
                    </a:xfrm>
                    <a:prstGeom prst="rect">
                      <a:avLst/>
                    </a:prstGeom>
                    <a:ln/>
                  </pic:spPr>
                </pic:pic>
              </a:graphicData>
            </a:graphic>
          </wp:inline>
        </w:drawing>
      </w:r>
    </w:p>
    <w:p w14:paraId="697C2B54" w14:textId="30F59486" w:rsidR="00E1625F" w:rsidRPr="00FD58EB" w:rsidRDefault="00E1625F" w:rsidP="00E1625F">
      <w:pPr>
        <w:spacing w:after="200" w:line="240" w:lineRule="auto"/>
        <w:jc w:val="center"/>
        <w:rPr>
          <w:iCs/>
          <w:color w:val="000000"/>
          <w:sz w:val="18"/>
          <w:szCs w:val="18"/>
        </w:rPr>
      </w:pPr>
      <w:bookmarkStart w:id="301" w:name="_Ref130505072"/>
      <w:bookmarkStart w:id="302" w:name="_Toc171357043"/>
      <w:bookmarkStart w:id="303" w:name="_Toc186263366"/>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15</w:t>
      </w:r>
      <w:r w:rsidR="00BF7195" w:rsidRPr="00FD58EB">
        <w:rPr>
          <w:i/>
          <w:iCs/>
          <w:sz w:val="18"/>
          <w:szCs w:val="18"/>
        </w:rPr>
        <w:fldChar w:fldCharType="end"/>
      </w:r>
      <w:bookmarkEnd w:id="301"/>
      <w:r w:rsidRPr="00FD58EB">
        <w:rPr>
          <w:i/>
          <w:iCs/>
          <w:sz w:val="18"/>
          <w:szCs w:val="18"/>
        </w:rPr>
        <w:t xml:space="preserve"> </w:t>
      </w:r>
      <w:r w:rsidRPr="00FD58EB">
        <w:rPr>
          <w:i/>
          <w:iCs/>
          <w:color w:val="44546A"/>
          <w:sz w:val="18"/>
          <w:szCs w:val="18"/>
        </w:rPr>
        <w:t xml:space="preserve">Shear stress vs </w:t>
      </w:r>
      <w:r w:rsidR="00A8735B" w:rsidRPr="00FD58EB">
        <w:rPr>
          <w:i/>
          <w:iCs/>
          <w:color w:val="44546A"/>
          <w:sz w:val="18"/>
          <w:szCs w:val="18"/>
        </w:rPr>
        <w:t>n</w:t>
      </w:r>
      <w:r w:rsidRPr="00FD58EB">
        <w:rPr>
          <w:i/>
          <w:iCs/>
          <w:color w:val="44546A"/>
          <w:sz w:val="18"/>
          <w:szCs w:val="18"/>
        </w:rPr>
        <w:t xml:space="preserve">ormal stress showing the Yield locus and the </w:t>
      </w:r>
      <w:r w:rsidR="00A8735B" w:rsidRPr="00FD58EB">
        <w:rPr>
          <w:i/>
          <w:iCs/>
          <w:color w:val="44546A"/>
          <w:sz w:val="18"/>
          <w:szCs w:val="18"/>
        </w:rPr>
        <w:t>m</w:t>
      </w:r>
      <w:r w:rsidRPr="00FD58EB">
        <w:rPr>
          <w:i/>
          <w:iCs/>
          <w:color w:val="44546A"/>
          <w:sz w:val="18"/>
          <w:szCs w:val="18"/>
        </w:rPr>
        <w:t xml:space="preserve">ajor principal stress (sigma 1) and </w:t>
      </w:r>
      <w:r w:rsidR="00A8735B" w:rsidRPr="00FD58EB">
        <w:rPr>
          <w:i/>
          <w:iCs/>
          <w:color w:val="44546A"/>
          <w:sz w:val="18"/>
          <w:szCs w:val="18"/>
        </w:rPr>
        <w:t>u</w:t>
      </w:r>
      <w:r w:rsidRPr="00FD58EB">
        <w:rPr>
          <w:i/>
          <w:iCs/>
          <w:color w:val="44546A"/>
          <w:sz w:val="18"/>
          <w:szCs w:val="18"/>
        </w:rPr>
        <w:t>nconfined yield strength (sigma c).</w:t>
      </w:r>
      <w:bookmarkEnd w:id="302"/>
      <w:bookmarkEnd w:id="303"/>
    </w:p>
    <w:p w14:paraId="180A84B7" w14:textId="293E65F3" w:rsidR="00FC4C2B" w:rsidRPr="00FD58EB" w:rsidRDefault="00FC4C2B" w:rsidP="00A8735B">
      <w:pPr>
        <w:pBdr>
          <w:top w:val="nil"/>
          <w:left w:val="nil"/>
          <w:bottom w:val="nil"/>
          <w:right w:val="nil"/>
          <w:between w:val="nil"/>
        </w:pBdr>
        <w:shd w:val="clear" w:color="auto" w:fill="FFFFFF"/>
        <w:spacing w:after="280" w:line="360" w:lineRule="auto"/>
        <w:rPr>
          <w:color w:val="282828"/>
        </w:rPr>
      </w:pPr>
      <w:r w:rsidRPr="00FD58EB">
        <w:rPr>
          <w:color w:val="000000"/>
        </w:rPr>
        <w:t>The Mohr stress circle is used to identify the yield locus. By dividing the </w:t>
      </w:r>
      <w:r w:rsidR="00A8735B" w:rsidRPr="00FD58EB">
        <w:rPr>
          <w:color w:val="000000"/>
        </w:rPr>
        <w:t>m</w:t>
      </w:r>
      <w:r w:rsidRPr="00FD58EB">
        <w:rPr>
          <w:color w:val="000000"/>
        </w:rPr>
        <w:t>ajor Principle Stress (σ</w:t>
      </w:r>
      <w:r w:rsidRPr="00FD58EB">
        <w:rPr>
          <w:color w:val="000000"/>
          <w:sz w:val="16"/>
          <w:szCs w:val="16"/>
        </w:rPr>
        <w:t>1</w:t>
      </w:r>
      <w:r w:rsidRPr="00FD58EB">
        <w:rPr>
          <w:color w:val="000000"/>
        </w:rPr>
        <w:t>)</w:t>
      </w:r>
      <w:r w:rsidRPr="00FD58EB">
        <w:rPr>
          <w:i/>
          <w:color w:val="000000"/>
        </w:rPr>
        <w:t> </w:t>
      </w:r>
      <w:r w:rsidRPr="00FD58EB">
        <w:rPr>
          <w:color w:val="000000"/>
        </w:rPr>
        <w:t>by</w:t>
      </w:r>
      <w:r w:rsidRPr="00FD58EB">
        <w:rPr>
          <w:i/>
          <w:color w:val="000000"/>
        </w:rPr>
        <w:t> </w:t>
      </w:r>
      <w:r w:rsidR="00A8735B" w:rsidRPr="00FD58EB">
        <w:rPr>
          <w:color w:val="000000"/>
        </w:rPr>
        <w:t>u</w:t>
      </w:r>
      <w:r w:rsidRPr="00FD58EB">
        <w:rPr>
          <w:color w:val="000000"/>
        </w:rPr>
        <w:t xml:space="preserve">nconfined </w:t>
      </w:r>
      <w:r w:rsidR="00A8735B" w:rsidRPr="00FD58EB">
        <w:rPr>
          <w:color w:val="000000"/>
        </w:rPr>
        <w:t>y</w:t>
      </w:r>
      <w:r w:rsidRPr="00FD58EB">
        <w:rPr>
          <w:color w:val="000000"/>
        </w:rPr>
        <w:t xml:space="preserve">ield </w:t>
      </w:r>
      <w:r w:rsidR="00A8735B" w:rsidRPr="00FD58EB">
        <w:rPr>
          <w:color w:val="000000"/>
        </w:rPr>
        <w:t>s</w:t>
      </w:r>
      <w:r w:rsidRPr="00FD58EB">
        <w:rPr>
          <w:color w:val="000000"/>
        </w:rPr>
        <w:t>trength (σ</w:t>
      </w:r>
      <w:r w:rsidRPr="00FD58EB">
        <w:rPr>
          <w:color w:val="000000"/>
          <w:sz w:val="14"/>
          <w:szCs w:val="14"/>
        </w:rPr>
        <w:t xml:space="preserve">c </w:t>
      </w:r>
      <w:r w:rsidRPr="00FD58EB">
        <w:rPr>
          <w:color w:val="000000"/>
        </w:rPr>
        <w:t xml:space="preserve">), the ffc value is obtained. During the LS process, the weight of the powder placed in the hopper will result in low normal stresses applied by the </w:t>
      </w:r>
      <w:r w:rsidR="00543154" w:rsidRPr="00FD58EB">
        <w:rPr>
          <w:color w:val="000000"/>
        </w:rPr>
        <w:t>powder's own weight</w:t>
      </w:r>
      <w:r w:rsidRPr="00FD58EB">
        <w:rPr>
          <w:color w:val="000000"/>
        </w:rPr>
        <w:t xml:space="preserve">. In the FT4, the </w:t>
      </w:r>
      <w:r w:rsidR="00A8735B" w:rsidRPr="00FD58EB">
        <w:rPr>
          <w:color w:val="000000"/>
        </w:rPr>
        <w:t>n</w:t>
      </w:r>
      <w:r w:rsidRPr="00FD58EB">
        <w:rPr>
          <w:color w:val="000000"/>
        </w:rPr>
        <w:t xml:space="preserve">ormal stress was set to the lowest value </w:t>
      </w:r>
      <w:r w:rsidR="007753C9" w:rsidRPr="00FD58EB">
        <w:rPr>
          <w:color w:val="000000"/>
        </w:rPr>
        <w:t xml:space="preserve">achievable </w:t>
      </w:r>
      <w:r w:rsidRPr="00FD58EB">
        <w:rPr>
          <w:color w:val="000000"/>
        </w:rPr>
        <w:t xml:space="preserve">of 3 kPa by the machine. This mimics the normal stress of the powder in the hopper. </w:t>
      </w:r>
      <w:r w:rsidRPr="00FD58EB">
        <w:rPr>
          <w:color w:val="282828"/>
        </w:rPr>
        <w:t xml:space="preserve">From the literature for powder flow in the LS system, the aim is for ffc &gt;4. </w:t>
      </w:r>
      <w:r w:rsidRPr="00FD58EB">
        <w:rPr>
          <w:color w:val="282828"/>
        </w:rPr>
        <w:fldChar w:fldCharType="begin" w:fldLock="1"/>
      </w:r>
      <w:r w:rsidR="009B518F" w:rsidRPr="00FD58EB">
        <w:rPr>
          <w:color w:val="282828"/>
        </w:rPr>
        <w:instrText>ADDIN CSL_CITATION {"citationItems":[{"id":"ITEM-1","itemData":{"DOI":"10.1201/b15961-11","abstract":"This paper investigates the effects of particles size and morphology on flowability of a range of polymeric powders (SLS and non-SLS grades). The effect of additives incorporation, as well as drying or sieving, on the flowability characteristics of the powders is also analyzed. The results show that the particle morphology has a stronger influence on the flowability than the particle size distribution. Moreover, the incorporation of additives has to be carefully considered in order to have positive effects on the powder flowability. 2014 Taylor Francis Group.","author":[{"dropping-particle":"","family":"Berretta","given":"S","non-dropping-particle":"","parse-names":false,"suffix":""},{"dropping-particle":"","family":"Ghita","given":"O","non-dropping-particle":"","parse-names":false,"suffix":""},{"dropping-particle":"","family":"Evans","given":"K","non-dropping-particle":"","parse-names":false,"suffix":""},{"dropping-particle":"","family":"Anderson","given":"A","non-dropping-particle":"","parse-names":false,"suffix":""},{"dropping-particle":"","family":"Newman","given":"C","non-dropping-particle":"","parse-names":false,"suffix":""}],"container-title":"High Value Manufacturing: Advanced Research in Virtual and Rapid Prototyping","id":"ITEM-1","issued":{"date-parts":[["2013"]]},"page":"49-54","title":"Size, shape and flow of powders for use in Selective Laser Sintering (SLS)","type":"article-journal"},"uris":["http://www.mendeley.com/documents/?uuid=56d38723-61dc-4602-b352-47d29c9aec72"]}],"mendeley":{"formattedCitation":"[95]","plainTextFormattedCitation":"[95]","previouslyFormattedCitation":"[95]"},"properties":{"noteIndex":0},"schema":"https://github.com/citation-style-language/schema/raw/master/csl-citation.json"}</w:instrText>
      </w:r>
      <w:r w:rsidRPr="00FD58EB">
        <w:rPr>
          <w:color w:val="282828"/>
        </w:rPr>
        <w:fldChar w:fldCharType="separate"/>
      </w:r>
      <w:r w:rsidR="00711963" w:rsidRPr="00FD58EB">
        <w:rPr>
          <w:color w:val="282828"/>
        </w:rPr>
        <w:t>[95]</w:t>
      </w:r>
      <w:r w:rsidRPr="00FD58EB">
        <w:rPr>
          <w:color w:val="282828"/>
        </w:rPr>
        <w:fldChar w:fldCharType="end"/>
      </w:r>
      <w:r w:rsidRPr="00FD58EB">
        <w:rPr>
          <w:color w:val="282828"/>
        </w:rPr>
        <w:t xml:space="preserve"> </w:t>
      </w:r>
      <w:r w:rsidRPr="00FD58EB">
        <w:rPr>
          <w:color w:val="282828"/>
        </w:rPr>
        <w:fldChar w:fldCharType="begin" w:fldLock="1"/>
      </w:r>
      <w:r w:rsidR="00522B64" w:rsidRPr="00FD58EB">
        <w:rPr>
          <w:color w:val="282828"/>
        </w:rPr>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rPr>
          <w:color w:val="282828"/>
        </w:rPr>
        <w:fldChar w:fldCharType="separate"/>
      </w:r>
      <w:r w:rsidR="00522B64" w:rsidRPr="00FD58EB">
        <w:rPr>
          <w:color w:val="282828"/>
        </w:rPr>
        <w:t>[27]</w:t>
      </w:r>
      <w:r w:rsidRPr="00FD58EB">
        <w:rPr>
          <w:color w:val="282828"/>
        </w:rPr>
        <w:fldChar w:fldCharType="end"/>
      </w:r>
      <w:r w:rsidR="00A8735B" w:rsidRPr="00FD58EB">
        <w:rPr>
          <w:color w:val="282828"/>
        </w:rPr>
        <w:t xml:space="preserve"> </w:t>
      </w:r>
      <w:r w:rsidR="005504D7" w:rsidRPr="00FD58EB">
        <w:rPr>
          <w:color w:val="282828"/>
        </w:rPr>
        <w:fldChar w:fldCharType="begin" w:fldLock="1"/>
      </w:r>
      <w:r w:rsidR="00AE4045" w:rsidRPr="00FD58EB">
        <w:rPr>
          <w:color w:val="282828"/>
        </w:rPr>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5504D7" w:rsidRPr="00FD58EB">
        <w:rPr>
          <w:color w:val="282828"/>
        </w:rPr>
        <w:fldChar w:fldCharType="separate"/>
      </w:r>
      <w:r w:rsidR="005504D7" w:rsidRPr="00FD58EB">
        <w:rPr>
          <w:color w:val="282828"/>
        </w:rPr>
        <w:t>[14]</w:t>
      </w:r>
      <w:r w:rsidR="005504D7" w:rsidRPr="00FD58EB">
        <w:rPr>
          <w:color w:val="282828"/>
        </w:rPr>
        <w:fldChar w:fldCharType="end"/>
      </w:r>
    </w:p>
    <w:p w14:paraId="52CC6753" w14:textId="1B6BF7B4" w:rsidR="00E1625F" w:rsidRPr="00FD58EB" w:rsidRDefault="00E1625F" w:rsidP="00A8735B">
      <w:pPr>
        <w:pBdr>
          <w:top w:val="nil"/>
          <w:left w:val="nil"/>
          <w:bottom w:val="nil"/>
          <w:right w:val="nil"/>
          <w:between w:val="nil"/>
        </w:pBdr>
        <w:shd w:val="clear" w:color="auto" w:fill="FFFFFF"/>
        <w:spacing w:after="280" w:line="360" w:lineRule="auto"/>
        <w:rPr>
          <w:i/>
          <w:iCs/>
          <w:color w:val="000000"/>
        </w:rPr>
      </w:pPr>
      <w:r w:rsidRPr="00FD58EB">
        <w:rPr>
          <w:i/>
          <w:iCs/>
          <w:color w:val="000000"/>
        </w:rPr>
        <w:t>Results</w:t>
      </w:r>
      <w:r w:rsidR="00DD0C10" w:rsidRPr="00FD58EB">
        <w:rPr>
          <w:i/>
          <w:iCs/>
          <w:color w:val="000000"/>
        </w:rPr>
        <w:t>:</w:t>
      </w:r>
    </w:p>
    <w:p w14:paraId="06A4C7E1" w14:textId="2F7AD840" w:rsidR="00E1625F" w:rsidRPr="00FD58EB" w:rsidRDefault="00DD0C10" w:rsidP="00A8735B">
      <w:pPr>
        <w:spacing w:line="360" w:lineRule="auto"/>
        <w:rPr>
          <w:color w:val="282828"/>
        </w:rPr>
      </w:pPr>
      <w:r w:rsidRPr="00FD58EB">
        <w:rPr>
          <w:color w:val="282828"/>
        </w:rPr>
        <w:t>The ffc results show the HC11 to have the highest ffc of 6.59, followed by the CP 20 at 5.66, and the HM20/70P at 4.42.</w:t>
      </w:r>
    </w:p>
    <w:p w14:paraId="7A94A55A" w14:textId="77777777" w:rsidR="00E1625F" w:rsidRPr="00FD58EB" w:rsidRDefault="00E1625F" w:rsidP="00E1625F">
      <w:pPr>
        <w:rPr>
          <w:color w:val="282828"/>
        </w:rPr>
      </w:pPr>
    </w:p>
    <w:p w14:paraId="33986AC0" w14:textId="77777777" w:rsidR="00E1625F" w:rsidRPr="00FD58EB" w:rsidRDefault="00E1625F" w:rsidP="00E1625F">
      <w:pPr>
        <w:rPr>
          <w:color w:val="282828"/>
        </w:rPr>
      </w:pPr>
    </w:p>
    <w:p w14:paraId="794427BB" w14:textId="77777777" w:rsidR="00E1625F" w:rsidRPr="00FD58EB" w:rsidRDefault="00E1625F" w:rsidP="00E1625F">
      <w:pPr>
        <w:rPr>
          <w:color w:val="282828"/>
        </w:rPr>
      </w:pPr>
    </w:p>
    <w:p w14:paraId="46B524EC" w14:textId="77777777" w:rsidR="00E1625F" w:rsidRPr="00FD58EB" w:rsidRDefault="00E1625F" w:rsidP="00E1625F">
      <w:pPr>
        <w:rPr>
          <w:color w:val="282828"/>
        </w:rPr>
      </w:pPr>
    </w:p>
    <w:p w14:paraId="2E565278" w14:textId="77777777" w:rsidR="00E1625F" w:rsidRPr="00FD58EB" w:rsidRDefault="00E1625F" w:rsidP="00E1625F">
      <w:pPr>
        <w:jc w:val="center"/>
        <w:rPr>
          <w:color w:val="282828"/>
        </w:rPr>
      </w:pPr>
      <w:r w:rsidRPr="00FD58EB">
        <w:rPr>
          <w:noProof/>
        </w:rPr>
        <w:drawing>
          <wp:inline distT="0" distB="0" distL="0" distR="0" wp14:anchorId="3541CCF3" wp14:editId="1CC37E19">
            <wp:extent cx="4572000" cy="2743200"/>
            <wp:effectExtent l="0" t="0" r="0" b="0"/>
            <wp:docPr id="2023500455" name="Chart 1">
              <a:extLst xmlns:a="http://schemas.openxmlformats.org/drawingml/2006/main">
                <a:ext uri="{FF2B5EF4-FFF2-40B4-BE49-F238E27FC236}">
                  <a16:creationId xmlns:a16="http://schemas.microsoft.com/office/drawing/2014/main" id="{A9D0F6B5-648E-CD2D-E9AC-7008BE1953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0A68C2D" w14:textId="5CEE2F48" w:rsidR="00E1625F" w:rsidRPr="00FD58EB" w:rsidRDefault="00E1625F" w:rsidP="00E1625F">
      <w:pPr>
        <w:spacing w:after="200" w:line="240" w:lineRule="auto"/>
        <w:jc w:val="center"/>
        <w:rPr>
          <w:i/>
          <w:iCs/>
          <w:sz w:val="18"/>
          <w:szCs w:val="18"/>
        </w:rPr>
      </w:pPr>
      <w:bookmarkStart w:id="304" w:name="_Ref130559165"/>
      <w:bookmarkStart w:id="305" w:name="_Toc171357044"/>
      <w:bookmarkStart w:id="306" w:name="_Toc186263367"/>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16</w:t>
      </w:r>
      <w:r w:rsidR="00BF7195" w:rsidRPr="00FD58EB">
        <w:rPr>
          <w:i/>
          <w:iCs/>
          <w:sz w:val="18"/>
          <w:szCs w:val="18"/>
        </w:rPr>
        <w:fldChar w:fldCharType="end"/>
      </w:r>
      <w:bookmarkEnd w:id="304"/>
      <w:r w:rsidRPr="00FD58EB">
        <w:rPr>
          <w:i/>
          <w:iCs/>
          <w:sz w:val="18"/>
          <w:szCs w:val="18"/>
        </w:rPr>
        <w:t xml:space="preserve"> Flow function ratio (ffc)</w:t>
      </w:r>
      <w:bookmarkEnd w:id="305"/>
      <w:bookmarkEnd w:id="306"/>
    </w:p>
    <w:p w14:paraId="067D6021" w14:textId="77777777" w:rsidR="00E1625F" w:rsidRPr="00FD58EB" w:rsidRDefault="00E1625F" w:rsidP="00E1625F"/>
    <w:p w14:paraId="12DD8CA9" w14:textId="77777777" w:rsidR="00E1625F" w:rsidRPr="00FD58EB" w:rsidRDefault="00E1625F" w:rsidP="00E1625F">
      <w:r w:rsidRPr="00FD58EB">
        <w:t>Discussion:</w:t>
      </w:r>
    </w:p>
    <w:p w14:paraId="5869EB7C" w14:textId="36656571" w:rsidR="00E1625F" w:rsidRPr="00FD58EB" w:rsidRDefault="00E1625F" w:rsidP="00A8735B">
      <w:pPr>
        <w:spacing w:line="360" w:lineRule="auto"/>
      </w:pPr>
      <w:r w:rsidRPr="00FD58EB">
        <w:t xml:space="preserve">The aim was to have a ffc &gt;4. </w:t>
      </w:r>
      <w:r w:rsidRPr="00FD58EB">
        <w:fldChar w:fldCharType="begin"/>
      </w:r>
      <w:r w:rsidRPr="00FD58EB">
        <w:instrText xml:space="preserve"> REF _Ref130559165 \h </w:instrText>
      </w:r>
      <w:r w:rsidR="00A8735B"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5.16</w:t>
      </w:r>
      <w:r w:rsidRPr="00FD58EB">
        <w:fldChar w:fldCharType="end"/>
      </w:r>
      <w:r w:rsidRPr="00FD58EB">
        <w:t xml:space="preserve"> shows all the powder passing that threshold but at different levels. The HC11 showed the highest ffc value, followed by the CP20 and the H</w:t>
      </w:r>
      <w:r w:rsidR="00DD0C10" w:rsidRPr="00FD58EB">
        <w:t>M</w:t>
      </w:r>
      <w:r w:rsidRPr="00FD58EB">
        <w:t xml:space="preserve">20/70P at 4.42. </w:t>
      </w:r>
      <w:r w:rsidR="00DD0C10" w:rsidRPr="00FD58EB">
        <w:t>The high ffc shows the HC11 with the highest flow from a confined space.</w:t>
      </w:r>
      <w:r w:rsidR="0059676E" w:rsidRPr="00FD58EB">
        <w:t xml:space="preserve"> </w:t>
      </w:r>
      <w:r w:rsidR="00DD0C10" w:rsidRPr="00FD58EB">
        <w:t>This powder contains the smallest particle size, resulting in a high increase in the ffc values despite the VFR data showing the opposite outcome for the HC11.</w:t>
      </w:r>
    </w:p>
    <w:p w14:paraId="727BE7CF" w14:textId="77777777" w:rsidR="00E1625F" w:rsidRPr="00FD58EB" w:rsidRDefault="00E1625F" w:rsidP="00A8735B">
      <w:pPr>
        <w:spacing w:line="360" w:lineRule="auto"/>
      </w:pPr>
      <w:r w:rsidRPr="00FD58EB">
        <w:t>In conclusion, when processed at room temperature on the FT4, all three powders show ffc values within the adequate flow range.</w:t>
      </w:r>
    </w:p>
    <w:p w14:paraId="55078211" w14:textId="77777777" w:rsidR="00E1625F" w:rsidRPr="00FD58EB" w:rsidRDefault="00E1625F" w:rsidP="00A8735B">
      <w:pPr>
        <w:spacing w:line="360" w:lineRule="auto"/>
        <w:rPr>
          <w:color w:val="282828"/>
        </w:rPr>
      </w:pPr>
    </w:p>
    <w:p w14:paraId="058BA0EA" w14:textId="2ED58536" w:rsidR="00E1625F" w:rsidRPr="00FD58EB" w:rsidRDefault="00E1625F" w:rsidP="00A8735B">
      <w:pPr>
        <w:pStyle w:val="Heading4"/>
        <w:spacing w:line="360" w:lineRule="auto"/>
      </w:pPr>
      <w:bookmarkStart w:id="307" w:name="_Toc186262857"/>
      <w:r w:rsidRPr="00FD58EB">
        <w:t>Permeability</w:t>
      </w:r>
      <w:bookmarkEnd w:id="307"/>
      <w:r w:rsidRPr="00FD58EB">
        <w:t xml:space="preserve"> </w:t>
      </w:r>
    </w:p>
    <w:p w14:paraId="0651BF73" w14:textId="1ECA3781" w:rsidR="00916D83" w:rsidRPr="00FD58EB" w:rsidRDefault="00916D83" w:rsidP="00A8735B">
      <w:pPr>
        <w:spacing w:line="360" w:lineRule="auto"/>
        <w:rPr>
          <w:i/>
          <w:iCs/>
        </w:rPr>
      </w:pPr>
      <w:r w:rsidRPr="00FD58EB">
        <w:rPr>
          <w:i/>
          <w:iCs/>
        </w:rPr>
        <w:t>Aim:</w:t>
      </w:r>
    </w:p>
    <w:p w14:paraId="39052AB6" w14:textId="41F5B7E2" w:rsidR="00ED70CE" w:rsidRPr="00FD58EB" w:rsidRDefault="00ED70CE" w:rsidP="00A8735B">
      <w:pPr>
        <w:spacing w:line="360" w:lineRule="auto"/>
        <w:rPr>
          <w:color w:val="282828"/>
        </w:rPr>
      </w:pPr>
      <w:r w:rsidRPr="00FD58EB">
        <w:rPr>
          <w:color w:val="282828"/>
        </w:rPr>
        <w:t>The aim of the p</w:t>
      </w:r>
      <w:r w:rsidR="00E1625F" w:rsidRPr="00FD58EB">
        <w:rPr>
          <w:color w:val="282828"/>
        </w:rPr>
        <w:t>ermeability</w:t>
      </w:r>
      <w:r w:rsidRPr="00FD58EB">
        <w:rPr>
          <w:color w:val="282828"/>
        </w:rPr>
        <w:t xml:space="preserve"> test is to show the pressure drop across the powder bed at low consolidation stress, indicating reduced permeability</w:t>
      </w:r>
      <w:r w:rsidR="001A27C2" w:rsidRPr="00FD58EB">
        <w:rPr>
          <w:color w:val="282828"/>
        </w:rPr>
        <w:t>,</w:t>
      </w:r>
      <w:r w:rsidRPr="00FD58EB">
        <w:rPr>
          <w:color w:val="282828"/>
        </w:rPr>
        <w:t xml:space="preserve"> which reflects a denser packing state in the print bed.</w:t>
      </w:r>
    </w:p>
    <w:p w14:paraId="5F753BB2" w14:textId="2E3DBD8F" w:rsidR="00E1625F" w:rsidRPr="00FD58EB" w:rsidRDefault="00E1625F" w:rsidP="00A8735B">
      <w:pPr>
        <w:rPr>
          <w:color w:val="282828"/>
        </w:rPr>
      </w:pPr>
    </w:p>
    <w:p w14:paraId="2F80041E" w14:textId="77777777" w:rsidR="00E1625F" w:rsidRPr="00FD58EB" w:rsidRDefault="00E1625F" w:rsidP="00E1625F">
      <w:pPr>
        <w:rPr>
          <w:i/>
          <w:iCs/>
        </w:rPr>
      </w:pPr>
      <w:r w:rsidRPr="00FD58EB">
        <w:rPr>
          <w:i/>
          <w:iCs/>
        </w:rPr>
        <w:t>Method:</w:t>
      </w:r>
    </w:p>
    <w:p w14:paraId="5D2AAE51" w14:textId="40C31396" w:rsidR="00E1625F" w:rsidRPr="00FD58EB" w:rsidRDefault="00E1625F" w:rsidP="00A8735B">
      <w:pPr>
        <w:spacing w:line="360" w:lineRule="auto"/>
        <w:rPr>
          <w:color w:val="282828"/>
        </w:rPr>
      </w:pPr>
      <w:r w:rsidRPr="00FD58EB">
        <w:rPr>
          <w:color w:val="282828"/>
        </w:rPr>
        <w:t>The process for the permeability test starts with s</w:t>
      </w:r>
      <w:r w:rsidR="00DD0C10" w:rsidRPr="00FD58EB">
        <w:rPr>
          <w:color w:val="282828"/>
        </w:rPr>
        <w:t>teps similar to those used for</w:t>
      </w:r>
      <w:r w:rsidRPr="00FD58EB">
        <w:rPr>
          <w:color w:val="282828"/>
        </w:rPr>
        <w:t xml:space="preserve"> the VFR test. The powder </w:t>
      </w:r>
      <w:r w:rsidR="00DD0C10" w:rsidRPr="00FD58EB">
        <w:rPr>
          <w:color w:val="282828"/>
        </w:rPr>
        <w:t>wa</w:t>
      </w:r>
      <w:r w:rsidRPr="00FD58EB">
        <w:rPr>
          <w:color w:val="282828"/>
        </w:rPr>
        <w:t>s pre-conditioned, and the</w:t>
      </w:r>
      <w:r w:rsidR="0059676E" w:rsidRPr="00FD58EB">
        <w:rPr>
          <w:color w:val="282828"/>
        </w:rPr>
        <w:t>n</w:t>
      </w:r>
      <w:r w:rsidRPr="00FD58EB">
        <w:rPr>
          <w:color w:val="282828"/>
        </w:rPr>
        <w:t xml:space="preserve"> </w:t>
      </w:r>
      <w:r w:rsidR="001A27C2" w:rsidRPr="00FD58EB">
        <w:rPr>
          <w:color w:val="282828"/>
        </w:rPr>
        <w:t>the vessel was split</w:t>
      </w:r>
      <w:r w:rsidR="0059676E" w:rsidRPr="00FD58EB">
        <w:rPr>
          <w:color w:val="282828"/>
        </w:rPr>
        <w:t>,</w:t>
      </w:r>
      <w:r w:rsidR="00DD0C10" w:rsidRPr="00FD58EB">
        <w:rPr>
          <w:color w:val="282828"/>
        </w:rPr>
        <w:t xml:space="preserve"> </w:t>
      </w:r>
      <w:r w:rsidR="0059676E" w:rsidRPr="00FD58EB">
        <w:rPr>
          <w:color w:val="282828"/>
        </w:rPr>
        <w:t xml:space="preserve">as </w:t>
      </w:r>
      <w:r w:rsidRPr="00FD58EB">
        <w:rPr>
          <w:color w:val="282828"/>
        </w:rPr>
        <w:t>shown in</w:t>
      </w:r>
      <w:r w:rsidRPr="00FD58EB">
        <w:rPr>
          <w:b/>
          <w:bCs/>
          <w:color w:val="282828"/>
        </w:rPr>
        <w:t xml:space="preserve"> </w:t>
      </w:r>
      <w:r w:rsidRPr="00FD58EB">
        <w:rPr>
          <w:color w:val="282828"/>
        </w:rPr>
        <w:fldChar w:fldCharType="begin"/>
      </w:r>
      <w:r w:rsidRPr="00FD58EB">
        <w:rPr>
          <w:color w:val="282828"/>
        </w:rPr>
        <w:instrText xml:space="preserve"> REF _Ref130376878 \h  \* MERGEFORMAT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5.8</w:t>
      </w:r>
      <w:r w:rsidRPr="00FD58EB">
        <w:rPr>
          <w:color w:val="282828"/>
        </w:rPr>
        <w:fldChar w:fldCharType="end"/>
      </w:r>
      <w:r w:rsidRPr="00FD58EB">
        <w:rPr>
          <w:color w:val="282828"/>
        </w:rPr>
        <w:t>. The difference</w:t>
      </w:r>
      <w:r w:rsidR="0059676E" w:rsidRPr="00FD58EB">
        <w:rPr>
          <w:color w:val="282828"/>
        </w:rPr>
        <w:t xml:space="preserve"> </w:t>
      </w:r>
      <w:r w:rsidR="00543154" w:rsidRPr="00FD58EB">
        <w:rPr>
          <w:color w:val="282828"/>
        </w:rPr>
        <w:t>is</w:t>
      </w:r>
      <w:r w:rsidR="0059676E" w:rsidRPr="00FD58EB">
        <w:rPr>
          <w:color w:val="282828"/>
        </w:rPr>
        <w:t xml:space="preserve"> that the powder was placed in a split vessel with a vented piston at the bottom, which</w:t>
      </w:r>
      <w:r w:rsidR="00DD0C10" w:rsidRPr="00FD58EB">
        <w:rPr>
          <w:color w:val="282828"/>
        </w:rPr>
        <w:t xml:space="preserve"> contacted</w:t>
      </w:r>
      <w:r w:rsidRPr="00FD58EB">
        <w:rPr>
          <w:color w:val="282828"/>
        </w:rPr>
        <w:t xml:space="preserve"> the aeration unit, providing it with constant airflow</w:t>
      </w:r>
      <w:r w:rsidR="0059676E" w:rsidRPr="00FD58EB">
        <w:rPr>
          <w:color w:val="282828"/>
        </w:rPr>
        <w:t>, and</w:t>
      </w:r>
      <w:r w:rsidRPr="00FD58EB">
        <w:rPr>
          <w:color w:val="282828"/>
        </w:rPr>
        <w:t xml:space="preserve"> the blade shaft was replaced with a compaction shaft</w:t>
      </w:r>
      <w:r w:rsidR="00DD0C10" w:rsidRPr="00FD58EB">
        <w:rPr>
          <w:color w:val="282828"/>
        </w:rPr>
        <w:t>, as</w:t>
      </w:r>
      <w:r w:rsidRPr="00FD58EB">
        <w:rPr>
          <w:color w:val="282828"/>
        </w:rPr>
        <w:t xml:space="preserve"> shown in</w:t>
      </w:r>
      <w:r w:rsidR="00ED70CE" w:rsidRPr="00FD58EB">
        <w:rPr>
          <w:color w:val="282828"/>
        </w:rPr>
        <w:t xml:space="preserve"> </w:t>
      </w:r>
      <w:r w:rsidR="00ED70CE" w:rsidRPr="00FD58EB">
        <w:rPr>
          <w:color w:val="282828"/>
        </w:rPr>
        <w:fldChar w:fldCharType="begin"/>
      </w:r>
      <w:r w:rsidR="00ED70CE" w:rsidRPr="00FD58EB">
        <w:rPr>
          <w:color w:val="282828"/>
        </w:rPr>
        <w:instrText xml:space="preserve"> REF _Ref172018959 \h </w:instrText>
      </w:r>
      <w:r w:rsidR="00A8735B" w:rsidRPr="00FD58EB">
        <w:rPr>
          <w:color w:val="282828"/>
        </w:rPr>
        <w:instrText xml:space="preserve"> \* MERGEFORMAT </w:instrText>
      </w:r>
      <w:r w:rsidR="00ED70CE" w:rsidRPr="00FD58EB">
        <w:rPr>
          <w:color w:val="282828"/>
        </w:rPr>
      </w:r>
      <w:r w:rsidR="00ED70CE" w:rsidRPr="00FD58EB">
        <w:rPr>
          <w:color w:val="282828"/>
        </w:rPr>
        <w:fldChar w:fldCharType="separate"/>
      </w:r>
      <w:r w:rsidR="000859E2" w:rsidRPr="00FD58EB">
        <w:t xml:space="preserve">Figure </w:t>
      </w:r>
      <w:r w:rsidR="000859E2" w:rsidRPr="00FD58EB">
        <w:rPr>
          <w:cs/>
        </w:rPr>
        <w:t>‎</w:t>
      </w:r>
      <w:r w:rsidR="000859E2" w:rsidRPr="00FD58EB">
        <w:t>5.17</w:t>
      </w:r>
      <w:r w:rsidR="00ED70CE" w:rsidRPr="00FD58EB">
        <w:rPr>
          <w:color w:val="282828"/>
        </w:rPr>
        <w:fldChar w:fldCharType="end"/>
      </w:r>
      <w:r w:rsidRPr="00FD58EB">
        <w:rPr>
          <w:color w:val="282828"/>
        </w:rPr>
        <w:t xml:space="preserve">. Normal stresses </w:t>
      </w:r>
      <w:r w:rsidR="00A8735B" w:rsidRPr="00FD58EB">
        <w:rPr>
          <w:color w:val="282828"/>
        </w:rPr>
        <w:t xml:space="preserve">were </w:t>
      </w:r>
      <w:r w:rsidRPr="00FD58EB">
        <w:rPr>
          <w:color w:val="282828"/>
        </w:rPr>
        <w:t>then applied as the airflow passe</w:t>
      </w:r>
      <w:r w:rsidR="00A8735B" w:rsidRPr="00FD58EB">
        <w:rPr>
          <w:color w:val="282828"/>
        </w:rPr>
        <w:t xml:space="preserve">d </w:t>
      </w:r>
      <w:r w:rsidRPr="00FD58EB">
        <w:rPr>
          <w:color w:val="282828"/>
        </w:rPr>
        <w:t>through the vessel. The pressure drop (ΔP) was measured as the piston</w:t>
      </w:r>
      <w:r w:rsidR="00916D83" w:rsidRPr="00FD58EB">
        <w:rPr>
          <w:color w:val="282828"/>
        </w:rPr>
        <w:t xml:space="preserve"> </w:t>
      </w:r>
      <w:r w:rsidRPr="00FD58EB">
        <w:rPr>
          <w:color w:val="282828"/>
        </w:rPr>
        <w:t>moved down the vessel.</w:t>
      </w:r>
    </w:p>
    <w:p w14:paraId="496E34D7" w14:textId="77777777" w:rsidR="00E1625F" w:rsidRPr="00FD58EB" w:rsidRDefault="00E1625F" w:rsidP="00A8735B">
      <w:pPr>
        <w:spacing w:line="360" w:lineRule="auto"/>
        <w:jc w:val="center"/>
        <w:rPr>
          <w:color w:val="282828"/>
          <w:highlight w:val="yellow"/>
        </w:rPr>
      </w:pPr>
      <w:r w:rsidRPr="00FD58EB">
        <w:rPr>
          <w:noProof/>
        </w:rPr>
        <w:drawing>
          <wp:inline distT="0" distB="0" distL="0" distR="0" wp14:anchorId="6243485D" wp14:editId="4A3C0E8C">
            <wp:extent cx="2834738" cy="2550079"/>
            <wp:effectExtent l="0" t="0" r="0" b="0"/>
            <wp:docPr id="1338122555" name="image34.png" descr="A picture containing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picture containing indoor&#10;&#10;Description automatically generated"/>
                    <pic:cNvPicPr preferRelativeResize="0"/>
                  </pic:nvPicPr>
                  <pic:blipFill>
                    <a:blip r:embed="rId88"/>
                    <a:srcRect/>
                    <a:stretch>
                      <a:fillRect/>
                    </a:stretch>
                  </pic:blipFill>
                  <pic:spPr>
                    <a:xfrm>
                      <a:off x="0" y="0"/>
                      <a:ext cx="2834738" cy="2550079"/>
                    </a:xfrm>
                    <a:prstGeom prst="rect">
                      <a:avLst/>
                    </a:prstGeom>
                    <a:ln/>
                  </pic:spPr>
                </pic:pic>
              </a:graphicData>
            </a:graphic>
          </wp:inline>
        </w:drawing>
      </w:r>
    </w:p>
    <w:p w14:paraId="23EDE6A9" w14:textId="0E543170" w:rsidR="00E1625F" w:rsidRPr="00FD58EB" w:rsidRDefault="00AE4045" w:rsidP="00A8735B">
      <w:pPr>
        <w:pStyle w:val="Caption"/>
        <w:spacing w:line="360" w:lineRule="auto"/>
        <w:rPr>
          <w:iCs w:val="0"/>
          <w:noProof w:val="0"/>
          <w:color w:val="282828"/>
        </w:rPr>
      </w:pPr>
      <w:bookmarkStart w:id="308" w:name="_heading=h.3mzq4wv" w:colFirst="0" w:colLast="0"/>
      <w:bookmarkStart w:id="309" w:name="_Ref172018959"/>
      <w:bookmarkStart w:id="310" w:name="_Ref130561062"/>
      <w:bookmarkStart w:id="311" w:name="_Toc171357045"/>
      <w:bookmarkStart w:id="312" w:name="_Toc186263368"/>
      <w:bookmarkEnd w:id="30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17</w:t>
      </w:r>
      <w:r w:rsidR="00BF7195" w:rsidRPr="00FD58EB">
        <w:rPr>
          <w:noProof w:val="0"/>
        </w:rPr>
        <w:fldChar w:fldCharType="end"/>
      </w:r>
      <w:bookmarkEnd w:id="309"/>
      <w:r w:rsidRPr="00FD58EB">
        <w:rPr>
          <w:noProof w:val="0"/>
        </w:rPr>
        <w:t xml:space="preserve"> </w:t>
      </w:r>
      <w:r w:rsidR="00E1625F" w:rsidRPr="00FD58EB">
        <w:rPr>
          <w:noProof w:val="0"/>
          <w:color w:val="282828"/>
        </w:rPr>
        <w:t>Permeability test showing the pressure drop across different Normal stresses (σ) as air flows through.</w:t>
      </w:r>
      <w:bookmarkEnd w:id="310"/>
      <w:r w:rsidRPr="00FD58EB">
        <w:rPr>
          <w:noProof w:val="0"/>
          <w:color w:val="282828"/>
        </w:rPr>
        <w:fldChar w:fldCharType="begin" w:fldLock="1"/>
      </w:r>
      <w:r w:rsidR="009B518F" w:rsidRPr="00FD58EB">
        <w:rPr>
          <w:noProof w:val="0"/>
          <w:color w:val="282828"/>
        </w:rPr>
        <w:instrText>ADDIN CSL_CITATION {"citationItems":[{"id":"ITEM-1","itemData":{"DOI":"10.3390/ecps2012-00825","abstract":"In this study, the three powder characterization methods provided by an FT4 Powder Rheometer were evaluated applying 10 ml bulk samples of eight commonly used pharmaceutical excipients. The three methods include a compressibility, permeability and torsional shear test. The study showed that it is possible to obtain precise results with the FT4 powder rheometer. However, the accuracy is still of concern. Studies have shown that torsional shear testers in general tend to underestimate the shear properties of certain bulk solids. This trend is not systematic, but only counts for certain bulk solids. The accuracy of the tests in this study therefore needs to be further investigated. Introduction","author":[{"dropping-particle":"","family":"Søgaard","given":"Søren","non-dropping-particle":"","parse-names":false,"suffix":""},{"dropping-particle":"","family":"Bryder","given":"Mette","non-dropping-particle":"","parse-names":false,"suffix":""},{"dropping-particle":"","family":"Allesø","given":"Morten","non-dropping-particle":"","parse-names":false,"suffix":""},{"dropping-particle":"","family":"Rantanen","given":"Jukka","non-dropping-particle":"","parse-names":false,"suffix":""}],"id":"ITEM-1","issue":"1","issued":{"date-parts":[["2019"]]},"page":"825","title":"Characterization of powder properties using a powder rheometer","type":"article-journal","volume":"11"},"uris":["http://www.mendeley.com/documents/?uuid=2a5d5e61-5a3a-44cb-8c72-ed5f98323151"]}],"mendeley":{"formattedCitation":"[96]","plainTextFormattedCitation":"[96]","previouslyFormattedCitation":"[96]"},"properties":{"noteIndex":0},"schema":"https://github.com/citation-style-language/schema/raw/master/csl-citation.json"}</w:instrText>
      </w:r>
      <w:r w:rsidRPr="00FD58EB">
        <w:rPr>
          <w:noProof w:val="0"/>
          <w:color w:val="282828"/>
        </w:rPr>
        <w:fldChar w:fldCharType="separate"/>
      </w:r>
      <w:bookmarkEnd w:id="311"/>
      <w:r w:rsidR="00711963" w:rsidRPr="00FD58EB">
        <w:rPr>
          <w:i w:val="0"/>
          <w:noProof w:val="0"/>
          <w:color w:val="282828"/>
        </w:rPr>
        <w:t>[96]</w:t>
      </w:r>
      <w:bookmarkEnd w:id="312"/>
      <w:r w:rsidRPr="00FD58EB">
        <w:rPr>
          <w:noProof w:val="0"/>
          <w:color w:val="282828"/>
        </w:rPr>
        <w:fldChar w:fldCharType="end"/>
      </w:r>
    </w:p>
    <w:p w14:paraId="78B6B0F7" w14:textId="0DCD4B46" w:rsidR="00E1625F" w:rsidRPr="00FD58EB" w:rsidRDefault="00E1625F" w:rsidP="007753C9">
      <w:pPr>
        <w:spacing w:line="360" w:lineRule="auto"/>
        <w:rPr>
          <w:color w:val="282828"/>
        </w:rPr>
      </w:pPr>
      <w:r w:rsidRPr="00FD58EB">
        <w:rPr>
          <w:color w:val="282828"/>
        </w:rPr>
        <w:t>The relative difference in air pressure between the bottom and the top of the powder column is a function of the powder’s permeability. A low-pressure drop is desired for LS</w:t>
      </w:r>
      <w:r w:rsidR="001A27C2" w:rsidRPr="00FD58EB">
        <w:rPr>
          <w:color w:val="282828"/>
        </w:rPr>
        <w:t>,</w:t>
      </w:r>
      <w:r w:rsidRPr="00FD58EB">
        <w:rPr>
          <w:color w:val="282828"/>
        </w:rPr>
        <w:t xml:space="preserve"> as fewer air voids are present in the powder bed. </w:t>
      </w:r>
      <w:r w:rsidR="005504D7" w:rsidRPr="00FD58EB">
        <w:rPr>
          <w:color w:val="282828"/>
        </w:rPr>
        <w:t>No specific value is given for LS</w:t>
      </w:r>
      <w:r w:rsidR="00A8735B" w:rsidRPr="00FD58EB">
        <w:rPr>
          <w:color w:val="282828"/>
        </w:rPr>
        <w:t>, h</w:t>
      </w:r>
      <w:r w:rsidR="005504D7" w:rsidRPr="00FD58EB">
        <w:rPr>
          <w:color w:val="282828"/>
        </w:rPr>
        <w:t>owever, PA2200 showed a PD of 1.43</w:t>
      </w:r>
      <w:r w:rsidR="007753C9" w:rsidRPr="00FD58EB">
        <w:rPr>
          <w:color w:val="282828"/>
        </w:rPr>
        <w:t xml:space="preserve"> </w:t>
      </w:r>
      <w:r w:rsidR="005504D7" w:rsidRPr="00FD58EB">
        <w:rPr>
          <w:color w:val="282828"/>
        </w:rPr>
        <w:t>mBar.</w:t>
      </w:r>
      <w:r w:rsidR="00ED70CE" w:rsidRPr="00FD58EB">
        <w:rPr>
          <w:color w:val="282828"/>
        </w:rPr>
        <w:t xml:space="preserve"> </w:t>
      </w:r>
    </w:p>
    <w:p w14:paraId="1CD60B95" w14:textId="0E5E4313" w:rsidR="0059676E" w:rsidRPr="00FD58EB" w:rsidRDefault="00916D83" w:rsidP="00A8735B">
      <w:pPr>
        <w:spacing w:line="360" w:lineRule="auto"/>
        <w:rPr>
          <w:color w:val="282828"/>
        </w:rPr>
      </w:pPr>
      <w:r w:rsidRPr="00FD58EB">
        <w:rPr>
          <w:color w:val="282828"/>
        </w:rPr>
        <w:t>The FT4 contains pre-set-up conditions for the normal stress conditions from 1 kPa up to 15 kPa, and the pressure was measured</w:t>
      </w:r>
      <w:r w:rsidR="00A8735B" w:rsidRPr="00FD58EB">
        <w:rPr>
          <w:color w:val="282828"/>
        </w:rPr>
        <w:t xml:space="preserve"> at each point</w:t>
      </w:r>
      <w:r w:rsidRPr="00FD58EB">
        <w:rPr>
          <w:color w:val="282828"/>
        </w:rPr>
        <w:t>. The permeability values for the required LS powder are changed from 1 kPa to 15 kPa, showing the pressure change when the higher load is applied. The higher the changes</w:t>
      </w:r>
      <w:r w:rsidR="0059676E" w:rsidRPr="00FD58EB">
        <w:rPr>
          <w:color w:val="282828"/>
        </w:rPr>
        <w:t>, the larger th</w:t>
      </w:r>
      <w:r w:rsidRPr="00FD58EB">
        <w:rPr>
          <w:color w:val="282828"/>
        </w:rPr>
        <w:t>e voids in the powder, allowing less powder com</w:t>
      </w:r>
      <w:r w:rsidR="00F92451" w:rsidRPr="00FD58EB">
        <w:rPr>
          <w:color w:val="282828"/>
        </w:rPr>
        <w:t>p</w:t>
      </w:r>
      <w:r w:rsidR="0059676E" w:rsidRPr="00FD58EB">
        <w:rPr>
          <w:color w:val="282828"/>
        </w:rPr>
        <w:t>action</w:t>
      </w:r>
      <w:r w:rsidRPr="00FD58EB">
        <w:rPr>
          <w:color w:val="282828"/>
        </w:rPr>
        <w:t xml:space="preserve">. </w:t>
      </w:r>
    </w:p>
    <w:p w14:paraId="11627D15" w14:textId="77777777" w:rsidR="00ED70CE" w:rsidRPr="00FD58EB" w:rsidRDefault="00ED70CE" w:rsidP="00A8735B">
      <w:pPr>
        <w:spacing w:line="360" w:lineRule="auto"/>
        <w:rPr>
          <w:color w:val="282828"/>
        </w:rPr>
      </w:pPr>
    </w:p>
    <w:p w14:paraId="6BE8C53C" w14:textId="6D5CD14B" w:rsidR="00916D83" w:rsidRPr="00FD58EB" w:rsidRDefault="00E1625F" w:rsidP="00A8735B">
      <w:pPr>
        <w:spacing w:line="360" w:lineRule="auto"/>
        <w:rPr>
          <w:i/>
          <w:iCs/>
        </w:rPr>
      </w:pPr>
      <w:r w:rsidRPr="00FD58EB">
        <w:rPr>
          <w:i/>
          <w:iCs/>
        </w:rPr>
        <w:t>Results:</w:t>
      </w:r>
    </w:p>
    <w:p w14:paraId="5F9E3009" w14:textId="7CC2B4C3" w:rsidR="00E1625F" w:rsidRPr="00FD58EB" w:rsidRDefault="00916D83" w:rsidP="00A8735B">
      <w:pPr>
        <w:spacing w:line="360" w:lineRule="auto"/>
      </w:pPr>
      <w:r w:rsidRPr="00FD58EB">
        <w:rPr>
          <w:color w:val="282828"/>
        </w:rPr>
        <w:fldChar w:fldCharType="begin"/>
      </w:r>
      <w:r w:rsidRPr="00FD58EB">
        <w:rPr>
          <w:color w:val="282828"/>
        </w:rPr>
        <w:instrText xml:space="preserve"> REF _Ref157508293 \h  \* MERGEFORMAT </w:instrText>
      </w:r>
      <w:r w:rsidRPr="00FD58EB">
        <w:rPr>
          <w:color w:val="282828"/>
        </w:rPr>
      </w:r>
      <w:r w:rsidRPr="00FD58EB">
        <w:rPr>
          <w:color w:val="282828"/>
        </w:rPr>
        <w:fldChar w:fldCharType="separate"/>
      </w:r>
      <w:r w:rsidR="000859E2" w:rsidRPr="00FD58EB">
        <w:t xml:space="preserve">Figure </w:t>
      </w:r>
      <w:r w:rsidR="000859E2" w:rsidRPr="00FD58EB">
        <w:rPr>
          <w:cs/>
        </w:rPr>
        <w:t>‎</w:t>
      </w:r>
      <w:r w:rsidR="000859E2" w:rsidRPr="00FD58EB">
        <w:t>5.18</w:t>
      </w:r>
      <w:r w:rsidRPr="00FD58EB">
        <w:rPr>
          <w:color w:val="282828"/>
        </w:rPr>
        <w:fldChar w:fldCharType="end"/>
      </w:r>
      <w:r w:rsidRPr="00FD58EB">
        <w:rPr>
          <w:color w:val="282828"/>
        </w:rPr>
        <w:t xml:space="preserve"> shows</w:t>
      </w:r>
      <w:r w:rsidR="00E1625F" w:rsidRPr="00FD58EB">
        <w:rPr>
          <w:color w:val="282828"/>
        </w:rPr>
        <w:t xml:space="preserve"> the permeability test results</w:t>
      </w:r>
      <w:r w:rsidRPr="00FD58EB">
        <w:rPr>
          <w:color w:val="282828"/>
        </w:rPr>
        <w:t xml:space="preserve">, with </w:t>
      </w:r>
      <w:r w:rsidR="00E1625F" w:rsidRPr="00FD58EB">
        <w:rPr>
          <w:color w:val="282828"/>
        </w:rPr>
        <w:t xml:space="preserve">the Diamond CP 20 with a most significant drop of 4.21 mBar, </w:t>
      </w:r>
      <w:r w:rsidR="00ED70CE" w:rsidRPr="00FD58EB">
        <w:rPr>
          <w:color w:val="282828"/>
        </w:rPr>
        <w:t>with a change</w:t>
      </w:r>
      <w:r w:rsidR="00A8735B" w:rsidRPr="00FD58EB">
        <w:rPr>
          <w:color w:val="282828"/>
        </w:rPr>
        <w:t xml:space="preserve"> in</w:t>
      </w:r>
      <w:r w:rsidR="00ED70CE" w:rsidRPr="00FD58EB">
        <w:rPr>
          <w:color w:val="282828"/>
        </w:rPr>
        <w:t xml:space="preserve"> pressures drop of 0.88 mBar </w:t>
      </w:r>
      <w:r w:rsidR="00E1625F" w:rsidRPr="00FD58EB">
        <w:rPr>
          <w:color w:val="282828"/>
        </w:rPr>
        <w:t>and the lowest drop was PP HM20/70P at 1.2</w:t>
      </w:r>
      <w:r w:rsidR="00ED70CE" w:rsidRPr="00FD58EB">
        <w:rPr>
          <w:color w:val="282828"/>
        </w:rPr>
        <w:t>9</w:t>
      </w:r>
      <w:r w:rsidR="00E1625F" w:rsidRPr="00FD58EB">
        <w:rPr>
          <w:color w:val="282828"/>
        </w:rPr>
        <w:t xml:space="preserve"> mBar,</w:t>
      </w:r>
      <w:r w:rsidR="00ED70CE" w:rsidRPr="00FD58EB">
        <w:rPr>
          <w:color w:val="282828"/>
        </w:rPr>
        <w:t xml:space="preserve"> with a change of 0.33 mBar</w:t>
      </w:r>
      <w:r w:rsidR="00A8735B" w:rsidRPr="00FD58EB">
        <w:rPr>
          <w:color w:val="282828"/>
        </w:rPr>
        <w:t xml:space="preserve"> and</w:t>
      </w:r>
      <w:r w:rsidR="00ED70CE" w:rsidRPr="00FD58EB">
        <w:rPr>
          <w:color w:val="282828"/>
        </w:rPr>
        <w:t xml:space="preserve"> t</w:t>
      </w:r>
      <w:r w:rsidR="00E1625F" w:rsidRPr="00FD58EB">
        <w:rPr>
          <w:color w:val="282828"/>
        </w:rPr>
        <w:t>he HC</w:t>
      </w:r>
      <w:r w:rsidR="007753C9" w:rsidRPr="00FD58EB">
        <w:rPr>
          <w:color w:val="282828"/>
        </w:rPr>
        <w:t xml:space="preserve"> </w:t>
      </w:r>
      <w:r w:rsidR="00E1625F" w:rsidRPr="00FD58EB">
        <w:rPr>
          <w:color w:val="282828"/>
        </w:rPr>
        <w:t>11</w:t>
      </w:r>
      <w:r w:rsidR="00ED70CE" w:rsidRPr="00FD58EB">
        <w:rPr>
          <w:color w:val="282828"/>
        </w:rPr>
        <w:t xml:space="preserve"> with a change of 0.84 mBar</w:t>
      </w:r>
      <w:r w:rsidR="00E1625F" w:rsidRPr="00FD58EB">
        <w:rPr>
          <w:color w:val="282828"/>
        </w:rPr>
        <w:t xml:space="preserve">. </w:t>
      </w:r>
    </w:p>
    <w:p w14:paraId="5DD14F37" w14:textId="3FA2CA09" w:rsidR="00916D83" w:rsidRPr="00FD58EB" w:rsidRDefault="00916D83" w:rsidP="00A8735B">
      <w:pPr>
        <w:spacing w:line="360" w:lineRule="auto"/>
        <w:rPr>
          <w:color w:val="282828"/>
        </w:rPr>
      </w:pPr>
      <w:r w:rsidRPr="00FD58EB">
        <w:rPr>
          <w:color w:val="282828"/>
        </w:rPr>
        <w:t>The change in pressure drop was the lowest for the HM20/70</w:t>
      </w:r>
      <w:r w:rsidR="00ED70CE" w:rsidRPr="00FD58EB">
        <w:rPr>
          <w:color w:val="282828"/>
        </w:rPr>
        <w:t>P</w:t>
      </w:r>
      <w:r w:rsidRPr="00FD58EB">
        <w:rPr>
          <w:color w:val="282828"/>
        </w:rPr>
        <w:t>, showing less change across the normal stress from 1 kPa to 15 kPa</w:t>
      </w:r>
      <w:r w:rsidR="0059676E" w:rsidRPr="00FD58EB">
        <w:rPr>
          <w:color w:val="282828"/>
        </w:rPr>
        <w:t>, suggesting</w:t>
      </w:r>
      <w:r w:rsidR="00F92451" w:rsidRPr="00FD58EB">
        <w:rPr>
          <w:color w:val="282828"/>
        </w:rPr>
        <w:t xml:space="preserve"> that</w:t>
      </w:r>
      <w:r w:rsidRPr="00FD58EB">
        <w:rPr>
          <w:color w:val="282828"/>
        </w:rPr>
        <w:t xml:space="preserve"> the powder has fewer voids and is more compact. </w:t>
      </w:r>
    </w:p>
    <w:p w14:paraId="52A5B7DD" w14:textId="77777777" w:rsidR="00E1625F" w:rsidRPr="00FD58EB" w:rsidRDefault="00E1625F" w:rsidP="00E1625F">
      <w:pPr>
        <w:rPr>
          <w:color w:val="282828"/>
        </w:rPr>
      </w:pPr>
    </w:p>
    <w:p w14:paraId="1361DD93" w14:textId="605A035A" w:rsidR="00E1625F" w:rsidRPr="00FD58EB" w:rsidRDefault="00916D83" w:rsidP="00916D83">
      <w:pPr>
        <w:jc w:val="center"/>
        <w:rPr>
          <w:color w:val="282828"/>
        </w:rPr>
      </w:pPr>
      <w:r w:rsidRPr="00FD58EB">
        <w:rPr>
          <w:noProof/>
        </w:rPr>
        <w:drawing>
          <wp:inline distT="0" distB="0" distL="0" distR="0" wp14:anchorId="784F6034" wp14:editId="427F7F44">
            <wp:extent cx="4572000" cy="2743200"/>
            <wp:effectExtent l="0" t="0" r="0" b="0"/>
            <wp:docPr id="1738218321" name="Chart 1">
              <a:extLst xmlns:a="http://schemas.openxmlformats.org/drawingml/2006/main">
                <a:ext uri="{FF2B5EF4-FFF2-40B4-BE49-F238E27FC236}">
                  <a16:creationId xmlns:a16="http://schemas.microsoft.com/office/drawing/2014/main" id="{3FE96FC0-7FC4-3581-58F1-13F6C979B1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2C7E1351" w14:textId="43CFEBF0" w:rsidR="00E1625F" w:rsidRPr="00FD58EB" w:rsidRDefault="00E1625F" w:rsidP="00E1625F">
      <w:pPr>
        <w:spacing w:after="200" w:line="240" w:lineRule="auto"/>
        <w:jc w:val="center"/>
        <w:rPr>
          <w:iCs/>
          <w:color w:val="282828"/>
          <w:sz w:val="18"/>
          <w:szCs w:val="18"/>
        </w:rPr>
      </w:pPr>
      <w:bookmarkStart w:id="313" w:name="_Ref157508293"/>
      <w:bookmarkStart w:id="314" w:name="_Toc171357046"/>
      <w:bookmarkStart w:id="315" w:name="_Toc186263369"/>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18</w:t>
      </w:r>
      <w:r w:rsidR="00BF7195" w:rsidRPr="00FD58EB">
        <w:rPr>
          <w:i/>
          <w:iCs/>
          <w:sz w:val="18"/>
          <w:szCs w:val="18"/>
        </w:rPr>
        <w:fldChar w:fldCharType="end"/>
      </w:r>
      <w:bookmarkEnd w:id="313"/>
      <w:r w:rsidRPr="00FD58EB">
        <w:rPr>
          <w:i/>
          <w:iCs/>
          <w:sz w:val="18"/>
          <w:szCs w:val="18"/>
        </w:rPr>
        <w:t xml:space="preserve"> </w:t>
      </w:r>
      <w:r w:rsidRPr="00FD58EB">
        <w:rPr>
          <w:i/>
          <w:iCs/>
          <w:color w:val="282828"/>
          <w:sz w:val="18"/>
          <w:szCs w:val="18"/>
        </w:rPr>
        <w:t xml:space="preserve">The pressure drops </w:t>
      </w:r>
      <w:r w:rsidR="00916D83" w:rsidRPr="00FD58EB">
        <w:rPr>
          <w:i/>
          <w:iCs/>
          <w:color w:val="282828"/>
          <w:sz w:val="18"/>
          <w:szCs w:val="18"/>
        </w:rPr>
        <w:t xml:space="preserve">change </w:t>
      </w:r>
      <w:r w:rsidRPr="00FD58EB">
        <w:rPr>
          <w:i/>
          <w:iCs/>
          <w:color w:val="282828"/>
          <w:sz w:val="18"/>
          <w:szCs w:val="18"/>
        </w:rPr>
        <w:t xml:space="preserve">across the vessel </w:t>
      </w:r>
      <w:r w:rsidR="00916D83" w:rsidRPr="00FD58EB">
        <w:rPr>
          <w:i/>
          <w:iCs/>
          <w:color w:val="282828"/>
          <w:sz w:val="18"/>
          <w:szCs w:val="18"/>
        </w:rPr>
        <w:t xml:space="preserve">at 1 kPa and </w:t>
      </w:r>
      <w:r w:rsidRPr="00FD58EB">
        <w:rPr>
          <w:i/>
          <w:iCs/>
          <w:color w:val="282828"/>
          <w:sz w:val="18"/>
          <w:szCs w:val="18"/>
        </w:rPr>
        <w:t xml:space="preserve"> 15 kPa.</w:t>
      </w:r>
      <w:bookmarkEnd w:id="314"/>
      <w:bookmarkEnd w:id="315"/>
    </w:p>
    <w:p w14:paraId="7BB7C5C4" w14:textId="77777777" w:rsidR="00E1625F" w:rsidRPr="00FD58EB" w:rsidRDefault="00E1625F" w:rsidP="00E1625F">
      <w:pPr>
        <w:rPr>
          <w:i/>
          <w:iCs/>
        </w:rPr>
      </w:pPr>
      <w:r w:rsidRPr="00FD58EB">
        <w:rPr>
          <w:i/>
          <w:iCs/>
        </w:rPr>
        <w:t>Discussion:</w:t>
      </w:r>
    </w:p>
    <w:p w14:paraId="542AEB02" w14:textId="2F3A4724" w:rsidR="00E1625F" w:rsidRPr="00FD58EB" w:rsidRDefault="00E1625F" w:rsidP="00A8735B">
      <w:pPr>
        <w:spacing w:line="360" w:lineRule="auto"/>
      </w:pPr>
      <w:r w:rsidRPr="00FD58EB">
        <w:t xml:space="preserve">The permeability test shows high variation between the three grades. The highest </w:t>
      </w:r>
      <w:r w:rsidR="00770F10" w:rsidRPr="00FD58EB">
        <w:t xml:space="preserve">change in </w:t>
      </w:r>
      <w:r w:rsidRPr="00FD58EB">
        <w:t xml:space="preserve">pressure </w:t>
      </w:r>
      <w:r w:rsidR="00A8735B" w:rsidRPr="00FD58EB">
        <w:t>occurred</w:t>
      </w:r>
      <w:r w:rsidRPr="00FD58EB">
        <w:t xml:space="preserve"> with the CP20, the LS commercial powder from Diamond. A Large pressure drop indicates a high air void in the powder bed.</w:t>
      </w:r>
      <w:r w:rsidR="00916D83" w:rsidRPr="00FD58EB">
        <w:t xml:space="preserve"> The high-pressure drop </w:t>
      </w:r>
      <w:r w:rsidR="007753C9" w:rsidRPr="00FD58EB">
        <w:t>from</w:t>
      </w:r>
      <w:r w:rsidR="00916D83" w:rsidRPr="00FD58EB">
        <w:t xml:space="preserve"> 1</w:t>
      </w:r>
      <w:r w:rsidR="00A8735B" w:rsidRPr="00FD58EB">
        <w:t xml:space="preserve"> </w:t>
      </w:r>
      <w:r w:rsidR="00916D83" w:rsidRPr="00FD58EB">
        <w:t>k</w:t>
      </w:r>
      <w:r w:rsidR="00A8735B" w:rsidRPr="00FD58EB">
        <w:t>Pa</w:t>
      </w:r>
      <w:r w:rsidR="00916D83" w:rsidRPr="00FD58EB">
        <w:t xml:space="preserve"> </w:t>
      </w:r>
      <w:r w:rsidR="007753C9" w:rsidRPr="00FD58EB">
        <w:t>to</w:t>
      </w:r>
      <w:r w:rsidR="00916D83" w:rsidRPr="00FD58EB">
        <w:t xml:space="preserve"> 15 kPa for the CP20 was influenced by the bimodal particle size, where fine particles increase the pressure drop in both normal stresses. </w:t>
      </w:r>
      <w:r w:rsidRPr="00FD58EB">
        <w:t xml:space="preserve"> This can impact the mechanical properties of the final printed article as air voids result in a weaker LS part.</w:t>
      </w:r>
    </w:p>
    <w:p w14:paraId="46490C11" w14:textId="00D34A58" w:rsidR="00ED70CE" w:rsidRPr="00FD58EB" w:rsidRDefault="00916D83" w:rsidP="000A510E">
      <w:pPr>
        <w:spacing w:line="360" w:lineRule="auto"/>
      </w:pPr>
      <w:r w:rsidRPr="00FD58EB">
        <w:t>The change in the pressure between the 1kPa and 15 kPa normal load shows the HM20/70P</w:t>
      </w:r>
      <w:r w:rsidR="00F27618" w:rsidRPr="00FD58EB">
        <w:t xml:space="preserve"> </w:t>
      </w:r>
      <w:r w:rsidRPr="00FD58EB">
        <w:t xml:space="preserve">to have higher compaction with fewer voids in the powder.  The other two grades in </w:t>
      </w:r>
      <w:r w:rsidRPr="00FD58EB">
        <w:fldChar w:fldCharType="begin"/>
      </w:r>
      <w:r w:rsidRPr="00FD58EB">
        <w:instrText xml:space="preserve"> REF _Ref157508293 \h  \* MERGEFORMAT </w:instrText>
      </w:r>
      <w:r w:rsidRPr="00FD58EB">
        <w:fldChar w:fldCharType="separate"/>
      </w:r>
      <w:r w:rsidR="000859E2" w:rsidRPr="00FD58EB">
        <w:t xml:space="preserve">Figure </w:t>
      </w:r>
      <w:r w:rsidR="000859E2" w:rsidRPr="00FD58EB">
        <w:rPr>
          <w:cs/>
        </w:rPr>
        <w:t>‎</w:t>
      </w:r>
      <w:r w:rsidR="000859E2" w:rsidRPr="00FD58EB">
        <w:t>5.18</w:t>
      </w:r>
      <w:r w:rsidRPr="00FD58EB">
        <w:fldChar w:fldCharType="end"/>
      </w:r>
      <w:r w:rsidRPr="00FD58EB">
        <w:t xml:space="preserve"> show a similar change between 1 and 15 kPa.</w:t>
      </w:r>
    </w:p>
    <w:p w14:paraId="102DC488" w14:textId="5DE0A2AA" w:rsidR="00B066EB" w:rsidRPr="00FD58EB" w:rsidRDefault="00ED70CE" w:rsidP="000A510E">
      <w:pPr>
        <w:spacing w:line="360" w:lineRule="auto"/>
      </w:pPr>
      <w:r w:rsidRPr="00FD58EB">
        <w:t>In summ</w:t>
      </w:r>
      <w:r w:rsidR="00A8735B" w:rsidRPr="00FD58EB">
        <w:t>a</w:t>
      </w:r>
      <w:r w:rsidRPr="00FD58EB">
        <w:t>ry</w:t>
      </w:r>
      <w:r w:rsidR="001A27C2" w:rsidRPr="00FD58EB">
        <w:t>,</w:t>
      </w:r>
      <w:r w:rsidRPr="00FD58EB">
        <w:t xml:space="preserve"> for the flow analysis</w:t>
      </w:r>
      <w:r w:rsidR="00E1625F" w:rsidRPr="00FD58EB">
        <w:t xml:space="preserve">, the VFR and </w:t>
      </w:r>
      <w:r w:rsidR="00A8735B" w:rsidRPr="00FD58EB">
        <w:t>s</w:t>
      </w:r>
      <w:r w:rsidR="00E1625F" w:rsidRPr="00FD58EB">
        <w:t>hear cell</w:t>
      </w:r>
      <w:r w:rsidR="00F92451" w:rsidRPr="00FD58EB">
        <w:t>s</w:t>
      </w:r>
      <w:r w:rsidR="00E1625F" w:rsidRPr="00FD58EB">
        <w:t xml:space="preserve"> reflect more on the powder flow behaviour.  The powders selected show similar flow behaviour with minor variations</w:t>
      </w:r>
      <w:r w:rsidRPr="00FD58EB">
        <w:t xml:space="preserve">. The BFE show a similar behaviour between </w:t>
      </w:r>
      <w:r w:rsidR="001256DD" w:rsidRPr="00FD58EB">
        <w:t>CP20 and H</w:t>
      </w:r>
      <w:r w:rsidR="00A8735B" w:rsidRPr="00FD58EB">
        <w:t>M</w:t>
      </w:r>
      <w:r w:rsidR="001256DD" w:rsidRPr="00FD58EB">
        <w:t>20/70P</w:t>
      </w:r>
      <w:r w:rsidR="00134D5E" w:rsidRPr="00FD58EB">
        <w:t>,</w:t>
      </w:r>
      <w:r w:rsidR="001256DD" w:rsidRPr="00FD58EB">
        <w:t xml:space="preserve"> </w:t>
      </w:r>
      <w:r w:rsidR="00134D5E" w:rsidRPr="00FD58EB">
        <w:t xml:space="preserve">showing the free flow of the powder. The ffc values showed the HC11 to have the highest value, suggesting that </w:t>
      </w:r>
      <w:r w:rsidR="001A27C2" w:rsidRPr="00FD58EB">
        <w:t xml:space="preserve">there is higher </w:t>
      </w:r>
      <w:r w:rsidR="00134D5E" w:rsidRPr="00FD58EB">
        <w:t xml:space="preserve">flow from the hopper than the other two grades. </w:t>
      </w:r>
      <w:bookmarkStart w:id="316" w:name="_Ref163617816"/>
      <w:r w:rsidR="00F27618" w:rsidRPr="00FD58EB">
        <w:t xml:space="preserve">According to the permeability data, the HM20/70P showed better powder compaction. </w:t>
      </w:r>
      <w:bookmarkStart w:id="317" w:name="_Hlk169964070"/>
      <w:r w:rsidRPr="00FD58EB">
        <w:t xml:space="preserve">All powders showed flow data with in </w:t>
      </w:r>
      <w:r w:rsidR="000A510E" w:rsidRPr="00FD58EB">
        <w:t xml:space="preserve">an </w:t>
      </w:r>
      <w:r w:rsidRPr="00FD58EB">
        <w:t>acceptable range for</w:t>
      </w:r>
      <w:r w:rsidR="00A8735B" w:rsidRPr="00FD58EB">
        <w:t xml:space="preserve"> the</w:t>
      </w:r>
      <w:r w:rsidRPr="00FD58EB">
        <w:t xml:space="preserve"> LS process</w:t>
      </w:r>
      <w:r w:rsidR="00F27618" w:rsidRPr="00FD58EB">
        <w:t xml:space="preserve">. </w:t>
      </w:r>
      <w:bookmarkEnd w:id="317"/>
    </w:p>
    <w:p w14:paraId="355E6FCE" w14:textId="77777777" w:rsidR="00F27618" w:rsidRPr="00FD58EB" w:rsidRDefault="00F27618" w:rsidP="00B066EB"/>
    <w:p w14:paraId="452C293E" w14:textId="78272119" w:rsidR="00E1625F" w:rsidRPr="00FD58EB" w:rsidRDefault="00E1625F" w:rsidP="00B066EB">
      <w:pPr>
        <w:pStyle w:val="Heading3"/>
      </w:pPr>
      <w:bookmarkStart w:id="318" w:name="_Ref174188999"/>
      <w:bookmarkStart w:id="319" w:name="_Toc186262858"/>
      <w:r w:rsidRPr="00FD58EB">
        <w:t>Thermal analysis</w:t>
      </w:r>
      <w:bookmarkEnd w:id="316"/>
      <w:bookmarkEnd w:id="318"/>
      <w:bookmarkEnd w:id="319"/>
      <w:r w:rsidRPr="00FD58EB">
        <w:t xml:space="preserve"> </w:t>
      </w:r>
    </w:p>
    <w:p w14:paraId="4A36F6E4" w14:textId="66696F51" w:rsidR="00E1625F" w:rsidRPr="00FD58EB" w:rsidRDefault="00E1625F" w:rsidP="00E1625F">
      <w:pPr>
        <w:pStyle w:val="Heading4"/>
      </w:pPr>
      <w:bookmarkStart w:id="320" w:name="_Ref170898872"/>
      <w:bookmarkStart w:id="321" w:name="_Ref171008133"/>
      <w:bookmarkStart w:id="322" w:name="_Ref171008175"/>
      <w:bookmarkStart w:id="323" w:name="_Toc186262859"/>
      <w:r w:rsidRPr="00FD58EB">
        <w:t>Sintering window</w:t>
      </w:r>
      <w:bookmarkEnd w:id="320"/>
      <w:bookmarkEnd w:id="321"/>
      <w:bookmarkEnd w:id="322"/>
      <w:r w:rsidRPr="00FD58EB">
        <w:t xml:space="preserve"> </w:t>
      </w:r>
      <w:r w:rsidR="00ED70CE" w:rsidRPr="00FD58EB">
        <w:t>(SW)</w:t>
      </w:r>
      <w:bookmarkEnd w:id="323"/>
    </w:p>
    <w:p w14:paraId="39AA7660" w14:textId="3A703A3E" w:rsidR="00E1625F" w:rsidRPr="00FD58EB" w:rsidRDefault="00E1625F" w:rsidP="00E1625F">
      <w:pPr>
        <w:rPr>
          <w:i/>
          <w:iCs/>
        </w:rPr>
      </w:pPr>
      <w:r w:rsidRPr="00FD58EB">
        <w:rPr>
          <w:i/>
          <w:iCs/>
        </w:rPr>
        <w:t>Aim</w:t>
      </w:r>
      <w:r w:rsidR="00134D5E" w:rsidRPr="00FD58EB">
        <w:rPr>
          <w:i/>
          <w:iCs/>
        </w:rPr>
        <w:t>:</w:t>
      </w:r>
    </w:p>
    <w:p w14:paraId="5B8C09C7" w14:textId="35A09F77" w:rsidR="00E1625F" w:rsidRPr="00FD58EB" w:rsidRDefault="00E1625F" w:rsidP="00E1625F">
      <w:r w:rsidRPr="00FD58EB">
        <w:t xml:space="preserve">The </w:t>
      </w:r>
      <w:r w:rsidR="0059676E" w:rsidRPr="00FD58EB">
        <w:t>thermal analysis aims</w:t>
      </w:r>
      <w:r w:rsidRPr="00FD58EB">
        <w:t xml:space="preserve"> to identify </w:t>
      </w:r>
      <w:r w:rsidR="00134D5E" w:rsidRPr="00FD58EB">
        <w:t>each powder's sintering window to determine the build chamber temperature</w:t>
      </w:r>
      <w:r w:rsidR="00ED70CE" w:rsidRPr="00FD58EB">
        <w:t xml:space="preserve"> parameters</w:t>
      </w:r>
      <w:r w:rsidRPr="00FD58EB">
        <w:t xml:space="preserve"> in the EOS P100</w:t>
      </w:r>
      <w:r w:rsidR="00134D5E" w:rsidRPr="00FD58EB">
        <w:t>.</w:t>
      </w:r>
      <w:r w:rsidRPr="00FD58EB">
        <w:t xml:space="preserve"> </w:t>
      </w:r>
    </w:p>
    <w:p w14:paraId="26600D62" w14:textId="7E773948" w:rsidR="00E1625F" w:rsidRPr="00FD58EB" w:rsidRDefault="00E1625F" w:rsidP="00E1625F">
      <w:pPr>
        <w:rPr>
          <w:i/>
          <w:iCs/>
        </w:rPr>
      </w:pPr>
      <w:r w:rsidRPr="00FD58EB">
        <w:rPr>
          <w:i/>
          <w:iCs/>
        </w:rPr>
        <w:t>Method</w:t>
      </w:r>
      <w:r w:rsidR="00134D5E" w:rsidRPr="00FD58EB">
        <w:rPr>
          <w:i/>
          <w:iCs/>
        </w:rPr>
        <w:t>:</w:t>
      </w:r>
      <w:r w:rsidRPr="00FD58EB">
        <w:rPr>
          <w:i/>
          <w:iCs/>
        </w:rPr>
        <w:t xml:space="preserve"> </w:t>
      </w:r>
    </w:p>
    <w:p w14:paraId="4DEE2644" w14:textId="4B156E7C" w:rsidR="00E1625F" w:rsidRPr="00FD58EB" w:rsidRDefault="00E1625F" w:rsidP="002D0905">
      <w:pPr>
        <w:pBdr>
          <w:top w:val="nil"/>
          <w:left w:val="nil"/>
          <w:bottom w:val="nil"/>
          <w:right w:val="nil"/>
          <w:between w:val="nil"/>
        </w:pBdr>
        <w:spacing w:line="360" w:lineRule="auto"/>
        <w:rPr>
          <w:rFonts w:ascii="Times New Roman" w:eastAsia="Times New Roman" w:hAnsi="Times New Roman" w:cs="Times New Roman"/>
          <w:color w:val="000000"/>
        </w:rPr>
      </w:pPr>
      <w:bookmarkStart w:id="324" w:name="_Hlk135404154"/>
      <w:r w:rsidRPr="00FD58EB">
        <w:rPr>
          <w:color w:val="000000"/>
        </w:rPr>
        <w:t xml:space="preserve">All three blends underwent a thermal analysis using </w:t>
      </w:r>
      <w:r w:rsidR="002D0905" w:rsidRPr="00FD58EB">
        <w:rPr>
          <w:color w:val="000000"/>
        </w:rPr>
        <w:t>d</w:t>
      </w:r>
      <w:r w:rsidRPr="00FD58EB">
        <w:rPr>
          <w:color w:val="000000"/>
        </w:rPr>
        <w:t xml:space="preserve">ifferential </w:t>
      </w:r>
      <w:r w:rsidR="002D0905" w:rsidRPr="00FD58EB">
        <w:rPr>
          <w:color w:val="000000"/>
        </w:rPr>
        <w:t>s</w:t>
      </w:r>
      <w:r w:rsidRPr="00FD58EB">
        <w:rPr>
          <w:color w:val="000000"/>
        </w:rPr>
        <w:t xml:space="preserve">canning </w:t>
      </w:r>
      <w:r w:rsidR="002D0905" w:rsidRPr="00FD58EB">
        <w:rPr>
          <w:color w:val="000000"/>
        </w:rPr>
        <w:t>c</w:t>
      </w:r>
      <w:r w:rsidRPr="00FD58EB">
        <w:rPr>
          <w:color w:val="000000"/>
        </w:rPr>
        <w:t>alorimetry</w:t>
      </w:r>
      <w:r w:rsidR="002D0905" w:rsidRPr="00FD58EB">
        <w:rPr>
          <w:color w:val="000000"/>
        </w:rPr>
        <w:t xml:space="preserve"> (DSC)</w:t>
      </w:r>
      <w:r w:rsidRPr="00FD58EB">
        <w:rPr>
          <w:color w:val="000000"/>
        </w:rPr>
        <w:t>. The thermal properties of the selected polymer blend were analysed using the Perkin Elmer DSC 8500. The melting and recrystallisation temperature of the powder was determined using the DSC peaks. A sample between  5</w:t>
      </w:r>
      <w:r w:rsidR="00134D5E" w:rsidRPr="00FD58EB">
        <w:rPr>
          <w:color w:val="000000"/>
        </w:rPr>
        <w:t xml:space="preserve"> and</w:t>
      </w:r>
      <w:r w:rsidRPr="00FD58EB">
        <w:rPr>
          <w:color w:val="000000"/>
        </w:rPr>
        <w:t xml:space="preserve"> 10</w:t>
      </w:r>
      <w:r w:rsidR="007753C9" w:rsidRPr="00FD58EB">
        <w:rPr>
          <w:color w:val="000000"/>
        </w:rPr>
        <w:t xml:space="preserve"> </w:t>
      </w:r>
      <w:r w:rsidRPr="00FD58EB">
        <w:rPr>
          <w:color w:val="000000"/>
        </w:rPr>
        <w:t>mg was placed in an aluminium sample pan. The pan was then crimped and placed in one of the DSC furnaces, and another empty crimped sample pan was placed in the second furnace as a reference</w:t>
      </w:r>
      <w:r w:rsidR="007753C9" w:rsidRPr="00FD58EB">
        <w:rPr>
          <w:color w:val="000000"/>
        </w:rPr>
        <w:t>.</w:t>
      </w:r>
      <w:r w:rsidRPr="00FD58EB">
        <w:rPr>
          <w:color w:val="000000"/>
        </w:rPr>
        <w:t xml:space="preserve"> [36] The sample then </w:t>
      </w:r>
      <w:r w:rsidR="002D0905" w:rsidRPr="00FD58EB">
        <w:rPr>
          <w:color w:val="000000"/>
        </w:rPr>
        <w:t>underwent</w:t>
      </w:r>
      <w:r w:rsidRPr="00FD58EB">
        <w:rPr>
          <w:color w:val="000000"/>
        </w:rPr>
        <w:t xml:space="preserve"> a temperature cycle program</w:t>
      </w:r>
      <w:r w:rsidR="007753C9" w:rsidRPr="00FD58EB">
        <w:rPr>
          <w:color w:val="000000"/>
        </w:rPr>
        <w:t xml:space="preserve"> a</w:t>
      </w:r>
      <w:r w:rsidR="0059676E" w:rsidRPr="00FD58EB">
        <w:rPr>
          <w:color w:val="000000"/>
        </w:rPr>
        <w:t>s follow</w:t>
      </w:r>
      <w:r w:rsidR="002D0905" w:rsidRPr="00FD58EB">
        <w:rPr>
          <w:color w:val="000000"/>
        </w:rPr>
        <w:t>s</w:t>
      </w:r>
      <w:r w:rsidRPr="00FD58EB">
        <w:rPr>
          <w:color w:val="000000"/>
        </w:rPr>
        <w:t>: </w:t>
      </w:r>
    </w:p>
    <w:p w14:paraId="443EEB59" w14:textId="5F5B4FF8" w:rsidR="00E1625F" w:rsidRPr="00FD58EB" w:rsidRDefault="00E1625F" w:rsidP="002D0905">
      <w:pPr>
        <w:numPr>
          <w:ilvl w:val="0"/>
          <w:numId w:val="3"/>
        </w:numPr>
        <w:pBdr>
          <w:top w:val="nil"/>
          <w:left w:val="nil"/>
          <w:bottom w:val="nil"/>
          <w:right w:val="nil"/>
          <w:between w:val="nil"/>
        </w:pBdr>
        <w:spacing w:after="0" w:line="360" w:lineRule="auto"/>
        <w:rPr>
          <w:color w:val="000000"/>
        </w:rPr>
      </w:pPr>
      <w:r w:rsidRPr="00FD58EB">
        <w:rPr>
          <w:color w:val="000000"/>
        </w:rPr>
        <w:t>Held at 20˚C for 1 minute.</w:t>
      </w:r>
    </w:p>
    <w:p w14:paraId="3CD79DB5" w14:textId="72D4D008" w:rsidR="00E1625F" w:rsidRPr="00FD58EB" w:rsidRDefault="00E1625F" w:rsidP="002D0905">
      <w:pPr>
        <w:numPr>
          <w:ilvl w:val="0"/>
          <w:numId w:val="3"/>
        </w:numPr>
        <w:pBdr>
          <w:top w:val="nil"/>
          <w:left w:val="nil"/>
          <w:bottom w:val="nil"/>
          <w:right w:val="nil"/>
          <w:between w:val="nil"/>
        </w:pBdr>
        <w:spacing w:after="0" w:line="360" w:lineRule="auto"/>
        <w:rPr>
          <w:color w:val="000000"/>
        </w:rPr>
      </w:pPr>
      <w:r w:rsidRPr="00FD58EB">
        <w:rPr>
          <w:color w:val="000000"/>
        </w:rPr>
        <w:t>Heated from 20˚C to 200˚C at a rate of 10˚C/minute.</w:t>
      </w:r>
    </w:p>
    <w:p w14:paraId="36CA0391" w14:textId="693DA6B5" w:rsidR="00E1625F" w:rsidRPr="00FD58EB" w:rsidRDefault="00E1625F" w:rsidP="002D0905">
      <w:pPr>
        <w:numPr>
          <w:ilvl w:val="0"/>
          <w:numId w:val="3"/>
        </w:numPr>
        <w:pBdr>
          <w:top w:val="nil"/>
          <w:left w:val="nil"/>
          <w:bottom w:val="nil"/>
          <w:right w:val="nil"/>
          <w:between w:val="nil"/>
        </w:pBdr>
        <w:spacing w:after="0" w:line="360" w:lineRule="auto"/>
        <w:rPr>
          <w:color w:val="000000"/>
        </w:rPr>
      </w:pPr>
      <w:r w:rsidRPr="00FD58EB">
        <w:rPr>
          <w:color w:val="000000"/>
        </w:rPr>
        <w:t>Held at 200˚C for 1 minute.</w:t>
      </w:r>
    </w:p>
    <w:p w14:paraId="7EF7B135" w14:textId="6C03A54B" w:rsidR="00E1625F" w:rsidRPr="00FD58EB" w:rsidRDefault="00E1625F" w:rsidP="002D0905">
      <w:pPr>
        <w:numPr>
          <w:ilvl w:val="0"/>
          <w:numId w:val="3"/>
        </w:numPr>
        <w:pBdr>
          <w:top w:val="nil"/>
          <w:left w:val="nil"/>
          <w:bottom w:val="nil"/>
          <w:right w:val="nil"/>
          <w:between w:val="nil"/>
        </w:pBdr>
        <w:spacing w:line="360" w:lineRule="auto"/>
        <w:rPr>
          <w:color w:val="000000"/>
        </w:rPr>
      </w:pPr>
      <w:r w:rsidRPr="00FD58EB">
        <w:rPr>
          <w:color w:val="000000"/>
        </w:rPr>
        <w:t>Cooled from 200˚C to 20˚C at a rate of 10˚C/minute.</w:t>
      </w:r>
    </w:p>
    <w:p w14:paraId="7F562ECB" w14:textId="62E92E72" w:rsidR="00E1625F" w:rsidRPr="00FD58EB" w:rsidRDefault="00E1625F" w:rsidP="002D0905">
      <w:pPr>
        <w:numPr>
          <w:ilvl w:val="0"/>
          <w:numId w:val="3"/>
        </w:numPr>
        <w:pBdr>
          <w:top w:val="nil"/>
          <w:left w:val="nil"/>
          <w:bottom w:val="nil"/>
          <w:right w:val="nil"/>
          <w:between w:val="nil"/>
        </w:pBdr>
        <w:spacing w:line="360" w:lineRule="auto"/>
        <w:rPr>
          <w:color w:val="000000"/>
        </w:rPr>
      </w:pPr>
      <w:r w:rsidRPr="00FD58EB">
        <w:rPr>
          <w:color w:val="000000"/>
        </w:rPr>
        <w:t>Held at 20˚C for 1 minute.</w:t>
      </w:r>
    </w:p>
    <w:p w14:paraId="5F796465" w14:textId="65460AB3" w:rsidR="00F27618" w:rsidRPr="00FD58EB" w:rsidRDefault="00E1625F" w:rsidP="002D0905">
      <w:pPr>
        <w:pBdr>
          <w:top w:val="nil"/>
          <w:left w:val="nil"/>
          <w:bottom w:val="nil"/>
          <w:right w:val="nil"/>
          <w:between w:val="nil"/>
        </w:pBdr>
        <w:spacing w:line="360" w:lineRule="auto"/>
        <w:rPr>
          <w:color w:val="000000"/>
        </w:rPr>
      </w:pPr>
      <w:r w:rsidRPr="00FD58EB">
        <w:rPr>
          <w:color w:val="000000"/>
        </w:rPr>
        <w:t>The programme starts by holding the temperature at 20°C for one minute to ensure the chamber material stabilises at room temperature without any heat fluctuation. Then the sample was heated at a rate of 10˚C/minute up to 200˚C</w:t>
      </w:r>
      <w:r w:rsidR="00134D5E" w:rsidRPr="00FD58EB">
        <w:rPr>
          <w:color w:val="000000"/>
        </w:rPr>
        <w:t>, t</w:t>
      </w:r>
      <w:r w:rsidRPr="00FD58EB">
        <w:rPr>
          <w:color w:val="000000"/>
        </w:rPr>
        <w:t>hen at 200°C, then held for 1 minute to avoid overshooting of readings. The sample was then cooled at 10˚C/minute to 20˚C to cover all the peaks usually present in PP materials.</w:t>
      </w:r>
      <w:r w:rsidR="00F27618" w:rsidRPr="00FD58EB">
        <w:rPr>
          <w:color w:val="000000"/>
        </w:rPr>
        <w:t xml:space="preserve"> </w:t>
      </w:r>
      <w:r w:rsidR="001A27C2" w:rsidRPr="00FD58EB">
        <w:rPr>
          <w:color w:val="000000"/>
        </w:rPr>
        <w:t>T</w:t>
      </w:r>
      <w:r w:rsidR="00F27618" w:rsidRPr="00FD58EB">
        <w:t>he sintering window</w:t>
      </w:r>
      <w:r w:rsidR="001A27C2" w:rsidRPr="00FD58EB">
        <w:t xml:space="preserve"> is calculated by subtracting </w:t>
      </w:r>
      <w:r w:rsidR="00A536EC" w:rsidRPr="00FD58EB">
        <w:t>the crystallisation temperature onset from the melt onset of</w:t>
      </w:r>
      <w:r w:rsidR="00F27618" w:rsidRPr="00FD58EB">
        <w:t xml:space="preserve"> the DSC curv</w:t>
      </w:r>
      <w:r w:rsidR="00A536EC" w:rsidRPr="00FD58EB">
        <w:t>e</w:t>
      </w:r>
      <w:r w:rsidR="00F27618" w:rsidRPr="00FD58EB">
        <w:t>s.</w:t>
      </w:r>
    </w:p>
    <w:p w14:paraId="284E1B5B" w14:textId="4F0D66EF" w:rsidR="00E1625F" w:rsidRPr="00FD58EB" w:rsidRDefault="00E1625F" w:rsidP="00E1625F">
      <w:pPr>
        <w:pBdr>
          <w:top w:val="nil"/>
          <w:left w:val="nil"/>
          <w:bottom w:val="nil"/>
          <w:right w:val="nil"/>
          <w:between w:val="nil"/>
        </w:pBdr>
        <w:spacing w:line="240" w:lineRule="auto"/>
        <w:rPr>
          <w:color w:val="000000"/>
        </w:rPr>
      </w:pPr>
    </w:p>
    <w:bookmarkEnd w:id="324"/>
    <w:p w14:paraId="577C4467" w14:textId="77777777" w:rsidR="00E1625F" w:rsidRPr="00FD58EB" w:rsidRDefault="00E1625F" w:rsidP="00E1625F">
      <w:pPr>
        <w:pBdr>
          <w:top w:val="nil"/>
          <w:left w:val="nil"/>
          <w:bottom w:val="nil"/>
          <w:right w:val="nil"/>
          <w:between w:val="nil"/>
        </w:pBdr>
        <w:spacing w:line="240" w:lineRule="auto"/>
        <w:rPr>
          <w:i/>
          <w:iCs/>
          <w:color w:val="000000"/>
        </w:rPr>
      </w:pPr>
      <w:r w:rsidRPr="00FD58EB">
        <w:rPr>
          <w:i/>
          <w:iCs/>
          <w:color w:val="000000"/>
        </w:rPr>
        <w:t>Results:</w:t>
      </w:r>
    </w:p>
    <w:p w14:paraId="1B0F5F25" w14:textId="77777777" w:rsidR="00085D83" w:rsidRPr="00FD58EB" w:rsidRDefault="00085D83" w:rsidP="00E1625F">
      <w:pPr>
        <w:pBdr>
          <w:top w:val="nil"/>
          <w:left w:val="nil"/>
          <w:bottom w:val="nil"/>
          <w:right w:val="nil"/>
          <w:between w:val="nil"/>
        </w:pBdr>
        <w:spacing w:line="240" w:lineRule="auto"/>
        <w:rPr>
          <w:color w:val="000000"/>
        </w:rPr>
      </w:pPr>
    </w:p>
    <w:p w14:paraId="55591528" w14:textId="0071B558" w:rsidR="00E1625F" w:rsidRPr="00FD58EB" w:rsidRDefault="00C8586A" w:rsidP="00E1625F">
      <w:pPr>
        <w:pBdr>
          <w:top w:val="nil"/>
          <w:left w:val="nil"/>
          <w:bottom w:val="nil"/>
          <w:right w:val="nil"/>
          <w:between w:val="nil"/>
        </w:pBdr>
        <w:spacing w:line="240" w:lineRule="auto"/>
        <w:rPr>
          <w:color w:val="000000"/>
        </w:rPr>
      </w:pPr>
      <w:r w:rsidRPr="00FD58EB">
        <w:rPr>
          <w:noProof/>
        </w:rPr>
        <w:drawing>
          <wp:anchor distT="0" distB="0" distL="114300" distR="114300" simplePos="0" relativeHeight="251713024" behindDoc="0" locked="0" layoutInCell="1" allowOverlap="1" wp14:anchorId="18E3D0A7" wp14:editId="64BEF4D0">
            <wp:simplePos x="0" y="0"/>
            <wp:positionH relativeFrom="column">
              <wp:posOffset>529046</wp:posOffset>
            </wp:positionH>
            <wp:positionV relativeFrom="paragraph">
              <wp:posOffset>2363108</wp:posOffset>
            </wp:positionV>
            <wp:extent cx="640080" cy="390968"/>
            <wp:effectExtent l="0" t="0" r="7620" b="9525"/>
            <wp:wrapNone/>
            <wp:docPr id="1258686429" name="Picture 1"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86429" name="Picture 1" descr="A screen shot of a phon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40080" cy="390968"/>
                    </a:xfrm>
                    <a:prstGeom prst="rect">
                      <a:avLst/>
                    </a:prstGeom>
                  </pic:spPr>
                </pic:pic>
              </a:graphicData>
            </a:graphic>
            <wp14:sizeRelH relativeFrom="page">
              <wp14:pctWidth>0</wp14:pctWidth>
            </wp14:sizeRelH>
            <wp14:sizeRelV relativeFrom="page">
              <wp14:pctHeight>0</wp14:pctHeight>
            </wp14:sizeRelV>
          </wp:anchor>
        </w:drawing>
      </w:r>
      <w:r w:rsidRPr="00FD58EB">
        <w:t xml:space="preserve"> </w:t>
      </w:r>
      <w:r w:rsidR="00E1625F" w:rsidRPr="00FD58EB">
        <w:rPr>
          <w:noProof/>
        </w:rPr>
        <w:drawing>
          <wp:inline distT="0" distB="0" distL="0" distR="0" wp14:anchorId="3E0EE211" wp14:editId="5C038EA0">
            <wp:extent cx="5943600" cy="3079750"/>
            <wp:effectExtent l="0" t="0" r="0" b="6350"/>
            <wp:docPr id="1347409957" name="Picture 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09957" name="Picture 1" descr="A picture containing chart&#10;&#10;Description automatically generated"/>
                    <pic:cNvPicPr/>
                  </pic:nvPicPr>
                  <pic:blipFill>
                    <a:blip r:embed="rId91"/>
                    <a:stretch>
                      <a:fillRect/>
                    </a:stretch>
                  </pic:blipFill>
                  <pic:spPr>
                    <a:xfrm>
                      <a:off x="0" y="0"/>
                      <a:ext cx="5943600" cy="3079750"/>
                    </a:xfrm>
                    <a:prstGeom prst="rect">
                      <a:avLst/>
                    </a:prstGeom>
                  </pic:spPr>
                </pic:pic>
              </a:graphicData>
            </a:graphic>
          </wp:inline>
        </w:drawing>
      </w:r>
    </w:p>
    <w:p w14:paraId="558D9564" w14:textId="100F36E5" w:rsidR="00E1625F" w:rsidRPr="00FD58EB" w:rsidRDefault="00E1625F" w:rsidP="00E1625F">
      <w:pPr>
        <w:spacing w:after="200" w:line="240" w:lineRule="auto"/>
        <w:jc w:val="center"/>
        <w:rPr>
          <w:i/>
          <w:iCs/>
          <w:color w:val="000000"/>
          <w:sz w:val="18"/>
          <w:szCs w:val="18"/>
        </w:rPr>
      </w:pPr>
      <w:bookmarkStart w:id="325" w:name="_Ref133493983"/>
      <w:bookmarkStart w:id="326" w:name="_Toc171357047"/>
      <w:bookmarkStart w:id="327" w:name="_Toc186263370"/>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19</w:t>
      </w:r>
      <w:r w:rsidR="00BF7195" w:rsidRPr="00FD58EB">
        <w:rPr>
          <w:i/>
          <w:iCs/>
          <w:sz w:val="18"/>
          <w:szCs w:val="18"/>
        </w:rPr>
        <w:fldChar w:fldCharType="end"/>
      </w:r>
      <w:bookmarkEnd w:id="325"/>
      <w:r w:rsidRPr="00FD58EB">
        <w:rPr>
          <w:i/>
          <w:iCs/>
          <w:sz w:val="18"/>
          <w:szCs w:val="18"/>
        </w:rPr>
        <w:t xml:space="preserve"> </w:t>
      </w:r>
      <w:r w:rsidRPr="00FD58EB">
        <w:rPr>
          <w:i/>
          <w:iCs/>
          <w:color w:val="000000"/>
          <w:sz w:val="18"/>
          <w:szCs w:val="18"/>
        </w:rPr>
        <w:t>DSC of CP20, HM20/70P, and HC 11).</w:t>
      </w:r>
      <w:bookmarkEnd w:id="326"/>
      <w:bookmarkEnd w:id="327"/>
    </w:p>
    <w:p w14:paraId="2B4B58A5" w14:textId="77777777" w:rsidR="00085D83" w:rsidRPr="00FD58EB" w:rsidRDefault="00085D83" w:rsidP="008F792F">
      <w:pPr>
        <w:pStyle w:val="Caption"/>
        <w:jc w:val="left"/>
        <w:rPr>
          <w:i w:val="0"/>
          <w:iCs w:val="0"/>
          <w:noProof w:val="0"/>
        </w:rPr>
      </w:pPr>
      <w:bookmarkStart w:id="328" w:name="_Ref157604282"/>
    </w:p>
    <w:p w14:paraId="56C4AB8E" w14:textId="71E0AB36" w:rsidR="006529F1" w:rsidRPr="00FD58EB" w:rsidRDefault="008F792F" w:rsidP="008F792F">
      <w:pPr>
        <w:pStyle w:val="Caption"/>
        <w:jc w:val="left"/>
        <w:rPr>
          <w:i w:val="0"/>
          <w:iCs w:val="0"/>
          <w:noProof w:val="0"/>
          <w:color w:val="000000"/>
        </w:rPr>
      </w:pPr>
      <w:bookmarkStart w:id="329" w:name="_Toc174739553"/>
      <w:r w:rsidRPr="00FD58EB">
        <w:rPr>
          <w:i w:val="0"/>
          <w:iCs w:val="0"/>
          <w:noProof w:val="0"/>
        </w:rPr>
        <w:t xml:space="preserve">Table </w:t>
      </w:r>
      <w:r w:rsidR="00522C6E" w:rsidRPr="00FD58EB">
        <w:rPr>
          <w:i w:val="0"/>
          <w:iCs w:val="0"/>
          <w:noProof w:val="0"/>
        </w:rPr>
        <w:fldChar w:fldCharType="begin"/>
      </w:r>
      <w:r w:rsidR="00522C6E" w:rsidRPr="00FD58EB">
        <w:rPr>
          <w:i w:val="0"/>
          <w:iCs w:val="0"/>
          <w:noProof w:val="0"/>
        </w:rPr>
        <w:instrText xml:space="preserve"> STYLEREF 1 \s </w:instrText>
      </w:r>
      <w:r w:rsidR="00522C6E" w:rsidRPr="00FD58EB">
        <w:rPr>
          <w:i w:val="0"/>
          <w:iCs w:val="0"/>
          <w:noProof w:val="0"/>
        </w:rPr>
        <w:fldChar w:fldCharType="separate"/>
      </w:r>
      <w:r w:rsidR="00522C6E" w:rsidRPr="00FD58EB">
        <w:rPr>
          <w:i w:val="0"/>
          <w:iCs w:val="0"/>
          <w:noProof w:val="0"/>
          <w:cs/>
        </w:rPr>
        <w:t>‎</w:t>
      </w:r>
      <w:r w:rsidR="00522C6E" w:rsidRPr="00FD58EB">
        <w:rPr>
          <w:i w:val="0"/>
          <w:iCs w:val="0"/>
          <w:noProof w:val="0"/>
        </w:rPr>
        <w:t>5</w:t>
      </w:r>
      <w:r w:rsidR="00522C6E" w:rsidRPr="00FD58EB">
        <w:rPr>
          <w:i w:val="0"/>
          <w:iCs w:val="0"/>
          <w:noProof w:val="0"/>
        </w:rPr>
        <w:fldChar w:fldCharType="end"/>
      </w:r>
      <w:r w:rsidR="00522C6E" w:rsidRPr="00FD58EB">
        <w:rPr>
          <w:i w:val="0"/>
          <w:iCs w:val="0"/>
          <w:noProof w:val="0"/>
        </w:rPr>
        <w:t>.</w:t>
      </w:r>
      <w:r w:rsidR="00522C6E" w:rsidRPr="00FD58EB">
        <w:rPr>
          <w:i w:val="0"/>
          <w:iCs w:val="0"/>
          <w:noProof w:val="0"/>
        </w:rPr>
        <w:fldChar w:fldCharType="begin"/>
      </w:r>
      <w:r w:rsidR="00522C6E" w:rsidRPr="00FD58EB">
        <w:rPr>
          <w:i w:val="0"/>
          <w:iCs w:val="0"/>
          <w:noProof w:val="0"/>
        </w:rPr>
        <w:instrText xml:space="preserve"> SEQ Table \* ARABIC \s 1 </w:instrText>
      </w:r>
      <w:r w:rsidR="00522C6E" w:rsidRPr="00FD58EB">
        <w:rPr>
          <w:i w:val="0"/>
          <w:iCs w:val="0"/>
          <w:noProof w:val="0"/>
        </w:rPr>
        <w:fldChar w:fldCharType="separate"/>
      </w:r>
      <w:r w:rsidR="00522C6E" w:rsidRPr="00FD58EB">
        <w:rPr>
          <w:i w:val="0"/>
          <w:iCs w:val="0"/>
          <w:noProof w:val="0"/>
        </w:rPr>
        <w:t>3</w:t>
      </w:r>
      <w:r w:rsidR="00522C6E" w:rsidRPr="00FD58EB">
        <w:rPr>
          <w:i w:val="0"/>
          <w:iCs w:val="0"/>
          <w:noProof w:val="0"/>
        </w:rPr>
        <w:fldChar w:fldCharType="end"/>
      </w:r>
      <w:bookmarkEnd w:id="328"/>
      <w:r w:rsidRPr="00FD58EB">
        <w:rPr>
          <w:i w:val="0"/>
          <w:iCs w:val="0"/>
          <w:noProof w:val="0"/>
        </w:rPr>
        <w:t xml:space="preserve"> The</w:t>
      </w:r>
      <w:r w:rsidR="0028764F" w:rsidRPr="00FD58EB">
        <w:rPr>
          <w:i w:val="0"/>
          <w:iCs w:val="0"/>
          <w:noProof w:val="0"/>
        </w:rPr>
        <w:t>r</w:t>
      </w:r>
      <w:r w:rsidRPr="00FD58EB">
        <w:rPr>
          <w:i w:val="0"/>
          <w:iCs w:val="0"/>
          <w:noProof w:val="0"/>
        </w:rPr>
        <w:t>mal values from the DSC</w:t>
      </w:r>
      <w:bookmarkEnd w:id="329"/>
    </w:p>
    <w:tbl>
      <w:tblPr>
        <w:tblW w:w="8440" w:type="dxa"/>
        <w:tblLook w:val="04A0" w:firstRow="1" w:lastRow="0" w:firstColumn="1" w:lastColumn="0" w:noHBand="0" w:noVBand="1"/>
      </w:tblPr>
      <w:tblGrid>
        <w:gridCol w:w="1216"/>
        <w:gridCol w:w="1203"/>
        <w:gridCol w:w="1203"/>
        <w:gridCol w:w="1448"/>
        <w:gridCol w:w="1152"/>
        <w:gridCol w:w="1403"/>
        <w:gridCol w:w="815"/>
      </w:tblGrid>
      <w:tr w:rsidR="00566393" w:rsidRPr="00FD58EB" w14:paraId="4DC2350B" w14:textId="77777777" w:rsidTr="009B50EA">
        <w:trPr>
          <w:trHeight w:val="1222"/>
        </w:trPr>
        <w:tc>
          <w:tcPr>
            <w:tcW w:w="1216" w:type="dxa"/>
            <w:tcBorders>
              <w:bottom w:val="single" w:sz="4" w:space="0" w:color="auto"/>
            </w:tcBorders>
            <w:shd w:val="clear" w:color="auto" w:fill="auto"/>
            <w:vAlign w:val="center"/>
            <w:hideMark/>
          </w:tcPr>
          <w:p w14:paraId="1529A0C4" w14:textId="799358F2"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Material</w:t>
            </w:r>
          </w:p>
        </w:tc>
        <w:tc>
          <w:tcPr>
            <w:tcW w:w="1203" w:type="dxa"/>
            <w:tcBorders>
              <w:bottom w:val="single" w:sz="4" w:space="0" w:color="auto"/>
            </w:tcBorders>
          </w:tcPr>
          <w:p w14:paraId="3BE4E08A" w14:textId="77777777"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p>
          <w:p w14:paraId="0DAF6D77" w14:textId="77777777"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p>
          <w:p w14:paraId="1F8FA339" w14:textId="75D57752"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D</w:t>
            </w:r>
            <w:r w:rsidR="00A536EC" w:rsidRPr="00FD58EB">
              <w:rPr>
                <w:rFonts w:ascii="Arial" w:eastAsia="Times New Roman" w:hAnsi="Arial" w:cs="Arial"/>
                <w:b/>
                <w:bCs/>
                <w:color w:val="000000"/>
                <w:sz w:val="20"/>
                <w:szCs w:val="20"/>
                <w:lang w:eastAsia="en-US"/>
              </w:rPr>
              <w:t>elta</w:t>
            </w:r>
            <w:r w:rsidRPr="00FD58EB">
              <w:rPr>
                <w:rFonts w:ascii="Arial" w:eastAsia="Times New Roman" w:hAnsi="Arial" w:cs="Arial"/>
                <w:b/>
                <w:bCs/>
                <w:color w:val="000000"/>
                <w:sz w:val="20"/>
                <w:szCs w:val="20"/>
                <w:lang w:eastAsia="en-US"/>
              </w:rPr>
              <w:t xml:space="preserve"> Hm [J/g]</w:t>
            </w:r>
          </w:p>
        </w:tc>
        <w:tc>
          <w:tcPr>
            <w:tcW w:w="1203" w:type="dxa"/>
            <w:tcBorders>
              <w:bottom w:val="single" w:sz="4" w:space="0" w:color="auto"/>
            </w:tcBorders>
          </w:tcPr>
          <w:p w14:paraId="11BEF8C6" w14:textId="77777777"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p>
          <w:p w14:paraId="3AFC3BEA" w14:textId="77777777"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p>
          <w:p w14:paraId="583D8FA5" w14:textId="089397E6"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D</w:t>
            </w:r>
            <w:r w:rsidR="00A536EC" w:rsidRPr="00FD58EB">
              <w:rPr>
                <w:rFonts w:ascii="Arial" w:eastAsia="Times New Roman" w:hAnsi="Arial" w:cs="Arial"/>
                <w:b/>
                <w:bCs/>
                <w:color w:val="000000"/>
                <w:sz w:val="20"/>
                <w:szCs w:val="20"/>
                <w:lang w:eastAsia="en-US"/>
              </w:rPr>
              <w:t>elta</w:t>
            </w:r>
            <w:r w:rsidRPr="00FD58EB">
              <w:rPr>
                <w:rFonts w:ascii="Arial" w:eastAsia="Times New Roman" w:hAnsi="Arial" w:cs="Arial"/>
                <w:b/>
                <w:bCs/>
                <w:color w:val="000000"/>
                <w:sz w:val="20"/>
                <w:szCs w:val="20"/>
                <w:lang w:eastAsia="en-US"/>
              </w:rPr>
              <w:t xml:space="preserve"> Hc [J/g]</w:t>
            </w:r>
          </w:p>
        </w:tc>
        <w:tc>
          <w:tcPr>
            <w:tcW w:w="1448" w:type="dxa"/>
            <w:tcBorders>
              <w:bottom w:val="single" w:sz="4" w:space="0" w:color="auto"/>
            </w:tcBorders>
            <w:shd w:val="clear" w:color="auto" w:fill="auto"/>
            <w:vAlign w:val="center"/>
            <w:hideMark/>
          </w:tcPr>
          <w:p w14:paraId="79093F57" w14:textId="28EA5482"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Tm On</w:t>
            </w:r>
            <w:r w:rsidR="00540F2E" w:rsidRPr="00FD58EB">
              <w:rPr>
                <w:rFonts w:ascii="Arial" w:eastAsia="Times New Roman" w:hAnsi="Arial" w:cs="Arial"/>
                <w:b/>
                <w:bCs/>
                <w:color w:val="000000"/>
                <w:sz w:val="20"/>
                <w:szCs w:val="20"/>
                <w:lang w:eastAsia="en-US"/>
              </w:rPr>
              <w:t xml:space="preserve"> </w:t>
            </w:r>
            <w:r w:rsidRPr="00FD58EB">
              <w:rPr>
                <w:rFonts w:ascii="Arial" w:eastAsia="Times New Roman" w:hAnsi="Arial" w:cs="Arial"/>
                <w:b/>
                <w:bCs/>
                <w:color w:val="000000"/>
                <w:sz w:val="20"/>
                <w:szCs w:val="20"/>
                <w:lang w:eastAsia="en-US"/>
              </w:rPr>
              <w:t>set [</w:t>
            </w:r>
            <w:r w:rsidRPr="00FD58EB">
              <w:rPr>
                <w:rFonts w:eastAsia="Times New Roman"/>
                <w:b/>
                <w:bCs/>
                <w:color w:val="000000"/>
                <w:sz w:val="20"/>
                <w:szCs w:val="20"/>
                <w:lang w:eastAsia="en-US"/>
              </w:rPr>
              <w:t>˚</w:t>
            </w:r>
            <w:r w:rsidRPr="00FD58EB">
              <w:rPr>
                <w:rFonts w:ascii="Arial" w:eastAsia="Times New Roman" w:hAnsi="Arial" w:cs="Arial"/>
                <w:b/>
                <w:bCs/>
                <w:color w:val="000000"/>
                <w:sz w:val="20"/>
                <w:szCs w:val="20"/>
                <w:lang w:eastAsia="en-US"/>
              </w:rPr>
              <w:t>C]</w:t>
            </w:r>
          </w:p>
        </w:tc>
        <w:tc>
          <w:tcPr>
            <w:tcW w:w="1152" w:type="dxa"/>
            <w:tcBorders>
              <w:bottom w:val="single" w:sz="4" w:space="0" w:color="auto"/>
            </w:tcBorders>
            <w:shd w:val="clear" w:color="auto" w:fill="auto"/>
            <w:vAlign w:val="center"/>
            <w:hideMark/>
          </w:tcPr>
          <w:p w14:paraId="72CFD906" w14:textId="6CAE5006"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Tm peak  [</w:t>
            </w:r>
            <w:r w:rsidRPr="00FD58EB">
              <w:rPr>
                <w:rFonts w:eastAsia="Times New Roman"/>
                <w:b/>
                <w:bCs/>
                <w:color w:val="000000"/>
                <w:sz w:val="20"/>
                <w:szCs w:val="20"/>
                <w:lang w:eastAsia="en-US"/>
              </w:rPr>
              <w:t>˚</w:t>
            </w:r>
            <w:r w:rsidRPr="00FD58EB">
              <w:rPr>
                <w:rFonts w:ascii="Arial" w:eastAsia="Times New Roman" w:hAnsi="Arial" w:cs="Arial"/>
                <w:b/>
                <w:bCs/>
                <w:color w:val="000000"/>
                <w:sz w:val="20"/>
                <w:szCs w:val="20"/>
                <w:lang w:eastAsia="en-US"/>
              </w:rPr>
              <w:t>C]</w:t>
            </w:r>
          </w:p>
        </w:tc>
        <w:tc>
          <w:tcPr>
            <w:tcW w:w="1403" w:type="dxa"/>
            <w:tcBorders>
              <w:bottom w:val="single" w:sz="4" w:space="0" w:color="auto"/>
            </w:tcBorders>
            <w:shd w:val="clear" w:color="auto" w:fill="auto"/>
            <w:vAlign w:val="center"/>
            <w:hideMark/>
          </w:tcPr>
          <w:p w14:paraId="2AC5B517" w14:textId="40B8B7CC"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Tc On</w:t>
            </w:r>
            <w:r w:rsidR="00540F2E" w:rsidRPr="00FD58EB">
              <w:rPr>
                <w:rFonts w:ascii="Arial" w:eastAsia="Times New Roman" w:hAnsi="Arial" w:cs="Arial"/>
                <w:b/>
                <w:bCs/>
                <w:color w:val="000000"/>
                <w:sz w:val="20"/>
                <w:szCs w:val="20"/>
                <w:lang w:eastAsia="en-US"/>
              </w:rPr>
              <w:t xml:space="preserve"> </w:t>
            </w:r>
            <w:r w:rsidRPr="00FD58EB">
              <w:rPr>
                <w:rFonts w:ascii="Arial" w:eastAsia="Times New Roman" w:hAnsi="Arial" w:cs="Arial"/>
                <w:b/>
                <w:bCs/>
                <w:color w:val="000000"/>
                <w:sz w:val="20"/>
                <w:szCs w:val="20"/>
                <w:lang w:eastAsia="en-US"/>
              </w:rPr>
              <w:t>set [</w:t>
            </w:r>
            <w:r w:rsidRPr="00FD58EB">
              <w:rPr>
                <w:rFonts w:eastAsia="Times New Roman"/>
                <w:b/>
                <w:bCs/>
                <w:color w:val="000000"/>
                <w:sz w:val="20"/>
                <w:szCs w:val="20"/>
                <w:lang w:eastAsia="en-US"/>
              </w:rPr>
              <w:t>˚</w:t>
            </w:r>
            <w:r w:rsidRPr="00FD58EB">
              <w:rPr>
                <w:rFonts w:ascii="Arial" w:eastAsia="Times New Roman" w:hAnsi="Arial" w:cs="Arial"/>
                <w:b/>
                <w:bCs/>
                <w:color w:val="000000"/>
                <w:sz w:val="20"/>
                <w:szCs w:val="20"/>
                <w:lang w:eastAsia="en-US"/>
              </w:rPr>
              <w:t>C]</w:t>
            </w:r>
          </w:p>
        </w:tc>
        <w:tc>
          <w:tcPr>
            <w:tcW w:w="815" w:type="dxa"/>
            <w:tcBorders>
              <w:bottom w:val="single" w:sz="4" w:space="0" w:color="auto"/>
            </w:tcBorders>
            <w:shd w:val="clear" w:color="auto" w:fill="auto"/>
            <w:vAlign w:val="center"/>
            <w:hideMark/>
          </w:tcPr>
          <w:p w14:paraId="09708D87" w14:textId="032E170E" w:rsidR="00566393" w:rsidRPr="00FD58EB" w:rsidRDefault="00566393" w:rsidP="00566393">
            <w:pPr>
              <w:spacing w:before="0" w:after="0" w:line="240" w:lineRule="auto"/>
              <w:jc w:val="center"/>
              <w:rPr>
                <w:rFonts w:ascii="Arial" w:eastAsia="Times New Roman" w:hAnsi="Arial" w:cs="Arial"/>
                <w:b/>
                <w:bCs/>
                <w:color w:val="000000"/>
                <w:sz w:val="20"/>
                <w:szCs w:val="20"/>
                <w:lang w:eastAsia="en-US"/>
              </w:rPr>
            </w:pPr>
            <w:r w:rsidRPr="00FD58EB">
              <w:rPr>
                <w:rFonts w:ascii="Arial" w:eastAsia="Times New Roman" w:hAnsi="Arial" w:cs="Arial"/>
                <w:b/>
                <w:bCs/>
                <w:color w:val="000000"/>
                <w:sz w:val="20"/>
                <w:szCs w:val="20"/>
                <w:lang w:eastAsia="en-US"/>
              </w:rPr>
              <w:t>SW [</w:t>
            </w:r>
            <w:r w:rsidRPr="00FD58EB">
              <w:rPr>
                <w:rFonts w:eastAsia="Times New Roman"/>
                <w:b/>
                <w:bCs/>
                <w:color w:val="000000"/>
                <w:sz w:val="20"/>
                <w:szCs w:val="20"/>
                <w:lang w:eastAsia="en-US"/>
              </w:rPr>
              <w:t>˚</w:t>
            </w:r>
            <w:r w:rsidRPr="00FD58EB">
              <w:rPr>
                <w:rFonts w:ascii="Arial" w:eastAsia="Times New Roman" w:hAnsi="Arial" w:cs="Arial"/>
                <w:b/>
                <w:bCs/>
                <w:color w:val="000000"/>
                <w:sz w:val="20"/>
                <w:szCs w:val="20"/>
                <w:lang w:eastAsia="en-US"/>
              </w:rPr>
              <w:t>C]</w:t>
            </w:r>
          </w:p>
        </w:tc>
      </w:tr>
      <w:tr w:rsidR="00566393" w:rsidRPr="00FD58EB" w14:paraId="52E2AD71" w14:textId="77777777" w:rsidTr="009B50EA">
        <w:trPr>
          <w:trHeight w:val="196"/>
        </w:trPr>
        <w:tc>
          <w:tcPr>
            <w:tcW w:w="1216" w:type="dxa"/>
            <w:tcBorders>
              <w:top w:val="single" w:sz="4" w:space="0" w:color="auto"/>
            </w:tcBorders>
            <w:shd w:val="clear" w:color="auto" w:fill="auto"/>
            <w:vAlign w:val="center"/>
            <w:hideMark/>
          </w:tcPr>
          <w:p w14:paraId="5BC015E1"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HM20/70P</w:t>
            </w:r>
          </w:p>
        </w:tc>
        <w:tc>
          <w:tcPr>
            <w:tcW w:w="1203" w:type="dxa"/>
            <w:tcBorders>
              <w:top w:val="single" w:sz="4" w:space="0" w:color="auto"/>
            </w:tcBorders>
          </w:tcPr>
          <w:p w14:paraId="4280D370" w14:textId="187F1EA6"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73.99</w:t>
            </w:r>
          </w:p>
        </w:tc>
        <w:tc>
          <w:tcPr>
            <w:tcW w:w="1203" w:type="dxa"/>
            <w:tcBorders>
              <w:top w:val="single" w:sz="4" w:space="0" w:color="auto"/>
            </w:tcBorders>
          </w:tcPr>
          <w:p w14:paraId="3D93E004" w14:textId="37973D7E"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92.73</w:t>
            </w:r>
          </w:p>
        </w:tc>
        <w:tc>
          <w:tcPr>
            <w:tcW w:w="1448" w:type="dxa"/>
            <w:tcBorders>
              <w:top w:val="single" w:sz="4" w:space="0" w:color="auto"/>
            </w:tcBorders>
            <w:shd w:val="clear" w:color="auto" w:fill="auto"/>
            <w:vAlign w:val="center"/>
            <w:hideMark/>
          </w:tcPr>
          <w:p w14:paraId="731450D8" w14:textId="67E0FE9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155</w:t>
            </w:r>
          </w:p>
        </w:tc>
        <w:tc>
          <w:tcPr>
            <w:tcW w:w="1152" w:type="dxa"/>
            <w:tcBorders>
              <w:top w:val="single" w:sz="4" w:space="0" w:color="auto"/>
            </w:tcBorders>
            <w:shd w:val="clear" w:color="auto" w:fill="auto"/>
            <w:vAlign w:val="center"/>
            <w:hideMark/>
          </w:tcPr>
          <w:p w14:paraId="6D6E7530"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163</w:t>
            </w:r>
          </w:p>
        </w:tc>
        <w:tc>
          <w:tcPr>
            <w:tcW w:w="1403" w:type="dxa"/>
            <w:tcBorders>
              <w:top w:val="single" w:sz="4" w:space="0" w:color="auto"/>
            </w:tcBorders>
            <w:shd w:val="clear" w:color="auto" w:fill="auto"/>
            <w:vAlign w:val="center"/>
            <w:hideMark/>
          </w:tcPr>
          <w:p w14:paraId="4192A30E"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130</w:t>
            </w:r>
          </w:p>
        </w:tc>
        <w:tc>
          <w:tcPr>
            <w:tcW w:w="815" w:type="dxa"/>
            <w:tcBorders>
              <w:top w:val="single" w:sz="4" w:space="0" w:color="auto"/>
            </w:tcBorders>
            <w:shd w:val="clear" w:color="auto" w:fill="auto"/>
            <w:vAlign w:val="center"/>
            <w:hideMark/>
          </w:tcPr>
          <w:p w14:paraId="670C1884"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25</w:t>
            </w:r>
          </w:p>
        </w:tc>
      </w:tr>
      <w:tr w:rsidR="00566393" w:rsidRPr="00FD58EB" w14:paraId="481D4993" w14:textId="77777777" w:rsidTr="009B50EA">
        <w:trPr>
          <w:trHeight w:val="196"/>
        </w:trPr>
        <w:tc>
          <w:tcPr>
            <w:tcW w:w="1216" w:type="dxa"/>
            <w:shd w:val="clear" w:color="auto" w:fill="auto"/>
            <w:vAlign w:val="center"/>
            <w:hideMark/>
          </w:tcPr>
          <w:p w14:paraId="5D24A2CA" w14:textId="3E543A49"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HC 11</w:t>
            </w:r>
          </w:p>
        </w:tc>
        <w:tc>
          <w:tcPr>
            <w:tcW w:w="1203" w:type="dxa"/>
          </w:tcPr>
          <w:p w14:paraId="17CCD506" w14:textId="0F60D893"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60.25</w:t>
            </w:r>
          </w:p>
        </w:tc>
        <w:tc>
          <w:tcPr>
            <w:tcW w:w="1203" w:type="dxa"/>
          </w:tcPr>
          <w:p w14:paraId="11E128EF" w14:textId="38D4B117"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106.90</w:t>
            </w:r>
          </w:p>
        </w:tc>
        <w:tc>
          <w:tcPr>
            <w:tcW w:w="1448" w:type="dxa"/>
            <w:shd w:val="clear" w:color="auto" w:fill="auto"/>
            <w:vAlign w:val="center"/>
            <w:hideMark/>
          </w:tcPr>
          <w:p w14:paraId="6185F7F2" w14:textId="6D05C846"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156</w:t>
            </w:r>
          </w:p>
        </w:tc>
        <w:tc>
          <w:tcPr>
            <w:tcW w:w="1152" w:type="dxa"/>
            <w:shd w:val="clear" w:color="auto" w:fill="auto"/>
            <w:vAlign w:val="center"/>
            <w:hideMark/>
          </w:tcPr>
          <w:p w14:paraId="6B85F393"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164</w:t>
            </w:r>
          </w:p>
        </w:tc>
        <w:tc>
          <w:tcPr>
            <w:tcW w:w="1403" w:type="dxa"/>
            <w:shd w:val="clear" w:color="auto" w:fill="auto"/>
            <w:vAlign w:val="center"/>
            <w:hideMark/>
          </w:tcPr>
          <w:p w14:paraId="0CDE477D"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123</w:t>
            </w:r>
          </w:p>
        </w:tc>
        <w:tc>
          <w:tcPr>
            <w:tcW w:w="815" w:type="dxa"/>
            <w:shd w:val="clear" w:color="auto" w:fill="auto"/>
            <w:vAlign w:val="center"/>
            <w:hideMark/>
          </w:tcPr>
          <w:p w14:paraId="185D195E"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33</w:t>
            </w:r>
          </w:p>
        </w:tc>
      </w:tr>
      <w:tr w:rsidR="00566393" w:rsidRPr="00FD58EB" w14:paraId="1B8F6647" w14:textId="77777777" w:rsidTr="009B50EA">
        <w:trPr>
          <w:trHeight w:val="293"/>
        </w:trPr>
        <w:tc>
          <w:tcPr>
            <w:tcW w:w="1216" w:type="dxa"/>
            <w:tcBorders>
              <w:bottom w:val="single" w:sz="4" w:space="0" w:color="auto"/>
            </w:tcBorders>
            <w:shd w:val="clear" w:color="auto" w:fill="auto"/>
            <w:vAlign w:val="center"/>
            <w:hideMark/>
          </w:tcPr>
          <w:p w14:paraId="269C74DB"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CP 20</w:t>
            </w:r>
          </w:p>
        </w:tc>
        <w:tc>
          <w:tcPr>
            <w:tcW w:w="1203" w:type="dxa"/>
            <w:tcBorders>
              <w:bottom w:val="single" w:sz="4" w:space="0" w:color="auto"/>
            </w:tcBorders>
          </w:tcPr>
          <w:p w14:paraId="49AF9BE2" w14:textId="4B004134"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74.89</w:t>
            </w:r>
          </w:p>
        </w:tc>
        <w:tc>
          <w:tcPr>
            <w:tcW w:w="1203" w:type="dxa"/>
            <w:tcBorders>
              <w:bottom w:val="single" w:sz="4" w:space="0" w:color="auto"/>
            </w:tcBorders>
          </w:tcPr>
          <w:p w14:paraId="4A5EC621" w14:textId="645D89E0" w:rsidR="00566393" w:rsidRPr="00FD58EB" w:rsidRDefault="00A536EC"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92.28</w:t>
            </w:r>
          </w:p>
        </w:tc>
        <w:tc>
          <w:tcPr>
            <w:tcW w:w="1448" w:type="dxa"/>
            <w:tcBorders>
              <w:bottom w:val="single" w:sz="4" w:space="0" w:color="auto"/>
            </w:tcBorders>
            <w:shd w:val="clear" w:color="auto" w:fill="auto"/>
            <w:vAlign w:val="center"/>
            <w:hideMark/>
          </w:tcPr>
          <w:p w14:paraId="5B3BB0FA" w14:textId="05EC03E9"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145</w:t>
            </w:r>
          </w:p>
        </w:tc>
        <w:tc>
          <w:tcPr>
            <w:tcW w:w="1152" w:type="dxa"/>
            <w:tcBorders>
              <w:bottom w:val="single" w:sz="4" w:space="0" w:color="auto"/>
            </w:tcBorders>
            <w:shd w:val="clear" w:color="auto" w:fill="auto"/>
            <w:vAlign w:val="center"/>
            <w:hideMark/>
          </w:tcPr>
          <w:p w14:paraId="1C01423C"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163</w:t>
            </w:r>
          </w:p>
        </w:tc>
        <w:tc>
          <w:tcPr>
            <w:tcW w:w="1403" w:type="dxa"/>
            <w:tcBorders>
              <w:bottom w:val="single" w:sz="4" w:space="0" w:color="auto"/>
            </w:tcBorders>
            <w:shd w:val="clear" w:color="auto" w:fill="auto"/>
            <w:vAlign w:val="center"/>
            <w:hideMark/>
          </w:tcPr>
          <w:p w14:paraId="7756C259"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125</w:t>
            </w:r>
          </w:p>
        </w:tc>
        <w:tc>
          <w:tcPr>
            <w:tcW w:w="815" w:type="dxa"/>
            <w:tcBorders>
              <w:bottom w:val="single" w:sz="4" w:space="0" w:color="auto"/>
            </w:tcBorders>
            <w:shd w:val="clear" w:color="auto" w:fill="auto"/>
            <w:vAlign w:val="center"/>
            <w:hideMark/>
          </w:tcPr>
          <w:p w14:paraId="4B358229" w14:textId="77777777" w:rsidR="00566393" w:rsidRPr="00FD58EB" w:rsidRDefault="00566393" w:rsidP="002220CD">
            <w:pPr>
              <w:spacing w:before="0" w:after="0" w:line="240" w:lineRule="auto"/>
              <w:jc w:val="center"/>
              <w:rPr>
                <w:rFonts w:ascii="Arial" w:eastAsia="Times New Roman" w:hAnsi="Arial" w:cs="Arial"/>
                <w:color w:val="000000"/>
                <w:sz w:val="20"/>
                <w:szCs w:val="20"/>
                <w:lang w:eastAsia="en-US"/>
              </w:rPr>
            </w:pPr>
            <w:r w:rsidRPr="00FD58EB">
              <w:rPr>
                <w:rFonts w:ascii="Arial" w:eastAsia="Times New Roman" w:hAnsi="Arial" w:cs="Arial"/>
                <w:color w:val="000000"/>
                <w:sz w:val="20"/>
                <w:szCs w:val="20"/>
                <w:lang w:eastAsia="en-US"/>
              </w:rPr>
              <w:t>20</w:t>
            </w:r>
          </w:p>
        </w:tc>
      </w:tr>
    </w:tbl>
    <w:p w14:paraId="6D597B4C" w14:textId="586BB18A" w:rsidR="000D61E5" w:rsidRPr="00FD58EB" w:rsidRDefault="002220CD" w:rsidP="007040E9">
      <w:pPr>
        <w:spacing w:line="360" w:lineRule="auto"/>
      </w:pPr>
      <w:r w:rsidRPr="00FD58EB">
        <w:t xml:space="preserve">The grades show a variation in </w:t>
      </w:r>
      <w:r w:rsidR="0028764F" w:rsidRPr="00FD58EB">
        <w:t xml:space="preserve">the </w:t>
      </w:r>
      <w:r w:rsidR="006C08D3" w:rsidRPr="00FD58EB">
        <w:t>sintering window</w:t>
      </w:r>
      <w:r w:rsidR="0028764F" w:rsidRPr="00FD58EB">
        <w:t>,</w:t>
      </w:r>
      <w:r w:rsidR="006C08D3" w:rsidRPr="00FD58EB">
        <w:t xml:space="preserve"> with HC11 sh</w:t>
      </w:r>
      <w:r w:rsidR="0028764F" w:rsidRPr="00FD58EB">
        <w:t>ow</w:t>
      </w:r>
      <w:r w:rsidR="006C08D3" w:rsidRPr="00FD58EB">
        <w:t>ing the highest window of 33</w:t>
      </w:r>
      <w:r w:rsidR="0028764F" w:rsidRPr="00FD58EB">
        <w:t>˚C</w:t>
      </w:r>
      <w:r w:rsidR="006C08D3" w:rsidRPr="00FD58EB">
        <w:t xml:space="preserve"> and </w:t>
      </w:r>
      <w:r w:rsidR="000D61E5" w:rsidRPr="00FD58EB">
        <w:t>the CP20 with the narr</w:t>
      </w:r>
      <w:r w:rsidR="0028764F" w:rsidRPr="00FD58EB">
        <w:t>ow</w:t>
      </w:r>
      <w:r w:rsidR="000D61E5" w:rsidRPr="00FD58EB">
        <w:t>est process window of 20</w:t>
      </w:r>
      <w:r w:rsidR="00566393" w:rsidRPr="00FD58EB">
        <w:rPr>
          <w:rFonts w:eastAsia="Times New Roman"/>
          <w:b/>
          <w:bCs/>
          <w:color w:val="000000"/>
          <w:sz w:val="20"/>
          <w:szCs w:val="20"/>
          <w:lang w:eastAsia="en-US"/>
        </w:rPr>
        <w:t>˚</w:t>
      </w:r>
      <w:r w:rsidR="000D61E5" w:rsidRPr="00FD58EB">
        <w:t>C with a slig</w:t>
      </w:r>
      <w:r w:rsidR="0028764F" w:rsidRPr="00FD58EB">
        <w:t>htl</w:t>
      </w:r>
      <w:r w:rsidR="000D61E5" w:rsidRPr="00FD58EB">
        <w:t>y lower melt on set temp</w:t>
      </w:r>
      <w:r w:rsidR="0028764F" w:rsidRPr="00FD58EB">
        <w:t>e</w:t>
      </w:r>
      <w:r w:rsidR="000D61E5" w:rsidRPr="00FD58EB">
        <w:t xml:space="preserve">rature </w:t>
      </w:r>
      <w:r w:rsidR="0028764F" w:rsidRPr="00FD58EB">
        <w:t>than</w:t>
      </w:r>
      <w:r w:rsidR="000D61E5" w:rsidRPr="00FD58EB">
        <w:t xml:space="preserve"> the HC11 and HM 20/70P. The HM 20/70P ha</w:t>
      </w:r>
      <w:r w:rsidR="0028764F" w:rsidRPr="00FD58EB">
        <w:t>s</w:t>
      </w:r>
      <w:r w:rsidR="000D61E5" w:rsidRPr="00FD58EB">
        <w:t xml:space="preserve"> </w:t>
      </w:r>
      <w:r w:rsidR="0028764F" w:rsidRPr="00FD58EB">
        <w:t xml:space="preserve">a </w:t>
      </w:r>
      <w:r w:rsidR="000D61E5" w:rsidRPr="00FD58EB">
        <w:t xml:space="preserve">higher </w:t>
      </w:r>
      <w:r w:rsidR="002D0905" w:rsidRPr="00FD58EB">
        <w:t>o</w:t>
      </w:r>
      <w:r w:rsidR="000D61E5" w:rsidRPr="00FD58EB">
        <w:t xml:space="preserve">nset </w:t>
      </w:r>
      <w:r w:rsidR="00A536EC" w:rsidRPr="00FD58EB">
        <w:t>c</w:t>
      </w:r>
      <w:r w:rsidR="00566393" w:rsidRPr="00FD58EB">
        <w:t>rys</w:t>
      </w:r>
      <w:r w:rsidR="00A536EC" w:rsidRPr="00FD58EB">
        <w:t>talli</w:t>
      </w:r>
      <w:r w:rsidR="00566393" w:rsidRPr="00FD58EB">
        <w:t>s</w:t>
      </w:r>
      <w:r w:rsidR="00A536EC" w:rsidRPr="00FD58EB">
        <w:t>ation</w:t>
      </w:r>
      <w:r w:rsidR="000D61E5" w:rsidRPr="00FD58EB">
        <w:t xml:space="preserve"> temp</w:t>
      </w:r>
      <w:r w:rsidR="0028764F" w:rsidRPr="00FD58EB">
        <w:t>e</w:t>
      </w:r>
      <w:r w:rsidR="000D61E5" w:rsidRPr="00FD58EB">
        <w:t>rature at 130</w:t>
      </w:r>
      <w:r w:rsidR="0028764F" w:rsidRPr="00FD58EB">
        <w:t xml:space="preserve">˚C, </w:t>
      </w:r>
      <w:r w:rsidR="000D61E5" w:rsidRPr="00FD58EB">
        <w:t xml:space="preserve">as shown in </w:t>
      </w:r>
      <w:r w:rsidR="000D61E5" w:rsidRPr="00FD58EB">
        <w:fldChar w:fldCharType="begin"/>
      </w:r>
      <w:r w:rsidR="000D61E5" w:rsidRPr="00FD58EB">
        <w:instrText xml:space="preserve"> REF _Ref157508293 \h </w:instrText>
      </w:r>
      <w:r w:rsidR="002D0905" w:rsidRPr="00FD58EB">
        <w:instrText xml:space="preserve"> \* MERGEFORMAT </w:instrText>
      </w:r>
      <w:r w:rsidR="000D61E5" w:rsidRPr="00FD58EB">
        <w:fldChar w:fldCharType="separate"/>
      </w:r>
      <w:r w:rsidR="000859E2" w:rsidRPr="00FD58EB">
        <w:t xml:space="preserve">Figure </w:t>
      </w:r>
      <w:r w:rsidR="000859E2" w:rsidRPr="00FD58EB">
        <w:rPr>
          <w:cs/>
        </w:rPr>
        <w:t>‎</w:t>
      </w:r>
      <w:r w:rsidR="000859E2" w:rsidRPr="00FD58EB">
        <w:t>5.18</w:t>
      </w:r>
      <w:r w:rsidR="000D61E5" w:rsidRPr="00FD58EB">
        <w:fldChar w:fldCharType="end"/>
      </w:r>
      <w:r w:rsidR="0028764F" w:rsidRPr="00FD58EB">
        <w:t>. T</w:t>
      </w:r>
      <w:r w:rsidR="000D61E5" w:rsidRPr="00FD58EB">
        <w:t>he DSC thermal map of all three grades show</w:t>
      </w:r>
      <w:r w:rsidR="0028764F" w:rsidRPr="00FD58EB">
        <w:t>s</w:t>
      </w:r>
      <w:r w:rsidR="000D61E5" w:rsidRPr="00FD58EB">
        <w:t xml:space="preserve"> a variation in </w:t>
      </w:r>
      <w:r w:rsidR="007753C9" w:rsidRPr="00FD58EB">
        <w:t>c</w:t>
      </w:r>
      <w:r w:rsidR="00ED70CE" w:rsidRPr="00FD58EB">
        <w:t>rystallisation</w:t>
      </w:r>
      <w:r w:rsidR="000D61E5" w:rsidRPr="00FD58EB">
        <w:t xml:space="preserve"> onset</w:t>
      </w:r>
      <w:r w:rsidR="0028764F" w:rsidRPr="00FD58EB">
        <w:t>,</w:t>
      </w:r>
      <w:r w:rsidR="000D61E5" w:rsidRPr="00FD58EB">
        <w:t xml:space="preserve"> and the slop</w:t>
      </w:r>
      <w:r w:rsidR="0028764F" w:rsidRPr="00FD58EB">
        <w:t>e</w:t>
      </w:r>
      <w:r w:rsidR="000D61E5" w:rsidRPr="00FD58EB">
        <w:t xml:space="preserve"> of the melt on set varies for each grade</w:t>
      </w:r>
      <w:r w:rsidR="0028764F" w:rsidRPr="00FD58EB">
        <w:t>,</w:t>
      </w:r>
      <w:r w:rsidR="000D61E5" w:rsidRPr="00FD58EB">
        <w:t xml:space="preserve"> chan</w:t>
      </w:r>
      <w:r w:rsidR="0028764F" w:rsidRPr="00FD58EB">
        <w:t>gin</w:t>
      </w:r>
      <w:r w:rsidR="000D61E5" w:rsidRPr="00FD58EB">
        <w:t>g the broadne</w:t>
      </w:r>
      <w:r w:rsidR="0028764F" w:rsidRPr="00FD58EB">
        <w:t>s</w:t>
      </w:r>
      <w:r w:rsidR="000D61E5" w:rsidRPr="00FD58EB">
        <w:t xml:space="preserve">s of the SW. </w:t>
      </w:r>
      <w:r w:rsidR="00A536EC" w:rsidRPr="00FD58EB">
        <w:t>The area under the curves during the melt and re</w:t>
      </w:r>
      <w:r w:rsidR="002D0905" w:rsidRPr="00FD58EB">
        <w:t>-</w:t>
      </w:r>
      <w:r w:rsidR="00A536EC" w:rsidRPr="00FD58EB">
        <w:t xml:space="preserve">crystallisation phase shows the enthalpy of the materials, denoted as Delta H. </w:t>
      </w:r>
    </w:p>
    <w:p w14:paraId="57044269" w14:textId="77777777" w:rsidR="00E1625F" w:rsidRPr="00FD58EB" w:rsidRDefault="00E1625F" w:rsidP="00E1625F"/>
    <w:p w14:paraId="597494B4" w14:textId="77777777" w:rsidR="00E1625F" w:rsidRPr="00FD58EB" w:rsidRDefault="00E1625F" w:rsidP="00E1625F">
      <w:r w:rsidRPr="00FD58EB">
        <w:t>Discussion:</w:t>
      </w:r>
    </w:p>
    <w:p w14:paraId="6879A012" w14:textId="5AAF26B3" w:rsidR="00E1625F" w:rsidRPr="00FD58EB" w:rsidRDefault="00E1625F" w:rsidP="007040E9">
      <w:pPr>
        <w:spacing w:line="360" w:lineRule="auto"/>
      </w:pPr>
      <w:r w:rsidRPr="00FD58EB">
        <w:t>The DSC shows different peaks of melts. All three PP grades show similar melt behaviour where the melt temperature was in the range of 160</w:t>
      </w:r>
      <w:r w:rsidR="007753C9" w:rsidRPr="00FD58EB">
        <w:t>˚</w:t>
      </w:r>
      <w:r w:rsidRPr="00FD58EB">
        <w:t>C and the re-crystallisation temperature around the peak at around 120˚C.</w:t>
      </w:r>
    </w:p>
    <w:p w14:paraId="1CFEB4D9" w14:textId="40DFAA41" w:rsidR="00E1625F" w:rsidRPr="00FD58EB" w:rsidRDefault="00E1625F" w:rsidP="007040E9">
      <w:pPr>
        <w:spacing w:line="360" w:lineRule="auto"/>
      </w:pPr>
      <w:r w:rsidRPr="00FD58EB">
        <w:t xml:space="preserve">The DSC obtained the sintering window by subtracting the crystallisation temperature onset from the melt onset. The CP20 showed the lowest </w:t>
      </w:r>
      <w:r w:rsidR="002D0905" w:rsidRPr="00FD58EB">
        <w:t>sintering window</w:t>
      </w:r>
      <w:r w:rsidRPr="00FD58EB">
        <w:t>, and the HC11 had the highest</w:t>
      </w:r>
      <w:r w:rsidR="00560E62" w:rsidRPr="00FD58EB">
        <w:t xml:space="preserve">. </w:t>
      </w:r>
      <w:r w:rsidRPr="00FD58EB">
        <w:t>The impact of SW was discussed in the literature; a wide sintering window might result in a broader processing window but does not necessarily result in a good print.</w:t>
      </w:r>
      <w:r w:rsidR="007F16D2" w:rsidRPr="00FD58EB">
        <w:t xml:space="preserve"> The SW is critic</w:t>
      </w:r>
      <w:r w:rsidR="0059676E" w:rsidRPr="00FD58EB">
        <w:t>a</w:t>
      </w:r>
      <w:r w:rsidR="007F16D2" w:rsidRPr="00FD58EB">
        <w:t>l in</w:t>
      </w:r>
      <w:r w:rsidR="007040E9" w:rsidRPr="00FD58EB">
        <w:t xml:space="preserve"> the</w:t>
      </w:r>
      <w:r w:rsidR="007F16D2" w:rsidRPr="00FD58EB">
        <w:t xml:space="preserve"> LS process</w:t>
      </w:r>
      <w:r w:rsidR="0059676E" w:rsidRPr="00FD58EB">
        <w:t>. T</w:t>
      </w:r>
      <w:r w:rsidR="007F16D2" w:rsidRPr="00FD58EB">
        <w:t>he wider the LS window</w:t>
      </w:r>
      <w:r w:rsidR="0059676E" w:rsidRPr="00FD58EB">
        <w:t xml:space="preserve">, </w:t>
      </w:r>
      <w:r w:rsidR="007F16D2" w:rsidRPr="00FD58EB">
        <w:t>the eas</w:t>
      </w:r>
      <w:r w:rsidR="0059676E" w:rsidRPr="00FD58EB">
        <w:t>i</w:t>
      </w:r>
      <w:r w:rsidR="007F16D2" w:rsidRPr="00FD58EB">
        <w:t xml:space="preserve">er </w:t>
      </w:r>
      <w:r w:rsidR="00A536EC" w:rsidRPr="00FD58EB">
        <w:t xml:space="preserve">it is </w:t>
      </w:r>
      <w:r w:rsidR="007F16D2" w:rsidRPr="00FD58EB">
        <w:t xml:space="preserve">to maintain the melt in </w:t>
      </w:r>
      <w:r w:rsidR="0059676E" w:rsidRPr="00FD58EB">
        <w:t xml:space="preserve">the </w:t>
      </w:r>
      <w:r w:rsidR="007F16D2" w:rsidRPr="00FD58EB">
        <w:t>melt state at a bro</w:t>
      </w:r>
      <w:r w:rsidR="0059676E" w:rsidRPr="00FD58EB">
        <w:t>a</w:t>
      </w:r>
      <w:r w:rsidR="007F16D2" w:rsidRPr="00FD58EB">
        <w:t>der build chamber temperature</w:t>
      </w:r>
      <w:r w:rsidR="0059676E" w:rsidRPr="00FD58EB">
        <w:t>,</w:t>
      </w:r>
      <w:r w:rsidR="007F16D2" w:rsidRPr="00FD58EB">
        <w:t xml:space="preserve"> mak</w:t>
      </w:r>
      <w:r w:rsidR="0059676E" w:rsidRPr="00FD58EB">
        <w:t>ing</w:t>
      </w:r>
      <w:r w:rsidR="007F16D2" w:rsidRPr="00FD58EB">
        <w:t xml:space="preserve"> it eas</w:t>
      </w:r>
      <w:r w:rsidR="0059676E" w:rsidRPr="00FD58EB">
        <w:t>i</w:t>
      </w:r>
      <w:r w:rsidR="007F16D2" w:rsidRPr="00FD58EB">
        <w:t xml:space="preserve">er to build </w:t>
      </w:r>
      <w:r w:rsidR="0059676E" w:rsidRPr="00FD58EB">
        <w:t xml:space="preserve">a </w:t>
      </w:r>
      <w:r w:rsidR="007F16D2" w:rsidRPr="00FD58EB">
        <w:t>layer without deformation of the melt due to premature cry</w:t>
      </w:r>
      <w:r w:rsidR="0059676E" w:rsidRPr="00FD58EB">
        <w:t>stallisation.</w:t>
      </w:r>
    </w:p>
    <w:p w14:paraId="726CA84B" w14:textId="08FEEE55" w:rsidR="00E1625F" w:rsidRPr="00FD58EB" w:rsidRDefault="00E1625F" w:rsidP="007040E9">
      <w:pPr>
        <w:spacing w:line="360" w:lineRule="auto"/>
      </w:pPr>
      <w:r w:rsidRPr="00FD58EB">
        <w:t xml:space="preserve">Overall, </w:t>
      </w:r>
      <w:r w:rsidR="001E2D46" w:rsidRPr="00FD58EB">
        <w:t xml:space="preserve">all </w:t>
      </w:r>
      <w:r w:rsidRPr="00FD58EB">
        <w:t>three powders show a broad sintering window</w:t>
      </w:r>
      <w:r w:rsidR="001A27C2" w:rsidRPr="00FD58EB">
        <w:t>,</w:t>
      </w:r>
      <w:r w:rsidRPr="00FD58EB">
        <w:t xml:space="preserve"> </w:t>
      </w:r>
      <w:r w:rsidR="00ED70CE" w:rsidRPr="00FD58EB">
        <w:t xml:space="preserve">suggesting that </w:t>
      </w:r>
      <w:r w:rsidR="007040E9" w:rsidRPr="00FD58EB">
        <w:t xml:space="preserve">the powders </w:t>
      </w:r>
      <w:r w:rsidR="00ED70CE" w:rsidRPr="00FD58EB">
        <w:t>can be</w:t>
      </w:r>
      <w:r w:rsidRPr="00FD58EB">
        <w:t xml:space="preserve"> processed in the EOS P100.</w:t>
      </w:r>
    </w:p>
    <w:p w14:paraId="056F20D3" w14:textId="77777777" w:rsidR="0059676E" w:rsidRPr="00FD58EB" w:rsidRDefault="0059676E" w:rsidP="00E1625F"/>
    <w:p w14:paraId="4D813FAE" w14:textId="3D051688" w:rsidR="00E1625F" w:rsidRPr="00FD58EB" w:rsidRDefault="00E1625F" w:rsidP="00E1625F">
      <w:pPr>
        <w:pStyle w:val="Heading4"/>
      </w:pPr>
      <w:bookmarkStart w:id="330" w:name="_Ref174459307"/>
      <w:bookmarkStart w:id="331" w:name="_Toc186262860"/>
      <w:r w:rsidRPr="00FD58EB">
        <w:t xml:space="preserve">Hot-stage microscopy  </w:t>
      </w:r>
      <w:r w:rsidR="007753C9" w:rsidRPr="00FD58EB">
        <w:t>(</w:t>
      </w:r>
      <w:r w:rsidRPr="00FD58EB">
        <w:t>HSM</w:t>
      </w:r>
      <w:r w:rsidR="007753C9" w:rsidRPr="00FD58EB">
        <w:t>)</w:t>
      </w:r>
      <w:bookmarkEnd w:id="330"/>
      <w:bookmarkEnd w:id="331"/>
    </w:p>
    <w:p w14:paraId="24E77E50" w14:textId="3FBAC014" w:rsidR="001E2D46" w:rsidRPr="00FD58EB" w:rsidRDefault="001E2D46" w:rsidP="00E1625F">
      <w:pPr>
        <w:rPr>
          <w:i/>
          <w:iCs/>
        </w:rPr>
      </w:pPr>
      <w:r w:rsidRPr="00FD58EB">
        <w:rPr>
          <w:i/>
          <w:iCs/>
        </w:rPr>
        <w:t>Aim:</w:t>
      </w:r>
    </w:p>
    <w:p w14:paraId="053EE155" w14:textId="2A7C8D49" w:rsidR="00E1625F" w:rsidRPr="00FD58EB" w:rsidRDefault="00E1625F" w:rsidP="00770F10">
      <w:pPr>
        <w:spacing w:line="360" w:lineRule="auto"/>
      </w:pPr>
      <w:r w:rsidRPr="00FD58EB">
        <w:t>The HSM aims to observe how the particles behave when melting and how each particle interacts under the microscope. The melt and recrystalli</w:t>
      </w:r>
      <w:r w:rsidR="007040E9" w:rsidRPr="00FD58EB">
        <w:t>s</w:t>
      </w:r>
      <w:r w:rsidRPr="00FD58EB">
        <w:t>ation temperatures are observed visually under HSM. The formation of crystal structures and the size of spherulites are analysed under HS</w:t>
      </w:r>
      <w:r w:rsidR="001E2D46" w:rsidRPr="00FD58EB">
        <w:t>M</w:t>
      </w:r>
      <w:r w:rsidRPr="00FD58EB">
        <w:t xml:space="preserve">. </w:t>
      </w:r>
    </w:p>
    <w:p w14:paraId="5857232A" w14:textId="0745004A" w:rsidR="00E1625F" w:rsidRPr="00FD58EB" w:rsidRDefault="00E1625F" w:rsidP="007040E9">
      <w:pPr>
        <w:spacing w:line="360" w:lineRule="auto"/>
        <w:rPr>
          <w:i/>
          <w:iCs/>
        </w:rPr>
      </w:pPr>
      <w:r w:rsidRPr="00FD58EB">
        <w:rPr>
          <w:i/>
          <w:iCs/>
        </w:rPr>
        <w:t>Method</w:t>
      </w:r>
      <w:r w:rsidR="00770F10" w:rsidRPr="00FD58EB">
        <w:rPr>
          <w:i/>
          <w:iCs/>
        </w:rPr>
        <w:t>:</w:t>
      </w:r>
      <w:r w:rsidRPr="00FD58EB">
        <w:rPr>
          <w:i/>
          <w:iCs/>
        </w:rPr>
        <w:t xml:space="preserve"> </w:t>
      </w:r>
    </w:p>
    <w:p w14:paraId="21ECDF52" w14:textId="65E4FD00" w:rsidR="00E1625F" w:rsidRPr="00FD58EB" w:rsidRDefault="00E1625F" w:rsidP="007040E9">
      <w:pPr>
        <w:spacing w:line="360" w:lineRule="auto"/>
      </w:pPr>
      <w:r w:rsidRPr="00FD58EB">
        <w:t xml:space="preserve">The hot-stage microscopy analysis was done using the Linkam THMS600 and PR 600 </w:t>
      </w:r>
      <w:r w:rsidR="007040E9" w:rsidRPr="00FD58EB">
        <w:t>m</w:t>
      </w:r>
      <w:r w:rsidRPr="00FD58EB">
        <w:t xml:space="preserve">icroscope </w:t>
      </w:r>
      <w:r w:rsidR="007040E9" w:rsidRPr="00FD58EB">
        <w:t>s</w:t>
      </w:r>
      <w:r w:rsidRPr="00FD58EB">
        <w:t xml:space="preserve">tage </w:t>
      </w:r>
      <w:r w:rsidR="007040E9" w:rsidRPr="00FD58EB">
        <w:t>t</w:t>
      </w:r>
      <w:r w:rsidRPr="00FD58EB">
        <w:t xml:space="preserve">emperature </w:t>
      </w:r>
      <w:r w:rsidR="007040E9" w:rsidRPr="00FD58EB">
        <w:t>c</w:t>
      </w:r>
      <w:r w:rsidRPr="00FD58EB">
        <w:t>ontroller on the Olympus BX50 microscope. The magnification was set up at 4x magnification</w:t>
      </w:r>
      <w:r w:rsidR="0028764F" w:rsidRPr="00FD58EB">
        <w:t>, resulting in a scale of 1:40</w:t>
      </w:r>
      <w:r w:rsidR="007753C9" w:rsidRPr="00FD58EB">
        <w:t xml:space="preserve"> of the</w:t>
      </w:r>
      <w:r w:rsidRPr="00FD58EB">
        <w:t xml:space="preserve"> actual size of the particles. </w:t>
      </w:r>
    </w:p>
    <w:p w14:paraId="10C69ACE" w14:textId="6433EDDE" w:rsidR="00E1625F" w:rsidRPr="00FD58EB" w:rsidRDefault="001E2D46" w:rsidP="00770F10">
      <w:pPr>
        <w:spacing w:line="360" w:lineRule="auto"/>
      </w:pPr>
      <w:r w:rsidRPr="00FD58EB">
        <w:t>Two t</w:t>
      </w:r>
      <w:r w:rsidR="00E1625F" w:rsidRPr="00FD58EB">
        <w:t>herm</w:t>
      </w:r>
      <w:r w:rsidR="00ED70CE" w:rsidRPr="00FD58EB">
        <w:t>o</w:t>
      </w:r>
      <w:r w:rsidR="00E1625F" w:rsidRPr="00FD58EB">
        <w:t xml:space="preserve"> couples were added to the hot stage to ensure the accuracy of the temperature control unit. The location of the therm</w:t>
      </w:r>
      <w:r w:rsidR="007040E9" w:rsidRPr="00FD58EB">
        <w:t>o</w:t>
      </w:r>
      <w:r w:rsidR="00E1625F" w:rsidRPr="00FD58EB">
        <w:t xml:space="preserve"> couples is displayed in </w:t>
      </w:r>
      <w:fldSimple w:instr=" REF _Ref128660602  \* MERGEFORMAT ">
        <w:r w:rsidR="000859E2" w:rsidRPr="00FD58EB">
          <w:t xml:space="preserve">Figure </w:t>
        </w:r>
        <w:r w:rsidR="000859E2" w:rsidRPr="00FD58EB">
          <w:rPr>
            <w:cs/>
          </w:rPr>
          <w:t>‎</w:t>
        </w:r>
        <w:r w:rsidR="000859E2" w:rsidRPr="00FD58EB">
          <w:t>5.20</w:t>
        </w:r>
      </w:fldSimple>
      <w:r w:rsidR="00E1625F" w:rsidRPr="00FD58EB">
        <w:t>. The top therm</w:t>
      </w:r>
      <w:r w:rsidR="00ED70CE" w:rsidRPr="00FD58EB">
        <w:t>o</w:t>
      </w:r>
      <w:r w:rsidR="00E1625F" w:rsidRPr="00FD58EB">
        <w:t xml:space="preserve"> couple measures the surface of the powder, and the bottom measures the heating element. The temperature for the microscope images was based on the bottom therm</w:t>
      </w:r>
      <w:r w:rsidR="007040E9" w:rsidRPr="00FD58EB">
        <w:t>o</w:t>
      </w:r>
      <w:r w:rsidR="00E1625F" w:rsidRPr="00FD58EB">
        <w:t xml:space="preserve"> couple in the heating element</w:t>
      </w:r>
      <w:r w:rsidR="001A27C2" w:rsidRPr="00FD58EB">
        <w:t>,</w:t>
      </w:r>
      <w:r w:rsidR="00E1625F" w:rsidRPr="00FD58EB">
        <w:t xml:space="preserve"> as it gave </w:t>
      </w:r>
      <w:r w:rsidR="007040E9" w:rsidRPr="00FD58EB">
        <w:t>a</w:t>
      </w:r>
      <w:r w:rsidR="00E1625F" w:rsidRPr="00FD58EB">
        <w:t xml:space="preserve"> stable reading compared </w:t>
      </w:r>
      <w:r w:rsidR="007040E9" w:rsidRPr="00FD58EB">
        <w:t>to</w:t>
      </w:r>
      <w:r w:rsidR="00E1625F" w:rsidRPr="00FD58EB">
        <w:t xml:space="preserve"> the therm</w:t>
      </w:r>
      <w:r w:rsidR="007040E9" w:rsidRPr="00FD58EB">
        <w:t>o</w:t>
      </w:r>
      <w:r w:rsidR="00E1625F" w:rsidRPr="00FD58EB">
        <w:t>couple on the surface of the powder.</w:t>
      </w:r>
    </w:p>
    <w:p w14:paraId="2E2D88CF" w14:textId="77777777" w:rsidR="00E1625F" w:rsidRPr="00FD58EB" w:rsidRDefault="00E1625F" w:rsidP="00E1625F">
      <w:pPr>
        <w:jc w:val="center"/>
      </w:pPr>
      <w:r w:rsidRPr="00FD58EB">
        <w:rPr>
          <w:noProof/>
        </w:rPr>
        <w:drawing>
          <wp:inline distT="0" distB="0" distL="0" distR="0" wp14:anchorId="14AEF338" wp14:editId="16B57AEC">
            <wp:extent cx="3189249" cy="2354797"/>
            <wp:effectExtent l="0" t="0" r="0" b="7620"/>
            <wp:docPr id="3" name="Picture 3" descr="A close up of a micr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microscope&#10;&#10;Description automatically generated with medium confidence"/>
                    <pic:cNvPicPr/>
                  </pic:nvPicPr>
                  <pic:blipFill>
                    <a:blip r:embed="rId92"/>
                    <a:stretch>
                      <a:fillRect/>
                    </a:stretch>
                  </pic:blipFill>
                  <pic:spPr>
                    <a:xfrm>
                      <a:off x="0" y="0"/>
                      <a:ext cx="3201712" cy="2363999"/>
                    </a:xfrm>
                    <a:prstGeom prst="rect">
                      <a:avLst/>
                    </a:prstGeom>
                  </pic:spPr>
                </pic:pic>
              </a:graphicData>
            </a:graphic>
          </wp:inline>
        </w:drawing>
      </w:r>
    </w:p>
    <w:p w14:paraId="23E63AFA" w14:textId="58C54CBE" w:rsidR="00E1625F" w:rsidRPr="00FD58EB" w:rsidRDefault="00E1625F" w:rsidP="00E1625F">
      <w:pPr>
        <w:spacing w:after="200" w:line="240" w:lineRule="auto"/>
        <w:jc w:val="center"/>
        <w:rPr>
          <w:i/>
          <w:iCs/>
          <w:sz w:val="18"/>
          <w:szCs w:val="18"/>
        </w:rPr>
      </w:pPr>
      <w:bookmarkStart w:id="332" w:name="_Ref128660602"/>
      <w:bookmarkStart w:id="333" w:name="_Toc171357048"/>
      <w:bookmarkStart w:id="334" w:name="_Toc186263371"/>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20</w:t>
      </w:r>
      <w:r w:rsidR="00BF7195" w:rsidRPr="00FD58EB">
        <w:rPr>
          <w:i/>
          <w:iCs/>
          <w:sz w:val="18"/>
          <w:szCs w:val="18"/>
        </w:rPr>
        <w:fldChar w:fldCharType="end"/>
      </w:r>
      <w:bookmarkEnd w:id="332"/>
      <w:r w:rsidRPr="00FD58EB">
        <w:rPr>
          <w:i/>
          <w:iCs/>
          <w:sz w:val="18"/>
          <w:szCs w:val="18"/>
        </w:rPr>
        <w:t xml:space="preserve"> Thermal couple located on the heated element on the hostage.</w:t>
      </w:r>
      <w:bookmarkEnd w:id="333"/>
      <w:bookmarkEnd w:id="334"/>
    </w:p>
    <w:p w14:paraId="60421D54" w14:textId="423C77D1" w:rsidR="00E1625F" w:rsidRPr="00FD58EB" w:rsidRDefault="00E1625F" w:rsidP="007040E9">
      <w:pPr>
        <w:spacing w:line="360" w:lineRule="auto"/>
      </w:pPr>
      <w:r w:rsidRPr="00FD58EB">
        <w:t xml:space="preserve">The powder was placed on a 25mm x 25mm x 0.1mm microscope slide glass. The slide was then placed on top of the heating element on the hot-stage, as shown in </w:t>
      </w:r>
      <w:r w:rsidRPr="00FD58EB">
        <w:fldChar w:fldCharType="begin"/>
      </w:r>
      <w:r w:rsidRPr="00FD58EB">
        <w:instrText xml:space="preserve"> REF _Ref128660602 \h </w:instrText>
      </w:r>
      <w:r w:rsidR="007040E9"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5.20</w:t>
      </w:r>
      <w:r w:rsidRPr="00FD58EB">
        <w:fldChar w:fldCharType="end"/>
      </w:r>
      <w:r w:rsidR="0028764F" w:rsidRPr="00FD58EB">
        <w:t>, with a heating rate of 10 ˚C per minute</w:t>
      </w:r>
      <w:r w:rsidRPr="00FD58EB">
        <w:t xml:space="preserve">. The light and focus were then adjusted to allow the PIXELINK camera to capture clear images. </w:t>
      </w:r>
    </w:p>
    <w:p w14:paraId="636BFE26" w14:textId="62E5A09F" w:rsidR="00E1625F" w:rsidRPr="00FD58EB" w:rsidRDefault="00E1625F" w:rsidP="007040E9">
      <w:pPr>
        <w:spacing w:line="360" w:lineRule="auto"/>
        <w:rPr>
          <w:i/>
          <w:iCs/>
        </w:rPr>
      </w:pPr>
      <w:r w:rsidRPr="00FD58EB">
        <w:rPr>
          <w:i/>
          <w:iCs/>
        </w:rPr>
        <w:t>Results</w:t>
      </w:r>
      <w:r w:rsidR="00543154" w:rsidRPr="00FD58EB">
        <w:rPr>
          <w:i/>
          <w:iCs/>
        </w:rPr>
        <w:t xml:space="preserve"> and discussion</w:t>
      </w:r>
      <w:r w:rsidR="0028764F" w:rsidRPr="00FD58EB">
        <w:rPr>
          <w:i/>
          <w:iCs/>
        </w:rPr>
        <w:t>:</w:t>
      </w:r>
    </w:p>
    <w:p w14:paraId="3F2D3F5B" w14:textId="13C9CD72" w:rsidR="00E1625F" w:rsidRPr="00FD58EB" w:rsidRDefault="00E1625F" w:rsidP="00770F10">
      <w:pPr>
        <w:spacing w:line="360" w:lineRule="auto"/>
      </w:pPr>
      <w:r w:rsidRPr="00FD58EB">
        <w:t>The hot stage analysis for the CP20 unveils the fine powder melting at around 170°C</w:t>
      </w:r>
      <w:r w:rsidR="0028764F" w:rsidRPr="00FD58EB">
        <w:t>, and</w:t>
      </w:r>
      <w:r w:rsidRPr="00FD58EB">
        <w:t xml:space="preserve"> then shortly after, at 183°C, the large particle melts, as shown in </w:t>
      </w:r>
      <w:r w:rsidRPr="00FD58EB">
        <w:fldChar w:fldCharType="begin"/>
      </w:r>
      <w:r w:rsidRPr="00FD58EB">
        <w:instrText xml:space="preserve"> REF _Ref129091294 \h </w:instrText>
      </w:r>
      <w:r w:rsidR="007040E9"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5.21</w:t>
      </w:r>
      <w:r w:rsidRPr="00FD58EB">
        <w:fldChar w:fldCharType="end"/>
      </w:r>
      <w:r w:rsidRPr="00FD58EB">
        <w:t xml:space="preserve">. </w:t>
      </w:r>
    </w:p>
    <w:p w14:paraId="45E4569C" w14:textId="77777777" w:rsidR="00E1625F" w:rsidRPr="00FD58EB" w:rsidRDefault="00E1625F" w:rsidP="00E1625F">
      <w:pPr>
        <w:spacing w:line="240" w:lineRule="auto"/>
        <w:jc w:val="center"/>
      </w:pPr>
      <w:r w:rsidRPr="00FD58EB">
        <w:rPr>
          <w:noProof/>
        </w:rPr>
        <w:drawing>
          <wp:inline distT="0" distB="0" distL="0" distR="0" wp14:anchorId="4B395F77" wp14:editId="32C00CD8">
            <wp:extent cx="3662623" cy="5769735"/>
            <wp:effectExtent l="0" t="0" r="0" b="2540"/>
            <wp:docPr id="25" name="Picture 25"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creenshot&#10;&#10;Description automatically generated"/>
                    <pic:cNvPicPr/>
                  </pic:nvPicPr>
                  <pic:blipFill>
                    <a:blip r:embed="rId93"/>
                    <a:stretch>
                      <a:fillRect/>
                    </a:stretch>
                  </pic:blipFill>
                  <pic:spPr>
                    <a:xfrm>
                      <a:off x="0" y="0"/>
                      <a:ext cx="3700711" cy="5829735"/>
                    </a:xfrm>
                    <a:prstGeom prst="rect">
                      <a:avLst/>
                    </a:prstGeom>
                  </pic:spPr>
                </pic:pic>
              </a:graphicData>
            </a:graphic>
          </wp:inline>
        </w:drawing>
      </w:r>
    </w:p>
    <w:p w14:paraId="63DB6AA6" w14:textId="52CF1C93" w:rsidR="00E1625F" w:rsidRPr="00FD58EB" w:rsidRDefault="00E1625F" w:rsidP="00E1625F">
      <w:pPr>
        <w:spacing w:after="200" w:line="240" w:lineRule="auto"/>
        <w:jc w:val="center"/>
        <w:rPr>
          <w:i/>
          <w:iCs/>
          <w:sz w:val="18"/>
          <w:szCs w:val="18"/>
        </w:rPr>
      </w:pPr>
      <w:bookmarkStart w:id="335" w:name="_Ref129091294"/>
      <w:bookmarkStart w:id="336" w:name="_Toc171357049"/>
      <w:bookmarkStart w:id="337" w:name="_Toc186263372"/>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21</w:t>
      </w:r>
      <w:r w:rsidR="00BF7195" w:rsidRPr="00FD58EB">
        <w:rPr>
          <w:i/>
          <w:iCs/>
          <w:sz w:val="18"/>
          <w:szCs w:val="18"/>
        </w:rPr>
        <w:fldChar w:fldCharType="end"/>
      </w:r>
      <w:bookmarkEnd w:id="335"/>
      <w:r w:rsidRPr="00FD58EB">
        <w:rPr>
          <w:i/>
          <w:iCs/>
          <w:sz w:val="18"/>
          <w:szCs w:val="18"/>
        </w:rPr>
        <w:t xml:space="preserve"> Hot stage images of CP20 heating and cooling cycle</w:t>
      </w:r>
      <w:r w:rsidR="0028764F" w:rsidRPr="00FD58EB">
        <w:rPr>
          <w:i/>
          <w:iCs/>
          <w:sz w:val="18"/>
          <w:szCs w:val="18"/>
        </w:rPr>
        <w:t>.</w:t>
      </w:r>
      <w:bookmarkEnd w:id="336"/>
      <w:bookmarkEnd w:id="337"/>
    </w:p>
    <w:p w14:paraId="76DE3455" w14:textId="6B646503" w:rsidR="00ED70CE" w:rsidRPr="00FD58EB" w:rsidRDefault="00ED70CE" w:rsidP="007753C9">
      <w:pPr>
        <w:spacing w:line="360" w:lineRule="auto"/>
      </w:pPr>
      <w:r w:rsidRPr="00FD58EB">
        <w:t>When 200°C was reached, the sample was cooled to room temperature. The recrystalli</w:t>
      </w:r>
      <w:r w:rsidR="007B6C05" w:rsidRPr="00FD58EB">
        <w:t>s</w:t>
      </w:r>
      <w:r w:rsidRPr="00FD58EB">
        <w:t xml:space="preserve">ation for the CP20 in </w:t>
      </w:r>
      <w:r w:rsidRPr="00FD58EB">
        <w:fldChar w:fldCharType="begin"/>
      </w:r>
      <w:r w:rsidRPr="00FD58EB">
        <w:instrText xml:space="preserve"> REF _Ref129091294 \h </w:instrText>
      </w:r>
      <w:r w:rsidR="007040E9"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5.21</w:t>
      </w:r>
      <w:r w:rsidRPr="00FD58EB">
        <w:fldChar w:fldCharType="end"/>
      </w:r>
      <w:r w:rsidRPr="00FD58EB">
        <w:t xml:space="preserve"> shows that the crystal spherulites started forming in the large particles at 139˚C. The </w:t>
      </w:r>
      <w:r w:rsidR="007B6C05" w:rsidRPr="00FD58EB">
        <w:t>s</w:t>
      </w:r>
      <w:r w:rsidRPr="00FD58EB">
        <w:t xml:space="preserve">phalerites in the large particles are fully developed at 130˚C. The fine melt particles start recrystallising at a lower temperature of around 124˚C. All the CP 20 particles are fully recrystallized below 110˚C. </w:t>
      </w:r>
    </w:p>
    <w:p w14:paraId="0CF95CF6" w14:textId="77777777" w:rsidR="00E1625F" w:rsidRPr="00FD58EB" w:rsidRDefault="00E1625F" w:rsidP="00E1625F">
      <w:pPr>
        <w:spacing w:line="240" w:lineRule="auto"/>
        <w:jc w:val="center"/>
      </w:pPr>
      <w:r w:rsidRPr="00FD58EB">
        <w:rPr>
          <w:noProof/>
        </w:rPr>
        <w:drawing>
          <wp:inline distT="0" distB="0" distL="0" distR="0" wp14:anchorId="4DABA1BD" wp14:editId="73EEA7F2">
            <wp:extent cx="3779704" cy="2408350"/>
            <wp:effectExtent l="0" t="0" r="0" b="0"/>
            <wp:docPr id="30" name="Picture 30" descr="A picture containing text, cabine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cabinet, different, several&#10;&#10;Description automatically generated"/>
                    <pic:cNvPicPr/>
                  </pic:nvPicPr>
                  <pic:blipFill>
                    <a:blip r:embed="rId94"/>
                    <a:stretch>
                      <a:fillRect/>
                    </a:stretch>
                  </pic:blipFill>
                  <pic:spPr>
                    <a:xfrm>
                      <a:off x="0" y="0"/>
                      <a:ext cx="3805227" cy="2424613"/>
                    </a:xfrm>
                    <a:prstGeom prst="rect">
                      <a:avLst/>
                    </a:prstGeom>
                  </pic:spPr>
                </pic:pic>
              </a:graphicData>
            </a:graphic>
          </wp:inline>
        </w:drawing>
      </w:r>
    </w:p>
    <w:p w14:paraId="556FF8A5" w14:textId="77777777" w:rsidR="00E1625F" w:rsidRPr="00FD58EB" w:rsidRDefault="00E1625F" w:rsidP="00E1625F">
      <w:pPr>
        <w:spacing w:line="240" w:lineRule="auto"/>
        <w:jc w:val="center"/>
      </w:pPr>
      <w:r w:rsidRPr="00FD58EB">
        <w:rPr>
          <w:noProof/>
        </w:rPr>
        <w:drawing>
          <wp:inline distT="0" distB="0" distL="0" distR="0" wp14:anchorId="6771D734" wp14:editId="64B5E324">
            <wp:extent cx="3790044" cy="3850783"/>
            <wp:effectExtent l="0" t="0" r="1270" b="0"/>
            <wp:docPr id="31" name="Picture 31" descr="A picture containing tex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different&#10;&#10;Description automatically generated"/>
                    <pic:cNvPicPr/>
                  </pic:nvPicPr>
                  <pic:blipFill>
                    <a:blip r:embed="rId95"/>
                    <a:stretch>
                      <a:fillRect/>
                    </a:stretch>
                  </pic:blipFill>
                  <pic:spPr>
                    <a:xfrm>
                      <a:off x="0" y="0"/>
                      <a:ext cx="3810514" cy="3871581"/>
                    </a:xfrm>
                    <a:prstGeom prst="rect">
                      <a:avLst/>
                    </a:prstGeom>
                  </pic:spPr>
                </pic:pic>
              </a:graphicData>
            </a:graphic>
          </wp:inline>
        </w:drawing>
      </w:r>
    </w:p>
    <w:p w14:paraId="43A2C362" w14:textId="6B9C67F6" w:rsidR="00E1625F" w:rsidRPr="00FD58EB" w:rsidRDefault="00E1625F" w:rsidP="00E1625F">
      <w:pPr>
        <w:spacing w:after="200" w:line="240" w:lineRule="auto"/>
        <w:jc w:val="center"/>
        <w:rPr>
          <w:i/>
          <w:iCs/>
          <w:sz w:val="18"/>
          <w:szCs w:val="18"/>
        </w:rPr>
      </w:pPr>
      <w:bookmarkStart w:id="338" w:name="_Ref129105500"/>
      <w:bookmarkStart w:id="339" w:name="_Toc171357050"/>
      <w:bookmarkStart w:id="340" w:name="_Toc186263373"/>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22</w:t>
      </w:r>
      <w:r w:rsidR="00BF7195" w:rsidRPr="00FD58EB">
        <w:rPr>
          <w:i/>
          <w:iCs/>
          <w:sz w:val="18"/>
          <w:szCs w:val="18"/>
        </w:rPr>
        <w:fldChar w:fldCharType="end"/>
      </w:r>
      <w:bookmarkEnd w:id="338"/>
      <w:r w:rsidRPr="00FD58EB">
        <w:rPr>
          <w:i/>
          <w:iCs/>
          <w:sz w:val="18"/>
          <w:szCs w:val="18"/>
        </w:rPr>
        <w:t xml:space="preserve"> Hot-stage images of HC11</w:t>
      </w:r>
      <w:bookmarkEnd w:id="339"/>
      <w:r w:rsidR="007B6C05" w:rsidRPr="00FD58EB">
        <w:rPr>
          <w:i/>
          <w:iCs/>
          <w:sz w:val="18"/>
          <w:szCs w:val="18"/>
        </w:rPr>
        <w:t>.</w:t>
      </w:r>
      <w:bookmarkEnd w:id="340"/>
    </w:p>
    <w:p w14:paraId="562E6097" w14:textId="0987FBBB" w:rsidR="00E1625F" w:rsidRPr="00FD58EB" w:rsidRDefault="001E2D46" w:rsidP="00E1625F">
      <w:r w:rsidRPr="00FD58EB">
        <w:t>The HC11 powder started to melt around 165˚C and</w:t>
      </w:r>
      <w:r w:rsidR="007B6C05" w:rsidRPr="00FD58EB">
        <w:t xml:space="preserve"> was</w:t>
      </w:r>
      <w:r w:rsidRPr="00FD58EB">
        <w:t xml:space="preserve"> fully melted at 187˚C with the particles fully fused at melt state</w:t>
      </w:r>
      <w:r w:rsidR="0028764F" w:rsidRPr="00FD58EB">
        <w:t>,</w:t>
      </w:r>
      <w:r w:rsidRPr="00FD58EB">
        <w:t xml:space="preserve"> leaving a melt pool with t</w:t>
      </w:r>
      <w:r w:rsidR="007753C9" w:rsidRPr="00FD58EB">
        <w:t>r</w:t>
      </w:r>
      <w:r w:rsidRPr="00FD58EB">
        <w:t>a</w:t>
      </w:r>
      <w:r w:rsidR="007753C9" w:rsidRPr="00FD58EB">
        <w:t>p</w:t>
      </w:r>
      <w:r w:rsidRPr="00FD58EB">
        <w:t>ped bu</w:t>
      </w:r>
      <w:r w:rsidR="00ED70CE" w:rsidRPr="00FD58EB">
        <w:t>bble</w:t>
      </w:r>
      <w:r w:rsidRPr="00FD58EB">
        <w:t>s as sh</w:t>
      </w:r>
      <w:r w:rsidR="0028764F" w:rsidRPr="00FD58EB">
        <w:t>own</w:t>
      </w:r>
      <w:r w:rsidRPr="00FD58EB">
        <w:t xml:space="preserve"> in </w:t>
      </w:r>
      <w:r w:rsidR="0028764F" w:rsidRPr="00FD58EB">
        <w:fldChar w:fldCharType="begin"/>
      </w:r>
      <w:r w:rsidR="0028764F" w:rsidRPr="00FD58EB">
        <w:instrText xml:space="preserve"> REF _Ref129105500 \h  \* MERGEFORMAT </w:instrText>
      </w:r>
      <w:r w:rsidR="0028764F" w:rsidRPr="00FD58EB">
        <w:fldChar w:fldCharType="separate"/>
      </w:r>
      <w:r w:rsidR="000859E2" w:rsidRPr="00FD58EB">
        <w:t xml:space="preserve">Figure </w:t>
      </w:r>
      <w:r w:rsidR="000859E2" w:rsidRPr="00FD58EB">
        <w:rPr>
          <w:cs/>
        </w:rPr>
        <w:t>‎</w:t>
      </w:r>
      <w:r w:rsidR="000859E2" w:rsidRPr="00FD58EB">
        <w:t>5.22</w:t>
      </w:r>
      <w:r w:rsidR="0028764F" w:rsidRPr="00FD58EB">
        <w:fldChar w:fldCharType="end"/>
      </w:r>
      <w:r w:rsidR="0028764F" w:rsidRPr="00FD58EB">
        <w:t xml:space="preserve">. </w:t>
      </w:r>
      <w:r w:rsidR="007753C9" w:rsidRPr="00FD58EB">
        <w:t xml:space="preserve">with </w:t>
      </w:r>
      <w:r w:rsidR="000E2884" w:rsidRPr="00FD58EB">
        <w:t>t</w:t>
      </w:r>
      <w:r w:rsidR="0028764F" w:rsidRPr="00FD58EB">
        <w:t xml:space="preserve">he </w:t>
      </w:r>
      <w:r w:rsidR="007B6C05" w:rsidRPr="00FD58EB">
        <w:t>images show</w:t>
      </w:r>
      <w:r w:rsidR="0028764F" w:rsidRPr="00FD58EB">
        <w:t xml:space="preserve"> small spherulites</w:t>
      </w:r>
      <w:r w:rsidR="007753C9" w:rsidRPr="00FD58EB">
        <w:t xml:space="preserve"> than CP20</w:t>
      </w:r>
      <w:r w:rsidR="00ED70CE" w:rsidRPr="00FD58EB">
        <w:t>.</w:t>
      </w:r>
    </w:p>
    <w:p w14:paraId="03B8BF6F" w14:textId="4F0F9B86" w:rsidR="00E1625F" w:rsidRPr="00FD58EB" w:rsidRDefault="005F0F4C" w:rsidP="00E1625F">
      <w:pPr>
        <w:jc w:val="center"/>
      </w:pPr>
      <w:r w:rsidRPr="00FD58EB">
        <w:rPr>
          <w:noProof/>
        </w:rPr>
        <w:drawing>
          <wp:inline distT="0" distB="0" distL="0" distR="0" wp14:anchorId="1F32492D" wp14:editId="223D31DD">
            <wp:extent cx="3598978" cy="5902960"/>
            <wp:effectExtent l="0" t="0" r="1905" b="2540"/>
            <wp:docPr id="294597188" name="Picture 1" descr="A collage of different images of water dropl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597188" name="Picture 1" descr="A collage of different images of water droplets&#10;&#10;Description automatically generated"/>
                    <pic:cNvPicPr/>
                  </pic:nvPicPr>
                  <pic:blipFill>
                    <a:blip r:embed="rId96"/>
                    <a:stretch>
                      <a:fillRect/>
                    </a:stretch>
                  </pic:blipFill>
                  <pic:spPr>
                    <a:xfrm>
                      <a:off x="0" y="0"/>
                      <a:ext cx="3602019" cy="5907948"/>
                    </a:xfrm>
                    <a:prstGeom prst="rect">
                      <a:avLst/>
                    </a:prstGeom>
                  </pic:spPr>
                </pic:pic>
              </a:graphicData>
            </a:graphic>
          </wp:inline>
        </w:drawing>
      </w:r>
      <w:r w:rsidR="00A23B83" w:rsidRPr="00FD58EB">
        <w:rPr>
          <w:noProof/>
        </w:rPr>
        <mc:AlternateContent>
          <mc:Choice Requires="wps">
            <w:drawing>
              <wp:anchor distT="45720" distB="45720" distL="114300" distR="114300" simplePos="0" relativeHeight="251652608" behindDoc="0" locked="0" layoutInCell="1" allowOverlap="1" wp14:anchorId="296F933B" wp14:editId="7A979ED1">
                <wp:simplePos x="0" y="0"/>
                <wp:positionH relativeFrom="column">
                  <wp:posOffset>1868170</wp:posOffset>
                </wp:positionH>
                <wp:positionV relativeFrom="paragraph">
                  <wp:posOffset>0</wp:posOffset>
                </wp:positionV>
                <wp:extent cx="731520" cy="437515"/>
                <wp:effectExtent l="0" t="0" r="0" b="635"/>
                <wp:wrapNone/>
                <wp:docPr id="160019434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437515"/>
                        </a:xfrm>
                        <a:prstGeom prst="rect">
                          <a:avLst/>
                        </a:prstGeom>
                        <a:solidFill>
                          <a:srgbClr val="FFFFFF"/>
                        </a:solidFill>
                        <a:ln w="9525">
                          <a:solidFill>
                            <a:srgbClr val="000000"/>
                          </a:solidFill>
                          <a:miter lim="800000"/>
                          <a:headEnd/>
                          <a:tailEnd/>
                        </a:ln>
                      </wps:spPr>
                      <wps:txbx>
                        <w:txbxContent>
                          <w:p w14:paraId="6EE866E8" w14:textId="77777777" w:rsidR="00E1625F" w:rsidRPr="00FD58EB" w:rsidRDefault="00E1625F" w:rsidP="00E1625F">
                            <w:r w:rsidRPr="00FD58EB">
                              <w:t>125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F933B" id="Text Box 6" o:spid="_x0000_s1028" type="#_x0000_t202" style="position:absolute;left:0;text-align:left;margin-left:147.1pt;margin-top:0;width:57.6pt;height:34.45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">
                <v:textbox>
                  <w:txbxContent>
                    <w:p w14:paraId="6EE866E8" w14:textId="77777777" w:rsidR="00E1625F" w:rsidRPr="00FD58EB" w:rsidRDefault="00E1625F" w:rsidP="00E1625F">
                      <w:r w:rsidRPr="00FD58EB">
                        <w:t>125 ˚C</w:t>
                      </w:r>
                    </w:p>
                  </w:txbxContent>
                </v:textbox>
              </v:shape>
            </w:pict>
          </mc:Fallback>
        </mc:AlternateContent>
      </w:r>
    </w:p>
    <w:p w14:paraId="6194C397" w14:textId="2C0A3022" w:rsidR="00E1625F" w:rsidRPr="00FD58EB" w:rsidRDefault="00E1625F" w:rsidP="00E1625F">
      <w:pPr>
        <w:spacing w:after="200" w:line="240" w:lineRule="auto"/>
        <w:jc w:val="center"/>
        <w:rPr>
          <w:i/>
          <w:iCs/>
          <w:sz w:val="18"/>
          <w:szCs w:val="18"/>
        </w:rPr>
      </w:pPr>
      <w:bookmarkStart w:id="341" w:name="_Ref134436274"/>
      <w:bookmarkStart w:id="342" w:name="_Toc171357051"/>
      <w:bookmarkStart w:id="343" w:name="_Toc186263374"/>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23</w:t>
      </w:r>
      <w:r w:rsidR="00BF7195" w:rsidRPr="00FD58EB">
        <w:rPr>
          <w:i/>
          <w:iCs/>
          <w:sz w:val="18"/>
          <w:szCs w:val="18"/>
        </w:rPr>
        <w:fldChar w:fldCharType="end"/>
      </w:r>
      <w:bookmarkEnd w:id="341"/>
      <w:r w:rsidRPr="00FD58EB">
        <w:rPr>
          <w:i/>
          <w:iCs/>
          <w:sz w:val="18"/>
          <w:szCs w:val="18"/>
        </w:rPr>
        <w:t xml:space="preserve"> HSM for the HM20/7</w:t>
      </w:r>
      <w:r w:rsidR="007B6C05" w:rsidRPr="00FD58EB">
        <w:rPr>
          <w:i/>
          <w:iCs/>
          <w:sz w:val="18"/>
          <w:szCs w:val="18"/>
        </w:rPr>
        <w:t>0</w:t>
      </w:r>
      <w:r w:rsidRPr="00FD58EB">
        <w:rPr>
          <w:i/>
          <w:iCs/>
          <w:sz w:val="18"/>
          <w:szCs w:val="18"/>
        </w:rPr>
        <w:t>P</w:t>
      </w:r>
      <w:bookmarkEnd w:id="342"/>
      <w:r w:rsidR="007B6C05" w:rsidRPr="00FD58EB">
        <w:rPr>
          <w:i/>
          <w:iCs/>
          <w:sz w:val="18"/>
          <w:szCs w:val="18"/>
        </w:rPr>
        <w:t>.</w:t>
      </w:r>
      <w:bookmarkEnd w:id="343"/>
    </w:p>
    <w:p w14:paraId="23204F86" w14:textId="4EB55EE5" w:rsidR="00E1625F" w:rsidRPr="00FD58EB" w:rsidRDefault="0028764F" w:rsidP="00AB3D08">
      <w:pPr>
        <w:spacing w:line="360" w:lineRule="auto"/>
      </w:pPr>
      <w:r w:rsidRPr="00FD58EB">
        <w:t>The HM20/70P shows melting at around 175˚C and recrystallisation at 135˚C with small sphe</w:t>
      </w:r>
      <w:r w:rsidR="0059676E" w:rsidRPr="00FD58EB">
        <w:t xml:space="preserve">rulites </w:t>
      </w:r>
      <w:r w:rsidRPr="00FD58EB">
        <w:t>forming.</w:t>
      </w:r>
    </w:p>
    <w:p w14:paraId="36591CCE" w14:textId="018C7EE1" w:rsidR="00E1625F" w:rsidRPr="00FD58EB" w:rsidRDefault="00E1625F" w:rsidP="00AB3D08">
      <w:pPr>
        <w:spacing w:line="360" w:lineRule="auto"/>
        <w:rPr>
          <w:i/>
          <w:iCs/>
        </w:rPr>
      </w:pPr>
      <w:r w:rsidRPr="00FD58EB">
        <w:rPr>
          <w:i/>
          <w:iCs/>
        </w:rPr>
        <w:t>Discussion</w:t>
      </w:r>
      <w:r w:rsidR="0028764F" w:rsidRPr="00FD58EB">
        <w:rPr>
          <w:i/>
          <w:iCs/>
        </w:rPr>
        <w:t>:</w:t>
      </w:r>
    </w:p>
    <w:p w14:paraId="13B2CE33" w14:textId="3798F219" w:rsidR="00E1625F" w:rsidRPr="00FD58EB" w:rsidRDefault="00E1625F" w:rsidP="00AB3D08">
      <w:pPr>
        <w:spacing w:line="360" w:lineRule="auto"/>
      </w:pPr>
      <w:r w:rsidRPr="00FD58EB">
        <w:t xml:space="preserve">The two outcomes from the HSM are the two melt phases that the CP20 demonstrated and the size of the spherulites between the grades. </w:t>
      </w:r>
    </w:p>
    <w:p w14:paraId="4D9D3951" w14:textId="59FAF719" w:rsidR="00E1625F" w:rsidRPr="00FD58EB" w:rsidRDefault="00E1625F" w:rsidP="00AB3D08">
      <w:pPr>
        <w:spacing w:line="360" w:lineRule="auto"/>
      </w:pPr>
      <w:r w:rsidRPr="00FD58EB">
        <w:t xml:space="preserve">The two melt phases could be due to the particle size distribution, where the data shows two peaks </w:t>
      </w:r>
      <w:r w:rsidR="007B6C05" w:rsidRPr="00FD58EB">
        <w:t xml:space="preserve">at </w:t>
      </w:r>
      <w:r w:rsidRPr="00FD58EB">
        <w:t>10</w:t>
      </w:r>
      <w:r w:rsidR="0028764F" w:rsidRPr="00FD58EB">
        <w:t xml:space="preserve"> </w:t>
      </w:r>
      <w:r w:rsidRPr="00FD58EB">
        <w:t>µm and 95</w:t>
      </w:r>
      <w:r w:rsidR="007B6C05" w:rsidRPr="00FD58EB">
        <w:t xml:space="preserve"> </w:t>
      </w:r>
      <w:r w:rsidRPr="00FD58EB">
        <w:t>µm</w:t>
      </w:r>
      <w:r w:rsidR="0028764F" w:rsidRPr="00FD58EB">
        <w:t>, suggesting</w:t>
      </w:r>
      <w:r w:rsidRPr="00FD58EB">
        <w:t xml:space="preserve"> two sizes present in the CP20. The PSD could influence the melting behaviour seen in the HSM. The images show </w:t>
      </w:r>
      <w:r w:rsidR="0028764F" w:rsidRPr="00FD58EB">
        <w:t xml:space="preserve">that </w:t>
      </w:r>
      <w:r w:rsidRPr="00FD58EB">
        <w:t xml:space="preserve">the fine particles are prematurely melting. </w:t>
      </w:r>
    </w:p>
    <w:p w14:paraId="5D29007A" w14:textId="18A7B8E2" w:rsidR="008030E0" w:rsidRPr="00FD58EB" w:rsidRDefault="008030E0" w:rsidP="008030E0">
      <w:pPr>
        <w:spacing w:line="360" w:lineRule="auto"/>
      </w:pPr>
      <w:r w:rsidRPr="00FD58EB">
        <w:t>The CP20 crystallinity phase under the hot stage showed a similar melting behaviour where the large particles in the range of 80 µm started to form and recrystallize at 13</w:t>
      </w:r>
      <w:r w:rsidR="000E2884" w:rsidRPr="00FD58EB">
        <w:t>5</w:t>
      </w:r>
      <w:r w:rsidRPr="00FD58EB">
        <w:t>˚C and after the finer particles of 10 µm at 120 ˚C. It was unclear if this effect was due to the dual peak in MMD or the particle size difference.</w:t>
      </w:r>
    </w:p>
    <w:p w14:paraId="5FA7BECD" w14:textId="412FC26F" w:rsidR="00E1625F" w:rsidRPr="00FD58EB" w:rsidRDefault="00E1625F" w:rsidP="00770F10">
      <w:pPr>
        <w:spacing w:line="360" w:lineRule="auto"/>
      </w:pPr>
      <w:r w:rsidRPr="00FD58EB">
        <w:t>In a patent by Dick</w:t>
      </w:r>
      <w:r w:rsidR="007B6C05" w:rsidRPr="00FD58EB">
        <w:t>en</w:t>
      </w:r>
      <w:r w:rsidRPr="00FD58EB">
        <w:t>s et al.</w:t>
      </w:r>
      <w:r w:rsidRPr="00FD58EB">
        <w:fldChar w:fldCharType="begin" w:fldLock="1"/>
      </w:r>
      <w:r w:rsidR="00522B64" w:rsidRPr="00FD58EB">
        <w:instrText>ADDIN CSL_CITATION {"citationItems":[{"id":"ITEM-1","itemData":{"author":[{"dropping-particle":"","family":"Dickens","given":"Jr","non-dropping-particle":"","parse-names":false,"suffix":""}],"id":"ITEM-1","issued":{"date-parts":[["1996"]]},"title":"SINTERABLE SEMI-CRYSTALLINE POWDER AND NEAR-FULLY DENSE ARTICLE FORMED THEREWITH","type":"patent","volume":"242"},"uris":["http://www.mendeley.com/documents/?uuid=dd2360c1-8307-4923-8840-3c9449509973"]}],"mendeley":{"formattedCitation":"[38]","plainTextFormattedCitation":"[38]","previouslyFormattedCitation":"[38]"},"properties":{"noteIndex":0},"schema":"https://github.com/citation-style-language/schema/raw/master/csl-citation.json"}</w:instrText>
      </w:r>
      <w:r w:rsidRPr="00FD58EB">
        <w:fldChar w:fldCharType="separate"/>
      </w:r>
      <w:r w:rsidR="00522B64" w:rsidRPr="00FD58EB">
        <w:t>[38]</w:t>
      </w:r>
      <w:r w:rsidRPr="00FD58EB">
        <w:fldChar w:fldCharType="end"/>
      </w:r>
      <w:r w:rsidRPr="00FD58EB">
        <w:t xml:space="preserve"> </w:t>
      </w:r>
      <w:r w:rsidR="0028764F" w:rsidRPr="00FD58EB">
        <w:t xml:space="preserve">discussed in section 3.1.2 </w:t>
      </w:r>
      <w:r w:rsidRPr="00FD58EB">
        <w:t>show</w:t>
      </w:r>
      <w:r w:rsidR="0028764F" w:rsidRPr="00FD58EB">
        <w:t>s</w:t>
      </w:r>
      <w:r w:rsidRPr="00FD58EB">
        <w:t xml:space="preserve"> a two-tier distribution PBT powder with particle size</w:t>
      </w:r>
      <w:r w:rsidR="0028764F" w:rsidRPr="00FD58EB">
        <w:t>s</w:t>
      </w:r>
      <w:r w:rsidRPr="00FD58EB">
        <w:t xml:space="preserve"> 180 µm and 53µm resulted in a denser article. The theory was that fine particles fall between the large particles, resulting in a denser part. The patent further </w:t>
      </w:r>
      <w:r w:rsidR="00ED70CE" w:rsidRPr="00FD58EB">
        <w:t xml:space="preserve">explains that fine particles have a higher melt rate than large particles, which melt at lower temperatures. </w:t>
      </w:r>
      <w:r w:rsidRPr="00FD58EB">
        <w:t xml:space="preserve">Moreover, if there was insufficient </w:t>
      </w:r>
      <w:r w:rsidR="00ED70CE" w:rsidRPr="00FD58EB">
        <w:t>heat</w:t>
      </w:r>
      <w:r w:rsidRPr="00FD58EB">
        <w:t xml:space="preserve"> </w:t>
      </w:r>
      <w:r w:rsidR="00ED70CE" w:rsidRPr="00FD58EB">
        <w:t xml:space="preserve">to </w:t>
      </w:r>
      <w:r w:rsidRPr="00FD58EB">
        <w:t>melt the large particles, the fine particles could sinter without fully melting the large particles in the entire sintered article</w:t>
      </w:r>
      <w:r w:rsidR="00AB3D08" w:rsidRPr="00FD58EB">
        <w:t xml:space="preserve">. Smaller particles are reported to melt before large particles. </w:t>
      </w:r>
      <w:r w:rsidR="00AB3D08" w:rsidRPr="00FD58EB">
        <w:rPr>
          <w:rFonts w:eastAsia="Times New Roman" w:cstheme="minorBidi"/>
          <w:color w:val="000000"/>
        </w:rPr>
        <w:fldChar w:fldCharType="begin" w:fldLock="1"/>
      </w:r>
      <w:r w:rsidR="00AB3D08" w:rsidRPr="00FD58EB">
        <w:rPr>
          <w:rFonts w:eastAsia="Times New Roman" w:cstheme="minorBidi"/>
          <w:color w:val="000000"/>
        </w:rPr>
        <w:instrText>ADDIN CSL_CITATION {"citationItems":[{"id":"ITEM-1","itemData":{"DOI":"10.1002/pen.24797","ISSN":"15482634","abstract":"This work reports the finding that poly(ethylene terephthalate) [PET] powder is a good material for use in selective laser sintering (SLS). SLS of polymer powders is one of the 3D printing or “additive manufacturing” methods. However, the use of SLS for polymers has been stymied by a paucity of suitable powders. Polyamide 12 (PA 12) has been the best material for SLS, and it is commercially the dominant one currently. However, for wider adoption of SLS as a manufacturing method, powders from cheaper commodity polymers are sought. Curling, gross porosity and a lack of print accuracy are problems faced with many polymers. In this work, we have established that highly crystalline PET powder is surprisingly good for SLS, having a wide operating window. The PET powder gave sharp details in printed objects, and the surface finish and gloss were superior to PA 12. Further, the unused PET powder from the build chamber showed good retention of material properties like molecular weight, despite being exposed to heat for prolonged periods. Due to the expense of SLS powders, re-use capability is also an important requirement of the material. POLYM. ENG. SCI., 58:1888–1900, 2018. © 2017 Society of Plastics Engineers. © 2017 Society of Plastics Engineers","author":[{"dropping-particle":"","family":"Bashir","given":"Zahir","non-dropping-particle":"","parse-names":false,"suffix":""},{"dropping-particle":"","family":"Gu","given":"Hao","non-dropping-particle":"","parse-names":false,"suffix":""},{"dropping-particle":"","family":"Yang","given":"Lanti","non-dropping-particle":"","parse-names":false,"suffix":""}],"container-title":"Polymer Engineering and Science","id":"ITEM-1","issue":"10","issued":{"date-parts":[["2018"]]},"page":"1888-1900","title":"Evaluation of poly(ethylene terephthalate) powder as a material for selective laser sintering, and characterization of printed part","type":"article-journal","volume":"58"},"uris":["http://www.mendeley.com/documents/?uuid=93e0d57a-8c11-46e0-b70e-ad5738e2a0a1"]}],"mendeley":{"formattedCitation":"[44]","plainTextFormattedCitation":"[44]","previouslyFormattedCitation":"[44]"},"properties":{"noteIndex":0},"schema":"https://github.com/citation-style-language/schema/raw/master/csl-citation.json"}</w:instrText>
      </w:r>
      <w:r w:rsidR="00AB3D08" w:rsidRPr="00FD58EB">
        <w:rPr>
          <w:rFonts w:eastAsia="Times New Roman" w:cstheme="minorBidi"/>
          <w:color w:val="000000"/>
        </w:rPr>
        <w:fldChar w:fldCharType="separate"/>
      </w:r>
      <w:r w:rsidR="00AB3D08" w:rsidRPr="00FD58EB">
        <w:rPr>
          <w:rFonts w:eastAsia="Times New Roman" w:cstheme="minorBidi"/>
          <w:color w:val="000000"/>
        </w:rPr>
        <w:t>[44]</w:t>
      </w:r>
      <w:r w:rsidR="00AB3D08" w:rsidRPr="00FD58EB">
        <w:rPr>
          <w:rFonts w:eastAsia="Times New Roman" w:cstheme="minorBidi"/>
          <w:color w:val="000000"/>
        </w:rPr>
        <w:fldChar w:fldCharType="end"/>
      </w:r>
      <w:r w:rsidR="008030E0" w:rsidRPr="00FD58EB">
        <w:rPr>
          <w:rFonts w:eastAsia="Times New Roman" w:cstheme="minorBidi"/>
          <w:color w:val="000000"/>
        </w:rPr>
        <w:t xml:space="preserve"> </w:t>
      </w:r>
      <w:r w:rsidR="00AB3D08" w:rsidRPr="00FD58EB">
        <w:t>T</w:t>
      </w:r>
      <w:r w:rsidRPr="00FD58EB">
        <w:t xml:space="preserve">he CP 20 shows similar melt behaviour in the study, where finer particles melt first. </w:t>
      </w:r>
      <w:r w:rsidR="0028764F" w:rsidRPr="00FD58EB">
        <w:t xml:space="preserve">In the case of CP20, the same large particle showed two phases of melt taking place. </w:t>
      </w:r>
      <w:r w:rsidRPr="00FD58EB">
        <w:t>Another cause of the two melt phases could b</w:t>
      </w:r>
      <w:r w:rsidR="0028764F" w:rsidRPr="00FD58EB">
        <w:t>e</w:t>
      </w:r>
      <w:r w:rsidR="00AB3D08" w:rsidRPr="00FD58EB">
        <w:t xml:space="preserve"> related to</w:t>
      </w:r>
      <w:r w:rsidR="0028764F" w:rsidRPr="00FD58EB">
        <w:t xml:space="preserve"> bimodal </w:t>
      </w:r>
      <w:r w:rsidRPr="00FD58EB">
        <w:t>MMD. The GPC data showed two peaks</w:t>
      </w:r>
      <w:r w:rsidR="0028764F" w:rsidRPr="00FD58EB">
        <w:t>,</w:t>
      </w:r>
      <w:r w:rsidRPr="00FD58EB">
        <w:t xml:space="preserve"> suggesting the presen</w:t>
      </w:r>
      <w:r w:rsidR="0028764F" w:rsidRPr="00FD58EB">
        <w:t>ce</w:t>
      </w:r>
      <w:r w:rsidRPr="00FD58EB">
        <w:t xml:space="preserve"> of two different </w:t>
      </w:r>
      <w:r w:rsidR="0028764F" w:rsidRPr="00FD58EB">
        <w:t>chain lengths</w:t>
      </w:r>
      <w:r w:rsidRPr="00FD58EB">
        <w:t xml:space="preserve">. </w:t>
      </w:r>
      <w:r w:rsidR="00ED70CE" w:rsidRPr="00FD58EB">
        <w:t xml:space="preserve">The small chains require less energy to untangle than the larger </w:t>
      </w:r>
      <w:r w:rsidR="007B6C05" w:rsidRPr="00FD58EB">
        <w:t>m</w:t>
      </w:r>
      <w:r w:rsidR="00ED70CE" w:rsidRPr="00FD58EB">
        <w:t xml:space="preserve">olar mass chains, resulting in premature melting. </w:t>
      </w:r>
      <w:r w:rsidR="00AB3D08" w:rsidRPr="00FD58EB">
        <w:t>Reduction in chain length results in shorter lamellar length</w:t>
      </w:r>
      <w:r w:rsidR="001A27C2" w:rsidRPr="00FD58EB">
        <w:t>,</w:t>
      </w:r>
      <w:r w:rsidR="00AB3D08" w:rsidRPr="00FD58EB">
        <w:t xml:space="preserve"> thus requiring lower temperatures.</w:t>
      </w:r>
      <w:r w:rsidR="00AB3D08"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AB3D08" w:rsidRPr="00FD58EB">
        <w:fldChar w:fldCharType="separate"/>
      </w:r>
      <w:r w:rsidR="00AB3D08" w:rsidRPr="00FD58EB">
        <w:t>[16]</w:t>
      </w:r>
      <w:r w:rsidR="00AB3D08" w:rsidRPr="00FD58EB">
        <w:fldChar w:fldCharType="end"/>
      </w:r>
      <w:r w:rsidR="00AB3D08" w:rsidRPr="00FD58EB">
        <w:t xml:space="preserve"> </w:t>
      </w:r>
    </w:p>
    <w:p w14:paraId="28C921C0" w14:textId="4F80690E" w:rsidR="00E1625F" w:rsidRPr="00FD58EB" w:rsidRDefault="00E1625F" w:rsidP="008030E0">
      <w:pPr>
        <w:spacing w:line="360" w:lineRule="auto"/>
      </w:pPr>
      <w:r w:rsidRPr="00FD58EB">
        <w:t>During the melt of an entire layer of 100</w:t>
      </w:r>
      <w:r w:rsidR="008030E0" w:rsidRPr="00FD58EB">
        <w:t xml:space="preserve"> </w:t>
      </w:r>
      <w:r w:rsidRPr="00FD58EB">
        <w:t>µm of HC</w:t>
      </w:r>
      <w:r w:rsidR="008030E0" w:rsidRPr="00FD58EB">
        <w:t xml:space="preserve"> </w:t>
      </w:r>
      <w:r w:rsidRPr="00FD58EB">
        <w:t xml:space="preserve">11, as shown in </w:t>
      </w:r>
      <w:r w:rsidRPr="00FD58EB">
        <w:rPr>
          <w:b/>
          <w:bCs/>
        </w:rPr>
        <w:fldChar w:fldCharType="begin"/>
      </w:r>
      <w:r w:rsidRPr="00FD58EB">
        <w:rPr>
          <w:b/>
          <w:bCs/>
        </w:rPr>
        <w:instrText xml:space="preserve"> REF _Ref129105500 \h  \* MERGEFORMAT </w:instrText>
      </w:r>
      <w:r w:rsidRPr="00FD58EB">
        <w:rPr>
          <w:b/>
          <w:bCs/>
        </w:rPr>
      </w:r>
      <w:r w:rsidRPr="00FD58EB">
        <w:rPr>
          <w:b/>
          <w:bCs/>
        </w:rPr>
        <w:fldChar w:fldCharType="separate"/>
      </w:r>
      <w:r w:rsidR="000859E2" w:rsidRPr="00FD58EB">
        <w:t xml:space="preserve">Figure </w:t>
      </w:r>
      <w:r w:rsidR="000859E2" w:rsidRPr="00FD58EB">
        <w:rPr>
          <w:cs/>
        </w:rPr>
        <w:t>‎</w:t>
      </w:r>
      <w:r w:rsidR="000859E2" w:rsidRPr="00FD58EB">
        <w:t>5.22</w:t>
      </w:r>
      <w:r w:rsidRPr="00FD58EB">
        <w:rPr>
          <w:b/>
          <w:bCs/>
        </w:rPr>
        <w:fldChar w:fldCharType="end"/>
      </w:r>
      <w:r w:rsidRPr="00FD58EB">
        <w:rPr>
          <w:b/>
          <w:bCs/>
        </w:rPr>
        <w:t>,</w:t>
      </w:r>
      <w:r w:rsidRPr="00FD58EB">
        <w:t xml:space="preserve"> trapped bubbles appeared at 140˚C. The trap</w:t>
      </w:r>
      <w:r w:rsidR="007B6C05" w:rsidRPr="00FD58EB">
        <w:t>ped</w:t>
      </w:r>
      <w:r w:rsidRPr="00FD58EB">
        <w:t xml:space="preserve"> air bubbles could contribute to the LS porosity, even at complete melt. The lack of force or shear exerted on the melt could result in trapped air bubbles. </w:t>
      </w:r>
      <w:r w:rsidR="008030E0" w:rsidRPr="00FD58EB">
        <w:t xml:space="preserve">Furthermore, </w:t>
      </w:r>
      <w:r w:rsidRPr="00FD58EB">
        <w:t>recrystallisation started at around 137˚C with small spher</w:t>
      </w:r>
      <w:r w:rsidR="007B6C05" w:rsidRPr="00FD58EB">
        <w:t>ul</w:t>
      </w:r>
      <w:r w:rsidRPr="00FD58EB">
        <w:t xml:space="preserve">ites that started at about 125˚C. Similar spherulites were identified in the literature for homopolymer polypropylene that contained a nucleating agent. </w:t>
      </w:r>
      <w:r w:rsidR="008030E0" w:rsidRPr="00FD58EB">
        <w:t xml:space="preserve">However, </w:t>
      </w:r>
      <w:r w:rsidRPr="00FD58EB">
        <w:t xml:space="preserve">HC11 did not have any additives to support this claim. </w:t>
      </w:r>
    </w:p>
    <w:p w14:paraId="4720806A" w14:textId="29F44C98" w:rsidR="00E1625F" w:rsidRPr="00FD58EB" w:rsidRDefault="00E1625F" w:rsidP="00950816">
      <w:pPr>
        <w:spacing w:line="360" w:lineRule="auto"/>
      </w:pPr>
      <w:r w:rsidRPr="00FD58EB">
        <w:t>The HC20/70P show</w:t>
      </w:r>
      <w:r w:rsidR="0028764F" w:rsidRPr="00FD58EB">
        <w:t xml:space="preserve">n in </w:t>
      </w:r>
      <w:r w:rsidR="007B6C05" w:rsidRPr="00FD58EB">
        <w:fldChar w:fldCharType="begin"/>
      </w:r>
      <w:r w:rsidR="007B6C05" w:rsidRPr="00FD58EB">
        <w:instrText xml:space="preserve"> REF _Ref134436274 \h  \* MERGEFORMAT </w:instrText>
      </w:r>
      <w:r w:rsidR="007B6C05" w:rsidRPr="00FD58EB">
        <w:fldChar w:fldCharType="separate"/>
      </w:r>
      <w:r w:rsidR="000859E2" w:rsidRPr="00FD58EB">
        <w:t xml:space="preserve">Figure </w:t>
      </w:r>
      <w:r w:rsidR="000859E2" w:rsidRPr="00FD58EB">
        <w:rPr>
          <w:cs/>
        </w:rPr>
        <w:t>‎</w:t>
      </w:r>
      <w:r w:rsidR="000859E2" w:rsidRPr="00FD58EB">
        <w:t>5.23</w:t>
      </w:r>
      <w:r w:rsidR="007B6C05" w:rsidRPr="00FD58EB">
        <w:fldChar w:fldCharType="end"/>
      </w:r>
      <w:r w:rsidR="008030E0" w:rsidRPr="00FD58EB">
        <w:t xml:space="preserve"> </w:t>
      </w:r>
      <w:r w:rsidR="0028764F" w:rsidRPr="00FD58EB">
        <w:t>melting was initiated at 175°C</w:t>
      </w:r>
      <w:r w:rsidR="002421E0" w:rsidRPr="00FD58EB">
        <w:t xml:space="preserve"> and</w:t>
      </w:r>
      <w:r w:rsidR="0028764F" w:rsidRPr="00FD58EB">
        <w:t xml:space="preserve"> then recrystalli</w:t>
      </w:r>
      <w:r w:rsidR="007B6C05" w:rsidRPr="00FD58EB">
        <w:t>s</w:t>
      </w:r>
      <w:r w:rsidR="0028764F" w:rsidRPr="00FD58EB">
        <w:t>ed</w:t>
      </w:r>
      <w:r w:rsidRPr="00FD58EB">
        <w:t xml:space="preserve"> at 130°C. The values are higher than the DSC peaks. The formed spherulites were smaller in size compared to the CP20. The high MFI means small chains in the HM20/70P, resulting in smaller spherulites. The HC 20/70P </w:t>
      </w:r>
      <w:r w:rsidR="0028764F" w:rsidRPr="00FD58EB">
        <w:t>h</w:t>
      </w:r>
      <w:r w:rsidRPr="00FD58EB">
        <w:t>as the lowest Mz+1</w:t>
      </w:r>
      <w:r w:rsidR="008030E0" w:rsidRPr="00FD58EB">
        <w:t>, as</w:t>
      </w:r>
      <w:r w:rsidRPr="00FD58EB">
        <w:t xml:space="preserve"> shown in</w:t>
      </w:r>
      <w:r w:rsidR="00950816" w:rsidRPr="00FD58EB">
        <w:t xml:space="preserve"> </w:t>
      </w:r>
      <w:r w:rsidR="00950816" w:rsidRPr="00FD58EB">
        <w:rPr>
          <w:b/>
          <w:bCs/>
        </w:rPr>
        <w:fldChar w:fldCharType="begin"/>
      </w:r>
      <w:r w:rsidR="00950816" w:rsidRPr="00FD58EB">
        <w:instrText xml:space="preserve"> REF _Ref171345494 \h </w:instrText>
      </w:r>
      <w:r w:rsidR="00950816" w:rsidRPr="00FD58EB">
        <w:rPr>
          <w:b/>
          <w:bCs/>
        </w:rPr>
        <w:instrText xml:space="preserve"> \* MERGEFORMAT </w:instrText>
      </w:r>
      <w:r w:rsidR="00950816" w:rsidRPr="00FD58EB">
        <w:rPr>
          <w:b/>
          <w:bCs/>
        </w:rPr>
      </w:r>
      <w:r w:rsidR="00950816" w:rsidRPr="00FD58EB">
        <w:rPr>
          <w:b/>
          <w:bCs/>
        </w:rPr>
        <w:fldChar w:fldCharType="separate"/>
      </w:r>
      <w:r w:rsidR="000859E2" w:rsidRPr="00FD58EB">
        <w:t xml:space="preserve">Table </w:t>
      </w:r>
      <w:r w:rsidR="000859E2" w:rsidRPr="00FD58EB">
        <w:rPr>
          <w:cs/>
        </w:rPr>
        <w:t>‎</w:t>
      </w:r>
      <w:r w:rsidR="000859E2" w:rsidRPr="00FD58EB">
        <w:t>5.2</w:t>
      </w:r>
      <w:r w:rsidR="00950816" w:rsidRPr="00FD58EB">
        <w:rPr>
          <w:b/>
          <w:bCs/>
        </w:rPr>
        <w:fldChar w:fldCharType="end"/>
      </w:r>
      <w:r w:rsidRPr="00FD58EB">
        <w:rPr>
          <w:b/>
          <w:bCs/>
        </w:rPr>
        <w:t>,</w:t>
      </w:r>
      <w:r w:rsidRPr="00FD58EB">
        <w:t xml:space="preserve"> supporting this claim.</w:t>
      </w:r>
    </w:p>
    <w:p w14:paraId="00857650" w14:textId="17302C47" w:rsidR="00E1625F" w:rsidRPr="00FD58EB" w:rsidRDefault="00E1625F" w:rsidP="00AB3D08">
      <w:pPr>
        <w:spacing w:line="360" w:lineRule="auto"/>
      </w:pPr>
      <w:r w:rsidRPr="00FD58EB">
        <w:t xml:space="preserve">Overall, the HSM showed CP20 with two melt </w:t>
      </w:r>
      <w:r w:rsidR="00085D83" w:rsidRPr="00FD58EB">
        <w:t>phases</w:t>
      </w:r>
      <w:r w:rsidRPr="00FD58EB">
        <w:t xml:space="preserve"> that could be related to the</w:t>
      </w:r>
      <w:r w:rsidR="0028764F" w:rsidRPr="00FD58EB">
        <w:t xml:space="preserve"> bimodal distribution of</w:t>
      </w:r>
      <w:r w:rsidRPr="00FD58EB">
        <w:t xml:space="preserve"> MMD. </w:t>
      </w:r>
      <w:r w:rsidR="0028764F" w:rsidRPr="00FD58EB">
        <w:t>For the HC 11, t</w:t>
      </w:r>
      <w:r w:rsidRPr="00FD58EB">
        <w:t>he fully melted</w:t>
      </w:r>
      <w:r w:rsidR="00085D83" w:rsidRPr="00FD58EB">
        <w:t xml:space="preserve"> </w:t>
      </w:r>
      <w:r w:rsidR="00950816" w:rsidRPr="00FD58EB">
        <w:t xml:space="preserve">powder </w:t>
      </w:r>
      <w:r w:rsidR="00085D83" w:rsidRPr="00FD58EB">
        <w:t>ha</w:t>
      </w:r>
      <w:r w:rsidR="00950816" w:rsidRPr="00FD58EB">
        <w:t>d</w:t>
      </w:r>
      <w:r w:rsidR="00085D83" w:rsidRPr="00FD58EB">
        <w:t xml:space="preserve"> a high flow</w:t>
      </w:r>
      <w:r w:rsidRPr="00FD58EB">
        <w:t xml:space="preserve"> </w:t>
      </w:r>
      <w:r w:rsidR="00085D83" w:rsidRPr="00FD58EB">
        <w:t>with</w:t>
      </w:r>
      <w:r w:rsidRPr="00FD58EB">
        <w:t xml:space="preserve"> bubbles trapped</w:t>
      </w:r>
      <w:r w:rsidR="00085D83" w:rsidRPr="00FD58EB">
        <w:t xml:space="preserve"> in the melt. The bubbles in the melt may</w:t>
      </w:r>
      <w:r w:rsidRPr="00FD58EB">
        <w:t xml:space="preserve"> </w:t>
      </w:r>
      <w:r w:rsidR="00085D83" w:rsidRPr="00FD58EB">
        <w:t xml:space="preserve">increase the voids in the sintered sample, thus </w:t>
      </w:r>
      <w:r w:rsidRPr="00FD58EB">
        <w:t xml:space="preserve">reducing the mechanical properties. Finally, </w:t>
      </w:r>
      <w:r w:rsidR="00085D83" w:rsidRPr="00FD58EB">
        <w:t>large</w:t>
      </w:r>
      <w:r w:rsidRPr="00FD58EB">
        <w:t xml:space="preserve"> spherulites for the CP20 </w:t>
      </w:r>
      <w:r w:rsidR="00543154" w:rsidRPr="00FD58EB">
        <w:t>were compared to the other two grades, giving the CP20 the highest c</w:t>
      </w:r>
      <w:r w:rsidR="00F42D0E" w:rsidRPr="00FD58EB">
        <w:t>rystallinity</w:t>
      </w:r>
      <w:r w:rsidR="0028764F" w:rsidRPr="00FD58EB">
        <w:t xml:space="preserve"> value.</w:t>
      </w:r>
      <w:r w:rsidR="00F42D0E" w:rsidRPr="00FD58EB">
        <w:t xml:space="preserve"> Studies show that small spherulites generally result in improved mechanical properties.</w:t>
      </w:r>
      <w:r w:rsidR="00F42D0E" w:rsidRPr="00FD58EB">
        <w:fldChar w:fldCharType="begin" w:fldLock="1"/>
      </w:r>
      <w:r w:rsidR="009B518F" w:rsidRPr="00FD58EB">
        <w:instrText>ADDIN CSL_CITATION {"citationItems":[{"id":"ITEM-1","itemData":{"DOI":"10.1177/0892705720963525","author":[{"dropping-particle":"","family":"Mubarak","given":"Yousef Ahmad","non-dropping-particle":"","parse-names":false,"suffix":""}],"id":"ITEM-1","issued":{"date-parts":[["2022"]]},"title":"Thermal and mechanical properties of biodegradable isotactic polypropylene","type":"article-journal"},"uris":["http://www.mendeley.com/documents/?uuid=9fa19068-bccc-45b9-9250-4a4041b60f2a"]}],"mendeley":{"formattedCitation":"[97]","plainTextFormattedCitation":"[97]","previouslyFormattedCitation":"[97]"},"properties":{"noteIndex":0},"schema":"https://github.com/citation-style-language/schema/raw/master/csl-citation.json"}</w:instrText>
      </w:r>
      <w:r w:rsidR="00F42D0E" w:rsidRPr="00FD58EB">
        <w:fldChar w:fldCharType="separate"/>
      </w:r>
      <w:r w:rsidR="00711963" w:rsidRPr="00FD58EB">
        <w:t>[97]</w:t>
      </w:r>
      <w:r w:rsidR="00F42D0E" w:rsidRPr="00FD58EB">
        <w:fldChar w:fldCharType="end"/>
      </w:r>
      <w:r w:rsidR="00F42D0E" w:rsidRPr="00FD58EB">
        <w:fldChar w:fldCharType="begin" w:fldLock="1"/>
      </w:r>
      <w:r w:rsidR="009B518F" w:rsidRPr="00FD58EB">
        <w:instrText>ADDIN CSL_CITATION {"citationItems":[{"id":"ITEM-1","itemData":{"DOI":"10.1002/pc","author":[{"dropping-particle":"","family":"Dou","given":"Qiang","non-dropping-particle":"","parse-names":false,"suffix":""},{"dropping-particle":"","family":"Duan","given":"Jiawei","non-dropping-particle":"","parse-names":false,"suffix":""}],"id":"ITEM-1","issued":{"date-parts":[["2016"]]},"title":"Melting and Crystallization Behaviors , Morphology , and Mechanical Properties of b -Polypropylene / Polypropylene- Graft -Maleic anhydride / Calcium Sulfate Whisker Composites","type":"article-journal"},"uris":["http://www.mendeley.com/documents/?uuid=4678acd9-7c69-4a9f-a708-eced187672f1"]}],"mendeley":{"formattedCitation":"[98]","plainTextFormattedCitation":"[98]","previouslyFormattedCitation":"[98]"},"properties":{"noteIndex":0},"schema":"https://github.com/citation-style-language/schema/raw/master/csl-citation.json"}</w:instrText>
      </w:r>
      <w:r w:rsidR="00F42D0E" w:rsidRPr="00FD58EB">
        <w:fldChar w:fldCharType="separate"/>
      </w:r>
      <w:r w:rsidR="00711963" w:rsidRPr="00FD58EB">
        <w:t>[98]</w:t>
      </w:r>
      <w:r w:rsidR="00F42D0E" w:rsidRPr="00FD58EB">
        <w:fldChar w:fldCharType="end"/>
      </w:r>
      <w:r w:rsidR="00F42D0E" w:rsidRPr="00FD58EB">
        <w:t xml:space="preserve"> </w:t>
      </w:r>
      <w:r w:rsidR="0028764F" w:rsidRPr="00FD58EB">
        <w:t xml:space="preserve">No further work was required for all </w:t>
      </w:r>
      <w:r w:rsidR="0096732E" w:rsidRPr="00FD58EB">
        <w:t xml:space="preserve">grades as they show melting and recrystallisation behaviour that are processable on the EOS P100. </w:t>
      </w:r>
    </w:p>
    <w:p w14:paraId="1B18943C" w14:textId="77777777" w:rsidR="00E1625F" w:rsidRPr="00FD58EB" w:rsidRDefault="00E1625F" w:rsidP="00AB3D08">
      <w:pPr>
        <w:spacing w:line="360" w:lineRule="auto"/>
      </w:pPr>
    </w:p>
    <w:p w14:paraId="18FB8BFB" w14:textId="77777777" w:rsidR="00E1625F" w:rsidRPr="00FD58EB" w:rsidRDefault="00E1625F" w:rsidP="00E1625F">
      <w:r w:rsidRPr="00FD58EB">
        <w:br w:type="page"/>
      </w:r>
    </w:p>
    <w:p w14:paraId="7D22DFDA" w14:textId="5A3B9D65" w:rsidR="00E1625F" w:rsidRPr="00FD58EB" w:rsidRDefault="00E1625F" w:rsidP="00085D83">
      <w:pPr>
        <w:pStyle w:val="Heading2"/>
      </w:pPr>
      <w:bookmarkStart w:id="344" w:name="_Toc186262861"/>
      <w:r w:rsidRPr="00FD58EB">
        <w:t xml:space="preserve">Laser </w:t>
      </w:r>
      <w:r w:rsidR="00950816" w:rsidRPr="00FD58EB">
        <w:t>s</w:t>
      </w:r>
      <w:r w:rsidRPr="00FD58EB">
        <w:t>intering</w:t>
      </w:r>
      <w:r w:rsidR="00067AF1" w:rsidRPr="00FD58EB">
        <w:t xml:space="preserve"> </w:t>
      </w:r>
      <w:r w:rsidR="00CD19F2" w:rsidRPr="00FD58EB">
        <w:t>p</w:t>
      </w:r>
      <w:r w:rsidR="00067AF1" w:rsidRPr="00FD58EB">
        <w:t>roce</w:t>
      </w:r>
      <w:r w:rsidR="00CD07CA" w:rsidRPr="00FD58EB">
        <w:t>ss</w:t>
      </w:r>
      <w:bookmarkEnd w:id="344"/>
    </w:p>
    <w:p w14:paraId="202F36E4" w14:textId="19857D79" w:rsidR="00E1625F" w:rsidRPr="00FD58EB" w:rsidRDefault="00E1625F" w:rsidP="00AB3D08">
      <w:pPr>
        <w:pBdr>
          <w:top w:val="nil"/>
          <w:left w:val="nil"/>
          <w:bottom w:val="nil"/>
          <w:right w:val="nil"/>
          <w:between w:val="nil"/>
        </w:pBdr>
        <w:spacing w:line="360" w:lineRule="auto"/>
        <w:rPr>
          <w:color w:val="000000"/>
        </w:rPr>
      </w:pPr>
      <w:r w:rsidRPr="00FD58EB">
        <w:rPr>
          <w:color w:val="000000"/>
        </w:rPr>
        <w:t xml:space="preserve">This section aims to LS the </w:t>
      </w:r>
      <w:r w:rsidR="00CD07CA" w:rsidRPr="00FD58EB">
        <w:rPr>
          <w:color w:val="000000"/>
        </w:rPr>
        <w:t>po</w:t>
      </w:r>
      <w:r w:rsidR="00244FD0">
        <w:rPr>
          <w:color w:val="000000"/>
        </w:rPr>
        <w:t>w</w:t>
      </w:r>
      <w:r w:rsidR="00CD07CA" w:rsidRPr="00FD58EB">
        <w:rPr>
          <w:color w:val="000000"/>
        </w:rPr>
        <w:t>ders</w:t>
      </w:r>
      <w:r w:rsidRPr="00FD58EB">
        <w:rPr>
          <w:color w:val="000000"/>
        </w:rPr>
        <w:t xml:space="preserve"> on the EOS P100 to produce tensile data at the highest reachable process parameters. The parameters tested in this section</w:t>
      </w:r>
      <w:r w:rsidR="00085D83" w:rsidRPr="00FD58EB">
        <w:rPr>
          <w:color w:val="000000"/>
        </w:rPr>
        <w:t xml:space="preserve"> </w:t>
      </w:r>
      <w:r w:rsidR="009B2062" w:rsidRPr="00FD58EB">
        <w:rPr>
          <w:color w:val="000000"/>
        </w:rPr>
        <w:t>were</w:t>
      </w:r>
      <w:r w:rsidRPr="00FD58EB">
        <w:rPr>
          <w:color w:val="000000"/>
        </w:rPr>
        <w:t xml:space="preserve"> chamber </w:t>
      </w:r>
      <w:r w:rsidR="000828AC" w:rsidRPr="00FD58EB">
        <w:rPr>
          <w:color w:val="000000"/>
        </w:rPr>
        <w:t>temperature, laser</w:t>
      </w:r>
      <w:r w:rsidRPr="00FD58EB">
        <w:rPr>
          <w:color w:val="000000"/>
        </w:rPr>
        <w:t xml:space="preserve"> powder, and laser speed.</w:t>
      </w:r>
    </w:p>
    <w:p w14:paraId="0503F349" w14:textId="08285BD5" w:rsidR="008859F0" w:rsidRPr="00244FD0" w:rsidRDefault="008859F0" w:rsidP="00AB3D08">
      <w:pPr>
        <w:pBdr>
          <w:top w:val="nil"/>
          <w:left w:val="nil"/>
          <w:bottom w:val="nil"/>
          <w:right w:val="nil"/>
          <w:between w:val="nil"/>
        </w:pBdr>
        <w:spacing w:line="360" w:lineRule="auto"/>
        <w:rPr>
          <w:color w:val="000000"/>
          <w:highlight w:val="green"/>
        </w:rPr>
      </w:pPr>
      <w:r w:rsidRPr="00244FD0">
        <w:rPr>
          <w:highlight w:val="green"/>
        </w:rPr>
        <w:t xml:space="preserve">The key novelty of this work lies in its systematic exploration of processing parameters tailored for </w:t>
      </w:r>
      <w:r w:rsidRPr="00244FD0">
        <w:rPr>
          <w:rStyle w:val="Strong"/>
          <w:b w:val="0"/>
          <w:bCs w:val="0"/>
          <w:highlight w:val="green"/>
        </w:rPr>
        <w:t>difficult-to-sinter materials</w:t>
      </w:r>
      <w:r w:rsidRPr="00244FD0">
        <w:rPr>
          <w:highlight w:val="green"/>
        </w:rPr>
        <w:t xml:space="preserve">, specifically </w:t>
      </w:r>
      <w:r w:rsidRPr="00244FD0">
        <w:rPr>
          <w:rStyle w:val="Strong"/>
          <w:b w:val="0"/>
          <w:bCs w:val="0"/>
          <w:highlight w:val="green"/>
        </w:rPr>
        <w:t xml:space="preserve">high-crystallinity homopolymer polypropylene </w:t>
      </w:r>
      <w:r w:rsidRPr="00244FD0">
        <w:rPr>
          <w:highlight w:val="green"/>
        </w:rPr>
        <w:t xml:space="preserve">and </w:t>
      </w:r>
      <w:r w:rsidRPr="00244FD0">
        <w:rPr>
          <w:rStyle w:val="Strong"/>
          <w:b w:val="0"/>
          <w:bCs w:val="0"/>
          <w:highlight w:val="green"/>
        </w:rPr>
        <w:t>reactor-grade powders</w:t>
      </w:r>
      <w:r w:rsidRPr="00244FD0">
        <w:rPr>
          <w:highlight w:val="green"/>
        </w:rPr>
        <w:t xml:space="preserve"> such as HC11, which were tested directly in laser sintering (LS) without prior optimi</w:t>
      </w:r>
      <w:r w:rsidR="00244FD0" w:rsidRPr="00244FD0">
        <w:rPr>
          <w:highlight w:val="green"/>
        </w:rPr>
        <w:t>s</w:t>
      </w:r>
      <w:r w:rsidRPr="00244FD0">
        <w:rPr>
          <w:highlight w:val="green"/>
        </w:rPr>
        <w:t>ation. Th</w:t>
      </w:r>
      <w:r w:rsidR="0018527A" w:rsidRPr="00244FD0">
        <w:rPr>
          <w:highlight w:val="green"/>
        </w:rPr>
        <w:t>is section</w:t>
      </w:r>
      <w:r w:rsidRPr="00244FD0">
        <w:rPr>
          <w:highlight w:val="green"/>
        </w:rPr>
        <w:t xml:space="preserve"> addresses significant challenges such as poor powder flow, narrow sintering windows, and curling or delamination caused by high crystallinity, offering innovative solutions including the use of variable laser powers, build temp</w:t>
      </w:r>
      <w:r w:rsidR="000E2884" w:rsidRPr="00244FD0">
        <w:rPr>
          <w:highlight w:val="green"/>
        </w:rPr>
        <w:t>eratur</w:t>
      </w:r>
      <w:r w:rsidRPr="00244FD0">
        <w:rPr>
          <w:highlight w:val="green"/>
        </w:rPr>
        <w:t xml:space="preserve">e and flow additives to </w:t>
      </w:r>
      <w:r w:rsidR="00244FD0">
        <w:rPr>
          <w:highlight w:val="green"/>
        </w:rPr>
        <w:t>improve</w:t>
      </w:r>
      <w:r w:rsidRPr="00244FD0">
        <w:rPr>
          <w:highlight w:val="green"/>
        </w:rPr>
        <w:t xml:space="preserve"> powder behavio</w:t>
      </w:r>
      <w:r w:rsidR="000E2884" w:rsidRPr="00244FD0">
        <w:rPr>
          <w:highlight w:val="green"/>
        </w:rPr>
        <w:t>u</w:t>
      </w:r>
      <w:r w:rsidRPr="00244FD0">
        <w:rPr>
          <w:highlight w:val="green"/>
        </w:rPr>
        <w:t>r</w:t>
      </w:r>
      <w:r w:rsidR="000E2884" w:rsidRPr="00244FD0">
        <w:rPr>
          <w:highlight w:val="green"/>
        </w:rPr>
        <w:t xml:space="preserve"> and </w:t>
      </w:r>
      <w:r w:rsidR="00244FD0">
        <w:rPr>
          <w:highlight w:val="green"/>
        </w:rPr>
        <w:t>produce</w:t>
      </w:r>
      <w:r w:rsidR="000E2884" w:rsidRPr="00244FD0">
        <w:rPr>
          <w:highlight w:val="green"/>
        </w:rPr>
        <w:t xml:space="preserve"> testable LS </w:t>
      </w:r>
      <w:r w:rsidR="00244FD0" w:rsidRPr="00244FD0">
        <w:rPr>
          <w:highlight w:val="green"/>
        </w:rPr>
        <w:t>specimens</w:t>
      </w:r>
      <w:r w:rsidRPr="00244FD0">
        <w:rPr>
          <w:highlight w:val="green"/>
        </w:rPr>
        <w:t>.</w:t>
      </w:r>
    </w:p>
    <w:p w14:paraId="3D53556C" w14:textId="1A115E44" w:rsidR="000D0E94" w:rsidRPr="00244FD0" w:rsidRDefault="000D0E94" w:rsidP="00AB3D08">
      <w:pPr>
        <w:pBdr>
          <w:top w:val="nil"/>
          <w:left w:val="nil"/>
          <w:bottom w:val="nil"/>
          <w:right w:val="nil"/>
          <w:between w:val="nil"/>
        </w:pBdr>
        <w:spacing w:line="360" w:lineRule="auto"/>
        <w:rPr>
          <w:i/>
          <w:iCs/>
          <w:color w:val="000000"/>
        </w:rPr>
      </w:pPr>
      <w:r w:rsidRPr="00244FD0">
        <w:rPr>
          <w:i/>
          <w:iCs/>
          <w:color w:val="000000"/>
        </w:rPr>
        <w:t xml:space="preserve">Method: </w:t>
      </w:r>
    </w:p>
    <w:p w14:paraId="4B1931FC" w14:textId="77777777" w:rsidR="000D0E94" w:rsidRPr="00FD58EB" w:rsidRDefault="000D0E94" w:rsidP="000D0E94">
      <w:pPr>
        <w:pBdr>
          <w:top w:val="nil"/>
          <w:left w:val="nil"/>
          <w:bottom w:val="nil"/>
          <w:right w:val="nil"/>
          <w:between w:val="nil"/>
        </w:pBdr>
        <w:spacing w:line="360" w:lineRule="auto"/>
        <w:rPr>
          <w:rFonts w:ascii="Times New Roman" w:eastAsia="Times New Roman" w:hAnsi="Times New Roman" w:cs="Times New Roman"/>
          <w:color w:val="000000"/>
        </w:rPr>
      </w:pPr>
      <w:r w:rsidRPr="00FD58EB">
        <w:rPr>
          <w:color w:val="333333"/>
          <w:highlight w:val="white"/>
        </w:rPr>
        <w:t>First, the powder was passed through a 500 µm sieve to remove impurities or agglomerations. The powder was then tumbled in the EOS mixing station P1 for 45 minutes, rotating at 12.5 revolutions/minute</w:t>
      </w:r>
      <w:r w:rsidRPr="00FD58EB">
        <w:t xml:space="preserve"> in clockwise and anti-clockwise directions</w:t>
      </w:r>
      <w:r w:rsidRPr="00FD58EB">
        <w:rPr>
          <w:color w:val="333333"/>
          <w:highlight w:val="white"/>
        </w:rPr>
        <w:t>. The powder was then placed in the gravimetric hopper on the EOS Formiga P100 using 5 kg drums designed to fit in the EOS P100 feeding system. This machine has a CO</w:t>
      </w:r>
      <w:r w:rsidRPr="00FD58EB">
        <w:rPr>
          <w:color w:val="333333"/>
          <w:sz w:val="14"/>
          <w:szCs w:val="14"/>
          <w:highlight w:val="white"/>
          <w:vertAlign w:val="subscript"/>
        </w:rPr>
        <w:t xml:space="preserve">2 </w:t>
      </w:r>
      <w:r w:rsidRPr="00FD58EB">
        <w:rPr>
          <w:color w:val="333333"/>
          <w:highlight w:val="white"/>
        </w:rPr>
        <w:t>laser that has a maximum set output of 26 W, a laser wavelength of 10.6µm, a laser beam diameter of 0.47mm, and a build area of 200mm x 250mm x 330 mm, with a maximum build temperature of 200 °C. The hopper feeds the material into a nitrogen-filled chamber to avoid polymer degradation. The powder is then laid on the print bed using a single pivoting point blade from the back of the machine. The powder is then moved side to side as the build platform goes down in 0.1mm increments, thus creating a layer</w:t>
      </w:r>
      <w:r w:rsidRPr="00FD58EB">
        <w:rPr>
          <w:color w:val="333333"/>
        </w:rPr>
        <w:t xml:space="preserve"> of powder.</w:t>
      </w:r>
    </w:p>
    <w:p w14:paraId="209F7F11" w14:textId="77777777" w:rsidR="000D0E94" w:rsidRPr="00FD58EB" w:rsidRDefault="000D0E94" w:rsidP="000D0E94">
      <w:pPr>
        <w:pBdr>
          <w:top w:val="nil"/>
          <w:left w:val="nil"/>
          <w:bottom w:val="nil"/>
          <w:right w:val="nil"/>
          <w:between w:val="nil"/>
        </w:pBdr>
        <w:spacing w:line="360" w:lineRule="auto"/>
        <w:rPr>
          <w:rFonts w:ascii="Times New Roman" w:eastAsia="Times New Roman" w:hAnsi="Times New Roman" w:cs="Times New Roman"/>
          <w:color w:val="000000"/>
        </w:rPr>
      </w:pPr>
      <w:r w:rsidRPr="00FD58EB">
        <w:rPr>
          <w:color w:val="333333"/>
          <w:highlight w:val="white"/>
        </w:rPr>
        <w:t xml:space="preserve">In this study, type I tensile ASTM 638-14, shown in </w:t>
      </w:r>
      <w:r w:rsidRPr="00FD58EB">
        <w:rPr>
          <w:color w:val="333333"/>
          <w:highlight w:val="white"/>
        </w:rPr>
        <w:fldChar w:fldCharType="begin"/>
      </w:r>
      <w:r w:rsidRPr="00FD58EB">
        <w:rPr>
          <w:color w:val="333333"/>
          <w:highlight w:val="white"/>
        </w:rPr>
        <w:instrText xml:space="preserve"> REF _Ref130816692 \h  \* MERGEFORMAT </w:instrText>
      </w:r>
      <w:r w:rsidRPr="00FD58EB">
        <w:rPr>
          <w:color w:val="333333"/>
          <w:highlight w:val="white"/>
        </w:rPr>
      </w:r>
      <w:r w:rsidRPr="00FD58EB">
        <w:rPr>
          <w:color w:val="333333"/>
          <w:highlight w:val="white"/>
        </w:rPr>
        <w:fldChar w:fldCharType="separate"/>
      </w:r>
      <w:r w:rsidRPr="00FD58EB">
        <w:t xml:space="preserve">Figure </w:t>
      </w:r>
      <w:r w:rsidRPr="00FD58EB">
        <w:rPr>
          <w:cs/>
        </w:rPr>
        <w:t>‎</w:t>
      </w:r>
      <w:r w:rsidRPr="00FD58EB">
        <w:t>5.24</w:t>
      </w:r>
      <w:r w:rsidRPr="00FD58EB">
        <w:rPr>
          <w:color w:val="333333"/>
          <w:highlight w:val="white"/>
        </w:rPr>
        <w:fldChar w:fldCharType="end"/>
      </w:r>
      <w:r w:rsidRPr="00FD58EB">
        <w:rPr>
          <w:color w:val="333333"/>
          <w:highlight w:val="white"/>
        </w:rPr>
        <w:t>, were designed in “Magic 22.0” software and then transferred to the EOS P 100 machine for LS printing.</w:t>
      </w:r>
      <w:r w:rsidRPr="00FD58EB">
        <w:rPr>
          <w:color w:val="333333"/>
          <w:sz w:val="25"/>
          <w:szCs w:val="25"/>
          <w:highlight w:val="white"/>
        </w:rPr>
        <w:t> </w:t>
      </w:r>
    </w:p>
    <w:p w14:paraId="21DA85F2" w14:textId="77777777" w:rsidR="000D0E94" w:rsidRPr="00FD58EB" w:rsidRDefault="000D0E94" w:rsidP="000D0E94">
      <w:pPr>
        <w:pBdr>
          <w:top w:val="nil"/>
          <w:left w:val="nil"/>
          <w:bottom w:val="nil"/>
          <w:right w:val="nil"/>
          <w:between w:val="nil"/>
        </w:pBdr>
        <w:spacing w:line="240" w:lineRule="auto"/>
        <w:jc w:val="center"/>
        <w:rPr>
          <w:rFonts w:ascii="Times New Roman" w:eastAsia="Times New Roman" w:hAnsi="Times New Roman" w:cs="Times New Roman"/>
          <w:color w:val="000000"/>
        </w:rPr>
      </w:pPr>
      <w:r w:rsidRPr="00FD58EB">
        <w:rPr>
          <w:noProof/>
          <w:color w:val="000000"/>
        </w:rPr>
        <w:drawing>
          <wp:inline distT="0" distB="0" distL="0" distR="0" wp14:anchorId="218DD88C" wp14:editId="59B926EF">
            <wp:extent cx="4914900" cy="1809750"/>
            <wp:effectExtent l="0" t="0" r="0" b="0"/>
            <wp:docPr id="1923183429" name="image35.png"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Diagram, engineering drawing&#10;&#10;Description automatically generated"/>
                    <pic:cNvPicPr preferRelativeResize="0"/>
                  </pic:nvPicPr>
                  <pic:blipFill>
                    <a:blip r:embed="rId97"/>
                    <a:srcRect l="17308" t="2371" b="41327"/>
                    <a:stretch>
                      <a:fillRect/>
                    </a:stretch>
                  </pic:blipFill>
                  <pic:spPr>
                    <a:xfrm>
                      <a:off x="0" y="0"/>
                      <a:ext cx="4914900" cy="1809750"/>
                    </a:xfrm>
                    <a:prstGeom prst="rect">
                      <a:avLst/>
                    </a:prstGeom>
                    <a:ln/>
                  </pic:spPr>
                </pic:pic>
              </a:graphicData>
            </a:graphic>
          </wp:inline>
        </w:drawing>
      </w:r>
    </w:p>
    <w:tbl>
      <w:tblPr>
        <w:tblW w:w="7753" w:type="dxa"/>
        <w:tblInd w:w="1285" w:type="dxa"/>
        <w:tblLayout w:type="fixed"/>
        <w:tblLook w:val="0400" w:firstRow="0" w:lastRow="0" w:firstColumn="0" w:lastColumn="0" w:noHBand="0" w:noVBand="1"/>
      </w:tblPr>
      <w:tblGrid>
        <w:gridCol w:w="831"/>
        <w:gridCol w:w="966"/>
        <w:gridCol w:w="812"/>
        <w:gridCol w:w="812"/>
        <w:gridCol w:w="812"/>
        <w:gridCol w:w="812"/>
        <w:gridCol w:w="812"/>
        <w:gridCol w:w="904"/>
        <w:gridCol w:w="992"/>
      </w:tblGrid>
      <w:tr w:rsidR="000D0E94" w:rsidRPr="00FD58EB" w14:paraId="1E7B083A" w14:textId="77777777" w:rsidTr="00A0353D">
        <w:trPr>
          <w:trHeight w:val="267"/>
        </w:trPr>
        <w:tc>
          <w:tcPr>
            <w:tcW w:w="83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751556D" w14:textId="77777777" w:rsidR="000D0E94" w:rsidRPr="00FD58EB" w:rsidRDefault="000D0E94" w:rsidP="00A0353D">
            <w:pPr>
              <w:rPr>
                <w:sz w:val="16"/>
                <w:szCs w:val="16"/>
              </w:rPr>
            </w:pPr>
          </w:p>
        </w:tc>
        <w:tc>
          <w:tcPr>
            <w:tcW w:w="9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471F7F"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 xml:space="preserve">l </w:t>
            </w:r>
            <w:r w:rsidRPr="00FD58EB">
              <w:rPr>
                <w:rFonts w:ascii="Times New Roman" w:eastAsia="Times New Roman" w:hAnsi="Times New Roman" w:cs="Times New Roman"/>
                <w:color w:val="000000"/>
                <w:sz w:val="16"/>
                <w:szCs w:val="16"/>
                <w:vertAlign w:val="subscript"/>
              </w:rPr>
              <w:t>3</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190305D"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l</w:t>
            </w:r>
            <w:r w:rsidRPr="00FD58EB">
              <w:rPr>
                <w:rFonts w:ascii="Times New Roman" w:eastAsia="Times New Roman" w:hAnsi="Times New Roman" w:cs="Times New Roman"/>
                <w:color w:val="000000"/>
                <w:sz w:val="16"/>
                <w:szCs w:val="16"/>
                <w:vertAlign w:val="subscript"/>
              </w:rPr>
              <w:t>2</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9C48D6"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l</w:t>
            </w:r>
            <w:r w:rsidRPr="00FD58EB">
              <w:rPr>
                <w:rFonts w:ascii="Times New Roman" w:eastAsia="Times New Roman" w:hAnsi="Times New Roman" w:cs="Times New Roman"/>
                <w:color w:val="000000"/>
                <w:sz w:val="16"/>
                <w:szCs w:val="16"/>
                <w:vertAlign w:val="subscript"/>
              </w:rPr>
              <w:t>1</w:t>
            </w:r>
          </w:p>
        </w:tc>
        <w:tc>
          <w:tcPr>
            <w:tcW w:w="812" w:type="dxa"/>
            <w:tcBorders>
              <w:top w:val="single" w:sz="4" w:space="0" w:color="000000"/>
              <w:left w:val="single" w:sz="4" w:space="0" w:color="000000"/>
              <w:bottom w:val="single" w:sz="4" w:space="0" w:color="000000"/>
              <w:right w:val="single" w:sz="4" w:space="0" w:color="000000"/>
            </w:tcBorders>
          </w:tcPr>
          <w:p w14:paraId="3DA3068B"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i/>
                <w:color w:val="000000"/>
                <w:sz w:val="16"/>
                <w:szCs w:val="16"/>
                <w:vertAlign w:val="subscript"/>
              </w:rPr>
            </w:pPr>
            <w:r w:rsidRPr="00FD58EB">
              <w:rPr>
                <w:rFonts w:ascii="Times New Roman" w:eastAsia="Times New Roman" w:hAnsi="Times New Roman" w:cs="Times New Roman"/>
                <w:i/>
                <w:color w:val="000000"/>
                <w:sz w:val="16"/>
                <w:szCs w:val="16"/>
              </w:rPr>
              <w:t>L</w:t>
            </w:r>
            <w:r w:rsidRPr="00FD58EB">
              <w:rPr>
                <w:rFonts w:ascii="Times New Roman" w:eastAsia="Times New Roman" w:hAnsi="Times New Roman" w:cs="Times New Roman"/>
                <w:i/>
                <w:color w:val="000000"/>
                <w:sz w:val="16"/>
                <w:szCs w:val="16"/>
                <w:vertAlign w:val="subscript"/>
              </w:rPr>
              <w:t>0</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23EE34E"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b</w:t>
            </w:r>
            <w:r w:rsidRPr="00FD58EB">
              <w:rPr>
                <w:rFonts w:ascii="Times New Roman" w:eastAsia="Times New Roman" w:hAnsi="Times New Roman" w:cs="Times New Roman"/>
                <w:color w:val="000000"/>
                <w:sz w:val="16"/>
                <w:szCs w:val="16"/>
                <w:vertAlign w:val="subscript"/>
              </w:rPr>
              <w:t>1</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1A2F4E3"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b</w:t>
            </w:r>
            <w:r w:rsidRPr="00FD58EB">
              <w:rPr>
                <w:rFonts w:ascii="Times New Roman" w:eastAsia="Times New Roman" w:hAnsi="Times New Roman" w:cs="Times New Roman"/>
                <w:color w:val="000000"/>
                <w:sz w:val="16"/>
                <w:szCs w:val="16"/>
                <w:vertAlign w:val="subscript"/>
              </w:rPr>
              <w:t>2</w:t>
            </w:r>
          </w:p>
        </w:tc>
        <w:tc>
          <w:tcPr>
            <w:tcW w:w="9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99823A"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h</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325DC23"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i/>
                <w:color w:val="000000"/>
                <w:sz w:val="16"/>
                <w:szCs w:val="16"/>
              </w:rPr>
              <w:t>L</w:t>
            </w:r>
          </w:p>
        </w:tc>
      </w:tr>
      <w:tr w:rsidR="000D0E94" w:rsidRPr="00FD58EB" w14:paraId="764F2D98" w14:textId="77777777" w:rsidTr="00A0353D">
        <w:tc>
          <w:tcPr>
            <w:tcW w:w="83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0F766EB"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Type I</w:t>
            </w:r>
          </w:p>
        </w:tc>
        <w:tc>
          <w:tcPr>
            <w:tcW w:w="96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E343B02"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165 mm</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C89C76"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57mm</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272172"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57mm</w:t>
            </w:r>
          </w:p>
        </w:tc>
        <w:tc>
          <w:tcPr>
            <w:tcW w:w="812" w:type="dxa"/>
            <w:tcBorders>
              <w:top w:val="single" w:sz="4" w:space="0" w:color="000000"/>
              <w:left w:val="single" w:sz="4" w:space="0" w:color="000000"/>
              <w:bottom w:val="single" w:sz="4" w:space="0" w:color="000000"/>
              <w:right w:val="single" w:sz="4" w:space="0" w:color="000000"/>
            </w:tcBorders>
          </w:tcPr>
          <w:p w14:paraId="4B3B16AA"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50mm</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4E1422A"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13mm</w:t>
            </w:r>
          </w:p>
        </w:tc>
        <w:tc>
          <w:tcPr>
            <w:tcW w:w="8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B406E5"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19mm</w:t>
            </w:r>
          </w:p>
        </w:tc>
        <w:tc>
          <w:tcPr>
            <w:tcW w:w="90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795D86"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3.2mm</w:t>
            </w:r>
          </w:p>
        </w:tc>
        <w:tc>
          <w:tcPr>
            <w:tcW w:w="9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C05D1D2" w14:textId="77777777" w:rsidR="000D0E94" w:rsidRPr="00FD58EB" w:rsidRDefault="000D0E94" w:rsidP="00A0353D">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rFonts w:ascii="Times New Roman" w:eastAsia="Times New Roman" w:hAnsi="Times New Roman" w:cs="Times New Roman"/>
                <w:color w:val="000000"/>
                <w:sz w:val="16"/>
                <w:szCs w:val="16"/>
              </w:rPr>
              <w:t>115mm</w:t>
            </w:r>
          </w:p>
        </w:tc>
      </w:tr>
    </w:tbl>
    <w:p w14:paraId="569504EC" w14:textId="77777777" w:rsidR="000D0E94" w:rsidRPr="00FD58EB" w:rsidRDefault="000D0E94" w:rsidP="000D0E94">
      <w:pPr>
        <w:keepNext/>
        <w:pBdr>
          <w:top w:val="nil"/>
          <w:left w:val="nil"/>
          <w:bottom w:val="nil"/>
          <w:right w:val="nil"/>
          <w:between w:val="nil"/>
        </w:pBdr>
        <w:spacing w:after="200" w:line="240" w:lineRule="auto"/>
        <w:rPr>
          <w:rFonts w:ascii="Times New Roman" w:eastAsia="Times New Roman" w:hAnsi="Times New Roman" w:cs="Times New Roman"/>
          <w:color w:val="000000"/>
        </w:rPr>
      </w:pPr>
    </w:p>
    <w:p w14:paraId="2DEAB05F" w14:textId="79868A47" w:rsidR="000D0E94" w:rsidRPr="00FD58EB" w:rsidRDefault="000D0E94" w:rsidP="000D0E94">
      <w:pPr>
        <w:spacing w:after="200" w:line="240" w:lineRule="auto"/>
        <w:jc w:val="center"/>
        <w:rPr>
          <w:iCs/>
          <w:color w:val="000000"/>
          <w:sz w:val="18"/>
          <w:szCs w:val="18"/>
        </w:rPr>
      </w:pPr>
      <w:bookmarkStart w:id="345" w:name="_Ref130816692"/>
      <w:bookmarkStart w:id="346" w:name="_Toc186263375"/>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24</w:t>
      </w:r>
      <w:r w:rsidR="00BF7195" w:rsidRPr="00FD58EB">
        <w:rPr>
          <w:i/>
          <w:iCs/>
          <w:sz w:val="18"/>
          <w:szCs w:val="18"/>
        </w:rPr>
        <w:fldChar w:fldCharType="end"/>
      </w:r>
      <w:bookmarkEnd w:id="345"/>
      <w:r w:rsidRPr="00FD58EB">
        <w:rPr>
          <w:i/>
          <w:iCs/>
          <w:sz w:val="18"/>
          <w:szCs w:val="18"/>
        </w:rPr>
        <w:t xml:space="preserve"> </w:t>
      </w:r>
      <w:r w:rsidRPr="00FD58EB">
        <w:rPr>
          <w:i/>
          <w:iCs/>
          <w:color w:val="000000"/>
          <w:sz w:val="18"/>
          <w:szCs w:val="18"/>
        </w:rPr>
        <w:t>Tensile test specimens “Type I” were modelled using ASTM D638-14</w:t>
      </w:r>
      <w:bookmarkEnd w:id="346"/>
    </w:p>
    <w:p w14:paraId="1F7CEFCD" w14:textId="77777777" w:rsidR="000D0E94" w:rsidRPr="00FD58EB" w:rsidRDefault="000D0E94" w:rsidP="000D0E94">
      <w:pPr>
        <w:pBdr>
          <w:top w:val="nil"/>
          <w:left w:val="nil"/>
          <w:bottom w:val="nil"/>
          <w:right w:val="nil"/>
          <w:between w:val="nil"/>
        </w:pBdr>
        <w:spacing w:line="360" w:lineRule="auto"/>
        <w:rPr>
          <w:rFonts w:ascii="Times New Roman" w:eastAsia="Times New Roman" w:hAnsi="Times New Roman" w:cs="Times New Roman"/>
          <w:color w:val="000000"/>
        </w:rPr>
      </w:pPr>
      <w:r w:rsidRPr="00FD58EB">
        <w:rPr>
          <w:color w:val="000000"/>
        </w:rPr>
        <w:t xml:space="preserve">Each build contained five tensile specimens, spaced out by 25 mm vertically in the y-direction, as displayed in </w:t>
      </w:r>
      <w:r w:rsidRPr="00FD58EB">
        <w:rPr>
          <w:color w:val="000000"/>
        </w:rPr>
        <w:fldChar w:fldCharType="begin"/>
      </w:r>
      <w:r w:rsidRPr="00FD58EB">
        <w:rPr>
          <w:color w:val="000000"/>
        </w:rPr>
        <w:instrText xml:space="preserve"> REF _Ref130817915 \h  \* MERGEFORMAT </w:instrText>
      </w:r>
      <w:r w:rsidRPr="00FD58EB">
        <w:rPr>
          <w:color w:val="000000"/>
        </w:rPr>
      </w:r>
      <w:r w:rsidRPr="00FD58EB">
        <w:rPr>
          <w:color w:val="000000"/>
        </w:rPr>
        <w:fldChar w:fldCharType="separate"/>
      </w:r>
      <w:r w:rsidRPr="00FD58EB">
        <w:t xml:space="preserve">Figure </w:t>
      </w:r>
      <w:r w:rsidRPr="00FD58EB">
        <w:rPr>
          <w:cs/>
        </w:rPr>
        <w:t>‎</w:t>
      </w:r>
      <w:r w:rsidRPr="00FD58EB">
        <w:t>5.25</w:t>
      </w:r>
      <w:r w:rsidRPr="00FD58EB">
        <w:rPr>
          <w:color w:val="000000"/>
        </w:rPr>
        <w:fldChar w:fldCharType="end"/>
      </w:r>
      <w:r w:rsidRPr="00FD58EB">
        <w:rPr>
          <w:color w:val="000000"/>
        </w:rPr>
        <w:t xml:space="preserve">. Each sample was pre-labelled in the design software with an engravement on the side of the tensile specimen with XY1 up to XY5. For each build, 40 blank layers were included before the start of the sintering layer to give insulation to the sintered article from the hot elements in the machine and maintain a homogenous temperature in part during the LS process. </w:t>
      </w:r>
    </w:p>
    <w:p w14:paraId="1708434C" w14:textId="77777777" w:rsidR="000D0E94" w:rsidRPr="00FD58EB" w:rsidRDefault="000D0E94" w:rsidP="000D0E94">
      <w:pPr>
        <w:pBdr>
          <w:top w:val="nil"/>
          <w:left w:val="nil"/>
          <w:bottom w:val="nil"/>
          <w:right w:val="nil"/>
          <w:between w:val="nil"/>
        </w:pBdr>
        <w:spacing w:line="360" w:lineRule="auto"/>
        <w:rPr>
          <w:rFonts w:ascii="Times New Roman" w:eastAsia="Times New Roman" w:hAnsi="Times New Roman" w:cs="Times New Roman"/>
          <w:color w:val="000000"/>
        </w:rPr>
      </w:pPr>
      <w:r w:rsidRPr="00FD58EB">
        <w:rPr>
          <w:color w:val="000000"/>
        </w:rPr>
        <w:t xml:space="preserve">Using the DSC data, an initial build temperature was obtained. The DSC for the CP20 shows a processing window between 125°C and 145°C and a melt temperature (Tm) around 163°C. Although studies in the literature discussed in the sintering window section, PP powders with similar DSC profiles </w:t>
      </w:r>
      <w:r w:rsidRPr="00FD58EB">
        <w:t>were</w:t>
      </w:r>
      <w:r w:rsidRPr="00FD58EB">
        <w:rPr>
          <w:color w:val="000000"/>
        </w:rPr>
        <w:t xml:space="preserve"> set at </w:t>
      </w:r>
      <w:r w:rsidRPr="00FD58EB">
        <w:t xml:space="preserve">a </w:t>
      </w:r>
      <w:r w:rsidRPr="00FD58EB">
        <w:rPr>
          <w:color w:val="000000"/>
        </w:rPr>
        <w:t xml:space="preserve">higher build temperature, 9°C below the Tm. Nonetheless, for this study, </w:t>
      </w:r>
      <w:r w:rsidRPr="00FD58EB">
        <w:t xml:space="preserve">a </w:t>
      </w:r>
      <w:r w:rsidRPr="00FD58EB">
        <w:rPr>
          <w:color w:val="000000"/>
        </w:rPr>
        <w:t>lower starting temperature was used to prevent any powder from melting in the machine.  For the initial run</w:t>
      </w:r>
      <w:r w:rsidRPr="00FD58EB">
        <w:t>,</w:t>
      </w:r>
      <w:r w:rsidRPr="00FD58EB">
        <w:rPr>
          <w:color w:val="000000"/>
        </w:rPr>
        <w:t xml:space="preserve"> the building temperature was set at 135°C, 28 °C below Tm.</w:t>
      </w:r>
    </w:p>
    <w:p w14:paraId="330A7A73" w14:textId="77777777" w:rsidR="000D0E94" w:rsidRPr="00FD58EB" w:rsidRDefault="000D0E94" w:rsidP="000D0E94">
      <w:pPr>
        <w:pBdr>
          <w:top w:val="nil"/>
          <w:left w:val="nil"/>
          <w:bottom w:val="nil"/>
          <w:right w:val="nil"/>
          <w:between w:val="nil"/>
        </w:pBdr>
        <w:spacing w:line="360" w:lineRule="auto"/>
        <w:rPr>
          <w:color w:val="000000"/>
          <w:highlight w:val="yellow"/>
        </w:rPr>
      </w:pPr>
      <w:r w:rsidRPr="00FD58EB">
        <w:rPr>
          <w:color w:val="000000"/>
        </w:rPr>
        <w:t>As an initial point for the LS parameters, on the EOS P100, data from the literature showed similar machines used energy density (ED) in the range of 0.057 J/mm</w:t>
      </w:r>
      <w:r w:rsidRPr="00FD58EB">
        <w:rPr>
          <w:color w:val="000000"/>
          <w:vertAlign w:val="superscript"/>
        </w:rPr>
        <w:t>2</w:t>
      </w:r>
      <w:r w:rsidRPr="00FD58EB">
        <w:rPr>
          <w:color w:val="000000"/>
        </w:rPr>
        <w:t xml:space="preserve">. </w:t>
      </w:r>
      <w:r w:rsidRPr="00FD58EB">
        <w:rPr>
          <w:color w:val="000000"/>
        </w:rPr>
        <w:fldChar w:fldCharType="begin" w:fldLock="1"/>
      </w:r>
      <w:r w:rsidRPr="00FD58EB">
        <w:rPr>
          <w:color w:val="000000"/>
        </w:rPr>
        <w:instrText>ADDIN CSL_CITATION {"citationItems":[{"id":"ITEM-1","itemData":{"author":[{"dropping-particle":"","family":"EOS Data sheet","given":"","non-dropping-particle":"","parse-names":false,"suffix":""}],"id":"ITEM-1","issued":{"date-parts":[["2018"]]},"number-of-pages":"8998226","title":"Parameters for DiaPow PP CP 20 EOS P 385","type":"report"},"uris":["http://www.mendeley.com/documents/?uuid=b9791a16-b136-48ad-8ce9-3623592ab454"]}],"mendeley":{"formattedCitation":"[99]","plainTextFormattedCitation":"[99]","previouslyFormattedCitation":"[99]"},"properties":{"noteIndex":0},"schema":"https://github.com/citation-style-language/schema/raw/master/csl-citation.json"}</w:instrText>
      </w:r>
      <w:r w:rsidRPr="00FD58EB">
        <w:rPr>
          <w:color w:val="000000"/>
        </w:rPr>
        <w:fldChar w:fldCharType="separate"/>
      </w:r>
      <w:r w:rsidRPr="00FD58EB">
        <w:rPr>
          <w:color w:val="000000"/>
        </w:rPr>
        <w:t>[99]</w:t>
      </w:r>
      <w:r w:rsidRPr="00FD58EB">
        <w:rPr>
          <w:color w:val="000000"/>
        </w:rPr>
        <w:fldChar w:fldCharType="end"/>
      </w:r>
      <w:r w:rsidRPr="00FD58EB">
        <w:rPr>
          <w:color w:val="000000"/>
        </w:rPr>
        <w:fldChar w:fldCharType="begin" w:fldLock="1"/>
      </w:r>
      <w:r w:rsidRPr="00FD58EB">
        <w:rPr>
          <w:color w:val="000000"/>
        </w:rPr>
        <w:instrText>ADDIN CSL_CITATION {"citationItems":[{"id":"ITEM-1","itemData":{"DOI":"10.3390/polym10111208","ISSN":"20734360","abstract":"Polymer products manufactured by additive processes are today increasingly flooding the market. Given that they have broad application ranging from various consumer products to medicine and automotive industry, the products must satisfy certain mechanical properties. In the past studies of selective laser sintering (SLS) for polymer materials, the processing parameter of energy density has been confirmed which affects the tensile properties. Energy density depends on the laser beam speed, laser power and hatch distance; however, in this paper the existing mathematical model has been expanded by the overlay ratio and tests have been conducted how on the basis of the new mathematical model a product with good tensile properties (tensile strength, tensile strength at break, tensile modulus, tensile strain at break) can be manufactured. However, in parameter selection as well, the layer thickness and the manufacturing strategy also play a role, and they may shorten the time and reduce the cost necessary to manufacture a new product from the initial concept to production. The paper also provides a proposal of processing parameters (laser beam speed, laser power and energy density) depending on the manufacturing strategy and layer thickness.","author":[{"dropping-particle":"","family":"Pilipović","given":"Ana","non-dropping-particle":"","parse-names":false,"suffix":""},{"dropping-particle":"","family":"Brajlih","given":"Tomaž","non-dropping-particle":"","parse-names":false,"suffix":""},{"dropping-particle":"","family":"Drstvenšek","given":"Igor","non-dropping-particle":"","parse-names":false,"suffix":""}],"container-title":"Polymers","id":"ITEM-1","issue":"11","issued":{"date-parts":[["2018"]]},"title":"Influence of processing parameters on tensile properties of SLS polymer product","type":"article-journal","volume":"10"},"uris":["http://www.mendeley.com/documents/?uuid=a18bcab9-5cdb-4c94-9100-40f79a27aca3"]}],"mendeley":{"formattedCitation":"[74]","plainTextFormattedCitation":"[74]","previouslyFormattedCitation":"[74]"},"properties":{"noteIndex":0},"schema":"https://github.com/citation-style-language/schema/raw/master/csl-citation.json"}</w:instrText>
      </w:r>
      <w:r w:rsidRPr="00FD58EB">
        <w:rPr>
          <w:color w:val="000000"/>
        </w:rPr>
        <w:fldChar w:fldCharType="separate"/>
      </w:r>
      <w:r w:rsidRPr="00FD58EB">
        <w:rPr>
          <w:color w:val="000000"/>
        </w:rPr>
        <w:t>[74]</w:t>
      </w:r>
      <w:r w:rsidRPr="00FD58EB">
        <w:rPr>
          <w:color w:val="000000"/>
        </w:rPr>
        <w:fldChar w:fldCharType="end"/>
      </w:r>
      <w:r w:rsidRPr="00FD58EB">
        <w:rPr>
          <w:color w:val="000000"/>
        </w:rPr>
        <w:fldChar w:fldCharType="begin" w:fldLock="1"/>
      </w:r>
      <w:r w:rsidRPr="00FD58EB">
        <w:rPr>
          <w:color w:val="000000"/>
        </w:rPr>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Pr="00FD58EB">
        <w:rPr>
          <w:color w:val="000000"/>
        </w:rPr>
        <w:fldChar w:fldCharType="separate"/>
      </w:r>
      <w:r w:rsidRPr="00FD58EB">
        <w:rPr>
          <w:color w:val="000000"/>
        </w:rPr>
        <w:t>[27]</w:t>
      </w:r>
      <w:r w:rsidRPr="00FD58EB">
        <w:rPr>
          <w:color w:val="000000"/>
        </w:rPr>
        <w:fldChar w:fldCharType="end"/>
      </w:r>
      <w:r w:rsidRPr="00FD58EB">
        <w:rPr>
          <w:color w:val="000000"/>
        </w:rPr>
        <w:t xml:space="preserve">  The LS machines do not use ED as an input parameter; therefore, the ED  was used in </w:t>
      </w:r>
      <w:r w:rsidRPr="00FD58EB">
        <w:rPr>
          <w:color w:val="000000"/>
        </w:rPr>
        <w:fldChar w:fldCharType="begin"/>
      </w:r>
      <w:r w:rsidRPr="00FD58EB">
        <w:rPr>
          <w:color w:val="000000"/>
        </w:rPr>
        <w:instrText xml:space="preserve"> REF _Ref165646148 \h  \* MERGEFORMAT </w:instrText>
      </w:r>
      <w:r w:rsidRPr="00FD58EB">
        <w:rPr>
          <w:color w:val="000000"/>
        </w:rPr>
      </w:r>
      <w:r w:rsidRPr="00FD58EB">
        <w:rPr>
          <w:color w:val="000000"/>
        </w:rPr>
        <w:fldChar w:fldCharType="separate"/>
      </w:r>
      <w:r w:rsidRPr="00FD58EB">
        <w:t xml:space="preserve">Equation </w:t>
      </w:r>
      <w:r w:rsidRPr="00FD58EB">
        <w:rPr>
          <w:cs/>
        </w:rPr>
        <w:t>‎</w:t>
      </w:r>
      <w:r w:rsidRPr="00FD58EB">
        <w:t>3.7</w:t>
      </w:r>
      <w:r w:rsidRPr="00FD58EB">
        <w:rPr>
          <w:color w:val="000000"/>
        </w:rPr>
        <w:fldChar w:fldCharType="end"/>
      </w:r>
      <w:r w:rsidRPr="00FD58EB">
        <w:rPr>
          <w:color w:val="000000"/>
        </w:rPr>
        <w:t xml:space="preserve"> to calculate the laser speed of v = 2,639 mm/s after applying a mid-range laser power of 21W on the EOS P100, with the hatch distance of  h=0.25mm, and laser diameter d=0.47 mm for the EOS P100. This was done to ensure the machine parameters were considered when fixing the laser speed variable. Moreover, the value of the estimated laser speed was within the range found in the literature for PP laser sintering between 1500 to 5080 mm/s. </w:t>
      </w:r>
    </w:p>
    <w:p w14:paraId="34085E54" w14:textId="6E12618E" w:rsidR="000D0E94" w:rsidRPr="00FD58EB" w:rsidRDefault="000D0E94" w:rsidP="000D0E94">
      <w:pPr>
        <w:pBdr>
          <w:top w:val="nil"/>
          <w:left w:val="nil"/>
          <w:bottom w:val="nil"/>
          <w:right w:val="nil"/>
          <w:between w:val="nil"/>
        </w:pBdr>
        <w:spacing w:line="360" w:lineRule="auto"/>
      </w:pPr>
      <w:r w:rsidRPr="00FD58EB">
        <w:t xml:space="preserve">To identify the laser power, a range of laser power was used for the first build, ranging from 18 W for the first sample XY1 and up by 2 W for the following sample until the final sample XY5 at the back of the build with 26 W, this provides a range of laser power to be scanned at the first build, with sample XY3= 22 W at the centre.  For the sample that shows no delamination at the last few layers, </w:t>
      </w:r>
      <w:r w:rsidR="00D61E38">
        <w:t xml:space="preserve">similar </w:t>
      </w:r>
      <w:r w:rsidRPr="00FD58EB">
        <w:t>laser power was used for the next build for the full set of tensile samples.</w:t>
      </w:r>
    </w:p>
    <w:p w14:paraId="40177A1B" w14:textId="2246C160" w:rsidR="000D0E94" w:rsidRPr="00FD58EB" w:rsidRDefault="00D61E38" w:rsidP="000D0E94">
      <w:pPr>
        <w:pBdr>
          <w:top w:val="nil"/>
          <w:left w:val="nil"/>
          <w:bottom w:val="nil"/>
          <w:right w:val="nil"/>
          <w:between w:val="nil"/>
        </w:pBdr>
        <w:spacing w:line="360" w:lineRule="auto"/>
        <w:rPr>
          <w:rFonts w:ascii="Times New Roman" w:eastAsia="Times New Roman" w:hAnsi="Times New Roman" w:cs="Times New Roman"/>
          <w:color w:val="000000"/>
        </w:rPr>
      </w:pPr>
      <w:r>
        <w:rPr>
          <w:color w:val="000000"/>
        </w:rPr>
        <w:t xml:space="preserve">The machine was fully cooled to room temperature at the end of the builds </w:t>
      </w:r>
      <w:r w:rsidR="000D0E94" w:rsidRPr="00FD58EB">
        <w:rPr>
          <w:color w:val="000000"/>
        </w:rPr>
        <w:t>and thoroughly cleaned before starting the next build to ensure consistent builds with a similar cooling rate.</w:t>
      </w:r>
    </w:p>
    <w:p w14:paraId="5FB4437C" w14:textId="5CA85FC2" w:rsidR="000D0E94" w:rsidRPr="00FD58EB" w:rsidRDefault="000D0E94" w:rsidP="000D0E94">
      <w:pPr>
        <w:pBdr>
          <w:top w:val="nil"/>
          <w:left w:val="nil"/>
          <w:bottom w:val="nil"/>
          <w:right w:val="nil"/>
          <w:between w:val="nil"/>
        </w:pBdr>
        <w:spacing w:line="360" w:lineRule="auto"/>
        <w:rPr>
          <w:color w:val="000000"/>
        </w:rPr>
      </w:pPr>
      <w:r w:rsidRPr="00FD58EB">
        <w:rPr>
          <w:color w:val="000000"/>
        </w:rPr>
        <w:t xml:space="preserve">Before tensile testing, all samples were air-jet cleaned to remove any powder residuals </w:t>
      </w:r>
      <w:r w:rsidR="00D61E38">
        <w:rPr>
          <w:color w:val="000000"/>
        </w:rPr>
        <w:t>and</w:t>
      </w:r>
      <w:r w:rsidRPr="00FD58EB">
        <w:rPr>
          <w:color w:val="000000"/>
        </w:rPr>
        <w:t xml:space="preserve"> avoid samples slipping from the tensile machine grippers. </w:t>
      </w:r>
    </w:p>
    <w:p w14:paraId="380E01DF" w14:textId="77777777" w:rsidR="000D0E94" w:rsidRPr="00FD58EB" w:rsidRDefault="000D0E94" w:rsidP="00AB3D08">
      <w:pPr>
        <w:pBdr>
          <w:top w:val="nil"/>
          <w:left w:val="nil"/>
          <w:bottom w:val="nil"/>
          <w:right w:val="nil"/>
          <w:between w:val="nil"/>
        </w:pBdr>
        <w:spacing w:line="360" w:lineRule="auto"/>
        <w:rPr>
          <w:color w:val="000000"/>
        </w:rPr>
      </w:pPr>
    </w:p>
    <w:p w14:paraId="4E599268" w14:textId="7A765C75" w:rsidR="00E1625F" w:rsidRPr="00FD58EB" w:rsidRDefault="0018527A" w:rsidP="00AB3D08">
      <w:pPr>
        <w:pStyle w:val="Heading3"/>
        <w:spacing w:line="360" w:lineRule="auto"/>
      </w:pPr>
      <w:bookmarkStart w:id="347" w:name="_Toc186262862"/>
      <w:r w:rsidRPr="00FD58EB">
        <w:t xml:space="preserve">LS production of </w:t>
      </w:r>
      <w:r w:rsidR="007D600B" w:rsidRPr="00FD58EB">
        <w:t>CP</w:t>
      </w:r>
      <w:r w:rsidRPr="00FD58EB">
        <w:t xml:space="preserve"> </w:t>
      </w:r>
      <w:r w:rsidR="007D600B" w:rsidRPr="00FD58EB">
        <w:t>20</w:t>
      </w:r>
      <w:bookmarkEnd w:id="347"/>
    </w:p>
    <w:p w14:paraId="4325D575" w14:textId="7959848B" w:rsidR="00C3600D" w:rsidRPr="00FD58EB" w:rsidRDefault="00C3600D" w:rsidP="002B5F17">
      <w:pPr>
        <w:pBdr>
          <w:top w:val="nil"/>
          <w:left w:val="nil"/>
          <w:bottom w:val="nil"/>
          <w:right w:val="nil"/>
          <w:between w:val="nil"/>
        </w:pBdr>
        <w:spacing w:line="360" w:lineRule="auto"/>
        <w:rPr>
          <w:color w:val="000000"/>
        </w:rPr>
      </w:pPr>
      <w:r w:rsidRPr="00FD58EB">
        <w:rPr>
          <w:color w:val="000000" w:themeColor="text1"/>
        </w:rPr>
        <w:t xml:space="preserve">First, the DSC in CP20 shows a sintering window starting around 125˚C.  The </w:t>
      </w:r>
      <w:r w:rsidR="007E0E14" w:rsidRPr="00FD58EB">
        <w:rPr>
          <w:color w:val="000000" w:themeColor="text1"/>
        </w:rPr>
        <w:t>f</w:t>
      </w:r>
      <w:r w:rsidRPr="00FD58EB">
        <w:rPr>
          <w:color w:val="000000" w:themeColor="text1"/>
        </w:rPr>
        <w:t xml:space="preserve">irst </w:t>
      </w:r>
      <w:r w:rsidR="00AB3D08" w:rsidRPr="00FD58EB">
        <w:rPr>
          <w:color w:val="000000" w:themeColor="text1"/>
        </w:rPr>
        <w:t>built temperature (</w:t>
      </w:r>
      <w:r w:rsidRPr="00FD58EB">
        <w:rPr>
          <w:color w:val="000000" w:themeColor="text1"/>
        </w:rPr>
        <w:t>Bt</w:t>
      </w:r>
      <w:r w:rsidR="00AB3D08" w:rsidRPr="00FD58EB">
        <w:rPr>
          <w:color w:val="000000" w:themeColor="text1"/>
        </w:rPr>
        <w:t>)</w:t>
      </w:r>
      <w:r w:rsidRPr="00FD58EB">
        <w:rPr>
          <w:color w:val="000000" w:themeColor="text1"/>
        </w:rPr>
        <w:t xml:space="preserve"> was set initially at 135˚C, slightly higher than the temperature at the start of the sintering window, to avoid premature crystallisation. </w:t>
      </w:r>
    </w:p>
    <w:p w14:paraId="7728F18A" w14:textId="52F6F0C2" w:rsidR="00E1625F" w:rsidRPr="00FD58EB" w:rsidRDefault="00E1625F" w:rsidP="00E1625F">
      <w:pPr>
        <w:pBdr>
          <w:top w:val="nil"/>
          <w:left w:val="nil"/>
          <w:bottom w:val="nil"/>
          <w:right w:val="nil"/>
          <w:between w:val="nil"/>
        </w:pBdr>
        <w:spacing w:line="240" w:lineRule="auto"/>
        <w:rPr>
          <w:rFonts w:ascii="Times New Roman" w:eastAsia="Times New Roman" w:hAnsi="Times New Roman" w:cs="Times New Roman"/>
          <w:color w:val="000000"/>
        </w:rPr>
      </w:pPr>
    </w:p>
    <w:p w14:paraId="78C73E2E" w14:textId="77777777" w:rsidR="00E1625F" w:rsidRPr="00FD58EB" w:rsidRDefault="00E1625F" w:rsidP="00E1625F">
      <w:pPr>
        <w:pBdr>
          <w:top w:val="nil"/>
          <w:left w:val="nil"/>
          <w:bottom w:val="nil"/>
          <w:right w:val="nil"/>
          <w:between w:val="nil"/>
        </w:pBdr>
        <w:spacing w:line="240" w:lineRule="auto"/>
        <w:jc w:val="center"/>
        <w:rPr>
          <w:rFonts w:ascii="Times New Roman" w:eastAsia="Times New Roman" w:hAnsi="Times New Roman" w:cs="Times New Roman"/>
          <w:color w:val="000000"/>
        </w:rPr>
      </w:pPr>
      <w:r w:rsidRPr="00FD58EB">
        <w:rPr>
          <w:noProof/>
          <w:color w:val="000000"/>
        </w:rPr>
        <w:drawing>
          <wp:inline distT="0" distB="0" distL="0" distR="0" wp14:anchorId="74EAA16D" wp14:editId="683FB80C">
            <wp:extent cx="3835729" cy="2513958"/>
            <wp:effectExtent l="0" t="0" r="0" b="1270"/>
            <wp:docPr id="1338122545" name="image23.jpg" descr="A picture containing text, light, suns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jpg" descr="A picture containing text, light, sunset&#10;&#10;Description automatically generated"/>
                    <pic:cNvPicPr preferRelativeResize="0"/>
                  </pic:nvPicPr>
                  <pic:blipFill>
                    <a:blip r:embed="rId98"/>
                    <a:srcRect/>
                    <a:stretch>
                      <a:fillRect/>
                    </a:stretch>
                  </pic:blipFill>
                  <pic:spPr>
                    <a:xfrm>
                      <a:off x="0" y="0"/>
                      <a:ext cx="3845940" cy="2520651"/>
                    </a:xfrm>
                    <a:prstGeom prst="rect">
                      <a:avLst/>
                    </a:prstGeom>
                    <a:ln/>
                  </pic:spPr>
                </pic:pic>
              </a:graphicData>
            </a:graphic>
          </wp:inline>
        </w:drawing>
      </w:r>
    </w:p>
    <w:p w14:paraId="3B0ECBF2" w14:textId="14C8CAA5" w:rsidR="00085D83" w:rsidRPr="00FD58EB" w:rsidRDefault="00E1625F" w:rsidP="00085D83">
      <w:pPr>
        <w:spacing w:after="200" w:line="240" w:lineRule="auto"/>
        <w:jc w:val="center"/>
        <w:rPr>
          <w:i/>
          <w:iCs/>
          <w:color w:val="000000"/>
          <w:sz w:val="18"/>
          <w:szCs w:val="18"/>
        </w:rPr>
      </w:pPr>
      <w:bookmarkStart w:id="348" w:name="_heading=h.20xfydz" w:colFirst="0" w:colLast="0"/>
      <w:bookmarkStart w:id="349" w:name="_Ref183767049"/>
      <w:bookmarkStart w:id="350" w:name="_Ref130817915"/>
      <w:bookmarkStart w:id="351" w:name="_Toc171357053"/>
      <w:bookmarkStart w:id="352" w:name="_Toc186263376"/>
      <w:bookmarkEnd w:id="348"/>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25</w:t>
      </w:r>
      <w:r w:rsidR="00BF7195" w:rsidRPr="00FD58EB">
        <w:rPr>
          <w:i/>
          <w:iCs/>
          <w:sz w:val="18"/>
          <w:szCs w:val="18"/>
        </w:rPr>
        <w:fldChar w:fldCharType="end"/>
      </w:r>
      <w:bookmarkEnd w:id="349"/>
      <w:bookmarkEnd w:id="350"/>
      <w:r w:rsidRPr="00FD58EB">
        <w:rPr>
          <w:i/>
          <w:iCs/>
          <w:color w:val="000000"/>
          <w:sz w:val="18"/>
          <w:szCs w:val="18"/>
        </w:rPr>
        <w:t xml:space="preserve"> </w:t>
      </w:r>
      <w:r w:rsidR="00347AA3" w:rsidRPr="00FD58EB">
        <w:rPr>
          <w:i/>
          <w:iCs/>
          <w:color w:val="000000"/>
          <w:sz w:val="18"/>
          <w:szCs w:val="18"/>
        </w:rPr>
        <w:t xml:space="preserve">Image taken from the front of the EOS P100 LS machine with tensile </w:t>
      </w:r>
      <w:r w:rsidR="007E0E14" w:rsidRPr="00FD58EB">
        <w:rPr>
          <w:i/>
          <w:iCs/>
          <w:color w:val="000000"/>
          <w:sz w:val="18"/>
          <w:szCs w:val="18"/>
        </w:rPr>
        <w:t>l</w:t>
      </w:r>
      <w:r w:rsidRPr="00FD58EB">
        <w:rPr>
          <w:i/>
          <w:iCs/>
          <w:color w:val="000000"/>
          <w:sz w:val="18"/>
          <w:szCs w:val="18"/>
        </w:rPr>
        <w:t>abel</w:t>
      </w:r>
      <w:r w:rsidR="00347AA3" w:rsidRPr="00FD58EB">
        <w:rPr>
          <w:i/>
          <w:iCs/>
          <w:color w:val="000000"/>
          <w:sz w:val="18"/>
          <w:szCs w:val="18"/>
        </w:rPr>
        <w:t>s</w:t>
      </w:r>
      <w:r w:rsidRPr="00FD58EB">
        <w:rPr>
          <w:i/>
          <w:iCs/>
          <w:color w:val="000000"/>
          <w:sz w:val="18"/>
          <w:szCs w:val="18"/>
        </w:rPr>
        <w:t xml:space="preserve"> T1= XY1  from the bottom up to the sample T5=XY5 on the top.</w:t>
      </w:r>
      <w:bookmarkStart w:id="353" w:name="_heading=h.4kx3h1s" w:colFirst="0" w:colLast="0"/>
      <w:bookmarkEnd w:id="351"/>
      <w:bookmarkEnd w:id="352"/>
      <w:bookmarkEnd w:id="353"/>
    </w:p>
    <w:p w14:paraId="12B13931" w14:textId="27B0DD9A" w:rsidR="00E1625F" w:rsidRPr="00FD58EB" w:rsidRDefault="00085D83" w:rsidP="00085D83">
      <w:pPr>
        <w:pStyle w:val="Caption"/>
        <w:jc w:val="left"/>
        <w:rPr>
          <w:i w:val="0"/>
          <w:noProof w:val="0"/>
          <w:color w:val="000000"/>
        </w:rPr>
      </w:pPr>
      <w:bookmarkStart w:id="354" w:name="_Toc174739554"/>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4</w:t>
      </w:r>
      <w:r w:rsidR="00522C6E" w:rsidRPr="00FD58EB">
        <w:rPr>
          <w:noProof w:val="0"/>
        </w:rPr>
        <w:fldChar w:fldCharType="end"/>
      </w:r>
      <w:r w:rsidR="00E1625F" w:rsidRPr="00FD58EB">
        <w:rPr>
          <w:noProof w:val="0"/>
          <w:color w:val="000000"/>
        </w:rPr>
        <w:t xml:space="preserve"> </w:t>
      </w:r>
      <w:r w:rsidR="00E1625F" w:rsidRPr="00FD58EB">
        <w:rPr>
          <w:noProof w:val="0"/>
          <w:color w:val="000000"/>
          <w:sz w:val="16"/>
          <w:szCs w:val="16"/>
        </w:rPr>
        <w:t xml:space="preserve"> Build parameters CP20.</w:t>
      </w:r>
      <w:bookmarkEnd w:id="354"/>
    </w:p>
    <w:tbl>
      <w:tblPr>
        <w:tblW w:w="9028" w:type="dxa"/>
        <w:tblInd w:w="-147" w:type="dxa"/>
        <w:tblLayout w:type="fixed"/>
        <w:tblLook w:val="0400" w:firstRow="0" w:lastRow="0" w:firstColumn="0" w:lastColumn="0" w:noHBand="0" w:noVBand="1"/>
      </w:tblPr>
      <w:tblGrid>
        <w:gridCol w:w="592"/>
        <w:gridCol w:w="630"/>
        <w:gridCol w:w="720"/>
        <w:gridCol w:w="810"/>
        <w:gridCol w:w="6276"/>
      </w:tblGrid>
      <w:tr w:rsidR="007F0995" w:rsidRPr="00FD58EB" w14:paraId="57232A8E" w14:textId="77777777" w:rsidTr="007F0995">
        <w:trPr>
          <w:trHeight w:val="197"/>
        </w:trPr>
        <w:tc>
          <w:tcPr>
            <w:tcW w:w="592" w:type="dxa"/>
            <w:tcBorders>
              <w:top w:val="single" w:sz="4" w:space="0" w:color="000000"/>
              <w:left w:val="single" w:sz="4" w:space="0" w:color="000000"/>
              <w:bottom w:val="single" w:sz="4" w:space="0" w:color="000000"/>
              <w:right w:val="single" w:sz="4" w:space="0" w:color="000000"/>
            </w:tcBorders>
            <w:shd w:val="clear" w:color="auto" w:fill="E7E6E6"/>
          </w:tcPr>
          <w:p w14:paraId="33EBC5BF" w14:textId="7777777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rPr>
            </w:pPr>
            <w:r w:rsidRPr="00FD58EB">
              <w:rPr>
                <w:b/>
                <w:color w:val="000000"/>
                <w:sz w:val="16"/>
                <w:szCs w:val="16"/>
              </w:rPr>
              <w:t>Build </w:t>
            </w:r>
          </w:p>
        </w:tc>
        <w:tc>
          <w:tcPr>
            <w:tcW w:w="630" w:type="dxa"/>
            <w:tcBorders>
              <w:top w:val="single" w:sz="4" w:space="0" w:color="000000"/>
              <w:left w:val="single" w:sz="4" w:space="0" w:color="000000"/>
              <w:bottom w:val="single" w:sz="4" w:space="0" w:color="000000"/>
              <w:right w:val="single" w:sz="4" w:space="0" w:color="000000"/>
            </w:tcBorders>
            <w:shd w:val="clear" w:color="auto" w:fill="E7E6E6"/>
          </w:tcPr>
          <w:p w14:paraId="770E0C05" w14:textId="1ADFF8A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rPr>
            </w:pPr>
            <w:r w:rsidRPr="00FD58EB">
              <w:rPr>
                <w:b/>
                <w:color w:val="000000"/>
                <w:sz w:val="16"/>
                <w:szCs w:val="16"/>
              </w:rPr>
              <w:t>P [W] </w:t>
            </w:r>
          </w:p>
        </w:tc>
        <w:tc>
          <w:tcPr>
            <w:tcW w:w="720" w:type="dxa"/>
            <w:tcBorders>
              <w:top w:val="single" w:sz="4" w:space="0" w:color="000000"/>
              <w:left w:val="single" w:sz="4" w:space="0" w:color="000000"/>
              <w:bottom w:val="single" w:sz="4" w:space="0" w:color="000000"/>
              <w:right w:val="single" w:sz="4" w:space="0" w:color="000000"/>
            </w:tcBorders>
            <w:shd w:val="clear" w:color="auto" w:fill="E7E6E6"/>
          </w:tcPr>
          <w:p w14:paraId="70F021A3" w14:textId="0EF28606"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rPr>
            </w:pPr>
            <w:r w:rsidRPr="00FD58EB">
              <w:rPr>
                <w:b/>
                <w:color w:val="000000"/>
                <w:sz w:val="16"/>
                <w:szCs w:val="16"/>
              </w:rPr>
              <w:t>Bt [°C]</w:t>
            </w:r>
          </w:p>
        </w:tc>
        <w:tc>
          <w:tcPr>
            <w:tcW w:w="810" w:type="dxa"/>
            <w:tcBorders>
              <w:top w:val="single" w:sz="4" w:space="0" w:color="000000"/>
              <w:left w:val="single" w:sz="4" w:space="0" w:color="000000"/>
              <w:bottom w:val="single" w:sz="4" w:space="0" w:color="000000"/>
              <w:right w:val="single" w:sz="4" w:space="0" w:color="000000"/>
            </w:tcBorders>
            <w:shd w:val="clear" w:color="auto" w:fill="E7E6E6"/>
          </w:tcPr>
          <w:p w14:paraId="166C036B" w14:textId="54FB2795" w:rsidR="007F0995" w:rsidRPr="00FD58EB" w:rsidRDefault="007F0995" w:rsidP="009C0AD3">
            <w:pPr>
              <w:pBdr>
                <w:top w:val="nil"/>
                <w:left w:val="nil"/>
                <w:bottom w:val="nil"/>
                <w:right w:val="nil"/>
                <w:between w:val="nil"/>
              </w:pBdr>
              <w:spacing w:line="240" w:lineRule="auto"/>
              <w:rPr>
                <w:b/>
                <w:color w:val="000000"/>
                <w:sz w:val="16"/>
                <w:szCs w:val="16"/>
              </w:rPr>
            </w:pPr>
            <w:r w:rsidRPr="00FD58EB">
              <w:rPr>
                <w:b/>
                <w:color w:val="000000"/>
                <w:sz w:val="16"/>
                <w:szCs w:val="16"/>
              </w:rPr>
              <w:t xml:space="preserve">Full print </w:t>
            </w:r>
          </w:p>
        </w:tc>
        <w:tc>
          <w:tcPr>
            <w:tcW w:w="6276" w:type="dxa"/>
            <w:tcBorders>
              <w:top w:val="single" w:sz="4" w:space="0" w:color="000000"/>
              <w:left w:val="single" w:sz="4" w:space="0" w:color="000000"/>
              <w:bottom w:val="single" w:sz="4" w:space="0" w:color="000000"/>
              <w:right w:val="single" w:sz="4" w:space="0" w:color="000000"/>
            </w:tcBorders>
            <w:shd w:val="clear" w:color="auto" w:fill="E7E6E6"/>
          </w:tcPr>
          <w:p w14:paraId="50BF54C0" w14:textId="7777777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rPr>
            </w:pPr>
            <w:r w:rsidRPr="00FD58EB">
              <w:rPr>
                <w:b/>
                <w:color w:val="000000"/>
                <w:sz w:val="16"/>
                <w:szCs w:val="16"/>
              </w:rPr>
              <w:t>Comments </w:t>
            </w:r>
          </w:p>
        </w:tc>
      </w:tr>
      <w:tr w:rsidR="007F0995" w:rsidRPr="00FD58EB" w14:paraId="2BA9C7C4" w14:textId="77777777" w:rsidTr="007F0995">
        <w:trPr>
          <w:trHeight w:val="197"/>
        </w:trPr>
        <w:tc>
          <w:tcPr>
            <w:tcW w:w="5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85C12D3" w14:textId="3C0F7054"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B1</w:t>
            </w:r>
          </w:p>
        </w:tc>
        <w:tc>
          <w:tcPr>
            <w:tcW w:w="6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F4AF382" w14:textId="19827F2C"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18-26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96C8750" w14:textId="2AD1CF87"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135</w:t>
            </w:r>
          </w:p>
        </w:tc>
        <w:tc>
          <w:tcPr>
            <w:tcW w:w="81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38FCDAD" w14:textId="6F3381C9"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D20F83" w14:textId="4EBE0849"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Laser variation was used for XY1=18W up by 2W to XY5=26W. Short feeding was done to the powder bed, and next, the Bt was increased by 1 °C</w:t>
            </w:r>
          </w:p>
        </w:tc>
      </w:tr>
      <w:tr w:rsidR="007F0995" w:rsidRPr="00FD58EB" w14:paraId="3919BBE6" w14:textId="77777777" w:rsidTr="007F0995">
        <w:trPr>
          <w:trHeight w:val="197"/>
        </w:trPr>
        <w:tc>
          <w:tcPr>
            <w:tcW w:w="5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27A4128" w14:textId="4A349786"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B2</w:t>
            </w:r>
          </w:p>
        </w:tc>
        <w:tc>
          <w:tcPr>
            <w:tcW w:w="63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228BFF" w14:textId="2113B008"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18-26</w:t>
            </w:r>
          </w:p>
        </w:tc>
        <w:tc>
          <w:tcPr>
            <w:tcW w:w="72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361A833" w14:textId="7C3A7C59"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136</w:t>
            </w:r>
          </w:p>
        </w:tc>
        <w:tc>
          <w:tcPr>
            <w:tcW w:w="810"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47EA251" w14:textId="755A44A0"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25C594" w14:textId="1EDA42B6"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Laser variation was used for XY1=18</w:t>
            </w:r>
            <w:r w:rsidR="007E0E14" w:rsidRPr="00FD58EB">
              <w:rPr>
                <w:bCs/>
                <w:color w:val="000000"/>
                <w:sz w:val="16"/>
                <w:szCs w:val="16"/>
              </w:rPr>
              <w:t xml:space="preserve"> </w:t>
            </w:r>
            <w:r w:rsidRPr="00FD58EB">
              <w:rPr>
                <w:bCs/>
                <w:color w:val="000000"/>
                <w:sz w:val="16"/>
                <w:szCs w:val="16"/>
              </w:rPr>
              <w:t>W up by 2</w:t>
            </w:r>
            <w:r w:rsidR="007E0E14" w:rsidRPr="00FD58EB">
              <w:rPr>
                <w:bCs/>
                <w:color w:val="000000"/>
                <w:sz w:val="16"/>
                <w:szCs w:val="16"/>
              </w:rPr>
              <w:t xml:space="preserve"> </w:t>
            </w:r>
            <w:r w:rsidRPr="00FD58EB">
              <w:rPr>
                <w:bCs/>
                <w:color w:val="000000"/>
                <w:sz w:val="16"/>
                <w:szCs w:val="16"/>
              </w:rPr>
              <w:t>W to XY5=26</w:t>
            </w:r>
            <w:r w:rsidR="007E0E14" w:rsidRPr="00FD58EB">
              <w:rPr>
                <w:bCs/>
                <w:color w:val="000000"/>
                <w:sz w:val="16"/>
                <w:szCs w:val="16"/>
              </w:rPr>
              <w:t xml:space="preserve"> </w:t>
            </w:r>
            <w:r w:rsidRPr="00FD58EB">
              <w:rPr>
                <w:bCs/>
                <w:color w:val="000000"/>
                <w:sz w:val="16"/>
                <w:szCs w:val="16"/>
              </w:rPr>
              <w:t xml:space="preserve">W. Powder flow was improved as the Bt increased, and the </w:t>
            </w:r>
            <w:r w:rsidR="00D61E38">
              <w:rPr>
                <w:bCs/>
                <w:color w:val="000000"/>
                <w:sz w:val="16"/>
                <w:szCs w:val="16"/>
              </w:rPr>
              <w:t>short-feed</w:t>
            </w:r>
            <w:r w:rsidRPr="00FD58EB">
              <w:rPr>
                <w:bCs/>
                <w:color w:val="000000"/>
                <w:sz w:val="16"/>
                <w:szCs w:val="16"/>
              </w:rPr>
              <w:t xml:space="preserve"> </w:t>
            </w:r>
            <w:r w:rsidR="007E0E14" w:rsidRPr="00FD58EB">
              <w:rPr>
                <w:bCs/>
                <w:color w:val="000000"/>
                <w:sz w:val="16"/>
                <w:szCs w:val="16"/>
              </w:rPr>
              <w:t>occurred</w:t>
            </w:r>
            <w:r w:rsidRPr="00FD58EB">
              <w:rPr>
                <w:bCs/>
                <w:color w:val="000000"/>
                <w:sz w:val="16"/>
                <w:szCs w:val="16"/>
              </w:rPr>
              <w:t xml:space="preserve"> halfway. Next, increase the Bt by 1°C</w:t>
            </w:r>
          </w:p>
        </w:tc>
      </w:tr>
      <w:tr w:rsidR="007F0995" w:rsidRPr="00FD58EB" w14:paraId="7527DB32" w14:textId="77777777" w:rsidTr="007F0995">
        <w:trPr>
          <w:trHeight w:val="210"/>
        </w:trPr>
        <w:tc>
          <w:tcPr>
            <w:tcW w:w="592" w:type="dxa"/>
            <w:tcBorders>
              <w:top w:val="single" w:sz="4" w:space="0" w:color="000000"/>
              <w:left w:val="single" w:sz="4" w:space="0" w:color="000000"/>
              <w:bottom w:val="single" w:sz="4" w:space="0" w:color="000000"/>
              <w:right w:val="single" w:sz="4" w:space="0" w:color="000000"/>
            </w:tcBorders>
            <w:shd w:val="clear" w:color="auto" w:fill="auto"/>
          </w:tcPr>
          <w:p w14:paraId="281A6585" w14:textId="495A6AFB"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B3</w:t>
            </w:r>
          </w:p>
        </w:tc>
        <w:tc>
          <w:tcPr>
            <w:tcW w:w="630" w:type="dxa"/>
            <w:tcBorders>
              <w:top w:val="single" w:sz="4" w:space="0" w:color="000000"/>
              <w:left w:val="single" w:sz="4" w:space="0" w:color="000000"/>
              <w:bottom w:val="single" w:sz="4" w:space="0" w:color="000000"/>
              <w:right w:val="single" w:sz="4" w:space="0" w:color="000000"/>
            </w:tcBorders>
            <w:shd w:val="clear" w:color="auto" w:fill="auto"/>
          </w:tcPr>
          <w:p w14:paraId="17B5592A" w14:textId="7DA139F7"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18-26</w:t>
            </w:r>
          </w:p>
        </w:tc>
        <w:tc>
          <w:tcPr>
            <w:tcW w:w="720" w:type="dxa"/>
            <w:tcBorders>
              <w:top w:val="single" w:sz="4" w:space="0" w:color="000000"/>
              <w:left w:val="single" w:sz="4" w:space="0" w:color="000000"/>
              <w:bottom w:val="single" w:sz="4" w:space="0" w:color="000000"/>
              <w:right w:val="single" w:sz="4" w:space="0" w:color="000000"/>
            </w:tcBorders>
            <w:shd w:val="clear" w:color="auto" w:fill="auto"/>
          </w:tcPr>
          <w:p w14:paraId="232A5C6D" w14:textId="192185C2"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shd w:val="clear" w:color="auto" w:fill="auto"/>
          </w:tcPr>
          <w:p w14:paraId="4F0E12CD" w14:textId="77FCC6BE" w:rsidR="007F0995" w:rsidRPr="00FD58EB" w:rsidRDefault="007F0995" w:rsidP="009C0AD3">
            <w:pPr>
              <w:pBdr>
                <w:top w:val="nil"/>
                <w:left w:val="nil"/>
                <w:bottom w:val="nil"/>
                <w:right w:val="nil"/>
                <w:between w:val="nil"/>
              </w:pBdr>
              <w:spacing w:line="240" w:lineRule="auto"/>
              <w:rPr>
                <w:bCs/>
                <w:color w:val="000000"/>
                <w:sz w:val="16"/>
                <w:szCs w:val="16"/>
              </w:rPr>
            </w:pPr>
            <w:r w:rsidRPr="00FD58EB">
              <w:rPr>
                <w:bCs/>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shd w:val="clear" w:color="auto" w:fill="auto"/>
          </w:tcPr>
          <w:p w14:paraId="53F4E5FC" w14:textId="113B8D0A" w:rsidR="007F0995" w:rsidRPr="00FD58EB" w:rsidRDefault="007F0995" w:rsidP="00D15A5F">
            <w:pPr>
              <w:pBdr>
                <w:top w:val="nil"/>
                <w:left w:val="nil"/>
                <w:bottom w:val="nil"/>
                <w:right w:val="nil"/>
                <w:between w:val="nil"/>
              </w:pBdr>
              <w:spacing w:line="240" w:lineRule="auto"/>
              <w:rPr>
                <w:bCs/>
                <w:color w:val="000000"/>
                <w:sz w:val="16"/>
                <w:szCs w:val="16"/>
              </w:rPr>
            </w:pPr>
            <w:r w:rsidRPr="00FD58EB">
              <w:rPr>
                <w:bCs/>
                <w:color w:val="000000"/>
                <w:sz w:val="16"/>
                <w:szCs w:val="16"/>
              </w:rPr>
              <w:t>Laser variation used for XY1=18</w:t>
            </w:r>
            <w:r w:rsidR="007E0E14" w:rsidRPr="00FD58EB">
              <w:rPr>
                <w:bCs/>
                <w:color w:val="000000"/>
                <w:sz w:val="16"/>
                <w:szCs w:val="16"/>
              </w:rPr>
              <w:t xml:space="preserve"> </w:t>
            </w:r>
            <w:r w:rsidRPr="00FD58EB">
              <w:rPr>
                <w:bCs/>
                <w:color w:val="000000"/>
                <w:sz w:val="16"/>
                <w:szCs w:val="16"/>
              </w:rPr>
              <w:t>W up by 2</w:t>
            </w:r>
            <w:r w:rsidR="007E0E14" w:rsidRPr="00FD58EB">
              <w:rPr>
                <w:bCs/>
                <w:color w:val="000000"/>
                <w:sz w:val="16"/>
                <w:szCs w:val="16"/>
              </w:rPr>
              <w:t xml:space="preserve"> </w:t>
            </w:r>
            <w:r w:rsidRPr="00FD58EB">
              <w:rPr>
                <w:bCs/>
                <w:color w:val="000000"/>
                <w:sz w:val="16"/>
                <w:szCs w:val="16"/>
              </w:rPr>
              <w:t>W to XY5=26</w:t>
            </w:r>
            <w:r w:rsidR="007E0E14" w:rsidRPr="00FD58EB">
              <w:rPr>
                <w:bCs/>
                <w:color w:val="000000"/>
                <w:sz w:val="16"/>
                <w:szCs w:val="16"/>
              </w:rPr>
              <w:t xml:space="preserve"> </w:t>
            </w:r>
            <w:r w:rsidRPr="00FD58EB">
              <w:rPr>
                <w:bCs/>
                <w:color w:val="000000"/>
                <w:sz w:val="16"/>
                <w:szCs w:val="16"/>
              </w:rPr>
              <w:t>W. Specimen XY3=</w:t>
            </w:r>
            <w:r w:rsidR="007E0E14" w:rsidRPr="00FD58EB">
              <w:rPr>
                <w:bCs/>
                <w:color w:val="000000"/>
                <w:sz w:val="16"/>
                <w:szCs w:val="16"/>
              </w:rPr>
              <w:t>22 w</w:t>
            </w:r>
            <w:r w:rsidRPr="00FD58EB">
              <w:rPr>
                <w:bCs/>
                <w:color w:val="000000"/>
                <w:sz w:val="16"/>
                <w:szCs w:val="16"/>
              </w:rPr>
              <w:t xml:space="preserve"> did not delaminate or curl during the first layer. Next, P =22 W was set for all the samples.</w:t>
            </w:r>
          </w:p>
        </w:tc>
      </w:tr>
      <w:tr w:rsidR="007F0995" w:rsidRPr="00FD58EB" w14:paraId="74368F66" w14:textId="77777777" w:rsidTr="007F0995">
        <w:tc>
          <w:tcPr>
            <w:tcW w:w="592" w:type="dxa"/>
            <w:tcBorders>
              <w:top w:val="single" w:sz="4" w:space="0" w:color="000000"/>
              <w:left w:val="single" w:sz="4" w:space="0" w:color="000000"/>
              <w:bottom w:val="single" w:sz="4" w:space="0" w:color="000000"/>
              <w:right w:val="single" w:sz="4" w:space="0" w:color="000000"/>
            </w:tcBorders>
          </w:tcPr>
          <w:p w14:paraId="7B247D7F" w14:textId="7777777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B4 </w:t>
            </w:r>
          </w:p>
        </w:tc>
        <w:tc>
          <w:tcPr>
            <w:tcW w:w="630" w:type="dxa"/>
            <w:tcBorders>
              <w:top w:val="single" w:sz="4" w:space="0" w:color="000000"/>
              <w:left w:val="single" w:sz="4" w:space="0" w:color="000000"/>
              <w:bottom w:val="single" w:sz="4" w:space="0" w:color="000000"/>
              <w:right w:val="single" w:sz="4" w:space="0" w:color="000000"/>
            </w:tcBorders>
          </w:tcPr>
          <w:p w14:paraId="41EF7144" w14:textId="7777777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22 </w:t>
            </w:r>
          </w:p>
        </w:tc>
        <w:tc>
          <w:tcPr>
            <w:tcW w:w="720" w:type="dxa"/>
            <w:tcBorders>
              <w:top w:val="single" w:sz="4" w:space="0" w:color="000000"/>
              <w:left w:val="single" w:sz="4" w:space="0" w:color="000000"/>
              <w:bottom w:val="single" w:sz="4" w:space="0" w:color="000000"/>
              <w:right w:val="single" w:sz="4" w:space="0" w:color="000000"/>
            </w:tcBorders>
          </w:tcPr>
          <w:p w14:paraId="19D9088F" w14:textId="61D7F669"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085BEDE2" w14:textId="2AEDB9FE" w:rsidR="007F0995" w:rsidRPr="00FD58EB" w:rsidRDefault="007F0995" w:rsidP="009C0AD3">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24413262" w14:textId="7D644607" w:rsidR="007F0995" w:rsidRPr="00FD58EB" w:rsidRDefault="007F0995" w:rsidP="009C0AD3">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Curling, all the samples delaminated from the first layer. Next P increased to 23 W</w:t>
            </w:r>
          </w:p>
        </w:tc>
      </w:tr>
      <w:tr w:rsidR="007F0995" w:rsidRPr="00FD58EB" w14:paraId="3A1134CC" w14:textId="77777777" w:rsidTr="007F0995">
        <w:trPr>
          <w:trHeight w:val="405"/>
        </w:trPr>
        <w:tc>
          <w:tcPr>
            <w:tcW w:w="592" w:type="dxa"/>
            <w:tcBorders>
              <w:top w:val="single" w:sz="4" w:space="0" w:color="000000"/>
              <w:left w:val="single" w:sz="4" w:space="0" w:color="000000"/>
              <w:bottom w:val="single" w:sz="4" w:space="0" w:color="000000"/>
              <w:right w:val="single" w:sz="4" w:space="0" w:color="000000"/>
            </w:tcBorders>
          </w:tcPr>
          <w:p w14:paraId="6C2825ED"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B5</w:t>
            </w:r>
          </w:p>
        </w:tc>
        <w:tc>
          <w:tcPr>
            <w:tcW w:w="630" w:type="dxa"/>
            <w:tcBorders>
              <w:top w:val="single" w:sz="4" w:space="0" w:color="000000"/>
              <w:left w:val="single" w:sz="4" w:space="0" w:color="000000"/>
              <w:bottom w:val="single" w:sz="4" w:space="0" w:color="000000"/>
              <w:right w:val="single" w:sz="4" w:space="0" w:color="000000"/>
            </w:tcBorders>
          </w:tcPr>
          <w:p w14:paraId="5B43E843" w14:textId="4BB3379B"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23</w:t>
            </w:r>
          </w:p>
        </w:tc>
        <w:tc>
          <w:tcPr>
            <w:tcW w:w="720" w:type="dxa"/>
            <w:tcBorders>
              <w:top w:val="single" w:sz="4" w:space="0" w:color="000000"/>
              <w:left w:val="single" w:sz="4" w:space="0" w:color="000000"/>
              <w:bottom w:val="single" w:sz="4" w:space="0" w:color="000000"/>
              <w:right w:val="single" w:sz="4" w:space="0" w:color="000000"/>
            </w:tcBorders>
          </w:tcPr>
          <w:p w14:paraId="57323339" w14:textId="04788754"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310414B7" w14:textId="486D8E5F"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5BDFF6F0" w14:textId="285BCE86"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Reduction in curling, all the samples delamination from the first layer, next P increased to 24 W</w:t>
            </w:r>
          </w:p>
        </w:tc>
      </w:tr>
      <w:tr w:rsidR="007F0995" w:rsidRPr="00FD58EB" w14:paraId="63160760" w14:textId="77777777" w:rsidTr="007F0995">
        <w:tc>
          <w:tcPr>
            <w:tcW w:w="592" w:type="dxa"/>
            <w:tcBorders>
              <w:top w:val="single" w:sz="4" w:space="0" w:color="000000"/>
              <w:left w:val="single" w:sz="4" w:space="0" w:color="000000"/>
              <w:bottom w:val="single" w:sz="4" w:space="0" w:color="000000"/>
              <w:right w:val="single" w:sz="4" w:space="0" w:color="000000"/>
            </w:tcBorders>
          </w:tcPr>
          <w:p w14:paraId="41234742"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B6</w:t>
            </w:r>
          </w:p>
        </w:tc>
        <w:tc>
          <w:tcPr>
            <w:tcW w:w="630" w:type="dxa"/>
            <w:tcBorders>
              <w:top w:val="single" w:sz="4" w:space="0" w:color="000000"/>
              <w:left w:val="single" w:sz="4" w:space="0" w:color="000000"/>
              <w:bottom w:val="single" w:sz="4" w:space="0" w:color="000000"/>
              <w:right w:val="single" w:sz="4" w:space="0" w:color="000000"/>
            </w:tcBorders>
          </w:tcPr>
          <w:p w14:paraId="01717DF5"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24</w:t>
            </w:r>
          </w:p>
        </w:tc>
        <w:tc>
          <w:tcPr>
            <w:tcW w:w="720" w:type="dxa"/>
            <w:tcBorders>
              <w:top w:val="single" w:sz="4" w:space="0" w:color="000000"/>
              <w:left w:val="single" w:sz="4" w:space="0" w:color="000000"/>
              <w:bottom w:val="single" w:sz="4" w:space="0" w:color="000000"/>
              <w:right w:val="single" w:sz="4" w:space="0" w:color="000000"/>
            </w:tcBorders>
          </w:tcPr>
          <w:p w14:paraId="79F9BE59" w14:textId="6BD30273"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4251CDD2" w14:textId="2AD08D37"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7771C817" w14:textId="38B892CF"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 xml:space="preserve">After the machine refilled the hopper, the powder stopped flowing due to (bridging). Next, reduce the powder in the hopper and increase laser power </w:t>
            </w:r>
            <w:r w:rsidR="00D61E38">
              <w:rPr>
                <w:color w:val="000000"/>
                <w:sz w:val="16"/>
                <w:szCs w:val="16"/>
              </w:rPr>
              <w:t xml:space="preserve">up to </w:t>
            </w:r>
            <w:r w:rsidRPr="00FD58EB">
              <w:rPr>
                <w:color w:val="000000"/>
                <w:sz w:val="16"/>
                <w:szCs w:val="16"/>
              </w:rPr>
              <w:t>25 W</w:t>
            </w:r>
            <w:r w:rsidR="007E0E14" w:rsidRPr="00FD58EB">
              <w:rPr>
                <w:color w:val="000000"/>
                <w:sz w:val="16"/>
                <w:szCs w:val="16"/>
              </w:rPr>
              <w:t>.</w:t>
            </w:r>
          </w:p>
        </w:tc>
      </w:tr>
      <w:tr w:rsidR="007F0995" w:rsidRPr="00FD58EB" w14:paraId="603B0109" w14:textId="77777777" w:rsidTr="007F0995">
        <w:tc>
          <w:tcPr>
            <w:tcW w:w="592" w:type="dxa"/>
            <w:tcBorders>
              <w:top w:val="single" w:sz="4" w:space="0" w:color="000000"/>
              <w:left w:val="single" w:sz="4" w:space="0" w:color="000000"/>
              <w:bottom w:val="single" w:sz="4" w:space="0" w:color="000000"/>
              <w:right w:val="single" w:sz="4" w:space="0" w:color="000000"/>
            </w:tcBorders>
          </w:tcPr>
          <w:p w14:paraId="5F25D2CD"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B7 </w:t>
            </w:r>
          </w:p>
        </w:tc>
        <w:tc>
          <w:tcPr>
            <w:tcW w:w="630" w:type="dxa"/>
            <w:tcBorders>
              <w:top w:val="single" w:sz="4" w:space="0" w:color="000000"/>
              <w:left w:val="single" w:sz="4" w:space="0" w:color="000000"/>
              <w:bottom w:val="single" w:sz="4" w:space="0" w:color="000000"/>
              <w:right w:val="single" w:sz="4" w:space="0" w:color="000000"/>
            </w:tcBorders>
          </w:tcPr>
          <w:p w14:paraId="4914F603" w14:textId="1B824A74"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25</w:t>
            </w:r>
          </w:p>
        </w:tc>
        <w:tc>
          <w:tcPr>
            <w:tcW w:w="720" w:type="dxa"/>
            <w:tcBorders>
              <w:top w:val="single" w:sz="4" w:space="0" w:color="000000"/>
              <w:left w:val="single" w:sz="4" w:space="0" w:color="000000"/>
              <w:bottom w:val="single" w:sz="4" w:space="0" w:color="000000"/>
              <w:right w:val="single" w:sz="4" w:space="0" w:color="000000"/>
            </w:tcBorders>
          </w:tcPr>
          <w:p w14:paraId="442EAE60" w14:textId="6197CA09"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50E37EB6" w14:textId="585D04E5"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 xml:space="preserve">No </w:t>
            </w:r>
          </w:p>
        </w:tc>
        <w:tc>
          <w:tcPr>
            <w:tcW w:w="6276" w:type="dxa"/>
            <w:tcBorders>
              <w:top w:val="single" w:sz="4" w:space="0" w:color="000000"/>
              <w:left w:val="single" w:sz="4" w:space="0" w:color="000000"/>
              <w:bottom w:val="single" w:sz="4" w:space="0" w:color="000000"/>
              <w:right w:val="single" w:sz="4" w:space="0" w:color="000000"/>
            </w:tcBorders>
          </w:tcPr>
          <w:p w14:paraId="66DA4FF9" w14:textId="6E91B5B0"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The hopper is half full—still short feeding from the hopper, with T5 failing at layer 62. Next, the powder from the hopper is reduced, and the laser power is reduced to 24 W.</w:t>
            </w:r>
          </w:p>
        </w:tc>
      </w:tr>
      <w:tr w:rsidR="007F0995" w:rsidRPr="00FD58EB" w14:paraId="264C3ECA" w14:textId="77777777" w:rsidTr="007F0995">
        <w:tc>
          <w:tcPr>
            <w:tcW w:w="592" w:type="dxa"/>
            <w:tcBorders>
              <w:top w:val="single" w:sz="4" w:space="0" w:color="000000"/>
              <w:left w:val="single" w:sz="4" w:space="0" w:color="000000"/>
              <w:bottom w:val="single" w:sz="4" w:space="0" w:color="000000"/>
              <w:right w:val="single" w:sz="4" w:space="0" w:color="000000"/>
            </w:tcBorders>
          </w:tcPr>
          <w:p w14:paraId="52A3A098" w14:textId="152562CD"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B8</w:t>
            </w:r>
          </w:p>
        </w:tc>
        <w:tc>
          <w:tcPr>
            <w:tcW w:w="630" w:type="dxa"/>
            <w:tcBorders>
              <w:top w:val="single" w:sz="4" w:space="0" w:color="000000"/>
              <w:left w:val="single" w:sz="4" w:space="0" w:color="000000"/>
              <w:bottom w:val="single" w:sz="4" w:space="0" w:color="000000"/>
              <w:right w:val="single" w:sz="4" w:space="0" w:color="000000"/>
            </w:tcBorders>
          </w:tcPr>
          <w:p w14:paraId="6A54B764"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24 </w:t>
            </w:r>
          </w:p>
        </w:tc>
        <w:tc>
          <w:tcPr>
            <w:tcW w:w="720" w:type="dxa"/>
            <w:tcBorders>
              <w:top w:val="single" w:sz="4" w:space="0" w:color="000000"/>
              <w:left w:val="single" w:sz="4" w:space="0" w:color="000000"/>
              <w:bottom w:val="single" w:sz="4" w:space="0" w:color="000000"/>
              <w:right w:val="single" w:sz="4" w:space="0" w:color="000000"/>
            </w:tcBorders>
          </w:tcPr>
          <w:p w14:paraId="4F0C5ECE" w14:textId="71FE3AA0"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4A914EBC" w14:textId="084EDC63"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 xml:space="preserve">No </w:t>
            </w:r>
          </w:p>
        </w:tc>
        <w:tc>
          <w:tcPr>
            <w:tcW w:w="6276" w:type="dxa"/>
            <w:tcBorders>
              <w:top w:val="single" w:sz="4" w:space="0" w:color="000000"/>
              <w:left w:val="single" w:sz="4" w:space="0" w:color="000000"/>
              <w:bottom w:val="single" w:sz="4" w:space="0" w:color="000000"/>
              <w:right w:val="single" w:sz="4" w:space="0" w:color="000000"/>
            </w:tcBorders>
          </w:tcPr>
          <w:p w14:paraId="1743FCF7" w14:textId="47A7AC7C"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The powder was agitated in the hopper during the process. Powder flow stopped at layer 63. Next, remove all the powder, clean the machine, and use manual feeding to the hopper to avoid Automated feeding, which leaves the hopper full of powder.</w:t>
            </w:r>
          </w:p>
        </w:tc>
      </w:tr>
      <w:tr w:rsidR="007F0995" w:rsidRPr="00FD58EB" w14:paraId="0E5AA20F" w14:textId="77777777" w:rsidTr="007F0995">
        <w:tc>
          <w:tcPr>
            <w:tcW w:w="592" w:type="dxa"/>
            <w:tcBorders>
              <w:top w:val="single" w:sz="4" w:space="0" w:color="000000"/>
              <w:left w:val="single" w:sz="4" w:space="0" w:color="000000"/>
              <w:bottom w:val="single" w:sz="4" w:space="0" w:color="000000"/>
              <w:right w:val="single" w:sz="4" w:space="0" w:color="000000"/>
            </w:tcBorders>
          </w:tcPr>
          <w:p w14:paraId="5611818E" w14:textId="564C1AA1"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B9</w:t>
            </w:r>
          </w:p>
        </w:tc>
        <w:tc>
          <w:tcPr>
            <w:tcW w:w="630" w:type="dxa"/>
            <w:tcBorders>
              <w:top w:val="single" w:sz="4" w:space="0" w:color="000000"/>
              <w:left w:val="single" w:sz="4" w:space="0" w:color="000000"/>
              <w:bottom w:val="single" w:sz="4" w:space="0" w:color="000000"/>
              <w:right w:val="single" w:sz="4" w:space="0" w:color="000000"/>
            </w:tcBorders>
          </w:tcPr>
          <w:p w14:paraId="78A40AEF" w14:textId="59C809C5"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25</w:t>
            </w:r>
          </w:p>
        </w:tc>
        <w:tc>
          <w:tcPr>
            <w:tcW w:w="720" w:type="dxa"/>
            <w:tcBorders>
              <w:top w:val="single" w:sz="4" w:space="0" w:color="000000"/>
              <w:left w:val="single" w:sz="4" w:space="0" w:color="000000"/>
              <w:bottom w:val="single" w:sz="4" w:space="0" w:color="000000"/>
              <w:right w:val="single" w:sz="4" w:space="0" w:color="000000"/>
            </w:tcBorders>
          </w:tcPr>
          <w:p w14:paraId="484477AC"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46C88D76" w14:textId="6D6C3A7A"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yes</w:t>
            </w:r>
          </w:p>
        </w:tc>
        <w:tc>
          <w:tcPr>
            <w:tcW w:w="6276" w:type="dxa"/>
            <w:tcBorders>
              <w:top w:val="single" w:sz="4" w:space="0" w:color="000000"/>
              <w:left w:val="single" w:sz="4" w:space="0" w:color="000000"/>
              <w:bottom w:val="single" w:sz="4" w:space="0" w:color="000000"/>
              <w:right w:val="single" w:sz="4" w:space="0" w:color="000000"/>
            </w:tcBorders>
          </w:tcPr>
          <w:p w14:paraId="551E817E" w14:textId="055E77D6" w:rsidR="007F0995" w:rsidRPr="00FD58EB" w:rsidRDefault="007E0E14"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Manual powder feeding</w:t>
            </w:r>
            <w:r w:rsidR="007F0995" w:rsidRPr="00FD58EB">
              <w:rPr>
                <w:color w:val="000000"/>
                <w:sz w:val="16"/>
                <w:szCs w:val="16"/>
              </w:rPr>
              <w:t xml:space="preserve"> produced </w:t>
            </w:r>
            <w:r w:rsidRPr="00FD58EB">
              <w:rPr>
                <w:color w:val="000000"/>
                <w:sz w:val="16"/>
                <w:szCs w:val="16"/>
              </w:rPr>
              <w:t>tensile specimens. Next, increased P=26 W.</w:t>
            </w:r>
          </w:p>
        </w:tc>
      </w:tr>
      <w:tr w:rsidR="007F0995" w:rsidRPr="00FD58EB" w14:paraId="751751B0" w14:textId="77777777" w:rsidTr="007F0995">
        <w:tc>
          <w:tcPr>
            <w:tcW w:w="592" w:type="dxa"/>
            <w:tcBorders>
              <w:top w:val="single" w:sz="4" w:space="0" w:color="000000"/>
              <w:left w:val="single" w:sz="4" w:space="0" w:color="000000"/>
              <w:bottom w:val="single" w:sz="4" w:space="0" w:color="000000"/>
              <w:right w:val="single" w:sz="4" w:space="0" w:color="000000"/>
            </w:tcBorders>
          </w:tcPr>
          <w:p w14:paraId="4607C069" w14:textId="333B41A5"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B10</w:t>
            </w:r>
          </w:p>
        </w:tc>
        <w:tc>
          <w:tcPr>
            <w:tcW w:w="630" w:type="dxa"/>
            <w:tcBorders>
              <w:top w:val="single" w:sz="4" w:space="0" w:color="000000"/>
              <w:left w:val="single" w:sz="4" w:space="0" w:color="000000"/>
              <w:bottom w:val="single" w:sz="4" w:space="0" w:color="000000"/>
              <w:right w:val="single" w:sz="4" w:space="0" w:color="000000"/>
            </w:tcBorders>
          </w:tcPr>
          <w:p w14:paraId="326D675E"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2A235837" w14:textId="7777777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69597890" w14:textId="30D15A3D"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Yes</w:t>
            </w:r>
          </w:p>
        </w:tc>
        <w:tc>
          <w:tcPr>
            <w:tcW w:w="6276" w:type="dxa"/>
            <w:tcBorders>
              <w:top w:val="single" w:sz="4" w:space="0" w:color="000000"/>
              <w:left w:val="single" w:sz="4" w:space="0" w:color="000000"/>
              <w:bottom w:val="single" w:sz="4" w:space="0" w:color="000000"/>
              <w:right w:val="single" w:sz="4" w:space="0" w:color="000000"/>
            </w:tcBorders>
          </w:tcPr>
          <w:p w14:paraId="61AE4198" w14:textId="761054A3"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Laser power increased, and powder was poor to the end of the print after the sintering layers. Powder required agitation in the hopper for</w:t>
            </w:r>
            <w:r w:rsidR="00D61E38">
              <w:rPr>
                <w:color w:val="000000"/>
                <w:sz w:val="16"/>
                <w:szCs w:val="16"/>
              </w:rPr>
              <w:t xml:space="preserve"> the final </w:t>
            </w:r>
            <w:r w:rsidR="007E0E14" w:rsidRPr="00FD58EB">
              <w:rPr>
                <w:color w:val="000000"/>
                <w:sz w:val="16"/>
                <w:szCs w:val="16"/>
              </w:rPr>
              <w:t>layers</w:t>
            </w:r>
            <w:r w:rsidRPr="00FD58EB">
              <w:rPr>
                <w:color w:val="000000"/>
                <w:sz w:val="16"/>
                <w:szCs w:val="16"/>
              </w:rPr>
              <w:t>.</w:t>
            </w:r>
            <w:r w:rsidR="007E0E14" w:rsidRPr="00FD58EB">
              <w:rPr>
                <w:color w:val="000000"/>
                <w:sz w:val="16"/>
                <w:szCs w:val="16"/>
              </w:rPr>
              <w:t xml:space="preserve"> Next reduced P=24 W.</w:t>
            </w:r>
          </w:p>
        </w:tc>
      </w:tr>
      <w:tr w:rsidR="007F0995" w:rsidRPr="00FD58EB" w14:paraId="31FC7DE1" w14:textId="77777777" w:rsidTr="007F0995">
        <w:tc>
          <w:tcPr>
            <w:tcW w:w="592" w:type="dxa"/>
            <w:tcBorders>
              <w:top w:val="single" w:sz="4" w:space="0" w:color="000000"/>
              <w:left w:val="single" w:sz="4" w:space="0" w:color="000000"/>
              <w:bottom w:val="single" w:sz="4" w:space="0" w:color="000000"/>
              <w:right w:val="single" w:sz="4" w:space="0" w:color="000000"/>
            </w:tcBorders>
          </w:tcPr>
          <w:p w14:paraId="1AA5B53E" w14:textId="65B7D2C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B11</w:t>
            </w:r>
          </w:p>
        </w:tc>
        <w:tc>
          <w:tcPr>
            <w:tcW w:w="630" w:type="dxa"/>
            <w:tcBorders>
              <w:top w:val="single" w:sz="4" w:space="0" w:color="000000"/>
              <w:left w:val="single" w:sz="4" w:space="0" w:color="000000"/>
              <w:bottom w:val="single" w:sz="4" w:space="0" w:color="000000"/>
              <w:right w:val="single" w:sz="4" w:space="0" w:color="000000"/>
            </w:tcBorders>
          </w:tcPr>
          <w:p w14:paraId="6226B901" w14:textId="62A8F732"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24</w:t>
            </w:r>
          </w:p>
        </w:tc>
        <w:tc>
          <w:tcPr>
            <w:tcW w:w="720" w:type="dxa"/>
            <w:tcBorders>
              <w:top w:val="single" w:sz="4" w:space="0" w:color="000000"/>
              <w:left w:val="single" w:sz="4" w:space="0" w:color="000000"/>
              <w:bottom w:val="single" w:sz="4" w:space="0" w:color="000000"/>
              <w:right w:val="single" w:sz="4" w:space="0" w:color="000000"/>
            </w:tcBorders>
          </w:tcPr>
          <w:p w14:paraId="02943F06" w14:textId="76436AFD"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6B4DE661" w14:textId="3DB29724"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Yes</w:t>
            </w:r>
          </w:p>
        </w:tc>
        <w:tc>
          <w:tcPr>
            <w:tcW w:w="6276" w:type="dxa"/>
            <w:tcBorders>
              <w:top w:val="single" w:sz="4" w:space="0" w:color="000000"/>
              <w:left w:val="single" w:sz="4" w:space="0" w:color="000000"/>
              <w:bottom w:val="single" w:sz="4" w:space="0" w:color="000000"/>
              <w:right w:val="single" w:sz="4" w:space="0" w:color="000000"/>
            </w:tcBorders>
          </w:tcPr>
          <w:p w14:paraId="64FBFBEC" w14:textId="128DE31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Powder flow was poor at the label layers.</w:t>
            </w:r>
            <w:r w:rsidR="007E0E14" w:rsidRPr="00FD58EB">
              <w:rPr>
                <w:color w:val="000000"/>
                <w:sz w:val="16"/>
                <w:szCs w:val="16"/>
              </w:rPr>
              <w:t xml:space="preserve"> Next reduced P=23 W.</w:t>
            </w:r>
          </w:p>
        </w:tc>
      </w:tr>
      <w:tr w:rsidR="007F0995" w:rsidRPr="00FD58EB" w14:paraId="582B642A" w14:textId="77777777" w:rsidTr="007F0995">
        <w:tc>
          <w:tcPr>
            <w:tcW w:w="592" w:type="dxa"/>
            <w:tcBorders>
              <w:top w:val="single" w:sz="4" w:space="0" w:color="000000"/>
              <w:left w:val="single" w:sz="4" w:space="0" w:color="000000"/>
              <w:bottom w:val="single" w:sz="4" w:space="0" w:color="000000"/>
              <w:right w:val="single" w:sz="4" w:space="0" w:color="000000"/>
            </w:tcBorders>
          </w:tcPr>
          <w:p w14:paraId="3E75DEDB" w14:textId="14831978"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B12</w:t>
            </w:r>
          </w:p>
        </w:tc>
        <w:tc>
          <w:tcPr>
            <w:tcW w:w="630" w:type="dxa"/>
            <w:tcBorders>
              <w:top w:val="single" w:sz="4" w:space="0" w:color="000000"/>
              <w:left w:val="single" w:sz="4" w:space="0" w:color="000000"/>
              <w:bottom w:val="single" w:sz="4" w:space="0" w:color="000000"/>
              <w:right w:val="single" w:sz="4" w:space="0" w:color="000000"/>
            </w:tcBorders>
          </w:tcPr>
          <w:p w14:paraId="4AF3414A" w14:textId="3DADF20D"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23</w:t>
            </w:r>
          </w:p>
        </w:tc>
        <w:tc>
          <w:tcPr>
            <w:tcW w:w="720" w:type="dxa"/>
            <w:tcBorders>
              <w:top w:val="single" w:sz="4" w:space="0" w:color="000000"/>
              <w:left w:val="single" w:sz="4" w:space="0" w:color="000000"/>
              <w:bottom w:val="single" w:sz="4" w:space="0" w:color="000000"/>
              <w:right w:val="single" w:sz="4" w:space="0" w:color="000000"/>
            </w:tcBorders>
          </w:tcPr>
          <w:p w14:paraId="711C8387" w14:textId="79077267"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7E802725" w14:textId="18AFA9F2" w:rsidR="007F0995" w:rsidRPr="00FD58EB" w:rsidRDefault="007F0995" w:rsidP="001E79DA">
            <w:pPr>
              <w:pBdr>
                <w:top w:val="nil"/>
                <w:left w:val="nil"/>
                <w:bottom w:val="nil"/>
                <w:right w:val="nil"/>
                <w:between w:val="nil"/>
              </w:pBdr>
              <w:spacing w:line="240" w:lineRule="auto"/>
              <w:rPr>
                <w:color w:val="000000"/>
                <w:sz w:val="16"/>
                <w:szCs w:val="16"/>
              </w:rPr>
            </w:pPr>
            <w:r w:rsidRPr="00FD58EB">
              <w:rPr>
                <w:color w:val="000000"/>
                <w:sz w:val="16"/>
                <w:szCs w:val="16"/>
              </w:rPr>
              <w:t>Yes</w:t>
            </w:r>
          </w:p>
        </w:tc>
        <w:tc>
          <w:tcPr>
            <w:tcW w:w="6276" w:type="dxa"/>
            <w:tcBorders>
              <w:top w:val="single" w:sz="4" w:space="0" w:color="000000"/>
              <w:left w:val="single" w:sz="4" w:space="0" w:color="000000"/>
              <w:bottom w:val="single" w:sz="4" w:space="0" w:color="000000"/>
              <w:right w:val="single" w:sz="4" w:space="0" w:color="000000"/>
            </w:tcBorders>
          </w:tcPr>
          <w:p w14:paraId="3866BB47" w14:textId="3FD96895" w:rsidR="007F0995" w:rsidRPr="00FD58EB" w:rsidRDefault="007F0995" w:rsidP="001E79DA">
            <w:pPr>
              <w:pBdr>
                <w:top w:val="nil"/>
                <w:left w:val="nil"/>
                <w:bottom w:val="nil"/>
                <w:right w:val="nil"/>
                <w:between w:val="nil"/>
              </w:pBdr>
              <w:spacing w:line="240" w:lineRule="auto"/>
              <w:rPr>
                <w:rFonts w:ascii="Times New Roman" w:eastAsia="Times New Roman" w:hAnsi="Times New Roman" w:cs="Times New Roman"/>
                <w:color w:val="000000"/>
                <w:sz w:val="16"/>
                <w:szCs w:val="16"/>
              </w:rPr>
            </w:pPr>
            <w:r w:rsidRPr="00FD58EB">
              <w:rPr>
                <w:color w:val="000000"/>
                <w:sz w:val="16"/>
                <w:szCs w:val="16"/>
              </w:rPr>
              <w:t>Powder flow was poor at the label layers. There is a slight curling of the edge to the sample XY1.</w:t>
            </w:r>
            <w:r w:rsidR="007E0E14" w:rsidRPr="00FD58EB">
              <w:rPr>
                <w:color w:val="000000"/>
                <w:sz w:val="16"/>
                <w:szCs w:val="16"/>
              </w:rPr>
              <w:t xml:space="preserve"> Next, reduced P=22 W.</w:t>
            </w:r>
          </w:p>
        </w:tc>
      </w:tr>
      <w:tr w:rsidR="007F0995" w:rsidRPr="00FD58EB" w14:paraId="79E54951" w14:textId="77777777" w:rsidTr="007F0995">
        <w:tc>
          <w:tcPr>
            <w:tcW w:w="592" w:type="dxa"/>
            <w:tcBorders>
              <w:top w:val="single" w:sz="4" w:space="0" w:color="000000"/>
              <w:left w:val="single" w:sz="4" w:space="0" w:color="000000"/>
              <w:bottom w:val="single" w:sz="4" w:space="0" w:color="000000"/>
              <w:right w:val="single" w:sz="4" w:space="0" w:color="000000"/>
            </w:tcBorders>
          </w:tcPr>
          <w:p w14:paraId="0E971489" w14:textId="2F46F89F"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B13</w:t>
            </w:r>
          </w:p>
        </w:tc>
        <w:tc>
          <w:tcPr>
            <w:tcW w:w="630" w:type="dxa"/>
            <w:tcBorders>
              <w:top w:val="single" w:sz="4" w:space="0" w:color="000000"/>
              <w:left w:val="single" w:sz="4" w:space="0" w:color="000000"/>
              <w:bottom w:val="single" w:sz="4" w:space="0" w:color="000000"/>
              <w:right w:val="single" w:sz="4" w:space="0" w:color="000000"/>
            </w:tcBorders>
          </w:tcPr>
          <w:p w14:paraId="54FB8324" w14:textId="13307ADB"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22</w:t>
            </w:r>
          </w:p>
        </w:tc>
        <w:tc>
          <w:tcPr>
            <w:tcW w:w="720" w:type="dxa"/>
            <w:tcBorders>
              <w:top w:val="single" w:sz="4" w:space="0" w:color="000000"/>
              <w:left w:val="single" w:sz="4" w:space="0" w:color="000000"/>
              <w:bottom w:val="single" w:sz="4" w:space="0" w:color="000000"/>
              <w:right w:val="single" w:sz="4" w:space="0" w:color="000000"/>
            </w:tcBorders>
          </w:tcPr>
          <w:p w14:paraId="4FE2DED5" w14:textId="7D348FFF"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137</w:t>
            </w:r>
          </w:p>
        </w:tc>
        <w:tc>
          <w:tcPr>
            <w:tcW w:w="810" w:type="dxa"/>
            <w:tcBorders>
              <w:top w:val="single" w:sz="4" w:space="0" w:color="000000"/>
              <w:left w:val="single" w:sz="4" w:space="0" w:color="000000"/>
              <w:bottom w:val="single" w:sz="4" w:space="0" w:color="000000"/>
              <w:right w:val="single" w:sz="4" w:space="0" w:color="000000"/>
            </w:tcBorders>
          </w:tcPr>
          <w:p w14:paraId="4D8B7AA7" w14:textId="68828289"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7AED3A5F" w14:textId="684D9D5B"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Curling, all the samples delaminated from the first layer.  Next, P increased to 23 W</w:t>
            </w:r>
            <w:r w:rsidR="007E0E14" w:rsidRPr="00FD58EB">
              <w:rPr>
                <w:color w:val="000000"/>
                <w:sz w:val="16"/>
                <w:szCs w:val="16"/>
              </w:rPr>
              <w:t>.</w:t>
            </w:r>
          </w:p>
        </w:tc>
      </w:tr>
      <w:tr w:rsidR="007F0995" w:rsidRPr="00FD58EB" w14:paraId="431C5241" w14:textId="77777777" w:rsidTr="007F0995">
        <w:tc>
          <w:tcPr>
            <w:tcW w:w="592" w:type="dxa"/>
            <w:tcBorders>
              <w:top w:val="single" w:sz="4" w:space="0" w:color="000000"/>
              <w:left w:val="single" w:sz="4" w:space="0" w:color="000000"/>
              <w:bottom w:val="single" w:sz="4" w:space="0" w:color="000000"/>
              <w:right w:val="single" w:sz="4" w:space="0" w:color="000000"/>
            </w:tcBorders>
          </w:tcPr>
          <w:p w14:paraId="6258B6A6" w14:textId="753D5362"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B14</w:t>
            </w:r>
          </w:p>
        </w:tc>
        <w:tc>
          <w:tcPr>
            <w:tcW w:w="630" w:type="dxa"/>
            <w:tcBorders>
              <w:top w:val="single" w:sz="4" w:space="0" w:color="000000"/>
              <w:left w:val="single" w:sz="4" w:space="0" w:color="000000"/>
              <w:bottom w:val="single" w:sz="4" w:space="0" w:color="000000"/>
              <w:right w:val="single" w:sz="4" w:space="0" w:color="000000"/>
            </w:tcBorders>
          </w:tcPr>
          <w:p w14:paraId="0063EF87" w14:textId="61908585"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24</w:t>
            </w:r>
          </w:p>
        </w:tc>
        <w:tc>
          <w:tcPr>
            <w:tcW w:w="720" w:type="dxa"/>
            <w:tcBorders>
              <w:top w:val="single" w:sz="4" w:space="0" w:color="000000"/>
              <w:left w:val="single" w:sz="4" w:space="0" w:color="000000"/>
              <w:bottom w:val="single" w:sz="4" w:space="0" w:color="000000"/>
              <w:right w:val="single" w:sz="4" w:space="0" w:color="000000"/>
            </w:tcBorders>
          </w:tcPr>
          <w:p w14:paraId="14E8ACC4" w14:textId="2E8DC735"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138</w:t>
            </w:r>
          </w:p>
        </w:tc>
        <w:tc>
          <w:tcPr>
            <w:tcW w:w="810" w:type="dxa"/>
            <w:tcBorders>
              <w:top w:val="single" w:sz="4" w:space="0" w:color="000000"/>
              <w:left w:val="single" w:sz="4" w:space="0" w:color="000000"/>
              <w:bottom w:val="single" w:sz="4" w:space="0" w:color="000000"/>
              <w:right w:val="single" w:sz="4" w:space="0" w:color="000000"/>
            </w:tcBorders>
          </w:tcPr>
          <w:p w14:paraId="3D38A0D0" w14:textId="518F7C2C"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407E29F4" w14:textId="10B90390"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The powder stopped flowing before reaching the first layer.  Next, increase the temperature.</w:t>
            </w:r>
          </w:p>
        </w:tc>
      </w:tr>
      <w:tr w:rsidR="007F0995" w:rsidRPr="00FD58EB" w14:paraId="467495E7" w14:textId="77777777" w:rsidTr="007F0995">
        <w:tc>
          <w:tcPr>
            <w:tcW w:w="592" w:type="dxa"/>
            <w:tcBorders>
              <w:top w:val="single" w:sz="4" w:space="0" w:color="000000"/>
              <w:left w:val="single" w:sz="4" w:space="0" w:color="000000"/>
              <w:bottom w:val="single" w:sz="4" w:space="0" w:color="000000"/>
              <w:right w:val="single" w:sz="4" w:space="0" w:color="000000"/>
            </w:tcBorders>
          </w:tcPr>
          <w:p w14:paraId="0491CC06" w14:textId="4C9F3CD4"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B15</w:t>
            </w:r>
          </w:p>
        </w:tc>
        <w:tc>
          <w:tcPr>
            <w:tcW w:w="630" w:type="dxa"/>
            <w:tcBorders>
              <w:top w:val="single" w:sz="4" w:space="0" w:color="000000"/>
              <w:left w:val="single" w:sz="4" w:space="0" w:color="000000"/>
              <w:bottom w:val="single" w:sz="4" w:space="0" w:color="000000"/>
              <w:right w:val="single" w:sz="4" w:space="0" w:color="000000"/>
            </w:tcBorders>
          </w:tcPr>
          <w:p w14:paraId="684CAB17" w14:textId="22F337CB"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604C71F0" w14:textId="752D60F2"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139</w:t>
            </w:r>
          </w:p>
        </w:tc>
        <w:tc>
          <w:tcPr>
            <w:tcW w:w="810" w:type="dxa"/>
            <w:tcBorders>
              <w:top w:val="single" w:sz="4" w:space="0" w:color="000000"/>
              <w:left w:val="single" w:sz="4" w:space="0" w:color="000000"/>
              <w:bottom w:val="single" w:sz="4" w:space="0" w:color="000000"/>
              <w:right w:val="single" w:sz="4" w:space="0" w:color="000000"/>
            </w:tcBorders>
          </w:tcPr>
          <w:p w14:paraId="6FBBE332" w14:textId="4E766D80"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1607DB4B" w14:textId="741537E4" w:rsidR="007F0995" w:rsidRPr="00FD58EB" w:rsidRDefault="00D61E38" w:rsidP="00C3600D">
            <w:pPr>
              <w:pBdr>
                <w:top w:val="nil"/>
                <w:left w:val="nil"/>
                <w:bottom w:val="nil"/>
                <w:right w:val="nil"/>
                <w:between w:val="nil"/>
              </w:pBdr>
              <w:spacing w:line="240" w:lineRule="auto"/>
              <w:rPr>
                <w:color w:val="000000"/>
                <w:sz w:val="16"/>
                <w:szCs w:val="16"/>
              </w:rPr>
            </w:pPr>
            <w:r>
              <w:rPr>
                <w:color w:val="000000"/>
                <w:sz w:val="16"/>
                <w:szCs w:val="16"/>
              </w:rPr>
              <w:t>The powder</w:t>
            </w:r>
            <w:r w:rsidR="007F0995" w:rsidRPr="00FD58EB">
              <w:rPr>
                <w:color w:val="000000"/>
                <w:sz w:val="16"/>
                <w:szCs w:val="16"/>
              </w:rPr>
              <w:t xml:space="preserve"> stopped flowing before reaching the first layer. Next, increase the temperature.</w:t>
            </w:r>
          </w:p>
        </w:tc>
      </w:tr>
      <w:tr w:rsidR="007F0995" w:rsidRPr="00FD58EB" w14:paraId="26535728" w14:textId="77777777" w:rsidTr="007F0995">
        <w:tc>
          <w:tcPr>
            <w:tcW w:w="592" w:type="dxa"/>
            <w:tcBorders>
              <w:top w:val="single" w:sz="4" w:space="0" w:color="000000"/>
              <w:left w:val="single" w:sz="4" w:space="0" w:color="000000"/>
              <w:bottom w:val="single" w:sz="4" w:space="0" w:color="000000"/>
              <w:right w:val="single" w:sz="4" w:space="0" w:color="000000"/>
            </w:tcBorders>
          </w:tcPr>
          <w:p w14:paraId="13AE8324" w14:textId="14715905"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B16</w:t>
            </w:r>
          </w:p>
        </w:tc>
        <w:tc>
          <w:tcPr>
            <w:tcW w:w="630" w:type="dxa"/>
            <w:tcBorders>
              <w:top w:val="single" w:sz="4" w:space="0" w:color="000000"/>
              <w:left w:val="single" w:sz="4" w:space="0" w:color="000000"/>
              <w:bottom w:val="single" w:sz="4" w:space="0" w:color="000000"/>
              <w:right w:val="single" w:sz="4" w:space="0" w:color="000000"/>
            </w:tcBorders>
          </w:tcPr>
          <w:p w14:paraId="28E9B46D" w14:textId="77777777"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28BB83DA" w14:textId="1B45C02E"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140</w:t>
            </w:r>
          </w:p>
        </w:tc>
        <w:tc>
          <w:tcPr>
            <w:tcW w:w="810" w:type="dxa"/>
            <w:tcBorders>
              <w:top w:val="single" w:sz="4" w:space="0" w:color="000000"/>
              <w:left w:val="single" w:sz="4" w:space="0" w:color="000000"/>
              <w:bottom w:val="single" w:sz="4" w:space="0" w:color="000000"/>
              <w:right w:val="single" w:sz="4" w:space="0" w:color="000000"/>
            </w:tcBorders>
          </w:tcPr>
          <w:p w14:paraId="644EF68D" w14:textId="11EBA918" w:rsidR="007F0995" w:rsidRPr="00FD58EB" w:rsidRDefault="007F0995" w:rsidP="00C3600D">
            <w:pPr>
              <w:pBdr>
                <w:top w:val="nil"/>
                <w:left w:val="nil"/>
                <w:bottom w:val="nil"/>
                <w:right w:val="nil"/>
                <w:between w:val="nil"/>
              </w:pBdr>
              <w:spacing w:line="240" w:lineRule="auto"/>
              <w:rPr>
                <w:color w:val="000000"/>
                <w:sz w:val="16"/>
                <w:szCs w:val="16"/>
              </w:rPr>
            </w:pPr>
            <w:r w:rsidRPr="00FD58EB">
              <w:rPr>
                <w:color w:val="000000"/>
                <w:sz w:val="16"/>
                <w:szCs w:val="16"/>
              </w:rPr>
              <w:t>No</w:t>
            </w:r>
          </w:p>
        </w:tc>
        <w:tc>
          <w:tcPr>
            <w:tcW w:w="6276" w:type="dxa"/>
            <w:tcBorders>
              <w:top w:val="single" w:sz="4" w:space="0" w:color="000000"/>
              <w:left w:val="single" w:sz="4" w:space="0" w:color="000000"/>
              <w:bottom w:val="single" w:sz="4" w:space="0" w:color="000000"/>
              <w:right w:val="single" w:sz="4" w:space="0" w:color="000000"/>
            </w:tcBorders>
          </w:tcPr>
          <w:p w14:paraId="1D1AC063" w14:textId="52CA532B" w:rsidR="007F0995" w:rsidRPr="00FD58EB" w:rsidRDefault="00D61E38" w:rsidP="00C3600D">
            <w:pPr>
              <w:pBdr>
                <w:top w:val="nil"/>
                <w:left w:val="nil"/>
                <w:bottom w:val="nil"/>
                <w:right w:val="nil"/>
                <w:between w:val="nil"/>
              </w:pBdr>
              <w:spacing w:line="240" w:lineRule="auto"/>
              <w:rPr>
                <w:color w:val="000000"/>
                <w:sz w:val="16"/>
                <w:szCs w:val="16"/>
              </w:rPr>
            </w:pPr>
            <w:r>
              <w:rPr>
                <w:color w:val="000000"/>
                <w:sz w:val="16"/>
                <w:szCs w:val="16"/>
              </w:rPr>
              <w:t>The powder</w:t>
            </w:r>
            <w:r w:rsidR="007F0995" w:rsidRPr="00FD58EB">
              <w:rPr>
                <w:color w:val="000000"/>
                <w:sz w:val="16"/>
                <w:szCs w:val="16"/>
              </w:rPr>
              <w:t xml:space="preserve"> stopped flowing before reaching the first layer. Next, increase the temperature.</w:t>
            </w:r>
          </w:p>
        </w:tc>
      </w:tr>
    </w:tbl>
    <w:p w14:paraId="66434E0E" w14:textId="3911C7B1" w:rsidR="00E1625F" w:rsidRPr="00FD58EB" w:rsidRDefault="00E1625F" w:rsidP="00E1625F">
      <w:pPr>
        <w:pBdr>
          <w:top w:val="nil"/>
          <w:left w:val="nil"/>
          <w:bottom w:val="nil"/>
          <w:right w:val="nil"/>
          <w:between w:val="nil"/>
        </w:pBdr>
        <w:spacing w:line="240" w:lineRule="auto"/>
        <w:rPr>
          <w:rFonts w:ascii="Times New Roman" w:eastAsia="Times New Roman" w:hAnsi="Times New Roman" w:cs="Times New Roman"/>
          <w:color w:val="000000"/>
        </w:rPr>
      </w:pPr>
      <w:r w:rsidRPr="00FD58EB">
        <w:rPr>
          <w:color w:val="000000"/>
          <w:sz w:val="12"/>
          <w:szCs w:val="12"/>
        </w:rPr>
        <w:t xml:space="preserve">Note: Hatching distance =0.25mm, </w:t>
      </w:r>
      <w:r w:rsidR="00D75CB8" w:rsidRPr="00FD58EB">
        <w:rPr>
          <w:color w:val="000000"/>
          <w:sz w:val="12"/>
          <w:szCs w:val="12"/>
        </w:rPr>
        <w:t>with a</w:t>
      </w:r>
      <w:r w:rsidRPr="00FD58EB">
        <w:rPr>
          <w:color w:val="000000"/>
          <w:sz w:val="12"/>
          <w:szCs w:val="12"/>
        </w:rPr>
        <w:t xml:space="preserve"> layer thickness of 0.1mm</w:t>
      </w:r>
      <w:r w:rsidR="0092569A" w:rsidRPr="00FD58EB">
        <w:rPr>
          <w:color w:val="000000"/>
          <w:sz w:val="12"/>
          <w:szCs w:val="12"/>
        </w:rPr>
        <w:t xml:space="preserve">, and laser speed </w:t>
      </w:r>
      <w:r w:rsidR="00D61E38">
        <w:rPr>
          <w:color w:val="000000"/>
          <w:sz w:val="12"/>
          <w:szCs w:val="12"/>
        </w:rPr>
        <w:t xml:space="preserve">of </w:t>
      </w:r>
      <w:r w:rsidR="0092569A" w:rsidRPr="00FD58EB">
        <w:rPr>
          <w:color w:val="000000"/>
          <w:sz w:val="12"/>
          <w:szCs w:val="12"/>
        </w:rPr>
        <w:t>2639</w:t>
      </w:r>
      <w:r w:rsidR="00D61E38">
        <w:rPr>
          <w:color w:val="000000"/>
          <w:sz w:val="12"/>
          <w:szCs w:val="12"/>
        </w:rPr>
        <w:t xml:space="preserve"> </w:t>
      </w:r>
      <w:r w:rsidR="0092569A" w:rsidRPr="00FD58EB">
        <w:rPr>
          <w:color w:val="000000"/>
          <w:sz w:val="12"/>
          <w:szCs w:val="12"/>
        </w:rPr>
        <w:t xml:space="preserve">mm/s </w:t>
      </w:r>
      <w:r w:rsidRPr="00FD58EB">
        <w:rPr>
          <w:color w:val="000000"/>
          <w:sz w:val="12"/>
          <w:szCs w:val="12"/>
        </w:rPr>
        <w:t xml:space="preserve"> fixed for all builds. </w:t>
      </w:r>
    </w:p>
    <w:p w14:paraId="24DB144E" w14:textId="24B40AAF" w:rsidR="00C3600D" w:rsidRPr="00FD58EB" w:rsidRDefault="00085D83" w:rsidP="00C3600D">
      <w:pPr>
        <w:pBdr>
          <w:top w:val="nil"/>
          <w:left w:val="nil"/>
          <w:bottom w:val="nil"/>
          <w:right w:val="nil"/>
          <w:between w:val="nil"/>
        </w:pBdr>
        <w:spacing w:line="360" w:lineRule="auto"/>
        <w:rPr>
          <w:color w:val="000000"/>
        </w:rPr>
      </w:pPr>
      <w:r w:rsidRPr="00FD58EB">
        <w:rPr>
          <w:color w:val="000000"/>
        </w:rPr>
        <w:t xml:space="preserve">From </w:t>
      </w:r>
      <w:r w:rsidRPr="00FD58EB">
        <w:rPr>
          <w:color w:val="000000"/>
        </w:rPr>
        <w:fldChar w:fldCharType="begin"/>
      </w:r>
      <w:r w:rsidRPr="00FD58EB">
        <w:rPr>
          <w:color w:val="000000"/>
        </w:rPr>
        <w:instrText xml:space="preserve"> REF _Ref131422448 \h </w:instrText>
      </w:r>
      <w:r w:rsidR="00C3600D" w:rsidRPr="00FD58EB">
        <w:rPr>
          <w:color w:val="000000"/>
        </w:rPr>
        <w:instrText xml:space="preserve"> \* MERGEFORMAT </w:instrText>
      </w:r>
      <w:r w:rsidRPr="00FD58EB">
        <w:rPr>
          <w:color w:val="000000"/>
        </w:rPr>
      </w:r>
      <w:r w:rsidRPr="00FD58EB">
        <w:rPr>
          <w:color w:val="000000"/>
        </w:rPr>
        <w:fldChar w:fldCharType="separate"/>
      </w:r>
      <w:r w:rsidR="000859E2" w:rsidRPr="00FD58EB">
        <w:t xml:space="preserve">Table </w:t>
      </w:r>
      <w:r w:rsidR="000859E2" w:rsidRPr="00FD58EB">
        <w:rPr>
          <w:cs/>
        </w:rPr>
        <w:t>‎</w:t>
      </w:r>
      <w:r w:rsidR="000859E2" w:rsidRPr="00FD58EB">
        <w:t>5.5</w:t>
      </w:r>
      <w:r w:rsidRPr="00FD58EB">
        <w:rPr>
          <w:color w:val="000000"/>
        </w:rPr>
        <w:fldChar w:fldCharType="end"/>
      </w:r>
      <w:r w:rsidR="00E1625F" w:rsidRPr="00FD58EB">
        <w:rPr>
          <w:color w:val="000000"/>
        </w:rPr>
        <w:t xml:space="preserve">, </w:t>
      </w:r>
      <w:r w:rsidR="00DF42C4" w:rsidRPr="00FD58EB">
        <w:rPr>
          <w:color w:val="000000"/>
        </w:rPr>
        <w:t xml:space="preserve">a range </w:t>
      </w:r>
      <w:r w:rsidR="00DB4B0E" w:rsidRPr="00FD58EB">
        <w:rPr>
          <w:color w:val="000000"/>
        </w:rPr>
        <w:t xml:space="preserve">of </w:t>
      </w:r>
      <w:r w:rsidR="00E1625F" w:rsidRPr="00FD58EB">
        <w:rPr>
          <w:color w:val="000000"/>
        </w:rPr>
        <w:t xml:space="preserve">laser powers </w:t>
      </w:r>
      <w:r w:rsidR="00DB4B0E" w:rsidRPr="00FD58EB">
        <w:rPr>
          <w:color w:val="000000"/>
        </w:rPr>
        <w:t xml:space="preserve">between </w:t>
      </w:r>
      <w:r w:rsidR="00E1625F" w:rsidRPr="00FD58EB">
        <w:rPr>
          <w:color w:val="000000"/>
        </w:rPr>
        <w:t>2</w:t>
      </w:r>
      <w:r w:rsidR="009B2062" w:rsidRPr="00FD58EB">
        <w:rPr>
          <w:color w:val="000000"/>
        </w:rPr>
        <w:t>3</w:t>
      </w:r>
      <w:r w:rsidR="00814AFC" w:rsidRPr="00FD58EB">
        <w:rPr>
          <w:color w:val="000000"/>
        </w:rPr>
        <w:t xml:space="preserve"> W</w:t>
      </w:r>
      <w:r w:rsidR="007E0E14" w:rsidRPr="00FD58EB">
        <w:rPr>
          <w:color w:val="000000"/>
        </w:rPr>
        <w:t xml:space="preserve"> to </w:t>
      </w:r>
      <w:r w:rsidR="00EC3A3E" w:rsidRPr="00FD58EB">
        <w:rPr>
          <w:color w:val="000000"/>
        </w:rPr>
        <w:t>26</w:t>
      </w:r>
      <w:r w:rsidR="00814AFC" w:rsidRPr="00FD58EB">
        <w:rPr>
          <w:color w:val="000000"/>
        </w:rPr>
        <w:t xml:space="preserve"> </w:t>
      </w:r>
      <w:r w:rsidR="00EC3A3E" w:rsidRPr="00FD58EB">
        <w:rPr>
          <w:color w:val="000000"/>
        </w:rPr>
        <w:t>W</w:t>
      </w:r>
      <w:r w:rsidR="009B2062" w:rsidRPr="00FD58EB">
        <w:rPr>
          <w:color w:val="000000"/>
        </w:rPr>
        <w:t>,</w:t>
      </w:r>
      <w:r w:rsidR="00C3600D" w:rsidRPr="00FD58EB">
        <w:rPr>
          <w:color w:val="000000"/>
        </w:rPr>
        <w:t xml:space="preserve"> with Bt=137˚</w:t>
      </w:r>
      <w:r w:rsidR="007E0E14" w:rsidRPr="00FD58EB">
        <w:rPr>
          <w:color w:val="000000"/>
        </w:rPr>
        <w:t>C</w:t>
      </w:r>
      <w:r w:rsidR="00C3600D" w:rsidRPr="00FD58EB">
        <w:rPr>
          <w:color w:val="000000"/>
        </w:rPr>
        <w:t xml:space="preserve"> was </w:t>
      </w:r>
      <w:r w:rsidRPr="00FD58EB">
        <w:rPr>
          <w:color w:val="000000"/>
        </w:rPr>
        <w:t>print</w:t>
      </w:r>
      <w:r w:rsidR="00D75CB8" w:rsidRPr="00FD58EB">
        <w:rPr>
          <w:color w:val="000000"/>
        </w:rPr>
        <w:t>ed</w:t>
      </w:r>
      <w:r w:rsidRPr="00FD58EB">
        <w:rPr>
          <w:color w:val="000000"/>
        </w:rPr>
        <w:t xml:space="preserve"> successfully</w:t>
      </w:r>
      <w:r w:rsidR="0092569A" w:rsidRPr="00FD58EB">
        <w:rPr>
          <w:color w:val="000000"/>
        </w:rPr>
        <w:t xml:space="preserve"> w</w:t>
      </w:r>
      <w:r w:rsidR="00C3600D" w:rsidRPr="00FD58EB">
        <w:rPr>
          <w:color w:val="000000"/>
        </w:rPr>
        <w:t>ith a higher ED ranging from 0.059 to 0.066 J/mm</w:t>
      </w:r>
      <w:r w:rsidR="00C3600D" w:rsidRPr="00FD58EB">
        <w:rPr>
          <w:color w:val="000000"/>
          <w:vertAlign w:val="superscript"/>
        </w:rPr>
        <w:t>2</w:t>
      </w:r>
      <w:r w:rsidR="0021735D" w:rsidRPr="00FD58EB">
        <w:rPr>
          <w:color w:val="000000"/>
        </w:rPr>
        <w:t>.</w:t>
      </w:r>
    </w:p>
    <w:p w14:paraId="19EFD6B6" w14:textId="4A7C20FE" w:rsidR="00D75CB8" w:rsidRPr="00FD58EB" w:rsidRDefault="00C3600D" w:rsidP="00C3600D">
      <w:pPr>
        <w:pBdr>
          <w:top w:val="nil"/>
          <w:left w:val="nil"/>
          <w:bottom w:val="nil"/>
          <w:right w:val="nil"/>
          <w:between w:val="nil"/>
        </w:pBdr>
        <w:spacing w:line="360" w:lineRule="auto"/>
        <w:rPr>
          <w:color w:val="000000"/>
        </w:rPr>
      </w:pPr>
      <w:r w:rsidRPr="00FD58EB">
        <w:rPr>
          <w:color w:val="000000"/>
        </w:rPr>
        <w:t>Moreover, the</w:t>
      </w:r>
      <w:r w:rsidR="00D75CB8" w:rsidRPr="00FD58EB">
        <w:rPr>
          <w:color w:val="000000"/>
        </w:rPr>
        <w:t xml:space="preserve"> powder seems to flow well from the hopper at B</w:t>
      </w:r>
      <w:r w:rsidR="00814AFC" w:rsidRPr="00FD58EB">
        <w:rPr>
          <w:color w:val="000000"/>
        </w:rPr>
        <w:t>t</w:t>
      </w:r>
      <w:r w:rsidR="00D75CB8" w:rsidRPr="00FD58EB">
        <w:rPr>
          <w:color w:val="000000"/>
        </w:rPr>
        <w:t>=137˚</w:t>
      </w:r>
      <w:r w:rsidR="007E0E14" w:rsidRPr="00FD58EB">
        <w:rPr>
          <w:color w:val="000000"/>
        </w:rPr>
        <w:t>C</w:t>
      </w:r>
      <w:r w:rsidRPr="00FD58EB">
        <w:rPr>
          <w:color w:val="000000"/>
        </w:rPr>
        <w:t xml:space="preserve"> with a small amount of powder in the hopper</w:t>
      </w:r>
      <w:r w:rsidR="00AB3D08" w:rsidRPr="00FD58EB">
        <w:rPr>
          <w:color w:val="000000"/>
        </w:rPr>
        <w:t>.</w:t>
      </w:r>
    </w:p>
    <w:p w14:paraId="48202419" w14:textId="2D538EAD" w:rsidR="00EC3A3E" w:rsidRPr="00FD58EB" w:rsidRDefault="00C3600D" w:rsidP="00814AFC">
      <w:pPr>
        <w:pBdr>
          <w:top w:val="nil"/>
          <w:left w:val="nil"/>
          <w:bottom w:val="nil"/>
          <w:right w:val="nil"/>
          <w:between w:val="nil"/>
        </w:pBdr>
        <w:spacing w:line="360" w:lineRule="auto"/>
        <w:rPr>
          <w:color w:val="000000"/>
        </w:rPr>
      </w:pPr>
      <w:r w:rsidRPr="00FD58EB">
        <w:rPr>
          <w:color w:val="000000"/>
        </w:rPr>
        <w:t>Furthermore, d</w:t>
      </w:r>
      <w:r w:rsidR="00EC3A3E" w:rsidRPr="00FD58EB">
        <w:rPr>
          <w:color w:val="000000"/>
        </w:rPr>
        <w:t>uring build B5, the laser sintering started well at layer 41, and at layer 63, the powder was short</w:t>
      </w:r>
      <w:r w:rsidR="00C114F4" w:rsidRPr="00FD58EB">
        <w:rPr>
          <w:color w:val="000000"/>
        </w:rPr>
        <w:t>-</w:t>
      </w:r>
      <w:r w:rsidR="00EC3A3E" w:rsidRPr="00FD58EB">
        <w:rPr>
          <w:color w:val="000000"/>
        </w:rPr>
        <w:t>feeding from the hopper. The dosing was increased from -0.3 to 0 for B6 and onw</w:t>
      </w:r>
      <w:r w:rsidR="00814AFC" w:rsidRPr="00FD58EB">
        <w:rPr>
          <w:color w:val="000000"/>
        </w:rPr>
        <w:t>a</w:t>
      </w:r>
      <w:r w:rsidR="00EC3A3E" w:rsidRPr="00FD58EB">
        <w:rPr>
          <w:color w:val="000000"/>
        </w:rPr>
        <w:t>rds. By doing so, the gap at the base of the hopper increases, allowing more powder to flow into the build chamber. Despite increasing the dosing, the powder did not flow until reaching 137˚</w:t>
      </w:r>
      <w:r w:rsidR="00814AFC" w:rsidRPr="00FD58EB">
        <w:rPr>
          <w:color w:val="000000"/>
        </w:rPr>
        <w:t>C</w:t>
      </w:r>
      <w:r w:rsidR="00EC3A3E" w:rsidRPr="00FD58EB">
        <w:rPr>
          <w:color w:val="000000"/>
        </w:rPr>
        <w:t>.</w:t>
      </w:r>
      <w:r w:rsidRPr="00FD58EB">
        <w:rPr>
          <w:color w:val="000000"/>
        </w:rPr>
        <w:t xml:space="preserve"> However, at a point, the machine had to refill the hoppers; when the machine automatically refills the hopper, it dumps a large amount of powder in the hopper, causing the powder to compact and bridge on its weight, as seen in </w:t>
      </w:r>
      <w:r w:rsidRPr="00FD58EB">
        <w:rPr>
          <w:color w:val="000000"/>
        </w:rPr>
        <w:fldChar w:fldCharType="begin"/>
      </w:r>
      <w:r w:rsidRPr="00FD58EB">
        <w:rPr>
          <w:color w:val="000000"/>
        </w:rPr>
        <w:instrText xml:space="preserve"> REF _Ref160610717 \h  \* MERGEFORMAT </w:instrText>
      </w:r>
      <w:r w:rsidRPr="00FD58EB">
        <w:rPr>
          <w:color w:val="000000"/>
        </w:rPr>
      </w:r>
      <w:r w:rsidRPr="00FD58EB">
        <w:rPr>
          <w:color w:val="000000"/>
        </w:rPr>
        <w:fldChar w:fldCharType="separate"/>
      </w:r>
      <w:r w:rsidR="000859E2" w:rsidRPr="00FD58EB">
        <w:t xml:space="preserve">Figure </w:t>
      </w:r>
      <w:r w:rsidR="000859E2" w:rsidRPr="00FD58EB">
        <w:rPr>
          <w:cs/>
        </w:rPr>
        <w:t>‎</w:t>
      </w:r>
      <w:r w:rsidR="000859E2" w:rsidRPr="00FD58EB">
        <w:t>5.26</w:t>
      </w:r>
      <w:r w:rsidRPr="00FD58EB">
        <w:rPr>
          <w:color w:val="000000"/>
        </w:rPr>
        <w:fldChar w:fldCharType="end"/>
      </w:r>
      <w:r w:rsidRPr="00FD58EB">
        <w:rPr>
          <w:color w:val="000000"/>
        </w:rPr>
        <w:t>, not allowing the powder to pass. Therefore, the powder was manually fed into the hopper, which resolved the flow issue.</w:t>
      </w:r>
    </w:p>
    <w:p w14:paraId="7760656E" w14:textId="77777777" w:rsidR="00EC3A3E" w:rsidRPr="00FD58EB" w:rsidRDefault="00EC3A3E" w:rsidP="00C3600D">
      <w:pPr>
        <w:pBdr>
          <w:top w:val="nil"/>
          <w:left w:val="nil"/>
          <w:bottom w:val="nil"/>
          <w:right w:val="nil"/>
          <w:between w:val="nil"/>
        </w:pBdr>
        <w:spacing w:line="360" w:lineRule="auto"/>
        <w:rPr>
          <w:color w:val="000000"/>
        </w:rPr>
      </w:pPr>
    </w:p>
    <w:p w14:paraId="40A52F10" w14:textId="38E790BB" w:rsidR="00EC3A3E" w:rsidRPr="00FD58EB" w:rsidRDefault="00AB3D08" w:rsidP="00EC3A3E">
      <w:pPr>
        <w:pStyle w:val="NormalWeb"/>
        <w:shd w:val="clear" w:color="auto" w:fill="FFFFFF" w:themeFill="background1"/>
        <w:spacing w:before="120" w:beforeAutospacing="0" w:after="120" w:afterAutospacing="0"/>
        <w:jc w:val="center"/>
      </w:pPr>
      <w:r w:rsidRPr="00FD58EB">
        <w:rPr>
          <w:rFonts w:ascii="Roboto" w:hAnsi="Roboto"/>
          <w:noProof/>
          <w:color w:val="3C4043"/>
          <w:sz w:val="21"/>
          <w:szCs w:val="21"/>
        </w:rPr>
        <mc:AlternateContent>
          <mc:Choice Requires="wps">
            <w:drawing>
              <wp:anchor distT="0" distB="0" distL="114300" distR="114300" simplePos="0" relativeHeight="251678208" behindDoc="0" locked="0" layoutInCell="1" allowOverlap="1" wp14:anchorId="26A839F7" wp14:editId="5A8512EC">
                <wp:simplePos x="0" y="0"/>
                <wp:positionH relativeFrom="column">
                  <wp:posOffset>3208713</wp:posOffset>
                </wp:positionH>
                <wp:positionV relativeFrom="paragraph">
                  <wp:posOffset>936567</wp:posOffset>
                </wp:positionV>
                <wp:extent cx="775854" cy="653935"/>
                <wp:effectExtent l="0" t="0" r="24765" b="13335"/>
                <wp:wrapNone/>
                <wp:docPr id="1283633200" name="Oval 22"/>
                <wp:cNvGraphicFramePr/>
                <a:graphic xmlns:a="http://schemas.openxmlformats.org/drawingml/2006/main">
                  <a:graphicData uri="http://schemas.microsoft.com/office/word/2010/wordprocessingShape">
                    <wps:wsp>
                      <wps:cNvSpPr/>
                      <wps:spPr>
                        <a:xfrm>
                          <a:off x="0" y="0"/>
                          <a:ext cx="775854" cy="653935"/>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133F77" id="Oval 22" o:spid="_x0000_s1026" style="position:absolute;margin-left:252.65pt;margin-top:73.75pt;width:61.1pt;height:51.5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" filled="f" strokecolor="red" strokeweight="1pt">
                <v:stroke joinstyle="miter"/>
              </v:oval>
            </w:pict>
          </mc:Fallback>
        </mc:AlternateContent>
      </w:r>
      <w:r w:rsidR="00EC3A3E" w:rsidRPr="00FD58EB">
        <w:rPr>
          <w:rFonts w:ascii="Roboto" w:hAnsi="Roboto"/>
          <w:noProof/>
          <w:color w:val="3C4043"/>
          <w:sz w:val="21"/>
          <w:szCs w:val="21"/>
          <w:bdr w:val="none" w:sz="0" w:space="0" w:color="auto" w:frame="1"/>
          <w:shd w:val="clear" w:color="auto" w:fill="FFFF00"/>
        </w:rPr>
        <w:drawing>
          <wp:inline distT="0" distB="0" distL="0" distR="0" wp14:anchorId="4E39440C" wp14:editId="59983464">
            <wp:extent cx="3319122" cy="2266604"/>
            <wp:effectExtent l="0" t="0" r="0" b="635"/>
            <wp:docPr id="2136357985" name="Picture 2136357985" descr="A picture containing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dirty&#10;&#10;Description automatically generated"/>
                    <pic:cNvPicPr>
                      <a:picLocks noChangeAspect="1" noChangeArrowheads="1"/>
                    </pic:cNvPicPr>
                  </pic:nvPicPr>
                  <pic:blipFill rotWithShape="1">
                    <a:blip r:embed="rId99">
                      <a:extLst>
                        <a:ext uri="{28A0092B-C50C-407E-A947-70E740481C1C}">
                          <a14:useLocalDpi xmlns:a14="http://schemas.microsoft.com/office/drawing/2010/main" val="0"/>
                        </a:ext>
                      </a:extLst>
                    </a:blip>
                    <a:srcRect l="33417" t="9791" b="39736"/>
                    <a:stretch/>
                  </pic:blipFill>
                  <pic:spPr bwMode="auto">
                    <a:xfrm>
                      <a:off x="0" y="0"/>
                      <a:ext cx="3332186" cy="2275526"/>
                    </a:xfrm>
                    <a:prstGeom prst="rect">
                      <a:avLst/>
                    </a:prstGeom>
                    <a:noFill/>
                    <a:ln>
                      <a:noFill/>
                    </a:ln>
                    <a:extLst>
                      <a:ext uri="{53640926-AAD7-44D8-BBD7-CCE9431645EC}">
                        <a14:shadowObscured xmlns:a14="http://schemas.microsoft.com/office/drawing/2010/main"/>
                      </a:ext>
                    </a:extLst>
                  </pic:spPr>
                </pic:pic>
              </a:graphicData>
            </a:graphic>
          </wp:inline>
        </w:drawing>
      </w:r>
    </w:p>
    <w:p w14:paraId="1C0B3D60" w14:textId="65E43CCA" w:rsidR="00EC3A3E" w:rsidRPr="00FD58EB" w:rsidRDefault="00EC3A3E" w:rsidP="00EC3A3E">
      <w:pPr>
        <w:pStyle w:val="Caption"/>
        <w:shd w:val="clear" w:color="auto" w:fill="FFFFFF" w:themeFill="background1"/>
        <w:rPr>
          <w:noProof w:val="0"/>
        </w:rPr>
      </w:pPr>
      <w:bookmarkStart w:id="355" w:name="_Ref160610717"/>
      <w:bookmarkStart w:id="356" w:name="_Ref160610724"/>
      <w:bookmarkStart w:id="357" w:name="_Toc171357054"/>
      <w:bookmarkStart w:id="358" w:name="_Toc18626337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26</w:t>
      </w:r>
      <w:r w:rsidR="00BF7195" w:rsidRPr="00FD58EB">
        <w:rPr>
          <w:noProof w:val="0"/>
        </w:rPr>
        <w:fldChar w:fldCharType="end"/>
      </w:r>
      <w:bookmarkEnd w:id="355"/>
      <w:bookmarkEnd w:id="356"/>
      <w:r w:rsidR="00D61E38">
        <w:rPr>
          <w:noProof w:val="0"/>
        </w:rPr>
        <w:t xml:space="preserve"> </w:t>
      </w:r>
      <w:r w:rsidR="00AB3D08" w:rsidRPr="00FD58EB">
        <w:rPr>
          <w:noProof w:val="0"/>
        </w:rPr>
        <w:t xml:space="preserve">Show the top view of the hopper, the CP20 </w:t>
      </w:r>
      <w:r w:rsidR="00814AFC" w:rsidRPr="00FD58EB">
        <w:rPr>
          <w:noProof w:val="0"/>
        </w:rPr>
        <w:t>p</w:t>
      </w:r>
      <w:r w:rsidR="00AB3D08" w:rsidRPr="00FD58EB">
        <w:rPr>
          <w:noProof w:val="0"/>
        </w:rPr>
        <w:t>owder bridging in the</w:t>
      </w:r>
      <w:r w:rsidR="00C3600D" w:rsidRPr="00FD58EB">
        <w:rPr>
          <w:noProof w:val="0"/>
        </w:rPr>
        <w:t xml:space="preserve"> EOS P100 </w:t>
      </w:r>
      <w:r w:rsidRPr="00FD58EB">
        <w:rPr>
          <w:noProof w:val="0"/>
        </w:rPr>
        <w:t>hopper</w:t>
      </w:r>
      <w:r w:rsidR="00AB3D08" w:rsidRPr="00FD58EB">
        <w:rPr>
          <w:noProof w:val="0"/>
        </w:rPr>
        <w:t xml:space="preserve"> (circled in red)</w:t>
      </w:r>
      <w:r w:rsidRPr="00FD58EB">
        <w:rPr>
          <w:noProof w:val="0"/>
        </w:rPr>
        <w:t>.</w:t>
      </w:r>
      <w:bookmarkEnd w:id="357"/>
      <w:bookmarkEnd w:id="358"/>
    </w:p>
    <w:p w14:paraId="54C91130" w14:textId="52836C93" w:rsidR="00EC3A3E" w:rsidRPr="00FD58EB" w:rsidRDefault="00EC3A3E" w:rsidP="00C3600D">
      <w:pPr>
        <w:pStyle w:val="NormalWeb"/>
        <w:spacing w:before="120" w:beforeAutospacing="0" w:after="120" w:afterAutospacing="0" w:line="360" w:lineRule="auto"/>
      </w:pPr>
      <w:r w:rsidRPr="00FD58EB">
        <w:rPr>
          <w:rFonts w:ascii="Calibri" w:hAnsi="Calibri" w:cs="Calibri"/>
          <w:color w:val="000000"/>
        </w:rPr>
        <w:t xml:space="preserve">All builds up to B8 failed due to </w:t>
      </w:r>
      <w:r w:rsidRPr="00FD58EB">
        <w:rPr>
          <w:rFonts w:asciiTheme="minorHAnsi" w:hAnsiTheme="minorHAnsi" w:cstheme="minorHAnsi"/>
          <w:color w:val="000000"/>
        </w:rPr>
        <w:t>reduced powder flow at higher layers.</w:t>
      </w:r>
      <w:r w:rsidRPr="00FD58EB">
        <w:rPr>
          <w:rFonts w:ascii="Calibri" w:hAnsi="Calibri" w:cs="Calibri"/>
          <w:color w:val="000000"/>
        </w:rPr>
        <w:t xml:space="preserve"> It was observed that the powder was sticking t</w:t>
      </w:r>
      <w:r w:rsidR="00814AFC" w:rsidRPr="00FD58EB">
        <w:rPr>
          <w:rFonts w:ascii="Calibri" w:hAnsi="Calibri" w:cs="Calibri"/>
          <w:color w:val="000000"/>
        </w:rPr>
        <w:t>o</w:t>
      </w:r>
      <w:r w:rsidRPr="00FD58EB">
        <w:rPr>
          <w:rFonts w:ascii="Calibri" w:hAnsi="Calibri" w:cs="Calibri"/>
          <w:color w:val="000000"/>
        </w:rPr>
        <w:t xml:space="preserve"> the hopper and the blade at layers even before the build started. During the process, the powder in the hopper was bridging, preventing it from flowing into the chamber, as shown in </w:t>
      </w:r>
      <w:r w:rsidRPr="00FD58EB">
        <w:rPr>
          <w:rFonts w:asciiTheme="minorHAnsi" w:hAnsiTheme="minorHAnsi" w:cstheme="minorHAnsi"/>
          <w:color w:val="000000"/>
        </w:rPr>
        <w:fldChar w:fldCharType="begin"/>
      </w:r>
      <w:r w:rsidRPr="00FD58EB">
        <w:rPr>
          <w:rFonts w:asciiTheme="minorHAnsi" w:hAnsiTheme="minorHAnsi" w:cstheme="minorHAnsi"/>
          <w:color w:val="000000"/>
        </w:rPr>
        <w:instrText xml:space="preserve"> REF _Ref160610724 \h </w:instrText>
      </w:r>
      <w:r w:rsidR="00C3600D" w:rsidRPr="00FD58EB">
        <w:rPr>
          <w:rFonts w:asciiTheme="minorHAnsi" w:hAnsiTheme="minorHAnsi" w:cstheme="minorHAnsi"/>
          <w:color w:val="000000"/>
        </w:rPr>
        <w:instrText xml:space="preserve"> \* MERGEFORMAT </w:instrText>
      </w:r>
      <w:r w:rsidRPr="00FD58EB">
        <w:rPr>
          <w:rFonts w:asciiTheme="minorHAnsi" w:hAnsiTheme="minorHAnsi" w:cstheme="minorHAnsi"/>
          <w:color w:val="000000"/>
        </w:rPr>
      </w:r>
      <w:r w:rsidRPr="00FD58EB">
        <w:rPr>
          <w:rFonts w:asciiTheme="minorHAnsi" w:hAnsiTheme="minorHAnsi" w:cstheme="minorHAnsi"/>
          <w:color w:val="000000"/>
        </w:rPr>
        <w:fldChar w:fldCharType="separate"/>
      </w:r>
      <w:r w:rsidR="000859E2" w:rsidRPr="00FD58EB">
        <w:rPr>
          <w:rFonts w:asciiTheme="minorHAnsi" w:hAnsiTheme="minorHAnsi" w:cstheme="minorHAnsi"/>
        </w:rPr>
        <w:t xml:space="preserve">Figure </w:t>
      </w:r>
      <w:r w:rsidR="000859E2" w:rsidRPr="00FD58EB">
        <w:rPr>
          <w:rFonts w:asciiTheme="minorHAnsi" w:hAnsiTheme="minorHAnsi" w:cstheme="minorHAnsi"/>
          <w:cs/>
        </w:rPr>
        <w:t>‎</w:t>
      </w:r>
      <w:r w:rsidR="000859E2" w:rsidRPr="00FD58EB">
        <w:rPr>
          <w:rFonts w:asciiTheme="minorHAnsi" w:hAnsiTheme="minorHAnsi" w:cstheme="minorHAnsi"/>
        </w:rPr>
        <w:t>5.26</w:t>
      </w:r>
      <w:r w:rsidRPr="00FD58EB">
        <w:rPr>
          <w:rFonts w:asciiTheme="minorHAnsi" w:hAnsiTheme="minorHAnsi" w:cstheme="minorHAnsi"/>
          <w:color w:val="000000"/>
        </w:rPr>
        <w:fldChar w:fldCharType="end"/>
      </w:r>
      <w:r w:rsidRPr="00FD58EB">
        <w:rPr>
          <w:rFonts w:asciiTheme="minorHAnsi" w:hAnsiTheme="minorHAnsi" w:cstheme="minorHAnsi"/>
          <w:color w:val="000000"/>
        </w:rPr>
        <w:t>.</w:t>
      </w:r>
      <w:r w:rsidRPr="00FD58EB">
        <w:rPr>
          <w:rFonts w:ascii="Calibri" w:hAnsi="Calibri" w:cs="Calibri"/>
          <w:color w:val="000000"/>
        </w:rPr>
        <w:t xml:space="preserve"> The hopper has a lip at the base, making it challenging to agitate all the powder. For build B9, a small amount of powder was fed into the hopper to avoid powder bridging.  Tensile dog bones were produced after following the dosing method to feed the powder. </w:t>
      </w:r>
    </w:p>
    <w:p w14:paraId="47A09373" w14:textId="41027D5E" w:rsidR="00C3600D" w:rsidRPr="00FD58EB" w:rsidRDefault="00C3600D" w:rsidP="00C3600D">
      <w:pPr>
        <w:pBdr>
          <w:top w:val="nil"/>
          <w:left w:val="nil"/>
          <w:bottom w:val="nil"/>
          <w:right w:val="nil"/>
          <w:between w:val="nil"/>
        </w:pBdr>
        <w:spacing w:line="360" w:lineRule="auto"/>
        <w:rPr>
          <w:rFonts w:eastAsia="Times New Roman" w:cstheme="minorBidi"/>
          <w:color w:val="000000"/>
        </w:rPr>
      </w:pPr>
      <w:bookmarkStart w:id="359" w:name="_Ref158708350"/>
      <w:r w:rsidRPr="00FD58EB">
        <w:rPr>
          <w:rFonts w:eastAsia="Times New Roman" w:cstheme="minorBidi"/>
          <w:color w:val="000000" w:themeColor="text1"/>
        </w:rPr>
        <w:t>All the issues discussed with powder flow could be related to the PSD, where small fines inhibit flow movements. Zahir et al.</w:t>
      </w:r>
      <w:r w:rsidR="00AB3D08" w:rsidRPr="00FD58EB">
        <w:rPr>
          <w:rFonts w:eastAsia="Times New Roman" w:cstheme="minorBidi"/>
          <w:color w:val="000000" w:themeColor="text1"/>
        </w:rPr>
        <w:fldChar w:fldCharType="begin" w:fldLock="1"/>
      </w:r>
      <w:r w:rsidR="00AB3D08" w:rsidRPr="00FD58EB">
        <w:rPr>
          <w:rFonts w:eastAsia="Times New Roman" w:cstheme="minorBidi"/>
          <w:color w:val="000000" w:themeColor="text1"/>
        </w:rPr>
        <w:instrText>ADDIN CSL_CITATION {"citationItems":[{"id":"ITEM-1","itemData":{"DOI":"10.1016/j.addma.2019.05.004","ISSN":"22148604","abstract":"Selective laser sintering, also called laser sintering (LS), is an additive manufacturing process that requires micronized plastic powder. Recently, we showed poly (ethylene terephthalate (PET)powder is a suitable material for LS, with a comparable printing performance as the current front-runner, polyamide 12 (PA12). However, the LS process, by its nature, leaves unused powder that has been exposed to heat for prolonged time, and this powder may not be fully re-usable due to degradation. In this work, the re-use potential of heat-exposed PET powder is established. This is a matter of crucial importance as powders suitable for LS are very expensive, and the powder left after a building episode has to be re-used. Heat-exposed PA12 has to be blended or refreshed with virgin powder, to avoid printing defects. In contrast, heat-exposed PET powder, after 96 h at 210 °C, could be used, without refreshing with a portion of virgin powder. The printed articles from heat-exposed powders were as good as those from the fresh powder. There was no cross-linking and there was only a minor increase in the molecular weight of the powder after 96 h, at 210 °C.","author":[{"dropping-particle":"","family":"Gu","given":"Hao","non-dropping-particle":"","parse-names":false,"suffix":""},{"dropping-particle":"","family":"Bashir","given":"Zahir","non-dropping-particle":"","parse-names":false,"suffix":""},{"dropping-particle":"","family":"Yang","given":"Lanti","non-dropping-particle":"","parse-names":false,"suffix":""}],"container-title":"Additive Manufacturing","id":"ITEM-1","issue":"April","issued":{"date-parts":[["2019"]]},"page":"194-204","publisher":"Elsevier","title":"The re-usability of heat-exposed poly (ethylene terephthalate)powder for laser sintering","type":"article-journal","volume":"28"},"uris":["http://www.mendeley.com/documents/?uuid=9d724a4e-5b72-4b52-8be4-46e929e7dcd1"]}],"mendeley":{"formattedCitation":"[45]","plainTextFormattedCitation":"[45]","previouslyFormattedCitation":"[45]"},"properties":{"noteIndex":0},"schema":"https://github.com/citation-style-language/schema/raw/master/csl-citation.json"}</w:instrText>
      </w:r>
      <w:r w:rsidR="00AB3D08" w:rsidRPr="00FD58EB">
        <w:rPr>
          <w:rFonts w:eastAsia="Times New Roman" w:cstheme="minorBidi"/>
          <w:color w:val="000000" w:themeColor="text1"/>
        </w:rPr>
        <w:fldChar w:fldCharType="separate"/>
      </w:r>
      <w:r w:rsidR="00AB3D08" w:rsidRPr="00FD58EB">
        <w:rPr>
          <w:rFonts w:eastAsia="Times New Roman" w:cstheme="minorBidi"/>
          <w:color w:val="000000" w:themeColor="text1"/>
        </w:rPr>
        <w:t>[45]</w:t>
      </w:r>
      <w:r w:rsidR="00AB3D08" w:rsidRPr="00FD58EB">
        <w:rPr>
          <w:rFonts w:eastAsia="Times New Roman" w:cstheme="minorBidi"/>
          <w:color w:val="000000" w:themeColor="text1"/>
        </w:rPr>
        <w:fldChar w:fldCharType="end"/>
      </w:r>
      <w:r w:rsidRPr="00FD58EB">
        <w:rPr>
          <w:rFonts w:eastAsia="Times New Roman" w:cstheme="minorBidi"/>
          <w:color w:val="000000"/>
        </w:rPr>
        <w:t xml:space="preserve"> disclosed that fine powder is affected by the cohesive forces of the powder particles, creating a blocking effect</w:t>
      </w:r>
      <w:r w:rsidR="001A27C2" w:rsidRPr="00FD58EB">
        <w:rPr>
          <w:rFonts w:eastAsia="Times New Roman" w:cstheme="minorBidi"/>
          <w:color w:val="000000"/>
        </w:rPr>
        <w:t xml:space="preserve"> and</w:t>
      </w:r>
      <w:r w:rsidRPr="00FD58EB">
        <w:rPr>
          <w:rFonts w:eastAsia="Times New Roman" w:cstheme="minorBidi"/>
          <w:color w:val="000000"/>
        </w:rPr>
        <w:t xml:space="preserve"> </w:t>
      </w:r>
      <w:r w:rsidRPr="00FD58EB">
        <w:rPr>
          <w:rFonts w:eastAsia="Times New Roman" w:cstheme="minorBidi"/>
          <w:color w:val="000000" w:themeColor="text1"/>
        </w:rPr>
        <w:t>causing the powder not to flow.</w:t>
      </w:r>
    </w:p>
    <w:p w14:paraId="4D3027AC" w14:textId="789E5AAB" w:rsidR="00C3600D" w:rsidRPr="00FD58EB" w:rsidRDefault="00C3600D" w:rsidP="002B5F17">
      <w:pPr>
        <w:rPr>
          <w:rFonts w:eastAsia="Times New Roman" w:cstheme="minorBidi"/>
          <w:color w:val="000000"/>
        </w:rPr>
      </w:pPr>
    </w:p>
    <w:p w14:paraId="73032E3B" w14:textId="2E8218DF" w:rsidR="00067AF1" w:rsidRPr="00FD58EB" w:rsidRDefault="0018527A" w:rsidP="00067AF1">
      <w:pPr>
        <w:pStyle w:val="Heading3"/>
      </w:pPr>
      <w:bookmarkStart w:id="360" w:name="_Ref171671127"/>
      <w:bookmarkStart w:id="361" w:name="_Ref171671136"/>
      <w:bookmarkStart w:id="362" w:name="_Toc186262863"/>
      <w:r w:rsidRPr="00FD58EB">
        <w:t xml:space="preserve">LS production of </w:t>
      </w:r>
      <w:r w:rsidR="00067AF1" w:rsidRPr="00FD58EB">
        <w:t>HM20/70P</w:t>
      </w:r>
      <w:bookmarkEnd w:id="362"/>
    </w:p>
    <w:p w14:paraId="1BBB8A08" w14:textId="77777777" w:rsidR="007342E7" w:rsidRPr="00FD58EB" w:rsidRDefault="007342E7" w:rsidP="00067AF1">
      <w:pPr>
        <w:pStyle w:val="Caption"/>
        <w:jc w:val="both"/>
        <w:rPr>
          <w:noProof w:val="0"/>
        </w:rPr>
      </w:pPr>
    </w:p>
    <w:p w14:paraId="43A96B3C" w14:textId="3B8245E9" w:rsidR="007342E7" w:rsidRPr="00FD58EB" w:rsidRDefault="00244FD0" w:rsidP="00244FD0">
      <w:r>
        <w:t>Initially,</w:t>
      </w:r>
      <w:r w:rsidR="007342E7" w:rsidRPr="00FD58EB">
        <w:t xml:space="preserve"> </w:t>
      </w:r>
      <w:r>
        <w:t xml:space="preserve">virgin </w:t>
      </w:r>
      <w:r w:rsidR="007342E7" w:rsidRPr="00FD58EB">
        <w:t xml:space="preserve">HM20/70P was </w:t>
      </w:r>
      <w:r>
        <w:t>trialled</w:t>
      </w:r>
      <w:r w:rsidR="007342E7" w:rsidRPr="00FD58EB">
        <w:t xml:space="preserve"> on the LS machine following the same </w:t>
      </w:r>
      <w:r>
        <w:t>methodology</w:t>
      </w:r>
      <w:r w:rsidR="007342E7" w:rsidRPr="00FD58EB">
        <w:t xml:space="preserve"> used </w:t>
      </w:r>
      <w:r>
        <w:t>previously, using the flowing parameters.</w:t>
      </w:r>
    </w:p>
    <w:p w14:paraId="55BB02DC" w14:textId="3F2B969D" w:rsidR="00067AF1" w:rsidRPr="00FD58EB" w:rsidRDefault="00067AF1" w:rsidP="00067AF1">
      <w:pPr>
        <w:pStyle w:val="Caption"/>
        <w:jc w:val="both"/>
        <w:rPr>
          <w:i w:val="0"/>
          <w:iCs w:val="0"/>
          <w:noProof w:val="0"/>
        </w:rPr>
      </w:pPr>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5</w:t>
      </w:r>
      <w:r w:rsidR="00522C6E" w:rsidRPr="00FD58EB">
        <w:rPr>
          <w:noProof w:val="0"/>
        </w:rPr>
        <w:fldChar w:fldCharType="end"/>
      </w:r>
      <w:r w:rsidRPr="00FD58EB">
        <w:rPr>
          <w:noProof w:val="0"/>
        </w:rPr>
        <w:t xml:space="preserve"> LS process </w:t>
      </w:r>
      <w:r w:rsidR="00244FD0" w:rsidRPr="00FD58EB">
        <w:rPr>
          <w:noProof w:val="0"/>
        </w:rPr>
        <w:t>parameter</w:t>
      </w:r>
      <w:r w:rsidRPr="00FD58EB">
        <w:rPr>
          <w:noProof w:val="0"/>
        </w:rPr>
        <w:t xml:space="preserve"> for HM20/70P</w:t>
      </w:r>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720"/>
        <w:gridCol w:w="810"/>
        <w:gridCol w:w="990"/>
        <w:gridCol w:w="5255"/>
      </w:tblGrid>
      <w:tr w:rsidR="00067AF1" w:rsidRPr="00FD58EB" w14:paraId="172210EE" w14:textId="77777777" w:rsidTr="00A0353D">
        <w:trPr>
          <w:trHeight w:val="368"/>
        </w:trPr>
        <w:tc>
          <w:tcPr>
            <w:tcW w:w="625" w:type="dxa"/>
            <w:tcBorders>
              <w:top w:val="single" w:sz="4" w:space="0" w:color="000000"/>
              <w:left w:val="single" w:sz="4" w:space="0" w:color="000000"/>
              <w:bottom w:val="single" w:sz="4" w:space="0" w:color="000000"/>
              <w:right w:val="single" w:sz="4" w:space="0" w:color="000000"/>
            </w:tcBorders>
            <w:shd w:val="clear" w:color="auto" w:fill="E7E6E6"/>
          </w:tcPr>
          <w:p w14:paraId="0269A16B"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Build </w:t>
            </w:r>
          </w:p>
        </w:tc>
        <w:tc>
          <w:tcPr>
            <w:tcW w:w="720" w:type="dxa"/>
            <w:tcBorders>
              <w:top w:val="single" w:sz="4" w:space="0" w:color="000000"/>
              <w:left w:val="single" w:sz="4" w:space="0" w:color="000000"/>
              <w:bottom w:val="single" w:sz="4" w:space="0" w:color="000000"/>
              <w:right w:val="single" w:sz="4" w:space="0" w:color="000000"/>
            </w:tcBorders>
            <w:shd w:val="clear" w:color="auto" w:fill="E7E6E6"/>
          </w:tcPr>
          <w:p w14:paraId="29624423"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P [W]</w:t>
            </w:r>
          </w:p>
        </w:tc>
        <w:tc>
          <w:tcPr>
            <w:tcW w:w="810" w:type="dxa"/>
            <w:tcBorders>
              <w:top w:val="single" w:sz="4" w:space="0" w:color="000000"/>
              <w:left w:val="single" w:sz="4" w:space="0" w:color="000000"/>
              <w:bottom w:val="single" w:sz="4" w:space="0" w:color="000000"/>
              <w:right w:val="single" w:sz="4" w:space="0" w:color="000000"/>
            </w:tcBorders>
            <w:shd w:val="clear" w:color="auto" w:fill="E7E6E6"/>
          </w:tcPr>
          <w:p w14:paraId="39DCCA62"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BT [°C]</w:t>
            </w:r>
          </w:p>
        </w:tc>
        <w:tc>
          <w:tcPr>
            <w:tcW w:w="990" w:type="dxa"/>
            <w:tcBorders>
              <w:top w:val="single" w:sz="4" w:space="0" w:color="000000"/>
              <w:left w:val="single" w:sz="4" w:space="0" w:color="000000"/>
              <w:bottom w:val="single" w:sz="4" w:space="0" w:color="000000"/>
              <w:right w:val="single" w:sz="4" w:space="0" w:color="000000"/>
            </w:tcBorders>
            <w:shd w:val="clear" w:color="auto" w:fill="E7E6E6"/>
          </w:tcPr>
          <w:p w14:paraId="664CF002"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Full Print  </w:t>
            </w:r>
          </w:p>
        </w:tc>
        <w:tc>
          <w:tcPr>
            <w:tcW w:w="5255" w:type="dxa"/>
            <w:tcBorders>
              <w:top w:val="single" w:sz="4" w:space="0" w:color="000000"/>
              <w:left w:val="single" w:sz="4" w:space="0" w:color="000000"/>
              <w:bottom w:val="single" w:sz="4" w:space="0" w:color="000000"/>
              <w:right w:val="single" w:sz="4" w:space="0" w:color="000000"/>
            </w:tcBorders>
            <w:shd w:val="clear" w:color="auto" w:fill="E7E6E6"/>
          </w:tcPr>
          <w:p w14:paraId="30A077D6"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Comments </w:t>
            </w:r>
          </w:p>
        </w:tc>
      </w:tr>
      <w:tr w:rsidR="00067AF1" w:rsidRPr="00FD58EB" w14:paraId="37BF6C0E" w14:textId="77777777" w:rsidTr="00A0353D">
        <w:tc>
          <w:tcPr>
            <w:tcW w:w="625" w:type="dxa"/>
            <w:tcBorders>
              <w:top w:val="single" w:sz="4" w:space="0" w:color="000000"/>
              <w:left w:val="single" w:sz="4" w:space="0" w:color="000000"/>
              <w:bottom w:val="single" w:sz="4" w:space="0" w:color="000000"/>
              <w:right w:val="single" w:sz="4" w:space="0" w:color="000000"/>
            </w:tcBorders>
          </w:tcPr>
          <w:p w14:paraId="10F0392E"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B1</w:t>
            </w:r>
          </w:p>
        </w:tc>
        <w:tc>
          <w:tcPr>
            <w:tcW w:w="720" w:type="dxa"/>
            <w:tcBorders>
              <w:top w:val="single" w:sz="4" w:space="0" w:color="000000"/>
              <w:left w:val="single" w:sz="4" w:space="0" w:color="000000"/>
              <w:bottom w:val="single" w:sz="4" w:space="0" w:color="000000"/>
              <w:right w:val="single" w:sz="4" w:space="0" w:color="000000"/>
            </w:tcBorders>
          </w:tcPr>
          <w:p w14:paraId="6ACE4E75"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810" w:type="dxa"/>
            <w:tcBorders>
              <w:top w:val="single" w:sz="4" w:space="0" w:color="000000"/>
              <w:left w:val="single" w:sz="4" w:space="0" w:color="000000"/>
              <w:bottom w:val="single" w:sz="4" w:space="0" w:color="000000"/>
              <w:right w:val="single" w:sz="4" w:space="0" w:color="000000"/>
            </w:tcBorders>
          </w:tcPr>
          <w:p w14:paraId="07A4D9EA"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137</w:t>
            </w:r>
          </w:p>
        </w:tc>
        <w:tc>
          <w:tcPr>
            <w:tcW w:w="990" w:type="dxa"/>
            <w:tcBorders>
              <w:top w:val="single" w:sz="4" w:space="0" w:color="000000"/>
              <w:left w:val="single" w:sz="4" w:space="0" w:color="000000"/>
              <w:bottom w:val="single" w:sz="4" w:space="0" w:color="000000"/>
              <w:right w:val="single" w:sz="4" w:space="0" w:color="000000"/>
            </w:tcBorders>
          </w:tcPr>
          <w:p w14:paraId="5A489FC7"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255" w:type="dxa"/>
            <w:tcBorders>
              <w:top w:val="single" w:sz="4" w:space="0" w:color="000000"/>
              <w:left w:val="single" w:sz="4" w:space="0" w:color="000000"/>
              <w:bottom w:val="single" w:sz="4" w:space="0" w:color="000000"/>
              <w:right w:val="single" w:sz="4" w:space="0" w:color="000000"/>
            </w:tcBorders>
          </w:tcPr>
          <w:p w14:paraId="2F2670DB" w14:textId="77777777" w:rsidR="00067AF1" w:rsidRPr="00FD58EB" w:rsidRDefault="00067AF1" w:rsidP="00A0353D">
            <w:pPr>
              <w:jc w:val="left"/>
              <w:rPr>
                <w:sz w:val="16"/>
                <w:szCs w:val="16"/>
              </w:rPr>
            </w:pPr>
            <w:r w:rsidRPr="00FD58EB">
              <w:rPr>
                <w:sz w:val="16"/>
                <w:szCs w:val="16"/>
              </w:rPr>
              <w:t xml:space="preserve">No powder flow after BT=120°C. Poor powder flow and disposition </w:t>
            </w:r>
            <w:r w:rsidRPr="00FD58EB">
              <w:rPr>
                <w:sz w:val="16"/>
                <w:szCs w:val="16"/>
              </w:rPr>
              <w:fldChar w:fldCharType="begin"/>
            </w:r>
            <w:r w:rsidRPr="00FD58EB">
              <w:rPr>
                <w:sz w:val="16"/>
                <w:szCs w:val="16"/>
              </w:rPr>
              <w:instrText xml:space="preserve"> REF _Ref129077385 \h  \* MERGEFORMAT </w:instrText>
            </w:r>
            <w:r w:rsidRPr="00FD58EB">
              <w:rPr>
                <w:sz w:val="16"/>
                <w:szCs w:val="16"/>
              </w:rPr>
            </w:r>
            <w:r w:rsidRPr="00FD58EB">
              <w:rPr>
                <w:sz w:val="16"/>
                <w:szCs w:val="16"/>
              </w:rPr>
              <w:fldChar w:fldCharType="separate"/>
            </w:r>
          </w:p>
          <w:p w14:paraId="70C45A0C" w14:textId="77777777" w:rsidR="00067AF1" w:rsidRPr="00FD58EB" w:rsidRDefault="00067AF1" w:rsidP="00A0353D">
            <w:pPr>
              <w:jc w:val="left"/>
              <w:rPr>
                <w:rFonts w:ascii="Times New Roman" w:eastAsia="Times New Roman" w:hAnsi="Times New Roman" w:cs="Times New Roman"/>
                <w:sz w:val="16"/>
                <w:szCs w:val="16"/>
              </w:rPr>
            </w:pPr>
            <w:r w:rsidRPr="00FD58EB">
              <w:rPr>
                <w:sz w:val="16"/>
                <w:szCs w:val="16"/>
              </w:rPr>
              <w:t xml:space="preserve">Figure </w:t>
            </w:r>
            <w:r w:rsidRPr="00FD58EB">
              <w:rPr>
                <w:sz w:val="16"/>
                <w:szCs w:val="16"/>
                <w:cs/>
              </w:rPr>
              <w:t>‎</w:t>
            </w:r>
            <w:r w:rsidRPr="00FD58EB">
              <w:rPr>
                <w:sz w:val="16"/>
                <w:szCs w:val="16"/>
              </w:rPr>
              <w:t>5.31</w:t>
            </w:r>
            <w:r w:rsidRPr="00FD58EB">
              <w:rPr>
                <w:sz w:val="16"/>
                <w:szCs w:val="16"/>
              </w:rPr>
              <w:fldChar w:fldCharType="end"/>
            </w:r>
            <w:r w:rsidRPr="00FD58EB">
              <w:rPr>
                <w:sz w:val="16"/>
                <w:szCs w:val="16"/>
              </w:rPr>
              <w:t>, Next increased Bt=139 °C</w:t>
            </w:r>
          </w:p>
        </w:tc>
      </w:tr>
      <w:tr w:rsidR="00067AF1" w:rsidRPr="00FD58EB" w14:paraId="7425FE28" w14:textId="77777777" w:rsidTr="00A0353D">
        <w:trPr>
          <w:trHeight w:val="405"/>
        </w:trPr>
        <w:tc>
          <w:tcPr>
            <w:tcW w:w="625" w:type="dxa"/>
            <w:tcBorders>
              <w:top w:val="single" w:sz="4" w:space="0" w:color="000000"/>
              <w:left w:val="single" w:sz="4" w:space="0" w:color="000000"/>
              <w:bottom w:val="single" w:sz="4" w:space="0" w:color="000000"/>
              <w:right w:val="single" w:sz="4" w:space="0" w:color="000000"/>
            </w:tcBorders>
          </w:tcPr>
          <w:p w14:paraId="45A12BEE"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B2</w:t>
            </w:r>
          </w:p>
        </w:tc>
        <w:tc>
          <w:tcPr>
            <w:tcW w:w="720" w:type="dxa"/>
            <w:tcBorders>
              <w:top w:val="single" w:sz="4" w:space="0" w:color="000000"/>
              <w:left w:val="single" w:sz="4" w:space="0" w:color="000000"/>
              <w:bottom w:val="single" w:sz="4" w:space="0" w:color="000000"/>
              <w:right w:val="single" w:sz="4" w:space="0" w:color="000000"/>
            </w:tcBorders>
          </w:tcPr>
          <w:p w14:paraId="531F10F1"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810" w:type="dxa"/>
            <w:tcBorders>
              <w:top w:val="single" w:sz="4" w:space="0" w:color="000000"/>
              <w:left w:val="single" w:sz="4" w:space="0" w:color="000000"/>
              <w:bottom w:val="single" w:sz="4" w:space="0" w:color="000000"/>
              <w:right w:val="single" w:sz="4" w:space="0" w:color="000000"/>
            </w:tcBorders>
          </w:tcPr>
          <w:p w14:paraId="69D9D254"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139</w:t>
            </w:r>
          </w:p>
        </w:tc>
        <w:tc>
          <w:tcPr>
            <w:tcW w:w="990" w:type="dxa"/>
            <w:tcBorders>
              <w:top w:val="single" w:sz="4" w:space="0" w:color="000000"/>
              <w:left w:val="single" w:sz="4" w:space="0" w:color="000000"/>
              <w:bottom w:val="single" w:sz="4" w:space="0" w:color="000000"/>
              <w:right w:val="single" w:sz="4" w:space="0" w:color="000000"/>
            </w:tcBorders>
          </w:tcPr>
          <w:p w14:paraId="6466C61E"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255" w:type="dxa"/>
            <w:tcBorders>
              <w:top w:val="single" w:sz="4" w:space="0" w:color="000000"/>
              <w:left w:val="single" w:sz="4" w:space="0" w:color="000000"/>
              <w:bottom w:val="single" w:sz="4" w:space="0" w:color="000000"/>
              <w:right w:val="single" w:sz="4" w:space="0" w:color="000000"/>
            </w:tcBorders>
          </w:tcPr>
          <w:p w14:paraId="55CB526D" w14:textId="063DE5EC" w:rsidR="00067AF1" w:rsidRPr="00FD58EB" w:rsidRDefault="00067AF1" w:rsidP="00A0353D">
            <w:pPr>
              <w:rPr>
                <w:rFonts w:ascii="Times New Roman" w:eastAsia="Times New Roman" w:hAnsi="Times New Roman" w:cs="Times New Roman"/>
                <w:sz w:val="16"/>
                <w:szCs w:val="16"/>
              </w:rPr>
            </w:pPr>
            <w:r w:rsidRPr="00FD58EB">
              <w:rPr>
                <w:sz w:val="16"/>
                <w:szCs w:val="16"/>
              </w:rPr>
              <w:t xml:space="preserve">No powder flow from </w:t>
            </w:r>
            <w:r w:rsidR="00244FD0">
              <w:rPr>
                <w:sz w:val="16"/>
                <w:szCs w:val="16"/>
              </w:rPr>
              <w:t xml:space="preserve">the </w:t>
            </w:r>
            <w:r w:rsidRPr="00FD58EB">
              <w:rPr>
                <w:sz w:val="16"/>
                <w:szCs w:val="16"/>
              </w:rPr>
              <w:t>hopper after layer 52 at Bt= 110 °C</w:t>
            </w:r>
          </w:p>
        </w:tc>
      </w:tr>
      <w:tr w:rsidR="00067AF1" w:rsidRPr="00FD58EB" w14:paraId="77B51F3E" w14:textId="77777777" w:rsidTr="00A0353D">
        <w:tc>
          <w:tcPr>
            <w:tcW w:w="625" w:type="dxa"/>
            <w:tcBorders>
              <w:top w:val="single" w:sz="4" w:space="0" w:color="000000"/>
              <w:left w:val="single" w:sz="4" w:space="0" w:color="000000"/>
              <w:bottom w:val="single" w:sz="4" w:space="0" w:color="000000"/>
              <w:right w:val="single" w:sz="4" w:space="0" w:color="000000"/>
            </w:tcBorders>
          </w:tcPr>
          <w:p w14:paraId="70942736"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B3</w:t>
            </w:r>
          </w:p>
        </w:tc>
        <w:tc>
          <w:tcPr>
            <w:tcW w:w="720" w:type="dxa"/>
            <w:tcBorders>
              <w:top w:val="single" w:sz="4" w:space="0" w:color="000000"/>
              <w:left w:val="single" w:sz="4" w:space="0" w:color="000000"/>
              <w:bottom w:val="single" w:sz="4" w:space="0" w:color="000000"/>
              <w:right w:val="single" w:sz="4" w:space="0" w:color="000000"/>
            </w:tcBorders>
          </w:tcPr>
          <w:p w14:paraId="7EB124FF"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810" w:type="dxa"/>
            <w:tcBorders>
              <w:top w:val="single" w:sz="4" w:space="0" w:color="000000"/>
              <w:left w:val="single" w:sz="4" w:space="0" w:color="000000"/>
              <w:bottom w:val="single" w:sz="4" w:space="0" w:color="000000"/>
              <w:right w:val="single" w:sz="4" w:space="0" w:color="000000"/>
            </w:tcBorders>
          </w:tcPr>
          <w:p w14:paraId="6CE53781"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141</w:t>
            </w:r>
          </w:p>
        </w:tc>
        <w:tc>
          <w:tcPr>
            <w:tcW w:w="990" w:type="dxa"/>
            <w:tcBorders>
              <w:top w:val="single" w:sz="4" w:space="0" w:color="000000"/>
              <w:left w:val="single" w:sz="4" w:space="0" w:color="000000"/>
              <w:bottom w:val="single" w:sz="4" w:space="0" w:color="000000"/>
              <w:right w:val="single" w:sz="4" w:space="0" w:color="000000"/>
            </w:tcBorders>
          </w:tcPr>
          <w:p w14:paraId="308F4D38"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255" w:type="dxa"/>
            <w:tcBorders>
              <w:top w:val="single" w:sz="4" w:space="0" w:color="000000"/>
              <w:left w:val="single" w:sz="4" w:space="0" w:color="000000"/>
              <w:bottom w:val="single" w:sz="4" w:space="0" w:color="000000"/>
              <w:right w:val="single" w:sz="4" w:space="0" w:color="000000"/>
            </w:tcBorders>
          </w:tcPr>
          <w:p w14:paraId="049232D7" w14:textId="77777777" w:rsidR="00067AF1" w:rsidRPr="00FD58EB" w:rsidRDefault="00067AF1" w:rsidP="00A0353D">
            <w:r w:rsidRPr="00FD58EB">
              <w:rPr>
                <w:sz w:val="16"/>
                <w:szCs w:val="16"/>
              </w:rPr>
              <w:t xml:space="preserve">The powder was not flowing well at elevated temperatures. </w:t>
            </w:r>
          </w:p>
        </w:tc>
      </w:tr>
    </w:tbl>
    <w:p w14:paraId="7A7C961D" w14:textId="77777777" w:rsidR="00067AF1" w:rsidRPr="00FD58EB" w:rsidRDefault="00067AF1" w:rsidP="00067AF1"/>
    <w:p w14:paraId="1897DBD6" w14:textId="77777777" w:rsidR="00067AF1" w:rsidRPr="00FD58EB" w:rsidRDefault="00067AF1" w:rsidP="00067AF1">
      <w:pPr>
        <w:jc w:val="center"/>
      </w:pPr>
    </w:p>
    <w:p w14:paraId="14D9599E" w14:textId="77777777" w:rsidR="00067AF1" w:rsidRPr="00FD58EB" w:rsidRDefault="00067AF1" w:rsidP="00067AF1">
      <w:pPr>
        <w:jc w:val="center"/>
      </w:pPr>
      <w:r w:rsidRPr="00FD58EB">
        <w:rPr>
          <w:noProof/>
        </w:rPr>
        <w:drawing>
          <wp:inline distT="0" distB="0" distL="0" distR="0" wp14:anchorId="57CAD7D5" wp14:editId="1BC6DFFF">
            <wp:extent cx="2251692" cy="2074644"/>
            <wp:effectExtent l="0" t="0" r="0" b="0"/>
            <wp:docPr id="38256402" name="image68.png" descr="A view of the earth from sp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38122821" name="image68.png" descr="A view of the earth from space&#10;&#10;Description automatically generated with low confidence"/>
                    <pic:cNvPicPr preferRelativeResize="0"/>
                  </pic:nvPicPr>
                  <pic:blipFill>
                    <a:blip r:embed="rId100"/>
                    <a:srcRect/>
                    <a:stretch>
                      <a:fillRect/>
                    </a:stretch>
                  </pic:blipFill>
                  <pic:spPr>
                    <a:xfrm>
                      <a:off x="0" y="0"/>
                      <a:ext cx="2251692" cy="2074644"/>
                    </a:xfrm>
                    <a:prstGeom prst="rect">
                      <a:avLst/>
                    </a:prstGeom>
                    <a:ln/>
                  </pic:spPr>
                </pic:pic>
              </a:graphicData>
            </a:graphic>
          </wp:inline>
        </w:drawing>
      </w:r>
    </w:p>
    <w:p w14:paraId="714FB0B4" w14:textId="18D7D464" w:rsidR="00067AF1" w:rsidRPr="00FD58EB" w:rsidRDefault="00067AF1" w:rsidP="00067AF1">
      <w:pPr>
        <w:spacing w:after="200" w:line="240" w:lineRule="auto"/>
        <w:jc w:val="center"/>
        <w:rPr>
          <w:i/>
          <w:iCs/>
          <w:color w:val="000000"/>
          <w:sz w:val="18"/>
          <w:szCs w:val="18"/>
        </w:rPr>
      </w:pPr>
      <w:bookmarkStart w:id="363" w:name="_Ref183767118"/>
      <w:bookmarkStart w:id="364" w:name="_Toc186263378"/>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27</w:t>
      </w:r>
      <w:r w:rsidR="00BF7195" w:rsidRPr="00FD58EB">
        <w:rPr>
          <w:i/>
          <w:iCs/>
          <w:sz w:val="18"/>
          <w:szCs w:val="18"/>
        </w:rPr>
        <w:fldChar w:fldCharType="end"/>
      </w:r>
      <w:bookmarkEnd w:id="363"/>
      <w:r w:rsidRPr="00FD58EB">
        <w:rPr>
          <w:i/>
          <w:iCs/>
          <w:color w:val="000000"/>
          <w:sz w:val="18"/>
          <w:szCs w:val="18"/>
        </w:rPr>
        <w:t xml:space="preserve"> HM20/70P Surface defect on the powder at 96C build chamber temperature</w:t>
      </w:r>
      <w:bookmarkEnd w:id="364"/>
    </w:p>
    <w:p w14:paraId="193ACCF9" w14:textId="77777777" w:rsidR="00067AF1" w:rsidRPr="00FD58EB" w:rsidRDefault="00067AF1" w:rsidP="00067AF1">
      <w:pPr>
        <w:spacing w:line="360" w:lineRule="auto"/>
      </w:pPr>
      <w:r w:rsidRPr="00FD58EB">
        <w:t xml:space="preserve">From the first build, issues with the power flow were noticed when it reached 96°C. After 110°C, the powder stopped flowing from the hopper. The powder was clunky and bridging in the hopper. The powder surface was uneven, as shown in Figure 5.31,  even when the fresh powder was added to the chamber manually. </w:t>
      </w:r>
    </w:p>
    <w:p w14:paraId="7FD62F5D" w14:textId="77777777" w:rsidR="00067AF1" w:rsidRPr="00FD58EB" w:rsidRDefault="00067AF1" w:rsidP="00067AF1">
      <w:pPr>
        <w:spacing w:line="360" w:lineRule="auto"/>
        <w:rPr>
          <w:i/>
          <w:iCs/>
        </w:rPr>
      </w:pPr>
      <w:r w:rsidRPr="00FD58EB">
        <w:rPr>
          <w:i/>
          <w:iCs/>
        </w:rPr>
        <w:t>Discussion:</w:t>
      </w:r>
    </w:p>
    <w:p w14:paraId="56E40ADB" w14:textId="77777777" w:rsidR="00067AF1" w:rsidRPr="00FD58EB" w:rsidRDefault="00067AF1" w:rsidP="00067AF1">
      <w:pPr>
        <w:spacing w:line="360" w:lineRule="auto"/>
      </w:pPr>
      <w:r w:rsidRPr="00FD58EB">
        <w:t xml:space="preserve">The powder was not flowing from the hopper at low Bt prior to reaching the desired temperature of 137˚C. Despite the flow analysis in </w:t>
      </w:r>
      <w:r w:rsidRPr="00FD58EB">
        <w:fldChar w:fldCharType="begin"/>
      </w:r>
      <w:r w:rsidRPr="00FD58EB">
        <w:instrText xml:space="preserve"> REF _Ref133506849 \r \h  \* MERGEFORMAT </w:instrText>
      </w:r>
      <w:r w:rsidRPr="00FD58EB">
        <w:fldChar w:fldCharType="separate"/>
      </w:r>
      <w:r w:rsidRPr="00FD58EB">
        <w:rPr>
          <w:cs/>
        </w:rPr>
        <w:t>‎</w:t>
      </w:r>
      <w:r w:rsidRPr="00FD58EB">
        <w:t>5.2.5</w:t>
      </w:r>
      <w:r w:rsidRPr="00FD58EB">
        <w:fldChar w:fldCharType="end"/>
      </w:r>
      <w:r w:rsidRPr="00FD58EB">
        <w:t>, showing initial data of adequate flow values for the HM20/70P powder at room temperature,  during laser sintering, poor powder flow was observed at around Bt=110°C during the heat up of the machine.</w:t>
      </w:r>
    </w:p>
    <w:p w14:paraId="05814802" w14:textId="17F276EC" w:rsidR="00067AF1" w:rsidRPr="00FD58EB" w:rsidRDefault="00067AF1" w:rsidP="00067AF1">
      <w:pPr>
        <w:spacing w:line="360" w:lineRule="auto"/>
      </w:pPr>
      <w:r w:rsidRPr="00FD58EB">
        <w:t>Nevertheless, for the powder to sinter, the Bt must be within the sintering window without short-feeding the powder</w:t>
      </w:r>
      <w:r w:rsidR="007342E7" w:rsidRPr="00FD58EB">
        <w:t xml:space="preserve"> leaving </w:t>
      </w:r>
      <w:r w:rsidR="00D61E38">
        <w:t xml:space="preserve">an </w:t>
      </w:r>
      <w:r w:rsidR="007342E7" w:rsidRPr="00FD58EB">
        <w:t xml:space="preserve">uneven surface with defects, as shown </w:t>
      </w:r>
      <w:r w:rsidR="007342E7" w:rsidRPr="00D61E38">
        <w:fldChar w:fldCharType="begin"/>
      </w:r>
      <w:r w:rsidR="007342E7" w:rsidRPr="00D61E38">
        <w:instrText xml:space="preserve"> REF _Ref183767118 \h </w:instrText>
      </w:r>
      <w:r w:rsidR="00D61E38" w:rsidRPr="00D61E38">
        <w:instrText xml:space="preserve"> \* MERGEFORMAT </w:instrText>
      </w:r>
      <w:r w:rsidR="007342E7" w:rsidRPr="00D61E38">
        <w:fldChar w:fldCharType="separate"/>
      </w:r>
      <w:r w:rsidR="007342E7" w:rsidRPr="00D61E38">
        <w:t xml:space="preserve">Figure </w:t>
      </w:r>
      <w:r w:rsidR="007342E7" w:rsidRPr="00D61E38">
        <w:rPr>
          <w:cs/>
        </w:rPr>
        <w:t>‎</w:t>
      </w:r>
      <w:r w:rsidR="007342E7" w:rsidRPr="00D61E38">
        <w:t>5.31</w:t>
      </w:r>
      <w:r w:rsidR="007342E7" w:rsidRPr="00D61E38">
        <w:fldChar w:fldCharType="end"/>
      </w:r>
      <w:r w:rsidR="007342E7" w:rsidRPr="00D61E38">
        <w:t>.</w:t>
      </w:r>
      <w:r w:rsidRPr="00FD58EB">
        <w:t xml:space="preserve"> </w:t>
      </w:r>
      <w:r w:rsidR="007342E7" w:rsidRPr="00FD58EB">
        <w:t>W</w:t>
      </w:r>
      <w:r w:rsidRPr="00FD58EB">
        <w:t>hen compared to the CP20</w:t>
      </w:r>
      <w:r w:rsidR="007342E7" w:rsidRPr="00FD58EB">
        <w:t xml:space="preserve"> </w:t>
      </w:r>
      <w:r w:rsidR="00D61E38">
        <w:t>shown</w:t>
      </w:r>
      <w:r w:rsidR="007342E7" w:rsidRPr="00FD58EB">
        <w:t xml:space="preserve"> </w:t>
      </w:r>
      <w:r w:rsidR="007342E7" w:rsidRPr="00D61E38">
        <w:t xml:space="preserve">in </w:t>
      </w:r>
      <w:r w:rsidR="007342E7" w:rsidRPr="00D61E38">
        <w:fldChar w:fldCharType="begin"/>
      </w:r>
      <w:r w:rsidR="007342E7" w:rsidRPr="00D61E38">
        <w:instrText xml:space="preserve"> REF _Ref183767049 \h </w:instrText>
      </w:r>
      <w:r w:rsidR="00D61E38" w:rsidRPr="00D61E38">
        <w:instrText xml:space="preserve"> \* MERGEFORMAT </w:instrText>
      </w:r>
      <w:r w:rsidR="007342E7" w:rsidRPr="00D61E38">
        <w:fldChar w:fldCharType="separate"/>
      </w:r>
      <w:r w:rsidR="007342E7" w:rsidRPr="00D61E38">
        <w:t xml:space="preserve">Figure </w:t>
      </w:r>
      <w:r w:rsidR="007342E7" w:rsidRPr="00D61E38">
        <w:rPr>
          <w:cs/>
        </w:rPr>
        <w:t>‎</w:t>
      </w:r>
      <w:r w:rsidR="007342E7" w:rsidRPr="00D61E38">
        <w:t>5.25</w:t>
      </w:r>
      <w:r w:rsidR="007342E7" w:rsidRPr="00D61E38">
        <w:fldChar w:fldCharType="end"/>
      </w:r>
      <w:r w:rsidRPr="00FD58EB">
        <w:t xml:space="preserve">, </w:t>
      </w:r>
      <w:r w:rsidR="007342E7" w:rsidRPr="00522A29">
        <w:rPr>
          <w:highlight w:val="green"/>
        </w:rPr>
        <w:t xml:space="preserve">the </w:t>
      </w:r>
      <w:r w:rsidR="00522A29" w:rsidRPr="00522A29">
        <w:rPr>
          <w:highlight w:val="green"/>
        </w:rPr>
        <w:t xml:space="preserve">improvement </w:t>
      </w:r>
      <w:r w:rsidR="007342E7" w:rsidRPr="00522A29">
        <w:rPr>
          <w:highlight w:val="green"/>
        </w:rPr>
        <w:t xml:space="preserve">was </w:t>
      </w:r>
      <w:r w:rsidR="00D61E38" w:rsidRPr="00522A29">
        <w:rPr>
          <w:highlight w:val="green"/>
        </w:rPr>
        <w:t>noticeable</w:t>
      </w:r>
      <w:r w:rsidR="007342E7" w:rsidRPr="00522A29">
        <w:rPr>
          <w:highlight w:val="green"/>
        </w:rPr>
        <w:t xml:space="preserve"> due to the flow agent used in the CP20, </w:t>
      </w:r>
      <w:r w:rsidRPr="00522A29">
        <w:rPr>
          <w:highlight w:val="green"/>
        </w:rPr>
        <w:t xml:space="preserve">as </w:t>
      </w:r>
      <w:r w:rsidR="007342E7" w:rsidRPr="00522A29">
        <w:rPr>
          <w:highlight w:val="green"/>
        </w:rPr>
        <w:t>identified</w:t>
      </w:r>
      <w:r w:rsidRPr="00522A29">
        <w:rPr>
          <w:highlight w:val="green"/>
        </w:rPr>
        <w:t xml:space="preserve"> in the EDX images in Figure 5.5, which the HM20/70P did not contain. </w:t>
      </w:r>
      <w:r w:rsidR="007342E7" w:rsidRPr="00522A29">
        <w:rPr>
          <w:highlight w:val="green"/>
        </w:rPr>
        <w:t>Therefore</w:t>
      </w:r>
      <w:r w:rsidRPr="00522A29">
        <w:rPr>
          <w:highlight w:val="green"/>
        </w:rPr>
        <w:t>, the HM20/70P did not flow in the P100 EOS machine and required follow additives.</w:t>
      </w:r>
    </w:p>
    <w:p w14:paraId="4BB41D0A" w14:textId="77777777" w:rsidR="00067AF1" w:rsidRPr="00FD58EB" w:rsidRDefault="00067AF1" w:rsidP="00067AF1">
      <w:pPr>
        <w:spacing w:line="360" w:lineRule="auto"/>
      </w:pPr>
    </w:p>
    <w:p w14:paraId="1AAE4AB7" w14:textId="77777777" w:rsidR="00CD07CA" w:rsidRPr="00FD58EB" w:rsidRDefault="00CD07CA" w:rsidP="00522A29">
      <w:pPr>
        <w:pStyle w:val="Heading4"/>
      </w:pPr>
      <w:bookmarkStart w:id="365" w:name="_Toc186262864"/>
      <w:r w:rsidRPr="00FD58EB">
        <w:t>Powder flow improvement analysis</w:t>
      </w:r>
      <w:bookmarkEnd w:id="365"/>
    </w:p>
    <w:p w14:paraId="2B751357" w14:textId="77777777" w:rsidR="00CD07CA" w:rsidRPr="00FD58EB" w:rsidRDefault="00CD07CA" w:rsidP="00CD07CA">
      <w:pPr>
        <w:spacing w:line="360" w:lineRule="auto"/>
        <w:rPr>
          <w:i/>
          <w:iCs/>
        </w:rPr>
      </w:pPr>
      <w:r w:rsidRPr="00FD58EB">
        <w:rPr>
          <w:i/>
          <w:iCs/>
        </w:rPr>
        <w:t>Aim:</w:t>
      </w:r>
    </w:p>
    <w:p w14:paraId="4573C7AC"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As discussed in the previous section, HM20/70P was not flowing. The powder was bridging in the hopper when the building temperature reached 110°C before reaching the desired temperature of 137°C. Therefore, this section aims to use flow additives to improve powder flow to produce tensile specimens on the EOS P100 machine.</w:t>
      </w:r>
    </w:p>
    <w:p w14:paraId="05BFEDE0" w14:textId="77777777" w:rsidR="00CD07CA" w:rsidRPr="00FD58EB" w:rsidRDefault="00CD07CA" w:rsidP="00CD07CA">
      <w:pPr>
        <w:pBdr>
          <w:top w:val="nil"/>
          <w:left w:val="nil"/>
          <w:bottom w:val="nil"/>
          <w:right w:val="nil"/>
          <w:between w:val="nil"/>
        </w:pBdr>
        <w:spacing w:line="360" w:lineRule="auto"/>
        <w:rPr>
          <w:i/>
          <w:iCs/>
          <w:color w:val="000000"/>
        </w:rPr>
      </w:pPr>
      <w:r w:rsidRPr="00FD58EB">
        <w:rPr>
          <w:i/>
          <w:iCs/>
          <w:color w:val="000000"/>
        </w:rPr>
        <w:t>Method:</w:t>
      </w:r>
    </w:p>
    <w:p w14:paraId="43D8A7AA" w14:textId="67F122F1" w:rsidR="00CD07CA" w:rsidRPr="00522A29" w:rsidRDefault="00CD07CA" w:rsidP="00522A29">
      <w:pPr>
        <w:pBdr>
          <w:top w:val="nil"/>
          <w:left w:val="nil"/>
          <w:bottom w:val="nil"/>
          <w:right w:val="nil"/>
          <w:between w:val="nil"/>
        </w:pBdr>
        <w:spacing w:line="360" w:lineRule="auto"/>
        <w:rPr>
          <w:color w:val="000000"/>
        </w:rPr>
      </w:pPr>
      <w:r w:rsidRPr="00FD58EB">
        <w:rPr>
          <w:color w:val="000000"/>
        </w:rPr>
        <w:t xml:space="preserve">The flow additive was investigated following the same method discussed in the powder flow analysis section </w:t>
      </w:r>
      <w:r w:rsidRPr="00FD58EB">
        <w:rPr>
          <w:color w:val="000000"/>
        </w:rPr>
        <w:fldChar w:fldCharType="begin"/>
      </w:r>
      <w:r w:rsidRPr="00FD58EB">
        <w:rPr>
          <w:color w:val="000000"/>
        </w:rPr>
        <w:instrText xml:space="preserve"> REF _Ref135060501 \r \h  \* MERGEFORMAT </w:instrText>
      </w:r>
      <w:r w:rsidRPr="00FD58EB">
        <w:rPr>
          <w:color w:val="000000"/>
        </w:rPr>
      </w:r>
      <w:r w:rsidRPr="00FD58EB">
        <w:rPr>
          <w:color w:val="000000"/>
        </w:rPr>
        <w:fldChar w:fldCharType="separate"/>
      </w:r>
      <w:r w:rsidRPr="00FD58EB">
        <w:rPr>
          <w:color w:val="000000"/>
          <w:cs/>
        </w:rPr>
        <w:t>‎</w:t>
      </w:r>
      <w:r w:rsidRPr="00FD58EB">
        <w:rPr>
          <w:color w:val="000000"/>
        </w:rPr>
        <w:t>5.2.5</w:t>
      </w:r>
      <w:r w:rsidRPr="00FD58EB">
        <w:rPr>
          <w:color w:val="000000"/>
        </w:rPr>
        <w:fldChar w:fldCharType="end"/>
      </w:r>
      <w:r w:rsidRPr="00FD58EB">
        <w:rPr>
          <w:color w:val="000000"/>
        </w:rPr>
        <w:t>.</w:t>
      </w:r>
      <w:r w:rsidR="00522A29">
        <w:rPr>
          <w:color w:val="000000"/>
        </w:rPr>
        <w:t xml:space="preserve"> </w:t>
      </w:r>
      <w:r w:rsidRPr="00FD58EB">
        <w:rPr>
          <w:color w:val="000000"/>
        </w:rPr>
        <w:t xml:space="preserve">Three flow additives were investigated to improve the powder flow: </w:t>
      </w:r>
      <w:r w:rsidRPr="00FD58EB">
        <w:t>CAB-O-SIL ®TS-610</w:t>
      </w:r>
      <w:r w:rsidRPr="00FD58EB">
        <w:rPr>
          <w:color w:val="000000"/>
        </w:rPr>
        <w:t xml:space="preserve">, </w:t>
      </w:r>
      <w:r w:rsidRPr="00FD58EB">
        <w:t>SIPERNAT® 820A</w:t>
      </w:r>
      <w:r w:rsidRPr="00FD58EB">
        <w:rPr>
          <w:color w:val="000000"/>
        </w:rPr>
        <w:t xml:space="preserve">, and Aeroxide Alu C.   </w:t>
      </w:r>
      <w:r w:rsidRPr="00FD58EB">
        <w:t>CAB-O-SIL ®TS-610 is a treated fumed silica produced by CABOT with an average particle size of 0.3 µm and used broadly as a flow agent.</w:t>
      </w:r>
      <w:r w:rsidR="00522A29">
        <w:t xml:space="preserve"> </w:t>
      </w:r>
      <w:r w:rsidRPr="00FD58EB">
        <w:t>The flow additive SIPERNAT® 820A was provided by Evonik GmdH, which contains precipitated silica, aluminium and calcium silicates with a high level of whiteness and reduced coarse particles. This additive is used as a white pigment filler in emulsion paint and a matting agent for glossy silk paint. The flow additive is hydrophobic with a tap density of 215 g/l following the ISO 787-11 and an average particle size of 7.0 µm. AEROXIDE® Alu C is a high purity, highly dispersed fumed aluminium oxide with a positive surface charge that controls the electric charge and improves the flow of finer particles with high to static charge. This additive is mainly used in ceramic materials as a binding agent.</w:t>
      </w:r>
    </w:p>
    <w:p w14:paraId="78E20F99" w14:textId="63D11A77" w:rsidR="00CD07CA" w:rsidRPr="00522A29" w:rsidRDefault="00CD07CA" w:rsidP="00522A29">
      <w:pPr>
        <w:spacing w:line="360" w:lineRule="auto"/>
      </w:pPr>
      <w:r w:rsidRPr="00FD58EB">
        <w:rPr>
          <w:color w:val="000000"/>
        </w:rPr>
        <w:t xml:space="preserve">The flow additives were mixed with HM 20/70P powder at different loadings: 0.2, 0.4, and 0.8%wt. </w:t>
      </w:r>
      <w:r w:rsidRPr="00FD58EB">
        <w:t xml:space="preserve">The powder blends were mixed with flow additive using the EOS station mixer P1 for 45 minutes at 13 RPM on each side. </w:t>
      </w:r>
      <w:r w:rsidRPr="00FD58EB">
        <w:rPr>
          <w:color w:val="000000"/>
        </w:rPr>
        <w:t xml:space="preserve">Initially, the blends falling out of the stability range between 1.1 and 0.9 were eliminated. The stable powders were further tested for their BFE, SE, permeability and ffc. </w:t>
      </w:r>
    </w:p>
    <w:p w14:paraId="137D50C1" w14:textId="77777777" w:rsidR="00CD07CA" w:rsidRPr="00FD58EB" w:rsidRDefault="00CD07CA" w:rsidP="00CD07CA">
      <w:pPr>
        <w:pBdr>
          <w:top w:val="nil"/>
          <w:left w:val="nil"/>
          <w:bottom w:val="nil"/>
          <w:right w:val="nil"/>
          <w:between w:val="nil"/>
        </w:pBdr>
        <w:spacing w:line="360" w:lineRule="auto"/>
        <w:rPr>
          <w:i/>
          <w:iCs/>
          <w:color w:val="000000"/>
        </w:rPr>
      </w:pPr>
      <w:r w:rsidRPr="00FD58EB">
        <w:rPr>
          <w:i/>
          <w:iCs/>
          <w:color w:val="000000"/>
        </w:rPr>
        <w:t>Results:</w:t>
      </w:r>
    </w:p>
    <w:p w14:paraId="498FAC71"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PA2200 is shown as a reference to what is considered excellent powder flow data on the VFR test. From the PA2200 data, shown in </w:t>
      </w:r>
      <w:r w:rsidRPr="00FD58EB">
        <w:rPr>
          <w:color w:val="000000"/>
        </w:rPr>
        <w:fldChar w:fldCharType="begin"/>
      </w:r>
      <w:r w:rsidRPr="00FD58EB">
        <w:rPr>
          <w:color w:val="000000"/>
        </w:rPr>
        <w:instrText xml:space="preserve"> REF _Ref133570212 \h  \* MERGEFORMAT </w:instrText>
      </w:r>
      <w:r w:rsidRPr="00FD58EB">
        <w:rPr>
          <w:color w:val="000000"/>
        </w:rPr>
      </w:r>
      <w:r w:rsidRPr="00FD58EB">
        <w:rPr>
          <w:color w:val="000000"/>
        </w:rPr>
        <w:fldChar w:fldCharType="separate"/>
      </w:r>
      <w:r w:rsidRPr="00FD58EB">
        <w:t xml:space="preserve">Table </w:t>
      </w:r>
      <w:r w:rsidRPr="00FD58EB">
        <w:rPr>
          <w:cs/>
        </w:rPr>
        <w:t>‎</w:t>
      </w:r>
      <w:r w:rsidRPr="00FD58EB">
        <w:t>5.8</w:t>
      </w:r>
      <w:r w:rsidRPr="00FD58EB">
        <w:rPr>
          <w:color w:val="000000"/>
        </w:rPr>
        <w:fldChar w:fldCharType="end"/>
      </w:r>
      <w:r w:rsidRPr="00FD58EB">
        <w:rPr>
          <w:color w:val="000000"/>
        </w:rPr>
        <w:t>, trends of high BFE and CBD with a low SE is desired for LS.</w:t>
      </w:r>
    </w:p>
    <w:p w14:paraId="27D74AF6"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blends in red, shown in </w:t>
      </w:r>
      <w:r w:rsidRPr="00FD58EB">
        <w:rPr>
          <w:color w:val="000000"/>
        </w:rPr>
        <w:fldChar w:fldCharType="begin"/>
      </w:r>
      <w:r w:rsidRPr="00FD58EB">
        <w:rPr>
          <w:color w:val="000000"/>
        </w:rPr>
        <w:instrText xml:space="preserve"> REF _Ref133570212 \h  \* MERGEFORMAT </w:instrText>
      </w:r>
      <w:r w:rsidRPr="00FD58EB">
        <w:rPr>
          <w:color w:val="000000"/>
        </w:rPr>
      </w:r>
      <w:r w:rsidRPr="00FD58EB">
        <w:rPr>
          <w:color w:val="000000"/>
        </w:rPr>
        <w:fldChar w:fldCharType="separate"/>
      </w:r>
      <w:r w:rsidRPr="00FD58EB">
        <w:t xml:space="preserve">Table </w:t>
      </w:r>
      <w:r w:rsidRPr="00FD58EB">
        <w:rPr>
          <w:cs/>
        </w:rPr>
        <w:t>‎</w:t>
      </w:r>
      <w:r w:rsidRPr="00FD58EB">
        <w:t>5.8</w:t>
      </w:r>
      <w:r w:rsidRPr="00FD58EB">
        <w:rPr>
          <w:color w:val="000000"/>
        </w:rPr>
        <w:fldChar w:fldCharType="end"/>
      </w:r>
      <w:r w:rsidRPr="00FD58EB">
        <w:rPr>
          <w:color w:val="000000"/>
        </w:rPr>
        <w:t xml:space="preserve">, fell out of the stability range and were eliminated from further testing. Only blends with Alu C additive showed stable flow results. Therefore, all the HM20/70P blends that contain the Alu C blends are further tested. </w:t>
      </w:r>
    </w:p>
    <w:p w14:paraId="09638607" w14:textId="77777777" w:rsidR="00CD07CA" w:rsidRPr="00FD58EB" w:rsidRDefault="00CD07CA" w:rsidP="00CD07CA">
      <w:pPr>
        <w:pBdr>
          <w:top w:val="nil"/>
          <w:left w:val="nil"/>
          <w:bottom w:val="nil"/>
          <w:right w:val="nil"/>
          <w:between w:val="nil"/>
        </w:pBdr>
        <w:spacing w:line="360" w:lineRule="auto"/>
        <w:rPr>
          <w:color w:val="000000"/>
        </w:rPr>
      </w:pPr>
    </w:p>
    <w:p w14:paraId="4A197908" w14:textId="4D5CEB14" w:rsidR="00CD07CA" w:rsidRPr="00FD58EB" w:rsidRDefault="00CD07CA" w:rsidP="00CD07CA">
      <w:pPr>
        <w:spacing w:after="200" w:line="360" w:lineRule="auto"/>
        <w:rPr>
          <w:i/>
          <w:iCs/>
          <w:color w:val="000000"/>
          <w:sz w:val="18"/>
          <w:szCs w:val="18"/>
        </w:rPr>
      </w:pPr>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6</w:t>
      </w:r>
      <w:r w:rsidR="00522C6E" w:rsidRPr="00FD58EB">
        <w:rPr>
          <w:i/>
          <w:iCs/>
          <w:sz w:val="18"/>
          <w:szCs w:val="18"/>
        </w:rPr>
        <w:fldChar w:fldCharType="end"/>
      </w:r>
      <w:r w:rsidRPr="00FD58EB">
        <w:rPr>
          <w:i/>
          <w:iCs/>
          <w:sz w:val="18"/>
          <w:szCs w:val="18"/>
        </w:rPr>
        <w:t xml:space="preserve"> The table shows the VFR data for additive blends with HM20/70P</w:t>
      </w:r>
    </w:p>
    <w:tbl>
      <w:tblPr>
        <w:tblW w:w="6658" w:type="dxa"/>
        <w:tblBorders>
          <w:bottom w:val="single" w:sz="4" w:space="0" w:color="auto"/>
        </w:tblBorders>
        <w:tblLayout w:type="fixed"/>
        <w:tblLook w:val="0400" w:firstRow="0" w:lastRow="0" w:firstColumn="0" w:lastColumn="0" w:noHBand="0" w:noVBand="1"/>
      </w:tblPr>
      <w:tblGrid>
        <w:gridCol w:w="2547"/>
        <w:gridCol w:w="1276"/>
        <w:gridCol w:w="708"/>
        <w:gridCol w:w="993"/>
        <w:gridCol w:w="1134"/>
      </w:tblGrid>
      <w:tr w:rsidR="00CD07CA" w:rsidRPr="00FD58EB" w14:paraId="633BED2E" w14:textId="77777777" w:rsidTr="00A0353D">
        <w:trPr>
          <w:trHeight w:val="300"/>
        </w:trPr>
        <w:tc>
          <w:tcPr>
            <w:tcW w:w="2547" w:type="dxa"/>
            <w:tcBorders>
              <w:bottom w:val="single" w:sz="4" w:space="0" w:color="auto"/>
            </w:tcBorders>
            <w:shd w:val="clear" w:color="auto" w:fill="auto"/>
            <w:vAlign w:val="bottom"/>
          </w:tcPr>
          <w:p w14:paraId="4E45147A" w14:textId="77777777" w:rsidR="00CD07CA" w:rsidRPr="00FD58EB" w:rsidRDefault="00CD07CA" w:rsidP="00A0353D">
            <w:pPr>
              <w:spacing w:after="0" w:line="240" w:lineRule="auto"/>
              <w:rPr>
                <w:b/>
                <w:bCs/>
                <w:color w:val="000000" w:themeColor="text1"/>
                <w:sz w:val="20"/>
                <w:szCs w:val="20"/>
              </w:rPr>
            </w:pPr>
            <w:r w:rsidRPr="00FD58EB">
              <w:rPr>
                <w:b/>
                <w:bCs/>
                <w:color w:val="000000" w:themeColor="text1"/>
                <w:sz w:val="20"/>
                <w:szCs w:val="20"/>
              </w:rPr>
              <w:t>Blends</w:t>
            </w:r>
          </w:p>
        </w:tc>
        <w:tc>
          <w:tcPr>
            <w:tcW w:w="1276" w:type="dxa"/>
            <w:tcBorders>
              <w:bottom w:val="single" w:sz="4" w:space="0" w:color="auto"/>
            </w:tcBorders>
            <w:shd w:val="clear" w:color="auto" w:fill="auto"/>
            <w:vAlign w:val="bottom"/>
          </w:tcPr>
          <w:p w14:paraId="4B2F6DBA" w14:textId="77777777" w:rsidR="00CD07CA" w:rsidRPr="00FD58EB" w:rsidRDefault="00CD07CA" w:rsidP="00A0353D">
            <w:pPr>
              <w:spacing w:after="0" w:line="240" w:lineRule="auto"/>
              <w:jc w:val="center"/>
              <w:rPr>
                <w:b/>
                <w:bCs/>
                <w:color w:val="000000" w:themeColor="text1"/>
                <w:sz w:val="20"/>
                <w:szCs w:val="20"/>
              </w:rPr>
            </w:pPr>
            <w:r w:rsidRPr="00FD58EB">
              <w:rPr>
                <w:b/>
                <w:bCs/>
                <w:color w:val="000000" w:themeColor="text1"/>
                <w:sz w:val="20"/>
                <w:szCs w:val="20"/>
              </w:rPr>
              <w:t>BFE [mJ]</w:t>
            </w:r>
          </w:p>
        </w:tc>
        <w:tc>
          <w:tcPr>
            <w:tcW w:w="708" w:type="dxa"/>
            <w:tcBorders>
              <w:bottom w:val="single" w:sz="4" w:space="0" w:color="auto"/>
            </w:tcBorders>
            <w:shd w:val="clear" w:color="auto" w:fill="auto"/>
            <w:vAlign w:val="bottom"/>
          </w:tcPr>
          <w:p w14:paraId="75915780" w14:textId="77777777" w:rsidR="00CD07CA" w:rsidRPr="00FD58EB" w:rsidRDefault="00CD07CA" w:rsidP="00A0353D">
            <w:pPr>
              <w:spacing w:after="0" w:line="240" w:lineRule="auto"/>
              <w:jc w:val="center"/>
              <w:rPr>
                <w:b/>
                <w:bCs/>
                <w:color w:val="000000" w:themeColor="text1"/>
                <w:sz w:val="20"/>
                <w:szCs w:val="20"/>
              </w:rPr>
            </w:pPr>
            <w:r w:rsidRPr="00FD58EB">
              <w:rPr>
                <w:b/>
                <w:bCs/>
                <w:color w:val="000000" w:themeColor="text1"/>
                <w:sz w:val="20"/>
                <w:szCs w:val="20"/>
              </w:rPr>
              <w:t>SI</w:t>
            </w:r>
          </w:p>
        </w:tc>
        <w:tc>
          <w:tcPr>
            <w:tcW w:w="993" w:type="dxa"/>
            <w:tcBorders>
              <w:bottom w:val="single" w:sz="4" w:space="0" w:color="auto"/>
            </w:tcBorders>
            <w:shd w:val="clear" w:color="auto" w:fill="auto"/>
            <w:vAlign w:val="bottom"/>
          </w:tcPr>
          <w:p w14:paraId="63D6CF05" w14:textId="77777777" w:rsidR="00CD07CA" w:rsidRPr="00FD58EB" w:rsidRDefault="00CD07CA" w:rsidP="00A0353D">
            <w:pPr>
              <w:spacing w:after="0" w:line="240" w:lineRule="auto"/>
              <w:jc w:val="center"/>
              <w:rPr>
                <w:b/>
                <w:bCs/>
                <w:color w:val="000000" w:themeColor="text1"/>
                <w:sz w:val="20"/>
                <w:szCs w:val="20"/>
              </w:rPr>
            </w:pPr>
            <w:r w:rsidRPr="00FD58EB">
              <w:rPr>
                <w:b/>
                <w:bCs/>
                <w:color w:val="000000" w:themeColor="text1"/>
                <w:sz w:val="20"/>
                <w:szCs w:val="20"/>
              </w:rPr>
              <w:t>SE[g/mJ]</w:t>
            </w:r>
          </w:p>
        </w:tc>
        <w:tc>
          <w:tcPr>
            <w:tcW w:w="1134" w:type="dxa"/>
            <w:tcBorders>
              <w:bottom w:val="single" w:sz="4" w:space="0" w:color="auto"/>
            </w:tcBorders>
            <w:shd w:val="clear" w:color="auto" w:fill="auto"/>
            <w:vAlign w:val="bottom"/>
          </w:tcPr>
          <w:p w14:paraId="42D0E708" w14:textId="77777777" w:rsidR="00CD07CA" w:rsidRPr="00FD58EB" w:rsidRDefault="00CD07CA" w:rsidP="00A0353D">
            <w:pPr>
              <w:spacing w:after="0" w:line="240" w:lineRule="auto"/>
              <w:jc w:val="center"/>
              <w:rPr>
                <w:b/>
                <w:bCs/>
                <w:color w:val="000000" w:themeColor="text1"/>
                <w:sz w:val="20"/>
                <w:szCs w:val="20"/>
              </w:rPr>
            </w:pPr>
            <w:r w:rsidRPr="00FD58EB">
              <w:rPr>
                <w:b/>
                <w:bCs/>
                <w:color w:val="000000" w:themeColor="text1"/>
                <w:sz w:val="20"/>
                <w:szCs w:val="20"/>
              </w:rPr>
              <w:t>CBD[g/ml]</w:t>
            </w:r>
          </w:p>
        </w:tc>
      </w:tr>
      <w:tr w:rsidR="00CD07CA" w:rsidRPr="00FD58EB" w14:paraId="35CC53DD" w14:textId="77777777" w:rsidTr="00A0353D">
        <w:trPr>
          <w:trHeight w:val="300"/>
        </w:trPr>
        <w:tc>
          <w:tcPr>
            <w:tcW w:w="2547" w:type="dxa"/>
            <w:tcBorders>
              <w:top w:val="single" w:sz="4" w:space="0" w:color="auto"/>
            </w:tcBorders>
            <w:shd w:val="clear" w:color="auto" w:fill="auto"/>
            <w:vAlign w:val="bottom"/>
          </w:tcPr>
          <w:p w14:paraId="0D06DE4C" w14:textId="77777777" w:rsidR="00CD07CA" w:rsidRPr="00FD58EB" w:rsidRDefault="00CD07CA" w:rsidP="00A0353D">
            <w:pPr>
              <w:spacing w:after="0" w:line="240" w:lineRule="auto"/>
              <w:rPr>
                <w:sz w:val="20"/>
                <w:szCs w:val="20"/>
              </w:rPr>
            </w:pPr>
            <w:r w:rsidRPr="00FD58EB">
              <w:rPr>
                <w:sz w:val="20"/>
                <w:szCs w:val="20"/>
              </w:rPr>
              <w:t>PA2200</w:t>
            </w:r>
          </w:p>
        </w:tc>
        <w:tc>
          <w:tcPr>
            <w:tcW w:w="1276" w:type="dxa"/>
            <w:tcBorders>
              <w:top w:val="single" w:sz="4" w:space="0" w:color="auto"/>
            </w:tcBorders>
            <w:shd w:val="clear" w:color="auto" w:fill="auto"/>
            <w:vAlign w:val="bottom"/>
          </w:tcPr>
          <w:p w14:paraId="5B8AC241" w14:textId="77777777" w:rsidR="00CD07CA" w:rsidRPr="00FD58EB" w:rsidRDefault="00CD07CA" w:rsidP="00A0353D">
            <w:pPr>
              <w:spacing w:after="0" w:line="240" w:lineRule="auto"/>
              <w:jc w:val="center"/>
              <w:rPr>
                <w:sz w:val="20"/>
                <w:szCs w:val="20"/>
              </w:rPr>
            </w:pPr>
            <w:r w:rsidRPr="00FD58EB">
              <w:rPr>
                <w:sz w:val="20"/>
                <w:szCs w:val="20"/>
              </w:rPr>
              <w:t>148</w:t>
            </w:r>
          </w:p>
        </w:tc>
        <w:tc>
          <w:tcPr>
            <w:tcW w:w="708" w:type="dxa"/>
            <w:tcBorders>
              <w:top w:val="single" w:sz="4" w:space="0" w:color="auto"/>
            </w:tcBorders>
            <w:shd w:val="clear" w:color="auto" w:fill="auto"/>
            <w:vAlign w:val="bottom"/>
          </w:tcPr>
          <w:p w14:paraId="754B1DBD" w14:textId="77777777" w:rsidR="00CD07CA" w:rsidRPr="00FD58EB" w:rsidRDefault="00CD07CA" w:rsidP="00A0353D">
            <w:pPr>
              <w:spacing w:after="0" w:line="240" w:lineRule="auto"/>
              <w:jc w:val="center"/>
              <w:rPr>
                <w:sz w:val="20"/>
                <w:szCs w:val="20"/>
              </w:rPr>
            </w:pPr>
            <w:r w:rsidRPr="00FD58EB">
              <w:rPr>
                <w:sz w:val="20"/>
                <w:szCs w:val="20"/>
              </w:rPr>
              <w:t>1.04</w:t>
            </w:r>
          </w:p>
        </w:tc>
        <w:tc>
          <w:tcPr>
            <w:tcW w:w="993" w:type="dxa"/>
            <w:tcBorders>
              <w:top w:val="single" w:sz="4" w:space="0" w:color="auto"/>
            </w:tcBorders>
            <w:shd w:val="clear" w:color="auto" w:fill="auto"/>
            <w:vAlign w:val="bottom"/>
          </w:tcPr>
          <w:p w14:paraId="5DC0CB9A" w14:textId="77777777" w:rsidR="00CD07CA" w:rsidRPr="00FD58EB" w:rsidRDefault="00CD07CA" w:rsidP="00A0353D">
            <w:pPr>
              <w:spacing w:after="0" w:line="240" w:lineRule="auto"/>
              <w:jc w:val="center"/>
              <w:rPr>
                <w:sz w:val="20"/>
                <w:szCs w:val="20"/>
              </w:rPr>
            </w:pPr>
            <w:r w:rsidRPr="00FD58EB">
              <w:rPr>
                <w:sz w:val="20"/>
                <w:szCs w:val="20"/>
              </w:rPr>
              <w:t>5.35</w:t>
            </w:r>
          </w:p>
        </w:tc>
        <w:tc>
          <w:tcPr>
            <w:tcW w:w="1134" w:type="dxa"/>
            <w:tcBorders>
              <w:top w:val="single" w:sz="4" w:space="0" w:color="auto"/>
            </w:tcBorders>
            <w:shd w:val="clear" w:color="auto" w:fill="auto"/>
            <w:vAlign w:val="bottom"/>
          </w:tcPr>
          <w:p w14:paraId="484FBB2C" w14:textId="77777777" w:rsidR="00CD07CA" w:rsidRPr="00FD58EB" w:rsidRDefault="00CD07CA" w:rsidP="00A0353D">
            <w:pPr>
              <w:spacing w:after="0" w:line="240" w:lineRule="auto"/>
              <w:jc w:val="center"/>
              <w:rPr>
                <w:sz w:val="20"/>
                <w:szCs w:val="20"/>
              </w:rPr>
            </w:pPr>
            <w:r w:rsidRPr="00FD58EB">
              <w:rPr>
                <w:sz w:val="20"/>
                <w:szCs w:val="20"/>
              </w:rPr>
              <w:t>0.48</w:t>
            </w:r>
          </w:p>
        </w:tc>
      </w:tr>
      <w:tr w:rsidR="00CD07CA" w:rsidRPr="00FD58EB" w14:paraId="400D1221" w14:textId="77777777" w:rsidTr="00A0353D">
        <w:trPr>
          <w:trHeight w:val="300"/>
        </w:trPr>
        <w:tc>
          <w:tcPr>
            <w:tcW w:w="2547" w:type="dxa"/>
            <w:shd w:val="clear" w:color="auto" w:fill="auto"/>
            <w:vAlign w:val="bottom"/>
          </w:tcPr>
          <w:p w14:paraId="7ABA06B2" w14:textId="77777777" w:rsidR="00CD07CA" w:rsidRPr="00FD58EB" w:rsidRDefault="00CD07CA" w:rsidP="00A0353D">
            <w:pPr>
              <w:spacing w:after="0" w:line="240" w:lineRule="auto"/>
              <w:rPr>
                <w:color w:val="FF0000"/>
                <w:sz w:val="20"/>
                <w:szCs w:val="20"/>
              </w:rPr>
            </w:pPr>
            <w:r w:rsidRPr="00FD58EB">
              <w:rPr>
                <w:color w:val="FF0000"/>
                <w:sz w:val="20"/>
                <w:szCs w:val="20"/>
              </w:rPr>
              <w:t>HM20/70P +0.2% TS610</w:t>
            </w:r>
          </w:p>
        </w:tc>
        <w:tc>
          <w:tcPr>
            <w:tcW w:w="1276" w:type="dxa"/>
            <w:shd w:val="clear" w:color="auto" w:fill="auto"/>
            <w:vAlign w:val="bottom"/>
          </w:tcPr>
          <w:p w14:paraId="4D9FCA75"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189.72</w:t>
            </w:r>
          </w:p>
        </w:tc>
        <w:tc>
          <w:tcPr>
            <w:tcW w:w="708" w:type="dxa"/>
            <w:shd w:val="clear" w:color="auto" w:fill="auto"/>
            <w:vAlign w:val="bottom"/>
          </w:tcPr>
          <w:p w14:paraId="0626C4A6"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1.29</w:t>
            </w:r>
          </w:p>
        </w:tc>
        <w:tc>
          <w:tcPr>
            <w:tcW w:w="993" w:type="dxa"/>
            <w:shd w:val="clear" w:color="auto" w:fill="auto"/>
            <w:vAlign w:val="bottom"/>
          </w:tcPr>
          <w:p w14:paraId="1852B520" w14:textId="77777777" w:rsidR="00CD07CA" w:rsidRPr="00FD58EB" w:rsidRDefault="00CD07CA" w:rsidP="00A0353D">
            <w:pPr>
              <w:spacing w:after="0" w:line="240" w:lineRule="auto"/>
              <w:jc w:val="center"/>
              <w:rPr>
                <w:color w:val="FF0000"/>
                <w:sz w:val="20"/>
                <w:szCs w:val="20"/>
              </w:rPr>
            </w:pPr>
            <w:r w:rsidRPr="00FD58EB">
              <w:rPr>
                <w:color w:val="FF0000"/>
                <w:sz w:val="20"/>
                <w:szCs w:val="20"/>
              </w:rPr>
              <w:t>7.56</w:t>
            </w:r>
          </w:p>
        </w:tc>
        <w:tc>
          <w:tcPr>
            <w:tcW w:w="1134" w:type="dxa"/>
            <w:shd w:val="clear" w:color="auto" w:fill="auto"/>
            <w:vAlign w:val="bottom"/>
          </w:tcPr>
          <w:p w14:paraId="37FB5588"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0.35</w:t>
            </w:r>
          </w:p>
        </w:tc>
      </w:tr>
      <w:tr w:rsidR="00CD07CA" w:rsidRPr="00FD58EB" w14:paraId="7B1E0F6F" w14:textId="77777777" w:rsidTr="00A0353D">
        <w:trPr>
          <w:trHeight w:val="300"/>
        </w:trPr>
        <w:tc>
          <w:tcPr>
            <w:tcW w:w="2547" w:type="dxa"/>
            <w:shd w:val="clear" w:color="auto" w:fill="auto"/>
            <w:vAlign w:val="bottom"/>
          </w:tcPr>
          <w:p w14:paraId="507D6004" w14:textId="77777777" w:rsidR="00CD07CA" w:rsidRPr="00FD58EB" w:rsidRDefault="00CD07CA" w:rsidP="00A0353D">
            <w:pPr>
              <w:spacing w:after="0" w:line="240" w:lineRule="auto"/>
              <w:rPr>
                <w:color w:val="FF0000"/>
                <w:sz w:val="20"/>
                <w:szCs w:val="20"/>
              </w:rPr>
            </w:pPr>
            <w:r w:rsidRPr="00FD58EB">
              <w:rPr>
                <w:color w:val="FF0000"/>
                <w:sz w:val="20"/>
                <w:szCs w:val="20"/>
              </w:rPr>
              <w:t>HM20/70P +0.2% 820A</w:t>
            </w:r>
          </w:p>
        </w:tc>
        <w:tc>
          <w:tcPr>
            <w:tcW w:w="1276" w:type="dxa"/>
            <w:shd w:val="clear" w:color="auto" w:fill="auto"/>
            <w:vAlign w:val="bottom"/>
          </w:tcPr>
          <w:p w14:paraId="74D96619"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107.93</w:t>
            </w:r>
          </w:p>
        </w:tc>
        <w:tc>
          <w:tcPr>
            <w:tcW w:w="708" w:type="dxa"/>
            <w:shd w:val="clear" w:color="auto" w:fill="auto"/>
            <w:vAlign w:val="bottom"/>
          </w:tcPr>
          <w:p w14:paraId="532EB575"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0.84</w:t>
            </w:r>
          </w:p>
        </w:tc>
        <w:tc>
          <w:tcPr>
            <w:tcW w:w="993" w:type="dxa"/>
            <w:shd w:val="clear" w:color="auto" w:fill="auto"/>
            <w:vAlign w:val="bottom"/>
          </w:tcPr>
          <w:p w14:paraId="41F42464" w14:textId="77777777" w:rsidR="00CD07CA" w:rsidRPr="00FD58EB" w:rsidRDefault="00CD07CA" w:rsidP="00A0353D">
            <w:pPr>
              <w:spacing w:after="0" w:line="240" w:lineRule="auto"/>
              <w:jc w:val="center"/>
              <w:rPr>
                <w:color w:val="FF0000"/>
                <w:sz w:val="20"/>
                <w:szCs w:val="20"/>
              </w:rPr>
            </w:pPr>
            <w:r w:rsidRPr="00FD58EB">
              <w:rPr>
                <w:color w:val="FF0000"/>
                <w:sz w:val="20"/>
                <w:szCs w:val="20"/>
              </w:rPr>
              <w:t>5.21</w:t>
            </w:r>
          </w:p>
        </w:tc>
        <w:tc>
          <w:tcPr>
            <w:tcW w:w="1134" w:type="dxa"/>
            <w:shd w:val="clear" w:color="auto" w:fill="auto"/>
            <w:vAlign w:val="bottom"/>
          </w:tcPr>
          <w:p w14:paraId="4E24F6D4"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0.34</w:t>
            </w:r>
          </w:p>
        </w:tc>
      </w:tr>
      <w:tr w:rsidR="00CD07CA" w:rsidRPr="00FD58EB" w14:paraId="3A557EAD" w14:textId="77777777" w:rsidTr="00A0353D">
        <w:trPr>
          <w:trHeight w:val="300"/>
        </w:trPr>
        <w:tc>
          <w:tcPr>
            <w:tcW w:w="2547" w:type="dxa"/>
            <w:shd w:val="clear" w:color="auto" w:fill="auto"/>
            <w:vAlign w:val="bottom"/>
          </w:tcPr>
          <w:p w14:paraId="4B430F28" w14:textId="77777777" w:rsidR="00CD07CA" w:rsidRPr="00FD58EB" w:rsidRDefault="00CD07CA" w:rsidP="00A0353D">
            <w:pPr>
              <w:spacing w:after="0" w:line="240" w:lineRule="auto"/>
              <w:rPr>
                <w:color w:val="000000"/>
                <w:sz w:val="20"/>
                <w:szCs w:val="20"/>
              </w:rPr>
            </w:pPr>
            <w:r w:rsidRPr="00FD58EB">
              <w:rPr>
                <w:color w:val="000000"/>
                <w:sz w:val="20"/>
                <w:szCs w:val="20"/>
              </w:rPr>
              <w:t xml:space="preserve">HM20/70P +0.2% Alu C </w:t>
            </w:r>
          </w:p>
        </w:tc>
        <w:tc>
          <w:tcPr>
            <w:tcW w:w="1276" w:type="dxa"/>
            <w:shd w:val="clear" w:color="auto" w:fill="auto"/>
            <w:vAlign w:val="bottom"/>
          </w:tcPr>
          <w:p w14:paraId="66A958DB" w14:textId="77777777" w:rsidR="00CD07CA" w:rsidRPr="00FD58EB" w:rsidRDefault="00CD07CA" w:rsidP="00A0353D">
            <w:pPr>
              <w:spacing w:after="0" w:line="240" w:lineRule="auto"/>
              <w:jc w:val="center"/>
              <w:rPr>
                <w:color w:val="000000"/>
                <w:sz w:val="20"/>
                <w:szCs w:val="20"/>
              </w:rPr>
            </w:pPr>
            <w:r w:rsidRPr="00FD58EB">
              <w:rPr>
                <w:color w:val="000000"/>
                <w:sz w:val="20"/>
                <w:szCs w:val="20"/>
              </w:rPr>
              <w:t>148.40</w:t>
            </w:r>
          </w:p>
        </w:tc>
        <w:tc>
          <w:tcPr>
            <w:tcW w:w="708" w:type="dxa"/>
            <w:shd w:val="clear" w:color="auto" w:fill="auto"/>
            <w:vAlign w:val="bottom"/>
          </w:tcPr>
          <w:p w14:paraId="09C2B5E9" w14:textId="77777777" w:rsidR="00CD07CA" w:rsidRPr="00FD58EB" w:rsidRDefault="00CD07CA" w:rsidP="00A0353D">
            <w:pPr>
              <w:spacing w:after="0" w:line="240" w:lineRule="auto"/>
              <w:jc w:val="center"/>
              <w:rPr>
                <w:color w:val="000000"/>
                <w:sz w:val="20"/>
                <w:szCs w:val="20"/>
              </w:rPr>
            </w:pPr>
            <w:r w:rsidRPr="00FD58EB">
              <w:rPr>
                <w:color w:val="000000"/>
                <w:sz w:val="20"/>
                <w:szCs w:val="20"/>
              </w:rPr>
              <w:t>0.93</w:t>
            </w:r>
          </w:p>
        </w:tc>
        <w:tc>
          <w:tcPr>
            <w:tcW w:w="993" w:type="dxa"/>
            <w:shd w:val="clear" w:color="auto" w:fill="auto"/>
            <w:vAlign w:val="bottom"/>
          </w:tcPr>
          <w:p w14:paraId="0DC951C9" w14:textId="77777777" w:rsidR="00CD07CA" w:rsidRPr="00FD58EB" w:rsidRDefault="00CD07CA" w:rsidP="00A0353D">
            <w:pPr>
              <w:spacing w:after="0" w:line="240" w:lineRule="auto"/>
              <w:jc w:val="center"/>
              <w:rPr>
                <w:color w:val="000000"/>
                <w:sz w:val="20"/>
                <w:szCs w:val="20"/>
              </w:rPr>
            </w:pPr>
            <w:r w:rsidRPr="00FD58EB">
              <w:rPr>
                <w:color w:val="000000"/>
                <w:sz w:val="20"/>
                <w:szCs w:val="20"/>
              </w:rPr>
              <w:t>4.95</w:t>
            </w:r>
          </w:p>
        </w:tc>
        <w:tc>
          <w:tcPr>
            <w:tcW w:w="1134" w:type="dxa"/>
            <w:shd w:val="clear" w:color="auto" w:fill="auto"/>
            <w:vAlign w:val="bottom"/>
          </w:tcPr>
          <w:p w14:paraId="7F5350F3" w14:textId="77777777" w:rsidR="00CD07CA" w:rsidRPr="00FD58EB" w:rsidRDefault="00CD07CA" w:rsidP="00A0353D">
            <w:pPr>
              <w:spacing w:after="0" w:line="240" w:lineRule="auto"/>
              <w:jc w:val="center"/>
              <w:rPr>
                <w:color w:val="000000"/>
                <w:sz w:val="20"/>
                <w:szCs w:val="20"/>
              </w:rPr>
            </w:pPr>
            <w:r w:rsidRPr="00FD58EB">
              <w:rPr>
                <w:color w:val="000000"/>
                <w:sz w:val="20"/>
                <w:szCs w:val="20"/>
              </w:rPr>
              <w:t>0.35</w:t>
            </w:r>
          </w:p>
        </w:tc>
      </w:tr>
      <w:tr w:rsidR="00CD07CA" w:rsidRPr="00FD58EB" w14:paraId="331FDA38" w14:textId="77777777" w:rsidTr="00A0353D">
        <w:trPr>
          <w:trHeight w:val="300"/>
        </w:trPr>
        <w:tc>
          <w:tcPr>
            <w:tcW w:w="2547" w:type="dxa"/>
            <w:shd w:val="clear" w:color="auto" w:fill="auto"/>
            <w:vAlign w:val="bottom"/>
          </w:tcPr>
          <w:p w14:paraId="7CE98B2F" w14:textId="77777777" w:rsidR="00CD07CA" w:rsidRPr="00FD58EB" w:rsidRDefault="00CD07CA" w:rsidP="00A0353D">
            <w:pPr>
              <w:spacing w:after="0" w:line="240" w:lineRule="auto"/>
              <w:rPr>
                <w:color w:val="FF0000"/>
                <w:sz w:val="20"/>
                <w:szCs w:val="20"/>
              </w:rPr>
            </w:pPr>
            <w:r w:rsidRPr="00FD58EB">
              <w:rPr>
                <w:color w:val="FF0000"/>
                <w:sz w:val="20"/>
                <w:szCs w:val="20"/>
              </w:rPr>
              <w:t>HM20/70P +0.4% TS610</w:t>
            </w:r>
          </w:p>
        </w:tc>
        <w:tc>
          <w:tcPr>
            <w:tcW w:w="1276" w:type="dxa"/>
            <w:shd w:val="clear" w:color="auto" w:fill="auto"/>
            <w:vAlign w:val="bottom"/>
          </w:tcPr>
          <w:p w14:paraId="268D9033" w14:textId="77777777" w:rsidR="00CD07CA" w:rsidRPr="00FD58EB" w:rsidRDefault="00CD07CA" w:rsidP="00A0353D">
            <w:pPr>
              <w:spacing w:after="0" w:line="240" w:lineRule="auto"/>
              <w:jc w:val="center"/>
              <w:rPr>
                <w:color w:val="FF0000"/>
                <w:sz w:val="20"/>
                <w:szCs w:val="20"/>
              </w:rPr>
            </w:pPr>
            <w:r w:rsidRPr="00FD58EB">
              <w:rPr>
                <w:color w:val="FF0000"/>
                <w:sz w:val="20"/>
                <w:szCs w:val="20"/>
              </w:rPr>
              <w:t>212.96</w:t>
            </w:r>
          </w:p>
        </w:tc>
        <w:tc>
          <w:tcPr>
            <w:tcW w:w="708" w:type="dxa"/>
            <w:shd w:val="clear" w:color="auto" w:fill="auto"/>
            <w:vAlign w:val="bottom"/>
          </w:tcPr>
          <w:p w14:paraId="1FE1AD66"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1.24</w:t>
            </w:r>
          </w:p>
        </w:tc>
        <w:tc>
          <w:tcPr>
            <w:tcW w:w="993" w:type="dxa"/>
            <w:shd w:val="clear" w:color="auto" w:fill="auto"/>
            <w:vAlign w:val="bottom"/>
          </w:tcPr>
          <w:p w14:paraId="2FC5F6BA" w14:textId="77777777" w:rsidR="00CD07CA" w:rsidRPr="00FD58EB" w:rsidRDefault="00CD07CA" w:rsidP="00A0353D">
            <w:pPr>
              <w:spacing w:after="0" w:line="240" w:lineRule="auto"/>
              <w:jc w:val="center"/>
              <w:rPr>
                <w:color w:val="FF0000"/>
                <w:sz w:val="20"/>
                <w:szCs w:val="20"/>
              </w:rPr>
            </w:pPr>
            <w:r w:rsidRPr="00FD58EB">
              <w:rPr>
                <w:color w:val="FF0000"/>
                <w:sz w:val="20"/>
                <w:szCs w:val="20"/>
              </w:rPr>
              <w:t>8.01</w:t>
            </w:r>
          </w:p>
        </w:tc>
        <w:tc>
          <w:tcPr>
            <w:tcW w:w="1134" w:type="dxa"/>
            <w:shd w:val="clear" w:color="auto" w:fill="auto"/>
            <w:vAlign w:val="bottom"/>
          </w:tcPr>
          <w:p w14:paraId="5896FAC9"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0.36</w:t>
            </w:r>
          </w:p>
        </w:tc>
      </w:tr>
      <w:tr w:rsidR="00CD07CA" w:rsidRPr="00FD58EB" w14:paraId="42AA7765" w14:textId="77777777" w:rsidTr="00A0353D">
        <w:trPr>
          <w:trHeight w:val="300"/>
        </w:trPr>
        <w:tc>
          <w:tcPr>
            <w:tcW w:w="2547" w:type="dxa"/>
            <w:shd w:val="clear" w:color="auto" w:fill="auto"/>
            <w:vAlign w:val="bottom"/>
          </w:tcPr>
          <w:p w14:paraId="68037114" w14:textId="77777777" w:rsidR="00CD07CA" w:rsidRPr="00FD58EB" w:rsidRDefault="00CD07CA" w:rsidP="00A0353D">
            <w:pPr>
              <w:spacing w:after="0" w:line="240" w:lineRule="auto"/>
              <w:rPr>
                <w:color w:val="FF0000"/>
                <w:sz w:val="20"/>
                <w:szCs w:val="20"/>
              </w:rPr>
            </w:pPr>
            <w:r w:rsidRPr="00FD58EB">
              <w:rPr>
                <w:color w:val="FF0000"/>
                <w:sz w:val="20"/>
                <w:szCs w:val="20"/>
              </w:rPr>
              <w:t>HM20/70P +0.4% 820A</w:t>
            </w:r>
          </w:p>
        </w:tc>
        <w:tc>
          <w:tcPr>
            <w:tcW w:w="1276" w:type="dxa"/>
            <w:shd w:val="clear" w:color="auto" w:fill="auto"/>
            <w:vAlign w:val="bottom"/>
          </w:tcPr>
          <w:p w14:paraId="67160B31"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115.73</w:t>
            </w:r>
          </w:p>
        </w:tc>
        <w:tc>
          <w:tcPr>
            <w:tcW w:w="708" w:type="dxa"/>
            <w:shd w:val="clear" w:color="auto" w:fill="auto"/>
            <w:vAlign w:val="bottom"/>
          </w:tcPr>
          <w:p w14:paraId="53B84B77"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0.86</w:t>
            </w:r>
          </w:p>
        </w:tc>
        <w:tc>
          <w:tcPr>
            <w:tcW w:w="993" w:type="dxa"/>
            <w:shd w:val="clear" w:color="auto" w:fill="auto"/>
            <w:vAlign w:val="bottom"/>
          </w:tcPr>
          <w:p w14:paraId="6033E6F3" w14:textId="77777777" w:rsidR="00CD07CA" w:rsidRPr="00FD58EB" w:rsidRDefault="00CD07CA" w:rsidP="00A0353D">
            <w:pPr>
              <w:spacing w:after="0" w:line="240" w:lineRule="auto"/>
              <w:jc w:val="center"/>
              <w:rPr>
                <w:color w:val="FF0000"/>
                <w:sz w:val="20"/>
                <w:szCs w:val="20"/>
              </w:rPr>
            </w:pPr>
            <w:r w:rsidRPr="00FD58EB">
              <w:rPr>
                <w:color w:val="FF0000"/>
                <w:sz w:val="20"/>
                <w:szCs w:val="20"/>
              </w:rPr>
              <w:t>5.45</w:t>
            </w:r>
          </w:p>
        </w:tc>
        <w:tc>
          <w:tcPr>
            <w:tcW w:w="1134" w:type="dxa"/>
            <w:shd w:val="clear" w:color="auto" w:fill="auto"/>
            <w:vAlign w:val="bottom"/>
          </w:tcPr>
          <w:p w14:paraId="422FE67F"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0.35</w:t>
            </w:r>
          </w:p>
        </w:tc>
      </w:tr>
      <w:tr w:rsidR="00CD07CA" w:rsidRPr="00FD58EB" w14:paraId="275B66F4" w14:textId="77777777" w:rsidTr="00A0353D">
        <w:trPr>
          <w:trHeight w:val="300"/>
        </w:trPr>
        <w:tc>
          <w:tcPr>
            <w:tcW w:w="2547" w:type="dxa"/>
            <w:tcBorders>
              <w:bottom w:val="nil"/>
            </w:tcBorders>
            <w:shd w:val="clear" w:color="auto" w:fill="auto"/>
            <w:vAlign w:val="bottom"/>
          </w:tcPr>
          <w:p w14:paraId="20B32EB1" w14:textId="77777777" w:rsidR="00CD07CA" w:rsidRPr="00FD58EB" w:rsidRDefault="00CD07CA" w:rsidP="00A0353D">
            <w:pPr>
              <w:spacing w:after="0" w:line="240" w:lineRule="auto"/>
              <w:rPr>
                <w:color w:val="000000"/>
                <w:sz w:val="20"/>
                <w:szCs w:val="20"/>
              </w:rPr>
            </w:pPr>
            <w:r w:rsidRPr="00FD58EB">
              <w:rPr>
                <w:color w:val="000000"/>
                <w:sz w:val="20"/>
                <w:szCs w:val="20"/>
              </w:rPr>
              <w:t xml:space="preserve">HM20/70P +0.4% Alu C </w:t>
            </w:r>
          </w:p>
        </w:tc>
        <w:tc>
          <w:tcPr>
            <w:tcW w:w="1276" w:type="dxa"/>
            <w:tcBorders>
              <w:bottom w:val="nil"/>
            </w:tcBorders>
            <w:shd w:val="clear" w:color="auto" w:fill="auto"/>
            <w:vAlign w:val="bottom"/>
          </w:tcPr>
          <w:p w14:paraId="1512FD57" w14:textId="77777777" w:rsidR="00CD07CA" w:rsidRPr="00FD58EB" w:rsidRDefault="00CD07CA" w:rsidP="00A0353D">
            <w:pPr>
              <w:spacing w:after="0" w:line="240" w:lineRule="auto"/>
              <w:jc w:val="center"/>
              <w:rPr>
                <w:color w:val="000000"/>
                <w:sz w:val="20"/>
                <w:szCs w:val="20"/>
              </w:rPr>
            </w:pPr>
            <w:r w:rsidRPr="00FD58EB">
              <w:rPr>
                <w:color w:val="000000"/>
                <w:sz w:val="20"/>
                <w:szCs w:val="20"/>
              </w:rPr>
              <w:t>140.97</w:t>
            </w:r>
          </w:p>
        </w:tc>
        <w:tc>
          <w:tcPr>
            <w:tcW w:w="708" w:type="dxa"/>
            <w:tcBorders>
              <w:bottom w:val="nil"/>
            </w:tcBorders>
            <w:shd w:val="clear" w:color="auto" w:fill="auto"/>
            <w:vAlign w:val="bottom"/>
          </w:tcPr>
          <w:p w14:paraId="148DBF8F" w14:textId="77777777" w:rsidR="00CD07CA" w:rsidRPr="00FD58EB" w:rsidRDefault="00CD07CA" w:rsidP="00A0353D">
            <w:pPr>
              <w:spacing w:after="0" w:line="240" w:lineRule="auto"/>
              <w:jc w:val="center"/>
              <w:rPr>
                <w:color w:val="000000"/>
                <w:sz w:val="20"/>
                <w:szCs w:val="20"/>
              </w:rPr>
            </w:pPr>
            <w:r w:rsidRPr="00FD58EB">
              <w:rPr>
                <w:color w:val="000000"/>
                <w:sz w:val="20"/>
                <w:szCs w:val="20"/>
              </w:rPr>
              <w:t>0.91</w:t>
            </w:r>
          </w:p>
        </w:tc>
        <w:tc>
          <w:tcPr>
            <w:tcW w:w="993" w:type="dxa"/>
            <w:tcBorders>
              <w:bottom w:val="nil"/>
            </w:tcBorders>
            <w:shd w:val="clear" w:color="auto" w:fill="auto"/>
            <w:vAlign w:val="bottom"/>
          </w:tcPr>
          <w:p w14:paraId="1CFA9955" w14:textId="77777777" w:rsidR="00CD07CA" w:rsidRPr="00FD58EB" w:rsidRDefault="00CD07CA" w:rsidP="00A0353D">
            <w:pPr>
              <w:spacing w:after="0" w:line="240" w:lineRule="auto"/>
              <w:jc w:val="center"/>
              <w:rPr>
                <w:color w:val="000000"/>
                <w:sz w:val="20"/>
                <w:szCs w:val="20"/>
              </w:rPr>
            </w:pPr>
            <w:r w:rsidRPr="00FD58EB">
              <w:rPr>
                <w:color w:val="000000"/>
                <w:sz w:val="20"/>
                <w:szCs w:val="20"/>
              </w:rPr>
              <w:t>5.07</w:t>
            </w:r>
          </w:p>
        </w:tc>
        <w:tc>
          <w:tcPr>
            <w:tcW w:w="1134" w:type="dxa"/>
            <w:tcBorders>
              <w:bottom w:val="nil"/>
            </w:tcBorders>
            <w:shd w:val="clear" w:color="auto" w:fill="auto"/>
            <w:vAlign w:val="bottom"/>
          </w:tcPr>
          <w:p w14:paraId="54D91730" w14:textId="77777777" w:rsidR="00CD07CA" w:rsidRPr="00FD58EB" w:rsidRDefault="00CD07CA" w:rsidP="00A0353D">
            <w:pPr>
              <w:spacing w:after="0" w:line="240" w:lineRule="auto"/>
              <w:jc w:val="center"/>
              <w:rPr>
                <w:color w:val="000000"/>
                <w:sz w:val="20"/>
                <w:szCs w:val="20"/>
              </w:rPr>
            </w:pPr>
            <w:r w:rsidRPr="00FD58EB">
              <w:rPr>
                <w:color w:val="000000"/>
                <w:sz w:val="20"/>
                <w:szCs w:val="20"/>
              </w:rPr>
              <w:t>0.36</w:t>
            </w:r>
          </w:p>
        </w:tc>
      </w:tr>
      <w:tr w:rsidR="00CD07CA" w:rsidRPr="00FD58EB" w14:paraId="581016F9" w14:textId="77777777" w:rsidTr="00A0353D">
        <w:trPr>
          <w:trHeight w:val="300"/>
        </w:trPr>
        <w:tc>
          <w:tcPr>
            <w:tcW w:w="2547" w:type="dxa"/>
            <w:tcBorders>
              <w:bottom w:val="nil"/>
            </w:tcBorders>
            <w:shd w:val="clear" w:color="auto" w:fill="auto"/>
            <w:vAlign w:val="bottom"/>
          </w:tcPr>
          <w:p w14:paraId="7889624C" w14:textId="77777777" w:rsidR="00CD07CA" w:rsidRPr="00FD58EB" w:rsidRDefault="00CD07CA" w:rsidP="00A0353D">
            <w:pPr>
              <w:spacing w:after="0" w:line="240" w:lineRule="auto"/>
              <w:rPr>
                <w:color w:val="FF0000"/>
                <w:sz w:val="20"/>
                <w:szCs w:val="20"/>
              </w:rPr>
            </w:pPr>
            <w:r w:rsidRPr="00FD58EB">
              <w:rPr>
                <w:color w:val="FF0000"/>
                <w:sz w:val="20"/>
                <w:szCs w:val="20"/>
              </w:rPr>
              <w:t>HM20/70P +0.8% TS610</w:t>
            </w:r>
          </w:p>
        </w:tc>
        <w:tc>
          <w:tcPr>
            <w:tcW w:w="1276" w:type="dxa"/>
            <w:tcBorders>
              <w:bottom w:val="nil"/>
            </w:tcBorders>
            <w:shd w:val="clear" w:color="auto" w:fill="auto"/>
            <w:vAlign w:val="bottom"/>
          </w:tcPr>
          <w:p w14:paraId="498CFEA3" w14:textId="77777777" w:rsidR="00CD07CA" w:rsidRPr="00FD58EB" w:rsidRDefault="00CD07CA" w:rsidP="00A0353D">
            <w:pPr>
              <w:spacing w:after="0" w:line="240" w:lineRule="auto"/>
              <w:jc w:val="center"/>
              <w:rPr>
                <w:color w:val="FF0000"/>
                <w:sz w:val="20"/>
                <w:szCs w:val="20"/>
              </w:rPr>
            </w:pPr>
            <w:r w:rsidRPr="00FD58EB">
              <w:rPr>
                <w:color w:val="FF0000"/>
                <w:sz w:val="20"/>
                <w:szCs w:val="20"/>
              </w:rPr>
              <w:t>210.67</w:t>
            </w:r>
          </w:p>
        </w:tc>
        <w:tc>
          <w:tcPr>
            <w:tcW w:w="708" w:type="dxa"/>
            <w:tcBorders>
              <w:bottom w:val="nil"/>
            </w:tcBorders>
            <w:shd w:val="clear" w:color="auto" w:fill="auto"/>
            <w:vAlign w:val="bottom"/>
          </w:tcPr>
          <w:p w14:paraId="411184F6"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1.28</w:t>
            </w:r>
          </w:p>
        </w:tc>
        <w:tc>
          <w:tcPr>
            <w:tcW w:w="993" w:type="dxa"/>
            <w:tcBorders>
              <w:bottom w:val="nil"/>
            </w:tcBorders>
            <w:shd w:val="clear" w:color="auto" w:fill="auto"/>
            <w:vAlign w:val="bottom"/>
          </w:tcPr>
          <w:p w14:paraId="5826B1B9" w14:textId="77777777" w:rsidR="00CD07CA" w:rsidRPr="00FD58EB" w:rsidRDefault="00CD07CA" w:rsidP="00A0353D">
            <w:pPr>
              <w:spacing w:after="0" w:line="240" w:lineRule="auto"/>
              <w:jc w:val="center"/>
              <w:rPr>
                <w:color w:val="FF0000"/>
                <w:sz w:val="20"/>
                <w:szCs w:val="20"/>
              </w:rPr>
            </w:pPr>
            <w:r w:rsidRPr="00FD58EB">
              <w:rPr>
                <w:color w:val="FF0000"/>
                <w:sz w:val="20"/>
                <w:szCs w:val="20"/>
              </w:rPr>
              <w:t>8.24</w:t>
            </w:r>
          </w:p>
        </w:tc>
        <w:tc>
          <w:tcPr>
            <w:tcW w:w="1134" w:type="dxa"/>
            <w:tcBorders>
              <w:bottom w:val="nil"/>
            </w:tcBorders>
            <w:shd w:val="clear" w:color="auto" w:fill="auto"/>
            <w:vAlign w:val="bottom"/>
          </w:tcPr>
          <w:p w14:paraId="5F7CF6AC"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0.37</w:t>
            </w:r>
          </w:p>
        </w:tc>
      </w:tr>
      <w:tr w:rsidR="00CD07CA" w:rsidRPr="00FD58EB" w14:paraId="3D68E193" w14:textId="77777777" w:rsidTr="00A0353D">
        <w:trPr>
          <w:trHeight w:val="300"/>
        </w:trPr>
        <w:tc>
          <w:tcPr>
            <w:tcW w:w="2547" w:type="dxa"/>
            <w:tcBorders>
              <w:top w:val="nil"/>
            </w:tcBorders>
            <w:shd w:val="clear" w:color="auto" w:fill="auto"/>
            <w:vAlign w:val="bottom"/>
          </w:tcPr>
          <w:p w14:paraId="7C4E3D46" w14:textId="77777777" w:rsidR="00CD07CA" w:rsidRPr="00FD58EB" w:rsidRDefault="00CD07CA" w:rsidP="00A0353D">
            <w:pPr>
              <w:spacing w:after="0" w:line="240" w:lineRule="auto"/>
              <w:rPr>
                <w:color w:val="FF0000"/>
                <w:sz w:val="20"/>
                <w:szCs w:val="20"/>
              </w:rPr>
            </w:pPr>
            <w:r w:rsidRPr="00FD58EB">
              <w:rPr>
                <w:color w:val="FF0000"/>
                <w:sz w:val="20"/>
                <w:szCs w:val="20"/>
              </w:rPr>
              <w:t>HM20/70P +0.8% 820A</w:t>
            </w:r>
          </w:p>
        </w:tc>
        <w:tc>
          <w:tcPr>
            <w:tcW w:w="1276" w:type="dxa"/>
            <w:tcBorders>
              <w:top w:val="nil"/>
            </w:tcBorders>
            <w:shd w:val="clear" w:color="auto" w:fill="auto"/>
            <w:vAlign w:val="bottom"/>
          </w:tcPr>
          <w:p w14:paraId="60919911" w14:textId="77777777" w:rsidR="00CD07CA" w:rsidRPr="00FD58EB" w:rsidRDefault="00CD07CA" w:rsidP="00A0353D">
            <w:pPr>
              <w:spacing w:after="0" w:line="240" w:lineRule="auto"/>
              <w:jc w:val="center"/>
              <w:rPr>
                <w:color w:val="FF0000"/>
                <w:sz w:val="20"/>
                <w:szCs w:val="20"/>
              </w:rPr>
            </w:pPr>
            <w:r w:rsidRPr="00FD58EB">
              <w:rPr>
                <w:color w:val="FF0000"/>
                <w:sz w:val="20"/>
                <w:szCs w:val="20"/>
              </w:rPr>
              <w:t>123.27</w:t>
            </w:r>
          </w:p>
        </w:tc>
        <w:tc>
          <w:tcPr>
            <w:tcW w:w="708" w:type="dxa"/>
            <w:tcBorders>
              <w:top w:val="nil"/>
            </w:tcBorders>
            <w:shd w:val="clear" w:color="auto" w:fill="auto"/>
            <w:vAlign w:val="bottom"/>
          </w:tcPr>
          <w:p w14:paraId="4CAA1E15"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0.89</w:t>
            </w:r>
          </w:p>
        </w:tc>
        <w:tc>
          <w:tcPr>
            <w:tcW w:w="993" w:type="dxa"/>
            <w:tcBorders>
              <w:top w:val="nil"/>
            </w:tcBorders>
            <w:shd w:val="clear" w:color="auto" w:fill="auto"/>
            <w:vAlign w:val="bottom"/>
          </w:tcPr>
          <w:p w14:paraId="3550DD9A" w14:textId="77777777" w:rsidR="00CD07CA" w:rsidRPr="00FD58EB" w:rsidRDefault="00CD07CA" w:rsidP="00A0353D">
            <w:pPr>
              <w:spacing w:after="0" w:line="240" w:lineRule="auto"/>
              <w:jc w:val="center"/>
              <w:rPr>
                <w:color w:val="FF0000"/>
                <w:sz w:val="20"/>
                <w:szCs w:val="20"/>
              </w:rPr>
            </w:pPr>
            <w:r w:rsidRPr="00FD58EB">
              <w:rPr>
                <w:color w:val="FF0000"/>
                <w:sz w:val="20"/>
                <w:szCs w:val="20"/>
              </w:rPr>
              <w:t>5.76</w:t>
            </w:r>
          </w:p>
        </w:tc>
        <w:tc>
          <w:tcPr>
            <w:tcW w:w="1134" w:type="dxa"/>
            <w:tcBorders>
              <w:top w:val="nil"/>
            </w:tcBorders>
            <w:shd w:val="clear" w:color="auto" w:fill="auto"/>
            <w:vAlign w:val="bottom"/>
          </w:tcPr>
          <w:p w14:paraId="7A522BD7" w14:textId="77777777" w:rsidR="00CD07CA" w:rsidRPr="00FD58EB" w:rsidRDefault="00CD07CA" w:rsidP="00A0353D">
            <w:pPr>
              <w:spacing w:after="0" w:line="240" w:lineRule="auto"/>
              <w:jc w:val="center"/>
              <w:rPr>
                <w:color w:val="FF0000"/>
                <w:sz w:val="20"/>
                <w:szCs w:val="20"/>
              </w:rPr>
            </w:pPr>
            <w:r w:rsidRPr="00FD58EB">
              <w:rPr>
                <w:color w:val="FF0000"/>
                <w:sz w:val="20"/>
                <w:szCs w:val="20"/>
              </w:rPr>
              <w:t>0.36</w:t>
            </w:r>
          </w:p>
        </w:tc>
      </w:tr>
      <w:tr w:rsidR="00CD07CA" w:rsidRPr="00FD58EB" w14:paraId="0EBEB49B" w14:textId="77777777" w:rsidTr="00A0353D">
        <w:trPr>
          <w:trHeight w:val="300"/>
        </w:trPr>
        <w:tc>
          <w:tcPr>
            <w:tcW w:w="2547" w:type="dxa"/>
            <w:shd w:val="clear" w:color="auto" w:fill="auto"/>
            <w:vAlign w:val="bottom"/>
          </w:tcPr>
          <w:p w14:paraId="7BA291A6" w14:textId="77777777" w:rsidR="00CD07CA" w:rsidRPr="00FD58EB" w:rsidRDefault="00CD07CA" w:rsidP="00A0353D">
            <w:pPr>
              <w:spacing w:after="0" w:line="240" w:lineRule="auto"/>
              <w:rPr>
                <w:sz w:val="20"/>
                <w:szCs w:val="20"/>
              </w:rPr>
            </w:pPr>
            <w:r w:rsidRPr="00FD58EB">
              <w:rPr>
                <w:sz w:val="20"/>
                <w:szCs w:val="20"/>
              </w:rPr>
              <w:t xml:space="preserve">HM20/70P +0.8% Alu C </w:t>
            </w:r>
          </w:p>
        </w:tc>
        <w:tc>
          <w:tcPr>
            <w:tcW w:w="1276" w:type="dxa"/>
            <w:shd w:val="clear" w:color="auto" w:fill="auto"/>
            <w:vAlign w:val="bottom"/>
          </w:tcPr>
          <w:p w14:paraId="26BA97ED" w14:textId="77777777" w:rsidR="00CD07CA" w:rsidRPr="00FD58EB" w:rsidRDefault="00CD07CA" w:rsidP="00A0353D">
            <w:pPr>
              <w:spacing w:after="0" w:line="240" w:lineRule="auto"/>
              <w:jc w:val="center"/>
              <w:rPr>
                <w:sz w:val="20"/>
                <w:szCs w:val="20"/>
              </w:rPr>
            </w:pPr>
            <w:r w:rsidRPr="00FD58EB">
              <w:rPr>
                <w:sz w:val="20"/>
                <w:szCs w:val="20"/>
              </w:rPr>
              <w:t>140.43</w:t>
            </w:r>
          </w:p>
        </w:tc>
        <w:tc>
          <w:tcPr>
            <w:tcW w:w="708" w:type="dxa"/>
            <w:shd w:val="clear" w:color="auto" w:fill="auto"/>
            <w:vAlign w:val="bottom"/>
          </w:tcPr>
          <w:p w14:paraId="5F631412" w14:textId="77777777" w:rsidR="00CD07CA" w:rsidRPr="00FD58EB" w:rsidRDefault="00CD07CA" w:rsidP="00A0353D">
            <w:pPr>
              <w:spacing w:after="0" w:line="240" w:lineRule="auto"/>
              <w:jc w:val="center"/>
              <w:rPr>
                <w:sz w:val="20"/>
                <w:szCs w:val="20"/>
              </w:rPr>
            </w:pPr>
            <w:r w:rsidRPr="00FD58EB">
              <w:rPr>
                <w:sz w:val="20"/>
                <w:szCs w:val="20"/>
              </w:rPr>
              <w:t>0.99</w:t>
            </w:r>
          </w:p>
        </w:tc>
        <w:tc>
          <w:tcPr>
            <w:tcW w:w="993" w:type="dxa"/>
            <w:shd w:val="clear" w:color="auto" w:fill="auto"/>
            <w:vAlign w:val="bottom"/>
          </w:tcPr>
          <w:p w14:paraId="7705E07C" w14:textId="77777777" w:rsidR="00CD07CA" w:rsidRPr="00FD58EB" w:rsidRDefault="00CD07CA" w:rsidP="00A0353D">
            <w:pPr>
              <w:spacing w:after="0" w:line="240" w:lineRule="auto"/>
              <w:jc w:val="center"/>
              <w:rPr>
                <w:sz w:val="20"/>
                <w:szCs w:val="20"/>
              </w:rPr>
            </w:pPr>
            <w:r w:rsidRPr="00FD58EB">
              <w:rPr>
                <w:sz w:val="20"/>
                <w:szCs w:val="20"/>
              </w:rPr>
              <w:t>5.27</w:t>
            </w:r>
          </w:p>
        </w:tc>
        <w:tc>
          <w:tcPr>
            <w:tcW w:w="1134" w:type="dxa"/>
            <w:shd w:val="clear" w:color="auto" w:fill="auto"/>
            <w:vAlign w:val="bottom"/>
          </w:tcPr>
          <w:p w14:paraId="3781EF1B" w14:textId="77777777" w:rsidR="00CD07CA" w:rsidRPr="00FD58EB" w:rsidRDefault="00CD07CA" w:rsidP="00A0353D">
            <w:pPr>
              <w:spacing w:after="0" w:line="240" w:lineRule="auto"/>
              <w:jc w:val="center"/>
              <w:rPr>
                <w:sz w:val="20"/>
                <w:szCs w:val="20"/>
              </w:rPr>
            </w:pPr>
            <w:r w:rsidRPr="00FD58EB">
              <w:rPr>
                <w:sz w:val="20"/>
                <w:szCs w:val="20"/>
              </w:rPr>
              <w:t>0.35</w:t>
            </w:r>
          </w:p>
        </w:tc>
      </w:tr>
    </w:tbl>
    <w:p w14:paraId="452350F6" w14:textId="77777777" w:rsidR="00CD07CA" w:rsidRPr="00FD58EB" w:rsidRDefault="00CD07CA" w:rsidP="00CD07CA">
      <w:pPr>
        <w:pBdr>
          <w:top w:val="nil"/>
          <w:left w:val="nil"/>
          <w:bottom w:val="nil"/>
          <w:right w:val="nil"/>
          <w:between w:val="nil"/>
        </w:pBdr>
        <w:rPr>
          <w:color w:val="000000"/>
        </w:rPr>
      </w:pPr>
    </w:p>
    <w:p w14:paraId="76E5BF1C" w14:textId="77777777" w:rsidR="00CD07CA" w:rsidRPr="00FD58EB" w:rsidRDefault="00CD07CA" w:rsidP="00CD07CA">
      <w:pPr>
        <w:pBdr>
          <w:top w:val="nil"/>
          <w:left w:val="nil"/>
          <w:bottom w:val="nil"/>
          <w:right w:val="nil"/>
          <w:between w:val="nil"/>
        </w:pBdr>
        <w:rPr>
          <w:color w:val="000000"/>
        </w:rPr>
      </w:pPr>
    </w:p>
    <w:p w14:paraId="66E19BE4" w14:textId="77777777" w:rsidR="00CD07CA" w:rsidRPr="00FD58EB" w:rsidRDefault="00CD07CA" w:rsidP="00CD07CA">
      <w:pPr>
        <w:pBdr>
          <w:top w:val="nil"/>
          <w:left w:val="nil"/>
          <w:bottom w:val="nil"/>
          <w:right w:val="nil"/>
          <w:between w:val="nil"/>
        </w:pBdr>
        <w:jc w:val="center"/>
        <w:rPr>
          <w:color w:val="000000"/>
        </w:rPr>
      </w:pPr>
      <w:r w:rsidRPr="00FD58EB">
        <w:rPr>
          <w:noProof/>
        </w:rPr>
        <w:drawing>
          <wp:inline distT="0" distB="0" distL="0" distR="0" wp14:anchorId="64DE4DF0" wp14:editId="3F60E766">
            <wp:extent cx="2733675" cy="2343150"/>
            <wp:effectExtent l="0" t="0" r="9525" b="0"/>
            <wp:docPr id="1775576963" name="Chart 1">
              <a:extLst xmlns:a="http://schemas.openxmlformats.org/drawingml/2006/main">
                <a:ext uri="{FF2B5EF4-FFF2-40B4-BE49-F238E27FC236}">
                  <a16:creationId xmlns:a16="http://schemas.microsoft.com/office/drawing/2014/main" id="{7A50CAF7-00B6-DA83-5A7E-CCD34E714D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FD58EB">
        <w:rPr>
          <w:noProof/>
        </w:rPr>
        <w:drawing>
          <wp:inline distT="0" distB="0" distL="0" distR="0" wp14:anchorId="039A0D86" wp14:editId="48057C82">
            <wp:extent cx="2652713" cy="2362200"/>
            <wp:effectExtent l="0" t="0" r="14605" b="0"/>
            <wp:docPr id="736726934" name="Chart 2">
              <a:extLst xmlns:a="http://schemas.openxmlformats.org/drawingml/2006/main">
                <a:ext uri="{FF2B5EF4-FFF2-40B4-BE49-F238E27FC236}">
                  <a16:creationId xmlns:a16="http://schemas.microsoft.com/office/drawing/2014/main" id="{3A918285-9695-46BF-88D5-063C1C70A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FD58EB">
        <w:rPr>
          <w:noProof/>
        </w:rPr>
        <w:drawing>
          <wp:inline distT="0" distB="0" distL="0" distR="0" wp14:anchorId="15867539" wp14:editId="624BD80F">
            <wp:extent cx="3670479" cy="2412643"/>
            <wp:effectExtent l="0" t="0" r="6350" b="6985"/>
            <wp:docPr id="1816808219" name="Chart 3">
              <a:extLst xmlns:a="http://schemas.openxmlformats.org/drawingml/2006/main">
                <a:ext uri="{FF2B5EF4-FFF2-40B4-BE49-F238E27FC236}">
                  <a16:creationId xmlns:a16="http://schemas.microsoft.com/office/drawing/2014/main" id="{6A480641-E050-C543-B96D-005848A4B2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8266A71" w14:textId="32E905B3" w:rsidR="00CD07CA" w:rsidRPr="00FD58EB" w:rsidRDefault="00CD07CA" w:rsidP="00CD07CA">
      <w:pPr>
        <w:spacing w:after="200" w:line="240" w:lineRule="auto"/>
        <w:jc w:val="center"/>
        <w:rPr>
          <w:i/>
          <w:iCs/>
          <w:sz w:val="18"/>
          <w:szCs w:val="18"/>
        </w:rPr>
      </w:pPr>
      <w:bookmarkStart w:id="366" w:name="_Toc186263379"/>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28</w:t>
      </w:r>
      <w:r w:rsidR="00BF7195" w:rsidRPr="00FD58EB">
        <w:rPr>
          <w:i/>
          <w:iCs/>
          <w:sz w:val="18"/>
          <w:szCs w:val="18"/>
        </w:rPr>
        <w:fldChar w:fldCharType="end"/>
      </w:r>
      <w:r w:rsidRPr="00FD58EB">
        <w:rPr>
          <w:i/>
          <w:iCs/>
          <w:sz w:val="18"/>
          <w:szCs w:val="18"/>
        </w:rPr>
        <w:t xml:space="preserve"> HM20/70P VFR values BFE, SE, and CBD with different loads of Alu C</w:t>
      </w:r>
      <w:bookmarkEnd w:id="366"/>
    </w:p>
    <w:p w14:paraId="74CE717A" w14:textId="77777777" w:rsidR="00CD07CA" w:rsidRPr="00FD58EB" w:rsidRDefault="00CD07CA" w:rsidP="00CD07CA">
      <w:pPr>
        <w:spacing w:line="360" w:lineRule="auto"/>
      </w:pPr>
      <w:r w:rsidRPr="00FD58EB">
        <w:t xml:space="preserve">The BFE results show the highest value for the 0.2%wt Alu C loading, with the highest BFE and lowest SE values. CBD peaked with the addition of the 0.4 wt% Alu C. </w:t>
      </w:r>
    </w:p>
    <w:p w14:paraId="2EE43C0C" w14:textId="77777777" w:rsidR="00CD07CA" w:rsidRPr="00FD58EB" w:rsidRDefault="00CD07CA" w:rsidP="00CD07CA">
      <w:pPr>
        <w:jc w:val="center"/>
      </w:pPr>
      <w:r w:rsidRPr="00FD58EB">
        <w:rPr>
          <w:noProof/>
        </w:rPr>
        <w:drawing>
          <wp:inline distT="0" distB="0" distL="0" distR="0" wp14:anchorId="12AC94D0" wp14:editId="01D5AF7B">
            <wp:extent cx="3500725" cy="2752968"/>
            <wp:effectExtent l="0" t="0" r="5080" b="9525"/>
            <wp:docPr id="1021304834" name="Chart 1">
              <a:extLst xmlns:a="http://schemas.openxmlformats.org/drawingml/2006/main">
                <a:ext uri="{FF2B5EF4-FFF2-40B4-BE49-F238E27FC236}">
                  <a16:creationId xmlns:a16="http://schemas.microsoft.com/office/drawing/2014/main" id="{668DBD6C-F83E-0EC7-A400-461083CF57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4E07367" w14:textId="5F254614" w:rsidR="00CD07CA" w:rsidRPr="00FD58EB" w:rsidRDefault="00CD07CA" w:rsidP="00CD07CA">
      <w:pPr>
        <w:spacing w:after="200" w:line="240" w:lineRule="auto"/>
        <w:jc w:val="center"/>
        <w:rPr>
          <w:i/>
          <w:iCs/>
          <w:sz w:val="18"/>
          <w:szCs w:val="18"/>
        </w:rPr>
      </w:pPr>
      <w:bookmarkStart w:id="367" w:name="_Toc186263380"/>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29</w:t>
      </w:r>
      <w:r w:rsidR="00BF7195" w:rsidRPr="00FD58EB">
        <w:rPr>
          <w:i/>
          <w:iCs/>
          <w:sz w:val="18"/>
          <w:szCs w:val="18"/>
        </w:rPr>
        <w:fldChar w:fldCharType="end"/>
      </w:r>
      <w:r w:rsidRPr="00FD58EB">
        <w:rPr>
          <w:i/>
          <w:iCs/>
          <w:sz w:val="18"/>
          <w:szCs w:val="18"/>
        </w:rPr>
        <w:t xml:space="preserve"> Permeability change across 1KPa to 15KPa for HM20/70P with different Alu C loading</w:t>
      </w:r>
      <w:bookmarkEnd w:id="367"/>
      <w:r w:rsidRPr="00FD58EB">
        <w:rPr>
          <w:i/>
          <w:iCs/>
          <w:sz w:val="18"/>
          <w:szCs w:val="18"/>
        </w:rPr>
        <w:t xml:space="preserve"> </w:t>
      </w:r>
    </w:p>
    <w:p w14:paraId="31B7DE22"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permeability results are shown in </w:t>
      </w:r>
      <w:r w:rsidRPr="00FD58EB">
        <w:rPr>
          <w:color w:val="000000"/>
        </w:rPr>
        <w:fldChar w:fldCharType="begin"/>
      </w:r>
      <w:r w:rsidRPr="00FD58EB">
        <w:rPr>
          <w:color w:val="000000"/>
        </w:rPr>
        <w:instrText xml:space="preserve"> REF _Ref133590609 \h  \* MERGEFORMAT </w:instrText>
      </w:r>
      <w:r w:rsidRPr="00FD58EB">
        <w:rPr>
          <w:color w:val="000000"/>
        </w:rPr>
      </w:r>
      <w:r w:rsidRPr="00FD58EB">
        <w:rPr>
          <w:color w:val="000000"/>
        </w:rPr>
        <w:fldChar w:fldCharType="separate"/>
      </w:r>
      <w:r w:rsidRPr="00FD58EB">
        <w:t xml:space="preserve">Figure </w:t>
      </w:r>
      <w:r w:rsidRPr="00FD58EB">
        <w:rPr>
          <w:cs/>
        </w:rPr>
        <w:t>‎</w:t>
      </w:r>
      <w:r w:rsidRPr="00FD58EB">
        <w:t>5.33</w:t>
      </w:r>
      <w:r w:rsidRPr="00FD58EB">
        <w:rPr>
          <w:color w:val="000000"/>
        </w:rPr>
        <w:fldChar w:fldCharType="end"/>
      </w:r>
      <w:r w:rsidRPr="00FD58EB">
        <w:rPr>
          <w:color w:val="000000"/>
        </w:rPr>
        <w:t xml:space="preserve">, with 0.2% wt dosing of Alu C and the lowest change permeability across the blends. </w:t>
      </w:r>
    </w:p>
    <w:p w14:paraId="75D17C2A" w14:textId="77777777" w:rsidR="00CD07CA" w:rsidRPr="00FD58EB" w:rsidRDefault="00CD07CA" w:rsidP="00CD07CA">
      <w:pPr>
        <w:spacing w:line="360" w:lineRule="auto"/>
        <w:jc w:val="center"/>
      </w:pPr>
      <w:r w:rsidRPr="00FD58EB">
        <w:rPr>
          <w:noProof/>
        </w:rPr>
        <w:drawing>
          <wp:inline distT="0" distB="0" distL="0" distR="0" wp14:anchorId="7DB9B2D5" wp14:editId="580E9B94">
            <wp:extent cx="3428027" cy="2798599"/>
            <wp:effectExtent l="0" t="0" r="1270" b="1905"/>
            <wp:docPr id="1161859294" name="Chart 2">
              <a:extLst xmlns:a="http://schemas.openxmlformats.org/drawingml/2006/main">
                <a:ext uri="{FF2B5EF4-FFF2-40B4-BE49-F238E27FC236}">
                  <a16:creationId xmlns:a16="http://schemas.microsoft.com/office/drawing/2014/main" id="{6DDA0F42-050A-CF6C-B67D-0BA1E9421B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09551D8" w14:textId="0F9559B7" w:rsidR="00CD07CA" w:rsidRPr="00FD58EB" w:rsidRDefault="00CD07CA" w:rsidP="00CD07CA">
      <w:pPr>
        <w:spacing w:after="200" w:line="360" w:lineRule="auto"/>
        <w:jc w:val="center"/>
        <w:rPr>
          <w:i/>
          <w:iCs/>
          <w:sz w:val="18"/>
          <w:szCs w:val="18"/>
        </w:rPr>
      </w:pPr>
      <w:bookmarkStart w:id="368" w:name="_Toc186263381"/>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30</w:t>
      </w:r>
      <w:r w:rsidR="00BF7195" w:rsidRPr="00FD58EB">
        <w:rPr>
          <w:i/>
          <w:iCs/>
          <w:sz w:val="18"/>
          <w:szCs w:val="18"/>
        </w:rPr>
        <w:fldChar w:fldCharType="end"/>
      </w:r>
      <w:r w:rsidRPr="00FD58EB">
        <w:rPr>
          <w:i/>
          <w:iCs/>
          <w:sz w:val="18"/>
          <w:szCs w:val="18"/>
        </w:rPr>
        <w:t xml:space="preserve"> Flow function ratio (ffc) of different Alu C loading for HM20/70P</w:t>
      </w:r>
      <w:bookmarkEnd w:id="368"/>
    </w:p>
    <w:p w14:paraId="7B71853C"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ffc values, displayed in </w:t>
      </w:r>
      <w:r w:rsidRPr="00FD58EB">
        <w:rPr>
          <w:color w:val="000000"/>
        </w:rPr>
        <w:fldChar w:fldCharType="begin"/>
      </w:r>
      <w:r w:rsidRPr="00FD58EB">
        <w:rPr>
          <w:color w:val="000000"/>
        </w:rPr>
        <w:instrText xml:space="preserve"> REF _Ref133592219  \* MERGEFORMAT </w:instrText>
      </w:r>
      <w:r w:rsidRPr="00FD58EB">
        <w:rPr>
          <w:color w:val="000000"/>
        </w:rPr>
        <w:fldChar w:fldCharType="separate"/>
      </w:r>
      <w:r w:rsidRPr="00FD58EB">
        <w:t xml:space="preserve">Figure </w:t>
      </w:r>
      <w:r w:rsidRPr="00FD58EB">
        <w:rPr>
          <w:cs/>
        </w:rPr>
        <w:t>‎</w:t>
      </w:r>
      <w:r w:rsidRPr="00FD58EB">
        <w:t>5.34</w:t>
      </w:r>
      <w:r w:rsidRPr="00FD58EB">
        <w:rPr>
          <w:color w:val="000000"/>
        </w:rPr>
        <w:fldChar w:fldCharType="end"/>
      </w:r>
      <w:r w:rsidRPr="00FD58EB">
        <w:rPr>
          <w:color w:val="000000"/>
        </w:rPr>
        <w:t>,</w:t>
      </w:r>
      <w:r w:rsidRPr="00FD58EB">
        <w:rPr>
          <w:color w:val="000000"/>
          <w:sz w:val="32"/>
          <w:szCs w:val="32"/>
        </w:rPr>
        <w:t xml:space="preserve"> </w:t>
      </w:r>
      <w:r w:rsidRPr="00FD58EB">
        <w:rPr>
          <w:color w:val="000000"/>
        </w:rPr>
        <w:t>show the most significant improvement by adding 0.2% wt Alu C with an increase in ffc from 4.42 to 6.1.</w:t>
      </w:r>
    </w:p>
    <w:p w14:paraId="4D1150B9" w14:textId="77777777" w:rsidR="00CD07CA" w:rsidRPr="00FD58EB" w:rsidRDefault="00CD07CA" w:rsidP="00CD07CA">
      <w:pPr>
        <w:pBdr>
          <w:top w:val="nil"/>
          <w:left w:val="nil"/>
          <w:bottom w:val="nil"/>
          <w:right w:val="nil"/>
          <w:between w:val="nil"/>
        </w:pBdr>
        <w:spacing w:line="360" w:lineRule="auto"/>
        <w:rPr>
          <w:i/>
          <w:iCs/>
          <w:color w:val="000000"/>
        </w:rPr>
      </w:pPr>
    </w:p>
    <w:p w14:paraId="2C52AD3D" w14:textId="77777777" w:rsidR="00CD07CA" w:rsidRPr="00FD58EB" w:rsidRDefault="00CD07CA" w:rsidP="00CD07CA">
      <w:pPr>
        <w:pBdr>
          <w:top w:val="nil"/>
          <w:left w:val="nil"/>
          <w:bottom w:val="nil"/>
          <w:right w:val="nil"/>
          <w:between w:val="nil"/>
        </w:pBdr>
        <w:spacing w:line="360" w:lineRule="auto"/>
        <w:rPr>
          <w:i/>
          <w:iCs/>
          <w:color w:val="000000"/>
        </w:rPr>
      </w:pPr>
      <w:r w:rsidRPr="00FD58EB">
        <w:rPr>
          <w:i/>
          <w:iCs/>
          <w:color w:val="000000"/>
        </w:rPr>
        <w:t>Discussion:</w:t>
      </w:r>
    </w:p>
    <w:p w14:paraId="7ACCC371"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The Flow analysis indicates that Alu C was the only stable powder for the HM20/70P. The high dispersity of Alu C resulted in a stable powder compared to the other flow additives.</w:t>
      </w:r>
    </w:p>
    <w:p w14:paraId="1C72AE6E" w14:textId="6E163A38" w:rsidR="00CD07CA" w:rsidRPr="00FD58EB" w:rsidRDefault="00CD07CA" w:rsidP="00CD07CA">
      <w:pPr>
        <w:pStyle w:val="Caption"/>
        <w:spacing w:line="360" w:lineRule="auto"/>
        <w:jc w:val="left"/>
        <w:rPr>
          <w:noProof w:val="0"/>
          <w:color w:val="000000"/>
        </w:rPr>
      </w:pPr>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7</w:t>
      </w:r>
      <w:r w:rsidR="00522C6E" w:rsidRPr="00FD58EB">
        <w:rPr>
          <w:noProof w:val="0"/>
        </w:rPr>
        <w:fldChar w:fldCharType="end"/>
      </w:r>
      <w:r w:rsidRPr="00FD58EB">
        <w:rPr>
          <w:noProof w:val="0"/>
        </w:rPr>
        <w:t xml:space="preserve"> The flow test values before and after improvement.</w:t>
      </w:r>
    </w:p>
    <w:tbl>
      <w:tblPr>
        <w:tblStyle w:val="TableGrid"/>
        <w:tblpPr w:leftFromText="180" w:rightFromText="180" w:vertAnchor="text" w:horzAnchor="margin" w:tblpY="24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CD07CA" w:rsidRPr="00FD58EB" w14:paraId="4FED19A0" w14:textId="77777777" w:rsidTr="00A0353D">
        <w:tc>
          <w:tcPr>
            <w:tcW w:w="3116" w:type="dxa"/>
            <w:tcBorders>
              <w:bottom w:val="single" w:sz="4" w:space="0" w:color="auto"/>
            </w:tcBorders>
          </w:tcPr>
          <w:p w14:paraId="769A667C" w14:textId="77777777" w:rsidR="00CD07CA" w:rsidRPr="00FD58EB" w:rsidRDefault="00CD07CA" w:rsidP="00A0353D">
            <w:pPr>
              <w:spacing w:line="360" w:lineRule="auto"/>
              <w:rPr>
                <w:b/>
                <w:bCs/>
                <w:color w:val="000000"/>
                <w:sz w:val="18"/>
                <w:szCs w:val="18"/>
              </w:rPr>
            </w:pPr>
            <w:r w:rsidRPr="00FD58EB">
              <w:rPr>
                <w:b/>
                <w:bCs/>
                <w:color w:val="000000"/>
                <w:sz w:val="18"/>
                <w:szCs w:val="18"/>
              </w:rPr>
              <w:t xml:space="preserve">Flow properties </w:t>
            </w:r>
          </w:p>
        </w:tc>
        <w:tc>
          <w:tcPr>
            <w:tcW w:w="3117" w:type="dxa"/>
            <w:tcBorders>
              <w:bottom w:val="single" w:sz="4" w:space="0" w:color="auto"/>
            </w:tcBorders>
          </w:tcPr>
          <w:p w14:paraId="1C5A898D" w14:textId="77777777" w:rsidR="00CD07CA" w:rsidRPr="00FD58EB" w:rsidRDefault="00CD07CA" w:rsidP="00A0353D">
            <w:pPr>
              <w:spacing w:line="360" w:lineRule="auto"/>
              <w:rPr>
                <w:b/>
                <w:bCs/>
                <w:color w:val="000000"/>
                <w:sz w:val="18"/>
                <w:szCs w:val="18"/>
              </w:rPr>
            </w:pPr>
            <w:r w:rsidRPr="00FD58EB">
              <w:rPr>
                <w:b/>
                <w:bCs/>
                <w:color w:val="000000"/>
                <w:sz w:val="18"/>
                <w:szCs w:val="18"/>
              </w:rPr>
              <w:t>HM20/70P</w:t>
            </w:r>
          </w:p>
        </w:tc>
        <w:tc>
          <w:tcPr>
            <w:tcW w:w="3117" w:type="dxa"/>
            <w:tcBorders>
              <w:bottom w:val="single" w:sz="4" w:space="0" w:color="auto"/>
            </w:tcBorders>
          </w:tcPr>
          <w:p w14:paraId="585BAC48" w14:textId="77777777" w:rsidR="00CD07CA" w:rsidRPr="00FD58EB" w:rsidRDefault="00CD07CA" w:rsidP="00A0353D">
            <w:pPr>
              <w:spacing w:line="360" w:lineRule="auto"/>
              <w:rPr>
                <w:b/>
                <w:bCs/>
                <w:color w:val="000000"/>
                <w:sz w:val="18"/>
                <w:szCs w:val="18"/>
              </w:rPr>
            </w:pPr>
            <w:r w:rsidRPr="00FD58EB">
              <w:rPr>
                <w:b/>
                <w:bCs/>
                <w:color w:val="000000"/>
                <w:sz w:val="18"/>
                <w:szCs w:val="18"/>
              </w:rPr>
              <w:t>HM20/70P+0.2%wt AluC</w:t>
            </w:r>
          </w:p>
        </w:tc>
      </w:tr>
      <w:tr w:rsidR="00CD07CA" w:rsidRPr="00FD58EB" w14:paraId="7CC38483" w14:textId="77777777" w:rsidTr="00A0353D">
        <w:tc>
          <w:tcPr>
            <w:tcW w:w="3116" w:type="dxa"/>
            <w:tcBorders>
              <w:top w:val="single" w:sz="4" w:space="0" w:color="auto"/>
            </w:tcBorders>
          </w:tcPr>
          <w:p w14:paraId="55FCF64D" w14:textId="3B4366AC" w:rsidR="00CD07CA" w:rsidRPr="00FD58EB" w:rsidRDefault="00CD07CA" w:rsidP="00A0353D">
            <w:pPr>
              <w:spacing w:line="360" w:lineRule="auto"/>
              <w:rPr>
                <w:color w:val="000000"/>
                <w:sz w:val="18"/>
                <w:szCs w:val="18"/>
              </w:rPr>
            </w:pPr>
            <w:r w:rsidRPr="00FD58EB">
              <w:rPr>
                <w:color w:val="000000"/>
                <w:sz w:val="18"/>
                <w:szCs w:val="18"/>
              </w:rPr>
              <w:t>BFE</w:t>
            </w:r>
            <w:r w:rsidR="00CA200D" w:rsidRPr="00FD58EB">
              <w:rPr>
                <w:color w:val="000000"/>
                <w:sz w:val="18"/>
                <w:szCs w:val="18"/>
              </w:rPr>
              <w:t xml:space="preserve"> [mJ]</w:t>
            </w:r>
          </w:p>
        </w:tc>
        <w:tc>
          <w:tcPr>
            <w:tcW w:w="3117" w:type="dxa"/>
            <w:tcBorders>
              <w:top w:val="single" w:sz="4" w:space="0" w:color="auto"/>
            </w:tcBorders>
          </w:tcPr>
          <w:p w14:paraId="6481C661" w14:textId="77777777" w:rsidR="00CD07CA" w:rsidRPr="00FD58EB" w:rsidRDefault="00CD07CA" w:rsidP="00A0353D">
            <w:pPr>
              <w:spacing w:line="360" w:lineRule="auto"/>
              <w:rPr>
                <w:color w:val="000000"/>
                <w:sz w:val="18"/>
                <w:szCs w:val="18"/>
              </w:rPr>
            </w:pPr>
            <w:r w:rsidRPr="00FD58EB">
              <w:rPr>
                <w:color w:val="000000"/>
                <w:sz w:val="18"/>
                <w:szCs w:val="18"/>
              </w:rPr>
              <w:t>112.41</w:t>
            </w:r>
          </w:p>
        </w:tc>
        <w:tc>
          <w:tcPr>
            <w:tcW w:w="3117" w:type="dxa"/>
            <w:tcBorders>
              <w:top w:val="single" w:sz="4" w:space="0" w:color="auto"/>
            </w:tcBorders>
          </w:tcPr>
          <w:p w14:paraId="61A47258" w14:textId="77777777" w:rsidR="00CD07CA" w:rsidRPr="00FD58EB" w:rsidRDefault="00CD07CA" w:rsidP="00A0353D">
            <w:pPr>
              <w:spacing w:line="360" w:lineRule="auto"/>
              <w:rPr>
                <w:color w:val="000000"/>
                <w:sz w:val="18"/>
                <w:szCs w:val="18"/>
              </w:rPr>
            </w:pPr>
            <w:r w:rsidRPr="00FD58EB">
              <w:rPr>
                <w:color w:val="000000"/>
                <w:sz w:val="18"/>
                <w:szCs w:val="18"/>
              </w:rPr>
              <w:t>148.4</w:t>
            </w:r>
          </w:p>
        </w:tc>
      </w:tr>
      <w:tr w:rsidR="00CD07CA" w:rsidRPr="00FD58EB" w14:paraId="1D4308BE" w14:textId="77777777" w:rsidTr="00A0353D">
        <w:tc>
          <w:tcPr>
            <w:tcW w:w="3116" w:type="dxa"/>
          </w:tcPr>
          <w:p w14:paraId="73BFA107" w14:textId="6F60B74B" w:rsidR="00CD07CA" w:rsidRPr="00FD58EB" w:rsidRDefault="00CD07CA" w:rsidP="00A0353D">
            <w:pPr>
              <w:spacing w:line="360" w:lineRule="auto"/>
              <w:rPr>
                <w:color w:val="000000"/>
                <w:sz w:val="18"/>
                <w:szCs w:val="18"/>
              </w:rPr>
            </w:pPr>
            <w:r w:rsidRPr="00FD58EB">
              <w:rPr>
                <w:color w:val="000000"/>
                <w:sz w:val="18"/>
                <w:szCs w:val="18"/>
              </w:rPr>
              <w:t>SE</w:t>
            </w:r>
            <w:r w:rsidR="00CA200D" w:rsidRPr="00FD58EB">
              <w:rPr>
                <w:color w:val="000000"/>
                <w:sz w:val="18"/>
                <w:szCs w:val="18"/>
              </w:rPr>
              <w:t xml:space="preserve"> [g/mJ]</w:t>
            </w:r>
          </w:p>
        </w:tc>
        <w:tc>
          <w:tcPr>
            <w:tcW w:w="3117" w:type="dxa"/>
          </w:tcPr>
          <w:p w14:paraId="19918B19" w14:textId="77777777" w:rsidR="00CD07CA" w:rsidRPr="00FD58EB" w:rsidRDefault="00CD07CA" w:rsidP="00A0353D">
            <w:pPr>
              <w:spacing w:line="360" w:lineRule="auto"/>
              <w:rPr>
                <w:color w:val="000000"/>
                <w:sz w:val="18"/>
                <w:szCs w:val="18"/>
              </w:rPr>
            </w:pPr>
            <w:r w:rsidRPr="00FD58EB">
              <w:rPr>
                <w:color w:val="000000"/>
                <w:sz w:val="18"/>
                <w:szCs w:val="18"/>
              </w:rPr>
              <w:t>5.99</w:t>
            </w:r>
          </w:p>
        </w:tc>
        <w:tc>
          <w:tcPr>
            <w:tcW w:w="3117" w:type="dxa"/>
          </w:tcPr>
          <w:p w14:paraId="7F91F3CD" w14:textId="77777777" w:rsidR="00CD07CA" w:rsidRPr="00FD58EB" w:rsidRDefault="00CD07CA" w:rsidP="00A0353D">
            <w:pPr>
              <w:spacing w:line="360" w:lineRule="auto"/>
              <w:rPr>
                <w:color w:val="000000"/>
                <w:sz w:val="18"/>
                <w:szCs w:val="18"/>
              </w:rPr>
            </w:pPr>
            <w:r w:rsidRPr="00FD58EB">
              <w:rPr>
                <w:color w:val="000000"/>
                <w:sz w:val="18"/>
                <w:szCs w:val="18"/>
              </w:rPr>
              <w:t>4.95</w:t>
            </w:r>
          </w:p>
        </w:tc>
      </w:tr>
      <w:tr w:rsidR="00CD07CA" w:rsidRPr="00FD58EB" w14:paraId="1F0B7196" w14:textId="77777777" w:rsidTr="00A0353D">
        <w:tc>
          <w:tcPr>
            <w:tcW w:w="3116" w:type="dxa"/>
          </w:tcPr>
          <w:p w14:paraId="2FB331DF" w14:textId="20DBE37A" w:rsidR="00CD07CA" w:rsidRPr="00FD58EB" w:rsidRDefault="00CD07CA" w:rsidP="00A0353D">
            <w:pPr>
              <w:spacing w:line="360" w:lineRule="auto"/>
              <w:rPr>
                <w:color w:val="000000"/>
                <w:sz w:val="18"/>
                <w:szCs w:val="18"/>
              </w:rPr>
            </w:pPr>
            <w:r w:rsidRPr="00FD58EB">
              <w:rPr>
                <w:color w:val="000000"/>
                <w:sz w:val="18"/>
                <w:szCs w:val="18"/>
              </w:rPr>
              <w:t>CBD</w:t>
            </w:r>
            <w:r w:rsidR="00CA200D" w:rsidRPr="00FD58EB">
              <w:rPr>
                <w:color w:val="000000"/>
                <w:sz w:val="18"/>
                <w:szCs w:val="18"/>
              </w:rPr>
              <w:t>[g/ml]</w:t>
            </w:r>
          </w:p>
        </w:tc>
        <w:tc>
          <w:tcPr>
            <w:tcW w:w="3117" w:type="dxa"/>
          </w:tcPr>
          <w:p w14:paraId="088D117B" w14:textId="2E45AD2D" w:rsidR="00CD07CA" w:rsidRPr="00FD58EB" w:rsidRDefault="00CD07CA" w:rsidP="00A0353D">
            <w:pPr>
              <w:spacing w:line="360" w:lineRule="auto"/>
              <w:rPr>
                <w:color w:val="000000"/>
                <w:sz w:val="18"/>
                <w:szCs w:val="18"/>
              </w:rPr>
            </w:pPr>
            <w:r w:rsidRPr="00FD58EB">
              <w:rPr>
                <w:color w:val="000000"/>
                <w:sz w:val="18"/>
                <w:szCs w:val="18"/>
              </w:rPr>
              <w:t>0.33</w:t>
            </w:r>
          </w:p>
        </w:tc>
        <w:tc>
          <w:tcPr>
            <w:tcW w:w="3117" w:type="dxa"/>
          </w:tcPr>
          <w:p w14:paraId="26E44A84" w14:textId="77777777" w:rsidR="00CD07CA" w:rsidRPr="00FD58EB" w:rsidRDefault="00CD07CA" w:rsidP="00A0353D">
            <w:pPr>
              <w:spacing w:line="360" w:lineRule="auto"/>
              <w:rPr>
                <w:color w:val="000000"/>
                <w:sz w:val="18"/>
                <w:szCs w:val="18"/>
              </w:rPr>
            </w:pPr>
            <w:r w:rsidRPr="00FD58EB">
              <w:rPr>
                <w:color w:val="000000"/>
                <w:sz w:val="18"/>
                <w:szCs w:val="18"/>
              </w:rPr>
              <w:t>0.35</w:t>
            </w:r>
          </w:p>
        </w:tc>
      </w:tr>
      <w:tr w:rsidR="00CD07CA" w:rsidRPr="00FD58EB" w14:paraId="36F525C3" w14:textId="77777777" w:rsidTr="00A0353D">
        <w:trPr>
          <w:trHeight w:val="68"/>
        </w:trPr>
        <w:tc>
          <w:tcPr>
            <w:tcW w:w="3116" w:type="dxa"/>
          </w:tcPr>
          <w:p w14:paraId="151153D9" w14:textId="60600736" w:rsidR="00CD07CA" w:rsidRPr="00FD58EB" w:rsidRDefault="00CD07CA" w:rsidP="00A0353D">
            <w:pPr>
              <w:spacing w:line="360" w:lineRule="auto"/>
              <w:rPr>
                <w:color w:val="000000"/>
                <w:sz w:val="18"/>
                <w:szCs w:val="18"/>
              </w:rPr>
            </w:pPr>
            <w:r w:rsidRPr="00FD58EB">
              <w:rPr>
                <w:color w:val="000000"/>
                <w:sz w:val="18"/>
                <w:szCs w:val="18"/>
              </w:rPr>
              <w:t>Permeability</w:t>
            </w:r>
            <w:r w:rsidR="00CA200D" w:rsidRPr="00FD58EB">
              <w:rPr>
                <w:color w:val="000000"/>
                <w:sz w:val="18"/>
                <w:szCs w:val="18"/>
              </w:rPr>
              <w:t xml:space="preserve"> [mBar]</w:t>
            </w:r>
          </w:p>
        </w:tc>
        <w:tc>
          <w:tcPr>
            <w:tcW w:w="3117" w:type="dxa"/>
          </w:tcPr>
          <w:p w14:paraId="54CA62D4" w14:textId="77777777" w:rsidR="00CD07CA" w:rsidRPr="00FD58EB" w:rsidRDefault="00CD07CA" w:rsidP="00A0353D">
            <w:pPr>
              <w:spacing w:line="360" w:lineRule="auto"/>
              <w:rPr>
                <w:color w:val="000000"/>
                <w:sz w:val="18"/>
                <w:szCs w:val="18"/>
              </w:rPr>
            </w:pPr>
            <w:r w:rsidRPr="00FD58EB">
              <w:rPr>
                <w:color w:val="000000"/>
                <w:sz w:val="18"/>
                <w:szCs w:val="18"/>
              </w:rPr>
              <w:t>0.44</w:t>
            </w:r>
          </w:p>
        </w:tc>
        <w:tc>
          <w:tcPr>
            <w:tcW w:w="3117" w:type="dxa"/>
          </w:tcPr>
          <w:p w14:paraId="733E454A" w14:textId="77777777" w:rsidR="00CD07CA" w:rsidRPr="00FD58EB" w:rsidRDefault="00CD07CA" w:rsidP="00A0353D">
            <w:pPr>
              <w:spacing w:line="360" w:lineRule="auto"/>
              <w:rPr>
                <w:color w:val="000000"/>
                <w:sz w:val="18"/>
                <w:szCs w:val="18"/>
              </w:rPr>
            </w:pPr>
            <w:r w:rsidRPr="00FD58EB">
              <w:rPr>
                <w:color w:val="000000"/>
                <w:sz w:val="18"/>
                <w:szCs w:val="18"/>
              </w:rPr>
              <w:t>0.31</w:t>
            </w:r>
          </w:p>
        </w:tc>
      </w:tr>
      <w:tr w:rsidR="00CD07CA" w:rsidRPr="00FD58EB" w14:paraId="71E68E09" w14:textId="77777777" w:rsidTr="00A0353D">
        <w:tc>
          <w:tcPr>
            <w:tcW w:w="3116" w:type="dxa"/>
          </w:tcPr>
          <w:p w14:paraId="75B689AC" w14:textId="77777777" w:rsidR="00CD07CA" w:rsidRPr="00FD58EB" w:rsidRDefault="00CD07CA" w:rsidP="00A0353D">
            <w:pPr>
              <w:spacing w:line="360" w:lineRule="auto"/>
              <w:rPr>
                <w:color w:val="000000"/>
                <w:sz w:val="18"/>
                <w:szCs w:val="18"/>
              </w:rPr>
            </w:pPr>
            <w:r w:rsidRPr="00FD58EB">
              <w:rPr>
                <w:color w:val="000000"/>
                <w:sz w:val="18"/>
                <w:szCs w:val="18"/>
              </w:rPr>
              <w:t>ffc</w:t>
            </w:r>
          </w:p>
        </w:tc>
        <w:tc>
          <w:tcPr>
            <w:tcW w:w="3117" w:type="dxa"/>
          </w:tcPr>
          <w:p w14:paraId="76CC7189" w14:textId="77777777" w:rsidR="00CD07CA" w:rsidRPr="00FD58EB" w:rsidRDefault="00CD07CA" w:rsidP="00A0353D">
            <w:pPr>
              <w:spacing w:line="360" w:lineRule="auto"/>
              <w:rPr>
                <w:color w:val="000000"/>
                <w:sz w:val="18"/>
                <w:szCs w:val="18"/>
              </w:rPr>
            </w:pPr>
            <w:r w:rsidRPr="00FD58EB">
              <w:rPr>
                <w:color w:val="000000"/>
                <w:sz w:val="18"/>
                <w:szCs w:val="18"/>
              </w:rPr>
              <w:t>4.42</w:t>
            </w:r>
          </w:p>
        </w:tc>
        <w:tc>
          <w:tcPr>
            <w:tcW w:w="3117" w:type="dxa"/>
          </w:tcPr>
          <w:p w14:paraId="1C2C7DE5" w14:textId="77777777" w:rsidR="00CD07CA" w:rsidRPr="00FD58EB" w:rsidRDefault="00CD07CA" w:rsidP="00A0353D">
            <w:pPr>
              <w:spacing w:line="360" w:lineRule="auto"/>
              <w:rPr>
                <w:color w:val="000000"/>
                <w:sz w:val="18"/>
                <w:szCs w:val="18"/>
              </w:rPr>
            </w:pPr>
            <w:r w:rsidRPr="00FD58EB">
              <w:rPr>
                <w:color w:val="000000"/>
                <w:sz w:val="18"/>
                <w:szCs w:val="18"/>
              </w:rPr>
              <w:t>6.1</w:t>
            </w:r>
          </w:p>
        </w:tc>
      </w:tr>
    </w:tbl>
    <w:p w14:paraId="34E3D2ED" w14:textId="77777777" w:rsidR="00CD07CA" w:rsidRPr="00FD58EB" w:rsidRDefault="00CD07CA" w:rsidP="00CD07CA">
      <w:pPr>
        <w:pBdr>
          <w:top w:val="nil"/>
          <w:left w:val="nil"/>
          <w:bottom w:val="nil"/>
          <w:right w:val="nil"/>
          <w:between w:val="nil"/>
        </w:pBdr>
        <w:spacing w:line="360" w:lineRule="auto"/>
        <w:rPr>
          <w:color w:val="000000"/>
        </w:rPr>
      </w:pPr>
    </w:p>
    <w:p w14:paraId="231F980E"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BFE showed an increase in flow properties compared to the virgin HM20/70P. The 0.2%wt showed the highest BFE with the lowest SE. The HM20/70P+0.2%wt Alu C powder compacts well, with a low resistance to the blade when it exits the powder. The CBD in </w:t>
      </w:r>
      <w:r w:rsidRPr="00FD58EB">
        <w:rPr>
          <w:color w:val="000000"/>
        </w:rPr>
        <w:fldChar w:fldCharType="begin"/>
      </w:r>
      <w:r w:rsidRPr="00FD58EB">
        <w:rPr>
          <w:color w:val="000000"/>
        </w:rPr>
        <w:instrText xml:space="preserve"> REF _Ref133591445 \h  \* MERGEFORMAT </w:instrText>
      </w:r>
      <w:r w:rsidRPr="00FD58EB">
        <w:rPr>
          <w:color w:val="000000"/>
        </w:rPr>
      </w:r>
      <w:r w:rsidRPr="00FD58EB">
        <w:rPr>
          <w:color w:val="000000"/>
        </w:rPr>
        <w:fldChar w:fldCharType="separate"/>
      </w:r>
      <w:r w:rsidRPr="00FD58EB">
        <w:t xml:space="preserve">Figure </w:t>
      </w:r>
      <w:r w:rsidRPr="00FD58EB">
        <w:rPr>
          <w:cs/>
        </w:rPr>
        <w:t>‎</w:t>
      </w:r>
      <w:r w:rsidRPr="00FD58EB">
        <w:t>5.32</w:t>
      </w:r>
      <w:r w:rsidRPr="00FD58EB">
        <w:rPr>
          <w:color w:val="000000"/>
        </w:rPr>
        <w:fldChar w:fldCharType="end"/>
      </w:r>
      <w:r w:rsidRPr="00FD58EB">
        <w:rPr>
          <w:color w:val="000000"/>
        </w:rPr>
        <w:t xml:space="preserve"> showed 0.4% wt of Alu C, which resulted in the highest value. Across all blends, CBD increased compared to the virgin powder from 0.33 g/ml to 0.35 g/ml with 0.2wt% Alu C. </w:t>
      </w:r>
    </w:p>
    <w:p w14:paraId="0E190F48"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The low drop in permeability with the 0.2%wt Alu C suggests lower voids are present in the 0.2%wt compared to the other blends.</w:t>
      </w:r>
    </w:p>
    <w:p w14:paraId="726BE77D" w14:textId="77777777" w:rsidR="00CD07CA" w:rsidRPr="00FD58EB" w:rsidRDefault="00CD07CA" w:rsidP="00CD07CA">
      <w:pPr>
        <w:pBdr>
          <w:top w:val="nil"/>
          <w:left w:val="nil"/>
          <w:bottom w:val="nil"/>
          <w:right w:val="nil"/>
          <w:between w:val="nil"/>
        </w:pBdr>
        <w:spacing w:line="360" w:lineRule="auto"/>
        <w:rPr>
          <w:color w:val="000000"/>
        </w:rPr>
      </w:pPr>
      <w:r w:rsidRPr="00FD58EB">
        <w:rPr>
          <w:color w:val="000000"/>
        </w:rPr>
        <w:t xml:space="preserve">The ffc, shown in </w:t>
      </w:r>
      <w:r w:rsidRPr="00FD58EB">
        <w:rPr>
          <w:color w:val="000000"/>
        </w:rPr>
        <w:fldChar w:fldCharType="begin"/>
      </w:r>
      <w:r w:rsidRPr="00FD58EB">
        <w:rPr>
          <w:color w:val="000000"/>
        </w:rPr>
        <w:instrText xml:space="preserve"> REF _Ref133592219 \h  \* MERGEFORMAT </w:instrText>
      </w:r>
      <w:r w:rsidRPr="00FD58EB">
        <w:rPr>
          <w:color w:val="000000"/>
        </w:rPr>
      </w:r>
      <w:r w:rsidRPr="00FD58EB">
        <w:rPr>
          <w:color w:val="000000"/>
        </w:rPr>
        <w:fldChar w:fldCharType="separate"/>
      </w:r>
      <w:r w:rsidRPr="00FD58EB">
        <w:t xml:space="preserve">Figure </w:t>
      </w:r>
      <w:r w:rsidRPr="00FD58EB">
        <w:rPr>
          <w:cs/>
        </w:rPr>
        <w:t>‎</w:t>
      </w:r>
      <w:r w:rsidRPr="00FD58EB">
        <w:t>5.34</w:t>
      </w:r>
      <w:r w:rsidRPr="00FD58EB">
        <w:rPr>
          <w:color w:val="000000"/>
        </w:rPr>
        <w:fldChar w:fldCharType="end"/>
      </w:r>
      <w:r w:rsidRPr="00FD58EB">
        <w:rPr>
          <w:b/>
          <w:bCs/>
          <w:color w:val="000000"/>
        </w:rPr>
        <w:t>,</w:t>
      </w:r>
      <w:r w:rsidRPr="00FD58EB">
        <w:rPr>
          <w:color w:val="000000"/>
        </w:rPr>
        <w:t xml:space="preserve"> indicated the highest increase when 0.2%wt Alu C was added to the virgin powder.</w:t>
      </w:r>
    </w:p>
    <w:p w14:paraId="309C984D" w14:textId="77777777" w:rsidR="00CD07CA" w:rsidRPr="00522A29" w:rsidRDefault="00CD07CA" w:rsidP="00CD07CA">
      <w:pPr>
        <w:pBdr>
          <w:top w:val="nil"/>
          <w:left w:val="nil"/>
          <w:bottom w:val="nil"/>
          <w:right w:val="nil"/>
          <w:between w:val="nil"/>
        </w:pBdr>
        <w:spacing w:line="360" w:lineRule="auto"/>
        <w:rPr>
          <w:color w:val="000000"/>
          <w:highlight w:val="green"/>
        </w:rPr>
      </w:pPr>
      <w:r w:rsidRPr="00FD58EB">
        <w:rPr>
          <w:color w:val="000000"/>
        </w:rPr>
        <w:t xml:space="preserve">The 0.2%wt Alu C was selected based on the highest BFE, lowest permeability change, and highest ffc value. Therefore, the HM20/70P+0.2%wt was selected to produce a tensile sample on the EOS </w:t>
      </w:r>
      <w:r w:rsidRPr="00522A29">
        <w:rPr>
          <w:color w:val="000000"/>
          <w:highlight w:val="green"/>
        </w:rPr>
        <w:t xml:space="preserve">P100 machine. </w:t>
      </w:r>
    </w:p>
    <w:p w14:paraId="028B9F6A" w14:textId="77777777" w:rsidR="00CD07CA" w:rsidRPr="00FD58EB" w:rsidRDefault="00CD07CA" w:rsidP="00CD07CA">
      <w:pPr>
        <w:pBdr>
          <w:top w:val="nil"/>
          <w:left w:val="nil"/>
          <w:bottom w:val="nil"/>
          <w:right w:val="nil"/>
          <w:between w:val="nil"/>
        </w:pBdr>
        <w:spacing w:line="360" w:lineRule="auto"/>
        <w:rPr>
          <w:color w:val="000000"/>
        </w:rPr>
      </w:pPr>
      <w:r w:rsidRPr="00522A29">
        <w:rPr>
          <w:color w:val="000000"/>
          <w:highlight w:val="green"/>
        </w:rPr>
        <w:t>The flow data show an improvement in all flow values, as shown in Table 5.9, showing that the addition of 0.2%wt Alu C will improve the powder flow. Next, the powder was mixed and tested on the machine.</w:t>
      </w:r>
      <w:r w:rsidRPr="00FD58EB">
        <w:rPr>
          <w:color w:val="000000"/>
        </w:rPr>
        <w:t xml:space="preserve"> </w:t>
      </w:r>
    </w:p>
    <w:p w14:paraId="416F4607" w14:textId="77777777" w:rsidR="00CD07CA" w:rsidRPr="00FD58EB" w:rsidRDefault="00CD07CA" w:rsidP="00CD07CA">
      <w:pPr>
        <w:spacing w:line="360" w:lineRule="auto"/>
        <w:rPr>
          <w:color w:val="000000"/>
        </w:rPr>
      </w:pPr>
    </w:p>
    <w:p w14:paraId="5262B225" w14:textId="77777777" w:rsidR="00CD07CA" w:rsidRPr="00FD58EB" w:rsidRDefault="00CD07CA" w:rsidP="00522A29">
      <w:pPr>
        <w:pStyle w:val="Heading4"/>
      </w:pPr>
      <w:bookmarkStart w:id="369" w:name="_Ref160021651"/>
      <w:bookmarkStart w:id="370" w:name="_Toc186262865"/>
      <w:r w:rsidRPr="00FD58EB">
        <w:t xml:space="preserve">Laser sintered HM20/70P +0.2%wt Alu C process </w:t>
      </w:r>
      <w:bookmarkEnd w:id="369"/>
      <w:r w:rsidRPr="00FD58EB">
        <w:t>condition</w:t>
      </w:r>
      <w:bookmarkEnd w:id="370"/>
    </w:p>
    <w:p w14:paraId="2F591307" w14:textId="77777777" w:rsidR="00CD07CA" w:rsidRPr="00FD58EB" w:rsidRDefault="00CD07CA" w:rsidP="00CD07CA">
      <w:pPr>
        <w:spacing w:line="360" w:lineRule="auto"/>
        <w:rPr>
          <w:i/>
          <w:iCs/>
        </w:rPr>
      </w:pPr>
      <w:r w:rsidRPr="00FD58EB">
        <w:rPr>
          <w:i/>
          <w:iCs/>
        </w:rPr>
        <w:t xml:space="preserve">Aim: </w:t>
      </w:r>
    </w:p>
    <w:p w14:paraId="073BC85E" w14:textId="77777777" w:rsidR="00CD07CA" w:rsidRPr="00FD58EB" w:rsidRDefault="00CD07CA" w:rsidP="00CD07CA">
      <w:pPr>
        <w:spacing w:line="360" w:lineRule="auto"/>
      </w:pPr>
      <w:r w:rsidRPr="00FD58EB">
        <w:t>This section aims to produce the highest testable tensile sample with the optimal Bt and laser power to compare the tensile values with the other two grades.</w:t>
      </w:r>
    </w:p>
    <w:p w14:paraId="1B8262F1" w14:textId="77777777" w:rsidR="00CD07CA" w:rsidRPr="00FD58EB" w:rsidRDefault="00CD07CA" w:rsidP="00CD07CA">
      <w:pPr>
        <w:spacing w:line="360" w:lineRule="auto"/>
        <w:rPr>
          <w:i/>
          <w:iCs/>
        </w:rPr>
      </w:pPr>
    </w:p>
    <w:p w14:paraId="741A7224" w14:textId="77777777" w:rsidR="00CD07CA" w:rsidRPr="00FD58EB" w:rsidRDefault="00CD07CA" w:rsidP="00CD07CA">
      <w:pPr>
        <w:spacing w:line="360" w:lineRule="auto"/>
        <w:rPr>
          <w:i/>
          <w:iCs/>
        </w:rPr>
      </w:pPr>
      <w:r w:rsidRPr="00FD58EB">
        <w:rPr>
          <w:i/>
          <w:iCs/>
        </w:rPr>
        <w:t>Method:</w:t>
      </w:r>
    </w:p>
    <w:p w14:paraId="3599D0EE" w14:textId="77777777" w:rsidR="00CD07CA" w:rsidRPr="00FD58EB" w:rsidRDefault="00CD07CA" w:rsidP="00CD07CA">
      <w:pPr>
        <w:spacing w:line="360" w:lineRule="auto"/>
      </w:pPr>
      <w:r w:rsidRPr="00FD58EB">
        <w:t xml:space="preserve">The methodology used was the same as that in section </w:t>
      </w:r>
      <w:r w:rsidRPr="00FD58EB">
        <w:fldChar w:fldCharType="begin"/>
      </w:r>
      <w:r w:rsidRPr="00FD58EB">
        <w:instrText xml:space="preserve"> REF _Ref161652465 \r \h  \* MERGEFORMAT </w:instrText>
      </w:r>
      <w:r w:rsidRPr="00FD58EB">
        <w:fldChar w:fldCharType="separate"/>
      </w:r>
      <w:r w:rsidRPr="00FD58EB">
        <w:rPr>
          <w:cs/>
        </w:rPr>
        <w:t>‎</w:t>
      </w:r>
      <w:r w:rsidRPr="00FD58EB">
        <w:t>5.3.1</w:t>
      </w:r>
      <w:r w:rsidRPr="00FD58EB">
        <w:fldChar w:fldCharType="end"/>
      </w:r>
      <w:r w:rsidRPr="00FD58EB">
        <w:t xml:space="preserve"> to produce tensile type I specimens on the EOS P100 LS machine. </w:t>
      </w:r>
    </w:p>
    <w:p w14:paraId="68F10C0E" w14:textId="3977973B" w:rsidR="00CD07CA" w:rsidRPr="00FD58EB" w:rsidRDefault="00CD07CA" w:rsidP="00CD07CA">
      <w:pPr>
        <w:spacing w:line="360" w:lineRule="auto"/>
      </w:pPr>
      <w:r w:rsidRPr="00FD58EB">
        <w:t xml:space="preserve">Initial Bt was set up at 137˚C, slightly higher by the onset of 130˚C shown at the start of the sintering window for the DSC of the HM20/70P, shown in </w:t>
      </w:r>
      <w:r w:rsidRPr="00FD58EB">
        <w:rPr>
          <w:sz w:val="22"/>
          <w:szCs w:val="22"/>
        </w:rPr>
        <w:fldChar w:fldCharType="begin"/>
      </w:r>
      <w:r w:rsidRPr="00FD58EB">
        <w:rPr>
          <w:sz w:val="22"/>
          <w:szCs w:val="22"/>
        </w:rPr>
        <w:instrText xml:space="preserve"> REF _Ref133493983 \h  \* MERGEFORMAT </w:instrText>
      </w:r>
      <w:r w:rsidRPr="00FD58EB">
        <w:rPr>
          <w:sz w:val="22"/>
          <w:szCs w:val="22"/>
        </w:rPr>
      </w:r>
      <w:r w:rsidRPr="00FD58EB">
        <w:rPr>
          <w:sz w:val="22"/>
          <w:szCs w:val="22"/>
        </w:rPr>
        <w:fldChar w:fldCharType="separate"/>
      </w:r>
      <w:r w:rsidRPr="00FD58EB">
        <w:rPr>
          <w:sz w:val="22"/>
          <w:szCs w:val="22"/>
        </w:rPr>
        <w:t xml:space="preserve">Figure </w:t>
      </w:r>
      <w:r w:rsidRPr="00FD58EB">
        <w:rPr>
          <w:sz w:val="22"/>
          <w:szCs w:val="22"/>
          <w:cs/>
        </w:rPr>
        <w:t>‎</w:t>
      </w:r>
      <w:r w:rsidRPr="00FD58EB">
        <w:rPr>
          <w:sz w:val="22"/>
          <w:szCs w:val="22"/>
        </w:rPr>
        <w:t>5.19</w:t>
      </w:r>
      <w:r w:rsidRPr="00FD58EB">
        <w:rPr>
          <w:sz w:val="22"/>
          <w:szCs w:val="22"/>
        </w:rPr>
        <w:fldChar w:fldCharType="end"/>
      </w:r>
      <w:r w:rsidRPr="00FD58EB">
        <w:rPr>
          <w:sz w:val="22"/>
          <w:szCs w:val="22"/>
        </w:rPr>
        <w:t>,</w:t>
      </w:r>
      <w:r w:rsidRPr="00FD58EB">
        <w:t xml:space="preserve"> to avoid over</w:t>
      </w:r>
      <w:r w:rsidR="00292267" w:rsidRPr="00FD58EB">
        <w:t>-</w:t>
      </w:r>
      <w:r w:rsidRPr="00FD58EB">
        <w:t xml:space="preserve">melting of the powder in the machine. </w:t>
      </w:r>
    </w:p>
    <w:p w14:paraId="02686DE0" w14:textId="77777777" w:rsidR="00CD07CA" w:rsidRPr="00FD58EB" w:rsidRDefault="00CD07CA" w:rsidP="00CD07CA">
      <w:pPr>
        <w:spacing w:line="360" w:lineRule="auto"/>
      </w:pPr>
    </w:p>
    <w:p w14:paraId="7B4BD65B" w14:textId="77777777" w:rsidR="00CD07CA" w:rsidRPr="00FD58EB" w:rsidRDefault="00CD07CA" w:rsidP="00CD07CA">
      <w:pPr>
        <w:spacing w:line="360" w:lineRule="auto"/>
        <w:rPr>
          <w:i/>
          <w:iCs/>
        </w:rPr>
      </w:pPr>
      <w:r w:rsidRPr="00FD58EB">
        <w:rPr>
          <w:i/>
          <w:iCs/>
        </w:rPr>
        <w:t>Results and discussion:</w:t>
      </w:r>
    </w:p>
    <w:p w14:paraId="276B52CE" w14:textId="77777777" w:rsidR="00CD07CA" w:rsidRPr="00FD58EB" w:rsidRDefault="00CD07CA" w:rsidP="00CD07CA">
      <w:pPr>
        <w:spacing w:line="360" w:lineRule="auto"/>
      </w:pPr>
      <w:r w:rsidRPr="00FD58EB">
        <w:t xml:space="preserve">The powder blend of 0.2% wt Alu C was then processed in the EOS P100 machine to examine the surface. An improvement of the powder surface in the build chamber was observed, as shown in </w:t>
      </w:r>
      <w:r w:rsidRPr="00FD58EB">
        <w:fldChar w:fldCharType="begin"/>
      </w:r>
      <w:r w:rsidRPr="00FD58EB">
        <w:instrText xml:space="preserve"> REF _Ref133827552 \h  \* MERGEFORMAT </w:instrText>
      </w:r>
      <w:r w:rsidRPr="00FD58EB">
        <w:fldChar w:fldCharType="separate"/>
      </w:r>
      <w:r w:rsidRPr="00FD58EB">
        <w:t xml:space="preserve">Figure </w:t>
      </w:r>
      <w:r w:rsidRPr="00FD58EB">
        <w:rPr>
          <w:cs/>
        </w:rPr>
        <w:t>‎</w:t>
      </w:r>
      <w:r w:rsidRPr="00FD58EB">
        <w:t>5.35</w:t>
      </w:r>
      <w:r w:rsidRPr="00FD58EB">
        <w:fldChar w:fldCharType="end"/>
      </w:r>
      <w:r w:rsidRPr="00FD58EB">
        <w:t xml:space="preserve">, compared to the surface in </w:t>
      </w:r>
      <w:r w:rsidRPr="00FD58EB">
        <w:fldChar w:fldCharType="begin"/>
      </w:r>
      <w:r w:rsidRPr="00FD58EB">
        <w:instrText xml:space="preserve"> REF _Ref133829312 \h  \* MERGEFORMAT </w:instrText>
      </w:r>
      <w:r w:rsidRPr="00FD58EB">
        <w:fldChar w:fldCharType="separate"/>
      </w:r>
      <w:r w:rsidRPr="00FD58EB">
        <w:t xml:space="preserve">Figure </w:t>
      </w:r>
      <w:r w:rsidRPr="00FD58EB">
        <w:rPr>
          <w:cs/>
        </w:rPr>
        <w:t>‎</w:t>
      </w:r>
      <w:r w:rsidRPr="00FD58EB">
        <w:t>5.31</w:t>
      </w:r>
      <w:r w:rsidRPr="00FD58EB">
        <w:fldChar w:fldCharType="end"/>
      </w:r>
      <w:r w:rsidRPr="00FD58EB">
        <w:t>.</w:t>
      </w:r>
    </w:p>
    <w:p w14:paraId="5B54690C" w14:textId="77777777" w:rsidR="00CD07CA" w:rsidRPr="00FD58EB" w:rsidRDefault="00CD07CA" w:rsidP="00CD07CA">
      <w:pPr>
        <w:rPr>
          <w:i/>
          <w:iCs/>
        </w:rPr>
      </w:pPr>
    </w:p>
    <w:p w14:paraId="504EE4C0" w14:textId="77777777" w:rsidR="00CD07CA" w:rsidRPr="00FD58EB" w:rsidRDefault="00CD07CA" w:rsidP="00CD07CA">
      <w:pPr>
        <w:jc w:val="center"/>
      </w:pPr>
      <w:bookmarkStart w:id="371" w:name="_Ref133919163"/>
      <w:r w:rsidRPr="00FD58EB">
        <w:rPr>
          <w:noProof/>
        </w:rPr>
        <w:drawing>
          <wp:inline distT="0" distB="0" distL="0" distR="0" wp14:anchorId="6226AC34" wp14:editId="00A93E2E">
            <wp:extent cx="3686175" cy="1543050"/>
            <wp:effectExtent l="0" t="0" r="9525" b="0"/>
            <wp:docPr id="1272519519" name="Picture 12725195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10;&#10;Description automatically generated with medium confidence"/>
                    <pic:cNvPicPr>
                      <a:picLocks noChangeAspect="1" noChangeArrowheads="1"/>
                    </pic:cNvPicPr>
                  </pic:nvPicPr>
                  <pic:blipFill rotWithShape="1">
                    <a:blip r:embed="rId106">
                      <a:extLst>
                        <a:ext uri="{28A0092B-C50C-407E-A947-70E740481C1C}">
                          <a14:useLocalDpi xmlns:a14="http://schemas.microsoft.com/office/drawing/2010/main" val="0"/>
                        </a:ext>
                      </a:extLst>
                    </a:blip>
                    <a:srcRect t="43634" r="3056" b="37616"/>
                    <a:stretch/>
                  </pic:blipFill>
                  <pic:spPr bwMode="auto">
                    <a:xfrm>
                      <a:off x="0" y="0"/>
                      <a:ext cx="3686175" cy="1543050"/>
                    </a:xfrm>
                    <a:prstGeom prst="rect">
                      <a:avLst/>
                    </a:prstGeom>
                    <a:noFill/>
                    <a:ln>
                      <a:noFill/>
                    </a:ln>
                    <a:extLst>
                      <a:ext uri="{53640926-AAD7-44D8-BBD7-CCE9431645EC}">
                        <a14:shadowObscured xmlns:a14="http://schemas.microsoft.com/office/drawing/2010/main"/>
                      </a:ext>
                    </a:extLst>
                  </pic:spPr>
                </pic:pic>
              </a:graphicData>
            </a:graphic>
          </wp:inline>
        </w:drawing>
      </w:r>
    </w:p>
    <w:p w14:paraId="7DAA6918" w14:textId="3FA401F4" w:rsidR="00CD07CA" w:rsidRPr="00FD58EB" w:rsidRDefault="00CD07CA" w:rsidP="00CD07CA">
      <w:pPr>
        <w:spacing w:after="200" w:line="240" w:lineRule="auto"/>
        <w:jc w:val="center"/>
        <w:rPr>
          <w:i/>
          <w:iCs/>
          <w:sz w:val="18"/>
          <w:szCs w:val="18"/>
        </w:rPr>
      </w:pPr>
      <w:bookmarkStart w:id="372" w:name="_Ref133827552"/>
      <w:bookmarkStart w:id="373" w:name="_Toc186263382"/>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31</w:t>
      </w:r>
      <w:r w:rsidR="00BF7195" w:rsidRPr="00FD58EB">
        <w:rPr>
          <w:i/>
          <w:iCs/>
          <w:sz w:val="18"/>
          <w:szCs w:val="18"/>
        </w:rPr>
        <w:fldChar w:fldCharType="end"/>
      </w:r>
      <w:bookmarkEnd w:id="372"/>
      <w:r w:rsidRPr="00FD58EB">
        <w:rPr>
          <w:i/>
          <w:iCs/>
          <w:sz w:val="18"/>
          <w:szCs w:val="18"/>
        </w:rPr>
        <w:t xml:space="preserve"> Powder bed surface of HM20/70P +0.2% wt Alu C</w:t>
      </w:r>
      <w:bookmarkEnd w:id="373"/>
    </w:p>
    <w:p w14:paraId="0D8ECBA3" w14:textId="71A914E7" w:rsidR="00CD07CA" w:rsidRPr="00FD58EB" w:rsidRDefault="00CD07CA" w:rsidP="00CD07CA">
      <w:pPr>
        <w:spacing w:after="200" w:line="240" w:lineRule="auto"/>
        <w:rPr>
          <w:iCs/>
          <w:color w:val="000000"/>
          <w:sz w:val="18"/>
          <w:szCs w:val="18"/>
        </w:rPr>
      </w:pPr>
      <w:bookmarkStart w:id="374" w:name="_Ref170137749"/>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8</w:t>
      </w:r>
      <w:r w:rsidR="00522C6E" w:rsidRPr="00FD58EB">
        <w:rPr>
          <w:i/>
          <w:iCs/>
          <w:sz w:val="18"/>
          <w:szCs w:val="18"/>
        </w:rPr>
        <w:fldChar w:fldCharType="end"/>
      </w:r>
      <w:bookmarkEnd w:id="371"/>
      <w:bookmarkEnd w:id="374"/>
      <w:r w:rsidRPr="00FD58EB">
        <w:rPr>
          <w:i/>
          <w:iCs/>
          <w:color w:val="000000"/>
          <w:sz w:val="18"/>
          <w:szCs w:val="18"/>
        </w:rPr>
        <w:t xml:space="preserve"> Goonvean HM20/70 LS build parameters for the type I ASTM 638-14 specimens.</w:t>
      </w:r>
    </w:p>
    <w:tbl>
      <w:tblPr>
        <w:tblW w:w="8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720"/>
        <w:gridCol w:w="720"/>
        <w:gridCol w:w="851"/>
        <w:gridCol w:w="5567"/>
      </w:tblGrid>
      <w:tr w:rsidR="00CD07CA" w:rsidRPr="00FD58EB" w14:paraId="430BE274" w14:textId="77777777" w:rsidTr="00A0353D">
        <w:trPr>
          <w:trHeight w:val="210"/>
        </w:trPr>
        <w:tc>
          <w:tcPr>
            <w:tcW w:w="625" w:type="dxa"/>
            <w:tcBorders>
              <w:top w:val="single" w:sz="4" w:space="0" w:color="000000"/>
              <w:left w:val="single" w:sz="4" w:space="0" w:color="000000"/>
              <w:bottom w:val="single" w:sz="4" w:space="0" w:color="000000"/>
              <w:right w:val="single" w:sz="4" w:space="0" w:color="000000"/>
            </w:tcBorders>
            <w:shd w:val="clear" w:color="auto" w:fill="E7E6E6"/>
          </w:tcPr>
          <w:p w14:paraId="3A26E0E4"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Build </w:t>
            </w:r>
          </w:p>
        </w:tc>
        <w:tc>
          <w:tcPr>
            <w:tcW w:w="720" w:type="dxa"/>
            <w:tcBorders>
              <w:top w:val="single" w:sz="4" w:space="0" w:color="000000"/>
              <w:left w:val="single" w:sz="4" w:space="0" w:color="000000"/>
              <w:bottom w:val="single" w:sz="4" w:space="0" w:color="000000"/>
              <w:right w:val="single" w:sz="4" w:space="0" w:color="000000"/>
            </w:tcBorders>
            <w:shd w:val="clear" w:color="auto" w:fill="E7E6E6"/>
          </w:tcPr>
          <w:p w14:paraId="008E58E8"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P [W] </w:t>
            </w:r>
          </w:p>
        </w:tc>
        <w:tc>
          <w:tcPr>
            <w:tcW w:w="720" w:type="dxa"/>
            <w:tcBorders>
              <w:top w:val="single" w:sz="4" w:space="0" w:color="000000"/>
              <w:left w:val="single" w:sz="4" w:space="0" w:color="000000"/>
              <w:bottom w:val="single" w:sz="4" w:space="0" w:color="000000"/>
              <w:right w:val="single" w:sz="4" w:space="0" w:color="000000"/>
            </w:tcBorders>
            <w:shd w:val="clear" w:color="auto" w:fill="E7E6E6"/>
          </w:tcPr>
          <w:p w14:paraId="6FF57A18"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Bt[°C]</w:t>
            </w:r>
          </w:p>
        </w:tc>
        <w:tc>
          <w:tcPr>
            <w:tcW w:w="851" w:type="dxa"/>
            <w:tcBorders>
              <w:top w:val="single" w:sz="4" w:space="0" w:color="000000"/>
              <w:left w:val="single" w:sz="4" w:space="0" w:color="000000"/>
              <w:bottom w:val="single" w:sz="4" w:space="0" w:color="000000"/>
              <w:right w:val="single" w:sz="4" w:space="0" w:color="000000"/>
            </w:tcBorders>
            <w:shd w:val="clear" w:color="auto" w:fill="E7E6E6"/>
          </w:tcPr>
          <w:p w14:paraId="3759E54E"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Full Print  </w:t>
            </w:r>
          </w:p>
        </w:tc>
        <w:tc>
          <w:tcPr>
            <w:tcW w:w="5567" w:type="dxa"/>
            <w:tcBorders>
              <w:top w:val="single" w:sz="4" w:space="0" w:color="000000"/>
              <w:left w:val="single" w:sz="4" w:space="0" w:color="000000"/>
              <w:bottom w:val="single" w:sz="4" w:space="0" w:color="000000"/>
              <w:right w:val="single" w:sz="4" w:space="0" w:color="000000"/>
            </w:tcBorders>
            <w:shd w:val="clear" w:color="auto" w:fill="E7E6E6"/>
          </w:tcPr>
          <w:p w14:paraId="0EBEA6A6"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Comments </w:t>
            </w:r>
          </w:p>
        </w:tc>
      </w:tr>
      <w:tr w:rsidR="00CD07CA" w:rsidRPr="00FD58EB" w14:paraId="4E57D70F" w14:textId="77777777" w:rsidTr="00A0353D">
        <w:tc>
          <w:tcPr>
            <w:tcW w:w="625" w:type="dxa"/>
            <w:tcBorders>
              <w:top w:val="single" w:sz="4" w:space="0" w:color="000000"/>
              <w:left w:val="single" w:sz="4" w:space="0" w:color="000000"/>
              <w:bottom w:val="single" w:sz="4" w:space="0" w:color="000000"/>
              <w:right w:val="single" w:sz="4" w:space="0" w:color="000000"/>
            </w:tcBorders>
          </w:tcPr>
          <w:p w14:paraId="39FB662A" w14:textId="77777777" w:rsidR="00CD07CA" w:rsidRPr="00FD58EB" w:rsidRDefault="00CD07CA" w:rsidP="00A0353D">
            <w:pPr>
              <w:rPr>
                <w:sz w:val="16"/>
                <w:szCs w:val="16"/>
              </w:rPr>
            </w:pPr>
            <w:r w:rsidRPr="00FD58EB">
              <w:rPr>
                <w:sz w:val="16"/>
                <w:szCs w:val="16"/>
              </w:rPr>
              <w:t>B1</w:t>
            </w:r>
          </w:p>
        </w:tc>
        <w:tc>
          <w:tcPr>
            <w:tcW w:w="720" w:type="dxa"/>
            <w:tcBorders>
              <w:top w:val="single" w:sz="4" w:space="0" w:color="000000"/>
              <w:left w:val="single" w:sz="4" w:space="0" w:color="000000"/>
              <w:bottom w:val="single" w:sz="4" w:space="0" w:color="000000"/>
              <w:right w:val="single" w:sz="4" w:space="0" w:color="000000"/>
            </w:tcBorders>
          </w:tcPr>
          <w:p w14:paraId="7C8B33EB" w14:textId="77777777" w:rsidR="00CD07CA" w:rsidRPr="00FD58EB" w:rsidRDefault="00CD07CA" w:rsidP="00A0353D">
            <w:pPr>
              <w:rPr>
                <w:sz w:val="16"/>
                <w:szCs w:val="16"/>
              </w:rPr>
            </w:pPr>
            <w:r w:rsidRPr="00FD58EB">
              <w:rPr>
                <w:sz w:val="16"/>
                <w:szCs w:val="16"/>
              </w:rPr>
              <w:t>18- 26</w:t>
            </w:r>
          </w:p>
        </w:tc>
        <w:tc>
          <w:tcPr>
            <w:tcW w:w="720" w:type="dxa"/>
            <w:tcBorders>
              <w:top w:val="single" w:sz="4" w:space="0" w:color="000000"/>
              <w:left w:val="single" w:sz="4" w:space="0" w:color="000000"/>
              <w:bottom w:val="single" w:sz="4" w:space="0" w:color="000000"/>
              <w:right w:val="single" w:sz="4" w:space="0" w:color="000000"/>
            </w:tcBorders>
          </w:tcPr>
          <w:p w14:paraId="0353B656" w14:textId="77777777" w:rsidR="00CD07CA" w:rsidRPr="00FD58EB" w:rsidRDefault="00CD07CA" w:rsidP="00A0353D">
            <w:pPr>
              <w:rPr>
                <w:sz w:val="16"/>
                <w:szCs w:val="16"/>
              </w:rPr>
            </w:pPr>
            <w:r w:rsidRPr="00FD58EB">
              <w:rPr>
                <w:sz w:val="16"/>
                <w:szCs w:val="16"/>
              </w:rPr>
              <w:t>137</w:t>
            </w:r>
          </w:p>
        </w:tc>
        <w:tc>
          <w:tcPr>
            <w:tcW w:w="851" w:type="dxa"/>
            <w:tcBorders>
              <w:top w:val="single" w:sz="4" w:space="0" w:color="000000"/>
              <w:left w:val="single" w:sz="4" w:space="0" w:color="000000"/>
              <w:bottom w:val="single" w:sz="4" w:space="0" w:color="000000"/>
              <w:right w:val="single" w:sz="4" w:space="0" w:color="000000"/>
            </w:tcBorders>
          </w:tcPr>
          <w:p w14:paraId="3D86AD60" w14:textId="77777777" w:rsidR="00CD07CA" w:rsidRPr="00FD58EB" w:rsidRDefault="00CD07CA" w:rsidP="00A0353D">
            <w:pPr>
              <w:rPr>
                <w:sz w:val="16"/>
                <w:szCs w:val="16"/>
              </w:rPr>
            </w:pPr>
            <w:r w:rsidRPr="00FD58EB">
              <w:rPr>
                <w:sz w:val="16"/>
                <w:szCs w:val="16"/>
              </w:rPr>
              <w:t xml:space="preserve">No </w:t>
            </w:r>
          </w:p>
        </w:tc>
        <w:tc>
          <w:tcPr>
            <w:tcW w:w="5567" w:type="dxa"/>
            <w:tcBorders>
              <w:top w:val="single" w:sz="4" w:space="0" w:color="000000"/>
              <w:left w:val="single" w:sz="4" w:space="0" w:color="000000"/>
              <w:bottom w:val="single" w:sz="4" w:space="0" w:color="000000"/>
              <w:right w:val="single" w:sz="4" w:space="0" w:color="000000"/>
            </w:tcBorders>
          </w:tcPr>
          <w:p w14:paraId="72B61530" w14:textId="77777777" w:rsidR="00CD07CA" w:rsidRPr="00FD58EB" w:rsidRDefault="00CD07CA" w:rsidP="00A0353D">
            <w:pPr>
              <w:rPr>
                <w:sz w:val="16"/>
                <w:szCs w:val="16"/>
              </w:rPr>
            </w:pPr>
            <w:r w:rsidRPr="00FD58EB">
              <w:rPr>
                <w:sz w:val="16"/>
                <w:szCs w:val="16"/>
              </w:rPr>
              <w:t xml:space="preserve">Adding Alu C 0.2 %wt improved flow and compaction, resulting in a smoother surface, as shown in </w:t>
            </w:r>
            <w:r w:rsidRPr="00FD58EB">
              <w:rPr>
                <w:sz w:val="16"/>
                <w:szCs w:val="16"/>
              </w:rPr>
              <w:fldChar w:fldCharType="begin"/>
            </w:r>
            <w:r w:rsidRPr="00FD58EB">
              <w:rPr>
                <w:sz w:val="16"/>
                <w:szCs w:val="16"/>
              </w:rPr>
              <w:instrText xml:space="preserve"> REF _Ref133827552 \h  \* MERGEFORMAT </w:instrText>
            </w:r>
            <w:r w:rsidRPr="00FD58EB">
              <w:rPr>
                <w:sz w:val="16"/>
                <w:szCs w:val="16"/>
              </w:rPr>
            </w:r>
            <w:r w:rsidRPr="00FD58EB">
              <w:rPr>
                <w:sz w:val="16"/>
                <w:szCs w:val="16"/>
              </w:rPr>
              <w:fldChar w:fldCharType="separate"/>
            </w:r>
            <w:r w:rsidRPr="00FD58EB">
              <w:rPr>
                <w:sz w:val="16"/>
                <w:szCs w:val="16"/>
              </w:rPr>
              <w:t xml:space="preserve">Figure </w:t>
            </w:r>
            <w:r w:rsidRPr="00FD58EB">
              <w:rPr>
                <w:sz w:val="16"/>
                <w:szCs w:val="16"/>
                <w:cs/>
              </w:rPr>
              <w:t>‎</w:t>
            </w:r>
            <w:r w:rsidRPr="00FD58EB">
              <w:rPr>
                <w:sz w:val="16"/>
                <w:szCs w:val="16"/>
              </w:rPr>
              <w:t>5.35</w:t>
            </w:r>
            <w:r w:rsidRPr="00FD58EB">
              <w:rPr>
                <w:sz w:val="16"/>
                <w:szCs w:val="16"/>
              </w:rPr>
              <w:fldChar w:fldCharType="end"/>
            </w:r>
            <w:r w:rsidRPr="00FD58EB">
              <w:rPr>
                <w:sz w:val="16"/>
                <w:szCs w:val="16"/>
              </w:rPr>
              <w:t>. XY5 sample did not curl at the first layer, while the other samples delaminated. Next, 26W laser power was used for all samples.</w:t>
            </w:r>
          </w:p>
        </w:tc>
      </w:tr>
      <w:tr w:rsidR="00CD07CA" w:rsidRPr="00FD58EB" w14:paraId="299B1314" w14:textId="77777777" w:rsidTr="00A0353D">
        <w:tc>
          <w:tcPr>
            <w:tcW w:w="625" w:type="dxa"/>
            <w:tcBorders>
              <w:top w:val="single" w:sz="4" w:space="0" w:color="000000"/>
              <w:left w:val="single" w:sz="4" w:space="0" w:color="000000"/>
              <w:bottom w:val="single" w:sz="4" w:space="0" w:color="000000"/>
              <w:right w:val="single" w:sz="4" w:space="0" w:color="000000"/>
            </w:tcBorders>
          </w:tcPr>
          <w:p w14:paraId="1AE247C6" w14:textId="77777777" w:rsidR="00CD07CA" w:rsidRPr="00FD58EB" w:rsidRDefault="00CD07CA" w:rsidP="00A0353D">
            <w:pPr>
              <w:rPr>
                <w:sz w:val="16"/>
                <w:szCs w:val="16"/>
              </w:rPr>
            </w:pPr>
            <w:r w:rsidRPr="00FD58EB">
              <w:rPr>
                <w:sz w:val="16"/>
                <w:szCs w:val="16"/>
              </w:rPr>
              <w:t>B2</w:t>
            </w:r>
          </w:p>
        </w:tc>
        <w:tc>
          <w:tcPr>
            <w:tcW w:w="720" w:type="dxa"/>
            <w:tcBorders>
              <w:top w:val="single" w:sz="4" w:space="0" w:color="000000"/>
              <w:left w:val="single" w:sz="4" w:space="0" w:color="000000"/>
              <w:bottom w:val="single" w:sz="4" w:space="0" w:color="000000"/>
              <w:right w:val="single" w:sz="4" w:space="0" w:color="000000"/>
            </w:tcBorders>
          </w:tcPr>
          <w:p w14:paraId="75E82AED" w14:textId="77777777" w:rsidR="00CD07CA" w:rsidRPr="00FD58EB" w:rsidRDefault="00CD07CA" w:rsidP="00A0353D">
            <w:pPr>
              <w:rPr>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66C3C88C" w14:textId="77777777" w:rsidR="00CD07CA" w:rsidRPr="00FD58EB" w:rsidRDefault="00CD07CA" w:rsidP="00A0353D">
            <w:pPr>
              <w:rPr>
                <w:sz w:val="16"/>
                <w:szCs w:val="16"/>
              </w:rPr>
            </w:pPr>
            <w:r w:rsidRPr="00FD58EB">
              <w:rPr>
                <w:sz w:val="16"/>
                <w:szCs w:val="16"/>
              </w:rPr>
              <w:t>137</w:t>
            </w:r>
          </w:p>
        </w:tc>
        <w:tc>
          <w:tcPr>
            <w:tcW w:w="851" w:type="dxa"/>
            <w:tcBorders>
              <w:top w:val="single" w:sz="4" w:space="0" w:color="000000"/>
              <w:left w:val="single" w:sz="4" w:space="0" w:color="000000"/>
              <w:bottom w:val="single" w:sz="4" w:space="0" w:color="000000"/>
              <w:right w:val="single" w:sz="4" w:space="0" w:color="000000"/>
            </w:tcBorders>
          </w:tcPr>
          <w:p w14:paraId="7FF185D6"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6FA860EB" w14:textId="77777777" w:rsidR="00CD07CA" w:rsidRPr="00FD58EB" w:rsidRDefault="00CD07CA" w:rsidP="00A0353D">
            <w:pPr>
              <w:rPr>
                <w:sz w:val="16"/>
                <w:szCs w:val="16"/>
              </w:rPr>
            </w:pPr>
            <w:r w:rsidRPr="00FD58EB">
              <w:rPr>
                <w:sz w:val="16"/>
                <w:szCs w:val="16"/>
              </w:rPr>
              <w:t>Delamination of the first layer after laser melt. Next, increase the Bt by +2°C.</w:t>
            </w:r>
          </w:p>
        </w:tc>
      </w:tr>
      <w:tr w:rsidR="00CD07CA" w:rsidRPr="00FD58EB" w14:paraId="1207FF51" w14:textId="77777777" w:rsidTr="00A0353D">
        <w:tc>
          <w:tcPr>
            <w:tcW w:w="625" w:type="dxa"/>
            <w:tcBorders>
              <w:top w:val="single" w:sz="4" w:space="0" w:color="000000"/>
              <w:left w:val="single" w:sz="4" w:space="0" w:color="000000"/>
              <w:bottom w:val="single" w:sz="4" w:space="0" w:color="000000"/>
              <w:right w:val="single" w:sz="4" w:space="0" w:color="000000"/>
            </w:tcBorders>
          </w:tcPr>
          <w:p w14:paraId="3D37BBE9" w14:textId="77777777" w:rsidR="00CD07CA" w:rsidRPr="00FD58EB" w:rsidRDefault="00CD07CA" w:rsidP="00A0353D">
            <w:pPr>
              <w:rPr>
                <w:sz w:val="16"/>
                <w:szCs w:val="16"/>
              </w:rPr>
            </w:pPr>
            <w:r w:rsidRPr="00FD58EB">
              <w:rPr>
                <w:sz w:val="16"/>
                <w:szCs w:val="16"/>
              </w:rPr>
              <w:t>B3</w:t>
            </w:r>
          </w:p>
        </w:tc>
        <w:tc>
          <w:tcPr>
            <w:tcW w:w="720" w:type="dxa"/>
            <w:tcBorders>
              <w:top w:val="single" w:sz="4" w:space="0" w:color="000000"/>
              <w:left w:val="single" w:sz="4" w:space="0" w:color="000000"/>
              <w:bottom w:val="single" w:sz="4" w:space="0" w:color="000000"/>
              <w:right w:val="single" w:sz="4" w:space="0" w:color="000000"/>
            </w:tcBorders>
          </w:tcPr>
          <w:p w14:paraId="1E30A4BA" w14:textId="77777777" w:rsidR="00CD07CA" w:rsidRPr="00FD58EB" w:rsidRDefault="00CD07CA" w:rsidP="00A0353D">
            <w:pPr>
              <w:rPr>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4B2C2732" w14:textId="77777777" w:rsidR="00CD07CA" w:rsidRPr="00FD58EB" w:rsidRDefault="00CD07CA" w:rsidP="00A0353D">
            <w:pPr>
              <w:rPr>
                <w:sz w:val="16"/>
                <w:szCs w:val="16"/>
              </w:rPr>
            </w:pPr>
            <w:r w:rsidRPr="00FD58EB">
              <w:rPr>
                <w:sz w:val="16"/>
                <w:szCs w:val="16"/>
              </w:rPr>
              <w:t>139</w:t>
            </w:r>
          </w:p>
        </w:tc>
        <w:tc>
          <w:tcPr>
            <w:tcW w:w="851" w:type="dxa"/>
            <w:tcBorders>
              <w:top w:val="single" w:sz="4" w:space="0" w:color="000000"/>
              <w:left w:val="single" w:sz="4" w:space="0" w:color="000000"/>
              <w:bottom w:val="single" w:sz="4" w:space="0" w:color="000000"/>
              <w:right w:val="single" w:sz="4" w:space="0" w:color="000000"/>
            </w:tcBorders>
          </w:tcPr>
          <w:p w14:paraId="77E888C5"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2ED3E514" w14:textId="77777777" w:rsidR="00CD07CA" w:rsidRPr="00FD58EB" w:rsidRDefault="00CD07CA" w:rsidP="00A0353D">
            <w:pPr>
              <w:rPr>
                <w:sz w:val="16"/>
                <w:szCs w:val="16"/>
              </w:rPr>
            </w:pPr>
            <w:r w:rsidRPr="00FD58EB">
              <w:rPr>
                <w:sz w:val="16"/>
                <w:szCs w:val="16"/>
              </w:rPr>
              <w:t>Delamination of the first layer after laser melt. Next, increase the Bt by +2°C.</w:t>
            </w:r>
          </w:p>
        </w:tc>
      </w:tr>
      <w:tr w:rsidR="00CD07CA" w:rsidRPr="00FD58EB" w14:paraId="7F2CDEA3"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7DA921A"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B4</w:t>
            </w:r>
          </w:p>
        </w:tc>
        <w:tc>
          <w:tcPr>
            <w:tcW w:w="720" w:type="dxa"/>
            <w:tcBorders>
              <w:top w:val="single" w:sz="4" w:space="0" w:color="000000"/>
              <w:left w:val="single" w:sz="4" w:space="0" w:color="000000"/>
              <w:bottom w:val="single" w:sz="4" w:space="0" w:color="000000"/>
              <w:right w:val="single" w:sz="4" w:space="0" w:color="000000"/>
            </w:tcBorders>
          </w:tcPr>
          <w:p w14:paraId="7723DAD1"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358E68E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141</w:t>
            </w:r>
          </w:p>
        </w:tc>
        <w:tc>
          <w:tcPr>
            <w:tcW w:w="851" w:type="dxa"/>
            <w:tcBorders>
              <w:top w:val="single" w:sz="4" w:space="0" w:color="000000"/>
              <w:left w:val="single" w:sz="4" w:space="0" w:color="000000"/>
              <w:bottom w:val="single" w:sz="4" w:space="0" w:color="000000"/>
              <w:right w:val="single" w:sz="4" w:space="0" w:color="000000"/>
            </w:tcBorders>
          </w:tcPr>
          <w:p w14:paraId="335C469B"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760D8178"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Delamination of the first layer after laser melt. Next, increase the Bt by +2°C.</w:t>
            </w:r>
          </w:p>
        </w:tc>
      </w:tr>
      <w:tr w:rsidR="00CD07CA" w:rsidRPr="00FD58EB" w14:paraId="0BFBEAB2" w14:textId="77777777" w:rsidTr="00A0353D">
        <w:tc>
          <w:tcPr>
            <w:tcW w:w="625" w:type="dxa"/>
            <w:tcBorders>
              <w:top w:val="single" w:sz="4" w:space="0" w:color="000000"/>
              <w:left w:val="single" w:sz="4" w:space="0" w:color="000000"/>
              <w:bottom w:val="single" w:sz="4" w:space="0" w:color="000000"/>
              <w:right w:val="single" w:sz="4" w:space="0" w:color="000000"/>
            </w:tcBorders>
          </w:tcPr>
          <w:p w14:paraId="776611C4"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B5</w:t>
            </w:r>
          </w:p>
        </w:tc>
        <w:tc>
          <w:tcPr>
            <w:tcW w:w="720" w:type="dxa"/>
            <w:tcBorders>
              <w:top w:val="single" w:sz="4" w:space="0" w:color="000000"/>
              <w:left w:val="single" w:sz="4" w:space="0" w:color="000000"/>
              <w:bottom w:val="single" w:sz="4" w:space="0" w:color="000000"/>
              <w:right w:val="single" w:sz="4" w:space="0" w:color="000000"/>
            </w:tcBorders>
          </w:tcPr>
          <w:p w14:paraId="21C4847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0B1A913D"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141</w:t>
            </w:r>
          </w:p>
        </w:tc>
        <w:tc>
          <w:tcPr>
            <w:tcW w:w="851" w:type="dxa"/>
            <w:tcBorders>
              <w:top w:val="single" w:sz="4" w:space="0" w:color="000000"/>
              <w:left w:val="single" w:sz="4" w:space="0" w:color="000000"/>
              <w:bottom w:val="single" w:sz="4" w:space="0" w:color="000000"/>
              <w:right w:val="single" w:sz="4" w:space="0" w:color="000000"/>
            </w:tcBorders>
          </w:tcPr>
          <w:p w14:paraId="154299F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371A6E08" w14:textId="1A0C1CBC" w:rsidR="00CD07CA" w:rsidRPr="00FD58EB" w:rsidRDefault="00CD07CA" w:rsidP="00A0353D">
            <w:pPr>
              <w:rPr>
                <w:sz w:val="16"/>
                <w:szCs w:val="16"/>
              </w:rPr>
            </w:pPr>
            <w:r w:rsidRPr="00FD58EB">
              <w:rPr>
                <w:sz w:val="16"/>
                <w:szCs w:val="16"/>
              </w:rPr>
              <w:t>Delamination of the first layer due to curling of all samples</w:t>
            </w:r>
            <w:r w:rsidR="00CA200D" w:rsidRPr="00FD58EB">
              <w:rPr>
                <w:sz w:val="16"/>
                <w:szCs w:val="16"/>
              </w:rPr>
              <w:t xml:space="preserve">, due to short feeding </w:t>
            </w:r>
            <w:r w:rsidRPr="00FD58EB">
              <w:rPr>
                <w:sz w:val="16"/>
                <w:szCs w:val="16"/>
              </w:rPr>
              <w:t>. Next, increase the Bt by +2°C.</w:t>
            </w:r>
          </w:p>
        </w:tc>
      </w:tr>
      <w:tr w:rsidR="00CD07CA" w:rsidRPr="00FD58EB" w14:paraId="65E08B51"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A677492"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B6-B14</w:t>
            </w:r>
          </w:p>
        </w:tc>
        <w:tc>
          <w:tcPr>
            <w:tcW w:w="720" w:type="dxa"/>
            <w:tcBorders>
              <w:top w:val="single" w:sz="4" w:space="0" w:color="000000"/>
              <w:left w:val="single" w:sz="4" w:space="0" w:color="000000"/>
              <w:bottom w:val="single" w:sz="4" w:space="0" w:color="000000"/>
              <w:right w:val="single" w:sz="4" w:space="0" w:color="000000"/>
            </w:tcBorders>
          </w:tcPr>
          <w:p w14:paraId="4DEFF0EF"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08FAF03F"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143-157</w:t>
            </w:r>
          </w:p>
        </w:tc>
        <w:tc>
          <w:tcPr>
            <w:tcW w:w="851" w:type="dxa"/>
            <w:tcBorders>
              <w:top w:val="single" w:sz="4" w:space="0" w:color="000000"/>
              <w:left w:val="single" w:sz="4" w:space="0" w:color="000000"/>
              <w:bottom w:val="single" w:sz="4" w:space="0" w:color="000000"/>
              <w:right w:val="single" w:sz="4" w:space="0" w:color="000000"/>
            </w:tcBorders>
          </w:tcPr>
          <w:p w14:paraId="1DDF5830"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1C46DEDD"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Delamination of melt to all build temperatures. The temperature increased by 2°C increments. Reaching melt peak temperatures. Next, increase Bt by +1°C</w:t>
            </w:r>
          </w:p>
        </w:tc>
      </w:tr>
      <w:tr w:rsidR="00CD07CA" w:rsidRPr="00FD58EB" w14:paraId="1F1CB303" w14:textId="77777777" w:rsidTr="00A0353D">
        <w:tc>
          <w:tcPr>
            <w:tcW w:w="625" w:type="dxa"/>
            <w:tcBorders>
              <w:top w:val="single" w:sz="4" w:space="0" w:color="000000"/>
              <w:left w:val="single" w:sz="4" w:space="0" w:color="000000"/>
              <w:bottom w:val="single" w:sz="4" w:space="0" w:color="000000"/>
              <w:right w:val="single" w:sz="4" w:space="0" w:color="000000"/>
            </w:tcBorders>
          </w:tcPr>
          <w:p w14:paraId="724D83C1"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B15</w:t>
            </w:r>
          </w:p>
        </w:tc>
        <w:tc>
          <w:tcPr>
            <w:tcW w:w="720" w:type="dxa"/>
            <w:tcBorders>
              <w:top w:val="single" w:sz="4" w:space="0" w:color="000000"/>
              <w:left w:val="single" w:sz="4" w:space="0" w:color="000000"/>
              <w:bottom w:val="single" w:sz="4" w:space="0" w:color="000000"/>
              <w:right w:val="single" w:sz="4" w:space="0" w:color="000000"/>
            </w:tcBorders>
          </w:tcPr>
          <w:p w14:paraId="22C48172"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67A6AF7B"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158</w:t>
            </w:r>
          </w:p>
        </w:tc>
        <w:tc>
          <w:tcPr>
            <w:tcW w:w="851" w:type="dxa"/>
            <w:tcBorders>
              <w:top w:val="single" w:sz="4" w:space="0" w:color="000000"/>
              <w:left w:val="single" w:sz="4" w:space="0" w:color="000000"/>
              <w:bottom w:val="single" w:sz="4" w:space="0" w:color="000000"/>
              <w:right w:val="single" w:sz="4" w:space="0" w:color="000000"/>
            </w:tcBorders>
          </w:tcPr>
          <w:p w14:paraId="00A6DCF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 xml:space="preserve">No </w:t>
            </w:r>
          </w:p>
        </w:tc>
        <w:tc>
          <w:tcPr>
            <w:tcW w:w="5567" w:type="dxa"/>
            <w:tcBorders>
              <w:top w:val="single" w:sz="4" w:space="0" w:color="000000"/>
              <w:left w:val="single" w:sz="4" w:space="0" w:color="000000"/>
              <w:bottom w:val="single" w:sz="4" w:space="0" w:color="000000"/>
              <w:right w:val="single" w:sz="4" w:space="0" w:color="000000"/>
            </w:tcBorders>
          </w:tcPr>
          <w:p w14:paraId="1C7712E6" w14:textId="77777777" w:rsidR="00CD07CA" w:rsidRPr="00FD58EB" w:rsidRDefault="00CD07CA" w:rsidP="00A0353D">
            <w:pPr>
              <w:rPr>
                <w:rFonts w:asciiTheme="minorHAnsi" w:eastAsia="Times New Roman" w:hAnsiTheme="minorHAnsi" w:cstheme="minorHAnsi"/>
                <w:sz w:val="16"/>
                <w:szCs w:val="16"/>
              </w:rPr>
            </w:pPr>
            <w:r w:rsidRPr="00FD58EB">
              <w:rPr>
                <w:rFonts w:asciiTheme="minorHAnsi" w:eastAsia="Times New Roman" w:hAnsiTheme="minorHAnsi" w:cstheme="minorHAnsi"/>
                <w:sz w:val="16"/>
                <w:szCs w:val="16"/>
              </w:rPr>
              <w:t>Print failed, and poor powder flow from the hopper stopped at layer 53 due to short feeding.</w:t>
            </w:r>
            <w:r w:rsidRPr="00FD58EB">
              <w:rPr>
                <w:rFonts w:asciiTheme="minorHAnsi" w:hAnsiTheme="minorHAnsi" w:cstheme="minorHAnsi"/>
                <w:sz w:val="16"/>
                <w:szCs w:val="16"/>
              </w:rPr>
              <w:t xml:space="preserve"> </w:t>
            </w:r>
          </w:p>
        </w:tc>
      </w:tr>
      <w:tr w:rsidR="00CD07CA" w:rsidRPr="00FD58EB" w14:paraId="63FEA00F" w14:textId="77777777" w:rsidTr="00A0353D">
        <w:tc>
          <w:tcPr>
            <w:tcW w:w="625" w:type="dxa"/>
            <w:tcBorders>
              <w:top w:val="single" w:sz="4" w:space="0" w:color="000000"/>
              <w:left w:val="single" w:sz="4" w:space="0" w:color="000000"/>
              <w:bottom w:val="single" w:sz="4" w:space="0" w:color="000000"/>
              <w:right w:val="single" w:sz="4" w:space="0" w:color="000000"/>
            </w:tcBorders>
          </w:tcPr>
          <w:p w14:paraId="2B0C349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B16</w:t>
            </w:r>
          </w:p>
        </w:tc>
        <w:tc>
          <w:tcPr>
            <w:tcW w:w="720" w:type="dxa"/>
            <w:tcBorders>
              <w:top w:val="single" w:sz="4" w:space="0" w:color="000000"/>
              <w:left w:val="single" w:sz="4" w:space="0" w:color="000000"/>
              <w:bottom w:val="single" w:sz="4" w:space="0" w:color="000000"/>
              <w:right w:val="single" w:sz="4" w:space="0" w:color="000000"/>
            </w:tcBorders>
          </w:tcPr>
          <w:p w14:paraId="0E49A942"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720" w:type="dxa"/>
            <w:tcBorders>
              <w:top w:val="single" w:sz="4" w:space="0" w:color="000000"/>
              <w:left w:val="single" w:sz="4" w:space="0" w:color="000000"/>
              <w:bottom w:val="single" w:sz="4" w:space="0" w:color="000000"/>
              <w:right w:val="single" w:sz="4" w:space="0" w:color="000000"/>
            </w:tcBorders>
          </w:tcPr>
          <w:p w14:paraId="3AEF0D80"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159</w:t>
            </w:r>
          </w:p>
        </w:tc>
        <w:tc>
          <w:tcPr>
            <w:tcW w:w="851" w:type="dxa"/>
            <w:tcBorders>
              <w:top w:val="single" w:sz="4" w:space="0" w:color="000000"/>
              <w:left w:val="single" w:sz="4" w:space="0" w:color="000000"/>
              <w:bottom w:val="single" w:sz="4" w:space="0" w:color="000000"/>
              <w:right w:val="single" w:sz="4" w:space="0" w:color="000000"/>
            </w:tcBorders>
          </w:tcPr>
          <w:p w14:paraId="7FE5B26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Yes</w:t>
            </w:r>
          </w:p>
        </w:tc>
        <w:tc>
          <w:tcPr>
            <w:tcW w:w="5567" w:type="dxa"/>
            <w:tcBorders>
              <w:top w:val="single" w:sz="4" w:space="0" w:color="000000"/>
              <w:left w:val="single" w:sz="4" w:space="0" w:color="000000"/>
              <w:bottom w:val="single" w:sz="4" w:space="0" w:color="000000"/>
              <w:right w:val="single" w:sz="4" w:space="0" w:color="000000"/>
            </w:tcBorders>
          </w:tcPr>
          <w:p w14:paraId="29F9820B"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Complete set of tensile bars printed. Samples XY5 and XY4, after more layers, were pre-melt of powder when placed on the melt before the laser came across. Next, Laser power is reduced to 24W to reduce the pre-melt.</w:t>
            </w:r>
          </w:p>
        </w:tc>
      </w:tr>
      <w:tr w:rsidR="00CD07CA" w:rsidRPr="00FD58EB" w14:paraId="16FCD903" w14:textId="77777777" w:rsidTr="00A0353D">
        <w:tc>
          <w:tcPr>
            <w:tcW w:w="625" w:type="dxa"/>
            <w:tcBorders>
              <w:top w:val="single" w:sz="4" w:space="0" w:color="000000"/>
              <w:left w:val="single" w:sz="4" w:space="0" w:color="000000"/>
              <w:bottom w:val="single" w:sz="4" w:space="0" w:color="000000"/>
              <w:right w:val="single" w:sz="4" w:space="0" w:color="000000"/>
            </w:tcBorders>
          </w:tcPr>
          <w:p w14:paraId="3A4F44E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B17</w:t>
            </w:r>
          </w:p>
        </w:tc>
        <w:tc>
          <w:tcPr>
            <w:tcW w:w="720" w:type="dxa"/>
            <w:tcBorders>
              <w:top w:val="single" w:sz="4" w:space="0" w:color="000000"/>
              <w:left w:val="single" w:sz="4" w:space="0" w:color="000000"/>
              <w:bottom w:val="single" w:sz="4" w:space="0" w:color="000000"/>
              <w:right w:val="single" w:sz="4" w:space="0" w:color="000000"/>
            </w:tcBorders>
          </w:tcPr>
          <w:p w14:paraId="0E13298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24</w:t>
            </w:r>
          </w:p>
        </w:tc>
        <w:tc>
          <w:tcPr>
            <w:tcW w:w="720" w:type="dxa"/>
            <w:tcBorders>
              <w:top w:val="single" w:sz="4" w:space="0" w:color="000000"/>
              <w:left w:val="single" w:sz="4" w:space="0" w:color="000000"/>
              <w:bottom w:val="single" w:sz="4" w:space="0" w:color="000000"/>
              <w:right w:val="single" w:sz="4" w:space="0" w:color="000000"/>
            </w:tcBorders>
          </w:tcPr>
          <w:p w14:paraId="102C4708"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159</w:t>
            </w:r>
          </w:p>
        </w:tc>
        <w:tc>
          <w:tcPr>
            <w:tcW w:w="851" w:type="dxa"/>
            <w:tcBorders>
              <w:top w:val="single" w:sz="4" w:space="0" w:color="000000"/>
              <w:left w:val="single" w:sz="4" w:space="0" w:color="000000"/>
              <w:bottom w:val="single" w:sz="4" w:space="0" w:color="000000"/>
              <w:right w:val="single" w:sz="4" w:space="0" w:color="000000"/>
            </w:tcBorders>
          </w:tcPr>
          <w:p w14:paraId="0DADB97A"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Yes</w:t>
            </w:r>
          </w:p>
        </w:tc>
        <w:tc>
          <w:tcPr>
            <w:tcW w:w="5567" w:type="dxa"/>
            <w:tcBorders>
              <w:top w:val="single" w:sz="4" w:space="0" w:color="000000"/>
              <w:left w:val="single" w:sz="4" w:space="0" w:color="000000"/>
              <w:bottom w:val="single" w:sz="4" w:space="0" w:color="000000"/>
              <w:right w:val="single" w:sz="4" w:space="0" w:color="000000"/>
            </w:tcBorders>
          </w:tcPr>
          <w:p w14:paraId="5CB1404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Print well with pre-melt powder and fresh powder at XY5. Complete set of tensile bars printed.</w:t>
            </w:r>
          </w:p>
        </w:tc>
      </w:tr>
      <w:tr w:rsidR="00CD07CA" w:rsidRPr="00FD58EB" w14:paraId="6981456C" w14:textId="77777777" w:rsidTr="00A0353D">
        <w:tc>
          <w:tcPr>
            <w:tcW w:w="625" w:type="dxa"/>
            <w:tcBorders>
              <w:top w:val="single" w:sz="4" w:space="0" w:color="000000"/>
              <w:left w:val="single" w:sz="4" w:space="0" w:color="000000"/>
              <w:bottom w:val="single" w:sz="4" w:space="0" w:color="000000"/>
              <w:right w:val="single" w:sz="4" w:space="0" w:color="000000"/>
            </w:tcBorders>
          </w:tcPr>
          <w:p w14:paraId="7D1E186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B18</w:t>
            </w:r>
          </w:p>
        </w:tc>
        <w:tc>
          <w:tcPr>
            <w:tcW w:w="720" w:type="dxa"/>
            <w:tcBorders>
              <w:top w:val="single" w:sz="4" w:space="0" w:color="000000"/>
              <w:left w:val="single" w:sz="4" w:space="0" w:color="000000"/>
              <w:bottom w:val="single" w:sz="4" w:space="0" w:color="000000"/>
              <w:right w:val="single" w:sz="4" w:space="0" w:color="000000"/>
            </w:tcBorders>
          </w:tcPr>
          <w:p w14:paraId="069B6990"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18</w:t>
            </w:r>
          </w:p>
        </w:tc>
        <w:tc>
          <w:tcPr>
            <w:tcW w:w="720" w:type="dxa"/>
            <w:tcBorders>
              <w:top w:val="single" w:sz="4" w:space="0" w:color="000000"/>
              <w:left w:val="single" w:sz="4" w:space="0" w:color="000000"/>
              <w:bottom w:val="single" w:sz="4" w:space="0" w:color="000000"/>
              <w:right w:val="single" w:sz="4" w:space="0" w:color="000000"/>
            </w:tcBorders>
          </w:tcPr>
          <w:p w14:paraId="132D5EB4"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159</w:t>
            </w:r>
          </w:p>
        </w:tc>
        <w:tc>
          <w:tcPr>
            <w:tcW w:w="851" w:type="dxa"/>
            <w:tcBorders>
              <w:top w:val="single" w:sz="4" w:space="0" w:color="000000"/>
              <w:left w:val="single" w:sz="4" w:space="0" w:color="000000"/>
              <w:bottom w:val="single" w:sz="4" w:space="0" w:color="000000"/>
              <w:right w:val="single" w:sz="4" w:space="0" w:color="000000"/>
            </w:tcBorders>
          </w:tcPr>
          <w:p w14:paraId="4E96EB5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0ED05609" w14:textId="77777777" w:rsidR="00CD07CA" w:rsidRPr="00FD58EB" w:rsidRDefault="00CD07CA" w:rsidP="00A0353D">
            <w:pPr>
              <w:rPr>
                <w:rFonts w:asciiTheme="minorHAnsi" w:eastAsia="Times New Roman" w:hAnsiTheme="minorHAnsi" w:cstheme="minorHAnsi"/>
                <w:sz w:val="16"/>
                <w:szCs w:val="16"/>
              </w:rPr>
            </w:pPr>
            <w:r w:rsidRPr="00FD58EB">
              <w:rPr>
                <w:rFonts w:asciiTheme="minorHAnsi" w:eastAsia="Times New Roman" w:hAnsiTheme="minorHAnsi" w:cstheme="minorHAnsi"/>
                <w:sz w:val="16"/>
                <w:szCs w:val="16"/>
              </w:rPr>
              <w:t>The pre-melt of fresh powder at sample XY 5 started at layer 58. The c</w:t>
            </w:r>
            <w:r w:rsidRPr="00FD58EB">
              <w:rPr>
                <w:rFonts w:asciiTheme="minorHAnsi" w:hAnsiTheme="minorHAnsi" w:cstheme="minorHAnsi"/>
                <w:sz w:val="16"/>
                <w:szCs w:val="16"/>
              </w:rPr>
              <w:t>orner of sample XY1 lifting/curling was then delaminated. Next, increase the Bt to 160</w:t>
            </w:r>
            <w:r w:rsidRPr="00FD58EB">
              <w:rPr>
                <w:sz w:val="16"/>
                <w:szCs w:val="16"/>
              </w:rPr>
              <w:t>°C</w:t>
            </w:r>
            <w:r w:rsidRPr="00FD58EB">
              <w:rPr>
                <w:rFonts w:asciiTheme="minorHAnsi" w:hAnsiTheme="minorHAnsi" w:cstheme="minorHAnsi"/>
                <w:sz w:val="16"/>
                <w:szCs w:val="16"/>
              </w:rPr>
              <w:t xml:space="preserve"> with a low laser power of 18 W.</w:t>
            </w:r>
          </w:p>
        </w:tc>
      </w:tr>
      <w:tr w:rsidR="00CD07CA" w:rsidRPr="00FD58EB" w14:paraId="6CA839EE" w14:textId="77777777" w:rsidTr="00A0353D">
        <w:tc>
          <w:tcPr>
            <w:tcW w:w="625" w:type="dxa"/>
            <w:tcBorders>
              <w:top w:val="single" w:sz="4" w:space="0" w:color="000000"/>
              <w:left w:val="single" w:sz="4" w:space="0" w:color="000000"/>
              <w:bottom w:val="single" w:sz="4" w:space="0" w:color="000000"/>
              <w:right w:val="single" w:sz="4" w:space="0" w:color="000000"/>
            </w:tcBorders>
          </w:tcPr>
          <w:p w14:paraId="1F513C3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B19 </w:t>
            </w:r>
          </w:p>
        </w:tc>
        <w:tc>
          <w:tcPr>
            <w:tcW w:w="720" w:type="dxa"/>
            <w:tcBorders>
              <w:top w:val="single" w:sz="4" w:space="0" w:color="000000"/>
              <w:left w:val="single" w:sz="4" w:space="0" w:color="000000"/>
              <w:bottom w:val="single" w:sz="4" w:space="0" w:color="000000"/>
              <w:right w:val="single" w:sz="4" w:space="0" w:color="000000"/>
            </w:tcBorders>
          </w:tcPr>
          <w:p w14:paraId="0A80E19B"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18</w:t>
            </w:r>
          </w:p>
        </w:tc>
        <w:tc>
          <w:tcPr>
            <w:tcW w:w="720" w:type="dxa"/>
            <w:tcBorders>
              <w:top w:val="single" w:sz="4" w:space="0" w:color="000000"/>
              <w:left w:val="single" w:sz="4" w:space="0" w:color="000000"/>
              <w:bottom w:val="single" w:sz="4" w:space="0" w:color="000000"/>
              <w:right w:val="single" w:sz="4" w:space="0" w:color="000000"/>
            </w:tcBorders>
          </w:tcPr>
          <w:p w14:paraId="0D5BAAF0"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160</w:t>
            </w:r>
          </w:p>
        </w:tc>
        <w:tc>
          <w:tcPr>
            <w:tcW w:w="851" w:type="dxa"/>
            <w:tcBorders>
              <w:top w:val="single" w:sz="4" w:space="0" w:color="000000"/>
              <w:left w:val="single" w:sz="4" w:space="0" w:color="000000"/>
              <w:bottom w:val="single" w:sz="4" w:space="0" w:color="000000"/>
              <w:right w:val="single" w:sz="4" w:space="0" w:color="000000"/>
            </w:tcBorders>
          </w:tcPr>
          <w:p w14:paraId="10B97270"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3567DD7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Delamination, curling, and folding of XY2 sample edge, and the powder surface was caking. Next, reduce Bt to 159°C and increase laser power to 22 W.</w:t>
            </w:r>
          </w:p>
        </w:tc>
      </w:tr>
      <w:tr w:rsidR="00CD07CA" w:rsidRPr="00FD58EB" w14:paraId="1E038124" w14:textId="77777777" w:rsidTr="00A0353D">
        <w:tc>
          <w:tcPr>
            <w:tcW w:w="625" w:type="dxa"/>
            <w:tcBorders>
              <w:top w:val="single" w:sz="4" w:space="0" w:color="000000"/>
              <w:left w:val="single" w:sz="4" w:space="0" w:color="000000"/>
              <w:bottom w:val="single" w:sz="4" w:space="0" w:color="000000"/>
              <w:right w:val="single" w:sz="4" w:space="0" w:color="000000"/>
            </w:tcBorders>
          </w:tcPr>
          <w:p w14:paraId="0CC34A8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B20</w:t>
            </w:r>
          </w:p>
        </w:tc>
        <w:tc>
          <w:tcPr>
            <w:tcW w:w="720" w:type="dxa"/>
            <w:tcBorders>
              <w:top w:val="single" w:sz="4" w:space="0" w:color="000000"/>
              <w:left w:val="single" w:sz="4" w:space="0" w:color="000000"/>
              <w:bottom w:val="single" w:sz="4" w:space="0" w:color="000000"/>
              <w:right w:val="single" w:sz="4" w:space="0" w:color="000000"/>
            </w:tcBorders>
          </w:tcPr>
          <w:p w14:paraId="3B0F32FA"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22</w:t>
            </w:r>
          </w:p>
        </w:tc>
        <w:tc>
          <w:tcPr>
            <w:tcW w:w="720" w:type="dxa"/>
            <w:tcBorders>
              <w:top w:val="single" w:sz="4" w:space="0" w:color="000000"/>
              <w:left w:val="single" w:sz="4" w:space="0" w:color="000000"/>
              <w:bottom w:val="single" w:sz="4" w:space="0" w:color="000000"/>
              <w:right w:val="single" w:sz="4" w:space="0" w:color="000000"/>
            </w:tcBorders>
          </w:tcPr>
          <w:p w14:paraId="5123660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159</w:t>
            </w:r>
          </w:p>
        </w:tc>
        <w:tc>
          <w:tcPr>
            <w:tcW w:w="851" w:type="dxa"/>
            <w:tcBorders>
              <w:top w:val="single" w:sz="4" w:space="0" w:color="000000"/>
              <w:left w:val="single" w:sz="4" w:space="0" w:color="000000"/>
              <w:bottom w:val="single" w:sz="4" w:space="0" w:color="000000"/>
              <w:right w:val="single" w:sz="4" w:space="0" w:color="000000"/>
            </w:tcBorders>
          </w:tcPr>
          <w:p w14:paraId="560EFAA1"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Yes</w:t>
            </w:r>
          </w:p>
        </w:tc>
        <w:tc>
          <w:tcPr>
            <w:tcW w:w="5567" w:type="dxa"/>
            <w:tcBorders>
              <w:top w:val="single" w:sz="4" w:space="0" w:color="000000"/>
              <w:left w:val="single" w:sz="4" w:space="0" w:color="000000"/>
              <w:bottom w:val="single" w:sz="4" w:space="0" w:color="000000"/>
              <w:right w:val="single" w:sz="4" w:space="0" w:color="000000"/>
            </w:tcBorders>
          </w:tcPr>
          <w:p w14:paraId="17B1E0A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Melt fusion accrued at layer 53 of the build on sample XY5. Complete set of tensile bars printed. Next, reduce the P to 20 W.</w:t>
            </w:r>
          </w:p>
        </w:tc>
      </w:tr>
      <w:tr w:rsidR="00CD07CA" w:rsidRPr="00FD58EB" w14:paraId="3D2BEA75" w14:textId="77777777" w:rsidTr="00A0353D">
        <w:tc>
          <w:tcPr>
            <w:tcW w:w="625" w:type="dxa"/>
            <w:tcBorders>
              <w:top w:val="single" w:sz="4" w:space="0" w:color="000000"/>
              <w:left w:val="single" w:sz="4" w:space="0" w:color="000000"/>
              <w:bottom w:val="single" w:sz="4" w:space="0" w:color="000000"/>
              <w:right w:val="single" w:sz="4" w:space="0" w:color="000000"/>
            </w:tcBorders>
          </w:tcPr>
          <w:p w14:paraId="077E173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B21</w:t>
            </w:r>
          </w:p>
        </w:tc>
        <w:tc>
          <w:tcPr>
            <w:tcW w:w="720" w:type="dxa"/>
            <w:tcBorders>
              <w:top w:val="single" w:sz="4" w:space="0" w:color="000000"/>
              <w:left w:val="single" w:sz="4" w:space="0" w:color="000000"/>
              <w:bottom w:val="single" w:sz="4" w:space="0" w:color="000000"/>
              <w:right w:val="single" w:sz="4" w:space="0" w:color="000000"/>
            </w:tcBorders>
          </w:tcPr>
          <w:p w14:paraId="0B4CC032"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20</w:t>
            </w:r>
          </w:p>
        </w:tc>
        <w:tc>
          <w:tcPr>
            <w:tcW w:w="720" w:type="dxa"/>
            <w:tcBorders>
              <w:top w:val="single" w:sz="4" w:space="0" w:color="000000"/>
              <w:left w:val="single" w:sz="4" w:space="0" w:color="000000"/>
              <w:bottom w:val="single" w:sz="4" w:space="0" w:color="000000"/>
              <w:right w:val="single" w:sz="4" w:space="0" w:color="000000"/>
            </w:tcBorders>
          </w:tcPr>
          <w:p w14:paraId="1A75E84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159</w:t>
            </w:r>
          </w:p>
        </w:tc>
        <w:tc>
          <w:tcPr>
            <w:tcW w:w="851" w:type="dxa"/>
            <w:tcBorders>
              <w:top w:val="single" w:sz="4" w:space="0" w:color="000000"/>
              <w:left w:val="single" w:sz="4" w:space="0" w:color="000000"/>
              <w:bottom w:val="single" w:sz="4" w:space="0" w:color="000000"/>
              <w:right w:val="single" w:sz="4" w:space="0" w:color="000000"/>
            </w:tcBorders>
          </w:tcPr>
          <w:p w14:paraId="385CA26B"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Yes</w:t>
            </w:r>
          </w:p>
        </w:tc>
        <w:tc>
          <w:tcPr>
            <w:tcW w:w="5567" w:type="dxa"/>
            <w:tcBorders>
              <w:top w:val="single" w:sz="4" w:space="0" w:color="000000"/>
              <w:left w:val="single" w:sz="4" w:space="0" w:color="000000"/>
              <w:bottom w:val="single" w:sz="4" w:space="0" w:color="000000"/>
              <w:right w:val="single" w:sz="4" w:space="0" w:color="000000"/>
            </w:tcBorders>
          </w:tcPr>
          <w:p w14:paraId="54CFA64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Decent powder flow. Melt fusion did not show. Full set of tensile bars printed. Next, attempted to reduce the Bt=158°C.</w:t>
            </w:r>
          </w:p>
        </w:tc>
      </w:tr>
      <w:tr w:rsidR="00CD07CA" w:rsidRPr="00FD58EB" w14:paraId="419FA68A"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8CE6876"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B22</w:t>
            </w:r>
          </w:p>
        </w:tc>
        <w:tc>
          <w:tcPr>
            <w:tcW w:w="720" w:type="dxa"/>
            <w:tcBorders>
              <w:top w:val="single" w:sz="4" w:space="0" w:color="000000"/>
              <w:left w:val="single" w:sz="4" w:space="0" w:color="000000"/>
              <w:bottom w:val="single" w:sz="4" w:space="0" w:color="000000"/>
              <w:right w:val="single" w:sz="4" w:space="0" w:color="000000"/>
            </w:tcBorders>
          </w:tcPr>
          <w:p w14:paraId="018A6E88"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20</w:t>
            </w:r>
          </w:p>
        </w:tc>
        <w:tc>
          <w:tcPr>
            <w:tcW w:w="720" w:type="dxa"/>
            <w:tcBorders>
              <w:top w:val="single" w:sz="4" w:space="0" w:color="000000"/>
              <w:left w:val="single" w:sz="4" w:space="0" w:color="000000"/>
              <w:bottom w:val="single" w:sz="4" w:space="0" w:color="000000"/>
              <w:right w:val="single" w:sz="4" w:space="0" w:color="000000"/>
            </w:tcBorders>
          </w:tcPr>
          <w:p w14:paraId="36BF0DF4"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158</w:t>
            </w:r>
          </w:p>
        </w:tc>
        <w:tc>
          <w:tcPr>
            <w:tcW w:w="851" w:type="dxa"/>
            <w:tcBorders>
              <w:top w:val="single" w:sz="4" w:space="0" w:color="000000"/>
              <w:left w:val="single" w:sz="4" w:space="0" w:color="000000"/>
              <w:bottom w:val="single" w:sz="4" w:space="0" w:color="000000"/>
              <w:right w:val="single" w:sz="4" w:space="0" w:color="000000"/>
            </w:tcBorders>
          </w:tcPr>
          <w:p w14:paraId="5A872C7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0EC1F34E"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The XY2 sample delaminated due to the curling of the sample edge.</w:t>
            </w:r>
          </w:p>
        </w:tc>
      </w:tr>
    </w:tbl>
    <w:p w14:paraId="24C4E69C" w14:textId="77777777" w:rsidR="00CD07CA" w:rsidRPr="00FD58EB" w:rsidRDefault="00CD07CA" w:rsidP="00CD07CA"/>
    <w:p w14:paraId="30CFA66B" w14:textId="77777777" w:rsidR="00CD07CA" w:rsidRPr="00FD58EB" w:rsidRDefault="00CD07CA" w:rsidP="00CD07CA">
      <w:pPr>
        <w:spacing w:line="360" w:lineRule="auto"/>
      </w:pPr>
      <w:r w:rsidRPr="00FD58EB">
        <w:t xml:space="preserve">From </w:t>
      </w:r>
      <w:r w:rsidRPr="00FD58EB">
        <w:fldChar w:fldCharType="begin"/>
      </w:r>
      <w:r w:rsidRPr="00FD58EB">
        <w:instrText xml:space="preserve"> REF _Ref170137749 \h  \* MERGEFORMAT </w:instrText>
      </w:r>
      <w:r w:rsidRPr="00FD58EB">
        <w:fldChar w:fldCharType="separate"/>
      </w:r>
      <w:r w:rsidRPr="00FD58EB">
        <w:t xml:space="preserve">Table </w:t>
      </w:r>
      <w:r w:rsidRPr="00FD58EB">
        <w:rPr>
          <w:cs/>
        </w:rPr>
        <w:t>‎</w:t>
      </w:r>
      <w:r w:rsidRPr="00FD58EB">
        <w:t>5.10</w:t>
      </w:r>
      <w:r w:rsidRPr="00FD58EB">
        <w:fldChar w:fldCharType="end"/>
      </w:r>
      <w:r w:rsidRPr="00FD58EB">
        <w:t>, the first build shows that the 26 W that was used for sample XY5 did not delaminate compared to the other sintered specimens. Therefore, 26 W was used with the 137˚C build temperature as a starting point for build B2.</w:t>
      </w:r>
    </w:p>
    <w:p w14:paraId="2930361B" w14:textId="77777777" w:rsidR="00CD07CA" w:rsidRPr="00FD58EB" w:rsidRDefault="00CD07CA" w:rsidP="00CD07CA">
      <w:pPr>
        <w:spacing w:line="360" w:lineRule="auto"/>
      </w:pPr>
      <w:r w:rsidRPr="00FD58EB">
        <w:t>The maximum laser powder in the machine was 26 W. After the 26 W was set, the build temperatures were explored from 137˚C up to 158˚C, no specimens were successfully produced due to the initial layer's curling.</w:t>
      </w:r>
    </w:p>
    <w:p w14:paraId="39987E7A" w14:textId="77777777" w:rsidR="00CD07CA" w:rsidRPr="00FD58EB" w:rsidRDefault="00CD07CA" w:rsidP="00CD07CA">
      <w:pPr>
        <w:spacing w:line="360" w:lineRule="auto"/>
      </w:pPr>
      <w:r w:rsidRPr="00FD58EB">
        <w:t xml:space="preserve">At build B16, the first set of tensile bars was printed successfully with Bt=159°C and P= 26 W. At the elevated Bt=160°C, the powder surface started to melt in the build chamber, showing cracking, which suggests the powder was softening. At 159˚C, the increase of Bt increment was reduced to 1˚C, to avoid powder from melting in the machine. </w:t>
      </w:r>
    </w:p>
    <w:p w14:paraId="2A38F1E7" w14:textId="77777777" w:rsidR="00CD07CA" w:rsidRPr="00FD58EB" w:rsidRDefault="00CD07CA" w:rsidP="00CD07CA">
      <w:pPr>
        <w:spacing w:line="360" w:lineRule="auto"/>
      </w:pPr>
      <w:r w:rsidRPr="00FD58EB">
        <w:t>For build B17, the laser power was reduced to 24 W, and the Bt remained at 159 °C. The pre-melt on the fresh powder was still occurring, starting from the back sample XY 5, as that sample had the least amount of time for the melt to cool down before the new layer of powder was laid. The blade motion when laying the powder and the laser travel caused this effect.</w:t>
      </w:r>
    </w:p>
    <w:p w14:paraId="65A4EDC1" w14:textId="77777777" w:rsidR="00CD07CA" w:rsidRPr="00FD58EB" w:rsidRDefault="00CD07CA" w:rsidP="00CD07CA">
      <w:pPr>
        <w:spacing w:line="360" w:lineRule="auto"/>
      </w:pPr>
      <w:r w:rsidRPr="00FD58EB">
        <w:t xml:space="preserve">For build B18, the laser power was reduced to 18 W. When reaching layer 58, the melt on sample XY5 started to melt the fresh powder before the laser beam. For build 19, Bt was at 159°C, resulting in an improved powder surface in the chamber during the process. </w:t>
      </w:r>
    </w:p>
    <w:p w14:paraId="0341DFDB" w14:textId="77777777" w:rsidR="00CD07CA" w:rsidRPr="00FD58EB" w:rsidRDefault="00CD07CA" w:rsidP="00CD07CA">
      <w:pPr>
        <w:spacing w:line="360" w:lineRule="auto"/>
      </w:pPr>
      <w:r w:rsidRPr="00FD58EB">
        <w:t xml:space="preserve">During build B20, at layer 53, the pre melt penetrated the fresh powder, causing it to melt prematurely, starting with sample XY5 prior to the laser contact. </w:t>
      </w:r>
    </w:p>
    <w:p w14:paraId="113586C4" w14:textId="77777777" w:rsidR="00CD07CA" w:rsidRPr="00FD58EB" w:rsidRDefault="00CD07CA" w:rsidP="00CD07CA">
      <w:pPr>
        <w:spacing w:line="360" w:lineRule="auto"/>
      </w:pPr>
      <w:r w:rsidRPr="00FD58EB">
        <w:t xml:space="preserve">For build B21, parts printed well with no melt or curl issues at Bt=159°C and laser power at 20 W. </w:t>
      </w:r>
    </w:p>
    <w:p w14:paraId="4D7FB524" w14:textId="77777777" w:rsidR="00CD07CA" w:rsidRPr="00FD58EB" w:rsidRDefault="00CD07CA" w:rsidP="00CD07CA">
      <w:pPr>
        <w:spacing w:line="360" w:lineRule="auto"/>
      </w:pPr>
      <w:r w:rsidRPr="00FD58EB">
        <w:t>For build B22, Bt was reduced to 158°C and laser power was set at 20W. XY 2 curled and delaminated first. This indicated that lower than 159°C Bt had caused the build to fail and higher Bt caused caking of the powder.</w:t>
      </w:r>
    </w:p>
    <w:p w14:paraId="37550FCE" w14:textId="77777777" w:rsidR="00CD07CA" w:rsidRPr="00FD58EB" w:rsidRDefault="00CD07CA" w:rsidP="00CD07CA">
      <w:pPr>
        <w:spacing w:line="360" w:lineRule="auto"/>
      </w:pPr>
      <w:r w:rsidRPr="00FD58EB">
        <w:t>In conclusion, the Bt at 159 ˚C was the only successful build, with a P range of 20W to 26W. Pre-melting of the powder on the fresh layer on the sintered article started appearing mostly in samples XY5 at Bt=159˚C, at around the 58</w:t>
      </w:r>
      <w:r w:rsidRPr="00FD58EB">
        <w:rPr>
          <w:vertAlign w:val="superscript"/>
        </w:rPr>
        <w:t>th</w:t>
      </w:r>
      <w:r w:rsidRPr="00FD58EB">
        <w:t xml:space="preserve"> layer of the build, except at laser power 20 W. </w:t>
      </w:r>
    </w:p>
    <w:p w14:paraId="554C10A0" w14:textId="77777777" w:rsidR="00CD07CA" w:rsidRPr="00FD58EB" w:rsidRDefault="00CD07CA" w:rsidP="00CD07CA">
      <w:r w:rsidRPr="00FD58EB">
        <w:br w:type="page"/>
      </w:r>
    </w:p>
    <w:p w14:paraId="7A2392A8" w14:textId="08380B0B" w:rsidR="00067AF1" w:rsidRPr="00FD58EB" w:rsidRDefault="0018527A" w:rsidP="00067AF1">
      <w:pPr>
        <w:pStyle w:val="Heading3"/>
        <w:spacing w:line="360" w:lineRule="auto"/>
      </w:pPr>
      <w:bookmarkStart w:id="375" w:name="_Toc186262866"/>
      <w:r w:rsidRPr="00FD58EB">
        <w:t xml:space="preserve">LS production </w:t>
      </w:r>
      <w:r w:rsidR="00067AF1" w:rsidRPr="00FD58EB">
        <w:t>HC11</w:t>
      </w:r>
      <w:bookmarkEnd w:id="375"/>
    </w:p>
    <w:p w14:paraId="41BE33B6" w14:textId="77777777" w:rsidR="00067AF1" w:rsidRPr="00FD58EB" w:rsidRDefault="00067AF1" w:rsidP="00067AF1">
      <w:pPr>
        <w:spacing w:line="360" w:lineRule="auto"/>
        <w:rPr>
          <w:i/>
          <w:iCs/>
        </w:rPr>
      </w:pPr>
      <w:r w:rsidRPr="00FD58EB">
        <w:rPr>
          <w:i/>
          <w:iCs/>
        </w:rPr>
        <w:t>Aim:</w:t>
      </w:r>
    </w:p>
    <w:p w14:paraId="38D2B08C" w14:textId="77777777" w:rsidR="00067AF1" w:rsidRPr="00FD58EB" w:rsidRDefault="00067AF1" w:rsidP="00067AF1">
      <w:pPr>
        <w:spacing w:line="360" w:lineRule="auto"/>
      </w:pPr>
      <w:r w:rsidRPr="00FD58EB">
        <w:t>This section aimed to identify the highest process conditions for HC11 to produce tensile type I in the EOS P100 LS machine.</w:t>
      </w:r>
    </w:p>
    <w:p w14:paraId="05CBC620" w14:textId="77777777" w:rsidR="00067AF1" w:rsidRPr="00FD58EB" w:rsidRDefault="00067AF1" w:rsidP="00067AF1">
      <w:pPr>
        <w:spacing w:line="360" w:lineRule="auto"/>
        <w:rPr>
          <w:i/>
          <w:iCs/>
        </w:rPr>
      </w:pPr>
      <w:r w:rsidRPr="00FD58EB">
        <w:rPr>
          <w:i/>
          <w:iCs/>
        </w:rPr>
        <w:t>Method:</w:t>
      </w:r>
    </w:p>
    <w:p w14:paraId="757C763D" w14:textId="77777777" w:rsidR="00067AF1" w:rsidRPr="00FD58EB" w:rsidRDefault="00067AF1" w:rsidP="00067AF1">
      <w:pPr>
        <w:spacing w:line="360" w:lineRule="auto"/>
      </w:pPr>
      <w:r w:rsidRPr="00FD58EB">
        <w:t xml:space="preserve">The same method in section </w:t>
      </w:r>
      <w:r w:rsidRPr="00FD58EB">
        <w:fldChar w:fldCharType="begin"/>
      </w:r>
      <w:r w:rsidRPr="00FD58EB">
        <w:instrText xml:space="preserve"> REF _Ref161482261 \r \h  \* MERGEFORMAT </w:instrText>
      </w:r>
      <w:r w:rsidRPr="00FD58EB">
        <w:fldChar w:fldCharType="separate"/>
      </w:r>
      <w:r w:rsidRPr="00FD58EB">
        <w:rPr>
          <w:cs/>
        </w:rPr>
        <w:t>‎</w:t>
      </w:r>
      <w:r w:rsidRPr="00FD58EB">
        <w:t>5.4.1</w:t>
      </w:r>
      <w:r w:rsidRPr="00FD58EB">
        <w:fldChar w:fldCharType="end"/>
      </w:r>
      <w:r w:rsidRPr="00FD58EB">
        <w:t xml:space="preserve"> was used to produce the HC11.  The initial build temperature was set to 130°C, at the lower end of the sintering window to avoid pre-melting the powder in the build chamber. The Bt was then increased by 2°C increments until the powder stopped flowing from the hopper.</w:t>
      </w:r>
    </w:p>
    <w:p w14:paraId="42D10057" w14:textId="77777777" w:rsidR="00067AF1" w:rsidRPr="00FD58EB" w:rsidRDefault="00067AF1" w:rsidP="00067AF1">
      <w:pPr>
        <w:spacing w:line="360" w:lineRule="auto"/>
        <w:rPr>
          <w:i/>
          <w:iCs/>
        </w:rPr>
      </w:pPr>
      <w:r w:rsidRPr="00FD58EB">
        <w:rPr>
          <w:i/>
          <w:iCs/>
        </w:rPr>
        <w:t>Results:</w:t>
      </w:r>
    </w:p>
    <w:p w14:paraId="6706DEF2" w14:textId="2E9D1995" w:rsidR="00067AF1" w:rsidRPr="00FD58EB" w:rsidRDefault="00067AF1" w:rsidP="00067AF1">
      <w:pPr>
        <w:pStyle w:val="Caption"/>
        <w:jc w:val="left"/>
        <w:rPr>
          <w:noProof w:val="0"/>
        </w:rPr>
      </w:pPr>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9</w:t>
      </w:r>
      <w:r w:rsidR="00522C6E" w:rsidRPr="00FD58EB">
        <w:rPr>
          <w:noProof w:val="0"/>
        </w:rPr>
        <w:fldChar w:fldCharType="end"/>
      </w:r>
      <w:r w:rsidRPr="00FD58EB">
        <w:rPr>
          <w:noProof w:val="0"/>
        </w:rPr>
        <w:t xml:space="preserve"> HC11 process conditions on EOS P100 machine </w:t>
      </w:r>
    </w:p>
    <w:tbl>
      <w:tblPr>
        <w:tblW w:w="8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930"/>
        <w:gridCol w:w="600"/>
        <w:gridCol w:w="851"/>
        <w:gridCol w:w="5567"/>
      </w:tblGrid>
      <w:tr w:rsidR="00067AF1" w:rsidRPr="00FD58EB" w14:paraId="7DA8D51C" w14:textId="77777777" w:rsidTr="00A0353D">
        <w:trPr>
          <w:trHeight w:val="210"/>
        </w:trPr>
        <w:tc>
          <w:tcPr>
            <w:tcW w:w="625" w:type="dxa"/>
            <w:tcBorders>
              <w:top w:val="single" w:sz="4" w:space="0" w:color="000000"/>
              <w:left w:val="single" w:sz="4" w:space="0" w:color="000000"/>
              <w:bottom w:val="single" w:sz="4" w:space="0" w:color="000000"/>
              <w:right w:val="single" w:sz="4" w:space="0" w:color="000000"/>
            </w:tcBorders>
            <w:shd w:val="clear" w:color="auto" w:fill="E7E6E6"/>
          </w:tcPr>
          <w:p w14:paraId="0DA3E5D9"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Build </w:t>
            </w:r>
          </w:p>
        </w:tc>
        <w:tc>
          <w:tcPr>
            <w:tcW w:w="930" w:type="dxa"/>
            <w:tcBorders>
              <w:top w:val="single" w:sz="4" w:space="0" w:color="000000"/>
              <w:left w:val="single" w:sz="4" w:space="0" w:color="000000"/>
              <w:bottom w:val="single" w:sz="4" w:space="0" w:color="000000"/>
              <w:right w:val="single" w:sz="4" w:space="0" w:color="000000"/>
            </w:tcBorders>
            <w:shd w:val="clear" w:color="auto" w:fill="E7E6E6"/>
          </w:tcPr>
          <w:p w14:paraId="63B579F1"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P (W) </w:t>
            </w:r>
          </w:p>
        </w:tc>
        <w:tc>
          <w:tcPr>
            <w:tcW w:w="600" w:type="dxa"/>
            <w:tcBorders>
              <w:top w:val="single" w:sz="4" w:space="0" w:color="000000"/>
              <w:left w:val="single" w:sz="4" w:space="0" w:color="000000"/>
              <w:bottom w:val="single" w:sz="4" w:space="0" w:color="000000"/>
              <w:right w:val="single" w:sz="4" w:space="0" w:color="000000"/>
            </w:tcBorders>
            <w:shd w:val="clear" w:color="auto" w:fill="E7E6E6"/>
          </w:tcPr>
          <w:p w14:paraId="4413F0A9"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Bt (°C) </w:t>
            </w:r>
          </w:p>
        </w:tc>
        <w:tc>
          <w:tcPr>
            <w:tcW w:w="851" w:type="dxa"/>
            <w:tcBorders>
              <w:top w:val="single" w:sz="4" w:space="0" w:color="000000"/>
              <w:left w:val="single" w:sz="4" w:space="0" w:color="000000"/>
              <w:bottom w:val="single" w:sz="4" w:space="0" w:color="000000"/>
              <w:right w:val="single" w:sz="4" w:space="0" w:color="000000"/>
            </w:tcBorders>
            <w:shd w:val="clear" w:color="auto" w:fill="E7E6E6"/>
          </w:tcPr>
          <w:p w14:paraId="4C0462A1"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Full Print  </w:t>
            </w:r>
          </w:p>
        </w:tc>
        <w:tc>
          <w:tcPr>
            <w:tcW w:w="5567" w:type="dxa"/>
            <w:tcBorders>
              <w:top w:val="single" w:sz="4" w:space="0" w:color="000000"/>
              <w:left w:val="single" w:sz="4" w:space="0" w:color="000000"/>
              <w:bottom w:val="single" w:sz="4" w:space="0" w:color="000000"/>
              <w:right w:val="single" w:sz="4" w:space="0" w:color="000000"/>
            </w:tcBorders>
            <w:shd w:val="clear" w:color="auto" w:fill="E7E6E6"/>
          </w:tcPr>
          <w:p w14:paraId="5F488F28" w14:textId="77777777" w:rsidR="00067AF1" w:rsidRPr="00FD58EB" w:rsidRDefault="00067AF1" w:rsidP="00A0353D">
            <w:pPr>
              <w:rPr>
                <w:rFonts w:ascii="Times New Roman" w:eastAsia="Times New Roman" w:hAnsi="Times New Roman" w:cs="Times New Roman"/>
                <w:sz w:val="18"/>
                <w:szCs w:val="18"/>
              </w:rPr>
            </w:pPr>
            <w:r w:rsidRPr="00FD58EB">
              <w:rPr>
                <w:sz w:val="18"/>
                <w:szCs w:val="18"/>
              </w:rPr>
              <w:t>Comments </w:t>
            </w:r>
          </w:p>
        </w:tc>
      </w:tr>
      <w:tr w:rsidR="00067AF1" w:rsidRPr="00FD58EB" w14:paraId="44011435"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1047C5F"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B1</w:t>
            </w:r>
          </w:p>
        </w:tc>
        <w:tc>
          <w:tcPr>
            <w:tcW w:w="930" w:type="dxa"/>
            <w:tcBorders>
              <w:top w:val="single" w:sz="4" w:space="0" w:color="000000"/>
              <w:left w:val="single" w:sz="4" w:space="0" w:color="000000"/>
              <w:bottom w:val="single" w:sz="4" w:space="0" w:color="000000"/>
              <w:right w:val="single" w:sz="4" w:space="0" w:color="000000"/>
            </w:tcBorders>
          </w:tcPr>
          <w:p w14:paraId="34242340"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600" w:type="dxa"/>
            <w:tcBorders>
              <w:top w:val="single" w:sz="4" w:space="0" w:color="000000"/>
              <w:left w:val="single" w:sz="4" w:space="0" w:color="000000"/>
              <w:bottom w:val="single" w:sz="4" w:space="0" w:color="000000"/>
              <w:right w:val="single" w:sz="4" w:space="0" w:color="000000"/>
            </w:tcBorders>
          </w:tcPr>
          <w:p w14:paraId="696926D0"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130</w:t>
            </w:r>
          </w:p>
        </w:tc>
        <w:tc>
          <w:tcPr>
            <w:tcW w:w="851" w:type="dxa"/>
            <w:tcBorders>
              <w:top w:val="single" w:sz="4" w:space="0" w:color="000000"/>
              <w:left w:val="single" w:sz="4" w:space="0" w:color="000000"/>
              <w:bottom w:val="single" w:sz="4" w:space="0" w:color="000000"/>
              <w:right w:val="single" w:sz="4" w:space="0" w:color="000000"/>
            </w:tcBorders>
          </w:tcPr>
          <w:p w14:paraId="0202EE3B"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4579F9CB" w14:textId="77777777" w:rsidR="00067AF1" w:rsidRPr="00FD58EB" w:rsidRDefault="00067AF1" w:rsidP="00A0353D">
            <w:pPr>
              <w:jc w:val="left"/>
            </w:pPr>
            <w:r w:rsidRPr="00FD58EB">
              <w:rPr>
                <w:sz w:val="16"/>
                <w:szCs w:val="16"/>
              </w:rPr>
              <w:t xml:space="preserve">No powder flow after BT=125°C. Poor powder flow and disposition </w:t>
            </w:r>
            <w:r w:rsidRPr="00FD58EB">
              <w:rPr>
                <w:sz w:val="16"/>
                <w:szCs w:val="16"/>
              </w:rPr>
              <w:fldChar w:fldCharType="begin"/>
            </w:r>
            <w:r w:rsidRPr="00FD58EB">
              <w:rPr>
                <w:sz w:val="16"/>
                <w:szCs w:val="16"/>
              </w:rPr>
              <w:instrText xml:space="preserve"> REF _Ref129077385 \h  \* MERGEFORMAT </w:instrText>
            </w:r>
            <w:r w:rsidRPr="00FD58EB">
              <w:rPr>
                <w:sz w:val="16"/>
                <w:szCs w:val="16"/>
              </w:rPr>
            </w:r>
            <w:r w:rsidRPr="00FD58EB">
              <w:rPr>
                <w:sz w:val="16"/>
                <w:szCs w:val="16"/>
              </w:rPr>
              <w:fldChar w:fldCharType="separate"/>
            </w:r>
          </w:p>
          <w:p w14:paraId="7370A89A" w14:textId="77777777" w:rsidR="00067AF1" w:rsidRPr="00FD58EB" w:rsidRDefault="00067AF1" w:rsidP="00A0353D">
            <w:pPr>
              <w:jc w:val="left"/>
              <w:rPr>
                <w:rFonts w:ascii="Times New Roman" w:eastAsia="Times New Roman" w:hAnsi="Times New Roman" w:cs="Times New Roman"/>
                <w:sz w:val="16"/>
                <w:szCs w:val="16"/>
              </w:rPr>
            </w:pPr>
            <w:r w:rsidRPr="00FD58EB">
              <w:rPr>
                <w:sz w:val="18"/>
                <w:szCs w:val="18"/>
              </w:rPr>
              <w:t xml:space="preserve">Figure </w:t>
            </w:r>
            <w:r w:rsidRPr="00FD58EB">
              <w:rPr>
                <w:sz w:val="18"/>
                <w:szCs w:val="18"/>
                <w:cs/>
              </w:rPr>
              <w:t>‎</w:t>
            </w:r>
            <w:r w:rsidRPr="00FD58EB">
              <w:rPr>
                <w:sz w:val="18"/>
                <w:szCs w:val="18"/>
              </w:rPr>
              <w:t>5.31</w:t>
            </w:r>
            <w:r w:rsidRPr="00FD58EB">
              <w:rPr>
                <w:sz w:val="16"/>
                <w:szCs w:val="16"/>
              </w:rPr>
              <w:fldChar w:fldCharType="end"/>
            </w:r>
            <w:r w:rsidRPr="00FD58EB">
              <w:rPr>
                <w:sz w:val="16"/>
                <w:szCs w:val="16"/>
              </w:rPr>
              <w:t>, Next increased Bt=132°C</w:t>
            </w:r>
          </w:p>
        </w:tc>
      </w:tr>
      <w:tr w:rsidR="00067AF1" w:rsidRPr="00FD58EB" w14:paraId="705A5A7D" w14:textId="77777777" w:rsidTr="00A0353D">
        <w:trPr>
          <w:trHeight w:val="405"/>
        </w:trPr>
        <w:tc>
          <w:tcPr>
            <w:tcW w:w="625" w:type="dxa"/>
            <w:tcBorders>
              <w:top w:val="single" w:sz="4" w:space="0" w:color="000000"/>
              <w:left w:val="single" w:sz="4" w:space="0" w:color="000000"/>
              <w:bottom w:val="single" w:sz="4" w:space="0" w:color="000000"/>
              <w:right w:val="single" w:sz="4" w:space="0" w:color="000000"/>
            </w:tcBorders>
          </w:tcPr>
          <w:p w14:paraId="7870FD42"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B2</w:t>
            </w:r>
          </w:p>
        </w:tc>
        <w:tc>
          <w:tcPr>
            <w:tcW w:w="930" w:type="dxa"/>
            <w:tcBorders>
              <w:top w:val="single" w:sz="4" w:space="0" w:color="000000"/>
              <w:left w:val="single" w:sz="4" w:space="0" w:color="000000"/>
              <w:bottom w:val="single" w:sz="4" w:space="0" w:color="000000"/>
              <w:right w:val="single" w:sz="4" w:space="0" w:color="000000"/>
            </w:tcBorders>
          </w:tcPr>
          <w:p w14:paraId="21B0BC2C"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600" w:type="dxa"/>
            <w:tcBorders>
              <w:top w:val="single" w:sz="4" w:space="0" w:color="000000"/>
              <w:left w:val="single" w:sz="4" w:space="0" w:color="000000"/>
              <w:bottom w:val="single" w:sz="4" w:space="0" w:color="000000"/>
              <w:right w:val="single" w:sz="4" w:space="0" w:color="000000"/>
            </w:tcBorders>
          </w:tcPr>
          <w:p w14:paraId="142FACBE"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132</w:t>
            </w:r>
          </w:p>
        </w:tc>
        <w:tc>
          <w:tcPr>
            <w:tcW w:w="851" w:type="dxa"/>
            <w:tcBorders>
              <w:top w:val="single" w:sz="4" w:space="0" w:color="000000"/>
              <w:left w:val="single" w:sz="4" w:space="0" w:color="000000"/>
              <w:bottom w:val="single" w:sz="4" w:space="0" w:color="000000"/>
              <w:right w:val="single" w:sz="4" w:space="0" w:color="000000"/>
            </w:tcBorders>
          </w:tcPr>
          <w:p w14:paraId="0402B6D1"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772C0F78"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 powder flow from hopper Bt 120°C, next increase Bt=132°C</w:t>
            </w:r>
          </w:p>
        </w:tc>
      </w:tr>
      <w:tr w:rsidR="00067AF1" w:rsidRPr="00FD58EB" w14:paraId="7A5307AD"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54E5CD4"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B3</w:t>
            </w:r>
          </w:p>
        </w:tc>
        <w:tc>
          <w:tcPr>
            <w:tcW w:w="930" w:type="dxa"/>
            <w:tcBorders>
              <w:top w:val="single" w:sz="4" w:space="0" w:color="000000"/>
              <w:left w:val="single" w:sz="4" w:space="0" w:color="000000"/>
              <w:bottom w:val="single" w:sz="4" w:space="0" w:color="000000"/>
              <w:right w:val="single" w:sz="4" w:space="0" w:color="000000"/>
            </w:tcBorders>
          </w:tcPr>
          <w:p w14:paraId="3A4C0EC0"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18,20,22,24,26</w:t>
            </w:r>
          </w:p>
        </w:tc>
        <w:tc>
          <w:tcPr>
            <w:tcW w:w="600" w:type="dxa"/>
            <w:tcBorders>
              <w:top w:val="single" w:sz="4" w:space="0" w:color="000000"/>
              <w:left w:val="single" w:sz="4" w:space="0" w:color="000000"/>
              <w:bottom w:val="single" w:sz="4" w:space="0" w:color="000000"/>
              <w:right w:val="single" w:sz="4" w:space="0" w:color="000000"/>
            </w:tcBorders>
          </w:tcPr>
          <w:p w14:paraId="12DEBE82"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134</w:t>
            </w:r>
          </w:p>
        </w:tc>
        <w:tc>
          <w:tcPr>
            <w:tcW w:w="851" w:type="dxa"/>
            <w:tcBorders>
              <w:top w:val="single" w:sz="4" w:space="0" w:color="000000"/>
              <w:left w:val="single" w:sz="4" w:space="0" w:color="000000"/>
              <w:bottom w:val="single" w:sz="4" w:space="0" w:color="000000"/>
              <w:right w:val="single" w:sz="4" w:space="0" w:color="000000"/>
            </w:tcBorders>
          </w:tcPr>
          <w:p w14:paraId="063F4424" w14:textId="77777777" w:rsidR="00067AF1" w:rsidRPr="00FD58EB" w:rsidRDefault="00067AF1"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4425D46C" w14:textId="77777777" w:rsidR="00067AF1" w:rsidRPr="00FD58EB" w:rsidRDefault="00067AF1" w:rsidP="00A0353D">
            <w:r w:rsidRPr="00FD58EB">
              <w:rPr>
                <w:sz w:val="16"/>
                <w:szCs w:val="16"/>
              </w:rPr>
              <w:t>Fresh powder was added manually to the chamber. No powder flow from hopper Bt 120°C</w:t>
            </w:r>
          </w:p>
        </w:tc>
      </w:tr>
    </w:tbl>
    <w:p w14:paraId="5E5A6CE2" w14:textId="77777777" w:rsidR="00067AF1" w:rsidRPr="00FD58EB" w:rsidRDefault="00067AF1" w:rsidP="00067AF1"/>
    <w:p w14:paraId="4E100FD0" w14:textId="77777777" w:rsidR="00067AF1" w:rsidRPr="00FD58EB" w:rsidRDefault="00067AF1" w:rsidP="00067AF1">
      <w:r w:rsidRPr="00FD58EB">
        <w:t xml:space="preserve">In the case of the HC11 powder, the powder stopped flowing from the hopper when Bt reached 120˚C. </w:t>
      </w:r>
    </w:p>
    <w:p w14:paraId="593B861D" w14:textId="77777777" w:rsidR="00067AF1" w:rsidRPr="00FD58EB" w:rsidRDefault="00067AF1" w:rsidP="00067AF1">
      <w:pPr>
        <w:rPr>
          <w:i/>
          <w:iCs/>
        </w:rPr>
      </w:pPr>
      <w:r w:rsidRPr="00FD58EB">
        <w:rPr>
          <w:i/>
          <w:iCs/>
        </w:rPr>
        <w:t>Discussion:</w:t>
      </w:r>
    </w:p>
    <w:p w14:paraId="5B94E16C" w14:textId="77777777" w:rsidR="00067AF1" w:rsidRPr="00FD58EB" w:rsidRDefault="00067AF1" w:rsidP="00067AF1">
      <w:pPr>
        <w:spacing w:line="360" w:lineRule="auto"/>
      </w:pPr>
      <w:r w:rsidRPr="00FD58EB">
        <w:t xml:space="preserve">Initially, HC 11 had issues flowing; the powder was not flowing from the hopper at Bt =120 °C, before reaching the desired Bt of 130°C. Despite the initial flow additive data done in section </w:t>
      </w:r>
      <w:r w:rsidRPr="00FD58EB">
        <w:fldChar w:fldCharType="begin"/>
      </w:r>
      <w:r w:rsidRPr="00FD58EB">
        <w:instrText xml:space="preserve"> REF _Ref133943418 \r \h  \* MERGEFORMAT </w:instrText>
      </w:r>
      <w:r w:rsidRPr="00FD58EB">
        <w:fldChar w:fldCharType="separate"/>
      </w:r>
      <w:r w:rsidRPr="00FD58EB">
        <w:rPr>
          <w:cs/>
        </w:rPr>
        <w:t>‎</w:t>
      </w:r>
      <w:r w:rsidRPr="00FD58EB">
        <w:t>5.2.5</w:t>
      </w:r>
      <w:r w:rsidRPr="00FD58EB">
        <w:fldChar w:fldCharType="end"/>
      </w:r>
      <w:r w:rsidRPr="00FD58EB">
        <w:t>, the HC11 powder required flow improvement using the aid of flow additives.</w:t>
      </w:r>
    </w:p>
    <w:p w14:paraId="7998D2BC" w14:textId="77777777" w:rsidR="00067AF1" w:rsidRPr="00FD58EB" w:rsidRDefault="00067AF1" w:rsidP="00067AF1"/>
    <w:p w14:paraId="081B0753" w14:textId="77777777" w:rsidR="00CD07CA" w:rsidRPr="00FD58EB" w:rsidRDefault="00CD07CA" w:rsidP="00C81A82">
      <w:pPr>
        <w:pStyle w:val="Heading4"/>
      </w:pPr>
      <w:bookmarkStart w:id="376" w:name="_Toc186262867"/>
      <w:r w:rsidRPr="00FD58EB">
        <w:t>Powder flow improvement analysis</w:t>
      </w:r>
      <w:bookmarkEnd w:id="376"/>
    </w:p>
    <w:p w14:paraId="0FF4AF4E" w14:textId="77777777" w:rsidR="00CD07CA" w:rsidRPr="00FD58EB" w:rsidRDefault="00CD07CA" w:rsidP="00CD07CA">
      <w:pPr>
        <w:rPr>
          <w:i/>
          <w:iCs/>
        </w:rPr>
      </w:pPr>
      <w:r w:rsidRPr="00FD58EB">
        <w:rPr>
          <w:i/>
          <w:iCs/>
        </w:rPr>
        <w:t xml:space="preserve">Aim: </w:t>
      </w:r>
    </w:p>
    <w:p w14:paraId="51773F4D" w14:textId="5E61B732" w:rsidR="00CD07CA" w:rsidRPr="00522A29" w:rsidRDefault="00CD07CA" w:rsidP="00522A29">
      <w:pPr>
        <w:spacing w:line="360" w:lineRule="auto"/>
      </w:pPr>
      <w:r w:rsidRPr="00FD58EB">
        <w:t>This section aimed to improve the powder flow of HC 11 in the EOS P100 LS machine, using flow additives to produce testable tensile specimens.</w:t>
      </w:r>
    </w:p>
    <w:p w14:paraId="66C43E91" w14:textId="77777777" w:rsidR="00CD07CA" w:rsidRPr="00FD58EB" w:rsidRDefault="00CD07CA" w:rsidP="00CD07CA">
      <w:pPr>
        <w:spacing w:line="360" w:lineRule="auto"/>
        <w:rPr>
          <w:i/>
          <w:iCs/>
        </w:rPr>
      </w:pPr>
      <w:r w:rsidRPr="00FD58EB">
        <w:rPr>
          <w:i/>
          <w:iCs/>
        </w:rPr>
        <w:t>Method:</w:t>
      </w:r>
    </w:p>
    <w:p w14:paraId="11A13977" w14:textId="77777777" w:rsidR="00CD07CA" w:rsidRPr="00FD58EB" w:rsidRDefault="00CD07CA" w:rsidP="00CD07CA">
      <w:pPr>
        <w:spacing w:line="360" w:lineRule="auto"/>
      </w:pPr>
      <w:r w:rsidRPr="00FD58EB">
        <w:t xml:space="preserve">The same method in section </w:t>
      </w:r>
      <w:r w:rsidRPr="00FD58EB">
        <w:fldChar w:fldCharType="begin"/>
      </w:r>
      <w:r w:rsidRPr="00FD58EB">
        <w:instrText xml:space="preserve"> REF _Ref133929546 \r \h  \* MERGEFORMAT </w:instrText>
      </w:r>
      <w:r w:rsidRPr="00FD58EB">
        <w:fldChar w:fldCharType="separate"/>
      </w:r>
      <w:r w:rsidRPr="00FD58EB">
        <w:rPr>
          <w:cs/>
        </w:rPr>
        <w:t>‎</w:t>
      </w:r>
      <w:r w:rsidRPr="00FD58EB">
        <w:t>5.4.2</w:t>
      </w:r>
      <w:r w:rsidRPr="00FD58EB">
        <w:fldChar w:fldCharType="end"/>
      </w:r>
      <w:r w:rsidRPr="00FD58EB">
        <w:t xml:space="preserve"> was used for HC 11 to improve powder flow, incorporating all three flow additives discussed previously.</w:t>
      </w:r>
    </w:p>
    <w:p w14:paraId="71263636" w14:textId="77777777" w:rsidR="00CD07CA" w:rsidRPr="00FD58EB" w:rsidRDefault="00CD07CA" w:rsidP="00CD07CA">
      <w:pPr>
        <w:spacing w:line="360" w:lineRule="auto"/>
        <w:rPr>
          <w:i/>
          <w:iCs/>
        </w:rPr>
      </w:pPr>
      <w:r w:rsidRPr="00FD58EB">
        <w:rPr>
          <w:i/>
          <w:iCs/>
        </w:rPr>
        <w:t>Results:</w:t>
      </w:r>
    </w:p>
    <w:p w14:paraId="61FAA75B" w14:textId="77777777" w:rsidR="00CD07CA" w:rsidRPr="00FD58EB" w:rsidRDefault="00CD07CA" w:rsidP="00CD07CA">
      <w:pPr>
        <w:spacing w:line="360" w:lineRule="auto"/>
      </w:pPr>
      <w:r w:rsidRPr="00FD58EB">
        <w:t xml:space="preserve">First, as shown in red in </w:t>
      </w:r>
      <w:r w:rsidRPr="00FD58EB">
        <w:fldChar w:fldCharType="begin"/>
      </w:r>
      <w:r w:rsidRPr="00FD58EB">
        <w:instrText xml:space="preserve"> REF _Ref134522810 \h  \* MERGEFORMAT </w:instrText>
      </w:r>
      <w:r w:rsidRPr="00FD58EB">
        <w:fldChar w:fldCharType="separate"/>
      </w:r>
      <w:r w:rsidRPr="00FD58EB">
        <w:t xml:space="preserve">Table </w:t>
      </w:r>
      <w:r w:rsidRPr="00FD58EB">
        <w:rPr>
          <w:cs/>
        </w:rPr>
        <w:t>‎</w:t>
      </w:r>
      <w:r w:rsidRPr="00FD58EB">
        <w:t>5.13</w:t>
      </w:r>
      <w:r w:rsidRPr="00FD58EB">
        <w:fldChar w:fldCharType="end"/>
      </w:r>
      <w:r w:rsidRPr="00FD58EB">
        <w:t xml:space="preserve"> eliminate all unstable blends outside 1.1 &gt; SI &gt; 0.9 SI from the VFR test. </w:t>
      </w:r>
    </w:p>
    <w:p w14:paraId="67F34412" w14:textId="69DBBD69" w:rsidR="00CD07CA" w:rsidRPr="00FD58EB" w:rsidRDefault="00CD07CA" w:rsidP="00CD07CA">
      <w:pPr>
        <w:spacing w:after="200" w:line="240" w:lineRule="auto"/>
        <w:rPr>
          <w:i/>
          <w:iCs/>
          <w:sz w:val="18"/>
          <w:szCs w:val="18"/>
        </w:rPr>
      </w:pPr>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10</w:t>
      </w:r>
      <w:r w:rsidR="00522C6E" w:rsidRPr="00FD58EB">
        <w:rPr>
          <w:i/>
          <w:iCs/>
          <w:sz w:val="18"/>
          <w:szCs w:val="18"/>
        </w:rPr>
        <w:fldChar w:fldCharType="end"/>
      </w:r>
      <w:r w:rsidRPr="00FD58EB">
        <w:rPr>
          <w:i/>
          <w:iCs/>
          <w:sz w:val="18"/>
          <w:szCs w:val="18"/>
        </w:rPr>
        <w:t xml:space="preserve"> VER of HC 11 with different blends</w:t>
      </w:r>
    </w:p>
    <w:tbl>
      <w:tblPr>
        <w:tblW w:w="6799" w:type="dxa"/>
        <w:tblLayout w:type="fixed"/>
        <w:tblLook w:val="0400" w:firstRow="0" w:lastRow="0" w:firstColumn="0" w:lastColumn="0" w:noHBand="0" w:noVBand="1"/>
      </w:tblPr>
      <w:tblGrid>
        <w:gridCol w:w="2547"/>
        <w:gridCol w:w="1276"/>
        <w:gridCol w:w="708"/>
        <w:gridCol w:w="993"/>
        <w:gridCol w:w="1275"/>
      </w:tblGrid>
      <w:tr w:rsidR="00CD07CA" w:rsidRPr="00FD58EB" w14:paraId="2F4157FD" w14:textId="77777777" w:rsidTr="00A0353D">
        <w:trPr>
          <w:trHeight w:val="300"/>
        </w:trPr>
        <w:tc>
          <w:tcPr>
            <w:tcW w:w="2547" w:type="dxa"/>
            <w:tcBorders>
              <w:bottom w:val="single" w:sz="4" w:space="0" w:color="auto"/>
            </w:tcBorders>
            <w:shd w:val="clear" w:color="auto" w:fill="auto"/>
            <w:vAlign w:val="bottom"/>
          </w:tcPr>
          <w:p w14:paraId="7A874399" w14:textId="77777777" w:rsidR="00CD07CA" w:rsidRPr="00FD58EB" w:rsidRDefault="00CD07CA" w:rsidP="00A0353D">
            <w:pPr>
              <w:spacing w:after="0" w:line="240" w:lineRule="auto"/>
              <w:rPr>
                <w:b/>
                <w:bCs/>
                <w:color w:val="000000"/>
                <w:sz w:val="20"/>
                <w:szCs w:val="20"/>
              </w:rPr>
            </w:pPr>
            <w:r w:rsidRPr="00FD58EB">
              <w:rPr>
                <w:b/>
                <w:bCs/>
                <w:color w:val="000000"/>
                <w:sz w:val="20"/>
                <w:szCs w:val="20"/>
              </w:rPr>
              <w:t xml:space="preserve">Blends </w:t>
            </w:r>
          </w:p>
        </w:tc>
        <w:tc>
          <w:tcPr>
            <w:tcW w:w="1276" w:type="dxa"/>
            <w:tcBorders>
              <w:bottom w:val="single" w:sz="4" w:space="0" w:color="auto"/>
            </w:tcBorders>
            <w:shd w:val="clear" w:color="auto" w:fill="auto"/>
            <w:vAlign w:val="bottom"/>
          </w:tcPr>
          <w:p w14:paraId="3239355A" w14:textId="77777777" w:rsidR="00CD07CA" w:rsidRPr="00FD58EB" w:rsidRDefault="00CD07CA" w:rsidP="00A0353D">
            <w:pPr>
              <w:spacing w:after="0" w:line="240" w:lineRule="auto"/>
              <w:jc w:val="right"/>
              <w:rPr>
                <w:b/>
                <w:bCs/>
                <w:color w:val="000000"/>
                <w:sz w:val="20"/>
                <w:szCs w:val="20"/>
              </w:rPr>
            </w:pPr>
            <w:r w:rsidRPr="00FD58EB">
              <w:rPr>
                <w:b/>
                <w:bCs/>
                <w:color w:val="000000"/>
                <w:sz w:val="20"/>
                <w:szCs w:val="20"/>
              </w:rPr>
              <w:t>BFE [mJ]</w:t>
            </w:r>
          </w:p>
        </w:tc>
        <w:tc>
          <w:tcPr>
            <w:tcW w:w="708" w:type="dxa"/>
            <w:tcBorders>
              <w:bottom w:val="single" w:sz="4" w:space="0" w:color="auto"/>
            </w:tcBorders>
            <w:shd w:val="clear" w:color="auto" w:fill="auto"/>
            <w:vAlign w:val="bottom"/>
          </w:tcPr>
          <w:p w14:paraId="57C07F68" w14:textId="77777777" w:rsidR="00CD07CA" w:rsidRPr="00FD58EB" w:rsidRDefault="00CD07CA" w:rsidP="00A0353D">
            <w:pPr>
              <w:spacing w:after="0" w:line="240" w:lineRule="auto"/>
              <w:jc w:val="right"/>
              <w:rPr>
                <w:b/>
                <w:bCs/>
                <w:color w:val="000000"/>
                <w:sz w:val="20"/>
                <w:szCs w:val="20"/>
              </w:rPr>
            </w:pPr>
            <w:r w:rsidRPr="00FD58EB">
              <w:rPr>
                <w:b/>
                <w:bCs/>
                <w:color w:val="000000"/>
                <w:sz w:val="20"/>
                <w:szCs w:val="20"/>
              </w:rPr>
              <w:t>SI</w:t>
            </w:r>
          </w:p>
        </w:tc>
        <w:tc>
          <w:tcPr>
            <w:tcW w:w="993" w:type="dxa"/>
            <w:tcBorders>
              <w:bottom w:val="single" w:sz="4" w:space="0" w:color="auto"/>
            </w:tcBorders>
            <w:shd w:val="clear" w:color="auto" w:fill="auto"/>
            <w:vAlign w:val="bottom"/>
          </w:tcPr>
          <w:p w14:paraId="0EE49E16" w14:textId="77777777" w:rsidR="00CD07CA" w:rsidRPr="00FD58EB" w:rsidRDefault="00CD07CA" w:rsidP="00A0353D">
            <w:pPr>
              <w:spacing w:after="0" w:line="240" w:lineRule="auto"/>
              <w:rPr>
                <w:b/>
                <w:bCs/>
                <w:color w:val="000000"/>
                <w:sz w:val="20"/>
                <w:szCs w:val="20"/>
              </w:rPr>
            </w:pPr>
            <w:r w:rsidRPr="00FD58EB">
              <w:rPr>
                <w:b/>
                <w:bCs/>
                <w:color w:val="000000"/>
                <w:sz w:val="20"/>
                <w:szCs w:val="20"/>
              </w:rPr>
              <w:t>SE [mJ/g]</w:t>
            </w:r>
          </w:p>
        </w:tc>
        <w:tc>
          <w:tcPr>
            <w:tcW w:w="1275" w:type="dxa"/>
            <w:tcBorders>
              <w:bottom w:val="single" w:sz="4" w:space="0" w:color="auto"/>
            </w:tcBorders>
            <w:shd w:val="clear" w:color="auto" w:fill="auto"/>
            <w:vAlign w:val="bottom"/>
          </w:tcPr>
          <w:p w14:paraId="73917BA5" w14:textId="77777777" w:rsidR="00CD07CA" w:rsidRPr="00FD58EB" w:rsidRDefault="00CD07CA" w:rsidP="00A0353D">
            <w:pPr>
              <w:spacing w:after="0" w:line="240" w:lineRule="auto"/>
              <w:jc w:val="right"/>
              <w:rPr>
                <w:b/>
                <w:bCs/>
                <w:color w:val="000000"/>
                <w:sz w:val="20"/>
                <w:szCs w:val="20"/>
              </w:rPr>
            </w:pPr>
            <w:r w:rsidRPr="00FD58EB">
              <w:rPr>
                <w:b/>
                <w:bCs/>
                <w:color w:val="000000"/>
                <w:sz w:val="20"/>
                <w:szCs w:val="20"/>
              </w:rPr>
              <w:t>CBD[g/ml]</w:t>
            </w:r>
          </w:p>
        </w:tc>
      </w:tr>
      <w:tr w:rsidR="00CD07CA" w:rsidRPr="00FD58EB" w14:paraId="08B29FB6" w14:textId="77777777" w:rsidTr="00A0353D">
        <w:trPr>
          <w:trHeight w:val="300"/>
        </w:trPr>
        <w:tc>
          <w:tcPr>
            <w:tcW w:w="2547" w:type="dxa"/>
            <w:tcBorders>
              <w:top w:val="single" w:sz="4" w:space="0" w:color="auto"/>
            </w:tcBorders>
            <w:shd w:val="clear" w:color="auto" w:fill="auto"/>
            <w:vAlign w:val="bottom"/>
          </w:tcPr>
          <w:p w14:paraId="78D93FE0" w14:textId="77777777" w:rsidR="00CD07CA" w:rsidRPr="00FD58EB" w:rsidRDefault="00CD07CA" w:rsidP="00A0353D">
            <w:pPr>
              <w:spacing w:after="0" w:line="240" w:lineRule="auto"/>
              <w:rPr>
                <w:color w:val="000000"/>
                <w:sz w:val="20"/>
                <w:szCs w:val="20"/>
              </w:rPr>
            </w:pPr>
            <w:r w:rsidRPr="00FD58EB">
              <w:rPr>
                <w:color w:val="000000"/>
                <w:sz w:val="20"/>
                <w:szCs w:val="20"/>
              </w:rPr>
              <w:t>HC 11 +0.2% TS610</w:t>
            </w:r>
          </w:p>
        </w:tc>
        <w:tc>
          <w:tcPr>
            <w:tcW w:w="1276" w:type="dxa"/>
            <w:tcBorders>
              <w:top w:val="single" w:sz="4" w:space="0" w:color="auto"/>
            </w:tcBorders>
            <w:shd w:val="clear" w:color="auto" w:fill="auto"/>
            <w:vAlign w:val="bottom"/>
          </w:tcPr>
          <w:p w14:paraId="417472B4" w14:textId="77777777" w:rsidR="00CD07CA" w:rsidRPr="00FD58EB" w:rsidRDefault="00CD07CA" w:rsidP="00A0353D">
            <w:pPr>
              <w:spacing w:after="0" w:line="240" w:lineRule="auto"/>
              <w:jc w:val="right"/>
              <w:rPr>
                <w:color w:val="000000"/>
                <w:sz w:val="20"/>
                <w:szCs w:val="20"/>
              </w:rPr>
            </w:pPr>
            <w:r w:rsidRPr="00FD58EB">
              <w:rPr>
                <w:color w:val="000000"/>
                <w:sz w:val="20"/>
                <w:szCs w:val="20"/>
              </w:rPr>
              <w:t>117.52</w:t>
            </w:r>
          </w:p>
        </w:tc>
        <w:tc>
          <w:tcPr>
            <w:tcW w:w="708" w:type="dxa"/>
            <w:tcBorders>
              <w:top w:val="single" w:sz="4" w:space="0" w:color="auto"/>
            </w:tcBorders>
            <w:shd w:val="clear" w:color="auto" w:fill="auto"/>
            <w:vAlign w:val="bottom"/>
          </w:tcPr>
          <w:p w14:paraId="2B6146D2" w14:textId="77777777" w:rsidR="00CD07CA" w:rsidRPr="00FD58EB" w:rsidRDefault="00CD07CA" w:rsidP="00A0353D">
            <w:pPr>
              <w:spacing w:after="0" w:line="240" w:lineRule="auto"/>
              <w:jc w:val="right"/>
              <w:rPr>
                <w:color w:val="000000"/>
                <w:sz w:val="20"/>
                <w:szCs w:val="20"/>
              </w:rPr>
            </w:pPr>
            <w:r w:rsidRPr="00FD58EB">
              <w:rPr>
                <w:color w:val="000000"/>
                <w:sz w:val="20"/>
                <w:szCs w:val="20"/>
              </w:rPr>
              <w:t>1.09</w:t>
            </w:r>
          </w:p>
        </w:tc>
        <w:tc>
          <w:tcPr>
            <w:tcW w:w="993" w:type="dxa"/>
            <w:tcBorders>
              <w:top w:val="single" w:sz="4" w:space="0" w:color="auto"/>
            </w:tcBorders>
            <w:shd w:val="clear" w:color="auto" w:fill="auto"/>
            <w:vAlign w:val="bottom"/>
          </w:tcPr>
          <w:p w14:paraId="4DE6C18D" w14:textId="77777777" w:rsidR="00CD07CA" w:rsidRPr="00FD58EB" w:rsidRDefault="00CD07CA" w:rsidP="00A0353D">
            <w:pPr>
              <w:spacing w:after="0" w:line="240" w:lineRule="auto"/>
              <w:jc w:val="right"/>
              <w:rPr>
                <w:color w:val="000000"/>
                <w:sz w:val="20"/>
                <w:szCs w:val="20"/>
              </w:rPr>
            </w:pPr>
            <w:r w:rsidRPr="00FD58EB">
              <w:rPr>
                <w:color w:val="000000"/>
                <w:sz w:val="20"/>
                <w:szCs w:val="20"/>
              </w:rPr>
              <w:t>6.25</w:t>
            </w:r>
          </w:p>
        </w:tc>
        <w:tc>
          <w:tcPr>
            <w:tcW w:w="1275" w:type="dxa"/>
            <w:tcBorders>
              <w:top w:val="single" w:sz="4" w:space="0" w:color="auto"/>
            </w:tcBorders>
            <w:shd w:val="clear" w:color="auto" w:fill="auto"/>
            <w:vAlign w:val="bottom"/>
          </w:tcPr>
          <w:p w14:paraId="289C2134" w14:textId="77777777" w:rsidR="00CD07CA" w:rsidRPr="00FD58EB" w:rsidRDefault="00CD07CA" w:rsidP="00A0353D">
            <w:pPr>
              <w:spacing w:after="0" w:line="240" w:lineRule="auto"/>
              <w:jc w:val="right"/>
              <w:rPr>
                <w:color w:val="000000"/>
                <w:sz w:val="20"/>
                <w:szCs w:val="20"/>
              </w:rPr>
            </w:pPr>
            <w:r w:rsidRPr="00FD58EB">
              <w:rPr>
                <w:color w:val="000000"/>
                <w:sz w:val="20"/>
                <w:szCs w:val="20"/>
              </w:rPr>
              <w:t>0.36</w:t>
            </w:r>
          </w:p>
        </w:tc>
      </w:tr>
      <w:tr w:rsidR="00CD07CA" w:rsidRPr="00FD58EB" w14:paraId="37A37F57" w14:textId="77777777" w:rsidTr="00A0353D">
        <w:trPr>
          <w:trHeight w:val="300"/>
        </w:trPr>
        <w:tc>
          <w:tcPr>
            <w:tcW w:w="2547" w:type="dxa"/>
            <w:shd w:val="clear" w:color="auto" w:fill="auto"/>
            <w:vAlign w:val="bottom"/>
          </w:tcPr>
          <w:p w14:paraId="47A5B819" w14:textId="77777777" w:rsidR="00CD07CA" w:rsidRPr="00FD58EB" w:rsidRDefault="00CD07CA" w:rsidP="00A0353D">
            <w:pPr>
              <w:spacing w:after="0" w:line="240" w:lineRule="auto"/>
              <w:rPr>
                <w:color w:val="000000"/>
                <w:sz w:val="20"/>
                <w:szCs w:val="20"/>
              </w:rPr>
            </w:pPr>
            <w:r w:rsidRPr="00FD58EB">
              <w:rPr>
                <w:color w:val="000000"/>
                <w:sz w:val="20"/>
                <w:szCs w:val="20"/>
              </w:rPr>
              <w:t>HC 11 +0.2% 820A</w:t>
            </w:r>
          </w:p>
        </w:tc>
        <w:tc>
          <w:tcPr>
            <w:tcW w:w="1276" w:type="dxa"/>
            <w:shd w:val="clear" w:color="auto" w:fill="auto"/>
            <w:vAlign w:val="bottom"/>
          </w:tcPr>
          <w:p w14:paraId="3B946CA7" w14:textId="77777777" w:rsidR="00CD07CA" w:rsidRPr="00FD58EB" w:rsidRDefault="00CD07CA" w:rsidP="00A0353D">
            <w:pPr>
              <w:spacing w:after="0" w:line="240" w:lineRule="auto"/>
              <w:jc w:val="right"/>
              <w:rPr>
                <w:color w:val="000000"/>
                <w:sz w:val="20"/>
                <w:szCs w:val="20"/>
              </w:rPr>
            </w:pPr>
            <w:r w:rsidRPr="00FD58EB">
              <w:rPr>
                <w:color w:val="000000"/>
                <w:sz w:val="20"/>
                <w:szCs w:val="20"/>
              </w:rPr>
              <w:t>112.62</w:t>
            </w:r>
          </w:p>
        </w:tc>
        <w:tc>
          <w:tcPr>
            <w:tcW w:w="708" w:type="dxa"/>
            <w:shd w:val="clear" w:color="auto" w:fill="auto"/>
            <w:vAlign w:val="bottom"/>
          </w:tcPr>
          <w:p w14:paraId="481906C7" w14:textId="77777777" w:rsidR="00CD07CA" w:rsidRPr="00FD58EB" w:rsidRDefault="00CD07CA" w:rsidP="00A0353D">
            <w:pPr>
              <w:spacing w:after="0" w:line="240" w:lineRule="auto"/>
              <w:jc w:val="right"/>
              <w:rPr>
                <w:sz w:val="20"/>
                <w:szCs w:val="20"/>
              </w:rPr>
            </w:pPr>
            <w:r w:rsidRPr="00FD58EB">
              <w:rPr>
                <w:sz w:val="20"/>
                <w:szCs w:val="20"/>
              </w:rPr>
              <w:t>1.01</w:t>
            </w:r>
          </w:p>
        </w:tc>
        <w:tc>
          <w:tcPr>
            <w:tcW w:w="993" w:type="dxa"/>
            <w:shd w:val="clear" w:color="auto" w:fill="auto"/>
            <w:vAlign w:val="bottom"/>
          </w:tcPr>
          <w:p w14:paraId="0325DE68" w14:textId="77777777" w:rsidR="00CD07CA" w:rsidRPr="00FD58EB" w:rsidRDefault="00CD07CA" w:rsidP="00A0353D">
            <w:pPr>
              <w:spacing w:after="0" w:line="240" w:lineRule="auto"/>
              <w:jc w:val="right"/>
              <w:rPr>
                <w:color w:val="000000"/>
                <w:sz w:val="20"/>
                <w:szCs w:val="20"/>
              </w:rPr>
            </w:pPr>
            <w:r w:rsidRPr="00FD58EB">
              <w:rPr>
                <w:color w:val="000000"/>
                <w:sz w:val="20"/>
                <w:szCs w:val="20"/>
              </w:rPr>
              <w:t>7.66</w:t>
            </w:r>
          </w:p>
        </w:tc>
        <w:tc>
          <w:tcPr>
            <w:tcW w:w="1275" w:type="dxa"/>
            <w:shd w:val="clear" w:color="auto" w:fill="auto"/>
            <w:vAlign w:val="bottom"/>
          </w:tcPr>
          <w:p w14:paraId="5ED1F4A6" w14:textId="77777777" w:rsidR="00CD07CA" w:rsidRPr="00FD58EB" w:rsidRDefault="00CD07CA" w:rsidP="00A0353D">
            <w:pPr>
              <w:spacing w:after="0" w:line="240" w:lineRule="auto"/>
              <w:jc w:val="right"/>
              <w:rPr>
                <w:color w:val="000000"/>
                <w:sz w:val="20"/>
                <w:szCs w:val="20"/>
              </w:rPr>
            </w:pPr>
            <w:r w:rsidRPr="00FD58EB">
              <w:rPr>
                <w:color w:val="000000"/>
                <w:sz w:val="20"/>
                <w:szCs w:val="20"/>
              </w:rPr>
              <w:t>0.34</w:t>
            </w:r>
          </w:p>
        </w:tc>
      </w:tr>
      <w:tr w:rsidR="00CD07CA" w:rsidRPr="00FD58EB" w14:paraId="6895DE57" w14:textId="77777777" w:rsidTr="00A0353D">
        <w:trPr>
          <w:trHeight w:val="300"/>
        </w:trPr>
        <w:tc>
          <w:tcPr>
            <w:tcW w:w="2547" w:type="dxa"/>
            <w:shd w:val="clear" w:color="auto" w:fill="auto"/>
            <w:vAlign w:val="bottom"/>
          </w:tcPr>
          <w:p w14:paraId="165900D4" w14:textId="77777777" w:rsidR="00CD07CA" w:rsidRPr="00FD58EB" w:rsidRDefault="00CD07CA" w:rsidP="00A0353D">
            <w:pPr>
              <w:spacing w:after="0" w:line="240" w:lineRule="auto"/>
              <w:rPr>
                <w:color w:val="FF0000"/>
                <w:sz w:val="20"/>
                <w:szCs w:val="20"/>
              </w:rPr>
            </w:pPr>
            <w:r w:rsidRPr="00FD58EB">
              <w:rPr>
                <w:color w:val="FF0000"/>
                <w:sz w:val="20"/>
                <w:szCs w:val="20"/>
              </w:rPr>
              <w:t>HC 11 +0.2% Alu C</w:t>
            </w:r>
          </w:p>
        </w:tc>
        <w:tc>
          <w:tcPr>
            <w:tcW w:w="1276" w:type="dxa"/>
            <w:shd w:val="clear" w:color="auto" w:fill="auto"/>
            <w:vAlign w:val="bottom"/>
          </w:tcPr>
          <w:p w14:paraId="6F817EC8" w14:textId="77777777" w:rsidR="00CD07CA" w:rsidRPr="00FD58EB" w:rsidRDefault="00CD07CA" w:rsidP="00A0353D">
            <w:pPr>
              <w:spacing w:after="0" w:line="240" w:lineRule="auto"/>
              <w:jc w:val="right"/>
              <w:rPr>
                <w:color w:val="FF0000"/>
                <w:sz w:val="20"/>
                <w:szCs w:val="20"/>
              </w:rPr>
            </w:pPr>
            <w:r w:rsidRPr="00FD58EB">
              <w:rPr>
                <w:color w:val="FF0000"/>
                <w:sz w:val="20"/>
                <w:szCs w:val="20"/>
              </w:rPr>
              <w:t>100.47</w:t>
            </w:r>
          </w:p>
        </w:tc>
        <w:tc>
          <w:tcPr>
            <w:tcW w:w="708" w:type="dxa"/>
            <w:shd w:val="clear" w:color="auto" w:fill="auto"/>
            <w:vAlign w:val="bottom"/>
          </w:tcPr>
          <w:p w14:paraId="55E9C095" w14:textId="77777777" w:rsidR="00CD07CA" w:rsidRPr="00FD58EB" w:rsidRDefault="00CD07CA" w:rsidP="00A0353D">
            <w:pPr>
              <w:spacing w:after="0" w:line="240" w:lineRule="auto"/>
              <w:jc w:val="right"/>
              <w:rPr>
                <w:color w:val="FF0000"/>
                <w:sz w:val="20"/>
                <w:szCs w:val="20"/>
              </w:rPr>
            </w:pPr>
            <w:r w:rsidRPr="00FD58EB">
              <w:rPr>
                <w:color w:val="FF0000"/>
                <w:sz w:val="20"/>
                <w:szCs w:val="20"/>
              </w:rPr>
              <w:t>0.87</w:t>
            </w:r>
          </w:p>
        </w:tc>
        <w:tc>
          <w:tcPr>
            <w:tcW w:w="993" w:type="dxa"/>
            <w:shd w:val="clear" w:color="auto" w:fill="auto"/>
            <w:vAlign w:val="bottom"/>
          </w:tcPr>
          <w:p w14:paraId="038DECC6" w14:textId="77777777" w:rsidR="00CD07CA" w:rsidRPr="00FD58EB" w:rsidRDefault="00CD07CA" w:rsidP="00A0353D">
            <w:pPr>
              <w:spacing w:after="0" w:line="240" w:lineRule="auto"/>
              <w:jc w:val="right"/>
              <w:rPr>
                <w:color w:val="FF0000"/>
                <w:sz w:val="20"/>
                <w:szCs w:val="20"/>
              </w:rPr>
            </w:pPr>
            <w:r w:rsidRPr="00FD58EB">
              <w:rPr>
                <w:color w:val="FF0000"/>
                <w:sz w:val="20"/>
                <w:szCs w:val="20"/>
              </w:rPr>
              <w:t>6.48</w:t>
            </w:r>
          </w:p>
        </w:tc>
        <w:tc>
          <w:tcPr>
            <w:tcW w:w="1275" w:type="dxa"/>
            <w:shd w:val="clear" w:color="auto" w:fill="auto"/>
            <w:vAlign w:val="bottom"/>
          </w:tcPr>
          <w:p w14:paraId="76C116D5" w14:textId="77777777" w:rsidR="00CD07CA" w:rsidRPr="00FD58EB" w:rsidRDefault="00CD07CA" w:rsidP="00A0353D">
            <w:pPr>
              <w:spacing w:after="0" w:line="240" w:lineRule="auto"/>
              <w:jc w:val="right"/>
              <w:rPr>
                <w:color w:val="FF0000"/>
                <w:sz w:val="20"/>
                <w:szCs w:val="20"/>
              </w:rPr>
            </w:pPr>
            <w:r w:rsidRPr="00FD58EB">
              <w:rPr>
                <w:color w:val="FF0000"/>
                <w:sz w:val="20"/>
                <w:szCs w:val="20"/>
              </w:rPr>
              <w:t>0.35</w:t>
            </w:r>
          </w:p>
        </w:tc>
      </w:tr>
      <w:tr w:rsidR="00CD07CA" w:rsidRPr="00FD58EB" w14:paraId="70E69EFF" w14:textId="77777777" w:rsidTr="00A0353D">
        <w:trPr>
          <w:trHeight w:val="300"/>
        </w:trPr>
        <w:tc>
          <w:tcPr>
            <w:tcW w:w="2547" w:type="dxa"/>
            <w:shd w:val="clear" w:color="auto" w:fill="auto"/>
            <w:vAlign w:val="bottom"/>
          </w:tcPr>
          <w:p w14:paraId="587F9E46" w14:textId="77777777" w:rsidR="00CD07CA" w:rsidRPr="00FD58EB" w:rsidRDefault="00CD07CA" w:rsidP="00A0353D">
            <w:pPr>
              <w:spacing w:after="0" w:line="240" w:lineRule="auto"/>
              <w:rPr>
                <w:color w:val="FF0000"/>
                <w:sz w:val="20"/>
                <w:szCs w:val="20"/>
              </w:rPr>
            </w:pPr>
            <w:r w:rsidRPr="00FD58EB">
              <w:rPr>
                <w:color w:val="FF0000"/>
                <w:sz w:val="20"/>
                <w:szCs w:val="20"/>
              </w:rPr>
              <w:t>HC 11 +0.4% TS610</w:t>
            </w:r>
          </w:p>
        </w:tc>
        <w:tc>
          <w:tcPr>
            <w:tcW w:w="1276" w:type="dxa"/>
            <w:shd w:val="clear" w:color="auto" w:fill="auto"/>
            <w:vAlign w:val="bottom"/>
          </w:tcPr>
          <w:p w14:paraId="32E7C822" w14:textId="77777777" w:rsidR="00CD07CA" w:rsidRPr="00FD58EB" w:rsidRDefault="00CD07CA" w:rsidP="00A0353D">
            <w:pPr>
              <w:spacing w:after="0" w:line="240" w:lineRule="auto"/>
              <w:jc w:val="right"/>
              <w:rPr>
                <w:color w:val="FF0000"/>
                <w:sz w:val="20"/>
                <w:szCs w:val="20"/>
              </w:rPr>
            </w:pPr>
            <w:r w:rsidRPr="00FD58EB">
              <w:rPr>
                <w:color w:val="FF0000"/>
                <w:sz w:val="20"/>
                <w:szCs w:val="20"/>
              </w:rPr>
              <w:t>137.58</w:t>
            </w:r>
          </w:p>
        </w:tc>
        <w:tc>
          <w:tcPr>
            <w:tcW w:w="708" w:type="dxa"/>
            <w:shd w:val="clear" w:color="auto" w:fill="auto"/>
            <w:vAlign w:val="bottom"/>
          </w:tcPr>
          <w:p w14:paraId="00F59EFD" w14:textId="77777777" w:rsidR="00CD07CA" w:rsidRPr="00FD58EB" w:rsidRDefault="00CD07CA" w:rsidP="00A0353D">
            <w:pPr>
              <w:spacing w:after="0" w:line="240" w:lineRule="auto"/>
              <w:jc w:val="right"/>
              <w:rPr>
                <w:color w:val="FF0000"/>
                <w:sz w:val="20"/>
                <w:szCs w:val="20"/>
              </w:rPr>
            </w:pPr>
            <w:r w:rsidRPr="00FD58EB">
              <w:rPr>
                <w:color w:val="FF0000"/>
                <w:sz w:val="20"/>
                <w:szCs w:val="20"/>
              </w:rPr>
              <w:t>1.31</w:t>
            </w:r>
          </w:p>
        </w:tc>
        <w:tc>
          <w:tcPr>
            <w:tcW w:w="993" w:type="dxa"/>
            <w:shd w:val="clear" w:color="auto" w:fill="auto"/>
            <w:vAlign w:val="bottom"/>
          </w:tcPr>
          <w:p w14:paraId="69E11332" w14:textId="77777777" w:rsidR="00CD07CA" w:rsidRPr="00FD58EB" w:rsidRDefault="00CD07CA" w:rsidP="00A0353D">
            <w:pPr>
              <w:spacing w:after="0" w:line="240" w:lineRule="auto"/>
              <w:jc w:val="right"/>
              <w:rPr>
                <w:color w:val="FF0000"/>
                <w:sz w:val="20"/>
                <w:szCs w:val="20"/>
              </w:rPr>
            </w:pPr>
            <w:r w:rsidRPr="00FD58EB">
              <w:rPr>
                <w:color w:val="FF0000"/>
                <w:sz w:val="20"/>
                <w:szCs w:val="20"/>
              </w:rPr>
              <w:t>7.17</w:t>
            </w:r>
          </w:p>
        </w:tc>
        <w:tc>
          <w:tcPr>
            <w:tcW w:w="1275" w:type="dxa"/>
            <w:shd w:val="clear" w:color="auto" w:fill="auto"/>
            <w:vAlign w:val="bottom"/>
          </w:tcPr>
          <w:p w14:paraId="7AAA4359" w14:textId="77777777" w:rsidR="00CD07CA" w:rsidRPr="00FD58EB" w:rsidRDefault="00CD07CA" w:rsidP="00A0353D">
            <w:pPr>
              <w:spacing w:after="0" w:line="240" w:lineRule="auto"/>
              <w:jc w:val="right"/>
              <w:rPr>
                <w:color w:val="FF0000"/>
                <w:sz w:val="20"/>
                <w:szCs w:val="20"/>
              </w:rPr>
            </w:pPr>
            <w:r w:rsidRPr="00FD58EB">
              <w:rPr>
                <w:color w:val="FF0000"/>
                <w:sz w:val="20"/>
                <w:szCs w:val="20"/>
              </w:rPr>
              <w:t>0.37</w:t>
            </w:r>
          </w:p>
        </w:tc>
      </w:tr>
      <w:tr w:rsidR="00CD07CA" w:rsidRPr="00FD58EB" w14:paraId="7CD3C6EF" w14:textId="77777777" w:rsidTr="00A0353D">
        <w:trPr>
          <w:trHeight w:val="300"/>
        </w:trPr>
        <w:tc>
          <w:tcPr>
            <w:tcW w:w="2547" w:type="dxa"/>
            <w:shd w:val="clear" w:color="auto" w:fill="auto"/>
            <w:vAlign w:val="bottom"/>
          </w:tcPr>
          <w:p w14:paraId="5A6E8B9B" w14:textId="77777777" w:rsidR="00CD07CA" w:rsidRPr="00FD58EB" w:rsidRDefault="00CD07CA" w:rsidP="00A0353D">
            <w:pPr>
              <w:spacing w:after="0" w:line="240" w:lineRule="auto"/>
              <w:rPr>
                <w:sz w:val="20"/>
                <w:szCs w:val="20"/>
              </w:rPr>
            </w:pPr>
            <w:r w:rsidRPr="00FD58EB">
              <w:rPr>
                <w:sz w:val="20"/>
                <w:szCs w:val="20"/>
              </w:rPr>
              <w:t>HC 11 +0.4% 820A</w:t>
            </w:r>
          </w:p>
        </w:tc>
        <w:tc>
          <w:tcPr>
            <w:tcW w:w="1276" w:type="dxa"/>
            <w:shd w:val="clear" w:color="auto" w:fill="auto"/>
            <w:vAlign w:val="bottom"/>
          </w:tcPr>
          <w:p w14:paraId="5DEE9398" w14:textId="77777777" w:rsidR="00CD07CA" w:rsidRPr="00FD58EB" w:rsidRDefault="00CD07CA" w:rsidP="00A0353D">
            <w:pPr>
              <w:spacing w:after="0" w:line="240" w:lineRule="auto"/>
              <w:jc w:val="right"/>
              <w:rPr>
                <w:sz w:val="20"/>
                <w:szCs w:val="20"/>
              </w:rPr>
            </w:pPr>
            <w:r w:rsidRPr="00FD58EB">
              <w:rPr>
                <w:sz w:val="20"/>
                <w:szCs w:val="20"/>
              </w:rPr>
              <w:t>99.43</w:t>
            </w:r>
          </w:p>
        </w:tc>
        <w:tc>
          <w:tcPr>
            <w:tcW w:w="708" w:type="dxa"/>
            <w:shd w:val="clear" w:color="auto" w:fill="auto"/>
            <w:vAlign w:val="bottom"/>
          </w:tcPr>
          <w:p w14:paraId="24A129B4" w14:textId="77777777" w:rsidR="00CD07CA" w:rsidRPr="00FD58EB" w:rsidRDefault="00CD07CA" w:rsidP="00A0353D">
            <w:pPr>
              <w:spacing w:after="0" w:line="240" w:lineRule="auto"/>
              <w:jc w:val="right"/>
              <w:rPr>
                <w:sz w:val="20"/>
                <w:szCs w:val="20"/>
              </w:rPr>
            </w:pPr>
            <w:r w:rsidRPr="00FD58EB">
              <w:rPr>
                <w:sz w:val="20"/>
                <w:szCs w:val="20"/>
              </w:rPr>
              <w:t>0.91</w:t>
            </w:r>
          </w:p>
        </w:tc>
        <w:tc>
          <w:tcPr>
            <w:tcW w:w="993" w:type="dxa"/>
            <w:shd w:val="clear" w:color="auto" w:fill="auto"/>
            <w:vAlign w:val="bottom"/>
          </w:tcPr>
          <w:p w14:paraId="55C99F0E" w14:textId="77777777" w:rsidR="00CD07CA" w:rsidRPr="00FD58EB" w:rsidRDefault="00CD07CA" w:rsidP="00A0353D">
            <w:pPr>
              <w:spacing w:after="0" w:line="240" w:lineRule="auto"/>
              <w:jc w:val="right"/>
              <w:rPr>
                <w:sz w:val="20"/>
                <w:szCs w:val="20"/>
              </w:rPr>
            </w:pPr>
            <w:r w:rsidRPr="00FD58EB">
              <w:rPr>
                <w:sz w:val="20"/>
                <w:szCs w:val="20"/>
              </w:rPr>
              <w:t>6.51</w:t>
            </w:r>
          </w:p>
        </w:tc>
        <w:tc>
          <w:tcPr>
            <w:tcW w:w="1275" w:type="dxa"/>
            <w:shd w:val="clear" w:color="auto" w:fill="auto"/>
            <w:vAlign w:val="bottom"/>
          </w:tcPr>
          <w:p w14:paraId="32E7AC8F" w14:textId="77777777" w:rsidR="00CD07CA" w:rsidRPr="00FD58EB" w:rsidRDefault="00CD07CA" w:rsidP="00A0353D">
            <w:pPr>
              <w:spacing w:after="0" w:line="240" w:lineRule="auto"/>
              <w:jc w:val="right"/>
              <w:rPr>
                <w:sz w:val="20"/>
                <w:szCs w:val="20"/>
              </w:rPr>
            </w:pPr>
            <w:r w:rsidRPr="00FD58EB">
              <w:rPr>
                <w:sz w:val="20"/>
                <w:szCs w:val="20"/>
              </w:rPr>
              <w:t>0.37</w:t>
            </w:r>
          </w:p>
        </w:tc>
      </w:tr>
      <w:tr w:rsidR="00CD07CA" w:rsidRPr="00FD58EB" w14:paraId="4CEECD75" w14:textId="77777777" w:rsidTr="00A0353D">
        <w:trPr>
          <w:trHeight w:val="300"/>
        </w:trPr>
        <w:tc>
          <w:tcPr>
            <w:tcW w:w="2547" w:type="dxa"/>
            <w:shd w:val="clear" w:color="auto" w:fill="auto"/>
            <w:vAlign w:val="bottom"/>
          </w:tcPr>
          <w:p w14:paraId="6383A89F" w14:textId="77777777" w:rsidR="00CD07CA" w:rsidRPr="00FD58EB" w:rsidRDefault="00CD07CA" w:rsidP="00A0353D">
            <w:pPr>
              <w:spacing w:after="0" w:line="240" w:lineRule="auto"/>
              <w:rPr>
                <w:color w:val="000000"/>
                <w:sz w:val="20"/>
                <w:szCs w:val="20"/>
              </w:rPr>
            </w:pPr>
            <w:r w:rsidRPr="00FD58EB">
              <w:rPr>
                <w:color w:val="000000"/>
                <w:sz w:val="20"/>
                <w:szCs w:val="20"/>
              </w:rPr>
              <w:t>HC 11 +0.4% Alu C</w:t>
            </w:r>
          </w:p>
        </w:tc>
        <w:tc>
          <w:tcPr>
            <w:tcW w:w="1276" w:type="dxa"/>
            <w:shd w:val="clear" w:color="auto" w:fill="auto"/>
            <w:vAlign w:val="bottom"/>
          </w:tcPr>
          <w:p w14:paraId="4CE8C7E2" w14:textId="77777777" w:rsidR="00CD07CA" w:rsidRPr="00FD58EB" w:rsidRDefault="00CD07CA" w:rsidP="00A0353D">
            <w:pPr>
              <w:spacing w:after="0" w:line="240" w:lineRule="auto"/>
              <w:jc w:val="right"/>
              <w:rPr>
                <w:color w:val="000000"/>
                <w:sz w:val="20"/>
                <w:szCs w:val="20"/>
              </w:rPr>
            </w:pPr>
            <w:r w:rsidRPr="00FD58EB">
              <w:rPr>
                <w:color w:val="000000"/>
                <w:sz w:val="20"/>
                <w:szCs w:val="20"/>
              </w:rPr>
              <w:t>94.72</w:t>
            </w:r>
          </w:p>
        </w:tc>
        <w:tc>
          <w:tcPr>
            <w:tcW w:w="708" w:type="dxa"/>
            <w:shd w:val="clear" w:color="auto" w:fill="auto"/>
            <w:vAlign w:val="bottom"/>
          </w:tcPr>
          <w:p w14:paraId="19490710" w14:textId="77777777" w:rsidR="00CD07CA" w:rsidRPr="00FD58EB" w:rsidRDefault="00CD07CA" w:rsidP="00A0353D">
            <w:pPr>
              <w:spacing w:after="0" w:line="240" w:lineRule="auto"/>
              <w:jc w:val="right"/>
              <w:rPr>
                <w:color w:val="000000"/>
                <w:sz w:val="20"/>
                <w:szCs w:val="20"/>
              </w:rPr>
            </w:pPr>
            <w:r w:rsidRPr="00FD58EB">
              <w:rPr>
                <w:color w:val="000000"/>
                <w:sz w:val="20"/>
                <w:szCs w:val="20"/>
              </w:rPr>
              <w:t>0.93</w:t>
            </w:r>
          </w:p>
        </w:tc>
        <w:tc>
          <w:tcPr>
            <w:tcW w:w="993" w:type="dxa"/>
            <w:shd w:val="clear" w:color="auto" w:fill="auto"/>
            <w:vAlign w:val="bottom"/>
          </w:tcPr>
          <w:p w14:paraId="21A0C21D" w14:textId="77777777" w:rsidR="00CD07CA" w:rsidRPr="00FD58EB" w:rsidRDefault="00CD07CA" w:rsidP="00A0353D">
            <w:pPr>
              <w:spacing w:after="0" w:line="240" w:lineRule="auto"/>
              <w:jc w:val="right"/>
              <w:rPr>
                <w:color w:val="000000"/>
                <w:sz w:val="20"/>
                <w:szCs w:val="20"/>
              </w:rPr>
            </w:pPr>
            <w:r w:rsidRPr="00FD58EB">
              <w:rPr>
                <w:color w:val="000000"/>
                <w:sz w:val="20"/>
                <w:szCs w:val="20"/>
              </w:rPr>
              <w:t>5.85</w:t>
            </w:r>
          </w:p>
        </w:tc>
        <w:tc>
          <w:tcPr>
            <w:tcW w:w="1275" w:type="dxa"/>
            <w:shd w:val="clear" w:color="auto" w:fill="auto"/>
            <w:vAlign w:val="bottom"/>
          </w:tcPr>
          <w:p w14:paraId="2F438916" w14:textId="77777777" w:rsidR="00CD07CA" w:rsidRPr="00FD58EB" w:rsidRDefault="00CD07CA" w:rsidP="00A0353D">
            <w:pPr>
              <w:spacing w:after="0" w:line="240" w:lineRule="auto"/>
              <w:jc w:val="right"/>
              <w:rPr>
                <w:color w:val="000000"/>
                <w:sz w:val="20"/>
                <w:szCs w:val="20"/>
              </w:rPr>
            </w:pPr>
            <w:r w:rsidRPr="00FD58EB">
              <w:rPr>
                <w:color w:val="000000"/>
                <w:sz w:val="20"/>
                <w:szCs w:val="20"/>
              </w:rPr>
              <w:t>0.34</w:t>
            </w:r>
          </w:p>
        </w:tc>
      </w:tr>
      <w:tr w:rsidR="00CD07CA" w:rsidRPr="00FD58EB" w14:paraId="47AA1561" w14:textId="77777777" w:rsidTr="00A0353D">
        <w:trPr>
          <w:trHeight w:val="300"/>
        </w:trPr>
        <w:tc>
          <w:tcPr>
            <w:tcW w:w="2547" w:type="dxa"/>
            <w:shd w:val="clear" w:color="auto" w:fill="auto"/>
            <w:vAlign w:val="bottom"/>
          </w:tcPr>
          <w:p w14:paraId="004CF1C0" w14:textId="77777777" w:rsidR="00CD07CA" w:rsidRPr="00FD58EB" w:rsidRDefault="00CD07CA" w:rsidP="00A0353D">
            <w:pPr>
              <w:spacing w:after="0" w:line="240" w:lineRule="auto"/>
              <w:rPr>
                <w:color w:val="FF0000"/>
                <w:sz w:val="20"/>
                <w:szCs w:val="20"/>
              </w:rPr>
            </w:pPr>
            <w:r w:rsidRPr="00FD58EB">
              <w:rPr>
                <w:color w:val="FF0000"/>
                <w:sz w:val="20"/>
                <w:szCs w:val="20"/>
              </w:rPr>
              <w:t>HC 11 +0.8% TS610</w:t>
            </w:r>
          </w:p>
        </w:tc>
        <w:tc>
          <w:tcPr>
            <w:tcW w:w="1276" w:type="dxa"/>
            <w:shd w:val="clear" w:color="auto" w:fill="auto"/>
            <w:vAlign w:val="bottom"/>
          </w:tcPr>
          <w:p w14:paraId="22E309F9" w14:textId="77777777" w:rsidR="00CD07CA" w:rsidRPr="00FD58EB" w:rsidRDefault="00CD07CA" w:rsidP="00A0353D">
            <w:pPr>
              <w:spacing w:after="0" w:line="240" w:lineRule="auto"/>
              <w:jc w:val="right"/>
              <w:rPr>
                <w:color w:val="FF0000"/>
                <w:sz w:val="20"/>
                <w:szCs w:val="20"/>
              </w:rPr>
            </w:pPr>
            <w:r w:rsidRPr="00FD58EB">
              <w:rPr>
                <w:color w:val="FF0000"/>
                <w:sz w:val="20"/>
                <w:szCs w:val="20"/>
              </w:rPr>
              <w:t>117.39</w:t>
            </w:r>
          </w:p>
        </w:tc>
        <w:tc>
          <w:tcPr>
            <w:tcW w:w="708" w:type="dxa"/>
            <w:shd w:val="clear" w:color="auto" w:fill="auto"/>
            <w:vAlign w:val="bottom"/>
          </w:tcPr>
          <w:p w14:paraId="7B026A46" w14:textId="77777777" w:rsidR="00CD07CA" w:rsidRPr="00FD58EB" w:rsidRDefault="00CD07CA" w:rsidP="00A0353D">
            <w:pPr>
              <w:spacing w:after="0" w:line="240" w:lineRule="auto"/>
              <w:jc w:val="right"/>
              <w:rPr>
                <w:color w:val="FF0000"/>
                <w:sz w:val="20"/>
                <w:szCs w:val="20"/>
              </w:rPr>
            </w:pPr>
            <w:r w:rsidRPr="00FD58EB">
              <w:rPr>
                <w:color w:val="FF0000"/>
                <w:sz w:val="20"/>
                <w:szCs w:val="20"/>
              </w:rPr>
              <w:t>1.16</w:t>
            </w:r>
          </w:p>
        </w:tc>
        <w:tc>
          <w:tcPr>
            <w:tcW w:w="993" w:type="dxa"/>
            <w:shd w:val="clear" w:color="auto" w:fill="auto"/>
            <w:vAlign w:val="bottom"/>
          </w:tcPr>
          <w:p w14:paraId="26B3FF56" w14:textId="77777777" w:rsidR="00CD07CA" w:rsidRPr="00FD58EB" w:rsidRDefault="00CD07CA" w:rsidP="00A0353D">
            <w:pPr>
              <w:spacing w:after="0" w:line="240" w:lineRule="auto"/>
              <w:jc w:val="right"/>
              <w:rPr>
                <w:color w:val="FF0000"/>
                <w:sz w:val="20"/>
                <w:szCs w:val="20"/>
              </w:rPr>
            </w:pPr>
            <w:r w:rsidRPr="00FD58EB">
              <w:rPr>
                <w:color w:val="FF0000"/>
                <w:sz w:val="20"/>
                <w:szCs w:val="20"/>
              </w:rPr>
              <w:t>7.09</w:t>
            </w:r>
          </w:p>
        </w:tc>
        <w:tc>
          <w:tcPr>
            <w:tcW w:w="1275" w:type="dxa"/>
            <w:shd w:val="clear" w:color="auto" w:fill="auto"/>
            <w:vAlign w:val="bottom"/>
          </w:tcPr>
          <w:p w14:paraId="62573C1D" w14:textId="77777777" w:rsidR="00CD07CA" w:rsidRPr="00FD58EB" w:rsidRDefault="00CD07CA" w:rsidP="00A0353D">
            <w:pPr>
              <w:spacing w:after="0" w:line="240" w:lineRule="auto"/>
              <w:jc w:val="right"/>
              <w:rPr>
                <w:color w:val="FF0000"/>
                <w:sz w:val="20"/>
                <w:szCs w:val="20"/>
              </w:rPr>
            </w:pPr>
            <w:r w:rsidRPr="00FD58EB">
              <w:rPr>
                <w:color w:val="FF0000"/>
                <w:sz w:val="20"/>
                <w:szCs w:val="20"/>
              </w:rPr>
              <w:t>0.37</w:t>
            </w:r>
          </w:p>
        </w:tc>
      </w:tr>
      <w:tr w:rsidR="00CD07CA" w:rsidRPr="00FD58EB" w14:paraId="0F4FC757" w14:textId="77777777" w:rsidTr="00A0353D">
        <w:trPr>
          <w:trHeight w:val="300"/>
        </w:trPr>
        <w:tc>
          <w:tcPr>
            <w:tcW w:w="2547" w:type="dxa"/>
            <w:shd w:val="clear" w:color="auto" w:fill="auto"/>
            <w:vAlign w:val="bottom"/>
          </w:tcPr>
          <w:p w14:paraId="6302F2D8" w14:textId="77777777" w:rsidR="00CD07CA" w:rsidRPr="00FD58EB" w:rsidRDefault="00CD07CA" w:rsidP="00A0353D">
            <w:pPr>
              <w:spacing w:after="0" w:line="240" w:lineRule="auto"/>
              <w:rPr>
                <w:color w:val="000000"/>
                <w:sz w:val="20"/>
                <w:szCs w:val="20"/>
              </w:rPr>
            </w:pPr>
            <w:r w:rsidRPr="00FD58EB">
              <w:rPr>
                <w:color w:val="000000"/>
                <w:sz w:val="20"/>
                <w:szCs w:val="20"/>
              </w:rPr>
              <w:t>HC 11 +0.8% 820A</w:t>
            </w:r>
          </w:p>
        </w:tc>
        <w:tc>
          <w:tcPr>
            <w:tcW w:w="1276" w:type="dxa"/>
            <w:shd w:val="clear" w:color="auto" w:fill="auto"/>
            <w:vAlign w:val="bottom"/>
          </w:tcPr>
          <w:p w14:paraId="032B22B0" w14:textId="77777777" w:rsidR="00CD07CA" w:rsidRPr="00FD58EB" w:rsidRDefault="00CD07CA" w:rsidP="00A0353D">
            <w:pPr>
              <w:spacing w:after="0" w:line="240" w:lineRule="auto"/>
              <w:jc w:val="right"/>
              <w:rPr>
                <w:color w:val="000000"/>
                <w:sz w:val="20"/>
                <w:szCs w:val="20"/>
              </w:rPr>
            </w:pPr>
            <w:r w:rsidRPr="00FD58EB">
              <w:rPr>
                <w:color w:val="000000"/>
                <w:sz w:val="20"/>
                <w:szCs w:val="20"/>
              </w:rPr>
              <w:t>83.82</w:t>
            </w:r>
          </w:p>
        </w:tc>
        <w:tc>
          <w:tcPr>
            <w:tcW w:w="708" w:type="dxa"/>
            <w:shd w:val="clear" w:color="auto" w:fill="auto"/>
            <w:vAlign w:val="bottom"/>
          </w:tcPr>
          <w:p w14:paraId="28DE61BA" w14:textId="77777777" w:rsidR="00CD07CA" w:rsidRPr="00FD58EB" w:rsidRDefault="00CD07CA" w:rsidP="00A0353D">
            <w:pPr>
              <w:spacing w:after="0" w:line="240" w:lineRule="auto"/>
              <w:jc w:val="right"/>
              <w:rPr>
                <w:color w:val="000000"/>
                <w:sz w:val="20"/>
                <w:szCs w:val="20"/>
              </w:rPr>
            </w:pPr>
            <w:r w:rsidRPr="00FD58EB">
              <w:rPr>
                <w:color w:val="000000"/>
                <w:sz w:val="20"/>
                <w:szCs w:val="20"/>
              </w:rPr>
              <w:t>0.93</w:t>
            </w:r>
          </w:p>
        </w:tc>
        <w:tc>
          <w:tcPr>
            <w:tcW w:w="993" w:type="dxa"/>
            <w:shd w:val="clear" w:color="auto" w:fill="auto"/>
            <w:vAlign w:val="bottom"/>
          </w:tcPr>
          <w:p w14:paraId="7657E15B" w14:textId="77777777" w:rsidR="00CD07CA" w:rsidRPr="00FD58EB" w:rsidRDefault="00CD07CA" w:rsidP="00A0353D">
            <w:pPr>
              <w:spacing w:after="0" w:line="240" w:lineRule="auto"/>
              <w:jc w:val="right"/>
              <w:rPr>
                <w:color w:val="000000"/>
                <w:sz w:val="20"/>
                <w:szCs w:val="20"/>
              </w:rPr>
            </w:pPr>
            <w:r w:rsidRPr="00FD58EB">
              <w:rPr>
                <w:color w:val="000000"/>
                <w:sz w:val="20"/>
                <w:szCs w:val="20"/>
              </w:rPr>
              <w:t>6.10</w:t>
            </w:r>
          </w:p>
        </w:tc>
        <w:tc>
          <w:tcPr>
            <w:tcW w:w="1275" w:type="dxa"/>
            <w:shd w:val="clear" w:color="auto" w:fill="auto"/>
            <w:vAlign w:val="bottom"/>
          </w:tcPr>
          <w:p w14:paraId="246D4729" w14:textId="77777777" w:rsidR="00CD07CA" w:rsidRPr="00FD58EB" w:rsidRDefault="00CD07CA" w:rsidP="00A0353D">
            <w:pPr>
              <w:spacing w:after="0" w:line="240" w:lineRule="auto"/>
              <w:jc w:val="right"/>
              <w:rPr>
                <w:color w:val="000000"/>
                <w:sz w:val="20"/>
                <w:szCs w:val="20"/>
              </w:rPr>
            </w:pPr>
            <w:r w:rsidRPr="00FD58EB">
              <w:rPr>
                <w:color w:val="000000"/>
                <w:sz w:val="20"/>
                <w:szCs w:val="20"/>
              </w:rPr>
              <w:t>0.35</w:t>
            </w:r>
          </w:p>
        </w:tc>
      </w:tr>
      <w:tr w:rsidR="00CD07CA" w:rsidRPr="00FD58EB" w14:paraId="790B7318" w14:textId="77777777" w:rsidTr="00A0353D">
        <w:trPr>
          <w:trHeight w:val="85"/>
        </w:trPr>
        <w:tc>
          <w:tcPr>
            <w:tcW w:w="2547" w:type="dxa"/>
            <w:tcBorders>
              <w:bottom w:val="single" w:sz="4" w:space="0" w:color="auto"/>
            </w:tcBorders>
            <w:shd w:val="clear" w:color="auto" w:fill="auto"/>
            <w:vAlign w:val="bottom"/>
          </w:tcPr>
          <w:p w14:paraId="029F071C" w14:textId="77777777" w:rsidR="00CD07CA" w:rsidRPr="00FD58EB" w:rsidRDefault="00CD07CA" w:rsidP="00A0353D">
            <w:pPr>
              <w:spacing w:after="0" w:line="240" w:lineRule="auto"/>
              <w:rPr>
                <w:color w:val="FF0000"/>
                <w:sz w:val="20"/>
                <w:szCs w:val="20"/>
              </w:rPr>
            </w:pPr>
            <w:r w:rsidRPr="00FD58EB">
              <w:rPr>
                <w:color w:val="FF0000"/>
                <w:sz w:val="20"/>
                <w:szCs w:val="20"/>
              </w:rPr>
              <w:t>HC 11 +0.8% Alu C</w:t>
            </w:r>
          </w:p>
        </w:tc>
        <w:tc>
          <w:tcPr>
            <w:tcW w:w="1276" w:type="dxa"/>
            <w:tcBorders>
              <w:bottom w:val="single" w:sz="4" w:space="0" w:color="auto"/>
            </w:tcBorders>
            <w:shd w:val="clear" w:color="auto" w:fill="auto"/>
            <w:vAlign w:val="bottom"/>
          </w:tcPr>
          <w:p w14:paraId="29E080FC" w14:textId="77777777" w:rsidR="00CD07CA" w:rsidRPr="00FD58EB" w:rsidRDefault="00CD07CA" w:rsidP="00A0353D">
            <w:pPr>
              <w:spacing w:after="0" w:line="240" w:lineRule="auto"/>
              <w:jc w:val="right"/>
              <w:rPr>
                <w:color w:val="FF0000"/>
                <w:sz w:val="20"/>
                <w:szCs w:val="20"/>
              </w:rPr>
            </w:pPr>
            <w:r w:rsidRPr="00FD58EB">
              <w:rPr>
                <w:color w:val="FF0000"/>
                <w:sz w:val="20"/>
                <w:szCs w:val="20"/>
              </w:rPr>
              <w:t>80.61</w:t>
            </w:r>
          </w:p>
        </w:tc>
        <w:tc>
          <w:tcPr>
            <w:tcW w:w="708" w:type="dxa"/>
            <w:tcBorders>
              <w:bottom w:val="single" w:sz="4" w:space="0" w:color="auto"/>
            </w:tcBorders>
            <w:shd w:val="clear" w:color="auto" w:fill="auto"/>
            <w:vAlign w:val="bottom"/>
          </w:tcPr>
          <w:p w14:paraId="24C105CA" w14:textId="77777777" w:rsidR="00CD07CA" w:rsidRPr="00FD58EB" w:rsidRDefault="00CD07CA" w:rsidP="00A0353D">
            <w:pPr>
              <w:spacing w:after="0" w:line="240" w:lineRule="auto"/>
              <w:jc w:val="right"/>
              <w:rPr>
                <w:color w:val="FF0000"/>
                <w:sz w:val="20"/>
                <w:szCs w:val="20"/>
              </w:rPr>
            </w:pPr>
            <w:r w:rsidRPr="00FD58EB">
              <w:rPr>
                <w:color w:val="FF0000"/>
                <w:sz w:val="20"/>
                <w:szCs w:val="20"/>
              </w:rPr>
              <w:t>0.82</w:t>
            </w:r>
          </w:p>
        </w:tc>
        <w:tc>
          <w:tcPr>
            <w:tcW w:w="993" w:type="dxa"/>
            <w:tcBorders>
              <w:bottom w:val="single" w:sz="4" w:space="0" w:color="auto"/>
            </w:tcBorders>
            <w:shd w:val="clear" w:color="auto" w:fill="auto"/>
            <w:vAlign w:val="bottom"/>
          </w:tcPr>
          <w:p w14:paraId="1C07D061" w14:textId="77777777" w:rsidR="00CD07CA" w:rsidRPr="00FD58EB" w:rsidRDefault="00CD07CA" w:rsidP="00A0353D">
            <w:pPr>
              <w:spacing w:after="0" w:line="240" w:lineRule="auto"/>
              <w:jc w:val="right"/>
              <w:rPr>
                <w:color w:val="FF0000"/>
                <w:sz w:val="20"/>
                <w:szCs w:val="20"/>
              </w:rPr>
            </w:pPr>
            <w:r w:rsidRPr="00FD58EB">
              <w:rPr>
                <w:color w:val="FF0000"/>
                <w:sz w:val="20"/>
                <w:szCs w:val="20"/>
              </w:rPr>
              <w:t>5.50</w:t>
            </w:r>
          </w:p>
        </w:tc>
        <w:tc>
          <w:tcPr>
            <w:tcW w:w="1275" w:type="dxa"/>
            <w:tcBorders>
              <w:bottom w:val="single" w:sz="4" w:space="0" w:color="auto"/>
            </w:tcBorders>
            <w:shd w:val="clear" w:color="auto" w:fill="auto"/>
            <w:vAlign w:val="bottom"/>
          </w:tcPr>
          <w:p w14:paraId="72D1E357" w14:textId="77777777" w:rsidR="00CD07CA" w:rsidRPr="00FD58EB" w:rsidRDefault="00CD07CA" w:rsidP="00A0353D">
            <w:pPr>
              <w:spacing w:after="0" w:line="240" w:lineRule="auto"/>
              <w:jc w:val="right"/>
              <w:rPr>
                <w:color w:val="FF0000"/>
                <w:sz w:val="20"/>
                <w:szCs w:val="20"/>
              </w:rPr>
            </w:pPr>
            <w:r w:rsidRPr="00FD58EB">
              <w:rPr>
                <w:color w:val="FF0000"/>
                <w:sz w:val="20"/>
                <w:szCs w:val="20"/>
              </w:rPr>
              <w:t>0.34</w:t>
            </w:r>
          </w:p>
        </w:tc>
      </w:tr>
    </w:tbl>
    <w:p w14:paraId="474B4E8A" w14:textId="77777777" w:rsidR="00CD07CA" w:rsidRPr="00FD58EB" w:rsidRDefault="00CD07CA" w:rsidP="00CD07CA"/>
    <w:p w14:paraId="2F10D07C" w14:textId="77777777" w:rsidR="00CD07CA" w:rsidRPr="00FD58EB" w:rsidRDefault="00CD07CA" w:rsidP="00CD07CA">
      <w:pPr>
        <w:spacing w:line="360" w:lineRule="auto"/>
      </w:pPr>
      <w:r w:rsidRPr="00FD58EB">
        <w:t>Fields in red are all the blends outside the SI window, making these powder blends unpredictable when investigating the flow properties. Therefore, all the blends falling out of the SI range were not used or examined further.</w:t>
      </w:r>
    </w:p>
    <w:p w14:paraId="331B0269" w14:textId="77777777" w:rsidR="00CD07CA" w:rsidRPr="00FD58EB" w:rsidRDefault="00CD07CA" w:rsidP="00CD07CA">
      <w:pPr>
        <w:jc w:val="center"/>
      </w:pPr>
      <w:r w:rsidRPr="00FD58EB">
        <w:rPr>
          <w:noProof/>
        </w:rPr>
        <w:drawing>
          <wp:inline distT="0" distB="0" distL="0" distR="0" wp14:anchorId="345F9FC0" wp14:editId="53806642">
            <wp:extent cx="2863781" cy="2601637"/>
            <wp:effectExtent l="0" t="0" r="13335" b="8255"/>
            <wp:docPr id="1099804048" name="Chart 1099804048">
              <a:extLst xmlns:a="http://schemas.openxmlformats.org/drawingml/2006/main">
                <a:ext uri="{FF2B5EF4-FFF2-40B4-BE49-F238E27FC236}">
                  <a16:creationId xmlns:a16="http://schemas.microsoft.com/office/drawing/2014/main" id="{2FBB9737-749F-0F48-DCB6-273D3D3256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FD58EB">
        <w:rPr>
          <w:noProof/>
        </w:rPr>
        <w:drawing>
          <wp:inline distT="0" distB="0" distL="0" distR="0" wp14:anchorId="7FDFE630" wp14:editId="4B8EB513">
            <wp:extent cx="2783393" cy="2602418"/>
            <wp:effectExtent l="0" t="0" r="17145" b="7620"/>
            <wp:docPr id="982714720" name="Chart 982714720">
              <a:extLst xmlns:a="http://schemas.openxmlformats.org/drawingml/2006/main">
                <a:ext uri="{FF2B5EF4-FFF2-40B4-BE49-F238E27FC236}">
                  <a16:creationId xmlns:a16="http://schemas.microsoft.com/office/drawing/2014/main" id="{E8F48CA9-5004-2E2D-F400-1BB5E7B56B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Pr="00FD58EB">
        <w:rPr>
          <w:noProof/>
        </w:rPr>
        <w:drawing>
          <wp:inline distT="0" distB="0" distL="0" distR="0" wp14:anchorId="3CC57AA3" wp14:editId="7EFE85CB">
            <wp:extent cx="3466681" cy="2421652"/>
            <wp:effectExtent l="0" t="0" r="635" b="17145"/>
            <wp:docPr id="788830504" name="Chart 788830504">
              <a:extLst xmlns:a="http://schemas.openxmlformats.org/drawingml/2006/main">
                <a:ext uri="{FF2B5EF4-FFF2-40B4-BE49-F238E27FC236}">
                  <a16:creationId xmlns:a16="http://schemas.microsoft.com/office/drawing/2014/main" id="{E718425E-55CD-6CA2-C298-FC3B682F7E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E38360F" w14:textId="1C10735F" w:rsidR="00CD07CA" w:rsidRPr="00FD58EB" w:rsidRDefault="00CD07CA" w:rsidP="00CD07CA">
      <w:pPr>
        <w:spacing w:after="200" w:line="240" w:lineRule="auto"/>
        <w:jc w:val="center"/>
        <w:rPr>
          <w:i/>
          <w:iCs/>
          <w:sz w:val="18"/>
          <w:szCs w:val="18"/>
        </w:rPr>
      </w:pPr>
      <w:bookmarkStart w:id="377" w:name="_Toc186263383"/>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32</w:t>
      </w:r>
      <w:r w:rsidR="00BF7195" w:rsidRPr="00FD58EB">
        <w:rPr>
          <w:i/>
          <w:iCs/>
          <w:sz w:val="18"/>
          <w:szCs w:val="18"/>
        </w:rPr>
        <w:fldChar w:fldCharType="end"/>
      </w:r>
      <w:r w:rsidRPr="00FD58EB">
        <w:rPr>
          <w:i/>
          <w:iCs/>
          <w:sz w:val="18"/>
          <w:szCs w:val="18"/>
        </w:rPr>
        <w:t xml:space="preserve"> The VFR values for the HC 11 blends.</w:t>
      </w:r>
      <w:bookmarkEnd w:id="377"/>
    </w:p>
    <w:p w14:paraId="3D7EB4F7" w14:textId="77777777" w:rsidR="00CD07CA" w:rsidRPr="00FD58EB" w:rsidRDefault="00CD07CA" w:rsidP="00CD07CA"/>
    <w:p w14:paraId="40F14790" w14:textId="77777777" w:rsidR="00CD07CA" w:rsidRPr="00FD58EB" w:rsidRDefault="00CD07CA" w:rsidP="00CD07CA">
      <w:pPr>
        <w:spacing w:line="360" w:lineRule="auto"/>
      </w:pPr>
      <w:r w:rsidRPr="00FD58EB">
        <w:t xml:space="preserve">The VFR results </w:t>
      </w:r>
      <w:r w:rsidRPr="00FD58EB">
        <w:rPr>
          <w:rFonts w:asciiTheme="minorHAnsi" w:hAnsiTheme="minorHAnsi" w:cstheme="minorHAnsi"/>
        </w:rPr>
        <w:t>revealed</w:t>
      </w:r>
      <w:r w:rsidRPr="00FD58EB">
        <w:t xml:space="preserve"> in </w:t>
      </w:r>
      <w:r w:rsidRPr="00FD58EB">
        <w:fldChar w:fldCharType="begin"/>
      </w:r>
      <w:r w:rsidRPr="00FD58EB">
        <w:instrText xml:space="preserve"> REF _Ref133937252 \h  \* MERGEFORMAT </w:instrText>
      </w:r>
      <w:r w:rsidRPr="00FD58EB">
        <w:fldChar w:fldCharType="separate"/>
      </w:r>
      <w:r w:rsidRPr="00FD58EB">
        <w:t xml:space="preserve">Figure </w:t>
      </w:r>
      <w:r w:rsidRPr="00FD58EB">
        <w:rPr>
          <w:cs/>
        </w:rPr>
        <w:t>‎</w:t>
      </w:r>
      <w:r w:rsidRPr="00FD58EB">
        <w:t>5.39</w:t>
      </w:r>
      <w:r w:rsidRPr="00FD58EB">
        <w:fldChar w:fldCharType="end"/>
      </w:r>
      <w:r w:rsidRPr="00FD58EB">
        <w:t xml:space="preserve">, show an increase in BFE by adding flow additives. The 0.2% wt of TS610 displayed the highest increase from 92.4 to 117.52 mJ, and the highest CBD=36 g/ml compared to all the other tested blends. The lowest SE of 5.85 mJ/g resulted from the 0.4% wt Alu C. </w:t>
      </w:r>
    </w:p>
    <w:p w14:paraId="0353455E" w14:textId="77777777" w:rsidR="00CD07CA" w:rsidRPr="00FD58EB" w:rsidRDefault="00CD07CA" w:rsidP="00CD07CA">
      <w:pPr>
        <w:jc w:val="center"/>
      </w:pPr>
      <w:r w:rsidRPr="00FD58EB">
        <w:rPr>
          <w:noProof/>
        </w:rPr>
        <w:drawing>
          <wp:inline distT="0" distB="0" distL="0" distR="0" wp14:anchorId="055FC100" wp14:editId="457BC10A">
            <wp:extent cx="4572000" cy="2743200"/>
            <wp:effectExtent l="0" t="0" r="0" b="0"/>
            <wp:docPr id="708017330" name="Chart 708017330">
              <a:extLst xmlns:a="http://schemas.openxmlformats.org/drawingml/2006/main">
                <a:ext uri="{FF2B5EF4-FFF2-40B4-BE49-F238E27FC236}">
                  <a16:creationId xmlns:a16="http://schemas.microsoft.com/office/drawing/2014/main" id="{5867E8DF-1BB6-C687-669C-0EF2EDFBF4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2C98E9C3" w14:textId="4529DFE0" w:rsidR="00CD07CA" w:rsidRPr="00FD58EB" w:rsidRDefault="00CD07CA" w:rsidP="00CD07CA">
      <w:pPr>
        <w:spacing w:after="200" w:line="240" w:lineRule="auto"/>
        <w:jc w:val="center"/>
        <w:rPr>
          <w:i/>
          <w:iCs/>
          <w:sz w:val="18"/>
          <w:szCs w:val="18"/>
        </w:rPr>
      </w:pPr>
      <w:bookmarkStart w:id="378" w:name="_Toc186263384"/>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33</w:t>
      </w:r>
      <w:r w:rsidR="00BF7195" w:rsidRPr="00FD58EB">
        <w:rPr>
          <w:i/>
          <w:iCs/>
          <w:sz w:val="18"/>
          <w:szCs w:val="18"/>
        </w:rPr>
        <w:fldChar w:fldCharType="end"/>
      </w:r>
      <w:r w:rsidRPr="00FD58EB">
        <w:rPr>
          <w:i/>
          <w:iCs/>
          <w:sz w:val="18"/>
          <w:szCs w:val="18"/>
        </w:rPr>
        <w:t xml:space="preserve"> The flow function ratio (ffc) HC11 with flow additives</w:t>
      </w:r>
      <w:bookmarkEnd w:id="378"/>
    </w:p>
    <w:p w14:paraId="014CA3AE" w14:textId="77777777" w:rsidR="00CD07CA" w:rsidRPr="00FD58EB" w:rsidRDefault="00CD07CA" w:rsidP="00CD07CA"/>
    <w:p w14:paraId="742FF96A" w14:textId="77777777" w:rsidR="00CD07CA" w:rsidRPr="00FD58EB" w:rsidRDefault="00CD07CA" w:rsidP="00CD07CA">
      <w:pPr>
        <w:jc w:val="center"/>
      </w:pPr>
      <w:r w:rsidRPr="00FD58EB">
        <w:rPr>
          <w:noProof/>
        </w:rPr>
        <w:drawing>
          <wp:inline distT="0" distB="0" distL="0" distR="0" wp14:anchorId="37A984A2" wp14:editId="7D52192F">
            <wp:extent cx="4152507" cy="2743200"/>
            <wp:effectExtent l="0" t="0" r="635" b="0"/>
            <wp:docPr id="864374235" name="Chart 864374235">
              <a:extLst xmlns:a="http://schemas.openxmlformats.org/drawingml/2006/main">
                <a:ext uri="{FF2B5EF4-FFF2-40B4-BE49-F238E27FC236}">
                  <a16:creationId xmlns:a16="http://schemas.microsoft.com/office/drawing/2014/main" id="{4A23464A-0318-A3BD-5165-6A04E810F2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F8041FB" w14:textId="64D6FF75" w:rsidR="00CD07CA" w:rsidRPr="00FD58EB" w:rsidRDefault="00CD07CA" w:rsidP="00CD07CA">
      <w:pPr>
        <w:spacing w:after="200" w:line="240" w:lineRule="auto"/>
        <w:jc w:val="center"/>
        <w:rPr>
          <w:i/>
          <w:iCs/>
          <w:sz w:val="18"/>
          <w:szCs w:val="18"/>
        </w:rPr>
      </w:pPr>
      <w:bookmarkStart w:id="379" w:name="_Toc186263385"/>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34</w:t>
      </w:r>
      <w:r w:rsidR="00BF7195" w:rsidRPr="00FD58EB">
        <w:rPr>
          <w:i/>
          <w:iCs/>
          <w:sz w:val="18"/>
          <w:szCs w:val="18"/>
        </w:rPr>
        <w:fldChar w:fldCharType="end"/>
      </w:r>
      <w:r w:rsidRPr="00FD58EB">
        <w:rPr>
          <w:i/>
          <w:iCs/>
          <w:sz w:val="18"/>
          <w:szCs w:val="18"/>
        </w:rPr>
        <w:t xml:space="preserve"> The change in permeability from 15kPa to 1kPa for HC11 with flow additives.</w:t>
      </w:r>
      <w:bookmarkEnd w:id="379"/>
    </w:p>
    <w:p w14:paraId="371E6083" w14:textId="3697B6EE" w:rsidR="00CD07CA" w:rsidRPr="00FD58EB" w:rsidRDefault="00CD07CA" w:rsidP="00C81A82">
      <w:r w:rsidRPr="00FD58EB">
        <w:t>The results show HC 11 0.2%wt TS610 with the highest ffc value and the lowest change in permeability.</w:t>
      </w:r>
    </w:p>
    <w:p w14:paraId="23694447" w14:textId="77777777" w:rsidR="00CD07CA" w:rsidRPr="00FD58EB" w:rsidRDefault="00CD07CA" w:rsidP="00CD07CA">
      <w:pPr>
        <w:rPr>
          <w:i/>
          <w:iCs/>
        </w:rPr>
      </w:pPr>
      <w:r w:rsidRPr="00FD58EB">
        <w:rPr>
          <w:i/>
          <w:iCs/>
        </w:rPr>
        <w:t>Discussion:</w:t>
      </w:r>
    </w:p>
    <w:p w14:paraId="186D2499" w14:textId="01B5CD75" w:rsidR="00CD07CA" w:rsidRPr="00FD58EB" w:rsidRDefault="00CD07CA" w:rsidP="00CD07CA">
      <w:r w:rsidRPr="00FD58EB">
        <w:t>The result indicates that adding 0.2% wt TS610 increased BFE to 117.52 mJ from 92.4mJ, with a slight increase in SE of 6.25</w:t>
      </w:r>
      <w:r w:rsidR="00C81A82">
        <w:t xml:space="preserve"> </w:t>
      </w:r>
      <w:r w:rsidRPr="00FD58EB">
        <w:t>mJ/g from 6.04 mJ/g from the virgin HC11. In addition, the 0.2% wt TS610 resulted in the highest CBD of 0.36 g/ml. All the VFR results indicate that adding 0.2% wt TS610 will improve the flow properties.</w:t>
      </w:r>
    </w:p>
    <w:p w14:paraId="2E21BC07" w14:textId="77777777" w:rsidR="00CD07CA" w:rsidRPr="00FD58EB" w:rsidRDefault="00CD07CA" w:rsidP="00CD07CA">
      <w:r w:rsidRPr="00FD58EB">
        <w:t xml:space="preserve">Moreover, the ffc data shows a similar outcome for 0.2%wt TS610, with the highest value recorded in </w:t>
      </w:r>
      <w:r w:rsidRPr="00FD58EB">
        <w:fldChar w:fldCharType="begin"/>
      </w:r>
      <w:r w:rsidRPr="00FD58EB">
        <w:instrText xml:space="preserve"> REF _Ref133943052 \h  \* MERGEFORMAT </w:instrText>
      </w:r>
      <w:r w:rsidRPr="00FD58EB">
        <w:fldChar w:fldCharType="separate"/>
      </w:r>
      <w:r w:rsidRPr="00FD58EB">
        <w:t xml:space="preserve">Figure </w:t>
      </w:r>
      <w:r w:rsidRPr="00FD58EB">
        <w:rPr>
          <w:cs/>
        </w:rPr>
        <w:t>‎</w:t>
      </w:r>
      <w:r w:rsidRPr="00FD58EB">
        <w:t>5.40</w:t>
      </w:r>
      <w:r w:rsidRPr="00FD58EB">
        <w:fldChar w:fldCharType="end"/>
      </w:r>
      <w:r w:rsidRPr="00FD58EB">
        <w:t xml:space="preserve">. Also, a low permeability drop, as shown in  </w:t>
      </w:r>
      <w:r w:rsidRPr="00FD58EB">
        <w:fldChar w:fldCharType="begin"/>
      </w:r>
      <w:r w:rsidRPr="00FD58EB">
        <w:instrText xml:space="preserve"> REF _Ref174780388 \h  \* MERGEFORMAT </w:instrText>
      </w:r>
      <w:r w:rsidRPr="00FD58EB">
        <w:fldChar w:fldCharType="separate"/>
      </w:r>
      <w:r w:rsidRPr="00FD58EB">
        <w:t xml:space="preserve">Figure </w:t>
      </w:r>
      <w:r w:rsidRPr="00FD58EB">
        <w:rPr>
          <w:cs/>
        </w:rPr>
        <w:t>‎</w:t>
      </w:r>
      <w:r w:rsidRPr="00FD58EB">
        <w:t>5.41</w:t>
      </w:r>
      <w:r w:rsidRPr="00FD58EB">
        <w:fldChar w:fldCharType="end"/>
      </w:r>
      <w:r w:rsidRPr="00FD58EB">
        <w:t>, indicates high particle compaction.</w:t>
      </w:r>
    </w:p>
    <w:p w14:paraId="5F372618" w14:textId="77777777" w:rsidR="00CD07CA" w:rsidRPr="00FD58EB" w:rsidRDefault="00CD07CA" w:rsidP="00CD07CA">
      <w:r w:rsidRPr="00FD58EB">
        <w:t xml:space="preserve">In conclusion, the HC 11 0.2wt % TS610 was selected based on the high BFE, ffc and low permeability compared to the other blends. </w:t>
      </w:r>
    </w:p>
    <w:p w14:paraId="61BD407B" w14:textId="77777777" w:rsidR="00CD07CA" w:rsidRPr="00FD58EB" w:rsidRDefault="00CD07CA" w:rsidP="00CD07CA">
      <w:r w:rsidRPr="00FD58EB">
        <w:br w:type="page"/>
      </w:r>
    </w:p>
    <w:p w14:paraId="383DC4D7" w14:textId="18DE7E5C" w:rsidR="00CD07CA" w:rsidRPr="00FD58EB" w:rsidRDefault="00CD07CA" w:rsidP="00C81A82">
      <w:pPr>
        <w:pStyle w:val="Heading4"/>
      </w:pPr>
      <w:bookmarkStart w:id="380" w:name="_Toc186262868"/>
      <w:r w:rsidRPr="00FD58EB">
        <w:t>L</w:t>
      </w:r>
      <w:r w:rsidR="00C81A82">
        <w:t xml:space="preserve">aser sintering </w:t>
      </w:r>
      <w:r w:rsidRPr="00FD58EB">
        <w:t xml:space="preserve"> HC 11 +0.2%wt TS610 process conditions</w:t>
      </w:r>
      <w:bookmarkEnd w:id="380"/>
    </w:p>
    <w:p w14:paraId="34B54C77" w14:textId="77777777" w:rsidR="00CD07CA" w:rsidRPr="00FD58EB" w:rsidRDefault="00CD07CA" w:rsidP="00CD07CA">
      <w:pPr>
        <w:spacing w:line="360" w:lineRule="auto"/>
        <w:rPr>
          <w:i/>
          <w:iCs/>
        </w:rPr>
      </w:pPr>
      <w:r w:rsidRPr="00FD58EB">
        <w:rPr>
          <w:i/>
          <w:iCs/>
        </w:rPr>
        <w:t>Aim:</w:t>
      </w:r>
    </w:p>
    <w:p w14:paraId="2A433B56" w14:textId="77777777" w:rsidR="00CD07CA" w:rsidRPr="00FD58EB" w:rsidRDefault="00CD07CA" w:rsidP="00CD07CA">
      <w:pPr>
        <w:spacing w:line="360" w:lineRule="auto"/>
      </w:pPr>
      <w:r w:rsidRPr="00FD58EB">
        <w:t xml:space="preserve">This section aimed to laser sinter the HC 11+ 0.2%wt TS610 to produce type I specimens and compare the tensile values with the other PP grades. </w:t>
      </w:r>
    </w:p>
    <w:p w14:paraId="70481E5E" w14:textId="77777777" w:rsidR="00CD07CA" w:rsidRPr="00FD58EB" w:rsidRDefault="00CD07CA" w:rsidP="00CD07CA">
      <w:pPr>
        <w:spacing w:line="360" w:lineRule="auto"/>
        <w:rPr>
          <w:i/>
          <w:iCs/>
        </w:rPr>
      </w:pPr>
      <w:r w:rsidRPr="00FD58EB">
        <w:rPr>
          <w:i/>
          <w:iCs/>
        </w:rPr>
        <w:t>Method:</w:t>
      </w:r>
    </w:p>
    <w:p w14:paraId="19C1EAF8" w14:textId="77777777" w:rsidR="00CD07CA" w:rsidRPr="00FD58EB" w:rsidRDefault="00CD07CA" w:rsidP="00CD07CA">
      <w:pPr>
        <w:spacing w:line="360" w:lineRule="auto"/>
      </w:pPr>
      <w:r w:rsidRPr="00FD58EB">
        <w:t>The same method was used for CP20, and HM20/70 P was used for HC 11. From the DSC, the building temperature was set at the lower end of the sintering window at 130°C to prevent powder melting in the chamber. The optimal outcome was adjusted by investigating the Bt and the laser power to produce the highest tensile data.</w:t>
      </w:r>
    </w:p>
    <w:p w14:paraId="776AB9E2" w14:textId="21F65454" w:rsidR="003668B9" w:rsidRPr="00C81A82" w:rsidRDefault="003668B9" w:rsidP="00CD07CA">
      <w:pPr>
        <w:spacing w:line="360" w:lineRule="auto"/>
        <w:rPr>
          <w:i/>
          <w:iCs/>
        </w:rPr>
      </w:pPr>
      <w:r w:rsidRPr="00C81A82">
        <w:rPr>
          <w:i/>
          <w:iCs/>
        </w:rPr>
        <w:t>Results:</w:t>
      </w:r>
    </w:p>
    <w:p w14:paraId="3F5FF872" w14:textId="6641866E" w:rsidR="00CD07CA" w:rsidRPr="00FD58EB" w:rsidRDefault="00CD07CA" w:rsidP="00CD07CA">
      <w:pPr>
        <w:spacing w:after="200" w:line="240" w:lineRule="auto"/>
        <w:rPr>
          <w:i/>
          <w:iCs/>
          <w:sz w:val="18"/>
          <w:szCs w:val="18"/>
        </w:rPr>
      </w:pPr>
      <w:bookmarkStart w:id="381" w:name="_Ref134004961"/>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11</w:t>
      </w:r>
      <w:r w:rsidR="00522C6E" w:rsidRPr="00FD58EB">
        <w:rPr>
          <w:i/>
          <w:iCs/>
          <w:sz w:val="18"/>
          <w:szCs w:val="18"/>
        </w:rPr>
        <w:fldChar w:fldCharType="end"/>
      </w:r>
      <w:bookmarkEnd w:id="381"/>
      <w:r w:rsidRPr="00FD58EB">
        <w:rPr>
          <w:i/>
          <w:iCs/>
          <w:sz w:val="18"/>
          <w:szCs w:val="18"/>
        </w:rPr>
        <w:t xml:space="preserve"> Build parameters for the HC11+ 0.2% wt  TS610</w:t>
      </w:r>
    </w:p>
    <w:tbl>
      <w:tblPr>
        <w:tblW w:w="8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930"/>
        <w:gridCol w:w="600"/>
        <w:gridCol w:w="851"/>
        <w:gridCol w:w="5567"/>
      </w:tblGrid>
      <w:tr w:rsidR="00CD07CA" w:rsidRPr="00FD58EB" w14:paraId="5F99B0EE" w14:textId="77777777" w:rsidTr="00A0353D">
        <w:trPr>
          <w:trHeight w:val="210"/>
        </w:trPr>
        <w:tc>
          <w:tcPr>
            <w:tcW w:w="625" w:type="dxa"/>
            <w:tcBorders>
              <w:top w:val="single" w:sz="4" w:space="0" w:color="000000"/>
              <w:left w:val="single" w:sz="4" w:space="0" w:color="000000"/>
              <w:bottom w:val="single" w:sz="4" w:space="0" w:color="000000"/>
              <w:right w:val="single" w:sz="4" w:space="0" w:color="000000"/>
            </w:tcBorders>
            <w:shd w:val="clear" w:color="auto" w:fill="E7E6E6"/>
          </w:tcPr>
          <w:p w14:paraId="5FCB0AC6"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Build </w:t>
            </w:r>
          </w:p>
        </w:tc>
        <w:tc>
          <w:tcPr>
            <w:tcW w:w="930" w:type="dxa"/>
            <w:tcBorders>
              <w:top w:val="single" w:sz="4" w:space="0" w:color="000000"/>
              <w:left w:val="single" w:sz="4" w:space="0" w:color="000000"/>
              <w:bottom w:val="single" w:sz="4" w:space="0" w:color="000000"/>
              <w:right w:val="single" w:sz="4" w:space="0" w:color="000000"/>
            </w:tcBorders>
            <w:shd w:val="clear" w:color="auto" w:fill="E7E6E6"/>
          </w:tcPr>
          <w:p w14:paraId="0B693436"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P [W] </w:t>
            </w:r>
          </w:p>
        </w:tc>
        <w:tc>
          <w:tcPr>
            <w:tcW w:w="600" w:type="dxa"/>
            <w:tcBorders>
              <w:top w:val="single" w:sz="4" w:space="0" w:color="000000"/>
              <w:left w:val="single" w:sz="4" w:space="0" w:color="000000"/>
              <w:bottom w:val="single" w:sz="4" w:space="0" w:color="000000"/>
              <w:right w:val="single" w:sz="4" w:space="0" w:color="000000"/>
            </w:tcBorders>
            <w:shd w:val="clear" w:color="auto" w:fill="E7E6E6"/>
          </w:tcPr>
          <w:p w14:paraId="5E04ACC5"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Bt [°C] </w:t>
            </w:r>
          </w:p>
        </w:tc>
        <w:tc>
          <w:tcPr>
            <w:tcW w:w="851" w:type="dxa"/>
            <w:tcBorders>
              <w:top w:val="single" w:sz="4" w:space="0" w:color="000000"/>
              <w:left w:val="single" w:sz="4" w:space="0" w:color="000000"/>
              <w:bottom w:val="single" w:sz="4" w:space="0" w:color="000000"/>
              <w:right w:val="single" w:sz="4" w:space="0" w:color="000000"/>
            </w:tcBorders>
            <w:shd w:val="clear" w:color="auto" w:fill="E7E6E6"/>
          </w:tcPr>
          <w:p w14:paraId="7464E166"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Full Print  </w:t>
            </w:r>
          </w:p>
        </w:tc>
        <w:tc>
          <w:tcPr>
            <w:tcW w:w="5567" w:type="dxa"/>
            <w:tcBorders>
              <w:top w:val="single" w:sz="4" w:space="0" w:color="000000"/>
              <w:left w:val="single" w:sz="4" w:space="0" w:color="000000"/>
              <w:bottom w:val="single" w:sz="4" w:space="0" w:color="000000"/>
              <w:right w:val="single" w:sz="4" w:space="0" w:color="000000"/>
            </w:tcBorders>
            <w:shd w:val="clear" w:color="auto" w:fill="E7E6E6"/>
          </w:tcPr>
          <w:p w14:paraId="5D27EC1B" w14:textId="77777777" w:rsidR="00CD07CA" w:rsidRPr="00FD58EB" w:rsidRDefault="00CD07CA" w:rsidP="00A0353D">
            <w:pPr>
              <w:rPr>
                <w:rFonts w:ascii="Times New Roman" w:eastAsia="Times New Roman" w:hAnsi="Times New Roman" w:cs="Times New Roman"/>
                <w:sz w:val="18"/>
                <w:szCs w:val="18"/>
              </w:rPr>
            </w:pPr>
            <w:r w:rsidRPr="00FD58EB">
              <w:rPr>
                <w:sz w:val="18"/>
                <w:szCs w:val="18"/>
              </w:rPr>
              <w:t>Comments </w:t>
            </w:r>
          </w:p>
        </w:tc>
      </w:tr>
      <w:tr w:rsidR="00CD07CA" w:rsidRPr="00FD58EB" w14:paraId="2CF1D0F8" w14:textId="77777777" w:rsidTr="00A0353D">
        <w:tc>
          <w:tcPr>
            <w:tcW w:w="625" w:type="dxa"/>
            <w:tcBorders>
              <w:top w:val="single" w:sz="4" w:space="0" w:color="000000"/>
              <w:left w:val="single" w:sz="4" w:space="0" w:color="000000"/>
              <w:bottom w:val="single" w:sz="4" w:space="0" w:color="000000"/>
              <w:right w:val="single" w:sz="4" w:space="0" w:color="000000"/>
            </w:tcBorders>
          </w:tcPr>
          <w:p w14:paraId="2625949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B1</w:t>
            </w:r>
          </w:p>
        </w:tc>
        <w:tc>
          <w:tcPr>
            <w:tcW w:w="930" w:type="dxa"/>
            <w:tcBorders>
              <w:top w:val="single" w:sz="4" w:space="0" w:color="000000"/>
              <w:left w:val="single" w:sz="4" w:space="0" w:color="000000"/>
              <w:bottom w:val="single" w:sz="4" w:space="0" w:color="000000"/>
              <w:right w:val="single" w:sz="4" w:space="0" w:color="000000"/>
            </w:tcBorders>
          </w:tcPr>
          <w:p w14:paraId="0AC267E9"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18,20,22,24,26</w:t>
            </w:r>
          </w:p>
        </w:tc>
        <w:tc>
          <w:tcPr>
            <w:tcW w:w="600" w:type="dxa"/>
            <w:tcBorders>
              <w:top w:val="single" w:sz="4" w:space="0" w:color="000000"/>
              <w:left w:val="single" w:sz="4" w:space="0" w:color="000000"/>
              <w:bottom w:val="single" w:sz="4" w:space="0" w:color="000000"/>
              <w:right w:val="single" w:sz="4" w:space="0" w:color="000000"/>
            </w:tcBorders>
          </w:tcPr>
          <w:p w14:paraId="5F18FD35"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130</w:t>
            </w:r>
          </w:p>
        </w:tc>
        <w:tc>
          <w:tcPr>
            <w:tcW w:w="851" w:type="dxa"/>
            <w:tcBorders>
              <w:top w:val="single" w:sz="4" w:space="0" w:color="000000"/>
              <w:left w:val="single" w:sz="4" w:space="0" w:color="000000"/>
              <w:bottom w:val="single" w:sz="4" w:space="0" w:color="000000"/>
              <w:right w:val="single" w:sz="4" w:space="0" w:color="000000"/>
            </w:tcBorders>
          </w:tcPr>
          <w:p w14:paraId="5CB6B07F"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679DD499" w14:textId="77777777" w:rsidR="00CD07CA" w:rsidRPr="00FD58EB" w:rsidRDefault="00CD07CA" w:rsidP="00A0353D">
            <w:pPr>
              <w:rPr>
                <w:sz w:val="16"/>
                <w:szCs w:val="16"/>
              </w:rPr>
            </w:pPr>
            <w:r w:rsidRPr="00FD58EB">
              <w:rPr>
                <w:sz w:val="16"/>
                <w:szCs w:val="16"/>
              </w:rPr>
              <w:t>No powder flow issues. The first sintered layer was delaminated for all different laser powers due to the curl. Next, P=26W to explore Bt +2</w:t>
            </w:r>
            <w:r w:rsidRPr="00FD58EB">
              <w:rPr>
                <w:sz w:val="18"/>
                <w:szCs w:val="18"/>
              </w:rPr>
              <w:t>°</w:t>
            </w:r>
            <w:r w:rsidRPr="00FD58EB">
              <w:rPr>
                <w:sz w:val="16"/>
                <w:szCs w:val="16"/>
              </w:rPr>
              <w:t>C.</w:t>
            </w:r>
          </w:p>
        </w:tc>
      </w:tr>
      <w:tr w:rsidR="00CD07CA" w:rsidRPr="00FD58EB" w14:paraId="57D33139" w14:textId="77777777" w:rsidTr="00A0353D">
        <w:trPr>
          <w:trHeight w:val="405"/>
        </w:trPr>
        <w:tc>
          <w:tcPr>
            <w:tcW w:w="625" w:type="dxa"/>
            <w:tcBorders>
              <w:top w:val="single" w:sz="4" w:space="0" w:color="000000"/>
              <w:left w:val="single" w:sz="4" w:space="0" w:color="000000"/>
              <w:bottom w:val="single" w:sz="4" w:space="0" w:color="000000"/>
              <w:right w:val="single" w:sz="4" w:space="0" w:color="000000"/>
            </w:tcBorders>
          </w:tcPr>
          <w:p w14:paraId="53EA7656"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B2-B8</w:t>
            </w:r>
          </w:p>
        </w:tc>
        <w:tc>
          <w:tcPr>
            <w:tcW w:w="930" w:type="dxa"/>
            <w:tcBorders>
              <w:top w:val="single" w:sz="4" w:space="0" w:color="000000"/>
              <w:left w:val="single" w:sz="4" w:space="0" w:color="000000"/>
              <w:bottom w:val="single" w:sz="4" w:space="0" w:color="000000"/>
              <w:right w:val="single" w:sz="4" w:space="0" w:color="000000"/>
            </w:tcBorders>
          </w:tcPr>
          <w:p w14:paraId="64CA9C94"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600" w:type="dxa"/>
            <w:tcBorders>
              <w:top w:val="single" w:sz="4" w:space="0" w:color="000000"/>
              <w:left w:val="single" w:sz="4" w:space="0" w:color="000000"/>
              <w:bottom w:val="single" w:sz="4" w:space="0" w:color="000000"/>
              <w:right w:val="single" w:sz="4" w:space="0" w:color="000000"/>
            </w:tcBorders>
          </w:tcPr>
          <w:p w14:paraId="4BE5C3B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132-144</w:t>
            </w:r>
          </w:p>
        </w:tc>
        <w:tc>
          <w:tcPr>
            <w:tcW w:w="851" w:type="dxa"/>
            <w:tcBorders>
              <w:top w:val="single" w:sz="4" w:space="0" w:color="000000"/>
              <w:left w:val="single" w:sz="4" w:space="0" w:color="000000"/>
              <w:bottom w:val="single" w:sz="4" w:space="0" w:color="000000"/>
              <w:right w:val="single" w:sz="4" w:space="0" w:color="000000"/>
            </w:tcBorders>
          </w:tcPr>
          <w:p w14:paraId="4892172D"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278FEF11" w14:textId="77777777" w:rsidR="00CD07CA" w:rsidRPr="00FD58EB" w:rsidRDefault="00CD07CA" w:rsidP="00A0353D">
            <w:pPr>
              <w:rPr>
                <w:sz w:val="16"/>
                <w:szCs w:val="16"/>
              </w:rPr>
            </w:pPr>
            <w:r w:rsidRPr="00FD58EB">
              <w:rPr>
                <w:sz w:val="16"/>
                <w:szCs w:val="16"/>
              </w:rPr>
              <w:t xml:space="preserve">No powder flow issues. The first sintered layer was delaminated for all different laser powers for all builds, due to curl (see </w:t>
            </w:r>
            <w:r w:rsidRPr="00FD58EB">
              <w:rPr>
                <w:sz w:val="16"/>
                <w:szCs w:val="16"/>
              </w:rPr>
              <w:fldChar w:fldCharType="begin"/>
            </w:r>
            <w:r w:rsidRPr="00FD58EB">
              <w:rPr>
                <w:sz w:val="16"/>
                <w:szCs w:val="16"/>
              </w:rPr>
              <w:instrText xml:space="preserve"> REF _Ref134006036 \h  \* MERGEFORMAT </w:instrText>
            </w:r>
            <w:r w:rsidRPr="00FD58EB">
              <w:rPr>
                <w:sz w:val="16"/>
                <w:szCs w:val="16"/>
              </w:rPr>
            </w:r>
            <w:r w:rsidRPr="00FD58EB">
              <w:rPr>
                <w:sz w:val="16"/>
                <w:szCs w:val="16"/>
              </w:rPr>
              <w:fldChar w:fldCharType="separate"/>
            </w:r>
            <w:r w:rsidRPr="00FD58EB">
              <w:rPr>
                <w:sz w:val="16"/>
                <w:szCs w:val="16"/>
              </w:rPr>
              <w:t xml:space="preserve">Figure </w:t>
            </w:r>
            <w:r w:rsidRPr="00FD58EB">
              <w:rPr>
                <w:sz w:val="16"/>
                <w:szCs w:val="16"/>
                <w:cs/>
              </w:rPr>
              <w:t>‎</w:t>
            </w:r>
            <w:r w:rsidRPr="00FD58EB">
              <w:rPr>
                <w:sz w:val="16"/>
                <w:szCs w:val="16"/>
              </w:rPr>
              <w:t>5.42</w:t>
            </w:r>
            <w:r w:rsidRPr="00FD58EB">
              <w:rPr>
                <w:sz w:val="16"/>
                <w:szCs w:val="16"/>
              </w:rPr>
              <w:fldChar w:fldCharType="end"/>
            </w:r>
            <w:r w:rsidRPr="00FD58EB">
              <w:rPr>
                <w:sz w:val="16"/>
                <w:szCs w:val="16"/>
              </w:rPr>
              <w:t>). Next, increase Bt by +1</w:t>
            </w:r>
            <w:r w:rsidRPr="00FD58EB">
              <w:rPr>
                <w:sz w:val="18"/>
                <w:szCs w:val="18"/>
              </w:rPr>
              <w:t>°</w:t>
            </w:r>
            <w:r w:rsidRPr="00FD58EB">
              <w:rPr>
                <w:sz w:val="16"/>
                <w:szCs w:val="16"/>
              </w:rPr>
              <w:t>C</w:t>
            </w:r>
          </w:p>
        </w:tc>
      </w:tr>
      <w:tr w:rsidR="00CD07CA" w:rsidRPr="00FD58EB" w14:paraId="2C6CC993"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C142D93"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B9</w:t>
            </w:r>
          </w:p>
        </w:tc>
        <w:tc>
          <w:tcPr>
            <w:tcW w:w="930" w:type="dxa"/>
            <w:tcBorders>
              <w:top w:val="single" w:sz="4" w:space="0" w:color="000000"/>
              <w:left w:val="single" w:sz="4" w:space="0" w:color="000000"/>
              <w:bottom w:val="single" w:sz="4" w:space="0" w:color="000000"/>
              <w:right w:val="single" w:sz="4" w:space="0" w:color="000000"/>
            </w:tcBorders>
          </w:tcPr>
          <w:p w14:paraId="0D254064"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26</w:t>
            </w:r>
          </w:p>
        </w:tc>
        <w:tc>
          <w:tcPr>
            <w:tcW w:w="600" w:type="dxa"/>
            <w:tcBorders>
              <w:top w:val="single" w:sz="4" w:space="0" w:color="000000"/>
              <w:left w:val="single" w:sz="4" w:space="0" w:color="000000"/>
              <w:bottom w:val="single" w:sz="4" w:space="0" w:color="000000"/>
              <w:right w:val="single" w:sz="4" w:space="0" w:color="000000"/>
            </w:tcBorders>
          </w:tcPr>
          <w:p w14:paraId="6923E39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145</w:t>
            </w:r>
          </w:p>
        </w:tc>
        <w:tc>
          <w:tcPr>
            <w:tcW w:w="851" w:type="dxa"/>
            <w:tcBorders>
              <w:top w:val="single" w:sz="4" w:space="0" w:color="000000"/>
              <w:left w:val="single" w:sz="4" w:space="0" w:color="000000"/>
              <w:bottom w:val="single" w:sz="4" w:space="0" w:color="000000"/>
              <w:right w:val="single" w:sz="4" w:space="0" w:color="000000"/>
            </w:tcBorders>
          </w:tcPr>
          <w:p w14:paraId="20DEF897" w14:textId="77777777" w:rsidR="00CD07CA" w:rsidRPr="00FD58EB" w:rsidRDefault="00CD07CA" w:rsidP="00A0353D">
            <w:pPr>
              <w:rPr>
                <w:rFonts w:ascii="Times New Roman" w:eastAsia="Times New Roman" w:hAnsi="Times New Roman" w:cs="Times New Roman"/>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24F37F71" w14:textId="77777777" w:rsidR="00CD07CA" w:rsidRPr="00FD58EB" w:rsidRDefault="00CD07CA" w:rsidP="00A0353D">
            <w:pPr>
              <w:rPr>
                <w:sz w:val="16"/>
                <w:szCs w:val="16"/>
              </w:rPr>
            </w:pPr>
            <w:r w:rsidRPr="00FD58EB">
              <w:rPr>
                <w:sz w:val="16"/>
                <w:szCs w:val="16"/>
              </w:rPr>
              <w:t>Powder caking in print bed and issues with powder flow. Stopped before laser sintering. Next, increase Bt by +1</w:t>
            </w:r>
            <w:r w:rsidRPr="00FD58EB">
              <w:rPr>
                <w:sz w:val="18"/>
                <w:szCs w:val="18"/>
              </w:rPr>
              <w:t>°</w:t>
            </w:r>
            <w:r w:rsidRPr="00FD58EB">
              <w:rPr>
                <w:sz w:val="16"/>
                <w:szCs w:val="16"/>
              </w:rPr>
              <w:t xml:space="preserve">C. </w:t>
            </w:r>
          </w:p>
        </w:tc>
      </w:tr>
      <w:tr w:rsidR="00CD07CA" w:rsidRPr="00FD58EB" w14:paraId="0C73A1C7" w14:textId="77777777" w:rsidTr="00A0353D">
        <w:tc>
          <w:tcPr>
            <w:tcW w:w="625" w:type="dxa"/>
            <w:tcBorders>
              <w:top w:val="single" w:sz="4" w:space="0" w:color="000000"/>
              <w:left w:val="single" w:sz="4" w:space="0" w:color="000000"/>
              <w:bottom w:val="single" w:sz="4" w:space="0" w:color="000000"/>
              <w:right w:val="single" w:sz="4" w:space="0" w:color="000000"/>
            </w:tcBorders>
          </w:tcPr>
          <w:p w14:paraId="647DD6BB" w14:textId="77777777" w:rsidR="00CD07CA" w:rsidRPr="00FD58EB" w:rsidRDefault="00CD07CA" w:rsidP="00A0353D">
            <w:pPr>
              <w:rPr>
                <w:sz w:val="16"/>
                <w:szCs w:val="16"/>
              </w:rPr>
            </w:pPr>
            <w:r w:rsidRPr="00FD58EB">
              <w:rPr>
                <w:sz w:val="16"/>
                <w:szCs w:val="16"/>
              </w:rPr>
              <w:t>B10</w:t>
            </w:r>
          </w:p>
        </w:tc>
        <w:tc>
          <w:tcPr>
            <w:tcW w:w="930" w:type="dxa"/>
            <w:tcBorders>
              <w:top w:val="single" w:sz="4" w:space="0" w:color="000000"/>
              <w:left w:val="single" w:sz="4" w:space="0" w:color="000000"/>
              <w:bottom w:val="single" w:sz="4" w:space="0" w:color="000000"/>
              <w:right w:val="single" w:sz="4" w:space="0" w:color="000000"/>
            </w:tcBorders>
          </w:tcPr>
          <w:p w14:paraId="4AA3A4F7" w14:textId="77777777" w:rsidR="00CD07CA" w:rsidRPr="00FD58EB" w:rsidRDefault="00CD07CA" w:rsidP="00A0353D">
            <w:pPr>
              <w:rPr>
                <w:sz w:val="16"/>
                <w:szCs w:val="16"/>
              </w:rPr>
            </w:pPr>
            <w:r w:rsidRPr="00FD58EB">
              <w:rPr>
                <w:sz w:val="16"/>
                <w:szCs w:val="16"/>
              </w:rPr>
              <w:t>26</w:t>
            </w:r>
          </w:p>
        </w:tc>
        <w:tc>
          <w:tcPr>
            <w:tcW w:w="600" w:type="dxa"/>
            <w:tcBorders>
              <w:top w:val="single" w:sz="4" w:space="0" w:color="000000"/>
              <w:left w:val="single" w:sz="4" w:space="0" w:color="000000"/>
              <w:bottom w:val="single" w:sz="4" w:space="0" w:color="000000"/>
              <w:right w:val="single" w:sz="4" w:space="0" w:color="000000"/>
            </w:tcBorders>
          </w:tcPr>
          <w:p w14:paraId="02FC7A31" w14:textId="77777777" w:rsidR="00CD07CA" w:rsidRPr="00FD58EB" w:rsidRDefault="00CD07CA" w:rsidP="00A0353D">
            <w:pPr>
              <w:rPr>
                <w:sz w:val="16"/>
                <w:szCs w:val="16"/>
              </w:rPr>
            </w:pPr>
            <w:r w:rsidRPr="00FD58EB">
              <w:rPr>
                <w:sz w:val="16"/>
                <w:szCs w:val="16"/>
              </w:rPr>
              <w:t>146</w:t>
            </w:r>
          </w:p>
        </w:tc>
        <w:tc>
          <w:tcPr>
            <w:tcW w:w="851" w:type="dxa"/>
            <w:tcBorders>
              <w:top w:val="single" w:sz="4" w:space="0" w:color="000000"/>
              <w:left w:val="single" w:sz="4" w:space="0" w:color="000000"/>
              <w:bottom w:val="single" w:sz="4" w:space="0" w:color="000000"/>
              <w:right w:val="single" w:sz="4" w:space="0" w:color="000000"/>
            </w:tcBorders>
          </w:tcPr>
          <w:p w14:paraId="2AE850D7"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2D7213F0" w14:textId="77777777" w:rsidR="00CD07CA" w:rsidRPr="00FD58EB" w:rsidRDefault="00CD07CA" w:rsidP="00A0353D">
            <w:pPr>
              <w:rPr>
                <w:sz w:val="16"/>
                <w:szCs w:val="16"/>
              </w:rPr>
            </w:pPr>
            <w:r w:rsidRPr="00FD58EB">
              <w:rPr>
                <w:sz w:val="16"/>
                <w:szCs w:val="16"/>
              </w:rPr>
              <w:t>Manually added powder in the print bed; powder flow issues at layer 50. Curling of the parts, delamination of the first layer. XY 1 sample, first to delaminate. Next, reduce the Bt =144</w:t>
            </w:r>
            <w:r w:rsidRPr="00FD58EB">
              <w:rPr>
                <w:sz w:val="18"/>
                <w:szCs w:val="18"/>
              </w:rPr>
              <w:t>°</w:t>
            </w:r>
            <w:r w:rsidRPr="00FD58EB">
              <w:rPr>
                <w:sz w:val="16"/>
                <w:szCs w:val="16"/>
              </w:rPr>
              <w:t>C to explore the low energy with P=16 W.</w:t>
            </w:r>
          </w:p>
        </w:tc>
      </w:tr>
      <w:tr w:rsidR="00CD07CA" w:rsidRPr="00FD58EB" w14:paraId="4D35C30E" w14:textId="77777777" w:rsidTr="00A0353D">
        <w:tc>
          <w:tcPr>
            <w:tcW w:w="625" w:type="dxa"/>
            <w:tcBorders>
              <w:top w:val="single" w:sz="4" w:space="0" w:color="000000"/>
              <w:left w:val="single" w:sz="4" w:space="0" w:color="000000"/>
              <w:bottom w:val="single" w:sz="4" w:space="0" w:color="000000"/>
              <w:right w:val="single" w:sz="4" w:space="0" w:color="000000"/>
            </w:tcBorders>
          </w:tcPr>
          <w:p w14:paraId="4B11FCA0" w14:textId="77777777" w:rsidR="00CD07CA" w:rsidRPr="00FD58EB" w:rsidRDefault="00CD07CA" w:rsidP="00A0353D">
            <w:pPr>
              <w:rPr>
                <w:sz w:val="16"/>
                <w:szCs w:val="16"/>
              </w:rPr>
            </w:pPr>
            <w:r w:rsidRPr="00FD58EB">
              <w:rPr>
                <w:sz w:val="16"/>
                <w:szCs w:val="16"/>
              </w:rPr>
              <w:t>B11</w:t>
            </w:r>
          </w:p>
        </w:tc>
        <w:tc>
          <w:tcPr>
            <w:tcW w:w="930" w:type="dxa"/>
            <w:tcBorders>
              <w:top w:val="single" w:sz="4" w:space="0" w:color="000000"/>
              <w:left w:val="single" w:sz="4" w:space="0" w:color="000000"/>
              <w:bottom w:val="single" w:sz="4" w:space="0" w:color="000000"/>
              <w:right w:val="single" w:sz="4" w:space="0" w:color="000000"/>
            </w:tcBorders>
          </w:tcPr>
          <w:p w14:paraId="0C155BD9" w14:textId="77777777" w:rsidR="00CD07CA" w:rsidRPr="00FD58EB" w:rsidRDefault="00CD07CA" w:rsidP="00A0353D">
            <w:pPr>
              <w:rPr>
                <w:sz w:val="16"/>
                <w:szCs w:val="16"/>
              </w:rPr>
            </w:pPr>
            <w:r w:rsidRPr="00FD58EB">
              <w:rPr>
                <w:sz w:val="16"/>
                <w:szCs w:val="16"/>
              </w:rPr>
              <w:t>16</w:t>
            </w:r>
          </w:p>
        </w:tc>
        <w:tc>
          <w:tcPr>
            <w:tcW w:w="600" w:type="dxa"/>
            <w:tcBorders>
              <w:top w:val="single" w:sz="4" w:space="0" w:color="000000"/>
              <w:left w:val="single" w:sz="4" w:space="0" w:color="000000"/>
              <w:bottom w:val="single" w:sz="4" w:space="0" w:color="000000"/>
              <w:right w:val="single" w:sz="4" w:space="0" w:color="000000"/>
            </w:tcBorders>
          </w:tcPr>
          <w:p w14:paraId="2A713F84"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559E80D2"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3CC0D846" w14:textId="77777777" w:rsidR="00CD07CA" w:rsidRPr="00FD58EB" w:rsidRDefault="00CD07CA" w:rsidP="00A0353D">
            <w:pPr>
              <w:rPr>
                <w:sz w:val="16"/>
                <w:szCs w:val="16"/>
              </w:rPr>
            </w:pPr>
            <w:r w:rsidRPr="00FD58EB">
              <w:rPr>
                <w:sz w:val="16"/>
                <w:szCs w:val="16"/>
              </w:rPr>
              <w:t>Curl reduced in samples XY 1, XY2, and XY3, still delamination of all parts. Next, reduce P to 14 W.</w:t>
            </w:r>
          </w:p>
        </w:tc>
      </w:tr>
      <w:tr w:rsidR="00CD07CA" w:rsidRPr="00FD58EB" w14:paraId="296566B3" w14:textId="77777777" w:rsidTr="00A0353D">
        <w:tc>
          <w:tcPr>
            <w:tcW w:w="625" w:type="dxa"/>
            <w:tcBorders>
              <w:top w:val="single" w:sz="4" w:space="0" w:color="000000"/>
              <w:left w:val="single" w:sz="4" w:space="0" w:color="000000"/>
              <w:bottom w:val="single" w:sz="4" w:space="0" w:color="000000"/>
              <w:right w:val="single" w:sz="4" w:space="0" w:color="000000"/>
            </w:tcBorders>
          </w:tcPr>
          <w:p w14:paraId="2288D0D2" w14:textId="77777777" w:rsidR="00CD07CA" w:rsidRPr="00FD58EB" w:rsidRDefault="00CD07CA" w:rsidP="00A0353D">
            <w:pPr>
              <w:rPr>
                <w:sz w:val="16"/>
                <w:szCs w:val="16"/>
              </w:rPr>
            </w:pPr>
            <w:r w:rsidRPr="00FD58EB">
              <w:rPr>
                <w:sz w:val="16"/>
                <w:szCs w:val="16"/>
              </w:rPr>
              <w:t>B12</w:t>
            </w:r>
          </w:p>
        </w:tc>
        <w:tc>
          <w:tcPr>
            <w:tcW w:w="930" w:type="dxa"/>
            <w:tcBorders>
              <w:top w:val="single" w:sz="4" w:space="0" w:color="000000"/>
              <w:left w:val="single" w:sz="4" w:space="0" w:color="000000"/>
              <w:bottom w:val="single" w:sz="4" w:space="0" w:color="000000"/>
              <w:right w:val="single" w:sz="4" w:space="0" w:color="000000"/>
            </w:tcBorders>
          </w:tcPr>
          <w:p w14:paraId="75BFCEDE" w14:textId="77777777" w:rsidR="00CD07CA" w:rsidRPr="00FD58EB" w:rsidRDefault="00CD07CA" w:rsidP="00A0353D">
            <w:pPr>
              <w:rPr>
                <w:sz w:val="16"/>
                <w:szCs w:val="16"/>
              </w:rPr>
            </w:pPr>
            <w:r w:rsidRPr="00FD58EB">
              <w:rPr>
                <w:sz w:val="16"/>
                <w:szCs w:val="16"/>
              </w:rPr>
              <w:t>14</w:t>
            </w:r>
          </w:p>
        </w:tc>
        <w:tc>
          <w:tcPr>
            <w:tcW w:w="600" w:type="dxa"/>
            <w:tcBorders>
              <w:top w:val="single" w:sz="4" w:space="0" w:color="000000"/>
              <w:left w:val="single" w:sz="4" w:space="0" w:color="000000"/>
              <w:bottom w:val="single" w:sz="4" w:space="0" w:color="000000"/>
              <w:right w:val="single" w:sz="4" w:space="0" w:color="000000"/>
            </w:tcBorders>
          </w:tcPr>
          <w:p w14:paraId="5A701EE5"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1A5E27F6"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292FCA02" w14:textId="77777777" w:rsidR="00CD07CA" w:rsidRPr="00FD58EB" w:rsidRDefault="00CD07CA" w:rsidP="00A0353D">
            <w:pPr>
              <w:rPr>
                <w:sz w:val="16"/>
                <w:szCs w:val="16"/>
              </w:rPr>
            </w:pPr>
            <w:r w:rsidRPr="00FD58EB">
              <w:rPr>
                <w:sz w:val="16"/>
                <w:szCs w:val="16"/>
              </w:rPr>
              <w:t>Delimitation of the first sintered layer due to curl,  XY1  first. Next, a double scan (D) was used.</w:t>
            </w:r>
          </w:p>
        </w:tc>
      </w:tr>
      <w:tr w:rsidR="00CD07CA" w:rsidRPr="00FD58EB" w14:paraId="6464F416" w14:textId="77777777" w:rsidTr="00A0353D">
        <w:tc>
          <w:tcPr>
            <w:tcW w:w="625" w:type="dxa"/>
            <w:tcBorders>
              <w:top w:val="single" w:sz="4" w:space="0" w:color="000000"/>
              <w:left w:val="single" w:sz="4" w:space="0" w:color="000000"/>
              <w:bottom w:val="single" w:sz="4" w:space="0" w:color="000000"/>
              <w:right w:val="single" w:sz="4" w:space="0" w:color="000000"/>
            </w:tcBorders>
          </w:tcPr>
          <w:p w14:paraId="3221AECE" w14:textId="77777777" w:rsidR="00CD07CA" w:rsidRPr="00FD58EB" w:rsidRDefault="00CD07CA" w:rsidP="00A0353D">
            <w:pPr>
              <w:rPr>
                <w:sz w:val="16"/>
                <w:szCs w:val="16"/>
              </w:rPr>
            </w:pPr>
            <w:r w:rsidRPr="00FD58EB">
              <w:rPr>
                <w:sz w:val="16"/>
                <w:szCs w:val="16"/>
              </w:rPr>
              <w:t>B13</w:t>
            </w:r>
          </w:p>
        </w:tc>
        <w:tc>
          <w:tcPr>
            <w:tcW w:w="930" w:type="dxa"/>
            <w:tcBorders>
              <w:top w:val="single" w:sz="4" w:space="0" w:color="000000"/>
              <w:left w:val="single" w:sz="4" w:space="0" w:color="000000"/>
              <w:bottom w:val="single" w:sz="4" w:space="0" w:color="000000"/>
              <w:right w:val="single" w:sz="4" w:space="0" w:color="000000"/>
            </w:tcBorders>
          </w:tcPr>
          <w:p w14:paraId="513BDD24" w14:textId="77777777" w:rsidR="00CD07CA" w:rsidRPr="00FD58EB" w:rsidRDefault="00CD07CA" w:rsidP="00A0353D">
            <w:pPr>
              <w:rPr>
                <w:sz w:val="16"/>
                <w:szCs w:val="16"/>
              </w:rPr>
            </w:pPr>
            <w:r w:rsidRPr="00FD58EB">
              <w:rPr>
                <w:sz w:val="16"/>
                <w:szCs w:val="16"/>
              </w:rPr>
              <w:t>14 (D)</w:t>
            </w:r>
          </w:p>
        </w:tc>
        <w:tc>
          <w:tcPr>
            <w:tcW w:w="600" w:type="dxa"/>
            <w:tcBorders>
              <w:top w:val="single" w:sz="4" w:space="0" w:color="000000"/>
              <w:left w:val="single" w:sz="4" w:space="0" w:color="000000"/>
              <w:bottom w:val="single" w:sz="4" w:space="0" w:color="000000"/>
              <w:right w:val="single" w:sz="4" w:space="0" w:color="000000"/>
            </w:tcBorders>
          </w:tcPr>
          <w:p w14:paraId="009F92C9"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04CEE14B"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0FA5BD89" w14:textId="77777777" w:rsidR="00CD07CA" w:rsidRPr="00FD58EB" w:rsidRDefault="00CD07CA" w:rsidP="00A0353D">
            <w:pPr>
              <w:rPr>
                <w:sz w:val="16"/>
                <w:szCs w:val="16"/>
              </w:rPr>
            </w:pPr>
            <w:r w:rsidRPr="00FD58EB">
              <w:rPr>
                <w:sz w:val="16"/>
                <w:szCs w:val="16"/>
              </w:rPr>
              <w:t xml:space="preserve"> Reduced curl due to double scan, delamination of first sintered layer due to curl. Next, reduce the P to 12 W using a double scan.</w:t>
            </w:r>
          </w:p>
        </w:tc>
      </w:tr>
      <w:tr w:rsidR="00CD07CA" w:rsidRPr="00FD58EB" w14:paraId="59FD9114" w14:textId="77777777" w:rsidTr="00A0353D">
        <w:tc>
          <w:tcPr>
            <w:tcW w:w="625" w:type="dxa"/>
            <w:tcBorders>
              <w:top w:val="single" w:sz="4" w:space="0" w:color="000000"/>
              <w:left w:val="single" w:sz="4" w:space="0" w:color="000000"/>
              <w:bottom w:val="single" w:sz="4" w:space="0" w:color="000000"/>
              <w:right w:val="single" w:sz="4" w:space="0" w:color="000000"/>
            </w:tcBorders>
          </w:tcPr>
          <w:p w14:paraId="0FF4DD39" w14:textId="77777777" w:rsidR="00CD07CA" w:rsidRPr="00FD58EB" w:rsidRDefault="00CD07CA" w:rsidP="00A0353D">
            <w:pPr>
              <w:rPr>
                <w:sz w:val="16"/>
                <w:szCs w:val="16"/>
              </w:rPr>
            </w:pPr>
            <w:r w:rsidRPr="00FD58EB">
              <w:rPr>
                <w:sz w:val="16"/>
                <w:szCs w:val="16"/>
              </w:rPr>
              <w:t>B14</w:t>
            </w:r>
          </w:p>
        </w:tc>
        <w:tc>
          <w:tcPr>
            <w:tcW w:w="930" w:type="dxa"/>
            <w:tcBorders>
              <w:top w:val="single" w:sz="4" w:space="0" w:color="000000"/>
              <w:left w:val="single" w:sz="4" w:space="0" w:color="000000"/>
              <w:bottom w:val="single" w:sz="4" w:space="0" w:color="000000"/>
              <w:right w:val="single" w:sz="4" w:space="0" w:color="000000"/>
            </w:tcBorders>
          </w:tcPr>
          <w:p w14:paraId="3FD7889B" w14:textId="77777777" w:rsidR="00CD07CA" w:rsidRPr="00FD58EB" w:rsidRDefault="00CD07CA" w:rsidP="00A0353D">
            <w:pPr>
              <w:rPr>
                <w:sz w:val="16"/>
                <w:szCs w:val="16"/>
              </w:rPr>
            </w:pPr>
            <w:r w:rsidRPr="00FD58EB">
              <w:rPr>
                <w:sz w:val="16"/>
                <w:szCs w:val="16"/>
              </w:rPr>
              <w:t>12 (D)</w:t>
            </w:r>
          </w:p>
        </w:tc>
        <w:tc>
          <w:tcPr>
            <w:tcW w:w="600" w:type="dxa"/>
            <w:tcBorders>
              <w:top w:val="single" w:sz="4" w:space="0" w:color="000000"/>
              <w:left w:val="single" w:sz="4" w:space="0" w:color="000000"/>
              <w:bottom w:val="single" w:sz="4" w:space="0" w:color="000000"/>
              <w:right w:val="single" w:sz="4" w:space="0" w:color="000000"/>
            </w:tcBorders>
          </w:tcPr>
          <w:p w14:paraId="4AA0854A" w14:textId="77777777" w:rsidR="00CD07CA" w:rsidRPr="00FD58EB" w:rsidRDefault="00CD07CA" w:rsidP="00A0353D">
            <w:pPr>
              <w:rPr>
                <w:sz w:val="16"/>
                <w:szCs w:val="16"/>
              </w:rPr>
            </w:pPr>
            <w:r w:rsidRPr="00FD58EB">
              <w:rPr>
                <w:sz w:val="16"/>
                <w:szCs w:val="16"/>
              </w:rPr>
              <w:t xml:space="preserve">144 </w:t>
            </w:r>
          </w:p>
        </w:tc>
        <w:tc>
          <w:tcPr>
            <w:tcW w:w="851" w:type="dxa"/>
            <w:tcBorders>
              <w:top w:val="single" w:sz="4" w:space="0" w:color="000000"/>
              <w:left w:val="single" w:sz="4" w:space="0" w:color="000000"/>
              <w:bottom w:val="single" w:sz="4" w:space="0" w:color="000000"/>
              <w:right w:val="single" w:sz="4" w:space="0" w:color="000000"/>
            </w:tcBorders>
          </w:tcPr>
          <w:p w14:paraId="0B263FB4"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55668B5F" w14:textId="77777777" w:rsidR="00CD07CA" w:rsidRPr="00FD58EB" w:rsidRDefault="00CD07CA" w:rsidP="00A0353D">
            <w:pPr>
              <w:rPr>
                <w:sz w:val="16"/>
                <w:szCs w:val="16"/>
              </w:rPr>
            </w:pPr>
            <w:r w:rsidRPr="00FD58EB">
              <w:rPr>
                <w:sz w:val="16"/>
                <w:szCs w:val="16"/>
              </w:rPr>
              <w:t>Sample XY1 delamination at first sintering layer. Next, reduce the P to 10 W (D).</w:t>
            </w:r>
          </w:p>
        </w:tc>
      </w:tr>
      <w:tr w:rsidR="00CD07CA" w:rsidRPr="00FD58EB" w14:paraId="6712F54E" w14:textId="77777777" w:rsidTr="00A0353D">
        <w:tc>
          <w:tcPr>
            <w:tcW w:w="625" w:type="dxa"/>
            <w:tcBorders>
              <w:top w:val="single" w:sz="4" w:space="0" w:color="000000"/>
              <w:left w:val="single" w:sz="4" w:space="0" w:color="000000"/>
              <w:bottom w:val="single" w:sz="4" w:space="0" w:color="000000"/>
              <w:right w:val="single" w:sz="4" w:space="0" w:color="000000"/>
            </w:tcBorders>
          </w:tcPr>
          <w:p w14:paraId="6FB396BC" w14:textId="77777777" w:rsidR="00CD07CA" w:rsidRPr="00FD58EB" w:rsidRDefault="00CD07CA" w:rsidP="00A0353D">
            <w:pPr>
              <w:rPr>
                <w:sz w:val="16"/>
                <w:szCs w:val="16"/>
              </w:rPr>
            </w:pPr>
            <w:r w:rsidRPr="00FD58EB">
              <w:rPr>
                <w:sz w:val="16"/>
                <w:szCs w:val="16"/>
              </w:rPr>
              <w:t>B15</w:t>
            </w:r>
          </w:p>
        </w:tc>
        <w:tc>
          <w:tcPr>
            <w:tcW w:w="930" w:type="dxa"/>
            <w:tcBorders>
              <w:top w:val="single" w:sz="4" w:space="0" w:color="000000"/>
              <w:left w:val="single" w:sz="4" w:space="0" w:color="000000"/>
              <w:bottom w:val="single" w:sz="4" w:space="0" w:color="000000"/>
              <w:right w:val="single" w:sz="4" w:space="0" w:color="000000"/>
            </w:tcBorders>
          </w:tcPr>
          <w:p w14:paraId="57AAAEC5" w14:textId="77777777" w:rsidR="00CD07CA" w:rsidRPr="00FD58EB" w:rsidRDefault="00CD07CA" w:rsidP="00A0353D">
            <w:pPr>
              <w:rPr>
                <w:sz w:val="16"/>
                <w:szCs w:val="16"/>
              </w:rPr>
            </w:pPr>
            <w:r w:rsidRPr="00FD58EB">
              <w:rPr>
                <w:sz w:val="16"/>
                <w:szCs w:val="16"/>
              </w:rPr>
              <w:t>10 (D)</w:t>
            </w:r>
          </w:p>
        </w:tc>
        <w:tc>
          <w:tcPr>
            <w:tcW w:w="600" w:type="dxa"/>
            <w:tcBorders>
              <w:top w:val="single" w:sz="4" w:space="0" w:color="000000"/>
              <w:left w:val="single" w:sz="4" w:space="0" w:color="000000"/>
              <w:bottom w:val="single" w:sz="4" w:space="0" w:color="000000"/>
              <w:right w:val="single" w:sz="4" w:space="0" w:color="000000"/>
            </w:tcBorders>
          </w:tcPr>
          <w:p w14:paraId="49FF9ACD"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6DE27F24" w14:textId="77777777" w:rsidR="00CD07CA" w:rsidRPr="00FD58EB" w:rsidRDefault="00CD07CA" w:rsidP="00A0353D">
            <w:pPr>
              <w:rPr>
                <w:sz w:val="16"/>
                <w:szCs w:val="16"/>
              </w:rPr>
            </w:pPr>
            <w:r w:rsidRPr="00FD58EB">
              <w:rPr>
                <w:sz w:val="16"/>
                <w:szCs w:val="16"/>
              </w:rPr>
              <w:t xml:space="preserve">No </w:t>
            </w:r>
          </w:p>
        </w:tc>
        <w:tc>
          <w:tcPr>
            <w:tcW w:w="5567" w:type="dxa"/>
            <w:tcBorders>
              <w:top w:val="single" w:sz="4" w:space="0" w:color="000000"/>
              <w:left w:val="single" w:sz="4" w:space="0" w:color="000000"/>
              <w:bottom w:val="single" w:sz="4" w:space="0" w:color="000000"/>
              <w:right w:val="single" w:sz="4" w:space="0" w:color="000000"/>
            </w:tcBorders>
          </w:tcPr>
          <w:p w14:paraId="25346BA9" w14:textId="77777777" w:rsidR="00CD07CA" w:rsidRPr="00FD58EB" w:rsidRDefault="00CD07CA" w:rsidP="00A0353D">
            <w:pPr>
              <w:rPr>
                <w:sz w:val="16"/>
                <w:szCs w:val="16"/>
              </w:rPr>
            </w:pPr>
            <w:r w:rsidRPr="00FD58EB">
              <w:rPr>
                <w:sz w:val="16"/>
                <w:szCs w:val="16"/>
              </w:rPr>
              <w:t>Delamination of all samples due to curl. Next, a single scan using 10W</w:t>
            </w:r>
          </w:p>
        </w:tc>
      </w:tr>
      <w:tr w:rsidR="00CD07CA" w:rsidRPr="00FD58EB" w14:paraId="42FE4AD7" w14:textId="77777777" w:rsidTr="00A0353D">
        <w:tc>
          <w:tcPr>
            <w:tcW w:w="625" w:type="dxa"/>
            <w:tcBorders>
              <w:top w:val="single" w:sz="4" w:space="0" w:color="000000"/>
              <w:left w:val="single" w:sz="4" w:space="0" w:color="000000"/>
              <w:bottom w:val="single" w:sz="4" w:space="0" w:color="000000"/>
              <w:right w:val="single" w:sz="4" w:space="0" w:color="000000"/>
            </w:tcBorders>
          </w:tcPr>
          <w:p w14:paraId="5D59930A" w14:textId="77777777" w:rsidR="00CD07CA" w:rsidRPr="00FD58EB" w:rsidRDefault="00CD07CA" w:rsidP="00A0353D">
            <w:pPr>
              <w:rPr>
                <w:sz w:val="16"/>
                <w:szCs w:val="16"/>
              </w:rPr>
            </w:pPr>
            <w:r w:rsidRPr="00FD58EB">
              <w:rPr>
                <w:sz w:val="16"/>
                <w:szCs w:val="16"/>
              </w:rPr>
              <w:t>B16</w:t>
            </w:r>
          </w:p>
        </w:tc>
        <w:tc>
          <w:tcPr>
            <w:tcW w:w="930" w:type="dxa"/>
            <w:tcBorders>
              <w:top w:val="single" w:sz="4" w:space="0" w:color="000000"/>
              <w:left w:val="single" w:sz="4" w:space="0" w:color="000000"/>
              <w:bottom w:val="single" w:sz="4" w:space="0" w:color="000000"/>
              <w:right w:val="single" w:sz="4" w:space="0" w:color="000000"/>
            </w:tcBorders>
          </w:tcPr>
          <w:p w14:paraId="506AE171" w14:textId="77777777" w:rsidR="00CD07CA" w:rsidRPr="00FD58EB" w:rsidRDefault="00CD07CA" w:rsidP="00A0353D">
            <w:pPr>
              <w:rPr>
                <w:sz w:val="16"/>
                <w:szCs w:val="16"/>
              </w:rPr>
            </w:pPr>
            <w:r w:rsidRPr="00FD58EB">
              <w:rPr>
                <w:sz w:val="16"/>
                <w:szCs w:val="16"/>
              </w:rPr>
              <w:t xml:space="preserve">10 </w:t>
            </w:r>
          </w:p>
        </w:tc>
        <w:tc>
          <w:tcPr>
            <w:tcW w:w="600" w:type="dxa"/>
            <w:tcBorders>
              <w:top w:val="single" w:sz="4" w:space="0" w:color="000000"/>
              <w:left w:val="single" w:sz="4" w:space="0" w:color="000000"/>
              <w:bottom w:val="single" w:sz="4" w:space="0" w:color="000000"/>
              <w:right w:val="single" w:sz="4" w:space="0" w:color="000000"/>
            </w:tcBorders>
          </w:tcPr>
          <w:p w14:paraId="2F577ABA"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4A0C00C5" w14:textId="77777777" w:rsidR="00CD07CA" w:rsidRPr="00FD58EB" w:rsidRDefault="00CD07CA" w:rsidP="00A0353D">
            <w:pPr>
              <w:rPr>
                <w:sz w:val="16"/>
                <w:szCs w:val="16"/>
              </w:rPr>
            </w:pPr>
            <w:r w:rsidRPr="00FD58EB">
              <w:rPr>
                <w:sz w:val="16"/>
                <w:szCs w:val="16"/>
              </w:rPr>
              <w:t xml:space="preserve">No </w:t>
            </w:r>
          </w:p>
        </w:tc>
        <w:tc>
          <w:tcPr>
            <w:tcW w:w="5567" w:type="dxa"/>
            <w:tcBorders>
              <w:top w:val="single" w:sz="4" w:space="0" w:color="000000"/>
              <w:left w:val="single" w:sz="4" w:space="0" w:color="000000"/>
              <w:bottom w:val="single" w:sz="4" w:space="0" w:color="000000"/>
              <w:right w:val="single" w:sz="4" w:space="0" w:color="000000"/>
            </w:tcBorders>
          </w:tcPr>
          <w:p w14:paraId="49865F2E" w14:textId="77777777" w:rsidR="00CD07CA" w:rsidRPr="00FD58EB" w:rsidRDefault="00CD07CA" w:rsidP="00A0353D">
            <w:pPr>
              <w:rPr>
                <w:sz w:val="16"/>
                <w:szCs w:val="16"/>
              </w:rPr>
            </w:pPr>
            <w:r w:rsidRPr="00FD58EB">
              <w:rPr>
                <w:sz w:val="16"/>
                <w:szCs w:val="16"/>
              </w:rPr>
              <w:t>The samples XY2 and XY4 were delaminated first, followed by others. Next, use the lowest P=8W</w:t>
            </w:r>
          </w:p>
        </w:tc>
      </w:tr>
      <w:tr w:rsidR="00CD07CA" w:rsidRPr="00FD58EB" w14:paraId="5438122B" w14:textId="77777777" w:rsidTr="00A0353D">
        <w:tc>
          <w:tcPr>
            <w:tcW w:w="625" w:type="dxa"/>
            <w:tcBorders>
              <w:top w:val="single" w:sz="4" w:space="0" w:color="000000"/>
              <w:left w:val="single" w:sz="4" w:space="0" w:color="000000"/>
              <w:bottom w:val="single" w:sz="4" w:space="0" w:color="000000"/>
              <w:right w:val="single" w:sz="4" w:space="0" w:color="000000"/>
            </w:tcBorders>
          </w:tcPr>
          <w:p w14:paraId="3089FFDC" w14:textId="77777777" w:rsidR="00CD07CA" w:rsidRPr="00FD58EB" w:rsidRDefault="00CD07CA" w:rsidP="00A0353D">
            <w:pPr>
              <w:rPr>
                <w:sz w:val="16"/>
                <w:szCs w:val="16"/>
              </w:rPr>
            </w:pPr>
            <w:r w:rsidRPr="00FD58EB">
              <w:rPr>
                <w:sz w:val="16"/>
                <w:szCs w:val="16"/>
              </w:rPr>
              <w:t>B17</w:t>
            </w:r>
          </w:p>
        </w:tc>
        <w:tc>
          <w:tcPr>
            <w:tcW w:w="930" w:type="dxa"/>
            <w:tcBorders>
              <w:top w:val="single" w:sz="4" w:space="0" w:color="000000"/>
              <w:left w:val="single" w:sz="4" w:space="0" w:color="000000"/>
              <w:bottom w:val="single" w:sz="4" w:space="0" w:color="000000"/>
              <w:right w:val="single" w:sz="4" w:space="0" w:color="000000"/>
            </w:tcBorders>
          </w:tcPr>
          <w:p w14:paraId="39296806" w14:textId="77777777" w:rsidR="00CD07CA" w:rsidRPr="00FD58EB" w:rsidRDefault="00CD07CA" w:rsidP="00A0353D">
            <w:pPr>
              <w:rPr>
                <w:sz w:val="16"/>
                <w:szCs w:val="16"/>
              </w:rPr>
            </w:pPr>
            <w:r w:rsidRPr="00FD58EB">
              <w:rPr>
                <w:sz w:val="16"/>
                <w:szCs w:val="16"/>
              </w:rPr>
              <w:t>8</w:t>
            </w:r>
          </w:p>
        </w:tc>
        <w:tc>
          <w:tcPr>
            <w:tcW w:w="600" w:type="dxa"/>
            <w:tcBorders>
              <w:top w:val="single" w:sz="4" w:space="0" w:color="000000"/>
              <w:left w:val="single" w:sz="4" w:space="0" w:color="000000"/>
              <w:bottom w:val="single" w:sz="4" w:space="0" w:color="000000"/>
              <w:right w:val="single" w:sz="4" w:space="0" w:color="000000"/>
            </w:tcBorders>
          </w:tcPr>
          <w:p w14:paraId="04888480" w14:textId="77777777" w:rsidR="00CD07CA" w:rsidRPr="00FD58EB" w:rsidRDefault="00CD07CA" w:rsidP="00A0353D">
            <w:pPr>
              <w:rPr>
                <w:sz w:val="16"/>
                <w:szCs w:val="16"/>
              </w:rPr>
            </w:pPr>
            <w:r w:rsidRPr="00FD58EB">
              <w:rPr>
                <w:sz w:val="16"/>
                <w:szCs w:val="16"/>
              </w:rPr>
              <w:t>144</w:t>
            </w:r>
          </w:p>
        </w:tc>
        <w:tc>
          <w:tcPr>
            <w:tcW w:w="851" w:type="dxa"/>
            <w:tcBorders>
              <w:top w:val="single" w:sz="4" w:space="0" w:color="000000"/>
              <w:left w:val="single" w:sz="4" w:space="0" w:color="000000"/>
              <w:bottom w:val="single" w:sz="4" w:space="0" w:color="000000"/>
              <w:right w:val="single" w:sz="4" w:space="0" w:color="000000"/>
            </w:tcBorders>
          </w:tcPr>
          <w:p w14:paraId="044FDF92" w14:textId="77777777" w:rsidR="00CD07CA" w:rsidRPr="00FD58EB" w:rsidRDefault="00CD07CA" w:rsidP="00A0353D">
            <w:pPr>
              <w:rPr>
                <w:sz w:val="16"/>
                <w:szCs w:val="16"/>
              </w:rPr>
            </w:pPr>
            <w:r w:rsidRPr="00FD58EB">
              <w:rPr>
                <w:sz w:val="16"/>
                <w:szCs w:val="16"/>
              </w:rPr>
              <w:t>No</w:t>
            </w:r>
          </w:p>
        </w:tc>
        <w:tc>
          <w:tcPr>
            <w:tcW w:w="5567" w:type="dxa"/>
            <w:tcBorders>
              <w:top w:val="single" w:sz="4" w:space="0" w:color="000000"/>
              <w:left w:val="single" w:sz="4" w:space="0" w:color="000000"/>
              <w:bottom w:val="single" w:sz="4" w:space="0" w:color="000000"/>
              <w:right w:val="single" w:sz="4" w:space="0" w:color="000000"/>
            </w:tcBorders>
          </w:tcPr>
          <w:p w14:paraId="074098F1" w14:textId="77777777" w:rsidR="00CD07CA" w:rsidRPr="00FD58EB" w:rsidRDefault="00CD07CA" w:rsidP="00A0353D">
            <w:pPr>
              <w:rPr>
                <w:sz w:val="16"/>
                <w:szCs w:val="16"/>
              </w:rPr>
            </w:pPr>
            <w:r w:rsidRPr="00FD58EB">
              <w:rPr>
                <w:sz w:val="16"/>
                <w:szCs w:val="16"/>
              </w:rPr>
              <w:t xml:space="preserve"> Delamination of all samples due to curl.</w:t>
            </w:r>
          </w:p>
        </w:tc>
      </w:tr>
    </w:tbl>
    <w:p w14:paraId="061DD371" w14:textId="77777777" w:rsidR="00CD07CA" w:rsidRPr="00FD58EB" w:rsidRDefault="00CD07CA" w:rsidP="00CD07CA"/>
    <w:p w14:paraId="41454508" w14:textId="77777777" w:rsidR="00CD07CA" w:rsidRPr="00FD58EB" w:rsidRDefault="00CD07CA" w:rsidP="00CD07CA">
      <w:pPr>
        <w:spacing w:line="360" w:lineRule="auto"/>
      </w:pPr>
      <w:r w:rsidRPr="00FD58EB">
        <w:t xml:space="preserve">The first build failed when attempting to find the laser power, and curling occurred, causing delamination after the first layer for all laser powers. In the next build, an attempt to explore the high end of laser power was set at 26 W, Bt was increased by two increments up to 144°C, for the next builds, an increase by one increment as the powder was caking until the powder stopped flowing from the hopper.  Even when the powder was manually added at the start to avoid the powder not flowing from the hopper, however, the powder did not sinter due to high curl for all builds, as shown in </w:t>
      </w:r>
      <w:r w:rsidRPr="00FD58EB">
        <w:fldChar w:fldCharType="begin"/>
      </w:r>
      <w:r w:rsidRPr="00FD58EB">
        <w:instrText xml:space="preserve"> REF _Ref134006036 \h  \* MERGEFORMAT </w:instrText>
      </w:r>
      <w:r w:rsidRPr="00FD58EB">
        <w:fldChar w:fldCharType="separate"/>
      </w:r>
      <w:r w:rsidRPr="00FD58EB">
        <w:t xml:space="preserve">Figure </w:t>
      </w:r>
      <w:r w:rsidRPr="00FD58EB">
        <w:rPr>
          <w:cs/>
        </w:rPr>
        <w:t>‎</w:t>
      </w:r>
      <w:r w:rsidRPr="00FD58EB">
        <w:t>5.42</w:t>
      </w:r>
      <w:r w:rsidRPr="00FD58EB">
        <w:fldChar w:fldCharType="end"/>
      </w:r>
      <w:r w:rsidRPr="00FD58EB">
        <w:t>.</w:t>
      </w:r>
    </w:p>
    <w:p w14:paraId="1976197A" w14:textId="77777777" w:rsidR="00CD07CA" w:rsidRPr="00FD58EB" w:rsidRDefault="00CD07CA" w:rsidP="00CD07CA">
      <w:pPr>
        <w:jc w:val="center"/>
      </w:pPr>
      <w:r w:rsidRPr="00FD58EB">
        <w:rPr>
          <w:noProof/>
        </w:rPr>
        <w:drawing>
          <wp:inline distT="0" distB="0" distL="0" distR="0" wp14:anchorId="29B7844E" wp14:editId="005B7C75">
            <wp:extent cx="3143652" cy="1832365"/>
            <wp:effectExtent l="0" t="0" r="0" b="0"/>
            <wp:docPr id="1418273198" name="image88.png" descr="A close-up of a book&#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1338122824" name="image88.png" descr="A close-up of a book&#10;&#10;Description automatically generated with low confidence"/>
                    <pic:cNvPicPr preferRelativeResize="0"/>
                  </pic:nvPicPr>
                  <pic:blipFill>
                    <a:blip r:embed="rId112"/>
                    <a:srcRect l="-1" t="6350" r="3137" b="8963"/>
                    <a:stretch>
                      <a:fillRect/>
                    </a:stretch>
                  </pic:blipFill>
                  <pic:spPr>
                    <a:xfrm>
                      <a:off x="0" y="0"/>
                      <a:ext cx="3143652" cy="1832365"/>
                    </a:xfrm>
                    <a:prstGeom prst="rect">
                      <a:avLst/>
                    </a:prstGeom>
                    <a:ln/>
                  </pic:spPr>
                </pic:pic>
              </a:graphicData>
            </a:graphic>
          </wp:inline>
        </w:drawing>
      </w:r>
    </w:p>
    <w:p w14:paraId="62BC216E" w14:textId="0C49D46D" w:rsidR="00CD07CA" w:rsidRPr="00FD58EB" w:rsidRDefault="00CD07CA" w:rsidP="00CD07CA">
      <w:pPr>
        <w:spacing w:after="200" w:line="240" w:lineRule="auto"/>
        <w:jc w:val="center"/>
        <w:rPr>
          <w:i/>
          <w:iCs/>
          <w:color w:val="000000"/>
          <w:sz w:val="18"/>
          <w:szCs w:val="18"/>
        </w:rPr>
      </w:pPr>
      <w:bookmarkStart w:id="382" w:name="_Ref134006036"/>
      <w:bookmarkStart w:id="383" w:name="_Toc186263386"/>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35</w:t>
      </w:r>
      <w:r w:rsidR="00BF7195" w:rsidRPr="00FD58EB">
        <w:rPr>
          <w:i/>
          <w:iCs/>
          <w:sz w:val="18"/>
          <w:szCs w:val="18"/>
        </w:rPr>
        <w:fldChar w:fldCharType="end"/>
      </w:r>
      <w:bookmarkEnd w:id="382"/>
      <w:r w:rsidRPr="00FD58EB">
        <w:rPr>
          <w:i/>
          <w:iCs/>
          <w:sz w:val="18"/>
          <w:szCs w:val="18"/>
        </w:rPr>
        <w:t xml:space="preserve"> Build 4 of HC11+0.2% wt TS610, </w:t>
      </w:r>
      <w:r w:rsidRPr="00FD58EB">
        <w:rPr>
          <w:i/>
          <w:iCs/>
          <w:color w:val="000000"/>
          <w:sz w:val="18"/>
          <w:szCs w:val="18"/>
        </w:rPr>
        <w:t>Curl on the first sintered layer, build temp 130</w:t>
      </w:r>
      <w:r w:rsidRPr="00FD58EB">
        <w:rPr>
          <w:i/>
          <w:iCs/>
          <w:sz w:val="18"/>
          <w:szCs w:val="18"/>
        </w:rPr>
        <w:t>°C</w:t>
      </w:r>
      <w:r w:rsidRPr="00FD58EB">
        <w:rPr>
          <w:i/>
          <w:iCs/>
          <w:color w:val="000000"/>
          <w:sz w:val="18"/>
          <w:szCs w:val="18"/>
        </w:rPr>
        <w:t xml:space="preserve"> and laser powder at 26 </w:t>
      </w:r>
      <w:r w:rsidRPr="00FD58EB">
        <w:rPr>
          <w:i/>
          <w:iCs/>
          <w:sz w:val="18"/>
          <w:szCs w:val="18"/>
        </w:rPr>
        <w:t>W</w:t>
      </w:r>
      <w:r w:rsidRPr="00FD58EB">
        <w:rPr>
          <w:i/>
          <w:iCs/>
          <w:color w:val="000000"/>
          <w:sz w:val="18"/>
          <w:szCs w:val="18"/>
        </w:rPr>
        <w:t>.</w:t>
      </w:r>
      <w:bookmarkEnd w:id="383"/>
      <w:r w:rsidRPr="00FD58EB">
        <w:rPr>
          <w:i/>
          <w:iCs/>
          <w:color w:val="000000"/>
          <w:sz w:val="18"/>
          <w:szCs w:val="18"/>
        </w:rPr>
        <w:t xml:space="preserve"> </w:t>
      </w:r>
    </w:p>
    <w:p w14:paraId="665B5712" w14:textId="77777777" w:rsidR="00CD07CA" w:rsidRPr="00FD58EB" w:rsidRDefault="00CD07CA" w:rsidP="00CD07CA">
      <w:pPr>
        <w:spacing w:line="360" w:lineRule="auto"/>
      </w:pPr>
    </w:p>
    <w:p w14:paraId="59282CC6" w14:textId="77777777" w:rsidR="00CD07CA" w:rsidRPr="00FD58EB" w:rsidRDefault="00CD07CA" w:rsidP="00CD07CA">
      <w:pPr>
        <w:spacing w:line="360" w:lineRule="auto"/>
      </w:pPr>
      <w:r w:rsidRPr="00FD58EB">
        <w:t xml:space="preserve">When the laser powder dropped to 16 W, the curl reduced but was still delaminating. Furthermore, the laser power was reduced by 2 W increments to the lowest value of 8W. The parts were failing even at the lowest limitation of laser power at 8 W. </w:t>
      </w:r>
    </w:p>
    <w:p w14:paraId="754A7C99" w14:textId="77777777" w:rsidR="00CD07CA" w:rsidRPr="00FD58EB" w:rsidRDefault="00CD07CA" w:rsidP="00CD07CA">
      <w:pPr>
        <w:spacing w:line="360" w:lineRule="auto"/>
      </w:pPr>
      <w:r w:rsidRPr="00FD58EB">
        <w:t xml:space="preserve">As a final attempt, a double scan was carried out at 144°C at 12 W, 10 W, and 8W. All parts were still curling and delaminated on the first sintered layer. Curl was still present during all the double scans. The same XY1 sample tends to first delaminate in most builds due to the high level of curl present. Due to the high curl of the HC 11+0.2% wt TS610, no tensile specimens were produced. </w:t>
      </w:r>
    </w:p>
    <w:p w14:paraId="459ADD29" w14:textId="77777777" w:rsidR="00CD07CA" w:rsidRPr="00FD58EB" w:rsidRDefault="00CD07CA" w:rsidP="00CD07CA">
      <w:pPr>
        <w:spacing w:line="360" w:lineRule="auto"/>
        <w:rPr>
          <w:i/>
          <w:iCs/>
        </w:rPr>
      </w:pPr>
    </w:p>
    <w:p w14:paraId="6123572B" w14:textId="77777777" w:rsidR="00CD07CA" w:rsidRPr="00FD58EB" w:rsidRDefault="00CD07CA" w:rsidP="00CD07CA">
      <w:pPr>
        <w:spacing w:line="360" w:lineRule="auto"/>
        <w:rPr>
          <w:i/>
          <w:iCs/>
        </w:rPr>
      </w:pPr>
      <w:r w:rsidRPr="00FD58EB">
        <w:rPr>
          <w:i/>
          <w:iCs/>
        </w:rPr>
        <w:t>Discussion:</w:t>
      </w:r>
    </w:p>
    <w:p w14:paraId="23D3EE54" w14:textId="77777777" w:rsidR="00CD07CA" w:rsidRPr="00FD58EB" w:rsidRDefault="00CD07CA" w:rsidP="00CD07CA">
      <w:pPr>
        <w:spacing w:line="360" w:lineRule="auto"/>
        <w:rPr>
          <w:i/>
          <w:iCs/>
        </w:rPr>
      </w:pPr>
    </w:p>
    <w:p w14:paraId="146AE0F6" w14:textId="77777777" w:rsidR="00CD07CA" w:rsidRPr="00FD58EB" w:rsidRDefault="00CD07CA" w:rsidP="00CD07CA">
      <w:pPr>
        <w:spacing w:line="360" w:lineRule="auto"/>
      </w:pPr>
      <w:r w:rsidRPr="00FD58EB">
        <w:t xml:space="preserve">The curling frequently appeared first on sample XY1 and then gradually on the following samples in the build chamber. The curl starts immediately when the laser hits the powder. The sintered article curled more as the melt exposure duration increased in the chamber. </w:t>
      </w:r>
    </w:p>
    <w:p w14:paraId="63450C0A" w14:textId="77777777" w:rsidR="00CD07CA" w:rsidRPr="00FD58EB" w:rsidRDefault="00CD07CA" w:rsidP="00CD07CA">
      <w:pPr>
        <w:spacing w:line="360" w:lineRule="auto"/>
      </w:pPr>
      <w:r w:rsidRPr="00FD58EB">
        <w:t xml:space="preserve">The HC11 was processed at an elevated Bt of 144°C, far from the re-crystallisation temperature of 125°C. The parts were curling before adding the new layer, suggesting that the melt did not cool to reach the crystallisation temperature.  Therefore, the idea of premature re-crystallisation is not plausible. </w:t>
      </w:r>
    </w:p>
    <w:p w14:paraId="6AEBD131" w14:textId="4550329F" w:rsidR="00CD07CA" w:rsidRPr="00FD58EB" w:rsidRDefault="00CD07CA" w:rsidP="00CD07CA">
      <w:pPr>
        <w:spacing w:line="360" w:lineRule="auto"/>
      </w:pPr>
      <w:r w:rsidRPr="00FD58EB">
        <w:t xml:space="preserve">Moreover, the HC 11 0.2% wt TS610 did not contain additives such as heat stabilisers </w:t>
      </w:r>
      <w:r w:rsidRPr="00FD58EB">
        <w:fldChar w:fldCharType="begin" w:fldLock="1"/>
      </w:r>
      <w:r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fldChar w:fldCharType="separate"/>
      </w:r>
      <w:r w:rsidRPr="00FD58EB">
        <w:t>[16]</w:t>
      </w:r>
      <w:r w:rsidRPr="00FD58EB">
        <w:fldChar w:fldCharType="end"/>
      </w:r>
      <w:r w:rsidRPr="00FD58EB">
        <w:t xml:space="preserve">. These additives are commonly used to prevent PP from degrading at room temperature, leaving degradation as the main suspect for the cause of the curling. Moreover, the HC12 showed the highest Mw. After regrinding the HC 12, all the molar mass averages dropped, as indicated in </w:t>
      </w:r>
      <w:r w:rsidRPr="00FD58EB">
        <w:fldChar w:fldCharType="begin"/>
      </w:r>
      <w:r w:rsidRPr="00FD58EB">
        <w:instrText xml:space="preserve"> REF _Ref171345494 \h </w:instrText>
      </w:r>
      <w:r w:rsidRPr="00FD58EB">
        <w:fldChar w:fldCharType="separate"/>
      </w:r>
      <w:r w:rsidRPr="00FD58EB">
        <w:t xml:space="preserve">Table </w:t>
      </w:r>
      <w:r w:rsidRPr="00FD58EB">
        <w:rPr>
          <w:cs/>
        </w:rPr>
        <w:t>‎</w:t>
      </w:r>
      <w:r w:rsidRPr="00FD58EB">
        <w:t>5.2</w:t>
      </w:r>
      <w:r w:rsidRPr="00FD58EB">
        <w:fldChar w:fldCharType="end"/>
      </w:r>
      <w:r w:rsidRPr="00FD58EB">
        <w:t xml:space="preserve"> by the HC11 values, showing the instability of the powder as the chains break down during the grinding. This shows the importance of heat stabiliser additives in preserving the polymer chains from degradation. </w:t>
      </w:r>
      <w:r w:rsidRPr="00FD58EB">
        <w:fldChar w:fldCharType="begin" w:fldLock="1"/>
      </w:r>
      <w:r w:rsidR="00616DC3" w:rsidRPr="00FD58EB">
        <w:instrText>ADDIN CSL_CITATION {"citationItems":[{"id":"ITEM-1","itemData":{"DOI":"10.3390/polym14245438","ISSN":"20734360","abstract":"To decrease the amount of plastic waste, the use of recycling techniques become a necessity. However, numerous recycling cycles result in the mechanical, thermal, and chemical degradation of the polymer, which leads to an inefficient use of recycled polymers for the production of plastic products. In this study, the effects of recycling and the improvement of polymer performance with the incorporation of an additive into recycled polypropylene was studied by spectroscopic, rheological, optical, and mechanical characterization techniques. The results showed that after 20 recycling steps of mechanical processing of polypropylene, the main degradation processes of polypropylene are chain scission of polymer chains and oxidation, which can be improved by the addition of a stabilizing additive. It was shown that a small amount of an additive significantly improves the properties of the recycled polypropylene up to the 20th reprocessing cycle. The use of an additive improves the rheological properties of the recycled melt, surface properties, and time-dependent mechanical properties of solid polypropylene since it was shown that the additive acts as a hardener and additionally crosslinks the recycled polymer chains.","author":[{"dropping-particle":"","family":"Mihelčič","given":"Mohor","non-dropping-particle":"","parse-names":false,"suffix":""},{"dropping-particle":"","family":"Oseli","given":"Alen","non-dropping-particle":"","parse-names":false,"suffix":""},{"dropping-particle":"","family":"Huskić","given":"Miroslav","non-dropping-particle":"","parse-names":false,"suffix":""},{"dropping-particle":"","family":"Slemenik Perše","given":"Lidija","non-dropping-particle":"","parse-names":false,"suffix":""}],"container-title":"Polymers","id":"ITEM-1","issue":"24","issued":{"date-parts":[["2022"]]},"title":"Influence of Stabilization Additive on Rheological, Thermal and Mechanical Properties of Recycled Polypropylene","type":"article-journal","volume":"14"},"uris":["http://www.mendeley.com/documents/?uuid=3f70c611-bc16-46d7-bcc2-df1a49bbaf8c"]}],"mendeley":{"formattedCitation":"[100]","plainTextFormattedCitation":"[100]","previouslyFormattedCitation":"[101]"},"properties":{"noteIndex":0},"schema":"https://github.com/citation-style-language/schema/raw/master/csl-citation.json"}</w:instrText>
      </w:r>
      <w:r w:rsidRPr="00FD58EB">
        <w:fldChar w:fldCharType="separate"/>
      </w:r>
      <w:r w:rsidR="00616DC3" w:rsidRPr="00FD58EB">
        <w:t>[100]</w:t>
      </w:r>
      <w:r w:rsidRPr="00FD58EB">
        <w:fldChar w:fldCharType="end"/>
      </w:r>
    </w:p>
    <w:p w14:paraId="73C544C7" w14:textId="77777777" w:rsidR="00CD07CA" w:rsidRPr="00FD58EB" w:rsidRDefault="00CD07CA" w:rsidP="00CD07CA">
      <w:pPr>
        <w:spacing w:line="360" w:lineRule="auto"/>
      </w:pPr>
      <w:r w:rsidRPr="00FD58EB">
        <w:t xml:space="preserve">In conclusion, HC 11 could not produce any samples due to the lack of heat stabiliser additives that prevent the degradation of the polymer chains, so no further work can be done to produce samples for this grade. </w:t>
      </w:r>
    </w:p>
    <w:p w14:paraId="71EC696C" w14:textId="77777777" w:rsidR="00CD07CA" w:rsidRPr="00FD58EB" w:rsidRDefault="00CD07CA" w:rsidP="00CD07CA">
      <w:pPr>
        <w:spacing w:line="360" w:lineRule="auto"/>
      </w:pPr>
    </w:p>
    <w:p w14:paraId="058DA9A3" w14:textId="77777777" w:rsidR="008859F0" w:rsidRPr="00FD58EB" w:rsidRDefault="008859F0" w:rsidP="00CD07CA">
      <w:pPr>
        <w:spacing w:line="360" w:lineRule="auto"/>
      </w:pPr>
    </w:p>
    <w:p w14:paraId="15953A11" w14:textId="77777777" w:rsidR="00CD07CA" w:rsidRPr="00FD58EB" w:rsidRDefault="00CD07CA" w:rsidP="00CD07CA">
      <w:pPr>
        <w:spacing w:line="360" w:lineRule="auto"/>
      </w:pPr>
    </w:p>
    <w:p w14:paraId="18E14BF6" w14:textId="77777777" w:rsidR="00CD07CA" w:rsidRPr="00FD58EB" w:rsidRDefault="00CD07CA" w:rsidP="00CD07CA">
      <w:pPr>
        <w:spacing w:line="360" w:lineRule="auto"/>
      </w:pPr>
      <w:r w:rsidRPr="00FD58EB">
        <w:br w:type="page"/>
      </w:r>
    </w:p>
    <w:p w14:paraId="162BCF2C" w14:textId="77777777" w:rsidR="00CD07CA" w:rsidRPr="00FD58EB" w:rsidRDefault="00CD07CA" w:rsidP="00CD07CA"/>
    <w:p w14:paraId="2846168F" w14:textId="7E0332CD" w:rsidR="00CD19F2" w:rsidRPr="00FD58EB" w:rsidRDefault="00CD19F2" w:rsidP="00C81A82">
      <w:pPr>
        <w:pStyle w:val="Heading2"/>
      </w:pPr>
      <w:bookmarkStart w:id="384" w:name="_heading=h.302dr9l" w:colFirst="0" w:colLast="0"/>
      <w:bookmarkStart w:id="385" w:name="_heading=h.22vxnjd" w:colFirst="0" w:colLast="0"/>
      <w:bookmarkStart w:id="386" w:name="_heading=h.3rnmrmc"/>
      <w:bookmarkStart w:id="387" w:name="_heading=h.26sx1u5" w:colFirst="0" w:colLast="0"/>
      <w:bookmarkStart w:id="388" w:name="_Toc186262869"/>
      <w:bookmarkEnd w:id="359"/>
      <w:bookmarkEnd w:id="360"/>
      <w:bookmarkEnd w:id="361"/>
      <w:bookmarkEnd w:id="384"/>
      <w:bookmarkEnd w:id="385"/>
      <w:bookmarkEnd w:id="386"/>
      <w:bookmarkEnd w:id="387"/>
      <w:r w:rsidRPr="00FD58EB">
        <w:t>Tensile properties</w:t>
      </w:r>
      <w:bookmarkEnd w:id="388"/>
      <w:r w:rsidRPr="00FD58EB">
        <w:t xml:space="preserve"> </w:t>
      </w:r>
    </w:p>
    <w:p w14:paraId="36B54A0A" w14:textId="6C4F4F54" w:rsidR="00E1625F" w:rsidRPr="00FD58EB" w:rsidRDefault="00CD19F2" w:rsidP="00CD19F2">
      <w:pPr>
        <w:pStyle w:val="Heading3"/>
      </w:pPr>
      <w:bookmarkStart w:id="389" w:name="_Toc186262870"/>
      <w:r w:rsidRPr="00FD58EB">
        <w:t>Laser sintering builds T</w:t>
      </w:r>
      <w:r w:rsidR="00C43971" w:rsidRPr="00FD58EB">
        <w:t>ensile testing</w:t>
      </w:r>
      <w:bookmarkEnd w:id="389"/>
      <w:r w:rsidR="00C43971" w:rsidRPr="00FD58EB">
        <w:t xml:space="preserve"> </w:t>
      </w:r>
    </w:p>
    <w:p w14:paraId="188C0AEC" w14:textId="38B8F4F4" w:rsidR="00C43971" w:rsidRPr="00FD58EB" w:rsidRDefault="00C43971" w:rsidP="008F3D66">
      <w:pPr>
        <w:spacing w:line="360" w:lineRule="auto"/>
      </w:pPr>
      <w:r w:rsidRPr="00FD58EB">
        <w:t xml:space="preserve">The </w:t>
      </w:r>
      <w:r w:rsidR="003668B9" w:rsidRPr="00FD58EB">
        <w:t xml:space="preserve">section </w:t>
      </w:r>
      <w:r w:rsidRPr="00FD58EB">
        <w:t>aim</w:t>
      </w:r>
      <w:r w:rsidR="00621397">
        <w:t>s</w:t>
      </w:r>
      <w:r w:rsidRPr="00FD58EB">
        <w:t xml:space="preserve"> to test </w:t>
      </w:r>
      <w:r w:rsidR="00621397">
        <w:t xml:space="preserve">the </w:t>
      </w:r>
      <w:r w:rsidR="003668B9" w:rsidRPr="00FD58EB">
        <w:t xml:space="preserve">tensile properties of </w:t>
      </w:r>
      <w:r w:rsidRPr="00FD58EB">
        <w:t>the LS samples produced</w:t>
      </w:r>
      <w:r w:rsidR="008F3D66" w:rsidRPr="00FD58EB">
        <w:t xml:space="preserve"> using the HM20/70P+0.2wt % Alu C</w:t>
      </w:r>
      <w:r w:rsidRPr="00FD58EB">
        <w:t xml:space="preserve"> </w:t>
      </w:r>
      <w:r w:rsidR="002878A2" w:rsidRPr="00FD58EB">
        <w:t xml:space="preserve">and the CP20 </w:t>
      </w:r>
      <w:r w:rsidRPr="00FD58EB">
        <w:t xml:space="preserve">in the EOS P100 machine to compare </w:t>
      </w:r>
      <w:r w:rsidR="00120E84" w:rsidRPr="00FD58EB">
        <w:t>them</w:t>
      </w:r>
      <w:r w:rsidRPr="00FD58EB">
        <w:t xml:space="preserve"> with the other grades.</w:t>
      </w:r>
    </w:p>
    <w:p w14:paraId="0421E658" w14:textId="5F650EA3" w:rsidR="00C43971" w:rsidRPr="00FD58EB" w:rsidRDefault="00C43971" w:rsidP="008F3D66">
      <w:pPr>
        <w:spacing w:line="360" w:lineRule="auto"/>
        <w:rPr>
          <w:i/>
          <w:iCs/>
        </w:rPr>
      </w:pPr>
      <w:r w:rsidRPr="00FD58EB">
        <w:rPr>
          <w:i/>
          <w:iCs/>
        </w:rPr>
        <w:t>Method:</w:t>
      </w:r>
    </w:p>
    <w:p w14:paraId="34BD8A00" w14:textId="00764C1E" w:rsidR="002878A2" w:rsidRPr="00FD58EB" w:rsidRDefault="002878A2" w:rsidP="002878A2">
      <w:pPr>
        <w:spacing w:line="360" w:lineRule="auto"/>
      </w:pPr>
      <w:r w:rsidRPr="00FD58EB">
        <w:t xml:space="preserve">All the produced tensile specimens were kept for 24 hours before tensile testing to allow the polypropylene time to </w:t>
      </w:r>
      <w:r w:rsidR="00621397">
        <w:t>crystallise</w:t>
      </w:r>
      <w:r w:rsidRPr="00FD58EB">
        <w:t xml:space="preserve"> fully. </w:t>
      </w:r>
    </w:p>
    <w:p w14:paraId="6663EE93" w14:textId="77777777" w:rsidR="002878A2" w:rsidRPr="00FD58EB" w:rsidRDefault="002878A2" w:rsidP="002878A2">
      <w:pPr>
        <w:pBdr>
          <w:top w:val="nil"/>
          <w:left w:val="nil"/>
          <w:bottom w:val="nil"/>
          <w:right w:val="nil"/>
          <w:between w:val="nil"/>
        </w:pBdr>
        <w:spacing w:line="360" w:lineRule="auto"/>
        <w:rPr>
          <w:color w:val="000000"/>
        </w:rPr>
      </w:pPr>
      <w:r w:rsidRPr="00FD58EB">
        <w:rPr>
          <w:color w:val="000000"/>
        </w:rPr>
        <w:t>Tensile testing was done according to ASTM D638-14 [47] with a “type I” specimen using a Tinius Olsen 5K tensile testing machine. The tensile machine provides Young’s modulus (E), ultimate tensile strength (UTS), and elongation at break (EAB). The specimens were tested at a rate of 5 N/min. The displacement was measured using a model 500LC laser extensometer by manually placing reflective tape as markers for the gauge length at a distance of 50 mm from the centre of the specimen.</w:t>
      </w:r>
    </w:p>
    <w:p w14:paraId="63E6339A" w14:textId="525EFC9D" w:rsidR="00E1625F" w:rsidRPr="00FD58EB" w:rsidRDefault="00F96429" w:rsidP="008F3D66">
      <w:pPr>
        <w:spacing w:line="360" w:lineRule="auto"/>
        <w:rPr>
          <w:i/>
          <w:iCs/>
        </w:rPr>
      </w:pPr>
      <w:bookmarkStart w:id="390" w:name="_heading=h.ly7c1y" w:colFirst="0" w:colLast="0"/>
      <w:bookmarkEnd w:id="390"/>
      <w:r w:rsidRPr="00FD58EB">
        <w:rPr>
          <w:i/>
          <w:iCs/>
        </w:rPr>
        <w:t>R</w:t>
      </w:r>
      <w:r w:rsidR="00E1625F" w:rsidRPr="00FD58EB">
        <w:rPr>
          <w:i/>
          <w:iCs/>
        </w:rPr>
        <w:t>esults</w:t>
      </w:r>
      <w:r w:rsidR="00C43971" w:rsidRPr="00FD58EB">
        <w:rPr>
          <w:i/>
          <w:iCs/>
        </w:rPr>
        <w:t>:</w:t>
      </w:r>
    </w:p>
    <w:p w14:paraId="1CE035BE" w14:textId="422DAE82" w:rsidR="00E1625F" w:rsidRPr="00FD58EB" w:rsidRDefault="002878A2" w:rsidP="008F3D66">
      <w:pPr>
        <w:spacing w:line="360" w:lineRule="auto"/>
      </w:pPr>
      <w:r w:rsidRPr="00FD58EB">
        <w:t>For the HM20/70P +0.2% wt,</w:t>
      </w:r>
      <w:r w:rsidR="00621397">
        <w:t xml:space="preserve"> t</w:t>
      </w:r>
      <w:r w:rsidR="00E1625F" w:rsidRPr="00FD58EB">
        <w:t xml:space="preserve">he </w:t>
      </w:r>
      <w:r w:rsidR="00037B68" w:rsidRPr="00FD58EB">
        <w:t>Bt=159˚C</w:t>
      </w:r>
      <w:r w:rsidR="00D1790B" w:rsidRPr="00FD58EB">
        <w:t xml:space="preserve"> resulted in </w:t>
      </w:r>
      <w:r w:rsidR="00543154" w:rsidRPr="00FD58EB">
        <w:t xml:space="preserve">a </w:t>
      </w:r>
      <w:r w:rsidR="00D1790B" w:rsidRPr="00FD58EB">
        <w:t xml:space="preserve">successful build with </w:t>
      </w:r>
      <w:r w:rsidR="00621397">
        <w:t xml:space="preserve">a </w:t>
      </w:r>
      <w:r w:rsidR="00D1790B" w:rsidRPr="00FD58EB">
        <w:t xml:space="preserve">different </w:t>
      </w:r>
      <w:r w:rsidR="00C43971" w:rsidRPr="00FD58EB">
        <w:t xml:space="preserve">P </w:t>
      </w:r>
      <w:r w:rsidR="00D1790B" w:rsidRPr="00FD58EB">
        <w:t>for</w:t>
      </w:r>
      <w:r w:rsidR="00C43971" w:rsidRPr="00FD58EB">
        <w:t xml:space="preserve"> each build</w:t>
      </w:r>
      <w:r w:rsidR="005950D3" w:rsidRPr="00FD58EB">
        <w:t xml:space="preserve">. </w:t>
      </w:r>
      <w:r w:rsidR="00E1625F" w:rsidRPr="00FD58EB">
        <w:t xml:space="preserve"> Build </w:t>
      </w:r>
      <w:r w:rsidR="00A52F96" w:rsidRPr="00FD58EB">
        <w:t>B</w:t>
      </w:r>
      <w:r w:rsidR="00E1625F" w:rsidRPr="00FD58EB">
        <w:t xml:space="preserve">16 had the </w:t>
      </w:r>
      <w:r w:rsidR="00C43971" w:rsidRPr="00FD58EB">
        <w:t>highest laser</w:t>
      </w:r>
      <w:r w:rsidR="00E1625F" w:rsidRPr="00FD58EB">
        <w:t xml:space="preserve"> power</w:t>
      </w:r>
      <w:r w:rsidR="00120E84" w:rsidRPr="00FD58EB">
        <w:t>,</w:t>
      </w:r>
      <w:r w:rsidR="00E1625F" w:rsidRPr="00FD58EB">
        <w:t xml:space="preserve"> displayed in </w:t>
      </w:r>
      <w:r w:rsidR="00CB22B8" w:rsidRPr="00FD58EB">
        <w:fldChar w:fldCharType="begin"/>
      </w:r>
      <w:r w:rsidR="00CB22B8" w:rsidRPr="00FD58EB">
        <w:instrText xml:space="preserve"> REF _Ref171358313 \h </w:instrText>
      </w:r>
      <w:r w:rsidR="00A52F96" w:rsidRPr="00FD58EB">
        <w:instrText xml:space="preserve"> \* MERGEFORMAT </w:instrText>
      </w:r>
      <w:r w:rsidR="00CB22B8" w:rsidRPr="00FD58EB">
        <w:fldChar w:fldCharType="separate"/>
      </w:r>
      <w:r w:rsidR="000859E2" w:rsidRPr="00FD58EB">
        <w:t xml:space="preserve">Table </w:t>
      </w:r>
      <w:r w:rsidR="000859E2" w:rsidRPr="00FD58EB">
        <w:rPr>
          <w:cs/>
        </w:rPr>
        <w:t>‎</w:t>
      </w:r>
      <w:r w:rsidR="000859E2" w:rsidRPr="00FD58EB">
        <w:t>5.11</w:t>
      </w:r>
      <w:r w:rsidR="00CB22B8" w:rsidRPr="00FD58EB">
        <w:fldChar w:fldCharType="end"/>
      </w:r>
      <w:r w:rsidR="00E1625F" w:rsidRPr="00FD58EB">
        <w:t xml:space="preserve">. </w:t>
      </w:r>
      <w:r w:rsidR="005950D3" w:rsidRPr="00FD58EB">
        <w:t>The tensile values for each build will be arranged in ascending order based on the P values</w:t>
      </w:r>
      <w:r w:rsidR="00E1625F" w:rsidRPr="00FD58EB">
        <w:t xml:space="preserve">. </w:t>
      </w:r>
    </w:p>
    <w:p w14:paraId="08994272" w14:textId="74392BC5" w:rsidR="00543154" w:rsidRPr="00FD58EB" w:rsidRDefault="00543154" w:rsidP="00543154">
      <w:pPr>
        <w:spacing w:after="200" w:line="240" w:lineRule="auto"/>
        <w:rPr>
          <w:rFonts w:ascii="Roboto" w:eastAsia="Roboto" w:hAnsi="Roboto" w:cs="Roboto"/>
          <w:iCs/>
          <w:color w:val="3C4043"/>
          <w:sz w:val="21"/>
          <w:szCs w:val="21"/>
          <w:highlight w:val="white"/>
        </w:rPr>
      </w:pPr>
      <w:bookmarkStart w:id="391" w:name="_Toc174739561"/>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12</w:t>
      </w:r>
      <w:r w:rsidR="00522C6E" w:rsidRPr="00FD58EB">
        <w:rPr>
          <w:i/>
          <w:iCs/>
          <w:sz w:val="18"/>
          <w:szCs w:val="18"/>
        </w:rPr>
        <w:fldChar w:fldCharType="end"/>
      </w:r>
      <w:r w:rsidRPr="00FD58EB">
        <w:rPr>
          <w:i/>
          <w:iCs/>
          <w:sz w:val="18"/>
          <w:szCs w:val="18"/>
        </w:rPr>
        <w:t xml:space="preserve"> </w:t>
      </w:r>
      <w:r w:rsidRPr="00FD58EB">
        <w:rPr>
          <w:i/>
          <w:iCs/>
          <w:color w:val="3C4043"/>
          <w:sz w:val="21"/>
          <w:szCs w:val="21"/>
          <w:highlight w:val="white"/>
        </w:rPr>
        <w:t xml:space="preserve">Tensile data for </w:t>
      </w:r>
      <w:r w:rsidR="002878A2" w:rsidRPr="00FD58EB">
        <w:rPr>
          <w:i/>
          <w:iCs/>
          <w:color w:val="3C4043"/>
          <w:sz w:val="21"/>
          <w:szCs w:val="21"/>
          <w:highlight w:val="white"/>
        </w:rPr>
        <w:t xml:space="preserve">successful </w:t>
      </w:r>
      <w:r w:rsidRPr="00FD58EB">
        <w:rPr>
          <w:i/>
          <w:iCs/>
          <w:color w:val="3C4043"/>
          <w:sz w:val="21"/>
          <w:szCs w:val="21"/>
          <w:highlight w:val="white"/>
        </w:rPr>
        <w:t>HM20/70P +0.2</w:t>
      </w:r>
      <w:r w:rsidR="00A52F96" w:rsidRPr="00FD58EB">
        <w:rPr>
          <w:i/>
          <w:iCs/>
          <w:color w:val="3C4043"/>
          <w:sz w:val="21"/>
          <w:szCs w:val="21"/>
          <w:highlight w:val="white"/>
        </w:rPr>
        <w:t xml:space="preserve">% </w:t>
      </w:r>
      <w:r w:rsidRPr="00FD58EB">
        <w:rPr>
          <w:i/>
          <w:iCs/>
          <w:color w:val="3C4043"/>
          <w:sz w:val="21"/>
          <w:szCs w:val="21"/>
          <w:highlight w:val="white"/>
        </w:rPr>
        <w:t>wt</w:t>
      </w:r>
      <w:r w:rsidR="00A52F96" w:rsidRPr="00FD58EB">
        <w:rPr>
          <w:i/>
          <w:iCs/>
          <w:color w:val="3C4043"/>
          <w:sz w:val="21"/>
          <w:szCs w:val="21"/>
          <w:highlight w:val="white"/>
        </w:rPr>
        <w:t xml:space="preserve"> </w:t>
      </w:r>
      <w:r w:rsidRPr="00FD58EB">
        <w:rPr>
          <w:i/>
          <w:iCs/>
          <w:color w:val="3C4043"/>
          <w:sz w:val="21"/>
          <w:szCs w:val="21"/>
          <w:highlight w:val="white"/>
        </w:rPr>
        <w:t>AluC  builds</w:t>
      </w:r>
      <w:bookmarkEnd w:id="391"/>
      <w:r w:rsidRPr="00FD58EB">
        <w:rPr>
          <w:i/>
          <w:iCs/>
          <w:color w:val="3C4043"/>
          <w:sz w:val="21"/>
          <w:szCs w:val="21"/>
          <w:highlight w:val="white"/>
        </w:rPr>
        <w:t xml:space="preserve"> </w:t>
      </w:r>
    </w:p>
    <w:tbl>
      <w:tblPr>
        <w:tblW w:w="9467" w:type="dxa"/>
        <w:tblLayout w:type="fixed"/>
        <w:tblLook w:val="0400" w:firstRow="0" w:lastRow="0" w:firstColumn="0" w:lastColumn="0" w:noHBand="0" w:noVBand="1"/>
      </w:tblPr>
      <w:tblGrid>
        <w:gridCol w:w="895"/>
        <w:gridCol w:w="1980"/>
        <w:gridCol w:w="1620"/>
        <w:gridCol w:w="742"/>
        <w:gridCol w:w="1260"/>
        <w:gridCol w:w="990"/>
        <w:gridCol w:w="990"/>
        <w:gridCol w:w="990"/>
      </w:tblGrid>
      <w:tr w:rsidR="00543154" w:rsidRPr="00FD58EB" w14:paraId="349C9CEA" w14:textId="77777777" w:rsidTr="00A424B6">
        <w:trPr>
          <w:trHeight w:val="209"/>
        </w:trPr>
        <w:tc>
          <w:tcPr>
            <w:tcW w:w="895" w:type="dxa"/>
            <w:tcBorders>
              <w:bottom w:val="single" w:sz="4" w:space="0" w:color="auto"/>
            </w:tcBorders>
            <w:shd w:val="clear" w:color="auto" w:fill="auto"/>
            <w:tcMar>
              <w:top w:w="100" w:type="dxa"/>
              <w:left w:w="100" w:type="dxa"/>
              <w:bottom w:w="100" w:type="dxa"/>
              <w:right w:w="100" w:type="dxa"/>
            </w:tcMar>
          </w:tcPr>
          <w:p w14:paraId="7A96BCBE"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Build</w:t>
            </w:r>
          </w:p>
        </w:tc>
        <w:tc>
          <w:tcPr>
            <w:tcW w:w="1980" w:type="dxa"/>
            <w:tcBorders>
              <w:bottom w:val="single" w:sz="4" w:space="0" w:color="auto"/>
            </w:tcBorders>
            <w:shd w:val="clear" w:color="auto" w:fill="auto"/>
          </w:tcPr>
          <w:p w14:paraId="03D3C11C"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highlight w:val="lightGray"/>
              </w:rPr>
            </w:pPr>
            <w:r w:rsidRPr="00FD58EB">
              <w:rPr>
                <w:rFonts w:asciiTheme="minorHAnsi" w:hAnsiTheme="minorHAnsi" w:cstheme="minorHAnsi"/>
                <w:b/>
                <w:color w:val="000000"/>
                <w:sz w:val="16"/>
                <w:szCs w:val="16"/>
              </w:rPr>
              <w:t>Energy density [J/mm</w:t>
            </w:r>
            <w:r w:rsidRPr="00FD58EB">
              <w:rPr>
                <w:rFonts w:asciiTheme="minorHAnsi" w:hAnsiTheme="minorHAnsi" w:cstheme="minorHAnsi"/>
                <w:b/>
                <w:color w:val="000000"/>
                <w:sz w:val="16"/>
                <w:szCs w:val="16"/>
                <w:vertAlign w:val="superscript"/>
              </w:rPr>
              <w:t>2</w:t>
            </w:r>
            <w:r w:rsidRPr="00FD58EB">
              <w:rPr>
                <w:rFonts w:asciiTheme="minorHAnsi" w:hAnsiTheme="minorHAnsi" w:cstheme="minorHAnsi"/>
                <w:b/>
                <w:color w:val="000000"/>
                <w:sz w:val="16"/>
                <w:szCs w:val="16"/>
              </w:rPr>
              <w:t>]</w:t>
            </w:r>
          </w:p>
        </w:tc>
        <w:tc>
          <w:tcPr>
            <w:tcW w:w="1620" w:type="dxa"/>
            <w:tcBorders>
              <w:bottom w:val="single" w:sz="4" w:space="0" w:color="auto"/>
            </w:tcBorders>
            <w:shd w:val="clear" w:color="auto" w:fill="auto"/>
            <w:tcMar>
              <w:top w:w="100" w:type="dxa"/>
              <w:left w:w="100" w:type="dxa"/>
              <w:bottom w:w="100" w:type="dxa"/>
              <w:right w:w="100" w:type="dxa"/>
            </w:tcMar>
          </w:tcPr>
          <w:p w14:paraId="6DA3FADA"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Modules [MPa]</w:t>
            </w:r>
          </w:p>
        </w:tc>
        <w:tc>
          <w:tcPr>
            <w:tcW w:w="742" w:type="dxa"/>
            <w:tcBorders>
              <w:bottom w:val="single" w:sz="4" w:space="0" w:color="auto"/>
            </w:tcBorders>
            <w:shd w:val="clear" w:color="auto" w:fill="auto"/>
          </w:tcPr>
          <w:p w14:paraId="46DB796D"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c>
          <w:tcPr>
            <w:tcW w:w="1260" w:type="dxa"/>
            <w:tcBorders>
              <w:bottom w:val="single" w:sz="4" w:space="0" w:color="auto"/>
            </w:tcBorders>
            <w:shd w:val="clear" w:color="auto" w:fill="auto"/>
            <w:tcMar>
              <w:top w:w="100" w:type="dxa"/>
              <w:left w:w="100" w:type="dxa"/>
              <w:bottom w:w="100" w:type="dxa"/>
              <w:right w:w="100" w:type="dxa"/>
            </w:tcMar>
          </w:tcPr>
          <w:p w14:paraId="6CCE2ABA"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UTS [MPa]</w:t>
            </w:r>
          </w:p>
        </w:tc>
        <w:tc>
          <w:tcPr>
            <w:tcW w:w="990" w:type="dxa"/>
            <w:tcBorders>
              <w:bottom w:val="single" w:sz="4" w:space="0" w:color="auto"/>
            </w:tcBorders>
            <w:shd w:val="clear" w:color="auto" w:fill="auto"/>
          </w:tcPr>
          <w:p w14:paraId="3C4A237F"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c>
          <w:tcPr>
            <w:tcW w:w="990" w:type="dxa"/>
            <w:tcBorders>
              <w:bottom w:val="single" w:sz="4" w:space="0" w:color="auto"/>
            </w:tcBorders>
            <w:shd w:val="clear" w:color="auto" w:fill="auto"/>
            <w:tcMar>
              <w:top w:w="100" w:type="dxa"/>
              <w:left w:w="100" w:type="dxa"/>
              <w:bottom w:w="100" w:type="dxa"/>
              <w:right w:w="100" w:type="dxa"/>
            </w:tcMar>
          </w:tcPr>
          <w:p w14:paraId="034097C8"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EAB [%]</w:t>
            </w:r>
          </w:p>
        </w:tc>
        <w:tc>
          <w:tcPr>
            <w:tcW w:w="990" w:type="dxa"/>
            <w:tcBorders>
              <w:bottom w:val="single" w:sz="4" w:space="0" w:color="auto"/>
            </w:tcBorders>
            <w:shd w:val="clear" w:color="auto" w:fill="auto"/>
          </w:tcPr>
          <w:p w14:paraId="600B828F"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r>
      <w:tr w:rsidR="00543154" w:rsidRPr="00FD58EB" w14:paraId="657B4733" w14:textId="77777777" w:rsidTr="00A424B6">
        <w:trPr>
          <w:trHeight w:val="15"/>
        </w:trPr>
        <w:tc>
          <w:tcPr>
            <w:tcW w:w="895" w:type="dxa"/>
            <w:tcBorders>
              <w:top w:val="single" w:sz="4" w:space="0" w:color="auto"/>
            </w:tcBorders>
            <w:tcMar>
              <w:top w:w="100" w:type="dxa"/>
              <w:left w:w="100" w:type="dxa"/>
              <w:bottom w:w="100" w:type="dxa"/>
              <w:right w:w="100" w:type="dxa"/>
            </w:tcMar>
          </w:tcPr>
          <w:p w14:paraId="773C9C3D" w14:textId="202F2332"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B16</w:t>
            </w:r>
          </w:p>
        </w:tc>
        <w:tc>
          <w:tcPr>
            <w:tcW w:w="1980" w:type="dxa"/>
            <w:tcBorders>
              <w:top w:val="single" w:sz="4" w:space="0" w:color="auto"/>
            </w:tcBorders>
          </w:tcPr>
          <w:p w14:paraId="6B42CB31" w14:textId="6441EEF2"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0.074</w:t>
            </w:r>
          </w:p>
        </w:tc>
        <w:tc>
          <w:tcPr>
            <w:tcW w:w="1620" w:type="dxa"/>
            <w:tcBorders>
              <w:top w:val="single" w:sz="4" w:space="0" w:color="auto"/>
            </w:tcBorders>
            <w:tcMar>
              <w:top w:w="100" w:type="dxa"/>
              <w:left w:w="100" w:type="dxa"/>
              <w:bottom w:w="100" w:type="dxa"/>
              <w:right w:w="100" w:type="dxa"/>
            </w:tcMar>
          </w:tcPr>
          <w:p w14:paraId="7C79FA87" w14:textId="10CF9C6A"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1028</w:t>
            </w:r>
          </w:p>
        </w:tc>
        <w:tc>
          <w:tcPr>
            <w:tcW w:w="742" w:type="dxa"/>
            <w:tcBorders>
              <w:top w:val="single" w:sz="4" w:space="0" w:color="auto"/>
            </w:tcBorders>
            <w:vAlign w:val="bottom"/>
          </w:tcPr>
          <w:p w14:paraId="6E8D0440" w14:textId="1766EF31"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448.96</w:t>
            </w:r>
          </w:p>
        </w:tc>
        <w:tc>
          <w:tcPr>
            <w:tcW w:w="1260" w:type="dxa"/>
            <w:tcBorders>
              <w:top w:val="single" w:sz="4" w:space="0" w:color="auto"/>
            </w:tcBorders>
            <w:tcMar>
              <w:top w:w="100" w:type="dxa"/>
              <w:left w:w="100" w:type="dxa"/>
              <w:bottom w:w="100" w:type="dxa"/>
              <w:right w:w="100" w:type="dxa"/>
            </w:tcMar>
          </w:tcPr>
          <w:p w14:paraId="32E90B27" w14:textId="3CDA8989"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14.06</w:t>
            </w:r>
          </w:p>
        </w:tc>
        <w:tc>
          <w:tcPr>
            <w:tcW w:w="990" w:type="dxa"/>
            <w:tcBorders>
              <w:top w:val="single" w:sz="4" w:space="0" w:color="auto"/>
            </w:tcBorders>
            <w:vAlign w:val="bottom"/>
          </w:tcPr>
          <w:p w14:paraId="315DB368" w14:textId="3EF7F0C5"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1.88</w:t>
            </w:r>
          </w:p>
        </w:tc>
        <w:tc>
          <w:tcPr>
            <w:tcW w:w="990" w:type="dxa"/>
            <w:tcBorders>
              <w:top w:val="single" w:sz="4" w:space="0" w:color="auto"/>
            </w:tcBorders>
            <w:tcMar>
              <w:top w:w="100" w:type="dxa"/>
              <w:left w:w="100" w:type="dxa"/>
              <w:bottom w:w="100" w:type="dxa"/>
              <w:right w:w="100" w:type="dxa"/>
            </w:tcMar>
          </w:tcPr>
          <w:p w14:paraId="72B86742" w14:textId="2F04486B"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1.52</w:t>
            </w:r>
          </w:p>
        </w:tc>
        <w:tc>
          <w:tcPr>
            <w:tcW w:w="990" w:type="dxa"/>
            <w:tcBorders>
              <w:top w:val="single" w:sz="4" w:space="0" w:color="auto"/>
            </w:tcBorders>
            <w:vAlign w:val="bottom"/>
          </w:tcPr>
          <w:p w14:paraId="275E3DF2" w14:textId="7EDC8F28"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0.26</w:t>
            </w:r>
          </w:p>
        </w:tc>
      </w:tr>
      <w:tr w:rsidR="00543154" w:rsidRPr="00FD58EB" w14:paraId="588443C4" w14:textId="77777777" w:rsidTr="00A424B6">
        <w:trPr>
          <w:trHeight w:val="187"/>
        </w:trPr>
        <w:tc>
          <w:tcPr>
            <w:tcW w:w="895" w:type="dxa"/>
            <w:tcMar>
              <w:top w:w="100" w:type="dxa"/>
              <w:left w:w="100" w:type="dxa"/>
              <w:bottom w:w="100" w:type="dxa"/>
              <w:right w:w="100" w:type="dxa"/>
            </w:tcMar>
          </w:tcPr>
          <w:p w14:paraId="45676B02" w14:textId="21BFB48D"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B17</w:t>
            </w:r>
          </w:p>
        </w:tc>
        <w:tc>
          <w:tcPr>
            <w:tcW w:w="1980" w:type="dxa"/>
          </w:tcPr>
          <w:p w14:paraId="2B8112C1" w14:textId="181943F1"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0.068</w:t>
            </w:r>
          </w:p>
        </w:tc>
        <w:tc>
          <w:tcPr>
            <w:tcW w:w="1620" w:type="dxa"/>
            <w:tcMar>
              <w:top w:w="100" w:type="dxa"/>
              <w:left w:w="100" w:type="dxa"/>
              <w:bottom w:w="100" w:type="dxa"/>
              <w:right w:w="100" w:type="dxa"/>
            </w:tcMar>
          </w:tcPr>
          <w:p w14:paraId="11B94697" w14:textId="02604141"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1025</w:t>
            </w:r>
          </w:p>
        </w:tc>
        <w:tc>
          <w:tcPr>
            <w:tcW w:w="742" w:type="dxa"/>
            <w:vAlign w:val="bottom"/>
          </w:tcPr>
          <w:p w14:paraId="0BD5C57B" w14:textId="7299F55D"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199.38</w:t>
            </w:r>
          </w:p>
        </w:tc>
        <w:tc>
          <w:tcPr>
            <w:tcW w:w="1260" w:type="dxa"/>
            <w:tcMar>
              <w:top w:w="100" w:type="dxa"/>
              <w:left w:w="100" w:type="dxa"/>
              <w:bottom w:w="100" w:type="dxa"/>
              <w:right w:w="100" w:type="dxa"/>
            </w:tcMar>
          </w:tcPr>
          <w:p w14:paraId="2305C31F" w14:textId="237A9BF1"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14.64</w:t>
            </w:r>
          </w:p>
        </w:tc>
        <w:tc>
          <w:tcPr>
            <w:tcW w:w="990" w:type="dxa"/>
            <w:vAlign w:val="bottom"/>
          </w:tcPr>
          <w:p w14:paraId="2F1B4205" w14:textId="44060A3A"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1.68</w:t>
            </w:r>
          </w:p>
        </w:tc>
        <w:tc>
          <w:tcPr>
            <w:tcW w:w="990" w:type="dxa"/>
            <w:tcMar>
              <w:top w:w="100" w:type="dxa"/>
              <w:left w:w="100" w:type="dxa"/>
              <w:bottom w:w="100" w:type="dxa"/>
              <w:right w:w="100" w:type="dxa"/>
            </w:tcMar>
          </w:tcPr>
          <w:p w14:paraId="43C097C7" w14:textId="69331A93"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1.37</w:t>
            </w:r>
          </w:p>
        </w:tc>
        <w:tc>
          <w:tcPr>
            <w:tcW w:w="990" w:type="dxa"/>
            <w:vAlign w:val="bottom"/>
          </w:tcPr>
          <w:p w14:paraId="4E8B7E97" w14:textId="393D144E" w:rsidR="00543154" w:rsidRPr="00FD58EB" w:rsidRDefault="00543154" w:rsidP="00543154">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0.18</w:t>
            </w:r>
          </w:p>
        </w:tc>
      </w:tr>
      <w:tr w:rsidR="00543154" w:rsidRPr="00FD58EB" w14:paraId="1A783AF4" w14:textId="77777777" w:rsidTr="00A424B6">
        <w:trPr>
          <w:trHeight w:val="123"/>
        </w:trPr>
        <w:tc>
          <w:tcPr>
            <w:tcW w:w="895" w:type="dxa"/>
            <w:tcMar>
              <w:top w:w="100" w:type="dxa"/>
              <w:left w:w="100" w:type="dxa"/>
              <w:bottom w:w="100" w:type="dxa"/>
              <w:right w:w="100" w:type="dxa"/>
            </w:tcMar>
          </w:tcPr>
          <w:p w14:paraId="65289908" w14:textId="4950AFF6"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B20</w:t>
            </w:r>
          </w:p>
        </w:tc>
        <w:tc>
          <w:tcPr>
            <w:tcW w:w="1980" w:type="dxa"/>
          </w:tcPr>
          <w:p w14:paraId="6183B826" w14:textId="3D5437CF"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0.062</w:t>
            </w:r>
          </w:p>
        </w:tc>
        <w:tc>
          <w:tcPr>
            <w:tcW w:w="1620" w:type="dxa"/>
            <w:tcMar>
              <w:top w:w="100" w:type="dxa"/>
              <w:left w:w="100" w:type="dxa"/>
              <w:bottom w:w="100" w:type="dxa"/>
              <w:right w:w="100" w:type="dxa"/>
            </w:tcMar>
          </w:tcPr>
          <w:p w14:paraId="153C6765" w14:textId="255BA39B"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1295</w:t>
            </w:r>
          </w:p>
        </w:tc>
        <w:tc>
          <w:tcPr>
            <w:tcW w:w="742" w:type="dxa"/>
            <w:vAlign w:val="bottom"/>
          </w:tcPr>
          <w:p w14:paraId="49573C26" w14:textId="3E62E28C"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125.10</w:t>
            </w:r>
          </w:p>
        </w:tc>
        <w:tc>
          <w:tcPr>
            <w:tcW w:w="1260" w:type="dxa"/>
            <w:tcMar>
              <w:top w:w="100" w:type="dxa"/>
              <w:left w:w="100" w:type="dxa"/>
              <w:bottom w:w="100" w:type="dxa"/>
              <w:right w:w="100" w:type="dxa"/>
            </w:tcMar>
          </w:tcPr>
          <w:p w14:paraId="32AB48F5" w14:textId="0CD00E95"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15.35</w:t>
            </w:r>
          </w:p>
        </w:tc>
        <w:tc>
          <w:tcPr>
            <w:tcW w:w="990" w:type="dxa"/>
            <w:vAlign w:val="bottom"/>
          </w:tcPr>
          <w:p w14:paraId="701ABFF5" w14:textId="15092E1A"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1.46</w:t>
            </w:r>
          </w:p>
        </w:tc>
        <w:tc>
          <w:tcPr>
            <w:tcW w:w="990" w:type="dxa"/>
            <w:tcMar>
              <w:top w:w="100" w:type="dxa"/>
              <w:left w:w="100" w:type="dxa"/>
              <w:bottom w:w="100" w:type="dxa"/>
              <w:right w:w="100" w:type="dxa"/>
            </w:tcMar>
          </w:tcPr>
          <w:p w14:paraId="4D431BDB" w14:textId="51A72BC7"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1.62</w:t>
            </w:r>
          </w:p>
        </w:tc>
        <w:tc>
          <w:tcPr>
            <w:tcW w:w="990" w:type="dxa"/>
            <w:vAlign w:val="bottom"/>
          </w:tcPr>
          <w:p w14:paraId="22907228" w14:textId="77777777"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0.13</w:t>
            </w:r>
          </w:p>
        </w:tc>
      </w:tr>
      <w:tr w:rsidR="00543154" w:rsidRPr="00FD58EB" w14:paraId="5E26CC17" w14:textId="77777777" w:rsidTr="00A424B6">
        <w:trPr>
          <w:trHeight w:val="22"/>
        </w:trPr>
        <w:tc>
          <w:tcPr>
            <w:tcW w:w="895" w:type="dxa"/>
            <w:tcMar>
              <w:top w:w="100" w:type="dxa"/>
              <w:left w:w="100" w:type="dxa"/>
              <w:bottom w:w="100" w:type="dxa"/>
              <w:right w:w="100" w:type="dxa"/>
            </w:tcMar>
          </w:tcPr>
          <w:p w14:paraId="117A74FD" w14:textId="400BDB8F"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B21</w:t>
            </w:r>
          </w:p>
        </w:tc>
        <w:tc>
          <w:tcPr>
            <w:tcW w:w="1980" w:type="dxa"/>
          </w:tcPr>
          <w:p w14:paraId="21E6D94A" w14:textId="0DF180DF"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0.056</w:t>
            </w:r>
          </w:p>
        </w:tc>
        <w:tc>
          <w:tcPr>
            <w:tcW w:w="1620" w:type="dxa"/>
            <w:tcMar>
              <w:top w:w="100" w:type="dxa"/>
              <w:left w:w="100" w:type="dxa"/>
              <w:bottom w:w="100" w:type="dxa"/>
              <w:right w:w="100" w:type="dxa"/>
            </w:tcMar>
          </w:tcPr>
          <w:p w14:paraId="302ABB62" w14:textId="0119B42C"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1279.2</w:t>
            </w:r>
          </w:p>
        </w:tc>
        <w:tc>
          <w:tcPr>
            <w:tcW w:w="742" w:type="dxa"/>
            <w:vAlign w:val="bottom"/>
          </w:tcPr>
          <w:p w14:paraId="72636DB9" w14:textId="62F2EEC2"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376.53</w:t>
            </w:r>
          </w:p>
        </w:tc>
        <w:tc>
          <w:tcPr>
            <w:tcW w:w="1260" w:type="dxa"/>
            <w:tcMar>
              <w:top w:w="100" w:type="dxa"/>
              <w:left w:w="100" w:type="dxa"/>
              <w:bottom w:w="100" w:type="dxa"/>
              <w:right w:w="100" w:type="dxa"/>
            </w:tcMar>
          </w:tcPr>
          <w:p w14:paraId="6B754B37" w14:textId="5902AEAC"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16.07</w:t>
            </w:r>
          </w:p>
        </w:tc>
        <w:tc>
          <w:tcPr>
            <w:tcW w:w="990" w:type="dxa"/>
            <w:vAlign w:val="bottom"/>
          </w:tcPr>
          <w:p w14:paraId="0DD3644F" w14:textId="35E6124F"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1.01</w:t>
            </w:r>
          </w:p>
        </w:tc>
        <w:tc>
          <w:tcPr>
            <w:tcW w:w="990" w:type="dxa"/>
            <w:tcMar>
              <w:top w:w="100" w:type="dxa"/>
              <w:left w:w="100" w:type="dxa"/>
              <w:bottom w:w="100" w:type="dxa"/>
              <w:right w:w="100" w:type="dxa"/>
            </w:tcMar>
          </w:tcPr>
          <w:p w14:paraId="01BBF0C3" w14:textId="538D4A4E" w:rsidR="00543154" w:rsidRPr="00FD58EB" w:rsidRDefault="00543154" w:rsidP="00A424B6">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1.83</w:t>
            </w:r>
          </w:p>
        </w:tc>
        <w:tc>
          <w:tcPr>
            <w:tcW w:w="990" w:type="dxa"/>
            <w:vAlign w:val="bottom"/>
          </w:tcPr>
          <w:p w14:paraId="221015F3" w14:textId="60ACF798" w:rsidR="00543154" w:rsidRPr="00FD58EB" w:rsidRDefault="00543154" w:rsidP="00A424B6">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0.24</w:t>
            </w:r>
          </w:p>
        </w:tc>
      </w:tr>
    </w:tbl>
    <w:p w14:paraId="117083C5" w14:textId="77777777" w:rsidR="00543154" w:rsidRPr="00FD58EB" w:rsidRDefault="00543154" w:rsidP="00543154">
      <w:pPr>
        <w:pBdr>
          <w:top w:val="nil"/>
          <w:left w:val="nil"/>
          <w:bottom w:val="nil"/>
          <w:right w:val="nil"/>
          <w:between w:val="nil"/>
        </w:pBdr>
        <w:spacing w:line="240" w:lineRule="auto"/>
        <w:rPr>
          <w:rFonts w:asciiTheme="minorHAnsi" w:eastAsia="Times New Roman" w:hAnsiTheme="minorHAnsi" w:cstheme="minorHAnsi"/>
          <w:color w:val="000000"/>
          <w:sz w:val="16"/>
          <w:szCs w:val="16"/>
        </w:rPr>
      </w:pPr>
    </w:p>
    <w:p w14:paraId="289A9993" w14:textId="659BCB22" w:rsidR="002878A2" w:rsidRPr="00FD58EB" w:rsidRDefault="002878A2" w:rsidP="002878A2">
      <w:pPr>
        <w:spacing w:after="200" w:line="240" w:lineRule="auto"/>
        <w:rPr>
          <w:rFonts w:ascii="Roboto" w:eastAsia="Roboto" w:hAnsi="Roboto" w:cs="Roboto"/>
          <w:iCs/>
          <w:color w:val="3C4043"/>
          <w:sz w:val="21"/>
          <w:szCs w:val="21"/>
          <w:highlight w:val="white"/>
        </w:rPr>
      </w:pPr>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13</w:t>
      </w:r>
      <w:r w:rsidR="00522C6E" w:rsidRPr="00FD58EB">
        <w:rPr>
          <w:i/>
          <w:iCs/>
          <w:sz w:val="18"/>
          <w:szCs w:val="18"/>
        </w:rPr>
        <w:fldChar w:fldCharType="end"/>
      </w:r>
      <w:r w:rsidRPr="00FD58EB">
        <w:rPr>
          <w:i/>
          <w:iCs/>
          <w:sz w:val="18"/>
          <w:szCs w:val="18"/>
        </w:rPr>
        <w:t xml:space="preserve"> </w:t>
      </w:r>
      <w:r w:rsidRPr="00FD58EB">
        <w:rPr>
          <w:i/>
          <w:iCs/>
          <w:color w:val="3C4043"/>
          <w:sz w:val="21"/>
          <w:szCs w:val="21"/>
          <w:highlight w:val="white"/>
        </w:rPr>
        <w:t xml:space="preserve">Tensile data for successful  CP20 builds </w:t>
      </w:r>
    </w:p>
    <w:tbl>
      <w:tblPr>
        <w:tblW w:w="9467" w:type="dxa"/>
        <w:tblLayout w:type="fixed"/>
        <w:tblLook w:val="0400" w:firstRow="0" w:lastRow="0" w:firstColumn="0" w:lastColumn="0" w:noHBand="0" w:noVBand="1"/>
      </w:tblPr>
      <w:tblGrid>
        <w:gridCol w:w="895"/>
        <w:gridCol w:w="1980"/>
        <w:gridCol w:w="1620"/>
        <w:gridCol w:w="742"/>
        <w:gridCol w:w="1260"/>
        <w:gridCol w:w="990"/>
        <w:gridCol w:w="990"/>
        <w:gridCol w:w="990"/>
      </w:tblGrid>
      <w:tr w:rsidR="002878A2" w:rsidRPr="00FD58EB" w14:paraId="3D111796" w14:textId="77777777" w:rsidTr="00A0353D">
        <w:trPr>
          <w:trHeight w:val="209"/>
        </w:trPr>
        <w:tc>
          <w:tcPr>
            <w:tcW w:w="895" w:type="dxa"/>
            <w:tcBorders>
              <w:bottom w:val="single" w:sz="4" w:space="0" w:color="auto"/>
            </w:tcBorders>
            <w:shd w:val="clear" w:color="auto" w:fill="auto"/>
            <w:tcMar>
              <w:top w:w="100" w:type="dxa"/>
              <w:left w:w="100" w:type="dxa"/>
              <w:bottom w:w="100" w:type="dxa"/>
              <w:right w:w="100" w:type="dxa"/>
            </w:tcMar>
          </w:tcPr>
          <w:p w14:paraId="4E0254D3"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Build</w:t>
            </w:r>
          </w:p>
        </w:tc>
        <w:tc>
          <w:tcPr>
            <w:tcW w:w="1980" w:type="dxa"/>
            <w:tcBorders>
              <w:bottom w:val="single" w:sz="4" w:space="0" w:color="auto"/>
            </w:tcBorders>
            <w:shd w:val="clear" w:color="auto" w:fill="auto"/>
          </w:tcPr>
          <w:p w14:paraId="4A7CF3E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highlight w:val="lightGray"/>
              </w:rPr>
            </w:pPr>
            <w:r w:rsidRPr="00FD58EB">
              <w:rPr>
                <w:rFonts w:asciiTheme="minorHAnsi" w:hAnsiTheme="minorHAnsi" w:cstheme="minorHAnsi"/>
                <w:b/>
                <w:color w:val="000000"/>
                <w:sz w:val="16"/>
                <w:szCs w:val="16"/>
              </w:rPr>
              <w:t>Energy density [J/mm</w:t>
            </w:r>
            <w:r w:rsidRPr="00FD58EB">
              <w:rPr>
                <w:rFonts w:asciiTheme="minorHAnsi" w:hAnsiTheme="minorHAnsi" w:cstheme="minorHAnsi"/>
                <w:b/>
                <w:color w:val="000000"/>
                <w:sz w:val="16"/>
                <w:szCs w:val="16"/>
                <w:vertAlign w:val="superscript"/>
              </w:rPr>
              <w:t>2</w:t>
            </w:r>
            <w:r w:rsidRPr="00FD58EB">
              <w:rPr>
                <w:rFonts w:asciiTheme="minorHAnsi" w:hAnsiTheme="minorHAnsi" w:cstheme="minorHAnsi"/>
                <w:b/>
                <w:color w:val="000000"/>
                <w:sz w:val="16"/>
                <w:szCs w:val="16"/>
              </w:rPr>
              <w:t>]</w:t>
            </w:r>
          </w:p>
        </w:tc>
        <w:tc>
          <w:tcPr>
            <w:tcW w:w="1620" w:type="dxa"/>
            <w:tcBorders>
              <w:bottom w:val="single" w:sz="4" w:space="0" w:color="auto"/>
            </w:tcBorders>
            <w:shd w:val="clear" w:color="auto" w:fill="auto"/>
            <w:tcMar>
              <w:top w:w="100" w:type="dxa"/>
              <w:left w:w="100" w:type="dxa"/>
              <w:bottom w:w="100" w:type="dxa"/>
              <w:right w:w="100" w:type="dxa"/>
            </w:tcMar>
          </w:tcPr>
          <w:p w14:paraId="36A4AE52"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Modules [MPa]</w:t>
            </w:r>
          </w:p>
        </w:tc>
        <w:tc>
          <w:tcPr>
            <w:tcW w:w="742" w:type="dxa"/>
            <w:tcBorders>
              <w:bottom w:val="single" w:sz="4" w:space="0" w:color="auto"/>
            </w:tcBorders>
            <w:shd w:val="clear" w:color="auto" w:fill="auto"/>
          </w:tcPr>
          <w:p w14:paraId="66C0406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c>
          <w:tcPr>
            <w:tcW w:w="1260" w:type="dxa"/>
            <w:tcBorders>
              <w:bottom w:val="single" w:sz="4" w:space="0" w:color="auto"/>
            </w:tcBorders>
            <w:shd w:val="clear" w:color="auto" w:fill="auto"/>
            <w:tcMar>
              <w:top w:w="100" w:type="dxa"/>
              <w:left w:w="100" w:type="dxa"/>
              <w:bottom w:w="100" w:type="dxa"/>
              <w:right w:w="100" w:type="dxa"/>
            </w:tcMar>
          </w:tcPr>
          <w:p w14:paraId="787292BD"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UTS [MPa]</w:t>
            </w:r>
          </w:p>
        </w:tc>
        <w:tc>
          <w:tcPr>
            <w:tcW w:w="990" w:type="dxa"/>
            <w:tcBorders>
              <w:bottom w:val="single" w:sz="4" w:space="0" w:color="auto"/>
            </w:tcBorders>
            <w:shd w:val="clear" w:color="auto" w:fill="auto"/>
          </w:tcPr>
          <w:p w14:paraId="5E746421"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c>
          <w:tcPr>
            <w:tcW w:w="990" w:type="dxa"/>
            <w:tcBorders>
              <w:bottom w:val="single" w:sz="4" w:space="0" w:color="auto"/>
            </w:tcBorders>
            <w:shd w:val="clear" w:color="auto" w:fill="auto"/>
            <w:tcMar>
              <w:top w:w="100" w:type="dxa"/>
              <w:left w:w="100" w:type="dxa"/>
              <w:bottom w:w="100" w:type="dxa"/>
              <w:right w:w="100" w:type="dxa"/>
            </w:tcMar>
          </w:tcPr>
          <w:p w14:paraId="32322F6A"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Av EAB [%]</w:t>
            </w:r>
          </w:p>
        </w:tc>
        <w:tc>
          <w:tcPr>
            <w:tcW w:w="990" w:type="dxa"/>
            <w:tcBorders>
              <w:bottom w:val="single" w:sz="4" w:space="0" w:color="auto"/>
            </w:tcBorders>
            <w:shd w:val="clear" w:color="auto" w:fill="auto"/>
          </w:tcPr>
          <w:p w14:paraId="4A51BECA"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b/>
                <w:color w:val="000000"/>
                <w:sz w:val="16"/>
                <w:szCs w:val="16"/>
              </w:rPr>
            </w:pPr>
            <w:r w:rsidRPr="00FD58EB">
              <w:rPr>
                <w:rFonts w:asciiTheme="minorHAnsi" w:hAnsiTheme="minorHAnsi" w:cstheme="minorHAnsi"/>
                <w:b/>
                <w:color w:val="000000"/>
                <w:sz w:val="16"/>
                <w:szCs w:val="16"/>
              </w:rPr>
              <w:t>STD</w:t>
            </w:r>
          </w:p>
        </w:tc>
      </w:tr>
      <w:tr w:rsidR="002878A2" w:rsidRPr="00FD58EB" w14:paraId="7BF45829" w14:textId="77777777" w:rsidTr="00A0353D">
        <w:trPr>
          <w:trHeight w:val="15"/>
        </w:trPr>
        <w:tc>
          <w:tcPr>
            <w:tcW w:w="895" w:type="dxa"/>
            <w:tcBorders>
              <w:top w:val="single" w:sz="4" w:space="0" w:color="auto"/>
            </w:tcBorders>
            <w:tcMar>
              <w:top w:w="100" w:type="dxa"/>
              <w:left w:w="100" w:type="dxa"/>
              <w:bottom w:w="100" w:type="dxa"/>
              <w:right w:w="100" w:type="dxa"/>
            </w:tcMar>
          </w:tcPr>
          <w:p w14:paraId="53C2A4EA"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B9</w:t>
            </w:r>
          </w:p>
        </w:tc>
        <w:tc>
          <w:tcPr>
            <w:tcW w:w="1980" w:type="dxa"/>
            <w:tcBorders>
              <w:top w:val="single" w:sz="4" w:space="0" w:color="auto"/>
            </w:tcBorders>
          </w:tcPr>
          <w:p w14:paraId="6D3D9386"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0.064</w:t>
            </w:r>
          </w:p>
        </w:tc>
        <w:tc>
          <w:tcPr>
            <w:tcW w:w="1620" w:type="dxa"/>
            <w:tcBorders>
              <w:top w:val="single" w:sz="4" w:space="0" w:color="auto"/>
            </w:tcBorders>
            <w:tcMar>
              <w:top w:w="100" w:type="dxa"/>
              <w:left w:w="100" w:type="dxa"/>
              <w:bottom w:w="100" w:type="dxa"/>
              <w:right w:w="100" w:type="dxa"/>
            </w:tcMar>
          </w:tcPr>
          <w:p w14:paraId="6E5178CF"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1632.60</w:t>
            </w:r>
          </w:p>
        </w:tc>
        <w:tc>
          <w:tcPr>
            <w:tcW w:w="742" w:type="dxa"/>
            <w:tcBorders>
              <w:top w:val="single" w:sz="4" w:space="0" w:color="auto"/>
            </w:tcBorders>
            <w:vAlign w:val="bottom"/>
          </w:tcPr>
          <w:p w14:paraId="4694843A"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68.95</w:t>
            </w:r>
          </w:p>
        </w:tc>
        <w:tc>
          <w:tcPr>
            <w:tcW w:w="1260" w:type="dxa"/>
            <w:tcBorders>
              <w:top w:val="single" w:sz="4" w:space="0" w:color="auto"/>
            </w:tcBorders>
            <w:tcMar>
              <w:top w:w="100" w:type="dxa"/>
              <w:left w:w="100" w:type="dxa"/>
              <w:bottom w:w="100" w:type="dxa"/>
              <w:right w:w="100" w:type="dxa"/>
            </w:tcMar>
          </w:tcPr>
          <w:p w14:paraId="4AA1759E"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9.79</w:t>
            </w:r>
          </w:p>
        </w:tc>
        <w:tc>
          <w:tcPr>
            <w:tcW w:w="990" w:type="dxa"/>
            <w:tcBorders>
              <w:top w:val="single" w:sz="4" w:space="0" w:color="auto"/>
            </w:tcBorders>
            <w:vAlign w:val="bottom"/>
          </w:tcPr>
          <w:p w14:paraId="2F2A125B"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1.35</w:t>
            </w:r>
          </w:p>
        </w:tc>
        <w:tc>
          <w:tcPr>
            <w:tcW w:w="990" w:type="dxa"/>
            <w:tcBorders>
              <w:top w:val="single" w:sz="4" w:space="0" w:color="auto"/>
            </w:tcBorders>
            <w:tcMar>
              <w:top w:w="100" w:type="dxa"/>
              <w:left w:w="100" w:type="dxa"/>
              <w:bottom w:w="100" w:type="dxa"/>
              <w:right w:w="100" w:type="dxa"/>
            </w:tcMar>
          </w:tcPr>
          <w:p w14:paraId="7C0EEC5F"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0.60</w:t>
            </w:r>
          </w:p>
        </w:tc>
        <w:tc>
          <w:tcPr>
            <w:tcW w:w="990" w:type="dxa"/>
            <w:tcBorders>
              <w:top w:val="single" w:sz="4" w:space="0" w:color="auto"/>
            </w:tcBorders>
            <w:vAlign w:val="bottom"/>
          </w:tcPr>
          <w:p w14:paraId="638EE502"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0.09</w:t>
            </w:r>
          </w:p>
        </w:tc>
      </w:tr>
      <w:tr w:rsidR="002878A2" w:rsidRPr="00FD58EB" w14:paraId="3663EC21" w14:textId="77777777" w:rsidTr="00A0353D">
        <w:trPr>
          <w:trHeight w:val="187"/>
        </w:trPr>
        <w:tc>
          <w:tcPr>
            <w:tcW w:w="895" w:type="dxa"/>
            <w:tcMar>
              <w:top w:w="100" w:type="dxa"/>
              <w:left w:w="100" w:type="dxa"/>
              <w:bottom w:w="100" w:type="dxa"/>
              <w:right w:w="100" w:type="dxa"/>
            </w:tcMar>
          </w:tcPr>
          <w:p w14:paraId="67E7265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B10</w:t>
            </w:r>
          </w:p>
        </w:tc>
        <w:tc>
          <w:tcPr>
            <w:tcW w:w="1980" w:type="dxa"/>
          </w:tcPr>
          <w:p w14:paraId="29B5AA0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0.066</w:t>
            </w:r>
          </w:p>
        </w:tc>
        <w:tc>
          <w:tcPr>
            <w:tcW w:w="1620" w:type="dxa"/>
            <w:tcMar>
              <w:top w:w="100" w:type="dxa"/>
              <w:left w:w="100" w:type="dxa"/>
              <w:bottom w:w="100" w:type="dxa"/>
              <w:right w:w="100" w:type="dxa"/>
            </w:tcMar>
          </w:tcPr>
          <w:p w14:paraId="39477ACC"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1248</w:t>
            </w:r>
          </w:p>
        </w:tc>
        <w:tc>
          <w:tcPr>
            <w:tcW w:w="742" w:type="dxa"/>
            <w:vAlign w:val="bottom"/>
          </w:tcPr>
          <w:p w14:paraId="063EB1D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207.77</w:t>
            </w:r>
          </w:p>
        </w:tc>
        <w:tc>
          <w:tcPr>
            <w:tcW w:w="1260" w:type="dxa"/>
            <w:tcMar>
              <w:top w:w="100" w:type="dxa"/>
              <w:left w:w="100" w:type="dxa"/>
              <w:bottom w:w="100" w:type="dxa"/>
              <w:right w:w="100" w:type="dxa"/>
            </w:tcMar>
          </w:tcPr>
          <w:p w14:paraId="2E3839E7"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7.19</w:t>
            </w:r>
          </w:p>
        </w:tc>
        <w:tc>
          <w:tcPr>
            <w:tcW w:w="990" w:type="dxa"/>
            <w:vAlign w:val="bottom"/>
          </w:tcPr>
          <w:p w14:paraId="3E121561"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2.11</w:t>
            </w:r>
          </w:p>
        </w:tc>
        <w:tc>
          <w:tcPr>
            <w:tcW w:w="990" w:type="dxa"/>
            <w:tcMar>
              <w:top w:w="100" w:type="dxa"/>
              <w:left w:w="100" w:type="dxa"/>
              <w:bottom w:w="100" w:type="dxa"/>
              <w:right w:w="100" w:type="dxa"/>
            </w:tcMar>
          </w:tcPr>
          <w:p w14:paraId="56CB087F"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0.56</w:t>
            </w:r>
          </w:p>
        </w:tc>
        <w:tc>
          <w:tcPr>
            <w:tcW w:w="990" w:type="dxa"/>
            <w:vAlign w:val="bottom"/>
          </w:tcPr>
          <w:p w14:paraId="4611DD4F"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0.22</w:t>
            </w:r>
          </w:p>
        </w:tc>
      </w:tr>
      <w:tr w:rsidR="002878A2" w:rsidRPr="00FD58EB" w14:paraId="20D723F6" w14:textId="77777777" w:rsidTr="00A0353D">
        <w:trPr>
          <w:trHeight w:val="123"/>
        </w:trPr>
        <w:tc>
          <w:tcPr>
            <w:tcW w:w="895" w:type="dxa"/>
            <w:tcMar>
              <w:top w:w="100" w:type="dxa"/>
              <w:left w:w="100" w:type="dxa"/>
              <w:bottom w:w="100" w:type="dxa"/>
              <w:right w:w="100" w:type="dxa"/>
            </w:tcMar>
          </w:tcPr>
          <w:p w14:paraId="32666BF5"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B11</w:t>
            </w:r>
          </w:p>
        </w:tc>
        <w:tc>
          <w:tcPr>
            <w:tcW w:w="1980" w:type="dxa"/>
          </w:tcPr>
          <w:p w14:paraId="1E4851CD"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0.061</w:t>
            </w:r>
          </w:p>
        </w:tc>
        <w:tc>
          <w:tcPr>
            <w:tcW w:w="1620" w:type="dxa"/>
            <w:tcMar>
              <w:top w:w="100" w:type="dxa"/>
              <w:left w:w="100" w:type="dxa"/>
              <w:bottom w:w="100" w:type="dxa"/>
              <w:right w:w="100" w:type="dxa"/>
            </w:tcMar>
          </w:tcPr>
          <w:p w14:paraId="5776D70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1300</w:t>
            </w:r>
          </w:p>
        </w:tc>
        <w:tc>
          <w:tcPr>
            <w:tcW w:w="742" w:type="dxa"/>
            <w:vAlign w:val="bottom"/>
          </w:tcPr>
          <w:p w14:paraId="0522F751"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303</w:t>
            </w:r>
          </w:p>
        </w:tc>
        <w:tc>
          <w:tcPr>
            <w:tcW w:w="1260" w:type="dxa"/>
            <w:tcMar>
              <w:top w:w="100" w:type="dxa"/>
              <w:left w:w="100" w:type="dxa"/>
              <w:bottom w:w="100" w:type="dxa"/>
              <w:right w:w="100" w:type="dxa"/>
            </w:tcMar>
          </w:tcPr>
          <w:p w14:paraId="29768983"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6.14</w:t>
            </w:r>
          </w:p>
        </w:tc>
        <w:tc>
          <w:tcPr>
            <w:tcW w:w="990" w:type="dxa"/>
            <w:vAlign w:val="bottom"/>
          </w:tcPr>
          <w:p w14:paraId="43862B13"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0.53</w:t>
            </w:r>
          </w:p>
        </w:tc>
        <w:tc>
          <w:tcPr>
            <w:tcW w:w="990" w:type="dxa"/>
            <w:tcMar>
              <w:top w:w="100" w:type="dxa"/>
              <w:left w:w="100" w:type="dxa"/>
              <w:bottom w:w="100" w:type="dxa"/>
              <w:right w:w="100" w:type="dxa"/>
            </w:tcMar>
          </w:tcPr>
          <w:p w14:paraId="0D2F527E"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0.39</w:t>
            </w:r>
          </w:p>
        </w:tc>
        <w:tc>
          <w:tcPr>
            <w:tcW w:w="990" w:type="dxa"/>
            <w:vAlign w:val="bottom"/>
          </w:tcPr>
          <w:p w14:paraId="6B7C7666"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hAnsiTheme="minorHAnsi" w:cstheme="minorHAnsi"/>
                <w:color w:val="000000"/>
                <w:sz w:val="16"/>
                <w:szCs w:val="16"/>
              </w:rPr>
              <w:t>0.13</w:t>
            </w:r>
          </w:p>
        </w:tc>
      </w:tr>
      <w:tr w:rsidR="002878A2" w:rsidRPr="00FD58EB" w14:paraId="2E90F118" w14:textId="77777777" w:rsidTr="00A0353D">
        <w:trPr>
          <w:trHeight w:val="22"/>
        </w:trPr>
        <w:tc>
          <w:tcPr>
            <w:tcW w:w="895" w:type="dxa"/>
            <w:tcMar>
              <w:top w:w="100" w:type="dxa"/>
              <w:left w:w="100" w:type="dxa"/>
              <w:bottom w:w="100" w:type="dxa"/>
              <w:right w:w="100" w:type="dxa"/>
            </w:tcMar>
          </w:tcPr>
          <w:p w14:paraId="788B6669"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B12</w:t>
            </w:r>
          </w:p>
        </w:tc>
        <w:tc>
          <w:tcPr>
            <w:tcW w:w="1980" w:type="dxa"/>
          </w:tcPr>
          <w:p w14:paraId="16E4C661"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0.059</w:t>
            </w:r>
          </w:p>
        </w:tc>
        <w:tc>
          <w:tcPr>
            <w:tcW w:w="1620" w:type="dxa"/>
            <w:tcMar>
              <w:top w:w="100" w:type="dxa"/>
              <w:left w:w="100" w:type="dxa"/>
              <w:bottom w:w="100" w:type="dxa"/>
              <w:right w:w="100" w:type="dxa"/>
            </w:tcMar>
          </w:tcPr>
          <w:p w14:paraId="619B3102"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1060</w:t>
            </w:r>
          </w:p>
        </w:tc>
        <w:tc>
          <w:tcPr>
            <w:tcW w:w="742" w:type="dxa"/>
            <w:vAlign w:val="bottom"/>
          </w:tcPr>
          <w:p w14:paraId="19B3F54B"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277.50</w:t>
            </w:r>
          </w:p>
        </w:tc>
        <w:tc>
          <w:tcPr>
            <w:tcW w:w="1260" w:type="dxa"/>
            <w:tcMar>
              <w:top w:w="100" w:type="dxa"/>
              <w:left w:w="100" w:type="dxa"/>
              <w:bottom w:w="100" w:type="dxa"/>
              <w:right w:w="100" w:type="dxa"/>
            </w:tcMar>
          </w:tcPr>
          <w:p w14:paraId="27D5F06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4.15</w:t>
            </w:r>
          </w:p>
        </w:tc>
        <w:tc>
          <w:tcPr>
            <w:tcW w:w="990" w:type="dxa"/>
            <w:vAlign w:val="bottom"/>
          </w:tcPr>
          <w:p w14:paraId="55735A35"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1.15</w:t>
            </w:r>
          </w:p>
        </w:tc>
        <w:tc>
          <w:tcPr>
            <w:tcW w:w="990" w:type="dxa"/>
            <w:tcMar>
              <w:top w:w="100" w:type="dxa"/>
              <w:left w:w="100" w:type="dxa"/>
              <w:bottom w:w="100" w:type="dxa"/>
              <w:right w:w="100" w:type="dxa"/>
            </w:tcMar>
          </w:tcPr>
          <w:p w14:paraId="45587A19"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eastAsia="Times New Roman" w:hAnsiTheme="minorHAnsi" w:cstheme="minorHAnsi"/>
                <w:color w:val="000000"/>
                <w:sz w:val="16"/>
                <w:szCs w:val="16"/>
              </w:rPr>
            </w:pPr>
            <w:r w:rsidRPr="00FD58EB">
              <w:rPr>
                <w:rFonts w:asciiTheme="minorHAnsi" w:eastAsia="Times New Roman" w:hAnsiTheme="minorHAnsi" w:cstheme="minorHAnsi"/>
                <w:color w:val="000000"/>
                <w:sz w:val="16"/>
                <w:szCs w:val="16"/>
              </w:rPr>
              <w:t>0.28</w:t>
            </w:r>
          </w:p>
        </w:tc>
        <w:tc>
          <w:tcPr>
            <w:tcW w:w="990" w:type="dxa"/>
            <w:vAlign w:val="bottom"/>
          </w:tcPr>
          <w:p w14:paraId="6E50D890" w14:textId="77777777" w:rsidR="002878A2" w:rsidRPr="00FD58EB" w:rsidRDefault="002878A2" w:rsidP="00A0353D">
            <w:pPr>
              <w:pBdr>
                <w:top w:val="nil"/>
                <w:left w:val="nil"/>
                <w:bottom w:val="nil"/>
                <w:right w:val="nil"/>
                <w:between w:val="nil"/>
              </w:pBdr>
              <w:spacing w:before="0" w:after="0" w:line="240" w:lineRule="auto"/>
              <w:jc w:val="center"/>
              <w:rPr>
                <w:rFonts w:asciiTheme="minorHAnsi" w:hAnsiTheme="minorHAnsi" w:cstheme="minorHAnsi"/>
                <w:color w:val="000000"/>
                <w:sz w:val="16"/>
                <w:szCs w:val="16"/>
              </w:rPr>
            </w:pPr>
            <w:r w:rsidRPr="00FD58EB">
              <w:rPr>
                <w:rFonts w:asciiTheme="minorHAnsi" w:hAnsiTheme="minorHAnsi" w:cstheme="minorHAnsi"/>
                <w:color w:val="000000"/>
                <w:sz w:val="16"/>
                <w:szCs w:val="16"/>
              </w:rPr>
              <w:t>0.12</w:t>
            </w:r>
          </w:p>
        </w:tc>
      </w:tr>
    </w:tbl>
    <w:p w14:paraId="390966FB" w14:textId="77777777" w:rsidR="002878A2" w:rsidRPr="00FD58EB" w:rsidRDefault="002878A2" w:rsidP="002878A2">
      <w:pPr>
        <w:spacing w:line="360" w:lineRule="auto"/>
        <w:rPr>
          <w:color w:val="000000"/>
        </w:rPr>
      </w:pPr>
    </w:p>
    <w:p w14:paraId="27744891" w14:textId="1B6FD134" w:rsidR="002878A2" w:rsidRPr="00FD58EB" w:rsidRDefault="002878A2" w:rsidP="002878A2">
      <w:pPr>
        <w:spacing w:line="360" w:lineRule="auto"/>
        <w:rPr>
          <w:color w:val="000000"/>
        </w:rPr>
      </w:pPr>
      <w:r w:rsidRPr="00FD58EB">
        <w:rPr>
          <w:color w:val="000000"/>
        </w:rPr>
        <w:t xml:space="preserve">For the CP20, at 137˚C Bt the powder seemed to flow more smoothly from the hopper and produce tensile samples when the laser power was between 23 W to 26 W. In addition, the reduction of powder used in the hopper improved the flow of powder after build B9. The successful tensile specimens built were tested and compared with different energy densities used </w:t>
      </w:r>
      <w:r w:rsidR="00292267" w:rsidRPr="00FD58EB">
        <w:rPr>
          <w:color w:val="000000"/>
        </w:rPr>
        <w:t>during</w:t>
      </w:r>
      <w:r w:rsidRPr="00FD58EB">
        <w:rPr>
          <w:color w:val="000000"/>
        </w:rPr>
        <w:t xml:space="preserve"> the</w:t>
      </w:r>
      <w:r w:rsidR="00292267" w:rsidRPr="00FD58EB">
        <w:rPr>
          <w:color w:val="000000"/>
        </w:rPr>
        <w:t xml:space="preserve"> LS</w:t>
      </w:r>
      <w:r w:rsidRPr="00FD58EB">
        <w:rPr>
          <w:color w:val="000000"/>
        </w:rPr>
        <w:t xml:space="preserve"> builds</w:t>
      </w:r>
      <w:r w:rsidR="00292267" w:rsidRPr="00FD58EB">
        <w:rPr>
          <w:color w:val="000000"/>
        </w:rPr>
        <w:t xml:space="preserve">, as shown in </w:t>
      </w:r>
    </w:p>
    <w:p w14:paraId="607A6EFF" w14:textId="4BD35B7A" w:rsidR="00E1625F" w:rsidRPr="00FD58EB" w:rsidRDefault="00E1625F" w:rsidP="00C81A82"/>
    <w:p w14:paraId="52B04EE4" w14:textId="3B922CA4" w:rsidR="00EB27B5" w:rsidRPr="00FD58EB" w:rsidRDefault="00EB27B5" w:rsidP="00E1625F">
      <w:pPr>
        <w:jc w:val="center"/>
      </w:pPr>
      <w:r w:rsidRPr="00FD58EB">
        <w:rPr>
          <w:noProof/>
        </w:rPr>
        <w:drawing>
          <wp:inline distT="0" distB="0" distL="0" distR="0" wp14:anchorId="5936C4F7" wp14:editId="0705A753">
            <wp:extent cx="2427514" cy="2568575"/>
            <wp:effectExtent l="0" t="0" r="11430" b="3175"/>
            <wp:docPr id="816868881" name="Chart 1">
              <a:extLst xmlns:a="http://schemas.openxmlformats.org/drawingml/2006/main">
                <a:ext uri="{FF2B5EF4-FFF2-40B4-BE49-F238E27FC236}">
                  <a16:creationId xmlns:a16="http://schemas.microsoft.com/office/drawing/2014/main" id="{7ED6CB70-31CB-4185-4AC2-CBE83D0771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r w:rsidR="002878A2" w:rsidRPr="00FD58EB">
        <w:rPr>
          <w:noProof/>
        </w:rPr>
        <w:drawing>
          <wp:inline distT="0" distB="0" distL="0" distR="0" wp14:anchorId="71C75735" wp14:editId="5023873C">
            <wp:extent cx="2394585" cy="2557598"/>
            <wp:effectExtent l="0" t="0" r="5715" b="14605"/>
            <wp:docPr id="1893334736" name="Chart 1">
              <a:extLst xmlns:a="http://schemas.openxmlformats.org/drawingml/2006/main">
                <a:ext uri="{FF2B5EF4-FFF2-40B4-BE49-F238E27FC236}">
                  <a16:creationId xmlns:a16="http://schemas.microsoft.com/office/drawing/2014/main" id="{F75F90A2-5B88-A961-D575-5AC5A2049E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692F9F22" w14:textId="77777777" w:rsidR="00EB27B5" w:rsidRPr="00FD58EB" w:rsidRDefault="00EB27B5" w:rsidP="00E1625F">
      <w:pPr>
        <w:jc w:val="center"/>
      </w:pPr>
    </w:p>
    <w:p w14:paraId="54011696" w14:textId="2C34F792" w:rsidR="00E1625F" w:rsidRPr="00FD58EB" w:rsidRDefault="00E1625F" w:rsidP="00E1625F">
      <w:pPr>
        <w:spacing w:after="200" w:line="240" w:lineRule="auto"/>
        <w:jc w:val="center"/>
        <w:rPr>
          <w:i/>
          <w:iCs/>
          <w:color w:val="000000"/>
          <w:sz w:val="18"/>
          <w:szCs w:val="18"/>
        </w:rPr>
      </w:pPr>
      <w:bookmarkStart w:id="392" w:name="_Ref133832919"/>
      <w:bookmarkStart w:id="393" w:name="_Toc171357066"/>
      <w:bookmarkStart w:id="394" w:name="_Toc186263387"/>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36</w:t>
      </w:r>
      <w:r w:rsidR="00BF7195" w:rsidRPr="00FD58EB">
        <w:rPr>
          <w:i/>
          <w:iCs/>
          <w:sz w:val="18"/>
          <w:szCs w:val="18"/>
        </w:rPr>
        <w:fldChar w:fldCharType="end"/>
      </w:r>
      <w:bookmarkEnd w:id="392"/>
      <w:r w:rsidRPr="00FD58EB">
        <w:rPr>
          <w:iCs/>
          <w:color w:val="000000"/>
          <w:sz w:val="18"/>
          <w:szCs w:val="18"/>
        </w:rPr>
        <w:t xml:space="preserve"> </w:t>
      </w:r>
      <w:r w:rsidR="00120E84" w:rsidRPr="00FD58EB">
        <w:rPr>
          <w:iCs/>
          <w:color w:val="000000"/>
          <w:sz w:val="18"/>
          <w:szCs w:val="18"/>
        </w:rPr>
        <w:t xml:space="preserve"> UTS</w:t>
      </w:r>
      <w:r w:rsidRPr="00FD58EB">
        <w:rPr>
          <w:i/>
          <w:iCs/>
          <w:color w:val="000000"/>
          <w:sz w:val="18"/>
          <w:szCs w:val="18"/>
        </w:rPr>
        <w:t xml:space="preserve">  </w:t>
      </w:r>
      <w:r w:rsidR="00120E84" w:rsidRPr="00FD58EB">
        <w:rPr>
          <w:i/>
          <w:iCs/>
          <w:color w:val="000000"/>
          <w:sz w:val="18"/>
          <w:szCs w:val="18"/>
        </w:rPr>
        <w:t xml:space="preserve">for </w:t>
      </w:r>
      <w:r w:rsidR="002878A2" w:rsidRPr="00FD58EB">
        <w:rPr>
          <w:i/>
          <w:iCs/>
          <w:color w:val="000000"/>
          <w:sz w:val="18"/>
          <w:szCs w:val="18"/>
        </w:rPr>
        <w:t xml:space="preserve">LS successful </w:t>
      </w:r>
      <w:r w:rsidR="00120E84" w:rsidRPr="00FD58EB">
        <w:rPr>
          <w:i/>
          <w:iCs/>
          <w:color w:val="000000"/>
          <w:sz w:val="18"/>
          <w:szCs w:val="18"/>
        </w:rPr>
        <w:t xml:space="preserve"> </w:t>
      </w:r>
      <w:r w:rsidRPr="00FD58EB">
        <w:rPr>
          <w:i/>
          <w:iCs/>
          <w:color w:val="000000"/>
          <w:sz w:val="18"/>
          <w:szCs w:val="18"/>
        </w:rPr>
        <w:t xml:space="preserve"> HM 20/70 +0.2%</w:t>
      </w:r>
      <w:r w:rsidR="00A52F96" w:rsidRPr="00FD58EB">
        <w:rPr>
          <w:i/>
          <w:iCs/>
          <w:color w:val="000000"/>
          <w:sz w:val="18"/>
          <w:szCs w:val="18"/>
        </w:rPr>
        <w:t xml:space="preserve"> </w:t>
      </w:r>
      <w:r w:rsidRPr="00FD58EB">
        <w:rPr>
          <w:i/>
          <w:iCs/>
          <w:color w:val="000000"/>
          <w:sz w:val="18"/>
          <w:szCs w:val="18"/>
        </w:rPr>
        <w:t>wt Alu</w:t>
      </w:r>
      <w:r w:rsidR="00A52F96" w:rsidRPr="00FD58EB">
        <w:rPr>
          <w:i/>
          <w:iCs/>
          <w:color w:val="000000"/>
          <w:sz w:val="18"/>
          <w:szCs w:val="18"/>
        </w:rPr>
        <w:t xml:space="preserve"> </w:t>
      </w:r>
      <w:r w:rsidRPr="00FD58EB">
        <w:rPr>
          <w:i/>
          <w:iCs/>
          <w:color w:val="000000"/>
          <w:sz w:val="18"/>
          <w:szCs w:val="18"/>
        </w:rPr>
        <w:t xml:space="preserve">C </w:t>
      </w:r>
      <w:r w:rsidR="002878A2" w:rsidRPr="00FD58EB">
        <w:rPr>
          <w:i/>
          <w:iCs/>
          <w:color w:val="000000"/>
          <w:sz w:val="18"/>
          <w:szCs w:val="18"/>
        </w:rPr>
        <w:t xml:space="preserve"> and CP20 builds.</w:t>
      </w:r>
      <w:bookmarkEnd w:id="393"/>
      <w:bookmarkEnd w:id="394"/>
    </w:p>
    <w:p w14:paraId="58B8127B" w14:textId="77777777" w:rsidR="002878A2" w:rsidRPr="00FD58EB" w:rsidRDefault="002878A2" w:rsidP="002878A2">
      <w:r w:rsidRPr="00FD58EB">
        <w:t>The UTS data for CP20</w:t>
      </w:r>
      <w:r w:rsidRPr="00FD58EB">
        <w:rPr>
          <w:b/>
          <w:bCs/>
        </w:rPr>
        <w:t xml:space="preserve"> </w:t>
      </w:r>
      <w:r w:rsidRPr="00FD58EB">
        <w:t>show B9 with the highest value of 10 MPa, with UTS dropping to 7 MPa at 0.066 J/mm</w:t>
      </w:r>
      <w:r w:rsidRPr="00FD58EB">
        <w:rPr>
          <w:vertAlign w:val="superscript"/>
        </w:rPr>
        <w:t>2</w:t>
      </w:r>
      <w:r w:rsidRPr="00FD58EB">
        <w:t xml:space="preserve"> for build B10 with a wider range of results for UTS and EAB, suggesting that B10 has a large variation in outcome. Concluding, build 9 has the highest achievable tensile values. </w:t>
      </w:r>
    </w:p>
    <w:p w14:paraId="48CC4C30" w14:textId="06692B52" w:rsidR="00E1625F" w:rsidRPr="00FD58EB" w:rsidRDefault="00E1625F" w:rsidP="00E1625F">
      <w:pPr>
        <w:jc w:val="center"/>
      </w:pPr>
    </w:p>
    <w:p w14:paraId="2E277250" w14:textId="58DA3ADB" w:rsidR="00EB27B5" w:rsidRPr="00FD58EB" w:rsidRDefault="00EB27B5" w:rsidP="00E1625F">
      <w:pPr>
        <w:jc w:val="center"/>
      </w:pPr>
      <w:r w:rsidRPr="00FD58EB">
        <w:rPr>
          <w:noProof/>
        </w:rPr>
        <w:drawing>
          <wp:inline distT="0" distB="0" distL="0" distR="0" wp14:anchorId="2C14E38E" wp14:editId="3B17A6F3">
            <wp:extent cx="2492829" cy="2188029"/>
            <wp:effectExtent l="0" t="0" r="3175" b="3175"/>
            <wp:docPr id="451599785" name="Chart 1">
              <a:extLst xmlns:a="http://schemas.openxmlformats.org/drawingml/2006/main">
                <a:ext uri="{FF2B5EF4-FFF2-40B4-BE49-F238E27FC236}">
                  <a16:creationId xmlns:a16="http://schemas.microsoft.com/office/drawing/2014/main" id="{2B8B597D-445B-0854-29B2-7F7C53654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2878A2" w:rsidRPr="00FD58EB">
        <w:t xml:space="preserve"> </w:t>
      </w:r>
      <w:r w:rsidR="002878A2" w:rsidRPr="00FD58EB">
        <w:rPr>
          <w:noProof/>
        </w:rPr>
        <w:drawing>
          <wp:inline distT="0" distB="0" distL="0" distR="0" wp14:anchorId="4710C6D7" wp14:editId="1F6212C1">
            <wp:extent cx="2383971" cy="2176780"/>
            <wp:effectExtent l="0" t="0" r="16510" b="13970"/>
            <wp:docPr id="845769314" name="Chart 1">
              <a:extLst xmlns:a="http://schemas.openxmlformats.org/drawingml/2006/main">
                <a:ext uri="{FF2B5EF4-FFF2-40B4-BE49-F238E27FC236}">
                  <a16:creationId xmlns:a16="http://schemas.microsoft.com/office/drawing/2014/main" id="{546AA18A-A1F6-471B-3222-42B3B9F775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58D6103C" w14:textId="343858E6" w:rsidR="00EB27B5" w:rsidRPr="00FD58EB" w:rsidRDefault="00E1625F" w:rsidP="00EB27B5">
      <w:pPr>
        <w:spacing w:after="200" w:line="240" w:lineRule="auto"/>
        <w:jc w:val="center"/>
        <w:rPr>
          <w:iCs/>
          <w:sz w:val="18"/>
          <w:szCs w:val="18"/>
        </w:rPr>
      </w:pPr>
      <w:bookmarkStart w:id="395" w:name="_Ref133833055"/>
      <w:bookmarkStart w:id="396" w:name="_Toc171357067"/>
      <w:bookmarkStart w:id="397" w:name="_Toc186263388"/>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37</w:t>
      </w:r>
      <w:r w:rsidR="00BF7195" w:rsidRPr="00FD58EB">
        <w:rPr>
          <w:i/>
          <w:iCs/>
          <w:sz w:val="18"/>
          <w:szCs w:val="18"/>
        </w:rPr>
        <w:fldChar w:fldCharType="end"/>
      </w:r>
      <w:bookmarkEnd w:id="395"/>
      <w:r w:rsidRPr="00FD58EB">
        <w:rPr>
          <w:i/>
          <w:iCs/>
          <w:sz w:val="18"/>
          <w:szCs w:val="18"/>
        </w:rPr>
        <w:t xml:space="preserve"> </w:t>
      </w:r>
      <w:r w:rsidR="00EB27B5" w:rsidRPr="00FD58EB">
        <w:rPr>
          <w:i/>
          <w:iCs/>
          <w:sz w:val="18"/>
          <w:szCs w:val="18"/>
        </w:rPr>
        <w:t xml:space="preserve"> </w:t>
      </w:r>
      <w:r w:rsidR="00EB27B5" w:rsidRPr="00FD58EB">
        <w:rPr>
          <w:iCs/>
          <w:sz w:val="18"/>
          <w:szCs w:val="18"/>
        </w:rPr>
        <w:t>EAB</w:t>
      </w:r>
      <w:r w:rsidR="00EB27B5" w:rsidRPr="00FD58EB">
        <w:rPr>
          <w:iCs/>
          <w:color w:val="000000"/>
          <w:sz w:val="18"/>
          <w:szCs w:val="18"/>
        </w:rPr>
        <w:t xml:space="preserve">  of </w:t>
      </w:r>
      <w:r w:rsidRPr="00FD58EB">
        <w:rPr>
          <w:iCs/>
          <w:color w:val="000000"/>
          <w:sz w:val="18"/>
          <w:szCs w:val="18"/>
        </w:rPr>
        <w:t>LS</w:t>
      </w:r>
      <w:r w:rsidR="002878A2" w:rsidRPr="00FD58EB">
        <w:rPr>
          <w:iCs/>
          <w:color w:val="000000"/>
          <w:sz w:val="18"/>
          <w:szCs w:val="18"/>
        </w:rPr>
        <w:t xml:space="preserve"> successful  </w:t>
      </w:r>
      <w:r w:rsidRPr="00FD58EB">
        <w:rPr>
          <w:iCs/>
          <w:color w:val="000000"/>
          <w:sz w:val="18"/>
          <w:szCs w:val="18"/>
        </w:rPr>
        <w:t xml:space="preserve"> HM 20/70P +0.2%wt Alu</w:t>
      </w:r>
      <w:r w:rsidR="00A52F96" w:rsidRPr="00FD58EB">
        <w:rPr>
          <w:iCs/>
          <w:color w:val="000000"/>
          <w:sz w:val="18"/>
          <w:szCs w:val="18"/>
        </w:rPr>
        <w:t xml:space="preserve"> </w:t>
      </w:r>
      <w:r w:rsidRPr="00FD58EB">
        <w:rPr>
          <w:iCs/>
          <w:color w:val="000000"/>
          <w:sz w:val="18"/>
          <w:szCs w:val="18"/>
        </w:rPr>
        <w:t xml:space="preserve">C </w:t>
      </w:r>
      <w:r w:rsidR="002878A2" w:rsidRPr="00FD58EB">
        <w:rPr>
          <w:iCs/>
          <w:color w:val="000000"/>
          <w:sz w:val="18"/>
          <w:szCs w:val="18"/>
        </w:rPr>
        <w:t xml:space="preserve">(left) </w:t>
      </w:r>
      <w:r w:rsidRPr="00FD58EB">
        <w:rPr>
          <w:iCs/>
          <w:sz w:val="18"/>
          <w:szCs w:val="18"/>
        </w:rPr>
        <w:t xml:space="preserve"> </w:t>
      </w:r>
      <w:r w:rsidR="002878A2" w:rsidRPr="00FD58EB">
        <w:rPr>
          <w:iCs/>
          <w:sz w:val="18"/>
          <w:szCs w:val="18"/>
        </w:rPr>
        <w:t xml:space="preserve">and CP 20 (right) </w:t>
      </w:r>
      <w:bookmarkEnd w:id="396"/>
      <w:r w:rsidR="002878A2" w:rsidRPr="00FD58EB">
        <w:rPr>
          <w:iCs/>
          <w:sz w:val="18"/>
          <w:szCs w:val="18"/>
        </w:rPr>
        <w:t>builds.</w:t>
      </w:r>
      <w:bookmarkEnd w:id="397"/>
    </w:p>
    <w:p w14:paraId="3E59936A" w14:textId="7D943DE1" w:rsidR="002878A2" w:rsidRPr="00FD58EB" w:rsidRDefault="002878A2" w:rsidP="002878A2">
      <w:r w:rsidRPr="00FD58EB">
        <w:t>The same was observed with the EAB for CP20</w:t>
      </w:r>
      <w:r w:rsidR="00C81A82">
        <w:t>, showing</w:t>
      </w:r>
      <w:r w:rsidRPr="00FD58EB">
        <w:t xml:space="preserve"> the highest value for elongation at 0.6% EAB, for B9 with the 0.064 J/mm</w:t>
      </w:r>
      <w:r w:rsidRPr="00FD58EB">
        <w:rPr>
          <w:vertAlign w:val="superscript"/>
        </w:rPr>
        <w:t>2</w:t>
      </w:r>
      <w:r w:rsidRPr="00FD58EB">
        <w:t>. The elongation fell when the  ED =0.066 J/mm</w:t>
      </w:r>
      <w:r w:rsidRPr="00FD58EB">
        <w:rPr>
          <w:vertAlign w:val="superscript"/>
        </w:rPr>
        <w:t xml:space="preserve">2 </w:t>
      </w:r>
      <w:r w:rsidRPr="00FD58EB">
        <w:t>for B10, which showed a high variation in values.</w:t>
      </w:r>
    </w:p>
    <w:p w14:paraId="6604F9C4" w14:textId="77777777" w:rsidR="002878A2" w:rsidRPr="00FD58EB" w:rsidRDefault="002878A2" w:rsidP="00EB27B5">
      <w:pPr>
        <w:spacing w:after="200" w:line="240" w:lineRule="auto"/>
        <w:jc w:val="center"/>
        <w:rPr>
          <w:iCs/>
          <w:sz w:val="18"/>
          <w:szCs w:val="18"/>
        </w:rPr>
      </w:pPr>
    </w:p>
    <w:p w14:paraId="15C5B977" w14:textId="77777777" w:rsidR="002878A2" w:rsidRPr="00FD58EB" w:rsidRDefault="002878A2" w:rsidP="00EB27B5">
      <w:pPr>
        <w:spacing w:after="200" w:line="240" w:lineRule="auto"/>
        <w:jc w:val="center"/>
        <w:rPr>
          <w:iCs/>
          <w:color w:val="000000"/>
          <w:sz w:val="18"/>
          <w:szCs w:val="18"/>
        </w:rPr>
      </w:pPr>
    </w:p>
    <w:p w14:paraId="590645A2" w14:textId="35FA3392" w:rsidR="00EB27B5" w:rsidRPr="00FD58EB" w:rsidRDefault="00EB27B5" w:rsidP="00EB27B5">
      <w:pPr>
        <w:jc w:val="center"/>
      </w:pPr>
      <w:r w:rsidRPr="00FD58EB">
        <w:rPr>
          <w:noProof/>
        </w:rPr>
        <w:drawing>
          <wp:inline distT="0" distB="0" distL="0" distR="0" wp14:anchorId="75D4A611" wp14:editId="38F3EB0E">
            <wp:extent cx="2405743" cy="2133600"/>
            <wp:effectExtent l="0" t="0" r="13970" b="0"/>
            <wp:docPr id="1553355988" name="Chart 1">
              <a:extLst xmlns:a="http://schemas.openxmlformats.org/drawingml/2006/main">
                <a:ext uri="{FF2B5EF4-FFF2-40B4-BE49-F238E27FC236}">
                  <a16:creationId xmlns:a16="http://schemas.microsoft.com/office/drawing/2014/main" id="{2EDCEAB9-0C15-0D09-8283-3CE077E5E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002878A2" w:rsidRPr="00FD58EB">
        <w:t xml:space="preserve"> </w:t>
      </w:r>
      <w:r w:rsidR="002878A2" w:rsidRPr="00FD58EB">
        <w:rPr>
          <w:noProof/>
        </w:rPr>
        <w:drawing>
          <wp:inline distT="0" distB="0" distL="0" distR="0" wp14:anchorId="5A993032" wp14:editId="3C167FFC">
            <wp:extent cx="2362200" cy="2133600"/>
            <wp:effectExtent l="0" t="0" r="0" b="0"/>
            <wp:docPr id="666941845" name="Chart 1">
              <a:extLst xmlns:a="http://schemas.openxmlformats.org/drawingml/2006/main">
                <a:ext uri="{FF2B5EF4-FFF2-40B4-BE49-F238E27FC236}">
                  <a16:creationId xmlns:a16="http://schemas.microsoft.com/office/drawing/2014/main" id="{C4785297-28FA-5586-8B13-C722B08D82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6606D596" w14:textId="65235B88" w:rsidR="00EB27B5" w:rsidRPr="00FD58EB" w:rsidRDefault="00EB27B5" w:rsidP="00EB27B5">
      <w:pPr>
        <w:pStyle w:val="Caption"/>
        <w:rPr>
          <w:i w:val="0"/>
          <w:iCs w:val="0"/>
          <w:noProof w:val="0"/>
        </w:rPr>
      </w:pPr>
      <w:bookmarkStart w:id="398" w:name="_Toc171357068"/>
      <w:bookmarkStart w:id="399" w:name="_Toc18626338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38</w:t>
      </w:r>
      <w:r w:rsidR="00BF7195" w:rsidRPr="00FD58EB">
        <w:rPr>
          <w:noProof w:val="0"/>
        </w:rPr>
        <w:fldChar w:fldCharType="end"/>
      </w:r>
      <w:r w:rsidRPr="00FD58EB">
        <w:rPr>
          <w:noProof w:val="0"/>
        </w:rPr>
        <w:t xml:space="preserve"> Modulus for</w:t>
      </w:r>
      <w:r w:rsidR="00C81A82">
        <w:rPr>
          <w:noProof w:val="0"/>
        </w:rPr>
        <w:t xml:space="preserve"> </w:t>
      </w:r>
      <w:r w:rsidR="00C81A82" w:rsidRPr="00FD58EB">
        <w:rPr>
          <w:noProof w:val="0"/>
        </w:rPr>
        <w:t>successful</w:t>
      </w:r>
      <w:r w:rsidR="002878A2" w:rsidRPr="00FD58EB">
        <w:rPr>
          <w:noProof w:val="0"/>
        </w:rPr>
        <w:t xml:space="preserve"> </w:t>
      </w:r>
      <w:r w:rsidRPr="00FD58EB">
        <w:rPr>
          <w:noProof w:val="0"/>
        </w:rPr>
        <w:t xml:space="preserve"> HM20/70P+0.2%</w:t>
      </w:r>
      <w:r w:rsidR="00A52F96" w:rsidRPr="00FD58EB">
        <w:rPr>
          <w:noProof w:val="0"/>
        </w:rPr>
        <w:t xml:space="preserve"> wt </w:t>
      </w:r>
      <w:r w:rsidRPr="00FD58EB">
        <w:rPr>
          <w:noProof w:val="0"/>
        </w:rPr>
        <w:t>Alu</w:t>
      </w:r>
      <w:r w:rsidR="00C81A82">
        <w:rPr>
          <w:noProof w:val="0"/>
        </w:rPr>
        <w:t xml:space="preserve"> </w:t>
      </w:r>
      <w:r w:rsidRPr="00FD58EB">
        <w:rPr>
          <w:noProof w:val="0"/>
        </w:rPr>
        <w:t>C</w:t>
      </w:r>
      <w:r w:rsidR="002878A2" w:rsidRPr="00FD58EB">
        <w:rPr>
          <w:noProof w:val="0"/>
        </w:rPr>
        <w:t xml:space="preserve"> (left) and CP20 (right)</w:t>
      </w:r>
      <w:r w:rsidRPr="00FD58EB">
        <w:rPr>
          <w:noProof w:val="0"/>
        </w:rPr>
        <w:t xml:space="preserve"> </w:t>
      </w:r>
      <w:r w:rsidR="002878A2" w:rsidRPr="00FD58EB">
        <w:rPr>
          <w:noProof w:val="0"/>
        </w:rPr>
        <w:t xml:space="preserve">Ls builds </w:t>
      </w:r>
      <w:r w:rsidRPr="00FD58EB">
        <w:rPr>
          <w:noProof w:val="0"/>
        </w:rPr>
        <w:t>.</w:t>
      </w:r>
      <w:bookmarkEnd w:id="398"/>
      <w:bookmarkEnd w:id="399"/>
    </w:p>
    <w:p w14:paraId="11DEBCD6" w14:textId="20CFF62A" w:rsidR="00E1625F" w:rsidRPr="00FD58EB" w:rsidRDefault="00CD19F2" w:rsidP="008F3D66">
      <w:pPr>
        <w:spacing w:line="360" w:lineRule="auto"/>
      </w:pPr>
      <w:r w:rsidRPr="00FD58EB">
        <w:t>For the HM20/70P +0.2%wt Alu</w:t>
      </w:r>
      <w:r w:rsidR="00C81A82">
        <w:t xml:space="preserve"> </w:t>
      </w:r>
      <w:r w:rsidRPr="00FD58EB">
        <w:t>C, t</w:t>
      </w:r>
      <w:r w:rsidR="00EB27B5" w:rsidRPr="00FD58EB">
        <w:t xml:space="preserve">he modulus values show </w:t>
      </w:r>
      <w:r w:rsidR="00120E84" w:rsidRPr="00FD58EB">
        <w:t>significant</w:t>
      </w:r>
      <w:r w:rsidR="00EB27B5" w:rsidRPr="00FD58EB">
        <w:t xml:space="preserve"> varia</w:t>
      </w:r>
      <w:r w:rsidR="00120E84" w:rsidRPr="00FD58EB">
        <w:t>tions</w:t>
      </w:r>
      <w:r w:rsidR="00EB27B5" w:rsidRPr="00FD58EB">
        <w:t xml:space="preserve"> in the </w:t>
      </w:r>
      <w:r w:rsidR="00120E84" w:rsidRPr="00FD58EB">
        <w:t>repeated</w:t>
      </w:r>
      <w:r w:rsidR="00EB27B5" w:rsidRPr="00FD58EB">
        <w:t xml:space="preserve"> tests, with 0.074 J/mm</w:t>
      </w:r>
      <w:r w:rsidR="004F260C" w:rsidRPr="00FD58EB">
        <w:rPr>
          <w:vertAlign w:val="superscript"/>
        </w:rPr>
        <w:t>2</w:t>
      </w:r>
      <w:r w:rsidR="004F260C" w:rsidRPr="00FD58EB">
        <w:t xml:space="preserve"> </w:t>
      </w:r>
      <w:r w:rsidR="00EB27B5" w:rsidRPr="00FD58EB">
        <w:t xml:space="preserve">showing the </w:t>
      </w:r>
      <w:r w:rsidR="00120E84" w:rsidRPr="00FD58EB">
        <w:t>highest</w:t>
      </w:r>
      <w:r w:rsidR="00EB27B5" w:rsidRPr="00FD58EB">
        <w:t xml:space="preserve"> var</w:t>
      </w:r>
      <w:r w:rsidR="00120E84" w:rsidRPr="00FD58EB">
        <w:t>iati</w:t>
      </w:r>
      <w:r w:rsidR="00EB27B5" w:rsidRPr="00FD58EB">
        <w:t xml:space="preserve">on. Build </w:t>
      </w:r>
      <w:r w:rsidR="00A52F96" w:rsidRPr="00FD58EB">
        <w:t>B</w:t>
      </w:r>
      <w:r w:rsidR="00EB27B5" w:rsidRPr="00FD58EB">
        <w:t>21 had 0.056 J/mm</w:t>
      </w:r>
      <w:r w:rsidR="004F260C" w:rsidRPr="00FD58EB">
        <w:rPr>
          <w:vertAlign w:val="superscript"/>
        </w:rPr>
        <w:t>2</w:t>
      </w:r>
      <w:r w:rsidR="00EB27B5" w:rsidRPr="00FD58EB">
        <w:t xml:space="preserve"> </w:t>
      </w:r>
      <w:r w:rsidR="00120E84" w:rsidRPr="00FD58EB">
        <w:t xml:space="preserve">with </w:t>
      </w:r>
      <w:r w:rsidR="00EB27B5" w:rsidRPr="00FD58EB">
        <w:t xml:space="preserve">an </w:t>
      </w:r>
      <w:r w:rsidR="00120E84" w:rsidRPr="00FD58EB">
        <w:t>average</w:t>
      </w:r>
      <w:r w:rsidR="00EB27B5" w:rsidRPr="00FD58EB">
        <w:t xml:space="preserve"> mo</w:t>
      </w:r>
      <w:r w:rsidR="00120E84" w:rsidRPr="00FD58EB">
        <w:t>dulu</w:t>
      </w:r>
      <w:r w:rsidR="00EB27B5" w:rsidRPr="00FD58EB">
        <w:t>s value of 1279 MPa</w:t>
      </w:r>
      <w:r w:rsidR="00543154" w:rsidRPr="00FD58EB">
        <w:t>.</w:t>
      </w:r>
      <w:r w:rsidR="00EB27B5" w:rsidRPr="00FD58EB">
        <w:t xml:space="preserve"> </w:t>
      </w:r>
    </w:p>
    <w:p w14:paraId="7F2011B6" w14:textId="77777777" w:rsidR="00621397" w:rsidRDefault="00CD19F2" w:rsidP="00621397">
      <w:pPr>
        <w:spacing w:line="360" w:lineRule="auto"/>
      </w:pPr>
      <w:r w:rsidRPr="00FD58EB">
        <w:t>For CP20, the modulus peaked at  1632 MPa for build B9 with an ED of 0.064 J/mm</w:t>
      </w:r>
      <w:r w:rsidRPr="00FD58EB">
        <w:rPr>
          <w:vertAlign w:val="superscript"/>
        </w:rPr>
        <w:t>2</w:t>
      </w:r>
      <w:r w:rsidRPr="00FD58EB">
        <w:t xml:space="preserve"> and build 12 showed the lowest E, using the lowest energy density of 0.059 J/mm</w:t>
      </w:r>
      <w:r w:rsidRPr="00FD58EB">
        <w:rPr>
          <w:vertAlign w:val="superscript"/>
        </w:rPr>
        <w:t>3</w:t>
      </w:r>
      <w:r w:rsidRPr="00FD58EB">
        <w:t>. The modulus dips after build B9 when the ED reaches 0.066 J/mm</w:t>
      </w:r>
      <w:r w:rsidRPr="00FD58EB">
        <w:rPr>
          <w:vertAlign w:val="superscript"/>
        </w:rPr>
        <w:t>2</w:t>
      </w:r>
      <w:r w:rsidRPr="00FD58EB">
        <w:t>.</w:t>
      </w:r>
    </w:p>
    <w:p w14:paraId="28FF2B5F" w14:textId="7372331F" w:rsidR="00E1625F" w:rsidRPr="00621397" w:rsidRDefault="00EB27B5" w:rsidP="00621397">
      <w:pPr>
        <w:spacing w:line="360" w:lineRule="auto"/>
      </w:pPr>
      <w:r w:rsidRPr="00FD58EB">
        <w:rPr>
          <w:i/>
          <w:iCs/>
        </w:rPr>
        <w:t xml:space="preserve"> </w:t>
      </w:r>
      <w:r w:rsidR="00E1625F" w:rsidRPr="00FD58EB">
        <w:rPr>
          <w:i/>
          <w:iCs/>
        </w:rPr>
        <w:t>Discussion</w:t>
      </w:r>
      <w:r w:rsidR="008F3D66" w:rsidRPr="00FD58EB">
        <w:rPr>
          <w:i/>
          <w:iCs/>
        </w:rPr>
        <w:t>:</w:t>
      </w:r>
    </w:p>
    <w:p w14:paraId="602F95E1" w14:textId="2770C48D" w:rsidR="00E1625F" w:rsidRPr="00FD58EB" w:rsidRDefault="00E1625F" w:rsidP="00667AF7">
      <w:pPr>
        <w:spacing w:line="360" w:lineRule="auto"/>
      </w:pPr>
      <w:r w:rsidRPr="00FD58EB">
        <w:t xml:space="preserve">During the LS of HM 20/70 +0.2%wt AluC, when </w:t>
      </w:r>
      <w:r w:rsidR="00120E84" w:rsidRPr="00FD58EB">
        <w:t xml:space="preserve">exceeding </w:t>
      </w:r>
      <w:r w:rsidRPr="00FD58EB">
        <w:t xml:space="preserve"> Bt of 1</w:t>
      </w:r>
      <w:r w:rsidR="00EB27B5" w:rsidRPr="00FD58EB">
        <w:t>59</w:t>
      </w:r>
      <w:r w:rsidRPr="00FD58EB">
        <w:t>°C, premature m</w:t>
      </w:r>
      <w:r w:rsidR="00120E84" w:rsidRPr="00FD58EB">
        <w:t>e</w:t>
      </w:r>
      <w:r w:rsidRPr="00FD58EB">
        <w:t xml:space="preserve">lting of the new layer of powder </w:t>
      </w:r>
      <w:r w:rsidR="00A52F96" w:rsidRPr="00FD58EB">
        <w:t xml:space="preserve">occurred </w:t>
      </w:r>
      <w:r w:rsidRPr="00FD58EB">
        <w:t>on the melt before the laser beam came in</w:t>
      </w:r>
      <w:r w:rsidR="00AD2C27" w:rsidRPr="00FD58EB">
        <w:t>to</w:t>
      </w:r>
      <w:r w:rsidRPr="00FD58EB">
        <w:t xml:space="preserve"> contact with the area. </w:t>
      </w:r>
      <w:r w:rsidR="00120E84" w:rsidRPr="00FD58EB">
        <w:t>Also</w:t>
      </w:r>
      <w:r w:rsidRPr="00FD58EB">
        <w:t>, the powder stop</w:t>
      </w:r>
      <w:r w:rsidR="00A52F96" w:rsidRPr="00FD58EB">
        <w:t xml:space="preserve">ped </w:t>
      </w:r>
      <w:r w:rsidRPr="00FD58EB">
        <w:t>flowing from the hopper, and the powder around the bed start</w:t>
      </w:r>
      <w:r w:rsidR="00AD2C27" w:rsidRPr="00FD58EB">
        <w:t xml:space="preserve">ed </w:t>
      </w:r>
      <w:r w:rsidRPr="00FD58EB">
        <w:t>to cake. The optimal temperature was identified at 15</w:t>
      </w:r>
      <w:r w:rsidR="00EB27B5" w:rsidRPr="00FD58EB">
        <w:t>9</w:t>
      </w:r>
      <w:r w:rsidRPr="00FD58EB">
        <w:t>°C, where the parts did not curl</w:t>
      </w:r>
      <w:r w:rsidR="00EB27B5" w:rsidRPr="00FD58EB">
        <w:t>.</w:t>
      </w:r>
      <w:r w:rsidRPr="00FD58EB">
        <w:t xml:space="preserve"> </w:t>
      </w:r>
    </w:p>
    <w:p w14:paraId="035EF193" w14:textId="01A79E91" w:rsidR="00EB27B5" w:rsidRPr="00FD58EB" w:rsidRDefault="00E1625F" w:rsidP="00667AF7">
      <w:pPr>
        <w:spacing w:line="360" w:lineRule="auto"/>
      </w:pPr>
      <w:r w:rsidRPr="00FD58EB">
        <w:t xml:space="preserve">The </w:t>
      </w:r>
      <w:r w:rsidR="00AD2C27" w:rsidRPr="00FD58EB">
        <w:t>l</w:t>
      </w:r>
      <w:r w:rsidRPr="00FD58EB">
        <w:t>as</w:t>
      </w:r>
      <w:r w:rsidR="00AD2C27" w:rsidRPr="00FD58EB">
        <w:t>e</w:t>
      </w:r>
      <w:r w:rsidRPr="00FD58EB">
        <w:t>r power was reduced to 20 W to minimise the premature melting in the sintered melt. Higher laser powers resulted</w:t>
      </w:r>
      <w:r w:rsidR="00120E84" w:rsidRPr="00FD58EB">
        <w:t xml:space="preserve"> in</w:t>
      </w:r>
      <w:r w:rsidRPr="00FD58EB">
        <w:t xml:space="preserve"> </w:t>
      </w:r>
      <w:r w:rsidR="00EB27B5" w:rsidRPr="00FD58EB">
        <w:t>unwanted pow</w:t>
      </w:r>
      <w:r w:rsidR="008F3D66" w:rsidRPr="00FD58EB">
        <w:t>d</w:t>
      </w:r>
      <w:r w:rsidR="00EB27B5" w:rsidRPr="00FD58EB">
        <w:t>er sticking to the sides of the sp</w:t>
      </w:r>
      <w:r w:rsidR="00120E84" w:rsidRPr="00FD58EB">
        <w:t>eci</w:t>
      </w:r>
      <w:r w:rsidR="00EB27B5" w:rsidRPr="00FD58EB">
        <w:t>mens</w:t>
      </w:r>
      <w:r w:rsidRPr="00FD58EB">
        <w:t xml:space="preserve">. </w:t>
      </w:r>
    </w:p>
    <w:p w14:paraId="44C48132" w14:textId="5FBE63E2" w:rsidR="00E1625F" w:rsidRPr="00FD58EB" w:rsidRDefault="00E1625F" w:rsidP="00667AF7">
      <w:pPr>
        <w:spacing w:line="360" w:lineRule="auto"/>
      </w:pPr>
      <w:r w:rsidRPr="00FD58EB">
        <w:t>Overall, the</w:t>
      </w:r>
      <w:r w:rsidR="00EB27B5" w:rsidRPr="00FD58EB">
        <w:t xml:space="preserve"> build </w:t>
      </w:r>
      <w:r w:rsidR="00AD2C27" w:rsidRPr="00FD58EB">
        <w:t>B</w:t>
      </w:r>
      <w:r w:rsidR="00EB27B5" w:rsidRPr="00FD58EB">
        <w:t>21 for</w:t>
      </w:r>
      <w:r w:rsidRPr="00FD58EB">
        <w:t xml:space="preserve"> HM20/70P + 0.2%wt Alu C powder had </w:t>
      </w:r>
      <w:r w:rsidR="00120E84" w:rsidRPr="00FD58EB">
        <w:t>the</w:t>
      </w:r>
      <w:r w:rsidR="00EB27B5" w:rsidRPr="00FD58EB">
        <w:t xml:space="preserve"> highest </w:t>
      </w:r>
      <w:r w:rsidR="00AD2C27" w:rsidRPr="00FD58EB">
        <w:t>t</w:t>
      </w:r>
      <w:r w:rsidR="00EB27B5" w:rsidRPr="00FD58EB">
        <w:t>ensile properties with ED= 0.052 J/mm</w:t>
      </w:r>
      <w:r w:rsidR="008F3D66" w:rsidRPr="00FD58EB">
        <w:rPr>
          <w:vertAlign w:val="superscript"/>
        </w:rPr>
        <w:t>2</w:t>
      </w:r>
      <w:r w:rsidR="00B06010" w:rsidRPr="00FD58EB">
        <w:t xml:space="preserve">. </w:t>
      </w:r>
      <w:r w:rsidR="00120E84" w:rsidRPr="00FD58EB">
        <w:t>The optimal E, UTS, and EAB are 1279 MPa, 16.07</w:t>
      </w:r>
      <w:r w:rsidR="008F3D66" w:rsidRPr="00FD58EB">
        <w:t xml:space="preserve"> </w:t>
      </w:r>
      <w:r w:rsidR="00120E84" w:rsidRPr="00FD58EB">
        <w:t>MPa,</w:t>
      </w:r>
      <w:r w:rsidRPr="00FD58EB">
        <w:t xml:space="preserve"> and 1.83% </w:t>
      </w:r>
      <w:r w:rsidR="00120E84" w:rsidRPr="00FD58EB">
        <w:t>when processed at</w:t>
      </w:r>
      <w:r w:rsidR="00B06010" w:rsidRPr="00FD58EB">
        <w:t xml:space="preserve"> </w:t>
      </w:r>
      <w:r w:rsidRPr="00FD58EB">
        <w:t>Bt</w:t>
      </w:r>
      <w:r w:rsidR="00120E84" w:rsidRPr="00FD58EB">
        <w:t xml:space="preserve"> </w:t>
      </w:r>
      <w:r w:rsidRPr="00FD58EB">
        <w:t>15</w:t>
      </w:r>
      <w:r w:rsidR="00B06010" w:rsidRPr="00FD58EB">
        <w:t>9</w:t>
      </w:r>
      <w:r w:rsidRPr="00FD58EB">
        <w:t xml:space="preserve">°C  with a laser power of 20 W. </w:t>
      </w:r>
    </w:p>
    <w:p w14:paraId="5134666F" w14:textId="5C710C01" w:rsidR="00F6044D" w:rsidRPr="00FD58EB" w:rsidRDefault="002878A2" w:rsidP="00621397">
      <w:pPr>
        <w:spacing w:line="360" w:lineRule="auto"/>
        <w:rPr>
          <w:color w:val="000000"/>
        </w:rPr>
      </w:pPr>
      <w:r w:rsidRPr="00FD58EB">
        <w:t>The CP20 Tensile results show that the E, UTS and EAB peaked at a laser power of 25 W and Bt of 137 ˚C, indicating that 0.064 J/mm</w:t>
      </w:r>
      <w:r w:rsidRPr="00FD58EB">
        <w:rPr>
          <w:vertAlign w:val="superscript"/>
        </w:rPr>
        <w:t>2</w:t>
      </w:r>
      <w:r w:rsidRPr="00FD58EB">
        <w:t xml:space="preserve">  was the optimal process condition for the CP2</w:t>
      </w:r>
      <w:r w:rsidR="00CD19F2" w:rsidRPr="00FD58EB">
        <w:t>0</w:t>
      </w:r>
      <w:r w:rsidR="00CD19F2" w:rsidRPr="00FD58EB">
        <w:rPr>
          <w:color w:val="000000"/>
        </w:rPr>
        <w:t>.</w:t>
      </w:r>
      <w:r w:rsidR="00621397">
        <w:rPr>
          <w:color w:val="000000"/>
        </w:rPr>
        <w:t xml:space="preserve"> </w:t>
      </w:r>
      <w:r w:rsidR="00CD19F2" w:rsidRPr="00FD58EB">
        <w:rPr>
          <w:color w:val="000000"/>
        </w:rPr>
        <w:t>For CP20 I</w:t>
      </w:r>
      <w:r w:rsidR="00F6044D" w:rsidRPr="00FD58EB">
        <w:rPr>
          <w:color w:val="000000"/>
        </w:rPr>
        <w:t xml:space="preserve">ncreasing the building temperature from 135°C to 137°C improved powder flow from the hopper and reduced the curl of the parts. At a maximum build temperature of 140°C, the powder was short-feeding, with particles sticking to the surface of the blade. Moreover, changes in the powder bed surface were noticed, as caking patches appeared on the powder surface across the blade direction. </w:t>
      </w:r>
    </w:p>
    <w:p w14:paraId="624AA101" w14:textId="77777777" w:rsidR="00F6044D" w:rsidRPr="00FD58EB" w:rsidRDefault="00F6044D" w:rsidP="00F6044D">
      <w:pPr>
        <w:pBdr>
          <w:top w:val="nil"/>
          <w:left w:val="nil"/>
          <w:bottom w:val="nil"/>
          <w:right w:val="nil"/>
          <w:between w:val="nil"/>
        </w:pBdr>
        <w:spacing w:line="360" w:lineRule="auto"/>
        <w:rPr>
          <w:color w:val="000000"/>
        </w:rPr>
      </w:pPr>
      <w:r w:rsidRPr="00FD58EB">
        <w:rPr>
          <w:color w:val="000000"/>
        </w:rPr>
        <w:t>The powder in the hopper was reduced to overcome the poor powder flow when reaching the 63</w:t>
      </w:r>
      <w:r w:rsidRPr="00FD58EB">
        <w:rPr>
          <w:color w:val="000000"/>
          <w:vertAlign w:val="superscript"/>
        </w:rPr>
        <w:t>rd</w:t>
      </w:r>
      <w:r w:rsidRPr="00FD58EB">
        <w:rPr>
          <w:color w:val="000000"/>
        </w:rPr>
        <w:t xml:space="preserve"> layer; therefore, the same manual feeding method was used from all builds after build B8. The CP 20 powder required continuous agitation in the hopper throughout all builds to ensure the powder flowed into the chamber.</w:t>
      </w:r>
    </w:p>
    <w:p w14:paraId="640F9B79" w14:textId="77777777" w:rsidR="00F6044D" w:rsidRPr="00FD58EB" w:rsidRDefault="00F6044D" w:rsidP="00F6044D">
      <w:pPr>
        <w:pStyle w:val="NormalWeb"/>
        <w:spacing w:before="120" w:beforeAutospacing="0" w:after="120" w:afterAutospacing="0" w:line="360" w:lineRule="auto"/>
        <w:rPr>
          <w:rFonts w:ascii="Calibri" w:hAnsi="Calibri" w:cs="Calibri"/>
          <w:color w:val="000000"/>
        </w:rPr>
      </w:pPr>
      <w:r w:rsidRPr="00FD58EB">
        <w:rPr>
          <w:rFonts w:ascii="Calibri" w:hAnsi="Calibri" w:cs="Calibri"/>
          <w:color w:val="000000"/>
        </w:rPr>
        <w:t xml:space="preserve">As discussed previously, the CP 20 powder is produced as LS powder. Therefore, the material supplier provided the technical data sheet with LS tensile values.  In addition, other studies were done on CP20 in different LS machines, as shown in </w:t>
      </w:r>
      <w:r w:rsidRPr="00FD58EB">
        <w:rPr>
          <w:rFonts w:asciiTheme="minorHAnsi" w:hAnsiTheme="minorHAnsi" w:cstheme="minorHAnsi"/>
          <w:color w:val="000000"/>
        </w:rPr>
        <w:fldChar w:fldCharType="begin"/>
      </w:r>
      <w:r w:rsidRPr="00FD58EB">
        <w:rPr>
          <w:rFonts w:asciiTheme="minorHAnsi" w:hAnsiTheme="minorHAnsi" w:cstheme="minorHAnsi"/>
          <w:color w:val="000000"/>
        </w:rPr>
        <w:instrText xml:space="preserve"> REF _Ref158284284 \h  \* MERGEFORMAT </w:instrText>
      </w:r>
      <w:r w:rsidRPr="00FD58EB">
        <w:rPr>
          <w:rFonts w:asciiTheme="minorHAnsi" w:hAnsiTheme="minorHAnsi" w:cstheme="minorHAnsi"/>
          <w:color w:val="000000"/>
        </w:rPr>
      </w:r>
      <w:r w:rsidRPr="00FD58EB">
        <w:rPr>
          <w:rFonts w:asciiTheme="minorHAnsi" w:hAnsiTheme="minorHAnsi" w:cstheme="minorHAnsi"/>
          <w:color w:val="000000"/>
        </w:rPr>
        <w:fldChar w:fldCharType="separate"/>
      </w:r>
      <w:r w:rsidRPr="00FD58EB">
        <w:rPr>
          <w:rFonts w:asciiTheme="minorHAnsi" w:hAnsiTheme="minorHAnsi" w:cstheme="minorHAnsi"/>
        </w:rPr>
        <w:t xml:space="preserve">Table </w:t>
      </w:r>
      <w:r w:rsidRPr="00FD58EB">
        <w:rPr>
          <w:rFonts w:asciiTheme="minorHAnsi" w:hAnsiTheme="minorHAnsi" w:cstheme="minorHAnsi"/>
          <w:cs/>
        </w:rPr>
        <w:t>‎</w:t>
      </w:r>
      <w:r w:rsidRPr="00FD58EB">
        <w:rPr>
          <w:rFonts w:asciiTheme="minorHAnsi" w:hAnsiTheme="minorHAnsi" w:cstheme="minorHAnsi"/>
        </w:rPr>
        <w:t>5.6</w:t>
      </w:r>
      <w:r w:rsidRPr="00FD58EB">
        <w:rPr>
          <w:rFonts w:asciiTheme="minorHAnsi" w:hAnsiTheme="minorHAnsi" w:cstheme="minorHAnsi"/>
          <w:color w:val="000000"/>
        </w:rPr>
        <w:fldChar w:fldCharType="end"/>
      </w:r>
      <w:r w:rsidRPr="00FD58EB">
        <w:rPr>
          <w:rFonts w:asciiTheme="minorHAnsi" w:hAnsiTheme="minorHAnsi" w:cstheme="minorHAnsi"/>
          <w:color w:val="000000"/>
        </w:rPr>
        <w:t>.</w:t>
      </w:r>
      <w:r w:rsidRPr="00FD58EB">
        <w:rPr>
          <w:rFonts w:ascii="Calibri" w:hAnsi="Calibri" w:cs="Calibri"/>
          <w:color w:val="000000"/>
        </w:rPr>
        <w:t xml:space="preserve"> When comparing the tensile values, the results show a difference of more than double for UTS and an EAB of 0.6 % for B9 compared to the 12% shown in the Diamond plastics data sheet. </w:t>
      </w:r>
    </w:p>
    <w:p w14:paraId="45CC5151" w14:textId="77777777" w:rsidR="00F6044D" w:rsidRPr="00FD58EB" w:rsidRDefault="00F6044D" w:rsidP="00F6044D">
      <w:pPr>
        <w:pStyle w:val="NormalWeb"/>
        <w:keepNext/>
        <w:spacing w:before="0" w:beforeAutospacing="0" w:after="200" w:afterAutospacing="0"/>
      </w:pPr>
    </w:p>
    <w:p w14:paraId="4A585A88" w14:textId="0FCABD62" w:rsidR="00F6044D" w:rsidRPr="00FD58EB" w:rsidRDefault="00F6044D" w:rsidP="00F6044D">
      <w:pPr>
        <w:pStyle w:val="Caption"/>
        <w:jc w:val="both"/>
        <w:rPr>
          <w:noProof w:val="0"/>
          <w:color w:val="000000"/>
        </w:rPr>
      </w:pPr>
      <w:r w:rsidRPr="00FD58EB">
        <w:rPr>
          <w:noProof w:val="0"/>
          <w:sz w:val="24"/>
          <w:szCs w:val="24"/>
        </w:rPr>
        <w:t xml:space="preserve">Table </w:t>
      </w:r>
      <w:r w:rsidR="00522C6E" w:rsidRPr="00FD58EB">
        <w:rPr>
          <w:noProof w:val="0"/>
          <w:sz w:val="24"/>
          <w:szCs w:val="24"/>
        </w:rPr>
        <w:fldChar w:fldCharType="begin"/>
      </w:r>
      <w:r w:rsidR="00522C6E" w:rsidRPr="00FD58EB">
        <w:rPr>
          <w:noProof w:val="0"/>
          <w:sz w:val="24"/>
          <w:szCs w:val="24"/>
        </w:rPr>
        <w:instrText xml:space="preserve"> STYLEREF 1 \s </w:instrText>
      </w:r>
      <w:r w:rsidR="00522C6E" w:rsidRPr="00FD58EB">
        <w:rPr>
          <w:noProof w:val="0"/>
          <w:sz w:val="24"/>
          <w:szCs w:val="24"/>
        </w:rPr>
        <w:fldChar w:fldCharType="separate"/>
      </w:r>
      <w:r w:rsidR="00522C6E" w:rsidRPr="00FD58EB">
        <w:rPr>
          <w:noProof w:val="0"/>
          <w:sz w:val="24"/>
          <w:szCs w:val="24"/>
          <w:cs/>
        </w:rPr>
        <w:t>‎</w:t>
      </w:r>
      <w:r w:rsidR="00522C6E" w:rsidRPr="00FD58EB">
        <w:rPr>
          <w:noProof w:val="0"/>
          <w:sz w:val="24"/>
          <w:szCs w:val="24"/>
        </w:rPr>
        <w:t>5</w:t>
      </w:r>
      <w:r w:rsidR="00522C6E" w:rsidRPr="00FD58EB">
        <w:rPr>
          <w:noProof w:val="0"/>
          <w:sz w:val="24"/>
          <w:szCs w:val="24"/>
        </w:rPr>
        <w:fldChar w:fldCharType="end"/>
      </w:r>
      <w:r w:rsidR="00522C6E" w:rsidRPr="00FD58EB">
        <w:rPr>
          <w:noProof w:val="0"/>
          <w:sz w:val="24"/>
          <w:szCs w:val="24"/>
        </w:rPr>
        <w:t>.</w:t>
      </w:r>
      <w:r w:rsidR="00522C6E" w:rsidRPr="00FD58EB">
        <w:rPr>
          <w:noProof w:val="0"/>
          <w:sz w:val="24"/>
          <w:szCs w:val="24"/>
        </w:rPr>
        <w:fldChar w:fldCharType="begin"/>
      </w:r>
      <w:r w:rsidR="00522C6E" w:rsidRPr="00FD58EB">
        <w:rPr>
          <w:noProof w:val="0"/>
          <w:sz w:val="24"/>
          <w:szCs w:val="24"/>
        </w:rPr>
        <w:instrText xml:space="preserve"> SEQ Table \* ARABIC \s 1 </w:instrText>
      </w:r>
      <w:r w:rsidR="00522C6E" w:rsidRPr="00FD58EB">
        <w:rPr>
          <w:noProof w:val="0"/>
          <w:sz w:val="24"/>
          <w:szCs w:val="24"/>
        </w:rPr>
        <w:fldChar w:fldCharType="separate"/>
      </w:r>
      <w:r w:rsidR="00522C6E" w:rsidRPr="00FD58EB">
        <w:rPr>
          <w:noProof w:val="0"/>
          <w:sz w:val="24"/>
          <w:szCs w:val="24"/>
        </w:rPr>
        <w:t>14</w:t>
      </w:r>
      <w:r w:rsidR="00522C6E" w:rsidRPr="00FD58EB">
        <w:rPr>
          <w:noProof w:val="0"/>
          <w:sz w:val="24"/>
          <w:szCs w:val="24"/>
        </w:rPr>
        <w:fldChar w:fldCharType="end"/>
      </w:r>
      <w:r w:rsidRPr="00FD58EB">
        <w:rPr>
          <w:noProof w:val="0"/>
          <w:sz w:val="24"/>
          <w:szCs w:val="24"/>
        </w:rPr>
        <w:t xml:space="preserve"> </w:t>
      </w:r>
      <w:r w:rsidRPr="00FD58EB">
        <w:rPr>
          <w:noProof w:val="0"/>
          <w:color w:val="000000"/>
          <w:sz w:val="24"/>
          <w:szCs w:val="24"/>
        </w:rPr>
        <w:t xml:space="preserve">Tensile properties of all CP20 sources.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37"/>
        <w:gridCol w:w="2337"/>
        <w:gridCol w:w="2338"/>
        <w:gridCol w:w="2338"/>
      </w:tblGrid>
      <w:tr w:rsidR="00EB48AE" w:rsidRPr="00FD58EB" w14:paraId="399563AE" w14:textId="77777777" w:rsidTr="00A0353D">
        <w:tc>
          <w:tcPr>
            <w:tcW w:w="2337" w:type="dxa"/>
            <w:tcBorders>
              <w:bottom w:val="single" w:sz="4" w:space="0" w:color="auto"/>
            </w:tcBorders>
          </w:tcPr>
          <w:p w14:paraId="3A95DF89" w14:textId="77777777" w:rsidR="00F6044D" w:rsidRPr="00FD58EB" w:rsidRDefault="00F6044D" w:rsidP="00A0353D">
            <w:pPr>
              <w:rPr>
                <w:sz w:val="18"/>
                <w:szCs w:val="18"/>
              </w:rPr>
            </w:pPr>
          </w:p>
        </w:tc>
        <w:tc>
          <w:tcPr>
            <w:tcW w:w="2337" w:type="dxa"/>
            <w:tcBorders>
              <w:bottom w:val="single" w:sz="4" w:space="0" w:color="auto"/>
            </w:tcBorders>
          </w:tcPr>
          <w:p w14:paraId="22AD533A" w14:textId="77777777" w:rsidR="00F6044D" w:rsidRPr="00FD58EB" w:rsidRDefault="00F6044D" w:rsidP="00A0353D">
            <w:pPr>
              <w:jc w:val="center"/>
              <w:rPr>
                <w:sz w:val="18"/>
                <w:szCs w:val="18"/>
              </w:rPr>
            </w:pPr>
            <w:r w:rsidRPr="00FD58EB">
              <w:rPr>
                <w:sz w:val="18"/>
                <w:szCs w:val="18"/>
              </w:rPr>
              <w:t>UTS [MPa]</w:t>
            </w:r>
          </w:p>
        </w:tc>
        <w:tc>
          <w:tcPr>
            <w:tcW w:w="2338" w:type="dxa"/>
            <w:tcBorders>
              <w:bottom w:val="single" w:sz="4" w:space="0" w:color="auto"/>
            </w:tcBorders>
          </w:tcPr>
          <w:p w14:paraId="6E5EA458" w14:textId="77777777" w:rsidR="00F6044D" w:rsidRPr="00FD58EB" w:rsidRDefault="00F6044D" w:rsidP="00A0353D">
            <w:pPr>
              <w:jc w:val="center"/>
              <w:rPr>
                <w:sz w:val="18"/>
                <w:szCs w:val="18"/>
              </w:rPr>
            </w:pPr>
            <w:r w:rsidRPr="00FD58EB">
              <w:rPr>
                <w:sz w:val="18"/>
                <w:szCs w:val="18"/>
              </w:rPr>
              <w:t>EAB [%]</w:t>
            </w:r>
          </w:p>
        </w:tc>
        <w:tc>
          <w:tcPr>
            <w:tcW w:w="2338" w:type="dxa"/>
            <w:tcBorders>
              <w:bottom w:val="single" w:sz="4" w:space="0" w:color="auto"/>
            </w:tcBorders>
          </w:tcPr>
          <w:p w14:paraId="3FD3C0BA" w14:textId="77777777" w:rsidR="00F6044D" w:rsidRPr="00FD58EB" w:rsidRDefault="00F6044D" w:rsidP="00A0353D">
            <w:pPr>
              <w:jc w:val="center"/>
              <w:rPr>
                <w:sz w:val="18"/>
                <w:szCs w:val="18"/>
              </w:rPr>
            </w:pPr>
            <w:r w:rsidRPr="00FD58EB">
              <w:rPr>
                <w:sz w:val="18"/>
                <w:szCs w:val="18"/>
              </w:rPr>
              <w:t>E [MPa]</w:t>
            </w:r>
          </w:p>
        </w:tc>
      </w:tr>
      <w:tr w:rsidR="00EB48AE" w:rsidRPr="00FD58EB" w14:paraId="101F66A8" w14:textId="77777777" w:rsidTr="00A0353D">
        <w:tc>
          <w:tcPr>
            <w:tcW w:w="2337" w:type="dxa"/>
            <w:tcBorders>
              <w:top w:val="single" w:sz="4" w:space="0" w:color="auto"/>
            </w:tcBorders>
          </w:tcPr>
          <w:p w14:paraId="331DE852" w14:textId="77777777" w:rsidR="00F6044D" w:rsidRPr="00FD58EB" w:rsidRDefault="00F6044D" w:rsidP="00A0353D">
            <w:pPr>
              <w:rPr>
                <w:i/>
                <w:iCs/>
                <w:color w:val="000000"/>
                <w:sz w:val="18"/>
                <w:szCs w:val="18"/>
              </w:rPr>
            </w:pPr>
            <w:r w:rsidRPr="00FD58EB">
              <w:rPr>
                <w:i/>
                <w:iCs/>
                <w:color w:val="000000"/>
                <w:sz w:val="18"/>
                <w:szCs w:val="18"/>
              </w:rPr>
              <w:t xml:space="preserve">Diamond CP20 TDS </w:t>
            </w:r>
            <w:r w:rsidRPr="00FD58EB">
              <w:rPr>
                <w:i/>
                <w:iCs/>
                <w:color w:val="000000"/>
                <w:sz w:val="18"/>
                <w:szCs w:val="18"/>
              </w:rPr>
              <w:fldChar w:fldCharType="begin" w:fldLock="1"/>
            </w:r>
            <w:r w:rsidRPr="00FD58EB">
              <w:rPr>
                <w:i/>
                <w:iCs/>
                <w:color w:val="000000"/>
                <w:sz w:val="18"/>
                <w:szCs w:val="18"/>
              </w:rPr>
              <w:instrText>ADDIN CSL_CITATION {"citationItems":[{"id":"ITEM-1","itemData":{"author":[{"dropping-particle":"","family":"EOS Data sheet","given":"","non-dropping-particle":"","parse-names":false,"suffix":""}],"id":"ITEM-1","issued":{"date-parts":[["2018"]]},"number-of-pages":"8998226","title":"Parameters for DiaPow PP CP 20 EOS P 385","type":"report"},"uris":["http://www.mendeley.com/documents/?uuid=b9791a16-b136-48ad-8ce9-3623592ab454"]}],"mendeley":{"formattedCitation":"[99]","plainTextFormattedCitation":"[99]","previouslyFormattedCitation":"[99]"},"properties":{"noteIndex":0},"schema":"https://github.com/citation-style-language/schema/raw/master/csl-citation.json"}</w:instrText>
            </w:r>
            <w:r w:rsidRPr="00FD58EB">
              <w:rPr>
                <w:i/>
                <w:iCs/>
                <w:color w:val="000000"/>
                <w:sz w:val="18"/>
                <w:szCs w:val="18"/>
              </w:rPr>
              <w:fldChar w:fldCharType="separate"/>
            </w:r>
            <w:r w:rsidRPr="00FD58EB">
              <w:rPr>
                <w:iCs/>
                <w:color w:val="000000"/>
                <w:sz w:val="18"/>
                <w:szCs w:val="18"/>
              </w:rPr>
              <w:t>[99]</w:t>
            </w:r>
            <w:r w:rsidRPr="00FD58EB">
              <w:rPr>
                <w:i/>
                <w:iCs/>
                <w:color w:val="000000"/>
                <w:sz w:val="18"/>
                <w:szCs w:val="18"/>
              </w:rPr>
              <w:fldChar w:fldCharType="end"/>
            </w:r>
            <w:r w:rsidRPr="00FD58EB">
              <w:rPr>
                <w:i/>
                <w:iCs/>
                <w:color w:val="000000"/>
                <w:sz w:val="18"/>
                <w:szCs w:val="18"/>
              </w:rPr>
              <w:t>ISO 527,EOS 395P</w:t>
            </w:r>
          </w:p>
          <w:p w14:paraId="1D667106" w14:textId="77777777" w:rsidR="00F6044D" w:rsidRPr="00FD58EB" w:rsidRDefault="00F6044D" w:rsidP="00A0353D">
            <w:pPr>
              <w:rPr>
                <w:i/>
                <w:iCs/>
                <w:sz w:val="18"/>
                <w:szCs w:val="18"/>
              </w:rPr>
            </w:pPr>
          </w:p>
        </w:tc>
        <w:tc>
          <w:tcPr>
            <w:tcW w:w="2337" w:type="dxa"/>
            <w:tcBorders>
              <w:top w:val="single" w:sz="4" w:space="0" w:color="auto"/>
            </w:tcBorders>
          </w:tcPr>
          <w:p w14:paraId="7E0AC7D8" w14:textId="77777777" w:rsidR="00F6044D" w:rsidRPr="00FD58EB" w:rsidRDefault="00F6044D" w:rsidP="00A0353D">
            <w:pPr>
              <w:jc w:val="center"/>
              <w:rPr>
                <w:sz w:val="18"/>
                <w:szCs w:val="18"/>
              </w:rPr>
            </w:pPr>
            <w:r w:rsidRPr="00FD58EB">
              <w:rPr>
                <w:sz w:val="18"/>
                <w:szCs w:val="18"/>
              </w:rPr>
              <w:t>20</w:t>
            </w:r>
          </w:p>
        </w:tc>
        <w:tc>
          <w:tcPr>
            <w:tcW w:w="2338" w:type="dxa"/>
            <w:tcBorders>
              <w:top w:val="single" w:sz="4" w:space="0" w:color="auto"/>
            </w:tcBorders>
          </w:tcPr>
          <w:p w14:paraId="7EA1B369" w14:textId="77777777" w:rsidR="00F6044D" w:rsidRPr="00FD58EB" w:rsidRDefault="00F6044D" w:rsidP="00A0353D">
            <w:pPr>
              <w:jc w:val="center"/>
              <w:rPr>
                <w:sz w:val="18"/>
                <w:szCs w:val="18"/>
              </w:rPr>
            </w:pPr>
            <w:r w:rsidRPr="00FD58EB">
              <w:rPr>
                <w:sz w:val="18"/>
                <w:szCs w:val="18"/>
              </w:rPr>
              <w:t>12</w:t>
            </w:r>
          </w:p>
        </w:tc>
        <w:tc>
          <w:tcPr>
            <w:tcW w:w="2338" w:type="dxa"/>
            <w:tcBorders>
              <w:top w:val="single" w:sz="4" w:space="0" w:color="auto"/>
            </w:tcBorders>
          </w:tcPr>
          <w:p w14:paraId="1C6CAC6C" w14:textId="77777777" w:rsidR="00F6044D" w:rsidRPr="00FD58EB" w:rsidRDefault="00F6044D" w:rsidP="00A0353D">
            <w:pPr>
              <w:jc w:val="center"/>
              <w:rPr>
                <w:sz w:val="18"/>
                <w:szCs w:val="18"/>
              </w:rPr>
            </w:pPr>
            <w:r w:rsidRPr="00FD58EB">
              <w:rPr>
                <w:sz w:val="18"/>
                <w:szCs w:val="18"/>
              </w:rPr>
              <w:t>1990</w:t>
            </w:r>
          </w:p>
        </w:tc>
      </w:tr>
      <w:tr w:rsidR="00EB48AE" w:rsidRPr="00FD58EB" w14:paraId="6EFCB864" w14:textId="77777777" w:rsidTr="00A0353D">
        <w:tc>
          <w:tcPr>
            <w:tcW w:w="2337" w:type="dxa"/>
          </w:tcPr>
          <w:p w14:paraId="1FB1F015" w14:textId="77777777" w:rsidR="00F6044D" w:rsidRPr="00FD58EB" w:rsidRDefault="00F6044D" w:rsidP="00A0353D">
            <w:pPr>
              <w:rPr>
                <w:i/>
                <w:iCs/>
                <w:color w:val="000000"/>
                <w:sz w:val="18"/>
                <w:szCs w:val="18"/>
              </w:rPr>
            </w:pPr>
            <w:r w:rsidRPr="00FD58EB">
              <w:rPr>
                <w:i/>
                <w:iCs/>
                <w:color w:val="000000"/>
                <w:sz w:val="18"/>
                <w:szCs w:val="18"/>
              </w:rPr>
              <w:t>Build B9 CP20</w:t>
            </w:r>
          </w:p>
          <w:p w14:paraId="08542030" w14:textId="77777777" w:rsidR="00F6044D" w:rsidRPr="00FD58EB" w:rsidRDefault="00F6044D" w:rsidP="00A0353D">
            <w:pPr>
              <w:rPr>
                <w:i/>
                <w:iCs/>
                <w:sz w:val="18"/>
                <w:szCs w:val="18"/>
              </w:rPr>
            </w:pPr>
            <w:r w:rsidRPr="00FD58EB">
              <w:rPr>
                <w:i/>
                <w:iCs/>
                <w:sz w:val="18"/>
                <w:szCs w:val="18"/>
              </w:rPr>
              <w:t>ASTM D638, EOS P100</w:t>
            </w:r>
          </w:p>
        </w:tc>
        <w:tc>
          <w:tcPr>
            <w:tcW w:w="2337" w:type="dxa"/>
          </w:tcPr>
          <w:p w14:paraId="1E637AA7" w14:textId="77777777" w:rsidR="00F6044D" w:rsidRPr="00FD58EB" w:rsidRDefault="00F6044D" w:rsidP="00A0353D">
            <w:pPr>
              <w:jc w:val="center"/>
              <w:rPr>
                <w:sz w:val="18"/>
                <w:szCs w:val="18"/>
              </w:rPr>
            </w:pPr>
            <w:r w:rsidRPr="00FD58EB">
              <w:rPr>
                <w:sz w:val="18"/>
                <w:szCs w:val="18"/>
              </w:rPr>
              <w:t>9</w:t>
            </w:r>
          </w:p>
        </w:tc>
        <w:tc>
          <w:tcPr>
            <w:tcW w:w="2338" w:type="dxa"/>
          </w:tcPr>
          <w:p w14:paraId="69650865" w14:textId="77777777" w:rsidR="00F6044D" w:rsidRPr="00FD58EB" w:rsidRDefault="00F6044D" w:rsidP="00A0353D">
            <w:pPr>
              <w:jc w:val="center"/>
              <w:rPr>
                <w:sz w:val="18"/>
                <w:szCs w:val="18"/>
              </w:rPr>
            </w:pPr>
            <w:r w:rsidRPr="00FD58EB">
              <w:rPr>
                <w:sz w:val="18"/>
                <w:szCs w:val="18"/>
              </w:rPr>
              <w:t>0.6</w:t>
            </w:r>
          </w:p>
        </w:tc>
        <w:tc>
          <w:tcPr>
            <w:tcW w:w="2338" w:type="dxa"/>
          </w:tcPr>
          <w:p w14:paraId="63FFFF94" w14:textId="77777777" w:rsidR="00F6044D" w:rsidRPr="00FD58EB" w:rsidRDefault="00F6044D" w:rsidP="00A0353D">
            <w:pPr>
              <w:jc w:val="center"/>
              <w:rPr>
                <w:sz w:val="18"/>
                <w:szCs w:val="18"/>
              </w:rPr>
            </w:pPr>
            <w:r w:rsidRPr="00FD58EB">
              <w:rPr>
                <w:sz w:val="18"/>
                <w:szCs w:val="18"/>
              </w:rPr>
              <w:t>1600</w:t>
            </w:r>
          </w:p>
        </w:tc>
      </w:tr>
      <w:tr w:rsidR="00EB48AE" w:rsidRPr="00FD58EB" w14:paraId="7948DB94" w14:textId="77777777" w:rsidTr="00A0353D">
        <w:tc>
          <w:tcPr>
            <w:tcW w:w="2337" w:type="dxa"/>
          </w:tcPr>
          <w:p w14:paraId="703AB62F" w14:textId="77777777" w:rsidR="00F6044D" w:rsidRPr="00FD58EB" w:rsidRDefault="00F6044D" w:rsidP="00A0353D">
            <w:pPr>
              <w:rPr>
                <w:i/>
                <w:iCs/>
                <w:color w:val="000000"/>
                <w:sz w:val="18"/>
                <w:szCs w:val="18"/>
              </w:rPr>
            </w:pPr>
          </w:p>
        </w:tc>
        <w:tc>
          <w:tcPr>
            <w:tcW w:w="2337" w:type="dxa"/>
          </w:tcPr>
          <w:p w14:paraId="176C0B9C" w14:textId="77777777" w:rsidR="00F6044D" w:rsidRPr="00FD58EB" w:rsidRDefault="00F6044D" w:rsidP="00A0353D">
            <w:pPr>
              <w:jc w:val="center"/>
              <w:rPr>
                <w:sz w:val="18"/>
                <w:szCs w:val="18"/>
              </w:rPr>
            </w:pPr>
          </w:p>
        </w:tc>
        <w:tc>
          <w:tcPr>
            <w:tcW w:w="2338" w:type="dxa"/>
          </w:tcPr>
          <w:p w14:paraId="27060DC1" w14:textId="77777777" w:rsidR="00F6044D" w:rsidRPr="00FD58EB" w:rsidRDefault="00F6044D" w:rsidP="00A0353D">
            <w:pPr>
              <w:jc w:val="center"/>
              <w:rPr>
                <w:sz w:val="18"/>
                <w:szCs w:val="18"/>
              </w:rPr>
            </w:pPr>
          </w:p>
        </w:tc>
        <w:tc>
          <w:tcPr>
            <w:tcW w:w="2338" w:type="dxa"/>
          </w:tcPr>
          <w:p w14:paraId="2E4A73CA" w14:textId="77777777" w:rsidR="00F6044D" w:rsidRPr="00FD58EB" w:rsidRDefault="00F6044D" w:rsidP="00A0353D">
            <w:pPr>
              <w:jc w:val="center"/>
              <w:rPr>
                <w:sz w:val="18"/>
                <w:szCs w:val="18"/>
              </w:rPr>
            </w:pPr>
          </w:p>
        </w:tc>
      </w:tr>
      <w:tr w:rsidR="00EB48AE" w:rsidRPr="00FD58EB" w14:paraId="04668E16" w14:textId="77777777" w:rsidTr="00A0353D">
        <w:tc>
          <w:tcPr>
            <w:tcW w:w="2337" w:type="dxa"/>
            <w:tcBorders>
              <w:bottom w:val="single" w:sz="4" w:space="0" w:color="auto"/>
            </w:tcBorders>
          </w:tcPr>
          <w:p w14:paraId="7B1CBCBD" w14:textId="77777777" w:rsidR="00F6044D" w:rsidRPr="00FD58EB" w:rsidRDefault="00F6044D" w:rsidP="00A0353D">
            <w:pPr>
              <w:rPr>
                <w:i/>
                <w:iCs/>
                <w:color w:val="000000"/>
                <w:sz w:val="18"/>
                <w:szCs w:val="18"/>
              </w:rPr>
            </w:pPr>
            <w:r w:rsidRPr="00FD58EB">
              <w:rPr>
                <w:i/>
                <w:iCs/>
                <w:color w:val="000000"/>
                <w:sz w:val="18"/>
                <w:szCs w:val="18"/>
              </w:rPr>
              <w:t>CP20  (Tan et al. )</w:t>
            </w:r>
            <w:r w:rsidRPr="00FD58EB">
              <w:rPr>
                <w:i/>
                <w:iCs/>
                <w:color w:val="000000"/>
                <w:sz w:val="18"/>
                <w:szCs w:val="18"/>
              </w:rPr>
              <w:fldChar w:fldCharType="begin" w:fldLock="1"/>
            </w:r>
            <w:r w:rsidRPr="00FD58EB">
              <w:rPr>
                <w:i/>
                <w:iCs/>
                <w:color w:val="000000"/>
                <w:sz w:val="18"/>
                <w:szCs w:val="18"/>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rPr>
                <w:i/>
                <w:iCs/>
                <w:color w:val="000000"/>
                <w:sz w:val="18"/>
                <w:szCs w:val="18"/>
              </w:rPr>
              <w:fldChar w:fldCharType="separate"/>
            </w:r>
            <w:r w:rsidRPr="00FD58EB">
              <w:rPr>
                <w:iCs/>
                <w:color w:val="000000"/>
                <w:sz w:val="18"/>
                <w:szCs w:val="18"/>
              </w:rPr>
              <w:t>[46]</w:t>
            </w:r>
            <w:r w:rsidRPr="00FD58EB">
              <w:rPr>
                <w:i/>
                <w:iCs/>
                <w:color w:val="000000"/>
                <w:sz w:val="18"/>
                <w:szCs w:val="18"/>
              </w:rPr>
              <w:fldChar w:fldCharType="end"/>
            </w:r>
          </w:p>
          <w:p w14:paraId="1881A828" w14:textId="77777777" w:rsidR="00F6044D" w:rsidRPr="00FD58EB" w:rsidRDefault="00F6044D" w:rsidP="00A0353D">
            <w:pPr>
              <w:rPr>
                <w:i/>
                <w:iCs/>
                <w:color w:val="000000"/>
                <w:sz w:val="18"/>
                <w:szCs w:val="18"/>
              </w:rPr>
            </w:pPr>
            <w:r w:rsidRPr="00FD58EB">
              <w:rPr>
                <w:i/>
                <w:iCs/>
                <w:color w:val="000000"/>
                <w:sz w:val="18"/>
                <w:szCs w:val="18"/>
              </w:rPr>
              <w:t>ASTM D638, EOS 395P</w:t>
            </w:r>
          </w:p>
        </w:tc>
        <w:tc>
          <w:tcPr>
            <w:tcW w:w="2337" w:type="dxa"/>
            <w:tcBorders>
              <w:bottom w:val="single" w:sz="4" w:space="0" w:color="auto"/>
            </w:tcBorders>
          </w:tcPr>
          <w:p w14:paraId="411CC5FF" w14:textId="77777777" w:rsidR="00F6044D" w:rsidRPr="00FD58EB" w:rsidRDefault="00F6044D" w:rsidP="00A0353D">
            <w:pPr>
              <w:jc w:val="center"/>
              <w:rPr>
                <w:sz w:val="18"/>
                <w:szCs w:val="18"/>
              </w:rPr>
            </w:pPr>
            <w:r w:rsidRPr="00FD58EB">
              <w:rPr>
                <w:sz w:val="18"/>
                <w:szCs w:val="18"/>
              </w:rPr>
              <w:t>14</w:t>
            </w:r>
          </w:p>
        </w:tc>
        <w:tc>
          <w:tcPr>
            <w:tcW w:w="2338" w:type="dxa"/>
            <w:tcBorders>
              <w:bottom w:val="single" w:sz="4" w:space="0" w:color="auto"/>
            </w:tcBorders>
          </w:tcPr>
          <w:p w14:paraId="07E49BB6" w14:textId="77777777" w:rsidR="00F6044D" w:rsidRPr="00FD58EB" w:rsidRDefault="00F6044D" w:rsidP="00A0353D">
            <w:pPr>
              <w:jc w:val="center"/>
              <w:rPr>
                <w:sz w:val="18"/>
                <w:szCs w:val="18"/>
              </w:rPr>
            </w:pPr>
            <w:r w:rsidRPr="00FD58EB">
              <w:rPr>
                <w:sz w:val="18"/>
                <w:szCs w:val="18"/>
              </w:rPr>
              <w:t>1</w:t>
            </w:r>
          </w:p>
        </w:tc>
        <w:tc>
          <w:tcPr>
            <w:tcW w:w="2338" w:type="dxa"/>
            <w:tcBorders>
              <w:bottom w:val="single" w:sz="4" w:space="0" w:color="auto"/>
            </w:tcBorders>
          </w:tcPr>
          <w:p w14:paraId="683640F3" w14:textId="77777777" w:rsidR="00F6044D" w:rsidRPr="00FD58EB" w:rsidRDefault="00F6044D" w:rsidP="00A0353D">
            <w:pPr>
              <w:jc w:val="center"/>
              <w:rPr>
                <w:sz w:val="18"/>
                <w:szCs w:val="18"/>
              </w:rPr>
            </w:pPr>
            <w:r w:rsidRPr="00FD58EB">
              <w:rPr>
                <w:sz w:val="18"/>
                <w:szCs w:val="18"/>
              </w:rPr>
              <w:t>-</w:t>
            </w:r>
          </w:p>
        </w:tc>
      </w:tr>
    </w:tbl>
    <w:p w14:paraId="6D65935E" w14:textId="77777777" w:rsidR="00F6044D" w:rsidRPr="00FD58EB" w:rsidRDefault="00F6044D" w:rsidP="00F6044D">
      <w:pPr>
        <w:pStyle w:val="Caption"/>
        <w:jc w:val="both"/>
        <w:rPr>
          <w:noProof w:val="0"/>
        </w:rPr>
      </w:pPr>
    </w:p>
    <w:p w14:paraId="6CD371E2" w14:textId="77777777" w:rsidR="00F6044D" w:rsidRPr="00FD58EB" w:rsidRDefault="00F6044D" w:rsidP="00F6044D">
      <w:pPr>
        <w:pBdr>
          <w:top w:val="nil"/>
          <w:left w:val="nil"/>
          <w:bottom w:val="nil"/>
          <w:right w:val="nil"/>
          <w:between w:val="nil"/>
        </w:pBdr>
        <w:spacing w:line="360" w:lineRule="auto"/>
        <w:rPr>
          <w:color w:val="000000"/>
        </w:rPr>
      </w:pPr>
      <w:r w:rsidRPr="00FD58EB">
        <w:rPr>
          <w:color w:val="000000"/>
        </w:rPr>
        <w:t xml:space="preserve">The test standards are different when comparing the tensile data with the datasheet from Diamond Plastic for CP20, where “type A” specimen size was used from the ISO 527 method. Moreover,  in the Tan et al. </w:t>
      </w:r>
      <w:r w:rsidRPr="00FD58EB">
        <w:rPr>
          <w:color w:val="000000"/>
        </w:rPr>
        <w:fldChar w:fldCharType="begin" w:fldLock="1"/>
      </w:r>
      <w:r w:rsidRPr="00FD58EB">
        <w:rPr>
          <w:color w:val="000000"/>
        </w:rPr>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rPr>
          <w:color w:val="000000"/>
        </w:rPr>
        <w:fldChar w:fldCharType="separate"/>
      </w:r>
      <w:r w:rsidRPr="00FD58EB">
        <w:rPr>
          <w:color w:val="000000"/>
        </w:rPr>
        <w:t>[46]</w:t>
      </w:r>
      <w:r w:rsidRPr="00FD58EB">
        <w:rPr>
          <w:color w:val="000000"/>
        </w:rPr>
        <w:fldChar w:fldCharType="end"/>
      </w:r>
      <w:r w:rsidRPr="00FD58EB">
        <w:rPr>
          <w:color w:val="000000"/>
        </w:rPr>
        <w:t xml:space="preserve"> study, “type IV” ASTM 638 specimens were sintered. In this study, the ASTM 638  “type I” tensile specimen size was used. Different standards or sample sizes could result in variation in the results. Furthermore, the differences in machines used may result in variation in tensile values. </w:t>
      </w:r>
    </w:p>
    <w:p w14:paraId="06C4EB4F" w14:textId="5E51C4F3" w:rsidR="00F6044D" w:rsidRPr="00FD58EB" w:rsidRDefault="00F6044D" w:rsidP="00F6044D">
      <w:pPr>
        <w:pBdr>
          <w:top w:val="nil"/>
          <w:left w:val="nil"/>
          <w:bottom w:val="nil"/>
          <w:right w:val="nil"/>
          <w:between w:val="nil"/>
        </w:pBdr>
        <w:spacing w:line="360" w:lineRule="auto"/>
        <w:rPr>
          <w:color w:val="000000"/>
        </w:rPr>
      </w:pPr>
      <w:r w:rsidRPr="00FD58EB">
        <w:rPr>
          <w:color w:val="000000"/>
        </w:rPr>
        <w:t xml:space="preserve"> Furthermore, a study by Kagan et al. </w:t>
      </w:r>
      <w:r w:rsidRPr="00FD58EB">
        <w:rPr>
          <w:color w:val="000000"/>
        </w:rPr>
        <w:fldChar w:fldCharType="begin" w:fldLock="1"/>
      </w:r>
      <w:r w:rsidR="00616DC3" w:rsidRPr="00FD58EB">
        <w:rPr>
          <w:color w:val="000000"/>
        </w:rPr>
        <w:instrText>ADDIN CSL_CITATION {"citationItems":[{"id":"ITEM-1","itemData":{"abstract":"The need to standardize the preparation, testing, and analysis of mechanical properties of plastic materials and products worldwide has made more and more U.S. companies convert from ASTM to ISO procedures for material evaluation and certification. In this situation, it is crucial for material developers, designers and molders to achieve a clear understanding of the influence of this conversion on the experimentally obtained material parameters used for the materials pre-selection for product designs. This paper reports our compatibility study of tensile properties of thermoplastics using ASTM Type I and ISO multipurpose test specimens. Materials used in the analysis were injection molded polyamides (PA 6) with 0 to 50 wt.% short glass fibers as reinforcement. Evaluated material parameters include the ultimate tensile strength, tensile stress at break, tensile strains at yield and break, and modulus of elasticity. Tests were conducted on dry-as-molded samples (DAM) at room temperature (23 °C). Our analysis indicated that the results obtained using ASTM and ISO procedures are very similar, despite certain apparent differences. This report should help designers to accurately interpret tensile strength and deformation properties for polyamides (PA) and utilize the material parameters for the structural analysis of thermoplastic components.","author":[{"dropping-particle":"","family":"Jia","given":"Nanying","non-dropping-particle":"","parse-names":false,"suffix":""},{"dropping-particle":"","family":"Kagan","given":"Val A.","non-dropping-particle":"","parse-names":false,"suffix":""}],"container-title":"Annual Technical Conference - ANTEC, Conference Proceedings","id":"ITEM-1","issue":"April","issued":{"date-parts":[["1998"]]},"page":"1706-1712","title":"Compatibility analysis of tensile properties of polyamide using ASTM and ISO testing procedures","type":"article-journal","volume":"2"},"uris":["http://www.mendeley.com/documents/?uuid=c3d1294e-6f3f-4596-868d-57b8048871c2"]}],"mendeley":{"formattedCitation":"[101]","plainTextFormattedCitation":"[101]","previouslyFormattedCitation":"[100]"},"properties":{"noteIndex":0},"schema":"https://github.com/citation-style-language/schema/raw/master/csl-citation.json"}</w:instrText>
      </w:r>
      <w:r w:rsidRPr="00FD58EB">
        <w:rPr>
          <w:color w:val="000000"/>
        </w:rPr>
        <w:fldChar w:fldCharType="separate"/>
      </w:r>
      <w:r w:rsidR="00616DC3" w:rsidRPr="00FD58EB">
        <w:rPr>
          <w:color w:val="000000"/>
        </w:rPr>
        <w:t>[101]</w:t>
      </w:r>
      <w:r w:rsidRPr="00FD58EB">
        <w:rPr>
          <w:color w:val="000000"/>
        </w:rPr>
        <w:fldChar w:fldCharType="end"/>
      </w:r>
      <w:r w:rsidRPr="00FD58EB">
        <w:rPr>
          <w:color w:val="000000"/>
        </w:rPr>
        <w:t xml:space="preserve"> compares tensile test results for ISO 527 with ASTM 638. The study concluded that the ISO tensile test data for UTS and modulus are found to be slightly higher than that of ASTM by 4 to 7 MPa for reinforced and non-reinforced injection moulding semicrystalline specimens like PA6, PET, and PP. </w:t>
      </w:r>
      <w:r w:rsidRPr="00FD58EB">
        <w:rPr>
          <w:color w:val="000000"/>
        </w:rPr>
        <w:fldChar w:fldCharType="begin" w:fldLock="1"/>
      </w:r>
      <w:r w:rsidR="00616DC3" w:rsidRPr="00FD58EB">
        <w:rPr>
          <w:color w:val="000000"/>
        </w:rPr>
        <w:instrText>ADDIN CSL_CITATION {"citationItems":[{"id":"ITEM-1","itemData":{"abstract":"The need to standardize the preparation, testing, and analysis of mechanical properties of plastic materials and products worldwide has made more and more U.S. companies convert from ASTM to ISO procedures for material evaluation and certification. In this situation, it is crucial for material developers, designers and molders to achieve a clear understanding of the influence of this conversion on the experimentally obtained material parameters used for the materials pre-selection for product designs. This paper reports our compatibility study of tensile properties of thermoplastics using ASTM Type I and ISO multipurpose test specimens. Materials used in the analysis were injection molded polyamides (PA 6) with 0 to 50 wt.% short glass fibers as reinforcement. Evaluated material parameters include the ultimate tensile strength, tensile stress at break, tensile strains at yield and break, and modulus of elasticity. Tests were conducted on dry-as-molded samples (DAM) at room temperature (23 °C). Our analysis indicated that the results obtained using ASTM and ISO procedures are very similar, despite certain apparent differences. This report should help designers to accurately interpret tensile strength and deformation properties for polyamides (PA) and utilize the material parameters for the structural analysis of thermoplastic components.","author":[{"dropping-particle":"","family":"Jia","given":"Nanying","non-dropping-particle":"","parse-names":false,"suffix":""},{"dropping-particle":"","family":"Kagan","given":"Val A.","non-dropping-particle":"","parse-names":false,"suffix":""}],"container-title":"Annual Technical Conference - ANTEC, Conference Proceedings","id":"ITEM-1","issue":"April","issued":{"date-parts":[["1998"]]},"page":"1706-1712","title":"Compatibility analysis of tensile properties of polyamide using ASTM and ISO testing procedures","type":"article-journal","volume":"2"},"uris":["http://www.mendeley.com/documents/?uuid=c3d1294e-6f3f-4596-868d-57b8048871c2"]}],"mendeley":{"formattedCitation":"[101]","plainTextFormattedCitation":"[101]","previouslyFormattedCitation":"[100]"},"properties":{"noteIndex":0},"schema":"https://github.com/citation-style-language/schema/raw/master/csl-citation.json"}</w:instrText>
      </w:r>
      <w:r w:rsidRPr="00FD58EB">
        <w:rPr>
          <w:color w:val="000000"/>
        </w:rPr>
        <w:fldChar w:fldCharType="separate"/>
      </w:r>
      <w:r w:rsidR="00616DC3" w:rsidRPr="00FD58EB">
        <w:rPr>
          <w:color w:val="000000"/>
        </w:rPr>
        <w:t>[101]</w:t>
      </w:r>
      <w:r w:rsidRPr="00FD58EB">
        <w:rPr>
          <w:color w:val="000000"/>
        </w:rPr>
        <w:fldChar w:fldCharType="end"/>
      </w:r>
    </w:p>
    <w:p w14:paraId="4B83E115" w14:textId="77777777" w:rsidR="00F6044D" w:rsidRPr="00FD58EB" w:rsidRDefault="00F6044D" w:rsidP="00F6044D">
      <w:pPr>
        <w:pBdr>
          <w:top w:val="nil"/>
          <w:left w:val="nil"/>
          <w:bottom w:val="nil"/>
          <w:right w:val="nil"/>
          <w:between w:val="nil"/>
        </w:pBdr>
        <w:spacing w:line="360" w:lineRule="auto"/>
        <w:rPr>
          <w:color w:val="000000"/>
        </w:rPr>
      </w:pPr>
      <w:r w:rsidRPr="00FD58EB">
        <w:rPr>
          <w:color w:val="000000"/>
        </w:rPr>
        <w:t xml:space="preserve">When comparing the values for build B9 with the diamond datasheet, the values seemed much lower than those shown, especially for elongation. Each CP20 powder was processed in a different machine using different parameters and different tensile testing standards. Furthermore, the EOS P 385 machine produced the tensile specimens for the datasheet by  Diamond Plastics using different process parameters such as 35 W for laser power, a Build temperature of 150°C and a layer height of 150 µm. This was different from the EOS P100 used in this study, where the laser power was 25 W and layer thickness was fixed at 100 µm. This shows how LS parts process conditions can significantly impact a printed article, which challenges the repeatability of the sample properties. </w:t>
      </w:r>
    </w:p>
    <w:p w14:paraId="1D5EC2FD" w14:textId="77777777" w:rsidR="00F6044D" w:rsidRPr="00FD58EB" w:rsidRDefault="00F6044D" w:rsidP="00F6044D">
      <w:pPr>
        <w:pStyle w:val="NormalWeb"/>
        <w:spacing w:before="120" w:beforeAutospacing="0" w:after="120" w:afterAutospacing="0" w:line="360" w:lineRule="auto"/>
      </w:pPr>
      <w:r w:rsidRPr="00FD58EB">
        <w:rPr>
          <w:rFonts w:ascii="Calibri" w:hAnsi="Calibri" w:cs="Calibri"/>
          <w:color w:val="000000"/>
        </w:rPr>
        <w:t xml:space="preserve">The second factor that could influence elongation is the print removal temperature, which influences the cooling rate and recrystallisation of the polymer. This study removed parts at room temperature, whereas the datasheet from Daimond removed the samples at 145˚C. Nevertheless, the process conditions used in the study remain the same for all builds to draw the comparison between the different MFI grades. </w:t>
      </w:r>
    </w:p>
    <w:p w14:paraId="576B2E03" w14:textId="77777777" w:rsidR="00F6044D" w:rsidRPr="00FD58EB" w:rsidRDefault="00F6044D" w:rsidP="00F6044D">
      <w:pPr>
        <w:pStyle w:val="NormalWeb"/>
        <w:spacing w:before="120" w:beforeAutospacing="0" w:after="120" w:afterAutospacing="0" w:line="360" w:lineRule="auto"/>
        <w:rPr>
          <w:rFonts w:ascii="Calibri" w:hAnsi="Calibri" w:cs="Calibri"/>
          <w:color w:val="282828"/>
        </w:rPr>
      </w:pPr>
      <w:r w:rsidRPr="00FD58EB">
        <w:rPr>
          <w:rFonts w:ascii="Calibri" w:hAnsi="Calibri" w:cs="Calibri"/>
          <w:color w:val="000000"/>
        </w:rPr>
        <w:t xml:space="preserve">Overall, The CP20 powder works on the EOS P100. Due to different process conditions, the tensile samples did not show values like those of the Diamond datasheet. The impact of layer thickness on PP was discussed in previous chapters under optical properties, where the study by Fiedler et al.  </w:t>
      </w:r>
      <w:r w:rsidRPr="00FD58EB">
        <w:rPr>
          <w:rFonts w:ascii="Calibri" w:hAnsi="Calibri" w:cs="Calibri"/>
          <w:color w:val="000000"/>
        </w:rPr>
        <w:fldChar w:fldCharType="begin" w:fldLock="1"/>
      </w:r>
      <w:r w:rsidRPr="00FD58EB">
        <w:rPr>
          <w:rFonts w:ascii="Calibri" w:hAnsi="Calibri" w:cs="Calibri"/>
          <w:color w:val="000000"/>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Pr="00FD58EB">
        <w:rPr>
          <w:rFonts w:ascii="Calibri" w:hAnsi="Calibri" w:cs="Calibri"/>
          <w:color w:val="000000"/>
        </w:rPr>
        <w:fldChar w:fldCharType="separate"/>
      </w:r>
      <w:r w:rsidRPr="00FD58EB">
        <w:rPr>
          <w:rFonts w:ascii="Calibri" w:hAnsi="Calibri" w:cs="Calibri"/>
          <w:color w:val="000000"/>
        </w:rPr>
        <w:t>[35]</w:t>
      </w:r>
      <w:r w:rsidRPr="00FD58EB">
        <w:rPr>
          <w:rFonts w:ascii="Calibri" w:hAnsi="Calibri" w:cs="Calibri"/>
          <w:color w:val="000000"/>
        </w:rPr>
        <w:fldChar w:fldCharType="end"/>
      </w:r>
      <w:r w:rsidRPr="00FD58EB">
        <w:rPr>
          <w:rFonts w:ascii="Calibri" w:hAnsi="Calibri" w:cs="Calibri"/>
          <w:color w:val="000000"/>
        </w:rPr>
        <w:t xml:space="preserve"> suggested using</w:t>
      </w:r>
      <w:r w:rsidRPr="00FD58EB">
        <w:rPr>
          <w:rFonts w:ascii="Calibri" w:hAnsi="Calibri" w:cs="Calibri"/>
          <w:color w:val="282828"/>
        </w:rPr>
        <w:t xml:space="preserve"> larger PP particles and higher layer thickness to reduce the transmission in PP.</w:t>
      </w:r>
    </w:p>
    <w:p w14:paraId="45D11B95" w14:textId="57046268" w:rsidR="00F6044D" w:rsidRPr="00FD58EB" w:rsidRDefault="00F6044D" w:rsidP="00F6044D">
      <w:pPr>
        <w:pStyle w:val="NormalWeb"/>
        <w:spacing w:before="120" w:beforeAutospacing="0" w:after="120" w:afterAutospacing="0" w:line="360" w:lineRule="auto"/>
        <w:rPr>
          <w:rFonts w:ascii="Calibri" w:hAnsi="Calibri" w:cs="Calibri"/>
          <w:color w:val="282828"/>
        </w:rPr>
      </w:pPr>
      <w:r w:rsidRPr="00FD58EB">
        <w:rPr>
          <w:rFonts w:ascii="Calibri" w:hAnsi="Calibri" w:cs="Calibri"/>
          <w:color w:val="282828"/>
        </w:rPr>
        <w:t xml:space="preserve">Nevertheless, the objective of this study was to compare the powders on the EOS P100 machine; therefore, the highest tensile data from the EOS P100 machine was for Build 9 </w:t>
      </w:r>
      <w:r w:rsidR="00CD19F2" w:rsidRPr="00FD58EB">
        <w:rPr>
          <w:rFonts w:ascii="Calibri" w:hAnsi="Calibri" w:cs="Calibri"/>
          <w:color w:val="282828"/>
        </w:rPr>
        <w:t xml:space="preserve">for CP 20 and Build 21 for the HM20/70P and </w:t>
      </w:r>
      <w:r w:rsidRPr="00FD58EB">
        <w:rPr>
          <w:rFonts w:ascii="Calibri" w:hAnsi="Calibri" w:cs="Calibri"/>
          <w:color w:val="282828"/>
        </w:rPr>
        <w:t xml:space="preserve">will be </w:t>
      </w:r>
      <w:r w:rsidR="00CD19F2" w:rsidRPr="00FD58EB">
        <w:rPr>
          <w:rFonts w:ascii="Calibri" w:hAnsi="Calibri" w:cs="Calibri"/>
          <w:color w:val="282828"/>
        </w:rPr>
        <w:t>representing the tensile properties for the grades moving forward.</w:t>
      </w:r>
      <w:r w:rsidRPr="00FD58EB">
        <w:rPr>
          <w:rFonts w:ascii="Calibri" w:hAnsi="Calibri" w:cs="Calibri"/>
          <w:color w:val="282828"/>
        </w:rPr>
        <w:t xml:space="preserve"> </w:t>
      </w:r>
    </w:p>
    <w:p w14:paraId="0A498FBE" w14:textId="2EAE6E3A" w:rsidR="00CD19F2" w:rsidRPr="00FD58EB" w:rsidRDefault="00CD19F2" w:rsidP="00F6044D">
      <w:pPr>
        <w:pStyle w:val="NormalWeb"/>
        <w:spacing w:before="120" w:beforeAutospacing="0" w:after="120" w:afterAutospacing="0" w:line="360" w:lineRule="auto"/>
        <w:rPr>
          <w:rFonts w:ascii="Calibri" w:hAnsi="Calibri" w:cs="Calibri"/>
          <w:color w:val="282828"/>
        </w:rPr>
      </w:pPr>
      <w:r w:rsidRPr="00FD58EB">
        <w:rPr>
          <w:rFonts w:ascii="Calibri" w:hAnsi="Calibri" w:cs="Calibri"/>
          <w:color w:val="282828"/>
        </w:rPr>
        <w:t>In conclusion, HM20/70P + 0.2% wt AluC exhibits superior tensile properties, particularly in UTS and EAB, making it more suitable for applications requiring strength and ductility. However, CP20 shows a higher modulus, which may be useful for stiffness-focused applications. Processing HM20/70P is more stable under optimal conditions, whereas CP20 requires more adjustments to address flow and caking issues.</w:t>
      </w:r>
    </w:p>
    <w:p w14:paraId="3A952432" w14:textId="77777777" w:rsidR="002878A2" w:rsidRPr="00FD58EB" w:rsidRDefault="002878A2" w:rsidP="00F6044D">
      <w:pPr>
        <w:pStyle w:val="NormalWeb"/>
        <w:spacing w:before="120" w:beforeAutospacing="0" w:after="120" w:afterAutospacing="0" w:line="360" w:lineRule="auto"/>
        <w:rPr>
          <w:rFonts w:ascii="Calibri" w:hAnsi="Calibri" w:cs="Calibri"/>
          <w:color w:val="282828"/>
        </w:rPr>
      </w:pPr>
    </w:p>
    <w:p w14:paraId="015BF1C1" w14:textId="77777777" w:rsidR="008566DF" w:rsidRPr="00FD58EB" w:rsidRDefault="008566DF" w:rsidP="00CD19F2">
      <w:pPr>
        <w:pStyle w:val="Heading3"/>
        <w:rPr>
          <w:color w:val="282828"/>
        </w:rPr>
      </w:pPr>
      <w:bookmarkStart w:id="400" w:name="_Toc186262871"/>
      <w:r w:rsidRPr="00FD58EB">
        <w:t>IM vs LS tensile properties</w:t>
      </w:r>
      <w:bookmarkEnd w:id="400"/>
      <w:r w:rsidRPr="00FD58EB">
        <w:t xml:space="preserve"> </w:t>
      </w:r>
    </w:p>
    <w:p w14:paraId="3F56276B" w14:textId="77777777" w:rsidR="008566DF" w:rsidRPr="00FD58EB" w:rsidRDefault="008566DF" w:rsidP="008566DF">
      <w:pPr>
        <w:rPr>
          <w:i/>
          <w:iCs/>
        </w:rPr>
      </w:pPr>
      <w:r w:rsidRPr="00FD58EB">
        <w:rPr>
          <w:i/>
          <w:iCs/>
        </w:rPr>
        <w:t>Aim:</w:t>
      </w:r>
    </w:p>
    <w:p w14:paraId="67331773" w14:textId="60CE2E4B" w:rsidR="008566DF" w:rsidRPr="00FD58EB" w:rsidRDefault="00CD19F2" w:rsidP="008566DF">
      <w:r w:rsidRPr="00FD58EB">
        <w:t>The aim of</w:t>
      </w:r>
      <w:r w:rsidR="000C230D" w:rsidRPr="00FD58EB">
        <w:t xml:space="preserve"> this </w:t>
      </w:r>
      <w:r w:rsidRPr="00FD58EB">
        <w:t>section is to produce</w:t>
      </w:r>
      <w:r w:rsidR="000C230D" w:rsidRPr="00FD58EB">
        <w:t xml:space="preserve"> injection </w:t>
      </w:r>
      <w:r w:rsidRPr="00FD58EB">
        <w:t>moulding</w:t>
      </w:r>
      <w:r w:rsidR="000C230D" w:rsidRPr="00FD58EB">
        <w:t xml:space="preserve"> </w:t>
      </w:r>
      <w:r w:rsidRPr="00FD58EB">
        <w:t>tensile data for</w:t>
      </w:r>
      <w:r w:rsidR="000C230D" w:rsidRPr="00FD58EB">
        <w:t xml:space="preserve"> the two </w:t>
      </w:r>
      <w:r w:rsidRPr="00FD58EB">
        <w:t xml:space="preserve">PP </w:t>
      </w:r>
      <w:r w:rsidR="000C230D" w:rsidRPr="00FD58EB">
        <w:t xml:space="preserve">grades </w:t>
      </w:r>
      <w:r w:rsidRPr="00FD58EB">
        <w:t xml:space="preserve">to compare with the LS results obtained for build 9 and 21 </w:t>
      </w:r>
      <w:r w:rsidR="000C230D" w:rsidRPr="00FD58EB">
        <w:t xml:space="preserve">to </w:t>
      </w:r>
      <w:r w:rsidRPr="00FD58EB">
        <w:t>identify</w:t>
      </w:r>
      <w:r w:rsidR="008566DF" w:rsidRPr="00FD58EB">
        <w:t xml:space="preserve"> the</w:t>
      </w:r>
      <w:r w:rsidR="000C230D" w:rsidRPr="00FD58EB">
        <w:t xml:space="preserve"> </w:t>
      </w:r>
      <w:r w:rsidR="008566DF" w:rsidRPr="00FD58EB">
        <w:t xml:space="preserve"> true impact of MMD on the two grades without the presence of air voids that are present during the LS process</w:t>
      </w:r>
      <w:r w:rsidRPr="00FD58EB">
        <w:t>.</w:t>
      </w:r>
    </w:p>
    <w:p w14:paraId="2E178B71" w14:textId="77777777" w:rsidR="008566DF" w:rsidRPr="00FD58EB" w:rsidRDefault="008566DF" w:rsidP="008566DF">
      <w:pPr>
        <w:rPr>
          <w:i/>
          <w:iCs/>
        </w:rPr>
      </w:pPr>
      <w:r w:rsidRPr="00FD58EB">
        <w:rPr>
          <w:i/>
          <w:iCs/>
        </w:rPr>
        <w:t>Method:</w:t>
      </w:r>
    </w:p>
    <w:p w14:paraId="584D40C5" w14:textId="401FAF02" w:rsidR="008566DF" w:rsidRPr="00FD58EB" w:rsidRDefault="00CD19F2" w:rsidP="008566DF">
      <w:pPr>
        <w:spacing w:line="360" w:lineRule="auto"/>
      </w:pPr>
      <w:r w:rsidRPr="00FD58EB">
        <w:t xml:space="preserve">In this section </w:t>
      </w:r>
      <w:r w:rsidRPr="00FD58EB">
        <w:rPr>
          <w:color w:val="282828"/>
        </w:rPr>
        <w:t xml:space="preserve">Build 9 for CP 20 and Build 21 for the HM20/70P  tensile data are sued to compare with the </w:t>
      </w:r>
      <w:r w:rsidR="008566DF" w:rsidRPr="00FD58EB">
        <w:t>Type I ASTM D638-14</w:t>
      </w:r>
      <w:r w:rsidR="008566DF" w:rsidRPr="00FD58EB">
        <w:rPr>
          <w:i/>
          <w:iCs/>
        </w:rPr>
        <w:t xml:space="preserve"> </w:t>
      </w:r>
      <w:r w:rsidR="008566DF" w:rsidRPr="00FD58EB">
        <w:t>tensile specimens</w:t>
      </w:r>
      <w:r w:rsidRPr="00FD58EB">
        <w:t xml:space="preserve">, </w:t>
      </w:r>
      <w:r w:rsidR="008566DF" w:rsidRPr="00FD58EB">
        <w:t xml:space="preserve">fabricated in the injection moulding Battenfeld HM1000/750, which operates a hydraulic toggle system with 1000 kN clamping force, with a screw diameter of 45 mm and L/D of 22. Ten samples were produced for each blend with a barrel temperature of 240°C and a mould temperature of 60°C. </w:t>
      </w:r>
    </w:p>
    <w:p w14:paraId="26BAB3CA" w14:textId="77777777" w:rsidR="008566DF" w:rsidRPr="00FD58EB" w:rsidRDefault="008566DF" w:rsidP="008566DF">
      <w:pPr>
        <w:spacing w:line="360" w:lineRule="auto"/>
      </w:pPr>
      <w:r w:rsidRPr="00FD58EB">
        <w:t xml:space="preserve">All the produced tensile IM specimens were kept for 24 hours before tensile testing to allow the polypropylene time to crystalise fully. </w:t>
      </w:r>
    </w:p>
    <w:p w14:paraId="7AE74DEC" w14:textId="77777777" w:rsidR="008566DF" w:rsidRPr="00FD58EB" w:rsidRDefault="008566DF" w:rsidP="008566DF">
      <w:pPr>
        <w:pBdr>
          <w:top w:val="nil"/>
          <w:left w:val="nil"/>
          <w:bottom w:val="nil"/>
          <w:right w:val="nil"/>
          <w:between w:val="nil"/>
        </w:pBdr>
        <w:spacing w:line="360" w:lineRule="auto"/>
        <w:rPr>
          <w:color w:val="000000"/>
        </w:rPr>
      </w:pPr>
      <w:r w:rsidRPr="00FD58EB">
        <w:rPr>
          <w:color w:val="000000"/>
        </w:rPr>
        <w:t>Tensile testing was done according to ASTM D638-14 [47] with a “type I” specimen using a Tinius Olsen 5K tensile testing machine. The tensile machine provides Young’s modulus (E), ultimate tensile strength (UTS), and elongation at break (EAB). The specimens were tested at a rate of 5 N/min. The displacement was measured using a model 500LC laser extensometer by manually placing reflective tape as markers for the gauge length at a distance of 50 mm from the centre of the specimen.</w:t>
      </w:r>
    </w:p>
    <w:p w14:paraId="2773FFCB" w14:textId="77777777" w:rsidR="008566DF" w:rsidRPr="00FD58EB" w:rsidRDefault="008566DF" w:rsidP="008566DF">
      <w:pPr>
        <w:pBdr>
          <w:top w:val="nil"/>
          <w:left w:val="nil"/>
          <w:bottom w:val="nil"/>
          <w:right w:val="nil"/>
          <w:between w:val="nil"/>
        </w:pBdr>
        <w:spacing w:line="240" w:lineRule="auto"/>
        <w:rPr>
          <w:rFonts w:ascii="Noto Sans Symbols" w:eastAsia="Noto Sans Symbols" w:hAnsi="Noto Sans Symbols" w:cs="Noto Sans Symbols"/>
          <w:i/>
          <w:iCs/>
          <w:color w:val="000000"/>
        </w:rPr>
      </w:pPr>
      <w:r w:rsidRPr="00FD58EB">
        <w:rPr>
          <w:i/>
          <w:iCs/>
        </w:rPr>
        <w:t>Results and</w:t>
      </w:r>
      <w:r w:rsidRPr="00FD58EB">
        <w:rPr>
          <w:rFonts w:ascii="Noto Sans Symbols" w:eastAsia="Noto Sans Symbols" w:hAnsi="Noto Sans Symbols" w:cs="Noto Sans Symbols"/>
          <w:i/>
          <w:iCs/>
          <w:color w:val="000000"/>
        </w:rPr>
        <w:t xml:space="preserve"> discussion:</w:t>
      </w:r>
    </w:p>
    <w:p w14:paraId="2828CFC9" w14:textId="77777777" w:rsidR="008566DF" w:rsidRPr="00FD58EB" w:rsidRDefault="008566DF" w:rsidP="008566DF">
      <w:pPr>
        <w:spacing w:line="360" w:lineRule="auto"/>
      </w:pPr>
      <w:r w:rsidRPr="00FD58EB">
        <w:t xml:space="preserve">The low shear in the LS process requires a higher flow for the polymers to overcome the porosity and surface tension when the particles melt and fuse. PP with excessive Mz+1 creates a higher surface tension between the melts, resulting in a porous material, which results in low UTS and EAB values for CP20. The modulus in </w:t>
      </w:r>
      <w:r w:rsidRPr="00FD58EB">
        <w:fldChar w:fldCharType="begin"/>
      </w:r>
      <w:r w:rsidRPr="00FD58EB">
        <w:instrText xml:space="preserve"> REF _Ref170381692 \h  \* MERGEFORMAT </w:instrText>
      </w:r>
      <w:r w:rsidRPr="00FD58EB">
        <w:fldChar w:fldCharType="separate"/>
      </w:r>
      <w:r w:rsidRPr="00FD58EB">
        <w:t xml:space="preserve">Figure </w:t>
      </w:r>
      <w:r w:rsidRPr="00FD58EB">
        <w:rPr>
          <w:cs/>
        </w:rPr>
        <w:t>‎</w:t>
      </w:r>
      <w:r w:rsidRPr="00FD58EB">
        <w:t>5.51</w:t>
      </w:r>
      <w:r w:rsidRPr="00FD58EB">
        <w:fldChar w:fldCharType="end"/>
      </w:r>
      <w:r w:rsidRPr="00FD58EB">
        <w:t xml:space="preserve"> shows a higher value for the LS samples than the IM. The LS specimens showed a brittle failure compared to the IM, which displayed a higher elasticity.</w:t>
      </w:r>
    </w:p>
    <w:p w14:paraId="40B81EF9" w14:textId="77777777" w:rsidR="008566DF" w:rsidRPr="00FD58EB" w:rsidRDefault="008566DF" w:rsidP="008566DF">
      <w:pPr>
        <w:pBdr>
          <w:top w:val="nil"/>
          <w:left w:val="nil"/>
          <w:bottom w:val="nil"/>
          <w:right w:val="nil"/>
          <w:between w:val="nil"/>
        </w:pBdr>
        <w:spacing w:line="360" w:lineRule="auto"/>
      </w:pPr>
      <w:r w:rsidRPr="00FD58EB">
        <w:t xml:space="preserve">In conclusion, the IM tensile values show the HM20 +0.2%wt Alu C with superior UTS and EAB than the CP20, even without voids, supporting the impact of high Mw in HPP will result in higher UTS and EAB in LS. To understand why the tensile values are higher for HM20/70P, the maximum lamellar length was further examined in the next section. </w:t>
      </w:r>
    </w:p>
    <w:p w14:paraId="7288FED6" w14:textId="77777777" w:rsidR="008566DF" w:rsidRPr="00FD58EB" w:rsidRDefault="008566DF" w:rsidP="008566DF">
      <w:pPr>
        <w:rPr>
          <w:i/>
          <w:iCs/>
        </w:rPr>
      </w:pPr>
    </w:p>
    <w:p w14:paraId="0CA5436B" w14:textId="77777777" w:rsidR="008566DF" w:rsidRPr="00FD58EB" w:rsidRDefault="008566DF" w:rsidP="008566DF"/>
    <w:p w14:paraId="3B181419" w14:textId="77777777" w:rsidR="008566DF" w:rsidRPr="00FD58EB" w:rsidRDefault="008566DF" w:rsidP="008566DF">
      <w:pPr>
        <w:jc w:val="center"/>
      </w:pPr>
      <w:r w:rsidRPr="00FD58EB">
        <w:rPr>
          <w:noProof/>
        </w:rPr>
        <w:drawing>
          <wp:inline distT="0" distB="0" distL="0" distR="0" wp14:anchorId="6A55B01C" wp14:editId="745221B2">
            <wp:extent cx="4876800" cy="2600325"/>
            <wp:effectExtent l="0" t="0" r="0" b="9525"/>
            <wp:docPr id="1257103640" name="Chart 1">
              <a:extLst xmlns:a="http://schemas.openxmlformats.org/drawingml/2006/main">
                <a:ext uri="{FF2B5EF4-FFF2-40B4-BE49-F238E27FC236}">
                  <a16:creationId xmlns:a16="http://schemas.microsoft.com/office/drawing/2014/main" id="{E7ADC329-B76A-6CA2-0588-4A447C435B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25C7CDB6" w14:textId="7EDFD2FD" w:rsidR="008566DF" w:rsidRPr="00FD58EB" w:rsidRDefault="008566DF" w:rsidP="008566DF">
      <w:pPr>
        <w:pStyle w:val="Caption"/>
        <w:rPr>
          <w:noProof w:val="0"/>
        </w:rPr>
      </w:pPr>
      <w:bookmarkStart w:id="401" w:name="_Toc18626339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39</w:t>
      </w:r>
      <w:r w:rsidR="00BF7195" w:rsidRPr="00FD58EB">
        <w:rPr>
          <w:noProof w:val="0"/>
        </w:rPr>
        <w:fldChar w:fldCharType="end"/>
      </w:r>
      <w:r w:rsidRPr="00FD58EB">
        <w:rPr>
          <w:noProof w:val="0"/>
        </w:rPr>
        <w:t xml:space="preserve"> UTS of LS vs IM </w:t>
      </w:r>
      <w:r w:rsidRPr="00FD58EB">
        <w:rPr>
          <w:bCs/>
          <w:noProof w:val="0"/>
        </w:rPr>
        <w:t>both CP20 and HM20/70P +0.2%wt AluC</w:t>
      </w:r>
      <w:bookmarkEnd w:id="401"/>
    </w:p>
    <w:p w14:paraId="7D2B95A8" w14:textId="77777777" w:rsidR="008566DF" w:rsidRPr="00FD58EB" w:rsidRDefault="008566DF" w:rsidP="008566DF">
      <w:pPr>
        <w:pStyle w:val="Caption"/>
        <w:rPr>
          <w:noProof w:val="0"/>
        </w:rPr>
      </w:pPr>
      <w:r w:rsidRPr="00FD58EB">
        <w:drawing>
          <wp:inline distT="0" distB="0" distL="0" distR="0" wp14:anchorId="0DE3AFB7" wp14:editId="72D8B14E">
            <wp:extent cx="4838700" cy="2600325"/>
            <wp:effectExtent l="0" t="0" r="0" b="9525"/>
            <wp:docPr id="541019684" name="Chart 2">
              <a:extLst xmlns:a="http://schemas.openxmlformats.org/drawingml/2006/main">
                <a:ext uri="{FF2B5EF4-FFF2-40B4-BE49-F238E27FC236}">
                  <a16:creationId xmlns:a16="http://schemas.microsoft.com/office/drawing/2014/main" id="{C251215B-48BF-E2CF-478D-020D352DBD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0C19465F" w14:textId="1B452A93" w:rsidR="008566DF" w:rsidRPr="00FD58EB" w:rsidRDefault="008566DF" w:rsidP="008566DF">
      <w:pPr>
        <w:jc w:val="center"/>
        <w:rPr>
          <w:bCs/>
          <w:i/>
          <w:sz w:val="18"/>
          <w:szCs w:val="18"/>
        </w:rPr>
      </w:pPr>
      <w:bookmarkStart w:id="402" w:name="_Toc186263391"/>
      <w:r w:rsidRPr="00FD58EB">
        <w:rPr>
          <w:bCs/>
          <w:i/>
          <w:sz w:val="18"/>
          <w:szCs w:val="18"/>
        </w:rPr>
        <w:t xml:space="preserve">Figure </w:t>
      </w:r>
      <w:r w:rsidR="00BF7195" w:rsidRPr="00FD58EB">
        <w:rPr>
          <w:bCs/>
          <w:i/>
          <w:sz w:val="18"/>
          <w:szCs w:val="18"/>
        </w:rPr>
        <w:fldChar w:fldCharType="begin"/>
      </w:r>
      <w:r w:rsidR="00BF7195" w:rsidRPr="00FD58EB">
        <w:rPr>
          <w:bCs/>
          <w:i/>
          <w:sz w:val="18"/>
          <w:szCs w:val="18"/>
        </w:rPr>
        <w:instrText xml:space="preserve"> STYLEREF 1 \s </w:instrText>
      </w:r>
      <w:r w:rsidR="00BF7195" w:rsidRPr="00FD58EB">
        <w:rPr>
          <w:bCs/>
          <w:i/>
          <w:sz w:val="18"/>
          <w:szCs w:val="18"/>
        </w:rPr>
        <w:fldChar w:fldCharType="separate"/>
      </w:r>
      <w:r w:rsidR="00BF7195" w:rsidRPr="00FD58EB">
        <w:rPr>
          <w:bCs/>
          <w:i/>
          <w:sz w:val="18"/>
          <w:szCs w:val="18"/>
          <w:cs/>
        </w:rPr>
        <w:t>‎</w:t>
      </w:r>
      <w:r w:rsidR="00BF7195" w:rsidRPr="00FD58EB">
        <w:rPr>
          <w:bCs/>
          <w:i/>
          <w:sz w:val="18"/>
          <w:szCs w:val="18"/>
        </w:rPr>
        <w:t>5</w:t>
      </w:r>
      <w:r w:rsidR="00BF7195" w:rsidRPr="00FD58EB">
        <w:rPr>
          <w:bCs/>
          <w:i/>
          <w:sz w:val="18"/>
          <w:szCs w:val="18"/>
        </w:rPr>
        <w:fldChar w:fldCharType="end"/>
      </w:r>
      <w:r w:rsidR="00BF7195" w:rsidRPr="00FD58EB">
        <w:rPr>
          <w:bCs/>
          <w:i/>
          <w:sz w:val="18"/>
          <w:szCs w:val="18"/>
        </w:rPr>
        <w:t>.</w:t>
      </w:r>
      <w:r w:rsidR="00BF7195" w:rsidRPr="00FD58EB">
        <w:rPr>
          <w:bCs/>
          <w:i/>
          <w:sz w:val="18"/>
          <w:szCs w:val="18"/>
        </w:rPr>
        <w:fldChar w:fldCharType="begin"/>
      </w:r>
      <w:r w:rsidR="00BF7195" w:rsidRPr="00FD58EB">
        <w:rPr>
          <w:bCs/>
          <w:i/>
          <w:sz w:val="18"/>
          <w:szCs w:val="18"/>
        </w:rPr>
        <w:instrText xml:space="preserve"> SEQ Figure \* ARABIC \s 1 </w:instrText>
      </w:r>
      <w:r w:rsidR="00BF7195" w:rsidRPr="00FD58EB">
        <w:rPr>
          <w:bCs/>
          <w:i/>
          <w:sz w:val="18"/>
          <w:szCs w:val="18"/>
        </w:rPr>
        <w:fldChar w:fldCharType="separate"/>
      </w:r>
      <w:r w:rsidR="00BF7195" w:rsidRPr="00FD58EB">
        <w:rPr>
          <w:bCs/>
          <w:i/>
          <w:sz w:val="18"/>
          <w:szCs w:val="18"/>
        </w:rPr>
        <w:t>40</w:t>
      </w:r>
      <w:r w:rsidR="00BF7195" w:rsidRPr="00FD58EB">
        <w:rPr>
          <w:bCs/>
          <w:i/>
          <w:sz w:val="18"/>
          <w:szCs w:val="18"/>
        </w:rPr>
        <w:fldChar w:fldCharType="end"/>
      </w:r>
      <w:r w:rsidRPr="00FD58EB">
        <w:rPr>
          <w:bCs/>
          <w:i/>
          <w:sz w:val="18"/>
          <w:szCs w:val="18"/>
        </w:rPr>
        <w:t xml:space="preserve"> EAB of IM vs LS for both CP20 and HM20/70P +0.2%wt Alu C</w:t>
      </w:r>
      <w:bookmarkEnd w:id="402"/>
      <w:r w:rsidRPr="00FD58EB">
        <w:rPr>
          <w:bCs/>
          <w:i/>
          <w:sz w:val="18"/>
          <w:szCs w:val="18"/>
        </w:rPr>
        <w:t xml:space="preserve"> </w:t>
      </w:r>
    </w:p>
    <w:p w14:paraId="40AD5333" w14:textId="77777777" w:rsidR="008566DF" w:rsidRPr="00FD58EB" w:rsidRDefault="008566DF" w:rsidP="008566DF">
      <w:pPr>
        <w:jc w:val="center"/>
        <w:rPr>
          <w:bCs/>
          <w:iCs/>
        </w:rPr>
      </w:pPr>
      <w:r w:rsidRPr="00FD58EB">
        <w:rPr>
          <w:noProof/>
        </w:rPr>
        <w:drawing>
          <wp:inline distT="0" distB="0" distL="0" distR="0" wp14:anchorId="7E16F584" wp14:editId="51D5D6A4">
            <wp:extent cx="4838700" cy="2609850"/>
            <wp:effectExtent l="0" t="0" r="0" b="0"/>
            <wp:docPr id="1011083952" name="Chart 1">
              <a:extLst xmlns:a="http://schemas.openxmlformats.org/drawingml/2006/main">
                <a:ext uri="{FF2B5EF4-FFF2-40B4-BE49-F238E27FC236}">
                  <a16:creationId xmlns:a16="http://schemas.microsoft.com/office/drawing/2014/main" id="{E9AD9E53-84A1-7A6D-EDCF-9CE044A6B8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5DADAD40" w14:textId="3111FD06" w:rsidR="00B227FC" w:rsidRPr="00FD58EB" w:rsidRDefault="008566DF" w:rsidP="00621397">
      <w:pPr>
        <w:pStyle w:val="Caption"/>
        <w:rPr>
          <w:bCs/>
          <w:iCs w:val="0"/>
        </w:rPr>
      </w:pPr>
      <w:bookmarkStart w:id="403" w:name="_Toc18626339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41</w:t>
      </w:r>
      <w:r w:rsidR="00BF7195" w:rsidRPr="00FD58EB">
        <w:rPr>
          <w:noProof w:val="0"/>
        </w:rPr>
        <w:fldChar w:fldCharType="end"/>
      </w:r>
      <w:r w:rsidRPr="00FD58EB">
        <w:rPr>
          <w:noProof w:val="0"/>
        </w:rPr>
        <w:t xml:space="preserve"> Modulus E of </w:t>
      </w:r>
      <w:r w:rsidRPr="00FD58EB">
        <w:rPr>
          <w:bCs/>
          <w:noProof w:val="0"/>
        </w:rPr>
        <w:t>IM vs LS for both CP20 and HM20/70P +0.2%wt Alu C</w:t>
      </w:r>
      <w:bookmarkEnd w:id="403"/>
    </w:p>
    <w:p w14:paraId="6ADC5E9E" w14:textId="376F8547" w:rsidR="00B227FC" w:rsidRPr="00FD58EB" w:rsidRDefault="00B227FC" w:rsidP="00B227FC">
      <w:pPr>
        <w:spacing w:line="360" w:lineRule="auto"/>
      </w:pPr>
      <w:r w:rsidRPr="00FD58EB">
        <w:t xml:space="preserve">The E shown in </w:t>
      </w:r>
      <w:r w:rsidRPr="00FD58EB">
        <w:fldChar w:fldCharType="begin"/>
      </w:r>
      <w:r w:rsidRPr="00FD58EB">
        <w:instrText xml:space="preserve"> REF _Ref159845809 \h  \* MERGEFORMAT </w:instrText>
      </w:r>
      <w:r w:rsidRPr="00FD58EB">
        <w:fldChar w:fldCharType="separate"/>
      </w:r>
      <w:r w:rsidR="000C230D" w:rsidRPr="00FD58EB">
        <w:t xml:space="preserve">Table </w:t>
      </w:r>
      <w:r w:rsidR="000C230D" w:rsidRPr="00FD58EB">
        <w:rPr>
          <w:cs/>
        </w:rPr>
        <w:t>‎</w:t>
      </w:r>
      <w:r w:rsidR="000C230D" w:rsidRPr="00FD58EB">
        <w:t>5.16</w:t>
      </w:r>
      <w:r w:rsidRPr="00FD58EB">
        <w:fldChar w:fldCharType="end"/>
      </w:r>
      <w:r w:rsidRPr="00FD58EB">
        <w:t xml:space="preserve"> shows that CP20 was higher, which could be related to the high crystallinity of the powder. The HSM shows large spherulites, as shown in </w:t>
      </w:r>
      <w:r w:rsidRPr="00FD58EB">
        <w:fldChar w:fldCharType="begin"/>
      </w:r>
      <w:r w:rsidRPr="00FD58EB">
        <w:instrText xml:space="preserve"> REF _Ref129091294 \h  \* MERGEFORMAT </w:instrText>
      </w:r>
      <w:r w:rsidRPr="00FD58EB">
        <w:fldChar w:fldCharType="separate"/>
      </w:r>
      <w:r w:rsidRPr="00FD58EB">
        <w:t xml:space="preserve">Figure </w:t>
      </w:r>
      <w:r w:rsidRPr="00FD58EB">
        <w:rPr>
          <w:cs/>
        </w:rPr>
        <w:t>‎</w:t>
      </w:r>
      <w:r w:rsidRPr="00FD58EB">
        <w:t>5.21</w:t>
      </w:r>
      <w:r w:rsidRPr="00FD58EB">
        <w:fldChar w:fldCharType="end"/>
      </w:r>
      <w:r w:rsidRPr="00FD58EB">
        <w:t xml:space="preserve">, which contributed to the rigidity of the CP20 polymer, which was noticed in the solid state. </w:t>
      </w:r>
      <w:r w:rsidRPr="00FD58EB">
        <w:fldChar w:fldCharType="begin" w:fldLock="1"/>
      </w:r>
      <w:r w:rsidRPr="00FD58EB">
        <w:instrText>ADDIN CSL_CITATION {"citationItems":[{"id":"ITEM-1","itemData":{"DOI":"10.1177/0892705720963525","author":[{"dropping-particle":"","family":"Mubarak","given":"Yousef Ahmad","non-dropping-particle":"","parse-names":false,"suffix":""}],"id":"ITEM-1","issued":{"date-parts":[["2022"]]},"title":"Thermal and mechanical properties of biodegradable isotactic polypropylene","type":"article-journal"},"uris":["http://www.mendeley.com/documents/?uuid=9fa19068-bccc-45b9-9250-4a4041b60f2a"]}],"mendeley":{"formattedCitation":"[97]","plainTextFormattedCitation":"[97]","previouslyFormattedCitation":"[97]"},"properties":{"noteIndex":0},"schema":"https://github.com/citation-style-language/schema/raw/master/csl-citation.json"}</w:instrText>
      </w:r>
      <w:r w:rsidRPr="00FD58EB">
        <w:fldChar w:fldCharType="separate"/>
      </w:r>
      <w:r w:rsidRPr="00FD58EB">
        <w:t>[97]</w:t>
      </w:r>
      <w:r w:rsidRPr="00FD58EB">
        <w:fldChar w:fldCharType="end"/>
      </w:r>
      <w:r w:rsidRPr="00FD58EB">
        <w:fldChar w:fldCharType="begin" w:fldLock="1"/>
      </w:r>
      <w:r w:rsidRPr="00FD58EB">
        <w:instrText>ADDIN CSL_CITATION {"citationItems":[{"id":"ITEM-1","itemData":{"DOI":"10.1002/pc","author":[{"dropping-particle":"","family":"Dou","given":"Qiang","non-dropping-particle":"","parse-names":false,"suffix":""},{"dropping-particle":"","family":"Duan","given":"Jiawei","non-dropping-particle":"","parse-names":false,"suffix":""}],"id":"ITEM-1","issued":{"date-parts":[["2016"]]},"title":"Melting and Crystallization Behaviors , Morphology , and Mechanical Properties of b -Polypropylene / Polypropylene- Graft -Maleic anhydride / Calcium Sulfate Whisker Composites","type":"article-journal"},"uris":["http://www.mendeley.com/documents/?uuid=4678acd9-7c69-4a9f-a708-eced187672f1"]}],"mendeley":{"formattedCitation":"[98]","plainTextFormattedCitation":"[98]","previouslyFormattedCitation":"[98]"},"properties":{"noteIndex":0},"schema":"https://github.com/citation-style-language/schema/raw/master/csl-citation.json"}</w:instrText>
      </w:r>
      <w:r w:rsidRPr="00FD58EB">
        <w:fldChar w:fldCharType="separate"/>
      </w:r>
      <w:r w:rsidRPr="00FD58EB">
        <w:t>[98]</w:t>
      </w:r>
      <w:r w:rsidRPr="00FD58EB">
        <w:fldChar w:fldCharType="end"/>
      </w:r>
      <w:r w:rsidRPr="00FD58EB">
        <w:t xml:space="preserve"> Moreover, the E values showed a large variation in repeatability with high error bars. Most of the literature summarised in </w:t>
      </w:r>
      <w:r w:rsidRPr="00FD58EB">
        <w:fldChar w:fldCharType="begin"/>
      </w:r>
      <w:r w:rsidRPr="00FD58EB">
        <w:instrText xml:space="preserve"> REF _Ref171331680 \h  \* MERGEFORMAT </w:instrText>
      </w:r>
      <w:r w:rsidRPr="00FD58EB">
        <w:fldChar w:fldCharType="separate"/>
      </w:r>
      <w:r w:rsidRPr="00FD58EB">
        <w:t xml:space="preserve">Table </w:t>
      </w:r>
      <w:r w:rsidRPr="00FD58EB">
        <w:rPr>
          <w:cs/>
        </w:rPr>
        <w:t>‎</w:t>
      </w:r>
      <w:r w:rsidRPr="00FD58EB">
        <w:t>3.6</w:t>
      </w:r>
      <w:r w:rsidRPr="00FD58EB">
        <w:fldChar w:fldCharType="end"/>
      </w:r>
      <w:r w:rsidRPr="00FD58EB">
        <w:t xml:space="preserve"> did not disclose the modulus. These studies focus more on the failure of parts using the UTS and EAB due to the complex non-linear material behaviour due to the anisotropic properties in the LS parts.</w:t>
      </w:r>
    </w:p>
    <w:p w14:paraId="2326C298" w14:textId="77777777" w:rsidR="00B227FC" w:rsidRPr="00FD58EB" w:rsidRDefault="00B227FC" w:rsidP="00B227FC">
      <w:pPr>
        <w:spacing w:line="360" w:lineRule="auto"/>
      </w:pPr>
    </w:p>
    <w:p w14:paraId="0E828F95" w14:textId="77777777" w:rsidR="00B227FC" w:rsidRPr="00FD58EB" w:rsidRDefault="00B227FC" w:rsidP="00B227FC">
      <w:pPr>
        <w:spacing w:line="360" w:lineRule="auto"/>
        <w:rPr>
          <w:b/>
          <w:bCs/>
          <w:color w:val="434343"/>
          <w:sz w:val="28"/>
          <w:szCs w:val="28"/>
        </w:rPr>
      </w:pPr>
      <w:r w:rsidRPr="00FD58EB">
        <w:rPr>
          <w:b/>
          <w:bCs/>
          <w:color w:val="434343"/>
          <w:sz w:val="28"/>
          <w:szCs w:val="28"/>
        </w:rPr>
        <w:br w:type="page"/>
      </w:r>
    </w:p>
    <w:p w14:paraId="41CB0CAA" w14:textId="77777777" w:rsidR="00B227FC" w:rsidRPr="00FD58EB" w:rsidRDefault="00B227FC" w:rsidP="00B227FC">
      <w:pPr>
        <w:rPr>
          <w:b/>
          <w:bCs/>
          <w:color w:val="434343"/>
          <w:sz w:val="28"/>
          <w:szCs w:val="28"/>
        </w:rPr>
      </w:pPr>
    </w:p>
    <w:p w14:paraId="7DF73C0A" w14:textId="76E3BA89" w:rsidR="00B227FC" w:rsidRPr="00FD58EB" w:rsidRDefault="00B227FC" w:rsidP="00621397">
      <w:pPr>
        <w:spacing w:line="360" w:lineRule="auto"/>
      </w:pPr>
      <w:r w:rsidRPr="00FD58EB">
        <w:fldChar w:fldCharType="begin"/>
      </w:r>
      <w:r w:rsidRPr="00FD58EB">
        <w:instrText xml:space="preserve"> REF _Ref159845809 \h  \* MERGEFORMAT </w:instrText>
      </w:r>
      <w:r w:rsidRPr="00FD58EB">
        <w:fldChar w:fldCharType="separate"/>
      </w:r>
      <w:r w:rsidRPr="00FD58EB">
        <w:t xml:space="preserve">Table </w:t>
      </w:r>
      <w:r w:rsidRPr="00FD58EB">
        <w:rPr>
          <w:cs/>
        </w:rPr>
        <w:t>‎</w:t>
      </w:r>
      <w:r w:rsidRPr="00FD58EB">
        <w:t>5.16</w:t>
      </w:r>
      <w:r w:rsidRPr="00FD58EB">
        <w:fldChar w:fldCharType="end"/>
      </w:r>
      <w:r w:rsidRPr="00FD58EB">
        <w:t xml:space="preserve"> shows the UTS data increase with the Mw values, which were HM20/70P+0.2% wt Alu C was higher than the CP20. Further investigation into the part porosity could unveil if the drop in UTS was due to the porosity in the LS sample or if it is related to the intrinsic material properties. To find out, injection moulding of the powder grades will show the comparison without porosity. Further work on crystallinity and lamellar thickness is required to understand if the lamellar contributes to the UTS.</w:t>
      </w:r>
    </w:p>
    <w:p w14:paraId="1907ECF5" w14:textId="60E84445" w:rsidR="00B227FC" w:rsidRPr="00FD58EB" w:rsidRDefault="00B227FC" w:rsidP="00B227FC">
      <w:pPr>
        <w:spacing w:line="360" w:lineRule="auto"/>
      </w:pPr>
      <w:r w:rsidRPr="00FD58EB">
        <w:t>The tensile data show elongation was nearly double for HM 20/70P when compared to the CP20. This could indicate that the powder particles are easily fused intrinsically due to viscosity and surface tension compared to the lower 20 MFI for CP20. However, it is unknow</w:t>
      </w:r>
      <w:r w:rsidR="00292267" w:rsidRPr="00FD58EB">
        <w:t>n</w:t>
      </w:r>
      <w:r w:rsidRPr="00FD58EB">
        <w:t xml:space="preserve"> if the porosity of the  LS samples caused this effect; therefore, further tensile testing </w:t>
      </w:r>
      <w:r w:rsidR="00292267" w:rsidRPr="00FD58EB">
        <w:t>on</w:t>
      </w:r>
      <w:r w:rsidRPr="00FD58EB">
        <w:t xml:space="preserve"> the same grades with injection moulding shows whether the viscosity of the melt increased porosity or the actual molar mass distribution of the chains resulted in the variation of the results between the two grades. Further work on the crystallinity and lamellar thickness is required to understand if the lamellar has a contribution to the EAB, with the addition of an SEM to show the top surface of the LS article and how the particles fused, to identify the voids in the LS samples visually.</w:t>
      </w:r>
    </w:p>
    <w:p w14:paraId="601A2761" w14:textId="77777777" w:rsidR="00B227FC" w:rsidRPr="00FD58EB" w:rsidRDefault="00B227FC" w:rsidP="00B227FC">
      <w:pPr>
        <w:spacing w:line="360" w:lineRule="auto"/>
      </w:pPr>
    </w:p>
    <w:p w14:paraId="7221D99E" w14:textId="07AEFBD2" w:rsidR="000E75F1" w:rsidRPr="00FD58EB" w:rsidRDefault="000E75F1" w:rsidP="000E75F1">
      <w:pPr>
        <w:pStyle w:val="Heading3"/>
      </w:pPr>
      <w:bookmarkStart w:id="404" w:name="_Toc186262872"/>
      <w:r w:rsidRPr="00FD58EB">
        <w:t>Laser speed impact</w:t>
      </w:r>
      <w:r w:rsidR="0018527A" w:rsidRPr="00FD58EB">
        <w:t xml:space="preserve"> on</w:t>
      </w:r>
      <w:r w:rsidRPr="00FD58EB">
        <w:t xml:space="preserve"> </w:t>
      </w:r>
      <w:r w:rsidR="0018527A" w:rsidRPr="00FD58EB">
        <w:t>tensile</w:t>
      </w:r>
      <w:r w:rsidRPr="00FD58EB">
        <w:t xml:space="preserve"> properties</w:t>
      </w:r>
      <w:bookmarkEnd w:id="404"/>
      <w:r w:rsidRPr="00FD58EB">
        <w:t xml:space="preserve"> </w:t>
      </w:r>
    </w:p>
    <w:p w14:paraId="17A66861" w14:textId="77777777" w:rsidR="000E75F1" w:rsidRPr="00FD58EB" w:rsidRDefault="000E75F1" w:rsidP="000E75F1">
      <w:pPr>
        <w:pBdr>
          <w:top w:val="nil"/>
          <w:left w:val="nil"/>
          <w:bottom w:val="nil"/>
          <w:right w:val="nil"/>
          <w:between w:val="nil"/>
        </w:pBdr>
        <w:spacing w:line="240" w:lineRule="auto"/>
        <w:rPr>
          <w:i/>
          <w:iCs/>
          <w:color w:val="000000"/>
        </w:rPr>
      </w:pPr>
      <w:r w:rsidRPr="00FD58EB">
        <w:rPr>
          <w:i/>
          <w:iCs/>
          <w:color w:val="000000"/>
        </w:rPr>
        <w:t>Aim:</w:t>
      </w:r>
    </w:p>
    <w:p w14:paraId="65FF0CF4" w14:textId="1C79A989" w:rsidR="000E75F1" w:rsidRPr="00FD58EB" w:rsidRDefault="000E75F1" w:rsidP="000E75F1">
      <w:pPr>
        <w:pBdr>
          <w:top w:val="nil"/>
          <w:left w:val="nil"/>
          <w:bottom w:val="nil"/>
          <w:right w:val="nil"/>
          <w:between w:val="nil"/>
        </w:pBdr>
        <w:spacing w:line="360" w:lineRule="auto"/>
        <w:rPr>
          <w:color w:val="000000"/>
        </w:rPr>
      </w:pPr>
      <w:r w:rsidRPr="00FD58EB">
        <w:rPr>
          <w:color w:val="000000"/>
        </w:rPr>
        <w:t>This section aims to examin</w:t>
      </w:r>
      <w:r w:rsidR="00292267" w:rsidRPr="00FD58EB">
        <w:rPr>
          <w:color w:val="000000"/>
        </w:rPr>
        <w:t>e</w:t>
      </w:r>
      <w:r w:rsidRPr="00FD58EB">
        <w:rPr>
          <w:color w:val="000000"/>
        </w:rPr>
        <w:t xml:space="preserve"> the impact of laser speed on the machinal propers for the CP20 Powder during the sintering process. </w:t>
      </w:r>
    </w:p>
    <w:p w14:paraId="04A0E3EE" w14:textId="77777777" w:rsidR="000E75F1" w:rsidRPr="00FD58EB" w:rsidRDefault="000E75F1" w:rsidP="000E75F1"/>
    <w:p w14:paraId="2B54DB88" w14:textId="77777777" w:rsidR="000E75F1" w:rsidRPr="00FD58EB" w:rsidRDefault="000E75F1" w:rsidP="000E75F1">
      <w:pPr>
        <w:pBdr>
          <w:top w:val="nil"/>
          <w:left w:val="nil"/>
          <w:bottom w:val="nil"/>
          <w:right w:val="nil"/>
          <w:between w:val="nil"/>
        </w:pBdr>
        <w:spacing w:line="240" w:lineRule="auto"/>
        <w:rPr>
          <w:i/>
          <w:iCs/>
          <w:color w:val="000000"/>
        </w:rPr>
      </w:pPr>
      <w:r w:rsidRPr="00FD58EB">
        <w:rPr>
          <w:i/>
          <w:iCs/>
          <w:color w:val="000000"/>
        </w:rPr>
        <w:t>Method:</w:t>
      </w:r>
    </w:p>
    <w:p w14:paraId="7176C17A" w14:textId="77777777" w:rsidR="000E75F1" w:rsidRPr="00FD58EB" w:rsidRDefault="000E75F1" w:rsidP="000E75F1">
      <w:pPr>
        <w:pBdr>
          <w:top w:val="nil"/>
          <w:left w:val="nil"/>
          <w:bottom w:val="nil"/>
          <w:right w:val="nil"/>
          <w:between w:val="nil"/>
        </w:pBdr>
        <w:spacing w:line="360" w:lineRule="auto"/>
        <w:rPr>
          <w:color w:val="000000"/>
        </w:rPr>
      </w:pPr>
      <w:r w:rsidRPr="00FD58EB">
        <w:rPr>
          <w:color w:val="000000"/>
        </w:rPr>
        <w:t>Tensile testing was done according to ASTM D638-14 [47] with a “type I” specimen using a Tinius Olsen 5K tensile testing machine. The tensile machine provides Young’s modulus (E), ultimate tensile strength (UTS), and elongation at break (EAB). The specimens were tested at a rate of 5 N/min. The displacement was measured using a model 500LC laser extensometer by manually placing reflective tape as markers for the gauge length at a distance of 50 mm from the centre of the specimen.</w:t>
      </w:r>
    </w:p>
    <w:p w14:paraId="73E953B0" w14:textId="77777777" w:rsidR="000E75F1" w:rsidRPr="00FD58EB" w:rsidRDefault="000E75F1" w:rsidP="000E75F1">
      <w:r w:rsidRPr="00FD58EB">
        <w:t>Different laser speeds were built to ensure the highest values were obtained. By only changing the laser speed and keeping the 25 W and Bt=137˚C for all builds and using the initial  2100, 2300, and 2800 mm/s,</w:t>
      </w:r>
    </w:p>
    <w:p w14:paraId="593C7634" w14:textId="77777777" w:rsidR="000E75F1" w:rsidRPr="00FD58EB" w:rsidRDefault="000E75F1" w:rsidP="000E75F1">
      <w:pPr>
        <w:pBdr>
          <w:top w:val="nil"/>
          <w:left w:val="nil"/>
          <w:bottom w:val="nil"/>
          <w:right w:val="nil"/>
          <w:between w:val="nil"/>
        </w:pBdr>
        <w:spacing w:line="360" w:lineRule="auto"/>
        <w:rPr>
          <w:color w:val="000000"/>
        </w:rPr>
      </w:pPr>
    </w:p>
    <w:p w14:paraId="7F8F9F0D" w14:textId="77777777" w:rsidR="000E75F1" w:rsidRPr="00FD58EB" w:rsidRDefault="000E75F1" w:rsidP="000E75F1">
      <w:pPr>
        <w:pBdr>
          <w:top w:val="nil"/>
          <w:left w:val="nil"/>
          <w:bottom w:val="nil"/>
          <w:right w:val="nil"/>
          <w:between w:val="nil"/>
        </w:pBdr>
        <w:spacing w:line="360" w:lineRule="auto"/>
        <w:rPr>
          <w:i/>
          <w:iCs/>
          <w:color w:val="000000"/>
        </w:rPr>
      </w:pPr>
      <w:r w:rsidRPr="00FD58EB">
        <w:rPr>
          <w:i/>
          <w:iCs/>
          <w:color w:val="000000"/>
        </w:rPr>
        <w:t>Results:</w:t>
      </w:r>
    </w:p>
    <w:p w14:paraId="43D5A0B8" w14:textId="77777777" w:rsidR="000E75F1" w:rsidRPr="00FD58EB" w:rsidRDefault="000E75F1" w:rsidP="000E75F1"/>
    <w:p w14:paraId="75839B5E" w14:textId="77777777" w:rsidR="000E75F1" w:rsidRPr="00FD58EB" w:rsidRDefault="000E75F1" w:rsidP="000E75F1">
      <w:r w:rsidRPr="00FD58EB">
        <w:rPr>
          <w:noProof/>
        </w:rPr>
        <w:drawing>
          <wp:inline distT="0" distB="0" distL="0" distR="0" wp14:anchorId="0B9A572B" wp14:editId="3B0ED53A">
            <wp:extent cx="2817341" cy="2014151"/>
            <wp:effectExtent l="0" t="0" r="2540" b="5715"/>
            <wp:docPr id="109143812" name="Chart 1">
              <a:extLst xmlns:a="http://schemas.openxmlformats.org/drawingml/2006/main">
                <a:ext uri="{FF2B5EF4-FFF2-40B4-BE49-F238E27FC236}">
                  <a16:creationId xmlns:a16="http://schemas.microsoft.com/office/drawing/2014/main" id="{4D95D062-AFA3-9F80-4687-A4C7130CF8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Pr="00FD58EB">
        <w:rPr>
          <w:noProof/>
        </w:rPr>
        <w:drawing>
          <wp:inline distT="0" distB="0" distL="0" distR="0" wp14:anchorId="4316EC49" wp14:editId="61737AAB">
            <wp:extent cx="2872740" cy="2007029"/>
            <wp:effectExtent l="0" t="0" r="3810" b="12700"/>
            <wp:docPr id="484820375" name="Chart 2">
              <a:extLst xmlns:a="http://schemas.openxmlformats.org/drawingml/2006/main">
                <a:ext uri="{FF2B5EF4-FFF2-40B4-BE49-F238E27FC236}">
                  <a16:creationId xmlns:a16="http://schemas.microsoft.com/office/drawing/2014/main" id="{0F79220C-2BA8-C5B9-A208-F4148E5A13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4EC4DE6" w14:textId="77777777" w:rsidR="000E75F1" w:rsidRPr="00FD58EB" w:rsidRDefault="000E75F1" w:rsidP="000E75F1"/>
    <w:p w14:paraId="08754800" w14:textId="77777777" w:rsidR="000E75F1" w:rsidRPr="00FD58EB" w:rsidRDefault="000E75F1" w:rsidP="000E75F1">
      <w:pPr>
        <w:jc w:val="center"/>
      </w:pPr>
      <w:r w:rsidRPr="00FD58EB">
        <w:rPr>
          <w:noProof/>
        </w:rPr>
        <w:drawing>
          <wp:inline distT="0" distB="0" distL="0" distR="0" wp14:anchorId="2635DD45" wp14:editId="7B767029">
            <wp:extent cx="3564924" cy="2236573"/>
            <wp:effectExtent l="0" t="0" r="16510" b="11430"/>
            <wp:docPr id="1143415950" name="Chart 1">
              <a:extLst xmlns:a="http://schemas.openxmlformats.org/drawingml/2006/main">
                <a:ext uri="{FF2B5EF4-FFF2-40B4-BE49-F238E27FC236}">
                  <a16:creationId xmlns:a16="http://schemas.microsoft.com/office/drawing/2014/main" id="{3D925573-F73A-9856-AF7C-882D669A67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1657DA81" w14:textId="27E85D8B" w:rsidR="000E75F1" w:rsidRPr="00FD58EB" w:rsidRDefault="000E75F1" w:rsidP="000E75F1">
      <w:pPr>
        <w:pStyle w:val="Caption"/>
        <w:rPr>
          <w:noProof w:val="0"/>
        </w:rPr>
      </w:pPr>
      <w:bookmarkStart w:id="405" w:name="_Toc18626339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42</w:t>
      </w:r>
      <w:r w:rsidR="00BF7195" w:rsidRPr="00FD58EB">
        <w:rPr>
          <w:noProof w:val="0"/>
        </w:rPr>
        <w:fldChar w:fldCharType="end"/>
      </w:r>
      <w:r w:rsidRPr="00FD58EB">
        <w:rPr>
          <w:noProof w:val="0"/>
        </w:rPr>
        <w:t xml:space="preserve"> Tensile data for the CP20 with different speeds with P=25W and Bt=137°C</w:t>
      </w:r>
      <w:bookmarkEnd w:id="405"/>
    </w:p>
    <w:p w14:paraId="43664AAC" w14:textId="77777777" w:rsidR="000E75F1" w:rsidRPr="00FD58EB" w:rsidRDefault="000E75F1" w:rsidP="000E75F1">
      <w:pPr>
        <w:spacing w:line="360" w:lineRule="auto"/>
      </w:pPr>
      <w:r w:rsidRPr="00FD58EB">
        <w:t xml:space="preserve">The CP 20 powder was built using the laser speed from 2100 to 2800 mm/s, with B9 at 2,639mm/s, which showed the highest value obtained from the laser powder study. </w:t>
      </w:r>
      <w:r w:rsidRPr="00FD58EB">
        <w:fldChar w:fldCharType="begin"/>
      </w:r>
      <w:r w:rsidRPr="00FD58EB">
        <w:instrText xml:space="preserve"> REF _Ref171428003 \h  \* MERGEFORMAT </w:instrText>
      </w:r>
      <w:r w:rsidRPr="00FD58EB">
        <w:fldChar w:fldCharType="separate"/>
      </w:r>
      <w:r w:rsidRPr="00FD58EB">
        <w:t xml:space="preserve">Figure </w:t>
      </w:r>
      <w:r w:rsidRPr="00FD58EB">
        <w:rPr>
          <w:cs/>
        </w:rPr>
        <w:t>‎</w:t>
      </w:r>
      <w:r w:rsidRPr="00FD58EB">
        <w:t>5.30</w:t>
      </w:r>
      <w:r w:rsidRPr="00FD58EB">
        <w:fldChar w:fldCharType="end"/>
      </w:r>
      <w:r w:rsidRPr="00FD58EB">
        <w:t xml:space="preserve"> shows that B9 with the 2,639mm/s resulted in the highest tensile values. Therefore, the laser speed will be fixed through the study at 2,639 mm/s to avoid variation in data. The laser speed outside the specified range failed due to curl and delamination on the print bed. </w:t>
      </w:r>
    </w:p>
    <w:p w14:paraId="464B9116" w14:textId="77777777" w:rsidR="000E75F1" w:rsidRPr="00FD58EB" w:rsidRDefault="000E75F1" w:rsidP="000E75F1">
      <w:pPr>
        <w:rPr>
          <w:i/>
          <w:iCs/>
        </w:rPr>
      </w:pPr>
      <w:r w:rsidRPr="00FD58EB">
        <w:rPr>
          <w:i/>
          <w:iCs/>
        </w:rPr>
        <w:t>Discussion:</w:t>
      </w:r>
    </w:p>
    <w:p w14:paraId="5C09C258" w14:textId="77777777" w:rsidR="000E75F1" w:rsidRPr="00FD58EB" w:rsidRDefault="000E75F1" w:rsidP="000E75F1">
      <w:pPr>
        <w:pBdr>
          <w:top w:val="nil"/>
          <w:left w:val="nil"/>
          <w:bottom w:val="nil"/>
          <w:right w:val="nil"/>
          <w:between w:val="nil"/>
        </w:pBdr>
        <w:spacing w:line="360" w:lineRule="auto"/>
        <w:rPr>
          <w:rFonts w:ascii="Times New Roman" w:eastAsia="Times New Roman" w:hAnsi="Times New Roman" w:cs="Times New Roman"/>
          <w:color w:val="000000"/>
        </w:rPr>
      </w:pPr>
      <w:r w:rsidRPr="00FD58EB">
        <w:rPr>
          <w:color w:val="000000"/>
        </w:rPr>
        <w:t>Increasing the power of the laser to 25 W increased E, UTS, and elongation, peaking at ED= 0.064 J/mm</w:t>
      </w:r>
      <w:r w:rsidRPr="00FD58EB">
        <w:rPr>
          <w:color w:val="000000"/>
          <w:vertAlign w:val="superscript"/>
        </w:rPr>
        <w:t>2</w:t>
      </w:r>
      <w:r w:rsidRPr="00FD58EB">
        <w:rPr>
          <w:rFonts w:ascii="Times New Roman" w:eastAsia="Times New Roman" w:hAnsi="Times New Roman" w:cs="Times New Roman"/>
          <w:color w:val="000000"/>
        </w:rPr>
        <w:t xml:space="preserve">. </w:t>
      </w:r>
      <w:r w:rsidRPr="00FD58EB">
        <w:t xml:space="preserve">Overall, build B9 showed the highest tensile properties compared to the other build with laser powder 25 W, temperatures of 137°C and laser speed of 2,639 mm/s. </w:t>
      </w:r>
    </w:p>
    <w:p w14:paraId="7D71A380" w14:textId="77777777" w:rsidR="000E75F1" w:rsidRPr="00FD58EB" w:rsidRDefault="000E75F1" w:rsidP="000E75F1">
      <w:pPr>
        <w:pBdr>
          <w:top w:val="nil"/>
          <w:left w:val="nil"/>
          <w:bottom w:val="nil"/>
          <w:right w:val="nil"/>
          <w:between w:val="nil"/>
        </w:pBdr>
        <w:spacing w:line="360" w:lineRule="auto"/>
        <w:rPr>
          <w:color w:val="000000"/>
        </w:rPr>
      </w:pPr>
      <w:r w:rsidRPr="00FD58EB">
        <w:rPr>
          <w:color w:val="000000"/>
        </w:rPr>
        <w:t xml:space="preserve">Increasing the building temperature from 135°C to 137°C improved powder flow from the hopper and reduced the curl of the parts. At a maximum build temperature of 140°C, the powder was short-feeding, with particles sticking to the surface of the blade. Moreover, changes in the powder bed surface were noticed, as caking patches appeared on the powder surface across the blade direction. </w:t>
      </w:r>
    </w:p>
    <w:p w14:paraId="2137F88E" w14:textId="34A17384" w:rsidR="004F260C" w:rsidRPr="00FD58EB" w:rsidRDefault="00FB7CC8" w:rsidP="00292267">
      <w:pPr>
        <w:pStyle w:val="Heading2"/>
      </w:pPr>
      <w:bookmarkStart w:id="406" w:name="_Toc186262873"/>
      <w:r w:rsidRPr="00FD58EB">
        <w:t xml:space="preserve">Overall </w:t>
      </w:r>
      <w:r w:rsidR="00B11C48" w:rsidRPr="00FD58EB">
        <w:t>discussion</w:t>
      </w:r>
      <w:bookmarkEnd w:id="406"/>
    </w:p>
    <w:p w14:paraId="7B471F6C" w14:textId="7BED7B6F"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Three </w:t>
      </w:r>
      <w:r w:rsidR="005C41AC" w:rsidRPr="00FD58EB">
        <w:rPr>
          <w:rFonts w:asciiTheme="minorHAnsi" w:eastAsia="Arial" w:hAnsiTheme="minorHAnsi" w:cstheme="minorHAnsi"/>
        </w:rPr>
        <w:t>h</w:t>
      </w:r>
      <w:r w:rsidRPr="00FD58EB">
        <w:rPr>
          <w:rFonts w:asciiTheme="minorHAnsi" w:eastAsia="Arial" w:hAnsiTheme="minorHAnsi" w:cstheme="minorHAnsi"/>
        </w:rPr>
        <w:t xml:space="preserve">omopolymer PP powder grades (in some cases including additional dry flow additives) were processed in the EOS </w:t>
      </w:r>
      <w:r w:rsidR="005C41AC" w:rsidRPr="00FD58EB">
        <w:rPr>
          <w:rFonts w:asciiTheme="minorHAnsi" w:eastAsia="Arial" w:hAnsiTheme="minorHAnsi" w:cstheme="minorHAnsi"/>
        </w:rPr>
        <w:t>P</w:t>
      </w:r>
      <w:r w:rsidRPr="00FD58EB">
        <w:rPr>
          <w:rFonts w:asciiTheme="minorHAnsi" w:eastAsia="Arial" w:hAnsiTheme="minorHAnsi" w:cstheme="minorHAnsi"/>
        </w:rPr>
        <w:t>100 LS machine using the following PP powder grades: HM20/70P + 0.2 wt% Alu C, CP20 and HC</w:t>
      </w:r>
      <w:r w:rsidR="0064000B" w:rsidRPr="00FD58EB">
        <w:rPr>
          <w:rFonts w:asciiTheme="minorHAnsi" w:eastAsia="Arial" w:hAnsiTheme="minorHAnsi" w:cstheme="minorHAnsi"/>
        </w:rPr>
        <w:t xml:space="preserve"> </w:t>
      </w:r>
      <w:r w:rsidRPr="00FD58EB">
        <w:rPr>
          <w:rFonts w:asciiTheme="minorHAnsi" w:eastAsia="Arial" w:hAnsiTheme="minorHAnsi" w:cstheme="minorHAnsi"/>
        </w:rPr>
        <w:t>11. These grades were selected based on the MFI to cover a range of different melt viscosities at 50, 20, and 12</w:t>
      </w:r>
      <w:r w:rsidR="0064000B" w:rsidRPr="00FD58EB">
        <w:rPr>
          <w:rFonts w:asciiTheme="minorHAnsi" w:eastAsia="Arial" w:hAnsiTheme="minorHAnsi" w:cstheme="minorHAnsi"/>
        </w:rPr>
        <w:t xml:space="preserve"> g/10</w:t>
      </w:r>
      <w:r w:rsidR="001A27C2" w:rsidRPr="00FD58EB">
        <w:rPr>
          <w:rFonts w:asciiTheme="minorHAnsi" w:eastAsia="Arial" w:hAnsiTheme="minorHAnsi" w:cstheme="minorHAnsi"/>
        </w:rPr>
        <w:t xml:space="preserve"> minutes</w:t>
      </w:r>
      <w:r w:rsidRPr="00FD58EB">
        <w:rPr>
          <w:rFonts w:asciiTheme="minorHAnsi" w:eastAsia="Arial" w:hAnsiTheme="minorHAnsi" w:cstheme="minorHAnsi"/>
        </w:rPr>
        <w:t xml:space="preserve"> </w:t>
      </w:r>
      <w:r w:rsidR="0064000B" w:rsidRPr="00FD58EB">
        <w:rPr>
          <w:rFonts w:asciiTheme="minorHAnsi" w:eastAsia="Arial" w:hAnsiTheme="minorHAnsi" w:cstheme="minorHAnsi"/>
        </w:rPr>
        <w:t>(</w:t>
      </w:r>
      <w:r w:rsidRPr="00FD58EB">
        <w:rPr>
          <w:rFonts w:asciiTheme="minorHAnsi" w:eastAsia="Arial" w:hAnsiTheme="minorHAnsi" w:cstheme="minorHAnsi"/>
        </w:rPr>
        <w:t xml:space="preserve"> 2.16kg</w:t>
      </w:r>
      <w:r w:rsidR="0064000B" w:rsidRPr="00FD58EB">
        <w:rPr>
          <w:rFonts w:asciiTheme="minorHAnsi" w:eastAsia="Arial" w:hAnsiTheme="minorHAnsi" w:cstheme="minorHAnsi"/>
        </w:rPr>
        <w:t xml:space="preserve"> </w:t>
      </w:r>
      <w:r w:rsidRPr="00FD58EB">
        <w:rPr>
          <w:rFonts w:asciiTheme="minorHAnsi" w:eastAsia="Arial" w:hAnsiTheme="minorHAnsi" w:cstheme="minorHAnsi"/>
        </w:rPr>
        <w:t>@2</w:t>
      </w:r>
      <w:r w:rsidR="0064000B" w:rsidRPr="00FD58EB">
        <w:rPr>
          <w:rFonts w:asciiTheme="minorHAnsi" w:eastAsia="Arial" w:hAnsiTheme="minorHAnsi" w:cstheme="minorHAnsi"/>
        </w:rPr>
        <w:t>3</w:t>
      </w:r>
      <w:r w:rsidRPr="00FD58EB">
        <w:rPr>
          <w:rFonts w:asciiTheme="minorHAnsi" w:eastAsia="Arial" w:hAnsiTheme="minorHAnsi" w:cstheme="minorHAnsi"/>
        </w:rPr>
        <w:t>0</w:t>
      </w:r>
      <w:r w:rsidR="005C41AC" w:rsidRPr="00FD58EB">
        <w:rPr>
          <w:rFonts w:asciiTheme="minorHAnsi" w:eastAsia="Arial" w:hAnsiTheme="minorHAnsi" w:cstheme="minorHAnsi"/>
        </w:rPr>
        <w:t>˚C</w:t>
      </w:r>
      <w:r w:rsidR="0064000B" w:rsidRPr="00FD58EB">
        <w:rPr>
          <w:rFonts w:asciiTheme="minorHAnsi" w:eastAsia="Arial" w:hAnsiTheme="minorHAnsi" w:cstheme="minorHAnsi"/>
        </w:rPr>
        <w:t>)</w:t>
      </w:r>
      <w:r w:rsidRPr="00FD58EB">
        <w:rPr>
          <w:rFonts w:asciiTheme="minorHAnsi" w:eastAsia="Arial" w:hAnsiTheme="minorHAnsi" w:cstheme="minorHAnsi"/>
        </w:rPr>
        <w:t xml:space="preserve">. </w:t>
      </w:r>
    </w:p>
    <w:p w14:paraId="728D6925" w14:textId="77777777"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 </w:t>
      </w:r>
    </w:p>
    <w:p w14:paraId="36079479" w14:textId="31F90DB9"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The tensile results showed that the CP 20 modulus was 1623 MPa, the UTS was 9 MPa, and the EAB was 0.6%, which resulted in brittle behaviour. For the HM 20/70P +0.2%</w:t>
      </w:r>
      <w:r w:rsidR="005C41AC" w:rsidRPr="00FD58EB">
        <w:rPr>
          <w:rFonts w:asciiTheme="minorHAnsi" w:eastAsia="Arial" w:hAnsiTheme="minorHAnsi" w:cstheme="minorHAnsi"/>
        </w:rPr>
        <w:t xml:space="preserve"> wt </w:t>
      </w:r>
      <w:r w:rsidRPr="00FD58EB">
        <w:rPr>
          <w:rFonts w:asciiTheme="minorHAnsi" w:eastAsia="Arial" w:hAnsiTheme="minorHAnsi" w:cstheme="minorHAnsi"/>
        </w:rPr>
        <w:t xml:space="preserve">Alu C, the modulus was lower at 1279 MPa, with a tensile strength of 16.07 MPa, but the strain at break was 1.83%. </w:t>
      </w:r>
      <w:r w:rsidR="007C7A7D" w:rsidRPr="00FD58EB">
        <w:rPr>
          <w:rFonts w:asciiTheme="minorHAnsi" w:eastAsia="Arial" w:hAnsiTheme="minorHAnsi" w:cstheme="minorHAnsi"/>
        </w:rPr>
        <w:t xml:space="preserve">The modulus showed a large variation in standard deviation, which makes it broad to draw any conclusion. </w:t>
      </w:r>
      <w:r w:rsidRPr="00FD58EB">
        <w:rPr>
          <w:rFonts w:asciiTheme="minorHAnsi" w:eastAsia="Arial" w:hAnsiTheme="minorHAnsi" w:cstheme="minorHAnsi"/>
        </w:rPr>
        <w:t xml:space="preserve">The build temperature had a significant impact on the process of the powders. The build temperature limitation at lower </w:t>
      </w:r>
      <w:r w:rsidR="005C41AC" w:rsidRPr="00FD58EB">
        <w:rPr>
          <w:rFonts w:asciiTheme="minorHAnsi" w:eastAsia="Arial" w:hAnsiTheme="minorHAnsi" w:cstheme="minorHAnsi"/>
        </w:rPr>
        <w:t>b</w:t>
      </w:r>
      <w:r w:rsidRPr="00FD58EB">
        <w:rPr>
          <w:rFonts w:asciiTheme="minorHAnsi" w:eastAsia="Arial" w:hAnsiTheme="minorHAnsi" w:cstheme="minorHAnsi"/>
        </w:rPr>
        <w:t>uild temperatures w</w:t>
      </w:r>
      <w:r w:rsidR="007C7A7D" w:rsidRPr="00FD58EB">
        <w:rPr>
          <w:rFonts w:asciiTheme="minorHAnsi" w:eastAsia="Arial" w:hAnsiTheme="minorHAnsi" w:cstheme="minorHAnsi"/>
        </w:rPr>
        <w:t>as</w:t>
      </w:r>
      <w:r w:rsidRPr="00FD58EB">
        <w:rPr>
          <w:rFonts w:asciiTheme="minorHAnsi" w:eastAsia="Arial" w:hAnsiTheme="minorHAnsi" w:cstheme="minorHAnsi"/>
        </w:rPr>
        <w:t xml:space="preserve"> determined by the delamination </w:t>
      </w:r>
      <w:r w:rsidR="005C41AC" w:rsidRPr="00FD58EB">
        <w:rPr>
          <w:rFonts w:asciiTheme="minorHAnsi" w:eastAsia="Arial" w:hAnsiTheme="minorHAnsi" w:cstheme="minorHAnsi"/>
        </w:rPr>
        <w:t>occurring</w:t>
      </w:r>
      <w:r w:rsidRPr="00FD58EB">
        <w:rPr>
          <w:rFonts w:asciiTheme="minorHAnsi" w:eastAsia="Arial" w:hAnsiTheme="minorHAnsi" w:cstheme="minorHAnsi"/>
        </w:rPr>
        <w:t xml:space="preserve"> from the first layer due to curl, and at the higher boundary of build temperature, it was determined when the powder was not flowing from the hopper. </w:t>
      </w:r>
    </w:p>
    <w:p w14:paraId="5BD7AC50" w14:textId="77777777"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 </w:t>
      </w:r>
    </w:p>
    <w:p w14:paraId="7BFA6867" w14:textId="60A542B0"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For HC 11 the first layer kept curling and was </w:t>
      </w:r>
      <w:r w:rsidR="005C41AC" w:rsidRPr="00FD58EB">
        <w:rPr>
          <w:rFonts w:asciiTheme="minorHAnsi" w:eastAsia="Arial" w:hAnsiTheme="minorHAnsi" w:cstheme="minorHAnsi"/>
        </w:rPr>
        <w:t>occurring</w:t>
      </w:r>
      <w:r w:rsidRPr="00FD58EB">
        <w:rPr>
          <w:rFonts w:asciiTheme="minorHAnsi" w:eastAsia="Arial" w:hAnsiTheme="minorHAnsi" w:cstheme="minorHAnsi"/>
        </w:rPr>
        <w:t xml:space="preserve"> at all build temperatures ranging from 130˚C to 144˚C. A reduction in curl was observed when the laser power was reduced from 26W to 8W. Unfortunately, no tensile samples could have been</w:t>
      </w:r>
      <w:r w:rsidR="00E01C61" w:rsidRPr="00FD58EB">
        <w:rPr>
          <w:rFonts w:asciiTheme="minorHAnsi" w:eastAsia="Arial" w:hAnsiTheme="minorHAnsi" w:cstheme="minorHAnsi"/>
        </w:rPr>
        <w:t xml:space="preserve"> produced at lower than 8 W</w:t>
      </w:r>
      <w:r w:rsidRPr="00FD58EB">
        <w:rPr>
          <w:rFonts w:asciiTheme="minorHAnsi" w:eastAsia="Arial" w:hAnsiTheme="minorHAnsi" w:cstheme="minorHAnsi"/>
        </w:rPr>
        <w:t xml:space="preserve"> due to machine </w:t>
      </w:r>
      <w:r w:rsidR="00E01C61" w:rsidRPr="00FD58EB">
        <w:rPr>
          <w:rFonts w:asciiTheme="minorHAnsi" w:eastAsia="Arial" w:hAnsiTheme="minorHAnsi" w:cstheme="minorHAnsi"/>
        </w:rPr>
        <w:t>l</w:t>
      </w:r>
      <w:r w:rsidRPr="00FD58EB">
        <w:rPr>
          <w:rFonts w:asciiTheme="minorHAnsi" w:eastAsia="Arial" w:hAnsiTheme="minorHAnsi" w:cstheme="minorHAnsi"/>
        </w:rPr>
        <w:t>imitations</w:t>
      </w:r>
      <w:r w:rsidR="001A27C2" w:rsidRPr="00FD58EB">
        <w:rPr>
          <w:rFonts w:asciiTheme="minorHAnsi" w:eastAsia="Arial" w:hAnsiTheme="minorHAnsi" w:cstheme="minorHAnsi"/>
        </w:rPr>
        <w:t>,</w:t>
      </w:r>
      <w:r w:rsidRPr="00FD58EB">
        <w:rPr>
          <w:rFonts w:asciiTheme="minorHAnsi" w:eastAsia="Arial" w:hAnsiTheme="minorHAnsi" w:cstheme="minorHAnsi"/>
        </w:rPr>
        <w:t xml:space="preserve"> as the laser power cannot go any lower. </w:t>
      </w:r>
    </w:p>
    <w:p w14:paraId="50843479" w14:textId="77777777"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 </w:t>
      </w:r>
    </w:p>
    <w:p w14:paraId="71280BB3" w14:textId="77777777" w:rsidR="004F260C" w:rsidRPr="00FD58EB" w:rsidRDefault="004F260C" w:rsidP="005C41AC">
      <w:pPr>
        <w:spacing w:before="0" w:after="0" w:line="360" w:lineRule="auto"/>
        <w:rPr>
          <w:rFonts w:asciiTheme="minorHAnsi" w:eastAsia="Arial" w:hAnsiTheme="minorHAnsi" w:cstheme="minorHAnsi"/>
        </w:rPr>
      </w:pPr>
      <w:r w:rsidRPr="00FD58EB">
        <w:rPr>
          <w:rFonts w:asciiTheme="minorHAnsi" w:eastAsia="Arial" w:hAnsiTheme="minorHAnsi" w:cstheme="minorHAnsi"/>
        </w:rPr>
        <w:t xml:space="preserve">Overall, the two primary outcomes of the trials were identified: First, the difference in the tensile properties for the CP20 and the HM20/70P+0.2%wt Alu C. Second, the tendency of HC11 to curl in the initial layers and not produce a tensile sample. </w:t>
      </w:r>
    </w:p>
    <w:p w14:paraId="3DF948CD" w14:textId="77777777" w:rsidR="00770F10" w:rsidRPr="00FD58EB" w:rsidRDefault="00770F10" w:rsidP="005C41AC">
      <w:pPr>
        <w:spacing w:before="0" w:after="0" w:line="360" w:lineRule="auto"/>
        <w:rPr>
          <w:rFonts w:asciiTheme="minorHAnsi" w:eastAsia="Arial" w:hAnsiTheme="minorHAnsi" w:cstheme="minorHAnsi"/>
        </w:rPr>
      </w:pPr>
    </w:p>
    <w:p w14:paraId="3F64AF41" w14:textId="77777777" w:rsidR="00A20BFE" w:rsidRPr="00FD58EB" w:rsidRDefault="00A20BFE" w:rsidP="005C41AC">
      <w:pPr>
        <w:spacing w:before="0" w:after="0" w:line="360" w:lineRule="auto"/>
        <w:rPr>
          <w:rFonts w:asciiTheme="minorHAnsi" w:eastAsia="Arial" w:hAnsiTheme="minorHAnsi" w:cstheme="minorHAnsi"/>
        </w:rPr>
      </w:pPr>
    </w:p>
    <w:p w14:paraId="78485DF5" w14:textId="77777777" w:rsidR="00A20BFE" w:rsidRPr="00FD58EB" w:rsidRDefault="00A20BFE" w:rsidP="005C41AC">
      <w:pPr>
        <w:spacing w:before="0" w:after="0" w:line="360" w:lineRule="auto"/>
        <w:rPr>
          <w:rFonts w:asciiTheme="minorHAnsi" w:eastAsia="Arial" w:hAnsiTheme="minorHAnsi" w:cstheme="minorHAnsi"/>
        </w:rPr>
      </w:pPr>
    </w:p>
    <w:p w14:paraId="4D1AC43F" w14:textId="77777777" w:rsidR="00A20BFE" w:rsidRPr="00FD58EB" w:rsidRDefault="00A20BFE" w:rsidP="005C41AC">
      <w:pPr>
        <w:spacing w:before="0" w:after="0" w:line="360" w:lineRule="auto"/>
        <w:rPr>
          <w:rFonts w:asciiTheme="minorHAnsi" w:hAnsiTheme="minorHAnsi" w:cstheme="minorHAnsi"/>
        </w:rPr>
      </w:pPr>
    </w:p>
    <w:p w14:paraId="1132B34C" w14:textId="10572DD8" w:rsidR="004F260C" w:rsidRPr="00FD58EB" w:rsidRDefault="004F260C" w:rsidP="007C7A7D">
      <w:pPr>
        <w:pStyle w:val="Heading3"/>
      </w:pPr>
      <w:bookmarkStart w:id="407" w:name="_Toc186262874"/>
      <w:r w:rsidRPr="00FD58EB">
        <w:t>Impact of</w:t>
      </w:r>
      <w:r w:rsidR="002B2498" w:rsidRPr="00FD58EB">
        <w:t xml:space="preserve"> extrinsic</w:t>
      </w:r>
      <w:r w:rsidRPr="00FD58EB">
        <w:t xml:space="preserve"> LS </w:t>
      </w:r>
      <w:r w:rsidR="002B2498" w:rsidRPr="00FD58EB">
        <w:t>properties</w:t>
      </w:r>
      <w:r w:rsidRPr="00FD58EB">
        <w:t>:</w:t>
      </w:r>
      <w:bookmarkEnd w:id="407"/>
    </w:p>
    <w:p w14:paraId="491E546F" w14:textId="77777777" w:rsidR="005C41AC" w:rsidRPr="00FD58EB" w:rsidRDefault="005C41AC" w:rsidP="005C41AC">
      <w:pPr>
        <w:spacing w:before="0" w:after="0" w:line="360" w:lineRule="auto"/>
        <w:rPr>
          <w:rFonts w:asciiTheme="minorHAnsi" w:eastAsia="Arial" w:hAnsiTheme="minorHAnsi" w:cstheme="minorHAnsi"/>
          <w:sz w:val="22"/>
          <w:szCs w:val="22"/>
        </w:rPr>
      </w:pPr>
    </w:p>
    <w:p w14:paraId="3CB79D26" w14:textId="724C6751" w:rsidR="002B2498" w:rsidRPr="00FD58EB" w:rsidRDefault="004F260C" w:rsidP="00585466">
      <w:pPr>
        <w:spacing w:before="0" w:after="0" w:line="360" w:lineRule="auto"/>
        <w:rPr>
          <w:rFonts w:asciiTheme="minorHAnsi" w:hAnsiTheme="minorHAnsi" w:cstheme="minorHAnsi"/>
        </w:rPr>
      </w:pPr>
      <w:r w:rsidRPr="00FD58EB">
        <w:rPr>
          <w:rFonts w:asciiTheme="minorHAnsi" w:eastAsia="Arial" w:hAnsiTheme="minorHAnsi" w:cstheme="minorHAnsi"/>
        </w:rPr>
        <w:fldChar w:fldCharType="begin"/>
      </w:r>
      <w:r w:rsidRPr="00FD58EB">
        <w:rPr>
          <w:rFonts w:asciiTheme="minorHAnsi" w:eastAsia="Arial" w:hAnsiTheme="minorHAnsi" w:cstheme="minorHAnsi"/>
        </w:rPr>
        <w:instrText xml:space="preserve"> REF _Ref158795405 \h </w:instrText>
      </w:r>
      <w:r w:rsidR="009571BD" w:rsidRPr="00FD58EB">
        <w:rPr>
          <w:rFonts w:asciiTheme="minorHAnsi" w:eastAsia="Arial" w:hAnsiTheme="minorHAnsi" w:cstheme="minorHAnsi"/>
        </w:rPr>
        <w:instrText xml:space="preserve"> \* MERGEFORMAT </w:instrText>
      </w:r>
      <w:r w:rsidRPr="00FD58EB">
        <w:rPr>
          <w:rFonts w:asciiTheme="minorHAnsi" w:eastAsia="Arial" w:hAnsiTheme="minorHAnsi" w:cstheme="minorHAnsi"/>
        </w:rPr>
      </w:r>
      <w:r w:rsidRPr="00FD58EB">
        <w:rPr>
          <w:rFonts w:asciiTheme="minorHAnsi" w:eastAsia="Arial" w:hAnsiTheme="minorHAnsi" w:cstheme="minorHAnsi"/>
        </w:rPr>
        <w:fldChar w:fldCharType="separate"/>
      </w:r>
      <w:r w:rsidR="000859E2" w:rsidRPr="00FD58EB">
        <w:rPr>
          <w:rFonts w:asciiTheme="minorHAnsi" w:hAnsiTheme="minorHAnsi" w:cstheme="minorHAnsi"/>
        </w:rPr>
        <w:t xml:space="preserve">Table </w:t>
      </w:r>
      <w:r w:rsidR="000859E2" w:rsidRPr="00FD58EB">
        <w:rPr>
          <w:rFonts w:asciiTheme="minorHAnsi" w:hAnsiTheme="minorHAnsi" w:cstheme="minorHAnsi"/>
          <w:cs/>
        </w:rPr>
        <w:t>‎</w:t>
      </w:r>
      <w:r w:rsidR="000859E2" w:rsidRPr="00FD58EB">
        <w:rPr>
          <w:rFonts w:asciiTheme="minorHAnsi" w:hAnsiTheme="minorHAnsi" w:cstheme="minorHAnsi"/>
        </w:rPr>
        <w:t>5.15</w:t>
      </w:r>
      <w:r w:rsidRPr="00FD58EB">
        <w:rPr>
          <w:rFonts w:asciiTheme="minorHAnsi" w:eastAsia="Arial" w:hAnsiTheme="minorHAnsi" w:cstheme="minorHAnsi"/>
        </w:rPr>
        <w:fldChar w:fldCharType="end"/>
      </w:r>
      <w:bookmarkStart w:id="408" w:name="_Hlk170217352"/>
      <w:r w:rsidRPr="00FD58EB">
        <w:rPr>
          <w:rFonts w:asciiTheme="minorHAnsi" w:eastAsia="Arial" w:hAnsiTheme="minorHAnsi" w:cstheme="minorHAnsi"/>
        </w:rPr>
        <w:t xml:space="preserve"> shows a list </w:t>
      </w:r>
      <w:r w:rsidRPr="00FD58EB">
        <w:rPr>
          <w:rFonts w:asciiTheme="minorHAnsi" w:hAnsiTheme="minorHAnsi" w:cstheme="minorHAnsi"/>
        </w:rPr>
        <w:t>of</w:t>
      </w:r>
      <w:r w:rsidR="00113FA5" w:rsidRPr="00FD58EB">
        <w:rPr>
          <w:rFonts w:asciiTheme="minorHAnsi" w:hAnsiTheme="minorHAnsi" w:cstheme="minorHAnsi"/>
        </w:rPr>
        <w:t xml:space="preserve"> all the</w:t>
      </w:r>
      <w:r w:rsidRPr="00FD58EB">
        <w:rPr>
          <w:rFonts w:asciiTheme="minorHAnsi" w:hAnsiTheme="minorHAnsi" w:cstheme="minorHAnsi"/>
        </w:rPr>
        <w:t xml:space="preserve"> LS extrinsic properties that can influence how polymer powders behave during the laser sintering process.  To identify the reason(s) for the differences in the three PP grades tested, the following sections discuss any differences in </w:t>
      </w:r>
      <w:r w:rsidR="00113FA5" w:rsidRPr="00FD58EB">
        <w:rPr>
          <w:rFonts w:asciiTheme="minorHAnsi" w:hAnsiTheme="minorHAnsi" w:cstheme="minorHAnsi"/>
        </w:rPr>
        <w:t xml:space="preserve">key </w:t>
      </w:r>
      <w:r w:rsidRPr="00FD58EB">
        <w:rPr>
          <w:rFonts w:asciiTheme="minorHAnsi" w:hAnsiTheme="minorHAnsi" w:cstheme="minorHAnsi"/>
        </w:rPr>
        <w:t xml:space="preserve"> properties and their possible effect on the </w:t>
      </w:r>
      <w:r w:rsidR="00E01C61" w:rsidRPr="00FD58EB">
        <w:rPr>
          <w:rFonts w:asciiTheme="minorHAnsi" w:hAnsiTheme="minorHAnsi" w:cstheme="minorHAnsi"/>
        </w:rPr>
        <w:t>l</w:t>
      </w:r>
      <w:r w:rsidRPr="00FD58EB">
        <w:rPr>
          <w:rFonts w:asciiTheme="minorHAnsi" w:hAnsiTheme="minorHAnsi" w:cstheme="minorHAnsi"/>
        </w:rPr>
        <w:t xml:space="preserve">aser </w:t>
      </w:r>
      <w:r w:rsidR="00E01C61" w:rsidRPr="00FD58EB">
        <w:rPr>
          <w:rFonts w:asciiTheme="minorHAnsi" w:hAnsiTheme="minorHAnsi" w:cstheme="minorHAnsi"/>
        </w:rPr>
        <w:t>s</w:t>
      </w:r>
      <w:r w:rsidRPr="00FD58EB">
        <w:rPr>
          <w:rFonts w:asciiTheme="minorHAnsi" w:hAnsiTheme="minorHAnsi" w:cstheme="minorHAnsi"/>
        </w:rPr>
        <w:t xml:space="preserve">intering outcomes identified and </w:t>
      </w:r>
      <w:r w:rsidR="005C41AC" w:rsidRPr="00FD58EB">
        <w:rPr>
          <w:rFonts w:asciiTheme="minorHAnsi" w:hAnsiTheme="minorHAnsi" w:cstheme="minorHAnsi"/>
        </w:rPr>
        <w:t>highlight</w:t>
      </w:r>
      <w:r w:rsidRPr="00FD58EB">
        <w:rPr>
          <w:rFonts w:asciiTheme="minorHAnsi" w:hAnsiTheme="minorHAnsi" w:cstheme="minorHAnsi"/>
        </w:rPr>
        <w:t xml:space="preserve"> any areas that need further expansion.</w:t>
      </w:r>
      <w:r w:rsidRPr="00FD58EB">
        <w:rPr>
          <w:rFonts w:asciiTheme="minorHAnsi" w:eastAsia="Arial" w:hAnsiTheme="minorHAnsi" w:cstheme="minorHAnsi"/>
        </w:rPr>
        <w:t xml:space="preserve"> This will allow for the determination of the significance of the MFI values of the powders investigated with respect to these other extrinsic LS properties.</w:t>
      </w:r>
      <w:bookmarkEnd w:id="408"/>
    </w:p>
    <w:p w14:paraId="6B1496D0" w14:textId="33A6D8B1" w:rsidR="002B2498" w:rsidRPr="00FD58EB" w:rsidRDefault="002B2498" w:rsidP="002B2498">
      <w:pPr>
        <w:pStyle w:val="Caption"/>
        <w:rPr>
          <w:noProof w:val="0"/>
        </w:rPr>
      </w:pPr>
      <w:bookmarkStart w:id="409" w:name="_Ref158795405"/>
      <w:bookmarkStart w:id="410" w:name="_Toc174739565"/>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15</w:t>
      </w:r>
      <w:r w:rsidR="00522C6E" w:rsidRPr="00FD58EB">
        <w:rPr>
          <w:noProof w:val="0"/>
        </w:rPr>
        <w:fldChar w:fldCharType="end"/>
      </w:r>
      <w:bookmarkEnd w:id="409"/>
      <w:r w:rsidRPr="00FD58EB">
        <w:rPr>
          <w:noProof w:val="0"/>
        </w:rPr>
        <w:t xml:space="preserve"> Summary of all the extrinsic properties in the study described previously in section </w:t>
      </w:r>
      <w:r w:rsidRPr="00FD58EB">
        <w:rPr>
          <w:noProof w:val="0"/>
        </w:rPr>
        <w:fldChar w:fldCharType="begin"/>
      </w:r>
      <w:r w:rsidRPr="00FD58EB">
        <w:rPr>
          <w:noProof w:val="0"/>
        </w:rPr>
        <w:instrText xml:space="preserve"> REF _Ref158792110 \r \h </w:instrText>
      </w:r>
      <w:r w:rsidRPr="00FD58EB">
        <w:rPr>
          <w:noProof w:val="0"/>
        </w:rPr>
      </w:r>
      <w:r w:rsidRPr="00FD58EB">
        <w:rPr>
          <w:noProof w:val="0"/>
        </w:rPr>
        <w:fldChar w:fldCharType="separate"/>
      </w:r>
      <w:r w:rsidR="000859E2" w:rsidRPr="00FD58EB">
        <w:rPr>
          <w:noProof w:val="0"/>
          <w:cs/>
        </w:rPr>
        <w:t>‎</w:t>
      </w:r>
      <w:r w:rsidR="000859E2" w:rsidRPr="00FD58EB">
        <w:rPr>
          <w:noProof w:val="0"/>
        </w:rPr>
        <w:t>3.1</w:t>
      </w:r>
      <w:bookmarkEnd w:id="410"/>
      <w:r w:rsidRPr="00FD58EB">
        <w:rPr>
          <w:noProof w:val="0"/>
        </w:rPr>
        <w:fldChar w:fldCharType="end"/>
      </w:r>
    </w:p>
    <w:tbl>
      <w:tblPr>
        <w:tblStyle w:val="TableGrid"/>
        <w:tblW w:w="0" w:type="auto"/>
        <w:tblLook w:val="04A0" w:firstRow="1" w:lastRow="0" w:firstColumn="1" w:lastColumn="0" w:noHBand="0" w:noVBand="1"/>
      </w:tblPr>
      <w:tblGrid>
        <w:gridCol w:w="1831"/>
        <w:gridCol w:w="2466"/>
        <w:gridCol w:w="2316"/>
        <w:gridCol w:w="2406"/>
      </w:tblGrid>
      <w:tr w:rsidR="002B2498" w:rsidRPr="00FD58EB" w14:paraId="409AA240" w14:textId="77777777" w:rsidTr="00854D22">
        <w:trPr>
          <w:trHeight w:val="282"/>
        </w:trPr>
        <w:tc>
          <w:tcPr>
            <w:tcW w:w="1831" w:type="dxa"/>
          </w:tcPr>
          <w:p w14:paraId="0FEAABDE" w14:textId="77777777" w:rsidR="002B2498" w:rsidRPr="00FD58EB" w:rsidRDefault="002B2498" w:rsidP="00854D22">
            <w:pPr>
              <w:rPr>
                <w:b/>
                <w:bCs/>
              </w:rPr>
            </w:pPr>
            <w:r w:rsidRPr="00FD58EB">
              <w:rPr>
                <w:b/>
                <w:bCs/>
              </w:rPr>
              <w:t xml:space="preserve">Properties </w:t>
            </w:r>
          </w:p>
        </w:tc>
        <w:tc>
          <w:tcPr>
            <w:tcW w:w="2466" w:type="dxa"/>
          </w:tcPr>
          <w:p w14:paraId="38D01254" w14:textId="77777777" w:rsidR="002B2498" w:rsidRPr="00FD58EB" w:rsidRDefault="002B2498" w:rsidP="00854D22">
            <w:pPr>
              <w:rPr>
                <w:b/>
                <w:bCs/>
              </w:rPr>
            </w:pPr>
            <w:r w:rsidRPr="00FD58EB">
              <w:rPr>
                <w:b/>
                <w:bCs/>
              </w:rPr>
              <w:t>CP 20</w:t>
            </w:r>
          </w:p>
        </w:tc>
        <w:tc>
          <w:tcPr>
            <w:tcW w:w="2316" w:type="dxa"/>
          </w:tcPr>
          <w:p w14:paraId="215C0093" w14:textId="1DEAE271" w:rsidR="002B2498" w:rsidRPr="00FD58EB" w:rsidRDefault="002B2498" w:rsidP="00854D22">
            <w:pPr>
              <w:rPr>
                <w:b/>
                <w:bCs/>
              </w:rPr>
            </w:pPr>
            <w:r w:rsidRPr="00FD58EB">
              <w:rPr>
                <w:b/>
                <w:bCs/>
              </w:rPr>
              <w:t>HM20/70</w:t>
            </w:r>
            <w:r w:rsidR="0004185D" w:rsidRPr="00FD58EB">
              <w:rPr>
                <w:b/>
                <w:bCs/>
              </w:rPr>
              <w:t>+0.2%AluC</w:t>
            </w:r>
          </w:p>
        </w:tc>
        <w:tc>
          <w:tcPr>
            <w:tcW w:w="2406" w:type="dxa"/>
          </w:tcPr>
          <w:p w14:paraId="618EDBFF" w14:textId="082A192F" w:rsidR="002B2498" w:rsidRPr="00FD58EB" w:rsidRDefault="002B2498" w:rsidP="00854D22">
            <w:pPr>
              <w:rPr>
                <w:b/>
                <w:bCs/>
              </w:rPr>
            </w:pPr>
            <w:r w:rsidRPr="00FD58EB">
              <w:rPr>
                <w:b/>
                <w:bCs/>
              </w:rPr>
              <w:t>HC11</w:t>
            </w:r>
            <w:r w:rsidR="00D13685" w:rsidRPr="00FD58EB">
              <w:rPr>
                <w:b/>
                <w:bCs/>
              </w:rPr>
              <w:t>+0.2wt T610</w:t>
            </w:r>
          </w:p>
        </w:tc>
      </w:tr>
      <w:tr w:rsidR="002B2498" w:rsidRPr="00FD58EB" w14:paraId="0F52DC7E" w14:textId="77777777" w:rsidTr="00854D22">
        <w:trPr>
          <w:trHeight w:val="577"/>
        </w:trPr>
        <w:tc>
          <w:tcPr>
            <w:tcW w:w="1831" w:type="dxa"/>
          </w:tcPr>
          <w:p w14:paraId="074F3836" w14:textId="431C53E8" w:rsidR="002B2498" w:rsidRPr="00FD58EB" w:rsidRDefault="002B2498" w:rsidP="00854D22">
            <w:r w:rsidRPr="00FD58EB">
              <w:t xml:space="preserve">Flow </w:t>
            </w:r>
            <w:r w:rsidR="005C41AC" w:rsidRPr="00FD58EB">
              <w:t>a</w:t>
            </w:r>
            <w:r w:rsidRPr="00FD58EB">
              <w:t>dditives % (as delivered)</w:t>
            </w:r>
          </w:p>
        </w:tc>
        <w:tc>
          <w:tcPr>
            <w:tcW w:w="2466" w:type="dxa"/>
          </w:tcPr>
          <w:p w14:paraId="052C239F" w14:textId="77777777" w:rsidR="002B2498" w:rsidRPr="00FD58EB" w:rsidRDefault="002B2498" w:rsidP="00854D22">
            <w:r w:rsidRPr="00FD58EB">
              <w:t>Silica</w:t>
            </w:r>
          </w:p>
        </w:tc>
        <w:tc>
          <w:tcPr>
            <w:tcW w:w="2316" w:type="dxa"/>
          </w:tcPr>
          <w:p w14:paraId="095F407D" w14:textId="77777777" w:rsidR="002B2498" w:rsidRPr="00FD58EB" w:rsidRDefault="002B2498" w:rsidP="00854D22">
            <w:r w:rsidRPr="00FD58EB">
              <w:t>None</w:t>
            </w:r>
          </w:p>
        </w:tc>
        <w:tc>
          <w:tcPr>
            <w:tcW w:w="2406" w:type="dxa"/>
          </w:tcPr>
          <w:p w14:paraId="2639B7F4" w14:textId="77777777" w:rsidR="002B2498" w:rsidRPr="00FD58EB" w:rsidRDefault="002B2498" w:rsidP="00854D22">
            <w:r w:rsidRPr="00FD58EB">
              <w:t>None</w:t>
            </w:r>
          </w:p>
        </w:tc>
      </w:tr>
      <w:tr w:rsidR="002B2498" w:rsidRPr="00FD58EB" w14:paraId="2094A8DE" w14:textId="77777777" w:rsidTr="00854D22">
        <w:trPr>
          <w:trHeight w:val="577"/>
        </w:trPr>
        <w:tc>
          <w:tcPr>
            <w:tcW w:w="1831" w:type="dxa"/>
          </w:tcPr>
          <w:p w14:paraId="78E180DF" w14:textId="7A8A22A0" w:rsidR="002B2498" w:rsidRPr="00FD58EB" w:rsidRDefault="002B2498" w:rsidP="00854D22">
            <w:r w:rsidRPr="00FD58EB">
              <w:t>Flow additives % (introduced)</w:t>
            </w:r>
          </w:p>
        </w:tc>
        <w:tc>
          <w:tcPr>
            <w:tcW w:w="2466" w:type="dxa"/>
          </w:tcPr>
          <w:p w14:paraId="7E19E691" w14:textId="77777777" w:rsidR="002B2498" w:rsidRPr="00FD58EB" w:rsidRDefault="002B2498" w:rsidP="00854D22">
            <w:r w:rsidRPr="00FD58EB">
              <w:t>None</w:t>
            </w:r>
          </w:p>
        </w:tc>
        <w:tc>
          <w:tcPr>
            <w:tcW w:w="2316" w:type="dxa"/>
          </w:tcPr>
          <w:p w14:paraId="42AF36BF" w14:textId="69D91AF7" w:rsidR="002B2498" w:rsidRPr="00FD58EB" w:rsidRDefault="002B2498" w:rsidP="00854D22">
            <w:r w:rsidRPr="00FD58EB">
              <w:t>0.2%</w:t>
            </w:r>
            <w:r w:rsidR="005C41AC" w:rsidRPr="00FD58EB">
              <w:t xml:space="preserve"> wt</w:t>
            </w:r>
            <w:r w:rsidRPr="00FD58EB">
              <w:t xml:space="preserve"> Alu C</w:t>
            </w:r>
          </w:p>
        </w:tc>
        <w:tc>
          <w:tcPr>
            <w:tcW w:w="2406" w:type="dxa"/>
          </w:tcPr>
          <w:p w14:paraId="56D410C8" w14:textId="48EC65AC" w:rsidR="002B2498" w:rsidRPr="00FD58EB" w:rsidRDefault="0040044F" w:rsidP="00854D22">
            <w:r w:rsidRPr="00FD58EB">
              <w:t>0.2%</w:t>
            </w:r>
            <w:r w:rsidR="005C41AC" w:rsidRPr="00FD58EB">
              <w:t xml:space="preserve"> </w:t>
            </w:r>
            <w:r w:rsidRPr="00FD58EB">
              <w:t>wt T610</w:t>
            </w:r>
          </w:p>
        </w:tc>
      </w:tr>
      <w:tr w:rsidR="002B2498" w:rsidRPr="00FD58EB" w14:paraId="6D0457EC" w14:textId="77777777" w:rsidTr="00854D22">
        <w:trPr>
          <w:trHeight w:val="577"/>
        </w:trPr>
        <w:tc>
          <w:tcPr>
            <w:tcW w:w="1831" w:type="dxa"/>
          </w:tcPr>
          <w:p w14:paraId="021F08D2" w14:textId="7E6E8903" w:rsidR="002B2498" w:rsidRPr="00FD58EB" w:rsidRDefault="002B2498" w:rsidP="00854D22">
            <w:r w:rsidRPr="00FD58EB">
              <w:t xml:space="preserve">PSD: D90,D50, and D10 </w:t>
            </w:r>
            <w:r w:rsidR="00DD6FF8" w:rsidRPr="00FD58EB">
              <w:t>[</w:t>
            </w:r>
            <w:r w:rsidRPr="00FD58EB">
              <w:t>µm</w:t>
            </w:r>
            <w:r w:rsidR="00DD6FF8" w:rsidRPr="00FD58EB">
              <w:t>]</w:t>
            </w:r>
          </w:p>
        </w:tc>
        <w:tc>
          <w:tcPr>
            <w:tcW w:w="2466" w:type="dxa"/>
          </w:tcPr>
          <w:p w14:paraId="7BA20E4B" w14:textId="77777777" w:rsidR="002B2498" w:rsidRPr="00FD58EB" w:rsidRDefault="002B2498" w:rsidP="00854D22">
            <w:r w:rsidRPr="00FD58EB">
              <w:t>105, 53, 9</w:t>
            </w:r>
          </w:p>
        </w:tc>
        <w:tc>
          <w:tcPr>
            <w:tcW w:w="2316" w:type="dxa"/>
          </w:tcPr>
          <w:p w14:paraId="130B4152" w14:textId="77777777" w:rsidR="002B2498" w:rsidRPr="00FD58EB" w:rsidRDefault="002B2498" w:rsidP="00854D22">
            <w:r w:rsidRPr="00FD58EB">
              <w:t>110, 66, 32</w:t>
            </w:r>
          </w:p>
        </w:tc>
        <w:tc>
          <w:tcPr>
            <w:tcW w:w="2406" w:type="dxa"/>
          </w:tcPr>
          <w:p w14:paraId="31D5AAC0" w14:textId="77777777" w:rsidR="002B2498" w:rsidRPr="00FD58EB" w:rsidRDefault="002B2498" w:rsidP="00854D22">
            <w:r w:rsidRPr="00FD58EB">
              <w:t>69, 43, 22</w:t>
            </w:r>
          </w:p>
        </w:tc>
      </w:tr>
      <w:tr w:rsidR="002B2498" w:rsidRPr="00FD58EB" w14:paraId="1AE780A0" w14:textId="77777777" w:rsidTr="00854D22">
        <w:trPr>
          <w:trHeight w:val="1897"/>
        </w:trPr>
        <w:tc>
          <w:tcPr>
            <w:tcW w:w="1831" w:type="dxa"/>
          </w:tcPr>
          <w:p w14:paraId="5AADE036" w14:textId="35593230" w:rsidR="002B2498" w:rsidRPr="00FD58EB" w:rsidRDefault="002B2498" w:rsidP="00854D22">
            <w:r w:rsidRPr="00FD58EB">
              <w:t xml:space="preserve">Particle shape </w:t>
            </w:r>
            <w:r w:rsidR="00DD6FF8" w:rsidRPr="00FD58EB">
              <w:t>[</w:t>
            </w:r>
            <w:r w:rsidRPr="00FD58EB">
              <w:t>SEM’s</w:t>
            </w:r>
            <w:r w:rsidR="00DD6FF8" w:rsidRPr="00FD58EB">
              <w:t>]</w:t>
            </w:r>
          </w:p>
        </w:tc>
        <w:tc>
          <w:tcPr>
            <w:tcW w:w="2466" w:type="dxa"/>
          </w:tcPr>
          <w:p w14:paraId="5B7F4B9C" w14:textId="77777777" w:rsidR="002B2498" w:rsidRPr="00FD58EB" w:rsidRDefault="002B2498" w:rsidP="00854D22">
            <w:r w:rsidRPr="00FD58EB">
              <w:rPr>
                <w:noProof/>
              </w:rPr>
              <w:drawing>
                <wp:inline distT="0" distB="0" distL="0" distR="0" wp14:anchorId="5CE8F736" wp14:editId="7060B080">
                  <wp:extent cx="1429177" cy="1316157"/>
                  <wp:effectExtent l="0" t="0" r="0" b="0"/>
                  <wp:docPr id="9" name="Picture 9"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a microscope&#10;&#10;Description automatically generated"/>
                          <pic:cNvPicPr/>
                        </pic:nvPicPr>
                        <pic:blipFill rotWithShape="1">
                          <a:blip r:embed="rId125"/>
                          <a:srcRect l="35376" t="31119" b="1"/>
                          <a:stretch/>
                        </pic:blipFill>
                        <pic:spPr bwMode="auto">
                          <a:xfrm>
                            <a:off x="0" y="0"/>
                            <a:ext cx="1444974" cy="1330705"/>
                          </a:xfrm>
                          <a:prstGeom prst="rect">
                            <a:avLst/>
                          </a:prstGeom>
                          <a:ln>
                            <a:noFill/>
                          </a:ln>
                          <a:extLst>
                            <a:ext uri="{53640926-AAD7-44D8-BBD7-CCE9431645EC}">
                              <a14:shadowObscured xmlns:a14="http://schemas.microsoft.com/office/drawing/2010/main"/>
                            </a:ext>
                          </a:extLst>
                        </pic:spPr>
                      </pic:pic>
                    </a:graphicData>
                  </a:graphic>
                </wp:inline>
              </w:drawing>
            </w:r>
          </w:p>
          <w:p w14:paraId="3D849143" w14:textId="77777777" w:rsidR="002B2498" w:rsidRPr="00FD58EB" w:rsidRDefault="002B2498" w:rsidP="00854D22">
            <w:r w:rsidRPr="00FD58EB">
              <w:t>Rock-like shapes with small fines.</w:t>
            </w:r>
          </w:p>
        </w:tc>
        <w:tc>
          <w:tcPr>
            <w:tcW w:w="2316" w:type="dxa"/>
          </w:tcPr>
          <w:p w14:paraId="21C59F44" w14:textId="77777777" w:rsidR="002B2498" w:rsidRPr="00FD58EB" w:rsidRDefault="002B2498" w:rsidP="00854D22">
            <w:r w:rsidRPr="00FD58EB">
              <w:rPr>
                <w:noProof/>
              </w:rPr>
              <w:drawing>
                <wp:inline distT="0" distB="0" distL="0" distR="0" wp14:anchorId="48600F31" wp14:editId="2833ABD6">
                  <wp:extent cx="1325217" cy="1356698"/>
                  <wp:effectExtent l="0" t="0" r="8890" b="0"/>
                  <wp:docPr id="7" name="Picture 7"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up of a microscope&#10;&#10;Description automatically generated"/>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1493" t="45919" r="1" b="1"/>
                          <a:stretch/>
                        </pic:blipFill>
                        <pic:spPr bwMode="auto">
                          <a:xfrm>
                            <a:off x="0" y="0"/>
                            <a:ext cx="1344825" cy="1376772"/>
                          </a:xfrm>
                          <a:prstGeom prst="rect">
                            <a:avLst/>
                          </a:prstGeom>
                          <a:noFill/>
                          <a:ln>
                            <a:noFill/>
                          </a:ln>
                          <a:extLst>
                            <a:ext uri="{53640926-AAD7-44D8-BBD7-CCE9431645EC}">
                              <a14:shadowObscured xmlns:a14="http://schemas.microsoft.com/office/drawing/2010/main"/>
                            </a:ext>
                          </a:extLst>
                        </pic:spPr>
                      </pic:pic>
                    </a:graphicData>
                  </a:graphic>
                </wp:inline>
              </w:drawing>
            </w:r>
          </w:p>
          <w:p w14:paraId="357BCB12" w14:textId="77777777" w:rsidR="002B2498" w:rsidRPr="00FD58EB" w:rsidRDefault="002B2498" w:rsidP="00854D22">
            <w:r w:rsidRPr="00FD58EB">
              <w:t>Potato shape with extended tails.</w:t>
            </w:r>
          </w:p>
        </w:tc>
        <w:tc>
          <w:tcPr>
            <w:tcW w:w="2406" w:type="dxa"/>
          </w:tcPr>
          <w:p w14:paraId="692A436F" w14:textId="77777777" w:rsidR="002B2498" w:rsidRPr="00FD58EB" w:rsidRDefault="002B2498" w:rsidP="00854D22">
            <w:r w:rsidRPr="00FD58EB">
              <w:rPr>
                <w:noProof/>
              </w:rPr>
              <w:drawing>
                <wp:inline distT="0" distB="0" distL="0" distR="0" wp14:anchorId="6153ECD5" wp14:editId="6BB19B24">
                  <wp:extent cx="1385900" cy="1330817"/>
                  <wp:effectExtent l="0" t="0" r="5080" b="3175"/>
                  <wp:docPr id="8" name="Picture 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a microscope&#10;&#10;Description automatically generated"/>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792" t="19106" r="28294" b="4350"/>
                          <a:stretch/>
                        </pic:blipFill>
                        <pic:spPr bwMode="auto">
                          <a:xfrm>
                            <a:off x="0" y="0"/>
                            <a:ext cx="1404533" cy="1348709"/>
                          </a:xfrm>
                          <a:prstGeom prst="rect">
                            <a:avLst/>
                          </a:prstGeom>
                          <a:noFill/>
                          <a:ln>
                            <a:noFill/>
                          </a:ln>
                          <a:extLst>
                            <a:ext uri="{53640926-AAD7-44D8-BBD7-CCE9431645EC}">
                              <a14:shadowObscured xmlns:a14="http://schemas.microsoft.com/office/drawing/2010/main"/>
                            </a:ext>
                          </a:extLst>
                        </pic:spPr>
                      </pic:pic>
                    </a:graphicData>
                  </a:graphic>
                </wp:inline>
              </w:drawing>
            </w:r>
          </w:p>
          <w:p w14:paraId="1569E79F" w14:textId="77777777" w:rsidR="002B2498" w:rsidRPr="00FD58EB" w:rsidRDefault="002B2498" w:rsidP="00854D22">
            <w:r w:rsidRPr="00FD58EB">
              <w:t>Fine potato-like shapes with tails</w:t>
            </w:r>
          </w:p>
        </w:tc>
      </w:tr>
      <w:tr w:rsidR="002B2498" w:rsidRPr="00FD58EB" w14:paraId="2CADB184" w14:textId="77777777" w:rsidTr="00854D22">
        <w:trPr>
          <w:trHeight w:val="282"/>
        </w:trPr>
        <w:tc>
          <w:tcPr>
            <w:tcW w:w="1831" w:type="dxa"/>
          </w:tcPr>
          <w:p w14:paraId="3E3E4700" w14:textId="1B781A6A" w:rsidR="002B2498" w:rsidRPr="00FD58EB" w:rsidRDefault="002B2498" w:rsidP="00854D22">
            <w:r w:rsidRPr="00FD58EB">
              <w:t xml:space="preserve">BFE </w:t>
            </w:r>
            <w:r w:rsidR="00DD6FF8" w:rsidRPr="00FD58EB">
              <w:t>[</w:t>
            </w:r>
            <w:r w:rsidRPr="00FD58EB">
              <w:t>mJ</w:t>
            </w:r>
            <w:r w:rsidR="00DD6FF8" w:rsidRPr="00FD58EB">
              <w:t>]</w:t>
            </w:r>
          </w:p>
        </w:tc>
        <w:tc>
          <w:tcPr>
            <w:tcW w:w="2466" w:type="dxa"/>
          </w:tcPr>
          <w:p w14:paraId="7636B2C6" w14:textId="77777777" w:rsidR="002B2498" w:rsidRPr="00FD58EB" w:rsidRDefault="002B2498" w:rsidP="00854D22">
            <w:r w:rsidRPr="00FD58EB">
              <w:t>117.76</w:t>
            </w:r>
          </w:p>
        </w:tc>
        <w:tc>
          <w:tcPr>
            <w:tcW w:w="2316" w:type="dxa"/>
          </w:tcPr>
          <w:p w14:paraId="2B7545B9" w14:textId="77777777" w:rsidR="002B2498" w:rsidRPr="00FD58EB" w:rsidRDefault="002B2498" w:rsidP="00854D22">
            <w:r w:rsidRPr="00FD58EB">
              <w:t>148.40</w:t>
            </w:r>
          </w:p>
        </w:tc>
        <w:tc>
          <w:tcPr>
            <w:tcW w:w="2406" w:type="dxa"/>
          </w:tcPr>
          <w:p w14:paraId="4D00A458" w14:textId="687062CA" w:rsidR="002B2498" w:rsidRPr="00FD58EB" w:rsidRDefault="00D13685" w:rsidP="00854D22">
            <w:r w:rsidRPr="00FD58EB">
              <w:t>112.62</w:t>
            </w:r>
          </w:p>
        </w:tc>
      </w:tr>
      <w:tr w:rsidR="002B2498" w:rsidRPr="00FD58EB" w14:paraId="6CBBCE09" w14:textId="77777777" w:rsidTr="00854D22">
        <w:trPr>
          <w:trHeight w:val="282"/>
        </w:trPr>
        <w:tc>
          <w:tcPr>
            <w:tcW w:w="1831" w:type="dxa"/>
          </w:tcPr>
          <w:p w14:paraId="1E7FDDDC" w14:textId="355F23FC" w:rsidR="002B2498" w:rsidRPr="00FD58EB" w:rsidRDefault="002B2498" w:rsidP="00854D22">
            <w:r w:rsidRPr="00FD58EB">
              <w:t xml:space="preserve">SE </w:t>
            </w:r>
            <w:r w:rsidR="00DD6FF8" w:rsidRPr="00FD58EB">
              <w:t>[</w:t>
            </w:r>
            <w:r w:rsidRPr="00FD58EB">
              <w:t>mJ/g</w:t>
            </w:r>
            <w:r w:rsidR="00DD6FF8" w:rsidRPr="00FD58EB">
              <w:t>]</w:t>
            </w:r>
          </w:p>
        </w:tc>
        <w:tc>
          <w:tcPr>
            <w:tcW w:w="2466" w:type="dxa"/>
          </w:tcPr>
          <w:p w14:paraId="2A6F10A6" w14:textId="77777777" w:rsidR="002B2498" w:rsidRPr="00FD58EB" w:rsidRDefault="002B2498" w:rsidP="00854D22">
            <w:r w:rsidRPr="00FD58EB">
              <w:t>6.41</w:t>
            </w:r>
          </w:p>
        </w:tc>
        <w:tc>
          <w:tcPr>
            <w:tcW w:w="2316" w:type="dxa"/>
          </w:tcPr>
          <w:p w14:paraId="01DE6DFA" w14:textId="77777777" w:rsidR="002B2498" w:rsidRPr="00FD58EB" w:rsidRDefault="002B2498" w:rsidP="00854D22">
            <w:r w:rsidRPr="00FD58EB">
              <w:t>4.95</w:t>
            </w:r>
          </w:p>
        </w:tc>
        <w:tc>
          <w:tcPr>
            <w:tcW w:w="2406" w:type="dxa"/>
          </w:tcPr>
          <w:p w14:paraId="4D2DAFBD" w14:textId="030DC92B" w:rsidR="002B2498" w:rsidRPr="00FD58EB" w:rsidRDefault="002B2498" w:rsidP="00854D22">
            <w:r w:rsidRPr="00FD58EB">
              <w:t>6.</w:t>
            </w:r>
            <w:r w:rsidR="00D13685" w:rsidRPr="00FD58EB">
              <w:t>25</w:t>
            </w:r>
          </w:p>
        </w:tc>
      </w:tr>
      <w:tr w:rsidR="002B2498" w:rsidRPr="00FD58EB" w14:paraId="52C1F2BA" w14:textId="77777777" w:rsidTr="00854D22">
        <w:trPr>
          <w:trHeight w:val="269"/>
        </w:trPr>
        <w:tc>
          <w:tcPr>
            <w:tcW w:w="1831" w:type="dxa"/>
          </w:tcPr>
          <w:p w14:paraId="7BDC2115" w14:textId="79AC09B2" w:rsidR="002B2498" w:rsidRPr="00FD58EB" w:rsidRDefault="002B2498" w:rsidP="00854D22">
            <w:r w:rsidRPr="00FD58EB">
              <w:t xml:space="preserve">Conditioning Bulk Density </w:t>
            </w:r>
            <w:r w:rsidR="00DD6FF8" w:rsidRPr="00FD58EB">
              <w:t>[</w:t>
            </w:r>
            <w:r w:rsidRPr="00FD58EB">
              <w:t>g/ml</w:t>
            </w:r>
            <w:r w:rsidR="00DD6FF8" w:rsidRPr="00FD58EB">
              <w:t>]</w:t>
            </w:r>
          </w:p>
        </w:tc>
        <w:tc>
          <w:tcPr>
            <w:tcW w:w="2466" w:type="dxa"/>
          </w:tcPr>
          <w:p w14:paraId="46EE1F89" w14:textId="77777777" w:rsidR="002B2498" w:rsidRPr="00FD58EB" w:rsidRDefault="002B2498" w:rsidP="00854D22">
            <w:r w:rsidRPr="00FD58EB">
              <w:t>0.41</w:t>
            </w:r>
          </w:p>
        </w:tc>
        <w:tc>
          <w:tcPr>
            <w:tcW w:w="2316" w:type="dxa"/>
          </w:tcPr>
          <w:p w14:paraId="383C9CD1" w14:textId="5BC40D76" w:rsidR="002B2498" w:rsidRPr="00FD58EB" w:rsidRDefault="002B2498" w:rsidP="00854D22">
            <w:r w:rsidRPr="00FD58EB">
              <w:t>0.3</w:t>
            </w:r>
            <w:r w:rsidR="00D13685" w:rsidRPr="00FD58EB">
              <w:t>5</w:t>
            </w:r>
          </w:p>
        </w:tc>
        <w:tc>
          <w:tcPr>
            <w:tcW w:w="2406" w:type="dxa"/>
          </w:tcPr>
          <w:p w14:paraId="0858D3CC" w14:textId="46B57079" w:rsidR="002B2498" w:rsidRPr="00FD58EB" w:rsidRDefault="002B2498" w:rsidP="00854D22">
            <w:r w:rsidRPr="00FD58EB">
              <w:t>0.3</w:t>
            </w:r>
            <w:r w:rsidR="00D13685" w:rsidRPr="00FD58EB">
              <w:t>6</w:t>
            </w:r>
          </w:p>
        </w:tc>
      </w:tr>
      <w:tr w:rsidR="002B2498" w:rsidRPr="00FD58EB" w14:paraId="679DFC17" w14:textId="77777777" w:rsidTr="00854D22">
        <w:trPr>
          <w:trHeight w:val="269"/>
        </w:trPr>
        <w:tc>
          <w:tcPr>
            <w:tcW w:w="1831" w:type="dxa"/>
          </w:tcPr>
          <w:p w14:paraId="7589BD8E" w14:textId="0F444CC4" w:rsidR="002B2498" w:rsidRPr="00FD58EB" w:rsidRDefault="002B2498" w:rsidP="00854D22">
            <w:r w:rsidRPr="00FD58EB">
              <w:t xml:space="preserve">Permeability ¬1KPa </w:t>
            </w:r>
            <w:r w:rsidR="00DD6FF8" w:rsidRPr="00FD58EB">
              <w:t>[</w:t>
            </w:r>
            <w:r w:rsidRPr="00FD58EB">
              <w:t>mBar</w:t>
            </w:r>
            <w:r w:rsidR="00DD6FF8" w:rsidRPr="00FD58EB">
              <w:t>]</w:t>
            </w:r>
          </w:p>
        </w:tc>
        <w:tc>
          <w:tcPr>
            <w:tcW w:w="2466" w:type="dxa"/>
          </w:tcPr>
          <w:p w14:paraId="4039F7AF" w14:textId="77777777" w:rsidR="002B2498" w:rsidRPr="00FD58EB" w:rsidRDefault="002B2498" w:rsidP="00854D22">
            <w:r w:rsidRPr="00FD58EB">
              <w:t>3.33</w:t>
            </w:r>
          </w:p>
        </w:tc>
        <w:tc>
          <w:tcPr>
            <w:tcW w:w="2316" w:type="dxa"/>
          </w:tcPr>
          <w:p w14:paraId="0ADFBB3C" w14:textId="77777777" w:rsidR="002B2498" w:rsidRPr="00FD58EB" w:rsidRDefault="002B2498" w:rsidP="00854D22">
            <w:r w:rsidRPr="00FD58EB">
              <w:t>0.96</w:t>
            </w:r>
          </w:p>
        </w:tc>
        <w:tc>
          <w:tcPr>
            <w:tcW w:w="2406" w:type="dxa"/>
          </w:tcPr>
          <w:p w14:paraId="441EAB4A" w14:textId="77777777" w:rsidR="002B2498" w:rsidRPr="00FD58EB" w:rsidRDefault="002B2498" w:rsidP="00854D22">
            <w:r w:rsidRPr="00FD58EB">
              <w:t>1.39</w:t>
            </w:r>
          </w:p>
        </w:tc>
      </w:tr>
      <w:tr w:rsidR="002B2498" w:rsidRPr="00FD58EB" w14:paraId="56E938D8" w14:textId="77777777" w:rsidTr="00854D22">
        <w:trPr>
          <w:trHeight w:val="269"/>
        </w:trPr>
        <w:tc>
          <w:tcPr>
            <w:tcW w:w="1831" w:type="dxa"/>
          </w:tcPr>
          <w:p w14:paraId="32DCDFC3" w14:textId="77777777" w:rsidR="002B2498" w:rsidRPr="00FD58EB" w:rsidRDefault="002B2498" w:rsidP="00854D22">
            <w:r w:rsidRPr="00FD58EB">
              <w:t xml:space="preserve">Permeability </w:t>
            </w:r>
          </w:p>
          <w:p w14:paraId="5E811AC6" w14:textId="6637A7A2" w:rsidR="002B2498" w:rsidRPr="00FD58EB" w:rsidRDefault="002B2498" w:rsidP="00854D22">
            <w:r w:rsidRPr="00FD58EB">
              <w:t xml:space="preserve">¬15kPa </w:t>
            </w:r>
            <w:r w:rsidR="00DD6FF8" w:rsidRPr="00FD58EB">
              <w:t>[</w:t>
            </w:r>
            <w:r w:rsidRPr="00FD58EB">
              <w:t>mBar</w:t>
            </w:r>
            <w:r w:rsidR="00DD6FF8" w:rsidRPr="00FD58EB">
              <w:t>]</w:t>
            </w:r>
          </w:p>
        </w:tc>
        <w:tc>
          <w:tcPr>
            <w:tcW w:w="2466" w:type="dxa"/>
          </w:tcPr>
          <w:p w14:paraId="19ECFD17" w14:textId="77777777" w:rsidR="002B2498" w:rsidRPr="00FD58EB" w:rsidRDefault="002B2498" w:rsidP="00854D22">
            <w:r w:rsidRPr="00FD58EB">
              <w:t>4.21</w:t>
            </w:r>
          </w:p>
        </w:tc>
        <w:tc>
          <w:tcPr>
            <w:tcW w:w="2316" w:type="dxa"/>
          </w:tcPr>
          <w:p w14:paraId="33B6290F" w14:textId="77777777" w:rsidR="002B2498" w:rsidRPr="00FD58EB" w:rsidRDefault="002B2498" w:rsidP="00854D22">
            <w:r w:rsidRPr="00FD58EB">
              <w:t>1.29</w:t>
            </w:r>
          </w:p>
        </w:tc>
        <w:tc>
          <w:tcPr>
            <w:tcW w:w="2406" w:type="dxa"/>
          </w:tcPr>
          <w:p w14:paraId="6E51E5C9" w14:textId="77777777" w:rsidR="002B2498" w:rsidRPr="00FD58EB" w:rsidRDefault="002B2498" w:rsidP="00854D22">
            <w:r w:rsidRPr="00FD58EB">
              <w:t>2.23</w:t>
            </w:r>
          </w:p>
        </w:tc>
      </w:tr>
      <w:tr w:rsidR="002B2498" w:rsidRPr="00FD58EB" w14:paraId="74026255" w14:textId="77777777" w:rsidTr="00854D22">
        <w:trPr>
          <w:trHeight w:val="350"/>
        </w:trPr>
        <w:tc>
          <w:tcPr>
            <w:tcW w:w="1831" w:type="dxa"/>
          </w:tcPr>
          <w:p w14:paraId="4C3694CE" w14:textId="3E535A58" w:rsidR="002B2498" w:rsidRPr="00FD58EB" w:rsidRDefault="002B2498" w:rsidP="00854D22">
            <w:r w:rsidRPr="00FD58EB">
              <w:t xml:space="preserve">Change in 1kPa to 15 kPa </w:t>
            </w:r>
            <w:r w:rsidR="00DD6FF8" w:rsidRPr="00FD58EB">
              <w:t>[</w:t>
            </w:r>
            <w:r w:rsidRPr="00FD58EB">
              <w:t>mBar</w:t>
            </w:r>
            <w:r w:rsidR="00DD6FF8" w:rsidRPr="00FD58EB">
              <w:t>]</w:t>
            </w:r>
          </w:p>
        </w:tc>
        <w:tc>
          <w:tcPr>
            <w:tcW w:w="2466" w:type="dxa"/>
          </w:tcPr>
          <w:p w14:paraId="64F7709C" w14:textId="77777777" w:rsidR="002B2498" w:rsidRPr="00FD58EB" w:rsidRDefault="002B2498" w:rsidP="00854D22">
            <w:r w:rsidRPr="00FD58EB">
              <w:t>0.88</w:t>
            </w:r>
          </w:p>
        </w:tc>
        <w:tc>
          <w:tcPr>
            <w:tcW w:w="2316" w:type="dxa"/>
          </w:tcPr>
          <w:p w14:paraId="03A7FF58" w14:textId="77777777" w:rsidR="002B2498" w:rsidRPr="00FD58EB" w:rsidRDefault="002B2498" w:rsidP="00854D22">
            <w:r w:rsidRPr="00FD58EB">
              <w:t>0.33</w:t>
            </w:r>
          </w:p>
        </w:tc>
        <w:tc>
          <w:tcPr>
            <w:tcW w:w="2406" w:type="dxa"/>
          </w:tcPr>
          <w:p w14:paraId="5EFB914F" w14:textId="77777777" w:rsidR="002B2498" w:rsidRPr="00FD58EB" w:rsidRDefault="002B2498" w:rsidP="00854D22">
            <w:r w:rsidRPr="00FD58EB">
              <w:t>0.84</w:t>
            </w:r>
          </w:p>
        </w:tc>
      </w:tr>
      <w:tr w:rsidR="002B2498" w:rsidRPr="00FD58EB" w14:paraId="3E33402E" w14:textId="77777777" w:rsidTr="00854D22">
        <w:trPr>
          <w:trHeight w:val="565"/>
        </w:trPr>
        <w:tc>
          <w:tcPr>
            <w:tcW w:w="1831" w:type="dxa"/>
          </w:tcPr>
          <w:p w14:paraId="1A834088" w14:textId="77777777" w:rsidR="002B2498" w:rsidRPr="00FD58EB" w:rsidRDefault="002B2498" w:rsidP="00854D22">
            <w:r w:rsidRPr="00FD58EB">
              <w:t>Flow function ratio</w:t>
            </w:r>
          </w:p>
        </w:tc>
        <w:tc>
          <w:tcPr>
            <w:tcW w:w="2466" w:type="dxa"/>
          </w:tcPr>
          <w:p w14:paraId="384F5961" w14:textId="77777777" w:rsidR="002B2498" w:rsidRPr="00FD58EB" w:rsidRDefault="002B2498" w:rsidP="00854D22">
            <w:r w:rsidRPr="00FD58EB">
              <w:t>6.52</w:t>
            </w:r>
          </w:p>
        </w:tc>
        <w:tc>
          <w:tcPr>
            <w:tcW w:w="2316" w:type="dxa"/>
          </w:tcPr>
          <w:p w14:paraId="5724AC03" w14:textId="782482F0" w:rsidR="002B2498" w:rsidRPr="00FD58EB" w:rsidRDefault="00CA200D" w:rsidP="00854D22">
            <w:r w:rsidRPr="00FD58EB">
              <w:t>6.1</w:t>
            </w:r>
          </w:p>
        </w:tc>
        <w:tc>
          <w:tcPr>
            <w:tcW w:w="2406" w:type="dxa"/>
          </w:tcPr>
          <w:p w14:paraId="34E7DDC3" w14:textId="77777777" w:rsidR="002B2498" w:rsidRPr="00FD58EB" w:rsidRDefault="002B2498" w:rsidP="00854D22">
            <w:r w:rsidRPr="00FD58EB">
              <w:rPr>
                <w:color w:val="000000"/>
              </w:rPr>
              <w:t>5.38</w:t>
            </w:r>
          </w:p>
        </w:tc>
      </w:tr>
      <w:tr w:rsidR="002B2498" w:rsidRPr="00FD58EB" w14:paraId="5DE5B26D" w14:textId="77777777" w:rsidTr="00854D22">
        <w:trPr>
          <w:trHeight w:val="565"/>
        </w:trPr>
        <w:tc>
          <w:tcPr>
            <w:tcW w:w="1831" w:type="dxa"/>
          </w:tcPr>
          <w:p w14:paraId="4F320358" w14:textId="77777777" w:rsidR="002B2498" w:rsidRPr="00FD58EB" w:rsidRDefault="002B2498" w:rsidP="00854D22">
            <w:r w:rsidRPr="00FD58EB">
              <w:t>Stability Index</w:t>
            </w:r>
          </w:p>
        </w:tc>
        <w:tc>
          <w:tcPr>
            <w:tcW w:w="2466" w:type="dxa"/>
          </w:tcPr>
          <w:p w14:paraId="4CB7309E" w14:textId="77777777" w:rsidR="002B2498" w:rsidRPr="00FD58EB" w:rsidRDefault="002B2498" w:rsidP="00854D22">
            <w:r w:rsidRPr="00FD58EB">
              <w:t>1.09</w:t>
            </w:r>
          </w:p>
        </w:tc>
        <w:tc>
          <w:tcPr>
            <w:tcW w:w="2316" w:type="dxa"/>
          </w:tcPr>
          <w:p w14:paraId="2AD0FB96" w14:textId="77777777" w:rsidR="002B2498" w:rsidRPr="00FD58EB" w:rsidRDefault="002B2498" w:rsidP="00854D22">
            <w:r w:rsidRPr="00FD58EB">
              <w:t>0.93</w:t>
            </w:r>
          </w:p>
        </w:tc>
        <w:tc>
          <w:tcPr>
            <w:tcW w:w="2406" w:type="dxa"/>
          </w:tcPr>
          <w:p w14:paraId="2E506955" w14:textId="77777777" w:rsidR="002B2498" w:rsidRPr="00FD58EB" w:rsidRDefault="002B2498" w:rsidP="00854D22">
            <w:pPr>
              <w:rPr>
                <w:color w:val="000000"/>
              </w:rPr>
            </w:pPr>
            <w:r w:rsidRPr="00FD58EB">
              <w:rPr>
                <w:color w:val="000000"/>
              </w:rPr>
              <w:t>1.03</w:t>
            </w:r>
          </w:p>
        </w:tc>
      </w:tr>
    </w:tbl>
    <w:p w14:paraId="7EEB4E72" w14:textId="60AD945E" w:rsidR="00D13685" w:rsidRPr="00FD58EB" w:rsidRDefault="00D13685" w:rsidP="00585466">
      <w:pPr>
        <w:spacing w:line="360" w:lineRule="auto"/>
      </w:pPr>
      <w:r w:rsidRPr="00FD58EB">
        <w:t xml:space="preserve">The following sections discuss </w:t>
      </w:r>
      <w:r w:rsidR="001A27C2" w:rsidRPr="00FD58EB">
        <w:t xml:space="preserve">how </w:t>
      </w:r>
      <w:r w:rsidR="00E01C61" w:rsidRPr="00FD58EB">
        <w:t>e</w:t>
      </w:r>
      <w:r w:rsidRPr="00FD58EB">
        <w:t xml:space="preserve">ach property </w:t>
      </w:r>
      <w:r w:rsidR="005C41AC" w:rsidRPr="00FD58EB">
        <w:t>is</w:t>
      </w:r>
      <w:r w:rsidRPr="00FD58EB">
        <w:t xml:space="preserve"> compared with the different grades and examined </w:t>
      </w:r>
      <w:r w:rsidR="005C41AC" w:rsidRPr="00FD58EB">
        <w:t xml:space="preserve">to see </w:t>
      </w:r>
      <w:r w:rsidRPr="00FD58EB">
        <w:t xml:space="preserve">if they had an impact on the outcome. Further examination </w:t>
      </w:r>
      <w:r w:rsidR="005C41AC" w:rsidRPr="00FD58EB">
        <w:t>was</w:t>
      </w:r>
      <w:r w:rsidRPr="00FD58EB">
        <w:t xml:space="preserve"> conducted for areas where more information can help determine the cause of the two identified outcomes.</w:t>
      </w:r>
    </w:p>
    <w:p w14:paraId="1DDC4843" w14:textId="77777777" w:rsidR="00D13685" w:rsidRPr="00FD58EB" w:rsidRDefault="00D13685" w:rsidP="00585466">
      <w:pPr>
        <w:spacing w:line="360" w:lineRule="auto"/>
      </w:pPr>
    </w:p>
    <w:p w14:paraId="7D76B6E9" w14:textId="56FE901B" w:rsidR="004F260C" w:rsidRPr="00FD58EB" w:rsidRDefault="004F260C" w:rsidP="00585466">
      <w:pPr>
        <w:pStyle w:val="Heading4"/>
        <w:spacing w:line="360" w:lineRule="auto"/>
      </w:pPr>
      <w:bookmarkStart w:id="411" w:name="_Toc186262875"/>
      <w:r w:rsidRPr="00FD58EB">
        <w:t>Flow additives as delivered:</w:t>
      </w:r>
      <w:bookmarkEnd w:id="411"/>
    </w:p>
    <w:p w14:paraId="4E53FF41" w14:textId="5B294993" w:rsidR="004F260C" w:rsidRPr="00FD58EB" w:rsidRDefault="004F260C" w:rsidP="00585466">
      <w:pPr>
        <w:spacing w:line="360" w:lineRule="auto"/>
      </w:pPr>
      <w:r w:rsidRPr="00FD58EB">
        <w:t xml:space="preserve">The CP 20 and HM 20/70P are commercially available powders, </w:t>
      </w:r>
      <w:r w:rsidR="00D13685" w:rsidRPr="00FD58EB">
        <w:t>with</w:t>
      </w:r>
      <w:r w:rsidRPr="00FD58EB">
        <w:t xml:space="preserve"> minimal information regarding any additives used. </w:t>
      </w:r>
      <w:r w:rsidR="00D13685" w:rsidRPr="00FD58EB">
        <w:t>T</w:t>
      </w:r>
      <w:r w:rsidRPr="00FD58EB">
        <w:t>he  EDX</w:t>
      </w:r>
      <w:r w:rsidR="00D13685" w:rsidRPr="00FD58EB">
        <w:t xml:space="preserve">, in section </w:t>
      </w:r>
      <w:r w:rsidR="00D13685" w:rsidRPr="00FD58EB">
        <w:fldChar w:fldCharType="begin"/>
      </w:r>
      <w:r w:rsidR="00D13685" w:rsidRPr="00FD58EB">
        <w:instrText xml:space="preserve"> REF _Ref169536521 \r \h </w:instrText>
      </w:r>
      <w:r w:rsidR="00585466" w:rsidRPr="00FD58EB">
        <w:instrText xml:space="preserve"> \* MERGEFORMAT </w:instrText>
      </w:r>
      <w:r w:rsidR="00D13685" w:rsidRPr="00FD58EB">
        <w:fldChar w:fldCharType="separate"/>
      </w:r>
      <w:r w:rsidR="000859E2" w:rsidRPr="00FD58EB">
        <w:rPr>
          <w:cs/>
        </w:rPr>
        <w:t>‎</w:t>
      </w:r>
      <w:r w:rsidR="000859E2" w:rsidRPr="00FD58EB">
        <w:t>5.2.3</w:t>
      </w:r>
      <w:r w:rsidR="00D13685" w:rsidRPr="00FD58EB">
        <w:fldChar w:fldCharType="end"/>
      </w:r>
      <w:r w:rsidR="00D13685" w:rsidRPr="00FD58EB">
        <w:t xml:space="preserve">, </w:t>
      </w:r>
      <w:r w:rsidRPr="00FD58EB">
        <w:t xml:space="preserve"> </w:t>
      </w:r>
      <w:r w:rsidR="00D13685" w:rsidRPr="00FD58EB">
        <w:t xml:space="preserve">showed traces of silica </w:t>
      </w:r>
      <w:r w:rsidRPr="00FD58EB">
        <w:t xml:space="preserve">on the CP20, which indicated </w:t>
      </w:r>
      <w:r w:rsidR="00D13685" w:rsidRPr="00FD58EB">
        <w:t>that the material supplier added a flow additive</w:t>
      </w:r>
      <w:r w:rsidRPr="00FD58EB">
        <w:t xml:space="preserve">. </w:t>
      </w:r>
      <w:r w:rsidR="00D13685" w:rsidRPr="00FD58EB">
        <w:t>The</w:t>
      </w:r>
      <w:r w:rsidRPr="00FD58EB">
        <w:t xml:space="preserve"> </w:t>
      </w:r>
      <w:r w:rsidR="00D13685" w:rsidRPr="00FD58EB">
        <w:t xml:space="preserve">addition of silica </w:t>
      </w:r>
      <w:r w:rsidRPr="00FD58EB">
        <w:t xml:space="preserve">is common in polymer </w:t>
      </w:r>
      <w:r w:rsidR="005C41AC" w:rsidRPr="00FD58EB">
        <w:t>l</w:t>
      </w:r>
      <w:r w:rsidRPr="00FD58EB">
        <w:t xml:space="preserve">aser </w:t>
      </w:r>
      <w:r w:rsidR="005C41AC" w:rsidRPr="00FD58EB">
        <w:t>s</w:t>
      </w:r>
      <w:r w:rsidRPr="00FD58EB">
        <w:t>intering</w:t>
      </w:r>
      <w:r w:rsidR="00D13685" w:rsidRPr="00FD58EB">
        <w:t xml:space="preserve"> powder as a flow promoter using a load ranging from 0.05 to 0.5%</w:t>
      </w:r>
      <w:r w:rsidR="004F26B2" w:rsidRPr="00FD58EB">
        <w:t>wt</w:t>
      </w:r>
      <w:r w:rsidR="00D13685" w:rsidRPr="00FD58EB">
        <w:t xml:space="preserve"> </w:t>
      </w:r>
      <w:r w:rsidR="00D13685" w:rsidRPr="00FD58EB">
        <w:fldChar w:fldCharType="begin" w:fldLock="1"/>
      </w:r>
      <w:r w:rsidR="00522B64" w:rsidRPr="00FD58EB">
        <w:instrText>ADDIN CSL_CITATION {"citationItems":[{"id":"ITEM-1","itemData":{"DOI":"10.1155/2016/4101089","ISSN":"2090-7710","abstract":"Selective laser sintering (SLS) is a process based on the principle of a locally confined energy input by a laser into a powder bed, producing highly complex parts without the use of moulds or any other tools. In order to ensure good results for the processing behaviour of a new material, the powder must perform well during the phase of feeding the material into the process chamber which majorly influences the quality of the spread of the powder into the part bed and thus the mechanical performance of the final parts. In the present study, the principle of modification of fine powders with flow agents is applied aiming to enable the use of powders for SLS which are otherwise unsuitable due to poor flowability. In addition, the influence of antistatic agent on the powder flow and processing behaviour is discussed. The additives are found to strongly improve the flow behaviour at already very small contents and thus allow for processing of the composite material. The development of determining factors shares insight into the mechanisms of dry particle coating and its implementation into a growing market of material development.","author":[{"dropping-particle":"","family":"Lexow","given":"Matthias Michael","non-dropping-particle":"","parse-names":false,"suffix":""},{"dropping-particle":"","family":"Drummer","given":"Dietmar","non-dropping-particle":"","parse-names":false,"suffix":""}],"container-title":"Journal of Powder Technology","id":"ITEM-1","issued":{"date-parts":[["2016"]]},"page":"1-9","title":"New Materials for SLS: The Use of Antistatic and Flow Agents","type":"article-journal","volume":"2016"},"uris":["http://www.mendeley.com/documents/?uuid=0aeabeef-f406-4d75-9646-6259c4f6bce0"]}],"mendeley":{"formattedCitation":"[27]","plainTextFormattedCitation":"[27]","previouslyFormattedCitation":"[27]"},"properties":{"noteIndex":0},"schema":"https://github.com/citation-style-language/schema/raw/master/csl-citation.json"}</w:instrText>
      </w:r>
      <w:r w:rsidR="00D13685" w:rsidRPr="00FD58EB">
        <w:fldChar w:fldCharType="separate"/>
      </w:r>
      <w:r w:rsidR="00522B64" w:rsidRPr="00FD58EB">
        <w:t>[27]</w:t>
      </w:r>
      <w:r w:rsidR="00D13685" w:rsidRPr="00FD58EB">
        <w:fldChar w:fldCharType="end"/>
      </w:r>
      <w:r w:rsidR="00D13685" w:rsidRPr="00FD58EB">
        <w:fldChar w:fldCharType="begin" w:fldLock="1"/>
      </w:r>
      <w:r w:rsidR="00D13685" w:rsidRPr="00FD58EB">
        <w:instrText>ADDIN CSL_CITATION {"citationItems":[{"id":"ITEM-1","itemData":{"DOI":"10.1108/RPJ-07-2013-0074","ISSN":"13552546","abstract":"© 2015 Emerald Group Publishing Limited. Purpose - The purpose of this paper is to demonstrate the processability of cohesive PE-HD particles in laser beam melting processes (LBM) of polymers. Furthermore, we present a characterization method for polymer particles, which can predict the quality of the powder deposition via LBM processes. Design/methodology/approach - This study focuses on the application of dry particle coating processes to increase flowability and bulk density of PE-HD particles. Both has been measured and afterwards validated via powder deposition of PE-HD particles in a LBM machine. Findings - For efficient coating in a dry particle coating process, the PE-HD particles and the attached nanoparticles need to show similar surface chemistry, i.e. both need to behave either hydrophobic or hydrophilic. It is demonstrated that dry particle coating is appropriate to enhance flowability and bulk density of PE-HD particles and hence considerably improves LBM processes and the resulting product quality. Originality/value - At present, in LBM processes mainly polyamide (PA), 12 particles are used, which are so far quite expensive in comparison to, for example, PE-HD particles. This work provides a unique and versatile method for nanoparticulate surface modification which may be applied to a wide variety of materials. After the coating, the particles are applicable for the LBM process. Our results provide a correlation between flowability and bulk density and the resulting product quality.","author":[{"dropping-particle":"","family":"Blümel","given":"Christina","non-dropping-particle":"","parse-names":false,"suffix":""},{"dropping-particle":"","family":"Sachs","given":"Marius","non-dropping-particle":"","parse-names":false,"suffix":""},{"dropping-particle":"","family":"Laumer","given":"Tobias","non-dropping-particle":"","parse-names":false,"suffix":""},{"dropping-particle":"","family":"Winzer","given":"Bettina","non-dropping-particle":"","parse-names":false,"suffix":""},{"dropping-particle":"","family":"Schmidt","given":"Jochen","non-dropping-particle":"","parse-names":false,"suffix":""},{"dropping-particle":"","family":"Schmidt","given":"Michael","non-dropping-particle":"","parse-names":false,"suffix":""},{"dropping-particle":"","family":"Peukert","given":"Wolfgang","non-dropping-particle":"","parse-names":false,"suffix":""},{"dropping-particle":"","family":"Wirth","given":"Karl Ernst","non-dropping-particle":"","parse-names":false,"suffix":""}],"container-title":"Rapid Prototyping Journal","id":"ITEM-1","issue":"6","issued":{"date-parts":[["2015"]]},"page":"697-704","title":"Increasing flowability and bulk density of PE-HD powders by a dry particle coating process and impact on LBM processes","type":"article-journal","volume":"21"},"uris":["http://www.mendeley.com/documents/?uuid=d87722ab-d94a-40f6-a0cf-cc207d2df53c"]}],"mendeley":{"formattedCitation":"[14]","plainTextFormattedCitation":"[14]","previouslyFormattedCitation":"[14]"},"properties":{"noteIndex":0},"schema":"https://github.com/citation-style-language/schema/raw/master/csl-citation.json"}</w:instrText>
      </w:r>
      <w:r w:rsidR="00D13685" w:rsidRPr="00FD58EB">
        <w:fldChar w:fldCharType="separate"/>
      </w:r>
      <w:r w:rsidR="00D13685" w:rsidRPr="00FD58EB">
        <w:t>[14]</w:t>
      </w:r>
      <w:r w:rsidR="00D13685" w:rsidRPr="00FD58EB">
        <w:fldChar w:fldCharType="end"/>
      </w:r>
      <w:r w:rsidR="00D13685" w:rsidRPr="00FD58EB">
        <w:fldChar w:fldCharType="begin" w:fldLock="1"/>
      </w:r>
      <w:r w:rsidR="009B518F" w:rsidRPr="00FD58EB">
        <w:instrText>ADDIN CSL_CITATION {"citationItems":[{"id":"ITEM-1","itemData":{"DOI":"10.1002/advs.202207183","ISSN":"21983844","PMID":"36670063","abstract":"Manufacturing abrasion-resistant superhydrophobic matters is challenging due to the fragile feature of the introduced micro-/nanoscale surface roughness. Besides the long-term durability, large scale at meter level, and 3D complex structures are of great importance for the superhydrophobic objects used across diverse industries. Here it is shown that abrasion-resistant, half-a-meter scaled superhydrophobic objects can be one-step realized by the selective laser sintering (SLS) 3D printing technology using hydrophobic-fumed-silica (HFS)/polymer composite grains. The HFS grains serve as the hydrophobic guests while the sintered polymeric network provides the mechanical strength, leading to low-adhesion, intrinsic superhydrophobic objects with desired 3D structures. It is found that as-printed structures remained anti-wetting capabilities even after undergoing different abrasion tests, including knife cutting test, rude file grinding test, 1000 cycles of sandpaper friction test, tape test and quicksand impacting test, illustrating their abrasion-resistant superhydrophobic stability. This strategy is applied to manufacture a shell of the unmanned aerial vehicle and an abrasion-resistant superhydrophobic shoe, showing the industrial customization of large-scale superhydrophobic objects. The findings thus provide insight for designing intrinsic superhydrophobic objects via the SLS 3D printing strategy that might find use in drag-reduce, anti-fouling, or other industrial fields in harsh operating environments.","author":[{"dropping-particle":"","family":"Wu","given":"Zhenhua","non-dropping-particle":"","parse-names":false,"suffix":""},{"dropping-particle":"","family":"Shi","given":"Congcan","non-dropping-particle":"","parse-names":false,"suffix":""},{"dropping-particle":"","family":"Chen","given":"Aotian","non-dropping-particle":"","parse-names":false,"suffix":""},{"dropping-particle":"","family":"Li","given":"Yike","non-dropping-particle":"","parse-names":false,"suffix":""},{"dropping-particle":"","family":"Chen","given":"Shuang","non-dropping-particle":"","parse-names":false,"suffix":""},{"dropping-particle":"","family":"Sun","given":"Dong","non-dropping-particle":"","parse-names":false,"suffix":""},{"dropping-particle":"","family":"Wang","given":"Changshun","non-dropping-particle":"","parse-names":false,"suffix":""},{"dropping-particle":"","family":"Liu","given":"Zhufeng","non-dropping-particle":"","parse-names":false,"suffix":""},{"dropping-particle":"","family":"Wang","given":"Qi","non-dropping-particle":"","parse-names":false,"suffix":""},{"dropping-particle":"","family":"Huang","given":"Jianyu","non-dropping-particle":"","parse-names":false,"suffix":""},{"dropping-particle":"","family":"Yue","given":"Yamei","non-dropping-particle":"","parse-names":false,"suffix":""},{"dropping-particle":"","family":"Zhang","given":"Shanfei","non-dropping-particle":"","parse-names":false,"suffix":""},{"dropping-particle":"","family":"Liu","given":"Zichuan","non-dropping-particle":"","parse-names":false,"suffix":""},{"dropping-particle":"","family":"Xu","given":"Yizhuo","non-dropping-particle":"","parse-names":false,"suffix":""},{"dropping-particle":"","family":"Su","given":"Jin","non-dropping-particle":"","parse-names":false,"suffix":""},{"dropping-particle":"","family":"Zhou","given":"Yan","non-dropping-particle":"","parse-names":false,"suffix":""},{"dropping-particle":"","family":"Wen","given":"Shifeng","non-dropping-particle":"","parse-names":false,"suffix":""},{"dropping-particle":"","family":"Yan","given":"Chunze","non-dropping-particle":"","parse-names":false,"suffix":""},{"dropping-particle":"","family":"Shi","given":"Yusheng","non-dropping-particle":"","parse-names":false,"suffix":""},{"dropping-particle":"","family":"Deng","given":"Xu","non-dropping-particle":"","parse-names":false,"suffix":""},{"dropping-particle":"","family":"Jiang","given":"Lei","non-dropping-particle":"","parse-names":false,"suffix":""},{"dropping-particle":"","family":"Su","given":"Bin","non-dropping-particle":"","parse-names":false,"suffix":""}],"container-title":"Advanced Science","id":"ITEM-1","issue":"9","issued":{"date-parts":[["2023","3","24"]]},"publisher":"John Wiley and Sons Inc","title":"Large-Scale, Abrasion-Resistant, and Solvent-Free Superhydrophobic Objects Fabricated by a Selective Laser Sintering 3D Printing Strategy","type":"article-journal","volume":"10"},"uris":["http://www.mendeley.com/documents/?uuid=a917d2f9-c35e-345c-b065-2ce167310c3c"]}],"mendeley":{"formattedCitation":"[91]","plainTextFormattedCitation":"[91]","previouslyFormattedCitation":"[91]"},"properties":{"noteIndex":0},"schema":"https://github.com/citation-style-language/schema/raw/master/csl-citation.json"}</w:instrText>
      </w:r>
      <w:r w:rsidR="00D13685" w:rsidRPr="00FD58EB">
        <w:fldChar w:fldCharType="separate"/>
      </w:r>
      <w:r w:rsidR="00711963" w:rsidRPr="00FD58EB">
        <w:t>[91]</w:t>
      </w:r>
      <w:r w:rsidR="00D13685" w:rsidRPr="00FD58EB">
        <w:fldChar w:fldCharType="end"/>
      </w:r>
      <w:r w:rsidR="00D13685" w:rsidRPr="00FD58EB">
        <w:fldChar w:fldCharType="begin" w:fldLock="1"/>
      </w:r>
      <w:r w:rsidR="009B518F" w:rsidRPr="00FD58EB">
        <w:instrText>ADDIN CSL_CITATION {"citationItems":[{"id":"ITEM-1","itemData":{"DOI":"10.1016/j.ces.2018.11.051","ISSN":"00092509","abstract":"Within this contribution liquid-liquid phase separation (LLPS) and precipitation from ethanol was studied as an approach to produce polyamide 11 (PA11) powders for selective laser sintering (SLS). To this end, the cloud point and solution temperature curve of the PA11-ethanol system was determined experimentally via turbidity measurements. The proper range of system composition and temperature for particle formation was deduced. The dependence of particle characteristics on process parameters (polymer concentration, stirring conditions and temperature regime) during LLPS and precipitation was assessed and the products were characterized with respect to their size and morphology. Furthermore, structural, rheological and thermal characteristics were analyzed and correlated with process parameters. Molecular weight distributions were determined. After removal of fines and dry coating with hydrophobic fumed silica, an optimized PA11 powder with mean particle size of 91 µm showing good flowability for SLS was obtained. SLS processability of this optimized PA11 powder was demonstrated by building multi-layered test specimens in a laser sintering machine. With this contribution, we present a comprehensive workflow for the process development, product characterization and product application of a SLS powder manufactured via precipitation.","author":[{"dropping-particle":"","family":"Dechet","given":"Maximilian A.","non-dropping-particle":"","parse-names":false,"suffix":""},{"dropping-particle":"","family":"Goblirsch","given":"Anja","non-dropping-particle":"","parse-names":false,"suffix":""},{"dropping-particle":"","family":"Romeis","given":"Stefan","non-dropping-particle":"","parse-names":false,"suffix":""},{"dropping-particle":"","family":"Zhao","given":"Meng","non-dropping-particle":"","parse-names":false,"suffix":""},{"dropping-particle":"","family":"Lanyi","given":"Franz J.","non-dropping-particle":"","parse-names":false,"suffix":""},{"dropping-particle":"","family":"Kaschta","given":"Joachim","non-dropping-particle":"","parse-names":false,"suffix":""},{"dropping-particle":"","family":"Schubert","given":"Dirk W.","non-dropping-particle":"","parse-names":false,"suffix":""},{"dropping-particle":"","family":"Drummer","given":"Dietmar","non-dropping-particle":"","parse-names":false,"suffix":""},{"dropping-particle":"","family":"Peukert","given":"Wolfgang","non-dropping-particle":"","parse-names":false,"suffix":""},{"dropping-particle":"","family":"Schmidt","given":"Jochen","non-dropping-particle":"","parse-names":false,"suffix":""}],"container-title":"Chemical Engineering Science","id":"ITEM-1","issued":{"date-parts":[["2019"]]},"page":"11-25","publisher":"Elsevier Ltd","title":"Production of polyamide 11 microparticles for Additive Manufacturing by liquid-liquid phase separation and precipitation","type":"article-journal","volume":"197"},"uris":["http://www.mendeley.com/documents/?uuid=d93de848-7d22-43de-8d67-e4ed004f5f15"]}],"mendeley":{"formattedCitation":"[102]","plainTextFormattedCitation":"[102]","previouslyFormattedCitation":"[102]"},"properties":{"noteIndex":0},"schema":"https://github.com/citation-style-language/schema/raw/master/csl-citation.json"}</w:instrText>
      </w:r>
      <w:r w:rsidR="00D13685" w:rsidRPr="00FD58EB">
        <w:fldChar w:fldCharType="separate"/>
      </w:r>
      <w:r w:rsidR="00711963" w:rsidRPr="00FD58EB">
        <w:t>[102]</w:t>
      </w:r>
      <w:r w:rsidR="00D13685" w:rsidRPr="00FD58EB">
        <w:fldChar w:fldCharType="end"/>
      </w:r>
      <w:r w:rsidR="00D13685" w:rsidRPr="00FD58EB">
        <w:t>, as the CP 20 was mainly used for LS application, it was expected Silica</w:t>
      </w:r>
      <w:r w:rsidR="004F26B2" w:rsidRPr="00FD58EB">
        <w:t xml:space="preserve"> would be found</w:t>
      </w:r>
      <w:r w:rsidR="00D13685" w:rsidRPr="00FD58EB">
        <w:t xml:space="preserve"> in the powder. The HC20/70p and HC11 did not contain dry mixed additives. </w:t>
      </w:r>
    </w:p>
    <w:p w14:paraId="1DAB07AA" w14:textId="4EFF3FC8" w:rsidR="002A141A" w:rsidRPr="00FD58EB" w:rsidRDefault="002A141A" w:rsidP="002A141A">
      <w:pPr>
        <w:spacing w:line="360" w:lineRule="auto"/>
      </w:pPr>
      <w:r w:rsidRPr="00FD58EB">
        <w:t xml:space="preserve">Furthermore, other additives could be added during the production of the polymers and mixed during the melt phase into the polymer. For HC11, the powder was produced from the reactor and does not contain any melt additives, whereas the other powders may have unknown additives included in the melt, such as heat stabiliser. Heat stabilizers are widely used as melt additives for PP. The heat stabiliser additives are used to prevent the polymer from degrading when exposed to heat and UV. PP without heat stabiliser causes the powder to start to degrade even at room temperature. </w:t>
      </w:r>
      <w:r w:rsidRPr="00FD58EB">
        <w:fldChar w:fldCharType="begin" w:fldLock="1"/>
      </w:r>
      <w:r w:rsidR="009B518F" w:rsidRPr="00FD58EB">
        <w:instrText>ADDIN CSL_CITATION {"citationItems":[{"id":"ITEM-1","itemData":{"DOI":"10.1021/acsomega.9b03058","author":[{"dropping-particle":"","family":"Cerrada","given":"L","non-dropping-particle":"","parse-names":false,"suffix":""},{"dropping-particle":"","family":"Benavente","given":"Rosario","non-dropping-particle":"","parse-names":false,"suffix":""},{"dropping-particle":"","family":"Pe","given":"Ernesto","non-dropping-particle":"","parse-names":false,"suffix":""},{"dropping-particle":"","family":"Bla","given":"Enrique","non-dropping-particle":"","parse-names":false,"suffix":""}],"id":"ITEM-1","issued":{"date-parts":[["2020"]]},"title":"Identi fi cation of Additives in Polypropylene and Their Degradation under Solar Exposure Studied by Gas Chromatography − Mass Spectrometry","type":"article-journal"},"uris":["http://www.mendeley.com/documents/?uuid=516a1363-9415-4e83-b392-7d64e15e837a"]}],"mendeley":{"formattedCitation":"[103]","plainTextFormattedCitation":"[103]","previouslyFormattedCitation":"[103]"},"properties":{"noteIndex":0},"schema":"https://github.com/citation-style-language/schema/raw/master/csl-citation.json"}</w:instrText>
      </w:r>
      <w:r w:rsidRPr="00FD58EB">
        <w:fldChar w:fldCharType="separate"/>
      </w:r>
      <w:r w:rsidR="00711963" w:rsidRPr="00FD58EB">
        <w:t>[103]</w:t>
      </w:r>
      <w:r w:rsidRPr="00FD58EB">
        <w:fldChar w:fldCharType="end"/>
      </w:r>
      <w:r w:rsidRPr="00FD58EB">
        <w:t xml:space="preserve"> The molar mass averages, </w:t>
      </w:r>
      <w:r w:rsidR="002D4735" w:rsidRPr="00FD58EB">
        <w:t xml:space="preserve">as </w:t>
      </w:r>
      <w:r w:rsidRPr="00FD58EB">
        <w:t>shown in</w:t>
      </w:r>
      <w:r w:rsidR="002D4735" w:rsidRPr="00FD58EB">
        <w:t xml:space="preserve"> </w:t>
      </w:r>
      <w:r w:rsidR="002D4735" w:rsidRPr="00FD58EB">
        <w:fldChar w:fldCharType="begin"/>
      </w:r>
      <w:r w:rsidR="002D4735" w:rsidRPr="00FD58EB">
        <w:instrText xml:space="preserve"> REF _Ref171345494 \h </w:instrText>
      </w:r>
      <w:r w:rsidR="002D4735" w:rsidRPr="00FD58EB">
        <w:fldChar w:fldCharType="separate"/>
      </w:r>
      <w:r w:rsidR="000859E2" w:rsidRPr="00FD58EB">
        <w:t xml:space="preserve">Table </w:t>
      </w:r>
      <w:r w:rsidR="000859E2" w:rsidRPr="00FD58EB">
        <w:rPr>
          <w:cs/>
        </w:rPr>
        <w:t>‎</w:t>
      </w:r>
      <w:r w:rsidR="000859E2" w:rsidRPr="00FD58EB">
        <w:t>5.2</w:t>
      </w:r>
      <w:r w:rsidR="002D4735" w:rsidRPr="00FD58EB">
        <w:fldChar w:fldCharType="end"/>
      </w:r>
      <w:r w:rsidR="002D4735" w:rsidRPr="00FD58EB">
        <w:t xml:space="preserve">, </w:t>
      </w:r>
      <w:r w:rsidRPr="00FD58EB">
        <w:t xml:space="preserve"> indicate a drop in HC12 molar mass averages when compared to HC11, suggesting the degradation of the chains reducing the molar mass averages. </w:t>
      </w:r>
      <w:r w:rsidRPr="00FD58EB">
        <w:fldChar w:fldCharType="begin" w:fldLock="1"/>
      </w:r>
      <w:r w:rsidR="00616DC3" w:rsidRPr="00FD58EB">
        <w:instrText>ADDIN CSL_CITATION {"citationItems":[{"id":"ITEM-1","itemData":{"DOI":"10.1007/s00289-011-0560-6","ISSN":"01700839","abstract":"In order to clarify the effect of thermal degradation on the structure of polypropylene materials, we investigated the changes in molecular weight distribution. The samples of polypropylene were degraded iso-thermally at 190 °C at different time intervals. The molecular weight distribution was significantly changed with thermo-degradation time, and the carbonyl index increased drastically for 40 min degraded samples, where the molecular weight distribution started splitting into two peaks. The results imply that heterogeneous degradation proceeded in this system. Sequentially, the weight distribution of the oligomeric products observed was discussed on the basis of chain scissions; these results indicate that there are some kinetically favored scissions occurring near the oxygen-centered radicals. © Springer-Verlag 2011.","author":[{"dropping-particle":"","family":"Qian","given":"Shengying","non-dropping-particle":"","parse-names":false,"suffix":""},{"dropping-particle":"","family":"Igarashi","given":"Toshiro","non-dropping-particle":"","parse-names":false,"suffix":""},{"dropping-particle":"","family":"Nitta","given":"Koh Hei","non-dropping-particle":"","parse-names":false,"suffix":""}],"container-title":"Polymer Bulletin","id":"ITEM-1","issue":"8","issued":{"date-parts":[["2011"]]},"page":"1661-1670","title":"Thermal degradation behavior of polypropylene in the melt state: Molecular weight distribution changes and chain scission mechanism","type":"article-journal","volume":"67"},"uris":["http://www.mendeley.com/documents/?uuid=4dc918f8-e103-4247-bda4-8e5f02ac4134"]}],"mendeley":{"formattedCitation":"[65]","plainTextFormattedCitation":"[65]","previouslyFormattedCitation":"[65]"},"properties":{"noteIndex":0},"schema":"https://github.com/citation-style-language/schema/raw/master/csl-citation.json"}</w:instrText>
      </w:r>
      <w:r w:rsidRPr="00FD58EB">
        <w:fldChar w:fldCharType="separate"/>
      </w:r>
      <w:r w:rsidR="009B518F" w:rsidRPr="00FD58EB">
        <w:t>[65]</w:t>
      </w:r>
      <w:r w:rsidRPr="00FD58EB">
        <w:fldChar w:fldCharType="end"/>
      </w:r>
      <w:r w:rsidRPr="00FD58EB">
        <w:t xml:space="preserve"> In conclusion, the HC11 showed a sharp reduction in chain length due to degradation from grinding the HC12, proving the HC11 was processable in the LS machine even after the powder flow was improved. No further examination is required to show the impact of additives on the powder as it was proven by the molar mass change. </w:t>
      </w:r>
    </w:p>
    <w:p w14:paraId="07744F23" w14:textId="77777777" w:rsidR="004F260C" w:rsidRPr="00FD58EB" w:rsidRDefault="004F260C" w:rsidP="00585466">
      <w:pPr>
        <w:spacing w:line="360" w:lineRule="auto"/>
        <w:ind w:left="360"/>
      </w:pPr>
    </w:p>
    <w:p w14:paraId="140CA21F" w14:textId="6C63310B" w:rsidR="004F260C" w:rsidRPr="00FD58EB" w:rsidRDefault="00D13685" w:rsidP="00585466">
      <w:pPr>
        <w:pStyle w:val="Heading4"/>
        <w:spacing w:line="360" w:lineRule="auto"/>
      </w:pPr>
      <w:bookmarkStart w:id="412" w:name="_Toc186262876"/>
      <w:r w:rsidRPr="00FD58EB">
        <w:t xml:space="preserve">Flow </w:t>
      </w:r>
      <w:r w:rsidR="004F26B2" w:rsidRPr="00FD58EB">
        <w:t>a</w:t>
      </w:r>
      <w:r w:rsidR="004F260C" w:rsidRPr="00FD58EB">
        <w:t>dditives introduced:</w:t>
      </w:r>
      <w:bookmarkEnd w:id="412"/>
    </w:p>
    <w:p w14:paraId="3EDF631D" w14:textId="5A98510F" w:rsidR="00D13685" w:rsidRPr="00FD58EB" w:rsidRDefault="00D13685" w:rsidP="00585466">
      <w:pPr>
        <w:spacing w:line="360" w:lineRule="auto"/>
      </w:pPr>
      <w:r w:rsidRPr="00FD58EB">
        <w:t xml:space="preserve">After processing the virgin powder, it was apparent that the flow was poor and that the powder flow needed to be improved. </w:t>
      </w:r>
    </w:p>
    <w:p w14:paraId="622D5E52" w14:textId="5FBBBC15" w:rsidR="006D64AB" w:rsidRPr="00FD58EB" w:rsidRDefault="004F26B2" w:rsidP="00E01C61">
      <w:pPr>
        <w:spacing w:line="360" w:lineRule="auto"/>
      </w:pPr>
      <w:r w:rsidRPr="00FD58EB">
        <w:t xml:space="preserve">As shown in </w:t>
      </w:r>
      <w:r w:rsidR="00D13685" w:rsidRPr="00FD58EB">
        <w:fldChar w:fldCharType="begin"/>
      </w:r>
      <w:r w:rsidR="00D13685" w:rsidRPr="00FD58EB">
        <w:instrText xml:space="preserve"> REF _Ref158795405 \h </w:instrText>
      </w:r>
      <w:r w:rsidR="00585466" w:rsidRPr="00FD58EB">
        <w:instrText xml:space="preserve"> \* MERGEFORMAT </w:instrText>
      </w:r>
      <w:r w:rsidR="00D13685" w:rsidRPr="00FD58EB">
        <w:fldChar w:fldCharType="separate"/>
      </w:r>
      <w:r w:rsidR="000859E2" w:rsidRPr="00FD58EB">
        <w:t xml:space="preserve">Table </w:t>
      </w:r>
      <w:r w:rsidR="000859E2" w:rsidRPr="00FD58EB">
        <w:rPr>
          <w:cs/>
        </w:rPr>
        <w:t>‎</w:t>
      </w:r>
      <w:r w:rsidR="000859E2" w:rsidRPr="00FD58EB">
        <w:t>5.15</w:t>
      </w:r>
      <w:r w:rsidR="00D13685" w:rsidRPr="00FD58EB">
        <w:fldChar w:fldCharType="end"/>
      </w:r>
      <w:r w:rsidR="00D13685" w:rsidRPr="00FD58EB">
        <w:t xml:space="preserve">, the </w:t>
      </w:r>
      <w:r w:rsidR="004F260C" w:rsidRPr="00FD58EB">
        <w:t>CP20</w:t>
      </w:r>
      <w:r w:rsidR="00D13685" w:rsidRPr="00FD58EB">
        <w:t xml:space="preserve"> produced tensile samples; however,</w:t>
      </w:r>
      <w:r w:rsidR="004F260C" w:rsidRPr="00FD58EB">
        <w:t xml:space="preserve"> HM20/70</w:t>
      </w:r>
      <w:r w:rsidR="00D13685" w:rsidRPr="00FD58EB">
        <w:t>P required the addition 0.2%</w:t>
      </w:r>
      <w:r w:rsidR="00292267" w:rsidRPr="00FD58EB">
        <w:t xml:space="preserve"> </w:t>
      </w:r>
      <w:r w:rsidRPr="00FD58EB">
        <w:t xml:space="preserve">wt </w:t>
      </w:r>
      <w:r w:rsidR="00D13685" w:rsidRPr="00FD58EB">
        <w:t>of Alu</w:t>
      </w:r>
      <w:r w:rsidR="00E01C61" w:rsidRPr="00FD58EB">
        <w:t xml:space="preserve"> </w:t>
      </w:r>
      <w:r w:rsidR="00D13685" w:rsidRPr="00FD58EB">
        <w:t xml:space="preserve">C to produce </w:t>
      </w:r>
      <w:r w:rsidR="004F260C" w:rsidRPr="00FD58EB">
        <w:t xml:space="preserve">tensile samples when flow additives were </w:t>
      </w:r>
      <w:r w:rsidR="00E01C61" w:rsidRPr="00FD58EB">
        <w:t>present</w:t>
      </w:r>
      <w:r w:rsidR="004F260C" w:rsidRPr="00FD58EB">
        <w:t xml:space="preserve">. </w:t>
      </w:r>
      <w:r w:rsidR="00D13685" w:rsidRPr="00FD58EB">
        <w:t>Moreover, t</w:t>
      </w:r>
      <w:r w:rsidR="004F260C" w:rsidRPr="00FD58EB">
        <w:t xml:space="preserve">he HC11 flowed wall from the hopper </w:t>
      </w:r>
      <w:r w:rsidR="00D13685" w:rsidRPr="00FD58EB">
        <w:t>with 0.2%</w:t>
      </w:r>
      <w:r w:rsidRPr="00FD58EB">
        <w:t xml:space="preserve"> wt</w:t>
      </w:r>
      <w:r w:rsidR="00D13685" w:rsidRPr="00FD58EB">
        <w:t xml:space="preserve"> TS620 flow additives,</w:t>
      </w:r>
      <w:r w:rsidR="004F260C" w:rsidRPr="00FD58EB">
        <w:t xml:space="preserve"> but no samples were produced due to the high curl after laser sintering. </w:t>
      </w:r>
    </w:p>
    <w:p w14:paraId="0FD8E966" w14:textId="69A5BFF3" w:rsidR="00B11C48" w:rsidRPr="00FD58EB" w:rsidRDefault="00B11C48" w:rsidP="00585466">
      <w:pPr>
        <w:spacing w:line="360" w:lineRule="auto"/>
      </w:pPr>
      <w:r w:rsidRPr="00FD58EB">
        <w:t>Depending on the amount and the type of additives, they can act as nucleating agents and alter the crystalli</w:t>
      </w:r>
      <w:r w:rsidR="004F26B2" w:rsidRPr="00FD58EB">
        <w:t>s</w:t>
      </w:r>
      <w:r w:rsidRPr="00FD58EB">
        <w:t>ation. More information on the impact of the flow additive</w:t>
      </w:r>
      <w:r w:rsidR="00AC38FC" w:rsidRPr="00FD58EB">
        <w:t>s</w:t>
      </w:r>
      <w:r w:rsidRPr="00FD58EB">
        <w:t xml:space="preserve"> </w:t>
      </w:r>
      <w:r w:rsidR="00AC38FC" w:rsidRPr="00FD58EB">
        <w:t xml:space="preserve">is </w:t>
      </w:r>
      <w:r w:rsidRPr="00FD58EB">
        <w:t>shown in the study conducted in</w:t>
      </w:r>
      <w:r w:rsidR="00DD5725" w:rsidRPr="00FD58EB">
        <w:t xml:space="preserve"> </w:t>
      </w:r>
      <w:r w:rsidRPr="00FD58EB">
        <w:t xml:space="preserve">section </w:t>
      </w:r>
      <w:r w:rsidRPr="00FD58EB">
        <w:fldChar w:fldCharType="begin"/>
      </w:r>
      <w:r w:rsidRPr="00FD58EB">
        <w:instrText xml:space="preserve"> REF _Ref158796550 \r \h </w:instrText>
      </w:r>
      <w:r w:rsidR="00585466" w:rsidRPr="00FD58EB">
        <w:instrText xml:space="preserve"> \* MERGEFORMAT </w:instrText>
      </w:r>
      <w:r w:rsidRPr="00FD58EB">
        <w:fldChar w:fldCharType="separate"/>
      </w:r>
      <w:r w:rsidR="000859E2" w:rsidRPr="00FD58EB">
        <w:rPr>
          <w:cs/>
        </w:rPr>
        <w:t>‎</w:t>
      </w:r>
      <w:r w:rsidR="000859E2" w:rsidRPr="00FD58EB">
        <w:t>5.7.1</w:t>
      </w:r>
      <w:r w:rsidRPr="00FD58EB">
        <w:fldChar w:fldCharType="end"/>
      </w:r>
      <w:r w:rsidRPr="00FD58EB">
        <w:t xml:space="preserve">. </w:t>
      </w:r>
      <w:r w:rsidR="0040044F" w:rsidRPr="00FD58EB">
        <w:t xml:space="preserve">A low </w:t>
      </w:r>
      <w:r w:rsidRPr="00FD58EB">
        <w:t xml:space="preserve">quantity of additives </w:t>
      </w:r>
      <w:r w:rsidR="00AC38FC" w:rsidRPr="00FD58EB">
        <w:t>is required to process the</w:t>
      </w:r>
      <w:r w:rsidRPr="00FD58EB">
        <w:t xml:space="preserve"> powder </w:t>
      </w:r>
      <w:r w:rsidR="00AC38FC" w:rsidRPr="00FD58EB">
        <w:t>in the LS machine; without the flow additives, the powder could not build due to flow issues. All three powders were processed on the LS machine to attempt to produce parts to be tested</w:t>
      </w:r>
      <w:r w:rsidR="00D13685" w:rsidRPr="00FD58EB">
        <w:t>.</w:t>
      </w:r>
    </w:p>
    <w:p w14:paraId="41306B4D" w14:textId="440C8A03" w:rsidR="00D13685" w:rsidRPr="00FD58EB" w:rsidRDefault="00D13685" w:rsidP="00E01C61">
      <w:pPr>
        <w:spacing w:line="360" w:lineRule="auto"/>
      </w:pPr>
      <w:r w:rsidRPr="00FD58EB">
        <w:t xml:space="preserve">Moreover, no literature on the impact of 0.2% </w:t>
      </w:r>
      <w:r w:rsidR="004F26B2" w:rsidRPr="00FD58EB">
        <w:t xml:space="preserve">wt </w:t>
      </w:r>
      <w:r w:rsidRPr="00FD58EB">
        <w:t xml:space="preserve">dry mixed flow additives on the mechanical properties of an LS powder was found. </w:t>
      </w:r>
      <w:r w:rsidR="00811A61" w:rsidRPr="00FD58EB">
        <w:t>Therefore, t</w:t>
      </w:r>
      <w:r w:rsidRPr="00FD58EB">
        <w:t>he effect of 0.2%</w:t>
      </w:r>
      <w:r w:rsidR="004F26B2" w:rsidRPr="00FD58EB">
        <w:t>wt</w:t>
      </w:r>
      <w:r w:rsidRPr="00FD58EB">
        <w:t xml:space="preserve"> flow additives will be investigated </w:t>
      </w:r>
      <w:r w:rsidR="00811A61" w:rsidRPr="00FD58EB">
        <w:t xml:space="preserve">further </w:t>
      </w:r>
      <w:r w:rsidRPr="00FD58EB">
        <w:t>using IM samples using the HM20/70P with 0.2%</w:t>
      </w:r>
      <w:r w:rsidR="004F26B2" w:rsidRPr="00FD58EB">
        <w:t>wt</w:t>
      </w:r>
      <w:r w:rsidRPr="00FD58EB">
        <w:t xml:space="preserve"> Alu</w:t>
      </w:r>
      <w:r w:rsidR="004F26B2" w:rsidRPr="00FD58EB">
        <w:t xml:space="preserve"> </w:t>
      </w:r>
      <w:r w:rsidRPr="00FD58EB">
        <w:t xml:space="preserve">C. </w:t>
      </w:r>
    </w:p>
    <w:p w14:paraId="3BC5BED0" w14:textId="77777777" w:rsidR="00F42D0E" w:rsidRPr="00FD58EB" w:rsidRDefault="00F42D0E" w:rsidP="00585466">
      <w:pPr>
        <w:spacing w:line="360" w:lineRule="auto"/>
      </w:pPr>
    </w:p>
    <w:p w14:paraId="4A13E597" w14:textId="76258562" w:rsidR="00450768" w:rsidRPr="00FD58EB" w:rsidRDefault="00F703DC" w:rsidP="00585466">
      <w:pPr>
        <w:pStyle w:val="Heading4"/>
        <w:spacing w:line="360" w:lineRule="auto"/>
      </w:pPr>
      <w:bookmarkStart w:id="413" w:name="_Toc186262877"/>
      <w:r w:rsidRPr="00FD58EB">
        <w:t>P</w:t>
      </w:r>
      <w:r w:rsidR="00D13685" w:rsidRPr="00FD58EB">
        <w:t>article size distribution</w:t>
      </w:r>
      <w:r w:rsidRPr="00FD58EB">
        <w:t>:</w:t>
      </w:r>
      <w:bookmarkEnd w:id="413"/>
    </w:p>
    <w:p w14:paraId="6ED557A2" w14:textId="6A559140" w:rsidR="00450768" w:rsidRPr="00FD58EB" w:rsidRDefault="00F703DC" w:rsidP="00AC4E7B">
      <w:pPr>
        <w:spacing w:line="360" w:lineRule="auto"/>
      </w:pPr>
      <w:r w:rsidRPr="00FD58EB">
        <w:fldChar w:fldCharType="begin"/>
      </w:r>
      <w:r w:rsidRPr="00FD58EB">
        <w:instrText xml:space="preserve"> REF _Ref158795405 \h </w:instrText>
      </w:r>
      <w:r w:rsidR="00585466" w:rsidRPr="00FD58EB">
        <w:instrText xml:space="preserve"> \* MERGEFORMAT </w:instrText>
      </w:r>
      <w:r w:rsidRPr="00FD58EB">
        <w:fldChar w:fldCharType="separate"/>
      </w:r>
      <w:r w:rsidR="000859E2" w:rsidRPr="00FD58EB">
        <w:t xml:space="preserve">Table </w:t>
      </w:r>
      <w:r w:rsidR="000859E2" w:rsidRPr="00FD58EB">
        <w:rPr>
          <w:cs/>
        </w:rPr>
        <w:t>‎</w:t>
      </w:r>
      <w:r w:rsidR="000859E2" w:rsidRPr="00FD58EB">
        <w:t>5.15</w:t>
      </w:r>
      <w:r w:rsidRPr="00FD58EB">
        <w:fldChar w:fldCharType="end"/>
      </w:r>
      <w:r w:rsidRPr="00FD58EB">
        <w:t xml:space="preserve"> shows a s</w:t>
      </w:r>
      <w:r w:rsidR="0040044F" w:rsidRPr="00FD58EB">
        <w:t>light</w:t>
      </w:r>
      <w:r w:rsidRPr="00FD58EB">
        <w:t xml:space="preserve"> difference in the particle size between the CP20 and the HM20/ 70P. The D10 shows smaller particles present in CP20 with </w:t>
      </w:r>
      <w:r w:rsidR="001A27C2" w:rsidRPr="00FD58EB">
        <w:t>a</w:t>
      </w:r>
      <w:r w:rsidRPr="00FD58EB">
        <w:t xml:space="preserve"> range of 10 µm compared to the 30</w:t>
      </w:r>
      <w:r w:rsidR="004F26B2" w:rsidRPr="00FD58EB">
        <w:t xml:space="preserve"> µm </w:t>
      </w:r>
      <w:r w:rsidRPr="00FD58EB">
        <w:t xml:space="preserve">range for the HM20/70P and HC11. The </w:t>
      </w:r>
      <w:r w:rsidR="002A141A" w:rsidRPr="00FD58EB">
        <w:t>small particles</w:t>
      </w:r>
      <w:r w:rsidRPr="00FD58EB">
        <w:t xml:space="preserve"> in CP20</w:t>
      </w:r>
      <w:r w:rsidR="0040044F" w:rsidRPr="00FD58EB">
        <w:t xml:space="preserve"> are shown</w:t>
      </w:r>
      <w:r w:rsidRPr="00FD58EB">
        <w:t xml:space="preserve"> in the SEM, where M20/ 70P  contained a narrower particle size distribution. Referring to the literature, the particle size distribution section 5.3.2, demonstrated that a broader particle size provided a large</w:t>
      </w:r>
      <w:r w:rsidR="0040044F" w:rsidRPr="00FD58EB">
        <w:t>r</w:t>
      </w:r>
      <w:r w:rsidRPr="00FD58EB">
        <w:t xml:space="preserve"> sintering window. In addition, the study concluded that powder flow does not always indicate superior mechanical properties for LS, with a similar outcome for CP 20 powder observed in this study. The difference between the particle size</w:t>
      </w:r>
      <w:r w:rsidR="0040044F" w:rsidRPr="00FD58EB">
        <w:t>s</w:t>
      </w:r>
      <w:r w:rsidRPr="00FD58EB">
        <w:t xml:space="preserve"> was insignificant across all </w:t>
      </w:r>
      <w:r w:rsidR="0040044F" w:rsidRPr="00FD58EB">
        <w:t>powders</w:t>
      </w:r>
      <w:r w:rsidR="004F26B2" w:rsidRPr="00FD58EB">
        <w:t>,</w:t>
      </w:r>
      <w:r w:rsidRPr="00FD58EB">
        <w:t xml:space="preserve"> </w:t>
      </w:r>
      <w:r w:rsidR="004F26B2" w:rsidRPr="00FD58EB">
        <w:t>t</w:t>
      </w:r>
      <w:r w:rsidRPr="00FD58EB">
        <w:t>herefore</w:t>
      </w:r>
      <w:r w:rsidR="0040044F" w:rsidRPr="00FD58EB">
        <w:t>,</w:t>
      </w:r>
      <w:r w:rsidRPr="00FD58EB">
        <w:t xml:space="preserve"> the particle size </w:t>
      </w:r>
      <w:r w:rsidR="0040044F" w:rsidRPr="00FD58EB">
        <w:t>does</w:t>
      </w:r>
      <w:r w:rsidRPr="00FD58EB">
        <w:t xml:space="preserve"> not need to be investigated</w:t>
      </w:r>
      <w:r w:rsidR="004F26B2" w:rsidRPr="00FD58EB">
        <w:t xml:space="preserve"> further</w:t>
      </w:r>
      <w:r w:rsidRPr="00FD58EB">
        <w:t xml:space="preserve">. </w:t>
      </w:r>
    </w:p>
    <w:p w14:paraId="2CACC7D7" w14:textId="5A1EE8C9" w:rsidR="00F703DC" w:rsidRPr="00FD58EB" w:rsidRDefault="00450768" w:rsidP="00585466">
      <w:pPr>
        <w:pStyle w:val="Heading4"/>
        <w:spacing w:line="360" w:lineRule="auto"/>
      </w:pPr>
      <w:bookmarkStart w:id="414" w:name="_Toc186262878"/>
      <w:r w:rsidRPr="00FD58EB">
        <w:t>Particle shape:</w:t>
      </w:r>
      <w:bookmarkEnd w:id="414"/>
    </w:p>
    <w:p w14:paraId="4308E01F" w14:textId="69F06BBC" w:rsidR="00450768" w:rsidRPr="00FD58EB" w:rsidRDefault="00450768" w:rsidP="00585466">
      <w:pPr>
        <w:spacing w:line="360" w:lineRule="auto"/>
      </w:pPr>
      <w:r w:rsidRPr="00FD58EB">
        <w:t xml:space="preserve">The particle shape can influence the powder flow, as discussed in section 3.1.2. The SEM in </w:t>
      </w:r>
      <w:r w:rsidR="009571BD" w:rsidRPr="00FD58EB">
        <w:fldChar w:fldCharType="begin"/>
      </w:r>
      <w:r w:rsidR="009571BD" w:rsidRPr="00FD58EB">
        <w:instrText xml:space="preserve"> REF _Ref158795405 \h </w:instrText>
      </w:r>
      <w:r w:rsidR="00585466" w:rsidRPr="00FD58EB">
        <w:instrText xml:space="preserve"> \* MERGEFORMAT </w:instrText>
      </w:r>
      <w:r w:rsidR="009571BD" w:rsidRPr="00FD58EB">
        <w:fldChar w:fldCharType="separate"/>
      </w:r>
      <w:r w:rsidR="000859E2" w:rsidRPr="00FD58EB">
        <w:t xml:space="preserve">Table </w:t>
      </w:r>
      <w:r w:rsidR="000859E2" w:rsidRPr="00FD58EB">
        <w:rPr>
          <w:cs/>
        </w:rPr>
        <w:t>‎</w:t>
      </w:r>
      <w:r w:rsidR="000859E2" w:rsidRPr="00FD58EB">
        <w:t>5.15</w:t>
      </w:r>
      <w:r w:rsidR="009571BD" w:rsidRPr="00FD58EB">
        <w:fldChar w:fldCharType="end"/>
      </w:r>
      <w:r w:rsidRPr="00FD58EB">
        <w:t xml:space="preserve"> shows the particle shapes for all three grades. The CP 20 has rock-like shapes, suggesting it was cryogenically </w:t>
      </w:r>
      <w:r w:rsidR="0040044F" w:rsidRPr="00FD58EB">
        <w:t>ground.</w:t>
      </w:r>
      <w:r w:rsidRPr="00FD58EB">
        <w:t xml:space="preserve"> HC11 was jet milled after being produced directly from the reactor with 800 µm. Finally, HM 20/70P particles </w:t>
      </w:r>
      <w:r w:rsidR="0040044F" w:rsidRPr="00FD58EB">
        <w:t>with a more rounded shape and small tails</w:t>
      </w:r>
      <w:r w:rsidRPr="00FD58EB">
        <w:t xml:space="preserve"> suggest a </w:t>
      </w:r>
      <w:r w:rsidR="00343518" w:rsidRPr="00FD58EB">
        <w:t>j</w:t>
      </w:r>
      <w:r w:rsidRPr="00FD58EB">
        <w:t xml:space="preserve">et mill process was used to produce particles in the range of 110 µm. The shape </w:t>
      </w:r>
      <w:r w:rsidR="0040044F" w:rsidRPr="00FD58EB">
        <w:t>impacts the flow and compaction of the powder and</w:t>
      </w:r>
      <w:r w:rsidRPr="00FD58EB">
        <w:t xml:space="preserve"> can be quantified using the other flow values discussed next. </w:t>
      </w:r>
    </w:p>
    <w:p w14:paraId="13B5DDC1" w14:textId="77777777" w:rsidR="00450768" w:rsidRPr="00FD58EB" w:rsidRDefault="00450768" w:rsidP="00585466">
      <w:pPr>
        <w:spacing w:line="360" w:lineRule="auto"/>
      </w:pPr>
    </w:p>
    <w:p w14:paraId="183CF376" w14:textId="77777777" w:rsidR="00B11C48" w:rsidRPr="00FD58EB" w:rsidRDefault="00B11C48" w:rsidP="00585466">
      <w:pPr>
        <w:pStyle w:val="Heading4"/>
        <w:spacing w:line="360" w:lineRule="auto"/>
      </w:pPr>
      <w:bookmarkStart w:id="415" w:name="_Toc186262879"/>
      <w:r w:rsidRPr="00FD58EB">
        <w:t>Basic flow energy (BFE):</w:t>
      </w:r>
      <w:bookmarkEnd w:id="415"/>
    </w:p>
    <w:p w14:paraId="4F0DA2D1" w14:textId="439500AD" w:rsidR="00B11C48" w:rsidRPr="00FD58EB" w:rsidRDefault="00D13685" w:rsidP="00585466">
      <w:pPr>
        <w:spacing w:line="360" w:lineRule="auto"/>
      </w:pPr>
      <w:r w:rsidRPr="00FD58EB">
        <w:t xml:space="preserve">The BFE of </w:t>
      </w:r>
      <w:r w:rsidR="00761DB4" w:rsidRPr="00FD58EB">
        <w:t xml:space="preserve">the </w:t>
      </w:r>
      <w:r w:rsidRPr="00FD58EB">
        <w:t>three blends shows simi</w:t>
      </w:r>
      <w:r w:rsidR="00761DB4" w:rsidRPr="00FD58EB">
        <w:t>la</w:t>
      </w:r>
      <w:r w:rsidRPr="00FD58EB">
        <w:t>r v</w:t>
      </w:r>
      <w:r w:rsidR="00761DB4" w:rsidRPr="00FD58EB">
        <w:t>al</w:t>
      </w:r>
      <w:r w:rsidRPr="00FD58EB">
        <w:t>ues</w:t>
      </w:r>
      <w:r w:rsidR="00B11C48" w:rsidRPr="00FD58EB">
        <w:t>.</w:t>
      </w:r>
      <w:r w:rsidR="00343518" w:rsidRPr="00FD58EB">
        <w:t xml:space="preserve"> However</w:t>
      </w:r>
      <w:r w:rsidR="001A27C2" w:rsidRPr="00FD58EB">
        <w:t>,</w:t>
      </w:r>
      <w:r w:rsidR="00343518" w:rsidRPr="00FD58EB">
        <w:t xml:space="preserve"> with HM20/70P +0.2% wt Alu C was</w:t>
      </w:r>
      <w:r w:rsidRPr="00FD58EB">
        <w:t xml:space="preserve"> </w:t>
      </w:r>
      <w:r w:rsidR="00343518" w:rsidRPr="00FD58EB">
        <w:t>s</w:t>
      </w:r>
      <w:r w:rsidRPr="00FD58EB">
        <w:t>lightly higher. Never</w:t>
      </w:r>
      <w:r w:rsidR="00761DB4" w:rsidRPr="00FD58EB">
        <w:t>the</w:t>
      </w:r>
      <w:r w:rsidRPr="00FD58EB">
        <w:t>less</w:t>
      </w:r>
      <w:r w:rsidR="00761DB4" w:rsidRPr="00FD58EB">
        <w:t>,</w:t>
      </w:r>
      <w:r w:rsidRPr="00FD58EB">
        <w:t xml:space="preserve"> the changes </w:t>
      </w:r>
      <w:r w:rsidR="00761DB4" w:rsidRPr="00FD58EB">
        <w:t>are</w:t>
      </w:r>
      <w:r w:rsidRPr="00FD58EB">
        <w:t xml:space="preserve"> low and n</w:t>
      </w:r>
      <w:r w:rsidR="00761DB4" w:rsidRPr="00FD58EB">
        <w:t>egli</w:t>
      </w:r>
      <w:r w:rsidRPr="00FD58EB">
        <w:t xml:space="preserve">gible. </w:t>
      </w:r>
      <w:r w:rsidR="00B11C48" w:rsidRPr="00FD58EB">
        <w:t>No further work is required as all the powder</w:t>
      </w:r>
      <w:r w:rsidR="00AC38FC" w:rsidRPr="00FD58EB">
        <w:t>s</w:t>
      </w:r>
      <w:r w:rsidR="00B11C48" w:rsidRPr="00FD58EB">
        <w:t xml:space="preserve"> </w:t>
      </w:r>
      <w:r w:rsidR="0080619E" w:rsidRPr="00FD58EB">
        <w:t>w</w:t>
      </w:r>
      <w:r w:rsidR="00AC38FC" w:rsidRPr="00FD58EB">
        <w:t>ere</w:t>
      </w:r>
      <w:r w:rsidR="00B11C48" w:rsidRPr="00FD58EB">
        <w:t xml:space="preserve"> processed with acceptable flow</w:t>
      </w:r>
      <w:r w:rsidR="00AC38FC" w:rsidRPr="00FD58EB">
        <w:t xml:space="preserve"> </w:t>
      </w:r>
      <w:r w:rsidR="00811A61" w:rsidRPr="00FD58EB">
        <w:t>for laser sintering</w:t>
      </w:r>
      <w:r w:rsidR="00B11C48" w:rsidRPr="00FD58EB">
        <w:t xml:space="preserve">. </w:t>
      </w:r>
    </w:p>
    <w:p w14:paraId="592C0EC1" w14:textId="77777777" w:rsidR="00B11C48" w:rsidRPr="00FD58EB" w:rsidRDefault="00B11C48" w:rsidP="00585466">
      <w:pPr>
        <w:spacing w:line="360" w:lineRule="auto"/>
      </w:pPr>
    </w:p>
    <w:p w14:paraId="0A3EF25C" w14:textId="77777777" w:rsidR="00B11C48" w:rsidRPr="00FD58EB" w:rsidRDefault="00B11C48" w:rsidP="00585466">
      <w:pPr>
        <w:pStyle w:val="Heading4"/>
        <w:spacing w:line="360" w:lineRule="auto"/>
      </w:pPr>
      <w:bookmarkStart w:id="416" w:name="_Toc186262880"/>
      <w:r w:rsidRPr="00FD58EB">
        <w:t>Specific energy (SE):</w:t>
      </w:r>
      <w:bookmarkEnd w:id="416"/>
    </w:p>
    <w:p w14:paraId="74DC10C2" w14:textId="22D09BD4" w:rsidR="00B11C48" w:rsidRPr="00FD58EB" w:rsidRDefault="00B11C48" w:rsidP="00585466">
      <w:pPr>
        <w:spacing w:line="360" w:lineRule="auto"/>
      </w:pPr>
      <w:r w:rsidRPr="00FD58EB">
        <w:t xml:space="preserve">The SE value </w:t>
      </w:r>
      <w:r w:rsidR="00D13685" w:rsidRPr="00FD58EB">
        <w:t xml:space="preserve">in </w:t>
      </w:r>
      <w:r w:rsidR="00D13685" w:rsidRPr="00FD58EB">
        <w:fldChar w:fldCharType="begin"/>
      </w:r>
      <w:r w:rsidR="00D13685" w:rsidRPr="00FD58EB">
        <w:instrText xml:space="preserve"> REF _Ref158795405 \h </w:instrText>
      </w:r>
      <w:r w:rsidR="00585466" w:rsidRPr="00FD58EB">
        <w:instrText xml:space="preserve"> \* MERGEFORMAT </w:instrText>
      </w:r>
      <w:r w:rsidR="00D13685" w:rsidRPr="00FD58EB">
        <w:fldChar w:fldCharType="separate"/>
      </w:r>
      <w:r w:rsidR="000859E2" w:rsidRPr="00FD58EB">
        <w:t xml:space="preserve">Table </w:t>
      </w:r>
      <w:r w:rsidR="000859E2" w:rsidRPr="00FD58EB">
        <w:rPr>
          <w:cs/>
        </w:rPr>
        <w:t>‎</w:t>
      </w:r>
      <w:r w:rsidR="000859E2" w:rsidRPr="00FD58EB">
        <w:t>5.15</w:t>
      </w:r>
      <w:r w:rsidR="00D13685" w:rsidRPr="00FD58EB">
        <w:fldChar w:fldCharType="end"/>
      </w:r>
      <w:r w:rsidR="00D13685" w:rsidRPr="00FD58EB">
        <w:t xml:space="preserve"> </w:t>
      </w:r>
      <w:r w:rsidRPr="00FD58EB">
        <w:t xml:space="preserve">shows similar </w:t>
      </w:r>
      <w:r w:rsidR="00AC38FC" w:rsidRPr="00FD58EB">
        <w:t>values</w:t>
      </w:r>
      <w:r w:rsidRPr="00FD58EB">
        <w:t xml:space="preserve"> in the range of 4.9 to 6.5 mJ/g. The change is not significant. This factor is unlikely to </w:t>
      </w:r>
      <w:r w:rsidR="0040044F" w:rsidRPr="00FD58EB">
        <w:t>cause</w:t>
      </w:r>
      <w:r w:rsidRPr="00FD58EB">
        <w:t xml:space="preserve"> the differences observed in the </w:t>
      </w:r>
      <w:r w:rsidR="00585466" w:rsidRPr="00FD58EB">
        <w:t>l</w:t>
      </w:r>
      <w:r w:rsidRPr="00FD58EB">
        <w:t xml:space="preserve">aser </w:t>
      </w:r>
      <w:r w:rsidR="00585466" w:rsidRPr="00FD58EB">
        <w:t>s</w:t>
      </w:r>
      <w:r w:rsidRPr="00FD58EB">
        <w:t>intering trials</w:t>
      </w:r>
      <w:r w:rsidR="0040044F" w:rsidRPr="00FD58EB">
        <w:t>;</w:t>
      </w:r>
      <w:r w:rsidRPr="00FD58EB">
        <w:t xml:space="preserve"> therefore</w:t>
      </w:r>
      <w:r w:rsidR="0040044F" w:rsidRPr="00FD58EB">
        <w:t>,</w:t>
      </w:r>
      <w:r w:rsidRPr="00FD58EB">
        <w:t xml:space="preserve"> no further inv</w:t>
      </w:r>
      <w:r w:rsidR="00585466" w:rsidRPr="00FD58EB">
        <w:t>estigations</w:t>
      </w:r>
      <w:r w:rsidRPr="00FD58EB">
        <w:t xml:space="preserve"> are required.</w:t>
      </w:r>
    </w:p>
    <w:p w14:paraId="397BD3FE" w14:textId="77777777" w:rsidR="00B11C48" w:rsidRPr="00FD58EB" w:rsidRDefault="00B11C48" w:rsidP="00585466">
      <w:pPr>
        <w:spacing w:line="360" w:lineRule="auto"/>
      </w:pPr>
    </w:p>
    <w:p w14:paraId="065FCACC" w14:textId="6616494C" w:rsidR="00B11C48" w:rsidRPr="00FD58EB" w:rsidRDefault="00B11C48" w:rsidP="00585466">
      <w:pPr>
        <w:pStyle w:val="Heading4"/>
        <w:spacing w:line="360" w:lineRule="auto"/>
      </w:pPr>
      <w:bookmarkStart w:id="417" w:name="_Toc186262881"/>
      <w:r w:rsidRPr="00FD58EB">
        <w:t>Conditioned bulk density</w:t>
      </w:r>
      <w:r w:rsidR="00D13685" w:rsidRPr="00FD58EB">
        <w:t xml:space="preserve"> (CBD)</w:t>
      </w:r>
      <w:r w:rsidRPr="00FD58EB">
        <w:t>:</w:t>
      </w:r>
      <w:bookmarkEnd w:id="417"/>
    </w:p>
    <w:p w14:paraId="23F39B26" w14:textId="43FDD10F" w:rsidR="00B11C48" w:rsidRPr="00FD58EB" w:rsidRDefault="00D13685" w:rsidP="00585466">
      <w:pPr>
        <w:spacing w:line="360" w:lineRule="auto"/>
      </w:pPr>
      <w:r w:rsidRPr="00FD58EB">
        <w:t xml:space="preserve">From </w:t>
      </w:r>
      <w:r w:rsidRPr="00FD58EB">
        <w:fldChar w:fldCharType="begin"/>
      </w:r>
      <w:r w:rsidRPr="00FD58EB">
        <w:instrText xml:space="preserve"> REF _Ref158795405 \h </w:instrText>
      </w:r>
      <w:r w:rsidR="00585466" w:rsidRPr="00FD58EB">
        <w:instrText xml:space="preserve"> \* MERGEFORMAT </w:instrText>
      </w:r>
      <w:r w:rsidRPr="00FD58EB">
        <w:fldChar w:fldCharType="separate"/>
      </w:r>
      <w:r w:rsidR="000859E2" w:rsidRPr="00FD58EB">
        <w:t xml:space="preserve">Table </w:t>
      </w:r>
      <w:r w:rsidR="000859E2" w:rsidRPr="00FD58EB">
        <w:rPr>
          <w:cs/>
        </w:rPr>
        <w:t>‎</w:t>
      </w:r>
      <w:r w:rsidR="000859E2" w:rsidRPr="00FD58EB">
        <w:t>5.15</w:t>
      </w:r>
      <w:r w:rsidRPr="00FD58EB">
        <w:fldChar w:fldCharType="end"/>
      </w:r>
      <w:r w:rsidRPr="00FD58EB">
        <w:t xml:space="preserve">, </w:t>
      </w:r>
      <w:r w:rsidR="0040044F" w:rsidRPr="00FD58EB">
        <w:t xml:space="preserve"> the CP20 has the highest value of 0.41 g/ml, indicating that CP20 has low voids in the bulk</w:t>
      </w:r>
      <w:r w:rsidR="00B11C48" w:rsidRPr="00FD58EB">
        <w:t xml:space="preserve">. </w:t>
      </w:r>
      <w:r w:rsidR="0040044F" w:rsidRPr="00FD58EB">
        <w:t>T</w:t>
      </w:r>
      <w:r w:rsidR="00B11C48" w:rsidRPr="00FD58EB">
        <w:t xml:space="preserve">he </w:t>
      </w:r>
      <w:r w:rsidRPr="00FD58EB">
        <w:t xml:space="preserve">fine </w:t>
      </w:r>
      <w:r w:rsidR="00B11C48" w:rsidRPr="00FD58EB">
        <w:t xml:space="preserve">particles </w:t>
      </w:r>
      <w:r w:rsidR="0040044F" w:rsidRPr="00FD58EB">
        <w:t xml:space="preserve">in the distribution </w:t>
      </w:r>
      <w:r w:rsidRPr="00FD58EB">
        <w:t>fill the v</w:t>
      </w:r>
      <w:r w:rsidR="0040044F" w:rsidRPr="00FD58EB">
        <w:t>oids,</w:t>
      </w:r>
      <w:r w:rsidR="00B11C48" w:rsidRPr="00FD58EB">
        <w:t xml:space="preserve"> </w:t>
      </w:r>
      <w:r w:rsidR="0040044F" w:rsidRPr="00FD58EB">
        <w:t xml:space="preserve">increasing </w:t>
      </w:r>
      <w:r w:rsidR="00B11C48" w:rsidRPr="00FD58EB">
        <w:t>th</w:t>
      </w:r>
      <w:r w:rsidR="0040044F" w:rsidRPr="00FD58EB">
        <w:t>e CBD.</w:t>
      </w:r>
      <w:r w:rsidR="00B11C48" w:rsidRPr="00FD58EB">
        <w:t xml:space="preserve"> </w:t>
      </w:r>
      <w:r w:rsidR="00AB3D08" w:rsidRPr="00FD58EB">
        <w:t>F</w:t>
      </w:r>
      <w:r w:rsidR="00B11C48" w:rsidRPr="00FD58EB">
        <w:t xml:space="preserve">urther work is required to investigate the CBD as the permeability </w:t>
      </w:r>
      <w:r w:rsidR="00AB3D08" w:rsidRPr="00FD58EB">
        <w:t>show</w:t>
      </w:r>
      <w:r w:rsidR="001A27C2" w:rsidRPr="00FD58EB">
        <w:t>s</w:t>
      </w:r>
      <w:r w:rsidR="00AB3D08" w:rsidRPr="00FD58EB">
        <w:t xml:space="preserve"> different</w:t>
      </w:r>
      <w:r w:rsidR="00B11C48" w:rsidRPr="00FD58EB">
        <w:t xml:space="preserve"> information on the powder packing.</w:t>
      </w:r>
      <w:r w:rsidR="00811A61" w:rsidRPr="00FD58EB">
        <w:t xml:space="preserve"> Therefore, further examin</w:t>
      </w:r>
      <w:r w:rsidR="001A27C2" w:rsidRPr="00FD58EB">
        <w:t>ation of the voids in the final sintered samples is needed</w:t>
      </w:r>
      <w:r w:rsidR="00811A61" w:rsidRPr="00FD58EB">
        <w:t>.</w:t>
      </w:r>
    </w:p>
    <w:p w14:paraId="22C13D86" w14:textId="77777777" w:rsidR="00586B1C" w:rsidRPr="00FD58EB" w:rsidRDefault="00586B1C" w:rsidP="00585466">
      <w:pPr>
        <w:spacing w:line="360" w:lineRule="auto"/>
      </w:pPr>
    </w:p>
    <w:p w14:paraId="5393CCA2" w14:textId="23AF9A5A" w:rsidR="00B11C48" w:rsidRPr="00FD58EB" w:rsidRDefault="00B11C48" w:rsidP="00585466">
      <w:pPr>
        <w:pStyle w:val="Heading4"/>
        <w:spacing w:line="360" w:lineRule="auto"/>
      </w:pPr>
      <w:bookmarkStart w:id="418" w:name="_Toc186262882"/>
      <w:r w:rsidRPr="00FD58EB">
        <w:t>Flow function ratio (ffc):</w:t>
      </w:r>
      <w:bookmarkEnd w:id="418"/>
    </w:p>
    <w:p w14:paraId="186A0ECC" w14:textId="7604539F" w:rsidR="00513001" w:rsidRPr="00FD58EB" w:rsidRDefault="00B11C48" w:rsidP="00585466">
      <w:pPr>
        <w:spacing w:line="360" w:lineRule="auto"/>
      </w:pPr>
      <w:r w:rsidRPr="00FD58EB">
        <w:t xml:space="preserve">The ffc values reconfirm similar flow </w:t>
      </w:r>
      <w:r w:rsidR="0040044F" w:rsidRPr="00FD58EB">
        <w:t>behaviour</w:t>
      </w:r>
      <w:r w:rsidRPr="00FD58EB">
        <w:t xml:space="preserve"> where all powders fall in the same “easy flow” range, with the ffc values falling between 4 and 10. No further work </w:t>
      </w:r>
      <w:r w:rsidR="0040044F" w:rsidRPr="00FD58EB">
        <w:t>is required;</w:t>
      </w:r>
      <w:r w:rsidRPr="00FD58EB">
        <w:t xml:space="preserve"> all the powders </w:t>
      </w:r>
      <w:r w:rsidR="0040044F" w:rsidRPr="00FD58EB">
        <w:t>flow</w:t>
      </w:r>
      <w:r w:rsidRPr="00FD58EB">
        <w:t xml:space="preserve"> well to the print bed from the hopper</w:t>
      </w:r>
      <w:r w:rsidR="00DB400A" w:rsidRPr="00FD58EB">
        <w:t>.</w:t>
      </w:r>
    </w:p>
    <w:p w14:paraId="1F13D57F" w14:textId="77777777" w:rsidR="00FB7CC8" w:rsidRPr="00FD58EB" w:rsidRDefault="00FB7CC8" w:rsidP="00585466">
      <w:pPr>
        <w:spacing w:line="360" w:lineRule="auto"/>
      </w:pPr>
    </w:p>
    <w:p w14:paraId="56F23A0F" w14:textId="2DC104A5" w:rsidR="00FB7CC8" w:rsidRPr="00FD58EB" w:rsidRDefault="00FB7CC8" w:rsidP="00585466">
      <w:pPr>
        <w:pStyle w:val="Heading4"/>
        <w:spacing w:line="360" w:lineRule="auto"/>
      </w:pPr>
      <w:bookmarkStart w:id="419" w:name="_Toc186262883"/>
      <w:r w:rsidRPr="00FD58EB">
        <w:t xml:space="preserve">Change in </w:t>
      </w:r>
      <w:r w:rsidR="00585466" w:rsidRPr="00FD58EB">
        <w:t>p</w:t>
      </w:r>
      <w:r w:rsidRPr="00FD58EB">
        <w:t>ermeability:</w:t>
      </w:r>
      <w:bookmarkEnd w:id="419"/>
      <w:r w:rsidRPr="00FD58EB">
        <w:t xml:space="preserve"> </w:t>
      </w:r>
    </w:p>
    <w:p w14:paraId="0D487C2D" w14:textId="778E90E4" w:rsidR="00FB7CC8" w:rsidRPr="00FD58EB" w:rsidRDefault="00B11C48" w:rsidP="00585466">
      <w:pPr>
        <w:spacing w:line="360" w:lineRule="auto"/>
      </w:pPr>
      <w:r w:rsidRPr="00FD58EB">
        <w:t xml:space="preserve">The permeability showed </w:t>
      </w:r>
      <w:r w:rsidR="0040044F" w:rsidRPr="00FD58EB">
        <w:t xml:space="preserve">the </w:t>
      </w:r>
      <w:r w:rsidRPr="00FD58EB">
        <w:t xml:space="preserve">highest variation identified in </w:t>
      </w:r>
      <w:r w:rsidRPr="00FD58EB">
        <w:fldChar w:fldCharType="begin"/>
      </w:r>
      <w:r w:rsidRPr="00FD58EB">
        <w:instrText xml:space="preserve"> REF _Ref158795405 \h  \* MERGEFORMAT </w:instrText>
      </w:r>
      <w:r w:rsidRPr="00FD58EB">
        <w:fldChar w:fldCharType="separate"/>
      </w:r>
      <w:r w:rsidR="000859E2" w:rsidRPr="00FD58EB">
        <w:t xml:space="preserve">Table </w:t>
      </w:r>
      <w:r w:rsidR="000859E2" w:rsidRPr="00FD58EB">
        <w:rPr>
          <w:cs/>
        </w:rPr>
        <w:t>‎</w:t>
      </w:r>
      <w:r w:rsidR="000859E2" w:rsidRPr="00FD58EB">
        <w:t>5.15</w:t>
      </w:r>
      <w:r w:rsidRPr="00FD58EB">
        <w:fldChar w:fldCharType="end"/>
      </w:r>
      <w:r w:rsidRPr="00FD58EB">
        <w:t xml:space="preserve">. </w:t>
      </w:r>
      <w:r w:rsidR="00FB7CC8" w:rsidRPr="00FD58EB">
        <w:t xml:space="preserve">The pressure drop </w:t>
      </w:r>
      <w:r w:rsidR="005510F5" w:rsidRPr="00FD58EB">
        <w:t>from</w:t>
      </w:r>
      <w:r w:rsidR="00FB7CC8" w:rsidRPr="00FD58EB">
        <w:t xml:space="preserve"> the higher consolidation (15</w:t>
      </w:r>
      <w:r w:rsidR="00585466" w:rsidRPr="00FD58EB">
        <w:t xml:space="preserve"> </w:t>
      </w:r>
      <w:r w:rsidR="00FB7CC8" w:rsidRPr="00FD58EB">
        <w:t>KPa) to the low consolidation of (1</w:t>
      </w:r>
      <w:r w:rsidR="00585466" w:rsidRPr="00FD58EB">
        <w:t xml:space="preserve"> </w:t>
      </w:r>
      <w:r w:rsidR="00FB7CC8" w:rsidRPr="00FD58EB">
        <w:t xml:space="preserve">KPa) shows how sensitive the powder </w:t>
      </w:r>
      <w:r w:rsidR="00AC38FC" w:rsidRPr="00FD58EB">
        <w:t xml:space="preserve">is </w:t>
      </w:r>
      <w:r w:rsidR="00FB7CC8" w:rsidRPr="00FD58EB">
        <w:t xml:space="preserve">to compaction and packing density. </w:t>
      </w:r>
    </w:p>
    <w:p w14:paraId="2C503E1E" w14:textId="1F36F87E" w:rsidR="00761DB4" w:rsidRPr="00FD58EB" w:rsidRDefault="00FB7CC8" w:rsidP="00585466">
      <w:pPr>
        <w:spacing w:line="360" w:lineRule="auto"/>
      </w:pPr>
      <w:r w:rsidRPr="00FD58EB">
        <w:t>The</w:t>
      </w:r>
      <w:r w:rsidR="00B11C48" w:rsidRPr="00FD58EB">
        <w:t xml:space="preserve"> high</w:t>
      </w:r>
      <w:r w:rsidRPr="00FD58EB">
        <w:t xml:space="preserve"> BFE correlates to the </w:t>
      </w:r>
      <w:r w:rsidR="00B11C48" w:rsidRPr="00FD58EB">
        <w:t xml:space="preserve">low </w:t>
      </w:r>
      <w:r w:rsidRPr="00FD58EB">
        <w:t xml:space="preserve">change in permeability when the applied normal stresses </w:t>
      </w:r>
      <w:r w:rsidR="005510F5" w:rsidRPr="00FD58EB">
        <w:t>increase</w:t>
      </w:r>
      <w:r w:rsidRPr="00FD58EB">
        <w:t xml:space="preserve"> from 1 KPa to 15</w:t>
      </w:r>
      <w:r w:rsidR="00585466" w:rsidRPr="00FD58EB">
        <w:t xml:space="preserve"> </w:t>
      </w:r>
      <w:r w:rsidRPr="00FD58EB">
        <w:t xml:space="preserve">KPa. </w:t>
      </w:r>
      <w:r w:rsidR="00DB400A" w:rsidRPr="00FD58EB">
        <w:fldChar w:fldCharType="begin"/>
      </w:r>
      <w:r w:rsidR="00DB400A" w:rsidRPr="00FD58EB">
        <w:instrText xml:space="preserve"> REF _Ref158795405 \h  \* MERGEFORMAT </w:instrText>
      </w:r>
      <w:r w:rsidR="00DB400A" w:rsidRPr="00FD58EB">
        <w:fldChar w:fldCharType="separate"/>
      </w:r>
      <w:r w:rsidR="000859E2" w:rsidRPr="00FD58EB">
        <w:t xml:space="preserve">Table </w:t>
      </w:r>
      <w:r w:rsidR="000859E2" w:rsidRPr="00FD58EB">
        <w:rPr>
          <w:cs/>
        </w:rPr>
        <w:t>‎</w:t>
      </w:r>
      <w:r w:rsidR="000859E2" w:rsidRPr="00FD58EB">
        <w:t>5.15</w:t>
      </w:r>
      <w:r w:rsidR="00DB400A" w:rsidRPr="00FD58EB">
        <w:fldChar w:fldCharType="end"/>
      </w:r>
      <w:r w:rsidRPr="00FD58EB">
        <w:t xml:space="preserve"> shows the pressure drop change o</w:t>
      </w:r>
      <w:r w:rsidR="0040044F" w:rsidRPr="00FD58EB">
        <w:t>f</w:t>
      </w:r>
      <w:r w:rsidRPr="00FD58EB">
        <w:t xml:space="preserve"> 0.33 mBar for the HM 20/70P compared to the CP20</w:t>
      </w:r>
      <w:r w:rsidR="00B11C48" w:rsidRPr="00FD58EB">
        <w:t xml:space="preserve"> at</w:t>
      </w:r>
      <w:r w:rsidRPr="00FD58EB">
        <w:t xml:space="preserve"> 0.88 mBar</w:t>
      </w:r>
      <w:r w:rsidR="0040044F" w:rsidRPr="00FD58EB">
        <w:t xml:space="preserve">, </w:t>
      </w:r>
      <w:r w:rsidRPr="00FD58EB">
        <w:t>support</w:t>
      </w:r>
      <w:r w:rsidR="0040044F" w:rsidRPr="00FD58EB">
        <w:t>ing</w:t>
      </w:r>
      <w:r w:rsidRPr="00FD58EB">
        <w:t xml:space="preserve"> the fact that CP20 has more voids in the bulk. The high change in permeability and the low BFE could result in high part porosity and a subsequent reduction in the tensile properties. Therefore, further investigation is required to examine </w:t>
      </w:r>
      <w:r w:rsidR="00761DB4" w:rsidRPr="00FD58EB">
        <w:t xml:space="preserve">the </w:t>
      </w:r>
      <w:r w:rsidRPr="00FD58EB">
        <w:t>porosity of the sintered articles produced using CP 20 and HM20/70P.</w:t>
      </w:r>
      <w:r w:rsidR="00896397" w:rsidRPr="00FD58EB">
        <w:t xml:space="preserve"> In the next section, further investigation on the porosity was carried out to provide more evidence that can relate to the tensile values obtained.</w:t>
      </w:r>
    </w:p>
    <w:p w14:paraId="2A675F17" w14:textId="77777777" w:rsidR="00AB3D08" w:rsidRPr="00FD58EB" w:rsidRDefault="00AB3D08" w:rsidP="00585466">
      <w:pPr>
        <w:spacing w:line="360" w:lineRule="auto"/>
      </w:pPr>
    </w:p>
    <w:p w14:paraId="55B1C412" w14:textId="76593398" w:rsidR="00AB3D08" w:rsidRPr="00FD58EB" w:rsidRDefault="00AB3D08" w:rsidP="00585466">
      <w:pPr>
        <w:spacing w:line="360" w:lineRule="auto"/>
      </w:pPr>
      <w:r w:rsidRPr="00FD58EB">
        <w:t>Overall Summ</w:t>
      </w:r>
      <w:r w:rsidR="00585466" w:rsidRPr="00FD58EB">
        <w:t>a</w:t>
      </w:r>
      <w:r w:rsidRPr="00FD58EB">
        <w:t>ry:</w:t>
      </w:r>
    </w:p>
    <w:p w14:paraId="1BC8EAB5" w14:textId="35CE7B9C" w:rsidR="00AB3D08" w:rsidRPr="00FD58EB" w:rsidRDefault="00AB3D08" w:rsidP="00585466">
      <w:pPr>
        <w:spacing w:line="360" w:lineRule="auto"/>
      </w:pPr>
      <w:r w:rsidRPr="00FD58EB">
        <w:t>In summary, the effect of 0.2%</w:t>
      </w:r>
      <w:r w:rsidR="00585466" w:rsidRPr="00FD58EB">
        <w:t xml:space="preserve"> wt</w:t>
      </w:r>
      <w:r w:rsidRPr="00FD58EB">
        <w:t xml:space="preserve"> flow additive on m</w:t>
      </w:r>
      <w:r w:rsidR="00585466" w:rsidRPr="00FD58EB">
        <w:t>echanical</w:t>
      </w:r>
      <w:r w:rsidRPr="00FD58EB">
        <w:t xml:space="preserve"> properties requires further investigation.</w:t>
      </w:r>
      <w:r w:rsidR="00113FA5" w:rsidRPr="00FD58EB">
        <w:t xml:space="preserve"> As it can effect all the extrinsic properties listed.</w:t>
      </w:r>
      <w:r w:rsidRPr="00FD58EB">
        <w:t xml:space="preserve"> The injection moulding of the powder will show how the flow additive can impact the tensile values even with a small dosing of 0.2%.</w:t>
      </w:r>
      <w:r w:rsidR="00585466" w:rsidRPr="00FD58EB">
        <w:t>wt</w:t>
      </w:r>
      <w:r w:rsidR="00811A61" w:rsidRPr="00FD58EB">
        <w:t>.</w:t>
      </w:r>
      <w:r w:rsidR="00585466" w:rsidRPr="00FD58EB">
        <w:t xml:space="preserve"> </w:t>
      </w:r>
      <w:r w:rsidRPr="00FD58EB">
        <w:t xml:space="preserve"> In addition, it will be a reference for the material tensile properties without the voids that are usually found</w:t>
      </w:r>
      <w:r w:rsidR="00585466" w:rsidRPr="00FD58EB">
        <w:t xml:space="preserve"> in</w:t>
      </w:r>
      <w:r w:rsidRPr="00FD58EB">
        <w:t xml:space="preserve"> LS samples. All other extrinsic properties have been shown to be unlikely to be the cause of the identified differences between the three powders.</w:t>
      </w:r>
    </w:p>
    <w:p w14:paraId="561A092C" w14:textId="3FDEC62F" w:rsidR="00D13685" w:rsidRPr="00FD58EB" w:rsidRDefault="00A62F24" w:rsidP="00585466">
      <w:pPr>
        <w:spacing w:line="360" w:lineRule="auto"/>
      </w:pPr>
      <w:r w:rsidRPr="00FD58EB">
        <w:br w:type="page"/>
      </w:r>
    </w:p>
    <w:p w14:paraId="0EF97F60" w14:textId="77777777" w:rsidR="00D13685" w:rsidRPr="00FD58EB" w:rsidRDefault="00D13685" w:rsidP="00D13685"/>
    <w:p w14:paraId="6406551F" w14:textId="63C33AD5" w:rsidR="00D13685" w:rsidRPr="00FD58EB" w:rsidRDefault="00D13685" w:rsidP="00D13685">
      <w:pPr>
        <w:pStyle w:val="Heading3"/>
      </w:pPr>
      <w:bookmarkStart w:id="420" w:name="_Toc186262884"/>
      <w:r w:rsidRPr="00FD58EB">
        <w:t xml:space="preserve">Impact of </w:t>
      </w:r>
      <w:r w:rsidR="00585466" w:rsidRPr="00FD58EB">
        <w:t>i</w:t>
      </w:r>
      <w:r w:rsidRPr="00FD58EB">
        <w:t>ntrinsic LS properties:</w:t>
      </w:r>
      <w:bookmarkEnd w:id="420"/>
    </w:p>
    <w:p w14:paraId="5B7DFCE3" w14:textId="1C42349A" w:rsidR="002508D4" w:rsidRPr="00FD58EB" w:rsidRDefault="002508D4" w:rsidP="002508D4">
      <w:r w:rsidRPr="00FD58EB">
        <w:t xml:space="preserve">This section introduced several intrinsic LS properties that can influence how polymer powders behave during the laser sintering process. The following sections will discuss any differences in each of these properties and their possible effect on the </w:t>
      </w:r>
      <w:r w:rsidR="00585466" w:rsidRPr="00FD58EB">
        <w:t>l</w:t>
      </w:r>
      <w:r w:rsidRPr="00FD58EB">
        <w:t xml:space="preserve">aser </w:t>
      </w:r>
      <w:r w:rsidR="00585466" w:rsidRPr="00FD58EB">
        <w:t>s</w:t>
      </w:r>
      <w:r w:rsidRPr="00FD58EB">
        <w:t>intering outcomes identified.</w:t>
      </w:r>
    </w:p>
    <w:p w14:paraId="29258366" w14:textId="77777777" w:rsidR="00D13685" w:rsidRPr="00FD58EB" w:rsidRDefault="00D13685" w:rsidP="00FB7CC8"/>
    <w:p w14:paraId="007F4A56" w14:textId="1AC671EF" w:rsidR="002B2498" w:rsidRPr="00FD58EB" w:rsidRDefault="002B2498" w:rsidP="003C1FFC">
      <w:pPr>
        <w:pStyle w:val="Caption"/>
        <w:jc w:val="both"/>
        <w:rPr>
          <w:noProof w:val="0"/>
        </w:rPr>
      </w:pPr>
      <w:bookmarkStart w:id="421" w:name="_Ref159845809"/>
      <w:bookmarkStart w:id="422" w:name="_Toc174739566"/>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5</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16</w:t>
      </w:r>
      <w:r w:rsidR="00522C6E" w:rsidRPr="00FD58EB">
        <w:rPr>
          <w:noProof w:val="0"/>
        </w:rPr>
        <w:fldChar w:fldCharType="end"/>
      </w:r>
      <w:bookmarkEnd w:id="421"/>
      <w:r w:rsidRPr="00FD58EB">
        <w:rPr>
          <w:noProof w:val="0"/>
        </w:rPr>
        <w:t xml:space="preserve"> Summary of all the intrinsic properties</w:t>
      </w:r>
      <w:bookmarkEnd w:id="422"/>
    </w:p>
    <w:tbl>
      <w:tblPr>
        <w:tblStyle w:val="TableGrid"/>
        <w:tblW w:w="0" w:type="auto"/>
        <w:tblLook w:val="04A0" w:firstRow="1" w:lastRow="0" w:firstColumn="1" w:lastColumn="0" w:noHBand="0" w:noVBand="1"/>
      </w:tblPr>
      <w:tblGrid>
        <w:gridCol w:w="2784"/>
        <w:gridCol w:w="2161"/>
        <w:gridCol w:w="2160"/>
        <w:gridCol w:w="2245"/>
      </w:tblGrid>
      <w:tr w:rsidR="002508D4" w:rsidRPr="00FD58EB" w14:paraId="4EF4F066" w14:textId="77777777" w:rsidTr="002508D4">
        <w:tc>
          <w:tcPr>
            <w:tcW w:w="2784" w:type="dxa"/>
          </w:tcPr>
          <w:p w14:paraId="2CD403EF" w14:textId="77777777" w:rsidR="002508D4" w:rsidRPr="00FD58EB" w:rsidRDefault="002508D4" w:rsidP="00A424B6">
            <w:pPr>
              <w:rPr>
                <w:b/>
                <w:bCs/>
              </w:rPr>
            </w:pPr>
            <w:r w:rsidRPr="00FD58EB">
              <w:rPr>
                <w:b/>
                <w:bCs/>
              </w:rPr>
              <w:t>Properties</w:t>
            </w:r>
          </w:p>
        </w:tc>
        <w:tc>
          <w:tcPr>
            <w:tcW w:w="2161" w:type="dxa"/>
          </w:tcPr>
          <w:p w14:paraId="29087C17" w14:textId="77777777" w:rsidR="002508D4" w:rsidRPr="00FD58EB" w:rsidRDefault="002508D4" w:rsidP="00A424B6">
            <w:pPr>
              <w:rPr>
                <w:b/>
                <w:bCs/>
              </w:rPr>
            </w:pPr>
            <w:r w:rsidRPr="00FD58EB">
              <w:rPr>
                <w:b/>
                <w:bCs/>
              </w:rPr>
              <w:t>CP20</w:t>
            </w:r>
          </w:p>
        </w:tc>
        <w:tc>
          <w:tcPr>
            <w:tcW w:w="2160" w:type="dxa"/>
          </w:tcPr>
          <w:p w14:paraId="458D3DF8" w14:textId="14E0BDDA" w:rsidR="002508D4" w:rsidRPr="00FD58EB" w:rsidRDefault="002508D4" w:rsidP="00A424B6">
            <w:pPr>
              <w:rPr>
                <w:b/>
                <w:bCs/>
              </w:rPr>
            </w:pPr>
            <w:r w:rsidRPr="00FD58EB">
              <w:rPr>
                <w:b/>
                <w:bCs/>
              </w:rPr>
              <w:t>HM20/70P+0.2%</w:t>
            </w:r>
            <w:r w:rsidR="00585466" w:rsidRPr="00FD58EB">
              <w:rPr>
                <w:b/>
                <w:bCs/>
              </w:rPr>
              <w:t>wt</w:t>
            </w:r>
            <w:r w:rsidRPr="00FD58EB">
              <w:rPr>
                <w:b/>
                <w:bCs/>
              </w:rPr>
              <w:t xml:space="preserve"> Alu</w:t>
            </w:r>
            <w:r w:rsidR="00585466" w:rsidRPr="00FD58EB">
              <w:rPr>
                <w:b/>
                <w:bCs/>
              </w:rPr>
              <w:t xml:space="preserve"> </w:t>
            </w:r>
            <w:r w:rsidRPr="00FD58EB">
              <w:rPr>
                <w:b/>
                <w:bCs/>
              </w:rPr>
              <w:t>C</w:t>
            </w:r>
          </w:p>
        </w:tc>
        <w:tc>
          <w:tcPr>
            <w:tcW w:w="2245" w:type="dxa"/>
          </w:tcPr>
          <w:p w14:paraId="568F3519" w14:textId="550FE73B" w:rsidR="002508D4" w:rsidRPr="00FD58EB" w:rsidRDefault="002508D4" w:rsidP="00A424B6">
            <w:pPr>
              <w:rPr>
                <w:b/>
                <w:bCs/>
              </w:rPr>
            </w:pPr>
            <w:r w:rsidRPr="00FD58EB">
              <w:rPr>
                <w:b/>
                <w:bCs/>
              </w:rPr>
              <w:t>HC 11+0.2%</w:t>
            </w:r>
            <w:r w:rsidR="00585466" w:rsidRPr="00FD58EB">
              <w:rPr>
                <w:b/>
                <w:bCs/>
              </w:rPr>
              <w:t>wt</w:t>
            </w:r>
            <w:r w:rsidRPr="00FD58EB">
              <w:rPr>
                <w:b/>
                <w:bCs/>
              </w:rPr>
              <w:t xml:space="preserve"> TS620</w:t>
            </w:r>
          </w:p>
        </w:tc>
      </w:tr>
      <w:tr w:rsidR="002508D4" w:rsidRPr="00FD58EB" w14:paraId="56B93EA1" w14:textId="77777777" w:rsidTr="002508D4">
        <w:tc>
          <w:tcPr>
            <w:tcW w:w="2784" w:type="dxa"/>
          </w:tcPr>
          <w:p w14:paraId="25B75D9C" w14:textId="6FC4D546" w:rsidR="002508D4" w:rsidRPr="00FD58EB" w:rsidRDefault="002508D4" w:rsidP="00A424B6">
            <w:r w:rsidRPr="00FD58EB">
              <w:t>Mn [Kg/mol]</w:t>
            </w:r>
          </w:p>
        </w:tc>
        <w:tc>
          <w:tcPr>
            <w:tcW w:w="2161" w:type="dxa"/>
          </w:tcPr>
          <w:p w14:paraId="3627DA0A" w14:textId="77777777" w:rsidR="002508D4" w:rsidRPr="00FD58EB" w:rsidRDefault="002508D4" w:rsidP="00A424B6">
            <w:r w:rsidRPr="00FD58EB">
              <w:t>14</w:t>
            </w:r>
          </w:p>
        </w:tc>
        <w:tc>
          <w:tcPr>
            <w:tcW w:w="2160" w:type="dxa"/>
          </w:tcPr>
          <w:p w14:paraId="31E48F12" w14:textId="77777777" w:rsidR="002508D4" w:rsidRPr="00FD58EB" w:rsidRDefault="002508D4" w:rsidP="00A424B6">
            <w:r w:rsidRPr="00FD58EB">
              <w:t>35</w:t>
            </w:r>
          </w:p>
        </w:tc>
        <w:tc>
          <w:tcPr>
            <w:tcW w:w="2245" w:type="dxa"/>
          </w:tcPr>
          <w:p w14:paraId="28516C6C" w14:textId="77777777" w:rsidR="002508D4" w:rsidRPr="00FD58EB" w:rsidRDefault="002508D4" w:rsidP="00A424B6">
            <w:r w:rsidRPr="00FD58EB">
              <w:t>28</w:t>
            </w:r>
          </w:p>
        </w:tc>
      </w:tr>
      <w:tr w:rsidR="002508D4" w:rsidRPr="00FD58EB" w14:paraId="59F389B0" w14:textId="77777777" w:rsidTr="002508D4">
        <w:tc>
          <w:tcPr>
            <w:tcW w:w="2784" w:type="dxa"/>
          </w:tcPr>
          <w:p w14:paraId="1BA486B3" w14:textId="6CE81FF2" w:rsidR="002508D4" w:rsidRPr="00FD58EB" w:rsidRDefault="002508D4" w:rsidP="00A424B6">
            <w:r w:rsidRPr="00FD58EB">
              <w:t>Mw [Kg/mol]</w:t>
            </w:r>
          </w:p>
        </w:tc>
        <w:tc>
          <w:tcPr>
            <w:tcW w:w="2161" w:type="dxa"/>
          </w:tcPr>
          <w:p w14:paraId="7CC87B88" w14:textId="77777777" w:rsidR="002508D4" w:rsidRPr="00FD58EB" w:rsidRDefault="002508D4" w:rsidP="00A424B6">
            <w:r w:rsidRPr="00FD58EB">
              <w:t>130</w:t>
            </w:r>
          </w:p>
        </w:tc>
        <w:tc>
          <w:tcPr>
            <w:tcW w:w="2160" w:type="dxa"/>
          </w:tcPr>
          <w:p w14:paraId="3237FE7A" w14:textId="77777777" w:rsidR="002508D4" w:rsidRPr="00FD58EB" w:rsidRDefault="002508D4" w:rsidP="00A424B6">
            <w:r w:rsidRPr="00FD58EB">
              <w:t>169</w:t>
            </w:r>
          </w:p>
        </w:tc>
        <w:tc>
          <w:tcPr>
            <w:tcW w:w="2245" w:type="dxa"/>
          </w:tcPr>
          <w:p w14:paraId="292A61B8" w14:textId="77777777" w:rsidR="002508D4" w:rsidRPr="00FD58EB" w:rsidRDefault="002508D4" w:rsidP="00A424B6">
            <w:r w:rsidRPr="00FD58EB">
              <w:t>170</w:t>
            </w:r>
          </w:p>
        </w:tc>
      </w:tr>
      <w:tr w:rsidR="002508D4" w:rsidRPr="00FD58EB" w14:paraId="33AA52AE" w14:textId="77777777" w:rsidTr="002508D4">
        <w:tc>
          <w:tcPr>
            <w:tcW w:w="2784" w:type="dxa"/>
          </w:tcPr>
          <w:p w14:paraId="6EF60777" w14:textId="496F927B" w:rsidR="002508D4" w:rsidRPr="00FD58EB" w:rsidRDefault="002508D4" w:rsidP="00A424B6">
            <w:r w:rsidRPr="00FD58EB">
              <w:t>Mz [Kg/mol]</w:t>
            </w:r>
          </w:p>
        </w:tc>
        <w:tc>
          <w:tcPr>
            <w:tcW w:w="2161" w:type="dxa"/>
          </w:tcPr>
          <w:p w14:paraId="03737D97" w14:textId="77777777" w:rsidR="002508D4" w:rsidRPr="00FD58EB" w:rsidRDefault="002508D4" w:rsidP="00A424B6">
            <w:r w:rsidRPr="00FD58EB">
              <w:t>469</w:t>
            </w:r>
          </w:p>
        </w:tc>
        <w:tc>
          <w:tcPr>
            <w:tcW w:w="2160" w:type="dxa"/>
          </w:tcPr>
          <w:p w14:paraId="00A5C4D4" w14:textId="77777777" w:rsidR="002508D4" w:rsidRPr="00FD58EB" w:rsidRDefault="002508D4" w:rsidP="00A424B6">
            <w:r w:rsidRPr="00FD58EB">
              <w:t>440</w:t>
            </w:r>
          </w:p>
        </w:tc>
        <w:tc>
          <w:tcPr>
            <w:tcW w:w="2245" w:type="dxa"/>
          </w:tcPr>
          <w:p w14:paraId="727CAA9E" w14:textId="77777777" w:rsidR="002508D4" w:rsidRPr="00FD58EB" w:rsidRDefault="002508D4" w:rsidP="00A424B6">
            <w:r w:rsidRPr="00FD58EB">
              <w:t>616</w:t>
            </w:r>
          </w:p>
        </w:tc>
      </w:tr>
      <w:tr w:rsidR="002508D4" w:rsidRPr="00FD58EB" w14:paraId="25C7D52A" w14:textId="77777777" w:rsidTr="002508D4">
        <w:tc>
          <w:tcPr>
            <w:tcW w:w="2784" w:type="dxa"/>
          </w:tcPr>
          <w:p w14:paraId="2832B627" w14:textId="0DF0E31B" w:rsidR="002508D4" w:rsidRPr="00FD58EB" w:rsidRDefault="002508D4" w:rsidP="00A424B6">
            <w:r w:rsidRPr="00FD58EB">
              <w:t>Mz+1 [Kg/mol]</w:t>
            </w:r>
          </w:p>
        </w:tc>
        <w:tc>
          <w:tcPr>
            <w:tcW w:w="2161" w:type="dxa"/>
          </w:tcPr>
          <w:p w14:paraId="7F30E864" w14:textId="77777777" w:rsidR="002508D4" w:rsidRPr="00FD58EB" w:rsidRDefault="002508D4" w:rsidP="00A424B6">
            <w:r w:rsidRPr="00FD58EB">
              <w:t>8,438</w:t>
            </w:r>
          </w:p>
        </w:tc>
        <w:tc>
          <w:tcPr>
            <w:tcW w:w="2160" w:type="dxa"/>
          </w:tcPr>
          <w:p w14:paraId="1250346D" w14:textId="77777777" w:rsidR="002508D4" w:rsidRPr="00FD58EB" w:rsidRDefault="002508D4" w:rsidP="00A424B6">
            <w:r w:rsidRPr="00FD58EB">
              <w:t>1,014</w:t>
            </w:r>
          </w:p>
        </w:tc>
        <w:tc>
          <w:tcPr>
            <w:tcW w:w="2245" w:type="dxa"/>
          </w:tcPr>
          <w:p w14:paraId="29F7E2E3" w14:textId="77777777" w:rsidR="002508D4" w:rsidRPr="00FD58EB" w:rsidRDefault="002508D4" w:rsidP="00A424B6">
            <w:r w:rsidRPr="00FD58EB">
              <w:t>1,784</w:t>
            </w:r>
          </w:p>
        </w:tc>
      </w:tr>
      <w:tr w:rsidR="002508D4" w:rsidRPr="00FD58EB" w14:paraId="019B9F6D" w14:textId="77777777" w:rsidTr="002508D4">
        <w:tc>
          <w:tcPr>
            <w:tcW w:w="2784" w:type="dxa"/>
          </w:tcPr>
          <w:p w14:paraId="7E4976A8" w14:textId="77777777" w:rsidR="002508D4" w:rsidRPr="00FD58EB" w:rsidRDefault="002508D4" w:rsidP="00A424B6">
            <w:r w:rsidRPr="00FD58EB">
              <w:t>PDI</w:t>
            </w:r>
          </w:p>
        </w:tc>
        <w:tc>
          <w:tcPr>
            <w:tcW w:w="2161" w:type="dxa"/>
          </w:tcPr>
          <w:p w14:paraId="128D1607" w14:textId="77777777" w:rsidR="002508D4" w:rsidRPr="00FD58EB" w:rsidRDefault="002508D4" w:rsidP="00A424B6">
            <w:r w:rsidRPr="00FD58EB">
              <w:t>9.5</w:t>
            </w:r>
          </w:p>
        </w:tc>
        <w:tc>
          <w:tcPr>
            <w:tcW w:w="2160" w:type="dxa"/>
          </w:tcPr>
          <w:p w14:paraId="4992D851" w14:textId="77777777" w:rsidR="002508D4" w:rsidRPr="00FD58EB" w:rsidRDefault="002508D4" w:rsidP="00A424B6">
            <w:r w:rsidRPr="00FD58EB">
              <w:t>4.8</w:t>
            </w:r>
          </w:p>
        </w:tc>
        <w:tc>
          <w:tcPr>
            <w:tcW w:w="2245" w:type="dxa"/>
          </w:tcPr>
          <w:p w14:paraId="21818A19" w14:textId="77777777" w:rsidR="002508D4" w:rsidRPr="00FD58EB" w:rsidRDefault="002508D4" w:rsidP="00A424B6">
            <w:r w:rsidRPr="00FD58EB">
              <w:t>6.4</w:t>
            </w:r>
          </w:p>
        </w:tc>
      </w:tr>
      <w:tr w:rsidR="002508D4" w:rsidRPr="00FD58EB" w14:paraId="0E635F81" w14:textId="77777777" w:rsidTr="002508D4">
        <w:tc>
          <w:tcPr>
            <w:tcW w:w="2784" w:type="dxa"/>
          </w:tcPr>
          <w:p w14:paraId="53A1FC62" w14:textId="77777777" w:rsidR="002508D4" w:rsidRPr="00FD58EB" w:rsidRDefault="002508D4" w:rsidP="002508D4">
            <w:r w:rsidRPr="00FD58EB">
              <w:t>MFI</w:t>
            </w:r>
          </w:p>
          <w:p w14:paraId="4A3FD0DE" w14:textId="0C347610" w:rsidR="002508D4" w:rsidRPr="00FD58EB" w:rsidRDefault="002508D4" w:rsidP="002508D4">
            <w:r w:rsidRPr="00FD58EB">
              <w:t xml:space="preserve"> [2.16kg/10min @260 ˚C]</w:t>
            </w:r>
          </w:p>
        </w:tc>
        <w:tc>
          <w:tcPr>
            <w:tcW w:w="2161" w:type="dxa"/>
          </w:tcPr>
          <w:p w14:paraId="6E5D5341" w14:textId="77777777" w:rsidR="002508D4" w:rsidRPr="00FD58EB" w:rsidRDefault="002508D4" w:rsidP="00A424B6">
            <w:r w:rsidRPr="00FD58EB">
              <w:t>20</w:t>
            </w:r>
          </w:p>
        </w:tc>
        <w:tc>
          <w:tcPr>
            <w:tcW w:w="2160" w:type="dxa"/>
          </w:tcPr>
          <w:p w14:paraId="0D4FE92A" w14:textId="77777777" w:rsidR="002508D4" w:rsidRPr="00FD58EB" w:rsidRDefault="002508D4" w:rsidP="00A424B6">
            <w:r w:rsidRPr="00FD58EB">
              <w:t>50</w:t>
            </w:r>
          </w:p>
        </w:tc>
        <w:tc>
          <w:tcPr>
            <w:tcW w:w="2245" w:type="dxa"/>
          </w:tcPr>
          <w:p w14:paraId="4DB0B02C" w14:textId="77777777" w:rsidR="002508D4" w:rsidRPr="00FD58EB" w:rsidRDefault="002508D4" w:rsidP="00A424B6">
            <w:r w:rsidRPr="00FD58EB">
              <w:t>12</w:t>
            </w:r>
          </w:p>
        </w:tc>
      </w:tr>
      <w:tr w:rsidR="002508D4" w:rsidRPr="00FD58EB" w14:paraId="621EC123" w14:textId="77777777" w:rsidTr="002508D4">
        <w:tc>
          <w:tcPr>
            <w:tcW w:w="2784" w:type="dxa"/>
          </w:tcPr>
          <w:p w14:paraId="15539156" w14:textId="3C0128F1" w:rsidR="002508D4" w:rsidRPr="00FD58EB" w:rsidRDefault="002508D4" w:rsidP="00A424B6">
            <w:r w:rsidRPr="00FD58EB">
              <w:t>UTS (LS) [MPa]</w:t>
            </w:r>
          </w:p>
        </w:tc>
        <w:tc>
          <w:tcPr>
            <w:tcW w:w="2161" w:type="dxa"/>
          </w:tcPr>
          <w:p w14:paraId="6136466F" w14:textId="77777777" w:rsidR="002508D4" w:rsidRPr="00FD58EB" w:rsidRDefault="002508D4" w:rsidP="00A424B6">
            <w:r w:rsidRPr="00FD58EB">
              <w:t>9</w:t>
            </w:r>
          </w:p>
        </w:tc>
        <w:tc>
          <w:tcPr>
            <w:tcW w:w="2160" w:type="dxa"/>
          </w:tcPr>
          <w:p w14:paraId="7A38FC84" w14:textId="77777777" w:rsidR="002508D4" w:rsidRPr="00FD58EB" w:rsidRDefault="002508D4" w:rsidP="00A424B6">
            <w:r w:rsidRPr="00FD58EB">
              <w:t>16.07</w:t>
            </w:r>
          </w:p>
        </w:tc>
        <w:tc>
          <w:tcPr>
            <w:tcW w:w="2245" w:type="dxa"/>
          </w:tcPr>
          <w:p w14:paraId="773C5F3E" w14:textId="77777777" w:rsidR="002508D4" w:rsidRPr="00FD58EB" w:rsidRDefault="002508D4" w:rsidP="00A424B6">
            <w:r w:rsidRPr="00FD58EB">
              <w:t>-</w:t>
            </w:r>
          </w:p>
        </w:tc>
      </w:tr>
      <w:tr w:rsidR="002508D4" w:rsidRPr="00FD58EB" w14:paraId="6466685E" w14:textId="77777777" w:rsidTr="002508D4">
        <w:tc>
          <w:tcPr>
            <w:tcW w:w="2784" w:type="dxa"/>
          </w:tcPr>
          <w:p w14:paraId="50E4400B" w14:textId="70C0A4B7" w:rsidR="002508D4" w:rsidRPr="00FD58EB" w:rsidRDefault="002508D4" w:rsidP="00A424B6">
            <w:r w:rsidRPr="00FD58EB">
              <w:t>EAB (LS) [%]</w:t>
            </w:r>
          </w:p>
        </w:tc>
        <w:tc>
          <w:tcPr>
            <w:tcW w:w="2161" w:type="dxa"/>
          </w:tcPr>
          <w:p w14:paraId="5E00580F" w14:textId="77777777" w:rsidR="002508D4" w:rsidRPr="00FD58EB" w:rsidRDefault="002508D4" w:rsidP="00A424B6">
            <w:r w:rsidRPr="00FD58EB">
              <w:rPr>
                <w:rFonts w:cstheme="minorHAnsi"/>
                <w:color w:val="000000"/>
              </w:rPr>
              <w:t>0.6</w:t>
            </w:r>
          </w:p>
        </w:tc>
        <w:tc>
          <w:tcPr>
            <w:tcW w:w="2160" w:type="dxa"/>
          </w:tcPr>
          <w:p w14:paraId="4E3F13C3" w14:textId="77777777" w:rsidR="002508D4" w:rsidRPr="00FD58EB" w:rsidRDefault="002508D4" w:rsidP="00A424B6">
            <w:r w:rsidRPr="00FD58EB">
              <w:t>1.83</w:t>
            </w:r>
          </w:p>
        </w:tc>
        <w:tc>
          <w:tcPr>
            <w:tcW w:w="2245" w:type="dxa"/>
          </w:tcPr>
          <w:p w14:paraId="64E5F149" w14:textId="77777777" w:rsidR="002508D4" w:rsidRPr="00FD58EB" w:rsidRDefault="002508D4" w:rsidP="00A424B6">
            <w:r w:rsidRPr="00FD58EB">
              <w:t>-</w:t>
            </w:r>
          </w:p>
        </w:tc>
      </w:tr>
      <w:tr w:rsidR="002508D4" w:rsidRPr="00FD58EB" w14:paraId="6547FD0D" w14:textId="77777777" w:rsidTr="002508D4">
        <w:tc>
          <w:tcPr>
            <w:tcW w:w="2784" w:type="dxa"/>
          </w:tcPr>
          <w:p w14:paraId="47BEB8BD" w14:textId="01D47CA4" w:rsidR="002508D4" w:rsidRPr="00FD58EB" w:rsidRDefault="002508D4" w:rsidP="00A424B6">
            <w:r w:rsidRPr="00FD58EB">
              <w:t>E (LS)  [MPa]</w:t>
            </w:r>
          </w:p>
        </w:tc>
        <w:tc>
          <w:tcPr>
            <w:tcW w:w="2161" w:type="dxa"/>
          </w:tcPr>
          <w:p w14:paraId="7DEBEE6C" w14:textId="77777777" w:rsidR="002508D4" w:rsidRPr="00FD58EB" w:rsidRDefault="002508D4" w:rsidP="00A424B6">
            <w:r w:rsidRPr="00FD58EB">
              <w:t>1632.6</w:t>
            </w:r>
          </w:p>
        </w:tc>
        <w:tc>
          <w:tcPr>
            <w:tcW w:w="2160" w:type="dxa"/>
          </w:tcPr>
          <w:p w14:paraId="5F269DA4" w14:textId="77777777" w:rsidR="002508D4" w:rsidRPr="00FD58EB" w:rsidRDefault="002508D4" w:rsidP="00A424B6">
            <w:r w:rsidRPr="00FD58EB">
              <w:t>1279.2</w:t>
            </w:r>
          </w:p>
        </w:tc>
        <w:tc>
          <w:tcPr>
            <w:tcW w:w="2245" w:type="dxa"/>
          </w:tcPr>
          <w:p w14:paraId="677A98E2" w14:textId="77777777" w:rsidR="002508D4" w:rsidRPr="00FD58EB" w:rsidRDefault="002508D4" w:rsidP="00A424B6">
            <w:r w:rsidRPr="00FD58EB">
              <w:t>-</w:t>
            </w:r>
          </w:p>
        </w:tc>
      </w:tr>
      <w:tr w:rsidR="002508D4" w:rsidRPr="00FD58EB" w14:paraId="5A31A1CF" w14:textId="77777777" w:rsidTr="002508D4">
        <w:tc>
          <w:tcPr>
            <w:tcW w:w="2784" w:type="dxa"/>
          </w:tcPr>
          <w:p w14:paraId="15C3CB98" w14:textId="700DBCAA" w:rsidR="002508D4" w:rsidRPr="00FD58EB" w:rsidRDefault="002508D4" w:rsidP="00A424B6">
            <w:r w:rsidRPr="00FD58EB">
              <w:t>Tm on set [˚C]</w:t>
            </w:r>
          </w:p>
        </w:tc>
        <w:tc>
          <w:tcPr>
            <w:tcW w:w="2161" w:type="dxa"/>
          </w:tcPr>
          <w:p w14:paraId="54D706CA" w14:textId="77777777" w:rsidR="002508D4" w:rsidRPr="00FD58EB" w:rsidRDefault="002508D4" w:rsidP="00A424B6">
            <w:r w:rsidRPr="00FD58EB">
              <w:t>145</w:t>
            </w:r>
          </w:p>
        </w:tc>
        <w:tc>
          <w:tcPr>
            <w:tcW w:w="2160" w:type="dxa"/>
          </w:tcPr>
          <w:p w14:paraId="582C6306" w14:textId="77777777" w:rsidR="002508D4" w:rsidRPr="00FD58EB" w:rsidRDefault="002508D4" w:rsidP="00A424B6">
            <w:r w:rsidRPr="00FD58EB">
              <w:t>155</w:t>
            </w:r>
          </w:p>
        </w:tc>
        <w:tc>
          <w:tcPr>
            <w:tcW w:w="2245" w:type="dxa"/>
          </w:tcPr>
          <w:p w14:paraId="39DFCFBF" w14:textId="77777777" w:rsidR="002508D4" w:rsidRPr="00FD58EB" w:rsidRDefault="002508D4" w:rsidP="00A424B6">
            <w:r w:rsidRPr="00FD58EB">
              <w:t>156</w:t>
            </w:r>
          </w:p>
        </w:tc>
      </w:tr>
      <w:tr w:rsidR="002508D4" w:rsidRPr="00FD58EB" w14:paraId="3479A471" w14:textId="77777777" w:rsidTr="002508D4">
        <w:tc>
          <w:tcPr>
            <w:tcW w:w="2784" w:type="dxa"/>
          </w:tcPr>
          <w:p w14:paraId="3D1970B8" w14:textId="007DE061" w:rsidR="002508D4" w:rsidRPr="00FD58EB" w:rsidRDefault="002508D4" w:rsidP="00A424B6">
            <w:r w:rsidRPr="00FD58EB">
              <w:t>Tc on set  [˚C]</w:t>
            </w:r>
          </w:p>
        </w:tc>
        <w:tc>
          <w:tcPr>
            <w:tcW w:w="2161" w:type="dxa"/>
          </w:tcPr>
          <w:p w14:paraId="49115C8C" w14:textId="77777777" w:rsidR="002508D4" w:rsidRPr="00FD58EB" w:rsidRDefault="002508D4" w:rsidP="00A424B6">
            <w:r w:rsidRPr="00FD58EB">
              <w:t>125</w:t>
            </w:r>
          </w:p>
        </w:tc>
        <w:tc>
          <w:tcPr>
            <w:tcW w:w="2160" w:type="dxa"/>
          </w:tcPr>
          <w:p w14:paraId="3A184FC2" w14:textId="77777777" w:rsidR="002508D4" w:rsidRPr="00FD58EB" w:rsidRDefault="002508D4" w:rsidP="00A424B6">
            <w:r w:rsidRPr="00FD58EB">
              <w:t>130</w:t>
            </w:r>
          </w:p>
        </w:tc>
        <w:tc>
          <w:tcPr>
            <w:tcW w:w="2245" w:type="dxa"/>
          </w:tcPr>
          <w:p w14:paraId="51B8AAB4" w14:textId="77777777" w:rsidR="002508D4" w:rsidRPr="00FD58EB" w:rsidRDefault="002508D4" w:rsidP="00A424B6">
            <w:r w:rsidRPr="00FD58EB">
              <w:t>123</w:t>
            </w:r>
          </w:p>
        </w:tc>
      </w:tr>
      <w:tr w:rsidR="002508D4" w:rsidRPr="00FD58EB" w14:paraId="3A0DEA70" w14:textId="77777777" w:rsidTr="002508D4">
        <w:tc>
          <w:tcPr>
            <w:tcW w:w="2784" w:type="dxa"/>
          </w:tcPr>
          <w:p w14:paraId="39A64FDA" w14:textId="3881EC90" w:rsidR="002508D4" w:rsidRPr="00FD58EB" w:rsidRDefault="002508D4" w:rsidP="00A424B6">
            <w:r w:rsidRPr="00FD58EB">
              <w:t>Sintering window[˚C]</w:t>
            </w:r>
          </w:p>
        </w:tc>
        <w:tc>
          <w:tcPr>
            <w:tcW w:w="2161" w:type="dxa"/>
          </w:tcPr>
          <w:p w14:paraId="3A47D6EA" w14:textId="77777777" w:rsidR="002508D4" w:rsidRPr="00FD58EB" w:rsidRDefault="002508D4" w:rsidP="00A424B6">
            <w:r w:rsidRPr="00FD58EB">
              <w:t>20</w:t>
            </w:r>
          </w:p>
        </w:tc>
        <w:tc>
          <w:tcPr>
            <w:tcW w:w="2160" w:type="dxa"/>
          </w:tcPr>
          <w:p w14:paraId="710CA8C5" w14:textId="77777777" w:rsidR="002508D4" w:rsidRPr="00FD58EB" w:rsidRDefault="002508D4" w:rsidP="00A424B6">
            <w:r w:rsidRPr="00FD58EB">
              <w:t>25</w:t>
            </w:r>
          </w:p>
        </w:tc>
        <w:tc>
          <w:tcPr>
            <w:tcW w:w="2245" w:type="dxa"/>
          </w:tcPr>
          <w:p w14:paraId="0DB37EA3" w14:textId="77777777" w:rsidR="002508D4" w:rsidRPr="00FD58EB" w:rsidRDefault="002508D4" w:rsidP="00A424B6">
            <w:r w:rsidRPr="00FD58EB">
              <w:t>33</w:t>
            </w:r>
          </w:p>
        </w:tc>
      </w:tr>
      <w:tr w:rsidR="002508D4" w:rsidRPr="00FD58EB" w14:paraId="19B8936D" w14:textId="77777777" w:rsidTr="002508D4">
        <w:tc>
          <w:tcPr>
            <w:tcW w:w="2784" w:type="dxa"/>
          </w:tcPr>
          <w:p w14:paraId="4FF24F58" w14:textId="4E52807F" w:rsidR="002508D4" w:rsidRPr="00FD58EB" w:rsidRDefault="009E3232" w:rsidP="00A424B6">
            <w:r w:rsidRPr="00FD58EB">
              <w:t xml:space="preserve">Powder </w:t>
            </w:r>
            <w:r w:rsidR="002508D4" w:rsidRPr="00FD58EB">
              <w:t>Crystallinity [%]</w:t>
            </w:r>
          </w:p>
        </w:tc>
        <w:tc>
          <w:tcPr>
            <w:tcW w:w="2161" w:type="dxa"/>
          </w:tcPr>
          <w:p w14:paraId="1DDAB6D1" w14:textId="1D5C5643" w:rsidR="002508D4" w:rsidRPr="00FD58EB" w:rsidRDefault="002508D4" w:rsidP="00A424B6">
            <w:r w:rsidRPr="00FD58EB">
              <w:t>45</w:t>
            </w:r>
          </w:p>
        </w:tc>
        <w:tc>
          <w:tcPr>
            <w:tcW w:w="2160" w:type="dxa"/>
          </w:tcPr>
          <w:p w14:paraId="6AA42D37" w14:textId="34B07CCE" w:rsidR="002508D4" w:rsidRPr="00FD58EB" w:rsidRDefault="002508D4" w:rsidP="00A424B6">
            <w:r w:rsidRPr="00FD58EB">
              <w:t>35</w:t>
            </w:r>
          </w:p>
        </w:tc>
        <w:tc>
          <w:tcPr>
            <w:tcW w:w="2245" w:type="dxa"/>
          </w:tcPr>
          <w:p w14:paraId="37678726" w14:textId="38ECCAE5" w:rsidR="002508D4" w:rsidRPr="00FD58EB" w:rsidRDefault="002508D4" w:rsidP="00A424B6">
            <w:r w:rsidRPr="00FD58EB">
              <w:t>32</w:t>
            </w:r>
          </w:p>
        </w:tc>
      </w:tr>
    </w:tbl>
    <w:p w14:paraId="6C078599" w14:textId="77777777" w:rsidR="002508D4" w:rsidRPr="00FD58EB" w:rsidRDefault="002508D4" w:rsidP="00BE2BF4"/>
    <w:p w14:paraId="058BEA78" w14:textId="0D8CCD74" w:rsidR="00BE2BF4" w:rsidRPr="00FD58EB" w:rsidRDefault="002508D4" w:rsidP="002508D4">
      <w:pPr>
        <w:pStyle w:val="Heading4"/>
      </w:pPr>
      <w:bookmarkStart w:id="423" w:name="_Toc186262885"/>
      <w:r w:rsidRPr="00FD58EB">
        <w:t>Number average molecular weight (Mn)</w:t>
      </w:r>
      <w:r w:rsidR="00586B1C" w:rsidRPr="00FD58EB">
        <w:t>:</w:t>
      </w:r>
      <w:bookmarkEnd w:id="423"/>
    </w:p>
    <w:p w14:paraId="016D6169" w14:textId="1E703DBC" w:rsidR="00CE4123" w:rsidRPr="00FD58EB" w:rsidRDefault="00BE2BF4" w:rsidP="00FE2258">
      <w:pPr>
        <w:spacing w:line="360" w:lineRule="auto"/>
      </w:pPr>
      <w:r w:rsidRPr="00FD58EB">
        <w:t>The Mn</w:t>
      </w:r>
      <w:r w:rsidR="00A24C03" w:rsidRPr="00FD58EB">
        <w:t xml:space="preserve"> values shown</w:t>
      </w:r>
      <w:r w:rsidRPr="00FD58EB">
        <w:t xml:space="preserve"> </w:t>
      </w:r>
      <w:r w:rsidR="001C4FA6" w:rsidRPr="00FD58EB">
        <w:t xml:space="preserve">in </w:t>
      </w:r>
      <w:r w:rsidR="00A24C03" w:rsidRPr="00FD58EB">
        <w:fldChar w:fldCharType="begin"/>
      </w:r>
      <w:r w:rsidR="00A24C03" w:rsidRPr="00FD58EB">
        <w:instrText xml:space="preserve"> REF _Ref159845809 \h </w:instrText>
      </w:r>
      <w:r w:rsidR="00FE2258" w:rsidRPr="00FD58EB">
        <w:instrText xml:space="preserve"> \* MERGEFORMAT </w:instrText>
      </w:r>
      <w:r w:rsidR="00A24C03" w:rsidRPr="00FD58EB">
        <w:fldChar w:fldCharType="separate"/>
      </w:r>
      <w:r w:rsidR="000859E2" w:rsidRPr="00FD58EB">
        <w:t xml:space="preserve">Table </w:t>
      </w:r>
      <w:r w:rsidR="000859E2" w:rsidRPr="00FD58EB">
        <w:rPr>
          <w:cs/>
        </w:rPr>
        <w:t>‎</w:t>
      </w:r>
      <w:r w:rsidR="000859E2" w:rsidRPr="00FD58EB">
        <w:t>5.16</w:t>
      </w:r>
      <w:r w:rsidR="00A24C03" w:rsidRPr="00FD58EB">
        <w:fldChar w:fldCharType="end"/>
      </w:r>
      <w:r w:rsidR="00A24C03" w:rsidRPr="00FD58EB">
        <w:t xml:space="preserve"> show high HM20/70P +0.2%</w:t>
      </w:r>
      <w:r w:rsidR="002F22DA" w:rsidRPr="00FD58EB">
        <w:t xml:space="preserve"> </w:t>
      </w:r>
      <w:r w:rsidR="00585466" w:rsidRPr="00FD58EB">
        <w:t>wt</w:t>
      </w:r>
      <w:r w:rsidR="00A24C03" w:rsidRPr="00FD58EB">
        <w:t xml:space="preserve"> Alu</w:t>
      </w:r>
      <w:r w:rsidR="00585466" w:rsidRPr="00FD58EB">
        <w:t xml:space="preserve"> </w:t>
      </w:r>
      <w:r w:rsidR="00CE4123" w:rsidRPr="00FD58EB">
        <w:t>C</w:t>
      </w:r>
      <w:r w:rsidR="00A24C03" w:rsidRPr="00FD58EB">
        <w:t xml:space="preserve"> of 35 kg/mol compared to the CP20 at 14 kg/mol.</w:t>
      </w:r>
      <w:r w:rsidR="00A744C2" w:rsidRPr="00FD58EB">
        <w:t xml:space="preserve"> Higher Mn typically corresponds to longer polymer chains</w:t>
      </w:r>
      <w:r w:rsidR="00A24C03" w:rsidRPr="00FD58EB">
        <w:t xml:space="preserve">. </w:t>
      </w:r>
      <w:r w:rsidR="00A744C2" w:rsidRPr="00FD58EB">
        <w:t xml:space="preserve">Longer polymer chains can contribute to greater entanglement and chain overlap, leading to </w:t>
      </w:r>
      <w:r w:rsidR="00A24C03" w:rsidRPr="00FD58EB">
        <w:t>increased UTS.</w:t>
      </w:r>
      <w:r w:rsidR="00CE4123" w:rsidRPr="00FD58EB">
        <w:t xml:space="preserve"> The UTS obtained for the LS samples show the same trend with Mn.</w:t>
      </w:r>
    </w:p>
    <w:p w14:paraId="5AFF8C4B" w14:textId="63287C7C" w:rsidR="00CE4123" w:rsidRPr="00FD58EB" w:rsidRDefault="00761DB4" w:rsidP="00FE2258">
      <w:pPr>
        <w:pStyle w:val="Heading4"/>
        <w:spacing w:line="360" w:lineRule="auto"/>
      </w:pPr>
      <w:bookmarkStart w:id="424" w:name="_Toc186262886"/>
      <w:r w:rsidRPr="00FD58EB">
        <w:rPr>
          <w:color w:val="282828"/>
        </w:rPr>
        <w:t>Mass average molar mass</w:t>
      </w:r>
      <w:r w:rsidRPr="00FD58EB">
        <w:t xml:space="preserve"> (</w:t>
      </w:r>
      <w:r w:rsidR="00586B1C" w:rsidRPr="00FD58EB">
        <w:t>Mw</w:t>
      </w:r>
      <w:r w:rsidRPr="00FD58EB">
        <w:t>)</w:t>
      </w:r>
      <w:r w:rsidR="00586B1C" w:rsidRPr="00FD58EB">
        <w:t>:</w:t>
      </w:r>
      <w:bookmarkEnd w:id="424"/>
    </w:p>
    <w:p w14:paraId="1506E629" w14:textId="495202F9" w:rsidR="00A744C2" w:rsidRPr="00FD58EB" w:rsidRDefault="00CE4123" w:rsidP="00FE2258">
      <w:pPr>
        <w:spacing w:line="360" w:lineRule="auto"/>
      </w:pPr>
      <w:r w:rsidRPr="00FD58EB">
        <w:t>The Mw from the CP20 was lower than the HM20/70P+0.2%</w:t>
      </w:r>
      <w:r w:rsidR="002F22DA" w:rsidRPr="00FD58EB">
        <w:t>wt</w:t>
      </w:r>
      <w:r w:rsidRPr="00FD58EB">
        <w:t xml:space="preserve"> AluC.</w:t>
      </w:r>
      <w:r w:rsidR="00A744C2" w:rsidRPr="00FD58EB">
        <w:t xml:space="preserve"> Mw accounts for the contribution of larger molecules, which can have a significant impact on the mechanical properties of PP.</w:t>
      </w:r>
      <w:r w:rsidRPr="00FD58EB">
        <w:t xml:space="preserve"> </w:t>
      </w:r>
      <w:r w:rsidR="00A744C2" w:rsidRPr="00FD58EB">
        <w:t>Higher Mw generally correlates with improved</w:t>
      </w:r>
      <w:r w:rsidRPr="00FD58EB">
        <w:t xml:space="preserve"> UTS </w:t>
      </w:r>
      <w:r w:rsidR="00A744C2" w:rsidRPr="00FD58EB">
        <w:t>due to the presence of longer polymer chains.</w:t>
      </w:r>
      <w:r w:rsidRPr="00FD58EB">
        <w:t xml:space="preserve"> </w:t>
      </w:r>
      <w:r w:rsidR="00A744C2" w:rsidRPr="00FD58EB">
        <w:t>Additionally, higher Mw can enhance the resistance to deformation.</w:t>
      </w:r>
      <w:r w:rsidRPr="00FD58EB">
        <w:t xml:space="preserve"> </w:t>
      </w:r>
      <w:r w:rsidR="002723A5" w:rsidRPr="00FD58EB">
        <w:t>T</w:t>
      </w:r>
      <w:r w:rsidRPr="00FD58EB">
        <w:t xml:space="preserve">his study </w:t>
      </w:r>
      <w:r w:rsidR="002723A5" w:rsidRPr="00FD58EB">
        <w:t>shows</w:t>
      </w:r>
      <w:r w:rsidRPr="00FD58EB">
        <w:t xml:space="preserve"> </w:t>
      </w:r>
      <w:r w:rsidR="002723A5" w:rsidRPr="00FD58EB">
        <w:t xml:space="preserve">a </w:t>
      </w:r>
      <w:r w:rsidRPr="00FD58EB">
        <w:t>similar ou</w:t>
      </w:r>
      <w:r w:rsidR="002723A5" w:rsidRPr="00FD58EB">
        <w:t>t</w:t>
      </w:r>
      <w:r w:rsidRPr="00FD58EB">
        <w:t xml:space="preserve">come for LS </w:t>
      </w:r>
      <w:r w:rsidR="002723A5" w:rsidRPr="00FD58EB">
        <w:t>tensile data where the UTS and EAB have increased for the grade with the higher Mw</w:t>
      </w:r>
      <w:r w:rsidR="00AC38FC" w:rsidRPr="00FD58EB">
        <w:t>, which in this case was the HM 20/70P</w:t>
      </w:r>
      <w:r w:rsidR="002723A5" w:rsidRPr="00FD58EB">
        <w:t>.</w:t>
      </w:r>
    </w:p>
    <w:p w14:paraId="421E866B" w14:textId="77777777" w:rsidR="00AC38FC" w:rsidRPr="00FD58EB" w:rsidRDefault="00AC38FC" w:rsidP="00FE2258">
      <w:pPr>
        <w:spacing w:line="360" w:lineRule="auto"/>
      </w:pPr>
    </w:p>
    <w:p w14:paraId="44B85CC8" w14:textId="221C1352" w:rsidR="00A744C2" w:rsidRPr="00FD58EB" w:rsidRDefault="00761DB4" w:rsidP="00FE2258">
      <w:pPr>
        <w:pStyle w:val="Heading4"/>
        <w:spacing w:line="360" w:lineRule="auto"/>
      </w:pPr>
      <w:bookmarkStart w:id="425" w:name="_Toc186262887"/>
      <w:r w:rsidRPr="00FD58EB">
        <w:t>Z- average (</w:t>
      </w:r>
      <w:r w:rsidR="00586B1C" w:rsidRPr="00FD58EB">
        <w:t>Mz</w:t>
      </w:r>
      <w:r w:rsidRPr="00FD58EB">
        <w:t>)</w:t>
      </w:r>
      <w:r w:rsidR="00586B1C" w:rsidRPr="00FD58EB">
        <w:t>:</w:t>
      </w:r>
      <w:bookmarkEnd w:id="425"/>
    </w:p>
    <w:p w14:paraId="55F774D2" w14:textId="6DD2A152" w:rsidR="00A744C2" w:rsidRPr="00FD58EB" w:rsidRDefault="002723A5" w:rsidP="00FE2258">
      <w:pPr>
        <w:spacing w:line="360" w:lineRule="auto"/>
      </w:pPr>
      <w:r w:rsidRPr="00FD58EB">
        <w:t>The</w:t>
      </w:r>
      <w:r w:rsidR="00BD459A" w:rsidRPr="00FD58EB">
        <w:t xml:space="preserve"> </w:t>
      </w:r>
      <w:r w:rsidRPr="00FD58EB">
        <w:t>Mz values are</w:t>
      </w:r>
      <w:r w:rsidR="001A27C2" w:rsidRPr="00FD58EB">
        <w:t xml:space="preserve"> lower</w:t>
      </w:r>
      <w:r w:rsidRPr="00FD58EB">
        <w:t xml:space="preserve"> for both grades</w:t>
      </w:r>
      <w:r w:rsidR="001A27C2" w:rsidRPr="00FD58EB">
        <w:t>, with CP20 being</w:t>
      </w:r>
      <w:r w:rsidR="00E14B30" w:rsidRPr="00FD58EB">
        <w:t xml:space="preserve"> slightly higher</w:t>
      </w:r>
      <w:r w:rsidRPr="00FD58EB">
        <w:t>.</w:t>
      </w:r>
      <w:r w:rsidR="00A744C2" w:rsidRPr="00FD58EB">
        <w:t xml:space="preserve"> </w:t>
      </w:r>
      <w:r w:rsidRPr="00FD58EB">
        <w:t xml:space="preserve"> </w:t>
      </w:r>
      <w:r w:rsidR="00A744C2" w:rsidRPr="00FD58EB">
        <w:t>Mz provides insights into the presence of high molecular weight species</w:t>
      </w:r>
      <w:r w:rsidR="00153EA5" w:rsidRPr="00FD58EB">
        <w:t xml:space="preserve">. </w:t>
      </w:r>
      <w:r w:rsidRPr="00FD58EB">
        <w:t xml:space="preserve">This </w:t>
      </w:r>
      <w:r w:rsidR="00A744C2" w:rsidRPr="00FD58EB">
        <w:t>can influence tensile properties by affecting the polymer's ability to deform under stress.</w:t>
      </w:r>
      <w:r w:rsidRPr="00FD58EB">
        <w:t xml:space="preserve"> </w:t>
      </w:r>
      <w:r w:rsidR="00A744C2" w:rsidRPr="00FD58EB">
        <w:t>Large</w:t>
      </w:r>
      <w:r w:rsidR="00153EA5" w:rsidRPr="00FD58EB">
        <w:t xml:space="preserve"> </w:t>
      </w:r>
      <w:r w:rsidR="00A744C2" w:rsidRPr="00FD58EB">
        <w:t>aggregates</w:t>
      </w:r>
      <w:r w:rsidR="00153EA5" w:rsidRPr="00FD58EB">
        <w:t>,</w:t>
      </w:r>
      <w:r w:rsidR="00A744C2" w:rsidRPr="00FD58EB">
        <w:t xml:space="preserve"> </w:t>
      </w:r>
      <w:r w:rsidR="00153EA5" w:rsidRPr="00FD58EB">
        <w:t xml:space="preserve">as shown in the case of Mz+1, </w:t>
      </w:r>
      <w:r w:rsidR="00A744C2" w:rsidRPr="00FD58EB">
        <w:t xml:space="preserve">may act as stress concentrators, leading to reduced </w:t>
      </w:r>
      <w:r w:rsidR="00153EA5" w:rsidRPr="00FD58EB">
        <w:t xml:space="preserve">UTS </w:t>
      </w:r>
      <w:r w:rsidR="00A744C2" w:rsidRPr="00FD58EB">
        <w:t>and increased susceptibility to failure under applied load.</w:t>
      </w:r>
    </w:p>
    <w:p w14:paraId="4C6E8674" w14:textId="52D89773" w:rsidR="00AC38FC" w:rsidRPr="00FD58EB" w:rsidRDefault="00A744C2" w:rsidP="00FE2258">
      <w:pPr>
        <w:spacing w:line="360" w:lineRule="auto"/>
      </w:pPr>
      <w:r w:rsidRPr="00FD58EB">
        <w:t xml:space="preserve">In summary, the molecular weight parameters Mn, Mw, </w:t>
      </w:r>
      <w:r w:rsidR="00153EA5" w:rsidRPr="00FD58EB">
        <w:t xml:space="preserve">Mz, </w:t>
      </w:r>
      <w:r w:rsidRPr="00FD58EB">
        <w:t>and Mz</w:t>
      </w:r>
      <w:r w:rsidR="00153EA5" w:rsidRPr="00FD58EB">
        <w:t>+1</w:t>
      </w:r>
      <w:r w:rsidRPr="00FD58EB">
        <w:t xml:space="preserve"> of </w:t>
      </w:r>
      <w:r w:rsidR="0080619E" w:rsidRPr="00FD58EB">
        <w:t>HPP</w:t>
      </w:r>
      <w:r w:rsidRPr="00FD58EB">
        <w:t xml:space="preserve"> play a crucial role in determining its tensile properties. Higher molecular weights generally result in improved </w:t>
      </w:r>
      <w:r w:rsidR="00153EA5" w:rsidRPr="00FD58EB">
        <w:t>UTS</w:t>
      </w:r>
      <w:r w:rsidRPr="00FD58EB">
        <w:t xml:space="preserve"> </w:t>
      </w:r>
      <w:r w:rsidR="001A27C2" w:rsidRPr="00FD58EB">
        <w:t xml:space="preserve">and </w:t>
      </w:r>
      <w:r w:rsidR="00153EA5" w:rsidRPr="00FD58EB">
        <w:t>EAB</w:t>
      </w:r>
      <w:r w:rsidRPr="00FD58EB">
        <w:t xml:space="preserve"> due to increased chain entanglement and overlap. However, excessively high molecular weights or the presence of large aggregates can have </w:t>
      </w:r>
      <w:r w:rsidR="00153EA5" w:rsidRPr="00FD58EB">
        <w:t>negative</w:t>
      </w:r>
      <w:r w:rsidRPr="00FD58EB">
        <w:t xml:space="preserve"> effects on tensile properties, such as reduced flexibility and increased susceptibility to failure. Therefore, optimi</w:t>
      </w:r>
      <w:r w:rsidR="002F22DA" w:rsidRPr="00FD58EB">
        <w:t>s</w:t>
      </w:r>
      <w:r w:rsidRPr="00FD58EB">
        <w:t xml:space="preserve">ing the molecular weight distribution is essential to achieve the desired tensile properties for </w:t>
      </w:r>
      <w:r w:rsidR="00153EA5" w:rsidRPr="00FD58EB">
        <w:t xml:space="preserve">LS in </w:t>
      </w:r>
      <w:r w:rsidRPr="00FD58EB">
        <w:t>polypropylene.</w:t>
      </w:r>
      <w:r w:rsidR="00761DB4" w:rsidRPr="00FD58EB">
        <w:t xml:space="preserve"> Further work is required at the end of the study to compare the averages with the UTS and EAB to establish any correlation.</w:t>
      </w:r>
    </w:p>
    <w:p w14:paraId="55615AE2" w14:textId="3A68C46B" w:rsidR="00586B1C" w:rsidRPr="00FD58EB" w:rsidRDefault="002508D4" w:rsidP="00FE2258">
      <w:pPr>
        <w:pStyle w:val="Heading4"/>
        <w:spacing w:line="360" w:lineRule="auto"/>
      </w:pPr>
      <w:bookmarkStart w:id="426" w:name="_Toc186262888"/>
      <w:r w:rsidRPr="00FD58EB">
        <w:t>Melt flow index (</w:t>
      </w:r>
      <w:r w:rsidR="00586B1C" w:rsidRPr="00FD58EB">
        <w:t>MFI</w:t>
      </w:r>
      <w:r w:rsidRPr="00FD58EB">
        <w:t>)</w:t>
      </w:r>
      <w:r w:rsidR="00586B1C" w:rsidRPr="00FD58EB">
        <w:t>:</w:t>
      </w:r>
      <w:bookmarkEnd w:id="426"/>
    </w:p>
    <w:p w14:paraId="1B1228A9" w14:textId="2CE1EB59" w:rsidR="002B2498" w:rsidRPr="00FD58EB" w:rsidRDefault="002B2498" w:rsidP="00FE2258">
      <w:pPr>
        <w:spacing w:line="360" w:lineRule="auto"/>
      </w:pPr>
      <w:r w:rsidRPr="00FD58EB">
        <w:t xml:space="preserve">The </w:t>
      </w:r>
      <w:r w:rsidR="002F22DA" w:rsidRPr="00FD58EB">
        <w:t>h</w:t>
      </w:r>
      <w:r w:rsidRPr="00FD58EB">
        <w:t>igh M</w:t>
      </w:r>
      <w:r w:rsidR="005A3DB2" w:rsidRPr="00FD58EB">
        <w:t>z+1</w:t>
      </w:r>
      <w:r w:rsidRPr="00FD58EB">
        <w:t xml:space="preserve"> </w:t>
      </w:r>
      <w:r w:rsidR="003460C8" w:rsidRPr="00FD58EB">
        <w:t>results</w:t>
      </w:r>
      <w:r w:rsidR="005A3DB2" w:rsidRPr="00FD58EB">
        <w:t xml:space="preserve"> in higher</w:t>
      </w:r>
      <w:r w:rsidR="00FD1C1D" w:rsidRPr="00FD58EB">
        <w:t xml:space="preserve"> </w:t>
      </w:r>
      <w:r w:rsidRPr="00FD58EB">
        <w:t>vis</w:t>
      </w:r>
      <w:r w:rsidR="00FD1C1D" w:rsidRPr="00FD58EB">
        <w:t>cosity</w:t>
      </w:r>
      <w:r w:rsidRPr="00FD58EB">
        <w:t xml:space="preserve"> material</w:t>
      </w:r>
      <w:r w:rsidR="00623845" w:rsidRPr="00FD58EB">
        <w:t>,</w:t>
      </w:r>
      <w:r w:rsidRPr="00FD58EB">
        <w:t xml:space="preserve"> </w:t>
      </w:r>
      <w:r w:rsidR="003460C8" w:rsidRPr="00FD58EB">
        <w:t>as</w:t>
      </w:r>
      <w:r w:rsidRPr="00FD58EB">
        <w:t xml:space="preserve"> confirmed by the low</w:t>
      </w:r>
      <w:r w:rsidR="002F22DA" w:rsidRPr="00FD58EB">
        <w:t xml:space="preserve"> melt flow index</w:t>
      </w:r>
      <w:r w:rsidRPr="00FD58EB">
        <w:t xml:space="preserve"> </w:t>
      </w:r>
      <w:r w:rsidR="002F22DA" w:rsidRPr="00FD58EB">
        <w:t>(</w:t>
      </w:r>
      <w:r w:rsidRPr="00FD58EB">
        <w:t>MFI</w:t>
      </w:r>
      <w:r w:rsidR="002F22DA" w:rsidRPr="00FD58EB">
        <w:t>)</w:t>
      </w:r>
      <w:r w:rsidR="005A3DB2" w:rsidRPr="00FD58EB">
        <w:t xml:space="preserve"> for CP20</w:t>
      </w:r>
      <w:r w:rsidR="003460C8" w:rsidRPr="00FD58EB">
        <w:t xml:space="preserve"> at 20</w:t>
      </w:r>
      <w:r w:rsidR="0002292A" w:rsidRPr="00FD58EB">
        <w:t xml:space="preserve"> g/</w:t>
      </w:r>
      <w:r w:rsidR="00496F6D" w:rsidRPr="00FD58EB">
        <w:t>10</w:t>
      </w:r>
      <w:r w:rsidR="0002292A" w:rsidRPr="00FD58EB">
        <w:t>mins</w:t>
      </w:r>
      <w:r w:rsidR="005A3DB2" w:rsidRPr="00FD58EB">
        <w:t xml:space="preserve"> </w:t>
      </w:r>
      <w:r w:rsidR="003460C8" w:rsidRPr="00FD58EB">
        <w:t>compared</w:t>
      </w:r>
      <w:r w:rsidR="005A3DB2" w:rsidRPr="00FD58EB">
        <w:t xml:space="preserve"> to the</w:t>
      </w:r>
      <w:r w:rsidR="003460C8" w:rsidRPr="00FD58EB">
        <w:t xml:space="preserve"> 50</w:t>
      </w:r>
      <w:r w:rsidR="0002292A" w:rsidRPr="00FD58EB">
        <w:t xml:space="preserve"> g/</w:t>
      </w:r>
      <w:r w:rsidR="00496F6D" w:rsidRPr="00FD58EB">
        <w:t>10</w:t>
      </w:r>
      <w:r w:rsidR="0002292A" w:rsidRPr="00FD58EB">
        <w:t>mins</w:t>
      </w:r>
      <w:r w:rsidR="003460C8" w:rsidRPr="00FD58EB">
        <w:t xml:space="preserve"> for</w:t>
      </w:r>
      <w:r w:rsidR="005A3DB2" w:rsidRPr="00FD58EB">
        <w:t xml:space="preserve"> HM20/70P</w:t>
      </w:r>
      <w:r w:rsidRPr="00FD58EB">
        <w:t>.</w:t>
      </w:r>
      <w:r w:rsidR="005A3DB2" w:rsidRPr="00FD58EB">
        <w:t xml:space="preserve"> During LS, th</w:t>
      </w:r>
      <w:r w:rsidRPr="00FD58EB">
        <w:t>e higher the melt viscosity</w:t>
      </w:r>
      <w:r w:rsidR="0002292A" w:rsidRPr="00FD58EB">
        <w:t>, the more flow is</w:t>
      </w:r>
      <w:r w:rsidRPr="00FD58EB">
        <w:t xml:space="preserve"> </w:t>
      </w:r>
      <w:r w:rsidR="00AB3D08" w:rsidRPr="00FD58EB">
        <w:t>limit</w:t>
      </w:r>
      <w:r w:rsidR="0002292A" w:rsidRPr="00FD58EB">
        <w:t>ed</w:t>
      </w:r>
      <w:r w:rsidR="00AC38FC" w:rsidRPr="00FD58EB">
        <w:t xml:space="preserve">, thus </w:t>
      </w:r>
      <w:r w:rsidRPr="00FD58EB">
        <w:t xml:space="preserve">creating more </w:t>
      </w:r>
      <w:r w:rsidR="00FD1C1D" w:rsidRPr="00FD58EB">
        <w:t>void</w:t>
      </w:r>
      <w:r w:rsidRPr="00FD58EB">
        <w:t>s</w:t>
      </w:r>
      <w:r w:rsidR="001A27C2" w:rsidRPr="00FD58EB">
        <w:t xml:space="preserve"> and</w:t>
      </w:r>
      <w:r w:rsidR="005A3DB2" w:rsidRPr="00FD58EB">
        <w:t xml:space="preserve"> not allowing the powder particles </w:t>
      </w:r>
      <w:r w:rsidR="00F27581" w:rsidRPr="00FD58EB">
        <w:t>to fuse fully</w:t>
      </w:r>
      <w:r w:rsidR="005A3DB2" w:rsidRPr="00FD58EB">
        <w:t xml:space="preserve">. Further work to quantify </w:t>
      </w:r>
      <w:r w:rsidR="001C67BB" w:rsidRPr="00FD58EB">
        <w:t>porosity</w:t>
      </w:r>
      <w:r w:rsidR="005A3DB2" w:rsidRPr="00FD58EB">
        <w:t xml:space="preserve"> will show if the impact of </w:t>
      </w:r>
      <w:r w:rsidR="001C67BB" w:rsidRPr="00FD58EB">
        <w:t>porosity</w:t>
      </w:r>
      <w:r w:rsidR="005A3DB2" w:rsidRPr="00FD58EB">
        <w:t xml:space="preserve"> is related to MFI. This can be done by comparing the LS with IM </w:t>
      </w:r>
      <w:r w:rsidR="00AC38FC" w:rsidRPr="00FD58EB">
        <w:t>sample density</w:t>
      </w:r>
      <w:r w:rsidR="00BC54AE" w:rsidRPr="00FD58EB">
        <w:t>. This</w:t>
      </w:r>
      <w:r w:rsidR="005A3DB2" w:rsidRPr="00FD58EB">
        <w:t xml:space="preserve"> will be </w:t>
      </w:r>
      <w:r w:rsidR="00FD1C1D" w:rsidRPr="00FD58EB">
        <w:t>covered</w:t>
      </w:r>
      <w:r w:rsidR="005A3DB2" w:rsidRPr="00FD58EB">
        <w:t xml:space="preserve"> in more </w:t>
      </w:r>
      <w:r w:rsidR="00FD1C1D" w:rsidRPr="00FD58EB">
        <w:t>detail</w:t>
      </w:r>
      <w:r w:rsidR="005A3DB2" w:rsidRPr="00FD58EB">
        <w:t xml:space="preserve"> in</w:t>
      </w:r>
      <w:r w:rsidR="00AC38FC" w:rsidRPr="00FD58EB">
        <w:t xml:space="preserve"> specimen characterisation</w:t>
      </w:r>
      <w:r w:rsidR="005A3DB2" w:rsidRPr="00FD58EB">
        <w:t xml:space="preserve"> sections</w:t>
      </w:r>
      <w:r w:rsidR="00623845" w:rsidRPr="00FD58EB">
        <w:t xml:space="preserve"> to follow</w:t>
      </w:r>
      <w:r w:rsidR="005A3DB2" w:rsidRPr="00FD58EB">
        <w:t>.</w:t>
      </w:r>
    </w:p>
    <w:p w14:paraId="52F9487B" w14:textId="77777777" w:rsidR="002929AC" w:rsidRPr="00FD58EB" w:rsidRDefault="002929AC" w:rsidP="00FE2258">
      <w:pPr>
        <w:spacing w:line="360" w:lineRule="auto"/>
      </w:pPr>
    </w:p>
    <w:p w14:paraId="4D02B2BD" w14:textId="77777777" w:rsidR="00AC38FC" w:rsidRPr="00FD58EB" w:rsidRDefault="00AC38FC" w:rsidP="00FE2258">
      <w:pPr>
        <w:spacing w:line="360" w:lineRule="auto"/>
      </w:pPr>
    </w:p>
    <w:p w14:paraId="4E38B0BA" w14:textId="26CE322C" w:rsidR="001C67BB" w:rsidRPr="00FD58EB" w:rsidRDefault="00761DB4" w:rsidP="00FE2258">
      <w:pPr>
        <w:pStyle w:val="Heading4"/>
        <w:spacing w:line="360" w:lineRule="auto"/>
      </w:pPr>
      <w:bookmarkStart w:id="427" w:name="_Toc186262889"/>
      <w:r w:rsidRPr="00FD58EB">
        <w:t>Polymer dispersity (</w:t>
      </w:r>
      <w:r w:rsidR="001C67BB" w:rsidRPr="00FD58EB">
        <w:t>PDI</w:t>
      </w:r>
      <w:r w:rsidRPr="00FD58EB">
        <w:t>)</w:t>
      </w:r>
      <w:r w:rsidR="001C67BB" w:rsidRPr="00FD58EB">
        <w:t>:</w:t>
      </w:r>
      <w:bookmarkEnd w:id="427"/>
    </w:p>
    <w:p w14:paraId="20A8C45D" w14:textId="624FCEC9" w:rsidR="00761DB4" w:rsidRPr="00FD58EB" w:rsidRDefault="001C67BB" w:rsidP="00FE2258">
      <w:pPr>
        <w:spacing w:line="360" w:lineRule="auto"/>
      </w:pPr>
      <w:r w:rsidRPr="00FD58EB">
        <w:t>Poly</w:t>
      </w:r>
      <w:r w:rsidR="00761DB4" w:rsidRPr="00FD58EB">
        <w:t xml:space="preserve">mer </w:t>
      </w:r>
      <w:r w:rsidRPr="00FD58EB">
        <w:t>dispersity</w:t>
      </w:r>
      <w:r w:rsidR="0002292A" w:rsidRPr="00FD58EB">
        <w:t xml:space="preserve"> (PDI)</w:t>
      </w:r>
      <w:r w:rsidRPr="00FD58EB">
        <w:t xml:space="preserve"> measures the broadness of the </w:t>
      </w:r>
      <w:r w:rsidR="0002292A" w:rsidRPr="00FD58EB">
        <w:t>m</w:t>
      </w:r>
      <w:r w:rsidRPr="00FD58EB">
        <w:t>olar mass distribution. The wider the distribution</w:t>
      </w:r>
      <w:r w:rsidR="00623845" w:rsidRPr="00FD58EB">
        <w:t>,</w:t>
      </w:r>
      <w:r w:rsidRPr="00FD58EB">
        <w:t xml:space="preserve"> the more long or small chains are present on both </w:t>
      </w:r>
      <w:r w:rsidR="00FD1C1D" w:rsidRPr="00FD58EB">
        <w:t>sides</w:t>
      </w:r>
      <w:r w:rsidRPr="00FD58EB">
        <w:t xml:space="preserve"> of the distribution</w:t>
      </w:r>
      <w:r w:rsidR="00FD1C1D" w:rsidRPr="00FD58EB">
        <w:t xml:space="preserve"> curve</w:t>
      </w:r>
      <w:r w:rsidRPr="00FD58EB">
        <w:t xml:space="preserve">. The large chains </w:t>
      </w:r>
      <w:r w:rsidR="00FD1C1D" w:rsidRPr="00FD58EB">
        <w:t>result</w:t>
      </w:r>
      <w:r w:rsidRPr="00FD58EB">
        <w:t xml:space="preserve"> in higher viscosity</w:t>
      </w:r>
      <w:r w:rsidR="00761DB4" w:rsidRPr="00FD58EB">
        <w:t>,</w:t>
      </w:r>
      <w:r w:rsidRPr="00FD58EB">
        <w:t xml:space="preserve"> and the small chains flow much </w:t>
      </w:r>
      <w:r w:rsidR="00761DB4" w:rsidRPr="00FD58EB">
        <w:t>more easily</w:t>
      </w:r>
      <w:r w:rsidRPr="00FD58EB">
        <w:t xml:space="preserve">. The </w:t>
      </w:r>
      <w:r w:rsidR="009B50EA" w:rsidRPr="00FD58EB">
        <w:t>PDI</w:t>
      </w:r>
      <w:r w:rsidRPr="00FD58EB">
        <w:t xml:space="preserve"> index is much higher for the CP20 compared to the MH20/70P. The CP20 contains a bimodal distribution</w:t>
      </w:r>
      <w:r w:rsidR="00761DB4" w:rsidRPr="00FD58EB">
        <w:t>,</w:t>
      </w:r>
      <w:r w:rsidRPr="00FD58EB">
        <w:t xml:space="preserve"> which then gives the distribution a wider Poly</w:t>
      </w:r>
      <w:r w:rsidR="009B50EA" w:rsidRPr="00FD58EB">
        <w:t xml:space="preserve">mer </w:t>
      </w:r>
      <w:r w:rsidRPr="00FD58EB">
        <w:t xml:space="preserve">dispersity value. </w:t>
      </w:r>
      <w:r w:rsidR="00F27581" w:rsidRPr="00FD58EB">
        <w:t xml:space="preserve">The PDI for </w:t>
      </w:r>
      <w:r w:rsidR="0002292A" w:rsidRPr="00FD58EB">
        <w:t>H</w:t>
      </w:r>
      <w:r w:rsidR="00F27581" w:rsidRPr="00FD58EB">
        <w:t xml:space="preserve">C11 </w:t>
      </w:r>
      <w:r w:rsidR="002E0065" w:rsidRPr="00FD58EB">
        <w:t>falls</w:t>
      </w:r>
      <w:r w:rsidR="00F27581" w:rsidRPr="00FD58EB">
        <w:t xml:space="preserve"> between the CP20 and HM20/70P</w:t>
      </w:r>
      <w:r w:rsidR="00761DB4" w:rsidRPr="00FD58EB">
        <w:t xml:space="preserve">; nevertheless, it </w:t>
      </w:r>
      <w:r w:rsidR="001A27C2" w:rsidRPr="00FD58EB">
        <w:t>was</w:t>
      </w:r>
      <w:r w:rsidR="00496F6D" w:rsidRPr="00FD58EB">
        <w:t xml:space="preserve"> not</w:t>
      </w:r>
      <w:r w:rsidR="00761DB4" w:rsidRPr="00FD58EB">
        <w:t xml:space="preserve"> processed in the LS machine. The change in PDI from the HC12 shows the instability of the HC11 after grinding</w:t>
      </w:r>
      <w:r w:rsidR="00F27581" w:rsidRPr="00FD58EB">
        <w:t xml:space="preserve">. Furthermore, the HM20/70 with a </w:t>
      </w:r>
      <w:r w:rsidR="00761DB4" w:rsidRPr="00FD58EB">
        <w:t xml:space="preserve">lower </w:t>
      </w:r>
      <w:r w:rsidR="00F27581" w:rsidRPr="00FD58EB">
        <w:t xml:space="preserve">PDI resulted in the highest </w:t>
      </w:r>
      <w:r w:rsidR="0002292A" w:rsidRPr="00FD58EB">
        <w:t>ultimate tensile strength (</w:t>
      </w:r>
      <w:r w:rsidR="00F27581" w:rsidRPr="00FD58EB">
        <w:t>UTS</w:t>
      </w:r>
      <w:r w:rsidR="0002292A" w:rsidRPr="00FD58EB">
        <w:t>)</w:t>
      </w:r>
      <w:r w:rsidR="00F27581" w:rsidRPr="00FD58EB">
        <w:t xml:space="preserve"> and</w:t>
      </w:r>
      <w:r w:rsidR="0002292A" w:rsidRPr="00FD58EB">
        <w:t xml:space="preserve"> elongation at break</w:t>
      </w:r>
      <w:r w:rsidR="00F27581" w:rsidRPr="00FD58EB">
        <w:t xml:space="preserve"> </w:t>
      </w:r>
      <w:r w:rsidR="0002292A" w:rsidRPr="00FD58EB">
        <w:t>(</w:t>
      </w:r>
      <w:r w:rsidR="00F27581" w:rsidRPr="00FD58EB">
        <w:t>EAB</w:t>
      </w:r>
      <w:r w:rsidR="0002292A" w:rsidRPr="00FD58EB">
        <w:t>)</w:t>
      </w:r>
      <w:r w:rsidR="00761DB4" w:rsidRPr="00FD58EB">
        <w:t xml:space="preserve"> compared to the broad CP20</w:t>
      </w:r>
      <w:r w:rsidR="0002292A" w:rsidRPr="00FD58EB">
        <w:t>;</w:t>
      </w:r>
      <w:r w:rsidR="00761DB4" w:rsidRPr="00FD58EB">
        <w:t xml:space="preserve"> </w:t>
      </w:r>
      <w:r w:rsidR="002E0065" w:rsidRPr="00FD58EB">
        <w:t xml:space="preserve"> </w:t>
      </w:r>
      <w:r w:rsidR="0002292A" w:rsidRPr="00FD58EB">
        <w:t>t</w:t>
      </w:r>
      <w:r w:rsidR="002E0065" w:rsidRPr="00FD58EB">
        <w:t>herefore, no further work on the PDI is required.</w:t>
      </w:r>
    </w:p>
    <w:p w14:paraId="626828C9" w14:textId="77777777" w:rsidR="00761DB4" w:rsidRPr="00FD58EB" w:rsidRDefault="00761DB4" w:rsidP="00FE2258">
      <w:pPr>
        <w:spacing w:line="360" w:lineRule="auto"/>
      </w:pPr>
    </w:p>
    <w:p w14:paraId="17C81DC3" w14:textId="0581DF82" w:rsidR="005A3DB2" w:rsidRPr="00FD58EB" w:rsidRDefault="005A3DB2" w:rsidP="00FE2258">
      <w:pPr>
        <w:pStyle w:val="Heading4"/>
        <w:spacing w:line="360" w:lineRule="auto"/>
        <w:rPr>
          <w:rStyle w:val="CommentReference"/>
          <w:color w:val="7B7B7B" w:themeColor="accent3" w:themeShade="BF"/>
          <w:sz w:val="24"/>
          <w:szCs w:val="24"/>
        </w:rPr>
      </w:pPr>
      <w:bookmarkStart w:id="428" w:name="_Toc186262890"/>
      <w:r w:rsidRPr="00FD58EB">
        <w:t>Sintering window:</w:t>
      </w:r>
      <w:bookmarkEnd w:id="428"/>
    </w:p>
    <w:p w14:paraId="22AE9CBC" w14:textId="3A0EACF7" w:rsidR="002B2498" w:rsidRPr="00FD58EB" w:rsidRDefault="005A3DB2" w:rsidP="00FE2258">
      <w:pPr>
        <w:spacing w:line="360" w:lineRule="auto"/>
      </w:pPr>
      <w:r w:rsidRPr="00FD58EB">
        <w:fldChar w:fldCharType="begin"/>
      </w:r>
      <w:r w:rsidRPr="00FD58EB">
        <w:instrText xml:space="preserve"> REF _Ref159845809 \h </w:instrText>
      </w:r>
      <w:r w:rsidR="00FE2258" w:rsidRPr="00FD58EB">
        <w:instrText xml:space="preserve"> \* MERGEFORMAT </w:instrText>
      </w:r>
      <w:r w:rsidRPr="00FD58EB">
        <w:fldChar w:fldCharType="separate"/>
      </w:r>
      <w:r w:rsidR="000859E2" w:rsidRPr="00FD58EB">
        <w:t xml:space="preserve">Table </w:t>
      </w:r>
      <w:r w:rsidR="000859E2" w:rsidRPr="00FD58EB">
        <w:rPr>
          <w:cs/>
        </w:rPr>
        <w:t>‎</w:t>
      </w:r>
      <w:r w:rsidR="000859E2" w:rsidRPr="00FD58EB">
        <w:t>5.16</w:t>
      </w:r>
      <w:r w:rsidRPr="00FD58EB">
        <w:fldChar w:fldCharType="end"/>
      </w:r>
      <w:r w:rsidRPr="00FD58EB">
        <w:t xml:space="preserve"> </w:t>
      </w:r>
      <w:r w:rsidR="002B2498" w:rsidRPr="00FD58EB">
        <w:t xml:space="preserve">shows a difference in the </w:t>
      </w:r>
      <w:r w:rsidR="00AC38FC" w:rsidRPr="00FD58EB">
        <w:t>sintering</w:t>
      </w:r>
      <w:r w:rsidR="002B2498" w:rsidRPr="00FD58EB">
        <w:t xml:space="preserve"> window between the three grades. The CP20 was </w:t>
      </w:r>
      <w:r w:rsidR="002E0065" w:rsidRPr="00FD58EB">
        <w:t xml:space="preserve">flexible during </w:t>
      </w:r>
      <w:r w:rsidR="002B2498" w:rsidRPr="00FD58EB">
        <w:t xml:space="preserve">processing </w:t>
      </w:r>
      <w:r w:rsidR="002E0065" w:rsidRPr="00FD58EB">
        <w:t xml:space="preserve">with a wider laser power range </w:t>
      </w:r>
      <w:r w:rsidR="002B2498" w:rsidRPr="00FD58EB">
        <w:t xml:space="preserve">to produce tensile </w:t>
      </w:r>
      <w:r w:rsidR="002E0065" w:rsidRPr="00FD58EB">
        <w:t xml:space="preserve">specimens </w:t>
      </w:r>
      <w:r w:rsidR="002B2498" w:rsidRPr="00FD58EB">
        <w:t>compared to the MH20/70 P</w:t>
      </w:r>
      <w:r w:rsidR="002E0065" w:rsidRPr="00FD58EB">
        <w:t>,</w:t>
      </w:r>
      <w:r w:rsidR="002B2498" w:rsidRPr="00FD58EB">
        <w:t xml:space="preserve"> despite HM20/70P having a broader </w:t>
      </w:r>
      <w:r w:rsidR="002E0065" w:rsidRPr="00FD58EB">
        <w:t>centring</w:t>
      </w:r>
      <w:r w:rsidR="002B2498" w:rsidRPr="00FD58EB">
        <w:t xml:space="preserve"> window</w:t>
      </w:r>
      <w:r w:rsidR="001A27C2" w:rsidRPr="00FD58EB">
        <w:t>,</w:t>
      </w:r>
      <w:r w:rsidR="002B2498" w:rsidRPr="00FD58EB">
        <w:t xml:space="preserve"> according to the DSC. This might be more related to the CP20 broad particle size distribution</w:t>
      </w:r>
      <w:r w:rsidR="001A27C2" w:rsidRPr="00FD58EB">
        <w:t>,</w:t>
      </w:r>
      <w:r w:rsidR="002B2498" w:rsidRPr="00FD58EB">
        <w:t xml:space="preserve"> which contained small fines. HC 11 had</w:t>
      </w:r>
      <w:r w:rsidRPr="00FD58EB">
        <w:t xml:space="preserve"> </w:t>
      </w:r>
      <w:r w:rsidR="002B2498" w:rsidRPr="00FD58EB">
        <w:t xml:space="preserve">the </w:t>
      </w:r>
      <w:r w:rsidR="002E0065" w:rsidRPr="00FD58EB">
        <w:t xml:space="preserve">highest </w:t>
      </w:r>
      <w:r w:rsidR="002B2498" w:rsidRPr="00FD58EB">
        <w:t xml:space="preserve">sintering window </w:t>
      </w:r>
      <w:r w:rsidR="00AC38FC" w:rsidRPr="00FD58EB">
        <w:t xml:space="preserve">and was unprintable. </w:t>
      </w:r>
      <w:r w:rsidR="002E0065" w:rsidRPr="00FD58EB">
        <w:t>This shows that the wide sintering window does not always suggest the best tensile properties</w:t>
      </w:r>
      <w:r w:rsidR="00496F6D" w:rsidRPr="00FD58EB">
        <w:t xml:space="preserve"> or producibility</w:t>
      </w:r>
      <w:r w:rsidR="002E0065" w:rsidRPr="00FD58EB">
        <w:t xml:space="preserve"> in LS.</w:t>
      </w:r>
    </w:p>
    <w:p w14:paraId="595CE370" w14:textId="19CCCEBA" w:rsidR="002B2498" w:rsidRPr="00FD58EB" w:rsidRDefault="0004185D" w:rsidP="00FE2258">
      <w:pPr>
        <w:spacing w:line="360" w:lineRule="auto"/>
      </w:pPr>
      <w:r w:rsidRPr="00FD58EB">
        <w:t>Moreover, m</w:t>
      </w:r>
      <w:r w:rsidR="002B2498" w:rsidRPr="00FD58EB">
        <w:t xml:space="preserve">ost of the literature suggests that </w:t>
      </w:r>
      <w:r w:rsidR="0028476E" w:rsidRPr="00FD58EB">
        <w:t xml:space="preserve">low-crystallisation </w:t>
      </w:r>
      <w:r w:rsidR="002B2498" w:rsidRPr="00FD58EB">
        <w:t xml:space="preserve">polymers are desired for laser </w:t>
      </w:r>
      <w:r w:rsidR="00AC38FC" w:rsidRPr="00FD58EB">
        <w:t>si</w:t>
      </w:r>
      <w:r w:rsidR="00E14B30" w:rsidRPr="00FD58EB">
        <w:t>nt</w:t>
      </w:r>
      <w:r w:rsidR="00AC38FC" w:rsidRPr="00FD58EB">
        <w:t>e</w:t>
      </w:r>
      <w:r w:rsidR="00E14B30" w:rsidRPr="00FD58EB">
        <w:t>ring</w:t>
      </w:r>
      <w:r w:rsidR="002B2498" w:rsidRPr="00FD58EB">
        <w:t xml:space="preserve"> due to low</w:t>
      </w:r>
      <w:r w:rsidR="0028476E" w:rsidRPr="00FD58EB">
        <w:t xml:space="preserve"> </w:t>
      </w:r>
      <w:r w:rsidR="002B2498" w:rsidRPr="00FD58EB">
        <w:t>shrinkage. The cause of failure for HC11 was not related to crystallinity due to processing at elevated temperatures of 144˚C</w:t>
      </w:r>
      <w:r w:rsidR="00AC38FC" w:rsidRPr="00FD58EB">
        <w:t xml:space="preserve">, </w:t>
      </w:r>
      <w:r w:rsidR="002B2498" w:rsidRPr="00FD58EB">
        <w:t>higher than the crystalli</w:t>
      </w:r>
      <w:r w:rsidR="0002292A" w:rsidRPr="00FD58EB">
        <w:t>s</w:t>
      </w:r>
      <w:r w:rsidR="002B2498" w:rsidRPr="00FD58EB">
        <w:t xml:space="preserve">ation temperature </w:t>
      </w:r>
      <w:r w:rsidR="00AC38FC" w:rsidRPr="00FD58EB">
        <w:t>of</w:t>
      </w:r>
      <w:r w:rsidR="002B2498" w:rsidRPr="00FD58EB">
        <w:t xml:space="preserve"> 110˚C. </w:t>
      </w:r>
    </w:p>
    <w:p w14:paraId="4253D6D0" w14:textId="77777777" w:rsidR="00761DB4" w:rsidRPr="00FD58EB" w:rsidRDefault="00761DB4" w:rsidP="00FE2258">
      <w:pPr>
        <w:spacing w:line="360" w:lineRule="auto"/>
      </w:pPr>
    </w:p>
    <w:p w14:paraId="5C3DD1C3" w14:textId="1EEDBB72" w:rsidR="005154F8" w:rsidRPr="00FD58EB" w:rsidRDefault="009E3232" w:rsidP="00FE2258">
      <w:pPr>
        <w:pStyle w:val="Heading4"/>
        <w:spacing w:line="360" w:lineRule="auto"/>
      </w:pPr>
      <w:bookmarkStart w:id="429" w:name="_Toc186262891"/>
      <w:r w:rsidRPr="00FD58EB">
        <w:t xml:space="preserve">Powder </w:t>
      </w:r>
      <w:r w:rsidR="002508D4" w:rsidRPr="00FD58EB">
        <w:t>Crystallinity:</w:t>
      </w:r>
      <w:bookmarkEnd w:id="429"/>
    </w:p>
    <w:p w14:paraId="2F089AD4" w14:textId="01A20827" w:rsidR="005154F8" w:rsidRPr="00FD58EB" w:rsidRDefault="002508D4" w:rsidP="00FE2258">
      <w:pPr>
        <w:spacing w:line="360" w:lineRule="auto"/>
      </w:pPr>
      <w:r w:rsidRPr="00FD58EB">
        <w:fldChar w:fldCharType="begin"/>
      </w:r>
      <w:r w:rsidRPr="00FD58EB">
        <w:instrText xml:space="preserve"> REF _Ref159845809 \h </w:instrText>
      </w:r>
      <w:r w:rsidR="00FE2258" w:rsidRPr="00FD58EB">
        <w:instrText xml:space="preserve"> \* MERGEFORMAT </w:instrText>
      </w:r>
      <w:r w:rsidRPr="00FD58EB">
        <w:fldChar w:fldCharType="separate"/>
      </w:r>
      <w:r w:rsidR="000859E2" w:rsidRPr="00FD58EB">
        <w:t xml:space="preserve">Table </w:t>
      </w:r>
      <w:r w:rsidR="000859E2" w:rsidRPr="00FD58EB">
        <w:rPr>
          <w:cs/>
        </w:rPr>
        <w:t>‎</w:t>
      </w:r>
      <w:r w:rsidR="000859E2" w:rsidRPr="00FD58EB">
        <w:t>5.16</w:t>
      </w:r>
      <w:r w:rsidRPr="00FD58EB">
        <w:fldChar w:fldCharType="end"/>
      </w:r>
      <w:r w:rsidRPr="00FD58EB">
        <w:t xml:space="preserve"> shows the crystallinity of the powder from the DSC results. </w:t>
      </w:r>
      <w:r w:rsidR="002B2498" w:rsidRPr="00FD58EB">
        <w:t xml:space="preserve">The crystallinity for the HC 11 was the highest compared </w:t>
      </w:r>
      <w:r w:rsidR="002E0065" w:rsidRPr="00FD58EB">
        <w:t xml:space="preserve">to </w:t>
      </w:r>
      <w:r w:rsidR="002B2498" w:rsidRPr="00FD58EB">
        <w:t>the other two</w:t>
      </w:r>
      <w:r w:rsidR="00F42D0E" w:rsidRPr="00FD58EB">
        <w:t xml:space="preserve"> grades</w:t>
      </w:r>
      <w:r w:rsidR="002B2498" w:rsidRPr="00FD58EB">
        <w:t xml:space="preserve">. The powder introduced to the top of the build could provide </w:t>
      </w:r>
      <w:r w:rsidR="001C67BB" w:rsidRPr="00FD58EB">
        <w:t>a</w:t>
      </w:r>
      <w:r w:rsidR="002B2498" w:rsidRPr="00FD58EB">
        <w:t xml:space="preserve"> low temperature to initiate the curl at 144 </w:t>
      </w:r>
      <w:r w:rsidR="00684FD4" w:rsidRPr="00FD58EB">
        <w:t>˚</w:t>
      </w:r>
      <w:r w:rsidR="002B2498" w:rsidRPr="00FD58EB">
        <w:t>C.</w:t>
      </w:r>
      <w:r w:rsidR="0028476E" w:rsidRPr="00FD58EB">
        <w:t xml:space="preserve"> </w:t>
      </w:r>
      <w:r w:rsidR="001A27C2" w:rsidRPr="00FD58EB">
        <w:t>However, in this case, the HC11 was curling before the new layer was placed;</w:t>
      </w:r>
      <w:r w:rsidR="0002292A" w:rsidRPr="00FD58EB">
        <w:t xml:space="preserve"> h</w:t>
      </w:r>
      <w:r w:rsidRPr="00FD58EB">
        <w:t>owever</w:t>
      </w:r>
      <w:r w:rsidR="0002292A" w:rsidRPr="00FD58EB">
        <w:t xml:space="preserve">, </w:t>
      </w:r>
      <w:r w:rsidRPr="00FD58EB">
        <w:t xml:space="preserve"> the powder showed unstable MMD values and could not be printed </w:t>
      </w:r>
      <w:r w:rsidR="0002292A" w:rsidRPr="00FD58EB">
        <w:t>since</w:t>
      </w:r>
      <w:r w:rsidRPr="00FD58EB">
        <w:t xml:space="preserve"> no heat stabili</w:t>
      </w:r>
      <w:r w:rsidR="0002292A" w:rsidRPr="00FD58EB">
        <w:t>s</w:t>
      </w:r>
      <w:r w:rsidRPr="00FD58EB">
        <w:t xml:space="preserve">ers were used.  </w:t>
      </w:r>
    </w:p>
    <w:p w14:paraId="15C1C277" w14:textId="789182F4" w:rsidR="005154F8" w:rsidRPr="00FD58EB" w:rsidRDefault="002B2498" w:rsidP="00FE2258">
      <w:pPr>
        <w:spacing w:line="360" w:lineRule="auto"/>
      </w:pPr>
      <w:r w:rsidRPr="00FD58EB">
        <w:t xml:space="preserve">The literature </w:t>
      </w:r>
      <w:r w:rsidR="001C67BB" w:rsidRPr="00FD58EB">
        <w:t>suggests</w:t>
      </w:r>
      <w:r w:rsidRPr="00FD58EB">
        <w:t xml:space="preserve"> that the crystallinity has an impact on the tensile properties of the polymer. </w:t>
      </w:r>
      <w:r w:rsidR="001A27C2" w:rsidRPr="00FD58EB">
        <w:t>Crystallinity is a complex property that is influenced by many factors, such as cooling rates, chain lengths, and</w:t>
      </w:r>
      <w:r w:rsidRPr="00FD58EB">
        <w:t xml:space="preserve"> additives. </w:t>
      </w:r>
    </w:p>
    <w:p w14:paraId="67648530" w14:textId="6746D9E1" w:rsidR="00871ACE" w:rsidRPr="00FD58EB" w:rsidRDefault="001C67BB" w:rsidP="00FE2258">
      <w:pPr>
        <w:spacing w:line="360" w:lineRule="auto"/>
      </w:pPr>
      <w:r w:rsidRPr="00FD58EB">
        <w:t>From</w:t>
      </w:r>
      <w:r w:rsidR="002B2498" w:rsidRPr="00FD58EB">
        <w:t xml:space="preserve"> the </w:t>
      </w:r>
      <w:r w:rsidR="0002292A" w:rsidRPr="00FD58EB">
        <w:t>l</w:t>
      </w:r>
      <w:r w:rsidR="002B2498" w:rsidRPr="00FD58EB">
        <w:t xml:space="preserve">iterature, the lamellar length formation shows a strong relationship with the tensile properties of </w:t>
      </w:r>
      <w:r w:rsidRPr="00FD58EB">
        <w:t xml:space="preserve">the </w:t>
      </w:r>
      <w:r w:rsidR="002B2498" w:rsidRPr="00FD58EB">
        <w:t>polymer. The longer the lamellar formation</w:t>
      </w:r>
      <w:r w:rsidR="00EA6638" w:rsidRPr="00FD58EB">
        <w:t>, the higher the elongation properties are</w:t>
      </w:r>
      <w:r w:rsidR="002B2498" w:rsidRPr="00FD58EB">
        <w:t xml:space="preserve">. In addition, the Mw </w:t>
      </w:r>
      <w:r w:rsidR="0028476E" w:rsidRPr="00FD58EB">
        <w:t>showed</w:t>
      </w:r>
      <w:r w:rsidR="002B2498" w:rsidRPr="00FD58EB">
        <w:t xml:space="preserve"> </w:t>
      </w:r>
      <w:r w:rsidR="00AC38FC" w:rsidRPr="00FD58EB">
        <w:t xml:space="preserve">an </w:t>
      </w:r>
      <w:r w:rsidR="002B2498" w:rsidRPr="00FD58EB">
        <w:t>impact</w:t>
      </w:r>
      <w:r w:rsidR="0028476E" w:rsidRPr="00FD58EB">
        <w:t xml:space="preserve"> </w:t>
      </w:r>
      <w:r w:rsidR="00AC38FC" w:rsidRPr="00FD58EB">
        <w:t xml:space="preserve">on </w:t>
      </w:r>
      <w:r w:rsidR="002B2498" w:rsidRPr="00FD58EB">
        <w:t>the length of the lamellar thickness</w:t>
      </w:r>
      <w:r w:rsidR="00657A11" w:rsidRPr="00FD58EB">
        <w:t>, where high Mw</w:t>
      </w:r>
      <w:r w:rsidRPr="00FD58EB">
        <w:t xml:space="preserve"> </w:t>
      </w:r>
      <w:r w:rsidR="00657A11" w:rsidRPr="00FD58EB">
        <w:t>increases the lamellar thickness.</w:t>
      </w:r>
      <w:r w:rsidR="0002292A" w:rsidRPr="00FD58EB">
        <w:t xml:space="preserve"> </w:t>
      </w:r>
      <w:r w:rsidR="00684FD4"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684FD4" w:rsidRPr="00FD58EB">
        <w:fldChar w:fldCharType="separate"/>
      </w:r>
      <w:r w:rsidR="00C114F4" w:rsidRPr="00FD58EB">
        <w:t>[16]</w:t>
      </w:r>
      <w:r w:rsidR="00684FD4" w:rsidRPr="00FD58EB">
        <w:fldChar w:fldCharType="end"/>
      </w:r>
      <w:r w:rsidR="00657A11" w:rsidRPr="00FD58EB">
        <w:t xml:space="preserve"> </w:t>
      </w:r>
      <w:r w:rsidR="00684FD4" w:rsidRPr="00FD58EB">
        <w:t>Further</w:t>
      </w:r>
      <w:r w:rsidR="00657A11" w:rsidRPr="00FD58EB">
        <w:t xml:space="preserve"> </w:t>
      </w:r>
      <w:r w:rsidR="00684FD4" w:rsidRPr="00FD58EB">
        <w:t>investigation</w:t>
      </w:r>
      <w:r w:rsidR="00657A11" w:rsidRPr="00FD58EB">
        <w:t xml:space="preserve"> on the lamellar thickness in relation </w:t>
      </w:r>
      <w:r w:rsidRPr="00FD58EB">
        <w:t xml:space="preserve">to </w:t>
      </w:r>
      <w:r w:rsidR="00657A11" w:rsidRPr="00FD58EB">
        <w:t>the Mw</w:t>
      </w:r>
      <w:r w:rsidR="00684FD4" w:rsidRPr="00FD58EB">
        <w:t xml:space="preserve"> </w:t>
      </w:r>
      <w:r w:rsidR="00AC38FC" w:rsidRPr="00FD58EB">
        <w:t xml:space="preserve">was </w:t>
      </w:r>
      <w:r w:rsidR="00684FD4" w:rsidRPr="00FD58EB">
        <w:t>conducted</w:t>
      </w:r>
      <w:r w:rsidR="00AC38FC" w:rsidRPr="00FD58EB">
        <w:t xml:space="preserve"> in the next section</w:t>
      </w:r>
      <w:r w:rsidR="00EA6638" w:rsidRPr="00FD58EB">
        <w:t xml:space="preserve"> to measure the lamellar thickness </w:t>
      </w:r>
      <w:r w:rsidR="0028476E" w:rsidRPr="00FD58EB">
        <w:t xml:space="preserve">for the LS parts </w:t>
      </w:r>
      <w:r w:rsidR="00EA6638" w:rsidRPr="00FD58EB">
        <w:t>and identify its</w:t>
      </w:r>
      <w:r w:rsidR="007B2562" w:rsidRPr="00FD58EB">
        <w:t xml:space="preserve"> impact on the tensile data.</w:t>
      </w:r>
    </w:p>
    <w:p w14:paraId="5CA72D5D" w14:textId="77777777" w:rsidR="00761DB4" w:rsidRPr="00FD58EB" w:rsidRDefault="00761DB4" w:rsidP="00FE2258">
      <w:pPr>
        <w:spacing w:line="360" w:lineRule="auto"/>
      </w:pPr>
    </w:p>
    <w:p w14:paraId="18D3889E" w14:textId="244DD8E6" w:rsidR="0040516A" w:rsidRPr="00FD58EB" w:rsidRDefault="00BE2BF4" w:rsidP="0040516A">
      <w:pPr>
        <w:pStyle w:val="Heading2"/>
      </w:pPr>
      <w:bookmarkStart w:id="430" w:name="_Toc186262892"/>
      <w:r w:rsidRPr="00FD58EB">
        <w:t xml:space="preserve">Further </w:t>
      </w:r>
      <w:r w:rsidR="00FE2258" w:rsidRPr="00FD58EB">
        <w:t>s</w:t>
      </w:r>
      <w:r w:rsidR="0040516A" w:rsidRPr="00FD58EB">
        <w:t xml:space="preserve">pecimen </w:t>
      </w:r>
      <w:r w:rsidR="00FE2258" w:rsidRPr="00FD58EB">
        <w:t>c</w:t>
      </w:r>
      <w:r w:rsidR="008A423E" w:rsidRPr="00FD58EB">
        <w:t>haracterisation</w:t>
      </w:r>
      <w:bookmarkEnd w:id="430"/>
      <w:r w:rsidR="0040516A" w:rsidRPr="00FD58EB">
        <w:t xml:space="preserve"> </w:t>
      </w:r>
    </w:p>
    <w:p w14:paraId="003CBE61" w14:textId="6A32B645" w:rsidR="0040516A" w:rsidRPr="00FD58EB" w:rsidRDefault="0040516A" w:rsidP="006C66CC">
      <w:pPr>
        <w:spacing w:line="360" w:lineRule="auto"/>
      </w:pPr>
      <w:r w:rsidRPr="00FD58EB">
        <w:t>This section aims to charact</w:t>
      </w:r>
      <w:r w:rsidR="008432C3" w:rsidRPr="00FD58EB">
        <w:t xml:space="preserve">erise </w:t>
      </w:r>
      <w:r w:rsidRPr="00FD58EB">
        <w:t xml:space="preserve">the LS parts by </w:t>
      </w:r>
      <w:r w:rsidR="00D74F17" w:rsidRPr="00FD58EB">
        <w:t>investigating difference</w:t>
      </w:r>
      <w:r w:rsidR="00267AB8" w:rsidRPr="00FD58EB">
        <w:t>s</w:t>
      </w:r>
      <w:r w:rsidR="00D74F17" w:rsidRPr="00FD58EB">
        <w:t xml:space="preserve"> in the</w:t>
      </w:r>
      <w:r w:rsidRPr="00FD58EB">
        <w:t xml:space="preserve"> </w:t>
      </w:r>
      <w:r w:rsidR="006C66CC" w:rsidRPr="00FD58EB">
        <w:t>effect of flow additives</w:t>
      </w:r>
      <w:r w:rsidRPr="00FD58EB">
        <w:t xml:space="preserve">, porosity, </w:t>
      </w:r>
      <w:r w:rsidR="008A423E" w:rsidRPr="00FD58EB">
        <w:t xml:space="preserve">and </w:t>
      </w:r>
      <w:r w:rsidR="006C66CC" w:rsidRPr="00FD58EB">
        <w:t>crystallisation</w:t>
      </w:r>
      <w:r w:rsidR="00267AB8" w:rsidRPr="00FD58EB">
        <w:t>,</w:t>
      </w:r>
      <w:r w:rsidRPr="00FD58EB">
        <w:t xml:space="preserve"> </w:t>
      </w:r>
      <w:r w:rsidR="00D74F17" w:rsidRPr="00FD58EB">
        <w:t>which</w:t>
      </w:r>
      <w:r w:rsidR="008A423E" w:rsidRPr="00FD58EB">
        <w:t xml:space="preserve"> </w:t>
      </w:r>
      <w:r w:rsidR="00D74F17" w:rsidRPr="00FD58EB">
        <w:t>are the properties identified in the previous section that</w:t>
      </w:r>
      <w:r w:rsidR="00267AB8" w:rsidRPr="00FD58EB">
        <w:t xml:space="preserve"> influence the mechanical properties of</w:t>
      </w:r>
      <w:r w:rsidR="00D74F17" w:rsidRPr="00FD58EB">
        <w:t xml:space="preserve"> both grades</w:t>
      </w:r>
      <w:r w:rsidRPr="00FD58EB">
        <w:t>.</w:t>
      </w:r>
    </w:p>
    <w:p w14:paraId="4E2F76AB" w14:textId="77777777" w:rsidR="0040516A" w:rsidRPr="00FD58EB" w:rsidRDefault="0040516A" w:rsidP="0040516A">
      <w:pPr>
        <w:rPr>
          <w:rFonts w:eastAsia="Arial" w:cstheme="minorHAnsi"/>
          <w:color w:val="222222"/>
        </w:rPr>
      </w:pPr>
    </w:p>
    <w:p w14:paraId="7F51D38A" w14:textId="77777777" w:rsidR="00B227FC" w:rsidRPr="00FD58EB" w:rsidRDefault="00B227FC" w:rsidP="00B227FC">
      <w:pPr>
        <w:pStyle w:val="Heading3"/>
        <w:numPr>
          <w:ilvl w:val="2"/>
          <w:numId w:val="47"/>
        </w:numPr>
      </w:pPr>
      <w:bookmarkStart w:id="431" w:name="_Ref164683316"/>
      <w:bookmarkStart w:id="432" w:name="_Ref174198641"/>
      <w:bookmarkStart w:id="433" w:name="_Toc186262893"/>
      <w:r w:rsidRPr="00FD58EB">
        <w:t>The effect of flow additive on IM</w:t>
      </w:r>
      <w:bookmarkEnd w:id="433"/>
      <w:r w:rsidRPr="00FD58EB">
        <w:t xml:space="preserve"> </w:t>
      </w:r>
    </w:p>
    <w:p w14:paraId="012D4202" w14:textId="77777777" w:rsidR="00B227FC" w:rsidRPr="00FD58EB" w:rsidRDefault="00B227FC" w:rsidP="00B227FC">
      <w:pPr>
        <w:rPr>
          <w:i/>
          <w:iCs/>
        </w:rPr>
      </w:pPr>
      <w:r w:rsidRPr="00FD58EB">
        <w:rPr>
          <w:i/>
          <w:iCs/>
        </w:rPr>
        <w:t>Aim:</w:t>
      </w:r>
    </w:p>
    <w:p w14:paraId="4049F75B" w14:textId="77777777" w:rsidR="00B227FC" w:rsidRPr="00FD58EB" w:rsidRDefault="00B227FC" w:rsidP="00B227FC">
      <w:pPr>
        <w:spacing w:line="360" w:lineRule="auto"/>
      </w:pPr>
      <w:r w:rsidRPr="00FD58EB">
        <w:t>The aim is to understand how the low quantities of 0.2% wt of flow additive can impact the tensile properties of the HM 20/70P.</w:t>
      </w:r>
    </w:p>
    <w:p w14:paraId="70A3337A" w14:textId="77777777" w:rsidR="00B227FC" w:rsidRPr="00FD58EB" w:rsidRDefault="00B227FC" w:rsidP="00B227FC"/>
    <w:p w14:paraId="3FFAB752" w14:textId="77777777" w:rsidR="00B227FC" w:rsidRPr="00FD58EB" w:rsidRDefault="00B227FC" w:rsidP="00B227FC">
      <w:pPr>
        <w:rPr>
          <w:i/>
          <w:iCs/>
        </w:rPr>
      </w:pPr>
      <w:r w:rsidRPr="00FD58EB">
        <w:rPr>
          <w:i/>
          <w:iCs/>
        </w:rPr>
        <w:t>Method:</w:t>
      </w:r>
    </w:p>
    <w:p w14:paraId="1057A321" w14:textId="77777777" w:rsidR="00B227FC" w:rsidRPr="00FD58EB" w:rsidRDefault="00B227FC" w:rsidP="00B227FC">
      <w:pPr>
        <w:spacing w:line="360" w:lineRule="auto"/>
      </w:pPr>
      <w:r w:rsidRPr="00FD58EB">
        <w:t>Moreover, the flow additives could alter the tensile values, which do not accurately represent the impact of the variation on the molecular mass distribution. Examining the injection moulding tensile of the powder with and without flow additives is critical. In this section, an examination of the flow additive with a low loading of 0.2wt% will be mixed with HM20/70P to understand the impact of the low dosage of flow additives on the tensile properties.</w:t>
      </w:r>
    </w:p>
    <w:p w14:paraId="0D19D067" w14:textId="77777777" w:rsidR="00B227FC" w:rsidRPr="00FD58EB" w:rsidRDefault="00B227FC" w:rsidP="00B227FC">
      <w:pPr>
        <w:spacing w:line="360" w:lineRule="auto"/>
      </w:pPr>
      <w:r w:rsidRPr="00FD58EB">
        <w:t>Type 5A tensile specimens ISO 527-02 were produced from injection moulding to evaluate the flow additives' mechanical impact on the powder tensile properties without the porosity found in LS. The LS powder was directly used in the TRAVIN MINI Moulder TP1, which operates manually via a toggle system with 4.5-tonne clamping pressure with a heated barrel and a plunger system that uses air pressure to inject the melt at 80 psi.  Ten samples were produced for each blend with a barrel temperature of 240 °C. All the IM specimens were kept for more than 24 hours before tensile testing.</w:t>
      </w:r>
    </w:p>
    <w:p w14:paraId="325CC7BA" w14:textId="77777777" w:rsidR="00B227FC" w:rsidRPr="00FD58EB" w:rsidRDefault="00B227FC" w:rsidP="00B227FC">
      <w:pPr>
        <w:spacing w:line="360" w:lineRule="auto"/>
      </w:pPr>
      <w:r w:rsidRPr="00FD58EB">
        <w:t xml:space="preserve">Then, the gauge length of 20 mm was marked with reflective silver tape. The strain was measured using a laser gauge extensometer that was fixed on the Tinius Olsen 5K tensile machine. </w:t>
      </w:r>
    </w:p>
    <w:p w14:paraId="2C66E8EA" w14:textId="77777777" w:rsidR="00B227FC" w:rsidRPr="00FD58EB" w:rsidRDefault="00B227FC" w:rsidP="00B227FC">
      <w:pPr>
        <w:spacing w:line="360" w:lineRule="auto"/>
      </w:pPr>
      <w:r w:rsidRPr="00FD58EB">
        <w:t xml:space="preserve">The Youngs modulus (E), ultimate tensile strength (UTS), and elongation at break (EAB) were generated using the “Herizon” software provided by Tinius Olsen. </w:t>
      </w:r>
    </w:p>
    <w:p w14:paraId="03021148" w14:textId="77777777" w:rsidR="00B227FC" w:rsidRPr="00FD58EB" w:rsidRDefault="00B227FC" w:rsidP="00B227FC">
      <w:pPr>
        <w:rPr>
          <w:i/>
          <w:iCs/>
        </w:rPr>
      </w:pPr>
      <w:r w:rsidRPr="00FD58EB">
        <w:rPr>
          <w:i/>
          <w:iCs/>
        </w:rPr>
        <w:t>Result:</w:t>
      </w:r>
    </w:p>
    <w:p w14:paraId="015DBA72" w14:textId="77777777" w:rsidR="00B227FC" w:rsidRPr="00FD58EB" w:rsidRDefault="00B227FC" w:rsidP="00B227FC">
      <w:r w:rsidRPr="00FD58EB">
        <w:t xml:space="preserve">The results in </w:t>
      </w:r>
      <w:r w:rsidRPr="00FD58EB">
        <w:fldChar w:fldCharType="begin"/>
      </w:r>
      <w:r w:rsidRPr="00FD58EB">
        <w:instrText xml:space="preserve"> REF _Ref133747726 \h  \* MERGEFORMAT </w:instrText>
      </w:r>
      <w:r w:rsidRPr="00FD58EB">
        <w:fldChar w:fldCharType="separate"/>
      </w:r>
      <w:r w:rsidRPr="00FD58EB">
        <w:t xml:space="preserve">Figure </w:t>
      </w:r>
      <w:r w:rsidRPr="00FD58EB">
        <w:rPr>
          <w:cs/>
        </w:rPr>
        <w:t>‎</w:t>
      </w:r>
      <w:r w:rsidRPr="00FD58EB">
        <w:t>5.43</w:t>
      </w:r>
      <w:r w:rsidRPr="00FD58EB">
        <w:fldChar w:fldCharType="end"/>
      </w:r>
      <w:r w:rsidRPr="00FD58EB">
        <w:t xml:space="preserve"> show a reduction of around ~6% in EAB and ~4% UTS, with an increase of ~ 20% E when 0.2% wt Alu C was added to the HM20/70P powder. However, all the data are within the error bars, suggesting no significant change in data.</w:t>
      </w:r>
    </w:p>
    <w:p w14:paraId="03C65F3E" w14:textId="77777777" w:rsidR="00B227FC" w:rsidRPr="00FD58EB" w:rsidRDefault="00B227FC" w:rsidP="00B227FC"/>
    <w:p w14:paraId="6C407DFE" w14:textId="77777777" w:rsidR="00B227FC" w:rsidRPr="00FD58EB" w:rsidRDefault="00B227FC" w:rsidP="00B227FC">
      <w:pPr>
        <w:jc w:val="center"/>
      </w:pPr>
      <w:r w:rsidRPr="00FD58EB">
        <w:rPr>
          <w:noProof/>
        </w:rPr>
        <w:drawing>
          <wp:inline distT="0" distB="0" distL="0" distR="0" wp14:anchorId="54A7A6ED" wp14:editId="3EBBB920">
            <wp:extent cx="2522220" cy="1790700"/>
            <wp:effectExtent l="0" t="0" r="11430" b="0"/>
            <wp:docPr id="596772759" name="Chart 1">
              <a:extLst xmlns:a="http://schemas.openxmlformats.org/drawingml/2006/main">
                <a:ext uri="{FF2B5EF4-FFF2-40B4-BE49-F238E27FC236}">
                  <a16:creationId xmlns:a16="http://schemas.microsoft.com/office/drawing/2014/main" id="{53FF7F8A-7B82-0F61-8F71-2B9316DD1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Pr="00FD58EB">
        <w:rPr>
          <w:noProof/>
        </w:rPr>
        <w:drawing>
          <wp:inline distT="0" distB="0" distL="0" distR="0" wp14:anchorId="42B9D119" wp14:editId="6D978911">
            <wp:extent cx="2533650" cy="1781175"/>
            <wp:effectExtent l="0" t="0" r="0" b="9525"/>
            <wp:docPr id="978742133" name="Chart 2">
              <a:extLst xmlns:a="http://schemas.openxmlformats.org/drawingml/2006/main">
                <a:ext uri="{FF2B5EF4-FFF2-40B4-BE49-F238E27FC236}">
                  <a16:creationId xmlns:a16="http://schemas.microsoft.com/office/drawing/2014/main" id="{1C8DA09D-7617-06B8-AFF8-3C0B973D7F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012E7A5C" w14:textId="77777777" w:rsidR="00B227FC" w:rsidRPr="00FD58EB" w:rsidRDefault="00B227FC" w:rsidP="00B227FC">
      <w:pPr>
        <w:jc w:val="center"/>
      </w:pPr>
      <w:r w:rsidRPr="00FD58EB">
        <w:rPr>
          <w:noProof/>
        </w:rPr>
        <w:drawing>
          <wp:inline distT="0" distB="0" distL="0" distR="0" wp14:anchorId="69723AF9" wp14:editId="5E4D4E94">
            <wp:extent cx="3394710" cy="1783080"/>
            <wp:effectExtent l="0" t="0" r="15240" b="7620"/>
            <wp:docPr id="483865167" name="Chart 1">
              <a:extLst xmlns:a="http://schemas.openxmlformats.org/drawingml/2006/main">
                <a:ext uri="{FF2B5EF4-FFF2-40B4-BE49-F238E27FC236}">
                  <a16:creationId xmlns:a16="http://schemas.microsoft.com/office/drawing/2014/main" id="{A6A563AA-1B7E-477D-5656-C40E3D9DC5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6F18D57D" w14:textId="33197345" w:rsidR="00B227FC" w:rsidRPr="00FD58EB" w:rsidRDefault="00B227FC" w:rsidP="00B227FC">
      <w:pPr>
        <w:spacing w:after="200" w:line="240" w:lineRule="auto"/>
        <w:jc w:val="center"/>
        <w:rPr>
          <w:i/>
          <w:iCs/>
          <w:sz w:val="18"/>
          <w:szCs w:val="18"/>
        </w:rPr>
      </w:pPr>
      <w:bookmarkStart w:id="434" w:name="_Toc186263394"/>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43</w:t>
      </w:r>
      <w:r w:rsidR="00BF7195" w:rsidRPr="00FD58EB">
        <w:rPr>
          <w:i/>
          <w:iCs/>
          <w:sz w:val="18"/>
          <w:szCs w:val="18"/>
        </w:rPr>
        <w:fldChar w:fldCharType="end"/>
      </w:r>
      <w:r w:rsidRPr="00FD58EB">
        <w:rPr>
          <w:i/>
          <w:iCs/>
          <w:sz w:val="18"/>
          <w:szCs w:val="18"/>
        </w:rPr>
        <w:t xml:space="preserve"> shows the tensile values for the HM20/70P injection moulding compared with 0.2% wt Alu  C added.</w:t>
      </w:r>
      <w:bookmarkEnd w:id="434"/>
    </w:p>
    <w:p w14:paraId="26C313D9" w14:textId="77777777" w:rsidR="00B227FC" w:rsidRPr="00FD58EB" w:rsidRDefault="00B227FC" w:rsidP="00B227FC"/>
    <w:p w14:paraId="24DD3F61" w14:textId="77777777" w:rsidR="00B227FC" w:rsidRPr="00FD58EB" w:rsidRDefault="00B227FC" w:rsidP="00B227FC">
      <w:pPr>
        <w:rPr>
          <w:i/>
          <w:iCs/>
        </w:rPr>
      </w:pPr>
      <w:r w:rsidRPr="00FD58EB">
        <w:rPr>
          <w:i/>
          <w:iCs/>
        </w:rPr>
        <w:t>Discussion:</w:t>
      </w:r>
    </w:p>
    <w:p w14:paraId="56D53405" w14:textId="77777777" w:rsidR="00B227FC" w:rsidRPr="00FD58EB" w:rsidRDefault="00B227FC" w:rsidP="00B227FC">
      <w:pPr>
        <w:spacing w:line="360" w:lineRule="auto"/>
      </w:pPr>
      <w:r w:rsidRPr="00FD58EB">
        <w:t xml:space="preserve">The tensile result concludes that adding 0.2 % wt  of flow additive had no significant impact on the tensile values. The 0.2 % wt  Alu C has reduced the EAB and UTS by 6% and 4%, with an increase of 20% in E when including the additive. However, all the values fall within the error bars, which indicates no significant change when 0.2% wt Alu C is added. Other studies show significant trends with an increase in E when more than 10% wt fillers are used </w:t>
      </w:r>
      <w:r w:rsidRPr="00FD58EB">
        <w:fldChar w:fldCharType="begin" w:fldLock="1"/>
      </w:r>
      <w:r w:rsidRPr="00FD58EB">
        <w:instrText>ADDIN CSL_CITATION {"citationItems":[{"id":"ITEM-1","itemData":{"DOI":"10.3390/ma13030753","ISSN":"19961944","abstract":"This paper investigates the effect of filler content on the mechanical properties of cotton fiber (CF) on the CF/PP and CF/PVC composites under quasi-static loading. For this purpose, experimental tensile tests were carried out on dog-bone specimens, cut out from hot and cold press molded square plates of different fiber weight contents. The results obtained show that the filler content appears to have a strong influence on mechanical energy absorption, and failure characteristics. It was also found that the stiffness for both sets of material increases with the addition of filler. On the other hand, the ductility for both sets of the material increases with the addition of filler. The microscopic morphology study indicates that CF/PP possesses a glossy surface appearance compared to CF/PVC, which possesses a porous surface. Micro-scale damage characteristics from tensile tests indicate that material experienced shear failure, matrix cracking, fiber breakage, fiber fracture, and fiber pullout. The phenomenon of matrix crazing experienced by CF/PP composites was also observed.","author":[{"dropping-particle":"","family":"Mahdi","given":"Elsadig","non-dropping-particle":"","parse-names":false,"suffix":""},{"dropping-particle":"","family":"Dean","given":"Aamir","non-dropping-particle":"","parse-names":false,"suffix":""}],"container-title":"Materials","id":"ITEM-1","issue":"3","issued":{"date-parts":[["2020"]]},"title":"The effect of filler content on the tensile behavior of polypropylene/cotton fiber and poly(vinyl chloride)/cotton fiber composites","type":"article-journal","volume":"13"},"uris":["http://www.mendeley.com/documents/?uuid=50ceb8e8-6d7c-43e0-952d-f2dc10367b3e"]}],"mendeley":{"formattedCitation":"[104]","plainTextFormattedCitation":"[104]","previouslyFormattedCitation":"[104]"},"properties":{"noteIndex":0},"schema":"https://github.com/citation-style-language/schema/raw/master/csl-citation.json"}</w:instrText>
      </w:r>
      <w:r w:rsidRPr="00FD58EB">
        <w:fldChar w:fldCharType="separate"/>
      </w:r>
      <w:r w:rsidRPr="00FD58EB">
        <w:t>[104]</w:t>
      </w:r>
      <w:r w:rsidRPr="00FD58EB">
        <w:fldChar w:fldCharType="end"/>
      </w:r>
      <w:r w:rsidRPr="00FD58EB">
        <w:t>.</w:t>
      </w:r>
    </w:p>
    <w:p w14:paraId="4C397E1B" w14:textId="77777777" w:rsidR="00B227FC" w:rsidRPr="00FD58EB" w:rsidRDefault="00B227FC" w:rsidP="00B227FC">
      <w:pPr>
        <w:rPr>
          <w:color w:val="000000"/>
        </w:rPr>
      </w:pPr>
    </w:p>
    <w:p w14:paraId="5E0E49CF" w14:textId="31392BD4" w:rsidR="00195270" w:rsidRPr="00FD58EB" w:rsidRDefault="00A6039C" w:rsidP="00195270">
      <w:pPr>
        <w:pStyle w:val="Heading3"/>
      </w:pPr>
      <w:bookmarkStart w:id="435" w:name="_Toc186262894"/>
      <w:r w:rsidRPr="00FD58EB">
        <w:t>Part density</w:t>
      </w:r>
      <w:bookmarkEnd w:id="431"/>
      <w:bookmarkEnd w:id="432"/>
      <w:bookmarkEnd w:id="435"/>
    </w:p>
    <w:p w14:paraId="6532781E" w14:textId="1058E241" w:rsidR="00195270" w:rsidRPr="00FD58EB" w:rsidRDefault="00195270" w:rsidP="004C30C4">
      <w:pPr>
        <w:spacing w:line="360" w:lineRule="auto"/>
        <w:rPr>
          <w:i/>
          <w:iCs/>
        </w:rPr>
      </w:pPr>
      <w:r w:rsidRPr="00FD58EB">
        <w:rPr>
          <w:i/>
          <w:iCs/>
        </w:rPr>
        <w:t>Aim</w:t>
      </w:r>
      <w:r w:rsidR="0004797E" w:rsidRPr="00FD58EB">
        <w:rPr>
          <w:i/>
          <w:iCs/>
        </w:rPr>
        <w:t>:</w:t>
      </w:r>
    </w:p>
    <w:p w14:paraId="5C3702A5" w14:textId="49EA6195" w:rsidR="00195270" w:rsidRPr="00FD58EB" w:rsidRDefault="00195270" w:rsidP="004C30C4">
      <w:pPr>
        <w:spacing w:line="360" w:lineRule="auto"/>
      </w:pPr>
      <w:r w:rsidRPr="00FD58EB">
        <w:t>Th</w:t>
      </w:r>
      <w:r w:rsidR="00FE2258" w:rsidRPr="00FD58EB">
        <w:t>is</w:t>
      </w:r>
      <w:r w:rsidRPr="00FD58EB">
        <w:t xml:space="preserve"> section aims to quantify the porosity of the LS specimens produced in build B9 for the CP20 and build </w:t>
      </w:r>
      <w:r w:rsidR="00FE2258" w:rsidRPr="00FD58EB">
        <w:t>B</w:t>
      </w:r>
      <w:r w:rsidRPr="00FD58EB">
        <w:t>21 fr</w:t>
      </w:r>
      <w:r w:rsidR="00FE2258" w:rsidRPr="00FD58EB">
        <w:t>o</w:t>
      </w:r>
      <w:r w:rsidRPr="00FD58EB">
        <w:t>m HM20/70P</w:t>
      </w:r>
      <w:r w:rsidR="008432C3" w:rsidRPr="00FD58EB">
        <w:t>+</w:t>
      </w:r>
      <w:r w:rsidRPr="00FD58EB">
        <w:t xml:space="preserve"> 0.2%</w:t>
      </w:r>
      <w:r w:rsidR="00FE2258" w:rsidRPr="00FD58EB">
        <w:t xml:space="preserve"> wt</w:t>
      </w:r>
      <w:r w:rsidRPr="00FD58EB">
        <w:t xml:space="preserve"> Alu</w:t>
      </w:r>
      <w:r w:rsidR="00FE2258" w:rsidRPr="00FD58EB">
        <w:t xml:space="preserve"> </w:t>
      </w:r>
      <w:r w:rsidRPr="00FD58EB">
        <w:t>C.</w:t>
      </w:r>
    </w:p>
    <w:p w14:paraId="456D556C" w14:textId="235B86F3" w:rsidR="00195270" w:rsidRPr="00FD58EB" w:rsidRDefault="00195270" w:rsidP="004C30C4">
      <w:pPr>
        <w:spacing w:line="360" w:lineRule="auto"/>
        <w:rPr>
          <w:i/>
          <w:iCs/>
        </w:rPr>
      </w:pPr>
      <w:r w:rsidRPr="00FD58EB">
        <w:rPr>
          <w:i/>
          <w:iCs/>
        </w:rPr>
        <w:t>Method</w:t>
      </w:r>
      <w:r w:rsidR="0004797E" w:rsidRPr="00FD58EB">
        <w:rPr>
          <w:i/>
          <w:iCs/>
        </w:rPr>
        <w:t>:</w:t>
      </w:r>
    </w:p>
    <w:p w14:paraId="0E72F624" w14:textId="58227414" w:rsidR="00195270" w:rsidRPr="00FD58EB" w:rsidRDefault="00195270" w:rsidP="004C30C4">
      <w:pPr>
        <w:spacing w:line="360" w:lineRule="auto"/>
      </w:pPr>
      <w:r w:rsidRPr="00FD58EB">
        <w:t xml:space="preserve">The density of the LS and IM specimens was measured using </w:t>
      </w:r>
      <w:r w:rsidR="001A27C2" w:rsidRPr="00FD58EB">
        <w:t>Mettler Toledo's density determination kit</w:t>
      </w:r>
      <w:r w:rsidRPr="00FD58EB">
        <w:t xml:space="preserve">. The system uses Archimedes' principle, which states that every solid body immersed in a fluid loses weight by the amount equal to that of the fluid it displaces. </w:t>
      </w:r>
      <w:r w:rsidRPr="00FD58EB">
        <w:fldChar w:fldCharType="begin" w:fldLock="1"/>
      </w:r>
      <w:r w:rsidR="009B518F" w:rsidRPr="00FD58EB">
        <w:instrText>ADDIN CSL_CITATION {"citationItems":[{"id":"ITEM-1","itemData":{"id":"ITEM-1","issued":{"date-parts":[["0"]]},"title":"Operating_Instructions_Density Kit_(OP-EN)","type":"article-journal"},"uris":["http://www.mendeley.com/documents/?uuid=cc10959e-e611-3654-8e6f-31a2d21905f8"]}],"mendeley":{"formattedCitation":"[105]","plainTextFormattedCitation":"[105]","previouslyFormattedCitation":"[105]"},"properties":{"noteIndex":0},"schema":"https://github.com/citation-style-language/schema/raw/master/csl-citation.json"}</w:instrText>
      </w:r>
      <w:r w:rsidRPr="00FD58EB">
        <w:fldChar w:fldCharType="separate"/>
      </w:r>
      <w:r w:rsidR="00711963" w:rsidRPr="00FD58EB">
        <w:t>[105]</w:t>
      </w:r>
      <w:r w:rsidRPr="00FD58EB">
        <w:fldChar w:fldCharType="end"/>
      </w:r>
    </w:p>
    <w:p w14:paraId="6B5977C0" w14:textId="77777777" w:rsidR="00195270" w:rsidRPr="00FD58EB" w:rsidRDefault="00195270" w:rsidP="00195270">
      <w:pPr>
        <w:spacing w:before="0" w:after="160" w:line="259" w:lineRule="auto"/>
        <w:jc w:val="left"/>
        <w:rPr>
          <w:rFonts w:asciiTheme="minorHAnsi" w:eastAsiaTheme="minorHAnsi" w:hAnsiTheme="minorHAnsi" w:cstheme="minorBidi"/>
          <w:kern w:val="2"/>
          <w:sz w:val="22"/>
          <w:szCs w:val="22"/>
          <w14:ligatures w14:val="standardContextual"/>
        </w:rPr>
      </w:pPr>
    </w:p>
    <w:p w14:paraId="6253F530" w14:textId="77777777" w:rsidR="00195270" w:rsidRPr="00FD58EB" w:rsidRDefault="00195270" w:rsidP="00195270">
      <w:pPr>
        <w:spacing w:before="0" w:after="160" w:line="259" w:lineRule="auto"/>
        <w:jc w:val="left"/>
        <w:rPr>
          <w:rFonts w:asciiTheme="minorHAnsi" w:eastAsiaTheme="minorHAnsi" w:hAnsiTheme="minorHAnsi" w:cstheme="minorBidi"/>
          <w:kern w:val="2"/>
          <w:sz w:val="22"/>
          <w:szCs w:val="22"/>
          <w14:ligatures w14:val="standardContextual"/>
        </w:rPr>
      </w:pPr>
    </w:p>
    <w:p w14:paraId="49F216C4" w14:textId="77777777" w:rsidR="00195270" w:rsidRPr="00FD58EB" w:rsidRDefault="00195270" w:rsidP="00195270">
      <w:pPr>
        <w:spacing w:before="0" w:after="160" w:line="259" w:lineRule="auto"/>
        <w:jc w:val="center"/>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noProof/>
          <w:kern w:val="2"/>
          <w:sz w:val="22"/>
          <w:szCs w:val="22"/>
          <w14:ligatures w14:val="standardContextual"/>
        </w:rPr>
        <w:drawing>
          <wp:inline distT="0" distB="0" distL="0" distR="0" wp14:anchorId="18267BCF" wp14:editId="17686DD2">
            <wp:extent cx="1682836" cy="2171812"/>
            <wp:effectExtent l="0" t="0" r="0" b="0"/>
            <wp:docPr id="763525806" name="Picture 1" descr="A drawing of a glass container with liquid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25806" name="Picture 1" descr="A drawing of a glass container with liquid inside&#10;&#10;Description automatically generated"/>
                    <pic:cNvPicPr/>
                  </pic:nvPicPr>
                  <pic:blipFill>
                    <a:blip r:embed="rId131"/>
                    <a:stretch>
                      <a:fillRect/>
                    </a:stretch>
                  </pic:blipFill>
                  <pic:spPr>
                    <a:xfrm>
                      <a:off x="0" y="0"/>
                      <a:ext cx="1682836" cy="2171812"/>
                    </a:xfrm>
                    <a:prstGeom prst="rect">
                      <a:avLst/>
                    </a:prstGeom>
                  </pic:spPr>
                </pic:pic>
              </a:graphicData>
            </a:graphic>
          </wp:inline>
        </w:drawing>
      </w:r>
    </w:p>
    <w:p w14:paraId="67603F5B" w14:textId="732B6CCF" w:rsidR="00195270" w:rsidRPr="00FD58EB" w:rsidRDefault="00195270" w:rsidP="00195270">
      <w:pPr>
        <w:spacing w:before="0" w:after="200" w:line="240" w:lineRule="auto"/>
        <w:jc w:val="center"/>
        <w:rPr>
          <w:rFonts w:asciiTheme="minorHAnsi" w:eastAsiaTheme="minorHAnsi" w:hAnsiTheme="minorHAnsi" w:cstheme="minorBidi"/>
          <w:i/>
          <w:iCs/>
          <w:color w:val="44546A" w:themeColor="text2"/>
          <w:kern w:val="2"/>
          <w:sz w:val="18"/>
          <w:szCs w:val="18"/>
          <w14:ligatures w14:val="standardContextual"/>
        </w:rPr>
      </w:pPr>
      <w:bookmarkStart w:id="436" w:name="_Ref151979167"/>
      <w:bookmarkStart w:id="437" w:name="_Toc171357074"/>
      <w:bookmarkStart w:id="438" w:name="_Toc186263395"/>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5</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44</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436"/>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Density determination kit by </w:t>
      </w:r>
      <w:r w:rsidR="004C30C4" w:rsidRPr="00FD58EB">
        <w:rPr>
          <w:rFonts w:asciiTheme="minorHAnsi" w:eastAsiaTheme="minorHAnsi" w:hAnsiTheme="minorHAnsi" w:cstheme="minorBidi"/>
          <w:i/>
          <w:iCs/>
          <w:color w:val="44546A" w:themeColor="text2"/>
          <w:kern w:val="2"/>
          <w:sz w:val="18"/>
          <w:szCs w:val="18"/>
          <w:lang w:eastAsia="en-US"/>
          <w14:ligatures w14:val="standardContextual"/>
        </w:rPr>
        <w:t>Me</w:t>
      </w:r>
      <w:r w:rsidRPr="00FD58EB">
        <w:rPr>
          <w:rFonts w:asciiTheme="minorHAnsi" w:eastAsiaTheme="minorHAnsi" w:hAnsiTheme="minorHAnsi" w:cstheme="minorBidi"/>
          <w:i/>
          <w:iCs/>
          <w:color w:val="44546A" w:themeColor="text2"/>
          <w:kern w:val="2"/>
          <w:sz w:val="18"/>
          <w:szCs w:val="18"/>
          <w:lang w:eastAsia="en-US"/>
          <w14:ligatures w14:val="standardContextual"/>
        </w:rPr>
        <w:t>ttler Toledo.</w:t>
      </w:r>
      <w:r w:rsidRPr="00FD58EB">
        <w:rPr>
          <w:rFonts w:asciiTheme="minorHAnsi" w:eastAsiaTheme="minorHAnsi" w:hAnsiTheme="minorHAnsi" w:cstheme="minorBidi"/>
          <w:i/>
          <w:iCs/>
          <w:color w:val="44546A" w:themeColor="text2"/>
          <w:kern w:val="2"/>
          <w:sz w:val="18"/>
          <w:szCs w:val="18"/>
          <w14:ligatures w14:val="standardContextual"/>
        </w:rPr>
        <w:t xml:space="preserve"> </w:t>
      </w:r>
      <w:r w:rsidRPr="00FD58EB">
        <w:rPr>
          <w:rFonts w:asciiTheme="minorHAnsi" w:eastAsiaTheme="minorHAnsi" w:hAnsiTheme="minorHAnsi" w:cstheme="minorBidi"/>
          <w:i/>
          <w:iCs/>
          <w:color w:val="44546A" w:themeColor="text2"/>
          <w:kern w:val="2"/>
          <w:sz w:val="18"/>
          <w:szCs w:val="18"/>
          <w14:ligatures w14:val="standardContextual"/>
        </w:rPr>
        <w:fldChar w:fldCharType="begin" w:fldLock="1"/>
      </w:r>
      <w:r w:rsidR="009B518F" w:rsidRPr="00FD58EB">
        <w:rPr>
          <w:rFonts w:asciiTheme="minorHAnsi" w:eastAsiaTheme="minorHAnsi" w:hAnsiTheme="minorHAnsi" w:cstheme="minorBidi"/>
          <w:i/>
          <w:iCs/>
          <w:color w:val="44546A" w:themeColor="text2"/>
          <w:kern w:val="2"/>
          <w:sz w:val="18"/>
          <w:szCs w:val="18"/>
          <w14:ligatures w14:val="standardContextual"/>
        </w:rPr>
        <w:instrText>ADDIN CSL_CITATION {"citationItems":[{"id":"ITEM-1","itemData":{"id":"ITEM-1","issued":{"date-parts":[["0"]]},"title":"Operating_Instructions_Density Kit_(OP-EN)","type":"article-journal"},"uris":["http://www.mendeley.com/documents/?uuid=cc10959e-e611-3654-8e6f-31a2d21905f8"]}],"mendeley":{"formattedCitation":"[105]","plainTextFormattedCitation":"[105]","previouslyFormattedCitation":"[105]"},"properties":{"noteIndex":0},"schema":"https://github.com/citation-style-language/schema/raw/master/csl-citation.json"}</w:instrText>
      </w:r>
      <w:r w:rsidRPr="00FD58EB">
        <w:rPr>
          <w:rFonts w:asciiTheme="minorHAnsi" w:eastAsiaTheme="minorHAnsi" w:hAnsiTheme="minorHAnsi" w:cstheme="minorBidi"/>
          <w:i/>
          <w:iCs/>
          <w:color w:val="44546A" w:themeColor="text2"/>
          <w:kern w:val="2"/>
          <w:sz w:val="18"/>
          <w:szCs w:val="18"/>
          <w14:ligatures w14:val="standardContextual"/>
        </w:rPr>
        <w:fldChar w:fldCharType="separate"/>
      </w:r>
      <w:bookmarkEnd w:id="437"/>
      <w:r w:rsidR="00711963" w:rsidRPr="00FD58EB">
        <w:rPr>
          <w:rFonts w:asciiTheme="minorHAnsi" w:eastAsiaTheme="minorHAnsi" w:hAnsiTheme="minorHAnsi" w:cstheme="minorBidi"/>
          <w:iCs/>
          <w:color w:val="44546A" w:themeColor="text2"/>
          <w:kern w:val="2"/>
          <w:sz w:val="18"/>
          <w:szCs w:val="18"/>
          <w14:ligatures w14:val="standardContextual"/>
        </w:rPr>
        <w:t>[105]</w:t>
      </w:r>
      <w:bookmarkEnd w:id="438"/>
      <w:r w:rsidRPr="00FD58EB">
        <w:rPr>
          <w:rFonts w:asciiTheme="minorHAnsi" w:eastAsiaTheme="minorHAnsi" w:hAnsiTheme="minorHAnsi" w:cstheme="minorBidi"/>
          <w:i/>
          <w:iCs/>
          <w:color w:val="44546A" w:themeColor="text2"/>
          <w:kern w:val="2"/>
          <w:sz w:val="18"/>
          <w:szCs w:val="18"/>
          <w14:ligatures w14:val="standardContextual"/>
        </w:rPr>
        <w:fldChar w:fldCharType="end"/>
      </w:r>
    </w:p>
    <w:p w14:paraId="726B844F" w14:textId="3E27A056" w:rsidR="00195270" w:rsidRPr="00FD58EB" w:rsidRDefault="00195270" w:rsidP="004C30C4">
      <w:pPr>
        <w:spacing w:before="0" w:after="160" w:line="360" w:lineRule="auto"/>
        <w:rPr>
          <w:rFonts w:asciiTheme="minorHAnsi" w:eastAsiaTheme="minorHAnsi" w:hAnsiTheme="minorHAnsi" w:cstheme="minorHAnsi"/>
          <w:kern w:val="2"/>
          <w14:ligatures w14:val="standardContextual"/>
        </w:rPr>
      </w:pPr>
      <w:r w:rsidRPr="00FD58EB">
        <w:rPr>
          <w:rFonts w:asciiTheme="minorHAnsi" w:eastAsiaTheme="minorHAnsi" w:hAnsiTheme="minorHAnsi" w:cstheme="minorBidi"/>
          <w:kern w:val="2"/>
          <w14:ligatures w14:val="standardContextual"/>
        </w:rPr>
        <w:t>The density of a solid was determined with the aid of liquid density (</w:t>
      </w:r>
      <w:r w:rsidRPr="00FD58EB">
        <w:rPr>
          <w:rFonts w:asciiTheme="minorHAnsi" w:eastAsiaTheme="minorHAnsi" w:hAnsiTheme="minorHAnsi" w:cstheme="minorHAnsi"/>
          <w:kern w:val="2"/>
          <w14:ligatures w14:val="standardContextual"/>
        </w:rPr>
        <w:t>ρ</w:t>
      </w:r>
      <w:r w:rsidRPr="00FD58EB">
        <w:rPr>
          <w:rFonts w:asciiTheme="minorHAnsi" w:eastAsiaTheme="minorHAnsi" w:hAnsiTheme="minorHAnsi" w:cstheme="minorBidi"/>
          <w:kern w:val="2"/>
          <w:vertAlign w:val="subscript"/>
          <w14:ligatures w14:val="standardContextual"/>
        </w:rPr>
        <w:t>0</w:t>
      </w:r>
      <w:r w:rsidRPr="00FD58EB">
        <w:rPr>
          <w:rFonts w:asciiTheme="minorHAnsi" w:eastAsiaTheme="minorHAnsi" w:hAnsiTheme="minorHAnsi" w:cstheme="minorBidi"/>
          <w:kern w:val="2"/>
          <w14:ligatures w14:val="standardContextual"/>
        </w:rPr>
        <w:t>) and the density of air (</w:t>
      </w:r>
      <w:r w:rsidRPr="00FD58EB">
        <w:rPr>
          <w:rFonts w:asciiTheme="minorHAnsi" w:eastAsiaTheme="minorHAnsi" w:hAnsiTheme="minorHAnsi" w:cstheme="minorHAnsi"/>
          <w:kern w:val="2"/>
          <w14:ligatures w14:val="standardContextual"/>
        </w:rPr>
        <w:t>ρ</w:t>
      </w:r>
      <w:r w:rsidRPr="00FD58EB">
        <w:rPr>
          <w:rFonts w:asciiTheme="minorHAnsi" w:eastAsiaTheme="minorHAnsi" w:hAnsiTheme="minorHAnsi" w:cstheme="minorHAnsi"/>
          <w:kern w:val="2"/>
          <w:vertAlign w:val="subscript"/>
          <w14:ligatures w14:val="standardContextual"/>
        </w:rPr>
        <w:t>a</w:t>
      </w:r>
      <w:r w:rsidRPr="00FD58EB">
        <w:rPr>
          <w:rFonts w:asciiTheme="minorHAnsi" w:eastAsiaTheme="minorHAnsi" w:hAnsiTheme="minorHAnsi" w:cstheme="minorHAnsi"/>
          <w:kern w:val="2"/>
          <w14:ligatures w14:val="standardContextual"/>
        </w:rPr>
        <w:t>) 0.0012 g/cm</w:t>
      </w:r>
      <w:r w:rsidRPr="00FD58EB">
        <w:rPr>
          <w:rFonts w:asciiTheme="minorHAnsi" w:eastAsiaTheme="minorHAnsi" w:hAnsiTheme="minorHAnsi" w:cstheme="minorHAnsi"/>
          <w:kern w:val="2"/>
          <w:vertAlign w:val="superscript"/>
          <w14:ligatures w14:val="standardContextual"/>
        </w:rPr>
        <w:t>3</w:t>
      </w:r>
      <w:r w:rsidRPr="00FD58EB">
        <w:rPr>
          <w:rFonts w:asciiTheme="minorHAnsi" w:eastAsiaTheme="minorHAnsi" w:hAnsiTheme="minorHAnsi" w:cstheme="minorBidi"/>
          <w:kern w:val="2"/>
          <w14:ligatures w14:val="standardContextual"/>
        </w:rPr>
        <w:t>. The weight of the solid (A) was measured in air and then in liquid (B)</w:t>
      </w:r>
      <w:r w:rsidR="00267AB8" w:rsidRPr="00FD58EB">
        <w:rPr>
          <w:rFonts w:asciiTheme="minorHAnsi" w:eastAsiaTheme="minorHAnsi" w:hAnsiTheme="minorHAnsi" w:cstheme="minorBidi"/>
          <w:kern w:val="2"/>
          <w14:ligatures w14:val="standardContextual"/>
        </w:rPr>
        <w:t xml:space="preserve"> </w:t>
      </w:r>
      <w:r w:rsidR="004C30C4" w:rsidRPr="00FD58EB">
        <w:rPr>
          <w:rFonts w:asciiTheme="minorHAnsi" w:eastAsiaTheme="minorHAnsi" w:hAnsiTheme="minorHAnsi" w:cstheme="minorBidi"/>
          <w:kern w:val="2"/>
          <w14:ligatures w14:val="standardContextual"/>
        </w:rPr>
        <w:t xml:space="preserve">and </w:t>
      </w:r>
      <w:r w:rsidRPr="00FD58EB">
        <w:rPr>
          <w:rFonts w:asciiTheme="minorHAnsi" w:eastAsiaTheme="minorHAnsi" w:hAnsiTheme="minorHAnsi" w:cstheme="minorBidi"/>
          <w:kern w:val="2"/>
          <w14:ligatures w14:val="standardContextual"/>
        </w:rPr>
        <w:t>the density of the sample density (</w:t>
      </w:r>
      <w:r w:rsidRPr="00FD58EB">
        <w:rPr>
          <w:rFonts w:asciiTheme="minorHAnsi" w:eastAsiaTheme="minorHAnsi" w:hAnsiTheme="minorHAnsi" w:cstheme="minorHAnsi"/>
          <w:kern w:val="2"/>
          <w14:ligatures w14:val="standardContextual"/>
        </w:rPr>
        <w:t>ρ) was calculated using the following equation:</w:t>
      </w:r>
    </w:p>
    <w:p w14:paraId="21BFCD60" w14:textId="418ADEAF" w:rsidR="00195270" w:rsidRPr="00FD58EB" w:rsidRDefault="00195270" w:rsidP="00195270">
      <w:pPr>
        <w:spacing w:before="0" w:after="200" w:line="240" w:lineRule="auto"/>
        <w:jc w:val="right"/>
        <w:rPr>
          <w:rFonts w:asciiTheme="minorHAnsi" w:eastAsiaTheme="minorHAnsi" w:hAnsiTheme="minorHAnsi" w:cstheme="minorBidi"/>
          <w:i/>
          <w:iCs/>
          <w:color w:val="44546A" w:themeColor="text2"/>
          <w:kern w:val="2"/>
          <w14:ligatures w14:val="standardContextual"/>
        </w:rPr>
      </w:pPr>
      <m:oMath>
        <m:r>
          <w:rPr>
            <w:rFonts w:ascii="Cambria Math" w:eastAsiaTheme="minorHAnsi" w:hAnsi="Cambria Math" w:cstheme="minorBidi"/>
            <w:color w:val="44546A" w:themeColor="text2"/>
            <w:kern w:val="2"/>
            <w14:ligatures w14:val="standardContextual"/>
          </w:rPr>
          <m:t>ρ=</m:t>
        </m:r>
        <m:f>
          <m:fPr>
            <m:ctrlPr>
              <w:rPr>
                <w:rFonts w:ascii="Cambria Math" w:eastAsiaTheme="minorHAnsi" w:hAnsi="Cambria Math" w:cstheme="minorBidi"/>
                <w:i/>
                <w:kern w:val="2"/>
                <w14:ligatures w14:val="standardContextual"/>
              </w:rPr>
            </m:ctrlPr>
          </m:fPr>
          <m:num>
            <m:r>
              <w:rPr>
                <w:rFonts w:ascii="Cambria Math" w:eastAsiaTheme="minorHAnsi" w:hAnsi="Cambria Math" w:cstheme="minorBidi"/>
                <w:color w:val="44546A" w:themeColor="text2"/>
                <w:kern w:val="2"/>
                <w14:ligatures w14:val="standardContextual"/>
              </w:rPr>
              <m:t>A</m:t>
            </m:r>
          </m:num>
          <m:den>
            <m:r>
              <w:rPr>
                <w:rFonts w:ascii="Cambria Math" w:eastAsiaTheme="minorHAnsi" w:hAnsi="Cambria Math" w:cstheme="minorBidi"/>
                <w:color w:val="44546A" w:themeColor="text2"/>
                <w:kern w:val="2"/>
                <w14:ligatures w14:val="standardContextual"/>
              </w:rPr>
              <m:t>A-B</m:t>
            </m:r>
          </m:den>
        </m:f>
        <m:d>
          <m:dPr>
            <m:ctrlPr>
              <w:rPr>
                <w:rFonts w:ascii="Cambria Math" w:eastAsiaTheme="minorHAnsi" w:hAnsi="Cambria Math" w:cstheme="minorBidi"/>
                <w:iCs/>
                <w:color w:val="44546A" w:themeColor="text2"/>
                <w:kern w:val="2"/>
                <w14:ligatures w14:val="standardContextual"/>
              </w:rPr>
            </m:ctrlPr>
          </m:dPr>
          <m:e>
            <m:sSub>
              <m:sSubPr>
                <m:ctrlPr>
                  <w:rPr>
                    <w:rFonts w:ascii="Cambria Math" w:eastAsiaTheme="minorHAnsi" w:hAnsi="Cambria Math" w:cstheme="minorBidi"/>
                    <w:i/>
                    <w:kern w:val="2"/>
                    <w14:ligatures w14:val="standardContextual"/>
                  </w:rPr>
                </m:ctrlPr>
              </m:sSubPr>
              <m:e>
                <m:r>
                  <w:rPr>
                    <w:rFonts w:ascii="Cambria Math" w:eastAsiaTheme="minorHAnsi" w:hAnsi="Cambria Math" w:cstheme="minorBidi"/>
                    <w:color w:val="44546A" w:themeColor="text2"/>
                    <w:kern w:val="2"/>
                    <w14:ligatures w14:val="standardContextual"/>
                  </w:rPr>
                  <m:t>ρ</m:t>
                </m:r>
              </m:e>
              <m:sub>
                <m:r>
                  <w:rPr>
                    <w:rFonts w:ascii="Cambria Math" w:eastAsiaTheme="minorHAnsi" w:hAnsi="Cambria Math" w:cstheme="minorBidi"/>
                    <w:color w:val="44546A" w:themeColor="text2"/>
                    <w:kern w:val="2"/>
                    <w14:ligatures w14:val="standardContextual"/>
                  </w:rPr>
                  <m:t>0</m:t>
                </m:r>
              </m:sub>
            </m:sSub>
            <m:r>
              <w:rPr>
                <w:rFonts w:ascii="Cambria Math" w:eastAsiaTheme="minorHAnsi" w:hAnsi="Cambria Math" w:cstheme="minorBidi"/>
                <w:color w:val="44546A" w:themeColor="text2"/>
                <w:kern w:val="2"/>
                <w14:ligatures w14:val="standardContextual"/>
              </w:rPr>
              <m:t>-</m:t>
            </m:r>
            <m:sSub>
              <m:sSubPr>
                <m:ctrlPr>
                  <w:rPr>
                    <w:rFonts w:ascii="Cambria Math" w:eastAsiaTheme="minorHAnsi" w:hAnsi="Cambria Math" w:cstheme="minorBidi"/>
                    <w:i/>
                    <w:kern w:val="2"/>
                    <w14:ligatures w14:val="standardContextual"/>
                  </w:rPr>
                </m:ctrlPr>
              </m:sSubPr>
              <m:e>
                <m:r>
                  <w:rPr>
                    <w:rFonts w:ascii="Cambria Math" w:eastAsiaTheme="minorHAnsi" w:hAnsi="Cambria Math" w:cstheme="minorBidi"/>
                    <w:color w:val="44546A" w:themeColor="text2"/>
                    <w:kern w:val="2"/>
                    <w14:ligatures w14:val="standardContextual"/>
                  </w:rPr>
                  <m:t>ρ</m:t>
                </m:r>
              </m:e>
              <m:sub>
                <m:r>
                  <w:rPr>
                    <w:rFonts w:ascii="Cambria Math" w:eastAsiaTheme="minorHAnsi" w:hAnsi="Cambria Math" w:cstheme="minorBidi"/>
                    <w:color w:val="44546A" w:themeColor="text2"/>
                    <w:kern w:val="2"/>
                    <w14:ligatures w14:val="standardContextual"/>
                  </w:rPr>
                  <m:t>a</m:t>
                </m:r>
              </m:sub>
            </m:sSub>
          </m:e>
        </m:d>
        <m:r>
          <w:rPr>
            <w:rFonts w:ascii="Cambria Math" w:eastAsiaTheme="minorHAnsi" w:hAnsi="Cambria Math" w:cstheme="minorBidi"/>
            <w:color w:val="44546A" w:themeColor="text2"/>
            <w:kern w:val="2"/>
            <w14:ligatures w14:val="standardContextual"/>
          </w:rPr>
          <m:t>+</m:t>
        </m:r>
        <m:sSub>
          <m:sSubPr>
            <m:ctrlPr>
              <w:rPr>
                <w:rFonts w:ascii="Cambria Math" w:eastAsiaTheme="minorHAnsi" w:hAnsi="Cambria Math" w:cstheme="minorBidi"/>
                <w:i/>
                <w:kern w:val="2"/>
                <w14:ligatures w14:val="standardContextual"/>
              </w:rPr>
            </m:ctrlPr>
          </m:sSubPr>
          <m:e>
            <m:r>
              <w:rPr>
                <w:rFonts w:ascii="Cambria Math" w:eastAsiaTheme="minorHAnsi" w:hAnsi="Cambria Math" w:cstheme="minorBidi"/>
                <w:color w:val="44546A" w:themeColor="text2"/>
                <w:kern w:val="2"/>
                <w14:ligatures w14:val="standardContextual"/>
              </w:rPr>
              <m:t>ρ</m:t>
            </m:r>
          </m:e>
          <m:sub>
            <m:r>
              <w:rPr>
                <w:rFonts w:ascii="Cambria Math" w:eastAsiaTheme="minorHAnsi" w:hAnsi="Cambria Math" w:cstheme="minorBidi"/>
                <w:color w:val="44546A" w:themeColor="text2"/>
                <w:kern w:val="2"/>
                <w14:ligatures w14:val="standardContextual"/>
              </w:rPr>
              <m:t>a</m:t>
            </m:r>
          </m:sub>
        </m:sSub>
      </m:oMath>
      <w:r w:rsidRPr="00FD58EB">
        <w:rPr>
          <w:rFonts w:asciiTheme="minorHAnsi" w:eastAsiaTheme="minorHAnsi" w:hAnsiTheme="minorHAnsi" w:cstheme="minorBidi"/>
          <w:i/>
          <w:iCs/>
          <w:color w:val="44546A" w:themeColor="text2"/>
          <w:kern w:val="2"/>
          <w14:ligatures w14:val="standardContextual"/>
        </w:rPr>
        <w:t xml:space="preserve"> </w:t>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14:ligatures w14:val="standardContextual"/>
        </w:rPr>
        <w:tab/>
      </w:r>
      <w:r w:rsidRPr="00FD58EB">
        <w:rPr>
          <w:rFonts w:asciiTheme="minorHAnsi" w:eastAsiaTheme="minorHAnsi" w:hAnsiTheme="minorHAnsi" w:cstheme="minorBidi"/>
          <w:i/>
          <w:iCs/>
          <w:color w:val="44546A" w:themeColor="text2"/>
          <w:kern w:val="2"/>
          <w:lang w:eastAsia="en-US"/>
          <w14:ligatures w14:val="standardContextual"/>
        </w:rPr>
        <w:t xml:space="preserve">Equation </w:t>
      </w:r>
      <w:r w:rsidR="00E04BF5" w:rsidRPr="00FD58EB">
        <w:rPr>
          <w:rFonts w:asciiTheme="minorHAnsi" w:eastAsiaTheme="minorHAnsi" w:hAnsiTheme="minorHAnsi" w:cstheme="minorBidi"/>
          <w:i/>
          <w:iCs/>
          <w:color w:val="44546A" w:themeColor="text2"/>
          <w:kern w:val="2"/>
          <w:lang w:eastAsia="en-US"/>
          <w14:ligatures w14:val="standardContextual"/>
        </w:rPr>
        <w:fldChar w:fldCharType="begin"/>
      </w:r>
      <w:r w:rsidR="00E04BF5" w:rsidRPr="00FD58EB">
        <w:rPr>
          <w:rFonts w:asciiTheme="minorHAnsi" w:eastAsiaTheme="minorHAnsi" w:hAnsiTheme="minorHAnsi" w:cstheme="minorBidi"/>
          <w:i/>
          <w:iCs/>
          <w:color w:val="44546A" w:themeColor="text2"/>
          <w:kern w:val="2"/>
          <w:lang w:eastAsia="en-US"/>
          <w14:ligatures w14:val="standardContextual"/>
        </w:rPr>
        <w:instrText xml:space="preserve"> STYLEREF 1 \s </w:instrText>
      </w:r>
      <w:r w:rsidR="00E04BF5" w:rsidRPr="00FD58EB">
        <w:rPr>
          <w:rFonts w:asciiTheme="minorHAnsi" w:eastAsiaTheme="minorHAnsi" w:hAnsiTheme="minorHAnsi" w:cstheme="minorBidi"/>
          <w:i/>
          <w:iCs/>
          <w:color w:val="44546A" w:themeColor="text2"/>
          <w:kern w:val="2"/>
          <w:lang w:eastAsia="en-US"/>
          <w14:ligatures w14:val="standardContextual"/>
        </w:rPr>
        <w:fldChar w:fldCharType="separate"/>
      </w:r>
      <w:r w:rsidR="000859E2" w:rsidRPr="00FD58EB">
        <w:rPr>
          <w:rFonts w:asciiTheme="minorHAnsi" w:eastAsiaTheme="minorHAnsi" w:hAnsiTheme="minorHAnsi" w:cstheme="minorBidi"/>
          <w:i/>
          <w:iCs/>
          <w:color w:val="44546A" w:themeColor="text2"/>
          <w:kern w:val="2"/>
          <w:cs/>
          <w:lang w:eastAsia="en-US"/>
          <w14:ligatures w14:val="standardContextual"/>
        </w:rPr>
        <w:t>‎</w:t>
      </w:r>
      <w:r w:rsidR="000859E2" w:rsidRPr="00FD58EB">
        <w:rPr>
          <w:rFonts w:asciiTheme="minorHAnsi" w:eastAsiaTheme="minorHAnsi" w:hAnsiTheme="minorHAnsi" w:cstheme="minorBidi"/>
          <w:i/>
          <w:iCs/>
          <w:color w:val="44546A" w:themeColor="text2"/>
          <w:kern w:val="2"/>
          <w:lang w:eastAsia="en-US"/>
          <w14:ligatures w14:val="standardContextual"/>
        </w:rPr>
        <w:t>5</w:t>
      </w:r>
      <w:r w:rsidR="00E04BF5" w:rsidRPr="00FD58EB">
        <w:rPr>
          <w:rFonts w:asciiTheme="minorHAnsi" w:eastAsiaTheme="minorHAnsi" w:hAnsiTheme="minorHAnsi" w:cstheme="minorBidi"/>
          <w:i/>
          <w:iCs/>
          <w:color w:val="44546A" w:themeColor="text2"/>
          <w:kern w:val="2"/>
          <w:lang w:eastAsia="en-US"/>
          <w14:ligatures w14:val="standardContextual"/>
        </w:rPr>
        <w:fldChar w:fldCharType="end"/>
      </w:r>
      <w:r w:rsidR="00E04BF5" w:rsidRPr="00FD58EB">
        <w:rPr>
          <w:rFonts w:asciiTheme="minorHAnsi" w:eastAsiaTheme="minorHAnsi" w:hAnsiTheme="minorHAnsi" w:cstheme="minorBidi"/>
          <w:i/>
          <w:iCs/>
          <w:color w:val="44546A" w:themeColor="text2"/>
          <w:kern w:val="2"/>
          <w:lang w:eastAsia="en-US"/>
          <w14:ligatures w14:val="standardContextual"/>
        </w:rPr>
        <w:t>.</w:t>
      </w:r>
      <w:r w:rsidR="00E04BF5" w:rsidRPr="00FD58EB">
        <w:rPr>
          <w:rFonts w:asciiTheme="minorHAnsi" w:eastAsiaTheme="minorHAnsi" w:hAnsiTheme="minorHAnsi" w:cstheme="minorBidi"/>
          <w:i/>
          <w:iCs/>
          <w:color w:val="44546A" w:themeColor="text2"/>
          <w:kern w:val="2"/>
          <w:lang w:eastAsia="en-US"/>
          <w14:ligatures w14:val="standardContextual"/>
        </w:rPr>
        <w:fldChar w:fldCharType="begin"/>
      </w:r>
      <w:r w:rsidR="00E04BF5" w:rsidRPr="00FD58EB">
        <w:rPr>
          <w:rFonts w:asciiTheme="minorHAnsi" w:eastAsiaTheme="minorHAnsi" w:hAnsiTheme="minorHAnsi" w:cstheme="minorBidi"/>
          <w:i/>
          <w:iCs/>
          <w:color w:val="44546A" w:themeColor="text2"/>
          <w:kern w:val="2"/>
          <w:lang w:eastAsia="en-US"/>
          <w14:ligatures w14:val="standardContextual"/>
        </w:rPr>
        <w:instrText xml:space="preserve"> SEQ Equation \* ARABIC \s 1 </w:instrText>
      </w:r>
      <w:r w:rsidR="00E04BF5" w:rsidRPr="00FD58EB">
        <w:rPr>
          <w:rFonts w:asciiTheme="minorHAnsi" w:eastAsiaTheme="minorHAnsi" w:hAnsiTheme="minorHAnsi" w:cstheme="minorBidi"/>
          <w:i/>
          <w:iCs/>
          <w:color w:val="44546A" w:themeColor="text2"/>
          <w:kern w:val="2"/>
          <w:lang w:eastAsia="en-US"/>
          <w14:ligatures w14:val="standardContextual"/>
        </w:rPr>
        <w:fldChar w:fldCharType="separate"/>
      </w:r>
      <w:r w:rsidR="000859E2" w:rsidRPr="00FD58EB">
        <w:rPr>
          <w:rFonts w:asciiTheme="minorHAnsi" w:eastAsiaTheme="minorHAnsi" w:hAnsiTheme="minorHAnsi" w:cstheme="minorBidi"/>
          <w:i/>
          <w:iCs/>
          <w:color w:val="44546A" w:themeColor="text2"/>
          <w:kern w:val="2"/>
          <w:lang w:eastAsia="en-US"/>
          <w14:ligatures w14:val="standardContextual"/>
        </w:rPr>
        <w:t>1</w:t>
      </w:r>
      <w:r w:rsidR="00E04BF5" w:rsidRPr="00FD58EB">
        <w:rPr>
          <w:rFonts w:asciiTheme="minorHAnsi" w:eastAsiaTheme="minorHAnsi" w:hAnsiTheme="minorHAnsi" w:cstheme="minorBidi"/>
          <w:i/>
          <w:iCs/>
          <w:color w:val="44546A" w:themeColor="text2"/>
          <w:kern w:val="2"/>
          <w:lang w:eastAsia="en-US"/>
          <w14:ligatures w14:val="standardContextual"/>
        </w:rPr>
        <w:fldChar w:fldCharType="end"/>
      </w:r>
    </w:p>
    <w:p w14:paraId="5636AD52" w14:textId="559E8A2C" w:rsidR="00195270" w:rsidRPr="00FD58EB" w:rsidRDefault="00195270" w:rsidP="004C30C4">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The beaker was filled with methanol, with a density of 0.792 cm</w:t>
      </w:r>
      <w:r w:rsidRPr="00FD58EB">
        <w:rPr>
          <w:rFonts w:asciiTheme="minorHAnsi" w:eastAsiaTheme="minorHAnsi" w:hAnsiTheme="minorHAnsi" w:cstheme="minorBidi"/>
          <w:kern w:val="2"/>
          <w:vertAlign w:val="superscript"/>
          <w14:ligatures w14:val="standardContextual"/>
        </w:rPr>
        <w:t>3</w:t>
      </w:r>
      <w:r w:rsidRPr="00FD58EB">
        <w:rPr>
          <w:rFonts w:asciiTheme="minorHAnsi" w:eastAsiaTheme="minorHAnsi" w:hAnsiTheme="minorHAnsi" w:cstheme="minorBidi"/>
          <w:kern w:val="2"/>
          <w14:ligatures w14:val="standardContextual"/>
        </w:rPr>
        <w:t xml:space="preserve">. Usually, distilled water is used, </w:t>
      </w:r>
      <w:r w:rsidR="006C66CC" w:rsidRPr="00FD58EB">
        <w:rPr>
          <w:rFonts w:asciiTheme="minorHAnsi" w:eastAsiaTheme="minorHAnsi" w:hAnsiTheme="minorHAnsi" w:cstheme="minorBidi"/>
          <w:kern w:val="2"/>
          <w14:ligatures w14:val="standardContextual"/>
        </w:rPr>
        <w:t>however,</w:t>
      </w:r>
      <w:r w:rsidRPr="00FD58EB">
        <w:rPr>
          <w:rFonts w:asciiTheme="minorHAnsi" w:eastAsiaTheme="minorHAnsi" w:hAnsiTheme="minorHAnsi" w:cstheme="minorBidi"/>
          <w:kern w:val="2"/>
          <w14:ligatures w14:val="standardContextual"/>
        </w:rPr>
        <w:t xml:space="preserve"> methanol was used </w:t>
      </w:r>
      <w:r w:rsidR="006C66CC" w:rsidRPr="00FD58EB">
        <w:rPr>
          <w:rFonts w:asciiTheme="minorHAnsi" w:eastAsiaTheme="minorHAnsi" w:hAnsiTheme="minorHAnsi" w:cstheme="minorBidi"/>
          <w:kern w:val="2"/>
          <w14:ligatures w14:val="standardContextual"/>
        </w:rPr>
        <w:t>as the</w:t>
      </w:r>
      <w:r w:rsidR="00B52EEE" w:rsidRPr="00FD58EB">
        <w:rPr>
          <w:rFonts w:asciiTheme="minorHAnsi" w:eastAsiaTheme="minorHAnsi" w:hAnsiTheme="minorHAnsi" w:cstheme="minorBidi"/>
          <w:kern w:val="2"/>
          <w14:ligatures w14:val="standardContextual"/>
        </w:rPr>
        <w:t xml:space="preserve"> LS</w:t>
      </w:r>
      <w:r w:rsidRPr="00FD58EB">
        <w:rPr>
          <w:rFonts w:asciiTheme="minorHAnsi" w:eastAsiaTheme="minorHAnsi" w:hAnsiTheme="minorHAnsi" w:cstheme="minorBidi"/>
          <w:kern w:val="2"/>
          <w14:ligatures w14:val="standardContextual"/>
        </w:rPr>
        <w:t xml:space="preserve"> sample</w:t>
      </w:r>
      <w:r w:rsidR="00B52EEE" w:rsidRPr="00FD58EB">
        <w:rPr>
          <w:rFonts w:asciiTheme="minorHAnsi" w:eastAsiaTheme="minorHAnsi" w:hAnsiTheme="minorHAnsi" w:cstheme="minorBidi"/>
          <w:kern w:val="2"/>
          <w14:ligatures w14:val="standardContextual"/>
        </w:rPr>
        <w:t>s</w:t>
      </w:r>
      <w:r w:rsidRPr="00FD58EB">
        <w:rPr>
          <w:rFonts w:asciiTheme="minorHAnsi" w:eastAsiaTheme="minorHAnsi" w:hAnsiTheme="minorHAnsi" w:cstheme="minorBidi"/>
          <w:kern w:val="2"/>
          <w14:ligatures w14:val="standardContextual"/>
        </w:rPr>
        <w:t xml:space="preserve"> did not sink in water. The</w:t>
      </w:r>
      <w:r w:rsidR="00B52EEE" w:rsidRPr="00FD58EB">
        <w:rPr>
          <w:rFonts w:asciiTheme="minorHAnsi" w:eastAsiaTheme="minorHAnsi" w:hAnsiTheme="minorHAnsi" w:cstheme="minorBidi"/>
          <w:kern w:val="2"/>
          <w14:ligatures w14:val="standardContextual"/>
        </w:rPr>
        <w:t xml:space="preserve"> samples must be immersed in the liquid</w:t>
      </w:r>
      <w:r w:rsidR="001A27C2" w:rsidRPr="00FD58EB">
        <w:rPr>
          <w:rFonts w:asciiTheme="minorHAnsi" w:eastAsiaTheme="minorHAnsi" w:hAnsiTheme="minorHAnsi" w:cstheme="minorBidi"/>
          <w:kern w:val="2"/>
          <w14:ligatures w14:val="standardContextual"/>
        </w:rPr>
        <w:t xml:space="preserve"> by at least 1 cm</w:t>
      </w:r>
      <w:r w:rsidRPr="00FD58EB">
        <w:rPr>
          <w:rFonts w:asciiTheme="minorHAnsi" w:eastAsiaTheme="minorHAnsi" w:hAnsiTheme="minorHAnsi" w:cstheme="minorBidi"/>
          <w:kern w:val="2"/>
          <w14:ligatures w14:val="standardContextual"/>
        </w:rPr>
        <w:t xml:space="preserve">. </w:t>
      </w:r>
    </w:p>
    <w:p w14:paraId="0AA40DA4" w14:textId="5C600BDB" w:rsidR="00195270" w:rsidRPr="00FD58EB" w:rsidRDefault="00195270" w:rsidP="004C30C4">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The test process starts by entering the temperature of </w:t>
      </w:r>
      <w:r w:rsidR="004C30C4" w:rsidRPr="00FD58EB">
        <w:rPr>
          <w:rFonts w:asciiTheme="minorHAnsi" w:eastAsiaTheme="minorHAnsi" w:hAnsiTheme="minorHAnsi" w:cstheme="minorBidi"/>
          <w:kern w:val="2"/>
          <w14:ligatures w14:val="standardContextual"/>
        </w:rPr>
        <w:t xml:space="preserve">the </w:t>
      </w:r>
      <w:r w:rsidRPr="00FD58EB">
        <w:rPr>
          <w:rFonts w:asciiTheme="minorHAnsi" w:eastAsiaTheme="minorHAnsi" w:hAnsiTheme="minorHAnsi" w:cstheme="minorBidi"/>
          <w:kern w:val="2"/>
          <w14:ligatures w14:val="standardContextual"/>
        </w:rPr>
        <w:t xml:space="preserve">liquid measured using the thermometer, as </w:t>
      </w:r>
      <w:r w:rsidRPr="00FD58EB">
        <w:rPr>
          <w:rFonts w:asciiTheme="minorHAnsi" w:eastAsiaTheme="minorHAnsi" w:hAnsiTheme="minorHAnsi" w:cstheme="minorBidi"/>
          <w:color w:val="000000" w:themeColor="text1"/>
          <w:kern w:val="2"/>
          <w14:ligatures w14:val="standardContextual"/>
        </w:rPr>
        <w:t xml:space="preserve">shown in </w:t>
      </w:r>
      <w:r w:rsidRPr="00FD58EB">
        <w:rPr>
          <w:rFonts w:asciiTheme="minorHAnsi" w:eastAsiaTheme="minorHAnsi" w:hAnsiTheme="minorHAnsi" w:cstheme="minorBidi"/>
          <w:color w:val="000000" w:themeColor="text1"/>
          <w:kern w:val="2"/>
          <w14:ligatures w14:val="standardContextual"/>
        </w:rPr>
        <w:fldChar w:fldCharType="begin"/>
      </w:r>
      <w:r w:rsidRPr="00FD58EB">
        <w:rPr>
          <w:rFonts w:asciiTheme="minorHAnsi" w:eastAsiaTheme="minorHAnsi" w:hAnsiTheme="minorHAnsi" w:cstheme="minorBidi"/>
          <w:color w:val="000000" w:themeColor="text1"/>
          <w:kern w:val="2"/>
          <w14:ligatures w14:val="standardContextual"/>
        </w:rPr>
        <w:instrText xml:space="preserve"> REF _Ref151979167 \h </w:instrText>
      </w:r>
      <w:r w:rsidR="00E0166C" w:rsidRPr="00FD58EB">
        <w:rPr>
          <w:rFonts w:asciiTheme="minorHAnsi" w:eastAsiaTheme="minorHAnsi" w:hAnsiTheme="minorHAnsi" w:cstheme="minorBidi"/>
          <w:color w:val="000000" w:themeColor="text1"/>
          <w:kern w:val="2"/>
          <w14:ligatures w14:val="standardContextual"/>
        </w:rPr>
        <w:instrText xml:space="preserve"> \* MERGEFORMAT </w:instrText>
      </w:r>
      <w:r w:rsidRPr="00FD58EB">
        <w:rPr>
          <w:rFonts w:asciiTheme="minorHAnsi" w:eastAsiaTheme="minorHAnsi" w:hAnsiTheme="minorHAnsi" w:cstheme="minorBidi"/>
          <w:color w:val="000000" w:themeColor="text1"/>
          <w:kern w:val="2"/>
          <w14:ligatures w14:val="standardContextual"/>
        </w:rPr>
      </w:r>
      <w:r w:rsidRPr="00FD58EB">
        <w:rPr>
          <w:rFonts w:asciiTheme="minorHAnsi" w:eastAsiaTheme="minorHAnsi" w:hAnsiTheme="minorHAnsi" w:cstheme="minorBidi"/>
          <w:color w:val="000000" w:themeColor="text1"/>
          <w:kern w:val="2"/>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5.44</w:t>
      </w:r>
      <w:r w:rsidRPr="00FD58EB">
        <w:rPr>
          <w:rFonts w:asciiTheme="minorHAnsi" w:eastAsiaTheme="minorHAnsi" w:hAnsiTheme="minorHAnsi" w:cstheme="minorBidi"/>
          <w:color w:val="000000" w:themeColor="text1"/>
          <w:kern w:val="2"/>
          <w14:ligatures w14:val="standardContextual"/>
        </w:rPr>
        <w:fldChar w:fldCharType="end"/>
      </w:r>
      <w:r w:rsidR="00B52EEE" w:rsidRPr="00FD58EB">
        <w:rPr>
          <w:rFonts w:asciiTheme="minorHAnsi" w:eastAsiaTheme="minorHAnsi" w:hAnsiTheme="minorHAnsi" w:cstheme="minorBidi"/>
          <w:color w:val="000000" w:themeColor="text1"/>
          <w:kern w:val="2"/>
          <w14:ligatures w14:val="standardContextual"/>
        </w:rPr>
        <w:t>, and then</w:t>
      </w:r>
      <w:r w:rsidRPr="00FD58EB">
        <w:rPr>
          <w:rFonts w:asciiTheme="minorHAnsi" w:eastAsiaTheme="minorHAnsi" w:hAnsiTheme="minorHAnsi" w:cstheme="minorBidi"/>
          <w:color w:val="000000" w:themeColor="text1"/>
          <w:kern w:val="2"/>
          <w14:ligatures w14:val="standardContextual"/>
        </w:rPr>
        <w:t xml:space="preserve"> </w:t>
      </w:r>
      <w:r w:rsidRPr="00FD58EB">
        <w:rPr>
          <w:rFonts w:asciiTheme="minorHAnsi" w:eastAsiaTheme="minorHAnsi" w:hAnsiTheme="minorHAnsi" w:cstheme="minorBidi"/>
          <w:kern w:val="2"/>
          <w14:ligatures w14:val="standardContextual"/>
        </w:rPr>
        <w:t xml:space="preserve">the scale was then zeroed. A small section of the LS tensile sample </w:t>
      </w:r>
      <w:r w:rsidR="00B52EEE" w:rsidRPr="00FD58EB">
        <w:rPr>
          <w:rFonts w:asciiTheme="minorHAnsi" w:eastAsiaTheme="minorHAnsi" w:hAnsiTheme="minorHAnsi" w:cstheme="minorBidi"/>
          <w:kern w:val="2"/>
          <w14:ligatures w14:val="standardContextual"/>
        </w:rPr>
        <w:t xml:space="preserve">was </w:t>
      </w:r>
      <w:r w:rsidRPr="00FD58EB">
        <w:rPr>
          <w:rFonts w:asciiTheme="minorHAnsi" w:eastAsiaTheme="minorHAnsi" w:hAnsiTheme="minorHAnsi" w:cstheme="minorBidi"/>
          <w:kern w:val="2"/>
          <w14:ligatures w14:val="standardContextual"/>
        </w:rPr>
        <w:t>manually snapped off and weighed in the air</w:t>
      </w:r>
      <w:r w:rsidR="008751A8"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 xml:space="preserve">by placing the sample on the small round disc beside the beaker, displayed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_Ref151979167 \h </w:instrText>
      </w:r>
      <w:r w:rsidR="00E0166C"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Figure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5.44</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and then measuring the sample in the air.</w:t>
      </w:r>
      <w:r w:rsidR="004C30C4" w:rsidRPr="00FD58EB">
        <w:rPr>
          <w:rFonts w:asciiTheme="minorHAnsi" w:eastAsiaTheme="minorHAnsi" w:hAnsiTheme="minorHAnsi" w:cstheme="minorBidi"/>
          <w:kern w:val="2"/>
          <w14:ligatures w14:val="standardContextual"/>
        </w:rPr>
        <w:t xml:space="preserve"> The</w:t>
      </w:r>
      <w:r w:rsidRPr="00FD58EB">
        <w:rPr>
          <w:rFonts w:asciiTheme="minorHAnsi" w:eastAsiaTheme="minorHAnsi" w:hAnsiTheme="minorHAnsi" w:cstheme="minorBidi"/>
          <w:kern w:val="2"/>
          <w14:ligatures w14:val="standardContextual"/>
        </w:rPr>
        <w:t xml:space="preserve"> sample was </w:t>
      </w:r>
      <w:r w:rsidR="004C30C4" w:rsidRPr="00FD58EB">
        <w:rPr>
          <w:rFonts w:asciiTheme="minorHAnsi" w:eastAsiaTheme="minorHAnsi" w:hAnsiTheme="minorHAnsi" w:cstheme="minorBidi"/>
          <w:kern w:val="2"/>
          <w14:ligatures w14:val="standardContextual"/>
        </w:rPr>
        <w:t xml:space="preserve">then </w:t>
      </w:r>
      <w:r w:rsidRPr="00FD58EB">
        <w:rPr>
          <w:rFonts w:asciiTheme="minorHAnsi" w:eastAsiaTheme="minorHAnsi" w:hAnsiTheme="minorHAnsi" w:cstheme="minorBidi"/>
          <w:kern w:val="2"/>
          <w14:ligatures w14:val="standardContextual"/>
        </w:rPr>
        <w:t>placed in the methanol basket and lowered in</w:t>
      </w:r>
      <w:r w:rsidR="004C30C4" w:rsidRPr="00FD58EB">
        <w:rPr>
          <w:rFonts w:asciiTheme="minorHAnsi" w:eastAsiaTheme="minorHAnsi" w:hAnsiTheme="minorHAnsi" w:cstheme="minorBidi"/>
          <w:kern w:val="2"/>
          <w14:ligatures w14:val="standardContextual"/>
        </w:rPr>
        <w:t>to</w:t>
      </w:r>
      <w:r w:rsidRPr="00FD58EB">
        <w:rPr>
          <w:rFonts w:asciiTheme="minorHAnsi" w:eastAsiaTheme="minorHAnsi" w:hAnsiTheme="minorHAnsi" w:cstheme="minorBidi"/>
          <w:kern w:val="2"/>
          <w14:ligatures w14:val="standardContextual"/>
        </w:rPr>
        <w:t xml:space="preserve"> the methanol to be weighed in liquid</w:t>
      </w:r>
      <w:r w:rsidR="001A27C2" w:rsidRPr="00FD58EB">
        <w:rPr>
          <w:rFonts w:asciiTheme="minorHAnsi" w:eastAsiaTheme="minorHAnsi" w:hAnsiTheme="minorHAnsi" w:cstheme="minorBidi"/>
          <w:kern w:val="2"/>
          <w14:ligatures w14:val="standardContextual"/>
        </w:rPr>
        <w:t>, where all air bubbles must be removed using a fine brush before the weight can</w:t>
      </w:r>
      <w:r w:rsidR="004C30C4" w:rsidRPr="00FD58EB">
        <w:rPr>
          <w:rFonts w:asciiTheme="minorHAnsi" w:eastAsiaTheme="minorHAnsi" w:hAnsiTheme="minorHAnsi" w:cstheme="minorBidi"/>
          <w:kern w:val="2"/>
          <w14:ligatures w14:val="standardContextual"/>
        </w:rPr>
        <w:t xml:space="preserve"> be recorded</w:t>
      </w:r>
      <w:r w:rsidRPr="00FD58EB">
        <w:rPr>
          <w:rFonts w:asciiTheme="minorHAnsi" w:eastAsiaTheme="minorHAnsi" w:hAnsiTheme="minorHAnsi" w:cstheme="minorBidi"/>
          <w:kern w:val="2"/>
          <w14:ligatures w14:val="standardContextual"/>
        </w:rPr>
        <w:t>. After</w:t>
      </w:r>
      <w:r w:rsidR="00B52EEE" w:rsidRPr="00FD58EB">
        <w:rPr>
          <w:rFonts w:asciiTheme="minorHAnsi" w:eastAsiaTheme="minorHAnsi" w:hAnsiTheme="minorHAnsi" w:cstheme="minorBidi"/>
          <w:kern w:val="2"/>
          <w14:ligatures w14:val="standardContextual"/>
        </w:rPr>
        <w:t xml:space="preserve"> recording both weights</w:t>
      </w:r>
      <w:r w:rsidRPr="00FD58EB">
        <w:rPr>
          <w:rFonts w:asciiTheme="minorHAnsi" w:eastAsiaTheme="minorHAnsi" w:hAnsiTheme="minorHAnsi" w:cstheme="minorBidi"/>
          <w:kern w:val="2"/>
          <w14:ligatures w14:val="standardContextual"/>
        </w:rPr>
        <w:t xml:space="preserve">, the density of the part was obtained. </w:t>
      </w:r>
    </w:p>
    <w:p w14:paraId="52AC00CD" w14:textId="04409BFC" w:rsidR="00195270" w:rsidRPr="00FD58EB" w:rsidRDefault="00195270" w:rsidP="004C30C4">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Each sample was measured three times using </w:t>
      </w:r>
      <w:r w:rsidR="00267AB8" w:rsidRPr="00FD58EB">
        <w:rPr>
          <w:rFonts w:asciiTheme="minorHAnsi" w:eastAsiaTheme="minorHAnsi" w:hAnsiTheme="minorHAnsi" w:cstheme="minorBidi"/>
          <w:kern w:val="2"/>
          <w14:ligatures w14:val="standardContextual"/>
        </w:rPr>
        <w:t xml:space="preserve">three different locations </w:t>
      </w:r>
      <w:r w:rsidRPr="00FD58EB">
        <w:rPr>
          <w:rFonts w:asciiTheme="minorHAnsi" w:eastAsiaTheme="minorHAnsi" w:hAnsiTheme="minorHAnsi" w:cstheme="minorBidi"/>
          <w:kern w:val="2"/>
          <w14:ligatures w14:val="standardContextual"/>
        </w:rPr>
        <w:t>from the mid-section</w:t>
      </w:r>
      <w:r w:rsidR="004C30C4" w:rsidRPr="00FD58EB">
        <w:rPr>
          <w:rFonts w:asciiTheme="minorHAnsi" w:eastAsiaTheme="minorHAnsi" w:hAnsiTheme="minorHAnsi" w:cstheme="minorBidi"/>
          <w:kern w:val="2"/>
          <w14:ligatures w14:val="standardContextual"/>
        </w:rPr>
        <w:t xml:space="preserve"> of the tensile specimen</w:t>
      </w:r>
      <w:r w:rsidRPr="00FD58EB">
        <w:rPr>
          <w:rFonts w:asciiTheme="minorHAnsi" w:eastAsiaTheme="minorHAnsi" w:hAnsiTheme="minorHAnsi" w:cstheme="minorBidi"/>
          <w:kern w:val="2"/>
          <w14:ligatures w14:val="standardContextual"/>
        </w:rPr>
        <w:t xml:space="preserve">, as shown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_Ref159404040 \h </w:instrText>
      </w:r>
      <w:r w:rsidR="00E0166C"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t xml:space="preserve">Figure </w:t>
      </w:r>
      <w:r w:rsidR="000859E2" w:rsidRPr="00FD58EB">
        <w:rPr>
          <w:cs/>
        </w:rPr>
        <w:t>‎</w:t>
      </w:r>
      <w:r w:rsidR="000859E2" w:rsidRPr="00FD58EB">
        <w:t>5.45</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xml:space="preserve">. Both LS and IM samples were measured using the same setup. The IM samples were produced using the same method </w:t>
      </w:r>
      <w:r w:rsidR="00267AB8" w:rsidRPr="00FD58EB">
        <w:rPr>
          <w:rFonts w:asciiTheme="minorHAnsi" w:eastAsiaTheme="minorHAnsi" w:hAnsiTheme="minorHAnsi" w:cstheme="minorBidi"/>
          <w:kern w:val="2"/>
          <w14:ligatures w14:val="standardContextual"/>
        </w:rPr>
        <w:t>discussed</w:t>
      </w:r>
      <w:r w:rsidRPr="00FD58EB">
        <w:rPr>
          <w:rFonts w:asciiTheme="minorHAnsi" w:eastAsiaTheme="minorHAnsi" w:hAnsiTheme="minorHAnsi" w:cstheme="minorBidi"/>
          <w:kern w:val="2"/>
          <w14:ligatures w14:val="standardContextual"/>
        </w:rPr>
        <w:t xml:space="preserve">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_Ref158796550 \r \h </w:instrText>
      </w:r>
      <w:r w:rsidR="00E0166C"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5.7.1</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w:t>
      </w:r>
      <w:r w:rsidR="0070292E" w:rsidRPr="00FD58EB">
        <w:rPr>
          <w:rFonts w:asciiTheme="minorHAnsi" w:eastAsiaTheme="minorHAnsi" w:hAnsiTheme="minorHAnsi" w:cstheme="minorBidi"/>
          <w:kern w:val="2"/>
          <w14:ligatures w14:val="standardContextual"/>
        </w:rPr>
        <w:t xml:space="preserve"> </w:t>
      </w:r>
    </w:p>
    <w:p w14:paraId="2BA7A977" w14:textId="77777777" w:rsidR="00195270" w:rsidRPr="00FD58EB" w:rsidRDefault="00195270" w:rsidP="00195270"/>
    <w:p w14:paraId="5A1D10C5" w14:textId="77777777" w:rsidR="00195270" w:rsidRPr="00FD58EB" w:rsidRDefault="00195270" w:rsidP="00195270">
      <w:r w:rsidRPr="00FD58EB">
        <w:rPr>
          <w:noProof/>
        </w:rPr>
        <mc:AlternateContent>
          <mc:Choice Requires="wps">
            <w:drawing>
              <wp:anchor distT="0" distB="0" distL="114300" distR="114300" simplePos="0" relativeHeight="251666944" behindDoc="0" locked="0" layoutInCell="1" allowOverlap="1" wp14:anchorId="1C49DEEB" wp14:editId="58F997BD">
                <wp:simplePos x="0" y="0"/>
                <wp:positionH relativeFrom="column">
                  <wp:posOffset>3489960</wp:posOffset>
                </wp:positionH>
                <wp:positionV relativeFrom="paragraph">
                  <wp:posOffset>1409065</wp:posOffset>
                </wp:positionV>
                <wp:extent cx="45720" cy="45720"/>
                <wp:effectExtent l="0" t="0" r="0" b="0"/>
                <wp:wrapNone/>
                <wp:docPr id="1656700278" name="Flowchart: Connector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BEF922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 o:spid="_x0000_s1026" type="#_x0000_t120" style="position:absolute;margin-left:274.8pt;margin-top:110.95pt;width:3.6pt;height: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" fillcolor="#4472c4 [3204]" strokecolor="#1f3763 [1604]" strokeweight="1pt">
                <v:stroke joinstyle="miter"/>
                <v:path arrowok="t"/>
              </v:shape>
            </w:pict>
          </mc:Fallback>
        </mc:AlternateContent>
      </w:r>
      <w:r w:rsidRPr="00FD58EB">
        <w:rPr>
          <w:noProof/>
        </w:rPr>
        <mc:AlternateContent>
          <mc:Choice Requires="wps">
            <w:drawing>
              <wp:anchor distT="0" distB="0" distL="114300" distR="114300" simplePos="0" relativeHeight="251661824" behindDoc="0" locked="0" layoutInCell="1" allowOverlap="1" wp14:anchorId="7A3F1A9A" wp14:editId="61EC8A31">
                <wp:simplePos x="0" y="0"/>
                <wp:positionH relativeFrom="column">
                  <wp:posOffset>2278380</wp:posOffset>
                </wp:positionH>
                <wp:positionV relativeFrom="paragraph">
                  <wp:posOffset>1409065</wp:posOffset>
                </wp:positionV>
                <wp:extent cx="45720" cy="45720"/>
                <wp:effectExtent l="0" t="0" r="0" b="0"/>
                <wp:wrapNone/>
                <wp:docPr id="1772889989" name="Flowchart: Connector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A218C" id="Flowchart: Connector 4" o:spid="_x0000_s1026" type="#_x0000_t120" style="position:absolute;margin-left:179.4pt;margin-top:110.95pt;width:3.6pt;height:3.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" fillcolor="#4472c4 [3204]" strokecolor="#1f3763 [1604]" strokeweight="1pt">
                <v:stroke joinstyle="miter"/>
                <v:path arrowok="t"/>
              </v:shape>
            </w:pict>
          </mc:Fallback>
        </mc:AlternateContent>
      </w:r>
      <w:r w:rsidRPr="00FD58EB">
        <w:rPr>
          <w:noProof/>
        </w:rPr>
        <mc:AlternateContent>
          <mc:Choice Requires="wps">
            <w:drawing>
              <wp:anchor distT="0" distB="0" distL="114300" distR="114300" simplePos="0" relativeHeight="251656704" behindDoc="0" locked="0" layoutInCell="1" allowOverlap="1" wp14:anchorId="4A7E6A91" wp14:editId="6ECB24AC">
                <wp:simplePos x="0" y="0"/>
                <wp:positionH relativeFrom="column">
                  <wp:posOffset>2886710</wp:posOffset>
                </wp:positionH>
                <wp:positionV relativeFrom="paragraph">
                  <wp:posOffset>1407795</wp:posOffset>
                </wp:positionV>
                <wp:extent cx="45720" cy="45720"/>
                <wp:effectExtent l="0" t="0" r="0" b="0"/>
                <wp:wrapNone/>
                <wp:docPr id="1631947667" name="Flowchart: Connector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45720"/>
                        </a:xfrm>
                        <a:prstGeom prst="flowChartConnecto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469B9" id="Flowchart: Connector 3" o:spid="_x0000_s1026" type="#_x0000_t120" style="position:absolute;margin-left:227.3pt;margin-top:110.85pt;width:3.6pt;height:3.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" fillcolor="#4472c4 [3204]" strokecolor="#1f3763 [1604]" strokeweight="1pt">
                <v:stroke joinstyle="miter"/>
                <v:path arrowok="t"/>
              </v:shape>
            </w:pict>
          </mc:Fallback>
        </mc:AlternateContent>
      </w:r>
      <w:r w:rsidRPr="00FD58EB">
        <w:rPr>
          <w:noProof/>
          <w:color w:val="000000"/>
        </w:rPr>
        <w:drawing>
          <wp:inline distT="0" distB="0" distL="0" distR="0" wp14:anchorId="024ADF30" wp14:editId="0D60DBEE">
            <wp:extent cx="5611091" cy="2265219"/>
            <wp:effectExtent l="0" t="0" r="8890" b="1905"/>
            <wp:docPr id="2095733055" name="Picture 2095733055"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Diagram, engineering drawing&#10;&#10;Description automatically generated"/>
                    <pic:cNvPicPr preferRelativeResize="0"/>
                  </pic:nvPicPr>
                  <pic:blipFill>
                    <a:blip r:embed="rId97"/>
                    <a:srcRect l="17308" t="2371" b="41327"/>
                    <a:stretch>
                      <a:fillRect/>
                    </a:stretch>
                  </pic:blipFill>
                  <pic:spPr>
                    <a:xfrm>
                      <a:off x="0" y="0"/>
                      <a:ext cx="5640692" cy="2277169"/>
                    </a:xfrm>
                    <a:prstGeom prst="rect">
                      <a:avLst/>
                    </a:prstGeom>
                    <a:ln/>
                  </pic:spPr>
                </pic:pic>
              </a:graphicData>
            </a:graphic>
          </wp:inline>
        </w:drawing>
      </w:r>
    </w:p>
    <w:p w14:paraId="28194DE7" w14:textId="5DED2794" w:rsidR="00195270" w:rsidRPr="00FD58EB" w:rsidRDefault="00195270" w:rsidP="00195270">
      <w:pPr>
        <w:pStyle w:val="Caption"/>
        <w:rPr>
          <w:noProof w:val="0"/>
        </w:rPr>
      </w:pPr>
      <w:bookmarkStart w:id="439" w:name="_Ref159404040"/>
      <w:bookmarkStart w:id="440" w:name="_Ref159404010"/>
      <w:bookmarkStart w:id="441" w:name="_Toc171357075"/>
      <w:bookmarkStart w:id="442" w:name="_Toc18626339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45</w:t>
      </w:r>
      <w:r w:rsidR="00BF7195" w:rsidRPr="00FD58EB">
        <w:rPr>
          <w:noProof w:val="0"/>
        </w:rPr>
        <w:fldChar w:fldCharType="end"/>
      </w:r>
      <w:bookmarkEnd w:id="439"/>
      <w:r w:rsidRPr="00FD58EB">
        <w:rPr>
          <w:noProof w:val="0"/>
        </w:rPr>
        <w:t xml:space="preserve"> </w:t>
      </w:r>
      <w:r w:rsidR="004C30C4" w:rsidRPr="00FD58EB">
        <w:rPr>
          <w:noProof w:val="0"/>
        </w:rPr>
        <w:t>D</w:t>
      </w:r>
      <w:r w:rsidR="008751A8" w:rsidRPr="00FD58EB">
        <w:rPr>
          <w:noProof w:val="0"/>
        </w:rPr>
        <w:t>ensity sample</w:t>
      </w:r>
      <w:r w:rsidRPr="00FD58EB">
        <w:rPr>
          <w:noProof w:val="0"/>
        </w:rPr>
        <w:t xml:space="preserve"> location </w:t>
      </w:r>
      <w:r w:rsidR="008751A8" w:rsidRPr="00FD58EB">
        <w:rPr>
          <w:noProof w:val="0"/>
        </w:rPr>
        <w:t>is shown</w:t>
      </w:r>
      <w:r w:rsidRPr="00FD58EB">
        <w:rPr>
          <w:noProof w:val="0"/>
        </w:rPr>
        <w:t xml:space="preserve"> in blue.</w:t>
      </w:r>
      <w:bookmarkEnd w:id="440"/>
      <w:bookmarkEnd w:id="441"/>
      <w:bookmarkEnd w:id="442"/>
    </w:p>
    <w:p w14:paraId="6DCE65D1" w14:textId="71462137" w:rsidR="00195270" w:rsidRPr="00FD58EB" w:rsidRDefault="00195270" w:rsidP="00267AB8">
      <w:pPr>
        <w:rPr>
          <w:i/>
          <w:iCs/>
        </w:rPr>
      </w:pPr>
      <w:r w:rsidRPr="00FD58EB">
        <w:rPr>
          <w:i/>
          <w:iCs/>
        </w:rPr>
        <w:t>Results</w:t>
      </w:r>
      <w:r w:rsidR="00267AB8" w:rsidRPr="00FD58EB">
        <w:rPr>
          <w:i/>
          <w:iCs/>
        </w:rPr>
        <w:t xml:space="preserve"> and discussion:</w:t>
      </w:r>
    </w:p>
    <w:p w14:paraId="198D8D15" w14:textId="4E5F58EE" w:rsidR="0070292E" w:rsidRPr="00FD58EB" w:rsidRDefault="0070292E" w:rsidP="0070292E">
      <w:r w:rsidRPr="00FD58EB">
        <w:t xml:space="preserve">The results show changes between the LS and IM part density, which was </w:t>
      </w:r>
      <w:r w:rsidR="00E0166C" w:rsidRPr="00FD58EB">
        <w:t>in line with the literature values</w:t>
      </w:r>
      <w:r w:rsidRPr="00FD58EB">
        <w:t>. The HM20/70P+0.2%</w:t>
      </w:r>
      <w:r w:rsidR="0053668F" w:rsidRPr="00FD58EB">
        <w:t xml:space="preserve">wt </w:t>
      </w:r>
      <w:r w:rsidRPr="00FD58EB">
        <w:t>Alu</w:t>
      </w:r>
      <w:r w:rsidR="0053668F" w:rsidRPr="00FD58EB">
        <w:t xml:space="preserve"> </w:t>
      </w:r>
      <w:r w:rsidRPr="00FD58EB">
        <w:t xml:space="preserve">C </w:t>
      </w:r>
      <w:r w:rsidR="0053668F" w:rsidRPr="00FD58EB">
        <w:t>l</w:t>
      </w:r>
      <w:r w:rsidRPr="00FD58EB">
        <w:t xml:space="preserve">aser sintered sample shown </w:t>
      </w:r>
      <w:r w:rsidRPr="00FD58EB">
        <w:fldChar w:fldCharType="begin"/>
      </w:r>
      <w:r w:rsidRPr="00FD58EB">
        <w:instrText xml:space="preserve"> REF _Ref159494053 \h </w:instrText>
      </w:r>
      <w:r w:rsidR="00E0166C"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5.46</w:t>
      </w:r>
      <w:r w:rsidRPr="00FD58EB">
        <w:fldChar w:fldCharType="end"/>
      </w:r>
      <w:r w:rsidRPr="00FD58EB">
        <w:t xml:space="preserve"> has a slightly higher part density compared to the CP20. The density of the LS specimens showed similar values, but the difference becomes noticeable when comparing the IM </w:t>
      </w:r>
      <w:r w:rsidR="00B52EEE" w:rsidRPr="00FD58EB">
        <w:t>with the LS density,</w:t>
      </w:r>
      <w:r w:rsidRPr="00FD58EB">
        <w:t xml:space="preserve"> showing the change in density, as shown in </w:t>
      </w:r>
      <w:r w:rsidR="00E0166C" w:rsidRPr="00FD58EB">
        <w:fldChar w:fldCharType="begin"/>
      </w:r>
      <w:r w:rsidR="00E0166C" w:rsidRPr="00FD58EB">
        <w:instrText xml:space="preserve"> REF _Ref159494303 \h  \* MERGEFORMAT </w:instrText>
      </w:r>
      <w:r w:rsidR="00E0166C" w:rsidRPr="00FD58EB">
        <w:fldChar w:fldCharType="separate"/>
      </w:r>
      <w:r w:rsidR="000859E2" w:rsidRPr="00FD58EB">
        <w:t xml:space="preserve">Figure </w:t>
      </w:r>
      <w:r w:rsidR="000859E2" w:rsidRPr="00FD58EB">
        <w:rPr>
          <w:cs/>
        </w:rPr>
        <w:t>‎</w:t>
      </w:r>
      <w:r w:rsidR="000859E2" w:rsidRPr="00FD58EB">
        <w:t>5.47</w:t>
      </w:r>
      <w:r w:rsidR="00E0166C" w:rsidRPr="00FD58EB">
        <w:fldChar w:fldCharType="end"/>
      </w:r>
      <w:r w:rsidRPr="00FD58EB">
        <w:t>, with the IM with the LS samples. The IM density of CP20 was at 0.9 g/cm</w:t>
      </w:r>
      <w:r w:rsidRPr="00FD58EB">
        <w:rPr>
          <w:vertAlign w:val="superscript"/>
        </w:rPr>
        <w:t>3</w:t>
      </w:r>
      <w:r w:rsidRPr="00FD58EB">
        <w:t xml:space="preserve"> compared to the  LS sample at 0.86  g/cm</w:t>
      </w:r>
      <w:r w:rsidRPr="00FD58EB">
        <w:rPr>
          <w:vertAlign w:val="superscript"/>
        </w:rPr>
        <w:t>3</w:t>
      </w:r>
      <w:r w:rsidRPr="00FD58EB">
        <w:t>, resulting in a change of 0.044 g/cm</w:t>
      </w:r>
      <w:r w:rsidRPr="00FD58EB">
        <w:rPr>
          <w:vertAlign w:val="superscript"/>
        </w:rPr>
        <w:t>3</w:t>
      </w:r>
      <w:r w:rsidRPr="00FD58EB">
        <w:t>. This change represent</w:t>
      </w:r>
      <w:r w:rsidR="001A27C2" w:rsidRPr="00FD58EB">
        <w:t>s</w:t>
      </w:r>
      <w:r w:rsidRPr="00FD58EB">
        <w:t xml:space="preserve"> the porosity in the CP20 sintered specimen.  </w:t>
      </w:r>
    </w:p>
    <w:p w14:paraId="7CBFEB27" w14:textId="77777777" w:rsidR="00195270" w:rsidRPr="00FD58EB" w:rsidRDefault="00195270" w:rsidP="00195270">
      <w:pPr>
        <w:jc w:val="center"/>
      </w:pPr>
      <w:r w:rsidRPr="00FD58EB">
        <w:rPr>
          <w:noProof/>
        </w:rPr>
        <w:drawing>
          <wp:inline distT="0" distB="0" distL="0" distR="0" wp14:anchorId="57E1E25F" wp14:editId="6A283848">
            <wp:extent cx="4572000" cy="2743200"/>
            <wp:effectExtent l="0" t="0" r="0" b="0"/>
            <wp:docPr id="1834218247" name="Chart 1">
              <a:extLst xmlns:a="http://schemas.openxmlformats.org/drawingml/2006/main">
                <a:ext uri="{FF2B5EF4-FFF2-40B4-BE49-F238E27FC236}">
                  <a16:creationId xmlns:a16="http://schemas.microsoft.com/office/drawing/2014/main" id="{7333F41A-4580-E5D4-EF58-6B797C22F2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10F644B0" w14:textId="1CA4790F" w:rsidR="002A66F6" w:rsidRPr="00FD58EB" w:rsidRDefault="002A66F6" w:rsidP="002A66F6">
      <w:bookmarkStart w:id="443" w:name="_Ref159494053"/>
      <w:bookmarkStart w:id="444" w:name="_Toc171357076"/>
      <w:bookmarkStart w:id="445" w:name="_Toc186263397"/>
      <w:r w:rsidRPr="00FD58EB">
        <w:rPr>
          <w:i/>
          <w:iCs/>
          <w:noProof/>
          <w:sz w:val="18"/>
          <w:szCs w:val="18"/>
        </w:rPr>
        <w:drawing>
          <wp:anchor distT="0" distB="0" distL="114300" distR="114300" simplePos="0" relativeHeight="251723264" behindDoc="0" locked="0" layoutInCell="1" allowOverlap="1" wp14:anchorId="5FDEEB06" wp14:editId="6CF9DB98">
            <wp:simplePos x="0" y="0"/>
            <wp:positionH relativeFrom="column">
              <wp:posOffset>756920</wp:posOffset>
            </wp:positionH>
            <wp:positionV relativeFrom="paragraph">
              <wp:posOffset>267335</wp:posOffset>
            </wp:positionV>
            <wp:extent cx="4501515" cy="2743200"/>
            <wp:effectExtent l="0" t="0" r="13335" b="0"/>
            <wp:wrapSquare wrapText="bothSides"/>
            <wp:docPr id="1909604571" name="Chart 2">
              <a:extLst xmlns:a="http://schemas.openxmlformats.org/drawingml/2006/main">
                <a:ext uri="{FF2B5EF4-FFF2-40B4-BE49-F238E27FC236}">
                  <a16:creationId xmlns:a16="http://schemas.microsoft.com/office/drawing/2014/main" id="{3C573335-7467-66B5-CE23-2DAAEED9BA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14:sizeRelH relativeFrom="margin">
              <wp14:pctWidth>0</wp14:pctWidth>
            </wp14:sizeRelH>
          </wp:anchor>
        </w:drawing>
      </w:r>
      <w:r w:rsidR="00195270" w:rsidRPr="00FD58EB">
        <w:t xml:space="preserve">Figure </w:t>
      </w:r>
      <w:r w:rsidR="00BF7195" w:rsidRPr="00FD58EB">
        <w:rPr>
          <w:i/>
          <w:iCs/>
          <w:noProof/>
          <w:sz w:val="18"/>
          <w:szCs w:val="18"/>
        </w:rPr>
        <w:fldChar w:fldCharType="begin"/>
      </w:r>
      <w:r w:rsidR="00BF7195" w:rsidRPr="00FD58EB">
        <w:instrText xml:space="preserve"> STYLEREF 1 \s </w:instrText>
      </w:r>
      <w:r w:rsidR="00BF7195" w:rsidRPr="00FD58EB">
        <w:rPr>
          <w:i/>
          <w:iCs/>
          <w:noProof/>
          <w:sz w:val="18"/>
          <w:szCs w:val="18"/>
        </w:rPr>
        <w:fldChar w:fldCharType="separate"/>
      </w:r>
      <w:r w:rsidR="00BF7195" w:rsidRPr="00FD58EB">
        <w:rPr>
          <w:cs/>
        </w:rPr>
        <w:t>‎</w:t>
      </w:r>
      <w:r w:rsidR="00BF7195" w:rsidRPr="00FD58EB">
        <w:t>5</w:t>
      </w:r>
      <w:r w:rsidR="00BF7195" w:rsidRPr="00FD58EB">
        <w:rPr>
          <w:i/>
          <w:iCs/>
          <w:noProof/>
          <w:sz w:val="18"/>
          <w:szCs w:val="18"/>
        </w:rPr>
        <w:fldChar w:fldCharType="end"/>
      </w:r>
      <w:r w:rsidR="00BF7195" w:rsidRPr="00FD58EB">
        <w:t>.</w:t>
      </w:r>
      <w:r w:rsidR="00BF7195" w:rsidRPr="00FD58EB">
        <w:rPr>
          <w:i/>
          <w:iCs/>
          <w:noProof/>
          <w:sz w:val="18"/>
          <w:szCs w:val="18"/>
        </w:rPr>
        <w:fldChar w:fldCharType="begin"/>
      </w:r>
      <w:r w:rsidR="00BF7195" w:rsidRPr="00FD58EB">
        <w:instrText xml:space="preserve"> SEQ Figure \* ARABIC \s 1 </w:instrText>
      </w:r>
      <w:r w:rsidR="00BF7195" w:rsidRPr="00FD58EB">
        <w:rPr>
          <w:i/>
          <w:iCs/>
          <w:noProof/>
          <w:sz w:val="18"/>
          <w:szCs w:val="18"/>
        </w:rPr>
        <w:fldChar w:fldCharType="separate"/>
      </w:r>
      <w:r w:rsidR="00BF7195" w:rsidRPr="00FD58EB">
        <w:t>46</w:t>
      </w:r>
      <w:r w:rsidR="00BF7195" w:rsidRPr="00FD58EB">
        <w:rPr>
          <w:i/>
          <w:iCs/>
          <w:noProof/>
          <w:sz w:val="18"/>
          <w:szCs w:val="18"/>
        </w:rPr>
        <w:fldChar w:fldCharType="end"/>
      </w:r>
      <w:bookmarkEnd w:id="443"/>
      <w:r w:rsidR="00195270" w:rsidRPr="00FD58EB">
        <w:t xml:space="preserve"> Density values for IM and LS samples for the HM20/70P+0.2%</w:t>
      </w:r>
      <w:r w:rsidR="00EC27AC" w:rsidRPr="00FD58EB">
        <w:t>wt Alu C</w:t>
      </w:r>
      <w:r w:rsidR="00195270" w:rsidRPr="00FD58EB">
        <w:t xml:space="preserve"> and CP20</w:t>
      </w:r>
      <w:bookmarkEnd w:id="444"/>
      <w:bookmarkEnd w:id="445"/>
    </w:p>
    <w:p w14:paraId="58FC188E" w14:textId="77777777" w:rsidR="002A66F6" w:rsidRPr="00FD58EB" w:rsidRDefault="002A66F6" w:rsidP="008A65B6"/>
    <w:p w14:paraId="36C1975C" w14:textId="6CC4F4F6" w:rsidR="00195270" w:rsidRPr="00FD58EB" w:rsidRDefault="00195270" w:rsidP="008A65B6">
      <w:pPr>
        <w:jc w:val="left"/>
      </w:pPr>
    </w:p>
    <w:p w14:paraId="3BD86802" w14:textId="311D577E" w:rsidR="00195270" w:rsidRPr="00FD58EB" w:rsidRDefault="00195270" w:rsidP="00195270">
      <w:pPr>
        <w:pStyle w:val="Caption"/>
        <w:rPr>
          <w:noProof w:val="0"/>
        </w:rPr>
      </w:pPr>
      <w:bookmarkStart w:id="446" w:name="_Ref159494303"/>
      <w:bookmarkStart w:id="447" w:name="_Toc171357077"/>
      <w:bookmarkStart w:id="448" w:name="_Toc18626339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47</w:t>
      </w:r>
      <w:r w:rsidR="00BF7195" w:rsidRPr="00FD58EB">
        <w:rPr>
          <w:noProof w:val="0"/>
        </w:rPr>
        <w:fldChar w:fldCharType="end"/>
      </w:r>
      <w:bookmarkEnd w:id="446"/>
      <w:r w:rsidRPr="00FD58EB">
        <w:rPr>
          <w:noProof w:val="0"/>
        </w:rPr>
        <w:t xml:space="preserve"> The change in density between IM vs LS samples</w:t>
      </w:r>
      <w:bookmarkEnd w:id="447"/>
      <w:r w:rsidR="00EC27AC" w:rsidRPr="00FD58EB">
        <w:rPr>
          <w:noProof w:val="0"/>
        </w:rPr>
        <w:t>.</w:t>
      </w:r>
      <w:bookmarkEnd w:id="448"/>
    </w:p>
    <w:p w14:paraId="05BBFEB1" w14:textId="03561916" w:rsidR="00195270" w:rsidRPr="00FD58EB" w:rsidRDefault="00195270" w:rsidP="00DE3DFD">
      <w:pPr>
        <w:spacing w:line="360" w:lineRule="auto"/>
      </w:pPr>
      <w:r w:rsidRPr="00FD58EB">
        <w:t>For further work, the top surface analysis of the LS specimens may indicate the porosity visual</w:t>
      </w:r>
      <w:r w:rsidR="00B52EEE" w:rsidRPr="00FD58EB">
        <w:t>ly</w:t>
      </w:r>
      <w:r w:rsidRPr="00FD58EB">
        <w:t xml:space="preserve"> to provide more evidence of the presence of higher porosity in the CP20 sample.</w:t>
      </w:r>
    </w:p>
    <w:p w14:paraId="370EAB85" w14:textId="77777777" w:rsidR="0070292E" w:rsidRPr="00FD58EB" w:rsidRDefault="0070292E" w:rsidP="00195270"/>
    <w:p w14:paraId="77467D03" w14:textId="77777777" w:rsidR="0070292E" w:rsidRPr="00FD58EB" w:rsidRDefault="0070292E" w:rsidP="00195270"/>
    <w:p w14:paraId="2491E945" w14:textId="77777777" w:rsidR="0070292E" w:rsidRPr="00FD58EB" w:rsidRDefault="0070292E" w:rsidP="00195270"/>
    <w:p w14:paraId="3C736502" w14:textId="77777777" w:rsidR="00195270" w:rsidRPr="00FD58EB" w:rsidRDefault="00195270" w:rsidP="00195270">
      <w:pPr>
        <w:pStyle w:val="Heading3"/>
        <w:rPr>
          <w:rFonts w:eastAsia="Calibri"/>
        </w:rPr>
      </w:pPr>
      <w:bookmarkStart w:id="449" w:name="_Toc186262895"/>
      <w:r w:rsidRPr="00FD58EB">
        <w:rPr>
          <w:rFonts w:eastAsia="Calibri"/>
        </w:rPr>
        <w:t>Top surface analysis</w:t>
      </w:r>
      <w:bookmarkEnd w:id="449"/>
    </w:p>
    <w:p w14:paraId="31F6E31B" w14:textId="0954E190" w:rsidR="00195270" w:rsidRPr="00FD58EB" w:rsidRDefault="00195270" w:rsidP="00195270">
      <w:pPr>
        <w:rPr>
          <w:i/>
          <w:iCs/>
        </w:rPr>
      </w:pPr>
      <w:r w:rsidRPr="00FD58EB">
        <w:rPr>
          <w:i/>
          <w:iCs/>
        </w:rPr>
        <w:t>Aim</w:t>
      </w:r>
      <w:r w:rsidR="0004797E" w:rsidRPr="00FD58EB">
        <w:rPr>
          <w:i/>
          <w:iCs/>
        </w:rPr>
        <w:t>:</w:t>
      </w:r>
      <w:r w:rsidRPr="00FD58EB">
        <w:rPr>
          <w:i/>
          <w:iCs/>
        </w:rPr>
        <w:t xml:space="preserve"> </w:t>
      </w:r>
    </w:p>
    <w:p w14:paraId="6773536E" w14:textId="75C93574" w:rsidR="00195270" w:rsidRPr="00FD58EB" w:rsidRDefault="00195270" w:rsidP="00195270">
      <w:r w:rsidRPr="00FD58EB">
        <w:t xml:space="preserve">The aim was to </w:t>
      </w:r>
      <w:r w:rsidR="002C573D" w:rsidRPr="00FD58EB">
        <w:t>visually inspect the top surface of the LS article to see the porosity in each laser-sintered specimen</w:t>
      </w:r>
      <w:r w:rsidRPr="00FD58EB">
        <w:t xml:space="preserve">. </w:t>
      </w:r>
    </w:p>
    <w:p w14:paraId="269CF0E6" w14:textId="77777777" w:rsidR="007C7A7D" w:rsidRPr="00FD58EB" w:rsidRDefault="007C7A7D" w:rsidP="00195270">
      <w:pPr>
        <w:rPr>
          <w:i/>
          <w:iCs/>
        </w:rPr>
      </w:pPr>
    </w:p>
    <w:p w14:paraId="4E548DE2" w14:textId="185DF727" w:rsidR="00195270" w:rsidRPr="00FD58EB" w:rsidRDefault="00195270" w:rsidP="00195270">
      <w:pPr>
        <w:rPr>
          <w:i/>
          <w:iCs/>
        </w:rPr>
      </w:pPr>
      <w:r w:rsidRPr="00FD58EB">
        <w:rPr>
          <w:i/>
          <w:iCs/>
        </w:rPr>
        <w:t>Method</w:t>
      </w:r>
      <w:r w:rsidR="0004797E" w:rsidRPr="00FD58EB">
        <w:rPr>
          <w:i/>
          <w:iCs/>
        </w:rPr>
        <w:t>:</w:t>
      </w:r>
    </w:p>
    <w:p w14:paraId="3E08C4E4" w14:textId="3FD2FA6D" w:rsidR="007C7A7D" w:rsidRPr="00FD58EB" w:rsidRDefault="00195270" w:rsidP="00E0166C">
      <w:r w:rsidRPr="00FD58EB">
        <w:t>The same method described in</w:t>
      </w:r>
      <w:r w:rsidR="007B409D" w:rsidRPr="00FD58EB">
        <w:t xml:space="preserve"> 5.2.2 </w:t>
      </w:r>
      <w:r w:rsidRPr="00FD58EB">
        <w:t>was used to obtain the SEM images.</w:t>
      </w:r>
    </w:p>
    <w:p w14:paraId="7DF08855" w14:textId="77777777" w:rsidR="00E0166C" w:rsidRPr="00FD58EB" w:rsidRDefault="00E0166C" w:rsidP="00E0166C"/>
    <w:p w14:paraId="0AF731E8" w14:textId="5D715378" w:rsidR="00195270" w:rsidRPr="00FD58EB" w:rsidRDefault="00195270" w:rsidP="00195270">
      <w:pPr>
        <w:rPr>
          <w:i/>
          <w:iCs/>
        </w:rPr>
      </w:pPr>
      <w:r w:rsidRPr="00FD58EB">
        <w:rPr>
          <w:i/>
          <w:iCs/>
        </w:rPr>
        <w:t>Results</w:t>
      </w:r>
      <w:r w:rsidR="00B52EEE" w:rsidRPr="00FD58EB">
        <w:rPr>
          <w:i/>
          <w:iCs/>
        </w:rPr>
        <w:t xml:space="preserve"> and discussion</w:t>
      </w:r>
      <w:r w:rsidR="0004797E" w:rsidRPr="00FD58EB">
        <w:rPr>
          <w:i/>
          <w:iCs/>
        </w:rPr>
        <w:t>:</w:t>
      </w:r>
      <w:r w:rsidRPr="00FD58EB">
        <w:rPr>
          <w:i/>
          <w:iCs/>
        </w:rPr>
        <w:t xml:space="preserve"> </w:t>
      </w:r>
    </w:p>
    <w:p w14:paraId="2024F797" w14:textId="4FCEA3D7" w:rsidR="00B52EEE" w:rsidRPr="00FD58EB" w:rsidRDefault="00B52EEE" w:rsidP="00B52EEE">
      <w:pPr>
        <w:spacing w:line="360" w:lineRule="auto"/>
      </w:pPr>
      <w:bookmarkStart w:id="450" w:name="_Ref160097172"/>
      <w:r w:rsidRPr="00FD58EB">
        <w:t>Overall, all the powder was deposited successfully onto the print bed. The size and shape of particles have an impact on the mechanical properties of the final article</w:t>
      </w:r>
      <w:r w:rsidR="001A27C2" w:rsidRPr="00FD58EB">
        <w:t>; conversely, powder compaction can vary in</w:t>
      </w:r>
      <w:r w:rsidRPr="00FD58EB">
        <w:t xml:space="preserve"> shape and size. It is not only dependent on the flow. The compaction can impact the porosity, resulting in changes in the mechanical properties. Furthermore, from </w:t>
      </w:r>
      <w:r w:rsidR="00B50E4F" w:rsidRPr="00FD58EB">
        <w:t xml:space="preserve">Table 5.17 </w:t>
      </w:r>
      <w:r w:rsidRPr="00FD58EB">
        <w:t xml:space="preserve"> for producing the highest tensile values samples on LS, the energy densities and the Bt were different. This change may impact the melt flow of the particles and result in different formation</w:t>
      </w:r>
      <w:r w:rsidR="001A27C2" w:rsidRPr="00FD58EB">
        <w:t>s</w:t>
      </w:r>
      <w:r w:rsidRPr="00FD58EB">
        <w:t xml:space="preserve"> of voids, therefore, the SEM shows the variation of void sizes on the top surface of the tensile sample CP20, and HM20/70P +0.2%wt Alu C, shown in </w:t>
      </w:r>
      <w:r w:rsidRPr="00FD58EB">
        <w:fldChar w:fldCharType="begin"/>
      </w:r>
      <w:r w:rsidRPr="00FD58EB">
        <w:instrText xml:space="preserve"> REF _Ref129078933 \h  \* MERGEFORMAT </w:instrText>
      </w:r>
      <w:r w:rsidRPr="00FD58EB">
        <w:fldChar w:fldCharType="separate"/>
      </w:r>
      <w:r w:rsidR="000859E2" w:rsidRPr="00FD58EB">
        <w:t xml:space="preserve">Figure </w:t>
      </w:r>
      <w:r w:rsidR="000859E2" w:rsidRPr="00FD58EB">
        <w:rPr>
          <w:cs/>
        </w:rPr>
        <w:t>‎</w:t>
      </w:r>
      <w:r w:rsidR="000859E2" w:rsidRPr="00FD58EB">
        <w:t>5.48</w:t>
      </w:r>
      <w:r w:rsidRPr="00FD58EB">
        <w:fldChar w:fldCharType="end"/>
      </w:r>
      <w:r w:rsidRPr="00FD58EB">
        <w:t>.</w:t>
      </w:r>
    </w:p>
    <w:p w14:paraId="484241D6" w14:textId="29B0DD72" w:rsidR="00195270" w:rsidRPr="00FD58EB" w:rsidRDefault="00195270" w:rsidP="00195270">
      <w:pPr>
        <w:spacing w:after="200" w:line="240" w:lineRule="auto"/>
        <w:rPr>
          <w:b/>
          <w:i/>
          <w:iCs/>
          <w:sz w:val="18"/>
          <w:szCs w:val="18"/>
        </w:rPr>
      </w:pPr>
      <w:bookmarkStart w:id="451" w:name="_Toc174739567"/>
      <w:r w:rsidRPr="00FD58EB">
        <w:rPr>
          <w:i/>
          <w:iCs/>
          <w:sz w:val="18"/>
          <w:szCs w:val="18"/>
        </w:rPr>
        <w:t xml:space="preserve">Table </w:t>
      </w:r>
      <w:r w:rsidR="00522C6E" w:rsidRPr="00FD58EB">
        <w:rPr>
          <w:i/>
          <w:iCs/>
          <w:sz w:val="18"/>
          <w:szCs w:val="18"/>
        </w:rPr>
        <w:fldChar w:fldCharType="begin"/>
      </w:r>
      <w:r w:rsidR="00522C6E" w:rsidRPr="00FD58EB">
        <w:rPr>
          <w:i/>
          <w:iCs/>
          <w:sz w:val="18"/>
          <w:szCs w:val="18"/>
        </w:rPr>
        <w:instrText xml:space="preserve"> STYLEREF 1 \s </w:instrText>
      </w:r>
      <w:r w:rsidR="00522C6E" w:rsidRPr="00FD58EB">
        <w:rPr>
          <w:i/>
          <w:iCs/>
          <w:sz w:val="18"/>
          <w:szCs w:val="18"/>
        </w:rPr>
        <w:fldChar w:fldCharType="separate"/>
      </w:r>
      <w:r w:rsidR="00522C6E" w:rsidRPr="00FD58EB">
        <w:rPr>
          <w:i/>
          <w:iCs/>
          <w:sz w:val="18"/>
          <w:szCs w:val="18"/>
          <w:cs/>
        </w:rPr>
        <w:t>‎</w:t>
      </w:r>
      <w:r w:rsidR="00522C6E" w:rsidRPr="00FD58EB">
        <w:rPr>
          <w:i/>
          <w:iCs/>
          <w:sz w:val="18"/>
          <w:szCs w:val="18"/>
        </w:rPr>
        <w:t>5</w:t>
      </w:r>
      <w:r w:rsidR="00522C6E" w:rsidRPr="00FD58EB">
        <w:rPr>
          <w:i/>
          <w:iCs/>
          <w:sz w:val="18"/>
          <w:szCs w:val="18"/>
        </w:rPr>
        <w:fldChar w:fldCharType="end"/>
      </w:r>
      <w:r w:rsidR="00522C6E" w:rsidRPr="00FD58EB">
        <w:rPr>
          <w:i/>
          <w:iCs/>
          <w:sz w:val="18"/>
          <w:szCs w:val="18"/>
        </w:rPr>
        <w:t>.</w:t>
      </w:r>
      <w:r w:rsidR="00522C6E" w:rsidRPr="00FD58EB">
        <w:rPr>
          <w:i/>
          <w:iCs/>
          <w:sz w:val="18"/>
          <w:szCs w:val="18"/>
        </w:rPr>
        <w:fldChar w:fldCharType="begin"/>
      </w:r>
      <w:r w:rsidR="00522C6E" w:rsidRPr="00FD58EB">
        <w:rPr>
          <w:i/>
          <w:iCs/>
          <w:sz w:val="18"/>
          <w:szCs w:val="18"/>
        </w:rPr>
        <w:instrText xml:space="preserve"> SEQ Table \* ARABIC \s 1 </w:instrText>
      </w:r>
      <w:r w:rsidR="00522C6E" w:rsidRPr="00FD58EB">
        <w:rPr>
          <w:i/>
          <w:iCs/>
          <w:sz w:val="18"/>
          <w:szCs w:val="18"/>
        </w:rPr>
        <w:fldChar w:fldCharType="separate"/>
      </w:r>
      <w:r w:rsidR="00522C6E" w:rsidRPr="00FD58EB">
        <w:rPr>
          <w:i/>
          <w:iCs/>
          <w:sz w:val="18"/>
          <w:szCs w:val="18"/>
        </w:rPr>
        <w:t>17</w:t>
      </w:r>
      <w:r w:rsidR="00522C6E" w:rsidRPr="00FD58EB">
        <w:rPr>
          <w:i/>
          <w:iCs/>
          <w:sz w:val="18"/>
          <w:szCs w:val="18"/>
        </w:rPr>
        <w:fldChar w:fldCharType="end"/>
      </w:r>
      <w:bookmarkEnd w:id="450"/>
      <w:r w:rsidRPr="00FD58EB">
        <w:rPr>
          <w:i/>
          <w:iCs/>
          <w:sz w:val="18"/>
          <w:szCs w:val="18"/>
        </w:rPr>
        <w:t xml:space="preserve"> Summary of the process parameters for LS.</w:t>
      </w:r>
      <w:bookmarkEnd w:id="451"/>
    </w:p>
    <w:tbl>
      <w:tblPr>
        <w:tblW w:w="9489"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3163"/>
        <w:gridCol w:w="3163"/>
        <w:gridCol w:w="3163"/>
      </w:tblGrid>
      <w:tr w:rsidR="00195270" w:rsidRPr="00FD58EB" w14:paraId="6ED7AFB0" w14:textId="77777777" w:rsidTr="00DF26D8">
        <w:trPr>
          <w:trHeight w:val="281"/>
        </w:trPr>
        <w:tc>
          <w:tcPr>
            <w:tcW w:w="3163" w:type="dxa"/>
            <w:tcBorders>
              <w:top w:val="single" w:sz="12" w:space="0" w:color="000000"/>
              <w:bottom w:val="single" w:sz="12" w:space="0" w:color="000000"/>
            </w:tcBorders>
          </w:tcPr>
          <w:p w14:paraId="30E47D31"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Key parameters </w:t>
            </w:r>
          </w:p>
        </w:tc>
        <w:tc>
          <w:tcPr>
            <w:tcW w:w="3163" w:type="dxa"/>
            <w:tcBorders>
              <w:top w:val="single" w:sz="12" w:space="0" w:color="000000"/>
              <w:bottom w:val="single" w:sz="12" w:space="0" w:color="000000"/>
            </w:tcBorders>
          </w:tcPr>
          <w:p w14:paraId="48A3A175" w14:textId="77777777" w:rsidR="00195270" w:rsidRPr="00FD58EB" w:rsidRDefault="00195270" w:rsidP="00854D22">
            <w:pPr>
              <w:spacing w:after="0" w:line="240" w:lineRule="auto"/>
              <w:rPr>
                <w:rFonts w:eastAsia="Arial" w:cstheme="minorHAnsi"/>
                <w:bCs/>
                <w:i/>
                <w:iCs/>
              </w:rPr>
            </w:pPr>
            <w:r w:rsidRPr="00FD58EB">
              <w:rPr>
                <w:rFonts w:eastAsia="Arial" w:cstheme="minorHAnsi"/>
                <w:bCs/>
                <w:i/>
                <w:iCs/>
              </w:rPr>
              <w:t>PP CP 20</w:t>
            </w:r>
          </w:p>
        </w:tc>
        <w:tc>
          <w:tcPr>
            <w:tcW w:w="3163" w:type="dxa"/>
            <w:tcBorders>
              <w:top w:val="single" w:sz="12" w:space="0" w:color="000000"/>
              <w:bottom w:val="single" w:sz="12" w:space="0" w:color="000000"/>
            </w:tcBorders>
          </w:tcPr>
          <w:p w14:paraId="4875EB7B" w14:textId="401FEB05" w:rsidR="00195270" w:rsidRPr="00FD58EB" w:rsidRDefault="00195270" w:rsidP="00854D22">
            <w:pPr>
              <w:spacing w:after="0" w:line="240" w:lineRule="auto"/>
              <w:rPr>
                <w:rFonts w:eastAsia="Arial" w:cstheme="minorHAnsi"/>
                <w:i/>
                <w:iCs/>
              </w:rPr>
            </w:pPr>
            <w:bookmarkStart w:id="452" w:name="_Hlk129076669"/>
            <w:r w:rsidRPr="00FD58EB">
              <w:rPr>
                <w:rFonts w:eastAsia="Arial" w:cstheme="minorHAnsi"/>
                <w:i/>
                <w:iCs/>
              </w:rPr>
              <w:t>HM 20/70P + 0.2%</w:t>
            </w:r>
            <w:r w:rsidR="00DE3DFD" w:rsidRPr="00FD58EB">
              <w:rPr>
                <w:rFonts w:eastAsia="Arial" w:cstheme="minorHAnsi"/>
                <w:i/>
                <w:iCs/>
              </w:rPr>
              <w:t xml:space="preserve"> wt</w:t>
            </w:r>
            <w:r w:rsidRPr="00FD58EB">
              <w:rPr>
                <w:rFonts w:eastAsia="Arial" w:cstheme="minorHAnsi"/>
                <w:i/>
                <w:iCs/>
              </w:rPr>
              <w:t xml:space="preserve"> Alu C</w:t>
            </w:r>
            <w:bookmarkEnd w:id="452"/>
          </w:p>
        </w:tc>
      </w:tr>
      <w:tr w:rsidR="00195270" w:rsidRPr="00FD58EB" w14:paraId="674D1A35" w14:textId="77777777" w:rsidTr="00DF26D8">
        <w:trPr>
          <w:trHeight w:val="281"/>
        </w:trPr>
        <w:tc>
          <w:tcPr>
            <w:tcW w:w="3163" w:type="dxa"/>
            <w:tcBorders>
              <w:top w:val="single" w:sz="12" w:space="0" w:color="000000"/>
            </w:tcBorders>
          </w:tcPr>
          <w:p w14:paraId="637BE341" w14:textId="33EDFE08" w:rsidR="00195270" w:rsidRPr="00FD58EB" w:rsidRDefault="00095785" w:rsidP="00854D22">
            <w:pPr>
              <w:spacing w:after="0" w:line="240" w:lineRule="auto"/>
              <w:rPr>
                <w:rFonts w:eastAsia="Arial" w:cstheme="minorHAnsi"/>
                <w:b/>
              </w:rPr>
            </w:pPr>
            <w:r w:rsidRPr="00FD58EB">
              <w:rPr>
                <w:rFonts w:eastAsia="Arial" w:cstheme="minorHAnsi"/>
                <w:b/>
              </w:rPr>
              <w:t>Bt</w:t>
            </w:r>
          </w:p>
        </w:tc>
        <w:tc>
          <w:tcPr>
            <w:tcW w:w="3163" w:type="dxa"/>
            <w:tcBorders>
              <w:top w:val="single" w:sz="12" w:space="0" w:color="000000"/>
            </w:tcBorders>
          </w:tcPr>
          <w:p w14:paraId="22CA193E" w14:textId="77777777" w:rsidR="00195270" w:rsidRPr="00FD58EB" w:rsidRDefault="00195270" w:rsidP="00854D22">
            <w:pPr>
              <w:spacing w:after="0" w:line="240" w:lineRule="auto"/>
              <w:rPr>
                <w:rFonts w:eastAsia="Arial" w:cstheme="minorHAnsi"/>
              </w:rPr>
            </w:pPr>
            <w:r w:rsidRPr="00FD58EB">
              <w:rPr>
                <w:rFonts w:eastAsia="Arial" w:cstheme="minorHAnsi"/>
              </w:rPr>
              <w:t>137 °C</w:t>
            </w:r>
          </w:p>
        </w:tc>
        <w:tc>
          <w:tcPr>
            <w:tcW w:w="3163" w:type="dxa"/>
            <w:tcBorders>
              <w:top w:val="single" w:sz="12" w:space="0" w:color="000000"/>
            </w:tcBorders>
          </w:tcPr>
          <w:p w14:paraId="3E373731" w14:textId="09ADFDD7" w:rsidR="00195270" w:rsidRPr="00FD58EB" w:rsidRDefault="00195270" w:rsidP="00854D22">
            <w:pPr>
              <w:spacing w:after="0" w:line="240" w:lineRule="auto"/>
              <w:rPr>
                <w:rFonts w:eastAsia="Arial" w:cstheme="minorHAnsi"/>
              </w:rPr>
            </w:pPr>
            <w:r w:rsidRPr="00FD58EB">
              <w:rPr>
                <w:rFonts w:eastAsia="Arial" w:cstheme="minorHAnsi"/>
              </w:rPr>
              <w:t>15</w:t>
            </w:r>
            <w:r w:rsidR="00267AB8" w:rsidRPr="00FD58EB">
              <w:rPr>
                <w:rFonts w:eastAsia="Arial" w:cstheme="minorHAnsi"/>
              </w:rPr>
              <w:t xml:space="preserve">9 </w:t>
            </w:r>
            <w:r w:rsidRPr="00FD58EB">
              <w:rPr>
                <w:rFonts w:eastAsia="Arial" w:cstheme="minorHAnsi"/>
              </w:rPr>
              <w:t>°C</w:t>
            </w:r>
          </w:p>
        </w:tc>
      </w:tr>
      <w:tr w:rsidR="00195270" w:rsidRPr="00FD58EB" w14:paraId="6B3CC7F7" w14:textId="77777777" w:rsidTr="00DF26D8">
        <w:trPr>
          <w:trHeight w:val="281"/>
        </w:trPr>
        <w:tc>
          <w:tcPr>
            <w:tcW w:w="3163" w:type="dxa"/>
          </w:tcPr>
          <w:p w14:paraId="13F34111"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Laser power </w:t>
            </w:r>
          </w:p>
        </w:tc>
        <w:tc>
          <w:tcPr>
            <w:tcW w:w="3163" w:type="dxa"/>
          </w:tcPr>
          <w:p w14:paraId="7613EC89" w14:textId="77777777" w:rsidR="00195270" w:rsidRPr="00FD58EB" w:rsidRDefault="00195270" w:rsidP="00854D22">
            <w:pPr>
              <w:spacing w:after="0" w:line="240" w:lineRule="auto"/>
              <w:rPr>
                <w:rFonts w:eastAsia="Arial" w:cstheme="minorHAnsi"/>
              </w:rPr>
            </w:pPr>
            <w:r w:rsidRPr="00FD58EB">
              <w:rPr>
                <w:rFonts w:eastAsia="Arial" w:cstheme="minorHAnsi"/>
              </w:rPr>
              <w:t>24 W</w:t>
            </w:r>
          </w:p>
        </w:tc>
        <w:tc>
          <w:tcPr>
            <w:tcW w:w="3163" w:type="dxa"/>
          </w:tcPr>
          <w:p w14:paraId="756628EB" w14:textId="77777777" w:rsidR="00195270" w:rsidRPr="00FD58EB" w:rsidRDefault="00195270" w:rsidP="00854D22">
            <w:pPr>
              <w:spacing w:after="0" w:line="240" w:lineRule="auto"/>
              <w:rPr>
                <w:rFonts w:eastAsia="Arial" w:cstheme="minorHAnsi"/>
              </w:rPr>
            </w:pPr>
            <w:r w:rsidRPr="00FD58EB">
              <w:rPr>
                <w:rFonts w:eastAsia="Arial" w:cstheme="minorHAnsi"/>
              </w:rPr>
              <w:t>20 W</w:t>
            </w:r>
          </w:p>
        </w:tc>
      </w:tr>
      <w:tr w:rsidR="00195270" w:rsidRPr="00FD58EB" w14:paraId="79D1CE47" w14:textId="77777777" w:rsidTr="00DF26D8">
        <w:trPr>
          <w:trHeight w:val="281"/>
        </w:trPr>
        <w:tc>
          <w:tcPr>
            <w:tcW w:w="3163" w:type="dxa"/>
          </w:tcPr>
          <w:p w14:paraId="15D02DAB"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Laser scan speed </w:t>
            </w:r>
          </w:p>
        </w:tc>
        <w:tc>
          <w:tcPr>
            <w:tcW w:w="3163" w:type="dxa"/>
          </w:tcPr>
          <w:p w14:paraId="6E74B1FD" w14:textId="62DAE8DA" w:rsidR="00195270" w:rsidRPr="00FD58EB" w:rsidRDefault="00195270" w:rsidP="00854D22">
            <w:pPr>
              <w:spacing w:after="0" w:line="240" w:lineRule="auto"/>
              <w:rPr>
                <w:rFonts w:eastAsia="Arial" w:cstheme="minorHAnsi"/>
              </w:rPr>
            </w:pPr>
            <w:r w:rsidRPr="00FD58EB">
              <w:rPr>
                <w:rFonts w:eastAsia="Arial" w:cstheme="minorHAnsi"/>
              </w:rPr>
              <w:t>2,6</w:t>
            </w:r>
            <w:r w:rsidR="00E0166C" w:rsidRPr="00FD58EB">
              <w:rPr>
                <w:rFonts w:eastAsia="Arial" w:cstheme="minorHAnsi"/>
              </w:rPr>
              <w:t>39</w:t>
            </w:r>
            <w:r w:rsidRPr="00FD58EB">
              <w:rPr>
                <w:rFonts w:eastAsia="Arial" w:cstheme="minorHAnsi"/>
              </w:rPr>
              <w:t xml:space="preserve"> mm/s</w:t>
            </w:r>
          </w:p>
        </w:tc>
        <w:tc>
          <w:tcPr>
            <w:tcW w:w="3163" w:type="dxa"/>
          </w:tcPr>
          <w:p w14:paraId="0DDD31F2" w14:textId="1D43D7D2" w:rsidR="00195270" w:rsidRPr="00FD58EB" w:rsidRDefault="00195270" w:rsidP="00854D22">
            <w:pPr>
              <w:spacing w:after="0" w:line="240" w:lineRule="auto"/>
              <w:rPr>
                <w:rFonts w:eastAsia="Arial" w:cstheme="minorHAnsi"/>
              </w:rPr>
            </w:pPr>
            <w:r w:rsidRPr="00FD58EB">
              <w:rPr>
                <w:rFonts w:eastAsia="Arial" w:cstheme="minorHAnsi"/>
              </w:rPr>
              <w:t>2,6</w:t>
            </w:r>
            <w:r w:rsidR="00E0166C" w:rsidRPr="00FD58EB">
              <w:rPr>
                <w:rFonts w:eastAsia="Arial" w:cstheme="minorHAnsi"/>
              </w:rPr>
              <w:t>39</w:t>
            </w:r>
            <w:r w:rsidRPr="00FD58EB">
              <w:rPr>
                <w:rFonts w:eastAsia="Arial" w:cstheme="minorHAnsi"/>
              </w:rPr>
              <w:t xml:space="preserve"> mm/s</w:t>
            </w:r>
          </w:p>
        </w:tc>
      </w:tr>
      <w:tr w:rsidR="00195270" w:rsidRPr="00FD58EB" w14:paraId="6095CC54" w14:textId="77777777" w:rsidTr="00DF26D8">
        <w:trPr>
          <w:trHeight w:val="281"/>
        </w:trPr>
        <w:tc>
          <w:tcPr>
            <w:tcW w:w="3163" w:type="dxa"/>
          </w:tcPr>
          <w:p w14:paraId="00E370EF"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Hatching distance </w:t>
            </w:r>
          </w:p>
        </w:tc>
        <w:tc>
          <w:tcPr>
            <w:tcW w:w="3163" w:type="dxa"/>
          </w:tcPr>
          <w:p w14:paraId="30702D1C" w14:textId="77777777" w:rsidR="00195270" w:rsidRPr="00FD58EB" w:rsidRDefault="00195270" w:rsidP="00854D22">
            <w:pPr>
              <w:spacing w:after="0" w:line="240" w:lineRule="auto"/>
              <w:rPr>
                <w:rFonts w:eastAsia="Arial" w:cstheme="minorHAnsi"/>
              </w:rPr>
            </w:pPr>
            <w:r w:rsidRPr="00FD58EB">
              <w:rPr>
                <w:rFonts w:eastAsia="Arial" w:cstheme="minorHAnsi"/>
              </w:rPr>
              <w:t>0.25 mm</w:t>
            </w:r>
          </w:p>
        </w:tc>
        <w:tc>
          <w:tcPr>
            <w:tcW w:w="3163" w:type="dxa"/>
          </w:tcPr>
          <w:p w14:paraId="5A7F4C0F" w14:textId="77777777" w:rsidR="00195270" w:rsidRPr="00FD58EB" w:rsidRDefault="00195270" w:rsidP="00854D22">
            <w:pPr>
              <w:spacing w:after="0" w:line="240" w:lineRule="auto"/>
              <w:rPr>
                <w:rFonts w:eastAsia="Arial" w:cstheme="minorHAnsi"/>
              </w:rPr>
            </w:pPr>
            <w:r w:rsidRPr="00FD58EB">
              <w:rPr>
                <w:rFonts w:eastAsia="Arial" w:cstheme="minorHAnsi"/>
              </w:rPr>
              <w:t>0.25mm</w:t>
            </w:r>
          </w:p>
        </w:tc>
      </w:tr>
      <w:tr w:rsidR="00195270" w:rsidRPr="00FD58EB" w14:paraId="2C99D00D" w14:textId="77777777" w:rsidTr="00DF26D8">
        <w:trPr>
          <w:trHeight w:val="281"/>
        </w:trPr>
        <w:tc>
          <w:tcPr>
            <w:tcW w:w="3163" w:type="dxa"/>
          </w:tcPr>
          <w:p w14:paraId="6DCC91D2"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Layer thickness </w:t>
            </w:r>
          </w:p>
        </w:tc>
        <w:tc>
          <w:tcPr>
            <w:tcW w:w="3163" w:type="dxa"/>
          </w:tcPr>
          <w:p w14:paraId="5C03274A" w14:textId="77777777" w:rsidR="00195270" w:rsidRPr="00FD58EB" w:rsidRDefault="00195270" w:rsidP="00854D22">
            <w:pPr>
              <w:spacing w:after="0" w:line="240" w:lineRule="auto"/>
              <w:rPr>
                <w:rFonts w:eastAsia="Arial" w:cstheme="minorHAnsi"/>
              </w:rPr>
            </w:pPr>
            <w:r w:rsidRPr="00FD58EB">
              <w:rPr>
                <w:rFonts w:eastAsia="Arial" w:cstheme="minorHAnsi"/>
              </w:rPr>
              <w:t>0.1 mm</w:t>
            </w:r>
          </w:p>
        </w:tc>
        <w:tc>
          <w:tcPr>
            <w:tcW w:w="3163" w:type="dxa"/>
          </w:tcPr>
          <w:p w14:paraId="0007216C" w14:textId="77777777" w:rsidR="00195270" w:rsidRPr="00FD58EB" w:rsidRDefault="00195270" w:rsidP="00854D22">
            <w:pPr>
              <w:spacing w:after="0" w:line="240" w:lineRule="auto"/>
              <w:rPr>
                <w:rFonts w:eastAsia="Arial" w:cstheme="minorHAnsi"/>
              </w:rPr>
            </w:pPr>
            <w:r w:rsidRPr="00FD58EB">
              <w:rPr>
                <w:rFonts w:eastAsia="Arial" w:cstheme="minorHAnsi"/>
              </w:rPr>
              <w:t>0.1 mm</w:t>
            </w:r>
          </w:p>
        </w:tc>
      </w:tr>
      <w:tr w:rsidR="00195270" w:rsidRPr="00FD58EB" w14:paraId="5175A043" w14:textId="77777777" w:rsidTr="00DF26D8">
        <w:trPr>
          <w:trHeight w:val="281"/>
        </w:trPr>
        <w:tc>
          <w:tcPr>
            <w:tcW w:w="3163" w:type="dxa"/>
            <w:tcBorders>
              <w:bottom w:val="single" w:sz="12" w:space="0" w:color="000000"/>
            </w:tcBorders>
          </w:tcPr>
          <w:p w14:paraId="23CF55D2" w14:textId="77777777" w:rsidR="00195270" w:rsidRPr="00FD58EB" w:rsidRDefault="00195270" w:rsidP="00854D22">
            <w:pPr>
              <w:spacing w:after="0" w:line="240" w:lineRule="auto"/>
              <w:rPr>
                <w:rFonts w:eastAsia="Arial" w:cstheme="minorHAnsi"/>
                <w:b/>
              </w:rPr>
            </w:pPr>
            <w:r w:rsidRPr="00FD58EB">
              <w:rPr>
                <w:rFonts w:eastAsia="Arial" w:cstheme="minorHAnsi"/>
                <w:b/>
              </w:rPr>
              <w:t xml:space="preserve">ED </w:t>
            </w:r>
          </w:p>
        </w:tc>
        <w:tc>
          <w:tcPr>
            <w:tcW w:w="3163" w:type="dxa"/>
            <w:tcBorders>
              <w:bottom w:val="single" w:sz="12" w:space="0" w:color="000000"/>
            </w:tcBorders>
          </w:tcPr>
          <w:p w14:paraId="641C2B42" w14:textId="0231C538" w:rsidR="00195270" w:rsidRPr="00FD58EB" w:rsidRDefault="00195270" w:rsidP="00854D22">
            <w:pPr>
              <w:spacing w:after="0" w:line="240" w:lineRule="auto"/>
              <w:rPr>
                <w:rFonts w:eastAsia="Arial" w:cstheme="minorHAnsi"/>
              </w:rPr>
            </w:pPr>
            <w:r w:rsidRPr="00FD58EB">
              <w:rPr>
                <w:rFonts w:eastAsia="Arial" w:cstheme="minorHAnsi"/>
              </w:rPr>
              <w:t>0.06</w:t>
            </w:r>
            <w:r w:rsidR="009A19B1" w:rsidRPr="00FD58EB">
              <w:rPr>
                <w:rFonts w:eastAsia="Arial" w:cstheme="minorHAnsi"/>
              </w:rPr>
              <w:t>4</w:t>
            </w:r>
            <w:r w:rsidRPr="00FD58EB">
              <w:rPr>
                <w:rFonts w:eastAsia="Arial" w:cstheme="minorHAnsi"/>
              </w:rPr>
              <w:t xml:space="preserve"> </w:t>
            </w:r>
            <w:r w:rsidRPr="00FD58EB">
              <w:t>J/mm</w:t>
            </w:r>
            <w:r w:rsidR="009A19B1" w:rsidRPr="00FD58EB">
              <w:rPr>
                <w:vertAlign w:val="superscript"/>
              </w:rPr>
              <w:t>2</w:t>
            </w:r>
          </w:p>
        </w:tc>
        <w:tc>
          <w:tcPr>
            <w:tcW w:w="3163" w:type="dxa"/>
            <w:tcBorders>
              <w:bottom w:val="single" w:sz="12" w:space="0" w:color="000000"/>
            </w:tcBorders>
          </w:tcPr>
          <w:p w14:paraId="27B4783E" w14:textId="06F50442" w:rsidR="00195270" w:rsidRPr="00FD58EB" w:rsidRDefault="00195270" w:rsidP="00854D22">
            <w:pPr>
              <w:spacing w:after="0" w:line="240" w:lineRule="auto"/>
              <w:rPr>
                <w:rFonts w:eastAsia="Arial" w:cstheme="minorHAnsi"/>
              </w:rPr>
            </w:pPr>
            <w:r w:rsidRPr="00FD58EB">
              <w:rPr>
                <w:rFonts w:eastAsia="Arial" w:cstheme="minorHAnsi"/>
              </w:rPr>
              <w:t xml:space="preserve">0.057 </w:t>
            </w:r>
            <w:r w:rsidRPr="00FD58EB">
              <w:t>J/mm</w:t>
            </w:r>
            <w:r w:rsidR="009A19B1" w:rsidRPr="00FD58EB">
              <w:rPr>
                <w:vertAlign w:val="superscript"/>
              </w:rPr>
              <w:t>2</w:t>
            </w:r>
          </w:p>
        </w:tc>
      </w:tr>
    </w:tbl>
    <w:p w14:paraId="29DBB65D" w14:textId="77777777" w:rsidR="00E0166C" w:rsidRPr="00FD58EB" w:rsidRDefault="00E0166C" w:rsidP="00195270"/>
    <w:p w14:paraId="0893FDE6" w14:textId="77777777" w:rsidR="00195270" w:rsidRPr="00FD58EB" w:rsidRDefault="00195270" w:rsidP="00195270">
      <w:r w:rsidRPr="00FD58EB">
        <w:rPr>
          <w:noProof/>
        </w:rPr>
        <w:drawing>
          <wp:inline distT="0" distB="0" distL="0" distR="0" wp14:anchorId="29C6B338" wp14:editId="46D63AB1">
            <wp:extent cx="2900222" cy="2741578"/>
            <wp:effectExtent l="0" t="0" r="0" b="0"/>
            <wp:docPr id="24" name="image11.jpg" descr="A picture containing text, black, white, crow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picture containing text, black, white, crowd&#10;&#10;Description automatically generated"/>
                    <pic:cNvPicPr preferRelativeResize="0"/>
                  </pic:nvPicPr>
                  <pic:blipFill>
                    <a:blip r:embed="rId134"/>
                    <a:srcRect/>
                    <a:stretch>
                      <a:fillRect/>
                    </a:stretch>
                  </pic:blipFill>
                  <pic:spPr>
                    <a:xfrm>
                      <a:off x="0" y="0"/>
                      <a:ext cx="2900222" cy="2741578"/>
                    </a:xfrm>
                    <a:prstGeom prst="rect">
                      <a:avLst/>
                    </a:prstGeom>
                    <a:ln/>
                  </pic:spPr>
                </pic:pic>
              </a:graphicData>
            </a:graphic>
          </wp:inline>
        </w:drawing>
      </w:r>
      <w:r w:rsidRPr="00FD58EB">
        <w:t xml:space="preserve">  </w:t>
      </w:r>
      <w:r w:rsidRPr="00FD58EB">
        <w:rPr>
          <w:noProof/>
        </w:rPr>
        <w:drawing>
          <wp:inline distT="0" distB="0" distL="0" distR="0" wp14:anchorId="23967FDB" wp14:editId="5FB3A915">
            <wp:extent cx="2896819" cy="2738361"/>
            <wp:effectExtent l="0" t="0" r="0" b="5080"/>
            <wp:docPr id="1" name="Picture 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map&#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96819" cy="2738361"/>
                    </a:xfrm>
                    <a:prstGeom prst="rect">
                      <a:avLst/>
                    </a:prstGeom>
                  </pic:spPr>
                </pic:pic>
              </a:graphicData>
            </a:graphic>
          </wp:inline>
        </w:drawing>
      </w:r>
    </w:p>
    <w:p w14:paraId="30801561" w14:textId="0026FA05" w:rsidR="00195270" w:rsidRPr="00FD58EB" w:rsidRDefault="00195270" w:rsidP="00195270">
      <w:pPr>
        <w:spacing w:after="200" w:line="240" w:lineRule="auto"/>
        <w:ind w:firstLine="720"/>
        <w:rPr>
          <w:i/>
          <w:iCs/>
          <w:sz w:val="18"/>
          <w:szCs w:val="18"/>
        </w:rPr>
      </w:pPr>
      <w:bookmarkStart w:id="453" w:name="_Ref129078933"/>
      <w:bookmarkStart w:id="454" w:name="_Toc171357078"/>
      <w:bookmarkStart w:id="455" w:name="_Toc186263399"/>
      <w:r w:rsidRPr="00FD58EB">
        <w:rPr>
          <w:i/>
          <w:iCs/>
          <w:sz w:val="18"/>
          <w:szCs w:val="18"/>
        </w:rPr>
        <w:t xml:space="preserve">Figure </w:t>
      </w:r>
      <w:r w:rsidR="00BF7195" w:rsidRPr="00FD58EB">
        <w:rPr>
          <w:i/>
          <w:iCs/>
          <w:sz w:val="18"/>
          <w:szCs w:val="18"/>
        </w:rPr>
        <w:fldChar w:fldCharType="begin"/>
      </w:r>
      <w:r w:rsidR="00BF7195" w:rsidRPr="00FD58EB">
        <w:rPr>
          <w:i/>
          <w:iCs/>
          <w:sz w:val="18"/>
          <w:szCs w:val="18"/>
        </w:rPr>
        <w:instrText xml:space="preserve"> STYLEREF 1 \s </w:instrText>
      </w:r>
      <w:r w:rsidR="00BF7195" w:rsidRPr="00FD58EB">
        <w:rPr>
          <w:i/>
          <w:iCs/>
          <w:sz w:val="18"/>
          <w:szCs w:val="18"/>
        </w:rPr>
        <w:fldChar w:fldCharType="separate"/>
      </w:r>
      <w:r w:rsidR="00BF7195" w:rsidRPr="00FD58EB">
        <w:rPr>
          <w:i/>
          <w:iCs/>
          <w:sz w:val="18"/>
          <w:szCs w:val="18"/>
          <w:cs/>
        </w:rPr>
        <w:t>‎</w:t>
      </w:r>
      <w:r w:rsidR="00BF7195" w:rsidRPr="00FD58EB">
        <w:rPr>
          <w:i/>
          <w:iCs/>
          <w:sz w:val="18"/>
          <w:szCs w:val="18"/>
        </w:rPr>
        <w:t>5</w:t>
      </w:r>
      <w:r w:rsidR="00BF7195" w:rsidRPr="00FD58EB">
        <w:rPr>
          <w:i/>
          <w:iCs/>
          <w:sz w:val="18"/>
          <w:szCs w:val="18"/>
        </w:rPr>
        <w:fldChar w:fldCharType="end"/>
      </w:r>
      <w:r w:rsidR="00BF7195" w:rsidRPr="00FD58EB">
        <w:rPr>
          <w:i/>
          <w:iCs/>
          <w:sz w:val="18"/>
          <w:szCs w:val="18"/>
        </w:rPr>
        <w:t>.</w:t>
      </w:r>
      <w:r w:rsidR="00BF7195" w:rsidRPr="00FD58EB">
        <w:rPr>
          <w:i/>
          <w:iCs/>
          <w:sz w:val="18"/>
          <w:szCs w:val="18"/>
        </w:rPr>
        <w:fldChar w:fldCharType="begin"/>
      </w:r>
      <w:r w:rsidR="00BF7195" w:rsidRPr="00FD58EB">
        <w:rPr>
          <w:i/>
          <w:iCs/>
          <w:sz w:val="18"/>
          <w:szCs w:val="18"/>
        </w:rPr>
        <w:instrText xml:space="preserve"> SEQ Figure \* ARABIC \s 1 </w:instrText>
      </w:r>
      <w:r w:rsidR="00BF7195" w:rsidRPr="00FD58EB">
        <w:rPr>
          <w:i/>
          <w:iCs/>
          <w:sz w:val="18"/>
          <w:szCs w:val="18"/>
        </w:rPr>
        <w:fldChar w:fldCharType="separate"/>
      </w:r>
      <w:r w:rsidR="00BF7195" w:rsidRPr="00FD58EB">
        <w:rPr>
          <w:i/>
          <w:iCs/>
          <w:sz w:val="18"/>
          <w:szCs w:val="18"/>
        </w:rPr>
        <w:t>48</w:t>
      </w:r>
      <w:r w:rsidR="00BF7195" w:rsidRPr="00FD58EB">
        <w:rPr>
          <w:i/>
          <w:iCs/>
          <w:sz w:val="18"/>
          <w:szCs w:val="18"/>
        </w:rPr>
        <w:fldChar w:fldCharType="end"/>
      </w:r>
      <w:bookmarkEnd w:id="453"/>
      <w:r w:rsidRPr="00FD58EB">
        <w:rPr>
          <w:b/>
          <w:i/>
          <w:iCs/>
          <w:sz w:val="18"/>
          <w:szCs w:val="18"/>
        </w:rPr>
        <w:t xml:space="preserve"> </w:t>
      </w:r>
      <w:r w:rsidRPr="00FD58EB">
        <w:rPr>
          <w:bCs/>
          <w:i/>
          <w:iCs/>
          <w:sz w:val="18"/>
          <w:szCs w:val="18"/>
        </w:rPr>
        <w:t>SEM of  top surface of laser sintered CP20 (left), and HM20/70P +0.2wt% Alu C (right)</w:t>
      </w:r>
      <w:bookmarkEnd w:id="454"/>
      <w:bookmarkEnd w:id="455"/>
    </w:p>
    <w:p w14:paraId="3CC10640" w14:textId="35A8168D" w:rsidR="00195270" w:rsidRPr="00FD58EB" w:rsidRDefault="00195270" w:rsidP="00DE3DFD">
      <w:pPr>
        <w:spacing w:line="360" w:lineRule="auto"/>
      </w:pPr>
      <w:r w:rsidRPr="00FD58EB">
        <w:t xml:space="preserve">From the SEM images in </w:t>
      </w:r>
      <w:r w:rsidRPr="00FD58EB">
        <w:fldChar w:fldCharType="begin"/>
      </w:r>
      <w:r w:rsidRPr="00FD58EB">
        <w:instrText xml:space="preserve"> REF _Ref129078933 \h  \* MERGEFORMAT </w:instrText>
      </w:r>
      <w:r w:rsidRPr="00FD58EB">
        <w:fldChar w:fldCharType="separate"/>
      </w:r>
      <w:r w:rsidR="000859E2" w:rsidRPr="00FD58EB">
        <w:t xml:space="preserve">Figure </w:t>
      </w:r>
      <w:r w:rsidR="000859E2" w:rsidRPr="00FD58EB">
        <w:rPr>
          <w:cs/>
        </w:rPr>
        <w:t>‎</w:t>
      </w:r>
      <w:r w:rsidR="000859E2" w:rsidRPr="00FD58EB">
        <w:t>5.48</w:t>
      </w:r>
      <w:r w:rsidRPr="00FD58EB">
        <w:fldChar w:fldCharType="end"/>
      </w:r>
      <w:r w:rsidRPr="00FD58EB">
        <w:t xml:space="preserve"> the CP 20 seems to have a rougher surface with deeper </w:t>
      </w:r>
      <w:r w:rsidR="002C573D" w:rsidRPr="00FD58EB">
        <w:t>cavities</w:t>
      </w:r>
      <w:r w:rsidRPr="00FD58EB">
        <w:t xml:space="preserve"> compared to the HM20/70P+0.2%wt</w:t>
      </w:r>
      <w:r w:rsidR="00DE3DFD" w:rsidRPr="00FD58EB">
        <w:t xml:space="preserve"> </w:t>
      </w:r>
      <w:r w:rsidRPr="00FD58EB">
        <w:t>Alu C</w:t>
      </w:r>
      <w:r w:rsidR="002C573D" w:rsidRPr="00FD58EB">
        <w:t xml:space="preserve">, which </w:t>
      </w:r>
      <w:r w:rsidRPr="00FD58EB">
        <w:t>shows a flatter</w:t>
      </w:r>
      <w:r w:rsidR="002C573D" w:rsidRPr="00FD58EB">
        <w:t xml:space="preserve">, </w:t>
      </w:r>
      <w:r w:rsidRPr="00FD58EB">
        <w:t xml:space="preserve">smoother surface. Visually, the CP20 seems to contain more voids. From the permeability data in </w:t>
      </w:r>
      <w:r w:rsidR="009A1D87" w:rsidRPr="00FD58EB">
        <w:rPr>
          <w:b/>
          <w:bCs/>
        </w:rPr>
        <w:fldChar w:fldCharType="begin"/>
      </w:r>
      <w:r w:rsidR="009A1D87" w:rsidRPr="00FD58EB">
        <w:instrText xml:space="preserve"> REF _Ref157508293 \h </w:instrText>
      </w:r>
      <w:r w:rsidR="00DE3DFD" w:rsidRPr="00FD58EB">
        <w:rPr>
          <w:b/>
          <w:bCs/>
        </w:rPr>
        <w:instrText xml:space="preserve"> \* MERGEFORMAT </w:instrText>
      </w:r>
      <w:r w:rsidR="009A1D87" w:rsidRPr="00FD58EB">
        <w:rPr>
          <w:b/>
          <w:bCs/>
        </w:rPr>
      </w:r>
      <w:r w:rsidR="009A1D87" w:rsidRPr="00FD58EB">
        <w:rPr>
          <w:b/>
          <w:bCs/>
        </w:rPr>
        <w:fldChar w:fldCharType="separate"/>
      </w:r>
      <w:r w:rsidR="000859E2" w:rsidRPr="00FD58EB">
        <w:t xml:space="preserve">Figure </w:t>
      </w:r>
      <w:r w:rsidR="000859E2" w:rsidRPr="00FD58EB">
        <w:rPr>
          <w:cs/>
        </w:rPr>
        <w:t>‎</w:t>
      </w:r>
      <w:r w:rsidR="000859E2" w:rsidRPr="00FD58EB">
        <w:t>5.18</w:t>
      </w:r>
      <w:r w:rsidR="009A1D87" w:rsidRPr="00FD58EB">
        <w:rPr>
          <w:b/>
          <w:bCs/>
        </w:rPr>
        <w:fldChar w:fldCharType="end"/>
      </w:r>
      <w:r w:rsidRPr="00FD58EB">
        <w:rPr>
          <w:b/>
          <w:bCs/>
        </w:rPr>
        <w:t>,</w:t>
      </w:r>
      <w:r w:rsidRPr="00FD58EB">
        <w:t xml:space="preserve"> H</w:t>
      </w:r>
      <w:r w:rsidR="009A1D87" w:rsidRPr="00FD58EB">
        <w:t>M</w:t>
      </w:r>
      <w:r w:rsidRPr="00FD58EB">
        <w:t xml:space="preserve"> 20/70P showed the lowest change</w:t>
      </w:r>
      <w:r w:rsidR="0061268B" w:rsidRPr="00FD58EB">
        <w:t>,</w:t>
      </w:r>
      <w:r w:rsidRPr="00FD58EB">
        <w:t xml:space="preserve"> </w:t>
      </w:r>
      <w:r w:rsidR="00A86118" w:rsidRPr="00FD58EB">
        <w:t xml:space="preserve">confirming </w:t>
      </w:r>
      <w:r w:rsidRPr="00FD58EB">
        <w:t>high compaction.</w:t>
      </w:r>
    </w:p>
    <w:p w14:paraId="5419A130" w14:textId="13CC6CF1" w:rsidR="00195270" w:rsidRPr="00FD58EB" w:rsidRDefault="00195270" w:rsidP="00DE3DFD">
      <w:pPr>
        <w:spacing w:line="360" w:lineRule="auto"/>
      </w:pPr>
      <w:r w:rsidRPr="00FD58EB">
        <w:t>Moreover, not only compaction will reduce the void</w:t>
      </w:r>
      <w:r w:rsidR="009A1D87" w:rsidRPr="00FD58EB">
        <w:t>s</w:t>
      </w:r>
      <w:r w:rsidRPr="00FD58EB">
        <w:t xml:space="preserve">. The HM20/70P melt flow was nearly twice as much as the CP20, </w:t>
      </w:r>
      <w:r w:rsidR="003460C8" w:rsidRPr="00FD58EB">
        <w:t xml:space="preserve">and </w:t>
      </w:r>
      <w:r w:rsidRPr="00FD58EB">
        <w:t>the Mz+1</w:t>
      </w:r>
      <w:r w:rsidR="002C573D" w:rsidRPr="00FD58EB">
        <w:t xml:space="preserve"> f</w:t>
      </w:r>
      <w:r w:rsidRPr="00FD58EB">
        <w:t xml:space="preserve">or the HM20/70P was lower, allowing the particles to fuse easily into the shape displayed in </w:t>
      </w:r>
      <w:r w:rsidRPr="00FD58EB">
        <w:fldChar w:fldCharType="begin"/>
      </w:r>
      <w:r w:rsidRPr="00FD58EB">
        <w:instrText xml:space="preserve"> REF _Ref129078933 \h  \* MERGEFORMAT </w:instrText>
      </w:r>
      <w:r w:rsidRPr="00FD58EB">
        <w:fldChar w:fldCharType="separate"/>
      </w:r>
      <w:r w:rsidR="000859E2" w:rsidRPr="00FD58EB">
        <w:t xml:space="preserve">Figure </w:t>
      </w:r>
      <w:r w:rsidR="000859E2" w:rsidRPr="00FD58EB">
        <w:rPr>
          <w:cs/>
        </w:rPr>
        <w:t>‎</w:t>
      </w:r>
      <w:r w:rsidR="000859E2" w:rsidRPr="00FD58EB">
        <w:t>5.48</w:t>
      </w:r>
      <w:r w:rsidRPr="00FD58EB">
        <w:fldChar w:fldCharType="end"/>
      </w:r>
      <w:r w:rsidRPr="00FD58EB">
        <w:rPr>
          <w:b/>
          <w:bCs/>
        </w:rPr>
        <w:t>.</w:t>
      </w:r>
      <w:r w:rsidRPr="00FD58EB">
        <w:t xml:space="preserve"> </w:t>
      </w:r>
    </w:p>
    <w:p w14:paraId="76498367" w14:textId="76A2FF5F" w:rsidR="00195270" w:rsidRPr="00FD58EB" w:rsidRDefault="003460C8" w:rsidP="00DE3DFD">
      <w:pPr>
        <w:spacing w:line="360" w:lineRule="auto"/>
      </w:pPr>
      <w:r w:rsidRPr="00FD58EB">
        <w:t>Furthermore</w:t>
      </w:r>
      <w:r w:rsidR="00195270" w:rsidRPr="00FD58EB">
        <w:t>, the LS part density show</w:t>
      </w:r>
      <w:r w:rsidR="002C573D" w:rsidRPr="00FD58EB">
        <w:t>s</w:t>
      </w:r>
      <w:r w:rsidR="00195270" w:rsidRPr="00FD58EB">
        <w:t xml:space="preserve"> CP20 with a higher change in density </w:t>
      </w:r>
      <w:r w:rsidR="00195270" w:rsidRPr="00FD58EB">
        <w:fldChar w:fldCharType="begin"/>
      </w:r>
      <w:r w:rsidR="00195270" w:rsidRPr="00FD58EB">
        <w:instrText xml:space="preserve"> REF _Ref159494303 \h </w:instrText>
      </w:r>
      <w:r w:rsidR="006D1A16" w:rsidRPr="00FD58EB">
        <w:instrText xml:space="preserve"> \* MERGEFORMAT </w:instrText>
      </w:r>
      <w:r w:rsidR="00195270" w:rsidRPr="00FD58EB">
        <w:fldChar w:fldCharType="separate"/>
      </w:r>
      <w:r w:rsidR="000859E2" w:rsidRPr="00FD58EB">
        <w:t xml:space="preserve">Figure </w:t>
      </w:r>
      <w:r w:rsidR="000859E2" w:rsidRPr="00FD58EB">
        <w:rPr>
          <w:cs/>
        </w:rPr>
        <w:t>‎</w:t>
      </w:r>
      <w:r w:rsidR="000859E2" w:rsidRPr="00FD58EB">
        <w:t>5.47</w:t>
      </w:r>
      <w:r w:rsidR="00195270" w:rsidRPr="00FD58EB">
        <w:fldChar w:fldCharType="end"/>
      </w:r>
      <w:r w:rsidR="002C573D" w:rsidRPr="00FD58EB">
        <w:t>,</w:t>
      </w:r>
      <w:r w:rsidR="00195270" w:rsidRPr="00FD58EB">
        <w:t xml:space="preserve"> which reconfirms </w:t>
      </w:r>
      <w:r w:rsidR="002C573D" w:rsidRPr="00FD58EB">
        <w:t xml:space="preserve">that </w:t>
      </w:r>
      <w:r w:rsidR="00195270" w:rsidRPr="00FD58EB">
        <w:t xml:space="preserve">higher porosity </w:t>
      </w:r>
      <w:r w:rsidR="002C573D" w:rsidRPr="00FD58EB">
        <w:t>was</w:t>
      </w:r>
      <w:r w:rsidR="00195270" w:rsidRPr="00FD58EB">
        <w:t xml:space="preserve"> present in the CP20. </w:t>
      </w:r>
    </w:p>
    <w:p w14:paraId="7D4305DE" w14:textId="7F75BA15" w:rsidR="00195270" w:rsidRPr="00FD58EB" w:rsidRDefault="00195270" w:rsidP="00DE3DFD">
      <w:pPr>
        <w:spacing w:line="360" w:lineRule="auto"/>
      </w:pPr>
      <w:r w:rsidRPr="00FD58EB">
        <w:t>Despite change</w:t>
      </w:r>
      <w:r w:rsidR="002C573D" w:rsidRPr="00FD58EB">
        <w:t>s</w:t>
      </w:r>
      <w:r w:rsidRPr="00FD58EB">
        <w:t xml:space="preserve"> in density values between the two grades</w:t>
      </w:r>
      <w:r w:rsidR="002C573D" w:rsidRPr="00FD58EB">
        <w:t>,</w:t>
      </w:r>
      <w:r w:rsidRPr="00FD58EB">
        <w:t xml:space="preserve"> the </w:t>
      </w:r>
      <w:r w:rsidR="002C573D" w:rsidRPr="00FD58EB">
        <w:t xml:space="preserve">LS </w:t>
      </w:r>
      <w:r w:rsidRPr="00FD58EB">
        <w:t>comparison with IM</w:t>
      </w:r>
      <w:r w:rsidR="002C573D" w:rsidRPr="00FD58EB">
        <w:t xml:space="preserve"> tensile pr</w:t>
      </w:r>
      <w:r w:rsidR="009A1D87" w:rsidRPr="00FD58EB">
        <w:t xml:space="preserve">operties </w:t>
      </w:r>
      <w:r w:rsidR="002C573D" w:rsidRPr="00FD58EB">
        <w:t xml:space="preserve">clarifies whether the drop in tensile properties is related to the polymers' porosity or </w:t>
      </w:r>
      <w:r w:rsidR="00540F2E" w:rsidRPr="00FD58EB">
        <w:t>intrinsically MMD</w:t>
      </w:r>
      <w:r w:rsidR="002C573D" w:rsidRPr="00FD58EB">
        <w:t xml:space="preserve"> variation</w:t>
      </w:r>
      <w:r w:rsidRPr="00FD58EB">
        <w:t xml:space="preserve">.  </w:t>
      </w:r>
      <w:r w:rsidR="002C573D" w:rsidRPr="00FD58EB">
        <w:t>Further, the IM tensile properties were compared to the LS in the next section.</w:t>
      </w:r>
    </w:p>
    <w:p w14:paraId="0F4514CE" w14:textId="77777777" w:rsidR="00195270" w:rsidRPr="00FD58EB" w:rsidRDefault="00195270" w:rsidP="00195270"/>
    <w:p w14:paraId="683BDFC0" w14:textId="77777777" w:rsidR="00195270" w:rsidRPr="00FD58EB" w:rsidRDefault="00195270" w:rsidP="00195270">
      <w:pPr>
        <w:rPr>
          <w:b/>
          <w:color w:val="000000"/>
        </w:rPr>
      </w:pPr>
    </w:p>
    <w:p w14:paraId="5C03BC70" w14:textId="77777777" w:rsidR="00195270" w:rsidRPr="00FD58EB" w:rsidRDefault="00195270" w:rsidP="00195270">
      <w:pPr>
        <w:pBdr>
          <w:top w:val="nil"/>
          <w:left w:val="nil"/>
          <w:bottom w:val="nil"/>
          <w:right w:val="nil"/>
          <w:between w:val="nil"/>
        </w:pBdr>
        <w:spacing w:line="240" w:lineRule="auto"/>
        <w:rPr>
          <w:color w:val="000000"/>
        </w:rPr>
      </w:pPr>
    </w:p>
    <w:p w14:paraId="01927682" w14:textId="77777777" w:rsidR="00195270" w:rsidRPr="00FD58EB" w:rsidRDefault="00195270" w:rsidP="00195270">
      <w:pPr>
        <w:pBdr>
          <w:top w:val="nil"/>
          <w:left w:val="nil"/>
          <w:bottom w:val="nil"/>
          <w:right w:val="nil"/>
          <w:between w:val="nil"/>
        </w:pBdr>
        <w:spacing w:line="240" w:lineRule="auto"/>
        <w:rPr>
          <w:color w:val="282828"/>
        </w:rPr>
      </w:pPr>
    </w:p>
    <w:p w14:paraId="62D1724D" w14:textId="15AD2F07" w:rsidR="0040516A" w:rsidRPr="00FD58EB" w:rsidRDefault="00514C33" w:rsidP="0040516A">
      <w:pPr>
        <w:pStyle w:val="Heading3"/>
        <w:rPr>
          <w:rFonts w:eastAsia="Calibri"/>
        </w:rPr>
      </w:pPr>
      <w:bookmarkStart w:id="456" w:name="_Ref164157989"/>
      <w:bookmarkStart w:id="457" w:name="_Toc186262896"/>
      <w:r w:rsidRPr="00FD58EB">
        <w:rPr>
          <w:rFonts w:eastAsia="Calibri"/>
        </w:rPr>
        <w:t xml:space="preserve">Impact </w:t>
      </w:r>
      <w:r w:rsidR="00852605" w:rsidRPr="00FD58EB">
        <w:rPr>
          <w:rFonts w:eastAsia="Calibri"/>
        </w:rPr>
        <w:t>of</w:t>
      </w:r>
      <w:r w:rsidRPr="00FD58EB">
        <w:rPr>
          <w:rFonts w:eastAsia="Calibri"/>
        </w:rPr>
        <w:t xml:space="preserve"> </w:t>
      </w:r>
      <w:r w:rsidR="003E4137" w:rsidRPr="00FD58EB">
        <w:rPr>
          <w:rFonts w:eastAsia="Calibri"/>
        </w:rPr>
        <w:t>c</w:t>
      </w:r>
      <w:r w:rsidR="0040516A" w:rsidRPr="00FD58EB">
        <w:rPr>
          <w:rFonts w:eastAsia="Calibri"/>
        </w:rPr>
        <w:t>rystallinity</w:t>
      </w:r>
      <w:bookmarkEnd w:id="456"/>
      <w:bookmarkEnd w:id="457"/>
      <w:r w:rsidR="0040516A" w:rsidRPr="00FD58EB">
        <w:rPr>
          <w:rFonts w:eastAsia="Calibri"/>
        </w:rPr>
        <w:t xml:space="preserve"> </w:t>
      </w:r>
    </w:p>
    <w:p w14:paraId="181AD9E1" w14:textId="77777777" w:rsidR="0040516A" w:rsidRPr="00FD58EB" w:rsidRDefault="0040516A" w:rsidP="0040516A">
      <w:pPr>
        <w:rPr>
          <w:i/>
          <w:iCs/>
        </w:rPr>
      </w:pPr>
      <w:r w:rsidRPr="00FD58EB">
        <w:rPr>
          <w:i/>
          <w:iCs/>
        </w:rPr>
        <w:t>Aim</w:t>
      </w:r>
    </w:p>
    <w:p w14:paraId="07B34303" w14:textId="5D6BA7C0" w:rsidR="002C573D" w:rsidRPr="00FD58EB" w:rsidRDefault="0040516A" w:rsidP="003E4137">
      <w:pPr>
        <w:spacing w:line="360" w:lineRule="auto"/>
      </w:pPr>
      <w:r w:rsidRPr="00FD58EB">
        <w:t xml:space="preserve">This section investigates the changes in crystallinity during </w:t>
      </w:r>
      <w:r w:rsidR="00571CB2" w:rsidRPr="00FD58EB">
        <w:t>L</w:t>
      </w:r>
      <w:r w:rsidRPr="00FD58EB">
        <w:t>S and IM</w:t>
      </w:r>
      <w:r w:rsidR="002C573D" w:rsidRPr="00FD58EB">
        <w:t xml:space="preserve"> and the impact of lamellar length on the tensile properties.</w:t>
      </w:r>
    </w:p>
    <w:p w14:paraId="054B4D96" w14:textId="77777777" w:rsidR="0040516A" w:rsidRPr="00FD58EB" w:rsidRDefault="0040516A" w:rsidP="003E4137">
      <w:pPr>
        <w:spacing w:line="360" w:lineRule="auto"/>
        <w:rPr>
          <w:i/>
          <w:iCs/>
        </w:rPr>
      </w:pPr>
      <w:r w:rsidRPr="00FD58EB">
        <w:rPr>
          <w:i/>
          <w:iCs/>
        </w:rPr>
        <w:t xml:space="preserve">Method </w:t>
      </w:r>
    </w:p>
    <w:p w14:paraId="33900182" w14:textId="2C13A23D" w:rsidR="00B47C7C" w:rsidRPr="00FD58EB" w:rsidRDefault="00B47C7C" w:rsidP="00B47C7C">
      <w:pPr>
        <w:spacing w:line="360" w:lineRule="auto"/>
      </w:pPr>
      <w:r w:rsidRPr="00FD58EB">
        <w:t>Using the DSC data on the LS, and IM specimens to obtain the melting enthalpy (</w:t>
      </w:r>
      <w:r w:rsidRPr="00FD58EB">
        <w:rPr>
          <w:rFonts w:cstheme="minorHAnsi"/>
        </w:rPr>
        <w:t>Δ</w:t>
      </w:r>
      <w:r w:rsidRPr="00FD58EB">
        <w:t>H</w:t>
      </w:r>
      <w:r w:rsidRPr="00FD58EB">
        <w:rPr>
          <w:vertAlign w:val="subscript"/>
        </w:rPr>
        <w:t>m</w:t>
      </w:r>
      <w:r w:rsidRPr="00FD58EB">
        <w:t xml:space="preserve">) from the DSC heat flow thermogram following the same method </w:t>
      </w:r>
      <w:r w:rsidRPr="00FD58EB">
        <w:fldChar w:fldCharType="begin"/>
      </w:r>
      <w:r w:rsidRPr="00FD58EB">
        <w:instrText xml:space="preserve"> REF _Ref174188999 \r \h  \* MERGEFORMAT </w:instrText>
      </w:r>
      <w:r w:rsidRPr="00FD58EB">
        <w:fldChar w:fldCharType="separate"/>
      </w:r>
      <w:r w:rsidR="000859E2" w:rsidRPr="00FD58EB">
        <w:rPr>
          <w:cs/>
        </w:rPr>
        <w:t>‎</w:t>
      </w:r>
      <w:r w:rsidR="000859E2" w:rsidRPr="00FD58EB">
        <w:t>5.2.6</w:t>
      </w:r>
      <w:r w:rsidRPr="00FD58EB">
        <w:fldChar w:fldCharType="end"/>
      </w:r>
      <w:r w:rsidRPr="00FD58EB">
        <w:t>. The melting enthalpy was represented by the area under the melting peak</w:t>
      </w:r>
      <w:r w:rsidR="001A27C2" w:rsidRPr="00FD58EB">
        <w:t>, which was used to calculate</w:t>
      </w:r>
      <w:r w:rsidRPr="00FD58EB">
        <w:t xml:space="preserve"> crystallinity and lamellar lengths.</w:t>
      </w:r>
    </w:p>
    <w:p w14:paraId="5AD5B529" w14:textId="6B0B5C6F" w:rsidR="00735737" w:rsidRPr="00FD58EB" w:rsidRDefault="00735737" w:rsidP="00B47C7C">
      <w:pPr>
        <w:spacing w:line="360" w:lineRule="auto"/>
      </w:pPr>
      <w:r w:rsidRPr="00FD58EB">
        <w:t>The percentage of crystallinity (</w:t>
      </w:r>
      <w:r w:rsidR="006B28E4" w:rsidRPr="00FD58EB">
        <w:t>%</w:t>
      </w:r>
      <w:r w:rsidRPr="00FD58EB">
        <w:t>X) was calculated using</w:t>
      </w:r>
      <w:r w:rsidR="002D4735" w:rsidRPr="00FD58EB">
        <w:t xml:space="preserve"> </w:t>
      </w:r>
      <w:r w:rsidR="002D4735" w:rsidRPr="00FD58EB">
        <w:fldChar w:fldCharType="begin"/>
      </w:r>
      <w:r w:rsidR="002D4735" w:rsidRPr="00FD58EB">
        <w:instrText xml:space="preserve"> REF _Ref174786022 \h </w:instrText>
      </w:r>
      <w:r w:rsidR="002D4735" w:rsidRPr="00FD58EB">
        <w:fldChar w:fldCharType="separate"/>
      </w:r>
      <w:r w:rsidR="000859E2" w:rsidRPr="00FD58EB">
        <w:t xml:space="preserve">Equation </w:t>
      </w:r>
      <w:r w:rsidR="000859E2" w:rsidRPr="00FD58EB">
        <w:rPr>
          <w:cs/>
        </w:rPr>
        <w:t>‎</w:t>
      </w:r>
      <w:r w:rsidR="000859E2" w:rsidRPr="00FD58EB">
        <w:t>5.2</w:t>
      </w:r>
      <w:r w:rsidR="002D4735" w:rsidRPr="00FD58EB">
        <w:fldChar w:fldCharType="end"/>
      </w:r>
      <w:r w:rsidRPr="00FD58EB">
        <w:t>, by dividing the melting enthalpy (</w:t>
      </w:r>
      <w:r w:rsidRPr="00FD58EB">
        <w:rPr>
          <w:rFonts w:cstheme="minorHAnsi"/>
        </w:rPr>
        <w:t>Δ</w:t>
      </w:r>
      <w:r w:rsidRPr="00FD58EB">
        <w:t>H</w:t>
      </w:r>
      <w:r w:rsidRPr="00FD58EB">
        <w:rPr>
          <w:vertAlign w:val="subscript"/>
        </w:rPr>
        <w:t>m</w:t>
      </w:r>
      <w:r w:rsidRPr="00FD58EB">
        <w:t>) by the melting enthalpy of PP with a 100% crystallinity (</w:t>
      </w:r>
      <w:r w:rsidRPr="00FD58EB">
        <w:rPr>
          <w:rFonts w:cstheme="minorHAnsi"/>
        </w:rPr>
        <w:t>Δ</w:t>
      </w:r>
      <w:r w:rsidRPr="00FD58EB">
        <w:t>H</w:t>
      </w:r>
      <w:r w:rsidRPr="00FD58EB">
        <w:rPr>
          <w:vertAlign w:val="subscript"/>
        </w:rPr>
        <w:t>100%</w:t>
      </w:r>
      <w:r w:rsidRPr="00FD58EB">
        <w:t>= 207 J/g).</w:t>
      </w:r>
      <w:r w:rsidRPr="00FD58EB">
        <w:fldChar w:fldCharType="begin" w:fldLock="1"/>
      </w:r>
      <w:r w:rsidR="00522B64" w:rsidRPr="00FD58EB">
        <w:instrText>ADDIN CSL_CITATION {"citationItems":[{"id":"ITEM-1","itemData":{"DOI":"10.1016/j.addma.2020.101610","ISSN":"22148604","author":[{"dropping-particle":"","family":"Tan","given":"Lisa Jiaying","non-dropping-particle":"","parse-names":false,"suffix":""},{"dropping-particle":"","family":"Zhu","given":"Wei","non-dropping-particle":"","parse-names":false,"suffix":""},{"dropping-particle":"","family":"Sagar","given":"Kaushal","non-dropping-particle":"","parse-names":false,"suffix":""},{"dropping-particle":"","family":"Zhou","given":"Kun","non-dropping-particle":"","parse-names":false,"suffix":""}],"container-title":"Additive Manufacturing","id":"ITEM-1","issue":"September","issued":{"date-parts":[["2020"]]},"page":"101610","publisher":"Elsevier B.V.","title":"Comparative study on the selective laser sintering of polypropylene homopolymer and copolymer: processability, crystallization kinetics, crystal phases and mechanical properties","type":"article-journal"},"uris":["http://www.mendeley.com/documents/?uuid=2ef4d1ad-241a-4e01-a42e-05bdce3b176f"]}],"mendeley":{"formattedCitation":"[46]","plainTextFormattedCitation":"[46]","previouslyFormattedCitation":"[46]"},"properties":{"noteIndex":0},"schema":"https://github.com/citation-style-language/schema/raw/master/csl-citation.json"}</w:instrText>
      </w:r>
      <w:r w:rsidRPr="00FD58EB">
        <w:fldChar w:fldCharType="separate"/>
      </w:r>
      <w:r w:rsidR="00522B64" w:rsidRPr="00FD58EB">
        <w:t>[46]</w:t>
      </w:r>
      <w:r w:rsidRPr="00FD58EB">
        <w:fldChar w:fldCharType="end"/>
      </w:r>
      <w:r w:rsidRPr="00FD58EB">
        <w:t xml:space="preserve"> </w:t>
      </w:r>
      <w:r w:rsidRPr="00FD58EB">
        <w:fldChar w:fldCharType="begin" w:fldLock="1"/>
      </w:r>
      <w:r w:rsidR="009B518F" w:rsidRPr="00FD58EB">
        <w:instrText>ADDIN CSL_CITATION {"citationItems":[{"id":"ITEM-1","itemData":{"author":[{"dropping-particle":"","family":"Nomura","given":"Kazumasa","non-dropping-particle":"","parse-names":false,"suffix":""},{"dropping-particle":"","family":"Terwilliger","given":"Paul","non-dropping-particle":"","parse-names":false,"suffix":""}],"id":"ITEM-1","issued":{"date-parts":[["2019"]]},"page":"32-39","title":"Self-dual Leonard pairs Effect of different nucleating agent crystallization F -linear on kinetics and morphology of polypropylene","type":"article-journal"},"uris":["http://www.mendeley.com/documents/?uuid=030d0204-d135-42b6-8fae-2426925ca726"]}],"mendeley":{"formattedCitation":"[106]","plainTextFormattedCitation":"[106]","previouslyFormattedCitation":"[106]"},"properties":{"noteIndex":0},"schema":"https://github.com/citation-style-language/schema/raw/master/csl-citation.json"}</w:instrText>
      </w:r>
      <w:r w:rsidRPr="00FD58EB">
        <w:fldChar w:fldCharType="separate"/>
      </w:r>
      <w:r w:rsidR="00711963" w:rsidRPr="00FD58EB">
        <w:t>[106]</w:t>
      </w:r>
      <w:r w:rsidRPr="00FD58EB">
        <w:fldChar w:fldCharType="end"/>
      </w:r>
    </w:p>
    <w:p w14:paraId="5393D46A" w14:textId="39226238" w:rsidR="00735737" w:rsidRPr="00FD58EB" w:rsidRDefault="006B28E4" w:rsidP="00735737">
      <w:pPr>
        <w:pStyle w:val="Caption"/>
        <w:spacing w:line="360" w:lineRule="auto"/>
        <w:rPr>
          <w:rFonts w:asciiTheme="minorHAnsi" w:eastAsiaTheme="minorEastAsia" w:hAnsiTheme="minorHAnsi" w:cstheme="minorBidi"/>
          <w:i w:val="0"/>
          <w:iCs w:val="0"/>
          <w:noProof w:val="0"/>
          <w:sz w:val="24"/>
          <w:szCs w:val="24"/>
        </w:rPr>
      </w:pPr>
      <m:oMath>
        <m:r>
          <w:rPr>
            <w:rFonts w:ascii="Cambria Math" w:eastAsiaTheme="minorEastAsia" w:hAnsi="Cambria Math" w:cstheme="minorBidi"/>
            <w:noProof w:val="0"/>
            <w:sz w:val="24"/>
            <w:szCs w:val="24"/>
          </w:rPr>
          <m:t>%X=</m:t>
        </m:r>
        <m:f>
          <m:fPr>
            <m:ctrlPr>
              <w:rPr>
                <w:rFonts w:ascii="Cambria Math" w:eastAsiaTheme="minorEastAsia" w:hAnsi="Cambria Math" w:cstheme="minorBidi"/>
                <w:i w:val="0"/>
                <w:iCs w:val="0"/>
                <w:noProof w:val="0"/>
                <w:sz w:val="24"/>
                <w:szCs w:val="24"/>
              </w:rPr>
            </m:ctrlPr>
          </m:fPr>
          <m:num>
            <m:r>
              <w:rPr>
                <w:rFonts w:ascii="Cambria Math" w:hAnsi="Cambria Math" w:cstheme="minorHAnsi"/>
                <w:noProof w:val="0"/>
                <w:sz w:val="24"/>
                <w:szCs w:val="24"/>
              </w:rPr>
              <m:t>Δ</m:t>
            </m:r>
            <m:sSub>
              <m:sSubPr>
                <m:ctrlPr>
                  <w:rPr>
                    <w:rFonts w:ascii="Cambria Math" w:hAnsi="Cambria Math" w:cstheme="minorHAnsi"/>
                    <w:i w:val="0"/>
                    <w:iCs w:val="0"/>
                    <w:noProof w:val="0"/>
                    <w:sz w:val="24"/>
                    <w:szCs w:val="24"/>
                  </w:rPr>
                </m:ctrlPr>
              </m:sSubPr>
              <m:e>
                <m:r>
                  <w:rPr>
                    <w:rFonts w:ascii="Cambria Math" w:hAnsi="Cambria Math" w:cstheme="minorHAnsi"/>
                    <w:noProof w:val="0"/>
                    <w:sz w:val="24"/>
                    <w:szCs w:val="24"/>
                  </w:rPr>
                  <m:t>H</m:t>
                </m:r>
              </m:e>
              <m:sub>
                <m:r>
                  <w:rPr>
                    <w:rFonts w:ascii="Cambria Math" w:hAnsi="Cambria Math" w:cstheme="minorHAnsi"/>
                    <w:noProof w:val="0"/>
                    <w:sz w:val="24"/>
                    <w:szCs w:val="24"/>
                  </w:rPr>
                  <m:t>m</m:t>
                </m:r>
              </m:sub>
            </m:sSub>
          </m:num>
          <m:den>
            <m:r>
              <w:rPr>
                <w:rFonts w:ascii="Cambria Math" w:eastAsiaTheme="minorEastAsia" w:hAnsi="Cambria Math" w:cstheme="minorBidi"/>
                <w:noProof w:val="0"/>
                <w:sz w:val="24"/>
                <w:szCs w:val="24"/>
              </w:rPr>
              <m:t>207</m:t>
            </m:r>
          </m:den>
        </m:f>
        <m:r>
          <w:rPr>
            <w:rFonts w:ascii="Cambria Math" w:eastAsiaTheme="minorEastAsia" w:hAnsi="Cambria Math" w:cstheme="minorBidi"/>
            <w:noProof w:val="0"/>
            <w:sz w:val="24"/>
            <w:szCs w:val="24"/>
          </w:rPr>
          <m:t>× 100%</m:t>
        </m:r>
      </m:oMath>
      <w:r w:rsidR="00735737" w:rsidRPr="00FD58EB">
        <w:rPr>
          <w:rFonts w:asciiTheme="minorHAnsi" w:eastAsiaTheme="minorEastAsia" w:hAnsiTheme="minorHAnsi" w:cstheme="minorBidi"/>
          <w:i w:val="0"/>
          <w:iCs w:val="0"/>
          <w:noProof w:val="0"/>
          <w:sz w:val="24"/>
          <w:szCs w:val="24"/>
        </w:rPr>
        <w:t xml:space="preserve"> </w:t>
      </w:r>
    </w:p>
    <w:p w14:paraId="71E6D4EF" w14:textId="0475FECC" w:rsidR="00735737" w:rsidRPr="00FD58EB" w:rsidRDefault="00735737" w:rsidP="003E4137">
      <w:pPr>
        <w:pStyle w:val="Caption"/>
        <w:spacing w:line="360" w:lineRule="auto"/>
        <w:jc w:val="right"/>
        <w:rPr>
          <w:noProof w:val="0"/>
        </w:rPr>
      </w:pPr>
      <w:r w:rsidRPr="00FD58EB">
        <w:rPr>
          <w:iCs w:val="0"/>
          <w:noProof w:val="0"/>
          <w:kern w:val="2"/>
          <w:sz w:val="22"/>
          <w:szCs w:val="22"/>
        </w:rPr>
        <w:tab/>
        <w:t xml:space="preserve">    </w:t>
      </w:r>
      <w:r w:rsidRPr="00FD58EB">
        <w:rPr>
          <w:iCs w:val="0"/>
          <w:noProof w:val="0"/>
          <w:kern w:val="2"/>
          <w:sz w:val="22"/>
          <w:szCs w:val="22"/>
        </w:rPr>
        <w:tab/>
        <w:t xml:space="preserve">     </w:t>
      </w:r>
      <w:r w:rsidRPr="00FD58EB">
        <w:rPr>
          <w:iCs w:val="0"/>
          <w:noProof w:val="0"/>
          <w:kern w:val="2"/>
          <w:sz w:val="22"/>
          <w:szCs w:val="22"/>
        </w:rPr>
        <w:tab/>
        <w:t xml:space="preserve">                  </w:t>
      </w:r>
      <w:bookmarkStart w:id="458" w:name="_Ref174786022"/>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5</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2</w:t>
      </w:r>
      <w:r w:rsidR="00E04BF5" w:rsidRPr="00FD58EB">
        <w:rPr>
          <w:noProof w:val="0"/>
        </w:rPr>
        <w:fldChar w:fldCharType="end"/>
      </w:r>
      <w:bookmarkEnd w:id="458"/>
    </w:p>
    <w:p w14:paraId="06820018" w14:textId="2BA4A384" w:rsidR="0040516A" w:rsidRPr="00FD58EB" w:rsidRDefault="0070292E" w:rsidP="003E4137">
      <w:pPr>
        <w:spacing w:line="360" w:lineRule="auto"/>
      </w:pPr>
      <w:r w:rsidRPr="00FD58EB">
        <w:t>T</w:t>
      </w:r>
      <w:r w:rsidR="002C573D" w:rsidRPr="00FD58EB">
        <w:t>he lamellar thickness is calculated f</w:t>
      </w:r>
      <w:r w:rsidR="0040516A" w:rsidRPr="00FD58EB">
        <w:t>rom the DSC</w:t>
      </w:r>
      <w:r w:rsidR="00A515BF" w:rsidRPr="00FD58EB">
        <w:t>;</w:t>
      </w:r>
      <w:r w:rsidR="0040516A" w:rsidRPr="00FD58EB">
        <w:t xml:space="preserve"> the average lamellar thickness </w:t>
      </w:r>
      <w:r w:rsidR="002C573D" w:rsidRPr="00FD58EB">
        <w:t>was</w:t>
      </w:r>
      <w:r w:rsidR="0040516A" w:rsidRPr="00FD58EB">
        <w:t xml:space="preserve"> calculated using</w:t>
      </w:r>
      <w:r w:rsidR="00724FEC" w:rsidRPr="00FD58EB">
        <w:t xml:space="preserve"> </w:t>
      </w:r>
      <w:r w:rsidR="00724FEC" w:rsidRPr="00FD58EB">
        <w:fldChar w:fldCharType="begin"/>
      </w:r>
      <w:r w:rsidR="00724FEC" w:rsidRPr="00FD58EB">
        <w:instrText xml:space="preserve"> REF _Ref159611518 \h </w:instrText>
      </w:r>
      <w:r w:rsidR="003E4137" w:rsidRPr="00FD58EB">
        <w:instrText xml:space="preserve"> \* MERGEFORMAT </w:instrText>
      </w:r>
      <w:r w:rsidR="00724FEC" w:rsidRPr="00FD58EB">
        <w:fldChar w:fldCharType="separate"/>
      </w:r>
      <w:r w:rsidR="000859E2" w:rsidRPr="00FD58EB">
        <w:t xml:space="preserve">Equation </w:t>
      </w:r>
      <w:r w:rsidR="000859E2" w:rsidRPr="00FD58EB">
        <w:rPr>
          <w:cs/>
        </w:rPr>
        <w:t>‎</w:t>
      </w:r>
      <w:r w:rsidR="000859E2" w:rsidRPr="00FD58EB">
        <w:t>5.3</w:t>
      </w:r>
      <w:r w:rsidR="00724FEC" w:rsidRPr="00FD58EB">
        <w:fldChar w:fldCharType="end"/>
      </w:r>
      <w:r w:rsidR="0040516A" w:rsidRPr="00FD58EB">
        <w:t>, showing the melting temperature (T</w:t>
      </w:r>
      <w:r w:rsidR="00CD434C" w:rsidRPr="00FD58EB">
        <w:rPr>
          <w:vertAlign w:val="subscript"/>
        </w:rPr>
        <w:t>m</w:t>
      </w:r>
      <w:r w:rsidR="00CD434C" w:rsidRPr="00FD58EB">
        <w:t>)</w:t>
      </w:r>
      <w:r w:rsidR="002C573D" w:rsidRPr="00FD58EB">
        <w:t>,</w:t>
      </w:r>
      <w:r w:rsidR="00CD434C" w:rsidRPr="00FD58EB">
        <w:t xml:space="preserve"> which can </w:t>
      </w:r>
      <w:r w:rsidR="00724FEC" w:rsidRPr="00FD58EB">
        <w:t>represent</w:t>
      </w:r>
      <w:r w:rsidR="00CD434C" w:rsidRPr="00FD58EB">
        <w:t xml:space="preserve"> any point on the melt curve in the DSC, to identify any average </w:t>
      </w:r>
      <w:r w:rsidR="0040516A" w:rsidRPr="00FD58EB">
        <w:t>lamellar thickness</w:t>
      </w:r>
      <w:r w:rsidR="00CD434C" w:rsidRPr="00FD58EB">
        <w:t xml:space="preserve"> at </w:t>
      </w:r>
      <w:r w:rsidR="00815561" w:rsidRPr="00FD58EB">
        <w:t xml:space="preserve">any given </w:t>
      </w:r>
      <w:r w:rsidR="00724FEC" w:rsidRPr="00FD58EB">
        <w:t xml:space="preserve">point </w:t>
      </w:r>
      <w:r w:rsidR="0040516A" w:rsidRPr="00FD58EB">
        <w:t xml:space="preserve"> (L; i.e., the crystal's longitudinal dimensions)</w:t>
      </w:r>
      <w:r w:rsidR="00724FEC" w:rsidRPr="00FD58EB">
        <w:t>, the thicker lamellar melt at the higher temperature</w:t>
      </w:r>
      <w:r w:rsidR="00B47C7C" w:rsidRPr="00FD58EB">
        <w:t xml:space="preserve">, as shown in </w:t>
      </w:r>
      <w:r w:rsidR="00B47C7C" w:rsidRPr="00FD58EB">
        <w:fldChar w:fldCharType="begin"/>
      </w:r>
      <w:r w:rsidR="00B47C7C" w:rsidRPr="00FD58EB">
        <w:instrText xml:space="preserve"> REF _Ref161231204 \h </w:instrText>
      </w:r>
      <w:r w:rsidR="00B47C7C" w:rsidRPr="00FD58EB">
        <w:fldChar w:fldCharType="separate"/>
      </w:r>
      <w:r w:rsidR="000859E2" w:rsidRPr="00FD58EB">
        <w:t xml:space="preserve">Figure </w:t>
      </w:r>
      <w:r w:rsidR="000859E2" w:rsidRPr="00FD58EB">
        <w:rPr>
          <w:cs/>
        </w:rPr>
        <w:t>‎</w:t>
      </w:r>
      <w:r w:rsidR="000859E2" w:rsidRPr="00FD58EB">
        <w:t>5.56</w:t>
      </w:r>
      <w:r w:rsidR="00B47C7C" w:rsidRPr="00FD58EB">
        <w:fldChar w:fldCharType="end"/>
      </w:r>
      <w:r w:rsidR="0040516A" w:rsidRPr="00FD58EB">
        <w:t>.</w:t>
      </w:r>
    </w:p>
    <w:p w14:paraId="444A39B0" w14:textId="07E16E78" w:rsidR="0040516A" w:rsidRPr="00FD58EB" w:rsidRDefault="00EA46C7" w:rsidP="003E4137">
      <w:pPr>
        <w:spacing w:line="360" w:lineRule="auto"/>
        <w:jc w:val="center"/>
        <w:rPr>
          <w:rFonts w:ascii="Cambria Math" w:eastAsia="Cambria Math" w:hAnsi="Cambria Math" w:cs="Cambria Math"/>
          <w:iCs/>
        </w:rPr>
      </w:pPr>
      <m:oMathPara>
        <m:oMath>
          <m:r>
            <m:rPr>
              <m:sty m:val="p"/>
            </m:rPr>
            <w:rPr>
              <w:rFonts w:ascii="Cambria Math" w:eastAsia="Cambria Math" w:hAnsi="Cambria Math" w:cs="Cambria Math"/>
            </w:rPr>
            <m:t>L=</m:t>
          </m:r>
          <m:f>
            <m:fPr>
              <m:ctrlPr>
                <w:rPr>
                  <w:rFonts w:ascii="Cambria Math" w:eastAsia="Cambria Math" w:hAnsi="Cambria Math" w:cs="Cambria Math"/>
                  <w:iCs/>
                </w:rPr>
              </m:ctrlPr>
            </m:fPr>
            <m:num>
              <m:r>
                <m:rPr>
                  <m:sty m:val="p"/>
                </m:rPr>
                <w:rPr>
                  <w:rFonts w:ascii="Cambria Math" w:eastAsia="Cambria Math" w:hAnsi="Cambria Math" w:cs="Cambria Math"/>
                </w:rPr>
                <m:t>2</m:t>
              </m:r>
              <m:r>
                <m:rPr>
                  <m:sty m:val="p"/>
                </m:rPr>
                <w:rPr>
                  <w:rFonts w:ascii="Cambria Math" w:hAnsi="Cambria Math"/>
                </w:rPr>
                <m:t xml:space="preserve">φ </m:t>
              </m:r>
              <m:sSubSup>
                <m:sSubSupPr>
                  <m:ctrlPr>
                    <w:rPr>
                      <w:rFonts w:ascii="Cambria Math" w:hAnsi="Cambria Math"/>
                      <w:iCs/>
                    </w:rPr>
                  </m:ctrlPr>
                </m:sSubSupPr>
                <m:e>
                  <m:r>
                    <m:rPr>
                      <m:sty m:val="p"/>
                    </m:rPr>
                    <w:rPr>
                      <w:rFonts w:ascii="Cambria Math" w:hAnsi="Cambria Math"/>
                    </w:rPr>
                    <m:t>T</m:t>
                  </m:r>
                </m:e>
                <m:sub>
                  <m:r>
                    <m:rPr>
                      <m:sty m:val="p"/>
                    </m:rPr>
                    <w:rPr>
                      <w:rFonts w:ascii="Cambria Math" w:hAnsi="Cambria Math"/>
                    </w:rPr>
                    <m:t>m</m:t>
                  </m:r>
                </m:sub>
                <m:sup>
                  <m:r>
                    <m:rPr>
                      <m:sty m:val="p"/>
                    </m:rPr>
                    <w:rPr>
                      <w:rFonts w:ascii="Cambria Math" w:hAnsi="Cambria Math"/>
                    </w:rPr>
                    <m:t>0</m:t>
                  </m:r>
                </m:sup>
              </m:sSubSup>
            </m:num>
            <m:den>
              <m:r>
                <m:rPr>
                  <m:sty m:val="p"/>
                </m:rPr>
                <w:rPr>
                  <w:rFonts w:ascii="Cambria Math" w:hAnsi="Cambria Math"/>
                </w:rPr>
                <m:t>Δ</m:t>
              </m:r>
              <m:sSub>
                <m:sSubPr>
                  <m:ctrlPr>
                    <w:rPr>
                      <w:rFonts w:ascii="Cambria Math" w:hAnsi="Cambria Math"/>
                      <w:iCs/>
                    </w:rPr>
                  </m:ctrlPr>
                </m:sSubPr>
                <m:e>
                  <m:r>
                    <m:rPr>
                      <m:sty m:val="p"/>
                    </m:rPr>
                    <w:rPr>
                      <w:rFonts w:ascii="Cambria Math" w:hAnsi="Cambria Math"/>
                    </w:rPr>
                    <m:t>H</m:t>
                  </m:r>
                </m:e>
                <m:sub>
                  <m:r>
                    <m:rPr>
                      <m:sty m:val="p"/>
                    </m:rPr>
                    <w:rPr>
                      <w:rFonts w:ascii="Cambria Math" w:hAnsi="Cambria Math"/>
                    </w:rPr>
                    <m:t>f</m:t>
                  </m:r>
                </m:sub>
              </m:sSub>
              <m:r>
                <m:rPr>
                  <m:sty m:val="p"/>
                </m:rPr>
                <w:rPr>
                  <w:rFonts w:ascii="Cambria Math" w:hAnsi="Cambria Math"/>
                </w:rPr>
                <m:t>(</m:t>
              </m:r>
              <m:sSubSup>
                <m:sSubSupPr>
                  <m:ctrlPr>
                    <w:rPr>
                      <w:rFonts w:ascii="Cambria Math" w:hAnsi="Cambria Math"/>
                      <w:iCs/>
                    </w:rPr>
                  </m:ctrlPr>
                </m:sSubSupPr>
                <m:e>
                  <m:r>
                    <m:rPr>
                      <m:sty m:val="p"/>
                    </m:rPr>
                    <w:rPr>
                      <w:rFonts w:ascii="Cambria Math" w:hAnsi="Cambria Math"/>
                    </w:rPr>
                    <m:t>T</m:t>
                  </m:r>
                </m:e>
                <m:sub>
                  <m:r>
                    <m:rPr>
                      <m:sty m:val="p"/>
                    </m:rPr>
                    <w:rPr>
                      <w:rFonts w:ascii="Cambria Math" w:hAnsi="Cambria Math"/>
                    </w:rPr>
                    <m:t>m</m:t>
                  </m:r>
                </m:sub>
                <m:sup>
                  <m:r>
                    <m:rPr>
                      <m:sty m:val="p"/>
                    </m:rPr>
                    <w:rPr>
                      <w:rFonts w:ascii="Cambria Math" w:hAnsi="Cambria Math"/>
                    </w:rPr>
                    <m:t>0</m:t>
                  </m:r>
                </m:sup>
              </m:sSubSup>
              <m:r>
                <m:rPr>
                  <m:sty m:val="p"/>
                </m:rPr>
                <w:rPr>
                  <w:rFonts w:ascii="Cambria Math" w:hAnsi="Cambria Math"/>
                </w:rPr>
                <m:t>-</m:t>
              </m:r>
              <m:sSub>
                <m:sSubPr>
                  <m:ctrlPr>
                    <w:rPr>
                      <w:rFonts w:ascii="Cambria Math" w:hAnsi="Cambria Math"/>
                      <w:iCs/>
                    </w:rPr>
                  </m:ctrlPr>
                </m:sSubPr>
                <m:e>
                  <m:r>
                    <m:rPr>
                      <m:sty m:val="p"/>
                    </m:rPr>
                    <w:rPr>
                      <w:rFonts w:ascii="Cambria Math" w:hAnsi="Cambria Math"/>
                    </w:rPr>
                    <m:t>T</m:t>
                  </m:r>
                </m:e>
                <m:sub>
                  <m:r>
                    <m:rPr>
                      <m:sty m:val="p"/>
                    </m:rPr>
                    <w:rPr>
                      <w:rFonts w:ascii="Cambria Math" w:hAnsi="Cambria Math"/>
                    </w:rPr>
                    <m:t>m</m:t>
                  </m:r>
                </m:sub>
              </m:sSub>
              <m:r>
                <m:rPr>
                  <m:sty m:val="p"/>
                </m:rPr>
                <w:rPr>
                  <w:rFonts w:ascii="Cambria Math" w:hAnsi="Cambria Math"/>
                </w:rPr>
                <m:t>)</m:t>
              </m:r>
            </m:den>
          </m:f>
        </m:oMath>
      </m:oMathPara>
    </w:p>
    <w:p w14:paraId="00F0CD8F" w14:textId="6C6A1F9B" w:rsidR="00A56FE8" w:rsidRPr="00FD58EB" w:rsidRDefault="00A56FE8" w:rsidP="003E4137">
      <w:pPr>
        <w:spacing w:line="360" w:lineRule="auto"/>
        <w:jc w:val="center"/>
        <w:rPr>
          <w:rFonts w:ascii="Cambria Math" w:eastAsia="Cambria Math" w:hAnsi="Cambria Math" w:cs="Cambria Math"/>
        </w:rPr>
      </w:pPr>
    </w:p>
    <w:p w14:paraId="6E93EBC7" w14:textId="237156C5" w:rsidR="0040516A" w:rsidRPr="00FD58EB" w:rsidRDefault="0040516A" w:rsidP="003E4137">
      <w:pPr>
        <w:pStyle w:val="Caption"/>
        <w:spacing w:line="360" w:lineRule="auto"/>
        <w:jc w:val="right"/>
        <w:rPr>
          <w:rFonts w:ascii="Cambria Math" w:eastAsia="Cambria Math" w:hAnsi="Cambria Math" w:cs="Cambria Math"/>
          <w:noProof w:val="0"/>
          <w:sz w:val="24"/>
          <w:szCs w:val="24"/>
        </w:rPr>
      </w:pPr>
      <w:bookmarkStart w:id="459" w:name="_Ref159611518"/>
      <w:r w:rsidRPr="00FD58EB">
        <w:rPr>
          <w:noProof w:val="0"/>
        </w:rPr>
        <w:t xml:space="preserve">Equation </w:t>
      </w:r>
      <w:r w:rsidR="00E04BF5" w:rsidRPr="00FD58EB">
        <w:rPr>
          <w:noProof w:val="0"/>
        </w:rPr>
        <w:fldChar w:fldCharType="begin"/>
      </w:r>
      <w:r w:rsidR="00E04BF5" w:rsidRPr="00FD58EB">
        <w:rPr>
          <w:noProof w:val="0"/>
        </w:rPr>
        <w:instrText xml:space="preserve"> STYLEREF 1 \s </w:instrText>
      </w:r>
      <w:r w:rsidR="00E04BF5" w:rsidRPr="00FD58EB">
        <w:rPr>
          <w:noProof w:val="0"/>
        </w:rPr>
        <w:fldChar w:fldCharType="separate"/>
      </w:r>
      <w:r w:rsidR="000859E2" w:rsidRPr="00FD58EB">
        <w:rPr>
          <w:noProof w:val="0"/>
          <w:cs/>
        </w:rPr>
        <w:t>‎</w:t>
      </w:r>
      <w:r w:rsidR="000859E2" w:rsidRPr="00FD58EB">
        <w:rPr>
          <w:noProof w:val="0"/>
        </w:rPr>
        <w:t>5</w:t>
      </w:r>
      <w:r w:rsidR="00E04BF5" w:rsidRPr="00FD58EB">
        <w:rPr>
          <w:noProof w:val="0"/>
        </w:rPr>
        <w:fldChar w:fldCharType="end"/>
      </w:r>
      <w:r w:rsidR="00E04BF5" w:rsidRPr="00FD58EB">
        <w:rPr>
          <w:noProof w:val="0"/>
        </w:rPr>
        <w:t>.</w:t>
      </w:r>
      <w:r w:rsidR="00E04BF5" w:rsidRPr="00FD58EB">
        <w:rPr>
          <w:noProof w:val="0"/>
        </w:rPr>
        <w:fldChar w:fldCharType="begin"/>
      </w:r>
      <w:r w:rsidR="00E04BF5" w:rsidRPr="00FD58EB">
        <w:rPr>
          <w:noProof w:val="0"/>
        </w:rPr>
        <w:instrText xml:space="preserve"> SEQ Equation \* ARABIC \s 1 </w:instrText>
      </w:r>
      <w:r w:rsidR="00E04BF5" w:rsidRPr="00FD58EB">
        <w:rPr>
          <w:noProof w:val="0"/>
        </w:rPr>
        <w:fldChar w:fldCharType="separate"/>
      </w:r>
      <w:r w:rsidR="000859E2" w:rsidRPr="00FD58EB">
        <w:rPr>
          <w:noProof w:val="0"/>
        </w:rPr>
        <w:t>3</w:t>
      </w:r>
      <w:r w:rsidR="00E04BF5" w:rsidRPr="00FD58EB">
        <w:rPr>
          <w:noProof w:val="0"/>
        </w:rPr>
        <w:fldChar w:fldCharType="end"/>
      </w:r>
      <w:bookmarkEnd w:id="459"/>
    </w:p>
    <w:p w14:paraId="2DBC66A5" w14:textId="598A3AB2" w:rsidR="0040516A" w:rsidRPr="00FD58EB" w:rsidRDefault="0040516A" w:rsidP="00B47C7C">
      <w:pPr>
        <w:spacing w:line="360" w:lineRule="auto"/>
      </w:pPr>
      <w:r w:rsidRPr="00FD58EB">
        <w:t xml:space="preserve">Where T </w:t>
      </w:r>
      <w:r w:rsidRPr="00FD58EB">
        <w:rPr>
          <w:vertAlign w:val="subscript"/>
        </w:rPr>
        <w:t>m</w:t>
      </w:r>
      <w:r w:rsidRPr="00FD58EB">
        <w:rPr>
          <w:vertAlign w:val="superscript"/>
        </w:rPr>
        <w:t>0</w:t>
      </w:r>
      <w:r w:rsidRPr="00FD58EB">
        <w:t xml:space="preserve">  is the equilibrium melting temperature of α-phase iPP (464 K), ΔH</w:t>
      </w:r>
      <w:r w:rsidRPr="00FD58EB">
        <w:rPr>
          <w:vertAlign w:val="subscript"/>
        </w:rPr>
        <w:t xml:space="preserve">f </w:t>
      </w:r>
      <w:r w:rsidRPr="00FD58EB">
        <w:t>is the melting enthalpy of a perfect crystal (196 J/cm</w:t>
      </w:r>
      <w:r w:rsidRPr="00FD58EB">
        <w:rPr>
          <w:vertAlign w:val="superscript"/>
        </w:rPr>
        <w:t>3</w:t>
      </w:r>
      <w:r w:rsidRPr="00FD58EB">
        <w:t>), and φ is the free surface energy of the end faces at which chains fold (102.9 J/cm</w:t>
      </w:r>
      <w:r w:rsidRPr="00FD58EB">
        <w:rPr>
          <w:vertAlign w:val="superscript"/>
        </w:rPr>
        <w:t>2</w:t>
      </w:r>
      <w:r w:rsidRPr="00FD58EB">
        <w:t xml:space="preserve">). </w:t>
      </w:r>
      <w:r w:rsidR="007205AD" w:rsidRPr="00FD58EB">
        <w:fldChar w:fldCharType="begin" w:fldLock="1"/>
      </w:r>
      <w:r w:rsidR="00EB049F"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7205AD" w:rsidRPr="00FD58EB">
        <w:fldChar w:fldCharType="separate"/>
      </w:r>
      <w:r w:rsidR="00C114F4" w:rsidRPr="00FD58EB">
        <w:t>[16]</w:t>
      </w:r>
      <w:r w:rsidR="007205AD" w:rsidRPr="00FD58EB">
        <w:fldChar w:fldCharType="end"/>
      </w:r>
      <w:r w:rsidRPr="00FD58EB">
        <w:t>[23] Note (</w:t>
      </w:r>
      <w:r w:rsidRPr="00FD58EB">
        <w:rPr>
          <w:i/>
        </w:rPr>
        <w:t>L</w:t>
      </w:r>
      <w:r w:rsidRPr="00FD58EB">
        <w:rPr>
          <w:i/>
          <w:vertAlign w:val="subscript"/>
        </w:rPr>
        <w:t>n</w:t>
      </w:r>
      <w:r w:rsidRPr="00FD58EB">
        <w:t xml:space="preserve">= </w:t>
      </w:r>
      <w:r w:rsidR="003E4137" w:rsidRPr="00FD58EB">
        <w:t>t</w:t>
      </w:r>
      <w:r w:rsidRPr="00FD58EB">
        <w:t xml:space="preserve">he </w:t>
      </w:r>
      <w:r w:rsidR="00894798" w:rsidRPr="00FD58EB">
        <w:t>m</w:t>
      </w:r>
      <w:r w:rsidRPr="00FD58EB">
        <w:t xml:space="preserve">ean </w:t>
      </w:r>
      <w:r w:rsidR="003E4137" w:rsidRPr="00FD58EB">
        <w:t>l</w:t>
      </w:r>
      <w:r w:rsidRPr="00FD58EB">
        <w:t xml:space="preserve">amellar thickness) calculated using the Tm at </w:t>
      </w:r>
      <w:r w:rsidR="00894798" w:rsidRPr="00FD58EB">
        <w:t xml:space="preserve">the </w:t>
      </w:r>
      <w:r w:rsidRPr="00FD58EB">
        <w:t>peak from the DSC, and (</w:t>
      </w:r>
      <w:r w:rsidRPr="00FD58EB">
        <w:rPr>
          <w:i/>
        </w:rPr>
        <w:t>L</w:t>
      </w:r>
      <w:r w:rsidRPr="00FD58EB">
        <w:rPr>
          <w:i/>
          <w:vertAlign w:val="subscript"/>
        </w:rPr>
        <w:t>max</w:t>
      </w:r>
      <w:r w:rsidRPr="00FD58EB">
        <w:t xml:space="preserve">= </w:t>
      </w:r>
      <w:r w:rsidR="003E4137" w:rsidRPr="00FD58EB">
        <w:t>t</w:t>
      </w:r>
      <w:r w:rsidRPr="00FD58EB">
        <w:t xml:space="preserve">he </w:t>
      </w:r>
      <w:r w:rsidR="003E4137" w:rsidRPr="00FD58EB">
        <w:t>m</w:t>
      </w:r>
      <w:r w:rsidRPr="00FD58EB">
        <w:t xml:space="preserve">aximum lamellar thickness) </w:t>
      </w:r>
      <w:r w:rsidR="003E4137" w:rsidRPr="00FD58EB">
        <w:t>c</w:t>
      </w:r>
      <w:r w:rsidRPr="00FD58EB">
        <w:t>alculated using the</w:t>
      </w:r>
      <w:r w:rsidR="00894798" w:rsidRPr="00FD58EB">
        <w:t xml:space="preserve"> end-</w:t>
      </w:r>
      <w:r w:rsidRPr="00FD58EB">
        <w:t>set temperature of the DSC melt peak.</w:t>
      </w:r>
    </w:p>
    <w:p w14:paraId="7B036D21" w14:textId="77777777" w:rsidR="00B47C7C" w:rsidRPr="00FD58EB" w:rsidRDefault="00B47C7C" w:rsidP="00B47C7C">
      <w:pPr>
        <w:spacing w:line="360" w:lineRule="auto"/>
      </w:pPr>
    </w:p>
    <w:p w14:paraId="2FBA951E" w14:textId="77777777" w:rsidR="0040516A" w:rsidRPr="00FD58EB" w:rsidRDefault="0040516A" w:rsidP="0040516A">
      <w:pPr>
        <w:rPr>
          <w:i/>
          <w:iCs/>
        </w:rPr>
      </w:pPr>
      <w:r w:rsidRPr="00FD58EB">
        <w:rPr>
          <w:i/>
          <w:iCs/>
        </w:rPr>
        <w:t>Result:</w:t>
      </w:r>
    </w:p>
    <w:p w14:paraId="5AE62095" w14:textId="6B4E047A" w:rsidR="00B47C7C" w:rsidRPr="00FD58EB" w:rsidRDefault="00B47C7C" w:rsidP="00B47C7C">
      <w:pPr>
        <w:spacing w:line="360" w:lineRule="auto"/>
      </w:pPr>
      <w:r w:rsidRPr="00FD58EB">
        <w:t xml:space="preserve">The result in </w:t>
      </w:r>
      <w:r w:rsidRPr="00FD58EB">
        <w:fldChar w:fldCharType="begin"/>
      </w:r>
      <w:r w:rsidRPr="00FD58EB">
        <w:instrText xml:space="preserve"> REF _Ref134704110 \h  \* MERGEFORMAT </w:instrText>
      </w:r>
      <w:r w:rsidRPr="00FD58EB">
        <w:fldChar w:fldCharType="separate"/>
      </w:r>
      <w:r w:rsidR="000859E2" w:rsidRPr="00FD58EB">
        <w:t xml:space="preserve">Figure </w:t>
      </w:r>
      <w:r w:rsidR="000859E2" w:rsidRPr="00FD58EB">
        <w:rPr>
          <w:cs/>
        </w:rPr>
        <w:t>‎</w:t>
      </w:r>
      <w:r w:rsidR="000859E2" w:rsidRPr="00FD58EB">
        <w:t>5.52</w:t>
      </w:r>
      <w:r w:rsidRPr="00FD58EB">
        <w:fldChar w:fldCharType="end"/>
      </w:r>
      <w:r w:rsidRPr="00FD58EB">
        <w:t xml:space="preserve"> showed a high crystallinity in the HM20/70P + 0.2%wt Alu C than CP20 for both LS and IM. The %X of HM20/70P+0.2%wt Alu C showed a crystallinity of 53% compared to the CP20 at 50%. The IM samples had lower crystallinity at 41% for HM20/70P+0.2% wt Alu C and 36% for the CP20.</w:t>
      </w:r>
    </w:p>
    <w:p w14:paraId="12EAF5D8" w14:textId="77777777" w:rsidR="00B47C7C" w:rsidRPr="00FD58EB" w:rsidRDefault="00B47C7C" w:rsidP="0040516A"/>
    <w:p w14:paraId="23F77D30" w14:textId="5A267089" w:rsidR="0040516A" w:rsidRPr="00FD58EB" w:rsidRDefault="0058390D" w:rsidP="0024415B">
      <w:pPr>
        <w:jc w:val="center"/>
      </w:pPr>
      <w:r w:rsidRPr="00FD58EB">
        <w:rPr>
          <w:noProof/>
        </w:rPr>
        <w:drawing>
          <wp:inline distT="0" distB="0" distL="0" distR="0" wp14:anchorId="0FB8205F" wp14:editId="692C3BB9">
            <wp:extent cx="4572000" cy="2743200"/>
            <wp:effectExtent l="0" t="0" r="0" b="0"/>
            <wp:docPr id="624972869" name="Chart 1">
              <a:extLst xmlns:a="http://schemas.openxmlformats.org/drawingml/2006/main">
                <a:ext uri="{FF2B5EF4-FFF2-40B4-BE49-F238E27FC236}">
                  <a16:creationId xmlns:a16="http://schemas.microsoft.com/office/drawing/2014/main" id="{DADA5395-1399-D23D-ABDD-E4C3D9A503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688A5361" w14:textId="23D32ECF" w:rsidR="0040516A" w:rsidRPr="00FD58EB" w:rsidRDefault="0040516A" w:rsidP="001E0FEE"/>
    <w:p w14:paraId="2B9BAD9F" w14:textId="3C21A33E" w:rsidR="0040516A" w:rsidRPr="00FD58EB" w:rsidRDefault="0040516A" w:rsidP="00E9003F">
      <w:pPr>
        <w:pStyle w:val="Caption"/>
        <w:rPr>
          <w:noProof w:val="0"/>
        </w:rPr>
      </w:pPr>
      <w:bookmarkStart w:id="460" w:name="_Ref134704110"/>
      <w:bookmarkStart w:id="461" w:name="_Toc171357082"/>
      <w:bookmarkStart w:id="462" w:name="_Toc18626340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49</w:t>
      </w:r>
      <w:r w:rsidR="00BF7195" w:rsidRPr="00FD58EB">
        <w:rPr>
          <w:noProof w:val="0"/>
        </w:rPr>
        <w:fldChar w:fldCharType="end"/>
      </w:r>
      <w:bookmarkEnd w:id="460"/>
      <w:r w:rsidRPr="00FD58EB">
        <w:rPr>
          <w:noProof w:val="0"/>
        </w:rPr>
        <w:t xml:space="preserve"> Crystallinity of Laser sinter article (LS), and Injection Moulded article (IM)</w:t>
      </w:r>
      <w:bookmarkEnd w:id="461"/>
      <w:bookmarkEnd w:id="462"/>
    </w:p>
    <w:p w14:paraId="24B47AAD" w14:textId="27097373" w:rsidR="0040516A" w:rsidRPr="00FD58EB" w:rsidRDefault="00ED561F" w:rsidP="00E50C0A">
      <w:pPr>
        <w:spacing w:line="360" w:lineRule="auto"/>
        <w:jc w:val="center"/>
      </w:pPr>
      <w:r w:rsidRPr="00FD58EB">
        <w:rPr>
          <w:noProof/>
        </w:rPr>
        <w:drawing>
          <wp:inline distT="0" distB="0" distL="0" distR="0" wp14:anchorId="309EC0AB" wp14:editId="19A962AA">
            <wp:extent cx="4572000" cy="2743200"/>
            <wp:effectExtent l="0" t="0" r="0" b="0"/>
            <wp:docPr id="702111223" name="Chart 1">
              <a:extLst xmlns:a="http://schemas.openxmlformats.org/drawingml/2006/main">
                <a:ext uri="{FF2B5EF4-FFF2-40B4-BE49-F238E27FC236}">
                  <a16:creationId xmlns:a16="http://schemas.microsoft.com/office/drawing/2014/main" id="{7281F74B-9602-73D8-AB81-281574576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14:paraId="3AD302CF" w14:textId="77777777" w:rsidR="0040516A" w:rsidRPr="00FD58EB" w:rsidRDefault="0040516A" w:rsidP="00E50C0A">
      <w:pPr>
        <w:spacing w:line="360" w:lineRule="auto"/>
      </w:pPr>
    </w:p>
    <w:p w14:paraId="4C1F8F5F" w14:textId="20F6487B" w:rsidR="0040516A" w:rsidRPr="00FD58EB" w:rsidRDefault="0040516A" w:rsidP="00E50C0A">
      <w:pPr>
        <w:pStyle w:val="Caption"/>
        <w:spacing w:line="360" w:lineRule="auto"/>
        <w:rPr>
          <w:noProof w:val="0"/>
          <w:sz w:val="24"/>
          <w:szCs w:val="24"/>
        </w:rPr>
      </w:pPr>
      <w:bookmarkStart w:id="463" w:name="_Ref134718975"/>
      <w:bookmarkStart w:id="464" w:name="_Toc171357083"/>
      <w:bookmarkStart w:id="465" w:name="_Toc18626340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50</w:t>
      </w:r>
      <w:r w:rsidR="00BF7195" w:rsidRPr="00FD58EB">
        <w:rPr>
          <w:noProof w:val="0"/>
        </w:rPr>
        <w:fldChar w:fldCharType="end"/>
      </w:r>
      <w:bookmarkEnd w:id="463"/>
      <w:r w:rsidRPr="00FD58EB">
        <w:rPr>
          <w:noProof w:val="0"/>
        </w:rPr>
        <w:t xml:space="preserve"> The </w:t>
      </w:r>
      <w:r w:rsidR="00571016" w:rsidRPr="00FD58EB">
        <w:rPr>
          <w:noProof w:val="0"/>
        </w:rPr>
        <w:t>m</w:t>
      </w:r>
      <w:r w:rsidRPr="00FD58EB">
        <w:rPr>
          <w:noProof w:val="0"/>
        </w:rPr>
        <w:t xml:space="preserve">ean lamellar thickness of LS and IM </w:t>
      </w:r>
      <w:r w:rsidR="00E9003F" w:rsidRPr="00FD58EB">
        <w:rPr>
          <w:noProof w:val="0"/>
        </w:rPr>
        <w:t>samples.</w:t>
      </w:r>
      <w:bookmarkEnd w:id="464"/>
      <w:bookmarkEnd w:id="465"/>
      <w:r w:rsidRPr="00FD58EB">
        <w:rPr>
          <w:noProof w:val="0"/>
        </w:rPr>
        <w:t xml:space="preserve"> </w:t>
      </w:r>
    </w:p>
    <w:p w14:paraId="71CC16FC" w14:textId="77777777" w:rsidR="0040516A" w:rsidRPr="00FD58EB" w:rsidRDefault="0040516A" w:rsidP="00E50C0A">
      <w:pPr>
        <w:spacing w:line="360" w:lineRule="auto"/>
      </w:pPr>
    </w:p>
    <w:p w14:paraId="3D9ABBD5" w14:textId="54FFF451" w:rsidR="0040516A" w:rsidRPr="00FD58EB" w:rsidRDefault="0040516A" w:rsidP="00E50C0A">
      <w:pPr>
        <w:spacing w:line="360" w:lineRule="auto"/>
      </w:pPr>
    </w:p>
    <w:p w14:paraId="35DD7455" w14:textId="320F0C50" w:rsidR="00ED561F" w:rsidRPr="00FD58EB" w:rsidRDefault="00ED561F" w:rsidP="00E50C0A">
      <w:pPr>
        <w:spacing w:line="360" w:lineRule="auto"/>
        <w:jc w:val="center"/>
      </w:pPr>
      <w:r w:rsidRPr="00FD58EB">
        <w:rPr>
          <w:noProof/>
        </w:rPr>
        <w:drawing>
          <wp:inline distT="0" distB="0" distL="0" distR="0" wp14:anchorId="06581C6D" wp14:editId="3C75D17F">
            <wp:extent cx="4572000" cy="2743200"/>
            <wp:effectExtent l="0" t="0" r="0" b="0"/>
            <wp:docPr id="1901516407" name="Chart 1">
              <a:extLst xmlns:a="http://schemas.openxmlformats.org/drawingml/2006/main">
                <a:ext uri="{FF2B5EF4-FFF2-40B4-BE49-F238E27FC236}">
                  <a16:creationId xmlns:a16="http://schemas.microsoft.com/office/drawing/2014/main" id="{1DB09A57-016A-F2BA-C53E-524D790B95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74249EA3" w14:textId="0DE0D9B8" w:rsidR="0040516A" w:rsidRPr="00FD58EB" w:rsidRDefault="0040516A" w:rsidP="00E50C0A">
      <w:pPr>
        <w:pStyle w:val="Caption"/>
        <w:spacing w:line="360" w:lineRule="auto"/>
        <w:rPr>
          <w:noProof w:val="0"/>
          <w:sz w:val="24"/>
          <w:szCs w:val="24"/>
        </w:rPr>
      </w:pPr>
      <w:bookmarkStart w:id="466" w:name="_Ref134869839"/>
      <w:bookmarkStart w:id="467" w:name="_Toc171357084"/>
      <w:bookmarkStart w:id="468" w:name="_Toc18626340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51</w:t>
      </w:r>
      <w:r w:rsidR="00BF7195" w:rsidRPr="00FD58EB">
        <w:rPr>
          <w:noProof w:val="0"/>
        </w:rPr>
        <w:fldChar w:fldCharType="end"/>
      </w:r>
      <w:bookmarkEnd w:id="466"/>
      <w:r w:rsidRPr="00FD58EB">
        <w:rPr>
          <w:noProof w:val="0"/>
        </w:rPr>
        <w:t xml:space="preserve"> Maximum lamellar thickness for LS and IM samples.</w:t>
      </w:r>
      <w:bookmarkEnd w:id="467"/>
      <w:bookmarkEnd w:id="468"/>
    </w:p>
    <w:p w14:paraId="3C04060A" w14:textId="2997F9E9" w:rsidR="0040516A" w:rsidRPr="00FD58EB" w:rsidRDefault="0040516A" w:rsidP="00E50C0A">
      <w:pPr>
        <w:spacing w:line="360" w:lineRule="auto"/>
      </w:pPr>
    </w:p>
    <w:p w14:paraId="016881EE" w14:textId="77777777" w:rsidR="0040516A" w:rsidRPr="00FD58EB" w:rsidRDefault="0040516A" w:rsidP="00E50C0A">
      <w:pPr>
        <w:spacing w:line="360" w:lineRule="auto"/>
        <w:rPr>
          <w:i/>
          <w:iCs/>
        </w:rPr>
      </w:pPr>
      <w:r w:rsidRPr="00FD58EB">
        <w:rPr>
          <w:i/>
          <w:iCs/>
        </w:rPr>
        <w:t>Discussion:</w:t>
      </w:r>
    </w:p>
    <w:p w14:paraId="214D4834" w14:textId="312514DC" w:rsidR="0040516A" w:rsidRPr="00FD58EB" w:rsidRDefault="0040516A" w:rsidP="00E50C0A">
      <w:pPr>
        <w:spacing w:line="360" w:lineRule="auto"/>
      </w:pPr>
      <w:r w:rsidRPr="00FD58EB">
        <w:t xml:space="preserve">The cooling rate can influence the </w:t>
      </w:r>
      <w:r w:rsidR="009A2061" w:rsidRPr="00FD58EB">
        <w:t>crystallinity</w:t>
      </w:r>
      <w:r w:rsidRPr="00FD58EB">
        <w:t xml:space="preserve"> dynamics</w:t>
      </w:r>
      <w:r w:rsidR="00DC51FE" w:rsidRPr="00FD58EB">
        <w:t xml:space="preserve"> despite </w:t>
      </w:r>
      <w:r w:rsidR="00F77B01" w:rsidRPr="00FD58EB">
        <w:t>having</w:t>
      </w:r>
      <w:r w:rsidR="00DC51FE" w:rsidRPr="00FD58EB">
        <w:t xml:space="preserve"> </w:t>
      </w:r>
      <w:r w:rsidR="00F77B01" w:rsidRPr="00FD58EB">
        <w:t>a</w:t>
      </w:r>
      <w:r w:rsidR="00DC51FE" w:rsidRPr="00FD58EB">
        <w:t xml:space="preserve"> </w:t>
      </w:r>
      <w:r w:rsidR="00F77B01" w:rsidRPr="00FD58EB">
        <w:t xml:space="preserve">similar </w:t>
      </w:r>
      <w:r w:rsidR="00DC51FE" w:rsidRPr="00FD58EB">
        <w:t xml:space="preserve">MMD profile for </w:t>
      </w:r>
      <w:r w:rsidR="002E7D8F" w:rsidRPr="00FD58EB">
        <w:t>the</w:t>
      </w:r>
      <w:r w:rsidR="00DC51FE" w:rsidRPr="00FD58EB">
        <w:t xml:space="preserve"> </w:t>
      </w:r>
      <w:r w:rsidR="00EC3651" w:rsidRPr="00FD58EB">
        <w:t>same polymer</w:t>
      </w:r>
      <w:r w:rsidRPr="00FD58EB">
        <w:t>.</w:t>
      </w:r>
      <w:r w:rsidR="00DC51FE" w:rsidRPr="00FD58EB">
        <w:t xml:space="preserve"> For the </w:t>
      </w:r>
      <w:r w:rsidR="0070292E" w:rsidRPr="00FD58EB">
        <w:t>laser sintering, the samples were removed after the machine had</w:t>
      </w:r>
      <w:r w:rsidR="002E7D8F" w:rsidRPr="00FD58EB">
        <w:t xml:space="preserve"> </w:t>
      </w:r>
      <w:r w:rsidRPr="00FD58EB">
        <w:t>fully cooled down</w:t>
      </w:r>
      <w:r w:rsidR="0070292E" w:rsidRPr="00FD58EB">
        <w:t xml:space="preserve">, </w:t>
      </w:r>
      <w:r w:rsidR="00571016" w:rsidRPr="00FD58EB">
        <w:t>allowing</w:t>
      </w:r>
      <w:r w:rsidRPr="00FD58EB">
        <w:t xml:space="preserve"> more time for the LS melt to </w:t>
      </w:r>
      <w:r w:rsidR="002E7D8F" w:rsidRPr="00FD58EB">
        <w:t>re-crystallise</w:t>
      </w:r>
      <w:r w:rsidR="00F77B01" w:rsidRPr="00FD58EB">
        <w:t xml:space="preserve"> in the print bed</w:t>
      </w:r>
      <w:r w:rsidRPr="00FD58EB">
        <w:t xml:space="preserve">, resulting in a higher degree of crystallinity, seen in </w:t>
      </w:r>
      <w:r w:rsidRPr="00FD58EB">
        <w:fldChar w:fldCharType="begin"/>
      </w:r>
      <w:r w:rsidRPr="00FD58EB">
        <w:instrText xml:space="preserve"> REF _Ref134704110 \h </w:instrText>
      </w:r>
      <w:r w:rsidR="007554BA"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5.52</w:t>
      </w:r>
      <w:r w:rsidRPr="00FD58EB">
        <w:fldChar w:fldCharType="end"/>
      </w:r>
      <w:r w:rsidRPr="00FD58EB">
        <w:t>, compared to the</w:t>
      </w:r>
      <w:r w:rsidR="00F77B01" w:rsidRPr="00FD58EB">
        <w:t xml:space="preserve"> low crystallinity in</w:t>
      </w:r>
      <w:r w:rsidRPr="00FD58EB">
        <w:t xml:space="preserve"> IM</w:t>
      </w:r>
      <w:r w:rsidR="002E7D8F" w:rsidRPr="00FD58EB">
        <w:t>,</w:t>
      </w:r>
      <w:r w:rsidRPr="00FD58EB">
        <w:t xml:space="preserve"> </w:t>
      </w:r>
      <w:r w:rsidR="002E7D8F" w:rsidRPr="00FD58EB">
        <w:t>which</w:t>
      </w:r>
      <w:r w:rsidRPr="00FD58EB">
        <w:t xml:space="preserve"> </w:t>
      </w:r>
      <w:r w:rsidR="002E7D8F" w:rsidRPr="00FD58EB">
        <w:t xml:space="preserve">is </w:t>
      </w:r>
      <w:r w:rsidRPr="00FD58EB">
        <w:t>cooled rapidly from the mould.</w:t>
      </w:r>
      <w:r w:rsidR="00DC51FE" w:rsidRPr="00FD58EB">
        <w:t xml:space="preserve"> Therefore, the results show </w:t>
      </w:r>
      <w:r w:rsidR="00F77B01" w:rsidRPr="00FD58EB">
        <w:t>that</w:t>
      </w:r>
      <w:r w:rsidR="00DC51FE" w:rsidRPr="00FD58EB">
        <w:t xml:space="preserve"> Mw has an impact on the crystallinity as well as the cooling rate.</w:t>
      </w:r>
      <w:r w:rsidR="00F77B01" w:rsidRPr="00FD58EB">
        <w:t xml:space="preserve"> As the cooling rate was maintained the same for</w:t>
      </w:r>
      <w:r w:rsidR="00571016" w:rsidRPr="00FD58EB">
        <w:t xml:space="preserve"> the</w:t>
      </w:r>
      <w:r w:rsidR="00F77B01" w:rsidRPr="00FD58EB">
        <w:t xml:space="preserve"> LS sample, the CP20 showed lower crystallinity after LS. </w:t>
      </w:r>
      <w:r w:rsidR="0070292E" w:rsidRPr="00FD58EB">
        <w:t xml:space="preserve">The Mw </w:t>
      </w:r>
      <w:r w:rsidR="00735737" w:rsidRPr="00FD58EB">
        <w:t>shows a</w:t>
      </w:r>
      <w:r w:rsidR="0070292E" w:rsidRPr="00FD58EB">
        <w:t xml:space="preserve"> higher impact on lamella</w:t>
      </w:r>
      <w:r w:rsidR="00B47C7C" w:rsidRPr="00FD58EB">
        <w:t>r</w:t>
      </w:r>
      <w:r w:rsidR="0070292E" w:rsidRPr="00FD58EB">
        <w:t xml:space="preserve"> length</w:t>
      </w:r>
      <w:r w:rsidR="007C7A7D" w:rsidRPr="00FD58EB">
        <w:t>, which</w:t>
      </w:r>
      <w:r w:rsidR="0070292E" w:rsidRPr="00FD58EB">
        <w:t xml:space="preserve"> correlates to the  UTS and EAB for both LS and IM specimens</w:t>
      </w:r>
      <w:r w:rsidR="00735737" w:rsidRPr="00FD58EB">
        <w:t>.</w:t>
      </w:r>
    </w:p>
    <w:p w14:paraId="29FF9C56" w14:textId="4BBC8937" w:rsidR="008432C3" w:rsidRPr="00FD58EB" w:rsidRDefault="008432C3" w:rsidP="00E50C0A">
      <w:pPr>
        <w:spacing w:line="360" w:lineRule="auto"/>
      </w:pPr>
      <w:r w:rsidRPr="00FD58EB">
        <w:t>HM20/70 has a higher degree of crystallinity than CP 20, as shown in the previous section. The lamellar thickness was higher in the HM20/70P+0.2%</w:t>
      </w:r>
      <w:r w:rsidR="007554BA" w:rsidRPr="00FD58EB">
        <w:t xml:space="preserve">wt </w:t>
      </w:r>
      <w:r w:rsidRPr="00FD58EB">
        <w:t>Alu</w:t>
      </w:r>
      <w:r w:rsidR="007554BA" w:rsidRPr="00FD58EB">
        <w:t xml:space="preserve"> </w:t>
      </w:r>
      <w:r w:rsidRPr="00FD58EB">
        <w:t xml:space="preserve">C, as indicated in </w:t>
      </w:r>
      <w:r w:rsidRPr="00FD58EB">
        <w:fldChar w:fldCharType="begin"/>
      </w:r>
      <w:r w:rsidRPr="00FD58EB">
        <w:instrText xml:space="preserve"> REF _Ref134869839 \h </w:instrText>
      </w:r>
      <w:r w:rsidR="007554BA"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5.54</w:t>
      </w:r>
      <w:r w:rsidRPr="00FD58EB">
        <w:fldChar w:fldCharType="end"/>
      </w:r>
      <w:r w:rsidRPr="00FD58EB">
        <w:t>, causing an increase in higher UTS and EAB. The studies indicate that the higher the lamella</w:t>
      </w:r>
      <w:r w:rsidR="007554BA" w:rsidRPr="00FD58EB">
        <w:t>r</w:t>
      </w:r>
      <w:r w:rsidRPr="00FD58EB">
        <w:t xml:space="preserve"> thickness, the more energy is required to pull them apart, resulting in higher UTS and EAB. </w:t>
      </w:r>
    </w:p>
    <w:p w14:paraId="70C0A826" w14:textId="77777777" w:rsidR="008432C3" w:rsidRPr="00FD58EB" w:rsidRDefault="008432C3" w:rsidP="00E50C0A">
      <w:pPr>
        <w:spacing w:line="360" w:lineRule="auto"/>
      </w:pPr>
    </w:p>
    <w:p w14:paraId="2CD7A3F9" w14:textId="77777777" w:rsidR="0040516A" w:rsidRPr="00FD58EB" w:rsidRDefault="0040516A" w:rsidP="00E50C0A">
      <w:pPr>
        <w:spacing w:line="360" w:lineRule="auto"/>
        <w:jc w:val="center"/>
      </w:pPr>
      <w:r w:rsidRPr="00FD58EB">
        <w:rPr>
          <w:noProof/>
        </w:rPr>
        <w:drawing>
          <wp:inline distT="0" distB="0" distL="0" distR="0" wp14:anchorId="16FF7CA9" wp14:editId="2C7E1E60">
            <wp:extent cx="3642274" cy="4556675"/>
            <wp:effectExtent l="0" t="0" r="0" b="0"/>
            <wp:docPr id="1338122826" name="image65.png" descr="Diagram, engineer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Diagram, engineering drawing&#10;&#10;Description automatically generated"/>
                    <pic:cNvPicPr preferRelativeResize="0"/>
                  </pic:nvPicPr>
                  <pic:blipFill>
                    <a:blip r:embed="rId139"/>
                    <a:srcRect/>
                    <a:stretch>
                      <a:fillRect/>
                    </a:stretch>
                  </pic:blipFill>
                  <pic:spPr>
                    <a:xfrm>
                      <a:off x="0" y="0"/>
                      <a:ext cx="3644164" cy="4559040"/>
                    </a:xfrm>
                    <a:prstGeom prst="rect">
                      <a:avLst/>
                    </a:prstGeom>
                    <a:ln/>
                  </pic:spPr>
                </pic:pic>
              </a:graphicData>
            </a:graphic>
          </wp:inline>
        </w:drawing>
      </w:r>
    </w:p>
    <w:p w14:paraId="67BA4575" w14:textId="21A38EF0" w:rsidR="0040516A" w:rsidRPr="00FD58EB" w:rsidRDefault="0040516A" w:rsidP="00E50C0A">
      <w:pPr>
        <w:pStyle w:val="Caption"/>
        <w:spacing w:line="360" w:lineRule="auto"/>
        <w:rPr>
          <w:noProof w:val="0"/>
        </w:rPr>
      </w:pPr>
      <w:bookmarkStart w:id="469" w:name="_Ref134778274"/>
      <w:bookmarkStart w:id="470" w:name="_Toc171357085"/>
      <w:bookmarkStart w:id="471" w:name="_Toc18626340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52</w:t>
      </w:r>
      <w:r w:rsidR="00BF7195" w:rsidRPr="00FD58EB">
        <w:rPr>
          <w:noProof w:val="0"/>
        </w:rPr>
        <w:fldChar w:fldCharType="end"/>
      </w:r>
      <w:bookmarkEnd w:id="469"/>
      <w:r w:rsidRPr="00FD58EB">
        <w:rPr>
          <w:noProof w:val="0"/>
        </w:rPr>
        <w:t xml:space="preserve">  </w:t>
      </w:r>
      <w:r w:rsidRPr="00FD58EB">
        <w:rPr>
          <w:noProof w:val="0"/>
          <w:color w:val="000000"/>
        </w:rPr>
        <w:t xml:space="preserve">Schematic illustration of </w:t>
      </w:r>
      <w:r w:rsidRPr="00FD58EB">
        <w:rPr>
          <w:noProof w:val="0"/>
        </w:rPr>
        <w:t>the</w:t>
      </w:r>
      <w:r w:rsidRPr="00FD58EB">
        <w:rPr>
          <w:noProof w:val="0"/>
          <w:color w:val="000000"/>
        </w:rPr>
        <w:t xml:space="preserve"> </w:t>
      </w:r>
      <w:r w:rsidRPr="00FD58EB">
        <w:rPr>
          <w:noProof w:val="0"/>
        </w:rPr>
        <w:t>deformation</w:t>
      </w:r>
      <w:r w:rsidRPr="00FD58EB">
        <w:rPr>
          <w:noProof w:val="0"/>
          <w:color w:val="000000"/>
        </w:rPr>
        <w:t xml:space="preserve"> </w:t>
      </w:r>
      <w:r w:rsidRPr="00FD58EB">
        <w:rPr>
          <w:noProof w:val="0"/>
        </w:rPr>
        <w:t>behaviour</w:t>
      </w:r>
      <w:r w:rsidRPr="00FD58EB">
        <w:rPr>
          <w:noProof w:val="0"/>
          <w:color w:val="000000"/>
        </w:rPr>
        <w:t xml:space="preserve"> (c=Crystiline, a= </w:t>
      </w:r>
      <w:r w:rsidRPr="00FD58EB">
        <w:rPr>
          <w:noProof w:val="0"/>
        </w:rPr>
        <w:t>Amorphous</w:t>
      </w:r>
      <w:r w:rsidRPr="00FD58EB">
        <w:rPr>
          <w:noProof w:val="0"/>
          <w:color w:val="000000"/>
        </w:rPr>
        <w:t>)</w:t>
      </w:r>
      <w:bookmarkEnd w:id="470"/>
      <w:r w:rsidR="007554BA" w:rsidRPr="00FD58EB">
        <w:rPr>
          <w:noProof w:val="0"/>
          <w:color w:val="000000"/>
        </w:rPr>
        <w:t xml:space="preserve">. </w:t>
      </w:r>
      <w:r w:rsidR="007554BA" w:rsidRPr="00FD58EB">
        <w:rPr>
          <w:noProof w:val="0"/>
        </w:rPr>
        <w:fldChar w:fldCharType="begin" w:fldLock="1"/>
      </w:r>
      <w:r w:rsidR="005D404A" w:rsidRPr="00FD58EB">
        <w:rPr>
          <w:noProof w:val="0"/>
        </w:rPr>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7554BA" w:rsidRPr="00FD58EB">
        <w:rPr>
          <w:noProof w:val="0"/>
        </w:rPr>
        <w:fldChar w:fldCharType="separate"/>
      </w:r>
      <w:r w:rsidR="007554BA" w:rsidRPr="00FD58EB">
        <w:rPr>
          <w:noProof w:val="0"/>
        </w:rPr>
        <w:t>[16]</w:t>
      </w:r>
      <w:bookmarkEnd w:id="471"/>
      <w:r w:rsidR="007554BA" w:rsidRPr="00FD58EB">
        <w:rPr>
          <w:noProof w:val="0"/>
        </w:rPr>
        <w:fldChar w:fldCharType="end"/>
      </w:r>
    </w:p>
    <w:p w14:paraId="70079253" w14:textId="1DEFF49B" w:rsidR="0040516A" w:rsidRPr="00FD58EB" w:rsidRDefault="0040516A" w:rsidP="00E50C0A">
      <w:pPr>
        <w:spacing w:line="360" w:lineRule="auto"/>
      </w:pPr>
      <w:r w:rsidRPr="00FD58EB">
        <w:t xml:space="preserve">The literature discusses the relationship of </w:t>
      </w:r>
      <w:r w:rsidR="00F77B01" w:rsidRPr="00FD58EB">
        <w:t>Mw</w:t>
      </w:r>
      <w:r w:rsidRPr="00FD58EB">
        <w:t xml:space="preserve"> with crystallinity</w:t>
      </w:r>
      <w:r w:rsidR="001A27C2" w:rsidRPr="00FD58EB">
        <w:t>,</w:t>
      </w:r>
      <w:r w:rsidRPr="00FD58EB">
        <w:t xml:space="preserve"> mainly in the injection moulding process. The literature by Stern et al.</w:t>
      </w:r>
      <w:r w:rsidR="007554BA" w:rsidRPr="00FD58EB">
        <w:fldChar w:fldCharType="begin" w:fldLock="1"/>
      </w:r>
      <w:r w:rsidR="005D404A"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7554BA" w:rsidRPr="00FD58EB">
        <w:fldChar w:fldCharType="separate"/>
      </w:r>
      <w:r w:rsidR="007554BA" w:rsidRPr="00FD58EB">
        <w:t>[16]</w:t>
      </w:r>
      <w:r w:rsidR="007554BA" w:rsidRPr="00FD58EB">
        <w:fldChar w:fldCharType="end"/>
      </w:r>
      <w:r w:rsidRPr="00FD58EB">
        <w:t xml:space="preserve"> describes the reduction in the crystalli</w:t>
      </w:r>
      <w:r w:rsidR="007554BA" w:rsidRPr="00FD58EB">
        <w:t>s</w:t>
      </w:r>
      <w:r w:rsidRPr="00FD58EB">
        <w:t xml:space="preserve">ation rate with increasing molecular weight due to entanglements and viscosity effects. </w:t>
      </w:r>
      <w:r w:rsidR="0080619E" w:rsidRPr="00FD58EB">
        <w:t>The study</w:t>
      </w:r>
      <w:r w:rsidRPr="00FD58EB">
        <w:t xml:space="preserve"> then describes crystallinity in lamellar formation in the DSC melt peak with an increase in lamellar thickness size as the temperatures increase under the melting zone</w:t>
      </w:r>
      <w:r w:rsidR="0080619E" w:rsidRPr="00FD58EB">
        <w:t>, as</w:t>
      </w:r>
      <w:r w:rsidRPr="00FD58EB">
        <w:t xml:space="preserve"> shown in </w:t>
      </w:r>
      <w:r w:rsidR="00EC3651" w:rsidRPr="00FD58EB">
        <w:fldChar w:fldCharType="begin"/>
      </w:r>
      <w:r w:rsidR="00EC3651" w:rsidRPr="00FD58EB">
        <w:instrText xml:space="preserve"> REF _Ref161231204 \h </w:instrText>
      </w:r>
      <w:r w:rsidR="007554BA" w:rsidRPr="00FD58EB">
        <w:instrText xml:space="preserve"> \* MERGEFORMAT </w:instrText>
      </w:r>
      <w:r w:rsidR="00EC3651" w:rsidRPr="00FD58EB">
        <w:fldChar w:fldCharType="separate"/>
      </w:r>
      <w:r w:rsidR="000859E2" w:rsidRPr="00FD58EB">
        <w:t xml:space="preserve">Figure </w:t>
      </w:r>
      <w:r w:rsidR="000859E2" w:rsidRPr="00FD58EB">
        <w:rPr>
          <w:cs/>
        </w:rPr>
        <w:t>‎</w:t>
      </w:r>
      <w:r w:rsidR="000859E2" w:rsidRPr="00FD58EB">
        <w:t>5.56</w:t>
      </w:r>
      <w:r w:rsidR="00EC3651" w:rsidRPr="00FD58EB">
        <w:fldChar w:fldCharType="end"/>
      </w:r>
      <w:r w:rsidR="00EC3651" w:rsidRPr="00FD58EB">
        <w:t xml:space="preserve">. </w:t>
      </w:r>
      <w:r w:rsidR="0080619E" w:rsidRPr="00FD58EB">
        <w:t>F</w:t>
      </w:r>
      <w:r w:rsidRPr="00FD58EB">
        <w:t>urther</w:t>
      </w:r>
      <w:r w:rsidR="0080619E" w:rsidRPr="00FD58EB">
        <w:t xml:space="preserve">more, </w:t>
      </w:r>
      <w:r w:rsidRPr="00FD58EB">
        <w:t xml:space="preserve">lamellar thickness governs the tensile stress as well as the strain hardening effect rather than the overall crystallinity when PP was injection moulded. </w:t>
      </w:r>
      <w:r w:rsidR="002E7D8F" w:rsidRPr="00FD58EB">
        <w:t>To conclude, t</w:t>
      </w:r>
      <w:r w:rsidRPr="00FD58EB">
        <w:t xml:space="preserve">he lamellar thickness appears to </w:t>
      </w:r>
      <w:r w:rsidR="002E7D8F" w:rsidRPr="00FD58EB">
        <w:t>increase</w:t>
      </w:r>
      <w:r w:rsidRPr="00FD58EB">
        <w:t xml:space="preserve"> </w:t>
      </w:r>
      <w:r w:rsidR="00EC3651" w:rsidRPr="00FD58EB">
        <w:t>with</w:t>
      </w:r>
      <w:r w:rsidRPr="00FD58EB">
        <w:t xml:space="preserve"> Mw. </w:t>
      </w:r>
    </w:p>
    <w:p w14:paraId="6D856333" w14:textId="77777777" w:rsidR="0040516A" w:rsidRPr="00FD58EB" w:rsidRDefault="0040516A" w:rsidP="00E50C0A">
      <w:pPr>
        <w:spacing w:line="360" w:lineRule="auto"/>
        <w:jc w:val="center"/>
      </w:pPr>
      <w:r w:rsidRPr="00FD58EB">
        <w:rPr>
          <w:noProof/>
        </w:rPr>
        <w:drawing>
          <wp:inline distT="0" distB="0" distL="0" distR="0" wp14:anchorId="50654B65" wp14:editId="590A47E4">
            <wp:extent cx="3429479" cy="1676634"/>
            <wp:effectExtent l="0" t="0" r="0" b="0"/>
            <wp:docPr id="1338122822" name="image6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Diagram&#10;&#10;Description automatically generated"/>
                    <pic:cNvPicPr preferRelativeResize="0"/>
                  </pic:nvPicPr>
                  <pic:blipFill>
                    <a:blip r:embed="rId140"/>
                    <a:srcRect/>
                    <a:stretch>
                      <a:fillRect/>
                    </a:stretch>
                  </pic:blipFill>
                  <pic:spPr>
                    <a:xfrm>
                      <a:off x="0" y="0"/>
                      <a:ext cx="3429479" cy="1676634"/>
                    </a:xfrm>
                    <a:prstGeom prst="rect">
                      <a:avLst/>
                    </a:prstGeom>
                    <a:ln/>
                  </pic:spPr>
                </pic:pic>
              </a:graphicData>
            </a:graphic>
          </wp:inline>
        </w:drawing>
      </w:r>
      <w:bookmarkStart w:id="472" w:name="_heading=h.4ihyjke" w:colFirst="0" w:colLast="0"/>
      <w:bookmarkEnd w:id="472"/>
    </w:p>
    <w:p w14:paraId="313B8ED8" w14:textId="04CC3AAA" w:rsidR="0040516A" w:rsidRPr="00FD58EB" w:rsidRDefault="0040516A" w:rsidP="00E50C0A">
      <w:pPr>
        <w:pStyle w:val="Caption"/>
        <w:spacing w:line="360" w:lineRule="auto"/>
        <w:rPr>
          <w:noProof w:val="0"/>
        </w:rPr>
      </w:pPr>
      <w:bookmarkStart w:id="473" w:name="_Ref161231204"/>
      <w:bookmarkStart w:id="474" w:name="_Ref161231196"/>
      <w:bookmarkStart w:id="475" w:name="_Toc171357086"/>
      <w:bookmarkStart w:id="476" w:name="_Toc18626340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5</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53</w:t>
      </w:r>
      <w:r w:rsidR="00BF7195" w:rsidRPr="00FD58EB">
        <w:rPr>
          <w:noProof w:val="0"/>
        </w:rPr>
        <w:fldChar w:fldCharType="end"/>
      </w:r>
      <w:bookmarkEnd w:id="473"/>
      <w:r w:rsidRPr="00FD58EB">
        <w:rPr>
          <w:noProof w:val="0"/>
        </w:rPr>
        <w:t xml:space="preserve"> Schematic</w:t>
      </w:r>
      <w:r w:rsidRPr="00FD58EB">
        <w:rPr>
          <w:noProof w:val="0"/>
          <w:color w:val="000000"/>
        </w:rPr>
        <w:t xml:space="preserve"> drawing of the melt zones</w:t>
      </w:r>
      <w:bookmarkEnd w:id="474"/>
      <w:bookmarkEnd w:id="475"/>
      <w:r w:rsidRPr="00FD58EB">
        <w:rPr>
          <w:noProof w:val="0"/>
          <w:color w:val="000000"/>
        </w:rPr>
        <w:t xml:space="preserve"> </w:t>
      </w:r>
      <w:r w:rsidR="00AD6AB2" w:rsidRPr="00FD58EB">
        <w:rPr>
          <w:noProof w:val="0"/>
          <w:color w:val="000000"/>
        </w:rPr>
        <w:fldChar w:fldCharType="begin" w:fldLock="1"/>
      </w:r>
      <w:r w:rsidR="00EB049F" w:rsidRPr="00FD58EB">
        <w:rPr>
          <w:noProof w:val="0"/>
          <w:color w:val="000000"/>
        </w:rPr>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AD6AB2" w:rsidRPr="00FD58EB">
        <w:rPr>
          <w:noProof w:val="0"/>
          <w:color w:val="000000"/>
        </w:rPr>
        <w:fldChar w:fldCharType="separate"/>
      </w:r>
      <w:r w:rsidR="00AD6AB2" w:rsidRPr="00FD58EB">
        <w:rPr>
          <w:i w:val="0"/>
          <w:noProof w:val="0"/>
          <w:color w:val="000000"/>
        </w:rPr>
        <w:t>[16]</w:t>
      </w:r>
      <w:bookmarkEnd w:id="476"/>
      <w:r w:rsidR="00AD6AB2" w:rsidRPr="00FD58EB">
        <w:rPr>
          <w:noProof w:val="0"/>
          <w:color w:val="000000"/>
        </w:rPr>
        <w:fldChar w:fldCharType="end"/>
      </w:r>
    </w:p>
    <w:p w14:paraId="160EFA85" w14:textId="39D5F0AC" w:rsidR="00A62E98" w:rsidRPr="00FD58EB" w:rsidRDefault="0040516A" w:rsidP="00E50C0A">
      <w:pPr>
        <w:spacing w:line="360" w:lineRule="auto"/>
      </w:pPr>
      <w:r w:rsidRPr="00FD58EB">
        <w:t xml:space="preserve">The study then describes that elongation of the samples in the tensile direction causes stretching of the amorphous phase. This process is purely elastic; once the load on the sample is removed, it fully recovers. When the semicrystalline polymer is further deformed, plastic yielding occurs, at which crystallite sliding takes place, as illustrated in </w:t>
      </w:r>
      <w:r w:rsidRPr="00FD58EB">
        <w:fldChar w:fldCharType="begin"/>
      </w:r>
      <w:r w:rsidRPr="00FD58EB">
        <w:instrText xml:space="preserve"> REF _Ref134778274 \h  \* MERGEFORMAT </w:instrText>
      </w:r>
      <w:r w:rsidRPr="00FD58EB">
        <w:fldChar w:fldCharType="separate"/>
      </w:r>
      <w:r w:rsidR="000859E2" w:rsidRPr="00FD58EB">
        <w:t xml:space="preserve">Figure </w:t>
      </w:r>
      <w:r w:rsidR="000859E2" w:rsidRPr="00FD58EB">
        <w:rPr>
          <w:cs/>
        </w:rPr>
        <w:t>‎</w:t>
      </w:r>
      <w:r w:rsidR="000859E2" w:rsidRPr="00FD58EB">
        <w:t>5.55</w:t>
      </w:r>
      <w:r w:rsidRPr="00FD58EB">
        <w:fldChar w:fldCharType="end"/>
      </w:r>
      <w:r w:rsidRPr="00FD58EB">
        <w:t>. Thus, the lamella</w:t>
      </w:r>
      <w:r w:rsidR="00B013BD" w:rsidRPr="00FD58EB">
        <w:t>r</w:t>
      </w:r>
      <w:r w:rsidRPr="00FD58EB">
        <w:t xml:space="preserve"> start to orientate themselves parallel to the deformation direction; correspondingly, interlamellar slipping occurs, coupled with the unfolding of the lamellae until the ultimate break. </w:t>
      </w:r>
      <w:r w:rsidR="002D4735" w:rsidRPr="00FD58EB">
        <w:rPr>
          <w:color w:val="000000"/>
        </w:rPr>
        <w:fldChar w:fldCharType="begin" w:fldLock="1"/>
      </w:r>
      <w:r w:rsidR="002D4735" w:rsidRPr="00FD58EB">
        <w:rPr>
          <w:color w:val="000000"/>
        </w:rPr>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2D4735" w:rsidRPr="00FD58EB">
        <w:rPr>
          <w:color w:val="000000"/>
        </w:rPr>
        <w:fldChar w:fldCharType="separate"/>
      </w:r>
      <w:r w:rsidR="002D4735" w:rsidRPr="00FD58EB">
        <w:rPr>
          <w:color w:val="000000"/>
        </w:rPr>
        <w:t>[16]</w:t>
      </w:r>
      <w:r w:rsidR="002D4735" w:rsidRPr="00FD58EB">
        <w:rPr>
          <w:color w:val="000000"/>
        </w:rPr>
        <w:fldChar w:fldCharType="end"/>
      </w:r>
    </w:p>
    <w:p w14:paraId="395A3279" w14:textId="2835B110" w:rsidR="0061268B" w:rsidRPr="00FD58EB" w:rsidRDefault="000722F6" w:rsidP="00E50C0A">
      <w:pPr>
        <w:spacing w:line="360" w:lineRule="auto"/>
      </w:pPr>
      <w:r w:rsidRPr="00FD58EB">
        <w:t>In addition, t</w:t>
      </w:r>
      <w:r w:rsidR="0040516A" w:rsidRPr="00FD58EB">
        <w:t xml:space="preserve">he cooling rate </w:t>
      </w:r>
      <w:r w:rsidRPr="00FD58EB">
        <w:t>influences</w:t>
      </w:r>
      <w:r w:rsidR="0040516A" w:rsidRPr="00FD58EB">
        <w:t xml:space="preserve"> the %X. The IM values for </w:t>
      </w:r>
      <w:r w:rsidR="00E50C0A" w:rsidRPr="00FD58EB">
        <w:t>l</w:t>
      </w:r>
      <w:r w:rsidR="0040516A" w:rsidRPr="00FD58EB">
        <w:t>amell</w:t>
      </w:r>
      <w:r w:rsidRPr="00FD58EB">
        <w:t>ar</w:t>
      </w:r>
      <w:r w:rsidR="0040516A" w:rsidRPr="00FD58EB">
        <w:t xml:space="preserve"> length are lower than LS due to the rapid cool</w:t>
      </w:r>
      <w:r w:rsidR="002E7D8F" w:rsidRPr="00FD58EB">
        <w:t>ing</w:t>
      </w:r>
      <w:r w:rsidR="0040516A" w:rsidRPr="00FD58EB">
        <w:t xml:space="preserve"> when the specimens were ejected from the mould, </w:t>
      </w:r>
      <w:r w:rsidR="00A536EC" w:rsidRPr="00FD58EB">
        <w:t>which prevented the polymer chains from realigning</w:t>
      </w:r>
      <w:r w:rsidR="00A62E98" w:rsidRPr="00FD58EB">
        <w:t xml:space="preserve"> to</w:t>
      </w:r>
      <w:r w:rsidR="0040516A" w:rsidRPr="00FD58EB">
        <w:t xml:space="preserve"> fo</w:t>
      </w:r>
      <w:r w:rsidR="00A62E98" w:rsidRPr="00FD58EB">
        <w:t>r</w:t>
      </w:r>
      <w:r w:rsidR="0040516A" w:rsidRPr="00FD58EB">
        <w:t>m</w:t>
      </w:r>
      <w:r w:rsidR="00A62E98" w:rsidRPr="00FD58EB">
        <w:t xml:space="preserve"> thicker </w:t>
      </w:r>
      <w:r w:rsidR="0040516A" w:rsidRPr="00FD58EB">
        <w:t>lamella</w:t>
      </w:r>
      <w:r w:rsidRPr="00FD58EB">
        <w:t>r</w:t>
      </w:r>
      <w:r w:rsidR="00A536EC" w:rsidRPr="00FD58EB">
        <w:t>, i</w:t>
      </w:r>
      <w:r w:rsidR="00A62E98" w:rsidRPr="00FD58EB">
        <w:t>n comparison</w:t>
      </w:r>
      <w:r w:rsidR="0040516A" w:rsidRPr="00FD58EB">
        <w:t xml:space="preserve"> with the samples in the LS, </w:t>
      </w:r>
      <w:r w:rsidR="00A62E98" w:rsidRPr="00FD58EB">
        <w:t>where</w:t>
      </w:r>
      <w:r w:rsidR="0040516A" w:rsidRPr="00FD58EB">
        <w:t xml:space="preserve"> crystallisation occurred at a lower cooling rate in the powder bed. </w:t>
      </w:r>
    </w:p>
    <w:p w14:paraId="092BB541" w14:textId="36ED048A" w:rsidR="0040516A" w:rsidRPr="00FD58EB" w:rsidRDefault="00E50C0A" w:rsidP="00E50C0A">
      <w:pPr>
        <w:spacing w:line="360" w:lineRule="auto"/>
      </w:pPr>
      <w:r w:rsidRPr="00FD58EB">
        <w:t>In summary</w:t>
      </w:r>
      <w:r w:rsidR="0061268B" w:rsidRPr="00FD58EB">
        <w:t xml:space="preserve">, the tensile data indicates that a </w:t>
      </w:r>
      <w:r w:rsidRPr="00FD58EB">
        <w:t>h</w:t>
      </w:r>
      <w:r w:rsidR="00AD6AB2" w:rsidRPr="00FD58EB">
        <w:t xml:space="preserve">omopolymer </w:t>
      </w:r>
      <w:r w:rsidR="0061268B" w:rsidRPr="00FD58EB">
        <w:t xml:space="preserve">PP powder's lower Mz+1 and high Mw with a high </w:t>
      </w:r>
      <w:r w:rsidRPr="00FD58EB">
        <w:t>m</w:t>
      </w:r>
      <w:r w:rsidR="0061268B" w:rsidRPr="00FD58EB">
        <w:t>elt flow show higher UTS and EAB values. The excessive Mz+1 increase caused a reduction in the EAB and UTS. The average Lamella</w:t>
      </w:r>
      <w:r w:rsidRPr="00FD58EB">
        <w:t>r</w:t>
      </w:r>
      <w:r w:rsidR="0061268B" w:rsidRPr="00FD58EB">
        <w:t xml:space="preserve"> length, shown in </w:t>
      </w:r>
      <w:r w:rsidR="0061268B" w:rsidRPr="00FD58EB">
        <w:fldChar w:fldCharType="begin"/>
      </w:r>
      <w:r w:rsidR="0061268B" w:rsidRPr="00FD58EB">
        <w:instrText xml:space="preserve"> REF _Ref134718975 \h </w:instrText>
      </w:r>
      <w:r w:rsidRPr="00FD58EB">
        <w:instrText xml:space="preserve"> \* MERGEFORMAT </w:instrText>
      </w:r>
      <w:r w:rsidR="0061268B" w:rsidRPr="00FD58EB">
        <w:fldChar w:fldCharType="separate"/>
      </w:r>
      <w:r w:rsidR="000859E2" w:rsidRPr="00FD58EB">
        <w:t xml:space="preserve">Figure </w:t>
      </w:r>
      <w:r w:rsidR="000859E2" w:rsidRPr="00FD58EB">
        <w:rPr>
          <w:cs/>
        </w:rPr>
        <w:t>‎</w:t>
      </w:r>
      <w:r w:rsidR="000859E2" w:rsidRPr="00FD58EB">
        <w:t>5.53</w:t>
      </w:r>
      <w:r w:rsidR="0061268B" w:rsidRPr="00FD58EB">
        <w:fldChar w:fldCharType="end"/>
      </w:r>
      <w:r w:rsidR="0061268B" w:rsidRPr="00FD58EB">
        <w:t xml:space="preserve">, was higher for the low Mz+1 powder, indicating </w:t>
      </w:r>
      <w:r w:rsidR="002E7D8F" w:rsidRPr="00FD58EB">
        <w:t>that</w:t>
      </w:r>
      <w:r w:rsidR="0061268B" w:rsidRPr="00FD58EB">
        <w:t xml:space="preserve"> Mw has </w:t>
      </w:r>
      <w:r w:rsidR="002E7D8F" w:rsidRPr="00FD58EB">
        <w:t xml:space="preserve">a larger impact </w:t>
      </w:r>
      <w:r w:rsidR="0061268B" w:rsidRPr="00FD58EB">
        <w:t>on the lamella</w:t>
      </w:r>
      <w:r w:rsidRPr="00FD58EB">
        <w:t xml:space="preserve">r </w:t>
      </w:r>
      <w:r w:rsidR="0061268B" w:rsidRPr="00FD58EB">
        <w:t>than the Mz+1. Therefore, the Mw impacts the average lamella</w:t>
      </w:r>
      <w:r w:rsidRPr="00FD58EB">
        <w:t>r</w:t>
      </w:r>
      <w:r w:rsidR="0061268B" w:rsidRPr="00FD58EB">
        <w:t xml:space="preserve"> length that was linked to the UTS and EAB in a solid state of the polymer. The Mz+1 impacted the MFI in the melt state of the polymer.</w:t>
      </w:r>
      <w:r w:rsidRPr="00FD58EB">
        <w:t xml:space="preserve"> T</w:t>
      </w:r>
      <w:r w:rsidR="0040516A" w:rsidRPr="00FD58EB">
        <w:t xml:space="preserve">he </w:t>
      </w:r>
      <w:r w:rsidR="00A62E98" w:rsidRPr="00FD58EB">
        <w:t xml:space="preserve">HM20/70P showed a higher Mw than the CP20,  resulting in </w:t>
      </w:r>
      <w:r w:rsidR="001A27C2" w:rsidRPr="00FD58EB">
        <w:t xml:space="preserve">a </w:t>
      </w:r>
      <w:r w:rsidR="00A62E98" w:rsidRPr="00FD58EB">
        <w:t>higher lamella</w:t>
      </w:r>
      <w:r w:rsidRPr="00FD58EB">
        <w:t>r</w:t>
      </w:r>
      <w:r w:rsidR="00A62E98" w:rsidRPr="00FD58EB">
        <w:t xml:space="preserve"> length, giving the HM20/70P higher UTS and EAB</w:t>
      </w:r>
      <w:r w:rsidR="0040516A" w:rsidRPr="00FD58EB">
        <w:t>. Crystallinity also de</w:t>
      </w:r>
      <w:r w:rsidR="002E7D8F" w:rsidRPr="00FD58EB">
        <w:t>pended</w:t>
      </w:r>
      <w:r w:rsidR="0040516A" w:rsidRPr="00FD58EB">
        <w:t xml:space="preserve"> on the cooling rate; the LS showed higher crystallinity due to the slow cooling process. The </w:t>
      </w:r>
      <w:r w:rsidR="00EB35EC" w:rsidRPr="00FD58EB">
        <w:t>lamellar</w:t>
      </w:r>
      <w:r w:rsidR="0040516A" w:rsidRPr="00FD58EB">
        <w:t xml:space="preserve"> length correlates to the tensile dat</w:t>
      </w:r>
      <w:r w:rsidR="00A62E98" w:rsidRPr="00FD58EB">
        <w:t>a for LS and IM</w:t>
      </w:r>
      <w:r w:rsidR="0040516A" w:rsidRPr="00FD58EB">
        <w:t xml:space="preserve">. </w:t>
      </w:r>
    </w:p>
    <w:p w14:paraId="32CA4C4C" w14:textId="77777777" w:rsidR="00E1625F" w:rsidRPr="00FD58EB" w:rsidRDefault="00E1625F" w:rsidP="00E50C0A">
      <w:pPr>
        <w:pStyle w:val="Heading2"/>
        <w:spacing w:line="360" w:lineRule="auto"/>
        <w:rPr>
          <w:rFonts w:eastAsia="Noto Sans Symbols"/>
        </w:rPr>
      </w:pPr>
      <w:bookmarkStart w:id="477" w:name="_Toc186262897"/>
      <w:r w:rsidRPr="00FD58EB">
        <w:rPr>
          <w:rFonts w:eastAsia="Noto Sans Symbols"/>
        </w:rPr>
        <w:t>Conclusion</w:t>
      </w:r>
      <w:bookmarkEnd w:id="477"/>
    </w:p>
    <w:p w14:paraId="27768B9A" w14:textId="3963E1EF" w:rsidR="0080619E" w:rsidRPr="00FD58EB" w:rsidRDefault="0080619E" w:rsidP="00E50C0A">
      <w:pPr>
        <w:spacing w:line="360" w:lineRule="auto"/>
      </w:pPr>
      <w:r w:rsidRPr="00FD58EB">
        <w:t>In conclusion, the LS and IM demonstrated that HM20 +0.2%</w:t>
      </w:r>
      <w:r w:rsidR="00E50C0A" w:rsidRPr="00FD58EB">
        <w:t xml:space="preserve"> wt</w:t>
      </w:r>
      <w:r w:rsidRPr="00FD58EB">
        <w:t xml:space="preserve"> Alu</w:t>
      </w:r>
      <w:r w:rsidR="00E50C0A" w:rsidRPr="00FD58EB">
        <w:t xml:space="preserve"> </w:t>
      </w:r>
      <w:r w:rsidRPr="00FD58EB">
        <w:t xml:space="preserve">C showed superior UTS, </w:t>
      </w:r>
      <w:r w:rsidR="000722F6" w:rsidRPr="00FD58EB">
        <w:t xml:space="preserve">and </w:t>
      </w:r>
      <w:r w:rsidRPr="00FD58EB">
        <w:t>EAB than the CP20</w:t>
      </w:r>
      <w:r w:rsidR="008D5D31" w:rsidRPr="00FD58EB">
        <w:t>. The CP20 showed higher stiffness with higher E values</w:t>
      </w:r>
      <w:r w:rsidR="001A27C2" w:rsidRPr="00FD58EB">
        <w:t>; however, E values showed inconclusiveness</w:t>
      </w:r>
      <w:r w:rsidR="00EB35EC" w:rsidRPr="00FD58EB">
        <w:t xml:space="preserve"> with</w:t>
      </w:r>
      <w:r w:rsidR="007C7A7D" w:rsidRPr="00FD58EB">
        <w:t xml:space="preserve"> high </w:t>
      </w:r>
      <w:r w:rsidR="00E50C0A" w:rsidRPr="00FD58EB">
        <w:t>error bars</w:t>
      </w:r>
      <w:r w:rsidRPr="00FD58EB">
        <w:t>. HM20+0.2%</w:t>
      </w:r>
      <w:r w:rsidR="00E50C0A" w:rsidRPr="00FD58EB">
        <w:t xml:space="preserve">wt </w:t>
      </w:r>
      <w:r w:rsidRPr="00FD58EB">
        <w:t>Alu</w:t>
      </w:r>
      <w:r w:rsidR="00E50C0A" w:rsidRPr="00FD58EB">
        <w:t xml:space="preserve"> </w:t>
      </w:r>
      <w:r w:rsidRPr="00FD58EB">
        <w:t>C showed high MFI combined with high Mw</w:t>
      </w:r>
      <w:r w:rsidR="008D5D31" w:rsidRPr="00FD58EB">
        <w:t>,</w:t>
      </w:r>
      <w:r w:rsidRPr="00FD58EB">
        <w:t xml:space="preserve"> generating longer lamella</w:t>
      </w:r>
      <w:r w:rsidR="00E50C0A" w:rsidRPr="00FD58EB">
        <w:t>r</w:t>
      </w:r>
      <w:r w:rsidRPr="00FD58EB">
        <w:t xml:space="preserve"> length </w:t>
      </w:r>
      <w:r w:rsidR="00EC3651" w:rsidRPr="00FD58EB">
        <w:t>when</w:t>
      </w:r>
      <w:r w:rsidRPr="00FD58EB">
        <w:t xml:space="preserve"> the cooling rate was </w:t>
      </w:r>
      <w:r w:rsidR="002E7D8F" w:rsidRPr="00FD58EB">
        <w:t xml:space="preserve">consistent </w:t>
      </w:r>
      <w:r w:rsidR="00EC3651" w:rsidRPr="00FD58EB">
        <w:t>in the LS process</w:t>
      </w:r>
      <w:r w:rsidRPr="00FD58EB">
        <w:t>.</w:t>
      </w:r>
      <w:r w:rsidR="008D5D31" w:rsidRPr="00FD58EB">
        <w:t xml:space="preserve"> The hypothesis that higher Mz+1 would result in higher entanglement, increasing the tensile values, was not true in the case of the </w:t>
      </w:r>
      <w:r w:rsidR="00EB35EC" w:rsidRPr="00FD58EB">
        <w:t xml:space="preserve">polypropylene </w:t>
      </w:r>
      <w:r w:rsidR="008D5D31" w:rsidRPr="00FD58EB">
        <w:t xml:space="preserve">LS samples. </w:t>
      </w:r>
    </w:p>
    <w:p w14:paraId="09D665D2" w14:textId="72118758" w:rsidR="0080619E" w:rsidRPr="00FD58EB" w:rsidRDefault="0080619E" w:rsidP="00E50C0A">
      <w:pPr>
        <w:spacing w:line="360" w:lineRule="auto"/>
        <w:rPr>
          <w:rFonts w:asciiTheme="minorHAnsi" w:hAnsiTheme="minorHAnsi" w:cstheme="minorHAnsi"/>
        </w:rPr>
      </w:pPr>
      <w:r w:rsidRPr="00FD58EB">
        <w:t xml:space="preserve">The HC11 </w:t>
      </w:r>
      <w:r w:rsidR="00EC3651" w:rsidRPr="00FD58EB">
        <w:t xml:space="preserve">powder was </w:t>
      </w:r>
      <w:r w:rsidR="000722F6" w:rsidRPr="00FD58EB">
        <w:t xml:space="preserve">not processable </w:t>
      </w:r>
      <w:r w:rsidRPr="00FD58EB">
        <w:t xml:space="preserve">due to the degradation and instability of the polymer chains. In addition, the powders </w:t>
      </w:r>
      <w:r w:rsidR="000722F6" w:rsidRPr="00FD58EB">
        <w:t xml:space="preserve">produced </w:t>
      </w:r>
      <w:r w:rsidRPr="00FD58EB">
        <w:t>directly f</w:t>
      </w:r>
      <w:r w:rsidR="002E7D8F" w:rsidRPr="00FD58EB">
        <w:t>rom</w:t>
      </w:r>
      <w:r w:rsidRPr="00FD58EB">
        <w:t xml:space="preserve"> the reactor </w:t>
      </w:r>
      <w:r w:rsidR="000722F6" w:rsidRPr="00FD58EB">
        <w:t>require</w:t>
      </w:r>
      <w:r w:rsidRPr="00FD58EB">
        <w:t xml:space="preserve"> essential additives to </w:t>
      </w:r>
      <w:r w:rsidRPr="00FD58EB">
        <w:rPr>
          <w:rFonts w:asciiTheme="minorHAnsi" w:hAnsiTheme="minorHAnsi" w:cstheme="minorHAnsi"/>
        </w:rPr>
        <w:t>preserve the polymer chains from degradation.</w:t>
      </w:r>
    </w:p>
    <w:p w14:paraId="12015BBC" w14:textId="71FCC3F5" w:rsidR="0070292E" w:rsidRPr="00FD58EB" w:rsidRDefault="007C7A7D" w:rsidP="00E50C0A">
      <w:pPr>
        <w:spacing w:line="360" w:lineRule="auto"/>
        <w:rPr>
          <w:rFonts w:asciiTheme="minorHAnsi" w:hAnsiTheme="minorHAnsi" w:cstheme="minorHAnsi"/>
        </w:rPr>
      </w:pPr>
      <w:r w:rsidRPr="00FD58EB">
        <w:rPr>
          <w:rFonts w:asciiTheme="minorHAnsi" w:hAnsiTheme="minorHAnsi" w:cstheme="minorHAnsi"/>
        </w:rPr>
        <w:t>Other than the two main conclusions discussed previously</w:t>
      </w:r>
      <w:r w:rsidR="0070292E" w:rsidRPr="00FD58EB">
        <w:rPr>
          <w:rFonts w:asciiTheme="minorHAnsi" w:hAnsiTheme="minorHAnsi" w:cstheme="minorHAnsi"/>
        </w:rPr>
        <w:t>,</w:t>
      </w:r>
      <w:r w:rsidRPr="00FD58EB">
        <w:rPr>
          <w:rFonts w:asciiTheme="minorHAnsi" w:hAnsiTheme="minorHAnsi" w:cstheme="minorHAnsi"/>
        </w:rPr>
        <w:t xml:space="preserve"> several other</w:t>
      </w:r>
      <w:r w:rsidR="0070292E" w:rsidRPr="00FD58EB">
        <w:rPr>
          <w:rFonts w:asciiTheme="minorHAnsi" w:hAnsiTheme="minorHAnsi" w:cstheme="minorHAnsi"/>
        </w:rPr>
        <w:t xml:space="preserve"> factors were concluded, and they are as follows:</w:t>
      </w:r>
    </w:p>
    <w:p w14:paraId="5928EFAC" w14:textId="3FD559D5" w:rsidR="0070292E" w:rsidRPr="00FD58EB" w:rsidRDefault="0070292E" w:rsidP="00540F2E">
      <w:pPr>
        <w:pStyle w:val="NormalWeb"/>
        <w:numPr>
          <w:ilvl w:val="0"/>
          <w:numId w:val="46"/>
        </w:numPr>
        <w:spacing w:before="120" w:beforeAutospacing="0" w:after="0" w:afterAutospacing="0" w:line="360" w:lineRule="auto"/>
        <w:textAlignment w:val="baseline"/>
        <w:rPr>
          <w:rFonts w:asciiTheme="minorHAnsi" w:hAnsiTheme="minorHAnsi" w:cstheme="minorHAnsi"/>
          <w:color w:val="282828"/>
        </w:rPr>
      </w:pPr>
      <w:r w:rsidRPr="00FD58EB">
        <w:rPr>
          <w:rFonts w:asciiTheme="minorHAnsi" w:hAnsiTheme="minorHAnsi" w:cstheme="minorHAnsi"/>
          <w:color w:val="282828"/>
        </w:rPr>
        <w:t>The materials CP 20, HM20/70P</w:t>
      </w:r>
      <w:r w:rsidR="007C7A7D" w:rsidRPr="00FD58EB">
        <w:rPr>
          <w:rFonts w:asciiTheme="minorHAnsi" w:hAnsiTheme="minorHAnsi" w:cstheme="minorHAnsi"/>
          <w:color w:val="282828"/>
        </w:rPr>
        <w:t>,</w:t>
      </w:r>
      <w:r w:rsidRPr="00FD58EB">
        <w:rPr>
          <w:rFonts w:asciiTheme="minorHAnsi" w:hAnsiTheme="minorHAnsi" w:cstheme="minorHAnsi"/>
          <w:color w:val="282828"/>
        </w:rPr>
        <w:t xml:space="preserve"> and the HC11 +0.2%</w:t>
      </w:r>
      <w:r w:rsidR="00E50C0A" w:rsidRPr="00FD58EB">
        <w:rPr>
          <w:rFonts w:asciiTheme="minorHAnsi" w:hAnsiTheme="minorHAnsi" w:cstheme="minorHAnsi"/>
          <w:color w:val="282828"/>
        </w:rPr>
        <w:t>wt</w:t>
      </w:r>
      <w:r w:rsidRPr="00FD58EB">
        <w:rPr>
          <w:rFonts w:asciiTheme="minorHAnsi" w:hAnsiTheme="minorHAnsi" w:cstheme="minorHAnsi"/>
          <w:color w:val="282828"/>
        </w:rPr>
        <w:t xml:space="preserve"> TS610 showed similarities in BFE, SI and ffc, which flowed well in the EOS P100 machine. </w:t>
      </w:r>
    </w:p>
    <w:p w14:paraId="127F720D" w14:textId="77777777" w:rsidR="0070292E" w:rsidRPr="00FD58EB" w:rsidRDefault="0070292E" w:rsidP="00540F2E">
      <w:pPr>
        <w:pStyle w:val="NormalWeb"/>
        <w:numPr>
          <w:ilvl w:val="0"/>
          <w:numId w:val="46"/>
        </w:numPr>
        <w:spacing w:before="0" w:beforeAutospacing="0" w:after="120" w:afterAutospacing="0" w:line="360" w:lineRule="auto"/>
        <w:textAlignment w:val="baseline"/>
        <w:rPr>
          <w:rFonts w:asciiTheme="minorHAnsi" w:hAnsiTheme="minorHAnsi" w:cstheme="minorHAnsi"/>
          <w:color w:val="000000"/>
        </w:rPr>
      </w:pPr>
      <w:r w:rsidRPr="00FD58EB">
        <w:rPr>
          <w:rFonts w:asciiTheme="minorHAnsi" w:hAnsiTheme="minorHAnsi" w:cstheme="minorHAnsi"/>
          <w:color w:val="000000"/>
        </w:rPr>
        <w:t xml:space="preserve">The permeability results do not match. Higher change in pressure drop for the CP20 grade than the other two. </w:t>
      </w:r>
    </w:p>
    <w:p w14:paraId="4B4A57E6" w14:textId="77777777"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Porosity was the most impactful property identified in LS. The porosity was influenced by intrinsic and extrinsic properties such as PSD, shape, powder flow, compaction and melt flow.</w:t>
      </w:r>
    </w:p>
    <w:p w14:paraId="7E1B00C5" w14:textId="270B30D0"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Cooling rate impacts crystallography and lamellar growth. The IM showed a lower average lamella</w:t>
      </w:r>
      <w:r w:rsidR="00E50C0A" w:rsidRPr="00FD58EB">
        <w:rPr>
          <w:rFonts w:asciiTheme="minorHAnsi" w:hAnsiTheme="minorHAnsi" w:cstheme="minorHAnsi"/>
        </w:rPr>
        <w:t>r</w:t>
      </w:r>
      <w:r w:rsidRPr="00FD58EB">
        <w:rPr>
          <w:rFonts w:asciiTheme="minorHAnsi" w:hAnsiTheme="minorHAnsi" w:cstheme="minorHAnsi"/>
        </w:rPr>
        <w:t xml:space="preserve"> length than the LS. The higher tensile values for IM compared to the lower tensile data from the LS are influenced by the porosity in the specimens.</w:t>
      </w:r>
    </w:p>
    <w:p w14:paraId="6CF98D2F" w14:textId="77777777"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The use of bimodal PSD does not show higher UTS and EAB.</w:t>
      </w:r>
    </w:p>
    <w:p w14:paraId="3CAA3B96" w14:textId="533DCCA4"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High</w:t>
      </w:r>
      <w:r w:rsidR="00E50C0A" w:rsidRPr="00FD58EB">
        <w:rPr>
          <w:rFonts w:asciiTheme="minorHAnsi" w:hAnsiTheme="minorHAnsi" w:cstheme="minorHAnsi"/>
        </w:rPr>
        <w:t xml:space="preserve"> </w:t>
      </w:r>
      <w:r w:rsidRPr="00FD58EB">
        <w:rPr>
          <w:rFonts w:asciiTheme="minorHAnsi" w:hAnsiTheme="minorHAnsi" w:cstheme="minorHAnsi"/>
        </w:rPr>
        <w:t>Mw</w:t>
      </w:r>
      <w:r w:rsidR="00E50C0A" w:rsidRPr="00FD58EB">
        <w:rPr>
          <w:rFonts w:asciiTheme="minorHAnsi" w:hAnsiTheme="minorHAnsi" w:cstheme="minorHAnsi"/>
        </w:rPr>
        <w:t xml:space="preserve"> </w:t>
      </w:r>
      <w:r w:rsidRPr="00FD58EB">
        <w:rPr>
          <w:rFonts w:asciiTheme="minorHAnsi" w:hAnsiTheme="minorHAnsi" w:cstheme="minorHAnsi"/>
        </w:rPr>
        <w:t>increases the lamellar thickness when the cooling rate remains constant.</w:t>
      </w:r>
    </w:p>
    <w:p w14:paraId="69BCB88A" w14:textId="77777777"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High lamellar thickness correlates to an increase in UTS and EAB.</w:t>
      </w:r>
    </w:p>
    <w:p w14:paraId="0800782D" w14:textId="77777777"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High Mz+1 results in Low MFI.</w:t>
      </w:r>
    </w:p>
    <w:p w14:paraId="150F1B5C" w14:textId="77777777" w:rsidR="0070292E" w:rsidRPr="00FD58EB" w:rsidRDefault="0070292E" w:rsidP="00540F2E">
      <w:pPr>
        <w:pStyle w:val="ListParagraph"/>
        <w:numPr>
          <w:ilvl w:val="0"/>
          <w:numId w:val="46"/>
        </w:numPr>
        <w:spacing w:line="360" w:lineRule="auto"/>
        <w:rPr>
          <w:rFonts w:asciiTheme="minorHAnsi" w:hAnsiTheme="minorHAnsi" w:cstheme="minorHAnsi"/>
        </w:rPr>
      </w:pPr>
      <w:r w:rsidRPr="00FD58EB">
        <w:rPr>
          <w:rFonts w:asciiTheme="minorHAnsi" w:hAnsiTheme="minorHAnsi" w:cstheme="minorHAnsi"/>
        </w:rPr>
        <w:t>Excessive amounts of Mz+1 resulted in a negative effect on the UTS and EAB for LS.</w:t>
      </w:r>
    </w:p>
    <w:p w14:paraId="7F99570F" w14:textId="77777777" w:rsidR="0070292E" w:rsidRPr="00FD58EB" w:rsidRDefault="0070292E" w:rsidP="0070292E">
      <w:pPr>
        <w:pStyle w:val="ListParagraph"/>
      </w:pPr>
    </w:p>
    <w:p w14:paraId="38ADD4F5" w14:textId="42CFF9EE" w:rsidR="0070292E" w:rsidRPr="00FD58EB" w:rsidRDefault="0070292E" w:rsidP="0070292E">
      <w:r w:rsidRPr="00FD58EB">
        <w:t xml:space="preserve">The study conducted in this chapter shows that the High MFI and Mw result in superior UTS and EAB for </w:t>
      </w:r>
      <w:r w:rsidR="00EB35EC" w:rsidRPr="00FD58EB">
        <w:t xml:space="preserve">Homopolymer </w:t>
      </w:r>
      <w:r w:rsidRPr="00FD58EB">
        <w:t xml:space="preserve">PP powder in LS. </w:t>
      </w:r>
      <w:r w:rsidR="00F00BC1" w:rsidRPr="00FD58EB">
        <w:t>In the n</w:t>
      </w:r>
      <w:r w:rsidRPr="00FD58EB">
        <w:t>ext chapter, two</w:t>
      </w:r>
      <w:r w:rsidR="00EB35EC" w:rsidRPr="00FD58EB">
        <w:t xml:space="preserve"> homopolymer </w:t>
      </w:r>
      <w:r w:rsidRPr="00FD58EB">
        <w:t xml:space="preserve">PP grades with the same MFI were investigated to confirm if any variation in </w:t>
      </w:r>
      <w:r w:rsidR="00F00BC1" w:rsidRPr="00FD58EB">
        <w:t>molar mass averages</w:t>
      </w:r>
      <w:r w:rsidRPr="00FD58EB">
        <w:t xml:space="preserve"> </w:t>
      </w:r>
      <w:r w:rsidR="00272D7F" w:rsidRPr="00FD58EB">
        <w:t>are mo</w:t>
      </w:r>
      <w:r w:rsidR="00F00BC1" w:rsidRPr="00FD58EB">
        <w:t>re</w:t>
      </w:r>
      <w:r w:rsidRPr="00FD58EB">
        <w:t xml:space="preserve"> impactful than the MFI.</w:t>
      </w:r>
    </w:p>
    <w:p w14:paraId="0CA81A6D" w14:textId="77777777" w:rsidR="008D5D31" w:rsidRPr="00FD58EB" w:rsidRDefault="008D5D31" w:rsidP="0070292E"/>
    <w:p w14:paraId="58A4DD22" w14:textId="77777777" w:rsidR="002929AC" w:rsidRPr="00FD58EB" w:rsidRDefault="002929AC" w:rsidP="00E1625F"/>
    <w:p w14:paraId="00A244E2"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6C395037"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6DC74992"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115E53D0"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6AC20A15"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3109B853" w14:textId="77777777" w:rsidR="00E1625F" w:rsidRPr="00FD58EB" w:rsidRDefault="00E1625F" w:rsidP="00E1625F">
      <w:pPr>
        <w:pBdr>
          <w:top w:val="nil"/>
          <w:left w:val="nil"/>
          <w:bottom w:val="nil"/>
          <w:right w:val="nil"/>
          <w:between w:val="nil"/>
        </w:pBdr>
        <w:spacing w:line="240" w:lineRule="auto"/>
        <w:rPr>
          <w:rFonts w:ascii="Noto Sans Symbols" w:eastAsia="Noto Sans Symbols" w:hAnsi="Noto Sans Symbols" w:cs="Noto Sans Symbols"/>
          <w:color w:val="000000"/>
        </w:rPr>
      </w:pPr>
    </w:p>
    <w:p w14:paraId="5CF102D2" w14:textId="608E1D2E" w:rsidR="00EA75AE" w:rsidRPr="00FD58EB" w:rsidRDefault="00EA75AE">
      <w:pPr>
        <w:rPr>
          <w:rFonts w:ascii="Noto Sans Symbols" w:eastAsia="Noto Sans Symbols" w:hAnsi="Noto Sans Symbols" w:cs="Noto Sans Symbols"/>
          <w:color w:val="000000"/>
        </w:rPr>
      </w:pPr>
      <w:r w:rsidRPr="00FD58EB">
        <w:rPr>
          <w:rFonts w:ascii="Noto Sans Symbols" w:eastAsia="Noto Sans Symbols" w:hAnsi="Noto Sans Symbols" w:cs="Noto Sans Symbols"/>
          <w:color w:val="000000"/>
        </w:rPr>
        <w:br w:type="page"/>
      </w:r>
    </w:p>
    <w:p w14:paraId="47025842" w14:textId="77777777" w:rsidR="00E1625F" w:rsidRPr="00FD58EB" w:rsidRDefault="00E1625F" w:rsidP="00E1625F">
      <w:pPr>
        <w:rPr>
          <w:rFonts w:ascii="Noto Sans Symbols" w:eastAsia="Noto Sans Symbols" w:hAnsi="Noto Sans Symbols" w:cs="Noto Sans Symbols"/>
          <w:color w:val="000000"/>
        </w:rPr>
      </w:pPr>
    </w:p>
    <w:p w14:paraId="5230CF3E" w14:textId="0D663C3D" w:rsidR="00EA75AE" w:rsidRPr="00FD58EB" w:rsidRDefault="00EA75AE" w:rsidP="00036A97">
      <w:pPr>
        <w:pStyle w:val="Heading1"/>
        <w:rPr>
          <w:rFonts w:eastAsia="Noto Sans Symbols"/>
        </w:rPr>
      </w:pPr>
      <w:bookmarkStart w:id="478" w:name="_Ref163617110"/>
      <w:bookmarkStart w:id="479" w:name="_Toc186262898"/>
      <w:r w:rsidRPr="00FD58EB">
        <w:rPr>
          <w:rFonts w:eastAsia="Noto Sans Symbols"/>
        </w:rPr>
        <w:t xml:space="preserve">Impact of different </w:t>
      </w:r>
      <w:r w:rsidR="00AF199E" w:rsidRPr="00FD58EB">
        <w:rPr>
          <w:rFonts w:eastAsia="Noto Sans Symbols"/>
        </w:rPr>
        <w:t>MMD</w:t>
      </w:r>
      <w:r w:rsidRPr="00FD58EB">
        <w:rPr>
          <w:rFonts w:eastAsia="Noto Sans Symbols"/>
        </w:rPr>
        <w:t xml:space="preserve"> with the same MFI</w:t>
      </w:r>
      <w:bookmarkEnd w:id="478"/>
      <w:r w:rsidR="006052C3" w:rsidRPr="00FD58EB">
        <w:rPr>
          <w:rFonts w:eastAsia="Noto Sans Symbols"/>
        </w:rPr>
        <w:t xml:space="preserve"> on tensile data</w:t>
      </w:r>
      <w:bookmarkEnd w:id="479"/>
    </w:p>
    <w:p w14:paraId="358B5A83" w14:textId="5A009533" w:rsidR="00EA75AE" w:rsidRPr="00FD58EB" w:rsidRDefault="00EA75AE" w:rsidP="00E33191">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This chapter examines how two grades with the same MFI</w:t>
      </w:r>
      <w:r w:rsidR="00A7142E" w:rsidRPr="00FD58EB">
        <w:rPr>
          <w:rFonts w:asciiTheme="minorHAnsi" w:eastAsiaTheme="minorHAnsi" w:hAnsiTheme="minorHAnsi" w:cstheme="minorBidi"/>
          <w:kern w:val="2"/>
          <w:lang w:eastAsia="en-US"/>
          <w14:ligatures w14:val="standardContextual"/>
        </w:rPr>
        <w:t xml:space="preserve"> and different molar mass averages</w:t>
      </w:r>
      <w:r w:rsidRPr="00FD58EB">
        <w:rPr>
          <w:rFonts w:asciiTheme="minorHAnsi" w:eastAsiaTheme="minorHAnsi" w:hAnsiTheme="minorHAnsi" w:cstheme="minorBidi"/>
          <w:kern w:val="2"/>
          <w:lang w:eastAsia="en-US"/>
          <w14:ligatures w14:val="standardContextual"/>
        </w:rPr>
        <w:t xml:space="preserve"> impact the tensile properties. The previous chapter showed a relationship between different commercial powders with different MFI</w:t>
      </w:r>
      <w:r w:rsidR="00A7142E" w:rsidRPr="00FD58EB">
        <w:rPr>
          <w:rFonts w:asciiTheme="minorHAnsi" w:eastAsiaTheme="minorHAnsi" w:hAnsiTheme="minorHAnsi" w:cstheme="minorBidi"/>
          <w:kern w:val="2"/>
          <w:lang w:eastAsia="en-US"/>
          <w14:ligatures w14:val="standardContextual"/>
        </w:rPr>
        <w:t>s and how high MFI</w:t>
      </w:r>
      <w:r w:rsidRPr="00FD58EB">
        <w:rPr>
          <w:rFonts w:asciiTheme="minorHAnsi" w:eastAsiaTheme="minorHAnsi" w:hAnsiTheme="minorHAnsi" w:cstheme="minorBidi"/>
          <w:kern w:val="2"/>
          <w:lang w:eastAsia="en-US"/>
          <w14:ligatures w14:val="standardContextual"/>
        </w:rPr>
        <w:t xml:space="preserve"> resulted in higher UTS and EAB in LS samples.</w:t>
      </w:r>
    </w:p>
    <w:p w14:paraId="3E1C1707" w14:textId="0394386F" w:rsidR="00EA75AE" w:rsidRPr="00FD58EB" w:rsidRDefault="00EA75AE" w:rsidP="00E33191">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In this chapter, the LS powder was developed from pellets. Both powders went through the same process in an attempt to maintain similar powder properties. The PP powders underwent flow and thermal analysis before LS. After producing</w:t>
      </w:r>
      <w:r w:rsidR="00452790" w:rsidRPr="00FD58EB">
        <w:rPr>
          <w:rFonts w:asciiTheme="minorHAnsi" w:eastAsiaTheme="minorHAnsi" w:hAnsiTheme="minorHAnsi" w:cstheme="minorBidi"/>
          <w:kern w:val="2"/>
          <w:lang w:eastAsia="en-US"/>
          <w14:ligatures w14:val="standardContextual"/>
        </w:rPr>
        <w:t xml:space="preserve"> LS </w:t>
      </w:r>
      <w:r w:rsidRPr="00FD58EB">
        <w:rPr>
          <w:rFonts w:asciiTheme="minorHAnsi" w:eastAsiaTheme="minorHAnsi" w:hAnsiTheme="minorHAnsi" w:cstheme="minorBidi"/>
          <w:kern w:val="2"/>
          <w:lang w:eastAsia="en-US"/>
          <w14:ligatures w14:val="standardContextual"/>
        </w:rPr>
        <w:t xml:space="preserve"> tensile sample</w:t>
      </w:r>
      <w:r w:rsidR="00A7142E" w:rsidRPr="00FD58EB">
        <w:rPr>
          <w:rFonts w:asciiTheme="minorHAnsi" w:eastAsiaTheme="minorHAnsi" w:hAnsiTheme="minorHAnsi" w:cstheme="minorBidi"/>
          <w:kern w:val="2"/>
          <w:lang w:eastAsia="en-US"/>
          <w14:ligatures w14:val="standardContextual"/>
        </w:rPr>
        <w:t>, the crystallinity, porosity, and MMAs were examined</w:t>
      </w:r>
      <w:r w:rsidRPr="00FD58EB">
        <w:rPr>
          <w:rFonts w:asciiTheme="minorHAnsi" w:eastAsiaTheme="minorHAnsi" w:hAnsiTheme="minorHAnsi" w:cstheme="minorBidi"/>
          <w:kern w:val="2"/>
          <w:lang w:eastAsia="en-US"/>
          <w14:ligatures w14:val="standardContextual"/>
        </w:rPr>
        <w:t>.</w:t>
      </w:r>
    </w:p>
    <w:p w14:paraId="56AC2D4D" w14:textId="77777777" w:rsidR="00EA75AE" w:rsidRPr="00FD58EB" w:rsidRDefault="00EA75AE" w:rsidP="00EA75AE">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47719E1F" wp14:editId="6CCBEC4B">
            <wp:extent cx="4552307" cy="4053305"/>
            <wp:effectExtent l="0" t="0" r="1270" b="4445"/>
            <wp:docPr id="1076249938" name="Picture 1" descr="A diagram of powder produ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249938" name="Picture 1" descr="A diagram of powder production&#10;&#10;Description automatically generated"/>
                    <pic:cNvPicPr/>
                  </pic:nvPicPr>
                  <pic:blipFill>
                    <a:blip r:embed="rId141"/>
                    <a:stretch>
                      <a:fillRect/>
                    </a:stretch>
                  </pic:blipFill>
                  <pic:spPr>
                    <a:xfrm>
                      <a:off x="0" y="0"/>
                      <a:ext cx="4571236" cy="4070159"/>
                    </a:xfrm>
                    <a:prstGeom prst="rect">
                      <a:avLst/>
                    </a:prstGeom>
                  </pic:spPr>
                </pic:pic>
              </a:graphicData>
            </a:graphic>
          </wp:inline>
        </w:drawing>
      </w:r>
    </w:p>
    <w:p w14:paraId="2652C0EF" w14:textId="17C4392C" w:rsidR="00EA75AE" w:rsidRPr="00FD58EB" w:rsidRDefault="00EA75AE" w:rsidP="00EA75AE">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480" w:name="_Toc171357087"/>
      <w:bookmarkStart w:id="481" w:name="_Toc186263405"/>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1</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Experimental workflow for two grades with the same MFI.</w:t>
      </w:r>
      <w:bookmarkEnd w:id="480"/>
      <w:bookmarkEnd w:id="481"/>
    </w:p>
    <w:p w14:paraId="4FC0621F" w14:textId="7B74672B" w:rsidR="00EA75AE" w:rsidRPr="00FD58EB" w:rsidRDefault="00C5004F" w:rsidP="00E33191">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Literature on the MMD in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_Ref170818522 \r \h </w:instrText>
      </w:r>
      <w:r w:rsidR="00E33191" w:rsidRPr="00FD58EB">
        <w:rPr>
          <w:rFonts w:asciiTheme="minorHAnsi" w:eastAsiaTheme="minorHAnsi" w:hAnsiTheme="minorHAnsi" w:cstheme="minorBidi"/>
          <w:kern w:val="2"/>
          <w:lang w:eastAsia="en-US"/>
          <w14:ligatures w14:val="standardContextual"/>
        </w:rPr>
        <w:instrText xml:space="preserve">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000859E2" w:rsidRPr="00FD58EB">
        <w:rPr>
          <w:rFonts w:asciiTheme="minorHAnsi" w:eastAsiaTheme="minorHAnsi" w:hAnsiTheme="minorHAnsi" w:cstheme="minorBidi"/>
          <w:kern w:val="2"/>
          <w:cs/>
          <w:lang w:eastAsia="en-US"/>
          <w14:ligatures w14:val="standardContextual"/>
        </w:rPr>
        <w:t>‎</w:t>
      </w:r>
      <w:r w:rsidR="000859E2" w:rsidRPr="00FD58EB">
        <w:rPr>
          <w:rFonts w:asciiTheme="minorHAnsi" w:eastAsiaTheme="minorHAnsi" w:hAnsiTheme="minorHAnsi" w:cstheme="minorBidi"/>
          <w:kern w:val="2"/>
          <w:lang w:eastAsia="en-US"/>
          <w14:ligatures w14:val="standardContextual"/>
        </w:rPr>
        <w:t>3.2.4</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xml:space="preserve"> suggests that changes in the MMD profile would affect the tensile properties, and it is expected that the high PDI would result in higher tensile strength and better consolidation of melt.  </w:t>
      </w:r>
      <w:r w:rsidR="00CE5346" w:rsidRPr="00FD58EB">
        <w:rPr>
          <w:rFonts w:asciiTheme="minorHAnsi" w:eastAsiaTheme="minorHAnsi" w:hAnsiTheme="minorHAnsi" w:cstheme="minorBidi"/>
          <w:kern w:val="2"/>
          <w:lang w:eastAsia="en-US"/>
          <w14:ligatures w14:val="standardContextual"/>
        </w:rPr>
        <w:t xml:space="preserve">The literature </w:t>
      </w:r>
      <w:r w:rsidR="00EA75AE" w:rsidRPr="00FD58EB">
        <w:rPr>
          <w:rFonts w:asciiTheme="minorHAnsi" w:eastAsiaTheme="minorHAnsi" w:hAnsiTheme="minorHAnsi" w:cstheme="minorBidi"/>
          <w:kern w:val="2"/>
          <w:lang w:eastAsia="en-US"/>
          <w14:ligatures w14:val="standardContextual"/>
        </w:rPr>
        <w:t>also reflects</w:t>
      </w:r>
      <w:r w:rsidR="00E33191" w:rsidRPr="00FD58EB">
        <w:rPr>
          <w:rFonts w:asciiTheme="minorHAnsi" w:eastAsiaTheme="minorHAnsi" w:hAnsiTheme="minorHAnsi" w:cstheme="minorBidi"/>
          <w:kern w:val="2"/>
          <w:lang w:eastAsia="en-US"/>
          <w14:ligatures w14:val="standardContextual"/>
        </w:rPr>
        <w:t xml:space="preserve"> that</w:t>
      </w:r>
      <w:r w:rsidR="00EA75AE" w:rsidRPr="00FD58EB">
        <w:rPr>
          <w:rFonts w:asciiTheme="minorHAnsi" w:eastAsiaTheme="minorHAnsi" w:hAnsiTheme="minorHAnsi" w:cstheme="minorBidi"/>
          <w:kern w:val="2"/>
          <w:lang w:eastAsia="en-US"/>
          <w14:ligatures w14:val="standardContextual"/>
        </w:rPr>
        <w:t xml:space="preserve"> the higher Mz while maintaining a constant cooling rate would improve the tensile strength and elongation</w:t>
      </w:r>
      <w:r w:rsidR="00930B41" w:rsidRPr="00FD58EB">
        <w:rPr>
          <w:rFonts w:asciiTheme="minorHAnsi" w:eastAsiaTheme="minorHAnsi" w:hAnsiTheme="minorHAnsi" w:cstheme="minorBidi"/>
          <w:kern w:val="2"/>
          <w:lang w:eastAsia="en-US"/>
          <w14:ligatures w14:val="standardContextual"/>
        </w:rPr>
        <w:t xml:space="preserve"> in elastomers. </w:t>
      </w:r>
      <w:r w:rsidR="00930B41" w:rsidRPr="00FD58EB">
        <w:rPr>
          <w:rFonts w:asciiTheme="minorHAnsi" w:eastAsiaTheme="minorHAnsi" w:hAnsiTheme="minorHAnsi" w:cstheme="minorBidi"/>
          <w:kern w:val="2"/>
          <w:lang w:eastAsia="en-US"/>
          <w14:ligatures w14:val="standardContextual"/>
        </w:rPr>
        <w:fldChar w:fldCharType="begin" w:fldLock="1"/>
      </w:r>
      <w:r w:rsidR="009B518F" w:rsidRPr="00FD58EB">
        <w:rPr>
          <w:rFonts w:asciiTheme="minorHAnsi" w:eastAsiaTheme="minorHAnsi" w:hAnsiTheme="minorHAnsi" w:cstheme="minorBidi"/>
          <w:kern w:val="2"/>
          <w:lang w:eastAsia="en-US"/>
          <w14:ligatures w14:val="standardContextual"/>
        </w:rPr>
        <w:instrText>ADDIN CSL_CITATION {"citationItems":[{"id":"ITEM-1","itemData":{"DOI":"10.1039/c9sc05278j","ISSN":"20416539","abstract":"The ability to change polymer properties has in the past largely been a factor of modulating the molecular weight, molecular weight distribution breadth, crosslinking, or branching. The use of controlled MWD shape has recently emerged as a promising avenue towards modifying polymer properties. Taking advantage of molecular weight distribution shape, we report a simple and efficient approach for tuning material properties in polystyrene-block-polyisoprene-block-polystyrene (SIS) thermoplastic elastomers (TPEs). We find that the skew of the MWD function governs tensile properties and can be used as a handle to predictably vary polymer toughness while reducing energy dissipation.","author":[{"dropping-particle":"","family":"Rosenbloom","given":"Stephanie I.","non-dropping-particle":"","parse-names":false,"suffix":""},{"dropping-particle":"","family":"Gentekos","given":"Dillon T.","non-dropping-particle":"","parse-names":false,"suffix":""},{"dropping-particle":"","family":"Silberstein","given":"Meredith N.","non-dropping-particle":"","parse-names":false,"suffix":""},{"dropping-particle":"","family":"Fors","given":"Brett P.","non-dropping-particle":"","parse-names":false,"suffix":""}],"container-title":"Chemical Science","id":"ITEM-1","issue":"5","issued":{"date-parts":[["2020"]]},"page":"1361-1367","publisher":"Royal Society of Chemistry","title":"Tailor-made thermoplastic elastomers: Customisable materials: Via modulation of molecular weight distributions","type":"article-journal","volume":"11"},"uris":["http://www.mendeley.com/documents/?uuid=17045afc-e0bf-4ada-8eaf-c569a67db09f"]}],"mendeley":{"formattedCitation":"[107]","plainTextFormattedCitation":"[107]","previouslyFormattedCitation":"[107]"},"properties":{"noteIndex":0},"schema":"https://github.com/citation-style-language/schema/raw/master/csl-citation.json"}</w:instrText>
      </w:r>
      <w:r w:rsidR="00930B41" w:rsidRPr="00FD58EB">
        <w:rPr>
          <w:rFonts w:asciiTheme="minorHAnsi" w:eastAsiaTheme="minorHAnsi" w:hAnsiTheme="minorHAnsi" w:cstheme="minorBidi"/>
          <w:kern w:val="2"/>
          <w:lang w:eastAsia="en-US"/>
          <w14:ligatures w14:val="standardContextual"/>
        </w:rPr>
        <w:fldChar w:fldCharType="separate"/>
      </w:r>
      <w:r w:rsidR="00711963" w:rsidRPr="00FD58EB">
        <w:rPr>
          <w:rFonts w:asciiTheme="minorHAnsi" w:eastAsiaTheme="minorHAnsi" w:hAnsiTheme="minorHAnsi" w:cstheme="minorBidi"/>
          <w:kern w:val="2"/>
          <w:lang w:eastAsia="en-US"/>
          <w14:ligatures w14:val="standardContextual"/>
        </w:rPr>
        <w:t>[107]</w:t>
      </w:r>
      <w:r w:rsidR="00930B41" w:rsidRPr="00FD58EB">
        <w:rPr>
          <w:rFonts w:asciiTheme="minorHAnsi" w:eastAsiaTheme="minorHAnsi" w:hAnsiTheme="minorHAnsi" w:cstheme="minorBidi"/>
          <w:kern w:val="2"/>
          <w:lang w:eastAsia="en-US"/>
          <w14:ligatures w14:val="standardContextual"/>
        </w:rPr>
        <w:fldChar w:fldCharType="end"/>
      </w:r>
      <w:r w:rsidR="00930B41" w:rsidRPr="00FD58EB">
        <w:rPr>
          <w:rFonts w:asciiTheme="minorHAnsi" w:eastAsiaTheme="minorHAnsi" w:hAnsiTheme="minorHAnsi" w:cstheme="minorBidi"/>
          <w:kern w:val="2"/>
          <w:lang w:eastAsia="en-US"/>
          <w14:ligatures w14:val="standardContextual"/>
        </w:rPr>
        <w:t xml:space="preserve"> </w:t>
      </w:r>
      <w:r w:rsidR="00452790" w:rsidRPr="00FD58EB">
        <w:rPr>
          <w:rFonts w:asciiTheme="minorHAnsi" w:eastAsiaTheme="minorHAnsi" w:hAnsiTheme="minorHAnsi" w:cstheme="minorBidi"/>
          <w:kern w:val="2"/>
          <w:lang w:eastAsia="en-US"/>
          <w14:ligatures w14:val="standardContextual"/>
        </w:rPr>
        <w:t xml:space="preserve">However, </w:t>
      </w:r>
      <w:r w:rsidR="001A27C2" w:rsidRPr="00FD58EB">
        <w:rPr>
          <w:rFonts w:asciiTheme="minorHAnsi" w:eastAsiaTheme="minorHAnsi" w:hAnsiTheme="minorHAnsi" w:cstheme="minorBidi"/>
          <w:kern w:val="2"/>
          <w:lang w:eastAsia="en-US"/>
          <w14:ligatures w14:val="standardContextual"/>
        </w:rPr>
        <w:t>no study has been</w:t>
      </w:r>
      <w:r w:rsidR="00930B41" w:rsidRPr="00FD58EB">
        <w:rPr>
          <w:rFonts w:asciiTheme="minorHAnsi" w:eastAsiaTheme="minorHAnsi" w:hAnsiTheme="minorHAnsi" w:cstheme="minorBidi"/>
          <w:kern w:val="2"/>
          <w:lang w:eastAsia="en-US"/>
          <w14:ligatures w14:val="standardContextual"/>
        </w:rPr>
        <w:t xml:space="preserve"> conducted on PP.</w:t>
      </w:r>
    </w:p>
    <w:p w14:paraId="22811C2D" w14:textId="77777777" w:rsidR="00EA75AE" w:rsidRPr="00FD58EB" w:rsidRDefault="00EA75AE" w:rsidP="00E33191">
      <w:pPr>
        <w:spacing w:before="0" w:after="160" w:line="360" w:lineRule="auto"/>
        <w:rPr>
          <w:rFonts w:asciiTheme="minorHAnsi" w:eastAsiaTheme="minorHAnsi" w:hAnsiTheme="minorHAnsi" w:cstheme="minorBidi"/>
          <w:kern w:val="2"/>
          <w:lang w:eastAsia="en-US"/>
          <w14:ligatures w14:val="standardContextual"/>
        </w:rPr>
      </w:pPr>
    </w:p>
    <w:p w14:paraId="41F729EC" w14:textId="1F7E0B3B" w:rsidR="00A6039C" w:rsidRPr="00FD58EB" w:rsidRDefault="00A6039C" w:rsidP="00B37C79">
      <w:pPr>
        <w:pStyle w:val="Heading2"/>
        <w:spacing w:line="360" w:lineRule="auto"/>
      </w:pPr>
      <w:bookmarkStart w:id="482" w:name="_Ref152072885"/>
      <w:bookmarkStart w:id="483" w:name="_Toc186262899"/>
      <w:r w:rsidRPr="00FD58EB">
        <w:t>Materials selection</w:t>
      </w:r>
      <w:bookmarkEnd w:id="483"/>
      <w:r w:rsidRPr="00FD58EB">
        <w:t xml:space="preserve"> </w:t>
      </w:r>
    </w:p>
    <w:p w14:paraId="42101635" w14:textId="2519A86B" w:rsidR="00A6039C" w:rsidRPr="00FD58EB" w:rsidRDefault="00A6039C" w:rsidP="00B37C79">
      <w:pPr>
        <w:spacing w:line="360" w:lineRule="auto"/>
      </w:pPr>
      <w:r w:rsidRPr="00FD58EB">
        <w:t>The study used two grades provided by SABIC, PP 518A and PP 511A. They were selected based on both homopolymer grades having the same MFI of 25 g/10min (2.16kg@260</w:t>
      </w:r>
      <w:r w:rsidRPr="00FD58EB">
        <w:rPr>
          <w:rFonts w:cstheme="minorHAnsi"/>
        </w:rPr>
        <w:t>°</w:t>
      </w:r>
      <w:r w:rsidRPr="00FD58EB">
        <w:t>C). Moreover, the 511A was produced from the PP</w:t>
      </w:r>
      <w:r w:rsidR="001A27C2" w:rsidRPr="00FD58EB">
        <w:t xml:space="preserve"> </w:t>
      </w:r>
      <w:r w:rsidRPr="00FD58EB">
        <w:t xml:space="preserve">518A, by using </w:t>
      </w:r>
      <w:r w:rsidR="00512EBB" w:rsidRPr="00FD58EB">
        <w:t>hydrogen p</w:t>
      </w:r>
      <w:r w:rsidR="00452790" w:rsidRPr="00FD58EB">
        <w:t>e</w:t>
      </w:r>
      <w:r w:rsidR="00512EBB" w:rsidRPr="00FD58EB">
        <w:t>roxid</w:t>
      </w:r>
      <w:r w:rsidR="00452790" w:rsidRPr="00FD58EB">
        <w:t>e</w:t>
      </w:r>
      <w:r w:rsidR="00512EBB" w:rsidRPr="00FD58EB">
        <w:t xml:space="preserve"> </w:t>
      </w:r>
      <w:r w:rsidRPr="00FD58EB">
        <w:t xml:space="preserve">to narrow the PDI from 6.34 to 3.52, thus changing the Mn, Mz, and Mz+1, as shown in Table </w:t>
      </w:r>
      <w:r w:rsidRPr="00FD58EB">
        <w:rPr>
          <w:cs/>
        </w:rPr>
        <w:t>‎</w:t>
      </w:r>
      <w:r w:rsidRPr="00FD58EB">
        <w:t>6.1, but maintaining the MFI relatively the same. The data show</w:t>
      </w:r>
      <w:r w:rsidR="00E33191" w:rsidRPr="00FD58EB">
        <w:t>s</w:t>
      </w:r>
      <w:r w:rsidRPr="00FD58EB">
        <w:t xml:space="preserve"> a significant Mz, and Mz+1 reduction from 1.1M to 793 kg/mol and an increase of Mn from 34 to 60 kg/ mol. </w:t>
      </w:r>
    </w:p>
    <w:p w14:paraId="7E30C711" w14:textId="7AEA87A4" w:rsidR="00A6039C" w:rsidRPr="00FD58EB" w:rsidRDefault="00A6039C" w:rsidP="00A6039C">
      <w:pPr>
        <w:pStyle w:val="Caption"/>
        <w:jc w:val="both"/>
        <w:rPr>
          <w:noProof w:val="0"/>
        </w:rPr>
      </w:pPr>
      <w:bookmarkStart w:id="484" w:name="_Ref170820440"/>
      <w:bookmarkStart w:id="485" w:name="_Toc174739568"/>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6</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w:t>
      </w:r>
      <w:r w:rsidR="00522C6E" w:rsidRPr="00FD58EB">
        <w:rPr>
          <w:noProof w:val="0"/>
        </w:rPr>
        <w:fldChar w:fldCharType="end"/>
      </w:r>
      <w:bookmarkEnd w:id="484"/>
      <w:r w:rsidRPr="00FD58EB">
        <w:rPr>
          <w:noProof w:val="0"/>
        </w:rPr>
        <w:t xml:space="preserve"> The MMA for all powders used.</w:t>
      </w:r>
      <w:bookmarkEnd w:id="485"/>
    </w:p>
    <w:tbl>
      <w:tblPr>
        <w:tblW w:w="7023" w:type="dxa"/>
        <w:tblInd w:w="-90" w:type="dxa"/>
        <w:tblLayout w:type="fixed"/>
        <w:tblLook w:val="04A0" w:firstRow="1" w:lastRow="0" w:firstColumn="1" w:lastColumn="0" w:noHBand="0" w:noVBand="1"/>
      </w:tblPr>
      <w:tblGrid>
        <w:gridCol w:w="1260"/>
        <w:gridCol w:w="86"/>
        <w:gridCol w:w="544"/>
        <w:gridCol w:w="112"/>
        <w:gridCol w:w="968"/>
        <w:gridCol w:w="1080"/>
        <w:gridCol w:w="1133"/>
        <w:gridCol w:w="1195"/>
        <w:gridCol w:w="645"/>
      </w:tblGrid>
      <w:tr w:rsidR="00A6039C" w:rsidRPr="00FD58EB" w14:paraId="2098BA3A" w14:textId="77777777" w:rsidTr="00A424B6">
        <w:trPr>
          <w:trHeight w:val="293"/>
        </w:trPr>
        <w:tc>
          <w:tcPr>
            <w:tcW w:w="1260" w:type="dxa"/>
            <w:tcBorders>
              <w:bottom w:val="single" w:sz="4" w:space="0" w:color="auto"/>
            </w:tcBorders>
            <w:vAlign w:val="center"/>
          </w:tcPr>
          <w:p w14:paraId="3051D2E2"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Material</w:t>
            </w:r>
          </w:p>
        </w:tc>
        <w:tc>
          <w:tcPr>
            <w:tcW w:w="630" w:type="dxa"/>
            <w:gridSpan w:val="2"/>
            <w:tcBorders>
              <w:bottom w:val="single" w:sz="4" w:space="0" w:color="auto"/>
            </w:tcBorders>
            <w:vAlign w:val="center"/>
          </w:tcPr>
          <w:p w14:paraId="4E13FDBE"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MFI</w:t>
            </w:r>
          </w:p>
        </w:tc>
        <w:tc>
          <w:tcPr>
            <w:tcW w:w="1080" w:type="dxa"/>
            <w:gridSpan w:val="2"/>
            <w:tcBorders>
              <w:bottom w:val="single" w:sz="4" w:space="0" w:color="auto"/>
            </w:tcBorders>
            <w:vAlign w:val="center"/>
          </w:tcPr>
          <w:p w14:paraId="6FFA5376"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Mn [g/mol]</w:t>
            </w:r>
          </w:p>
        </w:tc>
        <w:tc>
          <w:tcPr>
            <w:tcW w:w="1080" w:type="dxa"/>
            <w:tcBorders>
              <w:bottom w:val="single" w:sz="4" w:space="0" w:color="auto"/>
            </w:tcBorders>
            <w:vAlign w:val="center"/>
          </w:tcPr>
          <w:p w14:paraId="7160D637"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Mw         [g/mol]</w:t>
            </w:r>
          </w:p>
        </w:tc>
        <w:tc>
          <w:tcPr>
            <w:tcW w:w="1133" w:type="dxa"/>
            <w:tcBorders>
              <w:bottom w:val="single" w:sz="4" w:space="0" w:color="auto"/>
            </w:tcBorders>
            <w:vAlign w:val="center"/>
          </w:tcPr>
          <w:p w14:paraId="2B070207"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Mz [g/mol]</w:t>
            </w:r>
          </w:p>
        </w:tc>
        <w:tc>
          <w:tcPr>
            <w:tcW w:w="1195" w:type="dxa"/>
            <w:tcBorders>
              <w:bottom w:val="single" w:sz="4" w:space="0" w:color="auto"/>
            </w:tcBorders>
            <w:shd w:val="clear" w:color="auto" w:fill="auto"/>
            <w:vAlign w:val="center"/>
          </w:tcPr>
          <w:p w14:paraId="46E59EBC"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Mz+1 [g/mol]</w:t>
            </w:r>
          </w:p>
        </w:tc>
        <w:tc>
          <w:tcPr>
            <w:tcW w:w="645" w:type="dxa"/>
            <w:tcBorders>
              <w:bottom w:val="single" w:sz="4" w:space="0" w:color="auto"/>
            </w:tcBorders>
            <w:vAlign w:val="center"/>
          </w:tcPr>
          <w:p w14:paraId="7207641E" w14:textId="77777777" w:rsidR="00A6039C" w:rsidRPr="00FD58EB" w:rsidRDefault="00A6039C" w:rsidP="00A424B6">
            <w:pPr>
              <w:spacing w:after="0" w:line="240" w:lineRule="auto"/>
              <w:rPr>
                <w:rFonts w:ascii="Arial" w:eastAsia="Times New Roman" w:hAnsi="Arial" w:cs="Arial"/>
                <w:b/>
                <w:bCs/>
                <w:color w:val="000000"/>
              </w:rPr>
            </w:pPr>
            <w:r w:rsidRPr="00FD58EB">
              <w:rPr>
                <w:rFonts w:ascii="Arial" w:eastAsia="Times New Roman" w:hAnsi="Arial" w:cs="Arial"/>
                <w:b/>
                <w:bCs/>
                <w:color w:val="000000"/>
              </w:rPr>
              <w:t>PDI</w:t>
            </w:r>
          </w:p>
        </w:tc>
      </w:tr>
      <w:tr w:rsidR="00A6039C" w:rsidRPr="00FD58EB" w14:paraId="1CEADF90" w14:textId="77777777" w:rsidTr="00A424B6">
        <w:trPr>
          <w:trHeight w:val="548"/>
        </w:trPr>
        <w:tc>
          <w:tcPr>
            <w:tcW w:w="1346" w:type="dxa"/>
            <w:gridSpan w:val="2"/>
            <w:tcBorders>
              <w:top w:val="single" w:sz="4" w:space="0" w:color="auto"/>
            </w:tcBorders>
            <w:shd w:val="clear" w:color="auto" w:fill="auto"/>
            <w:vAlign w:val="center"/>
            <w:hideMark/>
          </w:tcPr>
          <w:p w14:paraId="1E2D0921"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HM20/70P*</w:t>
            </w:r>
          </w:p>
        </w:tc>
        <w:tc>
          <w:tcPr>
            <w:tcW w:w="656" w:type="dxa"/>
            <w:gridSpan w:val="2"/>
            <w:tcBorders>
              <w:top w:val="single" w:sz="4" w:space="0" w:color="auto"/>
            </w:tcBorders>
            <w:shd w:val="clear" w:color="auto" w:fill="auto"/>
            <w:vAlign w:val="center"/>
            <w:hideMark/>
          </w:tcPr>
          <w:p w14:paraId="40C40A75"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50</w:t>
            </w:r>
          </w:p>
        </w:tc>
        <w:tc>
          <w:tcPr>
            <w:tcW w:w="968" w:type="dxa"/>
            <w:tcBorders>
              <w:top w:val="single" w:sz="4" w:space="0" w:color="auto"/>
            </w:tcBorders>
            <w:shd w:val="clear" w:color="auto" w:fill="auto"/>
            <w:vAlign w:val="center"/>
            <w:hideMark/>
          </w:tcPr>
          <w:p w14:paraId="3BD211AE"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34,910</w:t>
            </w:r>
          </w:p>
        </w:tc>
        <w:tc>
          <w:tcPr>
            <w:tcW w:w="1080" w:type="dxa"/>
            <w:tcBorders>
              <w:top w:val="single" w:sz="4" w:space="0" w:color="auto"/>
            </w:tcBorders>
            <w:shd w:val="clear" w:color="auto" w:fill="auto"/>
            <w:vAlign w:val="center"/>
            <w:hideMark/>
          </w:tcPr>
          <w:p w14:paraId="04FD1EA0"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169,111</w:t>
            </w:r>
          </w:p>
        </w:tc>
        <w:tc>
          <w:tcPr>
            <w:tcW w:w="1133" w:type="dxa"/>
            <w:tcBorders>
              <w:top w:val="single" w:sz="4" w:space="0" w:color="auto"/>
            </w:tcBorders>
            <w:shd w:val="clear" w:color="auto" w:fill="auto"/>
            <w:vAlign w:val="center"/>
            <w:hideMark/>
          </w:tcPr>
          <w:p w14:paraId="7D8C8E81"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451,534</w:t>
            </w:r>
          </w:p>
        </w:tc>
        <w:tc>
          <w:tcPr>
            <w:tcW w:w="1195" w:type="dxa"/>
            <w:tcBorders>
              <w:top w:val="single" w:sz="4" w:space="0" w:color="auto"/>
            </w:tcBorders>
            <w:shd w:val="clear" w:color="auto" w:fill="auto"/>
            <w:vAlign w:val="center"/>
            <w:hideMark/>
          </w:tcPr>
          <w:p w14:paraId="1443D56A"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1,014,283</w:t>
            </w:r>
          </w:p>
        </w:tc>
        <w:tc>
          <w:tcPr>
            <w:tcW w:w="645" w:type="dxa"/>
            <w:tcBorders>
              <w:top w:val="single" w:sz="4" w:space="0" w:color="auto"/>
            </w:tcBorders>
            <w:shd w:val="clear" w:color="auto" w:fill="auto"/>
            <w:vAlign w:val="center"/>
            <w:hideMark/>
          </w:tcPr>
          <w:p w14:paraId="095F0260"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4.87</w:t>
            </w:r>
          </w:p>
        </w:tc>
      </w:tr>
      <w:tr w:rsidR="00A6039C" w:rsidRPr="00FD58EB" w14:paraId="6477F5FC" w14:textId="77777777" w:rsidTr="00A424B6">
        <w:trPr>
          <w:trHeight w:val="293"/>
        </w:trPr>
        <w:tc>
          <w:tcPr>
            <w:tcW w:w="1346" w:type="dxa"/>
            <w:gridSpan w:val="2"/>
            <w:shd w:val="clear" w:color="auto" w:fill="auto"/>
            <w:vAlign w:val="center"/>
            <w:hideMark/>
          </w:tcPr>
          <w:p w14:paraId="798F641C"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CP 20*</w:t>
            </w:r>
          </w:p>
        </w:tc>
        <w:tc>
          <w:tcPr>
            <w:tcW w:w="656" w:type="dxa"/>
            <w:gridSpan w:val="2"/>
            <w:shd w:val="clear" w:color="auto" w:fill="auto"/>
            <w:vAlign w:val="center"/>
            <w:hideMark/>
          </w:tcPr>
          <w:p w14:paraId="0D008D59"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20</w:t>
            </w:r>
          </w:p>
        </w:tc>
        <w:tc>
          <w:tcPr>
            <w:tcW w:w="968" w:type="dxa"/>
            <w:shd w:val="clear" w:color="auto" w:fill="auto"/>
            <w:vAlign w:val="center"/>
            <w:hideMark/>
          </w:tcPr>
          <w:p w14:paraId="693B3684"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13,708</w:t>
            </w:r>
          </w:p>
        </w:tc>
        <w:tc>
          <w:tcPr>
            <w:tcW w:w="1080" w:type="dxa"/>
            <w:shd w:val="clear" w:color="auto" w:fill="auto"/>
            <w:vAlign w:val="center"/>
            <w:hideMark/>
          </w:tcPr>
          <w:p w14:paraId="1FA76615"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130,447</w:t>
            </w:r>
          </w:p>
        </w:tc>
        <w:tc>
          <w:tcPr>
            <w:tcW w:w="1133" w:type="dxa"/>
            <w:shd w:val="clear" w:color="auto" w:fill="auto"/>
            <w:vAlign w:val="center"/>
            <w:hideMark/>
          </w:tcPr>
          <w:p w14:paraId="7403FE54"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452,153</w:t>
            </w:r>
          </w:p>
        </w:tc>
        <w:tc>
          <w:tcPr>
            <w:tcW w:w="1195" w:type="dxa"/>
            <w:shd w:val="clear" w:color="auto" w:fill="auto"/>
            <w:vAlign w:val="center"/>
            <w:hideMark/>
          </w:tcPr>
          <w:p w14:paraId="5840E063"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8,438,739</w:t>
            </w:r>
          </w:p>
        </w:tc>
        <w:tc>
          <w:tcPr>
            <w:tcW w:w="645" w:type="dxa"/>
            <w:shd w:val="clear" w:color="auto" w:fill="auto"/>
            <w:vAlign w:val="center"/>
            <w:hideMark/>
          </w:tcPr>
          <w:p w14:paraId="4BED2A2E" w14:textId="77777777" w:rsidR="00A6039C" w:rsidRPr="00FD58EB" w:rsidRDefault="00A6039C" w:rsidP="00A424B6">
            <w:pPr>
              <w:spacing w:after="0" w:line="240" w:lineRule="auto"/>
              <w:rPr>
                <w:rFonts w:ascii="Arial" w:eastAsia="Times New Roman" w:hAnsi="Arial" w:cs="Arial"/>
                <w:sz w:val="20"/>
                <w:szCs w:val="20"/>
              </w:rPr>
            </w:pPr>
            <w:r w:rsidRPr="00FD58EB">
              <w:rPr>
                <w:rFonts w:ascii="Arial" w:eastAsia="Times New Roman" w:hAnsi="Arial" w:cs="Arial"/>
                <w:sz w:val="20"/>
                <w:szCs w:val="20"/>
              </w:rPr>
              <w:t>9.8</w:t>
            </w:r>
          </w:p>
        </w:tc>
      </w:tr>
      <w:tr w:rsidR="00512EBB" w:rsidRPr="00FD58EB" w14:paraId="36D4839B" w14:textId="77777777" w:rsidTr="00A424B6">
        <w:trPr>
          <w:trHeight w:val="293"/>
        </w:trPr>
        <w:tc>
          <w:tcPr>
            <w:tcW w:w="1346" w:type="dxa"/>
            <w:gridSpan w:val="2"/>
            <w:shd w:val="clear" w:color="auto" w:fill="auto"/>
            <w:vAlign w:val="center"/>
            <w:hideMark/>
          </w:tcPr>
          <w:p w14:paraId="6924A521" w14:textId="50DFB01E"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PP 518A</w:t>
            </w:r>
          </w:p>
        </w:tc>
        <w:tc>
          <w:tcPr>
            <w:tcW w:w="656" w:type="dxa"/>
            <w:gridSpan w:val="2"/>
            <w:shd w:val="clear" w:color="auto" w:fill="auto"/>
            <w:vAlign w:val="center"/>
            <w:hideMark/>
          </w:tcPr>
          <w:p w14:paraId="3DDFC1FF" w14:textId="76D83AAF"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25</w:t>
            </w:r>
          </w:p>
        </w:tc>
        <w:tc>
          <w:tcPr>
            <w:tcW w:w="968" w:type="dxa"/>
            <w:shd w:val="clear" w:color="auto" w:fill="auto"/>
            <w:vAlign w:val="center"/>
            <w:hideMark/>
          </w:tcPr>
          <w:p w14:paraId="4C2239C3" w14:textId="02F688F0"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34,893</w:t>
            </w:r>
          </w:p>
        </w:tc>
        <w:tc>
          <w:tcPr>
            <w:tcW w:w="1080" w:type="dxa"/>
            <w:shd w:val="clear" w:color="auto" w:fill="auto"/>
            <w:vAlign w:val="center"/>
            <w:hideMark/>
          </w:tcPr>
          <w:p w14:paraId="580EDDC8" w14:textId="0419E926"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221,080</w:t>
            </w:r>
          </w:p>
        </w:tc>
        <w:tc>
          <w:tcPr>
            <w:tcW w:w="1133" w:type="dxa"/>
            <w:shd w:val="clear" w:color="auto" w:fill="auto"/>
            <w:vAlign w:val="center"/>
            <w:hideMark/>
          </w:tcPr>
          <w:p w14:paraId="4D5F29BB" w14:textId="5E54A47B"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600,000</w:t>
            </w:r>
          </w:p>
        </w:tc>
        <w:tc>
          <w:tcPr>
            <w:tcW w:w="1195" w:type="dxa"/>
            <w:shd w:val="clear" w:color="auto" w:fill="auto"/>
            <w:vAlign w:val="bottom"/>
            <w:hideMark/>
          </w:tcPr>
          <w:p w14:paraId="56D0D03C" w14:textId="035AD67E" w:rsidR="00512EBB" w:rsidRPr="00FD58EB" w:rsidRDefault="00512EBB" w:rsidP="00512EBB">
            <w:pPr>
              <w:spacing w:after="0" w:line="240" w:lineRule="auto"/>
              <w:rPr>
                <w:rFonts w:ascii="Arial" w:eastAsia="Times New Roman" w:hAnsi="Arial" w:cs="Arial"/>
                <w:sz w:val="20"/>
                <w:szCs w:val="20"/>
              </w:rPr>
            </w:pPr>
            <w:r w:rsidRPr="00FD58EB">
              <w:rPr>
                <w:rFonts w:asciiTheme="minorBidi" w:eastAsia="Times New Roman" w:hAnsiTheme="minorBidi"/>
                <w:color w:val="000000"/>
                <w:sz w:val="20"/>
                <w:szCs w:val="20"/>
              </w:rPr>
              <w:t>1,100,000</w:t>
            </w:r>
          </w:p>
        </w:tc>
        <w:tc>
          <w:tcPr>
            <w:tcW w:w="645" w:type="dxa"/>
            <w:shd w:val="clear" w:color="auto" w:fill="auto"/>
            <w:vAlign w:val="center"/>
            <w:hideMark/>
          </w:tcPr>
          <w:p w14:paraId="23D17DD1" w14:textId="0475F379" w:rsidR="00512EBB" w:rsidRPr="00FD58EB" w:rsidRDefault="00512EBB" w:rsidP="00512EBB">
            <w:pPr>
              <w:spacing w:after="0" w:line="240" w:lineRule="auto"/>
              <w:rPr>
                <w:rFonts w:ascii="Arial" w:eastAsia="Times New Roman" w:hAnsi="Arial" w:cs="Arial"/>
                <w:sz w:val="20"/>
                <w:szCs w:val="20"/>
              </w:rPr>
            </w:pPr>
            <w:r w:rsidRPr="00FD58EB">
              <w:rPr>
                <w:rFonts w:ascii="Arial" w:eastAsia="Times New Roman" w:hAnsi="Arial" w:cs="Arial"/>
                <w:color w:val="000000"/>
                <w:sz w:val="20"/>
                <w:szCs w:val="20"/>
              </w:rPr>
              <w:t>6.34</w:t>
            </w:r>
          </w:p>
        </w:tc>
      </w:tr>
      <w:tr w:rsidR="00A6039C" w:rsidRPr="00FD58EB" w14:paraId="64D0523C" w14:textId="77777777" w:rsidTr="00A424B6">
        <w:trPr>
          <w:trHeight w:val="285"/>
        </w:trPr>
        <w:tc>
          <w:tcPr>
            <w:tcW w:w="1346" w:type="dxa"/>
            <w:gridSpan w:val="2"/>
            <w:tcBorders>
              <w:bottom w:val="single" w:sz="4" w:space="0" w:color="auto"/>
            </w:tcBorders>
            <w:shd w:val="clear" w:color="auto" w:fill="auto"/>
            <w:vAlign w:val="center"/>
            <w:hideMark/>
          </w:tcPr>
          <w:p w14:paraId="11C9B27E" w14:textId="27EBD9BD" w:rsidR="00A6039C" w:rsidRPr="00FD58EB" w:rsidRDefault="00A6039C"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PP 51</w:t>
            </w:r>
            <w:r w:rsidR="00512EBB" w:rsidRPr="00FD58EB">
              <w:rPr>
                <w:rFonts w:ascii="Arial" w:eastAsia="Times New Roman" w:hAnsi="Arial" w:cs="Arial"/>
                <w:color w:val="000000"/>
                <w:sz w:val="20"/>
                <w:szCs w:val="20"/>
              </w:rPr>
              <w:t>1</w:t>
            </w:r>
            <w:r w:rsidRPr="00FD58EB">
              <w:rPr>
                <w:rFonts w:ascii="Arial" w:eastAsia="Times New Roman" w:hAnsi="Arial" w:cs="Arial"/>
                <w:color w:val="000000"/>
                <w:sz w:val="20"/>
                <w:szCs w:val="20"/>
              </w:rPr>
              <w:t>A</w:t>
            </w:r>
          </w:p>
        </w:tc>
        <w:tc>
          <w:tcPr>
            <w:tcW w:w="656" w:type="dxa"/>
            <w:gridSpan w:val="2"/>
            <w:tcBorders>
              <w:bottom w:val="single" w:sz="4" w:space="0" w:color="auto"/>
            </w:tcBorders>
            <w:shd w:val="clear" w:color="auto" w:fill="auto"/>
            <w:vAlign w:val="center"/>
            <w:hideMark/>
          </w:tcPr>
          <w:p w14:paraId="01D155CF" w14:textId="77777777" w:rsidR="00A6039C" w:rsidRPr="00FD58EB" w:rsidRDefault="00A6039C"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25</w:t>
            </w:r>
          </w:p>
        </w:tc>
        <w:tc>
          <w:tcPr>
            <w:tcW w:w="968" w:type="dxa"/>
            <w:tcBorders>
              <w:bottom w:val="single" w:sz="4" w:space="0" w:color="auto"/>
            </w:tcBorders>
            <w:shd w:val="clear" w:color="auto" w:fill="auto"/>
            <w:vAlign w:val="center"/>
            <w:hideMark/>
          </w:tcPr>
          <w:p w14:paraId="56D584FE" w14:textId="47B2F544" w:rsidR="00A6039C" w:rsidRPr="00FD58EB" w:rsidRDefault="00512EBB"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60</w:t>
            </w:r>
            <w:r w:rsidR="00A6039C" w:rsidRPr="00FD58EB">
              <w:rPr>
                <w:rFonts w:ascii="Arial" w:eastAsia="Times New Roman" w:hAnsi="Arial" w:cs="Arial"/>
                <w:color w:val="000000"/>
                <w:sz w:val="20"/>
                <w:szCs w:val="20"/>
              </w:rPr>
              <w:t>,</w:t>
            </w:r>
            <w:r w:rsidRPr="00FD58EB">
              <w:rPr>
                <w:rFonts w:ascii="Arial" w:eastAsia="Times New Roman" w:hAnsi="Arial" w:cs="Arial"/>
                <w:color w:val="000000"/>
                <w:sz w:val="20"/>
                <w:szCs w:val="20"/>
              </w:rPr>
              <w:t>000</w:t>
            </w:r>
          </w:p>
        </w:tc>
        <w:tc>
          <w:tcPr>
            <w:tcW w:w="1080" w:type="dxa"/>
            <w:tcBorders>
              <w:bottom w:val="single" w:sz="4" w:space="0" w:color="auto"/>
            </w:tcBorders>
            <w:shd w:val="clear" w:color="auto" w:fill="auto"/>
            <w:vAlign w:val="center"/>
            <w:hideMark/>
          </w:tcPr>
          <w:p w14:paraId="585BF737" w14:textId="19D9F008" w:rsidR="00A6039C" w:rsidRPr="00FD58EB" w:rsidRDefault="00A6039C"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2</w:t>
            </w:r>
            <w:r w:rsidR="00512EBB" w:rsidRPr="00FD58EB">
              <w:rPr>
                <w:rFonts w:ascii="Arial" w:eastAsia="Times New Roman" w:hAnsi="Arial" w:cs="Arial"/>
                <w:color w:val="000000"/>
                <w:sz w:val="20"/>
                <w:szCs w:val="20"/>
              </w:rPr>
              <w:t>15</w:t>
            </w:r>
            <w:r w:rsidRPr="00FD58EB">
              <w:rPr>
                <w:rFonts w:ascii="Arial" w:eastAsia="Times New Roman" w:hAnsi="Arial" w:cs="Arial"/>
                <w:color w:val="000000"/>
                <w:sz w:val="20"/>
                <w:szCs w:val="20"/>
              </w:rPr>
              <w:t>,0</w:t>
            </w:r>
            <w:r w:rsidR="00512EBB" w:rsidRPr="00FD58EB">
              <w:rPr>
                <w:rFonts w:ascii="Arial" w:eastAsia="Times New Roman" w:hAnsi="Arial" w:cs="Arial"/>
                <w:color w:val="000000"/>
                <w:sz w:val="20"/>
                <w:szCs w:val="20"/>
              </w:rPr>
              <w:t>0</w:t>
            </w:r>
            <w:r w:rsidRPr="00FD58EB">
              <w:rPr>
                <w:rFonts w:ascii="Arial" w:eastAsia="Times New Roman" w:hAnsi="Arial" w:cs="Arial"/>
                <w:color w:val="000000"/>
                <w:sz w:val="20"/>
                <w:szCs w:val="20"/>
              </w:rPr>
              <w:t>0</w:t>
            </w:r>
          </w:p>
        </w:tc>
        <w:tc>
          <w:tcPr>
            <w:tcW w:w="1133" w:type="dxa"/>
            <w:tcBorders>
              <w:bottom w:val="single" w:sz="4" w:space="0" w:color="auto"/>
            </w:tcBorders>
            <w:shd w:val="clear" w:color="auto" w:fill="auto"/>
            <w:vAlign w:val="center"/>
            <w:hideMark/>
          </w:tcPr>
          <w:p w14:paraId="5B27DBE2" w14:textId="64267099" w:rsidR="00A6039C" w:rsidRPr="00FD58EB" w:rsidRDefault="00512EBB"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478</w:t>
            </w:r>
            <w:r w:rsidR="00A6039C" w:rsidRPr="00FD58EB">
              <w:rPr>
                <w:rFonts w:ascii="Arial" w:eastAsia="Times New Roman" w:hAnsi="Arial" w:cs="Arial"/>
                <w:color w:val="000000"/>
                <w:sz w:val="20"/>
                <w:szCs w:val="20"/>
              </w:rPr>
              <w:t>,000</w:t>
            </w:r>
          </w:p>
        </w:tc>
        <w:tc>
          <w:tcPr>
            <w:tcW w:w="1195" w:type="dxa"/>
            <w:tcBorders>
              <w:bottom w:val="single" w:sz="4" w:space="0" w:color="auto"/>
            </w:tcBorders>
            <w:shd w:val="clear" w:color="auto" w:fill="auto"/>
            <w:vAlign w:val="bottom"/>
            <w:hideMark/>
          </w:tcPr>
          <w:p w14:paraId="232B6451" w14:textId="15DD2FBC" w:rsidR="00A6039C" w:rsidRPr="00FD58EB" w:rsidRDefault="00512EBB" w:rsidP="00A424B6">
            <w:pPr>
              <w:spacing w:after="0" w:line="240" w:lineRule="auto"/>
              <w:rPr>
                <w:rFonts w:ascii="Arial" w:eastAsia="Times New Roman" w:hAnsi="Arial" w:cs="Arial"/>
                <w:color w:val="000000"/>
                <w:sz w:val="20"/>
                <w:szCs w:val="20"/>
              </w:rPr>
            </w:pPr>
            <w:r w:rsidRPr="00FD58EB">
              <w:rPr>
                <w:rFonts w:asciiTheme="minorBidi" w:eastAsia="Times New Roman" w:hAnsiTheme="minorBidi"/>
                <w:color w:val="000000"/>
                <w:sz w:val="20"/>
                <w:szCs w:val="20"/>
              </w:rPr>
              <w:t>793</w:t>
            </w:r>
            <w:r w:rsidR="00A6039C" w:rsidRPr="00FD58EB">
              <w:rPr>
                <w:rFonts w:asciiTheme="minorBidi" w:eastAsia="Times New Roman" w:hAnsiTheme="minorBidi"/>
                <w:color w:val="000000"/>
                <w:sz w:val="20"/>
                <w:szCs w:val="20"/>
              </w:rPr>
              <w:t>,000</w:t>
            </w:r>
          </w:p>
        </w:tc>
        <w:tc>
          <w:tcPr>
            <w:tcW w:w="645" w:type="dxa"/>
            <w:tcBorders>
              <w:bottom w:val="single" w:sz="4" w:space="0" w:color="auto"/>
            </w:tcBorders>
            <w:shd w:val="clear" w:color="auto" w:fill="auto"/>
            <w:vAlign w:val="center"/>
            <w:hideMark/>
          </w:tcPr>
          <w:p w14:paraId="52B42A87" w14:textId="77777777" w:rsidR="00A6039C" w:rsidRPr="00FD58EB" w:rsidRDefault="00A6039C" w:rsidP="00A424B6">
            <w:pPr>
              <w:spacing w:after="0" w:line="240" w:lineRule="auto"/>
              <w:rPr>
                <w:rFonts w:ascii="Arial" w:eastAsia="Times New Roman" w:hAnsi="Arial" w:cs="Arial"/>
                <w:color w:val="000000"/>
                <w:sz w:val="20"/>
                <w:szCs w:val="20"/>
              </w:rPr>
            </w:pPr>
            <w:r w:rsidRPr="00FD58EB">
              <w:rPr>
                <w:rFonts w:ascii="Arial" w:eastAsia="Times New Roman" w:hAnsi="Arial" w:cs="Arial"/>
                <w:color w:val="000000"/>
                <w:sz w:val="20"/>
                <w:szCs w:val="20"/>
              </w:rPr>
              <w:t>6.34</w:t>
            </w:r>
          </w:p>
        </w:tc>
      </w:tr>
    </w:tbl>
    <w:p w14:paraId="26EFB5CB" w14:textId="77777777" w:rsidR="00A6039C" w:rsidRPr="00FD58EB" w:rsidRDefault="00A6039C" w:rsidP="00A6039C">
      <w:pPr>
        <w:spacing w:after="0" w:line="240" w:lineRule="auto"/>
      </w:pPr>
    </w:p>
    <w:p w14:paraId="551DF919" w14:textId="77777777" w:rsidR="00A6039C" w:rsidRPr="00FD58EB" w:rsidRDefault="00A6039C" w:rsidP="00A6039C">
      <w:pPr>
        <w:rPr>
          <w:sz w:val="18"/>
          <w:szCs w:val="18"/>
        </w:rPr>
      </w:pPr>
      <w:r w:rsidRPr="00FD58EB">
        <w:t>*</w:t>
      </w:r>
      <w:r w:rsidRPr="00FD58EB">
        <w:rPr>
          <w:sz w:val="18"/>
          <w:szCs w:val="18"/>
        </w:rPr>
        <w:t xml:space="preserve">Grades used in the previous chapter study of different MFI. </w:t>
      </w:r>
    </w:p>
    <w:p w14:paraId="2DAA8C87" w14:textId="77777777" w:rsidR="00847DF5" w:rsidRPr="00FD58EB" w:rsidRDefault="00847DF5" w:rsidP="00A6039C">
      <w:pPr>
        <w:rPr>
          <w:sz w:val="18"/>
          <w:szCs w:val="18"/>
        </w:rPr>
      </w:pPr>
    </w:p>
    <w:p w14:paraId="2A686E00" w14:textId="77777777" w:rsidR="00847DF5" w:rsidRPr="00FD58EB" w:rsidRDefault="00847DF5" w:rsidP="00A6039C">
      <w:pPr>
        <w:rPr>
          <w:sz w:val="18"/>
          <w:szCs w:val="18"/>
        </w:rPr>
      </w:pPr>
    </w:p>
    <w:p w14:paraId="4CA72F45" w14:textId="77777777" w:rsidR="00847DF5" w:rsidRPr="00FD58EB" w:rsidRDefault="00847DF5" w:rsidP="00A6039C">
      <w:pPr>
        <w:rPr>
          <w:sz w:val="18"/>
          <w:szCs w:val="18"/>
        </w:rPr>
      </w:pPr>
    </w:p>
    <w:p w14:paraId="2A35DC68" w14:textId="77777777" w:rsidR="00847DF5" w:rsidRPr="00FD58EB" w:rsidRDefault="00847DF5" w:rsidP="00A6039C">
      <w:pPr>
        <w:rPr>
          <w:sz w:val="18"/>
          <w:szCs w:val="18"/>
        </w:rPr>
      </w:pPr>
    </w:p>
    <w:p w14:paraId="785AA181" w14:textId="77777777" w:rsidR="00847DF5" w:rsidRPr="00FD58EB" w:rsidRDefault="00847DF5" w:rsidP="00A6039C">
      <w:pPr>
        <w:rPr>
          <w:sz w:val="18"/>
          <w:szCs w:val="18"/>
        </w:rPr>
      </w:pPr>
    </w:p>
    <w:p w14:paraId="582B1123" w14:textId="77777777" w:rsidR="00847DF5" w:rsidRPr="00FD58EB" w:rsidRDefault="00847DF5" w:rsidP="00A6039C">
      <w:pPr>
        <w:rPr>
          <w:sz w:val="18"/>
          <w:szCs w:val="18"/>
        </w:rPr>
      </w:pPr>
    </w:p>
    <w:p w14:paraId="116A1771" w14:textId="77777777" w:rsidR="00847DF5" w:rsidRPr="00FD58EB" w:rsidRDefault="00847DF5" w:rsidP="00A6039C">
      <w:pPr>
        <w:rPr>
          <w:sz w:val="18"/>
          <w:szCs w:val="18"/>
        </w:rPr>
      </w:pPr>
    </w:p>
    <w:p w14:paraId="79EA1171" w14:textId="658C8F0E" w:rsidR="00A6039C" w:rsidRPr="00FD58EB" w:rsidRDefault="00A6039C" w:rsidP="00A6039C">
      <w:pPr>
        <w:pStyle w:val="Heading2"/>
      </w:pPr>
      <w:bookmarkStart w:id="486" w:name="_Toc186262900"/>
      <w:r w:rsidRPr="00FD58EB">
        <w:t>Powder characterisation</w:t>
      </w:r>
      <w:bookmarkEnd w:id="486"/>
      <w:r w:rsidRPr="00FD58EB">
        <w:t xml:space="preserve"> </w:t>
      </w:r>
    </w:p>
    <w:p w14:paraId="23AC0254" w14:textId="77777777" w:rsidR="00A6039C" w:rsidRPr="00FD58EB" w:rsidRDefault="00A6039C" w:rsidP="00A6039C">
      <w:pPr>
        <w:pStyle w:val="Heading3"/>
      </w:pPr>
      <w:bookmarkStart w:id="487" w:name="_Toc186262901"/>
      <w:r w:rsidRPr="00FD58EB">
        <w:t>Size reduction and particle size analysis</w:t>
      </w:r>
      <w:bookmarkEnd w:id="487"/>
      <w:r w:rsidRPr="00FD58EB">
        <w:t xml:space="preserve"> </w:t>
      </w:r>
    </w:p>
    <w:p w14:paraId="18E2281C" w14:textId="77777777" w:rsidR="00A6039C" w:rsidRPr="00FD58EB" w:rsidRDefault="00A6039C" w:rsidP="00A6039C">
      <w:pPr>
        <w:spacing w:before="0" w:after="160" w:line="259" w:lineRule="auto"/>
        <w:jc w:val="left"/>
        <w:rPr>
          <w:rFonts w:asciiTheme="minorHAnsi" w:eastAsiaTheme="minorHAnsi" w:hAnsiTheme="minorHAnsi" w:cstheme="minorBidi"/>
          <w:i/>
          <w:iCs/>
          <w:kern w:val="2"/>
          <w14:ligatures w14:val="standardContextual"/>
        </w:rPr>
      </w:pPr>
      <w:r w:rsidRPr="00FD58EB">
        <w:rPr>
          <w:rFonts w:asciiTheme="minorHAnsi" w:eastAsiaTheme="minorHAnsi" w:hAnsiTheme="minorHAnsi" w:cstheme="minorBidi"/>
          <w:i/>
          <w:iCs/>
          <w:kern w:val="2"/>
          <w14:ligatures w14:val="standardContextual"/>
        </w:rPr>
        <w:t xml:space="preserve">Aim: </w:t>
      </w:r>
    </w:p>
    <w:p w14:paraId="37297A9C" w14:textId="77777777" w:rsidR="00A6039C" w:rsidRPr="00FD58EB" w:rsidRDefault="00A6039C" w:rsidP="00B37C79">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The two grades were obtained in pellet form, which required further grinding to be used for LS. The objective in this section was to convert the PP518A and the PP 511A pellets to useable powder for LS with a particle size range of approximately D10 </w:t>
      </w:r>
      <w:r w:rsidRPr="00FD58EB">
        <w:rPr>
          <w:rFonts w:asciiTheme="minorHAnsi" w:eastAsiaTheme="minorHAnsi" w:hAnsiTheme="minorHAnsi" w:cstheme="minorHAnsi"/>
          <w:kern w:val="2"/>
          <w14:ligatures w14:val="standardContextual"/>
        </w:rPr>
        <w:t xml:space="preserve">of </w:t>
      </w:r>
      <w:r w:rsidRPr="00FD58EB">
        <w:rPr>
          <w:rFonts w:asciiTheme="minorHAnsi" w:eastAsiaTheme="minorHAnsi" w:hAnsiTheme="minorHAnsi" w:cstheme="minorBidi"/>
          <w:kern w:val="2"/>
          <w14:ligatures w14:val="standardContextual"/>
        </w:rPr>
        <w:t>20</w:t>
      </w:r>
      <w:r w:rsidRPr="00FD58EB">
        <w:rPr>
          <w:rFonts w:asciiTheme="minorHAnsi" w:eastAsiaTheme="minorHAnsi" w:hAnsiTheme="minorHAnsi" w:cstheme="minorHAnsi"/>
          <w:kern w:val="2"/>
          <w14:ligatures w14:val="standardContextual"/>
        </w:rPr>
        <w:t>µm</w:t>
      </w:r>
      <w:r w:rsidRPr="00FD58EB">
        <w:rPr>
          <w:rFonts w:asciiTheme="minorHAnsi" w:eastAsiaTheme="minorHAnsi" w:hAnsiTheme="minorHAnsi" w:cstheme="minorBidi"/>
          <w:kern w:val="2"/>
          <w14:ligatures w14:val="standardContextual"/>
        </w:rPr>
        <w:t>, D50 of 55</w:t>
      </w:r>
      <w:r w:rsidRPr="00FD58EB">
        <w:rPr>
          <w:rFonts w:asciiTheme="minorHAnsi" w:eastAsiaTheme="minorHAnsi" w:hAnsiTheme="minorHAnsi" w:cstheme="minorHAnsi"/>
          <w:kern w:val="2"/>
          <w14:ligatures w14:val="standardContextual"/>
        </w:rPr>
        <w:t>µm</w:t>
      </w:r>
      <w:r w:rsidRPr="00FD58EB">
        <w:rPr>
          <w:rFonts w:asciiTheme="minorHAnsi" w:eastAsiaTheme="minorHAnsi" w:hAnsiTheme="minorHAnsi" w:cstheme="minorBidi"/>
          <w:kern w:val="2"/>
          <w14:ligatures w14:val="standardContextual"/>
        </w:rPr>
        <w:t xml:space="preserve"> and D90 of 90</w:t>
      </w:r>
      <w:r w:rsidRPr="00FD58EB">
        <w:rPr>
          <w:rFonts w:asciiTheme="minorHAnsi" w:eastAsiaTheme="minorHAnsi" w:hAnsiTheme="minorHAnsi" w:cstheme="minorHAnsi"/>
          <w:kern w:val="2"/>
          <w14:ligatures w14:val="standardContextual"/>
        </w:rPr>
        <w:t>µm as these are the desired sizes for LS according to the literature, as discussed in section 3.1.2.</w:t>
      </w:r>
    </w:p>
    <w:p w14:paraId="4D51949A" w14:textId="77777777" w:rsidR="00A6039C" w:rsidRPr="00FD58EB" w:rsidRDefault="00A6039C" w:rsidP="00B37C79">
      <w:pPr>
        <w:spacing w:before="0" w:after="160" w:line="360" w:lineRule="auto"/>
        <w:jc w:val="left"/>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Methodology:</w:t>
      </w:r>
    </w:p>
    <w:p w14:paraId="4DBEC14B" w14:textId="1A5E5A88" w:rsidR="00A6039C" w:rsidRPr="00FD58EB" w:rsidRDefault="00A6039C" w:rsidP="00B37C79">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SABIC provided the two grades in this study in pellet f</w:t>
      </w:r>
      <w:r w:rsidR="00452790" w:rsidRPr="00FD58EB">
        <w:rPr>
          <w:rFonts w:asciiTheme="minorHAnsi" w:eastAsiaTheme="minorHAnsi" w:hAnsiTheme="minorHAnsi" w:cstheme="minorBidi"/>
          <w:kern w:val="2"/>
          <w14:ligatures w14:val="standardContextual"/>
        </w:rPr>
        <w:t>orm</w:t>
      </w:r>
      <w:r w:rsidRPr="00FD58EB">
        <w:rPr>
          <w:rFonts w:asciiTheme="minorHAnsi" w:eastAsiaTheme="minorHAnsi" w:hAnsiTheme="minorHAnsi" w:cstheme="minorBidi"/>
          <w:kern w:val="2"/>
          <w14:ligatures w14:val="standardContextual"/>
        </w:rPr>
        <w:t>, and cryogenic grinding was conducted by SETUP Performance</w:t>
      </w:r>
      <w:r w:rsidRPr="00FD58EB">
        <w:rPr>
          <w:rFonts w:asciiTheme="minorHAnsi" w:eastAsiaTheme="minorHAnsi" w:hAnsiTheme="minorHAnsi" w:cstheme="minorBidi"/>
          <w:kern w:val="2"/>
          <w:vertAlign w:val="superscript"/>
          <w14:ligatures w14:val="standardContextual"/>
        </w:rPr>
        <w:t>TM</w:t>
      </w:r>
      <w:r w:rsidRPr="00FD58EB">
        <w:rPr>
          <w:rFonts w:asciiTheme="minorHAnsi" w:eastAsiaTheme="minorHAnsi" w:hAnsiTheme="minorHAnsi" w:cstheme="minorBidi"/>
          <w:kern w:val="2"/>
          <w14:ligatures w14:val="standardContextual"/>
        </w:rPr>
        <w:t xml:space="preserve">, located in Lyon, France, to convert the pellets to usable powders for LS. In the first step in the process, the pellets were passed through a cooling system at - 40 </w:t>
      </w:r>
      <w:r w:rsidRPr="00FD58EB">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Bidi"/>
          <w:kern w:val="2"/>
          <w14:ligatures w14:val="standardContextual"/>
        </w:rPr>
        <w:t xml:space="preserve">C using nitrogen before being fed into a dual rotation pin mill manufactured by HIMMEL, as shown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_Ref151466144 \h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lang w:eastAsia="en-US"/>
          <w14:ligatures w14:val="standardContextual"/>
        </w:rPr>
        <w:t xml:space="preserve">Figure </w:t>
      </w:r>
      <w:r w:rsidR="000859E2" w:rsidRPr="00FD58EB">
        <w:rPr>
          <w:rFonts w:asciiTheme="minorHAnsi" w:eastAsiaTheme="minorHAnsi" w:hAnsiTheme="minorHAnsi" w:cstheme="minorBidi"/>
          <w:kern w:val="2"/>
          <w:cs/>
          <w:lang w:eastAsia="en-US"/>
          <w14:ligatures w14:val="standardContextual"/>
        </w:rPr>
        <w:t>‎</w:t>
      </w:r>
      <w:r w:rsidR="000859E2" w:rsidRPr="00FD58EB">
        <w:rPr>
          <w:rFonts w:asciiTheme="minorHAnsi" w:eastAsiaTheme="minorHAnsi" w:hAnsiTheme="minorHAnsi" w:cstheme="minorBidi"/>
          <w:kern w:val="2"/>
          <w:lang w:eastAsia="en-US"/>
          <w14:ligatures w14:val="standardContextual"/>
        </w:rPr>
        <w:t>6.2</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The pins were counter-rotating to each other at 8,880 rpm, producing an output of 3</w:t>
      </w:r>
      <w:r w:rsidR="00510FC0"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 xml:space="preserve">kg/hour. </w:t>
      </w:r>
    </w:p>
    <w:p w14:paraId="2A0A42EC" w14:textId="0B1C952F" w:rsidR="00A6039C" w:rsidRPr="00FD58EB" w:rsidRDefault="00A6039C" w:rsidP="00B37C79">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After the grinding process, the powder was then transferred using a vacuum system to the top of the sieve unit to be sieved through two 90 </w:t>
      </w:r>
      <w:r w:rsidRPr="00FD58EB">
        <w:rPr>
          <w:rFonts w:asciiTheme="minorHAnsi" w:eastAsiaTheme="minorHAnsi" w:hAnsiTheme="minorHAnsi" w:cstheme="minorHAnsi"/>
          <w:kern w:val="2"/>
          <w14:ligatures w14:val="standardContextual"/>
        </w:rPr>
        <w:t>µ</w:t>
      </w:r>
      <w:r w:rsidR="00510FC0" w:rsidRPr="00FD58EB">
        <w:rPr>
          <w:rFonts w:asciiTheme="minorHAnsi" w:eastAsiaTheme="minorHAnsi" w:hAnsiTheme="minorHAnsi" w:cstheme="minorHAnsi"/>
          <w:kern w:val="2"/>
          <w14:ligatures w14:val="standardContextual"/>
        </w:rPr>
        <w:t>m</w:t>
      </w:r>
      <w:r w:rsidRPr="00FD58EB">
        <w:rPr>
          <w:rFonts w:asciiTheme="minorHAnsi" w:eastAsiaTheme="minorHAnsi" w:hAnsiTheme="minorHAnsi" w:cstheme="minorHAnsi"/>
          <w:kern w:val="2"/>
          <w14:ligatures w14:val="standardContextual"/>
        </w:rPr>
        <w:t xml:space="preserve"> mesh simultaneously using an ultrasonic vibration and a fan at the base to push the small </w:t>
      </w:r>
      <w:r w:rsidR="00510FC0" w:rsidRPr="00FD58EB">
        <w:rPr>
          <w:rFonts w:asciiTheme="minorHAnsi" w:eastAsiaTheme="minorHAnsi" w:hAnsiTheme="minorHAnsi" w:cstheme="minorHAnsi"/>
          <w:kern w:val="2"/>
          <w14:ligatures w14:val="standardContextual"/>
        </w:rPr>
        <w:t>particles</w:t>
      </w:r>
      <w:r w:rsidRPr="00FD58EB">
        <w:rPr>
          <w:rFonts w:asciiTheme="minorHAnsi" w:eastAsiaTheme="minorHAnsi" w:hAnsiTheme="minorHAnsi" w:cstheme="minorHAnsi"/>
          <w:kern w:val="2"/>
          <w14:ligatures w14:val="standardContextual"/>
        </w:rPr>
        <w:t xml:space="preserve"> out, as displayed in </w:t>
      </w:r>
      <w:r w:rsidRPr="00FD58EB">
        <w:rPr>
          <w:rFonts w:asciiTheme="minorHAnsi" w:eastAsiaTheme="minorHAnsi" w:hAnsiTheme="minorHAnsi" w:cstheme="minorHAnsi"/>
          <w:kern w:val="2"/>
          <w14:ligatures w14:val="standardContextual"/>
        </w:rPr>
        <w:fldChar w:fldCharType="begin"/>
      </w:r>
      <w:r w:rsidRPr="00FD58EB">
        <w:rPr>
          <w:rFonts w:asciiTheme="minorHAnsi" w:eastAsiaTheme="minorHAnsi" w:hAnsiTheme="minorHAnsi" w:cstheme="minorHAnsi"/>
          <w:kern w:val="2"/>
          <w14:ligatures w14:val="standardContextual"/>
        </w:rPr>
        <w:instrText xml:space="preserve"> REF _Ref151469345 \h  \* MERGEFORMAT </w:instrText>
      </w:r>
      <w:r w:rsidRPr="00FD58EB">
        <w:rPr>
          <w:rFonts w:asciiTheme="minorHAnsi" w:eastAsiaTheme="minorHAnsi" w:hAnsiTheme="minorHAnsi" w:cstheme="minorHAnsi"/>
          <w:kern w:val="2"/>
          <w14:ligatures w14:val="standardContextual"/>
        </w:rPr>
      </w:r>
      <w:r w:rsidRPr="00FD58EB">
        <w:rPr>
          <w:rFonts w:asciiTheme="minorHAnsi" w:eastAsiaTheme="minorHAnsi" w:hAnsiTheme="minorHAnsi" w:cstheme="minorHAnsi"/>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Figure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6.3</w:t>
      </w:r>
      <w:r w:rsidRPr="00FD58EB">
        <w:rPr>
          <w:rFonts w:asciiTheme="minorHAnsi" w:eastAsiaTheme="minorHAnsi" w:hAnsiTheme="minorHAnsi" w:cstheme="minorHAnsi"/>
          <w:kern w:val="2"/>
          <w14:ligatures w14:val="standardContextual"/>
        </w:rPr>
        <w:fldChar w:fldCharType="end"/>
      </w:r>
      <w:r w:rsidRPr="00FD58EB">
        <w:rPr>
          <w:rFonts w:asciiTheme="minorHAnsi" w:eastAsiaTheme="minorHAnsi" w:hAnsiTheme="minorHAnsi" w:cstheme="minorHAnsi"/>
          <w:kern w:val="2"/>
          <w14:ligatures w14:val="standardContextual"/>
        </w:rPr>
        <w:t>. The large particles are then recycled back to the pin mill to be re-grinded, thus increasing the yield of the desired powder.</w:t>
      </w:r>
    </w:p>
    <w:p w14:paraId="66B6280E" w14:textId="5BCC0EB9" w:rsidR="00A6039C" w:rsidRPr="00FD58EB" w:rsidRDefault="00A6039C" w:rsidP="00B37C79">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HAnsi"/>
          <w:kern w:val="2"/>
          <w14:ligatures w14:val="standardContextual"/>
        </w:rPr>
        <w:t xml:space="preserve">During the grinding process, a sample was taken after 30 minutes of each parameter change to maintain a stable outflow. The particle size of the powder sample was then measured using </w:t>
      </w:r>
      <w:r w:rsidRPr="00FD58EB">
        <w:rPr>
          <w:rFonts w:asciiTheme="minorHAnsi" w:eastAsiaTheme="minorHAnsi" w:hAnsiTheme="minorHAnsi" w:cstheme="minorBidi"/>
          <w:kern w:val="2"/>
          <w14:ligatures w14:val="standardContextual"/>
        </w:rPr>
        <w:t xml:space="preserve">the Marven 2000 PSD machine following the method discussed in section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_Ref170819095 \r \h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5.2.1</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w:t>
      </w:r>
    </w:p>
    <w:p w14:paraId="752B967F" w14:textId="2F5989AB" w:rsidR="00A6039C" w:rsidRPr="00FD58EB" w:rsidRDefault="00A6039C" w:rsidP="00B37C79">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Upon completion of the grinding of the two grades, the powder was packaged in 15</w:t>
      </w:r>
      <w:r w:rsidR="00660392"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kg bags and air-sealed. When the powder was received, random samples of 100</w:t>
      </w:r>
      <w:r w:rsidR="00660392"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 xml:space="preserve">g were </w:t>
      </w:r>
      <w:r w:rsidRPr="00FD58EB">
        <w:rPr>
          <w:rFonts w:asciiTheme="minorHAnsi" w:eastAsiaTheme="minorHAnsi" w:hAnsiTheme="minorHAnsi" w:cstheme="minorHAnsi"/>
          <w:color w:val="000000" w:themeColor="text1"/>
          <w:kern w:val="2"/>
          <w14:ligatures w14:val="standardContextual"/>
        </w:rPr>
        <w:t>taken from three random bags from each bag labelled A, B, and C to measure the different particle sizes, shown in</w:t>
      </w:r>
      <w:r w:rsidR="00847DF5" w:rsidRPr="00FD58EB">
        <w:rPr>
          <w:rFonts w:asciiTheme="minorHAnsi" w:eastAsiaTheme="minorHAnsi" w:hAnsiTheme="minorHAnsi" w:cstheme="minorHAnsi"/>
          <w:color w:val="000000" w:themeColor="text1"/>
          <w:kern w:val="2"/>
          <w14:ligatures w14:val="standardContextual"/>
        </w:rPr>
        <w:t xml:space="preserve"> Table 6.2</w:t>
      </w:r>
      <w:r w:rsidRPr="00FD58EB">
        <w:rPr>
          <w:rFonts w:asciiTheme="minorHAnsi" w:eastAsiaTheme="minorHAnsi" w:hAnsiTheme="minorHAnsi" w:cstheme="minorHAnsi"/>
          <w:color w:val="000000" w:themeColor="text1"/>
          <w:kern w:val="2"/>
          <w14:ligatures w14:val="standardContextual"/>
        </w:rPr>
        <w:t>, to ensure the sizes were consistent within the tolerance range of +/- 10 µ</w:t>
      </w:r>
      <w:r w:rsidR="00660392" w:rsidRPr="00FD58EB">
        <w:rPr>
          <w:rFonts w:asciiTheme="minorHAnsi" w:eastAsiaTheme="minorHAnsi" w:hAnsiTheme="minorHAnsi" w:cstheme="minorHAnsi"/>
          <w:color w:val="000000" w:themeColor="text1"/>
          <w:kern w:val="2"/>
          <w14:ligatures w14:val="standardContextual"/>
        </w:rPr>
        <w:t>m</w:t>
      </w:r>
      <w:r w:rsidRPr="00FD58EB">
        <w:rPr>
          <w:rFonts w:asciiTheme="minorHAnsi" w:eastAsiaTheme="minorHAnsi" w:hAnsiTheme="minorHAnsi" w:cstheme="minorHAnsi"/>
          <w:color w:val="000000" w:themeColor="text1"/>
          <w:kern w:val="2"/>
          <w14:ligatures w14:val="standardContextual"/>
        </w:rPr>
        <w:t xml:space="preserve"> throughout all the batches.</w:t>
      </w:r>
      <w:r w:rsidRPr="00FD58EB">
        <w:rPr>
          <w:rFonts w:asciiTheme="minorHAnsi" w:eastAsiaTheme="minorHAnsi" w:hAnsiTheme="minorHAnsi" w:cstheme="minorBidi"/>
          <w:color w:val="000000" w:themeColor="text1"/>
          <w:kern w:val="2"/>
          <w14:ligatures w14:val="standardContextual"/>
        </w:rPr>
        <w:t xml:space="preserve"> </w:t>
      </w:r>
    </w:p>
    <w:p w14:paraId="2439782E" w14:textId="77777777" w:rsidR="00A6039C" w:rsidRPr="00FD58EB" w:rsidRDefault="00A6039C" w:rsidP="00A6039C">
      <w:pPr>
        <w:spacing w:before="0" w:after="160" w:line="259" w:lineRule="auto"/>
        <w:jc w:val="center"/>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noProof/>
          <w:kern w:val="2"/>
          <w:sz w:val="22"/>
          <w:szCs w:val="22"/>
          <w14:ligatures w14:val="standardContextual"/>
        </w:rPr>
        <w:drawing>
          <wp:inline distT="0" distB="0" distL="0" distR="0" wp14:anchorId="7598E1EC" wp14:editId="1C6AC432">
            <wp:extent cx="3240833" cy="2430625"/>
            <wp:effectExtent l="0" t="0" r="0" b="8255"/>
            <wp:docPr id="556680220" name="Picture 1" descr="A picture containing pipe, wall, hat,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80220" name="Picture 1" descr="A picture containing pipe, wall, hat, statue&#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53086" cy="2439815"/>
                    </a:xfrm>
                    <a:prstGeom prst="rect">
                      <a:avLst/>
                    </a:prstGeom>
                  </pic:spPr>
                </pic:pic>
              </a:graphicData>
            </a:graphic>
          </wp:inline>
        </w:drawing>
      </w:r>
    </w:p>
    <w:p w14:paraId="4BC441DF" w14:textId="04524CDB" w:rsidR="00A6039C" w:rsidRPr="00FD58EB" w:rsidRDefault="00A6039C" w:rsidP="00A6039C">
      <w:pPr>
        <w:spacing w:before="0" w:after="200" w:line="240" w:lineRule="auto"/>
        <w:jc w:val="center"/>
        <w:rPr>
          <w:rFonts w:asciiTheme="minorHAnsi" w:eastAsiaTheme="minorHAnsi" w:hAnsiTheme="minorHAnsi" w:cstheme="minorBidi"/>
          <w:i/>
          <w:iCs/>
          <w:color w:val="44546A" w:themeColor="text2"/>
          <w:kern w:val="2"/>
          <w:sz w:val="18"/>
          <w:szCs w:val="18"/>
          <w14:ligatures w14:val="standardContextual"/>
        </w:rPr>
      </w:pPr>
      <w:bookmarkStart w:id="488" w:name="_Ref151466144"/>
      <w:bookmarkStart w:id="489" w:name="_Toc171357088"/>
      <w:bookmarkStart w:id="490" w:name="_Toc186263406"/>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2</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488"/>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Cooling system using nitrogen with a dual</w:t>
      </w:r>
      <w:r w:rsidRPr="00FD58EB">
        <w:rPr>
          <w:rFonts w:asciiTheme="minorHAnsi" w:eastAsiaTheme="minorHAnsi" w:hAnsiTheme="minorHAnsi" w:cstheme="minorBidi"/>
          <w:i/>
          <w:iCs/>
          <w:color w:val="44546A" w:themeColor="text2"/>
          <w:kern w:val="2"/>
          <w:sz w:val="18"/>
          <w:szCs w:val="18"/>
          <w14:ligatures w14:val="standardContextual"/>
        </w:rPr>
        <w:t xml:space="preserve"> rotation pin mill, manufactured by HIMMEL</w:t>
      </w:r>
      <w:bookmarkEnd w:id="489"/>
      <w:bookmarkEnd w:id="490"/>
    </w:p>
    <w:p w14:paraId="431FD497" w14:textId="77777777" w:rsidR="00A6039C" w:rsidRPr="00FD58EB" w:rsidRDefault="00A6039C" w:rsidP="00A6039C">
      <w:pPr>
        <w:spacing w:before="0" w:after="160" w:line="259" w:lineRule="auto"/>
        <w:jc w:val="center"/>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noProof/>
          <w:kern w:val="2"/>
          <w:sz w:val="22"/>
          <w:szCs w:val="22"/>
          <w14:ligatures w14:val="standardContextual"/>
        </w:rPr>
        <w:drawing>
          <wp:inline distT="0" distB="0" distL="0" distR="0" wp14:anchorId="3D262A62" wp14:editId="46F567AA">
            <wp:extent cx="2954694" cy="3939591"/>
            <wp:effectExtent l="0" t="0" r="0" b="3810"/>
            <wp:docPr id="169084098" name="Picture 2" descr="A picture containing indoor, wall, machine, st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4098" name="Picture 2" descr="A picture containing indoor, wall, machine, steel&#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980820" cy="3974426"/>
                    </a:xfrm>
                    <a:prstGeom prst="rect">
                      <a:avLst/>
                    </a:prstGeom>
                  </pic:spPr>
                </pic:pic>
              </a:graphicData>
            </a:graphic>
          </wp:inline>
        </w:drawing>
      </w:r>
    </w:p>
    <w:p w14:paraId="372B70C2" w14:textId="105C05E1" w:rsidR="00A6039C" w:rsidRPr="00FD58EB" w:rsidRDefault="00A6039C" w:rsidP="00A6039C">
      <w:pPr>
        <w:spacing w:before="0" w:after="200" w:line="240" w:lineRule="auto"/>
        <w:jc w:val="center"/>
        <w:rPr>
          <w:rFonts w:asciiTheme="minorHAnsi" w:eastAsiaTheme="minorHAnsi" w:hAnsiTheme="minorHAnsi" w:cstheme="minorBidi"/>
          <w:i/>
          <w:iCs/>
          <w:color w:val="44546A" w:themeColor="text2"/>
          <w:kern w:val="2"/>
          <w:sz w:val="18"/>
          <w:szCs w:val="18"/>
          <w14:ligatures w14:val="standardContextual"/>
        </w:rPr>
      </w:pPr>
      <w:bookmarkStart w:id="491" w:name="_Ref151469345"/>
      <w:bookmarkStart w:id="492" w:name="_Toc171357089"/>
      <w:bookmarkStart w:id="493" w:name="_Toc186263407"/>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3</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491"/>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w:t>
      </w:r>
      <w:r w:rsidR="00660392" w:rsidRPr="00FD58EB">
        <w:rPr>
          <w:rFonts w:asciiTheme="minorHAnsi" w:eastAsiaTheme="minorHAnsi" w:hAnsiTheme="minorHAnsi" w:cstheme="minorBidi"/>
          <w:i/>
          <w:iCs/>
          <w:color w:val="44546A" w:themeColor="text2"/>
          <w:kern w:val="2"/>
          <w:sz w:val="18"/>
          <w:szCs w:val="18"/>
          <w14:ligatures w14:val="standardContextual"/>
        </w:rPr>
        <w:t>S</w:t>
      </w:r>
      <w:r w:rsidRPr="00FD58EB">
        <w:rPr>
          <w:rFonts w:asciiTheme="minorHAnsi" w:eastAsiaTheme="minorHAnsi" w:hAnsiTheme="minorHAnsi" w:cstheme="minorBidi"/>
          <w:i/>
          <w:iCs/>
          <w:color w:val="44546A" w:themeColor="text2"/>
          <w:kern w:val="2"/>
          <w:sz w:val="18"/>
          <w:szCs w:val="18"/>
          <w14:ligatures w14:val="standardContextual"/>
        </w:rPr>
        <w:t xml:space="preserve">ieved unit with two 90 </w:t>
      </w:r>
      <w:r w:rsidRPr="00FD58EB">
        <w:rPr>
          <w:rFonts w:asciiTheme="minorHAnsi" w:eastAsiaTheme="minorHAnsi" w:hAnsiTheme="minorHAnsi" w:cstheme="minorHAnsi"/>
          <w:i/>
          <w:iCs/>
          <w:color w:val="44546A" w:themeColor="text2"/>
          <w:kern w:val="2"/>
          <w:sz w:val="18"/>
          <w:szCs w:val="18"/>
          <w14:ligatures w14:val="standardContextual"/>
        </w:rPr>
        <w:t>µ mesh feeds simultaneously.</w:t>
      </w:r>
      <w:bookmarkEnd w:id="492"/>
      <w:bookmarkEnd w:id="493"/>
    </w:p>
    <w:p w14:paraId="18919C65" w14:textId="53040531" w:rsidR="00A6039C" w:rsidRPr="00FD58EB" w:rsidRDefault="00A6039C" w:rsidP="00A6039C">
      <w:pPr>
        <w:spacing w:before="0" w:after="160" w:line="259" w:lineRule="auto"/>
        <w:jc w:val="left"/>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 xml:space="preserve">Results </w:t>
      </w:r>
      <w:r w:rsidR="00660392" w:rsidRPr="00FD58EB">
        <w:rPr>
          <w:rFonts w:asciiTheme="minorHAnsi" w:eastAsiaTheme="minorHAnsi" w:hAnsiTheme="minorHAnsi" w:cstheme="minorBidi"/>
          <w:i/>
          <w:iCs/>
          <w:kern w:val="2"/>
          <w:lang w:eastAsia="en-US"/>
          <w14:ligatures w14:val="standardContextual"/>
        </w:rPr>
        <w:t>and d</w:t>
      </w:r>
      <w:r w:rsidRPr="00FD58EB">
        <w:rPr>
          <w:rFonts w:asciiTheme="minorHAnsi" w:eastAsiaTheme="minorHAnsi" w:hAnsiTheme="minorHAnsi" w:cstheme="minorBidi"/>
          <w:i/>
          <w:iCs/>
          <w:kern w:val="2"/>
          <w:lang w:eastAsia="en-US"/>
          <w14:ligatures w14:val="standardContextual"/>
        </w:rPr>
        <w:t>iscussion</w:t>
      </w:r>
      <w:r w:rsidRPr="00FD58EB">
        <w:rPr>
          <w:rFonts w:asciiTheme="minorHAnsi" w:eastAsiaTheme="minorHAnsi" w:hAnsiTheme="minorHAnsi" w:cstheme="minorBidi"/>
          <w:kern w:val="2"/>
          <w:lang w:eastAsia="en-US"/>
          <w14:ligatures w14:val="standardContextual"/>
        </w:rPr>
        <w:t>:</w:t>
      </w:r>
    </w:p>
    <w:p w14:paraId="2D2CE724" w14:textId="765CADDD" w:rsidR="00512EBB" w:rsidRPr="00FD58EB" w:rsidRDefault="00A6039C" w:rsidP="00660392">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For both grades, the throughput of the production was around 2kg/h, lower than expected due to </w:t>
      </w:r>
      <w:bookmarkStart w:id="494" w:name="_Hlk172116285"/>
      <w:bookmarkStart w:id="495" w:name="_Ref143075839"/>
      <w:bookmarkStart w:id="496" w:name="_Ref164244974"/>
      <w:r w:rsidR="00512EBB" w:rsidRPr="00FD58EB">
        <w:rPr>
          <w:rFonts w:asciiTheme="minorHAnsi" w:eastAsiaTheme="minorHAnsi" w:hAnsiTheme="minorHAnsi" w:cstheme="minorBidi"/>
          <w:kern w:val="2"/>
          <w:lang w:eastAsia="en-US"/>
          <w14:ligatures w14:val="standardContextual"/>
        </w:rPr>
        <w:t xml:space="preserve">clogging of the sieve. The sieve was cleaned a few times during the production, but after some hours of running, the sieve kept clogging. The conditions required constant adjustment to achieve stable output without clogging the sieve. It was apparent that running the grinding system for a long duration caused temperature variations. Each time the sieve clogged, the PSD decreased, resulting in the powder with a slightly different particle size than the desired sizes, as shown in </w:t>
      </w:r>
      <w:bookmarkEnd w:id="494"/>
      <w:r w:rsidR="002D4735" w:rsidRPr="00FD58EB">
        <w:rPr>
          <w:rFonts w:asciiTheme="minorHAnsi" w:eastAsiaTheme="minorHAnsi" w:hAnsiTheme="minorHAnsi" w:cstheme="minorBidi"/>
          <w:kern w:val="2"/>
          <w:lang w:eastAsia="en-US"/>
          <w14:ligatures w14:val="standardContextual"/>
        </w:rPr>
        <w:fldChar w:fldCharType="begin"/>
      </w:r>
      <w:r w:rsidR="002D4735" w:rsidRPr="00FD58EB">
        <w:rPr>
          <w:rFonts w:asciiTheme="minorHAnsi" w:eastAsiaTheme="minorHAnsi" w:hAnsiTheme="minorHAnsi" w:cstheme="minorBidi"/>
          <w:kern w:val="2"/>
          <w:lang w:eastAsia="en-US"/>
          <w14:ligatures w14:val="standardContextual"/>
        </w:rPr>
        <w:instrText xml:space="preserve"> REF _Ref174786197 \h  \* MERGEFORMAT </w:instrText>
      </w:r>
      <w:r w:rsidR="002D4735" w:rsidRPr="00FD58EB">
        <w:rPr>
          <w:rFonts w:asciiTheme="minorHAnsi" w:eastAsiaTheme="minorHAnsi" w:hAnsiTheme="minorHAnsi" w:cstheme="minorBidi"/>
          <w:kern w:val="2"/>
          <w:lang w:eastAsia="en-US"/>
          <w14:ligatures w14:val="standardContextual"/>
        </w:rPr>
      </w:r>
      <w:r w:rsidR="002D4735" w:rsidRPr="00FD58EB">
        <w:rPr>
          <w:rFonts w:asciiTheme="minorHAnsi" w:eastAsiaTheme="minorHAnsi" w:hAnsiTheme="minorHAnsi" w:cstheme="minorBidi"/>
          <w:kern w:val="2"/>
          <w:lang w:eastAsia="en-US"/>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Table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6.2</w:t>
      </w:r>
      <w:r w:rsidR="002D4735" w:rsidRPr="00FD58EB">
        <w:rPr>
          <w:rFonts w:asciiTheme="minorHAnsi" w:eastAsiaTheme="minorHAnsi" w:hAnsiTheme="minorHAnsi" w:cstheme="minorBidi"/>
          <w:kern w:val="2"/>
          <w:lang w:eastAsia="en-US"/>
          <w14:ligatures w14:val="standardContextual"/>
        </w:rPr>
        <w:fldChar w:fldCharType="end"/>
      </w:r>
      <w:r w:rsidR="002D4735" w:rsidRPr="00FD58EB">
        <w:rPr>
          <w:rFonts w:asciiTheme="minorHAnsi" w:eastAsiaTheme="minorHAnsi" w:hAnsiTheme="minorHAnsi" w:cstheme="minorBidi"/>
          <w:kern w:val="2"/>
          <w:lang w:eastAsia="en-US"/>
          <w14:ligatures w14:val="standardContextual"/>
        </w:rPr>
        <w:t xml:space="preserve"> .</w:t>
      </w:r>
    </w:p>
    <w:p w14:paraId="44457F5D" w14:textId="43C20628" w:rsidR="00A6039C" w:rsidRPr="00FD58EB" w:rsidRDefault="00A6039C" w:rsidP="00512EBB">
      <w:pPr>
        <w:spacing w:before="0" w:after="160" w:line="259" w:lineRule="auto"/>
        <w:jc w:val="left"/>
        <w:rPr>
          <w:rFonts w:asciiTheme="minorHAnsi" w:eastAsiaTheme="minorHAnsi" w:hAnsiTheme="minorHAnsi" w:cstheme="minorBidi"/>
          <w:i/>
          <w:iCs/>
          <w:color w:val="44546A" w:themeColor="text2"/>
          <w:kern w:val="2"/>
          <w:sz w:val="18"/>
          <w:szCs w:val="18"/>
          <w14:ligatures w14:val="standardContextual"/>
        </w:rPr>
      </w:pPr>
      <w:bookmarkStart w:id="497" w:name="_Ref174786197"/>
      <w:bookmarkStart w:id="498" w:name="_Toc174739569"/>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Table </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Table \* ARABIC \s 1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2</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495"/>
      <w:bookmarkEnd w:id="496"/>
      <w:bookmarkEnd w:id="497"/>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Particle size of final powders produced.</w:t>
      </w:r>
      <w:bookmarkEnd w:id="498"/>
    </w:p>
    <w:tbl>
      <w:tblPr>
        <w:tblpPr w:leftFromText="180" w:rightFromText="180" w:vertAnchor="text" w:horzAnchor="margin" w:tblpYSpec="center"/>
        <w:tblW w:w="4690" w:type="dxa"/>
        <w:tblLook w:val="04A0" w:firstRow="1" w:lastRow="0" w:firstColumn="1" w:lastColumn="0" w:noHBand="0" w:noVBand="1"/>
      </w:tblPr>
      <w:tblGrid>
        <w:gridCol w:w="1265"/>
        <w:gridCol w:w="1175"/>
        <w:gridCol w:w="1080"/>
        <w:gridCol w:w="1170"/>
      </w:tblGrid>
      <w:tr w:rsidR="00A6039C" w:rsidRPr="00FD58EB" w14:paraId="39AEABF9" w14:textId="77777777" w:rsidTr="00A424B6">
        <w:trPr>
          <w:trHeight w:val="285"/>
        </w:trPr>
        <w:tc>
          <w:tcPr>
            <w:tcW w:w="1265" w:type="dxa"/>
            <w:tcBorders>
              <w:bottom w:val="single" w:sz="4" w:space="0" w:color="auto"/>
            </w:tcBorders>
            <w:shd w:val="clear" w:color="auto" w:fill="auto"/>
            <w:noWrap/>
            <w:vAlign w:val="bottom"/>
            <w:hideMark/>
          </w:tcPr>
          <w:p w14:paraId="3933E163" w14:textId="77777777" w:rsidR="00A6039C" w:rsidRPr="00FD58EB" w:rsidRDefault="00A6039C"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 xml:space="preserve">Batch </w:t>
            </w:r>
          </w:p>
        </w:tc>
        <w:tc>
          <w:tcPr>
            <w:tcW w:w="1175" w:type="dxa"/>
            <w:tcBorders>
              <w:bottom w:val="single" w:sz="4" w:space="0" w:color="auto"/>
            </w:tcBorders>
            <w:shd w:val="clear" w:color="auto" w:fill="FFFFFF" w:themeFill="background1"/>
            <w:noWrap/>
            <w:vAlign w:val="bottom"/>
            <w:hideMark/>
          </w:tcPr>
          <w:p w14:paraId="165A5B33"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D10 [ µm]</w:t>
            </w:r>
          </w:p>
        </w:tc>
        <w:tc>
          <w:tcPr>
            <w:tcW w:w="1080" w:type="dxa"/>
            <w:tcBorders>
              <w:bottom w:val="single" w:sz="4" w:space="0" w:color="auto"/>
            </w:tcBorders>
            <w:shd w:val="clear" w:color="auto" w:fill="FFFFFF" w:themeFill="background1"/>
            <w:noWrap/>
            <w:vAlign w:val="bottom"/>
            <w:hideMark/>
          </w:tcPr>
          <w:p w14:paraId="23696AE7"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D50 [µm]</w:t>
            </w:r>
          </w:p>
        </w:tc>
        <w:tc>
          <w:tcPr>
            <w:tcW w:w="1170" w:type="dxa"/>
            <w:tcBorders>
              <w:bottom w:val="single" w:sz="4" w:space="0" w:color="auto"/>
            </w:tcBorders>
            <w:shd w:val="clear" w:color="auto" w:fill="FFFFFF" w:themeFill="background1"/>
            <w:noWrap/>
            <w:vAlign w:val="bottom"/>
            <w:hideMark/>
          </w:tcPr>
          <w:p w14:paraId="1E36DC50"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D90 [µm]</w:t>
            </w:r>
          </w:p>
        </w:tc>
      </w:tr>
      <w:tr w:rsidR="00A6039C" w:rsidRPr="00FD58EB" w14:paraId="1F547962" w14:textId="77777777" w:rsidTr="00A424B6">
        <w:trPr>
          <w:trHeight w:val="285"/>
        </w:trPr>
        <w:tc>
          <w:tcPr>
            <w:tcW w:w="1265" w:type="dxa"/>
            <w:tcBorders>
              <w:top w:val="single" w:sz="4" w:space="0" w:color="auto"/>
            </w:tcBorders>
            <w:shd w:val="clear" w:color="auto" w:fill="auto"/>
            <w:noWrap/>
            <w:vAlign w:val="bottom"/>
          </w:tcPr>
          <w:p w14:paraId="7D085129"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PP511A_A</w:t>
            </w:r>
          </w:p>
        </w:tc>
        <w:tc>
          <w:tcPr>
            <w:tcW w:w="1175" w:type="dxa"/>
            <w:tcBorders>
              <w:top w:val="single" w:sz="4" w:space="0" w:color="auto"/>
            </w:tcBorders>
            <w:shd w:val="clear" w:color="auto" w:fill="auto"/>
            <w:noWrap/>
            <w:vAlign w:val="bottom"/>
          </w:tcPr>
          <w:p w14:paraId="431E8CB4"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26.8</w:t>
            </w:r>
          </w:p>
        </w:tc>
        <w:tc>
          <w:tcPr>
            <w:tcW w:w="1080" w:type="dxa"/>
            <w:tcBorders>
              <w:top w:val="single" w:sz="4" w:space="0" w:color="auto"/>
            </w:tcBorders>
            <w:shd w:val="clear" w:color="auto" w:fill="auto"/>
            <w:noWrap/>
            <w:vAlign w:val="bottom"/>
          </w:tcPr>
          <w:p w14:paraId="0608A425"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51.2</w:t>
            </w:r>
          </w:p>
        </w:tc>
        <w:tc>
          <w:tcPr>
            <w:tcW w:w="1170" w:type="dxa"/>
            <w:tcBorders>
              <w:top w:val="single" w:sz="4" w:space="0" w:color="auto"/>
            </w:tcBorders>
            <w:shd w:val="clear" w:color="auto" w:fill="auto"/>
            <w:noWrap/>
            <w:vAlign w:val="bottom"/>
          </w:tcPr>
          <w:p w14:paraId="148DCF40"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87.2</w:t>
            </w:r>
          </w:p>
        </w:tc>
      </w:tr>
      <w:tr w:rsidR="00A6039C" w:rsidRPr="00FD58EB" w14:paraId="3229C9A1" w14:textId="77777777" w:rsidTr="00A424B6">
        <w:trPr>
          <w:trHeight w:val="285"/>
        </w:trPr>
        <w:tc>
          <w:tcPr>
            <w:tcW w:w="1265" w:type="dxa"/>
            <w:shd w:val="clear" w:color="auto" w:fill="auto"/>
            <w:noWrap/>
            <w:vAlign w:val="bottom"/>
            <w:hideMark/>
          </w:tcPr>
          <w:p w14:paraId="06C161BF"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PP511A_B</w:t>
            </w:r>
          </w:p>
        </w:tc>
        <w:tc>
          <w:tcPr>
            <w:tcW w:w="1175" w:type="dxa"/>
            <w:shd w:val="clear" w:color="auto" w:fill="auto"/>
            <w:noWrap/>
            <w:vAlign w:val="bottom"/>
            <w:hideMark/>
          </w:tcPr>
          <w:p w14:paraId="43CF9841"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25.7</w:t>
            </w:r>
          </w:p>
        </w:tc>
        <w:tc>
          <w:tcPr>
            <w:tcW w:w="1080" w:type="dxa"/>
            <w:shd w:val="clear" w:color="auto" w:fill="auto"/>
            <w:noWrap/>
            <w:vAlign w:val="bottom"/>
            <w:hideMark/>
          </w:tcPr>
          <w:p w14:paraId="0E10D47A"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49.7</w:t>
            </w:r>
          </w:p>
        </w:tc>
        <w:tc>
          <w:tcPr>
            <w:tcW w:w="1170" w:type="dxa"/>
            <w:shd w:val="clear" w:color="auto" w:fill="auto"/>
            <w:noWrap/>
            <w:vAlign w:val="bottom"/>
            <w:hideMark/>
          </w:tcPr>
          <w:p w14:paraId="36B3FE26"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83.4</w:t>
            </w:r>
          </w:p>
        </w:tc>
      </w:tr>
      <w:tr w:rsidR="00A6039C" w:rsidRPr="00FD58EB" w14:paraId="24703FC5" w14:textId="77777777" w:rsidTr="00A424B6">
        <w:trPr>
          <w:trHeight w:val="285"/>
        </w:trPr>
        <w:tc>
          <w:tcPr>
            <w:tcW w:w="1265" w:type="dxa"/>
            <w:tcBorders>
              <w:bottom w:val="single" w:sz="4" w:space="0" w:color="auto"/>
            </w:tcBorders>
            <w:shd w:val="clear" w:color="auto" w:fill="auto"/>
            <w:noWrap/>
            <w:vAlign w:val="bottom"/>
            <w:hideMark/>
          </w:tcPr>
          <w:p w14:paraId="0828E674"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PP511A_C</w:t>
            </w:r>
          </w:p>
        </w:tc>
        <w:tc>
          <w:tcPr>
            <w:tcW w:w="1175" w:type="dxa"/>
            <w:tcBorders>
              <w:bottom w:val="single" w:sz="4" w:space="0" w:color="auto"/>
            </w:tcBorders>
            <w:shd w:val="clear" w:color="auto" w:fill="auto"/>
            <w:noWrap/>
            <w:vAlign w:val="bottom"/>
            <w:hideMark/>
          </w:tcPr>
          <w:p w14:paraId="241DB620"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24.8</w:t>
            </w:r>
          </w:p>
        </w:tc>
        <w:tc>
          <w:tcPr>
            <w:tcW w:w="1080" w:type="dxa"/>
            <w:tcBorders>
              <w:bottom w:val="single" w:sz="4" w:space="0" w:color="auto"/>
            </w:tcBorders>
            <w:shd w:val="clear" w:color="auto" w:fill="auto"/>
            <w:noWrap/>
            <w:vAlign w:val="bottom"/>
            <w:hideMark/>
          </w:tcPr>
          <w:p w14:paraId="22E0B621"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45.7</w:t>
            </w:r>
          </w:p>
        </w:tc>
        <w:tc>
          <w:tcPr>
            <w:tcW w:w="1170" w:type="dxa"/>
            <w:tcBorders>
              <w:bottom w:val="single" w:sz="4" w:space="0" w:color="auto"/>
            </w:tcBorders>
            <w:shd w:val="clear" w:color="auto" w:fill="auto"/>
            <w:noWrap/>
            <w:vAlign w:val="bottom"/>
            <w:hideMark/>
          </w:tcPr>
          <w:p w14:paraId="21B7D4ED"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78.5</w:t>
            </w:r>
          </w:p>
        </w:tc>
      </w:tr>
      <w:tr w:rsidR="00A6039C" w:rsidRPr="00FD58EB" w14:paraId="2E037F12" w14:textId="77777777" w:rsidTr="00A424B6">
        <w:trPr>
          <w:trHeight w:val="285"/>
        </w:trPr>
        <w:tc>
          <w:tcPr>
            <w:tcW w:w="1265" w:type="dxa"/>
            <w:tcBorders>
              <w:top w:val="single" w:sz="4" w:space="0" w:color="auto"/>
            </w:tcBorders>
            <w:shd w:val="clear" w:color="auto" w:fill="auto"/>
            <w:noWrap/>
            <w:vAlign w:val="bottom"/>
            <w:hideMark/>
          </w:tcPr>
          <w:p w14:paraId="014B40D6" w14:textId="77777777" w:rsidR="00A6039C" w:rsidRPr="00FD58EB" w:rsidRDefault="00A6039C"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PP511A_Av</w:t>
            </w:r>
          </w:p>
        </w:tc>
        <w:tc>
          <w:tcPr>
            <w:tcW w:w="1175" w:type="dxa"/>
            <w:tcBorders>
              <w:top w:val="single" w:sz="4" w:space="0" w:color="auto"/>
            </w:tcBorders>
            <w:shd w:val="clear" w:color="auto" w:fill="auto"/>
            <w:noWrap/>
            <w:vAlign w:val="bottom"/>
            <w:hideMark/>
          </w:tcPr>
          <w:p w14:paraId="3F03042B"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25.8</w:t>
            </w:r>
          </w:p>
        </w:tc>
        <w:tc>
          <w:tcPr>
            <w:tcW w:w="1080" w:type="dxa"/>
            <w:tcBorders>
              <w:top w:val="single" w:sz="4" w:space="0" w:color="auto"/>
            </w:tcBorders>
            <w:shd w:val="clear" w:color="auto" w:fill="auto"/>
            <w:noWrap/>
            <w:vAlign w:val="bottom"/>
            <w:hideMark/>
          </w:tcPr>
          <w:p w14:paraId="71C3C8D3"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48.9</w:t>
            </w:r>
          </w:p>
        </w:tc>
        <w:tc>
          <w:tcPr>
            <w:tcW w:w="1170" w:type="dxa"/>
            <w:tcBorders>
              <w:top w:val="single" w:sz="4" w:space="0" w:color="auto"/>
            </w:tcBorders>
            <w:shd w:val="clear" w:color="auto" w:fill="auto"/>
            <w:noWrap/>
            <w:vAlign w:val="bottom"/>
            <w:hideMark/>
          </w:tcPr>
          <w:p w14:paraId="7EFC3ED5"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83.0</w:t>
            </w:r>
          </w:p>
        </w:tc>
      </w:tr>
      <w:tr w:rsidR="00A6039C" w:rsidRPr="00FD58EB" w14:paraId="74C36A79" w14:textId="77777777" w:rsidTr="00A424B6">
        <w:trPr>
          <w:trHeight w:val="285"/>
        </w:trPr>
        <w:tc>
          <w:tcPr>
            <w:tcW w:w="1265" w:type="dxa"/>
            <w:tcBorders>
              <w:bottom w:val="single" w:sz="4" w:space="0" w:color="auto"/>
            </w:tcBorders>
            <w:shd w:val="clear" w:color="auto" w:fill="auto"/>
            <w:noWrap/>
            <w:vAlign w:val="bottom"/>
            <w:hideMark/>
          </w:tcPr>
          <w:p w14:paraId="572E9B99" w14:textId="77777777" w:rsidR="00A6039C" w:rsidRPr="00FD58EB" w:rsidRDefault="00A6039C"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175" w:type="dxa"/>
            <w:tcBorders>
              <w:bottom w:val="single" w:sz="4" w:space="0" w:color="auto"/>
            </w:tcBorders>
            <w:shd w:val="clear" w:color="auto" w:fill="auto"/>
            <w:noWrap/>
            <w:vAlign w:val="bottom"/>
            <w:hideMark/>
          </w:tcPr>
          <w:p w14:paraId="3214100E"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2.07</w:t>
            </w:r>
          </w:p>
        </w:tc>
        <w:tc>
          <w:tcPr>
            <w:tcW w:w="1080" w:type="dxa"/>
            <w:tcBorders>
              <w:bottom w:val="single" w:sz="4" w:space="0" w:color="auto"/>
            </w:tcBorders>
            <w:shd w:val="clear" w:color="auto" w:fill="auto"/>
            <w:noWrap/>
            <w:vAlign w:val="bottom"/>
            <w:hideMark/>
          </w:tcPr>
          <w:p w14:paraId="46B8A9E6"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5.37</w:t>
            </w:r>
          </w:p>
        </w:tc>
        <w:tc>
          <w:tcPr>
            <w:tcW w:w="1170" w:type="dxa"/>
            <w:tcBorders>
              <w:bottom w:val="single" w:sz="4" w:space="0" w:color="auto"/>
            </w:tcBorders>
            <w:shd w:val="clear" w:color="auto" w:fill="auto"/>
            <w:noWrap/>
            <w:vAlign w:val="bottom"/>
            <w:hideMark/>
          </w:tcPr>
          <w:p w14:paraId="355ABAF7"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8.54</w:t>
            </w:r>
          </w:p>
        </w:tc>
      </w:tr>
    </w:tbl>
    <w:tbl>
      <w:tblPr>
        <w:tblpPr w:leftFromText="180" w:rightFromText="180" w:vertAnchor="text" w:horzAnchor="page" w:tblpX="6523" w:tblpY="-2"/>
        <w:tblW w:w="4690" w:type="dxa"/>
        <w:tblLook w:val="04A0" w:firstRow="1" w:lastRow="0" w:firstColumn="1" w:lastColumn="0" w:noHBand="0" w:noVBand="1"/>
      </w:tblPr>
      <w:tblGrid>
        <w:gridCol w:w="1265"/>
        <w:gridCol w:w="1175"/>
        <w:gridCol w:w="1080"/>
        <w:gridCol w:w="1170"/>
      </w:tblGrid>
      <w:tr w:rsidR="00A6039C" w:rsidRPr="00FD58EB" w14:paraId="2EE451F0" w14:textId="77777777" w:rsidTr="00A424B6">
        <w:trPr>
          <w:trHeight w:val="285"/>
        </w:trPr>
        <w:tc>
          <w:tcPr>
            <w:tcW w:w="1265" w:type="dxa"/>
            <w:tcBorders>
              <w:bottom w:val="single" w:sz="4" w:space="0" w:color="auto"/>
            </w:tcBorders>
            <w:shd w:val="clear" w:color="auto" w:fill="auto"/>
            <w:noWrap/>
            <w:vAlign w:val="bottom"/>
            <w:hideMark/>
          </w:tcPr>
          <w:p w14:paraId="07D88E82" w14:textId="77777777" w:rsidR="00A6039C" w:rsidRPr="00FD58EB" w:rsidRDefault="00A6039C"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 xml:space="preserve">Batch </w:t>
            </w:r>
          </w:p>
        </w:tc>
        <w:tc>
          <w:tcPr>
            <w:tcW w:w="1175" w:type="dxa"/>
            <w:tcBorders>
              <w:bottom w:val="single" w:sz="4" w:space="0" w:color="auto"/>
            </w:tcBorders>
            <w:shd w:val="clear" w:color="auto" w:fill="FFFFFF" w:themeFill="background1"/>
            <w:noWrap/>
            <w:vAlign w:val="bottom"/>
            <w:hideMark/>
          </w:tcPr>
          <w:p w14:paraId="19DFD018"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D10 [ µm]</w:t>
            </w:r>
          </w:p>
        </w:tc>
        <w:tc>
          <w:tcPr>
            <w:tcW w:w="1080" w:type="dxa"/>
            <w:tcBorders>
              <w:bottom w:val="single" w:sz="4" w:space="0" w:color="auto"/>
            </w:tcBorders>
            <w:shd w:val="clear" w:color="auto" w:fill="FFFFFF" w:themeFill="background1"/>
            <w:noWrap/>
            <w:vAlign w:val="bottom"/>
            <w:hideMark/>
          </w:tcPr>
          <w:p w14:paraId="3A3EEB68"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D50 [µm]</w:t>
            </w:r>
          </w:p>
        </w:tc>
        <w:tc>
          <w:tcPr>
            <w:tcW w:w="1170" w:type="dxa"/>
            <w:tcBorders>
              <w:bottom w:val="single" w:sz="4" w:space="0" w:color="auto"/>
            </w:tcBorders>
            <w:shd w:val="clear" w:color="auto" w:fill="FFFFFF" w:themeFill="background1"/>
            <w:noWrap/>
            <w:vAlign w:val="bottom"/>
            <w:hideMark/>
          </w:tcPr>
          <w:p w14:paraId="1AD9C196" w14:textId="77777777" w:rsidR="00A6039C" w:rsidRPr="00FD58EB" w:rsidRDefault="00A6039C" w:rsidP="00A424B6">
            <w:pPr>
              <w:spacing w:before="0" w:after="0" w:line="240" w:lineRule="auto"/>
              <w:jc w:val="right"/>
              <w:rPr>
                <w:rFonts w:eastAsia="Times New Roman"/>
                <w:b/>
                <w:bCs/>
                <w:color w:val="000000"/>
                <w:sz w:val="22"/>
                <w:szCs w:val="22"/>
                <w:lang w:eastAsia="en-US"/>
              </w:rPr>
            </w:pPr>
            <w:r w:rsidRPr="00FD58EB">
              <w:rPr>
                <w:rFonts w:eastAsia="Times New Roman"/>
                <w:b/>
                <w:bCs/>
                <w:color w:val="000000"/>
                <w:sz w:val="22"/>
                <w:szCs w:val="22"/>
                <w:lang w:eastAsia="en-US"/>
              </w:rPr>
              <w:t>D90 [µm]</w:t>
            </w:r>
          </w:p>
        </w:tc>
      </w:tr>
      <w:tr w:rsidR="00A6039C" w:rsidRPr="00FD58EB" w14:paraId="2779CAE6" w14:textId="77777777" w:rsidTr="00A424B6">
        <w:trPr>
          <w:trHeight w:val="285"/>
        </w:trPr>
        <w:tc>
          <w:tcPr>
            <w:tcW w:w="1265" w:type="dxa"/>
            <w:tcBorders>
              <w:top w:val="single" w:sz="4" w:space="0" w:color="auto"/>
            </w:tcBorders>
            <w:shd w:val="clear" w:color="auto" w:fill="auto"/>
            <w:noWrap/>
            <w:vAlign w:val="bottom"/>
          </w:tcPr>
          <w:p w14:paraId="082831BE"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 518A_A</w:t>
            </w:r>
          </w:p>
        </w:tc>
        <w:tc>
          <w:tcPr>
            <w:tcW w:w="1175" w:type="dxa"/>
            <w:tcBorders>
              <w:top w:val="single" w:sz="4" w:space="0" w:color="auto"/>
            </w:tcBorders>
            <w:shd w:val="clear" w:color="auto" w:fill="auto"/>
            <w:noWrap/>
            <w:vAlign w:val="bottom"/>
          </w:tcPr>
          <w:p w14:paraId="0908F96E"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28</w:t>
            </w:r>
          </w:p>
        </w:tc>
        <w:tc>
          <w:tcPr>
            <w:tcW w:w="1080" w:type="dxa"/>
            <w:tcBorders>
              <w:top w:val="single" w:sz="4" w:space="0" w:color="auto"/>
            </w:tcBorders>
            <w:shd w:val="clear" w:color="auto" w:fill="auto"/>
            <w:noWrap/>
            <w:vAlign w:val="bottom"/>
          </w:tcPr>
          <w:p w14:paraId="3855954D"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53.7</w:t>
            </w:r>
          </w:p>
        </w:tc>
        <w:tc>
          <w:tcPr>
            <w:tcW w:w="1170" w:type="dxa"/>
            <w:tcBorders>
              <w:top w:val="single" w:sz="4" w:space="0" w:color="auto"/>
            </w:tcBorders>
            <w:shd w:val="clear" w:color="auto" w:fill="auto"/>
            <w:noWrap/>
            <w:vAlign w:val="bottom"/>
          </w:tcPr>
          <w:p w14:paraId="464D887C"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90.1</w:t>
            </w:r>
          </w:p>
        </w:tc>
      </w:tr>
      <w:tr w:rsidR="00A6039C" w:rsidRPr="00FD58EB" w14:paraId="5456C833" w14:textId="77777777" w:rsidTr="00A424B6">
        <w:trPr>
          <w:trHeight w:val="285"/>
        </w:trPr>
        <w:tc>
          <w:tcPr>
            <w:tcW w:w="1265" w:type="dxa"/>
            <w:shd w:val="clear" w:color="auto" w:fill="auto"/>
            <w:noWrap/>
            <w:vAlign w:val="bottom"/>
            <w:hideMark/>
          </w:tcPr>
          <w:p w14:paraId="0669A8D5"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 518A_B</w:t>
            </w:r>
          </w:p>
        </w:tc>
        <w:tc>
          <w:tcPr>
            <w:tcW w:w="1175" w:type="dxa"/>
            <w:shd w:val="clear" w:color="auto" w:fill="auto"/>
            <w:noWrap/>
            <w:vAlign w:val="bottom"/>
            <w:hideMark/>
          </w:tcPr>
          <w:p w14:paraId="1E7EAD9A"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28.6</w:t>
            </w:r>
          </w:p>
        </w:tc>
        <w:tc>
          <w:tcPr>
            <w:tcW w:w="1080" w:type="dxa"/>
            <w:shd w:val="clear" w:color="auto" w:fill="auto"/>
            <w:noWrap/>
            <w:vAlign w:val="bottom"/>
            <w:hideMark/>
          </w:tcPr>
          <w:p w14:paraId="7CD6A596"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55.6</w:t>
            </w:r>
          </w:p>
        </w:tc>
        <w:tc>
          <w:tcPr>
            <w:tcW w:w="1170" w:type="dxa"/>
            <w:shd w:val="clear" w:color="auto" w:fill="auto"/>
            <w:noWrap/>
            <w:vAlign w:val="bottom"/>
            <w:hideMark/>
          </w:tcPr>
          <w:p w14:paraId="519B77FB"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93.9</w:t>
            </w:r>
          </w:p>
        </w:tc>
      </w:tr>
      <w:tr w:rsidR="00A6039C" w:rsidRPr="00FD58EB" w14:paraId="58AC945E" w14:textId="77777777" w:rsidTr="00A424B6">
        <w:trPr>
          <w:trHeight w:val="285"/>
        </w:trPr>
        <w:tc>
          <w:tcPr>
            <w:tcW w:w="1265" w:type="dxa"/>
            <w:tcBorders>
              <w:bottom w:val="single" w:sz="4" w:space="0" w:color="auto"/>
            </w:tcBorders>
            <w:shd w:val="clear" w:color="auto" w:fill="auto"/>
            <w:noWrap/>
            <w:vAlign w:val="bottom"/>
            <w:hideMark/>
          </w:tcPr>
          <w:p w14:paraId="204B3B93" w14:textId="77777777" w:rsidR="00A6039C" w:rsidRPr="00FD58EB" w:rsidRDefault="00A6039C" w:rsidP="00A424B6">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PP 518A_C</w:t>
            </w:r>
          </w:p>
        </w:tc>
        <w:tc>
          <w:tcPr>
            <w:tcW w:w="1175" w:type="dxa"/>
            <w:tcBorders>
              <w:bottom w:val="single" w:sz="4" w:space="0" w:color="auto"/>
            </w:tcBorders>
            <w:shd w:val="clear" w:color="auto" w:fill="auto"/>
            <w:noWrap/>
            <w:vAlign w:val="bottom"/>
            <w:hideMark/>
          </w:tcPr>
          <w:p w14:paraId="0139313A"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28.6</w:t>
            </w:r>
          </w:p>
        </w:tc>
        <w:tc>
          <w:tcPr>
            <w:tcW w:w="1080" w:type="dxa"/>
            <w:tcBorders>
              <w:bottom w:val="single" w:sz="4" w:space="0" w:color="auto"/>
            </w:tcBorders>
            <w:shd w:val="clear" w:color="auto" w:fill="auto"/>
            <w:noWrap/>
            <w:vAlign w:val="bottom"/>
            <w:hideMark/>
          </w:tcPr>
          <w:p w14:paraId="0A2221BD"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55.9</w:t>
            </w:r>
          </w:p>
        </w:tc>
        <w:tc>
          <w:tcPr>
            <w:tcW w:w="1170" w:type="dxa"/>
            <w:tcBorders>
              <w:bottom w:val="single" w:sz="4" w:space="0" w:color="auto"/>
            </w:tcBorders>
            <w:shd w:val="clear" w:color="auto" w:fill="auto"/>
            <w:noWrap/>
            <w:vAlign w:val="bottom"/>
            <w:hideMark/>
          </w:tcPr>
          <w:p w14:paraId="5A7514D2" w14:textId="77777777" w:rsidR="00A6039C" w:rsidRPr="00FD58EB" w:rsidRDefault="00A6039C" w:rsidP="00A424B6">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95</w:t>
            </w:r>
          </w:p>
        </w:tc>
      </w:tr>
      <w:tr w:rsidR="00A6039C" w:rsidRPr="00FD58EB" w14:paraId="6464079C" w14:textId="77777777" w:rsidTr="00A424B6">
        <w:trPr>
          <w:trHeight w:val="285"/>
        </w:trPr>
        <w:tc>
          <w:tcPr>
            <w:tcW w:w="1265" w:type="dxa"/>
            <w:tcBorders>
              <w:top w:val="single" w:sz="4" w:space="0" w:color="auto"/>
            </w:tcBorders>
            <w:shd w:val="clear" w:color="auto" w:fill="auto"/>
            <w:noWrap/>
            <w:vAlign w:val="bottom"/>
            <w:hideMark/>
          </w:tcPr>
          <w:p w14:paraId="6FC4B4A9" w14:textId="77777777" w:rsidR="00A6039C" w:rsidRPr="00FD58EB" w:rsidRDefault="00A6039C"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Av</w:t>
            </w:r>
          </w:p>
        </w:tc>
        <w:tc>
          <w:tcPr>
            <w:tcW w:w="1175" w:type="dxa"/>
            <w:tcBorders>
              <w:top w:val="single" w:sz="4" w:space="0" w:color="auto"/>
            </w:tcBorders>
            <w:shd w:val="clear" w:color="auto" w:fill="auto"/>
            <w:noWrap/>
            <w:vAlign w:val="bottom"/>
            <w:hideMark/>
          </w:tcPr>
          <w:p w14:paraId="6853A16A"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28.4</w:t>
            </w:r>
          </w:p>
        </w:tc>
        <w:tc>
          <w:tcPr>
            <w:tcW w:w="1080" w:type="dxa"/>
            <w:tcBorders>
              <w:top w:val="single" w:sz="4" w:space="0" w:color="auto"/>
            </w:tcBorders>
            <w:shd w:val="clear" w:color="auto" w:fill="auto"/>
            <w:noWrap/>
            <w:vAlign w:val="bottom"/>
            <w:hideMark/>
          </w:tcPr>
          <w:p w14:paraId="6B64609B"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55.1</w:t>
            </w:r>
          </w:p>
        </w:tc>
        <w:tc>
          <w:tcPr>
            <w:tcW w:w="1170" w:type="dxa"/>
            <w:tcBorders>
              <w:top w:val="single" w:sz="4" w:space="0" w:color="auto"/>
            </w:tcBorders>
            <w:shd w:val="clear" w:color="auto" w:fill="auto"/>
            <w:noWrap/>
            <w:vAlign w:val="bottom"/>
            <w:hideMark/>
          </w:tcPr>
          <w:p w14:paraId="04DB193E" w14:textId="77777777" w:rsidR="00A6039C" w:rsidRPr="00FD58EB" w:rsidRDefault="00A6039C"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93</w:t>
            </w:r>
          </w:p>
        </w:tc>
      </w:tr>
      <w:tr w:rsidR="00A6039C" w:rsidRPr="00FD58EB" w14:paraId="27843C1E" w14:textId="77777777" w:rsidTr="00A424B6">
        <w:trPr>
          <w:trHeight w:val="285"/>
        </w:trPr>
        <w:tc>
          <w:tcPr>
            <w:tcW w:w="1265" w:type="dxa"/>
            <w:tcBorders>
              <w:bottom w:val="single" w:sz="4" w:space="0" w:color="auto"/>
            </w:tcBorders>
            <w:shd w:val="clear" w:color="auto" w:fill="auto"/>
            <w:noWrap/>
            <w:vAlign w:val="bottom"/>
            <w:hideMark/>
          </w:tcPr>
          <w:p w14:paraId="6C84CC54" w14:textId="77777777" w:rsidR="00A6039C" w:rsidRPr="00FD58EB" w:rsidRDefault="00A6039C"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175" w:type="dxa"/>
            <w:tcBorders>
              <w:bottom w:val="single" w:sz="4" w:space="0" w:color="auto"/>
            </w:tcBorders>
            <w:shd w:val="clear" w:color="auto" w:fill="auto"/>
            <w:noWrap/>
            <w:vAlign w:val="bottom"/>
            <w:hideMark/>
          </w:tcPr>
          <w:p w14:paraId="3D9F987E"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0.35</w:t>
            </w:r>
          </w:p>
        </w:tc>
        <w:tc>
          <w:tcPr>
            <w:tcW w:w="1080" w:type="dxa"/>
            <w:tcBorders>
              <w:bottom w:val="single" w:sz="4" w:space="0" w:color="auto"/>
            </w:tcBorders>
            <w:shd w:val="clear" w:color="auto" w:fill="auto"/>
            <w:noWrap/>
            <w:vAlign w:val="bottom"/>
            <w:hideMark/>
          </w:tcPr>
          <w:p w14:paraId="2EA9FBDB"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1.19</w:t>
            </w:r>
          </w:p>
        </w:tc>
        <w:tc>
          <w:tcPr>
            <w:tcW w:w="1170" w:type="dxa"/>
            <w:tcBorders>
              <w:bottom w:val="single" w:sz="4" w:space="0" w:color="auto"/>
            </w:tcBorders>
            <w:shd w:val="clear" w:color="auto" w:fill="auto"/>
            <w:noWrap/>
            <w:vAlign w:val="bottom"/>
            <w:hideMark/>
          </w:tcPr>
          <w:p w14:paraId="4A2FD17B" w14:textId="77777777" w:rsidR="00A6039C" w:rsidRPr="00FD58EB" w:rsidRDefault="00A6039C"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2.57</w:t>
            </w:r>
          </w:p>
        </w:tc>
      </w:tr>
    </w:tbl>
    <w:p w14:paraId="17031BF9"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6D40890F" w14:textId="7905881E" w:rsidR="00A6039C" w:rsidRPr="00FD58EB" w:rsidRDefault="00A6039C" w:rsidP="00510FC0">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The particle size of the D10, 50, and 90 for both PP518A and PP 511A was within an acceptable range of </w:t>
      </w:r>
      <w:r w:rsidRPr="00FD58EB">
        <w:rPr>
          <w:rFonts w:asciiTheme="minorHAnsi" w:eastAsiaTheme="minorHAnsi" w:hAnsiTheme="minorHAnsi" w:cstheme="minorBidi"/>
          <w:color w:val="000000" w:themeColor="text1"/>
          <w:kern w:val="2"/>
          <w14:ligatures w14:val="standardContextual"/>
        </w:rPr>
        <w:t xml:space="preserve">+/- 10 </w:t>
      </w:r>
      <w:r w:rsidRPr="00FD58EB">
        <w:rPr>
          <w:rFonts w:asciiTheme="minorHAnsi" w:eastAsiaTheme="minorHAnsi" w:hAnsiTheme="minorHAnsi" w:cstheme="minorHAnsi"/>
          <w:color w:val="000000" w:themeColor="text1"/>
          <w:kern w:val="2"/>
          <w14:ligatures w14:val="standardContextual"/>
        </w:rPr>
        <w:t xml:space="preserve">µm of </w:t>
      </w:r>
      <w:r w:rsidRPr="00FD58EB">
        <w:rPr>
          <w:rFonts w:asciiTheme="minorHAnsi" w:eastAsiaTheme="minorHAnsi" w:hAnsiTheme="minorHAnsi" w:cstheme="minorBidi"/>
          <w:color w:val="000000" w:themeColor="text1"/>
          <w:kern w:val="2"/>
          <w14:ligatures w14:val="standardContextual"/>
        </w:rPr>
        <w:t xml:space="preserve">D10 </w:t>
      </w:r>
      <w:r w:rsidRPr="00FD58EB">
        <w:rPr>
          <w:rFonts w:asciiTheme="minorHAnsi" w:eastAsiaTheme="minorHAnsi" w:hAnsiTheme="minorHAnsi" w:cstheme="minorHAnsi"/>
          <w:color w:val="000000" w:themeColor="text1"/>
          <w:kern w:val="2"/>
          <w14:ligatures w14:val="standardContextual"/>
        </w:rPr>
        <w:t xml:space="preserve">of </w:t>
      </w:r>
      <w:r w:rsidRPr="00FD58EB">
        <w:rPr>
          <w:rFonts w:asciiTheme="minorHAnsi" w:eastAsiaTheme="minorHAnsi" w:hAnsiTheme="minorHAnsi" w:cstheme="minorBidi"/>
          <w:color w:val="000000" w:themeColor="text1"/>
          <w:kern w:val="2"/>
          <w14:ligatures w14:val="standardContextual"/>
        </w:rPr>
        <w:t>20</w:t>
      </w:r>
      <w:r w:rsidRPr="00FD58EB">
        <w:rPr>
          <w:rFonts w:asciiTheme="minorHAnsi" w:eastAsiaTheme="minorHAnsi" w:hAnsiTheme="minorHAnsi" w:cstheme="minorHAnsi"/>
          <w:color w:val="000000" w:themeColor="text1"/>
          <w:kern w:val="2"/>
          <w14:ligatures w14:val="standardContextual"/>
        </w:rPr>
        <w:t>µm</w:t>
      </w:r>
      <w:r w:rsidRPr="00FD58EB">
        <w:rPr>
          <w:rFonts w:asciiTheme="minorHAnsi" w:eastAsiaTheme="minorHAnsi" w:hAnsiTheme="minorHAnsi" w:cstheme="minorBidi"/>
          <w:color w:val="000000" w:themeColor="text1"/>
          <w:kern w:val="2"/>
          <w14:ligatures w14:val="standardContextual"/>
        </w:rPr>
        <w:t>, D50 of 55</w:t>
      </w:r>
      <w:r w:rsidRPr="00FD58EB">
        <w:rPr>
          <w:rFonts w:asciiTheme="minorHAnsi" w:eastAsiaTheme="minorHAnsi" w:hAnsiTheme="minorHAnsi" w:cstheme="minorHAnsi"/>
          <w:color w:val="000000" w:themeColor="text1"/>
          <w:kern w:val="2"/>
          <w14:ligatures w14:val="standardContextual"/>
        </w:rPr>
        <w:t>µm</w:t>
      </w:r>
      <w:r w:rsidRPr="00FD58EB">
        <w:rPr>
          <w:rFonts w:asciiTheme="minorHAnsi" w:eastAsiaTheme="minorHAnsi" w:hAnsiTheme="minorHAnsi" w:cstheme="minorBidi"/>
          <w:color w:val="000000" w:themeColor="text1"/>
          <w:kern w:val="2"/>
          <w14:ligatures w14:val="standardContextual"/>
        </w:rPr>
        <w:t xml:space="preserve"> and D90 of 90</w:t>
      </w:r>
      <w:r w:rsidRPr="00FD58EB">
        <w:rPr>
          <w:rFonts w:asciiTheme="minorHAnsi" w:eastAsiaTheme="minorHAnsi" w:hAnsiTheme="minorHAnsi" w:cstheme="minorHAnsi"/>
          <w:color w:val="000000" w:themeColor="text1"/>
          <w:kern w:val="2"/>
          <w14:ligatures w14:val="standardContextual"/>
        </w:rPr>
        <w:t>µm.</w:t>
      </w:r>
    </w:p>
    <w:p w14:paraId="5FD6F391" w14:textId="699385CE" w:rsidR="00A6039C" w:rsidRPr="00FD58EB" w:rsidRDefault="00A6039C" w:rsidP="00660392">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The two powders were examined under the SEM to look at the particle morphology. Both powders displayed potato-shaped particles, but the 518 powders showed long tails, as shown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_Ref152072438 \h </w:instrText>
      </w:r>
      <w:r w:rsidR="00660392"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6.4</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xml:space="preserve"> </w:t>
      </w:r>
      <w:r w:rsidR="00510FC0"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 xml:space="preserve">a). </w:t>
      </w:r>
      <w:r w:rsidR="00660392" w:rsidRPr="00FD58EB">
        <w:rPr>
          <w:rFonts w:asciiTheme="minorHAnsi" w:eastAsiaTheme="minorHAnsi" w:hAnsiTheme="minorHAnsi" w:cstheme="minorBidi"/>
          <w:color w:val="000000" w:themeColor="text1"/>
          <w:kern w:val="2"/>
          <w:lang w:eastAsia="en-US"/>
          <w14:ligatures w14:val="standardContextual"/>
        </w:rPr>
        <w:t>T</w:t>
      </w:r>
      <w:r w:rsidRPr="00FD58EB">
        <w:rPr>
          <w:rFonts w:asciiTheme="minorHAnsi" w:eastAsiaTheme="minorHAnsi" w:hAnsiTheme="minorHAnsi" w:cstheme="minorBidi"/>
          <w:color w:val="000000" w:themeColor="text1"/>
          <w:kern w:val="2"/>
          <w:lang w:eastAsia="en-US"/>
          <w14:ligatures w14:val="standardContextual"/>
        </w:rPr>
        <w:t>he 5</w:t>
      </w:r>
      <w:r w:rsidR="00510FC0" w:rsidRPr="00FD58EB">
        <w:rPr>
          <w:rFonts w:asciiTheme="minorHAnsi" w:eastAsiaTheme="minorHAnsi" w:hAnsiTheme="minorHAnsi" w:cstheme="minorBidi"/>
          <w:color w:val="000000" w:themeColor="text1"/>
          <w:kern w:val="2"/>
          <w:lang w:eastAsia="en-US"/>
          <w14:ligatures w14:val="standardContextual"/>
        </w:rPr>
        <w:t>18</w:t>
      </w:r>
      <w:r w:rsidRPr="00FD58EB">
        <w:rPr>
          <w:rFonts w:asciiTheme="minorHAnsi" w:eastAsiaTheme="minorHAnsi" w:hAnsiTheme="minorHAnsi" w:cstheme="minorBidi"/>
          <w:color w:val="000000" w:themeColor="text1"/>
          <w:kern w:val="2"/>
          <w:lang w:eastAsia="en-US"/>
          <w14:ligatures w14:val="standardContextual"/>
        </w:rPr>
        <w:t xml:space="preserve">  has high Mz values, as seen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_Ref170820440 \h </w:instrText>
      </w:r>
      <w:r w:rsidR="00660392"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color w:val="000000" w:themeColor="text1"/>
        </w:rPr>
        <w:t xml:space="preserve">Table </w:t>
      </w:r>
      <w:r w:rsidR="000859E2" w:rsidRPr="00FD58EB">
        <w:rPr>
          <w:color w:val="000000" w:themeColor="text1"/>
          <w:cs/>
        </w:rPr>
        <w:t>‎</w:t>
      </w:r>
      <w:r w:rsidR="000859E2" w:rsidRPr="00FD58EB">
        <w:rPr>
          <w:color w:val="000000" w:themeColor="text1"/>
        </w:rPr>
        <w:t>6.1</w:t>
      </w:r>
      <w:r w:rsidRPr="00FD58EB">
        <w:rPr>
          <w:rFonts w:asciiTheme="minorHAnsi" w:eastAsiaTheme="minorHAnsi" w:hAnsiTheme="minorHAnsi" w:cstheme="minorBidi"/>
          <w:color w:val="000000" w:themeColor="text1"/>
          <w:kern w:val="2"/>
          <w:lang w:eastAsia="en-US"/>
          <w14:ligatures w14:val="standardContextual"/>
        </w:rPr>
        <w:fldChar w:fldCharType="end"/>
      </w:r>
      <w:r w:rsidR="001A27C2"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 xml:space="preserve"> which could </w:t>
      </w:r>
      <w:r w:rsidR="00660392" w:rsidRPr="00FD58EB">
        <w:rPr>
          <w:rFonts w:asciiTheme="minorHAnsi" w:eastAsiaTheme="minorHAnsi" w:hAnsiTheme="minorHAnsi" w:cstheme="minorBidi"/>
          <w:color w:val="000000" w:themeColor="text1"/>
          <w:kern w:val="2"/>
          <w:lang w:eastAsia="en-US"/>
          <w14:ligatures w14:val="standardContextual"/>
        </w:rPr>
        <w:t xml:space="preserve">have </w:t>
      </w:r>
      <w:r w:rsidRPr="00FD58EB">
        <w:rPr>
          <w:rFonts w:asciiTheme="minorHAnsi" w:eastAsiaTheme="minorHAnsi" w:hAnsiTheme="minorHAnsi" w:cstheme="minorBidi"/>
          <w:color w:val="000000" w:themeColor="text1"/>
          <w:kern w:val="2"/>
          <w:lang w:eastAsia="en-US"/>
          <w14:ligatures w14:val="standardContextual"/>
        </w:rPr>
        <w:t xml:space="preserve">caused this effect. As discussed in the MMD literature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_Ref170818522 \r \h </w:instrText>
      </w:r>
      <w:r w:rsidR="00660392"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3.2.4</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the high Mz values are used to improve melt strength during the extrusion process.</w:t>
      </w:r>
      <w:r w:rsidRPr="00FD58EB">
        <w:rPr>
          <w:rFonts w:asciiTheme="minorHAnsi" w:eastAsiaTheme="minorHAnsi" w:hAnsiTheme="minorHAnsi" w:cstheme="minorBidi"/>
          <w:color w:val="000000" w:themeColor="text1"/>
          <w:kern w:val="2"/>
          <w:lang w:eastAsia="en-US"/>
          <w14:ligatures w14:val="standardContextual"/>
        </w:rPr>
        <w:fldChar w:fldCharType="begin" w:fldLock="1"/>
      </w:r>
      <w:r w:rsidR="009B518F" w:rsidRPr="00FD58EB">
        <w:rPr>
          <w:rFonts w:asciiTheme="minorHAnsi" w:eastAsiaTheme="minorHAnsi" w:hAnsiTheme="minorHAnsi" w:cstheme="minorBidi"/>
          <w:color w:val="000000" w:themeColor="text1"/>
          <w:kern w:val="2"/>
          <w:lang w:eastAsia="en-US"/>
          <w14:ligatures w14:val="standardContextual"/>
        </w:rPr>
        <w:instrText>ADDIN CSL_CITATION {"citationItems":[{"id":"ITEM-1","itemData":{"DOI":"10.1016/S0141-3910(96)00233-9","author":[{"dropping-particle":"","family":"A. Gonzilez-Gonzilez","given":"G. Neira-Velizquez &amp; J. L. Angulo-SBnchezl","non-dropping-particle":"V.","parse-names":false,"suffix":""}],"container-title":"ELSEVIER","id":"ITEM-1","issue":"September","issued":{"date-parts":[["2018"]]},"title":"Polypropylene chain scissions and molecular weight changes in multiple extrusion","type":"article-journal","volume":"3910"},"uris":["http://www.mendeley.com/documents/?uuid=7e4714f0-db59-404a-a037-e3c68d723a06"]}],"mendeley":{"formattedCitation":"[108]","plainTextFormattedCitation":"[108]","previouslyFormattedCitation":"[108]"},"properties":{"noteIndex":0},"schema":"https://github.com/citation-style-language/schema/raw/master/csl-citation.json"}</w:instrText>
      </w:r>
      <w:r w:rsidRPr="00FD58EB">
        <w:rPr>
          <w:rFonts w:asciiTheme="minorHAnsi" w:eastAsiaTheme="minorHAnsi" w:hAnsiTheme="minorHAnsi" w:cstheme="minorBidi"/>
          <w:color w:val="000000" w:themeColor="text1"/>
          <w:kern w:val="2"/>
          <w:lang w:eastAsia="en-US"/>
          <w14:ligatures w14:val="standardContextual"/>
        </w:rPr>
        <w:fldChar w:fldCharType="separate"/>
      </w:r>
      <w:r w:rsidR="00711963" w:rsidRPr="00FD58EB">
        <w:rPr>
          <w:rFonts w:asciiTheme="minorHAnsi" w:eastAsiaTheme="minorHAnsi" w:hAnsiTheme="minorHAnsi" w:cstheme="minorBidi"/>
          <w:color w:val="000000" w:themeColor="text1"/>
          <w:kern w:val="2"/>
          <w:lang w:eastAsia="en-US"/>
          <w14:ligatures w14:val="standardContextual"/>
        </w:rPr>
        <w:t>[108]</w:t>
      </w:r>
      <w:r w:rsidRPr="00FD58EB">
        <w:rPr>
          <w:rFonts w:asciiTheme="minorHAnsi" w:eastAsiaTheme="minorHAnsi" w:hAnsiTheme="minorHAnsi" w:cstheme="minorBidi"/>
          <w:color w:val="000000" w:themeColor="text1"/>
          <w:kern w:val="2"/>
          <w:lang w:eastAsia="en-US"/>
          <w14:ligatures w14:val="standardContextual"/>
        </w:rPr>
        <w:fldChar w:fldCharType="end"/>
      </w:r>
    </w:p>
    <w:p w14:paraId="544AE9E6"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rPr>
        <mc:AlternateContent>
          <mc:Choice Requires="wps">
            <w:drawing>
              <wp:anchor distT="0" distB="0" distL="114300" distR="114300" simplePos="0" relativeHeight="251673088" behindDoc="0" locked="0" layoutInCell="1" allowOverlap="1" wp14:anchorId="0D17C623" wp14:editId="4F96B2C2">
                <wp:simplePos x="0" y="0"/>
                <wp:positionH relativeFrom="column">
                  <wp:posOffset>220785</wp:posOffset>
                </wp:positionH>
                <wp:positionV relativeFrom="paragraph">
                  <wp:posOffset>866203</wp:posOffset>
                </wp:positionV>
                <wp:extent cx="390525" cy="295631"/>
                <wp:effectExtent l="0" t="0" r="28575" b="28575"/>
                <wp:wrapNone/>
                <wp:docPr id="534806716" name="Oval 18"/>
                <wp:cNvGraphicFramePr/>
                <a:graphic xmlns:a="http://schemas.openxmlformats.org/drawingml/2006/main">
                  <a:graphicData uri="http://schemas.microsoft.com/office/word/2010/wordprocessingShape">
                    <wps:wsp>
                      <wps:cNvSpPr/>
                      <wps:spPr>
                        <a:xfrm>
                          <a:off x="0" y="0"/>
                          <a:ext cx="390525" cy="29563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F727552" id="Oval 18" o:spid="_x0000_s1026" style="position:absolute;margin-left:17.4pt;margin-top:68.2pt;width:30.75pt;height:23.3pt;z-index:25167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" filled="f" strokecolor="red" strokeweight="1pt">
                <v:stroke joinstyle="miter"/>
              </v:oval>
            </w:pict>
          </mc:Fallback>
        </mc:AlternateContent>
      </w:r>
      <w:r w:rsidRPr="00FD58EB">
        <w:rPr>
          <w:rFonts w:asciiTheme="minorHAnsi" w:eastAsiaTheme="minorHAnsi" w:hAnsiTheme="minorHAnsi" w:cstheme="minorBidi"/>
          <w:noProof/>
          <w:kern w:val="2"/>
          <w:sz w:val="22"/>
          <w:szCs w:val="22"/>
          <w:lang w:eastAsia="en-US"/>
        </w:rPr>
        <mc:AlternateContent>
          <mc:Choice Requires="wps">
            <w:drawing>
              <wp:anchor distT="0" distB="0" distL="114300" distR="114300" simplePos="0" relativeHeight="251671040" behindDoc="0" locked="0" layoutInCell="1" allowOverlap="1" wp14:anchorId="28C25075" wp14:editId="635499AF">
                <wp:simplePos x="0" y="0"/>
                <wp:positionH relativeFrom="column">
                  <wp:posOffset>1363672</wp:posOffset>
                </wp:positionH>
                <wp:positionV relativeFrom="paragraph">
                  <wp:posOffset>1316616</wp:posOffset>
                </wp:positionV>
                <wp:extent cx="390525" cy="295631"/>
                <wp:effectExtent l="0" t="0" r="28575" b="28575"/>
                <wp:wrapNone/>
                <wp:docPr id="1435453685" name="Oval 18"/>
                <wp:cNvGraphicFramePr/>
                <a:graphic xmlns:a="http://schemas.openxmlformats.org/drawingml/2006/main">
                  <a:graphicData uri="http://schemas.microsoft.com/office/word/2010/wordprocessingShape">
                    <wps:wsp>
                      <wps:cNvSpPr/>
                      <wps:spPr>
                        <a:xfrm>
                          <a:off x="0" y="0"/>
                          <a:ext cx="390525" cy="295631"/>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E0A8125" id="Oval 18" o:spid="_x0000_s1026" style="position:absolute;margin-left:107.4pt;margin-top:103.65pt;width:30.75pt;height:23.3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" filled="f" strokecolor="red" strokeweight="1pt">
                <v:stroke joinstyle="miter"/>
              </v:oval>
            </w:pict>
          </mc:Fallback>
        </mc:AlternateContent>
      </w:r>
      <w:r w:rsidRPr="00FD58EB">
        <w:rPr>
          <w:rFonts w:asciiTheme="minorHAnsi" w:eastAsiaTheme="minorHAnsi" w:hAnsiTheme="minorHAnsi" w:cstheme="minorBidi"/>
          <w:noProof/>
          <w:kern w:val="2"/>
          <w:sz w:val="22"/>
          <w:szCs w:val="22"/>
          <w:lang w:eastAsia="en-US"/>
        </w:rPr>
        <mc:AlternateContent>
          <mc:Choice Requires="wps">
            <w:drawing>
              <wp:anchor distT="0" distB="0" distL="114300" distR="114300" simplePos="0" relativeHeight="251672064" behindDoc="0" locked="0" layoutInCell="1" allowOverlap="1" wp14:anchorId="1C19F99C" wp14:editId="3F98CD47">
                <wp:simplePos x="0" y="0"/>
                <wp:positionH relativeFrom="column">
                  <wp:posOffset>2182932</wp:posOffset>
                </wp:positionH>
                <wp:positionV relativeFrom="paragraph">
                  <wp:posOffset>1253190</wp:posOffset>
                </wp:positionV>
                <wp:extent cx="464956" cy="301276"/>
                <wp:effectExtent l="0" t="0" r="11430" b="22860"/>
                <wp:wrapNone/>
                <wp:docPr id="1486335446" name="Oval 18"/>
                <wp:cNvGraphicFramePr/>
                <a:graphic xmlns:a="http://schemas.openxmlformats.org/drawingml/2006/main">
                  <a:graphicData uri="http://schemas.microsoft.com/office/word/2010/wordprocessingShape">
                    <wps:wsp>
                      <wps:cNvSpPr/>
                      <wps:spPr>
                        <a:xfrm>
                          <a:off x="0" y="0"/>
                          <a:ext cx="464956" cy="301276"/>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95DEE9" id="Oval 18" o:spid="_x0000_s1026" style="position:absolute;margin-left:171.9pt;margin-top:98.7pt;width:36.6pt;height:23.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" filled="f" strokecolor="red" strokeweight="1pt">
                <v:stroke joinstyle="miter"/>
              </v:oval>
            </w:pict>
          </mc:Fallback>
        </mc:AlternateContent>
      </w:r>
      <w:r w:rsidRPr="00FD58EB">
        <w:rPr>
          <w:rFonts w:asciiTheme="minorHAnsi" w:eastAsiaTheme="minorHAnsi" w:hAnsiTheme="minorHAnsi" w:cstheme="minorBidi"/>
          <w:noProof/>
          <w:kern w:val="2"/>
          <w:sz w:val="22"/>
          <w:szCs w:val="22"/>
          <w:lang w:eastAsia="en-US"/>
        </w:rPr>
        <mc:AlternateContent>
          <mc:Choice Requires="wps">
            <w:drawing>
              <wp:anchor distT="0" distB="0" distL="114300" distR="114300" simplePos="0" relativeHeight="251670016" behindDoc="0" locked="0" layoutInCell="1" allowOverlap="1" wp14:anchorId="59C3616B" wp14:editId="6407FC8D">
                <wp:simplePos x="0" y="0"/>
                <wp:positionH relativeFrom="column">
                  <wp:posOffset>4254852</wp:posOffset>
                </wp:positionH>
                <wp:positionV relativeFrom="paragraph">
                  <wp:posOffset>634364</wp:posOffset>
                </wp:positionV>
                <wp:extent cx="544411" cy="1310816"/>
                <wp:effectExtent l="57150" t="0" r="65405" b="3810"/>
                <wp:wrapNone/>
                <wp:docPr id="902151885" name="Oval 17"/>
                <wp:cNvGraphicFramePr/>
                <a:graphic xmlns:a="http://schemas.openxmlformats.org/drawingml/2006/main">
                  <a:graphicData uri="http://schemas.microsoft.com/office/word/2010/wordprocessingShape">
                    <wps:wsp>
                      <wps:cNvSpPr/>
                      <wps:spPr>
                        <a:xfrm rot="978289">
                          <a:off x="0" y="0"/>
                          <a:ext cx="544411" cy="1310816"/>
                        </a:xfrm>
                        <a:prstGeom prst="ellipse">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31D2B98" id="Oval 17" o:spid="_x0000_s1026" style="position:absolute;margin-left:335.05pt;margin-top:49.95pt;width:42.85pt;height:103.2pt;rotation:1068552fd;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" filled="f" strokecolor="red" strokeweight="1pt">
                <v:stroke joinstyle="miter"/>
              </v:oval>
            </w:pict>
          </mc:Fallback>
        </mc:AlternateContent>
      </w:r>
      <w:r w:rsidRPr="00FD58EB">
        <w:rPr>
          <w:rFonts w:asciiTheme="minorHAnsi" w:eastAsiaTheme="minorHAnsi" w:hAnsiTheme="minorHAnsi" w:cstheme="minorBidi"/>
          <w:kern w:val="2"/>
          <w:sz w:val="22"/>
          <w:szCs w:val="22"/>
          <w:lang w:eastAsia="en-US"/>
          <w14:ligatures w14:val="standardContextual"/>
        </w:rPr>
        <w:t>a)</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595B3694" wp14:editId="21708C4F">
            <wp:extent cx="2851227" cy="2542622"/>
            <wp:effectExtent l="0" t="0" r="6350" b="0"/>
            <wp:docPr id="543631456" name="Picture 6" descr="A close-up of a microscope&#10;&#10;Description automatically generated">
              <a:extLst xmlns:a="http://schemas.openxmlformats.org/drawingml/2006/main">
                <a:ext uri="{FF2B5EF4-FFF2-40B4-BE49-F238E27FC236}">
                  <a16:creationId xmlns:a16="http://schemas.microsoft.com/office/drawing/2014/main" id="{00000000-0008-0000-01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close-up of a microscope&#10;&#10;Description automatically generated">
                      <a:extLst>
                        <a:ext uri="{FF2B5EF4-FFF2-40B4-BE49-F238E27FC236}">
                          <a16:creationId xmlns:a16="http://schemas.microsoft.com/office/drawing/2014/main" id="{00000000-0008-0000-0100-000007000000}"/>
                        </a:ext>
                      </a:extLst>
                    </pic:cNvPr>
                    <pic:cNvPicPr>
                      <a:picLocks noChangeAspect="1"/>
                    </pic:cNvPicPr>
                  </pic:nvPicPr>
                  <pic:blipFill>
                    <a:blip r:embed="rId144"/>
                    <a:stretch>
                      <a:fillRect/>
                    </a:stretch>
                  </pic:blipFill>
                  <pic:spPr>
                    <a:xfrm>
                      <a:off x="0" y="0"/>
                      <a:ext cx="2868059" cy="2557632"/>
                    </a:xfrm>
                    <a:prstGeom prst="rect">
                      <a:avLst/>
                    </a:prstGeom>
                  </pic:spPr>
                </pic:pic>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72DEC2ED" wp14:editId="11ED018C">
            <wp:extent cx="2839597" cy="2536908"/>
            <wp:effectExtent l="0" t="0" r="0" b="0"/>
            <wp:docPr id="1207630283" name="Picture 7" descr="A close-up of a cell&#10;&#10;Description automatically generated">
              <a:extLst xmlns:a="http://schemas.openxmlformats.org/drawingml/2006/main">
                <a:ext uri="{FF2B5EF4-FFF2-40B4-BE49-F238E27FC236}">
                  <a16:creationId xmlns:a16="http://schemas.microsoft.com/office/drawing/2014/main" id="{00000000-0008-0000-01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lose-up of a cell&#10;&#10;Description automatically generated">
                      <a:extLst>
                        <a:ext uri="{FF2B5EF4-FFF2-40B4-BE49-F238E27FC236}">
                          <a16:creationId xmlns:a16="http://schemas.microsoft.com/office/drawing/2014/main" id="{00000000-0008-0000-0100-000008000000}"/>
                        </a:ext>
                      </a:extLst>
                    </pic:cNvPr>
                    <pic:cNvPicPr>
                      <a:picLocks noChangeAspect="1"/>
                    </pic:cNvPicPr>
                  </pic:nvPicPr>
                  <pic:blipFill>
                    <a:blip r:embed="rId145"/>
                    <a:stretch>
                      <a:fillRect/>
                    </a:stretch>
                  </pic:blipFill>
                  <pic:spPr>
                    <a:xfrm>
                      <a:off x="0" y="0"/>
                      <a:ext cx="2871182" cy="2565126"/>
                    </a:xfrm>
                    <a:prstGeom prst="rect">
                      <a:avLst/>
                    </a:prstGeom>
                  </pic:spPr>
                </pic:pic>
              </a:graphicData>
            </a:graphic>
          </wp:inline>
        </w:drawing>
      </w:r>
    </w:p>
    <w:p w14:paraId="58FC0FCB"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t>b)</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13092661" wp14:editId="67165CC8">
            <wp:extent cx="2838255" cy="2436434"/>
            <wp:effectExtent l="0" t="0" r="635" b="2540"/>
            <wp:docPr id="1054629974" name="Picture 1054629974" descr="A close-up of a microscope&#10;&#10;Description automatically generated">
              <a:extLst xmlns:a="http://schemas.openxmlformats.org/drawingml/2006/main">
                <a:ext uri="{FF2B5EF4-FFF2-40B4-BE49-F238E27FC236}">
                  <a16:creationId xmlns:a16="http://schemas.microsoft.com/office/drawing/2014/main" id="{00000000-0008-0000-01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29974" name="Picture 1054629974" descr="A close-up of a microscope&#10;&#10;Description automatically generated">
                      <a:extLst>
                        <a:ext uri="{FF2B5EF4-FFF2-40B4-BE49-F238E27FC236}">
                          <a16:creationId xmlns:a16="http://schemas.microsoft.com/office/drawing/2014/main" id="{00000000-0008-0000-0100-000003000000}"/>
                        </a:ext>
                      </a:extLst>
                    </pic:cNvPr>
                    <pic:cNvPicPr>
                      <a:picLocks noChangeAspect="1"/>
                    </pic:cNvPicPr>
                  </pic:nvPicPr>
                  <pic:blipFill>
                    <a:blip r:embed="rId146"/>
                    <a:stretch>
                      <a:fillRect/>
                    </a:stretch>
                  </pic:blipFill>
                  <pic:spPr>
                    <a:xfrm>
                      <a:off x="0" y="0"/>
                      <a:ext cx="2850930" cy="2447315"/>
                    </a:xfrm>
                    <a:prstGeom prst="rect">
                      <a:avLst/>
                    </a:prstGeom>
                  </pic:spPr>
                </pic:pic>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0C687DB3" wp14:editId="61EBE190">
            <wp:extent cx="2808605" cy="2435993"/>
            <wp:effectExtent l="0" t="0" r="0" b="2540"/>
            <wp:docPr id="606856868" name="Picture 606856868" descr="A close-up of a microscope&#10;&#10;Description automatically generated">
              <a:extLst xmlns:a="http://schemas.openxmlformats.org/drawingml/2006/main">
                <a:ext uri="{FF2B5EF4-FFF2-40B4-BE49-F238E27FC236}">
                  <a16:creationId xmlns:a16="http://schemas.microsoft.com/office/drawing/2014/main" id="{00000000-0008-0000-01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56868" name="Picture 606856868" descr="A close-up of a microscope&#10;&#10;Description automatically generated">
                      <a:extLst>
                        <a:ext uri="{FF2B5EF4-FFF2-40B4-BE49-F238E27FC236}">
                          <a16:creationId xmlns:a16="http://schemas.microsoft.com/office/drawing/2014/main" id="{00000000-0008-0000-0100-000005000000}"/>
                        </a:ext>
                      </a:extLst>
                    </pic:cNvPr>
                    <pic:cNvPicPr>
                      <a:picLocks noChangeAspect="1"/>
                    </pic:cNvPicPr>
                  </pic:nvPicPr>
                  <pic:blipFill>
                    <a:blip r:embed="rId147"/>
                    <a:stretch>
                      <a:fillRect/>
                    </a:stretch>
                  </pic:blipFill>
                  <pic:spPr>
                    <a:xfrm>
                      <a:off x="0" y="0"/>
                      <a:ext cx="2819247" cy="2445224"/>
                    </a:xfrm>
                    <a:prstGeom prst="rect">
                      <a:avLst/>
                    </a:prstGeom>
                  </pic:spPr>
                </pic:pic>
              </a:graphicData>
            </a:graphic>
          </wp:inline>
        </w:drawing>
      </w:r>
    </w:p>
    <w:p w14:paraId="58F6C685" w14:textId="750DE848" w:rsidR="00A6039C" w:rsidRPr="00FD58EB" w:rsidRDefault="00A6039C" w:rsidP="00660392">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499" w:name="_Ref152072438"/>
      <w:bookmarkStart w:id="500" w:name="_Toc171357090"/>
      <w:bookmarkStart w:id="501" w:name="_Toc186263408"/>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4</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499"/>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SEM images after grinding, a) PP518A, b) PP 511A.</w:t>
      </w:r>
      <w:bookmarkEnd w:id="500"/>
      <w:bookmarkEnd w:id="501"/>
    </w:p>
    <w:p w14:paraId="0E2ACC1D" w14:textId="77777777" w:rsidR="00A6039C" w:rsidRPr="00FD58EB" w:rsidRDefault="00A6039C" w:rsidP="00660392">
      <w:pPr>
        <w:spacing w:before="0" w:after="160" w:line="360" w:lineRule="auto"/>
        <w:rPr>
          <w:rFonts w:asciiTheme="minorHAnsi" w:eastAsiaTheme="minorHAnsi" w:hAnsiTheme="minorHAnsi" w:cstheme="minorBidi"/>
          <w:kern w:val="2"/>
          <w:lang w:eastAsia="en-US"/>
          <w14:ligatures w14:val="standardContextual"/>
        </w:rPr>
      </w:pPr>
    </w:p>
    <w:p w14:paraId="1AE52850" w14:textId="58E5D663" w:rsidR="00A6039C" w:rsidRPr="00FD58EB" w:rsidRDefault="00A6039C" w:rsidP="00660392">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Overall, the SABIC </w:t>
      </w:r>
      <w:r w:rsidR="00660392" w:rsidRPr="00FD58EB">
        <w:rPr>
          <w:rFonts w:asciiTheme="minorHAnsi" w:eastAsiaTheme="minorHAnsi" w:hAnsiTheme="minorHAnsi" w:cstheme="minorBidi"/>
          <w:kern w:val="2"/>
          <w14:ligatures w14:val="standardContextual"/>
        </w:rPr>
        <w:t>p</w:t>
      </w:r>
      <w:r w:rsidRPr="00FD58EB">
        <w:rPr>
          <w:rFonts w:asciiTheme="minorHAnsi" w:eastAsiaTheme="minorHAnsi" w:hAnsiTheme="minorHAnsi" w:cstheme="minorBidi"/>
          <w:kern w:val="2"/>
          <w14:ligatures w14:val="standardContextual"/>
        </w:rPr>
        <w:t xml:space="preserve">ellets PP grades of 518A and 511A were </w:t>
      </w:r>
      <w:r w:rsidR="00660392" w:rsidRPr="00FD58EB">
        <w:rPr>
          <w:rFonts w:asciiTheme="minorHAnsi" w:eastAsiaTheme="minorHAnsi" w:hAnsiTheme="minorHAnsi" w:cstheme="minorBidi"/>
          <w:kern w:val="2"/>
          <w14:ligatures w14:val="standardContextual"/>
        </w:rPr>
        <w:t xml:space="preserve">successfully </w:t>
      </w:r>
      <w:r w:rsidR="00510FC0" w:rsidRPr="00FD58EB">
        <w:rPr>
          <w:rFonts w:asciiTheme="minorHAnsi" w:eastAsiaTheme="minorHAnsi" w:hAnsiTheme="minorHAnsi" w:cstheme="minorBidi"/>
          <w:kern w:val="2"/>
          <w14:ligatures w14:val="standardContextual"/>
        </w:rPr>
        <w:t xml:space="preserve">cryogenically </w:t>
      </w:r>
      <w:r w:rsidRPr="00FD58EB">
        <w:rPr>
          <w:rFonts w:asciiTheme="minorHAnsi" w:eastAsiaTheme="minorHAnsi" w:hAnsiTheme="minorHAnsi" w:cstheme="minorBidi"/>
          <w:kern w:val="2"/>
          <w14:ligatures w14:val="standardContextual"/>
        </w:rPr>
        <w:t>grounded to meet the particle size requirement for LS, which</w:t>
      </w:r>
      <w:r w:rsidR="00510FC0" w:rsidRPr="00FD58EB">
        <w:rPr>
          <w:rFonts w:asciiTheme="minorHAnsi" w:eastAsiaTheme="minorHAnsi" w:hAnsiTheme="minorHAnsi" w:cstheme="minorBidi"/>
          <w:kern w:val="2"/>
          <w14:ligatures w14:val="standardContextual"/>
        </w:rPr>
        <w:t xml:space="preserve"> are</w:t>
      </w:r>
      <w:r w:rsidRPr="00FD58EB">
        <w:rPr>
          <w:rFonts w:asciiTheme="minorHAnsi" w:eastAsiaTheme="minorHAnsi" w:hAnsiTheme="minorHAnsi" w:cstheme="minorBidi"/>
          <w:kern w:val="2"/>
          <w14:ligatures w14:val="standardContextual"/>
        </w:rPr>
        <w:t xml:space="preserve"> less than 1</w:t>
      </w:r>
      <w:r w:rsidR="00510FC0" w:rsidRPr="00FD58EB">
        <w:rPr>
          <w:rFonts w:asciiTheme="minorHAnsi" w:eastAsiaTheme="minorHAnsi" w:hAnsiTheme="minorHAnsi" w:cstheme="minorBidi"/>
          <w:kern w:val="2"/>
          <w14:ligatures w14:val="standardContextual"/>
        </w:rPr>
        <w:t>25</w:t>
      </w:r>
      <w:r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HAnsi"/>
          <w:kern w:val="2"/>
          <w14:ligatures w14:val="standardContextual"/>
        </w:rPr>
        <w:t>µ</w:t>
      </w:r>
      <w:r w:rsidRPr="00FD58EB">
        <w:rPr>
          <w:rFonts w:asciiTheme="minorHAnsi" w:eastAsiaTheme="minorHAnsi" w:hAnsiTheme="minorHAnsi" w:cstheme="minorBidi"/>
          <w:kern w:val="2"/>
          <w14:ligatures w14:val="standardContextual"/>
        </w:rPr>
        <w:t>m, and the particle size distribution of D10=</w:t>
      </w:r>
      <w:r w:rsidRPr="00FD58EB">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Bidi"/>
          <w:kern w:val="2"/>
          <w14:ligatures w14:val="standardContextual"/>
        </w:rPr>
        <w:t>20</w:t>
      </w:r>
      <w:r w:rsidRPr="00FD58EB">
        <w:rPr>
          <w:rFonts w:asciiTheme="minorHAnsi" w:eastAsiaTheme="minorHAnsi" w:hAnsiTheme="minorHAnsi" w:cstheme="minorHAnsi"/>
          <w:kern w:val="2"/>
          <w14:ligatures w14:val="standardContextual"/>
        </w:rPr>
        <w:t>µ</w:t>
      </w:r>
      <w:r w:rsidR="00510FC0" w:rsidRPr="00FD58EB">
        <w:rPr>
          <w:rFonts w:asciiTheme="minorHAnsi" w:eastAsiaTheme="minorHAnsi" w:hAnsiTheme="minorHAnsi" w:cstheme="minorHAnsi"/>
          <w:kern w:val="2"/>
          <w14:ligatures w14:val="standardContextual"/>
        </w:rPr>
        <w:t>m</w:t>
      </w:r>
      <w:r w:rsidRPr="00FD58EB">
        <w:rPr>
          <w:rFonts w:asciiTheme="minorHAnsi" w:eastAsiaTheme="minorHAnsi" w:hAnsiTheme="minorHAnsi" w:cstheme="minorBidi"/>
          <w:kern w:val="2"/>
          <w14:ligatures w14:val="standardContextual"/>
        </w:rPr>
        <w:t>, D50 =55</w:t>
      </w:r>
      <w:r w:rsidRPr="00FD58EB">
        <w:rPr>
          <w:rFonts w:asciiTheme="minorHAnsi" w:eastAsiaTheme="minorHAnsi" w:hAnsiTheme="minorHAnsi" w:cstheme="minorHAnsi"/>
          <w:kern w:val="2"/>
          <w14:ligatures w14:val="standardContextual"/>
        </w:rPr>
        <w:t>µ</w:t>
      </w:r>
      <w:r w:rsidR="00510FC0" w:rsidRPr="00FD58EB">
        <w:rPr>
          <w:rFonts w:asciiTheme="minorHAnsi" w:eastAsiaTheme="minorHAnsi" w:hAnsiTheme="minorHAnsi" w:cstheme="minorHAnsi"/>
          <w:kern w:val="2"/>
          <w14:ligatures w14:val="standardContextual"/>
        </w:rPr>
        <w:t>m</w:t>
      </w:r>
      <w:r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 xml:space="preserve"> and D90 = 90</w:t>
      </w:r>
      <w:r w:rsidRPr="00FD58EB">
        <w:rPr>
          <w:rFonts w:asciiTheme="minorHAnsi" w:eastAsiaTheme="minorHAnsi" w:hAnsiTheme="minorHAnsi" w:cstheme="minorHAnsi"/>
          <w:kern w:val="2"/>
          <w14:ligatures w14:val="standardContextual"/>
        </w:rPr>
        <w:t>µ</w:t>
      </w:r>
      <w:r w:rsidR="00510FC0" w:rsidRPr="00FD58EB">
        <w:rPr>
          <w:rFonts w:asciiTheme="minorHAnsi" w:eastAsiaTheme="minorHAnsi" w:hAnsiTheme="minorHAnsi" w:cstheme="minorHAnsi"/>
          <w:kern w:val="2"/>
          <w14:ligatures w14:val="standardContextual"/>
        </w:rPr>
        <w:t>m</w:t>
      </w:r>
      <w:r w:rsidRPr="00FD58EB">
        <w:rPr>
          <w:rFonts w:asciiTheme="minorHAnsi" w:eastAsiaTheme="minorHAnsi" w:hAnsiTheme="minorHAnsi" w:cstheme="minorHAnsi"/>
          <w:kern w:val="2"/>
          <w14:ligatures w14:val="standardContextual"/>
        </w:rPr>
        <w:t xml:space="preserve"> with a +/- 10 µ</w:t>
      </w:r>
      <w:r w:rsidRPr="00FD58EB">
        <w:rPr>
          <w:rFonts w:asciiTheme="minorHAnsi" w:eastAsiaTheme="minorHAnsi" w:hAnsiTheme="minorHAnsi" w:cstheme="minorBidi"/>
          <w:kern w:val="2"/>
          <w14:ligatures w14:val="standardContextual"/>
        </w:rPr>
        <w:t>m. After obtaining the desired powder sizes, the powder must flow in the EOS P100 machine. Next, the powder underwent a flow analysis.</w:t>
      </w:r>
    </w:p>
    <w:p w14:paraId="64484C3E" w14:textId="77777777" w:rsidR="00A6039C" w:rsidRPr="00FD58EB" w:rsidRDefault="00A6039C" w:rsidP="00A6039C">
      <w:pPr>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kern w:val="2"/>
          <w:sz w:val="22"/>
          <w:szCs w:val="22"/>
          <w14:ligatures w14:val="standardContextual"/>
        </w:rPr>
        <w:br w:type="page"/>
      </w:r>
    </w:p>
    <w:p w14:paraId="44A1D5CB"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14:ligatures w14:val="standardContextual"/>
        </w:rPr>
      </w:pPr>
    </w:p>
    <w:p w14:paraId="0F939C79" w14:textId="77777777" w:rsidR="00A6039C" w:rsidRPr="00FD58EB" w:rsidRDefault="00A6039C" w:rsidP="00A6039C">
      <w:pPr>
        <w:pStyle w:val="Heading3"/>
      </w:pPr>
      <w:bookmarkStart w:id="502" w:name="_Toc186262902"/>
      <w:r w:rsidRPr="00FD58EB">
        <w:t>Powder flow analysis</w:t>
      </w:r>
      <w:bookmarkEnd w:id="502"/>
    </w:p>
    <w:p w14:paraId="2CE68BA0"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14:ligatures w14:val="standardContextual"/>
        </w:rPr>
      </w:pPr>
    </w:p>
    <w:p w14:paraId="23873F69" w14:textId="77777777" w:rsidR="00A6039C" w:rsidRPr="00FD58EB" w:rsidRDefault="00A6039C" w:rsidP="00A63DD6">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Aim:</w:t>
      </w:r>
    </w:p>
    <w:p w14:paraId="16986129" w14:textId="18CBC607" w:rsidR="00A6039C" w:rsidRPr="00FD58EB" w:rsidRDefault="00A6039C" w:rsidP="00A63DD6">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The powder flow analysis aimed</w:t>
      </w:r>
      <w:r w:rsidR="0021735D" w:rsidRPr="00FD58EB">
        <w:rPr>
          <w:rFonts w:asciiTheme="minorHAnsi" w:eastAsiaTheme="minorHAnsi" w:hAnsiTheme="minorHAnsi" w:cstheme="minorBidi"/>
          <w:kern w:val="2"/>
          <w14:ligatures w14:val="standardContextual"/>
        </w:rPr>
        <w:t xml:space="preserve"> to</w:t>
      </w:r>
      <w:r w:rsidRPr="00FD58EB">
        <w:rPr>
          <w:rFonts w:asciiTheme="minorHAnsi" w:eastAsiaTheme="minorHAnsi" w:hAnsiTheme="minorHAnsi" w:cstheme="minorBidi"/>
          <w:kern w:val="2"/>
          <w14:ligatures w14:val="standardContextual"/>
        </w:rPr>
        <w:t xml:space="preserve"> measure the flow of the virgin powder to ensure both powders meet LS flow requirements in the EOS P100 </w:t>
      </w:r>
      <w:r w:rsidR="00660392" w:rsidRPr="00FD58EB">
        <w:rPr>
          <w:rFonts w:asciiTheme="minorHAnsi" w:eastAsiaTheme="minorHAnsi" w:hAnsiTheme="minorHAnsi" w:cstheme="minorBidi"/>
          <w:kern w:val="2"/>
          <w14:ligatures w14:val="standardContextual"/>
        </w:rPr>
        <w:t>m</w:t>
      </w:r>
      <w:r w:rsidRPr="00FD58EB">
        <w:rPr>
          <w:rFonts w:asciiTheme="minorHAnsi" w:eastAsiaTheme="minorHAnsi" w:hAnsiTheme="minorHAnsi" w:cstheme="minorBidi"/>
          <w:kern w:val="2"/>
          <w14:ligatures w14:val="standardContextual"/>
        </w:rPr>
        <w:t>achine.</w:t>
      </w:r>
    </w:p>
    <w:p w14:paraId="6ED41658" w14:textId="77777777" w:rsidR="00A6039C" w:rsidRPr="00FD58EB" w:rsidRDefault="00A6039C" w:rsidP="00A63DD6">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Methodology:</w:t>
      </w:r>
    </w:p>
    <w:p w14:paraId="596A0D80" w14:textId="52559A8C" w:rsidR="00A6039C" w:rsidRPr="00FD58EB" w:rsidRDefault="00A6039C" w:rsidP="00A63DD6">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Initially</w:t>
      </w:r>
      <w:r w:rsidR="0021735D"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 xml:space="preserve"> the virgin powder was processed on the LS machine to ensure the powder flow and surface </w:t>
      </w:r>
      <w:r w:rsidR="0021735D" w:rsidRPr="00FD58EB">
        <w:rPr>
          <w:rFonts w:asciiTheme="minorHAnsi" w:eastAsiaTheme="minorHAnsi" w:hAnsiTheme="minorHAnsi" w:cstheme="minorBidi"/>
          <w:kern w:val="2"/>
          <w14:ligatures w14:val="standardContextual"/>
        </w:rPr>
        <w:t>we</w:t>
      </w:r>
      <w:r w:rsidRPr="00FD58EB">
        <w:rPr>
          <w:rFonts w:asciiTheme="minorHAnsi" w:eastAsiaTheme="minorHAnsi" w:hAnsiTheme="minorHAnsi" w:cstheme="minorBidi"/>
          <w:kern w:val="2"/>
          <w14:ligatures w14:val="standardContextual"/>
        </w:rPr>
        <w:t xml:space="preserve">re processable in the LS. The powder surface of the first few layers </w:t>
      </w:r>
      <w:r w:rsidR="0021735D" w:rsidRPr="00FD58EB">
        <w:rPr>
          <w:rFonts w:asciiTheme="minorHAnsi" w:eastAsiaTheme="minorHAnsi" w:hAnsiTheme="minorHAnsi" w:cstheme="minorBidi"/>
          <w:kern w:val="2"/>
          <w14:ligatures w14:val="standardContextual"/>
        </w:rPr>
        <w:t>is</w:t>
      </w:r>
      <w:r w:rsidRPr="00FD58EB">
        <w:rPr>
          <w:rFonts w:asciiTheme="minorHAnsi" w:eastAsiaTheme="minorHAnsi" w:hAnsiTheme="minorHAnsi" w:cstheme="minorBidi"/>
          <w:kern w:val="2"/>
          <w14:ligatures w14:val="standardContextual"/>
        </w:rPr>
        <w:t xml:space="preserve"> examined visually in the machine to determine </w:t>
      </w:r>
      <w:r w:rsidR="00A63DD6" w:rsidRPr="00FD58EB">
        <w:rPr>
          <w:rFonts w:asciiTheme="minorHAnsi" w:eastAsiaTheme="minorHAnsi" w:hAnsiTheme="minorHAnsi" w:cstheme="minorBidi"/>
          <w:kern w:val="2"/>
          <w14:ligatures w14:val="standardContextual"/>
        </w:rPr>
        <w:t xml:space="preserve">whether </w:t>
      </w:r>
      <w:r w:rsidRPr="00FD58EB">
        <w:rPr>
          <w:rFonts w:asciiTheme="minorHAnsi" w:eastAsiaTheme="minorHAnsi" w:hAnsiTheme="minorHAnsi" w:cstheme="minorBidi"/>
          <w:kern w:val="2"/>
          <w14:ligatures w14:val="standardContextual"/>
        </w:rPr>
        <w:t>flow additives are needed.</w:t>
      </w:r>
    </w:p>
    <w:p w14:paraId="5494D81E" w14:textId="0DF06FCB" w:rsidR="00A6039C" w:rsidRPr="00FD58EB" w:rsidRDefault="0021735D" w:rsidP="00A63DD6">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T</w:t>
      </w:r>
      <w:r w:rsidR="00A6039C" w:rsidRPr="00FD58EB">
        <w:rPr>
          <w:rFonts w:asciiTheme="minorHAnsi" w:eastAsiaTheme="minorHAnsi" w:hAnsiTheme="minorHAnsi" w:cstheme="minorBidi"/>
          <w:kern w:val="2"/>
          <w14:ligatures w14:val="standardContextual"/>
        </w:rPr>
        <w:t>he flow properties</w:t>
      </w:r>
      <w:r w:rsidRPr="00FD58EB">
        <w:rPr>
          <w:rFonts w:asciiTheme="minorHAnsi" w:eastAsiaTheme="minorHAnsi" w:hAnsiTheme="minorHAnsi" w:cstheme="minorBidi"/>
          <w:kern w:val="2"/>
          <w14:ligatures w14:val="standardContextual"/>
        </w:rPr>
        <w:t xml:space="preserve"> w</w:t>
      </w:r>
      <w:r w:rsidR="00A63DD6" w:rsidRPr="00FD58EB">
        <w:rPr>
          <w:rFonts w:asciiTheme="minorHAnsi" w:eastAsiaTheme="minorHAnsi" w:hAnsiTheme="minorHAnsi" w:cstheme="minorBidi"/>
          <w:kern w:val="2"/>
          <w14:ligatures w14:val="standardContextual"/>
        </w:rPr>
        <w:t>ere</w:t>
      </w:r>
      <w:r w:rsidRPr="00FD58EB">
        <w:rPr>
          <w:rFonts w:asciiTheme="minorHAnsi" w:eastAsiaTheme="minorHAnsi" w:hAnsiTheme="minorHAnsi" w:cstheme="minorBidi"/>
          <w:kern w:val="2"/>
          <w14:ligatures w14:val="standardContextual"/>
        </w:rPr>
        <w:t xml:space="preserve"> measured,</w:t>
      </w:r>
      <w:r w:rsidR="00A6039C" w:rsidRPr="00FD58EB">
        <w:rPr>
          <w:rFonts w:asciiTheme="minorHAnsi" w:eastAsiaTheme="minorHAnsi" w:hAnsiTheme="minorHAnsi" w:cstheme="minorBidi"/>
          <w:kern w:val="2"/>
          <w14:ligatures w14:val="standardContextual"/>
        </w:rPr>
        <w:t xml:space="preserve"> </w:t>
      </w:r>
      <w:r w:rsidR="001A27C2" w:rsidRPr="00FD58EB">
        <w:rPr>
          <w:rFonts w:asciiTheme="minorHAnsi" w:eastAsiaTheme="minorHAnsi" w:hAnsiTheme="minorHAnsi" w:cstheme="minorBidi"/>
          <w:kern w:val="2"/>
          <w14:ligatures w14:val="standardContextual"/>
        </w:rPr>
        <w:t xml:space="preserve">and </w:t>
      </w:r>
      <w:r w:rsidR="00A6039C" w:rsidRPr="00FD58EB">
        <w:rPr>
          <w:rFonts w:asciiTheme="minorHAnsi" w:eastAsiaTheme="minorHAnsi" w:hAnsiTheme="minorHAnsi" w:cstheme="minorBidi"/>
          <w:kern w:val="2"/>
          <w14:ligatures w14:val="standardContextual"/>
        </w:rPr>
        <w:t xml:space="preserve">the FT4 Freemen flow analysis machine was used following the same methodology discussed in section </w:t>
      </w:r>
      <w:r w:rsidR="00A6039C" w:rsidRPr="00FD58EB">
        <w:rPr>
          <w:rFonts w:asciiTheme="minorHAnsi" w:eastAsiaTheme="minorHAnsi" w:hAnsiTheme="minorHAnsi" w:cstheme="minorBidi"/>
          <w:kern w:val="2"/>
          <w14:ligatures w14:val="standardContextual"/>
        </w:rPr>
        <w:fldChar w:fldCharType="begin"/>
      </w:r>
      <w:r w:rsidR="00A6039C" w:rsidRPr="00FD58EB">
        <w:rPr>
          <w:rFonts w:asciiTheme="minorHAnsi" w:eastAsiaTheme="minorHAnsi" w:hAnsiTheme="minorHAnsi" w:cstheme="minorBidi"/>
          <w:kern w:val="2"/>
          <w14:ligatures w14:val="standardContextual"/>
        </w:rPr>
        <w:instrText xml:space="preserve"> REF _Ref133506849 \r \h </w:instrText>
      </w:r>
      <w:r w:rsidR="00A63DD6" w:rsidRPr="00FD58EB">
        <w:rPr>
          <w:rFonts w:asciiTheme="minorHAnsi" w:eastAsiaTheme="minorHAnsi" w:hAnsiTheme="minorHAnsi" w:cstheme="minorBidi"/>
          <w:kern w:val="2"/>
          <w14:ligatures w14:val="standardContextual"/>
        </w:rPr>
        <w:instrText xml:space="preserve"> \* MERGEFORMAT </w:instrText>
      </w:r>
      <w:r w:rsidR="00A6039C" w:rsidRPr="00FD58EB">
        <w:rPr>
          <w:rFonts w:asciiTheme="minorHAnsi" w:eastAsiaTheme="minorHAnsi" w:hAnsiTheme="minorHAnsi" w:cstheme="minorBidi"/>
          <w:kern w:val="2"/>
          <w14:ligatures w14:val="standardContextual"/>
        </w:rPr>
      </w:r>
      <w:r w:rsidR="00A6039C"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5.2.5</w:t>
      </w:r>
      <w:r w:rsidR="00A6039C" w:rsidRPr="00FD58EB">
        <w:rPr>
          <w:rFonts w:asciiTheme="minorHAnsi" w:eastAsiaTheme="minorHAnsi" w:hAnsiTheme="minorHAnsi" w:cstheme="minorBidi"/>
          <w:kern w:val="2"/>
          <w14:ligatures w14:val="standardContextual"/>
        </w:rPr>
        <w:fldChar w:fldCharType="end"/>
      </w:r>
      <w:r w:rsidR="00A6039C" w:rsidRPr="00FD58EB">
        <w:rPr>
          <w:rFonts w:asciiTheme="minorHAnsi" w:eastAsiaTheme="minorHAnsi" w:hAnsiTheme="minorHAnsi" w:cstheme="minorBidi"/>
          <w:kern w:val="2"/>
          <w14:ligatures w14:val="standardContextual"/>
        </w:rPr>
        <w:t>. If the powder require</w:t>
      </w:r>
      <w:r w:rsidRPr="00FD58EB">
        <w:rPr>
          <w:rFonts w:asciiTheme="minorHAnsi" w:eastAsiaTheme="minorHAnsi" w:hAnsiTheme="minorHAnsi" w:cstheme="minorBidi"/>
          <w:kern w:val="2"/>
          <w14:ligatures w14:val="standardContextual"/>
        </w:rPr>
        <w:t>s</w:t>
      </w:r>
      <w:r w:rsidR="00A6039C" w:rsidRPr="00FD58EB">
        <w:rPr>
          <w:rFonts w:asciiTheme="minorHAnsi" w:eastAsiaTheme="minorHAnsi" w:hAnsiTheme="minorHAnsi" w:cstheme="minorBidi"/>
          <w:kern w:val="2"/>
          <w14:ligatures w14:val="standardContextual"/>
        </w:rPr>
        <w:t xml:space="preserve"> improvement, the virgin powder is then tested with the flow additives used in the previous chapter. However, only 0.2%</w:t>
      </w:r>
      <w:r w:rsidR="00A63DD6" w:rsidRPr="00FD58EB">
        <w:rPr>
          <w:rFonts w:asciiTheme="minorHAnsi" w:eastAsiaTheme="minorHAnsi" w:hAnsiTheme="minorHAnsi" w:cstheme="minorBidi"/>
          <w:kern w:val="2"/>
          <w14:ligatures w14:val="standardContextual"/>
        </w:rPr>
        <w:t>wt</w:t>
      </w:r>
      <w:r w:rsidR="00A6039C" w:rsidRPr="00FD58EB">
        <w:rPr>
          <w:rFonts w:asciiTheme="minorHAnsi" w:eastAsiaTheme="minorHAnsi" w:hAnsiTheme="minorHAnsi" w:cstheme="minorBidi"/>
          <w:kern w:val="2"/>
          <w14:ligatures w14:val="standardContextual"/>
        </w:rPr>
        <w:t xml:space="preserve"> of </w:t>
      </w:r>
      <w:r w:rsidRPr="00FD58EB">
        <w:rPr>
          <w:rFonts w:asciiTheme="minorHAnsi" w:eastAsiaTheme="minorHAnsi" w:hAnsiTheme="minorHAnsi" w:cstheme="minorBidi"/>
          <w:kern w:val="2"/>
          <w14:ligatures w14:val="standardContextual"/>
        </w:rPr>
        <w:t>t</w:t>
      </w:r>
      <w:r w:rsidR="00A6039C" w:rsidRPr="00FD58EB">
        <w:rPr>
          <w:rFonts w:asciiTheme="minorHAnsi" w:eastAsiaTheme="minorHAnsi" w:hAnsiTheme="minorHAnsi" w:cstheme="minorBidi"/>
          <w:kern w:val="2"/>
          <w14:ligatures w14:val="standardContextual"/>
        </w:rPr>
        <w:t>he flow additives were blended. The flow additives are explained in more detail in section 5.4.2. The powder blend was selected based on the highest flow with high values of BFE,</w:t>
      </w:r>
      <w:r w:rsidR="00512EBB" w:rsidRPr="00FD58EB">
        <w:rPr>
          <w:rFonts w:asciiTheme="minorHAnsi" w:eastAsiaTheme="minorHAnsi" w:hAnsiTheme="minorHAnsi" w:cstheme="minorBidi"/>
          <w:kern w:val="2"/>
          <w14:ligatures w14:val="standardContextual"/>
        </w:rPr>
        <w:t xml:space="preserve"> PD</w:t>
      </w:r>
      <w:r w:rsidR="00A6039C" w:rsidRPr="00FD58EB">
        <w:rPr>
          <w:rFonts w:asciiTheme="minorHAnsi" w:eastAsiaTheme="minorHAnsi" w:hAnsiTheme="minorHAnsi" w:cstheme="minorBidi"/>
          <w:kern w:val="2"/>
          <w14:ligatures w14:val="standardContextual"/>
        </w:rPr>
        <w:t xml:space="preserve"> and ffc</w:t>
      </w:r>
      <w:r w:rsidR="00A6039C" w:rsidRPr="00FD58EB">
        <w:rPr>
          <w:rFonts w:asciiTheme="minorHAnsi" w:eastAsiaTheme="minorHAnsi" w:hAnsiTheme="minorHAnsi" w:cstheme="minorBidi"/>
          <w:kern w:val="2"/>
          <w:lang w:eastAsia="en-US"/>
          <w14:ligatures w14:val="standardContextual"/>
        </w:rPr>
        <w:t>.</w:t>
      </w:r>
    </w:p>
    <w:p w14:paraId="6D33D0F6" w14:textId="1F26FC91" w:rsidR="00A6039C" w:rsidRPr="00FD58EB" w:rsidRDefault="00A6039C" w:rsidP="00A63DD6">
      <w:pPr>
        <w:tabs>
          <w:tab w:val="left" w:pos="6008"/>
        </w:tabs>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The flow test on the machine was set up at a build temperature of 130 </w:t>
      </w:r>
      <w:r w:rsidRPr="00FD58EB">
        <w:rPr>
          <w:rFonts w:asciiTheme="minorHAnsi" w:eastAsiaTheme="minorHAnsi" w:hAnsiTheme="minorHAnsi" w:cstheme="minorHAns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C without any build, stopping the build at layer 44, to replicate the first few layers of the build.</w:t>
      </w:r>
    </w:p>
    <w:p w14:paraId="2BDA82CB" w14:textId="77777777" w:rsidR="00A6039C" w:rsidRPr="00FD58EB" w:rsidRDefault="00A6039C" w:rsidP="00A6039C">
      <w:pPr>
        <w:tabs>
          <w:tab w:val="left" w:pos="6008"/>
        </w:tabs>
        <w:spacing w:before="0" w:after="160" w:line="259" w:lineRule="auto"/>
        <w:jc w:val="left"/>
        <w:rPr>
          <w:rFonts w:asciiTheme="minorHAnsi" w:eastAsiaTheme="minorHAnsi" w:hAnsiTheme="minorHAnsi" w:cstheme="minorBidi"/>
          <w:kern w:val="2"/>
          <w:lang w:eastAsia="en-US"/>
          <w14:ligatures w14:val="standardContextual"/>
        </w:rPr>
      </w:pPr>
    </w:p>
    <w:p w14:paraId="1D2E1B28" w14:textId="0CD48954" w:rsidR="00512EBB" w:rsidRPr="00FD58EB" w:rsidRDefault="00A6039C" w:rsidP="00512EBB">
      <w:pPr>
        <w:spacing w:before="0" w:after="160" w:line="259" w:lineRule="auto"/>
        <w:jc w:val="left"/>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Results:</w:t>
      </w:r>
    </w:p>
    <w:p w14:paraId="42794E08" w14:textId="114D79C2" w:rsidR="00BA4BD8" w:rsidRPr="00FD58EB" w:rsidRDefault="00A63DD6" w:rsidP="00BA4BD8">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lang w:eastAsia="en-US"/>
          <w14:ligatures w14:val="standardContextual"/>
        </w:rPr>
        <w:t>The t</w:t>
      </w:r>
      <w:r w:rsidR="00BA4BD8" w:rsidRPr="00FD58EB">
        <w:rPr>
          <w:rFonts w:asciiTheme="minorHAnsi" w:eastAsiaTheme="minorHAnsi" w:hAnsiTheme="minorHAnsi" w:cstheme="minorBidi"/>
          <w:kern w:val="2"/>
          <w:lang w:eastAsia="en-US"/>
          <w14:ligatures w14:val="standardContextual"/>
        </w:rPr>
        <w:t>able below shows all the VFR data with the standard deviation of each result</w:t>
      </w:r>
      <w:r w:rsidR="00BA4BD8" w:rsidRPr="00FD58EB">
        <w:rPr>
          <w:rFonts w:asciiTheme="minorHAnsi" w:eastAsiaTheme="minorHAnsi" w:hAnsiTheme="minorHAnsi" w:cstheme="minorBidi"/>
          <w:kern w:val="2"/>
          <w:sz w:val="22"/>
          <w:szCs w:val="22"/>
          <w:lang w:eastAsia="en-US"/>
          <w14:ligatures w14:val="standardContextual"/>
        </w:rPr>
        <w:t>.</w:t>
      </w:r>
      <w:r w:rsidR="005A3727" w:rsidRPr="00FD58EB">
        <w:rPr>
          <w:rFonts w:asciiTheme="minorHAnsi" w:eastAsiaTheme="minorHAnsi" w:hAnsiTheme="minorHAnsi" w:cstheme="minorBidi"/>
          <w:color w:val="000000" w:themeColor="text1"/>
          <w:kern w:val="2"/>
          <w:lang w:eastAsia="en-US"/>
          <w14:ligatures w14:val="standardContextual"/>
        </w:rPr>
        <w:t xml:space="preserve"> The SI value with T610  blends, shown in </w:t>
      </w:r>
      <w:r w:rsidR="005A3727" w:rsidRPr="00FD58EB">
        <w:rPr>
          <w:rFonts w:asciiTheme="minorHAnsi" w:eastAsiaTheme="minorHAnsi" w:hAnsiTheme="minorHAnsi" w:cstheme="minorBidi"/>
          <w:color w:val="000000" w:themeColor="text1"/>
          <w:kern w:val="2"/>
          <w:lang w:eastAsia="en-US"/>
          <w14:ligatures w14:val="standardContextual"/>
        </w:rPr>
        <w:fldChar w:fldCharType="begin"/>
      </w:r>
      <w:r w:rsidR="005A3727" w:rsidRPr="00FD58EB">
        <w:rPr>
          <w:rFonts w:asciiTheme="minorHAnsi" w:eastAsiaTheme="minorHAnsi" w:hAnsiTheme="minorHAnsi" w:cstheme="minorBidi"/>
          <w:color w:val="000000" w:themeColor="text1"/>
          <w:kern w:val="2"/>
          <w:lang w:eastAsia="en-US"/>
          <w14:ligatures w14:val="standardContextual"/>
        </w:rPr>
        <w:instrText xml:space="preserve"> REF _Ref172117296 \h  \* MERGEFORMAT </w:instrText>
      </w:r>
      <w:r w:rsidR="005A3727" w:rsidRPr="00FD58EB">
        <w:rPr>
          <w:rFonts w:asciiTheme="minorHAnsi" w:eastAsiaTheme="minorHAnsi" w:hAnsiTheme="minorHAnsi" w:cstheme="minorBidi"/>
          <w:color w:val="000000" w:themeColor="text1"/>
          <w:kern w:val="2"/>
          <w:lang w:eastAsia="en-US"/>
          <w14:ligatures w14:val="standardContextual"/>
        </w:rPr>
      </w:r>
      <w:r w:rsidR="005A3727"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Table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6.3</w:t>
      </w:r>
      <w:r w:rsidR="005A3727" w:rsidRPr="00FD58EB">
        <w:rPr>
          <w:rFonts w:asciiTheme="minorHAnsi" w:eastAsiaTheme="minorHAnsi" w:hAnsiTheme="minorHAnsi" w:cstheme="minorBidi"/>
          <w:color w:val="000000" w:themeColor="text1"/>
          <w:kern w:val="2"/>
          <w:lang w:eastAsia="en-US"/>
          <w14:ligatures w14:val="standardContextual"/>
        </w:rPr>
        <w:fldChar w:fldCharType="end"/>
      </w:r>
      <w:r w:rsidR="005A3727" w:rsidRPr="00FD58EB">
        <w:rPr>
          <w:rFonts w:asciiTheme="minorHAnsi" w:eastAsiaTheme="minorHAnsi" w:hAnsiTheme="minorHAnsi" w:cstheme="minorBidi"/>
          <w:color w:val="000000" w:themeColor="text1"/>
          <w:kern w:val="2"/>
          <w:lang w:eastAsia="en-US"/>
          <w14:ligatures w14:val="standardContextual"/>
        </w:rPr>
        <w:t>,  was on the borderline for the PP511A at 1.1 and PP518A at 1.180, despite PP 518A+0.2%wt T610 falling out of the range by 0.080 the value was low and negligible.</w:t>
      </w:r>
    </w:p>
    <w:p w14:paraId="75DA1725" w14:textId="50CBABEB" w:rsidR="00512EBB" w:rsidRPr="00FD58EB" w:rsidRDefault="00512EBB" w:rsidP="00512EBB">
      <w:pPr>
        <w:spacing w:before="0" w:after="200" w:line="240" w:lineRule="auto"/>
        <w:jc w:val="left"/>
        <w:rPr>
          <w:rFonts w:asciiTheme="minorHAnsi" w:eastAsiaTheme="minorHAnsi" w:hAnsiTheme="minorHAnsi" w:cstheme="minorBidi"/>
          <w:i/>
          <w:iCs/>
          <w:color w:val="44546A" w:themeColor="text2"/>
          <w:kern w:val="2"/>
          <w:sz w:val="18"/>
          <w:szCs w:val="18"/>
          <w:lang w:eastAsia="en-US"/>
          <w14:ligatures w14:val="standardContextual"/>
        </w:rPr>
      </w:pPr>
      <w:bookmarkStart w:id="503" w:name="_Ref172117296"/>
      <w:bookmarkStart w:id="504" w:name="_Ref172117289"/>
      <w:bookmarkStart w:id="505" w:name="_Toc174739570"/>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Table </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Table \* ARABIC \s 1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3</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03"/>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VFR for both PP511A &amp; PP518A</w:t>
      </w:r>
      <w:bookmarkEnd w:id="504"/>
      <w:bookmarkEnd w:id="505"/>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w:t>
      </w:r>
    </w:p>
    <w:tbl>
      <w:tblPr>
        <w:tblW w:w="9270" w:type="dxa"/>
        <w:tblLook w:val="04A0" w:firstRow="1" w:lastRow="0" w:firstColumn="1" w:lastColumn="0" w:noHBand="0" w:noVBand="1"/>
      </w:tblPr>
      <w:tblGrid>
        <w:gridCol w:w="2250"/>
        <w:gridCol w:w="1350"/>
        <w:gridCol w:w="990"/>
        <w:gridCol w:w="1350"/>
        <w:gridCol w:w="1620"/>
        <w:gridCol w:w="1710"/>
      </w:tblGrid>
      <w:tr w:rsidR="00512EBB" w:rsidRPr="00FD58EB" w14:paraId="6D813839" w14:textId="77777777" w:rsidTr="00A424B6">
        <w:trPr>
          <w:trHeight w:val="285"/>
        </w:trPr>
        <w:tc>
          <w:tcPr>
            <w:tcW w:w="2250" w:type="dxa"/>
            <w:tcBorders>
              <w:left w:val="nil"/>
              <w:bottom w:val="single" w:sz="4" w:space="0" w:color="auto"/>
            </w:tcBorders>
            <w:shd w:val="clear" w:color="auto" w:fill="auto"/>
            <w:noWrap/>
            <w:vAlign w:val="bottom"/>
            <w:hideMark/>
          </w:tcPr>
          <w:p w14:paraId="4AB6D14A" w14:textId="77777777" w:rsidR="00512EBB" w:rsidRPr="00FD58EB" w:rsidRDefault="00512EBB" w:rsidP="00A424B6">
            <w:pPr>
              <w:spacing w:before="0" w:after="0" w:line="240" w:lineRule="auto"/>
              <w:jc w:val="center"/>
              <w:rPr>
                <w:rFonts w:ascii="Times New Roman" w:eastAsia="Times New Roman" w:hAnsi="Times New Roman" w:cs="Times New Roman"/>
                <w:lang w:eastAsia="en-US"/>
              </w:rPr>
            </w:pPr>
          </w:p>
        </w:tc>
        <w:tc>
          <w:tcPr>
            <w:tcW w:w="1350" w:type="dxa"/>
            <w:tcBorders>
              <w:bottom w:val="single" w:sz="4" w:space="0" w:color="auto"/>
            </w:tcBorders>
            <w:shd w:val="clear" w:color="auto" w:fill="auto"/>
            <w:noWrap/>
            <w:vAlign w:val="bottom"/>
            <w:hideMark/>
          </w:tcPr>
          <w:p w14:paraId="6287DE9F"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BFE, mJ</w:t>
            </w:r>
          </w:p>
        </w:tc>
        <w:tc>
          <w:tcPr>
            <w:tcW w:w="990" w:type="dxa"/>
            <w:tcBorders>
              <w:bottom w:val="single" w:sz="4" w:space="0" w:color="auto"/>
            </w:tcBorders>
            <w:shd w:val="clear" w:color="auto" w:fill="auto"/>
            <w:noWrap/>
            <w:vAlign w:val="bottom"/>
            <w:hideMark/>
          </w:tcPr>
          <w:p w14:paraId="11745255"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SI</w:t>
            </w:r>
          </w:p>
        </w:tc>
        <w:tc>
          <w:tcPr>
            <w:tcW w:w="1350" w:type="dxa"/>
            <w:tcBorders>
              <w:bottom w:val="single" w:sz="4" w:space="0" w:color="auto"/>
            </w:tcBorders>
            <w:shd w:val="clear" w:color="auto" w:fill="auto"/>
            <w:noWrap/>
            <w:vAlign w:val="bottom"/>
            <w:hideMark/>
          </w:tcPr>
          <w:p w14:paraId="36872ED1"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FRI</w:t>
            </w:r>
          </w:p>
        </w:tc>
        <w:tc>
          <w:tcPr>
            <w:tcW w:w="1620" w:type="dxa"/>
            <w:tcBorders>
              <w:bottom w:val="single" w:sz="4" w:space="0" w:color="auto"/>
            </w:tcBorders>
            <w:shd w:val="clear" w:color="auto" w:fill="auto"/>
            <w:noWrap/>
            <w:vAlign w:val="bottom"/>
            <w:hideMark/>
          </w:tcPr>
          <w:p w14:paraId="7B1BDAA5"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SE, mJ/g</w:t>
            </w:r>
          </w:p>
        </w:tc>
        <w:tc>
          <w:tcPr>
            <w:tcW w:w="1710" w:type="dxa"/>
            <w:tcBorders>
              <w:bottom w:val="single" w:sz="4" w:space="0" w:color="auto"/>
            </w:tcBorders>
            <w:shd w:val="clear" w:color="auto" w:fill="auto"/>
            <w:noWrap/>
            <w:vAlign w:val="bottom"/>
            <w:hideMark/>
          </w:tcPr>
          <w:p w14:paraId="769FDA28"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CBD, g/ml</w:t>
            </w:r>
          </w:p>
        </w:tc>
      </w:tr>
      <w:tr w:rsidR="00512EBB" w:rsidRPr="00FD58EB" w14:paraId="432DC033" w14:textId="77777777" w:rsidTr="00A424B6">
        <w:trPr>
          <w:trHeight w:val="285"/>
        </w:trPr>
        <w:tc>
          <w:tcPr>
            <w:tcW w:w="2250" w:type="dxa"/>
            <w:tcBorders>
              <w:top w:val="single" w:sz="4" w:space="0" w:color="auto"/>
            </w:tcBorders>
            <w:shd w:val="clear" w:color="auto" w:fill="auto"/>
            <w:noWrap/>
            <w:vAlign w:val="bottom"/>
            <w:hideMark/>
          </w:tcPr>
          <w:p w14:paraId="1156E11D" w14:textId="77777777" w:rsidR="00512EBB" w:rsidRPr="00FD58EB" w:rsidRDefault="00512EBB"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PP 518A Av</w:t>
            </w:r>
          </w:p>
        </w:tc>
        <w:tc>
          <w:tcPr>
            <w:tcW w:w="1350" w:type="dxa"/>
            <w:tcBorders>
              <w:top w:val="single" w:sz="4" w:space="0" w:color="auto"/>
            </w:tcBorders>
            <w:shd w:val="clear" w:color="auto" w:fill="auto"/>
            <w:noWrap/>
            <w:vAlign w:val="bottom"/>
            <w:hideMark/>
          </w:tcPr>
          <w:p w14:paraId="4D06D97F"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91.93</w:t>
            </w:r>
          </w:p>
        </w:tc>
        <w:tc>
          <w:tcPr>
            <w:tcW w:w="990" w:type="dxa"/>
            <w:tcBorders>
              <w:top w:val="single" w:sz="4" w:space="0" w:color="auto"/>
            </w:tcBorders>
            <w:shd w:val="clear" w:color="auto" w:fill="auto"/>
            <w:noWrap/>
            <w:vAlign w:val="bottom"/>
            <w:hideMark/>
          </w:tcPr>
          <w:p w14:paraId="1AD2AD50"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1.18</w:t>
            </w:r>
          </w:p>
        </w:tc>
        <w:tc>
          <w:tcPr>
            <w:tcW w:w="1350" w:type="dxa"/>
            <w:tcBorders>
              <w:top w:val="single" w:sz="4" w:space="0" w:color="auto"/>
            </w:tcBorders>
            <w:shd w:val="clear" w:color="auto" w:fill="auto"/>
            <w:noWrap/>
            <w:vAlign w:val="bottom"/>
            <w:hideMark/>
          </w:tcPr>
          <w:p w14:paraId="1F4F972D"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1.30</w:t>
            </w:r>
          </w:p>
        </w:tc>
        <w:tc>
          <w:tcPr>
            <w:tcW w:w="1620" w:type="dxa"/>
            <w:tcBorders>
              <w:top w:val="single" w:sz="4" w:space="0" w:color="auto"/>
            </w:tcBorders>
            <w:shd w:val="clear" w:color="auto" w:fill="auto"/>
            <w:noWrap/>
            <w:vAlign w:val="bottom"/>
            <w:hideMark/>
          </w:tcPr>
          <w:p w14:paraId="4B676D44"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5.40</w:t>
            </w:r>
          </w:p>
        </w:tc>
        <w:tc>
          <w:tcPr>
            <w:tcW w:w="1710" w:type="dxa"/>
            <w:tcBorders>
              <w:top w:val="single" w:sz="4" w:space="0" w:color="auto"/>
            </w:tcBorders>
            <w:shd w:val="clear" w:color="auto" w:fill="auto"/>
            <w:noWrap/>
            <w:vAlign w:val="bottom"/>
            <w:hideMark/>
          </w:tcPr>
          <w:p w14:paraId="59D7B453" w14:textId="77777777" w:rsidR="00512EBB" w:rsidRPr="00FD58EB" w:rsidRDefault="00512EBB" w:rsidP="00A424B6">
            <w:pPr>
              <w:spacing w:before="0" w:after="0" w:line="240" w:lineRule="auto"/>
              <w:jc w:val="center"/>
              <w:rPr>
                <w:rFonts w:eastAsia="Times New Roman"/>
                <w:b/>
                <w:bCs/>
                <w:sz w:val="22"/>
                <w:szCs w:val="22"/>
                <w:lang w:eastAsia="en-US"/>
              </w:rPr>
            </w:pPr>
            <w:r w:rsidRPr="00FD58EB">
              <w:rPr>
                <w:rFonts w:eastAsia="Times New Roman"/>
                <w:b/>
                <w:bCs/>
                <w:sz w:val="22"/>
                <w:szCs w:val="22"/>
                <w:lang w:eastAsia="en-US"/>
              </w:rPr>
              <w:t>0.28</w:t>
            </w:r>
          </w:p>
        </w:tc>
      </w:tr>
      <w:tr w:rsidR="00512EBB" w:rsidRPr="00FD58EB" w14:paraId="6241F98E" w14:textId="77777777" w:rsidTr="00A424B6">
        <w:trPr>
          <w:trHeight w:val="285"/>
        </w:trPr>
        <w:tc>
          <w:tcPr>
            <w:tcW w:w="2250" w:type="dxa"/>
            <w:tcBorders>
              <w:top w:val="nil"/>
            </w:tcBorders>
            <w:shd w:val="clear" w:color="auto" w:fill="auto"/>
            <w:noWrap/>
            <w:vAlign w:val="bottom"/>
            <w:hideMark/>
          </w:tcPr>
          <w:p w14:paraId="4D333B85" w14:textId="77777777" w:rsidR="00512EBB" w:rsidRPr="00FD58EB" w:rsidRDefault="00512EBB"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350" w:type="dxa"/>
            <w:tcBorders>
              <w:top w:val="nil"/>
            </w:tcBorders>
            <w:shd w:val="clear" w:color="auto" w:fill="auto"/>
            <w:noWrap/>
            <w:vAlign w:val="bottom"/>
            <w:hideMark/>
          </w:tcPr>
          <w:p w14:paraId="417F32BC"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5.928</w:t>
            </w:r>
          </w:p>
        </w:tc>
        <w:tc>
          <w:tcPr>
            <w:tcW w:w="990" w:type="dxa"/>
            <w:tcBorders>
              <w:top w:val="nil"/>
            </w:tcBorders>
            <w:shd w:val="clear" w:color="auto" w:fill="auto"/>
            <w:noWrap/>
            <w:vAlign w:val="bottom"/>
            <w:hideMark/>
          </w:tcPr>
          <w:p w14:paraId="47CA32D5"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0.062</w:t>
            </w:r>
          </w:p>
        </w:tc>
        <w:tc>
          <w:tcPr>
            <w:tcW w:w="1350" w:type="dxa"/>
            <w:tcBorders>
              <w:top w:val="nil"/>
            </w:tcBorders>
            <w:shd w:val="clear" w:color="auto" w:fill="auto"/>
            <w:noWrap/>
            <w:vAlign w:val="bottom"/>
            <w:hideMark/>
          </w:tcPr>
          <w:p w14:paraId="330CFBBB"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0.046</w:t>
            </w:r>
          </w:p>
        </w:tc>
        <w:tc>
          <w:tcPr>
            <w:tcW w:w="1620" w:type="dxa"/>
            <w:tcBorders>
              <w:top w:val="nil"/>
            </w:tcBorders>
            <w:shd w:val="clear" w:color="auto" w:fill="auto"/>
            <w:noWrap/>
            <w:vAlign w:val="bottom"/>
            <w:hideMark/>
          </w:tcPr>
          <w:p w14:paraId="1422136C"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0.582</w:t>
            </w:r>
          </w:p>
        </w:tc>
        <w:tc>
          <w:tcPr>
            <w:tcW w:w="1710" w:type="dxa"/>
            <w:tcBorders>
              <w:top w:val="nil"/>
            </w:tcBorders>
            <w:shd w:val="clear" w:color="auto" w:fill="auto"/>
            <w:noWrap/>
            <w:vAlign w:val="bottom"/>
            <w:hideMark/>
          </w:tcPr>
          <w:p w14:paraId="7A4FCB95"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0.007</w:t>
            </w:r>
          </w:p>
        </w:tc>
      </w:tr>
      <w:tr w:rsidR="00512EBB" w:rsidRPr="00FD58EB" w14:paraId="0BB0875B" w14:textId="77777777" w:rsidTr="00A424B6">
        <w:trPr>
          <w:trHeight w:val="285"/>
        </w:trPr>
        <w:tc>
          <w:tcPr>
            <w:tcW w:w="2250" w:type="dxa"/>
            <w:tcBorders>
              <w:top w:val="nil"/>
              <w:bottom w:val="nil"/>
            </w:tcBorders>
            <w:shd w:val="clear" w:color="auto" w:fill="auto"/>
            <w:noWrap/>
            <w:vAlign w:val="bottom"/>
            <w:hideMark/>
          </w:tcPr>
          <w:p w14:paraId="180FA21E" w14:textId="77777777" w:rsidR="00512EBB" w:rsidRPr="00FD58EB" w:rsidRDefault="00512EBB" w:rsidP="00A424B6">
            <w:pPr>
              <w:spacing w:before="0" w:after="0" w:line="240" w:lineRule="auto"/>
              <w:jc w:val="left"/>
              <w:rPr>
                <w:rFonts w:eastAsia="Times New Roman"/>
                <w:b/>
                <w:bCs/>
                <w:color w:val="000000"/>
                <w:sz w:val="22"/>
                <w:szCs w:val="22"/>
                <w:lang w:eastAsia="en-US"/>
              </w:rPr>
            </w:pPr>
          </w:p>
          <w:p w14:paraId="2ACB1119" w14:textId="77777777" w:rsidR="00512EBB" w:rsidRPr="00FD58EB" w:rsidRDefault="00512EBB"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PP 518A+0.2 A830 Av</w:t>
            </w:r>
          </w:p>
        </w:tc>
        <w:tc>
          <w:tcPr>
            <w:tcW w:w="1350" w:type="dxa"/>
            <w:tcBorders>
              <w:top w:val="nil"/>
              <w:bottom w:val="nil"/>
            </w:tcBorders>
            <w:shd w:val="clear" w:color="auto" w:fill="auto"/>
            <w:noWrap/>
            <w:vAlign w:val="bottom"/>
            <w:hideMark/>
          </w:tcPr>
          <w:p w14:paraId="4B5BA866"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80.100</w:t>
            </w:r>
          </w:p>
        </w:tc>
        <w:tc>
          <w:tcPr>
            <w:tcW w:w="990" w:type="dxa"/>
            <w:tcBorders>
              <w:top w:val="nil"/>
              <w:bottom w:val="nil"/>
            </w:tcBorders>
            <w:shd w:val="clear" w:color="auto" w:fill="auto"/>
            <w:noWrap/>
            <w:vAlign w:val="bottom"/>
            <w:hideMark/>
          </w:tcPr>
          <w:p w14:paraId="1658335D"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1.025</w:t>
            </w:r>
          </w:p>
        </w:tc>
        <w:tc>
          <w:tcPr>
            <w:tcW w:w="1350" w:type="dxa"/>
            <w:tcBorders>
              <w:top w:val="nil"/>
              <w:bottom w:val="nil"/>
            </w:tcBorders>
            <w:shd w:val="clear" w:color="auto" w:fill="auto"/>
            <w:noWrap/>
            <w:vAlign w:val="bottom"/>
            <w:hideMark/>
          </w:tcPr>
          <w:p w14:paraId="50B73640"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1.445</w:t>
            </w:r>
          </w:p>
        </w:tc>
        <w:tc>
          <w:tcPr>
            <w:tcW w:w="1620" w:type="dxa"/>
            <w:tcBorders>
              <w:top w:val="nil"/>
              <w:bottom w:val="nil"/>
            </w:tcBorders>
            <w:shd w:val="clear" w:color="auto" w:fill="auto"/>
            <w:noWrap/>
            <w:vAlign w:val="bottom"/>
            <w:hideMark/>
          </w:tcPr>
          <w:p w14:paraId="1FA90952"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5.235</w:t>
            </w:r>
          </w:p>
        </w:tc>
        <w:tc>
          <w:tcPr>
            <w:tcW w:w="1710" w:type="dxa"/>
            <w:tcBorders>
              <w:top w:val="nil"/>
              <w:bottom w:val="nil"/>
              <w:right w:val="nil"/>
            </w:tcBorders>
            <w:shd w:val="clear" w:color="auto" w:fill="auto"/>
            <w:noWrap/>
            <w:vAlign w:val="bottom"/>
            <w:hideMark/>
          </w:tcPr>
          <w:p w14:paraId="32D760FD"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0.303</w:t>
            </w:r>
          </w:p>
        </w:tc>
      </w:tr>
      <w:tr w:rsidR="00512EBB" w:rsidRPr="00FD58EB" w14:paraId="51C0DA4D" w14:textId="77777777" w:rsidTr="00A424B6">
        <w:trPr>
          <w:trHeight w:val="285"/>
        </w:trPr>
        <w:tc>
          <w:tcPr>
            <w:tcW w:w="2250" w:type="dxa"/>
            <w:shd w:val="clear" w:color="auto" w:fill="auto"/>
            <w:noWrap/>
            <w:vAlign w:val="bottom"/>
            <w:hideMark/>
          </w:tcPr>
          <w:p w14:paraId="0E455F71" w14:textId="77777777" w:rsidR="00512EBB" w:rsidRPr="00FD58EB" w:rsidRDefault="00512EBB"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350" w:type="dxa"/>
            <w:shd w:val="clear" w:color="auto" w:fill="auto"/>
            <w:noWrap/>
            <w:vAlign w:val="bottom"/>
            <w:hideMark/>
          </w:tcPr>
          <w:p w14:paraId="166B1A11"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8.619</w:t>
            </w:r>
          </w:p>
        </w:tc>
        <w:tc>
          <w:tcPr>
            <w:tcW w:w="990" w:type="dxa"/>
            <w:shd w:val="clear" w:color="auto" w:fill="auto"/>
            <w:noWrap/>
            <w:vAlign w:val="bottom"/>
            <w:hideMark/>
          </w:tcPr>
          <w:p w14:paraId="25D3B181"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0.010</w:t>
            </w:r>
          </w:p>
        </w:tc>
        <w:tc>
          <w:tcPr>
            <w:tcW w:w="1350" w:type="dxa"/>
            <w:shd w:val="clear" w:color="auto" w:fill="auto"/>
            <w:noWrap/>
            <w:vAlign w:val="bottom"/>
            <w:hideMark/>
          </w:tcPr>
          <w:p w14:paraId="454D6599"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0.021</w:t>
            </w:r>
          </w:p>
        </w:tc>
        <w:tc>
          <w:tcPr>
            <w:tcW w:w="1620" w:type="dxa"/>
            <w:shd w:val="clear" w:color="auto" w:fill="auto"/>
            <w:noWrap/>
            <w:vAlign w:val="bottom"/>
            <w:hideMark/>
          </w:tcPr>
          <w:p w14:paraId="453F8037"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0.032</w:t>
            </w:r>
          </w:p>
        </w:tc>
        <w:tc>
          <w:tcPr>
            <w:tcW w:w="1710" w:type="dxa"/>
            <w:shd w:val="clear" w:color="auto" w:fill="auto"/>
            <w:noWrap/>
            <w:vAlign w:val="bottom"/>
            <w:hideMark/>
          </w:tcPr>
          <w:p w14:paraId="30268B75"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0.016</w:t>
            </w:r>
          </w:p>
        </w:tc>
      </w:tr>
      <w:tr w:rsidR="00512EBB" w:rsidRPr="00FD58EB" w14:paraId="6C5C9EAD" w14:textId="77777777" w:rsidTr="00A424B6">
        <w:trPr>
          <w:trHeight w:val="285"/>
        </w:trPr>
        <w:tc>
          <w:tcPr>
            <w:tcW w:w="2250" w:type="dxa"/>
            <w:tcBorders>
              <w:top w:val="nil"/>
            </w:tcBorders>
            <w:shd w:val="clear" w:color="auto" w:fill="auto"/>
            <w:noWrap/>
            <w:vAlign w:val="bottom"/>
            <w:hideMark/>
          </w:tcPr>
          <w:p w14:paraId="6E838ACB" w14:textId="77777777" w:rsidR="00512EBB" w:rsidRPr="00FD58EB" w:rsidRDefault="00512EBB" w:rsidP="00A424B6">
            <w:pPr>
              <w:spacing w:before="0" w:after="0" w:line="240" w:lineRule="auto"/>
              <w:jc w:val="left"/>
              <w:rPr>
                <w:rFonts w:eastAsia="Times New Roman"/>
                <w:b/>
                <w:bCs/>
                <w:color w:val="000000"/>
                <w:sz w:val="22"/>
                <w:szCs w:val="22"/>
                <w:lang w:eastAsia="en-US"/>
              </w:rPr>
            </w:pPr>
          </w:p>
          <w:p w14:paraId="4770913F" w14:textId="77777777" w:rsidR="00512EBB" w:rsidRPr="00FD58EB" w:rsidRDefault="00512EBB"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PP 518A +0.2 T610 Av</w:t>
            </w:r>
          </w:p>
        </w:tc>
        <w:tc>
          <w:tcPr>
            <w:tcW w:w="1350" w:type="dxa"/>
            <w:tcBorders>
              <w:top w:val="nil"/>
            </w:tcBorders>
            <w:shd w:val="clear" w:color="auto" w:fill="auto"/>
            <w:noWrap/>
            <w:vAlign w:val="bottom"/>
            <w:hideMark/>
          </w:tcPr>
          <w:p w14:paraId="4480EF55"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102.267</w:t>
            </w:r>
          </w:p>
        </w:tc>
        <w:tc>
          <w:tcPr>
            <w:tcW w:w="990" w:type="dxa"/>
            <w:tcBorders>
              <w:top w:val="nil"/>
            </w:tcBorders>
            <w:shd w:val="clear" w:color="auto" w:fill="auto"/>
            <w:noWrap/>
            <w:vAlign w:val="bottom"/>
            <w:hideMark/>
          </w:tcPr>
          <w:p w14:paraId="216A7ABB"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1.180</w:t>
            </w:r>
          </w:p>
        </w:tc>
        <w:tc>
          <w:tcPr>
            <w:tcW w:w="1350" w:type="dxa"/>
            <w:tcBorders>
              <w:top w:val="nil"/>
            </w:tcBorders>
            <w:shd w:val="clear" w:color="auto" w:fill="auto"/>
            <w:noWrap/>
            <w:vAlign w:val="bottom"/>
            <w:hideMark/>
          </w:tcPr>
          <w:p w14:paraId="0CF30C29"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1.283</w:t>
            </w:r>
          </w:p>
        </w:tc>
        <w:tc>
          <w:tcPr>
            <w:tcW w:w="1620" w:type="dxa"/>
            <w:tcBorders>
              <w:top w:val="nil"/>
            </w:tcBorders>
            <w:shd w:val="clear" w:color="auto" w:fill="auto"/>
            <w:noWrap/>
            <w:vAlign w:val="bottom"/>
            <w:hideMark/>
          </w:tcPr>
          <w:p w14:paraId="63264B85"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6.503</w:t>
            </w:r>
          </w:p>
        </w:tc>
        <w:tc>
          <w:tcPr>
            <w:tcW w:w="1710" w:type="dxa"/>
            <w:tcBorders>
              <w:top w:val="nil"/>
            </w:tcBorders>
            <w:shd w:val="clear" w:color="auto" w:fill="auto"/>
            <w:noWrap/>
            <w:vAlign w:val="bottom"/>
            <w:hideMark/>
          </w:tcPr>
          <w:p w14:paraId="4F2C2A39"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0.313</w:t>
            </w:r>
          </w:p>
        </w:tc>
      </w:tr>
      <w:tr w:rsidR="00512EBB" w:rsidRPr="00FD58EB" w14:paraId="05E760E0" w14:textId="77777777" w:rsidTr="00A424B6">
        <w:trPr>
          <w:trHeight w:val="285"/>
        </w:trPr>
        <w:tc>
          <w:tcPr>
            <w:tcW w:w="2250" w:type="dxa"/>
            <w:tcBorders>
              <w:top w:val="nil"/>
            </w:tcBorders>
            <w:shd w:val="clear" w:color="auto" w:fill="auto"/>
            <w:noWrap/>
            <w:vAlign w:val="bottom"/>
            <w:hideMark/>
          </w:tcPr>
          <w:p w14:paraId="3840481C" w14:textId="77777777" w:rsidR="00512EBB" w:rsidRPr="00FD58EB" w:rsidRDefault="00512EBB"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350" w:type="dxa"/>
            <w:tcBorders>
              <w:top w:val="nil"/>
            </w:tcBorders>
            <w:shd w:val="clear" w:color="auto" w:fill="auto"/>
            <w:noWrap/>
            <w:vAlign w:val="bottom"/>
            <w:hideMark/>
          </w:tcPr>
          <w:p w14:paraId="151B3E5B"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2.194</w:t>
            </w:r>
          </w:p>
        </w:tc>
        <w:tc>
          <w:tcPr>
            <w:tcW w:w="990" w:type="dxa"/>
            <w:tcBorders>
              <w:top w:val="nil"/>
            </w:tcBorders>
            <w:shd w:val="clear" w:color="auto" w:fill="auto"/>
            <w:noWrap/>
            <w:vAlign w:val="bottom"/>
            <w:hideMark/>
          </w:tcPr>
          <w:p w14:paraId="5133D6EA"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0.060</w:t>
            </w:r>
          </w:p>
        </w:tc>
        <w:tc>
          <w:tcPr>
            <w:tcW w:w="1350" w:type="dxa"/>
            <w:tcBorders>
              <w:top w:val="nil"/>
            </w:tcBorders>
            <w:shd w:val="clear" w:color="auto" w:fill="auto"/>
            <w:noWrap/>
            <w:vAlign w:val="bottom"/>
            <w:hideMark/>
          </w:tcPr>
          <w:p w14:paraId="4CC8AF24"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0.040</w:t>
            </w:r>
          </w:p>
        </w:tc>
        <w:tc>
          <w:tcPr>
            <w:tcW w:w="1620" w:type="dxa"/>
            <w:tcBorders>
              <w:top w:val="nil"/>
            </w:tcBorders>
            <w:shd w:val="clear" w:color="auto" w:fill="auto"/>
            <w:noWrap/>
            <w:vAlign w:val="bottom"/>
            <w:hideMark/>
          </w:tcPr>
          <w:p w14:paraId="49F3D3A4"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0.281</w:t>
            </w:r>
          </w:p>
        </w:tc>
        <w:tc>
          <w:tcPr>
            <w:tcW w:w="1710" w:type="dxa"/>
            <w:tcBorders>
              <w:top w:val="nil"/>
            </w:tcBorders>
            <w:shd w:val="clear" w:color="auto" w:fill="auto"/>
            <w:noWrap/>
            <w:vAlign w:val="bottom"/>
            <w:hideMark/>
          </w:tcPr>
          <w:p w14:paraId="2A0B1312"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0.007</w:t>
            </w:r>
          </w:p>
        </w:tc>
      </w:tr>
      <w:tr w:rsidR="00512EBB" w:rsidRPr="00FD58EB" w14:paraId="13340BA3" w14:textId="77777777" w:rsidTr="00BA4BD8">
        <w:trPr>
          <w:trHeight w:val="285"/>
        </w:trPr>
        <w:tc>
          <w:tcPr>
            <w:tcW w:w="2250" w:type="dxa"/>
            <w:tcBorders>
              <w:top w:val="nil"/>
            </w:tcBorders>
            <w:shd w:val="clear" w:color="auto" w:fill="auto"/>
            <w:noWrap/>
            <w:vAlign w:val="bottom"/>
            <w:hideMark/>
          </w:tcPr>
          <w:p w14:paraId="187C21DB" w14:textId="77777777" w:rsidR="00512EBB" w:rsidRPr="00FD58EB" w:rsidRDefault="00512EBB" w:rsidP="00A424B6">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PP 518A +0.2 AluC Av</w:t>
            </w:r>
          </w:p>
        </w:tc>
        <w:tc>
          <w:tcPr>
            <w:tcW w:w="1350" w:type="dxa"/>
            <w:tcBorders>
              <w:top w:val="nil"/>
            </w:tcBorders>
            <w:shd w:val="clear" w:color="auto" w:fill="auto"/>
            <w:noWrap/>
            <w:vAlign w:val="bottom"/>
            <w:hideMark/>
          </w:tcPr>
          <w:p w14:paraId="6D2B960A"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76.30</w:t>
            </w:r>
          </w:p>
        </w:tc>
        <w:tc>
          <w:tcPr>
            <w:tcW w:w="990" w:type="dxa"/>
            <w:tcBorders>
              <w:top w:val="nil"/>
            </w:tcBorders>
            <w:shd w:val="clear" w:color="auto" w:fill="auto"/>
            <w:noWrap/>
            <w:vAlign w:val="bottom"/>
            <w:hideMark/>
          </w:tcPr>
          <w:p w14:paraId="3C27E269"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0.973</w:t>
            </w:r>
          </w:p>
        </w:tc>
        <w:tc>
          <w:tcPr>
            <w:tcW w:w="1350" w:type="dxa"/>
            <w:tcBorders>
              <w:top w:val="nil"/>
            </w:tcBorders>
            <w:shd w:val="clear" w:color="auto" w:fill="auto"/>
            <w:noWrap/>
            <w:vAlign w:val="bottom"/>
            <w:hideMark/>
          </w:tcPr>
          <w:p w14:paraId="6125BBD2"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1.437</w:t>
            </w:r>
          </w:p>
        </w:tc>
        <w:tc>
          <w:tcPr>
            <w:tcW w:w="1620" w:type="dxa"/>
            <w:tcBorders>
              <w:top w:val="nil"/>
            </w:tcBorders>
            <w:shd w:val="clear" w:color="auto" w:fill="auto"/>
            <w:noWrap/>
            <w:vAlign w:val="bottom"/>
            <w:hideMark/>
          </w:tcPr>
          <w:p w14:paraId="7FA353C8"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5.147</w:t>
            </w:r>
          </w:p>
        </w:tc>
        <w:tc>
          <w:tcPr>
            <w:tcW w:w="1710" w:type="dxa"/>
            <w:tcBorders>
              <w:top w:val="nil"/>
            </w:tcBorders>
            <w:shd w:val="clear" w:color="auto" w:fill="auto"/>
            <w:noWrap/>
            <w:vAlign w:val="bottom"/>
            <w:hideMark/>
          </w:tcPr>
          <w:p w14:paraId="37D22075" w14:textId="77777777" w:rsidR="00512EBB" w:rsidRPr="00FD58EB" w:rsidRDefault="00512EBB" w:rsidP="00A424B6">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0.297</w:t>
            </w:r>
          </w:p>
        </w:tc>
      </w:tr>
      <w:tr w:rsidR="00512EBB" w:rsidRPr="00FD58EB" w14:paraId="07CBB2FC" w14:textId="77777777" w:rsidTr="00BA4BD8">
        <w:trPr>
          <w:trHeight w:val="285"/>
        </w:trPr>
        <w:tc>
          <w:tcPr>
            <w:tcW w:w="2250" w:type="dxa"/>
            <w:shd w:val="clear" w:color="auto" w:fill="auto"/>
            <w:noWrap/>
            <w:vAlign w:val="bottom"/>
            <w:hideMark/>
          </w:tcPr>
          <w:p w14:paraId="4EAF2B9B" w14:textId="77777777" w:rsidR="00512EBB" w:rsidRPr="00FD58EB" w:rsidRDefault="00512EBB" w:rsidP="00A424B6">
            <w:pPr>
              <w:spacing w:before="0" w:after="0" w:line="240" w:lineRule="auto"/>
              <w:jc w:val="left"/>
              <w:rPr>
                <w:rFonts w:eastAsia="Times New Roman"/>
                <w:i/>
                <w:iCs/>
                <w:color w:val="000000"/>
                <w:sz w:val="22"/>
                <w:szCs w:val="22"/>
                <w:lang w:eastAsia="en-US"/>
              </w:rPr>
            </w:pPr>
            <w:r w:rsidRPr="00FD58EB">
              <w:rPr>
                <w:rFonts w:eastAsia="Times New Roman"/>
                <w:i/>
                <w:iCs/>
                <w:color w:val="000000"/>
                <w:sz w:val="22"/>
                <w:szCs w:val="22"/>
                <w:lang w:eastAsia="en-US"/>
              </w:rPr>
              <w:t>SD</w:t>
            </w:r>
          </w:p>
        </w:tc>
        <w:tc>
          <w:tcPr>
            <w:tcW w:w="1350" w:type="dxa"/>
            <w:shd w:val="clear" w:color="auto" w:fill="auto"/>
            <w:noWrap/>
            <w:vAlign w:val="bottom"/>
            <w:hideMark/>
          </w:tcPr>
          <w:p w14:paraId="3128A669"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4.8042</w:t>
            </w:r>
          </w:p>
        </w:tc>
        <w:tc>
          <w:tcPr>
            <w:tcW w:w="990" w:type="dxa"/>
            <w:shd w:val="clear" w:color="auto" w:fill="auto"/>
            <w:noWrap/>
            <w:vAlign w:val="bottom"/>
            <w:hideMark/>
          </w:tcPr>
          <w:p w14:paraId="7F84E075"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0.0196</w:t>
            </w:r>
          </w:p>
        </w:tc>
        <w:tc>
          <w:tcPr>
            <w:tcW w:w="1350" w:type="dxa"/>
            <w:shd w:val="clear" w:color="auto" w:fill="auto"/>
            <w:noWrap/>
            <w:vAlign w:val="bottom"/>
            <w:hideMark/>
          </w:tcPr>
          <w:p w14:paraId="27A3F24D"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0.0252</w:t>
            </w:r>
          </w:p>
        </w:tc>
        <w:tc>
          <w:tcPr>
            <w:tcW w:w="1620" w:type="dxa"/>
            <w:shd w:val="clear" w:color="auto" w:fill="auto"/>
            <w:noWrap/>
            <w:vAlign w:val="bottom"/>
            <w:hideMark/>
          </w:tcPr>
          <w:p w14:paraId="579328F2"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0.0751</w:t>
            </w:r>
          </w:p>
        </w:tc>
        <w:tc>
          <w:tcPr>
            <w:tcW w:w="1710" w:type="dxa"/>
            <w:shd w:val="clear" w:color="auto" w:fill="auto"/>
            <w:noWrap/>
            <w:vAlign w:val="bottom"/>
            <w:hideMark/>
          </w:tcPr>
          <w:p w14:paraId="4396B5DD" w14:textId="77777777" w:rsidR="00512EBB" w:rsidRPr="00FD58EB" w:rsidRDefault="00512EBB" w:rsidP="00A424B6">
            <w:pPr>
              <w:spacing w:before="0" w:after="0" w:line="240" w:lineRule="auto"/>
              <w:jc w:val="center"/>
              <w:rPr>
                <w:rFonts w:eastAsia="Times New Roman"/>
                <w:i/>
                <w:iCs/>
                <w:color w:val="000000"/>
                <w:sz w:val="22"/>
                <w:szCs w:val="22"/>
                <w:lang w:eastAsia="en-US"/>
              </w:rPr>
            </w:pPr>
            <w:r w:rsidRPr="00FD58EB">
              <w:rPr>
                <w:rFonts w:eastAsia="Times New Roman"/>
                <w:i/>
                <w:iCs/>
                <w:color w:val="000000"/>
                <w:sz w:val="22"/>
                <w:szCs w:val="22"/>
                <w:lang w:eastAsia="en-US"/>
              </w:rPr>
              <w:t>0.0085</w:t>
            </w:r>
          </w:p>
        </w:tc>
      </w:tr>
    </w:tbl>
    <w:p w14:paraId="2C9E1CE7" w14:textId="77777777" w:rsidR="00512EBB" w:rsidRPr="00FD58EB" w:rsidRDefault="00512EBB" w:rsidP="00512EBB">
      <w:pPr>
        <w:spacing w:before="0" w:after="160" w:line="259" w:lineRule="auto"/>
        <w:jc w:val="left"/>
        <w:rPr>
          <w:rFonts w:asciiTheme="minorHAnsi" w:eastAsiaTheme="minorHAnsi" w:hAnsiTheme="minorHAnsi" w:cstheme="minorBidi"/>
          <w:kern w:val="2"/>
          <w:sz w:val="22"/>
          <w:szCs w:val="22"/>
          <w:lang w:eastAsia="en-US"/>
          <w14:ligatures w14:val="standardContextual"/>
        </w:rPr>
      </w:pPr>
    </w:p>
    <w:tbl>
      <w:tblPr>
        <w:tblW w:w="9360" w:type="dxa"/>
        <w:tblLook w:val="04A0" w:firstRow="1" w:lastRow="0" w:firstColumn="1" w:lastColumn="0" w:noHBand="0" w:noVBand="1"/>
      </w:tblPr>
      <w:tblGrid>
        <w:gridCol w:w="2520"/>
        <w:gridCol w:w="1200"/>
        <w:gridCol w:w="1140"/>
        <w:gridCol w:w="1530"/>
        <w:gridCol w:w="1620"/>
        <w:gridCol w:w="1350"/>
      </w:tblGrid>
      <w:tr w:rsidR="00512EBB" w:rsidRPr="00FD58EB" w14:paraId="3993B63B" w14:textId="77777777" w:rsidTr="00BA4BD8">
        <w:trPr>
          <w:trHeight w:val="285"/>
        </w:trPr>
        <w:tc>
          <w:tcPr>
            <w:tcW w:w="2520" w:type="dxa"/>
            <w:shd w:val="clear" w:color="auto" w:fill="auto"/>
            <w:noWrap/>
            <w:vAlign w:val="bottom"/>
            <w:hideMark/>
          </w:tcPr>
          <w:p w14:paraId="50C1A435"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PP 511A Av</w:t>
            </w:r>
          </w:p>
        </w:tc>
        <w:tc>
          <w:tcPr>
            <w:tcW w:w="1200" w:type="dxa"/>
            <w:shd w:val="clear" w:color="auto" w:fill="auto"/>
            <w:noWrap/>
            <w:vAlign w:val="bottom"/>
            <w:hideMark/>
          </w:tcPr>
          <w:p w14:paraId="2FC5722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79.067</w:t>
            </w:r>
          </w:p>
        </w:tc>
        <w:tc>
          <w:tcPr>
            <w:tcW w:w="1140" w:type="dxa"/>
            <w:shd w:val="clear" w:color="auto" w:fill="auto"/>
            <w:noWrap/>
            <w:vAlign w:val="bottom"/>
            <w:hideMark/>
          </w:tcPr>
          <w:p w14:paraId="44B97C71"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1.100</w:t>
            </w:r>
          </w:p>
        </w:tc>
        <w:tc>
          <w:tcPr>
            <w:tcW w:w="1530" w:type="dxa"/>
            <w:shd w:val="clear" w:color="auto" w:fill="auto"/>
            <w:noWrap/>
            <w:vAlign w:val="bottom"/>
            <w:hideMark/>
          </w:tcPr>
          <w:p w14:paraId="1AE7C3F5"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1.703</w:t>
            </w:r>
          </w:p>
        </w:tc>
        <w:tc>
          <w:tcPr>
            <w:tcW w:w="1620" w:type="dxa"/>
            <w:shd w:val="clear" w:color="auto" w:fill="auto"/>
            <w:noWrap/>
            <w:vAlign w:val="bottom"/>
            <w:hideMark/>
          </w:tcPr>
          <w:p w14:paraId="48555DB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5.170</w:t>
            </w:r>
          </w:p>
        </w:tc>
        <w:tc>
          <w:tcPr>
            <w:tcW w:w="1350" w:type="dxa"/>
            <w:shd w:val="clear" w:color="auto" w:fill="auto"/>
            <w:noWrap/>
            <w:vAlign w:val="bottom"/>
            <w:hideMark/>
          </w:tcPr>
          <w:p w14:paraId="0DF98C9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0.302</w:t>
            </w:r>
          </w:p>
        </w:tc>
      </w:tr>
      <w:tr w:rsidR="00512EBB" w:rsidRPr="00FD58EB" w14:paraId="3CD974F7" w14:textId="77777777" w:rsidTr="00BA4BD8">
        <w:trPr>
          <w:trHeight w:val="285"/>
        </w:trPr>
        <w:tc>
          <w:tcPr>
            <w:tcW w:w="2520" w:type="dxa"/>
            <w:shd w:val="clear" w:color="auto" w:fill="auto"/>
            <w:noWrap/>
            <w:vAlign w:val="bottom"/>
            <w:hideMark/>
          </w:tcPr>
          <w:p w14:paraId="72C2B771" w14:textId="77777777" w:rsidR="00512EBB" w:rsidRPr="00FD58EB" w:rsidRDefault="00512EBB" w:rsidP="00A424B6">
            <w:pPr>
              <w:spacing w:before="0" w:after="0" w:line="240" w:lineRule="auto"/>
              <w:jc w:val="left"/>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SD</w:t>
            </w:r>
          </w:p>
        </w:tc>
        <w:tc>
          <w:tcPr>
            <w:tcW w:w="1200" w:type="dxa"/>
            <w:shd w:val="clear" w:color="auto" w:fill="auto"/>
            <w:noWrap/>
            <w:vAlign w:val="bottom"/>
            <w:hideMark/>
          </w:tcPr>
          <w:p w14:paraId="33046B3A"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3.717</w:t>
            </w:r>
          </w:p>
        </w:tc>
        <w:tc>
          <w:tcPr>
            <w:tcW w:w="1140" w:type="dxa"/>
            <w:shd w:val="clear" w:color="auto" w:fill="auto"/>
            <w:noWrap/>
            <w:vAlign w:val="bottom"/>
            <w:hideMark/>
          </w:tcPr>
          <w:p w14:paraId="4B926F9A"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0.010</w:t>
            </w:r>
          </w:p>
        </w:tc>
        <w:tc>
          <w:tcPr>
            <w:tcW w:w="1530" w:type="dxa"/>
            <w:shd w:val="clear" w:color="auto" w:fill="auto"/>
            <w:noWrap/>
            <w:vAlign w:val="bottom"/>
            <w:hideMark/>
          </w:tcPr>
          <w:p w14:paraId="4BD0577D"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0.060</w:t>
            </w:r>
          </w:p>
        </w:tc>
        <w:tc>
          <w:tcPr>
            <w:tcW w:w="1620" w:type="dxa"/>
            <w:shd w:val="clear" w:color="auto" w:fill="auto"/>
            <w:noWrap/>
            <w:vAlign w:val="bottom"/>
            <w:hideMark/>
          </w:tcPr>
          <w:p w14:paraId="12B92982"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0.147</w:t>
            </w:r>
          </w:p>
        </w:tc>
        <w:tc>
          <w:tcPr>
            <w:tcW w:w="1350" w:type="dxa"/>
            <w:shd w:val="clear" w:color="auto" w:fill="auto"/>
            <w:noWrap/>
            <w:vAlign w:val="bottom"/>
            <w:hideMark/>
          </w:tcPr>
          <w:p w14:paraId="647A248F"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0.010</w:t>
            </w:r>
          </w:p>
        </w:tc>
      </w:tr>
      <w:tr w:rsidR="00512EBB" w:rsidRPr="00FD58EB" w14:paraId="39C38D42" w14:textId="77777777" w:rsidTr="00BA4BD8">
        <w:trPr>
          <w:trHeight w:val="285"/>
        </w:trPr>
        <w:tc>
          <w:tcPr>
            <w:tcW w:w="2520" w:type="dxa"/>
            <w:shd w:val="clear" w:color="auto" w:fill="auto"/>
            <w:noWrap/>
            <w:vAlign w:val="bottom"/>
            <w:hideMark/>
          </w:tcPr>
          <w:p w14:paraId="7D68FA99"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p>
          <w:p w14:paraId="3F62BBBD"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PP 511A +0.2 A830 Av</w:t>
            </w:r>
          </w:p>
        </w:tc>
        <w:tc>
          <w:tcPr>
            <w:tcW w:w="1200" w:type="dxa"/>
            <w:shd w:val="clear" w:color="auto" w:fill="auto"/>
            <w:noWrap/>
            <w:vAlign w:val="bottom"/>
            <w:hideMark/>
          </w:tcPr>
          <w:p w14:paraId="49C91AC0"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79.900</w:t>
            </w:r>
          </w:p>
        </w:tc>
        <w:tc>
          <w:tcPr>
            <w:tcW w:w="1140" w:type="dxa"/>
            <w:shd w:val="clear" w:color="auto" w:fill="auto"/>
            <w:noWrap/>
            <w:vAlign w:val="bottom"/>
            <w:hideMark/>
          </w:tcPr>
          <w:p w14:paraId="43141077"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1.050</w:t>
            </w:r>
          </w:p>
        </w:tc>
        <w:tc>
          <w:tcPr>
            <w:tcW w:w="1530" w:type="dxa"/>
            <w:shd w:val="clear" w:color="auto" w:fill="auto"/>
            <w:noWrap/>
            <w:vAlign w:val="bottom"/>
            <w:hideMark/>
          </w:tcPr>
          <w:p w14:paraId="73C88177"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1.623</w:t>
            </w:r>
          </w:p>
        </w:tc>
        <w:tc>
          <w:tcPr>
            <w:tcW w:w="1620" w:type="dxa"/>
            <w:shd w:val="clear" w:color="auto" w:fill="auto"/>
            <w:noWrap/>
            <w:vAlign w:val="bottom"/>
            <w:hideMark/>
          </w:tcPr>
          <w:p w14:paraId="6E1BA312"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5.647</w:t>
            </w:r>
          </w:p>
        </w:tc>
        <w:tc>
          <w:tcPr>
            <w:tcW w:w="1350" w:type="dxa"/>
            <w:shd w:val="clear" w:color="auto" w:fill="auto"/>
            <w:noWrap/>
            <w:vAlign w:val="bottom"/>
            <w:hideMark/>
          </w:tcPr>
          <w:p w14:paraId="354BD8A9"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0.303</w:t>
            </w:r>
          </w:p>
        </w:tc>
      </w:tr>
      <w:tr w:rsidR="00512EBB" w:rsidRPr="00FD58EB" w14:paraId="5D6217EF" w14:textId="77777777" w:rsidTr="00BA4BD8">
        <w:trPr>
          <w:trHeight w:val="285"/>
        </w:trPr>
        <w:tc>
          <w:tcPr>
            <w:tcW w:w="2520" w:type="dxa"/>
            <w:shd w:val="clear" w:color="auto" w:fill="auto"/>
            <w:noWrap/>
            <w:vAlign w:val="bottom"/>
            <w:hideMark/>
          </w:tcPr>
          <w:p w14:paraId="1E0EE9DB" w14:textId="77777777" w:rsidR="00512EBB" w:rsidRPr="00FD58EB" w:rsidRDefault="00512EBB" w:rsidP="00A424B6">
            <w:pPr>
              <w:spacing w:before="0" w:after="0" w:line="240" w:lineRule="auto"/>
              <w:jc w:val="left"/>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SD</w:t>
            </w:r>
          </w:p>
        </w:tc>
        <w:tc>
          <w:tcPr>
            <w:tcW w:w="1200" w:type="dxa"/>
            <w:shd w:val="clear" w:color="auto" w:fill="auto"/>
            <w:noWrap/>
            <w:vAlign w:val="bottom"/>
            <w:hideMark/>
          </w:tcPr>
          <w:p w14:paraId="3D2E37F9"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5.242</w:t>
            </w:r>
          </w:p>
        </w:tc>
        <w:tc>
          <w:tcPr>
            <w:tcW w:w="1140" w:type="dxa"/>
            <w:shd w:val="clear" w:color="auto" w:fill="auto"/>
            <w:noWrap/>
            <w:vAlign w:val="bottom"/>
            <w:hideMark/>
          </w:tcPr>
          <w:p w14:paraId="312614E3"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0.010</w:t>
            </w:r>
          </w:p>
        </w:tc>
        <w:tc>
          <w:tcPr>
            <w:tcW w:w="1530" w:type="dxa"/>
            <w:shd w:val="clear" w:color="auto" w:fill="auto"/>
            <w:noWrap/>
            <w:vAlign w:val="bottom"/>
            <w:hideMark/>
          </w:tcPr>
          <w:p w14:paraId="1CFC229B"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0.012</w:t>
            </w:r>
          </w:p>
        </w:tc>
        <w:tc>
          <w:tcPr>
            <w:tcW w:w="1620" w:type="dxa"/>
            <w:shd w:val="clear" w:color="auto" w:fill="auto"/>
            <w:noWrap/>
            <w:vAlign w:val="bottom"/>
            <w:hideMark/>
          </w:tcPr>
          <w:p w14:paraId="0FC85B7E"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0.110</w:t>
            </w:r>
          </w:p>
        </w:tc>
        <w:tc>
          <w:tcPr>
            <w:tcW w:w="1350" w:type="dxa"/>
            <w:shd w:val="clear" w:color="auto" w:fill="auto"/>
            <w:noWrap/>
            <w:vAlign w:val="bottom"/>
            <w:hideMark/>
          </w:tcPr>
          <w:p w14:paraId="146AB9AF"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0.004</w:t>
            </w:r>
          </w:p>
        </w:tc>
      </w:tr>
      <w:tr w:rsidR="00512EBB" w:rsidRPr="00FD58EB" w14:paraId="0604F7E6" w14:textId="77777777" w:rsidTr="00BA4BD8">
        <w:trPr>
          <w:trHeight w:val="285"/>
        </w:trPr>
        <w:tc>
          <w:tcPr>
            <w:tcW w:w="2520" w:type="dxa"/>
            <w:shd w:val="clear" w:color="auto" w:fill="auto"/>
            <w:noWrap/>
            <w:vAlign w:val="bottom"/>
            <w:hideMark/>
          </w:tcPr>
          <w:p w14:paraId="173D0FDB"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p>
          <w:p w14:paraId="1C960AD8"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PP 511A +0.2 AluC Av</w:t>
            </w:r>
          </w:p>
        </w:tc>
        <w:tc>
          <w:tcPr>
            <w:tcW w:w="1200" w:type="dxa"/>
            <w:shd w:val="clear" w:color="auto" w:fill="auto"/>
            <w:noWrap/>
            <w:vAlign w:val="bottom"/>
            <w:hideMark/>
          </w:tcPr>
          <w:p w14:paraId="432AC27B"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74.667</w:t>
            </w:r>
          </w:p>
        </w:tc>
        <w:tc>
          <w:tcPr>
            <w:tcW w:w="1140" w:type="dxa"/>
            <w:shd w:val="clear" w:color="auto" w:fill="auto"/>
            <w:noWrap/>
            <w:vAlign w:val="bottom"/>
            <w:hideMark/>
          </w:tcPr>
          <w:p w14:paraId="5A73C37F"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0.977</w:t>
            </w:r>
          </w:p>
        </w:tc>
        <w:tc>
          <w:tcPr>
            <w:tcW w:w="1530" w:type="dxa"/>
            <w:shd w:val="clear" w:color="auto" w:fill="auto"/>
            <w:noWrap/>
            <w:vAlign w:val="bottom"/>
            <w:hideMark/>
          </w:tcPr>
          <w:p w14:paraId="261FBEAC"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1.557</w:t>
            </w:r>
          </w:p>
        </w:tc>
        <w:tc>
          <w:tcPr>
            <w:tcW w:w="1620" w:type="dxa"/>
            <w:shd w:val="clear" w:color="auto" w:fill="auto"/>
            <w:noWrap/>
            <w:vAlign w:val="bottom"/>
            <w:hideMark/>
          </w:tcPr>
          <w:p w14:paraId="2AE296A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5.480</w:t>
            </w:r>
          </w:p>
        </w:tc>
        <w:tc>
          <w:tcPr>
            <w:tcW w:w="1350" w:type="dxa"/>
            <w:shd w:val="clear" w:color="auto" w:fill="auto"/>
            <w:noWrap/>
            <w:vAlign w:val="bottom"/>
            <w:hideMark/>
          </w:tcPr>
          <w:p w14:paraId="51BACAD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0.329</w:t>
            </w:r>
          </w:p>
        </w:tc>
      </w:tr>
      <w:tr w:rsidR="00512EBB" w:rsidRPr="00FD58EB" w14:paraId="49E9E3FE" w14:textId="77777777" w:rsidTr="00BA4BD8">
        <w:trPr>
          <w:trHeight w:val="285"/>
        </w:trPr>
        <w:tc>
          <w:tcPr>
            <w:tcW w:w="2520" w:type="dxa"/>
            <w:shd w:val="clear" w:color="auto" w:fill="auto"/>
            <w:noWrap/>
            <w:vAlign w:val="bottom"/>
            <w:hideMark/>
          </w:tcPr>
          <w:p w14:paraId="07A6D8D9" w14:textId="77777777" w:rsidR="00512EBB" w:rsidRPr="00FD58EB" w:rsidRDefault="00512EBB" w:rsidP="00A424B6">
            <w:pPr>
              <w:spacing w:before="0" w:after="0" w:line="240" w:lineRule="auto"/>
              <w:jc w:val="left"/>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SD</w:t>
            </w:r>
          </w:p>
        </w:tc>
        <w:tc>
          <w:tcPr>
            <w:tcW w:w="1200" w:type="dxa"/>
            <w:shd w:val="clear" w:color="auto" w:fill="auto"/>
            <w:noWrap/>
            <w:vAlign w:val="bottom"/>
            <w:hideMark/>
          </w:tcPr>
          <w:p w14:paraId="26D9A957"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2.892</w:t>
            </w:r>
          </w:p>
        </w:tc>
        <w:tc>
          <w:tcPr>
            <w:tcW w:w="1140" w:type="dxa"/>
            <w:shd w:val="clear" w:color="auto" w:fill="auto"/>
            <w:noWrap/>
            <w:vAlign w:val="bottom"/>
            <w:hideMark/>
          </w:tcPr>
          <w:p w14:paraId="07424467"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0.048</w:t>
            </w:r>
          </w:p>
        </w:tc>
        <w:tc>
          <w:tcPr>
            <w:tcW w:w="1530" w:type="dxa"/>
            <w:shd w:val="clear" w:color="auto" w:fill="auto"/>
            <w:noWrap/>
            <w:vAlign w:val="bottom"/>
            <w:hideMark/>
          </w:tcPr>
          <w:p w14:paraId="1446D613"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0.057</w:t>
            </w:r>
          </w:p>
        </w:tc>
        <w:tc>
          <w:tcPr>
            <w:tcW w:w="1620" w:type="dxa"/>
            <w:shd w:val="clear" w:color="auto" w:fill="auto"/>
            <w:noWrap/>
            <w:vAlign w:val="bottom"/>
            <w:hideMark/>
          </w:tcPr>
          <w:p w14:paraId="7C8F4248"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0.464</w:t>
            </w:r>
          </w:p>
        </w:tc>
        <w:tc>
          <w:tcPr>
            <w:tcW w:w="1350" w:type="dxa"/>
            <w:shd w:val="clear" w:color="auto" w:fill="auto"/>
            <w:noWrap/>
            <w:vAlign w:val="bottom"/>
            <w:hideMark/>
          </w:tcPr>
          <w:p w14:paraId="1EEECAE1"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0.012</w:t>
            </w:r>
          </w:p>
        </w:tc>
      </w:tr>
      <w:tr w:rsidR="00512EBB" w:rsidRPr="00FD58EB" w14:paraId="1EAB1E8E" w14:textId="77777777" w:rsidTr="00BA4BD8">
        <w:trPr>
          <w:trHeight w:val="285"/>
        </w:trPr>
        <w:tc>
          <w:tcPr>
            <w:tcW w:w="2520" w:type="dxa"/>
            <w:shd w:val="clear" w:color="auto" w:fill="auto"/>
            <w:noWrap/>
            <w:vAlign w:val="bottom"/>
            <w:hideMark/>
          </w:tcPr>
          <w:p w14:paraId="2CDC6157"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p>
          <w:p w14:paraId="1D8F06D2" w14:textId="77777777" w:rsidR="00512EBB" w:rsidRPr="00FD58EB" w:rsidRDefault="00512EBB" w:rsidP="00A424B6">
            <w:pPr>
              <w:spacing w:before="0" w:after="0" w:line="240" w:lineRule="auto"/>
              <w:jc w:val="left"/>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PP 511A+0.2 T610 Av</w:t>
            </w:r>
          </w:p>
        </w:tc>
        <w:tc>
          <w:tcPr>
            <w:tcW w:w="1200" w:type="dxa"/>
            <w:shd w:val="clear" w:color="auto" w:fill="auto"/>
            <w:noWrap/>
            <w:vAlign w:val="bottom"/>
            <w:hideMark/>
          </w:tcPr>
          <w:p w14:paraId="13057352"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80.733</w:t>
            </w:r>
          </w:p>
        </w:tc>
        <w:tc>
          <w:tcPr>
            <w:tcW w:w="1140" w:type="dxa"/>
            <w:shd w:val="clear" w:color="auto" w:fill="auto"/>
            <w:noWrap/>
            <w:vAlign w:val="bottom"/>
            <w:hideMark/>
          </w:tcPr>
          <w:p w14:paraId="5325B9C6"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1.100</w:t>
            </w:r>
          </w:p>
        </w:tc>
        <w:tc>
          <w:tcPr>
            <w:tcW w:w="1530" w:type="dxa"/>
            <w:shd w:val="clear" w:color="auto" w:fill="auto"/>
            <w:noWrap/>
            <w:vAlign w:val="bottom"/>
            <w:hideMark/>
          </w:tcPr>
          <w:p w14:paraId="6954C87A"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1.337</w:t>
            </w:r>
          </w:p>
        </w:tc>
        <w:tc>
          <w:tcPr>
            <w:tcW w:w="1620" w:type="dxa"/>
            <w:shd w:val="clear" w:color="auto" w:fill="auto"/>
            <w:noWrap/>
            <w:vAlign w:val="bottom"/>
            <w:hideMark/>
          </w:tcPr>
          <w:p w14:paraId="749BF192"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5.203</w:t>
            </w:r>
          </w:p>
        </w:tc>
        <w:tc>
          <w:tcPr>
            <w:tcW w:w="1350" w:type="dxa"/>
            <w:shd w:val="clear" w:color="auto" w:fill="auto"/>
            <w:noWrap/>
            <w:vAlign w:val="bottom"/>
            <w:hideMark/>
          </w:tcPr>
          <w:p w14:paraId="1D8F548B" w14:textId="77777777" w:rsidR="00512EBB" w:rsidRPr="00FD58EB" w:rsidRDefault="00512EBB" w:rsidP="00BA4BD8">
            <w:pPr>
              <w:spacing w:before="0" w:after="0" w:line="240" w:lineRule="auto"/>
              <w:rPr>
                <w:rFonts w:eastAsia="Times New Roman"/>
                <w:b/>
                <w:bCs/>
                <w:color w:val="000000" w:themeColor="text1"/>
                <w:sz w:val="22"/>
                <w:szCs w:val="22"/>
                <w:lang w:eastAsia="en-US"/>
              </w:rPr>
            </w:pPr>
            <w:r w:rsidRPr="00FD58EB">
              <w:rPr>
                <w:rFonts w:eastAsia="Times New Roman"/>
                <w:b/>
                <w:bCs/>
                <w:color w:val="000000" w:themeColor="text1"/>
                <w:sz w:val="22"/>
                <w:szCs w:val="22"/>
                <w:lang w:eastAsia="en-US"/>
              </w:rPr>
              <w:t>0.308</w:t>
            </w:r>
          </w:p>
        </w:tc>
      </w:tr>
      <w:tr w:rsidR="00512EBB" w:rsidRPr="00FD58EB" w14:paraId="3B5984C3" w14:textId="77777777" w:rsidTr="00BA4BD8">
        <w:trPr>
          <w:trHeight w:val="285"/>
        </w:trPr>
        <w:tc>
          <w:tcPr>
            <w:tcW w:w="2520" w:type="dxa"/>
            <w:tcBorders>
              <w:bottom w:val="single" w:sz="4" w:space="0" w:color="auto"/>
            </w:tcBorders>
            <w:shd w:val="clear" w:color="auto" w:fill="auto"/>
            <w:noWrap/>
            <w:vAlign w:val="bottom"/>
            <w:hideMark/>
          </w:tcPr>
          <w:p w14:paraId="25C0010F" w14:textId="77777777" w:rsidR="00512EBB" w:rsidRPr="00FD58EB" w:rsidRDefault="00512EBB" w:rsidP="00A424B6">
            <w:pPr>
              <w:spacing w:before="0" w:after="0" w:line="240" w:lineRule="auto"/>
              <w:jc w:val="left"/>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SD</w:t>
            </w:r>
          </w:p>
        </w:tc>
        <w:tc>
          <w:tcPr>
            <w:tcW w:w="1200" w:type="dxa"/>
            <w:tcBorders>
              <w:bottom w:val="single" w:sz="4" w:space="0" w:color="auto"/>
            </w:tcBorders>
            <w:shd w:val="clear" w:color="auto" w:fill="auto"/>
            <w:noWrap/>
            <w:vAlign w:val="bottom"/>
            <w:hideMark/>
          </w:tcPr>
          <w:p w14:paraId="51F55D43"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3.386</w:t>
            </w:r>
          </w:p>
        </w:tc>
        <w:tc>
          <w:tcPr>
            <w:tcW w:w="1140" w:type="dxa"/>
            <w:tcBorders>
              <w:bottom w:val="single" w:sz="4" w:space="0" w:color="auto"/>
            </w:tcBorders>
            <w:shd w:val="clear" w:color="auto" w:fill="auto"/>
            <w:noWrap/>
            <w:vAlign w:val="bottom"/>
            <w:hideMark/>
          </w:tcPr>
          <w:p w14:paraId="4D07B1C0"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0.080</w:t>
            </w:r>
          </w:p>
        </w:tc>
        <w:tc>
          <w:tcPr>
            <w:tcW w:w="1530" w:type="dxa"/>
            <w:tcBorders>
              <w:bottom w:val="single" w:sz="4" w:space="0" w:color="auto"/>
            </w:tcBorders>
            <w:shd w:val="clear" w:color="auto" w:fill="auto"/>
            <w:noWrap/>
            <w:vAlign w:val="bottom"/>
            <w:hideMark/>
          </w:tcPr>
          <w:p w14:paraId="3B3AE77F"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0.006</w:t>
            </w:r>
          </w:p>
        </w:tc>
        <w:tc>
          <w:tcPr>
            <w:tcW w:w="1620" w:type="dxa"/>
            <w:tcBorders>
              <w:bottom w:val="single" w:sz="4" w:space="0" w:color="auto"/>
            </w:tcBorders>
            <w:shd w:val="clear" w:color="auto" w:fill="auto"/>
            <w:noWrap/>
            <w:vAlign w:val="bottom"/>
            <w:hideMark/>
          </w:tcPr>
          <w:p w14:paraId="5DCFB752"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0.122</w:t>
            </w:r>
          </w:p>
        </w:tc>
        <w:tc>
          <w:tcPr>
            <w:tcW w:w="1350" w:type="dxa"/>
            <w:tcBorders>
              <w:bottom w:val="single" w:sz="4" w:space="0" w:color="auto"/>
            </w:tcBorders>
            <w:shd w:val="clear" w:color="auto" w:fill="auto"/>
            <w:noWrap/>
            <w:vAlign w:val="bottom"/>
            <w:hideMark/>
          </w:tcPr>
          <w:p w14:paraId="04B8A9DF" w14:textId="77777777" w:rsidR="00512EBB" w:rsidRPr="00FD58EB" w:rsidRDefault="00512EBB" w:rsidP="00BA4BD8">
            <w:pPr>
              <w:spacing w:before="0" w:after="0" w:line="240" w:lineRule="auto"/>
              <w:rPr>
                <w:rFonts w:eastAsia="Times New Roman"/>
                <w:i/>
                <w:iCs/>
                <w:color w:val="000000" w:themeColor="text1"/>
                <w:sz w:val="22"/>
                <w:szCs w:val="22"/>
                <w:lang w:eastAsia="en-US"/>
              </w:rPr>
            </w:pPr>
            <w:r w:rsidRPr="00FD58EB">
              <w:rPr>
                <w:rFonts w:eastAsia="Times New Roman"/>
                <w:i/>
                <w:iCs/>
                <w:color w:val="000000" w:themeColor="text1"/>
                <w:sz w:val="22"/>
                <w:szCs w:val="22"/>
                <w:lang w:eastAsia="en-US"/>
              </w:rPr>
              <w:t>0.016</w:t>
            </w:r>
          </w:p>
        </w:tc>
      </w:tr>
    </w:tbl>
    <w:p w14:paraId="66F23B4E" w14:textId="77777777" w:rsidR="00512EBB" w:rsidRPr="00FD58EB" w:rsidRDefault="00512EBB" w:rsidP="00512EBB">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p>
    <w:p w14:paraId="2050C0F5" w14:textId="041681E7" w:rsidR="00A6039C" w:rsidRPr="00FD58EB" w:rsidRDefault="00A6039C" w:rsidP="00A63DD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The CBD result in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_Ref170896766 \h </w:instrText>
      </w:r>
      <w:r w:rsidR="00A63DD6" w:rsidRPr="00FD58EB">
        <w:rPr>
          <w:rFonts w:asciiTheme="minorHAnsi" w:eastAsiaTheme="minorHAnsi" w:hAnsiTheme="minorHAnsi" w:cstheme="minorBidi"/>
          <w:kern w:val="2"/>
          <w:lang w:eastAsia="en-US"/>
          <w14:ligatures w14:val="standardContextual"/>
        </w:rPr>
        <w:instrText xml:space="preserve">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000859E2" w:rsidRPr="00FD58EB">
        <w:t xml:space="preserve">Figure </w:t>
      </w:r>
      <w:r w:rsidR="000859E2" w:rsidRPr="00FD58EB">
        <w:rPr>
          <w:cs/>
        </w:rPr>
        <w:t>‎</w:t>
      </w:r>
      <w:r w:rsidR="000859E2" w:rsidRPr="00FD58EB">
        <w:t>6.5</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xml:space="preserve"> show</w:t>
      </w:r>
      <w:r w:rsidR="0021735D" w:rsidRPr="00FD58EB">
        <w:rPr>
          <w:rFonts w:asciiTheme="minorHAnsi" w:eastAsiaTheme="minorHAnsi" w:hAnsiTheme="minorHAnsi" w:cstheme="minorBidi"/>
          <w:kern w:val="2"/>
          <w:lang w:eastAsia="en-US"/>
          <w14:ligatures w14:val="standardContextual"/>
        </w:rPr>
        <w:t>s</w:t>
      </w:r>
      <w:r w:rsidRPr="00FD58EB">
        <w:rPr>
          <w:rFonts w:asciiTheme="minorHAnsi" w:eastAsiaTheme="minorHAnsi" w:hAnsiTheme="minorHAnsi" w:cstheme="minorBidi"/>
          <w:kern w:val="2"/>
          <w:lang w:eastAsia="en-US"/>
          <w14:ligatures w14:val="standardContextual"/>
        </w:rPr>
        <w:t xml:space="preserve"> the </w:t>
      </w:r>
      <w:r w:rsidR="005A3727" w:rsidRPr="00FD58EB">
        <w:rPr>
          <w:rFonts w:asciiTheme="minorHAnsi" w:eastAsiaTheme="minorHAnsi" w:hAnsiTheme="minorHAnsi" w:cstheme="minorBidi"/>
          <w:kern w:val="2"/>
          <w:lang w:eastAsia="en-US"/>
          <w14:ligatures w14:val="standardContextual"/>
        </w:rPr>
        <w:t>Alu</w:t>
      </w:r>
      <w:r w:rsidRPr="00FD58EB">
        <w:rPr>
          <w:rFonts w:asciiTheme="minorHAnsi" w:eastAsiaTheme="minorHAnsi" w:hAnsiTheme="minorHAnsi" w:cstheme="minorBidi"/>
          <w:kern w:val="2"/>
          <w:lang w:eastAsia="en-US"/>
          <w14:ligatures w14:val="standardContextual"/>
        </w:rPr>
        <w:t xml:space="preserve"> </w:t>
      </w:r>
      <w:r w:rsidR="005A3727" w:rsidRPr="00FD58EB">
        <w:rPr>
          <w:rFonts w:asciiTheme="minorHAnsi" w:eastAsiaTheme="minorHAnsi" w:hAnsiTheme="minorHAnsi" w:cstheme="minorBidi"/>
          <w:kern w:val="2"/>
          <w:lang w:eastAsia="en-US"/>
          <w14:ligatures w14:val="standardContextual"/>
        </w:rPr>
        <w:t xml:space="preserve">C </w:t>
      </w:r>
      <w:r w:rsidRPr="00FD58EB">
        <w:rPr>
          <w:rFonts w:asciiTheme="minorHAnsi" w:eastAsiaTheme="minorHAnsi" w:hAnsiTheme="minorHAnsi" w:cstheme="minorBidi"/>
          <w:kern w:val="2"/>
          <w:lang w:eastAsia="en-US"/>
          <w14:ligatures w14:val="standardContextual"/>
        </w:rPr>
        <w:t xml:space="preserve">blend to have the highest CBD for the 511 and the 518 grades. </w:t>
      </w:r>
    </w:p>
    <w:p w14:paraId="550737D1" w14:textId="77777777" w:rsidR="00A6039C" w:rsidRPr="00FD58EB" w:rsidRDefault="00A6039C" w:rsidP="00A6039C">
      <w:pPr>
        <w:spacing w:before="0" w:after="160" w:line="259" w:lineRule="auto"/>
        <w:jc w:val="center"/>
        <w:rPr>
          <w:rFonts w:asciiTheme="minorHAnsi" w:eastAsiaTheme="minorHAnsi" w:hAnsiTheme="minorHAnsi" w:cstheme="minorBidi"/>
          <w:i/>
          <w:iCs/>
          <w:kern w:val="2"/>
          <w:sz w:val="22"/>
          <w:szCs w:val="22"/>
          <w:lang w:eastAsia="en-US"/>
          <w14:ligatures w14:val="standardContextual"/>
        </w:rPr>
      </w:pPr>
      <w:r w:rsidRPr="00FD58EB">
        <w:rPr>
          <w:noProof/>
        </w:rPr>
        <w:drawing>
          <wp:inline distT="0" distB="0" distL="0" distR="0" wp14:anchorId="19E73BCC" wp14:editId="04C86745">
            <wp:extent cx="4572000" cy="2743200"/>
            <wp:effectExtent l="0" t="0" r="0" b="0"/>
            <wp:docPr id="1666390635" name="Chart 1">
              <a:extLst xmlns:a="http://schemas.openxmlformats.org/drawingml/2006/main">
                <a:ext uri="{FF2B5EF4-FFF2-40B4-BE49-F238E27FC236}">
                  <a16:creationId xmlns:a16="http://schemas.microsoft.com/office/drawing/2014/main" id="{18DCFDA5-F908-9E9D-28BC-61ED060227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10F52B57" w14:textId="1314776C" w:rsidR="00A6039C" w:rsidRPr="00FD58EB" w:rsidRDefault="00A6039C" w:rsidP="00A6039C">
      <w:pPr>
        <w:pStyle w:val="Caption"/>
        <w:rPr>
          <w:rFonts w:asciiTheme="minorHAnsi" w:eastAsiaTheme="minorHAnsi" w:hAnsiTheme="minorHAnsi" w:cstheme="minorBidi"/>
          <w:i w:val="0"/>
          <w:iCs w:val="0"/>
          <w:noProof w:val="0"/>
          <w:kern w:val="2"/>
          <w:sz w:val="22"/>
          <w:szCs w:val="22"/>
          <w:lang w:eastAsia="en-US"/>
          <w14:ligatures w14:val="standardContextual"/>
        </w:rPr>
      </w:pPr>
      <w:bookmarkStart w:id="506" w:name="_Ref170896766"/>
      <w:bookmarkStart w:id="507" w:name="_Toc171357092"/>
      <w:bookmarkStart w:id="508" w:name="_Toc18626340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6</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bookmarkEnd w:id="506"/>
      <w:r w:rsidRPr="00FD58EB">
        <w:rPr>
          <w:noProof w:val="0"/>
        </w:rPr>
        <w:t xml:space="preserve"> the CBD of PP 518A and PP 511A powders</w:t>
      </w:r>
      <w:bookmarkEnd w:id="507"/>
      <w:bookmarkEnd w:id="508"/>
    </w:p>
    <w:p w14:paraId="49E52239" w14:textId="2A4C7BBF" w:rsidR="00A6039C" w:rsidRPr="00FD58EB" w:rsidRDefault="00A6039C" w:rsidP="00A63DD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In the second flow test, the FT4 had three flow properties to measure BFE from the VFR test, ffc from the </w:t>
      </w:r>
      <w:r w:rsidR="00A63DD6" w:rsidRPr="00FD58EB">
        <w:rPr>
          <w:rFonts w:asciiTheme="minorHAnsi" w:eastAsiaTheme="minorHAnsi" w:hAnsiTheme="minorHAnsi" w:cstheme="minorBidi"/>
          <w:kern w:val="2"/>
          <w:lang w:eastAsia="en-US"/>
          <w14:ligatures w14:val="standardContextual"/>
        </w:rPr>
        <w:t>s</w:t>
      </w:r>
      <w:r w:rsidRPr="00FD58EB">
        <w:rPr>
          <w:rFonts w:asciiTheme="minorHAnsi" w:eastAsiaTheme="minorHAnsi" w:hAnsiTheme="minorHAnsi" w:cstheme="minorBidi"/>
          <w:kern w:val="2"/>
          <w:lang w:eastAsia="en-US"/>
          <w14:ligatures w14:val="standardContextual"/>
        </w:rPr>
        <w:t xml:space="preserve">hear cell test, and </w:t>
      </w:r>
      <w:r w:rsidR="00A63DD6" w:rsidRPr="00FD58EB">
        <w:rPr>
          <w:rFonts w:asciiTheme="minorHAnsi" w:eastAsiaTheme="minorHAnsi" w:hAnsiTheme="minorHAnsi" w:cstheme="minorBidi"/>
          <w:kern w:val="2"/>
          <w:lang w:eastAsia="en-US"/>
          <w14:ligatures w14:val="standardContextual"/>
        </w:rPr>
        <w:t>c</w:t>
      </w:r>
      <w:r w:rsidRPr="00FD58EB">
        <w:rPr>
          <w:rFonts w:asciiTheme="minorHAnsi" w:eastAsiaTheme="minorHAnsi" w:hAnsiTheme="minorHAnsi" w:cstheme="minorBidi"/>
          <w:kern w:val="2"/>
          <w:lang w:eastAsia="en-US"/>
          <w14:ligatures w14:val="standardContextual"/>
        </w:rPr>
        <w:t xml:space="preserve">hange in </w:t>
      </w:r>
      <w:r w:rsidR="00A63DD6" w:rsidRPr="00FD58EB">
        <w:rPr>
          <w:rFonts w:asciiTheme="minorHAnsi" w:eastAsiaTheme="minorHAnsi" w:hAnsiTheme="minorHAnsi" w:cstheme="minorBidi"/>
          <w:kern w:val="2"/>
          <w:lang w:eastAsia="en-US"/>
          <w14:ligatures w14:val="standardContextual"/>
        </w:rPr>
        <w:t>p</w:t>
      </w:r>
      <w:r w:rsidRPr="00FD58EB">
        <w:rPr>
          <w:rFonts w:asciiTheme="minorHAnsi" w:eastAsiaTheme="minorHAnsi" w:hAnsiTheme="minorHAnsi" w:cstheme="minorBidi"/>
          <w:kern w:val="2"/>
          <w:lang w:eastAsia="en-US"/>
          <w14:ligatures w14:val="standardContextual"/>
        </w:rPr>
        <w:t>ressure drop from the permeability test.</w:t>
      </w:r>
    </w:p>
    <w:p w14:paraId="765EB9BF" w14:textId="77777777" w:rsidR="00A6039C" w:rsidRPr="00FD58EB" w:rsidRDefault="00A6039C" w:rsidP="00A6039C">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09" w:name="_Ref151552014"/>
    </w:p>
    <w:p w14:paraId="2B08DACF" w14:textId="77777777" w:rsidR="00A6039C" w:rsidRPr="00FD58EB" w:rsidRDefault="00A6039C" w:rsidP="00A6039C">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42456414" wp14:editId="533419EA">
            <wp:extent cx="4572000" cy="3130550"/>
            <wp:effectExtent l="0" t="0" r="0" b="12700"/>
            <wp:docPr id="1592672255" name="Chart 1">
              <a:extLst xmlns:a="http://schemas.openxmlformats.org/drawingml/2006/main">
                <a:ext uri="{FF2B5EF4-FFF2-40B4-BE49-F238E27FC236}">
                  <a16:creationId xmlns:a16="http://schemas.microsoft.com/office/drawing/2014/main" id="{F75914DC-301C-C478-8977-98E5179E03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0DBF0BF2" w14:textId="2F222CA7" w:rsidR="00A6039C" w:rsidRPr="00FD58EB" w:rsidRDefault="00A6039C" w:rsidP="00A6039C">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10" w:name="_Ref170897441"/>
      <w:bookmarkStart w:id="511" w:name="_Toc171357094"/>
      <w:bookmarkStart w:id="512" w:name="_Toc186263410"/>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09"/>
      <w:bookmarkEnd w:id="510"/>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BFE values of different flow additives with PP518A and PP511A.</w:t>
      </w:r>
      <w:bookmarkEnd w:id="511"/>
      <w:bookmarkEnd w:id="512"/>
    </w:p>
    <w:p w14:paraId="753A0719" w14:textId="59324A95" w:rsidR="00A6039C" w:rsidRPr="00FD58EB" w:rsidRDefault="00A6039C" w:rsidP="00A63DD6">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From the VFR test,</w:t>
      </w:r>
      <w:r w:rsidR="00512EBB" w:rsidRPr="00FD58EB">
        <w:rPr>
          <w:rFonts w:asciiTheme="minorHAnsi" w:eastAsiaTheme="minorHAnsi" w:hAnsiTheme="minorHAnsi" w:cstheme="minorBidi"/>
          <w:color w:val="000000" w:themeColor="text1"/>
          <w:kern w:val="2"/>
          <w:lang w:eastAsia="en-US"/>
          <w14:ligatures w14:val="standardContextual"/>
        </w:rPr>
        <w:t xml:space="preserve"> shown in </w:t>
      </w:r>
      <w:r w:rsidR="00512EBB" w:rsidRPr="00FD58EB">
        <w:rPr>
          <w:rFonts w:asciiTheme="minorHAnsi" w:eastAsiaTheme="minorHAnsi" w:hAnsiTheme="minorHAnsi" w:cstheme="minorBidi"/>
          <w:color w:val="000000" w:themeColor="text1"/>
          <w:kern w:val="2"/>
          <w:lang w:eastAsia="en-US"/>
          <w14:ligatures w14:val="standardContextual"/>
        </w:rPr>
        <w:fldChar w:fldCharType="begin"/>
      </w:r>
      <w:r w:rsidR="00512EBB" w:rsidRPr="00FD58EB">
        <w:rPr>
          <w:rFonts w:asciiTheme="minorHAnsi" w:eastAsiaTheme="minorHAnsi" w:hAnsiTheme="minorHAnsi" w:cstheme="minorBidi"/>
          <w:color w:val="000000" w:themeColor="text1"/>
          <w:kern w:val="2"/>
          <w:lang w:eastAsia="en-US"/>
          <w14:ligatures w14:val="standardContextual"/>
        </w:rPr>
        <w:instrText xml:space="preserve"> REF _Ref170896766 \h </w:instrText>
      </w:r>
      <w:r w:rsidR="00A63DD6"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00512EBB" w:rsidRPr="00FD58EB">
        <w:rPr>
          <w:rFonts w:asciiTheme="minorHAnsi" w:eastAsiaTheme="minorHAnsi" w:hAnsiTheme="minorHAnsi" w:cstheme="minorBidi"/>
          <w:color w:val="000000" w:themeColor="text1"/>
          <w:kern w:val="2"/>
          <w:lang w:eastAsia="en-US"/>
          <w14:ligatures w14:val="standardContextual"/>
        </w:rPr>
      </w:r>
      <w:r w:rsidR="00512EBB"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color w:val="000000" w:themeColor="text1"/>
        </w:rPr>
        <w:t xml:space="preserve">Figure </w:t>
      </w:r>
      <w:r w:rsidR="000859E2" w:rsidRPr="00FD58EB">
        <w:rPr>
          <w:color w:val="000000" w:themeColor="text1"/>
          <w:cs/>
        </w:rPr>
        <w:t>‎</w:t>
      </w:r>
      <w:r w:rsidR="000859E2" w:rsidRPr="00FD58EB">
        <w:rPr>
          <w:color w:val="000000" w:themeColor="text1"/>
        </w:rPr>
        <w:t>6.5</w:t>
      </w:r>
      <w:r w:rsidR="00512EBB" w:rsidRPr="00FD58EB">
        <w:rPr>
          <w:rFonts w:asciiTheme="minorHAnsi" w:eastAsiaTheme="minorHAnsi" w:hAnsiTheme="minorHAnsi" w:cstheme="minorBidi"/>
          <w:color w:val="000000" w:themeColor="text1"/>
          <w:kern w:val="2"/>
          <w:lang w:eastAsia="en-US"/>
          <w14:ligatures w14:val="standardContextual"/>
        </w:rPr>
        <w:fldChar w:fldCharType="end"/>
      </w:r>
      <w:r w:rsidR="00512EBB"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 xml:space="preserve"> the highest BFE was for the 518, with the addition of + 0.</w:t>
      </w:r>
      <w:r w:rsidR="00A63DD6" w:rsidRPr="00FD58EB">
        <w:rPr>
          <w:rFonts w:asciiTheme="minorHAnsi" w:eastAsiaTheme="minorHAnsi" w:hAnsiTheme="minorHAnsi" w:cstheme="minorBidi"/>
          <w:color w:val="000000" w:themeColor="text1"/>
          <w:kern w:val="2"/>
          <w:lang w:eastAsia="en-US"/>
          <w14:ligatures w14:val="standardContextual"/>
        </w:rPr>
        <w:t>2</w:t>
      </w:r>
      <w:r w:rsidRPr="00FD58EB">
        <w:rPr>
          <w:rFonts w:asciiTheme="minorHAnsi" w:eastAsiaTheme="minorHAnsi" w:hAnsiTheme="minorHAnsi" w:cstheme="minorBidi"/>
          <w:color w:val="000000" w:themeColor="text1"/>
          <w:kern w:val="2"/>
          <w:lang w:eastAsia="en-US"/>
          <w14:ligatures w14:val="standardContextual"/>
        </w:rPr>
        <w:t>%</w:t>
      </w:r>
      <w:r w:rsidR="00A63DD6" w:rsidRPr="00FD58EB">
        <w:rPr>
          <w:rFonts w:asciiTheme="minorHAnsi" w:eastAsiaTheme="minorHAnsi" w:hAnsiTheme="minorHAnsi" w:cstheme="minorBidi"/>
          <w:color w:val="000000" w:themeColor="text1"/>
          <w:kern w:val="2"/>
          <w:lang w:eastAsia="en-US"/>
          <w14:ligatures w14:val="standardContextual"/>
        </w:rPr>
        <w:t>wt</w:t>
      </w:r>
      <w:r w:rsidRPr="00FD58EB">
        <w:rPr>
          <w:rFonts w:asciiTheme="minorHAnsi" w:eastAsiaTheme="minorHAnsi" w:hAnsiTheme="minorHAnsi" w:cstheme="minorBidi"/>
          <w:color w:val="000000" w:themeColor="text1"/>
          <w:kern w:val="2"/>
          <w:lang w:eastAsia="en-US"/>
          <w14:ligatures w14:val="standardContextual"/>
        </w:rPr>
        <w:t xml:space="preserve"> of T610, which was 102.267 mJ. The same flow additive with 511  resulted in the highest BFE of 80.733 mJ</w:t>
      </w:r>
      <w:r w:rsidR="005A3727"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 xml:space="preserve"> </w:t>
      </w:r>
    </w:p>
    <w:p w14:paraId="4E2F2F29" w14:textId="38A937D2" w:rsidR="00A6039C" w:rsidRPr="00FD58EB" w:rsidRDefault="00A6039C" w:rsidP="00A63DD6">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The permeability results for PP 518A, indicated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_Ref151552742 \h </w:instrText>
      </w:r>
      <w:r w:rsidR="00A63DD6"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6.7</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show that the blend with T610 had the lowest change in permeability drop of 0.284 m</w:t>
      </w:r>
      <w:r w:rsidR="00A63DD6" w:rsidRPr="00FD58EB">
        <w:rPr>
          <w:rFonts w:asciiTheme="minorHAnsi" w:eastAsiaTheme="minorHAnsi" w:hAnsiTheme="minorHAnsi" w:cstheme="minorBidi"/>
          <w:color w:val="000000" w:themeColor="text1"/>
          <w:kern w:val="2"/>
          <w:lang w:eastAsia="en-US"/>
          <w14:ligatures w14:val="standardContextual"/>
        </w:rPr>
        <w:t>B</w:t>
      </w:r>
      <w:r w:rsidRPr="00FD58EB">
        <w:rPr>
          <w:rFonts w:asciiTheme="minorHAnsi" w:eastAsiaTheme="minorHAnsi" w:hAnsiTheme="minorHAnsi" w:cstheme="minorBidi"/>
          <w:color w:val="000000" w:themeColor="text1"/>
          <w:kern w:val="2"/>
          <w:lang w:eastAsia="en-US"/>
          <w14:ligatures w14:val="standardContextual"/>
        </w:rPr>
        <w:t xml:space="preserve">ar compared to the virgin powder at 0.4 mbar. The PP 511A blend with the T610  displayed the lowest </w:t>
      </w:r>
      <w:r w:rsidR="005A3727" w:rsidRPr="00FD58EB">
        <w:rPr>
          <w:rFonts w:asciiTheme="minorHAnsi" w:eastAsiaTheme="minorHAnsi" w:hAnsiTheme="minorHAnsi" w:cstheme="minorBidi"/>
          <w:color w:val="000000" w:themeColor="text1"/>
          <w:kern w:val="2"/>
          <w:lang w:eastAsia="en-US"/>
          <w14:ligatures w14:val="standardContextual"/>
        </w:rPr>
        <w:t>permeability</w:t>
      </w:r>
      <w:r w:rsidRPr="00FD58EB">
        <w:rPr>
          <w:rFonts w:asciiTheme="minorHAnsi" w:eastAsiaTheme="minorHAnsi" w:hAnsiTheme="minorHAnsi" w:cstheme="minorBidi"/>
          <w:color w:val="000000" w:themeColor="text1"/>
          <w:kern w:val="2"/>
          <w:lang w:eastAsia="en-US"/>
          <w14:ligatures w14:val="standardContextual"/>
        </w:rPr>
        <w:t xml:space="preserve"> of 0.340 mbar compared to the highest value of 0.5 mbar for the Alu</w:t>
      </w:r>
      <w:r w:rsidR="005A3727"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C blend.</w:t>
      </w:r>
    </w:p>
    <w:p w14:paraId="03311316" w14:textId="77777777" w:rsidR="00A6039C" w:rsidRPr="00FD58EB" w:rsidRDefault="00A6039C" w:rsidP="00A6039C">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2BBC7AF0" wp14:editId="76383863">
            <wp:extent cx="4572000" cy="2743200"/>
            <wp:effectExtent l="0" t="0" r="0" b="0"/>
            <wp:docPr id="892488020" name="Chart 1">
              <a:extLst xmlns:a="http://schemas.openxmlformats.org/drawingml/2006/main">
                <a:ext uri="{FF2B5EF4-FFF2-40B4-BE49-F238E27FC236}">
                  <a16:creationId xmlns:a16="http://schemas.microsoft.com/office/drawing/2014/main" id="{0C245F65-171C-6468-A8AF-2EDAD4DBEB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CB5E8A5" w14:textId="5F1A3EEE" w:rsidR="00A6039C" w:rsidRPr="00FD58EB" w:rsidRDefault="00A6039C" w:rsidP="00A6039C">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13" w:name="_Ref151552742"/>
      <w:bookmarkStart w:id="514" w:name="_Toc171357095"/>
      <w:bookmarkStart w:id="515" w:name="_Toc186263411"/>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7</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13"/>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Change in pressure drop from 1kPa to 15kPa in the FT4 </w:t>
      </w:r>
      <w:r w:rsidR="00A63DD6" w:rsidRPr="00FD58EB">
        <w:rPr>
          <w:rFonts w:asciiTheme="minorHAnsi" w:eastAsiaTheme="minorHAnsi" w:hAnsiTheme="minorHAnsi" w:cstheme="minorBidi"/>
          <w:i/>
          <w:iCs/>
          <w:color w:val="000000" w:themeColor="text1"/>
          <w:kern w:val="2"/>
          <w:sz w:val="18"/>
          <w:szCs w:val="18"/>
          <w:lang w:eastAsia="en-US"/>
          <w14:ligatures w14:val="standardContextual"/>
        </w:rPr>
        <w:t>p</w:t>
      </w:r>
      <w:r w:rsidRPr="00FD58EB">
        <w:rPr>
          <w:rFonts w:asciiTheme="minorHAnsi" w:eastAsiaTheme="minorHAnsi" w:hAnsiTheme="minorHAnsi" w:cstheme="minorBidi"/>
          <w:i/>
          <w:iCs/>
          <w:color w:val="000000" w:themeColor="text1"/>
          <w:kern w:val="2"/>
          <w:sz w:val="18"/>
          <w:szCs w:val="18"/>
          <w:lang w:eastAsia="en-US"/>
          <w14:ligatures w14:val="standardContextual"/>
        </w:rPr>
        <w:t>ermeability test for the PP 518A and 511A blends.</w:t>
      </w:r>
      <w:bookmarkEnd w:id="514"/>
      <w:bookmarkEnd w:id="515"/>
    </w:p>
    <w:p w14:paraId="39AAB785"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654F2EEA" w14:textId="77777777" w:rsidR="00A6039C" w:rsidRPr="00FD58EB" w:rsidRDefault="00A6039C" w:rsidP="00A6039C">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38BED030" wp14:editId="0D160A62">
            <wp:extent cx="4570187" cy="2736397"/>
            <wp:effectExtent l="0" t="0" r="1905" b="6985"/>
            <wp:docPr id="1656325939" name="Chart 1">
              <a:extLst xmlns:a="http://schemas.openxmlformats.org/drawingml/2006/main">
                <a:ext uri="{FF2B5EF4-FFF2-40B4-BE49-F238E27FC236}">
                  <a16:creationId xmlns:a16="http://schemas.microsoft.com/office/drawing/2014/main" id="{FEDE4656-0AC9-B271-5972-EA96ADC91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29C7AE1C" w14:textId="3BBB4780" w:rsidR="00A6039C" w:rsidRPr="00FD58EB" w:rsidRDefault="00A6039C" w:rsidP="00A6039C">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16" w:name="_Ref151552970"/>
      <w:bookmarkStart w:id="517" w:name="_Toc171357096"/>
      <w:bookmarkStart w:id="518" w:name="_Toc186263412"/>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8</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16"/>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Flow function ratio (ffc) of PP 518 and PP 511 blends</w:t>
      </w:r>
      <w:bookmarkEnd w:id="517"/>
      <w:bookmarkEnd w:id="518"/>
    </w:p>
    <w:p w14:paraId="6C6F3F9C" w14:textId="115E96D0" w:rsidR="00A6039C" w:rsidRPr="00FD58EB" w:rsidRDefault="00A6039C" w:rsidP="00497C8A">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Finally, the ffc results from the shear cell test, shown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_Ref151552970 \h </w:instrText>
      </w:r>
      <w:r w:rsidR="00497C8A"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6.8</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for 0.2%</w:t>
      </w:r>
      <w:r w:rsidR="00497C8A" w:rsidRPr="00FD58EB">
        <w:rPr>
          <w:rFonts w:asciiTheme="minorHAnsi" w:eastAsiaTheme="minorHAnsi" w:hAnsiTheme="minorHAnsi" w:cstheme="minorBidi"/>
          <w:color w:val="000000" w:themeColor="text1"/>
          <w:kern w:val="2"/>
          <w:lang w:eastAsia="en-US"/>
          <w14:ligatures w14:val="standardContextual"/>
        </w:rPr>
        <w:t xml:space="preserve"> wt </w:t>
      </w:r>
      <w:r w:rsidRPr="00FD58EB">
        <w:rPr>
          <w:rFonts w:asciiTheme="minorHAnsi" w:eastAsiaTheme="minorHAnsi" w:hAnsiTheme="minorHAnsi" w:cstheme="minorBidi"/>
          <w:color w:val="000000" w:themeColor="text1"/>
          <w:kern w:val="2"/>
          <w:lang w:eastAsia="en-US"/>
          <w14:ligatures w14:val="standardContextual"/>
        </w:rPr>
        <w:t>T610 increased the ffc from 4.55 to 8.26, reflecting the most significant improvement for flow additive for the 511. Likewise, the 518 shows ffc value increased from 4.30 to 10.24 by adding 0.2%</w:t>
      </w:r>
      <w:r w:rsidR="00497C8A" w:rsidRPr="00FD58EB">
        <w:rPr>
          <w:rFonts w:asciiTheme="minorHAnsi" w:eastAsiaTheme="minorHAnsi" w:hAnsiTheme="minorHAnsi" w:cstheme="minorBidi"/>
          <w:color w:val="000000" w:themeColor="text1"/>
          <w:kern w:val="2"/>
          <w:lang w:eastAsia="en-US"/>
          <w14:ligatures w14:val="standardContextual"/>
        </w:rPr>
        <w:t xml:space="preserve"> wt</w:t>
      </w:r>
      <w:r w:rsidRPr="00FD58EB">
        <w:rPr>
          <w:rFonts w:asciiTheme="minorHAnsi" w:eastAsiaTheme="minorHAnsi" w:hAnsiTheme="minorHAnsi" w:cstheme="minorBidi"/>
          <w:color w:val="000000" w:themeColor="text1"/>
          <w:kern w:val="2"/>
          <w:lang w:eastAsia="en-US"/>
          <w14:ligatures w14:val="standardContextual"/>
        </w:rPr>
        <w:t xml:space="preserve"> of T610.</w:t>
      </w:r>
    </w:p>
    <w:p w14:paraId="02E842E7"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t>a)</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08404605" wp14:editId="0F3C9AFF">
            <wp:extent cx="2801923" cy="1464527"/>
            <wp:effectExtent l="0" t="0" r="0" b="2540"/>
            <wp:docPr id="280193603" name="Picture 2" descr="A white sheet of paper&#10;&#10;Description automatically generated">
              <a:extLst xmlns:a="http://schemas.openxmlformats.org/drawingml/2006/main">
                <a:ext uri="{FF2B5EF4-FFF2-40B4-BE49-F238E27FC236}">
                  <a16:creationId xmlns:a16="http://schemas.microsoft.com/office/drawing/2014/main" id="{DC82F832-B080-0238-02E8-6227C6B220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white sheet of paper&#10;&#10;Description automatically generated">
                      <a:extLst>
                        <a:ext uri="{FF2B5EF4-FFF2-40B4-BE49-F238E27FC236}">
                          <a16:creationId xmlns:a16="http://schemas.microsoft.com/office/drawing/2014/main" id="{DC82F832-B080-0238-02E8-6227C6B2203F}"/>
                        </a:ext>
                      </a:extLst>
                    </pic:cNvPr>
                    <pic:cNvPicPr>
                      <a:picLocks noChangeAspect="1"/>
                    </pic:cNvPicPr>
                  </pic:nvPicPr>
                  <pic:blipFill>
                    <a:blip r:embed="rId152"/>
                    <a:stretch>
                      <a:fillRect/>
                    </a:stretch>
                  </pic:blipFill>
                  <pic:spPr>
                    <a:xfrm>
                      <a:off x="0" y="0"/>
                      <a:ext cx="2833740" cy="1481157"/>
                    </a:xfrm>
                    <a:prstGeom prst="rect">
                      <a:avLst/>
                    </a:prstGeom>
                  </pic:spPr>
                </pic:pic>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b)</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17C9F98E" wp14:editId="2312D778">
            <wp:extent cx="2809331" cy="1457093"/>
            <wp:effectExtent l="0" t="0" r="0" b="0"/>
            <wp:docPr id="769456606" name="Picture 1" descr="A white sheet with black h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56606" name="Picture 1" descr="A white sheet with black handles&#10;&#10;Description automatically generated"/>
                    <pic:cNvPicPr/>
                  </pic:nvPicPr>
                  <pic:blipFill rotWithShape="1">
                    <a:blip r:embed="rId153"/>
                    <a:srcRect l="12966" r="10255" b="28347"/>
                    <a:stretch/>
                  </pic:blipFill>
                  <pic:spPr bwMode="auto">
                    <a:xfrm>
                      <a:off x="0" y="0"/>
                      <a:ext cx="2869304" cy="1488199"/>
                    </a:xfrm>
                    <a:prstGeom prst="rect">
                      <a:avLst/>
                    </a:prstGeom>
                    <a:ln>
                      <a:noFill/>
                    </a:ln>
                    <a:extLst>
                      <a:ext uri="{53640926-AAD7-44D8-BBD7-CCE9431645EC}">
                        <a14:shadowObscured xmlns:a14="http://schemas.microsoft.com/office/drawing/2010/main"/>
                      </a:ext>
                    </a:extLst>
                  </pic:spPr>
                </pic:pic>
              </a:graphicData>
            </a:graphic>
          </wp:inline>
        </w:drawing>
      </w:r>
    </w:p>
    <w:p w14:paraId="235B5BE1"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t>c)</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174BB6DC" wp14:editId="24E0DE3A">
            <wp:extent cx="2802673" cy="1536094"/>
            <wp:effectExtent l="0" t="0" r="0" b="6985"/>
            <wp:docPr id="10" name="Picture 9" descr="A machine with a piece of paper&#10;&#10;Description automatically generated">
              <a:extLst xmlns:a="http://schemas.openxmlformats.org/drawingml/2006/main">
                <a:ext uri="{FF2B5EF4-FFF2-40B4-BE49-F238E27FC236}">
                  <a16:creationId xmlns:a16="http://schemas.microsoft.com/office/drawing/2014/main" id="{CBF45C44-6C3D-43E5-4579-CCFC14005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machine with a piece of paper&#10;&#10;Description automatically generated">
                      <a:extLst>
                        <a:ext uri="{FF2B5EF4-FFF2-40B4-BE49-F238E27FC236}">
                          <a16:creationId xmlns:a16="http://schemas.microsoft.com/office/drawing/2014/main" id="{CBF45C44-6C3D-43E5-4579-CCFC140051D7}"/>
                        </a:ext>
                      </a:extLst>
                    </pic:cNvPr>
                    <pic:cNvPicPr>
                      <a:picLocks noChangeAspect="1"/>
                    </pic:cNvPicPr>
                  </pic:nvPicPr>
                  <pic:blipFill rotWithShape="1">
                    <a:blip r:embed="rId154"/>
                    <a:srcRect t="13013"/>
                    <a:stretch/>
                  </pic:blipFill>
                  <pic:spPr bwMode="auto">
                    <a:xfrm>
                      <a:off x="0" y="0"/>
                      <a:ext cx="2813050" cy="1541781"/>
                    </a:xfrm>
                    <a:prstGeom prst="rect">
                      <a:avLst/>
                    </a:prstGeom>
                    <a:ln>
                      <a:noFill/>
                    </a:ln>
                    <a:extLst>
                      <a:ext uri="{53640926-AAD7-44D8-BBD7-CCE9431645EC}">
                        <a14:shadowObscured xmlns:a14="http://schemas.microsoft.com/office/drawing/2010/main"/>
                      </a:ext>
                    </a:extLst>
                  </pic:spPr>
                </pic:pic>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d) </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3F54B827" wp14:editId="61BA236C">
            <wp:extent cx="2817541" cy="1543645"/>
            <wp:effectExtent l="0" t="0" r="1905" b="0"/>
            <wp:docPr id="1570897279" name="Picture 3" descr="A white sheet in a machine&#10;&#10;Description automatically generated">
              <a:extLst xmlns:a="http://schemas.openxmlformats.org/drawingml/2006/main">
                <a:ext uri="{FF2B5EF4-FFF2-40B4-BE49-F238E27FC236}">
                  <a16:creationId xmlns:a16="http://schemas.microsoft.com/office/drawing/2014/main" id="{EC8C3542-7DA9-A962-B329-8E69FDDFD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white sheet in a machine&#10;&#10;Description automatically generated">
                      <a:extLst>
                        <a:ext uri="{FF2B5EF4-FFF2-40B4-BE49-F238E27FC236}">
                          <a16:creationId xmlns:a16="http://schemas.microsoft.com/office/drawing/2014/main" id="{EC8C3542-7DA9-A962-B329-8E69FDDFD3B6}"/>
                        </a:ext>
                      </a:extLst>
                    </pic:cNvPr>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0387" t="17516" r="17888" b="31727"/>
                    <a:stretch/>
                  </pic:blipFill>
                  <pic:spPr bwMode="auto">
                    <a:xfrm>
                      <a:off x="0" y="0"/>
                      <a:ext cx="2817541" cy="1543645"/>
                    </a:xfrm>
                    <a:prstGeom prst="rect">
                      <a:avLst/>
                    </a:prstGeom>
                    <a:noFill/>
                    <a:ln>
                      <a:noFill/>
                    </a:ln>
                    <a:extLst>
                      <a:ext uri="{53640926-AAD7-44D8-BBD7-CCE9431645EC}">
                        <a14:shadowObscured xmlns:a14="http://schemas.microsoft.com/office/drawing/2010/main"/>
                      </a:ext>
                    </a:extLst>
                  </pic:spPr>
                </pic:pic>
              </a:graphicData>
            </a:graphic>
          </wp:inline>
        </w:drawing>
      </w:r>
    </w:p>
    <w:p w14:paraId="7D0A671F" w14:textId="4EA2AD9C" w:rsidR="00A6039C" w:rsidRPr="00FD58EB" w:rsidRDefault="00A6039C" w:rsidP="00497C8A">
      <w:pPr>
        <w:spacing w:before="0" w:after="200" w:line="240" w:lineRule="auto"/>
        <w:jc w:val="center"/>
        <w:rPr>
          <w:rFonts w:asciiTheme="minorHAnsi" w:eastAsiaTheme="minorHAnsi" w:hAnsiTheme="minorHAnsi" w:cstheme="minorBidi"/>
          <w:i/>
          <w:iCs/>
          <w:kern w:val="2"/>
          <w:sz w:val="18"/>
          <w:szCs w:val="18"/>
          <w:lang w:eastAsia="en-US"/>
          <w14:ligatures w14:val="standardContextual"/>
        </w:rPr>
      </w:pPr>
      <w:bookmarkStart w:id="519" w:name="_Ref144805790"/>
      <w:bookmarkStart w:id="520" w:name="_Toc171357097"/>
      <w:bookmarkStart w:id="521" w:name="_Toc186263413"/>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9</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19"/>
      <w:r w:rsidRPr="00FD58EB">
        <w:rPr>
          <w:rFonts w:asciiTheme="minorHAnsi" w:eastAsiaTheme="minorHAnsi" w:hAnsiTheme="minorHAnsi" w:cstheme="minorBidi"/>
          <w:i/>
          <w:iCs/>
          <w:kern w:val="2"/>
          <w:sz w:val="18"/>
          <w:szCs w:val="18"/>
          <w:lang w:eastAsia="en-US"/>
          <w14:ligatures w14:val="standardContextual"/>
        </w:rPr>
        <w:t xml:space="preserve"> Top surface of print bed in the EOS P100, a) PP 511A, b) PP 511A+0.2%</w:t>
      </w:r>
      <w:r w:rsidR="00497C8A" w:rsidRPr="00FD58EB">
        <w:rPr>
          <w:rFonts w:asciiTheme="minorHAnsi" w:eastAsiaTheme="minorHAnsi" w:hAnsiTheme="minorHAnsi" w:cstheme="minorBidi"/>
          <w:i/>
          <w:iCs/>
          <w:kern w:val="2"/>
          <w:sz w:val="18"/>
          <w:szCs w:val="18"/>
          <w:lang w:eastAsia="en-US"/>
          <w14:ligatures w14:val="standardContextual"/>
        </w:rPr>
        <w:t xml:space="preserve">wt </w:t>
      </w:r>
      <w:r w:rsidRPr="00FD58EB">
        <w:rPr>
          <w:rFonts w:asciiTheme="minorHAnsi" w:eastAsiaTheme="minorHAnsi" w:hAnsiTheme="minorHAnsi" w:cstheme="minorBidi"/>
          <w:i/>
          <w:iCs/>
          <w:kern w:val="2"/>
          <w:sz w:val="18"/>
          <w:szCs w:val="18"/>
          <w:lang w:eastAsia="en-US"/>
          <w14:ligatures w14:val="standardContextual"/>
        </w:rPr>
        <w:t xml:space="preserve"> T610, c) PP518A, and d) PP518A+0.2%</w:t>
      </w:r>
      <w:r w:rsidR="00497C8A" w:rsidRPr="00FD58EB">
        <w:rPr>
          <w:rFonts w:asciiTheme="minorHAnsi" w:eastAsiaTheme="minorHAnsi" w:hAnsiTheme="minorHAnsi" w:cstheme="minorBidi"/>
          <w:i/>
          <w:iCs/>
          <w:kern w:val="2"/>
          <w:sz w:val="18"/>
          <w:szCs w:val="18"/>
          <w:lang w:eastAsia="en-US"/>
          <w14:ligatures w14:val="standardContextual"/>
        </w:rPr>
        <w:t>wt</w:t>
      </w:r>
      <w:r w:rsidRPr="00FD58EB">
        <w:rPr>
          <w:rFonts w:asciiTheme="minorHAnsi" w:eastAsiaTheme="minorHAnsi" w:hAnsiTheme="minorHAnsi" w:cstheme="minorBidi"/>
          <w:i/>
          <w:iCs/>
          <w:kern w:val="2"/>
          <w:sz w:val="18"/>
          <w:szCs w:val="18"/>
          <w:lang w:eastAsia="en-US"/>
          <w14:ligatures w14:val="standardContextual"/>
        </w:rPr>
        <w:t>T610.</w:t>
      </w:r>
      <w:bookmarkEnd w:id="520"/>
      <w:bookmarkEnd w:id="521"/>
    </w:p>
    <w:p w14:paraId="1323017C" w14:textId="6EAB7CD5" w:rsidR="00A6039C" w:rsidRPr="00FD58EB" w:rsidRDefault="00A6039C" w:rsidP="00497C8A">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14:ligatures w14:val="standardContextual"/>
        </w:rPr>
        <w:t>The powder blends with 0.2%</w:t>
      </w:r>
      <w:r w:rsidR="00497C8A" w:rsidRPr="00FD58EB">
        <w:rPr>
          <w:rFonts w:asciiTheme="minorHAnsi" w:eastAsiaTheme="minorHAnsi" w:hAnsiTheme="minorHAnsi" w:cstheme="minorBidi"/>
          <w:kern w:val="2"/>
          <w14:ligatures w14:val="standardContextual"/>
        </w:rPr>
        <w:t>wt</w:t>
      </w:r>
      <w:r w:rsidRPr="00FD58EB">
        <w:rPr>
          <w:rFonts w:asciiTheme="minorHAnsi" w:eastAsiaTheme="minorHAnsi" w:hAnsiTheme="minorHAnsi" w:cstheme="minorBidi"/>
          <w:kern w:val="2"/>
          <w14:ligatures w14:val="standardContextual"/>
        </w:rPr>
        <w:t xml:space="preserve"> T610 were then processed in the EOS P100 machine to show how the first layers improved after adding 0.2%</w:t>
      </w:r>
      <w:r w:rsidR="00497C8A" w:rsidRPr="00FD58EB">
        <w:rPr>
          <w:rFonts w:asciiTheme="minorHAnsi" w:eastAsiaTheme="minorHAnsi" w:hAnsiTheme="minorHAnsi" w:cstheme="minorBidi"/>
          <w:kern w:val="2"/>
          <w14:ligatures w14:val="standardContextual"/>
        </w:rPr>
        <w:t>wt</w:t>
      </w:r>
      <w:r w:rsidRPr="00FD58EB">
        <w:rPr>
          <w:rFonts w:asciiTheme="minorHAnsi" w:eastAsiaTheme="minorHAnsi" w:hAnsiTheme="minorHAnsi" w:cstheme="minorBidi"/>
          <w:kern w:val="2"/>
          <w14:ligatures w14:val="standardContextual"/>
        </w:rPr>
        <w:t xml:space="preserve"> T610. Both grades show an improvement in powder surface, as shown in </w:t>
      </w:r>
      <w:bookmarkStart w:id="522" w:name="_Hlk154051277"/>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_Ref144805790 \h </w:instrText>
      </w:r>
      <w:r w:rsidR="00497C8A"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lang w:eastAsia="en-US"/>
          <w14:ligatures w14:val="standardContextual"/>
        </w:rPr>
        <w:t xml:space="preserve">Figure </w:t>
      </w:r>
      <w:r w:rsidR="000859E2" w:rsidRPr="00FD58EB">
        <w:rPr>
          <w:rFonts w:asciiTheme="minorHAnsi" w:eastAsiaTheme="minorHAnsi" w:hAnsiTheme="minorHAnsi" w:cstheme="minorBidi"/>
          <w:kern w:val="2"/>
          <w:cs/>
          <w:lang w:eastAsia="en-US"/>
          <w14:ligatures w14:val="standardContextual"/>
        </w:rPr>
        <w:t>‎</w:t>
      </w:r>
      <w:r w:rsidR="000859E2" w:rsidRPr="00FD58EB">
        <w:rPr>
          <w:rFonts w:asciiTheme="minorHAnsi" w:eastAsiaTheme="minorHAnsi" w:hAnsiTheme="minorHAnsi" w:cstheme="minorBidi"/>
          <w:kern w:val="2"/>
          <w:lang w:eastAsia="en-US"/>
          <w14:ligatures w14:val="standardContextual"/>
        </w:rPr>
        <w:t>6.9</w:t>
      </w:r>
      <w:r w:rsidRPr="00FD58EB">
        <w:rPr>
          <w:rFonts w:asciiTheme="minorHAnsi" w:eastAsiaTheme="minorHAnsi" w:hAnsiTheme="minorHAnsi" w:cstheme="minorBidi"/>
          <w:kern w:val="2"/>
          <w14:ligatures w14:val="standardContextual"/>
        </w:rPr>
        <w:fldChar w:fldCharType="end"/>
      </w:r>
      <w:bookmarkEnd w:id="522"/>
      <w:r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lang w:eastAsia="en-US"/>
          <w14:ligatures w14:val="standardContextual"/>
        </w:rPr>
        <w:t xml:space="preserve">  </w:t>
      </w:r>
    </w:p>
    <w:p w14:paraId="40FCA7C5" w14:textId="5096BD16" w:rsidR="00A6039C" w:rsidRPr="00FD58EB" w:rsidRDefault="007F0995"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noProof/>
        </w:rPr>
        <w:drawing>
          <wp:anchor distT="0" distB="0" distL="114300" distR="114300" simplePos="0" relativeHeight="251686400" behindDoc="0" locked="0" layoutInCell="1" allowOverlap="1" wp14:anchorId="627CCDFA" wp14:editId="38EB7186">
            <wp:simplePos x="0" y="0"/>
            <wp:positionH relativeFrom="column">
              <wp:posOffset>4404001</wp:posOffset>
            </wp:positionH>
            <wp:positionV relativeFrom="paragraph">
              <wp:posOffset>1998401</wp:posOffset>
            </wp:positionV>
            <wp:extent cx="964312" cy="72390"/>
            <wp:effectExtent l="0" t="0" r="7620" b="3810"/>
            <wp:wrapNone/>
            <wp:docPr id="2142923421" name="Picture 13" descr="A close-up of a microscope&#10;&#10;Description automatically generated">
              <a:extLst xmlns:a="http://schemas.openxmlformats.org/drawingml/2006/main">
                <a:ext uri="{FF2B5EF4-FFF2-40B4-BE49-F238E27FC236}">
                  <a16:creationId xmlns:a16="http://schemas.microsoft.com/office/drawing/2014/main" id="{00000000-0008-0000-01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96767" name="Picture 13" descr="A close-up of a microscope&#10;&#10;Description automatically generated">
                      <a:extLst>
                        <a:ext uri="{FF2B5EF4-FFF2-40B4-BE49-F238E27FC236}">
                          <a16:creationId xmlns:a16="http://schemas.microsoft.com/office/drawing/2014/main" id="{00000000-0008-0000-0100-00000E000000}"/>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l="65534" t="94166" b="2799"/>
                    <a:stretch/>
                  </pic:blipFill>
                  <pic:spPr bwMode="auto">
                    <a:xfrm>
                      <a:off x="0" y="0"/>
                      <a:ext cx="964312" cy="72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8EB">
        <w:rPr>
          <w:rFonts w:ascii="SABIC Typeface Text Light" w:eastAsiaTheme="minorHAnsi" w:hAnsi="SABIC Typeface Text Light" w:cs="SABIC Typeface Text Light"/>
          <w:noProof/>
          <w:kern w:val="2"/>
          <w:sz w:val="22"/>
          <w:szCs w:val="22"/>
          <w:lang w:eastAsia="en-US"/>
          <w14:ligatures w14:val="standardContextual"/>
        </w:rPr>
        <w:drawing>
          <wp:anchor distT="0" distB="0" distL="114300" distR="114300" simplePos="0" relativeHeight="251690496" behindDoc="0" locked="0" layoutInCell="1" allowOverlap="1" wp14:anchorId="1A2E6BB0" wp14:editId="2EDC855B">
            <wp:simplePos x="0" y="0"/>
            <wp:positionH relativeFrom="column">
              <wp:posOffset>1856381</wp:posOffset>
            </wp:positionH>
            <wp:positionV relativeFrom="paragraph">
              <wp:posOffset>1994066</wp:posOffset>
            </wp:positionV>
            <wp:extent cx="893801" cy="76477"/>
            <wp:effectExtent l="0" t="0" r="0" b="0"/>
            <wp:wrapNone/>
            <wp:docPr id="744868026" name="Picture 744868026"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9922" name="Picture 783989922" descr="A close-up of a microscope&#10;&#10;Description automatically generated"/>
                    <pic:cNvPicPr/>
                  </pic:nvPicPr>
                  <pic:blipFill rotWithShape="1">
                    <a:blip r:embed="rId157" cstate="print">
                      <a:extLst>
                        <a:ext uri="{28A0092B-C50C-407E-A947-70E740481C1C}">
                          <a14:useLocalDpi xmlns:a14="http://schemas.microsoft.com/office/drawing/2010/main" val="0"/>
                        </a:ext>
                      </a:extLst>
                    </a:blip>
                    <a:srcRect l="66177" t="93685" b="3172"/>
                    <a:stretch/>
                  </pic:blipFill>
                  <pic:spPr bwMode="auto">
                    <a:xfrm>
                      <a:off x="0" y="0"/>
                      <a:ext cx="893801" cy="76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39C" w:rsidRPr="00FD58EB">
        <w:rPr>
          <w:rFonts w:asciiTheme="minorHAnsi" w:eastAsiaTheme="minorHAnsi" w:hAnsiTheme="minorHAnsi" w:cstheme="minorBidi"/>
          <w:kern w:val="2"/>
          <w:sz w:val="22"/>
          <w:szCs w:val="22"/>
          <w:lang w:eastAsia="en-US"/>
          <w14:ligatures w14:val="standardContextual"/>
        </w:rPr>
        <w:t>a)</w:t>
      </w:r>
      <w:r w:rsidRPr="00FD58EB">
        <w:rPr>
          <w:rFonts w:ascii="SABIC Typeface Text Light" w:eastAsiaTheme="minorHAnsi" w:hAnsi="SABIC Typeface Text Light" w:cs="SABIC Typeface Text Light"/>
          <w:kern w:val="2"/>
          <w:sz w:val="22"/>
          <w:szCs w:val="22"/>
          <w:lang w:eastAsia="en-US"/>
          <w14:ligatures w14:val="standardContextual"/>
        </w:rPr>
        <w:t xml:space="preserve"> </w:t>
      </w:r>
      <w:r w:rsidR="00A6039C"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454CB8A4" wp14:editId="31EE3378">
            <wp:extent cx="2665280" cy="2174682"/>
            <wp:effectExtent l="0" t="0" r="1905" b="0"/>
            <wp:docPr id="12" name="Picture 11" descr="A close-up of a cell&#10;&#10;Description automatically generated">
              <a:extLst xmlns:a="http://schemas.openxmlformats.org/drawingml/2006/main">
                <a:ext uri="{FF2B5EF4-FFF2-40B4-BE49-F238E27FC236}">
                  <a16:creationId xmlns:a16="http://schemas.microsoft.com/office/drawing/2014/main" id="{00000000-0008-0000-01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A close-up of a cell&#10;&#10;Description automatically generated">
                      <a:extLst>
                        <a:ext uri="{FF2B5EF4-FFF2-40B4-BE49-F238E27FC236}">
                          <a16:creationId xmlns:a16="http://schemas.microsoft.com/office/drawing/2014/main" id="{00000000-0008-0000-0100-00000C000000}"/>
                        </a:ext>
                      </a:extLst>
                    </pic:cNvPr>
                    <pic:cNvPicPr>
                      <a:picLocks noChangeAspect="1"/>
                    </pic:cNvPicPr>
                  </pic:nvPicPr>
                  <pic:blipFill rotWithShape="1">
                    <a:blip r:embed="rId158"/>
                    <a:srcRect b="8942"/>
                    <a:stretch/>
                  </pic:blipFill>
                  <pic:spPr bwMode="auto">
                    <a:xfrm>
                      <a:off x="0" y="0"/>
                      <a:ext cx="2687930" cy="2193163"/>
                    </a:xfrm>
                    <a:prstGeom prst="rect">
                      <a:avLst/>
                    </a:prstGeom>
                    <a:ln>
                      <a:noFill/>
                    </a:ln>
                    <a:extLst>
                      <a:ext uri="{53640926-AAD7-44D8-BBD7-CCE9431645EC}">
                        <a14:shadowObscured xmlns:a14="http://schemas.microsoft.com/office/drawing/2010/main"/>
                      </a:ext>
                    </a:extLst>
                  </pic:spPr>
                </pic:pic>
              </a:graphicData>
            </a:graphic>
          </wp:inline>
        </w:drawing>
      </w:r>
      <w:r w:rsidR="00A6039C" w:rsidRPr="00FD58EB">
        <w:rPr>
          <w:rFonts w:asciiTheme="minorHAnsi" w:eastAsiaTheme="minorHAnsi" w:hAnsiTheme="minorHAnsi" w:cstheme="minorBidi"/>
          <w:kern w:val="2"/>
          <w:sz w:val="22"/>
          <w:szCs w:val="22"/>
          <w:lang w:eastAsia="en-US"/>
          <w14:ligatures w14:val="standardContextual"/>
        </w:rPr>
        <w:t xml:space="preserve"> </w:t>
      </w:r>
      <w:r w:rsidR="00A6039C"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585749CE" wp14:editId="6C66E243">
            <wp:extent cx="2583815" cy="2174682"/>
            <wp:effectExtent l="0" t="0" r="6985" b="0"/>
            <wp:docPr id="14" name="Picture 13" descr="A close-up of a microscope&#10;&#10;Description automatically generated">
              <a:extLst xmlns:a="http://schemas.openxmlformats.org/drawingml/2006/main">
                <a:ext uri="{FF2B5EF4-FFF2-40B4-BE49-F238E27FC236}">
                  <a16:creationId xmlns:a16="http://schemas.microsoft.com/office/drawing/2014/main" id="{00000000-0008-0000-01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close-up of a microscope&#10;&#10;Description automatically generated">
                      <a:extLst>
                        <a:ext uri="{FF2B5EF4-FFF2-40B4-BE49-F238E27FC236}">
                          <a16:creationId xmlns:a16="http://schemas.microsoft.com/office/drawing/2014/main" id="{00000000-0008-0000-0100-00000E000000}"/>
                        </a:ext>
                      </a:extLst>
                    </pic:cNvPr>
                    <pic:cNvPicPr>
                      <a:picLocks noChangeAspect="1"/>
                    </pic:cNvPicPr>
                  </pic:nvPicPr>
                  <pic:blipFill rotWithShape="1">
                    <a:blip r:embed="rId159"/>
                    <a:srcRect b="6391"/>
                    <a:stretch/>
                  </pic:blipFill>
                  <pic:spPr bwMode="auto">
                    <a:xfrm>
                      <a:off x="0" y="0"/>
                      <a:ext cx="2592078" cy="2181637"/>
                    </a:xfrm>
                    <a:prstGeom prst="rect">
                      <a:avLst/>
                    </a:prstGeom>
                    <a:ln>
                      <a:noFill/>
                    </a:ln>
                    <a:extLst>
                      <a:ext uri="{53640926-AAD7-44D8-BBD7-CCE9431645EC}">
                        <a14:shadowObscured xmlns:a14="http://schemas.microsoft.com/office/drawing/2010/main"/>
                      </a:ext>
                    </a:extLst>
                  </pic:spPr>
                </pic:pic>
              </a:graphicData>
            </a:graphic>
          </wp:inline>
        </w:drawing>
      </w:r>
    </w:p>
    <w:p w14:paraId="4B662E36" w14:textId="402D784F" w:rsidR="007F0995" w:rsidRPr="00FD58EB" w:rsidRDefault="007F0995" w:rsidP="007F0995">
      <w:pPr>
        <w:pStyle w:val="NormalWeb"/>
        <w:rPr>
          <w:lang w:eastAsia="en-US"/>
        </w:rPr>
      </w:pPr>
      <w:r w:rsidRPr="00FD58EB">
        <w:rPr>
          <w:rFonts w:ascii="SABIC Typeface Text Light" w:eastAsiaTheme="minorHAnsi" w:hAnsi="SABIC Typeface Text Light" w:cs="SABIC Typeface Text Light"/>
          <w:noProof/>
          <w:kern w:val="2"/>
          <w:sz w:val="22"/>
          <w:szCs w:val="22"/>
          <w:lang w:eastAsia="en-US"/>
          <w14:ligatures w14:val="standardContextual"/>
        </w:rPr>
        <w:drawing>
          <wp:anchor distT="0" distB="0" distL="114300" distR="114300" simplePos="0" relativeHeight="251688448" behindDoc="0" locked="0" layoutInCell="1" allowOverlap="1" wp14:anchorId="0A28951E" wp14:editId="7A54C4A4">
            <wp:simplePos x="0" y="0"/>
            <wp:positionH relativeFrom="column">
              <wp:posOffset>1882150</wp:posOffset>
            </wp:positionH>
            <wp:positionV relativeFrom="paragraph">
              <wp:posOffset>2073413</wp:posOffset>
            </wp:positionV>
            <wp:extent cx="893801" cy="76477"/>
            <wp:effectExtent l="0" t="0" r="0" b="0"/>
            <wp:wrapNone/>
            <wp:docPr id="606314195" name="Picture 606314195"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9922" name="Picture 783989922" descr="A close-up of a microscope&#10;&#10;Description automatically generated"/>
                    <pic:cNvPicPr/>
                  </pic:nvPicPr>
                  <pic:blipFill rotWithShape="1">
                    <a:blip r:embed="rId157" cstate="print">
                      <a:extLst>
                        <a:ext uri="{28A0092B-C50C-407E-A947-70E740481C1C}">
                          <a14:useLocalDpi xmlns:a14="http://schemas.microsoft.com/office/drawing/2010/main" val="0"/>
                        </a:ext>
                      </a:extLst>
                    </a:blip>
                    <a:srcRect l="66177" t="93685" b="3172"/>
                    <a:stretch/>
                  </pic:blipFill>
                  <pic:spPr bwMode="auto">
                    <a:xfrm>
                      <a:off x="0" y="0"/>
                      <a:ext cx="893801" cy="76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8EB">
        <w:rPr>
          <w:noProof/>
        </w:rPr>
        <w:drawing>
          <wp:anchor distT="0" distB="0" distL="114300" distR="114300" simplePos="0" relativeHeight="251684352" behindDoc="0" locked="0" layoutInCell="1" allowOverlap="1" wp14:anchorId="76A38E6C" wp14:editId="10200EFB">
            <wp:simplePos x="0" y="0"/>
            <wp:positionH relativeFrom="column">
              <wp:posOffset>4337437</wp:posOffset>
            </wp:positionH>
            <wp:positionV relativeFrom="paragraph">
              <wp:posOffset>2081502</wp:posOffset>
            </wp:positionV>
            <wp:extent cx="964312" cy="72390"/>
            <wp:effectExtent l="0" t="0" r="7620" b="3810"/>
            <wp:wrapNone/>
            <wp:docPr id="1298315143" name="Picture 13" descr="A close-up of a microscope&#10;&#10;Description automatically generated">
              <a:extLst xmlns:a="http://schemas.openxmlformats.org/drawingml/2006/main">
                <a:ext uri="{FF2B5EF4-FFF2-40B4-BE49-F238E27FC236}">
                  <a16:creationId xmlns:a16="http://schemas.microsoft.com/office/drawing/2014/main" id="{00000000-0008-0000-01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96767" name="Picture 13" descr="A close-up of a microscope&#10;&#10;Description automatically generated">
                      <a:extLst>
                        <a:ext uri="{FF2B5EF4-FFF2-40B4-BE49-F238E27FC236}">
                          <a16:creationId xmlns:a16="http://schemas.microsoft.com/office/drawing/2014/main" id="{00000000-0008-0000-0100-00000E000000}"/>
                        </a:ext>
                      </a:extLst>
                    </pic:cNvPr>
                    <pic:cNvPicPr>
                      <a:picLocks noChangeAspect="1"/>
                    </pic:cNvPicPr>
                  </pic:nvPicPr>
                  <pic:blipFill rotWithShape="1">
                    <a:blip r:embed="rId160" cstate="print">
                      <a:extLst>
                        <a:ext uri="{28A0092B-C50C-407E-A947-70E740481C1C}">
                          <a14:useLocalDpi xmlns:a14="http://schemas.microsoft.com/office/drawing/2010/main" val="0"/>
                        </a:ext>
                      </a:extLst>
                    </a:blip>
                    <a:srcRect l="65534" t="94166" b="2799"/>
                    <a:stretch/>
                  </pic:blipFill>
                  <pic:spPr bwMode="auto">
                    <a:xfrm>
                      <a:off x="0" y="0"/>
                      <a:ext cx="1014250" cy="761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39C" w:rsidRPr="00FD58EB">
        <w:rPr>
          <w:rFonts w:asciiTheme="minorHAnsi" w:eastAsiaTheme="minorHAnsi" w:hAnsiTheme="minorHAnsi" w:cstheme="minorBidi"/>
          <w:kern w:val="2"/>
          <w:sz w:val="22"/>
          <w:szCs w:val="22"/>
          <w:lang w:eastAsia="en-US"/>
          <w14:ligatures w14:val="standardContextual"/>
        </w:rPr>
        <w:t>b)</w:t>
      </w:r>
      <w:r w:rsidRPr="00FD58EB">
        <w:rPr>
          <w:rFonts w:ascii="SABIC Typeface Text Light" w:eastAsiaTheme="minorHAnsi" w:hAnsi="SABIC Typeface Text Light" w:cs="SABIC Typeface Text Light"/>
          <w:kern w:val="2"/>
          <w:sz w:val="22"/>
          <w:szCs w:val="22"/>
          <w:lang w:eastAsia="en-US"/>
          <w14:ligatures w14:val="standardContextual"/>
        </w:rPr>
        <w:t xml:space="preserve"> </w:t>
      </w:r>
      <w:r w:rsidR="00A6039C"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3C7DDF3E" wp14:editId="60130374">
            <wp:extent cx="2659959" cy="2166731"/>
            <wp:effectExtent l="0" t="0" r="7620" b="5080"/>
            <wp:docPr id="287599827" name="Picture 287599827" descr="A close-up of a microscope&#10;&#10;Description automatically generated">
              <a:extLst xmlns:a="http://schemas.openxmlformats.org/drawingml/2006/main">
                <a:ext uri="{FF2B5EF4-FFF2-40B4-BE49-F238E27FC236}">
                  <a16:creationId xmlns:a16="http://schemas.microsoft.com/office/drawing/2014/main" id="{00000000-0008-0000-01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99827" name="Picture 287599827" descr="A close-up of a microscope&#10;&#10;Description automatically generated">
                      <a:extLst>
                        <a:ext uri="{FF2B5EF4-FFF2-40B4-BE49-F238E27FC236}">
                          <a16:creationId xmlns:a16="http://schemas.microsoft.com/office/drawing/2014/main" id="{00000000-0008-0000-0100-00000A000000}"/>
                        </a:ext>
                      </a:extLst>
                    </pic:cNvPr>
                    <pic:cNvPicPr>
                      <a:picLocks noChangeAspect="1"/>
                    </pic:cNvPicPr>
                  </pic:nvPicPr>
                  <pic:blipFill rotWithShape="1">
                    <a:blip r:embed="rId161"/>
                    <a:srcRect b="6654"/>
                    <a:stretch/>
                  </pic:blipFill>
                  <pic:spPr bwMode="auto">
                    <a:xfrm>
                      <a:off x="0" y="0"/>
                      <a:ext cx="2667726" cy="2173058"/>
                    </a:xfrm>
                    <a:prstGeom prst="rect">
                      <a:avLst/>
                    </a:prstGeom>
                    <a:ln>
                      <a:noFill/>
                    </a:ln>
                    <a:extLst>
                      <a:ext uri="{53640926-AAD7-44D8-BBD7-CCE9431645EC}">
                        <a14:shadowObscured xmlns:a14="http://schemas.microsoft.com/office/drawing/2010/main"/>
                      </a:ext>
                    </a:extLst>
                  </pic:spPr>
                </pic:pic>
              </a:graphicData>
            </a:graphic>
          </wp:inline>
        </w:drawing>
      </w:r>
      <w:r w:rsidR="00A6039C" w:rsidRPr="00FD58EB">
        <w:rPr>
          <w:rFonts w:asciiTheme="minorHAnsi" w:eastAsiaTheme="minorHAnsi" w:hAnsiTheme="minorHAnsi" w:cstheme="minorBidi"/>
          <w:kern w:val="2"/>
          <w:sz w:val="22"/>
          <w:szCs w:val="22"/>
          <w:lang w:eastAsia="en-US"/>
          <w14:ligatures w14:val="standardContextual"/>
        </w:rPr>
        <w:t xml:space="preserve"> </w:t>
      </w:r>
      <w:r w:rsidRPr="00FD58EB">
        <w:rPr>
          <w:noProof/>
          <w:lang w:eastAsia="en-US"/>
        </w:rPr>
        <w:drawing>
          <wp:inline distT="0" distB="0" distL="0" distR="0" wp14:anchorId="297367E9" wp14:editId="302DB67F">
            <wp:extent cx="2521585" cy="2178658"/>
            <wp:effectExtent l="0" t="0" r="0" b="0"/>
            <wp:docPr id="10166418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b="6292"/>
                    <a:stretch/>
                  </pic:blipFill>
                  <pic:spPr bwMode="auto">
                    <a:xfrm>
                      <a:off x="0" y="0"/>
                      <a:ext cx="2547832" cy="2201335"/>
                    </a:xfrm>
                    <a:prstGeom prst="rect">
                      <a:avLst/>
                    </a:prstGeom>
                    <a:noFill/>
                    <a:ln>
                      <a:noFill/>
                    </a:ln>
                    <a:extLst>
                      <a:ext uri="{53640926-AAD7-44D8-BBD7-CCE9431645EC}">
                        <a14:shadowObscured xmlns:a14="http://schemas.microsoft.com/office/drawing/2010/main"/>
                      </a:ext>
                    </a:extLst>
                  </pic:spPr>
                </pic:pic>
              </a:graphicData>
            </a:graphic>
          </wp:inline>
        </w:drawing>
      </w:r>
    </w:p>
    <w:p w14:paraId="37BD1379" w14:textId="36FA810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6BA0D9CD" w14:textId="7B570A75" w:rsidR="00A6039C" w:rsidRPr="00FD58EB" w:rsidRDefault="007F0995"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noProof/>
        </w:rPr>
        <w:drawing>
          <wp:anchor distT="0" distB="0" distL="114300" distR="114300" simplePos="0" relativeHeight="251680256" behindDoc="0" locked="0" layoutInCell="1" allowOverlap="1" wp14:anchorId="773CC029" wp14:editId="4898D4DB">
            <wp:simplePos x="0" y="0"/>
            <wp:positionH relativeFrom="column">
              <wp:posOffset>4297680</wp:posOffset>
            </wp:positionH>
            <wp:positionV relativeFrom="paragraph">
              <wp:posOffset>2107096</wp:posOffset>
            </wp:positionV>
            <wp:extent cx="969227" cy="72759"/>
            <wp:effectExtent l="0" t="0" r="2540" b="3810"/>
            <wp:wrapNone/>
            <wp:docPr id="1628096767" name="Picture 13" descr="A close-up of a microscope&#10;&#10;Description automatically generated">
              <a:extLst xmlns:a="http://schemas.openxmlformats.org/drawingml/2006/main">
                <a:ext uri="{FF2B5EF4-FFF2-40B4-BE49-F238E27FC236}">
                  <a16:creationId xmlns:a16="http://schemas.microsoft.com/office/drawing/2014/main" id="{00000000-0008-0000-0100-00000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96767" name="Picture 13" descr="A close-up of a microscope&#10;&#10;Description automatically generated">
                      <a:extLst>
                        <a:ext uri="{FF2B5EF4-FFF2-40B4-BE49-F238E27FC236}">
                          <a16:creationId xmlns:a16="http://schemas.microsoft.com/office/drawing/2014/main" id="{00000000-0008-0000-0100-00000E000000}"/>
                        </a:ext>
                      </a:extLst>
                    </pic:cNvPr>
                    <pic:cNvPicPr>
                      <a:picLocks noChangeAspect="1"/>
                    </pic:cNvPicPr>
                  </pic:nvPicPr>
                  <pic:blipFill rotWithShape="1">
                    <a:blip r:embed="rId163" cstate="print">
                      <a:extLst>
                        <a:ext uri="{28A0092B-C50C-407E-A947-70E740481C1C}">
                          <a14:useLocalDpi xmlns:a14="http://schemas.microsoft.com/office/drawing/2010/main" val="0"/>
                        </a:ext>
                      </a:extLst>
                    </a:blip>
                    <a:srcRect l="65534" t="94166" b="2799"/>
                    <a:stretch/>
                  </pic:blipFill>
                  <pic:spPr bwMode="auto">
                    <a:xfrm>
                      <a:off x="0" y="0"/>
                      <a:ext cx="1094119" cy="82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8EB">
        <w:rPr>
          <w:rFonts w:ascii="SABIC Typeface Text Light" w:eastAsiaTheme="minorHAnsi" w:hAnsi="SABIC Typeface Text Light" w:cs="SABIC Typeface Text Light"/>
          <w:noProof/>
          <w:kern w:val="2"/>
          <w:sz w:val="22"/>
          <w:szCs w:val="22"/>
          <w:lang w:eastAsia="en-US"/>
          <w14:ligatures w14:val="standardContextual"/>
        </w:rPr>
        <w:drawing>
          <wp:anchor distT="0" distB="0" distL="114300" distR="114300" simplePos="0" relativeHeight="251682304" behindDoc="0" locked="0" layoutInCell="1" allowOverlap="1" wp14:anchorId="7D5795D8" wp14:editId="689ED39F">
            <wp:simplePos x="0" y="0"/>
            <wp:positionH relativeFrom="column">
              <wp:posOffset>1864884</wp:posOffset>
            </wp:positionH>
            <wp:positionV relativeFrom="paragraph">
              <wp:posOffset>2126974</wp:posOffset>
            </wp:positionV>
            <wp:extent cx="893801" cy="76477"/>
            <wp:effectExtent l="0" t="0" r="0" b="0"/>
            <wp:wrapNone/>
            <wp:docPr id="783989922" name="Picture 78398992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9922" name="Picture 783989922" descr="A close-up of a microscope&#10;&#10;Description automatically generated"/>
                    <pic:cNvPicPr/>
                  </pic:nvPicPr>
                  <pic:blipFill rotWithShape="1">
                    <a:blip r:embed="rId157" cstate="print">
                      <a:extLst>
                        <a:ext uri="{28A0092B-C50C-407E-A947-70E740481C1C}">
                          <a14:useLocalDpi xmlns:a14="http://schemas.microsoft.com/office/drawing/2010/main" val="0"/>
                        </a:ext>
                      </a:extLst>
                    </a:blip>
                    <a:srcRect l="66177" t="93685" b="3172"/>
                    <a:stretch/>
                  </pic:blipFill>
                  <pic:spPr bwMode="auto">
                    <a:xfrm>
                      <a:off x="0" y="0"/>
                      <a:ext cx="893801" cy="76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39C" w:rsidRPr="00FD58EB">
        <w:rPr>
          <w:rFonts w:asciiTheme="minorHAnsi" w:eastAsiaTheme="minorHAnsi" w:hAnsiTheme="minorHAnsi" w:cstheme="minorBidi"/>
          <w:kern w:val="2"/>
          <w:sz w:val="22"/>
          <w:szCs w:val="22"/>
          <w:lang w:eastAsia="en-US"/>
          <w14:ligatures w14:val="standardContextual"/>
        </w:rPr>
        <w:t>c)</w:t>
      </w:r>
      <w:r w:rsidRPr="00FD58EB">
        <w:rPr>
          <w:rFonts w:ascii="SABIC Typeface Text Light" w:eastAsiaTheme="minorHAnsi" w:hAnsi="SABIC Typeface Text Light" w:cs="SABIC Typeface Text Light"/>
          <w:kern w:val="2"/>
          <w:sz w:val="22"/>
          <w:szCs w:val="22"/>
          <w:lang w:eastAsia="en-US"/>
          <w14:ligatures w14:val="standardContextual"/>
        </w:rPr>
        <w:t xml:space="preserve"> </w:t>
      </w:r>
      <w:r w:rsidR="00A6039C" w:rsidRPr="00FD58EB">
        <w:rPr>
          <w:rFonts w:ascii="SABIC Typeface Text Light" w:eastAsiaTheme="minorHAnsi" w:hAnsi="SABIC Typeface Text Light" w:cs="SABIC Typeface Text Light"/>
          <w:noProof/>
          <w:kern w:val="2"/>
          <w:sz w:val="22"/>
          <w:szCs w:val="22"/>
          <w:lang w:eastAsia="en-US"/>
          <w14:ligatures w14:val="standardContextual"/>
        </w:rPr>
        <w:drawing>
          <wp:inline distT="0" distB="0" distL="0" distR="0" wp14:anchorId="2571D42E" wp14:editId="72EB17A7">
            <wp:extent cx="2647950" cy="2286000"/>
            <wp:effectExtent l="0" t="0" r="0" b="0"/>
            <wp:docPr id="522813672" name="Picture 52281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13672" name="Picture 522813672"/>
                    <pic:cNvPicPr/>
                  </pic:nvPicPr>
                  <pic:blipFill rotWithShape="1">
                    <a:blip r:embed="rId157" cstate="print">
                      <a:extLst>
                        <a:ext uri="{28A0092B-C50C-407E-A947-70E740481C1C}">
                          <a14:useLocalDpi xmlns:a14="http://schemas.microsoft.com/office/drawing/2010/main" val="0"/>
                        </a:ext>
                      </a:extLst>
                    </a:blip>
                    <a:srcRect b="6247"/>
                    <a:stretch/>
                  </pic:blipFill>
                  <pic:spPr bwMode="auto">
                    <a:xfrm>
                      <a:off x="0" y="0"/>
                      <a:ext cx="2655707" cy="2292697"/>
                    </a:xfrm>
                    <a:prstGeom prst="rect">
                      <a:avLst/>
                    </a:prstGeom>
                    <a:ln>
                      <a:noFill/>
                    </a:ln>
                    <a:extLst>
                      <a:ext uri="{53640926-AAD7-44D8-BBD7-CCE9431645EC}">
                        <a14:shadowObscured xmlns:a14="http://schemas.microsoft.com/office/drawing/2010/main"/>
                      </a:ext>
                    </a:extLst>
                  </pic:spPr>
                </pic:pic>
              </a:graphicData>
            </a:graphic>
          </wp:inline>
        </w:drawing>
      </w:r>
      <w:r w:rsidR="00A6039C" w:rsidRPr="00FD58EB">
        <w:rPr>
          <w:rFonts w:ascii="SABIC Typeface Text Light" w:eastAsiaTheme="minorHAnsi" w:hAnsi="SABIC Typeface Text Light" w:cs="SABIC Typeface Text Light"/>
          <w:kern w:val="2"/>
          <w:sz w:val="22"/>
          <w:szCs w:val="22"/>
          <w:lang w:eastAsia="en-US"/>
          <w14:ligatures w14:val="standardContextual"/>
        </w:rPr>
        <w:t xml:space="preserve"> </w:t>
      </w:r>
      <w:r w:rsidRPr="00FD58EB">
        <w:rPr>
          <w:noProof/>
        </w:rPr>
        <w:drawing>
          <wp:inline distT="0" distB="0" distL="0" distR="0" wp14:anchorId="2624D40E" wp14:editId="0BB2A98D">
            <wp:extent cx="2504661" cy="2273214"/>
            <wp:effectExtent l="0" t="0" r="0" b="0"/>
            <wp:docPr id="101968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4">
                      <a:extLst>
                        <a:ext uri="{28A0092B-C50C-407E-A947-70E740481C1C}">
                          <a14:useLocalDpi xmlns:a14="http://schemas.microsoft.com/office/drawing/2010/main" val="0"/>
                        </a:ext>
                      </a:extLst>
                    </a:blip>
                    <a:srcRect t="-1" r="28730" b="29877"/>
                    <a:stretch/>
                  </pic:blipFill>
                  <pic:spPr bwMode="auto">
                    <a:xfrm>
                      <a:off x="0" y="0"/>
                      <a:ext cx="2539671" cy="2304989"/>
                    </a:xfrm>
                    <a:prstGeom prst="rect">
                      <a:avLst/>
                    </a:prstGeom>
                    <a:noFill/>
                    <a:ln>
                      <a:noFill/>
                    </a:ln>
                    <a:extLst>
                      <a:ext uri="{53640926-AAD7-44D8-BBD7-CCE9431645EC}">
                        <a14:shadowObscured xmlns:a14="http://schemas.microsoft.com/office/drawing/2010/main"/>
                      </a:ext>
                    </a:extLst>
                  </pic:spPr>
                </pic:pic>
              </a:graphicData>
            </a:graphic>
          </wp:inline>
        </w:drawing>
      </w:r>
    </w:p>
    <w:p w14:paraId="14D08D4E" w14:textId="6633F1B4" w:rsidR="00A6039C" w:rsidRPr="00FD58EB" w:rsidRDefault="00A6039C" w:rsidP="007F0995">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23" w:name="_Ref152258314"/>
      <w:bookmarkStart w:id="524" w:name="_Toc171357098"/>
      <w:bookmarkStart w:id="525" w:name="_Toc186263414"/>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10</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23"/>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SEM of powders a) PP518A+0.2%</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wt</w:t>
      </w:r>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T610, b) PP</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t>
      </w:r>
      <w:r w:rsidRPr="00FD58EB">
        <w:rPr>
          <w:rFonts w:asciiTheme="minorHAnsi" w:eastAsiaTheme="minorHAnsi" w:hAnsiTheme="minorHAnsi" w:cstheme="minorBidi"/>
          <w:i/>
          <w:iCs/>
          <w:color w:val="000000" w:themeColor="text1"/>
          <w:kern w:val="2"/>
          <w:sz w:val="18"/>
          <w:szCs w:val="18"/>
          <w:lang w:eastAsia="en-US"/>
          <w14:ligatures w14:val="standardContextual"/>
        </w:rPr>
        <w:t>511A+0.2%</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wt</w:t>
      </w:r>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T610, and c) PP</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t>
      </w:r>
      <w:r w:rsidRPr="00FD58EB">
        <w:rPr>
          <w:rFonts w:asciiTheme="minorHAnsi" w:eastAsiaTheme="minorHAnsi" w:hAnsiTheme="minorHAnsi" w:cstheme="minorBidi"/>
          <w:i/>
          <w:iCs/>
          <w:color w:val="000000" w:themeColor="text1"/>
          <w:kern w:val="2"/>
          <w:sz w:val="18"/>
          <w:szCs w:val="18"/>
          <w:lang w:eastAsia="en-US"/>
          <w14:ligatures w14:val="standardContextual"/>
        </w:rPr>
        <w:t>518A+0.2%</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wt</w:t>
      </w:r>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Alu</w:t>
      </w:r>
      <w:r w:rsidR="00497C8A"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t>
      </w:r>
      <w:r w:rsidRPr="00FD58EB">
        <w:rPr>
          <w:rFonts w:asciiTheme="minorHAnsi" w:eastAsiaTheme="minorHAnsi" w:hAnsiTheme="minorHAnsi" w:cstheme="minorBidi"/>
          <w:i/>
          <w:iCs/>
          <w:color w:val="000000" w:themeColor="text1"/>
          <w:kern w:val="2"/>
          <w:sz w:val="18"/>
          <w:szCs w:val="18"/>
          <w:lang w:eastAsia="en-US"/>
          <w14:ligatures w14:val="standardContextual"/>
        </w:rPr>
        <w:t>C</w:t>
      </w:r>
      <w:bookmarkEnd w:id="524"/>
      <w:bookmarkEnd w:id="525"/>
      <w:r w:rsidR="00EE6DD0"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t>
      </w:r>
    </w:p>
    <w:p w14:paraId="1FC99851" w14:textId="700DBA46" w:rsidR="00A6039C" w:rsidRPr="00FD58EB" w:rsidRDefault="00A6039C" w:rsidP="00497C8A">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The dispersity of the powder influences the powder flow. The powder flow will reduce when additive flow agents unevenly coat the particle's surface. The flow additive on 518 and 511</w:t>
      </w:r>
      <w:r w:rsidR="005A3727"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 xml:space="preserve">surfaces shows homogeneity of T610 flow particles on the surface, as shown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_Ref152258314 \h </w:instrText>
      </w:r>
      <w:r w:rsidR="00497C8A"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6.10</w:t>
      </w:r>
      <w:r w:rsidRPr="00FD58EB">
        <w:rPr>
          <w:rFonts w:asciiTheme="minorHAnsi" w:eastAsiaTheme="minorHAnsi" w:hAnsiTheme="minorHAnsi" w:cstheme="minorBidi"/>
          <w:color w:val="000000" w:themeColor="text1"/>
          <w:kern w:val="2"/>
          <w:lang w:eastAsia="en-US"/>
          <w14:ligatures w14:val="standardContextual"/>
        </w:rPr>
        <w:fldChar w:fldCharType="end"/>
      </w:r>
      <w:r w:rsidR="00BE6DFA" w:rsidRPr="00FD58EB">
        <w:rPr>
          <w:rFonts w:asciiTheme="minorHAnsi" w:eastAsiaTheme="minorHAnsi" w:hAnsiTheme="minorHAnsi" w:cstheme="minorBidi"/>
          <w:color w:val="000000" w:themeColor="text1"/>
          <w:kern w:val="2"/>
          <w:lang w:eastAsia="en-US"/>
          <w14:ligatures w14:val="standardContextual"/>
        </w:rPr>
        <w:t xml:space="preserve"> </w:t>
      </w:r>
      <w:r w:rsidR="006F62E4"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a</w:t>
      </w:r>
      <w:r w:rsidR="006F62E4" w:rsidRPr="00FD58EB">
        <w:rPr>
          <w:rFonts w:asciiTheme="minorHAnsi" w:eastAsiaTheme="minorHAnsi" w:hAnsiTheme="minorHAnsi" w:cstheme="minorBidi"/>
          <w:color w:val="000000" w:themeColor="text1"/>
          <w:kern w:val="2"/>
          <w:lang w:eastAsia="en-US"/>
          <w14:ligatures w14:val="standardContextual"/>
        </w:rPr>
        <w:t xml:space="preserve"> and </w:t>
      </w:r>
      <w:r w:rsidRPr="00FD58EB">
        <w:rPr>
          <w:rFonts w:asciiTheme="minorHAnsi" w:eastAsiaTheme="minorHAnsi" w:hAnsiTheme="minorHAnsi" w:cstheme="minorBidi"/>
          <w:color w:val="000000" w:themeColor="text1"/>
          <w:kern w:val="2"/>
          <w:lang w:eastAsia="en-US"/>
          <w14:ligatures w14:val="standardContextual"/>
        </w:rPr>
        <w:t xml:space="preserve">b). The Alu C additive blend, displayed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_Ref152258314 \h </w:instrText>
      </w:r>
      <w:r w:rsidR="00497C8A"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6.10</w:t>
      </w:r>
      <w:r w:rsidRPr="00FD58EB">
        <w:rPr>
          <w:rFonts w:asciiTheme="minorHAnsi" w:eastAsiaTheme="minorHAnsi" w:hAnsiTheme="minorHAnsi" w:cstheme="minorBidi"/>
          <w:color w:val="000000" w:themeColor="text1"/>
          <w:kern w:val="2"/>
          <w:lang w:eastAsia="en-US"/>
          <w14:ligatures w14:val="standardContextual"/>
        </w:rPr>
        <w:fldChar w:fldCharType="end"/>
      </w:r>
      <w:r w:rsidR="006F62E4"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c), showed a high concentration of Alu C particles in cavities found on the particle surface, supporting the previous poor flow results.</w:t>
      </w:r>
    </w:p>
    <w:p w14:paraId="13E530FF" w14:textId="77777777" w:rsidR="00A6039C" w:rsidRPr="00FD58EB" w:rsidRDefault="00A6039C" w:rsidP="00A6039C">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p>
    <w:p w14:paraId="5A956ABF" w14:textId="77777777" w:rsidR="00A6039C" w:rsidRPr="00FD58EB" w:rsidRDefault="00A6039C" w:rsidP="00A6039C">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r w:rsidRPr="00FD58EB">
        <w:rPr>
          <w:rFonts w:asciiTheme="minorHAnsi" w:eastAsiaTheme="minorHAnsi" w:hAnsiTheme="minorHAnsi" w:cstheme="minorBidi"/>
          <w:i/>
          <w:iCs/>
          <w:kern w:val="2"/>
          <w:sz w:val="22"/>
          <w:szCs w:val="22"/>
          <w:lang w:eastAsia="en-US"/>
          <w14:ligatures w14:val="standardContextual"/>
        </w:rPr>
        <w:t>Discussion:</w:t>
      </w:r>
    </w:p>
    <w:p w14:paraId="312CFF7F" w14:textId="21A494D1" w:rsidR="00A6039C" w:rsidRPr="00FD58EB" w:rsidRDefault="00A6039C" w:rsidP="006F62E4">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This concludes, from both flow studies and powder laying trial in LS, that the addition of 0.2%</w:t>
      </w:r>
      <w:r w:rsidR="006F62E4" w:rsidRPr="00FD58EB">
        <w:rPr>
          <w:rFonts w:asciiTheme="minorHAnsi" w:eastAsiaTheme="minorHAnsi" w:hAnsiTheme="minorHAnsi" w:cstheme="minorBidi"/>
          <w:kern w:val="2"/>
          <w:lang w:eastAsia="en-US"/>
          <w14:ligatures w14:val="standardContextual"/>
        </w:rPr>
        <w:t>wt</w:t>
      </w:r>
      <w:r w:rsidRPr="00FD58EB">
        <w:rPr>
          <w:rFonts w:asciiTheme="minorHAnsi" w:eastAsiaTheme="minorHAnsi" w:hAnsiTheme="minorHAnsi" w:cstheme="minorBidi"/>
          <w:kern w:val="2"/>
          <w:lang w:eastAsia="en-US"/>
          <w14:ligatures w14:val="standardContextual"/>
        </w:rPr>
        <w:t xml:space="preserve"> T610 </w:t>
      </w:r>
      <w:r w:rsidR="006F62E4" w:rsidRPr="00FD58EB">
        <w:rPr>
          <w:rFonts w:asciiTheme="minorHAnsi" w:eastAsiaTheme="minorHAnsi" w:hAnsiTheme="minorHAnsi" w:cstheme="minorBidi"/>
          <w:kern w:val="2"/>
          <w:lang w:eastAsia="en-US"/>
          <w14:ligatures w14:val="standardContextual"/>
        </w:rPr>
        <w:t>i</w:t>
      </w:r>
      <w:r w:rsidRPr="00FD58EB">
        <w:rPr>
          <w:rFonts w:asciiTheme="minorHAnsi" w:eastAsiaTheme="minorHAnsi" w:hAnsiTheme="minorHAnsi" w:cstheme="minorBidi"/>
          <w:kern w:val="2"/>
          <w:lang w:eastAsia="en-US"/>
          <w14:ligatures w14:val="standardContextual"/>
        </w:rPr>
        <w:t xml:space="preserve">mproved the powder print surface dramatically, as shown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_Ref144805790 \h </w:instrText>
      </w:r>
      <w:r w:rsidR="006F62E4"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Figure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6.9</w:t>
      </w:r>
      <w:r w:rsidRPr="00FD58EB">
        <w:rPr>
          <w:rFonts w:asciiTheme="minorHAnsi" w:eastAsiaTheme="minorHAnsi" w:hAnsiTheme="minorHAnsi" w:cstheme="minorBidi"/>
          <w:kern w:val="2"/>
          <w14:ligatures w14:val="standardContextual"/>
        </w:rPr>
        <w:fldChar w:fldCharType="end"/>
      </w:r>
      <w:r w:rsidR="006F62E4" w:rsidRPr="00FD58EB">
        <w:rPr>
          <w:rFonts w:asciiTheme="minorHAnsi" w:eastAsiaTheme="minorHAnsi" w:hAnsiTheme="minorHAnsi" w:cstheme="minorBid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 xml:space="preserve">confirmed by the BFE, ffc and </w:t>
      </w:r>
      <w:r w:rsidR="005A3727" w:rsidRPr="00FD58EB">
        <w:rPr>
          <w:rFonts w:asciiTheme="minorHAnsi" w:eastAsiaTheme="minorHAnsi" w:hAnsiTheme="minorHAnsi" w:cstheme="minorBidi"/>
          <w:kern w:val="2"/>
          <w:lang w:eastAsia="en-US"/>
          <w14:ligatures w14:val="standardContextual"/>
        </w:rPr>
        <w:t xml:space="preserve">permeability </w:t>
      </w:r>
      <w:r w:rsidRPr="00FD58EB">
        <w:rPr>
          <w:rFonts w:asciiTheme="minorHAnsi" w:eastAsiaTheme="minorHAnsi" w:hAnsiTheme="minorHAnsi" w:cstheme="minorBidi"/>
          <w:kern w:val="2"/>
          <w:lang w:eastAsia="en-US"/>
          <w14:ligatures w14:val="standardContextual"/>
        </w:rPr>
        <w:t>values. Therefore, PP518A and PP511A are blended with 0.2%</w:t>
      </w:r>
      <w:r w:rsidR="006F62E4" w:rsidRPr="00FD58EB">
        <w:rPr>
          <w:rFonts w:asciiTheme="minorHAnsi" w:eastAsiaTheme="minorHAnsi" w:hAnsiTheme="minorHAnsi" w:cstheme="minorBidi"/>
          <w:kern w:val="2"/>
          <w:lang w:eastAsia="en-US"/>
          <w14:ligatures w14:val="standardContextual"/>
        </w:rPr>
        <w:t>wt</w:t>
      </w:r>
      <w:r w:rsidRPr="00FD58EB">
        <w:rPr>
          <w:rFonts w:asciiTheme="minorHAnsi" w:eastAsiaTheme="minorHAnsi" w:hAnsiTheme="minorHAnsi" w:cstheme="minorBidi"/>
          <w:kern w:val="2"/>
          <w:lang w:eastAsia="en-US"/>
          <w14:ligatures w14:val="standardContextual"/>
        </w:rPr>
        <w:t xml:space="preserve"> T610 for final LS trials.</w:t>
      </w:r>
    </w:p>
    <w:p w14:paraId="4793332E" w14:textId="6673C7C8" w:rsidR="00A6039C" w:rsidRPr="00FD58EB" w:rsidRDefault="00A6039C" w:rsidP="006F62E4">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The BFE data show</w:t>
      </w:r>
      <w:r w:rsidR="006F62E4" w:rsidRPr="00FD58EB">
        <w:rPr>
          <w:rFonts w:asciiTheme="minorHAnsi" w:eastAsiaTheme="minorHAnsi" w:hAnsiTheme="minorHAnsi" w:cstheme="minorBidi"/>
          <w:kern w:val="2"/>
          <w:lang w:eastAsia="en-US"/>
          <w14:ligatures w14:val="standardContextual"/>
        </w:rPr>
        <w:t>s</w:t>
      </w:r>
      <w:r w:rsidRPr="00FD58EB">
        <w:rPr>
          <w:rFonts w:asciiTheme="minorHAnsi" w:eastAsiaTheme="minorHAnsi" w:hAnsiTheme="minorHAnsi" w:cstheme="minorBidi"/>
          <w:kern w:val="2"/>
          <w:lang w:eastAsia="en-US"/>
          <w14:ligatures w14:val="standardContextual"/>
        </w:rPr>
        <w:t xml:space="preserve"> that the highest energy value was for the T610 blends; the energy required to push the blade is higher for </w:t>
      </w:r>
      <w:r w:rsidR="006F62E4" w:rsidRPr="00FD58EB">
        <w:rPr>
          <w:rFonts w:asciiTheme="minorHAnsi" w:eastAsiaTheme="minorHAnsi" w:hAnsiTheme="minorHAnsi" w:cstheme="minorBidi"/>
          <w:kern w:val="2"/>
          <w:lang w:eastAsia="en-US"/>
          <w14:ligatures w14:val="standardContextual"/>
        </w:rPr>
        <w:t xml:space="preserve">this </w:t>
      </w:r>
      <w:r w:rsidRPr="00FD58EB">
        <w:rPr>
          <w:rFonts w:asciiTheme="minorHAnsi" w:eastAsiaTheme="minorHAnsi" w:hAnsiTheme="minorHAnsi" w:cstheme="minorBidi"/>
          <w:kern w:val="2"/>
          <w:lang w:eastAsia="en-US"/>
          <w14:ligatures w14:val="standardContextual"/>
        </w:rPr>
        <w:t>blend due to the excellent compaction of the powder. The PP 518 powder showed higher BFE values than the 511, with an energy of 102.27mJ in contrast with  80.37mJ for PP511A. Nevertheless, both grades showed higher BFE values when using the T610 than the other flow additives.</w:t>
      </w:r>
    </w:p>
    <w:p w14:paraId="751F4F4A" w14:textId="05824272" w:rsidR="00A6039C" w:rsidRPr="00FD58EB" w:rsidRDefault="00A6039C" w:rsidP="006F62E4">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Permeability pressure drop data showed the T610 blend with the lowest change in permeability, where 511 had a slightly higher pressure drop for 511 at 0.34 mBar compared to the 0.28 mBar for the PP518A.</w:t>
      </w:r>
    </w:p>
    <w:p w14:paraId="4D31B315" w14:textId="5A1BAED2" w:rsidR="00A6039C" w:rsidRPr="00FD58EB" w:rsidRDefault="00A6039C" w:rsidP="006F62E4">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The high ffc value for the T610 blend also confirmed the higher flowability of the powder. The 518 showed higher ffc values than the 511, where the 518 had an ffc of 10.24, higher than the 8.26 for the 511.</w:t>
      </w:r>
    </w:p>
    <w:p w14:paraId="2E463C0F" w14:textId="09AE2974" w:rsidR="003034B2" w:rsidRPr="00FD58EB" w:rsidRDefault="00A6039C" w:rsidP="003034B2">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Overall, it was established that the T610 had better flow properties for both grades compared to the other flow additives used. This was shown by the low </w:t>
      </w:r>
      <w:r w:rsidR="006F62E4" w:rsidRPr="00FD58EB">
        <w:rPr>
          <w:rFonts w:asciiTheme="minorHAnsi" w:eastAsiaTheme="minorHAnsi" w:hAnsiTheme="minorHAnsi" w:cstheme="minorBidi"/>
          <w:kern w:val="2"/>
          <w:lang w:eastAsia="en-US"/>
          <w14:ligatures w14:val="standardContextual"/>
        </w:rPr>
        <w:t>pressure drop</w:t>
      </w:r>
      <w:r w:rsidRPr="00FD58EB">
        <w:rPr>
          <w:rFonts w:asciiTheme="minorHAnsi" w:eastAsiaTheme="minorHAnsi" w:hAnsiTheme="minorHAnsi" w:cstheme="minorBidi"/>
          <w:kern w:val="2"/>
          <w:lang w:eastAsia="en-US"/>
          <w14:ligatures w14:val="standardContextual"/>
        </w:rPr>
        <w:t xml:space="preserve"> with high BFE, and ffc. When comparing the grades PP 511A and PP 518</w:t>
      </w:r>
      <w:r w:rsidR="006C33A6" w:rsidRPr="00FD58EB">
        <w:rPr>
          <w:rFonts w:asciiTheme="minorHAnsi" w:eastAsiaTheme="minorHAnsi" w:hAnsiTheme="minorHAnsi" w:cstheme="minorBidi"/>
          <w:kern w:val="2"/>
          <w:lang w:eastAsia="en-US"/>
          <w14:ligatures w14:val="standardContextual"/>
        </w:rPr>
        <w:t>A</w:t>
      </w:r>
      <w:r w:rsidRPr="00FD58EB">
        <w:rPr>
          <w:rFonts w:asciiTheme="minorHAnsi" w:eastAsiaTheme="minorHAnsi" w:hAnsiTheme="minorHAnsi" w:cstheme="minorBidi"/>
          <w:kern w:val="2"/>
          <w:lang w:eastAsia="en-US"/>
          <w14:ligatures w14:val="standardContextual"/>
        </w:rPr>
        <w:t xml:space="preserve"> with the T610, the PP 518A showed better flow properties than the PP511. This could be related to the particle shape of the PP 518A, which contains large tails, as displayed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_Ref152072438 \h </w:instrText>
      </w:r>
      <w:r w:rsidR="006F62E4"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6.4</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which could influence the flow behaviour of the powder. However, the variation could be negligible as both powders showed flow improvement and a similar powder bed surface.</w:t>
      </w:r>
    </w:p>
    <w:p w14:paraId="1B496A0E" w14:textId="77777777" w:rsidR="003034B2" w:rsidRPr="00FD58EB" w:rsidRDefault="003034B2" w:rsidP="003034B2">
      <w:pPr>
        <w:spacing w:before="0" w:after="160" w:line="360" w:lineRule="auto"/>
        <w:rPr>
          <w:rFonts w:asciiTheme="minorHAnsi" w:eastAsiaTheme="minorHAnsi" w:hAnsiTheme="minorHAnsi" w:cstheme="minorBidi"/>
          <w:kern w:val="2"/>
          <w:lang w:eastAsia="en-US"/>
          <w14:ligatures w14:val="standardContextual"/>
        </w:rPr>
      </w:pPr>
    </w:p>
    <w:p w14:paraId="455236CD" w14:textId="77777777" w:rsidR="000F4047" w:rsidRPr="00FD58EB" w:rsidRDefault="000F4047" w:rsidP="003034B2">
      <w:pPr>
        <w:spacing w:before="0" w:after="160" w:line="360" w:lineRule="auto"/>
        <w:rPr>
          <w:rFonts w:asciiTheme="minorHAnsi" w:eastAsiaTheme="minorHAnsi" w:hAnsiTheme="minorHAnsi" w:cstheme="minorBidi"/>
          <w:kern w:val="2"/>
          <w:lang w:eastAsia="en-US"/>
          <w14:ligatures w14:val="standardContextual"/>
        </w:rPr>
      </w:pPr>
    </w:p>
    <w:p w14:paraId="5B1FFD71" w14:textId="77777777" w:rsidR="000F4047" w:rsidRPr="00FD58EB" w:rsidRDefault="000F4047" w:rsidP="003034B2">
      <w:pPr>
        <w:spacing w:before="0" w:after="160" w:line="360" w:lineRule="auto"/>
        <w:rPr>
          <w:rFonts w:asciiTheme="minorHAnsi" w:eastAsiaTheme="minorHAnsi" w:hAnsiTheme="minorHAnsi" w:cstheme="minorBidi"/>
          <w:kern w:val="2"/>
          <w:lang w:eastAsia="en-US"/>
          <w14:ligatures w14:val="standardContextual"/>
        </w:rPr>
      </w:pPr>
    </w:p>
    <w:p w14:paraId="374A1563" w14:textId="77777777" w:rsidR="000F4047" w:rsidRPr="00FD58EB" w:rsidRDefault="000F4047" w:rsidP="003034B2">
      <w:pPr>
        <w:spacing w:before="0" w:after="160" w:line="360" w:lineRule="auto"/>
        <w:rPr>
          <w:rFonts w:asciiTheme="minorHAnsi" w:eastAsiaTheme="minorHAnsi" w:hAnsiTheme="minorHAnsi" w:cstheme="minorBidi"/>
          <w:kern w:val="2"/>
          <w:lang w:eastAsia="en-US"/>
          <w14:ligatures w14:val="standardContextual"/>
        </w:rPr>
      </w:pPr>
    </w:p>
    <w:p w14:paraId="0D5AC5EF" w14:textId="77777777" w:rsidR="000F4047" w:rsidRPr="00FD58EB" w:rsidRDefault="000F4047" w:rsidP="003034B2">
      <w:pPr>
        <w:spacing w:before="0" w:after="160" w:line="360" w:lineRule="auto"/>
        <w:rPr>
          <w:rFonts w:asciiTheme="minorHAnsi" w:eastAsiaTheme="minorHAnsi" w:hAnsiTheme="minorHAnsi" w:cstheme="minorBidi"/>
          <w:kern w:val="2"/>
          <w:lang w:eastAsia="en-US"/>
          <w14:ligatures w14:val="standardContextual"/>
        </w:rPr>
      </w:pPr>
    </w:p>
    <w:p w14:paraId="61A52FC7" w14:textId="77777777" w:rsidR="00A6039C" w:rsidRPr="00FD58EB" w:rsidRDefault="00A6039C" w:rsidP="00A6039C">
      <w:pPr>
        <w:pStyle w:val="Heading3"/>
      </w:pPr>
      <w:bookmarkStart w:id="526" w:name="_Toc186262903"/>
      <w:r w:rsidRPr="00FD58EB">
        <w:t>Thermal analysis</w:t>
      </w:r>
      <w:bookmarkEnd w:id="526"/>
      <w:r w:rsidRPr="00FD58EB">
        <w:t xml:space="preserve"> </w:t>
      </w:r>
    </w:p>
    <w:p w14:paraId="1926DE61" w14:textId="77777777" w:rsidR="00A6039C" w:rsidRPr="00FD58EB" w:rsidRDefault="00A6039C" w:rsidP="006F62E4">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Aim:</w:t>
      </w:r>
    </w:p>
    <w:p w14:paraId="032DF719" w14:textId="3F670D06" w:rsidR="00A6039C" w:rsidRPr="00FD58EB" w:rsidRDefault="00A6039C" w:rsidP="006F62E4">
      <w:pPr>
        <w:spacing w:before="0" w:after="160" w:line="360" w:lineRule="auto"/>
        <w:rPr>
          <w:rFonts w:asciiTheme="minorHAnsi" w:eastAsiaTheme="minorHAnsi" w:hAnsiTheme="minorHAnsi" w:cstheme="minorHAnsi"/>
          <w:kern w:val="2"/>
          <w:lang w:eastAsia="en-US"/>
          <w14:ligatures w14:val="standardContextual"/>
        </w:rPr>
      </w:pPr>
      <w:r w:rsidRPr="00FD58EB">
        <w:rPr>
          <w:rFonts w:asciiTheme="minorHAnsi" w:eastAsiaTheme="minorHAnsi" w:hAnsiTheme="minorHAnsi" w:cstheme="minorHAnsi"/>
          <w:kern w:val="2"/>
          <w:lang w:eastAsia="en-US"/>
          <w14:ligatures w14:val="standardContextual"/>
        </w:rPr>
        <w:t xml:space="preserve">The aim was to identify any differences in thermal behaviour and find the sintering window for the LS process to be used as the </w:t>
      </w:r>
      <w:r w:rsidR="006F62E4" w:rsidRPr="00FD58EB">
        <w:rPr>
          <w:rFonts w:asciiTheme="minorHAnsi" w:eastAsiaTheme="minorHAnsi" w:hAnsiTheme="minorHAnsi" w:cstheme="minorHAnsi"/>
          <w:kern w:val="2"/>
          <w:lang w:eastAsia="en-US"/>
          <w14:ligatures w14:val="standardContextual"/>
        </w:rPr>
        <w:t>b</w:t>
      </w:r>
      <w:r w:rsidRPr="00FD58EB">
        <w:rPr>
          <w:rFonts w:asciiTheme="minorHAnsi" w:eastAsiaTheme="minorHAnsi" w:hAnsiTheme="minorHAnsi" w:cstheme="minorHAnsi"/>
          <w:kern w:val="2"/>
          <w:lang w:eastAsia="en-US"/>
          <w14:ligatures w14:val="standardContextual"/>
        </w:rPr>
        <w:t>uild chamber temperature.</w:t>
      </w:r>
    </w:p>
    <w:p w14:paraId="156D34FB" w14:textId="6CEA8D85" w:rsidR="00A6039C" w:rsidRPr="00FD58EB" w:rsidRDefault="00A6039C" w:rsidP="006F62E4">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Methodology:</w:t>
      </w:r>
    </w:p>
    <w:p w14:paraId="19962BD3" w14:textId="320DC73E" w:rsidR="00A6039C" w:rsidRPr="00FD58EB" w:rsidRDefault="00A6039C" w:rsidP="006F62E4">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The DSC was implemented following the same method used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_Ref170898872 \r \h </w:instrText>
      </w:r>
      <w:r w:rsidR="006F62E4"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5.2.6.1</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w:t>
      </w:r>
      <w:r w:rsidR="00C8586A" w:rsidRPr="00FD58EB">
        <w:rPr>
          <w:rFonts w:asciiTheme="minorHAnsi" w:eastAsiaTheme="minorHAnsi" w:hAnsiTheme="minorHAnsi" w:cstheme="minorBidi"/>
          <w:kern w:val="2"/>
          <w14:ligatures w14:val="standardContextual"/>
        </w:rPr>
        <w:t xml:space="preserve"> </w:t>
      </w:r>
      <w:r w:rsidR="006C33A6" w:rsidRPr="00FD58EB">
        <w:rPr>
          <w:rFonts w:asciiTheme="minorHAnsi" w:eastAsiaTheme="minorHAnsi" w:hAnsiTheme="minorHAnsi" w:cstheme="minorBidi"/>
          <w:kern w:val="2"/>
          <w14:ligatures w14:val="standardContextual"/>
        </w:rPr>
        <w:t xml:space="preserve">with the test DSC test repeated three times </w:t>
      </w:r>
      <w:r w:rsidR="00847DF5" w:rsidRPr="00FD58EB">
        <w:rPr>
          <w:rFonts w:asciiTheme="minorHAnsi" w:eastAsiaTheme="minorHAnsi" w:hAnsiTheme="minorHAnsi" w:cstheme="minorBidi"/>
          <w:kern w:val="2"/>
          <w14:ligatures w14:val="standardContextual"/>
        </w:rPr>
        <w:t>for</w:t>
      </w:r>
      <w:r w:rsidR="006C33A6" w:rsidRPr="00FD58EB">
        <w:rPr>
          <w:rFonts w:asciiTheme="minorHAnsi" w:eastAsiaTheme="minorHAnsi" w:hAnsiTheme="minorHAnsi" w:cstheme="minorBidi"/>
          <w:kern w:val="2"/>
          <w14:ligatures w14:val="standardContextual"/>
        </w:rPr>
        <w:t xml:space="preserve"> the two grades.</w:t>
      </w:r>
    </w:p>
    <w:p w14:paraId="311BEF55" w14:textId="77777777" w:rsidR="00A6039C" w:rsidRPr="00FD58EB" w:rsidRDefault="00A6039C" w:rsidP="006F62E4">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Result and discussion:</w:t>
      </w:r>
    </w:p>
    <w:p w14:paraId="17B953C4" w14:textId="74296EF4" w:rsidR="00A6039C" w:rsidRPr="00FD58EB" w:rsidRDefault="00A6039C" w:rsidP="006F62E4">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The results from the thermal analysis show that both PP grades have relatively consistent values, with a low variation in temperatures in the range of +/- 1 </w:t>
      </w:r>
      <w:r w:rsidRPr="00FD58EB">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Bidi"/>
          <w:kern w:val="2"/>
          <w14:ligatures w14:val="standardContextual"/>
        </w:rPr>
        <w:t xml:space="preserve">C.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_Ref144806114 \h </w:instrText>
      </w:r>
      <w:r w:rsidR="006F62E4"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Table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6.4</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xml:space="preserve"> shows PP518A has a slightly lower repeatability. Overall, the thermal values are </w:t>
      </w:r>
      <w:r w:rsidR="006F62E4" w:rsidRPr="00FD58EB">
        <w:rPr>
          <w:rFonts w:asciiTheme="minorHAnsi" w:eastAsiaTheme="minorHAnsi" w:hAnsiTheme="minorHAnsi" w:cstheme="minorBidi"/>
          <w:kern w:val="2"/>
          <w14:ligatures w14:val="standardContextual"/>
        </w:rPr>
        <w:t>considerably</w:t>
      </w:r>
      <w:r w:rsidRPr="00FD58EB">
        <w:rPr>
          <w:rFonts w:asciiTheme="minorHAnsi" w:eastAsiaTheme="minorHAnsi" w:hAnsiTheme="minorHAnsi" w:cstheme="minorBidi"/>
          <w:kern w:val="2"/>
          <w14:ligatures w14:val="standardContextual"/>
        </w:rPr>
        <w:t xml:space="preserve"> similar.</w:t>
      </w:r>
    </w:p>
    <w:p w14:paraId="3BCF4F69" w14:textId="5CC89E89" w:rsidR="00A6039C" w:rsidRPr="00FD58EB" w:rsidRDefault="00A6039C" w:rsidP="00A6039C">
      <w:pPr>
        <w:spacing w:before="0" w:after="200" w:line="240" w:lineRule="auto"/>
        <w:jc w:val="left"/>
        <w:rPr>
          <w:rFonts w:asciiTheme="minorHAnsi" w:eastAsiaTheme="minorHAnsi" w:hAnsiTheme="minorHAnsi" w:cstheme="minorBidi"/>
          <w:i/>
          <w:iCs/>
          <w:color w:val="44546A" w:themeColor="text2"/>
          <w:kern w:val="2"/>
          <w:sz w:val="18"/>
          <w:szCs w:val="18"/>
          <w14:ligatures w14:val="standardContextual"/>
        </w:rPr>
      </w:pPr>
      <w:bookmarkStart w:id="527" w:name="_Ref144806114"/>
      <w:bookmarkStart w:id="528" w:name="_Toc174739571"/>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Table </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Table \* ARABIC \s 1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4</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27"/>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DSC thermal analysis values for PP518A and PP11A</w:t>
      </w:r>
      <w:bookmarkEnd w:id="528"/>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9"/>
        <w:gridCol w:w="922"/>
        <w:gridCol w:w="952"/>
        <w:gridCol w:w="927"/>
        <w:gridCol w:w="900"/>
        <w:gridCol w:w="810"/>
        <w:gridCol w:w="898"/>
        <w:gridCol w:w="902"/>
        <w:gridCol w:w="925"/>
        <w:gridCol w:w="785"/>
      </w:tblGrid>
      <w:tr w:rsidR="00A6039C" w:rsidRPr="00FD58EB" w14:paraId="28F4DBCE" w14:textId="77777777" w:rsidTr="00A368DB">
        <w:trPr>
          <w:trHeight w:val="285"/>
        </w:trPr>
        <w:tc>
          <w:tcPr>
            <w:tcW w:w="1339" w:type="dxa"/>
            <w:tcBorders>
              <w:bottom w:val="single" w:sz="4" w:space="0" w:color="auto"/>
            </w:tcBorders>
            <w:noWrap/>
            <w:hideMark/>
          </w:tcPr>
          <w:p w14:paraId="1B263461" w14:textId="77777777" w:rsidR="00A6039C" w:rsidRPr="00FD58EB" w:rsidRDefault="00A6039C" w:rsidP="00A424B6">
            <w:pPr>
              <w:tabs>
                <w:tab w:val="left" w:pos="6008"/>
              </w:tabs>
              <w:rPr>
                <w:lang w:val="en-GB"/>
              </w:rPr>
            </w:pPr>
            <w:r w:rsidRPr="00FD58EB">
              <w:rPr>
                <w:lang w:val="en-GB"/>
              </w:rPr>
              <w:t> </w:t>
            </w:r>
          </w:p>
        </w:tc>
        <w:tc>
          <w:tcPr>
            <w:tcW w:w="922" w:type="dxa"/>
            <w:tcBorders>
              <w:bottom w:val="single" w:sz="4" w:space="0" w:color="auto"/>
            </w:tcBorders>
            <w:noWrap/>
            <w:hideMark/>
          </w:tcPr>
          <w:p w14:paraId="23B440C9" w14:textId="6015AA4A" w:rsidR="00A6039C" w:rsidRPr="00FD58EB" w:rsidRDefault="00A6039C" w:rsidP="00A424B6">
            <w:pPr>
              <w:tabs>
                <w:tab w:val="left" w:pos="6008"/>
              </w:tabs>
              <w:rPr>
                <w:b/>
                <w:bCs/>
                <w:sz w:val="18"/>
                <w:szCs w:val="18"/>
                <w:lang w:val="en-GB"/>
              </w:rPr>
            </w:pPr>
            <w:r w:rsidRPr="00FD58EB">
              <w:rPr>
                <w:b/>
                <w:bCs/>
                <w:sz w:val="18"/>
                <w:szCs w:val="18"/>
                <w:lang w:val="en-GB"/>
              </w:rPr>
              <w:t>Delt H</w:t>
            </w:r>
            <w:r w:rsidR="001C43C8" w:rsidRPr="00FD58EB">
              <w:rPr>
                <w:b/>
                <w:bCs/>
                <w:sz w:val="18"/>
                <w:szCs w:val="18"/>
                <w:lang w:val="en-GB"/>
              </w:rPr>
              <w:t>m</w:t>
            </w:r>
            <w:r w:rsidRPr="00FD58EB">
              <w:rPr>
                <w:b/>
                <w:bCs/>
                <w:sz w:val="18"/>
                <w:szCs w:val="18"/>
                <w:lang w:val="en-GB"/>
              </w:rPr>
              <w:t xml:space="preserve"> [J/g]</w:t>
            </w:r>
          </w:p>
        </w:tc>
        <w:tc>
          <w:tcPr>
            <w:tcW w:w="952" w:type="dxa"/>
            <w:tcBorders>
              <w:bottom w:val="single" w:sz="4" w:space="0" w:color="auto"/>
            </w:tcBorders>
            <w:noWrap/>
            <w:hideMark/>
          </w:tcPr>
          <w:p w14:paraId="7D457DB4" w14:textId="3A32B26C" w:rsidR="00A368DB" w:rsidRPr="00FD58EB" w:rsidRDefault="00A6039C" w:rsidP="00A424B6">
            <w:pPr>
              <w:tabs>
                <w:tab w:val="left" w:pos="6008"/>
              </w:tabs>
              <w:rPr>
                <w:b/>
                <w:bCs/>
                <w:sz w:val="18"/>
                <w:szCs w:val="18"/>
                <w:lang w:val="en-GB"/>
              </w:rPr>
            </w:pPr>
            <w:r w:rsidRPr="00FD58EB">
              <w:rPr>
                <w:b/>
                <w:bCs/>
                <w:sz w:val="18"/>
                <w:szCs w:val="18"/>
                <w:lang w:val="en-GB"/>
              </w:rPr>
              <w:t>Delt H</w:t>
            </w:r>
            <w:r w:rsidR="001C43C8" w:rsidRPr="00FD58EB">
              <w:rPr>
                <w:b/>
                <w:bCs/>
                <w:sz w:val="18"/>
                <w:szCs w:val="18"/>
                <w:lang w:val="en-GB"/>
              </w:rPr>
              <w:t>c</w:t>
            </w:r>
            <w:r w:rsidRPr="00FD58EB">
              <w:rPr>
                <w:b/>
                <w:bCs/>
                <w:sz w:val="18"/>
                <w:szCs w:val="18"/>
                <w:lang w:val="en-GB"/>
              </w:rPr>
              <w:t xml:space="preserve"> </w:t>
            </w:r>
          </w:p>
          <w:p w14:paraId="552626CD" w14:textId="269A01D8" w:rsidR="00A6039C" w:rsidRPr="00FD58EB" w:rsidRDefault="00A6039C" w:rsidP="00A424B6">
            <w:pPr>
              <w:tabs>
                <w:tab w:val="left" w:pos="6008"/>
              </w:tabs>
              <w:rPr>
                <w:b/>
                <w:bCs/>
                <w:sz w:val="18"/>
                <w:szCs w:val="18"/>
                <w:lang w:val="en-GB"/>
              </w:rPr>
            </w:pPr>
            <w:r w:rsidRPr="00FD58EB">
              <w:rPr>
                <w:b/>
                <w:bCs/>
                <w:sz w:val="18"/>
                <w:szCs w:val="18"/>
                <w:lang w:val="en-GB"/>
              </w:rPr>
              <w:t xml:space="preserve"> [J/g]</w:t>
            </w:r>
          </w:p>
        </w:tc>
        <w:tc>
          <w:tcPr>
            <w:tcW w:w="927" w:type="dxa"/>
            <w:tcBorders>
              <w:bottom w:val="single" w:sz="4" w:space="0" w:color="auto"/>
            </w:tcBorders>
            <w:noWrap/>
            <w:hideMark/>
          </w:tcPr>
          <w:p w14:paraId="33AB60C3" w14:textId="3182CD91" w:rsidR="00A6039C" w:rsidRPr="00FD58EB" w:rsidRDefault="00A6039C" w:rsidP="00A424B6">
            <w:pPr>
              <w:tabs>
                <w:tab w:val="left" w:pos="6008"/>
              </w:tabs>
              <w:rPr>
                <w:b/>
                <w:bCs/>
                <w:sz w:val="18"/>
                <w:szCs w:val="18"/>
                <w:lang w:val="en-GB"/>
              </w:rPr>
            </w:pPr>
            <w:r w:rsidRPr="00FD58EB">
              <w:rPr>
                <w:b/>
                <w:bCs/>
                <w:sz w:val="18"/>
                <w:szCs w:val="18"/>
                <w:lang w:val="en-GB"/>
              </w:rPr>
              <w:t xml:space="preserve">Tm </w:t>
            </w:r>
            <w:r w:rsidR="001C43C8" w:rsidRPr="00FD58EB">
              <w:rPr>
                <w:b/>
                <w:bCs/>
                <w:sz w:val="18"/>
                <w:szCs w:val="18"/>
                <w:lang w:val="en-GB"/>
              </w:rPr>
              <w:t>O</w:t>
            </w:r>
            <w:r w:rsidRPr="00FD58EB">
              <w:rPr>
                <w:b/>
                <w:bCs/>
                <w:sz w:val="18"/>
                <w:szCs w:val="18"/>
                <w:lang w:val="en-GB"/>
              </w:rPr>
              <w:t>n set [</w:t>
            </w:r>
            <w:r w:rsidRPr="00FD58EB">
              <w:rPr>
                <w:rFonts w:cstheme="minorHAnsi"/>
                <w:b/>
                <w:bCs/>
                <w:sz w:val="18"/>
                <w:szCs w:val="18"/>
                <w:lang w:val="en-GB"/>
              </w:rPr>
              <w:t>˚ C]</w:t>
            </w:r>
          </w:p>
        </w:tc>
        <w:tc>
          <w:tcPr>
            <w:tcW w:w="900" w:type="dxa"/>
            <w:tcBorders>
              <w:bottom w:val="single" w:sz="4" w:space="0" w:color="auto"/>
            </w:tcBorders>
            <w:noWrap/>
            <w:hideMark/>
          </w:tcPr>
          <w:p w14:paraId="50ABEDF5" w14:textId="77777777" w:rsidR="00A6039C" w:rsidRPr="00FD58EB" w:rsidRDefault="00A6039C" w:rsidP="00A424B6">
            <w:pPr>
              <w:tabs>
                <w:tab w:val="left" w:pos="6008"/>
              </w:tabs>
              <w:rPr>
                <w:b/>
                <w:bCs/>
                <w:sz w:val="18"/>
                <w:szCs w:val="18"/>
                <w:lang w:val="en-GB"/>
              </w:rPr>
            </w:pPr>
            <w:r w:rsidRPr="00FD58EB">
              <w:rPr>
                <w:b/>
                <w:bCs/>
                <w:sz w:val="18"/>
                <w:szCs w:val="18"/>
                <w:lang w:val="en-GB"/>
              </w:rPr>
              <w:t>Tm peak    [</w:t>
            </w:r>
            <w:r w:rsidRPr="00FD58EB">
              <w:rPr>
                <w:rFonts w:cstheme="minorHAnsi"/>
                <w:b/>
                <w:bCs/>
                <w:sz w:val="18"/>
                <w:szCs w:val="18"/>
                <w:lang w:val="en-GB"/>
              </w:rPr>
              <w:t>˚ C]</w:t>
            </w:r>
          </w:p>
        </w:tc>
        <w:tc>
          <w:tcPr>
            <w:tcW w:w="810" w:type="dxa"/>
            <w:tcBorders>
              <w:bottom w:val="single" w:sz="4" w:space="0" w:color="auto"/>
            </w:tcBorders>
            <w:noWrap/>
            <w:hideMark/>
          </w:tcPr>
          <w:p w14:paraId="6ED4B707" w14:textId="4B5F1CEF" w:rsidR="00A6039C" w:rsidRPr="00FD58EB" w:rsidRDefault="00A6039C" w:rsidP="00A424B6">
            <w:pPr>
              <w:tabs>
                <w:tab w:val="left" w:pos="6008"/>
              </w:tabs>
              <w:rPr>
                <w:b/>
                <w:bCs/>
                <w:sz w:val="18"/>
                <w:szCs w:val="18"/>
                <w:lang w:val="en-GB"/>
              </w:rPr>
            </w:pPr>
            <w:r w:rsidRPr="00FD58EB">
              <w:rPr>
                <w:b/>
                <w:bCs/>
                <w:sz w:val="18"/>
                <w:szCs w:val="18"/>
                <w:lang w:val="en-GB"/>
              </w:rPr>
              <w:t>Tm end [</w:t>
            </w:r>
            <w:r w:rsidRPr="00FD58EB">
              <w:rPr>
                <w:rFonts w:cstheme="minorHAnsi"/>
                <w:b/>
                <w:bCs/>
                <w:sz w:val="18"/>
                <w:szCs w:val="18"/>
                <w:lang w:val="en-GB"/>
              </w:rPr>
              <w:t>˚C]</w:t>
            </w:r>
          </w:p>
        </w:tc>
        <w:tc>
          <w:tcPr>
            <w:tcW w:w="898" w:type="dxa"/>
            <w:tcBorders>
              <w:bottom w:val="single" w:sz="4" w:space="0" w:color="auto"/>
            </w:tcBorders>
            <w:noWrap/>
            <w:hideMark/>
          </w:tcPr>
          <w:p w14:paraId="717E7E60" w14:textId="7ABD4941" w:rsidR="00A6039C" w:rsidRPr="00FD58EB" w:rsidRDefault="00A6039C" w:rsidP="00A424B6">
            <w:pPr>
              <w:tabs>
                <w:tab w:val="left" w:pos="6008"/>
              </w:tabs>
              <w:rPr>
                <w:b/>
                <w:bCs/>
                <w:sz w:val="18"/>
                <w:szCs w:val="18"/>
                <w:lang w:val="en-GB"/>
              </w:rPr>
            </w:pPr>
            <w:r w:rsidRPr="00FD58EB">
              <w:rPr>
                <w:b/>
                <w:bCs/>
                <w:sz w:val="18"/>
                <w:szCs w:val="18"/>
                <w:lang w:val="en-GB"/>
              </w:rPr>
              <w:t xml:space="preserve">Tc </w:t>
            </w:r>
            <w:r w:rsidR="001C43C8" w:rsidRPr="00FD58EB">
              <w:rPr>
                <w:b/>
                <w:bCs/>
                <w:sz w:val="18"/>
                <w:szCs w:val="18"/>
                <w:lang w:val="en-GB"/>
              </w:rPr>
              <w:t>O</w:t>
            </w:r>
            <w:r w:rsidRPr="00FD58EB">
              <w:rPr>
                <w:b/>
                <w:bCs/>
                <w:sz w:val="18"/>
                <w:szCs w:val="18"/>
                <w:lang w:val="en-GB"/>
              </w:rPr>
              <w:t>n set      [</w:t>
            </w:r>
            <w:r w:rsidRPr="00FD58EB">
              <w:rPr>
                <w:rFonts w:cstheme="minorHAnsi"/>
                <w:b/>
                <w:bCs/>
                <w:sz w:val="18"/>
                <w:szCs w:val="18"/>
                <w:lang w:val="en-GB"/>
              </w:rPr>
              <w:t>˚ C]</w:t>
            </w:r>
          </w:p>
        </w:tc>
        <w:tc>
          <w:tcPr>
            <w:tcW w:w="902" w:type="dxa"/>
            <w:tcBorders>
              <w:bottom w:val="single" w:sz="4" w:space="0" w:color="auto"/>
            </w:tcBorders>
            <w:noWrap/>
            <w:hideMark/>
          </w:tcPr>
          <w:p w14:paraId="03FA73E3" w14:textId="77777777" w:rsidR="00A368DB" w:rsidRPr="00FD58EB" w:rsidRDefault="00A6039C" w:rsidP="00A368DB">
            <w:pPr>
              <w:tabs>
                <w:tab w:val="left" w:pos="6008"/>
              </w:tabs>
              <w:rPr>
                <w:b/>
                <w:bCs/>
                <w:sz w:val="18"/>
                <w:szCs w:val="18"/>
                <w:lang w:val="en-GB"/>
              </w:rPr>
            </w:pPr>
            <w:r w:rsidRPr="00FD58EB">
              <w:rPr>
                <w:b/>
                <w:bCs/>
                <w:sz w:val="18"/>
                <w:szCs w:val="18"/>
                <w:lang w:val="en-GB"/>
              </w:rPr>
              <w:t>Tc peak</w:t>
            </w:r>
          </w:p>
          <w:p w14:paraId="1CC32C60" w14:textId="3EACBDCF" w:rsidR="00A6039C" w:rsidRPr="00FD58EB" w:rsidRDefault="00A6039C" w:rsidP="00A368DB">
            <w:pPr>
              <w:tabs>
                <w:tab w:val="left" w:pos="6008"/>
              </w:tabs>
              <w:rPr>
                <w:b/>
                <w:bCs/>
                <w:sz w:val="18"/>
                <w:szCs w:val="18"/>
                <w:lang w:val="en-GB"/>
              </w:rPr>
            </w:pPr>
            <w:r w:rsidRPr="00FD58EB">
              <w:rPr>
                <w:b/>
                <w:bCs/>
                <w:sz w:val="18"/>
                <w:szCs w:val="18"/>
                <w:lang w:val="en-GB"/>
              </w:rPr>
              <w:t xml:space="preserve"> [</w:t>
            </w:r>
            <w:r w:rsidRPr="00FD58EB">
              <w:rPr>
                <w:rFonts w:cstheme="minorHAnsi"/>
                <w:b/>
                <w:bCs/>
                <w:sz w:val="18"/>
                <w:szCs w:val="18"/>
                <w:lang w:val="en-GB"/>
              </w:rPr>
              <w:t>˚ C]</w:t>
            </w:r>
          </w:p>
        </w:tc>
        <w:tc>
          <w:tcPr>
            <w:tcW w:w="925" w:type="dxa"/>
            <w:tcBorders>
              <w:bottom w:val="single" w:sz="4" w:space="0" w:color="auto"/>
            </w:tcBorders>
            <w:noWrap/>
            <w:hideMark/>
          </w:tcPr>
          <w:p w14:paraId="193E950A" w14:textId="77777777" w:rsidR="00A368DB" w:rsidRPr="00FD58EB" w:rsidRDefault="00A6039C" w:rsidP="00A424B6">
            <w:pPr>
              <w:tabs>
                <w:tab w:val="left" w:pos="6008"/>
              </w:tabs>
              <w:rPr>
                <w:b/>
                <w:bCs/>
                <w:sz w:val="18"/>
                <w:szCs w:val="18"/>
                <w:lang w:val="en-GB"/>
              </w:rPr>
            </w:pPr>
            <w:r w:rsidRPr="00FD58EB">
              <w:rPr>
                <w:b/>
                <w:bCs/>
                <w:sz w:val="18"/>
                <w:szCs w:val="18"/>
                <w:lang w:val="en-GB"/>
              </w:rPr>
              <w:t xml:space="preserve">Tc end </w:t>
            </w:r>
          </w:p>
          <w:p w14:paraId="068A3053" w14:textId="05BF5C24" w:rsidR="00A6039C" w:rsidRPr="00FD58EB" w:rsidRDefault="00A6039C" w:rsidP="00A424B6">
            <w:pPr>
              <w:tabs>
                <w:tab w:val="left" w:pos="6008"/>
              </w:tabs>
              <w:rPr>
                <w:b/>
                <w:bCs/>
                <w:sz w:val="18"/>
                <w:szCs w:val="18"/>
                <w:lang w:val="en-GB"/>
              </w:rPr>
            </w:pPr>
            <w:r w:rsidRPr="00FD58EB">
              <w:rPr>
                <w:b/>
                <w:bCs/>
                <w:sz w:val="18"/>
                <w:szCs w:val="18"/>
                <w:lang w:val="en-GB"/>
              </w:rPr>
              <w:t xml:space="preserve"> [</w:t>
            </w:r>
            <w:r w:rsidRPr="00FD58EB">
              <w:rPr>
                <w:rFonts w:cstheme="minorHAnsi"/>
                <w:b/>
                <w:bCs/>
                <w:sz w:val="18"/>
                <w:szCs w:val="18"/>
                <w:lang w:val="en-GB"/>
              </w:rPr>
              <w:t>˚ C]</w:t>
            </w:r>
          </w:p>
        </w:tc>
        <w:tc>
          <w:tcPr>
            <w:tcW w:w="785" w:type="dxa"/>
            <w:tcBorders>
              <w:bottom w:val="single" w:sz="4" w:space="0" w:color="auto"/>
            </w:tcBorders>
            <w:noWrap/>
            <w:hideMark/>
          </w:tcPr>
          <w:p w14:paraId="6DDB00EC" w14:textId="77777777" w:rsidR="00A368DB" w:rsidRPr="00FD58EB" w:rsidRDefault="00A6039C" w:rsidP="00A424B6">
            <w:pPr>
              <w:tabs>
                <w:tab w:val="left" w:pos="6008"/>
              </w:tabs>
              <w:rPr>
                <w:b/>
                <w:bCs/>
                <w:sz w:val="18"/>
                <w:szCs w:val="18"/>
                <w:lang w:val="en-GB"/>
              </w:rPr>
            </w:pPr>
            <w:r w:rsidRPr="00FD58EB">
              <w:rPr>
                <w:b/>
                <w:bCs/>
                <w:sz w:val="18"/>
                <w:szCs w:val="18"/>
                <w:lang w:val="en-GB"/>
              </w:rPr>
              <w:t xml:space="preserve">SW </w:t>
            </w:r>
          </w:p>
          <w:p w14:paraId="7E6CA4A2" w14:textId="604C6567" w:rsidR="00A6039C" w:rsidRPr="00FD58EB" w:rsidRDefault="00A6039C" w:rsidP="00A424B6">
            <w:pPr>
              <w:tabs>
                <w:tab w:val="left" w:pos="6008"/>
              </w:tabs>
              <w:rPr>
                <w:b/>
                <w:bCs/>
                <w:sz w:val="18"/>
                <w:szCs w:val="18"/>
                <w:lang w:val="en-GB"/>
              </w:rPr>
            </w:pPr>
            <w:r w:rsidRPr="00FD58EB">
              <w:rPr>
                <w:b/>
                <w:bCs/>
                <w:sz w:val="18"/>
                <w:szCs w:val="18"/>
                <w:lang w:val="en-GB"/>
              </w:rPr>
              <w:t xml:space="preserve"> [</w:t>
            </w:r>
            <w:r w:rsidRPr="00FD58EB">
              <w:rPr>
                <w:rFonts w:cstheme="minorHAnsi"/>
                <w:b/>
                <w:bCs/>
                <w:sz w:val="18"/>
                <w:szCs w:val="18"/>
                <w:lang w:val="en-GB"/>
              </w:rPr>
              <w:t>˚ C]</w:t>
            </w:r>
          </w:p>
        </w:tc>
      </w:tr>
      <w:tr w:rsidR="00A6039C" w:rsidRPr="00FD58EB" w14:paraId="51938055" w14:textId="77777777" w:rsidTr="00A368DB">
        <w:trPr>
          <w:trHeight w:val="285"/>
        </w:trPr>
        <w:tc>
          <w:tcPr>
            <w:tcW w:w="1339" w:type="dxa"/>
            <w:tcBorders>
              <w:top w:val="single" w:sz="4" w:space="0" w:color="auto"/>
            </w:tcBorders>
            <w:noWrap/>
            <w:hideMark/>
          </w:tcPr>
          <w:p w14:paraId="54A1388A" w14:textId="77777777" w:rsidR="00A6039C" w:rsidRPr="00FD58EB" w:rsidRDefault="00A6039C" w:rsidP="00A424B6">
            <w:pPr>
              <w:tabs>
                <w:tab w:val="left" w:pos="6008"/>
              </w:tabs>
              <w:rPr>
                <w:lang w:val="en-GB"/>
              </w:rPr>
            </w:pPr>
            <w:r w:rsidRPr="00FD58EB">
              <w:rPr>
                <w:b/>
                <w:bCs/>
                <w:lang w:val="en-GB"/>
              </w:rPr>
              <w:t>PP 518A Av</w:t>
            </w:r>
          </w:p>
        </w:tc>
        <w:tc>
          <w:tcPr>
            <w:tcW w:w="922" w:type="dxa"/>
            <w:tcBorders>
              <w:top w:val="single" w:sz="4" w:space="0" w:color="auto"/>
            </w:tcBorders>
            <w:noWrap/>
            <w:hideMark/>
          </w:tcPr>
          <w:p w14:paraId="4802E3A5" w14:textId="77777777" w:rsidR="00A6039C" w:rsidRPr="00FD58EB" w:rsidRDefault="00A6039C" w:rsidP="00A424B6">
            <w:pPr>
              <w:tabs>
                <w:tab w:val="left" w:pos="6008"/>
              </w:tabs>
              <w:rPr>
                <w:sz w:val="18"/>
                <w:szCs w:val="18"/>
                <w:lang w:val="en-GB"/>
              </w:rPr>
            </w:pPr>
            <w:r w:rsidRPr="00FD58EB">
              <w:rPr>
                <w:b/>
                <w:bCs/>
                <w:sz w:val="18"/>
                <w:szCs w:val="18"/>
                <w:lang w:val="en-GB"/>
              </w:rPr>
              <w:t>91.55</w:t>
            </w:r>
          </w:p>
        </w:tc>
        <w:tc>
          <w:tcPr>
            <w:tcW w:w="952" w:type="dxa"/>
            <w:tcBorders>
              <w:top w:val="single" w:sz="4" w:space="0" w:color="auto"/>
            </w:tcBorders>
            <w:noWrap/>
            <w:hideMark/>
          </w:tcPr>
          <w:p w14:paraId="31E3FECB" w14:textId="77777777" w:rsidR="00A6039C" w:rsidRPr="00FD58EB" w:rsidRDefault="00A6039C" w:rsidP="00A424B6">
            <w:pPr>
              <w:tabs>
                <w:tab w:val="left" w:pos="6008"/>
              </w:tabs>
              <w:rPr>
                <w:sz w:val="18"/>
                <w:szCs w:val="18"/>
                <w:lang w:val="en-GB"/>
              </w:rPr>
            </w:pPr>
            <w:r w:rsidRPr="00FD58EB">
              <w:rPr>
                <w:b/>
                <w:bCs/>
                <w:sz w:val="18"/>
                <w:szCs w:val="18"/>
                <w:lang w:val="en-GB"/>
              </w:rPr>
              <w:t>-105.16</w:t>
            </w:r>
          </w:p>
        </w:tc>
        <w:tc>
          <w:tcPr>
            <w:tcW w:w="927" w:type="dxa"/>
            <w:tcBorders>
              <w:top w:val="single" w:sz="4" w:space="0" w:color="auto"/>
            </w:tcBorders>
            <w:noWrap/>
            <w:hideMark/>
          </w:tcPr>
          <w:p w14:paraId="12B28106" w14:textId="77777777" w:rsidR="00A6039C" w:rsidRPr="00FD58EB" w:rsidRDefault="00A6039C" w:rsidP="00A424B6">
            <w:pPr>
              <w:tabs>
                <w:tab w:val="left" w:pos="6008"/>
              </w:tabs>
              <w:rPr>
                <w:sz w:val="18"/>
                <w:szCs w:val="18"/>
                <w:lang w:val="en-GB"/>
              </w:rPr>
            </w:pPr>
            <w:r w:rsidRPr="00FD58EB">
              <w:rPr>
                <w:b/>
                <w:bCs/>
                <w:sz w:val="18"/>
                <w:szCs w:val="18"/>
                <w:lang w:val="en-GB"/>
              </w:rPr>
              <w:t>156.09</w:t>
            </w:r>
          </w:p>
        </w:tc>
        <w:tc>
          <w:tcPr>
            <w:tcW w:w="900" w:type="dxa"/>
            <w:tcBorders>
              <w:top w:val="single" w:sz="4" w:space="0" w:color="auto"/>
            </w:tcBorders>
            <w:noWrap/>
            <w:hideMark/>
          </w:tcPr>
          <w:p w14:paraId="650C7D66" w14:textId="77777777" w:rsidR="00A6039C" w:rsidRPr="00FD58EB" w:rsidRDefault="00A6039C" w:rsidP="00A424B6">
            <w:pPr>
              <w:tabs>
                <w:tab w:val="left" w:pos="6008"/>
              </w:tabs>
              <w:rPr>
                <w:sz w:val="18"/>
                <w:szCs w:val="18"/>
                <w:lang w:val="en-GB"/>
              </w:rPr>
            </w:pPr>
            <w:r w:rsidRPr="00FD58EB">
              <w:rPr>
                <w:b/>
                <w:bCs/>
                <w:sz w:val="18"/>
                <w:szCs w:val="18"/>
                <w:lang w:val="en-GB"/>
              </w:rPr>
              <w:t>165.11</w:t>
            </w:r>
          </w:p>
        </w:tc>
        <w:tc>
          <w:tcPr>
            <w:tcW w:w="810" w:type="dxa"/>
            <w:tcBorders>
              <w:top w:val="single" w:sz="4" w:space="0" w:color="auto"/>
            </w:tcBorders>
            <w:noWrap/>
            <w:hideMark/>
          </w:tcPr>
          <w:p w14:paraId="2B339111" w14:textId="77777777" w:rsidR="00A6039C" w:rsidRPr="00FD58EB" w:rsidRDefault="00A6039C" w:rsidP="00A424B6">
            <w:pPr>
              <w:tabs>
                <w:tab w:val="left" w:pos="6008"/>
              </w:tabs>
              <w:rPr>
                <w:sz w:val="18"/>
                <w:szCs w:val="18"/>
                <w:lang w:val="en-GB"/>
              </w:rPr>
            </w:pPr>
            <w:r w:rsidRPr="00FD58EB">
              <w:rPr>
                <w:b/>
                <w:bCs/>
                <w:sz w:val="18"/>
                <w:szCs w:val="18"/>
                <w:lang w:val="en-GB"/>
              </w:rPr>
              <w:t>168.60</w:t>
            </w:r>
          </w:p>
        </w:tc>
        <w:tc>
          <w:tcPr>
            <w:tcW w:w="898" w:type="dxa"/>
            <w:tcBorders>
              <w:top w:val="single" w:sz="4" w:space="0" w:color="auto"/>
            </w:tcBorders>
            <w:noWrap/>
            <w:hideMark/>
          </w:tcPr>
          <w:p w14:paraId="7450F8F0" w14:textId="77777777" w:rsidR="00A6039C" w:rsidRPr="00FD58EB" w:rsidRDefault="00A6039C" w:rsidP="00A424B6">
            <w:pPr>
              <w:tabs>
                <w:tab w:val="left" w:pos="6008"/>
              </w:tabs>
              <w:rPr>
                <w:sz w:val="18"/>
                <w:szCs w:val="18"/>
                <w:lang w:val="en-GB"/>
              </w:rPr>
            </w:pPr>
            <w:r w:rsidRPr="00FD58EB">
              <w:rPr>
                <w:b/>
                <w:bCs/>
                <w:sz w:val="18"/>
                <w:szCs w:val="18"/>
                <w:lang w:val="en-GB"/>
              </w:rPr>
              <w:t>119.70</w:t>
            </w:r>
          </w:p>
        </w:tc>
        <w:tc>
          <w:tcPr>
            <w:tcW w:w="902" w:type="dxa"/>
            <w:tcBorders>
              <w:top w:val="single" w:sz="4" w:space="0" w:color="auto"/>
            </w:tcBorders>
            <w:noWrap/>
            <w:hideMark/>
          </w:tcPr>
          <w:p w14:paraId="616AFF21" w14:textId="77777777" w:rsidR="00A6039C" w:rsidRPr="00FD58EB" w:rsidRDefault="00A6039C" w:rsidP="00A424B6">
            <w:pPr>
              <w:tabs>
                <w:tab w:val="left" w:pos="6008"/>
              </w:tabs>
              <w:rPr>
                <w:sz w:val="18"/>
                <w:szCs w:val="18"/>
                <w:lang w:val="en-GB"/>
              </w:rPr>
            </w:pPr>
            <w:r w:rsidRPr="00FD58EB">
              <w:rPr>
                <w:b/>
                <w:bCs/>
                <w:sz w:val="18"/>
                <w:szCs w:val="18"/>
                <w:lang w:val="en-GB"/>
              </w:rPr>
              <w:t>115.49</w:t>
            </w:r>
          </w:p>
        </w:tc>
        <w:tc>
          <w:tcPr>
            <w:tcW w:w="925" w:type="dxa"/>
            <w:tcBorders>
              <w:top w:val="single" w:sz="4" w:space="0" w:color="auto"/>
            </w:tcBorders>
            <w:noWrap/>
            <w:hideMark/>
          </w:tcPr>
          <w:p w14:paraId="60CA7D36" w14:textId="77777777" w:rsidR="00A6039C" w:rsidRPr="00FD58EB" w:rsidRDefault="00A6039C" w:rsidP="00A424B6">
            <w:pPr>
              <w:tabs>
                <w:tab w:val="left" w:pos="6008"/>
              </w:tabs>
              <w:rPr>
                <w:sz w:val="18"/>
                <w:szCs w:val="18"/>
                <w:lang w:val="en-GB"/>
              </w:rPr>
            </w:pPr>
            <w:r w:rsidRPr="00FD58EB">
              <w:rPr>
                <w:b/>
                <w:bCs/>
                <w:sz w:val="18"/>
                <w:szCs w:val="18"/>
                <w:lang w:val="en-GB"/>
              </w:rPr>
              <w:t>112.61</w:t>
            </w:r>
          </w:p>
        </w:tc>
        <w:tc>
          <w:tcPr>
            <w:tcW w:w="785" w:type="dxa"/>
            <w:tcBorders>
              <w:top w:val="single" w:sz="4" w:space="0" w:color="auto"/>
            </w:tcBorders>
            <w:noWrap/>
            <w:hideMark/>
          </w:tcPr>
          <w:p w14:paraId="533273DB" w14:textId="77777777" w:rsidR="00A6039C" w:rsidRPr="00FD58EB" w:rsidRDefault="00A6039C" w:rsidP="00A424B6">
            <w:pPr>
              <w:tabs>
                <w:tab w:val="left" w:pos="6008"/>
              </w:tabs>
              <w:rPr>
                <w:sz w:val="18"/>
                <w:szCs w:val="18"/>
                <w:lang w:val="en-GB"/>
              </w:rPr>
            </w:pPr>
            <w:r w:rsidRPr="00FD58EB">
              <w:rPr>
                <w:b/>
                <w:bCs/>
                <w:sz w:val="18"/>
                <w:szCs w:val="18"/>
                <w:lang w:val="en-GB"/>
              </w:rPr>
              <w:t>36.39</w:t>
            </w:r>
          </w:p>
        </w:tc>
      </w:tr>
      <w:tr w:rsidR="00A6039C" w:rsidRPr="00FD58EB" w14:paraId="32ACDA6C" w14:textId="77777777" w:rsidTr="00A368DB">
        <w:trPr>
          <w:trHeight w:val="285"/>
        </w:trPr>
        <w:tc>
          <w:tcPr>
            <w:tcW w:w="1339" w:type="dxa"/>
            <w:noWrap/>
            <w:hideMark/>
          </w:tcPr>
          <w:p w14:paraId="22AF2CAD" w14:textId="77777777" w:rsidR="00A6039C" w:rsidRPr="00FD58EB" w:rsidRDefault="00A6039C" w:rsidP="00A424B6">
            <w:pPr>
              <w:tabs>
                <w:tab w:val="left" w:pos="6008"/>
              </w:tabs>
              <w:rPr>
                <w:lang w:val="en-GB"/>
              </w:rPr>
            </w:pPr>
            <w:r w:rsidRPr="00FD58EB">
              <w:rPr>
                <w:i/>
                <w:iCs/>
                <w:lang w:val="en-GB"/>
              </w:rPr>
              <w:t>SD</w:t>
            </w:r>
          </w:p>
        </w:tc>
        <w:tc>
          <w:tcPr>
            <w:tcW w:w="922" w:type="dxa"/>
            <w:noWrap/>
            <w:hideMark/>
          </w:tcPr>
          <w:p w14:paraId="35519CA0" w14:textId="77777777" w:rsidR="00A6039C" w:rsidRPr="00FD58EB" w:rsidRDefault="00A6039C" w:rsidP="00A424B6">
            <w:pPr>
              <w:tabs>
                <w:tab w:val="left" w:pos="6008"/>
              </w:tabs>
              <w:rPr>
                <w:sz w:val="18"/>
                <w:szCs w:val="18"/>
                <w:lang w:val="en-GB"/>
              </w:rPr>
            </w:pPr>
            <w:r w:rsidRPr="00FD58EB">
              <w:rPr>
                <w:i/>
                <w:iCs/>
                <w:sz w:val="18"/>
                <w:szCs w:val="18"/>
                <w:lang w:val="en-GB"/>
              </w:rPr>
              <w:t>6.51</w:t>
            </w:r>
          </w:p>
        </w:tc>
        <w:tc>
          <w:tcPr>
            <w:tcW w:w="952" w:type="dxa"/>
            <w:noWrap/>
            <w:hideMark/>
          </w:tcPr>
          <w:p w14:paraId="16F26D4F" w14:textId="77777777" w:rsidR="00A6039C" w:rsidRPr="00FD58EB" w:rsidRDefault="00A6039C" w:rsidP="00A424B6">
            <w:pPr>
              <w:tabs>
                <w:tab w:val="left" w:pos="6008"/>
              </w:tabs>
              <w:rPr>
                <w:sz w:val="18"/>
                <w:szCs w:val="18"/>
                <w:lang w:val="en-GB"/>
              </w:rPr>
            </w:pPr>
            <w:r w:rsidRPr="00FD58EB">
              <w:rPr>
                <w:i/>
                <w:iCs/>
                <w:sz w:val="18"/>
                <w:szCs w:val="18"/>
                <w:lang w:val="en-GB"/>
              </w:rPr>
              <w:t>2.94</w:t>
            </w:r>
          </w:p>
        </w:tc>
        <w:tc>
          <w:tcPr>
            <w:tcW w:w="927" w:type="dxa"/>
            <w:noWrap/>
            <w:hideMark/>
          </w:tcPr>
          <w:p w14:paraId="6D58389A" w14:textId="77777777" w:rsidR="00A6039C" w:rsidRPr="00FD58EB" w:rsidRDefault="00A6039C" w:rsidP="00A424B6">
            <w:pPr>
              <w:tabs>
                <w:tab w:val="left" w:pos="6008"/>
              </w:tabs>
              <w:rPr>
                <w:sz w:val="18"/>
                <w:szCs w:val="18"/>
                <w:lang w:val="en-GB"/>
              </w:rPr>
            </w:pPr>
            <w:r w:rsidRPr="00FD58EB">
              <w:rPr>
                <w:i/>
                <w:iCs/>
                <w:sz w:val="18"/>
                <w:szCs w:val="18"/>
                <w:lang w:val="en-GB"/>
              </w:rPr>
              <w:t>2.17</w:t>
            </w:r>
          </w:p>
        </w:tc>
        <w:tc>
          <w:tcPr>
            <w:tcW w:w="900" w:type="dxa"/>
            <w:noWrap/>
            <w:hideMark/>
          </w:tcPr>
          <w:p w14:paraId="6C806208" w14:textId="77777777" w:rsidR="00A6039C" w:rsidRPr="00FD58EB" w:rsidRDefault="00A6039C" w:rsidP="00A424B6">
            <w:pPr>
              <w:tabs>
                <w:tab w:val="left" w:pos="6008"/>
              </w:tabs>
              <w:rPr>
                <w:sz w:val="18"/>
                <w:szCs w:val="18"/>
                <w:lang w:val="en-GB"/>
              </w:rPr>
            </w:pPr>
            <w:r w:rsidRPr="00FD58EB">
              <w:rPr>
                <w:i/>
                <w:iCs/>
                <w:sz w:val="18"/>
                <w:szCs w:val="18"/>
                <w:lang w:val="en-GB"/>
              </w:rPr>
              <w:t>0.27</w:t>
            </w:r>
          </w:p>
        </w:tc>
        <w:tc>
          <w:tcPr>
            <w:tcW w:w="810" w:type="dxa"/>
            <w:noWrap/>
            <w:hideMark/>
          </w:tcPr>
          <w:p w14:paraId="143DB0F0" w14:textId="77777777" w:rsidR="00A6039C" w:rsidRPr="00FD58EB" w:rsidRDefault="00A6039C" w:rsidP="00A424B6">
            <w:pPr>
              <w:tabs>
                <w:tab w:val="left" w:pos="6008"/>
              </w:tabs>
              <w:rPr>
                <w:sz w:val="18"/>
                <w:szCs w:val="18"/>
                <w:lang w:val="en-GB"/>
              </w:rPr>
            </w:pPr>
            <w:r w:rsidRPr="00FD58EB">
              <w:rPr>
                <w:i/>
                <w:iCs/>
                <w:sz w:val="18"/>
                <w:szCs w:val="18"/>
                <w:lang w:val="en-GB"/>
              </w:rPr>
              <w:t>0.39</w:t>
            </w:r>
          </w:p>
        </w:tc>
        <w:tc>
          <w:tcPr>
            <w:tcW w:w="898" w:type="dxa"/>
            <w:noWrap/>
            <w:hideMark/>
          </w:tcPr>
          <w:p w14:paraId="1DB9AD8C" w14:textId="77777777" w:rsidR="00A6039C" w:rsidRPr="00FD58EB" w:rsidRDefault="00A6039C" w:rsidP="00A424B6">
            <w:pPr>
              <w:tabs>
                <w:tab w:val="left" w:pos="6008"/>
              </w:tabs>
              <w:rPr>
                <w:sz w:val="18"/>
                <w:szCs w:val="18"/>
                <w:lang w:val="en-GB"/>
              </w:rPr>
            </w:pPr>
            <w:r w:rsidRPr="00FD58EB">
              <w:rPr>
                <w:i/>
                <w:iCs/>
                <w:sz w:val="18"/>
                <w:szCs w:val="18"/>
                <w:lang w:val="en-GB"/>
              </w:rPr>
              <w:t>0.12</w:t>
            </w:r>
          </w:p>
        </w:tc>
        <w:tc>
          <w:tcPr>
            <w:tcW w:w="902" w:type="dxa"/>
            <w:noWrap/>
            <w:hideMark/>
          </w:tcPr>
          <w:p w14:paraId="77439CD6" w14:textId="77777777" w:rsidR="00A6039C" w:rsidRPr="00FD58EB" w:rsidRDefault="00A6039C" w:rsidP="00A424B6">
            <w:pPr>
              <w:tabs>
                <w:tab w:val="left" w:pos="6008"/>
              </w:tabs>
              <w:rPr>
                <w:sz w:val="18"/>
                <w:szCs w:val="18"/>
                <w:lang w:val="en-GB"/>
              </w:rPr>
            </w:pPr>
            <w:r w:rsidRPr="00FD58EB">
              <w:rPr>
                <w:i/>
                <w:iCs/>
                <w:sz w:val="18"/>
                <w:szCs w:val="18"/>
                <w:lang w:val="en-GB"/>
              </w:rPr>
              <w:t>0.20</w:t>
            </w:r>
          </w:p>
        </w:tc>
        <w:tc>
          <w:tcPr>
            <w:tcW w:w="925" w:type="dxa"/>
            <w:noWrap/>
            <w:hideMark/>
          </w:tcPr>
          <w:p w14:paraId="77E4BACB" w14:textId="77777777" w:rsidR="00A6039C" w:rsidRPr="00FD58EB" w:rsidRDefault="00A6039C" w:rsidP="00A424B6">
            <w:pPr>
              <w:tabs>
                <w:tab w:val="left" w:pos="6008"/>
              </w:tabs>
              <w:rPr>
                <w:sz w:val="18"/>
                <w:szCs w:val="18"/>
                <w:lang w:val="en-GB"/>
              </w:rPr>
            </w:pPr>
            <w:r w:rsidRPr="00FD58EB">
              <w:rPr>
                <w:i/>
                <w:iCs/>
                <w:sz w:val="18"/>
                <w:szCs w:val="18"/>
                <w:lang w:val="en-GB"/>
              </w:rPr>
              <w:t>0.31</w:t>
            </w:r>
          </w:p>
        </w:tc>
        <w:tc>
          <w:tcPr>
            <w:tcW w:w="785" w:type="dxa"/>
            <w:noWrap/>
            <w:hideMark/>
          </w:tcPr>
          <w:p w14:paraId="1CDF0418" w14:textId="77777777" w:rsidR="00A6039C" w:rsidRPr="00FD58EB" w:rsidRDefault="00A6039C" w:rsidP="00A424B6">
            <w:pPr>
              <w:tabs>
                <w:tab w:val="left" w:pos="6008"/>
              </w:tabs>
              <w:rPr>
                <w:sz w:val="18"/>
                <w:szCs w:val="18"/>
                <w:lang w:val="en-GB"/>
              </w:rPr>
            </w:pPr>
            <w:r w:rsidRPr="00FD58EB">
              <w:rPr>
                <w:i/>
                <w:iCs/>
                <w:sz w:val="18"/>
                <w:szCs w:val="18"/>
                <w:lang w:val="en-GB"/>
              </w:rPr>
              <w:t>2.07</w:t>
            </w:r>
          </w:p>
        </w:tc>
      </w:tr>
      <w:tr w:rsidR="00A6039C" w:rsidRPr="00FD58EB" w14:paraId="68510544" w14:textId="77777777" w:rsidTr="00A368DB">
        <w:trPr>
          <w:trHeight w:val="285"/>
        </w:trPr>
        <w:tc>
          <w:tcPr>
            <w:tcW w:w="1339" w:type="dxa"/>
            <w:noWrap/>
          </w:tcPr>
          <w:p w14:paraId="2C442293" w14:textId="77777777" w:rsidR="00A6039C" w:rsidRPr="00FD58EB" w:rsidRDefault="00A6039C" w:rsidP="00A424B6">
            <w:pPr>
              <w:tabs>
                <w:tab w:val="left" w:pos="6008"/>
              </w:tabs>
              <w:rPr>
                <w:lang w:val="en-GB"/>
              </w:rPr>
            </w:pPr>
          </w:p>
        </w:tc>
        <w:tc>
          <w:tcPr>
            <w:tcW w:w="922" w:type="dxa"/>
            <w:noWrap/>
          </w:tcPr>
          <w:p w14:paraId="4CEF23DD" w14:textId="77777777" w:rsidR="00A6039C" w:rsidRPr="00FD58EB" w:rsidRDefault="00A6039C" w:rsidP="00A424B6">
            <w:pPr>
              <w:tabs>
                <w:tab w:val="left" w:pos="6008"/>
              </w:tabs>
              <w:rPr>
                <w:sz w:val="18"/>
                <w:szCs w:val="18"/>
                <w:lang w:val="en-GB"/>
              </w:rPr>
            </w:pPr>
          </w:p>
        </w:tc>
        <w:tc>
          <w:tcPr>
            <w:tcW w:w="952" w:type="dxa"/>
            <w:noWrap/>
          </w:tcPr>
          <w:p w14:paraId="0D3FB38C" w14:textId="77777777" w:rsidR="00A6039C" w:rsidRPr="00FD58EB" w:rsidRDefault="00A6039C" w:rsidP="00A424B6">
            <w:pPr>
              <w:tabs>
                <w:tab w:val="left" w:pos="6008"/>
              </w:tabs>
              <w:rPr>
                <w:sz w:val="18"/>
                <w:szCs w:val="18"/>
                <w:lang w:val="en-GB"/>
              </w:rPr>
            </w:pPr>
          </w:p>
        </w:tc>
        <w:tc>
          <w:tcPr>
            <w:tcW w:w="927" w:type="dxa"/>
            <w:noWrap/>
          </w:tcPr>
          <w:p w14:paraId="5FD7C8AA" w14:textId="77777777" w:rsidR="00A6039C" w:rsidRPr="00FD58EB" w:rsidRDefault="00A6039C" w:rsidP="00A424B6">
            <w:pPr>
              <w:tabs>
                <w:tab w:val="left" w:pos="6008"/>
              </w:tabs>
              <w:rPr>
                <w:sz w:val="18"/>
                <w:szCs w:val="18"/>
                <w:lang w:val="en-GB"/>
              </w:rPr>
            </w:pPr>
          </w:p>
        </w:tc>
        <w:tc>
          <w:tcPr>
            <w:tcW w:w="900" w:type="dxa"/>
            <w:noWrap/>
          </w:tcPr>
          <w:p w14:paraId="743A148C" w14:textId="77777777" w:rsidR="00A6039C" w:rsidRPr="00FD58EB" w:rsidRDefault="00A6039C" w:rsidP="00A424B6">
            <w:pPr>
              <w:tabs>
                <w:tab w:val="left" w:pos="6008"/>
              </w:tabs>
              <w:rPr>
                <w:sz w:val="18"/>
                <w:szCs w:val="18"/>
                <w:lang w:val="en-GB"/>
              </w:rPr>
            </w:pPr>
          </w:p>
        </w:tc>
        <w:tc>
          <w:tcPr>
            <w:tcW w:w="810" w:type="dxa"/>
            <w:noWrap/>
          </w:tcPr>
          <w:p w14:paraId="73332330" w14:textId="77777777" w:rsidR="00A6039C" w:rsidRPr="00FD58EB" w:rsidRDefault="00A6039C" w:rsidP="00A424B6">
            <w:pPr>
              <w:tabs>
                <w:tab w:val="left" w:pos="6008"/>
              </w:tabs>
              <w:rPr>
                <w:sz w:val="18"/>
                <w:szCs w:val="18"/>
                <w:lang w:val="en-GB"/>
              </w:rPr>
            </w:pPr>
          </w:p>
        </w:tc>
        <w:tc>
          <w:tcPr>
            <w:tcW w:w="898" w:type="dxa"/>
            <w:noWrap/>
          </w:tcPr>
          <w:p w14:paraId="0BD9CAAC" w14:textId="77777777" w:rsidR="00A6039C" w:rsidRPr="00FD58EB" w:rsidRDefault="00A6039C" w:rsidP="00A424B6">
            <w:pPr>
              <w:tabs>
                <w:tab w:val="left" w:pos="6008"/>
              </w:tabs>
              <w:rPr>
                <w:sz w:val="18"/>
                <w:szCs w:val="18"/>
                <w:lang w:val="en-GB"/>
              </w:rPr>
            </w:pPr>
          </w:p>
        </w:tc>
        <w:tc>
          <w:tcPr>
            <w:tcW w:w="902" w:type="dxa"/>
            <w:noWrap/>
          </w:tcPr>
          <w:p w14:paraId="3D40E10E" w14:textId="77777777" w:rsidR="00A6039C" w:rsidRPr="00FD58EB" w:rsidRDefault="00A6039C" w:rsidP="00A424B6">
            <w:pPr>
              <w:tabs>
                <w:tab w:val="left" w:pos="6008"/>
              </w:tabs>
              <w:rPr>
                <w:sz w:val="18"/>
                <w:szCs w:val="18"/>
                <w:lang w:val="en-GB"/>
              </w:rPr>
            </w:pPr>
          </w:p>
        </w:tc>
        <w:tc>
          <w:tcPr>
            <w:tcW w:w="925" w:type="dxa"/>
            <w:noWrap/>
          </w:tcPr>
          <w:p w14:paraId="7D06B53E" w14:textId="77777777" w:rsidR="00A6039C" w:rsidRPr="00FD58EB" w:rsidRDefault="00A6039C" w:rsidP="00A424B6">
            <w:pPr>
              <w:tabs>
                <w:tab w:val="left" w:pos="6008"/>
              </w:tabs>
              <w:rPr>
                <w:sz w:val="18"/>
                <w:szCs w:val="18"/>
                <w:lang w:val="en-GB"/>
              </w:rPr>
            </w:pPr>
          </w:p>
        </w:tc>
        <w:tc>
          <w:tcPr>
            <w:tcW w:w="785" w:type="dxa"/>
            <w:noWrap/>
          </w:tcPr>
          <w:p w14:paraId="0563FF97" w14:textId="77777777" w:rsidR="00A6039C" w:rsidRPr="00FD58EB" w:rsidRDefault="00A6039C" w:rsidP="00A424B6">
            <w:pPr>
              <w:tabs>
                <w:tab w:val="left" w:pos="6008"/>
              </w:tabs>
              <w:rPr>
                <w:sz w:val="18"/>
                <w:szCs w:val="18"/>
                <w:lang w:val="en-GB"/>
              </w:rPr>
            </w:pPr>
          </w:p>
        </w:tc>
      </w:tr>
      <w:tr w:rsidR="00A6039C" w:rsidRPr="00FD58EB" w14:paraId="562A26A6" w14:textId="77777777" w:rsidTr="00A368DB">
        <w:trPr>
          <w:trHeight w:val="285"/>
        </w:trPr>
        <w:tc>
          <w:tcPr>
            <w:tcW w:w="1339" w:type="dxa"/>
            <w:noWrap/>
            <w:vAlign w:val="bottom"/>
          </w:tcPr>
          <w:p w14:paraId="0743F180" w14:textId="77777777" w:rsidR="00A6039C" w:rsidRPr="00FD58EB" w:rsidRDefault="00A6039C" w:rsidP="00A424B6">
            <w:pPr>
              <w:tabs>
                <w:tab w:val="left" w:pos="6008"/>
              </w:tabs>
              <w:rPr>
                <w:b/>
                <w:bCs/>
                <w:lang w:val="en-GB"/>
              </w:rPr>
            </w:pPr>
            <w:r w:rsidRPr="00FD58EB">
              <w:rPr>
                <w:rFonts w:eastAsia="Times New Roman"/>
                <w:b/>
                <w:bCs/>
                <w:color w:val="000000"/>
                <w:lang w:val="en-GB"/>
              </w:rPr>
              <w:t>PP 511A Av</w:t>
            </w:r>
          </w:p>
        </w:tc>
        <w:tc>
          <w:tcPr>
            <w:tcW w:w="922" w:type="dxa"/>
            <w:noWrap/>
            <w:vAlign w:val="bottom"/>
          </w:tcPr>
          <w:p w14:paraId="54946F46"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94.30</w:t>
            </w:r>
          </w:p>
        </w:tc>
        <w:tc>
          <w:tcPr>
            <w:tcW w:w="952" w:type="dxa"/>
            <w:noWrap/>
            <w:vAlign w:val="bottom"/>
          </w:tcPr>
          <w:p w14:paraId="5D7DBDF9"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-104.43</w:t>
            </w:r>
          </w:p>
        </w:tc>
        <w:tc>
          <w:tcPr>
            <w:tcW w:w="927" w:type="dxa"/>
            <w:noWrap/>
            <w:vAlign w:val="bottom"/>
          </w:tcPr>
          <w:p w14:paraId="3BEDE8BA"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156.16</w:t>
            </w:r>
          </w:p>
        </w:tc>
        <w:tc>
          <w:tcPr>
            <w:tcW w:w="900" w:type="dxa"/>
            <w:noWrap/>
            <w:vAlign w:val="bottom"/>
          </w:tcPr>
          <w:p w14:paraId="3105F74C"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164.35</w:t>
            </w:r>
          </w:p>
        </w:tc>
        <w:tc>
          <w:tcPr>
            <w:tcW w:w="810" w:type="dxa"/>
            <w:noWrap/>
            <w:vAlign w:val="bottom"/>
          </w:tcPr>
          <w:p w14:paraId="4CECDC46"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167.77</w:t>
            </w:r>
          </w:p>
        </w:tc>
        <w:tc>
          <w:tcPr>
            <w:tcW w:w="898" w:type="dxa"/>
            <w:noWrap/>
            <w:vAlign w:val="bottom"/>
          </w:tcPr>
          <w:p w14:paraId="35CB5614"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120.92</w:t>
            </w:r>
          </w:p>
        </w:tc>
        <w:tc>
          <w:tcPr>
            <w:tcW w:w="902" w:type="dxa"/>
            <w:noWrap/>
            <w:vAlign w:val="bottom"/>
          </w:tcPr>
          <w:p w14:paraId="54B1FF47"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116.97</w:t>
            </w:r>
          </w:p>
        </w:tc>
        <w:tc>
          <w:tcPr>
            <w:tcW w:w="925" w:type="dxa"/>
            <w:noWrap/>
            <w:vAlign w:val="bottom"/>
          </w:tcPr>
          <w:p w14:paraId="4B9B219B"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114.09</w:t>
            </w:r>
          </w:p>
        </w:tc>
        <w:tc>
          <w:tcPr>
            <w:tcW w:w="785" w:type="dxa"/>
            <w:noWrap/>
            <w:vAlign w:val="bottom"/>
          </w:tcPr>
          <w:p w14:paraId="196516D8" w14:textId="77777777" w:rsidR="00A6039C" w:rsidRPr="00FD58EB" w:rsidRDefault="00A6039C" w:rsidP="00A424B6">
            <w:pPr>
              <w:tabs>
                <w:tab w:val="left" w:pos="6008"/>
              </w:tabs>
              <w:rPr>
                <w:b/>
                <w:bCs/>
                <w:sz w:val="18"/>
                <w:szCs w:val="18"/>
                <w:lang w:val="en-GB"/>
              </w:rPr>
            </w:pPr>
            <w:r w:rsidRPr="00FD58EB">
              <w:rPr>
                <w:rFonts w:eastAsia="Times New Roman"/>
                <w:b/>
                <w:bCs/>
                <w:color w:val="000000"/>
                <w:sz w:val="18"/>
                <w:szCs w:val="18"/>
                <w:lang w:val="en-GB"/>
              </w:rPr>
              <w:t>35.24</w:t>
            </w:r>
          </w:p>
        </w:tc>
      </w:tr>
      <w:tr w:rsidR="00A6039C" w:rsidRPr="00FD58EB" w14:paraId="3ACECA3E" w14:textId="77777777" w:rsidTr="00A368DB">
        <w:trPr>
          <w:trHeight w:val="285"/>
        </w:trPr>
        <w:tc>
          <w:tcPr>
            <w:tcW w:w="1339" w:type="dxa"/>
            <w:noWrap/>
            <w:vAlign w:val="bottom"/>
          </w:tcPr>
          <w:p w14:paraId="2A198167" w14:textId="77777777" w:rsidR="00A6039C" w:rsidRPr="00FD58EB" w:rsidRDefault="00A6039C" w:rsidP="00A424B6">
            <w:pPr>
              <w:tabs>
                <w:tab w:val="left" w:pos="6008"/>
              </w:tabs>
              <w:rPr>
                <w:i/>
                <w:iCs/>
                <w:lang w:val="en-GB"/>
              </w:rPr>
            </w:pPr>
            <w:r w:rsidRPr="00FD58EB">
              <w:rPr>
                <w:rFonts w:eastAsia="Times New Roman"/>
                <w:i/>
                <w:iCs/>
                <w:color w:val="000000"/>
                <w:lang w:val="en-GB"/>
              </w:rPr>
              <w:t>SD</w:t>
            </w:r>
          </w:p>
        </w:tc>
        <w:tc>
          <w:tcPr>
            <w:tcW w:w="922" w:type="dxa"/>
            <w:noWrap/>
            <w:vAlign w:val="bottom"/>
          </w:tcPr>
          <w:p w14:paraId="2F8610C1"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2.20</w:t>
            </w:r>
          </w:p>
        </w:tc>
        <w:tc>
          <w:tcPr>
            <w:tcW w:w="952" w:type="dxa"/>
            <w:noWrap/>
            <w:vAlign w:val="bottom"/>
          </w:tcPr>
          <w:p w14:paraId="453D88C4"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1.38</w:t>
            </w:r>
          </w:p>
        </w:tc>
        <w:tc>
          <w:tcPr>
            <w:tcW w:w="927" w:type="dxa"/>
            <w:noWrap/>
            <w:vAlign w:val="bottom"/>
          </w:tcPr>
          <w:p w14:paraId="64B49A12"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0.72</w:t>
            </w:r>
          </w:p>
        </w:tc>
        <w:tc>
          <w:tcPr>
            <w:tcW w:w="900" w:type="dxa"/>
            <w:noWrap/>
            <w:vAlign w:val="bottom"/>
          </w:tcPr>
          <w:p w14:paraId="7F87A0B1"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0.27</w:t>
            </w:r>
          </w:p>
        </w:tc>
        <w:tc>
          <w:tcPr>
            <w:tcW w:w="810" w:type="dxa"/>
            <w:noWrap/>
            <w:vAlign w:val="bottom"/>
          </w:tcPr>
          <w:p w14:paraId="112CA5AF"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0.34</w:t>
            </w:r>
          </w:p>
        </w:tc>
        <w:tc>
          <w:tcPr>
            <w:tcW w:w="898" w:type="dxa"/>
            <w:noWrap/>
            <w:vAlign w:val="bottom"/>
          </w:tcPr>
          <w:p w14:paraId="78DCD5F4"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0.10</w:t>
            </w:r>
          </w:p>
        </w:tc>
        <w:tc>
          <w:tcPr>
            <w:tcW w:w="902" w:type="dxa"/>
            <w:noWrap/>
            <w:vAlign w:val="bottom"/>
          </w:tcPr>
          <w:p w14:paraId="4B08F85D"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0.06</w:t>
            </w:r>
          </w:p>
        </w:tc>
        <w:tc>
          <w:tcPr>
            <w:tcW w:w="925" w:type="dxa"/>
            <w:noWrap/>
            <w:vAlign w:val="bottom"/>
          </w:tcPr>
          <w:p w14:paraId="322CD20A"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0.13</w:t>
            </w:r>
          </w:p>
        </w:tc>
        <w:tc>
          <w:tcPr>
            <w:tcW w:w="785" w:type="dxa"/>
            <w:noWrap/>
            <w:vAlign w:val="bottom"/>
          </w:tcPr>
          <w:p w14:paraId="7C82A3B1" w14:textId="77777777" w:rsidR="00A6039C" w:rsidRPr="00FD58EB" w:rsidRDefault="00A6039C" w:rsidP="00A424B6">
            <w:pPr>
              <w:tabs>
                <w:tab w:val="left" w:pos="6008"/>
              </w:tabs>
              <w:rPr>
                <w:i/>
                <w:iCs/>
                <w:sz w:val="18"/>
                <w:szCs w:val="18"/>
                <w:lang w:val="en-GB"/>
              </w:rPr>
            </w:pPr>
            <w:r w:rsidRPr="00FD58EB">
              <w:rPr>
                <w:rFonts w:eastAsia="Times New Roman"/>
                <w:i/>
                <w:iCs/>
                <w:color w:val="000000"/>
                <w:sz w:val="18"/>
                <w:szCs w:val="18"/>
                <w:lang w:val="en-GB"/>
              </w:rPr>
              <w:t>0.71</w:t>
            </w:r>
          </w:p>
        </w:tc>
      </w:tr>
    </w:tbl>
    <w:p w14:paraId="2A3179A0" w14:textId="77777777" w:rsidR="00A6039C" w:rsidRPr="00FD58EB" w:rsidRDefault="00A6039C" w:rsidP="00A6039C">
      <w:pPr>
        <w:tabs>
          <w:tab w:val="left" w:pos="6008"/>
        </w:tabs>
        <w:spacing w:before="0" w:after="160" w:line="259" w:lineRule="auto"/>
        <w:jc w:val="left"/>
        <w:rPr>
          <w:rFonts w:asciiTheme="minorHAnsi" w:eastAsiaTheme="minorHAnsi" w:hAnsiTheme="minorHAnsi" w:cstheme="minorBidi"/>
          <w:kern w:val="2"/>
          <w:sz w:val="22"/>
          <w:szCs w:val="22"/>
          <w14:ligatures w14:val="standardContextual"/>
        </w:rPr>
      </w:pPr>
    </w:p>
    <w:p w14:paraId="4713C571" w14:textId="1F04ECB2" w:rsidR="00A6039C" w:rsidRPr="00FD58EB" w:rsidRDefault="00A6039C" w:rsidP="006F62E4">
      <w:pPr>
        <w:tabs>
          <w:tab w:val="left" w:pos="6008"/>
        </w:tabs>
        <w:spacing w:before="0" w:after="160" w:line="360" w:lineRule="auto"/>
        <w:rPr>
          <w:rFonts w:asciiTheme="minorHAnsi" w:eastAsiaTheme="minorHAnsi" w:hAnsiTheme="minorHAnsi" w:cstheme="minorHAns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 xml:space="preserve">Another key parameter shown in </w:t>
      </w:r>
      <w:r w:rsidRPr="00FD58EB">
        <w:rPr>
          <w:rFonts w:asciiTheme="minorHAnsi" w:eastAsiaTheme="minorHAnsi" w:hAnsiTheme="minorHAnsi" w:cstheme="minorBidi"/>
          <w:color w:val="000000" w:themeColor="text1"/>
          <w:kern w:val="2"/>
          <w14:ligatures w14:val="standardContextual"/>
        </w:rPr>
        <w:fldChar w:fldCharType="begin"/>
      </w:r>
      <w:r w:rsidRPr="00FD58EB">
        <w:rPr>
          <w:rFonts w:asciiTheme="minorHAnsi" w:eastAsiaTheme="minorHAnsi" w:hAnsiTheme="minorHAnsi" w:cstheme="minorBidi"/>
          <w:color w:val="000000" w:themeColor="text1"/>
          <w:kern w:val="2"/>
          <w14:ligatures w14:val="standardContextual"/>
        </w:rPr>
        <w:instrText xml:space="preserve"> REF _Ref144806114 \h </w:instrText>
      </w:r>
      <w:r w:rsidR="006F62E4" w:rsidRPr="00FD58EB">
        <w:rPr>
          <w:rFonts w:asciiTheme="minorHAnsi" w:eastAsiaTheme="minorHAnsi" w:hAnsiTheme="minorHAnsi" w:cstheme="minorBidi"/>
          <w:color w:val="000000" w:themeColor="text1"/>
          <w:kern w:val="2"/>
          <w14:ligatures w14:val="standardContextual"/>
        </w:rPr>
        <w:instrText xml:space="preserve"> \* MERGEFORMAT </w:instrText>
      </w:r>
      <w:r w:rsidRPr="00FD58EB">
        <w:rPr>
          <w:rFonts w:asciiTheme="minorHAnsi" w:eastAsiaTheme="minorHAnsi" w:hAnsiTheme="minorHAnsi" w:cstheme="minorBidi"/>
          <w:color w:val="000000" w:themeColor="text1"/>
          <w:kern w:val="2"/>
          <w14:ligatures w14:val="standardContextual"/>
        </w:rPr>
      </w:r>
      <w:r w:rsidRPr="00FD58EB">
        <w:rPr>
          <w:rFonts w:asciiTheme="minorHAnsi" w:eastAsiaTheme="minorHAnsi" w:hAnsiTheme="minorHAnsi" w:cstheme="minorBidi"/>
          <w:color w:val="000000" w:themeColor="text1"/>
          <w:kern w:val="2"/>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Table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6.4</w:t>
      </w:r>
      <w:r w:rsidRPr="00FD58EB">
        <w:rPr>
          <w:rFonts w:asciiTheme="minorHAnsi" w:eastAsiaTheme="minorHAnsi" w:hAnsiTheme="minorHAnsi" w:cstheme="minorBidi"/>
          <w:color w:val="000000" w:themeColor="text1"/>
          <w:kern w:val="2"/>
          <w14:ligatures w14:val="standardContextual"/>
        </w:rPr>
        <w:fldChar w:fldCharType="end"/>
      </w:r>
      <w:r w:rsidRPr="00FD58EB">
        <w:rPr>
          <w:rFonts w:asciiTheme="minorHAnsi" w:eastAsiaTheme="minorHAnsi" w:hAnsiTheme="minorHAnsi" w:cstheme="minorBidi"/>
          <w:color w:val="000000" w:themeColor="text1"/>
          <w:kern w:val="2"/>
          <w14:ligatures w14:val="standardContextual"/>
        </w:rPr>
        <w:t xml:space="preserve"> was the sintering window (SW). The </w:t>
      </w:r>
      <w:r w:rsidR="00C27454" w:rsidRPr="00FD58EB">
        <w:rPr>
          <w:rFonts w:asciiTheme="minorHAnsi" w:eastAsiaTheme="minorHAnsi" w:hAnsiTheme="minorHAnsi" w:cstheme="minorBidi"/>
          <w:color w:val="000000" w:themeColor="text1"/>
          <w:kern w:val="2"/>
          <w14:ligatures w14:val="standardContextual"/>
        </w:rPr>
        <w:t xml:space="preserve">PP </w:t>
      </w:r>
      <w:r w:rsidRPr="00FD58EB">
        <w:rPr>
          <w:rFonts w:asciiTheme="minorHAnsi" w:eastAsiaTheme="minorHAnsi" w:hAnsiTheme="minorHAnsi" w:cstheme="minorBidi"/>
          <w:color w:val="000000" w:themeColor="text1"/>
          <w:kern w:val="2"/>
          <w14:ligatures w14:val="standardContextual"/>
        </w:rPr>
        <w:t xml:space="preserve">518 displayed a slightly wider window at 36.39 </w:t>
      </w:r>
      <w:r w:rsidRPr="00FD58EB">
        <w:rPr>
          <w:rFonts w:asciiTheme="minorHAnsi" w:eastAsiaTheme="minorHAnsi" w:hAnsiTheme="minorHAnsi" w:cstheme="minorHAnsi"/>
          <w:color w:val="000000" w:themeColor="text1"/>
          <w:kern w:val="2"/>
          <w14:ligatures w14:val="standardContextual"/>
        </w:rPr>
        <w:t>˚</w:t>
      </w:r>
      <w:r w:rsidRPr="00FD58EB">
        <w:rPr>
          <w:rFonts w:asciiTheme="minorHAnsi" w:eastAsiaTheme="minorHAnsi" w:hAnsiTheme="minorHAnsi" w:cstheme="minorBidi"/>
          <w:color w:val="000000" w:themeColor="text1"/>
          <w:kern w:val="2"/>
          <w14:ligatures w14:val="standardContextual"/>
        </w:rPr>
        <w:t xml:space="preserve"> C compared to the 511 at 35.24 </w:t>
      </w:r>
      <w:r w:rsidRPr="00FD58EB">
        <w:rPr>
          <w:rFonts w:asciiTheme="minorHAnsi" w:eastAsiaTheme="minorHAnsi" w:hAnsiTheme="minorHAnsi" w:cstheme="minorHAnsi"/>
          <w:color w:val="000000" w:themeColor="text1"/>
          <w:kern w:val="2"/>
          <w14:ligatures w14:val="standardContextual"/>
        </w:rPr>
        <w:t xml:space="preserve">˚ C. However, the repeatability for PP518 was higher at 2.07 compared to 0.71 for 511, suggesting a </w:t>
      </w:r>
      <w:r w:rsidR="00C27454" w:rsidRPr="00FD58EB">
        <w:rPr>
          <w:rFonts w:asciiTheme="minorHAnsi" w:eastAsiaTheme="minorHAnsi" w:hAnsiTheme="minorHAnsi" w:cstheme="minorHAnsi"/>
          <w:color w:val="000000" w:themeColor="text1"/>
          <w:kern w:val="2"/>
          <w14:ligatures w14:val="standardContextual"/>
        </w:rPr>
        <w:t>broader</w:t>
      </w:r>
      <w:r w:rsidRPr="00FD58EB">
        <w:rPr>
          <w:rFonts w:asciiTheme="minorHAnsi" w:eastAsiaTheme="minorHAnsi" w:hAnsiTheme="minorHAnsi" w:cstheme="minorHAnsi"/>
          <w:color w:val="000000" w:themeColor="text1"/>
          <w:kern w:val="2"/>
          <w14:ligatures w14:val="standardContextual"/>
        </w:rPr>
        <w:t xml:space="preserve"> range of SW for the repeated tests for PP518.</w:t>
      </w:r>
    </w:p>
    <w:p w14:paraId="5C8A637B" w14:textId="75547381" w:rsidR="00A6039C" w:rsidRPr="00FD58EB" w:rsidRDefault="00A6039C" w:rsidP="006F62E4">
      <w:pPr>
        <w:tabs>
          <w:tab w:val="left" w:pos="6008"/>
        </w:tabs>
        <w:spacing w:before="0" w:after="160" w:line="360" w:lineRule="auto"/>
        <w:rPr>
          <w:rFonts w:asciiTheme="minorHAnsi" w:eastAsiaTheme="minorHAnsi" w:hAnsiTheme="minorHAnsi" w:cstheme="minorHAnsi"/>
          <w:color w:val="000000" w:themeColor="text1"/>
          <w:kern w:val="2"/>
          <w14:ligatures w14:val="standardContextual"/>
        </w:rPr>
      </w:pPr>
      <w:r w:rsidRPr="00FD58EB">
        <w:rPr>
          <w:rFonts w:asciiTheme="minorHAnsi" w:eastAsiaTheme="minorHAnsi" w:hAnsiTheme="minorHAnsi" w:cstheme="minorHAnsi"/>
          <w:color w:val="000000" w:themeColor="text1"/>
          <w:kern w:val="2"/>
          <w14:ligatures w14:val="standardContextual"/>
        </w:rPr>
        <w:t xml:space="preserve">Overall, the thermal analysis conducted by the DSC test shows </w:t>
      </w:r>
      <w:r w:rsidR="006F62E4" w:rsidRPr="00FD58EB">
        <w:rPr>
          <w:rFonts w:asciiTheme="minorHAnsi" w:eastAsiaTheme="minorHAnsi" w:hAnsiTheme="minorHAnsi" w:cstheme="minorHAnsi"/>
          <w:color w:val="000000" w:themeColor="text1"/>
          <w:kern w:val="2"/>
          <w14:ligatures w14:val="standardContextual"/>
        </w:rPr>
        <w:t>little</w:t>
      </w:r>
      <w:r w:rsidRPr="00FD58EB">
        <w:rPr>
          <w:rFonts w:asciiTheme="minorHAnsi" w:eastAsiaTheme="minorHAnsi" w:hAnsiTheme="minorHAnsi" w:cstheme="minorHAnsi"/>
          <w:color w:val="000000" w:themeColor="text1"/>
          <w:kern w:val="2"/>
          <w14:ligatures w14:val="standardContextual"/>
        </w:rPr>
        <w:t xml:space="preserve"> difference between the thermal behaviour in terms of sintering window, melt, and crystallisation temperature between 518 and 511 with changes by nearly +/- 1˚ C. The only significant difference was the "Delt H melt" which showed a difference of 2.9% from 518 and 511. However, the </w:t>
      </w:r>
      <w:r w:rsidR="006F62E4" w:rsidRPr="00FD58EB">
        <w:rPr>
          <w:rFonts w:asciiTheme="minorHAnsi" w:eastAsiaTheme="minorHAnsi" w:hAnsiTheme="minorHAnsi" w:cstheme="minorHAnsi"/>
          <w:color w:val="000000" w:themeColor="text1"/>
          <w:kern w:val="2"/>
          <w14:ligatures w14:val="standardContextual"/>
        </w:rPr>
        <w:t>standard deviation (</w:t>
      </w:r>
      <w:r w:rsidRPr="00FD58EB">
        <w:rPr>
          <w:rFonts w:asciiTheme="minorHAnsi" w:eastAsiaTheme="minorHAnsi" w:hAnsiTheme="minorHAnsi" w:cstheme="minorHAnsi"/>
          <w:color w:val="000000" w:themeColor="text1"/>
          <w:kern w:val="2"/>
          <w14:ligatures w14:val="standardContextual"/>
        </w:rPr>
        <w:t>SD</w:t>
      </w:r>
      <w:r w:rsidR="006F62E4" w:rsidRPr="00FD58EB">
        <w:rPr>
          <w:rFonts w:asciiTheme="minorHAnsi" w:eastAsiaTheme="minorHAnsi" w:hAnsiTheme="minorHAnsi" w:cstheme="minorHAnsi"/>
          <w:color w:val="000000" w:themeColor="text1"/>
          <w:kern w:val="2"/>
          <w14:ligatures w14:val="standardContextual"/>
        </w:rPr>
        <w:t>)</w:t>
      </w:r>
      <w:r w:rsidRPr="00FD58EB">
        <w:rPr>
          <w:rFonts w:asciiTheme="minorHAnsi" w:eastAsiaTheme="minorHAnsi" w:hAnsiTheme="minorHAnsi" w:cstheme="minorHAnsi"/>
          <w:color w:val="000000" w:themeColor="text1"/>
          <w:kern w:val="2"/>
          <w14:ligatures w14:val="standardContextual"/>
        </w:rPr>
        <w:t xml:space="preserve"> value for the  518 at  6.51 shows a broader range. In conclusion, the thermal properties are similar for both grades, suggesting the appropriate part bed temperature should be the same for</w:t>
      </w:r>
      <w:r w:rsidR="0037565C" w:rsidRPr="00FD58EB">
        <w:rPr>
          <w:rFonts w:asciiTheme="minorHAnsi" w:eastAsiaTheme="minorHAnsi" w:hAnsiTheme="minorHAnsi" w:cstheme="minorHAnsi"/>
          <w:color w:val="000000" w:themeColor="text1"/>
          <w:kern w:val="2"/>
          <w14:ligatures w14:val="standardContextual"/>
        </w:rPr>
        <w:t xml:space="preserve"> </w:t>
      </w:r>
      <w:r w:rsidRPr="00FD58EB">
        <w:rPr>
          <w:rFonts w:asciiTheme="minorHAnsi" w:eastAsiaTheme="minorHAnsi" w:hAnsiTheme="minorHAnsi" w:cstheme="minorHAnsi"/>
          <w:color w:val="000000" w:themeColor="text1"/>
          <w:kern w:val="2"/>
          <w14:ligatures w14:val="standardContextual"/>
        </w:rPr>
        <w:t>both grades.</w:t>
      </w:r>
    </w:p>
    <w:p w14:paraId="441740F2" w14:textId="43E00DE7" w:rsidR="00A6039C" w:rsidRPr="00FD58EB" w:rsidRDefault="00A6039C" w:rsidP="006F62E4">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The sintering window shows a processing window between 120</w:t>
      </w:r>
      <w:r w:rsidR="0037565C" w:rsidRPr="00FD58EB">
        <w:rPr>
          <w:rFonts w:asciiTheme="minorHAnsi" w:eastAsiaTheme="minorHAnsi" w:hAnsiTheme="minorHAnsi" w:cstheme="minorHAnsi"/>
          <w:color w:val="000000" w:themeColor="text1"/>
          <w:kern w:val="2"/>
          <w14:ligatures w14:val="standardContextual"/>
        </w:rPr>
        <w:t xml:space="preserve"> ˚ C</w:t>
      </w:r>
      <w:r w:rsidR="0037565C" w:rsidRPr="00FD58EB">
        <w:rPr>
          <w:rFonts w:asciiTheme="minorHAnsi" w:eastAsiaTheme="minorHAnsi" w:hAnsiTheme="minorHAnsi" w:cstheme="minorBidi"/>
          <w:color w:val="000000" w:themeColor="text1"/>
          <w:kern w:val="2"/>
          <w14:ligatures w14:val="standardContextual"/>
        </w:rPr>
        <w:t xml:space="preserve"> </w:t>
      </w:r>
      <w:r w:rsidRPr="00FD58EB">
        <w:rPr>
          <w:rFonts w:asciiTheme="minorHAnsi" w:eastAsiaTheme="minorHAnsi" w:hAnsiTheme="minorHAnsi" w:cstheme="minorBidi"/>
          <w:color w:val="000000" w:themeColor="text1"/>
          <w:kern w:val="2"/>
          <w14:ligatures w14:val="standardContextual"/>
        </w:rPr>
        <w:t>and 156</w:t>
      </w:r>
      <w:r w:rsidRPr="00FD58EB">
        <w:rPr>
          <w:rFonts w:asciiTheme="minorHAnsi" w:eastAsiaTheme="minorHAnsi" w:hAnsiTheme="minorHAnsi" w:cstheme="minorHAnsi"/>
          <w:color w:val="000000" w:themeColor="text1"/>
          <w:kern w:val="2"/>
          <w14:ligatures w14:val="standardContextual"/>
        </w:rPr>
        <w:t>˚ C</w:t>
      </w:r>
      <w:r w:rsidRPr="00FD58EB">
        <w:rPr>
          <w:rFonts w:asciiTheme="minorHAnsi" w:eastAsiaTheme="minorHAnsi" w:hAnsiTheme="minorHAnsi" w:cstheme="minorBidi"/>
          <w:color w:val="000000" w:themeColor="text1"/>
          <w:kern w:val="2"/>
          <w14:ligatures w14:val="standardContextual"/>
        </w:rPr>
        <w:t xml:space="preserve">. The build chamber temperature must be within that range. </w:t>
      </w:r>
      <w:r w:rsidRPr="00FD58EB">
        <w:rPr>
          <w:rFonts w:asciiTheme="minorHAnsi" w:eastAsiaTheme="minorHAnsi" w:hAnsiTheme="minorHAnsi" w:cstheme="minorHAnsi"/>
          <w:color w:val="000000" w:themeColor="text1"/>
          <w:kern w:val="2"/>
          <w14:ligatures w14:val="standardContextual"/>
        </w:rPr>
        <w:t>The "Tc on set" value was used to determine the first build chamber temperature</w:t>
      </w:r>
      <w:r w:rsidR="00C27454" w:rsidRPr="00FD58EB">
        <w:rPr>
          <w:rFonts w:asciiTheme="minorHAnsi" w:eastAsiaTheme="minorHAnsi" w:hAnsiTheme="minorHAnsi" w:cstheme="minorHAnsi"/>
          <w:color w:val="000000" w:themeColor="text1"/>
          <w:kern w:val="2"/>
          <w14:ligatures w14:val="standardContextual"/>
        </w:rPr>
        <w:t xml:space="preserve">, </w:t>
      </w:r>
      <w:r w:rsidR="001A27C2" w:rsidRPr="00FD58EB">
        <w:rPr>
          <w:rFonts w:asciiTheme="minorHAnsi" w:eastAsiaTheme="minorHAnsi" w:hAnsiTheme="minorHAnsi" w:cstheme="minorHAnsi"/>
          <w:color w:val="000000" w:themeColor="text1"/>
          <w:kern w:val="2"/>
          <w14:ligatures w14:val="standardContextual"/>
        </w:rPr>
        <w:t xml:space="preserve">which is </w:t>
      </w:r>
      <w:r w:rsidR="00C27454" w:rsidRPr="00FD58EB">
        <w:rPr>
          <w:rFonts w:asciiTheme="minorHAnsi" w:eastAsiaTheme="minorHAnsi" w:hAnsiTheme="minorHAnsi" w:cstheme="minorHAnsi"/>
          <w:color w:val="000000" w:themeColor="text1"/>
          <w:kern w:val="2"/>
          <w14:ligatures w14:val="standardContextual"/>
        </w:rPr>
        <w:t>usually set up slightly higher</w:t>
      </w:r>
      <w:r w:rsidRPr="00FD58EB">
        <w:rPr>
          <w:rFonts w:asciiTheme="minorHAnsi" w:eastAsiaTheme="minorHAnsi" w:hAnsiTheme="minorHAnsi" w:cstheme="minorHAnsi"/>
          <w:color w:val="000000" w:themeColor="text1"/>
          <w:kern w:val="2"/>
          <w14:ligatures w14:val="standardContextual"/>
        </w:rPr>
        <w:t xml:space="preserve">. </w:t>
      </w:r>
      <w:r w:rsidRPr="00FD58EB">
        <w:rPr>
          <w:rFonts w:asciiTheme="minorHAnsi" w:eastAsiaTheme="minorHAnsi" w:hAnsiTheme="minorHAnsi" w:cstheme="minorBidi"/>
          <w:color w:val="000000" w:themeColor="text1"/>
          <w:kern w:val="2"/>
          <w14:ligatures w14:val="standardContextual"/>
        </w:rPr>
        <w:t>The 511 shows a slightly higher Delts H, which may require a slight increase in energy density.</w:t>
      </w:r>
    </w:p>
    <w:p w14:paraId="4B2366E5" w14:textId="03AD20A5" w:rsidR="00A6039C" w:rsidRPr="00FD58EB" w:rsidRDefault="00A6039C" w:rsidP="006F62E4">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In conclusion, both grades show similar thermal properties, suggesting that the same process parameter could be used for both grades on the LS machine.</w:t>
      </w:r>
    </w:p>
    <w:p w14:paraId="282F3702"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14:ligatures w14:val="standardContextual"/>
        </w:rPr>
      </w:pPr>
    </w:p>
    <w:p w14:paraId="365E1D12" w14:textId="77777777" w:rsidR="00A6039C" w:rsidRPr="00FD58EB" w:rsidRDefault="00A6039C" w:rsidP="00A6039C">
      <w:pPr>
        <w:pStyle w:val="Heading3"/>
      </w:pPr>
      <w:bookmarkStart w:id="529" w:name="_Toc186262904"/>
      <w:r w:rsidRPr="00FD58EB">
        <w:t>Powder LS printing</w:t>
      </w:r>
      <w:bookmarkEnd w:id="529"/>
      <w:r w:rsidRPr="00FD58EB">
        <w:t xml:space="preserve"> </w:t>
      </w:r>
    </w:p>
    <w:p w14:paraId="538E111B" w14:textId="77777777" w:rsidR="00A6039C" w:rsidRPr="00FD58EB" w:rsidRDefault="00A6039C" w:rsidP="00A6039C">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r w:rsidRPr="00FD58EB">
        <w:rPr>
          <w:rFonts w:asciiTheme="minorHAnsi" w:eastAsiaTheme="minorHAnsi" w:hAnsiTheme="minorHAnsi" w:cstheme="minorBidi"/>
          <w:i/>
          <w:iCs/>
          <w:kern w:val="2"/>
          <w:sz w:val="22"/>
          <w:szCs w:val="22"/>
          <w:lang w:eastAsia="en-US"/>
          <w14:ligatures w14:val="standardContextual"/>
        </w:rPr>
        <w:t xml:space="preserve">Aim: </w:t>
      </w:r>
    </w:p>
    <w:p w14:paraId="0C332349" w14:textId="77777777" w:rsidR="00A6039C" w:rsidRPr="00FD58EB" w:rsidRDefault="00A6039C" w:rsidP="00C27454">
      <w:pPr>
        <w:spacing w:before="0" w:after="160" w:line="360" w:lineRule="auto"/>
        <w:jc w:val="left"/>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kern w:val="2"/>
          <w:sz w:val="22"/>
          <w:szCs w:val="22"/>
          <w14:ligatures w14:val="standardContextual"/>
        </w:rPr>
        <w:t xml:space="preserve">The aim is to produce testable tensile samples for both grades and attempt to produce the same samples using the same print conditions for both grades. </w:t>
      </w:r>
    </w:p>
    <w:p w14:paraId="20DD5F45" w14:textId="77777777" w:rsidR="00A6039C" w:rsidRPr="00FD58EB" w:rsidRDefault="00A6039C" w:rsidP="00A6039C">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r w:rsidRPr="00FD58EB">
        <w:rPr>
          <w:rFonts w:asciiTheme="minorHAnsi" w:eastAsiaTheme="minorHAnsi" w:hAnsiTheme="minorHAnsi" w:cstheme="minorBidi"/>
          <w:i/>
          <w:iCs/>
          <w:kern w:val="2"/>
          <w:sz w:val="22"/>
          <w:szCs w:val="22"/>
          <w:lang w:eastAsia="en-US"/>
          <w14:ligatures w14:val="standardContextual"/>
        </w:rPr>
        <w:t>Methodology:</w:t>
      </w:r>
    </w:p>
    <w:p w14:paraId="7CBDD5DA" w14:textId="6514DC14" w:rsidR="00A6039C" w:rsidRPr="00FD58EB" w:rsidRDefault="00A6039C" w:rsidP="00B9724D">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Initially, the powder preparation was managed in 4</w:t>
      </w:r>
      <w:r w:rsidR="00C27454"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 xml:space="preserve">kg batches and placed in EOS drums designed to fit the machine </w:t>
      </w:r>
      <w:r w:rsidR="00C27454" w:rsidRPr="00FD58EB">
        <w:rPr>
          <w:rFonts w:asciiTheme="minorHAnsi" w:eastAsiaTheme="minorHAnsi" w:hAnsiTheme="minorHAnsi" w:cstheme="minorBidi"/>
          <w:kern w:val="2"/>
          <w14:ligatures w14:val="standardContextual"/>
        </w:rPr>
        <w:t xml:space="preserve">into the </w:t>
      </w:r>
      <w:r w:rsidRPr="00FD58EB">
        <w:rPr>
          <w:rFonts w:asciiTheme="minorHAnsi" w:eastAsiaTheme="minorHAnsi" w:hAnsiTheme="minorHAnsi" w:cstheme="minorBidi"/>
          <w:kern w:val="2"/>
          <w14:ligatures w14:val="standardContextual"/>
        </w:rPr>
        <w:t>intake system. All batches underwent a manual sieving process with a 500-micron sieve to remove agglomeration. After, the 0.2%</w:t>
      </w:r>
      <w:r w:rsidR="00B9724D" w:rsidRPr="00FD58EB">
        <w:rPr>
          <w:rFonts w:asciiTheme="minorHAnsi" w:eastAsiaTheme="minorHAnsi" w:hAnsiTheme="minorHAnsi" w:cstheme="minorBidi"/>
          <w:kern w:val="2"/>
          <w14:ligatures w14:val="standardContextual"/>
        </w:rPr>
        <w:t xml:space="preserve"> wt</w:t>
      </w:r>
      <w:r w:rsidRPr="00FD58EB">
        <w:rPr>
          <w:rFonts w:asciiTheme="minorHAnsi" w:eastAsiaTheme="minorHAnsi" w:hAnsiTheme="minorHAnsi" w:cstheme="minorBidi"/>
          <w:kern w:val="2"/>
          <w14:ligatures w14:val="standardContextual"/>
        </w:rPr>
        <w:t xml:space="preserve">T610 flow additive was dry mixed using the same method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_Ref164677621 \r \h </w:instrText>
      </w:r>
      <w:r w:rsidR="00B9724D"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5.5.2</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Each batch was placed in the EOS buckets and then attached to the feeding system; each bucket had a capacity of 5kg. The feeding system was managed manually to avoid fil</w:t>
      </w:r>
      <w:r w:rsidR="00C27454" w:rsidRPr="00FD58EB">
        <w:rPr>
          <w:rFonts w:asciiTheme="minorHAnsi" w:eastAsiaTheme="minorHAnsi" w:hAnsiTheme="minorHAnsi" w:cstheme="minorBidi"/>
          <w:kern w:val="2"/>
          <w14:ligatures w14:val="standardContextual"/>
        </w:rPr>
        <w:t>l</w:t>
      </w:r>
      <w:r w:rsidRPr="00FD58EB">
        <w:rPr>
          <w:rFonts w:asciiTheme="minorHAnsi" w:eastAsiaTheme="minorHAnsi" w:hAnsiTheme="minorHAnsi" w:cstheme="minorBidi"/>
          <w:kern w:val="2"/>
          <w14:ligatures w14:val="standardContextual"/>
        </w:rPr>
        <w:t>ing the hopper with powder</w:t>
      </w:r>
      <w:r w:rsidR="00BA10D7"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 xml:space="preserve"> reduc</w:t>
      </w:r>
      <w:r w:rsidR="00BA10D7" w:rsidRPr="00FD58EB">
        <w:rPr>
          <w:rFonts w:asciiTheme="minorHAnsi" w:eastAsiaTheme="minorHAnsi" w:hAnsiTheme="minorHAnsi" w:cstheme="minorBidi"/>
          <w:kern w:val="2"/>
          <w14:ligatures w14:val="standardContextual"/>
        </w:rPr>
        <w:t xml:space="preserve">ing </w:t>
      </w:r>
      <w:r w:rsidRPr="00FD58EB">
        <w:rPr>
          <w:rFonts w:asciiTheme="minorHAnsi" w:eastAsiaTheme="minorHAnsi" w:hAnsiTheme="minorHAnsi" w:cstheme="minorBidi"/>
          <w:kern w:val="2"/>
          <w14:ligatures w14:val="standardContextual"/>
        </w:rPr>
        <w:t>the chances of powder compaction</w:t>
      </w:r>
      <w:r w:rsidR="001A27C2"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 xml:space="preserve"> which cause</w:t>
      </w:r>
      <w:r w:rsidR="00B9724D" w:rsidRPr="00FD58EB">
        <w:rPr>
          <w:rFonts w:asciiTheme="minorHAnsi" w:eastAsiaTheme="minorHAnsi" w:hAnsiTheme="minorHAnsi" w:cstheme="minorBidi"/>
          <w:kern w:val="2"/>
          <w14:ligatures w14:val="standardContextual"/>
        </w:rPr>
        <w:t xml:space="preserve">s a </w:t>
      </w:r>
      <w:r w:rsidRPr="00FD58EB">
        <w:rPr>
          <w:rFonts w:asciiTheme="minorHAnsi" w:eastAsiaTheme="minorHAnsi" w:hAnsiTheme="minorHAnsi" w:cstheme="minorBidi"/>
          <w:kern w:val="2"/>
          <w14:ligatures w14:val="standardContextual"/>
        </w:rPr>
        <w:t>blockage in the hopper.</w:t>
      </w:r>
    </w:p>
    <w:p w14:paraId="19C21624" w14:textId="36D494EE" w:rsidR="00A6039C" w:rsidRPr="00FD58EB" w:rsidRDefault="00A6039C" w:rsidP="00B9724D">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The LS process was implemented following the same methodology used previously in section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_Ref164677742 \r \h </w:instrText>
      </w:r>
      <w:r w:rsidR="00B9724D"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kern w:val="2"/>
          <w:cs/>
          <w14:ligatures w14:val="standardContextual"/>
        </w:rPr>
        <w:t>‎</w:t>
      </w:r>
      <w:r w:rsidR="000859E2" w:rsidRPr="00FD58EB">
        <w:rPr>
          <w:rFonts w:asciiTheme="minorHAnsi" w:eastAsiaTheme="minorHAnsi" w:hAnsiTheme="minorHAnsi" w:cstheme="minorBidi"/>
          <w:kern w:val="2"/>
          <w14:ligatures w14:val="standardContextual"/>
        </w:rPr>
        <w:t>5.4.2</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w:t>
      </w:r>
    </w:p>
    <w:p w14:paraId="45D825FD"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14:ligatures w14:val="standardContextual"/>
        </w:rPr>
      </w:pPr>
    </w:p>
    <w:p w14:paraId="10363C9F" w14:textId="68CF9A70" w:rsidR="00A6039C" w:rsidRPr="00FD58EB" w:rsidRDefault="00A6039C" w:rsidP="00A6039C">
      <w:pPr>
        <w:spacing w:before="0" w:after="160" w:line="259" w:lineRule="auto"/>
        <w:jc w:val="left"/>
        <w:rPr>
          <w:rFonts w:asciiTheme="minorHAnsi" w:eastAsiaTheme="minorHAnsi" w:hAnsiTheme="minorHAnsi" w:cstheme="minorBidi"/>
          <w:i/>
          <w:iCs/>
          <w:kern w:val="2"/>
          <w:sz w:val="22"/>
          <w:szCs w:val="22"/>
          <w:lang w:eastAsia="en-US"/>
          <w14:ligatures w14:val="standardContextual"/>
        </w:rPr>
      </w:pPr>
      <w:r w:rsidRPr="00FD58EB">
        <w:rPr>
          <w:rFonts w:asciiTheme="minorHAnsi" w:eastAsiaTheme="minorHAnsi" w:hAnsiTheme="minorHAnsi" w:cstheme="minorBidi"/>
          <w:i/>
          <w:iCs/>
          <w:kern w:val="2"/>
          <w:sz w:val="22"/>
          <w:szCs w:val="22"/>
          <w:lang w:eastAsia="en-US"/>
          <w14:ligatures w14:val="standardContextual"/>
        </w:rPr>
        <w:t xml:space="preserve">Results and </w:t>
      </w:r>
      <w:r w:rsidR="00B9724D" w:rsidRPr="00FD58EB">
        <w:rPr>
          <w:rFonts w:asciiTheme="minorHAnsi" w:eastAsiaTheme="minorHAnsi" w:hAnsiTheme="minorHAnsi" w:cstheme="minorBidi"/>
          <w:i/>
          <w:iCs/>
          <w:kern w:val="2"/>
          <w:sz w:val="22"/>
          <w:szCs w:val="22"/>
          <w:lang w:eastAsia="en-US"/>
          <w14:ligatures w14:val="standardContextual"/>
        </w:rPr>
        <w:t>d</w:t>
      </w:r>
      <w:r w:rsidRPr="00FD58EB">
        <w:rPr>
          <w:rFonts w:asciiTheme="minorHAnsi" w:eastAsiaTheme="minorHAnsi" w:hAnsiTheme="minorHAnsi" w:cstheme="minorBidi"/>
          <w:i/>
          <w:iCs/>
          <w:kern w:val="2"/>
          <w:sz w:val="22"/>
          <w:szCs w:val="22"/>
          <w:lang w:eastAsia="en-US"/>
          <w14:ligatures w14:val="standardContextual"/>
        </w:rPr>
        <w:t>iscussion:</w:t>
      </w:r>
    </w:p>
    <w:p w14:paraId="0BC04DD9" w14:textId="19B555BE" w:rsidR="00A6039C" w:rsidRPr="00FD58EB" w:rsidRDefault="00A6039C" w:rsidP="00224C4B">
      <w:pPr>
        <w:spacing w:before="0" w:after="160" w:line="360" w:lineRule="auto"/>
        <w:rPr>
          <w:rFonts w:asciiTheme="minorHAnsi" w:eastAsiaTheme="minorHAnsi" w:hAnsiTheme="minorHAnsi" w:cstheme="minorHAnsi"/>
          <w:color w:val="000000" w:themeColor="text1"/>
          <w:kern w:val="2"/>
          <w:lang w:eastAsia="en-US"/>
          <w14:ligatures w14:val="standardContextual"/>
        </w:rPr>
      </w:pPr>
      <w:r w:rsidRPr="00FD58EB">
        <w:rPr>
          <w:rFonts w:asciiTheme="minorHAnsi" w:eastAsiaTheme="minorHAnsi" w:hAnsiTheme="minorHAnsi" w:cstheme="minorHAnsi"/>
          <w:color w:val="000000" w:themeColor="text1"/>
          <w:kern w:val="2"/>
          <w14:ligatures w14:val="standardContextual"/>
        </w:rPr>
        <w:t>Initially, the virgin</w:t>
      </w:r>
      <w:r w:rsidR="00224C4B" w:rsidRPr="00FD58EB">
        <w:rPr>
          <w:rFonts w:asciiTheme="minorHAnsi" w:eastAsiaTheme="minorHAnsi" w:hAnsiTheme="minorHAnsi" w:cstheme="minorHAnsi"/>
          <w:color w:val="000000" w:themeColor="text1"/>
          <w:kern w:val="2"/>
          <w14:ligatures w14:val="standardContextual"/>
        </w:rPr>
        <w:t xml:space="preserve"> 518</w:t>
      </w:r>
      <w:r w:rsidRPr="00FD58EB">
        <w:rPr>
          <w:rFonts w:asciiTheme="minorHAnsi" w:eastAsiaTheme="minorHAnsi" w:hAnsiTheme="minorHAnsi" w:cstheme="minorHAnsi"/>
          <w:color w:val="000000" w:themeColor="text1"/>
          <w:kern w:val="2"/>
          <w14:ligatures w14:val="standardContextual"/>
        </w:rPr>
        <w:t xml:space="preserve"> powder was processed on the EOS P100 machine. The attempts were unsuccessful due to the poor </w:t>
      </w:r>
      <w:r w:rsidR="00224C4B" w:rsidRPr="00FD58EB">
        <w:rPr>
          <w:rFonts w:asciiTheme="minorHAnsi" w:eastAsiaTheme="minorHAnsi" w:hAnsiTheme="minorHAnsi" w:cstheme="minorHAnsi"/>
          <w:color w:val="000000" w:themeColor="text1"/>
          <w:kern w:val="2"/>
          <w14:ligatures w14:val="standardContextual"/>
        </w:rPr>
        <w:t xml:space="preserve">powder flow </w:t>
      </w:r>
      <w:r w:rsidRPr="00FD58EB">
        <w:rPr>
          <w:rFonts w:asciiTheme="minorHAnsi" w:eastAsiaTheme="minorHAnsi" w:hAnsiTheme="minorHAnsi" w:cstheme="minorHAnsi"/>
          <w:color w:val="000000" w:themeColor="text1"/>
          <w:kern w:val="2"/>
          <w14:ligatures w14:val="standardContextual"/>
        </w:rPr>
        <w:t xml:space="preserve">quality. Therefore, </w:t>
      </w:r>
      <w:r w:rsidRPr="00FD58EB">
        <w:rPr>
          <w:rFonts w:asciiTheme="minorHAnsi" w:eastAsiaTheme="minorHAnsi" w:hAnsiTheme="minorHAnsi" w:cstheme="minorHAnsi"/>
          <w:color w:val="000000" w:themeColor="text1"/>
          <w:kern w:val="2"/>
          <w:lang w:eastAsia="en-US"/>
          <w14:ligatures w14:val="standardContextual"/>
        </w:rPr>
        <w:t>T610</w:t>
      </w:r>
      <w:r w:rsidR="00224C4B" w:rsidRPr="00FD58EB">
        <w:rPr>
          <w:rFonts w:asciiTheme="minorHAnsi" w:eastAsiaTheme="minorHAnsi" w:hAnsiTheme="minorHAnsi" w:cstheme="minorHAnsi"/>
          <w:color w:val="000000" w:themeColor="text1"/>
          <w:kern w:val="2"/>
          <w:lang w:eastAsia="en-US"/>
          <w14:ligatures w14:val="standardContextual"/>
        </w:rPr>
        <w:t xml:space="preserve"> </w:t>
      </w:r>
      <w:r w:rsidRPr="00FD58EB">
        <w:rPr>
          <w:rFonts w:asciiTheme="minorHAnsi" w:eastAsiaTheme="minorHAnsi" w:hAnsiTheme="minorHAnsi" w:cstheme="minorHAnsi"/>
          <w:color w:val="000000" w:themeColor="text1"/>
          <w:kern w:val="2"/>
          <w:lang w:eastAsia="en-US"/>
          <w14:ligatures w14:val="standardContextual"/>
        </w:rPr>
        <w:t>%</w:t>
      </w:r>
      <w:r w:rsidR="00224C4B" w:rsidRPr="00FD58EB">
        <w:rPr>
          <w:rFonts w:asciiTheme="minorHAnsi" w:eastAsiaTheme="minorHAnsi" w:hAnsiTheme="minorHAnsi" w:cstheme="minorHAnsi"/>
          <w:color w:val="000000" w:themeColor="text1"/>
          <w:kern w:val="2"/>
          <w:lang w:eastAsia="en-US"/>
          <w14:ligatures w14:val="standardContextual"/>
        </w:rPr>
        <w:t>wt</w:t>
      </w:r>
      <w:r w:rsidRPr="00FD58EB">
        <w:rPr>
          <w:rFonts w:asciiTheme="minorHAnsi" w:eastAsiaTheme="minorHAnsi" w:hAnsiTheme="minorHAnsi" w:cstheme="minorHAnsi"/>
          <w:color w:val="000000" w:themeColor="text1"/>
          <w:kern w:val="2"/>
          <w14:ligatures w14:val="standardContextual"/>
        </w:rPr>
        <w:t xml:space="preserve"> flow additives were added to both grades</w:t>
      </w:r>
      <w:r w:rsidR="0021735D" w:rsidRPr="00FD58EB">
        <w:rPr>
          <w:rFonts w:asciiTheme="minorHAnsi" w:eastAsiaTheme="minorHAnsi" w:hAnsiTheme="minorHAnsi" w:cstheme="minorHAnsi"/>
          <w:color w:val="000000" w:themeColor="text1"/>
          <w:kern w:val="2"/>
          <w14:ligatures w14:val="standardContextual"/>
        </w:rPr>
        <w:t>, which led to the improvement of the powder surface, as</w:t>
      </w:r>
      <w:r w:rsidRPr="00FD58EB">
        <w:rPr>
          <w:rFonts w:asciiTheme="minorHAnsi" w:eastAsiaTheme="minorHAnsi" w:hAnsiTheme="minorHAnsi" w:cstheme="minorHAnsi"/>
          <w:color w:val="000000" w:themeColor="text1"/>
          <w:kern w:val="2"/>
          <w14:ligatures w14:val="standardContextual"/>
        </w:rPr>
        <w:t xml:space="preserve"> shown in </w:t>
      </w:r>
      <w:r w:rsidRPr="00FD58EB">
        <w:rPr>
          <w:rFonts w:asciiTheme="minorHAnsi" w:eastAsiaTheme="minorHAnsi" w:hAnsiTheme="minorHAnsi" w:cstheme="minorHAnsi"/>
          <w:color w:val="000000" w:themeColor="text1"/>
          <w:kern w:val="2"/>
          <w14:ligatures w14:val="standardContextual"/>
        </w:rPr>
        <w:fldChar w:fldCharType="begin"/>
      </w:r>
      <w:r w:rsidRPr="00FD58EB">
        <w:rPr>
          <w:rFonts w:asciiTheme="minorHAnsi" w:eastAsiaTheme="minorHAnsi" w:hAnsiTheme="minorHAnsi" w:cstheme="minorHAnsi"/>
          <w:color w:val="000000" w:themeColor="text1"/>
          <w:kern w:val="2"/>
          <w14:ligatures w14:val="standardContextual"/>
        </w:rPr>
        <w:instrText xml:space="preserve"> REF _Ref144805790 \h </w:instrText>
      </w:r>
      <w:r w:rsidR="00224C4B" w:rsidRPr="00FD58EB">
        <w:rPr>
          <w:rFonts w:asciiTheme="minorHAnsi" w:eastAsiaTheme="minorHAnsi" w:hAnsiTheme="minorHAnsi" w:cstheme="minorHAnsi"/>
          <w:color w:val="000000" w:themeColor="text1"/>
          <w:kern w:val="2"/>
          <w14:ligatures w14:val="standardContextual"/>
        </w:rPr>
        <w:instrText xml:space="preserve"> \* MERGEFORMAT </w:instrText>
      </w:r>
      <w:r w:rsidRPr="00FD58EB">
        <w:rPr>
          <w:rFonts w:asciiTheme="minorHAnsi" w:eastAsiaTheme="minorHAnsi" w:hAnsiTheme="minorHAnsi" w:cstheme="minorHAnsi"/>
          <w:color w:val="000000" w:themeColor="text1"/>
          <w:kern w:val="2"/>
          <w14:ligatures w14:val="standardContextual"/>
        </w:rPr>
      </w:r>
      <w:r w:rsidRPr="00FD58EB">
        <w:rPr>
          <w:rFonts w:asciiTheme="minorHAnsi" w:eastAsiaTheme="minorHAnsi" w:hAnsiTheme="minorHAnsi" w:cstheme="minorHAnsi"/>
          <w:color w:val="000000" w:themeColor="text1"/>
          <w:kern w:val="2"/>
          <w14:ligatures w14:val="standardContextual"/>
        </w:rPr>
        <w:fldChar w:fldCharType="separate"/>
      </w:r>
      <w:r w:rsidR="000859E2" w:rsidRPr="00FD58EB">
        <w:rPr>
          <w:rFonts w:asciiTheme="minorHAnsi" w:eastAsiaTheme="minorHAnsi" w:hAnsiTheme="minorHAnsi" w:cstheme="minorHAnsi"/>
          <w:color w:val="000000" w:themeColor="text1"/>
          <w:kern w:val="2"/>
          <w:lang w:eastAsia="en-US"/>
          <w14:ligatures w14:val="standardContextual"/>
        </w:rPr>
        <w:t xml:space="preserve">Figure </w:t>
      </w:r>
      <w:r w:rsidR="000859E2" w:rsidRPr="00FD58EB">
        <w:rPr>
          <w:rFonts w:asciiTheme="minorHAnsi" w:eastAsiaTheme="minorHAnsi" w:hAnsiTheme="minorHAnsi" w:cstheme="minorHAnsi"/>
          <w:color w:val="000000" w:themeColor="text1"/>
          <w:kern w:val="2"/>
          <w:cs/>
          <w:lang w:eastAsia="en-US"/>
          <w14:ligatures w14:val="standardContextual"/>
        </w:rPr>
        <w:t>‎</w:t>
      </w:r>
      <w:r w:rsidR="000859E2" w:rsidRPr="00FD58EB">
        <w:rPr>
          <w:rFonts w:asciiTheme="minorHAnsi" w:eastAsiaTheme="minorHAnsi" w:hAnsiTheme="minorHAnsi" w:cstheme="minorHAnsi"/>
          <w:color w:val="000000" w:themeColor="text1"/>
          <w:kern w:val="2"/>
          <w:lang w:eastAsia="en-US"/>
          <w14:ligatures w14:val="standardContextual"/>
        </w:rPr>
        <w:t>6.9</w:t>
      </w:r>
      <w:r w:rsidRPr="00FD58EB">
        <w:rPr>
          <w:rFonts w:asciiTheme="minorHAnsi" w:eastAsiaTheme="minorHAnsi" w:hAnsiTheme="minorHAnsi" w:cstheme="minorHAnsi"/>
          <w:color w:val="000000" w:themeColor="text1"/>
          <w:kern w:val="2"/>
          <w14:ligatures w14:val="standardContextual"/>
        </w:rPr>
        <w:fldChar w:fldCharType="end"/>
      </w:r>
      <w:r w:rsidRPr="00FD58EB">
        <w:rPr>
          <w:rFonts w:asciiTheme="minorHAnsi" w:eastAsiaTheme="minorHAnsi" w:hAnsiTheme="minorHAnsi" w:cstheme="minorHAnsi"/>
          <w:color w:val="000000" w:themeColor="text1"/>
          <w:kern w:val="2"/>
          <w14:ligatures w14:val="standardContextual"/>
        </w:rPr>
        <w:t>.</w:t>
      </w:r>
      <w:r w:rsidRPr="00FD58EB">
        <w:rPr>
          <w:rFonts w:asciiTheme="minorHAnsi" w:eastAsiaTheme="minorHAnsi" w:hAnsiTheme="minorHAnsi" w:cstheme="minorHAnsi"/>
          <w:color w:val="000000" w:themeColor="text1"/>
          <w:kern w:val="2"/>
          <w:lang w:eastAsia="en-US"/>
          <w14:ligatures w14:val="standardContextual"/>
        </w:rPr>
        <w:t xml:space="preserve"> This resulted in the printability of the powder after reaching Bt of 158°C and an ED of between 0.0331 and 0.0407 J/mm</w:t>
      </w:r>
      <w:r w:rsidRPr="00FD58EB">
        <w:rPr>
          <w:rFonts w:asciiTheme="minorHAnsi" w:eastAsiaTheme="minorHAnsi" w:hAnsiTheme="minorHAnsi" w:cstheme="minorHAnsi"/>
          <w:color w:val="000000" w:themeColor="text1"/>
          <w:kern w:val="2"/>
          <w:vertAlign w:val="superscript"/>
          <w:lang w:eastAsia="en-US"/>
          <w14:ligatures w14:val="standardContextual"/>
        </w:rPr>
        <w:t>2</w:t>
      </w:r>
      <w:r w:rsidRPr="00FD58EB">
        <w:rPr>
          <w:rFonts w:asciiTheme="minorHAnsi" w:eastAsiaTheme="minorHAnsi" w:hAnsiTheme="minorHAnsi" w:cstheme="minorHAnsi"/>
          <w:color w:val="000000" w:themeColor="text1"/>
          <w:kern w:val="2"/>
          <w:lang w:eastAsia="en-US"/>
          <w14:ligatures w14:val="standardContextual"/>
        </w:rPr>
        <w:t xml:space="preserve">, as shown in </w:t>
      </w:r>
      <w:r w:rsidRPr="00FD58EB">
        <w:rPr>
          <w:rFonts w:asciiTheme="minorHAnsi" w:eastAsiaTheme="minorHAnsi" w:hAnsiTheme="minorHAnsi" w:cstheme="minorHAnsi"/>
          <w:color w:val="000000" w:themeColor="text1"/>
          <w:kern w:val="2"/>
          <w:lang w:eastAsia="en-US"/>
          <w14:ligatures w14:val="standardContextual"/>
        </w:rPr>
        <w:fldChar w:fldCharType="begin"/>
      </w:r>
      <w:r w:rsidRPr="00FD58EB">
        <w:rPr>
          <w:rFonts w:asciiTheme="minorHAnsi" w:eastAsiaTheme="minorHAnsi" w:hAnsiTheme="minorHAnsi" w:cstheme="minorHAnsi"/>
          <w:color w:val="000000" w:themeColor="text1"/>
          <w:kern w:val="2"/>
          <w:lang w:eastAsia="en-US"/>
          <w14:ligatures w14:val="standardContextual"/>
        </w:rPr>
        <w:instrText xml:space="preserve"> REF _Ref151642382 \h </w:instrText>
      </w:r>
      <w:r w:rsidR="00224C4B" w:rsidRPr="00FD58EB">
        <w:rPr>
          <w:rFonts w:asciiTheme="minorHAnsi" w:eastAsiaTheme="minorHAnsi" w:hAnsiTheme="minorHAnsi" w:cstheme="minorHAns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HAnsi"/>
          <w:color w:val="000000" w:themeColor="text1"/>
          <w:kern w:val="2"/>
          <w:lang w:eastAsia="en-US"/>
          <w14:ligatures w14:val="standardContextual"/>
        </w:rPr>
      </w:r>
      <w:r w:rsidRPr="00FD58EB">
        <w:rPr>
          <w:rFonts w:asciiTheme="minorHAnsi" w:eastAsiaTheme="minorHAnsi" w:hAnsiTheme="minorHAnsi" w:cstheme="minorHAnsi"/>
          <w:color w:val="000000" w:themeColor="text1"/>
          <w:kern w:val="2"/>
          <w:lang w:eastAsia="en-US"/>
          <w14:ligatures w14:val="standardContextual"/>
        </w:rPr>
        <w:fldChar w:fldCharType="separate"/>
      </w:r>
      <w:r w:rsidR="000859E2" w:rsidRPr="00FD58EB">
        <w:rPr>
          <w:rFonts w:asciiTheme="minorHAnsi" w:eastAsiaTheme="minorHAnsi" w:hAnsiTheme="minorHAnsi" w:cstheme="minorHAnsi"/>
          <w:color w:val="000000" w:themeColor="text1"/>
          <w:kern w:val="2"/>
          <w:lang w:eastAsia="en-US"/>
          <w14:ligatures w14:val="standardContextual"/>
        </w:rPr>
        <w:t xml:space="preserve">Table </w:t>
      </w:r>
      <w:r w:rsidR="000859E2" w:rsidRPr="00FD58EB">
        <w:rPr>
          <w:rFonts w:asciiTheme="minorHAnsi" w:eastAsiaTheme="minorHAnsi" w:hAnsiTheme="minorHAnsi" w:cstheme="minorHAnsi"/>
          <w:color w:val="000000" w:themeColor="text1"/>
          <w:kern w:val="2"/>
          <w:cs/>
          <w:lang w:eastAsia="en-US"/>
          <w14:ligatures w14:val="standardContextual"/>
        </w:rPr>
        <w:t>‎</w:t>
      </w:r>
      <w:r w:rsidR="000859E2" w:rsidRPr="00FD58EB">
        <w:rPr>
          <w:rFonts w:asciiTheme="minorHAnsi" w:eastAsiaTheme="minorHAnsi" w:hAnsiTheme="minorHAnsi" w:cstheme="minorHAnsi"/>
          <w:color w:val="000000" w:themeColor="text1"/>
          <w:kern w:val="2"/>
          <w:lang w:eastAsia="en-US"/>
          <w14:ligatures w14:val="standardContextual"/>
        </w:rPr>
        <w:t>6.5</w:t>
      </w:r>
      <w:r w:rsidRPr="00FD58EB">
        <w:rPr>
          <w:rFonts w:asciiTheme="minorHAnsi" w:eastAsiaTheme="minorHAnsi" w:hAnsiTheme="minorHAnsi" w:cstheme="minorHAnsi"/>
          <w:color w:val="000000" w:themeColor="text1"/>
          <w:kern w:val="2"/>
          <w:lang w:eastAsia="en-US"/>
          <w14:ligatures w14:val="standardContextual"/>
        </w:rPr>
        <w:fldChar w:fldCharType="end"/>
      </w:r>
      <w:r w:rsidRPr="00FD58EB">
        <w:rPr>
          <w:rFonts w:asciiTheme="minorHAnsi" w:eastAsiaTheme="minorHAnsi" w:hAnsiTheme="minorHAnsi" w:cstheme="minorHAnsi"/>
          <w:color w:val="000000" w:themeColor="text1"/>
          <w:kern w:val="2"/>
          <w:lang w:eastAsia="en-US"/>
          <w14:ligatures w14:val="standardContextual"/>
        </w:rPr>
        <w:t xml:space="preserve">. </w:t>
      </w:r>
    </w:p>
    <w:p w14:paraId="6B772624" w14:textId="01C364CD" w:rsidR="00A6039C" w:rsidRPr="00FD58EB" w:rsidRDefault="00A6039C" w:rsidP="00A6039C">
      <w:pPr>
        <w:spacing w:before="0" w:after="200" w:line="240" w:lineRule="auto"/>
        <w:jc w:val="left"/>
        <w:rPr>
          <w:rFonts w:asciiTheme="minorHAnsi" w:eastAsiaTheme="minorHAnsi" w:hAnsiTheme="minorHAnsi" w:cstheme="minorBidi"/>
          <w:i/>
          <w:iCs/>
          <w:color w:val="44546A" w:themeColor="text2"/>
          <w:kern w:val="2"/>
          <w:sz w:val="18"/>
          <w:szCs w:val="18"/>
          <w:lang w:eastAsia="en-US"/>
          <w14:ligatures w14:val="standardContextual"/>
        </w:rPr>
      </w:pPr>
      <w:bookmarkStart w:id="530" w:name="_Ref151642382"/>
      <w:bookmarkStart w:id="531" w:name="_Toc174739572"/>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Table </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Table \* ARABIC \s 1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5</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30"/>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Laser sintering outcome for PP518A+ 0.2wt% T610.</w:t>
      </w:r>
      <w:bookmarkEnd w:id="531"/>
    </w:p>
    <w:tbl>
      <w:tblPr>
        <w:tblW w:w="6390" w:type="dxa"/>
        <w:tblLook w:val="04A0" w:firstRow="1" w:lastRow="0" w:firstColumn="1" w:lastColumn="0" w:noHBand="0" w:noVBand="1"/>
      </w:tblPr>
      <w:tblGrid>
        <w:gridCol w:w="944"/>
        <w:gridCol w:w="1020"/>
        <w:gridCol w:w="1186"/>
        <w:gridCol w:w="1440"/>
        <w:gridCol w:w="1800"/>
      </w:tblGrid>
      <w:tr w:rsidR="00A6039C" w:rsidRPr="00FD58EB" w14:paraId="7821E92F" w14:textId="77777777" w:rsidTr="00A424B6">
        <w:trPr>
          <w:trHeight w:val="285"/>
        </w:trPr>
        <w:tc>
          <w:tcPr>
            <w:tcW w:w="944" w:type="dxa"/>
            <w:tcBorders>
              <w:top w:val="nil"/>
              <w:left w:val="nil"/>
              <w:bottom w:val="single" w:sz="4" w:space="0" w:color="auto"/>
              <w:right w:val="nil"/>
            </w:tcBorders>
            <w:shd w:val="clear" w:color="auto" w:fill="auto"/>
            <w:vAlign w:val="center"/>
            <w:hideMark/>
          </w:tcPr>
          <w:p w14:paraId="54FF28A4"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Build</w:t>
            </w:r>
          </w:p>
        </w:tc>
        <w:tc>
          <w:tcPr>
            <w:tcW w:w="1020" w:type="dxa"/>
            <w:tcBorders>
              <w:top w:val="nil"/>
              <w:left w:val="nil"/>
              <w:bottom w:val="single" w:sz="4" w:space="0" w:color="auto"/>
              <w:right w:val="nil"/>
            </w:tcBorders>
            <w:shd w:val="clear" w:color="auto" w:fill="auto"/>
            <w:vAlign w:val="center"/>
            <w:hideMark/>
          </w:tcPr>
          <w:p w14:paraId="5BC6F544"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P [W]</w:t>
            </w:r>
          </w:p>
        </w:tc>
        <w:tc>
          <w:tcPr>
            <w:tcW w:w="1186" w:type="dxa"/>
            <w:tcBorders>
              <w:top w:val="nil"/>
              <w:left w:val="nil"/>
              <w:bottom w:val="single" w:sz="4" w:space="0" w:color="auto"/>
              <w:right w:val="nil"/>
            </w:tcBorders>
            <w:shd w:val="clear" w:color="auto" w:fill="auto"/>
            <w:vAlign w:val="center"/>
            <w:hideMark/>
          </w:tcPr>
          <w:p w14:paraId="7ABC1BCC"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Bt [°C]</w:t>
            </w:r>
          </w:p>
        </w:tc>
        <w:tc>
          <w:tcPr>
            <w:tcW w:w="1440" w:type="dxa"/>
            <w:tcBorders>
              <w:top w:val="nil"/>
              <w:left w:val="nil"/>
              <w:bottom w:val="single" w:sz="4" w:space="0" w:color="auto"/>
              <w:right w:val="nil"/>
            </w:tcBorders>
            <w:shd w:val="clear" w:color="auto" w:fill="auto"/>
            <w:vAlign w:val="center"/>
            <w:hideMark/>
          </w:tcPr>
          <w:p w14:paraId="1D83691B"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ED [</w:t>
            </w:r>
            <w:r w:rsidRPr="00FD58EB">
              <w:rPr>
                <w:rFonts w:asciiTheme="minorHAnsi" w:eastAsiaTheme="minorHAnsi" w:hAnsiTheme="minorHAnsi" w:cstheme="minorBidi"/>
                <w:b/>
                <w:bCs/>
                <w:kern w:val="2"/>
                <w:sz w:val="22"/>
                <w:szCs w:val="22"/>
                <w:lang w:eastAsia="en-US"/>
                <w14:ligatures w14:val="standardContextual"/>
              </w:rPr>
              <w:t>J/mm</w:t>
            </w:r>
            <w:r w:rsidRPr="00FD58EB">
              <w:rPr>
                <w:rFonts w:asciiTheme="minorHAnsi" w:eastAsiaTheme="minorHAnsi" w:hAnsiTheme="minorHAnsi" w:cstheme="minorBidi"/>
                <w:b/>
                <w:bCs/>
                <w:kern w:val="2"/>
                <w:sz w:val="22"/>
                <w:szCs w:val="22"/>
                <w:vertAlign w:val="superscript"/>
                <w:lang w:eastAsia="en-US"/>
                <w14:ligatures w14:val="standardContextual"/>
              </w:rPr>
              <w:t>2</w:t>
            </w:r>
            <w:r w:rsidRPr="00FD58EB">
              <w:rPr>
                <w:rFonts w:asciiTheme="minorHAnsi" w:eastAsiaTheme="minorHAnsi" w:hAnsiTheme="minorHAnsi" w:cstheme="minorBidi"/>
                <w:b/>
                <w:bCs/>
                <w:kern w:val="2"/>
                <w:sz w:val="22"/>
                <w:szCs w:val="22"/>
                <w:lang w:eastAsia="en-US"/>
                <w14:ligatures w14:val="standardContextual"/>
              </w:rPr>
              <w:t>]</w:t>
            </w:r>
          </w:p>
        </w:tc>
        <w:tc>
          <w:tcPr>
            <w:tcW w:w="1800" w:type="dxa"/>
            <w:tcBorders>
              <w:top w:val="nil"/>
              <w:left w:val="nil"/>
              <w:bottom w:val="single" w:sz="4" w:space="0" w:color="auto"/>
              <w:right w:val="nil"/>
            </w:tcBorders>
            <w:shd w:val="clear" w:color="auto" w:fill="auto"/>
            <w:vAlign w:val="center"/>
            <w:hideMark/>
          </w:tcPr>
          <w:p w14:paraId="5563FE5C"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Full print</w:t>
            </w:r>
          </w:p>
        </w:tc>
      </w:tr>
      <w:tr w:rsidR="00A6039C" w:rsidRPr="00FD58EB" w14:paraId="14045702" w14:textId="77777777" w:rsidTr="00A424B6">
        <w:trPr>
          <w:trHeight w:val="295"/>
        </w:trPr>
        <w:tc>
          <w:tcPr>
            <w:tcW w:w="944" w:type="dxa"/>
            <w:tcBorders>
              <w:top w:val="single" w:sz="4" w:space="0" w:color="auto"/>
              <w:left w:val="nil"/>
              <w:bottom w:val="nil"/>
              <w:right w:val="nil"/>
            </w:tcBorders>
            <w:shd w:val="clear" w:color="auto" w:fill="auto"/>
            <w:vAlign w:val="center"/>
            <w:hideMark/>
          </w:tcPr>
          <w:p w14:paraId="47FBA12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B1</w:t>
            </w:r>
          </w:p>
        </w:tc>
        <w:tc>
          <w:tcPr>
            <w:tcW w:w="1020" w:type="dxa"/>
            <w:tcBorders>
              <w:top w:val="single" w:sz="4" w:space="0" w:color="auto"/>
              <w:left w:val="nil"/>
              <w:bottom w:val="nil"/>
              <w:right w:val="nil"/>
            </w:tcBorders>
            <w:shd w:val="clear" w:color="auto" w:fill="auto"/>
            <w:vAlign w:val="center"/>
            <w:hideMark/>
          </w:tcPr>
          <w:p w14:paraId="1B61BFA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18-26</w:t>
            </w:r>
          </w:p>
        </w:tc>
        <w:tc>
          <w:tcPr>
            <w:tcW w:w="1186" w:type="dxa"/>
            <w:tcBorders>
              <w:top w:val="single" w:sz="4" w:space="0" w:color="auto"/>
              <w:left w:val="nil"/>
              <w:bottom w:val="nil"/>
              <w:right w:val="nil"/>
            </w:tcBorders>
            <w:shd w:val="clear" w:color="auto" w:fill="auto"/>
            <w:vAlign w:val="center"/>
            <w:hideMark/>
          </w:tcPr>
          <w:p w14:paraId="1002B19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130</w:t>
            </w:r>
          </w:p>
        </w:tc>
        <w:tc>
          <w:tcPr>
            <w:tcW w:w="1440" w:type="dxa"/>
            <w:tcBorders>
              <w:top w:val="single" w:sz="4" w:space="0" w:color="auto"/>
              <w:left w:val="nil"/>
              <w:bottom w:val="nil"/>
              <w:right w:val="nil"/>
            </w:tcBorders>
            <w:shd w:val="clear" w:color="auto" w:fill="auto"/>
            <w:vAlign w:val="center"/>
            <w:hideMark/>
          </w:tcPr>
          <w:p w14:paraId="526345E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0.045-0.066</w:t>
            </w:r>
          </w:p>
        </w:tc>
        <w:tc>
          <w:tcPr>
            <w:tcW w:w="1800" w:type="dxa"/>
            <w:tcBorders>
              <w:top w:val="single" w:sz="4" w:space="0" w:color="auto"/>
              <w:left w:val="nil"/>
              <w:bottom w:val="nil"/>
              <w:right w:val="nil"/>
            </w:tcBorders>
            <w:shd w:val="clear" w:color="auto" w:fill="auto"/>
            <w:vAlign w:val="center"/>
            <w:hideMark/>
          </w:tcPr>
          <w:p w14:paraId="457E295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15A8D189" w14:textId="77777777" w:rsidTr="00A424B6">
        <w:trPr>
          <w:trHeight w:val="293"/>
        </w:trPr>
        <w:tc>
          <w:tcPr>
            <w:tcW w:w="944" w:type="dxa"/>
            <w:tcBorders>
              <w:top w:val="nil"/>
              <w:left w:val="nil"/>
              <w:bottom w:val="nil"/>
              <w:right w:val="nil"/>
            </w:tcBorders>
            <w:shd w:val="clear" w:color="auto" w:fill="auto"/>
            <w:vAlign w:val="center"/>
            <w:hideMark/>
          </w:tcPr>
          <w:p w14:paraId="058A92E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B2-20</w:t>
            </w:r>
          </w:p>
        </w:tc>
        <w:tc>
          <w:tcPr>
            <w:tcW w:w="1020" w:type="dxa"/>
            <w:tcBorders>
              <w:top w:val="nil"/>
              <w:left w:val="nil"/>
              <w:bottom w:val="nil"/>
              <w:right w:val="nil"/>
            </w:tcBorders>
            <w:shd w:val="clear" w:color="auto" w:fill="auto"/>
            <w:vAlign w:val="center"/>
            <w:hideMark/>
          </w:tcPr>
          <w:p w14:paraId="3031D9E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w:t>
            </w:r>
          </w:p>
        </w:tc>
        <w:tc>
          <w:tcPr>
            <w:tcW w:w="1186" w:type="dxa"/>
            <w:tcBorders>
              <w:top w:val="nil"/>
              <w:left w:val="nil"/>
              <w:bottom w:val="nil"/>
              <w:right w:val="nil"/>
            </w:tcBorders>
            <w:shd w:val="clear" w:color="auto" w:fill="auto"/>
            <w:vAlign w:val="center"/>
            <w:hideMark/>
          </w:tcPr>
          <w:p w14:paraId="0381E2D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132-156*</w:t>
            </w:r>
          </w:p>
        </w:tc>
        <w:tc>
          <w:tcPr>
            <w:tcW w:w="1440" w:type="dxa"/>
            <w:tcBorders>
              <w:top w:val="nil"/>
              <w:left w:val="nil"/>
              <w:bottom w:val="nil"/>
              <w:right w:val="nil"/>
            </w:tcBorders>
            <w:shd w:val="clear" w:color="auto" w:fill="auto"/>
            <w:vAlign w:val="center"/>
            <w:hideMark/>
          </w:tcPr>
          <w:p w14:paraId="28E81D1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0.0458</w:t>
            </w:r>
          </w:p>
        </w:tc>
        <w:tc>
          <w:tcPr>
            <w:tcW w:w="1800" w:type="dxa"/>
            <w:tcBorders>
              <w:top w:val="nil"/>
              <w:left w:val="nil"/>
              <w:bottom w:val="nil"/>
              <w:right w:val="nil"/>
            </w:tcBorders>
            <w:shd w:val="clear" w:color="auto" w:fill="auto"/>
            <w:vAlign w:val="center"/>
            <w:hideMark/>
          </w:tcPr>
          <w:p w14:paraId="6BB18E3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011A6852" w14:textId="77777777" w:rsidTr="00A424B6">
        <w:trPr>
          <w:trHeight w:val="315"/>
        </w:trPr>
        <w:tc>
          <w:tcPr>
            <w:tcW w:w="944" w:type="dxa"/>
            <w:tcBorders>
              <w:top w:val="nil"/>
              <w:left w:val="nil"/>
              <w:bottom w:val="nil"/>
              <w:right w:val="nil"/>
            </w:tcBorders>
            <w:shd w:val="clear" w:color="auto" w:fill="auto"/>
            <w:vAlign w:val="center"/>
            <w:hideMark/>
          </w:tcPr>
          <w:p w14:paraId="087B1F42"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B21</w:t>
            </w:r>
          </w:p>
        </w:tc>
        <w:tc>
          <w:tcPr>
            <w:tcW w:w="1020" w:type="dxa"/>
            <w:tcBorders>
              <w:top w:val="nil"/>
              <w:left w:val="nil"/>
              <w:bottom w:val="nil"/>
              <w:right w:val="nil"/>
            </w:tcBorders>
            <w:shd w:val="clear" w:color="auto" w:fill="auto"/>
            <w:vAlign w:val="center"/>
            <w:hideMark/>
          </w:tcPr>
          <w:p w14:paraId="766ADA1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w:t>
            </w:r>
          </w:p>
        </w:tc>
        <w:tc>
          <w:tcPr>
            <w:tcW w:w="1186" w:type="dxa"/>
            <w:tcBorders>
              <w:top w:val="nil"/>
              <w:left w:val="nil"/>
              <w:bottom w:val="nil"/>
              <w:right w:val="nil"/>
            </w:tcBorders>
            <w:shd w:val="clear" w:color="auto" w:fill="auto"/>
            <w:noWrap/>
            <w:vAlign w:val="center"/>
            <w:hideMark/>
          </w:tcPr>
          <w:p w14:paraId="7C3D067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440" w:type="dxa"/>
            <w:tcBorders>
              <w:top w:val="nil"/>
              <w:left w:val="nil"/>
              <w:bottom w:val="nil"/>
              <w:right w:val="nil"/>
            </w:tcBorders>
            <w:shd w:val="clear" w:color="auto" w:fill="auto"/>
            <w:vAlign w:val="center"/>
            <w:hideMark/>
          </w:tcPr>
          <w:p w14:paraId="4C2DA49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0.0407</w:t>
            </w:r>
          </w:p>
        </w:tc>
        <w:tc>
          <w:tcPr>
            <w:tcW w:w="1800" w:type="dxa"/>
            <w:tcBorders>
              <w:top w:val="nil"/>
              <w:left w:val="nil"/>
              <w:bottom w:val="nil"/>
              <w:right w:val="nil"/>
            </w:tcBorders>
            <w:shd w:val="clear" w:color="auto" w:fill="auto"/>
            <w:noWrap/>
            <w:vAlign w:val="center"/>
            <w:hideMark/>
          </w:tcPr>
          <w:p w14:paraId="0E0F6ECD"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18071555" w14:textId="77777777" w:rsidTr="00A424B6">
        <w:trPr>
          <w:trHeight w:val="315"/>
        </w:trPr>
        <w:tc>
          <w:tcPr>
            <w:tcW w:w="944" w:type="dxa"/>
            <w:tcBorders>
              <w:top w:val="nil"/>
              <w:left w:val="nil"/>
              <w:bottom w:val="nil"/>
              <w:right w:val="nil"/>
            </w:tcBorders>
            <w:shd w:val="clear" w:color="auto" w:fill="auto"/>
            <w:vAlign w:val="center"/>
            <w:hideMark/>
          </w:tcPr>
          <w:p w14:paraId="6D20CDF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B22</w:t>
            </w:r>
          </w:p>
        </w:tc>
        <w:tc>
          <w:tcPr>
            <w:tcW w:w="1020" w:type="dxa"/>
            <w:tcBorders>
              <w:top w:val="nil"/>
              <w:left w:val="nil"/>
              <w:bottom w:val="nil"/>
              <w:right w:val="nil"/>
            </w:tcBorders>
            <w:shd w:val="clear" w:color="auto" w:fill="auto"/>
            <w:vAlign w:val="center"/>
            <w:hideMark/>
          </w:tcPr>
          <w:p w14:paraId="1E8A046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w:t>
            </w:r>
          </w:p>
        </w:tc>
        <w:tc>
          <w:tcPr>
            <w:tcW w:w="1186" w:type="dxa"/>
            <w:tcBorders>
              <w:top w:val="nil"/>
              <w:left w:val="nil"/>
              <w:bottom w:val="nil"/>
              <w:right w:val="nil"/>
            </w:tcBorders>
            <w:shd w:val="clear" w:color="auto" w:fill="auto"/>
            <w:noWrap/>
            <w:vAlign w:val="center"/>
            <w:hideMark/>
          </w:tcPr>
          <w:p w14:paraId="2FD6AA1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440" w:type="dxa"/>
            <w:tcBorders>
              <w:top w:val="nil"/>
              <w:left w:val="nil"/>
              <w:bottom w:val="nil"/>
              <w:right w:val="nil"/>
            </w:tcBorders>
            <w:shd w:val="clear" w:color="auto" w:fill="auto"/>
            <w:vAlign w:val="center"/>
            <w:hideMark/>
          </w:tcPr>
          <w:p w14:paraId="5949398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0.0458</w:t>
            </w:r>
          </w:p>
        </w:tc>
        <w:tc>
          <w:tcPr>
            <w:tcW w:w="1800" w:type="dxa"/>
            <w:tcBorders>
              <w:top w:val="nil"/>
              <w:left w:val="nil"/>
              <w:bottom w:val="nil"/>
              <w:right w:val="nil"/>
            </w:tcBorders>
            <w:shd w:val="clear" w:color="auto" w:fill="auto"/>
            <w:noWrap/>
            <w:vAlign w:val="center"/>
            <w:hideMark/>
          </w:tcPr>
          <w:p w14:paraId="6931012D"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11273862" w14:textId="77777777" w:rsidTr="00A424B6">
        <w:trPr>
          <w:trHeight w:val="315"/>
        </w:trPr>
        <w:tc>
          <w:tcPr>
            <w:tcW w:w="944" w:type="dxa"/>
            <w:tcBorders>
              <w:top w:val="nil"/>
              <w:left w:val="nil"/>
              <w:bottom w:val="nil"/>
              <w:right w:val="nil"/>
            </w:tcBorders>
            <w:shd w:val="clear" w:color="auto" w:fill="auto"/>
            <w:vAlign w:val="center"/>
            <w:hideMark/>
          </w:tcPr>
          <w:p w14:paraId="62CA2CA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B23</w:t>
            </w:r>
          </w:p>
        </w:tc>
        <w:tc>
          <w:tcPr>
            <w:tcW w:w="1020" w:type="dxa"/>
            <w:tcBorders>
              <w:top w:val="nil"/>
              <w:left w:val="nil"/>
              <w:bottom w:val="nil"/>
              <w:right w:val="nil"/>
            </w:tcBorders>
            <w:shd w:val="clear" w:color="auto" w:fill="auto"/>
            <w:noWrap/>
            <w:vAlign w:val="center"/>
            <w:hideMark/>
          </w:tcPr>
          <w:p w14:paraId="011EF2A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w:t>
            </w:r>
          </w:p>
        </w:tc>
        <w:tc>
          <w:tcPr>
            <w:tcW w:w="1186" w:type="dxa"/>
            <w:tcBorders>
              <w:top w:val="nil"/>
              <w:left w:val="nil"/>
              <w:bottom w:val="nil"/>
              <w:right w:val="nil"/>
            </w:tcBorders>
            <w:shd w:val="clear" w:color="auto" w:fill="auto"/>
            <w:noWrap/>
            <w:vAlign w:val="center"/>
            <w:hideMark/>
          </w:tcPr>
          <w:p w14:paraId="1B4FEC8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160</w:t>
            </w:r>
          </w:p>
        </w:tc>
        <w:tc>
          <w:tcPr>
            <w:tcW w:w="1440" w:type="dxa"/>
            <w:tcBorders>
              <w:top w:val="nil"/>
              <w:left w:val="nil"/>
              <w:bottom w:val="nil"/>
              <w:right w:val="nil"/>
            </w:tcBorders>
            <w:shd w:val="clear" w:color="auto" w:fill="auto"/>
            <w:vAlign w:val="center"/>
            <w:hideMark/>
          </w:tcPr>
          <w:p w14:paraId="6431B42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0.0407</w:t>
            </w:r>
          </w:p>
        </w:tc>
        <w:tc>
          <w:tcPr>
            <w:tcW w:w="1800" w:type="dxa"/>
            <w:tcBorders>
              <w:top w:val="nil"/>
              <w:left w:val="nil"/>
              <w:bottom w:val="nil"/>
              <w:right w:val="nil"/>
            </w:tcBorders>
            <w:shd w:val="clear" w:color="auto" w:fill="auto"/>
            <w:noWrap/>
            <w:vAlign w:val="center"/>
            <w:hideMark/>
          </w:tcPr>
          <w:p w14:paraId="61DA5CCE"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02AA5582" w14:textId="77777777" w:rsidTr="00A424B6">
        <w:trPr>
          <w:trHeight w:val="315"/>
        </w:trPr>
        <w:tc>
          <w:tcPr>
            <w:tcW w:w="944" w:type="dxa"/>
            <w:tcBorders>
              <w:top w:val="nil"/>
              <w:left w:val="nil"/>
              <w:bottom w:val="nil"/>
              <w:right w:val="nil"/>
            </w:tcBorders>
            <w:shd w:val="clear" w:color="auto" w:fill="auto"/>
            <w:vAlign w:val="center"/>
            <w:hideMark/>
          </w:tcPr>
          <w:p w14:paraId="28AAD082"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B24</w:t>
            </w:r>
          </w:p>
        </w:tc>
        <w:tc>
          <w:tcPr>
            <w:tcW w:w="1020" w:type="dxa"/>
            <w:tcBorders>
              <w:top w:val="nil"/>
              <w:left w:val="nil"/>
              <w:bottom w:val="nil"/>
              <w:right w:val="nil"/>
            </w:tcBorders>
            <w:shd w:val="clear" w:color="auto" w:fill="auto"/>
            <w:noWrap/>
            <w:vAlign w:val="center"/>
            <w:hideMark/>
          </w:tcPr>
          <w:p w14:paraId="3C0DDAF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14</w:t>
            </w:r>
          </w:p>
        </w:tc>
        <w:tc>
          <w:tcPr>
            <w:tcW w:w="1186" w:type="dxa"/>
            <w:tcBorders>
              <w:top w:val="nil"/>
              <w:left w:val="nil"/>
              <w:bottom w:val="nil"/>
              <w:right w:val="nil"/>
            </w:tcBorders>
            <w:shd w:val="clear" w:color="auto" w:fill="auto"/>
            <w:noWrap/>
            <w:vAlign w:val="center"/>
            <w:hideMark/>
          </w:tcPr>
          <w:p w14:paraId="7A95804E"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440" w:type="dxa"/>
            <w:tcBorders>
              <w:top w:val="nil"/>
              <w:left w:val="nil"/>
              <w:bottom w:val="nil"/>
              <w:right w:val="nil"/>
            </w:tcBorders>
            <w:shd w:val="clear" w:color="auto" w:fill="auto"/>
            <w:vAlign w:val="center"/>
            <w:hideMark/>
          </w:tcPr>
          <w:p w14:paraId="54681CF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0.0356</w:t>
            </w:r>
          </w:p>
        </w:tc>
        <w:tc>
          <w:tcPr>
            <w:tcW w:w="1800" w:type="dxa"/>
            <w:tcBorders>
              <w:top w:val="nil"/>
              <w:left w:val="nil"/>
              <w:bottom w:val="nil"/>
              <w:right w:val="nil"/>
            </w:tcBorders>
            <w:shd w:val="clear" w:color="auto" w:fill="auto"/>
            <w:noWrap/>
            <w:vAlign w:val="center"/>
            <w:hideMark/>
          </w:tcPr>
          <w:p w14:paraId="392CB1B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12F9CDDC" w14:textId="77777777" w:rsidTr="00A424B6">
        <w:trPr>
          <w:trHeight w:val="315"/>
        </w:trPr>
        <w:tc>
          <w:tcPr>
            <w:tcW w:w="944" w:type="dxa"/>
            <w:tcBorders>
              <w:top w:val="nil"/>
              <w:left w:val="nil"/>
              <w:bottom w:val="nil"/>
              <w:right w:val="nil"/>
            </w:tcBorders>
            <w:shd w:val="clear" w:color="auto" w:fill="auto"/>
            <w:vAlign w:val="center"/>
            <w:hideMark/>
          </w:tcPr>
          <w:p w14:paraId="5B9F0D2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B25</w:t>
            </w:r>
          </w:p>
        </w:tc>
        <w:tc>
          <w:tcPr>
            <w:tcW w:w="1020" w:type="dxa"/>
            <w:tcBorders>
              <w:top w:val="nil"/>
              <w:left w:val="nil"/>
              <w:bottom w:val="nil"/>
              <w:right w:val="nil"/>
            </w:tcBorders>
            <w:shd w:val="clear" w:color="auto" w:fill="auto"/>
            <w:noWrap/>
            <w:vAlign w:val="center"/>
            <w:hideMark/>
          </w:tcPr>
          <w:p w14:paraId="7FC8827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12</w:t>
            </w:r>
          </w:p>
        </w:tc>
        <w:tc>
          <w:tcPr>
            <w:tcW w:w="1186" w:type="dxa"/>
            <w:tcBorders>
              <w:top w:val="nil"/>
              <w:left w:val="nil"/>
              <w:bottom w:val="nil"/>
              <w:right w:val="nil"/>
            </w:tcBorders>
            <w:shd w:val="clear" w:color="auto" w:fill="auto"/>
            <w:noWrap/>
            <w:vAlign w:val="center"/>
            <w:hideMark/>
          </w:tcPr>
          <w:p w14:paraId="4A41CBE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440" w:type="dxa"/>
            <w:tcBorders>
              <w:top w:val="nil"/>
              <w:left w:val="nil"/>
              <w:bottom w:val="nil"/>
              <w:right w:val="nil"/>
            </w:tcBorders>
            <w:shd w:val="clear" w:color="auto" w:fill="auto"/>
            <w:vAlign w:val="center"/>
            <w:hideMark/>
          </w:tcPr>
          <w:p w14:paraId="5938FBA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0.0306</w:t>
            </w:r>
          </w:p>
        </w:tc>
        <w:tc>
          <w:tcPr>
            <w:tcW w:w="1800" w:type="dxa"/>
            <w:tcBorders>
              <w:top w:val="nil"/>
              <w:left w:val="nil"/>
              <w:bottom w:val="nil"/>
              <w:right w:val="nil"/>
            </w:tcBorders>
            <w:shd w:val="clear" w:color="auto" w:fill="auto"/>
            <w:noWrap/>
            <w:vAlign w:val="center"/>
            <w:hideMark/>
          </w:tcPr>
          <w:p w14:paraId="7A1BAE4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62182C08" w14:textId="77777777" w:rsidTr="00A424B6">
        <w:trPr>
          <w:trHeight w:val="315"/>
        </w:trPr>
        <w:tc>
          <w:tcPr>
            <w:tcW w:w="944" w:type="dxa"/>
            <w:tcBorders>
              <w:top w:val="nil"/>
              <w:left w:val="nil"/>
              <w:bottom w:val="nil"/>
              <w:right w:val="nil"/>
            </w:tcBorders>
            <w:shd w:val="clear" w:color="auto" w:fill="auto"/>
            <w:vAlign w:val="center"/>
            <w:hideMark/>
          </w:tcPr>
          <w:p w14:paraId="145B325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B26</w:t>
            </w:r>
          </w:p>
        </w:tc>
        <w:tc>
          <w:tcPr>
            <w:tcW w:w="1020" w:type="dxa"/>
            <w:tcBorders>
              <w:top w:val="nil"/>
              <w:left w:val="nil"/>
              <w:bottom w:val="nil"/>
              <w:right w:val="nil"/>
            </w:tcBorders>
            <w:shd w:val="clear" w:color="auto" w:fill="auto"/>
            <w:noWrap/>
            <w:vAlign w:val="center"/>
            <w:hideMark/>
          </w:tcPr>
          <w:p w14:paraId="09A6D6AD"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w:t>
            </w:r>
          </w:p>
        </w:tc>
        <w:tc>
          <w:tcPr>
            <w:tcW w:w="1186" w:type="dxa"/>
            <w:tcBorders>
              <w:top w:val="nil"/>
              <w:left w:val="nil"/>
              <w:bottom w:val="nil"/>
              <w:right w:val="nil"/>
            </w:tcBorders>
            <w:shd w:val="clear" w:color="auto" w:fill="auto"/>
            <w:noWrap/>
            <w:vAlign w:val="center"/>
            <w:hideMark/>
          </w:tcPr>
          <w:p w14:paraId="60865E9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440" w:type="dxa"/>
            <w:tcBorders>
              <w:top w:val="nil"/>
              <w:left w:val="nil"/>
              <w:bottom w:val="nil"/>
              <w:right w:val="nil"/>
            </w:tcBorders>
            <w:shd w:val="clear" w:color="auto" w:fill="auto"/>
            <w:vAlign w:val="center"/>
            <w:hideMark/>
          </w:tcPr>
          <w:p w14:paraId="1DE8E74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0.0331</w:t>
            </w:r>
          </w:p>
        </w:tc>
        <w:tc>
          <w:tcPr>
            <w:tcW w:w="1800" w:type="dxa"/>
            <w:tcBorders>
              <w:top w:val="nil"/>
              <w:left w:val="nil"/>
              <w:bottom w:val="nil"/>
              <w:right w:val="nil"/>
            </w:tcBorders>
            <w:shd w:val="clear" w:color="auto" w:fill="auto"/>
            <w:noWrap/>
            <w:vAlign w:val="center"/>
            <w:hideMark/>
          </w:tcPr>
          <w:p w14:paraId="0AFE8A9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6DFBDD1A" w14:textId="77777777" w:rsidTr="00A424B6">
        <w:trPr>
          <w:trHeight w:val="315"/>
        </w:trPr>
        <w:tc>
          <w:tcPr>
            <w:tcW w:w="944" w:type="dxa"/>
            <w:tcBorders>
              <w:top w:val="nil"/>
              <w:left w:val="nil"/>
              <w:bottom w:val="nil"/>
              <w:right w:val="nil"/>
            </w:tcBorders>
            <w:shd w:val="clear" w:color="auto" w:fill="auto"/>
            <w:vAlign w:val="center"/>
            <w:hideMark/>
          </w:tcPr>
          <w:p w14:paraId="545E12E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B27</w:t>
            </w:r>
          </w:p>
        </w:tc>
        <w:tc>
          <w:tcPr>
            <w:tcW w:w="1020" w:type="dxa"/>
            <w:tcBorders>
              <w:top w:val="nil"/>
              <w:left w:val="nil"/>
              <w:bottom w:val="nil"/>
              <w:right w:val="nil"/>
            </w:tcBorders>
            <w:shd w:val="clear" w:color="auto" w:fill="auto"/>
            <w:noWrap/>
            <w:vAlign w:val="center"/>
            <w:hideMark/>
          </w:tcPr>
          <w:p w14:paraId="3809477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w:t>
            </w:r>
          </w:p>
        </w:tc>
        <w:tc>
          <w:tcPr>
            <w:tcW w:w="1186" w:type="dxa"/>
            <w:tcBorders>
              <w:top w:val="nil"/>
              <w:left w:val="nil"/>
              <w:bottom w:val="nil"/>
              <w:right w:val="nil"/>
            </w:tcBorders>
            <w:shd w:val="clear" w:color="auto" w:fill="auto"/>
            <w:noWrap/>
            <w:vAlign w:val="center"/>
            <w:hideMark/>
          </w:tcPr>
          <w:p w14:paraId="5707AEF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159</w:t>
            </w:r>
          </w:p>
        </w:tc>
        <w:tc>
          <w:tcPr>
            <w:tcW w:w="1440" w:type="dxa"/>
            <w:tcBorders>
              <w:top w:val="nil"/>
              <w:left w:val="nil"/>
              <w:bottom w:val="nil"/>
              <w:right w:val="nil"/>
            </w:tcBorders>
            <w:shd w:val="clear" w:color="auto" w:fill="auto"/>
            <w:vAlign w:val="center"/>
            <w:hideMark/>
          </w:tcPr>
          <w:p w14:paraId="5CD03AE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0.0331</w:t>
            </w:r>
          </w:p>
        </w:tc>
        <w:tc>
          <w:tcPr>
            <w:tcW w:w="1800" w:type="dxa"/>
            <w:tcBorders>
              <w:top w:val="nil"/>
              <w:left w:val="nil"/>
              <w:bottom w:val="nil"/>
              <w:right w:val="nil"/>
            </w:tcBorders>
            <w:shd w:val="clear" w:color="auto" w:fill="auto"/>
            <w:noWrap/>
            <w:vAlign w:val="center"/>
            <w:hideMark/>
          </w:tcPr>
          <w:p w14:paraId="3B70B5D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599CAEAD" w14:textId="77777777" w:rsidTr="00A424B6">
        <w:trPr>
          <w:trHeight w:val="315"/>
        </w:trPr>
        <w:tc>
          <w:tcPr>
            <w:tcW w:w="944" w:type="dxa"/>
            <w:tcBorders>
              <w:top w:val="nil"/>
              <w:left w:val="nil"/>
              <w:bottom w:val="nil"/>
              <w:right w:val="nil"/>
            </w:tcBorders>
            <w:shd w:val="clear" w:color="auto" w:fill="auto"/>
            <w:vAlign w:val="center"/>
            <w:hideMark/>
          </w:tcPr>
          <w:p w14:paraId="725E27E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B28</w:t>
            </w:r>
          </w:p>
        </w:tc>
        <w:tc>
          <w:tcPr>
            <w:tcW w:w="1020" w:type="dxa"/>
            <w:tcBorders>
              <w:top w:val="nil"/>
              <w:left w:val="nil"/>
              <w:bottom w:val="nil"/>
              <w:right w:val="nil"/>
            </w:tcBorders>
            <w:shd w:val="clear" w:color="auto" w:fill="auto"/>
            <w:noWrap/>
            <w:vAlign w:val="center"/>
            <w:hideMark/>
          </w:tcPr>
          <w:p w14:paraId="212DB3B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w:t>
            </w:r>
          </w:p>
        </w:tc>
        <w:tc>
          <w:tcPr>
            <w:tcW w:w="1186" w:type="dxa"/>
            <w:tcBorders>
              <w:top w:val="nil"/>
              <w:left w:val="nil"/>
              <w:bottom w:val="nil"/>
              <w:right w:val="nil"/>
            </w:tcBorders>
            <w:shd w:val="clear" w:color="auto" w:fill="auto"/>
            <w:noWrap/>
            <w:vAlign w:val="center"/>
            <w:hideMark/>
          </w:tcPr>
          <w:p w14:paraId="715360FE"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160</w:t>
            </w:r>
          </w:p>
        </w:tc>
        <w:tc>
          <w:tcPr>
            <w:tcW w:w="1440" w:type="dxa"/>
            <w:tcBorders>
              <w:top w:val="nil"/>
              <w:left w:val="nil"/>
              <w:bottom w:val="nil"/>
              <w:right w:val="nil"/>
            </w:tcBorders>
            <w:shd w:val="clear" w:color="auto" w:fill="auto"/>
            <w:vAlign w:val="center"/>
            <w:hideMark/>
          </w:tcPr>
          <w:p w14:paraId="26BCEC5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0.0331</w:t>
            </w:r>
          </w:p>
        </w:tc>
        <w:tc>
          <w:tcPr>
            <w:tcW w:w="1800" w:type="dxa"/>
            <w:tcBorders>
              <w:top w:val="nil"/>
              <w:left w:val="nil"/>
              <w:bottom w:val="nil"/>
              <w:right w:val="nil"/>
            </w:tcBorders>
            <w:shd w:val="clear" w:color="auto" w:fill="auto"/>
            <w:noWrap/>
            <w:vAlign w:val="center"/>
            <w:hideMark/>
          </w:tcPr>
          <w:p w14:paraId="38C4311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bl>
    <w:p w14:paraId="6AE602D4" w14:textId="77777777"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15077302" w14:textId="7D50BBFC" w:rsidR="00A6039C" w:rsidRPr="00FD58EB" w:rsidRDefault="00A6039C" w:rsidP="00A6039C">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t>*</w:t>
      </w:r>
      <w:r w:rsidRPr="00FD58EB">
        <w:rPr>
          <w:rFonts w:asciiTheme="minorHAnsi" w:eastAsiaTheme="minorHAnsi" w:hAnsiTheme="minorHAnsi" w:cstheme="minorBidi"/>
          <w:kern w:val="2"/>
          <w:sz w:val="16"/>
          <w:szCs w:val="16"/>
          <w:lang w:eastAsia="en-US"/>
          <w14:ligatures w14:val="standardContextual"/>
        </w:rPr>
        <w:t>B</w:t>
      </w:r>
      <w:r w:rsidR="0021735D" w:rsidRPr="00FD58EB">
        <w:rPr>
          <w:rFonts w:asciiTheme="minorHAnsi" w:eastAsiaTheme="minorHAnsi" w:hAnsiTheme="minorHAnsi" w:cstheme="minorBidi"/>
          <w:kern w:val="2"/>
          <w:sz w:val="16"/>
          <w:szCs w:val="16"/>
          <w:lang w:eastAsia="en-US"/>
          <w14:ligatures w14:val="standardContextual"/>
        </w:rPr>
        <w:t>t</w:t>
      </w:r>
      <w:r w:rsidRPr="00FD58EB">
        <w:rPr>
          <w:rFonts w:asciiTheme="minorHAnsi" w:eastAsiaTheme="minorHAnsi" w:hAnsiTheme="minorHAnsi" w:cstheme="minorBidi"/>
          <w:kern w:val="2"/>
          <w:sz w:val="16"/>
          <w:szCs w:val="16"/>
          <w:lang w:eastAsia="en-US"/>
          <w14:ligatures w14:val="standardContextual"/>
        </w:rPr>
        <w:t xml:space="preserve"> increased by </w:t>
      </w:r>
      <w:r w:rsidR="00BE6DFA" w:rsidRPr="00FD58EB">
        <w:rPr>
          <w:rFonts w:asciiTheme="minorHAnsi" w:eastAsiaTheme="minorHAnsi" w:hAnsiTheme="minorHAnsi" w:cstheme="minorBidi"/>
          <w:kern w:val="2"/>
          <w:sz w:val="16"/>
          <w:szCs w:val="16"/>
          <w:lang w:eastAsia="en-US"/>
          <w14:ligatures w14:val="standardContextual"/>
        </w:rPr>
        <w:t>two</w:t>
      </w:r>
      <w:r w:rsidRPr="00FD58EB">
        <w:rPr>
          <w:rFonts w:asciiTheme="minorHAnsi" w:eastAsiaTheme="minorHAnsi" w:hAnsiTheme="minorHAnsi" w:cstheme="minorBidi"/>
          <w:kern w:val="2"/>
          <w:sz w:val="16"/>
          <w:szCs w:val="16"/>
          <w:lang w:eastAsia="en-US"/>
          <w14:ligatures w14:val="standardContextual"/>
        </w:rPr>
        <w:t xml:space="preserve"> increments from B2 up to B20</w:t>
      </w:r>
    </w:p>
    <w:p w14:paraId="59D3CE18" w14:textId="525C1339" w:rsidR="00A6039C" w:rsidRPr="00FD58EB" w:rsidRDefault="00A6039C" w:rsidP="00BE6DFA">
      <w:pPr>
        <w:spacing w:before="0" w:after="160" w:line="360" w:lineRule="auto"/>
        <w:rPr>
          <w:rFonts w:asciiTheme="minorHAnsi" w:eastAsiaTheme="minorHAnsi" w:hAnsiTheme="minorHAnsi" w:cstheme="minorHAnsi"/>
          <w:kern w:val="2"/>
          <w:lang w:eastAsia="en-US"/>
          <w14:ligatures w14:val="standardContextual"/>
        </w:rPr>
      </w:pPr>
      <w:r w:rsidRPr="00FD58EB">
        <w:rPr>
          <w:rFonts w:asciiTheme="minorHAnsi" w:eastAsiaTheme="minorHAnsi" w:hAnsiTheme="minorHAnsi" w:cstheme="minorHAnsi"/>
          <w:kern w:val="2"/>
          <w:lang w:eastAsia="en-US"/>
          <w14:ligatures w14:val="standardContextual"/>
        </w:rPr>
        <w:t xml:space="preserve">All the samples that were labelled as "No" in the "full print" in </w:t>
      </w:r>
      <w:r w:rsidRPr="00FD58EB">
        <w:rPr>
          <w:rFonts w:asciiTheme="minorHAnsi" w:eastAsiaTheme="minorHAnsi" w:hAnsiTheme="minorHAnsi" w:cstheme="minorHAnsi"/>
          <w:kern w:val="2"/>
          <w:lang w:eastAsia="en-US"/>
          <w14:ligatures w14:val="standardContextual"/>
        </w:rPr>
        <w:fldChar w:fldCharType="begin"/>
      </w:r>
      <w:r w:rsidRPr="00FD58EB">
        <w:rPr>
          <w:rFonts w:asciiTheme="minorHAnsi" w:eastAsiaTheme="minorHAnsi" w:hAnsiTheme="minorHAnsi" w:cstheme="minorHAnsi"/>
          <w:kern w:val="2"/>
          <w:lang w:eastAsia="en-US"/>
          <w14:ligatures w14:val="standardContextual"/>
        </w:rPr>
        <w:instrText xml:space="preserve"> REF _Ref151642382 \h </w:instrText>
      </w:r>
      <w:r w:rsidR="00BE6DFA" w:rsidRPr="00FD58EB">
        <w:rPr>
          <w:rFonts w:asciiTheme="minorHAnsi" w:eastAsiaTheme="minorHAnsi" w:hAnsiTheme="minorHAnsi" w:cstheme="minorHAnsi"/>
          <w:kern w:val="2"/>
          <w:lang w:eastAsia="en-US"/>
          <w14:ligatures w14:val="standardContextual"/>
        </w:rPr>
        <w:instrText xml:space="preserve"> \* MERGEFORMAT </w:instrText>
      </w:r>
      <w:r w:rsidRPr="00FD58EB">
        <w:rPr>
          <w:rFonts w:asciiTheme="minorHAnsi" w:eastAsiaTheme="minorHAnsi" w:hAnsiTheme="minorHAnsi" w:cstheme="minorHAnsi"/>
          <w:kern w:val="2"/>
          <w:lang w:eastAsia="en-US"/>
          <w14:ligatures w14:val="standardContextual"/>
        </w:rPr>
      </w:r>
      <w:r w:rsidRPr="00FD58EB">
        <w:rPr>
          <w:rFonts w:asciiTheme="minorHAnsi" w:eastAsiaTheme="minorHAnsi" w:hAnsiTheme="minorHAnsi" w:cstheme="minorHAnsi"/>
          <w:kern w:val="2"/>
          <w:lang w:eastAsia="en-US"/>
          <w14:ligatures w14:val="standardContextual"/>
        </w:rPr>
        <w:fldChar w:fldCharType="separate"/>
      </w:r>
      <w:r w:rsidR="000859E2" w:rsidRPr="00FD58EB">
        <w:rPr>
          <w:rFonts w:asciiTheme="minorHAnsi" w:eastAsiaTheme="minorHAnsi" w:hAnsiTheme="minorHAnsi" w:cstheme="minorHAnsi"/>
          <w:color w:val="44546A" w:themeColor="text2"/>
          <w:kern w:val="2"/>
          <w:lang w:eastAsia="en-US"/>
          <w14:ligatures w14:val="standardContextual"/>
        </w:rPr>
        <w:t xml:space="preserve">Table </w:t>
      </w:r>
      <w:r w:rsidR="000859E2" w:rsidRPr="00FD58EB">
        <w:rPr>
          <w:rFonts w:asciiTheme="minorHAnsi" w:eastAsiaTheme="minorHAnsi" w:hAnsiTheme="minorHAnsi" w:cstheme="minorHAnsi"/>
          <w:color w:val="44546A" w:themeColor="text2"/>
          <w:kern w:val="2"/>
          <w:cs/>
          <w:lang w:eastAsia="en-US"/>
          <w14:ligatures w14:val="standardContextual"/>
        </w:rPr>
        <w:t>‎</w:t>
      </w:r>
      <w:r w:rsidR="000859E2" w:rsidRPr="00FD58EB">
        <w:rPr>
          <w:rFonts w:asciiTheme="minorHAnsi" w:eastAsiaTheme="minorHAnsi" w:hAnsiTheme="minorHAnsi" w:cstheme="minorHAnsi"/>
          <w:color w:val="44546A" w:themeColor="text2"/>
          <w:kern w:val="2"/>
          <w:lang w:eastAsia="en-US"/>
          <w14:ligatures w14:val="standardContextual"/>
        </w:rPr>
        <w:t>6.5</w:t>
      </w:r>
      <w:r w:rsidRPr="00FD58EB">
        <w:rPr>
          <w:rFonts w:asciiTheme="minorHAnsi" w:eastAsiaTheme="minorHAnsi" w:hAnsiTheme="minorHAnsi" w:cstheme="minorHAnsi"/>
          <w:kern w:val="2"/>
          <w:lang w:eastAsia="en-US"/>
          <w14:ligatures w14:val="standardContextual"/>
        </w:rPr>
        <w:fldChar w:fldCharType="end"/>
      </w:r>
      <w:r w:rsidRPr="00FD58EB">
        <w:rPr>
          <w:rFonts w:asciiTheme="minorHAnsi" w:eastAsiaTheme="minorHAnsi" w:hAnsiTheme="minorHAnsi" w:cstheme="minorHAnsi"/>
          <w:kern w:val="2"/>
          <w:lang w:eastAsia="en-US"/>
          <w14:ligatures w14:val="standardContextual"/>
        </w:rPr>
        <w:t xml:space="preserve"> and </w:t>
      </w:r>
      <w:r w:rsidRPr="00FD58EB">
        <w:rPr>
          <w:rFonts w:asciiTheme="minorHAnsi" w:eastAsiaTheme="minorHAnsi" w:hAnsiTheme="minorHAnsi" w:cstheme="minorHAnsi"/>
          <w:kern w:val="2"/>
          <w:lang w:eastAsia="en-US"/>
          <w14:ligatures w14:val="standardContextual"/>
        </w:rPr>
        <w:fldChar w:fldCharType="begin"/>
      </w:r>
      <w:r w:rsidRPr="00FD58EB">
        <w:rPr>
          <w:rFonts w:asciiTheme="minorHAnsi" w:eastAsiaTheme="minorHAnsi" w:hAnsiTheme="minorHAnsi" w:cstheme="minorHAnsi"/>
          <w:kern w:val="2"/>
          <w:lang w:eastAsia="en-US"/>
          <w14:ligatures w14:val="standardContextual"/>
        </w:rPr>
        <w:instrText xml:space="preserve"> REF _Ref144806114 \h </w:instrText>
      </w:r>
      <w:r w:rsidR="00BE6DFA" w:rsidRPr="00FD58EB">
        <w:rPr>
          <w:rFonts w:asciiTheme="minorHAnsi" w:eastAsiaTheme="minorHAnsi" w:hAnsiTheme="minorHAnsi" w:cstheme="minorHAnsi"/>
          <w:kern w:val="2"/>
          <w:lang w:eastAsia="en-US"/>
          <w14:ligatures w14:val="standardContextual"/>
        </w:rPr>
        <w:instrText xml:space="preserve"> \* MERGEFORMAT </w:instrText>
      </w:r>
      <w:r w:rsidRPr="00FD58EB">
        <w:rPr>
          <w:rFonts w:asciiTheme="minorHAnsi" w:eastAsiaTheme="minorHAnsi" w:hAnsiTheme="minorHAnsi" w:cstheme="minorHAnsi"/>
          <w:kern w:val="2"/>
          <w:lang w:eastAsia="en-US"/>
          <w14:ligatures w14:val="standardContextual"/>
        </w:rPr>
      </w:r>
      <w:r w:rsidRPr="00FD58EB">
        <w:rPr>
          <w:rFonts w:asciiTheme="minorHAnsi" w:eastAsiaTheme="minorHAnsi" w:hAnsiTheme="minorHAnsi" w:cstheme="minorHAnsi"/>
          <w:kern w:val="2"/>
          <w:lang w:eastAsia="en-US"/>
          <w14:ligatures w14:val="standardContextual"/>
        </w:rPr>
        <w:fldChar w:fldCharType="separate"/>
      </w:r>
      <w:r w:rsidR="000859E2" w:rsidRPr="00FD58EB">
        <w:rPr>
          <w:rFonts w:asciiTheme="minorHAnsi" w:eastAsiaTheme="minorHAnsi" w:hAnsiTheme="minorHAnsi" w:cstheme="minorHAnsi"/>
          <w:color w:val="44546A" w:themeColor="text2"/>
          <w:kern w:val="2"/>
          <w:lang w:eastAsia="en-US"/>
          <w14:ligatures w14:val="standardContextual"/>
        </w:rPr>
        <w:t xml:space="preserve">Table </w:t>
      </w:r>
      <w:r w:rsidR="000859E2" w:rsidRPr="00FD58EB">
        <w:rPr>
          <w:rFonts w:asciiTheme="minorHAnsi" w:eastAsiaTheme="minorHAnsi" w:hAnsiTheme="minorHAnsi" w:cstheme="minorHAnsi"/>
          <w:color w:val="44546A" w:themeColor="text2"/>
          <w:kern w:val="2"/>
          <w:cs/>
          <w:lang w:eastAsia="en-US"/>
          <w14:ligatures w14:val="standardContextual"/>
        </w:rPr>
        <w:t>‎</w:t>
      </w:r>
      <w:r w:rsidR="000859E2" w:rsidRPr="00FD58EB">
        <w:rPr>
          <w:rFonts w:asciiTheme="minorHAnsi" w:eastAsiaTheme="minorHAnsi" w:hAnsiTheme="minorHAnsi" w:cstheme="minorHAnsi"/>
          <w:color w:val="44546A" w:themeColor="text2"/>
          <w:kern w:val="2"/>
          <w:lang w:eastAsia="en-US"/>
          <w14:ligatures w14:val="standardContextual"/>
        </w:rPr>
        <w:t>6.4</w:t>
      </w:r>
      <w:r w:rsidRPr="00FD58EB">
        <w:rPr>
          <w:rFonts w:asciiTheme="minorHAnsi" w:eastAsiaTheme="minorHAnsi" w:hAnsiTheme="minorHAnsi" w:cstheme="minorHAnsi"/>
          <w:kern w:val="2"/>
          <w:lang w:eastAsia="en-US"/>
          <w14:ligatures w14:val="standardContextual"/>
        </w:rPr>
        <w:fldChar w:fldCharType="end"/>
      </w:r>
      <w:r w:rsidRPr="00FD58EB">
        <w:rPr>
          <w:rFonts w:asciiTheme="minorHAnsi" w:eastAsiaTheme="minorHAnsi" w:hAnsiTheme="minorHAnsi" w:cstheme="minorHAnsi"/>
          <w:kern w:val="2"/>
          <w:lang w:eastAsia="en-US"/>
          <w14:ligatures w14:val="standardContextual"/>
        </w:rPr>
        <w:t xml:space="preserve"> failed due to delamination when the blade came across the first layer of recoating, as shown in </w:t>
      </w:r>
      <w:r w:rsidRPr="00FD58EB">
        <w:rPr>
          <w:rFonts w:asciiTheme="minorHAnsi" w:eastAsiaTheme="minorHAnsi" w:hAnsiTheme="minorHAnsi" w:cstheme="minorHAnsi"/>
          <w:kern w:val="2"/>
          <w:lang w:eastAsia="en-US"/>
          <w14:ligatures w14:val="standardContextual"/>
        </w:rPr>
        <w:fldChar w:fldCharType="begin"/>
      </w:r>
      <w:r w:rsidRPr="00FD58EB">
        <w:rPr>
          <w:rFonts w:asciiTheme="minorHAnsi" w:eastAsiaTheme="minorHAnsi" w:hAnsiTheme="minorHAnsi" w:cstheme="minorHAnsi"/>
          <w:kern w:val="2"/>
          <w:lang w:eastAsia="en-US"/>
          <w14:ligatures w14:val="standardContextual"/>
        </w:rPr>
        <w:instrText xml:space="preserve"> REF _Ref154925988 \h </w:instrText>
      </w:r>
      <w:r w:rsidR="00BE6DFA" w:rsidRPr="00FD58EB">
        <w:rPr>
          <w:rFonts w:asciiTheme="minorHAnsi" w:eastAsiaTheme="minorHAnsi" w:hAnsiTheme="minorHAnsi" w:cstheme="minorHAnsi"/>
          <w:kern w:val="2"/>
          <w:lang w:eastAsia="en-US"/>
          <w14:ligatures w14:val="standardContextual"/>
        </w:rPr>
        <w:instrText xml:space="preserve"> \* MERGEFORMAT </w:instrText>
      </w:r>
      <w:r w:rsidRPr="00FD58EB">
        <w:rPr>
          <w:rFonts w:asciiTheme="minorHAnsi" w:eastAsiaTheme="minorHAnsi" w:hAnsiTheme="minorHAnsi" w:cstheme="minorHAnsi"/>
          <w:kern w:val="2"/>
          <w:lang w:eastAsia="en-US"/>
          <w14:ligatures w14:val="standardContextual"/>
        </w:rPr>
      </w:r>
      <w:r w:rsidRPr="00FD58EB">
        <w:rPr>
          <w:rFonts w:asciiTheme="minorHAnsi" w:eastAsiaTheme="minorHAnsi" w:hAnsiTheme="minorHAnsi" w:cstheme="minorHAnsi"/>
          <w:kern w:val="2"/>
          <w:lang w:eastAsia="en-US"/>
          <w14:ligatures w14:val="standardContextual"/>
        </w:rPr>
        <w:fldChar w:fldCharType="separate"/>
      </w:r>
      <w:r w:rsidR="000859E2" w:rsidRPr="00FD58EB">
        <w:rPr>
          <w:rFonts w:asciiTheme="minorHAnsi" w:eastAsiaTheme="minorHAnsi" w:hAnsiTheme="minorHAnsi" w:cstheme="minorHAnsi"/>
          <w:color w:val="44546A" w:themeColor="text2"/>
          <w:kern w:val="2"/>
          <w:lang w:eastAsia="en-US"/>
          <w14:ligatures w14:val="standardContextual"/>
        </w:rPr>
        <w:t xml:space="preserve">Figure </w:t>
      </w:r>
      <w:r w:rsidR="000859E2" w:rsidRPr="00FD58EB">
        <w:rPr>
          <w:rFonts w:asciiTheme="minorHAnsi" w:eastAsiaTheme="minorHAnsi" w:hAnsiTheme="minorHAnsi" w:cstheme="minorHAnsi"/>
          <w:color w:val="44546A" w:themeColor="text2"/>
          <w:kern w:val="2"/>
          <w:cs/>
          <w:lang w:eastAsia="en-US"/>
          <w14:ligatures w14:val="standardContextual"/>
        </w:rPr>
        <w:t>‎</w:t>
      </w:r>
      <w:r w:rsidR="000859E2" w:rsidRPr="00FD58EB">
        <w:rPr>
          <w:rFonts w:asciiTheme="minorHAnsi" w:eastAsiaTheme="minorHAnsi" w:hAnsiTheme="minorHAnsi" w:cstheme="minorHAnsi"/>
          <w:color w:val="44546A" w:themeColor="text2"/>
          <w:kern w:val="2"/>
          <w:lang w:eastAsia="en-US"/>
          <w14:ligatures w14:val="standardContextual"/>
        </w:rPr>
        <w:t>6.11</w:t>
      </w:r>
      <w:r w:rsidRPr="00FD58EB">
        <w:rPr>
          <w:rFonts w:asciiTheme="minorHAnsi" w:eastAsiaTheme="minorHAnsi" w:hAnsiTheme="minorHAnsi" w:cstheme="minorHAnsi"/>
          <w:kern w:val="2"/>
          <w:lang w:eastAsia="en-US"/>
          <w14:ligatures w14:val="standardContextual"/>
        </w:rPr>
        <w:fldChar w:fldCharType="end"/>
      </w:r>
      <w:r w:rsidRPr="00FD58EB">
        <w:rPr>
          <w:rFonts w:asciiTheme="minorHAnsi" w:eastAsiaTheme="minorHAnsi" w:hAnsiTheme="minorHAnsi" w:cstheme="minorHAnsi"/>
          <w:kern w:val="2"/>
          <w:lang w:eastAsia="en-US"/>
          <w14:ligatures w14:val="standardContextual"/>
        </w:rPr>
        <w:t>.</w:t>
      </w:r>
      <w:r w:rsidR="00642EE2" w:rsidRPr="00FD58EB">
        <w:rPr>
          <w:rFonts w:asciiTheme="minorHAnsi" w:eastAsiaTheme="minorHAnsi" w:hAnsiTheme="minorHAnsi" w:cstheme="minorHAnsi"/>
          <w:kern w:val="2"/>
          <w:lang w:eastAsia="en-US"/>
          <w14:ligatures w14:val="standardContextual"/>
        </w:rPr>
        <w:t xml:space="preserve"> </w:t>
      </w:r>
      <w:r w:rsidR="00BA2134" w:rsidRPr="00FD58EB">
        <w:rPr>
          <w:rFonts w:asciiTheme="minorHAnsi" w:eastAsiaTheme="minorHAnsi" w:hAnsiTheme="minorHAnsi" w:cstheme="minorHAnsi"/>
          <w:kern w:val="2"/>
          <w:lang w:eastAsia="en-US"/>
          <w14:ligatures w14:val="standardContextual"/>
        </w:rPr>
        <w:t xml:space="preserve">Moreover, due to </w:t>
      </w:r>
      <w:r w:rsidR="001A27C2" w:rsidRPr="00FD58EB">
        <w:rPr>
          <w:rFonts w:asciiTheme="minorHAnsi" w:eastAsiaTheme="minorHAnsi" w:hAnsiTheme="minorHAnsi" w:cstheme="minorHAnsi"/>
          <w:kern w:val="2"/>
          <w:lang w:eastAsia="en-US"/>
          <w14:ligatures w14:val="standardContextual"/>
        </w:rPr>
        <w:t xml:space="preserve">the </w:t>
      </w:r>
      <w:r w:rsidR="00BA2134" w:rsidRPr="00FD58EB">
        <w:rPr>
          <w:rFonts w:asciiTheme="minorHAnsi" w:eastAsiaTheme="minorHAnsi" w:hAnsiTheme="minorHAnsi" w:cstheme="minorHAnsi"/>
          <w:kern w:val="2"/>
          <w:lang w:eastAsia="en-US"/>
          <w14:ligatures w14:val="standardContextual"/>
        </w:rPr>
        <w:t xml:space="preserve">high curl after laser melt during </w:t>
      </w:r>
      <w:r w:rsidR="00BE6DFA" w:rsidRPr="00FD58EB">
        <w:rPr>
          <w:rFonts w:asciiTheme="minorHAnsi" w:eastAsiaTheme="minorHAnsi" w:hAnsiTheme="minorHAnsi" w:cstheme="minorHAnsi"/>
          <w:kern w:val="2"/>
          <w:lang w:eastAsia="en-US"/>
          <w14:ligatures w14:val="standardContextual"/>
        </w:rPr>
        <w:t>b</w:t>
      </w:r>
      <w:r w:rsidR="00BA2134" w:rsidRPr="00FD58EB">
        <w:rPr>
          <w:rFonts w:asciiTheme="minorHAnsi" w:eastAsiaTheme="minorHAnsi" w:hAnsiTheme="minorHAnsi" w:cstheme="minorHAnsi"/>
          <w:kern w:val="2"/>
          <w:lang w:eastAsia="en-US"/>
          <w14:ligatures w14:val="standardContextual"/>
        </w:rPr>
        <w:t>uild B20, the laser powder was reduced</w:t>
      </w:r>
      <w:r w:rsidR="001A27C2" w:rsidRPr="00FD58EB">
        <w:rPr>
          <w:rFonts w:asciiTheme="minorHAnsi" w:eastAsiaTheme="minorHAnsi" w:hAnsiTheme="minorHAnsi" w:cstheme="minorHAnsi"/>
          <w:kern w:val="2"/>
          <w:lang w:eastAsia="en-US"/>
          <w14:ligatures w14:val="standardContextual"/>
        </w:rPr>
        <w:t>,</w:t>
      </w:r>
      <w:r w:rsidR="00BA2134" w:rsidRPr="00FD58EB">
        <w:rPr>
          <w:rFonts w:asciiTheme="minorHAnsi" w:eastAsiaTheme="minorHAnsi" w:hAnsiTheme="minorHAnsi" w:cstheme="minorHAnsi"/>
          <w:kern w:val="2"/>
          <w:lang w:eastAsia="en-US"/>
          <w14:ligatures w14:val="standardContextual"/>
        </w:rPr>
        <w:t xml:space="preserve"> and the build temperature increased, resulting in the first successful build.</w:t>
      </w:r>
    </w:p>
    <w:p w14:paraId="2D965BAA" w14:textId="2B81B5C5" w:rsidR="00A6039C" w:rsidRPr="00FD58EB" w:rsidRDefault="00A6039C" w:rsidP="00A6039C">
      <w:pPr>
        <w:spacing w:before="0" w:after="160" w:line="259" w:lineRule="auto"/>
        <w:jc w:val="center"/>
        <w:rPr>
          <w:rFonts w:asciiTheme="minorHAnsi" w:eastAsiaTheme="minorHAnsi" w:hAnsiTheme="minorHAnsi" w:cstheme="minorBidi"/>
          <w:kern w:val="2"/>
          <w:sz w:val="22"/>
          <w:szCs w:val="22"/>
          <w:lang w:eastAsia="en-US"/>
          <w14:ligatures w14:val="standardContextual"/>
        </w:rPr>
      </w:pPr>
      <w:bookmarkStart w:id="532" w:name="_Toc171357099"/>
      <w:bookmarkStart w:id="533" w:name="_Toc186263415"/>
      <w:r w:rsidRPr="00FD58EB">
        <w:rPr>
          <w:rFonts w:asciiTheme="minorHAnsi" w:eastAsiaTheme="minorHAnsi" w:hAnsiTheme="minorHAnsi" w:cstheme="minorBidi"/>
          <w:noProof/>
          <w:kern w:val="2"/>
          <w:sz w:val="22"/>
          <w:szCs w:val="22"/>
          <w:lang w:eastAsia="en-US"/>
          <w14:ligatures w14:val="standardContextual"/>
        </w:rPr>
        <w:drawing>
          <wp:anchor distT="0" distB="0" distL="114300" distR="114300" simplePos="0" relativeHeight="251668992" behindDoc="0" locked="0" layoutInCell="1" allowOverlap="1" wp14:anchorId="435848A6" wp14:editId="51C8815C">
            <wp:simplePos x="0" y="0"/>
            <wp:positionH relativeFrom="column">
              <wp:posOffset>1063879</wp:posOffset>
            </wp:positionH>
            <wp:positionV relativeFrom="paragraph">
              <wp:posOffset>54864</wp:posOffset>
            </wp:positionV>
            <wp:extent cx="3731260" cy="2597150"/>
            <wp:effectExtent l="0" t="0" r="2540" b="0"/>
            <wp:wrapSquare wrapText="bothSides"/>
            <wp:docPr id="11922745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7454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31260" cy="2597150"/>
                    </a:xfrm>
                    <a:prstGeom prst="rect">
                      <a:avLst/>
                    </a:prstGeom>
                    <a:noFill/>
                  </pic:spPr>
                </pic:pic>
              </a:graphicData>
            </a:graphic>
          </wp:anchor>
        </w:drawing>
      </w:r>
      <w:r w:rsidRPr="00FD58EB">
        <w:rPr>
          <w:rFonts w:asciiTheme="minorHAnsi" w:eastAsiaTheme="minorHAnsi" w:hAnsiTheme="minorHAnsi" w:cstheme="minorBidi"/>
          <w:kern w:val="2"/>
          <w:sz w:val="22"/>
          <w:szCs w:val="22"/>
          <w:lang w:eastAsia="en-US"/>
          <w14:ligatures w14:val="standardContextual"/>
        </w:rPr>
        <w:br w:type="textWrapping" w:clear="all"/>
      </w:r>
      <w:bookmarkStart w:id="534" w:name="_Ref154925988"/>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11</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34"/>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Build failure for PP518+0.2wt%T610</w:t>
      </w:r>
      <w:bookmarkEnd w:id="532"/>
      <w:bookmarkEnd w:id="533"/>
    </w:p>
    <w:p w14:paraId="7C4766A4" w14:textId="5C1783FC" w:rsidR="00A6039C" w:rsidRPr="00FD58EB" w:rsidRDefault="00A6039C" w:rsidP="00BE6DFA">
      <w:pPr>
        <w:spacing w:before="0" w:after="160" w:line="259"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For PP518A, builds were successful with </w:t>
      </w:r>
      <w:r w:rsidR="0021735D" w:rsidRPr="00FD58EB">
        <w:rPr>
          <w:rFonts w:asciiTheme="minorHAnsi" w:eastAsiaTheme="minorHAnsi" w:hAnsiTheme="minorHAnsi" w:cstheme="minorBidi"/>
          <w:kern w:val="2"/>
          <w:lang w:eastAsia="en-US"/>
          <w14:ligatures w14:val="standardContextual"/>
        </w:rPr>
        <w:t>an</w:t>
      </w:r>
      <w:r w:rsidRPr="00FD58EB">
        <w:rPr>
          <w:rFonts w:asciiTheme="minorHAnsi" w:eastAsiaTheme="minorHAnsi" w:hAnsiTheme="minorHAnsi" w:cstheme="minorBidi"/>
          <w:kern w:val="2"/>
          <w:lang w:eastAsia="en-US"/>
          <w14:ligatures w14:val="standardContextual"/>
        </w:rPr>
        <w:t xml:space="preserve"> </w:t>
      </w:r>
      <w:r w:rsidR="00BE6DFA" w:rsidRPr="00FD58EB">
        <w:rPr>
          <w:rFonts w:asciiTheme="minorHAnsi" w:eastAsiaTheme="minorHAnsi" w:hAnsiTheme="minorHAnsi" w:cstheme="minorBidi"/>
          <w:kern w:val="2"/>
          <w:lang w:eastAsia="en-US"/>
          <w14:ligatures w14:val="standardContextual"/>
        </w:rPr>
        <w:t>e</w:t>
      </w:r>
      <w:r w:rsidRPr="00FD58EB">
        <w:rPr>
          <w:rFonts w:asciiTheme="minorHAnsi" w:eastAsiaTheme="minorHAnsi" w:hAnsiTheme="minorHAnsi" w:cstheme="minorBidi"/>
          <w:kern w:val="2"/>
          <w:lang w:eastAsia="en-US"/>
          <w14:ligatures w14:val="standardContextual"/>
        </w:rPr>
        <w:t>nergy density range between 0.0331 to 0.0407 J/mm</w:t>
      </w:r>
      <w:r w:rsidRPr="00FD58EB">
        <w:rPr>
          <w:rFonts w:asciiTheme="minorHAnsi" w:eastAsiaTheme="minorHAnsi" w:hAnsiTheme="minorHAnsi" w:cstheme="minorBidi"/>
          <w:kern w:val="2"/>
          <w:vertAlign w:val="superscript"/>
          <w:lang w:eastAsia="en-US"/>
          <w14:ligatures w14:val="standardContextual"/>
        </w:rPr>
        <w:t xml:space="preserve">2 </w:t>
      </w:r>
      <w:r w:rsidRPr="00FD58EB">
        <w:rPr>
          <w:rFonts w:asciiTheme="minorHAnsi" w:eastAsiaTheme="minorHAnsi" w:hAnsiTheme="minorHAnsi" w:cstheme="minorBidi"/>
          <w:kern w:val="2"/>
          <w:lang w:eastAsia="en-US"/>
          <w14:ligatures w14:val="standardContextual"/>
        </w:rPr>
        <w:t>and Bt at 158</w:t>
      </w:r>
      <w:r w:rsidRPr="00FD58EB">
        <w:rPr>
          <w:rFonts w:asciiTheme="minorHAnsi" w:eastAsiaTheme="minorHAnsi" w:hAnsiTheme="minorHAnsi" w:cstheme="minorHAns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C.</w:t>
      </w:r>
    </w:p>
    <w:p w14:paraId="5A399245" w14:textId="4B6769B2" w:rsidR="00A6039C" w:rsidRPr="00FD58EB" w:rsidRDefault="00A6039C" w:rsidP="00BE6DFA">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For the PP511A, the same laser range was set up for the first build using different laser powers. The outcome of the first build showed that the 18 W power did not delaminate the sample. Therefore, after the laser power scan, the build was set at 18 W with 130</w:t>
      </w:r>
      <w:r w:rsidRPr="00FD58EB">
        <w:rPr>
          <w:rFonts w:asciiTheme="minorHAnsi" w:eastAsiaTheme="minorHAnsi" w:hAnsiTheme="minorHAnsi" w:cstheme="minorHAns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 xml:space="preserve"> C. After the build chamber temperature was increased to 140 </w:t>
      </w:r>
      <w:r w:rsidRPr="00FD58EB">
        <w:rPr>
          <w:rFonts w:asciiTheme="minorHAnsi" w:eastAsiaTheme="minorHAnsi" w:hAnsiTheme="minorHAnsi" w:cstheme="minorHAns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C, no samples were produced due to cur</w:t>
      </w:r>
      <w:r w:rsidR="00A258FF"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ing after the powder layer, suggesting higher B</w:t>
      </w:r>
      <w:r w:rsidR="00A258FF" w:rsidRPr="00FD58EB">
        <w:rPr>
          <w:rFonts w:asciiTheme="minorHAnsi" w:eastAsiaTheme="minorHAnsi" w:hAnsiTheme="minorHAnsi" w:cstheme="minorBidi"/>
          <w:kern w:val="2"/>
          <w:lang w:eastAsia="en-US"/>
          <w14:ligatures w14:val="standardContextual"/>
        </w:rPr>
        <w:t>t</w:t>
      </w:r>
      <w:r w:rsidRPr="00FD58EB">
        <w:rPr>
          <w:rFonts w:asciiTheme="minorHAnsi" w:eastAsiaTheme="minorHAnsi" w:hAnsiTheme="minorHAnsi" w:cstheme="minorBidi"/>
          <w:kern w:val="2"/>
          <w:lang w:eastAsia="en-US"/>
          <w14:ligatures w14:val="standardContextual"/>
        </w:rPr>
        <w:t xml:space="preserve"> was required. Next, the same parameters for the successful build using PP518A were used for the next three builds, as shown in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_Ref145017217 \h </w:instrText>
      </w:r>
      <w:r w:rsidR="00BE6DFA" w:rsidRPr="00FD58EB">
        <w:rPr>
          <w:rFonts w:asciiTheme="minorHAnsi" w:eastAsiaTheme="minorHAnsi" w:hAnsiTheme="minorHAnsi" w:cstheme="minorBidi"/>
          <w:kern w:val="2"/>
          <w:lang w:eastAsia="en-US"/>
          <w14:ligatures w14:val="standardContextual"/>
        </w:rPr>
        <w:instrText xml:space="preserve">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000859E2" w:rsidRPr="00FD58EB">
        <w:rPr>
          <w:rFonts w:asciiTheme="minorHAnsi" w:eastAsiaTheme="minorHAnsi" w:hAnsiTheme="minorHAnsi" w:cstheme="minorBidi"/>
          <w:kern w:val="2"/>
          <w:lang w:eastAsia="en-US"/>
          <w14:ligatures w14:val="standardContextual"/>
        </w:rPr>
        <w:t xml:space="preserve">Table </w:t>
      </w:r>
      <w:r w:rsidR="000859E2" w:rsidRPr="00FD58EB">
        <w:rPr>
          <w:rFonts w:asciiTheme="minorHAnsi" w:eastAsiaTheme="minorHAnsi" w:hAnsiTheme="minorHAnsi" w:cstheme="minorBidi"/>
          <w:kern w:val="2"/>
          <w:cs/>
          <w:lang w:eastAsia="en-US"/>
          <w14:ligatures w14:val="standardContextual"/>
        </w:rPr>
        <w:t>‎</w:t>
      </w:r>
      <w:r w:rsidR="000859E2" w:rsidRPr="00FD58EB">
        <w:rPr>
          <w:rFonts w:asciiTheme="minorHAnsi" w:eastAsiaTheme="minorHAnsi" w:hAnsiTheme="minorHAnsi" w:cstheme="minorBidi"/>
          <w:kern w:val="2"/>
          <w:lang w:eastAsia="en-US"/>
          <w14:ligatures w14:val="standardContextual"/>
        </w:rPr>
        <w:t>6.6</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The same successful print parameter for PP518A did not produce any parts for PP511A. Reducing the laser power showed a reduction in cur</w:t>
      </w:r>
      <w:r w:rsidR="00A258FF"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ing after the laser melted the PP511A powder. Laser power was reduced to 10</w:t>
      </w:r>
      <w:r w:rsidR="00A258FF" w:rsidRPr="00FD58EB">
        <w:rPr>
          <w:rFonts w:asciiTheme="minorHAnsi" w:eastAsiaTheme="minorHAnsi" w:hAnsiTheme="minorHAnsi" w:cstheme="minorBid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 xml:space="preserve">W, resulting in successful builds; any lower or higher </w:t>
      </w:r>
      <w:r w:rsidR="00BE6DFA" w:rsidRPr="00FD58EB">
        <w:rPr>
          <w:rFonts w:asciiTheme="minorHAnsi" w:eastAsiaTheme="minorHAnsi" w:hAnsiTheme="minorHAnsi" w:cstheme="minorBidi"/>
          <w:kern w:val="2"/>
          <w:lang w:eastAsia="en-US"/>
          <w14:ligatures w14:val="standardContextual"/>
        </w:rPr>
        <w:t>than</w:t>
      </w:r>
      <w:r w:rsidRPr="00FD58EB">
        <w:rPr>
          <w:rFonts w:asciiTheme="minorHAnsi" w:eastAsiaTheme="minorHAnsi" w:hAnsiTheme="minorHAnsi" w:cstheme="minorBidi"/>
          <w:kern w:val="2"/>
          <w:lang w:eastAsia="en-US"/>
          <w14:ligatures w14:val="standardContextual"/>
        </w:rPr>
        <w:t xml:space="preserve"> 10</w:t>
      </w:r>
      <w:r w:rsidR="00BE6DFA" w:rsidRPr="00FD58EB">
        <w:rPr>
          <w:rFonts w:asciiTheme="minorHAnsi" w:eastAsiaTheme="minorHAnsi" w:hAnsiTheme="minorHAnsi" w:cstheme="minorBid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W caused the build to fail.</w:t>
      </w:r>
    </w:p>
    <w:p w14:paraId="6DAD4219" w14:textId="277CCA7D" w:rsidR="00A6039C" w:rsidRPr="00FD58EB" w:rsidRDefault="00A6039C" w:rsidP="00A6039C">
      <w:pPr>
        <w:spacing w:before="0" w:after="200" w:line="240" w:lineRule="auto"/>
        <w:jc w:val="left"/>
        <w:rPr>
          <w:rFonts w:asciiTheme="minorHAnsi" w:eastAsiaTheme="minorHAnsi" w:hAnsiTheme="minorHAnsi" w:cstheme="minorBidi"/>
          <w:i/>
          <w:iCs/>
          <w:color w:val="44546A" w:themeColor="text2"/>
          <w:kern w:val="2"/>
          <w:sz w:val="18"/>
          <w:szCs w:val="18"/>
          <w:lang w:eastAsia="en-US"/>
          <w14:ligatures w14:val="standardContextual"/>
        </w:rPr>
      </w:pPr>
      <w:bookmarkStart w:id="535" w:name="_Ref145017217"/>
      <w:bookmarkStart w:id="536" w:name="_Toc174739573"/>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Table </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Table \* ARABIC \s 1 </w:instrTex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522C6E"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35"/>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Laser sintering outcome for PP511A+0.2</w:t>
      </w:r>
      <w:r w:rsidR="00BE6DF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%wt </w:t>
      </w:r>
      <w:r w:rsidRPr="00FD58EB">
        <w:rPr>
          <w:rFonts w:asciiTheme="minorHAnsi" w:eastAsiaTheme="minorHAnsi" w:hAnsiTheme="minorHAnsi" w:cstheme="minorBidi"/>
          <w:i/>
          <w:iCs/>
          <w:color w:val="44546A" w:themeColor="text2"/>
          <w:kern w:val="2"/>
          <w:sz w:val="18"/>
          <w:szCs w:val="18"/>
          <w:lang w:eastAsia="en-US"/>
          <w14:ligatures w14:val="standardContextual"/>
        </w:rPr>
        <w:t>T610.</w:t>
      </w:r>
      <w:bookmarkEnd w:id="536"/>
    </w:p>
    <w:tbl>
      <w:tblPr>
        <w:tblW w:w="6331" w:type="dxa"/>
        <w:tblLook w:val="04A0" w:firstRow="1" w:lastRow="0" w:firstColumn="1" w:lastColumn="0" w:noHBand="0" w:noVBand="1"/>
      </w:tblPr>
      <w:tblGrid>
        <w:gridCol w:w="761"/>
        <w:gridCol w:w="916"/>
        <w:gridCol w:w="1293"/>
        <w:gridCol w:w="1980"/>
        <w:gridCol w:w="1381"/>
      </w:tblGrid>
      <w:tr w:rsidR="00A6039C" w:rsidRPr="00FD58EB" w14:paraId="512EE656" w14:textId="77777777" w:rsidTr="00A424B6">
        <w:trPr>
          <w:trHeight w:val="285"/>
        </w:trPr>
        <w:tc>
          <w:tcPr>
            <w:tcW w:w="761" w:type="dxa"/>
            <w:tcBorders>
              <w:top w:val="nil"/>
              <w:left w:val="nil"/>
              <w:bottom w:val="single" w:sz="4" w:space="0" w:color="auto"/>
              <w:right w:val="nil"/>
            </w:tcBorders>
            <w:shd w:val="clear" w:color="auto" w:fill="FFFFFF" w:themeFill="background1"/>
            <w:vAlign w:val="center"/>
          </w:tcPr>
          <w:p w14:paraId="2ACD9B8A"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Build</w:t>
            </w:r>
          </w:p>
        </w:tc>
        <w:tc>
          <w:tcPr>
            <w:tcW w:w="916" w:type="dxa"/>
            <w:tcBorders>
              <w:top w:val="nil"/>
              <w:left w:val="nil"/>
              <w:bottom w:val="single" w:sz="4" w:space="0" w:color="auto"/>
              <w:right w:val="nil"/>
            </w:tcBorders>
            <w:shd w:val="clear" w:color="auto" w:fill="FFFFFF" w:themeFill="background1"/>
            <w:vAlign w:val="center"/>
          </w:tcPr>
          <w:p w14:paraId="2CD4CAAF"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LP [W]</w:t>
            </w:r>
          </w:p>
        </w:tc>
        <w:tc>
          <w:tcPr>
            <w:tcW w:w="1293" w:type="dxa"/>
            <w:tcBorders>
              <w:top w:val="nil"/>
              <w:left w:val="nil"/>
              <w:bottom w:val="single" w:sz="4" w:space="0" w:color="auto"/>
              <w:right w:val="nil"/>
            </w:tcBorders>
            <w:shd w:val="clear" w:color="auto" w:fill="FFFFFF" w:themeFill="background1"/>
            <w:vAlign w:val="center"/>
          </w:tcPr>
          <w:p w14:paraId="7A707556"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BT [°C]</w:t>
            </w:r>
          </w:p>
        </w:tc>
        <w:tc>
          <w:tcPr>
            <w:tcW w:w="1980" w:type="dxa"/>
            <w:tcBorders>
              <w:top w:val="nil"/>
              <w:left w:val="nil"/>
              <w:bottom w:val="single" w:sz="4" w:space="0" w:color="auto"/>
              <w:right w:val="nil"/>
            </w:tcBorders>
            <w:shd w:val="clear" w:color="auto" w:fill="FFFFFF" w:themeFill="background1"/>
            <w:vAlign w:val="center"/>
          </w:tcPr>
          <w:p w14:paraId="4752554F"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ED [</w:t>
            </w:r>
            <w:r w:rsidRPr="00FD58EB">
              <w:rPr>
                <w:rFonts w:asciiTheme="minorHAnsi" w:eastAsiaTheme="minorHAnsi" w:hAnsiTheme="minorHAnsi" w:cstheme="minorBidi"/>
                <w:b/>
                <w:bCs/>
                <w:kern w:val="2"/>
                <w:sz w:val="22"/>
                <w:szCs w:val="22"/>
                <w:lang w:eastAsia="en-US"/>
                <w14:ligatures w14:val="standardContextual"/>
              </w:rPr>
              <w:t>J/mm</w:t>
            </w:r>
            <w:r w:rsidRPr="00FD58EB">
              <w:rPr>
                <w:rFonts w:asciiTheme="minorHAnsi" w:eastAsiaTheme="minorHAnsi" w:hAnsiTheme="minorHAnsi" w:cstheme="minorBidi"/>
                <w:b/>
                <w:bCs/>
                <w:kern w:val="2"/>
                <w:sz w:val="22"/>
                <w:szCs w:val="22"/>
                <w:vertAlign w:val="superscript"/>
                <w:lang w:eastAsia="en-US"/>
                <w14:ligatures w14:val="standardContextual"/>
              </w:rPr>
              <w:t>2</w:t>
            </w:r>
            <w:r w:rsidRPr="00FD58EB">
              <w:rPr>
                <w:rFonts w:asciiTheme="minorHAnsi" w:eastAsiaTheme="minorHAnsi" w:hAnsiTheme="minorHAnsi" w:cstheme="minorBidi"/>
                <w:b/>
                <w:bCs/>
                <w:kern w:val="2"/>
                <w:sz w:val="22"/>
                <w:szCs w:val="22"/>
                <w:lang w:eastAsia="en-US"/>
                <w14:ligatures w14:val="standardContextual"/>
              </w:rPr>
              <w:t>]</w:t>
            </w:r>
          </w:p>
        </w:tc>
        <w:tc>
          <w:tcPr>
            <w:tcW w:w="1381" w:type="dxa"/>
            <w:tcBorders>
              <w:top w:val="nil"/>
              <w:left w:val="nil"/>
              <w:bottom w:val="single" w:sz="4" w:space="0" w:color="auto"/>
              <w:right w:val="nil"/>
            </w:tcBorders>
            <w:shd w:val="clear" w:color="auto" w:fill="FFFFFF" w:themeFill="background1"/>
            <w:vAlign w:val="center"/>
            <w:hideMark/>
          </w:tcPr>
          <w:p w14:paraId="3C9F9549" w14:textId="77777777" w:rsidR="00A6039C" w:rsidRPr="00FD58EB" w:rsidRDefault="00A6039C" w:rsidP="00A424B6">
            <w:pPr>
              <w:spacing w:before="0" w:after="0" w:line="240" w:lineRule="auto"/>
              <w:jc w:val="center"/>
              <w:rPr>
                <w:rFonts w:eastAsia="Times New Roman"/>
                <w:b/>
                <w:bCs/>
                <w:color w:val="000000"/>
                <w:lang w:eastAsia="en-US"/>
              </w:rPr>
            </w:pPr>
            <w:r w:rsidRPr="00FD58EB">
              <w:rPr>
                <w:rFonts w:eastAsia="Times New Roman"/>
                <w:b/>
                <w:bCs/>
                <w:color w:val="000000"/>
                <w:lang w:eastAsia="en-US"/>
              </w:rPr>
              <w:t>Full print</w:t>
            </w:r>
          </w:p>
        </w:tc>
      </w:tr>
      <w:tr w:rsidR="00A6039C" w:rsidRPr="00FD58EB" w14:paraId="190079E2" w14:textId="77777777" w:rsidTr="00A424B6">
        <w:trPr>
          <w:trHeight w:val="285"/>
        </w:trPr>
        <w:tc>
          <w:tcPr>
            <w:tcW w:w="761" w:type="dxa"/>
            <w:tcBorders>
              <w:top w:val="single" w:sz="4" w:space="0" w:color="auto"/>
              <w:left w:val="nil"/>
              <w:bottom w:val="nil"/>
              <w:right w:val="nil"/>
            </w:tcBorders>
            <w:shd w:val="clear" w:color="auto" w:fill="auto"/>
            <w:noWrap/>
            <w:vAlign w:val="bottom"/>
            <w:hideMark/>
          </w:tcPr>
          <w:p w14:paraId="0F4762C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B1</w:t>
            </w:r>
          </w:p>
        </w:tc>
        <w:tc>
          <w:tcPr>
            <w:tcW w:w="916" w:type="dxa"/>
            <w:tcBorders>
              <w:top w:val="single" w:sz="4" w:space="0" w:color="auto"/>
              <w:left w:val="nil"/>
              <w:bottom w:val="nil"/>
              <w:right w:val="nil"/>
            </w:tcBorders>
            <w:shd w:val="clear" w:color="auto" w:fill="auto"/>
            <w:noWrap/>
            <w:vAlign w:val="bottom"/>
            <w:hideMark/>
          </w:tcPr>
          <w:p w14:paraId="40A48D6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18-26</w:t>
            </w:r>
          </w:p>
        </w:tc>
        <w:tc>
          <w:tcPr>
            <w:tcW w:w="1293" w:type="dxa"/>
            <w:tcBorders>
              <w:top w:val="single" w:sz="4" w:space="0" w:color="auto"/>
              <w:left w:val="nil"/>
              <w:bottom w:val="nil"/>
              <w:right w:val="nil"/>
            </w:tcBorders>
            <w:shd w:val="clear" w:color="auto" w:fill="auto"/>
            <w:noWrap/>
            <w:vAlign w:val="bottom"/>
            <w:hideMark/>
          </w:tcPr>
          <w:p w14:paraId="03D2B6D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130</w:t>
            </w:r>
          </w:p>
        </w:tc>
        <w:tc>
          <w:tcPr>
            <w:tcW w:w="1980" w:type="dxa"/>
            <w:tcBorders>
              <w:top w:val="single" w:sz="4" w:space="0" w:color="auto"/>
              <w:left w:val="nil"/>
              <w:bottom w:val="nil"/>
              <w:right w:val="nil"/>
            </w:tcBorders>
            <w:shd w:val="clear" w:color="auto" w:fill="auto"/>
            <w:noWrap/>
            <w:vAlign w:val="bottom"/>
            <w:hideMark/>
          </w:tcPr>
          <w:p w14:paraId="45BC1B1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0.0458- 0.0658</w:t>
            </w:r>
          </w:p>
        </w:tc>
        <w:tc>
          <w:tcPr>
            <w:tcW w:w="1381" w:type="dxa"/>
            <w:tcBorders>
              <w:top w:val="single" w:sz="4" w:space="0" w:color="auto"/>
              <w:left w:val="nil"/>
              <w:bottom w:val="nil"/>
              <w:right w:val="nil"/>
            </w:tcBorders>
            <w:shd w:val="clear" w:color="auto" w:fill="auto"/>
            <w:noWrap/>
            <w:vAlign w:val="bottom"/>
            <w:hideMark/>
          </w:tcPr>
          <w:p w14:paraId="5C67E672"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3EC34CB8" w14:textId="77777777" w:rsidTr="00A424B6">
        <w:trPr>
          <w:trHeight w:val="285"/>
        </w:trPr>
        <w:tc>
          <w:tcPr>
            <w:tcW w:w="761" w:type="dxa"/>
            <w:tcBorders>
              <w:top w:val="nil"/>
              <w:left w:val="nil"/>
              <w:bottom w:val="nil"/>
              <w:right w:val="nil"/>
            </w:tcBorders>
            <w:shd w:val="clear" w:color="auto" w:fill="auto"/>
            <w:noWrap/>
            <w:vAlign w:val="bottom"/>
            <w:hideMark/>
          </w:tcPr>
          <w:p w14:paraId="42509E1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w:t>
            </w:r>
          </w:p>
        </w:tc>
        <w:tc>
          <w:tcPr>
            <w:tcW w:w="916" w:type="dxa"/>
            <w:tcBorders>
              <w:top w:val="nil"/>
              <w:left w:val="nil"/>
              <w:bottom w:val="nil"/>
              <w:right w:val="nil"/>
            </w:tcBorders>
            <w:shd w:val="clear" w:color="auto" w:fill="auto"/>
            <w:noWrap/>
            <w:vAlign w:val="bottom"/>
            <w:hideMark/>
          </w:tcPr>
          <w:p w14:paraId="29CE44D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w:t>
            </w:r>
          </w:p>
        </w:tc>
        <w:tc>
          <w:tcPr>
            <w:tcW w:w="1293" w:type="dxa"/>
            <w:tcBorders>
              <w:top w:val="nil"/>
              <w:left w:val="nil"/>
              <w:bottom w:val="nil"/>
              <w:right w:val="nil"/>
            </w:tcBorders>
            <w:shd w:val="clear" w:color="auto" w:fill="auto"/>
            <w:noWrap/>
            <w:vAlign w:val="bottom"/>
            <w:hideMark/>
          </w:tcPr>
          <w:p w14:paraId="69335CBE"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140</w:t>
            </w:r>
          </w:p>
        </w:tc>
        <w:tc>
          <w:tcPr>
            <w:tcW w:w="1980" w:type="dxa"/>
            <w:tcBorders>
              <w:top w:val="nil"/>
              <w:left w:val="nil"/>
              <w:bottom w:val="nil"/>
              <w:right w:val="nil"/>
            </w:tcBorders>
            <w:shd w:val="clear" w:color="auto" w:fill="auto"/>
            <w:noWrap/>
            <w:vAlign w:val="bottom"/>
            <w:hideMark/>
          </w:tcPr>
          <w:p w14:paraId="7279DC2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0.0458</w:t>
            </w:r>
          </w:p>
        </w:tc>
        <w:tc>
          <w:tcPr>
            <w:tcW w:w="1381" w:type="dxa"/>
            <w:tcBorders>
              <w:top w:val="nil"/>
              <w:left w:val="nil"/>
              <w:bottom w:val="nil"/>
              <w:right w:val="nil"/>
            </w:tcBorders>
            <w:shd w:val="clear" w:color="auto" w:fill="auto"/>
            <w:noWrap/>
            <w:vAlign w:val="bottom"/>
            <w:hideMark/>
          </w:tcPr>
          <w:p w14:paraId="47FFE36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74730084" w14:textId="77777777" w:rsidTr="00A424B6">
        <w:trPr>
          <w:trHeight w:val="285"/>
        </w:trPr>
        <w:tc>
          <w:tcPr>
            <w:tcW w:w="761" w:type="dxa"/>
            <w:tcBorders>
              <w:top w:val="nil"/>
              <w:left w:val="nil"/>
              <w:bottom w:val="nil"/>
              <w:right w:val="nil"/>
            </w:tcBorders>
            <w:shd w:val="clear" w:color="auto" w:fill="auto"/>
            <w:noWrap/>
            <w:vAlign w:val="bottom"/>
            <w:hideMark/>
          </w:tcPr>
          <w:p w14:paraId="6562FD1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B3</w:t>
            </w:r>
          </w:p>
        </w:tc>
        <w:tc>
          <w:tcPr>
            <w:tcW w:w="916" w:type="dxa"/>
            <w:tcBorders>
              <w:top w:val="nil"/>
              <w:left w:val="nil"/>
              <w:bottom w:val="nil"/>
              <w:right w:val="nil"/>
            </w:tcBorders>
            <w:shd w:val="clear" w:color="auto" w:fill="auto"/>
            <w:noWrap/>
            <w:vAlign w:val="bottom"/>
            <w:hideMark/>
          </w:tcPr>
          <w:p w14:paraId="2193674B"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18</w:t>
            </w:r>
          </w:p>
        </w:tc>
        <w:tc>
          <w:tcPr>
            <w:tcW w:w="1293" w:type="dxa"/>
            <w:tcBorders>
              <w:top w:val="nil"/>
              <w:left w:val="nil"/>
              <w:bottom w:val="nil"/>
              <w:right w:val="nil"/>
            </w:tcBorders>
            <w:shd w:val="clear" w:color="auto" w:fill="auto"/>
            <w:noWrap/>
            <w:vAlign w:val="bottom"/>
            <w:hideMark/>
          </w:tcPr>
          <w:p w14:paraId="2EEE743A"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0CED8F98"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0.0458</w:t>
            </w:r>
          </w:p>
        </w:tc>
        <w:tc>
          <w:tcPr>
            <w:tcW w:w="1381" w:type="dxa"/>
            <w:tcBorders>
              <w:top w:val="nil"/>
              <w:left w:val="nil"/>
              <w:bottom w:val="nil"/>
              <w:right w:val="nil"/>
            </w:tcBorders>
            <w:shd w:val="clear" w:color="auto" w:fill="auto"/>
            <w:noWrap/>
            <w:vAlign w:val="bottom"/>
            <w:hideMark/>
          </w:tcPr>
          <w:p w14:paraId="10AA686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69FA247B" w14:textId="77777777" w:rsidTr="00A424B6">
        <w:trPr>
          <w:trHeight w:val="285"/>
        </w:trPr>
        <w:tc>
          <w:tcPr>
            <w:tcW w:w="761" w:type="dxa"/>
            <w:tcBorders>
              <w:top w:val="nil"/>
              <w:left w:val="nil"/>
              <w:bottom w:val="nil"/>
              <w:right w:val="nil"/>
            </w:tcBorders>
            <w:shd w:val="clear" w:color="auto" w:fill="auto"/>
            <w:noWrap/>
            <w:vAlign w:val="bottom"/>
            <w:hideMark/>
          </w:tcPr>
          <w:p w14:paraId="7AE7B96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B4</w:t>
            </w:r>
          </w:p>
        </w:tc>
        <w:tc>
          <w:tcPr>
            <w:tcW w:w="916" w:type="dxa"/>
            <w:tcBorders>
              <w:top w:val="nil"/>
              <w:left w:val="nil"/>
              <w:bottom w:val="nil"/>
              <w:right w:val="nil"/>
            </w:tcBorders>
            <w:shd w:val="clear" w:color="auto" w:fill="auto"/>
            <w:noWrap/>
            <w:vAlign w:val="bottom"/>
            <w:hideMark/>
          </w:tcPr>
          <w:p w14:paraId="26C031D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w:t>
            </w:r>
          </w:p>
        </w:tc>
        <w:tc>
          <w:tcPr>
            <w:tcW w:w="1293" w:type="dxa"/>
            <w:tcBorders>
              <w:top w:val="nil"/>
              <w:left w:val="nil"/>
              <w:bottom w:val="nil"/>
              <w:right w:val="nil"/>
            </w:tcBorders>
            <w:shd w:val="clear" w:color="auto" w:fill="auto"/>
            <w:noWrap/>
            <w:vAlign w:val="bottom"/>
            <w:hideMark/>
          </w:tcPr>
          <w:p w14:paraId="36447FA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7CE1601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0.0407</w:t>
            </w:r>
          </w:p>
        </w:tc>
        <w:tc>
          <w:tcPr>
            <w:tcW w:w="1381" w:type="dxa"/>
            <w:tcBorders>
              <w:top w:val="nil"/>
              <w:left w:val="nil"/>
              <w:bottom w:val="nil"/>
              <w:right w:val="nil"/>
            </w:tcBorders>
            <w:shd w:val="clear" w:color="auto" w:fill="auto"/>
            <w:noWrap/>
            <w:vAlign w:val="bottom"/>
            <w:hideMark/>
          </w:tcPr>
          <w:p w14:paraId="6D301DF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5565A6EB" w14:textId="77777777" w:rsidTr="00A424B6">
        <w:trPr>
          <w:trHeight w:val="285"/>
        </w:trPr>
        <w:tc>
          <w:tcPr>
            <w:tcW w:w="761" w:type="dxa"/>
            <w:tcBorders>
              <w:top w:val="nil"/>
              <w:left w:val="nil"/>
              <w:bottom w:val="nil"/>
              <w:right w:val="nil"/>
            </w:tcBorders>
            <w:shd w:val="clear" w:color="auto" w:fill="auto"/>
            <w:noWrap/>
            <w:vAlign w:val="bottom"/>
            <w:hideMark/>
          </w:tcPr>
          <w:p w14:paraId="3C5672DA"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B5</w:t>
            </w:r>
          </w:p>
        </w:tc>
        <w:tc>
          <w:tcPr>
            <w:tcW w:w="916" w:type="dxa"/>
            <w:tcBorders>
              <w:top w:val="nil"/>
              <w:left w:val="nil"/>
              <w:bottom w:val="nil"/>
              <w:right w:val="nil"/>
            </w:tcBorders>
            <w:shd w:val="clear" w:color="auto" w:fill="auto"/>
            <w:noWrap/>
            <w:vAlign w:val="bottom"/>
            <w:hideMark/>
          </w:tcPr>
          <w:p w14:paraId="5B80EBD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14</w:t>
            </w:r>
          </w:p>
        </w:tc>
        <w:tc>
          <w:tcPr>
            <w:tcW w:w="1293" w:type="dxa"/>
            <w:tcBorders>
              <w:top w:val="nil"/>
              <w:left w:val="nil"/>
              <w:bottom w:val="nil"/>
              <w:right w:val="nil"/>
            </w:tcBorders>
            <w:shd w:val="clear" w:color="auto" w:fill="auto"/>
            <w:noWrap/>
            <w:vAlign w:val="bottom"/>
            <w:hideMark/>
          </w:tcPr>
          <w:p w14:paraId="7BE3638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5D6D16A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0.0356</w:t>
            </w:r>
          </w:p>
        </w:tc>
        <w:tc>
          <w:tcPr>
            <w:tcW w:w="1381" w:type="dxa"/>
            <w:tcBorders>
              <w:top w:val="nil"/>
              <w:left w:val="nil"/>
              <w:bottom w:val="nil"/>
              <w:right w:val="nil"/>
            </w:tcBorders>
            <w:shd w:val="clear" w:color="auto" w:fill="auto"/>
            <w:noWrap/>
            <w:vAlign w:val="bottom"/>
            <w:hideMark/>
          </w:tcPr>
          <w:p w14:paraId="3D0A7635"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24424730" w14:textId="77777777" w:rsidTr="00A424B6">
        <w:trPr>
          <w:trHeight w:val="285"/>
        </w:trPr>
        <w:tc>
          <w:tcPr>
            <w:tcW w:w="761" w:type="dxa"/>
            <w:tcBorders>
              <w:top w:val="nil"/>
              <w:left w:val="nil"/>
              <w:bottom w:val="nil"/>
              <w:right w:val="nil"/>
            </w:tcBorders>
            <w:shd w:val="clear" w:color="auto" w:fill="auto"/>
            <w:noWrap/>
            <w:vAlign w:val="bottom"/>
            <w:hideMark/>
          </w:tcPr>
          <w:p w14:paraId="37C1732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B6</w:t>
            </w:r>
          </w:p>
        </w:tc>
        <w:tc>
          <w:tcPr>
            <w:tcW w:w="916" w:type="dxa"/>
            <w:tcBorders>
              <w:top w:val="nil"/>
              <w:left w:val="nil"/>
              <w:bottom w:val="nil"/>
              <w:right w:val="nil"/>
            </w:tcBorders>
            <w:shd w:val="clear" w:color="auto" w:fill="auto"/>
            <w:noWrap/>
            <w:vAlign w:val="bottom"/>
            <w:hideMark/>
          </w:tcPr>
          <w:p w14:paraId="136B09E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13</w:t>
            </w:r>
          </w:p>
        </w:tc>
        <w:tc>
          <w:tcPr>
            <w:tcW w:w="1293" w:type="dxa"/>
            <w:tcBorders>
              <w:top w:val="nil"/>
              <w:left w:val="nil"/>
              <w:bottom w:val="nil"/>
              <w:right w:val="nil"/>
            </w:tcBorders>
            <w:shd w:val="clear" w:color="auto" w:fill="auto"/>
            <w:noWrap/>
            <w:vAlign w:val="bottom"/>
            <w:hideMark/>
          </w:tcPr>
          <w:p w14:paraId="0C67333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6E239D9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0.0331</w:t>
            </w:r>
          </w:p>
        </w:tc>
        <w:tc>
          <w:tcPr>
            <w:tcW w:w="1381" w:type="dxa"/>
            <w:tcBorders>
              <w:top w:val="nil"/>
              <w:left w:val="nil"/>
              <w:bottom w:val="nil"/>
              <w:right w:val="nil"/>
            </w:tcBorders>
            <w:shd w:val="clear" w:color="auto" w:fill="auto"/>
            <w:noWrap/>
            <w:vAlign w:val="bottom"/>
            <w:hideMark/>
          </w:tcPr>
          <w:p w14:paraId="67618BE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0364F6B5" w14:textId="77777777" w:rsidTr="00A424B6">
        <w:trPr>
          <w:trHeight w:val="285"/>
        </w:trPr>
        <w:tc>
          <w:tcPr>
            <w:tcW w:w="761" w:type="dxa"/>
            <w:tcBorders>
              <w:top w:val="nil"/>
              <w:left w:val="nil"/>
              <w:bottom w:val="nil"/>
              <w:right w:val="nil"/>
            </w:tcBorders>
            <w:shd w:val="clear" w:color="auto" w:fill="auto"/>
            <w:noWrap/>
            <w:vAlign w:val="bottom"/>
            <w:hideMark/>
          </w:tcPr>
          <w:p w14:paraId="1DB1BD7A"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B13</w:t>
            </w:r>
          </w:p>
        </w:tc>
        <w:tc>
          <w:tcPr>
            <w:tcW w:w="916" w:type="dxa"/>
            <w:tcBorders>
              <w:top w:val="nil"/>
              <w:left w:val="nil"/>
              <w:bottom w:val="nil"/>
              <w:right w:val="nil"/>
            </w:tcBorders>
            <w:shd w:val="clear" w:color="auto" w:fill="auto"/>
            <w:noWrap/>
            <w:vAlign w:val="bottom"/>
            <w:hideMark/>
          </w:tcPr>
          <w:p w14:paraId="46BEBE4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10</w:t>
            </w:r>
          </w:p>
        </w:tc>
        <w:tc>
          <w:tcPr>
            <w:tcW w:w="1293" w:type="dxa"/>
            <w:tcBorders>
              <w:top w:val="nil"/>
              <w:left w:val="nil"/>
              <w:bottom w:val="nil"/>
              <w:right w:val="nil"/>
            </w:tcBorders>
            <w:shd w:val="clear" w:color="auto" w:fill="auto"/>
            <w:noWrap/>
            <w:vAlign w:val="bottom"/>
            <w:hideMark/>
          </w:tcPr>
          <w:p w14:paraId="1E964BD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06E72FE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0.0255</w:t>
            </w:r>
          </w:p>
        </w:tc>
        <w:tc>
          <w:tcPr>
            <w:tcW w:w="1381" w:type="dxa"/>
            <w:tcBorders>
              <w:top w:val="nil"/>
              <w:left w:val="nil"/>
              <w:bottom w:val="nil"/>
              <w:right w:val="nil"/>
            </w:tcBorders>
            <w:shd w:val="clear" w:color="auto" w:fill="auto"/>
            <w:noWrap/>
            <w:vAlign w:val="bottom"/>
            <w:hideMark/>
          </w:tcPr>
          <w:p w14:paraId="6E24588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5CFAFF80" w14:textId="77777777" w:rsidTr="00A424B6">
        <w:trPr>
          <w:trHeight w:val="285"/>
        </w:trPr>
        <w:tc>
          <w:tcPr>
            <w:tcW w:w="761" w:type="dxa"/>
            <w:tcBorders>
              <w:top w:val="nil"/>
              <w:left w:val="nil"/>
              <w:bottom w:val="nil"/>
              <w:right w:val="nil"/>
            </w:tcBorders>
            <w:shd w:val="clear" w:color="auto" w:fill="auto"/>
            <w:noWrap/>
            <w:vAlign w:val="bottom"/>
            <w:hideMark/>
          </w:tcPr>
          <w:p w14:paraId="5359322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B14</w:t>
            </w:r>
          </w:p>
        </w:tc>
        <w:tc>
          <w:tcPr>
            <w:tcW w:w="916" w:type="dxa"/>
            <w:tcBorders>
              <w:top w:val="nil"/>
              <w:left w:val="nil"/>
              <w:bottom w:val="nil"/>
              <w:right w:val="nil"/>
            </w:tcBorders>
            <w:shd w:val="clear" w:color="auto" w:fill="auto"/>
            <w:noWrap/>
            <w:vAlign w:val="bottom"/>
            <w:hideMark/>
          </w:tcPr>
          <w:p w14:paraId="1FE4F48E"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10</w:t>
            </w:r>
          </w:p>
        </w:tc>
        <w:tc>
          <w:tcPr>
            <w:tcW w:w="1293" w:type="dxa"/>
            <w:tcBorders>
              <w:top w:val="nil"/>
              <w:left w:val="nil"/>
              <w:bottom w:val="nil"/>
              <w:right w:val="nil"/>
            </w:tcBorders>
            <w:shd w:val="clear" w:color="auto" w:fill="auto"/>
            <w:noWrap/>
            <w:vAlign w:val="bottom"/>
            <w:hideMark/>
          </w:tcPr>
          <w:p w14:paraId="2D86B9E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159</w:t>
            </w:r>
          </w:p>
        </w:tc>
        <w:tc>
          <w:tcPr>
            <w:tcW w:w="1980" w:type="dxa"/>
            <w:tcBorders>
              <w:top w:val="nil"/>
              <w:left w:val="nil"/>
              <w:bottom w:val="nil"/>
              <w:right w:val="nil"/>
            </w:tcBorders>
            <w:shd w:val="clear" w:color="auto" w:fill="auto"/>
            <w:noWrap/>
            <w:vAlign w:val="bottom"/>
            <w:hideMark/>
          </w:tcPr>
          <w:p w14:paraId="24960C3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0.0255</w:t>
            </w:r>
          </w:p>
        </w:tc>
        <w:tc>
          <w:tcPr>
            <w:tcW w:w="1381" w:type="dxa"/>
            <w:tcBorders>
              <w:top w:val="nil"/>
              <w:left w:val="nil"/>
              <w:bottom w:val="nil"/>
              <w:right w:val="nil"/>
            </w:tcBorders>
            <w:shd w:val="clear" w:color="auto" w:fill="auto"/>
            <w:noWrap/>
            <w:vAlign w:val="bottom"/>
            <w:hideMark/>
          </w:tcPr>
          <w:p w14:paraId="2B5E554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2E5B7D30" w14:textId="77777777" w:rsidTr="00A424B6">
        <w:trPr>
          <w:trHeight w:val="285"/>
        </w:trPr>
        <w:tc>
          <w:tcPr>
            <w:tcW w:w="761" w:type="dxa"/>
            <w:tcBorders>
              <w:top w:val="nil"/>
              <w:left w:val="nil"/>
              <w:bottom w:val="nil"/>
              <w:right w:val="nil"/>
            </w:tcBorders>
            <w:shd w:val="clear" w:color="auto" w:fill="auto"/>
            <w:noWrap/>
            <w:vAlign w:val="bottom"/>
            <w:hideMark/>
          </w:tcPr>
          <w:p w14:paraId="2428C8DD"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B19</w:t>
            </w:r>
          </w:p>
        </w:tc>
        <w:tc>
          <w:tcPr>
            <w:tcW w:w="916" w:type="dxa"/>
            <w:tcBorders>
              <w:top w:val="nil"/>
              <w:left w:val="nil"/>
              <w:bottom w:val="nil"/>
              <w:right w:val="nil"/>
            </w:tcBorders>
            <w:shd w:val="clear" w:color="auto" w:fill="auto"/>
            <w:noWrap/>
            <w:vAlign w:val="bottom"/>
            <w:hideMark/>
          </w:tcPr>
          <w:p w14:paraId="4BAE875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10</w:t>
            </w:r>
          </w:p>
        </w:tc>
        <w:tc>
          <w:tcPr>
            <w:tcW w:w="1293" w:type="dxa"/>
            <w:tcBorders>
              <w:top w:val="nil"/>
              <w:left w:val="nil"/>
              <w:bottom w:val="nil"/>
              <w:right w:val="nil"/>
            </w:tcBorders>
            <w:shd w:val="clear" w:color="auto" w:fill="auto"/>
            <w:noWrap/>
            <w:vAlign w:val="bottom"/>
            <w:hideMark/>
          </w:tcPr>
          <w:p w14:paraId="018A481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160</w:t>
            </w:r>
          </w:p>
        </w:tc>
        <w:tc>
          <w:tcPr>
            <w:tcW w:w="1980" w:type="dxa"/>
            <w:tcBorders>
              <w:top w:val="nil"/>
              <w:left w:val="nil"/>
              <w:bottom w:val="nil"/>
              <w:right w:val="nil"/>
            </w:tcBorders>
            <w:shd w:val="clear" w:color="auto" w:fill="auto"/>
            <w:noWrap/>
            <w:vAlign w:val="bottom"/>
            <w:hideMark/>
          </w:tcPr>
          <w:p w14:paraId="30FCFC3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0.0255</w:t>
            </w:r>
          </w:p>
        </w:tc>
        <w:tc>
          <w:tcPr>
            <w:tcW w:w="1381" w:type="dxa"/>
            <w:tcBorders>
              <w:top w:val="nil"/>
              <w:left w:val="nil"/>
              <w:bottom w:val="nil"/>
              <w:right w:val="nil"/>
            </w:tcBorders>
            <w:shd w:val="clear" w:color="auto" w:fill="auto"/>
            <w:noWrap/>
            <w:vAlign w:val="bottom"/>
            <w:hideMark/>
          </w:tcPr>
          <w:p w14:paraId="7463A91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Yes</w:t>
            </w:r>
          </w:p>
        </w:tc>
      </w:tr>
      <w:tr w:rsidR="00A6039C" w:rsidRPr="00FD58EB" w14:paraId="5E019C17" w14:textId="77777777" w:rsidTr="00A424B6">
        <w:trPr>
          <w:trHeight w:val="285"/>
        </w:trPr>
        <w:tc>
          <w:tcPr>
            <w:tcW w:w="761" w:type="dxa"/>
            <w:tcBorders>
              <w:top w:val="nil"/>
              <w:left w:val="nil"/>
              <w:bottom w:val="nil"/>
              <w:right w:val="nil"/>
            </w:tcBorders>
            <w:shd w:val="clear" w:color="auto" w:fill="auto"/>
            <w:noWrap/>
            <w:vAlign w:val="bottom"/>
            <w:hideMark/>
          </w:tcPr>
          <w:p w14:paraId="06DE6CCA"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B20</w:t>
            </w:r>
          </w:p>
        </w:tc>
        <w:tc>
          <w:tcPr>
            <w:tcW w:w="916" w:type="dxa"/>
            <w:tcBorders>
              <w:top w:val="nil"/>
              <w:left w:val="nil"/>
              <w:bottom w:val="nil"/>
              <w:right w:val="nil"/>
            </w:tcBorders>
            <w:shd w:val="clear" w:color="auto" w:fill="auto"/>
            <w:noWrap/>
            <w:vAlign w:val="bottom"/>
            <w:hideMark/>
          </w:tcPr>
          <w:p w14:paraId="1E00266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9</w:t>
            </w:r>
          </w:p>
        </w:tc>
        <w:tc>
          <w:tcPr>
            <w:tcW w:w="1293" w:type="dxa"/>
            <w:tcBorders>
              <w:top w:val="nil"/>
              <w:left w:val="nil"/>
              <w:bottom w:val="nil"/>
              <w:right w:val="nil"/>
            </w:tcBorders>
            <w:shd w:val="clear" w:color="auto" w:fill="auto"/>
            <w:noWrap/>
            <w:vAlign w:val="bottom"/>
            <w:hideMark/>
          </w:tcPr>
          <w:p w14:paraId="06CDE68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160</w:t>
            </w:r>
          </w:p>
        </w:tc>
        <w:tc>
          <w:tcPr>
            <w:tcW w:w="1980" w:type="dxa"/>
            <w:tcBorders>
              <w:top w:val="nil"/>
              <w:left w:val="nil"/>
              <w:bottom w:val="nil"/>
              <w:right w:val="nil"/>
            </w:tcBorders>
            <w:shd w:val="clear" w:color="auto" w:fill="auto"/>
            <w:noWrap/>
            <w:vAlign w:val="bottom"/>
            <w:hideMark/>
          </w:tcPr>
          <w:p w14:paraId="2412A4B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0.0229</w:t>
            </w:r>
          </w:p>
        </w:tc>
        <w:tc>
          <w:tcPr>
            <w:tcW w:w="1381" w:type="dxa"/>
            <w:tcBorders>
              <w:top w:val="nil"/>
              <w:left w:val="nil"/>
              <w:bottom w:val="nil"/>
              <w:right w:val="nil"/>
            </w:tcBorders>
            <w:shd w:val="clear" w:color="auto" w:fill="auto"/>
            <w:noWrap/>
            <w:vAlign w:val="bottom"/>
            <w:hideMark/>
          </w:tcPr>
          <w:p w14:paraId="7A45ACC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0D34D91B" w14:textId="77777777" w:rsidTr="00A424B6">
        <w:trPr>
          <w:trHeight w:val="285"/>
        </w:trPr>
        <w:tc>
          <w:tcPr>
            <w:tcW w:w="761" w:type="dxa"/>
            <w:tcBorders>
              <w:top w:val="nil"/>
              <w:left w:val="nil"/>
              <w:bottom w:val="nil"/>
              <w:right w:val="nil"/>
            </w:tcBorders>
            <w:shd w:val="clear" w:color="auto" w:fill="auto"/>
            <w:noWrap/>
            <w:vAlign w:val="bottom"/>
            <w:hideMark/>
          </w:tcPr>
          <w:p w14:paraId="7ECE03E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B21</w:t>
            </w:r>
          </w:p>
        </w:tc>
        <w:tc>
          <w:tcPr>
            <w:tcW w:w="916" w:type="dxa"/>
            <w:tcBorders>
              <w:top w:val="nil"/>
              <w:left w:val="nil"/>
              <w:bottom w:val="nil"/>
              <w:right w:val="nil"/>
            </w:tcBorders>
            <w:shd w:val="clear" w:color="auto" w:fill="auto"/>
            <w:noWrap/>
            <w:vAlign w:val="bottom"/>
            <w:hideMark/>
          </w:tcPr>
          <w:p w14:paraId="4077D3A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11</w:t>
            </w:r>
          </w:p>
        </w:tc>
        <w:tc>
          <w:tcPr>
            <w:tcW w:w="1293" w:type="dxa"/>
            <w:tcBorders>
              <w:top w:val="nil"/>
              <w:left w:val="nil"/>
              <w:bottom w:val="nil"/>
              <w:right w:val="nil"/>
            </w:tcBorders>
            <w:shd w:val="clear" w:color="auto" w:fill="auto"/>
            <w:noWrap/>
            <w:vAlign w:val="bottom"/>
            <w:hideMark/>
          </w:tcPr>
          <w:p w14:paraId="4FFFDD3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160</w:t>
            </w:r>
          </w:p>
        </w:tc>
        <w:tc>
          <w:tcPr>
            <w:tcW w:w="1980" w:type="dxa"/>
            <w:tcBorders>
              <w:top w:val="nil"/>
              <w:left w:val="nil"/>
              <w:bottom w:val="nil"/>
              <w:right w:val="nil"/>
            </w:tcBorders>
            <w:shd w:val="clear" w:color="auto" w:fill="auto"/>
            <w:noWrap/>
            <w:vAlign w:val="bottom"/>
            <w:hideMark/>
          </w:tcPr>
          <w:p w14:paraId="25D6C3F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0.0280</w:t>
            </w:r>
          </w:p>
        </w:tc>
        <w:tc>
          <w:tcPr>
            <w:tcW w:w="1381" w:type="dxa"/>
            <w:tcBorders>
              <w:top w:val="nil"/>
              <w:left w:val="nil"/>
              <w:bottom w:val="nil"/>
              <w:right w:val="nil"/>
            </w:tcBorders>
            <w:shd w:val="clear" w:color="auto" w:fill="auto"/>
            <w:noWrap/>
            <w:vAlign w:val="bottom"/>
            <w:hideMark/>
          </w:tcPr>
          <w:p w14:paraId="3B281EDD"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1AA86F06" w14:textId="77777777" w:rsidTr="00A424B6">
        <w:trPr>
          <w:trHeight w:val="285"/>
        </w:trPr>
        <w:tc>
          <w:tcPr>
            <w:tcW w:w="761" w:type="dxa"/>
            <w:tcBorders>
              <w:top w:val="nil"/>
              <w:left w:val="nil"/>
              <w:bottom w:val="nil"/>
              <w:right w:val="nil"/>
            </w:tcBorders>
            <w:shd w:val="clear" w:color="auto" w:fill="auto"/>
            <w:noWrap/>
            <w:vAlign w:val="bottom"/>
            <w:hideMark/>
          </w:tcPr>
          <w:p w14:paraId="3F79ABF6"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B22</w:t>
            </w:r>
          </w:p>
        </w:tc>
        <w:tc>
          <w:tcPr>
            <w:tcW w:w="916" w:type="dxa"/>
            <w:tcBorders>
              <w:top w:val="nil"/>
              <w:left w:val="nil"/>
              <w:bottom w:val="nil"/>
              <w:right w:val="nil"/>
            </w:tcBorders>
            <w:shd w:val="clear" w:color="auto" w:fill="auto"/>
            <w:noWrap/>
            <w:vAlign w:val="bottom"/>
            <w:hideMark/>
          </w:tcPr>
          <w:p w14:paraId="39C6DD53"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11</w:t>
            </w:r>
          </w:p>
        </w:tc>
        <w:tc>
          <w:tcPr>
            <w:tcW w:w="1293" w:type="dxa"/>
            <w:tcBorders>
              <w:top w:val="nil"/>
              <w:left w:val="nil"/>
              <w:bottom w:val="nil"/>
              <w:right w:val="nil"/>
            </w:tcBorders>
            <w:shd w:val="clear" w:color="auto" w:fill="auto"/>
            <w:noWrap/>
            <w:vAlign w:val="bottom"/>
            <w:hideMark/>
          </w:tcPr>
          <w:p w14:paraId="1D2594A4"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45C4291A"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0.0280</w:t>
            </w:r>
          </w:p>
        </w:tc>
        <w:tc>
          <w:tcPr>
            <w:tcW w:w="1381" w:type="dxa"/>
            <w:tcBorders>
              <w:top w:val="nil"/>
              <w:left w:val="nil"/>
              <w:bottom w:val="nil"/>
              <w:right w:val="nil"/>
            </w:tcBorders>
            <w:shd w:val="clear" w:color="auto" w:fill="auto"/>
            <w:noWrap/>
            <w:vAlign w:val="bottom"/>
            <w:hideMark/>
          </w:tcPr>
          <w:p w14:paraId="116995E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6B0B7D3B" w14:textId="77777777" w:rsidTr="00A424B6">
        <w:trPr>
          <w:trHeight w:val="285"/>
        </w:trPr>
        <w:tc>
          <w:tcPr>
            <w:tcW w:w="761" w:type="dxa"/>
            <w:tcBorders>
              <w:top w:val="nil"/>
              <w:left w:val="nil"/>
              <w:bottom w:val="nil"/>
              <w:right w:val="nil"/>
            </w:tcBorders>
            <w:shd w:val="clear" w:color="auto" w:fill="auto"/>
            <w:noWrap/>
            <w:vAlign w:val="bottom"/>
            <w:hideMark/>
          </w:tcPr>
          <w:p w14:paraId="4AB8042F"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B23</w:t>
            </w:r>
          </w:p>
        </w:tc>
        <w:tc>
          <w:tcPr>
            <w:tcW w:w="916" w:type="dxa"/>
            <w:tcBorders>
              <w:top w:val="nil"/>
              <w:left w:val="nil"/>
              <w:bottom w:val="nil"/>
              <w:right w:val="nil"/>
            </w:tcBorders>
            <w:shd w:val="clear" w:color="auto" w:fill="auto"/>
            <w:noWrap/>
            <w:vAlign w:val="bottom"/>
            <w:hideMark/>
          </w:tcPr>
          <w:p w14:paraId="1085521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9</w:t>
            </w:r>
          </w:p>
        </w:tc>
        <w:tc>
          <w:tcPr>
            <w:tcW w:w="1293" w:type="dxa"/>
            <w:tcBorders>
              <w:top w:val="nil"/>
              <w:left w:val="nil"/>
              <w:bottom w:val="nil"/>
              <w:right w:val="nil"/>
            </w:tcBorders>
            <w:shd w:val="clear" w:color="auto" w:fill="auto"/>
            <w:noWrap/>
            <w:vAlign w:val="bottom"/>
            <w:hideMark/>
          </w:tcPr>
          <w:p w14:paraId="65AB4672"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158</w:t>
            </w:r>
          </w:p>
        </w:tc>
        <w:tc>
          <w:tcPr>
            <w:tcW w:w="1980" w:type="dxa"/>
            <w:tcBorders>
              <w:top w:val="nil"/>
              <w:left w:val="nil"/>
              <w:bottom w:val="nil"/>
              <w:right w:val="nil"/>
            </w:tcBorders>
            <w:shd w:val="clear" w:color="auto" w:fill="auto"/>
            <w:noWrap/>
            <w:vAlign w:val="bottom"/>
            <w:hideMark/>
          </w:tcPr>
          <w:p w14:paraId="76BA7A8C"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0.0255</w:t>
            </w:r>
          </w:p>
        </w:tc>
        <w:tc>
          <w:tcPr>
            <w:tcW w:w="1381" w:type="dxa"/>
            <w:tcBorders>
              <w:top w:val="nil"/>
              <w:left w:val="nil"/>
              <w:bottom w:val="nil"/>
              <w:right w:val="nil"/>
            </w:tcBorders>
            <w:shd w:val="clear" w:color="auto" w:fill="auto"/>
            <w:noWrap/>
            <w:vAlign w:val="bottom"/>
            <w:hideMark/>
          </w:tcPr>
          <w:p w14:paraId="6AFC45B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r w:rsidR="00A6039C" w:rsidRPr="00FD58EB" w14:paraId="228617B0" w14:textId="77777777" w:rsidTr="00A424B6">
        <w:trPr>
          <w:trHeight w:val="285"/>
        </w:trPr>
        <w:tc>
          <w:tcPr>
            <w:tcW w:w="761" w:type="dxa"/>
            <w:tcBorders>
              <w:top w:val="nil"/>
              <w:left w:val="nil"/>
              <w:bottom w:val="nil"/>
              <w:right w:val="nil"/>
            </w:tcBorders>
            <w:shd w:val="clear" w:color="auto" w:fill="auto"/>
            <w:noWrap/>
            <w:vAlign w:val="bottom"/>
            <w:hideMark/>
          </w:tcPr>
          <w:p w14:paraId="32D03519"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B25</w:t>
            </w:r>
          </w:p>
        </w:tc>
        <w:tc>
          <w:tcPr>
            <w:tcW w:w="916" w:type="dxa"/>
            <w:tcBorders>
              <w:top w:val="nil"/>
              <w:left w:val="nil"/>
              <w:bottom w:val="nil"/>
              <w:right w:val="nil"/>
            </w:tcBorders>
            <w:shd w:val="clear" w:color="auto" w:fill="auto"/>
            <w:noWrap/>
            <w:vAlign w:val="bottom"/>
            <w:hideMark/>
          </w:tcPr>
          <w:p w14:paraId="7891D2E0"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10</w:t>
            </w:r>
          </w:p>
        </w:tc>
        <w:tc>
          <w:tcPr>
            <w:tcW w:w="1293" w:type="dxa"/>
            <w:tcBorders>
              <w:top w:val="nil"/>
              <w:left w:val="nil"/>
              <w:bottom w:val="nil"/>
              <w:right w:val="nil"/>
            </w:tcBorders>
            <w:shd w:val="clear" w:color="auto" w:fill="auto"/>
            <w:noWrap/>
            <w:vAlign w:val="bottom"/>
            <w:hideMark/>
          </w:tcPr>
          <w:p w14:paraId="0D53D091"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156</w:t>
            </w:r>
          </w:p>
        </w:tc>
        <w:tc>
          <w:tcPr>
            <w:tcW w:w="1980" w:type="dxa"/>
            <w:tcBorders>
              <w:top w:val="nil"/>
              <w:left w:val="nil"/>
              <w:bottom w:val="nil"/>
              <w:right w:val="nil"/>
            </w:tcBorders>
            <w:shd w:val="clear" w:color="auto" w:fill="auto"/>
            <w:noWrap/>
            <w:vAlign w:val="bottom"/>
            <w:hideMark/>
          </w:tcPr>
          <w:p w14:paraId="63750172"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0.0255</w:t>
            </w:r>
          </w:p>
        </w:tc>
        <w:tc>
          <w:tcPr>
            <w:tcW w:w="1381" w:type="dxa"/>
            <w:tcBorders>
              <w:top w:val="nil"/>
              <w:left w:val="nil"/>
              <w:bottom w:val="nil"/>
              <w:right w:val="nil"/>
            </w:tcBorders>
            <w:shd w:val="clear" w:color="auto" w:fill="auto"/>
            <w:noWrap/>
            <w:vAlign w:val="bottom"/>
            <w:hideMark/>
          </w:tcPr>
          <w:p w14:paraId="1AC56A27" w14:textId="77777777" w:rsidR="00A6039C" w:rsidRPr="00FD58EB" w:rsidRDefault="00A6039C" w:rsidP="00A424B6">
            <w:pPr>
              <w:spacing w:before="0" w:after="0" w:line="240" w:lineRule="auto"/>
              <w:jc w:val="center"/>
              <w:rPr>
                <w:rFonts w:eastAsia="Times New Roman"/>
                <w:color w:val="000000"/>
                <w:lang w:eastAsia="en-US"/>
              </w:rPr>
            </w:pPr>
            <w:r w:rsidRPr="00FD58EB">
              <w:rPr>
                <w:rFonts w:eastAsia="Times New Roman"/>
                <w:color w:val="000000"/>
                <w:lang w:eastAsia="en-US"/>
              </w:rPr>
              <w:t>No</w:t>
            </w:r>
          </w:p>
        </w:tc>
      </w:tr>
    </w:tbl>
    <w:p w14:paraId="0D477349" w14:textId="77777777" w:rsidR="00A6039C" w:rsidRPr="00FD58EB" w:rsidRDefault="00A6039C" w:rsidP="007C012A">
      <w:pPr>
        <w:spacing w:before="0" w:after="160" w:line="360" w:lineRule="auto"/>
        <w:jc w:val="left"/>
        <w:rPr>
          <w:rFonts w:asciiTheme="minorHAnsi" w:eastAsiaTheme="minorHAnsi" w:hAnsiTheme="minorHAnsi" w:cstheme="minorBidi"/>
          <w:kern w:val="2"/>
          <w:sz w:val="22"/>
          <w:szCs w:val="22"/>
          <w:lang w:eastAsia="en-US"/>
          <w14:ligatures w14:val="standardContextual"/>
        </w:rPr>
      </w:pPr>
    </w:p>
    <w:p w14:paraId="091E81C7" w14:textId="5F1C76A5" w:rsidR="00A6039C" w:rsidRPr="00FD58EB" w:rsidRDefault="00A6039C" w:rsidP="007C012A">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For the PP511A, builds were successful with the parameters for laser power at 10W, resulting in an ED of 0.0255 J/mm</w:t>
      </w:r>
      <w:r w:rsidRPr="00FD58EB">
        <w:rPr>
          <w:rFonts w:asciiTheme="minorHAnsi" w:eastAsiaTheme="minorHAnsi" w:hAnsiTheme="minorHAnsi" w:cstheme="minorBidi"/>
          <w:kern w:val="2"/>
          <w:vertAlign w:val="superscript"/>
          <w14:ligatures w14:val="standardContextual"/>
        </w:rPr>
        <w:t>2</w:t>
      </w:r>
      <w:r w:rsidRPr="00FD58EB">
        <w:rPr>
          <w:rFonts w:asciiTheme="minorHAnsi" w:eastAsiaTheme="minorHAnsi" w:hAnsiTheme="minorHAnsi" w:cstheme="minorBidi"/>
          <w:kern w:val="2"/>
          <w14:ligatures w14:val="standardContextual"/>
        </w:rPr>
        <w:t>, with the BT between 158</w:t>
      </w:r>
      <w:r w:rsidR="007C012A" w:rsidRPr="00FD58EB">
        <w:rPr>
          <w:rFonts w:asciiTheme="minorHAnsi" w:eastAsiaTheme="minorHAnsi" w:hAnsiTheme="minorHAnsi" w:cstheme="minorHAnsi"/>
          <w:kern w:val="2"/>
          <w14:ligatures w14:val="standardContextual"/>
        </w:rPr>
        <w:t xml:space="preserve">°C </w:t>
      </w:r>
      <w:r w:rsidRPr="00FD58EB">
        <w:rPr>
          <w:rFonts w:asciiTheme="minorHAnsi" w:eastAsiaTheme="minorHAnsi" w:hAnsiTheme="minorHAnsi" w:cstheme="minorBidi"/>
          <w:kern w:val="2"/>
          <w14:ligatures w14:val="standardContextual"/>
        </w:rPr>
        <w:t>and 160</w:t>
      </w:r>
      <w:r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 xml:space="preserve">C, as shown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_Ref145017217 \h </w:instrText>
      </w:r>
      <w:r w:rsidR="007C012A"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Table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6.6</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w:t>
      </w:r>
    </w:p>
    <w:p w14:paraId="726562FE" w14:textId="1F034AFA" w:rsidR="00A6039C" w:rsidRPr="00FD58EB" w:rsidRDefault="00A6039C" w:rsidP="007C012A">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During the build trials for the PP511, the increase of B</w:t>
      </w:r>
      <w:r w:rsidR="007C012A" w:rsidRPr="00FD58EB">
        <w:rPr>
          <w:rFonts w:asciiTheme="minorHAnsi" w:eastAsiaTheme="minorHAnsi" w:hAnsiTheme="minorHAnsi" w:cstheme="minorBidi"/>
          <w:kern w:val="2"/>
          <w14:ligatures w14:val="standardContextual"/>
        </w:rPr>
        <w:t>t</w:t>
      </w:r>
      <w:r w:rsidRPr="00FD58EB">
        <w:rPr>
          <w:rFonts w:asciiTheme="minorHAnsi" w:eastAsiaTheme="minorHAnsi" w:hAnsiTheme="minorHAnsi" w:cstheme="minorBidi"/>
          <w:kern w:val="2"/>
          <w14:ligatures w14:val="standardContextual"/>
        </w:rPr>
        <w:t xml:space="preserve"> showed a reduction of the curl, and high laser power resulted in a high curl. Therefore, dropping the laser power to 10 W resulted in successful builds. When reducing the power to 9</w:t>
      </w:r>
      <w:r w:rsidR="007C012A"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W, the build failed. A range of B</w:t>
      </w:r>
      <w:r w:rsidR="007C012A" w:rsidRPr="00FD58EB">
        <w:rPr>
          <w:rFonts w:asciiTheme="minorHAnsi" w:eastAsiaTheme="minorHAnsi" w:hAnsiTheme="minorHAnsi" w:cstheme="minorBidi"/>
          <w:kern w:val="2"/>
          <w14:ligatures w14:val="standardContextual"/>
        </w:rPr>
        <w:t>t</w:t>
      </w:r>
      <w:r w:rsidRPr="00FD58EB">
        <w:rPr>
          <w:rFonts w:asciiTheme="minorHAnsi" w:eastAsiaTheme="minorHAnsi" w:hAnsiTheme="minorHAnsi" w:cstheme="minorBidi"/>
          <w:kern w:val="2"/>
          <w14:ligatures w14:val="standardContextual"/>
        </w:rPr>
        <w:t xml:space="preserve"> between 158</w:t>
      </w:r>
      <w:r w:rsidR="007C012A"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C and 160</w:t>
      </w:r>
      <w:r w:rsidR="007C012A"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C combined with 10 W laser power produced tensile specimens for 511.</w:t>
      </w:r>
    </w:p>
    <w:p w14:paraId="369390DA" w14:textId="5DBD77BC" w:rsidR="00A6039C" w:rsidRPr="00FD58EB" w:rsidRDefault="00A6039C" w:rsidP="007C012A">
      <w:pPr>
        <w:tabs>
          <w:tab w:val="left" w:pos="6008"/>
        </w:tabs>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Overall, both grades successfully produce three builds, each with a different combination of ED and B</w:t>
      </w:r>
      <w:r w:rsidR="007C012A" w:rsidRPr="00FD58EB">
        <w:rPr>
          <w:rFonts w:asciiTheme="minorHAnsi" w:eastAsiaTheme="minorHAnsi" w:hAnsiTheme="minorHAnsi" w:cstheme="minorBidi"/>
          <w:kern w:val="2"/>
          <w14:ligatures w14:val="standardContextual"/>
        </w:rPr>
        <w:t>t</w:t>
      </w:r>
      <w:r w:rsidRPr="00FD58EB">
        <w:rPr>
          <w:rFonts w:asciiTheme="minorHAnsi" w:eastAsiaTheme="minorHAnsi" w:hAnsiTheme="minorHAnsi" w:cstheme="minorBidi"/>
          <w:kern w:val="2"/>
          <w14:ligatures w14:val="standardContextual"/>
        </w:rPr>
        <w:t>. Despite similar thermal properties, the same process parameter could not be used for both grades. The PP511 builds only with 10</w:t>
      </w:r>
      <w:r w:rsidR="007C012A"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W laser power with a range of B</w:t>
      </w:r>
      <w:r w:rsidR="007C012A" w:rsidRPr="00FD58EB">
        <w:rPr>
          <w:rFonts w:asciiTheme="minorHAnsi" w:eastAsiaTheme="minorHAnsi" w:hAnsiTheme="minorHAnsi" w:cstheme="minorBidi"/>
          <w:kern w:val="2"/>
          <w14:ligatures w14:val="standardContextual"/>
        </w:rPr>
        <w:t>t</w:t>
      </w:r>
      <w:r w:rsidRPr="00FD58EB">
        <w:rPr>
          <w:rFonts w:asciiTheme="minorHAnsi" w:eastAsiaTheme="minorHAnsi" w:hAnsiTheme="minorHAnsi" w:cstheme="minorBidi"/>
          <w:kern w:val="2"/>
          <w14:ligatures w14:val="standardContextual"/>
        </w:rPr>
        <w:t xml:space="preserve"> 158</w:t>
      </w:r>
      <w:r w:rsidR="007C012A" w:rsidRPr="00FD58EB">
        <w:rPr>
          <w:rFonts w:asciiTheme="minorHAnsi" w:eastAsiaTheme="minorHAnsi" w:hAnsiTheme="minorHAnsi" w:cstheme="minorHAnsi"/>
          <w:kern w:val="2"/>
          <w14:ligatures w14:val="standardContextual"/>
        </w:rPr>
        <w:t>°C</w:t>
      </w:r>
      <w:r w:rsidRPr="00FD58EB">
        <w:rPr>
          <w:rFonts w:asciiTheme="minorHAnsi" w:eastAsiaTheme="minorHAnsi" w:hAnsiTheme="minorHAnsi" w:cstheme="minorBidi"/>
          <w:kern w:val="2"/>
          <w14:ligatures w14:val="standardContextual"/>
        </w:rPr>
        <w:t xml:space="preserve"> to 160</w:t>
      </w:r>
      <w:r w:rsidR="007C012A"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C, compared to the PP 518, which produced specimens with 13, 14, and 16</w:t>
      </w:r>
      <w:r w:rsidR="007C012A"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W laser power at only B</w:t>
      </w:r>
      <w:r w:rsidR="007C012A" w:rsidRPr="00FD58EB">
        <w:rPr>
          <w:rFonts w:asciiTheme="minorHAnsi" w:eastAsiaTheme="minorHAnsi" w:hAnsiTheme="minorHAnsi" w:cstheme="minorBidi"/>
          <w:kern w:val="2"/>
          <w14:ligatures w14:val="standardContextual"/>
        </w:rPr>
        <w:t>t</w:t>
      </w:r>
      <w:r w:rsidRPr="00FD58EB">
        <w:rPr>
          <w:rFonts w:asciiTheme="minorHAnsi" w:eastAsiaTheme="minorHAnsi" w:hAnsiTheme="minorHAnsi" w:cstheme="minorBidi"/>
          <w:kern w:val="2"/>
          <w14:ligatures w14:val="standardContextual"/>
        </w:rPr>
        <w:t>=158</w:t>
      </w:r>
      <w:r w:rsidRPr="00FD58EB">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Bidi"/>
          <w:kern w:val="2"/>
          <w14:ligatures w14:val="standardContextual"/>
        </w:rPr>
        <w:t xml:space="preserve">C. This reflects how the DSC values do not always result in similar parameters in LS. However, the difference in molar mass, shown in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_Ref170820440 \h </w:instrText>
      </w:r>
      <w:r w:rsidR="007C012A" w:rsidRPr="00FD58EB">
        <w:rPr>
          <w:rFonts w:asciiTheme="minorHAnsi" w:eastAsiaTheme="minorHAnsi" w:hAnsiTheme="minorHAnsi" w:cstheme="minorBidi"/>
          <w:kern w:val="2"/>
          <w14:ligatures w14:val="standardContextual"/>
        </w:rPr>
        <w:instrText xml:space="preserve">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0859E2" w:rsidRPr="00FD58EB">
        <w:t xml:space="preserve">Table </w:t>
      </w:r>
      <w:r w:rsidR="000859E2" w:rsidRPr="00FD58EB">
        <w:rPr>
          <w:cs/>
        </w:rPr>
        <w:t>‎</w:t>
      </w:r>
      <w:r w:rsidR="000859E2" w:rsidRPr="00FD58EB">
        <w:t>6.1</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xml:space="preserve">, may lead to variation in energy inputs to sinter the homopolymer </w:t>
      </w:r>
      <w:r w:rsidR="006A607E" w:rsidRPr="00FD58EB">
        <w:rPr>
          <w:rFonts w:asciiTheme="minorHAnsi" w:eastAsiaTheme="minorHAnsi" w:hAnsiTheme="minorHAnsi" w:cstheme="minorBidi"/>
          <w:kern w:val="2"/>
          <w14:ligatures w14:val="standardContextual"/>
        </w:rPr>
        <w:t>polypropylene</w:t>
      </w:r>
      <w:r w:rsidR="007C012A" w:rsidRPr="00FD58EB">
        <w:rPr>
          <w:rFonts w:asciiTheme="minorHAnsi" w:eastAsiaTheme="minorHAnsi" w:hAnsiTheme="minorHAnsi" w:cstheme="minorBidi"/>
          <w:kern w:val="2"/>
          <w14:ligatures w14:val="standardContextual"/>
        </w:rPr>
        <w:t xml:space="preserve"> </w:t>
      </w:r>
      <w:r w:rsidRPr="00FD58EB">
        <w:rPr>
          <w:rFonts w:asciiTheme="minorHAnsi" w:eastAsiaTheme="minorHAnsi" w:hAnsiTheme="minorHAnsi" w:cstheme="minorBidi"/>
          <w:kern w:val="2"/>
          <w14:ligatures w14:val="standardContextual"/>
        </w:rPr>
        <w:t xml:space="preserve">powder. Therefore, showing the narrow PDI required less energy </w:t>
      </w:r>
      <w:r w:rsidR="007C012A" w:rsidRPr="00FD58EB">
        <w:rPr>
          <w:rFonts w:asciiTheme="minorHAnsi" w:eastAsiaTheme="minorHAnsi" w:hAnsiTheme="minorHAnsi" w:cstheme="minorBidi"/>
          <w:kern w:val="2"/>
          <w14:ligatures w14:val="standardContextual"/>
        </w:rPr>
        <w:t>density</w:t>
      </w:r>
      <w:r w:rsidRPr="00FD58EB">
        <w:rPr>
          <w:rFonts w:asciiTheme="minorHAnsi" w:eastAsiaTheme="minorHAnsi" w:hAnsiTheme="minorHAnsi" w:cstheme="minorBidi"/>
          <w:kern w:val="2"/>
          <w14:ligatures w14:val="standardContextual"/>
        </w:rPr>
        <w:t xml:space="preserve"> to sinter, with slight tolerance to change in Bt.</w:t>
      </w:r>
    </w:p>
    <w:p w14:paraId="5628C84C" w14:textId="77777777" w:rsidR="00A6039C" w:rsidRPr="00FD58EB" w:rsidRDefault="00A6039C" w:rsidP="00A6039C">
      <w:pPr>
        <w:tabs>
          <w:tab w:val="left" w:pos="6008"/>
        </w:tabs>
        <w:spacing w:before="0" w:after="160" w:line="259" w:lineRule="auto"/>
        <w:jc w:val="left"/>
        <w:rPr>
          <w:rFonts w:asciiTheme="minorHAnsi" w:eastAsiaTheme="minorHAnsi" w:hAnsiTheme="minorHAnsi" w:cstheme="minorBidi"/>
          <w:kern w:val="2"/>
          <w:sz w:val="22"/>
          <w:szCs w:val="22"/>
          <w14:ligatures w14:val="standardContextual"/>
        </w:rPr>
      </w:pPr>
    </w:p>
    <w:p w14:paraId="65C6E2C5" w14:textId="7EE96B1A" w:rsidR="001C43C8" w:rsidRPr="00FD58EB" w:rsidRDefault="001C43C8" w:rsidP="00C81A82">
      <w:pPr>
        <w:pStyle w:val="Heading2"/>
      </w:pPr>
      <w:bookmarkStart w:id="537" w:name="_Toc186262905"/>
      <w:bookmarkEnd w:id="482"/>
      <w:r w:rsidRPr="00FD58EB">
        <w:t>Specimen</w:t>
      </w:r>
      <w:r w:rsidR="00EA75AE" w:rsidRPr="00FD58EB">
        <w:t xml:space="preserve"> characterisation</w:t>
      </w:r>
      <w:bookmarkEnd w:id="537"/>
      <w:r w:rsidR="00EA75AE" w:rsidRPr="00FD58EB">
        <w:t xml:space="preserve"> </w:t>
      </w:r>
    </w:p>
    <w:p w14:paraId="683F9E9E" w14:textId="457FEE88" w:rsidR="00EA75AE" w:rsidRPr="00FD58EB" w:rsidRDefault="00EA75AE" w:rsidP="007618AD">
      <w:pPr>
        <w:pStyle w:val="Heading3"/>
      </w:pPr>
      <w:bookmarkStart w:id="538" w:name="_Toc186262906"/>
      <w:r w:rsidRPr="00FD58EB">
        <w:t xml:space="preserve">Tensile </w:t>
      </w:r>
      <w:r w:rsidR="007C012A" w:rsidRPr="00FD58EB">
        <w:t>p</w:t>
      </w:r>
      <w:r w:rsidR="007618AD" w:rsidRPr="00FD58EB">
        <w:t>roperties</w:t>
      </w:r>
      <w:bookmarkEnd w:id="538"/>
    </w:p>
    <w:p w14:paraId="569658C3" w14:textId="77777777" w:rsidR="001C43C8" w:rsidRPr="00FD58EB" w:rsidRDefault="001C43C8" w:rsidP="00EA75AE">
      <w:pPr>
        <w:spacing w:before="0" w:after="160" w:line="259" w:lineRule="auto"/>
        <w:jc w:val="left"/>
        <w:rPr>
          <w:rFonts w:asciiTheme="minorHAnsi" w:eastAsiaTheme="minorHAnsi" w:hAnsiTheme="minorHAnsi" w:cstheme="minorBidi"/>
          <w:i/>
          <w:iCs/>
          <w:kern w:val="2"/>
          <w:lang w:eastAsia="en-US"/>
          <w14:ligatures w14:val="standardContextual"/>
        </w:rPr>
      </w:pPr>
    </w:p>
    <w:p w14:paraId="6BB507FC" w14:textId="60D81970" w:rsidR="00EA75AE" w:rsidRPr="00FD58EB" w:rsidRDefault="00EA75AE" w:rsidP="00EA75AE">
      <w:pPr>
        <w:spacing w:before="0" w:after="160" w:line="259" w:lineRule="auto"/>
        <w:jc w:val="left"/>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 xml:space="preserve">Aim </w:t>
      </w:r>
      <w:r w:rsidR="001C43C8" w:rsidRPr="00FD58EB">
        <w:rPr>
          <w:rFonts w:asciiTheme="minorHAnsi" w:eastAsiaTheme="minorHAnsi" w:hAnsiTheme="minorHAnsi" w:cstheme="minorBidi"/>
          <w:i/>
          <w:iCs/>
          <w:kern w:val="2"/>
          <w:lang w:eastAsia="en-US"/>
          <w14:ligatures w14:val="standardContextual"/>
        </w:rPr>
        <w:t>:</w:t>
      </w:r>
    </w:p>
    <w:p w14:paraId="73BD85CF" w14:textId="1F5FCDCE" w:rsidR="00EA75AE" w:rsidRPr="00FD58EB" w:rsidRDefault="00EA75AE" w:rsidP="002D4735">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This section aims to obtain the tensile properties of the LS samples produced </w:t>
      </w:r>
      <w:r w:rsidR="001A27C2" w:rsidRPr="00FD58EB">
        <w:rPr>
          <w:rFonts w:asciiTheme="minorHAnsi" w:eastAsiaTheme="minorHAnsi" w:hAnsiTheme="minorHAnsi" w:cstheme="minorBidi"/>
          <w:kern w:val="2"/>
          <w14:ligatures w14:val="standardContextual"/>
        </w:rPr>
        <w:t xml:space="preserve">and </w:t>
      </w:r>
      <w:r w:rsidRPr="00FD58EB">
        <w:rPr>
          <w:rFonts w:asciiTheme="minorHAnsi" w:eastAsiaTheme="minorHAnsi" w:hAnsiTheme="minorHAnsi" w:cstheme="minorBidi"/>
          <w:kern w:val="2"/>
          <w14:ligatures w14:val="standardContextual"/>
        </w:rPr>
        <w:t>compare both grades in LS.</w:t>
      </w:r>
    </w:p>
    <w:p w14:paraId="48C33E0D" w14:textId="635A6EF6" w:rsidR="00EA75AE" w:rsidRPr="00FD58EB" w:rsidRDefault="00EA75AE" w:rsidP="003B6B6D">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Metho</w:t>
      </w:r>
      <w:r w:rsidR="002D4735" w:rsidRPr="00FD58EB">
        <w:rPr>
          <w:rFonts w:asciiTheme="minorHAnsi" w:eastAsiaTheme="minorHAnsi" w:hAnsiTheme="minorHAnsi" w:cstheme="minorBidi"/>
          <w:i/>
          <w:iCs/>
          <w:kern w:val="2"/>
          <w:lang w:eastAsia="en-US"/>
          <w14:ligatures w14:val="standardContextual"/>
        </w:rPr>
        <w:t xml:space="preserve">d: </w:t>
      </w:r>
    </w:p>
    <w:p w14:paraId="05304946" w14:textId="63D3EB83" w:rsidR="00EA75AE" w:rsidRPr="00FD58EB" w:rsidRDefault="00EA75AE" w:rsidP="003B6B6D">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The same methodology used in section</w:t>
      </w:r>
      <w:r w:rsidR="007F704A" w:rsidRPr="00FD58EB">
        <w:rPr>
          <w:rFonts w:asciiTheme="minorHAnsi" w:eastAsiaTheme="minorHAnsi" w:hAnsiTheme="minorHAnsi" w:cstheme="minorBidi"/>
          <w:kern w:val="2"/>
          <w14:ligatures w14:val="standardContextual"/>
        </w:rPr>
        <w:t xml:space="preserve"> </w:t>
      </w:r>
      <w:r w:rsidR="00782D8C" w:rsidRPr="00FD58EB">
        <w:rPr>
          <w:rFonts w:asciiTheme="minorHAnsi" w:eastAsiaTheme="minorHAnsi" w:hAnsiTheme="minorHAnsi" w:cstheme="minorBidi"/>
          <w:kern w:val="2"/>
          <w14:ligatures w14:val="standardContextual"/>
        </w:rPr>
        <w:t xml:space="preserve">5.4 </w:t>
      </w:r>
      <w:r w:rsidR="00762155" w:rsidRPr="00FD58EB">
        <w:rPr>
          <w:rFonts w:asciiTheme="minorHAnsi" w:eastAsiaTheme="minorHAnsi" w:hAnsiTheme="minorHAnsi" w:cstheme="minorBidi"/>
          <w:kern w:val="2"/>
          <w:lang w:eastAsia="en-US"/>
          <w14:ligatures w14:val="standardContextual"/>
        </w:rPr>
        <w:t xml:space="preserve"> </w:t>
      </w:r>
      <w:r w:rsidR="00FC2B3E" w:rsidRPr="00FD58EB">
        <w:rPr>
          <w:rFonts w:asciiTheme="minorHAnsi" w:eastAsiaTheme="minorHAnsi" w:hAnsiTheme="minorHAnsi" w:cstheme="minorBidi"/>
          <w:kern w:val="2"/>
          <w14:ligatures w14:val="standardContextual"/>
        </w:rPr>
        <w:t>was followed to test the LS and IM parts to implement the tensile testing</w:t>
      </w:r>
      <w:r w:rsidRPr="00FD58EB">
        <w:rPr>
          <w:rFonts w:asciiTheme="minorHAnsi" w:eastAsiaTheme="minorHAnsi" w:hAnsiTheme="minorHAnsi" w:cstheme="minorBidi"/>
          <w:kern w:val="2"/>
          <w14:ligatures w14:val="standardContextual"/>
        </w:rPr>
        <w:t>.</w:t>
      </w:r>
    </w:p>
    <w:p w14:paraId="2877C006" w14:textId="77777777" w:rsidR="00EA75AE" w:rsidRPr="00FD58EB" w:rsidRDefault="00EA75AE" w:rsidP="003B6B6D">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Results and discussion:</w:t>
      </w:r>
    </w:p>
    <w:p w14:paraId="32175482" w14:textId="43F7375E" w:rsidR="00EA75AE" w:rsidRPr="00FD58EB" w:rsidRDefault="00EA75AE" w:rsidP="003B6B6D">
      <w:pPr>
        <w:spacing w:before="0" w:after="160" w:line="360" w:lineRule="auto"/>
        <w:rPr>
          <w:rFonts w:asciiTheme="minorHAnsi" w:eastAsiaTheme="minorHAnsi" w:hAnsiTheme="minorHAnsi" w:cstheme="minorHAnsi"/>
          <w:kern w:val="2"/>
          <w14:ligatures w14:val="standardContextual"/>
        </w:rPr>
      </w:pPr>
      <w:r w:rsidRPr="00FD58EB">
        <w:rPr>
          <w:rFonts w:asciiTheme="minorHAnsi" w:eastAsiaTheme="minorHAnsi" w:hAnsiTheme="minorHAnsi" w:cstheme="minorHAnsi"/>
          <w:kern w:val="2"/>
          <w14:ligatures w14:val="standardContextual"/>
        </w:rPr>
        <w:t xml:space="preserve">The results in </w:t>
      </w:r>
      <w:r w:rsidR="00FC2B3E" w:rsidRPr="00FD58EB">
        <w:rPr>
          <w:rFonts w:asciiTheme="minorHAnsi" w:eastAsiaTheme="minorHAnsi" w:hAnsiTheme="minorHAnsi" w:cstheme="minorHAnsi"/>
          <w:color w:val="000000" w:themeColor="text1"/>
          <w:kern w:val="2"/>
          <w14:ligatures w14:val="standardContextual"/>
        </w:rPr>
        <w:fldChar w:fldCharType="begin"/>
      </w:r>
      <w:r w:rsidR="00FC2B3E" w:rsidRPr="00FD58EB">
        <w:rPr>
          <w:rFonts w:asciiTheme="minorHAnsi" w:eastAsiaTheme="minorHAnsi" w:hAnsiTheme="minorHAnsi" w:cstheme="minorHAnsi"/>
          <w:color w:val="000000" w:themeColor="text1"/>
          <w:kern w:val="2"/>
          <w14:ligatures w14:val="standardContextual"/>
        </w:rPr>
        <w:instrText xml:space="preserve"> REF _Ref150965596 \h </w:instrText>
      </w:r>
      <w:r w:rsidR="003B6B6D" w:rsidRPr="00FD58EB">
        <w:rPr>
          <w:rFonts w:asciiTheme="minorHAnsi" w:eastAsiaTheme="minorHAnsi" w:hAnsiTheme="minorHAnsi" w:cstheme="minorHAnsi"/>
          <w:color w:val="000000" w:themeColor="text1"/>
          <w:kern w:val="2"/>
          <w14:ligatures w14:val="standardContextual"/>
        </w:rPr>
        <w:instrText xml:space="preserve"> \* MERGEFORMAT </w:instrText>
      </w:r>
      <w:r w:rsidR="00FC2B3E" w:rsidRPr="00FD58EB">
        <w:rPr>
          <w:rFonts w:asciiTheme="minorHAnsi" w:eastAsiaTheme="minorHAnsi" w:hAnsiTheme="minorHAnsi" w:cstheme="minorHAnsi"/>
          <w:color w:val="000000" w:themeColor="text1"/>
          <w:kern w:val="2"/>
          <w14:ligatures w14:val="standardContextual"/>
        </w:rPr>
      </w:r>
      <w:r w:rsidR="00FC2B3E" w:rsidRPr="00FD58EB">
        <w:rPr>
          <w:rFonts w:asciiTheme="minorHAnsi" w:eastAsiaTheme="minorHAnsi" w:hAnsiTheme="minorHAnsi" w:cstheme="minorHAnsi"/>
          <w:color w:val="000000" w:themeColor="text1"/>
          <w:kern w:val="2"/>
          <w14:ligatures w14:val="standardContextual"/>
        </w:rPr>
        <w:fldChar w:fldCharType="separate"/>
      </w:r>
      <w:r w:rsidR="000859E2" w:rsidRPr="00FD58EB">
        <w:rPr>
          <w:rFonts w:asciiTheme="minorHAnsi" w:eastAsiaTheme="minorHAnsi" w:hAnsiTheme="minorHAnsi" w:cstheme="minorHAnsi"/>
          <w:color w:val="000000" w:themeColor="text1"/>
          <w:kern w:val="2"/>
          <w:lang w:eastAsia="en-US"/>
          <w14:ligatures w14:val="standardContextual"/>
        </w:rPr>
        <w:t xml:space="preserve">Figure </w:t>
      </w:r>
      <w:r w:rsidR="000859E2" w:rsidRPr="00FD58EB">
        <w:rPr>
          <w:rFonts w:asciiTheme="minorHAnsi" w:eastAsiaTheme="minorHAnsi" w:hAnsiTheme="minorHAnsi" w:cstheme="minorHAnsi"/>
          <w:color w:val="000000" w:themeColor="text1"/>
          <w:kern w:val="2"/>
          <w:cs/>
          <w:lang w:eastAsia="en-US"/>
          <w14:ligatures w14:val="standardContextual"/>
        </w:rPr>
        <w:t>‎</w:t>
      </w:r>
      <w:r w:rsidR="000859E2" w:rsidRPr="00FD58EB">
        <w:rPr>
          <w:rFonts w:asciiTheme="minorHAnsi" w:eastAsiaTheme="minorHAnsi" w:hAnsiTheme="minorHAnsi" w:cstheme="minorHAnsi"/>
          <w:color w:val="000000" w:themeColor="text1"/>
          <w:kern w:val="2"/>
          <w:lang w:eastAsia="en-US"/>
          <w14:ligatures w14:val="standardContextual"/>
        </w:rPr>
        <w:t>6.12</w:t>
      </w:r>
      <w:r w:rsidR="00FC2B3E" w:rsidRPr="00FD58EB">
        <w:rPr>
          <w:rFonts w:asciiTheme="minorHAnsi" w:eastAsiaTheme="minorHAnsi" w:hAnsiTheme="minorHAnsi" w:cstheme="minorHAnsi"/>
          <w:color w:val="000000" w:themeColor="text1"/>
          <w:kern w:val="2"/>
          <w14:ligatures w14:val="standardContextual"/>
        </w:rPr>
        <w:fldChar w:fldCharType="end"/>
      </w:r>
      <w:r w:rsidR="00FF4060" w:rsidRPr="00FD58EB">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HAnsi"/>
          <w:kern w:val="2"/>
          <w14:ligatures w14:val="standardContextual"/>
        </w:rPr>
        <w:t xml:space="preserve"> for the tensile data show UTS for PP 518 was at the maximum value of 14.30 MPa at the highest </w:t>
      </w:r>
      <w:r w:rsidR="00FF4060" w:rsidRPr="00FD58EB">
        <w:rPr>
          <w:rFonts w:asciiTheme="minorHAnsi" w:eastAsiaTheme="minorHAnsi" w:hAnsiTheme="minorHAnsi" w:cstheme="minorHAnsi"/>
          <w:kern w:val="2"/>
          <w14:ligatures w14:val="standardContextual"/>
        </w:rPr>
        <w:t>energy density of 0.041 J/mm</w:t>
      </w:r>
      <w:r w:rsidR="00FF4060" w:rsidRPr="00FD58EB">
        <w:rPr>
          <w:rFonts w:asciiTheme="minorHAnsi" w:eastAsiaTheme="minorHAnsi" w:hAnsiTheme="minorHAnsi" w:cstheme="minorHAnsi"/>
          <w:kern w:val="2"/>
          <w:vertAlign w:val="superscript"/>
          <w14:ligatures w14:val="standardContextual"/>
        </w:rPr>
        <w:t>2</w:t>
      </w:r>
      <w:r w:rsidR="007F704A" w:rsidRPr="00FD58EB">
        <w:rPr>
          <w:rFonts w:asciiTheme="minorHAnsi" w:eastAsiaTheme="minorHAnsi" w:hAnsiTheme="minorHAnsi" w:cstheme="minorHAnsi"/>
          <w:kern w:val="2"/>
          <w14:ligatures w14:val="standardContextual"/>
        </w:rPr>
        <w:t>. As the energy density was reduced</w:t>
      </w:r>
      <w:r w:rsidR="00A536EC" w:rsidRPr="00FD58EB">
        <w:rPr>
          <w:rFonts w:asciiTheme="minorHAnsi" w:eastAsiaTheme="minorHAnsi" w:hAnsiTheme="minorHAnsi" w:cstheme="minorHAnsi"/>
          <w:kern w:val="2"/>
          <w14:ligatures w14:val="standardContextual"/>
        </w:rPr>
        <w:t>,</w:t>
      </w:r>
      <w:r w:rsidR="007F704A" w:rsidRPr="00FD58EB">
        <w:rPr>
          <w:rFonts w:asciiTheme="minorHAnsi" w:eastAsiaTheme="minorHAnsi" w:hAnsiTheme="minorHAnsi" w:cstheme="minorHAnsi"/>
          <w:kern w:val="2"/>
          <w14:ligatures w14:val="standardContextual"/>
        </w:rPr>
        <w:t xml:space="preserve"> the UTS and EAB values dropped. Higher ED resulted i</w:t>
      </w:r>
      <w:r w:rsidR="00762155" w:rsidRPr="00FD58EB">
        <w:rPr>
          <w:rFonts w:asciiTheme="minorHAnsi" w:eastAsiaTheme="minorHAnsi" w:hAnsiTheme="minorHAnsi" w:cstheme="minorHAnsi"/>
          <w:kern w:val="2"/>
          <w14:ligatures w14:val="standardContextual"/>
        </w:rPr>
        <w:t xml:space="preserve">n builds </w:t>
      </w:r>
      <w:r w:rsidR="007F704A" w:rsidRPr="00FD58EB">
        <w:rPr>
          <w:rFonts w:asciiTheme="minorHAnsi" w:eastAsiaTheme="minorHAnsi" w:hAnsiTheme="minorHAnsi" w:cstheme="minorHAnsi"/>
          <w:kern w:val="2"/>
          <w14:ligatures w14:val="standardContextual"/>
        </w:rPr>
        <w:t>fail</w:t>
      </w:r>
      <w:r w:rsidR="00762155" w:rsidRPr="00FD58EB">
        <w:rPr>
          <w:rFonts w:asciiTheme="minorHAnsi" w:eastAsiaTheme="minorHAnsi" w:hAnsiTheme="minorHAnsi" w:cstheme="minorHAnsi"/>
          <w:kern w:val="2"/>
          <w14:ligatures w14:val="standardContextual"/>
        </w:rPr>
        <w:t>ing</w:t>
      </w:r>
      <w:r w:rsidR="007F704A" w:rsidRPr="00FD58EB">
        <w:rPr>
          <w:rFonts w:asciiTheme="minorHAnsi" w:eastAsiaTheme="minorHAnsi" w:hAnsiTheme="minorHAnsi" w:cstheme="minorHAnsi"/>
          <w:kern w:val="2"/>
          <w14:ligatures w14:val="standardContextual"/>
        </w:rPr>
        <w:t>.</w:t>
      </w:r>
    </w:p>
    <w:p w14:paraId="77630527" w14:textId="1EFFF2D9" w:rsidR="00EA75AE" w:rsidRPr="00FD58EB" w:rsidRDefault="00FF4060" w:rsidP="00FF4060">
      <w:pPr>
        <w:spacing w:before="0" w:after="160" w:line="259" w:lineRule="auto"/>
        <w:jc w:val="center"/>
        <w:rPr>
          <w:rFonts w:asciiTheme="minorHAnsi" w:eastAsiaTheme="minorHAnsi" w:hAnsiTheme="minorHAnsi" w:cstheme="minorBidi"/>
          <w:kern w:val="2"/>
          <w:sz w:val="22"/>
          <w:szCs w:val="22"/>
          <w14:ligatures w14:val="standardContextual"/>
        </w:rPr>
      </w:pPr>
      <w:r w:rsidRPr="00FD58EB">
        <w:rPr>
          <w:noProof/>
        </w:rPr>
        <w:drawing>
          <wp:inline distT="0" distB="0" distL="0" distR="0" wp14:anchorId="1892AA57" wp14:editId="73EC720A">
            <wp:extent cx="2862580" cy="2677341"/>
            <wp:effectExtent l="0" t="0" r="13970" b="8890"/>
            <wp:docPr id="1390955261" name="Chart 1">
              <a:extLst xmlns:a="http://schemas.openxmlformats.org/drawingml/2006/main">
                <a:ext uri="{FF2B5EF4-FFF2-40B4-BE49-F238E27FC236}">
                  <a16:creationId xmlns:a16="http://schemas.microsoft.com/office/drawing/2014/main" id="{FE8F6DD0-763D-450B-9140-E0180AD7EB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r w:rsidR="00782D8C" w:rsidRPr="00FD58EB">
        <w:rPr>
          <w:noProof/>
        </w:rPr>
        <w:drawing>
          <wp:inline distT="0" distB="0" distL="0" distR="0" wp14:anchorId="5C14357D" wp14:editId="520B89D2">
            <wp:extent cx="2797175" cy="2677250"/>
            <wp:effectExtent l="0" t="0" r="3175" b="8890"/>
            <wp:docPr id="1097959415" name="Chart 1">
              <a:extLst xmlns:a="http://schemas.openxmlformats.org/drawingml/2006/main">
                <a:ext uri="{FF2B5EF4-FFF2-40B4-BE49-F238E27FC236}">
                  <a16:creationId xmlns:a16="http://schemas.microsoft.com/office/drawing/2014/main" id="{ED035DFD-EF03-B60B-B26E-6C635BC07A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14:paraId="276D8EA9" w14:textId="4510AC2E" w:rsidR="002A0273" w:rsidRPr="00FD58EB" w:rsidRDefault="00EA75AE" w:rsidP="002A0273">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39" w:name="_Ref150965596"/>
      <w:bookmarkStart w:id="540" w:name="_Toc171357100"/>
      <w:bookmarkStart w:id="541" w:name="_Toc186263416"/>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12</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39"/>
      <w:r w:rsidR="00FF4060"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LS</w:t>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Tensile data </w:t>
      </w:r>
      <w:r w:rsidR="00FF4060" w:rsidRPr="00FD58EB">
        <w:rPr>
          <w:rFonts w:asciiTheme="minorHAnsi" w:eastAsiaTheme="minorHAnsi" w:hAnsiTheme="minorHAnsi" w:cstheme="minorBidi"/>
          <w:i/>
          <w:iCs/>
          <w:color w:val="44546A" w:themeColor="text2"/>
          <w:kern w:val="2"/>
          <w:sz w:val="18"/>
          <w:szCs w:val="18"/>
          <w:lang w:eastAsia="en-US"/>
          <w14:ligatures w14:val="standardContextual"/>
        </w:rPr>
        <w:t>of  PP</w:t>
      </w:r>
      <w:r w:rsidRPr="00FD58EB">
        <w:rPr>
          <w:rFonts w:asciiTheme="minorHAnsi" w:eastAsiaTheme="minorHAnsi" w:hAnsiTheme="minorHAnsi" w:cstheme="minorBidi"/>
          <w:i/>
          <w:iCs/>
          <w:color w:val="44546A" w:themeColor="text2"/>
          <w:kern w:val="2"/>
          <w:sz w:val="18"/>
          <w:szCs w:val="18"/>
          <w:lang w:eastAsia="en-US"/>
          <w14:ligatures w14:val="standardContextual"/>
        </w:rPr>
        <w:t>518</w:t>
      </w:r>
      <w:r w:rsidR="00FF4060" w:rsidRPr="00FD58EB">
        <w:rPr>
          <w:rFonts w:asciiTheme="minorHAnsi" w:eastAsiaTheme="minorHAnsi" w:hAnsiTheme="minorHAnsi" w:cstheme="minorBidi"/>
          <w:i/>
          <w:iCs/>
          <w:color w:val="44546A" w:themeColor="text2"/>
          <w:kern w:val="2"/>
          <w:sz w:val="18"/>
          <w:szCs w:val="18"/>
          <w:lang w:eastAsia="en-US"/>
          <w14:ligatures w14:val="standardContextual"/>
        </w:rPr>
        <w:t>A +0.2%</w:t>
      </w:r>
      <w:r w:rsidR="007C012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wt </w:t>
      </w:r>
      <w:r w:rsidR="00782D8C" w:rsidRPr="00FD58EB">
        <w:rPr>
          <w:rFonts w:asciiTheme="minorHAnsi" w:eastAsiaTheme="minorHAnsi" w:hAnsiTheme="minorHAnsi" w:cstheme="minorBidi"/>
          <w:i/>
          <w:iCs/>
          <w:color w:val="44546A" w:themeColor="text2"/>
          <w:kern w:val="2"/>
          <w:sz w:val="18"/>
          <w:szCs w:val="18"/>
          <w:lang w:eastAsia="en-US"/>
          <w14:ligatures w14:val="standardContextual"/>
        </w:rPr>
        <w:t>T610 (left ) vs PP511A +0.2%wt T610 (right)</w:t>
      </w:r>
      <w:r w:rsidRPr="00FD58EB">
        <w:rPr>
          <w:rFonts w:asciiTheme="minorHAnsi" w:eastAsiaTheme="minorHAnsi" w:hAnsiTheme="minorHAnsi" w:cstheme="minorBidi"/>
          <w:i/>
          <w:iCs/>
          <w:color w:val="44546A" w:themeColor="text2"/>
          <w:kern w:val="2"/>
          <w:sz w:val="18"/>
          <w:szCs w:val="18"/>
          <w:lang w:eastAsia="en-US"/>
          <w14:ligatures w14:val="standardContextual"/>
        </w:rPr>
        <w:t>,</w:t>
      </w:r>
      <w:bookmarkEnd w:id="540"/>
      <w:bookmarkEnd w:id="541"/>
    </w:p>
    <w:p w14:paraId="6124CA8B" w14:textId="5FEAB457" w:rsidR="002A0273" w:rsidRPr="00FD58EB" w:rsidRDefault="002A0273" w:rsidP="002A0273">
      <w:pPr>
        <w:jc w:val="center"/>
        <w:rPr>
          <w:lang w:eastAsia="en-US"/>
        </w:rPr>
      </w:pPr>
      <w:r w:rsidRPr="00FD58EB">
        <w:rPr>
          <w:noProof/>
        </w:rPr>
        <w:drawing>
          <wp:inline distT="0" distB="0" distL="0" distR="0" wp14:anchorId="2DCF1EB5" wp14:editId="6B5045AE">
            <wp:extent cx="2481943" cy="2449286"/>
            <wp:effectExtent l="0" t="0" r="13970" b="8255"/>
            <wp:docPr id="1638251656" name="Chart 1">
              <a:extLst xmlns:a="http://schemas.openxmlformats.org/drawingml/2006/main">
                <a:ext uri="{FF2B5EF4-FFF2-40B4-BE49-F238E27FC236}">
                  <a16:creationId xmlns:a16="http://schemas.microsoft.com/office/drawing/2014/main" id="{460492D5-F5D9-3DB3-DBAE-DCC71D39E2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sidR="00782D8C" w:rsidRPr="00FD58EB">
        <w:t xml:space="preserve"> </w:t>
      </w:r>
      <w:r w:rsidR="00782D8C" w:rsidRPr="00FD58EB">
        <w:rPr>
          <w:noProof/>
        </w:rPr>
        <w:drawing>
          <wp:inline distT="0" distB="0" distL="0" distR="0" wp14:anchorId="20932C85" wp14:editId="491FB189">
            <wp:extent cx="2547257" cy="2426970"/>
            <wp:effectExtent l="0" t="0" r="5715" b="11430"/>
            <wp:docPr id="1143907280" name="Chart 1">
              <a:extLst xmlns:a="http://schemas.openxmlformats.org/drawingml/2006/main">
                <a:ext uri="{FF2B5EF4-FFF2-40B4-BE49-F238E27FC236}">
                  <a16:creationId xmlns:a16="http://schemas.microsoft.com/office/drawing/2014/main" id="{128DC934-6912-3EE1-FABB-D8A0F7245D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0C63EEB" w14:textId="08990010" w:rsidR="002A0273" w:rsidRPr="00FD58EB" w:rsidRDefault="002A0273" w:rsidP="002A0273">
      <w:pPr>
        <w:pStyle w:val="Caption"/>
        <w:rPr>
          <w:i w:val="0"/>
          <w:iCs w:val="0"/>
          <w:noProof w:val="0"/>
          <w:rtl/>
          <w:lang w:eastAsia="en-US"/>
        </w:rPr>
      </w:pPr>
      <w:bookmarkStart w:id="542" w:name="_Ref171101026"/>
      <w:bookmarkStart w:id="543" w:name="_Toc171357101"/>
      <w:bookmarkStart w:id="544" w:name="_Toc18626341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6</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13</w:t>
      </w:r>
      <w:r w:rsidR="00BF7195" w:rsidRPr="00FD58EB">
        <w:rPr>
          <w:noProof w:val="0"/>
        </w:rPr>
        <w:fldChar w:fldCharType="end"/>
      </w:r>
      <w:bookmarkEnd w:id="542"/>
      <w:r w:rsidRPr="00FD58EB">
        <w:rPr>
          <w:noProof w:val="0"/>
        </w:rPr>
        <w:t xml:space="preserve"> Modulus for the PP518A+0.2%</w:t>
      </w:r>
      <w:r w:rsidR="007C012A" w:rsidRPr="00FD58EB">
        <w:rPr>
          <w:noProof w:val="0"/>
        </w:rPr>
        <w:t xml:space="preserve">wt </w:t>
      </w:r>
      <w:r w:rsidRPr="00FD58EB">
        <w:rPr>
          <w:noProof w:val="0"/>
        </w:rPr>
        <w:t>T610</w:t>
      </w:r>
      <w:bookmarkEnd w:id="543"/>
      <w:r w:rsidR="00782D8C" w:rsidRPr="00FD58EB">
        <w:rPr>
          <w:noProof w:val="0"/>
        </w:rPr>
        <w:t xml:space="preserve"> (left) </w:t>
      </w:r>
      <w:r w:rsidR="00782D8C" w:rsidRPr="00FD58EB">
        <w:rPr>
          <w:rFonts w:asciiTheme="minorHAnsi" w:eastAsiaTheme="minorHAnsi" w:hAnsiTheme="minorHAnsi" w:cstheme="minorBidi"/>
          <w:i w:val="0"/>
          <w:iCs w:val="0"/>
          <w:noProof w:val="0"/>
          <w:color w:val="44546A" w:themeColor="text2"/>
          <w:kern w:val="2"/>
          <w:lang w:eastAsia="en-US"/>
          <w14:ligatures w14:val="standardContextual"/>
        </w:rPr>
        <w:t xml:space="preserve">vs </w:t>
      </w:r>
      <w:r w:rsidR="00782D8C" w:rsidRPr="00FD58EB">
        <w:rPr>
          <w:rFonts w:asciiTheme="minorHAnsi" w:eastAsiaTheme="minorHAnsi" w:hAnsiTheme="minorHAnsi" w:cstheme="minorBidi"/>
          <w:noProof w:val="0"/>
          <w:color w:val="44546A" w:themeColor="text2"/>
          <w:kern w:val="2"/>
          <w:lang w:eastAsia="en-US"/>
          <w14:ligatures w14:val="standardContextual"/>
        </w:rPr>
        <w:t>PP51</w:t>
      </w:r>
      <w:r w:rsidR="00782D8C" w:rsidRPr="00FD58EB">
        <w:rPr>
          <w:rFonts w:asciiTheme="minorHAnsi" w:eastAsiaTheme="minorHAnsi" w:hAnsiTheme="minorHAnsi" w:cstheme="minorBidi"/>
          <w:i w:val="0"/>
          <w:iCs w:val="0"/>
          <w:noProof w:val="0"/>
          <w:color w:val="44546A" w:themeColor="text2"/>
          <w:kern w:val="2"/>
          <w:lang w:eastAsia="en-US"/>
          <w14:ligatures w14:val="standardContextual"/>
        </w:rPr>
        <w:t>1</w:t>
      </w:r>
      <w:r w:rsidR="00782D8C" w:rsidRPr="00FD58EB">
        <w:rPr>
          <w:rFonts w:asciiTheme="minorHAnsi" w:eastAsiaTheme="minorHAnsi" w:hAnsiTheme="minorHAnsi" w:cstheme="minorBidi"/>
          <w:noProof w:val="0"/>
          <w:color w:val="44546A" w:themeColor="text2"/>
          <w:kern w:val="2"/>
          <w:lang w:eastAsia="en-US"/>
          <w14:ligatures w14:val="standardContextual"/>
        </w:rPr>
        <w:t xml:space="preserve">A +0.2%wt </w:t>
      </w:r>
      <w:r w:rsidR="00782D8C" w:rsidRPr="00FD58EB">
        <w:rPr>
          <w:rFonts w:asciiTheme="minorHAnsi" w:eastAsiaTheme="minorHAnsi" w:hAnsiTheme="minorHAnsi" w:cstheme="minorBidi"/>
          <w:i w:val="0"/>
          <w:iCs w:val="0"/>
          <w:noProof w:val="0"/>
          <w:color w:val="44546A" w:themeColor="text2"/>
          <w:kern w:val="2"/>
          <w:lang w:eastAsia="en-US"/>
          <w14:ligatures w14:val="standardContextual"/>
        </w:rPr>
        <w:t>T610 (right)</w:t>
      </w:r>
      <w:bookmarkEnd w:id="544"/>
    </w:p>
    <w:p w14:paraId="4E28E20E" w14:textId="34E54E82" w:rsidR="00EA75AE" w:rsidRPr="00FD58EB" w:rsidRDefault="00FC2B3E" w:rsidP="00695A47">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The 511</w:t>
      </w:r>
      <w:r w:rsidR="00EA75AE" w:rsidRPr="00FD58EB">
        <w:rPr>
          <w:rFonts w:asciiTheme="minorHAnsi" w:eastAsiaTheme="minorHAnsi" w:hAnsiTheme="minorHAnsi" w:cstheme="minorBidi"/>
          <w:color w:val="000000" w:themeColor="text1"/>
          <w:kern w:val="2"/>
          <w14:ligatures w14:val="standardContextual"/>
        </w:rPr>
        <w:t xml:space="preserve"> parameters that produced testable samples were obtained with </w:t>
      </w:r>
      <w:r w:rsidRPr="00FD58EB">
        <w:rPr>
          <w:rFonts w:asciiTheme="minorHAnsi" w:eastAsiaTheme="minorHAnsi" w:hAnsiTheme="minorHAnsi" w:cstheme="minorBidi"/>
          <w:color w:val="000000" w:themeColor="text1"/>
          <w:kern w:val="2"/>
          <w14:ligatures w14:val="standardContextual"/>
        </w:rPr>
        <w:t xml:space="preserve">different </w:t>
      </w:r>
      <w:r w:rsidR="00EA75AE" w:rsidRPr="00FD58EB">
        <w:rPr>
          <w:rFonts w:asciiTheme="minorHAnsi" w:eastAsiaTheme="minorHAnsi" w:hAnsiTheme="minorHAnsi" w:cstheme="minorBidi"/>
          <w:color w:val="000000" w:themeColor="text1"/>
          <w:kern w:val="2"/>
          <w14:ligatures w14:val="standardContextual"/>
        </w:rPr>
        <w:t>build chamber temperatures</w:t>
      </w:r>
      <w:r w:rsidRPr="00FD58EB">
        <w:rPr>
          <w:rFonts w:asciiTheme="minorHAnsi" w:eastAsiaTheme="minorHAnsi" w:hAnsiTheme="minorHAnsi" w:cstheme="minorBidi"/>
          <w:color w:val="000000" w:themeColor="text1"/>
          <w:kern w:val="2"/>
          <w14:ligatures w14:val="standardContextual"/>
        </w:rPr>
        <w:t xml:space="preserve"> 158, 159, and 160</w:t>
      </w:r>
      <w:r w:rsidRPr="00FD58EB">
        <w:rPr>
          <w:rFonts w:asciiTheme="minorHAnsi" w:eastAsiaTheme="minorHAnsi" w:hAnsiTheme="minorHAnsi" w:cstheme="minorHAnsi"/>
          <w:color w:val="000000" w:themeColor="text1"/>
          <w:kern w:val="2"/>
          <w14:ligatures w14:val="standardContextual"/>
        </w:rPr>
        <w:t xml:space="preserve">˚ </w:t>
      </w:r>
      <w:r w:rsidRPr="00FD58EB">
        <w:rPr>
          <w:rFonts w:asciiTheme="minorHAnsi" w:eastAsiaTheme="minorHAnsi" w:hAnsiTheme="minorHAnsi" w:cstheme="minorBidi"/>
          <w:color w:val="000000" w:themeColor="text1"/>
          <w:kern w:val="2"/>
          <w14:ligatures w14:val="standardContextual"/>
        </w:rPr>
        <w:t xml:space="preserve">C  only when using the </w:t>
      </w:r>
      <w:r w:rsidR="00EA75AE" w:rsidRPr="00FD58EB">
        <w:rPr>
          <w:rFonts w:asciiTheme="minorHAnsi" w:eastAsiaTheme="minorHAnsi" w:hAnsiTheme="minorHAnsi" w:cstheme="minorBidi"/>
          <w:color w:val="000000" w:themeColor="text1"/>
          <w:kern w:val="2"/>
          <w14:ligatures w14:val="standardContextual"/>
        </w:rPr>
        <w:t>laser powder at 10 W</w:t>
      </w:r>
      <w:r w:rsidR="00782D8C" w:rsidRPr="00FD58EB">
        <w:rPr>
          <w:rFonts w:asciiTheme="minorHAnsi" w:eastAsiaTheme="minorHAnsi" w:hAnsiTheme="minorHAnsi" w:cstheme="minorBidi"/>
          <w:color w:val="000000" w:themeColor="text1"/>
          <w:kern w:val="2"/>
          <w14:ligatures w14:val="standardContextual"/>
        </w:rPr>
        <w:t xml:space="preserve"> equivalent of ED=0.0225 J/mm</w:t>
      </w:r>
      <w:r w:rsidR="00782D8C" w:rsidRPr="00FD58EB">
        <w:rPr>
          <w:rFonts w:asciiTheme="minorHAnsi" w:eastAsiaTheme="minorHAnsi" w:hAnsiTheme="minorHAnsi" w:cstheme="minorBidi"/>
          <w:color w:val="000000" w:themeColor="text1"/>
          <w:kern w:val="2"/>
          <w:vertAlign w:val="superscript"/>
          <w14:ligatures w14:val="standardContextual"/>
        </w:rPr>
        <w:t>2</w:t>
      </w:r>
      <w:r w:rsidR="00EA75AE" w:rsidRPr="00FD58EB">
        <w:rPr>
          <w:rFonts w:asciiTheme="minorHAnsi" w:eastAsiaTheme="minorHAnsi" w:hAnsiTheme="minorHAnsi" w:cstheme="minorBidi"/>
          <w:color w:val="000000" w:themeColor="text1"/>
          <w:kern w:val="2"/>
          <w14:ligatures w14:val="standardContextual"/>
        </w:rPr>
        <w:t>. Therefore, each table had a different axis reflect</w:t>
      </w:r>
      <w:r w:rsidR="00A536EC" w:rsidRPr="00FD58EB">
        <w:rPr>
          <w:rFonts w:asciiTheme="minorHAnsi" w:eastAsiaTheme="minorHAnsi" w:hAnsiTheme="minorHAnsi" w:cstheme="minorBidi"/>
          <w:color w:val="000000" w:themeColor="text1"/>
          <w:kern w:val="2"/>
          <w14:ligatures w14:val="standardContextual"/>
        </w:rPr>
        <w:t>ing</w:t>
      </w:r>
      <w:r w:rsidR="00EA75AE" w:rsidRPr="00FD58EB">
        <w:rPr>
          <w:rFonts w:asciiTheme="minorHAnsi" w:eastAsiaTheme="minorHAnsi" w:hAnsiTheme="minorHAnsi" w:cstheme="minorBidi"/>
          <w:color w:val="000000" w:themeColor="text1"/>
          <w:kern w:val="2"/>
          <w14:ligatures w14:val="standardContextual"/>
        </w:rPr>
        <w:t xml:space="preserve"> the range of parameters </w:t>
      </w:r>
      <w:r w:rsidRPr="00FD58EB">
        <w:rPr>
          <w:rFonts w:asciiTheme="minorHAnsi" w:eastAsiaTheme="minorHAnsi" w:hAnsiTheme="minorHAnsi" w:cstheme="minorBidi"/>
          <w:color w:val="000000" w:themeColor="text1"/>
          <w:kern w:val="2"/>
          <w14:ligatures w14:val="standardContextual"/>
        </w:rPr>
        <w:t>that produced tensile samples.</w:t>
      </w:r>
      <w:r w:rsidR="00EA75AE" w:rsidRPr="00FD58EB">
        <w:rPr>
          <w:rFonts w:asciiTheme="minorHAnsi" w:eastAsiaTheme="minorHAnsi" w:hAnsiTheme="minorHAnsi" w:cstheme="minorBidi"/>
          <w:color w:val="000000" w:themeColor="text1"/>
          <w:kern w:val="2"/>
          <w14:ligatures w14:val="standardContextual"/>
        </w:rPr>
        <w:t xml:space="preserve"> </w:t>
      </w:r>
      <w:r w:rsidR="007F704A" w:rsidRPr="00FD58EB">
        <w:rPr>
          <w:rFonts w:asciiTheme="minorHAnsi" w:eastAsiaTheme="minorHAnsi" w:hAnsiTheme="minorHAnsi" w:cstheme="minorBidi"/>
          <w:color w:val="000000" w:themeColor="text1"/>
          <w:kern w:val="2"/>
          <w14:ligatures w14:val="standardContextual"/>
        </w:rPr>
        <w:t>The increase</w:t>
      </w:r>
      <w:r w:rsidR="003B6B6D" w:rsidRPr="00FD58EB">
        <w:rPr>
          <w:rFonts w:asciiTheme="minorHAnsi" w:eastAsiaTheme="minorHAnsi" w:hAnsiTheme="minorHAnsi" w:cstheme="minorBidi"/>
          <w:color w:val="000000" w:themeColor="text1"/>
          <w:kern w:val="2"/>
          <w14:ligatures w14:val="standardContextual"/>
        </w:rPr>
        <w:t xml:space="preserve"> in</w:t>
      </w:r>
      <w:r w:rsidR="007F704A" w:rsidRPr="00FD58EB">
        <w:rPr>
          <w:rFonts w:asciiTheme="minorHAnsi" w:eastAsiaTheme="minorHAnsi" w:hAnsiTheme="minorHAnsi" w:cstheme="minorBidi"/>
          <w:color w:val="000000" w:themeColor="text1"/>
          <w:kern w:val="2"/>
          <w14:ligatures w14:val="standardContextual"/>
        </w:rPr>
        <w:t xml:space="preserve"> Bt did not show </w:t>
      </w:r>
      <w:r w:rsidR="00A536EC" w:rsidRPr="00FD58EB">
        <w:rPr>
          <w:rFonts w:asciiTheme="minorHAnsi" w:eastAsiaTheme="minorHAnsi" w:hAnsiTheme="minorHAnsi" w:cstheme="minorBidi"/>
          <w:color w:val="000000" w:themeColor="text1"/>
          <w:kern w:val="2"/>
          <w14:ligatures w14:val="standardContextual"/>
        </w:rPr>
        <w:t xml:space="preserve">a </w:t>
      </w:r>
      <w:r w:rsidR="007F704A" w:rsidRPr="00FD58EB">
        <w:rPr>
          <w:rFonts w:asciiTheme="minorHAnsi" w:eastAsiaTheme="minorHAnsi" w:hAnsiTheme="minorHAnsi" w:cstheme="minorBidi"/>
          <w:color w:val="000000" w:themeColor="text1"/>
          <w:kern w:val="2"/>
          <w14:ligatures w14:val="standardContextual"/>
        </w:rPr>
        <w:t>significant change in UTS and EAB.</w:t>
      </w:r>
    </w:p>
    <w:p w14:paraId="7A2BB435" w14:textId="62532DE6" w:rsidR="00A536EC" w:rsidRPr="00C81A82" w:rsidRDefault="002A0273" w:rsidP="00C81A82">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Moreover, tensile data show</w:t>
      </w:r>
      <w:r w:rsidR="003B6B6D" w:rsidRPr="00FD58EB">
        <w:rPr>
          <w:rFonts w:asciiTheme="minorHAnsi" w:eastAsiaTheme="minorHAnsi" w:hAnsiTheme="minorHAnsi" w:cstheme="minorBidi"/>
          <w:color w:val="000000" w:themeColor="text1"/>
          <w:kern w:val="2"/>
          <w14:ligatures w14:val="standardContextual"/>
        </w:rPr>
        <w:t>s</w:t>
      </w:r>
      <w:r w:rsidRPr="00FD58EB">
        <w:rPr>
          <w:rFonts w:asciiTheme="minorHAnsi" w:eastAsiaTheme="minorHAnsi" w:hAnsiTheme="minorHAnsi" w:cstheme="minorBidi"/>
          <w:color w:val="000000" w:themeColor="text1"/>
          <w:kern w:val="2"/>
          <w14:ligatures w14:val="standardContextual"/>
        </w:rPr>
        <w:t xml:space="preserve"> UTS for PP 518 was at the maximum value of 14.30 MPa at the highest energy density of 0.041 J/mm</w:t>
      </w:r>
      <w:r w:rsidRPr="00FD58EB">
        <w:rPr>
          <w:rFonts w:asciiTheme="minorHAnsi" w:eastAsiaTheme="minorHAnsi" w:hAnsiTheme="minorHAnsi" w:cstheme="minorBidi"/>
          <w:color w:val="000000" w:themeColor="text1"/>
          <w:kern w:val="2"/>
          <w:vertAlign w:val="superscript"/>
          <w14:ligatures w14:val="standardContextual"/>
        </w:rPr>
        <w:t>2</w:t>
      </w:r>
      <w:r w:rsidRPr="00FD58EB">
        <w:rPr>
          <w:rFonts w:asciiTheme="minorHAnsi" w:eastAsiaTheme="minorHAnsi" w:hAnsiTheme="minorHAnsi" w:cstheme="minorBidi"/>
          <w:color w:val="000000" w:themeColor="text1"/>
          <w:kern w:val="2"/>
          <w14:ligatures w14:val="standardContextual"/>
        </w:rPr>
        <w:t>, compared to the 2.60 MPa for PP 511 at Bt=159</w:t>
      </w:r>
      <w:r w:rsidRPr="00FD58EB">
        <w:rPr>
          <w:rFonts w:asciiTheme="minorHAnsi" w:eastAsiaTheme="minorHAnsi" w:hAnsiTheme="minorHAnsi" w:cstheme="minorHAnsi"/>
          <w:color w:val="000000" w:themeColor="text1"/>
          <w:kern w:val="2"/>
          <w14:ligatures w14:val="standardContextual"/>
        </w:rPr>
        <w:t xml:space="preserve">˚ </w:t>
      </w:r>
      <w:r w:rsidRPr="00FD58EB">
        <w:rPr>
          <w:rFonts w:asciiTheme="minorHAnsi" w:eastAsiaTheme="minorHAnsi" w:hAnsiTheme="minorHAnsi" w:cstheme="minorBidi"/>
          <w:color w:val="000000" w:themeColor="text1"/>
          <w:kern w:val="2"/>
          <w14:ligatures w14:val="standardContextual"/>
        </w:rPr>
        <w:t xml:space="preserve">C, shown in </w:t>
      </w:r>
      <w:r w:rsidR="00782D8C" w:rsidRPr="00FD58EB">
        <w:rPr>
          <w:rFonts w:asciiTheme="minorHAnsi" w:eastAsiaTheme="minorHAnsi" w:hAnsiTheme="minorHAnsi" w:cstheme="minorHAnsi"/>
          <w:color w:val="000000" w:themeColor="text1"/>
          <w:kern w:val="2"/>
          <w14:ligatures w14:val="standardContextual"/>
        </w:rPr>
        <w:fldChar w:fldCharType="begin"/>
      </w:r>
      <w:r w:rsidR="00782D8C" w:rsidRPr="00FD58EB">
        <w:rPr>
          <w:rFonts w:asciiTheme="minorHAnsi" w:eastAsiaTheme="minorHAnsi" w:hAnsiTheme="minorHAnsi" w:cstheme="minorHAnsi"/>
          <w:color w:val="000000" w:themeColor="text1"/>
          <w:kern w:val="2"/>
          <w14:ligatures w14:val="standardContextual"/>
        </w:rPr>
        <w:instrText xml:space="preserve"> REF _Ref150965596 \h  \* MERGEFORMAT </w:instrText>
      </w:r>
      <w:r w:rsidR="00782D8C" w:rsidRPr="00FD58EB">
        <w:rPr>
          <w:rFonts w:asciiTheme="minorHAnsi" w:eastAsiaTheme="minorHAnsi" w:hAnsiTheme="minorHAnsi" w:cstheme="minorHAnsi"/>
          <w:color w:val="000000" w:themeColor="text1"/>
          <w:kern w:val="2"/>
          <w14:ligatures w14:val="standardContextual"/>
        </w:rPr>
      </w:r>
      <w:r w:rsidR="00782D8C" w:rsidRPr="00FD58EB">
        <w:rPr>
          <w:rFonts w:asciiTheme="minorHAnsi" w:eastAsiaTheme="minorHAnsi" w:hAnsiTheme="minorHAnsi" w:cstheme="minorHAnsi"/>
          <w:color w:val="000000" w:themeColor="text1"/>
          <w:kern w:val="2"/>
          <w14:ligatures w14:val="standardContextual"/>
        </w:rPr>
        <w:fldChar w:fldCharType="separate"/>
      </w:r>
      <w:r w:rsidR="00782D8C" w:rsidRPr="00FD58EB">
        <w:rPr>
          <w:rFonts w:asciiTheme="minorHAnsi" w:eastAsiaTheme="minorHAnsi" w:hAnsiTheme="minorHAnsi" w:cstheme="minorHAnsi"/>
          <w:color w:val="000000" w:themeColor="text1"/>
          <w:kern w:val="2"/>
          <w:lang w:eastAsia="en-US"/>
          <w14:ligatures w14:val="standardContextual"/>
        </w:rPr>
        <w:t xml:space="preserve">Figure </w:t>
      </w:r>
      <w:r w:rsidR="00782D8C" w:rsidRPr="00FD58EB">
        <w:rPr>
          <w:rFonts w:asciiTheme="minorHAnsi" w:eastAsiaTheme="minorHAnsi" w:hAnsiTheme="minorHAnsi" w:cstheme="minorHAnsi"/>
          <w:color w:val="000000" w:themeColor="text1"/>
          <w:kern w:val="2"/>
          <w:cs/>
          <w:lang w:eastAsia="en-US"/>
          <w14:ligatures w14:val="standardContextual"/>
        </w:rPr>
        <w:t>‎</w:t>
      </w:r>
      <w:r w:rsidR="00782D8C" w:rsidRPr="00FD58EB">
        <w:rPr>
          <w:rFonts w:asciiTheme="minorHAnsi" w:eastAsiaTheme="minorHAnsi" w:hAnsiTheme="minorHAnsi" w:cstheme="minorHAnsi"/>
          <w:color w:val="000000" w:themeColor="text1"/>
          <w:kern w:val="2"/>
          <w:lang w:eastAsia="en-US"/>
          <w14:ligatures w14:val="standardContextual"/>
        </w:rPr>
        <w:t>6.12</w:t>
      </w:r>
      <w:r w:rsidR="00782D8C" w:rsidRPr="00FD58EB">
        <w:rPr>
          <w:rFonts w:asciiTheme="minorHAnsi" w:eastAsiaTheme="minorHAnsi" w:hAnsiTheme="minorHAnsi" w:cstheme="minorHAnsi"/>
          <w:color w:val="000000" w:themeColor="text1"/>
          <w:kern w:val="2"/>
          <w14:ligatures w14:val="standardContextual"/>
        </w:rPr>
        <w:fldChar w:fldCharType="end"/>
      </w:r>
      <w:r w:rsidR="00782D8C" w:rsidRPr="00FD58EB">
        <w:rPr>
          <w:rFonts w:asciiTheme="minorHAnsi" w:eastAsiaTheme="minorHAnsi" w:hAnsiTheme="minorHAnsi" w:cstheme="minorHAnsi"/>
          <w:kern w:val="2"/>
          <w14:ligatures w14:val="standardContextual"/>
        </w:rPr>
        <w:t>.</w:t>
      </w:r>
      <w:r w:rsidR="00C81A82">
        <w:rPr>
          <w:rFonts w:asciiTheme="minorHAnsi" w:eastAsiaTheme="minorHAnsi" w:hAnsiTheme="minorHAnsi" w:cstheme="minorHAnsi"/>
          <w:kern w:val="2"/>
          <w14:ligatures w14:val="standardContextual"/>
        </w:rPr>
        <w:t xml:space="preserve"> </w:t>
      </w:r>
      <w:r w:rsidRPr="00FD58EB">
        <w:rPr>
          <w:rFonts w:asciiTheme="minorHAnsi" w:eastAsiaTheme="minorHAnsi" w:hAnsiTheme="minorHAnsi" w:cstheme="minorBidi"/>
          <w:color w:val="000000" w:themeColor="text1"/>
          <w:kern w:val="2"/>
          <w14:ligatures w14:val="standardContextual"/>
        </w:rPr>
        <w:t>The elongation for the PP 518 was slightly lower than the PP511 at 0.95% compared to the 1.06 % elongation at break. Despite the variation in the process parameters, the results clearly show that the UTS for the 518 was superior to the 511, and the elongation was slightly higher for the 511. However, the repeatability of PP511A was wider for the UTS</w:t>
      </w:r>
      <w:r w:rsidR="001A27C2" w:rsidRPr="00FD58EB">
        <w:rPr>
          <w:rFonts w:asciiTheme="minorHAnsi" w:eastAsiaTheme="minorHAnsi" w:hAnsiTheme="minorHAnsi" w:cstheme="minorBidi"/>
          <w:color w:val="000000" w:themeColor="text1"/>
          <w:kern w:val="2"/>
          <w14:ligatures w14:val="standardContextual"/>
        </w:rPr>
        <w:t>, as</w:t>
      </w:r>
      <w:r w:rsidR="00762155" w:rsidRPr="00FD58EB">
        <w:rPr>
          <w:rFonts w:asciiTheme="minorHAnsi" w:eastAsiaTheme="minorHAnsi" w:hAnsiTheme="minorHAnsi" w:cstheme="minorBidi"/>
          <w:color w:val="000000" w:themeColor="text1"/>
          <w:kern w:val="2"/>
          <w14:ligatures w14:val="standardContextual"/>
        </w:rPr>
        <w:t xml:space="preserve"> shown by the error bars</w:t>
      </w:r>
      <w:r w:rsidRPr="00FD58EB">
        <w:rPr>
          <w:rFonts w:asciiTheme="minorHAnsi" w:eastAsiaTheme="minorHAnsi" w:hAnsiTheme="minorHAnsi" w:cstheme="minorBidi"/>
          <w:color w:val="000000" w:themeColor="text1"/>
          <w:kern w:val="2"/>
          <w14:ligatures w14:val="standardContextual"/>
        </w:rPr>
        <w:t>.</w:t>
      </w:r>
    </w:p>
    <w:p w14:paraId="468D2DDD" w14:textId="2C14A8BF" w:rsidR="00BA2134" w:rsidRPr="00C81A82" w:rsidRDefault="007F704A" w:rsidP="00C81A82">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Modulus values</w:t>
      </w:r>
      <w:r w:rsidR="002A0273" w:rsidRPr="00FD58EB">
        <w:rPr>
          <w:rFonts w:asciiTheme="minorHAnsi" w:eastAsiaTheme="minorHAnsi" w:hAnsiTheme="minorHAnsi" w:cstheme="minorBidi"/>
          <w:kern w:val="2"/>
          <w14:ligatures w14:val="standardContextual"/>
        </w:rPr>
        <w:t xml:space="preserve"> for both grades showed that the PP</w:t>
      </w:r>
      <w:r w:rsidR="006F1A9C" w:rsidRPr="00FD58EB">
        <w:rPr>
          <w:rFonts w:asciiTheme="minorHAnsi" w:eastAsiaTheme="minorHAnsi" w:hAnsiTheme="minorHAnsi" w:cstheme="minorBidi"/>
          <w:kern w:val="2"/>
          <w14:ligatures w14:val="standardContextual"/>
        </w:rPr>
        <w:t xml:space="preserve"> </w:t>
      </w:r>
      <w:r w:rsidR="002A0273" w:rsidRPr="00FD58EB">
        <w:rPr>
          <w:rFonts w:asciiTheme="minorHAnsi" w:eastAsiaTheme="minorHAnsi" w:hAnsiTheme="minorHAnsi" w:cstheme="minorBidi"/>
          <w:kern w:val="2"/>
          <w14:ligatures w14:val="standardContextual"/>
        </w:rPr>
        <w:t>518</w:t>
      </w:r>
      <w:r w:rsidR="006F1A9C" w:rsidRPr="00FD58EB">
        <w:rPr>
          <w:rFonts w:asciiTheme="minorHAnsi" w:eastAsiaTheme="minorHAnsi" w:hAnsiTheme="minorHAnsi" w:cstheme="minorBidi"/>
          <w:kern w:val="2"/>
          <w14:ligatures w14:val="standardContextual"/>
        </w:rPr>
        <w:t xml:space="preserve">A </w:t>
      </w:r>
      <w:r w:rsidR="002A0273" w:rsidRPr="00FD58EB">
        <w:rPr>
          <w:rFonts w:asciiTheme="minorHAnsi" w:eastAsiaTheme="minorHAnsi" w:hAnsiTheme="minorHAnsi" w:cstheme="minorBidi"/>
          <w:kern w:val="2"/>
          <w14:ligatures w14:val="standardContextual"/>
        </w:rPr>
        <w:t>showed higher average values of E than the PP</w:t>
      </w:r>
      <w:r w:rsidR="006F1A9C" w:rsidRPr="00FD58EB">
        <w:rPr>
          <w:rFonts w:asciiTheme="minorHAnsi" w:eastAsiaTheme="minorHAnsi" w:hAnsiTheme="minorHAnsi" w:cstheme="minorBidi"/>
          <w:kern w:val="2"/>
          <w14:ligatures w14:val="standardContextual"/>
        </w:rPr>
        <w:t xml:space="preserve"> </w:t>
      </w:r>
      <w:r w:rsidR="002A0273" w:rsidRPr="00FD58EB">
        <w:rPr>
          <w:rFonts w:asciiTheme="minorHAnsi" w:eastAsiaTheme="minorHAnsi" w:hAnsiTheme="minorHAnsi" w:cstheme="minorBidi"/>
          <w:kern w:val="2"/>
          <w14:ligatures w14:val="standardContextual"/>
        </w:rPr>
        <w:t xml:space="preserve">511A, as shown in </w:t>
      </w:r>
      <w:r w:rsidR="002A0273" w:rsidRPr="00FD58EB">
        <w:rPr>
          <w:rFonts w:asciiTheme="minorHAnsi" w:eastAsiaTheme="minorHAnsi" w:hAnsiTheme="minorHAnsi" w:cstheme="minorBidi"/>
          <w:kern w:val="2"/>
          <w14:ligatures w14:val="standardContextual"/>
        </w:rPr>
        <w:fldChar w:fldCharType="begin"/>
      </w:r>
      <w:r w:rsidR="002A0273" w:rsidRPr="00FD58EB">
        <w:rPr>
          <w:rFonts w:asciiTheme="minorHAnsi" w:eastAsiaTheme="minorHAnsi" w:hAnsiTheme="minorHAnsi" w:cstheme="minorBidi"/>
          <w:kern w:val="2"/>
          <w14:ligatures w14:val="standardContextual"/>
        </w:rPr>
        <w:instrText xml:space="preserve"> REF _Ref171101026 \h </w:instrText>
      </w:r>
      <w:r w:rsidR="00BA2134" w:rsidRPr="00FD58EB">
        <w:rPr>
          <w:rFonts w:asciiTheme="minorHAnsi" w:eastAsiaTheme="minorHAnsi" w:hAnsiTheme="minorHAnsi" w:cstheme="minorBidi"/>
          <w:kern w:val="2"/>
          <w14:ligatures w14:val="standardContextual"/>
        </w:rPr>
        <w:instrText xml:space="preserve"> \* MERGEFORMAT </w:instrText>
      </w:r>
      <w:r w:rsidR="002A0273" w:rsidRPr="00FD58EB">
        <w:rPr>
          <w:rFonts w:asciiTheme="minorHAnsi" w:eastAsiaTheme="minorHAnsi" w:hAnsiTheme="minorHAnsi" w:cstheme="minorBidi"/>
          <w:kern w:val="2"/>
          <w14:ligatures w14:val="standardContextual"/>
        </w:rPr>
      </w:r>
      <w:r w:rsidR="002A0273" w:rsidRPr="00FD58EB">
        <w:rPr>
          <w:rFonts w:asciiTheme="minorHAnsi" w:eastAsiaTheme="minorHAnsi" w:hAnsiTheme="minorHAnsi" w:cstheme="minorBidi"/>
          <w:kern w:val="2"/>
          <w14:ligatures w14:val="standardContextual"/>
        </w:rPr>
        <w:fldChar w:fldCharType="separate"/>
      </w:r>
      <w:r w:rsidR="000859E2" w:rsidRPr="00FD58EB">
        <w:t xml:space="preserve">Figure </w:t>
      </w:r>
      <w:r w:rsidR="000859E2" w:rsidRPr="00FD58EB">
        <w:rPr>
          <w:cs/>
        </w:rPr>
        <w:t>‎</w:t>
      </w:r>
      <w:r w:rsidR="000859E2" w:rsidRPr="00FD58EB">
        <w:t>6.13</w:t>
      </w:r>
      <w:r w:rsidR="002A0273" w:rsidRPr="00FD58EB">
        <w:rPr>
          <w:rFonts w:asciiTheme="minorHAnsi" w:eastAsiaTheme="minorHAnsi" w:hAnsiTheme="minorHAnsi" w:cstheme="minorBidi"/>
          <w:kern w:val="2"/>
          <w14:ligatures w14:val="standardContextual"/>
        </w:rPr>
        <w:fldChar w:fldCharType="end"/>
      </w:r>
      <w:r w:rsidR="00782D8C" w:rsidRPr="00FD58EB">
        <w:rPr>
          <w:rFonts w:asciiTheme="minorHAnsi" w:eastAsiaTheme="minorHAnsi" w:hAnsiTheme="minorHAnsi" w:cstheme="minorBidi"/>
          <w:kern w:val="2"/>
          <w14:ligatures w14:val="standardContextual"/>
        </w:rPr>
        <w:t>.</w:t>
      </w:r>
      <w:r w:rsidR="002A0273" w:rsidRPr="00FD58EB">
        <w:rPr>
          <w:rFonts w:asciiTheme="minorHAnsi" w:eastAsiaTheme="minorHAnsi" w:hAnsiTheme="minorHAnsi" w:cstheme="minorBidi"/>
          <w:kern w:val="2"/>
          <w14:ligatures w14:val="standardContextual"/>
        </w:rPr>
        <w:t xml:space="preserve"> However, the high variation in </w:t>
      </w:r>
      <w:r w:rsidR="00304206" w:rsidRPr="00FD58EB">
        <w:rPr>
          <w:rFonts w:asciiTheme="minorHAnsi" w:eastAsiaTheme="minorHAnsi" w:hAnsiTheme="minorHAnsi" w:cstheme="minorBidi"/>
          <w:kern w:val="2"/>
          <w14:ligatures w14:val="standardContextual"/>
        </w:rPr>
        <w:t>repeatability</w:t>
      </w:r>
      <w:r w:rsidR="002A0273" w:rsidRPr="00FD58EB">
        <w:rPr>
          <w:rFonts w:asciiTheme="minorHAnsi" w:eastAsiaTheme="minorHAnsi" w:hAnsiTheme="minorHAnsi" w:cstheme="minorBidi"/>
          <w:kern w:val="2"/>
          <w14:ligatures w14:val="standardContextual"/>
        </w:rPr>
        <w:t xml:space="preserve"> of E values obtained for the 511 and 518 made </w:t>
      </w:r>
      <w:r w:rsidR="00DA005E" w:rsidRPr="00FD58EB">
        <w:rPr>
          <w:rFonts w:asciiTheme="minorHAnsi" w:eastAsiaTheme="minorHAnsi" w:hAnsiTheme="minorHAnsi" w:cstheme="minorBidi"/>
          <w:kern w:val="2"/>
          <w14:ligatures w14:val="standardContextual"/>
        </w:rPr>
        <w:t>it difficult to dr</w:t>
      </w:r>
      <w:r w:rsidR="00304206" w:rsidRPr="00FD58EB">
        <w:rPr>
          <w:rFonts w:asciiTheme="minorHAnsi" w:eastAsiaTheme="minorHAnsi" w:hAnsiTheme="minorHAnsi" w:cstheme="minorBidi"/>
          <w:kern w:val="2"/>
          <w14:ligatures w14:val="standardContextual"/>
        </w:rPr>
        <w:t>a</w:t>
      </w:r>
      <w:r w:rsidR="00DA005E" w:rsidRPr="00FD58EB">
        <w:rPr>
          <w:rFonts w:asciiTheme="minorHAnsi" w:eastAsiaTheme="minorHAnsi" w:hAnsiTheme="minorHAnsi" w:cstheme="minorBidi"/>
          <w:kern w:val="2"/>
          <w14:ligatures w14:val="standardContextual"/>
        </w:rPr>
        <w:t>w an outcome f</w:t>
      </w:r>
      <w:r w:rsidR="0021735D" w:rsidRPr="00FD58EB">
        <w:rPr>
          <w:rFonts w:asciiTheme="minorHAnsi" w:eastAsiaTheme="minorHAnsi" w:hAnsiTheme="minorHAnsi" w:cstheme="minorBidi"/>
          <w:kern w:val="2"/>
          <w14:ligatures w14:val="standardContextual"/>
        </w:rPr>
        <w:t>ro</w:t>
      </w:r>
      <w:r w:rsidR="00DA005E" w:rsidRPr="00FD58EB">
        <w:rPr>
          <w:rFonts w:asciiTheme="minorHAnsi" w:eastAsiaTheme="minorHAnsi" w:hAnsiTheme="minorHAnsi" w:cstheme="minorBidi"/>
          <w:kern w:val="2"/>
          <w14:ligatures w14:val="standardContextual"/>
        </w:rPr>
        <w:t>m the modulus</w:t>
      </w:r>
      <w:r w:rsidR="00304206" w:rsidRPr="00FD58EB">
        <w:rPr>
          <w:rFonts w:asciiTheme="minorHAnsi" w:eastAsiaTheme="minorHAnsi" w:hAnsiTheme="minorHAnsi" w:cstheme="minorBidi"/>
          <w:kern w:val="2"/>
          <w14:ligatures w14:val="standardContextual"/>
        </w:rPr>
        <w:t>.</w:t>
      </w:r>
      <w:r w:rsidR="002A0273" w:rsidRPr="00FD58EB">
        <w:rPr>
          <w:rFonts w:asciiTheme="minorHAnsi" w:eastAsiaTheme="minorHAnsi" w:hAnsiTheme="minorHAnsi" w:cstheme="minorBidi"/>
          <w:kern w:val="2"/>
          <w14:ligatures w14:val="standardContextual"/>
        </w:rPr>
        <w:t xml:space="preserve"> </w:t>
      </w:r>
      <w:r w:rsidR="00CF2DFD" w:rsidRPr="00FD58EB">
        <w:rPr>
          <w:rFonts w:asciiTheme="minorHAnsi" w:eastAsiaTheme="minorHAnsi" w:hAnsiTheme="minorHAnsi" w:cstheme="minorBidi"/>
          <w:kern w:val="2"/>
          <w14:ligatures w14:val="standardContextual"/>
        </w:rPr>
        <w:t xml:space="preserve">Moreover, the </w:t>
      </w:r>
      <w:r w:rsidRPr="00FD58EB">
        <w:rPr>
          <w:rFonts w:asciiTheme="minorHAnsi" w:eastAsiaTheme="minorHAnsi" w:hAnsiTheme="minorHAnsi" w:cstheme="minorBidi"/>
          <w:kern w:val="2"/>
          <w14:ligatures w14:val="standardContextual"/>
        </w:rPr>
        <w:t>lit</w:t>
      </w:r>
      <w:r w:rsidR="00DA005E" w:rsidRPr="00FD58EB">
        <w:rPr>
          <w:rFonts w:asciiTheme="minorHAnsi" w:eastAsiaTheme="minorHAnsi" w:hAnsiTheme="minorHAnsi" w:cstheme="minorBidi"/>
          <w:kern w:val="2"/>
          <w14:ligatures w14:val="standardContextual"/>
        </w:rPr>
        <w:t>eratu</w:t>
      </w:r>
      <w:r w:rsidRPr="00FD58EB">
        <w:rPr>
          <w:rFonts w:asciiTheme="minorHAnsi" w:eastAsiaTheme="minorHAnsi" w:hAnsiTheme="minorHAnsi" w:cstheme="minorBidi"/>
          <w:kern w:val="2"/>
          <w14:ligatures w14:val="standardContextual"/>
        </w:rPr>
        <w:t>re on LS</w:t>
      </w:r>
      <w:r w:rsidR="0021735D" w:rsidRPr="00FD58EB">
        <w:rPr>
          <w:rFonts w:asciiTheme="minorHAnsi" w:eastAsiaTheme="minorHAnsi" w:hAnsiTheme="minorHAnsi" w:cstheme="minorBidi"/>
          <w:kern w:val="2"/>
          <w14:ligatures w14:val="standardContextual"/>
        </w:rPr>
        <w:t xml:space="preserve"> PP</w:t>
      </w:r>
      <w:r w:rsidRPr="00FD58EB">
        <w:rPr>
          <w:rFonts w:asciiTheme="minorHAnsi" w:eastAsiaTheme="minorHAnsi" w:hAnsiTheme="minorHAnsi" w:cstheme="minorBidi"/>
          <w:kern w:val="2"/>
          <w14:ligatures w14:val="standardContextual"/>
        </w:rPr>
        <w:t xml:space="preserve"> </w:t>
      </w:r>
      <w:r w:rsidR="00CF2DFD" w:rsidRPr="00FD58EB">
        <w:rPr>
          <w:rFonts w:asciiTheme="minorHAnsi" w:eastAsiaTheme="minorHAnsi" w:hAnsiTheme="minorHAnsi" w:cstheme="minorBidi"/>
          <w:kern w:val="2"/>
          <w14:ligatures w14:val="standardContextual"/>
        </w:rPr>
        <w:t>showed</w:t>
      </w:r>
      <w:r w:rsidRPr="00FD58EB">
        <w:rPr>
          <w:rFonts w:asciiTheme="minorHAnsi" w:eastAsiaTheme="minorHAnsi" w:hAnsiTheme="minorHAnsi" w:cstheme="minorBidi"/>
          <w:kern w:val="2"/>
          <w14:ligatures w14:val="standardContextual"/>
        </w:rPr>
        <w:t xml:space="preserve"> </w:t>
      </w:r>
      <w:r w:rsidR="0021735D" w:rsidRPr="00FD58EB">
        <w:rPr>
          <w:rFonts w:asciiTheme="minorHAnsi" w:eastAsiaTheme="minorHAnsi" w:hAnsiTheme="minorHAnsi" w:cstheme="minorBidi"/>
          <w:kern w:val="2"/>
          <w14:ligatures w14:val="standardContextual"/>
        </w:rPr>
        <w:t xml:space="preserve">more data on </w:t>
      </w:r>
      <w:r w:rsidR="00695A47" w:rsidRPr="00FD58EB">
        <w:rPr>
          <w:rFonts w:asciiTheme="minorHAnsi" w:eastAsiaTheme="minorHAnsi" w:hAnsiTheme="minorHAnsi" w:cstheme="minorBidi"/>
          <w:kern w:val="2"/>
          <w14:ligatures w14:val="standardContextual"/>
        </w:rPr>
        <w:t xml:space="preserve">UTS </w:t>
      </w:r>
      <w:r w:rsidRPr="00FD58EB">
        <w:rPr>
          <w:rFonts w:asciiTheme="minorHAnsi" w:eastAsiaTheme="minorHAnsi" w:hAnsiTheme="minorHAnsi" w:cstheme="minorBidi"/>
          <w:kern w:val="2"/>
          <w14:ligatures w14:val="standardContextual"/>
        </w:rPr>
        <w:t xml:space="preserve">and </w:t>
      </w:r>
      <w:r w:rsidR="00695A47" w:rsidRPr="00FD58EB">
        <w:rPr>
          <w:rFonts w:asciiTheme="minorHAnsi" w:eastAsiaTheme="minorHAnsi" w:hAnsiTheme="minorHAnsi" w:cstheme="minorBidi"/>
          <w:kern w:val="2"/>
          <w14:ligatures w14:val="standardContextual"/>
        </w:rPr>
        <w:t>EAB</w:t>
      </w:r>
      <w:r w:rsidR="005D1C55" w:rsidRPr="00FD58EB">
        <w:rPr>
          <w:rFonts w:asciiTheme="minorHAnsi" w:eastAsiaTheme="minorHAnsi" w:hAnsiTheme="minorHAnsi" w:cstheme="minorBidi"/>
          <w:kern w:val="2"/>
          <w14:ligatures w14:val="standardContextual"/>
        </w:rPr>
        <w:t xml:space="preserve">, excluding the </w:t>
      </w:r>
      <w:r w:rsidR="00695A47" w:rsidRPr="00FD58EB">
        <w:rPr>
          <w:rFonts w:asciiTheme="minorHAnsi" w:eastAsiaTheme="minorHAnsi" w:hAnsiTheme="minorHAnsi" w:cstheme="minorBidi"/>
          <w:kern w:val="2"/>
          <w14:ligatures w14:val="standardContextual"/>
        </w:rPr>
        <w:t>m</w:t>
      </w:r>
      <w:r w:rsidR="005D1C55" w:rsidRPr="00FD58EB">
        <w:rPr>
          <w:rFonts w:asciiTheme="minorHAnsi" w:eastAsiaTheme="minorHAnsi" w:hAnsiTheme="minorHAnsi" w:cstheme="minorBidi"/>
          <w:kern w:val="2"/>
          <w14:ligatures w14:val="standardContextual"/>
        </w:rPr>
        <w:t>odulus</w:t>
      </w:r>
      <w:r w:rsidR="00BA2134" w:rsidRPr="00FD58EB">
        <w:rPr>
          <w:rFonts w:asciiTheme="minorHAnsi" w:eastAsiaTheme="minorHAnsi" w:hAnsiTheme="minorHAnsi" w:cstheme="minorBidi"/>
          <w:kern w:val="2"/>
          <w14:ligatures w14:val="standardContextual"/>
        </w:rPr>
        <w:t xml:space="preserve"> due to the complexity of LS material behaviour.</w:t>
      </w:r>
    </w:p>
    <w:p w14:paraId="11F79D90" w14:textId="0DE2CC67" w:rsidR="00304206" w:rsidRPr="00FD58EB" w:rsidRDefault="00304206" w:rsidP="00304206">
      <w:pPr>
        <w:pStyle w:val="Heading3"/>
      </w:pPr>
      <w:bookmarkStart w:id="545" w:name="_Toc186262907"/>
      <w:r w:rsidRPr="00FD58EB">
        <w:t xml:space="preserve">IM vs LS </w:t>
      </w:r>
      <w:r w:rsidR="009316F6" w:rsidRPr="00FD58EB">
        <w:t>tensile properties</w:t>
      </w:r>
      <w:bookmarkEnd w:id="545"/>
      <w:r w:rsidR="009316F6" w:rsidRPr="00FD58EB">
        <w:t xml:space="preserve"> </w:t>
      </w:r>
    </w:p>
    <w:p w14:paraId="6A8C2A25" w14:textId="05FE906F" w:rsidR="00304206" w:rsidRPr="00FD58EB" w:rsidRDefault="00304206" w:rsidP="00695A47">
      <w:pPr>
        <w:spacing w:line="360" w:lineRule="auto"/>
        <w:rPr>
          <w:i/>
          <w:iCs/>
        </w:rPr>
      </w:pPr>
      <w:r w:rsidRPr="00FD58EB">
        <w:rPr>
          <w:i/>
          <w:iCs/>
        </w:rPr>
        <w:t>Aim:</w:t>
      </w:r>
    </w:p>
    <w:p w14:paraId="1E39BC30" w14:textId="1BC1524F" w:rsidR="00304206" w:rsidRPr="00FD58EB" w:rsidRDefault="00304206" w:rsidP="00695A47">
      <w:pPr>
        <w:spacing w:line="360" w:lineRule="auto"/>
      </w:pPr>
      <w:r w:rsidRPr="00FD58EB">
        <w:t>The aim is to find the true impact of MMD on the two grades without the presence of air voids that are present during the process of LS.</w:t>
      </w:r>
    </w:p>
    <w:p w14:paraId="6073DA3A" w14:textId="1A23B21F" w:rsidR="00304206" w:rsidRPr="00FD58EB" w:rsidRDefault="00304206" w:rsidP="001B295C">
      <w:pPr>
        <w:spacing w:line="360" w:lineRule="auto"/>
        <w:rPr>
          <w:i/>
          <w:iCs/>
        </w:rPr>
      </w:pPr>
      <w:r w:rsidRPr="00FD58EB">
        <w:rPr>
          <w:i/>
          <w:iCs/>
        </w:rPr>
        <w:t>Method:</w:t>
      </w:r>
    </w:p>
    <w:p w14:paraId="11D680B3" w14:textId="2A46E458" w:rsidR="00304206" w:rsidRPr="00FD58EB" w:rsidRDefault="00304206" w:rsidP="001B295C">
      <w:pPr>
        <w:spacing w:before="0" w:after="160" w:line="360" w:lineRule="auto"/>
      </w:pPr>
      <w:r w:rsidRPr="00FD58EB">
        <w:t xml:space="preserve">The same method </w:t>
      </w:r>
      <w:r w:rsidR="0021735D" w:rsidRPr="00FD58EB">
        <w:t xml:space="preserve">was </w:t>
      </w:r>
      <w:r w:rsidRPr="00FD58EB">
        <w:t xml:space="preserve">discussed in </w:t>
      </w:r>
      <w:r w:rsidR="00782D8C" w:rsidRPr="00FD58EB">
        <w:t xml:space="preserve">5.4 </w:t>
      </w:r>
      <w:r w:rsidR="001A27C2" w:rsidRPr="00FD58EB">
        <w:t>for</w:t>
      </w:r>
      <w:r w:rsidRPr="00FD58EB">
        <w:t xml:space="preserve"> the IM and tensile testing</w:t>
      </w:r>
      <w:r w:rsidR="00CA200D" w:rsidRPr="00FD58EB">
        <w:t xml:space="preserve"> was implemented in this section</w:t>
      </w:r>
      <w:r w:rsidRPr="00FD58EB">
        <w:t>.</w:t>
      </w:r>
    </w:p>
    <w:p w14:paraId="2BCACCC5" w14:textId="5787DA82" w:rsidR="00304206" w:rsidRPr="00FD58EB" w:rsidRDefault="00304206" w:rsidP="00695A47">
      <w:pPr>
        <w:spacing w:before="0" w:after="160" w:line="360" w:lineRule="auto"/>
        <w:rPr>
          <w:rFonts w:asciiTheme="minorHAnsi" w:eastAsiaTheme="minorHAnsi" w:hAnsiTheme="minorHAnsi" w:cstheme="minorBidi"/>
          <w:i/>
          <w:iCs/>
          <w:kern w:val="2"/>
          <w:sz w:val="22"/>
          <w:szCs w:val="22"/>
          <w14:ligatures w14:val="standardContextual"/>
        </w:rPr>
      </w:pPr>
      <w:r w:rsidRPr="00FD58EB">
        <w:rPr>
          <w:rFonts w:asciiTheme="minorHAnsi" w:eastAsiaTheme="minorHAnsi" w:hAnsiTheme="minorHAnsi" w:cstheme="minorBidi"/>
          <w:i/>
          <w:iCs/>
          <w:kern w:val="2"/>
          <w14:ligatures w14:val="standardContextual"/>
        </w:rPr>
        <w:t>Results and discussion</w:t>
      </w:r>
      <w:r w:rsidRPr="00FD58EB">
        <w:rPr>
          <w:rFonts w:asciiTheme="minorHAnsi" w:eastAsiaTheme="minorHAnsi" w:hAnsiTheme="minorHAnsi" w:cstheme="minorBidi"/>
          <w:i/>
          <w:iCs/>
          <w:kern w:val="2"/>
          <w:sz w:val="22"/>
          <w:szCs w:val="22"/>
          <w14:ligatures w14:val="standardContextual"/>
        </w:rPr>
        <w:t>:</w:t>
      </w:r>
    </w:p>
    <w:p w14:paraId="334805EE" w14:textId="375C6C24" w:rsidR="001B295C" w:rsidRPr="00FD58EB" w:rsidRDefault="001B295C" w:rsidP="001B295C">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A trend appears when comparing the LS samples of 518 with the 511 with the injection moulding. </w:t>
      </w:r>
      <w:r w:rsidRPr="00FD58EB">
        <w:rPr>
          <w:rFonts w:asciiTheme="minorHAnsi" w:eastAsiaTheme="minorHAnsi" w:hAnsiTheme="minorHAnsi" w:cstheme="minorBidi"/>
          <w:kern w:val="2"/>
          <w14:ligatures w14:val="standardContextual"/>
        </w:rPr>
        <w:fldChar w:fldCharType="begin"/>
      </w:r>
      <w:r w:rsidRPr="00FD58EB">
        <w:rPr>
          <w:rFonts w:asciiTheme="minorHAnsi" w:eastAsiaTheme="minorHAnsi" w:hAnsiTheme="minorHAnsi" w:cstheme="minorBidi"/>
          <w:kern w:val="2"/>
          <w14:ligatures w14:val="standardContextual"/>
        </w:rPr>
        <w:instrText xml:space="preserve"> REF _Ref173661595 \h  \* MERGEFORMAT </w:instrText>
      </w:r>
      <w:r w:rsidRPr="00FD58EB">
        <w:rPr>
          <w:rFonts w:asciiTheme="minorHAnsi" w:eastAsiaTheme="minorHAnsi" w:hAnsiTheme="minorHAnsi" w:cstheme="minorBidi"/>
          <w:kern w:val="2"/>
          <w14:ligatures w14:val="standardContextual"/>
        </w:rPr>
      </w:r>
      <w:r w:rsidRPr="00FD58EB">
        <w:rPr>
          <w:rFonts w:asciiTheme="minorHAnsi" w:eastAsiaTheme="minorHAnsi" w:hAnsiTheme="minorHAnsi" w:cstheme="minorBidi"/>
          <w:kern w:val="2"/>
          <w14:ligatures w14:val="standardContextual"/>
        </w:rPr>
        <w:fldChar w:fldCharType="separate"/>
      </w:r>
      <w:r w:rsidR="00782D8C" w:rsidRPr="00FD58EB">
        <w:t xml:space="preserve">Figure </w:t>
      </w:r>
      <w:r w:rsidR="00782D8C" w:rsidRPr="00FD58EB">
        <w:rPr>
          <w:cs/>
        </w:rPr>
        <w:t>‎</w:t>
      </w:r>
      <w:r w:rsidR="00782D8C" w:rsidRPr="00FD58EB">
        <w:t>6.14</w:t>
      </w:r>
      <w:r w:rsidRPr="00FD58EB">
        <w:rPr>
          <w:rFonts w:asciiTheme="minorHAnsi" w:eastAsiaTheme="minorHAnsi" w:hAnsiTheme="minorHAnsi" w:cstheme="minorBidi"/>
          <w:kern w:val="2"/>
          <w14:ligatures w14:val="standardContextual"/>
        </w:rPr>
        <w:fldChar w:fldCharType="end"/>
      </w:r>
      <w:r w:rsidRPr="00FD58EB">
        <w:rPr>
          <w:rFonts w:asciiTheme="minorHAnsi" w:eastAsiaTheme="minorHAnsi" w:hAnsiTheme="minorHAnsi" w:cstheme="minorBidi"/>
          <w:kern w:val="2"/>
          <w14:ligatures w14:val="standardContextual"/>
        </w:rPr>
        <w:t xml:space="preserve"> shows that 518 has higher UTS than 511 grade, with nearly elongation values for LS and IM.</w:t>
      </w:r>
    </w:p>
    <w:p w14:paraId="64049D12" w14:textId="5D790101" w:rsidR="00B5356B" w:rsidRPr="00FD58EB" w:rsidRDefault="00B5356B" w:rsidP="001B295C">
      <w:pPr>
        <w:spacing w:before="0" w:after="160" w:line="360" w:lineRule="auto"/>
        <w:rPr>
          <w:rFonts w:asciiTheme="minorHAnsi" w:eastAsiaTheme="minorHAnsi" w:hAnsiTheme="minorHAnsi" w:cstheme="minorBidi"/>
          <w:kern w:val="2"/>
          <w14:ligatures w14:val="standardContextual"/>
        </w:rPr>
      </w:pPr>
      <w:r w:rsidRPr="00621397">
        <w:rPr>
          <w:highlight w:val="green"/>
        </w:rPr>
        <w:t xml:space="preserve">A comparison of grades 518 and 511 reveals differing trends in tensile performance between injection </w:t>
      </w:r>
      <w:r w:rsidR="00621397">
        <w:rPr>
          <w:highlight w:val="green"/>
        </w:rPr>
        <w:t>moulding</w:t>
      </w:r>
      <w:r w:rsidRPr="00621397">
        <w:rPr>
          <w:highlight w:val="green"/>
        </w:rPr>
        <w:t xml:space="preserve"> (IM) and laser sintering (LS). For IM specimens, both grades exhibit similar ultimate tensile strengths (UTS), with overlapping error bars indicating no significant difference. Importantly, IM specimens showed no porosity, contributing to their high UTS performance. In contrast, LS specimens display distinct UTS values, with grade 511 experiencing an 80% reduction in UTS compared to grade 518. This significant disparity suggests that porosity or another key parameter</w:t>
      </w:r>
      <w:r w:rsidR="007108BA">
        <w:rPr>
          <w:highlight w:val="green"/>
        </w:rPr>
        <w:t>,</w:t>
      </w:r>
      <w:r w:rsidRPr="00621397">
        <w:rPr>
          <w:highlight w:val="green"/>
        </w:rPr>
        <w:t xml:space="preserve"> such as </w:t>
      </w:r>
      <w:r w:rsidR="007108BA">
        <w:rPr>
          <w:highlight w:val="green"/>
        </w:rPr>
        <w:t>m</w:t>
      </w:r>
      <w:r w:rsidRPr="00621397">
        <w:rPr>
          <w:highlight w:val="green"/>
        </w:rPr>
        <w:t>olar mass</w:t>
      </w:r>
      <w:r w:rsidR="007108BA">
        <w:rPr>
          <w:highlight w:val="green"/>
        </w:rPr>
        <w:t>,</w:t>
      </w:r>
      <w:r w:rsidRPr="00621397">
        <w:rPr>
          <w:highlight w:val="green"/>
        </w:rPr>
        <w:t xml:space="preserve"> is a critical factor influencing the mechanical properties in LS. The differences in porosity levels between the LS specimens likely explain the variation in UTS, underscoring the importance of assessing porosity and its impact on LS-processed materials.</w:t>
      </w:r>
    </w:p>
    <w:p w14:paraId="6D183A2C" w14:textId="0D535F00" w:rsidR="001B295C" w:rsidRPr="00FD58EB" w:rsidRDefault="001B295C" w:rsidP="001B295C">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Moreover,</w:t>
      </w:r>
      <w:r w:rsidR="00B5356B" w:rsidRPr="00FD58EB">
        <w:rPr>
          <w:rFonts w:asciiTheme="minorHAnsi" w:eastAsiaTheme="minorHAnsi" w:hAnsiTheme="minorHAnsi" w:cstheme="minorBidi"/>
          <w:kern w:val="2"/>
          <w:lang w:eastAsia="en-US"/>
          <w14:ligatures w14:val="standardContextual"/>
        </w:rPr>
        <w:t xml:space="preserve"> </w:t>
      </w:r>
      <w:r w:rsidR="00621397">
        <w:rPr>
          <w:rFonts w:asciiTheme="minorHAnsi" w:eastAsiaTheme="minorHAnsi" w:hAnsiTheme="minorHAnsi" w:cstheme="minorBidi"/>
          <w:kern w:val="2"/>
          <w:lang w:eastAsia="en-US"/>
          <w14:ligatures w14:val="standardContextual"/>
        </w:rPr>
        <w:t>a reduction</w:t>
      </w:r>
      <w:r w:rsidRPr="00FD58EB">
        <w:rPr>
          <w:rFonts w:asciiTheme="minorHAnsi" w:eastAsiaTheme="minorHAnsi" w:hAnsiTheme="minorHAnsi" w:cstheme="minorBidi"/>
          <w:kern w:val="2"/>
          <w:lang w:eastAsia="en-US"/>
          <w14:ligatures w14:val="standardContextual"/>
        </w:rPr>
        <w:t xml:space="preserve"> in elongation for the LS samples dropped from around 7.3 % IM to 1% for both 511 and 518 in LS. These significant drops in UTS and EAB in LS samples could be related to the LS part containing voids.</w:t>
      </w:r>
    </w:p>
    <w:p w14:paraId="3663F202" w14:textId="77777777" w:rsidR="001B295C" w:rsidRPr="00FD58EB" w:rsidRDefault="001B295C" w:rsidP="00695A47">
      <w:pPr>
        <w:spacing w:before="0" w:after="160" w:line="360" w:lineRule="auto"/>
        <w:rPr>
          <w:rFonts w:asciiTheme="minorHAnsi" w:eastAsiaTheme="minorHAnsi" w:hAnsiTheme="minorHAnsi" w:cstheme="minorBidi"/>
          <w:kern w:val="2"/>
          <w:sz w:val="22"/>
          <w:szCs w:val="22"/>
          <w14:ligatures w14:val="standardContextual"/>
        </w:rPr>
      </w:pPr>
    </w:p>
    <w:p w14:paraId="11751A0A" w14:textId="0DFEBB93" w:rsidR="00EA75AE" w:rsidRPr="00FD58EB" w:rsidRDefault="00FB0D7F" w:rsidP="00EA75AE">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006EB126" wp14:editId="1ED098A7">
            <wp:extent cx="4370387" cy="2781300"/>
            <wp:effectExtent l="0" t="0" r="11430" b="0"/>
            <wp:docPr id="608455682" name="Chart 1">
              <a:extLst xmlns:a="http://schemas.openxmlformats.org/drawingml/2006/main">
                <a:ext uri="{FF2B5EF4-FFF2-40B4-BE49-F238E27FC236}">
                  <a16:creationId xmlns:a16="http://schemas.microsoft.com/office/drawing/2014/main" id="{E6AF902F-BFF6-44BF-7EDF-5BFB48F1C8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14:paraId="5474BB23" w14:textId="47B1BB22" w:rsidR="00EA75AE" w:rsidRPr="00FD58EB" w:rsidRDefault="004D539B" w:rsidP="004D539B">
      <w:pPr>
        <w:pStyle w:val="Caption"/>
        <w:rPr>
          <w:rFonts w:asciiTheme="minorHAnsi" w:eastAsiaTheme="minorHAnsi" w:hAnsiTheme="minorHAnsi" w:cstheme="minorBidi"/>
          <w:noProof w:val="0"/>
          <w:kern w:val="2"/>
          <w:sz w:val="22"/>
          <w:szCs w:val="22"/>
          <w:lang w:eastAsia="en-US"/>
          <w14:ligatures w14:val="standardContextual"/>
        </w:rPr>
      </w:pPr>
      <w:bookmarkStart w:id="546" w:name="_Ref173661595"/>
      <w:bookmarkStart w:id="547" w:name="_Toc18626341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6</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14</w:t>
      </w:r>
      <w:r w:rsidR="00BF7195" w:rsidRPr="00FD58EB">
        <w:rPr>
          <w:noProof w:val="0"/>
        </w:rPr>
        <w:fldChar w:fldCharType="end"/>
      </w:r>
      <w:bookmarkStart w:id="548" w:name="_Toc171357104"/>
      <w:bookmarkEnd w:id="546"/>
      <w:r w:rsidR="00EA75AE" w:rsidRPr="00FD58EB">
        <w:rPr>
          <w:rFonts w:asciiTheme="minorHAnsi" w:eastAsiaTheme="minorHAnsi" w:hAnsiTheme="minorHAnsi" w:cstheme="minorBidi"/>
          <w:noProof w:val="0"/>
          <w:color w:val="44546A" w:themeColor="text2"/>
          <w:kern w:val="2"/>
          <w:lang w:eastAsia="en-US"/>
          <w14:ligatures w14:val="standardContextual"/>
        </w:rPr>
        <w:t>PP518A and PP511A tensile data for IM vs LS</w:t>
      </w:r>
      <w:bookmarkEnd w:id="547"/>
      <w:bookmarkEnd w:id="548"/>
    </w:p>
    <w:p w14:paraId="206E4C86" w14:textId="77777777" w:rsidR="006F1A9C" w:rsidRPr="00FD58EB" w:rsidRDefault="006F1A9C" w:rsidP="00695A47">
      <w:pPr>
        <w:spacing w:before="0" w:after="0" w:line="360" w:lineRule="auto"/>
        <w:rPr>
          <w:rFonts w:asciiTheme="minorHAnsi" w:eastAsiaTheme="minorHAnsi" w:hAnsiTheme="minorHAnsi" w:cstheme="minorBidi"/>
          <w:kern w:val="2"/>
          <w14:ligatures w14:val="standardContextual"/>
        </w:rPr>
      </w:pPr>
    </w:p>
    <w:p w14:paraId="7034B50A" w14:textId="2B450230" w:rsidR="001C43C8" w:rsidRPr="00FD58EB" w:rsidRDefault="006F1A9C" w:rsidP="00AC4E7B">
      <w:pPr>
        <w:spacing w:before="0" w:after="0" w:line="360" w:lineRule="auto"/>
        <w:rPr>
          <w:rFonts w:asciiTheme="minorHAnsi" w:eastAsiaTheme="minorHAnsi" w:hAnsiTheme="minorHAnsi" w:cstheme="minorBidi"/>
          <w:kern w:val="2"/>
          <w14:ligatures w14:val="standardContextual"/>
        </w:rPr>
      </w:pPr>
      <w:r w:rsidRPr="00621397">
        <w:rPr>
          <w:rFonts w:asciiTheme="minorHAnsi" w:eastAsiaTheme="minorHAnsi" w:hAnsiTheme="minorHAnsi" w:cstheme="minorBidi"/>
          <w:kern w:val="2"/>
          <w:highlight w:val="green"/>
          <w14:ligatures w14:val="standardContextual"/>
        </w:rPr>
        <w:t xml:space="preserve">In conclusion, the </w:t>
      </w:r>
      <w:r w:rsidR="00B5356B" w:rsidRPr="00621397">
        <w:rPr>
          <w:rFonts w:asciiTheme="minorHAnsi" w:eastAsiaTheme="minorHAnsi" w:hAnsiTheme="minorHAnsi" w:cstheme="minorBidi"/>
          <w:kern w:val="2"/>
          <w:highlight w:val="green"/>
          <w14:ligatures w14:val="standardContextual"/>
        </w:rPr>
        <w:t xml:space="preserve">UTS and EAB </w:t>
      </w:r>
      <w:r w:rsidR="00621397" w:rsidRPr="00621397">
        <w:rPr>
          <w:rFonts w:asciiTheme="minorHAnsi" w:eastAsiaTheme="minorHAnsi" w:hAnsiTheme="minorHAnsi" w:cstheme="minorBidi"/>
          <w:kern w:val="2"/>
          <w:highlight w:val="green"/>
          <w14:ligatures w14:val="standardContextual"/>
        </w:rPr>
        <w:t xml:space="preserve">for IM fell within the </w:t>
      </w:r>
      <w:r w:rsidR="00B5356B" w:rsidRPr="00621397">
        <w:rPr>
          <w:rFonts w:asciiTheme="minorHAnsi" w:eastAsiaTheme="minorHAnsi" w:hAnsiTheme="minorHAnsi" w:cstheme="minorBidi"/>
          <w:kern w:val="2"/>
          <w:highlight w:val="green"/>
          <w14:ligatures w14:val="standardContextual"/>
        </w:rPr>
        <w:t>error b</w:t>
      </w:r>
      <w:r w:rsidR="00621397" w:rsidRPr="00621397">
        <w:rPr>
          <w:rFonts w:asciiTheme="minorHAnsi" w:eastAsiaTheme="minorHAnsi" w:hAnsiTheme="minorHAnsi" w:cstheme="minorBidi"/>
          <w:kern w:val="2"/>
          <w:highlight w:val="green"/>
          <w14:ligatures w14:val="standardContextual"/>
        </w:rPr>
        <w:t xml:space="preserve">ars for the </w:t>
      </w:r>
      <w:r w:rsidR="00B5356B" w:rsidRPr="00621397">
        <w:rPr>
          <w:rFonts w:asciiTheme="minorHAnsi" w:eastAsiaTheme="minorHAnsi" w:hAnsiTheme="minorHAnsi" w:cstheme="minorBidi"/>
          <w:kern w:val="2"/>
          <w:highlight w:val="green"/>
          <w14:ligatures w14:val="standardContextual"/>
        </w:rPr>
        <w:t xml:space="preserve"> 518</w:t>
      </w:r>
      <w:r w:rsidR="00621397" w:rsidRPr="00621397">
        <w:rPr>
          <w:rFonts w:asciiTheme="minorHAnsi" w:eastAsiaTheme="minorHAnsi" w:hAnsiTheme="minorHAnsi" w:cstheme="minorBidi"/>
          <w:kern w:val="2"/>
          <w:highlight w:val="green"/>
          <w14:ligatures w14:val="standardContextual"/>
        </w:rPr>
        <w:t xml:space="preserve">. </w:t>
      </w:r>
      <w:r w:rsidRPr="00621397">
        <w:rPr>
          <w:rFonts w:asciiTheme="minorHAnsi" w:eastAsiaTheme="minorHAnsi" w:hAnsiTheme="minorHAnsi" w:cstheme="minorBidi"/>
          <w:kern w:val="2"/>
          <w:highlight w:val="green"/>
          <w14:ligatures w14:val="standardContextual"/>
        </w:rPr>
        <w:t>However, the 511 showed an 83% drop in LS UTS values</w:t>
      </w:r>
      <w:r w:rsidR="007108BA">
        <w:rPr>
          <w:rFonts w:asciiTheme="minorHAnsi" w:eastAsiaTheme="minorHAnsi" w:hAnsiTheme="minorHAnsi" w:cstheme="minorBidi"/>
          <w:kern w:val="2"/>
          <w:highlight w:val="green"/>
          <w14:ligatures w14:val="standardContextual"/>
        </w:rPr>
        <w:t>,</w:t>
      </w:r>
      <w:r w:rsidR="00B5356B" w:rsidRPr="00621397">
        <w:rPr>
          <w:rFonts w:asciiTheme="minorHAnsi" w:eastAsiaTheme="minorHAnsi" w:hAnsiTheme="minorHAnsi" w:cstheme="minorBidi"/>
          <w:kern w:val="2"/>
          <w:highlight w:val="green"/>
          <w14:ligatures w14:val="standardContextual"/>
        </w:rPr>
        <w:t xml:space="preserve"> and t</w:t>
      </w:r>
      <w:r w:rsidRPr="00621397">
        <w:rPr>
          <w:rFonts w:asciiTheme="minorHAnsi" w:eastAsiaTheme="minorHAnsi" w:hAnsiTheme="minorHAnsi" w:cstheme="minorBidi"/>
          <w:kern w:val="2"/>
          <w:highlight w:val="green"/>
          <w14:ligatures w14:val="standardContextual"/>
        </w:rPr>
        <w:t xml:space="preserve">he EAB showed a drop of 86% </w:t>
      </w:r>
      <w:r w:rsidR="007108BA">
        <w:rPr>
          <w:rFonts w:asciiTheme="minorHAnsi" w:eastAsiaTheme="minorHAnsi" w:hAnsiTheme="minorHAnsi" w:cstheme="minorBidi"/>
          <w:kern w:val="2"/>
          <w:highlight w:val="green"/>
          <w14:ligatures w14:val="standardContextual"/>
        </w:rPr>
        <w:t>in</w:t>
      </w:r>
      <w:r w:rsidRPr="00621397">
        <w:rPr>
          <w:rFonts w:asciiTheme="minorHAnsi" w:eastAsiaTheme="minorHAnsi" w:hAnsiTheme="minorHAnsi" w:cstheme="minorBidi"/>
          <w:kern w:val="2"/>
          <w:highlight w:val="green"/>
          <w14:ligatures w14:val="standardContextual"/>
        </w:rPr>
        <w:t xml:space="preserve"> LS values for both </w:t>
      </w:r>
      <w:r w:rsidR="00B5356B" w:rsidRPr="00621397">
        <w:rPr>
          <w:rFonts w:asciiTheme="minorHAnsi" w:eastAsiaTheme="minorHAnsi" w:hAnsiTheme="minorHAnsi" w:cstheme="minorBidi"/>
          <w:kern w:val="2"/>
          <w:highlight w:val="green"/>
          <w14:ligatures w14:val="standardContextual"/>
        </w:rPr>
        <w:t xml:space="preserve">LS </w:t>
      </w:r>
      <w:r w:rsidRPr="00621397">
        <w:rPr>
          <w:rFonts w:asciiTheme="minorHAnsi" w:eastAsiaTheme="minorHAnsi" w:hAnsiTheme="minorHAnsi" w:cstheme="minorBidi"/>
          <w:kern w:val="2"/>
          <w:highlight w:val="green"/>
          <w14:ligatures w14:val="standardContextual"/>
        </w:rPr>
        <w:t xml:space="preserve">grades when comparing it to the IM. </w:t>
      </w:r>
      <w:r w:rsidR="00EA75AE" w:rsidRPr="00621397">
        <w:rPr>
          <w:rFonts w:asciiTheme="minorHAnsi" w:eastAsiaTheme="minorHAnsi" w:hAnsiTheme="minorHAnsi" w:cstheme="minorBidi"/>
          <w:kern w:val="2"/>
          <w:highlight w:val="green"/>
          <w14:ligatures w14:val="standardContextual"/>
        </w:rPr>
        <w:t xml:space="preserve">Further examination of the printed </w:t>
      </w:r>
      <w:r w:rsidR="007108BA">
        <w:rPr>
          <w:rFonts w:asciiTheme="minorHAnsi" w:eastAsiaTheme="minorHAnsi" w:hAnsiTheme="minorHAnsi" w:cstheme="minorBidi"/>
          <w:kern w:val="2"/>
          <w:highlight w:val="green"/>
          <w14:ligatures w14:val="standardContextual"/>
        </w:rPr>
        <w:t>specimen's</w:t>
      </w:r>
      <w:r w:rsidR="00EA75AE" w:rsidRPr="00621397">
        <w:rPr>
          <w:rFonts w:asciiTheme="minorHAnsi" w:eastAsiaTheme="minorHAnsi" w:hAnsiTheme="minorHAnsi" w:cstheme="minorBidi"/>
          <w:kern w:val="2"/>
          <w:highlight w:val="green"/>
          <w14:ligatures w14:val="standardContextual"/>
        </w:rPr>
        <w:t xml:space="preserve"> porosity will </w:t>
      </w:r>
      <w:r w:rsidR="000734EE" w:rsidRPr="00621397">
        <w:rPr>
          <w:rFonts w:asciiTheme="minorHAnsi" w:eastAsiaTheme="minorHAnsi" w:hAnsiTheme="minorHAnsi" w:cstheme="minorBidi"/>
          <w:kern w:val="2"/>
          <w:highlight w:val="green"/>
          <w14:ligatures w14:val="standardContextual"/>
        </w:rPr>
        <w:t xml:space="preserve">show if the high porosity caused this significant drop </w:t>
      </w:r>
      <w:r w:rsidR="00EA75AE" w:rsidRPr="00621397">
        <w:rPr>
          <w:rFonts w:asciiTheme="minorHAnsi" w:eastAsiaTheme="minorHAnsi" w:hAnsiTheme="minorHAnsi" w:cstheme="minorBidi"/>
          <w:kern w:val="2"/>
          <w:highlight w:val="green"/>
          <w14:ligatures w14:val="standardContextual"/>
        </w:rPr>
        <w:t xml:space="preserve">in </w:t>
      </w:r>
      <w:r w:rsidR="0063568E" w:rsidRPr="00621397">
        <w:rPr>
          <w:rFonts w:asciiTheme="minorHAnsi" w:eastAsiaTheme="minorHAnsi" w:hAnsiTheme="minorHAnsi" w:cstheme="minorBidi"/>
          <w:kern w:val="2"/>
          <w:highlight w:val="green"/>
          <w14:ligatures w14:val="standardContextual"/>
        </w:rPr>
        <w:t xml:space="preserve">UTS </w:t>
      </w:r>
      <w:r w:rsidR="007F704A" w:rsidRPr="00621397">
        <w:rPr>
          <w:rFonts w:asciiTheme="minorHAnsi" w:eastAsiaTheme="minorHAnsi" w:hAnsiTheme="minorHAnsi" w:cstheme="minorBidi"/>
          <w:kern w:val="2"/>
          <w:highlight w:val="green"/>
          <w14:ligatures w14:val="standardContextual"/>
        </w:rPr>
        <w:t>properties</w:t>
      </w:r>
      <w:r w:rsidR="007108BA">
        <w:rPr>
          <w:rFonts w:asciiTheme="minorHAnsi" w:eastAsiaTheme="minorHAnsi" w:hAnsiTheme="minorHAnsi" w:cstheme="minorBidi"/>
          <w:kern w:val="2"/>
          <w14:ligatures w14:val="standardContextual"/>
        </w:rPr>
        <w:t>.</w:t>
      </w:r>
      <w:r w:rsidR="0063568E" w:rsidRPr="00FD58EB">
        <w:rPr>
          <w:rFonts w:asciiTheme="minorHAnsi" w:eastAsiaTheme="minorHAnsi" w:hAnsiTheme="minorHAnsi" w:cstheme="minorBidi"/>
          <w:kern w:val="2"/>
          <w14:ligatures w14:val="standardContextual"/>
        </w:rPr>
        <w:t xml:space="preserve"> </w:t>
      </w:r>
    </w:p>
    <w:p w14:paraId="01E118F3" w14:textId="77777777" w:rsidR="00EA75AE" w:rsidRPr="00FD58EB" w:rsidRDefault="00EA75AE" w:rsidP="00EA75AE">
      <w:pPr>
        <w:spacing w:before="0" w:after="160" w:line="259" w:lineRule="auto"/>
        <w:jc w:val="left"/>
        <w:rPr>
          <w:rFonts w:asciiTheme="minorHAnsi" w:eastAsiaTheme="minorHAnsi" w:hAnsiTheme="minorHAnsi" w:cstheme="minorBidi"/>
          <w:kern w:val="2"/>
          <w:sz w:val="22"/>
          <w:szCs w:val="22"/>
          <w14:ligatures w14:val="standardContextual"/>
        </w:rPr>
      </w:pPr>
    </w:p>
    <w:p w14:paraId="3112366C" w14:textId="6B18EA9D" w:rsidR="00EA75AE" w:rsidRPr="00FD58EB" w:rsidRDefault="000734EE" w:rsidP="001309BE">
      <w:pPr>
        <w:pStyle w:val="Heading3"/>
      </w:pPr>
      <w:bookmarkStart w:id="549" w:name="_Toc186262908"/>
      <w:r w:rsidRPr="00FD58EB">
        <w:t>Part density</w:t>
      </w:r>
      <w:bookmarkEnd w:id="549"/>
      <w:r w:rsidR="00706761" w:rsidRPr="00FD58EB">
        <w:t xml:space="preserve"> </w:t>
      </w:r>
      <w:r w:rsidR="00EA75AE" w:rsidRPr="00FD58EB">
        <w:t xml:space="preserve"> </w:t>
      </w:r>
    </w:p>
    <w:p w14:paraId="22BE9564" w14:textId="77777777" w:rsidR="00EA75AE" w:rsidRPr="00FD58EB" w:rsidRDefault="00EA75AE" w:rsidP="001B295C">
      <w:pPr>
        <w:spacing w:before="0" w:after="160" w:line="360" w:lineRule="auto"/>
        <w:rPr>
          <w:rFonts w:asciiTheme="minorHAnsi" w:eastAsiaTheme="minorHAnsi" w:hAnsiTheme="minorHAnsi" w:cstheme="minorHAnsi"/>
          <w:i/>
          <w:iCs/>
          <w:color w:val="000000" w:themeColor="text1"/>
          <w:kern w:val="2"/>
          <w:lang w:eastAsia="en-US"/>
          <w14:ligatures w14:val="standardContextual"/>
        </w:rPr>
      </w:pPr>
      <w:r w:rsidRPr="00FD58EB">
        <w:rPr>
          <w:rFonts w:asciiTheme="minorHAnsi" w:eastAsiaTheme="minorHAnsi" w:hAnsiTheme="minorHAnsi" w:cstheme="minorHAnsi"/>
          <w:i/>
          <w:iCs/>
          <w:color w:val="000000" w:themeColor="text1"/>
          <w:kern w:val="2"/>
          <w:lang w:eastAsia="en-US"/>
          <w14:ligatures w14:val="standardContextual"/>
        </w:rPr>
        <w:t>Aim:</w:t>
      </w:r>
    </w:p>
    <w:p w14:paraId="0475F419" w14:textId="0E3FC96F" w:rsidR="00EA75AE" w:rsidRPr="00FD58EB" w:rsidRDefault="00EA75AE" w:rsidP="001B295C">
      <w:pPr>
        <w:spacing w:before="0" w:after="160" w:line="360" w:lineRule="auto"/>
        <w:rPr>
          <w:rFonts w:asciiTheme="minorHAnsi" w:eastAsiaTheme="minorHAnsi" w:hAnsiTheme="minorHAnsi" w:cstheme="minorHAnsi"/>
          <w:color w:val="000000" w:themeColor="text1"/>
          <w:kern w:val="2"/>
          <w14:ligatures w14:val="standardContextual"/>
        </w:rPr>
      </w:pPr>
      <w:r w:rsidRPr="00FD58EB">
        <w:rPr>
          <w:rFonts w:asciiTheme="minorHAnsi" w:eastAsiaTheme="minorHAnsi" w:hAnsiTheme="minorHAnsi" w:cstheme="minorHAnsi"/>
          <w:color w:val="000000" w:themeColor="text1"/>
          <w:kern w:val="2"/>
          <w14:ligatures w14:val="standardContextual"/>
        </w:rPr>
        <w:t xml:space="preserve">This section aims to identify </w:t>
      </w:r>
      <w:r w:rsidR="00A7142E" w:rsidRPr="00FD58EB">
        <w:rPr>
          <w:rFonts w:asciiTheme="minorHAnsi" w:eastAsiaTheme="minorHAnsi" w:hAnsiTheme="minorHAnsi" w:cstheme="minorHAnsi"/>
          <w:color w:val="000000" w:themeColor="text1"/>
          <w:kern w:val="2"/>
          <w14:ligatures w14:val="standardContextual"/>
        </w:rPr>
        <w:t>any differences in density in the LS specimens when compared to the IM density</w:t>
      </w:r>
      <w:r w:rsidR="001A27C2" w:rsidRPr="00FD58EB">
        <w:rPr>
          <w:rFonts w:asciiTheme="minorHAnsi" w:eastAsiaTheme="minorHAnsi" w:hAnsiTheme="minorHAnsi" w:cstheme="minorHAnsi"/>
          <w:color w:val="000000" w:themeColor="text1"/>
          <w:kern w:val="2"/>
          <w14:ligatures w14:val="standardContextual"/>
        </w:rPr>
        <w:t>,</w:t>
      </w:r>
      <w:r w:rsidR="00A7142E" w:rsidRPr="00FD58EB">
        <w:rPr>
          <w:rFonts w:asciiTheme="minorHAnsi" w:eastAsiaTheme="minorHAnsi" w:hAnsiTheme="minorHAnsi" w:cstheme="minorHAnsi"/>
          <w:color w:val="000000" w:themeColor="text1"/>
          <w:kern w:val="2"/>
          <w14:ligatures w14:val="standardContextual"/>
        </w:rPr>
        <w:t xml:space="preserve"> </w:t>
      </w:r>
      <w:r w:rsidR="001A27C2" w:rsidRPr="00FD58EB">
        <w:rPr>
          <w:rFonts w:asciiTheme="minorHAnsi" w:eastAsiaTheme="minorHAnsi" w:hAnsiTheme="minorHAnsi" w:cstheme="minorHAnsi"/>
          <w:color w:val="000000" w:themeColor="text1"/>
          <w:kern w:val="2"/>
          <w14:ligatures w14:val="standardContextual"/>
        </w:rPr>
        <w:t>showing</w:t>
      </w:r>
      <w:r w:rsidR="005B74CA" w:rsidRPr="00FD58EB">
        <w:rPr>
          <w:rFonts w:asciiTheme="minorHAnsi" w:eastAsiaTheme="minorHAnsi" w:hAnsiTheme="minorHAnsi" w:cstheme="minorHAnsi"/>
          <w:color w:val="000000" w:themeColor="text1"/>
          <w:kern w:val="2"/>
          <w14:ligatures w14:val="standardContextual"/>
        </w:rPr>
        <w:t xml:space="preserve"> the </w:t>
      </w:r>
      <w:r w:rsidR="00B423D8" w:rsidRPr="00FD58EB">
        <w:rPr>
          <w:rFonts w:asciiTheme="minorHAnsi" w:eastAsiaTheme="minorHAnsi" w:hAnsiTheme="minorHAnsi" w:cstheme="minorHAnsi"/>
          <w:color w:val="000000" w:themeColor="text1"/>
          <w:kern w:val="2"/>
          <w14:ligatures w14:val="standardContextual"/>
        </w:rPr>
        <w:t xml:space="preserve">density of </w:t>
      </w:r>
      <w:r w:rsidR="005B74CA" w:rsidRPr="00FD58EB">
        <w:rPr>
          <w:rFonts w:asciiTheme="minorHAnsi" w:eastAsiaTheme="minorHAnsi" w:hAnsiTheme="minorHAnsi" w:cstheme="minorHAnsi"/>
          <w:color w:val="000000" w:themeColor="text1"/>
          <w:kern w:val="2"/>
          <w14:ligatures w14:val="standardContextual"/>
        </w:rPr>
        <w:t>voids present in the LS samples.</w:t>
      </w:r>
    </w:p>
    <w:p w14:paraId="3C222399" w14:textId="77777777" w:rsidR="00EA75AE" w:rsidRPr="00FD58EB" w:rsidRDefault="00EA75AE" w:rsidP="001B295C">
      <w:pPr>
        <w:spacing w:before="0" w:after="160" w:line="360" w:lineRule="auto"/>
        <w:rPr>
          <w:rFonts w:asciiTheme="minorHAnsi" w:eastAsiaTheme="minorHAnsi" w:hAnsiTheme="minorHAnsi" w:cstheme="minorHAnsi"/>
          <w:i/>
          <w:iCs/>
          <w:color w:val="000000" w:themeColor="text1"/>
          <w:kern w:val="2"/>
          <w:lang w:eastAsia="en-US"/>
          <w14:ligatures w14:val="standardContextual"/>
        </w:rPr>
      </w:pPr>
      <w:r w:rsidRPr="00FD58EB">
        <w:rPr>
          <w:rFonts w:asciiTheme="minorHAnsi" w:eastAsiaTheme="minorHAnsi" w:hAnsiTheme="minorHAnsi" w:cstheme="minorHAnsi"/>
          <w:i/>
          <w:iCs/>
          <w:color w:val="000000" w:themeColor="text1"/>
          <w:kern w:val="2"/>
          <w:lang w:eastAsia="en-US"/>
          <w14:ligatures w14:val="standardContextual"/>
        </w:rPr>
        <w:t>Methodology:</w:t>
      </w:r>
    </w:p>
    <w:p w14:paraId="04BC671F" w14:textId="45B9094C" w:rsidR="00EA75AE" w:rsidRPr="00FD58EB" w:rsidRDefault="00FC2B3E" w:rsidP="001B295C">
      <w:pPr>
        <w:spacing w:before="0" w:after="160" w:line="360" w:lineRule="auto"/>
        <w:rPr>
          <w:rFonts w:asciiTheme="minorHAnsi" w:eastAsiaTheme="minorHAnsi" w:hAnsiTheme="minorHAnsi" w:cstheme="minorHAnsi"/>
          <w:color w:val="000000" w:themeColor="text1"/>
          <w:kern w:val="2"/>
          <w14:ligatures w14:val="standardContextual"/>
        </w:rPr>
      </w:pPr>
      <w:r w:rsidRPr="00FD58EB">
        <w:rPr>
          <w:rFonts w:asciiTheme="minorHAnsi" w:eastAsiaTheme="minorHAnsi" w:hAnsiTheme="minorHAnsi" w:cstheme="minorHAnsi"/>
          <w:color w:val="000000" w:themeColor="text1"/>
          <w:kern w:val="2"/>
          <w14:ligatures w14:val="standardContextual"/>
        </w:rPr>
        <w:t xml:space="preserve">The porosity test was implemented using the same method discussed in section </w:t>
      </w:r>
      <w:r w:rsidR="00782D8C" w:rsidRPr="00FD58EB">
        <w:rPr>
          <w:rFonts w:asciiTheme="minorHAnsi" w:eastAsiaTheme="minorHAnsi" w:hAnsiTheme="minorHAnsi" w:cstheme="minorHAnsi"/>
          <w:color w:val="000000" w:themeColor="text1"/>
          <w:kern w:val="2"/>
          <w14:ligatures w14:val="standardContextual"/>
        </w:rPr>
        <w:t>5.6.2.</w:t>
      </w:r>
    </w:p>
    <w:p w14:paraId="34074C12" w14:textId="77777777" w:rsidR="00EA75AE" w:rsidRPr="00FD58EB" w:rsidRDefault="00EA75AE" w:rsidP="001B295C">
      <w:pPr>
        <w:spacing w:before="0" w:after="160" w:line="360" w:lineRule="auto"/>
        <w:rPr>
          <w:rFonts w:asciiTheme="minorHAnsi" w:eastAsiaTheme="minorHAnsi" w:hAnsiTheme="minorHAnsi" w:cstheme="minorHAnsi"/>
          <w:i/>
          <w:iCs/>
          <w:color w:val="000000" w:themeColor="text1"/>
          <w:kern w:val="2"/>
          <w:lang w:eastAsia="en-US"/>
          <w14:ligatures w14:val="standardContextual"/>
        </w:rPr>
      </w:pPr>
      <w:r w:rsidRPr="00FD58EB">
        <w:rPr>
          <w:rFonts w:asciiTheme="minorHAnsi" w:eastAsiaTheme="minorHAnsi" w:hAnsiTheme="minorHAnsi" w:cstheme="minorHAnsi"/>
          <w:i/>
          <w:iCs/>
          <w:color w:val="000000" w:themeColor="text1"/>
          <w:kern w:val="2"/>
          <w:lang w:eastAsia="en-US"/>
          <w14:ligatures w14:val="standardContextual"/>
        </w:rPr>
        <w:t>Results:</w:t>
      </w:r>
    </w:p>
    <w:p w14:paraId="16FE2156" w14:textId="24CDC7D5" w:rsidR="00EA75AE" w:rsidRPr="00FD58EB" w:rsidRDefault="00EA75AE" w:rsidP="001B295C">
      <w:pPr>
        <w:spacing w:before="0" w:after="160" w:line="360" w:lineRule="auto"/>
        <w:rPr>
          <w:rFonts w:asciiTheme="minorHAnsi" w:eastAsiaTheme="minorHAnsi" w:hAnsiTheme="minorHAnsi" w:cstheme="minorHAnsi"/>
          <w:color w:val="000000" w:themeColor="text1"/>
          <w:kern w:val="2"/>
          <w14:ligatures w14:val="standardContextual"/>
        </w:rPr>
      </w:pPr>
      <w:r w:rsidRPr="00FD58EB">
        <w:rPr>
          <w:rFonts w:asciiTheme="minorHAnsi" w:eastAsiaTheme="minorHAnsi" w:hAnsiTheme="minorHAnsi" w:cstheme="minorHAnsi"/>
          <w:color w:val="000000" w:themeColor="text1"/>
          <w:kern w:val="2"/>
          <w14:ligatures w14:val="standardContextual"/>
        </w:rPr>
        <w:t>A comparison of the part density between LS and the IM tensile specimens shows how many voids are present in the LS sample</w:t>
      </w:r>
      <w:r w:rsidR="00B423D8" w:rsidRPr="00FD58EB">
        <w:rPr>
          <w:rFonts w:asciiTheme="minorHAnsi" w:eastAsiaTheme="minorHAnsi" w:hAnsiTheme="minorHAnsi" w:cstheme="minorHAnsi"/>
          <w:color w:val="000000" w:themeColor="text1"/>
          <w:kern w:val="2"/>
          <w14:ligatures w14:val="standardContextual"/>
        </w:rPr>
        <w:t>s of all builds</w:t>
      </w:r>
      <w:r w:rsidR="001346B2" w:rsidRPr="00FD58EB">
        <w:rPr>
          <w:rFonts w:asciiTheme="minorHAnsi" w:eastAsiaTheme="minorHAnsi" w:hAnsiTheme="minorHAnsi" w:cstheme="minorHAnsi"/>
          <w:color w:val="000000" w:themeColor="text1"/>
          <w:kern w:val="2"/>
          <w14:ligatures w14:val="standardContextual"/>
        </w:rPr>
        <w:t xml:space="preserve">, shown in </w:t>
      </w:r>
      <w:r w:rsidR="001346B2" w:rsidRPr="00FD58EB">
        <w:rPr>
          <w:rFonts w:asciiTheme="minorHAnsi" w:eastAsiaTheme="minorHAnsi" w:hAnsiTheme="minorHAnsi" w:cstheme="minorHAnsi"/>
          <w:color w:val="000000" w:themeColor="text1"/>
          <w:kern w:val="2"/>
          <w14:ligatures w14:val="standardContextual"/>
        </w:rPr>
        <w:fldChar w:fldCharType="begin"/>
      </w:r>
      <w:r w:rsidR="001346B2" w:rsidRPr="00FD58EB">
        <w:rPr>
          <w:rFonts w:asciiTheme="minorHAnsi" w:eastAsiaTheme="minorHAnsi" w:hAnsiTheme="minorHAnsi" w:cstheme="minorHAnsi"/>
          <w:color w:val="000000" w:themeColor="text1"/>
          <w:kern w:val="2"/>
          <w14:ligatures w14:val="standardContextual"/>
        </w:rPr>
        <w:instrText xml:space="preserve"> REF _Ref174199418 \h  \* MERGEFORMAT </w:instrText>
      </w:r>
      <w:r w:rsidR="001346B2" w:rsidRPr="00FD58EB">
        <w:rPr>
          <w:rFonts w:asciiTheme="minorHAnsi" w:eastAsiaTheme="minorHAnsi" w:hAnsiTheme="minorHAnsi" w:cstheme="minorHAnsi"/>
          <w:color w:val="000000" w:themeColor="text1"/>
          <w:kern w:val="2"/>
          <w14:ligatures w14:val="standardContextual"/>
        </w:rPr>
      </w:r>
      <w:r w:rsidR="001346B2" w:rsidRPr="00FD58EB">
        <w:rPr>
          <w:rFonts w:asciiTheme="minorHAnsi" w:eastAsiaTheme="minorHAnsi" w:hAnsiTheme="minorHAnsi" w:cstheme="minorHAnsi"/>
          <w:color w:val="000000" w:themeColor="text1"/>
          <w:kern w:val="2"/>
          <w14:ligatures w14:val="standardContextual"/>
        </w:rPr>
        <w:fldChar w:fldCharType="separate"/>
      </w:r>
      <w:r w:rsidR="000859E2" w:rsidRPr="00FD58EB">
        <w:rPr>
          <w:rFonts w:asciiTheme="minorHAnsi" w:eastAsiaTheme="minorHAnsi" w:hAnsiTheme="minorHAnsi" w:cstheme="minorBidi"/>
          <w:color w:val="44546A" w:themeColor="text2"/>
          <w:kern w:val="2"/>
          <w:lang w:eastAsia="en-US"/>
          <w14:ligatures w14:val="standardContextual"/>
        </w:rPr>
        <w:t xml:space="preserve">Figure </w:t>
      </w:r>
      <w:r w:rsidR="000859E2" w:rsidRPr="00FD58EB">
        <w:rPr>
          <w:rFonts w:asciiTheme="minorHAnsi" w:eastAsiaTheme="minorHAnsi" w:hAnsiTheme="minorHAnsi" w:cstheme="minorBidi"/>
          <w:color w:val="44546A" w:themeColor="text2"/>
          <w:kern w:val="2"/>
          <w:cs/>
          <w:lang w:eastAsia="en-US"/>
          <w14:ligatures w14:val="standardContextual"/>
        </w:rPr>
        <w:t>‎</w:t>
      </w:r>
      <w:r w:rsidR="000859E2" w:rsidRPr="00FD58EB">
        <w:rPr>
          <w:rFonts w:asciiTheme="minorHAnsi" w:eastAsiaTheme="minorHAnsi" w:hAnsiTheme="minorHAnsi" w:cstheme="minorBidi"/>
          <w:color w:val="44546A" w:themeColor="text2"/>
          <w:kern w:val="2"/>
          <w:lang w:eastAsia="en-US"/>
          <w14:ligatures w14:val="standardContextual"/>
        </w:rPr>
        <w:t>6.17</w:t>
      </w:r>
      <w:r w:rsidR="001346B2" w:rsidRPr="00FD58EB">
        <w:rPr>
          <w:rFonts w:asciiTheme="minorHAnsi" w:eastAsiaTheme="minorHAnsi" w:hAnsiTheme="minorHAnsi" w:cstheme="minorHAnsi"/>
          <w:color w:val="000000" w:themeColor="text1"/>
          <w:kern w:val="2"/>
          <w14:ligatures w14:val="standardContextual"/>
        </w:rPr>
        <w:fldChar w:fldCharType="end"/>
      </w:r>
      <w:r w:rsidRPr="00FD58EB">
        <w:rPr>
          <w:rFonts w:asciiTheme="minorHAnsi" w:eastAsiaTheme="minorHAnsi" w:hAnsiTheme="minorHAnsi" w:cstheme="minorHAnsi"/>
          <w:color w:val="000000" w:themeColor="text1"/>
          <w:kern w:val="2"/>
          <w14:ligatures w14:val="standardContextual"/>
        </w:rPr>
        <w:t xml:space="preserve">. The </w:t>
      </w:r>
      <w:r w:rsidR="001346B2" w:rsidRPr="00FD58EB">
        <w:rPr>
          <w:rFonts w:asciiTheme="minorHAnsi" w:eastAsiaTheme="minorHAnsi" w:hAnsiTheme="minorHAnsi" w:cstheme="minorHAnsi"/>
          <w:color w:val="000000" w:themeColor="text1"/>
          <w:kern w:val="2"/>
          <w14:ligatures w14:val="standardContextual"/>
        </w:rPr>
        <w:t>average change in density between al</w:t>
      </w:r>
      <w:r w:rsidR="003034B2" w:rsidRPr="00FD58EB">
        <w:rPr>
          <w:rFonts w:asciiTheme="minorHAnsi" w:eastAsiaTheme="minorHAnsi" w:hAnsiTheme="minorHAnsi" w:cstheme="minorHAnsi"/>
          <w:color w:val="000000" w:themeColor="text1"/>
          <w:kern w:val="2"/>
          <w14:ligatures w14:val="standardContextual"/>
        </w:rPr>
        <w:t>l</w:t>
      </w:r>
      <w:r w:rsidR="001346B2" w:rsidRPr="00FD58EB">
        <w:rPr>
          <w:rFonts w:asciiTheme="minorHAnsi" w:eastAsiaTheme="minorHAnsi" w:hAnsiTheme="minorHAnsi" w:cstheme="minorHAnsi"/>
          <w:color w:val="000000" w:themeColor="text1"/>
          <w:kern w:val="2"/>
          <w14:ligatures w14:val="standardContextual"/>
        </w:rPr>
        <w:t xml:space="preserve"> three sensual builds for each grade was then compared to give an overall average of the void density. </w:t>
      </w:r>
      <w:r w:rsidRPr="00FD58EB">
        <w:rPr>
          <w:rFonts w:asciiTheme="minorHAnsi" w:eastAsiaTheme="minorHAnsi" w:hAnsiTheme="minorHAnsi" w:cstheme="minorHAnsi"/>
          <w:color w:val="000000" w:themeColor="text1"/>
          <w:kern w:val="2"/>
          <w14:ligatures w14:val="standardContextual"/>
        </w:rPr>
        <w:t xml:space="preserve">PP511A blend contains the highest density difference from IM, as represented in </w:t>
      </w:r>
      <w:r w:rsidRPr="00FD58EB">
        <w:rPr>
          <w:rFonts w:asciiTheme="minorHAnsi" w:eastAsiaTheme="minorHAnsi" w:hAnsiTheme="minorHAnsi" w:cstheme="minorHAnsi"/>
          <w:color w:val="000000" w:themeColor="text1"/>
          <w:kern w:val="2"/>
          <w14:ligatures w14:val="standardContextual"/>
        </w:rPr>
        <w:fldChar w:fldCharType="begin"/>
      </w:r>
      <w:r w:rsidRPr="00FD58EB">
        <w:rPr>
          <w:rFonts w:asciiTheme="minorHAnsi" w:eastAsiaTheme="minorHAnsi" w:hAnsiTheme="minorHAnsi" w:cstheme="minorHAnsi"/>
          <w:color w:val="000000" w:themeColor="text1"/>
          <w:kern w:val="2"/>
          <w14:ligatures w14:val="standardContextual"/>
        </w:rPr>
        <w:instrText xml:space="preserve"> REF _Ref145871224 \h </w:instrText>
      </w:r>
      <w:r w:rsidR="001B295C" w:rsidRPr="00FD58EB">
        <w:rPr>
          <w:rFonts w:asciiTheme="minorHAnsi" w:eastAsiaTheme="minorHAnsi" w:hAnsiTheme="minorHAnsi" w:cstheme="minorHAnsi"/>
          <w:color w:val="000000" w:themeColor="text1"/>
          <w:kern w:val="2"/>
          <w14:ligatures w14:val="standardContextual"/>
        </w:rPr>
        <w:instrText xml:space="preserve"> \* MERGEFORMAT </w:instrText>
      </w:r>
      <w:r w:rsidRPr="00FD58EB">
        <w:rPr>
          <w:rFonts w:asciiTheme="minorHAnsi" w:eastAsiaTheme="minorHAnsi" w:hAnsiTheme="minorHAnsi" w:cstheme="minorHAnsi"/>
          <w:color w:val="000000" w:themeColor="text1"/>
          <w:kern w:val="2"/>
          <w14:ligatures w14:val="standardContextual"/>
        </w:rPr>
      </w:r>
      <w:r w:rsidRPr="00FD58EB">
        <w:rPr>
          <w:rFonts w:asciiTheme="minorHAnsi" w:eastAsiaTheme="minorHAnsi" w:hAnsiTheme="minorHAnsi" w:cstheme="minorHAnsi"/>
          <w:color w:val="000000" w:themeColor="text1"/>
          <w:kern w:val="2"/>
          <w14:ligatures w14:val="standardContextual"/>
        </w:rPr>
        <w:fldChar w:fldCharType="separate"/>
      </w:r>
      <w:r w:rsidR="000859E2" w:rsidRPr="00FD58EB">
        <w:rPr>
          <w:rFonts w:asciiTheme="minorHAnsi" w:eastAsiaTheme="minorHAnsi" w:hAnsiTheme="minorHAnsi" w:cstheme="minorHAnsi"/>
          <w:color w:val="000000" w:themeColor="text1"/>
          <w:kern w:val="2"/>
          <w:lang w:eastAsia="en-US"/>
          <w14:ligatures w14:val="standardContextual"/>
        </w:rPr>
        <w:t xml:space="preserve">Figure </w:t>
      </w:r>
      <w:r w:rsidR="000859E2" w:rsidRPr="00FD58EB">
        <w:rPr>
          <w:rFonts w:asciiTheme="minorHAnsi" w:eastAsiaTheme="minorHAnsi" w:hAnsiTheme="minorHAnsi" w:cstheme="minorHAnsi"/>
          <w:color w:val="000000" w:themeColor="text1"/>
          <w:kern w:val="2"/>
          <w:cs/>
          <w:lang w:eastAsia="en-US"/>
          <w14:ligatures w14:val="standardContextual"/>
        </w:rPr>
        <w:t>‎</w:t>
      </w:r>
      <w:r w:rsidR="000859E2" w:rsidRPr="00FD58EB">
        <w:rPr>
          <w:rFonts w:asciiTheme="minorHAnsi" w:eastAsiaTheme="minorHAnsi" w:hAnsiTheme="minorHAnsi" w:cstheme="minorHAnsi"/>
          <w:color w:val="000000" w:themeColor="text1"/>
          <w:kern w:val="2"/>
          <w:lang w:eastAsia="en-US"/>
          <w14:ligatures w14:val="standardContextual"/>
        </w:rPr>
        <w:t>6.18</w:t>
      </w:r>
      <w:r w:rsidRPr="00FD58EB">
        <w:rPr>
          <w:rFonts w:asciiTheme="minorHAnsi" w:eastAsiaTheme="minorHAnsi" w:hAnsiTheme="minorHAnsi" w:cstheme="minorHAnsi"/>
          <w:color w:val="000000" w:themeColor="text1"/>
          <w:kern w:val="2"/>
          <w14:ligatures w14:val="standardContextual"/>
        </w:rPr>
        <w:fldChar w:fldCharType="end"/>
      </w:r>
      <w:r w:rsidRPr="00FD58EB">
        <w:rPr>
          <w:rFonts w:asciiTheme="minorHAnsi" w:eastAsiaTheme="minorHAnsi" w:hAnsiTheme="minorHAnsi" w:cstheme="minorHAnsi"/>
          <w:color w:val="000000" w:themeColor="text1"/>
          <w:kern w:val="2"/>
          <w14:ligatures w14:val="standardContextual"/>
        </w:rPr>
        <w:t>.</w:t>
      </w:r>
    </w:p>
    <w:p w14:paraId="2E51AF11" w14:textId="77777777" w:rsidR="00EA75AE" w:rsidRPr="00FD58EB" w:rsidRDefault="00EA75AE" w:rsidP="00EA75AE">
      <w:pPr>
        <w:spacing w:before="0" w:after="160" w:line="259" w:lineRule="auto"/>
        <w:jc w:val="left"/>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00FA7721" wp14:editId="201123B0">
            <wp:extent cx="3020470" cy="2984500"/>
            <wp:effectExtent l="0" t="0" r="8890" b="6350"/>
            <wp:docPr id="732696656" name="Chart 1">
              <a:extLst xmlns:a="http://schemas.openxmlformats.org/drawingml/2006/main">
                <a:ext uri="{FF2B5EF4-FFF2-40B4-BE49-F238E27FC236}">
                  <a16:creationId xmlns:a16="http://schemas.microsoft.com/office/drawing/2014/main" id="{40812933-EB39-03BA-FEF9-0E57C064CE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05FE0D1D" wp14:editId="5BE82729">
            <wp:extent cx="2860675" cy="3002464"/>
            <wp:effectExtent l="0" t="0" r="15875" b="7620"/>
            <wp:docPr id="1120819320" name="Chart 1">
              <a:extLst xmlns:a="http://schemas.openxmlformats.org/drawingml/2006/main">
                <a:ext uri="{FF2B5EF4-FFF2-40B4-BE49-F238E27FC236}">
                  <a16:creationId xmlns:a16="http://schemas.microsoft.com/office/drawing/2014/main" id="{ABCA41EA-B45B-F486-3A3B-3D291CFB23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0EB5FC51" w14:textId="0A9E4D82" w:rsidR="00EA75AE" w:rsidRPr="00FD58EB" w:rsidRDefault="00EA75AE" w:rsidP="003372B3">
      <w:pPr>
        <w:spacing w:before="0" w:after="200" w:line="240" w:lineRule="auto"/>
        <w:jc w:val="center"/>
        <w:rPr>
          <w:rFonts w:asciiTheme="minorHAnsi" w:eastAsiaTheme="minorHAnsi" w:hAnsiTheme="minorHAnsi" w:cstheme="minorBidi"/>
          <w:i/>
          <w:iCs/>
          <w:color w:val="44546A" w:themeColor="text2"/>
          <w:kern w:val="2"/>
          <w:sz w:val="18"/>
          <w:szCs w:val="18"/>
          <w14:ligatures w14:val="standardContextual"/>
        </w:rPr>
      </w:pPr>
      <w:bookmarkStart w:id="550" w:name="_Ref174199418"/>
      <w:bookmarkStart w:id="551" w:name="_Toc171357105"/>
      <w:bookmarkStart w:id="552" w:name="_Toc186263419"/>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15</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50"/>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Density for the injection moulding (IM) vs laser sintered (LS) specimens.</w:t>
      </w:r>
      <w:bookmarkEnd w:id="551"/>
      <w:bookmarkEnd w:id="552"/>
    </w:p>
    <w:p w14:paraId="769D5A6E" w14:textId="77777777" w:rsidR="00EA75AE" w:rsidRPr="00FD58EB" w:rsidRDefault="00EA75AE" w:rsidP="00EA75AE">
      <w:pPr>
        <w:spacing w:before="0" w:after="160" w:line="259" w:lineRule="auto"/>
        <w:jc w:val="left"/>
        <w:rPr>
          <w:rFonts w:asciiTheme="minorHAnsi" w:eastAsiaTheme="minorHAnsi" w:hAnsiTheme="minorHAnsi" w:cstheme="minorBidi"/>
          <w:kern w:val="2"/>
          <w:sz w:val="22"/>
          <w:szCs w:val="22"/>
          <w14:ligatures w14:val="standardContextual"/>
        </w:rPr>
      </w:pPr>
    </w:p>
    <w:p w14:paraId="0DA33835" w14:textId="77777777" w:rsidR="00EA75AE" w:rsidRPr="00FD58EB" w:rsidRDefault="00EA75AE" w:rsidP="00EA75AE">
      <w:pPr>
        <w:spacing w:before="0" w:after="160" w:line="259" w:lineRule="auto"/>
        <w:jc w:val="center"/>
        <w:rPr>
          <w:rFonts w:asciiTheme="minorHAnsi" w:eastAsiaTheme="minorHAnsi" w:hAnsiTheme="minorHAnsi" w:cstheme="minorBidi"/>
          <w:kern w:val="2"/>
          <w:sz w:val="22"/>
          <w:szCs w:val="22"/>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71A5C856" wp14:editId="4473DAF9">
            <wp:extent cx="3312160" cy="2214880"/>
            <wp:effectExtent l="0" t="0" r="2540" b="13970"/>
            <wp:docPr id="1204839403" name="Chart 1">
              <a:extLst xmlns:a="http://schemas.openxmlformats.org/drawingml/2006/main">
                <a:ext uri="{FF2B5EF4-FFF2-40B4-BE49-F238E27FC236}">
                  <a16:creationId xmlns:a16="http://schemas.microsoft.com/office/drawing/2014/main" id="{14CC7812-DB49-00BD-F101-BE63859343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3"/>
              </a:graphicData>
            </a:graphic>
          </wp:inline>
        </w:drawing>
      </w:r>
    </w:p>
    <w:p w14:paraId="49B001AD" w14:textId="40A4ED6F" w:rsidR="00EA75AE" w:rsidRPr="00FD58EB" w:rsidRDefault="00EA75AE" w:rsidP="00B423D8">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53" w:name="_Ref145871224"/>
      <w:bookmarkStart w:id="554" w:name="_Toc171357106"/>
      <w:bookmarkStart w:id="555" w:name="_Toc186263420"/>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16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53"/>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t>
      </w:r>
      <w:bookmarkStart w:id="556" w:name="_Ref145871184"/>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The change in density between IM and LS. The </w:t>
      </w:r>
      <w:r w:rsidR="00473209" w:rsidRPr="00FD58EB">
        <w:rPr>
          <w:rFonts w:asciiTheme="minorHAnsi" w:eastAsiaTheme="minorHAnsi" w:hAnsiTheme="minorHAnsi" w:cstheme="minorBidi"/>
          <w:i/>
          <w:iCs/>
          <w:color w:val="000000" w:themeColor="text1"/>
          <w:kern w:val="2"/>
          <w:sz w:val="18"/>
          <w:szCs w:val="18"/>
          <w:lang w:eastAsia="en-US"/>
          <w14:ligatures w14:val="standardContextual"/>
        </w:rPr>
        <w:t xml:space="preserve">highest </w:t>
      </w:r>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density </w:t>
      </w:r>
      <w:r w:rsidR="00B423D8" w:rsidRPr="00FD58EB">
        <w:rPr>
          <w:rFonts w:asciiTheme="minorHAnsi" w:eastAsiaTheme="minorHAnsi" w:hAnsiTheme="minorHAnsi" w:cstheme="minorBidi"/>
          <w:i/>
          <w:iCs/>
          <w:color w:val="000000" w:themeColor="text1"/>
          <w:kern w:val="2"/>
          <w:sz w:val="18"/>
          <w:szCs w:val="18"/>
          <w:lang w:eastAsia="en-US"/>
          <w14:ligatures w14:val="standardContextual"/>
        </w:rPr>
        <w:t xml:space="preserve">change </w:t>
      </w:r>
      <w:bookmarkEnd w:id="554"/>
      <w:bookmarkEnd w:id="556"/>
      <w:r w:rsidR="001346B2" w:rsidRPr="00FD58EB">
        <w:rPr>
          <w:rFonts w:asciiTheme="minorHAnsi" w:eastAsiaTheme="minorHAnsi" w:hAnsiTheme="minorHAnsi" w:cstheme="minorBidi"/>
          <w:i/>
          <w:iCs/>
          <w:color w:val="000000" w:themeColor="text1"/>
          <w:kern w:val="2"/>
          <w:sz w:val="18"/>
          <w:szCs w:val="18"/>
          <w:lang w:eastAsia="en-US"/>
          <w14:ligatures w14:val="standardContextual"/>
        </w:rPr>
        <w:t>average builds.</w:t>
      </w:r>
      <w:bookmarkEnd w:id="555"/>
    </w:p>
    <w:p w14:paraId="003D1B13" w14:textId="71DB0F64" w:rsidR="00EA75AE"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When comparing</w:t>
      </w:r>
      <w:r w:rsidR="001346B2" w:rsidRPr="00FD58EB">
        <w:rPr>
          <w:rFonts w:asciiTheme="minorHAnsi" w:eastAsiaTheme="minorHAnsi" w:hAnsiTheme="minorHAnsi" w:cstheme="minorBidi"/>
          <w:color w:val="000000" w:themeColor="text1"/>
          <w:kern w:val="2"/>
          <w:lang w:eastAsia="en-US"/>
          <w14:ligatures w14:val="standardContextual"/>
        </w:rPr>
        <w:t xml:space="preserve"> the average change in density</w:t>
      </w:r>
      <w:r w:rsidRPr="00FD58EB">
        <w:rPr>
          <w:rFonts w:asciiTheme="minorHAnsi" w:eastAsiaTheme="minorHAnsi" w:hAnsiTheme="minorHAnsi" w:cstheme="minorBidi"/>
          <w:color w:val="000000" w:themeColor="text1"/>
          <w:kern w:val="2"/>
          <w:lang w:eastAsia="en-US"/>
          <w14:ligatures w14:val="standardContextual"/>
        </w:rPr>
        <w:t xml:space="preserve"> </w:t>
      </w:r>
      <w:r w:rsidR="001346B2" w:rsidRPr="00FD58EB">
        <w:rPr>
          <w:rFonts w:asciiTheme="minorHAnsi" w:eastAsiaTheme="minorHAnsi" w:hAnsiTheme="minorHAnsi" w:cstheme="minorBidi"/>
          <w:color w:val="000000" w:themeColor="text1"/>
          <w:kern w:val="2"/>
          <w:lang w:eastAsia="en-US"/>
          <w14:ligatures w14:val="standardContextual"/>
        </w:rPr>
        <w:t xml:space="preserve">in </w:t>
      </w:r>
      <w:r w:rsidRPr="00FD58EB">
        <w:rPr>
          <w:rFonts w:asciiTheme="minorHAnsi" w:eastAsiaTheme="minorHAnsi" w:hAnsiTheme="minorHAnsi" w:cstheme="minorBidi"/>
          <w:color w:val="000000" w:themeColor="text1"/>
          <w:kern w:val="2"/>
          <w:lang w:eastAsia="en-US"/>
          <w14:ligatures w14:val="standardContextual"/>
        </w:rPr>
        <w:t>the LS samples, the</w:t>
      </w:r>
      <w:r w:rsidR="001346B2" w:rsidRPr="00FD58EB">
        <w:rPr>
          <w:rFonts w:asciiTheme="minorHAnsi" w:eastAsiaTheme="minorHAnsi" w:hAnsiTheme="minorHAnsi" w:cstheme="minorBidi"/>
          <w:color w:val="000000" w:themeColor="text1"/>
          <w:kern w:val="2"/>
          <w:lang w:eastAsia="en-US"/>
          <w14:ligatures w14:val="standardContextual"/>
        </w:rPr>
        <w:t xml:space="preserve"> average</w:t>
      </w:r>
      <w:r w:rsidRPr="00FD58EB">
        <w:rPr>
          <w:rFonts w:asciiTheme="minorHAnsi" w:eastAsiaTheme="minorHAnsi" w:hAnsiTheme="minorHAnsi" w:cstheme="minorBidi"/>
          <w:color w:val="000000" w:themeColor="text1"/>
          <w:kern w:val="2"/>
          <w:lang w:eastAsia="en-US"/>
          <w14:ligatures w14:val="standardContextual"/>
        </w:rPr>
        <w:t xml:space="preserve"> PP 511A+0.2%</w:t>
      </w:r>
      <w:r w:rsidR="00C677A8" w:rsidRPr="00FD58EB">
        <w:rPr>
          <w:rFonts w:asciiTheme="minorHAnsi" w:eastAsiaTheme="minorHAnsi" w:hAnsiTheme="minorHAnsi" w:cstheme="minorBidi"/>
          <w:color w:val="000000" w:themeColor="text1"/>
          <w:kern w:val="2"/>
          <w:lang w:eastAsia="en-US"/>
          <w14:ligatures w14:val="standardContextual"/>
        </w:rPr>
        <w:t>wt</w:t>
      </w:r>
      <w:r w:rsidRPr="00FD58EB">
        <w:rPr>
          <w:rFonts w:asciiTheme="minorHAnsi" w:eastAsiaTheme="minorHAnsi" w:hAnsiTheme="minorHAnsi" w:cstheme="minorBidi"/>
          <w:color w:val="000000" w:themeColor="text1"/>
          <w:kern w:val="2"/>
          <w:lang w:eastAsia="en-US"/>
          <w14:ligatures w14:val="standardContextual"/>
        </w:rPr>
        <w:t xml:space="preserve"> T610 has a higher change in density when compared to the solid IM sample, a change of </w:t>
      </w:r>
      <w:r w:rsidR="003372B3" w:rsidRPr="00FD58EB">
        <w:rPr>
          <w:rFonts w:asciiTheme="minorHAnsi" w:eastAsiaTheme="minorHAnsi" w:hAnsiTheme="minorHAnsi" w:cstheme="minorBidi"/>
          <w:color w:val="000000" w:themeColor="text1"/>
          <w:kern w:val="2"/>
          <w:lang w:eastAsia="en-US"/>
          <w14:ligatures w14:val="standardContextual"/>
        </w:rPr>
        <w:t>0.07</w:t>
      </w:r>
      <w:r w:rsidRPr="00FD58EB">
        <w:rPr>
          <w:rFonts w:asciiTheme="minorHAnsi" w:eastAsiaTheme="minorHAnsi" w:hAnsiTheme="minorHAnsi" w:cstheme="minorBidi"/>
          <w:color w:val="000000" w:themeColor="text1"/>
          <w:kern w:val="2"/>
          <w:lang w:eastAsia="en-US"/>
          <w14:ligatures w14:val="standardContextual"/>
        </w:rPr>
        <w:t xml:space="preserve"> compared to </w:t>
      </w:r>
      <w:r w:rsidR="003372B3" w:rsidRPr="00FD58EB">
        <w:rPr>
          <w:rFonts w:asciiTheme="minorHAnsi" w:eastAsiaTheme="minorHAnsi" w:hAnsiTheme="minorHAnsi" w:cstheme="minorBidi"/>
          <w:color w:val="000000" w:themeColor="text1"/>
          <w:kern w:val="2"/>
          <w:lang w:eastAsia="en-US"/>
          <w14:ligatures w14:val="standardContextual"/>
        </w:rPr>
        <w:t>0.056 g/mm</w:t>
      </w:r>
      <w:r w:rsidR="003372B3" w:rsidRPr="00FD58EB">
        <w:rPr>
          <w:rFonts w:asciiTheme="minorHAnsi" w:eastAsiaTheme="minorHAnsi" w:hAnsiTheme="minorHAnsi" w:cstheme="minorBidi"/>
          <w:color w:val="000000" w:themeColor="text1"/>
          <w:kern w:val="2"/>
          <w:vertAlign w:val="superscript"/>
          <w:lang w:eastAsia="en-US"/>
          <w14:ligatures w14:val="standardContextual"/>
        </w:rPr>
        <w:t>3</w:t>
      </w:r>
      <w:r w:rsidRPr="00FD58EB">
        <w:rPr>
          <w:rFonts w:asciiTheme="minorHAnsi" w:eastAsiaTheme="minorHAnsi" w:hAnsiTheme="minorHAnsi" w:cstheme="minorBidi"/>
          <w:color w:val="000000" w:themeColor="text1"/>
          <w:kern w:val="2"/>
          <w:lang w:eastAsia="en-US"/>
          <w14:ligatures w14:val="standardContextual"/>
        </w:rPr>
        <w:t xml:space="preserve"> for PP518+0.2%</w:t>
      </w:r>
      <w:r w:rsidR="00C677A8" w:rsidRPr="00FD58EB">
        <w:rPr>
          <w:rFonts w:asciiTheme="minorHAnsi" w:eastAsiaTheme="minorHAnsi" w:hAnsiTheme="minorHAnsi" w:cstheme="minorBidi"/>
          <w:color w:val="000000" w:themeColor="text1"/>
          <w:kern w:val="2"/>
          <w:lang w:eastAsia="en-US"/>
          <w14:ligatures w14:val="standardContextual"/>
        </w:rPr>
        <w:t xml:space="preserve">wt </w:t>
      </w:r>
      <w:r w:rsidRPr="00FD58EB">
        <w:rPr>
          <w:rFonts w:asciiTheme="minorHAnsi" w:eastAsiaTheme="minorHAnsi" w:hAnsiTheme="minorHAnsi" w:cstheme="minorBidi"/>
          <w:color w:val="000000" w:themeColor="text1"/>
          <w:kern w:val="2"/>
          <w:lang w:eastAsia="en-US"/>
          <w14:ligatures w14:val="standardContextual"/>
        </w:rPr>
        <w:t xml:space="preserve">T610, as demonstrated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_Ref145871224 \h </w:instrText>
      </w:r>
      <w:r w:rsidR="00C677A8"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6.16</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w:t>
      </w:r>
    </w:p>
    <w:p w14:paraId="4344577B" w14:textId="77777777" w:rsidR="00EA75AE" w:rsidRPr="00FD58EB" w:rsidRDefault="00EA75AE" w:rsidP="00EA75AE">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2FDCF0A3" w14:textId="77777777" w:rsidR="00EA75AE" w:rsidRPr="00FD58EB" w:rsidRDefault="00EA75AE" w:rsidP="00EA75AE">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235422CD" wp14:editId="7D2EA517">
            <wp:extent cx="2714432" cy="2409092"/>
            <wp:effectExtent l="0" t="0" r="0" b="0"/>
            <wp:docPr id="593728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28474" name="Picture 1"/>
                    <pic:cNvPicPr/>
                  </pic:nvPicPr>
                  <pic:blipFill rotWithShape="1">
                    <a:blip r:embed="rId174"/>
                    <a:srcRect b="3562"/>
                    <a:stretch/>
                  </pic:blipFill>
                  <pic:spPr bwMode="auto">
                    <a:xfrm>
                      <a:off x="0" y="0"/>
                      <a:ext cx="2728618" cy="2421682"/>
                    </a:xfrm>
                    <a:prstGeom prst="rect">
                      <a:avLst/>
                    </a:prstGeom>
                    <a:ln>
                      <a:noFill/>
                    </a:ln>
                    <a:extLst>
                      <a:ext uri="{53640926-AAD7-44D8-BBD7-CCE9431645EC}">
                        <a14:shadowObscured xmlns:a14="http://schemas.microsoft.com/office/drawing/2010/main"/>
                      </a:ext>
                    </a:extLst>
                  </pic:spPr>
                </pic:pic>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262CA1D1" wp14:editId="07A7186B">
            <wp:extent cx="2719368" cy="2426676"/>
            <wp:effectExtent l="0" t="0" r="5080" b="0"/>
            <wp:docPr id="1179703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03336" name="Picture 1"/>
                    <pic:cNvPicPr/>
                  </pic:nvPicPr>
                  <pic:blipFill rotWithShape="1">
                    <a:blip r:embed="rId175"/>
                    <a:srcRect b="2809"/>
                    <a:stretch/>
                  </pic:blipFill>
                  <pic:spPr bwMode="auto">
                    <a:xfrm>
                      <a:off x="0" y="0"/>
                      <a:ext cx="2734959" cy="2440589"/>
                    </a:xfrm>
                    <a:prstGeom prst="rect">
                      <a:avLst/>
                    </a:prstGeom>
                    <a:ln>
                      <a:noFill/>
                    </a:ln>
                    <a:extLst>
                      <a:ext uri="{53640926-AAD7-44D8-BBD7-CCE9431645EC}">
                        <a14:shadowObscured xmlns:a14="http://schemas.microsoft.com/office/drawing/2010/main"/>
                      </a:ext>
                    </a:extLst>
                  </pic:spPr>
                </pic:pic>
              </a:graphicData>
            </a:graphic>
          </wp:inline>
        </w:drawing>
      </w:r>
    </w:p>
    <w:p w14:paraId="4A08751B" w14:textId="221B5068" w:rsidR="00EA75AE" w:rsidRPr="00FD58EB" w:rsidRDefault="00EA75AE" w:rsidP="00C677A8">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57" w:name="_Ref156478130"/>
      <w:bookmarkStart w:id="558" w:name="_Toc171357107"/>
      <w:bookmarkStart w:id="559" w:name="_Toc186263421"/>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17</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57"/>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SEM images of 518 (left) and 511 (right) top surface.</w:t>
      </w:r>
      <w:bookmarkEnd w:id="558"/>
      <w:bookmarkEnd w:id="559"/>
    </w:p>
    <w:p w14:paraId="4181691F" w14:textId="77495CE3" w:rsidR="00EA75AE"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Furthermore, the top surface SEM images show</w:t>
      </w:r>
      <w:r w:rsidR="003372B3" w:rsidRPr="00FD58EB">
        <w:rPr>
          <w:rFonts w:asciiTheme="minorHAnsi" w:eastAsiaTheme="minorHAnsi" w:hAnsiTheme="minorHAnsi" w:cstheme="minorBidi"/>
          <w:color w:val="000000" w:themeColor="text1"/>
          <w:kern w:val="2"/>
          <w:lang w:eastAsia="en-US"/>
          <w14:ligatures w14:val="standardContextual"/>
        </w:rPr>
        <w:t xml:space="preserve">n in </w:t>
      </w:r>
      <w:r w:rsidR="003372B3" w:rsidRPr="00FD58EB">
        <w:rPr>
          <w:rFonts w:asciiTheme="minorHAnsi" w:eastAsiaTheme="minorHAnsi" w:hAnsiTheme="minorHAnsi" w:cstheme="minorBidi"/>
          <w:color w:val="000000" w:themeColor="text1"/>
          <w:kern w:val="2"/>
          <w:lang w:eastAsia="en-US"/>
          <w14:ligatures w14:val="standardContextual"/>
        </w:rPr>
        <w:fldChar w:fldCharType="begin"/>
      </w:r>
      <w:r w:rsidR="003372B3" w:rsidRPr="00FD58EB">
        <w:rPr>
          <w:rFonts w:asciiTheme="minorHAnsi" w:eastAsiaTheme="minorHAnsi" w:hAnsiTheme="minorHAnsi" w:cstheme="minorBidi"/>
          <w:color w:val="000000" w:themeColor="text1"/>
          <w:kern w:val="2"/>
          <w:lang w:eastAsia="en-US"/>
          <w14:ligatures w14:val="standardContextual"/>
        </w:rPr>
        <w:instrText xml:space="preserve"> REF _Ref156478130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003372B3" w:rsidRPr="00FD58EB">
        <w:rPr>
          <w:rFonts w:asciiTheme="minorHAnsi" w:eastAsiaTheme="minorHAnsi" w:hAnsiTheme="minorHAnsi" w:cstheme="minorBidi"/>
          <w:color w:val="000000" w:themeColor="text1"/>
          <w:kern w:val="2"/>
          <w:lang w:eastAsia="en-US"/>
          <w14:ligatures w14:val="standardContextual"/>
        </w:rPr>
      </w:r>
      <w:r w:rsidR="003372B3"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6.17</w:t>
      </w:r>
      <w:r w:rsidR="003372B3" w:rsidRPr="00FD58EB">
        <w:rPr>
          <w:rFonts w:asciiTheme="minorHAnsi" w:eastAsiaTheme="minorHAnsi" w:hAnsiTheme="minorHAnsi" w:cstheme="minorBidi"/>
          <w:color w:val="000000" w:themeColor="text1"/>
          <w:kern w:val="2"/>
          <w:lang w:eastAsia="en-US"/>
          <w14:ligatures w14:val="standardContextual"/>
        </w:rPr>
        <w:fldChar w:fldCharType="end"/>
      </w:r>
      <w:r w:rsidR="00A6039C" w:rsidRPr="00FD58EB">
        <w:rPr>
          <w:rFonts w:asciiTheme="minorHAnsi" w:eastAsiaTheme="minorHAnsi" w:hAnsiTheme="minorHAnsi" w:cstheme="minorBidi"/>
          <w:color w:val="000000" w:themeColor="text1"/>
          <w:kern w:val="2"/>
          <w:lang w:eastAsia="en-US"/>
          <w14:ligatures w14:val="standardContextual"/>
        </w:rPr>
        <w:t xml:space="preserve">, implemented following the same method discussed in </w:t>
      </w:r>
      <w:r w:rsidR="00A6039C" w:rsidRPr="00FD58EB">
        <w:rPr>
          <w:rFonts w:asciiTheme="minorHAnsi" w:eastAsiaTheme="minorHAnsi" w:hAnsiTheme="minorHAnsi" w:cstheme="minorBidi"/>
          <w:color w:val="000000" w:themeColor="text1"/>
          <w:kern w:val="2"/>
          <w:lang w:eastAsia="en-US"/>
          <w14:ligatures w14:val="standardContextual"/>
        </w:rPr>
        <w:fldChar w:fldCharType="begin"/>
      </w:r>
      <w:r w:rsidR="00A6039C" w:rsidRPr="00FD58EB">
        <w:rPr>
          <w:rFonts w:asciiTheme="minorHAnsi" w:eastAsiaTheme="minorHAnsi" w:hAnsiTheme="minorHAnsi" w:cstheme="minorBidi"/>
          <w:color w:val="000000" w:themeColor="text1"/>
          <w:kern w:val="2"/>
          <w:lang w:eastAsia="en-US"/>
          <w14:ligatures w14:val="standardContextual"/>
        </w:rPr>
        <w:instrText xml:space="preserve"> REF _Ref170982145 \r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00A6039C" w:rsidRPr="00FD58EB">
        <w:rPr>
          <w:rFonts w:asciiTheme="minorHAnsi" w:eastAsiaTheme="minorHAnsi" w:hAnsiTheme="minorHAnsi" w:cstheme="minorBidi"/>
          <w:color w:val="000000" w:themeColor="text1"/>
          <w:kern w:val="2"/>
          <w:lang w:eastAsia="en-US"/>
          <w14:ligatures w14:val="standardContextual"/>
        </w:rPr>
      </w:r>
      <w:r w:rsidR="00A6039C"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5.2.2</w:t>
      </w:r>
      <w:r w:rsidR="00A6039C" w:rsidRPr="00FD58EB">
        <w:rPr>
          <w:rFonts w:asciiTheme="minorHAnsi" w:eastAsiaTheme="minorHAnsi" w:hAnsiTheme="minorHAnsi" w:cstheme="minorBidi"/>
          <w:color w:val="000000" w:themeColor="text1"/>
          <w:kern w:val="2"/>
          <w:lang w:eastAsia="en-US"/>
          <w14:ligatures w14:val="standardContextual"/>
        </w:rPr>
        <w:fldChar w:fldCharType="end"/>
      </w:r>
      <w:r w:rsidR="003372B3" w:rsidRPr="00FD58EB">
        <w:rPr>
          <w:rFonts w:asciiTheme="minorHAnsi" w:eastAsiaTheme="minorHAnsi" w:hAnsiTheme="minorHAnsi" w:cstheme="minorBidi"/>
          <w:color w:val="000000" w:themeColor="text1"/>
          <w:kern w:val="2"/>
          <w:lang w:eastAsia="en-US"/>
          <w14:ligatures w14:val="standardContextual"/>
        </w:rPr>
        <w:t xml:space="preserve">, show </w:t>
      </w:r>
      <w:r w:rsidRPr="00FD58EB">
        <w:rPr>
          <w:rFonts w:asciiTheme="minorHAnsi" w:eastAsiaTheme="minorHAnsi" w:hAnsiTheme="minorHAnsi" w:cstheme="minorBidi"/>
          <w:color w:val="000000" w:themeColor="text1"/>
          <w:kern w:val="2"/>
          <w:lang w:eastAsia="en-US"/>
          <w14:ligatures w14:val="standardContextual"/>
        </w:rPr>
        <w:t xml:space="preserve">less porosity in the </w:t>
      </w:r>
      <w:r w:rsidR="003372B3" w:rsidRPr="00FD58EB">
        <w:rPr>
          <w:rFonts w:asciiTheme="minorHAnsi" w:eastAsiaTheme="minorHAnsi" w:hAnsiTheme="minorHAnsi" w:cstheme="minorBidi"/>
          <w:color w:val="000000" w:themeColor="text1"/>
          <w:kern w:val="2"/>
          <w:lang w:eastAsia="en-US"/>
          <w14:ligatures w14:val="standardContextual"/>
        </w:rPr>
        <w:t>PP</w:t>
      </w:r>
      <w:r w:rsidRPr="00FD58EB">
        <w:rPr>
          <w:rFonts w:asciiTheme="minorHAnsi" w:eastAsiaTheme="minorHAnsi" w:hAnsiTheme="minorHAnsi" w:cstheme="minorBidi"/>
          <w:color w:val="000000" w:themeColor="text1"/>
          <w:kern w:val="2"/>
          <w:lang w:eastAsia="en-US"/>
          <w14:ligatures w14:val="standardContextual"/>
        </w:rPr>
        <w:t xml:space="preserve">518 with more melt fusion surface than the </w:t>
      </w:r>
      <w:r w:rsidR="003372B3" w:rsidRPr="00FD58EB">
        <w:rPr>
          <w:rFonts w:asciiTheme="minorHAnsi" w:eastAsiaTheme="minorHAnsi" w:hAnsiTheme="minorHAnsi" w:cstheme="minorBidi"/>
          <w:color w:val="000000" w:themeColor="text1"/>
          <w:kern w:val="2"/>
          <w:lang w:eastAsia="en-US"/>
          <w14:ligatures w14:val="standardContextual"/>
        </w:rPr>
        <w:t>PP</w:t>
      </w:r>
      <w:r w:rsidR="00C677A8"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 xml:space="preserve">511, which shows fewer regions of fused melt pools. The images further support the results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_Ref145871224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6.16</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xml:space="preserve">, showing that the average change in density data was higher in the 511 </w:t>
      </w:r>
      <w:r w:rsidR="003372B3" w:rsidRPr="00FD58EB">
        <w:rPr>
          <w:rFonts w:asciiTheme="minorHAnsi" w:eastAsiaTheme="minorHAnsi" w:hAnsiTheme="minorHAnsi" w:cstheme="minorBidi"/>
          <w:color w:val="000000" w:themeColor="text1"/>
          <w:kern w:val="2"/>
          <w:lang w:eastAsia="en-US"/>
          <w14:ligatures w14:val="standardContextual"/>
        </w:rPr>
        <w:t>grades</w:t>
      </w:r>
      <w:r w:rsidRPr="00FD58EB">
        <w:rPr>
          <w:rFonts w:asciiTheme="minorHAnsi" w:eastAsiaTheme="minorHAnsi" w:hAnsiTheme="minorHAnsi" w:cstheme="minorBidi"/>
          <w:color w:val="000000" w:themeColor="text1"/>
          <w:kern w:val="2"/>
          <w:lang w:eastAsia="en-US"/>
          <w14:ligatures w14:val="standardContextual"/>
        </w:rPr>
        <w:t>.</w:t>
      </w:r>
    </w:p>
    <w:p w14:paraId="1CAA9BB6" w14:textId="77777777" w:rsidR="00EA75AE" w:rsidRPr="00FD58EB" w:rsidRDefault="00EA75AE" w:rsidP="00C677A8">
      <w:pPr>
        <w:spacing w:before="0" w:after="160" w:line="360" w:lineRule="auto"/>
        <w:rPr>
          <w:rFonts w:asciiTheme="minorHAnsi" w:eastAsiaTheme="minorHAnsi" w:hAnsiTheme="minorHAnsi" w:cstheme="minorBidi"/>
          <w:i/>
          <w:iCs/>
          <w:color w:val="000000" w:themeColor="text1"/>
          <w:kern w:val="2"/>
          <w:lang w:eastAsia="en-US"/>
          <w14:ligatures w14:val="standardContextual"/>
        </w:rPr>
      </w:pPr>
      <w:r w:rsidRPr="00FD58EB">
        <w:rPr>
          <w:rFonts w:asciiTheme="minorHAnsi" w:eastAsiaTheme="minorHAnsi" w:hAnsiTheme="minorHAnsi" w:cstheme="minorBidi"/>
          <w:i/>
          <w:iCs/>
          <w:color w:val="000000" w:themeColor="text1"/>
          <w:kern w:val="2"/>
          <w:lang w:eastAsia="en-US"/>
          <w14:ligatures w14:val="standardContextual"/>
        </w:rPr>
        <w:t>Discussion:</w:t>
      </w:r>
    </w:p>
    <w:p w14:paraId="5824599A" w14:textId="566DF6BE" w:rsidR="00EA75AE"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The change in density shows the LS 511 specimens to have less dense tensile specimens than the 518. This also reflects on the tensile strength, illustrating a sharp drop in tensile strength, as shown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_Ref150965596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6.12</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xml:space="preserve">. </w:t>
      </w:r>
      <w:r w:rsidR="00A6039C" w:rsidRPr="00FD58EB">
        <w:rPr>
          <w:rFonts w:asciiTheme="minorHAnsi" w:eastAsiaTheme="minorHAnsi" w:hAnsiTheme="minorHAnsi" w:cstheme="minorBidi"/>
          <w:color w:val="000000" w:themeColor="text1"/>
          <w:kern w:val="2"/>
          <w:lang w:eastAsia="en-US"/>
          <w14:ligatures w14:val="standardContextual"/>
        </w:rPr>
        <w:t>However,</w:t>
      </w:r>
      <w:r w:rsidRPr="00FD58EB">
        <w:rPr>
          <w:rFonts w:asciiTheme="minorHAnsi" w:eastAsiaTheme="minorHAnsi" w:hAnsiTheme="minorHAnsi" w:cstheme="minorBidi"/>
          <w:color w:val="000000" w:themeColor="text1"/>
          <w:kern w:val="2"/>
          <w:lang w:eastAsia="en-US"/>
          <w14:ligatures w14:val="standardContextual"/>
        </w:rPr>
        <w:t xml:space="preserve"> the elongatio</w:t>
      </w:r>
      <w:r w:rsidR="00A6039C" w:rsidRPr="00FD58EB">
        <w:rPr>
          <w:rFonts w:asciiTheme="minorHAnsi" w:eastAsiaTheme="minorHAnsi" w:hAnsiTheme="minorHAnsi" w:cstheme="minorBidi"/>
          <w:color w:val="000000" w:themeColor="text1"/>
          <w:kern w:val="2"/>
          <w:lang w:eastAsia="en-US"/>
          <w14:ligatures w14:val="standardContextual"/>
        </w:rPr>
        <w:t>n</w:t>
      </w:r>
      <w:r w:rsidRPr="00FD58EB">
        <w:rPr>
          <w:rFonts w:asciiTheme="minorHAnsi" w:eastAsiaTheme="minorHAnsi" w:hAnsiTheme="minorHAnsi" w:cstheme="minorBidi"/>
          <w:color w:val="000000" w:themeColor="text1"/>
          <w:kern w:val="2"/>
          <w:lang w:eastAsia="en-US"/>
          <w14:ligatures w14:val="standardContextual"/>
        </w:rPr>
        <w:t xml:space="preserve"> data showed similarity in values.</w:t>
      </w:r>
    </w:p>
    <w:p w14:paraId="058E438A" w14:textId="2404059E" w:rsidR="00EA75AE"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To </w:t>
      </w:r>
      <w:r w:rsidR="00A6039C" w:rsidRPr="00FD58EB">
        <w:rPr>
          <w:rFonts w:asciiTheme="minorHAnsi" w:eastAsiaTheme="minorHAnsi" w:hAnsiTheme="minorHAnsi" w:cstheme="minorBidi"/>
          <w:color w:val="000000" w:themeColor="text1"/>
          <w:kern w:val="2"/>
          <w:lang w:eastAsia="en-US"/>
          <w14:ligatures w14:val="standardContextual"/>
        </w:rPr>
        <w:t>further explain</w:t>
      </w:r>
      <w:r w:rsidRPr="00FD58EB">
        <w:rPr>
          <w:rFonts w:asciiTheme="minorHAnsi" w:eastAsiaTheme="minorHAnsi" w:hAnsiTheme="minorHAnsi" w:cstheme="minorBidi"/>
          <w:color w:val="000000" w:themeColor="text1"/>
          <w:kern w:val="2"/>
          <w:lang w:eastAsia="en-US"/>
          <w14:ligatures w14:val="standardContextual"/>
        </w:rPr>
        <w:t xml:space="preserve">, using the IM data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_Ref150965596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0859E2" w:rsidRPr="00FD58EB">
        <w:rPr>
          <w:rFonts w:asciiTheme="minorHAnsi" w:eastAsiaTheme="minorHAnsi" w:hAnsiTheme="minorHAnsi" w:cstheme="minorBidi"/>
          <w:color w:val="000000" w:themeColor="text1"/>
          <w:kern w:val="2"/>
          <w:lang w:eastAsia="en-US"/>
          <w14:ligatures w14:val="standardContextual"/>
        </w:rPr>
        <w:t xml:space="preserve">Figure </w:t>
      </w:r>
      <w:r w:rsidR="000859E2" w:rsidRPr="00FD58EB">
        <w:rPr>
          <w:rFonts w:asciiTheme="minorHAnsi" w:eastAsiaTheme="minorHAnsi" w:hAnsiTheme="minorHAnsi" w:cstheme="minorBidi"/>
          <w:color w:val="000000" w:themeColor="text1"/>
          <w:kern w:val="2"/>
          <w:cs/>
          <w:lang w:eastAsia="en-US"/>
          <w14:ligatures w14:val="standardContextual"/>
        </w:rPr>
        <w:t>‎</w:t>
      </w:r>
      <w:r w:rsidR="000859E2" w:rsidRPr="00FD58EB">
        <w:rPr>
          <w:rFonts w:asciiTheme="minorHAnsi" w:eastAsiaTheme="minorHAnsi" w:hAnsiTheme="minorHAnsi" w:cstheme="minorBidi"/>
          <w:color w:val="000000" w:themeColor="text1"/>
          <w:kern w:val="2"/>
          <w:lang w:eastAsia="en-US"/>
          <w14:ligatures w14:val="standardContextual"/>
        </w:rPr>
        <w:t>6.12</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xml:space="preserve"> for the tensile strength shows a drop for the 518 by 4</w:t>
      </w:r>
      <w:r w:rsidR="00C677A8"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 xml:space="preserve">MPa and </w:t>
      </w:r>
      <w:r w:rsidR="00A7142E" w:rsidRPr="00FD58EB">
        <w:rPr>
          <w:rFonts w:asciiTheme="minorHAnsi" w:eastAsiaTheme="minorHAnsi" w:hAnsiTheme="minorHAnsi" w:cstheme="minorBidi"/>
          <w:color w:val="000000" w:themeColor="text1"/>
          <w:kern w:val="2"/>
          <w:lang w:eastAsia="en-US"/>
          <w14:ligatures w14:val="standardContextual"/>
        </w:rPr>
        <w:t>13</w:t>
      </w:r>
      <w:r w:rsidR="00C677A8" w:rsidRPr="00FD58EB">
        <w:rPr>
          <w:rFonts w:asciiTheme="minorHAnsi" w:eastAsiaTheme="minorHAnsi" w:hAnsiTheme="minorHAnsi" w:cstheme="minorBidi"/>
          <w:color w:val="000000" w:themeColor="text1"/>
          <w:kern w:val="2"/>
          <w:lang w:eastAsia="en-US"/>
          <w14:ligatures w14:val="standardContextual"/>
        </w:rPr>
        <w:t xml:space="preserve"> </w:t>
      </w:r>
      <w:r w:rsidR="00A7142E" w:rsidRPr="00FD58EB">
        <w:rPr>
          <w:rFonts w:asciiTheme="minorHAnsi" w:eastAsiaTheme="minorHAnsi" w:hAnsiTheme="minorHAnsi" w:cstheme="minorBidi"/>
          <w:color w:val="000000" w:themeColor="text1"/>
          <w:kern w:val="2"/>
          <w:lang w:eastAsia="en-US"/>
          <w14:ligatures w14:val="standardContextual"/>
        </w:rPr>
        <w:t xml:space="preserve">MPa </w:t>
      </w:r>
      <w:r w:rsidRPr="00FD58EB">
        <w:rPr>
          <w:rFonts w:asciiTheme="minorHAnsi" w:eastAsiaTheme="minorHAnsi" w:hAnsiTheme="minorHAnsi" w:cstheme="minorBidi"/>
          <w:color w:val="000000" w:themeColor="text1"/>
          <w:kern w:val="2"/>
          <w:lang w:eastAsia="en-US"/>
          <w14:ligatures w14:val="standardContextual"/>
        </w:rPr>
        <w:t xml:space="preserve">for the 511 </w:t>
      </w:r>
      <w:r w:rsidR="00A6039C" w:rsidRPr="00FD58EB">
        <w:rPr>
          <w:rFonts w:asciiTheme="minorHAnsi" w:eastAsiaTheme="minorHAnsi" w:hAnsiTheme="minorHAnsi" w:cstheme="minorBidi"/>
          <w:color w:val="000000" w:themeColor="text1"/>
          <w:kern w:val="2"/>
          <w:lang w:eastAsia="en-US"/>
          <w14:ligatures w14:val="standardContextual"/>
        </w:rPr>
        <w:t xml:space="preserve">when </w:t>
      </w:r>
      <w:r w:rsidRPr="00FD58EB">
        <w:rPr>
          <w:rFonts w:asciiTheme="minorHAnsi" w:eastAsiaTheme="minorHAnsi" w:hAnsiTheme="minorHAnsi" w:cstheme="minorBidi"/>
          <w:color w:val="000000" w:themeColor="text1"/>
          <w:kern w:val="2"/>
          <w:lang w:eastAsia="en-US"/>
          <w14:ligatures w14:val="standardContextual"/>
        </w:rPr>
        <w:t xml:space="preserve">compared to LS tensile values, suggesting more voids were present in the 511 specimens. Intrinsically, </w:t>
      </w:r>
      <w:r w:rsidR="001309BE" w:rsidRPr="00FD58EB">
        <w:rPr>
          <w:rFonts w:asciiTheme="minorHAnsi" w:eastAsiaTheme="minorHAnsi" w:hAnsiTheme="minorHAnsi" w:cstheme="minorBidi"/>
          <w:color w:val="000000" w:themeColor="text1"/>
          <w:kern w:val="2"/>
          <w:lang w:eastAsia="en-US"/>
          <w14:ligatures w14:val="standardContextual"/>
        </w:rPr>
        <w:t xml:space="preserve">without the presence </w:t>
      </w:r>
      <w:r w:rsidRPr="00FD58EB">
        <w:rPr>
          <w:rFonts w:asciiTheme="minorHAnsi" w:eastAsiaTheme="minorHAnsi" w:hAnsiTheme="minorHAnsi" w:cstheme="minorBidi"/>
          <w:color w:val="000000" w:themeColor="text1"/>
          <w:kern w:val="2"/>
          <w:lang w:eastAsia="en-US"/>
          <w14:ligatures w14:val="standardContextual"/>
        </w:rPr>
        <w:t>of porosity in the specimens, the IM tensile values showed PP</w:t>
      </w:r>
      <w:r w:rsidR="00C677A8" w:rsidRPr="00FD58EB">
        <w:rPr>
          <w:rFonts w:asciiTheme="minorHAnsi" w:eastAsiaTheme="minorHAnsi" w:hAnsiTheme="minorHAnsi" w:cstheme="minorBidi"/>
          <w:color w:val="000000" w:themeColor="text1"/>
          <w:kern w:val="2"/>
          <w:lang w:eastAsia="en-US"/>
          <w14:ligatures w14:val="standardContextual"/>
        </w:rPr>
        <w:t xml:space="preserve"> </w:t>
      </w:r>
      <w:r w:rsidRPr="00FD58EB">
        <w:rPr>
          <w:rFonts w:asciiTheme="minorHAnsi" w:eastAsiaTheme="minorHAnsi" w:hAnsiTheme="minorHAnsi" w:cstheme="minorBidi"/>
          <w:color w:val="000000" w:themeColor="text1"/>
          <w:kern w:val="2"/>
          <w:lang w:eastAsia="en-US"/>
          <w14:ligatures w14:val="standardContextual"/>
        </w:rPr>
        <w:t>518 to have superior UTS,</w:t>
      </w:r>
      <w:r w:rsidR="00A6039C" w:rsidRPr="00FD58EB">
        <w:rPr>
          <w:rFonts w:asciiTheme="minorHAnsi" w:eastAsiaTheme="minorHAnsi" w:hAnsiTheme="minorHAnsi" w:cstheme="minorBidi"/>
          <w:color w:val="000000" w:themeColor="text1"/>
          <w:kern w:val="2"/>
          <w:lang w:eastAsia="en-US"/>
          <w14:ligatures w14:val="standardContextual"/>
        </w:rPr>
        <w:t xml:space="preserve"> with</w:t>
      </w:r>
      <w:r w:rsidRPr="00FD58EB">
        <w:rPr>
          <w:rFonts w:asciiTheme="minorHAnsi" w:eastAsiaTheme="minorHAnsi" w:hAnsiTheme="minorHAnsi" w:cstheme="minorBidi"/>
          <w:color w:val="000000" w:themeColor="text1"/>
          <w:kern w:val="2"/>
          <w:lang w:eastAsia="en-US"/>
          <w14:ligatures w14:val="standardContextual"/>
        </w:rPr>
        <w:t xml:space="preserve"> </w:t>
      </w:r>
      <w:r w:rsidR="000114D3" w:rsidRPr="00FD58EB">
        <w:rPr>
          <w:rFonts w:asciiTheme="minorHAnsi" w:eastAsiaTheme="minorHAnsi" w:hAnsiTheme="minorHAnsi" w:cstheme="minorBidi"/>
          <w:color w:val="000000" w:themeColor="text1"/>
          <w:kern w:val="2"/>
          <w:lang w:eastAsia="en-US"/>
          <w14:ligatures w14:val="standardContextual"/>
        </w:rPr>
        <w:t xml:space="preserve">a </w:t>
      </w:r>
      <w:r w:rsidRPr="00FD58EB">
        <w:rPr>
          <w:rFonts w:asciiTheme="minorHAnsi" w:eastAsiaTheme="minorHAnsi" w:hAnsiTheme="minorHAnsi" w:cstheme="minorBidi"/>
          <w:color w:val="000000" w:themeColor="text1"/>
          <w:kern w:val="2"/>
          <w:lang w:eastAsia="en-US"/>
          <w14:ligatures w14:val="standardContextual"/>
        </w:rPr>
        <w:t xml:space="preserve">similar </w:t>
      </w:r>
      <w:r w:rsidR="000114D3" w:rsidRPr="00FD58EB">
        <w:rPr>
          <w:rFonts w:asciiTheme="minorHAnsi" w:eastAsiaTheme="minorHAnsi" w:hAnsiTheme="minorHAnsi" w:cstheme="minorBidi"/>
          <w:color w:val="000000" w:themeColor="text1"/>
          <w:kern w:val="2"/>
          <w:lang w:eastAsia="en-US"/>
          <w14:ligatures w14:val="standardContextual"/>
        </w:rPr>
        <w:t xml:space="preserve">trend </w:t>
      </w:r>
      <w:r w:rsidRPr="00FD58EB">
        <w:rPr>
          <w:rFonts w:asciiTheme="minorHAnsi" w:eastAsiaTheme="minorHAnsi" w:hAnsiTheme="minorHAnsi" w:cstheme="minorBidi"/>
          <w:color w:val="000000" w:themeColor="text1"/>
          <w:kern w:val="2"/>
          <w:lang w:eastAsia="en-US"/>
          <w14:ligatures w14:val="standardContextual"/>
        </w:rPr>
        <w:t>to the LS samples.</w:t>
      </w:r>
    </w:p>
    <w:p w14:paraId="3DC1A966" w14:textId="13C2A2D3" w:rsidR="00EA75AE" w:rsidRPr="00FD58EB" w:rsidRDefault="00D008CE" w:rsidP="001346B2">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For </w:t>
      </w:r>
      <w:r w:rsidR="00EA75AE" w:rsidRPr="00FD58EB">
        <w:rPr>
          <w:rFonts w:asciiTheme="minorHAnsi" w:eastAsiaTheme="minorHAnsi" w:hAnsiTheme="minorHAnsi" w:cstheme="minorBidi"/>
          <w:color w:val="000000" w:themeColor="text1"/>
          <w:kern w:val="2"/>
          <w:lang w:eastAsia="en-US"/>
          <w14:ligatures w14:val="standardContextual"/>
        </w:rPr>
        <w:t>the elongation, both grades show a drop of around 6%, which also confirms the presence of voids in both LS parts</w:t>
      </w:r>
      <w:r w:rsidR="000114D3" w:rsidRPr="00FD58EB">
        <w:rPr>
          <w:rFonts w:asciiTheme="minorHAnsi" w:eastAsiaTheme="minorHAnsi" w:hAnsiTheme="minorHAnsi" w:cstheme="minorBidi"/>
          <w:color w:val="000000" w:themeColor="text1"/>
          <w:kern w:val="2"/>
          <w:lang w:eastAsia="en-US"/>
          <w14:ligatures w14:val="standardContextual"/>
        </w:rPr>
        <w:t>. T</w:t>
      </w:r>
      <w:r w:rsidR="00EA75AE" w:rsidRPr="00FD58EB">
        <w:rPr>
          <w:rFonts w:asciiTheme="minorHAnsi" w:eastAsiaTheme="minorHAnsi" w:hAnsiTheme="minorHAnsi" w:cstheme="minorBidi"/>
          <w:color w:val="000000" w:themeColor="text1"/>
          <w:kern w:val="2"/>
          <w:lang w:eastAsia="en-US"/>
          <w14:ligatures w14:val="standardContextual"/>
        </w:rPr>
        <w:t xml:space="preserve">he change </w:t>
      </w:r>
      <w:r w:rsidR="000114D3" w:rsidRPr="00FD58EB">
        <w:rPr>
          <w:rFonts w:asciiTheme="minorHAnsi" w:eastAsiaTheme="minorHAnsi" w:hAnsiTheme="minorHAnsi" w:cstheme="minorBidi"/>
          <w:color w:val="000000" w:themeColor="text1"/>
          <w:kern w:val="2"/>
          <w:lang w:eastAsia="en-US"/>
          <w14:ligatures w14:val="standardContextual"/>
        </w:rPr>
        <w:t xml:space="preserve">in the density of the 511 specimens was slightly greater, as indicated in </w:t>
      </w:r>
      <w:r w:rsidR="001346B2" w:rsidRPr="00FD58EB">
        <w:rPr>
          <w:rFonts w:asciiTheme="minorHAnsi" w:eastAsiaTheme="minorHAnsi" w:hAnsiTheme="minorHAnsi" w:cstheme="minorBidi"/>
          <w:color w:val="000000" w:themeColor="text1"/>
          <w:kern w:val="2"/>
          <w:lang w:eastAsia="en-US"/>
          <w14:ligatures w14:val="standardContextual"/>
        </w:rPr>
        <w:fldChar w:fldCharType="begin"/>
      </w:r>
      <w:r w:rsidR="001346B2" w:rsidRPr="00FD58EB">
        <w:rPr>
          <w:rFonts w:asciiTheme="minorHAnsi" w:eastAsiaTheme="minorHAnsi" w:hAnsiTheme="minorHAnsi" w:cstheme="minorBidi"/>
          <w:color w:val="000000" w:themeColor="text1"/>
          <w:kern w:val="2"/>
          <w:lang w:eastAsia="en-US"/>
          <w14:ligatures w14:val="standardContextual"/>
        </w:rPr>
        <w:instrText xml:space="preserve"> REF _Ref145871224 \h  \* MERGEFORMAT </w:instrText>
      </w:r>
      <w:r w:rsidR="001346B2" w:rsidRPr="00FD58EB">
        <w:rPr>
          <w:rFonts w:asciiTheme="minorHAnsi" w:eastAsiaTheme="minorHAnsi" w:hAnsiTheme="minorHAnsi" w:cstheme="minorBidi"/>
          <w:color w:val="000000" w:themeColor="text1"/>
          <w:kern w:val="2"/>
          <w:lang w:eastAsia="en-US"/>
          <w14:ligatures w14:val="standardContextual"/>
        </w:rPr>
      </w:r>
      <w:r w:rsidR="001346B2"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6.16</w:t>
      </w:r>
      <w:r w:rsidR="001346B2" w:rsidRPr="00FD58EB">
        <w:rPr>
          <w:rFonts w:asciiTheme="minorHAnsi" w:eastAsiaTheme="minorHAnsi" w:hAnsiTheme="minorHAnsi" w:cstheme="minorBidi"/>
          <w:color w:val="000000" w:themeColor="text1"/>
          <w:kern w:val="2"/>
          <w:lang w:eastAsia="en-US"/>
          <w14:ligatures w14:val="standardContextual"/>
        </w:rPr>
        <w:fldChar w:fldCharType="end"/>
      </w:r>
      <w:r w:rsidR="000114D3" w:rsidRPr="00FD58EB">
        <w:rPr>
          <w:rFonts w:asciiTheme="minorHAnsi" w:eastAsiaTheme="minorHAnsi" w:hAnsiTheme="minorHAnsi" w:cstheme="minorBidi"/>
          <w:color w:val="000000" w:themeColor="text1"/>
          <w:kern w:val="2"/>
          <w:lang w:eastAsia="en-US"/>
          <w14:ligatures w14:val="standardContextual"/>
        </w:rPr>
        <w:t>, and was re-confirmed</w:t>
      </w:r>
      <w:r w:rsidR="00EA75AE" w:rsidRPr="00FD58EB">
        <w:rPr>
          <w:rFonts w:asciiTheme="minorHAnsi" w:eastAsiaTheme="minorHAnsi" w:hAnsiTheme="minorHAnsi" w:cstheme="minorBidi"/>
          <w:color w:val="000000" w:themeColor="text1"/>
          <w:kern w:val="2"/>
          <w:lang w:eastAsia="en-US"/>
          <w14:ligatures w14:val="standardContextual"/>
        </w:rPr>
        <w:t xml:space="preserve"> by the SEM images in  </w:t>
      </w:r>
      <w:r w:rsidR="00EA75AE" w:rsidRPr="00FD58EB">
        <w:rPr>
          <w:rFonts w:asciiTheme="minorHAnsi" w:eastAsiaTheme="minorHAnsi" w:hAnsiTheme="minorHAnsi" w:cstheme="minorBidi"/>
          <w:color w:val="000000" w:themeColor="text1"/>
          <w:kern w:val="2"/>
          <w:lang w:eastAsia="en-US"/>
          <w14:ligatures w14:val="standardContextual"/>
        </w:rPr>
        <w:fldChar w:fldCharType="begin"/>
      </w:r>
      <w:r w:rsidR="00EA75AE" w:rsidRPr="00FD58EB">
        <w:rPr>
          <w:rFonts w:asciiTheme="minorHAnsi" w:eastAsiaTheme="minorHAnsi" w:hAnsiTheme="minorHAnsi" w:cstheme="minorBidi"/>
          <w:color w:val="000000" w:themeColor="text1"/>
          <w:kern w:val="2"/>
          <w:lang w:eastAsia="en-US"/>
          <w14:ligatures w14:val="standardContextual"/>
        </w:rPr>
        <w:instrText xml:space="preserve"> REF _Ref156478130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00EA75AE" w:rsidRPr="00FD58EB">
        <w:rPr>
          <w:rFonts w:asciiTheme="minorHAnsi" w:eastAsiaTheme="minorHAnsi" w:hAnsiTheme="minorHAnsi" w:cstheme="minorBidi"/>
          <w:color w:val="000000" w:themeColor="text1"/>
          <w:kern w:val="2"/>
          <w:lang w:eastAsia="en-US"/>
          <w14:ligatures w14:val="standardContextual"/>
        </w:rPr>
      </w:r>
      <w:r w:rsidR="00EA75AE"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6.17</w:t>
      </w:r>
      <w:r w:rsidR="00EA75AE" w:rsidRPr="00FD58EB">
        <w:rPr>
          <w:rFonts w:asciiTheme="minorHAnsi" w:eastAsiaTheme="minorHAnsi" w:hAnsiTheme="minorHAnsi" w:cstheme="minorBidi"/>
          <w:color w:val="000000" w:themeColor="text1"/>
          <w:kern w:val="2"/>
          <w:lang w:eastAsia="en-US"/>
          <w14:ligatures w14:val="standardContextual"/>
        </w:rPr>
        <w:fldChar w:fldCharType="end"/>
      </w:r>
      <w:r w:rsidR="00EA75AE" w:rsidRPr="00FD58EB">
        <w:rPr>
          <w:rFonts w:asciiTheme="minorHAnsi" w:eastAsiaTheme="minorHAnsi" w:hAnsiTheme="minorHAnsi" w:cstheme="minorBidi"/>
          <w:color w:val="000000" w:themeColor="text1"/>
          <w:kern w:val="2"/>
          <w:lang w:eastAsia="en-US"/>
          <w14:ligatures w14:val="standardContextual"/>
        </w:rPr>
        <w:t xml:space="preserve">. In </w:t>
      </w:r>
      <w:r w:rsidR="003372B3" w:rsidRPr="00FD58EB">
        <w:rPr>
          <w:rFonts w:asciiTheme="minorHAnsi" w:eastAsiaTheme="minorHAnsi" w:hAnsiTheme="minorHAnsi" w:cstheme="minorBidi"/>
          <w:color w:val="000000" w:themeColor="text1"/>
          <w:kern w:val="2"/>
          <w:lang w:eastAsia="en-US"/>
          <w14:ligatures w14:val="standardContextual"/>
        </w:rPr>
        <w:t>addition, the</w:t>
      </w:r>
      <w:r w:rsidR="00EA75AE" w:rsidRPr="00FD58EB">
        <w:rPr>
          <w:rFonts w:asciiTheme="minorHAnsi" w:eastAsiaTheme="minorHAnsi" w:hAnsiTheme="minorHAnsi" w:cstheme="minorBidi"/>
          <w:color w:val="000000" w:themeColor="text1"/>
          <w:kern w:val="2"/>
          <w:lang w:eastAsia="en-US"/>
          <w14:ligatures w14:val="standardContextual"/>
        </w:rPr>
        <w:t xml:space="preserve"> energy input by the laser for the 518 was at 16 W, and for the 511</w:t>
      </w:r>
      <w:r w:rsidR="00A6039C" w:rsidRPr="00FD58EB">
        <w:rPr>
          <w:rFonts w:asciiTheme="minorHAnsi" w:eastAsiaTheme="minorHAnsi" w:hAnsiTheme="minorHAnsi" w:cstheme="minorBidi"/>
          <w:color w:val="000000" w:themeColor="text1"/>
          <w:kern w:val="2"/>
          <w:lang w:eastAsia="en-US"/>
          <w14:ligatures w14:val="standardContextual"/>
        </w:rPr>
        <w:t>was 10</w:t>
      </w:r>
      <w:r w:rsidR="00C677A8" w:rsidRPr="00FD58EB">
        <w:rPr>
          <w:rFonts w:asciiTheme="minorHAnsi" w:eastAsiaTheme="minorHAnsi" w:hAnsiTheme="minorHAnsi" w:cstheme="minorBidi"/>
          <w:color w:val="000000" w:themeColor="text1"/>
          <w:kern w:val="2"/>
          <w:lang w:eastAsia="en-US"/>
          <w14:ligatures w14:val="standardContextual"/>
        </w:rPr>
        <w:t xml:space="preserve"> </w:t>
      </w:r>
      <w:r w:rsidR="00A6039C" w:rsidRPr="00FD58EB">
        <w:rPr>
          <w:rFonts w:asciiTheme="minorHAnsi" w:eastAsiaTheme="minorHAnsi" w:hAnsiTheme="minorHAnsi" w:cstheme="minorBidi"/>
          <w:color w:val="000000" w:themeColor="text1"/>
          <w:kern w:val="2"/>
          <w:lang w:eastAsia="en-US"/>
          <w14:ligatures w14:val="standardContextual"/>
        </w:rPr>
        <w:t>W</w:t>
      </w:r>
      <w:r w:rsidR="00EA75AE" w:rsidRPr="00FD58EB">
        <w:rPr>
          <w:rFonts w:asciiTheme="minorHAnsi" w:eastAsiaTheme="minorHAnsi" w:hAnsiTheme="minorHAnsi" w:cstheme="minorBidi"/>
          <w:color w:val="000000" w:themeColor="text1"/>
          <w:kern w:val="2"/>
          <w:lang w:eastAsia="en-US"/>
          <w14:ligatures w14:val="standardContextual"/>
        </w:rPr>
        <w:t xml:space="preserve">, thus </w:t>
      </w:r>
      <w:r w:rsidR="000114D3" w:rsidRPr="00FD58EB">
        <w:rPr>
          <w:rFonts w:asciiTheme="minorHAnsi" w:eastAsiaTheme="minorHAnsi" w:hAnsiTheme="minorHAnsi" w:cstheme="minorBidi"/>
          <w:color w:val="000000" w:themeColor="text1"/>
          <w:kern w:val="2"/>
          <w:lang w:eastAsia="en-US"/>
          <w14:ligatures w14:val="standardContextual"/>
        </w:rPr>
        <w:t>resulting in less energy to melt and</w:t>
      </w:r>
      <w:r w:rsidR="00EA75AE" w:rsidRPr="00FD58EB">
        <w:rPr>
          <w:rFonts w:asciiTheme="minorHAnsi" w:eastAsiaTheme="minorHAnsi" w:hAnsiTheme="minorHAnsi" w:cstheme="minorBidi"/>
          <w:color w:val="000000" w:themeColor="text1"/>
          <w:kern w:val="2"/>
          <w:lang w:eastAsia="en-US"/>
          <w14:ligatures w14:val="standardContextual"/>
        </w:rPr>
        <w:t xml:space="preserve"> fuse</w:t>
      </w:r>
      <w:r w:rsidR="00F23D28" w:rsidRPr="00FD58EB">
        <w:rPr>
          <w:rFonts w:asciiTheme="minorHAnsi" w:eastAsiaTheme="minorHAnsi" w:hAnsiTheme="minorHAnsi" w:cstheme="minorBidi"/>
          <w:color w:val="000000" w:themeColor="text1"/>
          <w:kern w:val="2"/>
          <w:lang w:eastAsia="en-US"/>
          <w14:ligatures w14:val="standardContextual"/>
        </w:rPr>
        <w:t xml:space="preserve"> the powder</w:t>
      </w:r>
      <w:r w:rsidR="00EA75AE" w:rsidRPr="00FD58EB">
        <w:rPr>
          <w:rFonts w:asciiTheme="minorHAnsi" w:eastAsiaTheme="minorHAnsi" w:hAnsiTheme="minorHAnsi" w:cstheme="minorBidi"/>
          <w:color w:val="000000" w:themeColor="text1"/>
          <w:kern w:val="2"/>
          <w:lang w:eastAsia="en-US"/>
          <w14:ligatures w14:val="standardContextual"/>
        </w:rPr>
        <w:t xml:space="preserve">. </w:t>
      </w:r>
      <w:r w:rsidR="001309BE" w:rsidRPr="00FD58EB">
        <w:rPr>
          <w:rFonts w:asciiTheme="minorHAnsi" w:eastAsiaTheme="minorHAnsi" w:hAnsiTheme="minorHAnsi" w:cstheme="minorBidi"/>
          <w:color w:val="000000" w:themeColor="text1"/>
          <w:kern w:val="2"/>
          <w:lang w:eastAsia="en-US"/>
          <w14:ligatures w14:val="standardContextual"/>
        </w:rPr>
        <w:t>Increasing</w:t>
      </w:r>
      <w:r w:rsidR="00EA75AE" w:rsidRPr="00FD58EB">
        <w:rPr>
          <w:rFonts w:asciiTheme="minorHAnsi" w:eastAsiaTheme="minorHAnsi" w:hAnsiTheme="minorHAnsi" w:cstheme="minorBidi"/>
          <w:color w:val="000000" w:themeColor="text1"/>
          <w:kern w:val="2"/>
          <w:lang w:eastAsia="en-US"/>
          <w14:ligatures w14:val="standardContextual"/>
        </w:rPr>
        <w:t xml:space="preserve"> </w:t>
      </w:r>
      <w:r w:rsidR="001309BE" w:rsidRPr="00FD58EB">
        <w:rPr>
          <w:rFonts w:asciiTheme="minorHAnsi" w:eastAsiaTheme="minorHAnsi" w:hAnsiTheme="minorHAnsi" w:cstheme="minorBidi"/>
          <w:color w:val="000000" w:themeColor="text1"/>
          <w:kern w:val="2"/>
          <w:lang w:eastAsia="en-US"/>
          <w14:ligatures w14:val="standardContextual"/>
        </w:rPr>
        <w:t xml:space="preserve">the </w:t>
      </w:r>
      <w:r w:rsidR="00EA75AE" w:rsidRPr="00FD58EB">
        <w:rPr>
          <w:rFonts w:asciiTheme="minorHAnsi" w:eastAsiaTheme="minorHAnsi" w:hAnsiTheme="minorHAnsi" w:cstheme="minorBidi"/>
          <w:color w:val="000000" w:themeColor="text1"/>
          <w:kern w:val="2"/>
          <w:lang w:eastAsia="en-US"/>
          <w14:ligatures w14:val="standardContextual"/>
        </w:rPr>
        <w:t>laser power to the 511 did not lead to a successful build, causing the parts to delaminate from the print bed.</w:t>
      </w:r>
      <w:r w:rsidR="00A6039C" w:rsidRPr="00FD58EB">
        <w:rPr>
          <w:rFonts w:asciiTheme="minorHAnsi" w:eastAsiaTheme="minorHAnsi" w:hAnsiTheme="minorHAnsi" w:cstheme="minorBidi"/>
          <w:color w:val="000000" w:themeColor="text1"/>
          <w:kern w:val="2"/>
          <w:lang w:eastAsia="en-US"/>
          <w14:ligatures w14:val="standardContextual"/>
        </w:rPr>
        <w:t xml:space="preserve"> The narrow PDI impacts the vis</w:t>
      </w:r>
      <w:r w:rsidR="00544627" w:rsidRPr="00FD58EB">
        <w:rPr>
          <w:rFonts w:asciiTheme="minorHAnsi" w:eastAsiaTheme="minorHAnsi" w:hAnsiTheme="minorHAnsi" w:cstheme="minorBidi"/>
          <w:color w:val="000000" w:themeColor="text1"/>
          <w:kern w:val="2"/>
          <w:lang w:eastAsia="en-US"/>
          <w14:ligatures w14:val="standardContextual"/>
        </w:rPr>
        <w:t>c</w:t>
      </w:r>
      <w:r w:rsidR="00A6039C" w:rsidRPr="00FD58EB">
        <w:rPr>
          <w:rFonts w:asciiTheme="minorHAnsi" w:eastAsiaTheme="minorHAnsi" w:hAnsiTheme="minorHAnsi" w:cstheme="minorBidi"/>
          <w:color w:val="000000" w:themeColor="text1"/>
          <w:kern w:val="2"/>
          <w:lang w:eastAsia="en-US"/>
          <w14:ligatures w14:val="standardContextual"/>
        </w:rPr>
        <w:t>osity of the melt net</w:t>
      </w:r>
      <w:r w:rsidR="00544627" w:rsidRPr="00FD58EB">
        <w:rPr>
          <w:rFonts w:asciiTheme="minorHAnsi" w:eastAsiaTheme="minorHAnsi" w:hAnsiTheme="minorHAnsi" w:cstheme="minorBidi"/>
          <w:color w:val="000000" w:themeColor="text1"/>
          <w:kern w:val="2"/>
          <w:lang w:eastAsia="en-US"/>
          <w14:ligatures w14:val="standardContextual"/>
        </w:rPr>
        <w:t>,</w:t>
      </w:r>
      <w:r w:rsidR="00A6039C" w:rsidRPr="00FD58EB">
        <w:rPr>
          <w:rFonts w:asciiTheme="minorHAnsi" w:eastAsiaTheme="minorHAnsi" w:hAnsiTheme="minorHAnsi" w:cstheme="minorBidi"/>
          <w:color w:val="000000" w:themeColor="text1"/>
          <w:kern w:val="2"/>
          <w:lang w:eastAsia="en-US"/>
          <w14:ligatures w14:val="standardContextual"/>
        </w:rPr>
        <w:t xml:space="preserve"> allowing the particles to fuse and compact.</w:t>
      </w:r>
    </w:p>
    <w:p w14:paraId="498C8499" w14:textId="1EF93F20" w:rsidR="00EA75AE"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In conclusion, the LS samples showed </w:t>
      </w:r>
      <w:r w:rsidR="00A6039C" w:rsidRPr="00FD58EB">
        <w:rPr>
          <w:rFonts w:asciiTheme="minorHAnsi" w:eastAsiaTheme="minorHAnsi" w:hAnsiTheme="minorHAnsi" w:cstheme="minorBidi"/>
          <w:color w:val="000000" w:themeColor="text1"/>
          <w:kern w:val="2"/>
          <w:lang w:eastAsia="en-US"/>
          <w14:ligatures w14:val="standardContextual"/>
        </w:rPr>
        <w:t xml:space="preserve">511 </w:t>
      </w:r>
      <w:r w:rsidR="001A27C2" w:rsidRPr="00FD58EB">
        <w:rPr>
          <w:rFonts w:asciiTheme="minorHAnsi" w:eastAsiaTheme="minorHAnsi" w:hAnsiTheme="minorHAnsi" w:cstheme="minorBidi"/>
          <w:color w:val="000000" w:themeColor="text1"/>
          <w:kern w:val="2"/>
          <w:lang w:eastAsia="en-US"/>
          <w14:ligatures w14:val="standardContextual"/>
        </w:rPr>
        <w:t>lower tensile strength, density, and consolidation of powder melt;</w:t>
      </w:r>
      <w:r w:rsidR="00A6039C" w:rsidRPr="00FD58EB">
        <w:rPr>
          <w:rFonts w:asciiTheme="minorHAnsi" w:eastAsiaTheme="minorHAnsi" w:hAnsiTheme="minorHAnsi" w:cstheme="minorBidi"/>
          <w:color w:val="000000" w:themeColor="text1"/>
          <w:kern w:val="2"/>
          <w:lang w:eastAsia="en-US"/>
          <w14:ligatures w14:val="standardContextual"/>
        </w:rPr>
        <w:t xml:space="preserve"> </w:t>
      </w:r>
      <w:r w:rsidR="00C677A8" w:rsidRPr="00FD58EB">
        <w:rPr>
          <w:rFonts w:asciiTheme="minorHAnsi" w:eastAsiaTheme="minorHAnsi" w:hAnsiTheme="minorHAnsi" w:cstheme="minorBidi"/>
          <w:color w:val="000000" w:themeColor="text1"/>
          <w:kern w:val="2"/>
          <w:lang w:eastAsia="en-US"/>
          <w14:ligatures w14:val="standardContextual"/>
        </w:rPr>
        <w:t>h</w:t>
      </w:r>
      <w:r w:rsidR="00D008CE" w:rsidRPr="00FD58EB">
        <w:rPr>
          <w:rFonts w:asciiTheme="minorHAnsi" w:eastAsiaTheme="minorHAnsi" w:hAnsiTheme="minorHAnsi" w:cstheme="minorBidi"/>
          <w:color w:val="000000" w:themeColor="text1"/>
          <w:kern w:val="2"/>
          <w:lang w:eastAsia="en-US"/>
          <w14:ligatures w14:val="standardContextual"/>
        </w:rPr>
        <w:t>owever</w:t>
      </w:r>
      <w:r w:rsidR="00A6039C" w:rsidRPr="00FD58EB">
        <w:rPr>
          <w:rFonts w:asciiTheme="minorHAnsi" w:eastAsiaTheme="minorHAnsi" w:hAnsiTheme="minorHAnsi" w:cstheme="minorBidi"/>
          <w:color w:val="000000" w:themeColor="text1"/>
          <w:kern w:val="2"/>
          <w:lang w:eastAsia="en-US"/>
          <w14:ligatures w14:val="standardContextual"/>
        </w:rPr>
        <w:t>,</w:t>
      </w:r>
      <w:r w:rsidRPr="00FD58EB">
        <w:rPr>
          <w:rFonts w:asciiTheme="minorHAnsi" w:eastAsiaTheme="minorHAnsi" w:hAnsiTheme="minorHAnsi" w:cstheme="minorBidi"/>
          <w:color w:val="000000" w:themeColor="text1"/>
          <w:kern w:val="2"/>
          <w:lang w:eastAsia="en-US"/>
          <w14:ligatures w14:val="standardContextual"/>
        </w:rPr>
        <w:t xml:space="preserve"> both grades show a similar drop in elongation values for the LS</w:t>
      </w:r>
      <w:r w:rsidR="00A6039C" w:rsidRPr="00FD58EB">
        <w:rPr>
          <w:rFonts w:asciiTheme="minorHAnsi" w:eastAsiaTheme="minorHAnsi" w:hAnsiTheme="minorHAnsi" w:cstheme="minorBidi"/>
          <w:color w:val="000000" w:themeColor="text1"/>
          <w:kern w:val="2"/>
          <w:lang w:eastAsia="en-US"/>
          <w14:ligatures w14:val="standardContextual"/>
        </w:rPr>
        <w:t xml:space="preserve"> and IM</w:t>
      </w:r>
      <w:r w:rsidRPr="00FD58EB">
        <w:rPr>
          <w:rFonts w:asciiTheme="minorHAnsi" w:eastAsiaTheme="minorHAnsi" w:hAnsiTheme="minorHAnsi" w:cstheme="minorBidi"/>
          <w:color w:val="000000" w:themeColor="text1"/>
          <w:kern w:val="2"/>
          <w:lang w:eastAsia="en-US"/>
          <w14:ligatures w14:val="standardContextual"/>
        </w:rPr>
        <w:t>.</w:t>
      </w:r>
    </w:p>
    <w:p w14:paraId="3D1381F5" w14:textId="48454306" w:rsidR="00A6039C" w:rsidRPr="00FD58EB" w:rsidRDefault="00EA75AE" w:rsidP="00C677A8">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To further understand why the 511 underperformed with the UTS values in LS </w:t>
      </w:r>
      <w:r w:rsidR="00544627" w:rsidRPr="00FD58EB">
        <w:rPr>
          <w:rFonts w:asciiTheme="minorHAnsi" w:eastAsiaTheme="minorHAnsi" w:hAnsiTheme="minorHAnsi" w:cstheme="minorBidi"/>
          <w:color w:val="000000" w:themeColor="text1"/>
          <w:kern w:val="2"/>
          <w:lang w:eastAsia="en-US"/>
          <w14:ligatures w14:val="standardContextual"/>
        </w:rPr>
        <w:t xml:space="preserve">compared to </w:t>
      </w:r>
      <w:r w:rsidRPr="00FD58EB">
        <w:rPr>
          <w:rFonts w:asciiTheme="minorHAnsi" w:eastAsiaTheme="minorHAnsi" w:hAnsiTheme="minorHAnsi" w:cstheme="minorBidi"/>
          <w:color w:val="000000" w:themeColor="text1"/>
          <w:kern w:val="2"/>
          <w:lang w:eastAsia="en-US"/>
          <w14:ligatures w14:val="standardContextual"/>
        </w:rPr>
        <w:t>IM</w:t>
      </w:r>
      <w:r w:rsidR="00544627" w:rsidRPr="00FD58EB">
        <w:rPr>
          <w:rFonts w:asciiTheme="minorHAnsi" w:eastAsiaTheme="minorHAnsi" w:hAnsiTheme="minorHAnsi" w:cstheme="minorBidi"/>
          <w:color w:val="000000" w:themeColor="text1"/>
          <w:kern w:val="2"/>
          <w:lang w:eastAsia="en-US"/>
          <w14:ligatures w14:val="standardContextual"/>
        </w:rPr>
        <w:t>, c</w:t>
      </w:r>
      <w:r w:rsidR="00A6039C" w:rsidRPr="00FD58EB">
        <w:rPr>
          <w:rFonts w:asciiTheme="minorHAnsi" w:eastAsiaTheme="minorHAnsi" w:hAnsiTheme="minorHAnsi" w:cstheme="minorBidi"/>
          <w:color w:val="000000" w:themeColor="text1"/>
          <w:kern w:val="2"/>
          <w:lang w:eastAsia="en-US"/>
          <w14:ligatures w14:val="standardContextual"/>
        </w:rPr>
        <w:t xml:space="preserve">hanges to the </w:t>
      </w:r>
      <w:r w:rsidRPr="00FD58EB">
        <w:rPr>
          <w:rFonts w:asciiTheme="minorHAnsi" w:eastAsiaTheme="minorHAnsi" w:hAnsiTheme="minorHAnsi" w:cstheme="minorBidi"/>
          <w:color w:val="000000" w:themeColor="text1"/>
          <w:kern w:val="2"/>
          <w:lang w:eastAsia="en-US"/>
          <w14:ligatures w14:val="standardContextual"/>
        </w:rPr>
        <w:t xml:space="preserve">MMD average </w:t>
      </w:r>
      <w:r w:rsidR="00544627" w:rsidRPr="00FD58EB">
        <w:rPr>
          <w:rFonts w:asciiTheme="minorHAnsi" w:eastAsiaTheme="minorHAnsi" w:hAnsiTheme="minorHAnsi" w:cstheme="minorBidi"/>
          <w:color w:val="000000" w:themeColor="text1"/>
          <w:kern w:val="2"/>
          <w:lang w:eastAsia="en-US"/>
          <w14:ligatures w14:val="standardContextual"/>
        </w:rPr>
        <w:t>required further analysis.</w:t>
      </w:r>
    </w:p>
    <w:p w14:paraId="3EE4F634" w14:textId="4AAF394A" w:rsidR="004D539B" w:rsidRPr="00FD58EB" w:rsidRDefault="004D539B">
      <w:pP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br w:type="page"/>
      </w:r>
    </w:p>
    <w:p w14:paraId="3F35ABA4" w14:textId="77777777" w:rsidR="00150670" w:rsidRPr="00FD58EB" w:rsidRDefault="00150670" w:rsidP="00EA75AE">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19A2B9CD" w14:textId="77777777" w:rsidR="009316F6" w:rsidRPr="00FD58EB" w:rsidRDefault="009316F6" w:rsidP="009316F6">
      <w:pPr>
        <w:pStyle w:val="Heading3"/>
      </w:pPr>
      <w:bookmarkStart w:id="560" w:name="_Toc186262909"/>
      <w:r w:rsidRPr="00FD58EB">
        <w:t>Changes in molar mass averages (MMA) during different processes</w:t>
      </w:r>
      <w:bookmarkEnd w:id="560"/>
      <w:r w:rsidRPr="00FD58EB">
        <w:t xml:space="preserve"> </w:t>
      </w:r>
    </w:p>
    <w:p w14:paraId="12BEB1BC" w14:textId="77777777" w:rsidR="009316F6" w:rsidRPr="00FD58EB" w:rsidRDefault="009316F6" w:rsidP="009316F6">
      <w:pPr>
        <w:spacing w:before="0" w:after="160" w:line="360" w:lineRule="auto"/>
        <w:rPr>
          <w:rFonts w:asciiTheme="minorHAnsi" w:eastAsiaTheme="minorHAnsi" w:hAnsiTheme="minorHAnsi" w:cstheme="minorBidi"/>
          <w:i/>
          <w:iCs/>
          <w:color w:val="000000" w:themeColor="text1"/>
          <w:kern w:val="2"/>
          <w:lang w:eastAsia="en-US"/>
          <w14:ligatures w14:val="standardContextual"/>
        </w:rPr>
      </w:pPr>
      <w:r w:rsidRPr="00FD58EB">
        <w:rPr>
          <w:rFonts w:asciiTheme="minorHAnsi" w:eastAsiaTheme="minorHAnsi" w:hAnsiTheme="minorHAnsi" w:cstheme="minorBidi"/>
          <w:i/>
          <w:iCs/>
          <w:color w:val="000000" w:themeColor="text1"/>
          <w:kern w:val="2"/>
          <w:lang w:eastAsia="en-US"/>
          <w14:ligatures w14:val="standardContextual"/>
        </w:rPr>
        <w:t>Aim:</w:t>
      </w:r>
    </w:p>
    <w:p w14:paraId="38B53EFB" w14:textId="77777777" w:rsidR="009316F6" w:rsidRPr="00FD58EB" w:rsidRDefault="009316F6" w:rsidP="009316F6">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The aim was to investigate any changes in MMA across the processing steps from powder to IM and LS to eliminate the changes in chains causing the drop in tensile properties.</w:t>
      </w:r>
    </w:p>
    <w:p w14:paraId="1C3DFA2E" w14:textId="77777777" w:rsidR="009316F6" w:rsidRPr="00FD58EB" w:rsidRDefault="009316F6" w:rsidP="009316F6">
      <w:pPr>
        <w:spacing w:before="0" w:after="160" w:line="360" w:lineRule="auto"/>
        <w:rPr>
          <w:rFonts w:asciiTheme="minorHAnsi" w:eastAsiaTheme="minorHAnsi" w:hAnsiTheme="minorHAnsi" w:cstheme="minorBidi"/>
          <w:i/>
          <w:iCs/>
          <w:color w:val="000000" w:themeColor="text1"/>
          <w:kern w:val="2"/>
          <w:lang w:eastAsia="en-US"/>
          <w14:ligatures w14:val="standardContextual"/>
        </w:rPr>
      </w:pPr>
      <w:r w:rsidRPr="00FD58EB">
        <w:rPr>
          <w:rFonts w:asciiTheme="minorHAnsi" w:eastAsiaTheme="minorHAnsi" w:hAnsiTheme="minorHAnsi" w:cstheme="minorBidi"/>
          <w:i/>
          <w:iCs/>
          <w:color w:val="000000" w:themeColor="text1"/>
          <w:kern w:val="2"/>
          <w:lang w:eastAsia="en-US"/>
          <w14:ligatures w14:val="standardContextual"/>
        </w:rPr>
        <w:t>Methodology:</w:t>
      </w:r>
    </w:p>
    <w:p w14:paraId="10B365C5" w14:textId="16ED84CC" w:rsidR="009316F6" w:rsidRPr="00FD58EB" w:rsidRDefault="009316F6" w:rsidP="009316F6">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 xml:space="preserve">The GPC test was done to obtain the MMD values following the same methodology discussed in section </w:t>
      </w:r>
      <w:r w:rsidRPr="00FD58EB">
        <w:rPr>
          <w:rFonts w:asciiTheme="minorHAnsi" w:eastAsiaTheme="minorHAnsi" w:hAnsiTheme="minorHAnsi" w:cstheme="minorBidi"/>
          <w:color w:val="000000" w:themeColor="text1"/>
          <w:kern w:val="2"/>
          <w14:ligatures w14:val="standardContextual"/>
        </w:rPr>
        <w:fldChar w:fldCharType="begin"/>
      </w:r>
      <w:r w:rsidRPr="00FD58EB">
        <w:rPr>
          <w:rFonts w:asciiTheme="minorHAnsi" w:eastAsiaTheme="minorHAnsi" w:hAnsiTheme="minorHAnsi" w:cstheme="minorBidi"/>
          <w:color w:val="000000" w:themeColor="text1"/>
          <w:kern w:val="2"/>
          <w14:ligatures w14:val="standardContextual"/>
        </w:rPr>
        <w:instrText xml:space="preserve"> REF _Ref162876844 \r \h  \* MERGEFORMAT </w:instrText>
      </w:r>
      <w:r w:rsidRPr="00FD58EB">
        <w:rPr>
          <w:rFonts w:asciiTheme="minorHAnsi" w:eastAsiaTheme="minorHAnsi" w:hAnsiTheme="minorHAnsi" w:cstheme="minorBidi"/>
          <w:color w:val="000000" w:themeColor="text1"/>
          <w:kern w:val="2"/>
          <w14:ligatures w14:val="standardContextual"/>
        </w:rPr>
      </w:r>
      <w:r w:rsidRPr="00FD58EB">
        <w:rPr>
          <w:rFonts w:asciiTheme="minorHAnsi" w:eastAsiaTheme="minorHAnsi" w:hAnsiTheme="minorHAnsi" w:cstheme="minorBidi"/>
          <w:color w:val="000000" w:themeColor="text1"/>
          <w:kern w:val="2"/>
          <w14:ligatures w14:val="standardContextual"/>
        </w:rPr>
        <w:fldChar w:fldCharType="separate"/>
      </w:r>
      <w:r w:rsidR="000859E2" w:rsidRPr="00FD58EB">
        <w:rPr>
          <w:rFonts w:asciiTheme="minorHAnsi" w:eastAsiaTheme="minorHAnsi" w:hAnsiTheme="minorHAnsi" w:cstheme="minorBidi"/>
          <w:color w:val="000000" w:themeColor="text1"/>
          <w:kern w:val="2"/>
          <w:cs/>
          <w14:ligatures w14:val="standardContextual"/>
        </w:rPr>
        <w:t>‎</w:t>
      </w:r>
      <w:r w:rsidR="000859E2" w:rsidRPr="00FD58EB">
        <w:rPr>
          <w:rFonts w:asciiTheme="minorHAnsi" w:eastAsiaTheme="minorHAnsi" w:hAnsiTheme="minorHAnsi" w:cstheme="minorBidi"/>
          <w:color w:val="000000" w:themeColor="text1"/>
          <w:kern w:val="2"/>
          <w14:ligatures w14:val="standardContextual"/>
        </w:rPr>
        <w:t>5.2.4</w:t>
      </w:r>
      <w:r w:rsidRPr="00FD58EB">
        <w:rPr>
          <w:rFonts w:asciiTheme="minorHAnsi" w:eastAsiaTheme="minorHAnsi" w:hAnsiTheme="minorHAnsi" w:cstheme="minorBidi"/>
          <w:color w:val="000000" w:themeColor="text1"/>
          <w:kern w:val="2"/>
          <w14:ligatures w14:val="standardContextual"/>
        </w:rPr>
        <w:fldChar w:fldCharType="end"/>
      </w:r>
      <w:r w:rsidRPr="00FD58EB">
        <w:rPr>
          <w:rFonts w:asciiTheme="minorHAnsi" w:eastAsiaTheme="minorHAnsi" w:hAnsiTheme="minorHAnsi" w:cstheme="minorBidi"/>
          <w:color w:val="000000" w:themeColor="text1"/>
          <w:kern w:val="2"/>
          <w14:ligatures w14:val="standardContextual"/>
        </w:rPr>
        <w:t>.</w:t>
      </w:r>
    </w:p>
    <w:p w14:paraId="4D53ECBD" w14:textId="77777777" w:rsidR="009316F6" w:rsidRPr="00FD58EB" w:rsidRDefault="009316F6" w:rsidP="009316F6">
      <w:pPr>
        <w:spacing w:before="0" w:after="160" w:line="360" w:lineRule="auto"/>
        <w:rPr>
          <w:rFonts w:asciiTheme="minorHAnsi" w:eastAsiaTheme="minorHAnsi" w:hAnsiTheme="minorHAnsi" w:cstheme="minorBidi"/>
          <w:i/>
          <w:iCs/>
          <w:color w:val="000000" w:themeColor="text1"/>
          <w:kern w:val="2"/>
          <w:lang w:eastAsia="en-US"/>
          <w14:ligatures w14:val="standardContextual"/>
        </w:rPr>
      </w:pPr>
      <w:r w:rsidRPr="00FD58EB">
        <w:rPr>
          <w:rFonts w:asciiTheme="minorHAnsi" w:eastAsiaTheme="minorHAnsi" w:hAnsiTheme="minorHAnsi" w:cstheme="minorBidi"/>
          <w:i/>
          <w:iCs/>
          <w:color w:val="000000" w:themeColor="text1"/>
          <w:kern w:val="2"/>
          <w:lang w:eastAsia="en-US"/>
          <w14:ligatures w14:val="standardContextual"/>
        </w:rPr>
        <w:t>Results:</w:t>
      </w:r>
    </w:p>
    <w:p w14:paraId="27ADF504" w14:textId="0B7A0542" w:rsidR="009316F6" w:rsidRPr="00FD58EB" w:rsidRDefault="009316F6" w:rsidP="00AC4E7B">
      <w:pPr>
        <w:spacing w:before="0" w:after="20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From </w:t>
      </w:r>
      <w:r w:rsidR="003034B2" w:rsidRPr="00FD58EB">
        <w:rPr>
          <w:rFonts w:asciiTheme="minorHAnsi" w:eastAsiaTheme="minorHAnsi" w:hAnsiTheme="minorHAnsi" w:cstheme="minorBidi"/>
          <w:color w:val="000000" w:themeColor="text1"/>
          <w:kern w:val="2"/>
          <w:lang w:eastAsia="en-US"/>
          <w14:ligatures w14:val="standardContextual"/>
        </w:rPr>
        <w:t>6.20</w:t>
      </w:r>
      <w:r w:rsidRPr="00FD58EB">
        <w:rPr>
          <w:rFonts w:asciiTheme="minorHAnsi" w:eastAsiaTheme="minorHAnsi" w:hAnsiTheme="minorHAnsi" w:cstheme="minorBidi"/>
          <w:color w:val="000000" w:themeColor="text1"/>
          <w:kern w:val="2"/>
          <w:lang w:eastAsia="en-US"/>
          <w14:ligatures w14:val="standardContextual"/>
        </w:rPr>
        <w:t>, the molar mass averaged Mn, Mw results show no difference with the virgin powder, flow additive blend, after LS, and IM for 518. After IM processing, there was a slight drop in Mz for the PP518 from 980 K to 905 K. For the 511, a similar trend was observed, with a more significant drop in all molar mass averages for the IM sample.</w:t>
      </w:r>
    </w:p>
    <w:p w14:paraId="579D5293" w14:textId="77777777" w:rsidR="009316F6" w:rsidRPr="00FD58EB" w:rsidRDefault="009316F6" w:rsidP="009316F6">
      <w:pPr>
        <w:spacing w:before="0" w:after="200" w:line="240" w:lineRule="auto"/>
        <w:jc w:val="left"/>
        <w:rPr>
          <w:rFonts w:asciiTheme="minorHAnsi" w:eastAsiaTheme="minorHAnsi" w:hAnsiTheme="minorHAnsi" w:cstheme="minorBidi"/>
          <w:kern w:val="2"/>
          <w:sz w:val="22"/>
          <w:szCs w:val="22"/>
          <w:lang w:eastAsia="en-US"/>
          <w14:ligatures w14:val="standardContextual"/>
        </w:rPr>
      </w:pPr>
      <w:bookmarkStart w:id="561" w:name="_Ref152247253"/>
      <w:bookmarkStart w:id="562" w:name="_Toc171357108"/>
      <w:r w:rsidRPr="00FD58EB">
        <w:rPr>
          <w:noProof/>
        </w:rPr>
        <w:drawing>
          <wp:inline distT="0" distB="0" distL="0" distR="0" wp14:anchorId="0E35F023" wp14:editId="4A0F9497">
            <wp:extent cx="5943600" cy="3880485"/>
            <wp:effectExtent l="0" t="0" r="0" b="5715"/>
            <wp:docPr id="430199666" name="Chart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4975AD1D" w14:textId="392126CB" w:rsidR="009316F6" w:rsidRPr="00FD58EB" w:rsidRDefault="009316F6" w:rsidP="009316F6">
      <w:pPr>
        <w:spacing w:before="0" w:after="200" w:line="240" w:lineRule="auto"/>
        <w:jc w:val="center"/>
        <w:rPr>
          <w:rFonts w:asciiTheme="minorHAnsi" w:eastAsiaTheme="minorHAnsi" w:hAnsiTheme="minorHAnsi" w:cstheme="minorBidi"/>
          <w:i/>
          <w:iCs/>
          <w:color w:val="000000" w:themeColor="text1"/>
          <w:kern w:val="2"/>
          <w:sz w:val="18"/>
          <w:szCs w:val="18"/>
          <w:lang w:eastAsia="en-US"/>
          <w14:ligatures w14:val="standardContextual"/>
        </w:rPr>
      </w:pPr>
      <w:bookmarkStart w:id="563" w:name="_Ref172207397"/>
      <w:bookmarkStart w:id="564" w:name="_Ref172207391"/>
      <w:bookmarkStart w:id="565" w:name="_Toc186263422"/>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cs/>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6</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t>18</w:t>
      </w:r>
      <w:r w:rsidR="00BF7195" w:rsidRPr="00FD58EB">
        <w:rPr>
          <w:rFonts w:asciiTheme="minorHAnsi" w:eastAsiaTheme="minorHAnsi" w:hAnsiTheme="minorHAnsi" w:cstheme="minorBidi"/>
          <w:i/>
          <w:iCs/>
          <w:color w:val="000000" w:themeColor="text1"/>
          <w:kern w:val="2"/>
          <w:sz w:val="18"/>
          <w:szCs w:val="18"/>
          <w:lang w:eastAsia="en-US"/>
          <w14:ligatures w14:val="standardContextual"/>
        </w:rPr>
        <w:fldChar w:fldCharType="end"/>
      </w:r>
      <w:bookmarkEnd w:id="561"/>
      <w:bookmarkEnd w:id="563"/>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Overlay of molar mass distribution PP 511A</w:t>
      </w:r>
      <w:bookmarkEnd w:id="562"/>
      <w:bookmarkEnd w:id="564"/>
      <w:r w:rsidRPr="00FD58EB">
        <w:rPr>
          <w:rFonts w:asciiTheme="minorHAnsi" w:eastAsiaTheme="minorHAnsi" w:hAnsiTheme="minorHAnsi" w:cstheme="minorBidi"/>
          <w:i/>
          <w:iCs/>
          <w:color w:val="000000" w:themeColor="text1"/>
          <w:kern w:val="2"/>
          <w:sz w:val="18"/>
          <w:szCs w:val="18"/>
          <w:lang w:eastAsia="en-US"/>
          <w14:ligatures w14:val="standardContextual"/>
        </w:rPr>
        <w:t xml:space="preserve"> with PP 518A in powder,  LS, IM form.</w:t>
      </w:r>
      <w:bookmarkEnd w:id="565"/>
    </w:p>
    <w:p w14:paraId="427F17F6" w14:textId="77777777" w:rsidR="009316F6" w:rsidRPr="00FD58EB" w:rsidRDefault="009316F6" w:rsidP="009316F6">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20C71DD3" w14:textId="77777777" w:rsidR="009316F6" w:rsidRPr="00FD58EB" w:rsidRDefault="009316F6" w:rsidP="009316F6">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28449E7D" wp14:editId="6B80DF13">
            <wp:extent cx="2952750" cy="2504757"/>
            <wp:effectExtent l="0" t="0" r="0" b="10160"/>
            <wp:docPr id="2034007642"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49FAC88C" wp14:editId="34EC8B63">
            <wp:extent cx="2952750" cy="2505075"/>
            <wp:effectExtent l="0" t="0" r="0" b="9525"/>
            <wp:docPr id="2128756353" name="Chart 1">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14:paraId="11CFD8E2" w14:textId="77777777" w:rsidR="009316F6" w:rsidRPr="00FD58EB" w:rsidRDefault="009316F6" w:rsidP="009316F6">
      <w:pPr>
        <w:spacing w:before="0" w:after="160" w:line="259" w:lineRule="auto"/>
        <w:jc w:val="left"/>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71AC1759" wp14:editId="7208AEFC">
            <wp:extent cx="2952750" cy="2238375"/>
            <wp:effectExtent l="0" t="0" r="0" b="9525"/>
            <wp:docPr id="517913373" name="Chart 1">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r w:rsidRPr="00FD58EB">
        <w:rPr>
          <w:rFonts w:asciiTheme="minorHAnsi" w:eastAsiaTheme="minorHAnsi" w:hAnsiTheme="minorHAnsi" w:cstheme="minorBidi"/>
          <w:kern w:val="2"/>
          <w:sz w:val="22"/>
          <w:szCs w:val="22"/>
          <w:lang w:eastAsia="en-US"/>
          <w14:ligatures w14:val="standardContextual"/>
        </w:rPr>
        <w:t xml:space="preserve"> </w:t>
      </w:r>
      <w:r w:rsidRPr="00FD58EB">
        <w:rPr>
          <w:rFonts w:asciiTheme="minorHAnsi" w:eastAsiaTheme="minorHAnsi" w:hAnsiTheme="minorHAnsi" w:cstheme="minorBidi"/>
          <w:noProof/>
          <w:kern w:val="2"/>
          <w:sz w:val="22"/>
          <w:szCs w:val="22"/>
          <w:lang w:eastAsia="en-US"/>
          <w14:ligatures w14:val="standardContextual"/>
        </w:rPr>
        <w:drawing>
          <wp:inline distT="0" distB="0" distL="0" distR="0" wp14:anchorId="522DEAEA" wp14:editId="4699E61A">
            <wp:extent cx="2937510" cy="2217748"/>
            <wp:effectExtent l="0" t="0" r="15240" b="11430"/>
            <wp:docPr id="802833290" name="Chart 1">
              <a:extLst xmlns:a="http://schemas.openxmlformats.org/drawingml/2006/main">
                <a:ext uri="{FF2B5EF4-FFF2-40B4-BE49-F238E27FC236}">
                  <a16:creationId xmlns:a16="http://schemas.microsoft.com/office/drawing/2014/main" id="{AEA44611-BEF9-A085-F824-41985B70B4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14:paraId="6DC0168A" w14:textId="4C1EE8A6" w:rsidR="009316F6" w:rsidRPr="00FD58EB" w:rsidRDefault="009316F6" w:rsidP="009316F6">
      <w:pPr>
        <w:spacing w:before="0" w:after="200" w:line="36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66" w:name="_Ref151040951"/>
      <w:bookmarkStart w:id="567" w:name="_Ref155863278"/>
      <w:bookmarkStart w:id="568" w:name="_Toc171357109"/>
      <w:bookmarkStart w:id="569" w:name="_Toc186263423"/>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19</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66"/>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Molar mass averages for the PP 518 and 511</w:t>
      </w:r>
      <w:bookmarkEnd w:id="567"/>
      <w:bookmarkEnd w:id="568"/>
      <w:bookmarkEnd w:id="569"/>
    </w:p>
    <w:p w14:paraId="7D2D8E10" w14:textId="0A990353" w:rsidR="009316F6" w:rsidRPr="00FD58EB" w:rsidRDefault="009316F6" w:rsidP="009316F6">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 xml:space="preserve">When comparing the molar mass averages of 518 with 511 for LS, the Mn value shows that 518 was 25 kg/mol, compared to 511 averaging 33 kg/mol. For the Mw, the 518 was slightly higher at 210 kg/mol than the 511 at 190 kg/mol. The Mz for the 518 showed 895 kg/mol, higher than the 455 kg/mol for 511. The Mz+1 showed a similar trend to the Mz, where the 518 was higher than the 511 LS. These differences are shown in </w:t>
      </w:r>
      <w:r w:rsidRPr="00FD58EB">
        <w:rPr>
          <w:rFonts w:asciiTheme="minorHAnsi" w:eastAsiaTheme="minorHAnsi" w:hAnsiTheme="minorHAnsi" w:cstheme="minorBidi"/>
          <w:color w:val="000000" w:themeColor="text1"/>
          <w:kern w:val="2"/>
          <w14:ligatures w14:val="standardContextual"/>
        </w:rPr>
        <w:fldChar w:fldCharType="begin"/>
      </w:r>
      <w:r w:rsidRPr="00FD58EB">
        <w:rPr>
          <w:rFonts w:asciiTheme="minorHAnsi" w:eastAsiaTheme="minorHAnsi" w:hAnsiTheme="minorHAnsi" w:cstheme="minorBidi"/>
          <w:color w:val="000000" w:themeColor="text1"/>
          <w:kern w:val="2"/>
          <w14:ligatures w14:val="standardContextual"/>
        </w:rPr>
        <w:instrText xml:space="preserve"> REF _Ref172207397 \h  \* MERGEFORMAT </w:instrText>
      </w:r>
      <w:r w:rsidRPr="00FD58EB">
        <w:rPr>
          <w:rFonts w:asciiTheme="minorHAnsi" w:eastAsiaTheme="minorHAnsi" w:hAnsiTheme="minorHAnsi" w:cstheme="minorBidi"/>
          <w:color w:val="000000" w:themeColor="text1"/>
          <w:kern w:val="2"/>
          <w14:ligatures w14:val="standardContextual"/>
        </w:rPr>
      </w:r>
      <w:r w:rsidRPr="00FD58EB">
        <w:rPr>
          <w:rFonts w:asciiTheme="minorHAnsi" w:eastAsiaTheme="minorHAnsi" w:hAnsiTheme="minorHAnsi" w:cstheme="minorBidi"/>
          <w:color w:val="000000" w:themeColor="text1"/>
          <w:kern w:val="2"/>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6.18</w:t>
      </w:r>
      <w:r w:rsidRPr="00FD58EB">
        <w:rPr>
          <w:rFonts w:asciiTheme="minorHAnsi" w:eastAsiaTheme="minorHAnsi" w:hAnsiTheme="minorHAnsi" w:cstheme="minorBidi"/>
          <w:color w:val="000000" w:themeColor="text1"/>
          <w:kern w:val="2"/>
          <w14:ligatures w14:val="standardContextual"/>
        </w:rPr>
        <w:fldChar w:fldCharType="end"/>
      </w:r>
      <w:r w:rsidRPr="00FD58EB">
        <w:rPr>
          <w:rFonts w:asciiTheme="minorHAnsi" w:eastAsiaTheme="minorHAnsi" w:hAnsiTheme="minorHAnsi" w:cstheme="minorBidi"/>
          <w:color w:val="000000" w:themeColor="text1"/>
          <w:kern w:val="2"/>
          <w14:ligatures w14:val="standardContextual"/>
        </w:rPr>
        <w:t>,  as a molar mass distribution curve.</w:t>
      </w:r>
    </w:p>
    <w:p w14:paraId="57AFE53C" w14:textId="63019BE8" w:rsidR="009316F6" w:rsidRPr="00FD58EB" w:rsidRDefault="009316F6" w:rsidP="009316F6">
      <w:pPr>
        <w:spacing w:before="0" w:after="160" w:line="360" w:lineRule="auto"/>
        <w:rPr>
          <w:rFonts w:asciiTheme="minorHAnsi" w:eastAsiaTheme="minorHAnsi" w:hAnsiTheme="minorHAnsi" w:cstheme="minorBidi"/>
          <w:color w:val="000000" w:themeColor="text1"/>
          <w:kern w:val="2"/>
          <w14:ligatures w14:val="standardContextual"/>
        </w:rPr>
      </w:pPr>
      <w:r w:rsidRPr="00FD58EB">
        <w:rPr>
          <w:rFonts w:asciiTheme="minorHAnsi" w:eastAsiaTheme="minorHAnsi" w:hAnsiTheme="minorHAnsi" w:cstheme="minorBidi"/>
          <w:color w:val="000000" w:themeColor="text1"/>
          <w:kern w:val="2"/>
          <w14:ligatures w14:val="standardContextual"/>
        </w:rPr>
        <w:t>All the molar mass averages fall within the error bar, suggesting no significant change</w:t>
      </w:r>
      <w:r w:rsidR="001A27C2" w:rsidRPr="00FD58EB">
        <w:rPr>
          <w:rFonts w:asciiTheme="minorHAnsi" w:eastAsiaTheme="minorHAnsi" w:hAnsiTheme="minorHAnsi" w:cstheme="minorBidi"/>
          <w:color w:val="000000" w:themeColor="text1"/>
          <w:kern w:val="2"/>
          <w14:ligatures w14:val="standardContextual"/>
        </w:rPr>
        <w:t>, e</w:t>
      </w:r>
      <w:r w:rsidRPr="00FD58EB">
        <w:rPr>
          <w:rFonts w:asciiTheme="minorHAnsi" w:eastAsiaTheme="minorHAnsi" w:hAnsiTheme="minorHAnsi" w:cstheme="minorBidi"/>
          <w:color w:val="000000" w:themeColor="text1"/>
          <w:kern w:val="2"/>
          <w14:ligatures w14:val="standardContextual"/>
        </w:rPr>
        <w:t>ven with the addition of flow additives.</w:t>
      </w:r>
    </w:p>
    <w:p w14:paraId="11FA1E85"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43718120" w14:textId="77777777" w:rsidR="009316F6" w:rsidRPr="00FD58EB" w:rsidRDefault="009316F6" w:rsidP="009316F6">
      <w:pPr>
        <w:spacing w:before="0" w:after="160" w:line="360" w:lineRule="auto"/>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Discussion:</w:t>
      </w:r>
    </w:p>
    <w:p w14:paraId="747373ED" w14:textId="70A3231A"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The results across different powder processes were similar, with no significant changes when the powder was LS. However, a slight drop in IM was noticeable in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_Ref151040951 \h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00B5356B" w:rsidRPr="00FD58EB">
        <w:rPr>
          <w:rFonts w:asciiTheme="minorHAnsi" w:eastAsiaTheme="minorHAnsi" w:hAnsiTheme="minorHAnsi" w:cstheme="minorBidi"/>
          <w:color w:val="44546A" w:themeColor="text2"/>
          <w:kern w:val="2"/>
          <w:lang w:eastAsia="en-US"/>
          <w14:ligatures w14:val="standardContextual"/>
        </w:rPr>
        <w:t xml:space="preserve">Figure </w:t>
      </w:r>
      <w:r w:rsidR="00B5356B" w:rsidRPr="00FD58EB">
        <w:rPr>
          <w:rFonts w:asciiTheme="minorHAnsi" w:eastAsiaTheme="minorHAnsi" w:hAnsiTheme="minorHAnsi" w:cstheme="minorBidi"/>
          <w:color w:val="44546A" w:themeColor="text2"/>
          <w:kern w:val="2"/>
          <w:cs/>
          <w:lang w:eastAsia="en-US"/>
          <w14:ligatures w14:val="standardContextual"/>
        </w:rPr>
        <w:t>‎</w:t>
      </w:r>
      <w:r w:rsidR="00B5356B" w:rsidRPr="00FD58EB">
        <w:rPr>
          <w:rFonts w:asciiTheme="minorHAnsi" w:eastAsiaTheme="minorHAnsi" w:hAnsiTheme="minorHAnsi" w:cstheme="minorBidi"/>
          <w:color w:val="44546A" w:themeColor="text2"/>
          <w:kern w:val="2"/>
          <w:lang w:eastAsia="en-US"/>
          <w14:ligatures w14:val="standardContextual"/>
        </w:rPr>
        <w:t>6.19</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xml:space="preserve"> for the PP511A+0.2%wt T610 (IM) caused by the shear forces applied during the IM process, causing chain scission.</w:t>
      </w:r>
    </w:p>
    <w:p w14:paraId="0C3339FF" w14:textId="06A57FB3"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The significant variation in Mz and Mz+1 impacted the tensile strength, with higher chain lengths in the 518. However, the elongation values were similar for LS for both grades with the same MFI. The MFI showed more impact on the elongation values. Furthermore, no changes to the molar average for the 511 and 518, further confirm the instability of HC11 due to a sharp drop in molar mass averages noted in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_Ref171345494 \h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000859E2" w:rsidRPr="00FD58EB">
        <w:t xml:space="preserve">Table </w:t>
      </w:r>
      <w:r w:rsidR="000859E2" w:rsidRPr="00FD58EB">
        <w:rPr>
          <w:cs/>
        </w:rPr>
        <w:t>‎</w:t>
      </w:r>
      <w:r w:rsidR="000859E2" w:rsidRPr="00FD58EB">
        <w:t>5.2</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w:t>
      </w:r>
    </w:p>
    <w:p w14:paraId="24449885"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In conclusion, the MMA value did not change during the powder processing in the LS machine. This indicates that the PP511 intrinsically had a lower UTS due to the low Mz and Mz+1. Moreover, similar Mw for 518 and 511 showed the same MFI, with both grades exhibited similar elongation.</w:t>
      </w:r>
    </w:p>
    <w:p w14:paraId="769BF896"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589C7D44"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067E6D67"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3B37B7C6"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6391F8F9"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720964AF"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6D6893EB"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5FFF926F" w14:textId="77777777" w:rsidR="009316F6" w:rsidRPr="00FD58EB" w:rsidRDefault="009316F6" w:rsidP="009316F6">
      <w:pPr>
        <w:spacing w:before="0" w:after="160" w:line="360" w:lineRule="auto"/>
        <w:rPr>
          <w:rFonts w:asciiTheme="minorHAnsi" w:eastAsiaTheme="minorHAnsi" w:hAnsiTheme="minorHAnsi" w:cstheme="minorBidi"/>
          <w:kern w:val="2"/>
          <w:lang w:eastAsia="en-US"/>
          <w14:ligatures w14:val="standardContextual"/>
        </w:rPr>
      </w:pPr>
    </w:p>
    <w:p w14:paraId="6AA19419" w14:textId="77777777" w:rsidR="009316F6" w:rsidRPr="00FD58EB" w:rsidRDefault="009316F6" w:rsidP="009316F6">
      <w:pPr>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br w:type="page"/>
      </w:r>
    </w:p>
    <w:p w14:paraId="5932D583" w14:textId="77777777" w:rsidR="009316F6" w:rsidRPr="00FD58EB" w:rsidRDefault="009316F6" w:rsidP="009316F6"/>
    <w:p w14:paraId="187D4C4F" w14:textId="38BCF6D3" w:rsidR="00740CF5" w:rsidRPr="00FD58EB" w:rsidRDefault="00852605" w:rsidP="00740CF5">
      <w:pPr>
        <w:pStyle w:val="Heading3"/>
      </w:pPr>
      <w:bookmarkStart w:id="570" w:name="_Toc186262910"/>
      <w:r w:rsidRPr="00FD58EB">
        <w:t xml:space="preserve">Impact of </w:t>
      </w:r>
      <w:r w:rsidR="009316F6" w:rsidRPr="00FD58EB">
        <w:t>Crystallinity</w:t>
      </w:r>
      <w:bookmarkEnd w:id="570"/>
      <w:r w:rsidR="009316F6" w:rsidRPr="00FD58EB">
        <w:t xml:space="preserve"> </w:t>
      </w:r>
    </w:p>
    <w:p w14:paraId="0847CEE8" w14:textId="77777777" w:rsidR="00241E27" w:rsidRPr="00FD58EB" w:rsidRDefault="00241E27" w:rsidP="00373B2A">
      <w:pPr>
        <w:spacing w:before="0" w:after="160" w:line="360" w:lineRule="auto"/>
        <w:rPr>
          <w:rFonts w:asciiTheme="minorHAnsi" w:eastAsiaTheme="minorHAnsi" w:hAnsiTheme="minorHAnsi" w:cstheme="minorBidi"/>
          <w:i/>
          <w:iCs/>
          <w:kern w:val="2"/>
          <w:lang w:eastAsia="en-US"/>
        </w:rPr>
      </w:pPr>
      <w:r w:rsidRPr="00FD58EB">
        <w:rPr>
          <w:rFonts w:asciiTheme="minorHAnsi" w:eastAsiaTheme="minorHAnsi" w:hAnsiTheme="minorHAnsi" w:cstheme="minorBidi"/>
          <w:i/>
          <w:iCs/>
          <w:kern w:val="2"/>
          <w:lang w:eastAsia="en-US"/>
        </w:rPr>
        <w:t>Aim:</w:t>
      </w:r>
    </w:p>
    <w:p w14:paraId="45D94DFB" w14:textId="6A15EF05" w:rsidR="00241E27" w:rsidRPr="00FD58EB" w:rsidRDefault="00241E27" w:rsidP="00373B2A">
      <w:pPr>
        <w:spacing w:before="0" w:after="160" w:line="360" w:lineRule="auto"/>
        <w:rPr>
          <w:rFonts w:asciiTheme="minorHAnsi" w:eastAsiaTheme="minorHAnsi" w:hAnsiTheme="minorHAnsi" w:cstheme="minorBidi"/>
          <w:kern w:val="2"/>
        </w:rPr>
      </w:pPr>
      <w:r w:rsidRPr="00FD58EB">
        <w:rPr>
          <w:rFonts w:asciiTheme="minorHAnsi" w:eastAsiaTheme="minorHAnsi" w:hAnsiTheme="minorHAnsi" w:cstheme="minorBidi"/>
          <w:kern w:val="2"/>
        </w:rPr>
        <w:t>This section investigates the changes in crystallinity differences between 518 and 511 in IM, and LS samples, exa</w:t>
      </w:r>
      <w:r w:rsidR="001B3987" w:rsidRPr="00FD58EB">
        <w:rPr>
          <w:rFonts w:asciiTheme="minorHAnsi" w:eastAsiaTheme="minorHAnsi" w:hAnsiTheme="minorHAnsi" w:cstheme="minorBidi"/>
          <w:kern w:val="2"/>
        </w:rPr>
        <w:t>mi</w:t>
      </w:r>
      <w:r w:rsidRPr="00FD58EB">
        <w:rPr>
          <w:rFonts w:asciiTheme="minorHAnsi" w:eastAsiaTheme="minorHAnsi" w:hAnsiTheme="minorHAnsi" w:cstheme="minorBidi"/>
          <w:kern w:val="2"/>
        </w:rPr>
        <w:t>ning</w:t>
      </w:r>
      <w:r w:rsidR="001B3987" w:rsidRPr="00FD58EB">
        <w:rPr>
          <w:rFonts w:asciiTheme="minorHAnsi" w:eastAsiaTheme="minorHAnsi" w:hAnsiTheme="minorHAnsi" w:cstheme="minorBidi"/>
          <w:kern w:val="2"/>
        </w:rPr>
        <w:t xml:space="preserve"> </w:t>
      </w:r>
      <w:r w:rsidR="00A536EC" w:rsidRPr="00FD58EB">
        <w:rPr>
          <w:rFonts w:asciiTheme="minorHAnsi" w:eastAsiaTheme="minorHAnsi" w:hAnsiTheme="minorHAnsi" w:cstheme="minorBidi"/>
          <w:kern w:val="2"/>
        </w:rPr>
        <w:t xml:space="preserve">the </w:t>
      </w:r>
      <w:r w:rsidRPr="00FD58EB">
        <w:rPr>
          <w:rFonts w:asciiTheme="minorHAnsi" w:eastAsiaTheme="minorHAnsi" w:hAnsiTheme="minorHAnsi" w:cstheme="minorBidi"/>
          <w:kern w:val="2"/>
        </w:rPr>
        <w:t>relationship with the tensile properties.</w:t>
      </w:r>
    </w:p>
    <w:p w14:paraId="57C9B9C7" w14:textId="77777777" w:rsidR="00250B5E" w:rsidRPr="00FD58EB" w:rsidRDefault="00250B5E" w:rsidP="00373B2A">
      <w:pPr>
        <w:spacing w:before="0" w:after="160" w:line="360" w:lineRule="auto"/>
        <w:rPr>
          <w:rFonts w:asciiTheme="minorHAnsi" w:eastAsiaTheme="minorHAnsi" w:hAnsiTheme="minorHAnsi" w:cstheme="minorBidi"/>
          <w:i/>
          <w:iCs/>
          <w:kern w:val="2"/>
          <w:lang w:eastAsia="en-US"/>
        </w:rPr>
      </w:pPr>
    </w:p>
    <w:p w14:paraId="3C917CC3" w14:textId="667F8082" w:rsidR="00241E27" w:rsidRPr="00FD58EB" w:rsidRDefault="00241E27" w:rsidP="00373B2A">
      <w:pPr>
        <w:spacing w:before="0" w:after="160" w:line="360" w:lineRule="auto"/>
        <w:rPr>
          <w:rFonts w:asciiTheme="minorHAnsi" w:eastAsiaTheme="minorHAnsi" w:hAnsiTheme="minorHAnsi" w:cstheme="minorBidi"/>
          <w:i/>
          <w:iCs/>
          <w:kern w:val="2"/>
          <w:lang w:eastAsia="en-US"/>
        </w:rPr>
      </w:pPr>
      <w:r w:rsidRPr="00FD58EB">
        <w:rPr>
          <w:rFonts w:asciiTheme="minorHAnsi" w:eastAsiaTheme="minorHAnsi" w:hAnsiTheme="minorHAnsi" w:cstheme="minorBidi"/>
          <w:i/>
          <w:iCs/>
          <w:kern w:val="2"/>
          <w:lang w:eastAsia="en-US"/>
        </w:rPr>
        <w:t>Methodology:</w:t>
      </w:r>
    </w:p>
    <w:p w14:paraId="346C11DE" w14:textId="182F7174" w:rsidR="00241E27" w:rsidRPr="00FD58EB" w:rsidRDefault="00241E27" w:rsidP="00373B2A">
      <w:pPr>
        <w:spacing w:before="0" w:after="160" w:line="360" w:lineRule="auto"/>
        <w:rPr>
          <w:rFonts w:asciiTheme="minorHAnsi" w:eastAsiaTheme="minorHAnsi" w:hAnsiTheme="minorHAnsi" w:cstheme="minorBidi"/>
          <w:kern w:val="2"/>
        </w:rPr>
      </w:pPr>
      <w:r w:rsidRPr="00FD58EB">
        <w:rPr>
          <w:rFonts w:asciiTheme="minorHAnsi" w:eastAsiaTheme="minorHAnsi" w:hAnsiTheme="minorHAnsi" w:cstheme="minorBidi"/>
          <w:kern w:val="2"/>
        </w:rPr>
        <w:t xml:space="preserve">The crystallinity was obtained using the DSC </w:t>
      </w:r>
      <w:r w:rsidR="001B3987" w:rsidRPr="00FD58EB">
        <w:rPr>
          <w:rFonts w:asciiTheme="minorHAnsi" w:eastAsiaTheme="minorHAnsi" w:hAnsiTheme="minorHAnsi" w:cstheme="minorBidi"/>
          <w:kern w:val="2"/>
        </w:rPr>
        <w:t xml:space="preserve">data </w:t>
      </w:r>
      <w:r w:rsidRPr="00FD58EB">
        <w:rPr>
          <w:rFonts w:asciiTheme="minorHAnsi" w:eastAsiaTheme="minorHAnsi" w:hAnsiTheme="minorHAnsi" w:cstheme="minorBidi"/>
          <w:kern w:val="2"/>
        </w:rPr>
        <w:t xml:space="preserve">that was </w:t>
      </w:r>
      <w:r w:rsidR="00373B2A" w:rsidRPr="00FD58EB">
        <w:rPr>
          <w:rFonts w:asciiTheme="minorHAnsi" w:eastAsiaTheme="minorHAnsi" w:hAnsiTheme="minorHAnsi" w:cstheme="minorBidi"/>
          <w:kern w:val="2"/>
        </w:rPr>
        <w:t>recorded</w:t>
      </w:r>
      <w:r w:rsidRPr="00FD58EB">
        <w:rPr>
          <w:rFonts w:asciiTheme="minorHAnsi" w:eastAsiaTheme="minorHAnsi" w:hAnsiTheme="minorHAnsi" w:cstheme="minorBidi"/>
          <w:kern w:val="2"/>
        </w:rPr>
        <w:t xml:space="preserve"> on the injection moulded and the </w:t>
      </w:r>
      <w:r w:rsidR="00373B2A" w:rsidRPr="00FD58EB">
        <w:rPr>
          <w:rFonts w:asciiTheme="minorHAnsi" w:eastAsiaTheme="minorHAnsi" w:hAnsiTheme="minorHAnsi" w:cstheme="minorBidi"/>
          <w:kern w:val="2"/>
        </w:rPr>
        <w:t>l</w:t>
      </w:r>
      <w:r w:rsidRPr="00FD58EB">
        <w:rPr>
          <w:rFonts w:asciiTheme="minorHAnsi" w:eastAsiaTheme="minorHAnsi" w:hAnsiTheme="minorHAnsi" w:cstheme="minorBidi"/>
          <w:kern w:val="2"/>
        </w:rPr>
        <w:t>aser</w:t>
      </w:r>
      <w:r w:rsidR="00373B2A" w:rsidRPr="00FD58EB">
        <w:rPr>
          <w:rFonts w:asciiTheme="minorHAnsi" w:eastAsiaTheme="minorHAnsi" w:hAnsiTheme="minorHAnsi" w:cstheme="minorBidi"/>
          <w:kern w:val="2"/>
        </w:rPr>
        <w:t xml:space="preserve"> </w:t>
      </w:r>
      <w:r w:rsidRPr="00FD58EB">
        <w:rPr>
          <w:rFonts w:asciiTheme="minorHAnsi" w:eastAsiaTheme="minorHAnsi" w:hAnsiTheme="minorHAnsi" w:cstheme="minorBidi"/>
          <w:kern w:val="2"/>
        </w:rPr>
        <w:t>sintered sample</w:t>
      </w:r>
      <w:r w:rsidR="00373B2A" w:rsidRPr="00FD58EB">
        <w:rPr>
          <w:rFonts w:asciiTheme="minorHAnsi" w:eastAsiaTheme="minorHAnsi" w:hAnsiTheme="minorHAnsi" w:cstheme="minorBidi"/>
          <w:kern w:val="2"/>
        </w:rPr>
        <w:t>s</w:t>
      </w:r>
      <w:r w:rsidRPr="00FD58EB">
        <w:rPr>
          <w:rFonts w:asciiTheme="minorHAnsi" w:eastAsiaTheme="minorHAnsi" w:hAnsiTheme="minorHAnsi" w:cstheme="minorBidi"/>
          <w:kern w:val="2"/>
        </w:rPr>
        <w:t xml:space="preserve"> following the test method described in section </w:t>
      </w:r>
      <w:r w:rsidR="001B3987" w:rsidRPr="00FD58EB">
        <w:rPr>
          <w:rFonts w:asciiTheme="minorHAnsi" w:eastAsiaTheme="minorHAnsi" w:hAnsiTheme="minorHAnsi" w:cstheme="minorBidi"/>
          <w:kern w:val="2"/>
        </w:rPr>
        <w:fldChar w:fldCharType="begin"/>
      </w:r>
      <w:r w:rsidR="001B3987" w:rsidRPr="00FD58EB">
        <w:rPr>
          <w:rFonts w:asciiTheme="minorHAnsi" w:eastAsiaTheme="minorHAnsi" w:hAnsiTheme="minorHAnsi" w:cstheme="minorBidi"/>
          <w:kern w:val="2"/>
        </w:rPr>
        <w:instrText xml:space="preserve"> REF _Ref171008175 \r \h </w:instrText>
      </w:r>
      <w:r w:rsidR="004D539B" w:rsidRPr="00FD58EB">
        <w:rPr>
          <w:rFonts w:asciiTheme="minorHAnsi" w:eastAsiaTheme="minorHAnsi" w:hAnsiTheme="minorHAnsi" w:cstheme="minorBidi"/>
          <w:kern w:val="2"/>
        </w:rPr>
        <w:instrText xml:space="preserve"> \* MERGEFORMAT </w:instrText>
      </w:r>
      <w:r w:rsidR="001B3987" w:rsidRPr="00FD58EB">
        <w:rPr>
          <w:rFonts w:asciiTheme="minorHAnsi" w:eastAsiaTheme="minorHAnsi" w:hAnsiTheme="minorHAnsi" w:cstheme="minorBidi"/>
          <w:kern w:val="2"/>
        </w:rPr>
      </w:r>
      <w:r w:rsidR="001B3987" w:rsidRPr="00FD58EB">
        <w:rPr>
          <w:rFonts w:asciiTheme="minorHAnsi" w:eastAsiaTheme="minorHAnsi" w:hAnsiTheme="minorHAnsi" w:cstheme="minorBidi"/>
          <w:kern w:val="2"/>
        </w:rPr>
        <w:fldChar w:fldCharType="separate"/>
      </w:r>
      <w:r w:rsidR="000859E2" w:rsidRPr="00FD58EB">
        <w:rPr>
          <w:rFonts w:asciiTheme="minorHAnsi" w:eastAsiaTheme="minorHAnsi" w:hAnsiTheme="minorHAnsi" w:cstheme="minorBidi"/>
          <w:kern w:val="2"/>
          <w:cs/>
        </w:rPr>
        <w:t>‎</w:t>
      </w:r>
      <w:r w:rsidR="000859E2" w:rsidRPr="00FD58EB">
        <w:rPr>
          <w:rFonts w:asciiTheme="minorHAnsi" w:eastAsiaTheme="minorHAnsi" w:hAnsiTheme="minorHAnsi" w:cstheme="minorBidi"/>
          <w:kern w:val="2"/>
        </w:rPr>
        <w:t>5.2.6.1</w:t>
      </w:r>
      <w:r w:rsidR="001B3987" w:rsidRPr="00FD58EB">
        <w:rPr>
          <w:rFonts w:asciiTheme="minorHAnsi" w:eastAsiaTheme="minorHAnsi" w:hAnsiTheme="minorHAnsi" w:cstheme="minorBidi"/>
          <w:kern w:val="2"/>
        </w:rPr>
        <w:fldChar w:fldCharType="end"/>
      </w:r>
      <w:r w:rsidR="001B3987" w:rsidRPr="00FD58EB">
        <w:rPr>
          <w:rFonts w:asciiTheme="minorHAnsi" w:eastAsiaTheme="minorHAnsi" w:hAnsiTheme="minorHAnsi" w:cstheme="minorBidi"/>
          <w:kern w:val="2"/>
        </w:rPr>
        <w:t xml:space="preserve">. </w:t>
      </w:r>
      <w:r w:rsidR="00373B2A" w:rsidRPr="00FD58EB">
        <w:rPr>
          <w:rFonts w:asciiTheme="minorHAnsi" w:eastAsiaTheme="minorHAnsi" w:hAnsiTheme="minorHAnsi" w:cstheme="minorBidi"/>
          <w:kern w:val="2"/>
        </w:rPr>
        <w:t>The lamellar</w:t>
      </w:r>
      <w:r w:rsidRPr="00FD58EB">
        <w:rPr>
          <w:rFonts w:asciiTheme="minorHAnsi" w:eastAsiaTheme="minorHAnsi" w:hAnsiTheme="minorHAnsi" w:cstheme="minorBidi"/>
          <w:kern w:val="2"/>
        </w:rPr>
        <w:t xml:space="preserve"> thickness</w:t>
      </w:r>
      <w:r w:rsidR="006C2509" w:rsidRPr="00FD58EB">
        <w:rPr>
          <w:rFonts w:asciiTheme="minorHAnsi" w:eastAsiaTheme="minorHAnsi" w:hAnsiTheme="minorHAnsi" w:cstheme="minorBidi"/>
          <w:kern w:val="2"/>
        </w:rPr>
        <w:t>es</w:t>
      </w:r>
      <w:r w:rsidRPr="00FD58EB">
        <w:rPr>
          <w:rFonts w:asciiTheme="minorHAnsi" w:eastAsiaTheme="minorHAnsi" w:hAnsiTheme="minorHAnsi" w:cstheme="minorBidi"/>
          <w:kern w:val="2"/>
        </w:rPr>
        <w:t xml:space="preserve"> w</w:t>
      </w:r>
      <w:r w:rsidR="006C2509" w:rsidRPr="00FD58EB">
        <w:rPr>
          <w:rFonts w:asciiTheme="minorHAnsi" w:eastAsiaTheme="minorHAnsi" w:hAnsiTheme="minorHAnsi" w:cstheme="minorBidi"/>
          <w:kern w:val="2"/>
        </w:rPr>
        <w:t>ere</w:t>
      </w:r>
      <w:r w:rsidRPr="00FD58EB">
        <w:rPr>
          <w:rFonts w:asciiTheme="minorHAnsi" w:eastAsiaTheme="minorHAnsi" w:hAnsiTheme="minorHAnsi" w:cstheme="minorBidi"/>
          <w:kern w:val="2"/>
        </w:rPr>
        <w:t xml:space="preserve"> calculated</w:t>
      </w:r>
      <w:r w:rsidR="00FC1756" w:rsidRPr="00FD58EB">
        <w:rPr>
          <w:rFonts w:asciiTheme="minorHAnsi" w:eastAsiaTheme="minorHAnsi" w:hAnsiTheme="minorHAnsi" w:cstheme="minorBidi"/>
          <w:kern w:val="2"/>
        </w:rPr>
        <w:t xml:space="preserve"> following the steps shown in section  </w:t>
      </w:r>
      <w:r w:rsidR="00FC1756" w:rsidRPr="00FD58EB">
        <w:rPr>
          <w:rFonts w:asciiTheme="minorHAnsi" w:eastAsiaTheme="minorHAnsi" w:hAnsiTheme="minorHAnsi" w:cstheme="minorBidi"/>
          <w:kern w:val="2"/>
        </w:rPr>
        <w:fldChar w:fldCharType="begin"/>
      </w:r>
      <w:r w:rsidR="00FC1756" w:rsidRPr="00FD58EB">
        <w:rPr>
          <w:rFonts w:asciiTheme="minorHAnsi" w:eastAsiaTheme="minorHAnsi" w:hAnsiTheme="minorHAnsi" w:cstheme="minorBidi"/>
          <w:kern w:val="2"/>
        </w:rPr>
        <w:instrText xml:space="preserve"> REF _Ref164157989 \r \h </w:instrText>
      </w:r>
      <w:r w:rsidR="004D539B" w:rsidRPr="00FD58EB">
        <w:rPr>
          <w:rFonts w:asciiTheme="minorHAnsi" w:eastAsiaTheme="minorHAnsi" w:hAnsiTheme="minorHAnsi" w:cstheme="minorBidi"/>
          <w:kern w:val="2"/>
        </w:rPr>
        <w:instrText xml:space="preserve"> \* MERGEFORMAT </w:instrText>
      </w:r>
      <w:r w:rsidR="00FC1756" w:rsidRPr="00FD58EB">
        <w:rPr>
          <w:rFonts w:asciiTheme="minorHAnsi" w:eastAsiaTheme="minorHAnsi" w:hAnsiTheme="minorHAnsi" w:cstheme="minorBidi"/>
          <w:kern w:val="2"/>
        </w:rPr>
      </w:r>
      <w:r w:rsidR="00FC1756" w:rsidRPr="00FD58EB">
        <w:rPr>
          <w:rFonts w:asciiTheme="minorHAnsi" w:eastAsiaTheme="minorHAnsi" w:hAnsiTheme="minorHAnsi" w:cstheme="minorBidi"/>
          <w:kern w:val="2"/>
        </w:rPr>
        <w:fldChar w:fldCharType="separate"/>
      </w:r>
      <w:r w:rsidR="00B5356B" w:rsidRPr="00FD58EB">
        <w:rPr>
          <w:rFonts w:asciiTheme="minorHAnsi" w:eastAsiaTheme="minorHAnsi" w:hAnsiTheme="minorHAnsi" w:cstheme="minorBidi"/>
          <w:kern w:val="2"/>
          <w:cs/>
        </w:rPr>
        <w:t>‎</w:t>
      </w:r>
      <w:r w:rsidR="00B5356B" w:rsidRPr="00FD58EB">
        <w:rPr>
          <w:rFonts w:asciiTheme="minorHAnsi" w:eastAsiaTheme="minorHAnsi" w:hAnsiTheme="minorHAnsi" w:cstheme="minorBidi"/>
          <w:kern w:val="2"/>
        </w:rPr>
        <w:t>5.6.4</w:t>
      </w:r>
      <w:r w:rsidR="00FC1756" w:rsidRPr="00FD58EB">
        <w:rPr>
          <w:rFonts w:asciiTheme="minorHAnsi" w:eastAsiaTheme="minorHAnsi" w:hAnsiTheme="minorHAnsi" w:cstheme="minorBidi"/>
          <w:kern w:val="2"/>
        </w:rPr>
        <w:fldChar w:fldCharType="end"/>
      </w:r>
      <w:r w:rsidR="007108BA">
        <w:rPr>
          <w:rFonts w:asciiTheme="minorHAnsi" w:eastAsiaTheme="minorHAnsi" w:hAnsiTheme="minorHAnsi" w:cstheme="minorBidi"/>
          <w:kern w:val="2"/>
        </w:rPr>
        <w:t>.</w:t>
      </w:r>
    </w:p>
    <w:p w14:paraId="33039D07" w14:textId="77777777" w:rsidR="00250B5E" w:rsidRPr="00FD58EB" w:rsidRDefault="00250B5E" w:rsidP="00373B2A">
      <w:pPr>
        <w:spacing w:before="0" w:after="160" w:line="360" w:lineRule="auto"/>
        <w:rPr>
          <w:rFonts w:asciiTheme="minorHAnsi" w:eastAsiaTheme="minorHAnsi" w:hAnsiTheme="minorHAnsi" w:cstheme="minorBidi"/>
          <w:i/>
          <w:iCs/>
          <w:kern w:val="2"/>
          <w:lang w:eastAsia="en-US"/>
        </w:rPr>
      </w:pPr>
    </w:p>
    <w:p w14:paraId="30F64100" w14:textId="3631E3F9" w:rsidR="00241E27" w:rsidRPr="00FD58EB" w:rsidRDefault="00241E27" w:rsidP="00373B2A">
      <w:pPr>
        <w:spacing w:before="0" w:after="160" w:line="360" w:lineRule="auto"/>
        <w:rPr>
          <w:rFonts w:asciiTheme="minorHAnsi" w:eastAsiaTheme="minorHAnsi" w:hAnsiTheme="minorHAnsi" w:cstheme="minorBidi"/>
          <w:i/>
          <w:iCs/>
          <w:kern w:val="2"/>
          <w:lang w:eastAsia="en-US"/>
        </w:rPr>
      </w:pPr>
      <w:r w:rsidRPr="00FD58EB">
        <w:rPr>
          <w:rFonts w:asciiTheme="minorHAnsi" w:eastAsiaTheme="minorHAnsi" w:hAnsiTheme="minorHAnsi" w:cstheme="minorBidi"/>
          <w:i/>
          <w:iCs/>
          <w:kern w:val="2"/>
          <w:lang w:eastAsia="en-US"/>
        </w:rPr>
        <w:t>Results:</w:t>
      </w:r>
    </w:p>
    <w:p w14:paraId="72285E2F" w14:textId="23ED5E82" w:rsidR="00241E27" w:rsidRPr="00FD58EB" w:rsidRDefault="00241E27" w:rsidP="00373B2A">
      <w:pPr>
        <w:spacing w:before="0" w:after="160" w:line="360" w:lineRule="auto"/>
        <w:rPr>
          <w:rFonts w:asciiTheme="minorHAnsi" w:eastAsiaTheme="minorHAnsi" w:hAnsiTheme="minorHAnsi" w:cstheme="minorBidi"/>
          <w:kern w:val="2"/>
          <w:lang w:eastAsia="en-US"/>
        </w:rPr>
      </w:pPr>
      <w:r w:rsidRPr="00FD58EB">
        <w:rPr>
          <w:rFonts w:asciiTheme="minorHAnsi" w:eastAsiaTheme="minorHAnsi" w:hAnsiTheme="minorHAnsi" w:cstheme="minorBidi"/>
          <w:kern w:val="2"/>
          <w:lang w:eastAsia="en-US"/>
        </w:rPr>
        <w:t xml:space="preserve">The crystallinity data </w:t>
      </w:r>
      <w:r w:rsidR="006C2509" w:rsidRPr="00FD58EB">
        <w:rPr>
          <w:rFonts w:asciiTheme="minorHAnsi" w:eastAsiaTheme="minorHAnsi" w:hAnsiTheme="minorHAnsi" w:cstheme="minorBidi"/>
          <w:kern w:val="2"/>
          <w:lang w:eastAsia="en-US"/>
        </w:rPr>
        <w:t xml:space="preserve">in </w:t>
      </w:r>
      <w:r w:rsidR="006C2509" w:rsidRPr="00FD58EB">
        <w:rPr>
          <w:rFonts w:asciiTheme="minorHAnsi" w:eastAsiaTheme="minorHAnsi" w:hAnsiTheme="minorHAnsi" w:cstheme="minorBidi"/>
          <w:kern w:val="2"/>
          <w:lang w:eastAsia="en-US"/>
        </w:rPr>
        <w:fldChar w:fldCharType="begin"/>
      </w:r>
      <w:r w:rsidR="006C2509" w:rsidRPr="00FD58EB">
        <w:rPr>
          <w:rFonts w:asciiTheme="minorHAnsi" w:eastAsiaTheme="minorHAnsi" w:hAnsiTheme="minorHAnsi" w:cstheme="minorBidi"/>
          <w:kern w:val="2"/>
          <w:lang w:eastAsia="en-US"/>
        </w:rPr>
        <w:instrText xml:space="preserve"> REF _Ref164692495 \h </w:instrText>
      </w:r>
      <w:r w:rsidR="004D539B" w:rsidRPr="00FD58EB">
        <w:rPr>
          <w:rFonts w:asciiTheme="minorHAnsi" w:eastAsiaTheme="minorHAnsi" w:hAnsiTheme="minorHAnsi" w:cstheme="minorBidi"/>
          <w:kern w:val="2"/>
          <w:lang w:eastAsia="en-US"/>
        </w:rPr>
        <w:instrText xml:space="preserve"> \* MERGEFORMAT </w:instrText>
      </w:r>
      <w:r w:rsidR="006C2509" w:rsidRPr="00FD58EB">
        <w:rPr>
          <w:rFonts w:asciiTheme="minorHAnsi" w:eastAsiaTheme="minorHAnsi" w:hAnsiTheme="minorHAnsi" w:cstheme="minorBidi"/>
          <w:kern w:val="2"/>
          <w:lang w:eastAsia="en-US"/>
        </w:rPr>
      </w:r>
      <w:r w:rsidR="006C2509" w:rsidRPr="00FD58EB">
        <w:rPr>
          <w:rFonts w:asciiTheme="minorHAnsi" w:eastAsiaTheme="minorHAnsi" w:hAnsiTheme="minorHAnsi" w:cstheme="minorBidi"/>
          <w:kern w:val="2"/>
          <w:lang w:eastAsia="en-US"/>
        </w:rPr>
        <w:fldChar w:fldCharType="separate"/>
      </w:r>
      <w:r w:rsidR="000859E2" w:rsidRPr="00FD58EB">
        <w:rPr>
          <w:rFonts w:asciiTheme="minorHAnsi" w:eastAsiaTheme="minorHAnsi" w:hAnsiTheme="minorHAnsi" w:cstheme="minorBidi"/>
          <w:kern w:val="2"/>
          <w:lang w:eastAsia="en-US"/>
          <w14:ligatures w14:val="standardContextual"/>
        </w:rPr>
        <w:t xml:space="preserve">Figure </w:t>
      </w:r>
      <w:r w:rsidR="000859E2" w:rsidRPr="00FD58EB">
        <w:rPr>
          <w:rFonts w:asciiTheme="minorHAnsi" w:eastAsiaTheme="minorHAnsi" w:hAnsiTheme="minorHAnsi" w:cstheme="minorBidi"/>
          <w:kern w:val="2"/>
          <w:cs/>
          <w:lang w:eastAsia="en-US"/>
          <w14:ligatures w14:val="standardContextual"/>
        </w:rPr>
        <w:t>‎</w:t>
      </w:r>
      <w:r w:rsidR="000859E2" w:rsidRPr="00FD58EB">
        <w:rPr>
          <w:rFonts w:asciiTheme="minorHAnsi" w:eastAsiaTheme="minorHAnsi" w:hAnsiTheme="minorHAnsi" w:cstheme="minorBidi"/>
          <w:kern w:val="2"/>
          <w:lang w:eastAsia="en-US"/>
          <w14:ligatures w14:val="standardContextual"/>
        </w:rPr>
        <w:t>6.22</w:t>
      </w:r>
      <w:r w:rsidR="006C2509" w:rsidRPr="00FD58EB">
        <w:rPr>
          <w:rFonts w:asciiTheme="minorHAnsi" w:eastAsiaTheme="minorHAnsi" w:hAnsiTheme="minorHAnsi" w:cstheme="minorBidi"/>
          <w:kern w:val="2"/>
          <w:lang w:eastAsia="en-US"/>
        </w:rPr>
        <w:fldChar w:fldCharType="end"/>
      </w:r>
      <w:r w:rsidR="006C2509" w:rsidRPr="00FD58EB">
        <w:rPr>
          <w:rFonts w:asciiTheme="minorHAnsi" w:eastAsiaTheme="minorHAnsi" w:hAnsiTheme="minorHAnsi" w:cstheme="minorBidi"/>
          <w:kern w:val="2"/>
          <w:lang w:eastAsia="en-US"/>
        </w:rPr>
        <w:t xml:space="preserve"> </w:t>
      </w:r>
      <w:r w:rsidRPr="00FD58EB">
        <w:rPr>
          <w:rFonts w:asciiTheme="minorHAnsi" w:eastAsiaTheme="minorHAnsi" w:hAnsiTheme="minorHAnsi" w:cstheme="minorBidi"/>
          <w:kern w:val="2"/>
          <w:lang w:eastAsia="en-US"/>
        </w:rPr>
        <w:t xml:space="preserve">show </w:t>
      </w:r>
      <w:r w:rsidR="002A0273" w:rsidRPr="00FD58EB">
        <w:rPr>
          <w:rFonts w:asciiTheme="minorHAnsi" w:eastAsiaTheme="minorHAnsi" w:hAnsiTheme="minorHAnsi" w:cstheme="minorBidi"/>
          <w:kern w:val="2"/>
          <w:lang w:eastAsia="en-US"/>
        </w:rPr>
        <w:t>higher</w:t>
      </w:r>
      <w:r w:rsidRPr="00FD58EB">
        <w:rPr>
          <w:rFonts w:asciiTheme="minorHAnsi" w:eastAsiaTheme="minorHAnsi" w:hAnsiTheme="minorHAnsi" w:cstheme="minorBidi"/>
          <w:kern w:val="2"/>
          <w:lang w:eastAsia="en-US"/>
        </w:rPr>
        <w:t xml:space="preserve"> crystallinity for the 518 than the 511 </w:t>
      </w:r>
      <w:r w:rsidR="002A0273" w:rsidRPr="00FD58EB">
        <w:rPr>
          <w:rFonts w:asciiTheme="minorHAnsi" w:eastAsiaTheme="minorHAnsi" w:hAnsiTheme="minorHAnsi" w:cstheme="minorBidi"/>
          <w:kern w:val="2"/>
          <w:lang w:eastAsia="en-US"/>
        </w:rPr>
        <w:t>for both IM and LS</w:t>
      </w:r>
      <w:r w:rsidRPr="00FD58EB">
        <w:rPr>
          <w:rFonts w:asciiTheme="minorHAnsi" w:eastAsiaTheme="minorHAnsi" w:hAnsiTheme="minorHAnsi" w:cstheme="minorBidi"/>
          <w:kern w:val="2"/>
          <w:lang w:eastAsia="en-US"/>
        </w:rPr>
        <w:t xml:space="preserve"> phases. In addition, the LS phase shows the highest crystallinity compared to injection moulding.</w:t>
      </w:r>
    </w:p>
    <w:p w14:paraId="0A9A75B5" w14:textId="6C737D7D" w:rsidR="00EA75AE" w:rsidRPr="00FD58EB" w:rsidRDefault="00A536EC" w:rsidP="004D539B">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noProof/>
        </w:rPr>
        <w:drawing>
          <wp:inline distT="0" distB="0" distL="0" distR="0" wp14:anchorId="46B264DB" wp14:editId="4057AC5F">
            <wp:extent cx="4589950" cy="2775241"/>
            <wp:effectExtent l="0" t="0" r="1270" b="6350"/>
            <wp:docPr id="759554" name="Chart 1">
              <a:extLst xmlns:a="http://schemas.openxmlformats.org/drawingml/2006/main">
                <a:ext uri="{FF2B5EF4-FFF2-40B4-BE49-F238E27FC236}">
                  <a16:creationId xmlns:a16="http://schemas.microsoft.com/office/drawing/2014/main" id="{E6617EE0-3EE6-720F-5D97-5ECC69788E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14:paraId="62A26264" w14:textId="013323B1" w:rsidR="00EA75AE" w:rsidRPr="00FD58EB" w:rsidRDefault="00EA75AE" w:rsidP="004D539B">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71" w:name="_Ref164692495"/>
      <w:bookmarkStart w:id="572" w:name="_Toc171357110"/>
      <w:bookmarkStart w:id="573" w:name="_Toc186263424"/>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20</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71"/>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Crystallinity of PP</w:t>
      </w:r>
      <w:r w:rsidR="00373B2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w:t>
      </w:r>
      <w:r w:rsidRPr="00FD58EB">
        <w:rPr>
          <w:rFonts w:asciiTheme="minorHAnsi" w:eastAsiaTheme="minorHAnsi" w:hAnsiTheme="minorHAnsi" w:cstheme="minorBidi"/>
          <w:i/>
          <w:iCs/>
          <w:color w:val="44546A" w:themeColor="text2"/>
          <w:kern w:val="2"/>
          <w:sz w:val="18"/>
          <w:szCs w:val="18"/>
          <w:lang w:eastAsia="en-US"/>
          <w14:ligatures w14:val="standardContextual"/>
        </w:rPr>
        <w:t>518 and PP</w:t>
      </w:r>
      <w:r w:rsidR="00373B2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w:t>
      </w:r>
      <w:r w:rsidRPr="00FD58EB">
        <w:rPr>
          <w:rFonts w:asciiTheme="minorHAnsi" w:eastAsiaTheme="minorHAnsi" w:hAnsiTheme="minorHAnsi" w:cstheme="minorBidi"/>
          <w:i/>
          <w:iCs/>
          <w:color w:val="44546A" w:themeColor="text2"/>
          <w:kern w:val="2"/>
          <w:sz w:val="18"/>
          <w:szCs w:val="18"/>
          <w:lang w:eastAsia="en-US"/>
          <w14:ligatures w14:val="standardContextual"/>
        </w:rPr>
        <w:t>511 at different phases.</w:t>
      </w:r>
      <w:bookmarkEnd w:id="572"/>
      <w:bookmarkEnd w:id="573"/>
    </w:p>
    <w:p w14:paraId="08796B89" w14:textId="5690BDDB" w:rsidR="00EA75AE" w:rsidRPr="00FD58EB" w:rsidRDefault="00EA75AE" w:rsidP="00373B2A">
      <w:pPr>
        <w:spacing w:before="0" w:after="160" w:line="360" w:lineRule="auto"/>
        <w:rPr>
          <w:rFonts w:asciiTheme="minorHAnsi" w:eastAsiaTheme="minorHAnsi" w:hAnsiTheme="minorHAnsi" w:cstheme="minorBidi"/>
          <w:color w:val="000000" w:themeColor="text1"/>
          <w:kern w:val="2"/>
          <w:lang w:eastAsia="en-US"/>
          <w14:ligatures w14:val="standardContextual"/>
        </w:rPr>
      </w:pPr>
      <w:r w:rsidRPr="00FD58EB">
        <w:rPr>
          <w:rFonts w:asciiTheme="minorHAnsi" w:eastAsiaTheme="minorHAnsi" w:hAnsiTheme="minorHAnsi" w:cstheme="minorBidi"/>
          <w:color w:val="000000" w:themeColor="text1"/>
          <w:kern w:val="2"/>
          <w:lang w:eastAsia="en-US"/>
          <w14:ligatures w14:val="standardContextual"/>
        </w:rPr>
        <w:t xml:space="preserve">The average </w:t>
      </w:r>
      <w:r w:rsidR="00373B2A" w:rsidRPr="00FD58EB">
        <w:rPr>
          <w:rFonts w:asciiTheme="minorHAnsi" w:eastAsiaTheme="minorHAnsi" w:hAnsiTheme="minorHAnsi" w:cstheme="minorBidi"/>
          <w:color w:val="000000" w:themeColor="text1"/>
          <w:kern w:val="2"/>
          <w:lang w:eastAsia="en-US"/>
          <w14:ligatures w14:val="standardContextual"/>
        </w:rPr>
        <w:t>l</w:t>
      </w:r>
      <w:r w:rsidRPr="00FD58EB">
        <w:rPr>
          <w:rFonts w:asciiTheme="minorHAnsi" w:eastAsiaTheme="minorHAnsi" w:hAnsiTheme="minorHAnsi" w:cstheme="minorBidi"/>
          <w:color w:val="000000" w:themeColor="text1"/>
          <w:kern w:val="2"/>
          <w:lang w:eastAsia="en-US"/>
          <w14:ligatures w14:val="standardContextual"/>
        </w:rPr>
        <w:t xml:space="preserve">amellar thickness of the samples, shown in </w:t>
      </w:r>
      <w:r w:rsidRPr="00FD58EB">
        <w:rPr>
          <w:rFonts w:asciiTheme="minorHAnsi" w:eastAsiaTheme="minorHAnsi" w:hAnsiTheme="minorHAnsi" w:cstheme="minorBidi"/>
          <w:color w:val="000000" w:themeColor="text1"/>
          <w:kern w:val="2"/>
          <w:lang w:eastAsia="en-US"/>
          <w14:ligatures w14:val="standardContextual"/>
        </w:rPr>
        <w:fldChar w:fldCharType="begin"/>
      </w:r>
      <w:r w:rsidRPr="00FD58EB">
        <w:rPr>
          <w:rFonts w:asciiTheme="minorHAnsi" w:eastAsiaTheme="minorHAnsi" w:hAnsiTheme="minorHAnsi" w:cstheme="minorBidi"/>
          <w:color w:val="000000" w:themeColor="text1"/>
          <w:kern w:val="2"/>
          <w:lang w:eastAsia="en-US"/>
          <w14:ligatures w14:val="standardContextual"/>
        </w:rPr>
        <w:instrText xml:space="preserve"> REF _Ref156390127 \h </w:instrText>
      </w:r>
      <w:r w:rsidR="00373B2A"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Pr="00FD58EB">
        <w:rPr>
          <w:rFonts w:asciiTheme="minorHAnsi" w:eastAsiaTheme="minorHAnsi" w:hAnsiTheme="minorHAnsi" w:cstheme="minorBidi"/>
          <w:color w:val="000000" w:themeColor="text1"/>
          <w:kern w:val="2"/>
          <w:lang w:eastAsia="en-US"/>
          <w14:ligatures w14:val="standardContextual"/>
        </w:rPr>
      </w:r>
      <w:r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6.21</w:t>
      </w:r>
      <w:r w:rsidRPr="00FD58EB">
        <w:rPr>
          <w:rFonts w:asciiTheme="minorHAnsi" w:eastAsiaTheme="minorHAnsi" w:hAnsiTheme="minorHAnsi" w:cstheme="minorBidi"/>
          <w:color w:val="000000" w:themeColor="text1"/>
          <w:kern w:val="2"/>
          <w:lang w:eastAsia="en-US"/>
          <w14:ligatures w14:val="standardContextual"/>
        </w:rPr>
        <w:fldChar w:fldCharType="end"/>
      </w:r>
      <w:r w:rsidRPr="00FD58EB">
        <w:rPr>
          <w:rFonts w:asciiTheme="minorHAnsi" w:eastAsiaTheme="minorHAnsi" w:hAnsiTheme="minorHAnsi" w:cstheme="minorBidi"/>
          <w:color w:val="000000" w:themeColor="text1"/>
          <w:kern w:val="2"/>
          <w:lang w:eastAsia="en-US"/>
          <w14:ligatures w14:val="standardContextual"/>
        </w:rPr>
        <w:t>, shows the same high values present in the average lamellar thickness (Ln), where the 51</w:t>
      </w:r>
      <w:r w:rsidR="002A0273" w:rsidRPr="00FD58EB">
        <w:rPr>
          <w:rFonts w:asciiTheme="minorHAnsi" w:eastAsiaTheme="minorHAnsi" w:hAnsiTheme="minorHAnsi" w:cstheme="minorBidi"/>
          <w:color w:val="000000" w:themeColor="text1"/>
          <w:kern w:val="2"/>
          <w:lang w:eastAsia="en-US"/>
          <w14:ligatures w14:val="standardContextual"/>
        </w:rPr>
        <w:t>8</w:t>
      </w:r>
      <w:r w:rsidRPr="00FD58EB">
        <w:rPr>
          <w:rFonts w:asciiTheme="minorHAnsi" w:eastAsiaTheme="minorHAnsi" w:hAnsiTheme="minorHAnsi" w:cstheme="minorBidi"/>
          <w:color w:val="000000" w:themeColor="text1"/>
          <w:kern w:val="2"/>
          <w:lang w:eastAsia="en-US"/>
          <w14:ligatures w14:val="standardContextual"/>
        </w:rPr>
        <w:t xml:space="preserve"> was superior to the 51</w:t>
      </w:r>
      <w:r w:rsidR="002A0273" w:rsidRPr="00FD58EB">
        <w:rPr>
          <w:rFonts w:asciiTheme="minorHAnsi" w:eastAsiaTheme="minorHAnsi" w:hAnsiTheme="minorHAnsi" w:cstheme="minorBidi"/>
          <w:color w:val="000000" w:themeColor="text1"/>
          <w:kern w:val="2"/>
          <w:lang w:eastAsia="en-US"/>
          <w14:ligatures w14:val="standardContextual"/>
        </w:rPr>
        <w:t>1</w:t>
      </w:r>
      <w:r w:rsidRPr="00FD58EB">
        <w:rPr>
          <w:rFonts w:asciiTheme="minorHAnsi" w:eastAsiaTheme="minorHAnsi" w:hAnsiTheme="minorHAnsi" w:cstheme="minorBidi"/>
          <w:color w:val="000000" w:themeColor="text1"/>
          <w:kern w:val="2"/>
          <w:lang w:eastAsia="en-US"/>
          <w14:ligatures w14:val="standardContextual"/>
        </w:rPr>
        <w:t xml:space="preserve">. Moreover, both samples show a drop in Ln in the injection </w:t>
      </w:r>
      <w:r w:rsidR="006169D5" w:rsidRPr="00FD58EB">
        <w:rPr>
          <w:rFonts w:asciiTheme="minorHAnsi" w:eastAsiaTheme="minorHAnsi" w:hAnsiTheme="minorHAnsi" w:cstheme="minorBidi"/>
          <w:color w:val="000000" w:themeColor="text1"/>
          <w:kern w:val="2"/>
          <w:lang w:eastAsia="en-US"/>
          <w14:ligatures w14:val="standardContextual"/>
        </w:rPr>
        <w:t>moulding</w:t>
      </w:r>
      <w:r w:rsidRPr="00FD58EB">
        <w:rPr>
          <w:rFonts w:asciiTheme="minorHAnsi" w:eastAsiaTheme="minorHAnsi" w:hAnsiTheme="minorHAnsi" w:cstheme="minorBidi"/>
          <w:color w:val="000000" w:themeColor="text1"/>
          <w:kern w:val="2"/>
          <w:lang w:eastAsia="en-US"/>
          <w14:ligatures w14:val="standardContextual"/>
        </w:rPr>
        <w:t xml:space="preserve"> phase compared to the LS.</w:t>
      </w:r>
    </w:p>
    <w:p w14:paraId="351F2F14" w14:textId="1B4D03FC" w:rsidR="00EA75AE" w:rsidRPr="00FD58EB" w:rsidRDefault="00A536EC" w:rsidP="00E80058">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noProof/>
        </w:rPr>
        <w:drawing>
          <wp:inline distT="0" distB="0" distL="0" distR="0" wp14:anchorId="749E98CF" wp14:editId="4359CAC5">
            <wp:extent cx="4589950" cy="2776173"/>
            <wp:effectExtent l="0" t="0" r="1270" b="5715"/>
            <wp:docPr id="494225046" name="Chart 1">
              <a:extLst xmlns:a="http://schemas.openxmlformats.org/drawingml/2006/main">
                <a:ext uri="{FF2B5EF4-FFF2-40B4-BE49-F238E27FC236}">
                  <a16:creationId xmlns:a16="http://schemas.microsoft.com/office/drawing/2014/main" id="{79E7BC5A-926C-54BD-05E2-0B730E0836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14:paraId="085DD09C" w14:textId="6191D7F4" w:rsidR="00EA75AE" w:rsidRPr="00FD58EB" w:rsidRDefault="00EA75AE" w:rsidP="00E80058">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74" w:name="_Ref156390127"/>
      <w:bookmarkStart w:id="575" w:name="_Toc171357111"/>
      <w:bookmarkStart w:id="576" w:name="_Toc186263425"/>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21</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bookmarkEnd w:id="574"/>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PP</w:t>
      </w:r>
      <w:r w:rsidR="00373B2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w:t>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518 vs </w:t>
      </w:r>
      <w:r w:rsidR="00373B2A" w:rsidRPr="00FD58EB">
        <w:rPr>
          <w:rFonts w:asciiTheme="minorHAnsi" w:eastAsiaTheme="minorHAnsi" w:hAnsiTheme="minorHAnsi" w:cstheme="minorBidi"/>
          <w:i/>
          <w:iCs/>
          <w:color w:val="44546A" w:themeColor="text2"/>
          <w:kern w:val="2"/>
          <w:sz w:val="18"/>
          <w:szCs w:val="18"/>
          <w:lang w:eastAsia="en-US"/>
          <w14:ligatures w14:val="standardContextual"/>
        </w:rPr>
        <w:t xml:space="preserve">PP </w:t>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511 </w:t>
      </w:r>
      <w:r w:rsidR="00E9070F" w:rsidRPr="00FD58EB">
        <w:rPr>
          <w:rFonts w:asciiTheme="minorHAnsi" w:eastAsiaTheme="minorHAnsi" w:hAnsiTheme="minorHAnsi" w:cstheme="minorBidi"/>
          <w:i/>
          <w:iCs/>
          <w:color w:val="44546A" w:themeColor="text2"/>
          <w:kern w:val="2"/>
          <w:sz w:val="18"/>
          <w:szCs w:val="18"/>
          <w:lang w:eastAsia="en-US"/>
          <w14:ligatures w14:val="standardContextual"/>
        </w:rPr>
        <w:t>Mean</w:t>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lamellar thickness in different stats.</w:t>
      </w:r>
      <w:bookmarkEnd w:id="575"/>
      <w:bookmarkEnd w:id="576"/>
    </w:p>
    <w:p w14:paraId="1218A8F2" w14:textId="2F6A52EC" w:rsidR="00EA75AE" w:rsidRPr="00FD58EB" w:rsidRDefault="00EA75AE" w:rsidP="00373B2A">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For the maximum lamellar thickness, the 518 showed higher lamellar thicknesses compared to the 511 across all phases. The IM phase again shows the lowest </w:t>
      </w:r>
      <w:r w:rsidR="00373B2A"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amellar thickness compared to LS.</w:t>
      </w:r>
    </w:p>
    <w:p w14:paraId="57160F33" w14:textId="005F29C3" w:rsidR="00EA75AE" w:rsidRPr="00FD58EB" w:rsidRDefault="00A536EC" w:rsidP="004D539B">
      <w:pPr>
        <w:spacing w:before="0" w:after="160" w:line="360" w:lineRule="auto"/>
        <w:jc w:val="center"/>
        <w:rPr>
          <w:rFonts w:asciiTheme="minorHAnsi" w:eastAsiaTheme="minorHAnsi" w:hAnsiTheme="minorHAnsi" w:cstheme="minorBidi"/>
          <w:kern w:val="2"/>
          <w:sz w:val="22"/>
          <w:szCs w:val="22"/>
          <w:lang w:eastAsia="en-US"/>
          <w14:ligatures w14:val="standardContextual"/>
        </w:rPr>
      </w:pPr>
      <w:r w:rsidRPr="00FD58EB">
        <w:rPr>
          <w:noProof/>
        </w:rPr>
        <w:drawing>
          <wp:inline distT="0" distB="0" distL="0" distR="0" wp14:anchorId="5DD1CEEB" wp14:editId="1161996C">
            <wp:extent cx="4589950" cy="2776173"/>
            <wp:effectExtent l="0" t="0" r="1270" b="5715"/>
            <wp:docPr id="1976536176" name="Chart 1">
              <a:extLst xmlns:a="http://schemas.openxmlformats.org/drawingml/2006/main">
                <a:ext uri="{FF2B5EF4-FFF2-40B4-BE49-F238E27FC236}">
                  <a16:creationId xmlns:a16="http://schemas.microsoft.com/office/drawing/2014/main" id="{9E2C813E-5F71-BD7D-79CE-354F684079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222A72F8" w14:textId="69A11AC2" w:rsidR="00740CF5" w:rsidRPr="00FD58EB" w:rsidRDefault="00EA75AE" w:rsidP="00373B2A">
      <w:pPr>
        <w:spacing w:before="0" w:after="200" w:line="240" w:lineRule="auto"/>
        <w:jc w:val="center"/>
        <w:rPr>
          <w:rFonts w:asciiTheme="minorHAnsi" w:eastAsiaTheme="minorHAnsi" w:hAnsiTheme="minorHAnsi" w:cstheme="minorBidi"/>
          <w:i/>
          <w:iCs/>
          <w:color w:val="44546A" w:themeColor="text2"/>
          <w:kern w:val="2"/>
          <w:sz w:val="18"/>
          <w:szCs w:val="18"/>
          <w:lang w:eastAsia="en-US"/>
          <w14:ligatures w14:val="standardContextual"/>
        </w:rPr>
      </w:pPr>
      <w:bookmarkStart w:id="577" w:name="_Toc171357112"/>
      <w:bookmarkStart w:id="578" w:name="_Toc186263426"/>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Figure </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STYLEREF 1 \s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cs/>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6</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begin"/>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instrText xml:space="preserve"> SEQ Figure \* ARABIC \s 1 </w:instrTex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separate"/>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t>22</w:t>
      </w:r>
      <w:r w:rsidR="00BF7195" w:rsidRPr="00FD58EB">
        <w:rPr>
          <w:rFonts w:asciiTheme="minorHAnsi" w:eastAsiaTheme="minorHAnsi" w:hAnsiTheme="minorHAnsi" w:cstheme="minorBidi"/>
          <w:i/>
          <w:iCs/>
          <w:color w:val="44546A" w:themeColor="text2"/>
          <w:kern w:val="2"/>
          <w:sz w:val="18"/>
          <w:szCs w:val="18"/>
          <w:lang w:eastAsia="en-US"/>
          <w14:ligatures w14:val="standardContextual"/>
        </w:rPr>
        <w:fldChar w:fldCharType="end"/>
      </w:r>
      <w:r w:rsidRPr="00FD58EB">
        <w:rPr>
          <w:rFonts w:asciiTheme="minorHAnsi" w:eastAsiaTheme="minorHAnsi" w:hAnsiTheme="minorHAnsi" w:cstheme="minorBidi"/>
          <w:i/>
          <w:iCs/>
          <w:color w:val="44546A" w:themeColor="text2"/>
          <w:kern w:val="2"/>
          <w:sz w:val="18"/>
          <w:szCs w:val="18"/>
          <w:lang w:eastAsia="en-US"/>
          <w14:ligatures w14:val="standardContextual"/>
        </w:rPr>
        <w:t xml:space="preserve"> Maximum lamellar thickness for PP 518 vs 511 at different phases</w:t>
      </w:r>
      <w:bookmarkEnd w:id="577"/>
      <w:r w:rsidR="00373B2A" w:rsidRPr="00FD58EB">
        <w:rPr>
          <w:rFonts w:asciiTheme="minorHAnsi" w:eastAsiaTheme="minorHAnsi" w:hAnsiTheme="minorHAnsi" w:cstheme="minorBidi"/>
          <w:i/>
          <w:iCs/>
          <w:color w:val="44546A" w:themeColor="text2"/>
          <w:kern w:val="2"/>
          <w:sz w:val="18"/>
          <w:szCs w:val="18"/>
          <w:lang w:eastAsia="en-US"/>
          <w14:ligatures w14:val="standardContextual"/>
        </w:rPr>
        <w:t>.</w:t>
      </w:r>
      <w:bookmarkEnd w:id="578"/>
    </w:p>
    <w:p w14:paraId="574C2D51" w14:textId="0F32927D" w:rsidR="00EA75AE" w:rsidRPr="00FD58EB" w:rsidRDefault="00EA75AE" w:rsidP="004D539B">
      <w:pPr>
        <w:spacing w:before="0" w:after="160" w:line="360" w:lineRule="auto"/>
        <w:jc w:val="left"/>
        <w:rPr>
          <w:rFonts w:asciiTheme="minorHAnsi" w:eastAsiaTheme="minorHAnsi" w:hAnsiTheme="minorHAnsi" w:cstheme="minorBidi"/>
          <w:i/>
          <w:iCs/>
          <w:kern w:val="2"/>
          <w:lang w:eastAsia="en-US"/>
          <w14:ligatures w14:val="standardContextual"/>
        </w:rPr>
      </w:pPr>
      <w:r w:rsidRPr="00FD58EB">
        <w:rPr>
          <w:rFonts w:asciiTheme="minorHAnsi" w:eastAsiaTheme="minorHAnsi" w:hAnsiTheme="minorHAnsi" w:cstheme="minorBidi"/>
          <w:i/>
          <w:iCs/>
          <w:kern w:val="2"/>
          <w:lang w:eastAsia="en-US"/>
          <w14:ligatures w14:val="standardContextual"/>
        </w:rPr>
        <w:t xml:space="preserve">Discussion: </w:t>
      </w:r>
    </w:p>
    <w:p w14:paraId="20737357" w14:textId="1CFBFD61" w:rsidR="00EA75AE" w:rsidRPr="00FD58EB" w:rsidRDefault="00EA75AE" w:rsidP="004D539B">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From the crystallinity data</w:t>
      </w:r>
      <w:r w:rsidR="006C2509"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w:t>
      </w:r>
      <w:r w:rsidR="006C2509" w:rsidRPr="00FD58EB">
        <w:rPr>
          <w:rFonts w:asciiTheme="minorHAnsi" w:eastAsiaTheme="minorHAnsi" w:hAnsiTheme="minorHAnsi" w:cstheme="minorBidi"/>
          <w:kern w:val="2"/>
          <w:lang w:eastAsia="en-US"/>
          <w14:ligatures w14:val="standardContextual"/>
        </w:rPr>
        <w:t>the lowest values for the crystallinity and the lamellar thicknesses</w:t>
      </w:r>
      <w:r w:rsidRPr="00FD58EB">
        <w:rPr>
          <w:rFonts w:asciiTheme="minorHAnsi" w:eastAsiaTheme="minorHAnsi" w:hAnsiTheme="minorHAnsi" w:cstheme="minorBidi"/>
          <w:kern w:val="2"/>
          <w:lang w:eastAsia="en-US"/>
          <w14:ligatures w14:val="standardContextual"/>
        </w:rPr>
        <w:t xml:space="preserve"> were shown for the injection mo</w:t>
      </w:r>
      <w:r w:rsidR="006C2509" w:rsidRPr="00FD58EB">
        <w:rPr>
          <w:rFonts w:asciiTheme="minorHAnsi" w:eastAsiaTheme="minorHAnsi" w:hAnsiTheme="minorHAnsi" w:cstheme="minorBidi"/>
          <w:kern w:val="2"/>
          <w:lang w:eastAsia="en-US"/>
          <w14:ligatures w14:val="standardContextual"/>
        </w:rPr>
        <w:t>u</w:t>
      </w:r>
      <w:r w:rsidRPr="00FD58EB">
        <w:rPr>
          <w:rFonts w:asciiTheme="minorHAnsi" w:eastAsiaTheme="minorHAnsi" w:hAnsiTheme="minorHAnsi" w:cstheme="minorBidi"/>
          <w:kern w:val="2"/>
          <w:lang w:eastAsia="en-US"/>
          <w14:ligatures w14:val="standardContextual"/>
        </w:rPr>
        <w:t>lding phase</w:t>
      </w:r>
      <w:r w:rsidR="00373B2A" w:rsidRPr="00FD58EB">
        <w:rPr>
          <w:rFonts w:asciiTheme="minorHAnsi" w:eastAsiaTheme="minorHAnsi" w:hAnsiTheme="minorHAnsi" w:cstheme="minorBidi"/>
          <w:kern w:val="2"/>
          <w:lang w:eastAsia="en-US"/>
          <w14:ligatures w14:val="standardContextual"/>
        </w:rPr>
        <w:t>, in which</w:t>
      </w:r>
      <w:r w:rsidR="006C2509" w:rsidRPr="00FD58EB">
        <w:rPr>
          <w:rFonts w:asciiTheme="minorHAnsi" w:eastAsiaTheme="minorHAnsi" w:hAnsiTheme="minorHAnsi" w:cstheme="minorBidi"/>
          <w:kern w:val="2"/>
          <w:lang w:eastAsia="en-US"/>
          <w14:ligatures w14:val="standardContextual"/>
        </w:rPr>
        <w:t xml:space="preserve"> the polymer</w:t>
      </w:r>
      <w:r w:rsidRPr="00FD58EB">
        <w:rPr>
          <w:rFonts w:asciiTheme="minorHAnsi" w:eastAsiaTheme="minorHAnsi" w:hAnsiTheme="minorHAnsi" w:cstheme="minorBidi"/>
          <w:kern w:val="2"/>
          <w:lang w:eastAsia="en-US"/>
          <w14:ligatures w14:val="standardContextual"/>
        </w:rPr>
        <w:t xml:space="preserve"> was rapidly cooled</w:t>
      </w:r>
      <w:r w:rsidR="00AF41FE" w:rsidRPr="00FD58EB">
        <w:rPr>
          <w:rFonts w:asciiTheme="minorHAnsi" w:eastAsiaTheme="minorHAnsi" w:hAnsiTheme="minorHAnsi" w:cstheme="minorBidi"/>
          <w:kern w:val="2"/>
          <w:lang w:eastAsia="en-US"/>
          <w14:ligatures w14:val="standardContextual"/>
        </w:rPr>
        <w:t>, t</w:t>
      </w:r>
      <w:r w:rsidRPr="00FD58EB">
        <w:rPr>
          <w:rFonts w:asciiTheme="minorHAnsi" w:eastAsiaTheme="minorHAnsi" w:hAnsiTheme="minorHAnsi" w:cstheme="minorBidi"/>
          <w:kern w:val="2"/>
          <w:lang w:eastAsia="en-US"/>
          <w14:ligatures w14:val="standardContextual"/>
        </w:rPr>
        <w:t>herefore, the crystallisation was reduced due to the cooling rate.</w:t>
      </w:r>
    </w:p>
    <w:p w14:paraId="081C8E33" w14:textId="5B38EE73" w:rsidR="00EA75AE" w:rsidRPr="00FD58EB" w:rsidRDefault="00EA75AE" w:rsidP="004D539B">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Furthermore, the maximum lamellar and average lamellar thickness was higher in the 518. The 518 showed higher Mz, suggesting the long chains increase the lamellar thickness, thus increasing the tensile strength. The lamellar thickness showed no impact on the elongation. Despite variation in </w:t>
      </w:r>
      <w:r w:rsidR="00AF41FE"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amellar thickness and MMD, both grades showed similar elongation values throughout phases with the same MFI values.</w:t>
      </w:r>
    </w:p>
    <w:p w14:paraId="4A87F9D7" w14:textId="77777777" w:rsidR="00EA75AE" w:rsidRPr="00FD58EB" w:rsidRDefault="00EA75AE" w:rsidP="004D539B">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Overall, the LS samples showed the highest crystallinity due to the long period the polymer takes to cool down, allowing more polymer chains to fold compared to the rapid cooling during the IM. In addition, the 518 showed high Mz and Mz+1 values, reducing the crystallisation of the 511. Moreover, the 518 showed a high lamellar thickness, as high Mz caused longer chains to fold, increasing lamellar length.</w:t>
      </w:r>
    </w:p>
    <w:p w14:paraId="5D88999A" w14:textId="372FA296" w:rsidR="00EA75AE" w:rsidRPr="00FD58EB" w:rsidRDefault="00EA75AE" w:rsidP="004D539B">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To conclude, this case showed that high Mz and Mz+1 resulted in higher UTS, with </w:t>
      </w:r>
      <w:r w:rsidR="006C2509" w:rsidRPr="00FD58EB">
        <w:rPr>
          <w:rFonts w:asciiTheme="minorHAnsi" w:eastAsiaTheme="minorHAnsi" w:hAnsiTheme="minorHAnsi" w:cstheme="minorBidi"/>
          <w:kern w:val="2"/>
          <w:lang w:eastAsia="en-US"/>
          <w14:ligatures w14:val="standardContextual"/>
        </w:rPr>
        <w:t>a minimal</w:t>
      </w:r>
      <w:r w:rsidRPr="00FD58EB">
        <w:rPr>
          <w:rFonts w:asciiTheme="minorHAnsi" w:eastAsiaTheme="minorHAnsi" w:hAnsiTheme="minorHAnsi" w:cstheme="minorBidi"/>
          <w:kern w:val="2"/>
          <w:lang w:eastAsia="en-US"/>
          <w14:ligatures w14:val="standardContextual"/>
        </w:rPr>
        <w:t xml:space="preserve"> impact on the elongation</w:t>
      </w:r>
      <w:r w:rsidR="002A0273" w:rsidRPr="00FD58EB">
        <w:rPr>
          <w:rFonts w:asciiTheme="minorHAnsi" w:eastAsiaTheme="minorHAnsi" w:hAnsiTheme="minorHAnsi" w:cstheme="minorBidi"/>
          <w:kern w:val="2"/>
          <w:lang w:eastAsia="en-US"/>
          <w14:ligatures w14:val="standardContextual"/>
        </w:rPr>
        <w:t xml:space="preserve"> in this case</w:t>
      </w:r>
      <w:r w:rsidR="006C2509" w:rsidRPr="00FD58EB">
        <w:rPr>
          <w:rFonts w:asciiTheme="minorHAnsi" w:eastAsiaTheme="minorHAnsi" w:hAnsiTheme="minorHAnsi" w:cstheme="minorBidi"/>
          <w:kern w:val="2"/>
          <w:lang w:eastAsia="en-US"/>
          <w14:ligatures w14:val="standardContextual"/>
        </w:rPr>
        <w:t>. The elongation seems to correlate to the MFI and Mw</w:t>
      </w:r>
      <w:r w:rsidRPr="00FD58EB">
        <w:rPr>
          <w:rFonts w:asciiTheme="minorHAnsi" w:eastAsiaTheme="minorHAnsi" w:hAnsiTheme="minorHAnsi" w:cstheme="minorBidi"/>
          <w:kern w:val="2"/>
          <w:lang w:eastAsia="en-US"/>
          <w14:ligatures w14:val="standardContextual"/>
        </w:rPr>
        <w:t xml:space="preserve">. The narrow PDI for LS resulted in a more significant drop in mechanical values compared to the high PDI value for 518. </w:t>
      </w:r>
      <w:r w:rsidR="006C2509" w:rsidRPr="00FD58EB">
        <w:rPr>
          <w:rFonts w:asciiTheme="minorHAnsi" w:eastAsiaTheme="minorHAnsi" w:hAnsiTheme="minorHAnsi" w:cstheme="minorBidi"/>
          <w:kern w:val="2"/>
          <w:lang w:eastAsia="en-US"/>
          <w14:ligatures w14:val="standardContextual"/>
        </w:rPr>
        <w:t xml:space="preserve">The 518 SEM images in </w:t>
      </w:r>
      <w:r w:rsidR="006C2509" w:rsidRPr="00FD58EB">
        <w:rPr>
          <w:rFonts w:asciiTheme="minorHAnsi" w:eastAsiaTheme="minorHAnsi" w:hAnsiTheme="minorHAnsi" w:cstheme="minorBidi"/>
          <w:color w:val="000000" w:themeColor="text1"/>
          <w:kern w:val="2"/>
          <w:lang w:eastAsia="en-US"/>
          <w14:ligatures w14:val="standardContextual"/>
        </w:rPr>
        <w:fldChar w:fldCharType="begin"/>
      </w:r>
      <w:r w:rsidR="006C2509" w:rsidRPr="00FD58EB">
        <w:rPr>
          <w:rFonts w:asciiTheme="minorHAnsi" w:eastAsiaTheme="minorHAnsi" w:hAnsiTheme="minorHAnsi" w:cstheme="minorBidi"/>
          <w:color w:val="000000" w:themeColor="text1"/>
          <w:kern w:val="2"/>
          <w:lang w:eastAsia="en-US"/>
          <w14:ligatures w14:val="standardContextual"/>
        </w:rPr>
        <w:instrText xml:space="preserve"> REF _Ref156478130 \h </w:instrText>
      </w:r>
      <w:r w:rsidR="004D539B" w:rsidRPr="00FD58EB">
        <w:rPr>
          <w:rFonts w:asciiTheme="minorHAnsi" w:eastAsiaTheme="minorHAnsi" w:hAnsiTheme="minorHAnsi" w:cstheme="minorBidi"/>
          <w:color w:val="000000" w:themeColor="text1"/>
          <w:kern w:val="2"/>
          <w:lang w:eastAsia="en-US"/>
          <w14:ligatures w14:val="standardContextual"/>
        </w:rPr>
        <w:instrText xml:space="preserve"> \* MERGEFORMAT </w:instrText>
      </w:r>
      <w:r w:rsidR="006C2509" w:rsidRPr="00FD58EB">
        <w:rPr>
          <w:rFonts w:asciiTheme="minorHAnsi" w:eastAsiaTheme="minorHAnsi" w:hAnsiTheme="minorHAnsi" w:cstheme="minorBidi"/>
          <w:color w:val="000000" w:themeColor="text1"/>
          <w:kern w:val="2"/>
          <w:lang w:eastAsia="en-US"/>
          <w14:ligatures w14:val="standardContextual"/>
        </w:rPr>
      </w:r>
      <w:r w:rsidR="006C2509" w:rsidRPr="00FD58EB">
        <w:rPr>
          <w:rFonts w:asciiTheme="minorHAnsi" w:eastAsiaTheme="minorHAnsi" w:hAnsiTheme="minorHAnsi" w:cstheme="minorBidi"/>
          <w:color w:val="000000" w:themeColor="text1"/>
          <w:kern w:val="2"/>
          <w:lang w:eastAsia="en-US"/>
          <w14:ligatures w14:val="standardContextual"/>
        </w:rPr>
        <w:fldChar w:fldCharType="separate"/>
      </w:r>
      <w:r w:rsidR="00B5356B" w:rsidRPr="00FD58EB">
        <w:rPr>
          <w:rFonts w:asciiTheme="minorHAnsi" w:eastAsiaTheme="minorHAnsi" w:hAnsiTheme="minorHAnsi" w:cstheme="minorBidi"/>
          <w:color w:val="000000" w:themeColor="text1"/>
          <w:kern w:val="2"/>
          <w:lang w:eastAsia="en-US"/>
          <w14:ligatures w14:val="standardContextual"/>
        </w:rPr>
        <w:t xml:space="preserve">Figure </w:t>
      </w:r>
      <w:r w:rsidR="00B5356B" w:rsidRPr="00FD58EB">
        <w:rPr>
          <w:rFonts w:asciiTheme="minorHAnsi" w:eastAsiaTheme="minorHAnsi" w:hAnsiTheme="minorHAnsi" w:cstheme="minorBidi"/>
          <w:color w:val="000000" w:themeColor="text1"/>
          <w:kern w:val="2"/>
          <w:cs/>
          <w:lang w:eastAsia="en-US"/>
          <w14:ligatures w14:val="standardContextual"/>
        </w:rPr>
        <w:t>‎</w:t>
      </w:r>
      <w:r w:rsidR="00B5356B" w:rsidRPr="00FD58EB">
        <w:rPr>
          <w:rFonts w:asciiTheme="minorHAnsi" w:eastAsiaTheme="minorHAnsi" w:hAnsiTheme="minorHAnsi" w:cstheme="minorBidi"/>
          <w:color w:val="000000" w:themeColor="text1"/>
          <w:kern w:val="2"/>
          <w:lang w:eastAsia="en-US"/>
          <w14:ligatures w14:val="standardContextual"/>
        </w:rPr>
        <w:t>6.17</w:t>
      </w:r>
      <w:r w:rsidR="006C2509" w:rsidRPr="00FD58EB">
        <w:rPr>
          <w:rFonts w:asciiTheme="minorHAnsi" w:eastAsiaTheme="minorHAnsi" w:hAnsiTheme="minorHAnsi" w:cstheme="minorBidi"/>
          <w:color w:val="000000" w:themeColor="text1"/>
          <w:kern w:val="2"/>
          <w:lang w:eastAsia="en-US"/>
          <w14:ligatures w14:val="standardContextual"/>
        </w:rPr>
        <w:fldChar w:fldCharType="end"/>
      </w:r>
      <w:r w:rsidR="006C2509" w:rsidRPr="00FD58EB">
        <w:rPr>
          <w:rFonts w:asciiTheme="minorHAnsi" w:eastAsiaTheme="minorHAnsi" w:hAnsiTheme="minorHAnsi" w:cstheme="minorBidi"/>
          <w:kern w:val="2"/>
          <w:lang w:eastAsia="en-US"/>
          <w14:ligatures w14:val="standardContextual"/>
        </w:rPr>
        <w:t xml:space="preserve"> support this hypothesis, showing better melt fusion of the particles than the 511 grade for the LS samples</w:t>
      </w:r>
      <w:r w:rsidRPr="00FD58EB">
        <w:rPr>
          <w:rFonts w:asciiTheme="minorHAnsi" w:eastAsiaTheme="minorHAnsi" w:hAnsiTheme="minorHAnsi" w:cstheme="minorBidi"/>
          <w:kern w:val="2"/>
          <w:lang w:eastAsia="en-US"/>
          <w14:ligatures w14:val="standardContextual"/>
        </w:rPr>
        <w:t>.</w:t>
      </w:r>
    </w:p>
    <w:p w14:paraId="5C798362" w14:textId="77777777" w:rsidR="00EA75AE" w:rsidRPr="00FD58EB" w:rsidRDefault="00EA75AE" w:rsidP="00EA75AE">
      <w:pPr>
        <w:spacing w:before="0" w:after="160" w:line="259" w:lineRule="auto"/>
        <w:jc w:val="left"/>
        <w:rPr>
          <w:rFonts w:asciiTheme="minorHAnsi" w:eastAsiaTheme="minorHAnsi" w:hAnsiTheme="minorHAnsi" w:cstheme="minorBidi"/>
          <w:kern w:val="2"/>
          <w:lang w:eastAsia="en-US"/>
          <w14:ligatures w14:val="standardContextual"/>
        </w:rPr>
      </w:pPr>
    </w:p>
    <w:p w14:paraId="636CD2E7" w14:textId="77777777" w:rsidR="006C2509" w:rsidRPr="00FD58EB" w:rsidRDefault="006C2509" w:rsidP="00EA75AE">
      <w:pPr>
        <w:spacing w:before="0" w:after="160" w:line="259" w:lineRule="auto"/>
        <w:jc w:val="left"/>
        <w:rPr>
          <w:rFonts w:asciiTheme="minorHAnsi" w:eastAsiaTheme="minorHAnsi" w:hAnsiTheme="minorHAnsi" w:cstheme="minorBidi"/>
          <w:kern w:val="2"/>
          <w:lang w:eastAsia="en-US"/>
          <w14:ligatures w14:val="standardContextual"/>
        </w:rPr>
      </w:pPr>
    </w:p>
    <w:p w14:paraId="1CFA3C3D" w14:textId="5D3336D8" w:rsidR="00262F12" w:rsidRPr="00FD58EB" w:rsidRDefault="00262F12">
      <w:pPr>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br w:type="page"/>
      </w:r>
    </w:p>
    <w:p w14:paraId="10CBD81C" w14:textId="77777777" w:rsidR="006C2509" w:rsidRPr="00FD58EB" w:rsidRDefault="006C2509" w:rsidP="00EA75AE">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22535C93" w14:textId="0EDDB37E" w:rsidR="00AF41FE" w:rsidRPr="00FD58EB" w:rsidRDefault="00534901" w:rsidP="00260713">
      <w:pPr>
        <w:pStyle w:val="Style2"/>
        <w:rPr>
          <w:lang w:val="en-GB"/>
        </w:rPr>
      </w:pPr>
      <w:bookmarkStart w:id="579" w:name="_Toc186262911"/>
      <w:r w:rsidRPr="00FD58EB">
        <w:rPr>
          <w:lang w:val="en-GB"/>
        </w:rPr>
        <w:t>Conclusion</w:t>
      </w:r>
      <w:bookmarkEnd w:id="579"/>
      <w:r w:rsidRPr="00FD58EB">
        <w:rPr>
          <w:lang w:val="en-GB"/>
        </w:rPr>
        <w:t xml:space="preserve"> </w:t>
      </w:r>
    </w:p>
    <w:p w14:paraId="0E52F8FE" w14:textId="77777777" w:rsidR="00260713" w:rsidRPr="00FD58EB" w:rsidRDefault="00260713" w:rsidP="00AF41FE">
      <w:pPr>
        <w:spacing w:before="0" w:after="160" w:line="360" w:lineRule="auto"/>
        <w:rPr>
          <w:rFonts w:asciiTheme="minorHAnsi" w:eastAsiaTheme="minorHAnsi" w:hAnsiTheme="minorHAnsi" w:cstheme="minorBidi"/>
          <w:kern w:val="2"/>
          <w14:ligatures w14:val="standardContextual"/>
        </w:rPr>
      </w:pPr>
    </w:p>
    <w:p w14:paraId="266AB999" w14:textId="4AD794F0" w:rsidR="00A258FF" w:rsidRPr="00FD58EB" w:rsidRDefault="00EA75AE" w:rsidP="004949DF">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In conclusion, both grades have an M</w:t>
      </w:r>
      <w:r w:rsidR="00FB0D7F" w:rsidRPr="00FD58EB">
        <w:rPr>
          <w:rFonts w:asciiTheme="minorHAnsi" w:eastAsiaTheme="minorHAnsi" w:hAnsiTheme="minorHAnsi" w:cstheme="minorBidi"/>
          <w:kern w:val="2"/>
          <w14:ligatures w14:val="standardContextual"/>
        </w:rPr>
        <w:t>F</w:t>
      </w:r>
      <w:r w:rsidRPr="00FD58EB">
        <w:rPr>
          <w:rFonts w:asciiTheme="minorHAnsi" w:eastAsiaTheme="minorHAnsi" w:hAnsiTheme="minorHAnsi" w:cstheme="minorBidi"/>
          <w:kern w:val="2"/>
          <w14:ligatures w14:val="standardContextual"/>
        </w:rPr>
        <w:t xml:space="preserve">I of 25 g/10min </w:t>
      </w:r>
      <w:r w:rsidR="004949DF" w:rsidRPr="00FD58EB">
        <w:rPr>
          <w:rFonts w:asciiTheme="minorHAnsi" w:eastAsiaTheme="minorHAnsi" w:hAnsiTheme="minorHAnsi" w:cstheme="minorBidi"/>
          <w:kern w:val="2"/>
          <w14:ligatures w14:val="standardContextual"/>
        </w:rPr>
        <w:t xml:space="preserve">(2.16 kg </w:t>
      </w:r>
      <w:r w:rsidRPr="00FD58EB">
        <w:rPr>
          <w:rFonts w:asciiTheme="minorHAnsi" w:eastAsiaTheme="minorHAnsi" w:hAnsiTheme="minorHAnsi" w:cstheme="minorBidi"/>
          <w:kern w:val="2"/>
          <w14:ligatures w14:val="standardContextual"/>
        </w:rPr>
        <w:t>@ 2</w:t>
      </w:r>
      <w:r w:rsidR="00156BEA" w:rsidRPr="00FD58EB">
        <w:rPr>
          <w:rFonts w:asciiTheme="minorHAnsi" w:eastAsiaTheme="minorHAnsi" w:hAnsiTheme="minorHAnsi" w:cstheme="minorBidi"/>
          <w:kern w:val="2"/>
          <w14:ligatures w14:val="standardContextual"/>
        </w:rPr>
        <w:t>3</w:t>
      </w:r>
      <w:r w:rsidRPr="00FD58EB">
        <w:rPr>
          <w:rFonts w:asciiTheme="minorHAnsi" w:eastAsiaTheme="minorHAnsi" w:hAnsiTheme="minorHAnsi" w:cstheme="minorBidi"/>
          <w:kern w:val="2"/>
          <w14:ligatures w14:val="standardContextual"/>
        </w:rPr>
        <w:t>0</w:t>
      </w:r>
      <w:r w:rsidRPr="00FD58EB">
        <w:rPr>
          <w:rFonts w:asciiTheme="minorHAnsi" w:eastAsiaTheme="minorHAnsi" w:hAnsiTheme="minorHAnsi" w:cstheme="minorHAnsi"/>
          <w:kern w:val="2"/>
          <w14:ligatures w14:val="standardContextual"/>
        </w:rPr>
        <w:t>˚</w:t>
      </w:r>
      <w:r w:rsidRPr="00FD58EB">
        <w:rPr>
          <w:rFonts w:asciiTheme="minorHAnsi" w:eastAsiaTheme="minorHAnsi" w:hAnsiTheme="minorHAnsi" w:cstheme="minorBidi"/>
          <w:kern w:val="2"/>
          <w14:ligatures w14:val="standardContextual"/>
        </w:rPr>
        <w:t xml:space="preserve"> C</w:t>
      </w:r>
      <w:r w:rsidR="004949DF"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w:t>
      </w:r>
      <w:r w:rsidR="00E365F8" w:rsidRPr="00FD58EB">
        <w:rPr>
          <w:rFonts w:asciiTheme="minorHAnsi" w:eastAsiaTheme="minorHAnsi" w:hAnsiTheme="minorHAnsi" w:cstheme="minorBidi"/>
          <w:kern w:val="2"/>
          <w14:ligatures w14:val="standardContextual"/>
        </w:rPr>
        <w:t xml:space="preserve"> with similar Mw, and</w:t>
      </w:r>
      <w:r w:rsidRPr="00FD58EB">
        <w:rPr>
          <w:rFonts w:asciiTheme="minorHAnsi" w:eastAsiaTheme="minorHAnsi" w:hAnsiTheme="minorHAnsi" w:cstheme="minorBidi"/>
          <w:kern w:val="2"/>
          <w14:ligatures w14:val="standardContextual"/>
        </w:rPr>
        <w:t xml:space="preserve"> </w:t>
      </w:r>
      <w:r w:rsidR="00E80058" w:rsidRPr="00FD58EB">
        <w:rPr>
          <w:rFonts w:asciiTheme="minorHAnsi" w:eastAsiaTheme="minorHAnsi" w:hAnsiTheme="minorHAnsi" w:cstheme="minorBidi"/>
          <w:kern w:val="2"/>
          <w14:ligatures w14:val="standardContextual"/>
        </w:rPr>
        <w:t>different</w:t>
      </w:r>
      <w:r w:rsidRPr="00FD58EB">
        <w:rPr>
          <w:rFonts w:asciiTheme="minorHAnsi" w:eastAsiaTheme="minorHAnsi" w:hAnsiTheme="minorHAnsi" w:cstheme="minorBidi"/>
          <w:kern w:val="2"/>
          <w14:ligatures w14:val="standardContextual"/>
        </w:rPr>
        <w:t xml:space="preserve"> </w:t>
      </w:r>
      <w:r w:rsidR="00E365F8" w:rsidRPr="00FD58EB">
        <w:rPr>
          <w:rFonts w:asciiTheme="minorHAnsi" w:eastAsiaTheme="minorHAnsi" w:hAnsiTheme="minorHAnsi" w:cstheme="minorBidi"/>
          <w:kern w:val="2"/>
          <w14:ligatures w14:val="standardContextual"/>
        </w:rPr>
        <w:t>Mn, Mz, and Mz+1</w:t>
      </w:r>
      <w:r w:rsidRPr="00FD58EB">
        <w:rPr>
          <w:rFonts w:asciiTheme="minorHAnsi" w:eastAsiaTheme="minorHAnsi" w:hAnsiTheme="minorHAnsi" w:cstheme="minorBidi"/>
          <w:kern w:val="2"/>
          <w14:ligatures w14:val="standardContextual"/>
        </w:rPr>
        <w:t>. This variation limited the powders' ability to be processed using the same LS parameters even though the thermal properties were similar. This me</w:t>
      </w:r>
      <w:r w:rsidR="006C2509" w:rsidRPr="00FD58EB">
        <w:rPr>
          <w:rFonts w:asciiTheme="minorHAnsi" w:eastAsiaTheme="minorHAnsi" w:hAnsiTheme="minorHAnsi" w:cstheme="minorBidi"/>
          <w:kern w:val="2"/>
          <w14:ligatures w14:val="standardContextual"/>
        </w:rPr>
        <w:t>ant tha</w:t>
      </w:r>
      <w:r w:rsidRPr="00FD58EB">
        <w:rPr>
          <w:rFonts w:asciiTheme="minorHAnsi" w:eastAsiaTheme="minorHAnsi" w:hAnsiTheme="minorHAnsi" w:cstheme="minorBidi"/>
          <w:kern w:val="2"/>
          <w14:ligatures w14:val="standardContextual"/>
        </w:rPr>
        <w:t>t the 511 required lower laser power to produce samples</w:t>
      </w:r>
      <w:r w:rsidR="00534901" w:rsidRPr="00FD58EB">
        <w:rPr>
          <w:rFonts w:asciiTheme="minorHAnsi" w:eastAsiaTheme="minorHAnsi" w:hAnsiTheme="minorHAnsi" w:cstheme="minorBidi"/>
          <w:kern w:val="2"/>
          <w14:ligatures w14:val="standardContextual"/>
        </w:rPr>
        <w:t>. Despite the similarity in the thermal behaviours of both grades, the 511 build was successful</w:t>
      </w:r>
      <w:r w:rsidR="00AF41FE" w:rsidRPr="00FD58EB">
        <w:rPr>
          <w:rFonts w:asciiTheme="minorHAnsi" w:eastAsiaTheme="minorHAnsi" w:hAnsiTheme="minorHAnsi" w:cstheme="minorBidi"/>
          <w:kern w:val="2"/>
          <w14:ligatures w14:val="standardContextual"/>
        </w:rPr>
        <w:t xml:space="preserve"> with </w:t>
      </w:r>
      <w:r w:rsidR="00534901" w:rsidRPr="00FD58EB">
        <w:rPr>
          <w:rFonts w:asciiTheme="minorHAnsi" w:eastAsiaTheme="minorHAnsi" w:hAnsiTheme="minorHAnsi" w:cstheme="minorBidi"/>
          <w:kern w:val="2"/>
          <w14:ligatures w14:val="standardContextual"/>
        </w:rPr>
        <w:t>build temperatures between 158</w:t>
      </w:r>
      <w:r w:rsidR="00534901" w:rsidRPr="00FD58EB">
        <w:rPr>
          <w:rFonts w:asciiTheme="minorHAnsi" w:eastAsiaTheme="minorHAnsi" w:hAnsiTheme="minorHAnsi" w:cstheme="minorHAnsi"/>
          <w:kern w:val="2"/>
          <w14:ligatures w14:val="standardContextual"/>
        </w:rPr>
        <w:t>˚</w:t>
      </w:r>
      <w:r w:rsidR="00534901" w:rsidRPr="00FD58EB">
        <w:rPr>
          <w:rFonts w:asciiTheme="minorHAnsi" w:eastAsiaTheme="minorHAnsi" w:hAnsiTheme="minorHAnsi" w:cstheme="minorBidi"/>
          <w:kern w:val="2"/>
          <w14:ligatures w14:val="standardContextual"/>
        </w:rPr>
        <w:t xml:space="preserve"> C to 160</w:t>
      </w:r>
      <w:r w:rsidR="00534901" w:rsidRPr="00FD58EB">
        <w:rPr>
          <w:rFonts w:asciiTheme="minorHAnsi" w:eastAsiaTheme="minorHAnsi" w:hAnsiTheme="minorHAnsi" w:cstheme="minorHAnsi"/>
          <w:kern w:val="2"/>
          <w14:ligatures w14:val="standardContextual"/>
        </w:rPr>
        <w:t xml:space="preserve">˚ </w:t>
      </w:r>
      <w:r w:rsidR="00534901" w:rsidRPr="00FD58EB">
        <w:rPr>
          <w:rFonts w:asciiTheme="minorHAnsi" w:eastAsiaTheme="minorHAnsi" w:hAnsiTheme="minorHAnsi" w:cstheme="minorBidi"/>
          <w:kern w:val="2"/>
          <w14:ligatures w14:val="standardContextual"/>
        </w:rPr>
        <w:t>C</w:t>
      </w:r>
      <w:r w:rsidR="001B3987" w:rsidRPr="00FD58EB">
        <w:rPr>
          <w:rFonts w:asciiTheme="minorHAnsi" w:eastAsiaTheme="minorHAnsi" w:hAnsiTheme="minorHAnsi" w:cstheme="minorBidi"/>
          <w:kern w:val="2"/>
          <w14:ligatures w14:val="standardContextual"/>
        </w:rPr>
        <w:t xml:space="preserve"> with lower laser power</w:t>
      </w:r>
      <w:r w:rsidR="00534901" w:rsidRPr="00FD58EB">
        <w:rPr>
          <w:rFonts w:asciiTheme="minorHAnsi" w:eastAsiaTheme="minorHAnsi" w:hAnsiTheme="minorHAnsi" w:cstheme="minorBidi"/>
          <w:kern w:val="2"/>
          <w14:ligatures w14:val="standardContextual"/>
        </w:rPr>
        <w:t>, while the 518 builds were only at 158</w:t>
      </w:r>
      <w:r w:rsidR="00534901" w:rsidRPr="00FD58EB">
        <w:rPr>
          <w:rFonts w:asciiTheme="minorHAnsi" w:eastAsiaTheme="minorHAnsi" w:hAnsiTheme="minorHAnsi" w:cstheme="minorHAnsi"/>
          <w:kern w:val="2"/>
          <w14:ligatures w14:val="standardContextual"/>
        </w:rPr>
        <w:t xml:space="preserve">˚ </w:t>
      </w:r>
      <w:r w:rsidR="00534901" w:rsidRPr="00FD58EB">
        <w:rPr>
          <w:rFonts w:asciiTheme="minorHAnsi" w:eastAsiaTheme="minorHAnsi" w:hAnsiTheme="minorHAnsi" w:cstheme="minorBidi"/>
          <w:kern w:val="2"/>
          <w14:ligatures w14:val="standardContextual"/>
        </w:rPr>
        <w:t>C</w:t>
      </w:r>
      <w:r w:rsidR="001B3987" w:rsidRPr="00FD58EB">
        <w:rPr>
          <w:rFonts w:asciiTheme="minorHAnsi" w:eastAsiaTheme="minorHAnsi" w:hAnsiTheme="minorHAnsi" w:cstheme="minorBidi"/>
          <w:kern w:val="2"/>
          <w14:ligatures w14:val="standardContextual"/>
        </w:rPr>
        <w:t xml:space="preserve"> with a range of laser power 14-16 W.</w:t>
      </w:r>
      <w:r w:rsidR="00A258FF" w:rsidRPr="00FD58EB">
        <w:rPr>
          <w:rFonts w:asciiTheme="minorHAnsi" w:eastAsiaTheme="minorHAnsi" w:hAnsiTheme="minorHAnsi" w:cstheme="minorBidi"/>
          <w:kern w:val="2"/>
          <w14:ligatures w14:val="standardContextual"/>
        </w:rPr>
        <w:t xml:space="preserve"> This reflects how the DSC values do not always result in similar </w:t>
      </w:r>
      <w:r w:rsidR="001A27C2" w:rsidRPr="00FD58EB">
        <w:rPr>
          <w:rFonts w:asciiTheme="minorHAnsi" w:eastAsiaTheme="minorHAnsi" w:hAnsiTheme="minorHAnsi" w:cstheme="minorBidi"/>
          <w:kern w:val="2"/>
          <w14:ligatures w14:val="standardContextual"/>
        </w:rPr>
        <w:t xml:space="preserve">LS </w:t>
      </w:r>
      <w:r w:rsidR="00A258FF" w:rsidRPr="00FD58EB">
        <w:rPr>
          <w:rFonts w:asciiTheme="minorHAnsi" w:eastAsiaTheme="minorHAnsi" w:hAnsiTheme="minorHAnsi" w:cstheme="minorBidi"/>
          <w:kern w:val="2"/>
          <w14:ligatures w14:val="standardContextual"/>
        </w:rPr>
        <w:t>parameters</w:t>
      </w:r>
      <w:r w:rsidR="001A27C2" w:rsidRPr="00FD58EB">
        <w:rPr>
          <w:rFonts w:asciiTheme="minorHAnsi" w:eastAsiaTheme="minorHAnsi" w:hAnsiTheme="minorHAnsi" w:cstheme="minorBidi"/>
          <w:kern w:val="2"/>
          <w14:ligatures w14:val="standardContextual"/>
        </w:rPr>
        <w:t>.</w:t>
      </w:r>
    </w:p>
    <w:p w14:paraId="382B8FB7" w14:textId="19BCA3B9" w:rsidR="006C2509" w:rsidRPr="00FD58EB" w:rsidRDefault="00EA75AE" w:rsidP="00AF41FE">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 xml:space="preserve">Nevertheless, the different molar mass averages resulted in different tensile properties for LS. 518 was superior in tensile strength compared to 511, with both grades showing </w:t>
      </w:r>
      <w:r w:rsidR="004949DF" w:rsidRPr="00FD58EB">
        <w:rPr>
          <w:rFonts w:asciiTheme="minorHAnsi" w:eastAsiaTheme="minorHAnsi" w:hAnsiTheme="minorHAnsi" w:cstheme="minorBidi"/>
          <w:kern w:val="2"/>
          <w14:ligatures w14:val="standardContextual"/>
        </w:rPr>
        <w:t xml:space="preserve">similar </w:t>
      </w:r>
      <w:r w:rsidRPr="00FD58EB">
        <w:rPr>
          <w:rFonts w:asciiTheme="minorHAnsi" w:eastAsiaTheme="minorHAnsi" w:hAnsiTheme="minorHAnsi" w:cstheme="minorBidi"/>
          <w:kern w:val="2"/>
          <w14:ligatures w14:val="standardContextual"/>
        </w:rPr>
        <w:t>elongation values. In this case, lower Mn</w:t>
      </w:r>
      <w:r w:rsidR="006C2509" w:rsidRPr="00FD58EB">
        <w:rPr>
          <w:rFonts w:asciiTheme="minorHAnsi" w:eastAsiaTheme="minorHAnsi" w:hAnsiTheme="minorHAnsi" w:cstheme="minorBidi"/>
          <w:kern w:val="2"/>
          <w14:ligatures w14:val="standardContextual"/>
        </w:rPr>
        <w:t>, higher Mz, and Mz+1 resulted in higher tensile strength,</w:t>
      </w:r>
      <w:r w:rsidRPr="00FD58EB">
        <w:rPr>
          <w:rFonts w:asciiTheme="minorHAnsi" w:eastAsiaTheme="minorHAnsi" w:hAnsiTheme="minorHAnsi" w:cstheme="minorBidi"/>
          <w:kern w:val="2"/>
          <w14:ligatures w14:val="standardContextual"/>
        </w:rPr>
        <w:t xml:space="preserve"> and the same MFI </w:t>
      </w:r>
      <w:r w:rsidR="006C2509" w:rsidRPr="00FD58EB">
        <w:rPr>
          <w:rFonts w:asciiTheme="minorHAnsi" w:eastAsiaTheme="minorHAnsi" w:hAnsiTheme="minorHAnsi" w:cstheme="minorBidi"/>
          <w:kern w:val="2"/>
          <w14:ligatures w14:val="standardContextual"/>
        </w:rPr>
        <w:t xml:space="preserve">and Mw </w:t>
      </w:r>
      <w:r w:rsidRPr="00FD58EB">
        <w:rPr>
          <w:rFonts w:asciiTheme="minorHAnsi" w:eastAsiaTheme="minorHAnsi" w:hAnsiTheme="minorHAnsi" w:cstheme="minorBidi"/>
          <w:kern w:val="2"/>
          <w14:ligatures w14:val="standardContextual"/>
        </w:rPr>
        <w:t>showed similar elongation values.</w:t>
      </w:r>
    </w:p>
    <w:p w14:paraId="64C75325" w14:textId="4DFB415D" w:rsidR="00EA75AE" w:rsidRPr="00FD58EB" w:rsidRDefault="006C2509" w:rsidP="00AF41FE">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Moreover, e</w:t>
      </w:r>
      <w:r w:rsidR="00EA75AE" w:rsidRPr="00FD58EB">
        <w:rPr>
          <w:rFonts w:asciiTheme="minorHAnsi" w:eastAsiaTheme="minorHAnsi" w:hAnsiTheme="minorHAnsi" w:cstheme="minorBidi"/>
          <w:kern w:val="2"/>
          <w14:ligatures w14:val="standardContextual"/>
        </w:rPr>
        <w:t xml:space="preserve">ven with the slight variation </w:t>
      </w:r>
      <w:r w:rsidRPr="00FD58EB">
        <w:rPr>
          <w:rFonts w:asciiTheme="minorHAnsi" w:eastAsiaTheme="minorHAnsi" w:hAnsiTheme="minorHAnsi" w:cstheme="minorBidi"/>
          <w:kern w:val="2"/>
          <w14:ligatures w14:val="standardContextual"/>
        </w:rPr>
        <w:t xml:space="preserve">in flow properties, the tensile values still reflected the same trend as demonstrated with the </w:t>
      </w:r>
      <w:r w:rsidR="00534901" w:rsidRPr="00FD58EB">
        <w:rPr>
          <w:rFonts w:asciiTheme="minorHAnsi" w:eastAsiaTheme="minorHAnsi" w:hAnsiTheme="minorHAnsi" w:cstheme="minorBidi"/>
          <w:kern w:val="2"/>
          <w14:ligatures w14:val="standardContextual"/>
        </w:rPr>
        <w:t>injection moulding</w:t>
      </w:r>
      <w:r w:rsidRPr="00FD58EB">
        <w:rPr>
          <w:rFonts w:asciiTheme="minorHAnsi" w:eastAsiaTheme="minorHAnsi" w:hAnsiTheme="minorHAnsi" w:cstheme="minorBidi"/>
          <w:kern w:val="2"/>
          <w14:ligatures w14:val="standardContextual"/>
        </w:rPr>
        <w:t>, which did not contain</w:t>
      </w:r>
      <w:r w:rsidR="00EA75AE" w:rsidRPr="00FD58EB">
        <w:rPr>
          <w:rFonts w:asciiTheme="minorHAnsi" w:eastAsiaTheme="minorHAnsi" w:hAnsiTheme="minorHAnsi" w:cstheme="minorBidi"/>
          <w:kern w:val="2"/>
          <w14:ligatures w14:val="standardContextual"/>
        </w:rPr>
        <w:t xml:space="preserve"> flow</w:t>
      </w:r>
      <w:r w:rsidRPr="00FD58EB">
        <w:rPr>
          <w:rFonts w:asciiTheme="minorHAnsi" w:eastAsiaTheme="minorHAnsi" w:hAnsiTheme="minorHAnsi" w:cstheme="minorBidi"/>
          <w:kern w:val="2"/>
          <w14:ligatures w14:val="standardContextual"/>
        </w:rPr>
        <w:t xml:space="preserve"> variation</w:t>
      </w:r>
      <w:r w:rsidR="00EA75AE" w:rsidRPr="00FD58EB">
        <w:rPr>
          <w:rFonts w:asciiTheme="minorHAnsi" w:eastAsiaTheme="minorHAnsi" w:hAnsiTheme="minorHAnsi" w:cstheme="minorBidi"/>
          <w:kern w:val="2"/>
          <w14:ligatures w14:val="standardContextual"/>
        </w:rPr>
        <w:t xml:space="preserve"> or p</w:t>
      </w:r>
      <w:r w:rsidRPr="00FD58EB">
        <w:rPr>
          <w:rFonts w:asciiTheme="minorHAnsi" w:eastAsiaTheme="minorHAnsi" w:hAnsiTheme="minorHAnsi" w:cstheme="minorBidi"/>
          <w:kern w:val="2"/>
          <w14:ligatures w14:val="standardContextual"/>
        </w:rPr>
        <w:t>orosi</w:t>
      </w:r>
      <w:r w:rsidR="00EA75AE" w:rsidRPr="00FD58EB">
        <w:rPr>
          <w:rFonts w:asciiTheme="minorHAnsi" w:eastAsiaTheme="minorHAnsi" w:hAnsiTheme="minorHAnsi" w:cstheme="minorBidi"/>
          <w:kern w:val="2"/>
          <w14:ligatures w14:val="standardContextual"/>
        </w:rPr>
        <w:t>ty in the final tensile sp</w:t>
      </w:r>
      <w:r w:rsidRPr="00FD58EB">
        <w:rPr>
          <w:rFonts w:asciiTheme="minorHAnsi" w:eastAsiaTheme="minorHAnsi" w:hAnsiTheme="minorHAnsi" w:cstheme="minorBidi"/>
          <w:kern w:val="2"/>
          <w14:ligatures w14:val="standardContextual"/>
        </w:rPr>
        <w:t>eci</w:t>
      </w:r>
      <w:r w:rsidR="00EA75AE" w:rsidRPr="00FD58EB">
        <w:rPr>
          <w:rFonts w:asciiTheme="minorHAnsi" w:eastAsiaTheme="minorHAnsi" w:hAnsiTheme="minorHAnsi" w:cstheme="minorBidi"/>
          <w:kern w:val="2"/>
          <w14:ligatures w14:val="standardContextual"/>
        </w:rPr>
        <w:t>men</w:t>
      </w:r>
      <w:r w:rsidR="00534901" w:rsidRPr="00FD58EB">
        <w:rPr>
          <w:rFonts w:asciiTheme="minorHAnsi" w:eastAsiaTheme="minorHAnsi" w:hAnsiTheme="minorHAnsi" w:cstheme="minorBidi"/>
          <w:kern w:val="2"/>
          <w14:ligatures w14:val="standardContextual"/>
        </w:rPr>
        <w:t>—s</w:t>
      </w:r>
      <w:r w:rsidR="00E365F8" w:rsidRPr="00FD58EB">
        <w:rPr>
          <w:rFonts w:asciiTheme="minorHAnsi" w:eastAsiaTheme="minorHAnsi" w:hAnsiTheme="minorHAnsi" w:cstheme="minorBidi"/>
          <w:kern w:val="2"/>
          <w14:ligatures w14:val="standardContextual"/>
        </w:rPr>
        <w:t>uggesting</w:t>
      </w:r>
      <w:r w:rsidR="000C28F5" w:rsidRPr="00FD58EB">
        <w:rPr>
          <w:rFonts w:asciiTheme="minorHAnsi" w:eastAsiaTheme="minorHAnsi" w:hAnsiTheme="minorHAnsi" w:cstheme="minorBidi"/>
          <w:kern w:val="2"/>
          <w14:ligatures w14:val="standardContextual"/>
        </w:rPr>
        <w:t xml:space="preserve"> that</w:t>
      </w:r>
      <w:r w:rsidR="00E365F8" w:rsidRPr="00FD58EB">
        <w:rPr>
          <w:rFonts w:asciiTheme="minorHAnsi" w:eastAsiaTheme="minorHAnsi" w:hAnsiTheme="minorHAnsi" w:cstheme="minorBidi"/>
          <w:kern w:val="2"/>
          <w14:ligatures w14:val="standardContextual"/>
        </w:rPr>
        <w:t xml:space="preserve"> the tensile properties are intrinsically </w:t>
      </w:r>
      <w:r w:rsidR="004B3FC7" w:rsidRPr="00FD58EB">
        <w:rPr>
          <w:rFonts w:asciiTheme="minorHAnsi" w:eastAsiaTheme="minorHAnsi" w:hAnsiTheme="minorHAnsi" w:cstheme="minorBidi"/>
          <w:kern w:val="2"/>
          <w14:ligatures w14:val="standardContextual"/>
        </w:rPr>
        <w:t>material inherited</w:t>
      </w:r>
      <w:r w:rsidR="00E365F8" w:rsidRPr="00FD58EB">
        <w:rPr>
          <w:rFonts w:asciiTheme="minorHAnsi" w:eastAsiaTheme="minorHAnsi" w:hAnsiTheme="minorHAnsi" w:cstheme="minorBidi"/>
          <w:kern w:val="2"/>
          <w14:ligatures w14:val="standardContextual"/>
        </w:rPr>
        <w:t>.</w:t>
      </w:r>
    </w:p>
    <w:p w14:paraId="4DCDAEBF" w14:textId="659A7C47" w:rsidR="00EA75AE" w:rsidRPr="00FD58EB" w:rsidRDefault="001B3987" w:rsidP="00AF41FE">
      <w:pPr>
        <w:spacing w:before="0" w:after="160" w:line="360" w:lineRule="auto"/>
        <w:rPr>
          <w:rFonts w:asciiTheme="minorHAnsi" w:eastAsiaTheme="minorHAnsi" w:hAnsiTheme="minorHAnsi" w:cstheme="minorBidi"/>
          <w:kern w:val="2"/>
          <w14:ligatures w14:val="standardContextual"/>
        </w:rPr>
      </w:pPr>
      <w:r w:rsidRPr="00FD58EB">
        <w:rPr>
          <w:rFonts w:asciiTheme="minorHAnsi" w:eastAsiaTheme="minorHAnsi" w:hAnsiTheme="minorHAnsi" w:cstheme="minorBidi"/>
          <w:kern w:val="2"/>
          <w14:ligatures w14:val="standardContextual"/>
        </w:rPr>
        <w:t>Furthermore</w:t>
      </w:r>
      <w:r w:rsidR="00EA75AE" w:rsidRPr="00FD58EB">
        <w:rPr>
          <w:rFonts w:asciiTheme="minorHAnsi" w:eastAsiaTheme="minorHAnsi" w:hAnsiTheme="minorHAnsi" w:cstheme="minorBidi"/>
          <w:kern w:val="2"/>
          <w14:ligatures w14:val="standardContextual"/>
        </w:rPr>
        <w:t>,</w:t>
      </w:r>
      <w:r w:rsidR="00E80058" w:rsidRPr="00FD58EB">
        <w:rPr>
          <w:rFonts w:asciiTheme="minorHAnsi" w:eastAsiaTheme="minorHAnsi" w:hAnsiTheme="minorHAnsi" w:cstheme="minorBidi"/>
          <w:kern w:val="2"/>
          <w14:ligatures w14:val="standardContextual"/>
        </w:rPr>
        <w:t xml:space="preserve"> </w:t>
      </w:r>
      <w:r w:rsidR="00EA75AE" w:rsidRPr="00FD58EB">
        <w:rPr>
          <w:rFonts w:asciiTheme="minorHAnsi" w:eastAsiaTheme="minorHAnsi" w:hAnsiTheme="minorHAnsi" w:cstheme="minorBidi"/>
          <w:kern w:val="2"/>
          <w14:ligatures w14:val="standardContextual"/>
        </w:rPr>
        <w:t xml:space="preserve">as demonstrated in the part density value, this molar mass combination for the 518 grades resulted in a denser LS part than the 511 samples. The SEM images show a better fusion of the particles for the 518 and a low fusion of the 511. </w:t>
      </w:r>
    </w:p>
    <w:p w14:paraId="10213C93" w14:textId="3E558B0F" w:rsidR="00A94FF9" w:rsidRPr="00FD58EB" w:rsidRDefault="001B3987" w:rsidP="00AF41FE">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Fin</w:t>
      </w:r>
      <w:r w:rsidR="00E80058" w:rsidRPr="00FD58EB">
        <w:rPr>
          <w:rFonts w:asciiTheme="minorHAnsi" w:eastAsiaTheme="minorHAnsi" w:hAnsiTheme="minorHAnsi" w:cstheme="minorBidi"/>
          <w:kern w:val="2"/>
          <w:lang w:eastAsia="en-US"/>
          <w14:ligatures w14:val="standardContextual"/>
        </w:rPr>
        <w:t>al</w:t>
      </w:r>
      <w:r w:rsidRPr="00FD58EB">
        <w:rPr>
          <w:rFonts w:asciiTheme="minorHAnsi" w:eastAsiaTheme="minorHAnsi" w:hAnsiTheme="minorHAnsi" w:cstheme="minorBidi"/>
          <w:kern w:val="2"/>
          <w:lang w:eastAsia="en-US"/>
          <w14:ligatures w14:val="standardContextual"/>
        </w:rPr>
        <w:t xml:space="preserve">ly, a relationship between the maximum lamellar and average lamellar thickness with the UTS was observed. The PP 518 A showed higher </w:t>
      </w:r>
      <w:r w:rsidR="00AF41FE"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amellar thickness and higher UTS. The 518 showed higher Mz and Mz+1</w:t>
      </w:r>
      <w:r w:rsidR="00FB0D7F"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suggesting the long chains increase the lamellar thickness, thus increasing the tensile strength. The lamellar thickness showed no impact on the elongation. Despite variation in </w:t>
      </w:r>
      <w:r w:rsidR="00AF41FE" w:rsidRPr="00FD58EB">
        <w:rPr>
          <w:rFonts w:asciiTheme="minorHAnsi" w:eastAsiaTheme="minorHAnsi" w:hAnsiTheme="minorHAnsi" w:cstheme="minorBidi"/>
          <w:kern w:val="2"/>
          <w:lang w:eastAsia="en-US"/>
          <w14:ligatures w14:val="standardContextual"/>
        </w:rPr>
        <w:t>l</w:t>
      </w:r>
      <w:r w:rsidRPr="00FD58EB">
        <w:rPr>
          <w:rFonts w:asciiTheme="minorHAnsi" w:eastAsiaTheme="minorHAnsi" w:hAnsiTheme="minorHAnsi" w:cstheme="minorBidi"/>
          <w:kern w:val="2"/>
          <w:lang w:eastAsia="en-US"/>
          <w14:ligatures w14:val="standardContextual"/>
        </w:rPr>
        <w:t>amellar thickness and MMD, both grades showed similar elongation with the same MFI.</w:t>
      </w:r>
      <w:r w:rsidR="00A94FF9" w:rsidRPr="00FD58EB">
        <w:rPr>
          <w:rFonts w:asciiTheme="minorHAnsi" w:eastAsiaTheme="minorHAnsi" w:hAnsiTheme="minorHAnsi" w:cstheme="minorBidi"/>
          <w:kern w:val="2"/>
          <w:sz w:val="22"/>
          <w:szCs w:val="22"/>
          <w:lang w:eastAsia="en-US"/>
          <w14:ligatures w14:val="standardContextual"/>
        </w:rPr>
        <w:br w:type="page"/>
      </w:r>
    </w:p>
    <w:p w14:paraId="7144CDE8" w14:textId="77777777" w:rsidR="00A94FF9" w:rsidRPr="00FD58EB" w:rsidRDefault="00A94FF9" w:rsidP="00A94FF9">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661D7CFC" w14:textId="54ABC712" w:rsidR="00A94FF9" w:rsidRPr="00FD58EB" w:rsidRDefault="00A94FF9" w:rsidP="00A94FF9">
      <w:pPr>
        <w:pStyle w:val="Heading1"/>
      </w:pPr>
      <w:bookmarkStart w:id="580" w:name="_Toc186262912"/>
      <w:r w:rsidRPr="00FD58EB">
        <w:t xml:space="preserve">Impact of reusability on </w:t>
      </w:r>
      <w:r w:rsidR="00260713" w:rsidRPr="00FD58EB">
        <w:t>p</w:t>
      </w:r>
      <w:r w:rsidR="009B3053" w:rsidRPr="00FD58EB">
        <w:t>olypropylene LS powder</w:t>
      </w:r>
      <w:bookmarkEnd w:id="580"/>
      <w:r w:rsidR="009B3053" w:rsidRPr="00FD58EB">
        <w:t xml:space="preserve"> </w:t>
      </w:r>
    </w:p>
    <w:p w14:paraId="72A93939" w14:textId="15C882CE" w:rsidR="00551355" w:rsidRPr="00FD58EB" w:rsidRDefault="001A27C2" w:rsidP="00260713">
      <w:pPr>
        <w:spacing w:line="360" w:lineRule="auto"/>
      </w:pPr>
      <w:r w:rsidRPr="00FD58EB">
        <w:t>T</w:t>
      </w:r>
      <w:r w:rsidR="00551355" w:rsidRPr="00FD58EB">
        <w:t xml:space="preserve">his section </w:t>
      </w:r>
      <w:r w:rsidR="007503DA" w:rsidRPr="00FD58EB">
        <w:t xml:space="preserve">analysed </w:t>
      </w:r>
      <w:r w:rsidR="00551355" w:rsidRPr="00FD58EB">
        <w:t>the impact of reusability o</w:t>
      </w:r>
      <w:r w:rsidR="003A0FD9" w:rsidRPr="00FD58EB">
        <w:t>n</w:t>
      </w:r>
      <w:r w:rsidR="00551355" w:rsidRPr="00FD58EB">
        <w:t xml:space="preserve"> the powder molar mass distribution. The reused powder </w:t>
      </w:r>
      <w:r w:rsidR="003A0FD9" w:rsidRPr="00FD58EB">
        <w:t>is</w:t>
      </w:r>
      <w:r w:rsidR="00551355" w:rsidRPr="00FD58EB">
        <w:t xml:space="preserve"> subjected to change during the LS process. In the literature, studies show changes to PA 12, where there is an increase in molar mass due to the nature of the polymer</w:t>
      </w:r>
      <w:r w:rsidR="003A0FD9" w:rsidRPr="00FD58EB">
        <w:rPr>
          <w:color w:val="282828"/>
        </w:rPr>
        <w:fldChar w:fldCharType="begin" w:fldLock="1"/>
      </w:r>
      <w:r w:rsidR="008F254C" w:rsidRPr="00FD58EB">
        <w:rPr>
          <w:color w:val="282828"/>
        </w:rPr>
        <w:instrText>ADDIN CSL_CITATION {"citationItems":[{"id":"ITEM-1","itemData":{"DOI":"10.1177/0954405411414994","ISBN":"0954405411414","author":[{"dropping-particle":"","family":"Vasquez","given":"M","non-dropping-particle":"","parse-names":false,"suffix":""},{"dropping-particle":"","family":"Haworth","given":"B","non-dropping-particle":"","parse-names":false,"suffix":""},{"dropping-particle":"","family":"Hopkinson","given":"N","non-dropping-particle":"","parse-names":false,"suffix":""}],"id":"ITEM-1","issued":{"date-parts":[["2011"]]},"page":"2240-2248","title":"Optimum sintering region for laser sintered nylon-12","type":"article-journal"},"uris":["http://www.mendeley.com/documents/?uuid=a2b287ce-5f1d-40da-9e7f-8e6b08ed1a32"]}],"mendeley":{"formattedCitation":"[52]","plainTextFormattedCitation":"[52]","previouslyFormattedCitation":"[52]"},"properties":{"noteIndex":0},"schema":"https://github.com/citation-style-language/schema/raw/master/csl-citation.json"}</w:instrText>
      </w:r>
      <w:r w:rsidR="003A0FD9" w:rsidRPr="00FD58EB">
        <w:rPr>
          <w:color w:val="282828"/>
        </w:rPr>
        <w:fldChar w:fldCharType="separate"/>
      </w:r>
      <w:r w:rsidR="00EB049F" w:rsidRPr="00FD58EB">
        <w:rPr>
          <w:color w:val="282828"/>
        </w:rPr>
        <w:t>[52]</w:t>
      </w:r>
      <w:r w:rsidR="003A0FD9" w:rsidRPr="00FD58EB">
        <w:rPr>
          <w:color w:val="282828"/>
        </w:rPr>
        <w:fldChar w:fldCharType="end"/>
      </w:r>
      <w:r w:rsidR="00551355" w:rsidRPr="00FD58EB">
        <w:fldChar w:fldCharType="begin" w:fldLock="1"/>
      </w:r>
      <w:r w:rsidR="009B518F" w:rsidRPr="00FD58EB">
        <w:instrText>ADDIN CSL_CITATION {"citationItems":[{"id":"ITEM-1","itemData":{"DOI":"10.1063/1.4707544","ISBN":"9780735410176","ISSN":"0094243X","abstract":"Selective Laser Sintering (SLS) is an additive manufacturing technology in which a three-dimensional object is manufactured layer by layer by melting powder materials with heat generated from a CO2 laser. However, a disadvantage of sintered materials is that the unsintered powder material during the process can be reused only a limited number of cycles, as during the heating phase in the sintering chamber the material remains at a temperature near the fusion point for a certain period of time and lose properties. This work shows the study of two polyamides (PA12)-based powders used in SLS with the aim of understanding the modification of their properties mainly with the temperature and the time at which they are exposed during the processing. © 2012 American Institute of Physics.","author":[{"dropping-particle":"","family":"Martínez","given":"A.","non-dropping-particle":"","parse-names":false,"suffix":""},{"dropping-particle":"","family":"Ibáñez","given":"A.","non-dropping-particle":"","parse-names":false,"suffix":""},{"dropping-particle":"","family":"Sánchez","given":"A.","non-dropping-particle":"","parse-names":false,"suffix":""},{"dropping-particle":"","family":"León","given":"M. A.","non-dropping-particle":"","parse-names":false,"suffix":""}],"container-title":"AIP Conference Proceedings","id":"ITEM-1","issue":"April 2012","issued":{"date-parts":[["2012"]]},"page":"5-13","title":"Comparison of aged polyamide powders for selective laser sintering","type":"article-journal","volume":"1431"},"uris":["http://www.mendeley.com/documents/?uuid=926b98a0-32ae-4e82-badc-3eb1c41f3f40"]}],"mendeley":{"formattedCitation":"[109]","plainTextFormattedCitation":"[109]","previouslyFormattedCitation":"[109]"},"properties":{"noteIndex":0},"schema":"https://github.com/citation-style-language/schema/raw/master/csl-citation.json"}</w:instrText>
      </w:r>
      <w:r w:rsidR="00551355" w:rsidRPr="00FD58EB">
        <w:fldChar w:fldCharType="separate"/>
      </w:r>
      <w:r w:rsidR="00711963" w:rsidRPr="00FD58EB">
        <w:t>[109]</w:t>
      </w:r>
      <w:r w:rsidR="00551355" w:rsidRPr="00FD58EB">
        <w:fldChar w:fldCharType="end"/>
      </w:r>
      <w:r w:rsidR="003A0FD9" w:rsidRPr="00FD58EB">
        <w:t>. F</w:t>
      </w:r>
      <w:r w:rsidR="00551355" w:rsidRPr="00FD58EB">
        <w:t xml:space="preserve">or </w:t>
      </w:r>
      <w:r w:rsidR="00260713" w:rsidRPr="00FD58EB">
        <w:t>h</w:t>
      </w:r>
      <w:r w:rsidR="00551355" w:rsidRPr="00FD58EB">
        <w:t xml:space="preserve">omopolymer </w:t>
      </w:r>
      <w:r w:rsidR="00260713" w:rsidRPr="00FD58EB">
        <w:t>p</w:t>
      </w:r>
      <w:r w:rsidR="00551355" w:rsidRPr="00FD58EB">
        <w:t>olypropylene</w:t>
      </w:r>
      <w:r w:rsidR="003A0FD9" w:rsidRPr="00FD58EB">
        <w:t>,</w:t>
      </w:r>
      <w:r w:rsidR="00551355" w:rsidRPr="00FD58EB">
        <w:t xml:space="preserve"> the </w:t>
      </w:r>
      <w:r w:rsidR="003A0FD9" w:rsidRPr="00FD58EB">
        <w:t>degradation results in chain scission</w:t>
      </w:r>
      <w:r w:rsidR="00260713" w:rsidRPr="00FD58EB">
        <w:t>, h</w:t>
      </w:r>
      <w:r w:rsidR="003A0FD9" w:rsidRPr="00FD58EB">
        <w:t xml:space="preserve">owever, there is </w:t>
      </w:r>
      <w:r w:rsidR="00260713" w:rsidRPr="00FD58EB">
        <w:t>very</w:t>
      </w:r>
      <w:r w:rsidR="003A0FD9" w:rsidRPr="00FD58EB">
        <w:t xml:space="preserve"> little data on the effect of ageing on molar mass when</w:t>
      </w:r>
      <w:r w:rsidR="007B1C6D" w:rsidRPr="00FD58EB">
        <w:t xml:space="preserve"> homopolymer</w:t>
      </w:r>
      <w:r w:rsidR="003A0FD9" w:rsidRPr="00FD58EB">
        <w:t xml:space="preserve"> PP is processed in laser sintering. </w:t>
      </w:r>
      <w:r w:rsidR="00551355" w:rsidRPr="00FD58EB">
        <w:t>Therefore</w:t>
      </w:r>
      <w:r w:rsidR="003A0FD9" w:rsidRPr="00FD58EB">
        <w:t>,</w:t>
      </w:r>
      <w:r w:rsidR="00551355" w:rsidRPr="00FD58EB">
        <w:t xml:space="preserve"> </w:t>
      </w:r>
      <w:r w:rsidR="003A0FD9" w:rsidRPr="00FD58EB">
        <w:t xml:space="preserve">within this </w:t>
      </w:r>
      <w:r w:rsidR="00551355" w:rsidRPr="00FD58EB">
        <w:t>section</w:t>
      </w:r>
      <w:r w:rsidR="003A0FD9" w:rsidRPr="00FD58EB">
        <w:t>,</w:t>
      </w:r>
      <w:r w:rsidR="00551355" w:rsidRPr="00FD58EB">
        <w:t xml:space="preserve"> </w:t>
      </w:r>
      <w:r w:rsidR="003A0FD9" w:rsidRPr="00FD58EB">
        <w:t xml:space="preserve">the ageing behaviour of homopolymer </w:t>
      </w:r>
      <w:r w:rsidR="00260713" w:rsidRPr="00FD58EB">
        <w:t>p</w:t>
      </w:r>
      <w:r w:rsidR="003A0FD9" w:rsidRPr="00FD58EB">
        <w:t>olypropylene is studied by</w:t>
      </w:r>
      <w:r w:rsidR="00551355" w:rsidRPr="00FD58EB">
        <w:t xml:space="preserve"> examin</w:t>
      </w:r>
      <w:r w:rsidR="003A0FD9" w:rsidRPr="00FD58EB">
        <w:t>ing</w:t>
      </w:r>
      <w:r w:rsidR="00551355" w:rsidRPr="00FD58EB">
        <w:t xml:space="preserve"> the impact of reusability on the thermal, flow and </w:t>
      </w:r>
      <w:r w:rsidR="00260713" w:rsidRPr="00FD58EB">
        <w:t>m</w:t>
      </w:r>
      <w:r w:rsidR="00551355" w:rsidRPr="00FD58EB">
        <w:t xml:space="preserve">olar mass properties after several </w:t>
      </w:r>
      <w:r w:rsidR="007503DA" w:rsidRPr="00FD58EB">
        <w:t xml:space="preserve">laser sintering </w:t>
      </w:r>
      <w:r w:rsidR="00551355" w:rsidRPr="00FD58EB">
        <w:t>cycles.</w:t>
      </w:r>
    </w:p>
    <w:p w14:paraId="6676B276" w14:textId="77777777" w:rsidR="00551355" w:rsidRPr="00FD58EB" w:rsidRDefault="00551355" w:rsidP="00A94FF9"/>
    <w:p w14:paraId="6A3A4B3A" w14:textId="3CDC5290" w:rsidR="00A94FF9" w:rsidRPr="00FD58EB" w:rsidRDefault="00A94FF9" w:rsidP="00224A72">
      <w:pPr>
        <w:pStyle w:val="Heading2"/>
      </w:pPr>
      <w:bookmarkStart w:id="581" w:name="_Toc186262913"/>
      <w:r w:rsidRPr="00FD58EB">
        <w:t>Reusability process</w:t>
      </w:r>
      <w:bookmarkEnd w:id="581"/>
      <w:r w:rsidRPr="00FD58EB">
        <w:t xml:space="preserve"> </w:t>
      </w:r>
    </w:p>
    <w:p w14:paraId="5964E6AE" w14:textId="435C6B74" w:rsidR="00A94FF9" w:rsidRPr="00FD58EB" w:rsidRDefault="00A94FF9" w:rsidP="00A94FF9">
      <w:pPr>
        <w:rPr>
          <w:i/>
          <w:iCs/>
        </w:rPr>
      </w:pPr>
      <w:r w:rsidRPr="00FD58EB">
        <w:rPr>
          <w:i/>
          <w:iCs/>
        </w:rPr>
        <w:t xml:space="preserve">Aim: </w:t>
      </w:r>
    </w:p>
    <w:p w14:paraId="7A658DD5" w14:textId="59861683" w:rsidR="00551355" w:rsidRPr="00FD58EB" w:rsidRDefault="00551355" w:rsidP="00260713">
      <w:pPr>
        <w:spacing w:line="360" w:lineRule="auto"/>
      </w:pPr>
      <w:r w:rsidRPr="00FD58EB">
        <w:t xml:space="preserve">This section aimed to </w:t>
      </w:r>
      <w:r w:rsidR="003A0FD9" w:rsidRPr="00FD58EB">
        <w:t xml:space="preserve">process the powder through the EOS P100 machine several times to obtain reused powder for characterisation. </w:t>
      </w:r>
    </w:p>
    <w:p w14:paraId="1C668304" w14:textId="3D716C81" w:rsidR="00A94FF9" w:rsidRPr="00FD58EB" w:rsidRDefault="00A94FF9" w:rsidP="00260713">
      <w:pPr>
        <w:pStyle w:val="NoSpacing"/>
        <w:spacing w:line="360" w:lineRule="auto"/>
        <w:rPr>
          <w:i/>
          <w:iCs/>
        </w:rPr>
      </w:pPr>
      <w:r w:rsidRPr="00FD58EB">
        <w:rPr>
          <w:i/>
          <w:iCs/>
        </w:rPr>
        <w:t>Method:</w:t>
      </w:r>
    </w:p>
    <w:p w14:paraId="23BCF29E" w14:textId="6E518847" w:rsidR="00A94FF9" w:rsidRPr="00FD58EB" w:rsidRDefault="00BF2C5C" w:rsidP="00260713">
      <w:pPr>
        <w:spacing w:line="360" w:lineRule="auto"/>
      </w:pPr>
      <w:r w:rsidRPr="00FD58EB">
        <w:t>First,</w:t>
      </w:r>
      <w:r w:rsidR="00A43C10" w:rsidRPr="00FD58EB">
        <w:t xml:space="preserve"> </w:t>
      </w:r>
      <w:r w:rsidR="003A0FD9" w:rsidRPr="00FD58EB">
        <w:t xml:space="preserve">mixing </w:t>
      </w:r>
      <w:r w:rsidR="00A43C10" w:rsidRPr="00FD58EB">
        <w:t xml:space="preserve">the flow additive, </w:t>
      </w:r>
      <w:r w:rsidR="00A94FF9" w:rsidRPr="00FD58EB">
        <w:t xml:space="preserve">8kg </w:t>
      </w:r>
      <w:r w:rsidRPr="00FD58EB">
        <w:t xml:space="preserve">of </w:t>
      </w:r>
      <w:r w:rsidR="00A94FF9" w:rsidRPr="00FD58EB">
        <w:t>HM20/70P was mixed with 0.2%</w:t>
      </w:r>
      <w:r w:rsidR="00260713" w:rsidRPr="00FD58EB">
        <w:t>wt</w:t>
      </w:r>
      <w:r w:rsidR="00A94FF9" w:rsidRPr="00FD58EB">
        <w:t xml:space="preserve"> Alu C, following the same method discussed in</w:t>
      </w:r>
      <w:r w:rsidR="003A0FD9" w:rsidRPr="00FD58EB">
        <w:t xml:space="preserve"> </w:t>
      </w:r>
      <w:r w:rsidR="00E21BB0" w:rsidRPr="00FD58EB">
        <w:rPr>
          <w:highlight w:val="yellow"/>
        </w:rPr>
        <w:fldChar w:fldCharType="begin"/>
      </w:r>
      <w:r w:rsidR="00E21BB0" w:rsidRPr="00FD58EB">
        <w:instrText xml:space="preserve"> REF _Ref160021651 \n \h </w:instrText>
      </w:r>
      <w:r w:rsidR="00260713" w:rsidRPr="00FD58EB">
        <w:rPr>
          <w:highlight w:val="yellow"/>
        </w:rPr>
        <w:instrText xml:space="preserve"> \* MERGEFORMAT </w:instrText>
      </w:r>
      <w:r w:rsidR="00E21BB0" w:rsidRPr="00FD58EB">
        <w:rPr>
          <w:highlight w:val="yellow"/>
        </w:rPr>
      </w:r>
      <w:r w:rsidR="00E21BB0" w:rsidRPr="00FD58EB">
        <w:rPr>
          <w:highlight w:val="yellow"/>
        </w:rPr>
        <w:fldChar w:fldCharType="separate"/>
      </w:r>
      <w:r w:rsidR="000859E2" w:rsidRPr="00FD58EB">
        <w:rPr>
          <w:cs/>
        </w:rPr>
        <w:t>‎</w:t>
      </w:r>
      <w:r w:rsidR="000859E2" w:rsidRPr="00FD58EB">
        <w:t>5.4.3</w:t>
      </w:r>
      <w:r w:rsidR="00E21BB0" w:rsidRPr="00FD58EB">
        <w:rPr>
          <w:highlight w:val="yellow"/>
        </w:rPr>
        <w:fldChar w:fldCharType="end"/>
      </w:r>
      <w:r w:rsidR="00A94FF9" w:rsidRPr="00FD58EB">
        <w:t>. The mixed powder was then placed in two separate buckets</w:t>
      </w:r>
      <w:r w:rsidRPr="00FD58EB">
        <w:t xml:space="preserve">, each </w:t>
      </w:r>
      <w:r w:rsidR="00A43C10" w:rsidRPr="00FD58EB">
        <w:t>containing</w:t>
      </w:r>
      <w:r w:rsidRPr="00FD58EB">
        <w:t xml:space="preserve"> 4kg,</w:t>
      </w:r>
      <w:r w:rsidR="00A94FF9" w:rsidRPr="00FD58EB">
        <w:t xml:space="preserve"> and placed on the machine</w:t>
      </w:r>
      <w:r w:rsidRPr="00FD58EB">
        <w:t>.</w:t>
      </w:r>
      <w:r w:rsidR="00A94FF9" w:rsidRPr="00FD58EB">
        <w:t xml:space="preserve"> </w:t>
      </w:r>
      <w:r w:rsidRPr="00FD58EB">
        <w:t>T</w:t>
      </w:r>
      <w:r w:rsidR="00A94FF9" w:rsidRPr="00FD58EB">
        <w:t xml:space="preserve">he powder was then processed </w:t>
      </w:r>
      <w:r w:rsidR="005B224F" w:rsidRPr="00FD58EB">
        <w:t>i</w:t>
      </w:r>
      <w:r w:rsidR="00A43C10" w:rsidRPr="00FD58EB">
        <w:t xml:space="preserve">n the EOS P100 </w:t>
      </w:r>
      <w:r w:rsidR="00A94FF9" w:rsidRPr="00FD58EB">
        <w:t>using the</w:t>
      </w:r>
      <w:r w:rsidR="00A43C10" w:rsidRPr="00FD58EB">
        <w:t xml:space="preserve"> parameters </w:t>
      </w:r>
      <w:r w:rsidR="003A0FD9" w:rsidRPr="00FD58EB">
        <w:t>that produced the highest tensile properties</w:t>
      </w:r>
      <w:r w:rsidR="00A94FF9" w:rsidRPr="00FD58EB">
        <w:t xml:space="preserve"> for the HM20/70P+0.2%</w:t>
      </w:r>
      <w:r w:rsidR="00260713" w:rsidRPr="00FD58EB">
        <w:t xml:space="preserve">wt </w:t>
      </w:r>
      <w:r w:rsidR="005B224F" w:rsidRPr="00FD58EB">
        <w:t>Alu</w:t>
      </w:r>
      <w:r w:rsidR="00260713" w:rsidRPr="00FD58EB">
        <w:t xml:space="preserve"> </w:t>
      </w:r>
      <w:r w:rsidR="005B224F" w:rsidRPr="00FD58EB">
        <w:t>C</w:t>
      </w:r>
      <w:r w:rsidR="003A0FD9" w:rsidRPr="00FD58EB">
        <w:t xml:space="preserve"> powder</w:t>
      </w:r>
      <w:r w:rsidR="007503DA" w:rsidRPr="00FD58EB">
        <w:t>.</w:t>
      </w:r>
      <w:r w:rsidR="00A94FF9" w:rsidRPr="00FD58EB">
        <w:t xml:space="preserve"> </w:t>
      </w:r>
    </w:p>
    <w:p w14:paraId="72ACFA00" w14:textId="37D5277C" w:rsidR="00A94FF9" w:rsidRPr="00FD58EB" w:rsidRDefault="003A0FD9" w:rsidP="00260713">
      <w:pPr>
        <w:spacing w:line="360" w:lineRule="auto"/>
      </w:pPr>
      <w:r w:rsidRPr="00FD58EB">
        <w:t xml:space="preserve"> The objective is to pass the same powder through the build </w:t>
      </w:r>
      <w:r w:rsidR="00260713" w:rsidRPr="00FD58EB">
        <w:t xml:space="preserve">for </w:t>
      </w:r>
      <w:r w:rsidRPr="00FD58EB">
        <w:t>six cycles and extract 200g of powder from each cycle for characterisation.</w:t>
      </w:r>
      <w:r w:rsidR="002457D0" w:rsidRPr="00FD58EB">
        <w:t xml:space="preserve"> The machine requires a part to be built </w:t>
      </w:r>
      <w:r w:rsidR="00260713" w:rsidRPr="00FD58EB">
        <w:t>to</w:t>
      </w:r>
      <w:r w:rsidR="002457D0" w:rsidRPr="00FD58EB">
        <w:t xml:space="preserve"> process the powder.</w:t>
      </w:r>
      <w:r w:rsidRPr="00FD58EB">
        <w:t xml:space="preserve"> Therefore, the same build used in previous studies</w:t>
      </w:r>
      <w:r w:rsidR="002457D0" w:rsidRPr="00FD58EB">
        <w:t>, following</w:t>
      </w:r>
      <w:r w:rsidRPr="00FD58EB">
        <w:t xml:space="preserve"> </w:t>
      </w:r>
      <w:r w:rsidR="002457D0" w:rsidRPr="00FD58EB">
        <w:t>section</w:t>
      </w:r>
      <w:r w:rsidR="00AC4E7B" w:rsidRPr="00FD58EB">
        <w:t xml:space="preserve"> 5.3.1 </w:t>
      </w:r>
      <w:r w:rsidR="002457D0" w:rsidRPr="00FD58EB">
        <w:t xml:space="preserve">, </w:t>
      </w:r>
      <w:r w:rsidRPr="00FD58EB">
        <w:t>was placed at the top of the build,</w:t>
      </w:r>
      <w:r w:rsidR="00485C7C" w:rsidRPr="00FD58EB">
        <w:t xml:space="preserve"> resulting in 13.5</w:t>
      </w:r>
      <w:r w:rsidR="00260713" w:rsidRPr="00FD58EB">
        <w:t xml:space="preserve"> hours</w:t>
      </w:r>
      <w:r w:rsidR="00485C7C" w:rsidRPr="00FD58EB">
        <w:t xml:space="preserve"> </w:t>
      </w:r>
      <w:r w:rsidR="00260713" w:rsidRPr="00FD58EB">
        <w:t xml:space="preserve">of </w:t>
      </w:r>
      <w:r w:rsidR="00485C7C" w:rsidRPr="00FD58EB">
        <w:t>build time,</w:t>
      </w:r>
      <w:r w:rsidRPr="00FD58EB">
        <w:t xml:space="preserve"> allowing the machine to fill the entire build chamber</w:t>
      </w:r>
      <w:r w:rsidR="002457D0" w:rsidRPr="00FD58EB">
        <w:t xml:space="preserve"> with used powder</w:t>
      </w:r>
      <w:r w:rsidRPr="00FD58EB">
        <w:t xml:space="preserve">. The powder was then collected from the top of the build after allowing the machine to </w:t>
      </w:r>
      <w:r w:rsidR="00260713" w:rsidRPr="00FD58EB">
        <w:t xml:space="preserve">fully </w:t>
      </w:r>
      <w:r w:rsidRPr="00FD58EB">
        <w:t>cool down to room temperature.</w:t>
      </w:r>
      <w:r w:rsidR="002457D0" w:rsidRPr="00FD58EB">
        <w:t xml:space="preserve"> Upon completion, the powder was removed from the build chamber and then </w:t>
      </w:r>
      <w:r w:rsidR="00A94FF9" w:rsidRPr="00FD58EB">
        <w:t>passe</w:t>
      </w:r>
      <w:r w:rsidR="002457D0" w:rsidRPr="00FD58EB">
        <w:t>d</w:t>
      </w:r>
      <w:r w:rsidR="00A94FF9" w:rsidRPr="00FD58EB">
        <w:t xml:space="preserve"> through a 500 </w:t>
      </w:r>
      <w:r w:rsidR="00A94FF9" w:rsidRPr="00FD58EB">
        <w:rPr>
          <w:rFonts w:cstheme="minorHAnsi"/>
        </w:rPr>
        <w:t>µ</w:t>
      </w:r>
      <w:r w:rsidR="00A94FF9" w:rsidRPr="00FD58EB">
        <w:t>m sieve and mixed for 45</w:t>
      </w:r>
      <w:r w:rsidR="00E21BB0" w:rsidRPr="00FD58EB">
        <w:t xml:space="preserve"> </w:t>
      </w:r>
      <w:r w:rsidR="00A94FF9" w:rsidRPr="00FD58EB">
        <w:t>min</w:t>
      </w:r>
      <w:r w:rsidR="00E21BB0" w:rsidRPr="00FD58EB">
        <w:t xml:space="preserve">utes, following the same method discussed in </w:t>
      </w:r>
      <w:r w:rsidR="00E21BB0" w:rsidRPr="00FD58EB">
        <w:rPr>
          <w:highlight w:val="yellow"/>
        </w:rPr>
        <w:fldChar w:fldCharType="begin"/>
      </w:r>
      <w:r w:rsidR="00E21BB0" w:rsidRPr="00FD58EB">
        <w:instrText xml:space="preserve"> REF _Ref160021651 \n \h </w:instrText>
      </w:r>
      <w:r w:rsidR="00260713" w:rsidRPr="00FD58EB">
        <w:rPr>
          <w:highlight w:val="yellow"/>
        </w:rPr>
        <w:instrText xml:space="preserve"> \* MERGEFORMAT </w:instrText>
      </w:r>
      <w:r w:rsidR="00E21BB0" w:rsidRPr="00FD58EB">
        <w:rPr>
          <w:highlight w:val="yellow"/>
        </w:rPr>
      </w:r>
      <w:r w:rsidR="00E21BB0" w:rsidRPr="00FD58EB">
        <w:rPr>
          <w:highlight w:val="yellow"/>
        </w:rPr>
        <w:fldChar w:fldCharType="separate"/>
      </w:r>
      <w:r w:rsidR="000859E2" w:rsidRPr="00FD58EB">
        <w:rPr>
          <w:cs/>
        </w:rPr>
        <w:t>‎</w:t>
      </w:r>
      <w:r w:rsidR="000859E2" w:rsidRPr="00FD58EB">
        <w:t>5.4.3</w:t>
      </w:r>
      <w:r w:rsidR="00E21BB0" w:rsidRPr="00FD58EB">
        <w:rPr>
          <w:highlight w:val="yellow"/>
        </w:rPr>
        <w:fldChar w:fldCharType="end"/>
      </w:r>
      <w:r w:rsidR="00E21BB0" w:rsidRPr="00FD58EB">
        <w:rPr>
          <w:b/>
          <w:bCs/>
        </w:rPr>
        <w:t>.</w:t>
      </w:r>
      <w:r w:rsidR="00BF2C5C" w:rsidRPr="00FD58EB">
        <w:rPr>
          <w:b/>
          <w:bCs/>
        </w:rPr>
        <w:t xml:space="preserve"> </w:t>
      </w:r>
      <w:r w:rsidR="00BF2C5C" w:rsidRPr="00FD58EB">
        <w:t>to remove any impurities of agglomerations</w:t>
      </w:r>
      <w:r w:rsidR="002457D0" w:rsidRPr="00FD58EB">
        <w:t xml:space="preserve"> for the next cycle. The described process is repeated six times on the same powder. </w:t>
      </w:r>
    </w:p>
    <w:p w14:paraId="71630D41" w14:textId="70581699" w:rsidR="00604B92" w:rsidRPr="00FD58EB" w:rsidRDefault="00604B92" w:rsidP="00A94FF9">
      <w:pPr>
        <w:rPr>
          <w:i/>
          <w:iCs/>
        </w:rPr>
      </w:pPr>
      <w:r w:rsidRPr="00FD58EB">
        <w:rPr>
          <w:i/>
          <w:iCs/>
        </w:rPr>
        <w:t>Results and discussion</w:t>
      </w:r>
      <w:r w:rsidR="00F35D06" w:rsidRPr="00FD58EB">
        <w:rPr>
          <w:i/>
          <w:iCs/>
        </w:rPr>
        <w:t>:</w:t>
      </w:r>
    </w:p>
    <w:p w14:paraId="0A750EA1" w14:textId="3DAFBF87" w:rsidR="00651D40" w:rsidRPr="00FD58EB" w:rsidRDefault="00BF2C5C" w:rsidP="00B8672C">
      <w:pPr>
        <w:pStyle w:val="Caption"/>
        <w:jc w:val="left"/>
        <w:rPr>
          <w:noProof w:val="0"/>
        </w:rPr>
      </w:pPr>
      <w:bookmarkStart w:id="582" w:name="_Ref171445345"/>
      <w:bookmarkStart w:id="583" w:name="_Toc174739574"/>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7</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w:t>
      </w:r>
      <w:r w:rsidR="00522C6E" w:rsidRPr="00FD58EB">
        <w:rPr>
          <w:noProof w:val="0"/>
        </w:rPr>
        <w:fldChar w:fldCharType="end"/>
      </w:r>
      <w:bookmarkEnd w:id="582"/>
      <w:r w:rsidRPr="00FD58EB">
        <w:rPr>
          <w:noProof w:val="0"/>
        </w:rPr>
        <w:t xml:space="preserve"> </w:t>
      </w:r>
      <w:r w:rsidR="00260713" w:rsidRPr="00FD58EB">
        <w:rPr>
          <w:noProof w:val="0"/>
        </w:rPr>
        <w:t>R</w:t>
      </w:r>
      <w:r w:rsidR="00A43C10" w:rsidRPr="00FD58EB">
        <w:rPr>
          <w:noProof w:val="0"/>
        </w:rPr>
        <w:t>eusability</w:t>
      </w:r>
      <w:r w:rsidR="00B8672C" w:rsidRPr="00FD58EB">
        <w:rPr>
          <w:noProof w:val="0"/>
        </w:rPr>
        <w:t xml:space="preserve"> builds for HM20/70P+0.2%</w:t>
      </w:r>
      <w:r w:rsidR="00260713" w:rsidRPr="00FD58EB">
        <w:rPr>
          <w:noProof w:val="0"/>
        </w:rPr>
        <w:t>wt</w:t>
      </w:r>
      <w:r w:rsidR="00B8672C" w:rsidRPr="00FD58EB">
        <w:rPr>
          <w:noProof w:val="0"/>
        </w:rPr>
        <w:t xml:space="preserve"> Alu</w:t>
      </w:r>
      <w:r w:rsidR="00260713" w:rsidRPr="00FD58EB">
        <w:rPr>
          <w:noProof w:val="0"/>
        </w:rPr>
        <w:t xml:space="preserve"> </w:t>
      </w:r>
      <w:r w:rsidR="00B8672C" w:rsidRPr="00FD58EB">
        <w:rPr>
          <w:noProof w:val="0"/>
        </w:rPr>
        <w:t>C</w:t>
      </w:r>
      <w:bookmarkEnd w:id="58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5"/>
        <w:gridCol w:w="1398"/>
        <w:gridCol w:w="1398"/>
        <w:gridCol w:w="1852"/>
        <w:gridCol w:w="2307"/>
      </w:tblGrid>
      <w:tr w:rsidR="003A0FD9" w:rsidRPr="00FD58EB" w14:paraId="3DAA90C0" w14:textId="77777777" w:rsidTr="003A0FD9">
        <w:tc>
          <w:tcPr>
            <w:tcW w:w="2395" w:type="dxa"/>
            <w:tcBorders>
              <w:bottom w:val="single" w:sz="4" w:space="0" w:color="auto"/>
            </w:tcBorders>
            <w:shd w:val="clear" w:color="auto" w:fill="auto"/>
          </w:tcPr>
          <w:p w14:paraId="00BC4056" w14:textId="77777777" w:rsidR="003A0FD9" w:rsidRPr="00FD58EB" w:rsidRDefault="003A0FD9" w:rsidP="00854D22">
            <w:pPr>
              <w:rPr>
                <w:b/>
                <w:bCs/>
              </w:rPr>
            </w:pPr>
            <w:r w:rsidRPr="00FD58EB">
              <w:rPr>
                <w:b/>
                <w:bCs/>
              </w:rPr>
              <w:t>HM20/70P</w:t>
            </w:r>
          </w:p>
          <w:p w14:paraId="70FFC8C2" w14:textId="6269583E" w:rsidR="003A0FD9" w:rsidRPr="00FD58EB" w:rsidRDefault="003A0FD9" w:rsidP="00854D22">
            <w:pPr>
              <w:rPr>
                <w:b/>
                <w:bCs/>
              </w:rPr>
            </w:pPr>
            <w:r w:rsidRPr="00FD58EB">
              <w:rPr>
                <w:b/>
                <w:bCs/>
              </w:rPr>
              <w:t>+0.2%</w:t>
            </w:r>
            <w:r w:rsidR="00260713" w:rsidRPr="00FD58EB">
              <w:rPr>
                <w:b/>
                <w:bCs/>
              </w:rPr>
              <w:t>wt</w:t>
            </w:r>
            <w:r w:rsidRPr="00FD58EB">
              <w:rPr>
                <w:b/>
                <w:bCs/>
              </w:rPr>
              <w:t xml:space="preserve"> Alu</w:t>
            </w:r>
            <w:r w:rsidR="00260713" w:rsidRPr="00FD58EB">
              <w:rPr>
                <w:b/>
                <w:bCs/>
              </w:rPr>
              <w:t xml:space="preserve"> </w:t>
            </w:r>
            <w:r w:rsidRPr="00FD58EB">
              <w:rPr>
                <w:b/>
                <w:bCs/>
              </w:rPr>
              <w:t>C</w:t>
            </w:r>
          </w:p>
        </w:tc>
        <w:tc>
          <w:tcPr>
            <w:tcW w:w="1398" w:type="dxa"/>
            <w:tcBorders>
              <w:bottom w:val="single" w:sz="4" w:space="0" w:color="auto"/>
            </w:tcBorders>
          </w:tcPr>
          <w:p w14:paraId="3ADF6346" w14:textId="505CA031" w:rsidR="003A0FD9" w:rsidRPr="00FD58EB" w:rsidRDefault="003A0FD9" w:rsidP="00854D22">
            <w:pPr>
              <w:rPr>
                <w:b/>
                <w:bCs/>
              </w:rPr>
            </w:pPr>
            <w:r w:rsidRPr="00FD58EB">
              <w:rPr>
                <w:b/>
                <w:bCs/>
              </w:rPr>
              <w:t>P [W]</w:t>
            </w:r>
          </w:p>
        </w:tc>
        <w:tc>
          <w:tcPr>
            <w:tcW w:w="1398" w:type="dxa"/>
            <w:tcBorders>
              <w:bottom w:val="single" w:sz="4" w:space="0" w:color="auto"/>
            </w:tcBorders>
          </w:tcPr>
          <w:p w14:paraId="59E9B5CB" w14:textId="3A41ADEE" w:rsidR="003A0FD9" w:rsidRPr="00FD58EB" w:rsidRDefault="003A0FD9" w:rsidP="00854D22">
            <w:pPr>
              <w:rPr>
                <w:b/>
                <w:bCs/>
              </w:rPr>
            </w:pPr>
            <w:r w:rsidRPr="00FD58EB">
              <w:rPr>
                <w:b/>
                <w:bCs/>
              </w:rPr>
              <w:t>Bt [ ˚C]</w:t>
            </w:r>
          </w:p>
        </w:tc>
        <w:tc>
          <w:tcPr>
            <w:tcW w:w="1852" w:type="dxa"/>
            <w:tcBorders>
              <w:bottom w:val="single" w:sz="4" w:space="0" w:color="auto"/>
            </w:tcBorders>
          </w:tcPr>
          <w:p w14:paraId="28E80479" w14:textId="1CD99A24" w:rsidR="003A0FD9" w:rsidRPr="00FD58EB" w:rsidRDefault="003A0FD9" w:rsidP="00854D22">
            <w:pPr>
              <w:rPr>
                <w:b/>
                <w:bCs/>
              </w:rPr>
            </w:pPr>
            <w:r w:rsidRPr="00FD58EB">
              <w:rPr>
                <w:b/>
                <w:bCs/>
              </w:rPr>
              <w:t>V [mm/s]</w:t>
            </w:r>
          </w:p>
        </w:tc>
        <w:tc>
          <w:tcPr>
            <w:tcW w:w="2307" w:type="dxa"/>
            <w:tcBorders>
              <w:bottom w:val="single" w:sz="4" w:space="0" w:color="auto"/>
            </w:tcBorders>
            <w:shd w:val="clear" w:color="auto" w:fill="auto"/>
          </w:tcPr>
          <w:p w14:paraId="7F07BD6C" w14:textId="2F88D6C2" w:rsidR="003A0FD9" w:rsidRPr="00FD58EB" w:rsidRDefault="003A0FD9" w:rsidP="00854D22">
            <w:pPr>
              <w:rPr>
                <w:b/>
                <w:bCs/>
              </w:rPr>
            </w:pPr>
            <w:r w:rsidRPr="00FD58EB">
              <w:rPr>
                <w:b/>
                <w:bCs/>
              </w:rPr>
              <w:t xml:space="preserve">Successful build  </w:t>
            </w:r>
          </w:p>
        </w:tc>
      </w:tr>
      <w:tr w:rsidR="003A0FD9" w:rsidRPr="00FD58EB" w14:paraId="00239374" w14:textId="77777777" w:rsidTr="003A0FD9">
        <w:trPr>
          <w:trHeight w:val="440"/>
        </w:trPr>
        <w:tc>
          <w:tcPr>
            <w:tcW w:w="2395" w:type="dxa"/>
            <w:tcBorders>
              <w:top w:val="single" w:sz="4" w:space="0" w:color="auto"/>
            </w:tcBorders>
          </w:tcPr>
          <w:p w14:paraId="537FF881" w14:textId="77777777" w:rsidR="003A0FD9" w:rsidRPr="00FD58EB" w:rsidRDefault="003A0FD9" w:rsidP="00854D22">
            <w:r w:rsidRPr="00FD58EB">
              <w:t xml:space="preserve">Virgin </w:t>
            </w:r>
          </w:p>
        </w:tc>
        <w:tc>
          <w:tcPr>
            <w:tcW w:w="1398" w:type="dxa"/>
            <w:tcBorders>
              <w:top w:val="single" w:sz="4" w:space="0" w:color="auto"/>
            </w:tcBorders>
          </w:tcPr>
          <w:p w14:paraId="6B28880C" w14:textId="4B46F646" w:rsidR="003A0FD9" w:rsidRPr="00FD58EB" w:rsidRDefault="003A0FD9" w:rsidP="00854D22">
            <w:r w:rsidRPr="00FD58EB">
              <w:t>20</w:t>
            </w:r>
          </w:p>
        </w:tc>
        <w:tc>
          <w:tcPr>
            <w:tcW w:w="1398" w:type="dxa"/>
            <w:tcBorders>
              <w:top w:val="single" w:sz="4" w:space="0" w:color="auto"/>
            </w:tcBorders>
          </w:tcPr>
          <w:p w14:paraId="145638E0" w14:textId="4F81F9E2" w:rsidR="003A0FD9" w:rsidRPr="00FD58EB" w:rsidRDefault="003A0FD9" w:rsidP="00854D22">
            <w:r w:rsidRPr="00FD58EB">
              <w:t>159</w:t>
            </w:r>
          </w:p>
        </w:tc>
        <w:tc>
          <w:tcPr>
            <w:tcW w:w="1852" w:type="dxa"/>
            <w:tcBorders>
              <w:top w:val="single" w:sz="4" w:space="0" w:color="auto"/>
            </w:tcBorders>
          </w:tcPr>
          <w:p w14:paraId="7388B9E2" w14:textId="6D3C40B8" w:rsidR="003A0FD9" w:rsidRPr="00FD58EB" w:rsidRDefault="003A0FD9" w:rsidP="00854D22">
            <w:r w:rsidRPr="00FD58EB">
              <w:t>2,639</w:t>
            </w:r>
          </w:p>
        </w:tc>
        <w:tc>
          <w:tcPr>
            <w:tcW w:w="2307" w:type="dxa"/>
            <w:tcBorders>
              <w:top w:val="single" w:sz="4" w:space="0" w:color="auto"/>
            </w:tcBorders>
          </w:tcPr>
          <w:p w14:paraId="488299FC" w14:textId="57FFF6E1" w:rsidR="003A0FD9" w:rsidRPr="00FD58EB" w:rsidRDefault="003A0FD9" w:rsidP="003A0FD9">
            <w:r w:rsidRPr="00FD58EB">
              <w:t xml:space="preserve">Yes </w:t>
            </w:r>
          </w:p>
        </w:tc>
      </w:tr>
      <w:tr w:rsidR="003A0FD9" w:rsidRPr="00FD58EB" w14:paraId="55B12CA1" w14:textId="77777777" w:rsidTr="003A0FD9">
        <w:tc>
          <w:tcPr>
            <w:tcW w:w="2395" w:type="dxa"/>
          </w:tcPr>
          <w:p w14:paraId="6FDC6922" w14:textId="77777777" w:rsidR="003A0FD9" w:rsidRPr="00FD58EB" w:rsidRDefault="003A0FD9" w:rsidP="003A0FD9">
            <w:r w:rsidRPr="00FD58EB">
              <w:t>Used 1</w:t>
            </w:r>
          </w:p>
        </w:tc>
        <w:tc>
          <w:tcPr>
            <w:tcW w:w="1398" w:type="dxa"/>
          </w:tcPr>
          <w:p w14:paraId="276D1C6D" w14:textId="2682F316" w:rsidR="003A0FD9" w:rsidRPr="00FD58EB" w:rsidRDefault="003A0FD9" w:rsidP="003A0FD9">
            <w:r w:rsidRPr="00FD58EB">
              <w:t>20</w:t>
            </w:r>
          </w:p>
        </w:tc>
        <w:tc>
          <w:tcPr>
            <w:tcW w:w="1398" w:type="dxa"/>
          </w:tcPr>
          <w:p w14:paraId="3F9FAE8F" w14:textId="08B46890" w:rsidR="003A0FD9" w:rsidRPr="00FD58EB" w:rsidRDefault="003A0FD9" w:rsidP="003A0FD9">
            <w:r w:rsidRPr="00FD58EB">
              <w:t>159</w:t>
            </w:r>
          </w:p>
        </w:tc>
        <w:tc>
          <w:tcPr>
            <w:tcW w:w="1852" w:type="dxa"/>
          </w:tcPr>
          <w:p w14:paraId="1B8345CC" w14:textId="0C1C206D" w:rsidR="003A0FD9" w:rsidRPr="00FD58EB" w:rsidRDefault="003A0FD9" w:rsidP="003A0FD9">
            <w:r w:rsidRPr="00FD58EB">
              <w:t>2,639</w:t>
            </w:r>
          </w:p>
        </w:tc>
        <w:tc>
          <w:tcPr>
            <w:tcW w:w="2307" w:type="dxa"/>
          </w:tcPr>
          <w:p w14:paraId="02518DBF" w14:textId="44B0FD61" w:rsidR="003A0FD9" w:rsidRPr="00FD58EB" w:rsidRDefault="003A0FD9" w:rsidP="003A0FD9">
            <w:r w:rsidRPr="00FD58EB">
              <w:t xml:space="preserve">Yes </w:t>
            </w:r>
          </w:p>
        </w:tc>
      </w:tr>
      <w:tr w:rsidR="003A0FD9" w:rsidRPr="00FD58EB" w14:paraId="0B643E6E" w14:textId="77777777" w:rsidTr="003A0FD9">
        <w:tc>
          <w:tcPr>
            <w:tcW w:w="2395" w:type="dxa"/>
          </w:tcPr>
          <w:p w14:paraId="090A0F6F" w14:textId="77777777" w:rsidR="003A0FD9" w:rsidRPr="00FD58EB" w:rsidRDefault="003A0FD9" w:rsidP="003A0FD9">
            <w:r w:rsidRPr="00FD58EB">
              <w:t>Used 2</w:t>
            </w:r>
          </w:p>
        </w:tc>
        <w:tc>
          <w:tcPr>
            <w:tcW w:w="1398" w:type="dxa"/>
          </w:tcPr>
          <w:p w14:paraId="2CB8AF83" w14:textId="0F555544" w:rsidR="003A0FD9" w:rsidRPr="00FD58EB" w:rsidRDefault="003A0FD9" w:rsidP="003A0FD9">
            <w:r w:rsidRPr="00FD58EB">
              <w:t>20</w:t>
            </w:r>
          </w:p>
        </w:tc>
        <w:tc>
          <w:tcPr>
            <w:tcW w:w="1398" w:type="dxa"/>
          </w:tcPr>
          <w:p w14:paraId="355AD2F0" w14:textId="57B4C3FB" w:rsidR="003A0FD9" w:rsidRPr="00FD58EB" w:rsidRDefault="003A0FD9" w:rsidP="003A0FD9">
            <w:r w:rsidRPr="00FD58EB">
              <w:t>159</w:t>
            </w:r>
          </w:p>
        </w:tc>
        <w:tc>
          <w:tcPr>
            <w:tcW w:w="1852" w:type="dxa"/>
          </w:tcPr>
          <w:p w14:paraId="65356900" w14:textId="4CCF4974" w:rsidR="003A0FD9" w:rsidRPr="00FD58EB" w:rsidRDefault="003A0FD9" w:rsidP="003A0FD9">
            <w:r w:rsidRPr="00FD58EB">
              <w:t>2,639</w:t>
            </w:r>
          </w:p>
        </w:tc>
        <w:tc>
          <w:tcPr>
            <w:tcW w:w="2307" w:type="dxa"/>
          </w:tcPr>
          <w:p w14:paraId="13E99F2C" w14:textId="37BC6199" w:rsidR="003A0FD9" w:rsidRPr="00FD58EB" w:rsidRDefault="003A0FD9" w:rsidP="003A0FD9">
            <w:r w:rsidRPr="00FD58EB">
              <w:t xml:space="preserve">Yes </w:t>
            </w:r>
          </w:p>
        </w:tc>
      </w:tr>
      <w:tr w:rsidR="003A0FD9" w:rsidRPr="00FD58EB" w14:paraId="339A0B26" w14:textId="77777777" w:rsidTr="003A0FD9">
        <w:tc>
          <w:tcPr>
            <w:tcW w:w="2395" w:type="dxa"/>
          </w:tcPr>
          <w:p w14:paraId="1FBBCA32" w14:textId="77777777" w:rsidR="003A0FD9" w:rsidRPr="00FD58EB" w:rsidRDefault="003A0FD9" w:rsidP="003A0FD9">
            <w:r w:rsidRPr="00FD58EB">
              <w:t>Used 3</w:t>
            </w:r>
          </w:p>
        </w:tc>
        <w:tc>
          <w:tcPr>
            <w:tcW w:w="1398" w:type="dxa"/>
          </w:tcPr>
          <w:p w14:paraId="4D8618F9" w14:textId="18A2BD7D" w:rsidR="003A0FD9" w:rsidRPr="00FD58EB" w:rsidRDefault="003A0FD9" w:rsidP="003A0FD9">
            <w:r w:rsidRPr="00FD58EB">
              <w:t>20</w:t>
            </w:r>
          </w:p>
        </w:tc>
        <w:tc>
          <w:tcPr>
            <w:tcW w:w="1398" w:type="dxa"/>
          </w:tcPr>
          <w:p w14:paraId="5845C2F1" w14:textId="364C1976" w:rsidR="003A0FD9" w:rsidRPr="00FD58EB" w:rsidRDefault="003A0FD9" w:rsidP="003A0FD9">
            <w:r w:rsidRPr="00FD58EB">
              <w:t>159</w:t>
            </w:r>
          </w:p>
        </w:tc>
        <w:tc>
          <w:tcPr>
            <w:tcW w:w="1852" w:type="dxa"/>
          </w:tcPr>
          <w:p w14:paraId="13A1EE5C" w14:textId="20798E6C" w:rsidR="003A0FD9" w:rsidRPr="00FD58EB" w:rsidRDefault="003A0FD9" w:rsidP="003A0FD9">
            <w:r w:rsidRPr="00FD58EB">
              <w:t>2,639</w:t>
            </w:r>
          </w:p>
        </w:tc>
        <w:tc>
          <w:tcPr>
            <w:tcW w:w="2307" w:type="dxa"/>
          </w:tcPr>
          <w:p w14:paraId="35EA4587" w14:textId="658348DB" w:rsidR="003A0FD9" w:rsidRPr="00FD58EB" w:rsidRDefault="003A0FD9" w:rsidP="003A0FD9">
            <w:r w:rsidRPr="00FD58EB">
              <w:t>Yes</w:t>
            </w:r>
          </w:p>
        </w:tc>
      </w:tr>
      <w:tr w:rsidR="003A0FD9" w:rsidRPr="00FD58EB" w14:paraId="253206CD" w14:textId="77777777" w:rsidTr="003A0FD9">
        <w:tc>
          <w:tcPr>
            <w:tcW w:w="2395" w:type="dxa"/>
          </w:tcPr>
          <w:p w14:paraId="37AA8746" w14:textId="77777777" w:rsidR="003A0FD9" w:rsidRPr="00FD58EB" w:rsidRDefault="003A0FD9" w:rsidP="003A0FD9">
            <w:r w:rsidRPr="00FD58EB">
              <w:t>Used 4</w:t>
            </w:r>
          </w:p>
        </w:tc>
        <w:tc>
          <w:tcPr>
            <w:tcW w:w="1398" w:type="dxa"/>
          </w:tcPr>
          <w:p w14:paraId="32E7C24B" w14:textId="2FE91982" w:rsidR="003A0FD9" w:rsidRPr="00FD58EB" w:rsidRDefault="003A0FD9" w:rsidP="003A0FD9">
            <w:r w:rsidRPr="00FD58EB">
              <w:t>20</w:t>
            </w:r>
          </w:p>
        </w:tc>
        <w:tc>
          <w:tcPr>
            <w:tcW w:w="1398" w:type="dxa"/>
          </w:tcPr>
          <w:p w14:paraId="4DC8586A" w14:textId="1C845384" w:rsidR="003A0FD9" w:rsidRPr="00FD58EB" w:rsidRDefault="003A0FD9" w:rsidP="003A0FD9">
            <w:r w:rsidRPr="00FD58EB">
              <w:t>159</w:t>
            </w:r>
          </w:p>
        </w:tc>
        <w:tc>
          <w:tcPr>
            <w:tcW w:w="1852" w:type="dxa"/>
          </w:tcPr>
          <w:p w14:paraId="69F3A007" w14:textId="1B84A6C7" w:rsidR="003A0FD9" w:rsidRPr="00FD58EB" w:rsidRDefault="003A0FD9" w:rsidP="003A0FD9">
            <w:r w:rsidRPr="00FD58EB">
              <w:t>2,639</w:t>
            </w:r>
          </w:p>
        </w:tc>
        <w:tc>
          <w:tcPr>
            <w:tcW w:w="2307" w:type="dxa"/>
          </w:tcPr>
          <w:p w14:paraId="3AD19C58" w14:textId="0CFC17FD" w:rsidR="003A0FD9" w:rsidRPr="00FD58EB" w:rsidRDefault="003A0FD9" w:rsidP="003A0FD9">
            <w:r w:rsidRPr="00FD58EB">
              <w:t xml:space="preserve">Yes </w:t>
            </w:r>
          </w:p>
        </w:tc>
      </w:tr>
      <w:tr w:rsidR="003A0FD9" w:rsidRPr="00FD58EB" w14:paraId="7EEA0DD8" w14:textId="77777777" w:rsidTr="003A0FD9">
        <w:tc>
          <w:tcPr>
            <w:tcW w:w="2395" w:type="dxa"/>
          </w:tcPr>
          <w:p w14:paraId="0B3BB8F9" w14:textId="77777777" w:rsidR="003A0FD9" w:rsidRPr="00FD58EB" w:rsidRDefault="003A0FD9" w:rsidP="003A0FD9">
            <w:r w:rsidRPr="00FD58EB">
              <w:t>Used 5</w:t>
            </w:r>
          </w:p>
        </w:tc>
        <w:tc>
          <w:tcPr>
            <w:tcW w:w="1398" w:type="dxa"/>
          </w:tcPr>
          <w:p w14:paraId="5526F947" w14:textId="0D99CDF3" w:rsidR="003A0FD9" w:rsidRPr="00FD58EB" w:rsidRDefault="003A0FD9" w:rsidP="003A0FD9">
            <w:r w:rsidRPr="00FD58EB">
              <w:t>20</w:t>
            </w:r>
          </w:p>
        </w:tc>
        <w:tc>
          <w:tcPr>
            <w:tcW w:w="1398" w:type="dxa"/>
          </w:tcPr>
          <w:p w14:paraId="5ACBD69B" w14:textId="607EA00B" w:rsidR="003A0FD9" w:rsidRPr="00FD58EB" w:rsidRDefault="003A0FD9" w:rsidP="003A0FD9">
            <w:r w:rsidRPr="00FD58EB">
              <w:t>159</w:t>
            </w:r>
          </w:p>
        </w:tc>
        <w:tc>
          <w:tcPr>
            <w:tcW w:w="1852" w:type="dxa"/>
          </w:tcPr>
          <w:p w14:paraId="7049A604" w14:textId="74CEABBF" w:rsidR="003A0FD9" w:rsidRPr="00FD58EB" w:rsidRDefault="003A0FD9" w:rsidP="003A0FD9">
            <w:r w:rsidRPr="00FD58EB">
              <w:t>2,639</w:t>
            </w:r>
          </w:p>
        </w:tc>
        <w:tc>
          <w:tcPr>
            <w:tcW w:w="2307" w:type="dxa"/>
          </w:tcPr>
          <w:p w14:paraId="19751267" w14:textId="18FE8C65" w:rsidR="003A0FD9" w:rsidRPr="00FD58EB" w:rsidRDefault="003A0FD9" w:rsidP="003A0FD9">
            <w:r w:rsidRPr="00FD58EB">
              <w:t>Yes</w:t>
            </w:r>
          </w:p>
        </w:tc>
      </w:tr>
      <w:tr w:rsidR="003A0FD9" w:rsidRPr="00FD58EB" w14:paraId="280CDF31" w14:textId="77777777" w:rsidTr="003A0FD9">
        <w:tc>
          <w:tcPr>
            <w:tcW w:w="2395" w:type="dxa"/>
            <w:tcBorders>
              <w:bottom w:val="single" w:sz="4" w:space="0" w:color="auto"/>
            </w:tcBorders>
          </w:tcPr>
          <w:p w14:paraId="7422223C" w14:textId="77777777" w:rsidR="003A0FD9" w:rsidRPr="00FD58EB" w:rsidRDefault="003A0FD9" w:rsidP="003A0FD9">
            <w:r w:rsidRPr="00FD58EB">
              <w:t>Used 6</w:t>
            </w:r>
          </w:p>
        </w:tc>
        <w:tc>
          <w:tcPr>
            <w:tcW w:w="1398" w:type="dxa"/>
            <w:tcBorders>
              <w:bottom w:val="single" w:sz="4" w:space="0" w:color="auto"/>
            </w:tcBorders>
          </w:tcPr>
          <w:p w14:paraId="5864E7C1" w14:textId="0090B413" w:rsidR="003A0FD9" w:rsidRPr="00FD58EB" w:rsidRDefault="003A0FD9" w:rsidP="003A0FD9">
            <w:r w:rsidRPr="00FD58EB">
              <w:t>20</w:t>
            </w:r>
          </w:p>
        </w:tc>
        <w:tc>
          <w:tcPr>
            <w:tcW w:w="1398" w:type="dxa"/>
            <w:tcBorders>
              <w:bottom w:val="single" w:sz="4" w:space="0" w:color="auto"/>
            </w:tcBorders>
          </w:tcPr>
          <w:p w14:paraId="47C398B6" w14:textId="4A58FDA4" w:rsidR="003A0FD9" w:rsidRPr="00FD58EB" w:rsidRDefault="003A0FD9" w:rsidP="003A0FD9">
            <w:r w:rsidRPr="00FD58EB">
              <w:t>159</w:t>
            </w:r>
          </w:p>
        </w:tc>
        <w:tc>
          <w:tcPr>
            <w:tcW w:w="1852" w:type="dxa"/>
            <w:tcBorders>
              <w:bottom w:val="single" w:sz="4" w:space="0" w:color="auto"/>
            </w:tcBorders>
          </w:tcPr>
          <w:p w14:paraId="5592DC32" w14:textId="53075405" w:rsidR="003A0FD9" w:rsidRPr="00FD58EB" w:rsidRDefault="003A0FD9" w:rsidP="003A0FD9">
            <w:r w:rsidRPr="00FD58EB">
              <w:t>2,639</w:t>
            </w:r>
          </w:p>
        </w:tc>
        <w:tc>
          <w:tcPr>
            <w:tcW w:w="2307" w:type="dxa"/>
            <w:tcBorders>
              <w:bottom w:val="single" w:sz="4" w:space="0" w:color="auto"/>
            </w:tcBorders>
          </w:tcPr>
          <w:p w14:paraId="722F7194" w14:textId="3D2DA806" w:rsidR="003A0FD9" w:rsidRPr="00FD58EB" w:rsidRDefault="001A27C2" w:rsidP="003A0FD9">
            <w:r w:rsidRPr="00FD58EB">
              <w:t xml:space="preserve">No, powder depleted </w:t>
            </w:r>
          </w:p>
        </w:tc>
      </w:tr>
    </w:tbl>
    <w:p w14:paraId="25261A86" w14:textId="77777777" w:rsidR="003A0FD9" w:rsidRPr="00FD58EB" w:rsidRDefault="003A0FD9" w:rsidP="00604B92"/>
    <w:p w14:paraId="26DA05DA" w14:textId="0095639F" w:rsidR="00604B92" w:rsidRPr="00FD58EB" w:rsidRDefault="00AD0B66" w:rsidP="00A21E43">
      <w:pPr>
        <w:spacing w:line="360" w:lineRule="auto"/>
      </w:pPr>
      <w:r w:rsidRPr="00FD58EB">
        <w:t xml:space="preserve">The </w:t>
      </w:r>
      <w:r w:rsidR="003A0FD9" w:rsidRPr="00FD58EB">
        <w:t>initial</w:t>
      </w:r>
      <w:r w:rsidR="00AE4692" w:rsidRPr="00FD58EB">
        <w:t xml:space="preserve"> 8kg</w:t>
      </w:r>
      <w:r w:rsidRPr="00FD58EB">
        <w:t xml:space="preserve"> </w:t>
      </w:r>
      <w:r w:rsidR="00A33820" w:rsidRPr="00FD58EB">
        <w:t xml:space="preserve">of powder </w:t>
      </w:r>
      <w:r w:rsidRPr="00FD58EB">
        <w:t>was reduced</w:t>
      </w:r>
      <w:r w:rsidR="007503DA" w:rsidRPr="00FD58EB">
        <w:t xml:space="preserve"> to</w:t>
      </w:r>
      <w:r w:rsidRPr="00FD58EB">
        <w:t xml:space="preserve"> </w:t>
      </w:r>
      <w:r w:rsidR="007503DA" w:rsidRPr="00FD58EB">
        <w:t xml:space="preserve">2.66 kg </w:t>
      </w:r>
      <w:r w:rsidRPr="00FD58EB">
        <w:t>af</w:t>
      </w:r>
      <w:r w:rsidR="00A33820" w:rsidRPr="00FD58EB">
        <w:t xml:space="preserve">ter </w:t>
      </w:r>
      <w:r w:rsidR="00A21E43" w:rsidRPr="00FD58EB">
        <w:t>subtracting</w:t>
      </w:r>
      <w:r w:rsidR="00A33820" w:rsidRPr="00FD58EB">
        <w:t xml:space="preserve"> powder on t</w:t>
      </w:r>
      <w:r w:rsidRPr="00FD58EB">
        <w:t xml:space="preserve">he successful build </w:t>
      </w:r>
      <w:r w:rsidR="00A21E43" w:rsidRPr="00FD58EB">
        <w:t xml:space="preserve">samples, </w:t>
      </w:r>
      <w:r w:rsidR="007503DA" w:rsidRPr="00FD58EB">
        <w:t xml:space="preserve">machine </w:t>
      </w:r>
      <w:r w:rsidR="001C43C8" w:rsidRPr="00FD58EB">
        <w:t>cleaning,</w:t>
      </w:r>
      <w:r w:rsidR="007503DA" w:rsidRPr="00FD58EB">
        <w:t xml:space="preserve"> and </w:t>
      </w:r>
      <w:r w:rsidR="00A21E43" w:rsidRPr="00FD58EB">
        <w:t xml:space="preserve">extraction of </w:t>
      </w:r>
      <w:r w:rsidR="00AE4692" w:rsidRPr="00FD58EB">
        <w:t xml:space="preserve">200g </w:t>
      </w:r>
      <w:r w:rsidR="00A21E43" w:rsidRPr="00FD58EB">
        <w:t>for powder characterisation from each cycle</w:t>
      </w:r>
      <w:r w:rsidR="00604B92" w:rsidRPr="00FD58EB">
        <w:t>.</w:t>
      </w:r>
      <w:r w:rsidR="00F35D06" w:rsidRPr="00FD58EB">
        <w:t xml:space="preserve"> Due to the reduction of powder after each </w:t>
      </w:r>
      <w:r w:rsidR="004C1C7B" w:rsidRPr="00FD58EB">
        <w:t>run, the build layer was reduced to allow as much powder</w:t>
      </w:r>
      <w:r w:rsidR="00A21E43" w:rsidRPr="00FD58EB">
        <w:t xml:space="preserve"> as possible</w:t>
      </w:r>
      <w:r w:rsidR="004C1C7B" w:rsidRPr="00FD58EB">
        <w:t xml:space="preserve"> to pass through to the next cycle.  </w:t>
      </w:r>
    </w:p>
    <w:p w14:paraId="7A91DD27" w14:textId="25307360" w:rsidR="00A94FF9" w:rsidRPr="00FD58EB" w:rsidRDefault="00604B92" w:rsidP="00A21E43">
      <w:pPr>
        <w:spacing w:line="360" w:lineRule="auto"/>
      </w:pPr>
      <w:r w:rsidRPr="00FD58EB">
        <w:t xml:space="preserve">The 200g </w:t>
      </w:r>
      <w:r w:rsidR="00A21E43" w:rsidRPr="00FD58EB">
        <w:t xml:space="preserve">of </w:t>
      </w:r>
      <w:r w:rsidRPr="00FD58EB">
        <w:t>powder that was</w:t>
      </w:r>
      <w:r w:rsidR="00A94FF9" w:rsidRPr="00FD58EB">
        <w:t xml:space="preserve"> </w:t>
      </w:r>
      <w:r w:rsidRPr="00FD58EB">
        <w:t>collected at each run was then characterised for any variation on the following tests.</w:t>
      </w:r>
      <w:r w:rsidR="000B7140" w:rsidRPr="00FD58EB">
        <w:t xml:space="preserve"> </w:t>
      </w:r>
      <w:r w:rsidR="00EC4061" w:rsidRPr="00FD58EB">
        <w:t>Each build produced a tensile sample at the top of the build</w:t>
      </w:r>
      <w:r w:rsidR="003A0FD9" w:rsidRPr="00FD58EB">
        <w:t xml:space="preserve"> </w:t>
      </w:r>
      <w:r w:rsidR="00A21E43" w:rsidRPr="00FD58EB">
        <w:t>to allow as much powder to pass through</w:t>
      </w:r>
      <w:r w:rsidR="00EC4061" w:rsidRPr="00FD58EB">
        <w:t>.</w:t>
      </w:r>
      <w:r w:rsidR="003A0FD9" w:rsidRPr="00FD58EB">
        <w:t xml:space="preserve"> </w:t>
      </w:r>
      <w:r w:rsidR="003A0FD9" w:rsidRPr="00FD58EB">
        <w:fldChar w:fldCharType="begin"/>
      </w:r>
      <w:r w:rsidR="003A0FD9" w:rsidRPr="00FD58EB">
        <w:instrText xml:space="preserve"> REF _Ref171445345 \h </w:instrText>
      </w:r>
      <w:r w:rsidR="00A21E43" w:rsidRPr="00FD58EB">
        <w:instrText xml:space="preserve"> \* MERGEFORMAT </w:instrText>
      </w:r>
      <w:r w:rsidR="003A0FD9" w:rsidRPr="00FD58EB">
        <w:fldChar w:fldCharType="separate"/>
      </w:r>
      <w:r w:rsidR="000859E2" w:rsidRPr="00FD58EB">
        <w:t xml:space="preserve">Table </w:t>
      </w:r>
      <w:r w:rsidR="000859E2" w:rsidRPr="00FD58EB">
        <w:rPr>
          <w:cs/>
        </w:rPr>
        <w:t>‎</w:t>
      </w:r>
      <w:r w:rsidR="000859E2" w:rsidRPr="00FD58EB">
        <w:t>7.1</w:t>
      </w:r>
      <w:r w:rsidR="003A0FD9" w:rsidRPr="00FD58EB">
        <w:fldChar w:fldCharType="end"/>
      </w:r>
      <w:r w:rsidR="003A0FD9" w:rsidRPr="00FD58EB">
        <w:t xml:space="preserve"> shows </w:t>
      </w:r>
      <w:r w:rsidR="002457D0" w:rsidRPr="00FD58EB">
        <w:t xml:space="preserve">that all </w:t>
      </w:r>
      <w:r w:rsidR="000268F5" w:rsidRPr="00FD58EB">
        <w:t>reused</w:t>
      </w:r>
      <w:r w:rsidR="002457D0" w:rsidRPr="00FD58EB">
        <w:t xml:space="preserve"> powders</w:t>
      </w:r>
      <w:r w:rsidR="003A0FD9" w:rsidRPr="00FD58EB">
        <w:t xml:space="preserve"> </w:t>
      </w:r>
      <w:r w:rsidR="0024060F" w:rsidRPr="00FD58EB">
        <w:t>w</w:t>
      </w:r>
      <w:r w:rsidR="001A27C2" w:rsidRPr="00FD58EB">
        <w:t>ere</w:t>
      </w:r>
      <w:r w:rsidR="0024060F" w:rsidRPr="00FD58EB">
        <w:t xml:space="preserve"> processed </w:t>
      </w:r>
      <w:r w:rsidR="003A0FD9" w:rsidRPr="00FD58EB">
        <w:t xml:space="preserve">with the same parameters </w:t>
      </w:r>
      <w:r w:rsidR="0024060F" w:rsidRPr="00FD58EB">
        <w:t>for all cycles</w:t>
      </w:r>
      <w:r w:rsidR="003A0FD9" w:rsidRPr="00FD58EB">
        <w:t xml:space="preserve">. </w:t>
      </w:r>
      <w:r w:rsidR="002457D0" w:rsidRPr="00FD58EB">
        <w:t xml:space="preserve">On the sixth cycle, the samples at the top of the build failed halfway through the build </w:t>
      </w:r>
      <w:r w:rsidR="005F4737" w:rsidRPr="00FD58EB">
        <w:t>due to no powder left</w:t>
      </w:r>
      <w:r w:rsidR="002457D0" w:rsidRPr="00FD58EB">
        <w:t>. Further characterisation of the powder will reveal any changes.</w:t>
      </w:r>
    </w:p>
    <w:p w14:paraId="0829DFEB" w14:textId="6C339E1A" w:rsidR="003A0FD9" w:rsidRPr="00FD58EB" w:rsidRDefault="003A0FD9" w:rsidP="0024060F">
      <w:pPr>
        <w:spacing w:line="360" w:lineRule="auto"/>
      </w:pPr>
    </w:p>
    <w:p w14:paraId="667696F3" w14:textId="77777777" w:rsidR="003A0FD9" w:rsidRPr="00FD58EB" w:rsidRDefault="003A0FD9" w:rsidP="00A94FF9"/>
    <w:p w14:paraId="449CC041" w14:textId="3B1B4436" w:rsidR="0045047B" w:rsidRPr="00FD58EB" w:rsidRDefault="0045047B" w:rsidP="00A21E43">
      <w:pPr>
        <w:pStyle w:val="Heading2"/>
      </w:pPr>
      <w:bookmarkStart w:id="584" w:name="_Toc186262914"/>
      <w:r w:rsidRPr="00FD58EB">
        <w:t>Impact of reus</w:t>
      </w:r>
      <w:r w:rsidR="002457D0" w:rsidRPr="00FD58EB">
        <w:t xml:space="preserve">e </w:t>
      </w:r>
      <w:r w:rsidRPr="00FD58EB">
        <w:t>on the PSD</w:t>
      </w:r>
      <w:bookmarkEnd w:id="584"/>
    </w:p>
    <w:p w14:paraId="4C8856DA" w14:textId="77777777" w:rsidR="0045047B" w:rsidRPr="00FD58EB" w:rsidRDefault="0045047B" w:rsidP="0045047B">
      <w:pPr>
        <w:rPr>
          <w:i/>
          <w:iCs/>
        </w:rPr>
      </w:pPr>
      <w:r w:rsidRPr="00FD58EB">
        <w:rPr>
          <w:i/>
          <w:iCs/>
        </w:rPr>
        <w:t>Aim:</w:t>
      </w:r>
    </w:p>
    <w:p w14:paraId="2578CFD9" w14:textId="13454A60" w:rsidR="0045047B" w:rsidRPr="00FD58EB" w:rsidRDefault="0045047B" w:rsidP="00A21E43">
      <w:pPr>
        <w:spacing w:line="360" w:lineRule="auto"/>
      </w:pPr>
      <w:r w:rsidRPr="00FD58EB">
        <w:t xml:space="preserve">This section aims to examine any changes that might occur to the powder </w:t>
      </w:r>
      <w:r w:rsidR="002457D0" w:rsidRPr="00FD58EB">
        <w:t xml:space="preserve">particle </w:t>
      </w:r>
      <w:r w:rsidRPr="00FD58EB">
        <w:t>size</w:t>
      </w:r>
      <w:r w:rsidR="002457D0" w:rsidRPr="00FD58EB">
        <w:t xml:space="preserve"> distribution (PSD)</w:t>
      </w:r>
      <w:r w:rsidRPr="00FD58EB">
        <w:t xml:space="preserve"> during the reus</w:t>
      </w:r>
      <w:r w:rsidR="002457D0" w:rsidRPr="00FD58EB">
        <w:t>e</w:t>
      </w:r>
      <w:r w:rsidRPr="00FD58EB">
        <w:t xml:space="preserve"> of PP powder.</w:t>
      </w:r>
    </w:p>
    <w:p w14:paraId="26CA8BD4" w14:textId="77777777" w:rsidR="0045047B" w:rsidRPr="00FD58EB" w:rsidRDefault="0045047B" w:rsidP="0045047B">
      <w:pPr>
        <w:rPr>
          <w:i/>
          <w:iCs/>
        </w:rPr>
      </w:pPr>
      <w:r w:rsidRPr="00FD58EB">
        <w:rPr>
          <w:i/>
          <w:iCs/>
        </w:rPr>
        <w:t>Method:</w:t>
      </w:r>
    </w:p>
    <w:p w14:paraId="32A12398" w14:textId="3EDBAF38" w:rsidR="002457D0" w:rsidRPr="00FD58EB" w:rsidRDefault="0045047B" w:rsidP="001C43C8">
      <w:pPr>
        <w:spacing w:line="360" w:lineRule="auto"/>
      </w:pPr>
      <w:r w:rsidRPr="00FD58EB">
        <w:t xml:space="preserve"> The particle size was measured using the same method </w:t>
      </w:r>
      <w:r w:rsidR="00184BE6" w:rsidRPr="00FD58EB">
        <w:t>in section</w:t>
      </w:r>
      <w:r w:rsidR="00AB38C1" w:rsidRPr="00FD58EB">
        <w:t xml:space="preserve"> </w:t>
      </w:r>
      <w:r w:rsidR="002457D0" w:rsidRPr="00FD58EB">
        <w:fldChar w:fldCharType="begin"/>
      </w:r>
      <w:r w:rsidR="002457D0" w:rsidRPr="00FD58EB">
        <w:instrText xml:space="preserve"> REF _Ref170819095 \r \h </w:instrText>
      </w:r>
      <w:r w:rsidR="002457D0" w:rsidRPr="00FD58EB">
        <w:fldChar w:fldCharType="separate"/>
      </w:r>
      <w:r w:rsidR="000859E2" w:rsidRPr="00FD58EB">
        <w:rPr>
          <w:cs/>
        </w:rPr>
        <w:t>‎</w:t>
      </w:r>
      <w:r w:rsidR="000859E2" w:rsidRPr="00FD58EB">
        <w:t>5.2.1</w:t>
      </w:r>
      <w:r w:rsidR="002457D0" w:rsidRPr="00FD58EB">
        <w:fldChar w:fldCharType="end"/>
      </w:r>
      <w:r w:rsidR="000472D5" w:rsidRPr="00FD58EB">
        <w:t>.</w:t>
      </w:r>
      <w:r w:rsidR="002457D0" w:rsidRPr="00FD58EB">
        <w:t xml:space="preserve"> Ten grams </w:t>
      </w:r>
      <w:r w:rsidR="00A21E43" w:rsidRPr="00FD58EB">
        <w:t xml:space="preserve">were taken randomly </w:t>
      </w:r>
      <w:r w:rsidR="002457D0" w:rsidRPr="00FD58EB">
        <w:t>from the 200g bags and placed into the machine.</w:t>
      </w:r>
      <w:r w:rsidR="000472D5" w:rsidRPr="00FD58EB">
        <w:t xml:space="preserve"> </w:t>
      </w:r>
      <w:r w:rsidR="00864DB6" w:rsidRPr="00FD58EB">
        <w:t>A</w:t>
      </w:r>
      <w:r w:rsidR="000472D5" w:rsidRPr="00FD58EB">
        <w:t xml:space="preserve"> total of ten measurements for each </w:t>
      </w:r>
      <w:r w:rsidR="002457D0" w:rsidRPr="00FD58EB">
        <w:t xml:space="preserve">powder </w:t>
      </w:r>
      <w:r w:rsidR="000472D5" w:rsidRPr="00FD58EB">
        <w:t>sample</w:t>
      </w:r>
      <w:r w:rsidR="002457D0" w:rsidRPr="00FD58EB">
        <w:t xml:space="preserve"> were measured</w:t>
      </w:r>
      <w:r w:rsidR="000472D5" w:rsidRPr="00FD58EB">
        <w:t xml:space="preserve">, </w:t>
      </w:r>
      <w:r w:rsidR="002457D0" w:rsidRPr="00FD58EB">
        <w:t>and the same process was</w:t>
      </w:r>
      <w:r w:rsidR="000472D5" w:rsidRPr="00FD58EB">
        <w:t xml:space="preserve"> repeated three times using different sample</w:t>
      </w:r>
      <w:r w:rsidR="002457D0" w:rsidRPr="00FD58EB">
        <w:t xml:space="preserve"> batches</w:t>
      </w:r>
      <w:r w:rsidR="000472D5" w:rsidRPr="00FD58EB">
        <w:t xml:space="preserve"> of each powder </w:t>
      </w:r>
      <w:r w:rsidR="002457D0" w:rsidRPr="00FD58EB">
        <w:t>reuse.</w:t>
      </w:r>
      <w:r w:rsidR="00864DB6" w:rsidRPr="00FD58EB">
        <w:t xml:space="preserve">  </w:t>
      </w:r>
      <w:r w:rsidR="002457D0" w:rsidRPr="00FD58EB">
        <w:t>The machine</w:t>
      </w:r>
      <w:r w:rsidR="000472D5" w:rsidRPr="00FD58EB">
        <w:t xml:space="preserve"> displays the averaged particle size traces of the aged powders with</w:t>
      </w:r>
      <w:r w:rsidR="00A21E43" w:rsidRPr="00FD58EB">
        <w:t>in</w:t>
      </w:r>
      <w:r w:rsidR="000472D5" w:rsidRPr="00FD58EB">
        <w:t xml:space="preserve"> the D(10), D(50), and D(90) </w:t>
      </w:r>
      <w:r w:rsidR="002457D0" w:rsidRPr="00FD58EB">
        <w:t xml:space="preserve">ranges. </w:t>
      </w:r>
    </w:p>
    <w:p w14:paraId="4A4CA573" w14:textId="79167C96" w:rsidR="0045047B" w:rsidRPr="00FD58EB" w:rsidRDefault="0045047B" w:rsidP="00A21E43">
      <w:pPr>
        <w:spacing w:line="360" w:lineRule="auto"/>
        <w:rPr>
          <w:i/>
          <w:iCs/>
        </w:rPr>
      </w:pPr>
      <w:r w:rsidRPr="00FD58EB">
        <w:rPr>
          <w:i/>
          <w:iCs/>
        </w:rPr>
        <w:t>Results</w:t>
      </w:r>
      <w:r w:rsidR="002457D0" w:rsidRPr="00FD58EB">
        <w:rPr>
          <w:i/>
          <w:iCs/>
        </w:rPr>
        <w:t xml:space="preserve"> and discussion:</w:t>
      </w:r>
    </w:p>
    <w:p w14:paraId="72CFD156" w14:textId="7603C9EC" w:rsidR="0045047B" w:rsidRPr="00FD58EB" w:rsidRDefault="0045047B" w:rsidP="001C43C8">
      <w:pPr>
        <w:spacing w:line="360" w:lineRule="auto"/>
      </w:pPr>
      <w:r w:rsidRPr="00FD58EB">
        <w:fldChar w:fldCharType="begin"/>
      </w:r>
      <w:r w:rsidRPr="00FD58EB">
        <w:instrText xml:space="preserve"> REF _Ref152662020 \h </w:instrText>
      </w:r>
      <w:r w:rsidR="00A21E43" w:rsidRPr="00FD58EB">
        <w:instrText xml:space="preserve"> \* MERGEFORMAT </w:instrText>
      </w:r>
      <w:r w:rsidRPr="00FD58EB">
        <w:fldChar w:fldCharType="separate"/>
      </w:r>
      <w:r w:rsidR="000859E2" w:rsidRPr="00FD58EB">
        <w:t xml:space="preserve">Table </w:t>
      </w:r>
      <w:r w:rsidR="000859E2" w:rsidRPr="00FD58EB">
        <w:rPr>
          <w:cs/>
        </w:rPr>
        <w:t>‎</w:t>
      </w:r>
      <w:r w:rsidR="000859E2" w:rsidRPr="00FD58EB">
        <w:t>7.2</w:t>
      </w:r>
      <w:r w:rsidRPr="00FD58EB">
        <w:fldChar w:fldCharType="end"/>
      </w:r>
      <w:r w:rsidR="00864DB6" w:rsidRPr="00FD58EB">
        <w:t xml:space="preserve"> presents the average particle sizes of</w:t>
      </w:r>
      <w:r w:rsidR="002457D0" w:rsidRPr="00FD58EB">
        <w:t xml:space="preserve"> D(10), D(50) and D(90) of re-cycled HM20/70P+0.2%</w:t>
      </w:r>
      <w:r w:rsidR="00A21E43" w:rsidRPr="00FD58EB">
        <w:t>wt</w:t>
      </w:r>
      <w:r w:rsidR="002457D0" w:rsidRPr="00FD58EB">
        <w:t xml:space="preserve"> powder. </w:t>
      </w:r>
      <w:r w:rsidR="00EC5940" w:rsidRPr="00FD58EB">
        <w:t xml:space="preserve">The results </w:t>
      </w:r>
      <w:r w:rsidR="006415B5" w:rsidRPr="00FD58EB">
        <w:t xml:space="preserve">show an increase in size for D(10), D(50)and D(90). For D(10) </w:t>
      </w:r>
      <w:r w:rsidR="00A21E43" w:rsidRPr="00FD58EB">
        <w:t xml:space="preserve">there was </w:t>
      </w:r>
      <w:r w:rsidR="006415B5" w:rsidRPr="00FD58EB">
        <w:t>an increase</w:t>
      </w:r>
      <w:r w:rsidR="00A21E43" w:rsidRPr="00FD58EB">
        <w:t xml:space="preserve"> from</w:t>
      </w:r>
      <w:r w:rsidR="006415B5" w:rsidRPr="00FD58EB">
        <w:t xml:space="preserve"> 31.9 to 34.2 </w:t>
      </w:r>
      <w:r w:rsidR="006415B5" w:rsidRPr="00FD58EB">
        <w:rPr>
          <w:rFonts w:eastAsia="Times New Roman"/>
          <w:color w:val="000000"/>
        </w:rPr>
        <w:t>µ</w:t>
      </w:r>
      <w:r w:rsidR="00A21E43" w:rsidRPr="00FD58EB">
        <w:rPr>
          <w:rFonts w:eastAsia="Times New Roman"/>
          <w:color w:val="000000"/>
        </w:rPr>
        <w:t>m</w:t>
      </w:r>
      <w:r w:rsidR="006415B5" w:rsidRPr="00FD58EB">
        <w:rPr>
          <w:rFonts w:eastAsia="Times New Roman"/>
          <w:color w:val="000000"/>
        </w:rPr>
        <w:t xml:space="preserve"> for the virgin powder to (Used 6) powder, showing an increase of 6.7%. The D(50) showed an increase of 4.6%  from the virgin powder of 66.3 µ</w:t>
      </w:r>
      <w:r w:rsidR="00A21E43" w:rsidRPr="00FD58EB">
        <w:rPr>
          <w:rFonts w:eastAsia="Times New Roman"/>
          <w:color w:val="000000"/>
        </w:rPr>
        <w:t>m</w:t>
      </w:r>
      <w:r w:rsidR="006415B5" w:rsidRPr="00FD58EB">
        <w:rPr>
          <w:rFonts w:eastAsia="Times New Roman"/>
          <w:color w:val="000000"/>
        </w:rPr>
        <w:t xml:space="preserve"> compared to the sixth cycle particle size of 69.5 µ</w:t>
      </w:r>
      <w:r w:rsidR="00A21E43" w:rsidRPr="00FD58EB">
        <w:rPr>
          <w:rFonts w:eastAsia="Times New Roman"/>
          <w:color w:val="000000"/>
        </w:rPr>
        <w:t>m</w:t>
      </w:r>
      <w:r w:rsidR="006415B5" w:rsidRPr="00FD58EB">
        <w:rPr>
          <w:rFonts w:eastAsia="Times New Roman"/>
          <w:color w:val="000000"/>
        </w:rPr>
        <w:t>. However, the most significant change was observed with the D(90), with the particle size increased by 7.1% from the virgin powder</w:t>
      </w:r>
      <w:r w:rsidR="00A21E43" w:rsidRPr="00FD58EB">
        <w:rPr>
          <w:rFonts w:eastAsia="Times New Roman"/>
          <w:color w:val="000000"/>
        </w:rPr>
        <w:t xml:space="preserve"> at </w:t>
      </w:r>
      <w:r w:rsidR="006415B5" w:rsidRPr="00FD58EB">
        <w:rPr>
          <w:rFonts w:eastAsia="Times New Roman"/>
          <w:color w:val="000000"/>
        </w:rPr>
        <w:t>110.7 µ</w:t>
      </w:r>
      <w:r w:rsidR="00A21E43" w:rsidRPr="00FD58EB">
        <w:rPr>
          <w:rFonts w:eastAsia="Times New Roman"/>
          <w:color w:val="000000"/>
        </w:rPr>
        <w:t>m</w:t>
      </w:r>
      <w:r w:rsidR="006415B5" w:rsidRPr="00FD58EB">
        <w:rPr>
          <w:rFonts w:eastAsia="Times New Roman"/>
          <w:color w:val="000000"/>
        </w:rPr>
        <w:t xml:space="preserve"> to the </w:t>
      </w:r>
      <w:r w:rsidR="00A21E43" w:rsidRPr="00FD58EB">
        <w:rPr>
          <w:rFonts w:eastAsia="Times New Roman"/>
          <w:color w:val="000000"/>
        </w:rPr>
        <w:t>U</w:t>
      </w:r>
      <w:r w:rsidR="006415B5" w:rsidRPr="00FD58EB">
        <w:rPr>
          <w:rFonts w:eastAsia="Times New Roman"/>
          <w:color w:val="000000"/>
        </w:rPr>
        <w:t>sed</w:t>
      </w:r>
      <w:r w:rsidR="00A21E43" w:rsidRPr="00FD58EB">
        <w:rPr>
          <w:rFonts w:eastAsia="Times New Roman"/>
          <w:color w:val="000000"/>
        </w:rPr>
        <w:t xml:space="preserve"> 6</w:t>
      </w:r>
      <w:r w:rsidR="006415B5" w:rsidRPr="00FD58EB">
        <w:rPr>
          <w:rFonts w:eastAsia="Times New Roman"/>
          <w:color w:val="000000"/>
        </w:rPr>
        <w:t xml:space="preserve"> powder size of 119.2 µ</w:t>
      </w:r>
      <w:r w:rsidR="00A21E43" w:rsidRPr="00FD58EB">
        <w:rPr>
          <w:rFonts w:eastAsia="Times New Roman"/>
          <w:color w:val="000000"/>
        </w:rPr>
        <w:t>m</w:t>
      </w:r>
      <w:r w:rsidR="006415B5" w:rsidRPr="00FD58EB">
        <w:rPr>
          <w:rFonts w:eastAsia="Times New Roman"/>
          <w:color w:val="000000"/>
        </w:rPr>
        <w:t xml:space="preserve">. </w:t>
      </w:r>
    </w:p>
    <w:p w14:paraId="299EBE9D" w14:textId="1AEF8A5A" w:rsidR="0045047B" w:rsidRPr="00FD58EB" w:rsidRDefault="0045047B" w:rsidP="00184BE6">
      <w:pPr>
        <w:pStyle w:val="Caption"/>
        <w:jc w:val="left"/>
        <w:rPr>
          <w:noProof w:val="0"/>
        </w:rPr>
      </w:pPr>
      <w:bookmarkStart w:id="585" w:name="_Ref152662020"/>
      <w:bookmarkStart w:id="586" w:name="_Ref152662013"/>
      <w:bookmarkStart w:id="587" w:name="_Toc174739575"/>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7</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2</w:t>
      </w:r>
      <w:r w:rsidR="00522C6E" w:rsidRPr="00FD58EB">
        <w:rPr>
          <w:noProof w:val="0"/>
        </w:rPr>
        <w:fldChar w:fldCharType="end"/>
      </w:r>
      <w:bookmarkEnd w:id="585"/>
      <w:r w:rsidRPr="00FD58EB">
        <w:rPr>
          <w:noProof w:val="0"/>
        </w:rPr>
        <w:t xml:space="preserve"> </w:t>
      </w:r>
      <w:bookmarkEnd w:id="586"/>
      <w:r w:rsidRPr="00FD58EB">
        <w:rPr>
          <w:noProof w:val="0"/>
        </w:rPr>
        <w:t xml:space="preserve">Virgin Powder vs Used </w:t>
      </w:r>
      <w:r w:rsidR="000472D5" w:rsidRPr="00FD58EB">
        <w:rPr>
          <w:noProof w:val="0"/>
        </w:rPr>
        <w:t>6</w:t>
      </w:r>
      <w:bookmarkEnd w:id="587"/>
    </w:p>
    <w:tbl>
      <w:tblPr>
        <w:tblW w:w="7140" w:type="dxa"/>
        <w:jc w:val="center"/>
        <w:tblLook w:val="04A0" w:firstRow="1" w:lastRow="0" w:firstColumn="1" w:lastColumn="0" w:noHBand="0" w:noVBand="1"/>
      </w:tblPr>
      <w:tblGrid>
        <w:gridCol w:w="1020"/>
        <w:gridCol w:w="1020"/>
        <w:gridCol w:w="1020"/>
        <w:gridCol w:w="1020"/>
        <w:gridCol w:w="1020"/>
        <w:gridCol w:w="1020"/>
        <w:gridCol w:w="1020"/>
      </w:tblGrid>
      <w:tr w:rsidR="00224BB1" w:rsidRPr="00FD58EB" w14:paraId="5D842A0D" w14:textId="45127C0F" w:rsidTr="002457D0">
        <w:trPr>
          <w:trHeight w:val="285"/>
          <w:jc w:val="center"/>
        </w:trPr>
        <w:tc>
          <w:tcPr>
            <w:tcW w:w="1020" w:type="dxa"/>
            <w:tcBorders>
              <w:bottom w:val="single" w:sz="4" w:space="0" w:color="auto"/>
            </w:tcBorders>
            <w:shd w:val="clear" w:color="auto" w:fill="auto"/>
            <w:noWrap/>
            <w:vAlign w:val="bottom"/>
            <w:hideMark/>
          </w:tcPr>
          <w:p w14:paraId="4A0355F1" w14:textId="77777777" w:rsidR="00224BB1" w:rsidRPr="00FD58EB" w:rsidRDefault="00224BB1" w:rsidP="00854D22">
            <w:pPr>
              <w:spacing w:after="0" w:line="240" w:lineRule="auto"/>
              <w:rPr>
                <w:rFonts w:ascii="Times New Roman" w:eastAsia="Times New Roman" w:hAnsi="Times New Roman" w:cs="Times New Roman"/>
                <w:b/>
                <w:bCs/>
                <w:sz w:val="18"/>
                <w:szCs w:val="18"/>
              </w:rPr>
            </w:pPr>
          </w:p>
        </w:tc>
        <w:tc>
          <w:tcPr>
            <w:tcW w:w="1020" w:type="dxa"/>
            <w:tcBorders>
              <w:bottom w:val="single" w:sz="4" w:space="0" w:color="auto"/>
            </w:tcBorders>
            <w:shd w:val="clear" w:color="auto" w:fill="auto"/>
            <w:noWrap/>
            <w:vAlign w:val="bottom"/>
            <w:hideMark/>
          </w:tcPr>
          <w:p w14:paraId="7D04CE45" w14:textId="6EC16CB0" w:rsidR="00224BB1"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D</w:t>
            </w:r>
            <w:r w:rsidR="002457D0" w:rsidRPr="00FD58EB">
              <w:rPr>
                <w:rFonts w:eastAsia="Times New Roman"/>
                <w:b/>
                <w:bCs/>
                <w:color w:val="000000"/>
                <w:sz w:val="18"/>
                <w:szCs w:val="18"/>
              </w:rPr>
              <w:t>(</w:t>
            </w:r>
            <w:r w:rsidRPr="00FD58EB">
              <w:rPr>
                <w:rFonts w:eastAsia="Times New Roman"/>
                <w:b/>
                <w:bCs/>
                <w:color w:val="000000"/>
                <w:sz w:val="18"/>
                <w:szCs w:val="18"/>
              </w:rPr>
              <w:t>10</w:t>
            </w:r>
            <w:r w:rsidR="002457D0" w:rsidRPr="00FD58EB">
              <w:rPr>
                <w:rFonts w:eastAsia="Times New Roman"/>
                <w:b/>
                <w:bCs/>
                <w:color w:val="000000"/>
                <w:sz w:val="18"/>
                <w:szCs w:val="18"/>
              </w:rPr>
              <w:t>) [mµ]</w:t>
            </w:r>
          </w:p>
        </w:tc>
        <w:tc>
          <w:tcPr>
            <w:tcW w:w="1020" w:type="dxa"/>
            <w:tcBorders>
              <w:bottom w:val="single" w:sz="4" w:space="0" w:color="auto"/>
            </w:tcBorders>
          </w:tcPr>
          <w:p w14:paraId="287A2C49" w14:textId="0AACF8B0" w:rsidR="00224BB1"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SD</w:t>
            </w:r>
          </w:p>
        </w:tc>
        <w:tc>
          <w:tcPr>
            <w:tcW w:w="1020" w:type="dxa"/>
            <w:tcBorders>
              <w:bottom w:val="single" w:sz="4" w:space="0" w:color="auto"/>
            </w:tcBorders>
            <w:shd w:val="clear" w:color="auto" w:fill="auto"/>
            <w:noWrap/>
            <w:vAlign w:val="bottom"/>
            <w:hideMark/>
          </w:tcPr>
          <w:p w14:paraId="3C6A3776" w14:textId="3B4BFA2E" w:rsidR="002457D0"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D</w:t>
            </w:r>
            <w:r w:rsidR="002457D0" w:rsidRPr="00FD58EB">
              <w:rPr>
                <w:rFonts w:eastAsia="Times New Roman"/>
                <w:b/>
                <w:bCs/>
                <w:color w:val="000000"/>
                <w:sz w:val="18"/>
                <w:szCs w:val="18"/>
              </w:rPr>
              <w:t>(</w:t>
            </w:r>
            <w:r w:rsidRPr="00FD58EB">
              <w:rPr>
                <w:rFonts w:eastAsia="Times New Roman"/>
                <w:b/>
                <w:bCs/>
                <w:color w:val="000000"/>
                <w:sz w:val="18"/>
                <w:szCs w:val="18"/>
              </w:rPr>
              <w:t>50</w:t>
            </w:r>
            <w:r w:rsidR="002457D0" w:rsidRPr="00FD58EB">
              <w:rPr>
                <w:rFonts w:eastAsia="Times New Roman"/>
                <w:b/>
                <w:bCs/>
                <w:color w:val="000000"/>
                <w:sz w:val="18"/>
                <w:szCs w:val="18"/>
              </w:rPr>
              <w:t>) [mµ]</w:t>
            </w:r>
          </w:p>
        </w:tc>
        <w:tc>
          <w:tcPr>
            <w:tcW w:w="1020" w:type="dxa"/>
            <w:tcBorders>
              <w:bottom w:val="single" w:sz="4" w:space="0" w:color="auto"/>
            </w:tcBorders>
          </w:tcPr>
          <w:p w14:paraId="0B043C17" w14:textId="619CF7F7" w:rsidR="00224BB1"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SD</w:t>
            </w:r>
          </w:p>
        </w:tc>
        <w:tc>
          <w:tcPr>
            <w:tcW w:w="1020" w:type="dxa"/>
            <w:tcBorders>
              <w:bottom w:val="single" w:sz="4" w:space="0" w:color="auto"/>
            </w:tcBorders>
            <w:shd w:val="clear" w:color="auto" w:fill="auto"/>
            <w:noWrap/>
            <w:vAlign w:val="bottom"/>
            <w:hideMark/>
          </w:tcPr>
          <w:p w14:paraId="51DE7039" w14:textId="3D256D01" w:rsidR="00224BB1"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D</w:t>
            </w:r>
            <w:r w:rsidR="002457D0" w:rsidRPr="00FD58EB">
              <w:rPr>
                <w:rFonts w:eastAsia="Times New Roman"/>
                <w:b/>
                <w:bCs/>
                <w:color w:val="000000"/>
                <w:sz w:val="18"/>
                <w:szCs w:val="18"/>
              </w:rPr>
              <w:t>(</w:t>
            </w:r>
            <w:r w:rsidRPr="00FD58EB">
              <w:rPr>
                <w:rFonts w:eastAsia="Times New Roman"/>
                <w:b/>
                <w:bCs/>
                <w:color w:val="000000"/>
                <w:sz w:val="18"/>
                <w:szCs w:val="18"/>
              </w:rPr>
              <w:t>90</w:t>
            </w:r>
            <w:r w:rsidR="002457D0" w:rsidRPr="00FD58EB">
              <w:rPr>
                <w:rFonts w:eastAsia="Times New Roman"/>
                <w:b/>
                <w:bCs/>
                <w:color w:val="000000"/>
                <w:sz w:val="18"/>
                <w:szCs w:val="18"/>
              </w:rPr>
              <w:t>) [mµ]</w:t>
            </w:r>
          </w:p>
        </w:tc>
        <w:tc>
          <w:tcPr>
            <w:tcW w:w="1020" w:type="dxa"/>
            <w:tcBorders>
              <w:bottom w:val="single" w:sz="4" w:space="0" w:color="auto"/>
            </w:tcBorders>
          </w:tcPr>
          <w:p w14:paraId="712E20A4" w14:textId="32704D2B" w:rsidR="00224BB1" w:rsidRPr="00FD58EB" w:rsidRDefault="00224BB1" w:rsidP="002457D0">
            <w:pPr>
              <w:spacing w:after="0" w:line="240" w:lineRule="auto"/>
              <w:jc w:val="left"/>
              <w:rPr>
                <w:rFonts w:eastAsia="Times New Roman"/>
                <w:b/>
                <w:bCs/>
                <w:color w:val="000000"/>
                <w:sz w:val="18"/>
                <w:szCs w:val="18"/>
              </w:rPr>
            </w:pPr>
            <w:r w:rsidRPr="00FD58EB">
              <w:rPr>
                <w:rFonts w:eastAsia="Times New Roman"/>
                <w:b/>
                <w:bCs/>
                <w:color w:val="000000"/>
                <w:sz w:val="18"/>
                <w:szCs w:val="18"/>
              </w:rPr>
              <w:t>SD</w:t>
            </w:r>
          </w:p>
        </w:tc>
      </w:tr>
      <w:tr w:rsidR="00224BB1" w:rsidRPr="00FD58EB" w14:paraId="1D89ACA3" w14:textId="11A72193" w:rsidTr="002457D0">
        <w:trPr>
          <w:trHeight w:val="285"/>
          <w:jc w:val="center"/>
        </w:trPr>
        <w:tc>
          <w:tcPr>
            <w:tcW w:w="1020" w:type="dxa"/>
            <w:tcBorders>
              <w:top w:val="single" w:sz="4" w:space="0" w:color="auto"/>
            </w:tcBorders>
            <w:shd w:val="clear" w:color="auto" w:fill="auto"/>
            <w:noWrap/>
            <w:vAlign w:val="bottom"/>
            <w:hideMark/>
          </w:tcPr>
          <w:p w14:paraId="324E0B6A" w14:textId="32FEA8AB" w:rsidR="00224BB1" w:rsidRPr="00FD58EB" w:rsidRDefault="00983AA8" w:rsidP="00854D22">
            <w:pPr>
              <w:spacing w:after="0" w:line="240" w:lineRule="auto"/>
              <w:rPr>
                <w:rFonts w:eastAsia="Times New Roman"/>
                <w:b/>
                <w:bCs/>
                <w:color w:val="000000"/>
                <w:sz w:val="18"/>
                <w:szCs w:val="18"/>
              </w:rPr>
            </w:pPr>
            <w:r w:rsidRPr="00FD58EB">
              <w:rPr>
                <w:rFonts w:eastAsia="Times New Roman"/>
                <w:b/>
                <w:bCs/>
                <w:color w:val="000000"/>
                <w:sz w:val="18"/>
                <w:szCs w:val="18"/>
              </w:rPr>
              <w:t>Vi</w:t>
            </w:r>
            <w:r w:rsidR="002457D0" w:rsidRPr="00FD58EB">
              <w:rPr>
                <w:rFonts w:eastAsia="Times New Roman"/>
                <w:b/>
                <w:bCs/>
                <w:color w:val="000000"/>
                <w:sz w:val="18"/>
                <w:szCs w:val="18"/>
              </w:rPr>
              <w:t>r</w:t>
            </w:r>
            <w:r w:rsidRPr="00FD58EB">
              <w:rPr>
                <w:rFonts w:eastAsia="Times New Roman"/>
                <w:b/>
                <w:bCs/>
                <w:color w:val="000000"/>
                <w:sz w:val="18"/>
                <w:szCs w:val="18"/>
              </w:rPr>
              <w:t>gin</w:t>
            </w:r>
          </w:p>
        </w:tc>
        <w:tc>
          <w:tcPr>
            <w:tcW w:w="1020" w:type="dxa"/>
            <w:tcBorders>
              <w:top w:val="single" w:sz="4" w:space="0" w:color="auto"/>
            </w:tcBorders>
            <w:shd w:val="clear" w:color="auto" w:fill="auto"/>
            <w:noWrap/>
            <w:vAlign w:val="bottom"/>
            <w:hideMark/>
          </w:tcPr>
          <w:p w14:paraId="7718C16A" w14:textId="77777777"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31.9</w:t>
            </w:r>
          </w:p>
        </w:tc>
        <w:tc>
          <w:tcPr>
            <w:tcW w:w="1020" w:type="dxa"/>
            <w:tcBorders>
              <w:top w:val="single" w:sz="4" w:space="0" w:color="auto"/>
            </w:tcBorders>
          </w:tcPr>
          <w:p w14:paraId="48041607" w14:textId="58E674F2"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0.37</w:t>
            </w:r>
          </w:p>
        </w:tc>
        <w:tc>
          <w:tcPr>
            <w:tcW w:w="1020" w:type="dxa"/>
            <w:tcBorders>
              <w:top w:val="single" w:sz="4" w:space="0" w:color="auto"/>
            </w:tcBorders>
            <w:shd w:val="clear" w:color="auto" w:fill="auto"/>
            <w:noWrap/>
            <w:vAlign w:val="bottom"/>
            <w:hideMark/>
          </w:tcPr>
          <w:p w14:paraId="0BC0EC88" w14:textId="7201BEDD"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66.3</w:t>
            </w:r>
          </w:p>
        </w:tc>
        <w:tc>
          <w:tcPr>
            <w:tcW w:w="1020" w:type="dxa"/>
            <w:tcBorders>
              <w:top w:val="single" w:sz="4" w:space="0" w:color="auto"/>
            </w:tcBorders>
          </w:tcPr>
          <w:p w14:paraId="5E2A80F1" w14:textId="4C5256EF"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2.35</w:t>
            </w:r>
          </w:p>
        </w:tc>
        <w:tc>
          <w:tcPr>
            <w:tcW w:w="1020" w:type="dxa"/>
            <w:tcBorders>
              <w:top w:val="single" w:sz="4" w:space="0" w:color="auto"/>
            </w:tcBorders>
            <w:shd w:val="clear" w:color="auto" w:fill="auto"/>
            <w:noWrap/>
            <w:vAlign w:val="bottom"/>
            <w:hideMark/>
          </w:tcPr>
          <w:p w14:paraId="033EDBFA" w14:textId="505C55AC"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110</w:t>
            </w:r>
            <w:r w:rsidR="00535FDC" w:rsidRPr="00FD58EB">
              <w:rPr>
                <w:rFonts w:eastAsia="Times New Roman"/>
                <w:color w:val="000000"/>
                <w:sz w:val="18"/>
                <w:szCs w:val="18"/>
              </w:rPr>
              <w:t>.7</w:t>
            </w:r>
          </w:p>
        </w:tc>
        <w:tc>
          <w:tcPr>
            <w:tcW w:w="1020" w:type="dxa"/>
            <w:tcBorders>
              <w:top w:val="single" w:sz="4" w:space="0" w:color="auto"/>
            </w:tcBorders>
          </w:tcPr>
          <w:p w14:paraId="53BFD0C1" w14:textId="32C5A895"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5.</w:t>
            </w:r>
            <w:r w:rsidR="00661EF9" w:rsidRPr="00FD58EB">
              <w:rPr>
                <w:rFonts w:eastAsia="Times New Roman"/>
                <w:color w:val="000000"/>
                <w:sz w:val="18"/>
                <w:szCs w:val="18"/>
              </w:rPr>
              <w:t>77</w:t>
            </w:r>
          </w:p>
        </w:tc>
      </w:tr>
      <w:tr w:rsidR="00224BB1" w:rsidRPr="00FD58EB" w14:paraId="409A536D" w14:textId="00B8597A" w:rsidTr="002457D0">
        <w:trPr>
          <w:trHeight w:val="285"/>
          <w:jc w:val="center"/>
        </w:trPr>
        <w:tc>
          <w:tcPr>
            <w:tcW w:w="1020" w:type="dxa"/>
            <w:shd w:val="clear" w:color="auto" w:fill="auto"/>
            <w:noWrap/>
            <w:vAlign w:val="bottom"/>
          </w:tcPr>
          <w:p w14:paraId="45B0A024" w14:textId="27CD899C" w:rsidR="00224BB1" w:rsidRPr="00FD58EB" w:rsidRDefault="00224BB1"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00983AA8" w:rsidRPr="00FD58EB">
              <w:rPr>
                <w:rFonts w:eastAsia="Times New Roman"/>
                <w:b/>
                <w:bCs/>
                <w:color w:val="000000"/>
                <w:sz w:val="18"/>
                <w:szCs w:val="18"/>
              </w:rPr>
              <w:t>1</w:t>
            </w:r>
          </w:p>
        </w:tc>
        <w:tc>
          <w:tcPr>
            <w:tcW w:w="1020" w:type="dxa"/>
            <w:shd w:val="clear" w:color="auto" w:fill="auto"/>
            <w:noWrap/>
            <w:vAlign w:val="bottom"/>
          </w:tcPr>
          <w:p w14:paraId="23FC5507" w14:textId="6CA3699F"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32.4</w:t>
            </w:r>
          </w:p>
        </w:tc>
        <w:tc>
          <w:tcPr>
            <w:tcW w:w="1020" w:type="dxa"/>
          </w:tcPr>
          <w:p w14:paraId="773866DC" w14:textId="58107764"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0.33</w:t>
            </w:r>
          </w:p>
        </w:tc>
        <w:tc>
          <w:tcPr>
            <w:tcW w:w="1020" w:type="dxa"/>
            <w:shd w:val="clear" w:color="auto" w:fill="auto"/>
            <w:noWrap/>
            <w:vAlign w:val="bottom"/>
          </w:tcPr>
          <w:p w14:paraId="2256C01E" w14:textId="458BED0E"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67.8</w:t>
            </w:r>
          </w:p>
        </w:tc>
        <w:tc>
          <w:tcPr>
            <w:tcW w:w="1020" w:type="dxa"/>
          </w:tcPr>
          <w:p w14:paraId="1070E8E0" w14:textId="44B77952"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2.44</w:t>
            </w:r>
          </w:p>
        </w:tc>
        <w:tc>
          <w:tcPr>
            <w:tcW w:w="1020" w:type="dxa"/>
            <w:shd w:val="clear" w:color="auto" w:fill="auto"/>
            <w:noWrap/>
            <w:vAlign w:val="bottom"/>
          </w:tcPr>
          <w:p w14:paraId="7514F8D1" w14:textId="261235FA"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111.9</w:t>
            </w:r>
          </w:p>
        </w:tc>
        <w:tc>
          <w:tcPr>
            <w:tcW w:w="1020" w:type="dxa"/>
          </w:tcPr>
          <w:p w14:paraId="3B4D5D3C" w14:textId="1BCF1018"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4.85</w:t>
            </w:r>
          </w:p>
        </w:tc>
      </w:tr>
      <w:tr w:rsidR="00224BB1" w:rsidRPr="00FD58EB" w14:paraId="3F67D488" w14:textId="21FE9E51" w:rsidTr="002457D0">
        <w:trPr>
          <w:trHeight w:val="285"/>
          <w:jc w:val="center"/>
        </w:trPr>
        <w:tc>
          <w:tcPr>
            <w:tcW w:w="1020" w:type="dxa"/>
            <w:shd w:val="clear" w:color="auto" w:fill="auto"/>
            <w:noWrap/>
            <w:vAlign w:val="bottom"/>
          </w:tcPr>
          <w:p w14:paraId="6D1D5CF8" w14:textId="380F23F5" w:rsidR="00224BB1" w:rsidRPr="00FD58EB" w:rsidRDefault="00983AA8"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Pr="00FD58EB">
              <w:rPr>
                <w:rFonts w:eastAsia="Times New Roman"/>
                <w:b/>
                <w:bCs/>
                <w:color w:val="000000"/>
                <w:sz w:val="18"/>
                <w:szCs w:val="18"/>
              </w:rPr>
              <w:t>2</w:t>
            </w:r>
          </w:p>
        </w:tc>
        <w:tc>
          <w:tcPr>
            <w:tcW w:w="1020" w:type="dxa"/>
            <w:shd w:val="clear" w:color="auto" w:fill="auto"/>
            <w:noWrap/>
            <w:vAlign w:val="bottom"/>
          </w:tcPr>
          <w:p w14:paraId="1A848A4F" w14:textId="721E7A97"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32.1</w:t>
            </w:r>
          </w:p>
        </w:tc>
        <w:tc>
          <w:tcPr>
            <w:tcW w:w="1020" w:type="dxa"/>
          </w:tcPr>
          <w:p w14:paraId="23DAA604" w14:textId="0CC8FE8E"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0.36</w:t>
            </w:r>
          </w:p>
        </w:tc>
        <w:tc>
          <w:tcPr>
            <w:tcW w:w="1020" w:type="dxa"/>
            <w:shd w:val="clear" w:color="auto" w:fill="auto"/>
            <w:noWrap/>
            <w:vAlign w:val="bottom"/>
          </w:tcPr>
          <w:p w14:paraId="69BAC80C" w14:textId="155F131B"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68.2</w:t>
            </w:r>
          </w:p>
        </w:tc>
        <w:tc>
          <w:tcPr>
            <w:tcW w:w="1020" w:type="dxa"/>
          </w:tcPr>
          <w:p w14:paraId="345300C2" w14:textId="1692699F"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3.23</w:t>
            </w:r>
          </w:p>
        </w:tc>
        <w:tc>
          <w:tcPr>
            <w:tcW w:w="1020" w:type="dxa"/>
            <w:shd w:val="clear" w:color="auto" w:fill="auto"/>
            <w:noWrap/>
            <w:vAlign w:val="bottom"/>
          </w:tcPr>
          <w:p w14:paraId="3D995BE9" w14:textId="2E7FE04B" w:rsidR="00224BB1"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115.1</w:t>
            </w:r>
          </w:p>
        </w:tc>
        <w:tc>
          <w:tcPr>
            <w:tcW w:w="1020" w:type="dxa"/>
          </w:tcPr>
          <w:p w14:paraId="400C4E5C" w14:textId="22651B25" w:rsidR="00224BB1"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3.94</w:t>
            </w:r>
          </w:p>
        </w:tc>
      </w:tr>
      <w:tr w:rsidR="00983AA8" w:rsidRPr="00FD58EB" w14:paraId="45250863" w14:textId="77777777" w:rsidTr="002457D0">
        <w:trPr>
          <w:trHeight w:val="285"/>
          <w:jc w:val="center"/>
        </w:trPr>
        <w:tc>
          <w:tcPr>
            <w:tcW w:w="1020" w:type="dxa"/>
            <w:shd w:val="clear" w:color="auto" w:fill="auto"/>
            <w:noWrap/>
            <w:vAlign w:val="bottom"/>
          </w:tcPr>
          <w:p w14:paraId="3DC32D08" w14:textId="127E52B4" w:rsidR="00983AA8" w:rsidRPr="00FD58EB" w:rsidRDefault="00983AA8"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Pr="00FD58EB">
              <w:rPr>
                <w:rFonts w:eastAsia="Times New Roman"/>
                <w:b/>
                <w:bCs/>
                <w:color w:val="000000"/>
                <w:sz w:val="18"/>
                <w:szCs w:val="18"/>
              </w:rPr>
              <w:t>3</w:t>
            </w:r>
          </w:p>
        </w:tc>
        <w:tc>
          <w:tcPr>
            <w:tcW w:w="1020" w:type="dxa"/>
            <w:shd w:val="clear" w:color="auto" w:fill="auto"/>
            <w:noWrap/>
            <w:vAlign w:val="bottom"/>
          </w:tcPr>
          <w:p w14:paraId="03A35677" w14:textId="66B75712"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32.2</w:t>
            </w:r>
          </w:p>
        </w:tc>
        <w:tc>
          <w:tcPr>
            <w:tcW w:w="1020" w:type="dxa"/>
          </w:tcPr>
          <w:p w14:paraId="2C38BC71" w14:textId="42745CFD"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0.40</w:t>
            </w:r>
          </w:p>
        </w:tc>
        <w:tc>
          <w:tcPr>
            <w:tcW w:w="1020" w:type="dxa"/>
            <w:shd w:val="clear" w:color="auto" w:fill="auto"/>
            <w:noWrap/>
            <w:vAlign w:val="bottom"/>
          </w:tcPr>
          <w:p w14:paraId="17A21125" w14:textId="7F3BA34B"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68.4</w:t>
            </w:r>
          </w:p>
        </w:tc>
        <w:tc>
          <w:tcPr>
            <w:tcW w:w="1020" w:type="dxa"/>
          </w:tcPr>
          <w:p w14:paraId="3F7886F7" w14:textId="3987882B"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2.45</w:t>
            </w:r>
          </w:p>
        </w:tc>
        <w:tc>
          <w:tcPr>
            <w:tcW w:w="1020" w:type="dxa"/>
            <w:shd w:val="clear" w:color="auto" w:fill="auto"/>
            <w:noWrap/>
            <w:vAlign w:val="bottom"/>
          </w:tcPr>
          <w:p w14:paraId="0DDE995C" w14:textId="36E99E96"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116.5</w:t>
            </w:r>
          </w:p>
        </w:tc>
        <w:tc>
          <w:tcPr>
            <w:tcW w:w="1020" w:type="dxa"/>
          </w:tcPr>
          <w:p w14:paraId="2FAE19EB" w14:textId="71A91E4A"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4.46</w:t>
            </w:r>
          </w:p>
        </w:tc>
      </w:tr>
      <w:tr w:rsidR="00983AA8" w:rsidRPr="00FD58EB" w14:paraId="4B58E26A" w14:textId="77777777" w:rsidTr="002457D0">
        <w:trPr>
          <w:trHeight w:val="285"/>
          <w:jc w:val="center"/>
        </w:trPr>
        <w:tc>
          <w:tcPr>
            <w:tcW w:w="1020" w:type="dxa"/>
            <w:shd w:val="clear" w:color="auto" w:fill="auto"/>
            <w:noWrap/>
            <w:vAlign w:val="bottom"/>
          </w:tcPr>
          <w:p w14:paraId="34FE18DA" w14:textId="1C3B00B5" w:rsidR="00983AA8" w:rsidRPr="00FD58EB" w:rsidRDefault="00983AA8"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Pr="00FD58EB">
              <w:rPr>
                <w:rFonts w:eastAsia="Times New Roman"/>
                <w:b/>
                <w:bCs/>
                <w:color w:val="000000"/>
                <w:sz w:val="18"/>
                <w:szCs w:val="18"/>
              </w:rPr>
              <w:t>4</w:t>
            </w:r>
          </w:p>
        </w:tc>
        <w:tc>
          <w:tcPr>
            <w:tcW w:w="1020" w:type="dxa"/>
            <w:shd w:val="clear" w:color="auto" w:fill="auto"/>
            <w:noWrap/>
            <w:vAlign w:val="bottom"/>
          </w:tcPr>
          <w:p w14:paraId="130C27D5" w14:textId="5D4126D3"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33.6</w:t>
            </w:r>
          </w:p>
        </w:tc>
        <w:tc>
          <w:tcPr>
            <w:tcW w:w="1020" w:type="dxa"/>
          </w:tcPr>
          <w:p w14:paraId="5460D88A" w14:textId="75344614"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0.39</w:t>
            </w:r>
          </w:p>
        </w:tc>
        <w:tc>
          <w:tcPr>
            <w:tcW w:w="1020" w:type="dxa"/>
            <w:shd w:val="clear" w:color="auto" w:fill="auto"/>
            <w:noWrap/>
            <w:vAlign w:val="bottom"/>
          </w:tcPr>
          <w:p w14:paraId="22600EE2" w14:textId="23EB86E1"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68.8</w:t>
            </w:r>
          </w:p>
        </w:tc>
        <w:tc>
          <w:tcPr>
            <w:tcW w:w="1020" w:type="dxa"/>
          </w:tcPr>
          <w:p w14:paraId="5A27CB64" w14:textId="41D737B2"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3.66</w:t>
            </w:r>
          </w:p>
        </w:tc>
        <w:tc>
          <w:tcPr>
            <w:tcW w:w="1020" w:type="dxa"/>
            <w:shd w:val="clear" w:color="auto" w:fill="auto"/>
            <w:noWrap/>
            <w:vAlign w:val="bottom"/>
          </w:tcPr>
          <w:p w14:paraId="43B2AC9F" w14:textId="0FB3E7AB"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117.1</w:t>
            </w:r>
          </w:p>
        </w:tc>
        <w:tc>
          <w:tcPr>
            <w:tcW w:w="1020" w:type="dxa"/>
          </w:tcPr>
          <w:p w14:paraId="38951BD1" w14:textId="7FFBF836"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5.18</w:t>
            </w:r>
          </w:p>
        </w:tc>
      </w:tr>
      <w:tr w:rsidR="00983AA8" w:rsidRPr="00FD58EB" w14:paraId="45C71DF3" w14:textId="77777777" w:rsidTr="002457D0">
        <w:trPr>
          <w:trHeight w:val="285"/>
          <w:jc w:val="center"/>
        </w:trPr>
        <w:tc>
          <w:tcPr>
            <w:tcW w:w="1020" w:type="dxa"/>
            <w:shd w:val="clear" w:color="auto" w:fill="auto"/>
            <w:noWrap/>
            <w:vAlign w:val="bottom"/>
          </w:tcPr>
          <w:p w14:paraId="1F3B19D5" w14:textId="120DFDF1" w:rsidR="00983AA8" w:rsidRPr="00FD58EB" w:rsidRDefault="00983AA8"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Pr="00FD58EB">
              <w:rPr>
                <w:rFonts w:eastAsia="Times New Roman"/>
                <w:b/>
                <w:bCs/>
                <w:color w:val="000000"/>
                <w:sz w:val="18"/>
                <w:szCs w:val="18"/>
              </w:rPr>
              <w:t>5</w:t>
            </w:r>
          </w:p>
        </w:tc>
        <w:tc>
          <w:tcPr>
            <w:tcW w:w="1020" w:type="dxa"/>
            <w:shd w:val="clear" w:color="auto" w:fill="auto"/>
            <w:noWrap/>
            <w:vAlign w:val="bottom"/>
          </w:tcPr>
          <w:p w14:paraId="395ABE32" w14:textId="2427E705"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33.9</w:t>
            </w:r>
          </w:p>
        </w:tc>
        <w:tc>
          <w:tcPr>
            <w:tcW w:w="1020" w:type="dxa"/>
          </w:tcPr>
          <w:p w14:paraId="693F5862" w14:textId="41027DC2"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0.32</w:t>
            </w:r>
          </w:p>
        </w:tc>
        <w:tc>
          <w:tcPr>
            <w:tcW w:w="1020" w:type="dxa"/>
            <w:shd w:val="clear" w:color="auto" w:fill="auto"/>
            <w:noWrap/>
            <w:vAlign w:val="bottom"/>
          </w:tcPr>
          <w:p w14:paraId="3E2E87BC" w14:textId="563F5F34"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69.1</w:t>
            </w:r>
          </w:p>
        </w:tc>
        <w:tc>
          <w:tcPr>
            <w:tcW w:w="1020" w:type="dxa"/>
          </w:tcPr>
          <w:p w14:paraId="1A1A12DD" w14:textId="3635E006"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2.11</w:t>
            </w:r>
          </w:p>
        </w:tc>
        <w:tc>
          <w:tcPr>
            <w:tcW w:w="1020" w:type="dxa"/>
            <w:shd w:val="clear" w:color="auto" w:fill="auto"/>
            <w:noWrap/>
            <w:vAlign w:val="bottom"/>
          </w:tcPr>
          <w:p w14:paraId="75525A69" w14:textId="666731B0" w:rsidR="00983AA8" w:rsidRPr="00FD58EB" w:rsidRDefault="00535FDC" w:rsidP="002457D0">
            <w:pPr>
              <w:spacing w:after="0" w:line="240" w:lineRule="auto"/>
              <w:jc w:val="left"/>
              <w:rPr>
                <w:rFonts w:eastAsia="Times New Roman"/>
                <w:color w:val="000000"/>
                <w:sz w:val="18"/>
                <w:szCs w:val="18"/>
              </w:rPr>
            </w:pPr>
            <w:r w:rsidRPr="00FD58EB">
              <w:rPr>
                <w:rFonts w:eastAsia="Times New Roman"/>
                <w:color w:val="000000"/>
                <w:sz w:val="18"/>
                <w:szCs w:val="18"/>
              </w:rPr>
              <w:t>118.4</w:t>
            </w:r>
          </w:p>
        </w:tc>
        <w:tc>
          <w:tcPr>
            <w:tcW w:w="1020" w:type="dxa"/>
          </w:tcPr>
          <w:p w14:paraId="73635BD6" w14:textId="006E2F39" w:rsidR="00983AA8" w:rsidRPr="00FD58EB" w:rsidRDefault="00661EF9" w:rsidP="002457D0">
            <w:pPr>
              <w:spacing w:after="0" w:line="240" w:lineRule="auto"/>
              <w:jc w:val="left"/>
              <w:rPr>
                <w:rFonts w:eastAsia="Times New Roman"/>
                <w:color w:val="000000"/>
                <w:sz w:val="18"/>
                <w:szCs w:val="18"/>
              </w:rPr>
            </w:pPr>
            <w:r w:rsidRPr="00FD58EB">
              <w:rPr>
                <w:rFonts w:eastAsia="Times New Roman"/>
                <w:color w:val="000000"/>
                <w:sz w:val="18"/>
                <w:szCs w:val="18"/>
              </w:rPr>
              <w:t>5.32</w:t>
            </w:r>
          </w:p>
        </w:tc>
      </w:tr>
      <w:tr w:rsidR="00224BB1" w:rsidRPr="00FD58EB" w14:paraId="413214AF" w14:textId="3326FD75" w:rsidTr="002457D0">
        <w:trPr>
          <w:trHeight w:val="285"/>
          <w:jc w:val="center"/>
        </w:trPr>
        <w:tc>
          <w:tcPr>
            <w:tcW w:w="1020" w:type="dxa"/>
            <w:tcBorders>
              <w:bottom w:val="single" w:sz="4" w:space="0" w:color="auto"/>
            </w:tcBorders>
            <w:shd w:val="clear" w:color="auto" w:fill="auto"/>
            <w:noWrap/>
            <w:vAlign w:val="bottom"/>
            <w:hideMark/>
          </w:tcPr>
          <w:p w14:paraId="7B7F4CD8" w14:textId="49A4F4C7" w:rsidR="00224BB1" w:rsidRPr="00FD58EB" w:rsidRDefault="00224BB1" w:rsidP="00854D22">
            <w:pPr>
              <w:spacing w:after="0" w:line="240" w:lineRule="auto"/>
              <w:rPr>
                <w:rFonts w:eastAsia="Times New Roman"/>
                <w:b/>
                <w:bCs/>
                <w:color w:val="000000"/>
                <w:sz w:val="18"/>
                <w:szCs w:val="18"/>
              </w:rPr>
            </w:pPr>
            <w:r w:rsidRPr="00FD58EB">
              <w:rPr>
                <w:rFonts w:eastAsia="Times New Roman"/>
                <w:b/>
                <w:bCs/>
                <w:color w:val="000000"/>
                <w:sz w:val="18"/>
                <w:szCs w:val="18"/>
              </w:rPr>
              <w:t>U</w:t>
            </w:r>
            <w:r w:rsidR="002457D0" w:rsidRPr="00FD58EB">
              <w:rPr>
                <w:rFonts w:eastAsia="Times New Roman"/>
                <w:b/>
                <w:bCs/>
                <w:color w:val="000000"/>
                <w:sz w:val="18"/>
                <w:szCs w:val="18"/>
              </w:rPr>
              <w:t xml:space="preserve">sed </w:t>
            </w:r>
            <w:r w:rsidR="00983AA8" w:rsidRPr="00FD58EB">
              <w:rPr>
                <w:rFonts w:eastAsia="Times New Roman"/>
                <w:b/>
                <w:bCs/>
                <w:color w:val="000000"/>
                <w:sz w:val="18"/>
                <w:szCs w:val="18"/>
              </w:rPr>
              <w:t>6</w:t>
            </w:r>
          </w:p>
        </w:tc>
        <w:tc>
          <w:tcPr>
            <w:tcW w:w="1020" w:type="dxa"/>
            <w:tcBorders>
              <w:bottom w:val="single" w:sz="4" w:space="0" w:color="auto"/>
            </w:tcBorders>
            <w:shd w:val="clear" w:color="auto" w:fill="auto"/>
            <w:noWrap/>
            <w:vAlign w:val="bottom"/>
            <w:hideMark/>
          </w:tcPr>
          <w:p w14:paraId="5DB3E8E9" w14:textId="77777777"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34.2</w:t>
            </w:r>
          </w:p>
        </w:tc>
        <w:tc>
          <w:tcPr>
            <w:tcW w:w="1020" w:type="dxa"/>
            <w:tcBorders>
              <w:bottom w:val="single" w:sz="4" w:space="0" w:color="auto"/>
            </w:tcBorders>
          </w:tcPr>
          <w:p w14:paraId="573F3A58" w14:textId="5A3B9B43"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0.36</w:t>
            </w:r>
          </w:p>
        </w:tc>
        <w:tc>
          <w:tcPr>
            <w:tcW w:w="1020" w:type="dxa"/>
            <w:tcBorders>
              <w:bottom w:val="single" w:sz="4" w:space="0" w:color="auto"/>
            </w:tcBorders>
            <w:shd w:val="clear" w:color="auto" w:fill="auto"/>
            <w:noWrap/>
            <w:vAlign w:val="bottom"/>
            <w:hideMark/>
          </w:tcPr>
          <w:p w14:paraId="59FB28F4" w14:textId="161FA665"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69.5</w:t>
            </w:r>
          </w:p>
        </w:tc>
        <w:tc>
          <w:tcPr>
            <w:tcW w:w="1020" w:type="dxa"/>
            <w:tcBorders>
              <w:bottom w:val="single" w:sz="4" w:space="0" w:color="auto"/>
            </w:tcBorders>
          </w:tcPr>
          <w:p w14:paraId="0BE32F7E" w14:textId="08EDAB8A"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3.53</w:t>
            </w:r>
          </w:p>
        </w:tc>
        <w:tc>
          <w:tcPr>
            <w:tcW w:w="1020" w:type="dxa"/>
            <w:tcBorders>
              <w:bottom w:val="single" w:sz="4" w:space="0" w:color="auto"/>
            </w:tcBorders>
            <w:shd w:val="clear" w:color="auto" w:fill="auto"/>
            <w:noWrap/>
            <w:vAlign w:val="bottom"/>
            <w:hideMark/>
          </w:tcPr>
          <w:p w14:paraId="135F1194" w14:textId="756554A9"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119</w:t>
            </w:r>
            <w:r w:rsidR="00535FDC" w:rsidRPr="00FD58EB">
              <w:rPr>
                <w:rFonts w:eastAsia="Times New Roman"/>
                <w:color w:val="000000"/>
                <w:sz w:val="18"/>
                <w:szCs w:val="18"/>
              </w:rPr>
              <w:t>.2</w:t>
            </w:r>
          </w:p>
        </w:tc>
        <w:tc>
          <w:tcPr>
            <w:tcW w:w="1020" w:type="dxa"/>
            <w:tcBorders>
              <w:bottom w:val="single" w:sz="4" w:space="0" w:color="auto"/>
            </w:tcBorders>
          </w:tcPr>
          <w:p w14:paraId="79D649C4" w14:textId="1E165E13" w:rsidR="00224BB1" w:rsidRPr="00FD58EB" w:rsidRDefault="00224BB1" w:rsidP="002457D0">
            <w:pPr>
              <w:spacing w:after="0" w:line="240" w:lineRule="auto"/>
              <w:jc w:val="left"/>
              <w:rPr>
                <w:rFonts w:eastAsia="Times New Roman"/>
                <w:color w:val="000000"/>
                <w:sz w:val="18"/>
                <w:szCs w:val="18"/>
              </w:rPr>
            </w:pPr>
            <w:r w:rsidRPr="00FD58EB">
              <w:rPr>
                <w:rFonts w:eastAsia="Times New Roman"/>
                <w:color w:val="000000"/>
                <w:sz w:val="18"/>
                <w:szCs w:val="18"/>
              </w:rPr>
              <w:t>4.5</w:t>
            </w:r>
            <w:r w:rsidR="00661EF9" w:rsidRPr="00FD58EB">
              <w:rPr>
                <w:rFonts w:eastAsia="Times New Roman"/>
                <w:color w:val="000000"/>
                <w:sz w:val="18"/>
                <w:szCs w:val="18"/>
              </w:rPr>
              <w:t>1</w:t>
            </w:r>
          </w:p>
        </w:tc>
      </w:tr>
    </w:tbl>
    <w:p w14:paraId="57FDDBA4" w14:textId="41453D1D" w:rsidR="0045047B" w:rsidRPr="00FD58EB" w:rsidRDefault="0045047B" w:rsidP="006415B5">
      <w:r w:rsidRPr="00FD58EB">
        <w:t xml:space="preserve"> </w:t>
      </w:r>
    </w:p>
    <w:p w14:paraId="5D54AD3F" w14:textId="7C7994E7" w:rsidR="006415B5" w:rsidRPr="00FD58EB" w:rsidRDefault="006415B5" w:rsidP="00A21E43">
      <w:pPr>
        <w:spacing w:line="360" w:lineRule="auto"/>
      </w:pPr>
      <w:r w:rsidRPr="00FD58EB">
        <w:t xml:space="preserve">Furthermore, </w:t>
      </w:r>
      <w:r w:rsidRPr="00FD58EB">
        <w:fldChar w:fldCharType="begin"/>
      </w:r>
      <w:r w:rsidRPr="00FD58EB">
        <w:instrText xml:space="preserve"> REF _Ref162354392 \h </w:instrText>
      </w:r>
      <w:r w:rsidR="00A21E43"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w:t>
      </w:r>
      <w:r w:rsidRPr="00FD58EB">
        <w:fldChar w:fldCharType="end"/>
      </w:r>
      <w:r w:rsidRPr="00FD58EB">
        <w:t xml:space="preserve"> shows a linear trend of the size increase as the powder is recycled for all </w:t>
      </w:r>
      <w:r w:rsidRPr="00FD58EB">
        <w:rPr>
          <w:rFonts w:ascii="Segoe UI" w:hAnsi="Segoe UI" w:cs="Segoe UI"/>
          <w:color w:val="13343B"/>
          <w:shd w:val="clear" w:color="auto" w:fill="FCFCF9"/>
        </w:rPr>
        <w:t>percentiles</w:t>
      </w:r>
      <w:r w:rsidRPr="00FD58EB">
        <w:t>. The trend line for D(10) sizes shows a very low variation in size due to the small fines measured with a low upward trend. The same trend was shown for the D(50); however, the standard deviation (SD) was slightly higher and followed a similar upward trend. Nevertheless, the D(90) showed the highest increase in size with a higher upward trend line and the highest SD</w:t>
      </w:r>
      <w:r w:rsidR="001A27C2" w:rsidRPr="00FD58EB">
        <w:t>,</w:t>
      </w:r>
      <w:r w:rsidRPr="00FD58EB">
        <w:t xml:space="preserve"> </w:t>
      </w:r>
      <w:r w:rsidR="0024060F" w:rsidRPr="00FD58EB">
        <w:t xml:space="preserve">which </w:t>
      </w:r>
      <w:r w:rsidRPr="00FD58EB">
        <w:t>also f</w:t>
      </w:r>
      <w:r w:rsidR="00A21E43" w:rsidRPr="00FD58EB">
        <w:t>ol</w:t>
      </w:r>
      <w:r w:rsidRPr="00FD58EB">
        <w:t xml:space="preserve">lowed the trend line.  </w:t>
      </w:r>
    </w:p>
    <w:p w14:paraId="1F87F476" w14:textId="7EBC92C5" w:rsidR="00B53485" w:rsidRPr="00FD58EB" w:rsidRDefault="000B5438" w:rsidP="00121706">
      <w:pPr>
        <w:jc w:val="center"/>
      </w:pPr>
      <w:r w:rsidRPr="00FD58EB">
        <w:rPr>
          <w:noProof/>
        </w:rPr>
        <w:drawing>
          <wp:inline distT="0" distB="0" distL="0" distR="0" wp14:anchorId="10DD21B7" wp14:editId="27E56DBD">
            <wp:extent cx="4572000" cy="2743200"/>
            <wp:effectExtent l="0" t="0" r="0" b="0"/>
            <wp:docPr id="1588658560" name="Chart 1">
              <a:extLst xmlns:a="http://schemas.openxmlformats.org/drawingml/2006/main">
                <a:ext uri="{FF2B5EF4-FFF2-40B4-BE49-F238E27FC236}">
                  <a16:creationId xmlns:a16="http://schemas.microsoft.com/office/drawing/2014/main" id="{16518C1D-7ABF-916A-4EB7-2002AE96FC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14:paraId="6AF1F167" w14:textId="06924688" w:rsidR="0045047B" w:rsidRPr="00FD58EB" w:rsidRDefault="0045047B" w:rsidP="0045047B">
      <w:pPr>
        <w:pStyle w:val="Caption"/>
        <w:rPr>
          <w:noProof w:val="0"/>
        </w:rPr>
      </w:pPr>
      <w:bookmarkStart w:id="588" w:name="_Ref162354392"/>
      <w:bookmarkStart w:id="589" w:name="_Toc171357113"/>
      <w:bookmarkStart w:id="590" w:name="_Toc18626342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w:t>
      </w:r>
      <w:r w:rsidR="00BF7195" w:rsidRPr="00FD58EB">
        <w:rPr>
          <w:noProof w:val="0"/>
        </w:rPr>
        <w:fldChar w:fldCharType="end"/>
      </w:r>
      <w:bookmarkEnd w:id="588"/>
      <w:r w:rsidRPr="00FD58EB">
        <w:rPr>
          <w:noProof w:val="0"/>
        </w:rPr>
        <w:t xml:space="preserve"> The average PSD of all the re-used powders</w:t>
      </w:r>
      <w:r w:rsidR="008F5BCB" w:rsidRPr="00FD58EB">
        <w:rPr>
          <w:noProof w:val="0"/>
        </w:rPr>
        <w:t>.</w:t>
      </w:r>
      <w:bookmarkEnd w:id="589"/>
      <w:bookmarkEnd w:id="590"/>
    </w:p>
    <w:p w14:paraId="3CC55185" w14:textId="11C0E62D" w:rsidR="006415B5" w:rsidRPr="00FD58EB" w:rsidRDefault="006415B5" w:rsidP="006415B5">
      <w:r w:rsidRPr="00FD58EB">
        <w:t>T</w:t>
      </w:r>
      <w:r w:rsidR="00121706" w:rsidRPr="00FD58EB">
        <w:t xml:space="preserve">he experimental findings indicate that the </w:t>
      </w:r>
      <w:r w:rsidR="001A27C2" w:rsidRPr="00FD58EB">
        <w:t>powder used tended towards greater particle size, although</w:t>
      </w:r>
      <w:r w:rsidR="00943433" w:rsidRPr="00FD58EB">
        <w:t xml:space="preserve"> t</w:t>
      </w:r>
      <w:r w:rsidR="00ED0335" w:rsidRPr="00FD58EB">
        <w:t>he D90</w:t>
      </w:r>
      <w:r w:rsidRPr="00FD58EB">
        <w:t xml:space="preserve"> showed</w:t>
      </w:r>
      <w:r w:rsidR="00ED0335" w:rsidRPr="00FD58EB">
        <w:t xml:space="preserve"> </w:t>
      </w:r>
      <w:r w:rsidR="00923F7F" w:rsidRPr="00FD58EB">
        <w:t>a</w:t>
      </w:r>
      <w:r w:rsidR="00ED0335" w:rsidRPr="00FD58EB">
        <w:t xml:space="preserve"> </w:t>
      </w:r>
      <w:r w:rsidR="000268F5" w:rsidRPr="00FD58EB">
        <w:t xml:space="preserve">higher gradient of trend </w:t>
      </w:r>
      <w:r w:rsidR="00ED0335" w:rsidRPr="00FD58EB">
        <w:t>increase</w:t>
      </w:r>
      <w:r w:rsidR="00121706" w:rsidRPr="00FD58EB">
        <w:t xml:space="preserve"> </w:t>
      </w:r>
      <w:r w:rsidR="00923F7F" w:rsidRPr="00FD58EB">
        <w:t>than the</w:t>
      </w:r>
      <w:r w:rsidR="00ED0335" w:rsidRPr="00FD58EB">
        <w:t xml:space="preserve"> </w:t>
      </w:r>
      <w:r w:rsidR="001A27C2" w:rsidRPr="00FD58EB">
        <w:t>tiny</w:t>
      </w:r>
      <w:r w:rsidR="00121706" w:rsidRPr="00FD58EB">
        <w:t xml:space="preserve"> particles</w:t>
      </w:r>
      <w:r w:rsidRPr="00FD58EB">
        <w:t xml:space="preserve">. </w:t>
      </w:r>
    </w:p>
    <w:p w14:paraId="26343367" w14:textId="1C6E49CA" w:rsidR="006415B5" w:rsidRPr="00FD58EB" w:rsidRDefault="006415B5" w:rsidP="006415B5">
      <w:r w:rsidRPr="00FD58EB">
        <w:t xml:space="preserve">An increase in particle size is not desired in LS. The large increase in particle size affects the powder spreading, reduces fusion, and increases porosity. </w:t>
      </w:r>
      <w:r w:rsidRPr="00FD58EB">
        <w:fldChar w:fldCharType="begin" w:fldLock="1"/>
      </w:r>
      <w:r w:rsidR="00616DC3" w:rsidRPr="00FD58EB">
        <w:instrText>ADDIN CSL_CITATION {"citationItems":[{"id":"ITEM-1","itemData":{"DOI":"10.3390/polym14051011","ISSN":"20734360","abstract":"In the present study, recyclability of Laser PP CP 75 polypropylene powder from Diamond Plastics GmbH was determined by characterizing and comparing the used powder after each cycle with material from previous cycles and with fresh powder. The melt flow index of Laser PP CP 75 was affected by recycling since it was observed to change by 30.62% after the 8th 100% re-use cycle, a lower value than PA 12 of 66.04%, for the 6th re-use cycle. Parts printed with virgin Laser PP CP 75 had an average dimensional error of 3.02% (virgin material) and 4.06% after the 4th 100% re-use cycle, which raises concerns about the commercial viability of the material. After the 4th re-use cycle, the printed parts had distorted edges and failed to print after the 9th print cycle. Lastly, tensile testing revealed a skewed bell-shaped curve of strength versus the number of recycles with the highest ultimate tensile strength occurring for the second 100% re-use cycle (7.4 MPa). The curves for elastic modulus and percentage elongation were inverted with minimum points for the 2nd 100% re-use cycle. Overall, the experimental work confirmed that the properties of polypropylene powder were affected by recycling in polymer laser sintering, but the powder exhibited superior characteristics upon recycling to those of the predominantly used PA 12 powder.","author":[{"dropping-particle":"","family":"Mwania","given":"Fredrick M","non-dropping-particle":"","parse-names":false,"suffix":""},{"dropping-particle":"","family":"Maringa","given":"Maina","non-dropping-particle":"","parse-names":false,"suffix":""},{"dropping-particle":"","family":"Walt","given":"Jacobus G.","non-dropping-particle":"van der","parse-names":false,"suffix":""}],"container-title":"Polymers","id":"ITEM-1","issue":"5","issued":{"date-parts":[["2022"]]},"title":"Investigating the Recyclability of Laser PP CP 75 Polypropylene Powder in Laser Powder Bed Fusion (L-PBF)","type":"article-journal","volume":"14"},"uris":["http://www.mendeley.com/documents/?uuid=ee3aa396-3e81-42bc-890b-b144b6f9f84f"]}],"mendeley":{"formattedCitation":"[70]","plainTextFormattedCitation":"[70]","previouslyFormattedCitation":"[70]"},"properties":{"noteIndex":0},"schema":"https://github.com/citation-style-language/schema/raw/master/csl-citation.json"}</w:instrText>
      </w:r>
      <w:r w:rsidRPr="00FD58EB">
        <w:fldChar w:fldCharType="separate"/>
      </w:r>
      <w:r w:rsidR="009B518F" w:rsidRPr="00FD58EB">
        <w:t>[70]</w:t>
      </w:r>
      <w:r w:rsidRPr="00FD58EB">
        <w:fldChar w:fldCharType="end"/>
      </w:r>
    </w:p>
    <w:p w14:paraId="53DCA3ED" w14:textId="10D997DB" w:rsidR="0045047B" w:rsidRPr="00FD58EB" w:rsidRDefault="006415B5" w:rsidP="00923F7F">
      <w:pPr>
        <w:spacing w:line="360" w:lineRule="auto"/>
      </w:pPr>
      <w:r w:rsidRPr="00FD58EB">
        <w:t>The same trend was observed in the literature for CP22 powder on the high-speed sintering (HSS)</w:t>
      </w:r>
      <w:r w:rsidR="00923F7F" w:rsidRPr="00FD58EB">
        <w:t xml:space="preserve"> </w:t>
      </w:r>
      <w:r w:rsidRPr="00FD58EB">
        <w:t>system, where the increase was related to small particles melting and fusing to large particles, thus resulting in an increase in particle size.</w:t>
      </w:r>
      <w:r w:rsidRPr="00FD58EB">
        <w:fldChar w:fldCharType="begin" w:fldLock="1"/>
      </w:r>
      <w:r w:rsidR="009B518F" w:rsidRPr="00FD58EB">
        <w:instrText>ADDIN CSL_CITATION {"citationItems":[{"id":"ITEM-1","itemData":{"author":[{"dropping-particle":"","family":"Fox","given":"Luke M","non-dropping-particle":"","parse-names":false,"suffix":""}],"id":"ITEM-1","issue":"September","issued":{"date-parts":[["2018"]]},"title":"Investigation into the Use of Polypropylene in High Speed Sintering","type":"article-journal"},"uris":["http://www.mendeley.com/documents/?uuid=0a97709c-7283-4299-b227-61fce2c2b338"]}],"mendeley":{"formattedCitation":"[110]","plainTextFormattedCitation":"[110]","previouslyFormattedCitation":"[110]"},"properties":{"noteIndex":0},"schema":"https://github.com/citation-style-language/schema/raw/master/csl-citation.json"}</w:instrText>
      </w:r>
      <w:r w:rsidRPr="00FD58EB">
        <w:fldChar w:fldCharType="separate"/>
      </w:r>
      <w:r w:rsidR="00711963" w:rsidRPr="00FD58EB">
        <w:t>[110]</w:t>
      </w:r>
      <w:r w:rsidRPr="00FD58EB">
        <w:fldChar w:fldCharType="end"/>
      </w:r>
      <w:r w:rsidRPr="00FD58EB">
        <w:t xml:space="preserve"> </w:t>
      </w:r>
      <w:r w:rsidR="00923F7F" w:rsidRPr="00FD58EB">
        <w:t>Nonetheless</w:t>
      </w:r>
      <w:r w:rsidRPr="00FD58EB">
        <w:t xml:space="preserve">, the HSS uses infrared light in non-nitrogen-filled chambers. </w:t>
      </w:r>
      <w:r w:rsidR="00D774D5" w:rsidRPr="00FD58EB">
        <w:t>To further understand if the change shown in</w:t>
      </w:r>
      <w:r w:rsidRPr="00FD58EB">
        <w:t xml:space="preserve"> </w:t>
      </w:r>
      <w:r w:rsidR="00ED0335" w:rsidRPr="00FD58EB">
        <w:fldChar w:fldCharType="begin"/>
      </w:r>
      <w:r w:rsidR="00ED0335" w:rsidRPr="00FD58EB">
        <w:instrText xml:space="preserve"> REF _Ref162354392 \h </w:instrText>
      </w:r>
      <w:r w:rsidR="00923F7F" w:rsidRPr="00FD58EB">
        <w:instrText xml:space="preserve"> \* MERGEFORMAT </w:instrText>
      </w:r>
      <w:r w:rsidR="00ED0335" w:rsidRPr="00FD58EB">
        <w:fldChar w:fldCharType="separate"/>
      </w:r>
      <w:r w:rsidR="000859E2" w:rsidRPr="00FD58EB">
        <w:t xml:space="preserve">Figure </w:t>
      </w:r>
      <w:r w:rsidR="000859E2" w:rsidRPr="00FD58EB">
        <w:rPr>
          <w:cs/>
        </w:rPr>
        <w:t>‎</w:t>
      </w:r>
      <w:r w:rsidR="000859E2" w:rsidRPr="00FD58EB">
        <w:t>7.1</w:t>
      </w:r>
      <w:r w:rsidR="00ED0335" w:rsidRPr="00FD58EB">
        <w:fldChar w:fldCharType="end"/>
      </w:r>
      <w:r w:rsidRPr="00FD58EB">
        <w:t xml:space="preserve"> is related to fine particles melting </w:t>
      </w:r>
      <w:r w:rsidR="00D774D5" w:rsidRPr="00FD58EB">
        <w:t>and stick</w:t>
      </w:r>
      <w:r w:rsidR="00923F7F" w:rsidRPr="00FD58EB">
        <w:t>ing</w:t>
      </w:r>
      <w:r w:rsidR="00D774D5" w:rsidRPr="00FD58EB">
        <w:t xml:space="preserve"> to large ones </w:t>
      </w:r>
      <w:r w:rsidRPr="00FD58EB">
        <w:t xml:space="preserve">in the surrounding powder, the powder morphology was examined next. </w:t>
      </w:r>
    </w:p>
    <w:p w14:paraId="5F686EC8" w14:textId="77777777" w:rsidR="00B34C72" w:rsidRPr="00FD58EB" w:rsidRDefault="00B34C72" w:rsidP="0045047B"/>
    <w:p w14:paraId="6AB50ECC" w14:textId="77777777" w:rsidR="00B34C72" w:rsidRPr="00FD58EB" w:rsidRDefault="00B34C72" w:rsidP="0045047B"/>
    <w:p w14:paraId="433C8713" w14:textId="59B63888" w:rsidR="0045047B" w:rsidRPr="00FD58EB" w:rsidRDefault="0045047B" w:rsidP="0045047B">
      <w:pPr>
        <w:pStyle w:val="Heading2"/>
      </w:pPr>
      <w:bookmarkStart w:id="591" w:name="_Toc186262915"/>
      <w:r w:rsidRPr="00FD58EB">
        <w:t>Particle morphology</w:t>
      </w:r>
      <w:bookmarkEnd w:id="591"/>
      <w:r w:rsidRPr="00FD58EB">
        <w:t xml:space="preserve"> </w:t>
      </w:r>
    </w:p>
    <w:p w14:paraId="0416AE89" w14:textId="77777777" w:rsidR="0045047B" w:rsidRPr="00FD58EB" w:rsidRDefault="0045047B" w:rsidP="0045047B">
      <w:pPr>
        <w:rPr>
          <w:i/>
          <w:iCs/>
        </w:rPr>
      </w:pPr>
      <w:r w:rsidRPr="00FD58EB">
        <w:rPr>
          <w:i/>
          <w:iCs/>
        </w:rPr>
        <w:t>Aim:</w:t>
      </w:r>
    </w:p>
    <w:p w14:paraId="75326DF2" w14:textId="47D153EC" w:rsidR="0045047B" w:rsidRPr="00FD58EB" w:rsidRDefault="0045047B" w:rsidP="00923F7F">
      <w:pPr>
        <w:spacing w:line="360" w:lineRule="auto"/>
      </w:pPr>
      <w:r w:rsidRPr="00FD58EB">
        <w:t xml:space="preserve">The aim is to identify changes in the particle morphology that may happen to the surface of the powder when the powder </w:t>
      </w:r>
      <w:r w:rsidR="00954432" w:rsidRPr="00FD58EB">
        <w:t>is</w:t>
      </w:r>
      <w:r w:rsidRPr="00FD58EB">
        <w:t xml:space="preserve"> used.</w:t>
      </w:r>
    </w:p>
    <w:p w14:paraId="422D2EF1" w14:textId="77777777" w:rsidR="00FE2C34" w:rsidRPr="00FD58EB" w:rsidRDefault="00FE2C34" w:rsidP="0045047B">
      <w:pPr>
        <w:rPr>
          <w:i/>
          <w:iCs/>
        </w:rPr>
      </w:pPr>
    </w:p>
    <w:p w14:paraId="2AB0D540" w14:textId="54B86CA7" w:rsidR="0045047B" w:rsidRPr="00FD58EB" w:rsidRDefault="0045047B" w:rsidP="0045047B">
      <w:pPr>
        <w:rPr>
          <w:i/>
          <w:iCs/>
        </w:rPr>
      </w:pPr>
      <w:r w:rsidRPr="00FD58EB">
        <w:rPr>
          <w:i/>
          <w:iCs/>
        </w:rPr>
        <w:t>Methodology:</w:t>
      </w:r>
    </w:p>
    <w:p w14:paraId="4277A0A7" w14:textId="1CD9FEB0" w:rsidR="0045047B" w:rsidRPr="00FD58EB" w:rsidRDefault="0045047B" w:rsidP="00923F7F">
      <w:pPr>
        <w:spacing w:line="360" w:lineRule="auto"/>
      </w:pPr>
      <w:r w:rsidRPr="00FD58EB">
        <w:t xml:space="preserve">The same methodology used in </w:t>
      </w:r>
      <w:r w:rsidR="004D7D1D" w:rsidRPr="00FD58EB">
        <w:t xml:space="preserve">section </w:t>
      </w:r>
      <w:r w:rsidR="009A1E95" w:rsidRPr="00FD58EB">
        <w:t xml:space="preserve">5.2.2 </w:t>
      </w:r>
      <w:r w:rsidRPr="00FD58EB">
        <w:t xml:space="preserve">was followed to carry out the SEM. Three samples were taken from </w:t>
      </w:r>
      <w:r w:rsidR="004D76BC" w:rsidRPr="00FD58EB">
        <w:t xml:space="preserve">Virgin, </w:t>
      </w:r>
      <w:r w:rsidRPr="00FD58EB">
        <w:t xml:space="preserve">Used 1, Used 3, and </w:t>
      </w:r>
      <w:r w:rsidR="000E46A5" w:rsidRPr="00FD58EB">
        <w:t>U</w:t>
      </w:r>
      <w:r w:rsidRPr="00FD58EB">
        <w:t>sed 6</w:t>
      </w:r>
      <w:r w:rsidR="004D76BC" w:rsidRPr="00FD58EB">
        <w:t xml:space="preserve"> powders</w:t>
      </w:r>
      <w:r w:rsidRPr="00FD58EB">
        <w:t xml:space="preserve">. </w:t>
      </w:r>
    </w:p>
    <w:p w14:paraId="09DE43C3" w14:textId="77777777" w:rsidR="00FE2C34" w:rsidRPr="00FD58EB" w:rsidRDefault="00FE2C34" w:rsidP="00FE2C34">
      <w:pPr>
        <w:rPr>
          <w:i/>
          <w:iCs/>
        </w:rPr>
      </w:pPr>
    </w:p>
    <w:p w14:paraId="025AEBAE" w14:textId="24F33AFE" w:rsidR="0045047B" w:rsidRPr="00FD58EB" w:rsidRDefault="0045047B" w:rsidP="00FE2C34">
      <w:pPr>
        <w:rPr>
          <w:rFonts w:ascii="SABIC Typeface Text Light" w:hAnsi="SABIC Typeface Text Light" w:cs="SABIC Typeface Text Light"/>
        </w:rPr>
      </w:pPr>
      <w:r w:rsidRPr="00FD58EB">
        <w:rPr>
          <w:i/>
          <w:iCs/>
        </w:rPr>
        <w:t>Results</w:t>
      </w:r>
      <w:r w:rsidR="00FE2C34" w:rsidRPr="00FD58EB">
        <w:rPr>
          <w:i/>
          <w:iCs/>
        </w:rPr>
        <w:t xml:space="preserve"> </w:t>
      </w:r>
      <w:r w:rsidR="00923F7F" w:rsidRPr="00FD58EB">
        <w:rPr>
          <w:i/>
          <w:iCs/>
        </w:rPr>
        <w:t>and</w:t>
      </w:r>
      <w:r w:rsidR="00FE2C34" w:rsidRPr="00FD58EB">
        <w:rPr>
          <w:i/>
          <w:iCs/>
        </w:rPr>
        <w:t xml:space="preserve"> </w:t>
      </w:r>
      <w:r w:rsidR="00923F7F" w:rsidRPr="00FD58EB">
        <w:rPr>
          <w:rFonts w:ascii="SABIC Typeface Text Light" w:hAnsi="SABIC Typeface Text Light" w:cs="SABIC Typeface Text Light"/>
          <w:i/>
          <w:iCs/>
        </w:rPr>
        <w:t>d</w:t>
      </w:r>
      <w:r w:rsidR="00FE2C34" w:rsidRPr="00FD58EB">
        <w:rPr>
          <w:rFonts w:ascii="SABIC Typeface Text Light" w:hAnsi="SABIC Typeface Text Light" w:cs="SABIC Typeface Text Light"/>
          <w:i/>
          <w:iCs/>
        </w:rPr>
        <w:t>iscussion:</w:t>
      </w:r>
    </w:p>
    <w:p w14:paraId="092EEF59" w14:textId="0E1F7CFF" w:rsidR="0045047B" w:rsidRPr="00FD58EB" w:rsidRDefault="00437C65" w:rsidP="0024060F">
      <w:pPr>
        <w:spacing w:line="360" w:lineRule="auto"/>
      </w:pPr>
      <w:r w:rsidRPr="00FD58EB">
        <w:t xml:space="preserve">From </w:t>
      </w:r>
      <w:r w:rsidRPr="00FD58EB">
        <w:fldChar w:fldCharType="begin"/>
      </w:r>
      <w:r w:rsidRPr="00FD58EB">
        <w:instrText xml:space="preserve"> REF _Ref162426745 \h </w:instrText>
      </w:r>
      <w:r w:rsidR="0024060F"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7.2</w:t>
      </w:r>
      <w:r w:rsidRPr="00FD58EB">
        <w:fldChar w:fldCharType="end"/>
      </w:r>
      <w:r w:rsidRPr="00FD58EB">
        <w:t xml:space="preserve">, the particle shapes did not change </w:t>
      </w:r>
      <w:r w:rsidR="000E46A5" w:rsidRPr="00FD58EB">
        <w:t>significantly</w:t>
      </w:r>
      <w:r w:rsidRPr="00FD58EB">
        <w:t xml:space="preserve"> when comparing the virgin powder with all the reused. They all showed similar potato-shaped particles. However, after increasing the magnification, t</w:t>
      </w:r>
      <w:r w:rsidR="0045047B" w:rsidRPr="00FD58EB">
        <w:t xml:space="preserve">he </w:t>
      </w:r>
      <w:r w:rsidRPr="00FD58EB">
        <w:t xml:space="preserve">images </w:t>
      </w:r>
      <w:r w:rsidR="0045047B" w:rsidRPr="00FD58EB">
        <w:t>show</w:t>
      </w:r>
      <w:r w:rsidRPr="00FD58EB">
        <w:t>ed</w:t>
      </w:r>
      <w:r w:rsidR="0045047B" w:rsidRPr="00FD58EB">
        <w:t xml:space="preserve"> </w:t>
      </w:r>
      <w:r w:rsidRPr="00FD58EB">
        <w:t>different surface morphology</w:t>
      </w:r>
      <w:r w:rsidR="00B34C72" w:rsidRPr="00FD58EB">
        <w:t>.</w:t>
      </w:r>
      <w:r w:rsidR="0045047B" w:rsidRPr="00FD58EB">
        <w:t xml:space="preserve"> </w:t>
      </w:r>
      <w:r w:rsidR="00B34C72" w:rsidRPr="00FD58EB">
        <w:t>T</w:t>
      </w:r>
      <w:r w:rsidR="0045047B" w:rsidRPr="00FD58EB">
        <w:t>he</w:t>
      </w:r>
      <w:r w:rsidR="00B34C72" w:rsidRPr="00FD58EB">
        <w:t xml:space="preserve"> initial virgin powder</w:t>
      </w:r>
      <w:r w:rsidR="0045047B" w:rsidRPr="00FD58EB">
        <w:t xml:space="preserve"> </w:t>
      </w:r>
      <w:r w:rsidR="004D7D1D" w:rsidRPr="00FD58EB">
        <w:t>surfaces</w:t>
      </w:r>
      <w:r w:rsidR="0045047B" w:rsidRPr="00FD58EB">
        <w:t xml:space="preserve"> </w:t>
      </w:r>
      <w:r w:rsidR="006415B5" w:rsidRPr="00FD58EB">
        <w:t>ar</w:t>
      </w:r>
      <w:r w:rsidR="0045047B" w:rsidRPr="00FD58EB">
        <w:t>e show</w:t>
      </w:r>
      <w:r w:rsidR="00B34C72" w:rsidRPr="00FD58EB">
        <w:t xml:space="preserve">n in </w:t>
      </w:r>
      <w:r w:rsidR="00B34C72" w:rsidRPr="00FD58EB">
        <w:fldChar w:fldCharType="begin"/>
      </w:r>
      <w:r w:rsidR="00B34C72" w:rsidRPr="00FD58EB">
        <w:instrText xml:space="preserve"> REF _Ref162426745 \h </w:instrText>
      </w:r>
      <w:r w:rsidR="0024060F" w:rsidRPr="00FD58EB">
        <w:instrText xml:space="preserve"> \* MERGEFORMAT </w:instrText>
      </w:r>
      <w:r w:rsidR="00B34C72" w:rsidRPr="00FD58EB">
        <w:fldChar w:fldCharType="separate"/>
      </w:r>
      <w:r w:rsidR="000859E2" w:rsidRPr="00FD58EB">
        <w:t xml:space="preserve">Figure </w:t>
      </w:r>
      <w:r w:rsidR="000859E2" w:rsidRPr="00FD58EB">
        <w:rPr>
          <w:cs/>
        </w:rPr>
        <w:t>‎</w:t>
      </w:r>
      <w:r w:rsidR="000859E2" w:rsidRPr="00FD58EB">
        <w:t>7.2</w:t>
      </w:r>
      <w:r w:rsidR="00B34C72" w:rsidRPr="00FD58EB">
        <w:fldChar w:fldCharType="end"/>
      </w:r>
      <w:r w:rsidR="00897BF7" w:rsidRPr="00FD58EB">
        <w:t xml:space="preserve"> </w:t>
      </w:r>
      <w:r w:rsidR="00923F7F" w:rsidRPr="00FD58EB">
        <w:t>(</w:t>
      </w:r>
      <w:r w:rsidR="00897BF7" w:rsidRPr="00FD58EB">
        <w:t>a)</w:t>
      </w:r>
      <w:r w:rsidR="00B34C72" w:rsidRPr="00FD58EB">
        <w:t xml:space="preserve"> displaced flow additives on the surface of the powder with some agglomeration</w:t>
      </w:r>
      <w:r w:rsidRPr="00FD58EB">
        <w:t xml:space="preserve"> zones</w:t>
      </w:r>
      <w:r w:rsidR="00B34C72" w:rsidRPr="00FD58EB">
        <w:t xml:space="preserve">. </w:t>
      </w:r>
      <w:r w:rsidR="00897BF7" w:rsidRPr="00FD58EB">
        <w:t>After</w:t>
      </w:r>
      <w:r w:rsidR="00FE2C34" w:rsidRPr="00FD58EB">
        <w:t xml:space="preserve"> </w:t>
      </w:r>
      <w:r w:rsidR="00897BF7" w:rsidRPr="00FD58EB">
        <w:t xml:space="preserve">the powder was used, the surface </w:t>
      </w:r>
      <w:r w:rsidR="00FE2C34" w:rsidRPr="00FD58EB">
        <w:t>showed</w:t>
      </w:r>
      <w:r w:rsidR="00897BF7" w:rsidRPr="00FD58EB">
        <w:t xml:space="preserve"> disper</w:t>
      </w:r>
      <w:r w:rsidR="00FE2C34" w:rsidRPr="00FD58EB">
        <w:t>sed</w:t>
      </w:r>
      <w:r w:rsidR="00897BF7" w:rsidRPr="00FD58EB">
        <w:t xml:space="preserve"> </w:t>
      </w:r>
      <w:r w:rsidRPr="00FD58EB">
        <w:t xml:space="preserve">flow </w:t>
      </w:r>
      <w:r w:rsidR="00897BF7" w:rsidRPr="00FD58EB">
        <w:t>additive, with some fines fusing to the surface</w:t>
      </w:r>
      <w:r w:rsidR="0045047B" w:rsidRPr="00FD58EB">
        <w:t xml:space="preserve">. The fusion effect increases for </w:t>
      </w:r>
      <w:r w:rsidR="000E46A5" w:rsidRPr="00FD58EB">
        <w:t>Used 3 powder</w:t>
      </w:r>
      <w:r w:rsidR="0045047B" w:rsidRPr="00FD58EB">
        <w:t>, where a smo</w:t>
      </w:r>
      <w:r w:rsidR="00923F7F" w:rsidRPr="00FD58EB">
        <w:t>o</w:t>
      </w:r>
      <w:r w:rsidR="0045047B" w:rsidRPr="00FD58EB">
        <w:t>ther bump</w:t>
      </w:r>
      <w:r w:rsidR="00897BF7" w:rsidRPr="00FD58EB">
        <w:t xml:space="preserve"> </w:t>
      </w:r>
      <w:r w:rsidR="00FE2C34" w:rsidRPr="00FD58EB">
        <w:t>forms</w:t>
      </w:r>
      <w:r w:rsidR="00897BF7" w:rsidRPr="00FD58EB">
        <w:t xml:space="preserve"> on the surface</w:t>
      </w:r>
      <w:r w:rsidR="0045047B" w:rsidRPr="00FD58EB">
        <w:t xml:space="preserve">. </w:t>
      </w:r>
      <w:r w:rsidR="00897BF7" w:rsidRPr="00FD58EB">
        <w:t>After</w:t>
      </w:r>
      <w:r w:rsidR="0045047B" w:rsidRPr="00FD58EB">
        <w:t xml:space="preserve"> the U6</w:t>
      </w:r>
      <w:r w:rsidR="006415B5" w:rsidRPr="00FD58EB">
        <w:t>, the surface develops shavings, as</w:t>
      </w:r>
      <w:r w:rsidR="0045047B" w:rsidRPr="00FD58EB">
        <w:t xml:space="preserve"> can be seen in </w:t>
      </w:r>
      <w:r w:rsidR="00897BF7" w:rsidRPr="00FD58EB">
        <w:fldChar w:fldCharType="begin"/>
      </w:r>
      <w:r w:rsidR="00897BF7" w:rsidRPr="00FD58EB">
        <w:instrText xml:space="preserve"> REF _Ref162426745 \h </w:instrText>
      </w:r>
      <w:r w:rsidR="0024060F" w:rsidRPr="00FD58EB">
        <w:instrText xml:space="preserve"> \* MERGEFORMAT </w:instrText>
      </w:r>
      <w:r w:rsidR="00897BF7" w:rsidRPr="00FD58EB">
        <w:fldChar w:fldCharType="separate"/>
      </w:r>
      <w:r w:rsidR="000859E2" w:rsidRPr="00FD58EB">
        <w:t xml:space="preserve">Figure </w:t>
      </w:r>
      <w:r w:rsidR="000859E2" w:rsidRPr="00FD58EB">
        <w:rPr>
          <w:cs/>
        </w:rPr>
        <w:t>‎</w:t>
      </w:r>
      <w:r w:rsidR="000859E2" w:rsidRPr="00FD58EB">
        <w:t>7.2</w:t>
      </w:r>
      <w:r w:rsidR="00897BF7" w:rsidRPr="00FD58EB">
        <w:fldChar w:fldCharType="end"/>
      </w:r>
      <w:r w:rsidR="00897BF7" w:rsidRPr="00FD58EB">
        <w:t xml:space="preserve"> </w:t>
      </w:r>
      <w:r w:rsidR="00923F7F" w:rsidRPr="00FD58EB">
        <w:t>(</w:t>
      </w:r>
      <w:r w:rsidR="00897BF7" w:rsidRPr="00FD58EB">
        <w:t>d).</w:t>
      </w:r>
    </w:p>
    <w:p w14:paraId="59BB39CC" w14:textId="77777777" w:rsidR="0045047B" w:rsidRPr="00FD58EB" w:rsidRDefault="0045047B" w:rsidP="0045047B"/>
    <w:p w14:paraId="6D638897" w14:textId="77777777" w:rsidR="00170D63" w:rsidRPr="00FD58EB" w:rsidRDefault="00170D63" w:rsidP="0045047B"/>
    <w:p w14:paraId="6253760B" w14:textId="2D4DEA22" w:rsidR="003E6C9F" w:rsidRPr="00FD58EB" w:rsidRDefault="00170D63" w:rsidP="003E6C9F">
      <w:pPr>
        <w:jc w:val="center"/>
      </w:pPr>
      <w:r w:rsidRPr="00FD58EB">
        <w:rPr>
          <w:rFonts w:ascii="SABIC Typeface Text Light" w:hAnsi="SABIC Typeface Text Light" w:cs="SABIC Typeface Text Light"/>
          <w:noProof/>
        </w:rPr>
        <w:drawing>
          <wp:anchor distT="0" distB="0" distL="114300" distR="114300" simplePos="0" relativeHeight="251677184" behindDoc="0" locked="0" layoutInCell="1" allowOverlap="1" wp14:anchorId="38F45487" wp14:editId="000A8F72">
            <wp:simplePos x="0" y="0"/>
            <wp:positionH relativeFrom="column">
              <wp:posOffset>2263697</wp:posOffset>
            </wp:positionH>
            <wp:positionV relativeFrom="paragraph">
              <wp:posOffset>1595367</wp:posOffset>
            </wp:positionV>
            <wp:extent cx="709651" cy="64677"/>
            <wp:effectExtent l="0" t="0" r="0" b="0"/>
            <wp:wrapNone/>
            <wp:docPr id="18" name="Picture 18" descr="A close-up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lose-up of a rock&#10;&#10;Description automatically generated"/>
                    <pic:cNvPicPr/>
                  </pic:nvPicPr>
                  <pic:blipFill rotWithShape="1">
                    <a:blip r:embed="rId185" cstate="print">
                      <a:extLst>
                        <a:ext uri="{28A0092B-C50C-407E-A947-70E740481C1C}">
                          <a14:useLocalDpi xmlns:a14="http://schemas.microsoft.com/office/drawing/2010/main" val="0"/>
                        </a:ext>
                      </a:extLst>
                    </a:blip>
                    <a:srcRect l="65950" t="93870" b="2740"/>
                    <a:stretch/>
                  </pic:blipFill>
                  <pic:spPr bwMode="auto">
                    <a:xfrm>
                      <a:off x="0" y="0"/>
                      <a:ext cx="737701" cy="672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8EB">
        <w:rPr>
          <w:rFonts w:ascii="SABIC Typeface Text Light" w:hAnsi="SABIC Typeface Text Light" w:cs="SABIC Typeface Text Light"/>
          <w:noProof/>
        </w:rPr>
        <w:drawing>
          <wp:anchor distT="0" distB="0" distL="114300" distR="114300" simplePos="0" relativeHeight="251675136" behindDoc="0" locked="0" layoutInCell="1" allowOverlap="1" wp14:anchorId="4E92CEF2" wp14:editId="4BFE90EC">
            <wp:simplePos x="0" y="0"/>
            <wp:positionH relativeFrom="column">
              <wp:posOffset>4398010</wp:posOffset>
            </wp:positionH>
            <wp:positionV relativeFrom="paragraph">
              <wp:posOffset>1601687</wp:posOffset>
            </wp:positionV>
            <wp:extent cx="651725" cy="59473"/>
            <wp:effectExtent l="0" t="0" r="0" b="0"/>
            <wp:wrapNone/>
            <wp:docPr id="16" name="Picture 16" descr="A close-up of a round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round object&#10;&#10;Description automatically generated"/>
                    <pic:cNvPicPr/>
                  </pic:nvPicPr>
                  <pic:blipFill rotWithShape="1">
                    <a:blip r:embed="rId186" cstate="print">
                      <a:extLst>
                        <a:ext uri="{28A0092B-C50C-407E-A947-70E740481C1C}">
                          <a14:useLocalDpi xmlns:a14="http://schemas.microsoft.com/office/drawing/2010/main" val="0"/>
                        </a:ext>
                      </a:extLst>
                    </a:blip>
                    <a:srcRect l="65920" t="93667" r="-9" b="2934"/>
                    <a:stretch/>
                  </pic:blipFill>
                  <pic:spPr bwMode="auto">
                    <a:xfrm>
                      <a:off x="0" y="0"/>
                      <a:ext cx="651725" cy="594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6C9F" w:rsidRPr="00FD58EB">
        <w:t xml:space="preserve">a) </w:t>
      </w:r>
      <w:r w:rsidR="003E6C9F" w:rsidRPr="00FD58EB">
        <w:rPr>
          <w:rFonts w:ascii="SABIC Typeface Text Light" w:hAnsi="SABIC Typeface Text Light" w:cs="SABIC Typeface Text Light"/>
          <w:noProof/>
        </w:rPr>
        <w:drawing>
          <wp:inline distT="0" distB="0" distL="0" distR="0" wp14:anchorId="33C91709" wp14:editId="6E0C4B06">
            <wp:extent cx="1999615" cy="1732156"/>
            <wp:effectExtent l="0" t="0" r="635" b="1905"/>
            <wp:docPr id="2" name="Picture 2"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microscope&#10;&#10;Description automatically generated"/>
                    <pic:cNvPicPr/>
                  </pic:nvPicPr>
                  <pic:blipFill rotWithShape="1">
                    <a:blip r:embed="rId187" cstate="print">
                      <a:extLst>
                        <a:ext uri="{28A0092B-C50C-407E-A947-70E740481C1C}">
                          <a14:useLocalDpi xmlns:a14="http://schemas.microsoft.com/office/drawing/2010/main" val="0"/>
                        </a:ext>
                      </a:extLst>
                    </a:blip>
                    <a:srcRect b="5928"/>
                    <a:stretch/>
                  </pic:blipFill>
                  <pic:spPr bwMode="auto">
                    <a:xfrm>
                      <a:off x="0" y="0"/>
                      <a:ext cx="2012141" cy="1743007"/>
                    </a:xfrm>
                    <a:prstGeom prst="rect">
                      <a:avLst/>
                    </a:prstGeom>
                    <a:ln>
                      <a:noFill/>
                    </a:ln>
                    <a:extLst>
                      <a:ext uri="{53640926-AAD7-44D8-BBD7-CCE9431645EC}">
                        <a14:shadowObscured xmlns:a14="http://schemas.microsoft.com/office/drawing/2010/main"/>
                      </a:ext>
                    </a:extLst>
                  </pic:spPr>
                </pic:pic>
              </a:graphicData>
            </a:graphic>
          </wp:inline>
        </w:drawing>
      </w:r>
      <w:r w:rsidR="003E6C9F" w:rsidRPr="00FD58EB">
        <w:t xml:space="preserve">  </w:t>
      </w:r>
      <w:r w:rsidR="003E6C9F" w:rsidRPr="00FD58EB">
        <w:rPr>
          <w:noProof/>
        </w:rPr>
        <w:drawing>
          <wp:inline distT="0" distB="0" distL="0" distR="0" wp14:anchorId="223BF8CA" wp14:editId="5F50572A">
            <wp:extent cx="1998647" cy="1739590"/>
            <wp:effectExtent l="0" t="0" r="1905" b="0"/>
            <wp:docPr id="2132657831" name="Picture 3"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657831" name="Picture 3" descr="A close-up of a microscope&#10;&#10;Description automatically generated"/>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245" b="6747"/>
                    <a:stretch/>
                  </pic:blipFill>
                  <pic:spPr bwMode="auto">
                    <a:xfrm>
                      <a:off x="0" y="0"/>
                      <a:ext cx="2012287" cy="1751462"/>
                    </a:xfrm>
                    <a:prstGeom prst="rect">
                      <a:avLst/>
                    </a:prstGeom>
                    <a:noFill/>
                    <a:ln>
                      <a:noFill/>
                    </a:ln>
                    <a:extLst>
                      <a:ext uri="{53640926-AAD7-44D8-BBD7-CCE9431645EC}">
                        <a14:shadowObscured xmlns:a14="http://schemas.microsoft.com/office/drawing/2010/main"/>
                      </a:ext>
                    </a:extLst>
                  </pic:spPr>
                </pic:pic>
              </a:graphicData>
            </a:graphic>
          </wp:inline>
        </w:drawing>
      </w:r>
    </w:p>
    <w:p w14:paraId="62753759" w14:textId="1958A776" w:rsidR="0045047B" w:rsidRPr="00FD58EB" w:rsidRDefault="00437C65" w:rsidP="00437C65">
      <w:pPr>
        <w:jc w:val="center"/>
      </w:pPr>
      <w:r w:rsidRPr="00FD58EB">
        <w:rPr>
          <w:noProof/>
        </w:rPr>
        <w:drawing>
          <wp:inline distT="0" distB="0" distL="0" distR="0" wp14:anchorId="791D0DA4" wp14:editId="21BBD6A9">
            <wp:extent cx="4156363" cy="5702907"/>
            <wp:effectExtent l="0" t="0" r="0" b="0"/>
            <wp:docPr id="845808912" name="Picture 1" descr="A close-up of several microscopic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08912" name="Picture 1" descr="A close-up of several microscopic images&#10;&#10;Description automatically generated"/>
                    <pic:cNvPicPr/>
                  </pic:nvPicPr>
                  <pic:blipFill rotWithShape="1">
                    <a:blip r:embed="rId189"/>
                    <a:srcRect r="2879"/>
                    <a:stretch/>
                  </pic:blipFill>
                  <pic:spPr bwMode="auto">
                    <a:xfrm>
                      <a:off x="0" y="0"/>
                      <a:ext cx="4207928" cy="5773659"/>
                    </a:xfrm>
                    <a:prstGeom prst="rect">
                      <a:avLst/>
                    </a:prstGeom>
                    <a:ln>
                      <a:noFill/>
                    </a:ln>
                    <a:extLst>
                      <a:ext uri="{53640926-AAD7-44D8-BBD7-CCE9431645EC}">
                        <a14:shadowObscured xmlns:a14="http://schemas.microsoft.com/office/drawing/2010/main"/>
                      </a:ext>
                    </a:extLst>
                  </pic:spPr>
                </pic:pic>
              </a:graphicData>
            </a:graphic>
          </wp:inline>
        </w:drawing>
      </w:r>
    </w:p>
    <w:p w14:paraId="45D948FE" w14:textId="508B8A8F" w:rsidR="0045047B" w:rsidRPr="00FD58EB" w:rsidRDefault="0045047B" w:rsidP="0045047B">
      <w:pPr>
        <w:pStyle w:val="Caption"/>
        <w:rPr>
          <w:noProof w:val="0"/>
        </w:rPr>
      </w:pPr>
      <w:bookmarkStart w:id="592" w:name="_Ref162426745"/>
      <w:bookmarkStart w:id="593" w:name="_Toc171357114"/>
      <w:bookmarkStart w:id="594" w:name="_Toc18626342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bookmarkEnd w:id="592"/>
      <w:r w:rsidRPr="00FD58EB">
        <w:rPr>
          <w:noProof w:val="0"/>
        </w:rPr>
        <w:t xml:space="preserve"> SEM images of a)(left) </w:t>
      </w:r>
      <w:r w:rsidR="006415B5" w:rsidRPr="00FD58EB">
        <w:rPr>
          <w:noProof w:val="0"/>
        </w:rPr>
        <w:t>HM20/70P</w:t>
      </w:r>
      <w:r w:rsidRPr="00FD58EB">
        <w:rPr>
          <w:noProof w:val="0"/>
        </w:rPr>
        <w:t xml:space="preserve"> +0.2%</w:t>
      </w:r>
      <w:r w:rsidR="00923F7F" w:rsidRPr="00FD58EB">
        <w:rPr>
          <w:noProof w:val="0"/>
        </w:rPr>
        <w:t xml:space="preserve">wt </w:t>
      </w:r>
      <w:r w:rsidRPr="00FD58EB">
        <w:rPr>
          <w:noProof w:val="0"/>
        </w:rPr>
        <w:t>Alu</w:t>
      </w:r>
      <w:r w:rsidR="00923F7F" w:rsidRPr="00FD58EB">
        <w:rPr>
          <w:noProof w:val="0"/>
        </w:rPr>
        <w:t xml:space="preserve"> </w:t>
      </w:r>
      <w:r w:rsidRPr="00FD58EB">
        <w:rPr>
          <w:noProof w:val="0"/>
        </w:rPr>
        <w:t>C virgin,(right) magnification</w:t>
      </w:r>
      <w:r w:rsidR="00437C65" w:rsidRPr="00FD58EB">
        <w:rPr>
          <w:noProof w:val="0"/>
        </w:rPr>
        <w:t xml:space="preserve"> to powder surface</w:t>
      </w:r>
      <w:r w:rsidRPr="00FD58EB">
        <w:rPr>
          <w:noProof w:val="0"/>
        </w:rPr>
        <w:t xml:space="preserve">, b)the </w:t>
      </w:r>
      <w:r w:rsidR="00437C65" w:rsidRPr="00FD58EB">
        <w:rPr>
          <w:noProof w:val="0"/>
        </w:rPr>
        <w:t>Used 1 powder</w:t>
      </w:r>
      <w:r w:rsidRPr="00FD58EB">
        <w:rPr>
          <w:noProof w:val="0"/>
        </w:rPr>
        <w:t xml:space="preserve">, c) </w:t>
      </w:r>
      <w:r w:rsidR="00437C65" w:rsidRPr="00FD58EB">
        <w:rPr>
          <w:noProof w:val="0"/>
        </w:rPr>
        <w:t>the Used 3 powder</w:t>
      </w:r>
      <w:r w:rsidRPr="00FD58EB">
        <w:rPr>
          <w:noProof w:val="0"/>
        </w:rPr>
        <w:t xml:space="preserve">, d) </w:t>
      </w:r>
      <w:r w:rsidR="00437C65" w:rsidRPr="00FD58EB">
        <w:rPr>
          <w:noProof w:val="0"/>
        </w:rPr>
        <w:t>the used 6 powder</w:t>
      </w:r>
      <w:r w:rsidRPr="00FD58EB">
        <w:rPr>
          <w:noProof w:val="0"/>
        </w:rPr>
        <w:t>.</w:t>
      </w:r>
      <w:bookmarkEnd w:id="593"/>
      <w:bookmarkEnd w:id="594"/>
    </w:p>
    <w:p w14:paraId="3BD2152F" w14:textId="364790E2" w:rsidR="0045047B" w:rsidRPr="00FD58EB" w:rsidRDefault="00897BF7" w:rsidP="00923F7F">
      <w:pPr>
        <w:spacing w:line="360" w:lineRule="auto"/>
      </w:pPr>
      <w:r w:rsidRPr="00FD58EB">
        <w:t xml:space="preserve">In conclusion, from the SEM </w:t>
      </w:r>
      <w:r w:rsidR="00923F7F" w:rsidRPr="00FD58EB">
        <w:t>i</w:t>
      </w:r>
      <w:r w:rsidRPr="00FD58EB">
        <w:t xml:space="preserve">mages, there seems to be a change in surface morphology, </w:t>
      </w:r>
      <w:r w:rsidR="00923F7F" w:rsidRPr="00FD58EB">
        <w:t xml:space="preserve">in </w:t>
      </w:r>
      <w:r w:rsidRPr="00FD58EB">
        <w:t xml:space="preserve">which </w:t>
      </w:r>
      <w:r w:rsidR="00437C65" w:rsidRPr="00FD58EB">
        <w:t>the interaction with the flow additives could cause</w:t>
      </w:r>
      <w:r w:rsidRPr="00FD58EB">
        <w:t xml:space="preserve"> the</w:t>
      </w:r>
      <w:r w:rsidR="00437C65" w:rsidRPr="00FD58EB">
        <w:t xml:space="preserve"> particle size to increase when re-</w:t>
      </w:r>
      <w:r w:rsidRPr="00FD58EB">
        <w:t>processed in the EOS P100 machine</w:t>
      </w:r>
      <w:r w:rsidR="00437C65" w:rsidRPr="00FD58EB">
        <w:t xml:space="preserve">. </w:t>
      </w:r>
      <w:r w:rsidRPr="00FD58EB">
        <w:t xml:space="preserve">Each </w:t>
      </w:r>
      <w:r w:rsidR="00FE2C34" w:rsidRPr="00FD58EB">
        <w:t>cycle</w:t>
      </w:r>
      <w:r w:rsidRPr="00FD58EB">
        <w:t xml:space="preserve"> alters the formation of the surface</w:t>
      </w:r>
      <w:r w:rsidR="006415B5" w:rsidRPr="00FD58EB">
        <w:t>,</w:t>
      </w:r>
      <w:r w:rsidRPr="00FD58EB">
        <w:t xml:space="preserve"> which may </w:t>
      </w:r>
      <w:r w:rsidR="00FE2C34" w:rsidRPr="00FD58EB">
        <w:t>affect</w:t>
      </w:r>
      <w:r w:rsidRPr="00FD58EB">
        <w:t xml:space="preserve"> the powder flow</w:t>
      </w:r>
      <w:r w:rsidR="00FE2C34" w:rsidRPr="00FD58EB">
        <w:t xml:space="preserve">. Moreover, the flow additive seems to show </w:t>
      </w:r>
      <w:r w:rsidR="00437C65" w:rsidRPr="00FD58EB">
        <w:t>better dispersity and removal of agglomerates on the powder surface after the third use</w:t>
      </w:r>
      <w:r w:rsidR="00FE2C34" w:rsidRPr="00FD58EB">
        <w:t xml:space="preserve">. Both observations may change the powder flow. Therefore, powder flow analysis may </w:t>
      </w:r>
      <w:r w:rsidR="0024060F" w:rsidRPr="00FD58EB">
        <w:t>show</w:t>
      </w:r>
      <w:r w:rsidR="00FE2C34" w:rsidRPr="00FD58EB">
        <w:t xml:space="preserve"> any differences in flow due to the observed powder surfaces </w:t>
      </w:r>
      <w:r w:rsidR="00437C65" w:rsidRPr="00FD58EB">
        <w:t>reported</w:t>
      </w:r>
      <w:r w:rsidR="006415B5" w:rsidRPr="00FD58EB">
        <w:t>.</w:t>
      </w:r>
      <w:r w:rsidR="00FE2C34" w:rsidRPr="00FD58EB">
        <w:t xml:space="preserve"> </w:t>
      </w:r>
    </w:p>
    <w:p w14:paraId="230E242A" w14:textId="77777777" w:rsidR="0045047B" w:rsidRPr="00FD58EB" w:rsidRDefault="0045047B" w:rsidP="0045047B"/>
    <w:p w14:paraId="12A475D3" w14:textId="745E6401" w:rsidR="0045047B" w:rsidRPr="00FD58EB" w:rsidRDefault="00437C65" w:rsidP="0045047B">
      <w:pPr>
        <w:pStyle w:val="Style2"/>
        <w:rPr>
          <w:lang w:val="en-GB"/>
        </w:rPr>
      </w:pPr>
      <w:bookmarkStart w:id="595" w:name="_Toc186262916"/>
      <w:r w:rsidRPr="00FD58EB">
        <w:rPr>
          <w:lang w:val="en-GB"/>
        </w:rPr>
        <w:t>Re-u</w:t>
      </w:r>
      <w:r w:rsidR="0045047B" w:rsidRPr="00FD58EB">
        <w:rPr>
          <w:lang w:val="en-GB"/>
        </w:rPr>
        <w:t xml:space="preserve">sed </w:t>
      </w:r>
      <w:r w:rsidR="006B5BC2" w:rsidRPr="00FD58EB">
        <w:rPr>
          <w:lang w:val="en-GB"/>
        </w:rPr>
        <w:t>p</w:t>
      </w:r>
      <w:r w:rsidR="0045047B" w:rsidRPr="00FD58EB">
        <w:rPr>
          <w:lang w:val="en-GB"/>
        </w:rPr>
        <w:t>owder flow analysis.</w:t>
      </w:r>
      <w:bookmarkEnd w:id="595"/>
    </w:p>
    <w:p w14:paraId="4A48E88F" w14:textId="77777777" w:rsidR="0045047B" w:rsidRPr="00FD58EB" w:rsidRDefault="0045047B" w:rsidP="0045047B"/>
    <w:p w14:paraId="6A0E85AC" w14:textId="77777777" w:rsidR="0045047B" w:rsidRPr="00FD58EB" w:rsidRDefault="0045047B" w:rsidP="00E82670">
      <w:pPr>
        <w:rPr>
          <w:i/>
          <w:iCs/>
        </w:rPr>
      </w:pPr>
      <w:r w:rsidRPr="00FD58EB">
        <w:rPr>
          <w:i/>
          <w:iCs/>
        </w:rPr>
        <w:t>Aim:</w:t>
      </w:r>
    </w:p>
    <w:p w14:paraId="51C2275D" w14:textId="6DF62F77" w:rsidR="00A21262" w:rsidRPr="00FD58EB" w:rsidRDefault="0045047B" w:rsidP="006B5BC2">
      <w:pPr>
        <w:spacing w:line="360" w:lineRule="auto"/>
      </w:pPr>
      <w:r w:rsidRPr="00FD58EB">
        <w:t>The flow analysis aims to show any difference in the flow behaviour of the used powder using the FT4 method.</w:t>
      </w:r>
    </w:p>
    <w:p w14:paraId="2F90EBCC" w14:textId="77777777" w:rsidR="006B5BC2" w:rsidRPr="00FD58EB" w:rsidRDefault="006B5BC2" w:rsidP="006B5BC2">
      <w:pPr>
        <w:spacing w:line="360" w:lineRule="auto"/>
      </w:pPr>
    </w:p>
    <w:p w14:paraId="6A04D477" w14:textId="4F823899" w:rsidR="00E82670" w:rsidRPr="00FD58EB" w:rsidRDefault="00E82670" w:rsidP="0045047B">
      <w:pPr>
        <w:rPr>
          <w:i/>
          <w:iCs/>
        </w:rPr>
      </w:pPr>
      <w:r w:rsidRPr="00FD58EB">
        <w:rPr>
          <w:i/>
          <w:iCs/>
        </w:rPr>
        <w:t>Methodology:</w:t>
      </w:r>
    </w:p>
    <w:p w14:paraId="637FEE76" w14:textId="232C2F93" w:rsidR="00E82670" w:rsidRPr="00FD58EB" w:rsidRDefault="00437C65" w:rsidP="0045047B">
      <w:r w:rsidRPr="00FD58EB">
        <w:t xml:space="preserve">The powder flow analysis was done using the same method discussed in </w:t>
      </w:r>
      <w:r w:rsidRPr="00FD58EB">
        <w:rPr>
          <w:cs/>
        </w:rPr>
        <w:t>‎</w:t>
      </w:r>
      <w:r w:rsidR="003E6C9F" w:rsidRPr="00FD58EB">
        <w:fldChar w:fldCharType="begin"/>
      </w:r>
      <w:r w:rsidR="003E6C9F" w:rsidRPr="00FD58EB">
        <w:instrText xml:space="preserve"> REF _Ref133506849 \r \h </w:instrText>
      </w:r>
      <w:r w:rsidR="003E6C9F" w:rsidRPr="00FD58EB">
        <w:fldChar w:fldCharType="separate"/>
      </w:r>
      <w:r w:rsidR="000859E2" w:rsidRPr="00FD58EB">
        <w:rPr>
          <w:cs/>
        </w:rPr>
        <w:t>‎</w:t>
      </w:r>
      <w:r w:rsidR="000859E2" w:rsidRPr="00FD58EB">
        <w:t>5.2.5</w:t>
      </w:r>
      <w:r w:rsidR="003E6C9F" w:rsidRPr="00FD58EB">
        <w:fldChar w:fldCharType="end"/>
      </w:r>
      <w:r w:rsidRPr="00FD58EB">
        <w:t>. to obtain t</w:t>
      </w:r>
      <w:r w:rsidR="00E82670" w:rsidRPr="00FD58EB">
        <w:t xml:space="preserve">he BEF, </w:t>
      </w:r>
      <w:r w:rsidR="00560747" w:rsidRPr="00FD58EB">
        <w:t>Permeability</w:t>
      </w:r>
      <w:r w:rsidR="00E82670" w:rsidRPr="00FD58EB">
        <w:t>, and ffc on the FT4 on each powder cycle</w:t>
      </w:r>
      <w:r w:rsidR="00A21262" w:rsidRPr="00FD58EB">
        <w:t>.</w:t>
      </w:r>
      <w:r w:rsidR="000E46A5" w:rsidRPr="00FD58EB">
        <w:t xml:space="preserve"> Each reused powder was tested three times.</w:t>
      </w:r>
    </w:p>
    <w:p w14:paraId="0F2DCD16" w14:textId="77777777" w:rsidR="00A21262" w:rsidRPr="00FD58EB" w:rsidRDefault="00A21262" w:rsidP="00E82670">
      <w:pPr>
        <w:rPr>
          <w:i/>
          <w:iCs/>
        </w:rPr>
      </w:pPr>
    </w:p>
    <w:p w14:paraId="6DFFBD3C" w14:textId="206CF633" w:rsidR="0045047B" w:rsidRPr="00FD58EB" w:rsidRDefault="0045047B" w:rsidP="00E82670">
      <w:pPr>
        <w:rPr>
          <w:i/>
          <w:iCs/>
        </w:rPr>
      </w:pPr>
      <w:r w:rsidRPr="00FD58EB">
        <w:rPr>
          <w:i/>
          <w:iCs/>
        </w:rPr>
        <w:t>Results:</w:t>
      </w:r>
    </w:p>
    <w:p w14:paraId="070B8F2D" w14:textId="73839CBB" w:rsidR="0045047B" w:rsidRPr="00FD58EB" w:rsidRDefault="0045047B" w:rsidP="006B5BC2">
      <w:pPr>
        <w:spacing w:line="360" w:lineRule="auto"/>
      </w:pPr>
      <w:r w:rsidRPr="00FD58EB">
        <w:t xml:space="preserve">The VFR test results show that the BFE had a slight increase after the first use of the powder, as shown in </w:t>
      </w:r>
      <w:r w:rsidRPr="00FD58EB">
        <w:fldChar w:fldCharType="begin"/>
      </w:r>
      <w:r w:rsidRPr="00FD58EB">
        <w:instrText xml:space="preserve"> REF _Ref152920741 \h </w:instrText>
      </w:r>
      <w:r w:rsidR="006B5BC2"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7.3</w:t>
      </w:r>
      <w:r w:rsidRPr="00FD58EB">
        <w:fldChar w:fldCharType="end"/>
      </w:r>
      <w:r w:rsidRPr="00FD58EB">
        <w:t xml:space="preserve">, from 143 to 160 mJ, the BFE values then dropped to lower than the virgin </w:t>
      </w:r>
      <w:r w:rsidR="000E46A5" w:rsidRPr="00FD58EB">
        <w:t xml:space="preserve">(V) </w:t>
      </w:r>
      <w:r w:rsidRPr="00FD58EB">
        <w:t>powder for the third and sixth used powder to 142 mJ and 139 mJ.</w:t>
      </w:r>
      <w:r w:rsidR="00A21262" w:rsidRPr="00FD58EB">
        <w:t xml:space="preserve"> The </w:t>
      </w:r>
      <w:r w:rsidR="006B5BC2" w:rsidRPr="00FD58EB">
        <w:t>U</w:t>
      </w:r>
      <w:r w:rsidR="00A21262" w:rsidRPr="00FD58EB">
        <w:t>sed 6 powder showed a wider range in values compare</w:t>
      </w:r>
      <w:r w:rsidR="000E46A5" w:rsidRPr="00FD58EB">
        <w:t>d</w:t>
      </w:r>
      <w:r w:rsidR="00A21262" w:rsidRPr="00FD58EB">
        <w:t xml:space="preserve"> to the other cycles. </w:t>
      </w:r>
    </w:p>
    <w:p w14:paraId="618065DF" w14:textId="497F5263" w:rsidR="0045047B" w:rsidRPr="00FD58EB" w:rsidRDefault="0045047B" w:rsidP="006B5BC2">
      <w:pPr>
        <w:spacing w:line="360" w:lineRule="auto"/>
      </w:pPr>
      <w:r w:rsidRPr="00FD58EB">
        <w:t xml:space="preserve">Moreover, the </w:t>
      </w:r>
      <w:r w:rsidR="00560747" w:rsidRPr="00FD58EB">
        <w:t xml:space="preserve">permeability </w:t>
      </w:r>
      <w:r w:rsidRPr="00FD58EB">
        <w:t xml:space="preserve">data indicates </w:t>
      </w:r>
      <w:r w:rsidR="000E46A5" w:rsidRPr="00FD58EB">
        <w:t xml:space="preserve">a </w:t>
      </w:r>
      <w:r w:rsidRPr="00FD58EB">
        <w:t>pattern w</w:t>
      </w:r>
      <w:r w:rsidR="000E46A5" w:rsidRPr="00FD58EB">
        <w:t>ith</w:t>
      </w:r>
      <w:r w:rsidRPr="00FD58EB">
        <w:t xml:space="preserve"> a </w:t>
      </w:r>
      <w:r w:rsidR="000E46A5" w:rsidRPr="00FD58EB">
        <w:t>drop</w:t>
      </w:r>
      <w:r w:rsidRPr="00FD58EB">
        <w:t xml:space="preserve"> in the</w:t>
      </w:r>
      <w:r w:rsidR="00560747" w:rsidRPr="00FD58EB">
        <w:t xml:space="preserve"> permeability</w:t>
      </w:r>
      <w:r w:rsidRPr="00FD58EB">
        <w:t xml:space="preserve"> from 2</w:t>
      </w:r>
      <w:r w:rsidR="000E46A5" w:rsidRPr="00FD58EB">
        <w:t>8</w:t>
      </w:r>
      <w:r w:rsidR="00FE2C34" w:rsidRPr="00FD58EB">
        <w:t xml:space="preserve"> </w:t>
      </w:r>
      <w:r w:rsidRPr="00FD58EB">
        <w:t>m</w:t>
      </w:r>
      <w:r w:rsidR="006B5BC2" w:rsidRPr="00FD58EB">
        <w:t>B</w:t>
      </w:r>
      <w:r w:rsidRPr="00FD58EB">
        <w:t xml:space="preserve">ar to </w:t>
      </w:r>
      <w:r w:rsidR="000E46A5" w:rsidRPr="00FD58EB">
        <w:t>20</w:t>
      </w:r>
      <w:r w:rsidRPr="00FD58EB">
        <w:t xml:space="preserve"> m</w:t>
      </w:r>
      <w:r w:rsidR="006B5BC2" w:rsidRPr="00FD58EB">
        <w:t>B</w:t>
      </w:r>
      <w:r w:rsidRPr="00FD58EB">
        <w:t xml:space="preserve">ar, as shown in </w:t>
      </w:r>
      <w:r w:rsidRPr="00FD58EB">
        <w:fldChar w:fldCharType="begin"/>
      </w:r>
      <w:r w:rsidRPr="00FD58EB">
        <w:instrText xml:space="preserve"> REF _Ref152921723 \h </w:instrText>
      </w:r>
      <w:r w:rsidR="006B5BC2"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7.4</w:t>
      </w:r>
      <w:r w:rsidRPr="00FD58EB">
        <w:fldChar w:fldCharType="end"/>
      </w:r>
      <w:r w:rsidRPr="00FD58EB">
        <w:t xml:space="preserve">. </w:t>
      </w:r>
      <w:r w:rsidR="006B5BC2" w:rsidRPr="00FD58EB">
        <w:t>T</w:t>
      </w:r>
      <w:r w:rsidRPr="00FD58EB">
        <w:t>he</w:t>
      </w:r>
      <w:r w:rsidR="0032278E" w:rsidRPr="00FD58EB">
        <w:t>n</w:t>
      </w:r>
      <w:r w:rsidRPr="00FD58EB">
        <w:t xml:space="preserve"> </w:t>
      </w:r>
      <w:r w:rsidR="00560747" w:rsidRPr="00FD58EB">
        <w:t>change in permeability</w:t>
      </w:r>
      <w:r w:rsidRPr="00FD58EB">
        <w:t xml:space="preserve"> </w:t>
      </w:r>
      <w:r w:rsidR="0032278E" w:rsidRPr="00FD58EB">
        <w:t>increased after</w:t>
      </w:r>
      <w:r w:rsidRPr="00FD58EB">
        <w:t xml:space="preserve"> </w:t>
      </w:r>
      <w:r w:rsidR="0032278E" w:rsidRPr="00FD58EB">
        <w:t>Used 2</w:t>
      </w:r>
      <w:r w:rsidRPr="00FD58EB">
        <w:t xml:space="preserve"> </w:t>
      </w:r>
      <w:r w:rsidR="000E46A5" w:rsidRPr="00FD58EB">
        <w:t>to 0.21 m</w:t>
      </w:r>
      <w:r w:rsidR="006B5BC2" w:rsidRPr="00FD58EB">
        <w:t>B</w:t>
      </w:r>
      <w:r w:rsidR="000E46A5" w:rsidRPr="00FD58EB">
        <w:t xml:space="preserve">ar and further to 0.25 </w:t>
      </w:r>
      <w:r w:rsidRPr="00FD58EB">
        <w:t>m</w:t>
      </w:r>
      <w:r w:rsidR="006B5BC2" w:rsidRPr="00FD58EB">
        <w:t>B</w:t>
      </w:r>
      <w:r w:rsidRPr="00FD58EB">
        <w:t xml:space="preserve">ar for the </w:t>
      </w:r>
      <w:r w:rsidR="0032278E" w:rsidRPr="00FD58EB">
        <w:t>Used 6 powder</w:t>
      </w:r>
      <w:r w:rsidRPr="00FD58EB">
        <w:t>.</w:t>
      </w:r>
    </w:p>
    <w:p w14:paraId="15D10284" w14:textId="1FD67AE1" w:rsidR="0045047B" w:rsidRPr="00FD58EB" w:rsidRDefault="0045047B" w:rsidP="006B5BC2">
      <w:pPr>
        <w:spacing w:line="360" w:lineRule="auto"/>
      </w:pPr>
      <w:r w:rsidRPr="00FD58EB">
        <w:t xml:space="preserve">The ffc data demonstrated high increases in the ffc value from virgin powder to used powders, as shown in </w:t>
      </w:r>
      <w:r w:rsidRPr="00FD58EB">
        <w:fldChar w:fldCharType="begin"/>
      </w:r>
      <w:r w:rsidRPr="00FD58EB">
        <w:instrText xml:space="preserve"> REF _Ref152921933 \h </w:instrText>
      </w:r>
      <w:r w:rsidR="006B5BC2"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7.5</w:t>
      </w:r>
      <w:r w:rsidRPr="00FD58EB">
        <w:fldChar w:fldCharType="end"/>
      </w:r>
      <w:r w:rsidR="00A21262" w:rsidRPr="00FD58EB">
        <w:t xml:space="preserve">, </w:t>
      </w:r>
      <w:r w:rsidR="006B5BC2" w:rsidRPr="00FD58EB">
        <w:t>where</w:t>
      </w:r>
      <w:r w:rsidRPr="00FD58EB">
        <w:t xml:space="preserve"> the Used 6 powder increased from up to 9.45 ffc from the virgin powder at 4.87 ffc. The data shows an </w:t>
      </w:r>
      <w:r w:rsidR="006B5BC2" w:rsidRPr="00FD58EB">
        <w:t>increase</w:t>
      </w:r>
      <w:r w:rsidRPr="00FD58EB">
        <w:t xml:space="preserve"> in the ffc across all used powders with a random pattern. </w:t>
      </w:r>
    </w:p>
    <w:p w14:paraId="0E5A4804" w14:textId="5ACA31BA" w:rsidR="0045047B" w:rsidRPr="00FD58EB" w:rsidRDefault="000E46A5" w:rsidP="00224BB1">
      <w:pPr>
        <w:jc w:val="center"/>
      </w:pPr>
      <w:r w:rsidRPr="00FD58EB">
        <w:rPr>
          <w:noProof/>
        </w:rPr>
        <w:drawing>
          <wp:inline distT="0" distB="0" distL="0" distR="0" wp14:anchorId="7E81995C" wp14:editId="6479F833">
            <wp:extent cx="3583258" cy="2196790"/>
            <wp:effectExtent l="0" t="0" r="17780" b="13335"/>
            <wp:docPr id="1836900054" name="Chart 1">
              <a:extLst xmlns:a="http://schemas.openxmlformats.org/drawingml/2006/main">
                <a:ext uri="{FF2B5EF4-FFF2-40B4-BE49-F238E27FC236}">
                  <a16:creationId xmlns:a16="http://schemas.microsoft.com/office/drawing/2014/main" id="{19906B46-7287-ACC1-1885-5315FA9A3B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38896E90" w14:textId="6FEFA748" w:rsidR="0045047B" w:rsidRPr="00FD58EB" w:rsidRDefault="0045047B" w:rsidP="0045047B">
      <w:pPr>
        <w:pStyle w:val="Caption"/>
        <w:rPr>
          <w:noProof w:val="0"/>
        </w:rPr>
      </w:pPr>
      <w:bookmarkStart w:id="596" w:name="_Ref152920741"/>
      <w:bookmarkStart w:id="597" w:name="_Toc171357115"/>
      <w:bookmarkStart w:id="598" w:name="_Toc18626342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w:t>
      </w:r>
      <w:r w:rsidR="00BF7195" w:rsidRPr="00FD58EB">
        <w:rPr>
          <w:noProof w:val="0"/>
        </w:rPr>
        <w:fldChar w:fldCharType="end"/>
      </w:r>
      <w:bookmarkEnd w:id="596"/>
      <w:r w:rsidRPr="00FD58EB">
        <w:rPr>
          <w:noProof w:val="0"/>
        </w:rPr>
        <w:t xml:space="preserve"> BFE of </w:t>
      </w:r>
      <w:r w:rsidR="003F34E3" w:rsidRPr="00FD58EB">
        <w:rPr>
          <w:noProof w:val="0"/>
        </w:rPr>
        <w:t>r</w:t>
      </w:r>
      <w:r w:rsidRPr="00FD58EB">
        <w:rPr>
          <w:noProof w:val="0"/>
        </w:rPr>
        <w:t>e-used HM20+0.2%</w:t>
      </w:r>
      <w:r w:rsidR="0032278E" w:rsidRPr="00FD58EB">
        <w:rPr>
          <w:noProof w:val="0"/>
        </w:rPr>
        <w:t xml:space="preserve">wt </w:t>
      </w:r>
      <w:r w:rsidRPr="00FD58EB">
        <w:rPr>
          <w:noProof w:val="0"/>
        </w:rPr>
        <w:t>Alu</w:t>
      </w:r>
      <w:r w:rsidR="0032278E" w:rsidRPr="00FD58EB">
        <w:rPr>
          <w:noProof w:val="0"/>
        </w:rPr>
        <w:t xml:space="preserve"> </w:t>
      </w:r>
      <w:r w:rsidRPr="00FD58EB">
        <w:rPr>
          <w:noProof w:val="0"/>
        </w:rPr>
        <w:t>C powder.</w:t>
      </w:r>
      <w:bookmarkEnd w:id="597"/>
      <w:bookmarkEnd w:id="598"/>
    </w:p>
    <w:p w14:paraId="0B634B21" w14:textId="09C770A3" w:rsidR="0045047B" w:rsidRPr="00FD58EB" w:rsidRDefault="000E46A5" w:rsidP="00224BB1">
      <w:pPr>
        <w:jc w:val="center"/>
      </w:pPr>
      <w:r w:rsidRPr="00FD58EB">
        <w:rPr>
          <w:noProof/>
        </w:rPr>
        <w:drawing>
          <wp:inline distT="0" distB="0" distL="0" distR="0" wp14:anchorId="5FFEF4AC" wp14:editId="3502E255">
            <wp:extent cx="3790223" cy="2275530"/>
            <wp:effectExtent l="0" t="0" r="1270" b="10795"/>
            <wp:docPr id="780775497" name="Chart 1">
              <a:extLst xmlns:a="http://schemas.openxmlformats.org/drawingml/2006/main">
                <a:ext uri="{FF2B5EF4-FFF2-40B4-BE49-F238E27FC236}">
                  <a16:creationId xmlns:a16="http://schemas.microsoft.com/office/drawing/2014/main" id="{E84537A9-233D-287B-EFEE-FFDEAE515F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4409D303" w14:textId="39668C42" w:rsidR="0045047B" w:rsidRPr="00FD58EB" w:rsidRDefault="0045047B" w:rsidP="004D7D1D">
      <w:pPr>
        <w:pStyle w:val="Caption"/>
        <w:rPr>
          <w:noProof w:val="0"/>
        </w:rPr>
      </w:pPr>
      <w:bookmarkStart w:id="599" w:name="_Ref152921723"/>
      <w:bookmarkStart w:id="600" w:name="_Toc171357116"/>
      <w:bookmarkStart w:id="601" w:name="_Toc18626343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w:t>
      </w:r>
      <w:r w:rsidR="00BF7195" w:rsidRPr="00FD58EB">
        <w:rPr>
          <w:noProof w:val="0"/>
        </w:rPr>
        <w:fldChar w:fldCharType="end"/>
      </w:r>
      <w:bookmarkEnd w:id="599"/>
      <w:r w:rsidRPr="00FD58EB">
        <w:rPr>
          <w:noProof w:val="0"/>
        </w:rPr>
        <w:t xml:space="preserve"> PD of </w:t>
      </w:r>
      <w:r w:rsidR="003F34E3" w:rsidRPr="00FD58EB">
        <w:rPr>
          <w:noProof w:val="0"/>
        </w:rPr>
        <w:t>r</w:t>
      </w:r>
      <w:r w:rsidRPr="00FD58EB">
        <w:rPr>
          <w:noProof w:val="0"/>
        </w:rPr>
        <w:t>e-used HM20+0.2%</w:t>
      </w:r>
      <w:r w:rsidR="0032278E" w:rsidRPr="00FD58EB">
        <w:rPr>
          <w:noProof w:val="0"/>
        </w:rPr>
        <w:t xml:space="preserve">wt </w:t>
      </w:r>
      <w:r w:rsidRPr="00FD58EB">
        <w:rPr>
          <w:noProof w:val="0"/>
        </w:rPr>
        <w:t>Alu</w:t>
      </w:r>
      <w:r w:rsidR="0032278E" w:rsidRPr="00FD58EB">
        <w:rPr>
          <w:noProof w:val="0"/>
        </w:rPr>
        <w:t xml:space="preserve"> </w:t>
      </w:r>
      <w:r w:rsidRPr="00FD58EB">
        <w:rPr>
          <w:noProof w:val="0"/>
        </w:rPr>
        <w:t>C powder.</w:t>
      </w:r>
      <w:bookmarkEnd w:id="600"/>
      <w:bookmarkEnd w:id="601"/>
    </w:p>
    <w:p w14:paraId="47F104B6" w14:textId="417BC639" w:rsidR="0045047B" w:rsidRPr="00FD58EB" w:rsidRDefault="000E46A5" w:rsidP="00224BB1">
      <w:pPr>
        <w:jc w:val="center"/>
      </w:pPr>
      <w:r w:rsidRPr="00FD58EB">
        <w:rPr>
          <w:noProof/>
        </w:rPr>
        <w:drawing>
          <wp:inline distT="0" distB="0" distL="0" distR="0" wp14:anchorId="447046DB" wp14:editId="622976A2">
            <wp:extent cx="3700936" cy="2283833"/>
            <wp:effectExtent l="0" t="0" r="13970" b="2540"/>
            <wp:docPr id="1063681018" name="Chart 1">
              <a:extLst xmlns:a="http://schemas.openxmlformats.org/drawingml/2006/main">
                <a:ext uri="{FF2B5EF4-FFF2-40B4-BE49-F238E27FC236}">
                  <a16:creationId xmlns:a16="http://schemas.microsoft.com/office/drawing/2014/main" id="{9037EBFC-0CFE-1BC7-1CFB-F8CE9F8DB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044EA62B" w14:textId="0B075161" w:rsidR="0045047B" w:rsidRPr="00FD58EB" w:rsidRDefault="0045047B" w:rsidP="0045047B">
      <w:pPr>
        <w:pStyle w:val="Caption"/>
        <w:rPr>
          <w:noProof w:val="0"/>
        </w:rPr>
      </w:pPr>
      <w:bookmarkStart w:id="602" w:name="_Ref152921933"/>
      <w:bookmarkStart w:id="603" w:name="_Toc171357117"/>
      <w:bookmarkStart w:id="604" w:name="_Toc18626343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bookmarkEnd w:id="602"/>
      <w:r w:rsidRPr="00FD58EB">
        <w:rPr>
          <w:noProof w:val="0"/>
        </w:rPr>
        <w:t xml:space="preserve"> ffc of used</w:t>
      </w:r>
      <w:r w:rsidR="0032278E" w:rsidRPr="00FD58EB">
        <w:rPr>
          <w:noProof w:val="0"/>
        </w:rPr>
        <w:t xml:space="preserve"> HM20+0.2%wt Alu C</w:t>
      </w:r>
      <w:r w:rsidRPr="00FD58EB">
        <w:rPr>
          <w:noProof w:val="0"/>
        </w:rPr>
        <w:t xml:space="preserve"> powder several cycles.</w:t>
      </w:r>
      <w:bookmarkEnd w:id="603"/>
      <w:bookmarkEnd w:id="604"/>
    </w:p>
    <w:p w14:paraId="58497040" w14:textId="77777777" w:rsidR="0045047B" w:rsidRPr="00FD58EB" w:rsidRDefault="0045047B" w:rsidP="0045047B">
      <w:pPr>
        <w:rPr>
          <w:i/>
          <w:iCs/>
        </w:rPr>
      </w:pPr>
      <w:r w:rsidRPr="00FD58EB">
        <w:rPr>
          <w:i/>
          <w:iCs/>
        </w:rPr>
        <w:t>Discussion:</w:t>
      </w:r>
    </w:p>
    <w:p w14:paraId="3A9CF2F3" w14:textId="112A9256" w:rsidR="000E46A5" w:rsidRPr="00FD58EB" w:rsidRDefault="0045047B" w:rsidP="003F34E3">
      <w:pPr>
        <w:spacing w:line="360" w:lineRule="auto"/>
      </w:pPr>
      <w:r w:rsidRPr="00FD58EB">
        <w:t xml:space="preserve">The VFR test results show that the BFE had a slight increase after the first use of the powder, as shown in </w:t>
      </w:r>
      <w:r w:rsidR="000E46A5" w:rsidRPr="00FD58EB">
        <w:fldChar w:fldCharType="begin"/>
      </w:r>
      <w:r w:rsidR="000E46A5" w:rsidRPr="00FD58EB">
        <w:instrText xml:space="preserve"> REF _Ref152920741 \h </w:instrText>
      </w:r>
      <w:r w:rsidR="003F34E3" w:rsidRPr="00FD58EB">
        <w:instrText xml:space="preserve"> \* MERGEFORMAT </w:instrText>
      </w:r>
      <w:r w:rsidR="000E46A5" w:rsidRPr="00FD58EB">
        <w:fldChar w:fldCharType="separate"/>
      </w:r>
      <w:r w:rsidR="000859E2" w:rsidRPr="00FD58EB">
        <w:t xml:space="preserve">Figure </w:t>
      </w:r>
      <w:r w:rsidR="000859E2" w:rsidRPr="00FD58EB">
        <w:rPr>
          <w:cs/>
        </w:rPr>
        <w:t>‎</w:t>
      </w:r>
      <w:r w:rsidR="000859E2" w:rsidRPr="00FD58EB">
        <w:t>7.3</w:t>
      </w:r>
      <w:r w:rsidR="000E46A5" w:rsidRPr="00FD58EB">
        <w:fldChar w:fldCharType="end"/>
      </w:r>
      <w:r w:rsidR="001F6B8C" w:rsidRPr="00FD58EB">
        <w:t xml:space="preserve">. This is reflected on the powder surface shown in </w:t>
      </w:r>
      <w:r w:rsidR="001F6B8C" w:rsidRPr="00FD58EB">
        <w:fldChar w:fldCharType="begin"/>
      </w:r>
      <w:r w:rsidR="001F6B8C" w:rsidRPr="00FD58EB">
        <w:instrText xml:space="preserve"> REF _Ref162426745 \h </w:instrText>
      </w:r>
      <w:r w:rsidR="003F34E3" w:rsidRPr="00FD58EB">
        <w:instrText xml:space="preserve"> \* MERGEFORMAT </w:instrText>
      </w:r>
      <w:r w:rsidR="001F6B8C" w:rsidRPr="00FD58EB">
        <w:fldChar w:fldCharType="separate"/>
      </w:r>
      <w:r w:rsidR="000859E2" w:rsidRPr="00FD58EB">
        <w:t xml:space="preserve">Figure </w:t>
      </w:r>
      <w:r w:rsidR="000859E2" w:rsidRPr="00FD58EB">
        <w:rPr>
          <w:cs/>
        </w:rPr>
        <w:t>‎</w:t>
      </w:r>
      <w:r w:rsidR="000859E2" w:rsidRPr="00FD58EB">
        <w:t>7.2</w:t>
      </w:r>
      <w:r w:rsidR="001F6B8C" w:rsidRPr="00FD58EB">
        <w:fldChar w:fldCharType="end"/>
      </w:r>
      <w:r w:rsidR="000E46A5" w:rsidRPr="00FD58EB">
        <w:t xml:space="preserve"> </w:t>
      </w:r>
      <w:r w:rsidR="0032278E" w:rsidRPr="00FD58EB">
        <w:t>(</w:t>
      </w:r>
      <w:r w:rsidR="000E46A5" w:rsidRPr="00FD58EB">
        <w:t>b)</w:t>
      </w:r>
      <w:r w:rsidR="001F6B8C" w:rsidRPr="00FD58EB">
        <w:t xml:space="preserve">. </w:t>
      </w:r>
      <w:r w:rsidR="004D7D1D" w:rsidRPr="00FD58EB">
        <w:t>The powder</w:t>
      </w:r>
      <w:r w:rsidR="000E46A5" w:rsidRPr="00FD58EB">
        <w:t xml:space="preserve"> surface showed a flow additive</w:t>
      </w:r>
      <w:r w:rsidR="004D7D1D" w:rsidRPr="00FD58EB">
        <w:t xml:space="preserve"> dispersity from </w:t>
      </w:r>
      <w:r w:rsidR="000E46A5" w:rsidRPr="00FD58EB">
        <w:t>the virgin</w:t>
      </w:r>
      <w:r w:rsidR="001F6B8C" w:rsidRPr="00FD58EB">
        <w:t xml:space="preserve"> powder</w:t>
      </w:r>
      <w:r w:rsidR="004D7D1D" w:rsidRPr="00FD58EB">
        <w:t>,</w:t>
      </w:r>
      <w:r w:rsidR="001F6B8C" w:rsidRPr="00FD58EB">
        <w:t xml:space="preserve"> which contains a concentrated area of Alu C additive</w:t>
      </w:r>
      <w:r w:rsidR="000E46A5" w:rsidRPr="00FD58EB">
        <w:t xml:space="preserve"> around the particle surface</w:t>
      </w:r>
      <w:r w:rsidR="001F6B8C" w:rsidRPr="00FD58EB">
        <w:t>.</w:t>
      </w:r>
      <w:r w:rsidR="000E46A5" w:rsidRPr="00FD58EB">
        <w:t xml:space="preserve"> This resulted in an increase in BFE, which reflects improvement in powder compaction.</w:t>
      </w:r>
      <w:r w:rsidR="001F6B8C" w:rsidRPr="00FD58EB">
        <w:t xml:space="preserve"> </w:t>
      </w:r>
      <w:r w:rsidR="000E46A5" w:rsidRPr="00FD58EB">
        <w:t>The Used 3 showed</w:t>
      </w:r>
      <w:r w:rsidR="001F6B8C" w:rsidRPr="00FD58EB">
        <w:t xml:space="preserve"> </w:t>
      </w:r>
      <w:r w:rsidR="0032278E" w:rsidRPr="00FD58EB">
        <w:t>a</w:t>
      </w:r>
      <w:r w:rsidR="001F6B8C" w:rsidRPr="00FD58EB">
        <w:t xml:space="preserve"> drop</w:t>
      </w:r>
      <w:r w:rsidR="000E46A5" w:rsidRPr="00FD58EB">
        <w:t xml:space="preserve"> of BFE </w:t>
      </w:r>
      <w:r w:rsidR="001F6B8C" w:rsidRPr="00FD58EB">
        <w:t>to lower values than the original powder, which suggests the surface</w:t>
      </w:r>
      <w:r w:rsidR="000E46A5" w:rsidRPr="00FD58EB">
        <w:t xml:space="preserve"> shown in </w:t>
      </w:r>
      <w:r w:rsidR="000E46A5" w:rsidRPr="00FD58EB">
        <w:fldChar w:fldCharType="begin"/>
      </w:r>
      <w:r w:rsidR="000E46A5" w:rsidRPr="00FD58EB">
        <w:instrText xml:space="preserve"> REF _Ref162426745 \h </w:instrText>
      </w:r>
      <w:r w:rsidR="003F34E3" w:rsidRPr="00FD58EB">
        <w:instrText xml:space="preserve"> \* MERGEFORMAT </w:instrText>
      </w:r>
      <w:r w:rsidR="000E46A5" w:rsidRPr="00FD58EB">
        <w:fldChar w:fldCharType="separate"/>
      </w:r>
      <w:r w:rsidR="000859E2" w:rsidRPr="00FD58EB">
        <w:t xml:space="preserve">Figure </w:t>
      </w:r>
      <w:r w:rsidR="000859E2" w:rsidRPr="00FD58EB">
        <w:rPr>
          <w:cs/>
        </w:rPr>
        <w:t>‎</w:t>
      </w:r>
      <w:r w:rsidR="000859E2" w:rsidRPr="00FD58EB">
        <w:t>7.2</w:t>
      </w:r>
      <w:r w:rsidR="000E46A5" w:rsidRPr="00FD58EB">
        <w:fldChar w:fldCharType="end"/>
      </w:r>
      <w:r w:rsidR="000E46A5" w:rsidRPr="00FD58EB">
        <w:t xml:space="preserve"> </w:t>
      </w:r>
      <w:r w:rsidR="0032278E" w:rsidRPr="00FD58EB">
        <w:t>(</w:t>
      </w:r>
      <w:r w:rsidR="000E46A5" w:rsidRPr="00FD58EB">
        <w:t xml:space="preserve">c) </w:t>
      </w:r>
      <w:r w:rsidR="001F6B8C" w:rsidRPr="00FD58EB">
        <w:t>has reduced the BFE.</w:t>
      </w:r>
      <w:r w:rsidR="000E46A5" w:rsidRPr="00FD58EB">
        <w:t xml:space="preserve"> Finally, the results show a further drop in BFE for the Used 6 samples, suggesting the surface shown in </w:t>
      </w:r>
      <w:r w:rsidR="000E46A5" w:rsidRPr="00FD58EB">
        <w:fldChar w:fldCharType="begin"/>
      </w:r>
      <w:r w:rsidR="000E46A5" w:rsidRPr="00FD58EB">
        <w:instrText xml:space="preserve"> REF _Ref162426745 \h </w:instrText>
      </w:r>
      <w:r w:rsidR="003F34E3" w:rsidRPr="00FD58EB">
        <w:instrText xml:space="preserve"> \* MERGEFORMAT </w:instrText>
      </w:r>
      <w:r w:rsidR="000E46A5" w:rsidRPr="00FD58EB">
        <w:fldChar w:fldCharType="separate"/>
      </w:r>
      <w:r w:rsidR="000859E2" w:rsidRPr="00FD58EB">
        <w:t xml:space="preserve">Figure </w:t>
      </w:r>
      <w:r w:rsidR="000859E2" w:rsidRPr="00FD58EB">
        <w:rPr>
          <w:cs/>
        </w:rPr>
        <w:t>‎</w:t>
      </w:r>
      <w:r w:rsidR="000859E2" w:rsidRPr="00FD58EB">
        <w:t>7.2</w:t>
      </w:r>
      <w:r w:rsidR="000E46A5" w:rsidRPr="00FD58EB">
        <w:fldChar w:fldCharType="end"/>
      </w:r>
      <w:r w:rsidR="000E46A5" w:rsidRPr="00FD58EB">
        <w:t xml:space="preserve"> </w:t>
      </w:r>
      <w:r w:rsidR="0032278E" w:rsidRPr="00FD58EB">
        <w:t>(</w:t>
      </w:r>
      <w:r w:rsidR="000E46A5" w:rsidRPr="00FD58EB">
        <w:t xml:space="preserve">d) caused the particles to interlock, reducing the powder compaction. </w:t>
      </w:r>
    </w:p>
    <w:p w14:paraId="14641CAC" w14:textId="636A9F2D" w:rsidR="0045047B" w:rsidRPr="00FD58EB" w:rsidRDefault="000E46A5" w:rsidP="003F34E3">
      <w:pPr>
        <w:spacing w:line="360" w:lineRule="auto"/>
      </w:pPr>
      <w:r w:rsidRPr="00FD58EB">
        <w:t xml:space="preserve">Moreover, the </w:t>
      </w:r>
      <w:r w:rsidR="00560747" w:rsidRPr="00FD58EB">
        <w:t>permeability</w:t>
      </w:r>
      <w:r w:rsidRPr="00FD58EB">
        <w:t xml:space="preserve"> shows Used 1 has </w:t>
      </w:r>
      <w:r w:rsidR="00661609" w:rsidRPr="00FD58EB">
        <w:t xml:space="preserve">the </w:t>
      </w:r>
      <w:r w:rsidRPr="00FD58EB">
        <w:t>lowest change in pressure drop</w:t>
      </w:r>
      <w:r w:rsidR="00661609" w:rsidRPr="00FD58EB">
        <w:t>,</w:t>
      </w:r>
      <w:r w:rsidRPr="00FD58EB">
        <w:t xml:space="preserve"> sug</w:t>
      </w:r>
      <w:r w:rsidR="00661609" w:rsidRPr="00FD58EB">
        <w:t>gest</w:t>
      </w:r>
      <w:r w:rsidRPr="00FD58EB">
        <w:t>ing better compa</w:t>
      </w:r>
      <w:r w:rsidR="00661609" w:rsidRPr="00FD58EB">
        <w:t>ction,</w:t>
      </w:r>
      <w:r w:rsidRPr="00FD58EB">
        <w:t xml:space="preserve"> which corr</w:t>
      </w:r>
      <w:r w:rsidR="00661609" w:rsidRPr="00FD58EB">
        <w:t>e</w:t>
      </w:r>
      <w:r w:rsidRPr="00FD58EB">
        <w:t xml:space="preserve">lates </w:t>
      </w:r>
      <w:r w:rsidR="00661609" w:rsidRPr="00FD58EB">
        <w:t>with</w:t>
      </w:r>
      <w:r w:rsidRPr="00FD58EB">
        <w:t xml:space="preserve"> the BFE values. </w:t>
      </w:r>
    </w:p>
    <w:p w14:paraId="32EF54DB" w14:textId="5DE0B033" w:rsidR="00455AF1" w:rsidRPr="00FD58EB" w:rsidRDefault="0045047B" w:rsidP="003F34E3">
      <w:pPr>
        <w:spacing w:line="360" w:lineRule="auto"/>
      </w:pPr>
      <w:r w:rsidRPr="00FD58EB">
        <w:t xml:space="preserve">The ffc data demonstrated high increases in the ffc value from </w:t>
      </w:r>
      <w:r w:rsidR="001F6B8C" w:rsidRPr="00FD58EB">
        <w:t>the original</w:t>
      </w:r>
      <w:r w:rsidRPr="00FD58EB">
        <w:t xml:space="preserve"> powder to </w:t>
      </w:r>
      <w:r w:rsidR="00661609" w:rsidRPr="00FD58EB">
        <w:t xml:space="preserve">all </w:t>
      </w:r>
      <w:r w:rsidRPr="00FD58EB">
        <w:t>used powders, as shown in</w:t>
      </w:r>
      <w:r w:rsidR="001F6B8C" w:rsidRPr="00FD58EB">
        <w:t xml:space="preserve"> </w:t>
      </w:r>
      <w:r w:rsidR="001F6B8C" w:rsidRPr="00FD58EB">
        <w:fldChar w:fldCharType="begin"/>
      </w:r>
      <w:r w:rsidR="001F6B8C" w:rsidRPr="00FD58EB">
        <w:instrText xml:space="preserve"> REF _Ref152921933 \h </w:instrText>
      </w:r>
      <w:r w:rsidR="003F34E3" w:rsidRPr="00FD58EB">
        <w:instrText xml:space="preserve"> \* MERGEFORMAT </w:instrText>
      </w:r>
      <w:r w:rsidR="001F6B8C" w:rsidRPr="00FD58EB">
        <w:fldChar w:fldCharType="separate"/>
      </w:r>
      <w:r w:rsidR="000859E2" w:rsidRPr="00FD58EB">
        <w:t xml:space="preserve">Figure </w:t>
      </w:r>
      <w:r w:rsidR="000859E2" w:rsidRPr="00FD58EB">
        <w:rPr>
          <w:cs/>
        </w:rPr>
        <w:t>‎</w:t>
      </w:r>
      <w:r w:rsidR="000859E2" w:rsidRPr="00FD58EB">
        <w:t>7.5</w:t>
      </w:r>
      <w:r w:rsidR="001F6B8C" w:rsidRPr="00FD58EB">
        <w:fldChar w:fldCharType="end"/>
      </w:r>
      <w:r w:rsidR="004D7D1D" w:rsidRPr="00FD58EB">
        <w:t>. O</w:t>
      </w:r>
      <w:r w:rsidR="001F6B8C" w:rsidRPr="00FD58EB">
        <w:t xml:space="preserve">ther </w:t>
      </w:r>
      <w:r w:rsidR="00455AF1" w:rsidRPr="00FD58EB">
        <w:t>than</w:t>
      </w:r>
      <w:r w:rsidR="001F6B8C" w:rsidRPr="00FD58EB">
        <w:t xml:space="preserve"> the increase of ffc values </w:t>
      </w:r>
      <w:r w:rsidR="00455AF1" w:rsidRPr="00FD58EB">
        <w:t xml:space="preserve">in </w:t>
      </w:r>
      <w:r w:rsidR="001F6B8C" w:rsidRPr="00FD58EB">
        <w:t>the used cycles</w:t>
      </w:r>
      <w:r w:rsidR="004D7D1D" w:rsidRPr="00FD58EB">
        <w:t>,</w:t>
      </w:r>
      <w:r w:rsidR="00455AF1" w:rsidRPr="00FD58EB">
        <w:t xml:space="preserve"> there is no distinct trend between the samples examined. </w:t>
      </w:r>
    </w:p>
    <w:p w14:paraId="22CFF062" w14:textId="371F6B24" w:rsidR="00455AF1" w:rsidRPr="00FD58EB" w:rsidRDefault="00455AF1" w:rsidP="002B3463">
      <w:pPr>
        <w:spacing w:line="360" w:lineRule="auto"/>
      </w:pPr>
      <w:r w:rsidRPr="00FD58EB">
        <w:t xml:space="preserve">In summary, the </w:t>
      </w:r>
      <w:r w:rsidR="004D7D1D" w:rsidRPr="00FD58EB">
        <w:t xml:space="preserve">powder used </w:t>
      </w:r>
      <w:r w:rsidR="000E46A5" w:rsidRPr="00FD58EB">
        <w:t>changed its flow properties after the first use, which then caused</w:t>
      </w:r>
      <w:r w:rsidRPr="00FD58EB">
        <w:t xml:space="preserve"> the flow to deteriorate</w:t>
      </w:r>
      <w:r w:rsidR="000E46A5" w:rsidRPr="00FD58EB">
        <w:t xml:space="preserve"> due to changes found on the powder surface</w:t>
      </w:r>
      <w:r w:rsidRPr="00FD58EB">
        <w:t xml:space="preserve">. </w:t>
      </w:r>
      <w:r w:rsidR="00661609" w:rsidRPr="00FD58EB">
        <w:t>The Used</w:t>
      </w:r>
      <w:r w:rsidR="003F34E3" w:rsidRPr="00FD58EB">
        <w:t xml:space="preserve"> </w:t>
      </w:r>
      <w:r w:rsidR="00661609" w:rsidRPr="00FD58EB">
        <w:t xml:space="preserve">1 samples showed the highest </w:t>
      </w:r>
      <w:r w:rsidR="002B3463" w:rsidRPr="00FD58EB">
        <w:t>error bar</w:t>
      </w:r>
      <w:r w:rsidR="00661609" w:rsidRPr="00FD58EB">
        <w:t xml:space="preserve"> in ffc value; however, the Used</w:t>
      </w:r>
      <w:r w:rsidR="003F34E3" w:rsidRPr="00FD58EB">
        <w:t xml:space="preserve"> </w:t>
      </w:r>
      <w:r w:rsidR="00661609" w:rsidRPr="00FD58EB">
        <w:t>3 showed the highest ffc value, suggesting the Used</w:t>
      </w:r>
      <w:r w:rsidR="003F34E3" w:rsidRPr="00FD58EB">
        <w:t xml:space="preserve"> </w:t>
      </w:r>
      <w:r w:rsidR="00661609" w:rsidRPr="00FD58EB">
        <w:t xml:space="preserve">3 moves freely after compaction due to the surface morphology shown in  </w:t>
      </w:r>
      <w:r w:rsidR="00661609" w:rsidRPr="00FD58EB">
        <w:fldChar w:fldCharType="begin"/>
      </w:r>
      <w:r w:rsidR="00661609" w:rsidRPr="00FD58EB">
        <w:instrText xml:space="preserve"> REF _Ref162426745 \h </w:instrText>
      </w:r>
      <w:r w:rsidR="003F34E3" w:rsidRPr="00FD58EB">
        <w:instrText xml:space="preserve"> \* MERGEFORMAT </w:instrText>
      </w:r>
      <w:r w:rsidR="00661609" w:rsidRPr="00FD58EB">
        <w:fldChar w:fldCharType="separate"/>
      </w:r>
      <w:r w:rsidR="000859E2" w:rsidRPr="00FD58EB">
        <w:t xml:space="preserve">Figure </w:t>
      </w:r>
      <w:r w:rsidR="000859E2" w:rsidRPr="00FD58EB">
        <w:rPr>
          <w:cs/>
        </w:rPr>
        <w:t>‎</w:t>
      </w:r>
      <w:r w:rsidR="000859E2" w:rsidRPr="00FD58EB">
        <w:t>7.2</w:t>
      </w:r>
      <w:r w:rsidR="00661609" w:rsidRPr="00FD58EB">
        <w:fldChar w:fldCharType="end"/>
      </w:r>
      <w:r w:rsidR="00661609" w:rsidRPr="00FD58EB">
        <w:t xml:space="preserve"> </w:t>
      </w:r>
      <w:r w:rsidR="003F34E3" w:rsidRPr="00FD58EB">
        <w:t>(</w:t>
      </w:r>
      <w:r w:rsidR="00661609" w:rsidRPr="00FD58EB">
        <w:t>c). Therefore, concluding</w:t>
      </w:r>
      <w:r w:rsidRPr="00FD58EB">
        <w:t xml:space="preserve"> that extrinsic properties change</w:t>
      </w:r>
      <w:r w:rsidR="00661609" w:rsidRPr="00FD58EB">
        <w:t>d</w:t>
      </w:r>
      <w:r w:rsidRPr="00FD58EB">
        <w:t xml:space="preserve"> </w:t>
      </w:r>
      <w:r w:rsidR="00661609" w:rsidRPr="00FD58EB">
        <w:t>after the powder was reused for the HM20/70P+0.2%</w:t>
      </w:r>
      <w:r w:rsidR="003F34E3" w:rsidRPr="00FD58EB">
        <w:t xml:space="preserve">wt </w:t>
      </w:r>
      <w:r w:rsidR="00661609" w:rsidRPr="00FD58EB">
        <w:t>Alu</w:t>
      </w:r>
      <w:r w:rsidR="003F34E3" w:rsidRPr="00FD58EB">
        <w:t xml:space="preserve"> </w:t>
      </w:r>
      <w:r w:rsidR="00661609" w:rsidRPr="00FD58EB">
        <w:t>C powder</w:t>
      </w:r>
      <w:r w:rsidRPr="00FD58EB">
        <w:t xml:space="preserve">, which could result in a variation </w:t>
      </w:r>
      <w:r w:rsidR="00661609" w:rsidRPr="00FD58EB">
        <w:t>in flow and compaction</w:t>
      </w:r>
      <w:r w:rsidRPr="00FD58EB">
        <w:t xml:space="preserve"> properties.</w:t>
      </w:r>
    </w:p>
    <w:p w14:paraId="34AD53A9" w14:textId="726E82D8" w:rsidR="00455AF1" w:rsidRPr="00FD58EB" w:rsidRDefault="004D7D1D" w:rsidP="002B3463">
      <w:pPr>
        <w:spacing w:line="360" w:lineRule="auto"/>
      </w:pPr>
      <w:r w:rsidRPr="00FD58EB">
        <w:t>Next, the</w:t>
      </w:r>
      <w:r w:rsidR="00455AF1" w:rsidRPr="00FD58EB">
        <w:t xml:space="preserve"> intrinsic properties were investigated to identify any changes that could impact the </w:t>
      </w:r>
      <w:r w:rsidR="00661609" w:rsidRPr="00FD58EB">
        <w:t>powder's mechanical properties</w:t>
      </w:r>
      <w:r w:rsidR="00455AF1" w:rsidRPr="00FD58EB">
        <w:t>.</w:t>
      </w:r>
    </w:p>
    <w:p w14:paraId="28483D3F" w14:textId="4D7AF87F" w:rsidR="0045047B" w:rsidRPr="00FD58EB" w:rsidRDefault="0045047B" w:rsidP="002B3463">
      <w:pPr>
        <w:spacing w:line="360" w:lineRule="auto"/>
      </w:pPr>
    </w:p>
    <w:p w14:paraId="0E0EF29E" w14:textId="3EF124CC" w:rsidR="00A94FF9" w:rsidRPr="00FD58EB" w:rsidRDefault="007B1C6D" w:rsidP="00A94FF9">
      <w:pPr>
        <w:pStyle w:val="Heading2"/>
      </w:pPr>
      <w:r w:rsidRPr="00FD58EB">
        <w:t xml:space="preserve"> </w:t>
      </w:r>
      <w:bookmarkStart w:id="605" w:name="_Toc186262917"/>
      <w:r w:rsidR="00A94FF9" w:rsidRPr="00FD58EB">
        <w:t>Impact of reusability on thermal</w:t>
      </w:r>
      <w:r w:rsidR="00512945" w:rsidRPr="00FD58EB">
        <w:t xml:space="preserve"> properties</w:t>
      </w:r>
      <w:bookmarkEnd w:id="605"/>
      <w:r w:rsidR="00512945" w:rsidRPr="00FD58EB">
        <w:t xml:space="preserve"> </w:t>
      </w:r>
    </w:p>
    <w:p w14:paraId="6E7E4866" w14:textId="77777777" w:rsidR="00A94FF9" w:rsidRPr="00FD58EB" w:rsidRDefault="00A94FF9" w:rsidP="00A94FF9">
      <w:pPr>
        <w:rPr>
          <w:i/>
          <w:iCs/>
        </w:rPr>
      </w:pPr>
      <w:r w:rsidRPr="00FD58EB">
        <w:rPr>
          <w:i/>
          <w:iCs/>
        </w:rPr>
        <w:t>Aim:</w:t>
      </w:r>
    </w:p>
    <w:p w14:paraId="7DAC6950" w14:textId="53721088" w:rsidR="00A94FF9" w:rsidRPr="00FD58EB" w:rsidRDefault="00A94FF9" w:rsidP="002B3463">
      <w:pPr>
        <w:spacing w:line="360" w:lineRule="auto"/>
      </w:pPr>
      <w:r w:rsidRPr="00FD58EB">
        <w:t>This section</w:t>
      </w:r>
      <w:r w:rsidR="00661609" w:rsidRPr="00FD58EB">
        <w:t xml:space="preserve"> aims to</w:t>
      </w:r>
      <w:r w:rsidRPr="00FD58EB">
        <w:t xml:space="preserve"> show </w:t>
      </w:r>
      <w:r w:rsidR="00661609" w:rsidRPr="00FD58EB">
        <w:t xml:space="preserve">the impact of reused powder on the </w:t>
      </w:r>
      <w:r w:rsidRPr="00FD58EB">
        <w:t xml:space="preserve">thermal </w:t>
      </w:r>
      <w:r w:rsidR="00661609" w:rsidRPr="00FD58EB">
        <w:t>properties of the powder</w:t>
      </w:r>
      <w:r w:rsidRPr="00FD58EB">
        <w:t xml:space="preserve">. </w:t>
      </w:r>
    </w:p>
    <w:p w14:paraId="5A51106E" w14:textId="77777777" w:rsidR="00A94FF9" w:rsidRPr="00FD58EB" w:rsidRDefault="00A94FF9" w:rsidP="002B3463">
      <w:pPr>
        <w:spacing w:line="360" w:lineRule="auto"/>
        <w:rPr>
          <w:i/>
          <w:iCs/>
        </w:rPr>
      </w:pPr>
      <w:r w:rsidRPr="00FD58EB">
        <w:rPr>
          <w:i/>
          <w:iCs/>
        </w:rPr>
        <w:t>Method:</w:t>
      </w:r>
    </w:p>
    <w:p w14:paraId="42063F08" w14:textId="75B9E603" w:rsidR="00A94FF9" w:rsidRPr="00FD58EB" w:rsidRDefault="00661609" w:rsidP="002B3463">
      <w:pPr>
        <w:spacing w:line="360" w:lineRule="auto"/>
      </w:pPr>
      <w:r w:rsidRPr="00FD58EB">
        <w:t xml:space="preserve">The DSC test was implemented following the method discussed in </w:t>
      </w:r>
      <w:r w:rsidRPr="00FD58EB">
        <w:fldChar w:fldCharType="begin"/>
      </w:r>
      <w:r w:rsidRPr="00FD58EB">
        <w:instrText xml:space="preserve"> REF _Ref170898872 \r \h </w:instrText>
      </w:r>
      <w:r w:rsidR="002B3463" w:rsidRPr="00FD58EB">
        <w:instrText xml:space="preserve"> \* MERGEFORMAT </w:instrText>
      </w:r>
      <w:r w:rsidRPr="00FD58EB">
        <w:fldChar w:fldCharType="separate"/>
      </w:r>
      <w:r w:rsidR="000859E2" w:rsidRPr="00FD58EB">
        <w:rPr>
          <w:cs/>
        </w:rPr>
        <w:t>‎</w:t>
      </w:r>
      <w:r w:rsidR="000859E2" w:rsidRPr="00FD58EB">
        <w:t>5.2.6.1</w:t>
      </w:r>
      <w:r w:rsidRPr="00FD58EB">
        <w:fldChar w:fldCharType="end"/>
      </w:r>
      <w:r w:rsidRPr="00FD58EB">
        <w:t xml:space="preserve">. </w:t>
      </w:r>
      <w:r w:rsidR="00A94FF9" w:rsidRPr="00FD58EB">
        <w:t xml:space="preserve">Three random </w:t>
      </w:r>
      <w:r w:rsidR="00A33820" w:rsidRPr="00FD58EB">
        <w:t>samples</w:t>
      </w:r>
      <w:r w:rsidR="00A94FF9" w:rsidRPr="00FD58EB">
        <w:t xml:space="preserve"> </w:t>
      </w:r>
      <w:r w:rsidR="00A33820" w:rsidRPr="00FD58EB">
        <w:t>were</w:t>
      </w:r>
      <w:r w:rsidR="00A94FF9" w:rsidRPr="00FD58EB">
        <w:t xml:space="preserve"> used from each used batch to collect</w:t>
      </w:r>
      <w:r w:rsidRPr="00FD58EB">
        <w:t>:</w:t>
      </w:r>
      <w:r w:rsidR="00A94FF9" w:rsidRPr="00FD58EB">
        <w:t xml:space="preserve"> Tm peak, Tc peak, Tm on set, Tc On set, </w:t>
      </w:r>
      <w:r w:rsidRPr="00FD58EB">
        <w:t xml:space="preserve">melt </w:t>
      </w:r>
      <w:r w:rsidR="00A94FF9" w:rsidRPr="00FD58EB">
        <w:t>enthalpy</w:t>
      </w:r>
      <w:r w:rsidRPr="00FD58EB">
        <w:t>/</w:t>
      </w:r>
      <w:r w:rsidR="00A94FF9" w:rsidRPr="00FD58EB">
        <w:t>Delt</w:t>
      </w:r>
      <w:r w:rsidRPr="00FD58EB">
        <w:t>a</w:t>
      </w:r>
      <w:r w:rsidR="00A94FF9" w:rsidRPr="00FD58EB">
        <w:t xml:space="preserve"> H melt, and enthalpy </w:t>
      </w:r>
      <w:r w:rsidRPr="00FD58EB">
        <w:t>crystallisation/</w:t>
      </w:r>
      <w:r w:rsidR="00A94FF9" w:rsidRPr="00FD58EB">
        <w:t>Delt</w:t>
      </w:r>
      <w:r w:rsidRPr="00FD58EB">
        <w:t>a</w:t>
      </w:r>
      <w:r w:rsidR="00A94FF9" w:rsidRPr="00FD58EB">
        <w:t xml:space="preserve"> H </w:t>
      </w:r>
      <w:r w:rsidR="003F34E3" w:rsidRPr="00FD58EB">
        <w:t>c</w:t>
      </w:r>
      <w:r w:rsidR="004D7D1D" w:rsidRPr="00FD58EB">
        <w:t>rystallisation</w:t>
      </w:r>
      <w:r w:rsidR="00A94FF9" w:rsidRPr="00FD58EB">
        <w:t>.</w:t>
      </w:r>
    </w:p>
    <w:p w14:paraId="04ACF572" w14:textId="77777777" w:rsidR="00A94FF9" w:rsidRPr="00FD58EB" w:rsidRDefault="00A94FF9" w:rsidP="002B3463">
      <w:pPr>
        <w:spacing w:line="360" w:lineRule="auto"/>
        <w:rPr>
          <w:i/>
          <w:iCs/>
        </w:rPr>
      </w:pPr>
      <w:r w:rsidRPr="00FD58EB">
        <w:rPr>
          <w:i/>
          <w:iCs/>
        </w:rPr>
        <w:t>Results:</w:t>
      </w:r>
    </w:p>
    <w:p w14:paraId="162B40B4" w14:textId="10780245" w:rsidR="005E3991" w:rsidRPr="00FD58EB" w:rsidRDefault="005E3991" w:rsidP="002B3463">
      <w:pPr>
        <w:spacing w:line="360" w:lineRule="auto"/>
      </w:pPr>
      <w:r w:rsidRPr="00FD58EB">
        <w:t>The results from the thermal analysis for the used powders</w:t>
      </w:r>
      <w:r w:rsidR="00661609" w:rsidRPr="00FD58EB">
        <w:t xml:space="preserve">, shown in </w:t>
      </w:r>
      <w:r w:rsidR="00661609" w:rsidRPr="00FD58EB">
        <w:fldChar w:fldCharType="begin"/>
      </w:r>
      <w:r w:rsidR="00661609" w:rsidRPr="00FD58EB">
        <w:instrText xml:space="preserve"> REF _Ref171543917 \h </w:instrText>
      </w:r>
      <w:r w:rsidR="002B3463" w:rsidRPr="00FD58EB">
        <w:instrText xml:space="preserve"> \* MERGEFORMAT </w:instrText>
      </w:r>
      <w:r w:rsidR="00661609" w:rsidRPr="00FD58EB">
        <w:fldChar w:fldCharType="separate"/>
      </w:r>
      <w:r w:rsidR="000859E2" w:rsidRPr="00FD58EB">
        <w:t xml:space="preserve">Figure </w:t>
      </w:r>
      <w:r w:rsidR="000859E2" w:rsidRPr="00FD58EB">
        <w:rPr>
          <w:cs/>
        </w:rPr>
        <w:t>‎</w:t>
      </w:r>
      <w:r w:rsidR="000859E2" w:rsidRPr="00FD58EB">
        <w:t>7.6</w:t>
      </w:r>
      <w:r w:rsidR="00661609" w:rsidRPr="00FD58EB">
        <w:fldChar w:fldCharType="end"/>
      </w:r>
      <w:r w:rsidR="00661609" w:rsidRPr="00FD58EB">
        <w:t>,</w:t>
      </w:r>
      <w:r w:rsidRPr="00FD58EB">
        <w:t xml:space="preserve"> </w:t>
      </w:r>
      <w:r w:rsidR="00661609" w:rsidRPr="00FD58EB">
        <w:t>illustrate</w:t>
      </w:r>
      <w:r w:rsidRPr="00FD58EB">
        <w:t xml:space="preserve"> </w:t>
      </w:r>
      <w:r w:rsidR="003C0BFB" w:rsidRPr="00FD58EB">
        <w:t>a</w:t>
      </w:r>
      <w:r w:rsidR="00087512" w:rsidRPr="00FD58EB">
        <w:t xml:space="preserve"> slight increase in the Tm</w:t>
      </w:r>
      <w:r w:rsidR="00661609" w:rsidRPr="00FD58EB">
        <w:t xml:space="preserve"> and Tc onset, which may reduce the sintering window by a small amount; however, they are unlikely to have a significant difference in sintering quality.</w:t>
      </w:r>
    </w:p>
    <w:p w14:paraId="7A50BA3A" w14:textId="6EBAA1AF" w:rsidR="00A94FF9" w:rsidRPr="00FD58EB" w:rsidRDefault="005C6AA4" w:rsidP="00A33820">
      <w:pPr>
        <w:jc w:val="center"/>
      </w:pPr>
      <w:r w:rsidRPr="00FD58EB">
        <w:rPr>
          <w:noProof/>
        </w:rPr>
        <w:drawing>
          <wp:inline distT="0" distB="0" distL="0" distR="0" wp14:anchorId="27412DE5" wp14:editId="0A8A8203">
            <wp:extent cx="4581525" cy="2743200"/>
            <wp:effectExtent l="0" t="0" r="9525" b="0"/>
            <wp:docPr id="2134544042" name="Chart 1">
              <a:extLst xmlns:a="http://schemas.openxmlformats.org/drawingml/2006/main">
                <a:ext uri="{FF2B5EF4-FFF2-40B4-BE49-F238E27FC236}">
                  <a16:creationId xmlns:a16="http://schemas.microsoft.com/office/drawing/2014/main" id="{C383C711-150B-960A-C992-5AA03498CB6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14:paraId="38243E50" w14:textId="1C29F7F8" w:rsidR="00087512" w:rsidRPr="00FD58EB" w:rsidRDefault="00A94FF9" w:rsidP="00661609">
      <w:pPr>
        <w:pStyle w:val="Caption"/>
        <w:rPr>
          <w:noProof w:val="0"/>
        </w:rPr>
      </w:pPr>
      <w:bookmarkStart w:id="606" w:name="_Ref171543917"/>
      <w:bookmarkStart w:id="607" w:name="_Toc171357118"/>
      <w:bookmarkStart w:id="608" w:name="_Toc18626343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6</w:t>
      </w:r>
      <w:r w:rsidR="00BF7195" w:rsidRPr="00FD58EB">
        <w:rPr>
          <w:noProof w:val="0"/>
        </w:rPr>
        <w:fldChar w:fldCharType="end"/>
      </w:r>
      <w:bookmarkEnd w:id="606"/>
      <w:r w:rsidRPr="00FD58EB">
        <w:rPr>
          <w:noProof w:val="0"/>
        </w:rPr>
        <w:t xml:space="preserve"> The </w:t>
      </w:r>
      <w:r w:rsidR="003F34E3" w:rsidRPr="00FD58EB">
        <w:rPr>
          <w:noProof w:val="0"/>
        </w:rPr>
        <w:t>s</w:t>
      </w:r>
      <w:r w:rsidRPr="00FD58EB">
        <w:rPr>
          <w:noProof w:val="0"/>
        </w:rPr>
        <w:t>intering window of the used powder.</w:t>
      </w:r>
      <w:bookmarkEnd w:id="607"/>
      <w:bookmarkEnd w:id="608"/>
      <w:r w:rsidRPr="00FD58EB">
        <w:rPr>
          <w:noProof w:val="0"/>
        </w:rPr>
        <w:t xml:space="preserve"> </w:t>
      </w:r>
    </w:p>
    <w:p w14:paraId="39DAEB1C" w14:textId="4CBF3A44" w:rsidR="00087512" w:rsidRPr="00FD58EB" w:rsidRDefault="00087512" w:rsidP="002B3463">
      <w:pPr>
        <w:spacing w:line="360" w:lineRule="auto"/>
        <w:jc w:val="left"/>
      </w:pPr>
      <w:r w:rsidRPr="00FD58EB">
        <w:t>The melt enthalpy,</w:t>
      </w:r>
      <w:r w:rsidR="00661609" w:rsidRPr="00FD58EB">
        <w:t xml:space="preserve"> shown in </w:t>
      </w:r>
      <w:r w:rsidR="00661609" w:rsidRPr="00FD58EB">
        <w:fldChar w:fldCharType="begin"/>
      </w:r>
      <w:r w:rsidR="00661609" w:rsidRPr="00FD58EB">
        <w:instrText xml:space="preserve"> REF _Ref161997326 \h </w:instrText>
      </w:r>
      <w:r w:rsidR="002B3463" w:rsidRPr="00FD58EB">
        <w:instrText xml:space="preserve"> \* MERGEFORMAT </w:instrText>
      </w:r>
      <w:r w:rsidR="00661609" w:rsidRPr="00FD58EB">
        <w:fldChar w:fldCharType="separate"/>
      </w:r>
      <w:r w:rsidR="000859E2" w:rsidRPr="00FD58EB">
        <w:t xml:space="preserve">Figure </w:t>
      </w:r>
      <w:r w:rsidR="000859E2" w:rsidRPr="00FD58EB">
        <w:rPr>
          <w:cs/>
        </w:rPr>
        <w:t>‎</w:t>
      </w:r>
      <w:r w:rsidR="000859E2" w:rsidRPr="00FD58EB">
        <w:t>7.7</w:t>
      </w:r>
      <w:r w:rsidR="00661609" w:rsidRPr="00FD58EB">
        <w:fldChar w:fldCharType="end"/>
      </w:r>
      <w:r w:rsidR="00661609" w:rsidRPr="00FD58EB">
        <w:t>,</w:t>
      </w:r>
      <w:r w:rsidRPr="00FD58EB">
        <w:t xml:space="preserve"> </w:t>
      </w:r>
      <w:r w:rsidR="00661609" w:rsidRPr="00FD58EB">
        <w:t>displays</w:t>
      </w:r>
      <w:r w:rsidR="004D7D1D" w:rsidRPr="00FD58EB">
        <w:t xml:space="preserve"> an</w:t>
      </w:r>
      <w:r w:rsidRPr="00FD58EB">
        <w:t xml:space="preserve"> increase after the powder was used. The </w:t>
      </w:r>
      <w:r w:rsidR="00661609" w:rsidRPr="00FD58EB">
        <w:t>U</w:t>
      </w:r>
      <w:r w:rsidRPr="00FD58EB">
        <w:t>sed</w:t>
      </w:r>
      <w:r w:rsidR="005C6AA4" w:rsidRPr="00FD58EB">
        <w:t xml:space="preserve"> 1</w:t>
      </w:r>
      <w:r w:rsidRPr="00FD58EB">
        <w:t xml:space="preserve"> </w:t>
      </w:r>
      <w:r w:rsidR="00661609" w:rsidRPr="00FD58EB">
        <w:t>shows</w:t>
      </w:r>
      <w:r w:rsidRPr="00FD58EB">
        <w:t xml:space="preserve"> a higher jump </w:t>
      </w:r>
      <w:r w:rsidR="005C3291" w:rsidRPr="00FD58EB">
        <w:t>to 115</w:t>
      </w:r>
      <w:r w:rsidRPr="00FD58EB">
        <w:t xml:space="preserve"> J/g </w:t>
      </w:r>
      <w:r w:rsidR="005C3291" w:rsidRPr="00FD58EB">
        <w:t>compared</w:t>
      </w:r>
      <w:r w:rsidRPr="00FD58EB">
        <w:t xml:space="preserve"> </w:t>
      </w:r>
      <w:r w:rsidR="005C3291" w:rsidRPr="00FD58EB">
        <w:t xml:space="preserve">to </w:t>
      </w:r>
      <w:r w:rsidRPr="00FD58EB">
        <w:t xml:space="preserve">the line of best fit. The line of best </w:t>
      </w:r>
      <w:r w:rsidR="003F34E3" w:rsidRPr="00FD58EB">
        <w:t xml:space="preserve">fit </w:t>
      </w:r>
      <w:r w:rsidR="005C3291" w:rsidRPr="00FD58EB">
        <w:t>shows</w:t>
      </w:r>
      <w:r w:rsidRPr="00FD58EB">
        <w:t xml:space="preserve"> a strong </w:t>
      </w:r>
      <w:r w:rsidR="005C3291" w:rsidRPr="00FD58EB">
        <w:t>correlation</w:t>
      </w:r>
      <w:r w:rsidRPr="00FD58EB">
        <w:t xml:space="preserve"> with </w:t>
      </w:r>
      <w:r w:rsidR="005C3291" w:rsidRPr="00FD58EB">
        <w:t xml:space="preserve">an </w:t>
      </w:r>
      <w:r w:rsidR="00AC1356" w:rsidRPr="00FD58EB">
        <w:t>increase</w:t>
      </w:r>
      <w:r w:rsidRPr="00FD58EB">
        <w:t xml:space="preserve"> </w:t>
      </w:r>
      <w:r w:rsidR="005C3291" w:rsidRPr="00FD58EB">
        <w:t>in</w:t>
      </w:r>
      <w:r w:rsidRPr="00FD58EB">
        <w:t xml:space="preserve"> melt </w:t>
      </w:r>
      <w:r w:rsidR="002B3463" w:rsidRPr="00FD58EB">
        <w:t>enthalpy</w:t>
      </w:r>
      <w:r w:rsidRPr="00FD58EB">
        <w:t>.</w:t>
      </w:r>
    </w:p>
    <w:p w14:paraId="11EFF1D2" w14:textId="03F146A5" w:rsidR="00A94FF9" w:rsidRPr="00FD58EB" w:rsidRDefault="00661609" w:rsidP="00A33820">
      <w:pPr>
        <w:jc w:val="center"/>
      </w:pPr>
      <w:r w:rsidRPr="00FD58EB">
        <w:rPr>
          <w:noProof/>
        </w:rPr>
        <w:drawing>
          <wp:inline distT="0" distB="0" distL="0" distR="0" wp14:anchorId="5904ABAF" wp14:editId="5A5A7DFC">
            <wp:extent cx="4572000" cy="2743200"/>
            <wp:effectExtent l="0" t="0" r="0" b="0"/>
            <wp:docPr id="1164672727" name="Chart 1">
              <a:extLst xmlns:a="http://schemas.openxmlformats.org/drawingml/2006/main">
                <a:ext uri="{FF2B5EF4-FFF2-40B4-BE49-F238E27FC236}">
                  <a16:creationId xmlns:a16="http://schemas.microsoft.com/office/drawing/2014/main" id="{847C87AB-529E-2D48-8DAA-75C86EA3B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3D1CB28C" w14:textId="06327A6A" w:rsidR="00A94FF9" w:rsidRPr="00FD58EB" w:rsidRDefault="00A94FF9" w:rsidP="00A94FF9">
      <w:pPr>
        <w:pStyle w:val="Caption"/>
        <w:rPr>
          <w:noProof w:val="0"/>
        </w:rPr>
      </w:pPr>
      <w:bookmarkStart w:id="609" w:name="_Ref161997326"/>
      <w:bookmarkStart w:id="610" w:name="_Toc171357119"/>
      <w:bookmarkStart w:id="611" w:name="_Toc18626343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7</w:t>
      </w:r>
      <w:r w:rsidR="00BF7195" w:rsidRPr="00FD58EB">
        <w:rPr>
          <w:noProof w:val="0"/>
        </w:rPr>
        <w:fldChar w:fldCharType="end"/>
      </w:r>
      <w:bookmarkEnd w:id="609"/>
      <w:r w:rsidRPr="00FD58EB">
        <w:rPr>
          <w:noProof w:val="0"/>
        </w:rPr>
        <w:t xml:space="preserve"> Melt Delt H for the HM 20/70P as it goes through the LS cycle, 1 is the cycle before the </w:t>
      </w:r>
      <w:r w:rsidR="005C3291" w:rsidRPr="00FD58EB">
        <w:rPr>
          <w:noProof w:val="0"/>
        </w:rPr>
        <w:t>use</w:t>
      </w:r>
      <w:r w:rsidRPr="00FD58EB">
        <w:rPr>
          <w:noProof w:val="0"/>
        </w:rPr>
        <w:t xml:space="preserve"> on the EOS P100 machine.</w:t>
      </w:r>
      <w:bookmarkEnd w:id="610"/>
      <w:bookmarkEnd w:id="611"/>
    </w:p>
    <w:p w14:paraId="6A1A5001" w14:textId="644F41D9" w:rsidR="00087512" w:rsidRPr="00FD58EB" w:rsidRDefault="00EC6E78" w:rsidP="003F34E3">
      <w:pPr>
        <w:spacing w:line="360" w:lineRule="auto"/>
      </w:pPr>
      <w:r w:rsidRPr="00FD58EB">
        <w:t xml:space="preserve">The </w:t>
      </w:r>
      <w:r w:rsidR="00E2165F" w:rsidRPr="00FD58EB">
        <w:t>crystallisation</w:t>
      </w:r>
      <w:r w:rsidR="007763C8" w:rsidRPr="00FD58EB">
        <w:t xml:space="preserve"> </w:t>
      </w:r>
      <w:r w:rsidRPr="00FD58EB">
        <w:t>enthalpy obtained from the DSC test on the used powder</w:t>
      </w:r>
      <w:r w:rsidR="00E2165F" w:rsidRPr="00FD58EB">
        <w:t xml:space="preserve"> </w:t>
      </w:r>
      <w:r w:rsidR="007763C8" w:rsidRPr="00FD58EB">
        <w:t>showed</w:t>
      </w:r>
      <w:r w:rsidRPr="00FD58EB">
        <w:t xml:space="preserve"> </w:t>
      </w:r>
      <w:r w:rsidR="005C6AA4" w:rsidRPr="00FD58EB">
        <w:t xml:space="preserve">no charge </w:t>
      </w:r>
      <w:r w:rsidR="007763C8" w:rsidRPr="00FD58EB">
        <w:t xml:space="preserve">in </w:t>
      </w:r>
      <w:r w:rsidR="00E2165F" w:rsidRPr="00FD58EB">
        <w:t>enthalpy</w:t>
      </w:r>
      <w:r w:rsidR="007763C8" w:rsidRPr="00FD58EB">
        <w:t xml:space="preserve">. </w:t>
      </w:r>
      <w:r w:rsidR="00661609" w:rsidRPr="00FD58EB">
        <w:t xml:space="preserve">However, </w:t>
      </w:r>
      <w:r w:rsidR="003F34E3" w:rsidRPr="00FD58EB">
        <w:t xml:space="preserve">there was </w:t>
      </w:r>
      <w:r w:rsidR="00661609" w:rsidRPr="00FD58EB">
        <w:t xml:space="preserve">an increase </w:t>
      </w:r>
      <w:r w:rsidR="003F34E3" w:rsidRPr="00FD58EB">
        <w:t>in Used</w:t>
      </w:r>
      <w:r w:rsidR="00661609" w:rsidRPr="00FD58EB">
        <w:t xml:space="preserve"> 1</w:t>
      </w:r>
      <w:r w:rsidR="001A27C2" w:rsidRPr="00FD58EB">
        <w:t>,</w:t>
      </w:r>
      <w:r w:rsidR="00661609" w:rsidRPr="00FD58EB">
        <w:t xml:space="preserve"> </w:t>
      </w:r>
      <w:r w:rsidR="005C6AA4" w:rsidRPr="00FD58EB">
        <w:t xml:space="preserve">which was </w:t>
      </w:r>
      <w:r w:rsidR="00661609" w:rsidRPr="00FD58EB">
        <w:t xml:space="preserve">also noticed in the </w:t>
      </w:r>
      <w:r w:rsidR="003F34E3" w:rsidRPr="00FD58EB">
        <w:t>m</w:t>
      </w:r>
      <w:r w:rsidR="00661609" w:rsidRPr="00FD58EB">
        <w:t xml:space="preserve">elt </w:t>
      </w:r>
      <w:r w:rsidR="003F34E3" w:rsidRPr="00FD58EB">
        <w:t>e</w:t>
      </w:r>
      <w:r w:rsidR="002D325F" w:rsidRPr="00FD58EB">
        <w:t>nthalpy</w:t>
      </w:r>
      <w:r w:rsidR="00661609" w:rsidRPr="00FD58EB">
        <w:t>.</w:t>
      </w:r>
    </w:p>
    <w:p w14:paraId="10FA739D" w14:textId="4FC9A621" w:rsidR="00A94FF9" w:rsidRPr="00FD58EB" w:rsidRDefault="00661609" w:rsidP="00A33820">
      <w:pPr>
        <w:jc w:val="center"/>
      </w:pPr>
      <w:r w:rsidRPr="00FD58EB">
        <w:rPr>
          <w:noProof/>
        </w:rPr>
        <w:drawing>
          <wp:inline distT="0" distB="0" distL="0" distR="0" wp14:anchorId="7EEC113D" wp14:editId="4A5C8483">
            <wp:extent cx="4572000" cy="2743200"/>
            <wp:effectExtent l="0" t="0" r="0" b="0"/>
            <wp:docPr id="260835844" name="Chart 1">
              <a:extLst xmlns:a="http://schemas.openxmlformats.org/drawingml/2006/main">
                <a:ext uri="{FF2B5EF4-FFF2-40B4-BE49-F238E27FC236}">
                  <a16:creationId xmlns:a16="http://schemas.microsoft.com/office/drawing/2014/main" id="{3D7786B1-B899-A64C-0116-D15A8E58DB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68B62117" w14:textId="18BE02D3" w:rsidR="00A94FF9" w:rsidRPr="00FD58EB" w:rsidRDefault="00A94FF9" w:rsidP="006A5433">
      <w:pPr>
        <w:pStyle w:val="Caption"/>
        <w:rPr>
          <w:noProof w:val="0"/>
        </w:rPr>
      </w:pPr>
      <w:bookmarkStart w:id="612" w:name="_Ref161912545"/>
      <w:bookmarkStart w:id="613" w:name="_Toc171357120"/>
      <w:bookmarkStart w:id="614" w:name="_Toc18626343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8</w:t>
      </w:r>
      <w:r w:rsidR="00BF7195" w:rsidRPr="00FD58EB">
        <w:rPr>
          <w:noProof w:val="0"/>
        </w:rPr>
        <w:fldChar w:fldCharType="end"/>
      </w:r>
      <w:bookmarkEnd w:id="612"/>
      <w:r w:rsidRPr="00FD58EB">
        <w:rPr>
          <w:noProof w:val="0"/>
        </w:rPr>
        <w:t xml:space="preserve"> Crystallisation enthalpy Delt H of HM20/70P +0.2%</w:t>
      </w:r>
      <w:bookmarkEnd w:id="613"/>
      <w:r w:rsidR="003F34E3" w:rsidRPr="00FD58EB">
        <w:rPr>
          <w:noProof w:val="0"/>
        </w:rPr>
        <w:t>wt Alu C</w:t>
      </w:r>
      <w:bookmarkEnd w:id="614"/>
    </w:p>
    <w:p w14:paraId="2E5BA677" w14:textId="77777777" w:rsidR="00661609" w:rsidRPr="00FD58EB" w:rsidRDefault="00661609" w:rsidP="00661609">
      <w:pPr>
        <w:rPr>
          <w:i/>
          <w:iCs/>
        </w:rPr>
      </w:pPr>
    </w:p>
    <w:p w14:paraId="7DC37BC4" w14:textId="2049129C" w:rsidR="001E67D6" w:rsidRPr="00FD58EB" w:rsidRDefault="00A94FF9" w:rsidP="00661609">
      <w:pPr>
        <w:rPr>
          <w:i/>
          <w:iCs/>
        </w:rPr>
      </w:pPr>
      <w:r w:rsidRPr="00FD58EB">
        <w:rPr>
          <w:i/>
          <w:iCs/>
        </w:rPr>
        <w:t>Discussion:</w:t>
      </w:r>
    </w:p>
    <w:p w14:paraId="4A5362B8" w14:textId="48DACE36" w:rsidR="00135203" w:rsidRPr="00FD58EB" w:rsidRDefault="001E67D6" w:rsidP="003F34E3">
      <w:pPr>
        <w:spacing w:line="360" w:lineRule="auto"/>
      </w:pPr>
      <w:r w:rsidRPr="00FD58EB">
        <w:t xml:space="preserve">The enthalpy in a DSC curve signifies the quantity of heat that is either absorbed or emitted during the process of melting and crystallisation. Within a DSC curve, the </w:t>
      </w:r>
      <w:r w:rsidR="00D774D5" w:rsidRPr="00FD58EB">
        <w:t xml:space="preserve">melt </w:t>
      </w:r>
      <w:r w:rsidRPr="00FD58EB">
        <w:t xml:space="preserve">enthalpy represents the amount of energy necessary to induce the transformation of a substance </w:t>
      </w:r>
      <w:r w:rsidR="00A4262E" w:rsidRPr="00FD58EB">
        <w:t xml:space="preserve">to melt. </w:t>
      </w:r>
      <w:r w:rsidRPr="00FD58EB">
        <w:t>Conversely, the enthalpy of crystallisation denotes the energy dissipated during the transition of a substance from a liquid to a solid state. The determination of these enthalpies involves the measurement of the area beneath the peaks observed in the DSC curve. Positive values are indica</w:t>
      </w:r>
      <w:r w:rsidR="004D7D1D" w:rsidRPr="00FD58EB">
        <w:t>t</w:t>
      </w:r>
      <w:r w:rsidR="00661609" w:rsidRPr="00FD58EB">
        <w:t>iv</w:t>
      </w:r>
      <w:r w:rsidR="004D7D1D" w:rsidRPr="00FD58EB">
        <w:t>e</w:t>
      </w:r>
      <w:r w:rsidRPr="00FD58EB">
        <w:t xml:space="preserve"> of endothermic activities, such as melting, whereas negative values are indicative of exothermic processes, such as crystallisation.</w:t>
      </w:r>
      <w:r w:rsidR="00616B2F" w:rsidRPr="00FD58EB">
        <w:fldChar w:fldCharType="begin" w:fldLock="1"/>
      </w:r>
      <w:r w:rsidR="009B518F" w:rsidRPr="00FD58EB">
        <w:instrText>ADDIN CSL_CITATION {"citationItems":[{"id":"ITEM-1","itemData":{"abstract":"The art of interpreting curves has yet to be integrated into commercially available com-puter programs. The interpretation of a DSC measurement curve is therefore still some-thing you have to do yourself. It requires a considerable amount of experience in thermal analysis as well as a knowledge of the possible reactions that your particular sample can undergo. This article presents tips and information that should help you with the systematic inter-pretation of DSC curves. Recognizing artifacts The first thing to do is to examine the curve for any obvious artifacts that could lead to a possible misinterpretation of the results. Artifacts are effects that are not caused by the sample under investigation. Figure 1 shows examples of a number of such artifacts. They include: a) An abrupt change of the heat transfer between the sample and the pan: 1) Samples of irregular form can topple over in the pan. 2) Polymer films that have not been pressed against the base of the pan first change shape (no longer lie flat) on initial warming. Afterward, on melting, they make good contact with the pan (Fig. 2). b) An abrupt change of the heat transfer between the pan and the DSC sensor: 1) Distortion of a hermetically sealed Al pan due to the vapor pressure of the sample. 2) Slight shift of the Al pan during a dynamic temperature program due to different coefficients of expansion (Al: ~ 24 ppm/K, DSC sensor ~ 9 ppm/K, see also Fig. 2). This artifact does not occur with Pt pans (~ 8 ppm/K). 3) The measuring cell suffers a mechanical shock: The pans jump around on the sensor and can move sideways if they do not have a central locating pin.","author":[{"dropping-particle":"","family":"Shawe","given":"J","non-dropping-particle":"","parse-names":false,"suffix":""},{"dropping-particle":"","family":"Riesen","given":"R","non-dropping-particle":"","parse-names":false,"suffix":""},{"dropping-particle":"","family":"Widmann","given":"J","non-dropping-particle":"","parse-names":false,"suffix":""},{"dropping-particle":"","family":"Schubnell","given":"M","non-dropping-particle":"","parse-names":false,"suffix":""}],"container-title":"Mettler Toledo","id":"ITEM-1","issued":{"date-parts":[["2000"]]},"page":"1-28","title":"UserCom","type":"article-journal"},"uris":["http://www.mendeley.com/documents/?uuid=ece0798f-d6ce-4e55-8501-9c6c265a6a8e"]}],"mendeley":{"formattedCitation":"[111]","plainTextFormattedCitation":"[111]","previouslyFormattedCitation":"[111]"},"properties":{"noteIndex":0},"schema":"https://github.com/citation-style-language/schema/raw/master/csl-citation.json"}</w:instrText>
      </w:r>
      <w:r w:rsidR="00616B2F" w:rsidRPr="00FD58EB">
        <w:fldChar w:fldCharType="separate"/>
      </w:r>
      <w:r w:rsidR="00711963" w:rsidRPr="00FD58EB">
        <w:t>[111]</w:t>
      </w:r>
      <w:r w:rsidR="00616B2F" w:rsidRPr="00FD58EB">
        <w:fldChar w:fldCharType="end"/>
      </w:r>
      <w:r w:rsidR="00616B2F" w:rsidRPr="00FD58EB">
        <w:fldChar w:fldCharType="begin" w:fldLock="1"/>
      </w:r>
      <w:r w:rsidR="009B518F" w:rsidRPr="00FD58EB">
        <w:instrText>ADDIN CSL_CITATION {"citationItems":[{"id":"ITEM-1","itemData":{"abstract":"The melting of a substance is the phase transition from a solid state to a liquid state, typically by the application of heat or pressure. The associated enthalpy and temperature are its characteristics and have been measured and recorded for many substances. Those values are then useful for determining the purity of a body, as well as identifying compounds in amixture. They are usually measured using Differential Scanning Calorimetry (DSC). The substance is placed in a cell, which is coupled with a reference cell left empty. The heat flow between the two cells is monitored while they are heated up. It is normally constant, until the melting occurs, as more heat is transferred to the cell containing the substance to make it melt.","author":[{"dropping-particle":"","family":"Facility","given":"Chemical Characterisation","non-dropping-particle":"","parse-names":false,"suffix":""},{"dropping-particle":"","family":"Analysis","given":"Thermal","non-dropping-particle":"","parse-names":false,"suffix":""}],"id":"ITEM-1","issued":{"date-parts":[["0"]]},"page":"0-1","title":"Measuring the enthalpy and temperature of melting","type":"article-journal"},"uris":["http://www.mendeley.com/documents/?uuid=3d0fd0d2-9b03-4505-8701-1d6e0a0c169f"]}],"mendeley":{"formattedCitation":"[112]","plainTextFormattedCitation":"[112]","previouslyFormattedCitation":"[112]"},"properties":{"noteIndex":0},"schema":"https://github.com/citation-style-language/schema/raw/master/csl-citation.json"}</w:instrText>
      </w:r>
      <w:r w:rsidR="00616B2F" w:rsidRPr="00FD58EB">
        <w:fldChar w:fldCharType="separate"/>
      </w:r>
      <w:r w:rsidR="00711963" w:rsidRPr="00FD58EB">
        <w:t>[112]</w:t>
      </w:r>
      <w:r w:rsidR="00616B2F" w:rsidRPr="00FD58EB">
        <w:fldChar w:fldCharType="end"/>
      </w:r>
      <w:r w:rsidR="00A4262E" w:rsidRPr="00FD58EB">
        <w:t xml:space="preserve"> </w:t>
      </w:r>
    </w:p>
    <w:p w14:paraId="79220CCC" w14:textId="17B45FCD" w:rsidR="002A75C5" w:rsidRPr="00FD58EB" w:rsidRDefault="0031335D" w:rsidP="00F14148">
      <w:pPr>
        <w:spacing w:line="360" w:lineRule="auto"/>
      </w:pPr>
      <w:r w:rsidRPr="00FD58EB">
        <w:t>The melt enthalpy, demonstrated in</w:t>
      </w:r>
      <w:r w:rsidR="002A75C5" w:rsidRPr="00FD58EB">
        <w:t xml:space="preserve"> </w:t>
      </w:r>
      <w:r w:rsidR="002A75C5" w:rsidRPr="00FD58EB">
        <w:fldChar w:fldCharType="begin"/>
      </w:r>
      <w:r w:rsidR="002A75C5" w:rsidRPr="00FD58EB">
        <w:instrText xml:space="preserve"> REF _Ref161997326 \h </w:instrText>
      </w:r>
      <w:r w:rsidR="002A75C5" w:rsidRPr="00FD58EB">
        <w:fldChar w:fldCharType="separate"/>
      </w:r>
      <w:r w:rsidR="000859E2" w:rsidRPr="00FD58EB">
        <w:t xml:space="preserve">Figure </w:t>
      </w:r>
      <w:r w:rsidR="000859E2" w:rsidRPr="00FD58EB">
        <w:rPr>
          <w:cs/>
        </w:rPr>
        <w:t>‎</w:t>
      </w:r>
      <w:r w:rsidR="000859E2" w:rsidRPr="00FD58EB">
        <w:t>7.7</w:t>
      </w:r>
      <w:r w:rsidR="002A75C5" w:rsidRPr="00FD58EB">
        <w:fldChar w:fldCharType="end"/>
      </w:r>
      <w:r w:rsidRPr="00FD58EB">
        <w:t>, shows</w:t>
      </w:r>
      <w:r w:rsidR="00AC1356" w:rsidRPr="00FD58EB">
        <w:t xml:space="preserve"> a</w:t>
      </w:r>
      <w:r w:rsidR="002A75C5" w:rsidRPr="00FD58EB">
        <w:t xml:space="preserve"> slight</w:t>
      </w:r>
      <w:r w:rsidR="001A27C2" w:rsidRPr="00FD58EB">
        <w:t>ly</w:t>
      </w:r>
      <w:r w:rsidR="00AC1356" w:rsidRPr="00FD58EB">
        <w:t xml:space="preserve"> increase</w:t>
      </w:r>
      <w:r w:rsidR="00AE0204" w:rsidRPr="00FD58EB">
        <w:t>d</w:t>
      </w:r>
      <w:r w:rsidR="00AC1356" w:rsidRPr="00FD58EB">
        <w:t xml:space="preserve"> </w:t>
      </w:r>
      <w:r w:rsidR="005C6AA4" w:rsidRPr="00FD58EB">
        <w:t>increase in enthalpy</w:t>
      </w:r>
      <w:r w:rsidRPr="00FD58EB">
        <w:t>, as</w:t>
      </w:r>
      <w:r w:rsidR="00AC1356" w:rsidRPr="00FD58EB">
        <w:t xml:space="preserve"> more energy </w:t>
      </w:r>
      <w:r w:rsidRPr="00FD58EB">
        <w:t>was</w:t>
      </w:r>
      <w:r w:rsidR="00AC1356" w:rsidRPr="00FD58EB">
        <w:t xml:space="preserve"> required to melt the used powder, thus increasing the melt temperature</w:t>
      </w:r>
      <w:r w:rsidR="00AE0204" w:rsidRPr="00FD58EB">
        <w:t xml:space="preserve">, </w:t>
      </w:r>
      <w:r w:rsidR="005C6AA4" w:rsidRPr="00FD58EB">
        <w:t xml:space="preserve">as shown </w:t>
      </w:r>
      <w:r w:rsidR="005C6AA4" w:rsidRPr="00FD58EB">
        <w:fldChar w:fldCharType="begin"/>
      </w:r>
      <w:r w:rsidR="005C6AA4" w:rsidRPr="00FD58EB">
        <w:instrText xml:space="preserve"> REF _Ref171543917 \h </w:instrText>
      </w:r>
      <w:r w:rsidR="003F34E3" w:rsidRPr="00FD58EB">
        <w:instrText xml:space="preserve"> \* MERGEFORMAT </w:instrText>
      </w:r>
      <w:r w:rsidR="005C6AA4" w:rsidRPr="00FD58EB">
        <w:fldChar w:fldCharType="separate"/>
      </w:r>
      <w:r w:rsidR="000859E2" w:rsidRPr="00FD58EB">
        <w:t xml:space="preserve">Figure </w:t>
      </w:r>
      <w:r w:rsidR="000859E2" w:rsidRPr="00FD58EB">
        <w:rPr>
          <w:cs/>
        </w:rPr>
        <w:t>‎</w:t>
      </w:r>
      <w:r w:rsidR="000859E2" w:rsidRPr="00FD58EB">
        <w:t>7.6</w:t>
      </w:r>
      <w:r w:rsidR="005C6AA4" w:rsidRPr="00FD58EB">
        <w:fldChar w:fldCharType="end"/>
      </w:r>
      <w:r w:rsidR="00AC1356" w:rsidRPr="00FD58EB">
        <w:t xml:space="preserve">. The re-crystallisation </w:t>
      </w:r>
      <w:r w:rsidR="00351152" w:rsidRPr="00FD58EB">
        <w:t>enthalpy</w:t>
      </w:r>
      <w:r w:rsidR="00AC1356" w:rsidRPr="00FD58EB">
        <w:t xml:space="preserve"> displayed </w:t>
      </w:r>
      <w:r w:rsidR="00351152" w:rsidRPr="00FD58EB">
        <w:t xml:space="preserve">no </w:t>
      </w:r>
      <w:r w:rsidR="00AC1356" w:rsidRPr="00FD58EB">
        <w:t xml:space="preserve">variation. </w:t>
      </w:r>
      <w:r w:rsidR="003C0BFB" w:rsidRPr="00FD58EB">
        <w:t>Broad sintering windows</w:t>
      </w:r>
      <w:r w:rsidR="00473E90" w:rsidRPr="00FD58EB">
        <w:t xml:space="preserve"> </w:t>
      </w:r>
      <w:r w:rsidR="003C0BFB" w:rsidRPr="00FD58EB">
        <w:t>can lead to</w:t>
      </w:r>
      <w:r w:rsidR="002D325F" w:rsidRPr="00FD58EB">
        <w:t xml:space="preserve"> a </w:t>
      </w:r>
      <w:r w:rsidR="003C0BFB" w:rsidRPr="00FD58EB">
        <w:t>shi</w:t>
      </w:r>
      <w:r w:rsidR="002D325F" w:rsidRPr="00FD58EB">
        <w:t>f</w:t>
      </w:r>
      <w:r w:rsidR="003C0BFB" w:rsidRPr="00FD58EB">
        <w:t>t in enthalpy due to the size distribution of crystallites.</w:t>
      </w:r>
      <w:r w:rsidR="003C0BFB" w:rsidRPr="00FD58EB">
        <w:fldChar w:fldCharType="begin" w:fldLock="1"/>
      </w:r>
      <w:r w:rsidR="009B518F" w:rsidRPr="00FD58EB">
        <w:instrText>ADDIN CSL_CITATION {"citationItems":[{"id":"ITEM-1","itemData":{"abstract":"The art of interpreting curves has yet to be integrated into commercially available com-puter programs. The interpretation of a DSC measurement curve is therefore still some-thing you have to do yourself. It requires a considerable amount of experience in thermal analysis as well as a knowledge of the possible reactions that your particular sample can undergo. This article presents tips and information that should help you with the systematic inter-pretation of DSC curves. Recognizing artifacts The first thing to do is to examine the curve for any obvious artifacts that could lead to a possible misinterpretation of the results. Artifacts are effects that are not caused by the sample under investigation. Figure 1 shows examples of a number of such artifacts. They include: a) An abrupt change of the heat transfer between the sample and the pan: 1) Samples of irregular form can topple over in the pan. 2) Polymer films that have not been pressed against the base of the pan first change shape (no longer lie flat) on initial warming. Afterward, on melting, they make good contact with the pan (Fig. 2). b) An abrupt change of the heat transfer between the pan and the DSC sensor: 1) Distortion of a hermetically sealed Al pan due to the vapor pressure of the sample. 2) Slight shift of the Al pan during a dynamic temperature program due to different coefficients of expansion (Al: ~ 24 ppm/K, DSC sensor ~ 9 ppm/K, see also Fig. 2). This artifact does not occur with Pt pans (~ 8 ppm/K). 3) The measuring cell suffers a mechanical shock: The pans jump around on the sensor and can move sideways if they do not have a central locating pin.","author":[{"dropping-particle":"","family":"Shawe","given":"J","non-dropping-particle":"","parse-names":false,"suffix":""},{"dropping-particle":"","family":"Riesen","given":"R","non-dropping-particle":"","parse-names":false,"suffix":""},{"dropping-particle":"","family":"Widmann","given":"J","non-dropping-particle":"","parse-names":false,"suffix":""},{"dropping-particle":"","family":"Schubnell","given":"M","non-dropping-particle":"","parse-names":false,"suffix":""}],"container-title":"Mettler Toledo","id":"ITEM-1","issued":{"date-parts":[["2000"]]},"page":"1-28","title":"UserCom","type":"article-journal"},"uris":["http://www.mendeley.com/documents/?uuid=ece0798f-d6ce-4e55-8501-9c6c265a6a8e"]}],"mendeley":{"formattedCitation":"[111]","plainTextFormattedCitation":"[111]","previouslyFormattedCitation":"[111]"},"properties":{"noteIndex":0},"schema":"https://github.com/citation-style-language/schema/raw/master/csl-citation.json"}</w:instrText>
      </w:r>
      <w:r w:rsidR="003C0BFB" w:rsidRPr="00FD58EB">
        <w:fldChar w:fldCharType="separate"/>
      </w:r>
      <w:r w:rsidR="00711963" w:rsidRPr="00FD58EB">
        <w:t>[111]</w:t>
      </w:r>
      <w:r w:rsidR="003C0BFB" w:rsidRPr="00FD58EB">
        <w:fldChar w:fldCharType="end"/>
      </w:r>
      <w:r w:rsidR="00473E90" w:rsidRPr="00FD58EB">
        <w:t xml:space="preserve"> </w:t>
      </w:r>
      <w:r w:rsidR="003F4E3C" w:rsidRPr="00FD58EB">
        <w:t xml:space="preserve">This results in larger lamella stacks, as shown in </w:t>
      </w:r>
      <w:r w:rsidR="00EB2E8F" w:rsidRPr="00FD58EB">
        <w:fldChar w:fldCharType="begin"/>
      </w:r>
      <w:r w:rsidR="00EB2E8F" w:rsidRPr="00FD58EB">
        <w:instrText xml:space="preserve"> REF _Ref161231204 \h </w:instrText>
      </w:r>
      <w:r w:rsidR="003F34E3" w:rsidRPr="00FD58EB">
        <w:instrText xml:space="preserve"> \* MERGEFORMAT </w:instrText>
      </w:r>
      <w:r w:rsidR="00EB2E8F" w:rsidRPr="00FD58EB">
        <w:fldChar w:fldCharType="separate"/>
      </w:r>
      <w:r w:rsidR="000859E2" w:rsidRPr="00FD58EB">
        <w:t xml:space="preserve">Figure </w:t>
      </w:r>
      <w:r w:rsidR="000859E2" w:rsidRPr="00FD58EB">
        <w:rPr>
          <w:cs/>
        </w:rPr>
        <w:t>‎</w:t>
      </w:r>
      <w:r w:rsidR="000859E2" w:rsidRPr="00FD58EB">
        <w:t>5.56</w:t>
      </w:r>
      <w:r w:rsidR="00EB2E8F" w:rsidRPr="00FD58EB">
        <w:fldChar w:fldCharType="end"/>
      </w:r>
      <w:r w:rsidR="00EB2E8F" w:rsidRPr="00FD58EB">
        <w:t>, when</w:t>
      </w:r>
      <w:r w:rsidR="003F4E3C" w:rsidRPr="00FD58EB">
        <w:t xml:space="preserve"> the particles </w:t>
      </w:r>
      <w:r w:rsidR="00AE0204" w:rsidRPr="00FD58EB">
        <w:t xml:space="preserve">are </w:t>
      </w:r>
      <w:r w:rsidR="003F4E3C" w:rsidRPr="00FD58EB">
        <w:t>an</w:t>
      </w:r>
      <w:r w:rsidR="00EB2E8F" w:rsidRPr="00FD58EB">
        <w:t>nealed</w:t>
      </w:r>
      <w:r w:rsidR="003F4E3C" w:rsidRPr="00FD58EB">
        <w:t>.</w:t>
      </w:r>
      <w:r w:rsidR="00EB2E8F" w:rsidRPr="00FD58EB">
        <w:t xml:space="preserve"> </w:t>
      </w:r>
      <w:r w:rsidR="00473E90" w:rsidRPr="00FD58EB">
        <w:t>Further examin</w:t>
      </w:r>
      <w:r w:rsidR="005B74CA" w:rsidRPr="00FD58EB">
        <w:t>ation of the crystal size distribution may determine any variation during the reuse of</w:t>
      </w:r>
      <w:r w:rsidR="00473E90" w:rsidRPr="00FD58EB">
        <w:t xml:space="preserve"> powder.</w:t>
      </w:r>
    </w:p>
    <w:p w14:paraId="37282CDD" w14:textId="77777777" w:rsidR="002A75C5" w:rsidRPr="00FD58EB" w:rsidRDefault="002A75C5" w:rsidP="00473E90"/>
    <w:p w14:paraId="6CD480CB" w14:textId="04F85B5D" w:rsidR="00473E90" w:rsidRPr="00FD58EB" w:rsidRDefault="00F14148" w:rsidP="00473E90">
      <w:pPr>
        <w:pStyle w:val="Style2"/>
        <w:rPr>
          <w:lang w:val="en-GB"/>
        </w:rPr>
      </w:pPr>
      <w:bookmarkStart w:id="615" w:name="_Toc186262918"/>
      <w:r w:rsidRPr="00FD58EB">
        <w:rPr>
          <w:lang w:val="en-GB"/>
        </w:rPr>
        <w:t>Change in c</w:t>
      </w:r>
      <w:r w:rsidR="00E365F8" w:rsidRPr="00FD58EB">
        <w:rPr>
          <w:lang w:val="en-GB"/>
        </w:rPr>
        <w:t>rystallinity</w:t>
      </w:r>
      <w:r w:rsidR="00473E90" w:rsidRPr="00FD58EB">
        <w:rPr>
          <w:lang w:val="en-GB"/>
        </w:rPr>
        <w:t xml:space="preserve"> with reus</w:t>
      </w:r>
      <w:r w:rsidR="00661609" w:rsidRPr="00FD58EB">
        <w:rPr>
          <w:lang w:val="en-GB"/>
        </w:rPr>
        <w:t>ed powder.</w:t>
      </w:r>
      <w:bookmarkEnd w:id="615"/>
      <w:r w:rsidR="00473E90" w:rsidRPr="00FD58EB">
        <w:rPr>
          <w:lang w:val="en-GB"/>
        </w:rPr>
        <w:t xml:space="preserve"> </w:t>
      </w:r>
    </w:p>
    <w:p w14:paraId="3CFE8B64" w14:textId="289A31CA" w:rsidR="00473E90" w:rsidRPr="00FD58EB" w:rsidRDefault="00473E90" w:rsidP="00473E90">
      <w:pPr>
        <w:rPr>
          <w:i/>
          <w:iCs/>
        </w:rPr>
      </w:pPr>
      <w:r w:rsidRPr="00FD58EB">
        <w:rPr>
          <w:i/>
          <w:iCs/>
        </w:rPr>
        <w:t>Aim:</w:t>
      </w:r>
    </w:p>
    <w:p w14:paraId="4C758FE3" w14:textId="46D5A646" w:rsidR="004874F1" w:rsidRPr="00FD58EB" w:rsidRDefault="00473E90" w:rsidP="00F14148">
      <w:pPr>
        <w:spacing w:line="360" w:lineRule="auto"/>
      </w:pPr>
      <w:r w:rsidRPr="00FD58EB">
        <w:t>The purpose of this section is to describe the alteration in crystal structures of the powder that has been reprocessed.</w:t>
      </w:r>
    </w:p>
    <w:p w14:paraId="36091606" w14:textId="0D3885E6" w:rsidR="00EF7674" w:rsidRPr="00FD58EB" w:rsidRDefault="00473E90" w:rsidP="002A75C5">
      <w:pPr>
        <w:spacing w:line="360" w:lineRule="auto"/>
        <w:rPr>
          <w:i/>
          <w:iCs/>
        </w:rPr>
      </w:pPr>
      <w:r w:rsidRPr="00FD58EB">
        <w:rPr>
          <w:i/>
          <w:iCs/>
        </w:rPr>
        <w:t>Method:</w:t>
      </w:r>
    </w:p>
    <w:p w14:paraId="39F1A6B0" w14:textId="72035949" w:rsidR="006C7C87" w:rsidRPr="00FD58EB" w:rsidRDefault="00EF7674" w:rsidP="002A75C5">
      <w:pPr>
        <w:spacing w:line="360" w:lineRule="auto"/>
      </w:pPr>
      <w:r w:rsidRPr="00FD58EB">
        <w:t xml:space="preserve">The used powder </w:t>
      </w:r>
      <w:r w:rsidR="00FB5599" w:rsidRPr="00FD58EB">
        <w:t xml:space="preserve">was </w:t>
      </w:r>
      <w:r w:rsidR="00A4262E" w:rsidRPr="00FD58EB">
        <w:t xml:space="preserve">measured </w:t>
      </w:r>
      <w:r w:rsidRPr="00FD58EB">
        <w:t>on the X-ray diffraction (XRD) machine</w:t>
      </w:r>
      <w:r w:rsidR="00A4262E" w:rsidRPr="00FD58EB">
        <w:t xml:space="preserve"> by</w:t>
      </w:r>
      <w:r w:rsidR="00FB5599" w:rsidRPr="00FD58EB">
        <w:t xml:space="preserve"> </w:t>
      </w:r>
      <w:r w:rsidR="002A75C5" w:rsidRPr="00FD58EB">
        <w:t xml:space="preserve">a Malvern </w:t>
      </w:r>
      <w:r w:rsidR="00FB5599" w:rsidRPr="00FD58EB">
        <w:t>P</w:t>
      </w:r>
      <w:r w:rsidR="002A75C5" w:rsidRPr="00FD58EB">
        <w:t>ana</w:t>
      </w:r>
      <w:r w:rsidR="00FB5599" w:rsidRPr="00FD58EB">
        <w:t>alytical Aeris machine</w:t>
      </w:r>
      <w:r w:rsidR="001A27C2" w:rsidRPr="00FD58EB">
        <w:t>,</w:t>
      </w:r>
      <w:r w:rsidR="00FB5599" w:rsidRPr="00FD58EB">
        <w:t xml:space="preserve"> </w:t>
      </w:r>
      <w:r w:rsidR="002A75C5" w:rsidRPr="00FD58EB">
        <w:t xml:space="preserve">which </w:t>
      </w:r>
      <w:r w:rsidR="00FB5599" w:rsidRPr="00FD58EB">
        <w:t>operates by emitting X-rays onto a specimen, subsequently detecting diffracted X-rays. The diffraction pattern is then analysed to ascertain crystallographic information, thereby yielding significant insights into the structure and properties of the materials being investigated.</w:t>
      </w:r>
      <w:r w:rsidR="00825D52" w:rsidRPr="00FD58EB">
        <w:t xml:space="preserve"> </w:t>
      </w:r>
    </w:p>
    <w:p w14:paraId="616134E8" w14:textId="382734C0" w:rsidR="006C7C87" w:rsidRPr="00FD58EB" w:rsidRDefault="006C7C87" w:rsidP="002A75C5">
      <w:pPr>
        <w:spacing w:line="360" w:lineRule="auto"/>
      </w:pPr>
      <w:r w:rsidRPr="00FD58EB">
        <w:t xml:space="preserve">2θ represents the angle between the incident X-ray beam and the diffracted beam. It is used instead of θ because the diffractometer measures an angle twice that of the theta angle for practical reasons. The 2θ angle is crucial in XRD analysis as it helps in determining the diffraction pattern and provides information about the crystal structure of materials. </w:t>
      </w:r>
    </w:p>
    <w:p w14:paraId="69C406AB" w14:textId="5A336E90" w:rsidR="00EF7674" w:rsidRPr="00FD58EB" w:rsidRDefault="005B0A02" w:rsidP="002A75C5">
      <w:pPr>
        <w:spacing w:line="360" w:lineRule="auto"/>
      </w:pPr>
      <w:r w:rsidRPr="00FD58EB">
        <w:t>The powder sample is positioned within the sample holder, which consists of a ring equipped with a rear plate. The powder was further compressed using a glass slide to achieve a level surface. The specimen was thereafter positioned in the designated area within the Aeris apparatus, where grippers conveyed the specimen into the machine for the purpose of conducting XRD analysis</w:t>
      </w:r>
      <w:r w:rsidR="00EF7674" w:rsidRPr="00FD58EB">
        <w:t xml:space="preserve">. </w:t>
      </w:r>
      <w:r w:rsidR="00EF7674" w:rsidRPr="00FD58EB">
        <w:fldChar w:fldCharType="begin" w:fldLock="1"/>
      </w:r>
      <w:r w:rsidR="00A75B85" w:rsidRPr="00FD58EB">
        <w:instrText>ADDIN CSL_CITATION {"citationItems":[{"id":"ITEM-1","itemData":{"author":[{"dropping-particle":"","family":"Whittle","given":"Sylvia","non-dropping-particle":"","parse-names":false,"suffix":""},{"dropping-particle":"","family":"Moorehead","given":"Rob","non-dropping-particle":"","parse-names":false,"suffix":""}],"id":"ITEM-1","issued":{"date-parts":[["2021"]]},"page":"0-9","title":"Standard Operating Procedures : PANalytical Aeris","type":"article-journal"},"uris":["http://www.mendeley.com/documents/?uuid=36505836-2b53-4372-a4d8-84db8044d9d3"]}],"mendeley":{"formattedCitation":"[113]","plainTextFormattedCitation":"[113]","previouslyFormattedCitation":"[113]"},"properties":{"noteIndex":0},"schema":"https://github.com/citation-style-language/schema/raw/master/csl-citation.json"}</w:instrText>
      </w:r>
      <w:r w:rsidR="00EF7674" w:rsidRPr="00FD58EB">
        <w:fldChar w:fldCharType="separate"/>
      </w:r>
      <w:r w:rsidR="008F254C" w:rsidRPr="00FD58EB">
        <w:t>[113]</w:t>
      </w:r>
      <w:r w:rsidR="00EF7674" w:rsidRPr="00FD58EB">
        <w:fldChar w:fldCharType="end"/>
      </w:r>
    </w:p>
    <w:p w14:paraId="446A0AFB" w14:textId="77777777" w:rsidR="00825D52" w:rsidRPr="00FD58EB" w:rsidRDefault="00825D52" w:rsidP="002A75C5">
      <w:pPr>
        <w:spacing w:line="360" w:lineRule="auto"/>
      </w:pPr>
    </w:p>
    <w:p w14:paraId="2DF67488" w14:textId="50A7BA77" w:rsidR="009B488B" w:rsidRPr="00FD58EB" w:rsidRDefault="00473E90" w:rsidP="002A75C5">
      <w:pPr>
        <w:spacing w:line="360" w:lineRule="auto"/>
        <w:rPr>
          <w:i/>
          <w:iCs/>
        </w:rPr>
      </w:pPr>
      <w:r w:rsidRPr="00FD58EB">
        <w:rPr>
          <w:i/>
          <w:iCs/>
        </w:rPr>
        <w:t>Results</w:t>
      </w:r>
      <w:r w:rsidR="005B0A02" w:rsidRPr="00FD58EB">
        <w:rPr>
          <w:i/>
          <w:iCs/>
        </w:rPr>
        <w:t xml:space="preserve"> </w:t>
      </w:r>
      <w:r w:rsidR="002A75C5" w:rsidRPr="00FD58EB">
        <w:rPr>
          <w:i/>
          <w:iCs/>
        </w:rPr>
        <w:t>and</w:t>
      </w:r>
      <w:r w:rsidR="005B0A02" w:rsidRPr="00FD58EB">
        <w:rPr>
          <w:i/>
          <w:iCs/>
        </w:rPr>
        <w:t xml:space="preserve"> </w:t>
      </w:r>
      <w:r w:rsidR="002A75C5" w:rsidRPr="00FD58EB">
        <w:rPr>
          <w:i/>
          <w:iCs/>
        </w:rPr>
        <w:t>d</w:t>
      </w:r>
      <w:r w:rsidR="00C732B1" w:rsidRPr="00FD58EB">
        <w:rPr>
          <w:i/>
          <w:iCs/>
        </w:rPr>
        <w:t>iscussion</w:t>
      </w:r>
      <w:r w:rsidRPr="00FD58EB">
        <w:rPr>
          <w:i/>
          <w:iCs/>
        </w:rPr>
        <w:t>:</w:t>
      </w:r>
    </w:p>
    <w:p w14:paraId="7663FB5B" w14:textId="582F5FB7" w:rsidR="009B488B" w:rsidRPr="00FD58EB" w:rsidRDefault="00473E90" w:rsidP="002A75C5">
      <w:pPr>
        <w:spacing w:line="360" w:lineRule="auto"/>
      </w:pPr>
      <w:r w:rsidRPr="00FD58EB">
        <w:t>Typically, polypropylenes have three distinct crystalline structures known as the</w:t>
      </w:r>
      <w:r w:rsidR="007B7362" w:rsidRPr="00FD58EB">
        <w:rPr>
          <w:rFonts w:ascii="Segoe UI" w:hAnsi="Segoe UI" w:cs="Segoe UI"/>
          <w:color w:val="13343B"/>
          <w:shd w:val="clear" w:color="auto" w:fill="FCFCF9"/>
        </w:rPr>
        <w:t xml:space="preserve"> </w:t>
      </w:r>
      <w:r w:rsidR="007B7362" w:rsidRPr="00FD58EB">
        <w:t xml:space="preserve">α, β and γ crystal </w:t>
      </w:r>
      <w:r w:rsidRPr="00FD58EB">
        <w:t>phases. The monoclinic</w:t>
      </w:r>
      <w:r w:rsidR="007B7362" w:rsidRPr="00FD58EB">
        <w:t xml:space="preserve"> α</w:t>
      </w:r>
      <w:r w:rsidRPr="00FD58EB">
        <w:t xml:space="preserve"> phase is the most thermodynamically stable and often occurring phase. The trigonal </w:t>
      </w:r>
      <w:r w:rsidR="007B7362" w:rsidRPr="00FD58EB">
        <w:t xml:space="preserve">β </w:t>
      </w:r>
      <w:r w:rsidRPr="00FD58EB">
        <w:t>phase and the orthorhombic</w:t>
      </w:r>
      <w:r w:rsidR="007B7362" w:rsidRPr="00FD58EB">
        <w:t xml:space="preserve"> γ</w:t>
      </w:r>
      <w:r w:rsidRPr="00FD58EB">
        <w:t xml:space="preserve"> phase are two metastable variants that arise under specific conditions</w:t>
      </w:r>
      <w:r w:rsidR="00A45396" w:rsidRPr="00FD58EB">
        <w:t>.</w:t>
      </w:r>
      <w:r w:rsidR="00A45396" w:rsidRPr="00FD58EB">
        <w:fldChar w:fldCharType="begin" w:fldLock="1"/>
      </w:r>
      <w:r w:rsidR="00A75B85" w:rsidRPr="00FD58EB">
        <w:instrText>ADDIN CSL_CITATION {"citationItems":[{"id":"ITEM-1","itemData":{"DOI":"10.3390/polym11111777","ISBN":"8613854265","ISSN":"20734360","abstract":"In this paper, the crystalline modification of isotactic polypropylene (PP) with a rare earth β nucleating agent (WBG) with different ultrasound conditions was investigated by scanning electron microscopy (SEM), wide-angle X-ray diffraction (XRD), and differential scanning calorimetry (DSC). The relationship between the ultrasound conditions and the crystalline structure, as well as the mechanism for the behavior, were revealed. SEM showed that the dispersion of the nucleating agent in the PP matrix was better at shorter ultrasound distances. In addition, the higher the water cooling temperature, the better the nucleating agent was dispersed in the PP matrix. The results of XRD and DSC showed that the crystallinity and the relative content of the β-crystal were increased with nearer ultrasound distance, as well as increased in higher water cooling temperatures. In particular, under the same conditions, the crystallinity and the relative content of the β-crystal after ultrasonic treatment were much higher than those without ultrasound.","author":[{"dropping-particle":"","family":"Li","given":"Dan","non-dropping-particle":"","parse-names":false,"suffix":""},{"dropping-particle":"","family":"Xin","given":"Yujun","non-dropping-particle":"","parse-names":false,"suffix":""},{"dropping-particle":"","family":"Song","given":"Yan","non-dropping-particle":"","parse-names":false,"suffix":""},{"dropping-particle":"","family":"Dong","given":"Ting","non-dropping-particle":"","parse-names":false,"suffix":""},{"dropping-particle":"","family":"Ben","given":"Haoxi","non-dropping-particle":"","parse-names":false,"suffix":""},{"dropping-particle":"","family":"Yu","given":"Renxia","non-dropping-particle":"","parse-names":false,"suffix":""},{"dropping-particle":"","family":"Han","given":"Guangting","non-dropping-particle":"","parse-names":false,"suffix":""},{"dropping-particle":"","family":"Zhang","given":"Yuanming","non-dropping-particle":"","parse-names":false,"suffix":""}],"container-title":"Polymers","id":"ITEM-1","issue":"11","issued":{"date-parts":[["2019"]]},"title":"Crystalline modification of isotactic polypropylene with a rare earth nucleating agent based on ultrasonic vibration","type":"article-journal","volume":"11"},"uris":["http://www.mendeley.com/documents/?uuid=fdca049b-5a8b-4fc2-a721-edc09bcd7c93"]}],"mendeley":{"formattedCitation":"[114]","plainTextFormattedCitation":"[114]","previouslyFormattedCitation":"[114]"},"properties":{"noteIndex":0},"schema":"https://github.com/citation-style-language/schema/raw/master/csl-citation.json"}</w:instrText>
      </w:r>
      <w:r w:rsidR="00A45396" w:rsidRPr="00FD58EB">
        <w:fldChar w:fldCharType="separate"/>
      </w:r>
      <w:r w:rsidR="008F254C" w:rsidRPr="00FD58EB">
        <w:t>[114]</w:t>
      </w:r>
      <w:r w:rsidR="00A45396" w:rsidRPr="00FD58EB">
        <w:fldChar w:fldCharType="end"/>
      </w:r>
      <w:r w:rsidR="00A45396" w:rsidRPr="00FD58EB">
        <w:t xml:space="preserve"> </w:t>
      </w:r>
      <w:r w:rsidRPr="00FD58EB">
        <w:t>The XRD</w:t>
      </w:r>
      <w:r w:rsidR="00A45396" w:rsidRPr="00FD58EB">
        <w:t xml:space="preserve"> </w:t>
      </w:r>
      <w:r w:rsidRPr="00FD58EB">
        <w:t>technique was used to analyse the crystalline structures of the original</w:t>
      </w:r>
      <w:r w:rsidR="00A45396" w:rsidRPr="00FD58EB">
        <w:t xml:space="preserve"> HM 20</w:t>
      </w:r>
      <w:r w:rsidR="004D7D1D" w:rsidRPr="00FD58EB">
        <w:t>/70P</w:t>
      </w:r>
      <w:r w:rsidR="00A45396" w:rsidRPr="00FD58EB">
        <w:t>+0.2%</w:t>
      </w:r>
      <w:r w:rsidR="002A75C5" w:rsidRPr="00FD58EB">
        <w:t>wt</w:t>
      </w:r>
      <w:r w:rsidR="00A45396" w:rsidRPr="00FD58EB">
        <w:t xml:space="preserve"> Alu</w:t>
      </w:r>
      <w:r w:rsidR="002A75C5" w:rsidRPr="00FD58EB">
        <w:t xml:space="preserve"> </w:t>
      </w:r>
      <w:r w:rsidR="00A45396" w:rsidRPr="00FD58EB">
        <w:t>C and the processed powder in the LS machine</w:t>
      </w:r>
      <w:r w:rsidRPr="00FD58EB">
        <w:t>. The XRD patterns in</w:t>
      </w:r>
      <w:r w:rsidR="00A45396" w:rsidRPr="00FD58EB">
        <w:t xml:space="preserve"> </w:t>
      </w:r>
      <w:r w:rsidR="00A45396" w:rsidRPr="00FD58EB">
        <w:fldChar w:fldCharType="begin"/>
      </w:r>
      <w:r w:rsidR="00A45396" w:rsidRPr="00FD58EB">
        <w:instrText xml:space="preserve"> REF _Ref162258727 \h </w:instrText>
      </w:r>
      <w:r w:rsidR="00485C7C" w:rsidRPr="00FD58EB">
        <w:instrText xml:space="preserve"> \* MERGEFORMAT </w:instrText>
      </w:r>
      <w:r w:rsidR="00A45396" w:rsidRPr="00FD58EB">
        <w:fldChar w:fldCharType="separate"/>
      </w:r>
      <w:r w:rsidR="000859E2" w:rsidRPr="00FD58EB">
        <w:t xml:space="preserve">Figure </w:t>
      </w:r>
      <w:r w:rsidR="000859E2" w:rsidRPr="00FD58EB">
        <w:rPr>
          <w:cs/>
        </w:rPr>
        <w:t>‎</w:t>
      </w:r>
      <w:r w:rsidR="000859E2" w:rsidRPr="00FD58EB">
        <w:t>7.9</w:t>
      </w:r>
      <w:r w:rsidR="00A45396" w:rsidRPr="00FD58EB">
        <w:fldChar w:fldCharType="end"/>
      </w:r>
      <w:r w:rsidR="004D7D1D" w:rsidRPr="00FD58EB">
        <w:t xml:space="preserve"> show </w:t>
      </w:r>
      <w:r w:rsidR="002A75C5" w:rsidRPr="00FD58EB">
        <w:t xml:space="preserve">that </w:t>
      </w:r>
      <w:r w:rsidRPr="00FD58EB">
        <w:t xml:space="preserve">all the </w:t>
      </w:r>
      <w:r w:rsidR="00A45396" w:rsidRPr="00FD58EB">
        <w:t>used powders</w:t>
      </w:r>
      <w:r w:rsidRPr="00FD58EB">
        <w:t xml:space="preserve"> exhibit distinct peaks at </w:t>
      </w:r>
      <w:r w:rsidR="00CF082E" w:rsidRPr="00FD58EB">
        <w:t>2θ</w:t>
      </w:r>
      <w:r w:rsidRPr="00FD58EB">
        <w:t xml:space="preserve"> = 14.08°, 16.7°, 18.5°, 21.2°, and 21.85°, which correspond to the crystallographic planes (110), (040), (130), (111), and (</w:t>
      </w:r>
      <w:r w:rsidR="00C64AC0" w:rsidRPr="00FD58EB">
        <w:t>131</w:t>
      </w:r>
      <w:r w:rsidRPr="00FD58EB">
        <w:t xml:space="preserve">) of </w:t>
      </w:r>
      <w:r w:rsidR="00DC7528" w:rsidRPr="00FD58EB">
        <w:t>an</w:t>
      </w:r>
      <w:r w:rsidRPr="00FD58EB">
        <w:t xml:space="preserve"> </w:t>
      </w:r>
      <w:r w:rsidR="00DC7528" w:rsidRPr="00FD58EB">
        <w:t xml:space="preserve">α </w:t>
      </w:r>
      <w:r w:rsidRPr="00FD58EB">
        <w:t>crystalline phase</w:t>
      </w:r>
      <w:r w:rsidR="00DC7528" w:rsidRPr="00FD58EB">
        <w:t xml:space="preserve"> without the presence of the other phases</w:t>
      </w:r>
      <w:r w:rsidRPr="00FD58EB">
        <w:t>.</w:t>
      </w:r>
      <w:r w:rsidR="00DC7528" w:rsidRPr="00FD58EB">
        <w:fldChar w:fldCharType="begin" w:fldLock="1"/>
      </w:r>
      <w:r w:rsidR="00522B64" w:rsidRPr="00FD58EB">
        <w:instrText>ADDIN CSL_CITATION {"citationItems":[{"id":"ITEM-1","itemData":{"DOI":"10.1016/j.matdes.2015.05.043","ISSN":"18734197","abstract":"This work evaluated the processibility of a low-isotacticity polypropylene (PP) powder by selective laser sintering (SLS), and systematically analyzed and compared the melting and crystallization characteristics, crystalline structure, tensile properties and thermo-mechanical properties of the PP specimens fabricated by SLS and injection molding (IM). The results show that the PP powder has a nearly spherical shape, smooth surfaces, appropriate particle sizes, a wide sintering window and a low degree of crystallinity, consequently indicating good SLS processibility. In SLS, the molten PP continues to maintain at a high part bed temperature until the whole manufacturing process finished, thus demonstrating a low cooling rate. This gives rise to a high degree of crystallinity, formation of γ phase and coarse microstructure. On the contrary, in IM, the fully molten PP is rapidly cooled down to room temperature after injection, and thus show a higher cooling rate and rapid crystallization, leading to a lower degree of crystallinity, absence of γ phase and finer microstructure. Owing to these differences in crystallization characteristics and crystalline structure mentioned above, the SLS PP parts exhibit higher tensile strengths, tensile moduli and storage moduli, but lower elongation at break, toughness and glass transition temperatures, compared with the IM counterparts.","author":[{"dropping-particle":"","family":"Zhu","given":"Wei","non-dropping-particle":"","parse-names":false,"suffix":""},{"dropping-particle":"","family":"Yan","given":"Chunze","non-dropping-particle":"","parse-names":false,"suffix":""},{"dropping-particle":"","family":"Shi","given":"Yunsong","non-dropping-particle":"","parse-names":false,"suffix":""},{"dropping-particle":"","family":"Wen","given":"Shifeng","non-dropping-particle":"","parse-names":false,"suffix":""},{"dropping-particle":"","family":"Liu","given":"Jie","non-dropping-particle":"","parse-names":false,"suffix":""},{"dropping-particle":"","family":"Shi","given":"Yusheng","non-dropping-particle":"","parse-names":false,"suffix":""}],"container-title":"Materials and Design","id":"ITEM-1","issued":{"date-parts":[["2015"]]},"page":"37-45","publisher":"Elsevier Ltd","title":"Investigation into mechanical and microstructural properties of polypropylene manufactured by selective laser sintering in comparison with injection molding counterparts","type":"article-journal","volume":"82"},"uris":["http://www.mendeley.com/documents/?uuid=5dcd9cea-7b11-4ba0-99e9-cfd25e5a580d"]}],"mendeley":{"formattedCitation":"[26]","plainTextFormattedCitation":"[26]","previouslyFormattedCitation":"[26]"},"properties":{"noteIndex":0},"schema":"https://github.com/citation-style-language/schema/raw/master/csl-citation.json"}</w:instrText>
      </w:r>
      <w:r w:rsidR="00DC7528" w:rsidRPr="00FD58EB">
        <w:fldChar w:fldCharType="separate"/>
      </w:r>
      <w:r w:rsidR="00522B64" w:rsidRPr="00FD58EB">
        <w:t>[26]</w:t>
      </w:r>
      <w:r w:rsidR="00DC7528" w:rsidRPr="00FD58EB">
        <w:fldChar w:fldCharType="end"/>
      </w:r>
      <w:r w:rsidR="00DC7528" w:rsidRPr="00FD58EB">
        <w:t xml:space="preserve"> </w:t>
      </w:r>
      <w:r w:rsidRPr="00FD58EB">
        <w:t xml:space="preserve"> </w:t>
      </w:r>
    </w:p>
    <w:p w14:paraId="142E4ABD" w14:textId="1AC75C03" w:rsidR="001725AD" w:rsidRPr="00FD58EB" w:rsidRDefault="009F4B82" w:rsidP="002A75C5">
      <w:r w:rsidRPr="00FD58EB">
        <w:rPr>
          <w:noProof/>
        </w:rPr>
        <w:drawing>
          <wp:inline distT="0" distB="0" distL="0" distR="0" wp14:anchorId="215BB163" wp14:editId="7DC81141">
            <wp:extent cx="5038725" cy="2887577"/>
            <wp:effectExtent l="0" t="0" r="0" b="8255"/>
            <wp:docPr id="869758435" name="Picture 1"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58435" name="Picture 1" descr="A graph of a graph&#10;&#10;Description automatically generated"/>
                    <pic:cNvPicPr/>
                  </pic:nvPicPr>
                  <pic:blipFill>
                    <a:blip r:embed="rId196"/>
                    <a:stretch>
                      <a:fillRect/>
                    </a:stretch>
                  </pic:blipFill>
                  <pic:spPr>
                    <a:xfrm>
                      <a:off x="0" y="0"/>
                      <a:ext cx="5039147" cy="2887819"/>
                    </a:xfrm>
                    <a:prstGeom prst="rect">
                      <a:avLst/>
                    </a:prstGeom>
                  </pic:spPr>
                </pic:pic>
              </a:graphicData>
            </a:graphic>
          </wp:inline>
        </w:drawing>
      </w:r>
    </w:p>
    <w:p w14:paraId="4EF5EF41" w14:textId="2BE09789" w:rsidR="001725AD" w:rsidRPr="00FD58EB" w:rsidRDefault="001725AD" w:rsidP="001725AD">
      <w:pPr>
        <w:pStyle w:val="Caption"/>
        <w:rPr>
          <w:noProof w:val="0"/>
        </w:rPr>
      </w:pPr>
      <w:bookmarkStart w:id="616" w:name="_Ref162258727"/>
      <w:bookmarkStart w:id="617" w:name="_Toc171357121"/>
      <w:bookmarkStart w:id="618" w:name="_Toc186263435"/>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9</w:t>
      </w:r>
      <w:r w:rsidR="00BF7195" w:rsidRPr="00FD58EB">
        <w:rPr>
          <w:noProof w:val="0"/>
        </w:rPr>
        <w:fldChar w:fldCharType="end"/>
      </w:r>
      <w:bookmarkEnd w:id="616"/>
      <w:r w:rsidRPr="00FD58EB">
        <w:rPr>
          <w:noProof w:val="0"/>
        </w:rPr>
        <w:t xml:space="preserve"> XRD pattern of the crystal phases for the reused powders.</w:t>
      </w:r>
      <w:bookmarkEnd w:id="617"/>
      <w:bookmarkEnd w:id="618"/>
      <w:r w:rsidRPr="00FD58EB">
        <w:rPr>
          <w:noProof w:val="0"/>
        </w:rPr>
        <w:t xml:space="preserve"> </w:t>
      </w:r>
    </w:p>
    <w:p w14:paraId="5101B273" w14:textId="77777777" w:rsidR="001725AD" w:rsidRPr="00FD58EB" w:rsidRDefault="001725AD" w:rsidP="002A75C5">
      <w:pPr>
        <w:spacing w:line="360" w:lineRule="auto"/>
      </w:pPr>
    </w:p>
    <w:p w14:paraId="21F4C47A" w14:textId="7DD0897C" w:rsidR="001725AD" w:rsidRPr="00FD58EB" w:rsidRDefault="00CF082E" w:rsidP="002A75C5">
      <w:pPr>
        <w:spacing w:line="360" w:lineRule="auto"/>
      </w:pPr>
      <w:r w:rsidRPr="00FD58EB">
        <w:t>The peaks observed in an XRD pattern exhibit a direct correlation with crystallinity. The strength and position of these peaks play a crucial role in determining the level of order and organisation within the crystal structure of a given material. Sharp and intense peaks are evidence of a high degree of crystallinity, whereas diffraction peaks that are broader and weaker are observed in materials with lesser crystallinity or amorphous structures.</w:t>
      </w:r>
      <w:r w:rsidR="00E1598A" w:rsidRPr="00FD58EB">
        <w:t xml:space="preserve"> The </w:t>
      </w:r>
      <w:r w:rsidR="004D7D1D" w:rsidRPr="00FD58EB">
        <w:t>powder used showed an increase in peak intensity as it</w:t>
      </w:r>
      <w:r w:rsidR="00E1598A" w:rsidRPr="00FD58EB">
        <w:t xml:space="preserve"> was processed again in the LS machine.</w:t>
      </w:r>
    </w:p>
    <w:p w14:paraId="607B5F77" w14:textId="4D44F498" w:rsidR="0055208A" w:rsidRPr="00FD58EB" w:rsidRDefault="00EA4B39" w:rsidP="00EA2061">
      <w:pPr>
        <w:spacing w:line="360" w:lineRule="auto"/>
      </w:pPr>
      <w:r w:rsidRPr="00FD58EB">
        <w:t>Other stud</w:t>
      </w:r>
      <w:r w:rsidR="001A27C2" w:rsidRPr="00FD58EB">
        <w:t>ies</w:t>
      </w:r>
      <w:r w:rsidRPr="00FD58EB">
        <w:t xml:space="preserve"> show </w:t>
      </w:r>
      <w:r w:rsidR="001A27C2" w:rsidRPr="00FD58EB">
        <w:t xml:space="preserve">that </w:t>
      </w:r>
      <w:r w:rsidRPr="00FD58EB">
        <w:t>t</w:t>
      </w:r>
      <w:r w:rsidR="0055208A" w:rsidRPr="00FD58EB">
        <w:t xml:space="preserve">he </w:t>
      </w:r>
      <w:r w:rsidR="002477AD" w:rsidRPr="00FD58EB">
        <w:t>decrease</w:t>
      </w:r>
      <w:r w:rsidR="0055208A" w:rsidRPr="00FD58EB">
        <w:t xml:space="preserve"> of the Mw </w:t>
      </w:r>
      <w:r w:rsidRPr="00FD58EB">
        <w:t xml:space="preserve">resulted in an </w:t>
      </w:r>
      <w:r w:rsidR="004D7D1D" w:rsidRPr="00FD58EB">
        <w:t xml:space="preserve">increase </w:t>
      </w:r>
      <w:r w:rsidR="001A27C2" w:rsidRPr="00FD58EB">
        <w:t>in</w:t>
      </w:r>
      <w:r w:rsidR="004D7D1D" w:rsidRPr="00FD58EB">
        <w:t xml:space="preserve"> crystallinity. </w:t>
      </w:r>
      <w:r w:rsidR="004D7D1D" w:rsidRPr="00FD58EB">
        <w:fldChar w:fldCharType="begin" w:fldLock="1"/>
      </w:r>
      <w:r w:rsidR="00A75B85" w:rsidRPr="00FD58EB">
        <w:instrText>ADDIN CSL_CITATION {"citationItems":[{"id":"ITEM-1","itemData":{"author":[{"dropping-particle":"","family":"Anhydride","given":"Maleic","non-dropping-particle":"","parse-names":false,"suffix":""}],"id":"ITEM-1","issued":{"date-parts":[["2020"]]},"title":"Crystallization, Structures, and Properties of Di ff erent Polyolefins with Similar Grafting Degree of Maleic Anhydride","type":"article-journal"},"uris":["http://www.mendeley.com/documents/?uuid=86a93e23-1e07-4043-80ef-96bd0695b26a"]}],"mendeley":{"formattedCitation":"[115]","plainTextFormattedCitation":"[115]","previouslyFormattedCitation":"[115]"},"properties":{"noteIndex":0},"schema":"https://github.com/citation-style-language/schema/raw/master/csl-citation.json"}</w:instrText>
      </w:r>
      <w:r w:rsidR="004D7D1D" w:rsidRPr="00FD58EB">
        <w:fldChar w:fldCharType="separate"/>
      </w:r>
      <w:r w:rsidR="008F254C" w:rsidRPr="00FD58EB">
        <w:t>[115]</w:t>
      </w:r>
      <w:r w:rsidR="004D7D1D" w:rsidRPr="00FD58EB">
        <w:fldChar w:fldCharType="end"/>
      </w:r>
      <w:r w:rsidR="004D7D1D" w:rsidRPr="00FD58EB">
        <w:t xml:space="preserve">  </w:t>
      </w:r>
      <w:r w:rsidR="00E409FA" w:rsidRPr="00FD58EB">
        <w:t xml:space="preserve">The </w:t>
      </w:r>
      <w:r w:rsidR="004D7D1D" w:rsidRPr="00FD58EB">
        <w:t xml:space="preserve">crystallinity </w:t>
      </w:r>
      <w:r w:rsidR="00E409FA" w:rsidRPr="00FD58EB">
        <w:t>increases with the mobility of the chain a</w:t>
      </w:r>
      <w:r w:rsidR="004D7D1D" w:rsidRPr="00FD58EB">
        <w:t>fter</w:t>
      </w:r>
      <w:r w:rsidR="00E409FA" w:rsidRPr="00FD58EB">
        <w:t xml:space="preserve"> the chain </w:t>
      </w:r>
      <w:r w:rsidR="00C9358C" w:rsidRPr="00FD58EB">
        <w:t>scission</w:t>
      </w:r>
      <w:r w:rsidR="00E409FA" w:rsidRPr="00FD58EB">
        <w:t xml:space="preserve">, allowing the polymer </w:t>
      </w:r>
      <w:r w:rsidR="004D7D1D" w:rsidRPr="00FD58EB">
        <w:t>chains</w:t>
      </w:r>
      <w:r w:rsidR="00E409FA" w:rsidRPr="00FD58EB">
        <w:t xml:space="preserve"> to </w:t>
      </w:r>
      <w:r w:rsidR="004D7D1D" w:rsidRPr="00FD58EB">
        <w:t>rearrange</w:t>
      </w:r>
      <w:r w:rsidR="00E409FA" w:rsidRPr="00FD58EB">
        <w:t xml:space="preserve"> in </w:t>
      </w:r>
      <w:r w:rsidR="004D7D1D" w:rsidRPr="00FD58EB">
        <w:t xml:space="preserve">a </w:t>
      </w:r>
      <w:r w:rsidR="00E409FA" w:rsidRPr="00FD58EB">
        <w:t xml:space="preserve">more orderly </w:t>
      </w:r>
      <w:r w:rsidR="004D7D1D" w:rsidRPr="00FD58EB">
        <w:t>manner</w:t>
      </w:r>
      <w:r w:rsidR="00E409FA" w:rsidRPr="00FD58EB">
        <w:t>.</w:t>
      </w:r>
      <w:r w:rsidR="00AE0204" w:rsidRPr="00FD58EB">
        <w:t xml:space="preserve"> Furthermore, the lamellar stack size changes due to the shift of melt enthalpy, which increases the peak sizes as the powder is annealed.</w:t>
      </w:r>
      <w:r w:rsidR="00AE0204" w:rsidRPr="00FD58EB">
        <w:rPr>
          <w:color w:val="000000"/>
        </w:rPr>
        <w:t xml:space="preserve"> [23]</w:t>
      </w:r>
      <w:r w:rsidR="00AE0204" w:rsidRPr="00FD58EB">
        <w:t xml:space="preserve"> </w:t>
      </w:r>
      <w:r w:rsidR="00E409FA" w:rsidRPr="00FD58EB">
        <w:t xml:space="preserve">Other </w:t>
      </w:r>
      <w:r w:rsidR="004D7D1D" w:rsidRPr="00FD58EB">
        <w:t>reasons</w:t>
      </w:r>
      <w:r w:rsidR="00E409FA" w:rsidRPr="00FD58EB">
        <w:t xml:space="preserve"> for the </w:t>
      </w:r>
      <w:r w:rsidR="00F14148" w:rsidRPr="00FD58EB">
        <w:t xml:space="preserve">crystallinity </w:t>
      </w:r>
      <w:r w:rsidR="00E409FA" w:rsidRPr="00FD58EB">
        <w:t xml:space="preserve">increase when </w:t>
      </w:r>
      <w:r w:rsidR="004D7D1D" w:rsidRPr="00FD58EB">
        <w:t>impurities</w:t>
      </w:r>
      <w:r w:rsidR="00E409FA" w:rsidRPr="00FD58EB">
        <w:t xml:space="preserve"> contaminate the powder</w:t>
      </w:r>
      <w:r w:rsidR="004D7D1D" w:rsidRPr="00FD58EB">
        <w:t>,</w:t>
      </w:r>
      <w:r w:rsidR="00E409FA" w:rsidRPr="00FD58EB">
        <w:t xml:space="preserve"> </w:t>
      </w:r>
      <w:r w:rsidR="004D7D1D" w:rsidRPr="00FD58EB">
        <w:t>acting</w:t>
      </w:r>
      <w:r w:rsidR="00E409FA" w:rsidRPr="00FD58EB">
        <w:t xml:space="preserve"> as </w:t>
      </w:r>
      <w:r w:rsidR="004D7D1D" w:rsidRPr="00FD58EB">
        <w:t>nucleating zones and</w:t>
      </w:r>
      <w:r w:rsidR="00E409FA" w:rsidRPr="00FD58EB">
        <w:t xml:space="preserve"> increasing the </w:t>
      </w:r>
      <w:r w:rsidR="004D7D1D" w:rsidRPr="00FD58EB">
        <w:t>crystallinity</w:t>
      </w:r>
      <w:r w:rsidR="00E409FA" w:rsidRPr="00FD58EB">
        <w:t xml:space="preserve">. </w:t>
      </w:r>
      <w:r w:rsidR="008C511A"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008C511A" w:rsidRPr="00FD58EB">
        <w:fldChar w:fldCharType="separate"/>
      </w:r>
      <w:r w:rsidR="009B518F" w:rsidRPr="00FD58EB">
        <w:t>[69]</w:t>
      </w:r>
      <w:r w:rsidR="008C511A" w:rsidRPr="00FD58EB">
        <w:fldChar w:fldCharType="end"/>
      </w:r>
      <w:r w:rsidR="008C511A" w:rsidRPr="00FD58EB">
        <w:t xml:space="preserve"> </w:t>
      </w:r>
    </w:p>
    <w:p w14:paraId="37AD1745" w14:textId="39D7C48C" w:rsidR="002A75C5" w:rsidRPr="00FD58EB" w:rsidRDefault="001725AD" w:rsidP="00EA2061">
      <w:pPr>
        <w:spacing w:line="360" w:lineRule="auto"/>
      </w:pPr>
      <w:r w:rsidRPr="00FD58EB">
        <w:t>To conclude,</w:t>
      </w:r>
      <w:r w:rsidR="00E1598A" w:rsidRPr="00FD58EB">
        <w:t xml:space="preserve"> </w:t>
      </w:r>
      <w:r w:rsidRPr="00FD58EB">
        <w:t>t</w:t>
      </w:r>
      <w:r w:rsidR="00E1598A" w:rsidRPr="00FD58EB">
        <w:t xml:space="preserve">he </w:t>
      </w:r>
      <w:r w:rsidRPr="00FD58EB">
        <w:t xml:space="preserve">XRD </w:t>
      </w:r>
      <w:r w:rsidR="00E1598A" w:rsidRPr="00FD58EB">
        <w:t>results</w:t>
      </w:r>
      <w:r w:rsidRPr="00FD58EB">
        <w:t xml:space="preserve"> in </w:t>
      </w:r>
      <w:r w:rsidRPr="00FD58EB">
        <w:fldChar w:fldCharType="begin"/>
      </w:r>
      <w:r w:rsidRPr="00FD58EB">
        <w:instrText xml:space="preserve"> REF _Ref162258727 \h </w:instrText>
      </w:r>
      <w:r w:rsidR="00485C7C"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7.9</w:t>
      </w:r>
      <w:r w:rsidRPr="00FD58EB">
        <w:fldChar w:fldCharType="end"/>
      </w:r>
      <w:r w:rsidR="00E1598A" w:rsidRPr="00FD58EB">
        <w:t xml:space="preserve"> </w:t>
      </w:r>
      <w:r w:rsidR="002F21BC" w:rsidRPr="00FD58EB">
        <w:t>show</w:t>
      </w:r>
      <w:r w:rsidR="00E1598A" w:rsidRPr="00FD58EB">
        <w:t xml:space="preserve"> </w:t>
      </w:r>
      <w:r w:rsidR="002F21BC" w:rsidRPr="00FD58EB">
        <w:t>a</w:t>
      </w:r>
      <w:r w:rsidR="00E1598A" w:rsidRPr="00FD58EB">
        <w:t xml:space="preserve"> shift in the sintering window as the </w:t>
      </w:r>
      <w:r w:rsidRPr="00FD58EB">
        <w:t xml:space="preserve">degree of the crystallinity increased after the powder usage. </w:t>
      </w:r>
      <w:r w:rsidR="00EA2061" w:rsidRPr="00FD58EB">
        <w:t>The GPC analysis may help determine if the chain scission or the impurities impact the crystallinity.</w:t>
      </w:r>
      <w:r w:rsidRPr="00FD58EB">
        <w:rPr>
          <w:highlight w:val="yellow"/>
        </w:rPr>
        <w:t xml:space="preserve"> </w:t>
      </w:r>
    </w:p>
    <w:p w14:paraId="40A14723" w14:textId="5CA24839" w:rsidR="00A94FF9" w:rsidRPr="00FD58EB" w:rsidRDefault="00A94FF9" w:rsidP="00A94FF9">
      <w:pPr>
        <w:pStyle w:val="Heading2"/>
      </w:pPr>
      <w:bookmarkStart w:id="619" w:name="_Toc186262919"/>
      <w:r w:rsidRPr="00FD58EB">
        <w:t xml:space="preserve">Impact of </w:t>
      </w:r>
      <w:r w:rsidR="002A75C5" w:rsidRPr="00FD58EB">
        <w:t>reusability on</w:t>
      </w:r>
      <w:r w:rsidRPr="00FD58EB">
        <w:t xml:space="preserve"> MMA</w:t>
      </w:r>
      <w:bookmarkEnd w:id="619"/>
    </w:p>
    <w:p w14:paraId="0632D9AB" w14:textId="77777777" w:rsidR="00A94FF9" w:rsidRPr="00FD58EB" w:rsidRDefault="00A94FF9" w:rsidP="00A94FF9">
      <w:pPr>
        <w:rPr>
          <w:i/>
          <w:iCs/>
        </w:rPr>
      </w:pPr>
      <w:r w:rsidRPr="00FD58EB">
        <w:rPr>
          <w:i/>
          <w:iCs/>
        </w:rPr>
        <w:t xml:space="preserve">Aim </w:t>
      </w:r>
    </w:p>
    <w:p w14:paraId="67D52154" w14:textId="77777777" w:rsidR="00A94FF9" w:rsidRPr="00FD58EB" w:rsidRDefault="00A94FF9" w:rsidP="002A75C5">
      <w:pPr>
        <w:spacing w:line="360" w:lineRule="auto"/>
      </w:pPr>
      <w:r w:rsidRPr="00FD58EB">
        <w:t xml:space="preserve">This section aims to find any changes in the MMA when the powder was processed on six repeat builds on the LS machine. </w:t>
      </w:r>
    </w:p>
    <w:p w14:paraId="766C73CC" w14:textId="77777777" w:rsidR="00A94FF9" w:rsidRPr="00FD58EB" w:rsidRDefault="00A94FF9" w:rsidP="002A75C5">
      <w:pPr>
        <w:spacing w:line="360" w:lineRule="auto"/>
        <w:rPr>
          <w:i/>
          <w:iCs/>
        </w:rPr>
      </w:pPr>
      <w:r w:rsidRPr="00FD58EB">
        <w:rPr>
          <w:i/>
          <w:iCs/>
        </w:rPr>
        <w:t>Method</w:t>
      </w:r>
    </w:p>
    <w:p w14:paraId="39A3429C" w14:textId="6FBB790A" w:rsidR="00A94FF9" w:rsidRPr="00FD58EB" w:rsidRDefault="00A94FF9" w:rsidP="002A75C5">
      <w:pPr>
        <w:spacing w:line="360" w:lineRule="auto"/>
      </w:pPr>
      <w:r w:rsidRPr="00FD58EB">
        <w:t>The</w:t>
      </w:r>
      <w:r w:rsidR="00965D9D" w:rsidRPr="00FD58EB">
        <w:t xml:space="preserve"> GPC test was carried out using the </w:t>
      </w:r>
      <w:r w:rsidRPr="00FD58EB">
        <w:t>same method</w:t>
      </w:r>
      <w:r w:rsidR="00965D9D" w:rsidRPr="00FD58EB">
        <w:t xml:space="preserve"> discussed in</w:t>
      </w:r>
      <w:r w:rsidRPr="00FD58EB">
        <w:t xml:space="preserve"> </w:t>
      </w:r>
      <w:r w:rsidR="00965D9D" w:rsidRPr="00FD58EB">
        <w:t xml:space="preserve">section  </w:t>
      </w:r>
      <w:r w:rsidR="00965D9D" w:rsidRPr="00FD58EB">
        <w:rPr>
          <w:highlight w:val="yellow"/>
        </w:rPr>
        <w:fldChar w:fldCharType="begin"/>
      </w:r>
      <w:r w:rsidR="00965D9D" w:rsidRPr="00FD58EB">
        <w:instrText xml:space="preserve"> REF _Ref162876844 \r \h </w:instrText>
      </w:r>
      <w:r w:rsidR="002A75C5" w:rsidRPr="00FD58EB">
        <w:rPr>
          <w:highlight w:val="yellow"/>
        </w:rPr>
        <w:instrText xml:space="preserve"> \* MERGEFORMAT </w:instrText>
      </w:r>
      <w:r w:rsidR="00965D9D" w:rsidRPr="00FD58EB">
        <w:rPr>
          <w:highlight w:val="yellow"/>
        </w:rPr>
      </w:r>
      <w:r w:rsidR="00965D9D" w:rsidRPr="00FD58EB">
        <w:rPr>
          <w:highlight w:val="yellow"/>
        </w:rPr>
        <w:fldChar w:fldCharType="separate"/>
      </w:r>
      <w:r w:rsidR="000859E2" w:rsidRPr="00FD58EB">
        <w:rPr>
          <w:cs/>
        </w:rPr>
        <w:t>‎</w:t>
      </w:r>
      <w:r w:rsidR="000859E2" w:rsidRPr="00FD58EB">
        <w:t>5.2.4</w:t>
      </w:r>
      <w:r w:rsidR="00965D9D" w:rsidRPr="00FD58EB">
        <w:rPr>
          <w:highlight w:val="yellow"/>
        </w:rPr>
        <w:fldChar w:fldCharType="end"/>
      </w:r>
      <w:r w:rsidR="00965D9D" w:rsidRPr="00FD58EB">
        <w:t xml:space="preserve"> on the re-used powders</w:t>
      </w:r>
      <w:r w:rsidRPr="00FD58EB">
        <w:t>.</w:t>
      </w:r>
    </w:p>
    <w:p w14:paraId="6F8972C6" w14:textId="77777777" w:rsidR="00965D9D" w:rsidRPr="00FD58EB" w:rsidRDefault="00A94FF9" w:rsidP="002A75C5">
      <w:pPr>
        <w:spacing w:line="360" w:lineRule="auto"/>
        <w:rPr>
          <w:i/>
          <w:iCs/>
        </w:rPr>
      </w:pPr>
      <w:r w:rsidRPr="00FD58EB">
        <w:rPr>
          <w:i/>
          <w:iCs/>
        </w:rPr>
        <w:t>Results</w:t>
      </w:r>
      <w:r w:rsidR="00965D9D" w:rsidRPr="00FD58EB">
        <w:rPr>
          <w:i/>
          <w:iCs/>
        </w:rPr>
        <w:t xml:space="preserve"> and Discussion:</w:t>
      </w:r>
    </w:p>
    <w:p w14:paraId="361275D9" w14:textId="40FEBF7C" w:rsidR="00BF7E0F" w:rsidRPr="00FD58EB" w:rsidRDefault="00BF7E0F" w:rsidP="002A75C5">
      <w:pPr>
        <w:spacing w:line="360" w:lineRule="auto"/>
      </w:pPr>
      <w:r w:rsidRPr="00FD58EB">
        <w:t xml:space="preserve">The MMD results shown in </w:t>
      </w:r>
      <w:r w:rsidRPr="00FD58EB">
        <w:fldChar w:fldCharType="begin"/>
      </w:r>
      <w:r w:rsidRPr="00FD58EB">
        <w:instrText xml:space="preserve"> REF _Ref171589043 \h </w:instrText>
      </w:r>
      <w:r w:rsidR="002A75C5"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7.10</w:t>
      </w:r>
      <w:r w:rsidRPr="00FD58EB">
        <w:fldChar w:fldCharType="end"/>
      </w:r>
      <w:r w:rsidRPr="00FD58EB">
        <w:t xml:space="preserve"> showed no change when the powder was </w:t>
      </w:r>
      <w:r w:rsidR="002A75C5" w:rsidRPr="00FD58EB">
        <w:t>reused</w:t>
      </w:r>
      <w:r w:rsidRPr="00FD58EB">
        <w:t xml:space="preserve"> up to </w:t>
      </w:r>
      <w:r w:rsidR="002A75C5" w:rsidRPr="00FD58EB">
        <w:t>six</w:t>
      </w:r>
      <w:r w:rsidRPr="00FD58EB">
        <w:t xml:space="preserve"> cycles. </w:t>
      </w:r>
      <w:r w:rsidR="00485C7C" w:rsidRPr="00FD58EB">
        <w:t>Molar mass</w:t>
      </w:r>
      <w:r w:rsidRPr="00FD58EB">
        <w:t xml:space="preserve"> averages are further expressed in </w:t>
      </w:r>
      <w:r w:rsidRPr="00FD58EB">
        <w:fldChar w:fldCharType="begin"/>
      </w:r>
      <w:r w:rsidRPr="00FD58EB">
        <w:instrText xml:space="preserve"> REF _Ref171589170 \h </w:instrText>
      </w:r>
      <w:r w:rsidR="002A75C5"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7.11</w:t>
      </w:r>
      <w:r w:rsidRPr="00FD58EB">
        <w:fldChar w:fldCharType="end"/>
      </w:r>
      <w:r w:rsidRPr="00FD58EB">
        <w:t xml:space="preserve">, </w:t>
      </w:r>
      <w:r w:rsidR="002A75C5" w:rsidRPr="00FD58EB">
        <w:t xml:space="preserve">numerically </w:t>
      </w:r>
      <w:r w:rsidR="00485C7C" w:rsidRPr="00FD58EB">
        <w:t>displaying</w:t>
      </w:r>
      <w:r w:rsidRPr="00FD58EB">
        <w:t xml:space="preserve"> the averages </w:t>
      </w:r>
      <w:r w:rsidR="00485C7C" w:rsidRPr="00FD58EB">
        <w:t>that are not visible in the distribution curves.</w:t>
      </w:r>
    </w:p>
    <w:p w14:paraId="5A8B354C" w14:textId="5A284811" w:rsidR="00BF7E0F" w:rsidRPr="00FD58EB" w:rsidRDefault="00BF7E0F" w:rsidP="00965D9D"/>
    <w:p w14:paraId="2097B237" w14:textId="3ADF3C73" w:rsidR="00A52F61" w:rsidRPr="00FD58EB" w:rsidRDefault="00BF7E0F" w:rsidP="00965D9D">
      <w:r w:rsidRPr="00FD58EB">
        <w:rPr>
          <w:noProof/>
        </w:rPr>
        <w:drawing>
          <wp:inline distT="0" distB="0" distL="0" distR="0" wp14:anchorId="211ED8A1" wp14:editId="054F538E">
            <wp:extent cx="5943600" cy="3876675"/>
            <wp:effectExtent l="0" t="0" r="0" b="9525"/>
            <wp:docPr id="519146397" name="Chart 1">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473F2AEC" w14:textId="17BBCAF4" w:rsidR="00A94FF9" w:rsidRPr="00FD58EB" w:rsidRDefault="00BF7E0F" w:rsidP="00BF7E0F">
      <w:pPr>
        <w:pStyle w:val="Caption"/>
        <w:rPr>
          <w:noProof w:val="0"/>
        </w:rPr>
      </w:pPr>
      <w:bookmarkStart w:id="620" w:name="_Ref171589043"/>
      <w:bookmarkStart w:id="621" w:name="_Toc18626343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10</w:t>
      </w:r>
      <w:r w:rsidR="00BF7195" w:rsidRPr="00FD58EB">
        <w:rPr>
          <w:noProof w:val="0"/>
        </w:rPr>
        <w:fldChar w:fldCharType="end"/>
      </w:r>
      <w:bookmarkEnd w:id="620"/>
      <w:r w:rsidRPr="00FD58EB">
        <w:rPr>
          <w:noProof w:val="0"/>
        </w:rPr>
        <w:t xml:space="preserve"> Molar mass distribution of reused HM2/70P+0.2wt% Alu C powder</w:t>
      </w:r>
      <w:bookmarkEnd w:id="621"/>
      <w:r w:rsidRPr="00FD58EB">
        <w:rPr>
          <w:noProof w:val="0"/>
        </w:rPr>
        <w:t xml:space="preserve"> </w:t>
      </w:r>
    </w:p>
    <w:p w14:paraId="5D5E67D0" w14:textId="77777777" w:rsidR="00A94FF9" w:rsidRPr="00FD58EB" w:rsidRDefault="00A94FF9" w:rsidP="00A94FF9"/>
    <w:p w14:paraId="09C18CBA" w14:textId="2D3A01D4" w:rsidR="00A94FF9" w:rsidRPr="00FD58EB" w:rsidRDefault="00BF7E0F" w:rsidP="00EE3081">
      <w:pPr>
        <w:jc w:val="center"/>
      </w:pPr>
      <w:r w:rsidRPr="00FD58EB">
        <w:rPr>
          <w:noProof/>
        </w:rPr>
        <w:drawing>
          <wp:inline distT="0" distB="0" distL="0" distR="0" wp14:anchorId="2564FC4E" wp14:editId="3FCEF28C">
            <wp:extent cx="4572000" cy="2743200"/>
            <wp:effectExtent l="0" t="0" r="0" b="0"/>
            <wp:docPr id="1830652976" name="Chart 1">
              <a:extLst xmlns:a="http://schemas.openxmlformats.org/drawingml/2006/main">
                <a:ext uri="{FF2B5EF4-FFF2-40B4-BE49-F238E27FC236}">
                  <a16:creationId xmlns:a16="http://schemas.microsoft.com/office/drawing/2014/main" id="{99E1C66A-875A-E864-B027-5BCF0EFFC3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61408034" w14:textId="0F0F235F" w:rsidR="00A94FF9" w:rsidRPr="00FD58EB" w:rsidRDefault="00A94FF9" w:rsidP="00A94FF9">
      <w:pPr>
        <w:pStyle w:val="Caption"/>
        <w:rPr>
          <w:noProof w:val="0"/>
        </w:rPr>
      </w:pPr>
      <w:bookmarkStart w:id="622" w:name="_Ref171589170"/>
      <w:bookmarkStart w:id="623" w:name="_Toc171357123"/>
      <w:bookmarkStart w:id="624" w:name="_Toc18626343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11</w:t>
      </w:r>
      <w:r w:rsidR="00BF7195" w:rsidRPr="00FD58EB">
        <w:rPr>
          <w:noProof w:val="0"/>
        </w:rPr>
        <w:fldChar w:fldCharType="end"/>
      </w:r>
      <w:bookmarkEnd w:id="622"/>
      <w:r w:rsidRPr="00FD58EB">
        <w:rPr>
          <w:noProof w:val="0"/>
        </w:rPr>
        <w:t xml:space="preserve"> M</w:t>
      </w:r>
      <w:r w:rsidR="00BF7E0F" w:rsidRPr="00FD58EB">
        <w:rPr>
          <w:noProof w:val="0"/>
        </w:rPr>
        <w:t xml:space="preserve">olar mass </w:t>
      </w:r>
      <w:r w:rsidR="002F21BC" w:rsidRPr="00FD58EB">
        <w:rPr>
          <w:noProof w:val="0"/>
        </w:rPr>
        <w:t>Averages</w:t>
      </w:r>
      <w:r w:rsidRPr="00FD58EB">
        <w:rPr>
          <w:noProof w:val="0"/>
        </w:rPr>
        <w:t xml:space="preserve"> of </w:t>
      </w:r>
      <w:bookmarkEnd w:id="623"/>
      <w:r w:rsidR="00BF7E0F" w:rsidRPr="00FD58EB">
        <w:rPr>
          <w:noProof w:val="0"/>
        </w:rPr>
        <w:t>reused HM2/70P+0.2wt% Alu C powder</w:t>
      </w:r>
      <w:bookmarkEnd w:id="624"/>
    </w:p>
    <w:p w14:paraId="0BB5BC82" w14:textId="5805B5F8" w:rsidR="00EA64CC" w:rsidRPr="00FD58EB" w:rsidRDefault="00BF7E0F" w:rsidP="00BF7E0F">
      <w:pPr>
        <w:pStyle w:val="Caption"/>
        <w:jc w:val="both"/>
        <w:rPr>
          <w:noProof w:val="0"/>
        </w:rPr>
      </w:pPr>
      <w:bookmarkStart w:id="625" w:name="_Ref171588859"/>
      <w:bookmarkStart w:id="626" w:name="_Toc174739576"/>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7</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3</w:t>
      </w:r>
      <w:r w:rsidR="00522C6E" w:rsidRPr="00FD58EB">
        <w:rPr>
          <w:noProof w:val="0"/>
        </w:rPr>
        <w:fldChar w:fldCharType="end"/>
      </w:r>
      <w:bookmarkEnd w:id="625"/>
      <w:r w:rsidRPr="00FD58EB">
        <w:rPr>
          <w:noProof w:val="0"/>
        </w:rPr>
        <w:t xml:space="preserve"> Shows all the MMA and PDI of the reused cycles</w:t>
      </w:r>
      <w:r w:rsidR="00EA64CC" w:rsidRPr="00FD58EB">
        <w:rPr>
          <w:noProof w:val="0"/>
        </w:rPr>
        <w:t>.</w:t>
      </w:r>
      <w:bookmarkEnd w:id="626"/>
    </w:p>
    <w:tbl>
      <w:tblPr>
        <w:tblW w:w="7600" w:type="dxa"/>
        <w:tblLook w:val="04A0" w:firstRow="1" w:lastRow="0" w:firstColumn="1" w:lastColumn="0" w:noHBand="0" w:noVBand="1"/>
      </w:tblPr>
      <w:tblGrid>
        <w:gridCol w:w="2980"/>
        <w:gridCol w:w="1120"/>
        <w:gridCol w:w="1140"/>
        <w:gridCol w:w="1080"/>
        <w:gridCol w:w="1280"/>
      </w:tblGrid>
      <w:tr w:rsidR="00F57A9C" w:rsidRPr="00FD58EB" w14:paraId="4C7F1A45" w14:textId="77777777" w:rsidTr="00BF7E0F">
        <w:trPr>
          <w:trHeight w:val="285"/>
        </w:trPr>
        <w:tc>
          <w:tcPr>
            <w:tcW w:w="2980" w:type="dxa"/>
            <w:tcBorders>
              <w:bottom w:val="single" w:sz="4" w:space="0" w:color="auto"/>
            </w:tcBorders>
            <w:shd w:val="clear" w:color="auto" w:fill="auto"/>
          </w:tcPr>
          <w:p w14:paraId="6A904DBC" w14:textId="507C8159" w:rsidR="00F57A9C" w:rsidRPr="00FD58EB" w:rsidRDefault="00A02447" w:rsidP="00F57A9C">
            <w:pPr>
              <w:spacing w:before="0" w:after="0" w:line="240" w:lineRule="auto"/>
              <w:jc w:val="left"/>
              <w:rPr>
                <w:rFonts w:eastAsia="Times New Roman"/>
                <w:b/>
                <w:bCs/>
                <w:color w:val="000000"/>
                <w:sz w:val="22"/>
                <w:szCs w:val="22"/>
                <w:lang w:eastAsia="en-US"/>
              </w:rPr>
            </w:pPr>
            <w:r w:rsidRPr="00FD58EB">
              <w:rPr>
                <w:rFonts w:eastAsia="Times New Roman"/>
                <w:b/>
                <w:bCs/>
                <w:color w:val="000000"/>
                <w:sz w:val="22"/>
                <w:szCs w:val="22"/>
                <w:lang w:eastAsia="en-US"/>
              </w:rPr>
              <w:t xml:space="preserve">Sample </w:t>
            </w:r>
          </w:p>
        </w:tc>
        <w:tc>
          <w:tcPr>
            <w:tcW w:w="1120" w:type="dxa"/>
            <w:tcBorders>
              <w:bottom w:val="single" w:sz="4" w:space="0" w:color="auto"/>
            </w:tcBorders>
            <w:shd w:val="clear" w:color="auto" w:fill="auto"/>
            <w:noWrap/>
            <w:vAlign w:val="bottom"/>
          </w:tcPr>
          <w:p w14:paraId="32C64E0B" w14:textId="77777777" w:rsidR="00D70B2E" w:rsidRPr="00FD58EB" w:rsidRDefault="00F57A9C"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Mn</w:t>
            </w:r>
          </w:p>
          <w:p w14:paraId="3D03177D" w14:textId="7E6639DA" w:rsidR="00F57A9C" w:rsidRPr="00FD58EB" w:rsidRDefault="00D70B2E"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[kg/mol]</w:t>
            </w:r>
          </w:p>
        </w:tc>
        <w:tc>
          <w:tcPr>
            <w:tcW w:w="1140" w:type="dxa"/>
            <w:tcBorders>
              <w:bottom w:val="single" w:sz="4" w:space="0" w:color="auto"/>
            </w:tcBorders>
            <w:shd w:val="clear" w:color="auto" w:fill="auto"/>
            <w:noWrap/>
            <w:vAlign w:val="bottom"/>
          </w:tcPr>
          <w:p w14:paraId="097DF37E" w14:textId="77777777" w:rsidR="00F57A9C" w:rsidRPr="00FD58EB" w:rsidRDefault="00F57A9C"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Mw</w:t>
            </w:r>
          </w:p>
          <w:p w14:paraId="3AA8E95B" w14:textId="6C0DB4CC" w:rsidR="00D70B2E" w:rsidRPr="00FD58EB" w:rsidRDefault="00D70B2E"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[kg/mol]</w:t>
            </w:r>
          </w:p>
        </w:tc>
        <w:tc>
          <w:tcPr>
            <w:tcW w:w="1080" w:type="dxa"/>
            <w:tcBorders>
              <w:bottom w:val="single" w:sz="4" w:space="0" w:color="auto"/>
            </w:tcBorders>
            <w:shd w:val="clear" w:color="auto" w:fill="auto"/>
            <w:noWrap/>
            <w:vAlign w:val="bottom"/>
          </w:tcPr>
          <w:p w14:paraId="4E858DA0" w14:textId="77777777" w:rsidR="00D70B2E" w:rsidRPr="00FD58EB" w:rsidRDefault="00F57A9C"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Mz</w:t>
            </w:r>
          </w:p>
          <w:p w14:paraId="7D0D24D1" w14:textId="621EB152" w:rsidR="00F57A9C" w:rsidRPr="00FD58EB" w:rsidRDefault="00D70B2E"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[kg/mol]</w:t>
            </w:r>
          </w:p>
        </w:tc>
        <w:tc>
          <w:tcPr>
            <w:tcW w:w="1280" w:type="dxa"/>
            <w:tcBorders>
              <w:bottom w:val="single" w:sz="4" w:space="0" w:color="auto"/>
            </w:tcBorders>
            <w:shd w:val="clear" w:color="auto" w:fill="auto"/>
            <w:noWrap/>
            <w:vAlign w:val="bottom"/>
          </w:tcPr>
          <w:p w14:paraId="7C4A612E" w14:textId="57111920" w:rsidR="00F57A9C" w:rsidRPr="00FD58EB" w:rsidRDefault="00F57A9C" w:rsidP="00D70B2E">
            <w:pPr>
              <w:spacing w:before="0" w:after="0" w:line="240" w:lineRule="auto"/>
              <w:jc w:val="center"/>
              <w:rPr>
                <w:rFonts w:eastAsia="Times New Roman"/>
                <w:b/>
                <w:bCs/>
                <w:color w:val="000000"/>
                <w:sz w:val="22"/>
                <w:szCs w:val="22"/>
                <w:lang w:eastAsia="en-US"/>
              </w:rPr>
            </w:pPr>
            <w:r w:rsidRPr="00FD58EB">
              <w:rPr>
                <w:rFonts w:eastAsia="Times New Roman"/>
                <w:b/>
                <w:bCs/>
                <w:color w:val="000000"/>
                <w:sz w:val="22"/>
                <w:szCs w:val="22"/>
                <w:lang w:eastAsia="en-US"/>
              </w:rPr>
              <w:t>PDI</w:t>
            </w:r>
          </w:p>
        </w:tc>
      </w:tr>
      <w:tr w:rsidR="00F57A9C" w:rsidRPr="00FD58EB" w14:paraId="02DFEAD2" w14:textId="77777777" w:rsidTr="00BF7E0F">
        <w:trPr>
          <w:trHeight w:val="285"/>
        </w:trPr>
        <w:tc>
          <w:tcPr>
            <w:tcW w:w="2980" w:type="dxa"/>
            <w:tcBorders>
              <w:top w:val="single" w:sz="4" w:space="0" w:color="auto"/>
            </w:tcBorders>
            <w:shd w:val="clear" w:color="auto" w:fill="auto"/>
          </w:tcPr>
          <w:p w14:paraId="447F2B40" w14:textId="2F27E64D" w:rsidR="00F57A9C" w:rsidRPr="00FD58EB" w:rsidRDefault="00F57A9C"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 xml:space="preserve">Virgin </w:t>
            </w:r>
          </w:p>
        </w:tc>
        <w:tc>
          <w:tcPr>
            <w:tcW w:w="1120" w:type="dxa"/>
            <w:tcBorders>
              <w:top w:val="single" w:sz="4" w:space="0" w:color="auto"/>
            </w:tcBorders>
            <w:shd w:val="clear" w:color="auto" w:fill="auto"/>
            <w:noWrap/>
            <w:vAlign w:val="bottom"/>
          </w:tcPr>
          <w:p w14:paraId="5DAB0599" w14:textId="0FD2EF99" w:rsidR="00F57A9C" w:rsidRPr="00FD58EB" w:rsidRDefault="00F57A9C" w:rsidP="00D70B2E">
            <w:pPr>
              <w:spacing w:before="0" w:after="0" w:line="240" w:lineRule="auto"/>
              <w:jc w:val="center"/>
              <w:rPr>
                <w:rFonts w:eastAsia="Times New Roman"/>
                <w:color w:val="000000"/>
                <w:sz w:val="22"/>
                <w:szCs w:val="22"/>
                <w:lang w:eastAsia="en-US"/>
              </w:rPr>
            </w:pPr>
            <w:r w:rsidRPr="00FD58EB">
              <w:rPr>
                <w:color w:val="000000"/>
                <w:sz w:val="22"/>
                <w:szCs w:val="22"/>
              </w:rPr>
              <w:t>31</w:t>
            </w:r>
          </w:p>
        </w:tc>
        <w:tc>
          <w:tcPr>
            <w:tcW w:w="1140" w:type="dxa"/>
            <w:tcBorders>
              <w:top w:val="single" w:sz="4" w:space="0" w:color="auto"/>
            </w:tcBorders>
            <w:shd w:val="clear" w:color="auto" w:fill="auto"/>
            <w:noWrap/>
            <w:vAlign w:val="bottom"/>
          </w:tcPr>
          <w:p w14:paraId="0502A623" w14:textId="2A3E8046" w:rsidR="00F57A9C" w:rsidRPr="00FD58EB" w:rsidRDefault="00F57A9C" w:rsidP="00D70B2E">
            <w:pPr>
              <w:spacing w:before="0" w:after="0" w:line="240" w:lineRule="auto"/>
              <w:jc w:val="center"/>
              <w:rPr>
                <w:rFonts w:eastAsia="Times New Roman"/>
                <w:color w:val="000000"/>
                <w:sz w:val="22"/>
                <w:szCs w:val="22"/>
                <w:lang w:eastAsia="en-US"/>
              </w:rPr>
            </w:pPr>
            <w:r w:rsidRPr="00FD58EB">
              <w:rPr>
                <w:color w:val="000000"/>
                <w:sz w:val="22"/>
                <w:szCs w:val="22"/>
              </w:rPr>
              <w:t>188</w:t>
            </w:r>
          </w:p>
        </w:tc>
        <w:tc>
          <w:tcPr>
            <w:tcW w:w="1080" w:type="dxa"/>
            <w:tcBorders>
              <w:top w:val="single" w:sz="4" w:space="0" w:color="auto"/>
            </w:tcBorders>
            <w:shd w:val="clear" w:color="auto" w:fill="auto"/>
            <w:noWrap/>
            <w:vAlign w:val="bottom"/>
          </w:tcPr>
          <w:p w14:paraId="51AC413D" w14:textId="3ACBC00B" w:rsidR="00F57A9C" w:rsidRPr="00FD58EB" w:rsidRDefault="00F57A9C" w:rsidP="00D70B2E">
            <w:pPr>
              <w:spacing w:before="0" w:after="0" w:line="240" w:lineRule="auto"/>
              <w:jc w:val="center"/>
              <w:rPr>
                <w:rFonts w:eastAsia="Times New Roman"/>
                <w:color w:val="000000"/>
                <w:sz w:val="22"/>
                <w:szCs w:val="22"/>
                <w:lang w:eastAsia="en-US"/>
              </w:rPr>
            </w:pPr>
            <w:r w:rsidRPr="00FD58EB">
              <w:rPr>
                <w:color w:val="000000"/>
                <w:sz w:val="22"/>
                <w:szCs w:val="22"/>
              </w:rPr>
              <w:t>535</w:t>
            </w:r>
          </w:p>
        </w:tc>
        <w:tc>
          <w:tcPr>
            <w:tcW w:w="1280" w:type="dxa"/>
            <w:tcBorders>
              <w:top w:val="single" w:sz="4" w:space="0" w:color="auto"/>
            </w:tcBorders>
            <w:shd w:val="clear" w:color="auto" w:fill="auto"/>
            <w:noWrap/>
            <w:vAlign w:val="bottom"/>
          </w:tcPr>
          <w:p w14:paraId="584FA7A9" w14:textId="35932BD5" w:rsidR="00F57A9C" w:rsidRPr="00FD58EB" w:rsidRDefault="00F57A9C" w:rsidP="00D70B2E">
            <w:pPr>
              <w:spacing w:before="0" w:after="0" w:line="240" w:lineRule="auto"/>
              <w:jc w:val="center"/>
              <w:rPr>
                <w:rFonts w:eastAsia="Times New Roman"/>
                <w:color w:val="000000"/>
                <w:sz w:val="22"/>
                <w:szCs w:val="22"/>
                <w:lang w:eastAsia="en-US"/>
              </w:rPr>
            </w:pPr>
            <w:r w:rsidRPr="00FD58EB">
              <w:rPr>
                <w:color w:val="000000"/>
                <w:sz w:val="22"/>
                <w:szCs w:val="22"/>
              </w:rPr>
              <w:t>6.2</w:t>
            </w:r>
          </w:p>
        </w:tc>
      </w:tr>
      <w:tr w:rsidR="00F57A9C" w:rsidRPr="00FD58EB" w14:paraId="1171E838" w14:textId="77777777" w:rsidTr="00BF7E0F">
        <w:trPr>
          <w:trHeight w:val="285"/>
        </w:trPr>
        <w:tc>
          <w:tcPr>
            <w:tcW w:w="2980" w:type="dxa"/>
            <w:shd w:val="clear" w:color="auto" w:fill="auto"/>
            <w:hideMark/>
          </w:tcPr>
          <w:p w14:paraId="4EFAD674" w14:textId="6363D4CB" w:rsidR="00F57A9C" w:rsidRPr="00FD58EB" w:rsidRDefault="00F57A9C"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1</w:t>
            </w:r>
          </w:p>
        </w:tc>
        <w:tc>
          <w:tcPr>
            <w:tcW w:w="1120" w:type="dxa"/>
            <w:shd w:val="clear" w:color="auto" w:fill="auto"/>
            <w:noWrap/>
            <w:vAlign w:val="bottom"/>
            <w:hideMark/>
          </w:tcPr>
          <w:p w14:paraId="080203A6"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28</w:t>
            </w:r>
          </w:p>
        </w:tc>
        <w:tc>
          <w:tcPr>
            <w:tcW w:w="1140" w:type="dxa"/>
            <w:shd w:val="clear" w:color="auto" w:fill="auto"/>
            <w:noWrap/>
            <w:vAlign w:val="bottom"/>
            <w:hideMark/>
          </w:tcPr>
          <w:p w14:paraId="5052B32C"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190</w:t>
            </w:r>
          </w:p>
        </w:tc>
        <w:tc>
          <w:tcPr>
            <w:tcW w:w="1080" w:type="dxa"/>
            <w:shd w:val="clear" w:color="auto" w:fill="auto"/>
            <w:noWrap/>
            <w:vAlign w:val="bottom"/>
            <w:hideMark/>
          </w:tcPr>
          <w:p w14:paraId="0FB07DD9"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540</w:t>
            </w:r>
          </w:p>
        </w:tc>
        <w:tc>
          <w:tcPr>
            <w:tcW w:w="1280" w:type="dxa"/>
            <w:shd w:val="clear" w:color="auto" w:fill="auto"/>
            <w:noWrap/>
            <w:vAlign w:val="bottom"/>
            <w:hideMark/>
          </w:tcPr>
          <w:p w14:paraId="00D89FAA"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6.8</w:t>
            </w:r>
          </w:p>
        </w:tc>
      </w:tr>
      <w:tr w:rsidR="00A02447" w:rsidRPr="00FD58EB" w14:paraId="080A5466" w14:textId="77777777" w:rsidTr="00BF7E0F">
        <w:trPr>
          <w:trHeight w:val="285"/>
        </w:trPr>
        <w:tc>
          <w:tcPr>
            <w:tcW w:w="2980" w:type="dxa"/>
            <w:shd w:val="clear" w:color="auto" w:fill="auto"/>
          </w:tcPr>
          <w:p w14:paraId="1215007D" w14:textId="6E40801C" w:rsidR="00A02447" w:rsidRPr="00FD58EB" w:rsidRDefault="00A02447"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2</w:t>
            </w:r>
          </w:p>
        </w:tc>
        <w:tc>
          <w:tcPr>
            <w:tcW w:w="1120" w:type="dxa"/>
            <w:shd w:val="clear" w:color="auto" w:fill="auto"/>
            <w:noWrap/>
            <w:vAlign w:val="bottom"/>
          </w:tcPr>
          <w:p w14:paraId="4AC07CF9" w14:textId="60FF7A13"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29</w:t>
            </w:r>
          </w:p>
        </w:tc>
        <w:tc>
          <w:tcPr>
            <w:tcW w:w="1140" w:type="dxa"/>
            <w:shd w:val="clear" w:color="auto" w:fill="auto"/>
            <w:noWrap/>
            <w:vAlign w:val="bottom"/>
          </w:tcPr>
          <w:p w14:paraId="558733D3" w14:textId="4A59E237"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191</w:t>
            </w:r>
          </w:p>
        </w:tc>
        <w:tc>
          <w:tcPr>
            <w:tcW w:w="1080" w:type="dxa"/>
            <w:shd w:val="clear" w:color="auto" w:fill="auto"/>
            <w:noWrap/>
            <w:vAlign w:val="bottom"/>
          </w:tcPr>
          <w:p w14:paraId="3EDBF78D" w14:textId="751DDCEB"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543</w:t>
            </w:r>
          </w:p>
        </w:tc>
        <w:tc>
          <w:tcPr>
            <w:tcW w:w="1280" w:type="dxa"/>
            <w:shd w:val="clear" w:color="auto" w:fill="auto"/>
            <w:noWrap/>
            <w:vAlign w:val="bottom"/>
          </w:tcPr>
          <w:p w14:paraId="17B4A428" w14:textId="3CEAA2C7"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6.8</w:t>
            </w:r>
          </w:p>
        </w:tc>
      </w:tr>
      <w:tr w:rsidR="00F57A9C" w:rsidRPr="00FD58EB" w14:paraId="586EE89E" w14:textId="77777777" w:rsidTr="00BF7E0F">
        <w:trPr>
          <w:trHeight w:val="285"/>
        </w:trPr>
        <w:tc>
          <w:tcPr>
            <w:tcW w:w="2980" w:type="dxa"/>
            <w:shd w:val="clear" w:color="auto" w:fill="auto"/>
            <w:hideMark/>
          </w:tcPr>
          <w:p w14:paraId="59E66D4E" w14:textId="6770D529" w:rsidR="00F57A9C" w:rsidRPr="00FD58EB" w:rsidRDefault="00F57A9C"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3</w:t>
            </w:r>
          </w:p>
        </w:tc>
        <w:tc>
          <w:tcPr>
            <w:tcW w:w="1120" w:type="dxa"/>
            <w:shd w:val="clear" w:color="auto" w:fill="auto"/>
            <w:noWrap/>
            <w:vAlign w:val="bottom"/>
            <w:hideMark/>
          </w:tcPr>
          <w:p w14:paraId="77FC412E"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27</w:t>
            </w:r>
          </w:p>
        </w:tc>
        <w:tc>
          <w:tcPr>
            <w:tcW w:w="1140" w:type="dxa"/>
            <w:shd w:val="clear" w:color="auto" w:fill="auto"/>
            <w:noWrap/>
            <w:vAlign w:val="bottom"/>
            <w:hideMark/>
          </w:tcPr>
          <w:p w14:paraId="235D8330"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193</w:t>
            </w:r>
          </w:p>
        </w:tc>
        <w:tc>
          <w:tcPr>
            <w:tcW w:w="1080" w:type="dxa"/>
            <w:shd w:val="clear" w:color="auto" w:fill="auto"/>
            <w:noWrap/>
            <w:vAlign w:val="bottom"/>
            <w:hideMark/>
          </w:tcPr>
          <w:p w14:paraId="557E9D7B"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560</w:t>
            </w:r>
          </w:p>
        </w:tc>
        <w:tc>
          <w:tcPr>
            <w:tcW w:w="1280" w:type="dxa"/>
            <w:shd w:val="clear" w:color="auto" w:fill="auto"/>
            <w:noWrap/>
            <w:vAlign w:val="bottom"/>
            <w:hideMark/>
          </w:tcPr>
          <w:p w14:paraId="756C57BD"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7.0</w:t>
            </w:r>
          </w:p>
        </w:tc>
      </w:tr>
      <w:tr w:rsidR="00A02447" w:rsidRPr="00FD58EB" w14:paraId="7BDE1EB9" w14:textId="77777777" w:rsidTr="00BF7E0F">
        <w:trPr>
          <w:trHeight w:val="285"/>
        </w:trPr>
        <w:tc>
          <w:tcPr>
            <w:tcW w:w="2980" w:type="dxa"/>
            <w:shd w:val="clear" w:color="auto" w:fill="auto"/>
          </w:tcPr>
          <w:p w14:paraId="047A436C" w14:textId="4333CE12" w:rsidR="00A02447" w:rsidRPr="00FD58EB" w:rsidRDefault="00A02447"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4</w:t>
            </w:r>
          </w:p>
        </w:tc>
        <w:tc>
          <w:tcPr>
            <w:tcW w:w="1120" w:type="dxa"/>
            <w:shd w:val="clear" w:color="auto" w:fill="auto"/>
            <w:noWrap/>
            <w:vAlign w:val="bottom"/>
          </w:tcPr>
          <w:p w14:paraId="61792ADF" w14:textId="38F98377"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26</w:t>
            </w:r>
          </w:p>
        </w:tc>
        <w:tc>
          <w:tcPr>
            <w:tcW w:w="1140" w:type="dxa"/>
            <w:shd w:val="clear" w:color="auto" w:fill="auto"/>
            <w:noWrap/>
            <w:vAlign w:val="bottom"/>
          </w:tcPr>
          <w:p w14:paraId="006EA666" w14:textId="179E5049"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190</w:t>
            </w:r>
          </w:p>
        </w:tc>
        <w:tc>
          <w:tcPr>
            <w:tcW w:w="1080" w:type="dxa"/>
            <w:shd w:val="clear" w:color="auto" w:fill="auto"/>
            <w:noWrap/>
            <w:vAlign w:val="bottom"/>
          </w:tcPr>
          <w:p w14:paraId="2FF2546C" w14:textId="7D0BA687"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536</w:t>
            </w:r>
          </w:p>
        </w:tc>
        <w:tc>
          <w:tcPr>
            <w:tcW w:w="1280" w:type="dxa"/>
            <w:shd w:val="clear" w:color="auto" w:fill="auto"/>
            <w:noWrap/>
            <w:vAlign w:val="bottom"/>
          </w:tcPr>
          <w:p w14:paraId="7E9D8401" w14:textId="2EB7EE50"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6.4</w:t>
            </w:r>
          </w:p>
        </w:tc>
      </w:tr>
      <w:tr w:rsidR="00A02447" w:rsidRPr="00FD58EB" w14:paraId="3D4097DB" w14:textId="77777777" w:rsidTr="00BF7E0F">
        <w:trPr>
          <w:trHeight w:val="285"/>
        </w:trPr>
        <w:tc>
          <w:tcPr>
            <w:tcW w:w="2980" w:type="dxa"/>
            <w:shd w:val="clear" w:color="auto" w:fill="auto"/>
          </w:tcPr>
          <w:p w14:paraId="0615E667" w14:textId="39B2980D" w:rsidR="00A02447" w:rsidRPr="00FD58EB" w:rsidRDefault="00A02447"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5</w:t>
            </w:r>
          </w:p>
        </w:tc>
        <w:tc>
          <w:tcPr>
            <w:tcW w:w="1120" w:type="dxa"/>
            <w:shd w:val="clear" w:color="auto" w:fill="auto"/>
            <w:noWrap/>
            <w:vAlign w:val="bottom"/>
          </w:tcPr>
          <w:p w14:paraId="1134B638" w14:textId="2FABCAC9"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29</w:t>
            </w:r>
          </w:p>
        </w:tc>
        <w:tc>
          <w:tcPr>
            <w:tcW w:w="1140" w:type="dxa"/>
            <w:shd w:val="clear" w:color="auto" w:fill="auto"/>
            <w:noWrap/>
            <w:vAlign w:val="bottom"/>
          </w:tcPr>
          <w:p w14:paraId="2E3F29AF" w14:textId="381ABC3C"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194</w:t>
            </w:r>
          </w:p>
        </w:tc>
        <w:tc>
          <w:tcPr>
            <w:tcW w:w="1080" w:type="dxa"/>
            <w:shd w:val="clear" w:color="auto" w:fill="auto"/>
            <w:noWrap/>
            <w:vAlign w:val="bottom"/>
          </w:tcPr>
          <w:p w14:paraId="482EDFE9" w14:textId="5CCF4381"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554</w:t>
            </w:r>
          </w:p>
        </w:tc>
        <w:tc>
          <w:tcPr>
            <w:tcW w:w="1280" w:type="dxa"/>
            <w:shd w:val="clear" w:color="auto" w:fill="auto"/>
            <w:noWrap/>
            <w:vAlign w:val="bottom"/>
          </w:tcPr>
          <w:p w14:paraId="4950D678" w14:textId="60122C30" w:rsidR="00A02447" w:rsidRPr="00FD58EB" w:rsidRDefault="00A02447"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6.7</w:t>
            </w:r>
          </w:p>
        </w:tc>
      </w:tr>
      <w:tr w:rsidR="00F57A9C" w:rsidRPr="00FD58EB" w14:paraId="40768AEC" w14:textId="77777777" w:rsidTr="00BF7E0F">
        <w:trPr>
          <w:trHeight w:val="285"/>
        </w:trPr>
        <w:tc>
          <w:tcPr>
            <w:tcW w:w="2980" w:type="dxa"/>
            <w:tcBorders>
              <w:bottom w:val="single" w:sz="4" w:space="0" w:color="auto"/>
            </w:tcBorders>
            <w:shd w:val="clear" w:color="auto" w:fill="auto"/>
            <w:hideMark/>
          </w:tcPr>
          <w:p w14:paraId="31DED216" w14:textId="32F3AAA7" w:rsidR="00F57A9C" w:rsidRPr="00FD58EB" w:rsidRDefault="00F57A9C" w:rsidP="00F57A9C">
            <w:pPr>
              <w:spacing w:before="0" w:after="0" w:line="240" w:lineRule="auto"/>
              <w:jc w:val="left"/>
              <w:rPr>
                <w:rFonts w:eastAsia="Times New Roman"/>
                <w:color w:val="000000"/>
                <w:sz w:val="22"/>
                <w:szCs w:val="22"/>
                <w:lang w:eastAsia="en-US"/>
              </w:rPr>
            </w:pPr>
            <w:r w:rsidRPr="00FD58EB">
              <w:rPr>
                <w:rFonts w:eastAsia="Times New Roman"/>
                <w:color w:val="000000"/>
                <w:sz w:val="22"/>
                <w:szCs w:val="22"/>
                <w:lang w:eastAsia="en-US"/>
              </w:rPr>
              <w:t>U</w:t>
            </w:r>
            <w:r w:rsidR="00BF7E0F" w:rsidRPr="00FD58EB">
              <w:rPr>
                <w:rFonts w:eastAsia="Times New Roman"/>
                <w:color w:val="000000"/>
                <w:sz w:val="22"/>
                <w:szCs w:val="22"/>
                <w:lang w:eastAsia="en-US"/>
              </w:rPr>
              <w:t xml:space="preserve">sed </w:t>
            </w:r>
            <w:r w:rsidRPr="00FD58EB">
              <w:rPr>
                <w:rFonts w:eastAsia="Times New Roman"/>
                <w:color w:val="000000"/>
                <w:sz w:val="22"/>
                <w:szCs w:val="22"/>
                <w:lang w:eastAsia="en-US"/>
              </w:rPr>
              <w:t>6</w:t>
            </w:r>
          </w:p>
        </w:tc>
        <w:tc>
          <w:tcPr>
            <w:tcW w:w="1120" w:type="dxa"/>
            <w:tcBorders>
              <w:bottom w:val="single" w:sz="4" w:space="0" w:color="auto"/>
            </w:tcBorders>
            <w:shd w:val="clear" w:color="auto" w:fill="auto"/>
            <w:noWrap/>
            <w:vAlign w:val="bottom"/>
            <w:hideMark/>
          </w:tcPr>
          <w:p w14:paraId="4C2E63EB"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28</w:t>
            </w:r>
          </w:p>
        </w:tc>
        <w:tc>
          <w:tcPr>
            <w:tcW w:w="1140" w:type="dxa"/>
            <w:tcBorders>
              <w:bottom w:val="single" w:sz="4" w:space="0" w:color="auto"/>
            </w:tcBorders>
            <w:shd w:val="clear" w:color="auto" w:fill="auto"/>
            <w:noWrap/>
            <w:vAlign w:val="bottom"/>
            <w:hideMark/>
          </w:tcPr>
          <w:p w14:paraId="2ABC049D"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190</w:t>
            </w:r>
          </w:p>
        </w:tc>
        <w:tc>
          <w:tcPr>
            <w:tcW w:w="1080" w:type="dxa"/>
            <w:tcBorders>
              <w:bottom w:val="single" w:sz="4" w:space="0" w:color="auto"/>
            </w:tcBorders>
            <w:shd w:val="clear" w:color="auto" w:fill="auto"/>
            <w:noWrap/>
            <w:vAlign w:val="bottom"/>
            <w:hideMark/>
          </w:tcPr>
          <w:p w14:paraId="0A09D780"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535</w:t>
            </w:r>
          </w:p>
        </w:tc>
        <w:tc>
          <w:tcPr>
            <w:tcW w:w="1280" w:type="dxa"/>
            <w:tcBorders>
              <w:bottom w:val="single" w:sz="4" w:space="0" w:color="auto"/>
            </w:tcBorders>
            <w:shd w:val="clear" w:color="auto" w:fill="auto"/>
            <w:noWrap/>
            <w:vAlign w:val="bottom"/>
            <w:hideMark/>
          </w:tcPr>
          <w:p w14:paraId="369D0285" w14:textId="77777777" w:rsidR="00F57A9C" w:rsidRPr="00FD58EB" w:rsidRDefault="00F57A9C" w:rsidP="00D70B2E">
            <w:pPr>
              <w:spacing w:before="0" w:after="0" w:line="240" w:lineRule="auto"/>
              <w:jc w:val="center"/>
              <w:rPr>
                <w:rFonts w:eastAsia="Times New Roman"/>
                <w:color w:val="000000"/>
                <w:sz w:val="22"/>
                <w:szCs w:val="22"/>
                <w:lang w:eastAsia="en-US"/>
              </w:rPr>
            </w:pPr>
            <w:r w:rsidRPr="00FD58EB">
              <w:rPr>
                <w:rFonts w:eastAsia="Times New Roman"/>
                <w:color w:val="000000"/>
                <w:sz w:val="22"/>
                <w:szCs w:val="22"/>
                <w:lang w:eastAsia="en-US"/>
              </w:rPr>
              <w:t>6.9</w:t>
            </w:r>
          </w:p>
        </w:tc>
      </w:tr>
    </w:tbl>
    <w:p w14:paraId="779A6494" w14:textId="77777777" w:rsidR="00F57A9C" w:rsidRPr="00FD58EB" w:rsidRDefault="00F57A9C" w:rsidP="00EA64CC"/>
    <w:p w14:paraId="51F9BFE9" w14:textId="7B062868" w:rsidR="00EE3081" w:rsidRPr="00FD58EB" w:rsidRDefault="00A52F61" w:rsidP="00921BE4">
      <w:pPr>
        <w:spacing w:line="360" w:lineRule="auto"/>
      </w:pPr>
      <w:r w:rsidRPr="00FD58EB">
        <w:t xml:space="preserve">The result </w:t>
      </w:r>
      <w:r w:rsidR="00BF7E0F" w:rsidRPr="00FD58EB">
        <w:t xml:space="preserve">from </w:t>
      </w:r>
      <w:r w:rsidR="00BF7E0F" w:rsidRPr="00FD58EB">
        <w:fldChar w:fldCharType="begin"/>
      </w:r>
      <w:r w:rsidR="00BF7E0F" w:rsidRPr="00FD58EB">
        <w:instrText xml:space="preserve"> REF _Ref171588859 \h </w:instrText>
      </w:r>
      <w:r w:rsidR="00921BE4" w:rsidRPr="00FD58EB">
        <w:instrText xml:space="preserve"> \* MERGEFORMAT </w:instrText>
      </w:r>
      <w:r w:rsidR="00BF7E0F" w:rsidRPr="00FD58EB">
        <w:fldChar w:fldCharType="separate"/>
      </w:r>
      <w:r w:rsidR="000859E2" w:rsidRPr="00FD58EB">
        <w:t xml:space="preserve">Table </w:t>
      </w:r>
      <w:r w:rsidR="000859E2" w:rsidRPr="00FD58EB">
        <w:rPr>
          <w:cs/>
        </w:rPr>
        <w:t>‎</w:t>
      </w:r>
      <w:r w:rsidR="000859E2" w:rsidRPr="00FD58EB">
        <w:t>7.3</w:t>
      </w:r>
      <w:r w:rsidR="00BF7E0F" w:rsidRPr="00FD58EB">
        <w:fldChar w:fldCharType="end"/>
      </w:r>
      <w:r w:rsidR="00BF7E0F" w:rsidRPr="00FD58EB">
        <w:t xml:space="preserve"> </w:t>
      </w:r>
      <w:r w:rsidR="009B37C4" w:rsidRPr="00FD58EB">
        <w:t>shows</w:t>
      </w:r>
      <w:r w:rsidR="00BF7E0F" w:rsidRPr="00FD58EB">
        <w:t xml:space="preserve"> </w:t>
      </w:r>
      <w:r w:rsidR="00485C7C" w:rsidRPr="00FD58EB">
        <w:t xml:space="preserve">the MMA and PDI  of </w:t>
      </w:r>
      <w:r w:rsidR="00BF7E0F" w:rsidRPr="00FD58EB">
        <w:t xml:space="preserve">all the </w:t>
      </w:r>
      <w:r w:rsidR="00485C7C" w:rsidRPr="00FD58EB">
        <w:t xml:space="preserve">cycles of the reused </w:t>
      </w:r>
      <w:r w:rsidR="00BF7E0F" w:rsidRPr="00FD58EB">
        <w:t>powders</w:t>
      </w:r>
      <w:r w:rsidR="00485C7C" w:rsidRPr="00FD58EB">
        <w:t>. The results show</w:t>
      </w:r>
      <w:r w:rsidRPr="00FD58EB">
        <w:t xml:space="preserve"> no </w:t>
      </w:r>
      <w:r w:rsidR="00BF7E0F" w:rsidRPr="00FD58EB">
        <w:t>significant</w:t>
      </w:r>
      <w:r w:rsidRPr="00FD58EB">
        <w:t xml:space="preserve"> changes </w:t>
      </w:r>
      <w:r w:rsidR="00BF7E0F" w:rsidRPr="00FD58EB">
        <w:t xml:space="preserve">that </w:t>
      </w:r>
      <w:r w:rsidR="009B37C4" w:rsidRPr="00FD58EB">
        <w:t>occurred</w:t>
      </w:r>
      <w:r w:rsidRPr="00FD58EB">
        <w:t xml:space="preserve"> during the</w:t>
      </w:r>
      <w:r w:rsidR="004874F1" w:rsidRPr="00FD58EB">
        <w:t xml:space="preserve"> </w:t>
      </w:r>
      <w:r w:rsidR="00F7638B" w:rsidRPr="00FD58EB">
        <w:t>reusability</w:t>
      </w:r>
      <w:r w:rsidRPr="00FD58EB">
        <w:t xml:space="preserve"> of the powder to the molar mass</w:t>
      </w:r>
      <w:r w:rsidR="00485C7C" w:rsidRPr="00FD58EB">
        <w:t xml:space="preserve"> averages and the PDI</w:t>
      </w:r>
      <w:r w:rsidRPr="00FD58EB">
        <w:t xml:space="preserve">. </w:t>
      </w:r>
    </w:p>
    <w:p w14:paraId="77F75CDF" w14:textId="4B078ACD" w:rsidR="008F5F77" w:rsidRPr="00FD58EB" w:rsidRDefault="00B130CD" w:rsidP="00921BE4">
      <w:pPr>
        <w:spacing w:line="360" w:lineRule="auto"/>
      </w:pPr>
      <w:r w:rsidRPr="00FD58EB">
        <w:t>Most</w:t>
      </w:r>
      <w:r w:rsidR="00EE3081" w:rsidRPr="00FD58EB">
        <w:t xml:space="preserve"> studies </w:t>
      </w:r>
      <w:r w:rsidR="004D7D1D" w:rsidRPr="00FD58EB">
        <w:t>examining the PP's reusability</w:t>
      </w:r>
      <w:r w:rsidR="00EE3081" w:rsidRPr="00FD58EB">
        <w:t xml:space="preserve"> </w:t>
      </w:r>
      <w:r w:rsidR="000017A8" w:rsidRPr="00FD58EB">
        <w:t xml:space="preserve">in injection moulding and extrusion </w:t>
      </w:r>
      <w:r w:rsidR="00EE3081" w:rsidRPr="00FD58EB">
        <w:t>show no changes</w:t>
      </w:r>
      <w:r w:rsidR="009E429C" w:rsidRPr="00FD58EB">
        <w:t xml:space="preserve"> </w:t>
      </w:r>
      <w:r w:rsidR="00EE3081" w:rsidRPr="00FD58EB">
        <w:t>to the MMD values</w:t>
      </w:r>
      <w:r w:rsidR="004C7C49" w:rsidRPr="00FD58EB">
        <w:t xml:space="preserve">, </w:t>
      </w:r>
      <w:r w:rsidR="00F7638B" w:rsidRPr="00FD58EB">
        <w:t>up to</w:t>
      </w:r>
      <w:r w:rsidR="004C7C49" w:rsidRPr="00FD58EB">
        <w:t xml:space="preserve"> </w:t>
      </w:r>
      <w:r w:rsidR="008F5F77" w:rsidRPr="00FD58EB">
        <w:t xml:space="preserve">a point, </w:t>
      </w:r>
      <w:r w:rsidR="00EE3081" w:rsidRPr="00FD58EB">
        <w:t xml:space="preserve">due to the polymer </w:t>
      </w:r>
      <w:r w:rsidR="00F7638B" w:rsidRPr="00FD58EB">
        <w:t>chemical</w:t>
      </w:r>
      <w:r w:rsidR="00EE3081" w:rsidRPr="00FD58EB">
        <w:t xml:space="preserve"> structure.</w:t>
      </w:r>
      <w:r w:rsidR="008F5F77"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008F5F77" w:rsidRPr="00FD58EB">
        <w:fldChar w:fldCharType="separate"/>
      </w:r>
      <w:r w:rsidR="009B518F" w:rsidRPr="00FD58EB">
        <w:t>[69]</w:t>
      </w:r>
      <w:r w:rsidR="008F5F77" w:rsidRPr="00FD58EB">
        <w:fldChar w:fldCharType="end"/>
      </w:r>
      <w:r w:rsidR="008F5F77" w:rsidRPr="00FD58EB">
        <w:fldChar w:fldCharType="begin" w:fldLock="1"/>
      </w:r>
      <w:r w:rsidR="00616DC3" w:rsidRPr="00FD58EB">
        <w:instrText>ADDIN CSL_CITATION {"citationItems":[{"id":"ITEM-1","itemData":{"DOI":"10.3390/polym14245438","ISSN":"20734360","abstract":"To decrease the amount of plastic waste, the use of recycling techniques become a necessity. However, numerous recycling cycles result in the mechanical, thermal, and chemical degradation of the polymer, which leads to an inefficient use of recycled polymers for the production of plastic products. In this study, the effects of recycling and the improvement of polymer performance with the incorporation of an additive into recycled polypropylene was studied by spectroscopic, rheological, optical, and mechanical characterization techniques. The results showed that after 20 recycling steps of mechanical processing of polypropylene, the main degradation processes of polypropylene are chain scission of polymer chains and oxidation, which can be improved by the addition of a stabilizing additive. It was shown that a small amount of an additive significantly improves the properties of the recycled polypropylene up to the 20th reprocessing cycle. The use of an additive improves the rheological properties of the recycled melt, surface properties, and time-dependent mechanical properties of solid polypropylene since it was shown that the additive acts as a hardener and additionally crosslinks the recycled polymer chains.","author":[{"dropping-particle":"","family":"Mihelčič","given":"Mohor","non-dropping-particle":"","parse-names":false,"suffix":""},{"dropping-particle":"","family":"Oseli","given":"Alen","non-dropping-particle":"","parse-names":false,"suffix":""},{"dropping-particle":"","family":"Huskić","given":"Miroslav","non-dropping-particle":"","parse-names":false,"suffix":""},{"dropping-particle":"","family":"Slemenik Perše","given":"Lidija","non-dropping-particle":"","parse-names":false,"suffix":""}],"container-title":"Polymers","id":"ITEM-1","issue":"24","issued":{"date-parts":[["2022"]]},"title":"Influence of Stabilization Additive on Rheological, Thermal and Mechanical Properties of Recycled Polypropylene","type":"article-journal","volume":"14"},"uris":["http://www.mendeley.com/documents/?uuid=3f70c611-bc16-46d7-bcc2-df1a49bbaf8c"]}],"mendeley":{"formattedCitation":"[100]","plainTextFormattedCitation":"[100]","previouslyFormattedCitation":"[101]"},"properties":{"noteIndex":0},"schema":"https://github.com/citation-style-language/schema/raw/master/csl-citation.json"}</w:instrText>
      </w:r>
      <w:r w:rsidR="008F5F77" w:rsidRPr="00FD58EB">
        <w:fldChar w:fldCharType="separate"/>
      </w:r>
      <w:r w:rsidR="00616DC3" w:rsidRPr="00FD58EB">
        <w:t>[100]</w:t>
      </w:r>
      <w:r w:rsidR="008F5F77" w:rsidRPr="00FD58EB">
        <w:fldChar w:fldCharType="end"/>
      </w:r>
      <w:r w:rsidR="008F5F77" w:rsidRPr="00FD58EB">
        <w:fldChar w:fldCharType="begin" w:fldLock="1"/>
      </w:r>
      <w:r w:rsidR="009B518F" w:rsidRPr="00FD58EB">
        <w:instrText>ADDIN CSL_CITATION {"citationItems":[{"id":"ITEM-1","itemData":{"author":[{"dropping-particle":"","family":"Fox","given":"Luke M","non-dropping-particle":"","parse-names":false,"suffix":""}],"id":"ITEM-1","issue":"September","issued":{"date-parts":[["2018"]]},"title":"Investigation into the Use of Polypropylene in High Speed Sintering","type":"article-journal"},"uris":["http://www.mendeley.com/documents/?uuid=0a97709c-7283-4299-b227-61fce2c2b338"]}],"mendeley":{"formattedCitation":"[110]","plainTextFormattedCitation":"[110]","previouslyFormattedCitation":"[110]"},"properties":{"noteIndex":0},"schema":"https://github.com/citation-style-language/schema/raw/master/csl-citation.json"}</w:instrText>
      </w:r>
      <w:r w:rsidR="008F5F77" w:rsidRPr="00FD58EB">
        <w:fldChar w:fldCharType="separate"/>
      </w:r>
      <w:r w:rsidR="00711963" w:rsidRPr="00FD58EB">
        <w:t>[110]</w:t>
      </w:r>
      <w:r w:rsidR="008F5F77" w:rsidRPr="00FD58EB">
        <w:fldChar w:fldCharType="end"/>
      </w:r>
      <w:r w:rsidR="00EE3081" w:rsidRPr="00FD58EB">
        <w:t xml:space="preserve"> In the case of PA12</w:t>
      </w:r>
      <w:r w:rsidR="00BF7E0F" w:rsidRPr="00FD58EB">
        <w:t>,</w:t>
      </w:r>
      <w:r w:rsidR="00EE3081" w:rsidRPr="00FD58EB">
        <w:t xml:space="preserve"> the polymer </w:t>
      </w:r>
      <w:r w:rsidR="004D7D1D" w:rsidRPr="00FD58EB">
        <w:t>chains</w:t>
      </w:r>
      <w:r w:rsidR="00EE3081" w:rsidRPr="00FD58EB">
        <w:t xml:space="preserve"> </w:t>
      </w:r>
      <w:r w:rsidRPr="00FD58EB">
        <w:t>seem</w:t>
      </w:r>
      <w:r w:rsidR="00EE3081" w:rsidRPr="00FD58EB">
        <w:t xml:space="preserve"> to increase</w:t>
      </w:r>
      <w:r w:rsidR="002F21BC" w:rsidRPr="00FD58EB">
        <w:t xml:space="preserve"> in mass</w:t>
      </w:r>
      <w:r w:rsidR="00EE3081" w:rsidRPr="00FD58EB">
        <w:t xml:space="preserve"> due to the nature of the </w:t>
      </w:r>
      <w:r w:rsidR="008F5F77" w:rsidRPr="00FD58EB">
        <w:t>poly</w:t>
      </w:r>
      <w:r w:rsidR="000017A8" w:rsidRPr="00FD58EB">
        <w:t xml:space="preserve">merisation </w:t>
      </w:r>
      <w:r w:rsidR="00EE3081" w:rsidRPr="00FD58EB">
        <w:t>via polycondensation</w:t>
      </w:r>
      <w:r w:rsidR="004D7D1D" w:rsidRPr="00FD58EB">
        <w:t>,</w:t>
      </w:r>
      <w:r w:rsidR="00EE3081" w:rsidRPr="00FD58EB">
        <w:t xml:space="preserve"> which cause</w:t>
      </w:r>
      <w:r w:rsidR="004D7D1D" w:rsidRPr="00FD58EB">
        <w:t>s</w:t>
      </w:r>
      <w:r w:rsidR="00EE3081" w:rsidRPr="00FD58EB">
        <w:t xml:space="preserve"> the molar ma</w:t>
      </w:r>
      <w:r w:rsidR="008F5F77" w:rsidRPr="00FD58EB">
        <w:t>s</w:t>
      </w:r>
      <w:r w:rsidR="00EE3081" w:rsidRPr="00FD58EB">
        <w:t xml:space="preserve">s to increase </w:t>
      </w:r>
      <w:r w:rsidR="004D7D1D" w:rsidRPr="00FD58EB">
        <w:t>during</w:t>
      </w:r>
      <w:r w:rsidR="009E429C" w:rsidRPr="00FD58EB">
        <w:t xml:space="preserve"> </w:t>
      </w:r>
      <w:r w:rsidR="000B6198" w:rsidRPr="00FD58EB">
        <w:t>the reuse</w:t>
      </w:r>
      <w:r w:rsidR="008F5F77" w:rsidRPr="00FD58EB">
        <w:t xml:space="preserve"> in LS</w:t>
      </w:r>
      <w:r w:rsidR="000B6198" w:rsidRPr="00FD58EB">
        <w:t xml:space="preserve">. </w:t>
      </w:r>
      <w:r w:rsidR="000B6198" w:rsidRPr="00FD58EB">
        <w:fldChar w:fldCharType="begin" w:fldLock="1"/>
      </w:r>
      <w:r w:rsidR="00616DC3" w:rsidRPr="00FD58EB">
        <w:instrText>ADDIN CSL_CITATION {"citationItems":[{"id":"ITEM-1","itemData":{"DOI":"10.3390/polym14051011","ISSN":"20734360","abstract":"In the present study, recyclability of Laser PP CP 75 polypropylene powder from Diamond Plastics GmbH was determined by characterizing and comparing the used powder after each cycle with material from previous cycles and with fresh powder. The melt flow index of Laser PP CP 75 was affected by recycling since it was observed to change by 30.62% after the 8th 100% re-use cycle, a lower value than PA 12 of 66.04%, for the 6th re-use cycle. Parts printed with virgin Laser PP CP 75 had an average dimensional error of 3.02% (virgin material) and 4.06% after the 4th 100% re-use cycle, which raises concerns about the commercial viability of the material. After the 4th re-use cycle, the printed parts had distorted edges and failed to print after the 9th print cycle. Lastly, tensile testing revealed a skewed bell-shaped curve of strength versus the number of recycles with the highest ultimate tensile strength occurring for the second 100% re-use cycle (7.4 MPa). The curves for elastic modulus and percentage elongation were inverted with minimum points for the 2nd 100% re-use cycle. Overall, the experimental work confirmed that the properties of polypropylene powder were affected by recycling in polymer laser sintering, but the powder exhibited superior characteristics upon recycling to those of the predominantly used PA 12 powder.","author":[{"dropping-particle":"","family":"Mwania","given":"Fredrick M","non-dropping-particle":"","parse-names":false,"suffix":""},{"dropping-particle":"","family":"Maringa","given":"Maina","non-dropping-particle":"","parse-names":false,"suffix":""},{"dropping-particle":"","family":"Walt","given":"Jacobus G.","non-dropping-particle":"van der","parse-names":false,"suffix":""}],"container-title":"Polymers","id":"ITEM-1","issue":"5","issued":{"date-parts":[["2022"]]},"title":"Investigating the Recyclability of Laser PP CP 75 Polypropylene Powder in Laser Powder Bed Fusion (L-PBF)","type":"article-journal","volume":"14"},"uris":["http://www.mendeley.com/documents/?uuid=ee3aa396-3e81-42bc-890b-b144b6f9f84f"]}],"mendeley":{"formattedCitation":"[70]","plainTextFormattedCitation":"[70]","previouslyFormattedCitation":"[70]"},"properties":{"noteIndex":0},"schema":"https://github.com/citation-style-language/schema/raw/master/csl-citation.json"}</w:instrText>
      </w:r>
      <w:r w:rsidR="000B6198" w:rsidRPr="00FD58EB">
        <w:fldChar w:fldCharType="separate"/>
      </w:r>
      <w:r w:rsidR="009B518F" w:rsidRPr="00FD58EB">
        <w:t>[70]</w:t>
      </w:r>
      <w:r w:rsidR="000B6198" w:rsidRPr="00FD58EB">
        <w:fldChar w:fldCharType="end"/>
      </w:r>
      <w:r w:rsidR="000B6198" w:rsidRPr="00FD58EB">
        <w:t xml:space="preserve"> </w:t>
      </w:r>
      <w:r w:rsidR="00C6334E" w:rsidRPr="00FD58EB">
        <w:fldChar w:fldCharType="begin" w:fldLock="1"/>
      </w:r>
      <w:r w:rsidR="00A75B85" w:rsidRPr="00FD58EB">
        <w:instrText>ADDIN CSL_CITATION {"citationItems":[{"id":"ITEM-1","itemData":{"DOI":"10.1108/13552541311292709","ISSN":"13552546","abstract":"Purpose - Laser sintering kinetics and part reliability are critically dependent on the melt viscosity of materials, including polyamide 12 (PA-12). The purpose of this paper is to characterise the viscosity of PA-12 powders using alternative scientific methods: constrained boundary flows (capillary rheometry) and rotational rheometry. Design/methodology/approach - Various PA-12 powders were selected and characterised by both techniques. Measurement of molecular weight was also carried out to interpret the viscosity data. Findings - Results demonstrate conventional pseudoplastic flow in all PA-12 materials. Zero-shear viscosity has been quantified by rotational rheometry; a notable observation is the striking difference between virgin/used PA-12. This is interpreted in terms of molecular weight and chain structure modifications, arising from polycondensation of PA-12 held at the bed temperature during laser sintering. Research limitations/implications - Accurate zero-shear viscosity data provide scope for use in predictive computational models for laser sintering processes. Careful sample preparation and equipment operation are critical prerequisites for accurate rheological characterisation of PA-12 powders. Practical implications - Differences in flow behaviour and molecular structure allow prediction and deeper understanding of process-property relationships in laser sintering, giving potential for further optimisation of material specification and in-process machine parameter control. Originality/value - This is believed to be the first time that techniques other than melt flow rate (MFR) have been reported to measure the viscosity of PA-12 in a laser sintering context, noting the effects of pre-drying and molecular weight, then predicting differences between virgin/used powders in practical sintering behaviour. © Emerald Group Publishing Limited.","author":[{"dropping-particle":"","family":"Haworth","given":"Barry","non-dropping-particle":"","parse-names":false,"suffix":""},{"dropping-particle":"","family":"Hopkinson","given":"Neil","non-dropping-particle":"","parse-names":false,"suffix":""},{"dropping-particle":"","family":"Hitt","given":"David","non-dropping-particle":"","parse-names":false,"suffix":""},{"dropping-particle":"","family":"Zhong","given":"Xiaotao","non-dropping-particle":"","parse-names":false,"suffix":""}],"container-title":"Rapid Prototyping Journal","id":"ITEM-1","issue":"1","issued":{"date-parts":[["2013"]]},"page":"28-36","title":"Shear viscosity measurements on Polyamide-12 polymers for laser sintering","type":"article-journal","volume":"19"},"uris":["http://www.mendeley.com/documents/?uuid=e1b06c61-9b66-4fc0-a40f-d4e7b0ccb127"]}],"mendeley":{"formattedCitation":"[116]","plainTextFormattedCitation":"[116]","previouslyFormattedCitation":"[116]"},"properties":{"noteIndex":0},"schema":"https://github.com/citation-style-language/schema/raw/master/csl-citation.json"}</w:instrText>
      </w:r>
      <w:r w:rsidR="00C6334E" w:rsidRPr="00FD58EB">
        <w:fldChar w:fldCharType="separate"/>
      </w:r>
      <w:r w:rsidR="008F254C" w:rsidRPr="00FD58EB">
        <w:t>[116]</w:t>
      </w:r>
      <w:r w:rsidR="00C6334E" w:rsidRPr="00FD58EB">
        <w:fldChar w:fldCharType="end"/>
      </w:r>
      <w:r w:rsidR="007F37A5" w:rsidRPr="00FD58EB">
        <w:t xml:space="preserve"> In the case of PP, changes to polymer chains </w:t>
      </w:r>
      <w:r w:rsidRPr="00FD58EB">
        <w:t>occur</w:t>
      </w:r>
      <w:r w:rsidR="007F37A5" w:rsidRPr="00FD58EB">
        <w:t xml:space="preserve"> during process </w:t>
      </w:r>
      <w:r w:rsidRPr="00FD58EB">
        <w:t>conditions</w:t>
      </w:r>
      <w:r w:rsidR="007F37A5" w:rsidRPr="00FD58EB">
        <w:t xml:space="preserve"> with elevated temperatures and </w:t>
      </w:r>
      <w:r w:rsidR="004D7D1D" w:rsidRPr="00FD58EB">
        <w:t xml:space="preserve">a </w:t>
      </w:r>
      <w:r w:rsidR="007F37A5" w:rsidRPr="00FD58EB">
        <w:t xml:space="preserve">high share rate, leading to </w:t>
      </w:r>
      <w:r w:rsidRPr="00FD58EB">
        <w:t>chain</w:t>
      </w:r>
      <w:r w:rsidR="002F21BC" w:rsidRPr="00FD58EB">
        <w:t xml:space="preserve"> scission</w:t>
      </w:r>
      <w:r w:rsidRPr="00FD58EB">
        <w:t xml:space="preserve">, </w:t>
      </w:r>
      <w:r w:rsidR="004D7D1D" w:rsidRPr="00FD58EB">
        <w:t>resulting</w:t>
      </w:r>
      <w:r w:rsidRPr="00FD58EB">
        <w:t xml:space="preserve"> in </w:t>
      </w:r>
      <w:r w:rsidR="004D7D1D" w:rsidRPr="00FD58EB">
        <w:t>a</w:t>
      </w:r>
      <w:r w:rsidRPr="00FD58EB">
        <w:t xml:space="preserve"> </w:t>
      </w:r>
      <w:r w:rsidR="009F5B17" w:rsidRPr="00FD58EB">
        <w:t>reduction of</w:t>
      </w:r>
      <w:r w:rsidRPr="00FD58EB">
        <w:t xml:space="preserve"> molar mass</w:t>
      </w:r>
      <w:r w:rsidR="00BF7E0F" w:rsidRPr="00FD58EB">
        <w:t xml:space="preserve"> impacting </w:t>
      </w:r>
      <w:r w:rsidRPr="00FD58EB">
        <w:t>the m</w:t>
      </w:r>
      <w:r w:rsidR="00D70B2E" w:rsidRPr="00FD58EB">
        <w:t>echanical</w:t>
      </w:r>
      <w:r w:rsidRPr="00FD58EB">
        <w:t xml:space="preserve"> properties. </w:t>
      </w:r>
    </w:p>
    <w:p w14:paraId="42EB10F7" w14:textId="44DBA02B" w:rsidR="00EB2E8F" w:rsidRPr="00FD58EB" w:rsidRDefault="008F5F77" w:rsidP="00EA2061">
      <w:pPr>
        <w:spacing w:line="360" w:lineRule="auto"/>
      </w:pPr>
      <w:r w:rsidRPr="00FD58EB">
        <w:t xml:space="preserve">In the case of LS, these </w:t>
      </w:r>
      <w:r w:rsidR="004D7D1D" w:rsidRPr="00FD58EB">
        <w:t>extreme</w:t>
      </w:r>
      <w:r w:rsidRPr="00FD58EB">
        <w:t xml:space="preserve"> condition</w:t>
      </w:r>
      <w:r w:rsidR="004D7D1D" w:rsidRPr="00FD58EB">
        <w:t>s</w:t>
      </w:r>
      <w:r w:rsidRPr="00FD58EB">
        <w:t xml:space="preserve"> are not present </w:t>
      </w:r>
      <w:r w:rsidR="004D7D1D" w:rsidRPr="00FD58EB">
        <w:t>i</w:t>
      </w:r>
      <w:r w:rsidRPr="00FD58EB">
        <w:t xml:space="preserve">n the </w:t>
      </w:r>
      <w:r w:rsidR="004D7D1D" w:rsidRPr="00FD58EB">
        <w:t>surrounding</w:t>
      </w:r>
      <w:r w:rsidRPr="00FD58EB">
        <w:t xml:space="preserve"> powder. </w:t>
      </w:r>
      <w:r w:rsidR="00EA2061" w:rsidRPr="00FD58EB">
        <w:t>Nonetheless</w:t>
      </w:r>
      <w:r w:rsidRPr="00FD58EB">
        <w:t>, the build</w:t>
      </w:r>
      <w:r w:rsidR="004D7D1D" w:rsidRPr="00FD58EB">
        <w:t>-</w:t>
      </w:r>
      <w:r w:rsidRPr="00FD58EB">
        <w:t>up of thermal stresses add</w:t>
      </w:r>
      <w:r w:rsidR="00D70B2E" w:rsidRPr="00FD58EB">
        <w:t>s</w:t>
      </w:r>
      <w:r w:rsidRPr="00FD58EB">
        <w:t xml:space="preserve"> up on </w:t>
      </w:r>
      <w:r w:rsidR="004D7D1D" w:rsidRPr="00FD58EB">
        <w:t xml:space="preserve">each </w:t>
      </w:r>
      <w:r w:rsidRPr="00FD58EB">
        <w:t>cycle of the powder. For PP</w:t>
      </w:r>
      <w:r w:rsidR="004D7D1D" w:rsidRPr="00FD58EB">
        <w:t>,</w:t>
      </w:r>
      <w:r w:rsidR="00172CAA" w:rsidRPr="00FD58EB">
        <w:t xml:space="preserve"> changes start to appear a</w:t>
      </w:r>
      <w:r w:rsidR="00203765" w:rsidRPr="00FD58EB">
        <w:t>fter</w:t>
      </w:r>
      <w:r w:rsidR="00172CAA" w:rsidRPr="00FD58EB">
        <w:t xml:space="preserve"> several cycles when </w:t>
      </w:r>
      <w:r w:rsidR="00203765" w:rsidRPr="00FD58EB">
        <w:t xml:space="preserve">heat </w:t>
      </w:r>
      <w:r w:rsidR="00172CAA" w:rsidRPr="00FD58EB">
        <w:t>stabiliser</w:t>
      </w:r>
      <w:r w:rsidR="00203765" w:rsidRPr="00FD58EB">
        <w:t xml:space="preserve"> additives</w:t>
      </w:r>
      <w:r w:rsidR="00172CAA" w:rsidRPr="00FD58EB">
        <w:t xml:space="preserve"> are </w:t>
      </w:r>
      <w:r w:rsidR="00EA2061" w:rsidRPr="00FD58EB">
        <w:t>depleted</w:t>
      </w:r>
      <w:r w:rsidR="004D7D1D" w:rsidRPr="00FD58EB">
        <w:t>,</w:t>
      </w:r>
      <w:r w:rsidR="00172CAA" w:rsidRPr="00FD58EB">
        <w:t xml:space="preserve"> as shown in a study </w:t>
      </w:r>
      <w:r w:rsidR="009B37C4" w:rsidRPr="00FD58EB">
        <w:t>where</w:t>
      </w:r>
      <w:r w:rsidR="00172CAA" w:rsidRPr="00FD58EB">
        <w:t xml:space="preserve"> PP was injection moulded </w:t>
      </w:r>
      <w:r w:rsidR="004D7D1D" w:rsidRPr="00FD58EB">
        <w:t xml:space="preserve">for </w:t>
      </w:r>
      <w:r w:rsidR="00172CAA" w:rsidRPr="00FD58EB">
        <w:t xml:space="preserve">up </w:t>
      </w:r>
      <w:r w:rsidR="004D7D1D" w:rsidRPr="00FD58EB">
        <w:t>to twenty</w:t>
      </w:r>
      <w:r w:rsidR="00172CAA" w:rsidRPr="00FD58EB">
        <w:t xml:space="preserve"> cycles </w:t>
      </w:r>
      <w:r w:rsidR="00172CAA" w:rsidRPr="00FD58EB">
        <w:fldChar w:fldCharType="begin" w:fldLock="1"/>
      </w:r>
      <w:r w:rsidR="00616DC3" w:rsidRPr="00FD58EB">
        <w:instrText>ADDIN CSL_CITATION {"citationItems":[{"id":"ITEM-1","itemData":{"DOI":"10.3390/polym14245438","ISSN":"20734360","abstract":"To decrease the amount of plastic waste, the use of recycling techniques become a necessity. However, numerous recycling cycles result in the mechanical, thermal, and chemical degradation of the polymer, which leads to an inefficient use of recycled polymers for the production of plastic products. In this study, the effects of recycling and the improvement of polymer performance with the incorporation of an additive into recycled polypropylene was studied by spectroscopic, rheological, optical, and mechanical characterization techniques. The results showed that after 20 recycling steps of mechanical processing of polypropylene, the main degradation processes of polypropylene are chain scission of polymer chains and oxidation, which can be improved by the addition of a stabilizing additive. It was shown that a small amount of an additive significantly improves the properties of the recycled polypropylene up to the 20th reprocessing cycle. The use of an additive improves the rheological properties of the recycled melt, surface properties, and time-dependent mechanical properties of solid polypropylene since it was shown that the additive acts as a hardener and additionally crosslinks the recycled polymer chains.","author":[{"dropping-particle":"","family":"Mihelčič","given":"Mohor","non-dropping-particle":"","parse-names":false,"suffix":""},{"dropping-particle":"","family":"Oseli","given":"Alen","non-dropping-particle":"","parse-names":false,"suffix":""},{"dropping-particle":"","family":"Huskić","given":"Miroslav","non-dropping-particle":"","parse-names":false,"suffix":""},{"dropping-particle":"","family":"Slemenik Perše","given":"Lidija","non-dropping-particle":"","parse-names":false,"suffix":""}],"container-title":"Polymers","id":"ITEM-1","issue":"24","issued":{"date-parts":[["2022"]]},"title":"Influence of Stabilization Additive on Rheological, Thermal and Mechanical Properties of Recycled Polypropylene","type":"article-journal","volume":"14"},"uris":["http://www.mendeley.com/documents/?uuid=3f70c611-bc16-46d7-bcc2-df1a49bbaf8c"]}],"mendeley":{"formattedCitation":"[100]","plainTextFormattedCitation":"[100]","previouslyFormattedCitation":"[101]"},"properties":{"noteIndex":0},"schema":"https://github.com/citation-style-language/schema/raw/master/csl-citation.json"}</w:instrText>
      </w:r>
      <w:r w:rsidR="00172CAA" w:rsidRPr="00FD58EB">
        <w:fldChar w:fldCharType="separate"/>
      </w:r>
      <w:r w:rsidR="00616DC3" w:rsidRPr="00FD58EB">
        <w:t>[100]</w:t>
      </w:r>
      <w:r w:rsidR="00172CAA" w:rsidRPr="00FD58EB">
        <w:fldChar w:fldCharType="end"/>
      </w:r>
      <w:r w:rsidR="004D7D1D" w:rsidRPr="00FD58EB">
        <w:t>. T</w:t>
      </w:r>
      <w:r w:rsidR="00172CAA" w:rsidRPr="00FD58EB">
        <w:t>he d</w:t>
      </w:r>
      <w:r w:rsidR="004D7D1D" w:rsidRPr="00FD58EB">
        <w:t>ecrease</w:t>
      </w:r>
      <w:r w:rsidR="00172CAA" w:rsidRPr="00FD58EB">
        <w:t xml:space="preserve"> started after the </w:t>
      </w:r>
      <w:r w:rsidR="00D70B2E" w:rsidRPr="00FD58EB">
        <w:t>tenth</w:t>
      </w:r>
      <w:r w:rsidR="00172CAA" w:rsidRPr="00FD58EB">
        <w:t xml:space="preserve"> Injection </w:t>
      </w:r>
      <w:r w:rsidR="009B37C4" w:rsidRPr="00FD58EB">
        <w:t>moulding</w:t>
      </w:r>
      <w:r w:rsidR="00172CAA" w:rsidRPr="00FD58EB">
        <w:t xml:space="preserve"> cycle</w:t>
      </w:r>
      <w:r w:rsidR="004D7D1D" w:rsidRPr="00FD58EB">
        <w:t>,</w:t>
      </w:r>
      <w:r w:rsidR="00172CAA" w:rsidRPr="00FD58EB">
        <w:t xml:space="preserve"> where Mw and PDI </w:t>
      </w:r>
      <w:r w:rsidR="009B37C4" w:rsidRPr="00FD58EB">
        <w:t>decreased</w:t>
      </w:r>
      <w:r w:rsidR="00172CAA" w:rsidRPr="00FD58EB">
        <w:t xml:space="preserve"> </w:t>
      </w:r>
      <w:r w:rsidR="004D7D1D" w:rsidRPr="00FD58EB">
        <w:t>due to</w:t>
      </w:r>
      <w:r w:rsidR="00172CAA" w:rsidRPr="00FD58EB">
        <w:t xml:space="preserve"> chain scission</w:t>
      </w:r>
      <w:r w:rsidR="00904E01" w:rsidRPr="00FD58EB">
        <w:t xml:space="preserve">. </w:t>
      </w:r>
      <w:r w:rsidR="004D7D1D" w:rsidRPr="00FD58EB">
        <w:t xml:space="preserve">Depletion of additives such </w:t>
      </w:r>
      <w:r w:rsidR="00427994" w:rsidRPr="00FD58EB">
        <w:t xml:space="preserve">as </w:t>
      </w:r>
      <w:r w:rsidR="004D7D1D" w:rsidRPr="00FD58EB">
        <w:t>heat stabilisers in PP can result in polymer degradation, causing changes in the mechanical properties.</w:t>
      </w:r>
      <w:r w:rsidR="00485C7C" w:rsidRPr="00FD58EB">
        <w:t xml:space="preserve"> </w:t>
      </w:r>
      <w:r w:rsidR="00485C7C"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00485C7C" w:rsidRPr="00FD58EB">
        <w:fldChar w:fldCharType="separate"/>
      </w:r>
      <w:r w:rsidR="009B518F" w:rsidRPr="00FD58EB">
        <w:t>[69]</w:t>
      </w:r>
      <w:r w:rsidR="00485C7C" w:rsidRPr="00FD58EB">
        <w:fldChar w:fldCharType="end"/>
      </w:r>
      <w:r w:rsidR="004D7D1D" w:rsidRPr="00FD58EB">
        <w:t xml:space="preserve"> Heat stabili</w:t>
      </w:r>
      <w:r w:rsidR="00D70B2E" w:rsidRPr="00FD58EB">
        <w:t>s</w:t>
      </w:r>
      <w:r w:rsidR="004D7D1D" w:rsidRPr="00FD58EB">
        <w:t>ers protect PP from thermal degradation by inhibiting the formation of free radicals and preventing chain scission. When heat stabili</w:t>
      </w:r>
      <w:r w:rsidR="00D70B2E" w:rsidRPr="00FD58EB">
        <w:t>s</w:t>
      </w:r>
      <w:r w:rsidR="004D7D1D" w:rsidRPr="00FD58EB">
        <w:t>ers are depleted, PP can become more susceptible to thermal degradation, leading to changes in its mechanical properties, such as reduced tensile strength and elongation.</w:t>
      </w:r>
      <w:r w:rsidR="00D8681A" w:rsidRPr="00FD58EB">
        <w:t xml:space="preserve"> However, in </w:t>
      </w:r>
      <w:r w:rsidR="00BF7E0F" w:rsidRPr="00FD58EB">
        <w:t>LS the process is less extreme; therefore, HM20/70P+0.2%</w:t>
      </w:r>
      <w:r w:rsidR="00D70B2E" w:rsidRPr="00FD58EB">
        <w:t>wt  Alu C</w:t>
      </w:r>
      <w:r w:rsidR="00BF7E0F" w:rsidRPr="00FD58EB">
        <w:t xml:space="preserve"> powder showed no change in molar mass averages when the powder was reused up to the sixth cycle. </w:t>
      </w:r>
    </w:p>
    <w:p w14:paraId="271B35D6" w14:textId="2AAF1131" w:rsidR="00BF7E0F" w:rsidRPr="00FD58EB" w:rsidRDefault="00EB2E8F" w:rsidP="00EA2061">
      <w:pPr>
        <w:spacing w:line="360" w:lineRule="auto"/>
      </w:pPr>
      <w:r w:rsidRPr="00FD58EB">
        <w:t xml:space="preserve">Moreover, the lack of change in polymer chains shows the stability of the powder despite the slight changes in melt enthalpy, and the crystallite is </w:t>
      </w:r>
      <w:r w:rsidR="00EA2061" w:rsidRPr="00FD58EB">
        <w:t xml:space="preserve">a </w:t>
      </w:r>
      <w:r w:rsidR="002A66F6" w:rsidRPr="00FD58EB">
        <w:t>temperature-</w:t>
      </w:r>
      <w:r w:rsidRPr="00FD58EB">
        <w:t>dependent</w:t>
      </w:r>
      <w:r w:rsidR="00EA2061" w:rsidRPr="00FD58EB">
        <w:t xml:space="preserve">. </w:t>
      </w:r>
      <w:r w:rsidRPr="00FD58EB">
        <w:t xml:space="preserve">Therefore, it may change depending on the process. If the enthalpy increases, more energy is needed to melt the powder from the LS system. However, the </w:t>
      </w:r>
      <w:r w:rsidR="00EA4B39" w:rsidRPr="00FD58EB">
        <w:t>m</w:t>
      </w:r>
      <w:r w:rsidRPr="00FD58EB">
        <w:t xml:space="preserve">olar mass averages remained constant throughout the reused cycles of powder. Therefore, the change in melt enthalpy is negligible to the degradation of the reused powder but may impact the process conditions. </w:t>
      </w:r>
    </w:p>
    <w:p w14:paraId="4D5D7F1A" w14:textId="77777777" w:rsidR="007B1C6D" w:rsidRPr="00FD58EB" w:rsidRDefault="007B1C6D" w:rsidP="00A94FF9"/>
    <w:p w14:paraId="77C0853C" w14:textId="4D6ACF27" w:rsidR="00BF7E0F" w:rsidRPr="00FD58EB" w:rsidRDefault="007B1C6D" w:rsidP="007B1C6D">
      <w:pPr>
        <w:pStyle w:val="Heading2"/>
      </w:pPr>
      <w:bookmarkStart w:id="627" w:name="_Toc186262920"/>
      <w:r w:rsidRPr="00FD58EB">
        <w:t>The impact of reused powder on the tensile data</w:t>
      </w:r>
      <w:bookmarkEnd w:id="627"/>
    </w:p>
    <w:p w14:paraId="5197ED0D" w14:textId="77777777" w:rsidR="00926801" w:rsidRPr="00FD58EB" w:rsidRDefault="00926801" w:rsidP="00485C7C">
      <w:pPr>
        <w:rPr>
          <w:i/>
          <w:iCs/>
        </w:rPr>
      </w:pPr>
    </w:p>
    <w:p w14:paraId="2CB5409E" w14:textId="28229417" w:rsidR="00485C7C" w:rsidRPr="00FD58EB" w:rsidRDefault="00485C7C" w:rsidP="00485C7C">
      <w:pPr>
        <w:rPr>
          <w:i/>
          <w:iCs/>
        </w:rPr>
      </w:pPr>
      <w:r w:rsidRPr="00FD58EB">
        <w:rPr>
          <w:i/>
          <w:iCs/>
        </w:rPr>
        <w:t xml:space="preserve">Aim: </w:t>
      </w:r>
    </w:p>
    <w:p w14:paraId="3533402E" w14:textId="46D9AF30" w:rsidR="00485C7C" w:rsidRPr="00FD58EB" w:rsidRDefault="00485C7C" w:rsidP="00926801">
      <w:pPr>
        <w:spacing w:line="360" w:lineRule="auto"/>
      </w:pPr>
      <w:r w:rsidRPr="00FD58EB">
        <w:t>The aim of this section is to show any changes in tensile values for the reused powder on the LS samples.</w:t>
      </w:r>
    </w:p>
    <w:p w14:paraId="327C2F69" w14:textId="77777777" w:rsidR="00926801" w:rsidRPr="00FD58EB" w:rsidRDefault="00926801" w:rsidP="00485C7C">
      <w:pPr>
        <w:rPr>
          <w:i/>
          <w:iCs/>
        </w:rPr>
      </w:pPr>
    </w:p>
    <w:p w14:paraId="137806F4" w14:textId="6133AD7A" w:rsidR="00485C7C" w:rsidRPr="00FD58EB" w:rsidRDefault="00485C7C" w:rsidP="00926801">
      <w:pPr>
        <w:rPr>
          <w:i/>
          <w:iCs/>
        </w:rPr>
      </w:pPr>
      <w:r w:rsidRPr="00FD58EB">
        <w:rPr>
          <w:i/>
          <w:iCs/>
        </w:rPr>
        <w:t>Method:</w:t>
      </w:r>
    </w:p>
    <w:p w14:paraId="2C0FF6B1" w14:textId="2CC58D18" w:rsidR="00485C7C" w:rsidRPr="00FD58EB" w:rsidRDefault="00485C7C" w:rsidP="00EA2061">
      <w:pPr>
        <w:spacing w:line="360" w:lineRule="auto"/>
      </w:pPr>
      <w:r w:rsidRPr="00FD58EB">
        <w:t xml:space="preserve">The same method used for the previously tested tensile </w:t>
      </w:r>
      <w:r w:rsidR="00EA4B39" w:rsidRPr="00FD58EB">
        <w:t>samples, explained</w:t>
      </w:r>
      <w:r w:rsidRPr="00FD58EB">
        <w:t xml:space="preserve"> in section </w:t>
      </w:r>
      <w:r w:rsidRPr="00FD58EB">
        <w:fldChar w:fldCharType="begin"/>
      </w:r>
      <w:r w:rsidRPr="00FD58EB">
        <w:instrText xml:space="preserve"> REF _Ref171671136 \r \h </w:instrText>
      </w:r>
      <w:r w:rsidR="00EA2061" w:rsidRPr="00FD58EB">
        <w:instrText xml:space="preserve"> \* MERGEFORMAT </w:instrText>
      </w:r>
      <w:r w:rsidRPr="00FD58EB">
        <w:fldChar w:fldCharType="separate"/>
      </w:r>
      <w:r w:rsidR="000859E2" w:rsidRPr="00FD58EB">
        <w:rPr>
          <w:cs/>
        </w:rPr>
        <w:t>‎</w:t>
      </w:r>
      <w:r w:rsidR="000859E2" w:rsidRPr="00FD58EB">
        <w:t>5.3.2</w:t>
      </w:r>
      <w:r w:rsidRPr="00FD58EB">
        <w:fldChar w:fldCharType="end"/>
      </w:r>
      <w:r w:rsidRPr="00FD58EB">
        <w:t>,  was implemented to test the LS tensile samples of the used powder.</w:t>
      </w:r>
    </w:p>
    <w:p w14:paraId="66A6731A" w14:textId="77777777" w:rsidR="00485C7C" w:rsidRPr="00FD58EB" w:rsidRDefault="00485C7C" w:rsidP="00485C7C"/>
    <w:p w14:paraId="385D2AD1" w14:textId="39A77DCA" w:rsidR="00485C7C" w:rsidRPr="00FD58EB" w:rsidRDefault="00485C7C" w:rsidP="00485C7C">
      <w:pPr>
        <w:rPr>
          <w:i/>
          <w:iCs/>
        </w:rPr>
      </w:pPr>
      <w:r w:rsidRPr="00FD58EB">
        <w:rPr>
          <w:i/>
          <w:iCs/>
        </w:rPr>
        <w:t>Results and discussion:</w:t>
      </w:r>
    </w:p>
    <w:p w14:paraId="29ED0702" w14:textId="56A14A12" w:rsidR="00485C7C" w:rsidRPr="00FD58EB" w:rsidRDefault="00485C7C" w:rsidP="00EA2061">
      <w:pPr>
        <w:spacing w:line="360" w:lineRule="auto"/>
      </w:pPr>
      <w:r w:rsidRPr="00FD58EB">
        <w:t>The results of the UTS and EAB,</w:t>
      </w:r>
      <w:r w:rsidR="00EA2061" w:rsidRPr="00FD58EB">
        <w:t xml:space="preserve"> </w:t>
      </w:r>
      <w:r w:rsidRPr="00FD58EB">
        <w:t xml:space="preserve">in </w:t>
      </w:r>
      <w:r w:rsidRPr="00FD58EB">
        <w:fldChar w:fldCharType="begin"/>
      </w:r>
      <w:r w:rsidRPr="00FD58EB">
        <w:instrText xml:space="preserve"> REF _Ref171672241 \h </w:instrText>
      </w:r>
      <w:r w:rsidR="00EA4B39"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7.12</w:t>
      </w:r>
      <w:r w:rsidRPr="00FD58EB">
        <w:fldChar w:fldCharType="end"/>
      </w:r>
      <w:r w:rsidRPr="00FD58EB">
        <w:t xml:space="preserve">, show no significant change in values when the powder was reused. Moreover, the modulus data, shown in </w:t>
      </w:r>
      <w:r w:rsidRPr="00FD58EB">
        <w:fldChar w:fldCharType="begin"/>
      </w:r>
      <w:r w:rsidRPr="00FD58EB">
        <w:instrText xml:space="preserve"> REF _Ref171672352 \h </w:instrText>
      </w:r>
      <w:r w:rsidR="00EA4B39"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7.13</w:t>
      </w:r>
      <w:r w:rsidRPr="00FD58EB">
        <w:fldChar w:fldCharType="end"/>
      </w:r>
      <w:r w:rsidRPr="00FD58EB">
        <w:t xml:space="preserve"> did not indicate any change to the reused powder.  </w:t>
      </w:r>
    </w:p>
    <w:p w14:paraId="5F5160F2" w14:textId="5DFE841A" w:rsidR="00485C7C" w:rsidRPr="00FD58EB" w:rsidRDefault="00485C7C" w:rsidP="00EA2061">
      <w:pPr>
        <w:spacing w:line="360" w:lineRule="auto"/>
      </w:pPr>
      <w:r w:rsidRPr="00FD58EB">
        <w:t>Furthermore, the tensile results show that the changes observed in the extrinsic properties, such as particle size and surface morphology, did not have a significant impact on the tensile data of the reused powder when reused up to six cycles.</w:t>
      </w:r>
    </w:p>
    <w:p w14:paraId="043BC917" w14:textId="77777777" w:rsidR="00485C7C" w:rsidRPr="00FD58EB" w:rsidRDefault="00485C7C" w:rsidP="00485C7C"/>
    <w:p w14:paraId="179C017D" w14:textId="4642FBAB" w:rsidR="00485C7C" w:rsidRPr="00FD58EB" w:rsidRDefault="00485C7C" w:rsidP="00485C7C">
      <w:pPr>
        <w:jc w:val="center"/>
      </w:pPr>
      <w:r w:rsidRPr="00FD58EB">
        <w:rPr>
          <w:noProof/>
        </w:rPr>
        <w:drawing>
          <wp:inline distT="0" distB="0" distL="0" distR="0" wp14:anchorId="12BD9F86" wp14:editId="67F81CFD">
            <wp:extent cx="4569069" cy="2776170"/>
            <wp:effectExtent l="0" t="0" r="3175" b="5715"/>
            <wp:docPr id="2111643602" name="Chart 1">
              <a:extLst xmlns:a="http://schemas.openxmlformats.org/drawingml/2006/main">
                <a:ext uri="{FF2B5EF4-FFF2-40B4-BE49-F238E27FC236}">
                  <a16:creationId xmlns:a16="http://schemas.microsoft.com/office/drawing/2014/main" id="{1DC87BD5-3973-ED37-77DB-C1F1E30104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26E02FF7" w14:textId="5171A15A" w:rsidR="00485C7C" w:rsidRPr="00FD58EB" w:rsidRDefault="00485C7C" w:rsidP="00485C7C">
      <w:pPr>
        <w:pStyle w:val="Caption"/>
        <w:rPr>
          <w:noProof w:val="0"/>
        </w:rPr>
      </w:pPr>
      <w:bookmarkStart w:id="628" w:name="_Ref171672241"/>
      <w:bookmarkStart w:id="629" w:name="_Toc18626343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12</w:t>
      </w:r>
      <w:r w:rsidR="00BF7195" w:rsidRPr="00FD58EB">
        <w:rPr>
          <w:noProof w:val="0"/>
        </w:rPr>
        <w:fldChar w:fldCharType="end"/>
      </w:r>
      <w:bookmarkEnd w:id="628"/>
      <w:r w:rsidRPr="00FD58EB">
        <w:rPr>
          <w:noProof w:val="0"/>
        </w:rPr>
        <w:t xml:space="preserve"> UTS and EAB for reused powders</w:t>
      </w:r>
      <w:bookmarkEnd w:id="629"/>
    </w:p>
    <w:p w14:paraId="35D56E9B" w14:textId="045F6F19" w:rsidR="00485C7C" w:rsidRPr="00FD58EB" w:rsidRDefault="00485C7C" w:rsidP="00485C7C">
      <w:pPr>
        <w:jc w:val="center"/>
      </w:pPr>
      <w:r w:rsidRPr="00FD58EB">
        <w:rPr>
          <w:noProof/>
        </w:rPr>
        <w:drawing>
          <wp:inline distT="0" distB="0" distL="0" distR="0" wp14:anchorId="5C35C45C" wp14:editId="142AFB39">
            <wp:extent cx="4572000" cy="2743200"/>
            <wp:effectExtent l="0" t="0" r="0" b="0"/>
            <wp:docPr id="1049626678" name="Chart 1">
              <a:extLst xmlns:a="http://schemas.openxmlformats.org/drawingml/2006/main">
                <a:ext uri="{FF2B5EF4-FFF2-40B4-BE49-F238E27FC236}">
                  <a16:creationId xmlns:a16="http://schemas.microsoft.com/office/drawing/2014/main" id="{0C12815D-8B01-B7B7-F36E-0CC935455B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172C94E0" w14:textId="32280693" w:rsidR="00485C7C" w:rsidRPr="00FD58EB" w:rsidRDefault="00485C7C" w:rsidP="00485C7C">
      <w:pPr>
        <w:pStyle w:val="Caption"/>
        <w:rPr>
          <w:noProof w:val="0"/>
        </w:rPr>
      </w:pPr>
      <w:bookmarkStart w:id="630" w:name="_Ref171672352"/>
      <w:bookmarkStart w:id="631" w:name="_Toc18626343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7</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13</w:t>
      </w:r>
      <w:r w:rsidR="00BF7195" w:rsidRPr="00FD58EB">
        <w:rPr>
          <w:noProof w:val="0"/>
        </w:rPr>
        <w:fldChar w:fldCharType="end"/>
      </w:r>
      <w:bookmarkEnd w:id="630"/>
      <w:r w:rsidRPr="00FD58EB">
        <w:rPr>
          <w:noProof w:val="0"/>
        </w:rPr>
        <w:t xml:space="preserve"> The Modulus tensile data of the reused powder.</w:t>
      </w:r>
      <w:bookmarkEnd w:id="631"/>
    </w:p>
    <w:p w14:paraId="3C9B0E57" w14:textId="720C67CC" w:rsidR="007B1C6D" w:rsidRPr="00FD58EB" w:rsidRDefault="00485C7C" w:rsidP="00EA4B39">
      <w:pPr>
        <w:spacing w:line="360" w:lineRule="auto"/>
      </w:pPr>
      <w:r w:rsidRPr="00FD58EB">
        <w:t>Moreover, the slight increase in melt enthalpy of the powder did not impact the tensile data. In conclusion</w:t>
      </w:r>
      <w:r w:rsidR="001A27C2" w:rsidRPr="00FD58EB">
        <w:t>,</w:t>
      </w:r>
      <w:r w:rsidRPr="00FD58EB">
        <w:t xml:space="preserve"> the HM20/70P+0.2%</w:t>
      </w:r>
      <w:r w:rsidR="00EA4B39" w:rsidRPr="00FD58EB">
        <w:t>wt</w:t>
      </w:r>
      <w:r w:rsidRPr="00FD58EB">
        <w:t xml:space="preserve"> A</w:t>
      </w:r>
      <w:r w:rsidR="00EA4B39" w:rsidRPr="00FD58EB">
        <w:t>l</w:t>
      </w:r>
      <w:r w:rsidRPr="00FD58EB">
        <w:t>u</w:t>
      </w:r>
      <w:r w:rsidR="00EA4B39" w:rsidRPr="00FD58EB">
        <w:t xml:space="preserve"> </w:t>
      </w:r>
      <w:r w:rsidRPr="00FD58EB">
        <w:t xml:space="preserve">C showed </w:t>
      </w:r>
      <w:r w:rsidR="00E0166C" w:rsidRPr="00FD58EB">
        <w:t>stable</w:t>
      </w:r>
      <w:r w:rsidRPr="00FD58EB">
        <w:t xml:space="preserve"> </w:t>
      </w:r>
      <w:r w:rsidR="00E0166C" w:rsidRPr="00FD58EB">
        <w:t>tensile</w:t>
      </w:r>
      <w:r w:rsidRPr="00FD58EB">
        <w:t xml:space="preserve"> values up</w:t>
      </w:r>
      <w:r w:rsidR="00E0166C" w:rsidRPr="00FD58EB">
        <w:t xml:space="preserve"> to </w:t>
      </w:r>
      <w:r w:rsidR="00EA4B39" w:rsidRPr="00FD58EB">
        <w:t>the fifth</w:t>
      </w:r>
      <w:r w:rsidR="00E0166C" w:rsidRPr="00FD58EB">
        <w:t xml:space="preserve"> use.</w:t>
      </w:r>
    </w:p>
    <w:p w14:paraId="2E97CB38" w14:textId="16B2108F" w:rsidR="00EA75AE" w:rsidRPr="00FD58EB" w:rsidRDefault="00A94FF9" w:rsidP="009A1E95">
      <w:pPr>
        <w:pStyle w:val="Style2"/>
        <w:rPr>
          <w:lang w:val="en-GB"/>
        </w:rPr>
      </w:pPr>
      <w:bookmarkStart w:id="632" w:name="_Toc186262921"/>
      <w:r w:rsidRPr="00FD58EB">
        <w:rPr>
          <w:lang w:val="en-GB"/>
        </w:rPr>
        <w:t>Conclusion</w:t>
      </w:r>
      <w:bookmarkEnd w:id="632"/>
    </w:p>
    <w:p w14:paraId="75C48DFA" w14:textId="000EA886" w:rsidR="00D16F0D" w:rsidRPr="00FD58EB" w:rsidRDefault="00F7638B" w:rsidP="000823CE">
      <w:pPr>
        <w:spacing w:line="360" w:lineRule="auto"/>
        <w:rPr>
          <w:rFonts w:asciiTheme="minorHAnsi" w:eastAsiaTheme="minorHAnsi" w:hAnsiTheme="minorHAnsi" w:cstheme="minorHAnsi"/>
          <w:kern w:val="2"/>
          <w:lang w:eastAsia="en-US"/>
          <w14:ligatures w14:val="standardContextual"/>
        </w:rPr>
      </w:pPr>
      <w:r w:rsidRPr="00FD58EB">
        <w:rPr>
          <w:rFonts w:asciiTheme="minorHAnsi" w:eastAsiaTheme="minorHAnsi" w:hAnsiTheme="minorHAnsi" w:cstheme="minorHAnsi"/>
          <w:kern w:val="2"/>
          <w:lang w:eastAsia="en-US"/>
          <w14:ligatures w14:val="standardContextual"/>
        </w:rPr>
        <w:t xml:space="preserve">In conclusion, the </w:t>
      </w:r>
      <w:r w:rsidR="000017A8" w:rsidRPr="00FD58EB">
        <w:rPr>
          <w:rFonts w:asciiTheme="minorHAnsi" w:eastAsiaTheme="minorHAnsi" w:hAnsiTheme="minorHAnsi" w:cstheme="minorHAnsi"/>
          <w:kern w:val="2"/>
          <w:lang w:eastAsia="en-US"/>
          <w14:ligatures w14:val="standardContextual"/>
        </w:rPr>
        <w:t>homopolymer</w:t>
      </w:r>
      <w:r w:rsidRPr="00FD58EB">
        <w:rPr>
          <w:rFonts w:asciiTheme="minorHAnsi" w:eastAsiaTheme="minorHAnsi" w:hAnsiTheme="minorHAnsi" w:cstheme="minorHAnsi"/>
          <w:kern w:val="2"/>
          <w:lang w:eastAsia="en-US"/>
          <w14:ligatures w14:val="standardContextual"/>
        </w:rPr>
        <w:t xml:space="preserve"> polypropylene did not </w:t>
      </w:r>
      <w:r w:rsidR="000017A8" w:rsidRPr="00FD58EB">
        <w:rPr>
          <w:rFonts w:asciiTheme="minorHAnsi" w:eastAsiaTheme="minorHAnsi" w:hAnsiTheme="minorHAnsi" w:cstheme="minorHAnsi"/>
          <w:kern w:val="2"/>
          <w:lang w:eastAsia="en-US"/>
          <w14:ligatures w14:val="standardContextual"/>
        </w:rPr>
        <w:t xml:space="preserve">show changes in </w:t>
      </w:r>
      <w:r w:rsidR="007229D3" w:rsidRPr="00FD58EB">
        <w:rPr>
          <w:rFonts w:asciiTheme="minorHAnsi" w:eastAsiaTheme="minorHAnsi" w:hAnsiTheme="minorHAnsi" w:cstheme="minorHAnsi"/>
          <w:kern w:val="2"/>
          <w:lang w:eastAsia="en-US"/>
          <w14:ligatures w14:val="standardContextual"/>
        </w:rPr>
        <w:t>m</w:t>
      </w:r>
      <w:r w:rsidR="000017A8" w:rsidRPr="00FD58EB">
        <w:rPr>
          <w:rFonts w:asciiTheme="minorHAnsi" w:eastAsiaTheme="minorHAnsi" w:hAnsiTheme="minorHAnsi" w:cstheme="minorHAnsi"/>
          <w:kern w:val="2"/>
          <w:lang w:eastAsia="en-US"/>
          <w14:ligatures w14:val="standardContextual"/>
        </w:rPr>
        <w:t xml:space="preserve">olar mass </w:t>
      </w:r>
      <w:r w:rsidR="00F70546" w:rsidRPr="00FD58EB">
        <w:rPr>
          <w:rFonts w:asciiTheme="minorHAnsi" w:eastAsiaTheme="minorHAnsi" w:hAnsiTheme="minorHAnsi" w:cstheme="minorHAnsi"/>
          <w:kern w:val="2"/>
          <w:lang w:eastAsia="en-US"/>
          <w14:ligatures w14:val="standardContextual"/>
        </w:rPr>
        <w:t xml:space="preserve">values. </w:t>
      </w:r>
      <w:r w:rsidR="006C2509" w:rsidRPr="00FD58EB">
        <w:rPr>
          <w:rFonts w:asciiTheme="minorHAnsi" w:hAnsiTheme="minorHAnsi" w:cstheme="minorHAnsi"/>
        </w:rPr>
        <w:t>T</w:t>
      </w:r>
      <w:r w:rsidR="00D16F0D" w:rsidRPr="00FD58EB">
        <w:rPr>
          <w:rFonts w:asciiTheme="minorHAnsi" w:hAnsiTheme="minorHAnsi" w:cstheme="minorHAnsi"/>
        </w:rPr>
        <w:t xml:space="preserve">he LS process used for each cycle did not impact the MMD values up to the </w:t>
      </w:r>
      <w:r w:rsidR="007229D3" w:rsidRPr="00FD58EB">
        <w:rPr>
          <w:rFonts w:asciiTheme="minorHAnsi" w:hAnsiTheme="minorHAnsi" w:cstheme="minorHAnsi"/>
        </w:rPr>
        <w:t xml:space="preserve">sixth </w:t>
      </w:r>
      <w:r w:rsidR="00D16F0D" w:rsidRPr="00FD58EB">
        <w:rPr>
          <w:rFonts w:asciiTheme="minorHAnsi" w:hAnsiTheme="minorHAnsi" w:cstheme="minorHAnsi"/>
        </w:rPr>
        <w:t>cycle. The heat stabiliser additive seems to preserve the PP powder from chain scission. Furthermore, crystallisation increase</w:t>
      </w:r>
      <w:r w:rsidR="001A27C2" w:rsidRPr="00FD58EB">
        <w:rPr>
          <w:rFonts w:asciiTheme="minorHAnsi" w:hAnsiTheme="minorHAnsi" w:cstheme="minorHAnsi"/>
        </w:rPr>
        <w:t>s</w:t>
      </w:r>
      <w:r w:rsidR="0031335D" w:rsidRPr="00FD58EB">
        <w:rPr>
          <w:rFonts w:asciiTheme="minorHAnsi" w:hAnsiTheme="minorHAnsi" w:cstheme="minorHAnsi"/>
        </w:rPr>
        <w:t xml:space="preserve"> randomly</w:t>
      </w:r>
      <w:r w:rsidR="00D16F0D" w:rsidRPr="00FD58EB">
        <w:rPr>
          <w:rFonts w:asciiTheme="minorHAnsi" w:hAnsiTheme="minorHAnsi" w:cstheme="minorHAnsi"/>
        </w:rPr>
        <w:t xml:space="preserve"> </w:t>
      </w:r>
      <w:r w:rsidR="0031335D" w:rsidRPr="00FD58EB">
        <w:rPr>
          <w:rFonts w:asciiTheme="minorHAnsi" w:hAnsiTheme="minorHAnsi" w:cstheme="minorHAnsi"/>
        </w:rPr>
        <w:t xml:space="preserve">when the powder </w:t>
      </w:r>
      <w:r w:rsidR="004D7D1D" w:rsidRPr="00FD58EB">
        <w:rPr>
          <w:rFonts w:asciiTheme="minorHAnsi" w:hAnsiTheme="minorHAnsi" w:cstheme="minorHAnsi"/>
        </w:rPr>
        <w:t>i</w:t>
      </w:r>
      <w:r w:rsidR="0031335D" w:rsidRPr="00FD58EB">
        <w:rPr>
          <w:rFonts w:asciiTheme="minorHAnsi" w:hAnsiTheme="minorHAnsi" w:cstheme="minorHAnsi"/>
        </w:rPr>
        <w:t xml:space="preserve">s re-used. </w:t>
      </w:r>
      <w:r w:rsidR="006C2509" w:rsidRPr="00FD58EB">
        <w:rPr>
          <w:rFonts w:asciiTheme="minorHAnsi" w:hAnsiTheme="minorHAnsi" w:cstheme="minorHAnsi"/>
        </w:rPr>
        <w:t>T</w:t>
      </w:r>
      <w:r w:rsidR="00122748" w:rsidRPr="00FD58EB">
        <w:rPr>
          <w:rFonts w:asciiTheme="minorHAnsi" w:hAnsiTheme="minorHAnsi" w:cstheme="minorHAnsi"/>
        </w:rPr>
        <w:t>he random increase in cry</w:t>
      </w:r>
      <w:r w:rsidR="0054033B" w:rsidRPr="00FD58EB">
        <w:rPr>
          <w:rFonts w:asciiTheme="minorHAnsi" w:hAnsiTheme="minorHAnsi" w:cstheme="minorHAnsi"/>
        </w:rPr>
        <w:t>stallis</w:t>
      </w:r>
      <w:r w:rsidR="006C2509" w:rsidRPr="00FD58EB">
        <w:rPr>
          <w:rFonts w:asciiTheme="minorHAnsi" w:hAnsiTheme="minorHAnsi" w:cstheme="minorHAnsi"/>
        </w:rPr>
        <w:t>ation</w:t>
      </w:r>
      <w:r w:rsidR="007229D3" w:rsidRPr="00FD58EB">
        <w:rPr>
          <w:rFonts w:asciiTheme="minorHAnsi" w:hAnsiTheme="minorHAnsi" w:cstheme="minorHAnsi"/>
        </w:rPr>
        <w:t xml:space="preserve"> is</w:t>
      </w:r>
      <w:r w:rsidR="00D51BAD" w:rsidRPr="00FD58EB">
        <w:rPr>
          <w:rFonts w:asciiTheme="minorHAnsi" w:hAnsiTheme="minorHAnsi" w:cstheme="minorHAnsi"/>
        </w:rPr>
        <w:t xml:space="preserve"> a result of impurities, </w:t>
      </w:r>
      <w:r w:rsidR="006C2509" w:rsidRPr="00FD58EB">
        <w:rPr>
          <w:rFonts w:asciiTheme="minorHAnsi" w:hAnsiTheme="minorHAnsi" w:cstheme="minorHAnsi"/>
        </w:rPr>
        <w:t>as other studies have shown</w:t>
      </w:r>
      <w:r w:rsidR="00122748" w:rsidRPr="00FD58EB">
        <w:rPr>
          <w:rFonts w:asciiTheme="minorHAnsi" w:hAnsiTheme="minorHAnsi" w:cstheme="minorHAnsi"/>
        </w:rPr>
        <w:t xml:space="preserve"> similar trends. </w:t>
      </w:r>
      <w:r w:rsidR="0031335D" w:rsidRPr="00FD58EB">
        <w:rPr>
          <w:rFonts w:asciiTheme="minorHAnsi" w:hAnsiTheme="minorHAnsi" w:cstheme="minorHAnsi"/>
        </w:rPr>
        <w:fldChar w:fldCharType="begin" w:fldLock="1"/>
      </w:r>
      <w:r w:rsidR="00A75B85" w:rsidRPr="00FD58EB">
        <w:rPr>
          <w:rFonts w:asciiTheme="minorHAnsi" w:hAnsiTheme="minorHAnsi" w:cstheme="minorHAnsi"/>
        </w:rPr>
        <w:instrText>ADDIN CSL_CITATION {"citationItems":[{"id":"ITEM-1","itemData":{"ISBN":"9781536100297","abstract":"Nowadays polypropylene is one of the three most important synthetic polymers worldwide due to its multiple applications due to its mechanical properties, chemical resistance, low cost and processing ease among others. But even with this properties that result very useful, the polypropylene continues being improved via the use of nucleating agents that modify their crystallization, therefore their mechanical properties. The variety of nucleating agents goes from the common and well known dicarboxilic salts which could be used alone or functionalized to various metal oxides improving highly the amount of certain kind of crystal above the others. The main crystalline phases are known as α-, β-, γ-, and mesomorphic or smectic form. The α form is the primary form of polypropylene obtained under normal processing conditions; however, the β-crystal is perhaps the most interesting crystalline phase for certain applications because of its hardness and impact resistance. Therefore, different nucleating agents have been used to promote this type of crystal in iPP composites. In terms of nucleating agents, there are substances that contain aromatic rings, rare earth metals (referred to as WBG), and salts from dicarboxylic acids, such as calcium salts from pimelic and suberic acids. Particularly, calcium salts from pimelic and suberic acids have demonstrated an extremely high efficiency to promote β-crystals without secondary effects. It was reported that the salts from PA were able to induce approximately 90% of the β growth and it also was demonstrated that the raw PA is considered an ineffective β-agent. Different substrates have been explored as supports for depositing calcium pimelate, e.g., carbonates, silicates, zeolites, oxides, metallic salts, clays, and carbon nanotubes, which are responsible for more than 90% of the β-crystals. β nucleating agents continue as the main route to obtain β-phase in isotactic polypropylene. Different kinds of nucleating agents, such as multiwalled carbon nanotubes modified with calcium pimelate supported on nano CaCO3, monoglycerolates, and potassium salts have been studied. In these works all of them exhibit interesting properties related to the β- phase present in the composites studied. These results increase their applications that range from medical to engineering whit very interesting features in their respective fields. However the polypropylene faces that it’s very chemical resistance has made a very important pollutan…","author":[{"dropping-particle":"","family":"Vallejo-Montesinos","given":"Javier","non-dropping-particle":"","parse-names":false,"suffix":""},{"dropping-particle":"","family":"Muñoz","given":"Ulises Morales","non-dropping-particle":"","parse-names":false,"suffix":""},{"dropping-particle":"","family":"Gonzalez-Calderon","given":"J. A.","non-dropping-particle":"","parse-names":false,"suffix":""}],"container-title":"Polypropylene: Properties, Uses and Benefits","id":"ITEM-1","issue":"November","issued":{"date-parts":[["2016"]]},"page":"83-139","title":"Mechanical properties, crystallization and degradation of polypropylene due to nucleating agents, fillers and additives","type":"article-journal"},"uris":["http://www.mendeley.com/documents/?uuid=643b5c17-a5c0-4032-83e8-44855fb58109"]}],"mendeley":{"formattedCitation":"[117]","plainTextFormattedCitation":"[117]","previouslyFormattedCitation":"[117]"},"properties":{"noteIndex":0},"schema":"https://github.com/citation-style-language/schema/raw/master/csl-citation.json"}</w:instrText>
      </w:r>
      <w:r w:rsidR="0031335D" w:rsidRPr="00FD58EB">
        <w:rPr>
          <w:rFonts w:asciiTheme="minorHAnsi" w:hAnsiTheme="minorHAnsi" w:cstheme="minorHAnsi"/>
        </w:rPr>
        <w:fldChar w:fldCharType="separate"/>
      </w:r>
      <w:r w:rsidR="008F254C" w:rsidRPr="00FD58EB">
        <w:rPr>
          <w:rFonts w:asciiTheme="minorHAnsi" w:hAnsiTheme="minorHAnsi" w:cstheme="minorHAnsi"/>
        </w:rPr>
        <w:t>[117]</w:t>
      </w:r>
      <w:r w:rsidR="0031335D" w:rsidRPr="00FD58EB">
        <w:rPr>
          <w:rFonts w:asciiTheme="minorHAnsi" w:hAnsiTheme="minorHAnsi" w:cstheme="minorHAnsi"/>
        </w:rPr>
        <w:fldChar w:fldCharType="end"/>
      </w:r>
      <w:r w:rsidR="0031335D" w:rsidRPr="00FD58EB">
        <w:rPr>
          <w:rFonts w:asciiTheme="minorHAnsi" w:hAnsiTheme="minorHAnsi" w:cstheme="minorHAnsi"/>
        </w:rPr>
        <w:fldChar w:fldCharType="begin" w:fldLock="1"/>
      </w:r>
      <w:r w:rsidR="00A75B85" w:rsidRPr="00FD58EB">
        <w:rPr>
          <w:rFonts w:asciiTheme="minorHAnsi" w:hAnsiTheme="minorHAnsi" w:cstheme="minorHAnsi"/>
        </w:rPr>
        <w:instrText>ADDIN CSL_CITATION {"citationItems":[{"id":"ITEM-1","itemData":{"DOI":"10.1016/j.tca.2015.08.027","ISSN":"00406031","abstract":"Radiation vulcanized polybutadiene rubber powder (PBRP) was prepared and blended with polypropylene (PP). Melting behavior and isothermal crystallization kinetics of PP and prepared polymer-nanocomposites were investigated by differential scanning calorimetry (DSC) and wide angle X-ray scattering (WAXS). It was found that the addition of PBRP increased the melting (T&lt;inf&gt;m&lt;/inf&gt;) and crystallization (T&lt;inf&gt;c&lt;/inf&gt;) temperatures, as well as the crystallization rate of PP. By study on isothermal crystallization kinetics of PP, in terms of the Avrami equation, the Avrami exponent n for the pure PP was determined about 2. Using and increasing the amount of PBRP in the nanocomposites increased the n value up to 3.4; indicating a heterogeneous nucleation followed by a three-dimensional crystal growth. WAXS results showed that the existence of PBRP had no effect on the α-form of PP crystals. However, the use of PBRP promoted the crystals to become perfect and resulted in a larger crystallite size.","author":[{"dropping-particle":"","family":"Rezaei Abadchi","given":"Majid","non-dropping-particle":"","parse-names":false,"suffix":""},{"dropping-particle":"","family":"Jalali-Arani","given":"Azam","non-dropping-particle":"","parse-names":false,"suffix":""}],"container-title":"Thermochimica Acta","id":"ITEM-1","issued":{"date-parts":[["2015"]]},"page":"120-128","publisher":"Elsevier B.V.","title":"Crystallization and melting behavior of polypropylene (PP) in (vulcanized nanoscale polybutadiene rubber powder/PP) polymer-nanocomposites","type":"article-journal","volume":"617"},"uris":["http://www.mendeley.com/documents/?uuid=e15c338e-3671-4548-a855-8b762b59b300"]}],"mendeley":{"formattedCitation":"[118]","plainTextFormattedCitation":"[118]","previouslyFormattedCitation":"[118]"},"properties":{"noteIndex":0},"schema":"https://github.com/citation-style-language/schema/raw/master/csl-citation.json"}</w:instrText>
      </w:r>
      <w:r w:rsidR="0031335D" w:rsidRPr="00FD58EB">
        <w:rPr>
          <w:rFonts w:asciiTheme="minorHAnsi" w:hAnsiTheme="minorHAnsi" w:cstheme="minorHAnsi"/>
        </w:rPr>
        <w:fldChar w:fldCharType="separate"/>
      </w:r>
      <w:r w:rsidR="008F254C" w:rsidRPr="00FD58EB">
        <w:rPr>
          <w:rFonts w:asciiTheme="minorHAnsi" w:hAnsiTheme="minorHAnsi" w:cstheme="minorHAnsi"/>
        </w:rPr>
        <w:t>[118]</w:t>
      </w:r>
      <w:r w:rsidR="0031335D" w:rsidRPr="00FD58EB">
        <w:rPr>
          <w:rFonts w:asciiTheme="minorHAnsi" w:hAnsiTheme="minorHAnsi" w:cstheme="minorHAnsi"/>
        </w:rPr>
        <w:fldChar w:fldCharType="end"/>
      </w:r>
    </w:p>
    <w:p w14:paraId="41DD246A" w14:textId="578E03E1" w:rsidR="00485C7C" w:rsidRPr="00FD58EB" w:rsidRDefault="00485C7C" w:rsidP="000823CE">
      <w:pPr>
        <w:spacing w:line="360" w:lineRule="auto"/>
      </w:pPr>
      <w:r w:rsidRPr="00FD58EB">
        <w:rPr>
          <w:rFonts w:asciiTheme="minorHAnsi" w:eastAsiaTheme="minorHAnsi" w:hAnsiTheme="minorHAnsi" w:cstheme="minorHAnsi"/>
          <w:kern w:val="2"/>
          <w:lang w:eastAsia="en-US"/>
          <w14:ligatures w14:val="standardContextual"/>
        </w:rPr>
        <w:t xml:space="preserve">Furthermore, </w:t>
      </w:r>
      <w:r w:rsidR="00F70546" w:rsidRPr="00FD58EB">
        <w:rPr>
          <w:rFonts w:asciiTheme="minorHAnsi" w:eastAsiaTheme="minorHAnsi" w:hAnsiTheme="minorHAnsi" w:cstheme="minorHAnsi"/>
          <w:kern w:val="2"/>
          <w:lang w:eastAsia="en-US"/>
          <w14:ligatures w14:val="standardContextual"/>
        </w:rPr>
        <w:t xml:space="preserve">The changes </w:t>
      </w:r>
      <w:r w:rsidR="004A0E59" w:rsidRPr="00FD58EB">
        <w:rPr>
          <w:rFonts w:asciiTheme="minorHAnsi" w:eastAsiaTheme="minorHAnsi" w:hAnsiTheme="minorHAnsi" w:cstheme="minorHAnsi"/>
          <w:kern w:val="2"/>
          <w:lang w:eastAsia="en-US"/>
          <w14:ligatures w14:val="standardContextual"/>
        </w:rPr>
        <w:t>were</w:t>
      </w:r>
      <w:r w:rsidR="00F70546" w:rsidRPr="00FD58EB">
        <w:rPr>
          <w:rFonts w:asciiTheme="minorHAnsi" w:eastAsiaTheme="minorHAnsi" w:hAnsiTheme="minorHAnsi" w:cstheme="minorHAnsi"/>
          <w:kern w:val="2"/>
          <w:lang w:eastAsia="en-US"/>
          <w14:ligatures w14:val="standardContextual"/>
        </w:rPr>
        <w:t xml:space="preserve"> shown in the extrinsic properties, where the </w:t>
      </w:r>
      <w:r w:rsidR="004D7D1D" w:rsidRPr="00FD58EB">
        <w:rPr>
          <w:rFonts w:asciiTheme="minorHAnsi" w:eastAsiaTheme="minorHAnsi" w:hAnsiTheme="minorHAnsi" w:cstheme="minorHAnsi"/>
          <w:kern w:val="2"/>
          <w:lang w:eastAsia="en-US"/>
          <w14:ligatures w14:val="standardContextual"/>
        </w:rPr>
        <w:t xml:space="preserve">large </w:t>
      </w:r>
      <w:r w:rsidR="00F70546" w:rsidRPr="00FD58EB">
        <w:rPr>
          <w:rFonts w:asciiTheme="minorHAnsi" w:eastAsiaTheme="minorHAnsi" w:hAnsiTheme="minorHAnsi" w:cstheme="minorHAnsi"/>
          <w:kern w:val="2"/>
          <w:lang w:eastAsia="en-US"/>
          <w14:ligatures w14:val="standardContextual"/>
        </w:rPr>
        <w:t>particle size</w:t>
      </w:r>
      <w:r w:rsidR="004D7D1D" w:rsidRPr="00FD58EB">
        <w:rPr>
          <w:rFonts w:asciiTheme="minorHAnsi" w:eastAsiaTheme="minorHAnsi" w:hAnsiTheme="minorHAnsi" w:cstheme="minorHAnsi"/>
          <w:kern w:val="2"/>
          <w:lang w:eastAsia="en-US"/>
          <w14:ligatures w14:val="standardContextual"/>
        </w:rPr>
        <w:t xml:space="preserve"> showed a slight</w:t>
      </w:r>
      <w:r w:rsidR="00F70546" w:rsidRPr="00FD58EB">
        <w:rPr>
          <w:rFonts w:asciiTheme="minorHAnsi" w:eastAsiaTheme="minorHAnsi" w:hAnsiTheme="minorHAnsi" w:cstheme="minorHAnsi"/>
          <w:kern w:val="2"/>
          <w:lang w:eastAsia="en-US"/>
          <w14:ligatures w14:val="standardContextual"/>
        </w:rPr>
        <w:t xml:space="preserve"> </w:t>
      </w:r>
      <w:r w:rsidR="004D7D1D" w:rsidRPr="00FD58EB">
        <w:rPr>
          <w:rFonts w:asciiTheme="minorHAnsi" w:eastAsiaTheme="minorHAnsi" w:hAnsiTheme="minorHAnsi" w:cstheme="minorHAnsi"/>
          <w:kern w:val="2"/>
          <w:lang w:eastAsia="en-US"/>
          <w14:ligatures w14:val="standardContextual"/>
        </w:rPr>
        <w:t xml:space="preserve">increase, impacting the </w:t>
      </w:r>
      <w:r w:rsidR="00F70546" w:rsidRPr="00FD58EB">
        <w:rPr>
          <w:rFonts w:asciiTheme="minorHAnsi" w:eastAsiaTheme="minorHAnsi" w:hAnsiTheme="minorHAnsi" w:cstheme="minorHAnsi"/>
          <w:kern w:val="2"/>
          <w:lang w:eastAsia="en-US"/>
          <w14:ligatures w14:val="standardContextual"/>
        </w:rPr>
        <w:t>powder flow properties</w:t>
      </w:r>
      <w:r w:rsidR="004D7D1D" w:rsidRPr="00FD58EB">
        <w:rPr>
          <w:rFonts w:asciiTheme="minorHAnsi" w:eastAsiaTheme="minorHAnsi" w:hAnsiTheme="minorHAnsi" w:cstheme="minorHAnsi"/>
          <w:kern w:val="2"/>
          <w:lang w:eastAsia="en-US"/>
          <w14:ligatures w14:val="standardContextual"/>
        </w:rPr>
        <w:t xml:space="preserve"> up to a point</w:t>
      </w:r>
      <w:r w:rsidR="00F70546" w:rsidRPr="00FD58EB">
        <w:rPr>
          <w:rFonts w:asciiTheme="minorHAnsi" w:eastAsiaTheme="minorHAnsi" w:hAnsiTheme="minorHAnsi" w:cstheme="minorHAnsi"/>
          <w:kern w:val="2"/>
          <w:lang w:eastAsia="en-US"/>
          <w14:ligatures w14:val="standardContextual"/>
        </w:rPr>
        <w:t>.</w:t>
      </w:r>
      <w:r w:rsidR="004A0E59" w:rsidRPr="00FD58EB">
        <w:rPr>
          <w:rFonts w:asciiTheme="minorHAnsi" w:eastAsiaTheme="minorHAnsi" w:hAnsiTheme="minorHAnsi" w:cstheme="minorHAnsi"/>
          <w:kern w:val="2"/>
          <w:lang w:eastAsia="en-US"/>
          <w14:ligatures w14:val="standardContextual"/>
        </w:rPr>
        <w:t xml:space="preserve"> Moreover, the particle surface morphology showed changes to the surface</w:t>
      </w:r>
      <w:r w:rsidR="0031335D" w:rsidRPr="00FD58EB">
        <w:rPr>
          <w:rFonts w:asciiTheme="minorHAnsi" w:eastAsiaTheme="minorHAnsi" w:hAnsiTheme="minorHAnsi" w:cstheme="minorHAnsi"/>
          <w:kern w:val="2"/>
          <w:lang w:eastAsia="en-US"/>
          <w14:ligatures w14:val="standardContextual"/>
        </w:rPr>
        <w:t>,</w:t>
      </w:r>
      <w:r w:rsidR="004A0E59" w:rsidRPr="00FD58EB">
        <w:rPr>
          <w:rFonts w:asciiTheme="minorHAnsi" w:eastAsiaTheme="minorHAnsi" w:hAnsiTheme="minorHAnsi" w:cstheme="minorHAnsi"/>
          <w:kern w:val="2"/>
          <w:lang w:eastAsia="en-US"/>
          <w14:ligatures w14:val="standardContextual"/>
        </w:rPr>
        <w:t xml:space="preserve"> which improved the flow</w:t>
      </w:r>
      <w:r w:rsidRPr="00FD58EB">
        <w:rPr>
          <w:rFonts w:asciiTheme="minorHAnsi" w:eastAsiaTheme="minorHAnsi" w:hAnsiTheme="minorHAnsi" w:cstheme="minorHAnsi"/>
          <w:kern w:val="2"/>
          <w:lang w:eastAsia="en-US"/>
          <w14:ligatures w14:val="standardContextual"/>
        </w:rPr>
        <w:t xml:space="preserve"> after the first use</w:t>
      </w:r>
      <w:r w:rsidR="0031335D" w:rsidRPr="00FD58EB">
        <w:rPr>
          <w:rFonts w:asciiTheme="minorHAnsi" w:eastAsiaTheme="minorHAnsi" w:hAnsiTheme="minorHAnsi" w:cstheme="minorHAnsi"/>
          <w:kern w:val="2"/>
          <w:lang w:eastAsia="en-US"/>
          <w14:ligatures w14:val="standardContextual"/>
        </w:rPr>
        <w:t>. T</w:t>
      </w:r>
      <w:r w:rsidR="004A0E59" w:rsidRPr="00FD58EB">
        <w:rPr>
          <w:rFonts w:asciiTheme="minorHAnsi" w:eastAsiaTheme="minorHAnsi" w:hAnsiTheme="minorHAnsi" w:cstheme="minorHAnsi"/>
          <w:kern w:val="2"/>
          <w:lang w:eastAsia="en-US"/>
          <w14:ligatures w14:val="standardContextual"/>
        </w:rPr>
        <w:t xml:space="preserve">he surface </w:t>
      </w:r>
      <w:r w:rsidRPr="00FD58EB">
        <w:rPr>
          <w:rFonts w:asciiTheme="minorHAnsi" w:eastAsiaTheme="minorHAnsi" w:hAnsiTheme="minorHAnsi" w:cstheme="minorHAnsi"/>
          <w:kern w:val="2"/>
          <w:lang w:eastAsia="en-US"/>
          <w14:ligatures w14:val="standardContextual"/>
        </w:rPr>
        <w:t xml:space="preserve">changes kept </w:t>
      </w:r>
      <w:r w:rsidR="007229D3" w:rsidRPr="00FD58EB">
        <w:rPr>
          <w:rFonts w:asciiTheme="minorHAnsi" w:eastAsiaTheme="minorHAnsi" w:hAnsiTheme="minorHAnsi" w:cstheme="minorHAnsi"/>
          <w:kern w:val="2"/>
          <w:lang w:eastAsia="en-US"/>
          <w14:ligatures w14:val="standardContextual"/>
        </w:rPr>
        <w:t>occurring</w:t>
      </w:r>
      <w:r w:rsidRPr="00FD58EB">
        <w:rPr>
          <w:rFonts w:asciiTheme="minorHAnsi" w:eastAsiaTheme="minorHAnsi" w:hAnsiTheme="minorHAnsi" w:cstheme="minorHAnsi"/>
          <w:kern w:val="2"/>
          <w:lang w:eastAsia="en-US"/>
          <w14:ligatures w14:val="standardContextual"/>
        </w:rPr>
        <w:t>, resulting in a reduction in flow properties after the first use</w:t>
      </w:r>
      <w:r w:rsidR="004A0E59" w:rsidRPr="00FD58EB">
        <w:rPr>
          <w:rFonts w:asciiTheme="minorHAnsi" w:eastAsiaTheme="minorHAnsi" w:hAnsiTheme="minorHAnsi" w:cstheme="minorHAnsi"/>
          <w:kern w:val="2"/>
          <w:lang w:eastAsia="en-US"/>
          <w14:ligatures w14:val="standardContextual"/>
        </w:rPr>
        <w:t>, as shown in</w:t>
      </w:r>
      <w:r w:rsidR="00A7142E" w:rsidRPr="00FD58EB">
        <w:rPr>
          <w:rFonts w:asciiTheme="minorHAnsi" w:eastAsiaTheme="minorHAnsi" w:hAnsiTheme="minorHAnsi" w:cstheme="minorHAnsi"/>
          <w:kern w:val="2"/>
          <w:lang w:eastAsia="en-US"/>
          <w14:ligatures w14:val="standardContextual"/>
        </w:rPr>
        <w:t xml:space="preserve"> </w:t>
      </w:r>
      <w:r w:rsidR="00A7142E" w:rsidRPr="00FD58EB">
        <w:rPr>
          <w:rFonts w:asciiTheme="minorHAnsi" w:eastAsiaTheme="minorHAnsi" w:hAnsiTheme="minorHAnsi" w:cstheme="minorHAnsi"/>
          <w:kern w:val="2"/>
          <w:lang w:eastAsia="en-US"/>
          <w14:ligatures w14:val="standardContextual"/>
        </w:rPr>
        <w:fldChar w:fldCharType="begin"/>
      </w:r>
      <w:r w:rsidR="00A7142E" w:rsidRPr="00FD58EB">
        <w:rPr>
          <w:rFonts w:asciiTheme="minorHAnsi" w:eastAsiaTheme="minorHAnsi" w:hAnsiTheme="minorHAnsi" w:cstheme="minorHAnsi"/>
          <w:kern w:val="2"/>
          <w:lang w:eastAsia="en-US"/>
          <w14:ligatures w14:val="standardContextual"/>
        </w:rPr>
        <w:instrText xml:space="preserve"> REF _Ref162426745 \h </w:instrText>
      </w:r>
      <w:r w:rsidR="000823CE" w:rsidRPr="00FD58EB">
        <w:rPr>
          <w:rFonts w:asciiTheme="minorHAnsi" w:eastAsiaTheme="minorHAnsi" w:hAnsiTheme="minorHAnsi" w:cstheme="minorHAnsi"/>
          <w:kern w:val="2"/>
          <w:lang w:eastAsia="en-US"/>
          <w14:ligatures w14:val="standardContextual"/>
        </w:rPr>
        <w:instrText xml:space="preserve"> \* MERGEFORMAT </w:instrText>
      </w:r>
      <w:r w:rsidR="00A7142E" w:rsidRPr="00FD58EB">
        <w:rPr>
          <w:rFonts w:asciiTheme="minorHAnsi" w:eastAsiaTheme="minorHAnsi" w:hAnsiTheme="minorHAnsi" w:cstheme="minorHAnsi"/>
          <w:kern w:val="2"/>
          <w:lang w:eastAsia="en-US"/>
          <w14:ligatures w14:val="standardContextual"/>
        </w:rPr>
      </w:r>
      <w:r w:rsidR="00A7142E" w:rsidRPr="00FD58EB">
        <w:rPr>
          <w:rFonts w:asciiTheme="minorHAnsi" w:eastAsiaTheme="minorHAnsi" w:hAnsiTheme="minorHAnsi" w:cstheme="minorHAnsi"/>
          <w:kern w:val="2"/>
          <w:lang w:eastAsia="en-US"/>
          <w14:ligatures w14:val="standardContextual"/>
        </w:rPr>
        <w:fldChar w:fldCharType="separate"/>
      </w:r>
      <w:r w:rsidR="000859E2" w:rsidRPr="00FD58EB">
        <w:t xml:space="preserve">Figure </w:t>
      </w:r>
      <w:r w:rsidR="000859E2" w:rsidRPr="00FD58EB">
        <w:rPr>
          <w:cs/>
        </w:rPr>
        <w:t>‎</w:t>
      </w:r>
      <w:r w:rsidR="000859E2" w:rsidRPr="00FD58EB">
        <w:t>7.2</w:t>
      </w:r>
      <w:r w:rsidR="00A7142E" w:rsidRPr="00FD58EB">
        <w:rPr>
          <w:rFonts w:asciiTheme="minorHAnsi" w:eastAsiaTheme="minorHAnsi" w:hAnsiTheme="minorHAnsi" w:cstheme="minorHAnsi"/>
          <w:kern w:val="2"/>
          <w:lang w:eastAsia="en-US"/>
          <w14:ligatures w14:val="standardContextual"/>
        </w:rPr>
        <w:fldChar w:fldCharType="end"/>
      </w:r>
      <w:r w:rsidR="004A0E59" w:rsidRPr="00FD58EB">
        <w:rPr>
          <w:rFonts w:asciiTheme="minorHAnsi" w:eastAsiaTheme="minorHAnsi" w:hAnsiTheme="minorHAnsi" w:cstheme="minorHAnsi"/>
          <w:kern w:val="2"/>
          <w:lang w:eastAsia="en-US"/>
          <w14:ligatures w14:val="standardContextual"/>
        </w:rPr>
        <w:t xml:space="preserve">. </w:t>
      </w:r>
      <w:r w:rsidR="00A7142E" w:rsidRPr="00FD58EB">
        <w:t>Nevertheless, the dimensions</w:t>
      </w:r>
      <w:r w:rsidRPr="00FD58EB">
        <w:t xml:space="preserve"> and surface morphology</w:t>
      </w:r>
      <w:r w:rsidR="00A7142E" w:rsidRPr="00FD58EB">
        <w:t xml:space="preserve"> of PP particles may vary throughout the re</w:t>
      </w:r>
      <w:r w:rsidRPr="00FD58EB">
        <w:t>use</w:t>
      </w:r>
      <w:r w:rsidR="00A7142E" w:rsidRPr="00FD58EB">
        <w:t xml:space="preserve"> </w:t>
      </w:r>
      <w:r w:rsidRPr="00FD58EB">
        <w:t>step; however, there was no impact on</w:t>
      </w:r>
      <w:r w:rsidR="00A7142E" w:rsidRPr="00FD58EB">
        <w:t xml:space="preserve"> the mechanical properties</w:t>
      </w:r>
      <w:r w:rsidRPr="00FD58EB">
        <w:t xml:space="preserve">, as shown in </w:t>
      </w:r>
      <w:r w:rsidRPr="00FD58EB">
        <w:fldChar w:fldCharType="begin"/>
      </w:r>
      <w:r w:rsidRPr="00FD58EB">
        <w:instrText xml:space="preserve"> REF _Ref171672241 \h </w:instrText>
      </w:r>
      <w:r w:rsidR="000823CE"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7.12</w:t>
      </w:r>
      <w:r w:rsidRPr="00FD58EB">
        <w:fldChar w:fldCharType="end"/>
      </w:r>
      <w:r w:rsidR="00A7142E" w:rsidRPr="00FD58EB">
        <w:t>.</w:t>
      </w:r>
    </w:p>
    <w:p w14:paraId="0DFB3FC4" w14:textId="4E65F362" w:rsidR="00485C7C" w:rsidRPr="00FD58EB" w:rsidRDefault="00485C7C" w:rsidP="000823CE">
      <w:pPr>
        <w:spacing w:line="360" w:lineRule="auto"/>
      </w:pPr>
      <w:r w:rsidRPr="00FD58EB">
        <w:t xml:space="preserve">Moreover, the thermal properties showed a </w:t>
      </w:r>
      <w:r w:rsidR="00D51BAD" w:rsidRPr="00FD58EB">
        <w:t>slight</w:t>
      </w:r>
      <w:r w:rsidRPr="00FD58EB">
        <w:t xml:space="preserve"> increase in melt enthalpy as the powder was </w:t>
      </w:r>
      <w:r w:rsidR="00D51BAD" w:rsidRPr="00FD58EB">
        <w:t>reused</w:t>
      </w:r>
      <w:r w:rsidRPr="00FD58EB">
        <w:t xml:space="preserve">. This change did not impact the tensile data up to the </w:t>
      </w:r>
      <w:r w:rsidR="007229D3" w:rsidRPr="00FD58EB">
        <w:t>fifth</w:t>
      </w:r>
      <w:r w:rsidRPr="00FD58EB">
        <w:t xml:space="preserve"> cycle. </w:t>
      </w:r>
      <w:r w:rsidR="00546C71" w:rsidRPr="00FD58EB">
        <w:t>Further increasing the</w:t>
      </w:r>
      <w:r w:rsidRPr="00FD58EB">
        <w:t xml:space="preserve"> r</w:t>
      </w:r>
      <w:r w:rsidR="00546C71" w:rsidRPr="00FD58EB">
        <w:t>e</w:t>
      </w:r>
      <w:r w:rsidRPr="00FD58EB">
        <w:t xml:space="preserve">use cycles could be problematic as the thermal stress accumulates in the LS process. Other processes with extreme </w:t>
      </w:r>
      <w:r w:rsidR="00E21D75" w:rsidRPr="00FD58EB">
        <w:t>shear</w:t>
      </w:r>
      <w:r w:rsidR="00546C71" w:rsidRPr="00FD58EB">
        <w:t xml:space="preserve"> melt</w:t>
      </w:r>
      <w:r w:rsidRPr="00FD58EB">
        <w:t xml:space="preserve"> and high temperatures reported a</w:t>
      </w:r>
      <w:r w:rsidR="00F04CA1" w:rsidRPr="00FD58EB">
        <w:t>n</w:t>
      </w:r>
      <w:r w:rsidRPr="00FD58EB">
        <w:t xml:space="preserve"> increase of MFI due to chain scission after </w:t>
      </w:r>
      <w:r w:rsidR="007229D3" w:rsidRPr="00FD58EB">
        <w:t xml:space="preserve">the fourth </w:t>
      </w:r>
      <w:r w:rsidRPr="00FD58EB">
        <w:t>cycle due to heat stabiliser depletion</w:t>
      </w:r>
      <w:r w:rsidR="0007016B" w:rsidRPr="00FD58EB">
        <w:t>.</w:t>
      </w:r>
      <w:r w:rsidRPr="00FD58EB">
        <w:t xml:space="preserve">  </w:t>
      </w:r>
      <w:r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Pr="00FD58EB">
        <w:fldChar w:fldCharType="separate"/>
      </w:r>
      <w:r w:rsidR="009B518F" w:rsidRPr="00FD58EB">
        <w:t>[69]</w:t>
      </w:r>
      <w:r w:rsidRPr="00FD58EB">
        <w:fldChar w:fldCharType="end"/>
      </w:r>
      <w:r w:rsidR="00546C71" w:rsidRPr="00FD58EB">
        <w:t xml:space="preserve"> </w:t>
      </w:r>
      <w:r w:rsidR="00546C71" w:rsidRPr="00FD58EB">
        <w:fldChar w:fldCharType="begin" w:fldLock="1"/>
      </w:r>
      <w:r w:rsidR="00616DC3" w:rsidRPr="00FD58EB">
        <w:instrText>ADDIN CSL_CITATION {"citationItems":[{"id":"ITEM-1","itemData":{"DOI":"10.3390/polym14245438","ISSN":"20734360","abstract":"To decrease the amount of plastic waste, the use of recycling techniques become a necessity. However, numerous recycling cycles result in the mechanical, thermal, and chemical degradation of the polymer, which leads to an inefficient use of recycled polymers for the production of plastic products. In this study, the effects of recycling and the improvement of polymer performance with the incorporation of an additive into recycled polypropylene was studied by spectroscopic, rheological, optical, and mechanical characterization techniques. The results showed that after 20 recycling steps of mechanical processing of polypropylene, the main degradation processes of polypropylene are chain scission of polymer chains and oxidation, which can be improved by the addition of a stabilizing additive. It was shown that a small amount of an additive significantly improves the properties of the recycled polypropylene up to the 20th reprocessing cycle. The use of an additive improves the rheological properties of the recycled melt, surface properties, and time-dependent mechanical properties of solid polypropylene since it was shown that the additive acts as a hardener and additionally crosslinks the recycled polymer chains.","author":[{"dropping-particle":"","family":"Mihelčič","given":"Mohor","non-dropping-particle":"","parse-names":false,"suffix":""},{"dropping-particle":"","family":"Oseli","given":"Alen","non-dropping-particle":"","parse-names":false,"suffix":""},{"dropping-particle":"","family":"Huskić","given":"Miroslav","non-dropping-particle":"","parse-names":false,"suffix":""},{"dropping-particle":"","family":"Slemenik Perše","given":"Lidija","non-dropping-particle":"","parse-names":false,"suffix":""}],"container-title":"Polymers","id":"ITEM-1","issue":"24","issued":{"date-parts":[["2022"]]},"title":"Influence of Stabilization Additive on Rheological, Thermal and Mechanical Properties of Recycled Polypropylene","type":"article-journal","volume":"14"},"uris":["http://www.mendeley.com/documents/?uuid=3f70c611-bc16-46d7-bcc2-df1a49bbaf8c"]}],"mendeley":{"formattedCitation":"[100]","plainTextFormattedCitation":"[100]","previouslyFormattedCitation":"[101]"},"properties":{"noteIndex":0},"schema":"https://github.com/citation-style-language/schema/raw/master/csl-citation.json"}</w:instrText>
      </w:r>
      <w:r w:rsidR="00546C71" w:rsidRPr="00FD58EB">
        <w:fldChar w:fldCharType="separate"/>
      </w:r>
      <w:r w:rsidR="00616DC3" w:rsidRPr="00FD58EB">
        <w:t>[100]</w:t>
      </w:r>
      <w:r w:rsidR="00546C71" w:rsidRPr="00FD58EB">
        <w:fldChar w:fldCharType="end"/>
      </w:r>
    </w:p>
    <w:p w14:paraId="67998F7C" w14:textId="1FADC6C6" w:rsidR="001A27C2" w:rsidRPr="00FD58EB" w:rsidRDefault="001A27C2" w:rsidP="001A27C2">
      <w:pPr>
        <w:spacing w:before="0" w:after="160" w:line="360" w:lineRule="auto"/>
        <w:rPr>
          <w:rFonts w:asciiTheme="minorHAnsi" w:eastAsiaTheme="minorHAnsi" w:hAnsiTheme="minorHAnsi" w:cstheme="minorHAnsi"/>
          <w:kern w:val="2"/>
          <w:lang w:eastAsia="en-US"/>
          <w14:ligatures w14:val="standardContextual"/>
        </w:rPr>
      </w:pPr>
      <w:r w:rsidRPr="00FD58EB">
        <w:rPr>
          <w:rFonts w:asciiTheme="minorHAnsi" w:eastAsiaTheme="minorHAnsi" w:hAnsiTheme="minorHAnsi" w:cstheme="minorHAnsi"/>
          <w:kern w:val="2"/>
          <w:lang w:eastAsia="en-US"/>
          <w14:ligatures w14:val="standardContextual"/>
        </w:rPr>
        <w:t>To conclude, the powder used showed no significant intrinsic changes to the MMD, and there was a slight increase in melt enthalpy. Changes were observed due to impurities contaminating the powder after</w:t>
      </w:r>
      <w:r w:rsidR="00292267" w:rsidRPr="00FD58EB">
        <w:rPr>
          <w:rFonts w:asciiTheme="minorHAnsi" w:eastAsiaTheme="minorHAnsi" w:hAnsiTheme="minorHAnsi" w:cstheme="minorHAnsi"/>
          <w:kern w:val="2"/>
          <w:lang w:eastAsia="en-US"/>
          <w14:ligatures w14:val="standardContextual"/>
        </w:rPr>
        <w:t xml:space="preserve"> </w:t>
      </w:r>
      <w:r w:rsidR="002A66F6" w:rsidRPr="00FD58EB">
        <w:rPr>
          <w:rFonts w:asciiTheme="minorHAnsi" w:eastAsiaTheme="minorHAnsi" w:hAnsiTheme="minorHAnsi" w:cstheme="minorHAnsi"/>
          <w:kern w:val="2"/>
          <w:lang w:eastAsia="en-US"/>
          <w14:ligatures w14:val="standardContextual"/>
        </w:rPr>
        <w:t>processing the powder through the</w:t>
      </w:r>
      <w:r w:rsidR="00292267" w:rsidRPr="00FD58EB">
        <w:rPr>
          <w:rFonts w:asciiTheme="minorHAnsi" w:eastAsiaTheme="minorHAnsi" w:hAnsiTheme="minorHAnsi" w:cstheme="minorHAnsi"/>
          <w:kern w:val="2"/>
          <w:lang w:eastAsia="en-US"/>
          <w14:ligatures w14:val="standardContextual"/>
        </w:rPr>
        <w:t xml:space="preserve"> LS</w:t>
      </w:r>
      <w:r w:rsidR="002A66F6" w:rsidRPr="00FD58EB">
        <w:rPr>
          <w:rFonts w:asciiTheme="minorHAnsi" w:eastAsiaTheme="minorHAnsi" w:hAnsiTheme="minorHAnsi" w:cstheme="minorHAnsi"/>
          <w:kern w:val="2"/>
          <w:lang w:eastAsia="en-US"/>
          <w14:ligatures w14:val="standardContextual"/>
        </w:rPr>
        <w:t xml:space="preserve"> machine or due to change</w:t>
      </w:r>
      <w:r w:rsidR="00292267" w:rsidRPr="00FD58EB">
        <w:rPr>
          <w:rFonts w:asciiTheme="minorHAnsi" w:eastAsiaTheme="minorHAnsi" w:hAnsiTheme="minorHAnsi" w:cstheme="minorHAnsi"/>
          <w:kern w:val="2"/>
          <w:lang w:eastAsia="en-US"/>
          <w14:ligatures w14:val="standardContextual"/>
        </w:rPr>
        <w:t>s</w:t>
      </w:r>
      <w:r w:rsidRPr="00FD58EB">
        <w:rPr>
          <w:rFonts w:asciiTheme="minorHAnsi" w:eastAsiaTheme="minorHAnsi" w:hAnsiTheme="minorHAnsi" w:cstheme="minorHAnsi"/>
          <w:kern w:val="2"/>
          <w:lang w:eastAsia="en-US"/>
          <w14:ligatures w14:val="standardContextual"/>
        </w:rPr>
        <w:t xml:space="preserve"> in process conditions. Furthermore, the reused powder showed changes in extrinsic properties such as powder size, surface and flow without impacting the tensile properties of laser sintering HM20/70P+0.2%wt Alu C up to </w:t>
      </w:r>
      <w:r w:rsidR="00292267" w:rsidRPr="00FD58EB">
        <w:rPr>
          <w:rFonts w:asciiTheme="minorHAnsi" w:eastAsiaTheme="minorHAnsi" w:hAnsiTheme="minorHAnsi" w:cstheme="minorHAnsi"/>
          <w:kern w:val="2"/>
          <w:lang w:eastAsia="en-US"/>
          <w14:ligatures w14:val="standardContextual"/>
        </w:rPr>
        <w:t xml:space="preserve">the </w:t>
      </w:r>
      <w:r w:rsidRPr="00FD58EB">
        <w:rPr>
          <w:rFonts w:asciiTheme="minorHAnsi" w:eastAsiaTheme="minorHAnsi" w:hAnsiTheme="minorHAnsi" w:cstheme="minorHAnsi"/>
          <w:kern w:val="2"/>
          <w:lang w:eastAsia="en-US"/>
          <w14:ligatures w14:val="standardContextual"/>
        </w:rPr>
        <w:t>fifth cycle. Further cycles were not achievable due to powder depletion at the sixth cycle.</w:t>
      </w:r>
    </w:p>
    <w:p w14:paraId="7538F80A" w14:textId="77777777" w:rsidR="0031335D" w:rsidRPr="00FD58EB" w:rsidRDefault="0031335D" w:rsidP="004A0E59">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0189DCC1" w14:textId="62EE3050" w:rsidR="006C2509" w:rsidRPr="00FD58EB" w:rsidRDefault="004D7D1D" w:rsidP="004D2480">
      <w:pP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br w:type="page"/>
      </w:r>
    </w:p>
    <w:p w14:paraId="112990A4" w14:textId="755FFEB9" w:rsidR="004D2480" w:rsidRPr="00FD58EB" w:rsidRDefault="006D17CC" w:rsidP="007B1DAB">
      <w:pPr>
        <w:pStyle w:val="Heading1"/>
        <w:rPr>
          <w:rFonts w:eastAsia="Calibri"/>
        </w:rPr>
      </w:pPr>
      <w:bookmarkStart w:id="633" w:name="_Toc186262922"/>
      <w:r w:rsidRPr="00FD58EB">
        <w:rPr>
          <w:rFonts w:eastAsia="Calibri"/>
        </w:rPr>
        <w:t>Further d</w:t>
      </w:r>
      <w:r w:rsidR="00A52EB8" w:rsidRPr="00FD58EB">
        <w:rPr>
          <w:rFonts w:eastAsia="Calibri"/>
        </w:rPr>
        <w:t>iscussion</w:t>
      </w:r>
      <w:bookmarkEnd w:id="633"/>
      <w:r w:rsidR="00A52EB8" w:rsidRPr="00FD58EB">
        <w:rPr>
          <w:rFonts w:eastAsia="Calibri"/>
        </w:rPr>
        <w:t xml:space="preserve"> </w:t>
      </w:r>
    </w:p>
    <w:p w14:paraId="45B95DDE" w14:textId="2C88812D" w:rsidR="005F4737" w:rsidRPr="00FD58EB" w:rsidRDefault="001C43C8" w:rsidP="00671669">
      <w:pPr>
        <w:spacing w:line="360" w:lineRule="auto"/>
      </w:pPr>
      <w:r w:rsidRPr="00FD58EB">
        <w:t>This</w:t>
      </w:r>
      <w:r w:rsidR="00EC2492" w:rsidRPr="00FD58EB">
        <w:t xml:space="preserve"> section</w:t>
      </w:r>
      <w:r w:rsidRPr="00FD58EB">
        <w:t xml:space="preserve"> will </w:t>
      </w:r>
      <w:r w:rsidR="001E34EB">
        <w:t>discuss</w:t>
      </w:r>
      <w:r w:rsidR="00EC2492" w:rsidRPr="00FD58EB">
        <w:t xml:space="preserve"> the</w:t>
      </w:r>
      <w:r w:rsidR="008A699D" w:rsidRPr="00FD58EB">
        <w:t xml:space="preserve"> effects of different molar mass averages on </w:t>
      </w:r>
      <w:r w:rsidR="00C40782" w:rsidRPr="00FD58EB">
        <w:t xml:space="preserve">laser sintering </w:t>
      </w:r>
      <w:r w:rsidR="008A699D" w:rsidRPr="00FD58EB">
        <w:t xml:space="preserve">processability and </w:t>
      </w:r>
      <w:r w:rsidR="002E78FE" w:rsidRPr="00FD58EB">
        <w:t xml:space="preserve">tensile </w:t>
      </w:r>
      <w:r w:rsidR="008A699D" w:rsidRPr="00FD58EB">
        <w:t xml:space="preserve">properties for </w:t>
      </w:r>
      <w:r w:rsidR="00C40782" w:rsidRPr="00FD58EB">
        <w:t xml:space="preserve">all the powder </w:t>
      </w:r>
      <w:r w:rsidR="00A52EB8" w:rsidRPr="00FD58EB">
        <w:t xml:space="preserve">grades </w:t>
      </w:r>
      <w:r w:rsidR="00EC3FAC" w:rsidRPr="00FD58EB">
        <w:t xml:space="preserve">that </w:t>
      </w:r>
      <w:r w:rsidR="00A52EB8" w:rsidRPr="00FD58EB">
        <w:t xml:space="preserve">have been </w:t>
      </w:r>
      <w:r w:rsidR="00C40782" w:rsidRPr="00FD58EB">
        <w:t xml:space="preserve">investigated </w:t>
      </w:r>
      <w:r w:rsidR="00A52EB8" w:rsidRPr="00FD58EB">
        <w:t xml:space="preserve">in chapters 5, </w:t>
      </w:r>
      <w:r w:rsidR="00C40782" w:rsidRPr="00FD58EB">
        <w:t>6</w:t>
      </w:r>
      <w:r w:rsidR="00616DC3" w:rsidRPr="00FD58EB">
        <w:t xml:space="preserve">, </w:t>
      </w:r>
      <w:r w:rsidR="00A52EB8" w:rsidRPr="00FD58EB">
        <w:t xml:space="preserve">and </w:t>
      </w:r>
      <w:r w:rsidR="00C40782" w:rsidRPr="00FD58EB">
        <w:t>7</w:t>
      </w:r>
      <w:r w:rsidR="00546C71" w:rsidRPr="00FD58EB">
        <w:t xml:space="preserve">. </w:t>
      </w:r>
    </w:p>
    <w:p w14:paraId="0C86725A" w14:textId="2FB5A8B1" w:rsidR="00616DC3" w:rsidRPr="00FD58EB" w:rsidRDefault="00292267" w:rsidP="00616DC3">
      <w:pPr>
        <w:spacing w:line="360" w:lineRule="auto"/>
      </w:pPr>
      <w:r w:rsidRPr="00FD58EB">
        <w:rPr>
          <w:noProof/>
        </w:rPr>
        <w:drawing>
          <wp:inline distT="0" distB="0" distL="0" distR="0" wp14:anchorId="67155614" wp14:editId="45030245">
            <wp:extent cx="5943600" cy="2827655"/>
            <wp:effectExtent l="0" t="0" r="0" b="0"/>
            <wp:docPr id="1735227859"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27859" name="Picture 1" descr="A diagram of a diagram&#10;&#10;Description automatically generated"/>
                    <pic:cNvPicPr/>
                  </pic:nvPicPr>
                  <pic:blipFill>
                    <a:blip r:embed="rId201"/>
                    <a:stretch>
                      <a:fillRect/>
                    </a:stretch>
                  </pic:blipFill>
                  <pic:spPr>
                    <a:xfrm>
                      <a:off x="0" y="0"/>
                      <a:ext cx="5943600" cy="2827655"/>
                    </a:xfrm>
                    <a:prstGeom prst="rect">
                      <a:avLst/>
                    </a:prstGeom>
                  </pic:spPr>
                </pic:pic>
              </a:graphicData>
            </a:graphic>
          </wp:inline>
        </w:drawing>
      </w:r>
    </w:p>
    <w:p w14:paraId="4C353B88" w14:textId="63755EA4" w:rsidR="00616DC3" w:rsidRPr="001E34EB" w:rsidRDefault="00616DC3" w:rsidP="00615121">
      <w:pPr>
        <w:pStyle w:val="Caption"/>
        <w:rPr>
          <w:highlight w:val="green"/>
        </w:rPr>
      </w:pPr>
      <w:bookmarkStart w:id="634" w:name="_Ref184198133"/>
      <w:bookmarkStart w:id="635" w:name="_Toc186263440"/>
      <w:r w:rsidRPr="001E34EB">
        <w:rPr>
          <w:noProof w:val="0"/>
          <w:highlight w:val="green"/>
        </w:rPr>
        <w:t xml:space="preserve">Figure </w:t>
      </w:r>
      <w:r w:rsidR="00BF7195" w:rsidRPr="001E34EB">
        <w:rPr>
          <w:noProof w:val="0"/>
          <w:highlight w:val="green"/>
        </w:rPr>
        <w:fldChar w:fldCharType="begin"/>
      </w:r>
      <w:r w:rsidR="00BF7195" w:rsidRPr="001E34EB">
        <w:rPr>
          <w:noProof w:val="0"/>
          <w:highlight w:val="green"/>
        </w:rPr>
        <w:instrText xml:space="preserve"> STYLEREF 1 \s </w:instrText>
      </w:r>
      <w:r w:rsidR="00BF7195" w:rsidRPr="001E34EB">
        <w:rPr>
          <w:noProof w:val="0"/>
          <w:highlight w:val="green"/>
        </w:rPr>
        <w:fldChar w:fldCharType="separate"/>
      </w:r>
      <w:r w:rsidR="00BF7195" w:rsidRPr="001E34EB">
        <w:rPr>
          <w:noProof w:val="0"/>
          <w:highlight w:val="green"/>
          <w:cs/>
        </w:rPr>
        <w:t>‎</w:t>
      </w:r>
      <w:r w:rsidR="00BF7195" w:rsidRPr="001E34EB">
        <w:rPr>
          <w:noProof w:val="0"/>
          <w:highlight w:val="green"/>
        </w:rPr>
        <w:t>8</w:t>
      </w:r>
      <w:r w:rsidR="00BF7195" w:rsidRPr="001E34EB">
        <w:rPr>
          <w:noProof w:val="0"/>
          <w:highlight w:val="green"/>
        </w:rPr>
        <w:fldChar w:fldCharType="end"/>
      </w:r>
      <w:r w:rsidR="00BF7195" w:rsidRPr="001E34EB">
        <w:rPr>
          <w:noProof w:val="0"/>
          <w:highlight w:val="green"/>
        </w:rPr>
        <w:t>.</w:t>
      </w:r>
      <w:r w:rsidR="00BF7195" w:rsidRPr="001E34EB">
        <w:rPr>
          <w:noProof w:val="0"/>
          <w:highlight w:val="green"/>
        </w:rPr>
        <w:fldChar w:fldCharType="begin"/>
      </w:r>
      <w:r w:rsidR="00BF7195" w:rsidRPr="001E34EB">
        <w:rPr>
          <w:noProof w:val="0"/>
          <w:highlight w:val="green"/>
        </w:rPr>
        <w:instrText xml:space="preserve"> SEQ Figure \* ARABIC \s 1 </w:instrText>
      </w:r>
      <w:r w:rsidR="00BF7195" w:rsidRPr="001E34EB">
        <w:rPr>
          <w:noProof w:val="0"/>
          <w:highlight w:val="green"/>
        </w:rPr>
        <w:fldChar w:fldCharType="separate"/>
      </w:r>
      <w:r w:rsidR="00BF7195" w:rsidRPr="001E34EB">
        <w:rPr>
          <w:noProof w:val="0"/>
          <w:highlight w:val="green"/>
        </w:rPr>
        <w:t>1</w:t>
      </w:r>
      <w:r w:rsidR="00BF7195" w:rsidRPr="001E34EB">
        <w:rPr>
          <w:noProof w:val="0"/>
          <w:highlight w:val="green"/>
        </w:rPr>
        <w:fldChar w:fldCharType="end"/>
      </w:r>
      <w:bookmarkEnd w:id="634"/>
      <w:r w:rsidRPr="001E34EB">
        <w:rPr>
          <w:noProof w:val="0"/>
          <w:highlight w:val="green"/>
        </w:rPr>
        <w:t xml:space="preserve"> Flow chart showing the sequential link between MMD </w:t>
      </w:r>
      <w:r w:rsidR="002A66F6" w:rsidRPr="001E34EB">
        <w:rPr>
          <w:noProof w:val="0"/>
          <w:highlight w:val="green"/>
        </w:rPr>
        <w:t>and</w:t>
      </w:r>
      <w:r w:rsidRPr="001E34EB">
        <w:rPr>
          <w:noProof w:val="0"/>
          <w:highlight w:val="green"/>
        </w:rPr>
        <w:t xml:space="preserve"> Tensile propert</w:t>
      </w:r>
      <w:r w:rsidR="002A66F6" w:rsidRPr="001E34EB">
        <w:rPr>
          <w:noProof w:val="0"/>
          <w:highlight w:val="green"/>
        </w:rPr>
        <w:t>ie</w:t>
      </w:r>
      <w:r w:rsidRPr="001E34EB">
        <w:rPr>
          <w:noProof w:val="0"/>
          <w:highlight w:val="green"/>
        </w:rPr>
        <w:t>s</w:t>
      </w:r>
      <w:bookmarkEnd w:id="635"/>
      <w:r w:rsidRPr="001E34EB">
        <w:rPr>
          <w:noProof w:val="0"/>
          <w:highlight w:val="green"/>
        </w:rPr>
        <w:t xml:space="preserve"> </w:t>
      </w:r>
    </w:p>
    <w:p w14:paraId="6AF5C9F1" w14:textId="20C5B429" w:rsidR="00D426B9" w:rsidRPr="001E34EB" w:rsidRDefault="00616DC3" w:rsidP="00671669">
      <w:pPr>
        <w:spacing w:line="360" w:lineRule="auto"/>
        <w:rPr>
          <w:highlight w:val="green"/>
        </w:rPr>
      </w:pPr>
      <w:r w:rsidRPr="001E34EB">
        <w:rPr>
          <w:highlight w:val="green"/>
        </w:rPr>
        <w:t xml:space="preserve">From the molar mass to the tensile </w:t>
      </w:r>
      <w:r w:rsidRPr="00951D1E">
        <w:rPr>
          <w:highlight w:val="green"/>
        </w:rPr>
        <w:t>properties, a</w:t>
      </w:r>
      <w:r w:rsidR="00D426B9" w:rsidRPr="00951D1E">
        <w:rPr>
          <w:highlight w:val="green"/>
        </w:rPr>
        <w:t xml:space="preserve"> large </w:t>
      </w:r>
      <w:r w:rsidR="002A66F6" w:rsidRPr="00951D1E">
        <w:rPr>
          <w:highlight w:val="green"/>
        </w:rPr>
        <w:t>number</w:t>
      </w:r>
      <w:r w:rsidR="00D426B9" w:rsidRPr="00951D1E">
        <w:rPr>
          <w:highlight w:val="green"/>
        </w:rPr>
        <w:t xml:space="preserve"> of variable</w:t>
      </w:r>
      <w:r w:rsidR="002A66F6" w:rsidRPr="00951D1E">
        <w:rPr>
          <w:highlight w:val="green"/>
        </w:rPr>
        <w:t>s</w:t>
      </w:r>
      <w:r w:rsidR="00D426B9" w:rsidRPr="00951D1E">
        <w:rPr>
          <w:highlight w:val="green"/>
        </w:rPr>
        <w:t xml:space="preserve"> may impact the </w:t>
      </w:r>
      <w:r w:rsidR="002A66F6" w:rsidRPr="00951D1E">
        <w:rPr>
          <w:highlight w:val="green"/>
        </w:rPr>
        <w:t xml:space="preserve">mechanical </w:t>
      </w:r>
      <w:r w:rsidR="00951D1E" w:rsidRPr="00951D1E">
        <w:rPr>
          <w:highlight w:val="green"/>
        </w:rPr>
        <w:t>properties; however, intrinsically</w:t>
      </w:r>
      <w:r w:rsidR="00951D1E">
        <w:t xml:space="preserve">, </w:t>
      </w:r>
      <w:r w:rsidR="006D0D57" w:rsidRPr="001E34EB">
        <w:rPr>
          <w:highlight w:val="green"/>
        </w:rPr>
        <w:t xml:space="preserve"> T</w:t>
      </w:r>
      <w:r w:rsidR="00D426B9" w:rsidRPr="001E34EB">
        <w:rPr>
          <w:highlight w:val="green"/>
        </w:rPr>
        <w:t xml:space="preserve">o </w:t>
      </w:r>
      <w:r w:rsidR="007108BA">
        <w:rPr>
          <w:highlight w:val="green"/>
        </w:rPr>
        <w:t>identify</w:t>
      </w:r>
      <w:r w:rsidR="00D426B9" w:rsidRPr="001E34EB">
        <w:rPr>
          <w:highlight w:val="green"/>
        </w:rPr>
        <w:t xml:space="preserve"> a direct correlation between </w:t>
      </w:r>
      <w:r w:rsidR="000F3987">
        <w:rPr>
          <w:highlight w:val="green"/>
        </w:rPr>
        <w:t>molar mass</w:t>
      </w:r>
      <w:r w:rsidR="00D426B9" w:rsidRPr="001E34EB">
        <w:rPr>
          <w:highlight w:val="green"/>
        </w:rPr>
        <w:t xml:space="preserve"> and the final measured propertie</w:t>
      </w:r>
      <w:r w:rsidR="00951D1E">
        <w:rPr>
          <w:highlight w:val="green"/>
        </w:rPr>
        <w:t>s</w:t>
      </w:r>
      <w:r w:rsidR="000F3987">
        <w:rPr>
          <w:highlight w:val="green"/>
        </w:rPr>
        <w:t>,</w:t>
      </w:r>
      <w:r w:rsidR="006D0D57" w:rsidRPr="001E34EB">
        <w:rPr>
          <w:highlight w:val="green"/>
        </w:rPr>
        <w:t xml:space="preserve"> </w:t>
      </w:r>
      <w:r w:rsidR="00D426B9" w:rsidRPr="001E34EB">
        <w:rPr>
          <w:highlight w:val="green"/>
        </w:rPr>
        <w:t xml:space="preserve">a sequential analysis </w:t>
      </w:r>
      <w:r w:rsidR="006D0D57" w:rsidRPr="001E34EB">
        <w:rPr>
          <w:highlight w:val="green"/>
        </w:rPr>
        <w:t xml:space="preserve">is </w:t>
      </w:r>
      <w:r w:rsidR="00D426B9" w:rsidRPr="001E34EB">
        <w:rPr>
          <w:highlight w:val="green"/>
        </w:rPr>
        <w:t>presented where claims of relationship and rends are directly supported by the experimental data</w:t>
      </w:r>
      <w:r w:rsidR="00292267" w:rsidRPr="001E34EB">
        <w:rPr>
          <w:highlight w:val="green"/>
        </w:rPr>
        <w:t>,</w:t>
      </w:r>
      <w:r w:rsidR="006D0D57" w:rsidRPr="001E34EB">
        <w:rPr>
          <w:highlight w:val="green"/>
        </w:rPr>
        <w:t xml:space="preserve"> </w:t>
      </w:r>
      <w:r w:rsidR="00292267" w:rsidRPr="001E34EB">
        <w:rPr>
          <w:highlight w:val="green"/>
        </w:rPr>
        <w:t xml:space="preserve">which </w:t>
      </w:r>
      <w:r w:rsidR="006D0D57" w:rsidRPr="001E34EB">
        <w:rPr>
          <w:highlight w:val="green"/>
        </w:rPr>
        <w:t xml:space="preserve">are shown in </w:t>
      </w:r>
      <w:r w:rsidR="006D0D57" w:rsidRPr="001E34EB">
        <w:rPr>
          <w:highlight w:val="green"/>
        </w:rPr>
        <w:fldChar w:fldCharType="begin"/>
      </w:r>
      <w:r w:rsidR="006D0D57" w:rsidRPr="001E34EB">
        <w:rPr>
          <w:highlight w:val="green"/>
        </w:rPr>
        <w:instrText xml:space="preserve"> REF _Ref184198133 \h </w:instrText>
      </w:r>
      <w:r w:rsidR="001E34EB">
        <w:rPr>
          <w:highlight w:val="green"/>
        </w:rPr>
        <w:instrText xml:space="preserve"> \* MERGEFORMAT </w:instrText>
      </w:r>
      <w:r w:rsidR="006D0D57" w:rsidRPr="001E34EB">
        <w:rPr>
          <w:highlight w:val="green"/>
        </w:rPr>
      </w:r>
      <w:r w:rsidR="006D0D57" w:rsidRPr="001E34EB">
        <w:rPr>
          <w:highlight w:val="green"/>
        </w:rPr>
        <w:fldChar w:fldCharType="separate"/>
      </w:r>
      <w:r w:rsidR="006D0D57" w:rsidRPr="001E34EB">
        <w:rPr>
          <w:highlight w:val="green"/>
        </w:rPr>
        <w:t xml:space="preserve">Figure </w:t>
      </w:r>
      <w:r w:rsidR="006D0D57" w:rsidRPr="001E34EB">
        <w:rPr>
          <w:highlight w:val="green"/>
          <w:cs/>
        </w:rPr>
        <w:t>‎</w:t>
      </w:r>
      <w:r w:rsidR="006D0D57" w:rsidRPr="001E34EB">
        <w:rPr>
          <w:highlight w:val="green"/>
        </w:rPr>
        <w:t>8.1</w:t>
      </w:r>
      <w:r w:rsidR="006D0D57" w:rsidRPr="001E34EB">
        <w:rPr>
          <w:highlight w:val="green"/>
        </w:rPr>
        <w:fldChar w:fldCharType="end"/>
      </w:r>
      <w:r w:rsidR="00D426B9" w:rsidRPr="001E34EB">
        <w:rPr>
          <w:highlight w:val="green"/>
        </w:rPr>
        <w:t xml:space="preserve">. </w:t>
      </w:r>
    </w:p>
    <w:p w14:paraId="44982517" w14:textId="7634FDA9" w:rsidR="00D426B9" w:rsidRPr="001E34EB" w:rsidRDefault="00D426B9" w:rsidP="00671669">
      <w:pPr>
        <w:spacing w:line="360" w:lineRule="auto"/>
        <w:rPr>
          <w:highlight w:val="green"/>
        </w:rPr>
      </w:pPr>
      <w:r w:rsidRPr="001E34EB">
        <w:rPr>
          <w:highlight w:val="green"/>
        </w:rPr>
        <w:t xml:space="preserve">The flow chart </w:t>
      </w:r>
      <w:r w:rsidR="00616DC3" w:rsidRPr="001E34EB">
        <w:rPr>
          <w:highlight w:val="green"/>
        </w:rPr>
        <w:t xml:space="preserve">in </w:t>
      </w:r>
      <w:r w:rsidR="00616DC3" w:rsidRPr="001E34EB">
        <w:rPr>
          <w:highlight w:val="green"/>
        </w:rPr>
        <w:fldChar w:fldCharType="begin"/>
      </w:r>
      <w:r w:rsidR="00616DC3" w:rsidRPr="001E34EB">
        <w:rPr>
          <w:highlight w:val="green"/>
        </w:rPr>
        <w:instrText xml:space="preserve"> REF _Ref184198133 \h </w:instrText>
      </w:r>
      <w:r w:rsidR="001E34EB">
        <w:rPr>
          <w:highlight w:val="green"/>
        </w:rPr>
        <w:instrText xml:space="preserve"> \* MERGEFORMAT </w:instrText>
      </w:r>
      <w:r w:rsidR="00616DC3" w:rsidRPr="001E34EB">
        <w:rPr>
          <w:highlight w:val="green"/>
        </w:rPr>
      </w:r>
      <w:r w:rsidR="00616DC3" w:rsidRPr="001E34EB">
        <w:rPr>
          <w:highlight w:val="green"/>
        </w:rPr>
        <w:fldChar w:fldCharType="separate"/>
      </w:r>
      <w:r w:rsidR="00616DC3" w:rsidRPr="001E34EB">
        <w:rPr>
          <w:highlight w:val="green"/>
        </w:rPr>
        <w:t xml:space="preserve">Figure </w:t>
      </w:r>
      <w:r w:rsidR="00616DC3" w:rsidRPr="001E34EB">
        <w:rPr>
          <w:highlight w:val="green"/>
          <w:cs/>
        </w:rPr>
        <w:t>‎</w:t>
      </w:r>
      <w:r w:rsidR="00616DC3" w:rsidRPr="001E34EB">
        <w:rPr>
          <w:highlight w:val="green"/>
        </w:rPr>
        <w:t>8.1</w:t>
      </w:r>
      <w:r w:rsidR="00616DC3" w:rsidRPr="001E34EB">
        <w:rPr>
          <w:highlight w:val="green"/>
        </w:rPr>
        <w:fldChar w:fldCharType="end"/>
      </w:r>
      <w:r w:rsidR="00616DC3" w:rsidRPr="001E34EB">
        <w:rPr>
          <w:highlight w:val="green"/>
        </w:rPr>
        <w:t xml:space="preserve"> </w:t>
      </w:r>
      <w:r w:rsidRPr="001E34EB">
        <w:rPr>
          <w:highlight w:val="green"/>
        </w:rPr>
        <w:t xml:space="preserve">shows a series of direct </w:t>
      </w:r>
      <w:r w:rsidR="00616DC3" w:rsidRPr="001E34EB">
        <w:rPr>
          <w:highlight w:val="green"/>
        </w:rPr>
        <w:t>sequential</w:t>
      </w:r>
      <w:r w:rsidRPr="001E34EB">
        <w:rPr>
          <w:highlight w:val="green"/>
        </w:rPr>
        <w:t xml:space="preserve"> </w:t>
      </w:r>
      <w:r w:rsidR="00893A8E" w:rsidRPr="001E34EB">
        <w:rPr>
          <w:highlight w:val="green"/>
        </w:rPr>
        <w:t>effects</w:t>
      </w:r>
      <w:r w:rsidRPr="001E34EB">
        <w:rPr>
          <w:highlight w:val="green"/>
        </w:rPr>
        <w:t xml:space="preserve"> of molar mass properties, th</w:t>
      </w:r>
      <w:r w:rsidR="002A66F6" w:rsidRPr="001E34EB">
        <w:rPr>
          <w:highlight w:val="green"/>
        </w:rPr>
        <w:t>at</w:t>
      </w:r>
      <w:r w:rsidRPr="001E34EB">
        <w:rPr>
          <w:highlight w:val="green"/>
        </w:rPr>
        <w:t xml:space="preserve"> subsequently </w:t>
      </w:r>
      <w:r w:rsidR="002A66F6" w:rsidRPr="001E34EB">
        <w:rPr>
          <w:highlight w:val="green"/>
        </w:rPr>
        <w:t>a</w:t>
      </w:r>
      <w:r w:rsidRPr="001E34EB">
        <w:rPr>
          <w:highlight w:val="green"/>
        </w:rPr>
        <w:t xml:space="preserve">ffect the tensile properties of the produced tensile specimens. The first impact may be related to </w:t>
      </w:r>
      <w:r w:rsidR="006D0D57" w:rsidRPr="001E34EB">
        <w:rPr>
          <w:highlight w:val="green"/>
        </w:rPr>
        <w:t>t</w:t>
      </w:r>
      <w:r w:rsidRPr="001E34EB">
        <w:rPr>
          <w:highlight w:val="green"/>
        </w:rPr>
        <w:t xml:space="preserve">he </w:t>
      </w:r>
      <w:r w:rsidR="00616DC3" w:rsidRPr="001E34EB">
        <w:rPr>
          <w:highlight w:val="green"/>
        </w:rPr>
        <w:t>de</w:t>
      </w:r>
      <w:r w:rsidRPr="001E34EB">
        <w:rPr>
          <w:highlight w:val="green"/>
        </w:rPr>
        <w:t>g</w:t>
      </w:r>
      <w:r w:rsidR="002A66F6" w:rsidRPr="001E34EB">
        <w:rPr>
          <w:highlight w:val="green"/>
        </w:rPr>
        <w:t>ra</w:t>
      </w:r>
      <w:r w:rsidRPr="001E34EB">
        <w:rPr>
          <w:highlight w:val="green"/>
        </w:rPr>
        <w:t>dation of the polymer</w:t>
      </w:r>
      <w:r w:rsidR="002A66F6" w:rsidRPr="001E34EB">
        <w:rPr>
          <w:highlight w:val="green"/>
        </w:rPr>
        <w:t>, which</w:t>
      </w:r>
      <w:r w:rsidRPr="001E34EB">
        <w:rPr>
          <w:highlight w:val="green"/>
        </w:rPr>
        <w:t xml:space="preserve"> may </w:t>
      </w:r>
      <w:r w:rsidR="00616DC3" w:rsidRPr="001E34EB">
        <w:rPr>
          <w:highlight w:val="green"/>
        </w:rPr>
        <w:t>occur</w:t>
      </w:r>
      <w:r w:rsidRPr="001E34EB">
        <w:rPr>
          <w:highlight w:val="green"/>
        </w:rPr>
        <w:t xml:space="preserve"> during </w:t>
      </w:r>
      <w:r w:rsidR="002A66F6" w:rsidRPr="001E34EB">
        <w:rPr>
          <w:highlight w:val="green"/>
        </w:rPr>
        <w:t xml:space="preserve">the </w:t>
      </w:r>
      <w:r w:rsidRPr="001E34EB">
        <w:rPr>
          <w:highlight w:val="green"/>
        </w:rPr>
        <w:t xml:space="preserve">cryogenic </w:t>
      </w:r>
      <w:r w:rsidR="00B32AEC">
        <w:rPr>
          <w:highlight w:val="green"/>
        </w:rPr>
        <w:t xml:space="preserve"> grinding </w:t>
      </w:r>
      <w:r w:rsidRPr="001E34EB">
        <w:rPr>
          <w:highlight w:val="green"/>
        </w:rPr>
        <w:t xml:space="preserve">process. </w:t>
      </w:r>
      <w:r w:rsidR="002A66F6" w:rsidRPr="001E34EB">
        <w:rPr>
          <w:highlight w:val="green"/>
        </w:rPr>
        <w:t xml:space="preserve">The drop </w:t>
      </w:r>
      <w:r w:rsidR="006D0D57" w:rsidRPr="001E34EB">
        <w:rPr>
          <w:highlight w:val="green"/>
        </w:rPr>
        <w:t>in HC 11 molar mass proves that grinding resulted in a drop in MMA of the HC12 grade when polymer additives were not used</w:t>
      </w:r>
      <w:r w:rsidRPr="001E34EB">
        <w:rPr>
          <w:highlight w:val="green"/>
        </w:rPr>
        <w:t xml:space="preserve">. However, the  511 and 518 did not show a drop in </w:t>
      </w:r>
      <w:r w:rsidR="00B32AEC">
        <w:rPr>
          <w:highlight w:val="green"/>
        </w:rPr>
        <w:t>m</w:t>
      </w:r>
      <w:r w:rsidRPr="001E34EB">
        <w:rPr>
          <w:highlight w:val="green"/>
        </w:rPr>
        <w:t>olar mass av</w:t>
      </w:r>
      <w:r w:rsidR="002A66F6" w:rsidRPr="001E34EB">
        <w:rPr>
          <w:highlight w:val="green"/>
        </w:rPr>
        <w:t>erages</w:t>
      </w:r>
      <w:r w:rsidRPr="001E34EB">
        <w:rPr>
          <w:highlight w:val="green"/>
        </w:rPr>
        <w:t>, as show</w:t>
      </w:r>
      <w:r w:rsidR="002A66F6" w:rsidRPr="001E34EB">
        <w:rPr>
          <w:highlight w:val="green"/>
        </w:rPr>
        <w:t xml:space="preserve">n </w:t>
      </w:r>
      <w:r w:rsidRPr="001E34EB">
        <w:rPr>
          <w:highlight w:val="green"/>
        </w:rPr>
        <w:t>in section 6.3.4</w:t>
      </w:r>
      <w:r w:rsidR="002A66F6" w:rsidRPr="001E34EB">
        <w:rPr>
          <w:highlight w:val="green"/>
        </w:rPr>
        <w:t>. N</w:t>
      </w:r>
      <w:r w:rsidRPr="001E34EB">
        <w:rPr>
          <w:highlight w:val="green"/>
        </w:rPr>
        <w:t>ever</w:t>
      </w:r>
      <w:r w:rsidR="002A66F6" w:rsidRPr="001E34EB">
        <w:rPr>
          <w:highlight w:val="green"/>
        </w:rPr>
        <w:t>the</w:t>
      </w:r>
      <w:r w:rsidRPr="001E34EB">
        <w:rPr>
          <w:highlight w:val="green"/>
        </w:rPr>
        <w:t>less</w:t>
      </w:r>
      <w:r w:rsidR="002A66F6" w:rsidRPr="001E34EB">
        <w:rPr>
          <w:highlight w:val="green"/>
        </w:rPr>
        <w:t>,</w:t>
      </w:r>
      <w:r w:rsidR="00292267" w:rsidRPr="001E34EB">
        <w:rPr>
          <w:highlight w:val="green"/>
        </w:rPr>
        <w:t xml:space="preserve"> the reusability of the powder can further alter and degrade the polymer chains,</w:t>
      </w:r>
      <w:r w:rsidR="002A66F6" w:rsidRPr="001E34EB">
        <w:rPr>
          <w:highlight w:val="green"/>
        </w:rPr>
        <w:t xml:space="preserve"> </w:t>
      </w:r>
      <w:r w:rsidR="00292267" w:rsidRPr="001E34EB">
        <w:rPr>
          <w:highlight w:val="green"/>
        </w:rPr>
        <w:t xml:space="preserve">according to </w:t>
      </w:r>
      <w:r w:rsidR="002A66F6" w:rsidRPr="001E34EB">
        <w:rPr>
          <w:highlight w:val="green"/>
        </w:rPr>
        <w:t>a</w:t>
      </w:r>
      <w:r w:rsidRPr="001E34EB">
        <w:rPr>
          <w:highlight w:val="green"/>
        </w:rPr>
        <w:t xml:space="preserve"> study by Aurrekoetxea et al.</w:t>
      </w:r>
      <w:r w:rsidRPr="001E34EB">
        <w:rPr>
          <w:highlight w:val="green"/>
        </w:rPr>
        <w:fldChar w:fldCharType="begin" w:fldLock="1"/>
      </w:r>
      <w:r w:rsidR="00616DC3" w:rsidRPr="001E34EB">
        <w:rPr>
          <w:highlight w:val="green"/>
        </w:rPr>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Pr="001E34EB">
        <w:rPr>
          <w:highlight w:val="green"/>
        </w:rPr>
        <w:fldChar w:fldCharType="separate"/>
      </w:r>
      <w:r w:rsidRPr="001E34EB">
        <w:rPr>
          <w:highlight w:val="green"/>
        </w:rPr>
        <w:t>[69]</w:t>
      </w:r>
      <w:r w:rsidRPr="001E34EB">
        <w:rPr>
          <w:highlight w:val="green"/>
        </w:rPr>
        <w:fldChar w:fldCharType="end"/>
      </w:r>
      <w:r w:rsidRPr="001E34EB">
        <w:rPr>
          <w:highlight w:val="green"/>
        </w:rPr>
        <w:t xml:space="preserve"> showed a drop in molar mass after running the PP in injection moulding </w:t>
      </w:r>
      <w:r w:rsidR="002A66F6" w:rsidRPr="001E34EB">
        <w:rPr>
          <w:highlight w:val="green"/>
        </w:rPr>
        <w:t>after</w:t>
      </w:r>
      <w:r w:rsidRPr="001E34EB">
        <w:rPr>
          <w:highlight w:val="green"/>
        </w:rPr>
        <w:t xml:space="preserve"> four cycle</w:t>
      </w:r>
      <w:r w:rsidR="002A66F6" w:rsidRPr="001E34EB">
        <w:rPr>
          <w:highlight w:val="green"/>
        </w:rPr>
        <w:t>s,</w:t>
      </w:r>
      <w:r w:rsidRPr="001E34EB">
        <w:rPr>
          <w:highlight w:val="green"/>
        </w:rPr>
        <w:t xml:space="preserve"> claiming the stabiliser</w:t>
      </w:r>
      <w:r w:rsidR="002A66F6" w:rsidRPr="001E34EB">
        <w:rPr>
          <w:highlight w:val="green"/>
        </w:rPr>
        <w:t>s</w:t>
      </w:r>
      <w:r w:rsidRPr="001E34EB">
        <w:rPr>
          <w:highlight w:val="green"/>
        </w:rPr>
        <w:t xml:space="preserve"> </w:t>
      </w:r>
      <w:r w:rsidR="002A66F6" w:rsidRPr="001E34EB">
        <w:rPr>
          <w:highlight w:val="green"/>
        </w:rPr>
        <w:t>were</w:t>
      </w:r>
      <w:r w:rsidRPr="001E34EB">
        <w:rPr>
          <w:highlight w:val="green"/>
        </w:rPr>
        <w:t xml:space="preserve"> depleted after that point. This concludes that the Molar mass changes up to a point with PP when reprocessed</w:t>
      </w:r>
      <w:r w:rsidR="00616DC3" w:rsidRPr="001E34EB">
        <w:rPr>
          <w:highlight w:val="green"/>
        </w:rPr>
        <w:t>.</w:t>
      </w:r>
    </w:p>
    <w:p w14:paraId="1264A8E4" w14:textId="4936CAE1" w:rsidR="00616DC3" w:rsidRPr="001E34EB" w:rsidRDefault="00616DC3" w:rsidP="00671669">
      <w:pPr>
        <w:spacing w:line="360" w:lineRule="auto"/>
        <w:rPr>
          <w:highlight w:val="green"/>
        </w:rPr>
      </w:pPr>
      <w:r w:rsidRPr="001E34EB">
        <w:rPr>
          <w:highlight w:val="green"/>
        </w:rPr>
        <w:t xml:space="preserve">Furthermore, changes to the </w:t>
      </w:r>
      <w:r w:rsidR="008A65B6">
        <w:rPr>
          <w:highlight w:val="green"/>
        </w:rPr>
        <w:t>m</w:t>
      </w:r>
      <w:r w:rsidRPr="001E34EB">
        <w:rPr>
          <w:highlight w:val="green"/>
        </w:rPr>
        <w:t>olar mass of the PP after grinding m</w:t>
      </w:r>
      <w:r w:rsidR="002A66F6" w:rsidRPr="001E34EB">
        <w:rPr>
          <w:highlight w:val="green"/>
        </w:rPr>
        <w:t>a</w:t>
      </w:r>
      <w:r w:rsidRPr="001E34EB">
        <w:rPr>
          <w:highlight w:val="green"/>
        </w:rPr>
        <w:t>y affect the viscosity of the polymer due to the chain se</w:t>
      </w:r>
      <w:r w:rsidR="002A66F6" w:rsidRPr="001E34EB">
        <w:rPr>
          <w:highlight w:val="green"/>
        </w:rPr>
        <w:t>ssi</w:t>
      </w:r>
      <w:r w:rsidRPr="001E34EB">
        <w:rPr>
          <w:highlight w:val="green"/>
        </w:rPr>
        <w:t>on.</w:t>
      </w:r>
      <w:r w:rsidR="001E34EB" w:rsidRPr="001E34EB">
        <w:rPr>
          <w:highlight w:val="green"/>
        </w:rPr>
        <w:t xml:space="preserve"> </w:t>
      </w:r>
      <w:r w:rsidR="00292267" w:rsidRPr="001E34EB">
        <w:rPr>
          <w:highlight w:val="green"/>
        </w:rPr>
        <w:t>However,</w:t>
      </w:r>
      <w:r w:rsidRPr="001E34EB">
        <w:rPr>
          <w:highlight w:val="green"/>
        </w:rPr>
        <w:t xml:space="preserve"> </w:t>
      </w:r>
      <w:r w:rsidR="00292267" w:rsidRPr="001E34EB">
        <w:rPr>
          <w:highlight w:val="green"/>
        </w:rPr>
        <w:t>t</w:t>
      </w:r>
      <w:r w:rsidRPr="001E34EB">
        <w:rPr>
          <w:highlight w:val="green"/>
        </w:rPr>
        <w:t>he viscosity is temperature</w:t>
      </w:r>
      <w:r w:rsidR="006D0D57" w:rsidRPr="001E34EB">
        <w:rPr>
          <w:highlight w:val="green"/>
        </w:rPr>
        <w:t xml:space="preserve"> </w:t>
      </w:r>
      <w:r w:rsidR="002A66F6" w:rsidRPr="001E34EB">
        <w:rPr>
          <w:highlight w:val="green"/>
        </w:rPr>
        <w:t>and pressure</w:t>
      </w:r>
      <w:r w:rsidR="008A65B6">
        <w:rPr>
          <w:highlight w:val="green"/>
        </w:rPr>
        <w:t>-</w:t>
      </w:r>
      <w:r w:rsidRPr="001E34EB">
        <w:rPr>
          <w:highlight w:val="green"/>
        </w:rPr>
        <w:t>dependent</w:t>
      </w:r>
      <w:r w:rsidR="002A66F6" w:rsidRPr="001E34EB">
        <w:rPr>
          <w:highlight w:val="green"/>
        </w:rPr>
        <w:t>,</w:t>
      </w:r>
      <w:r w:rsidRPr="001E34EB">
        <w:rPr>
          <w:highlight w:val="green"/>
        </w:rPr>
        <w:t xml:space="preserve"> making the values absolute and </w:t>
      </w:r>
      <w:r w:rsidR="002A66F6" w:rsidRPr="001E34EB">
        <w:rPr>
          <w:highlight w:val="green"/>
        </w:rPr>
        <w:t xml:space="preserve">difficult </w:t>
      </w:r>
      <w:r w:rsidRPr="001E34EB">
        <w:rPr>
          <w:highlight w:val="green"/>
        </w:rPr>
        <w:t>to dr</w:t>
      </w:r>
      <w:r w:rsidR="002A66F6" w:rsidRPr="001E34EB">
        <w:rPr>
          <w:highlight w:val="green"/>
        </w:rPr>
        <w:t>a</w:t>
      </w:r>
      <w:r w:rsidRPr="001E34EB">
        <w:rPr>
          <w:highlight w:val="green"/>
        </w:rPr>
        <w:t>w a conc</w:t>
      </w:r>
      <w:r w:rsidR="002A66F6" w:rsidRPr="001E34EB">
        <w:rPr>
          <w:highlight w:val="green"/>
        </w:rPr>
        <w:t>lus</w:t>
      </w:r>
      <w:r w:rsidRPr="001E34EB">
        <w:rPr>
          <w:highlight w:val="green"/>
        </w:rPr>
        <w:t>ion</w:t>
      </w:r>
      <w:r w:rsidR="00292267" w:rsidRPr="001E34EB">
        <w:rPr>
          <w:highlight w:val="green"/>
        </w:rPr>
        <w:t xml:space="preserve"> from</w:t>
      </w:r>
      <w:r w:rsidRPr="001E34EB">
        <w:rPr>
          <w:highlight w:val="green"/>
        </w:rPr>
        <w:t>. The physical pressure during LS is non</w:t>
      </w:r>
      <w:r w:rsidR="002A66F6" w:rsidRPr="001E34EB">
        <w:rPr>
          <w:highlight w:val="green"/>
        </w:rPr>
        <w:t>-existen</w:t>
      </w:r>
      <w:r w:rsidRPr="001E34EB">
        <w:rPr>
          <w:highlight w:val="green"/>
        </w:rPr>
        <w:t>t</w:t>
      </w:r>
      <w:r w:rsidR="002A66F6" w:rsidRPr="001E34EB">
        <w:rPr>
          <w:highlight w:val="green"/>
        </w:rPr>
        <w:t xml:space="preserve">; therefore, </w:t>
      </w:r>
      <w:r w:rsidR="008A65B6">
        <w:rPr>
          <w:highlight w:val="green"/>
        </w:rPr>
        <w:t xml:space="preserve">it is </w:t>
      </w:r>
      <w:r w:rsidR="00292267" w:rsidRPr="001E34EB">
        <w:rPr>
          <w:highlight w:val="green"/>
        </w:rPr>
        <w:t>n</w:t>
      </w:r>
      <w:r w:rsidR="008A65B6">
        <w:rPr>
          <w:highlight w:val="green"/>
        </w:rPr>
        <w:t>egligible</w:t>
      </w:r>
      <w:r w:rsidR="00292267" w:rsidRPr="001E34EB">
        <w:rPr>
          <w:highlight w:val="green"/>
        </w:rPr>
        <w:t xml:space="preserve"> in LS</w:t>
      </w:r>
      <w:r w:rsidRPr="001E34EB">
        <w:rPr>
          <w:highlight w:val="green"/>
        </w:rPr>
        <w:t>. Alternativ</w:t>
      </w:r>
      <w:r w:rsidR="002A66F6" w:rsidRPr="001E34EB">
        <w:rPr>
          <w:highlight w:val="green"/>
        </w:rPr>
        <w:t>el</w:t>
      </w:r>
      <w:r w:rsidRPr="001E34EB">
        <w:rPr>
          <w:highlight w:val="green"/>
        </w:rPr>
        <w:t>y, the  MFI provides a constant m</w:t>
      </w:r>
      <w:r w:rsidR="002A66F6" w:rsidRPr="001E34EB">
        <w:rPr>
          <w:highlight w:val="green"/>
        </w:rPr>
        <w:t>easure</w:t>
      </w:r>
      <w:r w:rsidRPr="001E34EB">
        <w:rPr>
          <w:highlight w:val="green"/>
        </w:rPr>
        <w:t>ment where all the grades can be compared with a standard tem</w:t>
      </w:r>
      <w:r w:rsidR="002A66F6" w:rsidRPr="001E34EB">
        <w:rPr>
          <w:highlight w:val="green"/>
        </w:rPr>
        <w:t>peratur</w:t>
      </w:r>
      <w:r w:rsidRPr="001E34EB">
        <w:rPr>
          <w:highlight w:val="green"/>
        </w:rPr>
        <w:t>e and load rather th</w:t>
      </w:r>
      <w:r w:rsidR="002A66F6" w:rsidRPr="001E34EB">
        <w:rPr>
          <w:highlight w:val="green"/>
        </w:rPr>
        <w:t>a</w:t>
      </w:r>
      <w:r w:rsidRPr="001E34EB">
        <w:rPr>
          <w:highlight w:val="green"/>
        </w:rPr>
        <w:t>n using the build temperature and laser speed to m</w:t>
      </w:r>
      <w:r w:rsidR="002A66F6" w:rsidRPr="001E34EB">
        <w:rPr>
          <w:highlight w:val="green"/>
        </w:rPr>
        <w:t>e</w:t>
      </w:r>
      <w:r w:rsidRPr="001E34EB">
        <w:rPr>
          <w:highlight w:val="green"/>
        </w:rPr>
        <w:t>asure the viscosity du</w:t>
      </w:r>
      <w:r w:rsidR="002A66F6" w:rsidRPr="001E34EB">
        <w:rPr>
          <w:highlight w:val="green"/>
        </w:rPr>
        <w:t>r</w:t>
      </w:r>
      <w:r w:rsidRPr="001E34EB">
        <w:rPr>
          <w:highlight w:val="green"/>
        </w:rPr>
        <w:t>ing LS process.</w:t>
      </w:r>
    </w:p>
    <w:p w14:paraId="1664A92A" w14:textId="47EA6DA0" w:rsidR="00616DC3" w:rsidRPr="001E34EB" w:rsidRDefault="00616DC3" w:rsidP="00616DC3">
      <w:pPr>
        <w:spacing w:line="360" w:lineRule="auto"/>
        <w:rPr>
          <w:highlight w:val="green"/>
        </w:rPr>
      </w:pPr>
      <w:r w:rsidRPr="001E34EB">
        <w:rPr>
          <w:highlight w:val="green"/>
        </w:rPr>
        <w:t xml:space="preserve">All grades </w:t>
      </w:r>
      <w:r w:rsidR="006D0D57" w:rsidRPr="001E34EB">
        <w:rPr>
          <w:highlight w:val="green"/>
        </w:rPr>
        <w:t>have</w:t>
      </w:r>
      <w:r w:rsidRPr="001E34EB">
        <w:rPr>
          <w:highlight w:val="green"/>
        </w:rPr>
        <w:t xml:space="preserve"> different</w:t>
      </w:r>
      <w:r w:rsidR="006D0D57" w:rsidRPr="001E34EB">
        <w:rPr>
          <w:highlight w:val="green"/>
        </w:rPr>
        <w:t xml:space="preserve"> </w:t>
      </w:r>
      <w:r w:rsidRPr="001E34EB">
        <w:rPr>
          <w:highlight w:val="green"/>
        </w:rPr>
        <w:t>MFI</w:t>
      </w:r>
      <w:r w:rsidR="006D0D57" w:rsidRPr="001E34EB">
        <w:rPr>
          <w:highlight w:val="green"/>
        </w:rPr>
        <w:t>’s</w:t>
      </w:r>
      <w:r w:rsidR="002A66F6" w:rsidRPr="001E34EB">
        <w:rPr>
          <w:highlight w:val="green"/>
        </w:rPr>
        <w:t>,</w:t>
      </w:r>
      <w:r w:rsidRPr="001E34EB">
        <w:rPr>
          <w:highlight w:val="green"/>
        </w:rPr>
        <w:t xml:space="preserve"> which relates to the overall MMD average configuration</w:t>
      </w:r>
      <w:r w:rsidR="002A66F6" w:rsidRPr="001E34EB">
        <w:rPr>
          <w:highlight w:val="green"/>
        </w:rPr>
        <w:t>. A comparison between each grade</w:t>
      </w:r>
      <w:r w:rsidR="00292267" w:rsidRPr="001E34EB">
        <w:rPr>
          <w:highlight w:val="green"/>
        </w:rPr>
        <w:t xml:space="preserve"> te</w:t>
      </w:r>
      <w:r w:rsidR="008A65B6">
        <w:rPr>
          <w:highlight w:val="green"/>
        </w:rPr>
        <w:t>ns</w:t>
      </w:r>
      <w:r w:rsidR="00292267" w:rsidRPr="001E34EB">
        <w:rPr>
          <w:highlight w:val="green"/>
        </w:rPr>
        <w:t>ile</w:t>
      </w:r>
      <w:r w:rsidR="002A66F6" w:rsidRPr="001E34EB">
        <w:rPr>
          <w:highlight w:val="green"/>
        </w:rPr>
        <w:t xml:space="preserve"> with </w:t>
      </w:r>
      <w:r w:rsidR="00292267" w:rsidRPr="001E34EB">
        <w:rPr>
          <w:highlight w:val="green"/>
        </w:rPr>
        <w:t>MFI</w:t>
      </w:r>
      <w:r w:rsidR="002A66F6" w:rsidRPr="001E34EB">
        <w:rPr>
          <w:highlight w:val="green"/>
        </w:rPr>
        <w:t xml:space="preserve"> in LS and a comparison of the difference between LS and IM </w:t>
      </w:r>
      <w:r w:rsidR="00292267" w:rsidRPr="001E34EB">
        <w:rPr>
          <w:highlight w:val="green"/>
        </w:rPr>
        <w:t>te</w:t>
      </w:r>
      <w:r w:rsidR="008A65B6">
        <w:rPr>
          <w:highlight w:val="green"/>
        </w:rPr>
        <w:t>ns</w:t>
      </w:r>
      <w:r w:rsidR="00292267" w:rsidRPr="001E34EB">
        <w:rPr>
          <w:highlight w:val="green"/>
        </w:rPr>
        <w:t>ile va</w:t>
      </w:r>
      <w:r w:rsidR="008A65B6">
        <w:rPr>
          <w:highlight w:val="green"/>
        </w:rPr>
        <w:t>l</w:t>
      </w:r>
      <w:r w:rsidR="00292267" w:rsidRPr="001E34EB">
        <w:rPr>
          <w:highlight w:val="green"/>
        </w:rPr>
        <w:t xml:space="preserve">ues </w:t>
      </w:r>
      <w:r w:rsidR="002A66F6" w:rsidRPr="001E34EB">
        <w:rPr>
          <w:highlight w:val="green"/>
        </w:rPr>
        <w:t>shows</w:t>
      </w:r>
      <w:r w:rsidRPr="001E34EB">
        <w:rPr>
          <w:highlight w:val="green"/>
        </w:rPr>
        <w:t xml:space="preserve"> the influence of the processing with different MMD. </w:t>
      </w:r>
    </w:p>
    <w:p w14:paraId="1CCAEF04" w14:textId="27BAEF9F" w:rsidR="00616DC3" w:rsidRPr="001E34EB" w:rsidRDefault="00616DC3" w:rsidP="00616DC3">
      <w:pPr>
        <w:spacing w:line="360" w:lineRule="auto"/>
        <w:rPr>
          <w:highlight w:val="green"/>
        </w:rPr>
      </w:pPr>
      <w:r w:rsidRPr="001E34EB">
        <w:rPr>
          <w:highlight w:val="green"/>
        </w:rPr>
        <w:t xml:space="preserve"> </w:t>
      </w:r>
      <w:r w:rsidR="00B32AEC">
        <w:rPr>
          <w:highlight w:val="green"/>
        </w:rPr>
        <w:t>P</w:t>
      </w:r>
      <w:r w:rsidRPr="001E34EB">
        <w:rPr>
          <w:highlight w:val="green"/>
        </w:rPr>
        <w:t>orosit</w:t>
      </w:r>
      <w:r w:rsidR="00B32AEC">
        <w:rPr>
          <w:highlight w:val="green"/>
        </w:rPr>
        <w:t>y is affected</w:t>
      </w:r>
      <w:r w:rsidRPr="001E34EB">
        <w:rPr>
          <w:highlight w:val="green"/>
        </w:rPr>
        <w:t xml:space="preserve"> by the powder </w:t>
      </w:r>
      <w:r w:rsidR="00292267" w:rsidRPr="001E34EB">
        <w:rPr>
          <w:highlight w:val="green"/>
        </w:rPr>
        <w:t xml:space="preserve">melt </w:t>
      </w:r>
      <w:r w:rsidRPr="001E34EB">
        <w:rPr>
          <w:highlight w:val="green"/>
        </w:rPr>
        <w:t>viscosity</w:t>
      </w:r>
      <w:r w:rsidR="00292267" w:rsidRPr="001E34EB">
        <w:rPr>
          <w:highlight w:val="green"/>
        </w:rPr>
        <w:t xml:space="preserve"> and h</w:t>
      </w:r>
      <w:r w:rsidRPr="001E34EB">
        <w:rPr>
          <w:highlight w:val="green"/>
        </w:rPr>
        <w:t>ow the powder flow inf</w:t>
      </w:r>
      <w:r w:rsidR="002A66F6" w:rsidRPr="001E34EB">
        <w:rPr>
          <w:highlight w:val="green"/>
        </w:rPr>
        <w:t>luen</w:t>
      </w:r>
      <w:r w:rsidRPr="001E34EB">
        <w:rPr>
          <w:highlight w:val="green"/>
        </w:rPr>
        <w:t>ces the fusion between the particles</w:t>
      </w:r>
      <w:r w:rsidR="002A66F6" w:rsidRPr="001E34EB">
        <w:rPr>
          <w:highlight w:val="green"/>
        </w:rPr>
        <w:t>.</w:t>
      </w:r>
      <w:r w:rsidRPr="001E34EB">
        <w:rPr>
          <w:highlight w:val="green"/>
        </w:rPr>
        <w:t xml:space="preserve"> </w:t>
      </w:r>
      <w:r w:rsidR="002A66F6" w:rsidRPr="001E34EB">
        <w:rPr>
          <w:highlight w:val="green"/>
        </w:rPr>
        <w:t>T</w:t>
      </w:r>
      <w:r w:rsidRPr="001E34EB">
        <w:rPr>
          <w:highlight w:val="green"/>
        </w:rPr>
        <w:t>here</w:t>
      </w:r>
      <w:r w:rsidR="002A66F6" w:rsidRPr="001E34EB">
        <w:rPr>
          <w:highlight w:val="green"/>
        </w:rPr>
        <w:t>fore</w:t>
      </w:r>
      <w:r w:rsidRPr="001E34EB">
        <w:rPr>
          <w:highlight w:val="green"/>
        </w:rPr>
        <w:t xml:space="preserve">, the impact </w:t>
      </w:r>
      <w:r w:rsidR="002A66F6" w:rsidRPr="001E34EB">
        <w:rPr>
          <w:highlight w:val="green"/>
        </w:rPr>
        <w:t xml:space="preserve">of </w:t>
      </w:r>
      <w:r w:rsidRPr="001E34EB">
        <w:rPr>
          <w:highlight w:val="green"/>
        </w:rPr>
        <w:t>p</w:t>
      </w:r>
      <w:r w:rsidR="002A66F6" w:rsidRPr="001E34EB">
        <w:rPr>
          <w:highlight w:val="green"/>
        </w:rPr>
        <w:t>o</w:t>
      </w:r>
      <w:r w:rsidRPr="001E34EB">
        <w:rPr>
          <w:highlight w:val="green"/>
        </w:rPr>
        <w:t>rosity on the UTS and EAB in LS is compared to the IM tensile data</w:t>
      </w:r>
      <w:r w:rsidR="002A66F6" w:rsidRPr="001E34EB">
        <w:rPr>
          <w:highlight w:val="green"/>
        </w:rPr>
        <w:t>,</w:t>
      </w:r>
      <w:r w:rsidRPr="001E34EB">
        <w:rPr>
          <w:highlight w:val="green"/>
        </w:rPr>
        <w:t xml:space="preserve"> indicating the impact of MMD on the different </w:t>
      </w:r>
      <w:r w:rsidR="006D0D57" w:rsidRPr="001E34EB">
        <w:rPr>
          <w:highlight w:val="green"/>
        </w:rPr>
        <w:t>key</w:t>
      </w:r>
      <w:r w:rsidRPr="001E34EB">
        <w:rPr>
          <w:highlight w:val="green"/>
        </w:rPr>
        <w:t xml:space="preserve"> propert</w:t>
      </w:r>
      <w:r w:rsidR="006D0D57" w:rsidRPr="001E34EB">
        <w:rPr>
          <w:highlight w:val="green"/>
        </w:rPr>
        <w:t>ies, such as porosity</w:t>
      </w:r>
      <w:r w:rsidRPr="001E34EB">
        <w:rPr>
          <w:highlight w:val="green"/>
        </w:rPr>
        <w:t xml:space="preserve"> in LS and how it differs from IM </w:t>
      </w:r>
      <w:r w:rsidR="00292267" w:rsidRPr="001E34EB">
        <w:rPr>
          <w:highlight w:val="green"/>
        </w:rPr>
        <w:t xml:space="preserve">material </w:t>
      </w:r>
      <w:r w:rsidRPr="001E34EB">
        <w:rPr>
          <w:highlight w:val="green"/>
        </w:rPr>
        <w:t>inherent mechanical properties</w:t>
      </w:r>
      <w:r w:rsidR="00292267" w:rsidRPr="001E34EB">
        <w:rPr>
          <w:highlight w:val="green"/>
        </w:rPr>
        <w:t xml:space="preserve"> without the porosity</w:t>
      </w:r>
      <w:r w:rsidRPr="001E34EB">
        <w:rPr>
          <w:highlight w:val="green"/>
        </w:rPr>
        <w:t>.</w:t>
      </w:r>
    </w:p>
    <w:p w14:paraId="4ECC0C97" w14:textId="5C84408D" w:rsidR="00616DC3" w:rsidRPr="00FD58EB" w:rsidRDefault="00616DC3" w:rsidP="00616DC3">
      <w:pPr>
        <w:spacing w:line="360" w:lineRule="auto"/>
      </w:pPr>
      <w:r w:rsidRPr="001E34EB">
        <w:rPr>
          <w:highlight w:val="green"/>
        </w:rPr>
        <w:t>The other key propert</w:t>
      </w:r>
      <w:r w:rsidR="002A66F6" w:rsidRPr="001E34EB">
        <w:rPr>
          <w:highlight w:val="green"/>
        </w:rPr>
        <w:t>y</w:t>
      </w:r>
      <w:r w:rsidRPr="001E34EB">
        <w:rPr>
          <w:highlight w:val="green"/>
        </w:rPr>
        <w:t xml:space="preserve"> related to the inherent mechanical prope</w:t>
      </w:r>
      <w:r w:rsidR="002A66F6" w:rsidRPr="001E34EB">
        <w:rPr>
          <w:highlight w:val="green"/>
        </w:rPr>
        <w:t>rti</w:t>
      </w:r>
      <w:r w:rsidRPr="001E34EB">
        <w:rPr>
          <w:highlight w:val="green"/>
        </w:rPr>
        <w:t>es is crys</w:t>
      </w:r>
      <w:r w:rsidR="002A66F6" w:rsidRPr="001E34EB">
        <w:rPr>
          <w:highlight w:val="green"/>
        </w:rPr>
        <w:t>tallinity</w:t>
      </w:r>
      <w:r w:rsidRPr="001E34EB">
        <w:rPr>
          <w:highlight w:val="green"/>
        </w:rPr>
        <w:t xml:space="preserve">. Cryistanilty is a complex process that is </w:t>
      </w:r>
      <w:r w:rsidR="008A65B6">
        <w:rPr>
          <w:highlight w:val="green"/>
        </w:rPr>
        <w:t xml:space="preserve">affected </w:t>
      </w:r>
      <w:r w:rsidRPr="001E34EB">
        <w:rPr>
          <w:highlight w:val="green"/>
        </w:rPr>
        <w:t>by</w:t>
      </w:r>
      <w:r w:rsidR="008A65B6">
        <w:rPr>
          <w:highlight w:val="green"/>
        </w:rPr>
        <w:t xml:space="preserve"> </w:t>
      </w:r>
      <w:r w:rsidR="00292267" w:rsidRPr="001E34EB">
        <w:rPr>
          <w:highlight w:val="green"/>
        </w:rPr>
        <w:t>p</w:t>
      </w:r>
      <w:r w:rsidRPr="001E34EB">
        <w:rPr>
          <w:highlight w:val="green"/>
        </w:rPr>
        <w:t>olymer structure</w:t>
      </w:r>
      <w:r w:rsidR="006D0D57" w:rsidRPr="001E34EB">
        <w:rPr>
          <w:highlight w:val="green"/>
        </w:rPr>
        <w:t xml:space="preserve"> properties</w:t>
      </w:r>
      <w:r w:rsidRPr="001E34EB">
        <w:rPr>
          <w:highlight w:val="green"/>
        </w:rPr>
        <w:t>, additives, proc</w:t>
      </w:r>
      <w:r w:rsidR="002A66F6" w:rsidRPr="001E34EB">
        <w:rPr>
          <w:highlight w:val="green"/>
        </w:rPr>
        <w:t>ess</w:t>
      </w:r>
      <w:r w:rsidRPr="001E34EB">
        <w:rPr>
          <w:highlight w:val="green"/>
        </w:rPr>
        <w:t>ing temperature and cooling rate</w:t>
      </w:r>
      <w:r w:rsidR="002A66F6" w:rsidRPr="001E34EB">
        <w:rPr>
          <w:highlight w:val="green"/>
        </w:rPr>
        <w:t>,</w:t>
      </w:r>
      <w:r w:rsidRPr="001E34EB">
        <w:rPr>
          <w:highlight w:val="green"/>
        </w:rPr>
        <w:t xml:space="preserve"> making it challenging to </w:t>
      </w:r>
      <w:r w:rsidR="002A66F6" w:rsidRPr="001E34EB">
        <w:rPr>
          <w:highlight w:val="green"/>
        </w:rPr>
        <w:t>predict</w:t>
      </w:r>
      <w:r w:rsidRPr="001E34EB">
        <w:rPr>
          <w:highlight w:val="green"/>
        </w:rPr>
        <w:t>. For this reason</w:t>
      </w:r>
      <w:r w:rsidR="002A66F6" w:rsidRPr="001E34EB">
        <w:rPr>
          <w:highlight w:val="green"/>
        </w:rPr>
        <w:t>,</w:t>
      </w:r>
      <w:r w:rsidRPr="001E34EB">
        <w:rPr>
          <w:highlight w:val="green"/>
        </w:rPr>
        <w:t xml:space="preserve"> the cr</w:t>
      </w:r>
      <w:r w:rsidR="002A66F6" w:rsidRPr="001E34EB">
        <w:rPr>
          <w:highlight w:val="green"/>
        </w:rPr>
        <w:t>y</w:t>
      </w:r>
      <w:r w:rsidRPr="001E34EB">
        <w:rPr>
          <w:highlight w:val="green"/>
        </w:rPr>
        <w:t>st</w:t>
      </w:r>
      <w:r w:rsidR="002A66F6" w:rsidRPr="001E34EB">
        <w:rPr>
          <w:highlight w:val="green"/>
        </w:rPr>
        <w:t xml:space="preserve">allinity </w:t>
      </w:r>
      <w:r w:rsidRPr="001E34EB">
        <w:rPr>
          <w:highlight w:val="green"/>
        </w:rPr>
        <w:t>of the fin</w:t>
      </w:r>
      <w:r w:rsidR="002A66F6" w:rsidRPr="001E34EB">
        <w:rPr>
          <w:highlight w:val="green"/>
        </w:rPr>
        <w:t>a</w:t>
      </w:r>
      <w:r w:rsidRPr="001E34EB">
        <w:rPr>
          <w:highlight w:val="green"/>
        </w:rPr>
        <w:t xml:space="preserve">l LS articles </w:t>
      </w:r>
      <w:r w:rsidR="002A66F6" w:rsidRPr="001E34EB">
        <w:rPr>
          <w:highlight w:val="green"/>
        </w:rPr>
        <w:t>is</w:t>
      </w:r>
      <w:r w:rsidRPr="001E34EB">
        <w:rPr>
          <w:highlight w:val="green"/>
        </w:rPr>
        <w:t xml:space="preserve"> used to compare </w:t>
      </w:r>
      <w:r w:rsidR="006D0D57" w:rsidRPr="001E34EB">
        <w:rPr>
          <w:highlight w:val="green"/>
        </w:rPr>
        <w:t>c</w:t>
      </w:r>
      <w:r w:rsidR="002A66F6" w:rsidRPr="001E34EB">
        <w:rPr>
          <w:highlight w:val="green"/>
        </w:rPr>
        <w:t>r</w:t>
      </w:r>
      <w:r w:rsidR="006D0D57" w:rsidRPr="001E34EB">
        <w:rPr>
          <w:highlight w:val="green"/>
        </w:rPr>
        <w:t>ystallinity</w:t>
      </w:r>
      <w:r w:rsidR="002A66F6" w:rsidRPr="001E34EB">
        <w:rPr>
          <w:highlight w:val="green"/>
        </w:rPr>
        <w:t xml:space="preserve"> with the grades of</w:t>
      </w:r>
      <w:r w:rsidRPr="001E34EB">
        <w:rPr>
          <w:highlight w:val="green"/>
        </w:rPr>
        <w:t xml:space="preserve"> the LS prope</w:t>
      </w:r>
      <w:r w:rsidR="002A66F6" w:rsidRPr="001E34EB">
        <w:rPr>
          <w:highlight w:val="green"/>
        </w:rPr>
        <w:t>rti</w:t>
      </w:r>
      <w:r w:rsidRPr="001E34EB">
        <w:rPr>
          <w:highlight w:val="green"/>
        </w:rPr>
        <w:t>es. However</w:t>
      </w:r>
      <w:r w:rsidR="002A66F6" w:rsidRPr="001E34EB">
        <w:rPr>
          <w:highlight w:val="green"/>
        </w:rPr>
        <w:t>,</w:t>
      </w:r>
      <w:r w:rsidRPr="001E34EB">
        <w:rPr>
          <w:highlight w:val="green"/>
        </w:rPr>
        <w:t xml:space="preserve"> due to the p</w:t>
      </w:r>
      <w:r w:rsidR="002A66F6" w:rsidRPr="001E34EB">
        <w:rPr>
          <w:highlight w:val="green"/>
        </w:rPr>
        <w:t>oro</w:t>
      </w:r>
      <w:r w:rsidRPr="001E34EB">
        <w:rPr>
          <w:highlight w:val="green"/>
        </w:rPr>
        <w:t>sity in the LS sample</w:t>
      </w:r>
      <w:r w:rsidR="002A66F6" w:rsidRPr="001E34EB">
        <w:rPr>
          <w:highlight w:val="green"/>
        </w:rPr>
        <w:t>,</w:t>
      </w:r>
      <w:r w:rsidRPr="001E34EB">
        <w:rPr>
          <w:highlight w:val="green"/>
        </w:rPr>
        <w:t xml:space="preserve"> the inherent tensile proper</w:t>
      </w:r>
      <w:r w:rsidR="002A66F6" w:rsidRPr="001E34EB">
        <w:rPr>
          <w:highlight w:val="green"/>
        </w:rPr>
        <w:t>t</w:t>
      </w:r>
      <w:r w:rsidRPr="001E34EB">
        <w:rPr>
          <w:highlight w:val="green"/>
        </w:rPr>
        <w:t>ies m</w:t>
      </w:r>
      <w:r w:rsidR="002A66F6" w:rsidRPr="001E34EB">
        <w:rPr>
          <w:highlight w:val="green"/>
        </w:rPr>
        <w:t>a</w:t>
      </w:r>
      <w:r w:rsidRPr="001E34EB">
        <w:rPr>
          <w:highlight w:val="green"/>
        </w:rPr>
        <w:t>y not be full</w:t>
      </w:r>
      <w:r w:rsidR="002A66F6" w:rsidRPr="001E34EB">
        <w:rPr>
          <w:highlight w:val="green"/>
        </w:rPr>
        <w:t>y</w:t>
      </w:r>
      <w:r w:rsidRPr="001E34EB">
        <w:rPr>
          <w:highlight w:val="green"/>
        </w:rPr>
        <w:t xml:space="preserve"> repre</w:t>
      </w:r>
      <w:r w:rsidR="002A66F6" w:rsidRPr="001E34EB">
        <w:rPr>
          <w:highlight w:val="green"/>
        </w:rPr>
        <w:t>sen</w:t>
      </w:r>
      <w:r w:rsidRPr="001E34EB">
        <w:rPr>
          <w:highlight w:val="green"/>
        </w:rPr>
        <w:t>ted. The</w:t>
      </w:r>
      <w:r w:rsidR="002A66F6" w:rsidRPr="001E34EB">
        <w:rPr>
          <w:highlight w:val="green"/>
        </w:rPr>
        <w:t>refo</w:t>
      </w:r>
      <w:r w:rsidRPr="001E34EB">
        <w:rPr>
          <w:highlight w:val="green"/>
        </w:rPr>
        <w:t>re</w:t>
      </w:r>
      <w:r w:rsidR="002A66F6" w:rsidRPr="001E34EB">
        <w:rPr>
          <w:highlight w:val="green"/>
        </w:rPr>
        <w:t>, the</w:t>
      </w:r>
      <w:r w:rsidRPr="001E34EB">
        <w:rPr>
          <w:highlight w:val="green"/>
        </w:rPr>
        <w:t xml:space="preserve"> IM samples will be compared to the </w:t>
      </w:r>
      <w:r w:rsidR="006D0D57" w:rsidRPr="001E34EB">
        <w:rPr>
          <w:highlight w:val="green"/>
        </w:rPr>
        <w:t>LS</w:t>
      </w:r>
      <w:r w:rsidRPr="001E34EB">
        <w:rPr>
          <w:highlight w:val="green"/>
        </w:rPr>
        <w:t xml:space="preserve"> sample</w:t>
      </w:r>
      <w:r w:rsidR="002A66F6" w:rsidRPr="001E34EB">
        <w:rPr>
          <w:highlight w:val="green"/>
        </w:rPr>
        <w:t>,</w:t>
      </w:r>
      <w:r w:rsidRPr="001E34EB">
        <w:rPr>
          <w:highlight w:val="green"/>
        </w:rPr>
        <w:t xml:space="preserve"> </w:t>
      </w:r>
      <w:r w:rsidR="002A66F6" w:rsidRPr="001E34EB">
        <w:rPr>
          <w:highlight w:val="green"/>
        </w:rPr>
        <w:t>which</w:t>
      </w:r>
      <w:r w:rsidRPr="001E34EB">
        <w:rPr>
          <w:highlight w:val="green"/>
        </w:rPr>
        <w:t xml:space="preserve"> </w:t>
      </w:r>
      <w:r w:rsidR="006D0D57" w:rsidRPr="001E34EB">
        <w:rPr>
          <w:highlight w:val="green"/>
        </w:rPr>
        <w:t xml:space="preserve">shows the </w:t>
      </w:r>
      <w:r w:rsidRPr="001E34EB">
        <w:rPr>
          <w:highlight w:val="green"/>
        </w:rPr>
        <w:t xml:space="preserve">impact </w:t>
      </w:r>
      <w:r w:rsidR="006D0D57" w:rsidRPr="001E34EB">
        <w:rPr>
          <w:highlight w:val="green"/>
        </w:rPr>
        <w:t>of the process on the inherited tensile properties</w:t>
      </w:r>
      <w:r w:rsidRPr="00FD58EB">
        <w:t>.</w:t>
      </w:r>
    </w:p>
    <w:p w14:paraId="306DD0FB" w14:textId="77777777" w:rsidR="00616DC3" w:rsidRPr="00FD58EB" w:rsidRDefault="00616DC3" w:rsidP="00671669">
      <w:pPr>
        <w:spacing w:line="360" w:lineRule="auto"/>
      </w:pPr>
    </w:p>
    <w:p w14:paraId="1867DA5A" w14:textId="79652260" w:rsidR="00A77034" w:rsidRPr="00FD58EB" w:rsidRDefault="00A77034" w:rsidP="00671669">
      <w:pPr>
        <w:spacing w:line="360" w:lineRule="auto"/>
      </w:pPr>
      <w:r w:rsidRPr="00FD58EB">
        <w:t xml:space="preserve">In addition, </w:t>
      </w:r>
      <w:r w:rsidR="006D0D57" w:rsidRPr="00FD58EB">
        <w:t xml:space="preserve">this section </w:t>
      </w:r>
      <w:r w:rsidR="001C43C8" w:rsidRPr="00FD58EB">
        <w:t>aims to</w:t>
      </w:r>
      <w:r w:rsidRPr="00FD58EB">
        <w:t xml:space="preserve"> identify any trend with key</w:t>
      </w:r>
      <w:r w:rsidR="002E78FE" w:rsidRPr="00FD58EB">
        <w:t xml:space="preserve"> properties </w:t>
      </w:r>
      <w:r w:rsidRPr="00FD58EB">
        <w:t xml:space="preserve">that </w:t>
      </w:r>
      <w:r w:rsidR="00D8718D" w:rsidRPr="00FD58EB">
        <w:t xml:space="preserve">impacted </w:t>
      </w:r>
      <w:r w:rsidRPr="00FD58EB">
        <w:t>the tensile data from the previous results</w:t>
      </w:r>
      <w:r w:rsidR="00546C71" w:rsidRPr="00FD58EB">
        <w:t xml:space="preserve">, such as crystallinity and </w:t>
      </w:r>
      <w:r w:rsidR="00C40782" w:rsidRPr="00FD58EB">
        <w:t>l</w:t>
      </w:r>
      <w:r w:rsidR="00546C71" w:rsidRPr="00FD58EB">
        <w:t>amella</w:t>
      </w:r>
      <w:r w:rsidR="005D43EC" w:rsidRPr="00FD58EB">
        <w:t>r</w:t>
      </w:r>
      <w:r w:rsidR="00546C71" w:rsidRPr="00FD58EB">
        <w:t xml:space="preserve"> length</w:t>
      </w:r>
      <w:r w:rsidRPr="00FD58EB">
        <w:t>.</w:t>
      </w:r>
      <w:r w:rsidR="00546C71" w:rsidRPr="00FD58EB">
        <w:t xml:space="preserve"> </w:t>
      </w:r>
      <w:r w:rsidR="00D8718D" w:rsidRPr="00FD58EB">
        <w:t>Moreover, the modulus data was excluded from this section due to high variation in repeatability</w:t>
      </w:r>
      <w:r w:rsidR="008162CD" w:rsidRPr="00FD58EB">
        <w:t>,</w:t>
      </w:r>
      <w:r w:rsidR="00D8718D" w:rsidRPr="00FD58EB">
        <w:t xml:space="preserve"> </w:t>
      </w:r>
      <w:r w:rsidR="008162CD" w:rsidRPr="00FD58EB">
        <w:t>making</w:t>
      </w:r>
      <w:r w:rsidR="00D8718D" w:rsidRPr="00FD58EB">
        <w:t xml:space="preserve"> it inconclusive.</w:t>
      </w:r>
    </w:p>
    <w:p w14:paraId="61C3E904" w14:textId="75BE3BA2" w:rsidR="00860A7F" w:rsidRPr="00FD58EB" w:rsidRDefault="00860A7F" w:rsidP="00860A7F">
      <w:pPr>
        <w:pStyle w:val="Caption"/>
        <w:jc w:val="both"/>
        <w:rPr>
          <w:noProof w:val="0"/>
        </w:rPr>
      </w:pPr>
      <w:bookmarkStart w:id="636" w:name="_Ref168595776"/>
      <w:bookmarkStart w:id="637" w:name="_Toc174739577"/>
      <w:r w:rsidRPr="00FD58EB">
        <w:rPr>
          <w:noProof w:val="0"/>
        </w:rPr>
        <w:t xml:space="preserve">Table </w:t>
      </w:r>
      <w:r w:rsidR="00522C6E" w:rsidRPr="00FD58EB">
        <w:rPr>
          <w:noProof w:val="0"/>
        </w:rPr>
        <w:fldChar w:fldCharType="begin"/>
      </w:r>
      <w:r w:rsidR="00522C6E" w:rsidRPr="00FD58EB">
        <w:rPr>
          <w:noProof w:val="0"/>
        </w:rPr>
        <w:instrText xml:space="preserve"> STYLEREF 1 \s </w:instrText>
      </w:r>
      <w:r w:rsidR="00522C6E" w:rsidRPr="00FD58EB">
        <w:rPr>
          <w:noProof w:val="0"/>
        </w:rPr>
        <w:fldChar w:fldCharType="separate"/>
      </w:r>
      <w:r w:rsidR="00522C6E" w:rsidRPr="00FD58EB">
        <w:rPr>
          <w:noProof w:val="0"/>
          <w:cs/>
        </w:rPr>
        <w:t>‎</w:t>
      </w:r>
      <w:r w:rsidR="00522C6E" w:rsidRPr="00FD58EB">
        <w:rPr>
          <w:noProof w:val="0"/>
        </w:rPr>
        <w:t>8</w:t>
      </w:r>
      <w:r w:rsidR="00522C6E" w:rsidRPr="00FD58EB">
        <w:rPr>
          <w:noProof w:val="0"/>
        </w:rPr>
        <w:fldChar w:fldCharType="end"/>
      </w:r>
      <w:r w:rsidR="00522C6E" w:rsidRPr="00FD58EB">
        <w:rPr>
          <w:noProof w:val="0"/>
        </w:rPr>
        <w:t>.</w:t>
      </w:r>
      <w:r w:rsidR="00522C6E" w:rsidRPr="00FD58EB">
        <w:rPr>
          <w:noProof w:val="0"/>
        </w:rPr>
        <w:fldChar w:fldCharType="begin"/>
      </w:r>
      <w:r w:rsidR="00522C6E" w:rsidRPr="00FD58EB">
        <w:rPr>
          <w:noProof w:val="0"/>
        </w:rPr>
        <w:instrText xml:space="preserve"> SEQ Table \* ARABIC \s 1 </w:instrText>
      </w:r>
      <w:r w:rsidR="00522C6E" w:rsidRPr="00FD58EB">
        <w:rPr>
          <w:noProof w:val="0"/>
        </w:rPr>
        <w:fldChar w:fldCharType="separate"/>
      </w:r>
      <w:r w:rsidR="00522C6E" w:rsidRPr="00FD58EB">
        <w:rPr>
          <w:noProof w:val="0"/>
        </w:rPr>
        <w:t>1</w:t>
      </w:r>
      <w:r w:rsidR="00522C6E" w:rsidRPr="00FD58EB">
        <w:rPr>
          <w:noProof w:val="0"/>
        </w:rPr>
        <w:fldChar w:fldCharType="end"/>
      </w:r>
      <w:bookmarkEnd w:id="636"/>
      <w:r w:rsidR="003128EB" w:rsidRPr="00FD58EB">
        <w:rPr>
          <w:noProof w:val="0"/>
        </w:rPr>
        <w:t xml:space="preserve"> </w:t>
      </w:r>
      <w:r w:rsidR="001270DC" w:rsidRPr="00FD58EB">
        <w:rPr>
          <w:noProof w:val="0"/>
        </w:rPr>
        <w:t xml:space="preserve">Summary of </w:t>
      </w:r>
      <w:r w:rsidRPr="00FD58EB">
        <w:rPr>
          <w:noProof w:val="0"/>
        </w:rPr>
        <w:t xml:space="preserve"> </w:t>
      </w:r>
      <w:r w:rsidR="001270DC" w:rsidRPr="00FD58EB">
        <w:rPr>
          <w:noProof w:val="0"/>
        </w:rPr>
        <w:t>MMA</w:t>
      </w:r>
      <w:r w:rsidRPr="00FD58EB">
        <w:rPr>
          <w:noProof w:val="0"/>
        </w:rPr>
        <w:t>, MFI</w:t>
      </w:r>
      <w:r w:rsidR="001270DC" w:rsidRPr="00FD58EB">
        <w:rPr>
          <w:noProof w:val="0"/>
        </w:rPr>
        <w:t>,</w:t>
      </w:r>
      <w:r w:rsidRPr="00FD58EB">
        <w:rPr>
          <w:noProof w:val="0"/>
        </w:rPr>
        <w:t xml:space="preserve"> P</w:t>
      </w:r>
      <w:r w:rsidR="001270DC" w:rsidRPr="00FD58EB">
        <w:rPr>
          <w:noProof w:val="0"/>
        </w:rPr>
        <w:t xml:space="preserve">DI, </w:t>
      </w:r>
      <w:r w:rsidR="005D6CC2" w:rsidRPr="00FD58EB">
        <w:rPr>
          <w:noProof w:val="0"/>
        </w:rPr>
        <w:t>te</w:t>
      </w:r>
      <w:r w:rsidR="00666825" w:rsidRPr="00FD58EB">
        <w:rPr>
          <w:noProof w:val="0"/>
        </w:rPr>
        <w:t>ns</w:t>
      </w:r>
      <w:r w:rsidR="005D6CC2" w:rsidRPr="00FD58EB">
        <w:rPr>
          <w:noProof w:val="0"/>
        </w:rPr>
        <w:t>il</w:t>
      </w:r>
      <w:r w:rsidR="001270DC" w:rsidRPr="00FD58EB">
        <w:rPr>
          <w:noProof w:val="0"/>
        </w:rPr>
        <w:t>e data and density change of LS grades</w:t>
      </w:r>
      <w:bookmarkEnd w:id="637"/>
    </w:p>
    <w:tbl>
      <w:tblPr>
        <w:tblW w:w="9360" w:type="dxa"/>
        <w:tblLook w:val="04A0" w:firstRow="1" w:lastRow="0" w:firstColumn="1" w:lastColumn="0" w:noHBand="0" w:noVBand="1"/>
      </w:tblPr>
      <w:tblGrid>
        <w:gridCol w:w="1286"/>
        <w:gridCol w:w="565"/>
        <w:gridCol w:w="905"/>
        <w:gridCol w:w="1682"/>
        <w:gridCol w:w="933"/>
        <w:gridCol w:w="1107"/>
        <w:gridCol w:w="603"/>
        <w:gridCol w:w="772"/>
        <w:gridCol w:w="742"/>
        <w:gridCol w:w="765"/>
      </w:tblGrid>
      <w:tr w:rsidR="00EC3FAC" w:rsidRPr="00FD58EB" w14:paraId="4471FF9A" w14:textId="0D474B5F" w:rsidTr="00DE2ED9">
        <w:trPr>
          <w:trHeight w:val="578"/>
        </w:trPr>
        <w:tc>
          <w:tcPr>
            <w:tcW w:w="1296" w:type="dxa"/>
            <w:tcBorders>
              <w:top w:val="nil"/>
              <w:left w:val="nil"/>
              <w:bottom w:val="single" w:sz="8" w:space="0" w:color="auto"/>
              <w:right w:val="nil"/>
            </w:tcBorders>
            <w:shd w:val="clear" w:color="auto" w:fill="auto"/>
            <w:vAlign w:val="center"/>
            <w:hideMark/>
          </w:tcPr>
          <w:p w14:paraId="2F87974E"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Material</w:t>
            </w:r>
          </w:p>
        </w:tc>
        <w:tc>
          <w:tcPr>
            <w:tcW w:w="568" w:type="dxa"/>
            <w:tcBorders>
              <w:top w:val="nil"/>
              <w:left w:val="nil"/>
              <w:bottom w:val="single" w:sz="8" w:space="0" w:color="auto"/>
              <w:right w:val="nil"/>
            </w:tcBorders>
            <w:shd w:val="clear" w:color="auto" w:fill="auto"/>
            <w:vAlign w:val="center"/>
            <w:hideMark/>
          </w:tcPr>
          <w:p w14:paraId="7FC45164"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MFI</w:t>
            </w:r>
          </w:p>
        </w:tc>
        <w:tc>
          <w:tcPr>
            <w:tcW w:w="909" w:type="dxa"/>
            <w:tcBorders>
              <w:top w:val="nil"/>
              <w:left w:val="nil"/>
              <w:bottom w:val="single" w:sz="8" w:space="0" w:color="auto"/>
              <w:right w:val="nil"/>
            </w:tcBorders>
            <w:shd w:val="clear" w:color="auto" w:fill="auto"/>
            <w:vAlign w:val="center"/>
            <w:hideMark/>
          </w:tcPr>
          <w:p w14:paraId="2973632A" w14:textId="34DB7A3F"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Mn [</w:t>
            </w:r>
            <w:r w:rsidR="00B15644" w:rsidRPr="00FD58EB">
              <w:rPr>
                <w:rFonts w:eastAsia="Times New Roman"/>
                <w:b/>
                <w:bCs/>
                <w:color w:val="000000"/>
                <w:sz w:val="16"/>
                <w:szCs w:val="16"/>
                <w:lang w:eastAsia="en-US"/>
              </w:rPr>
              <w:t>k</w:t>
            </w:r>
            <w:r w:rsidRPr="00FD58EB">
              <w:rPr>
                <w:rFonts w:eastAsia="Times New Roman"/>
                <w:b/>
                <w:bCs/>
                <w:color w:val="000000"/>
                <w:sz w:val="16"/>
                <w:szCs w:val="16"/>
                <w:lang w:eastAsia="en-US"/>
              </w:rPr>
              <w:t>g/mol]</w:t>
            </w:r>
          </w:p>
        </w:tc>
        <w:tc>
          <w:tcPr>
            <w:tcW w:w="1713" w:type="dxa"/>
            <w:tcBorders>
              <w:top w:val="nil"/>
              <w:left w:val="nil"/>
              <w:bottom w:val="single" w:sz="8" w:space="0" w:color="auto"/>
              <w:right w:val="nil"/>
            </w:tcBorders>
            <w:shd w:val="clear" w:color="auto" w:fill="auto"/>
            <w:vAlign w:val="center"/>
            <w:hideMark/>
          </w:tcPr>
          <w:p w14:paraId="6C2C7E9B" w14:textId="77777777" w:rsidR="002338B1"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 xml:space="preserve">Mw         </w:t>
            </w:r>
          </w:p>
          <w:p w14:paraId="4AB00338" w14:textId="374BA602"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w:t>
            </w:r>
            <w:r w:rsidR="00B15644" w:rsidRPr="00FD58EB">
              <w:rPr>
                <w:rFonts w:eastAsia="Times New Roman"/>
                <w:b/>
                <w:bCs/>
                <w:color w:val="000000"/>
                <w:sz w:val="16"/>
                <w:szCs w:val="16"/>
                <w:lang w:eastAsia="en-US"/>
              </w:rPr>
              <w:t>k</w:t>
            </w:r>
            <w:r w:rsidRPr="00FD58EB">
              <w:rPr>
                <w:rFonts w:eastAsia="Times New Roman"/>
                <w:b/>
                <w:bCs/>
                <w:color w:val="000000"/>
                <w:sz w:val="16"/>
                <w:szCs w:val="16"/>
                <w:lang w:eastAsia="en-US"/>
              </w:rPr>
              <w:t>g/mol]</w:t>
            </w:r>
          </w:p>
        </w:tc>
        <w:tc>
          <w:tcPr>
            <w:tcW w:w="940" w:type="dxa"/>
            <w:tcBorders>
              <w:top w:val="nil"/>
              <w:left w:val="nil"/>
              <w:bottom w:val="single" w:sz="8" w:space="0" w:color="auto"/>
              <w:right w:val="nil"/>
            </w:tcBorders>
            <w:shd w:val="clear" w:color="auto" w:fill="auto"/>
            <w:vAlign w:val="center"/>
            <w:hideMark/>
          </w:tcPr>
          <w:p w14:paraId="5D7867B0"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Mz [g/mol]</w:t>
            </w:r>
          </w:p>
        </w:tc>
        <w:tc>
          <w:tcPr>
            <w:tcW w:w="1107" w:type="dxa"/>
            <w:tcBorders>
              <w:top w:val="nil"/>
              <w:left w:val="nil"/>
              <w:bottom w:val="single" w:sz="8" w:space="0" w:color="auto"/>
              <w:right w:val="nil"/>
            </w:tcBorders>
            <w:shd w:val="clear" w:color="auto" w:fill="auto"/>
            <w:vAlign w:val="center"/>
            <w:hideMark/>
          </w:tcPr>
          <w:p w14:paraId="6F2EBDCD"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Mz+1 [g/mol]</w:t>
            </w:r>
          </w:p>
        </w:tc>
        <w:tc>
          <w:tcPr>
            <w:tcW w:w="607" w:type="dxa"/>
            <w:tcBorders>
              <w:top w:val="nil"/>
              <w:left w:val="nil"/>
              <w:bottom w:val="single" w:sz="8" w:space="0" w:color="auto"/>
              <w:right w:val="nil"/>
            </w:tcBorders>
            <w:shd w:val="clear" w:color="auto" w:fill="auto"/>
            <w:vAlign w:val="center"/>
            <w:hideMark/>
          </w:tcPr>
          <w:p w14:paraId="6F344CC4"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PDI</w:t>
            </w:r>
          </w:p>
        </w:tc>
        <w:tc>
          <w:tcPr>
            <w:tcW w:w="777" w:type="dxa"/>
            <w:tcBorders>
              <w:top w:val="nil"/>
              <w:left w:val="nil"/>
              <w:bottom w:val="single" w:sz="8" w:space="0" w:color="auto"/>
              <w:right w:val="nil"/>
            </w:tcBorders>
          </w:tcPr>
          <w:p w14:paraId="49C944CF"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UTS</w:t>
            </w:r>
          </w:p>
          <w:p w14:paraId="038964AB" w14:textId="1D866B4D"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[MPa]</w:t>
            </w:r>
          </w:p>
        </w:tc>
        <w:tc>
          <w:tcPr>
            <w:tcW w:w="751" w:type="dxa"/>
            <w:tcBorders>
              <w:top w:val="nil"/>
              <w:left w:val="nil"/>
              <w:bottom w:val="single" w:sz="8" w:space="0" w:color="auto"/>
              <w:right w:val="nil"/>
            </w:tcBorders>
          </w:tcPr>
          <w:p w14:paraId="75875FB5" w14:textId="77777777"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EAB</w:t>
            </w:r>
          </w:p>
          <w:p w14:paraId="2DB67A2C" w14:textId="58B5A2B4" w:rsidR="00DE2ED9" w:rsidRPr="00FD58EB" w:rsidRDefault="00DE2ED9"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w:t>
            </w:r>
          </w:p>
        </w:tc>
        <w:tc>
          <w:tcPr>
            <w:tcW w:w="692" w:type="dxa"/>
            <w:tcBorders>
              <w:top w:val="nil"/>
              <w:left w:val="nil"/>
              <w:bottom w:val="single" w:sz="8" w:space="0" w:color="auto"/>
              <w:right w:val="nil"/>
            </w:tcBorders>
          </w:tcPr>
          <w:p w14:paraId="03233F67" w14:textId="224DA6CA" w:rsidR="00DE2ED9" w:rsidRPr="00FD58EB" w:rsidRDefault="003D0006" w:rsidP="00ED7AA5">
            <w:pPr>
              <w:spacing w:before="0" w:after="0" w:line="240" w:lineRule="auto"/>
              <w:jc w:val="center"/>
              <w:rPr>
                <w:rFonts w:eastAsia="Times New Roman"/>
                <w:b/>
                <w:bCs/>
                <w:color w:val="000000"/>
                <w:sz w:val="16"/>
                <w:szCs w:val="16"/>
                <w:lang w:eastAsia="en-US"/>
              </w:rPr>
            </w:pPr>
            <w:r w:rsidRPr="00FD58EB">
              <w:rPr>
                <w:rFonts w:eastAsia="Times New Roman"/>
                <w:b/>
                <w:bCs/>
                <w:color w:val="000000"/>
                <w:sz w:val="16"/>
                <w:szCs w:val="16"/>
                <w:lang w:eastAsia="en-US"/>
              </w:rPr>
              <w:t>Density</w:t>
            </w:r>
            <w:r w:rsidR="001270DC" w:rsidRPr="00FD58EB">
              <w:rPr>
                <w:rFonts w:eastAsia="Times New Roman"/>
                <w:b/>
                <w:bCs/>
                <w:color w:val="000000"/>
                <w:sz w:val="16"/>
                <w:szCs w:val="16"/>
                <w:lang w:eastAsia="en-US"/>
              </w:rPr>
              <w:t xml:space="preserve"> </w:t>
            </w:r>
            <w:r w:rsidRPr="00FD58EB">
              <w:rPr>
                <w:rFonts w:eastAsia="Times New Roman"/>
                <w:b/>
                <w:bCs/>
                <w:color w:val="000000"/>
                <w:sz w:val="16"/>
                <w:szCs w:val="16"/>
                <w:lang w:eastAsia="en-US"/>
              </w:rPr>
              <w:t>change</w:t>
            </w:r>
            <w:r w:rsidR="00EC3FAC" w:rsidRPr="00FD58EB">
              <w:rPr>
                <w:rFonts w:eastAsia="Times New Roman"/>
                <w:b/>
                <w:bCs/>
                <w:color w:val="000000"/>
                <w:sz w:val="16"/>
                <w:szCs w:val="16"/>
                <w:lang w:eastAsia="en-US"/>
              </w:rPr>
              <w:t xml:space="preserve">/ Porosity </w:t>
            </w:r>
          </w:p>
        </w:tc>
      </w:tr>
      <w:tr w:rsidR="00EC3FAC" w:rsidRPr="00FD58EB" w14:paraId="4E50BA01" w14:textId="7A43F542" w:rsidTr="00DE2ED9">
        <w:trPr>
          <w:trHeight w:val="285"/>
        </w:trPr>
        <w:tc>
          <w:tcPr>
            <w:tcW w:w="1296" w:type="dxa"/>
            <w:tcBorders>
              <w:top w:val="nil"/>
              <w:left w:val="nil"/>
              <w:bottom w:val="nil"/>
              <w:right w:val="nil"/>
            </w:tcBorders>
            <w:shd w:val="clear" w:color="auto" w:fill="auto"/>
            <w:vAlign w:val="center"/>
            <w:hideMark/>
          </w:tcPr>
          <w:p w14:paraId="64678F49"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HM20/70P*</w:t>
            </w:r>
          </w:p>
        </w:tc>
        <w:tc>
          <w:tcPr>
            <w:tcW w:w="568" w:type="dxa"/>
            <w:tcBorders>
              <w:top w:val="nil"/>
              <w:left w:val="nil"/>
              <w:bottom w:val="nil"/>
              <w:right w:val="nil"/>
            </w:tcBorders>
            <w:shd w:val="clear" w:color="auto" w:fill="auto"/>
            <w:vAlign w:val="center"/>
            <w:hideMark/>
          </w:tcPr>
          <w:p w14:paraId="73F0C346"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50</w:t>
            </w:r>
          </w:p>
        </w:tc>
        <w:tc>
          <w:tcPr>
            <w:tcW w:w="909" w:type="dxa"/>
            <w:tcBorders>
              <w:top w:val="nil"/>
              <w:left w:val="nil"/>
              <w:bottom w:val="nil"/>
              <w:right w:val="nil"/>
            </w:tcBorders>
            <w:shd w:val="clear" w:color="auto" w:fill="auto"/>
            <w:vAlign w:val="center"/>
            <w:hideMark/>
          </w:tcPr>
          <w:p w14:paraId="768059E0"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34,910</w:t>
            </w:r>
          </w:p>
        </w:tc>
        <w:tc>
          <w:tcPr>
            <w:tcW w:w="1713" w:type="dxa"/>
            <w:tcBorders>
              <w:top w:val="nil"/>
              <w:left w:val="nil"/>
              <w:bottom w:val="nil"/>
              <w:right w:val="nil"/>
            </w:tcBorders>
            <w:shd w:val="clear" w:color="auto" w:fill="auto"/>
            <w:vAlign w:val="center"/>
            <w:hideMark/>
          </w:tcPr>
          <w:p w14:paraId="3504D38C"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169,111</w:t>
            </w:r>
          </w:p>
        </w:tc>
        <w:tc>
          <w:tcPr>
            <w:tcW w:w="940" w:type="dxa"/>
            <w:tcBorders>
              <w:top w:val="nil"/>
              <w:left w:val="nil"/>
              <w:bottom w:val="nil"/>
              <w:right w:val="nil"/>
            </w:tcBorders>
            <w:shd w:val="clear" w:color="auto" w:fill="auto"/>
            <w:vAlign w:val="center"/>
            <w:hideMark/>
          </w:tcPr>
          <w:p w14:paraId="15346E5D"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451,534</w:t>
            </w:r>
          </w:p>
        </w:tc>
        <w:tc>
          <w:tcPr>
            <w:tcW w:w="1107" w:type="dxa"/>
            <w:tcBorders>
              <w:top w:val="nil"/>
              <w:left w:val="nil"/>
              <w:bottom w:val="nil"/>
              <w:right w:val="nil"/>
            </w:tcBorders>
            <w:shd w:val="clear" w:color="auto" w:fill="auto"/>
            <w:vAlign w:val="center"/>
            <w:hideMark/>
          </w:tcPr>
          <w:p w14:paraId="177AAAB9"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1,014,283</w:t>
            </w:r>
          </w:p>
        </w:tc>
        <w:tc>
          <w:tcPr>
            <w:tcW w:w="607" w:type="dxa"/>
            <w:tcBorders>
              <w:top w:val="nil"/>
              <w:left w:val="nil"/>
              <w:bottom w:val="nil"/>
              <w:right w:val="nil"/>
            </w:tcBorders>
            <w:shd w:val="clear" w:color="auto" w:fill="auto"/>
            <w:vAlign w:val="center"/>
            <w:hideMark/>
          </w:tcPr>
          <w:p w14:paraId="57F432E1"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4.87</w:t>
            </w:r>
          </w:p>
        </w:tc>
        <w:tc>
          <w:tcPr>
            <w:tcW w:w="777" w:type="dxa"/>
            <w:tcBorders>
              <w:top w:val="nil"/>
              <w:left w:val="nil"/>
              <w:bottom w:val="nil"/>
              <w:right w:val="nil"/>
            </w:tcBorders>
            <w:vAlign w:val="center"/>
          </w:tcPr>
          <w:p w14:paraId="78B0FA4A" w14:textId="5EC65802"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16.07</w:t>
            </w:r>
          </w:p>
        </w:tc>
        <w:tc>
          <w:tcPr>
            <w:tcW w:w="751" w:type="dxa"/>
            <w:tcBorders>
              <w:top w:val="nil"/>
              <w:left w:val="nil"/>
              <w:bottom w:val="nil"/>
              <w:right w:val="nil"/>
            </w:tcBorders>
            <w:vAlign w:val="center"/>
          </w:tcPr>
          <w:p w14:paraId="732CCBEC" w14:textId="246B312E"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1.83</w:t>
            </w:r>
          </w:p>
        </w:tc>
        <w:tc>
          <w:tcPr>
            <w:tcW w:w="692" w:type="dxa"/>
            <w:tcBorders>
              <w:top w:val="nil"/>
              <w:left w:val="nil"/>
              <w:bottom w:val="nil"/>
              <w:right w:val="nil"/>
            </w:tcBorders>
          </w:tcPr>
          <w:p w14:paraId="1C24D094" w14:textId="6EC66DA2"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0.032</w:t>
            </w:r>
          </w:p>
        </w:tc>
      </w:tr>
      <w:tr w:rsidR="00EC3FAC" w:rsidRPr="00FD58EB" w14:paraId="6FEAC2BF" w14:textId="4B628206" w:rsidTr="00DE2ED9">
        <w:trPr>
          <w:trHeight w:val="285"/>
        </w:trPr>
        <w:tc>
          <w:tcPr>
            <w:tcW w:w="1296" w:type="dxa"/>
            <w:tcBorders>
              <w:top w:val="nil"/>
              <w:left w:val="nil"/>
              <w:bottom w:val="nil"/>
              <w:right w:val="nil"/>
            </w:tcBorders>
            <w:shd w:val="clear" w:color="auto" w:fill="auto"/>
            <w:vAlign w:val="center"/>
            <w:hideMark/>
          </w:tcPr>
          <w:p w14:paraId="09FC9128"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CP 20*</w:t>
            </w:r>
          </w:p>
        </w:tc>
        <w:tc>
          <w:tcPr>
            <w:tcW w:w="568" w:type="dxa"/>
            <w:tcBorders>
              <w:top w:val="nil"/>
              <w:left w:val="nil"/>
              <w:bottom w:val="nil"/>
              <w:right w:val="nil"/>
            </w:tcBorders>
            <w:shd w:val="clear" w:color="auto" w:fill="auto"/>
            <w:vAlign w:val="center"/>
            <w:hideMark/>
          </w:tcPr>
          <w:p w14:paraId="39596860"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20</w:t>
            </w:r>
          </w:p>
        </w:tc>
        <w:tc>
          <w:tcPr>
            <w:tcW w:w="909" w:type="dxa"/>
            <w:tcBorders>
              <w:top w:val="nil"/>
              <w:left w:val="nil"/>
              <w:bottom w:val="nil"/>
              <w:right w:val="nil"/>
            </w:tcBorders>
            <w:shd w:val="clear" w:color="auto" w:fill="auto"/>
            <w:vAlign w:val="center"/>
            <w:hideMark/>
          </w:tcPr>
          <w:p w14:paraId="3605F13C"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13,708</w:t>
            </w:r>
          </w:p>
        </w:tc>
        <w:tc>
          <w:tcPr>
            <w:tcW w:w="1713" w:type="dxa"/>
            <w:tcBorders>
              <w:top w:val="nil"/>
              <w:left w:val="nil"/>
              <w:bottom w:val="nil"/>
              <w:right w:val="nil"/>
            </w:tcBorders>
            <w:shd w:val="clear" w:color="auto" w:fill="auto"/>
            <w:vAlign w:val="center"/>
            <w:hideMark/>
          </w:tcPr>
          <w:p w14:paraId="1D0453C8"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130,447</w:t>
            </w:r>
          </w:p>
        </w:tc>
        <w:tc>
          <w:tcPr>
            <w:tcW w:w="940" w:type="dxa"/>
            <w:tcBorders>
              <w:top w:val="nil"/>
              <w:left w:val="nil"/>
              <w:bottom w:val="nil"/>
              <w:right w:val="nil"/>
            </w:tcBorders>
            <w:shd w:val="clear" w:color="auto" w:fill="auto"/>
            <w:vAlign w:val="center"/>
            <w:hideMark/>
          </w:tcPr>
          <w:p w14:paraId="4A0ECFFC"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452,153</w:t>
            </w:r>
          </w:p>
        </w:tc>
        <w:tc>
          <w:tcPr>
            <w:tcW w:w="1107" w:type="dxa"/>
            <w:tcBorders>
              <w:top w:val="nil"/>
              <w:left w:val="nil"/>
              <w:bottom w:val="nil"/>
              <w:right w:val="nil"/>
            </w:tcBorders>
            <w:shd w:val="clear" w:color="auto" w:fill="auto"/>
            <w:vAlign w:val="center"/>
            <w:hideMark/>
          </w:tcPr>
          <w:p w14:paraId="354DD675" w14:textId="3108DEEC"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8,438,739</w:t>
            </w:r>
          </w:p>
        </w:tc>
        <w:tc>
          <w:tcPr>
            <w:tcW w:w="607" w:type="dxa"/>
            <w:tcBorders>
              <w:top w:val="nil"/>
              <w:left w:val="nil"/>
              <w:bottom w:val="nil"/>
              <w:right w:val="nil"/>
            </w:tcBorders>
            <w:shd w:val="clear" w:color="auto" w:fill="auto"/>
            <w:vAlign w:val="center"/>
            <w:hideMark/>
          </w:tcPr>
          <w:p w14:paraId="06290D2A"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9.8</w:t>
            </w:r>
          </w:p>
        </w:tc>
        <w:tc>
          <w:tcPr>
            <w:tcW w:w="777" w:type="dxa"/>
            <w:tcBorders>
              <w:top w:val="nil"/>
              <w:left w:val="nil"/>
              <w:bottom w:val="nil"/>
              <w:right w:val="nil"/>
            </w:tcBorders>
            <w:vAlign w:val="bottom"/>
          </w:tcPr>
          <w:p w14:paraId="73C73084" w14:textId="7A2B2EF9"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ascii="Aptos Narrow" w:eastAsia="Times New Roman" w:hAnsi="Aptos Narrow" w:cs="Times New Roman"/>
                <w:color w:val="000000"/>
                <w:sz w:val="16"/>
                <w:szCs w:val="16"/>
                <w:lang w:eastAsia="en-US"/>
              </w:rPr>
              <w:t>9.79</w:t>
            </w:r>
          </w:p>
        </w:tc>
        <w:tc>
          <w:tcPr>
            <w:tcW w:w="751" w:type="dxa"/>
            <w:tcBorders>
              <w:top w:val="nil"/>
              <w:left w:val="nil"/>
              <w:bottom w:val="nil"/>
              <w:right w:val="nil"/>
            </w:tcBorders>
            <w:vAlign w:val="bottom"/>
          </w:tcPr>
          <w:p w14:paraId="1B173D7E" w14:textId="3F4A7CCA"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ascii="Aptos Narrow" w:eastAsia="Times New Roman" w:hAnsi="Aptos Narrow" w:cs="Times New Roman"/>
                <w:color w:val="000000"/>
                <w:sz w:val="16"/>
                <w:szCs w:val="16"/>
                <w:lang w:eastAsia="en-US"/>
              </w:rPr>
              <w:t>0.60</w:t>
            </w:r>
          </w:p>
        </w:tc>
        <w:tc>
          <w:tcPr>
            <w:tcW w:w="692" w:type="dxa"/>
            <w:tcBorders>
              <w:top w:val="nil"/>
              <w:left w:val="nil"/>
              <w:bottom w:val="nil"/>
              <w:right w:val="nil"/>
            </w:tcBorders>
          </w:tcPr>
          <w:p w14:paraId="1D230C3B" w14:textId="02AC4D8E" w:rsidR="00DE2ED9" w:rsidRPr="00FD58EB" w:rsidRDefault="00DE2ED9" w:rsidP="001929B3">
            <w:pPr>
              <w:spacing w:before="0" w:after="0" w:line="240" w:lineRule="auto"/>
              <w:jc w:val="center"/>
              <w:rPr>
                <w:rFonts w:ascii="Aptos Narrow" w:eastAsia="Times New Roman" w:hAnsi="Aptos Narrow" w:cs="Times New Roman"/>
                <w:color w:val="000000"/>
                <w:sz w:val="16"/>
                <w:szCs w:val="16"/>
                <w:lang w:eastAsia="en-US"/>
              </w:rPr>
            </w:pPr>
            <w:r w:rsidRPr="00FD58EB">
              <w:rPr>
                <w:rFonts w:ascii="Aptos Narrow" w:eastAsia="Times New Roman" w:hAnsi="Aptos Narrow" w:cs="Times New Roman"/>
                <w:color w:val="000000"/>
                <w:sz w:val="16"/>
                <w:szCs w:val="16"/>
                <w:lang w:eastAsia="en-US"/>
              </w:rPr>
              <w:t>0.044</w:t>
            </w:r>
          </w:p>
        </w:tc>
      </w:tr>
      <w:tr w:rsidR="00EC3FAC" w:rsidRPr="00FD58EB" w14:paraId="7877A617" w14:textId="6498E40F" w:rsidTr="00DE2ED9">
        <w:trPr>
          <w:trHeight w:val="285"/>
        </w:trPr>
        <w:tc>
          <w:tcPr>
            <w:tcW w:w="1296" w:type="dxa"/>
            <w:tcBorders>
              <w:top w:val="nil"/>
              <w:left w:val="nil"/>
              <w:bottom w:val="nil"/>
              <w:right w:val="nil"/>
            </w:tcBorders>
            <w:shd w:val="clear" w:color="auto" w:fill="auto"/>
            <w:vAlign w:val="center"/>
            <w:hideMark/>
          </w:tcPr>
          <w:p w14:paraId="1C3E05F6"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PP 511A</w:t>
            </w:r>
          </w:p>
        </w:tc>
        <w:tc>
          <w:tcPr>
            <w:tcW w:w="568" w:type="dxa"/>
            <w:tcBorders>
              <w:top w:val="nil"/>
              <w:left w:val="nil"/>
              <w:bottom w:val="nil"/>
              <w:right w:val="nil"/>
            </w:tcBorders>
            <w:shd w:val="clear" w:color="auto" w:fill="auto"/>
            <w:vAlign w:val="center"/>
            <w:hideMark/>
          </w:tcPr>
          <w:p w14:paraId="1277697D"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25</w:t>
            </w:r>
          </w:p>
        </w:tc>
        <w:tc>
          <w:tcPr>
            <w:tcW w:w="909" w:type="dxa"/>
            <w:tcBorders>
              <w:top w:val="nil"/>
              <w:left w:val="nil"/>
              <w:bottom w:val="nil"/>
              <w:right w:val="nil"/>
            </w:tcBorders>
            <w:shd w:val="clear" w:color="auto" w:fill="auto"/>
            <w:vAlign w:val="center"/>
            <w:hideMark/>
          </w:tcPr>
          <w:p w14:paraId="0A169FF4"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60,000</w:t>
            </w:r>
          </w:p>
        </w:tc>
        <w:tc>
          <w:tcPr>
            <w:tcW w:w="1713" w:type="dxa"/>
            <w:tcBorders>
              <w:top w:val="nil"/>
              <w:left w:val="nil"/>
              <w:bottom w:val="nil"/>
              <w:right w:val="nil"/>
            </w:tcBorders>
            <w:shd w:val="clear" w:color="auto" w:fill="auto"/>
            <w:vAlign w:val="center"/>
            <w:hideMark/>
          </w:tcPr>
          <w:p w14:paraId="21030851"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215,000</w:t>
            </w:r>
          </w:p>
        </w:tc>
        <w:tc>
          <w:tcPr>
            <w:tcW w:w="940" w:type="dxa"/>
            <w:tcBorders>
              <w:top w:val="nil"/>
              <w:left w:val="nil"/>
              <w:bottom w:val="nil"/>
              <w:right w:val="nil"/>
            </w:tcBorders>
            <w:shd w:val="clear" w:color="auto" w:fill="auto"/>
            <w:vAlign w:val="center"/>
            <w:hideMark/>
          </w:tcPr>
          <w:p w14:paraId="0C62D981"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478,000</w:t>
            </w:r>
          </w:p>
        </w:tc>
        <w:tc>
          <w:tcPr>
            <w:tcW w:w="1107" w:type="dxa"/>
            <w:tcBorders>
              <w:top w:val="nil"/>
              <w:left w:val="nil"/>
              <w:bottom w:val="nil"/>
              <w:right w:val="nil"/>
            </w:tcBorders>
            <w:shd w:val="clear" w:color="auto" w:fill="auto"/>
            <w:vAlign w:val="center"/>
            <w:hideMark/>
          </w:tcPr>
          <w:p w14:paraId="473EE7AE" w14:textId="7A88DB4B"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793,000</w:t>
            </w:r>
          </w:p>
        </w:tc>
        <w:tc>
          <w:tcPr>
            <w:tcW w:w="607" w:type="dxa"/>
            <w:tcBorders>
              <w:top w:val="nil"/>
              <w:left w:val="nil"/>
              <w:bottom w:val="nil"/>
              <w:right w:val="nil"/>
            </w:tcBorders>
            <w:shd w:val="clear" w:color="auto" w:fill="auto"/>
            <w:vAlign w:val="center"/>
            <w:hideMark/>
          </w:tcPr>
          <w:p w14:paraId="534AD26E"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3.52</w:t>
            </w:r>
          </w:p>
        </w:tc>
        <w:tc>
          <w:tcPr>
            <w:tcW w:w="777" w:type="dxa"/>
            <w:tcBorders>
              <w:top w:val="nil"/>
              <w:left w:val="nil"/>
              <w:bottom w:val="nil"/>
              <w:right w:val="nil"/>
            </w:tcBorders>
            <w:vAlign w:val="center"/>
          </w:tcPr>
          <w:p w14:paraId="1AA27B25" w14:textId="65B5F606"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2.60</w:t>
            </w:r>
          </w:p>
        </w:tc>
        <w:tc>
          <w:tcPr>
            <w:tcW w:w="751" w:type="dxa"/>
            <w:tcBorders>
              <w:top w:val="nil"/>
              <w:left w:val="nil"/>
              <w:bottom w:val="nil"/>
              <w:right w:val="nil"/>
            </w:tcBorders>
            <w:vAlign w:val="center"/>
          </w:tcPr>
          <w:p w14:paraId="15D0109B" w14:textId="27A22B60"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1.06</w:t>
            </w:r>
          </w:p>
        </w:tc>
        <w:tc>
          <w:tcPr>
            <w:tcW w:w="692" w:type="dxa"/>
            <w:tcBorders>
              <w:top w:val="nil"/>
              <w:left w:val="nil"/>
              <w:bottom w:val="nil"/>
              <w:right w:val="nil"/>
            </w:tcBorders>
          </w:tcPr>
          <w:p w14:paraId="58720F3B" w14:textId="15F56792"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0.070</w:t>
            </w:r>
          </w:p>
        </w:tc>
      </w:tr>
      <w:tr w:rsidR="00EC3FAC" w:rsidRPr="00FD58EB" w14:paraId="760523D3" w14:textId="2ABF26F9" w:rsidTr="00DE2ED9">
        <w:trPr>
          <w:trHeight w:val="293"/>
        </w:trPr>
        <w:tc>
          <w:tcPr>
            <w:tcW w:w="1296" w:type="dxa"/>
            <w:tcBorders>
              <w:top w:val="nil"/>
              <w:left w:val="nil"/>
              <w:bottom w:val="single" w:sz="8" w:space="0" w:color="auto"/>
              <w:right w:val="nil"/>
            </w:tcBorders>
            <w:shd w:val="clear" w:color="auto" w:fill="auto"/>
            <w:vAlign w:val="center"/>
            <w:hideMark/>
          </w:tcPr>
          <w:p w14:paraId="212BC249"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PP 518A</w:t>
            </w:r>
          </w:p>
        </w:tc>
        <w:tc>
          <w:tcPr>
            <w:tcW w:w="568" w:type="dxa"/>
            <w:tcBorders>
              <w:top w:val="nil"/>
              <w:left w:val="nil"/>
              <w:bottom w:val="single" w:sz="8" w:space="0" w:color="auto"/>
              <w:right w:val="nil"/>
            </w:tcBorders>
            <w:shd w:val="clear" w:color="auto" w:fill="auto"/>
            <w:vAlign w:val="center"/>
            <w:hideMark/>
          </w:tcPr>
          <w:p w14:paraId="26C91CCC"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25</w:t>
            </w:r>
          </w:p>
        </w:tc>
        <w:tc>
          <w:tcPr>
            <w:tcW w:w="909" w:type="dxa"/>
            <w:tcBorders>
              <w:top w:val="nil"/>
              <w:left w:val="nil"/>
              <w:bottom w:val="single" w:sz="8" w:space="0" w:color="auto"/>
              <w:right w:val="nil"/>
            </w:tcBorders>
            <w:shd w:val="clear" w:color="auto" w:fill="auto"/>
            <w:vAlign w:val="center"/>
            <w:hideMark/>
          </w:tcPr>
          <w:p w14:paraId="0C629362"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34,893</w:t>
            </w:r>
          </w:p>
        </w:tc>
        <w:tc>
          <w:tcPr>
            <w:tcW w:w="1713" w:type="dxa"/>
            <w:tcBorders>
              <w:top w:val="nil"/>
              <w:left w:val="nil"/>
              <w:bottom w:val="single" w:sz="8" w:space="0" w:color="auto"/>
              <w:right w:val="nil"/>
            </w:tcBorders>
            <w:shd w:val="clear" w:color="auto" w:fill="auto"/>
            <w:vAlign w:val="center"/>
            <w:hideMark/>
          </w:tcPr>
          <w:p w14:paraId="3CBCBED7"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221,080</w:t>
            </w:r>
          </w:p>
        </w:tc>
        <w:tc>
          <w:tcPr>
            <w:tcW w:w="940" w:type="dxa"/>
            <w:tcBorders>
              <w:top w:val="nil"/>
              <w:left w:val="nil"/>
              <w:bottom w:val="single" w:sz="8" w:space="0" w:color="auto"/>
              <w:right w:val="nil"/>
            </w:tcBorders>
            <w:shd w:val="clear" w:color="auto" w:fill="auto"/>
            <w:vAlign w:val="center"/>
            <w:hideMark/>
          </w:tcPr>
          <w:p w14:paraId="2FF20656"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600,000</w:t>
            </w:r>
          </w:p>
        </w:tc>
        <w:tc>
          <w:tcPr>
            <w:tcW w:w="1107" w:type="dxa"/>
            <w:tcBorders>
              <w:top w:val="nil"/>
              <w:left w:val="nil"/>
              <w:bottom w:val="single" w:sz="8" w:space="0" w:color="auto"/>
              <w:right w:val="nil"/>
            </w:tcBorders>
            <w:shd w:val="clear" w:color="auto" w:fill="auto"/>
            <w:noWrap/>
            <w:vAlign w:val="center"/>
            <w:hideMark/>
          </w:tcPr>
          <w:p w14:paraId="72E9EEFA"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1,100,000</w:t>
            </w:r>
          </w:p>
        </w:tc>
        <w:tc>
          <w:tcPr>
            <w:tcW w:w="607" w:type="dxa"/>
            <w:tcBorders>
              <w:top w:val="nil"/>
              <w:left w:val="nil"/>
              <w:bottom w:val="single" w:sz="8" w:space="0" w:color="auto"/>
              <w:right w:val="nil"/>
            </w:tcBorders>
            <w:shd w:val="clear" w:color="auto" w:fill="auto"/>
            <w:vAlign w:val="center"/>
            <w:hideMark/>
          </w:tcPr>
          <w:p w14:paraId="1381CF94" w14:textId="77777777"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6.34</w:t>
            </w:r>
          </w:p>
        </w:tc>
        <w:tc>
          <w:tcPr>
            <w:tcW w:w="777" w:type="dxa"/>
            <w:tcBorders>
              <w:top w:val="nil"/>
              <w:left w:val="nil"/>
              <w:bottom w:val="single" w:sz="8" w:space="0" w:color="auto"/>
              <w:right w:val="nil"/>
            </w:tcBorders>
            <w:vAlign w:val="center"/>
          </w:tcPr>
          <w:p w14:paraId="4A3238DC" w14:textId="10AC2FDB"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14.30</w:t>
            </w:r>
          </w:p>
        </w:tc>
        <w:tc>
          <w:tcPr>
            <w:tcW w:w="751" w:type="dxa"/>
            <w:tcBorders>
              <w:top w:val="nil"/>
              <w:left w:val="nil"/>
              <w:bottom w:val="single" w:sz="8" w:space="0" w:color="auto"/>
              <w:right w:val="nil"/>
            </w:tcBorders>
            <w:vAlign w:val="center"/>
          </w:tcPr>
          <w:p w14:paraId="7AC8E036" w14:textId="1366BB20"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0.95</w:t>
            </w:r>
          </w:p>
        </w:tc>
        <w:tc>
          <w:tcPr>
            <w:tcW w:w="692" w:type="dxa"/>
            <w:tcBorders>
              <w:top w:val="nil"/>
              <w:left w:val="nil"/>
              <w:bottom w:val="single" w:sz="8" w:space="0" w:color="auto"/>
              <w:right w:val="nil"/>
            </w:tcBorders>
          </w:tcPr>
          <w:p w14:paraId="0246DE73" w14:textId="6A7A936E" w:rsidR="00DE2ED9" w:rsidRPr="00FD58EB" w:rsidRDefault="00DE2ED9" w:rsidP="001929B3">
            <w:pPr>
              <w:spacing w:before="0" w:after="0" w:line="240" w:lineRule="auto"/>
              <w:jc w:val="center"/>
              <w:rPr>
                <w:rFonts w:eastAsia="Times New Roman"/>
                <w:color w:val="000000"/>
                <w:sz w:val="16"/>
                <w:szCs w:val="16"/>
                <w:lang w:eastAsia="en-US"/>
              </w:rPr>
            </w:pPr>
            <w:r w:rsidRPr="00FD58EB">
              <w:rPr>
                <w:rFonts w:eastAsia="Times New Roman"/>
                <w:color w:val="000000"/>
                <w:sz w:val="16"/>
                <w:szCs w:val="16"/>
                <w:lang w:eastAsia="en-US"/>
              </w:rPr>
              <w:t>0.056</w:t>
            </w:r>
          </w:p>
        </w:tc>
      </w:tr>
    </w:tbl>
    <w:p w14:paraId="6BE23ADB" w14:textId="77777777" w:rsidR="003128EB" w:rsidRPr="00FD58EB" w:rsidRDefault="003128EB" w:rsidP="003D0006">
      <w:pPr>
        <w:spacing w:before="0" w:after="160" w:line="360" w:lineRule="auto"/>
        <w:rPr>
          <w:rFonts w:asciiTheme="minorHAnsi" w:eastAsiaTheme="minorHAnsi" w:hAnsiTheme="minorHAnsi" w:cstheme="minorBidi"/>
          <w:kern w:val="2"/>
          <w:lang w:eastAsia="en-US"/>
          <w14:ligatures w14:val="standardContextual"/>
        </w:rPr>
      </w:pPr>
    </w:p>
    <w:p w14:paraId="7BCF55A1" w14:textId="4CE00C2E" w:rsidR="008162CD" w:rsidRPr="00FD58EB" w:rsidRDefault="0071756C" w:rsidP="00671669">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Furthermore</w:t>
      </w:r>
      <w:r w:rsidR="003D0006"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to </w:t>
      </w:r>
      <w:r w:rsidR="003D0006" w:rsidRPr="00FD58EB">
        <w:rPr>
          <w:rFonts w:asciiTheme="minorHAnsi" w:eastAsiaTheme="minorHAnsi" w:hAnsiTheme="minorHAnsi" w:cstheme="minorBidi"/>
          <w:kern w:val="2"/>
          <w:lang w:eastAsia="en-US"/>
          <w14:ligatures w14:val="standardContextual"/>
        </w:rPr>
        <w:t>statistically</w:t>
      </w:r>
      <w:r w:rsidRPr="00FD58EB">
        <w:rPr>
          <w:rFonts w:asciiTheme="minorHAnsi" w:eastAsiaTheme="minorHAnsi" w:hAnsiTheme="minorHAnsi" w:cstheme="minorBidi"/>
          <w:kern w:val="2"/>
          <w:lang w:eastAsia="en-US"/>
          <w14:ligatures w14:val="standardContextual"/>
        </w:rPr>
        <w:t xml:space="preserve"> show any </w:t>
      </w:r>
      <w:r w:rsidR="003D0006" w:rsidRPr="00FD58EB">
        <w:rPr>
          <w:rFonts w:asciiTheme="minorHAnsi" w:eastAsiaTheme="minorHAnsi" w:hAnsiTheme="minorHAnsi" w:cstheme="minorBidi"/>
          <w:kern w:val="2"/>
          <w:lang w:eastAsia="en-US"/>
          <w14:ligatures w14:val="standardContextual"/>
        </w:rPr>
        <w:t>linear</w:t>
      </w:r>
      <w:r w:rsidRPr="00FD58EB">
        <w:rPr>
          <w:rFonts w:asciiTheme="minorHAnsi" w:eastAsiaTheme="minorHAnsi" w:hAnsiTheme="minorHAnsi" w:cstheme="minorBidi"/>
          <w:kern w:val="2"/>
          <w:lang w:eastAsia="en-US"/>
          <w14:ligatures w14:val="standardContextual"/>
        </w:rPr>
        <w:t xml:space="preserve"> relationship</w:t>
      </w:r>
      <w:r w:rsidR="00EC3FAC" w:rsidRPr="00FD58EB">
        <w:rPr>
          <w:rFonts w:asciiTheme="minorHAnsi" w:eastAsiaTheme="minorHAnsi" w:hAnsiTheme="minorHAnsi" w:cstheme="minorBidi"/>
          <w:kern w:val="2"/>
          <w:lang w:eastAsia="en-US"/>
          <w14:ligatures w14:val="standardContextual"/>
        </w:rPr>
        <w:t xml:space="preserve">, the R-squared </w:t>
      </w:r>
      <w:r w:rsidR="00C40782" w:rsidRPr="00FD58EB">
        <w:rPr>
          <w:rFonts w:asciiTheme="minorHAnsi" w:eastAsiaTheme="minorHAnsi" w:hAnsiTheme="minorHAnsi" w:cstheme="minorBidi"/>
          <w:kern w:val="2"/>
          <w:lang w:eastAsia="en-US"/>
          <w14:ligatures w14:val="standardContextual"/>
        </w:rPr>
        <w:t xml:space="preserve">(RSQ), </w:t>
      </w:r>
      <w:r w:rsidR="00EC3FAC" w:rsidRPr="00FD58EB">
        <w:rPr>
          <w:rFonts w:asciiTheme="minorHAnsi" w:eastAsiaTheme="minorHAnsi" w:hAnsiTheme="minorHAnsi" w:cstheme="minorBidi"/>
          <w:kern w:val="2"/>
          <w:lang w:eastAsia="en-US"/>
          <w14:ligatures w14:val="standardContextual"/>
        </w:rPr>
        <w:t>also known as the coefficient of determination</w:t>
      </w:r>
      <w:r w:rsidR="00C40782" w:rsidRPr="00FD58EB">
        <w:rPr>
          <w:rFonts w:asciiTheme="minorHAnsi" w:eastAsiaTheme="minorHAnsi" w:hAnsiTheme="minorHAnsi" w:cstheme="minorBidi"/>
          <w:kern w:val="2"/>
          <w:lang w:eastAsia="en-US"/>
          <w14:ligatures w14:val="standardContextual"/>
        </w:rPr>
        <w:t>,</w:t>
      </w:r>
      <w:r w:rsidR="00EC3FAC" w:rsidRPr="00FD58EB">
        <w:rPr>
          <w:rFonts w:asciiTheme="minorHAnsi" w:eastAsiaTheme="minorHAnsi" w:hAnsiTheme="minorHAnsi" w:cstheme="minorBidi"/>
          <w:kern w:val="2"/>
          <w:lang w:eastAsia="en-US"/>
          <w14:ligatures w14:val="standardContextual"/>
        </w:rPr>
        <w:t xml:space="preserve"> was used to statistically determine</w:t>
      </w:r>
      <w:r w:rsidRPr="00FD58EB">
        <w:rPr>
          <w:rFonts w:asciiTheme="minorHAnsi" w:eastAsiaTheme="minorHAnsi" w:hAnsiTheme="minorHAnsi" w:cstheme="minorBidi"/>
          <w:kern w:val="2"/>
          <w:lang w:eastAsia="en-US"/>
          <w14:ligatures w14:val="standardContextual"/>
        </w:rPr>
        <w:t xml:space="preserve"> if each average and other key properties have a strong correlation</w:t>
      </w:r>
      <w:r w:rsidR="00C40782" w:rsidRPr="00FD58EB">
        <w:rPr>
          <w:rFonts w:asciiTheme="minorHAnsi" w:eastAsiaTheme="minorHAnsi" w:hAnsiTheme="minorHAnsi" w:cstheme="minorBidi"/>
          <w:kern w:val="2"/>
          <w:lang w:eastAsia="en-US"/>
          <w14:ligatures w14:val="standardContextual"/>
        </w:rPr>
        <w:t xml:space="preserve"> with the molar averages</w:t>
      </w:r>
      <w:r w:rsidRPr="00FD58EB">
        <w:rPr>
          <w:rFonts w:asciiTheme="minorHAnsi" w:eastAsiaTheme="minorHAnsi" w:hAnsiTheme="minorHAnsi" w:cstheme="minorBidi"/>
          <w:kern w:val="2"/>
          <w:lang w:eastAsia="en-US"/>
          <w14:ligatures w14:val="standardContextual"/>
        </w:rPr>
        <w:t>. The RSQ</w:t>
      </w:r>
      <w:r w:rsidR="00C40782" w:rsidRPr="00FD58EB">
        <w:rPr>
          <w:rFonts w:asciiTheme="minorHAnsi" w:eastAsiaTheme="minorHAnsi" w:hAnsiTheme="minorHAnsi" w:cstheme="minorBid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 xml:space="preserve">measures the variance in the dependent variable that is predictable from the independent variables. The RSQ value </w:t>
      </w:r>
      <w:r w:rsidR="003128EB" w:rsidRPr="00FD58EB">
        <w:rPr>
          <w:rFonts w:asciiTheme="minorHAnsi" w:eastAsiaTheme="minorHAnsi" w:hAnsiTheme="minorHAnsi" w:cstheme="minorBidi"/>
          <w:kern w:val="2"/>
          <w:lang w:eastAsia="en-US"/>
          <w14:ligatures w14:val="standardContextual"/>
        </w:rPr>
        <w:t>provide</w:t>
      </w:r>
      <w:r w:rsidR="001C43C8" w:rsidRPr="00FD58EB">
        <w:rPr>
          <w:rFonts w:asciiTheme="minorHAnsi" w:eastAsiaTheme="minorHAnsi" w:hAnsiTheme="minorHAnsi" w:cstheme="minorBidi"/>
          <w:kern w:val="2"/>
          <w:lang w:eastAsia="en-US"/>
          <w14:ligatures w14:val="standardContextual"/>
        </w:rPr>
        <w:t>s</w:t>
      </w:r>
      <w:r w:rsidRPr="00FD58EB">
        <w:rPr>
          <w:rFonts w:asciiTheme="minorHAnsi" w:eastAsiaTheme="minorHAnsi" w:hAnsiTheme="minorHAnsi" w:cstheme="minorBidi"/>
          <w:kern w:val="2"/>
          <w:lang w:eastAsia="en-US"/>
          <w14:ligatures w14:val="standardContextual"/>
        </w:rPr>
        <w:t xml:space="preserve"> an indication of how well the data fit</w:t>
      </w:r>
      <w:r w:rsidR="001C43C8" w:rsidRPr="00FD58EB">
        <w:rPr>
          <w:rFonts w:asciiTheme="minorHAnsi" w:eastAsiaTheme="minorHAnsi" w:hAnsiTheme="minorHAnsi" w:cstheme="minorBidi"/>
          <w:kern w:val="2"/>
          <w:lang w:eastAsia="en-US"/>
          <w14:ligatures w14:val="standardContextual"/>
        </w:rPr>
        <w:t>s</w:t>
      </w:r>
      <w:r w:rsidRPr="00FD58EB">
        <w:rPr>
          <w:rFonts w:asciiTheme="minorHAnsi" w:eastAsiaTheme="minorHAnsi" w:hAnsiTheme="minorHAnsi" w:cstheme="minorBidi"/>
          <w:kern w:val="2"/>
          <w:lang w:eastAsia="en-US"/>
          <w14:ligatures w14:val="standardContextual"/>
        </w:rPr>
        <w:t xml:space="preserve"> a statistical model with values lying between 0 and 1</w:t>
      </w:r>
      <w:r w:rsidR="001C43C8" w:rsidRPr="00FD58EB">
        <w:rPr>
          <w:rFonts w:asciiTheme="minorHAnsi" w:eastAsiaTheme="minorHAnsi" w:hAnsiTheme="minorHAnsi" w:cstheme="minorBidi"/>
          <w:kern w:val="2"/>
          <w:lang w:eastAsia="en-US"/>
          <w14:ligatures w14:val="standardContextual"/>
        </w:rPr>
        <w:t>, w</w:t>
      </w:r>
      <w:r w:rsidRPr="00FD58EB">
        <w:rPr>
          <w:rFonts w:asciiTheme="minorHAnsi" w:eastAsiaTheme="minorHAnsi" w:hAnsiTheme="minorHAnsi" w:cstheme="minorBidi"/>
          <w:kern w:val="2"/>
          <w:lang w:eastAsia="en-US"/>
          <w14:ligatures w14:val="standardContextual"/>
        </w:rPr>
        <w:t xml:space="preserve">here values close </w:t>
      </w:r>
      <w:r w:rsidR="00FD42B1" w:rsidRPr="00FD58EB">
        <w:rPr>
          <w:rFonts w:asciiTheme="minorHAnsi" w:eastAsiaTheme="minorHAnsi" w:hAnsiTheme="minorHAnsi" w:cstheme="minorBidi"/>
          <w:kern w:val="2"/>
          <w:lang w:eastAsia="en-US"/>
          <w14:ligatures w14:val="standardContextual"/>
        </w:rPr>
        <w:t>to 1</w:t>
      </w:r>
      <w:r w:rsidRPr="00FD58EB">
        <w:rPr>
          <w:rFonts w:asciiTheme="minorHAnsi" w:eastAsiaTheme="minorHAnsi" w:hAnsiTheme="minorHAnsi" w:cstheme="minorBidi"/>
          <w:kern w:val="2"/>
          <w:lang w:eastAsia="en-US"/>
          <w14:ligatures w14:val="standardContextual"/>
        </w:rPr>
        <w:t>, indicate a good fit.</w:t>
      </w:r>
    </w:p>
    <w:p w14:paraId="188A91CC" w14:textId="77777777" w:rsidR="00292267" w:rsidRPr="00FD58EB" w:rsidRDefault="00292267" w:rsidP="00671669">
      <w:pPr>
        <w:spacing w:before="0" w:after="160" w:line="360" w:lineRule="auto"/>
        <w:rPr>
          <w:rFonts w:asciiTheme="minorHAnsi" w:eastAsiaTheme="minorHAnsi" w:hAnsiTheme="minorHAnsi" w:cstheme="minorBidi"/>
          <w:kern w:val="2"/>
          <w:lang w:eastAsia="en-US"/>
          <w14:ligatures w14:val="standardContextual"/>
        </w:rPr>
      </w:pPr>
    </w:p>
    <w:p w14:paraId="71AA2D61" w14:textId="22B98DCC" w:rsidR="00D43BCF" w:rsidRPr="00FD58EB" w:rsidRDefault="00893A8E" w:rsidP="0028298F">
      <w:pPr>
        <w:pStyle w:val="Heading2"/>
        <w:rPr>
          <w:rFonts w:eastAsiaTheme="minorHAnsi"/>
          <w:lang w:eastAsia="en-US"/>
        </w:rPr>
      </w:pPr>
      <w:bookmarkStart w:id="638" w:name="_Toc186262923"/>
      <w:r w:rsidRPr="00FD58EB">
        <w:rPr>
          <w:rFonts w:eastAsiaTheme="minorHAnsi"/>
          <w:lang w:eastAsia="en-US"/>
        </w:rPr>
        <w:t>Viscosity</w:t>
      </w:r>
      <w:bookmarkEnd w:id="638"/>
      <w:r w:rsidRPr="00FD58EB">
        <w:rPr>
          <w:rFonts w:eastAsiaTheme="minorHAnsi"/>
          <w:lang w:eastAsia="en-US"/>
        </w:rPr>
        <w:t xml:space="preserve"> </w:t>
      </w:r>
    </w:p>
    <w:p w14:paraId="1436AC1C" w14:textId="05BF63B1" w:rsidR="00867505" w:rsidRPr="00FD58EB" w:rsidRDefault="00867505" w:rsidP="00867505">
      <w:pPr>
        <w:pStyle w:val="Heading3"/>
        <w:rPr>
          <w:rFonts w:eastAsiaTheme="minorHAnsi"/>
          <w:lang w:eastAsia="en-US"/>
        </w:rPr>
      </w:pPr>
      <w:bookmarkStart w:id="639" w:name="_Toc186262924"/>
      <w:r w:rsidRPr="00FD58EB">
        <w:rPr>
          <w:rFonts w:eastAsiaTheme="minorHAnsi"/>
          <w:lang w:eastAsia="en-US"/>
        </w:rPr>
        <w:t xml:space="preserve">Effect of MFI on </w:t>
      </w:r>
      <w:r w:rsidR="00EC3FAC" w:rsidRPr="00FD58EB">
        <w:rPr>
          <w:rFonts w:eastAsiaTheme="minorHAnsi"/>
          <w:lang w:eastAsia="en-US"/>
        </w:rPr>
        <w:t xml:space="preserve">the </w:t>
      </w:r>
      <w:r w:rsidRPr="00FD58EB">
        <w:rPr>
          <w:rFonts w:eastAsiaTheme="minorHAnsi"/>
          <w:lang w:eastAsia="en-US"/>
        </w:rPr>
        <w:t>laser sintering process</w:t>
      </w:r>
      <w:bookmarkEnd w:id="639"/>
    </w:p>
    <w:p w14:paraId="46EEB176" w14:textId="0991940D" w:rsidR="001A27C2" w:rsidRPr="00FD58EB" w:rsidRDefault="00867505" w:rsidP="001A27C2">
      <w:pPr>
        <w:spacing w:line="360" w:lineRule="auto"/>
        <w:rPr>
          <w:rFonts w:asciiTheme="minorHAnsi" w:hAnsiTheme="minorHAnsi" w:cstheme="minorHAnsi"/>
        </w:rPr>
      </w:pPr>
      <w:r w:rsidRPr="00FD58EB">
        <w:rPr>
          <w:rFonts w:asciiTheme="minorHAnsi" w:hAnsiTheme="minorHAnsi" w:cstheme="minorHAnsi"/>
        </w:rPr>
        <w:t xml:space="preserve">The MFI is an intrinsic property </w:t>
      </w:r>
      <w:r w:rsidR="00EC3FAC" w:rsidRPr="00FD58EB">
        <w:rPr>
          <w:rFonts w:asciiTheme="minorHAnsi" w:hAnsiTheme="minorHAnsi" w:cstheme="minorHAnsi"/>
        </w:rPr>
        <w:t>that showed no direct impact on</w:t>
      </w:r>
      <w:r w:rsidRPr="00FD58EB">
        <w:rPr>
          <w:rFonts w:asciiTheme="minorHAnsi" w:hAnsiTheme="minorHAnsi" w:cstheme="minorHAnsi"/>
        </w:rPr>
        <w:t xml:space="preserve"> </w:t>
      </w:r>
      <w:r w:rsidR="002C5B81" w:rsidRPr="00FD58EB">
        <w:rPr>
          <w:rFonts w:asciiTheme="minorHAnsi" w:hAnsiTheme="minorHAnsi" w:cstheme="minorHAnsi"/>
        </w:rPr>
        <w:t xml:space="preserve">extrinsic </w:t>
      </w:r>
      <w:r w:rsidRPr="00FD58EB">
        <w:rPr>
          <w:rFonts w:asciiTheme="minorHAnsi" w:hAnsiTheme="minorHAnsi" w:cstheme="minorHAnsi"/>
        </w:rPr>
        <w:t>processability</w:t>
      </w:r>
      <w:r w:rsidR="002C5B81" w:rsidRPr="00FD58EB">
        <w:rPr>
          <w:rFonts w:asciiTheme="minorHAnsi" w:hAnsiTheme="minorHAnsi" w:cstheme="minorHAnsi"/>
        </w:rPr>
        <w:t xml:space="preserve"> properties</w:t>
      </w:r>
      <w:r w:rsidR="00EC3FAC" w:rsidRPr="00FD58EB">
        <w:rPr>
          <w:rFonts w:asciiTheme="minorHAnsi" w:hAnsiTheme="minorHAnsi" w:cstheme="minorHAnsi"/>
        </w:rPr>
        <w:t>,</w:t>
      </w:r>
      <w:r w:rsidRPr="00FD58EB">
        <w:rPr>
          <w:rFonts w:asciiTheme="minorHAnsi" w:hAnsiTheme="minorHAnsi" w:cstheme="minorHAnsi"/>
        </w:rPr>
        <w:t xml:space="preserve"> </w:t>
      </w:r>
      <w:r w:rsidR="00EC3FAC" w:rsidRPr="00FD58EB">
        <w:rPr>
          <w:rFonts w:asciiTheme="minorHAnsi" w:hAnsiTheme="minorHAnsi" w:cstheme="minorHAnsi"/>
        </w:rPr>
        <w:t xml:space="preserve">such as the powder flow </w:t>
      </w:r>
      <w:r w:rsidRPr="00FD58EB">
        <w:rPr>
          <w:rFonts w:asciiTheme="minorHAnsi" w:hAnsiTheme="minorHAnsi" w:cstheme="minorHAnsi"/>
        </w:rPr>
        <w:t xml:space="preserve">of all the sintered powder. The results from </w:t>
      </w:r>
      <w:r w:rsidRPr="00FD58EB">
        <w:rPr>
          <w:rFonts w:asciiTheme="minorHAnsi" w:hAnsiTheme="minorHAnsi" w:cstheme="minorHAnsi"/>
        </w:rPr>
        <w:fldChar w:fldCharType="begin"/>
      </w:r>
      <w:r w:rsidRPr="00FD58EB">
        <w:rPr>
          <w:rFonts w:asciiTheme="minorHAnsi" w:hAnsiTheme="minorHAnsi" w:cstheme="minorHAnsi"/>
        </w:rPr>
        <w:instrText xml:space="preserve"> REF _Ref168595776 \h </w:instrText>
      </w:r>
      <w:r w:rsidR="00A67B64" w:rsidRPr="00FD58EB">
        <w:rPr>
          <w:rFonts w:asciiTheme="minorHAnsi" w:hAnsiTheme="minorHAnsi" w:cstheme="minorHAnsi"/>
        </w:rPr>
        <w:instrText xml:space="preserve"> \* MERGEFORMAT </w:instrText>
      </w:r>
      <w:r w:rsidRPr="00FD58EB">
        <w:rPr>
          <w:rFonts w:asciiTheme="minorHAnsi" w:hAnsiTheme="minorHAnsi" w:cstheme="minorHAnsi"/>
        </w:rPr>
      </w:r>
      <w:r w:rsidRPr="00FD58EB">
        <w:rPr>
          <w:rFonts w:asciiTheme="minorHAnsi" w:hAnsiTheme="minorHAnsi" w:cstheme="minorHAnsi"/>
        </w:rPr>
        <w:fldChar w:fldCharType="separate"/>
      </w:r>
      <w:r w:rsidR="000859E2" w:rsidRPr="00FD58EB">
        <w:rPr>
          <w:rFonts w:asciiTheme="minorHAnsi" w:hAnsiTheme="minorHAnsi" w:cstheme="minorHAnsi"/>
        </w:rPr>
        <w:t xml:space="preserve">Table </w:t>
      </w:r>
      <w:r w:rsidR="000859E2" w:rsidRPr="00FD58EB">
        <w:rPr>
          <w:rFonts w:asciiTheme="minorHAnsi" w:hAnsiTheme="minorHAnsi" w:cstheme="minorHAnsi"/>
          <w:cs/>
        </w:rPr>
        <w:t>‎</w:t>
      </w:r>
      <w:r w:rsidR="000859E2" w:rsidRPr="00FD58EB">
        <w:rPr>
          <w:rFonts w:asciiTheme="minorHAnsi" w:hAnsiTheme="minorHAnsi" w:cstheme="minorHAnsi"/>
        </w:rPr>
        <w:t>8.1</w:t>
      </w:r>
      <w:r w:rsidRPr="00FD58EB">
        <w:rPr>
          <w:rFonts w:asciiTheme="minorHAnsi" w:hAnsiTheme="minorHAnsi" w:cstheme="minorHAnsi"/>
        </w:rPr>
        <w:fldChar w:fldCharType="end"/>
      </w:r>
      <w:r w:rsidRPr="00FD58EB">
        <w:rPr>
          <w:rFonts w:asciiTheme="minorHAnsi" w:hAnsiTheme="minorHAnsi" w:cstheme="minorHAnsi"/>
        </w:rPr>
        <w:t xml:space="preserve"> </w:t>
      </w:r>
      <w:r w:rsidR="001A27C2" w:rsidRPr="00FD58EB">
        <w:rPr>
          <w:rFonts w:asciiTheme="minorHAnsi" w:hAnsiTheme="minorHAnsi" w:cstheme="minorHAnsi"/>
        </w:rPr>
        <w:t>highlight that MFI correlates with the melt viscosity. A higher MFI generally indicates better flowability, which is crucial for the laser sintering process. However, similar MFIs do not always indicate the same outcome as shown in the case of 518 and 511. The 518 was processed at an energy density ranging from 0.0331 to 0.0407 J/mm</w:t>
      </w:r>
      <w:r w:rsidR="001A27C2" w:rsidRPr="00FD58EB">
        <w:rPr>
          <w:rFonts w:asciiTheme="minorHAnsi" w:hAnsiTheme="minorHAnsi" w:cstheme="minorHAnsi"/>
          <w:vertAlign w:val="superscript"/>
        </w:rPr>
        <w:t>2</w:t>
      </w:r>
      <w:r w:rsidR="001A27C2" w:rsidRPr="00FD58EB">
        <w:rPr>
          <w:rFonts w:asciiTheme="minorHAnsi" w:hAnsiTheme="minorHAnsi" w:cstheme="minorHAnsi"/>
        </w:rPr>
        <w:t>, compared to the 0.0225 J/mm</w:t>
      </w:r>
      <w:r w:rsidR="001A27C2" w:rsidRPr="00FD58EB">
        <w:rPr>
          <w:rFonts w:asciiTheme="minorHAnsi" w:hAnsiTheme="minorHAnsi" w:cstheme="minorHAnsi"/>
          <w:vertAlign w:val="superscript"/>
        </w:rPr>
        <w:t>2</w:t>
      </w:r>
      <w:r w:rsidR="001A27C2" w:rsidRPr="00FD58EB">
        <w:rPr>
          <w:rFonts w:asciiTheme="minorHAnsi" w:hAnsiTheme="minorHAnsi" w:cstheme="minorHAnsi"/>
        </w:rPr>
        <w:t xml:space="preserve"> for the 511 powder, showing a wider energy density to process in LS. The porosity is also lower for 518, with 0.056 g/cm</w:t>
      </w:r>
      <w:r w:rsidR="001A27C2" w:rsidRPr="00FD58EB">
        <w:rPr>
          <w:rFonts w:asciiTheme="minorHAnsi" w:hAnsiTheme="minorHAnsi" w:cstheme="minorHAnsi"/>
          <w:vertAlign w:val="superscript"/>
        </w:rPr>
        <w:t>2</w:t>
      </w:r>
      <w:r w:rsidR="001A27C2" w:rsidRPr="00FD58EB">
        <w:rPr>
          <w:rFonts w:asciiTheme="minorHAnsi" w:hAnsiTheme="minorHAnsi" w:cstheme="minorHAnsi"/>
        </w:rPr>
        <w:t xml:space="preserve"> </w:t>
      </w:r>
      <w:r w:rsidR="006D0D57" w:rsidRPr="00FD58EB">
        <w:rPr>
          <w:rFonts w:asciiTheme="minorHAnsi" w:hAnsiTheme="minorHAnsi" w:cstheme="minorHAnsi"/>
        </w:rPr>
        <w:t xml:space="preserve">than </w:t>
      </w:r>
      <w:r w:rsidR="001A27C2" w:rsidRPr="00FD58EB">
        <w:rPr>
          <w:rFonts w:asciiTheme="minorHAnsi" w:hAnsiTheme="minorHAnsi" w:cstheme="minorHAnsi"/>
        </w:rPr>
        <w:t>the 511</w:t>
      </w:r>
      <w:r w:rsidR="008A65B6">
        <w:rPr>
          <w:rFonts w:asciiTheme="minorHAnsi" w:hAnsiTheme="minorHAnsi" w:cstheme="minorHAnsi"/>
        </w:rPr>
        <w:t>,</w:t>
      </w:r>
      <w:r w:rsidR="001A27C2" w:rsidRPr="00FD58EB">
        <w:rPr>
          <w:rFonts w:asciiTheme="minorHAnsi" w:hAnsiTheme="minorHAnsi" w:cstheme="minorHAnsi"/>
        </w:rPr>
        <w:t xml:space="preserve"> with 0.07g/cm</w:t>
      </w:r>
      <w:r w:rsidR="001A27C2" w:rsidRPr="00FD58EB">
        <w:rPr>
          <w:rFonts w:asciiTheme="minorHAnsi" w:hAnsiTheme="minorHAnsi" w:cstheme="minorHAnsi"/>
          <w:vertAlign w:val="superscript"/>
        </w:rPr>
        <w:t>2</w:t>
      </w:r>
      <w:r w:rsidR="001A27C2" w:rsidRPr="00FD58EB">
        <w:rPr>
          <w:rFonts w:asciiTheme="minorHAnsi" w:hAnsiTheme="minorHAnsi" w:cstheme="minorHAnsi"/>
        </w:rPr>
        <w:t>. The difference in process conditions is caused by the high Mz and Mz+1 in the 518.</w:t>
      </w:r>
    </w:p>
    <w:p w14:paraId="2F0795D0" w14:textId="0F839B6F" w:rsidR="00294B19" w:rsidRPr="00FD58EB" w:rsidRDefault="00294B19" w:rsidP="001A27C2">
      <w:pPr>
        <w:spacing w:line="360" w:lineRule="auto"/>
      </w:pPr>
      <w:r w:rsidRPr="00FD58EB">
        <w:t>Furthermore, the reusability of the PP powder did not show any significant change to all MMA; therefore, the MFI can be assumed to have remained the same for up to the sixth cycle for PP in LS in this study.</w:t>
      </w:r>
    </w:p>
    <w:p w14:paraId="1A241FFB" w14:textId="56CDD115" w:rsidR="00867505" w:rsidRPr="00FD58EB" w:rsidRDefault="00867505" w:rsidP="00446EC9">
      <w:pPr>
        <w:spacing w:line="360" w:lineRule="auto"/>
        <w:rPr>
          <w:lang w:eastAsia="en-US"/>
        </w:rPr>
      </w:pPr>
    </w:p>
    <w:p w14:paraId="15ED2CC1" w14:textId="24C36623" w:rsidR="00623845" w:rsidRPr="00FD58EB" w:rsidRDefault="00C8586A" w:rsidP="00867505">
      <w:pPr>
        <w:pStyle w:val="Heading3"/>
        <w:rPr>
          <w:rFonts w:eastAsiaTheme="minorHAnsi"/>
          <w:lang w:eastAsia="en-US"/>
        </w:rPr>
      </w:pPr>
      <w:bookmarkStart w:id="640" w:name="_Toc186262925"/>
      <w:r w:rsidRPr="00FD58EB">
        <w:rPr>
          <w:rFonts w:eastAsiaTheme="minorHAnsi"/>
          <w:lang w:eastAsia="en-US"/>
        </w:rPr>
        <w:t>E</w:t>
      </w:r>
      <w:r w:rsidR="00A405D7" w:rsidRPr="00FD58EB">
        <w:rPr>
          <w:rFonts w:eastAsiaTheme="minorHAnsi"/>
          <w:lang w:eastAsia="en-US"/>
        </w:rPr>
        <w:t>ffect</w:t>
      </w:r>
      <w:r w:rsidR="006C2509" w:rsidRPr="00FD58EB">
        <w:rPr>
          <w:rFonts w:eastAsiaTheme="minorHAnsi"/>
          <w:lang w:eastAsia="en-US"/>
        </w:rPr>
        <w:t xml:space="preserve"> of </w:t>
      </w:r>
      <w:r w:rsidR="00623845" w:rsidRPr="00FD58EB">
        <w:rPr>
          <w:rFonts w:eastAsiaTheme="minorHAnsi"/>
          <w:lang w:eastAsia="en-US"/>
        </w:rPr>
        <w:t>MFI</w:t>
      </w:r>
      <w:r w:rsidR="006C2509" w:rsidRPr="00FD58EB">
        <w:rPr>
          <w:rFonts w:eastAsiaTheme="minorHAnsi"/>
          <w:lang w:eastAsia="en-US"/>
        </w:rPr>
        <w:t xml:space="preserve"> o</w:t>
      </w:r>
      <w:r w:rsidR="00993576" w:rsidRPr="00FD58EB">
        <w:rPr>
          <w:rFonts w:eastAsiaTheme="minorHAnsi"/>
          <w:lang w:eastAsia="en-US"/>
        </w:rPr>
        <w:t xml:space="preserve">n the </w:t>
      </w:r>
      <w:r w:rsidR="00255E0A" w:rsidRPr="00FD58EB">
        <w:rPr>
          <w:rFonts w:eastAsiaTheme="minorHAnsi"/>
          <w:lang w:eastAsia="en-US"/>
        </w:rPr>
        <w:t>t</w:t>
      </w:r>
      <w:r w:rsidR="00546C71" w:rsidRPr="00FD58EB">
        <w:rPr>
          <w:rFonts w:eastAsiaTheme="minorHAnsi"/>
          <w:lang w:eastAsia="en-US"/>
        </w:rPr>
        <w:t xml:space="preserve">ensile </w:t>
      </w:r>
      <w:r w:rsidR="00255E0A" w:rsidRPr="00FD58EB">
        <w:rPr>
          <w:rFonts w:eastAsiaTheme="minorHAnsi"/>
          <w:lang w:eastAsia="en-US"/>
        </w:rPr>
        <w:t>v</w:t>
      </w:r>
      <w:r w:rsidR="00993576" w:rsidRPr="00FD58EB">
        <w:rPr>
          <w:rFonts w:eastAsiaTheme="minorHAnsi"/>
          <w:lang w:eastAsia="en-US"/>
        </w:rPr>
        <w:t>alues</w:t>
      </w:r>
      <w:bookmarkEnd w:id="640"/>
      <w:r w:rsidR="00993576" w:rsidRPr="00FD58EB">
        <w:rPr>
          <w:rFonts w:eastAsiaTheme="minorHAnsi"/>
          <w:lang w:eastAsia="en-US"/>
        </w:rPr>
        <w:t xml:space="preserve"> </w:t>
      </w:r>
    </w:p>
    <w:p w14:paraId="7FBDCD76" w14:textId="4E6B45FB" w:rsidR="00623845" w:rsidRPr="00FD58EB" w:rsidRDefault="00623845" w:rsidP="00C827E7">
      <w:pPr>
        <w:spacing w:line="360" w:lineRule="auto"/>
      </w:pPr>
      <w:r w:rsidRPr="00FD58EB">
        <w:fldChar w:fldCharType="begin"/>
      </w:r>
      <w:r w:rsidRPr="00FD58EB">
        <w:instrText xml:space="preserve"> REF _Ref168914018 \h </w:instrText>
      </w:r>
      <w:r w:rsidR="00C827E7" w:rsidRPr="00FD58EB">
        <w:instrText xml:space="preserve"> \* MERGEFORMAT </w:instrText>
      </w:r>
      <w:r w:rsidRPr="00FD58EB">
        <w:fldChar w:fldCharType="separate"/>
      </w:r>
      <w:r w:rsidR="000859E2" w:rsidRPr="00FD58EB">
        <w:t xml:space="preserve">Figure </w:t>
      </w:r>
      <w:r w:rsidR="000859E2" w:rsidRPr="00FD58EB">
        <w:rPr>
          <w:cs/>
        </w:rPr>
        <w:t>‎</w:t>
      </w:r>
      <w:r w:rsidR="000859E2" w:rsidRPr="00FD58EB">
        <w:t>8.9</w:t>
      </w:r>
      <w:r w:rsidRPr="00FD58EB">
        <w:fldChar w:fldCharType="end"/>
      </w:r>
      <w:r w:rsidRPr="00FD58EB">
        <w:t xml:space="preserve"> shows a trend line when the MFI increase</w:t>
      </w:r>
      <w:r w:rsidR="006D0D57" w:rsidRPr="00FD58EB">
        <w:t>s</w:t>
      </w:r>
      <w:r w:rsidR="00446EC9" w:rsidRPr="00FD58EB">
        <w:t>, the UTS and EAB increase</w:t>
      </w:r>
      <w:r w:rsidRPr="00FD58EB">
        <w:t>.  During LS, the higher melt viscosity creates a higher surface tension during the melt phase, thus creating more voids</w:t>
      </w:r>
      <w:r w:rsidR="006D0D57" w:rsidRPr="00FD58EB">
        <w:t xml:space="preserve"> and not allowing the powder particles to fuse fully</w:t>
      </w:r>
      <w:r w:rsidRPr="00FD58EB">
        <w:t xml:space="preserve">. Furthermore, the interaction of the melt surface merging may not fully fuse due to the high surface tension present in </w:t>
      </w:r>
      <w:r w:rsidR="00255E0A" w:rsidRPr="00FD58EB">
        <w:t>l</w:t>
      </w:r>
      <w:r w:rsidRPr="00FD58EB">
        <w:t xml:space="preserve">ow MFI samples, creating weak weld lines in the sample, especially when there is no shear force exerted on the melt. Moreover, the two grades with the same MFI showed a significant difference in UTS; however, the EAB showed similar values, </w:t>
      </w:r>
      <w:r w:rsidR="00255E0A" w:rsidRPr="00FD58EB">
        <w:t>indicating</w:t>
      </w:r>
      <w:r w:rsidRPr="00FD58EB">
        <w:t xml:space="preserve"> that the MFI is not always a</w:t>
      </w:r>
      <w:r w:rsidR="00666825" w:rsidRPr="00FD58EB">
        <w:t>n accurat</w:t>
      </w:r>
      <w:r w:rsidRPr="00FD58EB">
        <w:t xml:space="preserve">e </w:t>
      </w:r>
      <w:r w:rsidR="00666825" w:rsidRPr="00FD58EB">
        <w:t xml:space="preserve">representation </w:t>
      </w:r>
      <w:r w:rsidRPr="00FD58EB">
        <w:t>of the UTS. The</w:t>
      </w:r>
      <w:r w:rsidR="00255E0A" w:rsidRPr="00FD58EB">
        <w:t xml:space="preserve">re is </w:t>
      </w:r>
      <w:r w:rsidR="001A27C2" w:rsidRPr="00FD58EB">
        <w:t xml:space="preserve">a </w:t>
      </w:r>
      <w:r w:rsidRPr="00FD58EB">
        <w:t>significant difference between the two grades</w:t>
      </w:r>
      <w:r w:rsidR="00666825" w:rsidRPr="00FD58EB">
        <w:t xml:space="preserve"> with the same MFI</w:t>
      </w:r>
      <w:r w:rsidRPr="00FD58EB">
        <w:t>,</w:t>
      </w:r>
      <w:r w:rsidR="00255E0A" w:rsidRPr="00FD58EB">
        <w:t xml:space="preserve"> as</w:t>
      </w:r>
      <w:r w:rsidRPr="00FD58EB">
        <w:t xml:space="preserve"> shown in</w:t>
      </w:r>
      <w:r w:rsidR="00446EC9" w:rsidRPr="00FD58EB">
        <w:t xml:space="preserve"> </w:t>
      </w:r>
      <w:r w:rsidR="00446EC9" w:rsidRPr="00FD58EB">
        <w:fldChar w:fldCharType="begin"/>
      </w:r>
      <w:r w:rsidR="00446EC9" w:rsidRPr="00FD58EB">
        <w:instrText xml:space="preserve"> REF _Ref168914018 \h </w:instrText>
      </w:r>
      <w:r w:rsidR="00446EC9" w:rsidRPr="00FD58EB">
        <w:fldChar w:fldCharType="separate"/>
      </w:r>
      <w:r w:rsidR="000859E2" w:rsidRPr="00FD58EB">
        <w:t xml:space="preserve">Figure </w:t>
      </w:r>
      <w:r w:rsidR="000859E2" w:rsidRPr="00FD58EB">
        <w:rPr>
          <w:cs/>
        </w:rPr>
        <w:t>‎</w:t>
      </w:r>
      <w:r w:rsidR="000859E2" w:rsidRPr="00FD58EB">
        <w:t>8.9</w:t>
      </w:r>
      <w:r w:rsidR="00446EC9" w:rsidRPr="00FD58EB">
        <w:fldChar w:fldCharType="end"/>
      </w:r>
      <w:r w:rsidRPr="00FD58EB">
        <w:t>. Furthermore, the IM values</w:t>
      </w:r>
      <w:r w:rsidR="00666825" w:rsidRPr="00FD58EB">
        <w:t>,</w:t>
      </w:r>
      <w:r w:rsidRPr="00FD58EB">
        <w:t xml:space="preserve"> shown </w:t>
      </w:r>
      <w:r w:rsidR="00666825" w:rsidRPr="00FD58EB">
        <w:t xml:space="preserve">in </w:t>
      </w:r>
      <w:r w:rsidR="00666825" w:rsidRPr="00FD58EB">
        <w:fldChar w:fldCharType="begin"/>
      </w:r>
      <w:r w:rsidR="00666825" w:rsidRPr="00FD58EB">
        <w:instrText xml:space="preserve"> REF _Ref168919777 \h </w:instrText>
      </w:r>
      <w:r w:rsidR="00C827E7" w:rsidRPr="00FD58EB">
        <w:instrText xml:space="preserve"> \* MERGEFORMAT </w:instrText>
      </w:r>
      <w:r w:rsidR="00666825" w:rsidRPr="00FD58EB">
        <w:fldChar w:fldCharType="separate"/>
      </w:r>
      <w:r w:rsidR="000859E2" w:rsidRPr="00FD58EB">
        <w:t xml:space="preserve">Figure </w:t>
      </w:r>
      <w:r w:rsidR="000859E2" w:rsidRPr="00FD58EB">
        <w:rPr>
          <w:cs/>
        </w:rPr>
        <w:t>‎</w:t>
      </w:r>
      <w:r w:rsidR="000859E2" w:rsidRPr="00FD58EB">
        <w:t>8.10</w:t>
      </w:r>
      <w:r w:rsidR="00666825" w:rsidRPr="00FD58EB">
        <w:fldChar w:fldCharType="end"/>
      </w:r>
      <w:r w:rsidR="006D0D57" w:rsidRPr="00FD58EB">
        <w:t>,</w:t>
      </w:r>
      <w:r w:rsidR="00666825" w:rsidRPr="00FD58EB">
        <w:t xml:space="preserve"> showed a similar trend to the LS tensile values with a stronger correlation that was less scattered than the LS sample, confirming the trend of the MFI </w:t>
      </w:r>
      <w:r w:rsidR="00D25916" w:rsidRPr="00FD58EB">
        <w:t xml:space="preserve">with the UTS and EAB </w:t>
      </w:r>
      <w:r w:rsidR="00666825" w:rsidRPr="00FD58EB">
        <w:t>in the LS process.</w:t>
      </w:r>
    </w:p>
    <w:p w14:paraId="1575CA69" w14:textId="77777777" w:rsidR="00951F98" w:rsidRPr="00FD58EB" w:rsidRDefault="00951F98" w:rsidP="004A0E59">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2DC62C39" w14:textId="5613862A" w:rsidR="005032C6" w:rsidRPr="00FD58EB" w:rsidRDefault="00E35A59" w:rsidP="00F516FD">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anchor distT="0" distB="0" distL="114300" distR="114300" simplePos="0" relativeHeight="251706880" behindDoc="0" locked="0" layoutInCell="1" allowOverlap="1" wp14:anchorId="7E49D32B" wp14:editId="6EB19F88">
            <wp:simplePos x="0" y="0"/>
            <wp:positionH relativeFrom="column">
              <wp:posOffset>1553845</wp:posOffset>
            </wp:positionH>
            <wp:positionV relativeFrom="paragraph">
              <wp:posOffset>484251</wp:posOffset>
            </wp:positionV>
            <wp:extent cx="633730" cy="450850"/>
            <wp:effectExtent l="0" t="0" r="0" b="6350"/>
            <wp:wrapNone/>
            <wp:docPr id="2899763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00666825" w:rsidRPr="00FD58EB">
        <w:rPr>
          <w:noProof/>
        </w:rPr>
        <w:drawing>
          <wp:inline distT="0" distB="0" distL="0" distR="0" wp14:anchorId="475426E9" wp14:editId="25943696">
            <wp:extent cx="4348613" cy="2243737"/>
            <wp:effectExtent l="0" t="0" r="13970" b="4445"/>
            <wp:docPr id="464092936" name="Chart 1">
              <a:extLst xmlns:a="http://schemas.openxmlformats.org/drawingml/2006/main">
                <a:ext uri="{FF2B5EF4-FFF2-40B4-BE49-F238E27FC236}">
                  <a16:creationId xmlns:a16="http://schemas.microsoft.com/office/drawing/2014/main" id="{39AB6032-2BCF-9540-B8F6-4AF94BCAA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3"/>
              </a:graphicData>
            </a:graphic>
          </wp:inline>
        </w:drawing>
      </w:r>
    </w:p>
    <w:p w14:paraId="595A07B7" w14:textId="4ADB076B" w:rsidR="00623845" w:rsidRPr="00FD58EB" w:rsidRDefault="00623845" w:rsidP="00623845">
      <w:pPr>
        <w:pStyle w:val="Caption"/>
        <w:rPr>
          <w:rFonts w:asciiTheme="minorHAnsi" w:eastAsiaTheme="minorHAnsi" w:hAnsiTheme="minorHAnsi" w:cstheme="minorBidi"/>
          <w:noProof w:val="0"/>
          <w:kern w:val="2"/>
          <w:sz w:val="22"/>
          <w:szCs w:val="22"/>
          <w:lang w:eastAsia="en-US"/>
          <w14:ligatures w14:val="standardContextual"/>
        </w:rPr>
      </w:pPr>
      <w:bookmarkStart w:id="641" w:name="_Ref168914018"/>
      <w:bookmarkStart w:id="642" w:name="_Toc171357132"/>
      <w:bookmarkStart w:id="643" w:name="_Toc18626344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2</w:t>
      </w:r>
      <w:r w:rsidR="00BF7195" w:rsidRPr="00FD58EB">
        <w:rPr>
          <w:noProof w:val="0"/>
        </w:rPr>
        <w:fldChar w:fldCharType="end"/>
      </w:r>
      <w:bookmarkEnd w:id="641"/>
      <w:r w:rsidRPr="00FD58EB">
        <w:rPr>
          <w:noProof w:val="0"/>
        </w:rPr>
        <w:t xml:space="preserve"> MFI Vs UTS and EAB for all the LS samples.</w:t>
      </w:r>
      <w:bookmarkEnd w:id="642"/>
      <w:bookmarkEnd w:id="643"/>
    </w:p>
    <w:p w14:paraId="4F8DD3B2" w14:textId="4060A538" w:rsidR="00623845" w:rsidRPr="00FD58EB" w:rsidRDefault="008F7624" w:rsidP="00F516FD">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noProof/>
          <w:kern w:val="2"/>
          <w:sz w:val="22"/>
          <w:szCs w:val="22"/>
          <w:lang w:eastAsia="en-US"/>
          <w14:ligatures w14:val="standardContextual"/>
        </w:rPr>
        <w:drawing>
          <wp:anchor distT="0" distB="0" distL="114300" distR="114300" simplePos="0" relativeHeight="251708928" behindDoc="0" locked="0" layoutInCell="1" allowOverlap="1" wp14:anchorId="56AF3EFB" wp14:editId="3E36F511">
            <wp:simplePos x="0" y="0"/>
            <wp:positionH relativeFrom="column">
              <wp:posOffset>1449324</wp:posOffset>
            </wp:positionH>
            <wp:positionV relativeFrom="paragraph">
              <wp:posOffset>519303</wp:posOffset>
            </wp:positionV>
            <wp:extent cx="633730" cy="450850"/>
            <wp:effectExtent l="0" t="0" r="0" b="6350"/>
            <wp:wrapNone/>
            <wp:docPr id="552913774" name="Picture 22"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13774" name="Picture 22"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00666825" w:rsidRPr="00FD58EB">
        <w:rPr>
          <w:noProof/>
        </w:rPr>
        <w:drawing>
          <wp:inline distT="0" distB="0" distL="0" distR="0" wp14:anchorId="098D5EF8" wp14:editId="0D4E9193">
            <wp:extent cx="4632960" cy="2443368"/>
            <wp:effectExtent l="0" t="0" r="15240" b="14605"/>
            <wp:docPr id="1358926038" name="Chart 1">
              <a:extLst xmlns:a="http://schemas.openxmlformats.org/drawingml/2006/main">
                <a:ext uri="{FF2B5EF4-FFF2-40B4-BE49-F238E27FC236}">
                  <a16:creationId xmlns:a16="http://schemas.microsoft.com/office/drawing/2014/main" id="{0226A266-054B-4B64-9E6F-2F9460BAB4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p w14:paraId="2F94C666" w14:textId="4033C49A" w:rsidR="005032C6" w:rsidRPr="00FD58EB" w:rsidRDefault="00623845" w:rsidP="00623845">
      <w:pPr>
        <w:pStyle w:val="Caption"/>
        <w:rPr>
          <w:noProof w:val="0"/>
        </w:rPr>
      </w:pPr>
      <w:bookmarkStart w:id="644" w:name="_Ref168919777"/>
      <w:bookmarkStart w:id="645" w:name="_Toc171357133"/>
      <w:bookmarkStart w:id="646" w:name="_Toc18626344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3</w:t>
      </w:r>
      <w:r w:rsidR="00BF7195" w:rsidRPr="00FD58EB">
        <w:rPr>
          <w:noProof w:val="0"/>
        </w:rPr>
        <w:fldChar w:fldCharType="end"/>
      </w:r>
      <w:bookmarkEnd w:id="644"/>
      <w:r w:rsidR="00666825" w:rsidRPr="00FD58EB">
        <w:rPr>
          <w:noProof w:val="0"/>
        </w:rPr>
        <w:t xml:space="preserve"> MFI </w:t>
      </w:r>
      <w:r w:rsidR="00255E0A" w:rsidRPr="00FD58EB">
        <w:rPr>
          <w:noProof w:val="0"/>
        </w:rPr>
        <w:t>vs.</w:t>
      </w:r>
      <w:r w:rsidR="00666825" w:rsidRPr="00FD58EB">
        <w:rPr>
          <w:noProof w:val="0"/>
        </w:rPr>
        <w:t xml:space="preserve"> UTS and EAB for the IM samples.</w:t>
      </w:r>
      <w:bookmarkEnd w:id="645"/>
      <w:bookmarkEnd w:id="646"/>
    </w:p>
    <w:p w14:paraId="739571D3" w14:textId="73B8CE4D" w:rsidR="001A27C2" w:rsidRPr="00FD58EB" w:rsidRDefault="001A27C2" w:rsidP="001A27C2">
      <w:pPr>
        <w:spacing w:before="0" w:after="160" w:line="360" w:lineRule="auto"/>
      </w:pPr>
      <w:r w:rsidRPr="00FD58EB">
        <w:rPr>
          <w:rFonts w:asciiTheme="minorHAnsi" w:eastAsiaTheme="minorHAnsi" w:hAnsiTheme="minorHAnsi" w:cstheme="minorBidi"/>
          <w:kern w:val="2"/>
          <w:lang w:eastAsia="en-US"/>
          <w14:ligatures w14:val="standardContextual"/>
        </w:rPr>
        <w:t xml:space="preserve">The overall combination of all the </w:t>
      </w:r>
      <w:r w:rsidR="00CF2075" w:rsidRPr="00FD58EB">
        <w:rPr>
          <w:rFonts w:asciiTheme="minorHAnsi" w:eastAsiaTheme="minorHAnsi" w:hAnsiTheme="minorHAnsi" w:cstheme="minorBidi"/>
          <w:kern w:val="2"/>
          <w:lang w:eastAsia="en-US"/>
          <w14:ligatures w14:val="standardContextual"/>
        </w:rPr>
        <w:t xml:space="preserve">molar mass </w:t>
      </w:r>
      <w:r w:rsidRPr="00FD58EB">
        <w:rPr>
          <w:rFonts w:asciiTheme="minorHAnsi" w:eastAsiaTheme="minorHAnsi" w:hAnsiTheme="minorHAnsi" w:cstheme="minorBidi"/>
          <w:kern w:val="2"/>
          <w:lang w:eastAsia="en-US"/>
          <w14:ligatures w14:val="standardContextual"/>
        </w:rPr>
        <w:t>averages must be considered to determine the impact of tensile properties; however, the MFI gives an overall outcome based on those averages.</w:t>
      </w:r>
      <w:r w:rsidR="00CF2075" w:rsidRPr="00FD58EB">
        <w:rPr>
          <w:rFonts w:asciiTheme="minorHAnsi" w:eastAsiaTheme="minorHAnsi" w:hAnsiTheme="minorHAnsi" w:cstheme="minorBidi"/>
          <w:kern w:val="2"/>
          <w:lang w:eastAsia="en-US"/>
          <w14:ligatures w14:val="standardContextual"/>
        </w:rPr>
        <w:t xml:space="preserve"> The data for </w:t>
      </w:r>
      <w:r w:rsidR="006D0D57" w:rsidRPr="00FD58EB">
        <w:rPr>
          <w:rFonts w:asciiTheme="minorHAnsi" w:eastAsiaTheme="minorHAnsi" w:hAnsiTheme="minorHAnsi" w:cstheme="minorBidi"/>
          <w:kern w:val="2"/>
          <w:lang w:eastAsia="en-US"/>
          <w14:ligatures w14:val="standardContextual"/>
        </w:rPr>
        <w:t xml:space="preserve">the </w:t>
      </w:r>
      <w:r w:rsidR="00CF2075" w:rsidRPr="00FD58EB">
        <w:rPr>
          <w:rFonts w:asciiTheme="minorHAnsi" w:eastAsiaTheme="minorHAnsi" w:hAnsiTheme="minorHAnsi" w:cstheme="minorBidi"/>
          <w:kern w:val="2"/>
          <w:lang w:eastAsia="en-US"/>
          <w14:ligatures w14:val="standardContextual"/>
        </w:rPr>
        <w:t xml:space="preserve">single molar mass average that impacts the tensile properties are shown in </w:t>
      </w:r>
      <w:r w:rsidR="001E34EB">
        <w:rPr>
          <w:rFonts w:asciiTheme="minorHAnsi" w:eastAsiaTheme="minorHAnsi" w:hAnsiTheme="minorHAnsi" w:cstheme="minorBidi"/>
          <w:kern w:val="2"/>
          <w:lang w:eastAsia="en-US"/>
          <w14:ligatures w14:val="standardContextual"/>
        </w:rPr>
        <w:t>Appendix</w:t>
      </w:r>
      <w:r w:rsidR="00CF2075" w:rsidRPr="00FD58EB">
        <w:rPr>
          <w:rFonts w:asciiTheme="minorHAnsi" w:eastAsiaTheme="minorHAnsi" w:hAnsiTheme="minorHAnsi" w:cstheme="minorBidi"/>
          <w:kern w:val="2"/>
          <w:lang w:eastAsia="en-US"/>
          <w14:ligatures w14:val="standardContextual"/>
        </w:rPr>
        <w:t xml:space="preserve"> A</w:t>
      </w:r>
      <w:r w:rsidR="006D0D57" w:rsidRPr="00FD58EB">
        <w:rPr>
          <w:rFonts w:asciiTheme="minorHAnsi" w:eastAsiaTheme="minorHAnsi" w:hAnsiTheme="minorHAnsi" w:cstheme="minorBidi"/>
          <w:kern w:val="2"/>
          <w:lang w:eastAsia="en-US"/>
          <w14:ligatures w14:val="standardContextual"/>
        </w:rPr>
        <w:t>. However, no strong correlation was identified with single molar averages.</w:t>
      </w:r>
      <w:r w:rsidR="00CF2075" w:rsidRPr="00FD58EB">
        <w:rPr>
          <w:rFonts w:asciiTheme="minorHAnsi" w:eastAsiaTheme="minorHAnsi" w:hAnsiTheme="minorHAnsi" w:cstheme="minorBidi"/>
          <w:kern w:val="2"/>
          <w:lang w:eastAsia="en-US"/>
          <w14:ligatures w14:val="standardContextual"/>
        </w:rPr>
        <w:t xml:space="preserve"> </w:t>
      </w:r>
      <w:r w:rsidRPr="00FD58EB">
        <w:rPr>
          <w:rFonts w:asciiTheme="minorHAnsi" w:eastAsiaTheme="minorHAnsi" w:hAnsiTheme="minorHAnsi" w:cstheme="minorBidi"/>
          <w:kern w:val="2"/>
          <w:lang w:eastAsia="en-US"/>
          <w14:ligatures w14:val="standardContextual"/>
        </w:rPr>
        <w:t>In this study, the laser sintering of MFI between 20 and 50 g/10minutes (2.16 @ 230</w:t>
      </w:r>
      <w:r w:rsidRPr="00FD58EB">
        <w:rPr>
          <w:rFonts w:asciiTheme="minorHAnsi" w:eastAsiaTheme="minorHAnsi" w:hAnsiTheme="minorHAnsi" w:cstheme="minorHAns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C) showed an upward trend in UTS and EAB, yet the two grades with the 25 MFI gave different UTS values. Therefore, the MFI does not reflect the variation in averages that impact the UTS and EAB. Similar   MFI showed different UTS, which can be misleading</w:t>
      </w:r>
      <w:r w:rsidR="006D0D57" w:rsidRPr="00FD58EB">
        <w:rPr>
          <w:rFonts w:asciiTheme="minorHAnsi" w:eastAsiaTheme="minorHAnsi" w:hAnsiTheme="minorHAnsi" w:cstheme="minorBidi"/>
          <w:kern w:val="2"/>
          <w:lang w:eastAsia="en-US"/>
          <w14:ligatures w14:val="standardContextual"/>
        </w:rPr>
        <w:t>, reflecting the influence of porosity in LS</w:t>
      </w:r>
      <w:r w:rsidRPr="00FD58EB">
        <w:rPr>
          <w:rFonts w:asciiTheme="minorHAnsi" w:eastAsiaTheme="minorHAnsi" w:hAnsiTheme="minorHAnsi" w:cstheme="minorBidi"/>
          <w:kern w:val="2"/>
          <w:lang w:eastAsia="en-US"/>
          <w14:ligatures w14:val="standardContextual"/>
        </w:rPr>
        <w:t>.</w:t>
      </w:r>
      <w:r w:rsidRPr="00FD58EB">
        <w:t xml:space="preserve"> The high MFI showed an upward trend with the UTS and EAB</w:t>
      </w:r>
      <w:r w:rsidR="002A66F6" w:rsidRPr="00FD58EB">
        <w:t>, e</w:t>
      </w:r>
      <w:r w:rsidR="00616DC3" w:rsidRPr="00FD58EB">
        <w:t xml:space="preserve">ven with IM </w:t>
      </w:r>
      <w:r w:rsidR="00CF2075" w:rsidRPr="00FD58EB">
        <w:t xml:space="preserve">suggesting </w:t>
      </w:r>
      <w:r w:rsidR="002A66F6" w:rsidRPr="00FD58EB">
        <w:t>that without the porosity, the high MFI results</w:t>
      </w:r>
      <w:r w:rsidR="00616DC3" w:rsidRPr="00FD58EB">
        <w:t xml:space="preserve"> in </w:t>
      </w:r>
      <w:r w:rsidR="00CF2075" w:rsidRPr="00FD58EB">
        <w:t>superior</w:t>
      </w:r>
      <w:r w:rsidR="00616DC3" w:rsidRPr="00FD58EB">
        <w:t xml:space="preserve"> tensile properties inherently</w:t>
      </w:r>
      <w:r w:rsidR="006D0D57" w:rsidRPr="00FD58EB">
        <w:t>, with the exception of PP 511 and 518 due to a wider PDI</w:t>
      </w:r>
      <w:r w:rsidR="00616DC3" w:rsidRPr="00FD58EB">
        <w:t>.</w:t>
      </w:r>
    </w:p>
    <w:p w14:paraId="6AF223FA" w14:textId="5E9B081A" w:rsidR="001A27C2" w:rsidRPr="00FD58EB" w:rsidRDefault="001A27C2" w:rsidP="00616DC3">
      <w:pPr>
        <w:spacing w:before="0" w:after="160" w:line="360" w:lineRule="auto"/>
      </w:pPr>
      <w:r w:rsidRPr="00FD58EB">
        <w:t xml:space="preserve">Moreover, statistically, the UTS shows a low correlation of RSQ value of 0.32 </w:t>
      </w:r>
      <w:r w:rsidR="001E34EB">
        <w:t xml:space="preserve">with MFI </w:t>
      </w:r>
      <w:r w:rsidRPr="00FD58EB">
        <w:t>and a high correlation of EAB at 0.9</w:t>
      </w:r>
      <w:r w:rsidR="006D0D57" w:rsidRPr="00FD58EB">
        <w:t xml:space="preserve">5 </w:t>
      </w:r>
      <w:r w:rsidRPr="00FD58EB">
        <w:t>RSQ</w:t>
      </w:r>
      <w:r w:rsidR="00616DC3" w:rsidRPr="00FD58EB">
        <w:t>, for LS</w:t>
      </w:r>
      <w:r w:rsidRPr="00FD58EB">
        <w:t xml:space="preserve">. </w:t>
      </w:r>
      <w:r w:rsidR="001E34EB">
        <w:t>However, f</w:t>
      </w:r>
      <w:r w:rsidR="006D0D57" w:rsidRPr="00FD58EB">
        <w:t>or IM the RSQ was 0.79 for EAB, and 0.93</w:t>
      </w:r>
      <w:r w:rsidR="00292267" w:rsidRPr="00FD58EB">
        <w:t>,</w:t>
      </w:r>
      <w:r w:rsidR="006D0D57" w:rsidRPr="00FD58EB">
        <w:t xml:space="preserve"> indicating a stronger RSQ correlation for </w:t>
      </w:r>
      <w:r w:rsidR="00292267" w:rsidRPr="00FD58EB">
        <w:t>LS and IM for</w:t>
      </w:r>
      <w:r w:rsidR="006D0D57" w:rsidRPr="00FD58EB">
        <w:t xml:space="preserve"> EAB. </w:t>
      </w:r>
    </w:p>
    <w:p w14:paraId="0084EA16" w14:textId="77777777" w:rsidR="007A0A0B" w:rsidRPr="00FD58EB" w:rsidRDefault="007A0A0B" w:rsidP="007A0A0B"/>
    <w:p w14:paraId="73DFE39B" w14:textId="6C6DCDD3" w:rsidR="002F7F21" w:rsidRPr="00FD58EB" w:rsidRDefault="002F7F21" w:rsidP="002F7F21">
      <w:pPr>
        <w:pStyle w:val="Heading2"/>
        <w:rPr>
          <w:rFonts w:eastAsiaTheme="minorHAnsi"/>
          <w:lang w:eastAsia="en-US"/>
        </w:rPr>
      </w:pPr>
      <w:bookmarkStart w:id="647" w:name="_Toc186262926"/>
      <w:r w:rsidRPr="00FD58EB">
        <w:rPr>
          <w:rFonts w:eastAsiaTheme="minorHAnsi"/>
          <w:lang w:eastAsia="en-US"/>
        </w:rPr>
        <w:t xml:space="preserve">Polymer </w:t>
      </w:r>
      <w:r w:rsidR="00432584" w:rsidRPr="00FD58EB">
        <w:rPr>
          <w:rFonts w:eastAsiaTheme="minorHAnsi"/>
          <w:lang w:eastAsia="en-US"/>
        </w:rPr>
        <w:t>dispersity</w:t>
      </w:r>
      <w:bookmarkEnd w:id="647"/>
      <w:r w:rsidR="00432584" w:rsidRPr="00FD58EB">
        <w:rPr>
          <w:rFonts w:eastAsiaTheme="minorHAnsi"/>
          <w:lang w:eastAsia="en-US"/>
        </w:rPr>
        <w:t xml:space="preserve"> </w:t>
      </w:r>
    </w:p>
    <w:p w14:paraId="6F2BAB84" w14:textId="5BD3CBC0" w:rsidR="002F7F21" w:rsidRPr="00FD58EB" w:rsidRDefault="002F7F21" w:rsidP="002F7F21">
      <w:pPr>
        <w:pStyle w:val="Heading3"/>
        <w:rPr>
          <w:rFonts w:eastAsiaTheme="minorHAnsi"/>
          <w:lang w:eastAsia="en-US"/>
        </w:rPr>
      </w:pPr>
      <w:bookmarkStart w:id="648" w:name="_Toc186262927"/>
      <w:r w:rsidRPr="00FD58EB">
        <w:rPr>
          <w:rFonts w:eastAsiaTheme="minorHAnsi"/>
          <w:lang w:eastAsia="en-US"/>
        </w:rPr>
        <w:t xml:space="preserve">Effect of </w:t>
      </w:r>
      <w:r w:rsidR="00432584" w:rsidRPr="00FD58EB">
        <w:rPr>
          <w:rFonts w:eastAsiaTheme="minorHAnsi"/>
          <w:lang w:eastAsia="en-US"/>
        </w:rPr>
        <w:t>polymer dispersity on</w:t>
      </w:r>
      <w:r w:rsidRPr="00FD58EB">
        <w:rPr>
          <w:rFonts w:eastAsiaTheme="minorHAnsi"/>
          <w:lang w:eastAsia="en-US"/>
        </w:rPr>
        <w:t xml:space="preserve"> laser sintering process</w:t>
      </w:r>
      <w:bookmarkEnd w:id="648"/>
    </w:p>
    <w:p w14:paraId="795FCAAE" w14:textId="20C16F02" w:rsidR="002F7F21" w:rsidRPr="00FD58EB" w:rsidRDefault="002F7F21" w:rsidP="00C146FC">
      <w:pPr>
        <w:spacing w:line="360" w:lineRule="auto"/>
        <w:rPr>
          <w:rFonts w:asciiTheme="minorHAnsi" w:hAnsiTheme="minorHAnsi" w:cstheme="minorHAnsi"/>
        </w:rPr>
      </w:pPr>
      <w:r w:rsidRPr="00FD58EB">
        <w:rPr>
          <w:rFonts w:asciiTheme="minorHAnsi" w:hAnsiTheme="minorHAnsi" w:cstheme="minorHAnsi"/>
        </w:rPr>
        <w:t xml:space="preserve">The </w:t>
      </w:r>
      <w:r w:rsidR="00432584" w:rsidRPr="00FD58EB">
        <w:rPr>
          <w:rFonts w:asciiTheme="minorHAnsi" w:hAnsiTheme="minorHAnsi" w:cstheme="minorHAnsi"/>
        </w:rPr>
        <w:t xml:space="preserve">polymer dispersity </w:t>
      </w:r>
      <w:r w:rsidRPr="00FD58EB">
        <w:rPr>
          <w:rFonts w:asciiTheme="minorHAnsi" w:hAnsiTheme="minorHAnsi" w:cstheme="minorHAnsi"/>
        </w:rPr>
        <w:t xml:space="preserve">is an intrinsic property which showed no direct impact on the </w:t>
      </w:r>
      <w:r w:rsidR="007812E5" w:rsidRPr="00FD58EB">
        <w:rPr>
          <w:rFonts w:asciiTheme="minorHAnsi" w:hAnsiTheme="minorHAnsi" w:cstheme="minorHAnsi"/>
        </w:rPr>
        <w:t>extrinsic processability</w:t>
      </w:r>
      <w:r w:rsidRPr="00FD58EB">
        <w:rPr>
          <w:rFonts w:asciiTheme="minorHAnsi" w:hAnsiTheme="minorHAnsi" w:cstheme="minorHAnsi"/>
        </w:rPr>
        <w:t xml:space="preserve"> </w:t>
      </w:r>
      <w:r w:rsidR="007812E5" w:rsidRPr="00FD58EB">
        <w:rPr>
          <w:rFonts w:asciiTheme="minorHAnsi" w:hAnsiTheme="minorHAnsi" w:cstheme="minorHAnsi"/>
        </w:rPr>
        <w:t xml:space="preserve">properties </w:t>
      </w:r>
      <w:r w:rsidRPr="00FD58EB">
        <w:rPr>
          <w:rFonts w:asciiTheme="minorHAnsi" w:hAnsiTheme="minorHAnsi" w:cstheme="minorHAnsi"/>
        </w:rPr>
        <w:t>of</w:t>
      </w:r>
      <w:r w:rsidR="00EC3FAC" w:rsidRPr="00FD58EB">
        <w:rPr>
          <w:rFonts w:asciiTheme="minorHAnsi" w:hAnsiTheme="minorHAnsi" w:cstheme="minorHAnsi"/>
        </w:rPr>
        <w:t xml:space="preserve"> the powder before sintering </w:t>
      </w:r>
      <w:r w:rsidR="00C827E7" w:rsidRPr="00FD58EB">
        <w:rPr>
          <w:rFonts w:asciiTheme="minorHAnsi" w:hAnsiTheme="minorHAnsi" w:cstheme="minorHAnsi"/>
        </w:rPr>
        <w:t xml:space="preserve">for </w:t>
      </w:r>
      <w:r w:rsidRPr="00FD58EB">
        <w:rPr>
          <w:rFonts w:asciiTheme="minorHAnsi" w:hAnsiTheme="minorHAnsi" w:cstheme="minorHAnsi"/>
        </w:rPr>
        <w:t xml:space="preserve">all </w:t>
      </w:r>
      <w:r w:rsidR="00C827E7" w:rsidRPr="00FD58EB">
        <w:rPr>
          <w:rFonts w:asciiTheme="minorHAnsi" w:hAnsiTheme="minorHAnsi" w:cstheme="minorHAnsi"/>
        </w:rPr>
        <w:t>grades</w:t>
      </w:r>
      <w:r w:rsidRPr="00FD58EB">
        <w:rPr>
          <w:rFonts w:asciiTheme="minorHAnsi" w:hAnsiTheme="minorHAnsi" w:cstheme="minorHAnsi"/>
        </w:rPr>
        <w:t>.</w:t>
      </w:r>
      <w:r w:rsidR="00EC3FAC" w:rsidRPr="00FD58EB">
        <w:rPr>
          <w:rFonts w:asciiTheme="minorHAnsi" w:hAnsiTheme="minorHAnsi" w:cstheme="minorHAnsi"/>
        </w:rPr>
        <w:t xml:space="preserve"> The effect of polymer dispersity is </w:t>
      </w:r>
      <w:r w:rsidR="007812E5" w:rsidRPr="00FD58EB">
        <w:rPr>
          <w:rFonts w:asciiTheme="minorHAnsi" w:hAnsiTheme="minorHAnsi" w:cstheme="minorHAnsi"/>
        </w:rPr>
        <w:t xml:space="preserve">observed </w:t>
      </w:r>
      <w:r w:rsidR="00EC3FAC" w:rsidRPr="00FD58EB">
        <w:rPr>
          <w:rFonts w:asciiTheme="minorHAnsi" w:hAnsiTheme="minorHAnsi" w:cstheme="minorHAnsi"/>
        </w:rPr>
        <w:t>only during the melt phase of the polymer during sintering.</w:t>
      </w:r>
      <w:r w:rsidRPr="00FD58EB">
        <w:rPr>
          <w:rFonts w:asciiTheme="minorHAnsi" w:hAnsiTheme="minorHAnsi" w:cstheme="minorHAnsi"/>
        </w:rPr>
        <w:t xml:space="preserve"> The results from </w:t>
      </w:r>
      <w:r w:rsidRPr="00FD58EB">
        <w:rPr>
          <w:rFonts w:asciiTheme="minorHAnsi" w:hAnsiTheme="minorHAnsi" w:cstheme="minorHAnsi"/>
        </w:rPr>
        <w:fldChar w:fldCharType="begin"/>
      </w:r>
      <w:r w:rsidRPr="00FD58EB">
        <w:rPr>
          <w:rFonts w:asciiTheme="minorHAnsi" w:hAnsiTheme="minorHAnsi" w:cstheme="minorHAnsi"/>
        </w:rPr>
        <w:instrText xml:space="preserve"> REF _Ref168595776 \h  \* MERGEFORMAT </w:instrText>
      </w:r>
      <w:r w:rsidRPr="00FD58EB">
        <w:rPr>
          <w:rFonts w:asciiTheme="minorHAnsi" w:hAnsiTheme="minorHAnsi" w:cstheme="minorHAnsi"/>
        </w:rPr>
      </w:r>
      <w:r w:rsidRPr="00FD58EB">
        <w:rPr>
          <w:rFonts w:asciiTheme="minorHAnsi" w:hAnsiTheme="minorHAnsi" w:cstheme="minorHAnsi"/>
        </w:rPr>
        <w:fldChar w:fldCharType="separate"/>
      </w:r>
      <w:r w:rsidR="000859E2" w:rsidRPr="00FD58EB">
        <w:rPr>
          <w:rFonts w:asciiTheme="minorHAnsi" w:hAnsiTheme="minorHAnsi" w:cstheme="minorHAnsi"/>
        </w:rPr>
        <w:t xml:space="preserve">Table </w:t>
      </w:r>
      <w:r w:rsidR="000859E2" w:rsidRPr="00FD58EB">
        <w:rPr>
          <w:rFonts w:asciiTheme="minorHAnsi" w:hAnsiTheme="minorHAnsi" w:cstheme="minorHAnsi"/>
          <w:cs/>
        </w:rPr>
        <w:t>‎</w:t>
      </w:r>
      <w:r w:rsidR="000859E2" w:rsidRPr="00FD58EB">
        <w:rPr>
          <w:rFonts w:asciiTheme="minorHAnsi" w:hAnsiTheme="minorHAnsi" w:cstheme="minorHAnsi"/>
        </w:rPr>
        <w:t>8.1</w:t>
      </w:r>
      <w:r w:rsidRPr="00FD58EB">
        <w:rPr>
          <w:rFonts w:asciiTheme="minorHAnsi" w:hAnsiTheme="minorHAnsi" w:cstheme="minorHAnsi"/>
        </w:rPr>
        <w:fldChar w:fldCharType="end"/>
      </w:r>
      <w:r w:rsidRPr="00FD58EB">
        <w:rPr>
          <w:rFonts w:asciiTheme="minorHAnsi" w:hAnsiTheme="minorHAnsi" w:cstheme="minorHAnsi"/>
        </w:rPr>
        <w:t xml:space="preserve"> highlight that </w:t>
      </w:r>
      <w:r w:rsidR="00EC3FAC" w:rsidRPr="00FD58EB">
        <w:rPr>
          <w:rFonts w:asciiTheme="minorHAnsi" w:hAnsiTheme="minorHAnsi" w:cstheme="minorHAnsi"/>
        </w:rPr>
        <w:t>polymer d</w:t>
      </w:r>
      <w:r w:rsidR="007812E5" w:rsidRPr="00FD58EB">
        <w:rPr>
          <w:rFonts w:asciiTheme="minorHAnsi" w:hAnsiTheme="minorHAnsi" w:cstheme="minorHAnsi"/>
        </w:rPr>
        <w:t>ispersity</w:t>
      </w:r>
      <w:r w:rsidR="00EC3FAC" w:rsidRPr="00FD58EB">
        <w:rPr>
          <w:rFonts w:asciiTheme="minorHAnsi" w:hAnsiTheme="minorHAnsi" w:cstheme="minorHAnsi"/>
        </w:rPr>
        <w:t xml:space="preserve"> does not correlate with</w:t>
      </w:r>
      <w:r w:rsidRPr="00FD58EB">
        <w:rPr>
          <w:rFonts w:asciiTheme="minorHAnsi" w:hAnsiTheme="minorHAnsi" w:cstheme="minorHAnsi"/>
        </w:rPr>
        <w:t xml:space="preserve"> </w:t>
      </w:r>
      <w:r w:rsidR="00C146FC" w:rsidRPr="00FD58EB">
        <w:rPr>
          <w:rFonts w:asciiTheme="minorHAnsi" w:hAnsiTheme="minorHAnsi" w:cstheme="minorHAnsi"/>
        </w:rPr>
        <w:t>MFI, but does with the Mz+1, as higher Mz+1 broadens the distribution</w:t>
      </w:r>
      <w:r w:rsidRPr="00FD58EB">
        <w:rPr>
          <w:rFonts w:asciiTheme="minorHAnsi" w:hAnsiTheme="minorHAnsi" w:cstheme="minorHAnsi"/>
        </w:rPr>
        <w:t xml:space="preserve">. A higher </w:t>
      </w:r>
      <w:r w:rsidR="00432584" w:rsidRPr="00FD58EB">
        <w:rPr>
          <w:rFonts w:asciiTheme="minorHAnsi" w:hAnsiTheme="minorHAnsi" w:cstheme="minorHAnsi"/>
        </w:rPr>
        <w:t>dispersity generally</w:t>
      </w:r>
      <w:r w:rsidRPr="00FD58EB">
        <w:rPr>
          <w:rFonts w:asciiTheme="minorHAnsi" w:hAnsiTheme="minorHAnsi" w:cstheme="minorHAnsi"/>
        </w:rPr>
        <w:t xml:space="preserve"> indicates better flowability, which is crucial for the laser sintering process.</w:t>
      </w:r>
      <w:r w:rsidR="00432584" w:rsidRPr="00FD58EB">
        <w:rPr>
          <w:rFonts w:asciiTheme="minorHAnsi" w:hAnsiTheme="minorHAnsi" w:cstheme="minorHAnsi"/>
        </w:rPr>
        <w:t xml:space="preserve"> The high </w:t>
      </w:r>
      <w:r w:rsidR="00C146FC" w:rsidRPr="00FD58EB">
        <w:rPr>
          <w:rFonts w:asciiTheme="minorHAnsi" w:hAnsiTheme="minorHAnsi" w:cstheme="minorHAnsi"/>
        </w:rPr>
        <w:t>dispersity</w:t>
      </w:r>
      <w:r w:rsidR="00432584" w:rsidRPr="00FD58EB">
        <w:rPr>
          <w:rFonts w:asciiTheme="minorHAnsi" w:hAnsiTheme="minorHAnsi" w:cstheme="minorHAnsi"/>
        </w:rPr>
        <w:t xml:space="preserve"> shows </w:t>
      </w:r>
      <w:r w:rsidR="00EC3FAC" w:rsidRPr="00FD58EB">
        <w:rPr>
          <w:rFonts w:asciiTheme="minorHAnsi" w:hAnsiTheme="minorHAnsi" w:cstheme="minorHAnsi"/>
        </w:rPr>
        <w:t xml:space="preserve">the </w:t>
      </w:r>
      <w:r w:rsidR="00432584" w:rsidRPr="00FD58EB">
        <w:rPr>
          <w:rFonts w:asciiTheme="minorHAnsi" w:hAnsiTheme="minorHAnsi" w:cstheme="minorHAnsi"/>
        </w:rPr>
        <w:t xml:space="preserve">presence of long and short chains that aid the </w:t>
      </w:r>
      <w:r w:rsidR="00B55AE7" w:rsidRPr="00FD58EB">
        <w:rPr>
          <w:rFonts w:asciiTheme="minorHAnsi" w:hAnsiTheme="minorHAnsi" w:cstheme="minorHAnsi"/>
        </w:rPr>
        <w:t xml:space="preserve">melt </w:t>
      </w:r>
      <w:r w:rsidR="00432584" w:rsidRPr="00FD58EB">
        <w:rPr>
          <w:rFonts w:asciiTheme="minorHAnsi" w:hAnsiTheme="minorHAnsi" w:cstheme="minorHAnsi"/>
        </w:rPr>
        <w:t>flow of the polymer. The same MFI may have different disp</w:t>
      </w:r>
      <w:r w:rsidR="00C146FC" w:rsidRPr="00FD58EB">
        <w:rPr>
          <w:rFonts w:asciiTheme="minorHAnsi" w:hAnsiTheme="minorHAnsi" w:cstheme="minorHAnsi"/>
        </w:rPr>
        <w:t>ersity</w:t>
      </w:r>
      <w:r w:rsidR="00432584" w:rsidRPr="00FD58EB">
        <w:rPr>
          <w:rFonts w:asciiTheme="minorHAnsi" w:hAnsiTheme="minorHAnsi" w:cstheme="minorHAnsi"/>
        </w:rPr>
        <w:t xml:space="preserve"> values</w:t>
      </w:r>
      <w:r w:rsidR="00EC3FAC" w:rsidRPr="00FD58EB">
        <w:rPr>
          <w:rFonts w:asciiTheme="minorHAnsi" w:hAnsiTheme="minorHAnsi" w:cstheme="minorHAnsi"/>
        </w:rPr>
        <w:t>,</w:t>
      </w:r>
      <w:r w:rsidR="00432584" w:rsidRPr="00FD58EB">
        <w:rPr>
          <w:rFonts w:asciiTheme="minorHAnsi" w:hAnsiTheme="minorHAnsi" w:cstheme="minorHAnsi"/>
        </w:rPr>
        <w:t xml:space="preserve"> as shown in the case of the 518 and 511. The difference was shown by the energy used to sinter the powder. The</w:t>
      </w:r>
      <w:r w:rsidRPr="00FD58EB">
        <w:rPr>
          <w:rFonts w:asciiTheme="minorHAnsi" w:hAnsiTheme="minorHAnsi" w:cstheme="minorHAnsi"/>
        </w:rPr>
        <w:t xml:space="preserve"> 518 was processed at </w:t>
      </w:r>
      <w:r w:rsidR="00EC3FAC" w:rsidRPr="00FD58EB">
        <w:rPr>
          <w:rFonts w:asciiTheme="minorHAnsi" w:hAnsiTheme="minorHAnsi" w:cstheme="minorHAnsi"/>
        </w:rPr>
        <w:t xml:space="preserve">an </w:t>
      </w:r>
      <w:r w:rsidRPr="00FD58EB">
        <w:rPr>
          <w:rFonts w:asciiTheme="minorHAnsi" w:hAnsiTheme="minorHAnsi" w:cstheme="minorHAnsi"/>
        </w:rPr>
        <w:t>energy density ranging from 0.0331 to 0.0407 J/mm</w:t>
      </w:r>
      <w:r w:rsidRPr="00FD58EB">
        <w:rPr>
          <w:rFonts w:asciiTheme="minorHAnsi" w:hAnsiTheme="minorHAnsi" w:cstheme="minorHAnsi"/>
          <w:vertAlign w:val="superscript"/>
        </w:rPr>
        <w:t>2</w:t>
      </w:r>
      <w:r w:rsidRPr="00FD58EB">
        <w:rPr>
          <w:rFonts w:asciiTheme="minorHAnsi" w:hAnsiTheme="minorHAnsi" w:cstheme="minorHAnsi"/>
        </w:rPr>
        <w:t>, compared to the 0.0225 J/mm</w:t>
      </w:r>
      <w:r w:rsidRPr="00FD58EB">
        <w:rPr>
          <w:rFonts w:asciiTheme="minorHAnsi" w:hAnsiTheme="minorHAnsi" w:cstheme="minorHAnsi"/>
          <w:vertAlign w:val="superscript"/>
        </w:rPr>
        <w:t>2</w:t>
      </w:r>
      <w:r w:rsidRPr="00FD58EB">
        <w:rPr>
          <w:rFonts w:asciiTheme="minorHAnsi" w:hAnsiTheme="minorHAnsi" w:cstheme="minorHAnsi"/>
        </w:rPr>
        <w:t xml:space="preserve"> required for the 511 </w:t>
      </w:r>
      <w:r w:rsidR="00432584" w:rsidRPr="00FD58EB">
        <w:rPr>
          <w:rFonts w:asciiTheme="minorHAnsi" w:hAnsiTheme="minorHAnsi" w:cstheme="minorHAnsi"/>
        </w:rPr>
        <w:t>powders</w:t>
      </w:r>
      <w:r w:rsidRPr="00FD58EB">
        <w:rPr>
          <w:rFonts w:asciiTheme="minorHAnsi" w:hAnsiTheme="minorHAnsi" w:cstheme="minorHAnsi"/>
        </w:rPr>
        <w:t xml:space="preserve">. </w:t>
      </w:r>
      <w:r w:rsidR="00EC3FAC" w:rsidRPr="00FD58EB">
        <w:rPr>
          <w:rFonts w:asciiTheme="minorHAnsi" w:hAnsiTheme="minorHAnsi" w:cstheme="minorHAnsi"/>
        </w:rPr>
        <w:t>The presence of</w:t>
      </w:r>
      <w:r w:rsidR="00432584" w:rsidRPr="00FD58EB">
        <w:rPr>
          <w:rFonts w:asciiTheme="minorHAnsi" w:hAnsiTheme="minorHAnsi" w:cstheme="minorHAnsi"/>
        </w:rPr>
        <w:t xml:space="preserve"> the higher chains requir</w:t>
      </w:r>
      <w:r w:rsidR="00EC3FAC" w:rsidRPr="00FD58EB">
        <w:rPr>
          <w:rFonts w:asciiTheme="minorHAnsi" w:hAnsiTheme="minorHAnsi" w:cstheme="minorHAnsi"/>
        </w:rPr>
        <w:t>es</w:t>
      </w:r>
      <w:r w:rsidR="00432584" w:rsidRPr="00FD58EB">
        <w:rPr>
          <w:rFonts w:asciiTheme="minorHAnsi" w:hAnsiTheme="minorHAnsi" w:cstheme="minorHAnsi"/>
        </w:rPr>
        <w:t xml:space="preserve"> more energy to melt</w:t>
      </w:r>
      <w:r w:rsidR="00EC3FAC" w:rsidRPr="00FD58EB">
        <w:rPr>
          <w:rFonts w:asciiTheme="minorHAnsi" w:hAnsiTheme="minorHAnsi" w:cstheme="minorHAnsi"/>
        </w:rPr>
        <w:t xml:space="preserve"> the 518 powder</w:t>
      </w:r>
      <w:r w:rsidR="00432584" w:rsidRPr="00FD58EB">
        <w:rPr>
          <w:rFonts w:asciiTheme="minorHAnsi" w:hAnsiTheme="minorHAnsi" w:cstheme="minorHAnsi"/>
        </w:rPr>
        <w:t xml:space="preserve">. </w:t>
      </w:r>
      <w:r w:rsidRPr="00FD58EB">
        <w:rPr>
          <w:rFonts w:asciiTheme="minorHAnsi" w:hAnsiTheme="minorHAnsi" w:cstheme="minorHAnsi"/>
        </w:rPr>
        <w:t>The</w:t>
      </w:r>
      <w:r w:rsidR="00EC3FAC" w:rsidRPr="00FD58EB">
        <w:rPr>
          <w:rFonts w:asciiTheme="minorHAnsi" w:hAnsiTheme="minorHAnsi" w:cstheme="minorHAnsi"/>
        </w:rPr>
        <w:t xml:space="preserve"> impact of polymer dispersity is shown by </w:t>
      </w:r>
      <w:r w:rsidR="00CB68C0" w:rsidRPr="00FD58EB">
        <w:rPr>
          <w:rFonts w:asciiTheme="minorHAnsi" w:hAnsiTheme="minorHAnsi" w:cstheme="minorHAnsi"/>
        </w:rPr>
        <w:t>the 518</w:t>
      </w:r>
      <w:r w:rsidR="008F4001" w:rsidRPr="00FD58EB">
        <w:rPr>
          <w:rFonts w:asciiTheme="minorHAnsi" w:hAnsiTheme="minorHAnsi" w:cstheme="minorHAnsi"/>
        </w:rPr>
        <w:t>,</w:t>
      </w:r>
      <w:r w:rsidR="00EC3FAC" w:rsidRPr="00FD58EB">
        <w:rPr>
          <w:rFonts w:asciiTheme="minorHAnsi" w:hAnsiTheme="minorHAnsi" w:cstheme="minorHAnsi"/>
        </w:rPr>
        <w:t xml:space="preserve"> displaying a</w:t>
      </w:r>
      <w:r w:rsidRPr="00FD58EB">
        <w:rPr>
          <w:rFonts w:asciiTheme="minorHAnsi" w:hAnsiTheme="minorHAnsi" w:cstheme="minorHAnsi"/>
        </w:rPr>
        <w:t xml:space="preserve"> change in density of 0.056 g/cm</w:t>
      </w:r>
      <w:r w:rsidRPr="00FD58EB">
        <w:rPr>
          <w:rFonts w:asciiTheme="minorHAnsi" w:hAnsiTheme="minorHAnsi" w:cstheme="minorHAnsi"/>
          <w:vertAlign w:val="superscript"/>
        </w:rPr>
        <w:t>2</w:t>
      </w:r>
      <w:r w:rsidRPr="00FD58EB">
        <w:rPr>
          <w:rFonts w:asciiTheme="minorHAnsi" w:hAnsiTheme="minorHAnsi" w:cstheme="minorHAnsi"/>
        </w:rPr>
        <w:t xml:space="preserve"> </w:t>
      </w:r>
      <w:r w:rsidR="00EC3FAC" w:rsidRPr="00FD58EB">
        <w:rPr>
          <w:rFonts w:asciiTheme="minorHAnsi" w:hAnsiTheme="minorHAnsi" w:cstheme="minorHAnsi"/>
        </w:rPr>
        <w:t xml:space="preserve">compared to </w:t>
      </w:r>
      <w:r w:rsidRPr="00FD58EB">
        <w:rPr>
          <w:rFonts w:asciiTheme="minorHAnsi" w:hAnsiTheme="minorHAnsi" w:cstheme="minorHAnsi"/>
        </w:rPr>
        <w:t>the 511 grade with 0.07g/cm</w:t>
      </w:r>
      <w:r w:rsidRPr="00FD58EB">
        <w:rPr>
          <w:rFonts w:asciiTheme="minorHAnsi" w:hAnsiTheme="minorHAnsi" w:cstheme="minorHAnsi"/>
          <w:vertAlign w:val="superscript"/>
        </w:rPr>
        <w:t>2</w:t>
      </w:r>
      <w:r w:rsidRPr="00FD58EB">
        <w:rPr>
          <w:rFonts w:asciiTheme="minorHAnsi" w:hAnsiTheme="minorHAnsi" w:cstheme="minorHAnsi"/>
        </w:rPr>
        <w:t xml:space="preserve">. </w:t>
      </w:r>
      <w:r w:rsidR="00432584" w:rsidRPr="00FD58EB">
        <w:rPr>
          <w:rFonts w:asciiTheme="minorHAnsi" w:hAnsiTheme="minorHAnsi" w:cstheme="minorHAnsi"/>
        </w:rPr>
        <w:t>This reflects the ease of</w:t>
      </w:r>
      <w:r w:rsidR="00B55AE7" w:rsidRPr="00FD58EB">
        <w:rPr>
          <w:rFonts w:asciiTheme="minorHAnsi" w:hAnsiTheme="minorHAnsi" w:cstheme="minorHAnsi"/>
        </w:rPr>
        <w:t xml:space="preserve"> melt </w:t>
      </w:r>
      <w:r w:rsidR="00432584" w:rsidRPr="00FD58EB">
        <w:rPr>
          <w:rFonts w:asciiTheme="minorHAnsi" w:hAnsiTheme="minorHAnsi" w:cstheme="minorHAnsi"/>
        </w:rPr>
        <w:t>flow for the highly</w:t>
      </w:r>
      <w:r w:rsidR="00B32AEC">
        <w:rPr>
          <w:rFonts w:asciiTheme="minorHAnsi" w:hAnsiTheme="minorHAnsi" w:cstheme="minorHAnsi"/>
        </w:rPr>
        <w:t xml:space="preserve"> polymer</w:t>
      </w:r>
      <w:r w:rsidR="00432584" w:rsidRPr="00FD58EB">
        <w:rPr>
          <w:rFonts w:asciiTheme="minorHAnsi" w:hAnsiTheme="minorHAnsi" w:cstheme="minorHAnsi"/>
        </w:rPr>
        <w:t xml:space="preserve"> dispersed grade.</w:t>
      </w:r>
    </w:p>
    <w:p w14:paraId="6AEF6C6B" w14:textId="59A94DC7" w:rsidR="002F7F21" w:rsidRPr="00FD58EB" w:rsidRDefault="002F7F21" w:rsidP="00C827E7">
      <w:pPr>
        <w:spacing w:line="360" w:lineRule="auto"/>
      </w:pPr>
      <w:r w:rsidRPr="00FD58EB">
        <w:t>Furthermore, the reusability of the PP powder did not show any significant change to all MMA</w:t>
      </w:r>
      <w:r w:rsidR="00EC3FAC" w:rsidRPr="00FD58EB">
        <w:t>; therefore, the dispersity will remain the same</w:t>
      </w:r>
      <w:r w:rsidRPr="00FD58EB">
        <w:t xml:space="preserve"> for up to the sixth cycle for PP in LS in this study.</w:t>
      </w:r>
    </w:p>
    <w:p w14:paraId="2599726A" w14:textId="56429D9B" w:rsidR="007A0A0B" w:rsidRPr="00FD58EB" w:rsidRDefault="00C8586A" w:rsidP="00C827E7">
      <w:pPr>
        <w:pStyle w:val="Heading3"/>
        <w:rPr>
          <w:rFonts w:eastAsiaTheme="minorHAnsi"/>
          <w:lang w:eastAsia="en-US"/>
        </w:rPr>
      </w:pPr>
      <w:bookmarkStart w:id="649" w:name="_Toc186262928"/>
      <w:r w:rsidRPr="00FD58EB">
        <w:rPr>
          <w:rFonts w:eastAsiaTheme="minorHAnsi"/>
          <w:lang w:eastAsia="en-US"/>
        </w:rPr>
        <w:t>E</w:t>
      </w:r>
      <w:r w:rsidR="00A405D7" w:rsidRPr="00FD58EB">
        <w:rPr>
          <w:rFonts w:eastAsiaTheme="minorHAnsi"/>
          <w:lang w:eastAsia="en-US"/>
        </w:rPr>
        <w:t>ffect</w:t>
      </w:r>
      <w:r w:rsidR="00666825" w:rsidRPr="00FD58EB">
        <w:rPr>
          <w:rFonts w:eastAsiaTheme="minorHAnsi"/>
          <w:lang w:eastAsia="en-US"/>
        </w:rPr>
        <w:t xml:space="preserve"> of </w:t>
      </w:r>
      <w:r w:rsidR="0028298F" w:rsidRPr="00FD58EB">
        <w:rPr>
          <w:rFonts w:eastAsiaTheme="minorHAnsi"/>
          <w:lang w:eastAsia="en-US"/>
        </w:rPr>
        <w:t>polymer dispersity</w:t>
      </w:r>
      <w:r w:rsidR="00666825" w:rsidRPr="00FD58EB">
        <w:rPr>
          <w:rFonts w:eastAsiaTheme="minorHAnsi"/>
          <w:lang w:eastAsia="en-US"/>
        </w:rPr>
        <w:t xml:space="preserve"> on the tensile values</w:t>
      </w:r>
      <w:bookmarkEnd w:id="649"/>
      <w:r w:rsidR="00666825" w:rsidRPr="00FD58EB">
        <w:rPr>
          <w:rFonts w:eastAsiaTheme="minorHAnsi"/>
          <w:lang w:eastAsia="en-US"/>
        </w:rPr>
        <w:t xml:space="preserve"> </w:t>
      </w:r>
    </w:p>
    <w:p w14:paraId="24FEE7BE" w14:textId="594FB4A1" w:rsidR="00A77034" w:rsidRPr="00FD58EB" w:rsidRDefault="00A77034" w:rsidP="00C827E7">
      <w:pPr>
        <w:spacing w:line="360" w:lineRule="auto"/>
      </w:pPr>
      <w:r w:rsidRPr="00FD58EB">
        <w:fldChar w:fldCharType="begin"/>
      </w:r>
      <w:r w:rsidRPr="00FD58EB">
        <w:instrText xml:space="preserve"> REF _Ref169009708 \h </w:instrText>
      </w:r>
      <w:r w:rsidR="00C827E7" w:rsidRPr="00FD58EB">
        <w:instrText xml:space="preserve"> \* MERGEFORMAT </w:instrText>
      </w:r>
      <w:r w:rsidRPr="00FD58EB">
        <w:fldChar w:fldCharType="separate"/>
      </w:r>
      <w:r w:rsidR="006D0D57" w:rsidRPr="00FD58EB">
        <w:t xml:space="preserve">Figure </w:t>
      </w:r>
      <w:r w:rsidR="006D0D57" w:rsidRPr="00FD58EB">
        <w:rPr>
          <w:cs/>
        </w:rPr>
        <w:t>‎</w:t>
      </w:r>
      <w:r w:rsidR="006D0D57" w:rsidRPr="00FD58EB">
        <w:t>8.4</w:t>
      </w:r>
      <w:r w:rsidRPr="00FD58EB">
        <w:fldChar w:fldCharType="end"/>
      </w:r>
      <w:r w:rsidRPr="00FD58EB">
        <w:t xml:space="preserve"> </w:t>
      </w:r>
      <w:r w:rsidR="00993576" w:rsidRPr="00FD58EB">
        <w:t xml:space="preserve">displays a trend with the </w:t>
      </w:r>
      <w:r w:rsidR="00C146FC" w:rsidRPr="00FD58EB">
        <w:t>polymer dispersity</w:t>
      </w:r>
      <w:r w:rsidR="00993576" w:rsidRPr="00FD58EB">
        <w:t xml:space="preserve"> </w:t>
      </w:r>
      <w:r w:rsidR="00C146FC" w:rsidRPr="00FD58EB">
        <w:t xml:space="preserve">(PDI) </w:t>
      </w:r>
      <w:r w:rsidR="00993576" w:rsidRPr="00FD58EB">
        <w:t>values, where there is</w:t>
      </w:r>
      <w:r w:rsidRPr="00FD58EB">
        <w:t xml:space="preserve"> a peak in the UTS and EAB for the LS samples at around 4.87 PDI. Moreover, the two grades with similar MFI, vary in values for PDI where PP</w:t>
      </w:r>
      <w:r w:rsidR="00255E0A" w:rsidRPr="00FD58EB">
        <w:t xml:space="preserve"> </w:t>
      </w:r>
      <w:r w:rsidRPr="00FD58EB">
        <w:t>518 has a PDI of 6.34 and 511 with 3.52</w:t>
      </w:r>
      <w:r w:rsidR="00993576" w:rsidRPr="00FD58EB">
        <w:t>,</w:t>
      </w:r>
      <w:r w:rsidRPr="00FD58EB">
        <w:t xml:space="preserve"> show</w:t>
      </w:r>
      <w:r w:rsidR="00993576" w:rsidRPr="00FD58EB">
        <w:t>ing</w:t>
      </w:r>
      <w:r w:rsidRPr="00FD58EB">
        <w:t xml:space="preserve"> different UTS and EAB, as shown in </w:t>
      </w:r>
      <w:r w:rsidRPr="00FD58EB">
        <w:fldChar w:fldCharType="begin"/>
      </w:r>
      <w:r w:rsidRPr="00FD58EB">
        <w:instrText xml:space="preserve"> REF _Ref169009708 \h </w:instrText>
      </w:r>
      <w:r w:rsidR="00C827E7" w:rsidRPr="00FD58EB">
        <w:instrText xml:space="preserve"> \* MERGEFORMAT </w:instrText>
      </w:r>
      <w:r w:rsidRPr="00FD58EB">
        <w:fldChar w:fldCharType="separate"/>
      </w:r>
      <w:r w:rsidR="006D0D57" w:rsidRPr="00FD58EB">
        <w:t xml:space="preserve">Figure </w:t>
      </w:r>
      <w:r w:rsidR="006D0D57" w:rsidRPr="00FD58EB">
        <w:rPr>
          <w:cs/>
        </w:rPr>
        <w:t>‎</w:t>
      </w:r>
      <w:r w:rsidR="006D0D57" w:rsidRPr="00FD58EB">
        <w:t>8.4</w:t>
      </w:r>
      <w:r w:rsidRPr="00FD58EB">
        <w:fldChar w:fldCharType="end"/>
      </w:r>
      <w:r w:rsidRPr="00FD58EB">
        <w:t>, w</w:t>
      </w:r>
      <w:r w:rsidR="00993576" w:rsidRPr="00FD58EB">
        <w:t>h</w:t>
      </w:r>
      <w:r w:rsidRPr="00FD58EB">
        <w:t>ere higher PDI resulted in sup</w:t>
      </w:r>
      <w:r w:rsidR="00993576" w:rsidRPr="00FD58EB">
        <w:t>erio</w:t>
      </w:r>
      <w:r w:rsidRPr="00FD58EB">
        <w:t xml:space="preserve">r UTS  but similar EAB. Furthermore, </w:t>
      </w:r>
      <w:r w:rsidRPr="00FD58EB">
        <w:fldChar w:fldCharType="begin"/>
      </w:r>
      <w:r w:rsidRPr="00FD58EB">
        <w:instrText xml:space="preserve"> REF _Ref169014105 \h </w:instrText>
      </w:r>
      <w:r w:rsidR="00C827E7" w:rsidRPr="00FD58EB">
        <w:instrText xml:space="preserve"> \* MERGEFORMAT </w:instrText>
      </w:r>
      <w:r w:rsidRPr="00FD58EB">
        <w:fldChar w:fldCharType="separate"/>
      </w:r>
      <w:r w:rsidR="006D0D57" w:rsidRPr="00FD58EB">
        <w:t xml:space="preserve">Figure </w:t>
      </w:r>
      <w:r w:rsidR="006D0D57" w:rsidRPr="00FD58EB">
        <w:rPr>
          <w:cs/>
        </w:rPr>
        <w:t>‎</w:t>
      </w:r>
      <w:r w:rsidR="006D0D57" w:rsidRPr="00FD58EB">
        <w:t>8.5</w:t>
      </w:r>
      <w:r w:rsidRPr="00FD58EB">
        <w:fldChar w:fldCharType="end"/>
      </w:r>
      <w:r w:rsidRPr="00FD58EB">
        <w:t xml:space="preserve"> reflect</w:t>
      </w:r>
      <w:r w:rsidR="00993576" w:rsidRPr="00FD58EB">
        <w:t>s</w:t>
      </w:r>
      <w:r w:rsidRPr="00FD58EB">
        <w:t xml:space="preserve"> </w:t>
      </w:r>
      <w:r w:rsidR="00993576" w:rsidRPr="00FD58EB">
        <w:t>a</w:t>
      </w:r>
      <w:r w:rsidRPr="00FD58EB">
        <w:t xml:space="preserve"> similar pattern with </w:t>
      </w:r>
      <w:r w:rsidR="00993576" w:rsidRPr="00FD58EB">
        <w:t>a higher</w:t>
      </w:r>
      <w:r w:rsidRPr="00FD58EB">
        <w:t xml:space="preserve"> UTS and </w:t>
      </w:r>
      <w:r w:rsidR="00CB68C0" w:rsidRPr="00FD58EB">
        <w:t>EAB peaking</w:t>
      </w:r>
      <w:r w:rsidRPr="00FD58EB">
        <w:t xml:space="preserve"> at PDI 4.87 for the HM20/70P</w:t>
      </w:r>
      <w:r w:rsidR="00993576" w:rsidRPr="00FD58EB">
        <w:t xml:space="preserve"> when </w:t>
      </w:r>
      <w:r w:rsidR="00255E0A" w:rsidRPr="00FD58EB">
        <w:t>i</w:t>
      </w:r>
      <w:r w:rsidR="00993576" w:rsidRPr="00FD58EB">
        <w:t>njection moulded</w:t>
      </w:r>
      <w:r w:rsidRPr="00FD58EB">
        <w:t xml:space="preserve">. </w:t>
      </w:r>
    </w:p>
    <w:p w14:paraId="31E670CA" w14:textId="71CA655D" w:rsidR="00A77034" w:rsidRPr="00FD58EB" w:rsidRDefault="00A77034" w:rsidP="00C827E7">
      <w:pPr>
        <w:spacing w:line="360" w:lineRule="auto"/>
      </w:pPr>
      <w:r w:rsidRPr="00FD58EB">
        <w:t xml:space="preserve">Moreover, a </w:t>
      </w:r>
      <w:r w:rsidR="006800BB" w:rsidRPr="00FD58EB">
        <w:t>s</w:t>
      </w:r>
      <w:r w:rsidRPr="00FD58EB">
        <w:t xml:space="preserve">imilar outcome was </w:t>
      </w:r>
      <w:r w:rsidR="00993576" w:rsidRPr="00FD58EB">
        <w:t>obse</w:t>
      </w:r>
      <w:r w:rsidRPr="00FD58EB">
        <w:t xml:space="preserve">rved in the study conducted by G. Kurt et al. </w:t>
      </w:r>
      <w:r w:rsidRPr="00FD58EB">
        <w:fldChar w:fldCharType="begin" w:fldLock="1"/>
      </w:r>
      <w:r w:rsidR="00616DC3" w:rsidRPr="00FD58EB">
        <w:instrText>ADDIN CSL_CITATION {"citationItems":[{"id":"ITEM-1","itemData":{"DOI":"10.1002/app.50722","ISSN":"10974628","abstract":"The molecular weights of the industrial-grade isotactic polypropylene (i-PP) homopolymers samples were determined by the melt-state rheological method and effects of molecular weight and molecular weight distribution on solid and melt state creep properties were investigated in detail. The melt-state creep test results showed that the creep resistance of the samples increased by Mw due to the increased chain entanglements, while variations in the polydispersity index (PDI) values did not cause a considerable change in the creep strain values. Moreover, the solid-state creep test results showed that creep strain values increased by Mw and PDI due to the decreasing amount of crystalline structure in the polymer. The results also showed that the amount of crystalline segment was more effective than chain entanglements that were caused by long polymer chains on the creep resistance of the polymers. Modeling the solid-state viscoelastic structure of the samples by the Burger model revealed that the weight of the viscous strain in the total creep strain increased with Mw and PDI, which meant that the differences in the creep strain values of the samples would be more pronounced at extended periods of time.","author":[{"dropping-particle":"","family":"Kurt","given":"Gökçe","non-dropping-particle":"","parse-names":false,"suffix":""},{"dropping-particle":"","family":"Kasgoz","given":"Alper","non-dropping-particle":"","parse-names":false,"suffix":""}],"container-title":"Journal of Applied Polymer Science","id":"ITEM-1","issue":"30","issued":{"date-parts":[["2021"]]},"title":"Effects of molecular weight and molecular weight distribution on creep properties of polypropylene homopolymer","type":"article-journal","volume":"138"},"uris":["http://www.mendeley.com/documents/?uuid=7059d457-66be-48d5-a7ac-5a57fb3014be"]}],"mendeley":{"formattedCitation":"[119]","plainTextFormattedCitation":"[119]","previouslyFormattedCitation":"[120]"},"properties":{"noteIndex":0},"schema":"https://github.com/citation-style-language/schema/raw/master/csl-citation.json"}</w:instrText>
      </w:r>
      <w:r w:rsidRPr="00FD58EB">
        <w:fldChar w:fldCharType="separate"/>
      </w:r>
      <w:r w:rsidR="00616DC3" w:rsidRPr="00FD58EB">
        <w:t>[119]</w:t>
      </w:r>
      <w:r w:rsidRPr="00FD58EB">
        <w:fldChar w:fldCharType="end"/>
      </w:r>
      <w:r w:rsidR="00993576" w:rsidRPr="00FD58EB">
        <w:t>,</w:t>
      </w:r>
      <w:r w:rsidRPr="00FD58EB">
        <w:t xml:space="preserve"> </w:t>
      </w:r>
      <w:r w:rsidR="00993576" w:rsidRPr="00FD58EB">
        <w:t xml:space="preserve">which </w:t>
      </w:r>
      <w:r w:rsidR="00986CC7" w:rsidRPr="00FD58EB">
        <w:t>concluded</w:t>
      </w:r>
      <w:r w:rsidRPr="00FD58EB">
        <w:t xml:space="preserve"> </w:t>
      </w:r>
      <w:r w:rsidR="006800BB" w:rsidRPr="00FD58EB">
        <w:t xml:space="preserve">that </w:t>
      </w:r>
      <w:r w:rsidR="00E23108" w:rsidRPr="00FD58EB">
        <w:t>homopolymer</w:t>
      </w:r>
      <w:r w:rsidRPr="00FD58EB">
        <w:t xml:space="preserve"> PP with different PDI </w:t>
      </w:r>
      <w:r w:rsidR="00986CC7" w:rsidRPr="00FD58EB">
        <w:t>showed an</w:t>
      </w:r>
      <w:r w:rsidRPr="00FD58EB">
        <w:t xml:space="preserve"> increase of creep strain by 35% when PDI was increased from 2.92 to 4.25</w:t>
      </w:r>
      <w:r w:rsidR="00EC3FAC" w:rsidRPr="00FD58EB">
        <w:t xml:space="preserve"> using compression moulding</w:t>
      </w:r>
      <w:r w:rsidR="00C5516E" w:rsidRPr="00FD58EB">
        <w:t>, showing</w:t>
      </w:r>
      <w:r w:rsidR="00986CC7" w:rsidRPr="00FD58EB">
        <w:t xml:space="preserve"> similar values to the peak PDI of 4.87</w:t>
      </w:r>
      <w:r w:rsidR="00993576" w:rsidRPr="00FD58EB">
        <w:t xml:space="preserve"> in this study</w:t>
      </w:r>
      <w:r w:rsidR="00986CC7" w:rsidRPr="00FD58EB">
        <w:t>.</w:t>
      </w:r>
      <w:r w:rsidRPr="00FD58EB">
        <w:t xml:space="preserve"> However, there are no other detailed studies </w:t>
      </w:r>
      <w:r w:rsidR="00986CC7" w:rsidRPr="00FD58EB">
        <w:t xml:space="preserve">to compare the PDI with </w:t>
      </w:r>
      <w:r w:rsidRPr="00FD58EB">
        <w:t xml:space="preserve">the </w:t>
      </w:r>
      <w:r w:rsidR="00B32AEC">
        <w:t xml:space="preserve">PP </w:t>
      </w:r>
      <w:r w:rsidRPr="00FD58EB">
        <w:t>solid-state</w:t>
      </w:r>
      <w:r w:rsidR="006D0D57" w:rsidRPr="00FD58EB">
        <w:t xml:space="preserve"> </w:t>
      </w:r>
      <w:r w:rsidRPr="00FD58EB">
        <w:t>tensile properties</w:t>
      </w:r>
      <w:r w:rsidR="00B32AEC">
        <w:t xml:space="preserve"> </w:t>
      </w:r>
      <w:r w:rsidR="00B32AEC" w:rsidRPr="00FD58EB">
        <w:t>in LS</w:t>
      </w:r>
      <w:r w:rsidRPr="00FD58EB">
        <w:t>.</w:t>
      </w:r>
      <w:r w:rsidR="00993576" w:rsidRPr="00FD58EB">
        <w:t xml:space="preserve"> In conclusion,</w:t>
      </w:r>
      <w:r w:rsidRPr="00FD58EB">
        <w:t xml:space="preserve"> the MFI showed a trend with the UTS and EAB</w:t>
      </w:r>
      <w:r w:rsidR="006D0D57" w:rsidRPr="00FD58EB">
        <w:t xml:space="preserve">; </w:t>
      </w:r>
      <w:r w:rsidR="00E23108" w:rsidRPr="00FD58EB">
        <w:t>h</w:t>
      </w:r>
      <w:r w:rsidRPr="00FD58EB">
        <w:t xml:space="preserve">owever, similar MFI </w:t>
      </w:r>
      <w:r w:rsidR="00993576" w:rsidRPr="00FD58EB">
        <w:t>grades</w:t>
      </w:r>
      <w:r w:rsidR="00546C71" w:rsidRPr="00FD58EB">
        <w:t xml:space="preserve"> show different PDI, which</w:t>
      </w:r>
      <w:r w:rsidR="00993576" w:rsidRPr="00FD58EB">
        <w:t xml:space="preserve"> </w:t>
      </w:r>
      <w:r w:rsidRPr="00FD58EB">
        <w:t>showed differences in UTS</w:t>
      </w:r>
      <w:r w:rsidR="00546C71" w:rsidRPr="00FD58EB">
        <w:t>.</w:t>
      </w:r>
    </w:p>
    <w:p w14:paraId="13BE0587" w14:textId="575C7407" w:rsidR="007A0A0B" w:rsidRPr="00FD58EB" w:rsidRDefault="007A0A0B" w:rsidP="007A0A0B">
      <w:pPr>
        <w:rPr>
          <w:lang w:eastAsia="en-US"/>
        </w:rPr>
      </w:pPr>
    </w:p>
    <w:p w14:paraId="4148C6B1" w14:textId="51CF57DA" w:rsidR="001439E6" w:rsidRPr="00FD58EB" w:rsidRDefault="00C827E7" w:rsidP="00A77034">
      <w:pPr>
        <w:jc w:val="center"/>
        <w:rPr>
          <w:lang w:eastAsia="en-US"/>
        </w:rPr>
      </w:pPr>
      <w:r w:rsidRPr="00FD58EB">
        <w:rPr>
          <w:noProof/>
          <w:lang w:eastAsia="en-US"/>
        </w:rPr>
        <w:drawing>
          <wp:anchor distT="0" distB="0" distL="114300" distR="114300" simplePos="0" relativeHeight="251709952" behindDoc="0" locked="0" layoutInCell="1" allowOverlap="1" wp14:anchorId="1A6A237C" wp14:editId="0A8FB1A6">
            <wp:simplePos x="0" y="0"/>
            <wp:positionH relativeFrom="column">
              <wp:posOffset>1776095</wp:posOffset>
            </wp:positionH>
            <wp:positionV relativeFrom="paragraph">
              <wp:posOffset>564515</wp:posOffset>
            </wp:positionV>
            <wp:extent cx="633730" cy="450850"/>
            <wp:effectExtent l="0" t="0" r="0" b="6350"/>
            <wp:wrapNone/>
            <wp:docPr id="750992950"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992950"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007A0A0B" w:rsidRPr="00FD58EB">
        <w:rPr>
          <w:noProof/>
        </w:rPr>
        <w:drawing>
          <wp:inline distT="0" distB="0" distL="0" distR="0" wp14:anchorId="74A029F7" wp14:editId="6A72095D">
            <wp:extent cx="3987165" cy="2971165"/>
            <wp:effectExtent l="0" t="0" r="13335" b="635"/>
            <wp:docPr id="805746223" name="Chart 1">
              <a:extLst xmlns:a="http://schemas.openxmlformats.org/drawingml/2006/main">
                <a:ext uri="{FF2B5EF4-FFF2-40B4-BE49-F238E27FC236}">
                  <a16:creationId xmlns:a16="http://schemas.microsoft.com/office/drawing/2014/main" id="{2192EDB0-913B-FE70-2913-8635755494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5"/>
              </a:graphicData>
            </a:graphic>
          </wp:inline>
        </w:drawing>
      </w:r>
    </w:p>
    <w:p w14:paraId="0D845802" w14:textId="38804EEF" w:rsidR="00A77034" w:rsidRPr="00FD58EB" w:rsidRDefault="00A77034" w:rsidP="00A77034">
      <w:pPr>
        <w:pStyle w:val="Caption"/>
        <w:rPr>
          <w:noProof w:val="0"/>
          <w:lang w:eastAsia="en-US"/>
        </w:rPr>
      </w:pPr>
      <w:bookmarkStart w:id="650" w:name="_Ref169009708"/>
      <w:bookmarkStart w:id="651" w:name="_Toc171357134"/>
      <w:bookmarkStart w:id="652" w:name="_Toc186263443"/>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4</w:t>
      </w:r>
      <w:r w:rsidR="00BF7195" w:rsidRPr="00FD58EB">
        <w:rPr>
          <w:noProof w:val="0"/>
        </w:rPr>
        <w:fldChar w:fldCharType="end"/>
      </w:r>
      <w:bookmarkEnd w:id="650"/>
      <w:r w:rsidRPr="00FD58EB">
        <w:rPr>
          <w:noProof w:val="0"/>
        </w:rPr>
        <w:t xml:space="preserve"> PDI vs</w:t>
      </w:r>
      <w:r w:rsidR="00E23108" w:rsidRPr="00FD58EB">
        <w:rPr>
          <w:noProof w:val="0"/>
        </w:rPr>
        <w:t>.</w:t>
      </w:r>
      <w:r w:rsidRPr="00FD58EB">
        <w:rPr>
          <w:noProof w:val="0"/>
        </w:rPr>
        <w:t xml:space="preserve"> the UTS and EAB for LS samples</w:t>
      </w:r>
      <w:bookmarkEnd w:id="651"/>
      <w:bookmarkEnd w:id="652"/>
    </w:p>
    <w:p w14:paraId="75AFC7FC" w14:textId="281EAB6E" w:rsidR="007A0A0B" w:rsidRPr="00FD58EB" w:rsidRDefault="007A0A0B" w:rsidP="00A77034">
      <w:pPr>
        <w:jc w:val="center"/>
        <w:rPr>
          <w:lang w:eastAsia="en-US"/>
        </w:rPr>
      </w:pPr>
      <w:r w:rsidRPr="00FD58EB">
        <w:rPr>
          <w:noProof/>
        </w:rPr>
        <w:drawing>
          <wp:inline distT="0" distB="0" distL="0" distR="0" wp14:anchorId="3BA374A7" wp14:editId="53D7B900">
            <wp:extent cx="4056017" cy="2991394"/>
            <wp:effectExtent l="0" t="0" r="1905" b="0"/>
            <wp:docPr id="1403997821" name="Chart 1">
              <a:extLst xmlns:a="http://schemas.openxmlformats.org/drawingml/2006/main">
                <a:ext uri="{FF2B5EF4-FFF2-40B4-BE49-F238E27FC236}">
                  <a16:creationId xmlns:a16="http://schemas.microsoft.com/office/drawing/2014/main" id="{63B894D6-DAB2-C656-B303-F16F2CF27B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2E0B9EF" w14:textId="7DA2A491" w:rsidR="00A77034" w:rsidRPr="00FD58EB" w:rsidRDefault="00A77034" w:rsidP="00A77034">
      <w:pPr>
        <w:pStyle w:val="Caption"/>
        <w:rPr>
          <w:noProof w:val="0"/>
        </w:rPr>
      </w:pPr>
      <w:bookmarkStart w:id="653" w:name="_Ref169014105"/>
      <w:bookmarkStart w:id="654" w:name="_Toc171357135"/>
      <w:bookmarkStart w:id="655" w:name="_Toc186263444"/>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5</w:t>
      </w:r>
      <w:r w:rsidR="00BF7195" w:rsidRPr="00FD58EB">
        <w:rPr>
          <w:noProof w:val="0"/>
        </w:rPr>
        <w:fldChar w:fldCharType="end"/>
      </w:r>
      <w:bookmarkEnd w:id="653"/>
      <w:r w:rsidRPr="00FD58EB">
        <w:rPr>
          <w:noProof w:val="0"/>
        </w:rPr>
        <w:t xml:space="preserve"> PDI vs the UTS and EAB for IM samples</w:t>
      </w:r>
      <w:bookmarkEnd w:id="654"/>
      <w:bookmarkEnd w:id="655"/>
    </w:p>
    <w:p w14:paraId="0A21A112" w14:textId="7E23623F" w:rsidR="0028298F" w:rsidRPr="00FD58EB" w:rsidRDefault="0028298F" w:rsidP="0028298F">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Therefore, the PDI showed changes that were undetected by the MFI. However, statistically</w:t>
      </w:r>
      <w:r w:rsidR="00EC3FAC"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the </w:t>
      </w:r>
      <w:r w:rsidR="003C79B4" w:rsidRPr="00FD58EB">
        <w:rPr>
          <w:rFonts w:asciiTheme="minorHAnsi" w:eastAsiaTheme="minorHAnsi" w:hAnsiTheme="minorHAnsi" w:cstheme="minorBidi"/>
          <w:kern w:val="2"/>
          <w:lang w:eastAsia="en-US"/>
          <w14:ligatures w14:val="standardContextual"/>
        </w:rPr>
        <w:t>correlation was</w:t>
      </w:r>
      <w:r w:rsidRPr="00FD58EB">
        <w:rPr>
          <w:rFonts w:asciiTheme="minorHAnsi" w:eastAsiaTheme="minorHAnsi" w:hAnsiTheme="minorHAnsi" w:cstheme="minorBidi"/>
          <w:kern w:val="2"/>
          <w:lang w:eastAsia="en-US"/>
          <w14:ligatures w14:val="standardContextual"/>
        </w:rPr>
        <w:t xml:space="preserve"> low</w:t>
      </w:r>
      <w:r w:rsidR="001A27C2"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with RSQ of 0.06 and 0.41 for the UTS and EAB, respectively</w:t>
      </w:r>
      <w:r w:rsidR="00EC3FAC" w:rsidRPr="00FD58EB">
        <w:rPr>
          <w:rFonts w:asciiTheme="minorHAnsi" w:eastAsiaTheme="minorHAnsi" w:hAnsiTheme="minorHAnsi" w:cstheme="minorBidi"/>
          <w:kern w:val="2"/>
          <w:lang w:eastAsia="en-US"/>
          <w14:ligatures w14:val="standardContextual"/>
        </w:rPr>
        <w:t>.</w:t>
      </w:r>
      <w:r w:rsidR="006D0D57" w:rsidRPr="00FD58EB">
        <w:rPr>
          <w:rFonts w:asciiTheme="minorHAnsi" w:eastAsiaTheme="minorHAnsi" w:hAnsiTheme="minorHAnsi" w:cstheme="minorBidi"/>
          <w:kern w:val="2"/>
          <w:lang w:eastAsia="en-US"/>
          <w14:ligatures w14:val="standardContextual"/>
        </w:rPr>
        <w:t xml:space="preserve"> For IM, the UTS of 0.4 and for EAB a 0.59  RSQ. Showing a weak trend for UTS but a high EAB for IM.</w:t>
      </w:r>
    </w:p>
    <w:p w14:paraId="48A8ADD5" w14:textId="77777777" w:rsidR="0028298F" w:rsidRPr="00FD58EB" w:rsidRDefault="0028298F" w:rsidP="0028298F"/>
    <w:p w14:paraId="3094B00F" w14:textId="48A30C05" w:rsidR="003C79B4" w:rsidRPr="00FD58EB" w:rsidRDefault="003C79B4" w:rsidP="00EC3FAC">
      <w:pPr>
        <w:pStyle w:val="Heading2"/>
        <w:rPr>
          <w:lang w:eastAsia="en-US"/>
        </w:rPr>
      </w:pPr>
      <w:bookmarkStart w:id="656" w:name="_Toc186262929"/>
      <w:r w:rsidRPr="00FD58EB">
        <w:rPr>
          <w:lang w:eastAsia="en-US"/>
        </w:rPr>
        <w:t>Crystallisation</w:t>
      </w:r>
      <w:bookmarkEnd w:id="656"/>
    </w:p>
    <w:p w14:paraId="66B07C4C" w14:textId="1B15366D" w:rsidR="003C79B4" w:rsidRPr="00FD58EB" w:rsidRDefault="00C8586A" w:rsidP="003C79B4">
      <w:pPr>
        <w:pStyle w:val="Heading3"/>
        <w:rPr>
          <w:lang w:eastAsia="en-US"/>
        </w:rPr>
      </w:pPr>
      <w:bookmarkStart w:id="657" w:name="_Toc186262930"/>
      <w:r w:rsidRPr="00FD58EB">
        <w:rPr>
          <w:lang w:eastAsia="en-US"/>
        </w:rPr>
        <w:t>E</w:t>
      </w:r>
      <w:r w:rsidR="003C79B4" w:rsidRPr="00FD58EB">
        <w:rPr>
          <w:lang w:eastAsia="en-US"/>
        </w:rPr>
        <w:t>ffect of crystallinity on the laser sintering process</w:t>
      </w:r>
      <w:bookmarkEnd w:id="657"/>
    </w:p>
    <w:p w14:paraId="54FC3009" w14:textId="77777777" w:rsidR="00F5129E" w:rsidRPr="00FD58EB" w:rsidRDefault="00F5129E" w:rsidP="003C79B4">
      <w:pPr>
        <w:rPr>
          <w:lang w:eastAsia="en-US"/>
        </w:rPr>
      </w:pPr>
    </w:p>
    <w:p w14:paraId="17031C30" w14:textId="1B96875B" w:rsidR="00EC3FAC" w:rsidRPr="00FD58EB" w:rsidRDefault="00EC3FAC" w:rsidP="00EC3FAC">
      <w:pPr>
        <w:rPr>
          <w:rFonts w:asciiTheme="minorHAnsi" w:hAnsiTheme="minorHAnsi" w:cstheme="minorHAnsi"/>
        </w:rPr>
      </w:pPr>
      <w:r w:rsidRPr="00FD58EB">
        <w:rPr>
          <w:rFonts w:asciiTheme="minorHAnsi" w:hAnsiTheme="minorHAnsi" w:cstheme="minorHAnsi"/>
        </w:rPr>
        <w:t>Crystallinity is an intrinsic property that has no direct impact on the processability of all the sintered powder in relation to powder flow</w:t>
      </w:r>
      <w:r w:rsidR="00F5129E" w:rsidRPr="00FD58EB">
        <w:rPr>
          <w:rFonts w:asciiTheme="minorHAnsi" w:hAnsiTheme="minorHAnsi" w:cstheme="minorHAnsi"/>
        </w:rPr>
        <w:t xml:space="preserve">. </w:t>
      </w:r>
      <w:r w:rsidRPr="00FD58EB">
        <w:rPr>
          <w:rFonts w:asciiTheme="minorHAnsi" w:hAnsiTheme="minorHAnsi" w:cstheme="minorHAnsi"/>
        </w:rPr>
        <w:t xml:space="preserve">Conversely, during the sintering process, high crystalline PP is more susceptible to curl; this is why low crystalline polymers are more </w:t>
      </w:r>
      <w:r w:rsidR="00E23108" w:rsidRPr="00FD58EB">
        <w:rPr>
          <w:rFonts w:asciiTheme="minorHAnsi" w:hAnsiTheme="minorHAnsi" w:cstheme="minorHAnsi"/>
        </w:rPr>
        <w:t xml:space="preserve">desirable </w:t>
      </w:r>
      <w:r w:rsidRPr="00FD58EB">
        <w:rPr>
          <w:rFonts w:asciiTheme="minorHAnsi" w:hAnsiTheme="minorHAnsi" w:cstheme="minorHAnsi"/>
        </w:rPr>
        <w:t>for LS; however, high crystallinity increase</w:t>
      </w:r>
      <w:r w:rsidR="00A515BF" w:rsidRPr="00FD58EB">
        <w:rPr>
          <w:rFonts w:asciiTheme="minorHAnsi" w:hAnsiTheme="minorHAnsi" w:cstheme="minorHAnsi"/>
        </w:rPr>
        <w:t>s</w:t>
      </w:r>
      <w:r w:rsidRPr="00FD58EB">
        <w:rPr>
          <w:rFonts w:asciiTheme="minorHAnsi" w:hAnsiTheme="minorHAnsi" w:cstheme="minorHAnsi"/>
        </w:rPr>
        <w:t xml:space="preserve"> the mechanical properties of the polymer.  Moreover, the cooling rate of the polymer impacts the </w:t>
      </w:r>
      <w:r w:rsidR="00A515BF" w:rsidRPr="00FD58EB">
        <w:rPr>
          <w:rFonts w:asciiTheme="minorHAnsi" w:hAnsiTheme="minorHAnsi" w:cstheme="minorHAnsi"/>
        </w:rPr>
        <w:t>crystallinity</w:t>
      </w:r>
      <w:r w:rsidRPr="00FD58EB">
        <w:rPr>
          <w:rFonts w:asciiTheme="minorHAnsi" w:hAnsiTheme="minorHAnsi" w:cstheme="minorHAnsi"/>
        </w:rPr>
        <w:t xml:space="preserve"> in </w:t>
      </w:r>
      <w:r w:rsidR="00A515BF" w:rsidRPr="00FD58EB">
        <w:rPr>
          <w:rFonts w:asciiTheme="minorHAnsi" w:hAnsiTheme="minorHAnsi" w:cstheme="minorHAnsi"/>
        </w:rPr>
        <w:t xml:space="preserve">the </w:t>
      </w:r>
      <w:r w:rsidRPr="00FD58EB">
        <w:rPr>
          <w:rFonts w:asciiTheme="minorHAnsi" w:hAnsiTheme="minorHAnsi" w:cstheme="minorHAnsi"/>
        </w:rPr>
        <w:t xml:space="preserve">final solid </w:t>
      </w:r>
      <w:r w:rsidR="00A515BF" w:rsidRPr="00FD58EB">
        <w:rPr>
          <w:rFonts w:asciiTheme="minorHAnsi" w:hAnsiTheme="minorHAnsi" w:cstheme="minorHAnsi"/>
        </w:rPr>
        <w:t>article</w:t>
      </w:r>
      <w:r w:rsidRPr="00FD58EB">
        <w:rPr>
          <w:rFonts w:asciiTheme="minorHAnsi" w:hAnsiTheme="minorHAnsi" w:cstheme="minorHAnsi"/>
        </w:rPr>
        <w:t xml:space="preserve">. Faster cooling results in low crystallinity, as </w:t>
      </w:r>
      <w:r w:rsidR="00A515BF" w:rsidRPr="00FD58EB">
        <w:rPr>
          <w:rFonts w:asciiTheme="minorHAnsi" w:hAnsiTheme="minorHAnsi" w:cstheme="minorHAnsi"/>
        </w:rPr>
        <w:t xml:space="preserve">there is </w:t>
      </w:r>
      <w:r w:rsidRPr="00FD58EB">
        <w:rPr>
          <w:rFonts w:asciiTheme="minorHAnsi" w:hAnsiTheme="minorHAnsi" w:cstheme="minorHAnsi"/>
        </w:rPr>
        <w:t xml:space="preserve">less time for the chains </w:t>
      </w:r>
      <w:r w:rsidR="00A515BF" w:rsidRPr="00FD58EB">
        <w:rPr>
          <w:rFonts w:asciiTheme="minorHAnsi" w:hAnsiTheme="minorHAnsi" w:cstheme="minorHAnsi"/>
        </w:rPr>
        <w:t xml:space="preserve">to </w:t>
      </w:r>
      <w:r w:rsidRPr="00FD58EB">
        <w:rPr>
          <w:rFonts w:asciiTheme="minorHAnsi" w:hAnsiTheme="minorHAnsi" w:cstheme="minorHAnsi"/>
        </w:rPr>
        <w:t>align du</w:t>
      </w:r>
      <w:r w:rsidR="00A515BF" w:rsidRPr="00FD58EB">
        <w:rPr>
          <w:rFonts w:asciiTheme="minorHAnsi" w:hAnsiTheme="minorHAnsi" w:cstheme="minorHAnsi"/>
        </w:rPr>
        <w:t>r</w:t>
      </w:r>
      <w:r w:rsidRPr="00FD58EB">
        <w:rPr>
          <w:rFonts w:asciiTheme="minorHAnsi" w:hAnsiTheme="minorHAnsi" w:cstheme="minorHAnsi"/>
        </w:rPr>
        <w:t>ing the cooling process. In this study</w:t>
      </w:r>
      <w:r w:rsidR="00A515BF" w:rsidRPr="00FD58EB">
        <w:rPr>
          <w:rFonts w:asciiTheme="minorHAnsi" w:hAnsiTheme="minorHAnsi" w:cstheme="minorHAnsi"/>
        </w:rPr>
        <w:t>,</w:t>
      </w:r>
      <w:r w:rsidRPr="00FD58EB">
        <w:rPr>
          <w:rFonts w:asciiTheme="minorHAnsi" w:hAnsiTheme="minorHAnsi" w:cstheme="minorHAnsi"/>
        </w:rPr>
        <w:t xml:space="preserve"> the cooling was implemented using the same method for each LS process</w:t>
      </w:r>
      <w:r w:rsidR="00A515BF" w:rsidRPr="00FD58EB">
        <w:rPr>
          <w:rFonts w:asciiTheme="minorHAnsi" w:hAnsiTheme="minorHAnsi" w:cstheme="minorHAnsi"/>
        </w:rPr>
        <w:t>,</w:t>
      </w:r>
      <w:r w:rsidRPr="00FD58EB">
        <w:rPr>
          <w:rFonts w:asciiTheme="minorHAnsi" w:hAnsiTheme="minorHAnsi" w:cstheme="minorHAnsi"/>
        </w:rPr>
        <w:t xml:space="preserve"> thus el</w:t>
      </w:r>
      <w:r w:rsidR="00A515BF" w:rsidRPr="00FD58EB">
        <w:rPr>
          <w:rFonts w:asciiTheme="minorHAnsi" w:hAnsiTheme="minorHAnsi" w:cstheme="minorHAnsi"/>
        </w:rPr>
        <w:t>imina</w:t>
      </w:r>
      <w:r w:rsidRPr="00FD58EB">
        <w:rPr>
          <w:rFonts w:asciiTheme="minorHAnsi" w:hAnsiTheme="minorHAnsi" w:cstheme="minorHAnsi"/>
        </w:rPr>
        <w:t xml:space="preserve">ting the variable for </w:t>
      </w:r>
      <w:r w:rsidR="00A515BF" w:rsidRPr="00FD58EB">
        <w:rPr>
          <w:rFonts w:asciiTheme="minorHAnsi" w:hAnsiTheme="minorHAnsi" w:cstheme="minorHAnsi"/>
        </w:rPr>
        <w:t xml:space="preserve">the </w:t>
      </w:r>
      <w:r w:rsidRPr="00FD58EB">
        <w:rPr>
          <w:rFonts w:asciiTheme="minorHAnsi" w:hAnsiTheme="minorHAnsi" w:cstheme="minorHAnsi"/>
        </w:rPr>
        <w:t>cooli</w:t>
      </w:r>
      <w:r w:rsidR="00A515BF" w:rsidRPr="00FD58EB">
        <w:rPr>
          <w:rFonts w:asciiTheme="minorHAnsi" w:hAnsiTheme="minorHAnsi" w:cstheme="minorHAnsi"/>
        </w:rPr>
        <w:t>n</w:t>
      </w:r>
      <w:r w:rsidRPr="00FD58EB">
        <w:rPr>
          <w:rFonts w:asciiTheme="minorHAnsi" w:hAnsiTheme="minorHAnsi" w:cstheme="minorHAnsi"/>
        </w:rPr>
        <w:t xml:space="preserve">g rate. </w:t>
      </w:r>
    </w:p>
    <w:p w14:paraId="5EE66747" w14:textId="77777777" w:rsidR="00E23108" w:rsidRPr="00FD58EB" w:rsidRDefault="00E23108" w:rsidP="00EC3FAC">
      <w:pPr>
        <w:rPr>
          <w:rFonts w:asciiTheme="minorHAnsi" w:hAnsiTheme="minorHAnsi" w:cstheme="minorHAnsi"/>
        </w:rPr>
      </w:pPr>
    </w:p>
    <w:p w14:paraId="08058057" w14:textId="41B6A1C8" w:rsidR="001439E6" w:rsidRPr="00FD58EB" w:rsidRDefault="00C8586A" w:rsidP="003C79B4">
      <w:pPr>
        <w:pStyle w:val="Heading3"/>
        <w:rPr>
          <w:lang w:eastAsia="en-US"/>
        </w:rPr>
      </w:pPr>
      <w:bookmarkStart w:id="658" w:name="_Toc186262931"/>
      <w:r w:rsidRPr="00FD58EB">
        <w:rPr>
          <w:lang w:eastAsia="en-US"/>
        </w:rPr>
        <w:t>E</w:t>
      </w:r>
      <w:r w:rsidR="00A405D7" w:rsidRPr="00FD58EB">
        <w:rPr>
          <w:lang w:eastAsia="en-US"/>
        </w:rPr>
        <w:t xml:space="preserve">ffect </w:t>
      </w:r>
      <w:r w:rsidR="006800BB" w:rsidRPr="00FD58EB">
        <w:rPr>
          <w:lang w:eastAsia="en-US"/>
        </w:rPr>
        <w:t>of crystallinity on the tensile values</w:t>
      </w:r>
      <w:bookmarkEnd w:id="658"/>
    </w:p>
    <w:p w14:paraId="67F3A947" w14:textId="20B60609" w:rsidR="006800BB" w:rsidRPr="00FD58EB" w:rsidRDefault="006800BB" w:rsidP="00C5516E">
      <w:pPr>
        <w:spacing w:line="360" w:lineRule="auto"/>
        <w:rPr>
          <w:rFonts w:asciiTheme="minorHAnsi" w:hAnsiTheme="minorHAnsi" w:cstheme="minorHAnsi"/>
          <w:lang w:eastAsia="en-US"/>
        </w:rPr>
      </w:pPr>
      <w:r w:rsidRPr="00FD58EB">
        <w:rPr>
          <w:rFonts w:asciiTheme="minorHAnsi" w:hAnsiTheme="minorHAnsi" w:cstheme="minorHAnsi"/>
          <w:lang w:eastAsia="en-US"/>
        </w:rPr>
        <w:t xml:space="preserve">From </w:t>
      </w:r>
      <w:r w:rsidR="00546C71" w:rsidRPr="00FD58EB">
        <w:rPr>
          <w:rFonts w:asciiTheme="minorHAnsi" w:hAnsiTheme="minorHAnsi" w:cstheme="minorHAnsi"/>
          <w:lang w:eastAsia="en-US"/>
        </w:rPr>
        <w:fldChar w:fldCharType="begin"/>
      </w:r>
      <w:r w:rsidR="00546C71" w:rsidRPr="00FD58EB">
        <w:rPr>
          <w:rFonts w:asciiTheme="minorHAnsi" w:hAnsiTheme="minorHAnsi" w:cstheme="minorHAnsi"/>
          <w:lang w:eastAsia="en-US"/>
        </w:rPr>
        <w:instrText xml:space="preserve"> REF _Ref171704103 \h </w:instrText>
      </w:r>
      <w:r w:rsidR="00EC3FAC" w:rsidRPr="00FD58EB">
        <w:rPr>
          <w:rFonts w:asciiTheme="minorHAnsi" w:hAnsiTheme="minorHAnsi" w:cstheme="minorHAnsi"/>
          <w:lang w:eastAsia="en-US"/>
        </w:rPr>
        <w:instrText xml:space="preserve"> \* MERGEFORMAT </w:instrText>
      </w:r>
      <w:r w:rsidR="00546C71" w:rsidRPr="00FD58EB">
        <w:rPr>
          <w:rFonts w:asciiTheme="minorHAnsi" w:hAnsiTheme="minorHAnsi" w:cstheme="minorHAnsi"/>
          <w:lang w:eastAsia="en-US"/>
        </w:rPr>
      </w:r>
      <w:r w:rsidR="00546C71" w:rsidRPr="00FD58EB">
        <w:rPr>
          <w:rFonts w:asciiTheme="minorHAnsi" w:hAnsiTheme="minorHAnsi" w:cstheme="minorHAnsi"/>
          <w:lang w:eastAsia="en-US"/>
        </w:rPr>
        <w:fldChar w:fldCharType="separate"/>
      </w:r>
      <w:r w:rsidR="006D0D57" w:rsidRPr="008A65B6">
        <w:rPr>
          <w:rFonts w:asciiTheme="minorHAnsi" w:hAnsiTheme="minorHAnsi" w:cstheme="minorHAnsi"/>
        </w:rPr>
        <w:t xml:space="preserve">Figure </w:t>
      </w:r>
      <w:r w:rsidR="006D0D57" w:rsidRPr="008A65B6">
        <w:rPr>
          <w:rFonts w:asciiTheme="minorHAnsi" w:hAnsiTheme="minorHAnsi" w:cstheme="minorHAnsi"/>
          <w:cs/>
        </w:rPr>
        <w:t>‎</w:t>
      </w:r>
      <w:r w:rsidR="006D0D57" w:rsidRPr="008A65B6">
        <w:rPr>
          <w:rFonts w:asciiTheme="minorHAnsi" w:hAnsiTheme="minorHAnsi" w:cstheme="minorHAnsi"/>
        </w:rPr>
        <w:t>8.6</w:t>
      </w:r>
      <w:r w:rsidR="00546C71" w:rsidRPr="00FD58EB">
        <w:rPr>
          <w:rFonts w:asciiTheme="minorHAnsi" w:hAnsiTheme="minorHAnsi" w:cstheme="minorHAnsi"/>
          <w:lang w:eastAsia="en-US"/>
        </w:rPr>
        <w:fldChar w:fldCharType="end"/>
      </w:r>
      <w:r w:rsidR="00546C71" w:rsidRPr="00FD58EB">
        <w:rPr>
          <w:rFonts w:asciiTheme="minorHAnsi" w:hAnsiTheme="minorHAnsi" w:cstheme="minorHAnsi"/>
          <w:lang w:eastAsia="en-US"/>
        </w:rPr>
        <w:t>, the increase in crystallinity did not show a trend in UTS or EAB; however, the HM20/70P+0.2%</w:t>
      </w:r>
      <w:r w:rsidR="00E23108" w:rsidRPr="00FD58EB">
        <w:rPr>
          <w:rFonts w:asciiTheme="minorHAnsi" w:hAnsiTheme="minorHAnsi" w:cstheme="minorHAnsi"/>
          <w:lang w:eastAsia="en-US"/>
        </w:rPr>
        <w:t>wt</w:t>
      </w:r>
      <w:r w:rsidR="00546C71" w:rsidRPr="00FD58EB">
        <w:rPr>
          <w:rFonts w:asciiTheme="minorHAnsi" w:hAnsiTheme="minorHAnsi" w:cstheme="minorHAnsi"/>
          <w:lang w:eastAsia="en-US"/>
        </w:rPr>
        <w:t xml:space="preserve"> Alu</w:t>
      </w:r>
      <w:r w:rsidR="00C5516E" w:rsidRPr="00FD58EB">
        <w:rPr>
          <w:rFonts w:asciiTheme="minorHAnsi" w:hAnsiTheme="minorHAnsi" w:cstheme="minorHAnsi"/>
          <w:lang w:eastAsia="en-US"/>
        </w:rPr>
        <w:t xml:space="preserve"> </w:t>
      </w:r>
      <w:r w:rsidR="00546C71" w:rsidRPr="00FD58EB">
        <w:rPr>
          <w:rFonts w:asciiTheme="minorHAnsi" w:hAnsiTheme="minorHAnsi" w:cstheme="minorHAnsi"/>
          <w:lang w:eastAsia="en-US"/>
        </w:rPr>
        <w:t xml:space="preserve">C showed the highest UTS and EAB with 53% crystallinity. </w:t>
      </w:r>
    </w:p>
    <w:p w14:paraId="61F6D3EF" w14:textId="144C935C" w:rsidR="00546C71" w:rsidRPr="00FD58EB" w:rsidRDefault="00546C71" w:rsidP="006800BB">
      <w:pPr>
        <w:rPr>
          <w:lang w:eastAsia="en-US"/>
        </w:rPr>
      </w:pPr>
    </w:p>
    <w:p w14:paraId="5D242E3C" w14:textId="780E1FAE" w:rsidR="00546C71" w:rsidRPr="00FD58EB" w:rsidRDefault="00C827E7" w:rsidP="00546C71">
      <w:pPr>
        <w:jc w:val="center"/>
        <w:rPr>
          <w:lang w:eastAsia="en-US"/>
        </w:rPr>
      </w:pPr>
      <w:r w:rsidRPr="00FD58EB">
        <w:rPr>
          <w:noProof/>
          <w:lang w:eastAsia="en-US"/>
        </w:rPr>
        <w:drawing>
          <wp:anchor distT="0" distB="0" distL="114300" distR="114300" simplePos="0" relativeHeight="251710976" behindDoc="0" locked="0" layoutInCell="1" allowOverlap="1" wp14:anchorId="582736DC" wp14:editId="341EBFE6">
            <wp:simplePos x="0" y="0"/>
            <wp:positionH relativeFrom="column">
              <wp:posOffset>1410335</wp:posOffset>
            </wp:positionH>
            <wp:positionV relativeFrom="paragraph">
              <wp:posOffset>522605</wp:posOffset>
            </wp:positionV>
            <wp:extent cx="633730" cy="450850"/>
            <wp:effectExtent l="0" t="0" r="0" b="6350"/>
            <wp:wrapNone/>
            <wp:docPr id="12386618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006800BB" w:rsidRPr="00FD58EB">
        <w:rPr>
          <w:noProof/>
        </w:rPr>
        <w:drawing>
          <wp:inline distT="0" distB="0" distL="0" distR="0" wp14:anchorId="5ED7A44D" wp14:editId="277A516C">
            <wp:extent cx="4574187" cy="2673519"/>
            <wp:effectExtent l="0" t="0" r="17145" b="12700"/>
            <wp:docPr id="1495605335" name="Chart 1">
              <a:extLst xmlns:a="http://schemas.openxmlformats.org/drawingml/2006/main">
                <a:ext uri="{FF2B5EF4-FFF2-40B4-BE49-F238E27FC236}">
                  <a16:creationId xmlns:a16="http://schemas.microsoft.com/office/drawing/2014/main" id="{41B7443A-0189-8913-042B-C751202716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673CB8F4" w14:textId="5441B7C8" w:rsidR="006800BB" w:rsidRPr="00FD58EB" w:rsidRDefault="00546C71" w:rsidP="00023383">
      <w:pPr>
        <w:pStyle w:val="Caption"/>
        <w:rPr>
          <w:noProof w:val="0"/>
          <w:lang w:eastAsia="en-US"/>
        </w:rPr>
      </w:pPr>
      <w:bookmarkStart w:id="659" w:name="_Ref184374443"/>
      <w:bookmarkStart w:id="660" w:name="_Ref171704103"/>
      <w:bookmarkStart w:id="661" w:name="_Toc186263445"/>
      <w:r w:rsidRPr="00FD58EB">
        <w:rPr>
          <w:noProof w:val="0"/>
        </w:rPr>
        <w:t xml:space="preserve">Figure </w:t>
      </w:r>
      <w:r w:rsidR="00BF7195" w:rsidRPr="00FD58EB">
        <w:rPr>
          <w:i w:val="0"/>
          <w:iCs w:val="0"/>
        </w:rPr>
        <w:fldChar w:fldCharType="begin"/>
      </w:r>
      <w:r w:rsidR="00BF7195" w:rsidRPr="00FD58EB">
        <w:rPr>
          <w:noProof w:val="0"/>
        </w:rPr>
        <w:instrText xml:space="preserve"> STYLEREF 1 \s </w:instrText>
      </w:r>
      <w:r w:rsidR="00BF7195" w:rsidRPr="00FD58EB">
        <w:rPr>
          <w:i w:val="0"/>
          <w:iCs w:val="0"/>
        </w:rPr>
        <w:fldChar w:fldCharType="separate"/>
      </w:r>
      <w:r w:rsidR="00BF7195" w:rsidRPr="00FD58EB">
        <w:rPr>
          <w:noProof w:val="0"/>
          <w:cs/>
        </w:rPr>
        <w:t>‎</w:t>
      </w:r>
      <w:r w:rsidR="00BF7195" w:rsidRPr="00FD58EB">
        <w:rPr>
          <w:noProof w:val="0"/>
        </w:rPr>
        <w:t>8</w:t>
      </w:r>
      <w:r w:rsidR="00BF7195" w:rsidRPr="00FD58EB">
        <w:rPr>
          <w:i w:val="0"/>
          <w:iCs w:val="0"/>
        </w:rPr>
        <w:fldChar w:fldCharType="end"/>
      </w:r>
      <w:r w:rsidR="00BF7195" w:rsidRPr="00FD58EB">
        <w:rPr>
          <w:noProof w:val="0"/>
        </w:rPr>
        <w:t>.</w:t>
      </w:r>
      <w:r w:rsidR="00BF7195" w:rsidRPr="00FD58EB">
        <w:rPr>
          <w:i w:val="0"/>
          <w:iCs w:val="0"/>
        </w:rPr>
        <w:fldChar w:fldCharType="begin"/>
      </w:r>
      <w:r w:rsidR="00BF7195" w:rsidRPr="00FD58EB">
        <w:rPr>
          <w:noProof w:val="0"/>
        </w:rPr>
        <w:instrText xml:space="preserve"> SEQ Figure \* ARABIC \s 1 </w:instrText>
      </w:r>
      <w:r w:rsidR="00BF7195" w:rsidRPr="00FD58EB">
        <w:rPr>
          <w:i w:val="0"/>
          <w:iCs w:val="0"/>
        </w:rPr>
        <w:fldChar w:fldCharType="separate"/>
      </w:r>
      <w:r w:rsidR="00BF7195" w:rsidRPr="00FD58EB">
        <w:rPr>
          <w:noProof w:val="0"/>
        </w:rPr>
        <w:t>6</w:t>
      </w:r>
      <w:r w:rsidR="00BF7195" w:rsidRPr="00FD58EB">
        <w:rPr>
          <w:i w:val="0"/>
          <w:iCs w:val="0"/>
        </w:rPr>
        <w:fldChar w:fldCharType="end"/>
      </w:r>
      <w:bookmarkEnd w:id="659"/>
      <w:bookmarkEnd w:id="660"/>
      <w:r w:rsidRPr="00FD58EB">
        <w:rPr>
          <w:noProof w:val="0"/>
        </w:rPr>
        <w:t xml:space="preserve"> Percentage of crystallinity vs</w:t>
      </w:r>
      <w:r w:rsidR="00E23108" w:rsidRPr="00FD58EB">
        <w:rPr>
          <w:noProof w:val="0"/>
        </w:rPr>
        <w:t>.</w:t>
      </w:r>
      <w:r w:rsidRPr="00FD58EB">
        <w:rPr>
          <w:noProof w:val="0"/>
        </w:rPr>
        <w:t xml:space="preserve"> the UTS and EAB in LS specimens</w:t>
      </w:r>
      <w:bookmarkEnd w:id="661"/>
    </w:p>
    <w:p w14:paraId="6780ADA2" w14:textId="28477EA1" w:rsidR="00023383" w:rsidRPr="00FD58EB" w:rsidRDefault="00023383" w:rsidP="00023383">
      <w:pPr>
        <w:jc w:val="center"/>
        <w:rPr>
          <w:rFonts w:asciiTheme="minorHAnsi" w:eastAsiaTheme="minorHAnsi" w:hAnsiTheme="minorHAnsi" w:cstheme="minorBidi"/>
          <w:kern w:val="2"/>
          <w:lang w:eastAsia="en-US"/>
          <w14:ligatures w14:val="standardContextual"/>
        </w:rPr>
      </w:pPr>
      <w:r w:rsidRPr="00FD58EB">
        <w:rPr>
          <w:noProof/>
        </w:rPr>
        <w:drawing>
          <wp:inline distT="0" distB="0" distL="0" distR="0" wp14:anchorId="59D1BBAE" wp14:editId="4D7E7CB4">
            <wp:extent cx="4574186" cy="2674494"/>
            <wp:effectExtent l="0" t="0" r="17145" b="12065"/>
            <wp:docPr id="112881705" name="Chart 1">
              <a:extLst xmlns:a="http://schemas.openxmlformats.org/drawingml/2006/main">
                <a:ext uri="{FF2B5EF4-FFF2-40B4-BE49-F238E27FC236}">
                  <a16:creationId xmlns:a16="http://schemas.microsoft.com/office/drawing/2014/main" id="{D2248363-01EC-9CDE-BAC8-CD05487A0E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52962B13" w14:textId="0066711C" w:rsidR="00023383" w:rsidRPr="00FD58EB" w:rsidRDefault="00023383" w:rsidP="008A65B6">
      <w:pPr>
        <w:pStyle w:val="Caption"/>
        <w:rPr>
          <w:rFonts w:asciiTheme="minorHAnsi" w:eastAsiaTheme="minorHAnsi" w:hAnsiTheme="minorHAnsi" w:cstheme="minorBidi"/>
          <w:kern w:val="2"/>
          <w:lang w:eastAsia="en-US"/>
          <w14:ligatures w14:val="standardContextual"/>
        </w:rPr>
      </w:pPr>
      <w:bookmarkStart w:id="662" w:name="_Ref184374449"/>
      <w:bookmarkStart w:id="663" w:name="_Toc186263446"/>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7</w:t>
      </w:r>
      <w:r w:rsidR="00BF7195" w:rsidRPr="00FD58EB">
        <w:rPr>
          <w:noProof w:val="0"/>
        </w:rPr>
        <w:fldChar w:fldCharType="end"/>
      </w:r>
      <w:bookmarkEnd w:id="662"/>
      <w:r w:rsidR="00A853CA" w:rsidRPr="00FD58EB">
        <w:rPr>
          <w:noProof w:val="0"/>
        </w:rPr>
        <w:t xml:space="preserve"> Percentage of crystallinity vs. the UTS and EAB in IM  specimens</w:t>
      </w:r>
      <w:bookmarkEnd w:id="663"/>
    </w:p>
    <w:p w14:paraId="1C9D6DD1" w14:textId="78B9AA50" w:rsidR="00C64559" w:rsidRPr="00FD58EB" w:rsidRDefault="00C64559" w:rsidP="001A27C2">
      <w:pPr>
        <w:rPr>
          <w:rFonts w:asciiTheme="minorHAnsi" w:eastAsiaTheme="minorHAnsi" w:hAnsiTheme="minorHAnsi" w:cstheme="minorBidi"/>
          <w:kern w:val="2"/>
          <w:lang w:eastAsia="en-US"/>
          <w14:ligatures w14:val="standardContextual"/>
        </w:rPr>
      </w:pPr>
    </w:p>
    <w:p w14:paraId="3F6CC89D" w14:textId="55AEC3C0" w:rsidR="00C64559" w:rsidRPr="00FD58EB" w:rsidRDefault="00C64559" w:rsidP="00C64559">
      <w:pPr>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When comparing the crystallinity</w:t>
      </w:r>
      <w:r w:rsidR="00DB3129" w:rsidRPr="00FD58EB">
        <w:rPr>
          <w:rFonts w:asciiTheme="minorHAnsi" w:eastAsiaTheme="minorHAnsi" w:hAnsiTheme="minorHAnsi" w:cstheme="minorBidi"/>
          <w:kern w:val="2"/>
          <w:lang w:eastAsia="en-US"/>
          <w14:ligatures w14:val="standardContextual"/>
        </w:rPr>
        <w:t xml:space="preserve"> data</w:t>
      </w:r>
      <w:r w:rsidRPr="00FD58EB">
        <w:rPr>
          <w:rFonts w:asciiTheme="minorHAnsi" w:eastAsiaTheme="minorHAnsi" w:hAnsiTheme="minorHAnsi" w:cstheme="minorBidi"/>
          <w:kern w:val="2"/>
          <w:lang w:eastAsia="en-US"/>
          <w14:ligatures w14:val="standardContextual"/>
        </w:rPr>
        <w:t xml:space="preserve"> between LS and IM</w:t>
      </w:r>
      <w:r w:rsidR="00DB3129" w:rsidRPr="00FD58EB">
        <w:rPr>
          <w:rFonts w:asciiTheme="minorHAnsi" w:eastAsiaTheme="minorHAnsi" w:hAnsiTheme="minorHAnsi" w:cstheme="minorBidi"/>
          <w:kern w:val="2"/>
          <w:lang w:eastAsia="en-US"/>
          <w14:ligatures w14:val="standardContextual"/>
        </w:rPr>
        <w:t xml:space="preserve">, </w:t>
      </w:r>
      <w:r w:rsidR="006D0D57" w:rsidRPr="00FD58EB">
        <w:rPr>
          <w:rFonts w:asciiTheme="minorHAnsi" w:eastAsiaTheme="minorHAnsi" w:hAnsiTheme="minorHAnsi" w:cstheme="minorBidi"/>
          <w:kern w:val="2"/>
          <w:lang w:eastAsia="en-US"/>
          <w14:ligatures w14:val="standardContextual"/>
        </w:rPr>
        <w:t xml:space="preserve">as </w:t>
      </w:r>
      <w:r w:rsidR="00DB3129" w:rsidRPr="00FD58EB">
        <w:rPr>
          <w:rFonts w:asciiTheme="minorHAnsi" w:eastAsiaTheme="minorHAnsi" w:hAnsiTheme="minorHAnsi" w:cstheme="minorBidi"/>
          <w:kern w:val="2"/>
          <w:lang w:eastAsia="en-US"/>
          <w14:ligatures w14:val="standardContextual"/>
        </w:rPr>
        <w:t xml:space="preserve">shown in </w:t>
      </w:r>
      <w:r w:rsidR="00DB3129" w:rsidRPr="00FD58EB">
        <w:rPr>
          <w:rFonts w:asciiTheme="minorHAnsi" w:eastAsiaTheme="minorHAnsi" w:hAnsiTheme="minorHAnsi" w:cstheme="minorBidi"/>
          <w:kern w:val="2"/>
          <w:lang w:eastAsia="en-US"/>
          <w14:ligatures w14:val="standardContextual"/>
        </w:rPr>
        <w:fldChar w:fldCharType="begin"/>
      </w:r>
      <w:r w:rsidR="00DB3129" w:rsidRPr="00FD58EB">
        <w:rPr>
          <w:rFonts w:asciiTheme="minorHAnsi" w:eastAsiaTheme="minorHAnsi" w:hAnsiTheme="minorHAnsi" w:cstheme="minorBidi"/>
          <w:kern w:val="2"/>
          <w:lang w:eastAsia="en-US"/>
          <w14:ligatures w14:val="standardContextual"/>
        </w:rPr>
        <w:instrText xml:space="preserve"> REF _Ref184374443 \h </w:instrText>
      </w:r>
      <w:r w:rsidR="00DB3129" w:rsidRPr="00FD58EB">
        <w:rPr>
          <w:rFonts w:asciiTheme="minorHAnsi" w:eastAsiaTheme="minorHAnsi" w:hAnsiTheme="minorHAnsi" w:cstheme="minorBidi"/>
          <w:kern w:val="2"/>
          <w:lang w:eastAsia="en-US"/>
          <w14:ligatures w14:val="standardContextual"/>
        </w:rPr>
      </w:r>
      <w:r w:rsidR="00DB3129" w:rsidRPr="00FD58EB">
        <w:rPr>
          <w:rFonts w:asciiTheme="minorHAnsi" w:eastAsiaTheme="minorHAnsi" w:hAnsiTheme="minorHAnsi" w:cstheme="minorBidi"/>
          <w:kern w:val="2"/>
          <w:lang w:eastAsia="en-US"/>
          <w14:ligatures w14:val="standardContextual"/>
        </w:rPr>
        <w:fldChar w:fldCharType="separate"/>
      </w:r>
      <w:r w:rsidR="00DB3129" w:rsidRPr="00FD58EB">
        <w:t xml:space="preserve">Figure </w:t>
      </w:r>
      <w:r w:rsidR="00DB3129" w:rsidRPr="00FD58EB">
        <w:rPr>
          <w:cs/>
        </w:rPr>
        <w:t>‎</w:t>
      </w:r>
      <w:r w:rsidR="00DB3129" w:rsidRPr="00FD58EB">
        <w:t>8.6</w:t>
      </w:r>
      <w:r w:rsidR="00DB3129" w:rsidRPr="00FD58EB">
        <w:rPr>
          <w:rFonts w:asciiTheme="minorHAnsi" w:eastAsiaTheme="minorHAnsi" w:hAnsiTheme="minorHAnsi" w:cstheme="minorBidi"/>
          <w:kern w:val="2"/>
          <w:lang w:eastAsia="en-US"/>
          <w14:ligatures w14:val="standardContextual"/>
        </w:rPr>
        <w:fldChar w:fldCharType="end"/>
      </w:r>
      <w:r w:rsidR="00DB3129" w:rsidRPr="00FD58EB">
        <w:rPr>
          <w:rFonts w:asciiTheme="minorHAnsi" w:eastAsiaTheme="minorHAnsi" w:hAnsiTheme="minorHAnsi" w:cstheme="minorBidi"/>
          <w:kern w:val="2"/>
          <w:lang w:eastAsia="en-US"/>
          <w14:ligatures w14:val="standardContextual"/>
        </w:rPr>
        <w:t xml:space="preserve"> and </w:t>
      </w:r>
      <w:r w:rsidR="00DB3129" w:rsidRPr="00FD58EB">
        <w:rPr>
          <w:rFonts w:asciiTheme="minorHAnsi" w:eastAsiaTheme="minorHAnsi" w:hAnsiTheme="minorHAnsi" w:cstheme="minorBidi"/>
          <w:kern w:val="2"/>
          <w:lang w:eastAsia="en-US"/>
          <w14:ligatures w14:val="standardContextual"/>
        </w:rPr>
        <w:fldChar w:fldCharType="begin"/>
      </w:r>
      <w:r w:rsidR="00DB3129" w:rsidRPr="00FD58EB">
        <w:rPr>
          <w:rFonts w:asciiTheme="minorHAnsi" w:eastAsiaTheme="minorHAnsi" w:hAnsiTheme="minorHAnsi" w:cstheme="minorBidi"/>
          <w:kern w:val="2"/>
          <w:lang w:eastAsia="en-US"/>
          <w14:ligatures w14:val="standardContextual"/>
        </w:rPr>
        <w:instrText xml:space="preserve"> REF _Ref184374449 \h </w:instrText>
      </w:r>
      <w:r w:rsidR="00DB3129" w:rsidRPr="00FD58EB">
        <w:rPr>
          <w:rFonts w:asciiTheme="minorHAnsi" w:eastAsiaTheme="minorHAnsi" w:hAnsiTheme="minorHAnsi" w:cstheme="minorBidi"/>
          <w:kern w:val="2"/>
          <w:lang w:eastAsia="en-US"/>
          <w14:ligatures w14:val="standardContextual"/>
        </w:rPr>
      </w:r>
      <w:r w:rsidR="00DB3129" w:rsidRPr="00FD58EB">
        <w:rPr>
          <w:rFonts w:asciiTheme="minorHAnsi" w:eastAsiaTheme="minorHAnsi" w:hAnsiTheme="minorHAnsi" w:cstheme="minorBidi"/>
          <w:kern w:val="2"/>
          <w:lang w:eastAsia="en-US"/>
          <w14:ligatures w14:val="standardContextual"/>
        </w:rPr>
        <w:fldChar w:fldCharType="separate"/>
      </w:r>
      <w:r w:rsidR="00DB3129" w:rsidRPr="00FD58EB">
        <w:t xml:space="preserve">Figure </w:t>
      </w:r>
      <w:r w:rsidR="00DB3129" w:rsidRPr="00FD58EB">
        <w:rPr>
          <w:cs/>
        </w:rPr>
        <w:t>‎</w:t>
      </w:r>
      <w:r w:rsidR="00DB3129" w:rsidRPr="00FD58EB">
        <w:t>8.7</w:t>
      </w:r>
      <w:r w:rsidR="00DB3129"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the observed differences can be attributed to the cooling rates inherent to each process.</w:t>
      </w:r>
      <w:r w:rsidR="008A65B6">
        <w:rPr>
          <w:rFonts w:asciiTheme="minorHAnsi" w:eastAsiaTheme="minorHAnsi" w:hAnsiTheme="minorHAnsi" w:cstheme="minorBidi"/>
          <w:kern w:val="2"/>
          <w:lang w:eastAsia="en-US"/>
          <w14:ligatures w14:val="standardContextual"/>
        </w:rPr>
        <w:t xml:space="preserve"> IM</w:t>
      </w:r>
      <w:r w:rsidRPr="00FD58EB">
        <w:rPr>
          <w:rFonts w:asciiTheme="minorHAnsi" w:eastAsiaTheme="minorHAnsi" w:hAnsiTheme="minorHAnsi" w:cstheme="minorBidi"/>
          <w:kern w:val="2"/>
          <w:lang w:eastAsia="en-US"/>
          <w14:ligatures w14:val="standardContextual"/>
        </w:rPr>
        <w:t xml:space="preserve">, characterised by a rapid cooling rate, results in lower crystallinity values as the polymer melt has less time to organise into a crystalline structure. Conversely, </w:t>
      </w:r>
      <w:r w:rsidR="002A66F6" w:rsidRPr="00FD58EB">
        <w:rPr>
          <w:rFonts w:asciiTheme="minorHAnsi" w:eastAsiaTheme="minorHAnsi" w:hAnsiTheme="minorHAnsi" w:cstheme="minorBidi"/>
          <w:kern w:val="2"/>
          <w:lang w:eastAsia="en-US"/>
          <w14:ligatures w14:val="standardContextual"/>
        </w:rPr>
        <w:t>LS  involves a slower cooling process, allowing more time for crystallisation and</w:t>
      </w:r>
      <w:r w:rsidRPr="00FD58EB">
        <w:rPr>
          <w:rFonts w:asciiTheme="minorHAnsi" w:eastAsiaTheme="minorHAnsi" w:hAnsiTheme="minorHAnsi" w:cstheme="minorBidi"/>
          <w:kern w:val="2"/>
          <w:lang w:eastAsia="en-US"/>
          <w14:ligatures w14:val="standardContextual"/>
        </w:rPr>
        <w:t xml:space="preserve"> thereby achieving higher crystallinity values.</w:t>
      </w:r>
    </w:p>
    <w:p w14:paraId="4B5905CD" w14:textId="67507AF5" w:rsidR="00C64559" w:rsidRPr="00FD58EB" w:rsidRDefault="002A66F6" w:rsidP="00C64559">
      <w:pPr>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Furthermore</w:t>
      </w:r>
      <w:r w:rsidR="00C64559" w:rsidRPr="00FD58EB">
        <w:rPr>
          <w:rFonts w:asciiTheme="minorHAnsi" w:eastAsiaTheme="minorHAnsi" w:hAnsiTheme="minorHAnsi" w:cstheme="minorBidi"/>
          <w:kern w:val="2"/>
          <w:lang w:eastAsia="en-US"/>
          <w14:ligatures w14:val="standardContextual"/>
        </w:rPr>
        <w:t>, the data reveals that in LS, higher crystallinity does not necessarily correspond to the highest UTS or EAB. This suggests that porosity, which is often prevalent in LS specimens, plays a more significant role in determining the mechanical properties than crystallinity alone. The presence of pores can weaken the material's structure, thus limiting its UTS and EAB despite higher crystallinity.</w:t>
      </w:r>
    </w:p>
    <w:p w14:paraId="2C9479EF" w14:textId="77777777" w:rsidR="00C64559" w:rsidRPr="00FD58EB" w:rsidRDefault="00C64559" w:rsidP="001A27C2">
      <w:pPr>
        <w:rPr>
          <w:rFonts w:asciiTheme="minorHAnsi" w:eastAsiaTheme="minorHAnsi" w:hAnsiTheme="minorHAnsi" w:cstheme="minorBidi"/>
          <w:kern w:val="2"/>
          <w:lang w:eastAsia="en-US"/>
          <w14:ligatures w14:val="standardContextual"/>
        </w:rPr>
      </w:pPr>
    </w:p>
    <w:p w14:paraId="1152AEE9" w14:textId="3C1B6D33" w:rsidR="00DB3129" w:rsidRPr="00FD58EB" w:rsidRDefault="0028298F" w:rsidP="008A65B6">
      <w:pPr>
        <w:spacing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 xml:space="preserve">Finally, no trend was observed </w:t>
      </w:r>
      <w:r w:rsidR="008F4001" w:rsidRPr="00FD58EB">
        <w:rPr>
          <w:rFonts w:asciiTheme="minorHAnsi" w:eastAsiaTheme="minorHAnsi" w:hAnsiTheme="minorHAnsi" w:cstheme="minorBidi"/>
          <w:kern w:val="2"/>
          <w:lang w:eastAsia="en-US"/>
          <w14:ligatures w14:val="standardContextual"/>
        </w:rPr>
        <w:t xml:space="preserve">on the crystallinity of laser sintering </w:t>
      </w:r>
      <w:r w:rsidRPr="00FD58EB">
        <w:rPr>
          <w:rFonts w:asciiTheme="minorHAnsi" w:eastAsiaTheme="minorHAnsi" w:hAnsiTheme="minorHAnsi" w:cstheme="minorBidi"/>
          <w:kern w:val="2"/>
          <w:lang w:eastAsia="en-US"/>
          <w14:ligatures w14:val="standardContextual"/>
        </w:rPr>
        <w:t xml:space="preserve">that impacted the UTS and EAB with a </w:t>
      </w:r>
      <w:r w:rsidR="00627FCB" w:rsidRPr="00FD58EB">
        <w:rPr>
          <w:rFonts w:asciiTheme="minorHAnsi" w:eastAsiaTheme="minorHAnsi" w:hAnsiTheme="minorHAnsi" w:cstheme="minorBidi"/>
          <w:kern w:val="2"/>
          <w:lang w:eastAsia="en-US"/>
          <w14:ligatures w14:val="standardContextual"/>
        </w:rPr>
        <w:t>RS</w:t>
      </w:r>
      <w:r w:rsidR="0040290F" w:rsidRPr="00FD58EB">
        <w:rPr>
          <w:rFonts w:asciiTheme="minorHAnsi" w:eastAsiaTheme="minorHAnsi" w:hAnsiTheme="minorHAnsi" w:cstheme="minorBidi"/>
          <w:kern w:val="2"/>
          <w:lang w:eastAsia="en-US"/>
          <w14:ligatures w14:val="standardContextual"/>
        </w:rPr>
        <w:t>Q</w:t>
      </w:r>
      <w:r w:rsidRPr="00FD58EB">
        <w:rPr>
          <w:rFonts w:asciiTheme="minorHAnsi" w:eastAsiaTheme="minorHAnsi" w:hAnsiTheme="minorHAnsi" w:cstheme="minorBidi"/>
          <w:kern w:val="2"/>
          <w:lang w:eastAsia="en-US"/>
          <w14:ligatures w14:val="standardContextual"/>
        </w:rPr>
        <w:t xml:space="preserve"> of 0.03 and 0.01, respectively.</w:t>
      </w:r>
      <w:r w:rsidR="00775BB6" w:rsidRPr="00FD58EB">
        <w:rPr>
          <w:rFonts w:asciiTheme="minorHAnsi" w:eastAsiaTheme="minorHAnsi" w:hAnsiTheme="minorHAnsi" w:cstheme="minorBidi"/>
          <w:kern w:val="2"/>
          <w:lang w:eastAsia="en-US"/>
          <w14:ligatures w14:val="standardContextual"/>
        </w:rPr>
        <w:t xml:space="preserve"> </w:t>
      </w:r>
      <w:r w:rsidR="008A65B6">
        <w:rPr>
          <w:rFonts w:asciiTheme="minorHAnsi" w:eastAsiaTheme="minorHAnsi" w:hAnsiTheme="minorHAnsi" w:cstheme="minorBidi"/>
          <w:kern w:val="2"/>
          <w:lang w:eastAsia="en-US"/>
          <w14:ligatures w14:val="standardContextual"/>
        </w:rPr>
        <w:t xml:space="preserve">The </w:t>
      </w:r>
      <w:r w:rsidR="00627FCB" w:rsidRPr="00FD58EB">
        <w:rPr>
          <w:rFonts w:asciiTheme="minorHAnsi" w:eastAsiaTheme="minorHAnsi" w:hAnsiTheme="minorHAnsi" w:cstheme="minorBidi"/>
          <w:kern w:val="2"/>
          <w:lang w:eastAsia="en-US"/>
          <w14:ligatures w14:val="standardContextual"/>
        </w:rPr>
        <w:t xml:space="preserve"> IM</w:t>
      </w:r>
      <w:r w:rsidR="008A65B6">
        <w:rPr>
          <w:rFonts w:asciiTheme="minorHAnsi" w:eastAsiaTheme="minorHAnsi" w:hAnsiTheme="minorHAnsi" w:cstheme="minorBidi"/>
          <w:kern w:val="2"/>
          <w:lang w:eastAsia="en-US"/>
          <w14:ligatures w14:val="standardContextual"/>
        </w:rPr>
        <w:t xml:space="preserve"> showed </w:t>
      </w:r>
      <w:r w:rsidR="00627FCB" w:rsidRPr="00FD58EB">
        <w:rPr>
          <w:rFonts w:asciiTheme="minorHAnsi" w:eastAsiaTheme="minorHAnsi" w:hAnsiTheme="minorHAnsi" w:cstheme="minorBidi"/>
          <w:kern w:val="2"/>
          <w:lang w:eastAsia="en-US"/>
          <w14:ligatures w14:val="standardContextual"/>
        </w:rPr>
        <w:t xml:space="preserve">an RQS of 0.68 and 0.58 for UTS and EAB, respectively. </w:t>
      </w:r>
      <w:r w:rsidR="00D1343E" w:rsidRPr="00FD58EB">
        <w:rPr>
          <w:rFonts w:asciiTheme="minorHAnsi" w:eastAsiaTheme="minorHAnsi" w:hAnsiTheme="minorHAnsi" w:cstheme="minorBidi"/>
          <w:kern w:val="2"/>
          <w:lang w:eastAsia="en-US"/>
          <w14:ligatures w14:val="standardContextual"/>
        </w:rPr>
        <w:t xml:space="preserve"> Crystallisation is a </w:t>
      </w:r>
      <w:r w:rsidR="002A66F6" w:rsidRPr="00FD58EB">
        <w:rPr>
          <w:rFonts w:asciiTheme="minorHAnsi" w:eastAsiaTheme="minorHAnsi" w:hAnsiTheme="minorHAnsi" w:cstheme="minorBidi"/>
          <w:kern w:val="2"/>
          <w:lang w:eastAsia="en-US"/>
          <w14:ligatures w14:val="standardContextual"/>
        </w:rPr>
        <w:t>temperature-</w:t>
      </w:r>
      <w:r w:rsidR="00D1343E" w:rsidRPr="00FD58EB">
        <w:rPr>
          <w:rFonts w:asciiTheme="minorHAnsi" w:eastAsiaTheme="minorHAnsi" w:hAnsiTheme="minorHAnsi" w:cstheme="minorBidi"/>
          <w:kern w:val="2"/>
          <w:lang w:eastAsia="en-US"/>
          <w14:ligatures w14:val="standardContextual"/>
        </w:rPr>
        <w:t xml:space="preserve">dependent. </w:t>
      </w:r>
      <w:r w:rsidRPr="00FD58EB">
        <w:rPr>
          <w:rFonts w:asciiTheme="minorHAnsi" w:eastAsiaTheme="minorHAnsi" w:hAnsiTheme="minorHAnsi" w:cstheme="minorBidi"/>
          <w:kern w:val="2"/>
          <w:lang w:eastAsia="en-US"/>
          <w14:ligatures w14:val="standardContextual"/>
        </w:rPr>
        <w:t xml:space="preserve"> The orientation of crystals can significantly affect the tensile properties. Crystal structures take different orientations and forms that may impact the outcome of tensile</w:t>
      </w:r>
      <w:r w:rsidR="00C5516E" w:rsidRPr="00FD58EB">
        <w:rPr>
          <w:rFonts w:asciiTheme="minorHAnsi" w:eastAsiaTheme="minorHAnsi" w:hAnsiTheme="minorHAnsi" w:cstheme="minorBidi"/>
          <w:kern w:val="2"/>
          <w:lang w:eastAsia="en-US"/>
          <w14:ligatures w14:val="standardContextual"/>
        </w:rPr>
        <w:t xml:space="preserve"> values</w:t>
      </w:r>
      <w:r w:rsidRPr="00FD58EB">
        <w:rPr>
          <w:rFonts w:asciiTheme="minorHAnsi" w:eastAsiaTheme="minorHAnsi" w:hAnsiTheme="minorHAnsi" w:cstheme="minorBidi"/>
          <w:kern w:val="2"/>
          <w:lang w:eastAsia="en-US"/>
          <w14:ligatures w14:val="standardContextual"/>
        </w:rPr>
        <w:t>. The alignment of crystal grains can lead to anisotropic behaviour, resulting in different strengths in different orientation directions</w:t>
      </w:r>
      <w:r w:rsidR="00D1343E"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w:t>
      </w:r>
      <w:r w:rsidR="00D1343E" w:rsidRPr="00FD58EB">
        <w:rPr>
          <w:rFonts w:asciiTheme="minorHAnsi" w:eastAsiaTheme="minorHAnsi" w:hAnsiTheme="minorHAnsi" w:cstheme="minorBidi"/>
          <w:kern w:val="2"/>
          <w:lang w:eastAsia="en-US"/>
          <w14:ligatures w14:val="standardContextual"/>
        </w:rPr>
        <w:t>mak</w:t>
      </w:r>
      <w:r w:rsidR="00E23108" w:rsidRPr="00FD58EB">
        <w:rPr>
          <w:rFonts w:asciiTheme="minorHAnsi" w:eastAsiaTheme="minorHAnsi" w:hAnsiTheme="minorHAnsi" w:cstheme="minorBidi"/>
          <w:kern w:val="2"/>
          <w:lang w:eastAsia="en-US"/>
          <w14:ligatures w14:val="standardContextual"/>
        </w:rPr>
        <w:t>ing</w:t>
      </w:r>
      <w:r w:rsidR="00D1343E" w:rsidRPr="00FD58EB">
        <w:rPr>
          <w:rFonts w:asciiTheme="minorHAnsi" w:eastAsiaTheme="minorHAnsi" w:hAnsiTheme="minorHAnsi" w:cstheme="minorBidi"/>
          <w:kern w:val="2"/>
          <w:lang w:eastAsia="en-US"/>
          <w14:ligatures w14:val="standardContextual"/>
        </w:rPr>
        <w:t xml:space="preserve"> it difficult to predict. </w:t>
      </w:r>
      <w:r w:rsidR="00D1343E" w:rsidRPr="00FD58EB">
        <w:rPr>
          <w:rFonts w:asciiTheme="minorHAnsi" w:eastAsiaTheme="minorHAnsi" w:hAnsiTheme="minorHAnsi" w:cstheme="minorBidi"/>
          <w:kern w:val="2"/>
          <w:lang w:eastAsia="en-US"/>
          <w14:ligatures w14:val="standardContextual"/>
        </w:rPr>
        <w:fldChar w:fldCharType="begin" w:fldLock="1"/>
      </w:r>
      <w:r w:rsidR="00616DC3" w:rsidRPr="00FD58EB">
        <w:rPr>
          <w:rFonts w:asciiTheme="minorHAnsi" w:eastAsiaTheme="minorHAnsi" w:hAnsiTheme="minorHAnsi" w:cstheme="minorBidi"/>
          <w:kern w:val="2"/>
          <w:lang w:eastAsia="en-US"/>
          <w14:ligatures w14:val="standardContextual"/>
        </w:rPr>
        <w:instrText>ADDIN CSL_CITATION {"citationItems":[{"id":"ITEM-1","itemData":{"DOI":"10.1080/00222348.2012.754704","ISSN":"00222348","abstract":"Melt blended polyamide (PA)/liquid crystal polymer (LCP) blends were prepared and their structures and properties were studied. The tensile strength and impact strength of the PA/LCP blends increased with increasing small amount of LCP content. Compared with a pure PA sample, there was a 17.7% increase in the tensile strength and a 45.5% increase in the impact strength when the LCP content was less than 10%. On the other hand, the Vicat softening temperature decreased with increasing the LCP content. Differential scanning calorimetry (DSC) showed that small addition of LCP was beneficial to increase the crystallinity of PA component for PA/LCP blends and the melting peak for the PA component of PA/LCP blends shifted to lower temperature with increasing LCP content. Scanning electron microscopy (SEM) displayed a layered structure existing in the injection moldings of PA/LCP blends with the LCP crystals having a preferred orientation along the melt flow direction in the sub-skin, shearing layer, and core region. The increased crystallinity of PA component and preferred orientation structure of LCP phase were beneficial to increase the mechanical properties of the PA/LCP blends. © 2013 Taylor &amp; Francis Group, LLC.","author":[{"dropping-particle":"","family":"Li","given":"Youbing","non-dropping-particle":"","parse-names":false,"suffix":""},{"dropping-particle":"","family":"Shi","given":"Wen","non-dropping-particle":"","parse-names":false,"suffix":""},{"dropping-particle":"","family":"Sun","given":"Zhenzhen","non-dropping-particle":"","parse-names":false,"suffix":""},{"dropping-particle":"","family":"Pan","given":"Yan","non-dropping-particle":"","parse-names":false,"suffix":""},{"dropping-particle":"","family":"Sheng","given":"Xumin","non-dropping-particle":"","parse-names":false,"suffix":""},{"dropping-particle":"","family":"Li","given":"Jingyuan","non-dropping-particle":"","parse-names":false,"suffix":""}],"container-title":"Journal of Macromolecular Science, Part B: Physics","id":"ITEM-1","issue":"8","issued":{"date-parts":[["2013"]]},"page":"1064-1072","title":"The structure and properties of polyamide/liquid crystal polymer blends","type":"article-journal","volume":"52"},"uris":["http://www.mendeley.com/documents/?uuid=6f1c0214-f7f0-4f58-a894-9639a27d5eb6"]}],"mendeley":{"formattedCitation":"[120]","plainTextFormattedCitation":"[120]","previouslyFormattedCitation":"[121]"},"properties":{"noteIndex":0},"schema":"https://github.com/citation-style-language/schema/raw/master/csl-citation.json"}</w:instrText>
      </w:r>
      <w:r w:rsidR="00D1343E" w:rsidRPr="00FD58EB">
        <w:rPr>
          <w:rFonts w:asciiTheme="minorHAnsi" w:eastAsiaTheme="minorHAnsi" w:hAnsiTheme="minorHAnsi" w:cstheme="minorBidi"/>
          <w:kern w:val="2"/>
          <w:lang w:eastAsia="en-US"/>
          <w14:ligatures w14:val="standardContextual"/>
        </w:rPr>
        <w:fldChar w:fldCharType="separate"/>
      </w:r>
      <w:r w:rsidR="00616DC3" w:rsidRPr="00FD58EB">
        <w:rPr>
          <w:rFonts w:asciiTheme="minorHAnsi" w:eastAsiaTheme="minorHAnsi" w:hAnsiTheme="minorHAnsi" w:cstheme="minorBidi"/>
          <w:kern w:val="2"/>
          <w:lang w:eastAsia="en-US"/>
          <w14:ligatures w14:val="standardContextual"/>
        </w:rPr>
        <w:t>[120]</w:t>
      </w:r>
      <w:r w:rsidR="00D1343E" w:rsidRPr="00FD58EB">
        <w:rPr>
          <w:rFonts w:asciiTheme="minorHAnsi" w:eastAsiaTheme="minorHAnsi" w:hAnsiTheme="minorHAnsi" w:cstheme="minorBidi"/>
          <w:kern w:val="2"/>
          <w:lang w:eastAsia="en-US"/>
          <w14:ligatures w14:val="standardContextual"/>
        </w:rPr>
        <w:fldChar w:fldCharType="end"/>
      </w:r>
      <w:r w:rsidR="00B55AE7" w:rsidRPr="00FD58EB">
        <w:rPr>
          <w:color w:val="282828"/>
        </w:rPr>
        <w:t xml:space="preserve"> </w:t>
      </w:r>
      <w:r w:rsidR="001A27C2" w:rsidRPr="00FD58EB">
        <w:rPr>
          <w:color w:val="282828"/>
        </w:rPr>
        <w:t>From this study, the crystallinity was random, with no trends. Many variables, including molar mass averages, make it complex and difficult to predict.</w:t>
      </w:r>
      <w:r w:rsidR="00DB3129" w:rsidRPr="00FD58EB">
        <w:rPr>
          <w:rFonts w:asciiTheme="minorHAnsi" w:eastAsiaTheme="minorHAnsi" w:hAnsiTheme="minorHAnsi" w:cstheme="minorBidi"/>
          <w:kern w:val="2"/>
          <w:lang w:eastAsia="en-US"/>
          <w14:ligatures w14:val="standardContextual"/>
        </w:rPr>
        <w:t xml:space="preserve"> On the other hand, in IM specimens, the relationship between crystallinity and mechanical properties is more direct. Higher crystallinity values in IM specimens lead to improved UTS and EAB, likely because the rapid cooling minimi</w:t>
      </w:r>
      <w:r w:rsidR="00615121">
        <w:rPr>
          <w:rFonts w:asciiTheme="minorHAnsi" w:eastAsiaTheme="minorHAnsi" w:hAnsiTheme="minorHAnsi" w:cstheme="minorBidi"/>
          <w:kern w:val="2"/>
          <w:lang w:eastAsia="en-US"/>
          <w14:ligatures w14:val="standardContextual"/>
        </w:rPr>
        <w:t>s</w:t>
      </w:r>
      <w:r w:rsidR="00DB3129" w:rsidRPr="00FD58EB">
        <w:rPr>
          <w:rFonts w:asciiTheme="minorHAnsi" w:eastAsiaTheme="minorHAnsi" w:hAnsiTheme="minorHAnsi" w:cstheme="minorBidi"/>
          <w:kern w:val="2"/>
          <w:lang w:eastAsia="en-US"/>
          <w14:ligatures w14:val="standardContextual"/>
        </w:rPr>
        <w:t>es porosity and results in a more uniform structure. This highlights the interplay between processing conditions, crystallinity, and mechanical performance, with porosity being a critical factor in LS and crystallinity having a dominant influence in IM.</w:t>
      </w:r>
    </w:p>
    <w:p w14:paraId="7FFF3010" w14:textId="77777777" w:rsidR="006800BB" w:rsidRPr="00FD58EB" w:rsidRDefault="006800BB" w:rsidP="006800BB">
      <w:pPr>
        <w:rPr>
          <w:lang w:eastAsia="en-US"/>
        </w:rPr>
      </w:pPr>
    </w:p>
    <w:p w14:paraId="16E384BD" w14:textId="5CC48A02" w:rsidR="006800BB" w:rsidRPr="00FD58EB" w:rsidRDefault="00C8586A" w:rsidP="00C827E7">
      <w:pPr>
        <w:pStyle w:val="Heading3"/>
        <w:rPr>
          <w:lang w:eastAsia="en-US"/>
        </w:rPr>
      </w:pPr>
      <w:bookmarkStart w:id="664" w:name="_Toc186262932"/>
      <w:r w:rsidRPr="00FD58EB">
        <w:rPr>
          <w:lang w:eastAsia="en-US"/>
        </w:rPr>
        <w:t xml:space="preserve">Effect </w:t>
      </w:r>
      <w:r w:rsidR="006800BB" w:rsidRPr="00FD58EB">
        <w:rPr>
          <w:lang w:eastAsia="en-US"/>
        </w:rPr>
        <w:t>of lamella</w:t>
      </w:r>
      <w:r w:rsidR="00DE2ED9" w:rsidRPr="00FD58EB">
        <w:rPr>
          <w:lang w:eastAsia="en-US"/>
        </w:rPr>
        <w:t>r</w:t>
      </w:r>
      <w:r w:rsidR="006800BB" w:rsidRPr="00FD58EB">
        <w:rPr>
          <w:lang w:eastAsia="en-US"/>
        </w:rPr>
        <w:t xml:space="preserve"> length on the tensile values</w:t>
      </w:r>
      <w:bookmarkEnd w:id="664"/>
    </w:p>
    <w:p w14:paraId="09A4E754" w14:textId="15DA0DBA" w:rsidR="00B92D58" w:rsidRPr="00FD58EB" w:rsidRDefault="00546C71" w:rsidP="00450A55">
      <w:pPr>
        <w:rPr>
          <w:lang w:eastAsia="en-US"/>
        </w:rPr>
      </w:pPr>
      <w:r w:rsidRPr="00FD58EB">
        <w:rPr>
          <w:lang w:eastAsia="en-US"/>
        </w:rPr>
        <w:t xml:space="preserve">The maximum lamellar length shows a trend where an increase is observed in the UTS and EAB, </w:t>
      </w:r>
      <w:r w:rsidR="00F516FD" w:rsidRPr="00FD58EB">
        <w:rPr>
          <w:lang w:eastAsia="en-US"/>
        </w:rPr>
        <w:t xml:space="preserve">as </w:t>
      </w:r>
      <w:r w:rsidRPr="00FD58EB">
        <w:rPr>
          <w:lang w:eastAsia="en-US"/>
        </w:rPr>
        <w:t xml:space="preserve">shown in </w:t>
      </w:r>
      <w:r w:rsidRPr="00FD58EB">
        <w:rPr>
          <w:lang w:eastAsia="en-US"/>
        </w:rPr>
        <w:fldChar w:fldCharType="begin"/>
      </w:r>
      <w:r w:rsidRPr="00FD58EB">
        <w:rPr>
          <w:lang w:eastAsia="en-US"/>
        </w:rPr>
        <w:instrText xml:space="preserve"> REF _Ref171707956 \h </w:instrText>
      </w:r>
      <w:r w:rsidRPr="00FD58EB">
        <w:rPr>
          <w:lang w:eastAsia="en-US"/>
        </w:rPr>
      </w:r>
      <w:r w:rsidRPr="00FD58EB">
        <w:rPr>
          <w:lang w:eastAsia="en-US"/>
        </w:rPr>
        <w:fldChar w:fldCharType="separate"/>
      </w:r>
      <w:r w:rsidR="000859E2" w:rsidRPr="00FD58EB">
        <w:t xml:space="preserve">Figure </w:t>
      </w:r>
      <w:r w:rsidR="000859E2" w:rsidRPr="00FD58EB">
        <w:rPr>
          <w:cs/>
        </w:rPr>
        <w:t>‎</w:t>
      </w:r>
      <w:r w:rsidR="000859E2" w:rsidRPr="00FD58EB">
        <w:t>8.14</w:t>
      </w:r>
      <w:r w:rsidRPr="00FD58EB">
        <w:rPr>
          <w:lang w:eastAsia="en-US"/>
        </w:rPr>
        <w:fldChar w:fldCharType="end"/>
      </w:r>
      <w:r w:rsidRPr="00FD58EB">
        <w:rPr>
          <w:lang w:eastAsia="en-US"/>
        </w:rPr>
        <w:t xml:space="preserve">, with the UTS </w:t>
      </w:r>
      <w:r w:rsidR="00B92D58" w:rsidRPr="00FD58EB">
        <w:rPr>
          <w:lang w:eastAsia="en-US"/>
        </w:rPr>
        <w:t xml:space="preserve">plateauing </w:t>
      </w:r>
      <w:r w:rsidRPr="00FD58EB">
        <w:rPr>
          <w:lang w:eastAsia="en-US"/>
        </w:rPr>
        <w:t>as the lamellar increases</w:t>
      </w:r>
      <w:r w:rsidR="00B92D58" w:rsidRPr="00FD58EB">
        <w:rPr>
          <w:lang w:eastAsia="en-US"/>
        </w:rPr>
        <w:t xml:space="preserve"> to </w:t>
      </w:r>
      <w:r w:rsidRPr="00FD58EB">
        <w:rPr>
          <w:lang w:eastAsia="en-US"/>
        </w:rPr>
        <w:t xml:space="preserve">16 MPa </w:t>
      </w:r>
      <w:r w:rsidR="00B92D58" w:rsidRPr="00FD58EB">
        <w:rPr>
          <w:lang w:eastAsia="en-US"/>
        </w:rPr>
        <w:t>at</w:t>
      </w:r>
      <w:r w:rsidRPr="00FD58EB">
        <w:rPr>
          <w:lang w:eastAsia="en-US"/>
        </w:rPr>
        <w:t xml:space="preserve"> </w:t>
      </w:r>
      <w:r w:rsidR="00F516FD" w:rsidRPr="00FD58EB">
        <w:rPr>
          <w:lang w:eastAsia="en-US"/>
        </w:rPr>
        <w:t xml:space="preserve">the </w:t>
      </w:r>
      <w:r w:rsidRPr="00FD58EB">
        <w:rPr>
          <w:lang w:eastAsia="en-US"/>
        </w:rPr>
        <w:t>maximum lamellar length of 30</w:t>
      </w:r>
      <w:r w:rsidR="00B92D58" w:rsidRPr="00FD58EB">
        <w:rPr>
          <w:lang w:eastAsia="en-US"/>
        </w:rPr>
        <w:t xml:space="preserve">.80 </w:t>
      </w:r>
      <w:r w:rsidRPr="00FD58EB">
        <w:rPr>
          <w:lang w:eastAsia="en-US"/>
        </w:rPr>
        <w:t xml:space="preserve">Å for the </w:t>
      </w:r>
      <w:r w:rsidR="00B92D58" w:rsidRPr="00FD58EB">
        <w:rPr>
          <w:lang w:eastAsia="en-US"/>
        </w:rPr>
        <w:t>HM20/70P</w:t>
      </w:r>
      <w:r w:rsidRPr="00FD58EB">
        <w:rPr>
          <w:lang w:eastAsia="en-US"/>
        </w:rPr>
        <w:t xml:space="preserve"> sample. Moreover, the EAB showed an increase with an offset of the PP511+0.2%</w:t>
      </w:r>
      <w:r w:rsidR="000F56D6" w:rsidRPr="00FD58EB">
        <w:rPr>
          <w:lang w:eastAsia="en-US"/>
        </w:rPr>
        <w:t>wt</w:t>
      </w:r>
      <w:r w:rsidRPr="00FD58EB">
        <w:rPr>
          <w:lang w:eastAsia="en-US"/>
        </w:rPr>
        <w:t xml:space="preserve"> T610, showing higher elongation at 1.06 % at around 22 Å L max. </w:t>
      </w:r>
      <w:r w:rsidR="00450A55" w:rsidRPr="00FD58EB">
        <w:rPr>
          <w:lang w:eastAsia="en-US"/>
        </w:rPr>
        <w:t xml:space="preserve"> </w:t>
      </w:r>
      <w:r w:rsidR="00B92D58" w:rsidRPr="00FD58EB">
        <w:t xml:space="preserve">The studies indicate that the higher the lamellar thickness, the more energy is required to pull them apart, resulting in higher UTS and EAB. </w:t>
      </w:r>
    </w:p>
    <w:p w14:paraId="66CAB594" w14:textId="1A5DB3D1" w:rsidR="00B92D58" w:rsidRPr="00FD58EB" w:rsidRDefault="00450A55" w:rsidP="00450A55">
      <w:pPr>
        <w:spacing w:line="360" w:lineRule="auto"/>
        <w:rPr>
          <w:lang w:eastAsia="en-US"/>
        </w:rPr>
      </w:pPr>
      <w:r w:rsidRPr="00FD58EB">
        <w:t xml:space="preserve">This study showed </w:t>
      </w:r>
      <w:r w:rsidR="001A27C2" w:rsidRPr="00FD58EB">
        <w:t>results similar to those of</w:t>
      </w:r>
      <w:r w:rsidRPr="00FD58EB">
        <w:t xml:space="preserve"> t</w:t>
      </w:r>
      <w:r w:rsidR="00B92D58" w:rsidRPr="00FD58EB">
        <w:t>he literature by Stern et al.</w:t>
      </w:r>
      <w:r w:rsidR="00B92D58" w:rsidRPr="00FD58EB">
        <w:fldChar w:fldCharType="begin" w:fldLock="1"/>
      </w:r>
      <w:r w:rsidR="00B92D58"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00B92D58" w:rsidRPr="00FD58EB">
        <w:fldChar w:fldCharType="separate"/>
      </w:r>
      <w:r w:rsidR="00B92D58" w:rsidRPr="00FD58EB">
        <w:t>[16]</w:t>
      </w:r>
      <w:r w:rsidR="00B92D58" w:rsidRPr="00FD58EB">
        <w:fldChar w:fldCharType="end"/>
      </w:r>
      <w:r w:rsidR="00B92D58" w:rsidRPr="00FD58EB">
        <w:t xml:space="preserve"> </w:t>
      </w:r>
      <w:r w:rsidRPr="00FD58EB">
        <w:t>states that the</w:t>
      </w:r>
      <w:r w:rsidR="00B92D58" w:rsidRPr="00FD58EB">
        <w:t xml:space="preserve"> lamellar thickness governs the tensile stress as well as the strain hardening effect rather than the overall crystallinity when PP was </w:t>
      </w:r>
      <w:r w:rsidR="008A65B6">
        <w:t>IM. H</w:t>
      </w:r>
      <w:r w:rsidRPr="00FD58EB">
        <w:t xml:space="preserve">owever, the Mw did not increase with lamellar thickness </w:t>
      </w:r>
      <w:r w:rsidR="00B92D58" w:rsidRPr="00FD58EB">
        <w:t>with Mw</w:t>
      </w:r>
      <w:r w:rsidRPr="00FD58EB">
        <w:t xml:space="preserve"> in LS.</w:t>
      </w:r>
    </w:p>
    <w:p w14:paraId="50CB775C" w14:textId="77777777" w:rsidR="00546C71" w:rsidRPr="00FD58EB" w:rsidRDefault="006800BB" w:rsidP="00546C71">
      <w:pPr>
        <w:jc w:val="center"/>
        <w:rPr>
          <w:lang w:eastAsia="en-US"/>
        </w:rPr>
      </w:pPr>
      <w:r w:rsidRPr="00FD58EB">
        <w:rPr>
          <w:noProof/>
        </w:rPr>
        <w:drawing>
          <wp:inline distT="0" distB="0" distL="0" distR="0" wp14:anchorId="29F67561" wp14:editId="70FCF044">
            <wp:extent cx="4607523" cy="2757839"/>
            <wp:effectExtent l="0" t="0" r="3175" b="4445"/>
            <wp:docPr id="1704469736" name="Chart 1">
              <a:extLst xmlns:a="http://schemas.openxmlformats.org/drawingml/2006/main">
                <a:ext uri="{FF2B5EF4-FFF2-40B4-BE49-F238E27FC236}">
                  <a16:creationId xmlns:a16="http://schemas.microsoft.com/office/drawing/2014/main" id="{2CC7110C-D63C-763E-78B4-CFC2BC2B55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14:paraId="02A91FFD" w14:textId="794A6CE4" w:rsidR="006800BB" w:rsidRPr="00FD58EB" w:rsidRDefault="00546C71" w:rsidP="003372D8">
      <w:pPr>
        <w:pStyle w:val="Caption"/>
        <w:rPr>
          <w:noProof w:val="0"/>
          <w:lang w:eastAsia="en-US"/>
        </w:rPr>
      </w:pPr>
      <w:bookmarkStart w:id="665" w:name="_Ref184388704"/>
      <w:bookmarkStart w:id="666" w:name="_Ref171707956"/>
      <w:bookmarkStart w:id="667" w:name="_Toc186263447"/>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8</w:t>
      </w:r>
      <w:r w:rsidR="00BF7195" w:rsidRPr="00FD58EB">
        <w:rPr>
          <w:noProof w:val="0"/>
        </w:rPr>
        <w:fldChar w:fldCharType="end"/>
      </w:r>
      <w:bookmarkEnd w:id="665"/>
      <w:bookmarkEnd w:id="666"/>
      <w:r w:rsidRPr="00FD58EB">
        <w:rPr>
          <w:noProof w:val="0"/>
        </w:rPr>
        <w:t xml:space="preserve"> Maximum Lemalle length vs UTS and EAB</w:t>
      </w:r>
      <w:r w:rsidR="00E23622" w:rsidRPr="00FD58EB">
        <w:rPr>
          <w:noProof w:val="0"/>
        </w:rPr>
        <w:t xml:space="preserve"> in LS</w:t>
      </w:r>
      <w:bookmarkEnd w:id="667"/>
    </w:p>
    <w:p w14:paraId="1EFF3BDD" w14:textId="5361C578" w:rsidR="00B85921" w:rsidRPr="00FD58EB" w:rsidRDefault="00B85921" w:rsidP="00B85921">
      <w:pPr>
        <w:spacing w:before="0" w:after="160" w:line="360" w:lineRule="auto"/>
        <w:jc w:val="center"/>
        <w:rPr>
          <w:rFonts w:asciiTheme="minorHAnsi" w:eastAsiaTheme="minorHAnsi" w:hAnsiTheme="minorHAnsi" w:cstheme="minorBidi"/>
          <w:kern w:val="2"/>
          <w:lang w:eastAsia="en-US"/>
          <w14:ligatures w14:val="standardContextual"/>
        </w:rPr>
      </w:pPr>
      <w:r w:rsidRPr="00FD58EB">
        <w:rPr>
          <w:noProof/>
        </w:rPr>
        <w:drawing>
          <wp:inline distT="0" distB="0" distL="0" distR="0" wp14:anchorId="68E178F0" wp14:editId="67ACEFDE">
            <wp:extent cx="4571998" cy="2743200"/>
            <wp:effectExtent l="0" t="0" r="635" b="0"/>
            <wp:docPr id="467263367" name="Chart 1">
              <a:extLst xmlns:a="http://schemas.openxmlformats.org/drawingml/2006/main">
                <a:ext uri="{FF2B5EF4-FFF2-40B4-BE49-F238E27FC236}">
                  <a16:creationId xmlns:a16="http://schemas.microsoft.com/office/drawing/2014/main" id="{F2B7F834-94C1-110C-0B55-B44B42CCA1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4FDC84B0" w14:textId="669EE917" w:rsidR="00DD7A27" w:rsidRPr="00FD58EB" w:rsidRDefault="00DD7A27" w:rsidP="008A65B6">
      <w:pPr>
        <w:pStyle w:val="Caption"/>
        <w:rPr>
          <w:rFonts w:asciiTheme="minorHAnsi" w:eastAsiaTheme="minorHAnsi" w:hAnsiTheme="minorHAnsi" w:cstheme="minorBidi"/>
          <w:kern w:val="2"/>
          <w:lang w:eastAsia="en-US"/>
          <w14:ligatures w14:val="standardContextual"/>
        </w:rPr>
      </w:pPr>
      <w:bookmarkStart w:id="668" w:name="_Ref184388708"/>
      <w:bookmarkStart w:id="669" w:name="_Toc186263448"/>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9</w:t>
      </w:r>
      <w:r w:rsidR="00BF7195" w:rsidRPr="00FD58EB">
        <w:rPr>
          <w:noProof w:val="0"/>
        </w:rPr>
        <w:fldChar w:fldCharType="end"/>
      </w:r>
      <w:bookmarkEnd w:id="668"/>
      <w:r w:rsidRPr="00FD58EB">
        <w:rPr>
          <w:noProof w:val="0"/>
        </w:rPr>
        <w:t xml:space="preserve"> Maximum Lemalle length vs UTS and EAB in LS</w:t>
      </w:r>
      <w:bookmarkEnd w:id="669"/>
    </w:p>
    <w:p w14:paraId="6BC6D8C4" w14:textId="5EC7C4CB" w:rsidR="00E73385" w:rsidRPr="00FD58EB" w:rsidRDefault="004E047C" w:rsidP="002A66F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fldChar w:fldCharType="begin"/>
      </w:r>
      <w:r w:rsidRPr="00FD58EB">
        <w:instrText xml:space="preserve"> REF _Ref184388704 \h </w:instrText>
      </w:r>
      <w:r w:rsidR="002A66F6" w:rsidRPr="00FD58EB">
        <w:rPr>
          <w:rFonts w:asciiTheme="minorHAnsi" w:eastAsiaTheme="minorHAnsi" w:hAnsiTheme="minorHAnsi" w:cstheme="minorBidi"/>
          <w:kern w:val="2"/>
          <w:lang w:eastAsia="en-US"/>
          <w14:ligatures w14:val="standardContextual"/>
        </w:rPr>
        <w:instrText xml:space="preserve">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Pr="00FD58EB">
        <w:t xml:space="preserve">Figure </w:t>
      </w:r>
      <w:r w:rsidRPr="00FD58EB">
        <w:rPr>
          <w:cs/>
        </w:rPr>
        <w:t>‎</w:t>
      </w:r>
      <w:r w:rsidRPr="00FD58EB">
        <w:t>8.8</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xml:space="preserve"> and </w:t>
      </w:r>
      <w:r w:rsidRPr="00FD58EB">
        <w:rPr>
          <w:rFonts w:asciiTheme="minorHAnsi" w:eastAsiaTheme="minorHAnsi" w:hAnsiTheme="minorHAnsi" w:cstheme="minorBidi"/>
          <w:kern w:val="2"/>
          <w:lang w:eastAsia="en-US"/>
          <w14:ligatures w14:val="standardContextual"/>
        </w:rPr>
        <w:fldChar w:fldCharType="begin"/>
      </w:r>
      <w:r w:rsidRPr="00FD58EB">
        <w:rPr>
          <w:rFonts w:asciiTheme="minorHAnsi" w:eastAsiaTheme="minorHAnsi" w:hAnsiTheme="minorHAnsi" w:cstheme="minorBidi"/>
          <w:kern w:val="2"/>
          <w:lang w:eastAsia="en-US"/>
          <w14:ligatures w14:val="standardContextual"/>
        </w:rPr>
        <w:instrText xml:space="preserve"> REF _Ref184388708 \h </w:instrText>
      </w:r>
      <w:r w:rsidR="002A66F6" w:rsidRPr="00FD58EB">
        <w:rPr>
          <w:rFonts w:asciiTheme="minorHAnsi" w:eastAsiaTheme="minorHAnsi" w:hAnsiTheme="minorHAnsi" w:cstheme="minorBidi"/>
          <w:kern w:val="2"/>
          <w:lang w:eastAsia="en-US"/>
          <w14:ligatures w14:val="standardContextual"/>
        </w:rPr>
        <w:instrText xml:space="preserve"> \* MERGEFORMAT </w:instrText>
      </w:r>
      <w:r w:rsidRPr="00FD58EB">
        <w:rPr>
          <w:rFonts w:asciiTheme="minorHAnsi" w:eastAsiaTheme="minorHAnsi" w:hAnsiTheme="minorHAnsi" w:cstheme="minorBidi"/>
          <w:kern w:val="2"/>
          <w:lang w:eastAsia="en-US"/>
          <w14:ligatures w14:val="standardContextual"/>
        </w:rPr>
      </w:r>
      <w:r w:rsidRPr="00FD58EB">
        <w:rPr>
          <w:rFonts w:asciiTheme="minorHAnsi" w:eastAsiaTheme="minorHAnsi" w:hAnsiTheme="minorHAnsi" w:cstheme="minorBidi"/>
          <w:kern w:val="2"/>
          <w:lang w:eastAsia="en-US"/>
          <w14:ligatures w14:val="standardContextual"/>
        </w:rPr>
        <w:fldChar w:fldCharType="separate"/>
      </w:r>
      <w:r w:rsidRPr="00FD58EB">
        <w:t xml:space="preserve">Figure </w:t>
      </w:r>
      <w:r w:rsidRPr="00FD58EB">
        <w:rPr>
          <w:cs/>
        </w:rPr>
        <w:t>‎</w:t>
      </w:r>
      <w:r w:rsidRPr="00FD58EB">
        <w:t>8.9</w:t>
      </w:r>
      <w:r w:rsidRPr="00FD58EB">
        <w:rPr>
          <w:rFonts w:asciiTheme="minorHAnsi" w:eastAsiaTheme="minorHAnsi" w:hAnsiTheme="minorHAnsi" w:cstheme="minorBidi"/>
          <w:kern w:val="2"/>
          <w:lang w:eastAsia="en-US"/>
          <w14:ligatures w14:val="standardContextual"/>
        </w:rPr>
        <w:fldChar w:fldCharType="end"/>
      </w:r>
      <w:r w:rsidRPr="00FD58EB">
        <w:rPr>
          <w:rFonts w:asciiTheme="minorHAnsi" w:eastAsiaTheme="minorHAnsi" w:hAnsiTheme="minorHAnsi" w:cstheme="minorBidi"/>
          <w:kern w:val="2"/>
          <w:lang w:eastAsia="en-US"/>
          <w14:ligatures w14:val="standardContextual"/>
        </w:rPr>
        <w:t xml:space="preserve"> </w:t>
      </w:r>
      <w:r w:rsidR="00E73385" w:rsidRPr="00FD58EB">
        <w:t>illustrate the relationship between the maximum lamellar length and the tensile properties, UTS and EAB</w:t>
      </w:r>
      <w:r w:rsidRPr="00FD58EB">
        <w:t>,</w:t>
      </w:r>
      <w:r w:rsidR="00E73385" w:rsidRPr="00FD58EB">
        <w:t xml:space="preserve"> for LS </w:t>
      </w:r>
      <w:r w:rsidRPr="00FD58EB">
        <w:t>and  IM p</w:t>
      </w:r>
      <w:r w:rsidR="00E73385" w:rsidRPr="00FD58EB">
        <w:rPr>
          <w:rFonts w:asciiTheme="minorHAnsi" w:eastAsiaTheme="minorHAnsi" w:hAnsiTheme="minorHAnsi" w:cstheme="minorBidi"/>
          <w:kern w:val="2"/>
          <w:lang w:eastAsia="en-US"/>
          <w14:ligatures w14:val="standardContextual"/>
        </w:rPr>
        <w:t>roperties</w:t>
      </w:r>
      <w:r w:rsidRPr="00FD58EB">
        <w:rPr>
          <w:rFonts w:asciiTheme="minorHAnsi" w:eastAsiaTheme="minorHAnsi" w:hAnsiTheme="minorHAnsi" w:cstheme="minorBidi"/>
          <w:kern w:val="2"/>
          <w:lang w:eastAsia="en-US"/>
          <w14:ligatures w14:val="standardContextual"/>
        </w:rPr>
        <w:t xml:space="preserve">. </w:t>
      </w:r>
      <w:r w:rsidR="00E73385" w:rsidRPr="00FD58EB">
        <w:rPr>
          <w:rFonts w:asciiTheme="minorHAnsi" w:eastAsiaTheme="minorHAnsi" w:hAnsiTheme="minorHAnsi" w:cstheme="minorBidi"/>
          <w:kern w:val="2"/>
          <w:lang w:eastAsia="en-US"/>
          <w14:ligatures w14:val="standardContextual"/>
        </w:rPr>
        <w:t>In the LS samples, it is evident that as the maximum lamellar length increases, both the UTS and EAB improve significantly, indicating a positive correlation between Lmax</w:t>
      </w:r>
      <w:r w:rsidRPr="00FD58EB">
        <w:rPr>
          <w:rFonts w:asciiTheme="minorHAnsi" w:eastAsiaTheme="minorHAnsi" w:hAnsiTheme="minorHAnsi" w:cstheme="minorBidi"/>
          <w:kern w:val="2"/>
          <w:lang w:eastAsia="en-US"/>
          <w14:ligatures w14:val="standardContextual"/>
        </w:rPr>
        <w:t xml:space="preserve"> </w:t>
      </w:r>
      <w:r w:rsidR="00E73385" w:rsidRPr="00FD58EB">
        <w:rPr>
          <w:rFonts w:asciiTheme="minorHAnsi" w:eastAsiaTheme="minorHAnsi" w:hAnsiTheme="minorHAnsi" w:cstheme="minorBidi"/>
          <w:kern w:val="2"/>
          <w:lang w:eastAsia="en-US"/>
          <w14:ligatures w14:val="standardContextual"/>
        </w:rPr>
        <w:t>and mechanical performance. This suggests that the structural arrangement facilitated by the lamellar length in LS has a substantial impact on the tensile properties.</w:t>
      </w:r>
    </w:p>
    <w:p w14:paraId="2612DD20" w14:textId="54280562" w:rsidR="00DD7A27" w:rsidRPr="00FD58EB" w:rsidRDefault="00E73385" w:rsidP="008A65B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In contrast, the IM samples exhibit a UTS</w:t>
      </w:r>
      <w:r w:rsidR="002A66F6" w:rsidRPr="00FD58EB">
        <w:rPr>
          <w:rFonts w:asciiTheme="minorHAnsi" w:eastAsiaTheme="minorHAnsi" w:hAnsiTheme="minorHAnsi" w:cstheme="minorBidi"/>
          <w:kern w:val="2"/>
          <w:lang w:eastAsia="en-US"/>
          <w14:ligatures w14:val="standardContextual"/>
        </w:rPr>
        <w:t>, and EAB remains similar within the error bars for most materials except HM20/70, which shows a notably higher UTS</w:t>
      </w:r>
      <w:r w:rsidR="00292267" w:rsidRPr="00FD58EB">
        <w:rPr>
          <w:rFonts w:asciiTheme="minorHAnsi" w:eastAsiaTheme="minorHAnsi" w:hAnsiTheme="minorHAnsi" w:cstheme="minorBidi"/>
          <w:kern w:val="2"/>
          <w:lang w:eastAsia="en-US"/>
          <w14:ligatures w14:val="standardContextual"/>
        </w:rPr>
        <w:t xml:space="preserve"> and EAB</w:t>
      </w:r>
      <w:r w:rsidR="002A66F6" w:rsidRPr="00FD58EB">
        <w:rPr>
          <w:rFonts w:asciiTheme="minorHAnsi" w:eastAsiaTheme="minorHAnsi" w:hAnsiTheme="minorHAnsi" w:cstheme="minorBidi"/>
          <w:kern w:val="2"/>
          <w:lang w:eastAsia="en-US"/>
          <w14:ligatures w14:val="standardContextual"/>
        </w:rPr>
        <w:t xml:space="preserve"> than</w:t>
      </w:r>
      <w:r w:rsidRPr="00FD58EB">
        <w:rPr>
          <w:rFonts w:asciiTheme="minorHAnsi" w:eastAsiaTheme="minorHAnsi" w:hAnsiTheme="minorHAnsi" w:cstheme="minorBidi"/>
          <w:kern w:val="2"/>
          <w:lang w:eastAsia="en-US"/>
          <w14:ligatures w14:val="standardContextual"/>
        </w:rPr>
        <w:t xml:space="preserve"> the others. </w:t>
      </w:r>
    </w:p>
    <w:p w14:paraId="46D91B27" w14:textId="1C1160AF" w:rsidR="0028298F" w:rsidRPr="00FD58EB" w:rsidRDefault="0028298F" w:rsidP="002A66F6">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The</w:t>
      </w:r>
      <w:r w:rsidR="008F4001" w:rsidRPr="00FD58EB">
        <w:rPr>
          <w:rFonts w:asciiTheme="minorHAnsi" w:eastAsiaTheme="minorHAnsi" w:hAnsiTheme="minorHAnsi" w:cstheme="minorBidi"/>
          <w:kern w:val="2"/>
          <w:lang w:eastAsia="en-US"/>
          <w14:ligatures w14:val="standardContextual"/>
        </w:rPr>
        <w:t xml:space="preserve"> laser sintering</w:t>
      </w:r>
      <w:r w:rsidRPr="00FD58EB">
        <w:rPr>
          <w:rFonts w:asciiTheme="minorHAnsi" w:eastAsiaTheme="minorHAnsi" w:hAnsiTheme="minorHAnsi" w:cstheme="minorBidi"/>
          <w:kern w:val="2"/>
          <w:lang w:eastAsia="en-US"/>
          <w14:ligatures w14:val="standardContextual"/>
        </w:rPr>
        <w:t xml:space="preserve"> maximum lamellar length (L max) showed a</w:t>
      </w:r>
      <w:r w:rsidR="008F4001" w:rsidRPr="00FD58EB">
        <w:rPr>
          <w:rFonts w:asciiTheme="minorHAnsi" w:eastAsiaTheme="minorHAnsi" w:hAnsiTheme="minorHAnsi" w:cstheme="minorBidi"/>
          <w:kern w:val="2"/>
          <w:lang w:eastAsia="en-US"/>
          <w14:ligatures w14:val="standardContextual"/>
        </w:rPr>
        <w:t>n</w:t>
      </w:r>
      <w:r w:rsidRPr="00FD58EB">
        <w:rPr>
          <w:rFonts w:asciiTheme="minorHAnsi" w:eastAsiaTheme="minorHAnsi" w:hAnsiTheme="minorHAnsi" w:cstheme="minorBidi"/>
          <w:kern w:val="2"/>
          <w:lang w:eastAsia="en-US"/>
          <w14:ligatures w14:val="standardContextual"/>
        </w:rPr>
        <w:t xml:space="preserve"> RSQ of 0.7 and 0.73 for the UTS and EAB</w:t>
      </w:r>
      <w:r w:rsidR="00A515BF" w:rsidRPr="00FD58EB">
        <w:rPr>
          <w:rFonts w:asciiTheme="minorHAnsi" w:eastAsiaTheme="minorHAnsi" w:hAnsiTheme="minorHAnsi" w:cstheme="minorBidi"/>
          <w:kern w:val="2"/>
          <w:lang w:eastAsia="en-US"/>
          <w14:ligatures w14:val="standardContextual"/>
        </w:rPr>
        <w:t>,</w:t>
      </w:r>
      <w:r w:rsidRPr="00FD58EB">
        <w:rPr>
          <w:rFonts w:asciiTheme="minorHAnsi" w:eastAsiaTheme="minorHAnsi" w:hAnsiTheme="minorHAnsi" w:cstheme="minorBidi"/>
          <w:kern w:val="2"/>
          <w:lang w:eastAsia="en-US"/>
          <w14:ligatures w14:val="standardContextual"/>
        </w:rPr>
        <w:t xml:space="preserve"> respectively.</w:t>
      </w:r>
      <w:r w:rsidR="005A456A" w:rsidRPr="00FD58EB">
        <w:rPr>
          <w:rFonts w:asciiTheme="minorHAnsi" w:eastAsiaTheme="minorHAnsi" w:hAnsiTheme="minorHAnsi" w:cstheme="minorBidi"/>
          <w:kern w:val="2"/>
          <w:lang w:eastAsia="en-US"/>
          <w14:ligatures w14:val="standardContextual"/>
        </w:rPr>
        <w:t xml:space="preserve"> </w:t>
      </w:r>
      <w:r w:rsidR="00581E92" w:rsidRPr="00FD58EB">
        <w:rPr>
          <w:rFonts w:asciiTheme="minorHAnsi" w:eastAsiaTheme="minorHAnsi" w:hAnsiTheme="minorHAnsi" w:cstheme="minorBidi"/>
          <w:kern w:val="2"/>
          <w:lang w:eastAsia="en-US"/>
          <w14:ligatures w14:val="standardContextual"/>
        </w:rPr>
        <w:t>This</w:t>
      </w:r>
      <w:r w:rsidR="005A456A" w:rsidRPr="00FD58EB">
        <w:rPr>
          <w:rFonts w:asciiTheme="minorHAnsi" w:eastAsiaTheme="minorHAnsi" w:hAnsiTheme="minorHAnsi" w:cstheme="minorBidi"/>
          <w:kern w:val="2"/>
          <w:lang w:eastAsia="en-US"/>
          <w14:ligatures w14:val="standardContextual"/>
        </w:rPr>
        <w:t xml:space="preserve"> </w:t>
      </w:r>
      <w:r w:rsidR="00581E92" w:rsidRPr="00FD58EB">
        <w:rPr>
          <w:rFonts w:asciiTheme="minorHAnsi" w:eastAsiaTheme="minorHAnsi" w:hAnsiTheme="minorHAnsi" w:cstheme="minorBidi"/>
          <w:kern w:val="2"/>
          <w:lang w:eastAsia="en-US"/>
          <w14:ligatures w14:val="standardContextual"/>
        </w:rPr>
        <w:t>reflects</w:t>
      </w:r>
      <w:r w:rsidR="005A456A" w:rsidRPr="00FD58EB">
        <w:rPr>
          <w:rFonts w:asciiTheme="minorHAnsi" w:eastAsiaTheme="minorHAnsi" w:hAnsiTheme="minorHAnsi" w:cstheme="minorBidi"/>
          <w:kern w:val="2"/>
          <w:lang w:eastAsia="en-US"/>
          <w14:ligatures w14:val="standardContextual"/>
        </w:rPr>
        <w:t xml:space="preserve"> a strong link in LS </w:t>
      </w:r>
      <w:r w:rsidR="00581E92" w:rsidRPr="00FD58EB">
        <w:rPr>
          <w:rFonts w:asciiTheme="minorHAnsi" w:eastAsiaTheme="minorHAnsi" w:hAnsiTheme="minorHAnsi" w:cstheme="minorBidi"/>
          <w:kern w:val="2"/>
          <w:lang w:eastAsia="en-US"/>
          <w14:ligatures w14:val="standardContextual"/>
        </w:rPr>
        <w:t>compared</w:t>
      </w:r>
      <w:r w:rsidR="005A456A" w:rsidRPr="00FD58EB">
        <w:rPr>
          <w:rFonts w:asciiTheme="minorHAnsi" w:eastAsiaTheme="minorHAnsi" w:hAnsiTheme="minorHAnsi" w:cstheme="minorBidi"/>
          <w:kern w:val="2"/>
          <w:lang w:eastAsia="en-US"/>
          <w14:ligatures w14:val="standardContextual"/>
        </w:rPr>
        <w:t xml:space="preserve"> to the </w:t>
      </w:r>
      <w:r w:rsidR="00581E92" w:rsidRPr="00FD58EB">
        <w:rPr>
          <w:rFonts w:asciiTheme="minorHAnsi" w:eastAsiaTheme="minorHAnsi" w:hAnsiTheme="minorHAnsi" w:cstheme="minorBidi"/>
          <w:kern w:val="2"/>
          <w:lang w:eastAsia="en-US"/>
          <w14:ligatures w14:val="standardContextual"/>
        </w:rPr>
        <w:t xml:space="preserve">low </w:t>
      </w:r>
      <w:r w:rsidR="005A456A" w:rsidRPr="00FD58EB">
        <w:rPr>
          <w:rFonts w:asciiTheme="minorHAnsi" w:eastAsiaTheme="minorHAnsi" w:hAnsiTheme="minorHAnsi" w:cstheme="minorBidi"/>
          <w:kern w:val="2"/>
          <w:lang w:eastAsia="en-US"/>
          <w14:ligatures w14:val="standardContextual"/>
        </w:rPr>
        <w:t>0.3</w:t>
      </w:r>
      <w:r w:rsidR="00581E92" w:rsidRPr="00FD58EB">
        <w:rPr>
          <w:rFonts w:asciiTheme="minorHAnsi" w:eastAsiaTheme="minorHAnsi" w:hAnsiTheme="minorHAnsi" w:cstheme="minorBidi"/>
          <w:kern w:val="2"/>
          <w:lang w:eastAsia="en-US"/>
          <w14:ligatures w14:val="standardContextual"/>
        </w:rPr>
        <w:t>4</w:t>
      </w:r>
      <w:r w:rsidR="005A456A" w:rsidRPr="00FD58EB">
        <w:rPr>
          <w:rFonts w:asciiTheme="minorHAnsi" w:eastAsiaTheme="minorHAnsi" w:hAnsiTheme="minorHAnsi" w:cstheme="minorBidi"/>
          <w:kern w:val="2"/>
          <w:lang w:eastAsia="en-US"/>
          <w14:ligatures w14:val="standardContextual"/>
        </w:rPr>
        <w:t xml:space="preserve"> and 0</w:t>
      </w:r>
      <w:r w:rsidR="00581E92" w:rsidRPr="00FD58EB">
        <w:rPr>
          <w:rFonts w:asciiTheme="minorHAnsi" w:eastAsiaTheme="minorHAnsi" w:hAnsiTheme="minorHAnsi" w:cstheme="minorBidi"/>
          <w:kern w:val="2"/>
          <w:lang w:eastAsia="en-US"/>
          <w14:ligatures w14:val="standardContextual"/>
        </w:rPr>
        <w:t>.</w:t>
      </w:r>
      <w:r w:rsidR="005A456A" w:rsidRPr="00FD58EB">
        <w:rPr>
          <w:rFonts w:asciiTheme="minorHAnsi" w:eastAsiaTheme="minorHAnsi" w:hAnsiTheme="minorHAnsi" w:cstheme="minorBidi"/>
          <w:kern w:val="2"/>
          <w:lang w:eastAsia="en-US"/>
          <w14:ligatures w14:val="standardContextual"/>
        </w:rPr>
        <w:t>0</w:t>
      </w:r>
      <w:r w:rsidR="00581E92" w:rsidRPr="00FD58EB">
        <w:rPr>
          <w:rFonts w:asciiTheme="minorHAnsi" w:eastAsiaTheme="minorHAnsi" w:hAnsiTheme="minorHAnsi" w:cstheme="minorBidi"/>
          <w:kern w:val="2"/>
          <w:lang w:eastAsia="en-US"/>
          <w14:ligatures w14:val="standardContextual"/>
        </w:rPr>
        <w:t>01 for IM, respectively.</w:t>
      </w:r>
      <w:r w:rsidR="0040290F" w:rsidRPr="00FD58EB">
        <w:rPr>
          <w:rFonts w:asciiTheme="minorHAnsi" w:eastAsiaTheme="minorHAnsi" w:hAnsiTheme="minorHAnsi" w:cstheme="minorBidi"/>
          <w:kern w:val="2"/>
          <w:lang w:eastAsia="en-US"/>
          <w14:ligatures w14:val="standardContextual"/>
        </w:rPr>
        <w:t xml:space="preserve"> </w:t>
      </w:r>
      <w:r w:rsidR="00581E92" w:rsidRPr="00FD58EB">
        <w:rPr>
          <w:rFonts w:asciiTheme="minorHAnsi" w:eastAsiaTheme="minorHAnsi" w:hAnsiTheme="minorHAnsi" w:cstheme="minorBidi"/>
          <w:kern w:val="2"/>
          <w:lang w:eastAsia="en-US"/>
          <w14:ligatures w14:val="standardContextual"/>
        </w:rPr>
        <w:t xml:space="preserve"> </w:t>
      </w:r>
    </w:p>
    <w:p w14:paraId="2E5EA498" w14:textId="77777777" w:rsidR="00616DC3" w:rsidRPr="00FD58EB" w:rsidRDefault="00616DC3" w:rsidP="0028298F">
      <w:pPr>
        <w:spacing w:before="0" w:after="160" w:line="360" w:lineRule="auto"/>
        <w:rPr>
          <w:rFonts w:asciiTheme="minorHAnsi" w:eastAsiaTheme="minorHAnsi" w:hAnsiTheme="minorHAnsi" w:cstheme="minorBidi"/>
          <w:kern w:val="2"/>
          <w:lang w:eastAsia="en-US"/>
          <w14:ligatures w14:val="standardContextual"/>
        </w:rPr>
      </w:pPr>
    </w:p>
    <w:p w14:paraId="5FC8A5FB" w14:textId="6A8C4DFE" w:rsidR="00616DC3" w:rsidRPr="00FD58EB" w:rsidRDefault="00616DC3" w:rsidP="008A65B6">
      <w:pPr>
        <w:pStyle w:val="Heading2"/>
        <w:rPr>
          <w:rFonts w:eastAsiaTheme="minorHAnsi"/>
          <w:lang w:eastAsia="en-US"/>
        </w:rPr>
      </w:pPr>
      <w:r w:rsidRPr="00FD58EB">
        <w:rPr>
          <w:rFonts w:eastAsiaTheme="minorHAnsi"/>
          <w:lang w:eastAsia="en-US"/>
        </w:rPr>
        <w:t xml:space="preserve"> </w:t>
      </w:r>
      <w:bookmarkStart w:id="670" w:name="_Toc186262933"/>
      <w:r w:rsidRPr="00FD58EB">
        <w:rPr>
          <w:rFonts w:eastAsiaTheme="minorHAnsi"/>
          <w:lang w:eastAsia="en-US"/>
        </w:rPr>
        <w:t>Porosity</w:t>
      </w:r>
      <w:bookmarkEnd w:id="670"/>
      <w:r w:rsidRPr="00FD58EB">
        <w:rPr>
          <w:rFonts w:eastAsiaTheme="minorHAnsi"/>
          <w:lang w:eastAsia="en-US"/>
        </w:rPr>
        <w:t xml:space="preserve"> </w:t>
      </w:r>
    </w:p>
    <w:p w14:paraId="26A58B83" w14:textId="0BD42AC5" w:rsidR="00616DC3" w:rsidRPr="00FD58EB" w:rsidRDefault="00616DC3" w:rsidP="00616DC3">
      <w:pPr>
        <w:pStyle w:val="Heading3"/>
        <w:rPr>
          <w:lang w:eastAsia="en-US"/>
        </w:rPr>
      </w:pPr>
      <w:bookmarkStart w:id="671" w:name="_Toc186262934"/>
      <w:r w:rsidRPr="00FD58EB">
        <w:rPr>
          <w:lang w:eastAsia="en-US"/>
        </w:rPr>
        <w:t>Effect of porosity on the laser sintering process</w:t>
      </w:r>
      <w:bookmarkEnd w:id="671"/>
    </w:p>
    <w:p w14:paraId="42AAB874" w14:textId="1E635828" w:rsidR="00616DC3" w:rsidRPr="008A65B6" w:rsidRDefault="00616DC3" w:rsidP="008A65B6">
      <w:pPr>
        <w:spacing w:line="360" w:lineRule="auto"/>
        <w:rPr>
          <w:lang w:eastAsia="en-US"/>
        </w:rPr>
      </w:pPr>
      <w:r w:rsidRPr="00FD58EB">
        <w:rPr>
          <w:lang w:eastAsia="en-US"/>
        </w:rPr>
        <w:t>Prior to the melt of the PP powder in the LS system, several key properties may influence the porosity of the final article</w:t>
      </w:r>
      <w:r w:rsidR="002A66F6" w:rsidRPr="00FD58EB">
        <w:rPr>
          <w:lang w:eastAsia="en-US"/>
        </w:rPr>
        <w:t>,</w:t>
      </w:r>
      <w:r w:rsidRPr="00FD58EB">
        <w:rPr>
          <w:lang w:eastAsia="en-US"/>
        </w:rPr>
        <w:t xml:space="preserve"> such as particle size distribution and particle shape. These powder features play a role in the size of </w:t>
      </w:r>
      <w:r w:rsidR="0023514C" w:rsidRPr="00FD58EB">
        <w:rPr>
          <w:lang w:eastAsia="en-US"/>
        </w:rPr>
        <w:t>air pockets</w:t>
      </w:r>
      <w:r w:rsidRPr="00FD58EB">
        <w:rPr>
          <w:lang w:eastAsia="en-US"/>
        </w:rPr>
        <w:t xml:space="preserve"> present in the powder before melting with the laser. The larger the void, the longer it take</w:t>
      </w:r>
      <w:r w:rsidR="002A66F6" w:rsidRPr="00FD58EB">
        <w:rPr>
          <w:lang w:eastAsia="en-US"/>
        </w:rPr>
        <w:t>s</w:t>
      </w:r>
      <w:r w:rsidRPr="00FD58EB">
        <w:rPr>
          <w:lang w:eastAsia="en-US"/>
        </w:rPr>
        <w:t xml:space="preserve"> to fuse the particles tog</w:t>
      </w:r>
      <w:r w:rsidR="002A66F6" w:rsidRPr="00FD58EB">
        <w:rPr>
          <w:lang w:eastAsia="en-US"/>
        </w:rPr>
        <w:t>ethe</w:t>
      </w:r>
      <w:r w:rsidRPr="00FD58EB">
        <w:rPr>
          <w:lang w:eastAsia="en-US"/>
        </w:rPr>
        <w:t>r</w:t>
      </w:r>
      <w:r w:rsidR="002A66F6" w:rsidRPr="00FD58EB">
        <w:rPr>
          <w:lang w:eastAsia="en-US"/>
        </w:rPr>
        <w:t>,</w:t>
      </w:r>
      <w:r w:rsidRPr="00FD58EB">
        <w:rPr>
          <w:lang w:eastAsia="en-US"/>
        </w:rPr>
        <w:t xml:space="preserve"> resulting in higher porosity. This can be represented by the permeability values obtained of the powder. </w:t>
      </w:r>
    </w:p>
    <w:p w14:paraId="35FCBA3A" w14:textId="6B27F7EA" w:rsidR="00616DC3" w:rsidRPr="00FD58EB" w:rsidRDefault="00616DC3" w:rsidP="008A65B6">
      <w:pPr>
        <w:rPr>
          <w:lang w:eastAsia="en-US"/>
        </w:rPr>
      </w:pPr>
    </w:p>
    <w:p w14:paraId="7D38267E" w14:textId="1AF3FCE1" w:rsidR="00A52EB8" w:rsidRPr="00FD58EB" w:rsidRDefault="00616DC3" w:rsidP="008A65B6">
      <w:pPr>
        <w:jc w:val="center"/>
      </w:pPr>
      <w:r w:rsidRPr="00FD58EB">
        <w:rPr>
          <w:noProof/>
        </w:rPr>
        <w:drawing>
          <wp:inline distT="0" distB="0" distL="0" distR="0" wp14:anchorId="1D391137" wp14:editId="0D8EEAE3">
            <wp:extent cx="5450682" cy="3062288"/>
            <wp:effectExtent l="0" t="0" r="17145" b="5080"/>
            <wp:docPr id="561276266" name="Chart 1">
              <a:extLst xmlns:a="http://schemas.openxmlformats.org/drawingml/2006/main">
                <a:ext uri="{FF2B5EF4-FFF2-40B4-BE49-F238E27FC236}">
                  <a16:creationId xmlns:a16="http://schemas.microsoft.com/office/drawing/2014/main" id="{73B06155-E8B6-8A98-6B26-5C125D57BC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4AA8F867" w14:textId="4127371D" w:rsidR="00616DC3" w:rsidRPr="00FD58EB" w:rsidRDefault="00616DC3" w:rsidP="00616DC3">
      <w:pPr>
        <w:pStyle w:val="Caption"/>
        <w:rPr>
          <w:noProof w:val="0"/>
        </w:rPr>
      </w:pPr>
      <w:bookmarkStart w:id="672" w:name="_Ref184238390"/>
      <w:bookmarkStart w:id="673" w:name="_Toc186263449"/>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10</w:t>
      </w:r>
      <w:r w:rsidR="00BF7195" w:rsidRPr="00FD58EB">
        <w:rPr>
          <w:noProof w:val="0"/>
        </w:rPr>
        <w:fldChar w:fldCharType="end"/>
      </w:r>
      <w:bookmarkEnd w:id="672"/>
      <w:r w:rsidRPr="00FD58EB">
        <w:rPr>
          <w:noProof w:val="0"/>
        </w:rPr>
        <w:t xml:space="preserve"> Perme</w:t>
      </w:r>
      <w:r w:rsidR="00D46241" w:rsidRPr="00FD58EB">
        <w:rPr>
          <w:noProof w:val="0"/>
        </w:rPr>
        <w:t>ab</w:t>
      </w:r>
      <w:r w:rsidRPr="00FD58EB">
        <w:rPr>
          <w:noProof w:val="0"/>
        </w:rPr>
        <w:t>ility vs porosity</w:t>
      </w:r>
      <w:bookmarkEnd w:id="673"/>
      <w:r w:rsidRPr="00FD58EB">
        <w:rPr>
          <w:noProof w:val="0"/>
        </w:rPr>
        <w:t xml:space="preserve"> </w:t>
      </w:r>
    </w:p>
    <w:p w14:paraId="2CC8ADCA" w14:textId="7F69B6CE" w:rsidR="00616DC3" w:rsidRPr="00FD58EB" w:rsidRDefault="00616DC3" w:rsidP="008A65B6">
      <w:pPr>
        <w:spacing w:line="360" w:lineRule="auto"/>
      </w:pPr>
      <w:r w:rsidRPr="00FD58EB">
        <w:fldChar w:fldCharType="begin"/>
      </w:r>
      <w:r w:rsidRPr="00FD58EB">
        <w:instrText xml:space="preserve"> REF _Ref184238390 \h </w:instrText>
      </w:r>
      <w:r w:rsidR="002A66F6" w:rsidRPr="00FD58EB">
        <w:instrText xml:space="preserve"> \* MERGEFORMAT </w:instrText>
      </w:r>
      <w:r w:rsidRPr="00FD58EB">
        <w:fldChar w:fldCharType="separate"/>
      </w:r>
      <w:r w:rsidRPr="00FD58EB">
        <w:t xml:space="preserve">Figure </w:t>
      </w:r>
      <w:r w:rsidRPr="00FD58EB">
        <w:rPr>
          <w:cs/>
        </w:rPr>
        <w:t>‎</w:t>
      </w:r>
      <w:r w:rsidRPr="00FD58EB">
        <w:t>8.8</w:t>
      </w:r>
      <w:r w:rsidRPr="00FD58EB">
        <w:fldChar w:fldCharType="end"/>
      </w:r>
      <w:r w:rsidRPr="00FD58EB">
        <w:t xml:space="preserve"> show</w:t>
      </w:r>
      <w:r w:rsidR="002A66F6" w:rsidRPr="00FD58EB">
        <w:t>s</w:t>
      </w:r>
      <w:r w:rsidRPr="00FD58EB">
        <w:t xml:space="preserve"> CP20 has the highest porosity 0.044 g/cm³</w:t>
      </w:r>
      <w:r w:rsidR="008A65B6">
        <w:t>,</w:t>
      </w:r>
      <w:r w:rsidRPr="00FD58EB">
        <w:t xml:space="preserve"> and permeability 0.88 mBar, indicating less dense packing of particles. HM20/70P+0.2%wt AluC shows </w:t>
      </w:r>
      <w:r w:rsidR="002A66F6" w:rsidRPr="00FD58EB">
        <w:t xml:space="preserve">a </w:t>
      </w:r>
      <w:r w:rsidRPr="00FD58EB">
        <w:t xml:space="preserve">lower porosity </w:t>
      </w:r>
      <w:r w:rsidR="002A66F6" w:rsidRPr="00FD58EB">
        <w:t xml:space="preserve">of </w:t>
      </w:r>
      <w:r w:rsidRPr="00FD58EB">
        <w:t xml:space="preserve">0.032 g/cm³ and permeability </w:t>
      </w:r>
      <w:r w:rsidR="002A66F6" w:rsidRPr="00FD58EB">
        <w:t xml:space="preserve">of </w:t>
      </w:r>
      <w:r w:rsidRPr="00FD58EB">
        <w:t xml:space="preserve">0.33 mBar, suggesting better particle packing and fewer voids. Grades 511 and 518 follow the general trend where lower porosity corresponds to lower permeability. </w:t>
      </w:r>
      <w:r w:rsidRPr="00615121">
        <w:rPr>
          <w:rStyle w:val="Strong"/>
          <w:b w:val="0"/>
          <w:bCs w:val="0"/>
        </w:rPr>
        <w:t>518</w:t>
      </w:r>
      <w:r w:rsidRPr="00FD58EB">
        <w:t xml:space="preserve">, with better packing and fewer voids, shows superior mechanical properties compared to </w:t>
      </w:r>
      <w:r w:rsidRPr="00615121">
        <w:rPr>
          <w:rStyle w:val="Strong"/>
          <w:b w:val="0"/>
          <w:bCs w:val="0"/>
        </w:rPr>
        <w:t>511</w:t>
      </w:r>
      <w:r w:rsidRPr="00FD58EB">
        <w:t>, reinforcing the importance of optimi</w:t>
      </w:r>
      <w:r w:rsidR="00615121">
        <w:t>s</w:t>
      </w:r>
      <w:r w:rsidRPr="00FD58EB">
        <w:t>ing porosity and permeability to achieve high-performance LS parts</w:t>
      </w:r>
      <w:r w:rsidR="002A66F6" w:rsidRPr="00FD58EB">
        <w:t>;</w:t>
      </w:r>
      <w:r w:rsidRPr="00FD58EB">
        <w:t xml:space="preserve"> however, the fines and bimodal particle size distribution of CP20 effectively reduce porosity compare</w:t>
      </w:r>
      <w:r w:rsidR="002A66F6" w:rsidRPr="00FD58EB">
        <w:t>d</w:t>
      </w:r>
      <w:r w:rsidRPr="00FD58EB">
        <w:t xml:space="preserve"> to the 511 and 518 grades </w:t>
      </w:r>
      <w:r w:rsidR="00B32AEC">
        <w:t>which</w:t>
      </w:r>
      <w:r w:rsidRPr="00FD58EB">
        <w:t xml:space="preserve"> create conditions that increase permeability</w:t>
      </w:r>
      <w:r w:rsidR="00292267" w:rsidRPr="00FD58EB">
        <w:t xml:space="preserve">. The results show </w:t>
      </w:r>
      <w:r w:rsidR="008A65B6">
        <w:t xml:space="preserve">that </w:t>
      </w:r>
      <w:r w:rsidR="00292267" w:rsidRPr="00FD58EB">
        <w:t>even with low permeability, the porosity outcome may vary due to viscosity changes during the melt</w:t>
      </w:r>
      <w:r w:rsidR="00615121">
        <w:t>.</w:t>
      </w:r>
    </w:p>
    <w:p w14:paraId="4D8CA2CF" w14:textId="2D6B8A35" w:rsidR="00616DC3" w:rsidRPr="00FD58EB" w:rsidRDefault="00616DC3" w:rsidP="008A65B6">
      <w:pPr>
        <w:pStyle w:val="Heading3"/>
      </w:pPr>
      <w:bookmarkStart w:id="674" w:name="_Toc186262935"/>
      <w:r w:rsidRPr="00FD58EB">
        <w:t xml:space="preserve">The effect of porosity on the tensile </w:t>
      </w:r>
      <w:r w:rsidR="00D70DE7" w:rsidRPr="00FD58EB">
        <w:t>values</w:t>
      </w:r>
      <w:r w:rsidRPr="00FD58EB">
        <w:t>.</w:t>
      </w:r>
      <w:bookmarkEnd w:id="674"/>
    </w:p>
    <w:p w14:paraId="3717508C" w14:textId="00D88D15" w:rsidR="00616DC3" w:rsidRPr="00FD58EB" w:rsidRDefault="00616DC3" w:rsidP="008A65B6">
      <w:pPr>
        <w:spacing w:line="360" w:lineRule="auto"/>
      </w:pPr>
      <w:r w:rsidRPr="00FD58EB">
        <w:t>Porosity is a critical factor influencing the mechanical properties of materials processed through LS, particularly their tensile performance. High porosity in sintered materials introduces voids and defects that act as stress concentrators, significantly reducing ultimate UTS and elongation at break EAB. These voids disrupt the continuity of the material, weakening the inter-particle bonds and limiting the load-bearing capacity of the sintered structure. Furthermore, increased porosity correlates with reduced density, compromising the overall stiffness and durability of the material</w:t>
      </w:r>
      <w:r w:rsidR="002A66F6" w:rsidRPr="00FD58EB">
        <w:t xml:space="preserve">. </w:t>
      </w:r>
      <w:r w:rsidRPr="00FD58EB">
        <w:t>Studies have also shown that optimi</w:t>
      </w:r>
      <w:r w:rsidR="00615121">
        <w:t>s</w:t>
      </w:r>
      <w:r w:rsidRPr="00FD58EB">
        <w:t>ing parameters such as particle size distribution, build temperature, and laser energy density can minimi</w:t>
      </w:r>
      <w:r w:rsidR="00615121">
        <w:t>s</w:t>
      </w:r>
      <w:r w:rsidRPr="00FD58EB">
        <w:t>e porosity, leading to enhanced tensile properties</w:t>
      </w:r>
      <w:r w:rsidR="002A66F6" w:rsidRPr="00FD58EB">
        <w:t>.</w:t>
      </w:r>
    </w:p>
    <w:p w14:paraId="7D9264EC" w14:textId="3525D414" w:rsidR="00616DC3" w:rsidRPr="00FD58EB" w:rsidRDefault="005A1297" w:rsidP="008A65B6">
      <w:pPr>
        <w:jc w:val="center"/>
      </w:pPr>
      <w:r w:rsidRPr="00FD58EB">
        <w:rPr>
          <w:noProof/>
        </w:rPr>
        <w:drawing>
          <wp:inline distT="0" distB="0" distL="0" distR="0" wp14:anchorId="57176F12" wp14:editId="3EAE88E7">
            <wp:extent cx="5724525" cy="2498725"/>
            <wp:effectExtent l="0" t="0" r="9525" b="15875"/>
            <wp:docPr id="946252210" name="Chart 1">
              <a:extLst xmlns:a="http://schemas.openxmlformats.org/drawingml/2006/main">
                <a:ext uri="{FF2B5EF4-FFF2-40B4-BE49-F238E27FC236}">
                  <a16:creationId xmlns:a16="http://schemas.microsoft.com/office/drawing/2014/main" id="{A57D694A-A61B-A15A-9E81-7E99C49D77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14716492" w14:textId="44E90340" w:rsidR="00616DC3" w:rsidRPr="00FD58EB" w:rsidRDefault="00616DC3" w:rsidP="008A65B6">
      <w:pPr>
        <w:pStyle w:val="Caption"/>
      </w:pPr>
      <w:bookmarkStart w:id="675" w:name="_Ref184241313"/>
      <w:bookmarkStart w:id="676" w:name="_Toc186263450"/>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11</w:t>
      </w:r>
      <w:r w:rsidR="00BF7195" w:rsidRPr="00FD58EB">
        <w:rPr>
          <w:noProof w:val="0"/>
        </w:rPr>
        <w:fldChar w:fldCharType="end"/>
      </w:r>
      <w:bookmarkEnd w:id="675"/>
      <w:r w:rsidRPr="00FD58EB">
        <w:rPr>
          <w:noProof w:val="0"/>
        </w:rPr>
        <w:t xml:space="preserve">  UTS vs </w:t>
      </w:r>
      <w:r w:rsidR="005A1297" w:rsidRPr="00FD58EB">
        <w:rPr>
          <w:noProof w:val="0"/>
        </w:rPr>
        <w:t>porosity</w:t>
      </w:r>
      <w:bookmarkEnd w:id="676"/>
      <w:r w:rsidRPr="00FD58EB">
        <w:rPr>
          <w:noProof w:val="0"/>
        </w:rPr>
        <w:t xml:space="preserve"> </w:t>
      </w:r>
    </w:p>
    <w:p w14:paraId="0E06AC24" w14:textId="655317F6" w:rsidR="00616DC3" w:rsidRPr="00FD58EB" w:rsidRDefault="005A1297" w:rsidP="008A65B6">
      <w:pPr>
        <w:jc w:val="center"/>
      </w:pPr>
      <w:r w:rsidRPr="00FD58EB">
        <w:rPr>
          <w:noProof/>
        </w:rPr>
        <w:drawing>
          <wp:inline distT="0" distB="0" distL="0" distR="0" wp14:anchorId="3FCB1906" wp14:editId="7E0F1BD6">
            <wp:extent cx="5724525" cy="2744470"/>
            <wp:effectExtent l="0" t="0" r="9525" b="17780"/>
            <wp:docPr id="734351182" name="Chart 1">
              <a:extLst xmlns:a="http://schemas.openxmlformats.org/drawingml/2006/main">
                <a:ext uri="{FF2B5EF4-FFF2-40B4-BE49-F238E27FC236}">
                  <a16:creationId xmlns:a16="http://schemas.microsoft.com/office/drawing/2014/main" id="{F005D19A-1A04-8EA1-29D9-515548AEFF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10AE0216" w14:textId="1E1FC131" w:rsidR="00616DC3" w:rsidRPr="00A809FF" w:rsidRDefault="00616DC3" w:rsidP="008A65B6">
      <w:pPr>
        <w:pStyle w:val="Caption"/>
      </w:pPr>
      <w:bookmarkStart w:id="677" w:name="_Ref184241316"/>
      <w:bookmarkStart w:id="678" w:name="_Toc186263451"/>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12</w:t>
      </w:r>
      <w:r w:rsidR="00BF7195" w:rsidRPr="00FD58EB">
        <w:rPr>
          <w:noProof w:val="0"/>
        </w:rPr>
        <w:fldChar w:fldCharType="end"/>
      </w:r>
      <w:bookmarkEnd w:id="677"/>
      <w:r w:rsidRPr="00FD58EB">
        <w:rPr>
          <w:noProof w:val="0"/>
        </w:rPr>
        <w:t xml:space="preserve"> EAB vs </w:t>
      </w:r>
      <w:r w:rsidR="005A1297" w:rsidRPr="00FD58EB">
        <w:rPr>
          <w:noProof w:val="0"/>
        </w:rPr>
        <w:t>Porosity</w:t>
      </w:r>
      <w:bookmarkEnd w:id="678"/>
      <w:r w:rsidRPr="00FD58EB">
        <w:rPr>
          <w:noProof w:val="0"/>
        </w:rPr>
        <w:t xml:space="preserve"> </w:t>
      </w:r>
    </w:p>
    <w:p w14:paraId="11C48BF1" w14:textId="7C59C579" w:rsidR="00616DC3" w:rsidRPr="00FD58EB" w:rsidRDefault="00616DC3" w:rsidP="002A66F6">
      <w:pPr>
        <w:spacing w:line="360" w:lineRule="auto"/>
      </w:pPr>
      <w:r w:rsidRPr="00FD58EB">
        <w:fldChar w:fldCharType="begin"/>
      </w:r>
      <w:r w:rsidRPr="00FD58EB">
        <w:instrText xml:space="preserve"> REF _Ref184241313 \h </w:instrText>
      </w:r>
      <w:r w:rsidR="002A66F6" w:rsidRPr="00FD58EB">
        <w:instrText xml:space="preserve"> \* MERGEFORMAT </w:instrText>
      </w:r>
      <w:r w:rsidRPr="00FD58EB">
        <w:fldChar w:fldCharType="separate"/>
      </w:r>
      <w:r w:rsidRPr="00FD58EB">
        <w:t xml:space="preserve">Figure </w:t>
      </w:r>
      <w:r w:rsidRPr="00FD58EB">
        <w:rPr>
          <w:cs/>
        </w:rPr>
        <w:t>‎</w:t>
      </w:r>
      <w:r w:rsidRPr="00FD58EB">
        <w:t>8.9</w:t>
      </w:r>
      <w:r w:rsidRPr="00FD58EB">
        <w:fldChar w:fldCharType="end"/>
      </w:r>
      <w:r w:rsidRPr="00FD58EB">
        <w:t xml:space="preserve"> and </w:t>
      </w:r>
      <w:r w:rsidRPr="00FD58EB">
        <w:fldChar w:fldCharType="begin"/>
      </w:r>
      <w:r w:rsidRPr="00FD58EB">
        <w:instrText xml:space="preserve"> REF _Ref184241316 \h </w:instrText>
      </w:r>
      <w:r w:rsidR="002A66F6" w:rsidRPr="00FD58EB">
        <w:instrText xml:space="preserve"> \* MERGEFORMAT </w:instrText>
      </w:r>
      <w:r w:rsidRPr="00FD58EB">
        <w:fldChar w:fldCharType="separate"/>
      </w:r>
      <w:r w:rsidRPr="00FD58EB">
        <w:t xml:space="preserve">Figure </w:t>
      </w:r>
      <w:r w:rsidRPr="00FD58EB">
        <w:rPr>
          <w:cs/>
        </w:rPr>
        <w:t>‎</w:t>
      </w:r>
      <w:r w:rsidRPr="00FD58EB">
        <w:t>8.10</w:t>
      </w:r>
      <w:r w:rsidRPr="00FD58EB">
        <w:fldChar w:fldCharType="end"/>
      </w:r>
      <w:r w:rsidRPr="00FD58EB">
        <w:t xml:space="preserve"> highlight the critical influence of porosity on the tensile properties of LS specimens. Among the tested grades, </w:t>
      </w:r>
      <w:r w:rsidRPr="008A65B6">
        <w:rPr>
          <w:rStyle w:val="Strong"/>
          <w:b w:val="0"/>
          <w:bCs w:val="0"/>
        </w:rPr>
        <w:t>HM20/70P+0.2%wt AluC</w:t>
      </w:r>
      <w:r w:rsidRPr="00FD58EB">
        <w:t xml:space="preserve"> demonstrated the best performance with the highest UTS of 16.07 MPa and EAB of 1.83%, attributed to its low porosity, efficient particle packing, and optimi</w:t>
      </w:r>
      <w:r w:rsidR="00615121">
        <w:t>s</w:t>
      </w:r>
      <w:r w:rsidRPr="00FD58EB">
        <w:t xml:space="preserve">ed processing conditions. </w:t>
      </w:r>
      <w:r w:rsidRPr="008A65B6">
        <w:rPr>
          <w:rStyle w:val="Strong"/>
          <w:b w:val="0"/>
          <w:bCs w:val="0"/>
        </w:rPr>
        <w:t>518+0.2%wt T610</w:t>
      </w:r>
      <w:r w:rsidRPr="00FD58EB">
        <w:t xml:space="preserve"> achieved a high UTS of 14.30 MPa but a lower EAB of 0.95%, reflecting strong particle bonding but slightly reduced flexibility due to its marginally higher porosity. In contrast, </w:t>
      </w:r>
      <w:r w:rsidRPr="008A65B6">
        <w:rPr>
          <w:rStyle w:val="Strong"/>
          <w:b w:val="0"/>
          <w:bCs w:val="0"/>
        </w:rPr>
        <w:t>CP20</w:t>
      </w:r>
      <w:r w:rsidRPr="00FD58EB">
        <w:t xml:space="preserve"> showed moderate UTS 9.79 MPa and the lowest EAB 0.60%, influenced by its bimodal particle size distribution and higher porosity, which compromised its tensile performance</w:t>
      </w:r>
      <w:r w:rsidRPr="008A65B6">
        <w:rPr>
          <w:b/>
          <w:bCs/>
        </w:rPr>
        <w:t xml:space="preserve">. </w:t>
      </w:r>
      <w:r w:rsidRPr="008A65B6">
        <w:rPr>
          <w:rStyle w:val="Strong"/>
          <w:b w:val="0"/>
        </w:rPr>
        <w:t>511+0.2%wt T610</w:t>
      </w:r>
      <w:r w:rsidRPr="00FD58EB">
        <w:t xml:space="preserve"> exhibited the weakest tensile properties, with the lowest UTS 2.60 MPa and an EAB of 1.06%, largely due to its high porosity and poor particle fusion. These results underscore the importance of minimi</w:t>
      </w:r>
      <w:r w:rsidR="00615121">
        <w:t>s</w:t>
      </w:r>
      <w:r w:rsidRPr="00FD58EB">
        <w:t>ing porosity and optimi</w:t>
      </w:r>
      <w:r w:rsidR="00615121">
        <w:t>s</w:t>
      </w:r>
      <w:r w:rsidRPr="00FD58EB">
        <w:t>ing m</w:t>
      </w:r>
      <w:r w:rsidR="00292267" w:rsidRPr="00FD58EB">
        <w:t>elt flow</w:t>
      </w:r>
      <w:r w:rsidRPr="00FD58EB">
        <w:t xml:space="preserve"> properties to enhance tensile strength and flexibility in LS applications. </w:t>
      </w:r>
    </w:p>
    <w:p w14:paraId="43433B60" w14:textId="51293436" w:rsidR="000E24F8" w:rsidRPr="00FD58EB" w:rsidRDefault="000E24F8" w:rsidP="008A65B6">
      <w:pPr>
        <w:spacing w:line="360" w:lineRule="auto"/>
      </w:pPr>
      <w:r w:rsidRPr="00FD58EB">
        <w:t xml:space="preserve">The RSQ values for the </w:t>
      </w:r>
      <w:r w:rsidR="00292267" w:rsidRPr="008A65B6">
        <w:t>tensile values again</w:t>
      </w:r>
      <w:r w:rsidR="00292267" w:rsidRPr="00FD58EB">
        <w:t>st</w:t>
      </w:r>
      <w:r w:rsidR="00292267" w:rsidRPr="008A65B6">
        <w:t xml:space="preserve"> the</w:t>
      </w:r>
      <w:r w:rsidRPr="00FD58EB">
        <w:t xml:space="preserve"> porosity</w:t>
      </w:r>
      <w:r w:rsidR="00292267" w:rsidRPr="00FD58EB">
        <w:t xml:space="preserve"> </w:t>
      </w:r>
      <w:r w:rsidRPr="00FD58EB">
        <w:t xml:space="preserve">show </w:t>
      </w:r>
      <w:r w:rsidR="00292267" w:rsidRPr="00FD58EB">
        <w:t xml:space="preserve">a </w:t>
      </w:r>
      <w:r w:rsidRPr="00FD58EB">
        <w:t>value of 0.62</w:t>
      </w:r>
      <w:r w:rsidR="00292267" w:rsidRPr="00FD58EB">
        <w:t xml:space="preserve"> for the UTS</w:t>
      </w:r>
      <w:r w:rsidRPr="00FD58EB">
        <w:t>, and for the EAB, a lower value of 0.022.</w:t>
      </w:r>
      <w:r w:rsidR="00292267" w:rsidRPr="00FD58EB">
        <w:t xml:space="preserve"> This indicates a higher linear relation of porosity with the UTS than with EAB. </w:t>
      </w:r>
    </w:p>
    <w:p w14:paraId="11BB28EE" w14:textId="5E3DB72F" w:rsidR="00FE6294" w:rsidRPr="00FD58EB" w:rsidRDefault="00FE6294" w:rsidP="00FE6294"/>
    <w:p w14:paraId="4F1F8CBE" w14:textId="594F8185" w:rsidR="00FE6294" w:rsidRPr="00FD58EB" w:rsidRDefault="00FE6294" w:rsidP="008A65B6">
      <w:pPr>
        <w:jc w:val="center"/>
      </w:pPr>
      <w:r w:rsidRPr="00FD58EB">
        <w:rPr>
          <w:noProof/>
        </w:rPr>
        <w:drawing>
          <wp:inline distT="0" distB="0" distL="0" distR="0" wp14:anchorId="02A59101" wp14:editId="20333302">
            <wp:extent cx="5648325" cy="2498725"/>
            <wp:effectExtent l="0" t="0" r="9525" b="15875"/>
            <wp:docPr id="139128839" name="Chart 1">
              <a:extLst xmlns:a="http://schemas.openxmlformats.org/drawingml/2006/main">
                <a:ext uri="{FF2B5EF4-FFF2-40B4-BE49-F238E27FC236}">
                  <a16:creationId xmlns:a16="http://schemas.microsoft.com/office/drawing/2014/main" id="{3E95E89F-B026-93E6-1847-310A4EDAFD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4E3FF35D" w14:textId="1FE109A5" w:rsidR="00A52EB8" w:rsidRPr="00FD58EB" w:rsidRDefault="00252FD7" w:rsidP="00252FD7">
      <w:pPr>
        <w:pStyle w:val="Caption"/>
        <w:rPr>
          <w:noProof w:val="0"/>
        </w:rPr>
      </w:pPr>
      <w:bookmarkStart w:id="679" w:name="_Toc186263452"/>
      <w:r w:rsidRPr="00FD58EB">
        <w:rPr>
          <w:noProof w:val="0"/>
        </w:rPr>
        <w:t xml:space="preserve">Figure </w:t>
      </w:r>
      <w:r w:rsidR="00BF7195" w:rsidRPr="00FD58EB">
        <w:rPr>
          <w:noProof w:val="0"/>
        </w:rPr>
        <w:fldChar w:fldCharType="begin"/>
      </w:r>
      <w:r w:rsidR="00BF7195" w:rsidRPr="00FD58EB">
        <w:rPr>
          <w:noProof w:val="0"/>
        </w:rPr>
        <w:instrText xml:space="preserve"> STYLEREF 1 \s </w:instrText>
      </w:r>
      <w:r w:rsidR="00BF7195" w:rsidRPr="00FD58EB">
        <w:rPr>
          <w:noProof w:val="0"/>
        </w:rPr>
        <w:fldChar w:fldCharType="separate"/>
      </w:r>
      <w:r w:rsidR="00BF7195" w:rsidRPr="00FD58EB">
        <w:rPr>
          <w:noProof w:val="0"/>
          <w:cs/>
        </w:rPr>
        <w:t>‎</w:t>
      </w:r>
      <w:r w:rsidR="00BF7195" w:rsidRPr="00FD58EB">
        <w:rPr>
          <w:noProof w:val="0"/>
        </w:rPr>
        <w:t>8</w:t>
      </w:r>
      <w:r w:rsidR="00BF7195" w:rsidRPr="00FD58EB">
        <w:rPr>
          <w:noProof w:val="0"/>
        </w:rPr>
        <w:fldChar w:fldCharType="end"/>
      </w:r>
      <w:r w:rsidR="00BF7195" w:rsidRPr="00FD58EB">
        <w:rPr>
          <w:noProof w:val="0"/>
        </w:rPr>
        <w:t>.</w:t>
      </w:r>
      <w:r w:rsidR="00BF7195" w:rsidRPr="00FD58EB">
        <w:rPr>
          <w:noProof w:val="0"/>
        </w:rPr>
        <w:fldChar w:fldCharType="begin"/>
      </w:r>
      <w:r w:rsidR="00BF7195" w:rsidRPr="00FD58EB">
        <w:rPr>
          <w:noProof w:val="0"/>
        </w:rPr>
        <w:instrText xml:space="preserve"> SEQ Figure \* ARABIC \s 1 </w:instrText>
      </w:r>
      <w:r w:rsidR="00BF7195" w:rsidRPr="00FD58EB">
        <w:rPr>
          <w:noProof w:val="0"/>
        </w:rPr>
        <w:fldChar w:fldCharType="separate"/>
      </w:r>
      <w:r w:rsidR="00BF7195" w:rsidRPr="00FD58EB">
        <w:rPr>
          <w:noProof w:val="0"/>
        </w:rPr>
        <w:t>13</w:t>
      </w:r>
      <w:r w:rsidR="00BF7195" w:rsidRPr="00FD58EB">
        <w:rPr>
          <w:noProof w:val="0"/>
        </w:rPr>
        <w:fldChar w:fldCharType="end"/>
      </w:r>
      <w:r w:rsidR="00BF7195" w:rsidRPr="00FD58EB">
        <w:rPr>
          <w:noProof w:val="0"/>
        </w:rPr>
        <w:t xml:space="preserve"> Ultimate Tensile Strength for IM vs LS</w:t>
      </w:r>
      <w:bookmarkEnd w:id="679"/>
    </w:p>
    <w:p w14:paraId="6582939F" w14:textId="77777777" w:rsidR="00FE6294" w:rsidRPr="00FD58EB" w:rsidRDefault="00FE6294" w:rsidP="00FE6294"/>
    <w:p w14:paraId="34449AAC" w14:textId="720ED230" w:rsidR="00FE6294" w:rsidRPr="00FD58EB" w:rsidRDefault="00BF7195" w:rsidP="008A65B6">
      <w:pPr>
        <w:jc w:val="center"/>
      </w:pPr>
      <w:r w:rsidRPr="00FD58EB">
        <w:rPr>
          <w:noProof/>
        </w:rPr>
        <w:drawing>
          <wp:inline distT="0" distB="0" distL="0" distR="0" wp14:anchorId="519928D1" wp14:editId="3DF1C246">
            <wp:extent cx="5448300" cy="2743200"/>
            <wp:effectExtent l="0" t="0" r="0" b="0"/>
            <wp:docPr id="271442862" name="Chart 1">
              <a:extLst xmlns:a="http://schemas.openxmlformats.org/drawingml/2006/main">
                <a:ext uri="{FF2B5EF4-FFF2-40B4-BE49-F238E27FC236}">
                  <a16:creationId xmlns:a16="http://schemas.microsoft.com/office/drawing/2014/main" id="{F03B218A-B95C-2457-AAE1-E44D527B4C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5"/>
              </a:graphicData>
            </a:graphic>
          </wp:inline>
        </w:drawing>
      </w:r>
    </w:p>
    <w:p w14:paraId="07AB4DDE" w14:textId="5E1F452F" w:rsidR="00BF7195" w:rsidRPr="00FD58EB" w:rsidRDefault="00BF7195" w:rsidP="008A65B6">
      <w:pPr>
        <w:pStyle w:val="Caption"/>
      </w:pPr>
      <w:bookmarkStart w:id="680" w:name="_Toc186263453"/>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14</w:t>
      </w:r>
      <w:r w:rsidRPr="00FD58EB">
        <w:rPr>
          <w:noProof w:val="0"/>
        </w:rPr>
        <w:fldChar w:fldCharType="end"/>
      </w:r>
      <w:r w:rsidRPr="00FD58EB">
        <w:rPr>
          <w:noProof w:val="0"/>
        </w:rPr>
        <w:t xml:space="preserve"> Elongation at Break for   IM Vs LS</w:t>
      </w:r>
      <w:bookmarkEnd w:id="680"/>
    </w:p>
    <w:p w14:paraId="400F2790" w14:textId="5F3B5F7C" w:rsidR="00252FD7" w:rsidRPr="00FD58EB" w:rsidRDefault="00252FD7" w:rsidP="008A65B6">
      <w:pPr>
        <w:spacing w:line="360" w:lineRule="auto"/>
      </w:pPr>
      <w:r w:rsidRPr="00FD58EB">
        <w:t xml:space="preserve">The comparison of UTS and EAB </w:t>
      </w:r>
      <w:r w:rsidR="00BF7195" w:rsidRPr="00FD58EB">
        <w:t xml:space="preserve">for </w:t>
      </w:r>
      <w:r w:rsidRPr="00FD58EB">
        <w:t>LS and I</w:t>
      </w:r>
      <w:r w:rsidR="00BF7195" w:rsidRPr="00FD58EB">
        <w:t>M</w:t>
      </w:r>
      <w:r w:rsidRPr="00FD58EB">
        <w:t xml:space="preserve"> reveals distinct sensitivities in mechanical properties</w:t>
      </w:r>
      <w:r w:rsidR="000E24F8" w:rsidRPr="00FD58EB">
        <w:t xml:space="preserve"> for LS</w:t>
      </w:r>
      <w:r w:rsidRPr="00FD58EB">
        <w:t>. EAB shows a consistently lower value in LS compared to IM across all materials, indicating that LS is more sensitive to elongation-related properties due to the brittle structures formed during the slower cooling process</w:t>
      </w:r>
      <w:r w:rsidR="002A66F6" w:rsidRPr="00FD58EB">
        <w:t xml:space="preserve"> with the addition of porosity</w:t>
      </w:r>
      <w:r w:rsidRPr="00FD58EB">
        <w:t xml:space="preserve">. In contrast, the </w:t>
      </w:r>
      <w:r w:rsidR="00BB3DBE" w:rsidRPr="00FD58EB">
        <w:t>behaviour</w:t>
      </w:r>
      <w:r w:rsidRPr="00FD58EB">
        <w:t xml:space="preserve"> of UTS between LS and IM is more variable. For instance, material 511 shows a significant drop in UTS for LS, which is linked to its high porosity, as highlighted in Figure 8.12. Porosity creates voids that weaken the material's ability to bear loads, making UTS more affected in LS. However, materials like 518 exhibit less pronounced differences in UTS between LS and IM, suggesting that other factors</w:t>
      </w:r>
      <w:r w:rsidR="002A66F6" w:rsidRPr="00FD58EB">
        <w:t>,</w:t>
      </w:r>
      <w:r w:rsidRPr="00FD58EB">
        <w:t xml:space="preserve"> such as </w:t>
      </w:r>
      <w:r w:rsidR="00910863" w:rsidRPr="008A65B6">
        <w:t>porosity</w:t>
      </w:r>
      <w:r w:rsidR="002A66F6" w:rsidRPr="00FD58EB">
        <w:t>,</w:t>
      </w:r>
      <w:r w:rsidRPr="00FD58EB">
        <w:t xml:space="preserve"> influence the variability. Overall, while EAB demonstrates a </w:t>
      </w:r>
      <w:r w:rsidR="000E24F8" w:rsidRPr="00FD58EB">
        <w:t>simil</w:t>
      </w:r>
      <w:r w:rsidR="00AF6BD2" w:rsidRPr="00FD58EB">
        <w:t>ar pat</w:t>
      </w:r>
      <w:r w:rsidR="00910863" w:rsidRPr="00FD58EB">
        <w:t>tern</w:t>
      </w:r>
      <w:r w:rsidRPr="00FD58EB">
        <w:t xml:space="preserve"> for LS</w:t>
      </w:r>
      <w:r w:rsidR="00910863" w:rsidRPr="00FD58EB">
        <w:t xml:space="preserve"> with IM at much lower v</w:t>
      </w:r>
      <w:r w:rsidR="00AF6BD2" w:rsidRPr="00FD58EB">
        <w:t>al</w:t>
      </w:r>
      <w:r w:rsidR="00910863" w:rsidRPr="00FD58EB">
        <w:t>ues</w:t>
      </w:r>
      <w:r w:rsidRPr="00FD58EB">
        <w:t>,</w:t>
      </w:r>
      <w:r w:rsidR="00910863" w:rsidRPr="00FD58EB">
        <w:t xml:space="preserve"> the</w:t>
      </w:r>
      <w:r w:rsidRPr="00FD58EB">
        <w:t xml:space="preserve"> UTS trends are more random, with porosity playing a key role in</w:t>
      </w:r>
      <w:r w:rsidR="00910863" w:rsidRPr="00FD58EB">
        <w:t xml:space="preserve"> te</w:t>
      </w:r>
      <w:r w:rsidR="00AF6BD2" w:rsidRPr="00FD58EB">
        <w:t>ns</w:t>
      </w:r>
      <w:r w:rsidR="00910863" w:rsidRPr="00FD58EB">
        <w:t>ile properties duction</w:t>
      </w:r>
      <w:r w:rsidR="00AF6BD2" w:rsidRPr="00FD58EB">
        <w:t>,</w:t>
      </w:r>
      <w:r w:rsidR="00910863" w:rsidRPr="00FD58EB">
        <w:t xml:space="preserve"> such as in the case of</w:t>
      </w:r>
      <w:r w:rsidRPr="00FD58EB">
        <w:t xml:space="preserve"> 511.</w:t>
      </w:r>
    </w:p>
    <w:p w14:paraId="60F69FEF" w14:textId="77777777" w:rsidR="00A52EB8" w:rsidRPr="00FD58EB" w:rsidRDefault="00A52EB8" w:rsidP="00A52EB8"/>
    <w:p w14:paraId="78F1C335" w14:textId="6DDAAE3B" w:rsidR="008F4001" w:rsidRPr="00FD58EB" w:rsidRDefault="00C8586A" w:rsidP="00C8586A">
      <w:r w:rsidRPr="00FD58EB">
        <w:br w:type="page"/>
      </w:r>
    </w:p>
    <w:p w14:paraId="10014193" w14:textId="682423A5" w:rsidR="00A52EB8" w:rsidRPr="00FD58EB" w:rsidRDefault="00A52EB8" w:rsidP="00A52EB8">
      <w:pPr>
        <w:pStyle w:val="Style1nonumber"/>
      </w:pPr>
      <w:bookmarkStart w:id="681" w:name="_Toc186262936"/>
      <w:r w:rsidRPr="00FD58EB">
        <w:t>Conclusion</w:t>
      </w:r>
      <w:bookmarkEnd w:id="681"/>
      <w:r w:rsidRPr="00FD58EB">
        <w:t xml:space="preserve"> </w:t>
      </w:r>
    </w:p>
    <w:p w14:paraId="49C422E8" w14:textId="738F4378" w:rsidR="00A52EB8" w:rsidRPr="00FD58EB" w:rsidRDefault="00A52EB8" w:rsidP="008A65B6">
      <w:pPr>
        <w:spacing w:line="360" w:lineRule="auto"/>
      </w:pPr>
      <w:r w:rsidRPr="00FD58EB">
        <w:t>For the first time, this study showed novel work on how</w:t>
      </w:r>
      <w:r w:rsidR="008A65B6">
        <w:t xml:space="preserve"> a single chain homopolymer PP length </w:t>
      </w:r>
      <w:r w:rsidRPr="00FD58EB">
        <w:t>had an impact on the tensile values of an LS process</w:t>
      </w:r>
      <w:r w:rsidR="008A65B6">
        <w:t xml:space="preserve">. </w:t>
      </w:r>
      <w:r w:rsidR="00BF1D1F" w:rsidRPr="00FD58EB">
        <w:t>This</w:t>
      </w:r>
      <w:r w:rsidR="00BD7AAB" w:rsidRPr="00FD58EB">
        <w:t xml:space="preserve"> study aimed</w:t>
      </w:r>
      <w:r w:rsidR="00254CAA" w:rsidRPr="00FD58EB">
        <w:t xml:space="preserve"> to identify the influence of the polypropylene </w:t>
      </w:r>
      <w:r w:rsidR="008A65B6">
        <w:t>chain length</w:t>
      </w:r>
      <w:r w:rsidR="00254CAA" w:rsidRPr="00FD58EB">
        <w:t xml:space="preserve"> on the effect of laser sintering on</w:t>
      </w:r>
      <w:r w:rsidR="00C827E7" w:rsidRPr="00FD58EB">
        <w:t xml:space="preserve"> different </w:t>
      </w:r>
      <w:r w:rsidRPr="00FD58EB">
        <w:t>grades</w:t>
      </w:r>
      <w:r w:rsidR="00C827E7" w:rsidRPr="00FD58EB">
        <w:t xml:space="preserve"> of </w:t>
      </w:r>
      <w:r w:rsidR="00C8586A" w:rsidRPr="00FD58EB">
        <w:t>polypropylene</w:t>
      </w:r>
      <w:r w:rsidR="008A65B6">
        <w:t>. S</w:t>
      </w:r>
      <w:r w:rsidRPr="00FD58EB">
        <w:t xml:space="preserve">everal </w:t>
      </w:r>
      <w:r w:rsidR="00254CAA" w:rsidRPr="00FD58EB">
        <w:t xml:space="preserve">significant </w:t>
      </w:r>
      <w:r w:rsidR="00C8586A" w:rsidRPr="00FD58EB">
        <w:t xml:space="preserve">findings </w:t>
      </w:r>
      <w:r w:rsidR="00254CAA" w:rsidRPr="00FD58EB">
        <w:t xml:space="preserve">were </w:t>
      </w:r>
      <w:r w:rsidR="00C8586A" w:rsidRPr="00FD58EB">
        <w:t>identified</w:t>
      </w:r>
      <w:r w:rsidR="00254CAA" w:rsidRPr="00FD58EB">
        <w:t>;</w:t>
      </w:r>
      <w:r w:rsidRPr="00FD58EB">
        <w:t xml:space="preserve"> </w:t>
      </w:r>
      <w:r w:rsidR="00254CAA" w:rsidRPr="00FD58EB">
        <w:t xml:space="preserve">they </w:t>
      </w:r>
      <w:r w:rsidR="00BD7AAB" w:rsidRPr="00FD58EB">
        <w:t>are concluded</w:t>
      </w:r>
      <w:r w:rsidR="00254CAA" w:rsidRPr="00FD58EB">
        <w:t xml:space="preserve"> as follows</w:t>
      </w:r>
      <w:r w:rsidRPr="00FD58EB">
        <w:t>:</w:t>
      </w:r>
    </w:p>
    <w:p w14:paraId="157C9A5F" w14:textId="35817294" w:rsidR="00C827E7" w:rsidRPr="00FD58EB" w:rsidRDefault="00254CAA" w:rsidP="00C827E7">
      <w:pPr>
        <w:pStyle w:val="ListParagraph"/>
        <w:numPr>
          <w:ilvl w:val="0"/>
          <w:numId w:val="42"/>
        </w:numPr>
        <w:spacing w:line="360" w:lineRule="auto"/>
      </w:pPr>
      <w:r w:rsidRPr="00FD58EB">
        <w:t>Effect</w:t>
      </w:r>
      <w:r w:rsidR="00C827E7" w:rsidRPr="00FD58EB">
        <w:t xml:space="preserve"> of MFI on the porosity </w:t>
      </w:r>
    </w:p>
    <w:p w14:paraId="28514EDE" w14:textId="3E1E190C" w:rsidR="00254CAA" w:rsidRPr="00FD58EB" w:rsidRDefault="00254CAA" w:rsidP="00254CAA">
      <w:pPr>
        <w:spacing w:line="360" w:lineRule="auto"/>
        <w:rPr>
          <w:rFonts w:asciiTheme="minorHAnsi" w:hAnsiTheme="minorHAnsi" w:cstheme="minorHAnsi"/>
        </w:rPr>
      </w:pPr>
      <w:r w:rsidRPr="00FD58EB">
        <w:rPr>
          <w:rFonts w:asciiTheme="minorHAnsi" w:hAnsiTheme="minorHAnsi" w:cstheme="minorHAnsi"/>
        </w:rPr>
        <w:t>Porosity affects the density of the sintered part</w:t>
      </w:r>
      <w:r w:rsidR="008A65B6">
        <w:rPr>
          <w:rFonts w:asciiTheme="minorHAnsi" w:hAnsiTheme="minorHAnsi" w:cstheme="minorHAnsi"/>
        </w:rPr>
        <w:t>—i</w:t>
      </w:r>
      <w:r w:rsidRPr="00FD58EB">
        <w:rPr>
          <w:rFonts w:asciiTheme="minorHAnsi" w:hAnsiTheme="minorHAnsi" w:cstheme="minorHAnsi"/>
        </w:rPr>
        <w:t>ncreased porosity results in a lower density, which impacts the part integrity.</w:t>
      </w:r>
      <w:r w:rsidR="00292267" w:rsidRPr="00FD58EB">
        <w:rPr>
          <w:rFonts w:asciiTheme="minorHAnsi" w:hAnsiTheme="minorHAnsi" w:cstheme="minorHAnsi"/>
        </w:rPr>
        <w:t xml:space="preserve"> When comparing the porosity with tensile data, the UTS and EAB showed a drop as the porosity increased. Furthermore, this drop in tesnile values is more significant for EAB than the UTS values, as shown when comparing the IM with the LS tesnile data, suggesting EAB is more sensitive to LS process.</w:t>
      </w:r>
      <w:r w:rsidRPr="00FD58EB">
        <w:rPr>
          <w:rFonts w:asciiTheme="minorHAnsi" w:hAnsiTheme="minorHAnsi" w:cstheme="minorHAnsi"/>
        </w:rPr>
        <w:t xml:space="preserve"> This is due to pores acting as stress concentrators, which can initiate cracks and lead to premature</w:t>
      </w:r>
      <w:r w:rsidR="00BD7AAB" w:rsidRPr="00FD58EB">
        <w:rPr>
          <w:rFonts w:asciiTheme="minorHAnsi" w:hAnsiTheme="minorHAnsi" w:cstheme="minorHAnsi"/>
        </w:rPr>
        <w:t xml:space="preserve"> failure</w:t>
      </w:r>
      <w:r w:rsidRPr="00FD58EB">
        <w:rPr>
          <w:rFonts w:asciiTheme="minorHAnsi" w:hAnsiTheme="minorHAnsi" w:cstheme="minorHAnsi"/>
        </w:rPr>
        <w:t xml:space="preserve">. </w:t>
      </w:r>
      <w:r w:rsidR="00450A55" w:rsidRPr="00FD58EB">
        <w:rPr>
          <w:rFonts w:asciiTheme="minorHAnsi" w:hAnsiTheme="minorHAnsi" w:cstheme="minorHAnsi"/>
        </w:rPr>
        <w:t>The IM</w:t>
      </w:r>
      <w:r w:rsidR="00BD7AAB" w:rsidRPr="00FD58EB">
        <w:rPr>
          <w:rFonts w:asciiTheme="minorHAnsi" w:hAnsiTheme="minorHAnsi" w:cstheme="minorHAnsi"/>
        </w:rPr>
        <w:t xml:space="preserve"> samples showed higher</w:t>
      </w:r>
      <w:r w:rsidRPr="00FD58EB">
        <w:rPr>
          <w:rFonts w:asciiTheme="minorHAnsi" w:hAnsiTheme="minorHAnsi" w:cstheme="minorHAnsi"/>
        </w:rPr>
        <w:t xml:space="preserve"> </w:t>
      </w:r>
      <w:r w:rsidR="00BD7AAB" w:rsidRPr="00FD58EB">
        <w:rPr>
          <w:rFonts w:asciiTheme="minorHAnsi" w:hAnsiTheme="minorHAnsi" w:cstheme="minorHAnsi"/>
        </w:rPr>
        <w:t>tensile values</w:t>
      </w:r>
      <w:r w:rsidR="008A65B6">
        <w:rPr>
          <w:rFonts w:asciiTheme="minorHAnsi" w:hAnsiTheme="minorHAnsi" w:cstheme="minorHAnsi"/>
        </w:rPr>
        <w:t xml:space="preserve"> than the </w:t>
      </w:r>
      <w:r w:rsidRPr="00FD58EB">
        <w:rPr>
          <w:rFonts w:asciiTheme="minorHAnsi" w:hAnsiTheme="minorHAnsi" w:cstheme="minorHAnsi"/>
        </w:rPr>
        <w:t xml:space="preserve">LS </w:t>
      </w:r>
      <w:r w:rsidR="00BD7AAB" w:rsidRPr="00FD58EB">
        <w:rPr>
          <w:rFonts w:asciiTheme="minorHAnsi" w:hAnsiTheme="minorHAnsi" w:cstheme="minorHAnsi"/>
        </w:rPr>
        <w:t>due</w:t>
      </w:r>
      <w:r w:rsidRPr="00FD58EB">
        <w:rPr>
          <w:rFonts w:asciiTheme="minorHAnsi" w:hAnsiTheme="minorHAnsi" w:cstheme="minorHAnsi"/>
        </w:rPr>
        <w:t xml:space="preserve"> </w:t>
      </w:r>
      <w:r w:rsidR="00BD7AAB" w:rsidRPr="00FD58EB">
        <w:rPr>
          <w:rFonts w:asciiTheme="minorHAnsi" w:hAnsiTheme="minorHAnsi" w:cstheme="minorHAnsi"/>
        </w:rPr>
        <w:t>to</w:t>
      </w:r>
      <w:r w:rsidRPr="00FD58EB">
        <w:rPr>
          <w:rFonts w:asciiTheme="minorHAnsi" w:hAnsiTheme="minorHAnsi" w:cstheme="minorHAnsi"/>
        </w:rPr>
        <w:t xml:space="preserve"> porosity. This study showed </w:t>
      </w:r>
      <w:r w:rsidR="00BD7AAB" w:rsidRPr="00FD58EB">
        <w:rPr>
          <w:rFonts w:asciiTheme="minorHAnsi" w:hAnsiTheme="minorHAnsi" w:cstheme="minorHAnsi"/>
        </w:rPr>
        <w:t xml:space="preserve">that </w:t>
      </w:r>
      <w:r w:rsidRPr="00FD58EB">
        <w:rPr>
          <w:rFonts w:asciiTheme="minorHAnsi" w:hAnsiTheme="minorHAnsi" w:cstheme="minorHAnsi"/>
        </w:rPr>
        <w:t>higher MFI with a broad dispersity increase</w:t>
      </w:r>
      <w:r w:rsidR="00450A55" w:rsidRPr="00FD58EB">
        <w:rPr>
          <w:rFonts w:asciiTheme="minorHAnsi" w:hAnsiTheme="minorHAnsi" w:cstheme="minorHAnsi"/>
        </w:rPr>
        <w:t>s</w:t>
      </w:r>
      <w:r w:rsidRPr="00FD58EB">
        <w:rPr>
          <w:rFonts w:asciiTheme="minorHAnsi" w:hAnsiTheme="minorHAnsi" w:cstheme="minorHAnsi"/>
        </w:rPr>
        <w:t xml:space="preserve"> UTS and EAB for homopolymer isotactic polypropylene powders. Laser sintering is a rapid process that occurs in a short time with a high burst of laser energy. For this reason, high melt flow is desired and achieved by high MFI and broad dispersity to reduce porosity.</w:t>
      </w:r>
      <w:r w:rsidR="00292267" w:rsidRPr="00FD58EB">
        <w:rPr>
          <w:rFonts w:asciiTheme="minorHAnsi" w:hAnsiTheme="minorHAnsi" w:cstheme="minorHAnsi"/>
        </w:rPr>
        <w:t xml:space="preserve"> </w:t>
      </w:r>
    </w:p>
    <w:p w14:paraId="0F3B64DC" w14:textId="15B12C08" w:rsidR="00BF1D1F" w:rsidRPr="00FD58EB" w:rsidRDefault="00BF1D1F" w:rsidP="006A607E">
      <w:pPr>
        <w:pStyle w:val="ListParagraph"/>
        <w:numPr>
          <w:ilvl w:val="0"/>
          <w:numId w:val="42"/>
        </w:numPr>
        <w:spacing w:line="360" w:lineRule="auto"/>
        <w:rPr>
          <w:rFonts w:asciiTheme="minorHAnsi" w:hAnsiTheme="minorHAnsi" w:cstheme="minorHAnsi"/>
        </w:rPr>
      </w:pPr>
      <w:r w:rsidRPr="00FD58EB">
        <w:rPr>
          <w:rFonts w:asciiTheme="minorHAnsi" w:hAnsiTheme="minorHAnsi" w:cstheme="minorHAnsi"/>
        </w:rPr>
        <w:t xml:space="preserve">Effect of MMD on thermal properties </w:t>
      </w:r>
    </w:p>
    <w:p w14:paraId="2D2D9CAA" w14:textId="48EE3053" w:rsidR="006A607E" w:rsidRPr="00FD58EB" w:rsidRDefault="00BF1D1F" w:rsidP="00BF1D1F">
      <w:pPr>
        <w:spacing w:line="360" w:lineRule="auto"/>
        <w:rPr>
          <w:rFonts w:ascii="Segoe UI" w:hAnsi="Segoe UI" w:cs="Segoe UI"/>
        </w:rPr>
      </w:pPr>
      <w:r w:rsidRPr="00FD58EB">
        <w:rPr>
          <w:rFonts w:asciiTheme="minorHAnsi" w:eastAsiaTheme="minorHAnsi" w:hAnsiTheme="minorHAnsi" w:cstheme="minorBidi"/>
          <w:kern w:val="2"/>
          <w14:ligatures w14:val="standardContextual"/>
        </w:rPr>
        <w:t xml:space="preserve">The study between the 518 and 511 showed similar thermal </w:t>
      </w:r>
      <w:r w:rsidR="00BD7AAB" w:rsidRPr="00FD58EB">
        <w:rPr>
          <w:rFonts w:asciiTheme="minorHAnsi" w:eastAsiaTheme="minorHAnsi" w:hAnsiTheme="minorHAnsi" w:cstheme="minorBidi"/>
          <w:kern w:val="2"/>
          <w14:ligatures w14:val="standardContextual"/>
        </w:rPr>
        <w:t xml:space="preserve">values </w:t>
      </w:r>
      <w:r w:rsidRPr="00FD58EB">
        <w:rPr>
          <w:rFonts w:asciiTheme="minorHAnsi" w:eastAsiaTheme="minorHAnsi" w:hAnsiTheme="minorHAnsi" w:cstheme="minorBidi"/>
          <w:kern w:val="2"/>
          <w14:ligatures w14:val="standardContextual"/>
        </w:rPr>
        <w:t>in the DSC</w:t>
      </w:r>
      <w:r w:rsidR="008A65B6">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 xml:space="preserve"> however</w:t>
      </w:r>
      <w:r w:rsidR="00450A55" w:rsidRPr="00FD58EB">
        <w:rPr>
          <w:rFonts w:asciiTheme="minorHAnsi" w:eastAsiaTheme="minorHAnsi" w:hAnsiTheme="minorHAnsi" w:cstheme="minorBidi"/>
          <w:kern w:val="2"/>
          <w14:ligatures w14:val="standardContextual"/>
        </w:rPr>
        <w:t>,</w:t>
      </w:r>
      <w:r w:rsidRPr="00FD58EB">
        <w:rPr>
          <w:rFonts w:asciiTheme="minorHAnsi" w:eastAsiaTheme="minorHAnsi" w:hAnsiTheme="minorHAnsi" w:cstheme="minorBidi"/>
          <w:kern w:val="2"/>
          <w14:ligatures w14:val="standardContextual"/>
        </w:rPr>
        <w:t xml:space="preserve"> each was laser sintered with different parameter</w:t>
      </w:r>
      <w:r w:rsidR="00BD7AAB" w:rsidRPr="00FD58EB">
        <w:rPr>
          <w:rFonts w:asciiTheme="minorHAnsi" w:eastAsiaTheme="minorHAnsi" w:hAnsiTheme="minorHAnsi" w:cstheme="minorBidi"/>
          <w:kern w:val="2"/>
          <w14:ligatures w14:val="standardContextual"/>
        </w:rPr>
        <w:t>s.</w:t>
      </w:r>
      <w:r w:rsidRPr="00FD58EB">
        <w:rPr>
          <w:rFonts w:asciiTheme="minorHAnsi" w:eastAsiaTheme="minorHAnsi" w:hAnsiTheme="minorHAnsi" w:cstheme="minorBidi"/>
          <w:kern w:val="2"/>
          <w14:ligatures w14:val="standardContextual"/>
        </w:rPr>
        <w:t xml:space="preserve"> </w:t>
      </w:r>
      <w:r w:rsidR="006A607E" w:rsidRPr="00FD58EB">
        <w:rPr>
          <w:rFonts w:asciiTheme="minorHAnsi" w:eastAsiaTheme="minorHAnsi" w:hAnsiTheme="minorHAnsi" w:cstheme="minorBidi"/>
          <w:kern w:val="2"/>
          <w14:ligatures w14:val="standardContextual"/>
        </w:rPr>
        <w:t xml:space="preserve">This reflects how the DSC values do not always result in similar parameters in LS. However, the difference in molar mass </w:t>
      </w:r>
      <w:r w:rsidR="002D2DA7" w:rsidRPr="00FD58EB">
        <w:rPr>
          <w:rFonts w:asciiTheme="minorHAnsi" w:eastAsiaTheme="minorHAnsi" w:hAnsiTheme="minorHAnsi" w:cstheme="minorBidi"/>
          <w:kern w:val="2"/>
          <w14:ligatures w14:val="standardContextual"/>
        </w:rPr>
        <w:t>led</w:t>
      </w:r>
      <w:r w:rsidR="006A607E" w:rsidRPr="00FD58EB">
        <w:rPr>
          <w:rFonts w:asciiTheme="minorHAnsi" w:eastAsiaTheme="minorHAnsi" w:hAnsiTheme="minorHAnsi" w:cstheme="minorBidi"/>
          <w:kern w:val="2"/>
          <w14:ligatures w14:val="standardContextual"/>
        </w:rPr>
        <w:t xml:space="preserve"> to variation in energy inputs to sinter the homopolymer polypropylene powder. Therefore, showing the narrow PDI required less energy density to sinter, with slight</w:t>
      </w:r>
      <w:r w:rsidR="008A65B6">
        <w:rPr>
          <w:rFonts w:asciiTheme="minorHAnsi" w:eastAsiaTheme="minorHAnsi" w:hAnsiTheme="minorHAnsi" w:cstheme="minorBidi"/>
          <w:kern w:val="2"/>
          <w14:ligatures w14:val="standardContextual"/>
        </w:rPr>
        <w:t>ly</w:t>
      </w:r>
      <w:r w:rsidR="007A3131" w:rsidRPr="00FD58EB">
        <w:rPr>
          <w:rFonts w:asciiTheme="minorHAnsi" w:eastAsiaTheme="minorHAnsi" w:hAnsiTheme="minorHAnsi" w:cstheme="minorBidi"/>
          <w:kern w:val="2"/>
          <w14:ligatures w14:val="standardContextual"/>
        </w:rPr>
        <w:t xml:space="preserve"> lower</w:t>
      </w:r>
      <w:r w:rsidR="006A607E" w:rsidRPr="00FD58EB">
        <w:rPr>
          <w:rFonts w:asciiTheme="minorHAnsi" w:eastAsiaTheme="minorHAnsi" w:hAnsiTheme="minorHAnsi" w:cstheme="minorBidi"/>
          <w:kern w:val="2"/>
          <w14:ligatures w14:val="standardContextual"/>
        </w:rPr>
        <w:t xml:space="preserve"> tolerance to change in Bt.</w:t>
      </w:r>
    </w:p>
    <w:p w14:paraId="344C0BA2" w14:textId="258EB08D" w:rsidR="00254CAA" w:rsidRPr="00FD58EB" w:rsidRDefault="00254CAA" w:rsidP="00254CAA">
      <w:pPr>
        <w:pStyle w:val="ListParagraph"/>
        <w:numPr>
          <w:ilvl w:val="0"/>
          <w:numId w:val="42"/>
        </w:numPr>
        <w:spacing w:line="360" w:lineRule="auto"/>
      </w:pPr>
      <w:r w:rsidRPr="00FD58EB">
        <w:t xml:space="preserve">Effect of flow additives </w:t>
      </w:r>
    </w:p>
    <w:p w14:paraId="43CA9C0F" w14:textId="11645CF0" w:rsidR="00254CAA" w:rsidRPr="00FD58EB" w:rsidRDefault="00254CAA" w:rsidP="00BD7AAB">
      <w:pPr>
        <w:spacing w:before="0" w:after="0" w:line="360" w:lineRule="auto"/>
        <w:rPr>
          <w:rFonts w:ascii="Times New Roman" w:hAnsi="Times New Roman" w:cs="Times New Roman"/>
          <w:lang w:eastAsia="en-US"/>
        </w:rPr>
      </w:pPr>
      <w:r w:rsidRPr="00FD58EB">
        <w:t>Flow additives are necessary to enhance powder flow during the LS process. The silica base flow additives serve as a nucleating agent by increasing the crystalli</w:t>
      </w:r>
      <w:r w:rsidR="00450A55" w:rsidRPr="00FD58EB">
        <w:t>s</w:t>
      </w:r>
      <w:r w:rsidRPr="00FD58EB">
        <w:t xml:space="preserve">ation rate and altering the spherulite size, which impacts the </w:t>
      </w:r>
      <w:r w:rsidR="00BD7AAB" w:rsidRPr="00FD58EB">
        <w:t>mechanical</w:t>
      </w:r>
      <w:r w:rsidRPr="00FD58EB">
        <w:t xml:space="preserve"> properties.</w:t>
      </w:r>
      <w:r w:rsidRPr="00FD58EB">
        <w:fldChar w:fldCharType="begin" w:fldLock="1"/>
      </w:r>
      <w:r w:rsidR="00616DC3" w:rsidRPr="00FD58EB">
        <w:instrText>ADDIN CSL_CITATION {"citationItems":[{"id":"ITEM-1","itemData":{"DOI":"10.3390/polym13091389","ISSN":"20734360","abstract":"Polypropylene (PP) is a commodity material that has been increasingly used in different industries in the past two decades due to its versatile properties when enhanced with additives. Homo polypropylene, in general, has weak mechanical properties and limited chemical resistance; thus, using a different type of fillers to adjust such properties to fit the required applications opened a large market for this commodity. Understanding the interface constituent between the polymer matrix and the added filler and the nucleation behavior is a key to fine control of the enhancement of PP properties. In this study, PP was incorporated with nano calcium carbonate (CaCO3) at 2 and 5 wt% in the presence of maleic anhydride (MAH) to overcome the weak interface due to low polymer polarity. The mix was compounded in a twin screws extruder at a temperature range of 180-200 °C; then, the prepared samples were left to dry for 24 h at 25 °C. Nuclear Magnetic Resonance (NMR) was used to study the interface adhesion of the nanofiller and the curved revealed that at 2% of nano CaCO3 PP structure remained the same and the nano experienced good adhesion to the polymer matrix. The mechanical impact resistance results showed a real enhancement to the polymer matrix of the nanocomposite by 37%. Moreover, DSC results showed a faster crystallinity rate due to the nanofiller acting as a nucleating agent and rheology tests indicated that low content of nano additive (2%) has better processability behavior, with suitable viscosity complex values at high frequencies.","author":[{"dropping-particle":"","family":"Al-Samhan","given":"Meshal","non-dropping-particle":"","parse-names":false,"suffix":""},{"dropping-particle":"","family":"Al-Attar","given":"Fatema","non-dropping-particle":"","parse-names":false,"suffix":""},{"dropping-particle":"","family":"Al-Fadhli","given":"Jamal","non-dropping-particle":"","parse-names":false,"suffix":""},{"dropping-particle":"","family":"Al-Shamali","given":"Mustafa","non-dropping-particle":"","parse-names":false,"suffix":""}],"container-title":"Polymers","id":"ITEM-1","issue":"9","issued":{"date-parts":[["2021"]]},"title":"The influence of nano caco3 on nucleation and interface of pp nano composite: Matrix processability and impact resistance","type":"article-journal","volume":"13"},"uris":["http://www.mendeley.com/documents/?uuid=e38bc064-d89e-4a6a-80c1-233fa7260663"]}],"mendeley":{"formattedCitation":"[121]","plainTextFormattedCitation":"[121]","previouslyFormattedCitation":"[122]"},"properties":{"noteIndex":0},"schema":"https://github.com/citation-style-language/schema/raw/master/csl-citation.json"}</w:instrText>
      </w:r>
      <w:r w:rsidRPr="00FD58EB">
        <w:fldChar w:fldCharType="separate"/>
      </w:r>
      <w:r w:rsidR="00616DC3" w:rsidRPr="00FD58EB">
        <w:t>[121]</w:t>
      </w:r>
      <w:r w:rsidRPr="00FD58EB">
        <w:fldChar w:fldCharType="end"/>
      </w:r>
      <w:r w:rsidRPr="00FD58EB">
        <w:t xml:space="preserve"> This study concluded for the first time that the low dose of 0.2%wt of flow additive had no significant impact on the tensile values in laser sintering. Mahdi et al. </w:t>
      </w:r>
      <w:r w:rsidRPr="00FD58EB">
        <w:fldChar w:fldCharType="begin" w:fldLock="1"/>
      </w:r>
      <w:r w:rsidR="009B518F" w:rsidRPr="00FD58EB">
        <w:instrText>ADDIN CSL_CITATION {"citationItems":[{"id":"ITEM-1","itemData":{"DOI":"10.3390/ma13030753","ISSN":"19961944","abstract":"This paper investigates the effect of filler content on the mechanical properties of cotton fiber (CF) on the CF/PP and CF/PVC composites under quasi-static loading. For this purpose, experimental tensile tests were carried out on dog-bone specimens, cut out from hot and cold press molded square plates of different fiber weight contents. The results obtained show that the filler content appears to have a strong influence on mechanical energy absorption, and failure characteristics. It was also found that the stiffness for both sets of material increases with the addition of filler. On the other hand, the ductility for both sets of the material increases with the addition of filler. The microscopic morphology study indicates that CF/PP possesses a glossy surface appearance compared to CF/PVC, which possesses a porous surface. Micro-scale damage characteristics from tensile tests indicate that material experienced shear failure, matrix cracking, fiber breakage, fiber fracture, and fiber pullout. The phenomenon of matrix crazing experienced by CF/PP composites was also observed.","author":[{"dropping-particle":"","family":"Mahdi","given":"Elsadig","non-dropping-particle":"","parse-names":false,"suffix":""},{"dropping-particle":"","family":"Dean","given":"Aamir","non-dropping-particle":"","parse-names":false,"suffix":""}],"container-title":"Materials","id":"ITEM-1","issue":"3","issued":{"date-parts":[["2020"]]},"title":"The effect of filler content on the tensile behavior of polypropylene/cotton fiber and poly(vinyl chloride)/cotton fiber composites","type":"article-journal","volume":"13"},"uris":["http://www.mendeley.com/documents/?uuid=50ceb8e8-6d7c-43e0-952d-f2dc10367b3e"]}],"mendeley":{"formattedCitation":"[104]","plainTextFormattedCitation":"[104]","previouslyFormattedCitation":"[104]"},"properties":{"noteIndex":0},"schema":"https://github.com/citation-style-language/schema/raw/master/csl-citation.json"}</w:instrText>
      </w:r>
      <w:r w:rsidRPr="00FD58EB">
        <w:fldChar w:fldCharType="separate"/>
      </w:r>
      <w:r w:rsidR="00711963" w:rsidRPr="00FD58EB">
        <w:t>[104]</w:t>
      </w:r>
      <w:r w:rsidRPr="00FD58EB">
        <w:fldChar w:fldCharType="end"/>
      </w:r>
      <w:r w:rsidRPr="00FD58EB">
        <w:t xml:space="preserve"> showed that after 10%wt</w:t>
      </w:r>
      <w:r w:rsidR="00BD7AAB" w:rsidRPr="00FD58EB">
        <w:t xml:space="preserve"> of fillers</w:t>
      </w:r>
      <w:r w:rsidRPr="00FD58EB">
        <w:t>, the mechanical properties are affected.</w:t>
      </w:r>
    </w:p>
    <w:p w14:paraId="49FA4BFA" w14:textId="6259753E" w:rsidR="00A52EB8" w:rsidRPr="00FD58EB" w:rsidRDefault="00A52EB8" w:rsidP="00A52EB8">
      <w:pPr>
        <w:pStyle w:val="ListParagraph"/>
        <w:numPr>
          <w:ilvl w:val="0"/>
          <w:numId w:val="41"/>
        </w:numPr>
        <w:spacing w:line="360" w:lineRule="auto"/>
      </w:pPr>
      <w:r w:rsidRPr="00FD58EB">
        <w:t xml:space="preserve">Impact of melt additive on preserving </w:t>
      </w:r>
      <w:r w:rsidR="00254CAA" w:rsidRPr="00FD58EB">
        <w:t>MMD</w:t>
      </w:r>
      <w:r w:rsidRPr="00FD58EB">
        <w:t xml:space="preserve"> during processing</w:t>
      </w:r>
    </w:p>
    <w:p w14:paraId="2EFEC1C9" w14:textId="77777777" w:rsidR="001A27C2" w:rsidRPr="00FD58EB" w:rsidRDefault="001A27C2" w:rsidP="001A27C2">
      <w:pPr>
        <w:spacing w:line="360" w:lineRule="auto"/>
      </w:pPr>
      <w:r w:rsidRPr="00FD58EB">
        <w:t xml:space="preserve">The HC 12, required further grinding to finer powder to produce HC 11, to meet the LS powder size requirement. The HC11 powder failed during LS due to the lack of any melt additive that could preserve the polymer, which caused the chains to degrade during grinding, resulting in excessive curling during LS. This was proven by showing significant changes in the MMD after grinding. </w:t>
      </w:r>
    </w:p>
    <w:p w14:paraId="5023D4A0" w14:textId="1FE5BFDF" w:rsidR="00A52EB8" w:rsidRPr="00FD58EB" w:rsidRDefault="001A27C2" w:rsidP="00E21D75">
      <w:pPr>
        <w:spacing w:line="360" w:lineRule="auto"/>
      </w:pPr>
      <w:r w:rsidRPr="00FD58EB">
        <w:t>Furthermore, the HM20/70P powder was examined by looking at the impact of reusing the powder on six cycles. The results showed a slight increase in the particle size D90, the sintering window, and an improvement in powder flow. There was a change in the powder surface, and different surface defects appeared after the cycles, which developed into shaving, leading to a reduction of powder flow. Also, a random increase in crystallinity was related to contamination by impurities when the powder was reused. No significant changes were reported regarding the molar mass distribution. The PP powder showed stable MMD up to the final sixth cycle. The supplied PP grades, apart from HC 12, contain stabilisers, which prevent the polymer from degradation. In the case of HM20/70P, the stabilisers did not deplete up to the sixth cycle in LS. Other studies showed a drop in tensile data after the fourth cycle in IM</w:t>
      </w:r>
      <w:r w:rsidR="00A52EB8" w:rsidRPr="00FD58EB">
        <w:t>.</w:t>
      </w:r>
      <w:r w:rsidR="0007016B" w:rsidRPr="00FD58EB">
        <w:t xml:space="preserve"> </w:t>
      </w:r>
      <w:r w:rsidR="0007016B" w:rsidRPr="00FD58EB">
        <w:fldChar w:fldCharType="begin" w:fldLock="1"/>
      </w:r>
      <w:r w:rsidR="00616DC3" w:rsidRPr="00FD58EB">
        <w:instrText>ADDIN CSL_CITATION {"citationItems":[{"id":"ITEM-1","itemData":{"DOI":"10.1023/A:1017983907260","ISSN":"00222461","abstract":"Polypropylene (PP) was injection moulded several times to mimic the effect of recycling procedures. The influence of the recycling was studied by following changes in chemical structure, melt viscosity, crystallisation behaviour, and tensile and fracture properties. The main effect of recycling is the lowering of the melt viscosity, which is attributed to molecular weight decrease. Recycled PP exhibits greater crystallisation rate, higher crystallinity and equilibrium melting temperature than those measured for virgin PP. Elastic modulus and yield stress increase with the number of recycling steps. However, elongation at break and fracture toughness decrease. © 2001 Kluwer Academic Publishers.","author":[{"dropping-particle":"","family":"Aurrekoetxea","given":"J.","non-dropping-particle":"","parse-names":false,"suffix":""},{"dropping-particle":"","family":"Sarrionandia","given":"M. A.","non-dropping-particle":"","parse-names":false,"suffix":""},{"dropping-particle":"","family":"Urrutibeascoa","given":"I.","non-dropping-particle":"","parse-names":false,"suffix":""},{"dropping-particle":"","family":"Maspoch","given":"M. Ll","non-dropping-particle":"","parse-names":false,"suffix":""}],"container-title":"Journal of Materials Science","id":"ITEM-1","issue":"11","issued":{"date-parts":[["2001"]]},"page":"2607-2613","title":"Effects of recycling on the microstructure and the mechanical properties of isotactic polypropylene","type":"article-journal","volume":"36"},"uris":["http://www.mendeley.com/documents/?uuid=49efd17d-3647-4392-8ece-c8c51bf88f74"]}],"mendeley":{"formattedCitation":"[69]","plainTextFormattedCitation":"[69]","previouslyFormattedCitation":"[69]"},"properties":{"noteIndex":0},"schema":"https://github.com/citation-style-language/schema/raw/master/csl-citation.json"}</w:instrText>
      </w:r>
      <w:r w:rsidR="0007016B" w:rsidRPr="00FD58EB">
        <w:fldChar w:fldCharType="separate"/>
      </w:r>
      <w:r w:rsidR="009B518F" w:rsidRPr="00FD58EB">
        <w:t>[69]</w:t>
      </w:r>
      <w:r w:rsidR="0007016B" w:rsidRPr="00FD58EB">
        <w:fldChar w:fldCharType="end"/>
      </w:r>
      <w:r w:rsidR="0007016B" w:rsidRPr="00FD58EB">
        <w:t xml:space="preserve"> </w:t>
      </w:r>
      <w:r w:rsidR="0007016B" w:rsidRPr="00FD58EB">
        <w:fldChar w:fldCharType="begin" w:fldLock="1"/>
      </w:r>
      <w:r w:rsidR="00616DC3" w:rsidRPr="00FD58EB">
        <w:instrText>ADDIN CSL_CITATION {"citationItems":[{"id":"ITEM-1","itemData":{"DOI":"10.3390/polym14245438","ISSN":"20734360","abstract":"To decrease the amount of plastic waste, the use of recycling techniques become a necessity. However, numerous recycling cycles result in the mechanical, thermal, and chemical degradation of the polymer, which leads to an inefficient use of recycled polymers for the production of plastic products. In this study, the effects of recycling and the improvement of polymer performance with the incorporation of an additive into recycled polypropylene was studied by spectroscopic, rheological, optical, and mechanical characterization techniques. The results showed that after 20 recycling steps of mechanical processing of polypropylene, the main degradation processes of polypropylene are chain scission of polymer chains and oxidation, which can be improved by the addition of a stabilizing additive. It was shown that a small amount of an additive significantly improves the properties of the recycled polypropylene up to the 20th reprocessing cycle. The use of an additive improves the rheological properties of the recycled melt, surface properties, and time-dependent mechanical properties of solid polypropylene since it was shown that the additive acts as a hardener and additionally crosslinks the recycled polymer chains.","author":[{"dropping-particle":"","family":"Mihelčič","given":"Mohor","non-dropping-particle":"","parse-names":false,"suffix":""},{"dropping-particle":"","family":"Oseli","given":"Alen","non-dropping-particle":"","parse-names":false,"suffix":""},{"dropping-particle":"","family":"Huskić","given":"Miroslav","non-dropping-particle":"","parse-names":false,"suffix":""},{"dropping-particle":"","family":"Slemenik Perše","given":"Lidija","non-dropping-particle":"","parse-names":false,"suffix":""}],"container-title":"Polymers","id":"ITEM-1","issue":"24","issued":{"date-parts":[["2022"]]},"title":"Influence of Stabilization Additive on Rheological, Thermal and Mechanical Properties of Recycled Polypropylene","type":"article-journal","volume":"14"},"uris":["http://www.mendeley.com/documents/?uuid=3f70c611-bc16-46d7-bcc2-df1a49bbaf8c"]}],"mendeley":{"formattedCitation":"[100]","plainTextFormattedCitation":"[100]","previouslyFormattedCitation":"[101]"},"properties":{"noteIndex":0},"schema":"https://github.com/citation-style-language/schema/raw/master/csl-citation.json"}</w:instrText>
      </w:r>
      <w:r w:rsidR="0007016B" w:rsidRPr="00FD58EB">
        <w:fldChar w:fldCharType="separate"/>
      </w:r>
      <w:r w:rsidR="00616DC3" w:rsidRPr="00FD58EB">
        <w:t>[100]</w:t>
      </w:r>
      <w:r w:rsidR="0007016B" w:rsidRPr="00FD58EB">
        <w:fldChar w:fldCharType="end"/>
      </w:r>
      <w:r w:rsidR="0007016B" w:rsidRPr="00FD58EB">
        <w:t xml:space="preserve"> </w:t>
      </w:r>
      <w:r w:rsidR="00A52EB8" w:rsidRPr="00FD58EB">
        <w:t xml:space="preserve"> This makes PP more cost-effective</w:t>
      </w:r>
      <w:r w:rsidR="0007016B" w:rsidRPr="00FD58EB">
        <w:t xml:space="preserve"> and sustainable</w:t>
      </w:r>
      <w:r w:rsidR="00A52EB8" w:rsidRPr="00FD58EB">
        <w:t xml:space="preserve"> than PA 12, which</w:t>
      </w:r>
      <w:r w:rsidR="008A65B6">
        <w:t>,</w:t>
      </w:r>
      <w:r w:rsidR="00A52EB8" w:rsidRPr="00FD58EB">
        <w:t xml:space="preserve"> after the first cycle</w:t>
      </w:r>
      <w:r w:rsidR="008A65B6">
        <w:t>,</w:t>
      </w:r>
      <w:r w:rsidR="00A52EB8" w:rsidRPr="00FD58EB">
        <w:t xml:space="preserve"> requires fresh powder to be added to the used powder. </w:t>
      </w:r>
    </w:p>
    <w:p w14:paraId="1B3B3DE1" w14:textId="77777777" w:rsidR="00A52EB8" w:rsidRPr="00FD58EB" w:rsidRDefault="00A52EB8" w:rsidP="00A52EB8">
      <w:pPr>
        <w:spacing w:line="360" w:lineRule="auto"/>
      </w:pPr>
    </w:p>
    <w:p w14:paraId="02E66B0C" w14:textId="278A2DE5" w:rsidR="00A52EB8" w:rsidRPr="00FD58EB" w:rsidRDefault="00A52EB8" w:rsidP="00A52EB8">
      <w:pPr>
        <w:pStyle w:val="ListParagraph"/>
        <w:numPr>
          <w:ilvl w:val="0"/>
          <w:numId w:val="41"/>
        </w:numPr>
        <w:spacing w:line="360" w:lineRule="auto"/>
      </w:pPr>
      <w:r w:rsidRPr="00FD58EB">
        <w:t>The effect of MFI on the mechanical properties.</w:t>
      </w:r>
    </w:p>
    <w:p w14:paraId="2B2663B5" w14:textId="77777777" w:rsidR="001A27C2" w:rsidRPr="00FD58EB" w:rsidRDefault="001A27C2" w:rsidP="001A27C2">
      <w:pPr>
        <w:spacing w:line="360" w:lineRule="auto"/>
      </w:pPr>
      <w:r w:rsidRPr="00FD58EB">
        <w:t>The study showed that the high MFI grade resulted in superior ultimate tensile strength (UTS) and elongation at break (EAB) after attempting to match the other properties with each other. While the initial hypotheses suggest a bimodal distribution will result in higher mechanical properties, the analysis uncovered that the bimodal MMD CP 20, had a lower  UTS of 9 MPa and EAB of 0.6% compared to the normal distribution of HM20/70P at 16.07 MPa and 1.83 % EAB  for LS. HM20/70P showed higher Mw at 169 kg/mol compared to the 130 kg/mol, which did not reflect on the MFI. The Mz+1 for CP20 at 8,438 kg/mol resulted in a low MFI. The excessive chain length, in the case of LS, seems to have a negative effect when sintering the particles, as shown by the tensile data and reconfirmed by porosity and SEM. Moreover, statistically, the MFI showed the highest linear correlation with the EAB at RSQ of 0.95 between the four grades investigated.</w:t>
      </w:r>
    </w:p>
    <w:p w14:paraId="4C2824D9" w14:textId="77777777" w:rsidR="00254CAA" w:rsidRPr="00FD58EB" w:rsidRDefault="00254CAA" w:rsidP="00254CAA">
      <w:pPr>
        <w:spacing w:line="360" w:lineRule="auto"/>
      </w:pPr>
    </w:p>
    <w:p w14:paraId="67CEA80B" w14:textId="77F85C05" w:rsidR="00A52EB8" w:rsidRPr="00FD58EB" w:rsidRDefault="00A52EB8" w:rsidP="00A52EB8">
      <w:pPr>
        <w:pStyle w:val="ListParagraph"/>
        <w:numPr>
          <w:ilvl w:val="0"/>
          <w:numId w:val="41"/>
        </w:numPr>
        <w:spacing w:line="360" w:lineRule="auto"/>
      </w:pPr>
      <w:r w:rsidRPr="00FD58EB">
        <w:t xml:space="preserve">The effect of </w:t>
      </w:r>
      <w:r w:rsidR="007724E6" w:rsidRPr="00FD58EB">
        <w:t xml:space="preserve">polymer dispersity </w:t>
      </w:r>
      <w:r w:rsidRPr="00FD58EB">
        <w:t xml:space="preserve">PDI on mechanical properties </w:t>
      </w:r>
    </w:p>
    <w:p w14:paraId="03203141" w14:textId="6A25CAD4" w:rsidR="00A52EB8" w:rsidRPr="00FD58EB" w:rsidRDefault="00A52EB8" w:rsidP="00D04720">
      <w:pPr>
        <w:spacing w:line="360" w:lineRule="auto"/>
        <w:rPr>
          <w:rFonts w:asciiTheme="minorHAnsi" w:eastAsiaTheme="minorHAnsi" w:hAnsiTheme="minorHAnsi" w:cstheme="minorBidi"/>
          <w:kern w:val="2"/>
          <w:lang w:eastAsia="en-US"/>
          <w14:ligatures w14:val="standardContextual"/>
        </w:rPr>
      </w:pPr>
      <w:r w:rsidRPr="00FD58EB">
        <w:t xml:space="preserve">The first part of the study showed that high MFI results in higher tensile properties for LS parts. The second part of the study goes further by examining two powders, the SABIC PP 518A and the 511A, where 511 was grafted from the 518 to reduce the PDI from 6.34 to 3.52. Both homopolymer polypropylene grades share an MFI of 25 and Mw of 220 kg/mol. The 518A demonstrated a higher UTS of 14.3 MPa, whereas the 511A showed 2.59 MPa on the LS samples. </w:t>
      </w:r>
      <w:r w:rsidR="007724E6" w:rsidRPr="00FD58EB">
        <w:t>Moreover</w:t>
      </w:r>
      <w:r w:rsidR="00EA6E5C" w:rsidRPr="00FD58EB">
        <w:t>, th</w:t>
      </w:r>
      <w:r w:rsidR="007724E6" w:rsidRPr="00FD58EB">
        <w:t>is</w:t>
      </w:r>
      <w:r w:rsidR="00EA6E5C" w:rsidRPr="00FD58EB">
        <w:t xml:space="preserve"> study showed </w:t>
      </w:r>
      <w:r w:rsidR="00254CAA" w:rsidRPr="00FD58EB">
        <w:t xml:space="preserve">that a polymer dispersity </w:t>
      </w:r>
      <w:r w:rsidR="00EA6E5C" w:rsidRPr="00FD58EB">
        <w:t xml:space="preserve">of 4.75 </w:t>
      </w:r>
      <w:r w:rsidR="00A34A83" w:rsidRPr="00FD58EB">
        <w:t>seems to produce</w:t>
      </w:r>
      <w:r w:rsidR="00EA6E5C" w:rsidRPr="00FD58EB">
        <w:t xml:space="preserve"> </w:t>
      </w:r>
      <w:r w:rsidR="00A34A83" w:rsidRPr="00FD58EB">
        <w:t>the</w:t>
      </w:r>
      <w:r w:rsidR="00EA6E5C" w:rsidRPr="00FD58EB">
        <w:t xml:space="preserve"> highest UTS and EAB between </w:t>
      </w:r>
      <w:r w:rsidR="00A34A83" w:rsidRPr="00FD58EB">
        <w:t xml:space="preserve">PP </w:t>
      </w:r>
      <w:r w:rsidR="00EA6E5C" w:rsidRPr="00FD58EB">
        <w:t xml:space="preserve"> grades</w:t>
      </w:r>
      <w:r w:rsidR="00254CAA" w:rsidRPr="00FD58EB">
        <w:t>,</w:t>
      </w:r>
      <w:r w:rsidR="00EA6E5C" w:rsidRPr="00FD58EB">
        <w:t xml:space="preserve"> which correlates to other studies w</w:t>
      </w:r>
      <w:r w:rsidR="00254CAA" w:rsidRPr="00FD58EB">
        <w:t>ith</w:t>
      </w:r>
      <w:r w:rsidR="00EA6E5C" w:rsidRPr="00FD58EB">
        <w:t xml:space="preserve"> 4.25 PDI </w:t>
      </w:r>
      <w:r w:rsidR="00EA6E5C" w:rsidRPr="00FD58EB">
        <w:fldChar w:fldCharType="begin" w:fldLock="1"/>
      </w:r>
      <w:r w:rsidR="00616DC3" w:rsidRPr="00FD58EB">
        <w:instrText>ADDIN CSL_CITATION {"citationItems":[{"id":"ITEM-1","itemData":{"DOI":"10.1002/app.50722","ISSN":"10974628","abstract":"The molecular weights of the industrial-grade isotactic polypropylene (i-PP) homopolymers samples were determined by the melt-state rheological method and effects of molecular weight and molecular weight distribution on solid and melt state creep properties were investigated in detail. The melt-state creep test results showed that the creep resistance of the samples increased by Mw due to the increased chain entanglements, while variations in the polydispersity index (PDI) values did not cause a considerable change in the creep strain values. Moreover, the solid-state creep test results showed that creep strain values increased by Mw and PDI due to the decreasing amount of crystalline structure in the polymer. The results also showed that the amount of crystalline segment was more effective than chain entanglements that were caused by long polymer chains on the creep resistance of the polymers. Modeling the solid-state viscoelastic structure of the samples by the Burger model revealed that the weight of the viscous strain in the total creep strain increased with Mw and PDI, which meant that the differences in the creep strain values of the samples would be more pronounced at extended periods of time.","author":[{"dropping-particle":"","family":"Kurt","given":"Gökçe","non-dropping-particle":"","parse-names":false,"suffix":""},{"dropping-particle":"","family":"Kasgoz","given":"Alper","non-dropping-particle":"","parse-names":false,"suffix":""}],"container-title":"Journal of Applied Polymer Science","id":"ITEM-1","issue":"30","issued":{"date-parts":[["2021"]]},"title":"Effects of molecular weight and molecular weight distribution on creep properties of polypropylene homopolymer","type":"article-journal","volume":"138"},"uris":["http://www.mendeley.com/documents/?uuid=7059d457-66be-48d5-a7ac-5a57fb3014be"]}],"mendeley":{"formattedCitation":"[119]","plainTextFormattedCitation":"[119]","previouslyFormattedCitation":"[120]"},"properties":{"noteIndex":0},"schema":"https://github.com/citation-style-language/schema/raw/master/csl-citation.json"}</w:instrText>
      </w:r>
      <w:r w:rsidR="00EA6E5C" w:rsidRPr="00FD58EB">
        <w:fldChar w:fldCharType="separate"/>
      </w:r>
      <w:r w:rsidR="00616DC3" w:rsidRPr="00FD58EB">
        <w:t>[119]</w:t>
      </w:r>
      <w:r w:rsidR="00EA6E5C" w:rsidRPr="00FD58EB">
        <w:fldChar w:fldCharType="end"/>
      </w:r>
      <w:r w:rsidR="00EA6E5C" w:rsidRPr="00FD58EB">
        <w:t>.</w:t>
      </w:r>
      <w:r w:rsidRPr="00FD58EB">
        <w:t xml:space="preserve">  </w:t>
      </w:r>
      <w:r w:rsidR="001A27C2" w:rsidRPr="00FD58EB">
        <w:t xml:space="preserve">Higher PDI has excessive Mz+1 and will result in a reduction in tensile values due to an increase in surface tension inhibiting the powder from sintering. </w:t>
      </w:r>
      <w:r w:rsidR="001A27C2" w:rsidRPr="00FD58EB">
        <w:rPr>
          <w:rFonts w:asciiTheme="minorHAnsi" w:eastAsiaTheme="minorHAnsi" w:hAnsiTheme="minorHAnsi" w:cstheme="minorBidi"/>
          <w:kern w:val="2"/>
          <w:lang w:eastAsia="en-US"/>
          <w14:ligatures w14:val="standardContextual"/>
        </w:rPr>
        <w:t>These findings emphasise the importance of considering the entire molar mass distribution and polymer dispersity rather than relying on single average values or MFI to predict the mechanical properties of polypropylene in laser sintering.</w:t>
      </w:r>
    </w:p>
    <w:p w14:paraId="0199B78E" w14:textId="7BF1415D" w:rsidR="00254CAA" w:rsidRPr="00FD58EB" w:rsidRDefault="004949DF" w:rsidP="00A52EB8">
      <w:pPr>
        <w:spacing w:line="360" w:lineRule="auto"/>
      </w:pPr>
      <w:r w:rsidRPr="00FD58EB">
        <w:rPr>
          <w:rFonts w:asciiTheme="minorHAnsi" w:eastAsiaTheme="minorHAnsi" w:hAnsiTheme="minorHAnsi" w:cstheme="minorBidi"/>
          <w:kern w:val="2"/>
          <w14:ligatures w14:val="standardContextual"/>
        </w:rPr>
        <w:t>This study showed that wider MMD with high Mz, Mz+1 resulted in higher consolidation of melt. Ex</w:t>
      </w:r>
      <w:r w:rsidR="007724E6" w:rsidRPr="00FD58EB">
        <w:rPr>
          <w:rFonts w:asciiTheme="minorHAnsi" w:eastAsiaTheme="minorHAnsi" w:hAnsiTheme="minorHAnsi" w:cstheme="minorBidi"/>
          <w:kern w:val="2"/>
          <w14:ligatures w14:val="standardContextual"/>
        </w:rPr>
        <w:t>cessive</w:t>
      </w:r>
      <w:r w:rsidRPr="00FD58EB">
        <w:rPr>
          <w:rFonts w:asciiTheme="minorHAnsi" w:eastAsiaTheme="minorHAnsi" w:hAnsiTheme="minorHAnsi" w:cstheme="minorBidi"/>
          <w:kern w:val="2"/>
          <w14:ligatures w14:val="standardContextual"/>
        </w:rPr>
        <w:t xml:space="preserve"> Mz+1 would have resulted in a negative effect on the mechanical properties of LS, as demonstrated with the CP20.</w:t>
      </w:r>
    </w:p>
    <w:p w14:paraId="0BA54CFF" w14:textId="60FC9907" w:rsidR="00A52EB8" w:rsidRPr="00FD58EB" w:rsidRDefault="00A52EB8" w:rsidP="00351896">
      <w:pPr>
        <w:pStyle w:val="ListParagraph"/>
        <w:numPr>
          <w:ilvl w:val="0"/>
          <w:numId w:val="41"/>
        </w:numPr>
        <w:spacing w:line="360" w:lineRule="auto"/>
      </w:pPr>
      <w:r w:rsidRPr="00FD58EB">
        <w:t xml:space="preserve">The effect of </w:t>
      </w:r>
      <w:r w:rsidR="00120C9C" w:rsidRPr="00FD58EB">
        <w:t>l</w:t>
      </w:r>
      <w:r w:rsidRPr="00FD58EB">
        <w:t>amellar length on mechanical properties</w:t>
      </w:r>
    </w:p>
    <w:p w14:paraId="4B98795C" w14:textId="3A03B79A" w:rsidR="001A27C2" w:rsidRPr="00FD58EB" w:rsidRDefault="001A27C2" w:rsidP="00FD42B1">
      <w:pPr>
        <w:spacing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Furthermore, higher lam</w:t>
      </w:r>
      <w:r w:rsidR="007A3131" w:rsidRPr="00FD58EB">
        <w:rPr>
          <w:rFonts w:asciiTheme="minorHAnsi" w:eastAsiaTheme="minorHAnsi" w:hAnsiTheme="minorHAnsi" w:cstheme="minorBidi"/>
          <w:kern w:val="2"/>
          <w:lang w:eastAsia="en-US"/>
          <w14:ligatures w14:val="standardContextual"/>
        </w:rPr>
        <w:t>ellar</w:t>
      </w:r>
      <w:r w:rsidRPr="00FD58EB">
        <w:rPr>
          <w:rFonts w:asciiTheme="minorHAnsi" w:eastAsiaTheme="minorHAnsi" w:hAnsiTheme="minorHAnsi" w:cstheme="minorBidi"/>
          <w:kern w:val="2"/>
          <w:lang w:eastAsia="en-US"/>
          <w14:ligatures w14:val="standardContextual"/>
        </w:rPr>
        <w:t xml:space="preserve"> length showed a strong trend with the UTS and EAB with RSQ values of 0.7 and 0.73, respectively. However, attempting to predict the outcome of lamellar length is complex. Predicting the lamellar length requires a comprehensive understanding of chain length kinetics during different cooling rats and nucleation during the crystallisation phase. Further research into these relationships could provide deeper insights into advancements in polypropylene performance in laser sintering.</w:t>
      </w:r>
    </w:p>
    <w:p w14:paraId="0BD45D14" w14:textId="2942DD74" w:rsidR="001A27C2" w:rsidRPr="00FD58EB" w:rsidRDefault="00FD42B1" w:rsidP="001A27C2">
      <w:pPr>
        <w:spacing w:line="360" w:lineRule="auto"/>
        <w:rPr>
          <w:rFonts w:asciiTheme="minorHAnsi" w:eastAsiaTheme="minorHAnsi" w:hAnsiTheme="minorHAnsi" w:cstheme="minorBidi"/>
          <w:kern w:val="2"/>
          <w:lang w:eastAsia="en-US"/>
          <w14:ligatures w14:val="standardContextual"/>
        </w:rPr>
      </w:pPr>
      <w:r w:rsidRPr="00FD58EB">
        <w:t xml:space="preserve">Stern et al. </w:t>
      </w:r>
      <w:r w:rsidRPr="00FD58EB">
        <w:fldChar w:fldCharType="begin" w:fldLock="1"/>
      </w:r>
      <w:r w:rsidRPr="00FD58EB">
        <w:instrText>ADDIN CSL_CITATION {"citationItems":[{"id":"ITEM-1","itemData":{"DOI":"10.1002/app","ISSN":"00218995","abstract":"A series of homopolymer polypropylenes (PPs), within a weight-average molecular weight (Mw) range of 100–1600 kg/mol, were manufactured as dumbbell micro- specimens. The effects of the molecular weight and shear- induced crystallization on the mechanical properties and morphology were studied to gain a better understanding of the structure–property relationship. The results showed that the crystallinity decreased from 50 to 41% and the lamellar thickness increased as Mw increased. Tensile tests demon- strated that the stiffness and especially the tensile strength rose to extremely high values (Young’s modulus¼ 2400N/mm2, stress at 30% strain ¼ 120 N/mm2). Furthermore, the strain hardening effect was strongly affected by the lamellar thick- ness and highly oriented superstructures. Dynamic mechani- cal analysis demonstrated that the mobility of the molecular chains depended on Mw and on the lamellar thickness. In addition, the viscoelastic properties of unannealed and annealed samples indicated further the existence of shish- kebab structures caused by shear-induced crystallization dur- ing injection molding. Ó 2006 Wiley Periodicals, Inc. J Appl Polym","author":[{"dropping-particle":"","family":"Stern","given":"Claudia","non-dropping-particle":"","parse-names":false,"suffix":""}],"container-title":"Journal of Applied Polymer Science","id":"ITEM-1","issue":"5","issued":{"date-parts":[["2010"]]},"page":"2658-2667","title":"Relationship Between the Structure and Mechanical Properties of Polypropylene: Effects of the Molecular Weight and Shear-Induced Structure","type":"article-journal","volume":"116"},"uris":["http://www.mendeley.com/documents/?uuid=588422ac-418a-4c2d-88c0-1d0726eec626"]}],"mendeley":{"formattedCitation":"[16]","plainTextFormattedCitation":"[16]","previouslyFormattedCitation":"[16]"},"properties":{"noteIndex":0},"schema":"https://github.com/citation-style-language/schema/raw/master/csl-citation.json"}</w:instrText>
      </w:r>
      <w:r w:rsidRPr="00FD58EB">
        <w:fldChar w:fldCharType="separate"/>
      </w:r>
      <w:r w:rsidRPr="00FD58EB">
        <w:t>[16]</w:t>
      </w:r>
      <w:r w:rsidRPr="00FD58EB">
        <w:fldChar w:fldCharType="end"/>
      </w:r>
      <w:r w:rsidRPr="00FD58EB">
        <w:t xml:space="preserve"> </w:t>
      </w:r>
      <w:r w:rsidR="001A27C2" w:rsidRPr="00FD58EB">
        <w:t xml:space="preserve">studied a series of homopolymer  polypropylenes, with Mw ranging from 100 -1600 kg/mol to understand the impact of MMD on the mechanical properties in injection moulding. The study further indicated that the lamellar thickness increased as the Mw increased, resulting in increased stiffness and a jump in tensile strength. </w:t>
      </w:r>
      <w:r w:rsidR="001A27C2" w:rsidRPr="00FD58EB">
        <w:rPr>
          <w:rFonts w:asciiTheme="minorHAnsi" w:eastAsiaTheme="minorHAnsi" w:hAnsiTheme="minorHAnsi" w:cstheme="minorBidi"/>
          <w:kern w:val="2"/>
          <w:lang w:eastAsia="en-US"/>
          <w14:ligatures w14:val="standardContextual"/>
        </w:rPr>
        <w:t>This study conducted on the 518 and 511 showed a different outcome where the maximum lamellar was higher in the 518. The 518 showed higher Mz and Mz+1, suggesting the long chains increase the lamellar thickness even with the polymer having the same Mw. In conclusion, Mw</w:t>
      </w:r>
      <w:r w:rsidR="00292267" w:rsidRPr="00FD58EB">
        <w:rPr>
          <w:rFonts w:asciiTheme="minorHAnsi" w:eastAsiaTheme="minorHAnsi" w:hAnsiTheme="minorHAnsi" w:cstheme="minorBidi"/>
          <w:kern w:val="2"/>
          <w:lang w:eastAsia="en-US"/>
          <w14:ligatures w14:val="standardContextual"/>
        </w:rPr>
        <w:t xml:space="preserve"> or MFI</w:t>
      </w:r>
      <w:r w:rsidR="001A27C2" w:rsidRPr="00FD58EB">
        <w:rPr>
          <w:rFonts w:asciiTheme="minorHAnsi" w:eastAsiaTheme="minorHAnsi" w:hAnsiTheme="minorHAnsi" w:cstheme="minorBidi"/>
          <w:kern w:val="2"/>
          <w:lang w:eastAsia="en-US"/>
          <w14:ligatures w14:val="standardContextual"/>
        </w:rPr>
        <w:t xml:space="preserve"> does not increase the lamellar length in laser sintering; other averages must be taken into consideration.</w:t>
      </w:r>
      <w:r w:rsidR="00292267" w:rsidRPr="00FD58EB">
        <w:rPr>
          <w:rFonts w:asciiTheme="minorHAnsi" w:eastAsiaTheme="minorHAnsi" w:hAnsiTheme="minorHAnsi" w:cstheme="minorBidi"/>
          <w:kern w:val="2"/>
          <w:lang w:eastAsia="en-US"/>
          <w14:ligatures w14:val="standardContextual"/>
        </w:rPr>
        <w:t xml:space="preserve"> </w:t>
      </w:r>
    </w:p>
    <w:p w14:paraId="04314540" w14:textId="29390964" w:rsidR="00292267" w:rsidRPr="00FD58EB" w:rsidRDefault="00292267" w:rsidP="001A27C2">
      <w:pPr>
        <w:spacing w:line="360" w:lineRule="auto"/>
        <w:rPr>
          <w:rFonts w:asciiTheme="minorHAnsi" w:eastAsiaTheme="minorHAnsi" w:hAnsiTheme="minorHAnsi" w:cstheme="minorBidi"/>
          <w:kern w:val="2"/>
          <w:lang w:eastAsia="en-US"/>
          <w14:ligatures w14:val="standardContextual"/>
        </w:rPr>
      </w:pPr>
    </w:p>
    <w:p w14:paraId="2E6B4CA4" w14:textId="6D037D76" w:rsidR="00A52EB8" w:rsidRPr="00FD58EB" w:rsidRDefault="00A52EB8" w:rsidP="001A27C2">
      <w:pPr>
        <w:spacing w:line="360" w:lineRule="auto"/>
        <w:rPr>
          <w:rFonts w:asciiTheme="minorHAnsi" w:eastAsiaTheme="minorHAnsi" w:hAnsiTheme="minorHAnsi" w:cstheme="minorBidi"/>
          <w:kern w:val="2"/>
          <w:lang w:eastAsia="en-US"/>
          <w14:ligatures w14:val="standardContextual"/>
        </w:rPr>
      </w:pPr>
    </w:p>
    <w:p w14:paraId="050E46DC" w14:textId="77777777" w:rsidR="00A52EB8" w:rsidRPr="00FD58EB" w:rsidRDefault="00A52EB8" w:rsidP="00A52EB8">
      <w:pPr>
        <w:spacing w:line="360" w:lineRule="auto"/>
      </w:pPr>
    </w:p>
    <w:p w14:paraId="2B84F45E" w14:textId="77777777" w:rsidR="006B28E4" w:rsidRPr="00FD58EB" w:rsidRDefault="006B28E4" w:rsidP="006B28E4">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395BC893" w14:textId="5B607B55" w:rsidR="00A52EB8" w:rsidRPr="00FD58EB" w:rsidRDefault="00A52EB8">
      <w:pPr>
        <w:rPr>
          <w:rFonts w:asciiTheme="minorHAnsi" w:eastAsiaTheme="minorHAnsi" w:hAnsiTheme="minorHAnsi" w:cstheme="minorBidi"/>
          <w:kern w:val="2"/>
          <w:sz w:val="22"/>
          <w:szCs w:val="22"/>
          <w:lang w:eastAsia="en-US"/>
          <w14:ligatures w14:val="standardContextual"/>
        </w:rPr>
      </w:pPr>
      <w:r w:rsidRPr="00FD58EB">
        <w:rPr>
          <w:rFonts w:asciiTheme="minorHAnsi" w:eastAsiaTheme="minorHAnsi" w:hAnsiTheme="minorHAnsi" w:cstheme="minorBidi"/>
          <w:kern w:val="2"/>
          <w:sz w:val="22"/>
          <w:szCs w:val="22"/>
          <w:lang w:eastAsia="en-US"/>
          <w14:ligatures w14:val="standardContextual"/>
        </w:rPr>
        <w:br w:type="page"/>
      </w:r>
    </w:p>
    <w:p w14:paraId="1F686052" w14:textId="77777777" w:rsidR="00993576" w:rsidRPr="00FD58EB" w:rsidRDefault="00993576" w:rsidP="004A0E59">
      <w:pPr>
        <w:spacing w:before="0" w:after="160" w:line="259" w:lineRule="auto"/>
        <w:jc w:val="left"/>
        <w:rPr>
          <w:rFonts w:asciiTheme="minorHAnsi" w:eastAsiaTheme="minorHAnsi" w:hAnsiTheme="minorHAnsi" w:cstheme="minorBidi"/>
          <w:kern w:val="2"/>
          <w:sz w:val="22"/>
          <w:szCs w:val="22"/>
          <w:lang w:eastAsia="en-US"/>
          <w14:ligatures w14:val="standardContextual"/>
        </w:rPr>
      </w:pPr>
    </w:p>
    <w:p w14:paraId="339A6281" w14:textId="15D09E89" w:rsidR="00993576" w:rsidRPr="00FD58EB" w:rsidRDefault="00993576" w:rsidP="00A52EB8">
      <w:pPr>
        <w:pStyle w:val="Heading2"/>
        <w:rPr>
          <w:rFonts w:eastAsiaTheme="minorHAnsi"/>
          <w:lang w:eastAsia="en-US"/>
        </w:rPr>
      </w:pPr>
      <w:bookmarkStart w:id="682" w:name="_Toc186262937"/>
      <w:r w:rsidRPr="00FD58EB">
        <w:rPr>
          <w:rFonts w:eastAsiaTheme="minorHAnsi"/>
          <w:lang w:eastAsia="en-US"/>
        </w:rPr>
        <w:t>Further work</w:t>
      </w:r>
      <w:bookmarkEnd w:id="682"/>
    </w:p>
    <w:p w14:paraId="75006138" w14:textId="09301F81" w:rsidR="00C8586A" w:rsidRPr="00FD58EB" w:rsidRDefault="00254CAA" w:rsidP="00C8586A">
      <w:pPr>
        <w:rPr>
          <w:lang w:eastAsia="en-US"/>
        </w:rPr>
      </w:pPr>
      <w:r w:rsidRPr="00FD58EB">
        <w:rPr>
          <w:lang w:eastAsia="en-US"/>
        </w:rPr>
        <w:t xml:space="preserve"> </w:t>
      </w:r>
      <w:r w:rsidR="002C5FDB" w:rsidRPr="00FD58EB">
        <w:rPr>
          <w:lang w:eastAsia="en-US"/>
        </w:rPr>
        <w:t>S</w:t>
      </w:r>
      <w:r w:rsidRPr="00FD58EB">
        <w:rPr>
          <w:lang w:eastAsia="en-US"/>
        </w:rPr>
        <w:t>everal areas for further work are as follows:</w:t>
      </w:r>
    </w:p>
    <w:p w14:paraId="49FC6493" w14:textId="77777777" w:rsidR="001A27C2" w:rsidRPr="00FD58EB" w:rsidRDefault="001A27C2" w:rsidP="001A27C2">
      <w:pPr>
        <w:pStyle w:val="ListParagraph"/>
        <w:numPr>
          <w:ilvl w:val="0"/>
          <w:numId w:val="43"/>
        </w:numPr>
        <w:spacing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The reused cycle of PP showed no change for up to the sixth cycle in this LS. Exploring additional cycles was not possible as the powder was depleted. Other studies showed clear changes to mechanical properties due to more extreme processes than LS. Therefore, for PP in LS, the number of cycles (e.g. length of time at elevated temperature) needs to be increased to see whether and when the powder properties start to fail. The challenge is to set up a method to produce as much powder as possible to reuse for the next cycle.</w:t>
      </w:r>
    </w:p>
    <w:p w14:paraId="72AB3E88" w14:textId="77777777" w:rsidR="001A27C2" w:rsidRPr="00FD58EB" w:rsidRDefault="001A27C2" w:rsidP="001A27C2">
      <w:pPr>
        <w:rPr>
          <w:lang w:eastAsia="en-US"/>
        </w:rPr>
      </w:pPr>
    </w:p>
    <w:p w14:paraId="2E8ACD29" w14:textId="2312D897" w:rsidR="001A27C2" w:rsidRPr="00615121" w:rsidRDefault="00615121" w:rsidP="00292267">
      <w:pPr>
        <w:pStyle w:val="ListParagraph"/>
        <w:numPr>
          <w:ilvl w:val="0"/>
          <w:numId w:val="41"/>
        </w:numPr>
        <w:spacing w:line="360" w:lineRule="auto"/>
        <w:rPr>
          <w:rFonts w:asciiTheme="minorHAnsi" w:eastAsiaTheme="minorHAnsi" w:hAnsiTheme="minorHAnsi" w:cstheme="minorBidi"/>
          <w:kern w:val="2"/>
          <w:lang w:eastAsia="en-US"/>
          <w14:ligatures w14:val="standardContextual"/>
        </w:rPr>
      </w:pPr>
      <w:r>
        <w:rPr>
          <w:rFonts w:asciiTheme="minorHAnsi" w:eastAsiaTheme="minorHAnsi" w:hAnsiTheme="minorHAnsi" w:cstheme="minorBidi"/>
          <w:kern w:val="2"/>
          <w:lang w:eastAsia="en-US"/>
          <w14:ligatures w14:val="standardContextual"/>
        </w:rPr>
        <w:t xml:space="preserve">Different PP homopolymer grades were used in the study. </w:t>
      </w:r>
      <w:r w:rsidRPr="00615121">
        <w:rPr>
          <w:rFonts w:asciiTheme="minorHAnsi" w:eastAsiaTheme="minorHAnsi" w:hAnsiTheme="minorHAnsi" w:cstheme="minorBidi"/>
          <w:kern w:val="2"/>
          <w:highlight w:val="green"/>
          <w:lang w:eastAsia="en-US"/>
          <w14:ligatures w14:val="standardContextual"/>
        </w:rPr>
        <w:t>E</w:t>
      </w:r>
      <w:r w:rsidR="00292267" w:rsidRPr="00615121">
        <w:rPr>
          <w:rFonts w:asciiTheme="minorHAnsi" w:eastAsiaTheme="minorHAnsi" w:hAnsiTheme="minorHAnsi" w:cstheme="minorBidi"/>
          <w:kern w:val="2"/>
          <w:highlight w:val="green"/>
          <w:lang w:eastAsia="en-US"/>
          <w14:ligatures w14:val="standardContextual"/>
        </w:rPr>
        <w:t>ach g</w:t>
      </w:r>
      <w:r w:rsidRPr="00615121">
        <w:rPr>
          <w:rFonts w:asciiTheme="minorHAnsi" w:eastAsiaTheme="minorHAnsi" w:hAnsiTheme="minorHAnsi" w:cstheme="minorBidi"/>
          <w:kern w:val="2"/>
          <w:highlight w:val="green"/>
          <w:lang w:eastAsia="en-US"/>
          <w14:ligatures w14:val="standardContextual"/>
        </w:rPr>
        <w:t>rade</w:t>
      </w:r>
      <w:r w:rsidR="00292267" w:rsidRPr="00615121">
        <w:rPr>
          <w:rFonts w:asciiTheme="minorHAnsi" w:eastAsiaTheme="minorHAnsi" w:hAnsiTheme="minorHAnsi" w:cstheme="minorBidi"/>
          <w:kern w:val="2"/>
          <w:highlight w:val="green"/>
          <w:lang w:eastAsia="en-US"/>
          <w14:ligatures w14:val="standardContextual"/>
        </w:rPr>
        <w:t xml:space="preserve"> was different f</w:t>
      </w:r>
      <w:r w:rsidRPr="00615121">
        <w:rPr>
          <w:rFonts w:asciiTheme="minorHAnsi" w:eastAsiaTheme="minorHAnsi" w:hAnsiTheme="minorHAnsi" w:cstheme="minorBidi"/>
          <w:kern w:val="2"/>
          <w:highlight w:val="green"/>
          <w:lang w:eastAsia="en-US"/>
          <w14:ligatures w14:val="standardContextual"/>
        </w:rPr>
        <w:t>ro</w:t>
      </w:r>
      <w:r w:rsidR="00292267" w:rsidRPr="00615121">
        <w:rPr>
          <w:rFonts w:asciiTheme="minorHAnsi" w:eastAsiaTheme="minorHAnsi" w:hAnsiTheme="minorHAnsi" w:cstheme="minorBidi"/>
          <w:kern w:val="2"/>
          <w:highlight w:val="green"/>
          <w:lang w:eastAsia="en-US"/>
          <w14:ligatures w14:val="standardContextual"/>
        </w:rPr>
        <w:t>m the other</w:t>
      </w:r>
      <w:r w:rsidRPr="00615121">
        <w:rPr>
          <w:rFonts w:asciiTheme="minorHAnsi" w:eastAsiaTheme="minorHAnsi" w:hAnsiTheme="minorHAnsi" w:cstheme="minorBidi"/>
          <w:kern w:val="2"/>
          <w:highlight w:val="green"/>
          <w:lang w:eastAsia="en-US"/>
          <w14:ligatures w14:val="standardContextual"/>
        </w:rPr>
        <w:t>,</w:t>
      </w:r>
      <w:r w:rsidR="00292267" w:rsidRPr="00615121">
        <w:rPr>
          <w:rFonts w:asciiTheme="minorHAnsi" w:eastAsiaTheme="minorHAnsi" w:hAnsiTheme="minorHAnsi" w:cstheme="minorBidi"/>
          <w:kern w:val="2"/>
          <w:highlight w:val="green"/>
          <w:lang w:eastAsia="en-US"/>
          <w14:ligatures w14:val="standardContextual"/>
        </w:rPr>
        <w:t xml:space="preserve"> which made it chall</w:t>
      </w:r>
      <w:r w:rsidRPr="00615121">
        <w:rPr>
          <w:rFonts w:asciiTheme="minorHAnsi" w:eastAsiaTheme="minorHAnsi" w:hAnsiTheme="minorHAnsi" w:cstheme="minorBidi"/>
          <w:kern w:val="2"/>
          <w:highlight w:val="green"/>
          <w:lang w:eastAsia="en-US"/>
          <w14:ligatures w14:val="standardContextual"/>
        </w:rPr>
        <w:t>eng</w:t>
      </w:r>
      <w:r w:rsidR="00292267" w:rsidRPr="00615121">
        <w:rPr>
          <w:rFonts w:asciiTheme="minorHAnsi" w:eastAsiaTheme="minorHAnsi" w:hAnsiTheme="minorHAnsi" w:cstheme="minorBidi"/>
          <w:kern w:val="2"/>
          <w:highlight w:val="green"/>
          <w:lang w:eastAsia="en-US"/>
          <w14:ligatures w14:val="standardContextual"/>
        </w:rPr>
        <w:t>ing to dr</w:t>
      </w:r>
      <w:r w:rsidRPr="00615121">
        <w:rPr>
          <w:rFonts w:asciiTheme="minorHAnsi" w:eastAsiaTheme="minorHAnsi" w:hAnsiTheme="minorHAnsi" w:cstheme="minorBidi"/>
          <w:kern w:val="2"/>
          <w:highlight w:val="green"/>
          <w:lang w:eastAsia="en-US"/>
          <w14:ligatures w14:val="standardContextual"/>
        </w:rPr>
        <w:t>a</w:t>
      </w:r>
      <w:r w:rsidR="00292267" w:rsidRPr="00615121">
        <w:rPr>
          <w:rFonts w:asciiTheme="minorHAnsi" w:eastAsiaTheme="minorHAnsi" w:hAnsiTheme="minorHAnsi" w:cstheme="minorBidi"/>
          <w:kern w:val="2"/>
          <w:highlight w:val="green"/>
          <w:lang w:eastAsia="en-US"/>
          <w14:ligatures w14:val="standardContextual"/>
        </w:rPr>
        <w:t xml:space="preserve">w a comparison between them despite the fact </w:t>
      </w:r>
      <w:r w:rsidRPr="00615121">
        <w:rPr>
          <w:rFonts w:asciiTheme="minorHAnsi" w:eastAsiaTheme="minorHAnsi" w:hAnsiTheme="minorHAnsi" w:cstheme="minorBidi"/>
          <w:kern w:val="2"/>
          <w:highlight w:val="green"/>
          <w:lang w:eastAsia="en-US"/>
          <w14:ligatures w14:val="standardContextual"/>
        </w:rPr>
        <w:t xml:space="preserve">that </w:t>
      </w:r>
      <w:r w:rsidR="00292267" w:rsidRPr="00615121">
        <w:rPr>
          <w:rFonts w:asciiTheme="minorHAnsi" w:eastAsiaTheme="minorHAnsi" w:hAnsiTheme="minorHAnsi" w:cstheme="minorBidi"/>
          <w:kern w:val="2"/>
          <w:highlight w:val="green"/>
          <w:lang w:eastAsia="en-US"/>
          <w14:ligatures w14:val="standardContextual"/>
        </w:rPr>
        <w:t>they are homopolymer</w:t>
      </w:r>
      <w:r w:rsidRPr="00615121">
        <w:rPr>
          <w:rFonts w:asciiTheme="minorHAnsi" w:eastAsiaTheme="minorHAnsi" w:hAnsiTheme="minorHAnsi" w:cstheme="minorBidi"/>
          <w:kern w:val="2"/>
          <w:highlight w:val="green"/>
          <w:lang w:eastAsia="en-US"/>
          <w14:ligatures w14:val="standardContextual"/>
        </w:rPr>
        <w:t>s</w:t>
      </w:r>
      <w:r w:rsidR="00292267" w:rsidRPr="00615121">
        <w:rPr>
          <w:rFonts w:asciiTheme="minorHAnsi" w:eastAsiaTheme="minorHAnsi" w:hAnsiTheme="minorHAnsi" w:cstheme="minorBidi"/>
          <w:kern w:val="2"/>
          <w:highlight w:val="green"/>
          <w:lang w:eastAsia="en-US"/>
          <w14:ligatures w14:val="standardContextual"/>
        </w:rPr>
        <w:t xml:space="preserve"> with a single chain structure. In an </w:t>
      </w:r>
      <w:r w:rsidRPr="00615121">
        <w:rPr>
          <w:rFonts w:asciiTheme="minorHAnsi" w:eastAsiaTheme="minorHAnsi" w:hAnsiTheme="minorHAnsi" w:cstheme="minorBidi"/>
          <w:kern w:val="2"/>
          <w:highlight w:val="green"/>
          <w:lang w:eastAsia="en-US"/>
          <w14:ligatures w14:val="standardContextual"/>
        </w:rPr>
        <w:t>id</w:t>
      </w:r>
      <w:r w:rsidR="00292267" w:rsidRPr="00615121">
        <w:rPr>
          <w:rFonts w:asciiTheme="minorHAnsi" w:eastAsiaTheme="minorHAnsi" w:hAnsiTheme="minorHAnsi" w:cstheme="minorBidi"/>
          <w:kern w:val="2"/>
          <w:highlight w:val="green"/>
          <w:lang w:eastAsia="en-US"/>
          <w14:ligatures w14:val="standardContextual"/>
        </w:rPr>
        <w:t>eal case, the PP powders would be more comparable, with the same MMD, additives and flow</w:t>
      </w:r>
      <w:r w:rsidRPr="00615121">
        <w:rPr>
          <w:rFonts w:asciiTheme="minorHAnsi" w:eastAsiaTheme="minorHAnsi" w:hAnsiTheme="minorHAnsi" w:cstheme="minorBidi"/>
          <w:kern w:val="2"/>
          <w:highlight w:val="green"/>
          <w:lang w:eastAsia="en-US"/>
          <w14:ligatures w14:val="standardContextual"/>
        </w:rPr>
        <w:t xml:space="preserve"> properties;</w:t>
      </w:r>
      <w:r w:rsidR="00292267" w:rsidRPr="00615121">
        <w:rPr>
          <w:rFonts w:asciiTheme="minorHAnsi" w:eastAsiaTheme="minorHAnsi" w:hAnsiTheme="minorHAnsi" w:cstheme="minorBidi"/>
          <w:kern w:val="2"/>
          <w:highlight w:val="green"/>
          <w:lang w:eastAsia="en-US"/>
          <w14:ligatures w14:val="standardContextual"/>
        </w:rPr>
        <w:t xml:space="preserve"> this could not be achi</w:t>
      </w:r>
      <w:r w:rsidRPr="00615121">
        <w:rPr>
          <w:rFonts w:asciiTheme="minorHAnsi" w:eastAsiaTheme="minorHAnsi" w:hAnsiTheme="minorHAnsi" w:cstheme="minorBidi"/>
          <w:kern w:val="2"/>
          <w:highlight w:val="green"/>
          <w:lang w:eastAsia="en-US"/>
          <w14:ligatures w14:val="standardContextual"/>
        </w:rPr>
        <w:t>e</w:t>
      </w:r>
      <w:r w:rsidR="00292267" w:rsidRPr="00615121">
        <w:rPr>
          <w:rFonts w:asciiTheme="minorHAnsi" w:eastAsiaTheme="minorHAnsi" w:hAnsiTheme="minorHAnsi" w:cstheme="minorBidi"/>
          <w:kern w:val="2"/>
          <w:highlight w:val="green"/>
          <w:lang w:eastAsia="en-US"/>
          <w14:ligatures w14:val="standardContextual"/>
        </w:rPr>
        <w:t xml:space="preserve">ved in the study due to </w:t>
      </w:r>
      <w:r w:rsidRPr="00615121">
        <w:rPr>
          <w:rFonts w:asciiTheme="minorHAnsi" w:eastAsiaTheme="minorHAnsi" w:hAnsiTheme="minorHAnsi" w:cstheme="minorBidi"/>
          <w:kern w:val="2"/>
          <w:highlight w:val="green"/>
          <w:lang w:eastAsia="en-US"/>
          <w14:ligatures w14:val="standardContextual"/>
        </w:rPr>
        <w:t xml:space="preserve">the </w:t>
      </w:r>
      <w:r w:rsidR="00292267" w:rsidRPr="00615121">
        <w:rPr>
          <w:rFonts w:asciiTheme="minorHAnsi" w:eastAsiaTheme="minorHAnsi" w:hAnsiTheme="minorHAnsi" w:cstheme="minorBidi"/>
          <w:kern w:val="2"/>
          <w:highlight w:val="green"/>
          <w:lang w:eastAsia="en-US"/>
          <w14:ligatures w14:val="standardContextual"/>
        </w:rPr>
        <w:t>difficul</w:t>
      </w:r>
      <w:r w:rsidRPr="00615121">
        <w:rPr>
          <w:rFonts w:asciiTheme="minorHAnsi" w:eastAsiaTheme="minorHAnsi" w:hAnsiTheme="minorHAnsi" w:cstheme="minorBidi"/>
          <w:kern w:val="2"/>
          <w:highlight w:val="green"/>
          <w:lang w:eastAsia="en-US"/>
          <w14:ligatures w14:val="standardContextual"/>
        </w:rPr>
        <w:t>ty</w:t>
      </w:r>
      <w:r w:rsidR="00292267" w:rsidRPr="00615121">
        <w:rPr>
          <w:rFonts w:asciiTheme="minorHAnsi" w:eastAsiaTheme="minorHAnsi" w:hAnsiTheme="minorHAnsi" w:cstheme="minorBidi"/>
          <w:kern w:val="2"/>
          <w:highlight w:val="green"/>
          <w:lang w:eastAsia="en-US"/>
          <w14:ligatures w14:val="standardContextual"/>
        </w:rPr>
        <w:t xml:space="preserve"> of controlling these var</w:t>
      </w:r>
      <w:r w:rsidRPr="00615121">
        <w:rPr>
          <w:rFonts w:asciiTheme="minorHAnsi" w:eastAsiaTheme="minorHAnsi" w:hAnsiTheme="minorHAnsi" w:cstheme="minorBidi"/>
          <w:kern w:val="2"/>
          <w:highlight w:val="green"/>
          <w:lang w:eastAsia="en-US"/>
          <w14:ligatures w14:val="standardContextual"/>
        </w:rPr>
        <w:t>iab</w:t>
      </w:r>
      <w:r w:rsidR="00292267" w:rsidRPr="00615121">
        <w:rPr>
          <w:rFonts w:asciiTheme="minorHAnsi" w:eastAsiaTheme="minorHAnsi" w:hAnsiTheme="minorHAnsi" w:cstheme="minorBidi"/>
          <w:kern w:val="2"/>
          <w:highlight w:val="green"/>
          <w:lang w:eastAsia="en-US"/>
          <w14:ligatures w14:val="standardContextual"/>
        </w:rPr>
        <w:t>les. A more stable approach for fu</w:t>
      </w:r>
      <w:r w:rsidRPr="00615121">
        <w:rPr>
          <w:rFonts w:asciiTheme="minorHAnsi" w:eastAsiaTheme="minorHAnsi" w:hAnsiTheme="minorHAnsi" w:cstheme="minorBidi"/>
          <w:kern w:val="2"/>
          <w:highlight w:val="green"/>
          <w:lang w:eastAsia="en-US"/>
          <w14:ligatures w14:val="standardContextual"/>
        </w:rPr>
        <w:t>r</w:t>
      </w:r>
      <w:r w:rsidR="00292267" w:rsidRPr="00615121">
        <w:rPr>
          <w:rFonts w:asciiTheme="minorHAnsi" w:eastAsiaTheme="minorHAnsi" w:hAnsiTheme="minorHAnsi" w:cstheme="minorBidi"/>
          <w:kern w:val="2"/>
          <w:highlight w:val="green"/>
          <w:lang w:eastAsia="en-US"/>
          <w14:ligatures w14:val="standardContextual"/>
        </w:rPr>
        <w:t>ther work is to</w:t>
      </w:r>
      <w:r w:rsidR="00292267" w:rsidRPr="00FD58EB">
        <w:rPr>
          <w:rFonts w:asciiTheme="minorHAnsi" w:eastAsiaTheme="minorHAnsi" w:hAnsiTheme="minorHAnsi" w:cstheme="minorBidi"/>
          <w:kern w:val="2"/>
          <w:lang w:eastAsia="en-US"/>
          <w14:ligatures w14:val="standardContextual"/>
        </w:rPr>
        <w:t xml:space="preserve"> </w:t>
      </w:r>
      <w:r>
        <w:rPr>
          <w:lang w:eastAsia="en-US"/>
        </w:rPr>
        <w:t>investigate different Molar mass distributions derived from the same polymer backbone to predict the impact of lamellar thickness on</w:t>
      </w:r>
      <w:r w:rsidR="001A27C2" w:rsidRPr="00FD58EB">
        <w:rPr>
          <w:lang w:eastAsia="en-US"/>
        </w:rPr>
        <w:t xml:space="preserve"> tensile properties</w:t>
      </w:r>
      <w:r>
        <w:rPr>
          <w:lang w:eastAsia="en-US"/>
        </w:rPr>
        <w:t xml:space="preserve"> b</w:t>
      </w:r>
      <w:r w:rsidR="001A27C2" w:rsidRPr="00FD58EB">
        <w:rPr>
          <w:lang w:eastAsia="en-US"/>
        </w:rPr>
        <w:t>y producing the PP polymer with different MMD profiles from the reactor. This will result in further control over shifting the entire MMD curve to a lower molar mass. The challenge is to reproduce the powder with similar particles and incorporate all the additives in the melt. After producing all the powder from the different MMD values, the effectiveness of different MMDs on LS will be more apparent with a more controlled method of producing the MMD.</w:t>
      </w:r>
    </w:p>
    <w:p w14:paraId="4A5ED9A5" w14:textId="77777777" w:rsidR="00254CAA" w:rsidRPr="00FD58EB" w:rsidRDefault="00254CAA" w:rsidP="00254CAA">
      <w:pPr>
        <w:rPr>
          <w:lang w:eastAsia="en-US"/>
        </w:rPr>
      </w:pPr>
    </w:p>
    <w:p w14:paraId="68338134" w14:textId="77777777" w:rsidR="001A27C2" w:rsidRPr="00FD58EB" w:rsidRDefault="001A27C2" w:rsidP="001A27C2">
      <w:pPr>
        <w:pStyle w:val="ListParagraph"/>
        <w:numPr>
          <w:ilvl w:val="0"/>
          <w:numId w:val="41"/>
        </w:numPr>
        <w:spacing w:line="360" w:lineRule="auto"/>
        <w:rPr>
          <w:rFonts w:asciiTheme="minorHAnsi" w:eastAsia="Times New Roman" w:hAnsiTheme="minorHAnsi" w:cstheme="minorHAnsi"/>
          <w:lang w:eastAsia="en-US"/>
        </w:rPr>
      </w:pPr>
      <w:r w:rsidRPr="00FD58EB">
        <w:rPr>
          <w:rFonts w:asciiTheme="minorHAnsi" w:eastAsiaTheme="minorHAnsi" w:hAnsiTheme="minorHAnsi" w:cstheme="minorHAnsi"/>
          <w:kern w:val="2"/>
          <w:lang w:eastAsia="en-US"/>
          <w14:ligatures w14:val="standardContextual"/>
        </w:rPr>
        <w:t>One major drawback during this study was the curling of the articles during the LS process for many builds due to high crystallinity, which limited the production of samples with different process conditions. As concluded in the study, the lamellar length has a strong correlation with the UTS and EAB; increasing the lamellar length might be problematic in LS due to high curl.</w:t>
      </w:r>
      <w:r w:rsidRPr="00FD58EB">
        <w:rPr>
          <w:rFonts w:asciiTheme="minorHAnsi" w:eastAsia="Times New Roman" w:hAnsiTheme="minorHAnsi" w:cstheme="minorHAnsi"/>
          <w:lang w:eastAsia="en-US"/>
        </w:rPr>
        <w:t xml:space="preserve"> Airbus Industries has developed the ThermoMeltTM process, which uses a steel grid anchor to reduce the building temperature without curling. The technology works by printing an anchor on the initial layers of the grid, and the actual build is printed over the base plate and attached with thin printed ligaments. This technology may allow PP to print without curling and produce higher mechanical properties. This is not limited to PP; other polymers that have excessive curl can be produced in LS, thus introducing more polymers to laser sintering.</w:t>
      </w:r>
    </w:p>
    <w:p w14:paraId="321EAA72" w14:textId="77777777" w:rsidR="00254CAA" w:rsidRPr="00FD58EB" w:rsidRDefault="00254CAA" w:rsidP="00254CAA">
      <w:pPr>
        <w:pStyle w:val="ListParagraph"/>
        <w:rPr>
          <w:rFonts w:asciiTheme="minorHAnsi" w:eastAsia="Times New Roman" w:hAnsiTheme="minorHAnsi" w:cstheme="minorHAnsi"/>
          <w:lang w:eastAsia="en-US"/>
        </w:rPr>
      </w:pPr>
    </w:p>
    <w:p w14:paraId="58D9AF15" w14:textId="77777777" w:rsidR="00254CAA" w:rsidRPr="00FD58EB" w:rsidRDefault="00254CAA" w:rsidP="00254CAA">
      <w:pPr>
        <w:pStyle w:val="ListParagraph"/>
        <w:spacing w:line="360" w:lineRule="auto"/>
        <w:rPr>
          <w:rFonts w:asciiTheme="minorHAnsi" w:eastAsia="Times New Roman" w:hAnsiTheme="minorHAnsi" w:cstheme="minorHAnsi"/>
          <w:lang w:eastAsia="en-US"/>
        </w:rPr>
      </w:pPr>
    </w:p>
    <w:p w14:paraId="756B6722" w14:textId="47A7F46B" w:rsidR="003823E4" w:rsidRPr="00FD58EB" w:rsidRDefault="001A27C2" w:rsidP="00131DD6">
      <w:pPr>
        <w:pStyle w:val="ListParagraph"/>
        <w:numPr>
          <w:ilvl w:val="0"/>
          <w:numId w:val="44"/>
        </w:numPr>
        <w:spacing w:line="360" w:lineRule="auto"/>
      </w:pPr>
      <w:r w:rsidRPr="00FD58EB">
        <w:rPr>
          <w:lang w:eastAsia="en-US"/>
        </w:rPr>
        <w:t>Investigating the effect of laser infrared absorption on PP in laser sintering. PP has a lower infrared absorption than PA. Most LS machines are set up with a wavelength of 10.6 µm to meet the infrared absorption for PA at 943 cm</w:t>
      </w:r>
      <w:r w:rsidR="00254CAA" w:rsidRPr="00FD58EB">
        <w:rPr>
          <w:vertAlign w:val="superscript"/>
          <w:lang w:eastAsia="en-US"/>
        </w:rPr>
        <w:t>-1</w:t>
      </w:r>
      <w:r w:rsidR="00254CAA" w:rsidRPr="00FD58EB">
        <w:rPr>
          <w:lang w:eastAsia="en-US"/>
        </w:rPr>
        <w:t>.</w:t>
      </w:r>
      <w:r w:rsidR="00254CAA" w:rsidRPr="00FD58EB">
        <w:rPr>
          <w:color w:val="282828"/>
        </w:rPr>
        <w:t xml:space="preserve"> </w:t>
      </w:r>
      <w:r w:rsidR="00254CAA" w:rsidRPr="00FD58EB">
        <w:rPr>
          <w:color w:val="282828"/>
        </w:rPr>
        <w:fldChar w:fldCharType="begin" w:fldLock="1"/>
      </w:r>
      <w:r w:rsidR="00254CAA" w:rsidRPr="00FD58EB">
        <w:rPr>
          <w:color w:val="282828"/>
        </w:rPr>
        <w:instrText>ADDIN CSL_CITATION {"citationItems":[{"id":"ITEM-1","itemData":{"abstract":"In comparison to polyamide (PA) the application of polypropylene (PP) for laser sintering does not lead to satisfying results until now. Therefore, the goal of this work was to identify and to evaluate the properties of PP being essential for the laser sintering processability. For this purpose thermal and rheological analysis, FTIR spectroscopy, and granulometric experiments were performed. The major- ity of the PP investigated turned out to be potential materials for laser sintering. Strong differences in the materials behavior influencing the laser sinter proc- essability have been found concerning the degree of crystallinity, the capability to absorb the laser energy, and in the particle size distribution. In the result of the investigation strategies for materials modification of PP grades for adapting to laser sintering were proposed. Der","author":[{"dropping-particle":"","family":"L. Fiedler, Luis Osvaldo Garcia Correa, M.Sc., Prof. Dr.-Ing. Hans-Joachim Radusch","given":"Martin Luther Universität Halle-Wittenberg","non-dropping-particle":"","parse-names":false,"suffix":""}],"id":"ITEM-1","issue":"3461","issued":{"date-parts":[["2013"]]},"title":"Evaluation of Polypropylene Powder Grades in Consideration of the Laser Sintering Processability","type":"article-journal","volume":"9"},"uris":["http://www.mendeley.com/documents/?uuid=c5d80384-c694-4245-85a0-a45d60a030a6"]}],"mendeley":{"formattedCitation":"[35]","plainTextFormattedCitation":"[35]","previouslyFormattedCitation":"[35]"},"properties":{"noteIndex":0},"schema":"https://github.com/citation-style-language/schema/raw/master/csl-citation.json"}</w:instrText>
      </w:r>
      <w:r w:rsidR="00254CAA" w:rsidRPr="00FD58EB">
        <w:rPr>
          <w:color w:val="282828"/>
        </w:rPr>
        <w:fldChar w:fldCharType="separate"/>
      </w:r>
      <w:r w:rsidR="00254CAA" w:rsidRPr="00FD58EB">
        <w:rPr>
          <w:color w:val="282828"/>
        </w:rPr>
        <w:t>[35]</w:t>
      </w:r>
      <w:r w:rsidR="00254CAA" w:rsidRPr="00FD58EB">
        <w:rPr>
          <w:color w:val="282828"/>
        </w:rPr>
        <w:fldChar w:fldCharType="end"/>
      </w:r>
      <w:r w:rsidR="00254CAA" w:rsidRPr="00FD58EB">
        <w:rPr>
          <w:lang w:eastAsia="en-US"/>
        </w:rPr>
        <w:t xml:space="preserve"> PP </w:t>
      </w:r>
      <w:r w:rsidR="00C037B9" w:rsidRPr="00FD58EB">
        <w:rPr>
          <w:lang w:eastAsia="en-US"/>
        </w:rPr>
        <w:t xml:space="preserve">has </w:t>
      </w:r>
      <w:r w:rsidR="00254CAA" w:rsidRPr="00FD58EB">
        <w:rPr>
          <w:lang w:eastAsia="en-US"/>
        </w:rPr>
        <w:t>infrared absorption of around 2900 cm</w:t>
      </w:r>
      <w:r w:rsidR="00254CAA" w:rsidRPr="00FD58EB">
        <w:rPr>
          <w:vertAlign w:val="superscript"/>
          <w:lang w:eastAsia="en-US"/>
        </w:rPr>
        <w:t>-1</w:t>
      </w:r>
      <w:r w:rsidR="00254CAA" w:rsidRPr="00FD58EB">
        <w:rPr>
          <w:lang w:eastAsia="en-US"/>
        </w:rPr>
        <w:t>.</w:t>
      </w:r>
      <w:r w:rsidR="00254CAA" w:rsidRPr="00FD58EB">
        <w:rPr>
          <w:lang w:eastAsia="en-US"/>
        </w:rPr>
        <w:fldChar w:fldCharType="begin" w:fldLock="1"/>
      </w:r>
      <w:r w:rsidR="00616DC3" w:rsidRPr="00FD58EB">
        <w:rPr>
          <w:lang w:eastAsia="en-US"/>
        </w:rPr>
        <w:instrText>ADDIN CSL_CITATION {"citationItems":[{"id":"ITEM-1","itemData":{"DOI":"10.5539/ijc.v4n4p62","ISSN":"1916-9698","abstract":"Rice husks are an important by-product of rice milling process and are major waste product of the agricultural industry. Rice husk contain nearly 20 mass% silica, which is present in hydrated amorphous form. They have now become a great source as a raw biomass material for manufacturing of value-added silicon composite products, including silicon carbide, silicon nitride, silicon tetrachloride, magnesium silicide, pure silicon, zeolite, fillers of rubber and plastic composites, cement, adsorbent and support of heterogeneous catalysts. The rice husk was subjected to pyrolysis in fluidized-bed pilot plant in air or nitrogen atmosphere. The controlled thermal degradation of the rice husks in air or nitrogen leads to production of white rice husks ash (WRHA) and black rice husks ash (BRHA) respectively. WRHA contains almost pure (³95mass %) silica in a hydrated amorphous form, similar to silica gel, with high porosity and reactive surface OH groups. BRHA contains different amounts of carbon and silica in amorphous form with high specific surface area and porosity. The raw rice husks and the obtained pyrolysis products were used as fillers of polypropylene (PP) and tetrafluoroethylene-ethylene copolymer (TFE-E) composites. The kinetics and thermodynamics of water adsorption onto filled polypropylene composites during soaking were studied at different temperatures, quantities and nature of fillers. It was established, that the adsorption kinetics was limited by intra-particle diffusion in plane sheet particles. The sorption process is exothermal in nature and accompanied with decrease of the entropy. The physicomechanical properties of composite materials were determined. The fillers introduced in polypropylene change the mechanical strength and make the composites brittle. This change is more pronounced for the composites with BRHA and RRH, followed by WRHA. The composites studied showed lower elongation at break. The biggest decrease was observed for the composites with BRHA where ? decrease from 500 (for the initial PP) to 7 % at filling degree of 20 mass %. The effects of the amount of adsorbed water, temperature and treatment time on the composites tensile properties were estimated. It was found after immersion in water that the composites improve their tensile strength compared to initial non-treated samples. The thermal stability and kinetics of non-isothermal degradation of PP and TFE-E composites filled with 10 or 20 mass % vigorously grounded and mi…","author":[{"dropping-particle":"","family":"Turmanova","given":"Sevdalina","non-dropping-particle":"","parse-names":false,"suffix":""},{"dropping-particle":"","family":"Genieva","given":"Svetlana","non-dropping-particle":"","parse-names":false,"suffix":""},{"dropping-particle":"","family":"Vlaev","given":"Lyubomir","non-dropping-particle":"","parse-names":false,"suffix":""}],"container-title":"International Journal of Chemistry","id":"ITEM-1","issue":"4","issued":{"date-parts":[["2012"]]},"title":"Obtaining Some Polymer Composites Filled with Rice Husks Ash-A Review","type":"article-journal","volume":"4"},"uris":["http://www.mendeley.com/documents/?uuid=bd058bbf-1156-42bd-b636-6bc04520962b"]}],"mendeley":{"formattedCitation":"[122]","plainTextFormattedCitation":"[122]","previouslyFormattedCitation":"[123]"},"properties":{"noteIndex":0},"schema":"https://github.com/citation-style-language/schema/raw/master/csl-citation.json"}</w:instrText>
      </w:r>
      <w:r w:rsidR="00254CAA" w:rsidRPr="00FD58EB">
        <w:rPr>
          <w:lang w:eastAsia="en-US"/>
        </w:rPr>
        <w:fldChar w:fldCharType="separate"/>
      </w:r>
      <w:r w:rsidR="00616DC3" w:rsidRPr="00FD58EB">
        <w:rPr>
          <w:lang w:eastAsia="en-US"/>
        </w:rPr>
        <w:t>[122]</w:t>
      </w:r>
      <w:r w:rsidR="00254CAA" w:rsidRPr="00FD58EB">
        <w:rPr>
          <w:lang w:eastAsia="en-US"/>
        </w:rPr>
        <w:fldChar w:fldCharType="end"/>
      </w:r>
      <w:r w:rsidR="00254CAA" w:rsidRPr="00FD58EB">
        <w:rPr>
          <w:lang w:eastAsia="en-US"/>
        </w:rPr>
        <w:t xml:space="preserve">  </w:t>
      </w:r>
      <w:r w:rsidRPr="00FD58EB">
        <w:rPr>
          <w:lang w:eastAsia="en-US"/>
        </w:rPr>
        <w:t>This requires a change in hardware to have a different infrared light wavelength.  The different laser infrared absorption may result in different outcomes for melt and mechanical properties, which is unknown. This will show that different polymers may require different laser setups.</w:t>
      </w:r>
      <w:r w:rsidR="003823E4" w:rsidRPr="00FD58EB">
        <w:br w:type="page"/>
      </w:r>
    </w:p>
    <w:p w14:paraId="734AEB6F" w14:textId="77777777" w:rsidR="003823E4" w:rsidRPr="00FD58EB" w:rsidRDefault="003823E4">
      <w:pPr>
        <w:rPr>
          <w:rFonts w:asciiTheme="minorHAnsi" w:eastAsiaTheme="minorHAnsi" w:hAnsiTheme="minorHAnsi" w:cstheme="minorBidi"/>
          <w:b/>
          <w:sz w:val="36"/>
          <w:szCs w:val="22"/>
        </w:rPr>
      </w:pPr>
    </w:p>
    <w:p w14:paraId="405F3F6C" w14:textId="5FA67D53" w:rsidR="00254CAA" w:rsidRPr="00FD58EB" w:rsidRDefault="00254CAA" w:rsidP="00254CAA">
      <w:pPr>
        <w:pStyle w:val="Style1nonumber"/>
        <w:numPr>
          <w:ilvl w:val="0"/>
          <w:numId w:val="0"/>
        </w:numPr>
      </w:pPr>
      <w:bookmarkStart w:id="683" w:name="_Toc186262938"/>
      <w:r w:rsidRPr="00FD58EB">
        <w:t>Reference</w:t>
      </w:r>
      <w:bookmarkStart w:id="684" w:name="_Hlk152611343"/>
      <w:bookmarkStart w:id="685" w:name="_Hlk152408060"/>
      <w:r w:rsidRPr="00FD58EB">
        <w:t>s</w:t>
      </w:r>
      <w:bookmarkEnd w:id="683"/>
    </w:p>
    <w:p w14:paraId="453F4E05" w14:textId="704B717B" w:rsidR="00616DC3" w:rsidRPr="00FD58EB" w:rsidRDefault="00254CAA" w:rsidP="00616DC3">
      <w:pPr>
        <w:widowControl w:val="0"/>
        <w:autoSpaceDE w:val="0"/>
        <w:autoSpaceDN w:val="0"/>
        <w:adjustRightInd w:val="0"/>
        <w:spacing w:line="240" w:lineRule="auto"/>
        <w:ind w:left="640" w:hanging="640"/>
      </w:pPr>
      <w:r w:rsidRPr="00FD58EB">
        <w:fldChar w:fldCharType="begin" w:fldLock="1"/>
      </w:r>
      <w:r w:rsidRPr="00FD58EB">
        <w:instrText xml:space="preserve">ADDIN Mendeley Bibliography CSL_BIBLIOGRAPHY </w:instrText>
      </w:r>
      <w:r w:rsidRPr="00FD58EB">
        <w:fldChar w:fldCharType="separate"/>
      </w:r>
      <w:r w:rsidR="00616DC3" w:rsidRPr="00FD58EB">
        <w:t>[1]</w:t>
      </w:r>
      <w:r w:rsidR="00616DC3" w:rsidRPr="00FD58EB">
        <w:tab/>
        <w:t>C. Lonjon, “The history of 3d printer: from rapid prototyping to additive fabrication.” [Online]. Available: https://www.sculpteo.com/blog/2017/03/01/whos-behind-the-three-main-3d-printing-technologies/. [Accessed: 25-Nov-2019].</w:t>
      </w:r>
    </w:p>
    <w:p w14:paraId="28A0F6A0" w14:textId="77777777" w:rsidR="00616DC3" w:rsidRPr="00FD58EB" w:rsidRDefault="00616DC3" w:rsidP="00616DC3">
      <w:pPr>
        <w:widowControl w:val="0"/>
        <w:autoSpaceDE w:val="0"/>
        <w:autoSpaceDN w:val="0"/>
        <w:adjustRightInd w:val="0"/>
        <w:spacing w:line="240" w:lineRule="auto"/>
        <w:ind w:left="640" w:hanging="640"/>
      </w:pPr>
      <w:r w:rsidRPr="00FD58EB">
        <w:t>[2]</w:t>
      </w:r>
      <w:r w:rsidRPr="00FD58EB">
        <w:tab/>
        <w:t>R. Berger, “AM a game changer for the manufacturing industry?,” 2017.</w:t>
      </w:r>
    </w:p>
    <w:p w14:paraId="422225AD" w14:textId="77777777" w:rsidR="00616DC3" w:rsidRPr="00FD58EB" w:rsidRDefault="00616DC3" w:rsidP="00616DC3">
      <w:pPr>
        <w:widowControl w:val="0"/>
        <w:autoSpaceDE w:val="0"/>
        <w:autoSpaceDN w:val="0"/>
        <w:adjustRightInd w:val="0"/>
        <w:spacing w:line="240" w:lineRule="auto"/>
        <w:ind w:left="640" w:hanging="640"/>
      </w:pPr>
      <w:r w:rsidRPr="00FD58EB">
        <w:t>[3]</w:t>
      </w:r>
      <w:r w:rsidRPr="00FD58EB">
        <w:tab/>
        <w:t xml:space="preserve">ASTM International, “F2792-12a - Standard Terminology for Additive Manufacturing Technologies,” </w:t>
      </w:r>
      <w:r w:rsidRPr="00FD58EB">
        <w:rPr>
          <w:i/>
          <w:iCs/>
        </w:rPr>
        <w:t>Rapid Manuf. Assoc.</w:t>
      </w:r>
      <w:r w:rsidRPr="00FD58EB">
        <w:t>, pp. 10–12, 2013.</w:t>
      </w:r>
    </w:p>
    <w:p w14:paraId="330C379D" w14:textId="77777777" w:rsidR="00616DC3" w:rsidRPr="00FD58EB" w:rsidRDefault="00616DC3" w:rsidP="00616DC3">
      <w:pPr>
        <w:widowControl w:val="0"/>
        <w:autoSpaceDE w:val="0"/>
        <w:autoSpaceDN w:val="0"/>
        <w:adjustRightInd w:val="0"/>
        <w:spacing w:line="240" w:lineRule="auto"/>
        <w:ind w:left="640" w:hanging="640"/>
      </w:pPr>
      <w:r w:rsidRPr="00FD58EB">
        <w:t>[4]</w:t>
      </w:r>
      <w:r w:rsidRPr="00FD58EB">
        <w:tab/>
        <w:t>T. Alghamdi, “Introduction to Additive Manufacturing,” 2019, pp. 1–17.</w:t>
      </w:r>
    </w:p>
    <w:p w14:paraId="76BE4CBC" w14:textId="77777777" w:rsidR="00616DC3" w:rsidRPr="00FD58EB" w:rsidRDefault="00616DC3" w:rsidP="00616DC3">
      <w:pPr>
        <w:widowControl w:val="0"/>
        <w:autoSpaceDE w:val="0"/>
        <w:autoSpaceDN w:val="0"/>
        <w:adjustRightInd w:val="0"/>
        <w:spacing w:line="240" w:lineRule="auto"/>
        <w:ind w:left="640" w:hanging="640"/>
      </w:pPr>
      <w:r w:rsidRPr="00FD58EB">
        <w:t>[5]</w:t>
      </w:r>
      <w:r w:rsidRPr="00FD58EB">
        <w:tab/>
        <w:t xml:space="preserve">G. Aviation, “CFM International Jet Engines - LEAP,” </w:t>
      </w:r>
      <w:r w:rsidRPr="00FD58EB">
        <w:rPr>
          <w:i/>
          <w:iCs/>
        </w:rPr>
        <w:t>GE Aviation</w:t>
      </w:r>
      <w:r w:rsidRPr="00FD58EB">
        <w:t>, 2016. .</w:t>
      </w:r>
    </w:p>
    <w:p w14:paraId="7D92CC2B" w14:textId="77777777" w:rsidR="00616DC3" w:rsidRPr="00FD58EB" w:rsidRDefault="00616DC3" w:rsidP="00616DC3">
      <w:pPr>
        <w:widowControl w:val="0"/>
        <w:autoSpaceDE w:val="0"/>
        <w:autoSpaceDN w:val="0"/>
        <w:adjustRightInd w:val="0"/>
        <w:spacing w:line="240" w:lineRule="auto"/>
        <w:ind w:left="640" w:hanging="640"/>
      </w:pPr>
      <w:r w:rsidRPr="00FD58EB">
        <w:t>[6]</w:t>
      </w:r>
      <w:r w:rsidRPr="00FD58EB">
        <w:tab/>
        <w:t xml:space="preserve">B. Automobiles, “WORLD PREMIERE: BRAKE CALIPER FROM 3-D PRINTER,” </w:t>
      </w:r>
      <w:r w:rsidRPr="00FD58EB">
        <w:rPr>
          <w:i/>
          <w:iCs/>
        </w:rPr>
        <w:t>© 2024 Bugatti Automobiles S.A.S.</w:t>
      </w:r>
      <w:r w:rsidRPr="00FD58EB">
        <w:t>, 2018. [Online]. Available: https://newsroom.bugatti.com/press-releases/world-premiere-brake-caliper-from-3-d-printer.</w:t>
      </w:r>
    </w:p>
    <w:p w14:paraId="03AF81D7" w14:textId="77777777" w:rsidR="00616DC3" w:rsidRPr="00FD58EB" w:rsidRDefault="00616DC3" w:rsidP="00616DC3">
      <w:pPr>
        <w:widowControl w:val="0"/>
        <w:autoSpaceDE w:val="0"/>
        <w:autoSpaceDN w:val="0"/>
        <w:adjustRightInd w:val="0"/>
        <w:spacing w:line="240" w:lineRule="auto"/>
        <w:ind w:left="640" w:hanging="640"/>
      </w:pPr>
      <w:r w:rsidRPr="00FD58EB">
        <w:t>[7]</w:t>
      </w:r>
      <w:r w:rsidRPr="00FD58EB">
        <w:tab/>
        <w:t>3D Universe, “A New Hand for Lily,” 2017. .</w:t>
      </w:r>
    </w:p>
    <w:p w14:paraId="7F14BE16" w14:textId="7972C0B6" w:rsidR="00616DC3" w:rsidRPr="00FD58EB" w:rsidRDefault="00616DC3" w:rsidP="00616DC3">
      <w:pPr>
        <w:widowControl w:val="0"/>
        <w:autoSpaceDE w:val="0"/>
        <w:autoSpaceDN w:val="0"/>
        <w:adjustRightInd w:val="0"/>
        <w:spacing w:line="240" w:lineRule="auto"/>
        <w:ind w:left="640" w:hanging="640"/>
      </w:pPr>
      <w:r w:rsidRPr="00FD58EB">
        <w:t>[8]</w:t>
      </w:r>
      <w:r w:rsidRPr="00FD58EB">
        <w:tab/>
        <w:t>T. T. Wohlers, “‘</w:t>
      </w:r>
      <w:r w:rsidR="00181530" w:rsidRPr="00FD58EB">
        <w:t xml:space="preserve">Global state of the industry </w:t>
      </w:r>
      <w:r w:rsidRPr="00FD58EB">
        <w:t>s,’ in Wohlers report 20</w:t>
      </w:r>
      <w:r w:rsidR="00181530" w:rsidRPr="00FD58EB">
        <w:t>22</w:t>
      </w:r>
      <w:r w:rsidRPr="00FD58EB">
        <w:t>: 3D printing and additive manufacturing state of</w:t>
      </w:r>
      <w:r w:rsidR="00615121">
        <w:t xml:space="preserve"> </w:t>
      </w:r>
      <w:r w:rsidRPr="00FD58EB">
        <w:t>the industry</w:t>
      </w:r>
      <w:r w:rsidR="00615121">
        <w:t xml:space="preserve"> </w:t>
      </w:r>
      <w:r w:rsidRPr="00FD58EB">
        <w:t>annual</w:t>
      </w:r>
      <w:r w:rsidR="00615121">
        <w:t xml:space="preserve"> </w:t>
      </w:r>
      <w:r w:rsidRPr="00FD58EB">
        <w:t>worldwide progress report,” 20</w:t>
      </w:r>
      <w:r w:rsidR="00181530" w:rsidRPr="00FD58EB">
        <w:t>22</w:t>
      </w:r>
      <w:r w:rsidRPr="00FD58EB">
        <w:t>.</w:t>
      </w:r>
    </w:p>
    <w:p w14:paraId="59CD5FE8" w14:textId="77777777" w:rsidR="00616DC3" w:rsidRPr="00FD58EB" w:rsidRDefault="00616DC3" w:rsidP="00616DC3">
      <w:pPr>
        <w:widowControl w:val="0"/>
        <w:autoSpaceDE w:val="0"/>
        <w:autoSpaceDN w:val="0"/>
        <w:adjustRightInd w:val="0"/>
        <w:spacing w:line="240" w:lineRule="auto"/>
        <w:ind w:left="640" w:hanging="640"/>
      </w:pPr>
      <w:r w:rsidRPr="00FD58EB">
        <w:t>[9]</w:t>
      </w:r>
      <w:r w:rsidRPr="00FD58EB">
        <w:tab/>
        <w:t xml:space="preserve">D. L. Bourell, T. J. Watt, D. K. Leigh, and B. Fulcher, “Performance limitations in polymer laser sintering,” </w:t>
      </w:r>
      <w:r w:rsidRPr="00FD58EB">
        <w:rPr>
          <w:i/>
          <w:iCs/>
        </w:rPr>
        <w:t>Phys. Procedia</w:t>
      </w:r>
      <w:r w:rsidRPr="00FD58EB">
        <w:t>, vol. 56, no. C, pp. 147–156, 2014.</w:t>
      </w:r>
    </w:p>
    <w:p w14:paraId="36E52252" w14:textId="77777777" w:rsidR="00616DC3" w:rsidRPr="00FD58EB" w:rsidRDefault="00616DC3" w:rsidP="00616DC3">
      <w:pPr>
        <w:widowControl w:val="0"/>
        <w:autoSpaceDE w:val="0"/>
        <w:autoSpaceDN w:val="0"/>
        <w:adjustRightInd w:val="0"/>
        <w:spacing w:line="240" w:lineRule="auto"/>
        <w:ind w:left="640" w:hanging="640"/>
      </w:pPr>
      <w:r w:rsidRPr="00FD58EB">
        <w:t>[10]</w:t>
      </w:r>
      <w:r w:rsidRPr="00FD58EB">
        <w:tab/>
        <w:t>T. Wholers, “Wohlers Report 2014: 3D Prnting and Additive Manufacturing State of the Industry Annual Worldwide Progress Report,” 2014.</w:t>
      </w:r>
    </w:p>
    <w:p w14:paraId="0F6271DE" w14:textId="77777777" w:rsidR="00616DC3" w:rsidRPr="00FD58EB" w:rsidRDefault="00616DC3" w:rsidP="00616DC3">
      <w:pPr>
        <w:widowControl w:val="0"/>
        <w:autoSpaceDE w:val="0"/>
        <w:autoSpaceDN w:val="0"/>
        <w:adjustRightInd w:val="0"/>
        <w:spacing w:line="240" w:lineRule="auto"/>
        <w:ind w:left="640" w:hanging="640"/>
      </w:pPr>
      <w:r w:rsidRPr="00FD58EB">
        <w:t>[11]</w:t>
      </w:r>
      <w:r w:rsidRPr="00FD58EB">
        <w:tab/>
        <w:t xml:space="preserve">E. M. Pearce, “Polymers: Chemistry and physics of modern materials,” </w:t>
      </w:r>
      <w:r w:rsidRPr="00FD58EB">
        <w:rPr>
          <w:i/>
          <w:iCs/>
        </w:rPr>
        <w:t>J. Polym. Sci. Part A Polym. Chem.</w:t>
      </w:r>
      <w:r w:rsidRPr="00FD58EB">
        <w:t>, vol. 30, no. 8, pp. 1777–1777, 1992.</w:t>
      </w:r>
    </w:p>
    <w:p w14:paraId="4EB70F77" w14:textId="77777777" w:rsidR="00616DC3" w:rsidRPr="00FD58EB" w:rsidRDefault="00616DC3" w:rsidP="00616DC3">
      <w:pPr>
        <w:widowControl w:val="0"/>
        <w:autoSpaceDE w:val="0"/>
        <w:autoSpaceDN w:val="0"/>
        <w:adjustRightInd w:val="0"/>
        <w:spacing w:line="240" w:lineRule="auto"/>
        <w:ind w:left="640" w:hanging="640"/>
      </w:pPr>
      <w:r w:rsidRPr="00FD58EB">
        <w:t>[12]</w:t>
      </w:r>
      <w:r w:rsidRPr="00FD58EB">
        <w:tab/>
        <w:t xml:space="preserve">K. Wudy and D. Drummer, “Aging effects of polyamide 12 in selective laser sintering: Molecular weight distribution and thermal properties,” </w:t>
      </w:r>
      <w:r w:rsidRPr="00FD58EB">
        <w:rPr>
          <w:i/>
          <w:iCs/>
        </w:rPr>
        <w:t>Addit. Manuf.</w:t>
      </w:r>
      <w:r w:rsidRPr="00FD58EB">
        <w:t>, vol. 25, no. September 2018, pp. 1–9, 2019.</w:t>
      </w:r>
    </w:p>
    <w:p w14:paraId="5FD91C73" w14:textId="77777777" w:rsidR="00616DC3" w:rsidRPr="00FD58EB" w:rsidRDefault="00616DC3" w:rsidP="00616DC3">
      <w:pPr>
        <w:widowControl w:val="0"/>
        <w:autoSpaceDE w:val="0"/>
        <w:autoSpaceDN w:val="0"/>
        <w:adjustRightInd w:val="0"/>
        <w:spacing w:line="240" w:lineRule="auto"/>
        <w:ind w:left="640" w:hanging="640"/>
      </w:pPr>
      <w:r w:rsidRPr="00FD58EB">
        <w:t>[13]</w:t>
      </w:r>
      <w:r w:rsidRPr="00FD58EB">
        <w:tab/>
        <w:t xml:space="preserve">T. E. Patten, “Well-defined Polysaccharides, Chemical Synthesis of,” </w:t>
      </w:r>
      <w:r w:rsidRPr="00FD58EB">
        <w:rPr>
          <w:i/>
          <w:iCs/>
        </w:rPr>
        <w:t>Encycl. Mater. Sci. Technol.</w:t>
      </w:r>
      <w:r w:rsidRPr="00FD58EB">
        <w:t>, pp. 9564–9570, Jan. 2001.</w:t>
      </w:r>
    </w:p>
    <w:p w14:paraId="272547EA" w14:textId="77777777" w:rsidR="00616DC3" w:rsidRPr="00FD58EB" w:rsidRDefault="00616DC3" w:rsidP="00616DC3">
      <w:pPr>
        <w:widowControl w:val="0"/>
        <w:autoSpaceDE w:val="0"/>
        <w:autoSpaceDN w:val="0"/>
        <w:adjustRightInd w:val="0"/>
        <w:spacing w:line="240" w:lineRule="auto"/>
        <w:ind w:left="640" w:hanging="640"/>
      </w:pPr>
      <w:r w:rsidRPr="00FD58EB">
        <w:t>[14]</w:t>
      </w:r>
      <w:r w:rsidRPr="00FD58EB">
        <w:tab/>
        <w:t xml:space="preserve">C. Blümel </w:t>
      </w:r>
      <w:r w:rsidRPr="00FD58EB">
        <w:rPr>
          <w:i/>
          <w:iCs/>
        </w:rPr>
        <w:t>et al.</w:t>
      </w:r>
      <w:r w:rsidRPr="00FD58EB">
        <w:t xml:space="preserve">, “Increasing flowability and bulk density of PE-HD powders by a dry particle coating process and impact on LBM processes,” </w:t>
      </w:r>
      <w:r w:rsidRPr="00FD58EB">
        <w:rPr>
          <w:i/>
          <w:iCs/>
        </w:rPr>
        <w:t>Rapid Prototyp. J.</w:t>
      </w:r>
      <w:r w:rsidRPr="00FD58EB">
        <w:t>, vol. 21, no. 6, pp. 697–704, 2015.</w:t>
      </w:r>
    </w:p>
    <w:p w14:paraId="5C449135" w14:textId="77777777" w:rsidR="00616DC3" w:rsidRPr="00FD58EB" w:rsidRDefault="00616DC3" w:rsidP="00616DC3">
      <w:pPr>
        <w:widowControl w:val="0"/>
        <w:autoSpaceDE w:val="0"/>
        <w:autoSpaceDN w:val="0"/>
        <w:adjustRightInd w:val="0"/>
        <w:spacing w:line="240" w:lineRule="auto"/>
        <w:ind w:left="640" w:hanging="640"/>
      </w:pPr>
      <w:r w:rsidRPr="00FD58EB">
        <w:t>[15]</w:t>
      </w:r>
      <w:r w:rsidRPr="00FD58EB">
        <w:tab/>
        <w:t>P. A. lovell Industry, T Pobert j, Young, “Introduction to polymers,” pp. 3–14, 2011.</w:t>
      </w:r>
    </w:p>
    <w:p w14:paraId="4D8376BE" w14:textId="77777777" w:rsidR="00616DC3" w:rsidRPr="00FD58EB" w:rsidRDefault="00616DC3" w:rsidP="00616DC3">
      <w:pPr>
        <w:widowControl w:val="0"/>
        <w:autoSpaceDE w:val="0"/>
        <w:autoSpaceDN w:val="0"/>
        <w:adjustRightInd w:val="0"/>
        <w:spacing w:line="240" w:lineRule="auto"/>
        <w:ind w:left="640" w:hanging="640"/>
      </w:pPr>
      <w:r w:rsidRPr="00FD58EB">
        <w:t>[16]</w:t>
      </w:r>
      <w:r w:rsidRPr="00FD58EB">
        <w:tab/>
        <w:t xml:space="preserve">C. Stern, “Relationship Between the Structure and Mechanical Properties of Polypropylene: Effects of the Molecular Weight and Shear-Induced Structure,” </w:t>
      </w:r>
      <w:r w:rsidRPr="00FD58EB">
        <w:rPr>
          <w:i/>
          <w:iCs/>
        </w:rPr>
        <w:t>J. Appl. Polym. Sci.</w:t>
      </w:r>
      <w:r w:rsidRPr="00FD58EB">
        <w:t>, vol. 116, no. 5, pp. 2658–2667, 2010.</w:t>
      </w:r>
    </w:p>
    <w:p w14:paraId="476F44B8" w14:textId="77777777" w:rsidR="00616DC3" w:rsidRPr="00FD58EB" w:rsidRDefault="00616DC3" w:rsidP="00616DC3">
      <w:pPr>
        <w:widowControl w:val="0"/>
        <w:autoSpaceDE w:val="0"/>
        <w:autoSpaceDN w:val="0"/>
        <w:adjustRightInd w:val="0"/>
        <w:spacing w:line="240" w:lineRule="auto"/>
        <w:ind w:left="640" w:hanging="640"/>
      </w:pPr>
      <w:r w:rsidRPr="00FD58EB">
        <w:t>[17]</w:t>
      </w:r>
      <w:r w:rsidRPr="00FD58EB">
        <w:tab/>
        <w:t xml:space="preserve">Agilent Technologies Inc., “An Introduction to Gel Permeation Chromatography and Size Exclusion Chromatography,” </w:t>
      </w:r>
      <w:r w:rsidRPr="00FD58EB">
        <w:rPr>
          <w:i/>
          <w:iCs/>
        </w:rPr>
        <w:t>Primer</w:t>
      </w:r>
      <w:r w:rsidRPr="00FD58EB">
        <w:t>, pp. 1–32, 2015.</w:t>
      </w:r>
    </w:p>
    <w:p w14:paraId="12AC1DB0" w14:textId="77777777" w:rsidR="00616DC3" w:rsidRPr="00FD58EB" w:rsidRDefault="00616DC3" w:rsidP="00616DC3">
      <w:pPr>
        <w:widowControl w:val="0"/>
        <w:autoSpaceDE w:val="0"/>
        <w:autoSpaceDN w:val="0"/>
        <w:adjustRightInd w:val="0"/>
        <w:spacing w:line="240" w:lineRule="auto"/>
        <w:ind w:left="640" w:hanging="640"/>
      </w:pPr>
      <w:r w:rsidRPr="00FD58EB">
        <w:t>[18]</w:t>
      </w:r>
      <w:r w:rsidRPr="00FD58EB">
        <w:tab/>
        <w:t xml:space="preserve">X. M. Liu, E. P. Maziarz, D. J. Heiler, and G. L. Grobe, “Comparative studies of poly(dimethyl siloxanes) using automated GPC-MALDI-TOF MS and on-line GPC-ESI-TOF MS,” </w:t>
      </w:r>
      <w:r w:rsidRPr="00FD58EB">
        <w:rPr>
          <w:i/>
          <w:iCs/>
        </w:rPr>
        <w:t>J. Am. Soc. Mass Spectrom.</w:t>
      </w:r>
      <w:r w:rsidRPr="00FD58EB">
        <w:t>, vol. 14, no. 3, pp. 195–202, 2003.</w:t>
      </w:r>
    </w:p>
    <w:p w14:paraId="6FFBB06B" w14:textId="77777777" w:rsidR="00616DC3" w:rsidRPr="00FD58EB" w:rsidRDefault="00616DC3" w:rsidP="00616DC3">
      <w:pPr>
        <w:widowControl w:val="0"/>
        <w:autoSpaceDE w:val="0"/>
        <w:autoSpaceDN w:val="0"/>
        <w:adjustRightInd w:val="0"/>
        <w:spacing w:line="240" w:lineRule="auto"/>
        <w:ind w:left="640" w:hanging="640"/>
      </w:pPr>
      <w:r w:rsidRPr="00FD58EB">
        <w:t>[19]</w:t>
      </w:r>
      <w:r w:rsidRPr="00FD58EB">
        <w:tab/>
        <w:t xml:space="preserve">K. B. Triebel, B. E. Hauger, D. E. Parsons, L. H. Carver, and K. M. Powell, “Discovery of polypropylene and the development of an new high-density polyethylen,” </w:t>
      </w:r>
      <w:r w:rsidRPr="00FD58EB">
        <w:rPr>
          <w:i/>
          <w:iCs/>
        </w:rPr>
        <w:t>Acs</w:t>
      </w:r>
      <w:r w:rsidRPr="00FD58EB">
        <w:t>, p. 2, 1999.</w:t>
      </w:r>
    </w:p>
    <w:p w14:paraId="25ABDDA7" w14:textId="77777777" w:rsidR="00616DC3" w:rsidRPr="00FD58EB" w:rsidRDefault="00616DC3" w:rsidP="00616DC3">
      <w:pPr>
        <w:widowControl w:val="0"/>
        <w:autoSpaceDE w:val="0"/>
        <w:autoSpaceDN w:val="0"/>
        <w:adjustRightInd w:val="0"/>
        <w:spacing w:line="240" w:lineRule="auto"/>
        <w:ind w:left="640" w:hanging="640"/>
      </w:pPr>
      <w:r w:rsidRPr="00FD58EB">
        <w:t>[20]</w:t>
      </w:r>
      <w:r w:rsidRPr="00FD58EB">
        <w:tab/>
        <w:t xml:space="preserve">S. Zhu and A. Hamielec, “Polymerization Kinetic Modeling and Macromolecular Reaction Engineering,” </w:t>
      </w:r>
      <w:r w:rsidRPr="00FD58EB">
        <w:rPr>
          <w:i/>
          <w:iCs/>
        </w:rPr>
        <w:t>Polym. Sci. a Compr. Ref. Vol. 1-10</w:t>
      </w:r>
      <w:r w:rsidRPr="00FD58EB">
        <w:t>, vol. 1–10, pp. 779–831, Jan. 2012.</w:t>
      </w:r>
    </w:p>
    <w:p w14:paraId="4D630EFB" w14:textId="77777777" w:rsidR="00616DC3" w:rsidRPr="00FD58EB" w:rsidRDefault="00616DC3" w:rsidP="00616DC3">
      <w:pPr>
        <w:widowControl w:val="0"/>
        <w:autoSpaceDE w:val="0"/>
        <w:autoSpaceDN w:val="0"/>
        <w:adjustRightInd w:val="0"/>
        <w:spacing w:line="240" w:lineRule="auto"/>
        <w:ind w:left="640" w:hanging="640"/>
      </w:pPr>
      <w:r w:rsidRPr="00FD58EB">
        <w:t>[21]</w:t>
      </w:r>
      <w:r w:rsidRPr="00FD58EB">
        <w:tab/>
        <w:t xml:space="preserve">V. Arrighi, D. Batt-Coutrot, C. Zhang, M. T. F. Telling, and A. Triolo, “Effect of tacticity on the local dynamics of polypropylene melts,” </w:t>
      </w:r>
      <w:r w:rsidRPr="00FD58EB">
        <w:rPr>
          <w:i/>
          <w:iCs/>
        </w:rPr>
        <w:t>J. Chem. Phys.</w:t>
      </w:r>
      <w:r w:rsidRPr="00FD58EB">
        <w:t>, vol. 119, no. 2, pp. 1271–1278, 2003.</w:t>
      </w:r>
    </w:p>
    <w:p w14:paraId="6C429FAD" w14:textId="77777777" w:rsidR="00616DC3" w:rsidRPr="00FD58EB" w:rsidRDefault="00616DC3" w:rsidP="00616DC3">
      <w:pPr>
        <w:widowControl w:val="0"/>
        <w:autoSpaceDE w:val="0"/>
        <w:autoSpaceDN w:val="0"/>
        <w:adjustRightInd w:val="0"/>
        <w:spacing w:line="240" w:lineRule="auto"/>
        <w:ind w:left="640" w:hanging="640"/>
      </w:pPr>
      <w:r w:rsidRPr="00FD58EB">
        <w:t>[22]</w:t>
      </w:r>
      <w:r w:rsidRPr="00FD58EB">
        <w:tab/>
        <w:t xml:space="preserve">M. Schmid and K. Wegener, “Additive Manufacturing: Polymers applicable for laser sintering (LS),” </w:t>
      </w:r>
      <w:r w:rsidRPr="00FD58EB">
        <w:rPr>
          <w:i/>
          <w:iCs/>
        </w:rPr>
        <w:t>Procedia Eng.</w:t>
      </w:r>
      <w:r w:rsidRPr="00FD58EB">
        <w:t>, vol. 149, no. June, pp. 457–464, 2016.</w:t>
      </w:r>
    </w:p>
    <w:p w14:paraId="52F4B0A6" w14:textId="77777777" w:rsidR="00616DC3" w:rsidRPr="00FD58EB" w:rsidRDefault="00616DC3" w:rsidP="00616DC3">
      <w:pPr>
        <w:widowControl w:val="0"/>
        <w:autoSpaceDE w:val="0"/>
        <w:autoSpaceDN w:val="0"/>
        <w:adjustRightInd w:val="0"/>
        <w:spacing w:line="240" w:lineRule="auto"/>
        <w:ind w:left="640" w:hanging="640"/>
      </w:pPr>
      <w:r w:rsidRPr="00FD58EB">
        <w:t>[23]</w:t>
      </w:r>
      <w:r w:rsidRPr="00FD58EB">
        <w:tab/>
        <w:t xml:space="preserve">I. F. Ituarte, O. Wiikinkoski, and A. Jansson, “Additive manufacturing of polypropylene: A screening design of experiment using laser-based powder bed fusion,” </w:t>
      </w:r>
      <w:r w:rsidRPr="00FD58EB">
        <w:rPr>
          <w:i/>
          <w:iCs/>
        </w:rPr>
        <w:t>Polymers (Basel).</w:t>
      </w:r>
      <w:r w:rsidRPr="00FD58EB">
        <w:t>, vol. 10, no. 12, 2018.</w:t>
      </w:r>
    </w:p>
    <w:p w14:paraId="1029B370" w14:textId="77777777" w:rsidR="00616DC3" w:rsidRPr="00FD58EB" w:rsidRDefault="00616DC3" w:rsidP="00616DC3">
      <w:pPr>
        <w:widowControl w:val="0"/>
        <w:autoSpaceDE w:val="0"/>
        <w:autoSpaceDN w:val="0"/>
        <w:adjustRightInd w:val="0"/>
        <w:spacing w:line="240" w:lineRule="auto"/>
        <w:ind w:left="640" w:hanging="640"/>
      </w:pPr>
      <w:r w:rsidRPr="00FD58EB">
        <w:t>[24]</w:t>
      </w:r>
      <w:r w:rsidRPr="00FD58EB">
        <w:tab/>
        <w:t>J. Cooke, R. Freeman, and F. Technology, “The Flowability of Powders and the Effect of Flow Additives 1 INTRODUCTION 2 INSTRUMENTATION AND METHODOLOGIES USED,” vol. 5, no. Orlando, pp. 1–12, 2006.</w:t>
      </w:r>
    </w:p>
    <w:p w14:paraId="2AD58F14" w14:textId="77777777" w:rsidR="00616DC3" w:rsidRPr="00FD58EB" w:rsidRDefault="00616DC3" w:rsidP="00616DC3">
      <w:pPr>
        <w:widowControl w:val="0"/>
        <w:autoSpaceDE w:val="0"/>
        <w:autoSpaceDN w:val="0"/>
        <w:adjustRightInd w:val="0"/>
        <w:spacing w:line="240" w:lineRule="auto"/>
        <w:ind w:left="640" w:hanging="640"/>
      </w:pPr>
      <w:r w:rsidRPr="00FD58EB">
        <w:t>[25]</w:t>
      </w:r>
      <w:r w:rsidRPr="00FD58EB">
        <w:tab/>
        <w:t>P. For, “Polymers for 3d printing,” pp. 15–16, 2015.</w:t>
      </w:r>
    </w:p>
    <w:p w14:paraId="5DDEBF5E" w14:textId="77777777" w:rsidR="00616DC3" w:rsidRPr="00FD58EB" w:rsidRDefault="00616DC3" w:rsidP="00616DC3">
      <w:pPr>
        <w:widowControl w:val="0"/>
        <w:autoSpaceDE w:val="0"/>
        <w:autoSpaceDN w:val="0"/>
        <w:adjustRightInd w:val="0"/>
        <w:spacing w:line="240" w:lineRule="auto"/>
        <w:ind w:left="640" w:hanging="640"/>
      </w:pPr>
      <w:r w:rsidRPr="00FD58EB">
        <w:t>[26]</w:t>
      </w:r>
      <w:r w:rsidRPr="00FD58EB">
        <w:tab/>
        <w:t xml:space="preserve">W. Zhu, C. Yan, Y. Shi, S. Wen, J. Liu, and Y. Shi, “Investigation into mechanical and microstructural properties of polypropylene manufactured by selective laser sintering in comparison with injection molding counterparts,” </w:t>
      </w:r>
      <w:r w:rsidRPr="00FD58EB">
        <w:rPr>
          <w:i/>
          <w:iCs/>
        </w:rPr>
        <w:t>Mater. Des.</w:t>
      </w:r>
      <w:r w:rsidRPr="00FD58EB">
        <w:t>, vol. 82, pp. 37–45, 2015.</w:t>
      </w:r>
    </w:p>
    <w:p w14:paraId="45604F77" w14:textId="77777777" w:rsidR="00616DC3" w:rsidRPr="00FD58EB" w:rsidRDefault="00616DC3" w:rsidP="00616DC3">
      <w:pPr>
        <w:widowControl w:val="0"/>
        <w:autoSpaceDE w:val="0"/>
        <w:autoSpaceDN w:val="0"/>
        <w:adjustRightInd w:val="0"/>
        <w:spacing w:line="240" w:lineRule="auto"/>
        <w:ind w:left="640" w:hanging="640"/>
      </w:pPr>
      <w:r w:rsidRPr="00FD58EB">
        <w:t>[27]</w:t>
      </w:r>
      <w:r w:rsidRPr="00FD58EB">
        <w:tab/>
        <w:t xml:space="preserve">M. M. Lexow and D. Drummer, “New Materials for SLS: The Use of Antistatic and Flow Agents,” </w:t>
      </w:r>
      <w:r w:rsidRPr="00FD58EB">
        <w:rPr>
          <w:i/>
          <w:iCs/>
        </w:rPr>
        <w:t>J. Powder Technol.</w:t>
      </w:r>
      <w:r w:rsidRPr="00FD58EB">
        <w:t>, vol. 2016, pp. 1–9, 2016.</w:t>
      </w:r>
    </w:p>
    <w:p w14:paraId="1AD56BAA" w14:textId="77777777" w:rsidR="00616DC3" w:rsidRPr="00FD58EB" w:rsidRDefault="00616DC3" w:rsidP="00616DC3">
      <w:pPr>
        <w:widowControl w:val="0"/>
        <w:autoSpaceDE w:val="0"/>
        <w:autoSpaceDN w:val="0"/>
        <w:adjustRightInd w:val="0"/>
        <w:spacing w:line="240" w:lineRule="auto"/>
        <w:ind w:left="640" w:hanging="640"/>
      </w:pPr>
      <w:r w:rsidRPr="00FD58EB">
        <w:t>[28]</w:t>
      </w:r>
      <w:r w:rsidRPr="00FD58EB">
        <w:tab/>
        <w:t xml:space="preserve">C. E. Majewski, D. Toon, H. Zarringhalam, N. Hopkinson, and M. P. Caine, “Tailoring the mechanical properties of Selective Laser Sintered parts,” </w:t>
      </w:r>
      <w:r w:rsidRPr="00FD58EB">
        <w:rPr>
          <w:i/>
          <w:iCs/>
        </w:rPr>
        <w:t>19th Annu. Int. Solid Free. Fabr. Symp. SFF 2008</w:t>
      </w:r>
      <w:r w:rsidRPr="00FD58EB">
        <w:t>, pp. 94–103, 2008.</w:t>
      </w:r>
    </w:p>
    <w:p w14:paraId="08900DA9" w14:textId="77777777" w:rsidR="00616DC3" w:rsidRPr="00FD58EB" w:rsidRDefault="00616DC3" w:rsidP="00616DC3">
      <w:pPr>
        <w:widowControl w:val="0"/>
        <w:autoSpaceDE w:val="0"/>
        <w:autoSpaceDN w:val="0"/>
        <w:adjustRightInd w:val="0"/>
        <w:spacing w:line="240" w:lineRule="auto"/>
        <w:ind w:left="640" w:hanging="640"/>
      </w:pPr>
      <w:r w:rsidRPr="00FD58EB">
        <w:t>[29]</w:t>
      </w:r>
      <w:r w:rsidRPr="00FD58EB">
        <w:tab/>
        <w:t xml:space="preserve">M. Schmid, R. Kleijnen, M. Vetterli, and K. Wegener, “Influence of the Origin of Polyamide 12 Powder on the Laser Sintering Process and Laser Sintered Parts,” </w:t>
      </w:r>
      <w:r w:rsidRPr="00FD58EB">
        <w:rPr>
          <w:i/>
          <w:iCs/>
        </w:rPr>
        <w:t>Appl. Sci.</w:t>
      </w:r>
      <w:r w:rsidRPr="00FD58EB">
        <w:t>, vol. 7, no. 5, p. 462, 2017.</w:t>
      </w:r>
    </w:p>
    <w:p w14:paraId="1968C904" w14:textId="77777777" w:rsidR="00616DC3" w:rsidRPr="00FD58EB" w:rsidRDefault="00616DC3" w:rsidP="00616DC3">
      <w:pPr>
        <w:widowControl w:val="0"/>
        <w:autoSpaceDE w:val="0"/>
        <w:autoSpaceDN w:val="0"/>
        <w:adjustRightInd w:val="0"/>
        <w:spacing w:line="240" w:lineRule="auto"/>
        <w:ind w:left="640" w:hanging="640"/>
      </w:pPr>
      <w:r w:rsidRPr="00FD58EB">
        <w:t>[30]</w:t>
      </w:r>
      <w:r w:rsidRPr="00FD58EB">
        <w:tab/>
        <w:t xml:space="preserve">R. G. Kleijnen, M. Schmid, and K. Wegener, “Production and processing of a spherical polybutylene terephthalate powder for laser sintering,” </w:t>
      </w:r>
      <w:r w:rsidRPr="00FD58EB">
        <w:rPr>
          <w:i/>
          <w:iCs/>
        </w:rPr>
        <w:t>Appl. Sci.</w:t>
      </w:r>
      <w:r w:rsidRPr="00FD58EB">
        <w:t>, vol. 9, no. 7, 2019.</w:t>
      </w:r>
    </w:p>
    <w:p w14:paraId="63F44FE7" w14:textId="77777777" w:rsidR="00616DC3" w:rsidRPr="00FD58EB" w:rsidRDefault="00616DC3" w:rsidP="00616DC3">
      <w:pPr>
        <w:widowControl w:val="0"/>
        <w:autoSpaceDE w:val="0"/>
        <w:autoSpaceDN w:val="0"/>
        <w:adjustRightInd w:val="0"/>
        <w:spacing w:line="240" w:lineRule="auto"/>
        <w:ind w:left="640" w:hanging="640"/>
      </w:pPr>
      <w:r w:rsidRPr="00FD58EB">
        <w:t>[31]</w:t>
      </w:r>
      <w:r w:rsidRPr="00FD58EB">
        <w:tab/>
        <w:t xml:space="preserve">D. Drummer, M. Medina-Hernández, M. Drexler, and K. Wudy, “Polymer powder production for laser melting through immiscible blends,” </w:t>
      </w:r>
      <w:r w:rsidRPr="00FD58EB">
        <w:rPr>
          <w:i/>
          <w:iCs/>
        </w:rPr>
        <w:t>Procedia Eng.</w:t>
      </w:r>
      <w:r w:rsidRPr="00FD58EB">
        <w:t>, vol. 102, pp. 1918–1925, 2015.</w:t>
      </w:r>
    </w:p>
    <w:p w14:paraId="2EAA4CA0" w14:textId="77777777" w:rsidR="00616DC3" w:rsidRPr="00FD58EB" w:rsidRDefault="00616DC3" w:rsidP="00616DC3">
      <w:pPr>
        <w:widowControl w:val="0"/>
        <w:autoSpaceDE w:val="0"/>
        <w:autoSpaceDN w:val="0"/>
        <w:adjustRightInd w:val="0"/>
        <w:spacing w:line="240" w:lineRule="auto"/>
        <w:ind w:left="640" w:hanging="640"/>
      </w:pPr>
      <w:r w:rsidRPr="00FD58EB">
        <w:t>[32]</w:t>
      </w:r>
      <w:r w:rsidRPr="00FD58EB">
        <w:tab/>
        <w:t xml:space="preserve">X. Yang, Y. Wei, S. Xi, Y. Huang, M. Kong, and G. Li, “Preparation of spherical polymer powders for selective laser sintering from immiscible PA12/PEO blends with high viscosity ratios,” </w:t>
      </w:r>
      <w:r w:rsidRPr="00FD58EB">
        <w:rPr>
          <w:i/>
          <w:iCs/>
        </w:rPr>
        <w:t>Polymer (Guildf).</w:t>
      </w:r>
      <w:r w:rsidRPr="00FD58EB">
        <w:t>, vol. 172, no. January, pp. 58–65, 2019.</w:t>
      </w:r>
    </w:p>
    <w:p w14:paraId="564A6BB1" w14:textId="77777777" w:rsidR="00616DC3" w:rsidRPr="00FD58EB" w:rsidRDefault="00616DC3" w:rsidP="00616DC3">
      <w:pPr>
        <w:widowControl w:val="0"/>
        <w:autoSpaceDE w:val="0"/>
        <w:autoSpaceDN w:val="0"/>
        <w:adjustRightInd w:val="0"/>
        <w:spacing w:line="240" w:lineRule="auto"/>
        <w:ind w:left="640" w:hanging="640"/>
      </w:pPr>
      <w:r w:rsidRPr="00FD58EB">
        <w:t>[33]</w:t>
      </w:r>
      <w:r w:rsidRPr="00FD58EB">
        <w:tab/>
        <w:t xml:space="preserve">S. J. Wang, J. Y. Liu, L. Q. Chu, H. Zou, S. J. Zhang, and C. J. Wu, “Preparation of polypropylene microspheres for selective laser sintering via thermal-induced phase separation: Roles of liquid–liquid phase separation and crystallization,” </w:t>
      </w:r>
      <w:r w:rsidRPr="00FD58EB">
        <w:rPr>
          <w:i/>
          <w:iCs/>
        </w:rPr>
        <w:t>J. Polym. Sci. Part B Polym. Phys.</w:t>
      </w:r>
      <w:r w:rsidRPr="00FD58EB">
        <w:t>, vol. 55, no. 4, pp. 320–329, 2017.</w:t>
      </w:r>
    </w:p>
    <w:p w14:paraId="00124FC7" w14:textId="77777777" w:rsidR="00616DC3" w:rsidRPr="00FD58EB" w:rsidRDefault="00616DC3" w:rsidP="00616DC3">
      <w:pPr>
        <w:widowControl w:val="0"/>
        <w:autoSpaceDE w:val="0"/>
        <w:autoSpaceDN w:val="0"/>
        <w:adjustRightInd w:val="0"/>
        <w:spacing w:line="240" w:lineRule="auto"/>
        <w:ind w:left="640" w:hanging="640"/>
      </w:pPr>
      <w:r w:rsidRPr="00FD58EB">
        <w:t>[34]</w:t>
      </w:r>
      <w:r w:rsidRPr="00FD58EB">
        <w:tab/>
        <w:t xml:space="preserve">S. Dadbakhsh, L. Verbelen, T. Vandeputte, D. Strobbe, P. Van Puyvelde, and J. P. Kruth, “Effect of powder size and shape on the SLS processability and mechanical properties of a TPU elastomer,” </w:t>
      </w:r>
      <w:r w:rsidRPr="00FD58EB">
        <w:rPr>
          <w:i/>
          <w:iCs/>
        </w:rPr>
        <w:t>Phys. Procedia</w:t>
      </w:r>
      <w:r w:rsidRPr="00FD58EB">
        <w:t>, vol. 83, pp. 971–980, 2016.</w:t>
      </w:r>
    </w:p>
    <w:p w14:paraId="598B3D0A" w14:textId="77777777" w:rsidR="00616DC3" w:rsidRPr="00FD58EB" w:rsidRDefault="00616DC3" w:rsidP="00616DC3">
      <w:pPr>
        <w:widowControl w:val="0"/>
        <w:autoSpaceDE w:val="0"/>
        <w:autoSpaceDN w:val="0"/>
        <w:adjustRightInd w:val="0"/>
        <w:spacing w:line="240" w:lineRule="auto"/>
        <w:ind w:left="640" w:hanging="640"/>
      </w:pPr>
      <w:r w:rsidRPr="00FD58EB">
        <w:t>[35]</w:t>
      </w:r>
      <w:r w:rsidRPr="00FD58EB">
        <w:tab/>
        <w:t>M. L. U. H.-W. L. Fiedler, Luis Osvaldo Garcia Correa, M.Sc., Prof. Dr.-Ing. Hans-Joachim Radusch, “Evaluation of Polypropylene Powder Grades in Consideration of the Laser Sintering Processability,” vol. 9, no. 3461, 2013.</w:t>
      </w:r>
    </w:p>
    <w:p w14:paraId="4DB187DE" w14:textId="77777777" w:rsidR="00616DC3" w:rsidRPr="00FD58EB" w:rsidRDefault="00616DC3" w:rsidP="00616DC3">
      <w:pPr>
        <w:widowControl w:val="0"/>
        <w:autoSpaceDE w:val="0"/>
        <w:autoSpaceDN w:val="0"/>
        <w:adjustRightInd w:val="0"/>
        <w:spacing w:line="240" w:lineRule="auto"/>
        <w:ind w:left="640" w:hanging="640"/>
      </w:pPr>
      <w:r w:rsidRPr="00FD58EB">
        <w:t>[36]</w:t>
      </w:r>
      <w:r w:rsidRPr="00FD58EB">
        <w:tab/>
        <w:t xml:space="preserve">Y. Khalil, N. Hopkinson, A. Kowalski, J. Patrick, and A. Fairclough, “Characterisation of UHMWPE Polymer Powder for Laser Sintering,” </w:t>
      </w:r>
      <w:r w:rsidRPr="00FD58EB">
        <w:rPr>
          <w:i/>
          <w:iCs/>
        </w:rPr>
        <w:t>MDPI</w:t>
      </w:r>
      <w:r w:rsidRPr="00FD58EB">
        <w:t>, 2019.</w:t>
      </w:r>
    </w:p>
    <w:p w14:paraId="2EB631F5" w14:textId="77777777" w:rsidR="00616DC3" w:rsidRPr="00FD58EB" w:rsidRDefault="00616DC3" w:rsidP="00616DC3">
      <w:pPr>
        <w:widowControl w:val="0"/>
        <w:autoSpaceDE w:val="0"/>
        <w:autoSpaceDN w:val="0"/>
        <w:adjustRightInd w:val="0"/>
        <w:spacing w:line="240" w:lineRule="auto"/>
        <w:ind w:left="640" w:hanging="640"/>
      </w:pPr>
      <w:r w:rsidRPr="00FD58EB">
        <w:t>[37]</w:t>
      </w:r>
      <w:r w:rsidRPr="00FD58EB">
        <w:tab/>
        <w:t xml:space="preserve">D. Drummer, M. Drexler, and K. Wudy, “Density of laser molten polymer parts as function of powder coating process during additive manufacturing,” </w:t>
      </w:r>
      <w:r w:rsidRPr="00FD58EB">
        <w:rPr>
          <w:i/>
          <w:iCs/>
        </w:rPr>
        <w:t>Procedia Eng.</w:t>
      </w:r>
      <w:r w:rsidRPr="00FD58EB">
        <w:t>, vol. 102, pp. 1908–1917, 2015.</w:t>
      </w:r>
    </w:p>
    <w:p w14:paraId="1EA74378" w14:textId="77777777" w:rsidR="00616DC3" w:rsidRPr="00FD58EB" w:rsidRDefault="00616DC3" w:rsidP="00616DC3">
      <w:pPr>
        <w:widowControl w:val="0"/>
        <w:autoSpaceDE w:val="0"/>
        <w:autoSpaceDN w:val="0"/>
        <w:adjustRightInd w:val="0"/>
        <w:spacing w:line="240" w:lineRule="auto"/>
        <w:ind w:left="640" w:hanging="640"/>
      </w:pPr>
      <w:r w:rsidRPr="00FD58EB">
        <w:t>[38]</w:t>
      </w:r>
      <w:r w:rsidRPr="00FD58EB">
        <w:tab/>
        <w:t>J. Dickens, “SINTERABLE SEMI-CRYSTALLINE POWDER AND NEAR-FULLY DENSE ARTICLE FORMED THEREWITH,” 1996.</w:t>
      </w:r>
    </w:p>
    <w:p w14:paraId="11D426AB" w14:textId="77777777" w:rsidR="00616DC3" w:rsidRPr="00FD58EB" w:rsidRDefault="00616DC3" w:rsidP="00616DC3">
      <w:pPr>
        <w:widowControl w:val="0"/>
        <w:autoSpaceDE w:val="0"/>
        <w:autoSpaceDN w:val="0"/>
        <w:adjustRightInd w:val="0"/>
        <w:spacing w:line="240" w:lineRule="auto"/>
        <w:ind w:left="640" w:hanging="640"/>
      </w:pPr>
      <w:r w:rsidRPr="00FD58EB">
        <w:t>[39]</w:t>
      </w:r>
      <w:r w:rsidRPr="00FD58EB">
        <w:tab/>
        <w:t xml:space="preserve">Y. Kong and J. N. Hay, “The measurement of the crystallinity of polymers by DSC,” </w:t>
      </w:r>
      <w:r w:rsidRPr="00FD58EB">
        <w:rPr>
          <w:i/>
          <w:iCs/>
        </w:rPr>
        <w:t>Polymer (Guildf).</w:t>
      </w:r>
      <w:r w:rsidRPr="00FD58EB">
        <w:t>, vol. 43, no. 14, pp. 3873–3878, 2002.</w:t>
      </w:r>
    </w:p>
    <w:p w14:paraId="12DC19F5" w14:textId="77777777" w:rsidR="00616DC3" w:rsidRPr="00FD58EB" w:rsidRDefault="00616DC3" w:rsidP="00616DC3">
      <w:pPr>
        <w:widowControl w:val="0"/>
        <w:autoSpaceDE w:val="0"/>
        <w:autoSpaceDN w:val="0"/>
        <w:adjustRightInd w:val="0"/>
        <w:spacing w:line="240" w:lineRule="auto"/>
        <w:ind w:left="640" w:hanging="640"/>
      </w:pPr>
      <w:r w:rsidRPr="00FD58EB">
        <w:t>[40]</w:t>
      </w:r>
      <w:r w:rsidRPr="00FD58EB">
        <w:tab/>
        <w:t xml:space="preserve">K. L. Manuel and T. C. Folsom, “Instar sizes, life cycles, and food habits of five Rhyacophila (Trichoptera: Rhyacophilidae) species from the Appalachian Mountains of South Carolina, U.S.A.,” </w:t>
      </w:r>
      <w:r w:rsidRPr="00FD58EB">
        <w:rPr>
          <w:i/>
          <w:iCs/>
        </w:rPr>
        <w:t>Hydrobiologia</w:t>
      </w:r>
      <w:r w:rsidRPr="00FD58EB">
        <w:t>, vol. 97, no. 3, pp. 281–285, 1982.</w:t>
      </w:r>
    </w:p>
    <w:p w14:paraId="20DC8973" w14:textId="77777777" w:rsidR="00616DC3" w:rsidRPr="00FD58EB" w:rsidRDefault="00616DC3" w:rsidP="00616DC3">
      <w:pPr>
        <w:widowControl w:val="0"/>
        <w:autoSpaceDE w:val="0"/>
        <w:autoSpaceDN w:val="0"/>
        <w:adjustRightInd w:val="0"/>
        <w:spacing w:line="240" w:lineRule="auto"/>
        <w:ind w:left="640" w:hanging="640"/>
      </w:pPr>
      <w:r w:rsidRPr="00FD58EB">
        <w:t>[41]</w:t>
      </w:r>
      <w:r w:rsidRPr="00FD58EB">
        <w:tab/>
        <w:t xml:space="preserve">T. Instrument, “Modulated DSC #6: Measurement of Initial Crystallinity in Semi-crystalline Polymers,” </w:t>
      </w:r>
      <w:r w:rsidRPr="00FD58EB">
        <w:rPr>
          <w:i/>
          <w:iCs/>
        </w:rPr>
        <w:t>TA Instruments Tech. Pap.</w:t>
      </w:r>
      <w:r w:rsidRPr="00FD58EB">
        <w:t>, no. 1, p. TP011, 2005.</w:t>
      </w:r>
    </w:p>
    <w:p w14:paraId="4791B228" w14:textId="77777777" w:rsidR="00616DC3" w:rsidRPr="00FD58EB" w:rsidRDefault="00616DC3" w:rsidP="00616DC3">
      <w:pPr>
        <w:widowControl w:val="0"/>
        <w:autoSpaceDE w:val="0"/>
        <w:autoSpaceDN w:val="0"/>
        <w:adjustRightInd w:val="0"/>
        <w:spacing w:line="240" w:lineRule="auto"/>
        <w:ind w:left="640" w:hanging="640"/>
      </w:pPr>
      <w:r w:rsidRPr="00FD58EB">
        <w:t>[42]</w:t>
      </w:r>
      <w:r w:rsidRPr="00FD58EB">
        <w:tab/>
        <w:t xml:space="preserve">Humboldt UNniversitat zu Berlin, “Investigation of polymers with differential scanning calorimetry,” </w:t>
      </w:r>
      <w:r w:rsidRPr="00FD58EB">
        <w:rPr>
          <w:i/>
          <w:iCs/>
        </w:rPr>
        <w:t>Adv. Lab DSC Investig. Polym.</w:t>
      </w:r>
      <w:r w:rsidRPr="00FD58EB">
        <w:t>, pp. 1–17, 2009.</w:t>
      </w:r>
    </w:p>
    <w:p w14:paraId="3B6C76E8" w14:textId="3EDEBAE9" w:rsidR="00616DC3" w:rsidRPr="00FD58EB" w:rsidRDefault="00616DC3" w:rsidP="00616DC3">
      <w:pPr>
        <w:widowControl w:val="0"/>
        <w:autoSpaceDE w:val="0"/>
        <w:autoSpaceDN w:val="0"/>
        <w:adjustRightInd w:val="0"/>
        <w:spacing w:line="240" w:lineRule="auto"/>
        <w:ind w:left="640" w:hanging="640"/>
      </w:pPr>
      <w:r w:rsidRPr="00FD58EB">
        <w:t>[43]</w:t>
      </w:r>
      <w:r w:rsidRPr="00FD58EB">
        <w:tab/>
        <w:t>J. Kruth, G. Levy, R. Schindel, T. Craeghs, and E. Yasa, “Consolidation of Polymer Powders by Selective Laser Sintering.”</w:t>
      </w:r>
      <w:r w:rsidR="009C4719" w:rsidRPr="00FD58EB">
        <w:t>,2016</w:t>
      </w:r>
    </w:p>
    <w:p w14:paraId="4B1A7BF8" w14:textId="77777777" w:rsidR="00616DC3" w:rsidRPr="00FD58EB" w:rsidRDefault="00616DC3" w:rsidP="00616DC3">
      <w:pPr>
        <w:widowControl w:val="0"/>
        <w:autoSpaceDE w:val="0"/>
        <w:autoSpaceDN w:val="0"/>
        <w:adjustRightInd w:val="0"/>
        <w:spacing w:line="240" w:lineRule="auto"/>
        <w:ind w:left="640" w:hanging="640"/>
      </w:pPr>
      <w:r w:rsidRPr="00FD58EB">
        <w:t>[44]</w:t>
      </w:r>
      <w:r w:rsidRPr="00FD58EB">
        <w:tab/>
        <w:t xml:space="preserve">Z. Bashir, H. Gu, and L. Yang, “Evaluation of poly(ethylene terephthalate) powder as a material for selective laser sintering, and characterization of printed part,” </w:t>
      </w:r>
      <w:r w:rsidRPr="00FD58EB">
        <w:rPr>
          <w:i/>
          <w:iCs/>
        </w:rPr>
        <w:t>Polym. Eng. Sci.</w:t>
      </w:r>
      <w:r w:rsidRPr="00FD58EB">
        <w:t>, vol. 58, no. 10, pp. 1888–1900, 2018.</w:t>
      </w:r>
    </w:p>
    <w:p w14:paraId="5212C331" w14:textId="77777777" w:rsidR="00616DC3" w:rsidRPr="00FD58EB" w:rsidRDefault="00616DC3" w:rsidP="00616DC3">
      <w:pPr>
        <w:widowControl w:val="0"/>
        <w:autoSpaceDE w:val="0"/>
        <w:autoSpaceDN w:val="0"/>
        <w:adjustRightInd w:val="0"/>
        <w:spacing w:line="240" w:lineRule="auto"/>
        <w:ind w:left="640" w:hanging="640"/>
      </w:pPr>
      <w:r w:rsidRPr="00FD58EB">
        <w:t>[45]</w:t>
      </w:r>
      <w:r w:rsidRPr="00FD58EB">
        <w:tab/>
        <w:t xml:space="preserve">H. Gu, Z. Bashir, and L. Yang, “The re-usability of heat-exposed poly (ethylene terephthalate)powder for laser sintering,” </w:t>
      </w:r>
      <w:r w:rsidRPr="00FD58EB">
        <w:rPr>
          <w:i/>
          <w:iCs/>
        </w:rPr>
        <w:t>Addit. Manuf.</w:t>
      </w:r>
      <w:r w:rsidRPr="00FD58EB">
        <w:t>, vol. 28, no. April, pp. 194–204, 2019.</w:t>
      </w:r>
    </w:p>
    <w:p w14:paraId="34D7106F" w14:textId="77777777" w:rsidR="00616DC3" w:rsidRPr="00FD58EB" w:rsidRDefault="00616DC3" w:rsidP="00616DC3">
      <w:pPr>
        <w:widowControl w:val="0"/>
        <w:autoSpaceDE w:val="0"/>
        <w:autoSpaceDN w:val="0"/>
        <w:adjustRightInd w:val="0"/>
        <w:spacing w:line="240" w:lineRule="auto"/>
        <w:ind w:left="640" w:hanging="640"/>
      </w:pPr>
      <w:r w:rsidRPr="00FD58EB">
        <w:t>[46]</w:t>
      </w:r>
      <w:r w:rsidRPr="00FD58EB">
        <w:tab/>
        <w:t xml:space="preserve">L. J. Tan, W. Zhu, K. Sagar, and K. Zhou, “Comparative study on the selective laser sintering of polypropylene homopolymer and copolymer: processability, crystallization kinetics, crystal phases and mechanical properties,” </w:t>
      </w:r>
      <w:r w:rsidRPr="00FD58EB">
        <w:rPr>
          <w:i/>
          <w:iCs/>
        </w:rPr>
        <w:t>Addit. Manuf.</w:t>
      </w:r>
      <w:r w:rsidRPr="00FD58EB">
        <w:t>, no. September, p. 101610, 2020.</w:t>
      </w:r>
    </w:p>
    <w:p w14:paraId="399E3FCD" w14:textId="77777777" w:rsidR="00616DC3" w:rsidRPr="00FD58EB" w:rsidRDefault="00616DC3" w:rsidP="00616DC3">
      <w:pPr>
        <w:widowControl w:val="0"/>
        <w:autoSpaceDE w:val="0"/>
        <w:autoSpaceDN w:val="0"/>
        <w:adjustRightInd w:val="0"/>
        <w:spacing w:line="240" w:lineRule="auto"/>
        <w:ind w:left="640" w:hanging="640"/>
      </w:pPr>
      <w:r w:rsidRPr="00FD58EB">
        <w:t>[47]</w:t>
      </w:r>
      <w:r w:rsidRPr="00FD58EB">
        <w:tab/>
        <w:t xml:space="preserve">R. H. Colby, L. J. Fetters, and W. W. Graessley, “Melt Viscosity-Molecular Weight Relationship for Linear Polymers,” </w:t>
      </w:r>
      <w:r w:rsidRPr="00FD58EB">
        <w:rPr>
          <w:i/>
          <w:iCs/>
        </w:rPr>
        <w:t>Macromolecules</w:t>
      </w:r>
      <w:r w:rsidRPr="00FD58EB">
        <w:t>, vol. 20, no. 9, pp. 2226–2237, 1987.</w:t>
      </w:r>
    </w:p>
    <w:p w14:paraId="07026E46" w14:textId="77777777" w:rsidR="00616DC3" w:rsidRPr="00FD58EB" w:rsidRDefault="00616DC3" w:rsidP="00616DC3">
      <w:pPr>
        <w:widowControl w:val="0"/>
        <w:autoSpaceDE w:val="0"/>
        <w:autoSpaceDN w:val="0"/>
        <w:adjustRightInd w:val="0"/>
        <w:spacing w:line="240" w:lineRule="auto"/>
        <w:ind w:left="640" w:hanging="640"/>
      </w:pPr>
      <w:r w:rsidRPr="00FD58EB">
        <w:t>[48]</w:t>
      </w:r>
      <w:r w:rsidRPr="00FD58EB">
        <w:tab/>
        <w:t xml:space="preserve">M. Vasquez, “Analysis and Development of New Materials for Polymer Laser Sintering,” </w:t>
      </w:r>
      <w:r w:rsidRPr="00FD58EB">
        <w:rPr>
          <w:i/>
          <w:iCs/>
        </w:rPr>
        <w:t>Loughbrgh. Univ.</w:t>
      </w:r>
      <w:r w:rsidRPr="00FD58EB">
        <w:t>, vol. 1, p. 224, 2012.</w:t>
      </w:r>
    </w:p>
    <w:p w14:paraId="034D1BE5" w14:textId="77777777" w:rsidR="00616DC3" w:rsidRPr="00FD58EB" w:rsidRDefault="00616DC3" w:rsidP="00616DC3">
      <w:pPr>
        <w:widowControl w:val="0"/>
        <w:autoSpaceDE w:val="0"/>
        <w:autoSpaceDN w:val="0"/>
        <w:adjustRightInd w:val="0"/>
        <w:spacing w:line="240" w:lineRule="auto"/>
        <w:ind w:left="640" w:hanging="640"/>
      </w:pPr>
      <w:r w:rsidRPr="00FD58EB">
        <w:t>[49]</w:t>
      </w:r>
      <w:r w:rsidRPr="00FD58EB">
        <w:tab/>
        <w:t xml:space="preserve">L. A. Baldenegro-Perez, D. Navarro-Rodriguez, F. J. Medellin-Rodriguez, B. Hsiao, C. A. Avila-Orta, and I. Sics, “Molecular weight and crystallization temperature effects on poly(ethylene terephthalate) (PET) homopolymers, an isothermal crystallization analysis,” </w:t>
      </w:r>
      <w:r w:rsidRPr="00FD58EB">
        <w:rPr>
          <w:i/>
          <w:iCs/>
        </w:rPr>
        <w:t>Polymers (Basel).</w:t>
      </w:r>
      <w:r w:rsidRPr="00FD58EB">
        <w:t>, vol. 6, no. 2, pp. 583–600, 2014.</w:t>
      </w:r>
    </w:p>
    <w:p w14:paraId="4033D6F7" w14:textId="77777777" w:rsidR="00616DC3" w:rsidRPr="00FD58EB" w:rsidRDefault="00616DC3" w:rsidP="00616DC3">
      <w:pPr>
        <w:widowControl w:val="0"/>
        <w:autoSpaceDE w:val="0"/>
        <w:autoSpaceDN w:val="0"/>
        <w:adjustRightInd w:val="0"/>
        <w:spacing w:line="240" w:lineRule="auto"/>
        <w:ind w:left="640" w:hanging="640"/>
      </w:pPr>
      <w:r w:rsidRPr="00FD58EB">
        <w:t>[50]</w:t>
      </w:r>
      <w:r w:rsidRPr="00FD58EB">
        <w:tab/>
        <w:t xml:space="preserve">M. Sheintuch, B. Tartakovsky, N. Narkis, and M. Rebhun, “Substrate inhibition and multiple states in a continuous nitrification process,” </w:t>
      </w:r>
      <w:r w:rsidRPr="00FD58EB">
        <w:rPr>
          <w:i/>
          <w:iCs/>
        </w:rPr>
        <w:t>Water Res.</w:t>
      </w:r>
      <w:r w:rsidRPr="00FD58EB">
        <w:t>, vol. 29, no. 3, pp. 953–963, 1995.</w:t>
      </w:r>
    </w:p>
    <w:p w14:paraId="1FCA931B" w14:textId="77777777" w:rsidR="00616DC3" w:rsidRPr="00FD58EB" w:rsidRDefault="00616DC3" w:rsidP="00616DC3">
      <w:pPr>
        <w:widowControl w:val="0"/>
        <w:autoSpaceDE w:val="0"/>
        <w:autoSpaceDN w:val="0"/>
        <w:adjustRightInd w:val="0"/>
        <w:spacing w:line="240" w:lineRule="auto"/>
        <w:ind w:left="640" w:hanging="640"/>
      </w:pPr>
      <w:r w:rsidRPr="00FD58EB">
        <w:t>[51]</w:t>
      </w:r>
      <w:r w:rsidRPr="00FD58EB">
        <w:tab/>
        <w:t xml:space="preserve">C. T. Bellehumeur, M. Kontopoulou, and J. Vlachopoulos, “The role of viscoelasticity in polymer sintering,” </w:t>
      </w:r>
      <w:r w:rsidRPr="00FD58EB">
        <w:rPr>
          <w:i/>
          <w:iCs/>
        </w:rPr>
        <w:t>Rheol. Acta</w:t>
      </w:r>
      <w:r w:rsidRPr="00FD58EB">
        <w:t>, vol. 37, no. 3, pp. 270–278, 1998.</w:t>
      </w:r>
    </w:p>
    <w:p w14:paraId="397A4754" w14:textId="77777777" w:rsidR="00616DC3" w:rsidRPr="00FD58EB" w:rsidRDefault="00616DC3" w:rsidP="00616DC3">
      <w:pPr>
        <w:widowControl w:val="0"/>
        <w:autoSpaceDE w:val="0"/>
        <w:autoSpaceDN w:val="0"/>
        <w:adjustRightInd w:val="0"/>
        <w:spacing w:line="240" w:lineRule="auto"/>
        <w:ind w:left="640" w:hanging="640"/>
      </w:pPr>
      <w:r w:rsidRPr="00FD58EB">
        <w:t>[52]</w:t>
      </w:r>
      <w:r w:rsidRPr="00FD58EB">
        <w:tab/>
        <w:t>M. Vasquez, B. Haworth, and N. Hopkinson, “Optimum sintering region for laser sintered nylon-12,” pp. 2240–2248, 2011.</w:t>
      </w:r>
    </w:p>
    <w:p w14:paraId="230F3729" w14:textId="77777777" w:rsidR="00616DC3" w:rsidRPr="00FD58EB" w:rsidRDefault="00616DC3" w:rsidP="00616DC3">
      <w:pPr>
        <w:widowControl w:val="0"/>
        <w:autoSpaceDE w:val="0"/>
        <w:autoSpaceDN w:val="0"/>
        <w:adjustRightInd w:val="0"/>
        <w:spacing w:line="240" w:lineRule="auto"/>
        <w:ind w:left="640" w:hanging="640"/>
      </w:pPr>
      <w:r w:rsidRPr="00FD58EB">
        <w:t>[53]</w:t>
      </w:r>
      <w:r w:rsidRPr="00FD58EB">
        <w:tab/>
        <w:t xml:space="preserve">F. Edith Wiria, K. Fai Leong, and C. Kai Chua, “Modeling of powder particle heat transfer process in selective laser sintering for fabricating tissue engineering scaffolds,” </w:t>
      </w:r>
      <w:r w:rsidRPr="00FD58EB">
        <w:rPr>
          <w:i/>
          <w:iCs/>
        </w:rPr>
        <w:t>Rapid Prototyp. J.</w:t>
      </w:r>
      <w:r w:rsidRPr="00FD58EB">
        <w:t>, vol. 16, no. 6, pp. 400–410, 2010.</w:t>
      </w:r>
    </w:p>
    <w:p w14:paraId="19C3EAFA" w14:textId="77777777" w:rsidR="00616DC3" w:rsidRPr="00FD58EB" w:rsidRDefault="00616DC3" w:rsidP="00616DC3">
      <w:pPr>
        <w:widowControl w:val="0"/>
        <w:autoSpaceDE w:val="0"/>
        <w:autoSpaceDN w:val="0"/>
        <w:adjustRightInd w:val="0"/>
        <w:spacing w:line="240" w:lineRule="auto"/>
        <w:ind w:left="640" w:hanging="640"/>
      </w:pPr>
      <w:r w:rsidRPr="00FD58EB">
        <w:t>[54]</w:t>
      </w:r>
      <w:r w:rsidRPr="00FD58EB">
        <w:tab/>
        <w:t>P. J. Flory, “J. Am. Chem. So,” vol. 67, no. 1, pp. 2048–2050, 1945.</w:t>
      </w:r>
    </w:p>
    <w:p w14:paraId="0C1A2C73" w14:textId="77777777" w:rsidR="00616DC3" w:rsidRPr="00FD58EB" w:rsidRDefault="00616DC3" w:rsidP="00616DC3">
      <w:pPr>
        <w:widowControl w:val="0"/>
        <w:autoSpaceDE w:val="0"/>
        <w:autoSpaceDN w:val="0"/>
        <w:adjustRightInd w:val="0"/>
        <w:spacing w:line="240" w:lineRule="auto"/>
        <w:ind w:left="640" w:hanging="640"/>
      </w:pPr>
      <w:r w:rsidRPr="00FD58EB">
        <w:t>[55]</w:t>
      </w:r>
      <w:r w:rsidRPr="00FD58EB">
        <w:tab/>
        <w:t xml:space="preserve">T. Ogawa, “Effects of molecular weight on mechanical properties of polypropylene,” </w:t>
      </w:r>
      <w:r w:rsidRPr="00FD58EB">
        <w:rPr>
          <w:i/>
          <w:iCs/>
        </w:rPr>
        <w:t>J. Appl. Polym. Sci.</w:t>
      </w:r>
      <w:r w:rsidRPr="00FD58EB">
        <w:t>, vol. 44, no. 10, pp. 1869–1871, 1992.</w:t>
      </w:r>
    </w:p>
    <w:p w14:paraId="6327F105" w14:textId="77777777" w:rsidR="00616DC3" w:rsidRPr="00FD58EB" w:rsidRDefault="00616DC3" w:rsidP="00616DC3">
      <w:pPr>
        <w:widowControl w:val="0"/>
        <w:autoSpaceDE w:val="0"/>
        <w:autoSpaceDN w:val="0"/>
        <w:adjustRightInd w:val="0"/>
        <w:spacing w:line="240" w:lineRule="auto"/>
        <w:ind w:left="640" w:hanging="640"/>
      </w:pPr>
      <w:r w:rsidRPr="00FD58EB">
        <w:t>[56]</w:t>
      </w:r>
      <w:r w:rsidRPr="00FD58EB">
        <w:tab/>
        <w:t xml:space="preserve">R. Phillips, “High modulus Polypropylene: Effect of Polymer and Processing Variables on Morphology and properties,” </w:t>
      </w:r>
      <w:r w:rsidRPr="00FD58EB">
        <w:rPr>
          <w:i/>
          <w:iCs/>
        </w:rPr>
        <w:t>J. Allergy Clin. Immunol.</w:t>
      </w:r>
      <w:r w:rsidRPr="00FD58EB">
        <w:t>, vol. 130, no. 2, p. 556, 1998.</w:t>
      </w:r>
    </w:p>
    <w:p w14:paraId="0E564455" w14:textId="77777777" w:rsidR="00616DC3" w:rsidRPr="00FD58EB" w:rsidRDefault="00616DC3" w:rsidP="00616DC3">
      <w:pPr>
        <w:widowControl w:val="0"/>
        <w:autoSpaceDE w:val="0"/>
        <w:autoSpaceDN w:val="0"/>
        <w:adjustRightInd w:val="0"/>
        <w:spacing w:line="240" w:lineRule="auto"/>
        <w:ind w:left="640" w:hanging="640"/>
      </w:pPr>
      <w:r w:rsidRPr="00FD58EB">
        <w:t>[57]</w:t>
      </w:r>
      <w:r w:rsidRPr="00FD58EB">
        <w:tab/>
        <w:t xml:space="preserve">L. Incarnato, P. Scarfato, and D. Acierno, “Rheological and mechanical properties of recycled polypropylene,” </w:t>
      </w:r>
      <w:r w:rsidRPr="00FD58EB">
        <w:rPr>
          <w:i/>
          <w:iCs/>
        </w:rPr>
        <w:t>Polym. Eng. Sci.</w:t>
      </w:r>
      <w:r w:rsidRPr="00FD58EB">
        <w:t>, vol. 39, no. 4, pp. 749–755, 1999.</w:t>
      </w:r>
    </w:p>
    <w:p w14:paraId="1E88197E" w14:textId="77777777" w:rsidR="00616DC3" w:rsidRPr="00FD58EB" w:rsidRDefault="00616DC3" w:rsidP="00616DC3">
      <w:pPr>
        <w:widowControl w:val="0"/>
        <w:autoSpaceDE w:val="0"/>
        <w:autoSpaceDN w:val="0"/>
        <w:adjustRightInd w:val="0"/>
        <w:spacing w:line="240" w:lineRule="auto"/>
        <w:ind w:left="640" w:hanging="640"/>
      </w:pPr>
      <w:r w:rsidRPr="00FD58EB">
        <w:t>[58]</w:t>
      </w:r>
      <w:r w:rsidRPr="00FD58EB">
        <w:tab/>
        <w:t>H. I. T. MITSUYOSHI FUJIYAMA, YOSHIYUKI KITAJIMA, “Structure and properties of injection‐molded polypropylenes with different Molecular Weight Distribution and Tacticity Characteristics.” .</w:t>
      </w:r>
    </w:p>
    <w:p w14:paraId="6646BB7B" w14:textId="77777777" w:rsidR="00616DC3" w:rsidRPr="00FD58EB" w:rsidRDefault="00616DC3" w:rsidP="00616DC3">
      <w:pPr>
        <w:widowControl w:val="0"/>
        <w:autoSpaceDE w:val="0"/>
        <w:autoSpaceDN w:val="0"/>
        <w:adjustRightInd w:val="0"/>
        <w:spacing w:line="240" w:lineRule="auto"/>
        <w:ind w:left="640" w:hanging="640"/>
      </w:pPr>
      <w:r w:rsidRPr="00FD58EB">
        <w:t>[59]</w:t>
      </w:r>
      <w:r w:rsidRPr="00FD58EB">
        <w:tab/>
        <w:t xml:space="preserve">R. Kitamura, F. Horii, and K. Murayama, “Phase structure of lamellar crystalline polyethylene by solid-state high-resolution 13C NMR: Detection of the crystalline-amorphous interphase (Macromolecules (1986) 19, 3, (636)),” </w:t>
      </w:r>
      <w:r w:rsidRPr="00FD58EB">
        <w:rPr>
          <w:i/>
          <w:iCs/>
        </w:rPr>
        <w:t>Macromolecules</w:t>
      </w:r>
      <w:r w:rsidRPr="00FD58EB">
        <w:t>, vol. 19, no. 6, p. 1778, 1986.</w:t>
      </w:r>
    </w:p>
    <w:p w14:paraId="42934D2D" w14:textId="77777777" w:rsidR="00616DC3" w:rsidRPr="00FD58EB" w:rsidRDefault="00616DC3" w:rsidP="00616DC3">
      <w:pPr>
        <w:widowControl w:val="0"/>
        <w:autoSpaceDE w:val="0"/>
        <w:autoSpaceDN w:val="0"/>
        <w:adjustRightInd w:val="0"/>
        <w:spacing w:line="240" w:lineRule="auto"/>
        <w:ind w:left="640" w:hanging="640"/>
      </w:pPr>
      <w:r w:rsidRPr="00FD58EB">
        <w:t>[60]</w:t>
      </w:r>
      <w:r w:rsidRPr="00FD58EB">
        <w:tab/>
        <w:t xml:space="preserve">L. Dong, R. H. Olley, and D. C. Bassett, “On morphology and the competition between crystallization and phase separation in polypropylene-polyethylene blends,” </w:t>
      </w:r>
      <w:r w:rsidRPr="00FD58EB">
        <w:rPr>
          <w:i/>
          <w:iCs/>
        </w:rPr>
        <w:t>J. Mater. Sci.</w:t>
      </w:r>
      <w:r w:rsidRPr="00FD58EB">
        <w:t>, vol. 33, no. 16, pp. 4043–4048, 1998.</w:t>
      </w:r>
    </w:p>
    <w:p w14:paraId="28049BFA" w14:textId="77777777" w:rsidR="00616DC3" w:rsidRPr="00FD58EB" w:rsidRDefault="00616DC3" w:rsidP="00616DC3">
      <w:pPr>
        <w:widowControl w:val="0"/>
        <w:autoSpaceDE w:val="0"/>
        <w:autoSpaceDN w:val="0"/>
        <w:adjustRightInd w:val="0"/>
        <w:spacing w:line="240" w:lineRule="auto"/>
        <w:ind w:left="640" w:hanging="640"/>
      </w:pPr>
      <w:r w:rsidRPr="00FD58EB">
        <w:t>[61]</w:t>
      </w:r>
      <w:r w:rsidRPr="00FD58EB">
        <w:tab/>
        <w:t xml:space="preserve">M. Gahleitner, C. Bachner, E. Ratajski, G. Rohaczek, and W. Neißl, “Effects of the catalyst system on the crystallization of polypropylene,” </w:t>
      </w:r>
      <w:r w:rsidRPr="00FD58EB">
        <w:rPr>
          <w:i/>
          <w:iCs/>
        </w:rPr>
        <w:t>J. Appl. Polym. Sci.</w:t>
      </w:r>
      <w:r w:rsidRPr="00FD58EB">
        <w:t>, vol. 73, no. 12, pp. 2507–2516, 1999.</w:t>
      </w:r>
    </w:p>
    <w:p w14:paraId="53E09D7C" w14:textId="77777777" w:rsidR="00616DC3" w:rsidRPr="00FD58EB" w:rsidRDefault="00616DC3" w:rsidP="00616DC3">
      <w:pPr>
        <w:widowControl w:val="0"/>
        <w:autoSpaceDE w:val="0"/>
        <w:autoSpaceDN w:val="0"/>
        <w:adjustRightInd w:val="0"/>
        <w:spacing w:line="240" w:lineRule="auto"/>
        <w:ind w:left="640" w:hanging="640"/>
      </w:pPr>
      <w:r w:rsidRPr="00FD58EB">
        <w:t>[62]</w:t>
      </w:r>
      <w:r w:rsidRPr="00FD58EB">
        <w:tab/>
        <w:t xml:space="preserve">G. H. Michler, “Correlations between molecular weight, morphology and micromechanical deformation processes of polyethylenes,” </w:t>
      </w:r>
      <w:r w:rsidRPr="00FD58EB">
        <w:rPr>
          <w:i/>
          <w:iCs/>
        </w:rPr>
        <w:t>Colloid Polym. Sci.</w:t>
      </w:r>
      <w:r w:rsidRPr="00FD58EB">
        <w:t>, vol. 270, no. 7, pp. 627–638, 1992.</w:t>
      </w:r>
    </w:p>
    <w:p w14:paraId="6B068BD1" w14:textId="77777777" w:rsidR="00616DC3" w:rsidRPr="00FD58EB" w:rsidRDefault="00616DC3" w:rsidP="00616DC3">
      <w:pPr>
        <w:widowControl w:val="0"/>
        <w:autoSpaceDE w:val="0"/>
        <w:autoSpaceDN w:val="0"/>
        <w:adjustRightInd w:val="0"/>
        <w:spacing w:line="240" w:lineRule="auto"/>
        <w:ind w:left="640" w:hanging="640"/>
      </w:pPr>
      <w:r w:rsidRPr="00FD58EB">
        <w:t>[63]</w:t>
      </w:r>
      <w:r w:rsidRPr="00FD58EB">
        <w:tab/>
        <w:t xml:space="preserve">P. B. Bowden and R. J. Young, “Deformation mechanisms in crystalline polymers,” </w:t>
      </w:r>
      <w:r w:rsidRPr="00FD58EB">
        <w:rPr>
          <w:i/>
          <w:iCs/>
        </w:rPr>
        <w:t>J. Mater. Sci.</w:t>
      </w:r>
      <w:r w:rsidRPr="00FD58EB">
        <w:t>, vol. 9, no. 12, pp. 2034–2051, 1974.</w:t>
      </w:r>
    </w:p>
    <w:p w14:paraId="752EAEBC" w14:textId="77777777" w:rsidR="00616DC3" w:rsidRPr="00FD58EB" w:rsidRDefault="00616DC3" w:rsidP="00616DC3">
      <w:pPr>
        <w:widowControl w:val="0"/>
        <w:autoSpaceDE w:val="0"/>
        <w:autoSpaceDN w:val="0"/>
        <w:adjustRightInd w:val="0"/>
        <w:spacing w:line="240" w:lineRule="auto"/>
        <w:ind w:left="640" w:hanging="640"/>
      </w:pPr>
      <w:r w:rsidRPr="00FD58EB">
        <w:t>[64]</w:t>
      </w:r>
      <w:r w:rsidRPr="00FD58EB">
        <w:tab/>
        <w:t xml:space="preserve">N. Brown and I. M. Ward, “The influence of morphology and molecular weight on ductile-brittle transitions in linear polyethylene,” </w:t>
      </w:r>
      <w:r w:rsidRPr="00FD58EB">
        <w:rPr>
          <w:i/>
          <w:iCs/>
        </w:rPr>
        <w:t>J. Mater. Sci.</w:t>
      </w:r>
      <w:r w:rsidRPr="00FD58EB">
        <w:t>, vol. 18, no. 5, pp. 1405–1420, 1983.</w:t>
      </w:r>
    </w:p>
    <w:p w14:paraId="1AF24C06" w14:textId="77777777" w:rsidR="00616DC3" w:rsidRPr="00FD58EB" w:rsidRDefault="00616DC3" w:rsidP="00616DC3">
      <w:pPr>
        <w:widowControl w:val="0"/>
        <w:autoSpaceDE w:val="0"/>
        <w:autoSpaceDN w:val="0"/>
        <w:adjustRightInd w:val="0"/>
        <w:spacing w:line="240" w:lineRule="auto"/>
        <w:ind w:left="640" w:hanging="640"/>
      </w:pPr>
      <w:r w:rsidRPr="00FD58EB">
        <w:t>[65]</w:t>
      </w:r>
      <w:r w:rsidRPr="00FD58EB">
        <w:tab/>
        <w:t xml:space="preserve">S. Qian, T. Igarashi, and K. H. Nitta, “Thermal degradation behavior of polypropylene in the melt state: Molecular weight distribution changes and chain scission mechanism,” </w:t>
      </w:r>
      <w:r w:rsidRPr="00FD58EB">
        <w:rPr>
          <w:i/>
          <w:iCs/>
        </w:rPr>
        <w:t>Polym. Bull.</w:t>
      </w:r>
      <w:r w:rsidRPr="00FD58EB">
        <w:t>, vol. 67, no. 8, pp. 1661–1670, 2011.</w:t>
      </w:r>
    </w:p>
    <w:p w14:paraId="5C5B410B" w14:textId="77777777" w:rsidR="00616DC3" w:rsidRPr="00FD58EB" w:rsidRDefault="00616DC3" w:rsidP="00616DC3">
      <w:pPr>
        <w:widowControl w:val="0"/>
        <w:autoSpaceDE w:val="0"/>
        <w:autoSpaceDN w:val="0"/>
        <w:adjustRightInd w:val="0"/>
        <w:spacing w:line="240" w:lineRule="auto"/>
        <w:ind w:left="640" w:hanging="640"/>
      </w:pPr>
      <w:r w:rsidRPr="00FD58EB">
        <w:t>[66]</w:t>
      </w:r>
      <w:r w:rsidRPr="00FD58EB">
        <w:tab/>
        <w:t xml:space="preserve">M. Altepeter, V. Schöppner, S. Wanke, L. Austermeier, P. Meinheit, and L. Schmidt, “Polypropylene Degradation on Co-Rotating Twin-Screw Extruders,” </w:t>
      </w:r>
      <w:r w:rsidRPr="00FD58EB">
        <w:rPr>
          <w:i/>
          <w:iCs/>
        </w:rPr>
        <w:t>Polymers (Basel).</w:t>
      </w:r>
      <w:r w:rsidRPr="00FD58EB">
        <w:t>, vol. 15, no. 9, 2023.</w:t>
      </w:r>
    </w:p>
    <w:p w14:paraId="33DB2C0C" w14:textId="77777777" w:rsidR="00616DC3" w:rsidRPr="00FD58EB" w:rsidRDefault="00616DC3" w:rsidP="00616DC3">
      <w:pPr>
        <w:widowControl w:val="0"/>
        <w:autoSpaceDE w:val="0"/>
        <w:autoSpaceDN w:val="0"/>
        <w:adjustRightInd w:val="0"/>
        <w:spacing w:line="240" w:lineRule="auto"/>
        <w:ind w:left="640" w:hanging="640"/>
      </w:pPr>
      <w:r w:rsidRPr="00FD58EB">
        <w:t>[67]</w:t>
      </w:r>
      <w:r w:rsidRPr="00FD58EB">
        <w:tab/>
        <w:t xml:space="preserve">S. N. Vouyiouka, C. D. Papaspyrides, J. Weber, and D. Marks, “Polyamide solid state polymerization: Evaluation of pertinent kinetic models,” </w:t>
      </w:r>
      <w:r w:rsidRPr="00FD58EB">
        <w:rPr>
          <w:i/>
          <w:iCs/>
        </w:rPr>
        <w:t>J. Appl. Polym. Sci.</w:t>
      </w:r>
      <w:r w:rsidRPr="00FD58EB">
        <w:t>, vol. 97, no. 2, pp. 671–681, 2005.</w:t>
      </w:r>
    </w:p>
    <w:p w14:paraId="7A359528" w14:textId="77777777" w:rsidR="00616DC3" w:rsidRPr="00FD58EB" w:rsidRDefault="00616DC3" w:rsidP="00616DC3">
      <w:pPr>
        <w:widowControl w:val="0"/>
        <w:autoSpaceDE w:val="0"/>
        <w:autoSpaceDN w:val="0"/>
        <w:adjustRightInd w:val="0"/>
        <w:spacing w:line="240" w:lineRule="auto"/>
        <w:ind w:left="640" w:hanging="640"/>
      </w:pPr>
      <w:r w:rsidRPr="00FD58EB">
        <w:t>[68]</w:t>
      </w:r>
      <w:r w:rsidRPr="00FD58EB">
        <w:tab/>
        <w:t xml:space="preserve">C. Spicker, N. Rudolph, I. Kühnert, and C. Aumnate, “The use of rheological behavior to monitor the processing and service life properties of recycled polypropylene,” </w:t>
      </w:r>
      <w:r w:rsidRPr="00FD58EB">
        <w:rPr>
          <w:i/>
          <w:iCs/>
        </w:rPr>
        <w:t>Food Packag. Shelf Life</w:t>
      </w:r>
      <w:r w:rsidRPr="00FD58EB">
        <w:t>, vol. 19, no. January, pp. 174–183, 2019.</w:t>
      </w:r>
    </w:p>
    <w:p w14:paraId="74A826B3" w14:textId="77777777" w:rsidR="00616DC3" w:rsidRPr="00FD58EB" w:rsidRDefault="00616DC3" w:rsidP="00616DC3">
      <w:pPr>
        <w:widowControl w:val="0"/>
        <w:autoSpaceDE w:val="0"/>
        <w:autoSpaceDN w:val="0"/>
        <w:adjustRightInd w:val="0"/>
        <w:spacing w:line="240" w:lineRule="auto"/>
        <w:ind w:left="640" w:hanging="640"/>
      </w:pPr>
      <w:r w:rsidRPr="00FD58EB">
        <w:t>[69]</w:t>
      </w:r>
      <w:r w:rsidRPr="00FD58EB">
        <w:tab/>
        <w:t xml:space="preserve">J. Aurrekoetxea, M. A. Sarrionandia, I. Urrutibeascoa, and M. L. Maspoch, “Effects of recycling on the microstructure and the mechanical properties of isotactic polypropylene,” </w:t>
      </w:r>
      <w:r w:rsidRPr="00FD58EB">
        <w:rPr>
          <w:i/>
          <w:iCs/>
        </w:rPr>
        <w:t>J. Mater. Sci.</w:t>
      </w:r>
      <w:r w:rsidRPr="00FD58EB">
        <w:t>, vol. 36, no. 11, pp. 2607–2613, 2001.</w:t>
      </w:r>
    </w:p>
    <w:p w14:paraId="71E194F0" w14:textId="77777777" w:rsidR="00616DC3" w:rsidRPr="00FD58EB" w:rsidRDefault="00616DC3" w:rsidP="00616DC3">
      <w:pPr>
        <w:widowControl w:val="0"/>
        <w:autoSpaceDE w:val="0"/>
        <w:autoSpaceDN w:val="0"/>
        <w:adjustRightInd w:val="0"/>
        <w:spacing w:line="240" w:lineRule="auto"/>
        <w:ind w:left="640" w:hanging="640"/>
      </w:pPr>
      <w:r w:rsidRPr="00FD58EB">
        <w:t>[70]</w:t>
      </w:r>
      <w:r w:rsidRPr="00FD58EB">
        <w:tab/>
        <w:t xml:space="preserve">F. M. Mwania, M. Maringa, and J. G. van der Walt, “Investigating the Recyclability of Laser PP CP 75 Polypropylene Powder in Laser Powder Bed Fusion (L-PBF),” </w:t>
      </w:r>
      <w:r w:rsidRPr="00FD58EB">
        <w:rPr>
          <w:i/>
          <w:iCs/>
        </w:rPr>
        <w:t>Polymers (Basel).</w:t>
      </w:r>
      <w:r w:rsidRPr="00FD58EB">
        <w:t>, vol. 14, no. 5, 2022.</w:t>
      </w:r>
    </w:p>
    <w:p w14:paraId="761BBB63" w14:textId="77777777" w:rsidR="00616DC3" w:rsidRPr="00FD58EB" w:rsidRDefault="00616DC3" w:rsidP="00616DC3">
      <w:pPr>
        <w:widowControl w:val="0"/>
        <w:autoSpaceDE w:val="0"/>
        <w:autoSpaceDN w:val="0"/>
        <w:adjustRightInd w:val="0"/>
        <w:spacing w:line="240" w:lineRule="auto"/>
        <w:ind w:left="640" w:hanging="640"/>
      </w:pPr>
      <w:r w:rsidRPr="00FD58EB">
        <w:t>[71]</w:t>
      </w:r>
      <w:r w:rsidRPr="00FD58EB">
        <w:tab/>
        <w:t xml:space="preserve">U. F. Gunputh, G. Williams, M. Pawlik, Y. Lu, and P. Wood, “Effect of Powder Bed Fusion Laser Sintering on Dimensional Accuracy and Tensile Properties of Reused Polyamide 11,” </w:t>
      </w:r>
      <w:r w:rsidRPr="00FD58EB">
        <w:rPr>
          <w:i/>
          <w:iCs/>
        </w:rPr>
        <w:t>Polymers (Basel).</w:t>
      </w:r>
      <w:r w:rsidRPr="00FD58EB">
        <w:t>, vol. 15, no. 23, 2023.</w:t>
      </w:r>
    </w:p>
    <w:p w14:paraId="20F0BD14" w14:textId="77777777" w:rsidR="00616DC3" w:rsidRPr="00FD58EB" w:rsidRDefault="00616DC3" w:rsidP="00616DC3">
      <w:pPr>
        <w:widowControl w:val="0"/>
        <w:autoSpaceDE w:val="0"/>
        <w:autoSpaceDN w:val="0"/>
        <w:adjustRightInd w:val="0"/>
        <w:spacing w:line="240" w:lineRule="auto"/>
        <w:ind w:left="640" w:hanging="640"/>
      </w:pPr>
      <w:r w:rsidRPr="00FD58EB">
        <w:t>[72]</w:t>
      </w:r>
      <w:r w:rsidRPr="00FD58EB">
        <w:tab/>
        <w:t xml:space="preserve">B. Sanders, E. Cant, H. Amel, and M. Jenkins, “The Effect of Physical Aging and Degradation on the Re-Use of Polyamide 12 in Powder Bed Fusion,” </w:t>
      </w:r>
      <w:r w:rsidRPr="00FD58EB">
        <w:rPr>
          <w:i/>
          <w:iCs/>
        </w:rPr>
        <w:t>Polymers (Basel).</w:t>
      </w:r>
      <w:r w:rsidRPr="00FD58EB">
        <w:t>, vol. 14, no. 13, 2022.</w:t>
      </w:r>
    </w:p>
    <w:p w14:paraId="4E926256" w14:textId="77777777" w:rsidR="00616DC3" w:rsidRPr="00FD58EB" w:rsidRDefault="00616DC3" w:rsidP="00616DC3">
      <w:pPr>
        <w:widowControl w:val="0"/>
        <w:autoSpaceDE w:val="0"/>
        <w:autoSpaceDN w:val="0"/>
        <w:adjustRightInd w:val="0"/>
        <w:spacing w:line="240" w:lineRule="auto"/>
        <w:ind w:left="640" w:hanging="640"/>
      </w:pPr>
      <w:r w:rsidRPr="00FD58EB">
        <w:t>[73]</w:t>
      </w:r>
      <w:r w:rsidRPr="00FD58EB">
        <w:tab/>
        <w:t xml:space="preserve">E. Esmizadeh, C. Tzoganakis, and T. H. Mekonnen, “Degradation behavior of polypropylene during reprocessing and its biocomposites: Thermal and oxidative degradation kinetics,” </w:t>
      </w:r>
      <w:r w:rsidRPr="00FD58EB">
        <w:rPr>
          <w:i/>
          <w:iCs/>
        </w:rPr>
        <w:t>Polymers (Basel).</w:t>
      </w:r>
      <w:r w:rsidRPr="00FD58EB">
        <w:t>, vol. 12, no. 8, 2020.</w:t>
      </w:r>
    </w:p>
    <w:p w14:paraId="60D34E50" w14:textId="77777777" w:rsidR="00616DC3" w:rsidRPr="00FD58EB" w:rsidRDefault="00616DC3" w:rsidP="00616DC3">
      <w:pPr>
        <w:widowControl w:val="0"/>
        <w:autoSpaceDE w:val="0"/>
        <w:autoSpaceDN w:val="0"/>
        <w:adjustRightInd w:val="0"/>
        <w:spacing w:line="240" w:lineRule="auto"/>
        <w:ind w:left="640" w:hanging="640"/>
      </w:pPr>
      <w:r w:rsidRPr="00FD58EB">
        <w:t>[74]</w:t>
      </w:r>
      <w:r w:rsidRPr="00FD58EB">
        <w:tab/>
        <w:t xml:space="preserve">A. Pilipović, T. Brajlih, and I. Drstvenšek, “Influence of processing parameters on tensile properties of SLS polymer product,” </w:t>
      </w:r>
      <w:r w:rsidRPr="00FD58EB">
        <w:rPr>
          <w:i/>
          <w:iCs/>
        </w:rPr>
        <w:t>Polymers (Basel).</w:t>
      </w:r>
      <w:r w:rsidRPr="00FD58EB">
        <w:t>, vol. 10, no. 11, 2018.</w:t>
      </w:r>
    </w:p>
    <w:p w14:paraId="2570416F" w14:textId="77777777" w:rsidR="00616DC3" w:rsidRPr="00FD58EB" w:rsidRDefault="00616DC3" w:rsidP="00616DC3">
      <w:pPr>
        <w:widowControl w:val="0"/>
        <w:autoSpaceDE w:val="0"/>
        <w:autoSpaceDN w:val="0"/>
        <w:adjustRightInd w:val="0"/>
        <w:spacing w:line="240" w:lineRule="auto"/>
        <w:ind w:left="640" w:hanging="640"/>
      </w:pPr>
      <w:r w:rsidRPr="00FD58EB">
        <w:t>[75]</w:t>
      </w:r>
      <w:r w:rsidRPr="00FD58EB">
        <w:tab/>
        <w:t xml:space="preserve">A. Franco, M. Lanzetta, and L. Romoli, “Experimental analysis of selective laser sintering of polyamide powders : an energy perspective,” </w:t>
      </w:r>
      <w:r w:rsidRPr="00FD58EB">
        <w:rPr>
          <w:i/>
          <w:iCs/>
        </w:rPr>
        <w:t>J. Clean. Prod.</w:t>
      </w:r>
      <w:r w:rsidRPr="00FD58EB">
        <w:t>, vol. 18, no. 16–17, pp. 1722–1730, 2010.</w:t>
      </w:r>
    </w:p>
    <w:p w14:paraId="5E8B0827" w14:textId="77777777" w:rsidR="00616DC3" w:rsidRPr="00FD58EB" w:rsidRDefault="00616DC3" w:rsidP="00616DC3">
      <w:pPr>
        <w:widowControl w:val="0"/>
        <w:autoSpaceDE w:val="0"/>
        <w:autoSpaceDN w:val="0"/>
        <w:adjustRightInd w:val="0"/>
        <w:spacing w:line="240" w:lineRule="auto"/>
        <w:ind w:left="640" w:hanging="640"/>
      </w:pPr>
      <w:r w:rsidRPr="00FD58EB">
        <w:t>[76]</w:t>
      </w:r>
      <w:r w:rsidRPr="00FD58EB">
        <w:tab/>
        <w:t>R. D. Goodridge, R. J. M. Hague, and C. J. Tuck, “Journal of Materials Processing Technology An empirical study into laser sintering of ultra-high molecular weight polyethylene ( UHMWPE ),” vol. 210, pp. 72–80, 2010.</w:t>
      </w:r>
    </w:p>
    <w:p w14:paraId="16C4AF4A" w14:textId="77777777" w:rsidR="00616DC3" w:rsidRPr="00FD58EB" w:rsidRDefault="00616DC3" w:rsidP="00616DC3">
      <w:pPr>
        <w:widowControl w:val="0"/>
        <w:autoSpaceDE w:val="0"/>
        <w:autoSpaceDN w:val="0"/>
        <w:adjustRightInd w:val="0"/>
        <w:spacing w:line="240" w:lineRule="auto"/>
        <w:ind w:left="640" w:hanging="640"/>
      </w:pPr>
      <w:r w:rsidRPr="00FD58EB">
        <w:t>[77]</w:t>
      </w:r>
      <w:r w:rsidRPr="00FD58EB">
        <w:tab/>
        <w:t xml:space="preserve">M. Drexler, M. Lexow, and D. Drummer, “Selective Laser Melting of Polymer Powder - Part Mechanics as Function of Exposure Speed,” </w:t>
      </w:r>
      <w:r w:rsidRPr="00FD58EB">
        <w:rPr>
          <w:i/>
          <w:iCs/>
        </w:rPr>
        <w:t>Phys. Procedia</w:t>
      </w:r>
      <w:r w:rsidRPr="00FD58EB">
        <w:t>, vol. 78, no. August, pp. 328–336, 2015.</w:t>
      </w:r>
    </w:p>
    <w:p w14:paraId="12856BAC" w14:textId="77777777" w:rsidR="00616DC3" w:rsidRPr="00FD58EB" w:rsidRDefault="00616DC3" w:rsidP="00616DC3">
      <w:pPr>
        <w:widowControl w:val="0"/>
        <w:autoSpaceDE w:val="0"/>
        <w:autoSpaceDN w:val="0"/>
        <w:adjustRightInd w:val="0"/>
        <w:spacing w:line="240" w:lineRule="auto"/>
        <w:ind w:left="640" w:hanging="640"/>
      </w:pPr>
      <w:r w:rsidRPr="00FD58EB">
        <w:t>[78]</w:t>
      </w:r>
      <w:r w:rsidRPr="00FD58EB">
        <w:tab/>
        <w:t xml:space="preserve">M. Schmid, A. Amado, and K. Wegener, “Polymer powders for selective laser sintering (SLS),” </w:t>
      </w:r>
      <w:r w:rsidRPr="00FD58EB">
        <w:rPr>
          <w:i/>
          <w:iCs/>
        </w:rPr>
        <w:t>AIP Conf. Proc.</w:t>
      </w:r>
      <w:r w:rsidRPr="00FD58EB">
        <w:t>, vol. 1664, no. May 2015, 2015.</w:t>
      </w:r>
    </w:p>
    <w:p w14:paraId="23806B65" w14:textId="77777777" w:rsidR="00616DC3" w:rsidRPr="00FD58EB" w:rsidRDefault="00616DC3" w:rsidP="00616DC3">
      <w:pPr>
        <w:widowControl w:val="0"/>
        <w:autoSpaceDE w:val="0"/>
        <w:autoSpaceDN w:val="0"/>
        <w:adjustRightInd w:val="0"/>
        <w:spacing w:line="240" w:lineRule="auto"/>
        <w:ind w:left="640" w:hanging="640"/>
      </w:pPr>
      <w:r w:rsidRPr="00FD58EB">
        <w:t>[79]</w:t>
      </w:r>
      <w:r w:rsidRPr="00FD58EB">
        <w:tab/>
        <w:t xml:space="preserve">C. Majewski and N. Hopkinson, “Effect of section thickness and build orientation on tensile properties and material characteristics of laser sintered nylon-12 parts,” </w:t>
      </w:r>
      <w:r w:rsidRPr="00FD58EB">
        <w:rPr>
          <w:i/>
          <w:iCs/>
        </w:rPr>
        <w:t>Rapid Prototyp. J.</w:t>
      </w:r>
      <w:r w:rsidRPr="00FD58EB">
        <w:t>, vol. 17, no. 3, pp. 176–180, 2011.</w:t>
      </w:r>
    </w:p>
    <w:p w14:paraId="10A4C73A" w14:textId="77777777" w:rsidR="00616DC3" w:rsidRPr="00FD58EB" w:rsidRDefault="00616DC3" w:rsidP="00616DC3">
      <w:pPr>
        <w:widowControl w:val="0"/>
        <w:autoSpaceDE w:val="0"/>
        <w:autoSpaceDN w:val="0"/>
        <w:adjustRightInd w:val="0"/>
        <w:spacing w:line="240" w:lineRule="auto"/>
        <w:ind w:left="640" w:hanging="640"/>
      </w:pPr>
      <w:r w:rsidRPr="00FD58EB">
        <w:t>[80]</w:t>
      </w:r>
      <w:r w:rsidRPr="00FD58EB">
        <w:tab/>
        <w:t xml:space="preserve">A. Wegner, “New polymer materials for the laser sintering process: Polypropylene and others,” </w:t>
      </w:r>
      <w:r w:rsidRPr="00FD58EB">
        <w:rPr>
          <w:i/>
          <w:iCs/>
        </w:rPr>
        <w:t>Phys. Procedia</w:t>
      </w:r>
      <w:r w:rsidRPr="00FD58EB">
        <w:t>, vol. 83, pp. 1003–1012, 2016.</w:t>
      </w:r>
    </w:p>
    <w:p w14:paraId="1C7BC521" w14:textId="77777777" w:rsidR="00616DC3" w:rsidRPr="00FD58EB" w:rsidRDefault="00616DC3" w:rsidP="00616DC3">
      <w:pPr>
        <w:widowControl w:val="0"/>
        <w:autoSpaceDE w:val="0"/>
        <w:autoSpaceDN w:val="0"/>
        <w:adjustRightInd w:val="0"/>
        <w:spacing w:line="240" w:lineRule="auto"/>
        <w:ind w:left="640" w:hanging="640"/>
      </w:pPr>
      <w:r w:rsidRPr="00FD58EB">
        <w:t>[81]</w:t>
      </w:r>
      <w:r w:rsidRPr="00FD58EB">
        <w:tab/>
        <w:t>RICOH Data sheet, “Material Data Sheet,” p. 7072, 2001.</w:t>
      </w:r>
    </w:p>
    <w:p w14:paraId="53463A49" w14:textId="77777777" w:rsidR="00616DC3" w:rsidRPr="00FD58EB" w:rsidRDefault="00616DC3" w:rsidP="00616DC3">
      <w:pPr>
        <w:widowControl w:val="0"/>
        <w:autoSpaceDE w:val="0"/>
        <w:autoSpaceDN w:val="0"/>
        <w:adjustRightInd w:val="0"/>
        <w:spacing w:line="240" w:lineRule="auto"/>
        <w:ind w:left="640" w:hanging="640"/>
      </w:pPr>
      <w:r w:rsidRPr="00FD58EB">
        <w:t>[82]</w:t>
      </w:r>
      <w:r w:rsidRPr="00FD58EB">
        <w:tab/>
        <w:t xml:space="preserve">S. R. Athreya, K. Kalaitzidou, and S. Das, “Mechanical and microstructural properties of Nylon-12 / carbon black composites : Selective laser sintering versus melt compounding and injection molding,” </w:t>
      </w:r>
      <w:r w:rsidRPr="00FD58EB">
        <w:rPr>
          <w:i/>
          <w:iCs/>
        </w:rPr>
        <w:t>Compos. Sci. Technol.</w:t>
      </w:r>
      <w:r w:rsidRPr="00FD58EB">
        <w:t>, vol. 71, no. 4, pp. 506–510, 2011.</w:t>
      </w:r>
    </w:p>
    <w:p w14:paraId="4836DE4E" w14:textId="77777777" w:rsidR="00616DC3" w:rsidRPr="00FD58EB" w:rsidRDefault="00616DC3" w:rsidP="00616DC3">
      <w:pPr>
        <w:widowControl w:val="0"/>
        <w:autoSpaceDE w:val="0"/>
        <w:autoSpaceDN w:val="0"/>
        <w:adjustRightInd w:val="0"/>
        <w:spacing w:line="240" w:lineRule="auto"/>
        <w:ind w:left="640" w:hanging="640"/>
      </w:pPr>
      <w:r w:rsidRPr="00FD58EB">
        <w:t>[83]</w:t>
      </w:r>
      <w:r w:rsidRPr="00FD58EB">
        <w:tab/>
        <w:t xml:space="preserve">R. G. Kleijnen, J. P. W. Sesseg, M. Schmid, and K. Wegener, “Insights into the development of a short-fiber reinforced polypropylene for laser sintering,” </w:t>
      </w:r>
      <w:r w:rsidRPr="00FD58EB">
        <w:rPr>
          <w:i/>
          <w:iCs/>
        </w:rPr>
        <w:t>AIP Conf. Proc.</w:t>
      </w:r>
      <w:r w:rsidRPr="00FD58EB">
        <w:t>, vol. 1914, no. March 2019, 2017.</w:t>
      </w:r>
    </w:p>
    <w:p w14:paraId="7BFB43BA" w14:textId="77777777" w:rsidR="00616DC3" w:rsidRPr="00FD58EB" w:rsidRDefault="00616DC3" w:rsidP="00616DC3">
      <w:pPr>
        <w:widowControl w:val="0"/>
        <w:autoSpaceDE w:val="0"/>
        <w:autoSpaceDN w:val="0"/>
        <w:adjustRightInd w:val="0"/>
        <w:spacing w:line="240" w:lineRule="auto"/>
        <w:ind w:left="640" w:hanging="640"/>
      </w:pPr>
      <w:r w:rsidRPr="00FD58EB">
        <w:t>[84]</w:t>
      </w:r>
      <w:r w:rsidRPr="00FD58EB">
        <w:tab/>
        <w:t xml:space="preserve">R. G. Kleijnen, M. Schmid, and K. Wegener, “Nucleation and impact modification of polypropylene laser sintered parts,” </w:t>
      </w:r>
      <w:r w:rsidRPr="00FD58EB">
        <w:rPr>
          <w:i/>
          <w:iCs/>
        </w:rPr>
        <w:t>AIP Conf. Proc.</w:t>
      </w:r>
      <w:r w:rsidRPr="00FD58EB">
        <w:t>, vol. 1779, no. October 2016, 2016.</w:t>
      </w:r>
    </w:p>
    <w:p w14:paraId="71623E43" w14:textId="77777777" w:rsidR="00616DC3" w:rsidRPr="00FD58EB" w:rsidRDefault="00616DC3" w:rsidP="00616DC3">
      <w:pPr>
        <w:widowControl w:val="0"/>
        <w:autoSpaceDE w:val="0"/>
        <w:autoSpaceDN w:val="0"/>
        <w:adjustRightInd w:val="0"/>
        <w:spacing w:line="240" w:lineRule="auto"/>
        <w:ind w:left="640" w:hanging="640"/>
      </w:pPr>
      <w:r w:rsidRPr="00FD58EB">
        <w:t>[85]</w:t>
      </w:r>
      <w:r w:rsidRPr="00FD58EB">
        <w:tab/>
        <w:t>A. M. C. Corporation, “Material Data Sheet: PA 2200 Balance,” 2001.</w:t>
      </w:r>
    </w:p>
    <w:p w14:paraId="60FB8EBE" w14:textId="77777777" w:rsidR="00616DC3" w:rsidRPr="00FD58EB" w:rsidRDefault="00616DC3" w:rsidP="00616DC3">
      <w:pPr>
        <w:widowControl w:val="0"/>
        <w:autoSpaceDE w:val="0"/>
        <w:autoSpaceDN w:val="0"/>
        <w:adjustRightInd w:val="0"/>
        <w:spacing w:line="240" w:lineRule="auto"/>
        <w:ind w:left="640" w:hanging="640"/>
      </w:pPr>
      <w:r w:rsidRPr="00FD58EB">
        <w:t>[86]</w:t>
      </w:r>
      <w:r w:rsidRPr="00FD58EB">
        <w:tab/>
        <w:t xml:space="preserve">E. E. Ferg and L. L. Bolo, “A correlation between the variable melt flow index and the molecular mass distribution of virgin and recycled polypropylene used in the manufacturing of battery cases,” </w:t>
      </w:r>
      <w:r w:rsidRPr="00FD58EB">
        <w:rPr>
          <w:i/>
          <w:iCs/>
        </w:rPr>
        <w:t>Polym. Test.</w:t>
      </w:r>
      <w:r w:rsidRPr="00FD58EB">
        <w:t>, vol. 32, no. 8, pp. 1452–1459, 2013.</w:t>
      </w:r>
    </w:p>
    <w:p w14:paraId="2D9FF959" w14:textId="77777777" w:rsidR="00616DC3" w:rsidRPr="00FD58EB" w:rsidRDefault="00616DC3" w:rsidP="00616DC3">
      <w:pPr>
        <w:widowControl w:val="0"/>
        <w:autoSpaceDE w:val="0"/>
        <w:autoSpaceDN w:val="0"/>
        <w:adjustRightInd w:val="0"/>
        <w:spacing w:line="240" w:lineRule="auto"/>
        <w:ind w:left="640" w:hanging="640"/>
      </w:pPr>
      <w:r w:rsidRPr="00FD58EB">
        <w:t>[87]</w:t>
      </w:r>
      <w:r w:rsidRPr="00FD58EB">
        <w:tab/>
        <w:t xml:space="preserve">I. L. Malvern, “Mastersizer 3000 User Manual,” </w:t>
      </w:r>
      <w:r w:rsidRPr="00FD58EB">
        <w:rPr>
          <w:i/>
          <w:iCs/>
        </w:rPr>
        <w:t>Transport</w:t>
      </w:r>
      <w:r w:rsidRPr="00FD58EB">
        <w:t>, 2017.</w:t>
      </w:r>
    </w:p>
    <w:p w14:paraId="6D2D9B81" w14:textId="77777777" w:rsidR="00616DC3" w:rsidRPr="00FD58EB" w:rsidRDefault="00616DC3" w:rsidP="00616DC3">
      <w:pPr>
        <w:widowControl w:val="0"/>
        <w:autoSpaceDE w:val="0"/>
        <w:autoSpaceDN w:val="0"/>
        <w:adjustRightInd w:val="0"/>
        <w:spacing w:line="240" w:lineRule="auto"/>
        <w:ind w:left="640" w:hanging="640"/>
      </w:pPr>
      <w:r w:rsidRPr="00FD58EB">
        <w:t>[88]</w:t>
      </w:r>
      <w:r w:rsidRPr="00FD58EB">
        <w:tab/>
        <w:t>M. I. Worldwide, “WHITEPAPER A Basic Introduction to Rheology,” 2016.</w:t>
      </w:r>
    </w:p>
    <w:p w14:paraId="09B38B58" w14:textId="77777777" w:rsidR="00616DC3" w:rsidRPr="00FD58EB" w:rsidRDefault="00616DC3" w:rsidP="00616DC3">
      <w:pPr>
        <w:widowControl w:val="0"/>
        <w:autoSpaceDE w:val="0"/>
        <w:autoSpaceDN w:val="0"/>
        <w:adjustRightInd w:val="0"/>
        <w:spacing w:line="240" w:lineRule="auto"/>
        <w:ind w:left="640" w:hanging="640"/>
      </w:pPr>
      <w:r w:rsidRPr="00FD58EB">
        <w:t>[89]</w:t>
      </w:r>
      <w:r w:rsidRPr="00FD58EB">
        <w:tab/>
        <w:t xml:space="preserve">R. G. Kleijnen, M. Schmid, and K. Wegener, “Production and processing of a spherical polybutylene terephthalate powder for laser sintering,” </w:t>
      </w:r>
      <w:r w:rsidRPr="00FD58EB">
        <w:rPr>
          <w:i/>
          <w:iCs/>
        </w:rPr>
        <w:t>Appl. Sci.</w:t>
      </w:r>
      <w:r w:rsidRPr="00FD58EB">
        <w:t>, vol. 9, no. 7, pp. 0–17, 2019.</w:t>
      </w:r>
    </w:p>
    <w:p w14:paraId="47F55C9A" w14:textId="77777777" w:rsidR="00616DC3" w:rsidRPr="00FD58EB" w:rsidRDefault="00616DC3" w:rsidP="00616DC3">
      <w:pPr>
        <w:widowControl w:val="0"/>
        <w:autoSpaceDE w:val="0"/>
        <w:autoSpaceDN w:val="0"/>
        <w:adjustRightInd w:val="0"/>
        <w:spacing w:line="240" w:lineRule="auto"/>
        <w:ind w:left="640" w:hanging="640"/>
      </w:pPr>
      <w:r w:rsidRPr="00FD58EB">
        <w:t>[90]</w:t>
      </w:r>
      <w:r w:rsidRPr="00FD58EB">
        <w:tab/>
        <w:t xml:space="preserve">M. Kohutiar </w:t>
      </w:r>
      <w:r w:rsidRPr="00FD58EB">
        <w:rPr>
          <w:i/>
          <w:iCs/>
        </w:rPr>
        <w:t>et al.</w:t>
      </w:r>
      <w:r w:rsidRPr="00FD58EB">
        <w:t xml:space="preserve">, “Study of selected thermoplastics using dynamic mechanical analysis,” in </w:t>
      </w:r>
      <w:r w:rsidRPr="00FD58EB">
        <w:rPr>
          <w:i/>
          <w:iCs/>
        </w:rPr>
        <w:t>MATEC Web of Conferences</w:t>
      </w:r>
      <w:r w:rsidRPr="00FD58EB">
        <w:t>, 2018, vol. 157.</w:t>
      </w:r>
    </w:p>
    <w:p w14:paraId="2AEE4B2D" w14:textId="77777777" w:rsidR="00616DC3" w:rsidRPr="00FD58EB" w:rsidRDefault="00616DC3" w:rsidP="00616DC3">
      <w:pPr>
        <w:widowControl w:val="0"/>
        <w:autoSpaceDE w:val="0"/>
        <w:autoSpaceDN w:val="0"/>
        <w:adjustRightInd w:val="0"/>
        <w:spacing w:line="240" w:lineRule="auto"/>
        <w:ind w:left="640" w:hanging="640"/>
      </w:pPr>
      <w:r w:rsidRPr="00FD58EB">
        <w:t>[91]</w:t>
      </w:r>
      <w:r w:rsidRPr="00FD58EB">
        <w:tab/>
        <w:t xml:space="preserve">Z. Wu </w:t>
      </w:r>
      <w:r w:rsidRPr="00FD58EB">
        <w:rPr>
          <w:i/>
          <w:iCs/>
        </w:rPr>
        <w:t>et al.</w:t>
      </w:r>
      <w:r w:rsidRPr="00FD58EB">
        <w:t xml:space="preserve">, “Large-Scale, Abrasion-Resistant, and Solvent-Free Superhydrophobic Objects Fabricated by a Selective Laser Sintering 3D Printing Strategy,” </w:t>
      </w:r>
      <w:r w:rsidRPr="00FD58EB">
        <w:rPr>
          <w:i/>
          <w:iCs/>
        </w:rPr>
        <w:t>Adv. Sci.</w:t>
      </w:r>
      <w:r w:rsidRPr="00FD58EB">
        <w:t>, vol. 10, no. 9, Mar. 2023.</w:t>
      </w:r>
    </w:p>
    <w:p w14:paraId="12C6BEEA" w14:textId="77777777" w:rsidR="00616DC3" w:rsidRPr="00FD58EB" w:rsidRDefault="00616DC3" w:rsidP="00616DC3">
      <w:pPr>
        <w:widowControl w:val="0"/>
        <w:autoSpaceDE w:val="0"/>
        <w:autoSpaceDN w:val="0"/>
        <w:adjustRightInd w:val="0"/>
        <w:spacing w:line="240" w:lineRule="auto"/>
        <w:ind w:left="640" w:hanging="640"/>
      </w:pPr>
      <w:r w:rsidRPr="00FD58EB">
        <w:t>[92]</w:t>
      </w:r>
      <w:r w:rsidRPr="00FD58EB">
        <w:tab/>
        <w:t xml:space="preserve">W. Ding, “Stability Methods,” </w:t>
      </w:r>
      <w:r w:rsidRPr="00FD58EB">
        <w:rPr>
          <w:i/>
          <w:iCs/>
        </w:rPr>
        <w:t>Self-Excited Vib.</w:t>
      </w:r>
      <w:r w:rsidRPr="00FD58EB">
        <w:t>, no. C, pp. 59–79, 2010.</w:t>
      </w:r>
    </w:p>
    <w:p w14:paraId="6D96C802" w14:textId="77777777" w:rsidR="00616DC3" w:rsidRPr="00FD58EB" w:rsidRDefault="00616DC3" w:rsidP="00616DC3">
      <w:pPr>
        <w:widowControl w:val="0"/>
        <w:autoSpaceDE w:val="0"/>
        <w:autoSpaceDN w:val="0"/>
        <w:adjustRightInd w:val="0"/>
        <w:spacing w:line="240" w:lineRule="auto"/>
        <w:ind w:left="640" w:hanging="640"/>
      </w:pPr>
      <w:r w:rsidRPr="00FD58EB">
        <w:t>[93]</w:t>
      </w:r>
      <w:r w:rsidRPr="00FD58EB">
        <w:tab/>
        <w:t>Freeman Technology Ltd, “Freeman Technology _ FT4 powder rheometer.” 2016.</w:t>
      </w:r>
    </w:p>
    <w:p w14:paraId="4C83ECFC" w14:textId="77777777" w:rsidR="00616DC3" w:rsidRPr="00FD58EB" w:rsidRDefault="00616DC3" w:rsidP="00616DC3">
      <w:pPr>
        <w:widowControl w:val="0"/>
        <w:autoSpaceDE w:val="0"/>
        <w:autoSpaceDN w:val="0"/>
        <w:adjustRightInd w:val="0"/>
        <w:spacing w:line="240" w:lineRule="auto"/>
        <w:ind w:left="640" w:hanging="640"/>
      </w:pPr>
      <w:r w:rsidRPr="00FD58EB">
        <w:t>[94]</w:t>
      </w:r>
      <w:r w:rsidRPr="00FD58EB">
        <w:tab/>
        <w:t>Freeman Technology, “Specific Energy W7031,” 2008.</w:t>
      </w:r>
    </w:p>
    <w:p w14:paraId="7C276DEA" w14:textId="77777777" w:rsidR="00616DC3" w:rsidRPr="00FD58EB" w:rsidRDefault="00616DC3" w:rsidP="00616DC3">
      <w:pPr>
        <w:widowControl w:val="0"/>
        <w:autoSpaceDE w:val="0"/>
        <w:autoSpaceDN w:val="0"/>
        <w:adjustRightInd w:val="0"/>
        <w:spacing w:line="240" w:lineRule="auto"/>
        <w:ind w:left="640" w:hanging="640"/>
      </w:pPr>
      <w:r w:rsidRPr="00FD58EB">
        <w:t>[95]</w:t>
      </w:r>
      <w:r w:rsidRPr="00FD58EB">
        <w:tab/>
        <w:t xml:space="preserve">S. Berretta, O. Ghita, K. Evans, A. Anderson, and C. Newman, “Size, shape and flow of powders for use in Selective Laser Sintering (SLS),” </w:t>
      </w:r>
      <w:r w:rsidRPr="00FD58EB">
        <w:rPr>
          <w:i/>
          <w:iCs/>
        </w:rPr>
        <w:t>High Value Manuf. Adv. Res. Virtual Rapid Prototyp.</w:t>
      </w:r>
      <w:r w:rsidRPr="00FD58EB">
        <w:t>, pp. 49–54, 2013.</w:t>
      </w:r>
    </w:p>
    <w:p w14:paraId="0FB09934" w14:textId="77777777" w:rsidR="00616DC3" w:rsidRPr="00FD58EB" w:rsidRDefault="00616DC3" w:rsidP="00616DC3">
      <w:pPr>
        <w:widowControl w:val="0"/>
        <w:autoSpaceDE w:val="0"/>
        <w:autoSpaceDN w:val="0"/>
        <w:adjustRightInd w:val="0"/>
        <w:spacing w:line="240" w:lineRule="auto"/>
        <w:ind w:left="640" w:hanging="640"/>
      </w:pPr>
      <w:r w:rsidRPr="00FD58EB">
        <w:t>[96]</w:t>
      </w:r>
      <w:r w:rsidRPr="00FD58EB">
        <w:tab/>
        <w:t>S. Søgaard, M. Bryder, M. Allesø, and J. Rantanen, “Characterization of powder properties using a powder rheometer,” vol. 11, no. 1, p. 825, 2019.</w:t>
      </w:r>
    </w:p>
    <w:p w14:paraId="04F228A6" w14:textId="77777777" w:rsidR="00616DC3" w:rsidRPr="00FD58EB" w:rsidRDefault="00616DC3" w:rsidP="00616DC3">
      <w:pPr>
        <w:widowControl w:val="0"/>
        <w:autoSpaceDE w:val="0"/>
        <w:autoSpaceDN w:val="0"/>
        <w:adjustRightInd w:val="0"/>
        <w:spacing w:line="240" w:lineRule="auto"/>
        <w:ind w:left="640" w:hanging="640"/>
      </w:pPr>
      <w:r w:rsidRPr="00FD58EB">
        <w:t>[97]</w:t>
      </w:r>
      <w:r w:rsidRPr="00FD58EB">
        <w:tab/>
        <w:t>Y. A. Mubarak, “Thermal and mechanical properties of biodegradable isotactic polypropylene,” 2022.</w:t>
      </w:r>
    </w:p>
    <w:p w14:paraId="590E2A17" w14:textId="77777777" w:rsidR="00616DC3" w:rsidRPr="00FD58EB" w:rsidRDefault="00616DC3" w:rsidP="00616DC3">
      <w:pPr>
        <w:widowControl w:val="0"/>
        <w:autoSpaceDE w:val="0"/>
        <w:autoSpaceDN w:val="0"/>
        <w:adjustRightInd w:val="0"/>
        <w:spacing w:line="240" w:lineRule="auto"/>
        <w:ind w:left="640" w:hanging="640"/>
      </w:pPr>
      <w:r w:rsidRPr="00FD58EB">
        <w:t>[98]</w:t>
      </w:r>
      <w:r w:rsidRPr="00FD58EB">
        <w:tab/>
        <w:t>Q. Dou and J. Duan, “Melting and Crystallization Behaviors , Morphology , and Mechanical Properties of b -Polypropylene / Polypropylene- Graft -Maleic anhydride / Calcium Sulfate Whisker Composites,” 2016.</w:t>
      </w:r>
    </w:p>
    <w:p w14:paraId="0F71A0A1" w14:textId="77777777" w:rsidR="00616DC3" w:rsidRPr="00FD58EB" w:rsidRDefault="00616DC3" w:rsidP="00616DC3">
      <w:pPr>
        <w:widowControl w:val="0"/>
        <w:autoSpaceDE w:val="0"/>
        <w:autoSpaceDN w:val="0"/>
        <w:adjustRightInd w:val="0"/>
        <w:spacing w:line="240" w:lineRule="auto"/>
        <w:ind w:left="640" w:hanging="640"/>
      </w:pPr>
      <w:r w:rsidRPr="00FD58EB">
        <w:t>[99]</w:t>
      </w:r>
      <w:r w:rsidRPr="00FD58EB">
        <w:tab/>
        <w:t>EOS Data sheet, “Parameters for DiaPow PP CP 20 EOS P 385,” 2018.</w:t>
      </w:r>
    </w:p>
    <w:p w14:paraId="152C0606" w14:textId="77777777" w:rsidR="00616DC3" w:rsidRPr="00FD58EB" w:rsidRDefault="00616DC3" w:rsidP="00616DC3">
      <w:pPr>
        <w:widowControl w:val="0"/>
        <w:autoSpaceDE w:val="0"/>
        <w:autoSpaceDN w:val="0"/>
        <w:adjustRightInd w:val="0"/>
        <w:spacing w:line="240" w:lineRule="auto"/>
        <w:ind w:left="640" w:hanging="640"/>
      </w:pPr>
      <w:r w:rsidRPr="00FD58EB">
        <w:t>[100]</w:t>
      </w:r>
      <w:r w:rsidRPr="00FD58EB">
        <w:tab/>
        <w:t xml:space="preserve">M. Mihelčič, A. Oseli, M. Huskić, and L. Slemenik Perše, “Influence of Stabilization Additive on Rheological, Thermal and Mechanical Properties of Recycled Polypropylene,” </w:t>
      </w:r>
      <w:r w:rsidRPr="00FD58EB">
        <w:rPr>
          <w:i/>
          <w:iCs/>
        </w:rPr>
        <w:t>Polymers (Basel).</w:t>
      </w:r>
      <w:r w:rsidRPr="00FD58EB">
        <w:t>, vol. 14, no. 24, 2022.</w:t>
      </w:r>
    </w:p>
    <w:p w14:paraId="54EFDD3C" w14:textId="77777777" w:rsidR="00616DC3" w:rsidRPr="00FD58EB" w:rsidRDefault="00616DC3" w:rsidP="00616DC3">
      <w:pPr>
        <w:widowControl w:val="0"/>
        <w:autoSpaceDE w:val="0"/>
        <w:autoSpaceDN w:val="0"/>
        <w:adjustRightInd w:val="0"/>
        <w:spacing w:line="240" w:lineRule="auto"/>
        <w:ind w:left="640" w:hanging="640"/>
      </w:pPr>
      <w:r w:rsidRPr="00FD58EB">
        <w:t>[101]</w:t>
      </w:r>
      <w:r w:rsidRPr="00FD58EB">
        <w:tab/>
        <w:t xml:space="preserve">N. Jia and V. A. Kagan, “Compatibility analysis of tensile properties of polyamide using ASTM and ISO testing procedures,” </w:t>
      </w:r>
      <w:r w:rsidRPr="00FD58EB">
        <w:rPr>
          <w:i/>
          <w:iCs/>
        </w:rPr>
        <w:t>Annu. Tech. Conf. - ANTEC, Conf. Proc.</w:t>
      </w:r>
      <w:r w:rsidRPr="00FD58EB">
        <w:t>, vol. 2, no. April, pp. 1706–1712, 1998.</w:t>
      </w:r>
    </w:p>
    <w:p w14:paraId="11072476" w14:textId="77777777" w:rsidR="00616DC3" w:rsidRPr="00FD58EB" w:rsidRDefault="00616DC3" w:rsidP="00616DC3">
      <w:pPr>
        <w:widowControl w:val="0"/>
        <w:autoSpaceDE w:val="0"/>
        <w:autoSpaceDN w:val="0"/>
        <w:adjustRightInd w:val="0"/>
        <w:spacing w:line="240" w:lineRule="auto"/>
        <w:ind w:left="640" w:hanging="640"/>
      </w:pPr>
      <w:r w:rsidRPr="00FD58EB">
        <w:t>[102]</w:t>
      </w:r>
      <w:r w:rsidRPr="00FD58EB">
        <w:tab/>
        <w:t xml:space="preserve">M. A. Dechet </w:t>
      </w:r>
      <w:r w:rsidRPr="00FD58EB">
        <w:rPr>
          <w:i/>
          <w:iCs/>
        </w:rPr>
        <w:t>et al.</w:t>
      </w:r>
      <w:r w:rsidRPr="00FD58EB">
        <w:t xml:space="preserve">, “Production of polyamide 11 microparticles for Additive Manufacturing by liquid-liquid phase separation and precipitation,” </w:t>
      </w:r>
      <w:r w:rsidRPr="00FD58EB">
        <w:rPr>
          <w:i/>
          <w:iCs/>
        </w:rPr>
        <w:t>Chem. Eng. Sci.</w:t>
      </w:r>
      <w:r w:rsidRPr="00FD58EB">
        <w:t>, vol. 197, pp. 11–25, 2019.</w:t>
      </w:r>
    </w:p>
    <w:p w14:paraId="5A0E784A" w14:textId="77777777" w:rsidR="00616DC3" w:rsidRPr="00FD58EB" w:rsidRDefault="00616DC3" w:rsidP="00616DC3">
      <w:pPr>
        <w:widowControl w:val="0"/>
        <w:autoSpaceDE w:val="0"/>
        <w:autoSpaceDN w:val="0"/>
        <w:adjustRightInd w:val="0"/>
        <w:spacing w:line="240" w:lineRule="auto"/>
        <w:ind w:left="640" w:hanging="640"/>
      </w:pPr>
      <w:r w:rsidRPr="00FD58EB">
        <w:t>[103]</w:t>
      </w:r>
      <w:r w:rsidRPr="00FD58EB">
        <w:tab/>
        <w:t>L. Cerrada, R. Benavente, E. Pe, and E. Bla, “Identi fi cation of Additives in Polypropylene and Their Degradation under Solar Exposure Studied by Gas Chromatography − Mass Spectrometry,” 2020.</w:t>
      </w:r>
    </w:p>
    <w:p w14:paraId="78299C46" w14:textId="77777777" w:rsidR="00616DC3" w:rsidRPr="00FD58EB" w:rsidRDefault="00616DC3" w:rsidP="00616DC3">
      <w:pPr>
        <w:widowControl w:val="0"/>
        <w:autoSpaceDE w:val="0"/>
        <w:autoSpaceDN w:val="0"/>
        <w:adjustRightInd w:val="0"/>
        <w:spacing w:line="240" w:lineRule="auto"/>
        <w:ind w:left="640" w:hanging="640"/>
      </w:pPr>
      <w:r w:rsidRPr="00FD58EB">
        <w:t>[104]</w:t>
      </w:r>
      <w:r w:rsidRPr="00FD58EB">
        <w:tab/>
        <w:t xml:space="preserve">E. Mahdi and A. Dean, “The effect of filler content on the tensile behavior of polypropylene/cotton fiber and poly(vinyl chloride)/cotton fiber composites,” </w:t>
      </w:r>
      <w:r w:rsidRPr="00FD58EB">
        <w:rPr>
          <w:i/>
          <w:iCs/>
        </w:rPr>
        <w:t>Materials (Basel).</w:t>
      </w:r>
      <w:r w:rsidRPr="00FD58EB">
        <w:t>, vol. 13, no. 3, 2020.</w:t>
      </w:r>
    </w:p>
    <w:p w14:paraId="6F5D311F" w14:textId="77777777" w:rsidR="00616DC3" w:rsidRPr="00FD58EB" w:rsidRDefault="00616DC3" w:rsidP="00616DC3">
      <w:pPr>
        <w:widowControl w:val="0"/>
        <w:autoSpaceDE w:val="0"/>
        <w:autoSpaceDN w:val="0"/>
        <w:adjustRightInd w:val="0"/>
        <w:spacing w:line="240" w:lineRule="auto"/>
        <w:ind w:left="640" w:hanging="640"/>
      </w:pPr>
      <w:r w:rsidRPr="00FD58EB">
        <w:t>[105]</w:t>
      </w:r>
      <w:r w:rsidRPr="00FD58EB">
        <w:tab/>
        <w:t>“Operating_Instructions_Density Kit_(OP-EN).”</w:t>
      </w:r>
    </w:p>
    <w:p w14:paraId="653270AA" w14:textId="77777777" w:rsidR="00616DC3" w:rsidRPr="00FD58EB" w:rsidRDefault="00616DC3" w:rsidP="00616DC3">
      <w:pPr>
        <w:widowControl w:val="0"/>
        <w:autoSpaceDE w:val="0"/>
        <w:autoSpaceDN w:val="0"/>
        <w:adjustRightInd w:val="0"/>
        <w:spacing w:line="240" w:lineRule="auto"/>
        <w:ind w:left="640" w:hanging="640"/>
      </w:pPr>
      <w:r w:rsidRPr="00FD58EB">
        <w:t>[106]</w:t>
      </w:r>
      <w:r w:rsidRPr="00FD58EB">
        <w:tab/>
        <w:t>K. Nomura and P. Terwilliger, “Self-dual Leonard pairs Effect of different nucleating agent crystallization F -linear on kinetics and morphology of polypropylene,” pp. 32–39, 2019.</w:t>
      </w:r>
    </w:p>
    <w:p w14:paraId="5B191414" w14:textId="77777777" w:rsidR="00616DC3" w:rsidRPr="00FD58EB" w:rsidRDefault="00616DC3" w:rsidP="00616DC3">
      <w:pPr>
        <w:widowControl w:val="0"/>
        <w:autoSpaceDE w:val="0"/>
        <w:autoSpaceDN w:val="0"/>
        <w:adjustRightInd w:val="0"/>
        <w:spacing w:line="240" w:lineRule="auto"/>
        <w:ind w:left="640" w:hanging="640"/>
      </w:pPr>
      <w:r w:rsidRPr="00FD58EB">
        <w:t>[107]</w:t>
      </w:r>
      <w:r w:rsidRPr="00FD58EB">
        <w:tab/>
        <w:t xml:space="preserve">S. I. Rosenbloom, D. T. Gentekos, M. N. Silberstein, and B. P. Fors, “Tailor-made thermoplastic elastomers: Customisable materials: Via modulation of molecular weight distributions,” </w:t>
      </w:r>
      <w:r w:rsidRPr="00FD58EB">
        <w:rPr>
          <w:i/>
          <w:iCs/>
        </w:rPr>
        <w:t>Chem. Sci.</w:t>
      </w:r>
      <w:r w:rsidRPr="00FD58EB">
        <w:t>, vol. 11, no. 5, pp. 1361–1367, 2020.</w:t>
      </w:r>
    </w:p>
    <w:p w14:paraId="6C2439CD" w14:textId="77777777" w:rsidR="00616DC3" w:rsidRPr="00FD58EB" w:rsidRDefault="00616DC3" w:rsidP="00616DC3">
      <w:pPr>
        <w:widowControl w:val="0"/>
        <w:autoSpaceDE w:val="0"/>
        <w:autoSpaceDN w:val="0"/>
        <w:adjustRightInd w:val="0"/>
        <w:spacing w:line="240" w:lineRule="auto"/>
        <w:ind w:left="640" w:hanging="640"/>
      </w:pPr>
      <w:r w:rsidRPr="00FD58EB">
        <w:t>[108]</w:t>
      </w:r>
      <w:r w:rsidRPr="00FD58EB">
        <w:tab/>
        <w:t xml:space="preserve">G. N.-V. &amp; J. L. A.-Sb. V. A. Gonzilez-Gonzilez, “Polypropylene chain scissions and molecular weight changes in multiple extrusion,” </w:t>
      </w:r>
      <w:r w:rsidRPr="00FD58EB">
        <w:rPr>
          <w:i/>
          <w:iCs/>
        </w:rPr>
        <w:t>ELSEVIER</w:t>
      </w:r>
      <w:r w:rsidRPr="00FD58EB">
        <w:t>, vol. 3910, no. September, 2018.</w:t>
      </w:r>
    </w:p>
    <w:p w14:paraId="44CA54F3" w14:textId="77777777" w:rsidR="00616DC3" w:rsidRPr="00FD58EB" w:rsidRDefault="00616DC3" w:rsidP="00616DC3">
      <w:pPr>
        <w:widowControl w:val="0"/>
        <w:autoSpaceDE w:val="0"/>
        <w:autoSpaceDN w:val="0"/>
        <w:adjustRightInd w:val="0"/>
        <w:spacing w:line="240" w:lineRule="auto"/>
        <w:ind w:left="640" w:hanging="640"/>
      </w:pPr>
      <w:r w:rsidRPr="00FD58EB">
        <w:t>[109]</w:t>
      </w:r>
      <w:r w:rsidRPr="00FD58EB">
        <w:tab/>
        <w:t xml:space="preserve">A. Martínez, A. Ibáñez, A. Sánchez, and M. A. León, “Comparison of aged polyamide powders for selective laser sintering,” </w:t>
      </w:r>
      <w:r w:rsidRPr="00FD58EB">
        <w:rPr>
          <w:i/>
          <w:iCs/>
        </w:rPr>
        <w:t>AIP Conf. Proc.</w:t>
      </w:r>
      <w:r w:rsidRPr="00FD58EB">
        <w:t>, vol. 1431, no. April 2012, pp. 5–13, 2012.</w:t>
      </w:r>
    </w:p>
    <w:p w14:paraId="2129C246" w14:textId="77777777" w:rsidR="00616DC3" w:rsidRPr="00FD58EB" w:rsidRDefault="00616DC3" w:rsidP="00616DC3">
      <w:pPr>
        <w:widowControl w:val="0"/>
        <w:autoSpaceDE w:val="0"/>
        <w:autoSpaceDN w:val="0"/>
        <w:adjustRightInd w:val="0"/>
        <w:spacing w:line="240" w:lineRule="auto"/>
        <w:ind w:left="640" w:hanging="640"/>
      </w:pPr>
      <w:r w:rsidRPr="00FD58EB">
        <w:t>[110]</w:t>
      </w:r>
      <w:r w:rsidRPr="00FD58EB">
        <w:tab/>
        <w:t>L. M. Fox, “Investigation into the Use of Polypropylene in High Speed Sintering,” no. September, 2018.</w:t>
      </w:r>
    </w:p>
    <w:p w14:paraId="5A0EC2A8" w14:textId="77777777" w:rsidR="00616DC3" w:rsidRPr="00FD58EB" w:rsidRDefault="00616DC3" w:rsidP="00616DC3">
      <w:pPr>
        <w:widowControl w:val="0"/>
        <w:autoSpaceDE w:val="0"/>
        <w:autoSpaceDN w:val="0"/>
        <w:adjustRightInd w:val="0"/>
        <w:spacing w:line="240" w:lineRule="auto"/>
        <w:ind w:left="640" w:hanging="640"/>
      </w:pPr>
      <w:r w:rsidRPr="00FD58EB">
        <w:t>[111]</w:t>
      </w:r>
      <w:r w:rsidRPr="00FD58EB">
        <w:tab/>
        <w:t xml:space="preserve">J. Shawe, R. Riesen, J. Widmann, and M. Schubnell, “UserCom,” </w:t>
      </w:r>
      <w:r w:rsidRPr="00FD58EB">
        <w:rPr>
          <w:i/>
          <w:iCs/>
        </w:rPr>
        <w:t>Mettler Toledo</w:t>
      </w:r>
      <w:r w:rsidRPr="00FD58EB">
        <w:t>, pp. 1–28, 2000.</w:t>
      </w:r>
    </w:p>
    <w:p w14:paraId="034E8EF6" w14:textId="77777777" w:rsidR="00616DC3" w:rsidRPr="00FD58EB" w:rsidRDefault="00616DC3" w:rsidP="00616DC3">
      <w:pPr>
        <w:widowControl w:val="0"/>
        <w:autoSpaceDE w:val="0"/>
        <w:autoSpaceDN w:val="0"/>
        <w:adjustRightInd w:val="0"/>
        <w:spacing w:line="240" w:lineRule="auto"/>
        <w:ind w:left="640" w:hanging="640"/>
      </w:pPr>
      <w:r w:rsidRPr="00FD58EB">
        <w:t>[112]</w:t>
      </w:r>
      <w:r w:rsidRPr="00FD58EB">
        <w:tab/>
        <w:t>C. C. Facility and T. Analysis, “Measuring the enthalpy and temperature of melting,” pp. 0–1.</w:t>
      </w:r>
    </w:p>
    <w:p w14:paraId="77CF245E" w14:textId="77777777" w:rsidR="00616DC3" w:rsidRPr="00FD58EB" w:rsidRDefault="00616DC3" w:rsidP="00616DC3">
      <w:pPr>
        <w:widowControl w:val="0"/>
        <w:autoSpaceDE w:val="0"/>
        <w:autoSpaceDN w:val="0"/>
        <w:adjustRightInd w:val="0"/>
        <w:spacing w:line="240" w:lineRule="auto"/>
        <w:ind w:left="640" w:hanging="640"/>
      </w:pPr>
      <w:r w:rsidRPr="00FD58EB">
        <w:t>[113]</w:t>
      </w:r>
      <w:r w:rsidRPr="00FD58EB">
        <w:tab/>
        <w:t>S. Whittle and R. Moorehead, “Standard Operating Procedures : PANalytical Aeris,” pp. 0–9, 2021.</w:t>
      </w:r>
    </w:p>
    <w:p w14:paraId="60B32269" w14:textId="77777777" w:rsidR="00616DC3" w:rsidRPr="00FD58EB" w:rsidRDefault="00616DC3" w:rsidP="00616DC3">
      <w:pPr>
        <w:widowControl w:val="0"/>
        <w:autoSpaceDE w:val="0"/>
        <w:autoSpaceDN w:val="0"/>
        <w:adjustRightInd w:val="0"/>
        <w:spacing w:line="240" w:lineRule="auto"/>
        <w:ind w:left="640" w:hanging="640"/>
      </w:pPr>
      <w:r w:rsidRPr="00FD58EB">
        <w:t>[114]</w:t>
      </w:r>
      <w:r w:rsidRPr="00FD58EB">
        <w:tab/>
        <w:t xml:space="preserve">D. Li </w:t>
      </w:r>
      <w:r w:rsidRPr="00FD58EB">
        <w:rPr>
          <w:i/>
          <w:iCs/>
        </w:rPr>
        <w:t>et al.</w:t>
      </w:r>
      <w:r w:rsidRPr="00FD58EB">
        <w:t xml:space="preserve">, “Crystalline modification of isotactic polypropylene with a rare earth nucleating agent based on ultrasonic vibration,” </w:t>
      </w:r>
      <w:r w:rsidRPr="00FD58EB">
        <w:rPr>
          <w:i/>
          <w:iCs/>
        </w:rPr>
        <w:t>Polymers (Basel).</w:t>
      </w:r>
      <w:r w:rsidRPr="00FD58EB">
        <w:t>, vol. 11, no. 11, 2019.</w:t>
      </w:r>
    </w:p>
    <w:p w14:paraId="533BF514" w14:textId="77777777" w:rsidR="00616DC3" w:rsidRPr="00FD58EB" w:rsidRDefault="00616DC3" w:rsidP="00616DC3">
      <w:pPr>
        <w:widowControl w:val="0"/>
        <w:autoSpaceDE w:val="0"/>
        <w:autoSpaceDN w:val="0"/>
        <w:adjustRightInd w:val="0"/>
        <w:spacing w:line="240" w:lineRule="auto"/>
        <w:ind w:left="640" w:hanging="640"/>
      </w:pPr>
      <w:r w:rsidRPr="00FD58EB">
        <w:t>[115]</w:t>
      </w:r>
      <w:r w:rsidRPr="00FD58EB">
        <w:tab/>
        <w:t>M. Anhydride, “Crystallization, Structures, and Properties of Di ff erent Polyolefins with Similar Grafting Degree of Maleic Anhydride,” 2020.</w:t>
      </w:r>
    </w:p>
    <w:p w14:paraId="3E35DF6D" w14:textId="77777777" w:rsidR="00616DC3" w:rsidRPr="00FD58EB" w:rsidRDefault="00616DC3" w:rsidP="00616DC3">
      <w:pPr>
        <w:widowControl w:val="0"/>
        <w:autoSpaceDE w:val="0"/>
        <w:autoSpaceDN w:val="0"/>
        <w:adjustRightInd w:val="0"/>
        <w:spacing w:line="240" w:lineRule="auto"/>
        <w:ind w:left="640" w:hanging="640"/>
      </w:pPr>
      <w:r w:rsidRPr="00FD58EB">
        <w:t>[116]</w:t>
      </w:r>
      <w:r w:rsidRPr="00FD58EB">
        <w:tab/>
        <w:t xml:space="preserve">B. Haworth, N. Hopkinson, D. Hitt, and X. Zhong, “Shear viscosity measurements on Polyamide-12 polymers for laser sintering,” </w:t>
      </w:r>
      <w:r w:rsidRPr="00FD58EB">
        <w:rPr>
          <w:i/>
          <w:iCs/>
        </w:rPr>
        <w:t>Rapid Prototyp. J.</w:t>
      </w:r>
      <w:r w:rsidRPr="00FD58EB">
        <w:t>, vol. 19, no. 1, pp. 28–36, 2013.</w:t>
      </w:r>
    </w:p>
    <w:p w14:paraId="33C9264D" w14:textId="77777777" w:rsidR="00616DC3" w:rsidRPr="00FD58EB" w:rsidRDefault="00616DC3" w:rsidP="00616DC3">
      <w:pPr>
        <w:widowControl w:val="0"/>
        <w:autoSpaceDE w:val="0"/>
        <w:autoSpaceDN w:val="0"/>
        <w:adjustRightInd w:val="0"/>
        <w:spacing w:line="240" w:lineRule="auto"/>
        <w:ind w:left="640" w:hanging="640"/>
      </w:pPr>
      <w:r w:rsidRPr="00FD58EB">
        <w:t>[117]</w:t>
      </w:r>
      <w:r w:rsidRPr="00FD58EB">
        <w:tab/>
        <w:t xml:space="preserve">J. Vallejo-Montesinos, U. M. Muñoz, and J. A. Gonzalez-Calderon, “Mechanical properties, crystallization and degradation of polypropylene due to nucleating agents, fillers and additives,” </w:t>
      </w:r>
      <w:r w:rsidRPr="00FD58EB">
        <w:rPr>
          <w:i/>
          <w:iCs/>
        </w:rPr>
        <w:t>Polypropyl. Prop. Uses Benefits</w:t>
      </w:r>
      <w:r w:rsidRPr="00FD58EB">
        <w:t>, no. November, pp. 83–139, 2016.</w:t>
      </w:r>
    </w:p>
    <w:p w14:paraId="46CF194F" w14:textId="77777777" w:rsidR="00616DC3" w:rsidRPr="00FD58EB" w:rsidRDefault="00616DC3" w:rsidP="00616DC3">
      <w:pPr>
        <w:widowControl w:val="0"/>
        <w:autoSpaceDE w:val="0"/>
        <w:autoSpaceDN w:val="0"/>
        <w:adjustRightInd w:val="0"/>
        <w:spacing w:line="240" w:lineRule="auto"/>
        <w:ind w:left="640" w:hanging="640"/>
      </w:pPr>
      <w:r w:rsidRPr="00FD58EB">
        <w:t>[118]</w:t>
      </w:r>
      <w:r w:rsidRPr="00FD58EB">
        <w:tab/>
        <w:t xml:space="preserve">M. Rezaei Abadchi and A. Jalali-Arani, “Crystallization and melting behavior of polypropylene (PP) in (vulcanized nanoscale polybutadiene rubber powder/PP) polymer-nanocomposites,” </w:t>
      </w:r>
      <w:r w:rsidRPr="00FD58EB">
        <w:rPr>
          <w:i/>
          <w:iCs/>
        </w:rPr>
        <w:t>Thermochim. Acta</w:t>
      </w:r>
      <w:r w:rsidRPr="00FD58EB">
        <w:t>, vol. 617, pp. 120–128, 2015.</w:t>
      </w:r>
    </w:p>
    <w:p w14:paraId="120AD487" w14:textId="77777777" w:rsidR="00616DC3" w:rsidRPr="00FD58EB" w:rsidRDefault="00616DC3" w:rsidP="00616DC3">
      <w:pPr>
        <w:widowControl w:val="0"/>
        <w:autoSpaceDE w:val="0"/>
        <w:autoSpaceDN w:val="0"/>
        <w:adjustRightInd w:val="0"/>
        <w:spacing w:line="240" w:lineRule="auto"/>
        <w:ind w:left="640" w:hanging="640"/>
      </w:pPr>
      <w:r w:rsidRPr="00FD58EB">
        <w:t>[119]</w:t>
      </w:r>
      <w:r w:rsidRPr="00FD58EB">
        <w:tab/>
        <w:t xml:space="preserve">G. Kurt and A. Kasgoz, “Effects of molecular weight and molecular weight distribution on creep properties of polypropylene homopolymer,” </w:t>
      </w:r>
      <w:r w:rsidRPr="00FD58EB">
        <w:rPr>
          <w:i/>
          <w:iCs/>
        </w:rPr>
        <w:t>J. Appl. Polym. Sci.</w:t>
      </w:r>
      <w:r w:rsidRPr="00FD58EB">
        <w:t>, vol. 138, no. 30, 2021.</w:t>
      </w:r>
    </w:p>
    <w:p w14:paraId="4487F6F1" w14:textId="77777777" w:rsidR="00616DC3" w:rsidRPr="00FD58EB" w:rsidRDefault="00616DC3" w:rsidP="00616DC3">
      <w:pPr>
        <w:widowControl w:val="0"/>
        <w:autoSpaceDE w:val="0"/>
        <w:autoSpaceDN w:val="0"/>
        <w:adjustRightInd w:val="0"/>
        <w:spacing w:line="240" w:lineRule="auto"/>
        <w:ind w:left="640" w:hanging="640"/>
      </w:pPr>
      <w:r w:rsidRPr="00FD58EB">
        <w:t>[120]</w:t>
      </w:r>
      <w:r w:rsidRPr="00FD58EB">
        <w:tab/>
        <w:t xml:space="preserve">Y. Li, W. Shi, Z. Sun, Y. Pan, X. Sheng, and J. Li, “The structure and properties of polyamide/liquid crystal polymer blends,” </w:t>
      </w:r>
      <w:r w:rsidRPr="00FD58EB">
        <w:rPr>
          <w:i/>
          <w:iCs/>
        </w:rPr>
        <w:t>J. Macromol. Sci. Part B Phys.</w:t>
      </w:r>
      <w:r w:rsidRPr="00FD58EB">
        <w:t>, vol. 52, no. 8, pp. 1064–1072, 2013.</w:t>
      </w:r>
    </w:p>
    <w:p w14:paraId="2F19425C" w14:textId="77777777" w:rsidR="00616DC3" w:rsidRPr="00FD58EB" w:rsidRDefault="00616DC3" w:rsidP="00616DC3">
      <w:pPr>
        <w:widowControl w:val="0"/>
        <w:autoSpaceDE w:val="0"/>
        <w:autoSpaceDN w:val="0"/>
        <w:adjustRightInd w:val="0"/>
        <w:spacing w:line="240" w:lineRule="auto"/>
        <w:ind w:left="640" w:hanging="640"/>
      </w:pPr>
      <w:r w:rsidRPr="00FD58EB">
        <w:t>[121]</w:t>
      </w:r>
      <w:r w:rsidRPr="00FD58EB">
        <w:tab/>
        <w:t xml:space="preserve">M. Al-Samhan, F. Al-Attar, J. Al-Fadhli, and M. Al-Shamali, “The influence of nano caco3 on nucleation and interface of pp nano composite: Matrix processability and impact resistance,” </w:t>
      </w:r>
      <w:r w:rsidRPr="00FD58EB">
        <w:rPr>
          <w:i/>
          <w:iCs/>
        </w:rPr>
        <w:t>Polymers (Basel).</w:t>
      </w:r>
      <w:r w:rsidRPr="00FD58EB">
        <w:t>, vol. 13, no. 9, 2021.</w:t>
      </w:r>
    </w:p>
    <w:p w14:paraId="77138FD8" w14:textId="77777777" w:rsidR="00616DC3" w:rsidRPr="00FD58EB" w:rsidRDefault="00616DC3" w:rsidP="00616DC3">
      <w:pPr>
        <w:widowControl w:val="0"/>
        <w:autoSpaceDE w:val="0"/>
        <w:autoSpaceDN w:val="0"/>
        <w:adjustRightInd w:val="0"/>
        <w:spacing w:line="240" w:lineRule="auto"/>
        <w:ind w:left="640" w:hanging="640"/>
      </w:pPr>
      <w:r w:rsidRPr="00FD58EB">
        <w:t>[122]</w:t>
      </w:r>
      <w:r w:rsidRPr="00FD58EB">
        <w:tab/>
        <w:t xml:space="preserve">S. Turmanova, S. Genieva, and L. Vlaev, “Obtaining Some Polymer Composites Filled with Rice Husks Ash-A Review,” </w:t>
      </w:r>
      <w:r w:rsidRPr="00FD58EB">
        <w:rPr>
          <w:i/>
          <w:iCs/>
        </w:rPr>
        <w:t>Int. J. Chem.</w:t>
      </w:r>
      <w:r w:rsidRPr="00FD58EB">
        <w:t>, vol. 4, no. 4, 2012.</w:t>
      </w:r>
    </w:p>
    <w:p w14:paraId="44825C29" w14:textId="77777777" w:rsidR="00616DC3" w:rsidRPr="00FD58EB" w:rsidRDefault="00616DC3" w:rsidP="00616DC3">
      <w:pPr>
        <w:widowControl w:val="0"/>
        <w:autoSpaceDE w:val="0"/>
        <w:autoSpaceDN w:val="0"/>
        <w:adjustRightInd w:val="0"/>
        <w:spacing w:line="240" w:lineRule="auto"/>
        <w:ind w:left="640" w:hanging="640"/>
      </w:pPr>
      <w:r w:rsidRPr="00FD58EB">
        <w:t>[123]</w:t>
      </w:r>
      <w:r w:rsidRPr="00FD58EB">
        <w:tab/>
        <w:t xml:space="preserve">S. A. Umoren and M. M. Solomon, “Polymer Characterization: Polymer Molecular Weight Determination,” </w:t>
      </w:r>
      <w:r w:rsidRPr="00FD58EB">
        <w:rPr>
          <w:i/>
          <w:iCs/>
        </w:rPr>
        <w:t>Polym. Sci. Res. Adv. Pract. Appl. Educ. Asp.</w:t>
      </w:r>
      <w:r w:rsidRPr="00FD58EB">
        <w:t>, no. March, pp. 412–419, 2016.</w:t>
      </w:r>
    </w:p>
    <w:p w14:paraId="68CE34B8" w14:textId="77777777" w:rsidR="00254CAA" w:rsidRPr="00FD58EB" w:rsidRDefault="00254CAA" w:rsidP="00254CAA">
      <w:r w:rsidRPr="00FD58EB">
        <w:fldChar w:fldCharType="end"/>
      </w:r>
    </w:p>
    <w:bookmarkEnd w:id="684"/>
    <w:p w14:paraId="49C960A4" w14:textId="77777777" w:rsidR="00254CAA" w:rsidRPr="00FD58EB" w:rsidRDefault="00254CAA" w:rsidP="00254CAA">
      <w:pPr>
        <w:pBdr>
          <w:top w:val="nil"/>
          <w:left w:val="nil"/>
          <w:bottom w:val="nil"/>
          <w:right w:val="nil"/>
          <w:between w:val="nil"/>
        </w:pBdr>
        <w:spacing w:line="240" w:lineRule="auto"/>
      </w:pPr>
    </w:p>
    <w:bookmarkEnd w:id="685"/>
    <w:p w14:paraId="4D8D5FB3" w14:textId="77777777" w:rsidR="00254CAA" w:rsidRPr="00FD58EB" w:rsidRDefault="00254CAA" w:rsidP="00254CAA"/>
    <w:p w14:paraId="5734703E" w14:textId="77777777" w:rsidR="00FD42B1" w:rsidRPr="00FD58EB" w:rsidRDefault="00FD42B1">
      <w:pPr>
        <w:rPr>
          <w:rFonts w:asciiTheme="minorHAnsi" w:hAnsiTheme="minorHAnsi" w:cstheme="minorBidi"/>
          <w:b/>
          <w:sz w:val="36"/>
          <w:szCs w:val="22"/>
        </w:rPr>
      </w:pPr>
      <w:r w:rsidRPr="00FD58EB">
        <w:br w:type="page"/>
      </w:r>
    </w:p>
    <w:p w14:paraId="6890A177" w14:textId="43781A24" w:rsidR="000941A7" w:rsidRPr="00FD58EB" w:rsidRDefault="00E1625F" w:rsidP="00E668FA">
      <w:pPr>
        <w:pStyle w:val="Style1nonumber"/>
        <w:numPr>
          <w:ilvl w:val="0"/>
          <w:numId w:val="0"/>
        </w:numPr>
        <w:rPr>
          <w:rFonts w:eastAsia="Calibri"/>
        </w:rPr>
      </w:pPr>
      <w:bookmarkStart w:id="686" w:name="_Toc186262939"/>
      <w:r w:rsidRPr="00FD58EB">
        <w:rPr>
          <w:rFonts w:eastAsia="Calibri"/>
        </w:rPr>
        <w:t>Appendices</w:t>
      </w:r>
      <w:bookmarkEnd w:id="686"/>
      <w:r w:rsidRPr="00FD58EB">
        <w:rPr>
          <w:rFonts w:eastAsia="Calibri"/>
        </w:rPr>
        <w:t> </w:t>
      </w:r>
    </w:p>
    <w:p w14:paraId="24FEE57B" w14:textId="68FB3FFC" w:rsidR="00292267" w:rsidRPr="00615121" w:rsidRDefault="00E1625F" w:rsidP="00615121">
      <w:pPr>
        <w:pStyle w:val="Heading3"/>
        <w:numPr>
          <w:ilvl w:val="0"/>
          <w:numId w:val="0"/>
        </w:numPr>
        <w:rPr>
          <w:rFonts w:eastAsia="Calibri"/>
          <w:color w:val="000000"/>
        </w:rPr>
      </w:pPr>
      <w:bookmarkStart w:id="687" w:name="_Toc186262940"/>
      <w:r w:rsidRPr="00FD58EB">
        <w:rPr>
          <w:color w:val="000000"/>
          <w:u w:val="single"/>
        </w:rPr>
        <w:t>Appendix A:</w:t>
      </w:r>
      <w:r w:rsidR="002A12EE" w:rsidRPr="00FD58EB">
        <w:rPr>
          <w:color w:val="000000"/>
          <w:u w:val="single"/>
        </w:rPr>
        <w:t xml:space="preserve"> </w:t>
      </w:r>
      <w:r w:rsidR="00292267" w:rsidRPr="00FD58EB">
        <w:rPr>
          <w:rFonts w:eastAsiaTheme="minorHAnsi"/>
        </w:rPr>
        <w:t>Mn vs  tensile data</w:t>
      </w:r>
      <w:bookmarkEnd w:id="687"/>
    </w:p>
    <w:p w14:paraId="2ACF1B80" w14:textId="77777777" w:rsidR="00292267" w:rsidRPr="00FD58EB" w:rsidRDefault="00292267" w:rsidP="00292267">
      <w:pPr>
        <w:spacing w:before="0" w:after="160" w:line="259" w:lineRule="auto"/>
        <w:jc w:val="center"/>
      </w:pPr>
      <w:r w:rsidRPr="00FD58EB">
        <w:rPr>
          <w:noProof/>
          <w:lang w:eastAsia="en-US"/>
        </w:rPr>
        <w:drawing>
          <wp:anchor distT="0" distB="0" distL="114300" distR="114300" simplePos="0" relativeHeight="251736576" behindDoc="0" locked="0" layoutInCell="1" allowOverlap="1" wp14:anchorId="2E8EEAC2" wp14:editId="3BD0E241">
            <wp:simplePos x="0" y="0"/>
            <wp:positionH relativeFrom="column">
              <wp:posOffset>4020295</wp:posOffset>
            </wp:positionH>
            <wp:positionV relativeFrom="paragraph">
              <wp:posOffset>536380</wp:posOffset>
            </wp:positionV>
            <wp:extent cx="633730" cy="450850"/>
            <wp:effectExtent l="0" t="0" r="0" b="6350"/>
            <wp:wrapNone/>
            <wp:docPr id="1697425633"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57849FEB" wp14:editId="15F7DF14">
            <wp:extent cx="4832087" cy="2948782"/>
            <wp:effectExtent l="0" t="0" r="6985" b="4445"/>
            <wp:docPr id="137204496" name="Chart 1">
              <a:extLst xmlns:a="http://schemas.openxmlformats.org/drawingml/2006/main">
                <a:ext uri="{FF2B5EF4-FFF2-40B4-BE49-F238E27FC236}">
                  <a16:creationId xmlns:a16="http://schemas.microsoft.com/office/drawing/2014/main" id="{A29501F6-86EB-A1D7-1CB2-12FE1967F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6"/>
              </a:graphicData>
            </a:graphic>
          </wp:inline>
        </w:drawing>
      </w:r>
    </w:p>
    <w:p w14:paraId="665EBB50" w14:textId="77777777" w:rsidR="00292267" w:rsidRPr="00FD58EB" w:rsidRDefault="00292267" w:rsidP="00292267">
      <w:pPr>
        <w:pStyle w:val="Caption"/>
        <w:rPr>
          <w:noProof w:val="0"/>
        </w:rPr>
      </w:pPr>
      <w:bookmarkStart w:id="688" w:name="_Toc186263454"/>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15</w:t>
      </w:r>
      <w:r w:rsidRPr="00FD58EB">
        <w:rPr>
          <w:noProof w:val="0"/>
        </w:rPr>
        <w:fldChar w:fldCharType="end"/>
      </w:r>
      <w:r w:rsidRPr="00FD58EB">
        <w:rPr>
          <w:noProof w:val="0"/>
        </w:rPr>
        <w:t xml:space="preserve"> Mn vs the UTS and EAB of LS PP sample</w:t>
      </w:r>
      <w:bookmarkEnd w:id="688"/>
    </w:p>
    <w:p w14:paraId="5B44E6A5" w14:textId="77777777" w:rsidR="00292267" w:rsidRPr="00FD58EB" w:rsidRDefault="00292267" w:rsidP="00292267">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noProof/>
          <w:lang w:eastAsia="en-US"/>
        </w:rPr>
        <w:drawing>
          <wp:anchor distT="0" distB="0" distL="114300" distR="114300" simplePos="0" relativeHeight="251737600" behindDoc="0" locked="0" layoutInCell="1" allowOverlap="1" wp14:anchorId="6135BA89" wp14:editId="6542036B">
            <wp:simplePos x="0" y="0"/>
            <wp:positionH relativeFrom="column">
              <wp:posOffset>3928345</wp:posOffset>
            </wp:positionH>
            <wp:positionV relativeFrom="paragraph">
              <wp:posOffset>450215</wp:posOffset>
            </wp:positionV>
            <wp:extent cx="633730" cy="450850"/>
            <wp:effectExtent l="0" t="0" r="0" b="6350"/>
            <wp:wrapNone/>
            <wp:docPr id="849463754"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3089FE0F" wp14:editId="38E4454A">
            <wp:extent cx="4832555" cy="2649793"/>
            <wp:effectExtent l="0" t="0" r="6350" b="17780"/>
            <wp:docPr id="1023595604" name="Chart 1">
              <a:extLst xmlns:a="http://schemas.openxmlformats.org/drawingml/2006/main">
                <a:ext uri="{FF2B5EF4-FFF2-40B4-BE49-F238E27FC236}">
                  <a16:creationId xmlns:a16="http://schemas.microsoft.com/office/drawing/2014/main" id="{3C665AA0-74C6-239B-B9D6-DC06E9C779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7D512812" w14:textId="77777777" w:rsidR="00292267" w:rsidRPr="00FD58EB" w:rsidRDefault="00292267" w:rsidP="00292267">
      <w:pPr>
        <w:pStyle w:val="Caption"/>
        <w:rPr>
          <w:noProof w:val="0"/>
        </w:rPr>
      </w:pPr>
      <w:bookmarkStart w:id="689" w:name="_Toc186263455"/>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16</w:t>
      </w:r>
      <w:r w:rsidRPr="00FD58EB">
        <w:rPr>
          <w:noProof w:val="0"/>
        </w:rPr>
        <w:fldChar w:fldCharType="end"/>
      </w:r>
      <w:r w:rsidRPr="00FD58EB">
        <w:rPr>
          <w:noProof w:val="0"/>
        </w:rPr>
        <w:t xml:space="preserve"> Mn vs. the UTS and EAB for IM  PP sample.</w:t>
      </w:r>
      <w:bookmarkEnd w:id="689"/>
    </w:p>
    <w:p w14:paraId="7A7BD9E7" w14:textId="7CB41BA6" w:rsidR="00292267" w:rsidRPr="00615121" w:rsidRDefault="00292267" w:rsidP="00615121">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To conclude, Mn showed a peak of around 35 kg/mol for the HM20/70P grade; however, the 518A had lower UTS and EAB with the same Mn value. There is no trend of Mn with the UTS and EAB, as demonstrated by the RSQ values of 0.29 and 0.11, respectively.</w:t>
      </w:r>
      <w:r w:rsidRPr="00FD58EB">
        <w:br w:type="page"/>
      </w:r>
    </w:p>
    <w:p w14:paraId="3FA11C63" w14:textId="77777777" w:rsidR="00292267" w:rsidRPr="00FD58EB" w:rsidRDefault="00292267" w:rsidP="00292267">
      <w:pPr>
        <w:rPr>
          <w:lang w:eastAsia="en-US"/>
        </w:rPr>
      </w:pPr>
    </w:p>
    <w:p w14:paraId="22CAE8C5" w14:textId="2EF47800" w:rsidR="00292267" w:rsidRPr="00FD58EB" w:rsidRDefault="00292267" w:rsidP="00615121">
      <w:pPr>
        <w:pStyle w:val="Heading3"/>
        <w:numPr>
          <w:ilvl w:val="0"/>
          <w:numId w:val="0"/>
        </w:numPr>
        <w:ind w:left="180"/>
        <w:rPr>
          <w:rFonts w:eastAsiaTheme="minorHAnsi"/>
          <w:lang w:eastAsia="en-US"/>
        </w:rPr>
      </w:pPr>
      <w:bookmarkStart w:id="690" w:name="_Toc186262941"/>
      <w:r w:rsidRPr="00FD58EB">
        <w:rPr>
          <w:rFonts w:eastAsiaTheme="minorHAnsi"/>
          <w:lang w:eastAsia="en-US"/>
        </w:rPr>
        <w:t>Appendix B</w:t>
      </w:r>
      <w:r w:rsidRPr="00FD58EB">
        <w:rPr>
          <w:lang w:eastAsia="en-US"/>
        </w:rPr>
        <w:t xml:space="preserve">: </w:t>
      </w:r>
      <w:r w:rsidRPr="00FD58EB">
        <w:rPr>
          <w:rFonts w:eastAsiaTheme="minorHAnsi"/>
          <w:lang w:eastAsia="en-US"/>
        </w:rPr>
        <w:t xml:space="preserve">Mw </w:t>
      </w:r>
      <w:r w:rsidRPr="00FD58EB">
        <w:rPr>
          <w:lang w:eastAsia="en-US"/>
        </w:rPr>
        <w:t>vs</w:t>
      </w:r>
      <w:r w:rsidRPr="00FD58EB">
        <w:rPr>
          <w:rFonts w:eastAsiaTheme="minorHAnsi"/>
          <w:lang w:eastAsia="en-US"/>
        </w:rPr>
        <w:t xml:space="preserve"> tensile </w:t>
      </w:r>
      <w:r w:rsidRPr="00FD58EB">
        <w:rPr>
          <w:lang w:eastAsia="en-US"/>
        </w:rPr>
        <w:t>data</w:t>
      </w:r>
      <w:bookmarkEnd w:id="690"/>
    </w:p>
    <w:p w14:paraId="75A9C6B3" w14:textId="77777777" w:rsidR="00292267" w:rsidRPr="00FD58EB" w:rsidRDefault="00292267" w:rsidP="00292267">
      <w:pPr>
        <w:rPr>
          <w:lang w:eastAsia="en-US"/>
        </w:rPr>
      </w:pPr>
    </w:p>
    <w:p w14:paraId="0D38A9B5" w14:textId="77777777" w:rsidR="00292267" w:rsidRPr="00FD58EB" w:rsidRDefault="00292267" w:rsidP="00292267">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noProof/>
          <w:lang w:eastAsia="en-US"/>
        </w:rPr>
        <w:drawing>
          <wp:anchor distT="0" distB="0" distL="114300" distR="114300" simplePos="0" relativeHeight="251738624" behindDoc="0" locked="0" layoutInCell="1" allowOverlap="1" wp14:anchorId="2842F86F" wp14:editId="2C4177EB">
            <wp:simplePos x="0" y="0"/>
            <wp:positionH relativeFrom="column">
              <wp:posOffset>1419764</wp:posOffset>
            </wp:positionH>
            <wp:positionV relativeFrom="paragraph">
              <wp:posOffset>418511</wp:posOffset>
            </wp:positionV>
            <wp:extent cx="633730" cy="450850"/>
            <wp:effectExtent l="0" t="0" r="0" b="6350"/>
            <wp:wrapNone/>
            <wp:docPr id="869903643"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66A231AF" wp14:editId="7758F311">
            <wp:extent cx="4545496" cy="2643809"/>
            <wp:effectExtent l="0" t="0" r="7620" b="4445"/>
            <wp:docPr id="970058827" name="Chart 1">
              <a:extLst xmlns:a="http://schemas.openxmlformats.org/drawingml/2006/main">
                <a:ext uri="{FF2B5EF4-FFF2-40B4-BE49-F238E27FC236}">
                  <a16:creationId xmlns:a16="http://schemas.microsoft.com/office/drawing/2014/main" id="{9208DF85-88A6-3FD9-ACE7-3E6BD6CFC4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8"/>
              </a:graphicData>
            </a:graphic>
          </wp:inline>
        </w:drawing>
      </w:r>
    </w:p>
    <w:p w14:paraId="51D32ECA" w14:textId="77777777" w:rsidR="00292267" w:rsidRPr="00FD58EB" w:rsidRDefault="00292267" w:rsidP="00292267">
      <w:pPr>
        <w:pStyle w:val="Caption"/>
        <w:rPr>
          <w:rFonts w:asciiTheme="minorHAnsi" w:eastAsiaTheme="minorHAnsi" w:hAnsiTheme="minorHAnsi" w:cstheme="minorBidi"/>
          <w:noProof w:val="0"/>
          <w:kern w:val="2"/>
          <w:sz w:val="22"/>
          <w:szCs w:val="22"/>
          <w:lang w:eastAsia="en-US"/>
          <w14:ligatures w14:val="standardContextual"/>
        </w:rPr>
      </w:pPr>
      <w:bookmarkStart w:id="691" w:name="_Toc186263456"/>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17</w:t>
      </w:r>
      <w:r w:rsidRPr="00FD58EB">
        <w:rPr>
          <w:noProof w:val="0"/>
        </w:rPr>
        <w:fldChar w:fldCharType="end"/>
      </w:r>
      <w:r w:rsidRPr="00FD58EB">
        <w:rPr>
          <w:noProof w:val="0"/>
        </w:rPr>
        <w:t xml:space="preserve"> Mw vs. the UTS and EAB for the LS samples</w:t>
      </w:r>
      <w:bookmarkEnd w:id="691"/>
      <w:r w:rsidRPr="00FD58EB">
        <w:rPr>
          <w:noProof w:val="0"/>
        </w:rPr>
        <w:t xml:space="preserve"> </w:t>
      </w:r>
    </w:p>
    <w:p w14:paraId="2DB6D167" w14:textId="77777777" w:rsidR="00292267" w:rsidRPr="00FD58EB" w:rsidRDefault="00292267" w:rsidP="00292267">
      <w:pPr>
        <w:spacing w:before="0" w:after="160" w:line="259" w:lineRule="auto"/>
        <w:jc w:val="center"/>
        <w:rPr>
          <w:rFonts w:asciiTheme="minorHAnsi" w:eastAsiaTheme="minorHAnsi" w:hAnsiTheme="minorHAnsi" w:cstheme="minorBidi"/>
          <w:kern w:val="2"/>
          <w:sz w:val="22"/>
          <w:szCs w:val="22"/>
          <w:lang w:eastAsia="en-US"/>
          <w14:ligatures w14:val="standardContextual"/>
        </w:rPr>
      </w:pPr>
      <w:r w:rsidRPr="00FD58EB">
        <w:rPr>
          <w:noProof/>
          <w:lang w:eastAsia="en-US"/>
        </w:rPr>
        <w:drawing>
          <wp:anchor distT="0" distB="0" distL="114300" distR="114300" simplePos="0" relativeHeight="251739648" behindDoc="0" locked="0" layoutInCell="1" allowOverlap="1" wp14:anchorId="2A71D3FB" wp14:editId="6BDE00F3">
            <wp:simplePos x="0" y="0"/>
            <wp:positionH relativeFrom="column">
              <wp:posOffset>1522297</wp:posOffset>
            </wp:positionH>
            <wp:positionV relativeFrom="paragraph">
              <wp:posOffset>535744</wp:posOffset>
            </wp:positionV>
            <wp:extent cx="633730" cy="450850"/>
            <wp:effectExtent l="0" t="0" r="0" b="6350"/>
            <wp:wrapNone/>
            <wp:docPr id="290272168"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3ED75008" wp14:editId="65261028">
            <wp:extent cx="4596130" cy="2743200"/>
            <wp:effectExtent l="0" t="0" r="13970" b="0"/>
            <wp:docPr id="44398046" name="Chart 1">
              <a:extLst xmlns:a="http://schemas.openxmlformats.org/drawingml/2006/main">
                <a:ext uri="{FF2B5EF4-FFF2-40B4-BE49-F238E27FC236}">
                  <a16:creationId xmlns:a16="http://schemas.microsoft.com/office/drawing/2014/main" id="{58D27162-47EB-025E-6C49-1E42E1FBE7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598C23F9" w14:textId="77777777" w:rsidR="00292267" w:rsidRPr="00FD58EB" w:rsidRDefault="00292267" w:rsidP="00292267">
      <w:pPr>
        <w:pStyle w:val="Caption"/>
        <w:rPr>
          <w:noProof w:val="0"/>
        </w:rPr>
      </w:pPr>
      <w:bookmarkStart w:id="692" w:name="_Toc186263457"/>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18</w:t>
      </w:r>
      <w:r w:rsidRPr="00FD58EB">
        <w:rPr>
          <w:noProof w:val="0"/>
        </w:rPr>
        <w:fldChar w:fldCharType="end"/>
      </w:r>
      <w:r w:rsidRPr="00FD58EB">
        <w:rPr>
          <w:noProof w:val="0"/>
        </w:rPr>
        <w:t xml:space="preserve"> Mw vs. the UTS and EAB for the IM samples.</w:t>
      </w:r>
      <w:bookmarkEnd w:id="692"/>
    </w:p>
    <w:p w14:paraId="704CF334" w14:textId="77777777" w:rsidR="00292267" w:rsidRPr="00FD58EB" w:rsidRDefault="00292267" w:rsidP="00292267">
      <w:pPr>
        <w:spacing w:line="360" w:lineRule="auto"/>
      </w:pPr>
      <w:r w:rsidRPr="00FD58EB">
        <w:t>For the Mw, the UTS and EAB peaked at around 169 kg/mol for the HM20/70P grade, with the RSQ data showing 0.04 and 0.02, indicating no trend for UTS and EAB data, respectively.</w:t>
      </w:r>
    </w:p>
    <w:p w14:paraId="531AF35F" w14:textId="77777777" w:rsidR="00292267" w:rsidRPr="00FD58EB" w:rsidRDefault="00292267" w:rsidP="00292267"/>
    <w:p w14:paraId="25E1E4D3" w14:textId="65A43F11" w:rsidR="00292267" w:rsidRPr="00FD58EB" w:rsidRDefault="00292267" w:rsidP="00615121">
      <w:pPr>
        <w:pStyle w:val="Heading3"/>
        <w:numPr>
          <w:ilvl w:val="0"/>
          <w:numId w:val="0"/>
        </w:numPr>
        <w:ind w:left="180"/>
        <w:rPr>
          <w:rFonts w:eastAsiaTheme="minorHAnsi"/>
          <w:lang w:eastAsia="en-US"/>
        </w:rPr>
      </w:pPr>
      <w:bookmarkStart w:id="693" w:name="_Toc186262942"/>
      <w:r w:rsidRPr="00FD58EB">
        <w:rPr>
          <w:rFonts w:eastAsiaTheme="minorHAnsi"/>
          <w:lang w:eastAsia="en-US"/>
        </w:rPr>
        <w:t>Appendix C: Mz vs tensile data</w:t>
      </w:r>
      <w:bookmarkEnd w:id="693"/>
      <w:r w:rsidRPr="00FD58EB">
        <w:rPr>
          <w:rFonts w:eastAsiaTheme="minorHAnsi"/>
          <w:lang w:eastAsia="en-US"/>
        </w:rPr>
        <w:t xml:space="preserve"> </w:t>
      </w:r>
    </w:p>
    <w:p w14:paraId="31042F43" w14:textId="77777777" w:rsidR="00292267" w:rsidRPr="00FD58EB" w:rsidRDefault="00292267" w:rsidP="00292267">
      <w:pPr>
        <w:jc w:val="center"/>
        <w:rPr>
          <w:lang w:eastAsia="en-US"/>
        </w:rPr>
      </w:pPr>
      <w:r w:rsidRPr="00FD58EB">
        <w:rPr>
          <w:noProof/>
          <w:lang w:eastAsia="en-US"/>
        </w:rPr>
        <w:drawing>
          <wp:anchor distT="0" distB="0" distL="114300" distR="114300" simplePos="0" relativeHeight="251740672" behindDoc="0" locked="0" layoutInCell="1" allowOverlap="1" wp14:anchorId="0046B2CA" wp14:editId="3345A435">
            <wp:simplePos x="0" y="0"/>
            <wp:positionH relativeFrom="column">
              <wp:posOffset>1384016</wp:posOffset>
            </wp:positionH>
            <wp:positionV relativeFrom="paragraph">
              <wp:posOffset>187290</wp:posOffset>
            </wp:positionV>
            <wp:extent cx="633730" cy="450850"/>
            <wp:effectExtent l="0" t="0" r="0" b="6350"/>
            <wp:wrapNone/>
            <wp:docPr id="565242901"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11B96145" wp14:editId="0FD55808">
            <wp:extent cx="4537587" cy="2630129"/>
            <wp:effectExtent l="0" t="0" r="15875" b="18415"/>
            <wp:docPr id="403311290" name="Chart 1">
              <a:extLst xmlns:a="http://schemas.openxmlformats.org/drawingml/2006/main">
                <a:ext uri="{FF2B5EF4-FFF2-40B4-BE49-F238E27FC236}">
                  <a16:creationId xmlns:a16="http://schemas.microsoft.com/office/drawing/2014/main" id="{4AE1072A-EC4E-357E-DA32-2FD2C8FD2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0895E0B4" w14:textId="77777777" w:rsidR="00292267" w:rsidRPr="00FD58EB" w:rsidRDefault="00292267" w:rsidP="00292267">
      <w:pPr>
        <w:pStyle w:val="Caption"/>
        <w:rPr>
          <w:noProof w:val="0"/>
          <w:lang w:eastAsia="en-US"/>
        </w:rPr>
      </w:pPr>
      <w:bookmarkStart w:id="694" w:name="_Toc186263458"/>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19</w:t>
      </w:r>
      <w:r w:rsidRPr="00FD58EB">
        <w:rPr>
          <w:noProof w:val="0"/>
        </w:rPr>
        <w:fldChar w:fldCharType="end"/>
      </w:r>
      <w:r w:rsidRPr="00FD58EB">
        <w:rPr>
          <w:noProof w:val="0"/>
        </w:rPr>
        <w:t xml:space="preserve"> Mz vs. the UTS and EAB for the LS specimens</w:t>
      </w:r>
      <w:bookmarkEnd w:id="694"/>
      <w:r w:rsidRPr="00FD58EB">
        <w:rPr>
          <w:noProof w:val="0"/>
        </w:rPr>
        <w:t xml:space="preserve"> </w:t>
      </w:r>
    </w:p>
    <w:p w14:paraId="78DA182D" w14:textId="77777777" w:rsidR="00292267" w:rsidRPr="00FD58EB" w:rsidRDefault="00292267" w:rsidP="00292267">
      <w:pPr>
        <w:jc w:val="center"/>
        <w:rPr>
          <w:lang w:eastAsia="en-US"/>
        </w:rPr>
      </w:pPr>
      <w:r w:rsidRPr="00FD58EB">
        <w:rPr>
          <w:noProof/>
          <w:lang w:eastAsia="en-US"/>
        </w:rPr>
        <w:drawing>
          <wp:anchor distT="0" distB="0" distL="114300" distR="114300" simplePos="0" relativeHeight="251741696" behindDoc="0" locked="0" layoutInCell="1" allowOverlap="1" wp14:anchorId="069ED4B8" wp14:editId="165357F6">
            <wp:simplePos x="0" y="0"/>
            <wp:positionH relativeFrom="column">
              <wp:posOffset>3834765</wp:posOffset>
            </wp:positionH>
            <wp:positionV relativeFrom="paragraph">
              <wp:posOffset>498475</wp:posOffset>
            </wp:positionV>
            <wp:extent cx="633730" cy="450850"/>
            <wp:effectExtent l="0" t="0" r="0" b="6350"/>
            <wp:wrapNone/>
            <wp:docPr id="819087715"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166225ED" wp14:editId="4E55B95B">
            <wp:extent cx="4572000" cy="2743200"/>
            <wp:effectExtent l="0" t="0" r="0" b="0"/>
            <wp:docPr id="1697545995" name="Chart 1">
              <a:extLst xmlns:a="http://schemas.openxmlformats.org/drawingml/2006/main">
                <a:ext uri="{FF2B5EF4-FFF2-40B4-BE49-F238E27FC236}">
                  <a16:creationId xmlns:a16="http://schemas.microsoft.com/office/drawing/2014/main" id="{0E8EDBA3-B11C-9094-65E8-585A69F471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61DE7ECA" w14:textId="77777777" w:rsidR="00292267" w:rsidRPr="00FD58EB" w:rsidRDefault="00292267" w:rsidP="00292267">
      <w:pPr>
        <w:pStyle w:val="Caption"/>
        <w:rPr>
          <w:noProof w:val="0"/>
        </w:rPr>
      </w:pPr>
      <w:bookmarkStart w:id="695" w:name="_Toc186263459"/>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20</w:t>
      </w:r>
      <w:r w:rsidRPr="00FD58EB">
        <w:rPr>
          <w:noProof w:val="0"/>
        </w:rPr>
        <w:fldChar w:fldCharType="end"/>
      </w:r>
      <w:r w:rsidRPr="00FD58EB">
        <w:rPr>
          <w:noProof w:val="0"/>
        </w:rPr>
        <w:t xml:space="preserve"> Mz vs. the UTS and EAB for the IM samples.</w:t>
      </w:r>
      <w:bookmarkEnd w:id="695"/>
    </w:p>
    <w:p w14:paraId="2FB302BF" w14:textId="77777777" w:rsidR="00292267" w:rsidRPr="00FD58EB" w:rsidRDefault="00292267" w:rsidP="00292267">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Moreover, the Mz, which reflected no trend with an RSQ of 0.06 and 0.05 for UTS and EAB data, respectively, with HM 20/70P and the CP20 at around 450 kg/mol, both showed different UTS and values.</w:t>
      </w:r>
    </w:p>
    <w:p w14:paraId="017D1A6E" w14:textId="77777777" w:rsidR="00292267" w:rsidRPr="00FD58EB" w:rsidRDefault="00292267" w:rsidP="00292267"/>
    <w:p w14:paraId="3495A4CF" w14:textId="77777777" w:rsidR="00292267" w:rsidRPr="00FD58EB" w:rsidRDefault="00292267" w:rsidP="00292267"/>
    <w:p w14:paraId="6BE06912" w14:textId="5A841363" w:rsidR="00292267" w:rsidRPr="00FD58EB" w:rsidRDefault="00292267" w:rsidP="00615121">
      <w:pPr>
        <w:pStyle w:val="Heading3"/>
        <w:numPr>
          <w:ilvl w:val="0"/>
          <w:numId w:val="0"/>
        </w:numPr>
        <w:ind w:left="180"/>
        <w:rPr>
          <w:rFonts w:eastAsiaTheme="minorHAnsi"/>
          <w:lang w:eastAsia="en-US"/>
        </w:rPr>
      </w:pPr>
      <w:bookmarkStart w:id="696" w:name="_Toc186262943"/>
      <w:r w:rsidRPr="00FD58EB">
        <w:rPr>
          <w:rFonts w:eastAsiaTheme="minorHAnsi"/>
          <w:lang w:eastAsia="en-US"/>
        </w:rPr>
        <w:t>Appendix D: Mz+1 vs tensile data</w:t>
      </w:r>
      <w:bookmarkEnd w:id="696"/>
      <w:r w:rsidRPr="00FD58EB">
        <w:rPr>
          <w:rFonts w:eastAsiaTheme="minorHAnsi"/>
          <w:lang w:eastAsia="en-US"/>
        </w:rPr>
        <w:t xml:space="preserve"> </w:t>
      </w:r>
    </w:p>
    <w:p w14:paraId="79DE3E57" w14:textId="77777777" w:rsidR="00292267" w:rsidRPr="00FD58EB" w:rsidRDefault="00292267" w:rsidP="00292267">
      <w:pPr>
        <w:jc w:val="center"/>
        <w:rPr>
          <w:lang w:eastAsia="en-US"/>
        </w:rPr>
      </w:pPr>
      <w:r w:rsidRPr="00FD58EB">
        <w:rPr>
          <w:noProof/>
          <w:lang w:eastAsia="en-US"/>
        </w:rPr>
        <w:drawing>
          <wp:anchor distT="0" distB="0" distL="114300" distR="114300" simplePos="0" relativeHeight="251734528" behindDoc="0" locked="0" layoutInCell="1" allowOverlap="1" wp14:anchorId="49B4C41B" wp14:editId="36D416CD">
            <wp:simplePos x="0" y="0"/>
            <wp:positionH relativeFrom="column">
              <wp:posOffset>3472180</wp:posOffset>
            </wp:positionH>
            <wp:positionV relativeFrom="paragraph">
              <wp:posOffset>471170</wp:posOffset>
            </wp:positionV>
            <wp:extent cx="633730" cy="450850"/>
            <wp:effectExtent l="0" t="0" r="0" b="6350"/>
            <wp:wrapNone/>
            <wp:docPr id="933923652"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017B8BE5" wp14:editId="7BB2865C">
            <wp:extent cx="3691255" cy="2413820"/>
            <wp:effectExtent l="0" t="0" r="4445" b="5715"/>
            <wp:docPr id="1013948611" name="Chart 1">
              <a:extLst xmlns:a="http://schemas.openxmlformats.org/drawingml/2006/main">
                <a:ext uri="{FF2B5EF4-FFF2-40B4-BE49-F238E27FC236}">
                  <a16:creationId xmlns:a16="http://schemas.microsoft.com/office/drawing/2014/main" id="{692BB823-A9F9-1D7A-24E0-8FF6ACC4E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5E0A7FB2" w14:textId="77777777" w:rsidR="00292267" w:rsidRPr="00FD58EB" w:rsidRDefault="00292267" w:rsidP="00292267">
      <w:pPr>
        <w:pStyle w:val="Caption"/>
        <w:rPr>
          <w:noProof w:val="0"/>
          <w:lang w:eastAsia="en-US"/>
        </w:rPr>
      </w:pPr>
      <w:bookmarkStart w:id="697" w:name="_Toc186263460"/>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21</w:t>
      </w:r>
      <w:r w:rsidRPr="00FD58EB">
        <w:rPr>
          <w:noProof w:val="0"/>
        </w:rPr>
        <w:fldChar w:fldCharType="end"/>
      </w:r>
      <w:r w:rsidRPr="00FD58EB">
        <w:rPr>
          <w:noProof w:val="0"/>
        </w:rPr>
        <w:t xml:space="preserve"> Mz+1 vs. the UTS and EAB of LS samples</w:t>
      </w:r>
      <w:bookmarkEnd w:id="697"/>
    </w:p>
    <w:p w14:paraId="53D1C5AD" w14:textId="77777777" w:rsidR="00292267" w:rsidRPr="00FD58EB" w:rsidRDefault="00292267" w:rsidP="00292267">
      <w:pPr>
        <w:jc w:val="center"/>
        <w:rPr>
          <w:lang w:eastAsia="en-US"/>
        </w:rPr>
      </w:pPr>
      <w:r w:rsidRPr="00FD58EB">
        <w:rPr>
          <w:noProof/>
          <w:lang w:eastAsia="en-US"/>
        </w:rPr>
        <w:drawing>
          <wp:anchor distT="0" distB="0" distL="114300" distR="114300" simplePos="0" relativeHeight="251735552" behindDoc="0" locked="0" layoutInCell="1" allowOverlap="1" wp14:anchorId="0AD98424" wp14:editId="55AF1CBD">
            <wp:simplePos x="0" y="0"/>
            <wp:positionH relativeFrom="column">
              <wp:posOffset>3437939</wp:posOffset>
            </wp:positionH>
            <wp:positionV relativeFrom="paragraph">
              <wp:posOffset>515946</wp:posOffset>
            </wp:positionV>
            <wp:extent cx="633730" cy="450850"/>
            <wp:effectExtent l="0" t="0" r="0" b="6350"/>
            <wp:wrapNone/>
            <wp:docPr id="509048042" name="Picture 2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34924" name="Picture 21" descr="A close-up of a number&#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3730" cy="450850"/>
                    </a:xfrm>
                    <a:prstGeom prst="rect">
                      <a:avLst/>
                    </a:prstGeom>
                    <a:noFill/>
                  </pic:spPr>
                </pic:pic>
              </a:graphicData>
            </a:graphic>
            <wp14:sizeRelH relativeFrom="page">
              <wp14:pctWidth>0</wp14:pctWidth>
            </wp14:sizeRelH>
            <wp14:sizeRelV relativeFrom="page">
              <wp14:pctHeight>0</wp14:pctHeight>
            </wp14:sizeRelV>
          </wp:anchor>
        </w:drawing>
      </w:r>
      <w:r w:rsidRPr="00FD58EB">
        <w:rPr>
          <w:noProof/>
        </w:rPr>
        <w:drawing>
          <wp:inline distT="0" distB="0" distL="0" distR="0" wp14:anchorId="39EE5953" wp14:editId="07E596C1">
            <wp:extent cx="3691890" cy="2359742"/>
            <wp:effectExtent l="0" t="0" r="3810" b="2540"/>
            <wp:docPr id="827782366" name="Chart 1">
              <a:extLst xmlns:a="http://schemas.openxmlformats.org/drawingml/2006/main">
                <a:ext uri="{FF2B5EF4-FFF2-40B4-BE49-F238E27FC236}">
                  <a16:creationId xmlns:a16="http://schemas.microsoft.com/office/drawing/2014/main" id="{5EDEF537-CC16-B2CB-68D8-629CB12332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31995AE9" w14:textId="77777777" w:rsidR="00292267" w:rsidRPr="00FD58EB" w:rsidRDefault="00292267" w:rsidP="00292267">
      <w:pPr>
        <w:pStyle w:val="Caption"/>
        <w:rPr>
          <w:noProof w:val="0"/>
          <w:lang w:eastAsia="en-US"/>
        </w:rPr>
      </w:pPr>
      <w:bookmarkStart w:id="698" w:name="_Toc186263461"/>
      <w:r w:rsidRPr="00FD58EB">
        <w:rPr>
          <w:noProof w:val="0"/>
        </w:rPr>
        <w:t xml:space="preserve">Figure </w:t>
      </w:r>
      <w:r w:rsidRPr="00FD58EB">
        <w:rPr>
          <w:noProof w:val="0"/>
        </w:rPr>
        <w:fldChar w:fldCharType="begin"/>
      </w:r>
      <w:r w:rsidRPr="00FD58EB">
        <w:rPr>
          <w:noProof w:val="0"/>
        </w:rPr>
        <w:instrText xml:space="preserve"> STYLEREF 1 \s </w:instrText>
      </w:r>
      <w:r w:rsidRPr="00FD58EB">
        <w:rPr>
          <w:noProof w:val="0"/>
        </w:rPr>
        <w:fldChar w:fldCharType="separate"/>
      </w:r>
      <w:r w:rsidRPr="00FD58EB">
        <w:rPr>
          <w:noProof w:val="0"/>
          <w:cs/>
        </w:rPr>
        <w:t>‎</w:t>
      </w:r>
      <w:r w:rsidRPr="00FD58EB">
        <w:rPr>
          <w:noProof w:val="0"/>
        </w:rPr>
        <w:t>8</w:t>
      </w:r>
      <w:r w:rsidRPr="00FD58EB">
        <w:rPr>
          <w:noProof w:val="0"/>
        </w:rPr>
        <w:fldChar w:fldCharType="end"/>
      </w:r>
      <w:r w:rsidRPr="00FD58EB">
        <w:rPr>
          <w:noProof w:val="0"/>
        </w:rPr>
        <w:t>.</w:t>
      </w:r>
      <w:r w:rsidRPr="00FD58EB">
        <w:rPr>
          <w:noProof w:val="0"/>
        </w:rPr>
        <w:fldChar w:fldCharType="begin"/>
      </w:r>
      <w:r w:rsidRPr="00FD58EB">
        <w:rPr>
          <w:noProof w:val="0"/>
        </w:rPr>
        <w:instrText xml:space="preserve"> SEQ Figure \* ARABIC \s 1 </w:instrText>
      </w:r>
      <w:r w:rsidRPr="00FD58EB">
        <w:rPr>
          <w:noProof w:val="0"/>
        </w:rPr>
        <w:fldChar w:fldCharType="separate"/>
      </w:r>
      <w:r w:rsidRPr="00FD58EB">
        <w:rPr>
          <w:noProof w:val="0"/>
        </w:rPr>
        <w:t>22</w:t>
      </w:r>
      <w:r w:rsidRPr="00FD58EB">
        <w:rPr>
          <w:noProof w:val="0"/>
        </w:rPr>
        <w:fldChar w:fldCharType="end"/>
      </w:r>
      <w:r w:rsidRPr="00FD58EB">
        <w:rPr>
          <w:noProof w:val="0"/>
        </w:rPr>
        <w:t xml:space="preserve"> Mz+1 vs. the UTS and EAB for the IM samples</w:t>
      </w:r>
      <w:bookmarkEnd w:id="698"/>
    </w:p>
    <w:p w14:paraId="6341670C" w14:textId="77777777" w:rsidR="00292267" w:rsidRPr="00FD58EB" w:rsidRDefault="00292267" w:rsidP="00292267">
      <w:pPr>
        <w:spacing w:before="0" w:after="160" w:line="360" w:lineRule="auto"/>
        <w:rPr>
          <w:rFonts w:asciiTheme="minorHAnsi" w:eastAsiaTheme="minorHAnsi" w:hAnsiTheme="minorHAnsi" w:cstheme="minorBidi"/>
          <w:kern w:val="2"/>
          <w:lang w:eastAsia="en-US"/>
          <w14:ligatures w14:val="standardContextual"/>
        </w:rPr>
      </w:pPr>
      <w:r w:rsidRPr="00FD58EB">
        <w:rPr>
          <w:rFonts w:asciiTheme="minorHAnsi" w:eastAsiaTheme="minorHAnsi" w:hAnsiTheme="minorHAnsi" w:cstheme="minorBidi"/>
          <w:kern w:val="2"/>
          <w:lang w:eastAsia="en-US"/>
          <w14:ligatures w14:val="standardContextual"/>
        </w:rPr>
        <w:t>Furthermore, the increase in Mz+1 in laser sintering showed a dip in UTS and EAB, with no statistical trend shown, with the RSQ values of 0.005 and 0.42, respectively.</w:t>
      </w:r>
    </w:p>
    <w:p w14:paraId="7C5C80C5" w14:textId="5F1B1F5C" w:rsidR="00616DC3" w:rsidRPr="00FD58EB" w:rsidRDefault="00616DC3" w:rsidP="00615121">
      <w:pPr>
        <w:pBdr>
          <w:top w:val="nil"/>
          <w:left w:val="nil"/>
          <w:bottom w:val="nil"/>
          <w:right w:val="nil"/>
          <w:between w:val="nil"/>
        </w:pBdr>
        <w:spacing w:line="240" w:lineRule="auto"/>
        <w:rPr>
          <w:rFonts w:asciiTheme="minorHAnsi" w:eastAsiaTheme="minorHAnsi" w:hAnsiTheme="minorHAnsi" w:cstheme="minorBidi"/>
          <w:kern w:val="2"/>
          <w:lang w:eastAsia="en-US"/>
          <w14:ligatures w14:val="standardContextual"/>
        </w:rPr>
      </w:pPr>
    </w:p>
    <w:p w14:paraId="03C4F164" w14:textId="77777777" w:rsidR="00616DC3" w:rsidRPr="00FD58EB" w:rsidRDefault="00616DC3" w:rsidP="00616DC3">
      <w:pPr>
        <w:rPr>
          <w:lang w:eastAsia="en-US"/>
        </w:rPr>
      </w:pPr>
    </w:p>
    <w:p w14:paraId="0529E4E2" w14:textId="77777777" w:rsidR="00616DC3" w:rsidRPr="00FD58EB" w:rsidRDefault="00616DC3" w:rsidP="002878A2">
      <w:pPr>
        <w:pBdr>
          <w:top w:val="nil"/>
          <w:left w:val="nil"/>
          <w:bottom w:val="nil"/>
          <w:right w:val="nil"/>
          <w:between w:val="nil"/>
        </w:pBdr>
        <w:spacing w:line="240" w:lineRule="auto"/>
        <w:rPr>
          <w:color w:val="000000"/>
        </w:rPr>
      </w:pPr>
    </w:p>
    <w:p w14:paraId="17FC46B6" w14:textId="77777777" w:rsidR="00616DC3" w:rsidRPr="00FD58EB" w:rsidRDefault="00616DC3">
      <w:pPr>
        <w:rPr>
          <w:color w:val="000000"/>
        </w:rPr>
      </w:pPr>
      <w:r w:rsidRPr="00FD58EB">
        <w:rPr>
          <w:color w:val="000000"/>
        </w:rPr>
        <w:br w:type="page"/>
      </w:r>
    </w:p>
    <w:p w14:paraId="32558768" w14:textId="042EF1BB" w:rsidR="00E1625F" w:rsidRPr="00FD58EB" w:rsidRDefault="00E1625F" w:rsidP="002878A2">
      <w:pPr>
        <w:pBdr>
          <w:top w:val="nil"/>
          <w:left w:val="nil"/>
          <w:bottom w:val="nil"/>
          <w:right w:val="nil"/>
          <w:between w:val="nil"/>
        </w:pBdr>
        <w:spacing w:line="240" w:lineRule="auto"/>
        <w:rPr>
          <w:color w:val="000000"/>
        </w:rPr>
      </w:pPr>
      <w:r w:rsidRPr="00FD58EB">
        <w:rPr>
          <w:color w:val="000000"/>
        </w:rPr>
        <w:t>CP20 Tensile data</w:t>
      </w:r>
      <w:r w:rsidR="00E668FA" w:rsidRPr="00FD58EB">
        <w:rPr>
          <w:color w:val="000000"/>
        </w:rPr>
        <w:t xml:space="preserve"> sheet.</w:t>
      </w:r>
    </w:p>
    <w:p w14:paraId="31B96B14" w14:textId="77777777" w:rsidR="00E668FA" w:rsidRPr="00FD58EB" w:rsidRDefault="00E668FA" w:rsidP="00E1625F">
      <w:pPr>
        <w:pBdr>
          <w:top w:val="nil"/>
          <w:left w:val="nil"/>
          <w:bottom w:val="nil"/>
          <w:right w:val="nil"/>
          <w:between w:val="nil"/>
        </w:pBdr>
        <w:spacing w:line="240" w:lineRule="auto"/>
        <w:rPr>
          <w:color w:val="000000"/>
        </w:rPr>
      </w:pPr>
    </w:p>
    <w:p w14:paraId="0A1BDDD5" w14:textId="249B3B47" w:rsidR="00E668FA" w:rsidRPr="00FD58EB" w:rsidRDefault="00E668FA" w:rsidP="00E1625F">
      <w:pPr>
        <w:pBdr>
          <w:top w:val="nil"/>
          <w:left w:val="nil"/>
          <w:bottom w:val="nil"/>
          <w:right w:val="nil"/>
          <w:between w:val="nil"/>
        </w:pBdr>
        <w:spacing w:line="240" w:lineRule="auto"/>
        <w:rPr>
          <w:color w:val="000000"/>
        </w:rPr>
      </w:pPr>
      <w:r w:rsidRPr="00FD58EB">
        <w:rPr>
          <w:noProof/>
        </w:rPr>
        <w:drawing>
          <wp:inline distT="0" distB="0" distL="0" distR="0" wp14:anchorId="723DE18A" wp14:editId="026CFA89">
            <wp:extent cx="5280228" cy="7020560"/>
            <wp:effectExtent l="0" t="0" r="0" b="8890"/>
            <wp:docPr id="1770981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81625" name=""/>
                    <pic:cNvPicPr/>
                  </pic:nvPicPr>
                  <pic:blipFill>
                    <a:blip r:embed="rId224"/>
                    <a:stretch>
                      <a:fillRect/>
                    </a:stretch>
                  </pic:blipFill>
                  <pic:spPr>
                    <a:xfrm>
                      <a:off x="0" y="0"/>
                      <a:ext cx="5284228" cy="7025879"/>
                    </a:xfrm>
                    <a:prstGeom prst="rect">
                      <a:avLst/>
                    </a:prstGeom>
                  </pic:spPr>
                </pic:pic>
              </a:graphicData>
            </a:graphic>
          </wp:inline>
        </w:drawing>
      </w:r>
    </w:p>
    <w:p w14:paraId="16386DCF" w14:textId="2505A542" w:rsidR="00E1625F" w:rsidRPr="00FD58EB" w:rsidRDefault="00E668FA" w:rsidP="00E1625F">
      <w:r w:rsidRPr="00FD58EB">
        <w:rPr>
          <w:u w:val="single"/>
        </w:rPr>
        <w:t>Appendix B:</w:t>
      </w:r>
      <w:r w:rsidRPr="00FD58EB">
        <w:t xml:space="preserve"> HM20/70P data sheet</w:t>
      </w:r>
    </w:p>
    <w:p w14:paraId="54249912" w14:textId="60D2BA1E" w:rsidR="002966F9" w:rsidRPr="00FD58EB" w:rsidRDefault="00E668FA" w:rsidP="00E668FA">
      <w:pPr>
        <w:spacing w:after="240"/>
        <w:jc w:val="center"/>
      </w:pPr>
      <w:r w:rsidRPr="00FD58EB">
        <w:rPr>
          <w:noProof/>
        </w:rPr>
        <w:drawing>
          <wp:inline distT="0" distB="0" distL="0" distR="0" wp14:anchorId="0F3AF109" wp14:editId="2D3D5372">
            <wp:extent cx="5174933" cy="7406640"/>
            <wp:effectExtent l="0" t="0" r="6985" b="3810"/>
            <wp:docPr id="1328059225" name="Picture 1" descr="A close-up of a product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59225" name="Picture 1" descr="A close-up of a product list&#10;&#10;Description automatically generated"/>
                    <pic:cNvPicPr/>
                  </pic:nvPicPr>
                  <pic:blipFill>
                    <a:blip r:embed="rId225"/>
                    <a:stretch>
                      <a:fillRect/>
                    </a:stretch>
                  </pic:blipFill>
                  <pic:spPr>
                    <a:xfrm>
                      <a:off x="0" y="0"/>
                      <a:ext cx="5176806" cy="7409321"/>
                    </a:xfrm>
                    <a:prstGeom prst="rect">
                      <a:avLst/>
                    </a:prstGeom>
                  </pic:spPr>
                </pic:pic>
              </a:graphicData>
            </a:graphic>
          </wp:inline>
        </w:drawing>
      </w:r>
    </w:p>
    <w:p w14:paraId="52FD94A6" w14:textId="77777777" w:rsidR="00E1625F" w:rsidRPr="00FD58EB" w:rsidRDefault="00E1625F" w:rsidP="00E1625F">
      <w:pPr>
        <w:spacing w:after="240"/>
      </w:pPr>
    </w:p>
    <w:p w14:paraId="2736276C" w14:textId="5FB1B9D8" w:rsidR="00E1625F" w:rsidRPr="00FD58EB" w:rsidRDefault="00E668FA" w:rsidP="00E1625F">
      <w:pPr>
        <w:spacing w:after="240"/>
      </w:pPr>
      <w:r w:rsidRPr="00FD58EB">
        <w:rPr>
          <w:u w:val="single"/>
        </w:rPr>
        <w:t>Appendix C:</w:t>
      </w:r>
      <w:r w:rsidRPr="00FD58EB">
        <w:t xml:space="preserve"> SABIC PP 518A data sheet</w:t>
      </w:r>
    </w:p>
    <w:p w14:paraId="50605648" w14:textId="2B15CF24" w:rsidR="00E668FA" w:rsidRPr="00FD58EB" w:rsidRDefault="00E668FA" w:rsidP="00E1625F">
      <w:pPr>
        <w:spacing w:after="240"/>
      </w:pPr>
      <w:r w:rsidRPr="00FD58EB">
        <w:rPr>
          <w:noProof/>
        </w:rPr>
        <w:drawing>
          <wp:inline distT="0" distB="0" distL="0" distR="0" wp14:anchorId="7EB85ECF" wp14:editId="52A31A5E">
            <wp:extent cx="5943600" cy="6171565"/>
            <wp:effectExtent l="0" t="0" r="0" b="635"/>
            <wp:docPr id="2019913658" name="Picture 1" descr="A green and white sheet of pap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13658" name="Picture 1" descr="A green and white sheet of paper with text&#10;&#10;Description automatically generated"/>
                    <pic:cNvPicPr/>
                  </pic:nvPicPr>
                  <pic:blipFill>
                    <a:blip r:embed="rId226"/>
                    <a:stretch>
                      <a:fillRect/>
                    </a:stretch>
                  </pic:blipFill>
                  <pic:spPr>
                    <a:xfrm>
                      <a:off x="0" y="0"/>
                      <a:ext cx="5943600" cy="6171565"/>
                    </a:xfrm>
                    <a:prstGeom prst="rect">
                      <a:avLst/>
                    </a:prstGeom>
                  </pic:spPr>
                </pic:pic>
              </a:graphicData>
            </a:graphic>
          </wp:inline>
        </w:drawing>
      </w:r>
    </w:p>
    <w:p w14:paraId="639325FC" w14:textId="77777777" w:rsidR="00E1625F" w:rsidRPr="00FD58EB" w:rsidRDefault="00E1625F" w:rsidP="00E1625F">
      <w:pPr>
        <w:spacing w:after="240"/>
      </w:pPr>
    </w:p>
    <w:p w14:paraId="1F2526E4" w14:textId="77777777" w:rsidR="00E1625F" w:rsidRPr="00FD58EB" w:rsidRDefault="00E1625F" w:rsidP="00E1625F">
      <w:pPr>
        <w:spacing w:after="240"/>
      </w:pPr>
    </w:p>
    <w:p w14:paraId="6F51B358" w14:textId="77777777" w:rsidR="00E1625F" w:rsidRPr="00FD58EB" w:rsidRDefault="00E1625F" w:rsidP="00E1625F">
      <w:pPr>
        <w:spacing w:after="240"/>
      </w:pPr>
    </w:p>
    <w:p w14:paraId="720F64DA" w14:textId="77777777" w:rsidR="00E1625F" w:rsidRPr="00FD58EB" w:rsidRDefault="00E1625F" w:rsidP="00E1625F">
      <w:pPr>
        <w:spacing w:after="240"/>
      </w:pPr>
    </w:p>
    <w:p w14:paraId="2E041852" w14:textId="77777777" w:rsidR="001A27C2" w:rsidRPr="00FD58EB" w:rsidRDefault="001A27C2" w:rsidP="001A27C2">
      <w:pPr>
        <w:spacing w:after="240"/>
      </w:pPr>
      <w:r w:rsidRPr="00FD58EB">
        <w:rPr>
          <w:u w:val="single"/>
        </w:rPr>
        <w:t>Appendix D:</w:t>
      </w:r>
      <w:r w:rsidRPr="00FD58EB">
        <w:t xml:space="preserve"> SABIC PP 511A data sheet </w:t>
      </w:r>
    </w:p>
    <w:p w14:paraId="6E25C346" w14:textId="77777777" w:rsidR="001A27C2" w:rsidRPr="00FD58EB" w:rsidRDefault="001A27C2" w:rsidP="001A27C2">
      <w:pPr>
        <w:spacing w:after="240"/>
      </w:pPr>
      <w:r w:rsidRPr="00FD58EB">
        <w:rPr>
          <w:noProof/>
        </w:rPr>
        <w:drawing>
          <wp:inline distT="0" distB="0" distL="0" distR="0" wp14:anchorId="17180567" wp14:editId="5C823760">
            <wp:extent cx="5541233" cy="7285892"/>
            <wp:effectExtent l="0" t="0" r="2540" b="0"/>
            <wp:docPr id="143282060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820605" name="Picture 1" descr="A screenshot of a computer&#10;&#10;Description automatically generated"/>
                    <pic:cNvPicPr/>
                  </pic:nvPicPr>
                  <pic:blipFill>
                    <a:blip r:embed="rId227"/>
                    <a:stretch>
                      <a:fillRect/>
                    </a:stretch>
                  </pic:blipFill>
                  <pic:spPr>
                    <a:xfrm>
                      <a:off x="0" y="0"/>
                      <a:ext cx="5543686" cy="7289117"/>
                    </a:xfrm>
                    <a:prstGeom prst="rect">
                      <a:avLst/>
                    </a:prstGeom>
                  </pic:spPr>
                </pic:pic>
              </a:graphicData>
            </a:graphic>
          </wp:inline>
        </w:drawing>
      </w:r>
    </w:p>
    <w:p w14:paraId="5003542A" w14:textId="77777777" w:rsidR="001A27C2" w:rsidRPr="00FD58EB" w:rsidRDefault="001A27C2" w:rsidP="001A27C2">
      <w:pPr>
        <w:spacing w:after="240"/>
        <w:rPr>
          <w:u w:val="single"/>
        </w:rPr>
      </w:pPr>
    </w:p>
    <w:p w14:paraId="39C14B31" w14:textId="0A934D26" w:rsidR="001A27C2" w:rsidRPr="00FD58EB" w:rsidRDefault="001A27C2" w:rsidP="001A27C2">
      <w:pPr>
        <w:spacing w:after="240"/>
      </w:pPr>
      <w:r w:rsidRPr="00FD58EB">
        <w:rPr>
          <w:u w:val="single"/>
        </w:rPr>
        <w:t>Appendix E:</w:t>
      </w:r>
      <w:r w:rsidRPr="00FD58EB">
        <w:t xml:space="preserve"> Flow additive TS-610 data sheet</w:t>
      </w:r>
    </w:p>
    <w:p w14:paraId="476E6CE5" w14:textId="77777777" w:rsidR="001A27C2" w:rsidRPr="00FD58EB" w:rsidRDefault="001A27C2" w:rsidP="001A27C2">
      <w:pPr>
        <w:spacing w:after="240"/>
      </w:pPr>
      <w:r w:rsidRPr="00FD58EB">
        <w:rPr>
          <w:noProof/>
        </w:rPr>
        <w:drawing>
          <wp:inline distT="0" distB="0" distL="0" distR="0" wp14:anchorId="3E531813" wp14:editId="14CF5C95">
            <wp:extent cx="5943600" cy="7518400"/>
            <wp:effectExtent l="0" t="0" r="0" b="6350"/>
            <wp:docPr id="115688079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80796" name="Picture 1" descr="A close-up of a document&#10;&#10;Description automatically generated"/>
                    <pic:cNvPicPr/>
                  </pic:nvPicPr>
                  <pic:blipFill>
                    <a:blip r:embed="rId228"/>
                    <a:stretch>
                      <a:fillRect/>
                    </a:stretch>
                  </pic:blipFill>
                  <pic:spPr>
                    <a:xfrm>
                      <a:off x="0" y="0"/>
                      <a:ext cx="5943600" cy="7518400"/>
                    </a:xfrm>
                    <a:prstGeom prst="rect">
                      <a:avLst/>
                    </a:prstGeom>
                  </pic:spPr>
                </pic:pic>
              </a:graphicData>
            </a:graphic>
          </wp:inline>
        </w:drawing>
      </w:r>
    </w:p>
    <w:p w14:paraId="72545BB7" w14:textId="77777777" w:rsidR="001A27C2" w:rsidRPr="00FD58EB" w:rsidRDefault="001A27C2" w:rsidP="001A27C2">
      <w:pPr>
        <w:spacing w:after="240"/>
      </w:pPr>
      <w:r w:rsidRPr="00FD58EB">
        <w:rPr>
          <w:u w:val="single"/>
        </w:rPr>
        <w:t>Appendix F:</w:t>
      </w:r>
      <w:r w:rsidRPr="00FD58EB">
        <w:t xml:space="preserve"> Flow additive Alu C data sheet</w:t>
      </w:r>
    </w:p>
    <w:p w14:paraId="294F631C" w14:textId="77777777" w:rsidR="001A27C2" w:rsidRPr="00FD58EB" w:rsidRDefault="001A27C2" w:rsidP="001A27C2">
      <w:pPr>
        <w:spacing w:after="240"/>
        <w:jc w:val="center"/>
      </w:pPr>
      <w:r w:rsidRPr="00FD58EB">
        <w:rPr>
          <w:noProof/>
        </w:rPr>
        <w:drawing>
          <wp:inline distT="0" distB="0" distL="0" distR="0" wp14:anchorId="721F8523" wp14:editId="3E4374B8">
            <wp:extent cx="5222240" cy="7052256"/>
            <wp:effectExtent l="0" t="0" r="0" b="0"/>
            <wp:docPr id="2238979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897929" name="Picture 1" descr="A screenshot of a computer&#10;&#10;Description automatically generated"/>
                    <pic:cNvPicPr/>
                  </pic:nvPicPr>
                  <pic:blipFill>
                    <a:blip r:embed="rId229"/>
                    <a:stretch>
                      <a:fillRect/>
                    </a:stretch>
                  </pic:blipFill>
                  <pic:spPr>
                    <a:xfrm>
                      <a:off x="0" y="0"/>
                      <a:ext cx="5227799" cy="7059763"/>
                    </a:xfrm>
                    <a:prstGeom prst="rect">
                      <a:avLst/>
                    </a:prstGeom>
                  </pic:spPr>
                </pic:pic>
              </a:graphicData>
            </a:graphic>
          </wp:inline>
        </w:drawing>
      </w:r>
    </w:p>
    <w:p w14:paraId="6599E4BD" w14:textId="77777777" w:rsidR="001A27C2" w:rsidRPr="00FD58EB" w:rsidRDefault="001A27C2" w:rsidP="001A27C2">
      <w:pPr>
        <w:spacing w:after="240"/>
        <w:jc w:val="center"/>
      </w:pPr>
    </w:p>
    <w:p w14:paraId="5BE91002" w14:textId="77777777" w:rsidR="001A27C2" w:rsidRPr="00FD58EB" w:rsidRDefault="001A27C2" w:rsidP="001A27C2">
      <w:pPr>
        <w:spacing w:after="240"/>
        <w:jc w:val="left"/>
      </w:pPr>
      <w:r w:rsidRPr="00FD58EB">
        <w:rPr>
          <w:u w:val="single"/>
        </w:rPr>
        <w:t>Appendix G:</w:t>
      </w:r>
      <w:r w:rsidRPr="00FD58EB">
        <w:t xml:space="preserve"> Flow additive 820A data sheet</w:t>
      </w:r>
    </w:p>
    <w:p w14:paraId="5B7B0BE1" w14:textId="1B02A8E9" w:rsidR="001A27C2" w:rsidRPr="00FD58EB" w:rsidRDefault="001A27C2" w:rsidP="001A27C2">
      <w:pPr>
        <w:spacing w:after="240"/>
        <w:jc w:val="center"/>
      </w:pPr>
      <w:r w:rsidRPr="00FD58EB">
        <w:rPr>
          <w:noProof/>
        </w:rPr>
        <w:drawing>
          <wp:inline distT="0" distB="0" distL="0" distR="0" wp14:anchorId="5016AB24" wp14:editId="10B05C46">
            <wp:extent cx="4845874" cy="7218680"/>
            <wp:effectExtent l="0" t="0" r="0" b="1270"/>
            <wp:docPr id="3266631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63133" name="Picture 1" descr="A screenshot of a computer&#10;&#10;Description automatically generated"/>
                    <pic:cNvPicPr/>
                  </pic:nvPicPr>
                  <pic:blipFill>
                    <a:blip r:embed="rId230"/>
                    <a:stretch>
                      <a:fillRect/>
                    </a:stretch>
                  </pic:blipFill>
                  <pic:spPr>
                    <a:xfrm>
                      <a:off x="0" y="0"/>
                      <a:ext cx="4852898" cy="7229144"/>
                    </a:xfrm>
                    <a:prstGeom prst="rect">
                      <a:avLst/>
                    </a:prstGeom>
                  </pic:spPr>
                </pic:pic>
              </a:graphicData>
            </a:graphic>
          </wp:inline>
        </w:drawing>
      </w:r>
    </w:p>
    <w:p w14:paraId="2C5A31DA" w14:textId="77777777" w:rsidR="001A27C2" w:rsidRPr="00FD58EB" w:rsidRDefault="001A27C2" w:rsidP="00E1625F">
      <w:pPr>
        <w:spacing w:after="240"/>
        <w:sectPr w:rsidR="001A27C2" w:rsidRPr="00FD58EB" w:rsidSect="0025159C">
          <w:headerReference w:type="default" r:id="rId231"/>
          <w:footerReference w:type="default" r:id="rId232"/>
          <w:headerReference w:type="first" r:id="rId233"/>
          <w:footerReference w:type="first" r:id="rId234"/>
          <w:pgSz w:w="12240" w:h="15840"/>
          <w:pgMar w:top="1440" w:right="1440" w:bottom="1440" w:left="1440" w:header="720" w:footer="720" w:gutter="0"/>
          <w:pgNumType w:start="0"/>
          <w:cols w:space="720"/>
          <w:titlePg/>
        </w:sectPr>
      </w:pPr>
    </w:p>
    <w:bookmarkEnd w:id="0"/>
    <w:p w14:paraId="79217AEA" w14:textId="57C77C91" w:rsidR="00E668FA" w:rsidRPr="00686DD8" w:rsidRDefault="00E668FA" w:rsidP="001A27C2">
      <w:pPr>
        <w:spacing w:after="240"/>
      </w:pPr>
    </w:p>
    <w:sectPr w:rsidR="00E668FA" w:rsidRPr="00686DD8" w:rsidSect="0025159C">
      <w:headerReference w:type="default" r:id="rId235"/>
      <w:footerReference w:type="default" r:id="rId236"/>
      <w:headerReference w:type="first" r:id="rId237"/>
      <w:footerReference w:type="first" r:id="rId238"/>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38DED1" w14:textId="77777777" w:rsidR="008B7376" w:rsidRPr="00FD58EB" w:rsidRDefault="008B7376">
      <w:pPr>
        <w:spacing w:before="0" w:after="0" w:line="240" w:lineRule="auto"/>
      </w:pPr>
      <w:r w:rsidRPr="00FD58EB">
        <w:separator/>
      </w:r>
    </w:p>
    <w:p w14:paraId="6AC8EADD" w14:textId="77777777" w:rsidR="008B7376" w:rsidRDefault="008B7376"/>
  </w:endnote>
  <w:endnote w:type="continuationSeparator" w:id="0">
    <w:p w14:paraId="13BF8537" w14:textId="77777777" w:rsidR="008B7376" w:rsidRPr="00FD58EB" w:rsidRDefault="008B7376">
      <w:pPr>
        <w:spacing w:before="0" w:after="0" w:line="240" w:lineRule="auto"/>
      </w:pPr>
      <w:r w:rsidRPr="00FD58EB">
        <w:continuationSeparator/>
      </w:r>
    </w:p>
    <w:p w14:paraId="3566483A" w14:textId="77777777" w:rsidR="008B7376" w:rsidRDefault="008B7376"/>
  </w:endnote>
  <w:endnote w:type="continuationNotice" w:id="1">
    <w:p w14:paraId="4BA7F551" w14:textId="77777777" w:rsidR="008B7376" w:rsidRPr="00FD58EB" w:rsidRDefault="008B7376">
      <w:pPr>
        <w:spacing w:before="0" w:after="0" w:line="240" w:lineRule="auto"/>
      </w:pPr>
    </w:p>
    <w:p w14:paraId="057B0F81" w14:textId="77777777" w:rsidR="008B7376" w:rsidRDefault="008B73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TUOS Blake">
    <w:altName w:val="Calibri"/>
    <w:charset w:val="00"/>
    <w:family w:val="auto"/>
    <w:pitch w:val="variable"/>
    <w:sig w:usb0="8000002F" w:usb1="4000004A"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SABIC Typeface Text Light">
    <w:altName w:val="Calibri"/>
    <w:charset w:val="00"/>
    <w:family w:val="swiss"/>
    <w:pitch w:val="variable"/>
    <w:sig w:usb0="A00022EF" w:usb1="D000A05B" w:usb2="00000008" w:usb3="00000000" w:csb0="000000D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21814" w14:textId="51599BF4" w:rsidR="00E1625F" w:rsidRPr="00FD58EB" w:rsidRDefault="00E1625F">
    <w:pPr>
      <w:pBdr>
        <w:top w:val="nil"/>
        <w:left w:val="nil"/>
        <w:bottom w:val="nil"/>
        <w:right w:val="nil"/>
        <w:between w:val="nil"/>
      </w:pBdr>
      <w:tabs>
        <w:tab w:val="center" w:pos="4680"/>
        <w:tab w:val="right" w:pos="9360"/>
      </w:tabs>
      <w:spacing w:after="0" w:line="240" w:lineRule="auto"/>
      <w:jc w:val="center"/>
      <w:rPr>
        <w:color w:val="000000"/>
      </w:rPr>
    </w:pPr>
    <w:r w:rsidRPr="00FD58EB">
      <w:rPr>
        <w:color w:val="000000"/>
      </w:rPr>
      <w:fldChar w:fldCharType="begin"/>
    </w:r>
    <w:r w:rsidRPr="00FD58EB">
      <w:rPr>
        <w:color w:val="000000"/>
      </w:rPr>
      <w:instrText>PAGE</w:instrText>
    </w:r>
    <w:r w:rsidRPr="00FD58EB">
      <w:rPr>
        <w:color w:val="000000"/>
      </w:rPr>
      <w:fldChar w:fldCharType="separate"/>
    </w:r>
    <w:r w:rsidRPr="00FD58EB">
      <w:rPr>
        <w:color w:val="000000"/>
      </w:rPr>
      <w:t>1</w:t>
    </w:r>
    <w:r w:rsidRPr="00FD58EB">
      <w:rPr>
        <w:color w:val="000000"/>
      </w:rPr>
      <w:fldChar w:fldCharType="end"/>
    </w:r>
  </w:p>
  <w:p w14:paraId="67228BEF" w14:textId="77777777" w:rsidR="00E1625F" w:rsidRPr="00FD58EB" w:rsidRDefault="00E1625F">
    <w:pPr>
      <w:pBdr>
        <w:top w:val="nil"/>
        <w:left w:val="nil"/>
        <w:bottom w:val="nil"/>
        <w:right w:val="nil"/>
        <w:between w:val="nil"/>
      </w:pBdr>
      <w:tabs>
        <w:tab w:val="center" w:pos="4680"/>
        <w:tab w:val="right" w:pos="9360"/>
      </w:tabs>
      <w:spacing w:after="0" w:line="240" w:lineRule="auto"/>
      <w:jc w:val="righ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49648" w14:textId="77777777" w:rsidR="00E1625F" w:rsidRPr="00FD58EB" w:rsidRDefault="00E1625F">
    <w:pPr>
      <w:pBdr>
        <w:top w:val="nil"/>
        <w:left w:val="nil"/>
        <w:bottom w:val="nil"/>
        <w:right w:val="nil"/>
        <w:between w:val="nil"/>
      </w:pBdr>
      <w:tabs>
        <w:tab w:val="center" w:pos="4680"/>
        <w:tab w:val="right" w:pos="9360"/>
        <w:tab w:val="left" w:pos="5490"/>
        <w:tab w:val="left" w:pos="6555"/>
      </w:tabs>
      <w:spacing w:after="0" w:line="240" w:lineRule="auto"/>
      <w:rPr>
        <w:color w:val="000000"/>
      </w:rPr>
    </w:pPr>
    <w:r w:rsidRPr="00FD58EB">
      <w:rPr>
        <w:color w:val="000000"/>
      </w:rPr>
      <w:tab/>
    </w:r>
    <w:r w:rsidRPr="00FD58EB">
      <w:rPr>
        <w:color w:val="00000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3F" w14:textId="75C0D367" w:rsidR="00884CD5" w:rsidRPr="00FD58EB" w:rsidRDefault="00884CD5">
    <w:pPr>
      <w:pBdr>
        <w:top w:val="nil"/>
        <w:left w:val="nil"/>
        <w:bottom w:val="nil"/>
        <w:right w:val="nil"/>
        <w:between w:val="nil"/>
      </w:pBdr>
      <w:tabs>
        <w:tab w:val="center" w:pos="4680"/>
        <w:tab w:val="right" w:pos="9360"/>
      </w:tabs>
      <w:spacing w:after="0" w:line="240" w:lineRule="auto"/>
      <w:jc w:val="center"/>
      <w:rPr>
        <w:color w:val="000000"/>
      </w:rPr>
    </w:pPr>
  </w:p>
  <w:p w14:paraId="00000740" w14:textId="77777777" w:rsidR="00884CD5" w:rsidRPr="00FD58EB" w:rsidRDefault="00884CD5">
    <w:pPr>
      <w:pBdr>
        <w:top w:val="nil"/>
        <w:left w:val="nil"/>
        <w:bottom w:val="nil"/>
        <w:right w:val="nil"/>
        <w:between w:val="nil"/>
      </w:pBdr>
      <w:tabs>
        <w:tab w:val="center" w:pos="4680"/>
        <w:tab w:val="right" w:pos="9360"/>
      </w:tabs>
      <w:spacing w:after="0" w:line="240" w:lineRule="auto"/>
      <w:jc w:val="right"/>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3E" w14:textId="77777777" w:rsidR="00884CD5" w:rsidRPr="00FD58EB" w:rsidRDefault="00590CAC">
    <w:pPr>
      <w:pBdr>
        <w:top w:val="nil"/>
        <w:left w:val="nil"/>
        <w:bottom w:val="nil"/>
        <w:right w:val="nil"/>
        <w:between w:val="nil"/>
      </w:pBdr>
      <w:tabs>
        <w:tab w:val="center" w:pos="4680"/>
        <w:tab w:val="right" w:pos="9360"/>
        <w:tab w:val="left" w:pos="5490"/>
        <w:tab w:val="left" w:pos="6555"/>
      </w:tabs>
      <w:spacing w:after="0" w:line="240" w:lineRule="auto"/>
      <w:rPr>
        <w:color w:val="000000"/>
      </w:rPr>
    </w:pPr>
    <w:r w:rsidRPr="00FD58EB">
      <w:rPr>
        <w:color w:val="000000"/>
      </w:rPr>
      <w:tab/>
    </w:r>
    <w:r w:rsidRPr="00FD58EB">
      <w:rPr>
        <w:color w:val="00000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71EA61C" w14:textId="77777777" w:rsidR="008B7376" w:rsidRPr="00FD58EB" w:rsidRDefault="008B7376">
      <w:pPr>
        <w:spacing w:before="0" w:after="0" w:line="240" w:lineRule="auto"/>
      </w:pPr>
      <w:r w:rsidRPr="00FD58EB">
        <w:separator/>
      </w:r>
    </w:p>
    <w:p w14:paraId="7DD74EEB" w14:textId="77777777" w:rsidR="008B7376" w:rsidRDefault="008B7376"/>
  </w:footnote>
  <w:footnote w:type="continuationSeparator" w:id="0">
    <w:p w14:paraId="17E63890" w14:textId="77777777" w:rsidR="008B7376" w:rsidRPr="00FD58EB" w:rsidRDefault="008B7376">
      <w:pPr>
        <w:spacing w:before="0" w:after="0" w:line="240" w:lineRule="auto"/>
      </w:pPr>
      <w:r w:rsidRPr="00FD58EB">
        <w:continuationSeparator/>
      </w:r>
    </w:p>
    <w:p w14:paraId="7614B763" w14:textId="77777777" w:rsidR="008B7376" w:rsidRDefault="008B7376"/>
  </w:footnote>
  <w:footnote w:type="continuationNotice" w:id="1">
    <w:p w14:paraId="2058701D" w14:textId="77777777" w:rsidR="008B7376" w:rsidRPr="00FD58EB" w:rsidRDefault="008B7376">
      <w:pPr>
        <w:spacing w:before="0" w:after="0" w:line="240" w:lineRule="auto"/>
      </w:pPr>
    </w:p>
    <w:p w14:paraId="7BD1BA49" w14:textId="77777777" w:rsidR="008B7376" w:rsidRDefault="008B737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54414C" w14:textId="77777777" w:rsidR="00E1625F" w:rsidRPr="00FD58EB" w:rsidRDefault="00E1625F">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43DF9E" w14:textId="1BC51381" w:rsidR="00E1625F" w:rsidRPr="00FD58EB" w:rsidRDefault="00A23B83">
    <w:pPr>
      <w:pBdr>
        <w:top w:val="nil"/>
        <w:left w:val="nil"/>
        <w:bottom w:val="nil"/>
        <w:right w:val="nil"/>
        <w:between w:val="nil"/>
      </w:pBdr>
      <w:tabs>
        <w:tab w:val="center" w:pos="4680"/>
        <w:tab w:val="right" w:pos="9360"/>
      </w:tabs>
      <w:spacing w:after="0" w:line="240" w:lineRule="auto"/>
      <w:rPr>
        <w:color w:val="000000"/>
      </w:rPr>
    </w:pPr>
    <w:r w:rsidRPr="00FD58EB">
      <w:rPr>
        <w:noProof/>
      </w:rPr>
      <mc:AlternateContent>
        <mc:Choice Requires="wps">
          <w:drawing>
            <wp:anchor distT="0" distB="0" distL="114300" distR="114300" simplePos="0" relativeHeight="251667456" behindDoc="0" locked="0" layoutInCell="1" allowOverlap="1" wp14:anchorId="2E00AFC1" wp14:editId="3EE96B45">
              <wp:simplePos x="0" y="0"/>
              <wp:positionH relativeFrom="page">
                <wp:posOffset>-8890</wp:posOffset>
              </wp:positionH>
              <wp:positionV relativeFrom="page">
                <wp:posOffset>181610</wp:posOffset>
              </wp:positionV>
              <wp:extent cx="7791450" cy="247650"/>
              <wp:effectExtent l="0" t="0" r="0" b="0"/>
              <wp:wrapNone/>
              <wp:docPr id="80082814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1450" cy="247650"/>
                      </a:xfrm>
                      <a:prstGeom prst="rect">
                        <a:avLst/>
                      </a:prstGeom>
                      <a:noFill/>
                      <a:ln>
                        <a:noFill/>
                      </a:ln>
                    </wps:spPr>
                    <wps:txbx>
                      <w:txbxContent>
                        <w:p w14:paraId="6718FCF5" w14:textId="1AF3CD7F" w:rsidR="00E1625F" w:rsidRPr="00FD58EB" w:rsidRDefault="00E1625F">
                          <w:pPr>
                            <w:spacing w:after="0"/>
                            <w:textDirection w:val="btLr"/>
                          </w:pPr>
                        </w:p>
                      </w:txbxContent>
                    </wps:txbx>
                    <wps:bodyPr spcFirstLastPara="1" wrap="square" lIns="114300" tIns="0" rIns="114300" bIns="0" anchor="t" anchorCtr="0">
                      <a:noAutofit/>
                    </wps:bodyPr>
                  </wps:wsp>
                </a:graphicData>
              </a:graphic>
              <wp14:sizeRelH relativeFrom="page">
                <wp14:pctWidth>0</wp14:pctWidth>
              </wp14:sizeRelH>
              <wp14:sizeRelV relativeFrom="page">
                <wp14:pctHeight>0</wp14:pctHeight>
              </wp14:sizeRelV>
            </wp:anchor>
          </w:drawing>
        </mc:Choice>
        <mc:Fallback>
          <w:pict>
            <v:rect w14:anchorId="2E00AFC1" id="Rectangle 2" o:spid="_x0000_s1029" style="position:absolute;left:0;text-align:left;margin-left:-.7pt;margin-top:14.3pt;width:613.5pt;height:19.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" filled="f" stroked="f">
              <v:textbox inset="9pt,0,9pt,0">
                <w:txbxContent>
                  <w:p w14:paraId="6718FCF5" w14:textId="1AF3CD7F" w:rsidR="00E1625F" w:rsidRPr="00FD58EB" w:rsidRDefault="00E1625F">
                    <w:pPr>
                      <w:spacing w:after="0"/>
                      <w:textDirection w:val="btL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3D" w14:textId="74C7B6FB" w:rsidR="00884CD5" w:rsidRPr="00FD58EB" w:rsidRDefault="00884CD5">
    <w:pPr>
      <w:pBdr>
        <w:top w:val="nil"/>
        <w:left w:val="nil"/>
        <w:bottom w:val="nil"/>
        <w:right w:val="nil"/>
        <w:between w:val="nil"/>
      </w:pBdr>
      <w:tabs>
        <w:tab w:val="center" w:pos="4680"/>
        <w:tab w:val="right" w:pos="9360"/>
      </w:tabs>
      <w:spacing w:after="0" w:line="240" w:lineRule="auto"/>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73C" w14:textId="7C6B9367" w:rsidR="00884CD5" w:rsidRPr="00FD58EB" w:rsidRDefault="00884CD5">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031A8"/>
    <w:multiLevelType w:val="hybridMultilevel"/>
    <w:tmpl w:val="4CE68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2040B0"/>
    <w:multiLevelType w:val="hybridMultilevel"/>
    <w:tmpl w:val="1C900E8E"/>
    <w:lvl w:ilvl="0" w:tplc="78A49E5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C6767E"/>
    <w:multiLevelType w:val="hybridMultilevel"/>
    <w:tmpl w:val="8CA86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F63143"/>
    <w:multiLevelType w:val="multilevel"/>
    <w:tmpl w:val="3C62078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55E2422"/>
    <w:multiLevelType w:val="hybridMultilevel"/>
    <w:tmpl w:val="CC94C00E"/>
    <w:lvl w:ilvl="0" w:tplc="1DC0B406">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9B3827"/>
    <w:multiLevelType w:val="hybridMultilevel"/>
    <w:tmpl w:val="BC0E023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1820EE"/>
    <w:multiLevelType w:val="multilevel"/>
    <w:tmpl w:val="2A4A9EEC"/>
    <w:lvl w:ilvl="0">
      <w:start w:val="7"/>
      <w:numFmt w:val="decimal"/>
      <w:lvlText w:val="Chapter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3.1"/>
      <w:lvlJc w:val="left"/>
      <w:pPr>
        <w:ind w:left="360" w:hanging="360"/>
      </w:pPr>
      <w:rPr>
        <w:rFonts w:ascii="Calibri" w:eastAsia="Calibri" w:hAnsi="Calibri" w:cs="Calibri"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7" w15:restartNumberingAfterBreak="0">
    <w:nsid w:val="1E991483"/>
    <w:multiLevelType w:val="multilevel"/>
    <w:tmpl w:val="B3BCC43A"/>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0" w:firstLine="0"/>
      </w:pPr>
    </w:lvl>
    <w:lvl w:ilvl="2">
      <w:start w:val="1"/>
      <w:numFmt w:val="decimal"/>
      <w:pStyle w:val="Heading3"/>
      <w:lvlText w:val="%1.%2.%3"/>
      <w:lvlJc w:val="left"/>
      <w:pPr>
        <w:ind w:left="0" w:firstLine="0"/>
      </w:pPr>
    </w:lvl>
    <w:lvl w:ilvl="3">
      <w:start w:val="1"/>
      <w:numFmt w:val="decimal"/>
      <w:pStyle w:val="Heading4"/>
      <w:lvlText w:val="%1.%2.%3.%4"/>
      <w:lvlJc w:val="left"/>
      <w:pPr>
        <w:ind w:left="81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90A1813"/>
    <w:multiLevelType w:val="hybridMultilevel"/>
    <w:tmpl w:val="1E4CA1F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93342FE"/>
    <w:multiLevelType w:val="hybridMultilevel"/>
    <w:tmpl w:val="7A3CD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B07533"/>
    <w:multiLevelType w:val="hybridMultilevel"/>
    <w:tmpl w:val="C2C8E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6FC32C4"/>
    <w:multiLevelType w:val="multilevel"/>
    <w:tmpl w:val="B10213B8"/>
    <w:lvl w:ilvl="0">
      <w:start w:val="1"/>
      <w:numFmt w:val="decimal"/>
      <w:lvlText w:val="Chapter %1:"/>
      <w:lvlJc w:val="left"/>
      <w:pPr>
        <w:ind w:left="0" w:firstLine="0"/>
      </w:pPr>
    </w:lvl>
    <w:lvl w:ilvl="1">
      <w:start w:val="1"/>
      <w:numFmt w:val="decimal"/>
      <w:lvlText w:val="%1.%2"/>
      <w:lvlJc w:val="left"/>
      <w:pPr>
        <w:ind w:left="0" w:firstLine="0"/>
      </w:pPr>
    </w:lvl>
    <w:lvl w:ilvl="2">
      <w:start w:val="1"/>
      <w:numFmt w:val="decimal"/>
      <w:lvlText w:val="3.2.1"/>
      <w:lvlJc w:val="left"/>
      <w:pPr>
        <w:ind w:left="360" w:hanging="360"/>
      </w:pPr>
      <w:rPr>
        <w:rFonts w:ascii="Calibri" w:eastAsia="Calibri" w:hAnsi="Calibri" w:cs="Calibri"/>
      </w:r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12" w15:restartNumberingAfterBreak="0">
    <w:nsid w:val="38D03FBB"/>
    <w:multiLevelType w:val="hybridMultilevel"/>
    <w:tmpl w:val="0428BD8E"/>
    <w:lvl w:ilvl="0" w:tplc="8B20B4BC">
      <w:start w:val="4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BE743F9"/>
    <w:multiLevelType w:val="multilevel"/>
    <w:tmpl w:val="38DC9950"/>
    <w:lvl w:ilvl="0">
      <w:start w:val="1"/>
      <w:numFmt w:val="decimal"/>
      <w:lvlText w:val="%1."/>
      <w:lvlJc w:val="left"/>
      <w:pPr>
        <w:tabs>
          <w:tab w:val="num" w:pos="720"/>
        </w:tabs>
        <w:ind w:left="720" w:hanging="720"/>
      </w:pPr>
    </w:lvl>
    <w:lvl w:ilvl="1">
      <w:start w:val="1"/>
      <w:numFmt w:val="decimal"/>
      <w:lvlText w:val="2.3.%2"/>
      <w:lvlJc w:val="left"/>
      <w:pPr>
        <w:ind w:left="1080" w:hanging="360"/>
      </w:pPr>
      <w:rPr>
        <w:rFonts w:asciiTheme="majorHAnsi" w:hAnsiTheme="majorHAnsi"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3C507FE4"/>
    <w:multiLevelType w:val="hybridMultilevel"/>
    <w:tmpl w:val="236C3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DE006FE"/>
    <w:multiLevelType w:val="hybridMultilevel"/>
    <w:tmpl w:val="FF0E6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0F70DB2"/>
    <w:multiLevelType w:val="hybridMultilevel"/>
    <w:tmpl w:val="289AF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FF3F40"/>
    <w:multiLevelType w:val="hybridMultilevel"/>
    <w:tmpl w:val="97B8DF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6416436"/>
    <w:multiLevelType w:val="multilevel"/>
    <w:tmpl w:val="8D707EF2"/>
    <w:lvl w:ilvl="0">
      <w:start w:val="1"/>
      <w:numFmt w:val="decimal"/>
      <w:lvlText w:val="Chapter %1"/>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9" w15:restartNumberingAfterBreak="0">
    <w:nsid w:val="46D23415"/>
    <w:multiLevelType w:val="hybridMultilevel"/>
    <w:tmpl w:val="6D7A591C"/>
    <w:lvl w:ilvl="0" w:tplc="E7680C08">
      <w:start w:val="1"/>
      <w:numFmt w:val="decimal"/>
      <w:lvlText w:val="2.3.%1"/>
      <w:lvlJc w:val="left"/>
      <w:pPr>
        <w:ind w:left="720" w:hanging="360"/>
      </w:pPr>
      <w:rPr>
        <w:rFonts w:asciiTheme="majorHAnsi" w:hAnsiTheme="maj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8D26D53"/>
    <w:multiLevelType w:val="hybridMultilevel"/>
    <w:tmpl w:val="AA24D6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4955132F"/>
    <w:multiLevelType w:val="multilevel"/>
    <w:tmpl w:val="30823A2C"/>
    <w:lvl w:ilvl="0">
      <w:start w:val="1"/>
      <w:numFmt w:val="decimal"/>
      <w:lvlText w:val="Chapter %1:"/>
      <w:lvlJc w:val="left"/>
      <w:pPr>
        <w:ind w:left="0" w:firstLine="0"/>
      </w:p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2" w15:restartNumberingAfterBreak="0">
    <w:nsid w:val="4DE7542B"/>
    <w:multiLevelType w:val="hybridMultilevel"/>
    <w:tmpl w:val="7C0E9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3F8280E"/>
    <w:multiLevelType w:val="multilevel"/>
    <w:tmpl w:val="65B8B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4470" w:hanging="339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6E498A"/>
    <w:multiLevelType w:val="hybridMultilevel"/>
    <w:tmpl w:val="F66086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4D3658"/>
    <w:multiLevelType w:val="multilevel"/>
    <w:tmpl w:val="209664DC"/>
    <w:styleLink w:val="Style1"/>
    <w:lvl w:ilvl="0">
      <w:start w:val="1"/>
      <w:numFmt w:val="decimal"/>
      <w:lvlText w:val="Chapter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3.1"/>
      <w:lvlJc w:val="left"/>
      <w:pPr>
        <w:ind w:left="360" w:hanging="360"/>
      </w:pPr>
      <w:rPr>
        <w:rFonts w:ascii="Calibri" w:eastAsia="Calibri" w:hAnsi="Calibri" w:cs="Calibri"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6" w15:restartNumberingAfterBreak="0">
    <w:nsid w:val="5A2A4AB8"/>
    <w:multiLevelType w:val="multilevel"/>
    <w:tmpl w:val="35CC5680"/>
    <w:lvl w:ilvl="0">
      <w:start w:val="1"/>
      <w:numFmt w:val="decimal"/>
      <w:lvlText w:val="Chapter %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5D4A258A"/>
    <w:multiLevelType w:val="hybridMultilevel"/>
    <w:tmpl w:val="C164C240"/>
    <w:lvl w:ilvl="0" w:tplc="129890F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0335189"/>
    <w:multiLevelType w:val="hybridMultilevel"/>
    <w:tmpl w:val="99D272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0B00117"/>
    <w:multiLevelType w:val="hybridMultilevel"/>
    <w:tmpl w:val="10C48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2A64056"/>
    <w:multiLevelType w:val="multilevel"/>
    <w:tmpl w:val="BE1CB2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663D7AE7"/>
    <w:multiLevelType w:val="hybridMultilevel"/>
    <w:tmpl w:val="889C45C6"/>
    <w:lvl w:ilvl="0" w:tplc="161237C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BC07685"/>
    <w:multiLevelType w:val="hybridMultilevel"/>
    <w:tmpl w:val="6212AD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E0807A9"/>
    <w:multiLevelType w:val="multilevel"/>
    <w:tmpl w:val="15DC123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 w15:restartNumberingAfterBreak="0">
    <w:nsid w:val="6E601CED"/>
    <w:multiLevelType w:val="hybridMultilevel"/>
    <w:tmpl w:val="B9324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B778A9"/>
    <w:multiLevelType w:val="multilevel"/>
    <w:tmpl w:val="8FF2A8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71772283"/>
    <w:multiLevelType w:val="multilevel"/>
    <w:tmpl w:val="6CAA3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725F7761"/>
    <w:multiLevelType w:val="multilevel"/>
    <w:tmpl w:val="38DC9950"/>
    <w:lvl w:ilvl="0">
      <w:start w:val="1"/>
      <w:numFmt w:val="decimal"/>
      <w:lvlText w:val="%1."/>
      <w:lvlJc w:val="left"/>
      <w:pPr>
        <w:tabs>
          <w:tab w:val="num" w:pos="720"/>
        </w:tabs>
        <w:ind w:left="720" w:hanging="720"/>
      </w:pPr>
    </w:lvl>
    <w:lvl w:ilvl="1">
      <w:start w:val="1"/>
      <w:numFmt w:val="decimal"/>
      <w:lvlText w:val="2.3.%2"/>
      <w:lvlJc w:val="left"/>
      <w:pPr>
        <w:ind w:left="1080" w:hanging="360"/>
      </w:pPr>
      <w:rPr>
        <w:rFonts w:asciiTheme="majorHAnsi" w:hAnsiTheme="majorHAnsi"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15:restartNumberingAfterBreak="0">
    <w:nsid w:val="75FC23EC"/>
    <w:multiLevelType w:val="multilevel"/>
    <w:tmpl w:val="999CA2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767E1D1A"/>
    <w:multiLevelType w:val="multilevel"/>
    <w:tmpl w:val="408A7A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7CC3114F"/>
    <w:multiLevelType w:val="multilevel"/>
    <w:tmpl w:val="8700AB56"/>
    <w:lvl w:ilvl="0">
      <w:start w:val="1"/>
      <w:numFmt w:val="decimal"/>
      <w:lvlText w:val="%1."/>
      <w:lvlJc w:val="left"/>
      <w:pPr>
        <w:tabs>
          <w:tab w:val="num" w:pos="720"/>
        </w:tabs>
        <w:ind w:left="720" w:hanging="720"/>
      </w:pPr>
    </w:lvl>
    <w:lvl w:ilvl="1">
      <w:start w:val="1"/>
      <w:numFmt w:val="decimal"/>
      <w:lvlText w:val="2.2.%2"/>
      <w:lvlJc w:val="left"/>
      <w:pPr>
        <w:ind w:left="1080" w:hanging="360"/>
      </w:pPr>
      <w:rPr>
        <w:rFonts w:asciiTheme="majorHAnsi" w:hAnsiTheme="majorHAnsi"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15:restartNumberingAfterBreak="0">
    <w:nsid w:val="7E0010E5"/>
    <w:multiLevelType w:val="hybridMultilevel"/>
    <w:tmpl w:val="C4AEDC8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F3569F6"/>
    <w:multiLevelType w:val="multilevel"/>
    <w:tmpl w:val="81286EE2"/>
    <w:lvl w:ilvl="0">
      <w:start w:val="1"/>
      <w:numFmt w:val="decimal"/>
      <w:lvlText w:val="%1."/>
      <w:lvlJc w:val="left"/>
      <w:pPr>
        <w:tabs>
          <w:tab w:val="num" w:pos="720"/>
        </w:tabs>
        <w:ind w:left="720" w:hanging="720"/>
      </w:pPr>
    </w:lvl>
    <w:lvl w:ilvl="1">
      <w:start w:val="1"/>
      <w:numFmt w:val="decimal"/>
      <w:lvlText w:val="2.3.%2"/>
      <w:lvlJc w:val="left"/>
      <w:pPr>
        <w:ind w:left="1080" w:hanging="360"/>
      </w:pPr>
      <w:rPr>
        <w:rFonts w:asciiTheme="majorHAnsi" w:hAnsiTheme="majorHAnsi"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2073235293">
    <w:abstractNumId w:val="36"/>
  </w:num>
  <w:num w:numId="2" w16cid:durableId="581766489">
    <w:abstractNumId w:val="35"/>
  </w:num>
  <w:num w:numId="3" w16cid:durableId="1130898264">
    <w:abstractNumId w:val="3"/>
  </w:num>
  <w:num w:numId="4" w16cid:durableId="1053582631">
    <w:abstractNumId w:val="7"/>
  </w:num>
  <w:num w:numId="5" w16cid:durableId="1452435696">
    <w:abstractNumId w:val="33"/>
  </w:num>
  <w:num w:numId="6" w16cid:durableId="1320574245">
    <w:abstractNumId w:val="18"/>
  </w:num>
  <w:num w:numId="7" w16cid:durableId="825247963">
    <w:abstractNumId w:val="21"/>
  </w:num>
  <w:num w:numId="8" w16cid:durableId="1182427184">
    <w:abstractNumId w:val="42"/>
  </w:num>
  <w:num w:numId="9" w16cid:durableId="1023478145">
    <w:abstractNumId w:val="40"/>
  </w:num>
  <w:num w:numId="10" w16cid:durableId="142088800">
    <w:abstractNumId w:val="37"/>
  </w:num>
  <w:num w:numId="11" w16cid:durableId="301424390">
    <w:abstractNumId w:val="13"/>
  </w:num>
  <w:num w:numId="12" w16cid:durableId="49761737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03019218">
    <w:abstractNumId w:val="26"/>
  </w:num>
  <w:num w:numId="14" w16cid:durableId="657727081">
    <w:abstractNumId w:val="19"/>
  </w:num>
  <w:num w:numId="15" w16cid:durableId="1163158197">
    <w:abstractNumId w:val="0"/>
  </w:num>
  <w:num w:numId="16" w16cid:durableId="1085104331">
    <w:abstractNumId w:val="38"/>
  </w:num>
  <w:num w:numId="17" w16cid:durableId="1384331239">
    <w:abstractNumId w:val="30"/>
  </w:num>
  <w:num w:numId="18" w16cid:durableId="949706251">
    <w:abstractNumId w:val="11"/>
  </w:num>
  <w:num w:numId="19" w16cid:durableId="2108571661">
    <w:abstractNumId w:val="8"/>
  </w:num>
  <w:num w:numId="20" w16cid:durableId="2145847218">
    <w:abstractNumId w:val="15"/>
  </w:num>
  <w:num w:numId="21" w16cid:durableId="1675762995">
    <w:abstractNumId w:val="16"/>
  </w:num>
  <w:num w:numId="22" w16cid:durableId="391585977">
    <w:abstractNumId w:val="4"/>
  </w:num>
  <w:num w:numId="23" w16cid:durableId="228199282">
    <w:abstractNumId w:val="39"/>
  </w:num>
  <w:num w:numId="24" w16cid:durableId="1523276778">
    <w:abstractNumId w:val="23"/>
  </w:num>
  <w:num w:numId="25" w16cid:durableId="256602280">
    <w:abstractNumId w:val="28"/>
  </w:num>
  <w:num w:numId="26" w16cid:durableId="538126203">
    <w:abstractNumId w:val="5"/>
  </w:num>
  <w:num w:numId="27" w16cid:durableId="142281666">
    <w:abstractNumId w:val="25"/>
  </w:num>
  <w:num w:numId="28" w16cid:durableId="1399473025">
    <w:abstractNumId w:val="29"/>
  </w:num>
  <w:num w:numId="29" w16cid:durableId="1291596199">
    <w:abstractNumId w:val="41"/>
  </w:num>
  <w:num w:numId="30" w16cid:durableId="725956396">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729919223">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62673959">
    <w:abstractNumId w:val="27"/>
  </w:num>
  <w:num w:numId="33" w16cid:durableId="801509027">
    <w:abstractNumId w:val="12"/>
  </w:num>
  <w:num w:numId="34" w16cid:durableId="1863010051">
    <w:abstractNumId w:val="31"/>
  </w:num>
  <w:num w:numId="35" w16cid:durableId="170023216">
    <w:abstractNumId w:val="1"/>
  </w:num>
  <w:num w:numId="36" w16cid:durableId="171265993">
    <w:abstractNumId w:val="6"/>
  </w:num>
  <w:num w:numId="37" w16cid:durableId="643774259">
    <w:abstractNumId w:val="24"/>
  </w:num>
  <w:num w:numId="38" w16cid:durableId="2026636452">
    <w:abstractNumId w:val="9"/>
  </w:num>
  <w:num w:numId="39" w16cid:durableId="783427597">
    <w:abstractNumId w:val="14"/>
  </w:num>
  <w:num w:numId="40" w16cid:durableId="710686992">
    <w:abstractNumId w:val="32"/>
  </w:num>
  <w:num w:numId="41" w16cid:durableId="700595021">
    <w:abstractNumId w:val="10"/>
  </w:num>
  <w:num w:numId="42" w16cid:durableId="1210259850">
    <w:abstractNumId w:val="2"/>
  </w:num>
  <w:num w:numId="43" w16cid:durableId="57479958">
    <w:abstractNumId w:val="34"/>
  </w:num>
  <w:num w:numId="44" w16cid:durableId="1567644613">
    <w:abstractNumId w:val="22"/>
  </w:num>
  <w:num w:numId="45" w16cid:durableId="1192914606">
    <w:abstractNumId w:val="20"/>
  </w:num>
  <w:num w:numId="46" w16cid:durableId="2080445519">
    <w:abstractNumId w:val="17"/>
  </w:num>
  <w:num w:numId="47" w16cid:durableId="10624814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8"/>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YyNLUwMDIwN7Y0NTRS0lEKTi0uzszPAykwNDKrBQBq9zOLLgAAAA=="/>
  </w:docVars>
  <w:rsids>
    <w:rsidRoot w:val="00884CD5"/>
    <w:rsid w:val="00000001"/>
    <w:rsid w:val="00000E49"/>
    <w:rsid w:val="000017A8"/>
    <w:rsid w:val="00001A7B"/>
    <w:rsid w:val="000027E9"/>
    <w:rsid w:val="000047D0"/>
    <w:rsid w:val="00004883"/>
    <w:rsid w:val="000053A2"/>
    <w:rsid w:val="000057D2"/>
    <w:rsid w:val="00005D65"/>
    <w:rsid w:val="00006206"/>
    <w:rsid w:val="0001093C"/>
    <w:rsid w:val="0001120D"/>
    <w:rsid w:val="000114D3"/>
    <w:rsid w:val="00011C0D"/>
    <w:rsid w:val="00011C17"/>
    <w:rsid w:val="00012BED"/>
    <w:rsid w:val="00013037"/>
    <w:rsid w:val="00014085"/>
    <w:rsid w:val="00015128"/>
    <w:rsid w:val="000155C0"/>
    <w:rsid w:val="00015732"/>
    <w:rsid w:val="00017230"/>
    <w:rsid w:val="0001756F"/>
    <w:rsid w:val="000201F8"/>
    <w:rsid w:val="00020585"/>
    <w:rsid w:val="00020D7F"/>
    <w:rsid w:val="000226CA"/>
    <w:rsid w:val="0002292A"/>
    <w:rsid w:val="00022DED"/>
    <w:rsid w:val="00023383"/>
    <w:rsid w:val="000244F6"/>
    <w:rsid w:val="00024F2E"/>
    <w:rsid w:val="000268F5"/>
    <w:rsid w:val="00026A7D"/>
    <w:rsid w:val="000274D6"/>
    <w:rsid w:val="00027881"/>
    <w:rsid w:val="0003147D"/>
    <w:rsid w:val="00031CCA"/>
    <w:rsid w:val="000321B8"/>
    <w:rsid w:val="000321F3"/>
    <w:rsid w:val="0003290A"/>
    <w:rsid w:val="00032E53"/>
    <w:rsid w:val="00034493"/>
    <w:rsid w:val="0003513B"/>
    <w:rsid w:val="00035A4A"/>
    <w:rsid w:val="00036833"/>
    <w:rsid w:val="00036A97"/>
    <w:rsid w:val="00036AFF"/>
    <w:rsid w:val="0003774E"/>
    <w:rsid w:val="00037957"/>
    <w:rsid w:val="00037B68"/>
    <w:rsid w:val="00037EF6"/>
    <w:rsid w:val="0004035C"/>
    <w:rsid w:val="000405CF"/>
    <w:rsid w:val="0004108C"/>
    <w:rsid w:val="0004185D"/>
    <w:rsid w:val="00042204"/>
    <w:rsid w:val="00042FA0"/>
    <w:rsid w:val="0004310B"/>
    <w:rsid w:val="00043642"/>
    <w:rsid w:val="00043C2E"/>
    <w:rsid w:val="00044A18"/>
    <w:rsid w:val="00045CA2"/>
    <w:rsid w:val="00045EBE"/>
    <w:rsid w:val="00046BB9"/>
    <w:rsid w:val="000472D5"/>
    <w:rsid w:val="0004797E"/>
    <w:rsid w:val="00047CD8"/>
    <w:rsid w:val="00047F35"/>
    <w:rsid w:val="0005150D"/>
    <w:rsid w:val="0005155D"/>
    <w:rsid w:val="00052F65"/>
    <w:rsid w:val="000534F3"/>
    <w:rsid w:val="00053F8D"/>
    <w:rsid w:val="00055B53"/>
    <w:rsid w:val="000608A8"/>
    <w:rsid w:val="00060C52"/>
    <w:rsid w:val="000611B9"/>
    <w:rsid w:val="00062202"/>
    <w:rsid w:val="00062D9C"/>
    <w:rsid w:val="000636AC"/>
    <w:rsid w:val="0006403C"/>
    <w:rsid w:val="00064623"/>
    <w:rsid w:val="000648A3"/>
    <w:rsid w:val="00064AAB"/>
    <w:rsid w:val="00064B49"/>
    <w:rsid w:val="0006501C"/>
    <w:rsid w:val="00065277"/>
    <w:rsid w:val="00065E2F"/>
    <w:rsid w:val="00065F36"/>
    <w:rsid w:val="00066DFD"/>
    <w:rsid w:val="000672BD"/>
    <w:rsid w:val="00067AF1"/>
    <w:rsid w:val="0007016B"/>
    <w:rsid w:val="000709E5"/>
    <w:rsid w:val="000712B9"/>
    <w:rsid w:val="000716DC"/>
    <w:rsid w:val="000722F6"/>
    <w:rsid w:val="00072466"/>
    <w:rsid w:val="000734EE"/>
    <w:rsid w:val="00075422"/>
    <w:rsid w:val="000756CA"/>
    <w:rsid w:val="000764C3"/>
    <w:rsid w:val="00076D4D"/>
    <w:rsid w:val="00076DB0"/>
    <w:rsid w:val="00080D81"/>
    <w:rsid w:val="00081D31"/>
    <w:rsid w:val="000823CE"/>
    <w:rsid w:val="000824B5"/>
    <w:rsid w:val="000828AC"/>
    <w:rsid w:val="00083258"/>
    <w:rsid w:val="00083CF0"/>
    <w:rsid w:val="00084017"/>
    <w:rsid w:val="00084FE9"/>
    <w:rsid w:val="000859E2"/>
    <w:rsid w:val="00085D83"/>
    <w:rsid w:val="00087512"/>
    <w:rsid w:val="00087865"/>
    <w:rsid w:val="000903D6"/>
    <w:rsid w:val="00090AE4"/>
    <w:rsid w:val="000913A7"/>
    <w:rsid w:val="00091ED3"/>
    <w:rsid w:val="00092BB8"/>
    <w:rsid w:val="00092DE9"/>
    <w:rsid w:val="0009328A"/>
    <w:rsid w:val="000941A7"/>
    <w:rsid w:val="0009464B"/>
    <w:rsid w:val="0009524D"/>
    <w:rsid w:val="00095475"/>
    <w:rsid w:val="00095785"/>
    <w:rsid w:val="000966B9"/>
    <w:rsid w:val="000968A3"/>
    <w:rsid w:val="0009743E"/>
    <w:rsid w:val="000A03FF"/>
    <w:rsid w:val="000A0C82"/>
    <w:rsid w:val="000A0D95"/>
    <w:rsid w:val="000A1719"/>
    <w:rsid w:val="000A3962"/>
    <w:rsid w:val="000A43D9"/>
    <w:rsid w:val="000A510E"/>
    <w:rsid w:val="000A5615"/>
    <w:rsid w:val="000B10F9"/>
    <w:rsid w:val="000B19DD"/>
    <w:rsid w:val="000B1D8A"/>
    <w:rsid w:val="000B2179"/>
    <w:rsid w:val="000B22EE"/>
    <w:rsid w:val="000B357B"/>
    <w:rsid w:val="000B3DB2"/>
    <w:rsid w:val="000B4E5A"/>
    <w:rsid w:val="000B4F5D"/>
    <w:rsid w:val="000B5438"/>
    <w:rsid w:val="000B6198"/>
    <w:rsid w:val="000B61EA"/>
    <w:rsid w:val="000B7140"/>
    <w:rsid w:val="000B7C9B"/>
    <w:rsid w:val="000B7F73"/>
    <w:rsid w:val="000C03FA"/>
    <w:rsid w:val="000C230D"/>
    <w:rsid w:val="000C28F5"/>
    <w:rsid w:val="000C2EE9"/>
    <w:rsid w:val="000C2EF0"/>
    <w:rsid w:val="000C31D0"/>
    <w:rsid w:val="000C32DA"/>
    <w:rsid w:val="000C36BC"/>
    <w:rsid w:val="000C3981"/>
    <w:rsid w:val="000C4596"/>
    <w:rsid w:val="000C5012"/>
    <w:rsid w:val="000C54CF"/>
    <w:rsid w:val="000C5855"/>
    <w:rsid w:val="000C60B6"/>
    <w:rsid w:val="000C71BE"/>
    <w:rsid w:val="000C71CF"/>
    <w:rsid w:val="000C7A90"/>
    <w:rsid w:val="000D0E94"/>
    <w:rsid w:val="000D20E2"/>
    <w:rsid w:val="000D367D"/>
    <w:rsid w:val="000D3848"/>
    <w:rsid w:val="000D3F9A"/>
    <w:rsid w:val="000D61E5"/>
    <w:rsid w:val="000D7464"/>
    <w:rsid w:val="000D7777"/>
    <w:rsid w:val="000D7D31"/>
    <w:rsid w:val="000E02AE"/>
    <w:rsid w:val="000E0625"/>
    <w:rsid w:val="000E0A60"/>
    <w:rsid w:val="000E115F"/>
    <w:rsid w:val="000E24F8"/>
    <w:rsid w:val="000E2884"/>
    <w:rsid w:val="000E3EE4"/>
    <w:rsid w:val="000E4482"/>
    <w:rsid w:val="000E46A5"/>
    <w:rsid w:val="000E4EE8"/>
    <w:rsid w:val="000E5418"/>
    <w:rsid w:val="000E5FCB"/>
    <w:rsid w:val="000E65F8"/>
    <w:rsid w:val="000E6817"/>
    <w:rsid w:val="000E75F1"/>
    <w:rsid w:val="000E75FE"/>
    <w:rsid w:val="000E7961"/>
    <w:rsid w:val="000F00D6"/>
    <w:rsid w:val="000F1AD6"/>
    <w:rsid w:val="000F2281"/>
    <w:rsid w:val="000F23BF"/>
    <w:rsid w:val="000F2F4E"/>
    <w:rsid w:val="000F2FB6"/>
    <w:rsid w:val="000F3987"/>
    <w:rsid w:val="000F3AF0"/>
    <w:rsid w:val="000F4047"/>
    <w:rsid w:val="000F56D6"/>
    <w:rsid w:val="000F6699"/>
    <w:rsid w:val="000F69B8"/>
    <w:rsid w:val="000F6A99"/>
    <w:rsid w:val="000F6C38"/>
    <w:rsid w:val="000F71B6"/>
    <w:rsid w:val="000F72A0"/>
    <w:rsid w:val="000F75A9"/>
    <w:rsid w:val="000F78F9"/>
    <w:rsid w:val="00100C0C"/>
    <w:rsid w:val="0010189A"/>
    <w:rsid w:val="00102285"/>
    <w:rsid w:val="00102420"/>
    <w:rsid w:val="001052E4"/>
    <w:rsid w:val="001055C8"/>
    <w:rsid w:val="001059CA"/>
    <w:rsid w:val="00105A2F"/>
    <w:rsid w:val="001105D8"/>
    <w:rsid w:val="00110891"/>
    <w:rsid w:val="00110B14"/>
    <w:rsid w:val="00111585"/>
    <w:rsid w:val="00111F49"/>
    <w:rsid w:val="0011207F"/>
    <w:rsid w:val="001130CD"/>
    <w:rsid w:val="00113308"/>
    <w:rsid w:val="00113654"/>
    <w:rsid w:val="00113699"/>
    <w:rsid w:val="0011394B"/>
    <w:rsid w:val="001139EA"/>
    <w:rsid w:val="00113CB3"/>
    <w:rsid w:val="00113FA5"/>
    <w:rsid w:val="00114241"/>
    <w:rsid w:val="00114276"/>
    <w:rsid w:val="001165FD"/>
    <w:rsid w:val="001167E0"/>
    <w:rsid w:val="001178FA"/>
    <w:rsid w:val="00117AC9"/>
    <w:rsid w:val="00117B3F"/>
    <w:rsid w:val="00120C9C"/>
    <w:rsid w:val="00120DF6"/>
    <w:rsid w:val="00120E84"/>
    <w:rsid w:val="0012156D"/>
    <w:rsid w:val="00121706"/>
    <w:rsid w:val="00121DBE"/>
    <w:rsid w:val="00122211"/>
    <w:rsid w:val="00122748"/>
    <w:rsid w:val="001228CF"/>
    <w:rsid w:val="00122FDB"/>
    <w:rsid w:val="00123C11"/>
    <w:rsid w:val="00123FA8"/>
    <w:rsid w:val="001256DD"/>
    <w:rsid w:val="00125AA6"/>
    <w:rsid w:val="001270DC"/>
    <w:rsid w:val="00130867"/>
    <w:rsid w:val="001309BE"/>
    <w:rsid w:val="001309DD"/>
    <w:rsid w:val="00130C94"/>
    <w:rsid w:val="00130D85"/>
    <w:rsid w:val="00131922"/>
    <w:rsid w:val="00131DD6"/>
    <w:rsid w:val="00132B9F"/>
    <w:rsid w:val="00132C5D"/>
    <w:rsid w:val="00132F37"/>
    <w:rsid w:val="001346B2"/>
    <w:rsid w:val="00134D5E"/>
    <w:rsid w:val="00135203"/>
    <w:rsid w:val="001352C2"/>
    <w:rsid w:val="001353D0"/>
    <w:rsid w:val="00135E0E"/>
    <w:rsid w:val="001362E6"/>
    <w:rsid w:val="0013664A"/>
    <w:rsid w:val="00136D4E"/>
    <w:rsid w:val="001410CF"/>
    <w:rsid w:val="0014136C"/>
    <w:rsid w:val="00141691"/>
    <w:rsid w:val="00141871"/>
    <w:rsid w:val="0014224E"/>
    <w:rsid w:val="00142B7C"/>
    <w:rsid w:val="00143891"/>
    <w:rsid w:val="001439E6"/>
    <w:rsid w:val="00145B2B"/>
    <w:rsid w:val="00145E95"/>
    <w:rsid w:val="00146597"/>
    <w:rsid w:val="00146DE0"/>
    <w:rsid w:val="00150670"/>
    <w:rsid w:val="00150AE3"/>
    <w:rsid w:val="00153177"/>
    <w:rsid w:val="00153B12"/>
    <w:rsid w:val="00153EA5"/>
    <w:rsid w:val="0015417B"/>
    <w:rsid w:val="001546F4"/>
    <w:rsid w:val="00155715"/>
    <w:rsid w:val="00155FCC"/>
    <w:rsid w:val="001568AE"/>
    <w:rsid w:val="00156B48"/>
    <w:rsid w:val="00156BEA"/>
    <w:rsid w:val="0016030D"/>
    <w:rsid w:val="001603EE"/>
    <w:rsid w:val="0016131F"/>
    <w:rsid w:val="00161862"/>
    <w:rsid w:val="00161D74"/>
    <w:rsid w:val="00161DCE"/>
    <w:rsid w:val="001621CF"/>
    <w:rsid w:val="0016279A"/>
    <w:rsid w:val="00167258"/>
    <w:rsid w:val="00167C6F"/>
    <w:rsid w:val="00167D0B"/>
    <w:rsid w:val="00170B00"/>
    <w:rsid w:val="00170D63"/>
    <w:rsid w:val="001725AD"/>
    <w:rsid w:val="00172712"/>
    <w:rsid w:val="00172CAA"/>
    <w:rsid w:val="0017303F"/>
    <w:rsid w:val="00174831"/>
    <w:rsid w:val="00174E38"/>
    <w:rsid w:val="00175C2E"/>
    <w:rsid w:val="00175F62"/>
    <w:rsid w:val="00175F97"/>
    <w:rsid w:val="00176170"/>
    <w:rsid w:val="00177F01"/>
    <w:rsid w:val="0018100E"/>
    <w:rsid w:val="00181530"/>
    <w:rsid w:val="00182C63"/>
    <w:rsid w:val="00184BE6"/>
    <w:rsid w:val="00185155"/>
    <w:rsid w:val="0018527A"/>
    <w:rsid w:val="001864C1"/>
    <w:rsid w:val="00186861"/>
    <w:rsid w:val="00186EF3"/>
    <w:rsid w:val="00187B00"/>
    <w:rsid w:val="00190553"/>
    <w:rsid w:val="0019082F"/>
    <w:rsid w:val="00191B90"/>
    <w:rsid w:val="00192122"/>
    <w:rsid w:val="001929B3"/>
    <w:rsid w:val="00192C71"/>
    <w:rsid w:val="001948E2"/>
    <w:rsid w:val="00195270"/>
    <w:rsid w:val="001958D1"/>
    <w:rsid w:val="001960C9"/>
    <w:rsid w:val="00196B44"/>
    <w:rsid w:val="001975B9"/>
    <w:rsid w:val="001A06CB"/>
    <w:rsid w:val="001A0D52"/>
    <w:rsid w:val="001A1871"/>
    <w:rsid w:val="001A18F6"/>
    <w:rsid w:val="001A27C2"/>
    <w:rsid w:val="001A2E69"/>
    <w:rsid w:val="001A40E9"/>
    <w:rsid w:val="001A4AE6"/>
    <w:rsid w:val="001A5F2A"/>
    <w:rsid w:val="001A6C29"/>
    <w:rsid w:val="001A70D8"/>
    <w:rsid w:val="001A75E9"/>
    <w:rsid w:val="001B01D0"/>
    <w:rsid w:val="001B0431"/>
    <w:rsid w:val="001B0DBC"/>
    <w:rsid w:val="001B273A"/>
    <w:rsid w:val="001B295C"/>
    <w:rsid w:val="001B299B"/>
    <w:rsid w:val="001B2BBC"/>
    <w:rsid w:val="001B3987"/>
    <w:rsid w:val="001B4248"/>
    <w:rsid w:val="001B45E3"/>
    <w:rsid w:val="001B531F"/>
    <w:rsid w:val="001B64A7"/>
    <w:rsid w:val="001B6D14"/>
    <w:rsid w:val="001C034E"/>
    <w:rsid w:val="001C1512"/>
    <w:rsid w:val="001C159C"/>
    <w:rsid w:val="001C2277"/>
    <w:rsid w:val="001C2AEF"/>
    <w:rsid w:val="001C2C53"/>
    <w:rsid w:val="001C3A9C"/>
    <w:rsid w:val="001C43C8"/>
    <w:rsid w:val="001C4FA6"/>
    <w:rsid w:val="001C54BA"/>
    <w:rsid w:val="001C5C1D"/>
    <w:rsid w:val="001C663D"/>
    <w:rsid w:val="001C67BB"/>
    <w:rsid w:val="001C6B0E"/>
    <w:rsid w:val="001C6B68"/>
    <w:rsid w:val="001D19CD"/>
    <w:rsid w:val="001D22C7"/>
    <w:rsid w:val="001D2BFC"/>
    <w:rsid w:val="001D3686"/>
    <w:rsid w:val="001D42F7"/>
    <w:rsid w:val="001D5356"/>
    <w:rsid w:val="001D67BA"/>
    <w:rsid w:val="001D6FEE"/>
    <w:rsid w:val="001E0FEE"/>
    <w:rsid w:val="001E1E0A"/>
    <w:rsid w:val="001E249A"/>
    <w:rsid w:val="001E2BD1"/>
    <w:rsid w:val="001E2D46"/>
    <w:rsid w:val="001E34EB"/>
    <w:rsid w:val="001E4E53"/>
    <w:rsid w:val="001E5F94"/>
    <w:rsid w:val="001E67B8"/>
    <w:rsid w:val="001E67D6"/>
    <w:rsid w:val="001E69F4"/>
    <w:rsid w:val="001E72D2"/>
    <w:rsid w:val="001E79DA"/>
    <w:rsid w:val="001E79E1"/>
    <w:rsid w:val="001E7CAA"/>
    <w:rsid w:val="001F0E2D"/>
    <w:rsid w:val="001F3669"/>
    <w:rsid w:val="001F43F8"/>
    <w:rsid w:val="001F563D"/>
    <w:rsid w:val="001F6B8C"/>
    <w:rsid w:val="001F71B3"/>
    <w:rsid w:val="00202B62"/>
    <w:rsid w:val="00203765"/>
    <w:rsid w:val="0020441A"/>
    <w:rsid w:val="0020482A"/>
    <w:rsid w:val="00204B38"/>
    <w:rsid w:val="00206543"/>
    <w:rsid w:val="00207540"/>
    <w:rsid w:val="00207780"/>
    <w:rsid w:val="00207B76"/>
    <w:rsid w:val="00207FD8"/>
    <w:rsid w:val="002102B6"/>
    <w:rsid w:val="00210317"/>
    <w:rsid w:val="0021193C"/>
    <w:rsid w:val="00211E03"/>
    <w:rsid w:val="00212AFE"/>
    <w:rsid w:val="00212BCF"/>
    <w:rsid w:val="00212F3D"/>
    <w:rsid w:val="002138D9"/>
    <w:rsid w:val="00214474"/>
    <w:rsid w:val="002146A6"/>
    <w:rsid w:val="00214BF8"/>
    <w:rsid w:val="002150E4"/>
    <w:rsid w:val="00215B83"/>
    <w:rsid w:val="00216414"/>
    <w:rsid w:val="0021660C"/>
    <w:rsid w:val="0021735D"/>
    <w:rsid w:val="00220045"/>
    <w:rsid w:val="0022032A"/>
    <w:rsid w:val="00221BF5"/>
    <w:rsid w:val="002220CD"/>
    <w:rsid w:val="00222D80"/>
    <w:rsid w:val="00223563"/>
    <w:rsid w:val="00223D5F"/>
    <w:rsid w:val="00224817"/>
    <w:rsid w:val="00224A3A"/>
    <w:rsid w:val="00224A72"/>
    <w:rsid w:val="00224BB1"/>
    <w:rsid w:val="00224C4B"/>
    <w:rsid w:val="00224E33"/>
    <w:rsid w:val="00225550"/>
    <w:rsid w:val="00226B6A"/>
    <w:rsid w:val="00227725"/>
    <w:rsid w:val="00227CAD"/>
    <w:rsid w:val="002304F2"/>
    <w:rsid w:val="002308E0"/>
    <w:rsid w:val="00231ED1"/>
    <w:rsid w:val="00232194"/>
    <w:rsid w:val="00232824"/>
    <w:rsid w:val="002338B1"/>
    <w:rsid w:val="002339BD"/>
    <w:rsid w:val="00233A95"/>
    <w:rsid w:val="0023514C"/>
    <w:rsid w:val="00235385"/>
    <w:rsid w:val="00235B5B"/>
    <w:rsid w:val="00235DE2"/>
    <w:rsid w:val="002376B2"/>
    <w:rsid w:val="0023781A"/>
    <w:rsid w:val="0024060F"/>
    <w:rsid w:val="00240F07"/>
    <w:rsid w:val="00241B69"/>
    <w:rsid w:val="00241E27"/>
    <w:rsid w:val="002421E0"/>
    <w:rsid w:val="00242DD7"/>
    <w:rsid w:val="00243248"/>
    <w:rsid w:val="0024415B"/>
    <w:rsid w:val="00244999"/>
    <w:rsid w:val="00244FD0"/>
    <w:rsid w:val="0024539F"/>
    <w:rsid w:val="002457D0"/>
    <w:rsid w:val="0024657B"/>
    <w:rsid w:val="00246E0B"/>
    <w:rsid w:val="0024713D"/>
    <w:rsid w:val="00247169"/>
    <w:rsid w:val="002477AD"/>
    <w:rsid w:val="00247F49"/>
    <w:rsid w:val="00250170"/>
    <w:rsid w:val="002508D4"/>
    <w:rsid w:val="00250B5E"/>
    <w:rsid w:val="0025159C"/>
    <w:rsid w:val="00251859"/>
    <w:rsid w:val="00251C8A"/>
    <w:rsid w:val="00251E4C"/>
    <w:rsid w:val="00252113"/>
    <w:rsid w:val="00252520"/>
    <w:rsid w:val="00252C12"/>
    <w:rsid w:val="00252FD7"/>
    <w:rsid w:val="00254AFF"/>
    <w:rsid w:val="00254CAA"/>
    <w:rsid w:val="002552F9"/>
    <w:rsid w:val="002556EB"/>
    <w:rsid w:val="00255E0A"/>
    <w:rsid w:val="0026014B"/>
    <w:rsid w:val="00260713"/>
    <w:rsid w:val="002609FD"/>
    <w:rsid w:val="002615A7"/>
    <w:rsid w:val="00261ACE"/>
    <w:rsid w:val="00262002"/>
    <w:rsid w:val="00262F12"/>
    <w:rsid w:val="002638B7"/>
    <w:rsid w:val="00264B95"/>
    <w:rsid w:val="002663A6"/>
    <w:rsid w:val="00267AB8"/>
    <w:rsid w:val="00267CF0"/>
    <w:rsid w:val="00271374"/>
    <w:rsid w:val="002723A5"/>
    <w:rsid w:val="00272B67"/>
    <w:rsid w:val="00272D7F"/>
    <w:rsid w:val="00273299"/>
    <w:rsid w:val="002735B2"/>
    <w:rsid w:val="00276169"/>
    <w:rsid w:val="002766E1"/>
    <w:rsid w:val="00276DB8"/>
    <w:rsid w:val="00282506"/>
    <w:rsid w:val="0028298F"/>
    <w:rsid w:val="0028316E"/>
    <w:rsid w:val="00283678"/>
    <w:rsid w:val="0028476E"/>
    <w:rsid w:val="0028514B"/>
    <w:rsid w:val="0028569E"/>
    <w:rsid w:val="00285957"/>
    <w:rsid w:val="0028603D"/>
    <w:rsid w:val="00286390"/>
    <w:rsid w:val="0028667F"/>
    <w:rsid w:val="0028764F"/>
    <w:rsid w:val="002878A2"/>
    <w:rsid w:val="00287AC7"/>
    <w:rsid w:val="002910CD"/>
    <w:rsid w:val="002910E0"/>
    <w:rsid w:val="00292267"/>
    <w:rsid w:val="002929AC"/>
    <w:rsid w:val="00292B18"/>
    <w:rsid w:val="00294439"/>
    <w:rsid w:val="00294B19"/>
    <w:rsid w:val="00294C6C"/>
    <w:rsid w:val="00295258"/>
    <w:rsid w:val="0029536A"/>
    <w:rsid w:val="002966F9"/>
    <w:rsid w:val="00297F00"/>
    <w:rsid w:val="002A0273"/>
    <w:rsid w:val="002A0B36"/>
    <w:rsid w:val="002A0B6F"/>
    <w:rsid w:val="002A12EE"/>
    <w:rsid w:val="002A141A"/>
    <w:rsid w:val="002A20B8"/>
    <w:rsid w:val="002A20C3"/>
    <w:rsid w:val="002A233C"/>
    <w:rsid w:val="002A301A"/>
    <w:rsid w:val="002A45A3"/>
    <w:rsid w:val="002A4CB6"/>
    <w:rsid w:val="002A5186"/>
    <w:rsid w:val="002A66F6"/>
    <w:rsid w:val="002A679A"/>
    <w:rsid w:val="002A691D"/>
    <w:rsid w:val="002A6D66"/>
    <w:rsid w:val="002A70A3"/>
    <w:rsid w:val="002A75C5"/>
    <w:rsid w:val="002B0898"/>
    <w:rsid w:val="002B097B"/>
    <w:rsid w:val="002B100A"/>
    <w:rsid w:val="002B16A5"/>
    <w:rsid w:val="002B1A53"/>
    <w:rsid w:val="002B2498"/>
    <w:rsid w:val="002B318E"/>
    <w:rsid w:val="002B3463"/>
    <w:rsid w:val="002B5B5E"/>
    <w:rsid w:val="002B5F17"/>
    <w:rsid w:val="002B7553"/>
    <w:rsid w:val="002B7B24"/>
    <w:rsid w:val="002C22A9"/>
    <w:rsid w:val="002C2370"/>
    <w:rsid w:val="002C28F7"/>
    <w:rsid w:val="002C405B"/>
    <w:rsid w:val="002C573D"/>
    <w:rsid w:val="002C5B81"/>
    <w:rsid w:val="002C5F23"/>
    <w:rsid w:val="002C5FDB"/>
    <w:rsid w:val="002C6AEC"/>
    <w:rsid w:val="002C6E59"/>
    <w:rsid w:val="002C7719"/>
    <w:rsid w:val="002D0905"/>
    <w:rsid w:val="002D2DA7"/>
    <w:rsid w:val="002D325F"/>
    <w:rsid w:val="002D3299"/>
    <w:rsid w:val="002D4082"/>
    <w:rsid w:val="002D4735"/>
    <w:rsid w:val="002D487C"/>
    <w:rsid w:val="002D5679"/>
    <w:rsid w:val="002E0065"/>
    <w:rsid w:val="002E0116"/>
    <w:rsid w:val="002E17E2"/>
    <w:rsid w:val="002E1AFF"/>
    <w:rsid w:val="002E1C66"/>
    <w:rsid w:val="002E2DBE"/>
    <w:rsid w:val="002E32A4"/>
    <w:rsid w:val="002E455F"/>
    <w:rsid w:val="002E460B"/>
    <w:rsid w:val="002E4B65"/>
    <w:rsid w:val="002E67AA"/>
    <w:rsid w:val="002E68DB"/>
    <w:rsid w:val="002E78D9"/>
    <w:rsid w:val="002E78FE"/>
    <w:rsid w:val="002E7D8F"/>
    <w:rsid w:val="002F0F75"/>
    <w:rsid w:val="002F1B07"/>
    <w:rsid w:val="002F21BC"/>
    <w:rsid w:val="002F22DA"/>
    <w:rsid w:val="002F31B9"/>
    <w:rsid w:val="002F321E"/>
    <w:rsid w:val="002F3745"/>
    <w:rsid w:val="002F613D"/>
    <w:rsid w:val="002F6145"/>
    <w:rsid w:val="002F67B0"/>
    <w:rsid w:val="002F6DC0"/>
    <w:rsid w:val="002F735E"/>
    <w:rsid w:val="002F7866"/>
    <w:rsid w:val="002F7F21"/>
    <w:rsid w:val="00300AFB"/>
    <w:rsid w:val="003021DF"/>
    <w:rsid w:val="003034B2"/>
    <w:rsid w:val="00303746"/>
    <w:rsid w:val="00303AD8"/>
    <w:rsid w:val="00304206"/>
    <w:rsid w:val="003045FE"/>
    <w:rsid w:val="0030503E"/>
    <w:rsid w:val="003059D7"/>
    <w:rsid w:val="00307AE0"/>
    <w:rsid w:val="0031167E"/>
    <w:rsid w:val="00311F7D"/>
    <w:rsid w:val="003125FC"/>
    <w:rsid w:val="003126A0"/>
    <w:rsid w:val="003128EB"/>
    <w:rsid w:val="00312B7E"/>
    <w:rsid w:val="003131CB"/>
    <w:rsid w:val="0031335D"/>
    <w:rsid w:val="00314868"/>
    <w:rsid w:val="00315417"/>
    <w:rsid w:val="00315B6D"/>
    <w:rsid w:val="00316EAE"/>
    <w:rsid w:val="00317D90"/>
    <w:rsid w:val="00320473"/>
    <w:rsid w:val="003205B9"/>
    <w:rsid w:val="003208BA"/>
    <w:rsid w:val="00320BF0"/>
    <w:rsid w:val="003210C0"/>
    <w:rsid w:val="003217D2"/>
    <w:rsid w:val="0032191B"/>
    <w:rsid w:val="0032278E"/>
    <w:rsid w:val="0032286C"/>
    <w:rsid w:val="00325597"/>
    <w:rsid w:val="0032627D"/>
    <w:rsid w:val="00326545"/>
    <w:rsid w:val="00326C44"/>
    <w:rsid w:val="00326C57"/>
    <w:rsid w:val="0033077E"/>
    <w:rsid w:val="00331039"/>
    <w:rsid w:val="00331886"/>
    <w:rsid w:val="00332452"/>
    <w:rsid w:val="003329CF"/>
    <w:rsid w:val="0033381F"/>
    <w:rsid w:val="003342AC"/>
    <w:rsid w:val="00334389"/>
    <w:rsid w:val="003348BD"/>
    <w:rsid w:val="00334DA4"/>
    <w:rsid w:val="0033545B"/>
    <w:rsid w:val="00335A86"/>
    <w:rsid w:val="00336C8A"/>
    <w:rsid w:val="003372B3"/>
    <w:rsid w:val="003372D8"/>
    <w:rsid w:val="003405E3"/>
    <w:rsid w:val="00340EB0"/>
    <w:rsid w:val="003417D9"/>
    <w:rsid w:val="003419FD"/>
    <w:rsid w:val="00341AAC"/>
    <w:rsid w:val="00343518"/>
    <w:rsid w:val="00343D76"/>
    <w:rsid w:val="0034423F"/>
    <w:rsid w:val="003456A5"/>
    <w:rsid w:val="003460C8"/>
    <w:rsid w:val="00347576"/>
    <w:rsid w:val="00347AA3"/>
    <w:rsid w:val="00350D11"/>
    <w:rsid w:val="00350E3C"/>
    <w:rsid w:val="00351152"/>
    <w:rsid w:val="00351609"/>
    <w:rsid w:val="00351896"/>
    <w:rsid w:val="00352216"/>
    <w:rsid w:val="003529B7"/>
    <w:rsid w:val="00353598"/>
    <w:rsid w:val="00353F88"/>
    <w:rsid w:val="003540FA"/>
    <w:rsid w:val="00354DEC"/>
    <w:rsid w:val="00354EDE"/>
    <w:rsid w:val="00355F17"/>
    <w:rsid w:val="0035697E"/>
    <w:rsid w:val="003579C8"/>
    <w:rsid w:val="0036129B"/>
    <w:rsid w:val="003615A0"/>
    <w:rsid w:val="003632A9"/>
    <w:rsid w:val="003640C1"/>
    <w:rsid w:val="0036529E"/>
    <w:rsid w:val="0036680D"/>
    <w:rsid w:val="003668B9"/>
    <w:rsid w:val="00366D3E"/>
    <w:rsid w:val="00367096"/>
    <w:rsid w:val="003670D3"/>
    <w:rsid w:val="00367669"/>
    <w:rsid w:val="00371F02"/>
    <w:rsid w:val="00372238"/>
    <w:rsid w:val="003723F2"/>
    <w:rsid w:val="003728F4"/>
    <w:rsid w:val="003739ED"/>
    <w:rsid w:val="00373B04"/>
    <w:rsid w:val="00373B2A"/>
    <w:rsid w:val="00373C4D"/>
    <w:rsid w:val="003748DC"/>
    <w:rsid w:val="00374AAF"/>
    <w:rsid w:val="0037565C"/>
    <w:rsid w:val="00375954"/>
    <w:rsid w:val="003779E9"/>
    <w:rsid w:val="00381CB3"/>
    <w:rsid w:val="003822DF"/>
    <w:rsid w:val="003823E4"/>
    <w:rsid w:val="003840F8"/>
    <w:rsid w:val="003843C6"/>
    <w:rsid w:val="0038573F"/>
    <w:rsid w:val="00385B51"/>
    <w:rsid w:val="00386179"/>
    <w:rsid w:val="00387EAA"/>
    <w:rsid w:val="00387F5B"/>
    <w:rsid w:val="00390B9A"/>
    <w:rsid w:val="00390BC7"/>
    <w:rsid w:val="00394306"/>
    <w:rsid w:val="003962C6"/>
    <w:rsid w:val="003963BB"/>
    <w:rsid w:val="00396E99"/>
    <w:rsid w:val="00396EB9"/>
    <w:rsid w:val="003A05AE"/>
    <w:rsid w:val="003A0FA7"/>
    <w:rsid w:val="003A0FD9"/>
    <w:rsid w:val="003A1522"/>
    <w:rsid w:val="003A22E9"/>
    <w:rsid w:val="003A2EAD"/>
    <w:rsid w:val="003A2F39"/>
    <w:rsid w:val="003A4171"/>
    <w:rsid w:val="003A58C4"/>
    <w:rsid w:val="003A68CA"/>
    <w:rsid w:val="003A69EA"/>
    <w:rsid w:val="003A7438"/>
    <w:rsid w:val="003B014E"/>
    <w:rsid w:val="003B0A76"/>
    <w:rsid w:val="003B1231"/>
    <w:rsid w:val="003B241D"/>
    <w:rsid w:val="003B3440"/>
    <w:rsid w:val="003B3A22"/>
    <w:rsid w:val="003B5813"/>
    <w:rsid w:val="003B5887"/>
    <w:rsid w:val="003B5A08"/>
    <w:rsid w:val="003B606F"/>
    <w:rsid w:val="003B63A1"/>
    <w:rsid w:val="003B6536"/>
    <w:rsid w:val="003B6B6D"/>
    <w:rsid w:val="003B7533"/>
    <w:rsid w:val="003B7879"/>
    <w:rsid w:val="003C001D"/>
    <w:rsid w:val="003C0BFB"/>
    <w:rsid w:val="003C138C"/>
    <w:rsid w:val="003C145E"/>
    <w:rsid w:val="003C1FFC"/>
    <w:rsid w:val="003C2431"/>
    <w:rsid w:val="003C2828"/>
    <w:rsid w:val="003C3396"/>
    <w:rsid w:val="003C3A29"/>
    <w:rsid w:val="003C565D"/>
    <w:rsid w:val="003C664B"/>
    <w:rsid w:val="003C6C4B"/>
    <w:rsid w:val="003C79B4"/>
    <w:rsid w:val="003D0006"/>
    <w:rsid w:val="003D065C"/>
    <w:rsid w:val="003D0927"/>
    <w:rsid w:val="003D0C19"/>
    <w:rsid w:val="003D360E"/>
    <w:rsid w:val="003D37E2"/>
    <w:rsid w:val="003D465E"/>
    <w:rsid w:val="003D49DB"/>
    <w:rsid w:val="003D62F9"/>
    <w:rsid w:val="003D6C2C"/>
    <w:rsid w:val="003E1359"/>
    <w:rsid w:val="003E15F4"/>
    <w:rsid w:val="003E21A7"/>
    <w:rsid w:val="003E2371"/>
    <w:rsid w:val="003E2B91"/>
    <w:rsid w:val="003E2D65"/>
    <w:rsid w:val="003E3304"/>
    <w:rsid w:val="003E36AC"/>
    <w:rsid w:val="003E39AD"/>
    <w:rsid w:val="003E3D83"/>
    <w:rsid w:val="003E4001"/>
    <w:rsid w:val="003E4137"/>
    <w:rsid w:val="003E4E8D"/>
    <w:rsid w:val="003E5135"/>
    <w:rsid w:val="003E5416"/>
    <w:rsid w:val="003E6476"/>
    <w:rsid w:val="003E6630"/>
    <w:rsid w:val="003E6C9F"/>
    <w:rsid w:val="003E7062"/>
    <w:rsid w:val="003E7AC9"/>
    <w:rsid w:val="003E7EE4"/>
    <w:rsid w:val="003F09C1"/>
    <w:rsid w:val="003F0D32"/>
    <w:rsid w:val="003F182A"/>
    <w:rsid w:val="003F1D52"/>
    <w:rsid w:val="003F1E1F"/>
    <w:rsid w:val="003F2D0D"/>
    <w:rsid w:val="003F34E3"/>
    <w:rsid w:val="003F4E3C"/>
    <w:rsid w:val="003F78F3"/>
    <w:rsid w:val="003F7C62"/>
    <w:rsid w:val="0040044F"/>
    <w:rsid w:val="004013D0"/>
    <w:rsid w:val="00401C70"/>
    <w:rsid w:val="004022DB"/>
    <w:rsid w:val="004027E5"/>
    <w:rsid w:val="0040290F"/>
    <w:rsid w:val="00404207"/>
    <w:rsid w:val="0040516A"/>
    <w:rsid w:val="004051DB"/>
    <w:rsid w:val="00405A3F"/>
    <w:rsid w:val="00406405"/>
    <w:rsid w:val="00406760"/>
    <w:rsid w:val="004069EE"/>
    <w:rsid w:val="004071CB"/>
    <w:rsid w:val="00407FF7"/>
    <w:rsid w:val="00413441"/>
    <w:rsid w:val="00413B85"/>
    <w:rsid w:val="00416098"/>
    <w:rsid w:val="00416ED3"/>
    <w:rsid w:val="00417161"/>
    <w:rsid w:val="00417722"/>
    <w:rsid w:val="00417A13"/>
    <w:rsid w:val="00422AE3"/>
    <w:rsid w:val="00422B92"/>
    <w:rsid w:val="00422CF5"/>
    <w:rsid w:val="004244DF"/>
    <w:rsid w:val="00424589"/>
    <w:rsid w:val="00425E2E"/>
    <w:rsid w:val="00427994"/>
    <w:rsid w:val="00430474"/>
    <w:rsid w:val="00430FFA"/>
    <w:rsid w:val="004313CD"/>
    <w:rsid w:val="004314F5"/>
    <w:rsid w:val="00431B5B"/>
    <w:rsid w:val="0043239F"/>
    <w:rsid w:val="004324F6"/>
    <w:rsid w:val="00432584"/>
    <w:rsid w:val="00432680"/>
    <w:rsid w:val="00432B5A"/>
    <w:rsid w:val="00433222"/>
    <w:rsid w:val="00433252"/>
    <w:rsid w:val="00433A41"/>
    <w:rsid w:val="00433D0A"/>
    <w:rsid w:val="00435038"/>
    <w:rsid w:val="004356E7"/>
    <w:rsid w:val="004370F3"/>
    <w:rsid w:val="00437C65"/>
    <w:rsid w:val="004401EE"/>
    <w:rsid w:val="0044181B"/>
    <w:rsid w:val="0044561E"/>
    <w:rsid w:val="004456D5"/>
    <w:rsid w:val="00445E4B"/>
    <w:rsid w:val="00446EC9"/>
    <w:rsid w:val="0045047B"/>
    <w:rsid w:val="00450768"/>
    <w:rsid w:val="00450A55"/>
    <w:rsid w:val="00450C6B"/>
    <w:rsid w:val="00451947"/>
    <w:rsid w:val="004523D3"/>
    <w:rsid w:val="00452790"/>
    <w:rsid w:val="0045372B"/>
    <w:rsid w:val="0045532E"/>
    <w:rsid w:val="00455AF1"/>
    <w:rsid w:val="00455B84"/>
    <w:rsid w:val="004563B9"/>
    <w:rsid w:val="00456744"/>
    <w:rsid w:val="004577AA"/>
    <w:rsid w:val="004577E7"/>
    <w:rsid w:val="0046037C"/>
    <w:rsid w:val="00461877"/>
    <w:rsid w:val="00461A4C"/>
    <w:rsid w:val="00464652"/>
    <w:rsid w:val="004647AB"/>
    <w:rsid w:val="004657A7"/>
    <w:rsid w:val="00465ABB"/>
    <w:rsid w:val="00465E32"/>
    <w:rsid w:val="00466699"/>
    <w:rsid w:val="00466B72"/>
    <w:rsid w:val="00467C60"/>
    <w:rsid w:val="00470604"/>
    <w:rsid w:val="004711F4"/>
    <w:rsid w:val="004718C3"/>
    <w:rsid w:val="00471936"/>
    <w:rsid w:val="00471A90"/>
    <w:rsid w:val="00472921"/>
    <w:rsid w:val="00473209"/>
    <w:rsid w:val="00473E90"/>
    <w:rsid w:val="00473FB8"/>
    <w:rsid w:val="0047442A"/>
    <w:rsid w:val="00476763"/>
    <w:rsid w:val="004801D3"/>
    <w:rsid w:val="0048134F"/>
    <w:rsid w:val="004813BA"/>
    <w:rsid w:val="00481BBD"/>
    <w:rsid w:val="00482649"/>
    <w:rsid w:val="00483169"/>
    <w:rsid w:val="004837BB"/>
    <w:rsid w:val="0048408A"/>
    <w:rsid w:val="0048416E"/>
    <w:rsid w:val="00485C7C"/>
    <w:rsid w:val="004862E5"/>
    <w:rsid w:val="00486625"/>
    <w:rsid w:val="0048734F"/>
    <w:rsid w:val="004874F1"/>
    <w:rsid w:val="004876D3"/>
    <w:rsid w:val="00487D45"/>
    <w:rsid w:val="00490C46"/>
    <w:rsid w:val="004910D8"/>
    <w:rsid w:val="004913D2"/>
    <w:rsid w:val="004915E7"/>
    <w:rsid w:val="00491927"/>
    <w:rsid w:val="00491C17"/>
    <w:rsid w:val="004923DF"/>
    <w:rsid w:val="00493455"/>
    <w:rsid w:val="00493DA8"/>
    <w:rsid w:val="0049400B"/>
    <w:rsid w:val="004949BD"/>
    <w:rsid w:val="004949DF"/>
    <w:rsid w:val="00494E20"/>
    <w:rsid w:val="00495A62"/>
    <w:rsid w:val="00496130"/>
    <w:rsid w:val="0049673F"/>
    <w:rsid w:val="00496F6D"/>
    <w:rsid w:val="004976EB"/>
    <w:rsid w:val="00497A19"/>
    <w:rsid w:val="00497C8A"/>
    <w:rsid w:val="004A0E59"/>
    <w:rsid w:val="004A1435"/>
    <w:rsid w:val="004A1857"/>
    <w:rsid w:val="004A1DDC"/>
    <w:rsid w:val="004A3261"/>
    <w:rsid w:val="004A33CE"/>
    <w:rsid w:val="004A3D1A"/>
    <w:rsid w:val="004A4EDA"/>
    <w:rsid w:val="004A590C"/>
    <w:rsid w:val="004A6C04"/>
    <w:rsid w:val="004A6F04"/>
    <w:rsid w:val="004A7273"/>
    <w:rsid w:val="004A7B61"/>
    <w:rsid w:val="004B0623"/>
    <w:rsid w:val="004B1316"/>
    <w:rsid w:val="004B254B"/>
    <w:rsid w:val="004B26AB"/>
    <w:rsid w:val="004B37C3"/>
    <w:rsid w:val="004B3C4A"/>
    <w:rsid w:val="004B3FC7"/>
    <w:rsid w:val="004B4811"/>
    <w:rsid w:val="004B4995"/>
    <w:rsid w:val="004B4C82"/>
    <w:rsid w:val="004B54C6"/>
    <w:rsid w:val="004B5BB7"/>
    <w:rsid w:val="004B5C0A"/>
    <w:rsid w:val="004B68F2"/>
    <w:rsid w:val="004B735E"/>
    <w:rsid w:val="004B7534"/>
    <w:rsid w:val="004B7DEA"/>
    <w:rsid w:val="004C0449"/>
    <w:rsid w:val="004C0799"/>
    <w:rsid w:val="004C0812"/>
    <w:rsid w:val="004C1760"/>
    <w:rsid w:val="004C1C7B"/>
    <w:rsid w:val="004C2277"/>
    <w:rsid w:val="004C27D4"/>
    <w:rsid w:val="004C30C4"/>
    <w:rsid w:val="004C3C8C"/>
    <w:rsid w:val="004C44A2"/>
    <w:rsid w:val="004C4AF6"/>
    <w:rsid w:val="004C52B1"/>
    <w:rsid w:val="004C7254"/>
    <w:rsid w:val="004C7C49"/>
    <w:rsid w:val="004D174D"/>
    <w:rsid w:val="004D2417"/>
    <w:rsid w:val="004D2480"/>
    <w:rsid w:val="004D2519"/>
    <w:rsid w:val="004D30E8"/>
    <w:rsid w:val="004D42BF"/>
    <w:rsid w:val="004D5058"/>
    <w:rsid w:val="004D539B"/>
    <w:rsid w:val="004D5567"/>
    <w:rsid w:val="004D64EC"/>
    <w:rsid w:val="004D72C8"/>
    <w:rsid w:val="004D76BC"/>
    <w:rsid w:val="004D7D1D"/>
    <w:rsid w:val="004E047C"/>
    <w:rsid w:val="004E0DF8"/>
    <w:rsid w:val="004E136F"/>
    <w:rsid w:val="004E1504"/>
    <w:rsid w:val="004E2457"/>
    <w:rsid w:val="004E2C72"/>
    <w:rsid w:val="004E2D3D"/>
    <w:rsid w:val="004E377F"/>
    <w:rsid w:val="004E3E87"/>
    <w:rsid w:val="004E4D64"/>
    <w:rsid w:val="004E54C1"/>
    <w:rsid w:val="004E5654"/>
    <w:rsid w:val="004E63FB"/>
    <w:rsid w:val="004E6DC3"/>
    <w:rsid w:val="004F131D"/>
    <w:rsid w:val="004F260C"/>
    <w:rsid w:val="004F26B2"/>
    <w:rsid w:val="004F32BA"/>
    <w:rsid w:val="004F3ED4"/>
    <w:rsid w:val="004F4504"/>
    <w:rsid w:val="004F4AD2"/>
    <w:rsid w:val="004F5FA7"/>
    <w:rsid w:val="004F748B"/>
    <w:rsid w:val="004F7860"/>
    <w:rsid w:val="004F7CEC"/>
    <w:rsid w:val="00501C9E"/>
    <w:rsid w:val="00501D94"/>
    <w:rsid w:val="005032C6"/>
    <w:rsid w:val="00503917"/>
    <w:rsid w:val="005069B4"/>
    <w:rsid w:val="0050760C"/>
    <w:rsid w:val="00507D48"/>
    <w:rsid w:val="00510376"/>
    <w:rsid w:val="00510B1D"/>
    <w:rsid w:val="00510CFB"/>
    <w:rsid w:val="00510FC0"/>
    <w:rsid w:val="00512467"/>
    <w:rsid w:val="00512945"/>
    <w:rsid w:val="00512EBB"/>
    <w:rsid w:val="00513001"/>
    <w:rsid w:val="005142B3"/>
    <w:rsid w:val="0051474D"/>
    <w:rsid w:val="00514C33"/>
    <w:rsid w:val="005154F8"/>
    <w:rsid w:val="005161F7"/>
    <w:rsid w:val="005166C9"/>
    <w:rsid w:val="005171C1"/>
    <w:rsid w:val="00517533"/>
    <w:rsid w:val="00517718"/>
    <w:rsid w:val="005177E4"/>
    <w:rsid w:val="00520739"/>
    <w:rsid w:val="0052156A"/>
    <w:rsid w:val="00522A29"/>
    <w:rsid w:val="00522B64"/>
    <w:rsid w:val="00522C6E"/>
    <w:rsid w:val="00523996"/>
    <w:rsid w:val="00524322"/>
    <w:rsid w:val="00524B07"/>
    <w:rsid w:val="00525A85"/>
    <w:rsid w:val="00525C1E"/>
    <w:rsid w:val="005270AA"/>
    <w:rsid w:val="00527AD7"/>
    <w:rsid w:val="00531FEF"/>
    <w:rsid w:val="00532016"/>
    <w:rsid w:val="0053462E"/>
    <w:rsid w:val="00534793"/>
    <w:rsid w:val="00534901"/>
    <w:rsid w:val="00534BF7"/>
    <w:rsid w:val="00535608"/>
    <w:rsid w:val="00535851"/>
    <w:rsid w:val="00535B40"/>
    <w:rsid w:val="00535FDC"/>
    <w:rsid w:val="0053639A"/>
    <w:rsid w:val="0053668F"/>
    <w:rsid w:val="0053772C"/>
    <w:rsid w:val="0054033B"/>
    <w:rsid w:val="005407FF"/>
    <w:rsid w:val="005409A6"/>
    <w:rsid w:val="00540F2E"/>
    <w:rsid w:val="005414E3"/>
    <w:rsid w:val="00541A82"/>
    <w:rsid w:val="00543154"/>
    <w:rsid w:val="00543D1B"/>
    <w:rsid w:val="00543D48"/>
    <w:rsid w:val="005440C1"/>
    <w:rsid w:val="0054436B"/>
    <w:rsid w:val="00544627"/>
    <w:rsid w:val="00544CE0"/>
    <w:rsid w:val="00545035"/>
    <w:rsid w:val="0054560C"/>
    <w:rsid w:val="005456A7"/>
    <w:rsid w:val="0054575E"/>
    <w:rsid w:val="0054580B"/>
    <w:rsid w:val="005469F4"/>
    <w:rsid w:val="00546C71"/>
    <w:rsid w:val="00547A8B"/>
    <w:rsid w:val="005504D7"/>
    <w:rsid w:val="00550642"/>
    <w:rsid w:val="00550F34"/>
    <w:rsid w:val="005510F5"/>
    <w:rsid w:val="00551355"/>
    <w:rsid w:val="005513C2"/>
    <w:rsid w:val="0055208A"/>
    <w:rsid w:val="00552B2D"/>
    <w:rsid w:val="00554916"/>
    <w:rsid w:val="0055782D"/>
    <w:rsid w:val="00560747"/>
    <w:rsid w:val="00560E62"/>
    <w:rsid w:val="00562251"/>
    <w:rsid w:val="0056268A"/>
    <w:rsid w:val="00562BEF"/>
    <w:rsid w:val="00562C3E"/>
    <w:rsid w:val="005637F3"/>
    <w:rsid w:val="00564C29"/>
    <w:rsid w:val="00564D57"/>
    <w:rsid w:val="0056513E"/>
    <w:rsid w:val="00565B60"/>
    <w:rsid w:val="00566393"/>
    <w:rsid w:val="005665B5"/>
    <w:rsid w:val="0056677B"/>
    <w:rsid w:val="005702F8"/>
    <w:rsid w:val="00570389"/>
    <w:rsid w:val="00571016"/>
    <w:rsid w:val="0057163F"/>
    <w:rsid w:val="00571837"/>
    <w:rsid w:val="00571CB2"/>
    <w:rsid w:val="0057233C"/>
    <w:rsid w:val="00572D72"/>
    <w:rsid w:val="00572EAB"/>
    <w:rsid w:val="005732C5"/>
    <w:rsid w:val="00573D38"/>
    <w:rsid w:val="005740F6"/>
    <w:rsid w:val="0057418A"/>
    <w:rsid w:val="00574D9A"/>
    <w:rsid w:val="00575220"/>
    <w:rsid w:val="00575768"/>
    <w:rsid w:val="00575E2E"/>
    <w:rsid w:val="0057709A"/>
    <w:rsid w:val="00577353"/>
    <w:rsid w:val="00577FEC"/>
    <w:rsid w:val="00580026"/>
    <w:rsid w:val="00580F64"/>
    <w:rsid w:val="00581260"/>
    <w:rsid w:val="00581A89"/>
    <w:rsid w:val="00581E92"/>
    <w:rsid w:val="00582244"/>
    <w:rsid w:val="005828BC"/>
    <w:rsid w:val="0058390D"/>
    <w:rsid w:val="00585440"/>
    <w:rsid w:val="00585466"/>
    <w:rsid w:val="00585D30"/>
    <w:rsid w:val="00586899"/>
    <w:rsid w:val="00586A8E"/>
    <w:rsid w:val="00586B1C"/>
    <w:rsid w:val="00586D89"/>
    <w:rsid w:val="00586F2D"/>
    <w:rsid w:val="00587D7E"/>
    <w:rsid w:val="0059017D"/>
    <w:rsid w:val="005902B3"/>
    <w:rsid w:val="00590CAC"/>
    <w:rsid w:val="0059158C"/>
    <w:rsid w:val="005929B6"/>
    <w:rsid w:val="00594F25"/>
    <w:rsid w:val="005950D3"/>
    <w:rsid w:val="00595729"/>
    <w:rsid w:val="00595736"/>
    <w:rsid w:val="005957E6"/>
    <w:rsid w:val="00596703"/>
    <w:rsid w:val="0059676E"/>
    <w:rsid w:val="005A0797"/>
    <w:rsid w:val="005A0E8C"/>
    <w:rsid w:val="005A127F"/>
    <w:rsid w:val="005A1297"/>
    <w:rsid w:val="005A3727"/>
    <w:rsid w:val="005A3DB2"/>
    <w:rsid w:val="005A456A"/>
    <w:rsid w:val="005A4B9C"/>
    <w:rsid w:val="005A56D9"/>
    <w:rsid w:val="005A641F"/>
    <w:rsid w:val="005A6E04"/>
    <w:rsid w:val="005A74AC"/>
    <w:rsid w:val="005A74CA"/>
    <w:rsid w:val="005B0A02"/>
    <w:rsid w:val="005B0D55"/>
    <w:rsid w:val="005B0D98"/>
    <w:rsid w:val="005B19AB"/>
    <w:rsid w:val="005B1EB6"/>
    <w:rsid w:val="005B224F"/>
    <w:rsid w:val="005B3457"/>
    <w:rsid w:val="005B394B"/>
    <w:rsid w:val="005B4079"/>
    <w:rsid w:val="005B4594"/>
    <w:rsid w:val="005B4FA0"/>
    <w:rsid w:val="005B5880"/>
    <w:rsid w:val="005B5978"/>
    <w:rsid w:val="005B6E1A"/>
    <w:rsid w:val="005B74CA"/>
    <w:rsid w:val="005B77F7"/>
    <w:rsid w:val="005B797F"/>
    <w:rsid w:val="005C10AA"/>
    <w:rsid w:val="005C1900"/>
    <w:rsid w:val="005C2C5C"/>
    <w:rsid w:val="005C3291"/>
    <w:rsid w:val="005C3DB8"/>
    <w:rsid w:val="005C41AC"/>
    <w:rsid w:val="005C5142"/>
    <w:rsid w:val="005C5B61"/>
    <w:rsid w:val="005C60A6"/>
    <w:rsid w:val="005C6AA4"/>
    <w:rsid w:val="005C6B30"/>
    <w:rsid w:val="005C6C8F"/>
    <w:rsid w:val="005C711D"/>
    <w:rsid w:val="005D07D2"/>
    <w:rsid w:val="005D15E5"/>
    <w:rsid w:val="005D1C55"/>
    <w:rsid w:val="005D27EB"/>
    <w:rsid w:val="005D2AB9"/>
    <w:rsid w:val="005D2C75"/>
    <w:rsid w:val="005D404A"/>
    <w:rsid w:val="005D43EC"/>
    <w:rsid w:val="005D45E1"/>
    <w:rsid w:val="005D4812"/>
    <w:rsid w:val="005D584C"/>
    <w:rsid w:val="005D66BF"/>
    <w:rsid w:val="005D6C38"/>
    <w:rsid w:val="005D6CC2"/>
    <w:rsid w:val="005E0583"/>
    <w:rsid w:val="005E081A"/>
    <w:rsid w:val="005E0FFB"/>
    <w:rsid w:val="005E1770"/>
    <w:rsid w:val="005E1BBE"/>
    <w:rsid w:val="005E283A"/>
    <w:rsid w:val="005E2FEA"/>
    <w:rsid w:val="005E3991"/>
    <w:rsid w:val="005E3F7B"/>
    <w:rsid w:val="005E4E06"/>
    <w:rsid w:val="005E4F0B"/>
    <w:rsid w:val="005E5B10"/>
    <w:rsid w:val="005E5FC8"/>
    <w:rsid w:val="005E6129"/>
    <w:rsid w:val="005F0F4C"/>
    <w:rsid w:val="005F1BD7"/>
    <w:rsid w:val="005F2D75"/>
    <w:rsid w:val="005F351E"/>
    <w:rsid w:val="005F3547"/>
    <w:rsid w:val="005F4737"/>
    <w:rsid w:val="005F4AFB"/>
    <w:rsid w:val="005F6993"/>
    <w:rsid w:val="005F77C2"/>
    <w:rsid w:val="005F79B5"/>
    <w:rsid w:val="00600716"/>
    <w:rsid w:val="0060146F"/>
    <w:rsid w:val="00602011"/>
    <w:rsid w:val="006025E3"/>
    <w:rsid w:val="006030DB"/>
    <w:rsid w:val="00603D16"/>
    <w:rsid w:val="00603D1E"/>
    <w:rsid w:val="00603F52"/>
    <w:rsid w:val="00604B92"/>
    <w:rsid w:val="00604CA7"/>
    <w:rsid w:val="00604DAE"/>
    <w:rsid w:val="00604DF5"/>
    <w:rsid w:val="006052C3"/>
    <w:rsid w:val="006068A3"/>
    <w:rsid w:val="00607F93"/>
    <w:rsid w:val="00610A22"/>
    <w:rsid w:val="006111EB"/>
    <w:rsid w:val="0061268B"/>
    <w:rsid w:val="006128B8"/>
    <w:rsid w:val="00612A94"/>
    <w:rsid w:val="00613721"/>
    <w:rsid w:val="00613C88"/>
    <w:rsid w:val="006141D2"/>
    <w:rsid w:val="006141F9"/>
    <w:rsid w:val="00614395"/>
    <w:rsid w:val="00615121"/>
    <w:rsid w:val="00615D7B"/>
    <w:rsid w:val="00615E7B"/>
    <w:rsid w:val="00615ED0"/>
    <w:rsid w:val="00616037"/>
    <w:rsid w:val="006169D5"/>
    <w:rsid w:val="00616B2F"/>
    <w:rsid w:val="00616DC3"/>
    <w:rsid w:val="0061786F"/>
    <w:rsid w:val="006205A3"/>
    <w:rsid w:val="00620D7F"/>
    <w:rsid w:val="00621397"/>
    <w:rsid w:val="00623845"/>
    <w:rsid w:val="00623A34"/>
    <w:rsid w:val="00623A7F"/>
    <w:rsid w:val="00623DB4"/>
    <w:rsid w:val="0062455B"/>
    <w:rsid w:val="00624A24"/>
    <w:rsid w:val="00625FE5"/>
    <w:rsid w:val="0062667B"/>
    <w:rsid w:val="00627461"/>
    <w:rsid w:val="00627FCB"/>
    <w:rsid w:val="00630C68"/>
    <w:rsid w:val="006317DB"/>
    <w:rsid w:val="0063221D"/>
    <w:rsid w:val="00633DD2"/>
    <w:rsid w:val="00634CC3"/>
    <w:rsid w:val="0063568E"/>
    <w:rsid w:val="00635CBF"/>
    <w:rsid w:val="006360DE"/>
    <w:rsid w:val="006362C0"/>
    <w:rsid w:val="006363AA"/>
    <w:rsid w:val="006378E6"/>
    <w:rsid w:val="00637AF1"/>
    <w:rsid w:val="00637CFC"/>
    <w:rsid w:val="0064000B"/>
    <w:rsid w:val="006401F7"/>
    <w:rsid w:val="006403B6"/>
    <w:rsid w:val="006415B5"/>
    <w:rsid w:val="00641758"/>
    <w:rsid w:val="00642EE2"/>
    <w:rsid w:val="00643102"/>
    <w:rsid w:val="00644D17"/>
    <w:rsid w:val="006455E1"/>
    <w:rsid w:val="00645CBF"/>
    <w:rsid w:val="00645DCC"/>
    <w:rsid w:val="006467A4"/>
    <w:rsid w:val="00646A5A"/>
    <w:rsid w:val="006472F1"/>
    <w:rsid w:val="00650DE6"/>
    <w:rsid w:val="00650EC3"/>
    <w:rsid w:val="006510AB"/>
    <w:rsid w:val="0065135C"/>
    <w:rsid w:val="00651C83"/>
    <w:rsid w:val="00651D40"/>
    <w:rsid w:val="00651E1B"/>
    <w:rsid w:val="0065218B"/>
    <w:rsid w:val="006523E7"/>
    <w:rsid w:val="006528B9"/>
    <w:rsid w:val="006529F1"/>
    <w:rsid w:val="00653D0C"/>
    <w:rsid w:val="00655A41"/>
    <w:rsid w:val="00656C4E"/>
    <w:rsid w:val="00656E9A"/>
    <w:rsid w:val="00657A11"/>
    <w:rsid w:val="00657E8C"/>
    <w:rsid w:val="00660392"/>
    <w:rsid w:val="00660D47"/>
    <w:rsid w:val="00661133"/>
    <w:rsid w:val="00661609"/>
    <w:rsid w:val="006619D4"/>
    <w:rsid w:val="00661EF9"/>
    <w:rsid w:val="006625A2"/>
    <w:rsid w:val="00662EB0"/>
    <w:rsid w:val="006632E9"/>
    <w:rsid w:val="00664729"/>
    <w:rsid w:val="0066566B"/>
    <w:rsid w:val="00665E41"/>
    <w:rsid w:val="00666825"/>
    <w:rsid w:val="00667AF7"/>
    <w:rsid w:val="00670FDE"/>
    <w:rsid w:val="00671612"/>
    <w:rsid w:val="00671669"/>
    <w:rsid w:val="0067258E"/>
    <w:rsid w:val="00672CA6"/>
    <w:rsid w:val="00673059"/>
    <w:rsid w:val="00674620"/>
    <w:rsid w:val="0067483F"/>
    <w:rsid w:val="00676012"/>
    <w:rsid w:val="0067616B"/>
    <w:rsid w:val="0067621C"/>
    <w:rsid w:val="00677009"/>
    <w:rsid w:val="00677730"/>
    <w:rsid w:val="006777D2"/>
    <w:rsid w:val="006800BB"/>
    <w:rsid w:val="006804CD"/>
    <w:rsid w:val="00680881"/>
    <w:rsid w:val="00681973"/>
    <w:rsid w:val="0068223F"/>
    <w:rsid w:val="00682538"/>
    <w:rsid w:val="00682652"/>
    <w:rsid w:val="00682B6E"/>
    <w:rsid w:val="00684FD4"/>
    <w:rsid w:val="0068533E"/>
    <w:rsid w:val="00685469"/>
    <w:rsid w:val="00686DD8"/>
    <w:rsid w:val="00687C0C"/>
    <w:rsid w:val="0069028B"/>
    <w:rsid w:val="006903C8"/>
    <w:rsid w:val="00690AAD"/>
    <w:rsid w:val="00690F00"/>
    <w:rsid w:val="0069165B"/>
    <w:rsid w:val="00692E51"/>
    <w:rsid w:val="0069302D"/>
    <w:rsid w:val="006949FE"/>
    <w:rsid w:val="00695A47"/>
    <w:rsid w:val="006A0458"/>
    <w:rsid w:val="006A0F8C"/>
    <w:rsid w:val="006A1EC8"/>
    <w:rsid w:val="006A2217"/>
    <w:rsid w:val="006A2757"/>
    <w:rsid w:val="006A42A6"/>
    <w:rsid w:val="006A46EC"/>
    <w:rsid w:val="006A4EF6"/>
    <w:rsid w:val="006A4F19"/>
    <w:rsid w:val="006A5433"/>
    <w:rsid w:val="006A563E"/>
    <w:rsid w:val="006A56FA"/>
    <w:rsid w:val="006A607E"/>
    <w:rsid w:val="006A6D4C"/>
    <w:rsid w:val="006A70D8"/>
    <w:rsid w:val="006A7707"/>
    <w:rsid w:val="006B005D"/>
    <w:rsid w:val="006B0450"/>
    <w:rsid w:val="006B0C11"/>
    <w:rsid w:val="006B1950"/>
    <w:rsid w:val="006B1F9C"/>
    <w:rsid w:val="006B26DB"/>
    <w:rsid w:val="006B28E4"/>
    <w:rsid w:val="006B421D"/>
    <w:rsid w:val="006B4852"/>
    <w:rsid w:val="006B55BD"/>
    <w:rsid w:val="006B570C"/>
    <w:rsid w:val="006B5BC2"/>
    <w:rsid w:val="006C08D3"/>
    <w:rsid w:val="006C0E83"/>
    <w:rsid w:val="006C196F"/>
    <w:rsid w:val="006C2509"/>
    <w:rsid w:val="006C2DAA"/>
    <w:rsid w:val="006C2E0C"/>
    <w:rsid w:val="006C33A6"/>
    <w:rsid w:val="006C3CE4"/>
    <w:rsid w:val="006C4AFC"/>
    <w:rsid w:val="006C4EF6"/>
    <w:rsid w:val="006C5D7C"/>
    <w:rsid w:val="006C5F6E"/>
    <w:rsid w:val="006C66CC"/>
    <w:rsid w:val="006C75E3"/>
    <w:rsid w:val="006C7750"/>
    <w:rsid w:val="006C7C87"/>
    <w:rsid w:val="006D0258"/>
    <w:rsid w:val="006D0D57"/>
    <w:rsid w:val="006D105D"/>
    <w:rsid w:val="006D131B"/>
    <w:rsid w:val="006D14E9"/>
    <w:rsid w:val="006D168D"/>
    <w:rsid w:val="006D17CC"/>
    <w:rsid w:val="006D1A16"/>
    <w:rsid w:val="006D2143"/>
    <w:rsid w:val="006D280B"/>
    <w:rsid w:val="006D2ACD"/>
    <w:rsid w:val="006D3174"/>
    <w:rsid w:val="006D3AFF"/>
    <w:rsid w:val="006D3C00"/>
    <w:rsid w:val="006D40BF"/>
    <w:rsid w:val="006D4364"/>
    <w:rsid w:val="006D64AB"/>
    <w:rsid w:val="006D674E"/>
    <w:rsid w:val="006D6BD0"/>
    <w:rsid w:val="006E043E"/>
    <w:rsid w:val="006E0DF6"/>
    <w:rsid w:val="006E1574"/>
    <w:rsid w:val="006E1990"/>
    <w:rsid w:val="006E22D1"/>
    <w:rsid w:val="006E3843"/>
    <w:rsid w:val="006E4752"/>
    <w:rsid w:val="006E6E45"/>
    <w:rsid w:val="006E71A0"/>
    <w:rsid w:val="006E7A4C"/>
    <w:rsid w:val="006F037C"/>
    <w:rsid w:val="006F0D2C"/>
    <w:rsid w:val="006F0E1A"/>
    <w:rsid w:val="006F1507"/>
    <w:rsid w:val="006F1553"/>
    <w:rsid w:val="006F177F"/>
    <w:rsid w:val="006F1991"/>
    <w:rsid w:val="006F1A9C"/>
    <w:rsid w:val="006F1FDA"/>
    <w:rsid w:val="006F2A8E"/>
    <w:rsid w:val="006F2C2C"/>
    <w:rsid w:val="006F34EB"/>
    <w:rsid w:val="006F476A"/>
    <w:rsid w:val="006F5178"/>
    <w:rsid w:val="006F62E4"/>
    <w:rsid w:val="006F6359"/>
    <w:rsid w:val="00700307"/>
    <w:rsid w:val="00700EF4"/>
    <w:rsid w:val="0070137F"/>
    <w:rsid w:val="0070292E"/>
    <w:rsid w:val="007034C4"/>
    <w:rsid w:val="007036B1"/>
    <w:rsid w:val="00703B13"/>
    <w:rsid w:val="00703F3E"/>
    <w:rsid w:val="007040A0"/>
    <w:rsid w:val="007040C9"/>
    <w:rsid w:val="007040E9"/>
    <w:rsid w:val="007043BF"/>
    <w:rsid w:val="00705E53"/>
    <w:rsid w:val="00706761"/>
    <w:rsid w:val="0070688F"/>
    <w:rsid w:val="00707180"/>
    <w:rsid w:val="00707C06"/>
    <w:rsid w:val="00707D28"/>
    <w:rsid w:val="007108BA"/>
    <w:rsid w:val="00711963"/>
    <w:rsid w:val="00711DAF"/>
    <w:rsid w:val="00712781"/>
    <w:rsid w:val="00712D93"/>
    <w:rsid w:val="00712FBE"/>
    <w:rsid w:val="007137EA"/>
    <w:rsid w:val="0071419F"/>
    <w:rsid w:val="0071756C"/>
    <w:rsid w:val="007177D2"/>
    <w:rsid w:val="007205AD"/>
    <w:rsid w:val="00720DB7"/>
    <w:rsid w:val="0072103D"/>
    <w:rsid w:val="007229D3"/>
    <w:rsid w:val="00723B02"/>
    <w:rsid w:val="00723B97"/>
    <w:rsid w:val="007245B8"/>
    <w:rsid w:val="00724DF3"/>
    <w:rsid w:val="00724FEC"/>
    <w:rsid w:val="007263EA"/>
    <w:rsid w:val="0072641B"/>
    <w:rsid w:val="00726DCE"/>
    <w:rsid w:val="007270C5"/>
    <w:rsid w:val="00727CFF"/>
    <w:rsid w:val="0073016D"/>
    <w:rsid w:val="007301CA"/>
    <w:rsid w:val="00732071"/>
    <w:rsid w:val="0073240E"/>
    <w:rsid w:val="00732970"/>
    <w:rsid w:val="00732F4F"/>
    <w:rsid w:val="0073372E"/>
    <w:rsid w:val="007342E7"/>
    <w:rsid w:val="007355CF"/>
    <w:rsid w:val="00735737"/>
    <w:rsid w:val="00737D68"/>
    <w:rsid w:val="00737E7A"/>
    <w:rsid w:val="007400DD"/>
    <w:rsid w:val="0074075D"/>
    <w:rsid w:val="00740CF5"/>
    <w:rsid w:val="00741BEF"/>
    <w:rsid w:val="00741C85"/>
    <w:rsid w:val="00742819"/>
    <w:rsid w:val="00742B5F"/>
    <w:rsid w:val="00742C67"/>
    <w:rsid w:val="007438ED"/>
    <w:rsid w:val="0074536D"/>
    <w:rsid w:val="00745CFC"/>
    <w:rsid w:val="0074647F"/>
    <w:rsid w:val="0075001A"/>
    <w:rsid w:val="007503DA"/>
    <w:rsid w:val="0075091A"/>
    <w:rsid w:val="00750B82"/>
    <w:rsid w:val="00750DBF"/>
    <w:rsid w:val="00751590"/>
    <w:rsid w:val="00751C99"/>
    <w:rsid w:val="007520BF"/>
    <w:rsid w:val="007529A0"/>
    <w:rsid w:val="00752A04"/>
    <w:rsid w:val="007531A3"/>
    <w:rsid w:val="0075360D"/>
    <w:rsid w:val="0075407B"/>
    <w:rsid w:val="007541EE"/>
    <w:rsid w:val="007552FD"/>
    <w:rsid w:val="007554BA"/>
    <w:rsid w:val="0075575A"/>
    <w:rsid w:val="0075651C"/>
    <w:rsid w:val="00756DE4"/>
    <w:rsid w:val="007576A5"/>
    <w:rsid w:val="007602D6"/>
    <w:rsid w:val="007618AD"/>
    <w:rsid w:val="00761A80"/>
    <w:rsid w:val="00761DB4"/>
    <w:rsid w:val="00762155"/>
    <w:rsid w:val="00762299"/>
    <w:rsid w:val="0076329F"/>
    <w:rsid w:val="007634A0"/>
    <w:rsid w:val="007652A4"/>
    <w:rsid w:val="00767B89"/>
    <w:rsid w:val="00767E1C"/>
    <w:rsid w:val="00770F10"/>
    <w:rsid w:val="00771155"/>
    <w:rsid w:val="00771664"/>
    <w:rsid w:val="007724E6"/>
    <w:rsid w:val="007739F2"/>
    <w:rsid w:val="00773A8D"/>
    <w:rsid w:val="007743E1"/>
    <w:rsid w:val="007753C9"/>
    <w:rsid w:val="007756C9"/>
    <w:rsid w:val="00775BB6"/>
    <w:rsid w:val="007763C8"/>
    <w:rsid w:val="00776463"/>
    <w:rsid w:val="00776FDB"/>
    <w:rsid w:val="007778DB"/>
    <w:rsid w:val="00780C01"/>
    <w:rsid w:val="007812E5"/>
    <w:rsid w:val="00781A07"/>
    <w:rsid w:val="007823B5"/>
    <w:rsid w:val="00782D8C"/>
    <w:rsid w:val="00783140"/>
    <w:rsid w:val="00783EC5"/>
    <w:rsid w:val="00784CB9"/>
    <w:rsid w:val="0078558F"/>
    <w:rsid w:val="007856A4"/>
    <w:rsid w:val="00787979"/>
    <w:rsid w:val="00790853"/>
    <w:rsid w:val="0079180E"/>
    <w:rsid w:val="00792C7D"/>
    <w:rsid w:val="0079306D"/>
    <w:rsid w:val="00793FCF"/>
    <w:rsid w:val="00794B01"/>
    <w:rsid w:val="007952E4"/>
    <w:rsid w:val="0079594E"/>
    <w:rsid w:val="0079620A"/>
    <w:rsid w:val="00796718"/>
    <w:rsid w:val="007A0823"/>
    <w:rsid w:val="007A0A0B"/>
    <w:rsid w:val="007A1547"/>
    <w:rsid w:val="007A29D6"/>
    <w:rsid w:val="007A2DD4"/>
    <w:rsid w:val="007A3131"/>
    <w:rsid w:val="007A32E7"/>
    <w:rsid w:val="007A3387"/>
    <w:rsid w:val="007A4431"/>
    <w:rsid w:val="007A44F5"/>
    <w:rsid w:val="007A547D"/>
    <w:rsid w:val="007A7F27"/>
    <w:rsid w:val="007B02D1"/>
    <w:rsid w:val="007B05E0"/>
    <w:rsid w:val="007B161F"/>
    <w:rsid w:val="007B1C6D"/>
    <w:rsid w:val="007B1DAB"/>
    <w:rsid w:val="007B2562"/>
    <w:rsid w:val="007B3664"/>
    <w:rsid w:val="007B3E47"/>
    <w:rsid w:val="007B409D"/>
    <w:rsid w:val="007B6317"/>
    <w:rsid w:val="007B6C05"/>
    <w:rsid w:val="007B6C99"/>
    <w:rsid w:val="007B7362"/>
    <w:rsid w:val="007B7521"/>
    <w:rsid w:val="007C012A"/>
    <w:rsid w:val="007C0219"/>
    <w:rsid w:val="007C0347"/>
    <w:rsid w:val="007C137A"/>
    <w:rsid w:val="007C173D"/>
    <w:rsid w:val="007C1FB8"/>
    <w:rsid w:val="007C2CFB"/>
    <w:rsid w:val="007C33BB"/>
    <w:rsid w:val="007C340A"/>
    <w:rsid w:val="007C3A26"/>
    <w:rsid w:val="007C5644"/>
    <w:rsid w:val="007C5EAF"/>
    <w:rsid w:val="007C6594"/>
    <w:rsid w:val="007C6FB4"/>
    <w:rsid w:val="007C7A7D"/>
    <w:rsid w:val="007D0547"/>
    <w:rsid w:val="007D0677"/>
    <w:rsid w:val="007D1701"/>
    <w:rsid w:val="007D1A13"/>
    <w:rsid w:val="007D22F3"/>
    <w:rsid w:val="007D2E0A"/>
    <w:rsid w:val="007D4311"/>
    <w:rsid w:val="007D5684"/>
    <w:rsid w:val="007D5792"/>
    <w:rsid w:val="007D600B"/>
    <w:rsid w:val="007D70DC"/>
    <w:rsid w:val="007E02B3"/>
    <w:rsid w:val="007E0804"/>
    <w:rsid w:val="007E0E14"/>
    <w:rsid w:val="007E3071"/>
    <w:rsid w:val="007E4153"/>
    <w:rsid w:val="007E4904"/>
    <w:rsid w:val="007E4A17"/>
    <w:rsid w:val="007E51D7"/>
    <w:rsid w:val="007E5760"/>
    <w:rsid w:val="007E627F"/>
    <w:rsid w:val="007F0528"/>
    <w:rsid w:val="007F0995"/>
    <w:rsid w:val="007F1395"/>
    <w:rsid w:val="007F16D2"/>
    <w:rsid w:val="007F31E3"/>
    <w:rsid w:val="007F368D"/>
    <w:rsid w:val="007F37A5"/>
    <w:rsid w:val="007F4367"/>
    <w:rsid w:val="007F4D25"/>
    <w:rsid w:val="007F56F4"/>
    <w:rsid w:val="007F57E4"/>
    <w:rsid w:val="007F6F54"/>
    <w:rsid w:val="007F704A"/>
    <w:rsid w:val="007F76CA"/>
    <w:rsid w:val="007F77F5"/>
    <w:rsid w:val="00800F22"/>
    <w:rsid w:val="0080106D"/>
    <w:rsid w:val="00801B89"/>
    <w:rsid w:val="00801EC4"/>
    <w:rsid w:val="008029E6"/>
    <w:rsid w:val="008030E0"/>
    <w:rsid w:val="008041A5"/>
    <w:rsid w:val="00804830"/>
    <w:rsid w:val="00804ED4"/>
    <w:rsid w:val="008057F7"/>
    <w:rsid w:val="0080619E"/>
    <w:rsid w:val="00806EF2"/>
    <w:rsid w:val="00811A61"/>
    <w:rsid w:val="00812B83"/>
    <w:rsid w:val="00812D7B"/>
    <w:rsid w:val="00812DF3"/>
    <w:rsid w:val="00813083"/>
    <w:rsid w:val="008133A9"/>
    <w:rsid w:val="00814AFC"/>
    <w:rsid w:val="00815163"/>
    <w:rsid w:val="00815561"/>
    <w:rsid w:val="00815603"/>
    <w:rsid w:val="0081588E"/>
    <w:rsid w:val="00815CB6"/>
    <w:rsid w:val="008162CD"/>
    <w:rsid w:val="008169E4"/>
    <w:rsid w:val="00817927"/>
    <w:rsid w:val="00820F63"/>
    <w:rsid w:val="008217EB"/>
    <w:rsid w:val="00821AF9"/>
    <w:rsid w:val="008227A5"/>
    <w:rsid w:val="00822902"/>
    <w:rsid w:val="00822E49"/>
    <w:rsid w:val="00824339"/>
    <w:rsid w:val="00824B0F"/>
    <w:rsid w:val="008253F8"/>
    <w:rsid w:val="00825995"/>
    <w:rsid w:val="00825D52"/>
    <w:rsid w:val="00827A18"/>
    <w:rsid w:val="00827A19"/>
    <w:rsid w:val="008302B0"/>
    <w:rsid w:val="0083040F"/>
    <w:rsid w:val="008305BB"/>
    <w:rsid w:val="00831091"/>
    <w:rsid w:val="0083239A"/>
    <w:rsid w:val="00833316"/>
    <w:rsid w:val="008356F7"/>
    <w:rsid w:val="0083746A"/>
    <w:rsid w:val="0083770F"/>
    <w:rsid w:val="008378AA"/>
    <w:rsid w:val="00840057"/>
    <w:rsid w:val="008401FA"/>
    <w:rsid w:val="008402A6"/>
    <w:rsid w:val="008408C3"/>
    <w:rsid w:val="00840994"/>
    <w:rsid w:val="00840CD5"/>
    <w:rsid w:val="00841B6D"/>
    <w:rsid w:val="008432C3"/>
    <w:rsid w:val="00843404"/>
    <w:rsid w:val="00843A47"/>
    <w:rsid w:val="00844339"/>
    <w:rsid w:val="00844995"/>
    <w:rsid w:val="00844D64"/>
    <w:rsid w:val="00844FB8"/>
    <w:rsid w:val="00845272"/>
    <w:rsid w:val="00845294"/>
    <w:rsid w:val="008458FE"/>
    <w:rsid w:val="00845A37"/>
    <w:rsid w:val="00846127"/>
    <w:rsid w:val="008466EE"/>
    <w:rsid w:val="00847689"/>
    <w:rsid w:val="0084780C"/>
    <w:rsid w:val="00847B2C"/>
    <w:rsid w:val="00847DF5"/>
    <w:rsid w:val="008503BE"/>
    <w:rsid w:val="00850491"/>
    <w:rsid w:val="0085083E"/>
    <w:rsid w:val="00852605"/>
    <w:rsid w:val="00852BE7"/>
    <w:rsid w:val="00852EE3"/>
    <w:rsid w:val="00854A5A"/>
    <w:rsid w:val="00854ABB"/>
    <w:rsid w:val="00854D22"/>
    <w:rsid w:val="008563A8"/>
    <w:rsid w:val="008566DF"/>
    <w:rsid w:val="00856BF1"/>
    <w:rsid w:val="0085790C"/>
    <w:rsid w:val="00860A7F"/>
    <w:rsid w:val="008612DD"/>
    <w:rsid w:val="00861328"/>
    <w:rsid w:val="00861B4C"/>
    <w:rsid w:val="008626C9"/>
    <w:rsid w:val="0086470D"/>
    <w:rsid w:val="00864831"/>
    <w:rsid w:val="00864DB6"/>
    <w:rsid w:val="008651D1"/>
    <w:rsid w:val="00865F1C"/>
    <w:rsid w:val="00866FFF"/>
    <w:rsid w:val="00867505"/>
    <w:rsid w:val="00867B0D"/>
    <w:rsid w:val="0087023E"/>
    <w:rsid w:val="00871ACE"/>
    <w:rsid w:val="00871AE9"/>
    <w:rsid w:val="00871D10"/>
    <w:rsid w:val="00871E60"/>
    <w:rsid w:val="00871F9E"/>
    <w:rsid w:val="00872325"/>
    <w:rsid w:val="008728D8"/>
    <w:rsid w:val="00872F8C"/>
    <w:rsid w:val="00873471"/>
    <w:rsid w:val="0087370E"/>
    <w:rsid w:val="00873802"/>
    <w:rsid w:val="00874335"/>
    <w:rsid w:val="00874453"/>
    <w:rsid w:val="00874BE6"/>
    <w:rsid w:val="00874FEE"/>
    <w:rsid w:val="008751A8"/>
    <w:rsid w:val="00875F6C"/>
    <w:rsid w:val="00876503"/>
    <w:rsid w:val="008769FE"/>
    <w:rsid w:val="00877649"/>
    <w:rsid w:val="00877E26"/>
    <w:rsid w:val="00880A9B"/>
    <w:rsid w:val="00880C1B"/>
    <w:rsid w:val="008827FC"/>
    <w:rsid w:val="00882B59"/>
    <w:rsid w:val="00882D89"/>
    <w:rsid w:val="00882E2D"/>
    <w:rsid w:val="0088372F"/>
    <w:rsid w:val="00883E0B"/>
    <w:rsid w:val="00884086"/>
    <w:rsid w:val="0088424F"/>
    <w:rsid w:val="00884CD5"/>
    <w:rsid w:val="00884D71"/>
    <w:rsid w:val="008859F0"/>
    <w:rsid w:val="0088670A"/>
    <w:rsid w:val="0089077E"/>
    <w:rsid w:val="00890C0B"/>
    <w:rsid w:val="00890E74"/>
    <w:rsid w:val="00891903"/>
    <w:rsid w:val="00893439"/>
    <w:rsid w:val="008935B8"/>
    <w:rsid w:val="00893A8E"/>
    <w:rsid w:val="00894798"/>
    <w:rsid w:val="0089485B"/>
    <w:rsid w:val="0089503B"/>
    <w:rsid w:val="00895555"/>
    <w:rsid w:val="00895D49"/>
    <w:rsid w:val="00896397"/>
    <w:rsid w:val="00896AF9"/>
    <w:rsid w:val="00897BF7"/>
    <w:rsid w:val="00897E8F"/>
    <w:rsid w:val="008A071C"/>
    <w:rsid w:val="008A0900"/>
    <w:rsid w:val="008A3BDB"/>
    <w:rsid w:val="008A3DD9"/>
    <w:rsid w:val="008A423E"/>
    <w:rsid w:val="008A44C8"/>
    <w:rsid w:val="008A49F3"/>
    <w:rsid w:val="008A5B68"/>
    <w:rsid w:val="008A5E48"/>
    <w:rsid w:val="008A6321"/>
    <w:rsid w:val="008A64E1"/>
    <w:rsid w:val="008A65B6"/>
    <w:rsid w:val="008A65CF"/>
    <w:rsid w:val="008A685B"/>
    <w:rsid w:val="008A699D"/>
    <w:rsid w:val="008A7A17"/>
    <w:rsid w:val="008B12F7"/>
    <w:rsid w:val="008B2939"/>
    <w:rsid w:val="008B2D54"/>
    <w:rsid w:val="008B3692"/>
    <w:rsid w:val="008B3877"/>
    <w:rsid w:val="008B4421"/>
    <w:rsid w:val="008B4F07"/>
    <w:rsid w:val="008B5C68"/>
    <w:rsid w:val="008B63AD"/>
    <w:rsid w:val="008B7376"/>
    <w:rsid w:val="008B7C2B"/>
    <w:rsid w:val="008B7F46"/>
    <w:rsid w:val="008C3136"/>
    <w:rsid w:val="008C4276"/>
    <w:rsid w:val="008C4866"/>
    <w:rsid w:val="008C511A"/>
    <w:rsid w:val="008C7E79"/>
    <w:rsid w:val="008D0212"/>
    <w:rsid w:val="008D1A11"/>
    <w:rsid w:val="008D23FF"/>
    <w:rsid w:val="008D2452"/>
    <w:rsid w:val="008D26B0"/>
    <w:rsid w:val="008D2E9C"/>
    <w:rsid w:val="008D2EDE"/>
    <w:rsid w:val="008D319D"/>
    <w:rsid w:val="008D4FC3"/>
    <w:rsid w:val="008D5D31"/>
    <w:rsid w:val="008D5E21"/>
    <w:rsid w:val="008D63ED"/>
    <w:rsid w:val="008D6425"/>
    <w:rsid w:val="008D7230"/>
    <w:rsid w:val="008D7B12"/>
    <w:rsid w:val="008D7D74"/>
    <w:rsid w:val="008E101D"/>
    <w:rsid w:val="008E116F"/>
    <w:rsid w:val="008E131E"/>
    <w:rsid w:val="008E16F0"/>
    <w:rsid w:val="008E1A61"/>
    <w:rsid w:val="008E42BB"/>
    <w:rsid w:val="008E5045"/>
    <w:rsid w:val="008E56B3"/>
    <w:rsid w:val="008E66EC"/>
    <w:rsid w:val="008F077F"/>
    <w:rsid w:val="008F08FB"/>
    <w:rsid w:val="008F2367"/>
    <w:rsid w:val="008F254C"/>
    <w:rsid w:val="008F264C"/>
    <w:rsid w:val="008F2A7B"/>
    <w:rsid w:val="008F30F9"/>
    <w:rsid w:val="008F328B"/>
    <w:rsid w:val="008F37A8"/>
    <w:rsid w:val="008F3D66"/>
    <w:rsid w:val="008F4001"/>
    <w:rsid w:val="008F4F2A"/>
    <w:rsid w:val="008F5BCB"/>
    <w:rsid w:val="008F5F77"/>
    <w:rsid w:val="008F5F8B"/>
    <w:rsid w:val="008F6705"/>
    <w:rsid w:val="008F7464"/>
    <w:rsid w:val="008F7624"/>
    <w:rsid w:val="008F76B9"/>
    <w:rsid w:val="008F792F"/>
    <w:rsid w:val="008F7C03"/>
    <w:rsid w:val="00902C98"/>
    <w:rsid w:val="0090346B"/>
    <w:rsid w:val="00903AEB"/>
    <w:rsid w:val="00904E01"/>
    <w:rsid w:val="00905024"/>
    <w:rsid w:val="00905D16"/>
    <w:rsid w:val="009071CC"/>
    <w:rsid w:val="00907783"/>
    <w:rsid w:val="009105AB"/>
    <w:rsid w:val="00910863"/>
    <w:rsid w:val="009112CB"/>
    <w:rsid w:val="00911A74"/>
    <w:rsid w:val="009132A1"/>
    <w:rsid w:val="00913FF7"/>
    <w:rsid w:val="00914C2A"/>
    <w:rsid w:val="00915535"/>
    <w:rsid w:val="00915F68"/>
    <w:rsid w:val="00916B56"/>
    <w:rsid w:val="00916D83"/>
    <w:rsid w:val="009170DE"/>
    <w:rsid w:val="00917987"/>
    <w:rsid w:val="00917D05"/>
    <w:rsid w:val="00917D81"/>
    <w:rsid w:val="00920377"/>
    <w:rsid w:val="009217FC"/>
    <w:rsid w:val="00921BE4"/>
    <w:rsid w:val="00921E73"/>
    <w:rsid w:val="009221CD"/>
    <w:rsid w:val="0092294C"/>
    <w:rsid w:val="009229AB"/>
    <w:rsid w:val="00923152"/>
    <w:rsid w:val="00923D76"/>
    <w:rsid w:val="00923F7F"/>
    <w:rsid w:val="009242FF"/>
    <w:rsid w:val="00924632"/>
    <w:rsid w:val="00924775"/>
    <w:rsid w:val="0092487D"/>
    <w:rsid w:val="00924A0B"/>
    <w:rsid w:val="00924F8F"/>
    <w:rsid w:val="00925156"/>
    <w:rsid w:val="00925215"/>
    <w:rsid w:val="0092569A"/>
    <w:rsid w:val="009267D1"/>
    <w:rsid w:val="009267E6"/>
    <w:rsid w:val="00926801"/>
    <w:rsid w:val="0092716E"/>
    <w:rsid w:val="00930B41"/>
    <w:rsid w:val="009310B2"/>
    <w:rsid w:val="009316F6"/>
    <w:rsid w:val="0093190F"/>
    <w:rsid w:val="00932197"/>
    <w:rsid w:val="0093276B"/>
    <w:rsid w:val="0093318E"/>
    <w:rsid w:val="009331AA"/>
    <w:rsid w:val="00933D1F"/>
    <w:rsid w:val="0093488D"/>
    <w:rsid w:val="0093661F"/>
    <w:rsid w:val="00936DF5"/>
    <w:rsid w:val="00937A0C"/>
    <w:rsid w:val="0094004A"/>
    <w:rsid w:val="009409F0"/>
    <w:rsid w:val="009417E2"/>
    <w:rsid w:val="00941AEA"/>
    <w:rsid w:val="009424CA"/>
    <w:rsid w:val="00942D88"/>
    <w:rsid w:val="00943433"/>
    <w:rsid w:val="00943FBD"/>
    <w:rsid w:val="009444CB"/>
    <w:rsid w:val="009453D5"/>
    <w:rsid w:val="009463A0"/>
    <w:rsid w:val="00947C28"/>
    <w:rsid w:val="00950816"/>
    <w:rsid w:val="009511DC"/>
    <w:rsid w:val="00951282"/>
    <w:rsid w:val="00951B88"/>
    <w:rsid w:val="00951D1E"/>
    <w:rsid w:val="00951F98"/>
    <w:rsid w:val="009523FC"/>
    <w:rsid w:val="00952A7E"/>
    <w:rsid w:val="00952FAA"/>
    <w:rsid w:val="00953F7B"/>
    <w:rsid w:val="0095422F"/>
    <w:rsid w:val="00954432"/>
    <w:rsid w:val="009553D6"/>
    <w:rsid w:val="009558C9"/>
    <w:rsid w:val="009567F2"/>
    <w:rsid w:val="009571BD"/>
    <w:rsid w:val="0096050E"/>
    <w:rsid w:val="00960A82"/>
    <w:rsid w:val="00960C8B"/>
    <w:rsid w:val="00961168"/>
    <w:rsid w:val="0096225D"/>
    <w:rsid w:val="00962475"/>
    <w:rsid w:val="00962A73"/>
    <w:rsid w:val="00964740"/>
    <w:rsid w:val="009656A6"/>
    <w:rsid w:val="00965B60"/>
    <w:rsid w:val="00965D9D"/>
    <w:rsid w:val="00966136"/>
    <w:rsid w:val="0096732E"/>
    <w:rsid w:val="009675FE"/>
    <w:rsid w:val="00967E48"/>
    <w:rsid w:val="009706EC"/>
    <w:rsid w:val="00970F60"/>
    <w:rsid w:val="00972431"/>
    <w:rsid w:val="009725AF"/>
    <w:rsid w:val="00972FDD"/>
    <w:rsid w:val="00974A38"/>
    <w:rsid w:val="0097577C"/>
    <w:rsid w:val="00977916"/>
    <w:rsid w:val="0098067C"/>
    <w:rsid w:val="00980B14"/>
    <w:rsid w:val="00981C20"/>
    <w:rsid w:val="00982AC1"/>
    <w:rsid w:val="0098346A"/>
    <w:rsid w:val="009837AC"/>
    <w:rsid w:val="00983AA8"/>
    <w:rsid w:val="009844D2"/>
    <w:rsid w:val="00984D9D"/>
    <w:rsid w:val="00986013"/>
    <w:rsid w:val="009860EE"/>
    <w:rsid w:val="00986CC7"/>
    <w:rsid w:val="00986FFE"/>
    <w:rsid w:val="0098706E"/>
    <w:rsid w:val="0098743B"/>
    <w:rsid w:val="00987475"/>
    <w:rsid w:val="0099001C"/>
    <w:rsid w:val="00990295"/>
    <w:rsid w:val="009902D2"/>
    <w:rsid w:val="009906D3"/>
    <w:rsid w:val="00990BDC"/>
    <w:rsid w:val="00991115"/>
    <w:rsid w:val="00991806"/>
    <w:rsid w:val="00993576"/>
    <w:rsid w:val="0099357D"/>
    <w:rsid w:val="00993C80"/>
    <w:rsid w:val="00994662"/>
    <w:rsid w:val="00994EB1"/>
    <w:rsid w:val="00996256"/>
    <w:rsid w:val="00996A21"/>
    <w:rsid w:val="00997E95"/>
    <w:rsid w:val="00997F36"/>
    <w:rsid w:val="009A04EC"/>
    <w:rsid w:val="009A07A3"/>
    <w:rsid w:val="009A1425"/>
    <w:rsid w:val="009A15B8"/>
    <w:rsid w:val="009A192D"/>
    <w:rsid w:val="009A199F"/>
    <w:rsid w:val="009A19B1"/>
    <w:rsid w:val="009A1D87"/>
    <w:rsid w:val="009A1E95"/>
    <w:rsid w:val="009A1F5C"/>
    <w:rsid w:val="009A1FEC"/>
    <w:rsid w:val="009A2061"/>
    <w:rsid w:val="009A34F4"/>
    <w:rsid w:val="009A49CC"/>
    <w:rsid w:val="009A4C49"/>
    <w:rsid w:val="009A57DD"/>
    <w:rsid w:val="009A6D14"/>
    <w:rsid w:val="009A748D"/>
    <w:rsid w:val="009A7515"/>
    <w:rsid w:val="009A761B"/>
    <w:rsid w:val="009B05C9"/>
    <w:rsid w:val="009B0CD2"/>
    <w:rsid w:val="009B0E21"/>
    <w:rsid w:val="009B0EB0"/>
    <w:rsid w:val="009B1F2F"/>
    <w:rsid w:val="009B2062"/>
    <w:rsid w:val="009B3053"/>
    <w:rsid w:val="009B32FA"/>
    <w:rsid w:val="009B37C4"/>
    <w:rsid w:val="009B488B"/>
    <w:rsid w:val="009B50EA"/>
    <w:rsid w:val="009B518F"/>
    <w:rsid w:val="009B549B"/>
    <w:rsid w:val="009B6417"/>
    <w:rsid w:val="009B6C87"/>
    <w:rsid w:val="009B6D69"/>
    <w:rsid w:val="009C00A6"/>
    <w:rsid w:val="009C0AD3"/>
    <w:rsid w:val="009C1AFB"/>
    <w:rsid w:val="009C1FAB"/>
    <w:rsid w:val="009C25DC"/>
    <w:rsid w:val="009C25F5"/>
    <w:rsid w:val="009C2C96"/>
    <w:rsid w:val="009C37CA"/>
    <w:rsid w:val="009C4719"/>
    <w:rsid w:val="009C4A05"/>
    <w:rsid w:val="009C58C4"/>
    <w:rsid w:val="009C5E15"/>
    <w:rsid w:val="009C61DE"/>
    <w:rsid w:val="009C664F"/>
    <w:rsid w:val="009C66A3"/>
    <w:rsid w:val="009C66A8"/>
    <w:rsid w:val="009C7AEC"/>
    <w:rsid w:val="009D1A27"/>
    <w:rsid w:val="009D1B07"/>
    <w:rsid w:val="009D1E4E"/>
    <w:rsid w:val="009D28D7"/>
    <w:rsid w:val="009D3172"/>
    <w:rsid w:val="009D3DA6"/>
    <w:rsid w:val="009D5354"/>
    <w:rsid w:val="009D5957"/>
    <w:rsid w:val="009D5C5B"/>
    <w:rsid w:val="009D6757"/>
    <w:rsid w:val="009D738F"/>
    <w:rsid w:val="009D7A48"/>
    <w:rsid w:val="009E0830"/>
    <w:rsid w:val="009E2351"/>
    <w:rsid w:val="009E3232"/>
    <w:rsid w:val="009E3DAA"/>
    <w:rsid w:val="009E429C"/>
    <w:rsid w:val="009E60A5"/>
    <w:rsid w:val="009E6288"/>
    <w:rsid w:val="009E62CF"/>
    <w:rsid w:val="009E6620"/>
    <w:rsid w:val="009E6A32"/>
    <w:rsid w:val="009E71DF"/>
    <w:rsid w:val="009E7652"/>
    <w:rsid w:val="009E784F"/>
    <w:rsid w:val="009E7C30"/>
    <w:rsid w:val="009F044A"/>
    <w:rsid w:val="009F0483"/>
    <w:rsid w:val="009F2268"/>
    <w:rsid w:val="009F324A"/>
    <w:rsid w:val="009F4720"/>
    <w:rsid w:val="009F4B82"/>
    <w:rsid w:val="009F4BA4"/>
    <w:rsid w:val="009F55EE"/>
    <w:rsid w:val="009F5B17"/>
    <w:rsid w:val="009F5B1A"/>
    <w:rsid w:val="009F68AF"/>
    <w:rsid w:val="009F6BFC"/>
    <w:rsid w:val="009F7433"/>
    <w:rsid w:val="009F75F2"/>
    <w:rsid w:val="009F77F8"/>
    <w:rsid w:val="009F7F6A"/>
    <w:rsid w:val="00A01260"/>
    <w:rsid w:val="00A012AB"/>
    <w:rsid w:val="00A023CA"/>
    <w:rsid w:val="00A02447"/>
    <w:rsid w:val="00A025C8"/>
    <w:rsid w:val="00A03407"/>
    <w:rsid w:val="00A0353D"/>
    <w:rsid w:val="00A03EAB"/>
    <w:rsid w:val="00A041A6"/>
    <w:rsid w:val="00A046C2"/>
    <w:rsid w:val="00A0518A"/>
    <w:rsid w:val="00A05262"/>
    <w:rsid w:val="00A05A25"/>
    <w:rsid w:val="00A061D8"/>
    <w:rsid w:val="00A06254"/>
    <w:rsid w:val="00A07E2D"/>
    <w:rsid w:val="00A07E7B"/>
    <w:rsid w:val="00A1083E"/>
    <w:rsid w:val="00A122C5"/>
    <w:rsid w:val="00A12E2E"/>
    <w:rsid w:val="00A133F8"/>
    <w:rsid w:val="00A137E7"/>
    <w:rsid w:val="00A13AFD"/>
    <w:rsid w:val="00A13C12"/>
    <w:rsid w:val="00A154F7"/>
    <w:rsid w:val="00A164A9"/>
    <w:rsid w:val="00A17C7E"/>
    <w:rsid w:val="00A17D87"/>
    <w:rsid w:val="00A203B0"/>
    <w:rsid w:val="00A20BFE"/>
    <w:rsid w:val="00A21262"/>
    <w:rsid w:val="00A21E43"/>
    <w:rsid w:val="00A23B83"/>
    <w:rsid w:val="00A24761"/>
    <w:rsid w:val="00A24C03"/>
    <w:rsid w:val="00A258FF"/>
    <w:rsid w:val="00A25BA1"/>
    <w:rsid w:val="00A26005"/>
    <w:rsid w:val="00A2603C"/>
    <w:rsid w:val="00A26671"/>
    <w:rsid w:val="00A30222"/>
    <w:rsid w:val="00A30CAF"/>
    <w:rsid w:val="00A30D45"/>
    <w:rsid w:val="00A30EE7"/>
    <w:rsid w:val="00A3157D"/>
    <w:rsid w:val="00A31878"/>
    <w:rsid w:val="00A318F5"/>
    <w:rsid w:val="00A32D4F"/>
    <w:rsid w:val="00A330CA"/>
    <w:rsid w:val="00A33820"/>
    <w:rsid w:val="00A3382F"/>
    <w:rsid w:val="00A33DDE"/>
    <w:rsid w:val="00A3448D"/>
    <w:rsid w:val="00A34A83"/>
    <w:rsid w:val="00A34B13"/>
    <w:rsid w:val="00A35298"/>
    <w:rsid w:val="00A357B6"/>
    <w:rsid w:val="00A368DB"/>
    <w:rsid w:val="00A36ADF"/>
    <w:rsid w:val="00A36D5E"/>
    <w:rsid w:val="00A405D7"/>
    <w:rsid w:val="00A40D6D"/>
    <w:rsid w:val="00A41C66"/>
    <w:rsid w:val="00A424B6"/>
    <w:rsid w:val="00A4262E"/>
    <w:rsid w:val="00A427CB"/>
    <w:rsid w:val="00A42D3A"/>
    <w:rsid w:val="00A42E7F"/>
    <w:rsid w:val="00A437DE"/>
    <w:rsid w:val="00A43C10"/>
    <w:rsid w:val="00A445A3"/>
    <w:rsid w:val="00A44B49"/>
    <w:rsid w:val="00A45396"/>
    <w:rsid w:val="00A45FFB"/>
    <w:rsid w:val="00A465CD"/>
    <w:rsid w:val="00A47C7F"/>
    <w:rsid w:val="00A50347"/>
    <w:rsid w:val="00A515BF"/>
    <w:rsid w:val="00A52821"/>
    <w:rsid w:val="00A52EB8"/>
    <w:rsid w:val="00A52F61"/>
    <w:rsid w:val="00A52F96"/>
    <w:rsid w:val="00A536EC"/>
    <w:rsid w:val="00A55ADC"/>
    <w:rsid w:val="00A55B5A"/>
    <w:rsid w:val="00A56FE8"/>
    <w:rsid w:val="00A6039C"/>
    <w:rsid w:val="00A60BED"/>
    <w:rsid w:val="00A61267"/>
    <w:rsid w:val="00A6248C"/>
    <w:rsid w:val="00A62E98"/>
    <w:rsid w:val="00A62F24"/>
    <w:rsid w:val="00A63DD6"/>
    <w:rsid w:val="00A64432"/>
    <w:rsid w:val="00A656DF"/>
    <w:rsid w:val="00A66C1C"/>
    <w:rsid w:val="00A66E49"/>
    <w:rsid w:val="00A67288"/>
    <w:rsid w:val="00A675B4"/>
    <w:rsid w:val="00A67B64"/>
    <w:rsid w:val="00A67DF8"/>
    <w:rsid w:val="00A67E5F"/>
    <w:rsid w:val="00A70189"/>
    <w:rsid w:val="00A711D2"/>
    <w:rsid w:val="00A7142E"/>
    <w:rsid w:val="00A72734"/>
    <w:rsid w:val="00A728E7"/>
    <w:rsid w:val="00A72C86"/>
    <w:rsid w:val="00A734CA"/>
    <w:rsid w:val="00A744C2"/>
    <w:rsid w:val="00A75B85"/>
    <w:rsid w:val="00A75E43"/>
    <w:rsid w:val="00A76E7F"/>
    <w:rsid w:val="00A77034"/>
    <w:rsid w:val="00A801B0"/>
    <w:rsid w:val="00A8069F"/>
    <w:rsid w:val="00A809FF"/>
    <w:rsid w:val="00A816D0"/>
    <w:rsid w:val="00A818D2"/>
    <w:rsid w:val="00A82062"/>
    <w:rsid w:val="00A83205"/>
    <w:rsid w:val="00A84088"/>
    <w:rsid w:val="00A84097"/>
    <w:rsid w:val="00A84889"/>
    <w:rsid w:val="00A853CA"/>
    <w:rsid w:val="00A85892"/>
    <w:rsid w:val="00A85C6E"/>
    <w:rsid w:val="00A86118"/>
    <w:rsid w:val="00A863AF"/>
    <w:rsid w:val="00A86D1F"/>
    <w:rsid w:val="00A870BD"/>
    <w:rsid w:val="00A8735B"/>
    <w:rsid w:val="00A8758D"/>
    <w:rsid w:val="00A87CF1"/>
    <w:rsid w:val="00A90DB3"/>
    <w:rsid w:val="00A90EAD"/>
    <w:rsid w:val="00A91F94"/>
    <w:rsid w:val="00A92A18"/>
    <w:rsid w:val="00A932A4"/>
    <w:rsid w:val="00A94673"/>
    <w:rsid w:val="00A94FF9"/>
    <w:rsid w:val="00A96844"/>
    <w:rsid w:val="00A9696A"/>
    <w:rsid w:val="00A96A09"/>
    <w:rsid w:val="00AA0087"/>
    <w:rsid w:val="00AA16D9"/>
    <w:rsid w:val="00AA1A50"/>
    <w:rsid w:val="00AA2320"/>
    <w:rsid w:val="00AA3BCD"/>
    <w:rsid w:val="00AA3FB3"/>
    <w:rsid w:val="00AA47BB"/>
    <w:rsid w:val="00AA64FD"/>
    <w:rsid w:val="00AA65D5"/>
    <w:rsid w:val="00AA6C63"/>
    <w:rsid w:val="00AA7A40"/>
    <w:rsid w:val="00AB0272"/>
    <w:rsid w:val="00AB16A5"/>
    <w:rsid w:val="00AB2F9F"/>
    <w:rsid w:val="00AB38C1"/>
    <w:rsid w:val="00AB3D08"/>
    <w:rsid w:val="00AB565A"/>
    <w:rsid w:val="00AB5ECE"/>
    <w:rsid w:val="00AB7B06"/>
    <w:rsid w:val="00AC0796"/>
    <w:rsid w:val="00AC0EA6"/>
    <w:rsid w:val="00AC1356"/>
    <w:rsid w:val="00AC38FC"/>
    <w:rsid w:val="00AC3AE9"/>
    <w:rsid w:val="00AC43A0"/>
    <w:rsid w:val="00AC4E7B"/>
    <w:rsid w:val="00AC54A4"/>
    <w:rsid w:val="00AC5A6B"/>
    <w:rsid w:val="00AC5AEB"/>
    <w:rsid w:val="00AC63BA"/>
    <w:rsid w:val="00AC63FD"/>
    <w:rsid w:val="00AC64D0"/>
    <w:rsid w:val="00AC69CF"/>
    <w:rsid w:val="00AC7453"/>
    <w:rsid w:val="00AD0B66"/>
    <w:rsid w:val="00AD0EC3"/>
    <w:rsid w:val="00AD1CF7"/>
    <w:rsid w:val="00AD2455"/>
    <w:rsid w:val="00AD2C27"/>
    <w:rsid w:val="00AD3E2C"/>
    <w:rsid w:val="00AD47DF"/>
    <w:rsid w:val="00AD6AB2"/>
    <w:rsid w:val="00AD7B70"/>
    <w:rsid w:val="00AD7FE7"/>
    <w:rsid w:val="00AE0204"/>
    <w:rsid w:val="00AE0247"/>
    <w:rsid w:val="00AE0D23"/>
    <w:rsid w:val="00AE21B3"/>
    <w:rsid w:val="00AE2838"/>
    <w:rsid w:val="00AE387E"/>
    <w:rsid w:val="00AE4045"/>
    <w:rsid w:val="00AE4692"/>
    <w:rsid w:val="00AE585B"/>
    <w:rsid w:val="00AE6339"/>
    <w:rsid w:val="00AE6D38"/>
    <w:rsid w:val="00AE6EDB"/>
    <w:rsid w:val="00AF052A"/>
    <w:rsid w:val="00AF0D96"/>
    <w:rsid w:val="00AF1307"/>
    <w:rsid w:val="00AF199E"/>
    <w:rsid w:val="00AF2455"/>
    <w:rsid w:val="00AF2DDF"/>
    <w:rsid w:val="00AF378C"/>
    <w:rsid w:val="00AF40DE"/>
    <w:rsid w:val="00AF41FE"/>
    <w:rsid w:val="00AF4BAC"/>
    <w:rsid w:val="00AF542D"/>
    <w:rsid w:val="00AF5A40"/>
    <w:rsid w:val="00AF5B7F"/>
    <w:rsid w:val="00AF6BD2"/>
    <w:rsid w:val="00B00DDF"/>
    <w:rsid w:val="00B013BD"/>
    <w:rsid w:val="00B01C43"/>
    <w:rsid w:val="00B01C53"/>
    <w:rsid w:val="00B0216F"/>
    <w:rsid w:val="00B02C22"/>
    <w:rsid w:val="00B02C38"/>
    <w:rsid w:val="00B02E90"/>
    <w:rsid w:val="00B0316E"/>
    <w:rsid w:val="00B03C3C"/>
    <w:rsid w:val="00B0514A"/>
    <w:rsid w:val="00B05DBC"/>
    <w:rsid w:val="00B06010"/>
    <w:rsid w:val="00B066EB"/>
    <w:rsid w:val="00B06DA1"/>
    <w:rsid w:val="00B07073"/>
    <w:rsid w:val="00B07862"/>
    <w:rsid w:val="00B07C79"/>
    <w:rsid w:val="00B07F51"/>
    <w:rsid w:val="00B11C48"/>
    <w:rsid w:val="00B12414"/>
    <w:rsid w:val="00B130CD"/>
    <w:rsid w:val="00B14C1B"/>
    <w:rsid w:val="00B14D65"/>
    <w:rsid w:val="00B15225"/>
    <w:rsid w:val="00B15227"/>
    <w:rsid w:val="00B154AA"/>
    <w:rsid w:val="00B15644"/>
    <w:rsid w:val="00B168CE"/>
    <w:rsid w:val="00B16CCD"/>
    <w:rsid w:val="00B17BF7"/>
    <w:rsid w:val="00B2083E"/>
    <w:rsid w:val="00B20C82"/>
    <w:rsid w:val="00B218EF"/>
    <w:rsid w:val="00B227FC"/>
    <w:rsid w:val="00B26FE5"/>
    <w:rsid w:val="00B27006"/>
    <w:rsid w:val="00B3058C"/>
    <w:rsid w:val="00B305D3"/>
    <w:rsid w:val="00B30821"/>
    <w:rsid w:val="00B30A05"/>
    <w:rsid w:val="00B31AF2"/>
    <w:rsid w:val="00B31C4A"/>
    <w:rsid w:val="00B31EF7"/>
    <w:rsid w:val="00B322A7"/>
    <w:rsid w:val="00B326F9"/>
    <w:rsid w:val="00B32AEC"/>
    <w:rsid w:val="00B33340"/>
    <w:rsid w:val="00B34907"/>
    <w:rsid w:val="00B34C72"/>
    <w:rsid w:val="00B363A3"/>
    <w:rsid w:val="00B37C79"/>
    <w:rsid w:val="00B4070B"/>
    <w:rsid w:val="00B40C42"/>
    <w:rsid w:val="00B423D8"/>
    <w:rsid w:val="00B42C54"/>
    <w:rsid w:val="00B42D88"/>
    <w:rsid w:val="00B42FC8"/>
    <w:rsid w:val="00B43952"/>
    <w:rsid w:val="00B439B0"/>
    <w:rsid w:val="00B43EDD"/>
    <w:rsid w:val="00B4448F"/>
    <w:rsid w:val="00B45DB8"/>
    <w:rsid w:val="00B462C2"/>
    <w:rsid w:val="00B476E8"/>
    <w:rsid w:val="00B47C7C"/>
    <w:rsid w:val="00B47FBA"/>
    <w:rsid w:val="00B50E4F"/>
    <w:rsid w:val="00B511A3"/>
    <w:rsid w:val="00B51248"/>
    <w:rsid w:val="00B512E4"/>
    <w:rsid w:val="00B52EEE"/>
    <w:rsid w:val="00B53485"/>
    <w:rsid w:val="00B5356B"/>
    <w:rsid w:val="00B53987"/>
    <w:rsid w:val="00B544B0"/>
    <w:rsid w:val="00B5451D"/>
    <w:rsid w:val="00B54B23"/>
    <w:rsid w:val="00B54D7F"/>
    <w:rsid w:val="00B55AE7"/>
    <w:rsid w:val="00B5621A"/>
    <w:rsid w:val="00B5658E"/>
    <w:rsid w:val="00B569D0"/>
    <w:rsid w:val="00B56C5F"/>
    <w:rsid w:val="00B56C88"/>
    <w:rsid w:val="00B56F28"/>
    <w:rsid w:val="00B577B6"/>
    <w:rsid w:val="00B609A5"/>
    <w:rsid w:val="00B62242"/>
    <w:rsid w:val="00B62A8F"/>
    <w:rsid w:val="00B62CEE"/>
    <w:rsid w:val="00B63736"/>
    <w:rsid w:val="00B639FF"/>
    <w:rsid w:val="00B64191"/>
    <w:rsid w:val="00B644B4"/>
    <w:rsid w:val="00B65C90"/>
    <w:rsid w:val="00B66B3D"/>
    <w:rsid w:val="00B67F85"/>
    <w:rsid w:val="00B70179"/>
    <w:rsid w:val="00B70670"/>
    <w:rsid w:val="00B707EA"/>
    <w:rsid w:val="00B708A4"/>
    <w:rsid w:val="00B70E79"/>
    <w:rsid w:val="00B71E81"/>
    <w:rsid w:val="00B71F5C"/>
    <w:rsid w:val="00B72DA2"/>
    <w:rsid w:val="00B7392D"/>
    <w:rsid w:val="00B73B91"/>
    <w:rsid w:val="00B741A6"/>
    <w:rsid w:val="00B7455F"/>
    <w:rsid w:val="00B74619"/>
    <w:rsid w:val="00B75269"/>
    <w:rsid w:val="00B761C5"/>
    <w:rsid w:val="00B77324"/>
    <w:rsid w:val="00B7774E"/>
    <w:rsid w:val="00B803DA"/>
    <w:rsid w:val="00B8047D"/>
    <w:rsid w:val="00B81ECA"/>
    <w:rsid w:val="00B83947"/>
    <w:rsid w:val="00B85921"/>
    <w:rsid w:val="00B8672C"/>
    <w:rsid w:val="00B869F4"/>
    <w:rsid w:val="00B86AEB"/>
    <w:rsid w:val="00B87B5F"/>
    <w:rsid w:val="00B907EE"/>
    <w:rsid w:val="00B914D5"/>
    <w:rsid w:val="00B9261F"/>
    <w:rsid w:val="00B92634"/>
    <w:rsid w:val="00B92D58"/>
    <w:rsid w:val="00B93CA9"/>
    <w:rsid w:val="00B94448"/>
    <w:rsid w:val="00B9608E"/>
    <w:rsid w:val="00B9724D"/>
    <w:rsid w:val="00B97996"/>
    <w:rsid w:val="00B97E7F"/>
    <w:rsid w:val="00BA10D7"/>
    <w:rsid w:val="00BA1169"/>
    <w:rsid w:val="00BA19E3"/>
    <w:rsid w:val="00BA2134"/>
    <w:rsid w:val="00BA252B"/>
    <w:rsid w:val="00BA2C8D"/>
    <w:rsid w:val="00BA4BD8"/>
    <w:rsid w:val="00BA501B"/>
    <w:rsid w:val="00BA6AB3"/>
    <w:rsid w:val="00BA7CD5"/>
    <w:rsid w:val="00BB08A8"/>
    <w:rsid w:val="00BB104C"/>
    <w:rsid w:val="00BB107B"/>
    <w:rsid w:val="00BB171B"/>
    <w:rsid w:val="00BB17D6"/>
    <w:rsid w:val="00BB1826"/>
    <w:rsid w:val="00BB2002"/>
    <w:rsid w:val="00BB2204"/>
    <w:rsid w:val="00BB28B7"/>
    <w:rsid w:val="00BB2F4C"/>
    <w:rsid w:val="00BB3DBE"/>
    <w:rsid w:val="00BB3DDE"/>
    <w:rsid w:val="00BB4583"/>
    <w:rsid w:val="00BB6D03"/>
    <w:rsid w:val="00BC01C8"/>
    <w:rsid w:val="00BC0809"/>
    <w:rsid w:val="00BC0AFC"/>
    <w:rsid w:val="00BC1064"/>
    <w:rsid w:val="00BC1BE9"/>
    <w:rsid w:val="00BC2936"/>
    <w:rsid w:val="00BC393C"/>
    <w:rsid w:val="00BC42CD"/>
    <w:rsid w:val="00BC54AE"/>
    <w:rsid w:val="00BC565C"/>
    <w:rsid w:val="00BC5A6D"/>
    <w:rsid w:val="00BC5C4F"/>
    <w:rsid w:val="00BC605E"/>
    <w:rsid w:val="00BC6135"/>
    <w:rsid w:val="00BC6A08"/>
    <w:rsid w:val="00BC6E64"/>
    <w:rsid w:val="00BC6FCA"/>
    <w:rsid w:val="00BC7072"/>
    <w:rsid w:val="00BC7D5B"/>
    <w:rsid w:val="00BD01FA"/>
    <w:rsid w:val="00BD040B"/>
    <w:rsid w:val="00BD0724"/>
    <w:rsid w:val="00BD088F"/>
    <w:rsid w:val="00BD114C"/>
    <w:rsid w:val="00BD261E"/>
    <w:rsid w:val="00BD2CD6"/>
    <w:rsid w:val="00BD3198"/>
    <w:rsid w:val="00BD346B"/>
    <w:rsid w:val="00BD3907"/>
    <w:rsid w:val="00BD459A"/>
    <w:rsid w:val="00BD4696"/>
    <w:rsid w:val="00BD472F"/>
    <w:rsid w:val="00BD6703"/>
    <w:rsid w:val="00BD7632"/>
    <w:rsid w:val="00BD766A"/>
    <w:rsid w:val="00BD7770"/>
    <w:rsid w:val="00BD7AAB"/>
    <w:rsid w:val="00BD7C4C"/>
    <w:rsid w:val="00BE0E46"/>
    <w:rsid w:val="00BE1CF5"/>
    <w:rsid w:val="00BE21F0"/>
    <w:rsid w:val="00BE2527"/>
    <w:rsid w:val="00BE2BF4"/>
    <w:rsid w:val="00BE3427"/>
    <w:rsid w:val="00BE343B"/>
    <w:rsid w:val="00BE3F8F"/>
    <w:rsid w:val="00BE4577"/>
    <w:rsid w:val="00BE6DFA"/>
    <w:rsid w:val="00BE74B4"/>
    <w:rsid w:val="00BE7D98"/>
    <w:rsid w:val="00BF03B3"/>
    <w:rsid w:val="00BF0B08"/>
    <w:rsid w:val="00BF194D"/>
    <w:rsid w:val="00BF1A83"/>
    <w:rsid w:val="00BF1D1F"/>
    <w:rsid w:val="00BF260D"/>
    <w:rsid w:val="00BF2C5C"/>
    <w:rsid w:val="00BF34B0"/>
    <w:rsid w:val="00BF3E31"/>
    <w:rsid w:val="00BF5247"/>
    <w:rsid w:val="00BF5F0B"/>
    <w:rsid w:val="00BF6275"/>
    <w:rsid w:val="00BF7195"/>
    <w:rsid w:val="00BF7794"/>
    <w:rsid w:val="00BF7CBF"/>
    <w:rsid w:val="00BF7E0F"/>
    <w:rsid w:val="00C00E67"/>
    <w:rsid w:val="00C012BB"/>
    <w:rsid w:val="00C022C7"/>
    <w:rsid w:val="00C030C4"/>
    <w:rsid w:val="00C037B9"/>
    <w:rsid w:val="00C04AA4"/>
    <w:rsid w:val="00C04EE0"/>
    <w:rsid w:val="00C05B55"/>
    <w:rsid w:val="00C06122"/>
    <w:rsid w:val="00C06A82"/>
    <w:rsid w:val="00C06AD9"/>
    <w:rsid w:val="00C06B09"/>
    <w:rsid w:val="00C07403"/>
    <w:rsid w:val="00C10429"/>
    <w:rsid w:val="00C114F4"/>
    <w:rsid w:val="00C130BA"/>
    <w:rsid w:val="00C131C2"/>
    <w:rsid w:val="00C13E52"/>
    <w:rsid w:val="00C146FC"/>
    <w:rsid w:val="00C14C66"/>
    <w:rsid w:val="00C150C9"/>
    <w:rsid w:val="00C15A0F"/>
    <w:rsid w:val="00C15DD2"/>
    <w:rsid w:val="00C16804"/>
    <w:rsid w:val="00C17C94"/>
    <w:rsid w:val="00C223F7"/>
    <w:rsid w:val="00C24181"/>
    <w:rsid w:val="00C24357"/>
    <w:rsid w:val="00C252DE"/>
    <w:rsid w:val="00C25520"/>
    <w:rsid w:val="00C26BCF"/>
    <w:rsid w:val="00C27454"/>
    <w:rsid w:val="00C27C7E"/>
    <w:rsid w:val="00C27D23"/>
    <w:rsid w:val="00C3168A"/>
    <w:rsid w:val="00C3217B"/>
    <w:rsid w:val="00C32949"/>
    <w:rsid w:val="00C32A91"/>
    <w:rsid w:val="00C32F78"/>
    <w:rsid w:val="00C34149"/>
    <w:rsid w:val="00C3517E"/>
    <w:rsid w:val="00C353BD"/>
    <w:rsid w:val="00C356E0"/>
    <w:rsid w:val="00C35981"/>
    <w:rsid w:val="00C3600D"/>
    <w:rsid w:val="00C36121"/>
    <w:rsid w:val="00C36463"/>
    <w:rsid w:val="00C37C8E"/>
    <w:rsid w:val="00C40782"/>
    <w:rsid w:val="00C4374E"/>
    <w:rsid w:val="00C43971"/>
    <w:rsid w:val="00C44516"/>
    <w:rsid w:val="00C4483E"/>
    <w:rsid w:val="00C44C22"/>
    <w:rsid w:val="00C463F3"/>
    <w:rsid w:val="00C46A63"/>
    <w:rsid w:val="00C46CF3"/>
    <w:rsid w:val="00C473F6"/>
    <w:rsid w:val="00C474A0"/>
    <w:rsid w:val="00C47C2A"/>
    <w:rsid w:val="00C5004F"/>
    <w:rsid w:val="00C52169"/>
    <w:rsid w:val="00C52F65"/>
    <w:rsid w:val="00C54321"/>
    <w:rsid w:val="00C5516E"/>
    <w:rsid w:val="00C5659C"/>
    <w:rsid w:val="00C56C68"/>
    <w:rsid w:val="00C5725E"/>
    <w:rsid w:val="00C57B80"/>
    <w:rsid w:val="00C60066"/>
    <w:rsid w:val="00C61DEC"/>
    <w:rsid w:val="00C63212"/>
    <w:rsid w:val="00C6334E"/>
    <w:rsid w:val="00C63393"/>
    <w:rsid w:val="00C64559"/>
    <w:rsid w:val="00C648E8"/>
    <w:rsid w:val="00C64AC0"/>
    <w:rsid w:val="00C64ED7"/>
    <w:rsid w:val="00C651C6"/>
    <w:rsid w:val="00C654C6"/>
    <w:rsid w:val="00C65983"/>
    <w:rsid w:val="00C65DB9"/>
    <w:rsid w:val="00C677A8"/>
    <w:rsid w:val="00C70A60"/>
    <w:rsid w:val="00C7180E"/>
    <w:rsid w:val="00C71925"/>
    <w:rsid w:val="00C71AAF"/>
    <w:rsid w:val="00C725E0"/>
    <w:rsid w:val="00C732B1"/>
    <w:rsid w:val="00C74712"/>
    <w:rsid w:val="00C753DB"/>
    <w:rsid w:val="00C75597"/>
    <w:rsid w:val="00C77152"/>
    <w:rsid w:val="00C7761B"/>
    <w:rsid w:val="00C7799C"/>
    <w:rsid w:val="00C81A82"/>
    <w:rsid w:val="00C81C89"/>
    <w:rsid w:val="00C827E7"/>
    <w:rsid w:val="00C83230"/>
    <w:rsid w:val="00C835D2"/>
    <w:rsid w:val="00C8586A"/>
    <w:rsid w:val="00C8607F"/>
    <w:rsid w:val="00C86136"/>
    <w:rsid w:val="00C86603"/>
    <w:rsid w:val="00C86BD6"/>
    <w:rsid w:val="00C86FAA"/>
    <w:rsid w:val="00C8720E"/>
    <w:rsid w:val="00C90D85"/>
    <w:rsid w:val="00C91CA2"/>
    <w:rsid w:val="00C9232B"/>
    <w:rsid w:val="00C9358C"/>
    <w:rsid w:val="00C94B73"/>
    <w:rsid w:val="00C95083"/>
    <w:rsid w:val="00C97520"/>
    <w:rsid w:val="00C97F9F"/>
    <w:rsid w:val="00CA01F3"/>
    <w:rsid w:val="00CA0BE4"/>
    <w:rsid w:val="00CA1B49"/>
    <w:rsid w:val="00CA200D"/>
    <w:rsid w:val="00CA2AB1"/>
    <w:rsid w:val="00CA2EB3"/>
    <w:rsid w:val="00CA3C0F"/>
    <w:rsid w:val="00CA448A"/>
    <w:rsid w:val="00CA4C11"/>
    <w:rsid w:val="00CA5F9A"/>
    <w:rsid w:val="00CA714B"/>
    <w:rsid w:val="00CB0EA7"/>
    <w:rsid w:val="00CB1798"/>
    <w:rsid w:val="00CB22B8"/>
    <w:rsid w:val="00CB29F5"/>
    <w:rsid w:val="00CB2A3F"/>
    <w:rsid w:val="00CB2A66"/>
    <w:rsid w:val="00CB3842"/>
    <w:rsid w:val="00CB40B7"/>
    <w:rsid w:val="00CB42D5"/>
    <w:rsid w:val="00CB4B8E"/>
    <w:rsid w:val="00CB4E3D"/>
    <w:rsid w:val="00CB519B"/>
    <w:rsid w:val="00CB56B4"/>
    <w:rsid w:val="00CB576A"/>
    <w:rsid w:val="00CB62E6"/>
    <w:rsid w:val="00CB68C0"/>
    <w:rsid w:val="00CC0A3D"/>
    <w:rsid w:val="00CC1680"/>
    <w:rsid w:val="00CC1A2C"/>
    <w:rsid w:val="00CC3C25"/>
    <w:rsid w:val="00CC573C"/>
    <w:rsid w:val="00CC5C2E"/>
    <w:rsid w:val="00CC7707"/>
    <w:rsid w:val="00CD0736"/>
    <w:rsid w:val="00CD07CA"/>
    <w:rsid w:val="00CD08F9"/>
    <w:rsid w:val="00CD19F2"/>
    <w:rsid w:val="00CD381F"/>
    <w:rsid w:val="00CD3AFD"/>
    <w:rsid w:val="00CD434C"/>
    <w:rsid w:val="00CD538E"/>
    <w:rsid w:val="00CD53A7"/>
    <w:rsid w:val="00CD5701"/>
    <w:rsid w:val="00CD5C87"/>
    <w:rsid w:val="00CD7433"/>
    <w:rsid w:val="00CE0BC6"/>
    <w:rsid w:val="00CE0CA2"/>
    <w:rsid w:val="00CE0FD3"/>
    <w:rsid w:val="00CE2F50"/>
    <w:rsid w:val="00CE3EFD"/>
    <w:rsid w:val="00CE4123"/>
    <w:rsid w:val="00CE47CD"/>
    <w:rsid w:val="00CE5346"/>
    <w:rsid w:val="00CE58E1"/>
    <w:rsid w:val="00CE5CCF"/>
    <w:rsid w:val="00CE60A1"/>
    <w:rsid w:val="00CE60A8"/>
    <w:rsid w:val="00CE6411"/>
    <w:rsid w:val="00CE71EE"/>
    <w:rsid w:val="00CE78AC"/>
    <w:rsid w:val="00CE7AB4"/>
    <w:rsid w:val="00CF082E"/>
    <w:rsid w:val="00CF0CC8"/>
    <w:rsid w:val="00CF2075"/>
    <w:rsid w:val="00CF2522"/>
    <w:rsid w:val="00CF2D28"/>
    <w:rsid w:val="00CF2D91"/>
    <w:rsid w:val="00CF2DFD"/>
    <w:rsid w:val="00CF312E"/>
    <w:rsid w:val="00CF3A12"/>
    <w:rsid w:val="00CF4C7C"/>
    <w:rsid w:val="00CF520C"/>
    <w:rsid w:val="00CF71E5"/>
    <w:rsid w:val="00CF7223"/>
    <w:rsid w:val="00CF78C2"/>
    <w:rsid w:val="00CF7AEE"/>
    <w:rsid w:val="00D005A2"/>
    <w:rsid w:val="00D008CE"/>
    <w:rsid w:val="00D03166"/>
    <w:rsid w:val="00D032EB"/>
    <w:rsid w:val="00D04720"/>
    <w:rsid w:val="00D056FA"/>
    <w:rsid w:val="00D064CC"/>
    <w:rsid w:val="00D06566"/>
    <w:rsid w:val="00D06CDC"/>
    <w:rsid w:val="00D06CDE"/>
    <w:rsid w:val="00D07C23"/>
    <w:rsid w:val="00D104D7"/>
    <w:rsid w:val="00D10914"/>
    <w:rsid w:val="00D12267"/>
    <w:rsid w:val="00D1244E"/>
    <w:rsid w:val="00D1343E"/>
    <w:rsid w:val="00D13685"/>
    <w:rsid w:val="00D14929"/>
    <w:rsid w:val="00D14E4E"/>
    <w:rsid w:val="00D14E9A"/>
    <w:rsid w:val="00D1550E"/>
    <w:rsid w:val="00D159D5"/>
    <w:rsid w:val="00D15A5F"/>
    <w:rsid w:val="00D15E9D"/>
    <w:rsid w:val="00D1655E"/>
    <w:rsid w:val="00D16F0D"/>
    <w:rsid w:val="00D16FE1"/>
    <w:rsid w:val="00D1735E"/>
    <w:rsid w:val="00D1790B"/>
    <w:rsid w:val="00D17BA7"/>
    <w:rsid w:val="00D17EF9"/>
    <w:rsid w:val="00D202A7"/>
    <w:rsid w:val="00D20686"/>
    <w:rsid w:val="00D20F42"/>
    <w:rsid w:val="00D226CD"/>
    <w:rsid w:val="00D23EE8"/>
    <w:rsid w:val="00D241D0"/>
    <w:rsid w:val="00D25916"/>
    <w:rsid w:val="00D26EA4"/>
    <w:rsid w:val="00D26FB2"/>
    <w:rsid w:val="00D27F83"/>
    <w:rsid w:val="00D30E8B"/>
    <w:rsid w:val="00D313A8"/>
    <w:rsid w:val="00D31FCD"/>
    <w:rsid w:val="00D327A4"/>
    <w:rsid w:val="00D32EEB"/>
    <w:rsid w:val="00D35074"/>
    <w:rsid w:val="00D35094"/>
    <w:rsid w:val="00D3562E"/>
    <w:rsid w:val="00D358E9"/>
    <w:rsid w:val="00D36477"/>
    <w:rsid w:val="00D4050C"/>
    <w:rsid w:val="00D40CD4"/>
    <w:rsid w:val="00D41C8F"/>
    <w:rsid w:val="00D426A3"/>
    <w:rsid w:val="00D426B9"/>
    <w:rsid w:val="00D43085"/>
    <w:rsid w:val="00D436FE"/>
    <w:rsid w:val="00D43BCF"/>
    <w:rsid w:val="00D45E9E"/>
    <w:rsid w:val="00D46068"/>
    <w:rsid w:val="00D46241"/>
    <w:rsid w:val="00D465DE"/>
    <w:rsid w:val="00D47271"/>
    <w:rsid w:val="00D47EE9"/>
    <w:rsid w:val="00D50419"/>
    <w:rsid w:val="00D50432"/>
    <w:rsid w:val="00D51BAD"/>
    <w:rsid w:val="00D52436"/>
    <w:rsid w:val="00D52E21"/>
    <w:rsid w:val="00D54CA9"/>
    <w:rsid w:val="00D5692F"/>
    <w:rsid w:val="00D56A23"/>
    <w:rsid w:val="00D601B6"/>
    <w:rsid w:val="00D6180E"/>
    <w:rsid w:val="00D61E38"/>
    <w:rsid w:val="00D61E97"/>
    <w:rsid w:val="00D63954"/>
    <w:rsid w:val="00D639A9"/>
    <w:rsid w:val="00D64222"/>
    <w:rsid w:val="00D64B7A"/>
    <w:rsid w:val="00D65977"/>
    <w:rsid w:val="00D661D3"/>
    <w:rsid w:val="00D679B9"/>
    <w:rsid w:val="00D67ABF"/>
    <w:rsid w:val="00D7034A"/>
    <w:rsid w:val="00D7055E"/>
    <w:rsid w:val="00D70B2E"/>
    <w:rsid w:val="00D70B9B"/>
    <w:rsid w:val="00D70DE7"/>
    <w:rsid w:val="00D71206"/>
    <w:rsid w:val="00D718B0"/>
    <w:rsid w:val="00D72A72"/>
    <w:rsid w:val="00D72BB1"/>
    <w:rsid w:val="00D74F17"/>
    <w:rsid w:val="00D74FD3"/>
    <w:rsid w:val="00D756D7"/>
    <w:rsid w:val="00D75BD5"/>
    <w:rsid w:val="00D75CB8"/>
    <w:rsid w:val="00D7622B"/>
    <w:rsid w:val="00D76C1C"/>
    <w:rsid w:val="00D774D5"/>
    <w:rsid w:val="00D80D88"/>
    <w:rsid w:val="00D80FC0"/>
    <w:rsid w:val="00D816A7"/>
    <w:rsid w:val="00D83746"/>
    <w:rsid w:val="00D84F4B"/>
    <w:rsid w:val="00D85D45"/>
    <w:rsid w:val="00D85F60"/>
    <w:rsid w:val="00D86166"/>
    <w:rsid w:val="00D8681A"/>
    <w:rsid w:val="00D8718D"/>
    <w:rsid w:val="00D9260D"/>
    <w:rsid w:val="00D92C69"/>
    <w:rsid w:val="00D938BC"/>
    <w:rsid w:val="00D94805"/>
    <w:rsid w:val="00D94D4A"/>
    <w:rsid w:val="00D94F12"/>
    <w:rsid w:val="00D967E4"/>
    <w:rsid w:val="00D96AC0"/>
    <w:rsid w:val="00D971EB"/>
    <w:rsid w:val="00D9744F"/>
    <w:rsid w:val="00DA005E"/>
    <w:rsid w:val="00DA07A8"/>
    <w:rsid w:val="00DA1201"/>
    <w:rsid w:val="00DA2322"/>
    <w:rsid w:val="00DA2CDB"/>
    <w:rsid w:val="00DA40C8"/>
    <w:rsid w:val="00DA492E"/>
    <w:rsid w:val="00DA4B08"/>
    <w:rsid w:val="00DA4B60"/>
    <w:rsid w:val="00DA65BB"/>
    <w:rsid w:val="00DA6B98"/>
    <w:rsid w:val="00DA7B95"/>
    <w:rsid w:val="00DB136A"/>
    <w:rsid w:val="00DB1FAC"/>
    <w:rsid w:val="00DB2FA1"/>
    <w:rsid w:val="00DB303A"/>
    <w:rsid w:val="00DB3129"/>
    <w:rsid w:val="00DB3F74"/>
    <w:rsid w:val="00DB400A"/>
    <w:rsid w:val="00DB43D9"/>
    <w:rsid w:val="00DB46FE"/>
    <w:rsid w:val="00DB4B0E"/>
    <w:rsid w:val="00DB6A66"/>
    <w:rsid w:val="00DB6B98"/>
    <w:rsid w:val="00DB6D3A"/>
    <w:rsid w:val="00DC0504"/>
    <w:rsid w:val="00DC05E2"/>
    <w:rsid w:val="00DC08E9"/>
    <w:rsid w:val="00DC19E1"/>
    <w:rsid w:val="00DC4CA7"/>
    <w:rsid w:val="00DC51FE"/>
    <w:rsid w:val="00DC5FE6"/>
    <w:rsid w:val="00DC7528"/>
    <w:rsid w:val="00DC7D19"/>
    <w:rsid w:val="00DD0A0D"/>
    <w:rsid w:val="00DD0A28"/>
    <w:rsid w:val="00DD0C10"/>
    <w:rsid w:val="00DD24BB"/>
    <w:rsid w:val="00DD3A23"/>
    <w:rsid w:val="00DD3E93"/>
    <w:rsid w:val="00DD455C"/>
    <w:rsid w:val="00DD5708"/>
    <w:rsid w:val="00DD5725"/>
    <w:rsid w:val="00DD5840"/>
    <w:rsid w:val="00DD5CB8"/>
    <w:rsid w:val="00DD5DBE"/>
    <w:rsid w:val="00DD6FF8"/>
    <w:rsid w:val="00DD719B"/>
    <w:rsid w:val="00DD78FB"/>
    <w:rsid w:val="00DD7A27"/>
    <w:rsid w:val="00DE00C8"/>
    <w:rsid w:val="00DE0500"/>
    <w:rsid w:val="00DE1C1D"/>
    <w:rsid w:val="00DE2ED9"/>
    <w:rsid w:val="00DE3DFD"/>
    <w:rsid w:val="00DE410C"/>
    <w:rsid w:val="00DE437E"/>
    <w:rsid w:val="00DE47D2"/>
    <w:rsid w:val="00DE5212"/>
    <w:rsid w:val="00DE54CE"/>
    <w:rsid w:val="00DE5DFC"/>
    <w:rsid w:val="00DE6EA9"/>
    <w:rsid w:val="00DF06CC"/>
    <w:rsid w:val="00DF146E"/>
    <w:rsid w:val="00DF26D2"/>
    <w:rsid w:val="00DF26D8"/>
    <w:rsid w:val="00DF2A6A"/>
    <w:rsid w:val="00DF3E0B"/>
    <w:rsid w:val="00DF42C4"/>
    <w:rsid w:val="00DF63AF"/>
    <w:rsid w:val="00DF6753"/>
    <w:rsid w:val="00DF6BCD"/>
    <w:rsid w:val="00E0166C"/>
    <w:rsid w:val="00E018AA"/>
    <w:rsid w:val="00E01929"/>
    <w:rsid w:val="00E01C61"/>
    <w:rsid w:val="00E02282"/>
    <w:rsid w:val="00E0230C"/>
    <w:rsid w:val="00E02D1A"/>
    <w:rsid w:val="00E0321B"/>
    <w:rsid w:val="00E0344D"/>
    <w:rsid w:val="00E03823"/>
    <w:rsid w:val="00E038CC"/>
    <w:rsid w:val="00E041E4"/>
    <w:rsid w:val="00E04226"/>
    <w:rsid w:val="00E04BF5"/>
    <w:rsid w:val="00E05509"/>
    <w:rsid w:val="00E0553B"/>
    <w:rsid w:val="00E0556C"/>
    <w:rsid w:val="00E067FB"/>
    <w:rsid w:val="00E07588"/>
    <w:rsid w:val="00E10704"/>
    <w:rsid w:val="00E10C6D"/>
    <w:rsid w:val="00E11407"/>
    <w:rsid w:val="00E11705"/>
    <w:rsid w:val="00E14068"/>
    <w:rsid w:val="00E14B30"/>
    <w:rsid w:val="00E1598A"/>
    <w:rsid w:val="00E1625F"/>
    <w:rsid w:val="00E16998"/>
    <w:rsid w:val="00E16ADE"/>
    <w:rsid w:val="00E171AA"/>
    <w:rsid w:val="00E172CF"/>
    <w:rsid w:val="00E211F0"/>
    <w:rsid w:val="00E2165F"/>
    <w:rsid w:val="00E218DB"/>
    <w:rsid w:val="00E21BB0"/>
    <w:rsid w:val="00E21D75"/>
    <w:rsid w:val="00E21E4A"/>
    <w:rsid w:val="00E22049"/>
    <w:rsid w:val="00E2243D"/>
    <w:rsid w:val="00E22765"/>
    <w:rsid w:val="00E22ADB"/>
    <w:rsid w:val="00E23108"/>
    <w:rsid w:val="00E2329B"/>
    <w:rsid w:val="00E23622"/>
    <w:rsid w:val="00E2463C"/>
    <w:rsid w:val="00E248C2"/>
    <w:rsid w:val="00E27CA4"/>
    <w:rsid w:val="00E3020C"/>
    <w:rsid w:val="00E309D0"/>
    <w:rsid w:val="00E314C5"/>
    <w:rsid w:val="00E319BE"/>
    <w:rsid w:val="00E31E43"/>
    <w:rsid w:val="00E32257"/>
    <w:rsid w:val="00E325C8"/>
    <w:rsid w:val="00E32702"/>
    <w:rsid w:val="00E32EB5"/>
    <w:rsid w:val="00E33191"/>
    <w:rsid w:val="00E33A06"/>
    <w:rsid w:val="00E34454"/>
    <w:rsid w:val="00E34F9D"/>
    <w:rsid w:val="00E34FF9"/>
    <w:rsid w:val="00E3509A"/>
    <w:rsid w:val="00E35A59"/>
    <w:rsid w:val="00E35F59"/>
    <w:rsid w:val="00E365F8"/>
    <w:rsid w:val="00E377BB"/>
    <w:rsid w:val="00E37908"/>
    <w:rsid w:val="00E37998"/>
    <w:rsid w:val="00E37DD8"/>
    <w:rsid w:val="00E402BE"/>
    <w:rsid w:val="00E409FA"/>
    <w:rsid w:val="00E4188A"/>
    <w:rsid w:val="00E41E4D"/>
    <w:rsid w:val="00E423F6"/>
    <w:rsid w:val="00E4272C"/>
    <w:rsid w:val="00E42A4C"/>
    <w:rsid w:val="00E435D0"/>
    <w:rsid w:val="00E45193"/>
    <w:rsid w:val="00E46620"/>
    <w:rsid w:val="00E467A2"/>
    <w:rsid w:val="00E47091"/>
    <w:rsid w:val="00E47EC9"/>
    <w:rsid w:val="00E5062B"/>
    <w:rsid w:val="00E50C0A"/>
    <w:rsid w:val="00E50CB2"/>
    <w:rsid w:val="00E5118E"/>
    <w:rsid w:val="00E5174A"/>
    <w:rsid w:val="00E53A04"/>
    <w:rsid w:val="00E55C4C"/>
    <w:rsid w:val="00E57A4F"/>
    <w:rsid w:val="00E6171D"/>
    <w:rsid w:val="00E62B00"/>
    <w:rsid w:val="00E63B7A"/>
    <w:rsid w:val="00E63BE7"/>
    <w:rsid w:val="00E6666D"/>
    <w:rsid w:val="00E668FA"/>
    <w:rsid w:val="00E67920"/>
    <w:rsid w:val="00E67CA6"/>
    <w:rsid w:val="00E708E9"/>
    <w:rsid w:val="00E70BEE"/>
    <w:rsid w:val="00E72440"/>
    <w:rsid w:val="00E73385"/>
    <w:rsid w:val="00E73873"/>
    <w:rsid w:val="00E76EED"/>
    <w:rsid w:val="00E80058"/>
    <w:rsid w:val="00E801FF"/>
    <w:rsid w:val="00E8058A"/>
    <w:rsid w:val="00E82670"/>
    <w:rsid w:val="00E841E0"/>
    <w:rsid w:val="00E852F8"/>
    <w:rsid w:val="00E86291"/>
    <w:rsid w:val="00E87994"/>
    <w:rsid w:val="00E87A80"/>
    <w:rsid w:val="00E9003F"/>
    <w:rsid w:val="00E901F1"/>
    <w:rsid w:val="00E9055D"/>
    <w:rsid w:val="00E9070F"/>
    <w:rsid w:val="00E90999"/>
    <w:rsid w:val="00E90F79"/>
    <w:rsid w:val="00E91B26"/>
    <w:rsid w:val="00E932C9"/>
    <w:rsid w:val="00E935A3"/>
    <w:rsid w:val="00E946E2"/>
    <w:rsid w:val="00E950BF"/>
    <w:rsid w:val="00E95CC5"/>
    <w:rsid w:val="00E971A4"/>
    <w:rsid w:val="00EA07D6"/>
    <w:rsid w:val="00EA0F71"/>
    <w:rsid w:val="00EA2061"/>
    <w:rsid w:val="00EA2A94"/>
    <w:rsid w:val="00EA3266"/>
    <w:rsid w:val="00EA3BA5"/>
    <w:rsid w:val="00EA46C7"/>
    <w:rsid w:val="00EA4B18"/>
    <w:rsid w:val="00EA4B39"/>
    <w:rsid w:val="00EA5474"/>
    <w:rsid w:val="00EA64CC"/>
    <w:rsid w:val="00EA6638"/>
    <w:rsid w:val="00EA6DAA"/>
    <w:rsid w:val="00EA6E5C"/>
    <w:rsid w:val="00EA6EE4"/>
    <w:rsid w:val="00EA75AE"/>
    <w:rsid w:val="00EB049F"/>
    <w:rsid w:val="00EB1007"/>
    <w:rsid w:val="00EB10E8"/>
    <w:rsid w:val="00EB11D7"/>
    <w:rsid w:val="00EB2250"/>
    <w:rsid w:val="00EB27B5"/>
    <w:rsid w:val="00EB2E8F"/>
    <w:rsid w:val="00EB3159"/>
    <w:rsid w:val="00EB35EC"/>
    <w:rsid w:val="00EB3E00"/>
    <w:rsid w:val="00EB48AE"/>
    <w:rsid w:val="00EB5551"/>
    <w:rsid w:val="00EB5E4A"/>
    <w:rsid w:val="00EB66CA"/>
    <w:rsid w:val="00EB66D3"/>
    <w:rsid w:val="00EB7276"/>
    <w:rsid w:val="00EC071F"/>
    <w:rsid w:val="00EC0B79"/>
    <w:rsid w:val="00EC2492"/>
    <w:rsid w:val="00EC27AC"/>
    <w:rsid w:val="00EC2A52"/>
    <w:rsid w:val="00EC31F1"/>
    <w:rsid w:val="00EC34D3"/>
    <w:rsid w:val="00EC3651"/>
    <w:rsid w:val="00EC3A3E"/>
    <w:rsid w:val="00EC3C27"/>
    <w:rsid w:val="00EC3EAE"/>
    <w:rsid w:val="00EC3FAC"/>
    <w:rsid w:val="00EC4061"/>
    <w:rsid w:val="00EC4534"/>
    <w:rsid w:val="00EC4802"/>
    <w:rsid w:val="00EC5940"/>
    <w:rsid w:val="00EC5CDB"/>
    <w:rsid w:val="00EC6843"/>
    <w:rsid w:val="00EC6E78"/>
    <w:rsid w:val="00EC7124"/>
    <w:rsid w:val="00EC77D1"/>
    <w:rsid w:val="00ED0335"/>
    <w:rsid w:val="00ED0A04"/>
    <w:rsid w:val="00ED13CC"/>
    <w:rsid w:val="00ED1FB8"/>
    <w:rsid w:val="00ED3B25"/>
    <w:rsid w:val="00ED44A3"/>
    <w:rsid w:val="00ED561F"/>
    <w:rsid w:val="00ED5B68"/>
    <w:rsid w:val="00ED60DE"/>
    <w:rsid w:val="00ED70CE"/>
    <w:rsid w:val="00ED7AA5"/>
    <w:rsid w:val="00EE107E"/>
    <w:rsid w:val="00EE21A2"/>
    <w:rsid w:val="00EE3081"/>
    <w:rsid w:val="00EE39CB"/>
    <w:rsid w:val="00EE5A0B"/>
    <w:rsid w:val="00EE5B75"/>
    <w:rsid w:val="00EE6DD0"/>
    <w:rsid w:val="00EE7553"/>
    <w:rsid w:val="00EF0BC9"/>
    <w:rsid w:val="00EF1683"/>
    <w:rsid w:val="00EF2639"/>
    <w:rsid w:val="00EF3203"/>
    <w:rsid w:val="00EF32C3"/>
    <w:rsid w:val="00EF3397"/>
    <w:rsid w:val="00EF3EA7"/>
    <w:rsid w:val="00EF4781"/>
    <w:rsid w:val="00EF4BCA"/>
    <w:rsid w:val="00EF5310"/>
    <w:rsid w:val="00EF61CD"/>
    <w:rsid w:val="00EF6BF9"/>
    <w:rsid w:val="00EF7674"/>
    <w:rsid w:val="00EF79E2"/>
    <w:rsid w:val="00F00BC1"/>
    <w:rsid w:val="00F01084"/>
    <w:rsid w:val="00F0188D"/>
    <w:rsid w:val="00F019C3"/>
    <w:rsid w:val="00F0333F"/>
    <w:rsid w:val="00F04CA1"/>
    <w:rsid w:val="00F04ECD"/>
    <w:rsid w:val="00F0566C"/>
    <w:rsid w:val="00F057CA"/>
    <w:rsid w:val="00F07105"/>
    <w:rsid w:val="00F07451"/>
    <w:rsid w:val="00F100B8"/>
    <w:rsid w:val="00F1111A"/>
    <w:rsid w:val="00F113FA"/>
    <w:rsid w:val="00F137AD"/>
    <w:rsid w:val="00F13B31"/>
    <w:rsid w:val="00F13D6B"/>
    <w:rsid w:val="00F140B2"/>
    <w:rsid w:val="00F14148"/>
    <w:rsid w:val="00F15194"/>
    <w:rsid w:val="00F153F7"/>
    <w:rsid w:val="00F1562B"/>
    <w:rsid w:val="00F15FC8"/>
    <w:rsid w:val="00F16A63"/>
    <w:rsid w:val="00F20F29"/>
    <w:rsid w:val="00F21593"/>
    <w:rsid w:val="00F22367"/>
    <w:rsid w:val="00F23D28"/>
    <w:rsid w:val="00F24FA0"/>
    <w:rsid w:val="00F2535E"/>
    <w:rsid w:val="00F254E1"/>
    <w:rsid w:val="00F2691D"/>
    <w:rsid w:val="00F26EAD"/>
    <w:rsid w:val="00F2734D"/>
    <w:rsid w:val="00F27581"/>
    <w:rsid w:val="00F27618"/>
    <w:rsid w:val="00F2768F"/>
    <w:rsid w:val="00F27B56"/>
    <w:rsid w:val="00F27F02"/>
    <w:rsid w:val="00F31B85"/>
    <w:rsid w:val="00F3280B"/>
    <w:rsid w:val="00F32987"/>
    <w:rsid w:val="00F33517"/>
    <w:rsid w:val="00F35AF7"/>
    <w:rsid w:val="00F35D06"/>
    <w:rsid w:val="00F36A5C"/>
    <w:rsid w:val="00F401A8"/>
    <w:rsid w:val="00F40B19"/>
    <w:rsid w:val="00F40B9B"/>
    <w:rsid w:val="00F41AFB"/>
    <w:rsid w:val="00F425C2"/>
    <w:rsid w:val="00F42D0E"/>
    <w:rsid w:val="00F4304B"/>
    <w:rsid w:val="00F433DA"/>
    <w:rsid w:val="00F43920"/>
    <w:rsid w:val="00F44C4A"/>
    <w:rsid w:val="00F454D8"/>
    <w:rsid w:val="00F454FF"/>
    <w:rsid w:val="00F4567B"/>
    <w:rsid w:val="00F45769"/>
    <w:rsid w:val="00F457E3"/>
    <w:rsid w:val="00F45851"/>
    <w:rsid w:val="00F45BB3"/>
    <w:rsid w:val="00F46178"/>
    <w:rsid w:val="00F46381"/>
    <w:rsid w:val="00F46C16"/>
    <w:rsid w:val="00F47030"/>
    <w:rsid w:val="00F50A61"/>
    <w:rsid w:val="00F50FDB"/>
    <w:rsid w:val="00F5129E"/>
    <w:rsid w:val="00F516FD"/>
    <w:rsid w:val="00F539BC"/>
    <w:rsid w:val="00F54A61"/>
    <w:rsid w:val="00F5512E"/>
    <w:rsid w:val="00F558A9"/>
    <w:rsid w:val="00F57A9C"/>
    <w:rsid w:val="00F57AF6"/>
    <w:rsid w:val="00F602F8"/>
    <w:rsid w:val="00F6044D"/>
    <w:rsid w:val="00F60484"/>
    <w:rsid w:val="00F60C72"/>
    <w:rsid w:val="00F6138D"/>
    <w:rsid w:val="00F61936"/>
    <w:rsid w:val="00F622B6"/>
    <w:rsid w:val="00F628DE"/>
    <w:rsid w:val="00F62BB7"/>
    <w:rsid w:val="00F6331D"/>
    <w:rsid w:val="00F6372C"/>
    <w:rsid w:val="00F6377F"/>
    <w:rsid w:val="00F644E1"/>
    <w:rsid w:val="00F64C34"/>
    <w:rsid w:val="00F65583"/>
    <w:rsid w:val="00F655F9"/>
    <w:rsid w:val="00F66989"/>
    <w:rsid w:val="00F66BC1"/>
    <w:rsid w:val="00F67339"/>
    <w:rsid w:val="00F677CD"/>
    <w:rsid w:val="00F703DC"/>
    <w:rsid w:val="00F70546"/>
    <w:rsid w:val="00F708F4"/>
    <w:rsid w:val="00F70937"/>
    <w:rsid w:val="00F710F6"/>
    <w:rsid w:val="00F71302"/>
    <w:rsid w:val="00F723C5"/>
    <w:rsid w:val="00F73A18"/>
    <w:rsid w:val="00F76294"/>
    <w:rsid w:val="00F7638B"/>
    <w:rsid w:val="00F766C0"/>
    <w:rsid w:val="00F76D26"/>
    <w:rsid w:val="00F77B01"/>
    <w:rsid w:val="00F82B46"/>
    <w:rsid w:val="00F846EB"/>
    <w:rsid w:val="00F85BE6"/>
    <w:rsid w:val="00F864B7"/>
    <w:rsid w:val="00F86E24"/>
    <w:rsid w:val="00F8728E"/>
    <w:rsid w:val="00F87717"/>
    <w:rsid w:val="00F90A91"/>
    <w:rsid w:val="00F91052"/>
    <w:rsid w:val="00F9126E"/>
    <w:rsid w:val="00F91C77"/>
    <w:rsid w:val="00F92451"/>
    <w:rsid w:val="00F92691"/>
    <w:rsid w:val="00F92FD8"/>
    <w:rsid w:val="00F93AB5"/>
    <w:rsid w:val="00F93EC2"/>
    <w:rsid w:val="00F93F34"/>
    <w:rsid w:val="00F94083"/>
    <w:rsid w:val="00F94A27"/>
    <w:rsid w:val="00F95129"/>
    <w:rsid w:val="00F95CF3"/>
    <w:rsid w:val="00F96067"/>
    <w:rsid w:val="00F96429"/>
    <w:rsid w:val="00F96614"/>
    <w:rsid w:val="00F96D05"/>
    <w:rsid w:val="00F9702C"/>
    <w:rsid w:val="00F97244"/>
    <w:rsid w:val="00FA115A"/>
    <w:rsid w:val="00FA32EE"/>
    <w:rsid w:val="00FA4415"/>
    <w:rsid w:val="00FA44CE"/>
    <w:rsid w:val="00FA4AB9"/>
    <w:rsid w:val="00FA74C5"/>
    <w:rsid w:val="00FB0246"/>
    <w:rsid w:val="00FB0473"/>
    <w:rsid w:val="00FB091B"/>
    <w:rsid w:val="00FB0D7F"/>
    <w:rsid w:val="00FB0FBF"/>
    <w:rsid w:val="00FB112C"/>
    <w:rsid w:val="00FB2A54"/>
    <w:rsid w:val="00FB4CB0"/>
    <w:rsid w:val="00FB4FEB"/>
    <w:rsid w:val="00FB5599"/>
    <w:rsid w:val="00FB5D89"/>
    <w:rsid w:val="00FB7CC8"/>
    <w:rsid w:val="00FC02F5"/>
    <w:rsid w:val="00FC03D2"/>
    <w:rsid w:val="00FC1756"/>
    <w:rsid w:val="00FC2872"/>
    <w:rsid w:val="00FC2B3E"/>
    <w:rsid w:val="00FC2F05"/>
    <w:rsid w:val="00FC3854"/>
    <w:rsid w:val="00FC4C2B"/>
    <w:rsid w:val="00FC5784"/>
    <w:rsid w:val="00FC5B9D"/>
    <w:rsid w:val="00FC6A0D"/>
    <w:rsid w:val="00FC6F19"/>
    <w:rsid w:val="00FC71EB"/>
    <w:rsid w:val="00FC74DF"/>
    <w:rsid w:val="00FC7CB0"/>
    <w:rsid w:val="00FC7CEA"/>
    <w:rsid w:val="00FD0ABF"/>
    <w:rsid w:val="00FD0AD1"/>
    <w:rsid w:val="00FD1C1D"/>
    <w:rsid w:val="00FD243D"/>
    <w:rsid w:val="00FD2756"/>
    <w:rsid w:val="00FD29C6"/>
    <w:rsid w:val="00FD338F"/>
    <w:rsid w:val="00FD42B1"/>
    <w:rsid w:val="00FD42E6"/>
    <w:rsid w:val="00FD4DFA"/>
    <w:rsid w:val="00FD547D"/>
    <w:rsid w:val="00FD58EB"/>
    <w:rsid w:val="00FD6563"/>
    <w:rsid w:val="00FD7CDE"/>
    <w:rsid w:val="00FE0107"/>
    <w:rsid w:val="00FE0B49"/>
    <w:rsid w:val="00FE0C43"/>
    <w:rsid w:val="00FE0CF3"/>
    <w:rsid w:val="00FE12F9"/>
    <w:rsid w:val="00FE2258"/>
    <w:rsid w:val="00FE2C34"/>
    <w:rsid w:val="00FE36DE"/>
    <w:rsid w:val="00FE3D28"/>
    <w:rsid w:val="00FE57D6"/>
    <w:rsid w:val="00FE6294"/>
    <w:rsid w:val="00FE6481"/>
    <w:rsid w:val="00FE6F2C"/>
    <w:rsid w:val="00FE7559"/>
    <w:rsid w:val="00FF007B"/>
    <w:rsid w:val="00FF04E6"/>
    <w:rsid w:val="00FF0EEF"/>
    <w:rsid w:val="00FF3834"/>
    <w:rsid w:val="00FF3EB9"/>
    <w:rsid w:val="00FF4060"/>
    <w:rsid w:val="00FF45AF"/>
    <w:rsid w:val="00FF4D62"/>
    <w:rsid w:val="00FF4F14"/>
    <w:rsid w:val="00FF5BEE"/>
    <w:rsid w:val="00FF6702"/>
    <w:rsid w:val="00FF67B6"/>
    <w:rsid w:val="00FF78EF"/>
    <w:rsid w:val="00FF7A4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548EE34"/>
  <w15:docId w15:val="{BF89213F-15B0-48AA-9D85-DC2DDDF26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n-GB" w:eastAsia="en-GB" w:bidi="ar-SA"/>
      </w:rPr>
    </w:rPrDefault>
    <w:pPrDefault>
      <w:pPr>
        <w:spacing w:before="120" w:after="120" w:line="30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058"/>
  </w:style>
  <w:style w:type="paragraph" w:styleId="Heading1">
    <w:name w:val="heading 1"/>
    <w:basedOn w:val="Normal"/>
    <w:next w:val="Normal"/>
    <w:link w:val="Heading1Char"/>
    <w:uiPriority w:val="9"/>
    <w:qFormat/>
    <w:rsid w:val="00446333"/>
    <w:pPr>
      <w:keepNext/>
      <w:keepLines/>
      <w:numPr>
        <w:numId w:val="4"/>
      </w:numPr>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4D5058"/>
    <w:pPr>
      <w:keepNext/>
      <w:keepLines/>
      <w:numPr>
        <w:ilvl w:val="1"/>
        <w:numId w:val="4"/>
      </w:numPr>
      <w:spacing w:before="40" w:after="0"/>
      <w:outlineLvl w:val="1"/>
    </w:pPr>
    <w:rPr>
      <w:rFonts w:asciiTheme="majorHAnsi" w:eastAsiaTheme="majorEastAsia" w:hAnsiTheme="majorHAnsi" w:cstheme="majorBidi"/>
      <w:b/>
      <w:color w:val="000000" w:themeColor="text1"/>
      <w:sz w:val="28"/>
      <w:szCs w:val="28"/>
    </w:rPr>
  </w:style>
  <w:style w:type="paragraph" w:styleId="Heading3">
    <w:name w:val="heading 3"/>
    <w:basedOn w:val="Normal"/>
    <w:next w:val="Normal"/>
    <w:link w:val="Heading3Char"/>
    <w:uiPriority w:val="9"/>
    <w:unhideWhenUsed/>
    <w:qFormat/>
    <w:rsid w:val="00090E75"/>
    <w:pPr>
      <w:keepNext/>
      <w:keepLines/>
      <w:numPr>
        <w:ilvl w:val="2"/>
        <w:numId w:val="4"/>
      </w:numPr>
      <w:spacing w:before="40" w:after="0"/>
      <w:ind w:left="180"/>
      <w:outlineLvl w:val="2"/>
    </w:pPr>
    <w:rPr>
      <w:rFonts w:asciiTheme="majorHAnsi" w:eastAsiaTheme="majorEastAsia" w:hAnsiTheme="majorHAnsi" w:cstheme="majorBidi"/>
      <w:b/>
      <w:i/>
    </w:rPr>
  </w:style>
  <w:style w:type="paragraph" w:styleId="Heading4">
    <w:name w:val="heading 4"/>
    <w:basedOn w:val="Normal"/>
    <w:next w:val="Normal"/>
    <w:link w:val="Heading4Char"/>
    <w:uiPriority w:val="9"/>
    <w:unhideWhenUsed/>
    <w:qFormat/>
    <w:rsid w:val="00C567FE"/>
    <w:pPr>
      <w:keepNext/>
      <w:keepLines/>
      <w:numPr>
        <w:ilvl w:val="3"/>
        <w:numId w:val="4"/>
      </w:numPr>
      <w:spacing w:before="40" w:after="0"/>
      <w:ind w:left="0"/>
      <w:outlineLvl w:val="3"/>
    </w:pPr>
    <w:rPr>
      <w:rFonts w:asciiTheme="majorHAnsi" w:eastAsiaTheme="majorEastAsia" w:hAnsiTheme="majorHAnsi" w:cstheme="majorBidi"/>
      <w:i/>
      <w:iCs/>
      <w:color w:val="000000" w:themeColor="text1"/>
    </w:rPr>
  </w:style>
  <w:style w:type="paragraph" w:styleId="Heading5">
    <w:name w:val="heading 5"/>
    <w:basedOn w:val="Normal"/>
    <w:next w:val="Normal"/>
    <w:link w:val="Heading5Char"/>
    <w:uiPriority w:val="9"/>
    <w:unhideWhenUsed/>
    <w:qFormat/>
    <w:rsid w:val="00446333"/>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B2089"/>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CB208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B208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B208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537C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446333"/>
    <w:rPr>
      <w:rFonts w:asciiTheme="majorHAnsi" w:eastAsiaTheme="majorEastAsia" w:hAnsiTheme="majorHAnsi" w:cstheme="majorBidi"/>
      <w:b/>
      <w:sz w:val="32"/>
      <w:szCs w:val="32"/>
    </w:rPr>
  </w:style>
  <w:style w:type="character" w:styleId="Hyperlink">
    <w:name w:val="Hyperlink"/>
    <w:basedOn w:val="DefaultParagraphFont"/>
    <w:uiPriority w:val="99"/>
    <w:unhideWhenUsed/>
    <w:rsid w:val="006D200A"/>
    <w:rPr>
      <w:color w:val="0000FF"/>
      <w:u w:val="single"/>
    </w:rPr>
  </w:style>
  <w:style w:type="character" w:styleId="FollowedHyperlink">
    <w:name w:val="FollowedHyperlink"/>
    <w:basedOn w:val="DefaultParagraphFont"/>
    <w:uiPriority w:val="99"/>
    <w:semiHidden/>
    <w:unhideWhenUsed/>
    <w:rsid w:val="00222061"/>
    <w:rPr>
      <w:color w:val="954F72" w:themeColor="followedHyperlink"/>
      <w:u w:val="single"/>
    </w:rPr>
  </w:style>
  <w:style w:type="character" w:customStyle="1" w:styleId="TitleChar">
    <w:name w:val="Title Char"/>
    <w:basedOn w:val="DefaultParagraphFont"/>
    <w:link w:val="Title"/>
    <w:uiPriority w:val="10"/>
    <w:rsid w:val="006537C4"/>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6A7EED"/>
    <w:pPr>
      <w:outlineLvl w:val="9"/>
    </w:pPr>
  </w:style>
  <w:style w:type="paragraph" w:styleId="TOC1">
    <w:name w:val="toc 1"/>
    <w:basedOn w:val="Normal"/>
    <w:next w:val="Normal"/>
    <w:autoRedefine/>
    <w:uiPriority w:val="39"/>
    <w:unhideWhenUsed/>
    <w:rsid w:val="00CB70D9"/>
    <w:pPr>
      <w:tabs>
        <w:tab w:val="right" w:leader="dot" w:pos="9350"/>
      </w:tabs>
      <w:spacing w:after="100"/>
    </w:pPr>
  </w:style>
  <w:style w:type="paragraph" w:styleId="NoSpacing">
    <w:name w:val="No Spacing"/>
    <w:link w:val="NoSpacingChar"/>
    <w:uiPriority w:val="1"/>
    <w:qFormat/>
    <w:rsid w:val="002B4B55"/>
    <w:pPr>
      <w:spacing w:after="0" w:line="240" w:lineRule="auto"/>
    </w:pPr>
    <w:rPr>
      <w:rFonts w:eastAsiaTheme="minorEastAsia"/>
    </w:rPr>
  </w:style>
  <w:style w:type="character" w:customStyle="1" w:styleId="NoSpacingChar">
    <w:name w:val="No Spacing Char"/>
    <w:basedOn w:val="DefaultParagraphFont"/>
    <w:link w:val="NoSpacing"/>
    <w:uiPriority w:val="1"/>
    <w:rsid w:val="002B4B55"/>
    <w:rPr>
      <w:rFonts w:eastAsiaTheme="minorEastAsia"/>
    </w:rPr>
  </w:style>
  <w:style w:type="character" w:customStyle="1" w:styleId="Heading2Char">
    <w:name w:val="Heading 2 Char"/>
    <w:basedOn w:val="DefaultParagraphFont"/>
    <w:link w:val="Heading2"/>
    <w:uiPriority w:val="9"/>
    <w:rsid w:val="004D5058"/>
    <w:rPr>
      <w:rFonts w:asciiTheme="majorHAnsi" w:eastAsiaTheme="majorEastAsia" w:hAnsiTheme="majorHAnsi" w:cstheme="majorBidi"/>
      <w:b/>
      <w:color w:val="000000" w:themeColor="text1"/>
      <w:sz w:val="28"/>
      <w:szCs w:val="28"/>
    </w:rPr>
  </w:style>
  <w:style w:type="character" w:customStyle="1" w:styleId="Heading3Char">
    <w:name w:val="Heading 3 Char"/>
    <w:basedOn w:val="DefaultParagraphFont"/>
    <w:link w:val="Heading3"/>
    <w:uiPriority w:val="9"/>
    <w:rsid w:val="00090E75"/>
    <w:rPr>
      <w:rFonts w:asciiTheme="majorHAnsi" w:eastAsiaTheme="majorEastAsia" w:hAnsiTheme="majorHAnsi" w:cstheme="majorBidi"/>
      <w:b/>
      <w:i/>
      <w:sz w:val="24"/>
      <w:szCs w:val="24"/>
    </w:rPr>
  </w:style>
  <w:style w:type="paragraph" w:styleId="NormalWeb">
    <w:name w:val="Normal (Web)"/>
    <w:basedOn w:val="Normal"/>
    <w:uiPriority w:val="99"/>
    <w:unhideWhenUsed/>
    <w:rsid w:val="00EB3811"/>
    <w:pPr>
      <w:spacing w:before="100" w:beforeAutospacing="1" w:after="100" w:afterAutospacing="1" w:line="240" w:lineRule="auto"/>
    </w:pPr>
    <w:rPr>
      <w:rFonts w:ascii="Times New Roman" w:eastAsia="Times New Roman" w:hAnsi="Times New Roman" w:cs="Times New Roman"/>
    </w:rPr>
  </w:style>
  <w:style w:type="character" w:styleId="PlaceholderText">
    <w:name w:val="Placeholder Text"/>
    <w:basedOn w:val="DefaultParagraphFont"/>
    <w:uiPriority w:val="99"/>
    <w:semiHidden/>
    <w:rsid w:val="00F844C4"/>
    <w:rPr>
      <w:color w:val="808080"/>
    </w:rPr>
  </w:style>
  <w:style w:type="table" w:styleId="TableGrid">
    <w:name w:val="Table Grid"/>
    <w:basedOn w:val="TableNormal"/>
    <w:uiPriority w:val="39"/>
    <w:rsid w:val="004048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048B4"/>
    <w:pPr>
      <w:ind w:left="720"/>
      <w:contextualSpacing/>
    </w:pPr>
  </w:style>
  <w:style w:type="paragraph" w:styleId="Header">
    <w:name w:val="header"/>
    <w:basedOn w:val="Normal"/>
    <w:link w:val="HeaderChar"/>
    <w:uiPriority w:val="99"/>
    <w:unhideWhenUsed/>
    <w:rsid w:val="00FD77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7720"/>
  </w:style>
  <w:style w:type="paragraph" w:styleId="Footer">
    <w:name w:val="footer"/>
    <w:basedOn w:val="Normal"/>
    <w:link w:val="FooterChar"/>
    <w:uiPriority w:val="99"/>
    <w:unhideWhenUsed/>
    <w:rsid w:val="00FD77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7720"/>
  </w:style>
  <w:style w:type="paragraph" w:styleId="BalloonText">
    <w:name w:val="Balloon Text"/>
    <w:basedOn w:val="Normal"/>
    <w:link w:val="BalloonTextChar"/>
    <w:uiPriority w:val="99"/>
    <w:semiHidden/>
    <w:unhideWhenUsed/>
    <w:rsid w:val="0051578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5787"/>
    <w:rPr>
      <w:rFonts w:ascii="Segoe UI" w:hAnsi="Segoe UI" w:cs="Segoe UI"/>
      <w:sz w:val="18"/>
      <w:szCs w:val="18"/>
    </w:rPr>
  </w:style>
  <w:style w:type="paragraph" w:styleId="CommentText">
    <w:name w:val="annotation text"/>
    <w:basedOn w:val="Normal"/>
    <w:link w:val="CommentTextChar"/>
    <w:uiPriority w:val="99"/>
    <w:unhideWhenUsed/>
    <w:rsid w:val="004F594E"/>
    <w:pPr>
      <w:spacing w:line="240" w:lineRule="auto"/>
    </w:pPr>
    <w:rPr>
      <w:sz w:val="20"/>
      <w:szCs w:val="20"/>
    </w:rPr>
  </w:style>
  <w:style w:type="character" w:customStyle="1" w:styleId="CommentTextChar">
    <w:name w:val="Comment Text Char"/>
    <w:basedOn w:val="DefaultParagraphFont"/>
    <w:link w:val="CommentText"/>
    <w:uiPriority w:val="99"/>
    <w:rsid w:val="004F594E"/>
    <w:rPr>
      <w:sz w:val="20"/>
      <w:szCs w:val="20"/>
    </w:rPr>
  </w:style>
  <w:style w:type="character" w:styleId="CommentReference">
    <w:name w:val="annotation reference"/>
    <w:basedOn w:val="DefaultParagraphFont"/>
    <w:uiPriority w:val="99"/>
    <w:semiHidden/>
    <w:unhideWhenUsed/>
    <w:rsid w:val="004F594E"/>
    <w:rPr>
      <w:sz w:val="16"/>
      <w:szCs w:val="16"/>
    </w:rPr>
  </w:style>
  <w:style w:type="paragraph" w:styleId="TOC2">
    <w:name w:val="toc 2"/>
    <w:basedOn w:val="Normal"/>
    <w:next w:val="Normal"/>
    <w:autoRedefine/>
    <w:uiPriority w:val="39"/>
    <w:unhideWhenUsed/>
    <w:rsid w:val="00F62518"/>
    <w:pPr>
      <w:spacing w:after="100"/>
      <w:ind w:left="220"/>
    </w:pPr>
  </w:style>
  <w:style w:type="paragraph" w:styleId="TOC3">
    <w:name w:val="toc 3"/>
    <w:basedOn w:val="Normal"/>
    <w:next w:val="Normal"/>
    <w:autoRedefine/>
    <w:uiPriority w:val="39"/>
    <w:unhideWhenUsed/>
    <w:rsid w:val="00F62518"/>
    <w:pPr>
      <w:spacing w:after="100"/>
      <w:ind w:left="440"/>
    </w:pPr>
  </w:style>
  <w:style w:type="character" w:customStyle="1" w:styleId="Heading4Char">
    <w:name w:val="Heading 4 Char"/>
    <w:basedOn w:val="DefaultParagraphFont"/>
    <w:link w:val="Heading4"/>
    <w:uiPriority w:val="9"/>
    <w:rsid w:val="00C567FE"/>
    <w:rPr>
      <w:rFonts w:asciiTheme="majorHAnsi" w:eastAsiaTheme="majorEastAsia" w:hAnsiTheme="majorHAnsi" w:cstheme="majorBidi"/>
      <w:i/>
      <w:iCs/>
      <w:color w:val="000000" w:themeColor="text1"/>
      <w:sz w:val="24"/>
    </w:rPr>
  </w:style>
  <w:style w:type="paragraph" w:styleId="CommentSubject">
    <w:name w:val="annotation subject"/>
    <w:basedOn w:val="CommentText"/>
    <w:next w:val="CommentText"/>
    <w:link w:val="CommentSubjectChar"/>
    <w:uiPriority w:val="99"/>
    <w:semiHidden/>
    <w:unhideWhenUsed/>
    <w:rsid w:val="000E7FF9"/>
    <w:rPr>
      <w:b/>
      <w:bCs/>
    </w:rPr>
  </w:style>
  <w:style w:type="character" w:customStyle="1" w:styleId="CommentSubjectChar">
    <w:name w:val="Comment Subject Char"/>
    <w:basedOn w:val="CommentTextChar"/>
    <w:link w:val="CommentSubject"/>
    <w:uiPriority w:val="99"/>
    <w:semiHidden/>
    <w:rsid w:val="000E7FF9"/>
    <w:rPr>
      <w:b/>
      <w:bCs/>
      <w:sz w:val="20"/>
      <w:szCs w:val="20"/>
    </w:rPr>
  </w:style>
  <w:style w:type="paragraph" w:styleId="TOC4">
    <w:name w:val="toc 4"/>
    <w:basedOn w:val="Normal"/>
    <w:next w:val="Normal"/>
    <w:autoRedefine/>
    <w:uiPriority w:val="39"/>
    <w:unhideWhenUsed/>
    <w:rsid w:val="003164CD"/>
    <w:pPr>
      <w:tabs>
        <w:tab w:val="right" w:leader="dot" w:pos="9350"/>
      </w:tabs>
      <w:spacing w:after="0"/>
      <w:ind w:left="180"/>
    </w:pPr>
  </w:style>
  <w:style w:type="character" w:styleId="FootnoteReference">
    <w:name w:val="footnote reference"/>
    <w:basedOn w:val="DefaultParagraphFont"/>
    <w:uiPriority w:val="99"/>
    <w:semiHidden/>
    <w:unhideWhenUsed/>
    <w:rsid w:val="008C60BA"/>
    <w:rPr>
      <w:vertAlign w:val="superscript"/>
    </w:rPr>
  </w:style>
  <w:style w:type="paragraph" w:styleId="Revision">
    <w:name w:val="Revision"/>
    <w:hidden/>
    <w:uiPriority w:val="99"/>
    <w:semiHidden/>
    <w:rsid w:val="003164CD"/>
    <w:pPr>
      <w:spacing w:after="0" w:line="240" w:lineRule="auto"/>
    </w:pPr>
  </w:style>
  <w:style w:type="paragraph" w:customStyle="1" w:styleId="EndNoteBibliography">
    <w:name w:val="EndNote Bibliography"/>
    <w:basedOn w:val="Normal"/>
    <w:link w:val="EndNoteBibliographyChar"/>
    <w:rsid w:val="006438F3"/>
    <w:pPr>
      <w:spacing w:before="0" w:after="200" w:line="240" w:lineRule="auto"/>
    </w:pPr>
    <w:rPr>
      <w:rFonts w:ascii="Verdana" w:eastAsiaTheme="minorEastAsia" w:hAnsi="Verdana"/>
      <w:noProof/>
      <w:sz w:val="22"/>
      <w:lang w:eastAsia="zh-CN"/>
    </w:rPr>
  </w:style>
  <w:style w:type="character" w:customStyle="1" w:styleId="EndNoteBibliographyChar">
    <w:name w:val="EndNote Bibliography Char"/>
    <w:basedOn w:val="DefaultParagraphFont"/>
    <w:link w:val="EndNoteBibliography"/>
    <w:rsid w:val="006438F3"/>
    <w:rPr>
      <w:rFonts w:ascii="Verdana" w:eastAsiaTheme="minorEastAsia" w:hAnsi="Verdana"/>
      <w:noProof/>
      <w:lang w:eastAsia="zh-CN"/>
    </w:rPr>
  </w:style>
  <w:style w:type="character" w:styleId="PageNumber">
    <w:name w:val="page number"/>
    <w:basedOn w:val="DefaultParagraphFont"/>
    <w:uiPriority w:val="99"/>
    <w:semiHidden/>
    <w:unhideWhenUsed/>
    <w:rsid w:val="0049267C"/>
  </w:style>
  <w:style w:type="character" w:styleId="IntenseEmphasis">
    <w:name w:val="Intense Emphasis"/>
    <w:basedOn w:val="DefaultParagraphFont"/>
    <w:uiPriority w:val="21"/>
    <w:qFormat/>
    <w:rsid w:val="007A1FC4"/>
    <w:rPr>
      <w:i/>
      <w:iCs/>
      <w:color w:val="4472C4" w:themeColor="accent1"/>
    </w:rPr>
  </w:style>
  <w:style w:type="paragraph" w:customStyle="1" w:styleId="FigureCaption">
    <w:name w:val="Figure Caption"/>
    <w:basedOn w:val="Normal"/>
    <w:link w:val="FigureCaptionChar"/>
    <w:qFormat/>
    <w:rsid w:val="00F01787"/>
    <w:pPr>
      <w:spacing w:line="360" w:lineRule="auto"/>
      <w:ind w:left="288"/>
      <w:mirrorIndents/>
      <w:jc w:val="center"/>
    </w:pPr>
    <w:rPr>
      <w:rFonts w:cs="Arial"/>
      <w:i/>
      <w:color w:val="282828"/>
    </w:rPr>
  </w:style>
  <w:style w:type="character" w:customStyle="1" w:styleId="FigureCaptionChar">
    <w:name w:val="Figure Caption Char"/>
    <w:basedOn w:val="DefaultParagraphFont"/>
    <w:link w:val="FigureCaption"/>
    <w:rsid w:val="00F01787"/>
    <w:rPr>
      <w:rFonts w:cs="Arial"/>
      <w:i/>
      <w:color w:val="282828"/>
      <w:sz w:val="24"/>
      <w:szCs w:val="24"/>
    </w:rPr>
  </w:style>
  <w:style w:type="paragraph" w:styleId="Caption">
    <w:name w:val="caption"/>
    <w:basedOn w:val="Normal"/>
    <w:next w:val="Normal"/>
    <w:uiPriority w:val="35"/>
    <w:unhideWhenUsed/>
    <w:qFormat/>
    <w:rsid w:val="00BD03CC"/>
    <w:pPr>
      <w:spacing w:before="0" w:after="200" w:line="240" w:lineRule="auto"/>
      <w:jc w:val="center"/>
    </w:pPr>
    <w:rPr>
      <w:i/>
      <w:iCs/>
      <w:noProof/>
      <w:sz w:val="18"/>
      <w:szCs w:val="18"/>
    </w:rPr>
  </w:style>
  <w:style w:type="paragraph" w:customStyle="1" w:styleId="Style1nonumber">
    <w:name w:val="Style1 no number"/>
    <w:basedOn w:val="Heading1"/>
    <w:link w:val="Style1nonumberChar"/>
    <w:qFormat/>
    <w:rsid w:val="001E7F51"/>
    <w:rPr>
      <w:rFonts w:asciiTheme="minorHAnsi" w:eastAsiaTheme="minorHAnsi" w:hAnsiTheme="minorHAnsi" w:cstheme="minorBidi"/>
      <w:sz w:val="36"/>
      <w:szCs w:val="22"/>
    </w:rPr>
  </w:style>
  <w:style w:type="character" w:customStyle="1" w:styleId="Heading5Char">
    <w:name w:val="Heading 5 Char"/>
    <w:basedOn w:val="DefaultParagraphFont"/>
    <w:link w:val="Heading5"/>
    <w:uiPriority w:val="9"/>
    <w:rsid w:val="00446333"/>
    <w:rPr>
      <w:rFonts w:asciiTheme="majorHAnsi" w:eastAsiaTheme="majorEastAsia" w:hAnsiTheme="majorHAnsi" w:cstheme="majorBidi"/>
      <w:color w:val="2F5496" w:themeColor="accent1" w:themeShade="BF"/>
      <w:sz w:val="24"/>
    </w:rPr>
  </w:style>
  <w:style w:type="character" w:customStyle="1" w:styleId="Style1nonumberChar">
    <w:name w:val="Style1 no number Char"/>
    <w:basedOn w:val="Heading1Char"/>
    <w:link w:val="Style1nonumber"/>
    <w:rsid w:val="001E7F51"/>
    <w:rPr>
      <w:rFonts w:asciiTheme="majorHAnsi" w:eastAsiaTheme="majorEastAsia" w:hAnsiTheme="majorHAnsi" w:cstheme="majorBidi"/>
      <w:b/>
      <w:sz w:val="36"/>
      <w:szCs w:val="32"/>
    </w:rPr>
  </w:style>
  <w:style w:type="paragraph" w:styleId="TableofFigures">
    <w:name w:val="table of figures"/>
    <w:basedOn w:val="Normal"/>
    <w:next w:val="Normal"/>
    <w:uiPriority w:val="99"/>
    <w:unhideWhenUsed/>
    <w:rsid w:val="00800BB1"/>
    <w:pPr>
      <w:spacing w:after="0"/>
    </w:pPr>
  </w:style>
  <w:style w:type="character" w:customStyle="1" w:styleId="Heading6Char">
    <w:name w:val="Heading 6 Char"/>
    <w:basedOn w:val="DefaultParagraphFont"/>
    <w:link w:val="Heading6"/>
    <w:uiPriority w:val="9"/>
    <w:rsid w:val="00CB2089"/>
    <w:rPr>
      <w:rFonts w:ascii="Calibri" w:eastAsia="Calibri" w:hAnsi="Calibri" w:cs="Calibri"/>
      <w:b/>
      <w:sz w:val="20"/>
      <w:szCs w:val="20"/>
      <w:lang w:val="en-GB" w:eastAsia="en-GB"/>
    </w:rPr>
  </w:style>
  <w:style w:type="character" w:customStyle="1" w:styleId="Heading7Char">
    <w:name w:val="Heading 7 Char"/>
    <w:basedOn w:val="DefaultParagraphFont"/>
    <w:link w:val="Heading7"/>
    <w:uiPriority w:val="9"/>
    <w:rsid w:val="00CB2089"/>
    <w:rPr>
      <w:rFonts w:asciiTheme="majorHAnsi" w:eastAsiaTheme="majorEastAsia" w:hAnsiTheme="majorHAnsi" w:cstheme="majorBidi"/>
      <w:i/>
      <w:iCs/>
      <w:color w:val="1F3763" w:themeColor="accent1" w:themeShade="7F"/>
      <w:sz w:val="24"/>
      <w:szCs w:val="24"/>
      <w:lang w:val="en-GB" w:eastAsia="en-GB"/>
    </w:rPr>
  </w:style>
  <w:style w:type="character" w:customStyle="1" w:styleId="Heading8Char">
    <w:name w:val="Heading 8 Char"/>
    <w:basedOn w:val="DefaultParagraphFont"/>
    <w:link w:val="Heading8"/>
    <w:uiPriority w:val="9"/>
    <w:semiHidden/>
    <w:rsid w:val="00CB2089"/>
    <w:rPr>
      <w:rFonts w:asciiTheme="majorHAnsi" w:eastAsiaTheme="majorEastAsia" w:hAnsiTheme="majorHAnsi" w:cstheme="majorBidi"/>
      <w:color w:val="272727" w:themeColor="text1" w:themeTint="D8"/>
      <w:sz w:val="21"/>
      <w:szCs w:val="21"/>
      <w:lang w:val="en-GB" w:eastAsia="en-GB"/>
    </w:rPr>
  </w:style>
  <w:style w:type="character" w:customStyle="1" w:styleId="Heading9Char">
    <w:name w:val="Heading 9 Char"/>
    <w:basedOn w:val="DefaultParagraphFont"/>
    <w:link w:val="Heading9"/>
    <w:uiPriority w:val="9"/>
    <w:semiHidden/>
    <w:rsid w:val="00CB2089"/>
    <w:rPr>
      <w:rFonts w:asciiTheme="majorHAnsi" w:eastAsiaTheme="majorEastAsia" w:hAnsiTheme="majorHAnsi" w:cstheme="majorBidi"/>
      <w:i/>
      <w:iCs/>
      <w:color w:val="272727" w:themeColor="text1" w:themeTint="D8"/>
      <w:sz w:val="21"/>
      <w:szCs w:val="21"/>
      <w:lang w:val="en-GB" w:eastAsia="en-GB"/>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CB2089"/>
    <w:rPr>
      <w:rFonts w:ascii="Georgia" w:eastAsia="Georgia" w:hAnsi="Georgia" w:cs="Georgia"/>
      <w:i/>
      <w:color w:val="666666"/>
      <w:sz w:val="48"/>
      <w:szCs w:val="48"/>
      <w:lang w:val="en-GB" w:eastAsia="en-GB"/>
    </w:rPr>
  </w:style>
  <w:style w:type="character" w:styleId="Emphasis">
    <w:name w:val="Emphasis"/>
    <w:basedOn w:val="DefaultParagraphFont"/>
    <w:uiPriority w:val="20"/>
    <w:qFormat/>
    <w:rsid w:val="00CB2089"/>
    <w:rPr>
      <w:i/>
      <w:iCs/>
    </w:rPr>
  </w:style>
  <w:style w:type="table" w:customStyle="1" w:styleId="4">
    <w:name w:val="4"/>
    <w:basedOn w:val="TableNormal"/>
    <w:rsid w:val="00CB2089"/>
    <w:pPr>
      <w:spacing w:after="0" w:line="240" w:lineRule="auto"/>
    </w:pPr>
    <w:tblPr>
      <w:tblStyleRowBandSize w:val="1"/>
      <w:tblStyleColBandSize w:val="1"/>
    </w:tblPr>
  </w:style>
  <w:style w:type="table" w:customStyle="1" w:styleId="3">
    <w:name w:val="3"/>
    <w:basedOn w:val="TableNormal"/>
    <w:rsid w:val="00CB2089"/>
    <w:tblPr>
      <w:tblStyleRowBandSize w:val="1"/>
      <w:tblStyleColBandSize w:val="1"/>
      <w:tblCellMar>
        <w:left w:w="115" w:type="dxa"/>
        <w:right w:w="115" w:type="dxa"/>
      </w:tblCellMar>
    </w:tblPr>
  </w:style>
  <w:style w:type="table" w:customStyle="1" w:styleId="2">
    <w:name w:val="2"/>
    <w:basedOn w:val="TableNormal"/>
    <w:rsid w:val="00CB2089"/>
    <w:pPr>
      <w:spacing w:after="0" w:line="240" w:lineRule="auto"/>
    </w:pPr>
    <w:tblPr>
      <w:tblStyleRowBandSize w:val="1"/>
      <w:tblStyleColBandSize w:val="1"/>
    </w:tblPr>
  </w:style>
  <w:style w:type="table" w:customStyle="1" w:styleId="1">
    <w:name w:val="1"/>
    <w:basedOn w:val="TableNormal"/>
    <w:rsid w:val="00CB2089"/>
    <w:tblPr>
      <w:tblStyleRowBandSize w:val="1"/>
      <w:tblStyleColBandSize w:val="1"/>
      <w:tblCellMar>
        <w:top w:w="15" w:type="dxa"/>
        <w:left w:w="15" w:type="dxa"/>
        <w:bottom w:w="15" w:type="dxa"/>
        <w:right w:w="15" w:type="dxa"/>
      </w:tblCellMar>
    </w:tblPr>
  </w:style>
  <w:style w:type="paragraph" w:styleId="TOC5">
    <w:name w:val="toc 5"/>
    <w:basedOn w:val="Normal"/>
    <w:next w:val="Normal"/>
    <w:autoRedefine/>
    <w:uiPriority w:val="39"/>
    <w:unhideWhenUsed/>
    <w:rsid w:val="00CB2089"/>
    <w:pPr>
      <w:spacing w:before="0" w:after="100" w:line="259" w:lineRule="auto"/>
      <w:ind w:left="880"/>
      <w:jc w:val="left"/>
    </w:pPr>
    <w:rPr>
      <w:rFonts w:eastAsiaTheme="minorEastAsia"/>
      <w:sz w:val="22"/>
    </w:rPr>
  </w:style>
  <w:style w:type="paragraph" w:styleId="TOC6">
    <w:name w:val="toc 6"/>
    <w:basedOn w:val="Normal"/>
    <w:next w:val="Normal"/>
    <w:autoRedefine/>
    <w:uiPriority w:val="39"/>
    <w:unhideWhenUsed/>
    <w:rsid w:val="00CB2089"/>
    <w:pPr>
      <w:spacing w:before="0" w:after="100" w:line="259" w:lineRule="auto"/>
      <w:ind w:left="1100"/>
      <w:jc w:val="left"/>
    </w:pPr>
    <w:rPr>
      <w:rFonts w:eastAsiaTheme="minorEastAsia"/>
      <w:sz w:val="22"/>
    </w:rPr>
  </w:style>
  <w:style w:type="paragraph" w:styleId="TOC7">
    <w:name w:val="toc 7"/>
    <w:basedOn w:val="Normal"/>
    <w:next w:val="Normal"/>
    <w:autoRedefine/>
    <w:uiPriority w:val="39"/>
    <w:unhideWhenUsed/>
    <w:rsid w:val="00CB2089"/>
    <w:pPr>
      <w:spacing w:before="0" w:after="100" w:line="259" w:lineRule="auto"/>
      <w:ind w:left="1320"/>
      <w:jc w:val="left"/>
    </w:pPr>
    <w:rPr>
      <w:rFonts w:eastAsiaTheme="minorEastAsia"/>
      <w:sz w:val="22"/>
    </w:rPr>
  </w:style>
  <w:style w:type="paragraph" w:styleId="TOC8">
    <w:name w:val="toc 8"/>
    <w:basedOn w:val="Normal"/>
    <w:next w:val="Normal"/>
    <w:autoRedefine/>
    <w:uiPriority w:val="39"/>
    <w:unhideWhenUsed/>
    <w:rsid w:val="00CB2089"/>
    <w:pPr>
      <w:spacing w:before="0" w:after="100" w:line="259" w:lineRule="auto"/>
      <w:ind w:left="1540"/>
      <w:jc w:val="left"/>
    </w:pPr>
    <w:rPr>
      <w:rFonts w:eastAsiaTheme="minorEastAsia"/>
      <w:sz w:val="22"/>
    </w:rPr>
  </w:style>
  <w:style w:type="paragraph" w:styleId="TOC9">
    <w:name w:val="toc 9"/>
    <w:basedOn w:val="Normal"/>
    <w:next w:val="Normal"/>
    <w:autoRedefine/>
    <w:uiPriority w:val="39"/>
    <w:unhideWhenUsed/>
    <w:rsid w:val="00CB2089"/>
    <w:pPr>
      <w:spacing w:before="0" w:after="100" w:line="259" w:lineRule="auto"/>
      <w:ind w:left="1760"/>
      <w:jc w:val="left"/>
    </w:pPr>
    <w:rPr>
      <w:rFonts w:eastAsiaTheme="minorEastAsia"/>
      <w:sz w:val="22"/>
    </w:rPr>
  </w:style>
  <w:style w:type="character" w:styleId="UnresolvedMention">
    <w:name w:val="Unresolved Mention"/>
    <w:basedOn w:val="DefaultParagraphFont"/>
    <w:uiPriority w:val="99"/>
    <w:semiHidden/>
    <w:unhideWhenUsed/>
    <w:rsid w:val="00CB2089"/>
    <w:rPr>
      <w:color w:val="605E5C"/>
      <w:shd w:val="clear" w:color="auto" w:fill="E1DFDD"/>
    </w:rPr>
  </w:style>
  <w:style w:type="table" w:customStyle="1" w:styleId="22">
    <w:name w:val="22"/>
    <w:basedOn w:val="TableNormal"/>
    <w:tblPr>
      <w:tblStyleRowBandSize w:val="1"/>
      <w:tblStyleColBandSize w:val="1"/>
      <w:tblCellMar>
        <w:top w:w="15" w:type="dxa"/>
        <w:left w:w="15" w:type="dxa"/>
        <w:bottom w:w="15" w:type="dxa"/>
        <w:right w:w="15" w:type="dxa"/>
      </w:tblCellMar>
    </w:tblPr>
  </w:style>
  <w:style w:type="table" w:customStyle="1" w:styleId="21">
    <w:name w:val="21"/>
    <w:basedOn w:val="TableNormal"/>
    <w:tblPr>
      <w:tblStyleRowBandSize w:val="1"/>
      <w:tblStyleColBandSize w:val="1"/>
      <w:tblCellMar>
        <w:top w:w="15" w:type="dxa"/>
        <w:left w:w="15" w:type="dxa"/>
        <w:bottom w:w="15" w:type="dxa"/>
        <w:right w:w="15" w:type="dxa"/>
      </w:tblCellMar>
    </w:tbl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left w:w="115" w:type="dxa"/>
        <w:right w:w="115" w:type="dxa"/>
      </w:tblCellMar>
    </w:tblPr>
  </w:style>
  <w:style w:type="table" w:customStyle="1" w:styleId="18">
    <w:name w:val="18"/>
    <w:basedOn w:val="TableNormal"/>
    <w:tblPr>
      <w:tblStyleRowBandSize w:val="1"/>
      <w:tblStyleColBandSize w:val="1"/>
      <w:tblCellMar>
        <w:left w:w="115" w:type="dxa"/>
        <w:right w:w="1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115" w:type="dxa"/>
        <w:right w:w="115" w:type="dxa"/>
      </w:tblCellMar>
    </w:tblPr>
  </w:style>
  <w:style w:type="table" w:customStyle="1" w:styleId="12">
    <w:name w:val="12"/>
    <w:basedOn w:val="TableNormal"/>
    <w:tblPr>
      <w:tblStyleRowBandSize w:val="1"/>
      <w:tblStyleColBandSize w:val="1"/>
      <w:tblCellMar>
        <w:left w:w="115" w:type="dxa"/>
        <w:right w:w="115" w:type="dxa"/>
      </w:tblCellMar>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left w:w="0" w:type="dxa"/>
        <w:right w:w="0"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left w:w="115" w:type="dxa"/>
        <w:right w:w="115" w:type="dxa"/>
      </w:tblCellMar>
    </w:tblPr>
  </w:style>
  <w:style w:type="paragraph" w:customStyle="1" w:styleId="msonormal0">
    <w:name w:val="msonormal"/>
    <w:basedOn w:val="Normal"/>
    <w:rsid w:val="007E49FF"/>
    <w:pPr>
      <w:spacing w:before="100" w:beforeAutospacing="1" w:after="100" w:afterAutospacing="1" w:line="240" w:lineRule="auto"/>
      <w:jc w:val="left"/>
    </w:pPr>
    <w:rPr>
      <w:rFonts w:ascii="Times New Roman" w:eastAsia="Times New Roman" w:hAnsi="Times New Roman" w:cs="Times New Roman"/>
    </w:rPr>
  </w:style>
  <w:style w:type="character" w:customStyle="1" w:styleId="apple-tab-span">
    <w:name w:val="apple-tab-span"/>
    <w:basedOn w:val="DefaultParagraphFont"/>
    <w:rsid w:val="007E49FF"/>
  </w:style>
  <w:style w:type="table" w:customStyle="1" w:styleId="36">
    <w:name w:val="36"/>
    <w:basedOn w:val="TableNormal"/>
    <w:pPr>
      <w:spacing w:after="0" w:line="240" w:lineRule="auto"/>
    </w:pPr>
    <w:tblPr>
      <w:tblStyleRowBandSize w:val="1"/>
      <w:tblStyleColBandSize w:val="1"/>
      <w:tblCellMar>
        <w:top w:w="15" w:type="dxa"/>
        <w:left w:w="115" w:type="dxa"/>
        <w:bottom w:w="15" w:type="dxa"/>
        <w:right w:w="115" w:type="dxa"/>
      </w:tblCellMar>
    </w:tblPr>
  </w:style>
  <w:style w:type="table" w:customStyle="1" w:styleId="35">
    <w:name w:val="35"/>
    <w:basedOn w:val="TableNormal"/>
    <w:pPr>
      <w:spacing w:after="0" w:line="240" w:lineRule="auto"/>
    </w:pPr>
    <w:tblPr>
      <w:tblStyleRowBandSize w:val="1"/>
      <w:tblStyleColBandSize w:val="1"/>
      <w:tblCellMar>
        <w:top w:w="15" w:type="dxa"/>
        <w:left w:w="115" w:type="dxa"/>
        <w:bottom w:w="15" w:type="dxa"/>
        <w:right w:w="115" w:type="dxa"/>
      </w:tblCellMar>
    </w:tblPr>
  </w:style>
  <w:style w:type="table" w:customStyle="1" w:styleId="34">
    <w:name w:val="34"/>
    <w:basedOn w:val="TableNormal"/>
    <w:pPr>
      <w:spacing w:after="0" w:line="240" w:lineRule="auto"/>
    </w:pPr>
    <w:tblPr>
      <w:tblStyleRowBandSize w:val="1"/>
      <w:tblStyleColBandSize w:val="1"/>
      <w:tblCellMar>
        <w:top w:w="15" w:type="dxa"/>
        <w:left w:w="115" w:type="dxa"/>
        <w:bottom w:w="15" w:type="dxa"/>
        <w:right w:w="115" w:type="dxa"/>
      </w:tblCellMar>
    </w:tblPr>
  </w:style>
  <w:style w:type="table" w:customStyle="1" w:styleId="33">
    <w:name w:val="33"/>
    <w:basedOn w:val="TableNormal"/>
    <w:tblPr>
      <w:tblStyleRowBandSize w:val="1"/>
      <w:tblStyleColBandSize w:val="1"/>
      <w:tblCellMar>
        <w:top w:w="15" w:type="dxa"/>
        <w:left w:w="15" w:type="dxa"/>
        <w:bottom w:w="15" w:type="dxa"/>
        <w:right w:w="15" w:type="dxa"/>
      </w:tblCellMar>
    </w:tblPr>
  </w:style>
  <w:style w:type="table" w:customStyle="1" w:styleId="32">
    <w:name w:val="32"/>
    <w:basedOn w:val="TableNormal"/>
    <w:tblPr>
      <w:tblStyleRowBandSize w:val="1"/>
      <w:tblStyleColBandSize w:val="1"/>
      <w:tblCellMar>
        <w:top w:w="15" w:type="dxa"/>
        <w:left w:w="15" w:type="dxa"/>
        <w:bottom w:w="15" w:type="dxa"/>
        <w:right w:w="15" w:type="dxa"/>
      </w:tblCellMar>
    </w:tblPr>
  </w:style>
  <w:style w:type="table" w:customStyle="1" w:styleId="31">
    <w:name w:val="31"/>
    <w:basedOn w:val="TableNormal"/>
    <w:tblPr>
      <w:tblStyleRowBandSize w:val="1"/>
      <w:tblStyleColBandSize w:val="1"/>
      <w:tblCellMar>
        <w:top w:w="15" w:type="dxa"/>
        <w:left w:w="15" w:type="dxa"/>
        <w:bottom w:w="15" w:type="dxa"/>
        <w:right w:w="15" w:type="dxa"/>
      </w:tblCellMar>
    </w:tblPr>
  </w:style>
  <w:style w:type="table" w:customStyle="1" w:styleId="30">
    <w:name w:val="30"/>
    <w:basedOn w:val="TableNormal"/>
    <w:tblPr>
      <w:tblStyleRowBandSize w:val="1"/>
      <w:tblStyleColBandSize w:val="1"/>
      <w:tblCellMar>
        <w:left w:w="115" w:type="dxa"/>
        <w:right w:w="115" w:type="dxa"/>
      </w:tblCellMar>
    </w:tblPr>
  </w:style>
  <w:style w:type="table" w:customStyle="1" w:styleId="29">
    <w:name w:val="29"/>
    <w:basedOn w:val="TableNormal"/>
    <w:tblPr>
      <w:tblStyleRowBandSize w:val="1"/>
      <w:tblStyleColBandSize w:val="1"/>
      <w:tblCellMar>
        <w:top w:w="15" w:type="dxa"/>
        <w:left w:w="15" w:type="dxa"/>
        <w:bottom w:w="15" w:type="dxa"/>
        <w:right w:w="15" w:type="dxa"/>
      </w:tblCellMar>
    </w:tblPr>
  </w:style>
  <w:style w:type="table" w:customStyle="1" w:styleId="28">
    <w:name w:val="28"/>
    <w:basedOn w:val="TableNormal"/>
    <w:tblPr>
      <w:tblStyleRowBandSize w:val="1"/>
      <w:tblStyleColBandSize w:val="1"/>
      <w:tblCellMar>
        <w:top w:w="15" w:type="dxa"/>
        <w:left w:w="15" w:type="dxa"/>
        <w:bottom w:w="15" w:type="dxa"/>
        <w:right w:w="15" w:type="dxa"/>
      </w:tblCellMar>
    </w:tblPr>
  </w:style>
  <w:style w:type="table" w:customStyle="1" w:styleId="27">
    <w:name w:val="27"/>
    <w:basedOn w:val="TableNormal"/>
    <w:tblPr>
      <w:tblStyleRowBandSize w:val="1"/>
      <w:tblStyleColBandSize w:val="1"/>
      <w:tblCellMar>
        <w:top w:w="15" w:type="dxa"/>
        <w:left w:w="15" w:type="dxa"/>
        <w:bottom w:w="15" w:type="dxa"/>
        <w:right w:w="15" w:type="dxa"/>
      </w:tblCellMar>
    </w:tblPr>
  </w:style>
  <w:style w:type="table" w:customStyle="1" w:styleId="26">
    <w:name w:val="26"/>
    <w:basedOn w:val="TableNormal"/>
    <w:tblPr>
      <w:tblStyleRowBandSize w:val="1"/>
      <w:tblStyleColBandSize w:val="1"/>
      <w:tblCellMar>
        <w:top w:w="15" w:type="dxa"/>
        <w:left w:w="15" w:type="dxa"/>
        <w:bottom w:w="15" w:type="dxa"/>
        <w:right w:w="15" w:type="dxa"/>
      </w:tblCellMar>
    </w:tblPr>
  </w:style>
  <w:style w:type="table" w:customStyle="1" w:styleId="25">
    <w:name w:val="25"/>
    <w:basedOn w:val="TableNormal"/>
    <w:tblPr>
      <w:tblStyleRowBandSize w:val="1"/>
      <w:tblStyleColBandSize w:val="1"/>
      <w:tblCellMar>
        <w:top w:w="15" w:type="dxa"/>
        <w:left w:w="15" w:type="dxa"/>
        <w:bottom w:w="15" w:type="dxa"/>
        <w:right w:w="15" w:type="dxa"/>
      </w:tblCellMar>
    </w:tblPr>
  </w:style>
  <w:style w:type="table" w:customStyle="1" w:styleId="24">
    <w:name w:val="24"/>
    <w:basedOn w:val="TableNormal"/>
    <w:tblPr>
      <w:tblStyleRowBandSize w:val="1"/>
      <w:tblStyleColBandSize w:val="1"/>
      <w:tblCellMar>
        <w:top w:w="15" w:type="dxa"/>
        <w:left w:w="15" w:type="dxa"/>
        <w:bottom w:w="15" w:type="dxa"/>
        <w:right w:w="15" w:type="dxa"/>
      </w:tblCellMar>
    </w:tblPr>
  </w:style>
  <w:style w:type="table" w:customStyle="1" w:styleId="23">
    <w:name w:val="23"/>
    <w:basedOn w:val="TableNormal"/>
    <w:tblPr>
      <w:tblStyleRowBandSize w:val="1"/>
      <w:tblStyleColBandSize w:val="1"/>
      <w:tblCellMar>
        <w:top w:w="15" w:type="dxa"/>
        <w:left w:w="15" w:type="dxa"/>
        <w:bottom w:w="15" w:type="dxa"/>
        <w:right w:w="15" w:type="dxa"/>
      </w:tblCellMar>
    </w:tblPr>
  </w:style>
  <w:style w:type="numbering" w:customStyle="1" w:styleId="NoList1">
    <w:name w:val="No List1"/>
    <w:next w:val="NoList"/>
    <w:uiPriority w:val="99"/>
    <w:semiHidden/>
    <w:unhideWhenUsed/>
    <w:rsid w:val="00E1625F"/>
  </w:style>
  <w:style w:type="numbering" w:customStyle="1" w:styleId="NoList2">
    <w:name w:val="No List2"/>
    <w:next w:val="NoList"/>
    <w:uiPriority w:val="99"/>
    <w:semiHidden/>
    <w:unhideWhenUsed/>
    <w:rsid w:val="00EA75AE"/>
  </w:style>
  <w:style w:type="numbering" w:customStyle="1" w:styleId="Style1">
    <w:name w:val="Style1"/>
    <w:uiPriority w:val="99"/>
    <w:rsid w:val="00EA75AE"/>
    <w:pPr>
      <w:numPr>
        <w:numId w:val="27"/>
      </w:numPr>
    </w:pPr>
  </w:style>
  <w:style w:type="table" w:customStyle="1" w:styleId="TableGrid1">
    <w:name w:val="Table Grid1"/>
    <w:basedOn w:val="TableNormal"/>
    <w:next w:val="TableGrid"/>
    <w:uiPriority w:val="39"/>
    <w:rsid w:val="00EA75AE"/>
    <w:pPr>
      <w:spacing w:before="0" w:after="0" w:line="240" w:lineRule="auto"/>
      <w:jc w:val="left"/>
    </w:pPr>
    <w:rPr>
      <w:rFonts w:asciiTheme="minorHAnsi" w:eastAsiaTheme="minorHAnsi" w:hAnsiTheme="minorHAnsi" w:cstheme="minorBid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EA75AE"/>
    <w:rPr>
      <w:rFonts w:ascii="Segoe UI" w:hAnsi="Segoe UI" w:cs="Segoe UI" w:hint="default"/>
      <w:sz w:val="18"/>
      <w:szCs w:val="18"/>
    </w:rPr>
  </w:style>
  <w:style w:type="paragraph" w:customStyle="1" w:styleId="Style2">
    <w:name w:val="Style2"/>
    <w:basedOn w:val="Heading2"/>
    <w:link w:val="Style2Char"/>
    <w:qFormat/>
    <w:rsid w:val="00A94FF9"/>
    <w:pPr>
      <w:spacing w:line="259" w:lineRule="auto"/>
      <w:jc w:val="left"/>
    </w:pPr>
    <w:rPr>
      <w:b w:val="0"/>
      <w:kern w:val="2"/>
      <w:sz w:val="26"/>
      <w:szCs w:val="26"/>
      <w:lang w:val="en-US" w:eastAsia="en-US"/>
      <w14:ligatures w14:val="standardContextual"/>
    </w:rPr>
  </w:style>
  <w:style w:type="character" w:customStyle="1" w:styleId="Style2Char">
    <w:name w:val="Style2 Char"/>
    <w:basedOn w:val="Heading2Char"/>
    <w:link w:val="Style2"/>
    <w:rsid w:val="00A94FF9"/>
    <w:rPr>
      <w:rFonts w:asciiTheme="majorHAnsi" w:eastAsiaTheme="majorEastAsia" w:hAnsiTheme="majorHAnsi" w:cstheme="majorBidi"/>
      <w:b w:val="0"/>
      <w:color w:val="000000" w:themeColor="text1"/>
      <w:kern w:val="2"/>
      <w:sz w:val="26"/>
      <w:szCs w:val="26"/>
      <w:lang w:val="en-US" w:eastAsia="en-US"/>
      <w14:ligatures w14:val="standardContextual"/>
    </w:rPr>
  </w:style>
  <w:style w:type="character" w:styleId="Strong">
    <w:name w:val="Strong"/>
    <w:basedOn w:val="DefaultParagraphFont"/>
    <w:uiPriority w:val="22"/>
    <w:qFormat/>
    <w:rsid w:val="009B518F"/>
    <w:rPr>
      <w:b/>
      <w:bCs/>
    </w:rPr>
  </w:style>
  <w:style w:type="character" w:customStyle="1" w:styleId="katex-mathml">
    <w:name w:val="katex-mathml"/>
    <w:basedOn w:val="DefaultParagraphFont"/>
    <w:rsid w:val="00E73385"/>
  </w:style>
  <w:style w:type="character" w:customStyle="1" w:styleId="mord">
    <w:name w:val="mord"/>
    <w:basedOn w:val="DefaultParagraphFont"/>
    <w:rsid w:val="00E73385"/>
  </w:style>
  <w:style w:type="character" w:customStyle="1" w:styleId="vlist-s">
    <w:name w:val="vlist-s"/>
    <w:basedOn w:val="DefaultParagraphFont"/>
    <w:rsid w:val="00E73385"/>
  </w:style>
  <w:style w:type="paragraph" w:styleId="FootnoteText">
    <w:name w:val="footnote text"/>
    <w:basedOn w:val="Normal"/>
    <w:link w:val="FootnoteTextChar"/>
    <w:uiPriority w:val="99"/>
    <w:semiHidden/>
    <w:unhideWhenUsed/>
    <w:rsid w:val="00CE0CA2"/>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CE0CA2"/>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820636">
      <w:bodyDiv w:val="1"/>
      <w:marLeft w:val="0"/>
      <w:marRight w:val="0"/>
      <w:marTop w:val="0"/>
      <w:marBottom w:val="0"/>
      <w:divBdr>
        <w:top w:val="none" w:sz="0" w:space="0" w:color="auto"/>
        <w:left w:val="none" w:sz="0" w:space="0" w:color="auto"/>
        <w:bottom w:val="none" w:sz="0" w:space="0" w:color="auto"/>
        <w:right w:val="none" w:sz="0" w:space="0" w:color="auto"/>
      </w:divBdr>
    </w:div>
    <w:div w:id="80419773">
      <w:bodyDiv w:val="1"/>
      <w:marLeft w:val="0"/>
      <w:marRight w:val="0"/>
      <w:marTop w:val="0"/>
      <w:marBottom w:val="0"/>
      <w:divBdr>
        <w:top w:val="none" w:sz="0" w:space="0" w:color="auto"/>
        <w:left w:val="none" w:sz="0" w:space="0" w:color="auto"/>
        <w:bottom w:val="none" w:sz="0" w:space="0" w:color="auto"/>
        <w:right w:val="none" w:sz="0" w:space="0" w:color="auto"/>
      </w:divBdr>
    </w:div>
    <w:div w:id="105127130">
      <w:bodyDiv w:val="1"/>
      <w:marLeft w:val="0"/>
      <w:marRight w:val="0"/>
      <w:marTop w:val="0"/>
      <w:marBottom w:val="0"/>
      <w:divBdr>
        <w:top w:val="none" w:sz="0" w:space="0" w:color="auto"/>
        <w:left w:val="none" w:sz="0" w:space="0" w:color="auto"/>
        <w:bottom w:val="none" w:sz="0" w:space="0" w:color="auto"/>
        <w:right w:val="none" w:sz="0" w:space="0" w:color="auto"/>
      </w:divBdr>
    </w:div>
    <w:div w:id="111823594">
      <w:bodyDiv w:val="1"/>
      <w:marLeft w:val="0"/>
      <w:marRight w:val="0"/>
      <w:marTop w:val="0"/>
      <w:marBottom w:val="0"/>
      <w:divBdr>
        <w:top w:val="none" w:sz="0" w:space="0" w:color="auto"/>
        <w:left w:val="none" w:sz="0" w:space="0" w:color="auto"/>
        <w:bottom w:val="none" w:sz="0" w:space="0" w:color="auto"/>
        <w:right w:val="none" w:sz="0" w:space="0" w:color="auto"/>
      </w:divBdr>
    </w:div>
    <w:div w:id="122117737">
      <w:bodyDiv w:val="1"/>
      <w:marLeft w:val="0"/>
      <w:marRight w:val="0"/>
      <w:marTop w:val="0"/>
      <w:marBottom w:val="0"/>
      <w:divBdr>
        <w:top w:val="none" w:sz="0" w:space="0" w:color="auto"/>
        <w:left w:val="none" w:sz="0" w:space="0" w:color="auto"/>
        <w:bottom w:val="none" w:sz="0" w:space="0" w:color="auto"/>
        <w:right w:val="none" w:sz="0" w:space="0" w:color="auto"/>
      </w:divBdr>
    </w:div>
    <w:div w:id="224680486">
      <w:bodyDiv w:val="1"/>
      <w:marLeft w:val="0"/>
      <w:marRight w:val="0"/>
      <w:marTop w:val="0"/>
      <w:marBottom w:val="0"/>
      <w:divBdr>
        <w:top w:val="none" w:sz="0" w:space="0" w:color="auto"/>
        <w:left w:val="none" w:sz="0" w:space="0" w:color="auto"/>
        <w:bottom w:val="none" w:sz="0" w:space="0" w:color="auto"/>
        <w:right w:val="none" w:sz="0" w:space="0" w:color="auto"/>
      </w:divBdr>
    </w:div>
    <w:div w:id="232738488">
      <w:bodyDiv w:val="1"/>
      <w:marLeft w:val="0"/>
      <w:marRight w:val="0"/>
      <w:marTop w:val="0"/>
      <w:marBottom w:val="0"/>
      <w:divBdr>
        <w:top w:val="none" w:sz="0" w:space="0" w:color="auto"/>
        <w:left w:val="none" w:sz="0" w:space="0" w:color="auto"/>
        <w:bottom w:val="none" w:sz="0" w:space="0" w:color="auto"/>
        <w:right w:val="none" w:sz="0" w:space="0" w:color="auto"/>
      </w:divBdr>
    </w:div>
    <w:div w:id="235016664">
      <w:bodyDiv w:val="1"/>
      <w:marLeft w:val="0"/>
      <w:marRight w:val="0"/>
      <w:marTop w:val="0"/>
      <w:marBottom w:val="0"/>
      <w:divBdr>
        <w:top w:val="none" w:sz="0" w:space="0" w:color="auto"/>
        <w:left w:val="none" w:sz="0" w:space="0" w:color="auto"/>
        <w:bottom w:val="none" w:sz="0" w:space="0" w:color="auto"/>
        <w:right w:val="none" w:sz="0" w:space="0" w:color="auto"/>
      </w:divBdr>
    </w:div>
    <w:div w:id="246230007">
      <w:bodyDiv w:val="1"/>
      <w:marLeft w:val="0"/>
      <w:marRight w:val="0"/>
      <w:marTop w:val="0"/>
      <w:marBottom w:val="0"/>
      <w:divBdr>
        <w:top w:val="none" w:sz="0" w:space="0" w:color="auto"/>
        <w:left w:val="none" w:sz="0" w:space="0" w:color="auto"/>
        <w:bottom w:val="none" w:sz="0" w:space="0" w:color="auto"/>
        <w:right w:val="none" w:sz="0" w:space="0" w:color="auto"/>
      </w:divBdr>
    </w:div>
    <w:div w:id="285814032">
      <w:bodyDiv w:val="1"/>
      <w:marLeft w:val="0"/>
      <w:marRight w:val="0"/>
      <w:marTop w:val="0"/>
      <w:marBottom w:val="0"/>
      <w:divBdr>
        <w:top w:val="none" w:sz="0" w:space="0" w:color="auto"/>
        <w:left w:val="none" w:sz="0" w:space="0" w:color="auto"/>
        <w:bottom w:val="none" w:sz="0" w:space="0" w:color="auto"/>
        <w:right w:val="none" w:sz="0" w:space="0" w:color="auto"/>
      </w:divBdr>
    </w:div>
    <w:div w:id="299501126">
      <w:bodyDiv w:val="1"/>
      <w:marLeft w:val="0"/>
      <w:marRight w:val="0"/>
      <w:marTop w:val="0"/>
      <w:marBottom w:val="0"/>
      <w:divBdr>
        <w:top w:val="none" w:sz="0" w:space="0" w:color="auto"/>
        <w:left w:val="none" w:sz="0" w:space="0" w:color="auto"/>
        <w:bottom w:val="none" w:sz="0" w:space="0" w:color="auto"/>
        <w:right w:val="none" w:sz="0" w:space="0" w:color="auto"/>
      </w:divBdr>
    </w:div>
    <w:div w:id="315963707">
      <w:bodyDiv w:val="1"/>
      <w:marLeft w:val="0"/>
      <w:marRight w:val="0"/>
      <w:marTop w:val="0"/>
      <w:marBottom w:val="0"/>
      <w:divBdr>
        <w:top w:val="none" w:sz="0" w:space="0" w:color="auto"/>
        <w:left w:val="none" w:sz="0" w:space="0" w:color="auto"/>
        <w:bottom w:val="none" w:sz="0" w:space="0" w:color="auto"/>
        <w:right w:val="none" w:sz="0" w:space="0" w:color="auto"/>
      </w:divBdr>
    </w:div>
    <w:div w:id="342830226">
      <w:bodyDiv w:val="1"/>
      <w:marLeft w:val="0"/>
      <w:marRight w:val="0"/>
      <w:marTop w:val="0"/>
      <w:marBottom w:val="0"/>
      <w:divBdr>
        <w:top w:val="none" w:sz="0" w:space="0" w:color="auto"/>
        <w:left w:val="none" w:sz="0" w:space="0" w:color="auto"/>
        <w:bottom w:val="none" w:sz="0" w:space="0" w:color="auto"/>
        <w:right w:val="none" w:sz="0" w:space="0" w:color="auto"/>
      </w:divBdr>
    </w:div>
    <w:div w:id="357659014">
      <w:bodyDiv w:val="1"/>
      <w:marLeft w:val="0"/>
      <w:marRight w:val="0"/>
      <w:marTop w:val="0"/>
      <w:marBottom w:val="0"/>
      <w:divBdr>
        <w:top w:val="none" w:sz="0" w:space="0" w:color="auto"/>
        <w:left w:val="none" w:sz="0" w:space="0" w:color="auto"/>
        <w:bottom w:val="none" w:sz="0" w:space="0" w:color="auto"/>
        <w:right w:val="none" w:sz="0" w:space="0" w:color="auto"/>
      </w:divBdr>
    </w:div>
    <w:div w:id="408356000">
      <w:bodyDiv w:val="1"/>
      <w:marLeft w:val="0"/>
      <w:marRight w:val="0"/>
      <w:marTop w:val="0"/>
      <w:marBottom w:val="0"/>
      <w:divBdr>
        <w:top w:val="none" w:sz="0" w:space="0" w:color="auto"/>
        <w:left w:val="none" w:sz="0" w:space="0" w:color="auto"/>
        <w:bottom w:val="none" w:sz="0" w:space="0" w:color="auto"/>
        <w:right w:val="none" w:sz="0" w:space="0" w:color="auto"/>
      </w:divBdr>
    </w:div>
    <w:div w:id="446897562">
      <w:bodyDiv w:val="1"/>
      <w:marLeft w:val="0"/>
      <w:marRight w:val="0"/>
      <w:marTop w:val="0"/>
      <w:marBottom w:val="0"/>
      <w:divBdr>
        <w:top w:val="none" w:sz="0" w:space="0" w:color="auto"/>
        <w:left w:val="none" w:sz="0" w:space="0" w:color="auto"/>
        <w:bottom w:val="none" w:sz="0" w:space="0" w:color="auto"/>
        <w:right w:val="none" w:sz="0" w:space="0" w:color="auto"/>
      </w:divBdr>
    </w:div>
    <w:div w:id="452016594">
      <w:bodyDiv w:val="1"/>
      <w:marLeft w:val="0"/>
      <w:marRight w:val="0"/>
      <w:marTop w:val="0"/>
      <w:marBottom w:val="0"/>
      <w:divBdr>
        <w:top w:val="none" w:sz="0" w:space="0" w:color="auto"/>
        <w:left w:val="none" w:sz="0" w:space="0" w:color="auto"/>
        <w:bottom w:val="none" w:sz="0" w:space="0" w:color="auto"/>
        <w:right w:val="none" w:sz="0" w:space="0" w:color="auto"/>
      </w:divBdr>
    </w:div>
    <w:div w:id="461309350">
      <w:bodyDiv w:val="1"/>
      <w:marLeft w:val="0"/>
      <w:marRight w:val="0"/>
      <w:marTop w:val="0"/>
      <w:marBottom w:val="0"/>
      <w:divBdr>
        <w:top w:val="none" w:sz="0" w:space="0" w:color="auto"/>
        <w:left w:val="none" w:sz="0" w:space="0" w:color="auto"/>
        <w:bottom w:val="none" w:sz="0" w:space="0" w:color="auto"/>
        <w:right w:val="none" w:sz="0" w:space="0" w:color="auto"/>
      </w:divBdr>
    </w:div>
    <w:div w:id="463470881">
      <w:bodyDiv w:val="1"/>
      <w:marLeft w:val="0"/>
      <w:marRight w:val="0"/>
      <w:marTop w:val="0"/>
      <w:marBottom w:val="0"/>
      <w:divBdr>
        <w:top w:val="none" w:sz="0" w:space="0" w:color="auto"/>
        <w:left w:val="none" w:sz="0" w:space="0" w:color="auto"/>
        <w:bottom w:val="none" w:sz="0" w:space="0" w:color="auto"/>
        <w:right w:val="none" w:sz="0" w:space="0" w:color="auto"/>
      </w:divBdr>
    </w:div>
    <w:div w:id="478232553">
      <w:bodyDiv w:val="1"/>
      <w:marLeft w:val="0"/>
      <w:marRight w:val="0"/>
      <w:marTop w:val="0"/>
      <w:marBottom w:val="0"/>
      <w:divBdr>
        <w:top w:val="none" w:sz="0" w:space="0" w:color="auto"/>
        <w:left w:val="none" w:sz="0" w:space="0" w:color="auto"/>
        <w:bottom w:val="none" w:sz="0" w:space="0" w:color="auto"/>
        <w:right w:val="none" w:sz="0" w:space="0" w:color="auto"/>
      </w:divBdr>
    </w:div>
    <w:div w:id="510031593">
      <w:bodyDiv w:val="1"/>
      <w:marLeft w:val="0"/>
      <w:marRight w:val="0"/>
      <w:marTop w:val="0"/>
      <w:marBottom w:val="0"/>
      <w:divBdr>
        <w:top w:val="none" w:sz="0" w:space="0" w:color="auto"/>
        <w:left w:val="none" w:sz="0" w:space="0" w:color="auto"/>
        <w:bottom w:val="none" w:sz="0" w:space="0" w:color="auto"/>
        <w:right w:val="none" w:sz="0" w:space="0" w:color="auto"/>
      </w:divBdr>
    </w:div>
    <w:div w:id="564679891">
      <w:bodyDiv w:val="1"/>
      <w:marLeft w:val="0"/>
      <w:marRight w:val="0"/>
      <w:marTop w:val="0"/>
      <w:marBottom w:val="0"/>
      <w:divBdr>
        <w:top w:val="none" w:sz="0" w:space="0" w:color="auto"/>
        <w:left w:val="none" w:sz="0" w:space="0" w:color="auto"/>
        <w:bottom w:val="none" w:sz="0" w:space="0" w:color="auto"/>
        <w:right w:val="none" w:sz="0" w:space="0" w:color="auto"/>
      </w:divBdr>
    </w:div>
    <w:div w:id="640772229">
      <w:bodyDiv w:val="1"/>
      <w:marLeft w:val="0"/>
      <w:marRight w:val="0"/>
      <w:marTop w:val="0"/>
      <w:marBottom w:val="0"/>
      <w:divBdr>
        <w:top w:val="none" w:sz="0" w:space="0" w:color="auto"/>
        <w:left w:val="none" w:sz="0" w:space="0" w:color="auto"/>
        <w:bottom w:val="none" w:sz="0" w:space="0" w:color="auto"/>
        <w:right w:val="none" w:sz="0" w:space="0" w:color="auto"/>
      </w:divBdr>
    </w:div>
    <w:div w:id="721296300">
      <w:bodyDiv w:val="1"/>
      <w:marLeft w:val="0"/>
      <w:marRight w:val="0"/>
      <w:marTop w:val="0"/>
      <w:marBottom w:val="0"/>
      <w:divBdr>
        <w:top w:val="none" w:sz="0" w:space="0" w:color="auto"/>
        <w:left w:val="none" w:sz="0" w:space="0" w:color="auto"/>
        <w:bottom w:val="none" w:sz="0" w:space="0" w:color="auto"/>
        <w:right w:val="none" w:sz="0" w:space="0" w:color="auto"/>
      </w:divBdr>
    </w:div>
    <w:div w:id="748769578">
      <w:bodyDiv w:val="1"/>
      <w:marLeft w:val="0"/>
      <w:marRight w:val="0"/>
      <w:marTop w:val="0"/>
      <w:marBottom w:val="0"/>
      <w:divBdr>
        <w:top w:val="none" w:sz="0" w:space="0" w:color="auto"/>
        <w:left w:val="none" w:sz="0" w:space="0" w:color="auto"/>
        <w:bottom w:val="none" w:sz="0" w:space="0" w:color="auto"/>
        <w:right w:val="none" w:sz="0" w:space="0" w:color="auto"/>
      </w:divBdr>
    </w:div>
    <w:div w:id="768236530">
      <w:bodyDiv w:val="1"/>
      <w:marLeft w:val="0"/>
      <w:marRight w:val="0"/>
      <w:marTop w:val="0"/>
      <w:marBottom w:val="0"/>
      <w:divBdr>
        <w:top w:val="none" w:sz="0" w:space="0" w:color="auto"/>
        <w:left w:val="none" w:sz="0" w:space="0" w:color="auto"/>
        <w:bottom w:val="none" w:sz="0" w:space="0" w:color="auto"/>
        <w:right w:val="none" w:sz="0" w:space="0" w:color="auto"/>
      </w:divBdr>
    </w:div>
    <w:div w:id="780414576">
      <w:bodyDiv w:val="1"/>
      <w:marLeft w:val="0"/>
      <w:marRight w:val="0"/>
      <w:marTop w:val="0"/>
      <w:marBottom w:val="0"/>
      <w:divBdr>
        <w:top w:val="none" w:sz="0" w:space="0" w:color="auto"/>
        <w:left w:val="none" w:sz="0" w:space="0" w:color="auto"/>
        <w:bottom w:val="none" w:sz="0" w:space="0" w:color="auto"/>
        <w:right w:val="none" w:sz="0" w:space="0" w:color="auto"/>
      </w:divBdr>
    </w:div>
    <w:div w:id="782263365">
      <w:bodyDiv w:val="1"/>
      <w:marLeft w:val="0"/>
      <w:marRight w:val="0"/>
      <w:marTop w:val="0"/>
      <w:marBottom w:val="0"/>
      <w:divBdr>
        <w:top w:val="none" w:sz="0" w:space="0" w:color="auto"/>
        <w:left w:val="none" w:sz="0" w:space="0" w:color="auto"/>
        <w:bottom w:val="none" w:sz="0" w:space="0" w:color="auto"/>
        <w:right w:val="none" w:sz="0" w:space="0" w:color="auto"/>
      </w:divBdr>
    </w:div>
    <w:div w:id="791442547">
      <w:bodyDiv w:val="1"/>
      <w:marLeft w:val="0"/>
      <w:marRight w:val="0"/>
      <w:marTop w:val="0"/>
      <w:marBottom w:val="0"/>
      <w:divBdr>
        <w:top w:val="none" w:sz="0" w:space="0" w:color="auto"/>
        <w:left w:val="none" w:sz="0" w:space="0" w:color="auto"/>
        <w:bottom w:val="none" w:sz="0" w:space="0" w:color="auto"/>
        <w:right w:val="none" w:sz="0" w:space="0" w:color="auto"/>
      </w:divBdr>
    </w:div>
    <w:div w:id="801775834">
      <w:bodyDiv w:val="1"/>
      <w:marLeft w:val="0"/>
      <w:marRight w:val="0"/>
      <w:marTop w:val="0"/>
      <w:marBottom w:val="0"/>
      <w:divBdr>
        <w:top w:val="none" w:sz="0" w:space="0" w:color="auto"/>
        <w:left w:val="none" w:sz="0" w:space="0" w:color="auto"/>
        <w:bottom w:val="none" w:sz="0" w:space="0" w:color="auto"/>
        <w:right w:val="none" w:sz="0" w:space="0" w:color="auto"/>
      </w:divBdr>
    </w:div>
    <w:div w:id="844243723">
      <w:bodyDiv w:val="1"/>
      <w:marLeft w:val="0"/>
      <w:marRight w:val="0"/>
      <w:marTop w:val="0"/>
      <w:marBottom w:val="0"/>
      <w:divBdr>
        <w:top w:val="none" w:sz="0" w:space="0" w:color="auto"/>
        <w:left w:val="none" w:sz="0" w:space="0" w:color="auto"/>
        <w:bottom w:val="none" w:sz="0" w:space="0" w:color="auto"/>
        <w:right w:val="none" w:sz="0" w:space="0" w:color="auto"/>
      </w:divBdr>
    </w:div>
    <w:div w:id="874007525">
      <w:bodyDiv w:val="1"/>
      <w:marLeft w:val="0"/>
      <w:marRight w:val="0"/>
      <w:marTop w:val="0"/>
      <w:marBottom w:val="0"/>
      <w:divBdr>
        <w:top w:val="none" w:sz="0" w:space="0" w:color="auto"/>
        <w:left w:val="none" w:sz="0" w:space="0" w:color="auto"/>
        <w:bottom w:val="none" w:sz="0" w:space="0" w:color="auto"/>
        <w:right w:val="none" w:sz="0" w:space="0" w:color="auto"/>
      </w:divBdr>
    </w:div>
    <w:div w:id="877085509">
      <w:bodyDiv w:val="1"/>
      <w:marLeft w:val="0"/>
      <w:marRight w:val="0"/>
      <w:marTop w:val="0"/>
      <w:marBottom w:val="0"/>
      <w:divBdr>
        <w:top w:val="none" w:sz="0" w:space="0" w:color="auto"/>
        <w:left w:val="none" w:sz="0" w:space="0" w:color="auto"/>
        <w:bottom w:val="none" w:sz="0" w:space="0" w:color="auto"/>
        <w:right w:val="none" w:sz="0" w:space="0" w:color="auto"/>
      </w:divBdr>
    </w:div>
    <w:div w:id="887691922">
      <w:bodyDiv w:val="1"/>
      <w:marLeft w:val="0"/>
      <w:marRight w:val="0"/>
      <w:marTop w:val="0"/>
      <w:marBottom w:val="0"/>
      <w:divBdr>
        <w:top w:val="none" w:sz="0" w:space="0" w:color="auto"/>
        <w:left w:val="none" w:sz="0" w:space="0" w:color="auto"/>
        <w:bottom w:val="none" w:sz="0" w:space="0" w:color="auto"/>
        <w:right w:val="none" w:sz="0" w:space="0" w:color="auto"/>
      </w:divBdr>
    </w:div>
    <w:div w:id="922227238">
      <w:bodyDiv w:val="1"/>
      <w:marLeft w:val="0"/>
      <w:marRight w:val="0"/>
      <w:marTop w:val="0"/>
      <w:marBottom w:val="0"/>
      <w:divBdr>
        <w:top w:val="none" w:sz="0" w:space="0" w:color="auto"/>
        <w:left w:val="none" w:sz="0" w:space="0" w:color="auto"/>
        <w:bottom w:val="none" w:sz="0" w:space="0" w:color="auto"/>
        <w:right w:val="none" w:sz="0" w:space="0" w:color="auto"/>
      </w:divBdr>
    </w:div>
    <w:div w:id="966853332">
      <w:bodyDiv w:val="1"/>
      <w:marLeft w:val="0"/>
      <w:marRight w:val="0"/>
      <w:marTop w:val="0"/>
      <w:marBottom w:val="0"/>
      <w:divBdr>
        <w:top w:val="none" w:sz="0" w:space="0" w:color="auto"/>
        <w:left w:val="none" w:sz="0" w:space="0" w:color="auto"/>
        <w:bottom w:val="none" w:sz="0" w:space="0" w:color="auto"/>
        <w:right w:val="none" w:sz="0" w:space="0" w:color="auto"/>
      </w:divBdr>
    </w:div>
    <w:div w:id="982461939">
      <w:bodyDiv w:val="1"/>
      <w:marLeft w:val="0"/>
      <w:marRight w:val="0"/>
      <w:marTop w:val="0"/>
      <w:marBottom w:val="0"/>
      <w:divBdr>
        <w:top w:val="none" w:sz="0" w:space="0" w:color="auto"/>
        <w:left w:val="none" w:sz="0" w:space="0" w:color="auto"/>
        <w:bottom w:val="none" w:sz="0" w:space="0" w:color="auto"/>
        <w:right w:val="none" w:sz="0" w:space="0" w:color="auto"/>
      </w:divBdr>
    </w:div>
    <w:div w:id="986907425">
      <w:bodyDiv w:val="1"/>
      <w:marLeft w:val="0"/>
      <w:marRight w:val="0"/>
      <w:marTop w:val="0"/>
      <w:marBottom w:val="0"/>
      <w:divBdr>
        <w:top w:val="none" w:sz="0" w:space="0" w:color="auto"/>
        <w:left w:val="none" w:sz="0" w:space="0" w:color="auto"/>
        <w:bottom w:val="none" w:sz="0" w:space="0" w:color="auto"/>
        <w:right w:val="none" w:sz="0" w:space="0" w:color="auto"/>
      </w:divBdr>
    </w:div>
    <w:div w:id="990600540">
      <w:bodyDiv w:val="1"/>
      <w:marLeft w:val="0"/>
      <w:marRight w:val="0"/>
      <w:marTop w:val="0"/>
      <w:marBottom w:val="0"/>
      <w:divBdr>
        <w:top w:val="none" w:sz="0" w:space="0" w:color="auto"/>
        <w:left w:val="none" w:sz="0" w:space="0" w:color="auto"/>
        <w:bottom w:val="none" w:sz="0" w:space="0" w:color="auto"/>
        <w:right w:val="none" w:sz="0" w:space="0" w:color="auto"/>
      </w:divBdr>
    </w:div>
    <w:div w:id="1023625967">
      <w:bodyDiv w:val="1"/>
      <w:marLeft w:val="0"/>
      <w:marRight w:val="0"/>
      <w:marTop w:val="0"/>
      <w:marBottom w:val="0"/>
      <w:divBdr>
        <w:top w:val="none" w:sz="0" w:space="0" w:color="auto"/>
        <w:left w:val="none" w:sz="0" w:space="0" w:color="auto"/>
        <w:bottom w:val="none" w:sz="0" w:space="0" w:color="auto"/>
        <w:right w:val="none" w:sz="0" w:space="0" w:color="auto"/>
      </w:divBdr>
    </w:div>
    <w:div w:id="1075274070">
      <w:bodyDiv w:val="1"/>
      <w:marLeft w:val="0"/>
      <w:marRight w:val="0"/>
      <w:marTop w:val="0"/>
      <w:marBottom w:val="0"/>
      <w:divBdr>
        <w:top w:val="none" w:sz="0" w:space="0" w:color="auto"/>
        <w:left w:val="none" w:sz="0" w:space="0" w:color="auto"/>
        <w:bottom w:val="none" w:sz="0" w:space="0" w:color="auto"/>
        <w:right w:val="none" w:sz="0" w:space="0" w:color="auto"/>
      </w:divBdr>
    </w:div>
    <w:div w:id="1076585081">
      <w:bodyDiv w:val="1"/>
      <w:marLeft w:val="0"/>
      <w:marRight w:val="0"/>
      <w:marTop w:val="0"/>
      <w:marBottom w:val="0"/>
      <w:divBdr>
        <w:top w:val="none" w:sz="0" w:space="0" w:color="auto"/>
        <w:left w:val="none" w:sz="0" w:space="0" w:color="auto"/>
        <w:bottom w:val="none" w:sz="0" w:space="0" w:color="auto"/>
        <w:right w:val="none" w:sz="0" w:space="0" w:color="auto"/>
      </w:divBdr>
    </w:div>
    <w:div w:id="1158493357">
      <w:bodyDiv w:val="1"/>
      <w:marLeft w:val="0"/>
      <w:marRight w:val="0"/>
      <w:marTop w:val="0"/>
      <w:marBottom w:val="0"/>
      <w:divBdr>
        <w:top w:val="none" w:sz="0" w:space="0" w:color="auto"/>
        <w:left w:val="none" w:sz="0" w:space="0" w:color="auto"/>
        <w:bottom w:val="none" w:sz="0" w:space="0" w:color="auto"/>
        <w:right w:val="none" w:sz="0" w:space="0" w:color="auto"/>
      </w:divBdr>
    </w:div>
    <w:div w:id="1170826514">
      <w:bodyDiv w:val="1"/>
      <w:marLeft w:val="0"/>
      <w:marRight w:val="0"/>
      <w:marTop w:val="0"/>
      <w:marBottom w:val="0"/>
      <w:divBdr>
        <w:top w:val="none" w:sz="0" w:space="0" w:color="auto"/>
        <w:left w:val="none" w:sz="0" w:space="0" w:color="auto"/>
        <w:bottom w:val="none" w:sz="0" w:space="0" w:color="auto"/>
        <w:right w:val="none" w:sz="0" w:space="0" w:color="auto"/>
      </w:divBdr>
    </w:div>
    <w:div w:id="1186484800">
      <w:bodyDiv w:val="1"/>
      <w:marLeft w:val="0"/>
      <w:marRight w:val="0"/>
      <w:marTop w:val="0"/>
      <w:marBottom w:val="0"/>
      <w:divBdr>
        <w:top w:val="none" w:sz="0" w:space="0" w:color="auto"/>
        <w:left w:val="none" w:sz="0" w:space="0" w:color="auto"/>
        <w:bottom w:val="none" w:sz="0" w:space="0" w:color="auto"/>
        <w:right w:val="none" w:sz="0" w:space="0" w:color="auto"/>
      </w:divBdr>
    </w:div>
    <w:div w:id="1196962011">
      <w:bodyDiv w:val="1"/>
      <w:marLeft w:val="0"/>
      <w:marRight w:val="0"/>
      <w:marTop w:val="0"/>
      <w:marBottom w:val="0"/>
      <w:divBdr>
        <w:top w:val="none" w:sz="0" w:space="0" w:color="auto"/>
        <w:left w:val="none" w:sz="0" w:space="0" w:color="auto"/>
        <w:bottom w:val="none" w:sz="0" w:space="0" w:color="auto"/>
        <w:right w:val="none" w:sz="0" w:space="0" w:color="auto"/>
      </w:divBdr>
    </w:div>
    <w:div w:id="1229917936">
      <w:bodyDiv w:val="1"/>
      <w:marLeft w:val="0"/>
      <w:marRight w:val="0"/>
      <w:marTop w:val="0"/>
      <w:marBottom w:val="0"/>
      <w:divBdr>
        <w:top w:val="none" w:sz="0" w:space="0" w:color="auto"/>
        <w:left w:val="none" w:sz="0" w:space="0" w:color="auto"/>
        <w:bottom w:val="none" w:sz="0" w:space="0" w:color="auto"/>
        <w:right w:val="none" w:sz="0" w:space="0" w:color="auto"/>
      </w:divBdr>
    </w:div>
    <w:div w:id="1237321012">
      <w:bodyDiv w:val="1"/>
      <w:marLeft w:val="0"/>
      <w:marRight w:val="0"/>
      <w:marTop w:val="0"/>
      <w:marBottom w:val="0"/>
      <w:divBdr>
        <w:top w:val="none" w:sz="0" w:space="0" w:color="auto"/>
        <w:left w:val="none" w:sz="0" w:space="0" w:color="auto"/>
        <w:bottom w:val="none" w:sz="0" w:space="0" w:color="auto"/>
        <w:right w:val="none" w:sz="0" w:space="0" w:color="auto"/>
      </w:divBdr>
    </w:div>
    <w:div w:id="1260412009">
      <w:bodyDiv w:val="1"/>
      <w:marLeft w:val="0"/>
      <w:marRight w:val="0"/>
      <w:marTop w:val="0"/>
      <w:marBottom w:val="0"/>
      <w:divBdr>
        <w:top w:val="none" w:sz="0" w:space="0" w:color="auto"/>
        <w:left w:val="none" w:sz="0" w:space="0" w:color="auto"/>
        <w:bottom w:val="none" w:sz="0" w:space="0" w:color="auto"/>
        <w:right w:val="none" w:sz="0" w:space="0" w:color="auto"/>
      </w:divBdr>
    </w:div>
    <w:div w:id="1264069731">
      <w:bodyDiv w:val="1"/>
      <w:marLeft w:val="0"/>
      <w:marRight w:val="0"/>
      <w:marTop w:val="0"/>
      <w:marBottom w:val="0"/>
      <w:divBdr>
        <w:top w:val="none" w:sz="0" w:space="0" w:color="auto"/>
        <w:left w:val="none" w:sz="0" w:space="0" w:color="auto"/>
        <w:bottom w:val="none" w:sz="0" w:space="0" w:color="auto"/>
        <w:right w:val="none" w:sz="0" w:space="0" w:color="auto"/>
      </w:divBdr>
    </w:div>
    <w:div w:id="1278214630">
      <w:bodyDiv w:val="1"/>
      <w:marLeft w:val="0"/>
      <w:marRight w:val="0"/>
      <w:marTop w:val="0"/>
      <w:marBottom w:val="0"/>
      <w:divBdr>
        <w:top w:val="none" w:sz="0" w:space="0" w:color="auto"/>
        <w:left w:val="none" w:sz="0" w:space="0" w:color="auto"/>
        <w:bottom w:val="none" w:sz="0" w:space="0" w:color="auto"/>
        <w:right w:val="none" w:sz="0" w:space="0" w:color="auto"/>
      </w:divBdr>
    </w:div>
    <w:div w:id="1284575818">
      <w:bodyDiv w:val="1"/>
      <w:marLeft w:val="0"/>
      <w:marRight w:val="0"/>
      <w:marTop w:val="0"/>
      <w:marBottom w:val="0"/>
      <w:divBdr>
        <w:top w:val="none" w:sz="0" w:space="0" w:color="auto"/>
        <w:left w:val="none" w:sz="0" w:space="0" w:color="auto"/>
        <w:bottom w:val="none" w:sz="0" w:space="0" w:color="auto"/>
        <w:right w:val="none" w:sz="0" w:space="0" w:color="auto"/>
      </w:divBdr>
    </w:div>
    <w:div w:id="1296644619">
      <w:bodyDiv w:val="1"/>
      <w:marLeft w:val="0"/>
      <w:marRight w:val="0"/>
      <w:marTop w:val="0"/>
      <w:marBottom w:val="0"/>
      <w:divBdr>
        <w:top w:val="none" w:sz="0" w:space="0" w:color="auto"/>
        <w:left w:val="none" w:sz="0" w:space="0" w:color="auto"/>
        <w:bottom w:val="none" w:sz="0" w:space="0" w:color="auto"/>
        <w:right w:val="none" w:sz="0" w:space="0" w:color="auto"/>
      </w:divBdr>
    </w:div>
    <w:div w:id="1349524061">
      <w:bodyDiv w:val="1"/>
      <w:marLeft w:val="0"/>
      <w:marRight w:val="0"/>
      <w:marTop w:val="0"/>
      <w:marBottom w:val="0"/>
      <w:divBdr>
        <w:top w:val="none" w:sz="0" w:space="0" w:color="auto"/>
        <w:left w:val="none" w:sz="0" w:space="0" w:color="auto"/>
        <w:bottom w:val="none" w:sz="0" w:space="0" w:color="auto"/>
        <w:right w:val="none" w:sz="0" w:space="0" w:color="auto"/>
      </w:divBdr>
    </w:div>
    <w:div w:id="1401519857">
      <w:bodyDiv w:val="1"/>
      <w:marLeft w:val="0"/>
      <w:marRight w:val="0"/>
      <w:marTop w:val="0"/>
      <w:marBottom w:val="0"/>
      <w:divBdr>
        <w:top w:val="none" w:sz="0" w:space="0" w:color="auto"/>
        <w:left w:val="none" w:sz="0" w:space="0" w:color="auto"/>
        <w:bottom w:val="none" w:sz="0" w:space="0" w:color="auto"/>
        <w:right w:val="none" w:sz="0" w:space="0" w:color="auto"/>
      </w:divBdr>
    </w:div>
    <w:div w:id="1484813881">
      <w:bodyDiv w:val="1"/>
      <w:marLeft w:val="0"/>
      <w:marRight w:val="0"/>
      <w:marTop w:val="0"/>
      <w:marBottom w:val="0"/>
      <w:divBdr>
        <w:top w:val="none" w:sz="0" w:space="0" w:color="auto"/>
        <w:left w:val="none" w:sz="0" w:space="0" w:color="auto"/>
        <w:bottom w:val="none" w:sz="0" w:space="0" w:color="auto"/>
        <w:right w:val="none" w:sz="0" w:space="0" w:color="auto"/>
      </w:divBdr>
    </w:div>
    <w:div w:id="1495562953">
      <w:bodyDiv w:val="1"/>
      <w:marLeft w:val="0"/>
      <w:marRight w:val="0"/>
      <w:marTop w:val="0"/>
      <w:marBottom w:val="0"/>
      <w:divBdr>
        <w:top w:val="none" w:sz="0" w:space="0" w:color="auto"/>
        <w:left w:val="none" w:sz="0" w:space="0" w:color="auto"/>
        <w:bottom w:val="none" w:sz="0" w:space="0" w:color="auto"/>
        <w:right w:val="none" w:sz="0" w:space="0" w:color="auto"/>
      </w:divBdr>
    </w:div>
    <w:div w:id="1537350464">
      <w:bodyDiv w:val="1"/>
      <w:marLeft w:val="0"/>
      <w:marRight w:val="0"/>
      <w:marTop w:val="0"/>
      <w:marBottom w:val="0"/>
      <w:divBdr>
        <w:top w:val="none" w:sz="0" w:space="0" w:color="auto"/>
        <w:left w:val="none" w:sz="0" w:space="0" w:color="auto"/>
        <w:bottom w:val="none" w:sz="0" w:space="0" w:color="auto"/>
        <w:right w:val="none" w:sz="0" w:space="0" w:color="auto"/>
      </w:divBdr>
    </w:div>
    <w:div w:id="1554579669">
      <w:bodyDiv w:val="1"/>
      <w:marLeft w:val="0"/>
      <w:marRight w:val="0"/>
      <w:marTop w:val="0"/>
      <w:marBottom w:val="0"/>
      <w:divBdr>
        <w:top w:val="none" w:sz="0" w:space="0" w:color="auto"/>
        <w:left w:val="none" w:sz="0" w:space="0" w:color="auto"/>
        <w:bottom w:val="none" w:sz="0" w:space="0" w:color="auto"/>
        <w:right w:val="none" w:sz="0" w:space="0" w:color="auto"/>
      </w:divBdr>
    </w:div>
    <w:div w:id="1564562581">
      <w:bodyDiv w:val="1"/>
      <w:marLeft w:val="0"/>
      <w:marRight w:val="0"/>
      <w:marTop w:val="0"/>
      <w:marBottom w:val="0"/>
      <w:divBdr>
        <w:top w:val="none" w:sz="0" w:space="0" w:color="auto"/>
        <w:left w:val="none" w:sz="0" w:space="0" w:color="auto"/>
        <w:bottom w:val="none" w:sz="0" w:space="0" w:color="auto"/>
        <w:right w:val="none" w:sz="0" w:space="0" w:color="auto"/>
      </w:divBdr>
    </w:div>
    <w:div w:id="1570532371">
      <w:bodyDiv w:val="1"/>
      <w:marLeft w:val="0"/>
      <w:marRight w:val="0"/>
      <w:marTop w:val="0"/>
      <w:marBottom w:val="0"/>
      <w:divBdr>
        <w:top w:val="none" w:sz="0" w:space="0" w:color="auto"/>
        <w:left w:val="none" w:sz="0" w:space="0" w:color="auto"/>
        <w:bottom w:val="none" w:sz="0" w:space="0" w:color="auto"/>
        <w:right w:val="none" w:sz="0" w:space="0" w:color="auto"/>
      </w:divBdr>
    </w:div>
    <w:div w:id="1582786541">
      <w:bodyDiv w:val="1"/>
      <w:marLeft w:val="0"/>
      <w:marRight w:val="0"/>
      <w:marTop w:val="0"/>
      <w:marBottom w:val="0"/>
      <w:divBdr>
        <w:top w:val="none" w:sz="0" w:space="0" w:color="auto"/>
        <w:left w:val="none" w:sz="0" w:space="0" w:color="auto"/>
        <w:bottom w:val="none" w:sz="0" w:space="0" w:color="auto"/>
        <w:right w:val="none" w:sz="0" w:space="0" w:color="auto"/>
      </w:divBdr>
    </w:div>
    <w:div w:id="1596741248">
      <w:bodyDiv w:val="1"/>
      <w:marLeft w:val="0"/>
      <w:marRight w:val="0"/>
      <w:marTop w:val="0"/>
      <w:marBottom w:val="0"/>
      <w:divBdr>
        <w:top w:val="none" w:sz="0" w:space="0" w:color="auto"/>
        <w:left w:val="none" w:sz="0" w:space="0" w:color="auto"/>
        <w:bottom w:val="none" w:sz="0" w:space="0" w:color="auto"/>
        <w:right w:val="none" w:sz="0" w:space="0" w:color="auto"/>
      </w:divBdr>
    </w:div>
    <w:div w:id="1633486604">
      <w:bodyDiv w:val="1"/>
      <w:marLeft w:val="0"/>
      <w:marRight w:val="0"/>
      <w:marTop w:val="0"/>
      <w:marBottom w:val="0"/>
      <w:divBdr>
        <w:top w:val="none" w:sz="0" w:space="0" w:color="auto"/>
        <w:left w:val="none" w:sz="0" w:space="0" w:color="auto"/>
        <w:bottom w:val="none" w:sz="0" w:space="0" w:color="auto"/>
        <w:right w:val="none" w:sz="0" w:space="0" w:color="auto"/>
      </w:divBdr>
    </w:div>
    <w:div w:id="1742948065">
      <w:bodyDiv w:val="1"/>
      <w:marLeft w:val="0"/>
      <w:marRight w:val="0"/>
      <w:marTop w:val="0"/>
      <w:marBottom w:val="0"/>
      <w:divBdr>
        <w:top w:val="none" w:sz="0" w:space="0" w:color="auto"/>
        <w:left w:val="none" w:sz="0" w:space="0" w:color="auto"/>
        <w:bottom w:val="none" w:sz="0" w:space="0" w:color="auto"/>
        <w:right w:val="none" w:sz="0" w:space="0" w:color="auto"/>
      </w:divBdr>
    </w:div>
    <w:div w:id="1793355447">
      <w:bodyDiv w:val="1"/>
      <w:marLeft w:val="0"/>
      <w:marRight w:val="0"/>
      <w:marTop w:val="0"/>
      <w:marBottom w:val="0"/>
      <w:divBdr>
        <w:top w:val="none" w:sz="0" w:space="0" w:color="auto"/>
        <w:left w:val="none" w:sz="0" w:space="0" w:color="auto"/>
        <w:bottom w:val="none" w:sz="0" w:space="0" w:color="auto"/>
        <w:right w:val="none" w:sz="0" w:space="0" w:color="auto"/>
      </w:divBdr>
    </w:div>
    <w:div w:id="1798063765">
      <w:bodyDiv w:val="1"/>
      <w:marLeft w:val="0"/>
      <w:marRight w:val="0"/>
      <w:marTop w:val="0"/>
      <w:marBottom w:val="0"/>
      <w:divBdr>
        <w:top w:val="none" w:sz="0" w:space="0" w:color="auto"/>
        <w:left w:val="none" w:sz="0" w:space="0" w:color="auto"/>
        <w:bottom w:val="none" w:sz="0" w:space="0" w:color="auto"/>
        <w:right w:val="none" w:sz="0" w:space="0" w:color="auto"/>
      </w:divBdr>
    </w:div>
    <w:div w:id="1841117071">
      <w:bodyDiv w:val="1"/>
      <w:marLeft w:val="0"/>
      <w:marRight w:val="0"/>
      <w:marTop w:val="0"/>
      <w:marBottom w:val="0"/>
      <w:divBdr>
        <w:top w:val="none" w:sz="0" w:space="0" w:color="auto"/>
        <w:left w:val="none" w:sz="0" w:space="0" w:color="auto"/>
        <w:bottom w:val="none" w:sz="0" w:space="0" w:color="auto"/>
        <w:right w:val="none" w:sz="0" w:space="0" w:color="auto"/>
      </w:divBdr>
    </w:div>
    <w:div w:id="1899319869">
      <w:bodyDiv w:val="1"/>
      <w:marLeft w:val="0"/>
      <w:marRight w:val="0"/>
      <w:marTop w:val="0"/>
      <w:marBottom w:val="0"/>
      <w:divBdr>
        <w:top w:val="none" w:sz="0" w:space="0" w:color="auto"/>
        <w:left w:val="none" w:sz="0" w:space="0" w:color="auto"/>
        <w:bottom w:val="none" w:sz="0" w:space="0" w:color="auto"/>
        <w:right w:val="none" w:sz="0" w:space="0" w:color="auto"/>
      </w:divBdr>
    </w:div>
    <w:div w:id="1926644199">
      <w:bodyDiv w:val="1"/>
      <w:marLeft w:val="0"/>
      <w:marRight w:val="0"/>
      <w:marTop w:val="0"/>
      <w:marBottom w:val="0"/>
      <w:divBdr>
        <w:top w:val="none" w:sz="0" w:space="0" w:color="auto"/>
        <w:left w:val="none" w:sz="0" w:space="0" w:color="auto"/>
        <w:bottom w:val="none" w:sz="0" w:space="0" w:color="auto"/>
        <w:right w:val="none" w:sz="0" w:space="0" w:color="auto"/>
      </w:divBdr>
    </w:div>
    <w:div w:id="1965694308">
      <w:bodyDiv w:val="1"/>
      <w:marLeft w:val="0"/>
      <w:marRight w:val="0"/>
      <w:marTop w:val="0"/>
      <w:marBottom w:val="0"/>
      <w:divBdr>
        <w:top w:val="none" w:sz="0" w:space="0" w:color="auto"/>
        <w:left w:val="none" w:sz="0" w:space="0" w:color="auto"/>
        <w:bottom w:val="none" w:sz="0" w:space="0" w:color="auto"/>
        <w:right w:val="none" w:sz="0" w:space="0" w:color="auto"/>
      </w:divBdr>
    </w:div>
    <w:div w:id="1978491017">
      <w:bodyDiv w:val="1"/>
      <w:marLeft w:val="0"/>
      <w:marRight w:val="0"/>
      <w:marTop w:val="0"/>
      <w:marBottom w:val="0"/>
      <w:divBdr>
        <w:top w:val="none" w:sz="0" w:space="0" w:color="auto"/>
        <w:left w:val="none" w:sz="0" w:space="0" w:color="auto"/>
        <w:bottom w:val="none" w:sz="0" w:space="0" w:color="auto"/>
        <w:right w:val="none" w:sz="0" w:space="0" w:color="auto"/>
      </w:divBdr>
    </w:div>
    <w:div w:id="1992634112">
      <w:bodyDiv w:val="1"/>
      <w:marLeft w:val="0"/>
      <w:marRight w:val="0"/>
      <w:marTop w:val="0"/>
      <w:marBottom w:val="0"/>
      <w:divBdr>
        <w:top w:val="none" w:sz="0" w:space="0" w:color="auto"/>
        <w:left w:val="none" w:sz="0" w:space="0" w:color="auto"/>
        <w:bottom w:val="none" w:sz="0" w:space="0" w:color="auto"/>
        <w:right w:val="none" w:sz="0" w:space="0" w:color="auto"/>
      </w:divBdr>
    </w:div>
    <w:div w:id="2009554965">
      <w:bodyDiv w:val="1"/>
      <w:marLeft w:val="0"/>
      <w:marRight w:val="0"/>
      <w:marTop w:val="0"/>
      <w:marBottom w:val="0"/>
      <w:divBdr>
        <w:top w:val="none" w:sz="0" w:space="0" w:color="auto"/>
        <w:left w:val="none" w:sz="0" w:space="0" w:color="auto"/>
        <w:bottom w:val="none" w:sz="0" w:space="0" w:color="auto"/>
        <w:right w:val="none" w:sz="0" w:space="0" w:color="auto"/>
      </w:divBdr>
    </w:div>
    <w:div w:id="2015259419">
      <w:bodyDiv w:val="1"/>
      <w:marLeft w:val="0"/>
      <w:marRight w:val="0"/>
      <w:marTop w:val="0"/>
      <w:marBottom w:val="0"/>
      <w:divBdr>
        <w:top w:val="none" w:sz="0" w:space="0" w:color="auto"/>
        <w:left w:val="none" w:sz="0" w:space="0" w:color="auto"/>
        <w:bottom w:val="none" w:sz="0" w:space="0" w:color="auto"/>
        <w:right w:val="none" w:sz="0" w:space="0" w:color="auto"/>
      </w:divBdr>
    </w:div>
    <w:div w:id="20608571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23.xm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diagramLayout" Target="diagrams/layout2.xml"/><Relationship Id="rId84" Type="http://schemas.openxmlformats.org/officeDocument/2006/relationships/chart" Target="charts/chart6.xml"/><Relationship Id="rId138" Type="http://schemas.openxmlformats.org/officeDocument/2006/relationships/chart" Target="charts/chart38.xml"/><Relationship Id="rId159" Type="http://schemas.openxmlformats.org/officeDocument/2006/relationships/image" Target="media/image95.png"/><Relationship Id="rId170" Type="http://schemas.openxmlformats.org/officeDocument/2006/relationships/chart" Target="charts/chart47.xml"/><Relationship Id="rId191" Type="http://schemas.openxmlformats.org/officeDocument/2006/relationships/chart" Target="charts/chart61.xml"/><Relationship Id="rId205" Type="http://schemas.openxmlformats.org/officeDocument/2006/relationships/chart" Target="charts/chart72.xml"/><Relationship Id="rId226" Type="http://schemas.openxmlformats.org/officeDocument/2006/relationships/image" Target="media/image114.png"/><Relationship Id="rId107" Type="http://schemas.openxmlformats.org/officeDocument/2006/relationships/chart" Target="charts/chart14.xml"/><Relationship Id="rId11" Type="http://schemas.openxmlformats.org/officeDocument/2006/relationships/endnotes" Target="endnotes.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51.png"/><Relationship Id="rId128" Type="http://schemas.openxmlformats.org/officeDocument/2006/relationships/chart" Target="charts/chart31.xml"/><Relationship Id="rId149" Type="http://schemas.openxmlformats.org/officeDocument/2006/relationships/chart" Target="charts/chart40.xml"/><Relationship Id="rId5" Type="http://schemas.openxmlformats.org/officeDocument/2006/relationships/customXml" Target="../customXml/item5.xml"/><Relationship Id="rId95" Type="http://schemas.openxmlformats.org/officeDocument/2006/relationships/image" Target="media/image65.png"/><Relationship Id="rId160" Type="http://schemas.openxmlformats.org/officeDocument/2006/relationships/image" Target="media/image96.jpeg"/><Relationship Id="rId181" Type="http://schemas.openxmlformats.org/officeDocument/2006/relationships/chart" Target="charts/chart56.xml"/><Relationship Id="rId216" Type="http://schemas.openxmlformats.org/officeDocument/2006/relationships/chart" Target="charts/chart83.xml"/><Relationship Id="rId237" Type="http://schemas.openxmlformats.org/officeDocument/2006/relationships/header" Target="header4.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diagramQuickStyle" Target="diagrams/quickStyle2.xml"/><Relationship Id="rId118" Type="http://schemas.openxmlformats.org/officeDocument/2006/relationships/chart" Target="charts/chart24.xml"/><Relationship Id="rId139" Type="http://schemas.openxmlformats.org/officeDocument/2006/relationships/image" Target="media/image79.png"/><Relationship Id="rId80" Type="http://schemas.openxmlformats.org/officeDocument/2006/relationships/image" Target="media/image56.png"/><Relationship Id="rId85" Type="http://schemas.openxmlformats.org/officeDocument/2006/relationships/image" Target="media/image57.png"/><Relationship Id="rId150" Type="http://schemas.openxmlformats.org/officeDocument/2006/relationships/chart" Target="charts/chart41.xml"/><Relationship Id="rId155" Type="http://schemas.openxmlformats.org/officeDocument/2006/relationships/image" Target="media/image91.jpeg"/><Relationship Id="rId171" Type="http://schemas.openxmlformats.org/officeDocument/2006/relationships/chart" Target="charts/chart48.xml"/><Relationship Id="rId176" Type="http://schemas.openxmlformats.org/officeDocument/2006/relationships/chart" Target="charts/chart51.xml"/><Relationship Id="rId192" Type="http://schemas.openxmlformats.org/officeDocument/2006/relationships/chart" Target="charts/chart62.xml"/><Relationship Id="rId197" Type="http://schemas.openxmlformats.org/officeDocument/2006/relationships/chart" Target="charts/chart66.xml"/><Relationship Id="rId206" Type="http://schemas.openxmlformats.org/officeDocument/2006/relationships/chart" Target="charts/chart73.xml"/><Relationship Id="rId227" Type="http://schemas.openxmlformats.org/officeDocument/2006/relationships/image" Target="media/image115.png"/><Relationship Id="rId201" Type="http://schemas.openxmlformats.org/officeDocument/2006/relationships/image" Target="media/image110.png"/><Relationship Id="rId222" Type="http://schemas.openxmlformats.org/officeDocument/2006/relationships/chart" Target="charts/chart89.xm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diagramQuickStyle" Target="diagrams/quickStyle1.xml"/><Relationship Id="rId103" Type="http://schemas.openxmlformats.org/officeDocument/2006/relationships/chart" Target="charts/chart11.xml"/><Relationship Id="rId108" Type="http://schemas.openxmlformats.org/officeDocument/2006/relationships/chart" Target="charts/chart15.xml"/><Relationship Id="rId124" Type="http://schemas.openxmlformats.org/officeDocument/2006/relationships/chart" Target="charts/chart30.xml"/><Relationship Id="rId129" Type="http://schemas.openxmlformats.org/officeDocument/2006/relationships/chart" Target="charts/chart32.xml"/><Relationship Id="rId54" Type="http://schemas.openxmlformats.org/officeDocument/2006/relationships/image" Target="media/image42.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80.png"/><Relationship Id="rId145" Type="http://schemas.openxmlformats.org/officeDocument/2006/relationships/image" Target="media/image85.png"/><Relationship Id="rId161" Type="http://schemas.openxmlformats.org/officeDocument/2006/relationships/image" Target="media/image97.png"/><Relationship Id="rId166" Type="http://schemas.openxmlformats.org/officeDocument/2006/relationships/chart" Target="charts/chart43.xml"/><Relationship Id="rId182" Type="http://schemas.openxmlformats.org/officeDocument/2006/relationships/chart" Target="charts/chart57.xml"/><Relationship Id="rId187" Type="http://schemas.openxmlformats.org/officeDocument/2006/relationships/image" Target="media/image106.jpeg"/><Relationship Id="rId217" Type="http://schemas.openxmlformats.org/officeDocument/2006/relationships/chart" Target="charts/chart84.xml"/><Relationship Id="rId1" Type="http://schemas.openxmlformats.org/officeDocument/2006/relationships/customXml" Target="../customXml/item1.xml"/><Relationship Id="rId6" Type="http://schemas.openxmlformats.org/officeDocument/2006/relationships/numbering" Target="numbering.xml"/><Relationship Id="rId212" Type="http://schemas.openxmlformats.org/officeDocument/2006/relationships/chart" Target="charts/chart79.xml"/><Relationship Id="rId233" Type="http://schemas.openxmlformats.org/officeDocument/2006/relationships/header" Target="header2.xml"/><Relationship Id="rId238" Type="http://schemas.openxmlformats.org/officeDocument/2006/relationships/footer" Target="footer4.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chart" Target="charts/chart20.xml"/><Relationship Id="rId119" Type="http://schemas.openxmlformats.org/officeDocument/2006/relationships/chart" Target="charts/chart25.xml"/><Relationship Id="rId44" Type="http://schemas.openxmlformats.org/officeDocument/2006/relationships/image" Target="media/image32.png"/><Relationship Id="rId60" Type="http://schemas.openxmlformats.org/officeDocument/2006/relationships/diagramColors" Target="diagrams/colors1.xml"/><Relationship Id="rId65" Type="http://schemas.openxmlformats.org/officeDocument/2006/relationships/diagramColors" Target="diagrams/colors2.xml"/><Relationship Id="rId81" Type="http://schemas.openxmlformats.org/officeDocument/2006/relationships/chart" Target="charts/chart3.xml"/><Relationship Id="rId86" Type="http://schemas.openxmlformats.org/officeDocument/2006/relationships/image" Target="media/image58.png"/><Relationship Id="rId130" Type="http://schemas.openxmlformats.org/officeDocument/2006/relationships/chart" Target="charts/chart33.xml"/><Relationship Id="rId135" Type="http://schemas.openxmlformats.org/officeDocument/2006/relationships/image" Target="media/image78.jpeg"/><Relationship Id="rId151" Type="http://schemas.openxmlformats.org/officeDocument/2006/relationships/chart" Target="charts/chart42.xml"/><Relationship Id="rId156" Type="http://schemas.openxmlformats.org/officeDocument/2006/relationships/image" Target="media/image92.jpeg"/><Relationship Id="rId177" Type="http://schemas.openxmlformats.org/officeDocument/2006/relationships/chart" Target="charts/chart52.xml"/><Relationship Id="rId198" Type="http://schemas.openxmlformats.org/officeDocument/2006/relationships/chart" Target="charts/chart67.xml"/><Relationship Id="rId172" Type="http://schemas.openxmlformats.org/officeDocument/2006/relationships/chart" Target="charts/chart49.xml"/><Relationship Id="rId193" Type="http://schemas.openxmlformats.org/officeDocument/2006/relationships/chart" Target="charts/chart63.xml"/><Relationship Id="rId202" Type="http://schemas.openxmlformats.org/officeDocument/2006/relationships/image" Target="media/image111.png"/><Relationship Id="rId207" Type="http://schemas.openxmlformats.org/officeDocument/2006/relationships/chart" Target="charts/chart74.xml"/><Relationship Id="rId223" Type="http://schemas.openxmlformats.org/officeDocument/2006/relationships/chart" Target="charts/chart90.xml"/><Relationship Id="rId228" Type="http://schemas.openxmlformats.org/officeDocument/2006/relationships/image" Target="media/image116.png"/><Relationship Id="rId13" Type="http://schemas.openxmlformats.org/officeDocument/2006/relationships/hyperlink" Target="http://www.sheffield.ac.uk/ssid/unfair-means"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chart" Target="charts/chart16.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chart" Target="charts/chart2.xml"/><Relationship Id="rId97" Type="http://schemas.openxmlformats.org/officeDocument/2006/relationships/image" Target="media/image67.png"/><Relationship Id="rId104" Type="http://schemas.openxmlformats.org/officeDocument/2006/relationships/chart" Target="charts/chart12.xml"/><Relationship Id="rId120" Type="http://schemas.openxmlformats.org/officeDocument/2006/relationships/chart" Target="charts/chart26.xml"/><Relationship Id="rId125" Type="http://schemas.openxmlformats.org/officeDocument/2006/relationships/image" Target="media/image73.png"/><Relationship Id="rId141" Type="http://schemas.openxmlformats.org/officeDocument/2006/relationships/image" Target="media/image81.png"/><Relationship Id="rId146" Type="http://schemas.openxmlformats.org/officeDocument/2006/relationships/image" Target="media/image86.png"/><Relationship Id="rId167" Type="http://schemas.openxmlformats.org/officeDocument/2006/relationships/chart" Target="charts/chart44.xml"/><Relationship Id="rId188" Type="http://schemas.openxmlformats.org/officeDocument/2006/relationships/image" Target="media/image107.png"/><Relationship Id="rId7" Type="http://schemas.openxmlformats.org/officeDocument/2006/relationships/styles" Target="styles.xml"/><Relationship Id="rId71" Type="http://schemas.openxmlformats.org/officeDocument/2006/relationships/image" Target="media/image48.png"/><Relationship Id="rId92" Type="http://schemas.openxmlformats.org/officeDocument/2006/relationships/image" Target="media/image62.png"/><Relationship Id="rId162" Type="http://schemas.openxmlformats.org/officeDocument/2006/relationships/image" Target="media/image98.jpeg"/><Relationship Id="rId183" Type="http://schemas.openxmlformats.org/officeDocument/2006/relationships/chart" Target="charts/chart58.xml"/><Relationship Id="rId213" Type="http://schemas.openxmlformats.org/officeDocument/2006/relationships/chart" Target="charts/chart80.xml"/><Relationship Id="rId218" Type="http://schemas.openxmlformats.org/officeDocument/2006/relationships/chart" Target="charts/chart85.xml"/><Relationship Id="rId234" Type="http://schemas.openxmlformats.org/officeDocument/2006/relationships/footer" Target="footer2.xml"/><Relationship Id="rId239"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07/relationships/diagramDrawing" Target="diagrams/drawing2.xml"/><Relationship Id="rId87" Type="http://schemas.openxmlformats.org/officeDocument/2006/relationships/chart" Target="charts/chart7.xml"/><Relationship Id="rId110" Type="http://schemas.openxmlformats.org/officeDocument/2006/relationships/chart" Target="charts/chart17.xml"/><Relationship Id="rId115" Type="http://schemas.openxmlformats.org/officeDocument/2006/relationships/chart" Target="charts/chart21.xml"/><Relationship Id="rId131" Type="http://schemas.openxmlformats.org/officeDocument/2006/relationships/image" Target="media/image76.png"/><Relationship Id="rId136" Type="http://schemas.openxmlformats.org/officeDocument/2006/relationships/chart" Target="charts/chart36.xml"/><Relationship Id="rId157" Type="http://schemas.openxmlformats.org/officeDocument/2006/relationships/image" Target="media/image93.jpeg"/><Relationship Id="rId178" Type="http://schemas.openxmlformats.org/officeDocument/2006/relationships/chart" Target="charts/chart53.xml"/><Relationship Id="rId61" Type="http://schemas.microsoft.com/office/2007/relationships/diagramDrawing" Target="diagrams/drawing1.xml"/><Relationship Id="rId82" Type="http://schemas.openxmlformats.org/officeDocument/2006/relationships/chart" Target="charts/chart4.xml"/><Relationship Id="rId152" Type="http://schemas.openxmlformats.org/officeDocument/2006/relationships/image" Target="media/image88.png"/><Relationship Id="rId173" Type="http://schemas.openxmlformats.org/officeDocument/2006/relationships/chart" Target="charts/chart50.xml"/><Relationship Id="rId194" Type="http://schemas.openxmlformats.org/officeDocument/2006/relationships/chart" Target="charts/chart64.xml"/><Relationship Id="rId199" Type="http://schemas.openxmlformats.org/officeDocument/2006/relationships/chart" Target="charts/chart68.xml"/><Relationship Id="rId203" Type="http://schemas.openxmlformats.org/officeDocument/2006/relationships/chart" Target="charts/chart70.xml"/><Relationship Id="rId208" Type="http://schemas.openxmlformats.org/officeDocument/2006/relationships/chart" Target="charts/chart75.xml"/><Relationship Id="rId229" Type="http://schemas.openxmlformats.org/officeDocument/2006/relationships/image" Target="media/image117.png"/><Relationship Id="rId19" Type="http://schemas.openxmlformats.org/officeDocument/2006/relationships/image" Target="media/image7.png"/><Relationship Id="rId224" Type="http://schemas.openxmlformats.org/officeDocument/2006/relationships/image" Target="media/image112.png"/><Relationship Id="rId240"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53.png"/><Relationship Id="rId100" Type="http://schemas.openxmlformats.org/officeDocument/2006/relationships/image" Target="media/image70.png"/><Relationship Id="rId105" Type="http://schemas.openxmlformats.org/officeDocument/2006/relationships/chart" Target="charts/chart13.xml"/><Relationship Id="rId126" Type="http://schemas.openxmlformats.org/officeDocument/2006/relationships/image" Target="media/image74.png"/><Relationship Id="rId147" Type="http://schemas.openxmlformats.org/officeDocument/2006/relationships/image" Target="media/image87.png"/><Relationship Id="rId168" Type="http://schemas.openxmlformats.org/officeDocument/2006/relationships/chart" Target="charts/chart45.xml"/><Relationship Id="rId8" Type="http://schemas.openxmlformats.org/officeDocument/2006/relationships/settings" Target="settings.xml"/><Relationship Id="rId51" Type="http://schemas.openxmlformats.org/officeDocument/2006/relationships/image" Target="media/image39.png"/><Relationship Id="rId72" Type="http://schemas.openxmlformats.org/officeDocument/2006/relationships/image" Target="media/image49.png"/><Relationship Id="rId93" Type="http://schemas.openxmlformats.org/officeDocument/2006/relationships/image" Target="media/image63.png"/><Relationship Id="rId98" Type="http://schemas.openxmlformats.org/officeDocument/2006/relationships/image" Target="media/image68.jpg"/><Relationship Id="rId121" Type="http://schemas.openxmlformats.org/officeDocument/2006/relationships/chart" Target="charts/chart27.xml"/><Relationship Id="rId142" Type="http://schemas.openxmlformats.org/officeDocument/2006/relationships/image" Target="media/image82.jpeg"/><Relationship Id="rId163" Type="http://schemas.openxmlformats.org/officeDocument/2006/relationships/image" Target="media/image99.jpeg"/><Relationship Id="rId184" Type="http://schemas.openxmlformats.org/officeDocument/2006/relationships/chart" Target="charts/chart59.xml"/><Relationship Id="rId189" Type="http://schemas.openxmlformats.org/officeDocument/2006/relationships/image" Target="media/image108.png"/><Relationship Id="rId219" Type="http://schemas.openxmlformats.org/officeDocument/2006/relationships/chart" Target="charts/chart86.xml"/><Relationship Id="rId3" Type="http://schemas.openxmlformats.org/officeDocument/2006/relationships/customXml" Target="../customXml/item3.xml"/><Relationship Id="rId214" Type="http://schemas.openxmlformats.org/officeDocument/2006/relationships/chart" Target="charts/chart81.xml"/><Relationship Id="rId230" Type="http://schemas.openxmlformats.org/officeDocument/2006/relationships/image" Target="media/image118.png"/><Relationship Id="rId235" Type="http://schemas.openxmlformats.org/officeDocument/2006/relationships/header" Target="header3.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45.png"/><Relationship Id="rId116" Type="http://schemas.openxmlformats.org/officeDocument/2006/relationships/chart" Target="charts/chart22.xml"/><Relationship Id="rId137" Type="http://schemas.openxmlformats.org/officeDocument/2006/relationships/chart" Target="charts/chart37.xml"/><Relationship Id="rId158" Type="http://schemas.openxmlformats.org/officeDocument/2006/relationships/image" Target="media/image94.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diagramData" Target="diagrams/data2.xml"/><Relationship Id="rId83" Type="http://schemas.openxmlformats.org/officeDocument/2006/relationships/chart" Target="charts/chart5.xml"/><Relationship Id="rId88" Type="http://schemas.openxmlformats.org/officeDocument/2006/relationships/image" Target="media/image59.png"/><Relationship Id="rId111" Type="http://schemas.openxmlformats.org/officeDocument/2006/relationships/chart" Target="charts/chart18.xml"/><Relationship Id="rId132" Type="http://schemas.openxmlformats.org/officeDocument/2006/relationships/chart" Target="charts/chart34.xml"/><Relationship Id="rId153" Type="http://schemas.openxmlformats.org/officeDocument/2006/relationships/image" Target="media/image89.png"/><Relationship Id="rId174" Type="http://schemas.openxmlformats.org/officeDocument/2006/relationships/image" Target="media/image102.png"/><Relationship Id="rId179" Type="http://schemas.openxmlformats.org/officeDocument/2006/relationships/chart" Target="charts/chart54.xml"/><Relationship Id="rId195" Type="http://schemas.openxmlformats.org/officeDocument/2006/relationships/chart" Target="charts/chart65.xml"/><Relationship Id="rId209" Type="http://schemas.openxmlformats.org/officeDocument/2006/relationships/chart" Target="charts/chart76.xml"/><Relationship Id="rId190" Type="http://schemas.openxmlformats.org/officeDocument/2006/relationships/chart" Target="charts/chart60.xml"/><Relationship Id="rId204" Type="http://schemas.openxmlformats.org/officeDocument/2006/relationships/chart" Target="charts/chart71.xml"/><Relationship Id="rId220" Type="http://schemas.openxmlformats.org/officeDocument/2006/relationships/chart" Target="charts/chart87.xml"/><Relationship Id="rId225" Type="http://schemas.openxmlformats.org/officeDocument/2006/relationships/image" Target="media/image113.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diagramData" Target="diagrams/data1.xml"/><Relationship Id="rId106" Type="http://schemas.openxmlformats.org/officeDocument/2006/relationships/image" Target="media/image71.png"/><Relationship Id="rId127" Type="http://schemas.openxmlformats.org/officeDocument/2006/relationships/image" Target="media/image75.jpeg"/><Relationship Id="rId10" Type="http://schemas.openxmlformats.org/officeDocument/2006/relationships/footnotes" Target="foot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0.png"/><Relationship Id="rId78" Type="http://schemas.openxmlformats.org/officeDocument/2006/relationships/image" Target="media/image54.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chart" Target="charts/chart9.xml"/><Relationship Id="rId122" Type="http://schemas.openxmlformats.org/officeDocument/2006/relationships/chart" Target="charts/chart28.xml"/><Relationship Id="rId143" Type="http://schemas.openxmlformats.org/officeDocument/2006/relationships/image" Target="media/image83.jpeg"/><Relationship Id="rId148" Type="http://schemas.openxmlformats.org/officeDocument/2006/relationships/chart" Target="charts/chart39.xml"/><Relationship Id="rId164" Type="http://schemas.openxmlformats.org/officeDocument/2006/relationships/image" Target="media/image100.jpeg"/><Relationship Id="rId169" Type="http://schemas.openxmlformats.org/officeDocument/2006/relationships/chart" Target="charts/chart46.xml"/><Relationship Id="rId185" Type="http://schemas.openxmlformats.org/officeDocument/2006/relationships/image" Target="media/image104.tiff"/><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chart" Target="charts/chart55.xml"/><Relationship Id="rId210" Type="http://schemas.openxmlformats.org/officeDocument/2006/relationships/chart" Target="charts/chart77.xml"/><Relationship Id="rId215" Type="http://schemas.openxmlformats.org/officeDocument/2006/relationships/chart" Target="charts/chart82.xml"/><Relationship Id="rId236" Type="http://schemas.openxmlformats.org/officeDocument/2006/relationships/footer" Target="footer3.xml"/><Relationship Id="rId26" Type="http://schemas.openxmlformats.org/officeDocument/2006/relationships/image" Target="media/image14.png"/><Relationship Id="rId231" Type="http://schemas.openxmlformats.org/officeDocument/2006/relationships/header" Target="header1.xml"/><Relationship Id="rId47" Type="http://schemas.openxmlformats.org/officeDocument/2006/relationships/image" Target="media/image35.png"/><Relationship Id="rId68" Type="http://schemas.openxmlformats.org/officeDocument/2006/relationships/image" Target="media/image46.png"/><Relationship Id="rId89" Type="http://schemas.openxmlformats.org/officeDocument/2006/relationships/chart" Target="charts/chart8.xml"/><Relationship Id="rId112" Type="http://schemas.openxmlformats.org/officeDocument/2006/relationships/image" Target="media/image72.png"/><Relationship Id="rId133" Type="http://schemas.openxmlformats.org/officeDocument/2006/relationships/chart" Target="charts/chart35.xml"/><Relationship Id="rId154" Type="http://schemas.openxmlformats.org/officeDocument/2006/relationships/image" Target="media/image90.png"/><Relationship Id="rId175" Type="http://schemas.openxmlformats.org/officeDocument/2006/relationships/image" Target="media/image103.png"/><Relationship Id="rId196" Type="http://schemas.openxmlformats.org/officeDocument/2006/relationships/image" Target="media/image109.png"/><Relationship Id="rId200" Type="http://schemas.openxmlformats.org/officeDocument/2006/relationships/chart" Target="charts/chart69.xml"/><Relationship Id="rId16" Type="http://schemas.openxmlformats.org/officeDocument/2006/relationships/image" Target="media/image4.png"/><Relationship Id="rId221" Type="http://schemas.openxmlformats.org/officeDocument/2006/relationships/chart" Target="charts/chart88.xml"/><Relationship Id="rId37" Type="http://schemas.openxmlformats.org/officeDocument/2006/relationships/image" Target="media/image25.png"/><Relationship Id="rId58" Type="http://schemas.openxmlformats.org/officeDocument/2006/relationships/diagramLayout" Target="diagrams/layout1.xml"/><Relationship Id="rId79" Type="http://schemas.openxmlformats.org/officeDocument/2006/relationships/image" Target="media/image55.png"/><Relationship Id="rId102" Type="http://schemas.openxmlformats.org/officeDocument/2006/relationships/chart" Target="charts/chart10.xml"/><Relationship Id="rId123" Type="http://schemas.openxmlformats.org/officeDocument/2006/relationships/chart" Target="charts/chart29.xml"/><Relationship Id="rId144" Type="http://schemas.openxmlformats.org/officeDocument/2006/relationships/image" Target="media/image84.png"/><Relationship Id="rId90" Type="http://schemas.openxmlformats.org/officeDocument/2006/relationships/image" Target="media/image60.png"/><Relationship Id="rId165" Type="http://schemas.openxmlformats.org/officeDocument/2006/relationships/image" Target="media/image101.png"/><Relationship Id="rId186" Type="http://schemas.openxmlformats.org/officeDocument/2006/relationships/image" Target="media/image105.tiff"/><Relationship Id="rId211" Type="http://schemas.openxmlformats.org/officeDocument/2006/relationships/chart" Target="charts/chart78.xml"/><Relationship Id="rId232" Type="http://schemas.openxmlformats.org/officeDocument/2006/relationships/footer" Target="footer1.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chart" Target="charts/chart1.xml"/><Relationship Id="rId113" Type="http://schemas.openxmlformats.org/officeDocument/2006/relationships/chart" Target="charts/chart19.xml"/><Relationship Id="rId134" Type="http://schemas.openxmlformats.org/officeDocument/2006/relationships/image" Target="media/image77.jpg"/></Relationships>
</file>

<file path=word/charts/_rels/chart1.xml.rels><?xml version="1.0" encoding="UTF-8" standalone="yes"?>
<Relationships xmlns="http://schemas.openxmlformats.org/package/2006/relationships"><Relationship Id="rId3" Type="http://schemas.openxmlformats.org/officeDocument/2006/relationships/oleObject" Target="file:///C:\Users\Talal\Google%20Drive%20(tmal-ghamdi1@sheffield.ac.uk)\Testing\PSD\PSG%20CP20\PSD_PP%20CP20_with%20All%20in%20one%20graph.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H:\My%20Drive\Testing\FT4\FT4%20Materials%20tested\Other%20FT4%20Data\Gov_AluC_820_PPDimCP20_PPAdv_ff_BFE_PD.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H:\My%20Drive\Testing\FT4\FT4%20Materials%20tested\Other%20FT4%20Data\Gov_AluC_820_PPDimCP20_PPAdv_ff_BFE_PD.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H:\My%20Drive\Testing\FT4\FT4%20Materials%20tested\Other%20FT4%20Data\Gov_AluC_820_PPDimCP20_PPAdv_ff_BFE_PD.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H:\My%20Drive\Testing\FT4\FT4%20Materials%20tested\Other%20FT4%20Data\Gov_AluC_820_PPDimCP20_PPAdv_ff_BFE_PD.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Book1"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Book1"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Book1"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Book1"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Book1" TargetMode="External"/></Relationships>
</file>

<file path=word/charts/_rels/chart19.xml.rels><?xml version="1.0" encoding="UTF-8" standalone="yes"?>
<Relationships xmlns="http://schemas.openxmlformats.org/package/2006/relationships"><Relationship Id="rId3" Type="http://schemas.openxmlformats.org/officeDocument/2006/relationships/oleObject" Target="file:///H:\My%20Drive\Testing\Tensile\LS\Gov%200.2%20Alu%20C\LS%20Gov%200.2%20AluC%20Tensile%20measurment.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1" Type="http://schemas.openxmlformats.org/officeDocument/2006/relationships/oleObject" Target="file:///H:\My%20Drive\Testing\GPC%20(1)\GPC%20RAW%20Data%20for%20Samples%20%20(HM20_HC12_PP500_CP20).xls"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talal\OneDrive%20-%20sheffield.ac.uk\tensile%20testing%20LS\Thesis%20used%20CP%2020%20Tenisle%20tests%20with%20speeds.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H:\My%20Drive\Testing\Tensile\LS\Gov%200.2%20Alu%20C\LS%20Gov%200.2%20AluC%20Tensile%20measurment.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talal\OneDrive%20-%20sheffield.ac.uk\tensile%20testing%20LS\Thesis%20used%20CP%2020%20Tenisle%20tests%20with%20speeds.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H:\My%20Drive\Testing\Tensile\LS\Gov%200.2%20Alu%20C\LS%20Gov%200.2%20AluC%20Tensile%20measurment.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talal\OneDrive%20-%20sheffield.ac.uk\tensile%20testing%20LS\Thesis%20used%20CP%2020%20Tenisle%20tests%20with%20speeds.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talal\Downloads\IM%20vs%20LS.xlsx"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talal\Downloads\IM%20vs%20LS.xlsx"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talal\Downloads\IM%20vs%20LS.xlsx"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file:///H:\My%20Drive\Testing\Tensile\LS\CP%2020\CP%2020%20Virgin\Summery%20CP%2020%20Tenisle%20tests%20with%20speeds.xlsx"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file:///H:\My%20Drive\Testing\Tensile\LS\CP%2020\CP%2020%20Virgin\Summery%20CP%2020%20Tenisle%20tests%20with%20speeds.xlsx"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file:///H:\My%20Drive\Testing\FT4\FT4%20Materials%20tested\VFR_HC11__HM20_CP20_PA2200.xlsx" TargetMode="External"/><Relationship Id="rId2" Type="http://schemas.microsoft.com/office/2011/relationships/chartColorStyle" Target="colors2.xml"/><Relationship Id="rId1" Type="http://schemas.microsoft.com/office/2011/relationships/chartStyle" Target="style2.xml"/></Relationships>
</file>

<file path=word/charts/_rels/chart30.xml.rels><?xml version="1.0" encoding="UTF-8" standalone="yes"?>
<Relationships xmlns="http://schemas.openxmlformats.org/package/2006/relationships"><Relationship Id="rId3" Type="http://schemas.openxmlformats.org/officeDocument/2006/relationships/oleObject" Target="file:///H:\My%20Drive\Testing\Tensile\LS\CP%2020\CP%2020%20Virgin\Summery%20CP%2020%20Tenisle%20tests%20with%20speeds.xlsx" TargetMode="External"/><Relationship Id="rId2" Type="http://schemas.microsoft.com/office/2011/relationships/chartColorStyle" Target="colors29.xml"/><Relationship Id="rId1" Type="http://schemas.microsoft.com/office/2011/relationships/chartStyle" Target="style29.xm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H:\My%20Drive\Testing\Tensile\IM\Summer%20Injection%20molding%20Tensile%20test%20ISO%20527%205A.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H:\My%20Drive\Testing\Tensile\IM\Summer%20Injection%20molding%20Tensile%20test%20ISO%20527%205A.xlsx" TargetMode="External"/></Relationships>
</file>

<file path=word/charts/_rels/chart33.xml.rels><?xml version="1.0" encoding="UTF-8" standalone="yes"?>
<Relationships xmlns="http://schemas.openxmlformats.org/package/2006/relationships"><Relationship Id="rId3" Type="http://schemas.openxmlformats.org/officeDocument/2006/relationships/oleObject" Target="file:///H:\My%20Drive\Testing\Tensile\IM\Summer%20Injection%20molding%20Tensile%20test%20ISO%20527%205A.xlsx" TargetMode="External"/><Relationship Id="rId2" Type="http://schemas.microsoft.com/office/2011/relationships/chartColorStyle" Target="colors32.xml"/><Relationship Id="rId1" Type="http://schemas.microsoft.com/office/2011/relationships/chartStyle" Target="style32.xml"/></Relationships>
</file>

<file path=word/charts/_rels/chart34.xml.rels><?xml version="1.0" encoding="UTF-8" standalone="yes"?>
<Relationships xmlns="http://schemas.openxmlformats.org/package/2006/relationships"><Relationship Id="rId3" Type="http://schemas.openxmlformats.org/officeDocument/2006/relationships/oleObject" Target="file:///H:\My%20Drive\Testing\Density%20Balance\CP20%20vs%20HM2070P.xlsx" TargetMode="External"/><Relationship Id="rId2" Type="http://schemas.microsoft.com/office/2011/relationships/chartColorStyle" Target="colors33.xml"/><Relationship Id="rId1" Type="http://schemas.microsoft.com/office/2011/relationships/chartStyle" Target="style33.xml"/></Relationships>
</file>

<file path=word/charts/_rels/chart35.xml.rels><?xml version="1.0" encoding="UTF-8" standalone="yes"?>
<Relationships xmlns="http://schemas.openxmlformats.org/package/2006/relationships"><Relationship Id="rId3" Type="http://schemas.openxmlformats.org/officeDocument/2006/relationships/oleObject" Target="file:///H:\My%20Drive\Testing\Density%20Balance\CP20%20vs%20HM2070P.xlsx" TargetMode="External"/><Relationship Id="rId2" Type="http://schemas.microsoft.com/office/2011/relationships/chartColorStyle" Target="colors34.xml"/><Relationship Id="rId1" Type="http://schemas.microsoft.com/office/2011/relationships/chartStyle" Target="style34.xml"/></Relationships>
</file>

<file path=word/charts/_rels/chart36.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35.xml"/><Relationship Id="rId1" Type="http://schemas.microsoft.com/office/2011/relationships/chartStyle" Target="style35.xml"/></Relationships>
</file>

<file path=word/charts/_rels/chart37.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36.xml"/><Relationship Id="rId1" Type="http://schemas.microsoft.com/office/2011/relationships/chartStyle" Target="style36.xml"/></Relationships>
</file>

<file path=word/charts/_rels/chart38.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talal\Downloads\511A_518A%20VFR_PER_FFC.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My%20Drive\Testing\FT4\FT4%20Materials%20tested\VFR_HC11__HM20_CP20_PA2200.xlsx" TargetMode="External"/><Relationship Id="rId2" Type="http://schemas.microsoft.com/office/2011/relationships/chartColorStyle" Target="colors3.xml"/><Relationship Id="rId1" Type="http://schemas.microsoft.com/office/2011/relationships/chartStyle" Target="style3.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My%20Drive\Testing\FT4\FT4%20Materials%20tested\511A\511A_518A%20VFR_PER_FFC.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H:\My%20Drive\Testing\FT4\FT4%20Materials%20tested\511A\511A_518A%20VFR_PER_FFC.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H:\My%20Drive\Testing\FT4\FT4%20Materials%20tested\511A\511A_518A%20VFR_PER_FFC.xlsx" TargetMode="External"/></Relationships>
</file>

<file path=word/charts/_rels/chart43.xml.rels><?xml version="1.0" encoding="UTF-8" standalone="yes"?>
<Relationships xmlns="http://schemas.openxmlformats.org/package/2006/relationships"><Relationship Id="rId3" Type="http://schemas.openxmlformats.org/officeDocument/2006/relationships/oleObject" Target="file:///C:\Users\talal\AppData\Roaming\Microsoft\Excel\tensile%20LS%20518A+0%20(version%201).xlsb" TargetMode="External"/><Relationship Id="rId2" Type="http://schemas.microsoft.com/office/2011/relationships/chartColorStyle" Target="colors42.xml"/><Relationship Id="rId1" Type="http://schemas.microsoft.com/office/2011/relationships/chartStyle" Target="style42.xml"/></Relationships>
</file>

<file path=word/charts/_rels/chart44.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43.xml"/><Relationship Id="rId1" Type="http://schemas.microsoft.com/office/2011/relationships/chartStyle" Target="style43.xml"/></Relationships>
</file>

<file path=word/charts/_rels/chart45.xml.rels><?xml version="1.0" encoding="UTF-8" standalone="yes"?>
<Relationships xmlns="http://schemas.openxmlformats.org/package/2006/relationships"><Relationship Id="rId3" Type="http://schemas.openxmlformats.org/officeDocument/2006/relationships/oleObject" Target="file:///H:\My%20Drive\Testing\Tensile\LS\PP%20518A%200.2CAB\tensile%20LS%20518A+0.2CAB%20vs%20PP511A+0.2CAB.xlsx" TargetMode="External"/><Relationship Id="rId2" Type="http://schemas.microsoft.com/office/2011/relationships/chartColorStyle" Target="colors44.xml"/><Relationship Id="rId1" Type="http://schemas.microsoft.com/office/2011/relationships/chartStyle" Target="style44.xml"/></Relationships>
</file>

<file path=word/charts/_rels/chart46.xml.rels><?xml version="1.0" encoding="UTF-8" standalone="yes"?>
<Relationships xmlns="http://schemas.openxmlformats.org/package/2006/relationships"><Relationship Id="rId3" Type="http://schemas.openxmlformats.org/officeDocument/2006/relationships/oleObject" Target="file:///H:\My%20Drive\Testing\Tensile\LS\PP%20511A%200.2CAB\LS%20PP511A%20+0.2%25CAB.xlsx" TargetMode="External"/><Relationship Id="rId2" Type="http://schemas.microsoft.com/office/2011/relationships/chartColorStyle" Target="colors45.xml"/><Relationship Id="rId1" Type="http://schemas.microsoft.com/office/2011/relationships/chartStyle" Target="style45.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H:\My%20Drive\Testing\Tensile\Tesnile_Cap_Aress_hamad_PP518A%20and%20PP518P%20(1).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47.xml"/><Relationship Id="rId1" Type="http://schemas.microsoft.com/office/2011/relationships/chartStyle" Target="style47.xml"/><Relationship Id="rId4" Type="http://schemas.openxmlformats.org/officeDocument/2006/relationships/oleObject" Target="file:///H:\My%20Drive\Testing\Density%20Balance\Density%20Balance%20511vs%20518.xlsx" TargetMode="External"/></Relationships>
</file>

<file path=word/charts/_rels/chart4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oleObject" Target="file:///H:\My%20Drive\Testing\Density%20Balance\Density%20Balance%20511vs%20518.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H:\My%20Drive\Testing\FT4\FT4%20Materials%20tested\VFR_HC11__HM20_CP20_PA2200.xlsx" TargetMode="External"/><Relationship Id="rId2" Type="http://schemas.microsoft.com/office/2011/relationships/chartColorStyle" Target="colors4.xml"/><Relationship Id="rId1" Type="http://schemas.microsoft.com/office/2011/relationships/chartStyle" Target="style4.xm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C:\Users\talal\Desktop\Chapter%206\Density%20Balance.xlsx" TargetMode="External"/></Relationships>
</file>

<file path=word/charts/_rels/chart51.xml.rels><?xml version="1.0" encoding="UTF-8" standalone="yes"?>
<Relationships xmlns="http://schemas.openxmlformats.org/package/2006/relationships"><Relationship Id="rId1" Type="http://schemas.openxmlformats.org/officeDocument/2006/relationships/oleObject" Target="file:///C:\Users\Talal\Downloads\GPC%20SEM%20results511vs518_Talal%20Sofi_Oct2023.xlsm"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50.xml"/><Relationship Id="rId1" Type="http://schemas.microsoft.com/office/2011/relationships/chartStyle" Target="style50.xml"/><Relationship Id="rId4" Type="http://schemas.openxmlformats.org/officeDocument/2006/relationships/oleObject" Target="file:///C:\Users\talal\Downloads\GPC%20results-batch%201_Talal%20Sofi_Oct2023.xlsm" TargetMode="Externa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C:\Users\talal\Downloads\GPC%20results-batch%201_Talal%20Sofi_Oct2023.xlsm"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file:///C:\Users\talal\Downloads\GPC%20results-batch%201_Talal%20Sofi_Oct2023.xlsm"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package" Target="../embeddings/Microsoft_Excel_Worksheet1.xlsx"/></Relationships>
</file>

<file path=word/charts/_rels/chart56.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54.xml"/><Relationship Id="rId1" Type="http://schemas.microsoft.com/office/2011/relationships/chartStyle" Target="style54.xml"/></Relationships>
</file>

<file path=word/charts/_rels/chart57.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oleObject" Target="file:///H:\My%20Drive\Testing\DSC\Cry%25.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oleObject" Target="file:///H:\My%20Drive\Testing\PSD\Used%20HM20+0.2AluC\PSD%20Used%20HM20+0.2AluC.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oleObject" Target="file:///H:\My%20Drive\Testing\FT4\FT4%20Materials%20tested\VFR_HC11__HM20_CP20_PA2200.xlsx" TargetMode="External"/><Relationship Id="rId2" Type="http://schemas.microsoft.com/office/2011/relationships/chartColorStyle" Target="colors5.xml"/><Relationship Id="rId1" Type="http://schemas.microsoft.com/office/2011/relationships/chartStyle" Target="style5.xml"/></Relationships>
</file>

<file path=word/charts/_rels/chart60.xml.rels><?xml version="1.0" encoding="UTF-8" standalone="yes"?>
<Relationships xmlns="http://schemas.openxmlformats.org/package/2006/relationships"><Relationship Id="rId3" Type="http://schemas.openxmlformats.org/officeDocument/2006/relationships/oleObject" Target="file:///C:\Users\Talal\Desktop\Chapter7\DSC_FT4_MFI_GPC_XRD%20Resued%20HM20+0.2AluC.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Talal\Desktop\Chapter7\DSC_FT4_MFI_GPC_XRD%20Resued%20HM20+0.2AluC.xlsx" TargetMode="External"/><Relationship Id="rId2" Type="http://schemas.microsoft.com/office/2011/relationships/chartColorStyle" Target="colors59.xml"/><Relationship Id="rId1" Type="http://schemas.microsoft.com/office/2011/relationships/chartStyle" Target="style59.xml"/></Relationships>
</file>

<file path=word/charts/_rels/chart62.xml.rels><?xml version="1.0" encoding="UTF-8" standalone="yes"?>
<Relationships xmlns="http://schemas.openxmlformats.org/package/2006/relationships"><Relationship Id="rId3" Type="http://schemas.openxmlformats.org/officeDocument/2006/relationships/oleObject" Target="file:///C:\Users\Talal\Desktop\Chapter7\DSC_FT4_MFI_GPC_XRD%20Resued%20HM20+0.2AluC.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H:\My%20Drive\Testing\DSC\USED%20HM20\DSC%20Resued%20HM20+0.2AluC.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H:\My%20Drive\Testing\DSC\DSC%20Resued%20HM20+0.2AluC.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H:\My%20Drive\Testing\DSC\DSC%20Resued%20HM20+0.2AluC.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1" Type="http://schemas.openxmlformats.org/officeDocument/2006/relationships/oleObject" Target="file:///H:\My%20Drive\Testing\GPC%20(1)\GPC%20results-batch%202_Talal%20Sofi_Oct2023.xlsm" TargetMode="External"/></Relationships>
</file>

<file path=word/charts/_rels/chart67.xml.rels><?xml version="1.0" encoding="UTF-8" standalone="yes"?>
<Relationships xmlns="http://schemas.openxmlformats.org/package/2006/relationships"><Relationship Id="rId3" Type="http://schemas.openxmlformats.org/officeDocument/2006/relationships/oleObject" Target="file:///H:\My%20Drive\Testing\GPC%20(1)\GPC%20results-batch%202_Talal%20Sofi_Oct2023.xlsm" TargetMode="External"/><Relationship Id="rId2" Type="http://schemas.microsoft.com/office/2011/relationships/chartColorStyle" Target="colors64.xml"/><Relationship Id="rId1" Type="http://schemas.microsoft.com/office/2011/relationships/chartStyle" Target="style64.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talal\Desktop\Chapter7\Tesnile%20Used%206%20HM20+0.2AluC_FV.xlsx" TargetMode="External"/><Relationship Id="rId2" Type="http://schemas.microsoft.com/office/2011/relationships/chartColorStyle" Target="colors65.xml"/><Relationship Id="rId1" Type="http://schemas.microsoft.com/office/2011/relationships/chartStyle" Target="style65.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talal\Desktop\Chapter7\Tesnile%20Used%206%20HM20+0.2AluC_FV.xlsx" TargetMode="External"/><Relationship Id="rId2" Type="http://schemas.microsoft.com/office/2011/relationships/chartColorStyle" Target="colors66.xml"/><Relationship Id="rId1" Type="http://schemas.microsoft.com/office/2011/relationships/chartStyle" Target="style6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H:\My%20Drive\Testing\FT4\FT4%20Materials%20tested\PP%20HC-11\PP%20HC%2011%20shear.xlsx" TargetMode="External"/></Relationships>
</file>

<file path=word/charts/_rels/chart70.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67.xml"/><Relationship Id="rId1" Type="http://schemas.microsoft.com/office/2011/relationships/chartStyle" Target="style67.xml"/></Relationships>
</file>

<file path=word/charts/_rels/chart71.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68.xml"/><Relationship Id="rId1" Type="http://schemas.microsoft.com/office/2011/relationships/chartStyle" Target="style68.xml"/></Relationships>
</file>

<file path=word/charts/_rels/chart72.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69.xml"/><Relationship Id="rId1" Type="http://schemas.microsoft.com/office/2011/relationships/chartStyle" Target="style69.xml"/></Relationships>
</file>

<file path=word/charts/_rels/chart73.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chartUserShapes" Target="../drawings/drawing1.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71.xml"/><Relationship Id="rId1" Type="http://schemas.microsoft.com/office/2011/relationships/chartStyle" Target="style71.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72.xml"/><Relationship Id="rId1" Type="http://schemas.microsoft.com/office/2011/relationships/chartStyle" Target="style72.xml"/><Relationship Id="rId4" Type="http://schemas.openxmlformats.org/officeDocument/2006/relationships/chartUserShapes" Target="../drawings/drawing2.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chartUserShapes" Target="../drawings/drawing3.xml"/></Relationships>
</file>

<file path=word/charts/_rels/chart77.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chartUserShapes" Target="../drawings/drawing4.xml"/></Relationships>
</file>

<file path=word/charts/_rels/chart7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talal\Desktop\permibility%20vs%20porosity.xlsx" TargetMode="External"/><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oleObject" Target="file:///H:\My%20Drive\Testing\FT4\FT4%20Materials%20tested\Per_CP20_HM20_HC11.xlsx" TargetMode="External"/><Relationship Id="rId2" Type="http://schemas.microsoft.com/office/2011/relationships/chartColorStyle" Target="colors7.xml"/><Relationship Id="rId1" Type="http://schemas.microsoft.com/office/2011/relationships/chartStyle" Target="style7.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talal\Desktop\permibility%20vs%20porosity.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talal\Desktop\permibility%20vs%20porosity.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talal\Desktop\permibility%20vs%20porosity.xlsx" TargetMode="External"/><Relationship Id="rId2" Type="http://schemas.microsoft.com/office/2011/relationships/chartColorStyle" Target="colors79.xml"/><Relationship Id="rId1" Type="http://schemas.microsoft.com/office/2011/relationships/chartStyle" Target="style79.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1.xml"/><Relationship Id="rId1" Type="http://schemas.microsoft.com/office/2011/relationships/chartStyle" Target="style81.xml"/></Relationships>
</file>

<file path=word/charts/_rels/chart85.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2.xml"/><Relationship Id="rId1" Type="http://schemas.microsoft.com/office/2011/relationships/chartStyle" Target="style82.xml"/></Relationships>
</file>

<file path=word/charts/_rels/chart86.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3.xml"/><Relationship Id="rId1" Type="http://schemas.microsoft.com/office/2011/relationships/chartStyle" Target="style83.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4.xml"/><Relationship Id="rId1" Type="http://schemas.microsoft.com/office/2011/relationships/chartStyle" Target="style84.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5.xml"/><Relationship Id="rId1" Type="http://schemas.microsoft.com/office/2011/relationships/chartStyle" Target="style85.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6.xml"/><Relationship Id="rId1" Type="http://schemas.microsoft.com/office/2011/relationships/chartStyle" Target="style86.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H:\My%20Drive\Testing\FT4\FT4%20Materials%20tested\Other%20FT4%20Data\Gov_AluC_820_PPDimCP20_PPAdv_ff_BFE_PD.xlsx" TargetMode="External"/></Relationships>
</file>

<file path=word/charts/_rels/chart90.xml.rels><?xml version="1.0" encoding="UTF-8" standalone="yes"?>
<Relationships xmlns="http://schemas.openxmlformats.org/package/2006/relationships"><Relationship Id="rId3" Type="http://schemas.openxmlformats.org/officeDocument/2006/relationships/oleObject" Target="file:///C:\Users\talal\Desktop\Chapter8\MMD%20vs%20Tensile.xlsx" TargetMode="External"/><Relationship Id="rId2" Type="http://schemas.microsoft.com/office/2011/relationships/chartColorStyle" Target="colors87.xml"/><Relationship Id="rId1" Type="http://schemas.microsoft.com/office/2011/relationships/chartStyle" Target="style8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Particle size distribuiton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Sheet2!$C$2:$C$3</c:f>
              <c:strCache>
                <c:ptCount val="2"/>
                <c:pt idx="0">
                  <c:v> Av CP20</c:v>
                </c:pt>
                <c:pt idx="1">
                  <c:v>v</c:v>
                </c:pt>
              </c:strCache>
            </c:strRef>
          </c:tx>
          <c:spPr>
            <a:ln w="19050" cap="rnd">
              <a:solidFill>
                <a:schemeClr val="accent1"/>
              </a:solidFill>
              <a:round/>
            </a:ln>
            <a:effectLst/>
          </c:spPr>
          <c:marker>
            <c:symbol val="none"/>
          </c:marker>
          <c:xVal>
            <c:numRef>
              <c:f>Sheet2!$B$4:$B$103</c:f>
              <c:numCache>
                <c:formatCode>General</c:formatCode>
                <c:ptCount val="100"/>
                <c:pt idx="0">
                  <c:v>1.06590951794791E-2</c:v>
                </c:pt>
                <c:pt idx="1">
                  <c:v>1.21104706271294E-2</c:v>
                </c:pt>
                <c:pt idx="2">
                  <c:v>1.37594698556517E-2</c:v>
                </c:pt>
                <c:pt idx="3">
                  <c:v>1.5633001931772299E-2</c:v>
                </c:pt>
                <c:pt idx="4">
                  <c:v>1.7761639944173801E-2</c:v>
                </c:pt>
                <c:pt idx="5">
                  <c:v>2.0180119908083698E-2</c:v>
                </c:pt>
                <c:pt idx="6">
                  <c:v>2.2927907602260499E-2</c:v>
                </c:pt>
                <c:pt idx="7">
                  <c:v>2.6049842588260201E-2</c:v>
                </c:pt>
                <c:pt idx="8">
                  <c:v>2.9596869921362901E-2</c:v>
                </c:pt>
                <c:pt idx="9">
                  <c:v>3.3626871493528797E-2</c:v>
                </c:pt>
                <c:pt idx="10">
                  <c:v>3.8205610574586997E-2</c:v>
                </c:pt>
                <c:pt idx="11">
                  <c:v>4.3407804965082598E-2</c:v>
                </c:pt>
                <c:pt idx="12">
                  <c:v>4.93183462729418E-2</c:v>
                </c:pt>
                <c:pt idx="13">
                  <c:v>5.60336852106285E-2</c:v>
                </c:pt>
                <c:pt idx="14">
                  <c:v>6.3663405518656194E-2</c:v>
                </c:pt>
                <c:pt idx="15">
                  <c:v>7.2332012199406298E-2</c:v>
                </c:pt>
                <c:pt idx="16">
                  <c:v>8.2180963242405702E-2</c:v>
                </c:pt>
                <c:pt idx="17">
                  <c:v>9.3370977995619497E-2</c:v>
                </c:pt>
                <c:pt idx="18">
                  <c:v>0.106084659851734</c:v>
                </c:pt>
                <c:pt idx="19">
                  <c:v>0.120529476047537</c:v>
                </c:pt>
                <c:pt idx="20">
                  <c:v>0.136941143202018</c:v>
                </c:pt>
                <c:pt idx="21">
                  <c:v>0.15558747383984001</c:v>
                </c:pt>
                <c:pt idx="22">
                  <c:v>0.17677274666935899</c:v>
                </c:pt>
                <c:pt idx="23">
                  <c:v>0.20084267193126601</c:v>
                </c:pt>
                <c:pt idx="24">
                  <c:v>0.228190032844481</c:v>
                </c:pt>
                <c:pt idx="25">
                  <c:v>0.25926109520881802</c:v>
                </c:pt>
                <c:pt idx="26">
                  <c:v>0.29456288975901901</c:v>
                </c:pt>
                <c:pt idx="27">
                  <c:v>0.33467148610669301</c:v>
                </c:pt>
                <c:pt idx="28">
                  <c:v>0.38024139328784301</c:v>
                </c:pt>
                <c:pt idx="29">
                  <c:v>0.432016240318085</c:v>
                </c:pt>
                <c:pt idx="30">
                  <c:v>0.49084091104539002</c:v>
                </c:pt>
                <c:pt idx="31">
                  <c:v>0.55767533132199099</c:v>
                </c:pt>
                <c:pt idx="32">
                  <c:v>0.63361013348036199</c:v>
                </c:pt>
                <c:pt idx="33">
                  <c:v>0.71988445373282195</c:v>
                </c:pt>
                <c:pt idx="34">
                  <c:v>0.81790615292024205</c:v>
                </c:pt>
                <c:pt idx="35">
                  <c:v>0.92927479058058904</c:v>
                </c:pt>
                <c:pt idx="36">
                  <c:v>1.0558077272378801</c:v>
                </c:pt>
                <c:pt idx="37">
                  <c:v>1.1995697808597201</c:v>
                </c:pt>
                <c:pt idx="38">
                  <c:v>1.36290692143004</c:v>
                </c:pt>
                <c:pt idx="39">
                  <c:v>1.5484845534793801</c:v>
                </c:pt>
                <c:pt idx="40">
                  <c:v>1.75933101128309</c:v>
                </c:pt>
                <c:pt idx="41">
                  <c:v>1.9988869765006601</c:v>
                </c:pt>
                <c:pt idx="42">
                  <c:v>2.2710616246740098</c:v>
                </c:pt>
                <c:pt idx="43">
                  <c:v>2.5802964168070699</c:v>
                </c:pt>
                <c:pt idx="44">
                  <c:v>2.9316375770045799</c:v>
                </c:pt>
                <c:pt idx="45">
                  <c:v>3.3308184388909701</c:v>
                </c:pt>
                <c:pt idx="46">
                  <c:v>3.7843530045728899</c:v>
                </c:pt>
                <c:pt idx="47">
                  <c:v>4.2996422428801804</c:v>
                </c:pt>
                <c:pt idx="48">
                  <c:v>4.8850948615049301</c:v>
                </c:pt>
                <c:pt idx="49">
                  <c:v>5.5502645238493296</c:v>
                </c:pt>
                <c:pt idx="50">
                  <c:v>6.3060057497451298</c:v>
                </c:pt>
                <c:pt idx="51">
                  <c:v>7.1646510440982496</c:v>
                </c:pt>
                <c:pt idx="52">
                  <c:v>8.1402121439189692</c:v>
                </c:pt>
                <c:pt idx="53">
                  <c:v>9.2486086677716006</c:v>
                </c:pt>
                <c:pt idx="54">
                  <c:v>10.507927898842199</c:v>
                </c:pt>
                <c:pt idx="55">
                  <c:v>11.938719940874099</c:v>
                </c:pt>
                <c:pt idx="56">
                  <c:v>13.564333063451</c:v>
                </c:pt>
                <c:pt idx="57">
                  <c:v>15.411294708933401</c:v>
                </c:pt>
                <c:pt idx="58">
                  <c:v>17.509744378480502</c:v>
                </c:pt>
                <c:pt idx="59">
                  <c:v>19.893925461175499</c:v>
                </c:pt>
                <c:pt idx="60">
                  <c:v>22.602744032129198</c:v>
                </c:pt>
                <c:pt idx="61">
                  <c:v>25.680403738265699</c:v>
                </c:pt>
                <c:pt idx="62">
                  <c:v>29.1771271321259</c:v>
                </c:pt>
                <c:pt idx="63">
                  <c:v>33.149975224716798</c:v>
                </c:pt>
                <c:pt idx="64">
                  <c:v>37.6637786312196</c:v>
                </c:pt>
                <c:pt idx="65">
                  <c:v>42.792195504382398</c:v>
                </c:pt>
                <c:pt idx="66">
                  <c:v>48.618913519405098</c:v>
                </c:pt>
                <c:pt idx="67">
                  <c:v>55.239015524812601</c:v>
                </c:pt>
                <c:pt idx="68">
                  <c:v>62.760531144584498</c:v>
                </c:pt>
                <c:pt idx="69">
                  <c:v>71.306199651242395</c:v>
                </c:pt>
                <c:pt idx="70">
                  <c:v>81.015472877201304</c:v>
                </c:pt>
                <c:pt idx="71">
                  <c:v>92.046790848742006</c:v>
                </c:pt>
                <c:pt idx="72">
                  <c:v>104.580167277359</c:v>
                </c:pt>
                <c:pt idx="73">
                  <c:v>118.820127099628</c:v>
                </c:pt>
                <c:pt idx="74">
                  <c:v>134.99904400160801</c:v>
                </c:pt>
                <c:pt idx="75">
                  <c:v>153.380932390916</c:v>
                </c:pt>
                <c:pt idx="76">
                  <c:v>174.26575569547401</c:v>
                </c:pt>
                <c:pt idx="77">
                  <c:v>197.994321293572</c:v>
                </c:pt>
                <c:pt idx="78">
                  <c:v>224.95384195278399</c:v>
                </c:pt>
                <c:pt idx="79">
                  <c:v>255.58425453165401</c:v>
                </c:pt>
                <c:pt idx="80">
                  <c:v>290.38539905538403</c:v>
                </c:pt>
                <c:pt idx="81">
                  <c:v>329.92517531674298</c:v>
                </c:pt>
                <c:pt idx="82">
                  <c:v>374.84881010502301</c:v>
                </c:pt>
                <c:pt idx="83">
                  <c:v>425.88938628964797</c:v>
                </c:pt>
                <c:pt idx="84">
                  <c:v>483.87980557642499</c:v>
                </c:pt>
                <c:pt idx="85">
                  <c:v>549.76638014979801</c:v>
                </c:pt>
                <c:pt idx="86">
                  <c:v>624.62427499523994</c:v>
                </c:pt>
                <c:pt idx="87">
                  <c:v>709.67505289614405</c:v>
                </c:pt>
                <c:pt idx="88">
                  <c:v>806.30660841188399</c:v>
                </c:pt>
                <c:pt idx="89">
                  <c:v>916.09581612814395</c:v>
                </c:pt>
                <c:pt idx="90">
                  <c:v>1040.8342627632101</c:v>
                </c:pt>
                <c:pt idx="91">
                  <c:v>1182.55748303767</c:v>
                </c:pt>
                <c:pt idx="92">
                  <c:v>1343.5781763907301</c:v>
                </c:pt>
                <c:pt idx="93">
                  <c:v>1526.52394658767</c:v>
                </c:pt>
                <c:pt idx="94">
                  <c:v>1734.3801800691999</c:v>
                </c:pt>
                <c:pt idx="95">
                  <c:v>1970.5387627498301</c:v>
                </c:pt>
                <c:pt idx="96">
                  <c:v>2238.8534302466001</c:v>
                </c:pt>
                <c:pt idx="97">
                  <c:v>2543.70265476646</c:v>
                </c:pt>
                <c:pt idx="98">
                  <c:v>2890.0610948673302</c:v>
                </c:pt>
                <c:pt idx="99">
                  <c:v>3283.5807740400201</c:v>
                </c:pt>
              </c:numCache>
            </c:numRef>
          </c:xVal>
          <c:yVal>
            <c:numRef>
              <c:f>Sheet2!$C$4:$C$103</c:f>
              <c:numCache>
                <c:formatCode>General</c:formatCode>
                <c:ptCount val="10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1.52161098824699E-5</c:v>
                </c:pt>
                <c:pt idx="22">
                  <c:v>2.0183913463481E-3</c:v>
                </c:pt>
                <c:pt idx="23">
                  <c:v>2.5508609655382701E-2</c:v>
                </c:pt>
                <c:pt idx="24">
                  <c:v>7.7522509007296E-2</c:v>
                </c:pt>
                <c:pt idx="25">
                  <c:v>9.1384995354200804E-2</c:v>
                </c:pt>
                <c:pt idx="26">
                  <c:v>9.8992685458662605E-2</c:v>
                </c:pt>
                <c:pt idx="27">
                  <c:v>0.104534851150234</c:v>
                </c:pt>
                <c:pt idx="28">
                  <c:v>0.108011752086884</c:v>
                </c:pt>
                <c:pt idx="29">
                  <c:v>0.109393344469996</c:v>
                </c:pt>
                <c:pt idx="30">
                  <c:v>0.108805723861926</c:v>
                </c:pt>
                <c:pt idx="31">
                  <c:v>0.10649201309121301</c:v>
                </c:pt>
                <c:pt idx="32">
                  <c:v>0.102824826936515</c:v>
                </c:pt>
                <c:pt idx="33">
                  <c:v>9.8286295161829698E-2</c:v>
                </c:pt>
                <c:pt idx="34">
                  <c:v>9.3409855007407505E-2</c:v>
                </c:pt>
                <c:pt idx="35">
                  <c:v>8.87032777260192E-2</c:v>
                </c:pt>
                <c:pt idx="36">
                  <c:v>8.4576736538282099E-2</c:v>
                </c:pt>
                <c:pt idx="37">
                  <c:v>8.1340403493379301E-2</c:v>
                </c:pt>
                <c:pt idx="38">
                  <c:v>7.9345776258763295E-2</c:v>
                </c:pt>
                <c:pt idx="39">
                  <c:v>7.9314395798495405E-2</c:v>
                </c:pt>
                <c:pt idx="40">
                  <c:v>8.2790511725639102E-2</c:v>
                </c:pt>
                <c:pt idx="41">
                  <c:v>9.2613096436457501E-2</c:v>
                </c:pt>
                <c:pt idx="42">
                  <c:v>0.11338370752999501</c:v>
                </c:pt>
                <c:pt idx="43">
                  <c:v>0.15191664703177299</c:v>
                </c:pt>
                <c:pt idx="44">
                  <c:v>0.21728636201042201</c:v>
                </c:pt>
                <c:pt idx="45">
                  <c:v>0.31980469745177398</c:v>
                </c:pt>
                <c:pt idx="46">
                  <c:v>0.46894826639443199</c:v>
                </c:pt>
                <c:pt idx="47">
                  <c:v>0.67059698049921701</c:v>
                </c:pt>
                <c:pt idx="48">
                  <c:v>0.92382635090515697</c:v>
                </c:pt>
                <c:pt idx="49">
                  <c:v>1.2183101963152001</c:v>
                </c:pt>
                <c:pt idx="50">
                  <c:v>1.53339140962097</c:v>
                </c:pt>
                <c:pt idx="51">
                  <c:v>1.83979599168968</c:v>
                </c:pt>
                <c:pt idx="52">
                  <c:v>2.1041577322500902</c:v>
                </c:pt>
                <c:pt idx="53">
                  <c:v>2.2956030024110499</c:v>
                </c:pt>
                <c:pt idx="54">
                  <c:v>2.3929629268052599</c:v>
                </c:pt>
                <c:pt idx="55">
                  <c:v>2.3910020745735401</c:v>
                </c:pt>
                <c:pt idx="56">
                  <c:v>2.3044490504550401</c:v>
                </c:pt>
                <c:pt idx="57">
                  <c:v>2.1689673895779702</c:v>
                </c:pt>
                <c:pt idx="58">
                  <c:v>2.0389233975846301</c:v>
                </c:pt>
                <c:pt idx="59">
                  <c:v>1.9827955359551599</c:v>
                </c:pt>
                <c:pt idx="60">
                  <c:v>2.0764490198592198</c:v>
                </c:pt>
                <c:pt idx="61">
                  <c:v>2.3931940215597201</c:v>
                </c:pt>
                <c:pt idx="62">
                  <c:v>2.9902188158354202</c:v>
                </c:pt>
                <c:pt idx="63">
                  <c:v>3.8916749939629902</c:v>
                </c:pt>
                <c:pt idx="64">
                  <c:v>5.0708114256557897</c:v>
                </c:pt>
                <c:pt idx="65">
                  <c:v>6.43650381006477</c:v>
                </c:pt>
                <c:pt idx="66">
                  <c:v>7.8310950334106799</c:v>
                </c:pt>
                <c:pt idx="67">
                  <c:v>9.0457268532599002</c:v>
                </c:pt>
                <c:pt idx="68">
                  <c:v>9.8547833666876397</c:v>
                </c:pt>
                <c:pt idx="69">
                  <c:v>10.064662729735099</c:v>
                </c:pt>
                <c:pt idx="70">
                  <c:v>9.5671240160311903</c:v>
                </c:pt>
                <c:pt idx="71">
                  <c:v>8.3828265806143794</c:v>
                </c:pt>
                <c:pt idx="72">
                  <c:v>6.6754816906600603</c:v>
                </c:pt>
                <c:pt idx="73">
                  <c:v>4.7231719433508799</c:v>
                </c:pt>
                <c:pt idx="74">
                  <c:v>2.8364198138049099</c:v>
                </c:pt>
                <c:pt idx="75">
                  <c:v>1.15277651025009</c:v>
                </c:pt>
                <c:pt idx="76">
                  <c:v>0.10202748147490601</c:v>
                </c:pt>
                <c:pt idx="77">
                  <c:v>1.06635792076304E-3</c:v>
                </c:pt>
                <c:pt idx="78">
                  <c:v>1.3161288734408999E-6</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1.4210854715202001E-14</c:v>
                </c:pt>
              </c:numCache>
            </c:numRef>
          </c:yVal>
          <c:smooth val="0"/>
          <c:extLst>
            <c:ext xmlns:c16="http://schemas.microsoft.com/office/drawing/2014/chart" uri="{C3380CC4-5D6E-409C-BE32-E72D297353CC}">
              <c16:uniqueId val="{00000000-6EF3-4CB7-922A-2EDCF34A5569}"/>
            </c:ext>
          </c:extLst>
        </c:ser>
        <c:ser>
          <c:idx val="1"/>
          <c:order val="1"/>
          <c:tx>
            <c:strRef>
              <c:f>Sheet2!$E$2:$E$3</c:f>
              <c:strCache>
                <c:ptCount val="2"/>
                <c:pt idx="0">
                  <c:v>Av HC-12</c:v>
                </c:pt>
                <c:pt idx="1">
                  <c:v>v</c:v>
                </c:pt>
              </c:strCache>
            </c:strRef>
          </c:tx>
          <c:spPr>
            <a:ln w="19050" cap="rnd">
              <a:solidFill>
                <a:schemeClr val="accent2"/>
              </a:solidFill>
              <a:round/>
            </a:ln>
            <a:effectLst/>
          </c:spPr>
          <c:marker>
            <c:symbol val="none"/>
          </c:marker>
          <c:xVal>
            <c:numRef>
              <c:f>Sheet2!$D$4:$D$103</c:f>
              <c:numCache>
                <c:formatCode>General</c:formatCode>
                <c:ptCount val="100"/>
                <c:pt idx="0">
                  <c:v>1.06590951794791E-2</c:v>
                </c:pt>
                <c:pt idx="1">
                  <c:v>1.21104706271294E-2</c:v>
                </c:pt>
                <c:pt idx="2">
                  <c:v>1.37594698556517E-2</c:v>
                </c:pt>
                <c:pt idx="3">
                  <c:v>1.5633001931772299E-2</c:v>
                </c:pt>
                <c:pt idx="4">
                  <c:v>1.7761639944173801E-2</c:v>
                </c:pt>
                <c:pt idx="5">
                  <c:v>2.0180119908083698E-2</c:v>
                </c:pt>
                <c:pt idx="6">
                  <c:v>2.2927907602260499E-2</c:v>
                </c:pt>
                <c:pt idx="7">
                  <c:v>2.6049842588260201E-2</c:v>
                </c:pt>
                <c:pt idx="8">
                  <c:v>2.9596869921362901E-2</c:v>
                </c:pt>
                <c:pt idx="9">
                  <c:v>3.3626871493528797E-2</c:v>
                </c:pt>
                <c:pt idx="10">
                  <c:v>3.8205610574586997E-2</c:v>
                </c:pt>
                <c:pt idx="11">
                  <c:v>4.3407804965082598E-2</c:v>
                </c:pt>
                <c:pt idx="12">
                  <c:v>4.93183462729418E-2</c:v>
                </c:pt>
                <c:pt idx="13">
                  <c:v>5.60336852106285E-2</c:v>
                </c:pt>
                <c:pt idx="14">
                  <c:v>6.3663405518656194E-2</c:v>
                </c:pt>
                <c:pt idx="15">
                  <c:v>7.2332012199406298E-2</c:v>
                </c:pt>
                <c:pt idx="16">
                  <c:v>8.2180963242405702E-2</c:v>
                </c:pt>
                <c:pt idx="17">
                  <c:v>9.3370977995619497E-2</c:v>
                </c:pt>
                <c:pt idx="18">
                  <c:v>0.106084659851734</c:v>
                </c:pt>
                <c:pt idx="19">
                  <c:v>0.120529476047537</c:v>
                </c:pt>
                <c:pt idx="20">
                  <c:v>0.136941143202018</c:v>
                </c:pt>
                <c:pt idx="21">
                  <c:v>0.15558747383984001</c:v>
                </c:pt>
                <c:pt idx="22">
                  <c:v>0.17677274666935899</c:v>
                </c:pt>
                <c:pt idx="23">
                  <c:v>0.20084267193126601</c:v>
                </c:pt>
                <c:pt idx="24">
                  <c:v>0.228190032844481</c:v>
                </c:pt>
                <c:pt idx="25">
                  <c:v>0.25926109520881802</c:v>
                </c:pt>
                <c:pt idx="26">
                  <c:v>0.29456288975901901</c:v>
                </c:pt>
                <c:pt idx="27">
                  <c:v>0.33467148610669301</c:v>
                </c:pt>
                <c:pt idx="28">
                  <c:v>0.38024139328784301</c:v>
                </c:pt>
                <c:pt idx="29">
                  <c:v>0.432016240318085</c:v>
                </c:pt>
                <c:pt idx="30">
                  <c:v>0.49084091104539002</c:v>
                </c:pt>
                <c:pt idx="31">
                  <c:v>0.55767533132199099</c:v>
                </c:pt>
                <c:pt idx="32">
                  <c:v>0.63361013348036199</c:v>
                </c:pt>
                <c:pt idx="33">
                  <c:v>0.71988445373282195</c:v>
                </c:pt>
                <c:pt idx="34">
                  <c:v>0.81790615292024205</c:v>
                </c:pt>
                <c:pt idx="35">
                  <c:v>0.92927479058058904</c:v>
                </c:pt>
                <c:pt idx="36">
                  <c:v>1.0558077272378801</c:v>
                </c:pt>
                <c:pt idx="37">
                  <c:v>1.1995697808597201</c:v>
                </c:pt>
                <c:pt idx="38">
                  <c:v>1.36290692143004</c:v>
                </c:pt>
                <c:pt idx="39">
                  <c:v>1.5484845534793801</c:v>
                </c:pt>
                <c:pt idx="40">
                  <c:v>1.75933101128309</c:v>
                </c:pt>
                <c:pt idx="41">
                  <c:v>1.9988869765006601</c:v>
                </c:pt>
                <c:pt idx="42">
                  <c:v>2.2710616246740098</c:v>
                </c:pt>
                <c:pt idx="43">
                  <c:v>2.5802964168070699</c:v>
                </c:pt>
                <c:pt idx="44">
                  <c:v>2.9316375770045799</c:v>
                </c:pt>
                <c:pt idx="45">
                  <c:v>3.3308184388909701</c:v>
                </c:pt>
                <c:pt idx="46">
                  <c:v>3.7843530045728899</c:v>
                </c:pt>
                <c:pt idx="47">
                  <c:v>4.2996422428801804</c:v>
                </c:pt>
                <c:pt idx="48">
                  <c:v>4.8850948615049301</c:v>
                </c:pt>
                <c:pt idx="49">
                  <c:v>5.5502645238493296</c:v>
                </c:pt>
                <c:pt idx="50">
                  <c:v>6.3060057497451298</c:v>
                </c:pt>
                <c:pt idx="51">
                  <c:v>7.1646510440982496</c:v>
                </c:pt>
                <c:pt idx="52">
                  <c:v>8.1402121439189692</c:v>
                </c:pt>
                <c:pt idx="53">
                  <c:v>9.2486086677716006</c:v>
                </c:pt>
                <c:pt idx="54">
                  <c:v>10.507927898842199</c:v>
                </c:pt>
                <c:pt idx="55">
                  <c:v>11.938719940874099</c:v>
                </c:pt>
                <c:pt idx="56">
                  <c:v>13.564333063451</c:v>
                </c:pt>
                <c:pt idx="57">
                  <c:v>15.411294708933401</c:v>
                </c:pt>
                <c:pt idx="58">
                  <c:v>17.509744378480502</c:v>
                </c:pt>
                <c:pt idx="59">
                  <c:v>19.893925461175499</c:v>
                </c:pt>
                <c:pt idx="60">
                  <c:v>22.602744032129198</c:v>
                </c:pt>
                <c:pt idx="61">
                  <c:v>25.680403738265699</c:v>
                </c:pt>
                <c:pt idx="62">
                  <c:v>29.1771271321259</c:v>
                </c:pt>
                <c:pt idx="63">
                  <c:v>33.149975224716798</c:v>
                </c:pt>
                <c:pt idx="64">
                  <c:v>37.6637786312196</c:v>
                </c:pt>
                <c:pt idx="65">
                  <c:v>42.792195504382398</c:v>
                </c:pt>
                <c:pt idx="66">
                  <c:v>48.618913519405098</c:v>
                </c:pt>
                <c:pt idx="67">
                  <c:v>55.239015524812601</c:v>
                </c:pt>
                <c:pt idx="68">
                  <c:v>62.760531144584498</c:v>
                </c:pt>
                <c:pt idx="69">
                  <c:v>71.306199651242395</c:v>
                </c:pt>
                <c:pt idx="70">
                  <c:v>81.015472877201304</c:v>
                </c:pt>
                <c:pt idx="71">
                  <c:v>92.046790848742006</c:v>
                </c:pt>
                <c:pt idx="72">
                  <c:v>104.580167277359</c:v>
                </c:pt>
                <c:pt idx="73">
                  <c:v>118.820127099628</c:v>
                </c:pt>
                <c:pt idx="74">
                  <c:v>134.99904400160801</c:v>
                </c:pt>
                <c:pt idx="75">
                  <c:v>153.380932390916</c:v>
                </c:pt>
                <c:pt idx="76">
                  <c:v>174.26575569547401</c:v>
                </c:pt>
                <c:pt idx="77">
                  <c:v>197.994321293572</c:v>
                </c:pt>
                <c:pt idx="78">
                  <c:v>224.95384195278399</c:v>
                </c:pt>
                <c:pt idx="79">
                  <c:v>255.58425453165401</c:v>
                </c:pt>
                <c:pt idx="80">
                  <c:v>290.38539905538403</c:v>
                </c:pt>
                <c:pt idx="81">
                  <c:v>329.92517531674298</c:v>
                </c:pt>
                <c:pt idx="82">
                  <c:v>374.84881010502301</c:v>
                </c:pt>
                <c:pt idx="83">
                  <c:v>425.88938628964797</c:v>
                </c:pt>
                <c:pt idx="84">
                  <c:v>483.87980557642499</c:v>
                </c:pt>
                <c:pt idx="85">
                  <c:v>549.76638014979801</c:v>
                </c:pt>
                <c:pt idx="86">
                  <c:v>624.62427499523994</c:v>
                </c:pt>
                <c:pt idx="87">
                  <c:v>709.67505289614405</c:v>
                </c:pt>
                <c:pt idx="88">
                  <c:v>806.30660841188399</c:v>
                </c:pt>
                <c:pt idx="89">
                  <c:v>916.09581612814395</c:v>
                </c:pt>
                <c:pt idx="90">
                  <c:v>1040.8342627632101</c:v>
                </c:pt>
                <c:pt idx="91">
                  <c:v>1182.55748303767</c:v>
                </c:pt>
                <c:pt idx="92">
                  <c:v>1343.5781763907301</c:v>
                </c:pt>
                <c:pt idx="93">
                  <c:v>1526.52394658767</c:v>
                </c:pt>
                <c:pt idx="94">
                  <c:v>1734.3801800691999</c:v>
                </c:pt>
                <c:pt idx="95">
                  <c:v>1970.5387627498301</c:v>
                </c:pt>
                <c:pt idx="96">
                  <c:v>2238.8534302466001</c:v>
                </c:pt>
                <c:pt idx="97">
                  <c:v>2543.70265476646</c:v>
                </c:pt>
                <c:pt idx="98">
                  <c:v>2890.0610948673302</c:v>
                </c:pt>
                <c:pt idx="99">
                  <c:v>3283.5807740400201</c:v>
                </c:pt>
              </c:numCache>
            </c:numRef>
          </c:xVal>
          <c:yVal>
            <c:numRef>
              <c:f>Sheet2!$E$4:$E$103</c:f>
              <c:numCache>
                <c:formatCode>General</c:formatCode>
                <c:ptCount val="10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1.46703567683157E-4</c:v>
                </c:pt>
                <c:pt idx="77">
                  <c:v>2.8826776663652302E-2</c:v>
                </c:pt>
                <c:pt idx="78">
                  <c:v>0.407153304207577</c:v>
                </c:pt>
                <c:pt idx="79">
                  <c:v>1.69063025156674</c:v>
                </c:pt>
                <c:pt idx="80">
                  <c:v>4.0760238875542703</c:v>
                </c:pt>
                <c:pt idx="81">
                  <c:v>7.3683979198244396</c:v>
                </c:pt>
                <c:pt idx="82">
                  <c:v>11.0443507501837</c:v>
                </c:pt>
                <c:pt idx="83">
                  <c:v>14.378183682450199</c:v>
                </c:pt>
                <c:pt idx="84">
                  <c:v>16.6332139761893</c:v>
                </c:pt>
                <c:pt idx="85">
                  <c:v>17.271757859601198</c:v>
                </c:pt>
                <c:pt idx="86">
                  <c:v>16.111415936930399</c:v>
                </c:pt>
                <c:pt idx="87">
                  <c:v>13.3818958967722</c:v>
                </c:pt>
                <c:pt idx="88">
                  <c:v>9.6785609564544899</c:v>
                </c:pt>
                <c:pt idx="89">
                  <c:v>5.7420798419994403</c:v>
                </c:pt>
                <c:pt idx="90">
                  <c:v>1.9785142061198</c:v>
                </c:pt>
                <c:pt idx="91">
                  <c:v>0.156216499881594</c:v>
                </c:pt>
                <c:pt idx="92">
                  <c:v>6.5426720986749799E-4</c:v>
                </c:pt>
                <c:pt idx="93">
                  <c:v>0</c:v>
                </c:pt>
                <c:pt idx="94">
                  <c:v>0</c:v>
                </c:pt>
                <c:pt idx="95">
                  <c:v>0</c:v>
                </c:pt>
                <c:pt idx="96">
                  <c:v>0</c:v>
                </c:pt>
                <c:pt idx="97">
                  <c:v>0</c:v>
                </c:pt>
                <c:pt idx="98" formatCode="0.00E+00">
                  <c:v>4.0600269812784997E-9</c:v>
                </c:pt>
                <c:pt idx="99" formatCode="0.00E+00">
                  <c:v>4.0706126469558499E-8</c:v>
                </c:pt>
              </c:numCache>
            </c:numRef>
          </c:yVal>
          <c:smooth val="0"/>
          <c:extLst>
            <c:ext xmlns:c16="http://schemas.microsoft.com/office/drawing/2014/chart" uri="{C3380CC4-5D6E-409C-BE32-E72D297353CC}">
              <c16:uniqueId val="{00000001-6EF3-4CB7-922A-2EDCF34A5569}"/>
            </c:ext>
          </c:extLst>
        </c:ser>
        <c:ser>
          <c:idx val="2"/>
          <c:order val="2"/>
          <c:tx>
            <c:strRef>
              <c:f>Sheet2!$G$2:$G$3</c:f>
              <c:strCache>
                <c:ptCount val="2"/>
                <c:pt idx="0">
                  <c:v> Av HM20/70P</c:v>
                </c:pt>
                <c:pt idx="1">
                  <c:v>v</c:v>
                </c:pt>
              </c:strCache>
            </c:strRef>
          </c:tx>
          <c:spPr>
            <a:ln w="19050" cap="rnd">
              <a:solidFill>
                <a:schemeClr val="bg1">
                  <a:lumMod val="50000"/>
                </a:schemeClr>
              </a:solidFill>
              <a:round/>
            </a:ln>
            <a:effectLst/>
          </c:spPr>
          <c:marker>
            <c:symbol val="none"/>
          </c:marker>
          <c:xVal>
            <c:numRef>
              <c:f>Sheet2!$F$4:$F$103</c:f>
              <c:numCache>
                <c:formatCode>General</c:formatCode>
                <c:ptCount val="100"/>
                <c:pt idx="0">
                  <c:v>1.06590951794791E-2</c:v>
                </c:pt>
                <c:pt idx="1">
                  <c:v>1.21104706271294E-2</c:v>
                </c:pt>
                <c:pt idx="2">
                  <c:v>1.37594698556517E-2</c:v>
                </c:pt>
                <c:pt idx="3">
                  <c:v>1.5633001931772299E-2</c:v>
                </c:pt>
                <c:pt idx="4">
                  <c:v>1.7761639944173801E-2</c:v>
                </c:pt>
                <c:pt idx="5">
                  <c:v>2.0180119908083698E-2</c:v>
                </c:pt>
                <c:pt idx="6">
                  <c:v>2.2927907602260499E-2</c:v>
                </c:pt>
                <c:pt idx="7">
                  <c:v>2.6049842588260201E-2</c:v>
                </c:pt>
                <c:pt idx="8">
                  <c:v>2.9596869921362901E-2</c:v>
                </c:pt>
                <c:pt idx="9">
                  <c:v>3.3626871493528797E-2</c:v>
                </c:pt>
                <c:pt idx="10">
                  <c:v>3.8205610574586997E-2</c:v>
                </c:pt>
                <c:pt idx="11">
                  <c:v>4.3407804965082598E-2</c:v>
                </c:pt>
                <c:pt idx="12">
                  <c:v>4.93183462729418E-2</c:v>
                </c:pt>
                <c:pt idx="13">
                  <c:v>5.60336852106285E-2</c:v>
                </c:pt>
                <c:pt idx="14">
                  <c:v>6.3663405518656194E-2</c:v>
                </c:pt>
                <c:pt idx="15">
                  <c:v>7.2332012199406298E-2</c:v>
                </c:pt>
                <c:pt idx="16">
                  <c:v>8.2180963242405702E-2</c:v>
                </c:pt>
                <c:pt idx="17">
                  <c:v>9.3370977995619497E-2</c:v>
                </c:pt>
                <c:pt idx="18">
                  <c:v>0.106084659851734</c:v>
                </c:pt>
                <c:pt idx="19">
                  <c:v>0.120529476047537</c:v>
                </c:pt>
                <c:pt idx="20">
                  <c:v>0.136941143202018</c:v>
                </c:pt>
                <c:pt idx="21">
                  <c:v>0.15558747383984001</c:v>
                </c:pt>
                <c:pt idx="22">
                  <c:v>0.17677274666935899</c:v>
                </c:pt>
                <c:pt idx="23">
                  <c:v>0.20084267193126601</c:v>
                </c:pt>
                <c:pt idx="24">
                  <c:v>0.228190032844481</c:v>
                </c:pt>
                <c:pt idx="25">
                  <c:v>0.25926109520881802</c:v>
                </c:pt>
                <c:pt idx="26">
                  <c:v>0.29456288975901901</c:v>
                </c:pt>
                <c:pt idx="27">
                  <c:v>0.33467148610669301</c:v>
                </c:pt>
                <c:pt idx="28">
                  <c:v>0.38024139328784301</c:v>
                </c:pt>
                <c:pt idx="29">
                  <c:v>0.432016240318085</c:v>
                </c:pt>
                <c:pt idx="30">
                  <c:v>0.49084091104539002</c:v>
                </c:pt>
                <c:pt idx="31">
                  <c:v>0.55767533132199099</c:v>
                </c:pt>
                <c:pt idx="32">
                  <c:v>0.63361013348036199</c:v>
                </c:pt>
                <c:pt idx="33">
                  <c:v>0.71988445373282195</c:v>
                </c:pt>
                <c:pt idx="34">
                  <c:v>0.81790615292024205</c:v>
                </c:pt>
                <c:pt idx="35">
                  <c:v>0.92927479058058904</c:v>
                </c:pt>
                <c:pt idx="36">
                  <c:v>1.0558077272378801</c:v>
                </c:pt>
                <c:pt idx="37">
                  <c:v>1.1995697808597201</c:v>
                </c:pt>
                <c:pt idx="38">
                  <c:v>1.36290692143004</c:v>
                </c:pt>
                <c:pt idx="39">
                  <c:v>1.5484845534793801</c:v>
                </c:pt>
                <c:pt idx="40">
                  <c:v>1.75933101128309</c:v>
                </c:pt>
                <c:pt idx="41">
                  <c:v>1.9988869765006601</c:v>
                </c:pt>
                <c:pt idx="42">
                  <c:v>2.2710616246740098</c:v>
                </c:pt>
                <c:pt idx="43">
                  <c:v>2.5802964168070699</c:v>
                </c:pt>
                <c:pt idx="44">
                  <c:v>2.9316375770045799</c:v>
                </c:pt>
                <c:pt idx="45">
                  <c:v>3.3308184388909701</c:v>
                </c:pt>
                <c:pt idx="46">
                  <c:v>3.7843530045728899</c:v>
                </c:pt>
                <c:pt idx="47">
                  <c:v>4.2996422428801804</c:v>
                </c:pt>
                <c:pt idx="48">
                  <c:v>4.8850948615049301</c:v>
                </c:pt>
                <c:pt idx="49">
                  <c:v>5.5502645238493296</c:v>
                </c:pt>
                <c:pt idx="50">
                  <c:v>6.3060057497451298</c:v>
                </c:pt>
                <c:pt idx="51">
                  <c:v>7.1646510440982496</c:v>
                </c:pt>
                <c:pt idx="52">
                  <c:v>8.1402121439189692</c:v>
                </c:pt>
                <c:pt idx="53">
                  <c:v>9.2486086677716006</c:v>
                </c:pt>
                <c:pt idx="54">
                  <c:v>10.507927898842199</c:v>
                </c:pt>
                <c:pt idx="55">
                  <c:v>11.938719940874099</c:v>
                </c:pt>
                <c:pt idx="56">
                  <c:v>13.564333063451</c:v>
                </c:pt>
                <c:pt idx="57">
                  <c:v>15.411294708933401</c:v>
                </c:pt>
                <c:pt idx="58">
                  <c:v>17.509744378480502</c:v>
                </c:pt>
                <c:pt idx="59">
                  <c:v>19.893925461175499</c:v>
                </c:pt>
                <c:pt idx="60">
                  <c:v>22.602744032129198</c:v>
                </c:pt>
                <c:pt idx="61">
                  <c:v>25.680403738265699</c:v>
                </c:pt>
                <c:pt idx="62">
                  <c:v>29.1771271321259</c:v>
                </c:pt>
                <c:pt idx="63">
                  <c:v>33.149975224716798</c:v>
                </c:pt>
                <c:pt idx="64">
                  <c:v>37.6637786312196</c:v>
                </c:pt>
                <c:pt idx="65">
                  <c:v>42.792195504382398</c:v>
                </c:pt>
                <c:pt idx="66">
                  <c:v>48.618913519405098</c:v>
                </c:pt>
                <c:pt idx="67">
                  <c:v>55.239015524812601</c:v>
                </c:pt>
                <c:pt idx="68">
                  <c:v>62.760531144584498</c:v>
                </c:pt>
                <c:pt idx="69">
                  <c:v>71.306199651242395</c:v>
                </c:pt>
                <c:pt idx="70">
                  <c:v>81.015472877201304</c:v>
                </c:pt>
                <c:pt idx="71">
                  <c:v>92.046790848742006</c:v>
                </c:pt>
                <c:pt idx="72">
                  <c:v>104.580167277359</c:v>
                </c:pt>
                <c:pt idx="73">
                  <c:v>118.820127099628</c:v>
                </c:pt>
                <c:pt idx="74">
                  <c:v>134.99904400160801</c:v>
                </c:pt>
                <c:pt idx="75">
                  <c:v>153.380932390916</c:v>
                </c:pt>
                <c:pt idx="76">
                  <c:v>174.26575569547401</c:v>
                </c:pt>
                <c:pt idx="77">
                  <c:v>197.994321293572</c:v>
                </c:pt>
                <c:pt idx="78">
                  <c:v>224.95384195278399</c:v>
                </c:pt>
                <c:pt idx="79">
                  <c:v>255.58425453165401</c:v>
                </c:pt>
                <c:pt idx="80">
                  <c:v>290.38539905538403</c:v>
                </c:pt>
                <c:pt idx="81">
                  <c:v>329.92517531674298</c:v>
                </c:pt>
                <c:pt idx="82">
                  <c:v>374.84881010502301</c:v>
                </c:pt>
                <c:pt idx="83">
                  <c:v>425.88938628964797</c:v>
                </c:pt>
                <c:pt idx="84">
                  <c:v>483.87980557642499</c:v>
                </c:pt>
                <c:pt idx="85">
                  <c:v>549.76638014979801</c:v>
                </c:pt>
                <c:pt idx="86">
                  <c:v>624.62427499523994</c:v>
                </c:pt>
                <c:pt idx="87">
                  <c:v>709.67505289614405</c:v>
                </c:pt>
                <c:pt idx="88">
                  <c:v>806.30660841188399</c:v>
                </c:pt>
                <c:pt idx="89">
                  <c:v>916.09581612814395</c:v>
                </c:pt>
                <c:pt idx="90">
                  <c:v>1040.8342627632101</c:v>
                </c:pt>
                <c:pt idx="91">
                  <c:v>1182.55748303767</c:v>
                </c:pt>
                <c:pt idx="92">
                  <c:v>1343.5781763907301</c:v>
                </c:pt>
                <c:pt idx="93">
                  <c:v>1526.52394658767</c:v>
                </c:pt>
                <c:pt idx="94">
                  <c:v>1734.3801800691999</c:v>
                </c:pt>
                <c:pt idx="95">
                  <c:v>1970.5387627498301</c:v>
                </c:pt>
                <c:pt idx="96">
                  <c:v>2238.8534302466001</c:v>
                </c:pt>
                <c:pt idx="97">
                  <c:v>2543.70265476646</c:v>
                </c:pt>
                <c:pt idx="98">
                  <c:v>2890.0610948673302</c:v>
                </c:pt>
                <c:pt idx="99">
                  <c:v>3283.5807740400201</c:v>
                </c:pt>
              </c:numCache>
            </c:numRef>
          </c:xVal>
          <c:yVal>
            <c:numRef>
              <c:f>Sheet2!$G$4:$G$103</c:f>
              <c:numCache>
                <c:formatCode>General</c:formatCode>
                <c:ptCount val="10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1.6612106310826601E-4</c:v>
                </c:pt>
                <c:pt idx="50">
                  <c:v>1.1646941780689399E-2</c:v>
                </c:pt>
                <c:pt idx="51">
                  <c:v>0.11944788733094799</c:v>
                </c:pt>
                <c:pt idx="52">
                  <c:v>0.23342158855074399</c:v>
                </c:pt>
                <c:pt idx="53">
                  <c:v>0.37240861411745801</c:v>
                </c:pt>
                <c:pt idx="54">
                  <c:v>0.52594704280851101</c:v>
                </c:pt>
                <c:pt idx="55">
                  <c:v>0.67495265826033102</c:v>
                </c:pt>
                <c:pt idx="56">
                  <c:v>0.80157916898652204</c:v>
                </c:pt>
                <c:pt idx="57">
                  <c:v>0.89895369584923801</c:v>
                </c:pt>
                <c:pt idx="58">
                  <c:v>0.98121281305923902</c:v>
                </c:pt>
                <c:pt idx="59">
                  <c:v>1.09174100445108</c:v>
                </c:pt>
                <c:pt idx="60">
                  <c:v>1.3061570285111399</c:v>
                </c:pt>
                <c:pt idx="61">
                  <c:v>1.72705283382946</c:v>
                </c:pt>
                <c:pt idx="62">
                  <c:v>2.46751038606059</c:v>
                </c:pt>
                <c:pt idx="63">
                  <c:v>3.6216118342611501</c:v>
                </c:pt>
                <c:pt idx="64">
                  <c:v>5.2247012993274602</c:v>
                </c:pt>
                <c:pt idx="65">
                  <c:v>7.21300768121744</c:v>
                </c:pt>
                <c:pt idx="66">
                  <c:v>9.3976068791436607</c:v>
                </c:pt>
                <c:pt idx="67">
                  <c:v>11.4688592715922</c:v>
                </c:pt>
                <c:pt idx="68">
                  <c:v>13.0427029120432</c:v>
                </c:pt>
                <c:pt idx="69">
                  <c:v>13.748019948958801</c:v>
                </c:pt>
                <c:pt idx="70">
                  <c:v>13.3366839333131</c:v>
                </c:pt>
                <c:pt idx="71">
                  <c:v>11.7813715914029</c:v>
                </c:pt>
                <c:pt idx="72">
                  <c:v>9.3184850225754197</c:v>
                </c:pt>
                <c:pt idx="73">
                  <c:v>6.4010679907177099</c:v>
                </c:pt>
                <c:pt idx="74">
                  <c:v>3.43981259841794</c:v>
                </c:pt>
                <c:pt idx="75">
                  <c:v>0.69997936271974504</c:v>
                </c:pt>
                <c:pt idx="76">
                  <c:v>4.1858675122370001E-2</c:v>
                </c:pt>
                <c:pt idx="77" formatCode="0.00E+00">
                  <c:v>5.5980531186605697E-5</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numCache>
            </c:numRef>
          </c:yVal>
          <c:smooth val="0"/>
          <c:extLst>
            <c:ext xmlns:c16="http://schemas.microsoft.com/office/drawing/2014/chart" uri="{C3380CC4-5D6E-409C-BE32-E72D297353CC}">
              <c16:uniqueId val="{00000002-6EF3-4CB7-922A-2EDCF34A5569}"/>
            </c:ext>
          </c:extLst>
        </c:ser>
        <c:ser>
          <c:idx val="3"/>
          <c:order val="3"/>
          <c:tx>
            <c:strRef>
              <c:f>Sheet2!$I$2:$I$3</c:f>
              <c:strCache>
                <c:ptCount val="2"/>
                <c:pt idx="0">
                  <c:v>Av HC-11</c:v>
                </c:pt>
                <c:pt idx="1">
                  <c:v>v</c:v>
                </c:pt>
              </c:strCache>
            </c:strRef>
          </c:tx>
          <c:spPr>
            <a:ln w="19050" cap="rnd">
              <a:solidFill>
                <a:schemeClr val="accent4"/>
              </a:solidFill>
              <a:round/>
            </a:ln>
            <a:effectLst/>
          </c:spPr>
          <c:marker>
            <c:symbol val="none"/>
          </c:marker>
          <c:xVal>
            <c:numRef>
              <c:f>Sheet2!$H$4:$H$103</c:f>
              <c:numCache>
                <c:formatCode>General</c:formatCode>
                <c:ptCount val="100"/>
                <c:pt idx="0">
                  <c:v>1.06590951794791E-2</c:v>
                </c:pt>
                <c:pt idx="1">
                  <c:v>1.21104706271294E-2</c:v>
                </c:pt>
                <c:pt idx="2">
                  <c:v>1.37594698556517E-2</c:v>
                </c:pt>
                <c:pt idx="3">
                  <c:v>1.5633001931772299E-2</c:v>
                </c:pt>
                <c:pt idx="4">
                  <c:v>1.7761639944173801E-2</c:v>
                </c:pt>
                <c:pt idx="5">
                  <c:v>2.0180119908083698E-2</c:v>
                </c:pt>
                <c:pt idx="6">
                  <c:v>2.2927907602260499E-2</c:v>
                </c:pt>
                <c:pt idx="7">
                  <c:v>2.6049842588260201E-2</c:v>
                </c:pt>
                <c:pt idx="8">
                  <c:v>2.9596869921362901E-2</c:v>
                </c:pt>
                <c:pt idx="9">
                  <c:v>3.3626871493528797E-2</c:v>
                </c:pt>
                <c:pt idx="10">
                  <c:v>3.8205610574586997E-2</c:v>
                </c:pt>
                <c:pt idx="11">
                  <c:v>4.3407804965082598E-2</c:v>
                </c:pt>
                <c:pt idx="12">
                  <c:v>4.93183462729418E-2</c:v>
                </c:pt>
                <c:pt idx="13">
                  <c:v>5.60336852106285E-2</c:v>
                </c:pt>
                <c:pt idx="14">
                  <c:v>6.3663405518656194E-2</c:v>
                </c:pt>
                <c:pt idx="15">
                  <c:v>7.2332012199406298E-2</c:v>
                </c:pt>
                <c:pt idx="16">
                  <c:v>8.2180963242405702E-2</c:v>
                </c:pt>
                <c:pt idx="17">
                  <c:v>9.3370977995619497E-2</c:v>
                </c:pt>
                <c:pt idx="18">
                  <c:v>0.106084659851734</c:v>
                </c:pt>
                <c:pt idx="19">
                  <c:v>0.120529476047537</c:v>
                </c:pt>
                <c:pt idx="20">
                  <c:v>0.136941143202018</c:v>
                </c:pt>
                <c:pt idx="21">
                  <c:v>0.15558747383984001</c:v>
                </c:pt>
                <c:pt idx="22">
                  <c:v>0.17677274666935899</c:v>
                </c:pt>
                <c:pt idx="23">
                  <c:v>0.20084267193126601</c:v>
                </c:pt>
                <c:pt idx="24">
                  <c:v>0.228190032844481</c:v>
                </c:pt>
                <c:pt idx="25">
                  <c:v>0.25926109520881802</c:v>
                </c:pt>
                <c:pt idx="26">
                  <c:v>0.29456288975901901</c:v>
                </c:pt>
                <c:pt idx="27">
                  <c:v>0.33467148610669301</c:v>
                </c:pt>
                <c:pt idx="28">
                  <c:v>0.38024139328784301</c:v>
                </c:pt>
                <c:pt idx="29">
                  <c:v>0.432016240318085</c:v>
                </c:pt>
                <c:pt idx="30">
                  <c:v>0.49084091104539002</c:v>
                </c:pt>
                <c:pt idx="31">
                  <c:v>0.55767533132199099</c:v>
                </c:pt>
                <c:pt idx="32">
                  <c:v>0.63361013348036199</c:v>
                </c:pt>
                <c:pt idx="33">
                  <c:v>0.71988445373282195</c:v>
                </c:pt>
                <c:pt idx="34">
                  <c:v>0.81790615292024205</c:v>
                </c:pt>
                <c:pt idx="35">
                  <c:v>0.92927479058058904</c:v>
                </c:pt>
                <c:pt idx="36">
                  <c:v>1.0558077272378801</c:v>
                </c:pt>
                <c:pt idx="37">
                  <c:v>1.1995697808597201</c:v>
                </c:pt>
                <c:pt idx="38">
                  <c:v>1.36290692143004</c:v>
                </c:pt>
                <c:pt idx="39">
                  <c:v>1.5484845534793801</c:v>
                </c:pt>
                <c:pt idx="40">
                  <c:v>1.75933101128309</c:v>
                </c:pt>
                <c:pt idx="41">
                  <c:v>1.9988869765006601</c:v>
                </c:pt>
                <c:pt idx="42">
                  <c:v>2.2710616246740098</c:v>
                </c:pt>
                <c:pt idx="43">
                  <c:v>2.5802964168070699</c:v>
                </c:pt>
                <c:pt idx="44">
                  <c:v>2.9316375770045799</c:v>
                </c:pt>
                <c:pt idx="45">
                  <c:v>3.3308184388909701</c:v>
                </c:pt>
                <c:pt idx="46">
                  <c:v>3.7843530045728899</c:v>
                </c:pt>
                <c:pt idx="47">
                  <c:v>4.2996422428801804</c:v>
                </c:pt>
                <c:pt idx="48">
                  <c:v>4.8850948615049301</c:v>
                </c:pt>
                <c:pt idx="49">
                  <c:v>5.5502645238493296</c:v>
                </c:pt>
                <c:pt idx="50">
                  <c:v>6.3060057497451298</c:v>
                </c:pt>
                <c:pt idx="51">
                  <c:v>7.1646510440982496</c:v>
                </c:pt>
                <c:pt idx="52">
                  <c:v>8.1402121439189692</c:v>
                </c:pt>
                <c:pt idx="53">
                  <c:v>9.2486086677716006</c:v>
                </c:pt>
                <c:pt idx="54">
                  <c:v>10.507927898842199</c:v>
                </c:pt>
                <c:pt idx="55">
                  <c:v>11.938719940874099</c:v>
                </c:pt>
                <c:pt idx="56">
                  <c:v>13.564333063451</c:v>
                </c:pt>
                <c:pt idx="57">
                  <c:v>15.411294708933401</c:v>
                </c:pt>
                <c:pt idx="58">
                  <c:v>17.509744378480502</c:v>
                </c:pt>
                <c:pt idx="59">
                  <c:v>19.893925461175499</c:v>
                </c:pt>
                <c:pt idx="60">
                  <c:v>22.602744032129198</c:v>
                </c:pt>
                <c:pt idx="61">
                  <c:v>25.680403738265699</c:v>
                </c:pt>
                <c:pt idx="62">
                  <c:v>29.1771271321259</c:v>
                </c:pt>
                <c:pt idx="63">
                  <c:v>33.149975224716798</c:v>
                </c:pt>
                <c:pt idx="64">
                  <c:v>37.6637786312196</c:v>
                </c:pt>
                <c:pt idx="65">
                  <c:v>42.792195504382398</c:v>
                </c:pt>
                <c:pt idx="66">
                  <c:v>48.618913519405098</c:v>
                </c:pt>
                <c:pt idx="67">
                  <c:v>55.239015524812601</c:v>
                </c:pt>
                <c:pt idx="68">
                  <c:v>62.760531144584498</c:v>
                </c:pt>
                <c:pt idx="69">
                  <c:v>71.306199651242395</c:v>
                </c:pt>
                <c:pt idx="70">
                  <c:v>81.015472877201304</c:v>
                </c:pt>
                <c:pt idx="71">
                  <c:v>92.046790848742006</c:v>
                </c:pt>
                <c:pt idx="72">
                  <c:v>104.580167277359</c:v>
                </c:pt>
                <c:pt idx="73">
                  <c:v>118.820127099628</c:v>
                </c:pt>
                <c:pt idx="74">
                  <c:v>134.99904400160801</c:v>
                </c:pt>
                <c:pt idx="75">
                  <c:v>153.380932390916</c:v>
                </c:pt>
                <c:pt idx="76">
                  <c:v>174.26575569547401</c:v>
                </c:pt>
                <c:pt idx="77">
                  <c:v>197.994321293572</c:v>
                </c:pt>
                <c:pt idx="78">
                  <c:v>224.95384195278399</c:v>
                </c:pt>
                <c:pt idx="79">
                  <c:v>255.58425453165401</c:v>
                </c:pt>
                <c:pt idx="80">
                  <c:v>290.38539905538403</c:v>
                </c:pt>
                <c:pt idx="81">
                  <c:v>329.92517531674298</c:v>
                </c:pt>
                <c:pt idx="82">
                  <c:v>374.84881010502301</c:v>
                </c:pt>
                <c:pt idx="83">
                  <c:v>425.88938628964797</c:v>
                </c:pt>
                <c:pt idx="84">
                  <c:v>483.87980557642499</c:v>
                </c:pt>
                <c:pt idx="85">
                  <c:v>549.76638014979801</c:v>
                </c:pt>
                <c:pt idx="86">
                  <c:v>624.62427499523994</c:v>
                </c:pt>
                <c:pt idx="87">
                  <c:v>709.67505289614405</c:v>
                </c:pt>
                <c:pt idx="88">
                  <c:v>806.30660841188399</c:v>
                </c:pt>
                <c:pt idx="89">
                  <c:v>916.09581612814395</c:v>
                </c:pt>
                <c:pt idx="90">
                  <c:v>1040.8342627632101</c:v>
                </c:pt>
                <c:pt idx="91">
                  <c:v>1182.55748303767</c:v>
                </c:pt>
                <c:pt idx="92">
                  <c:v>1343.5781763907301</c:v>
                </c:pt>
                <c:pt idx="93">
                  <c:v>1526.52394658767</c:v>
                </c:pt>
                <c:pt idx="94">
                  <c:v>1734.3801800691999</c:v>
                </c:pt>
                <c:pt idx="95">
                  <c:v>1970.5387627498301</c:v>
                </c:pt>
                <c:pt idx="96">
                  <c:v>2238.8534302466001</c:v>
                </c:pt>
                <c:pt idx="97">
                  <c:v>2543.70265476646</c:v>
                </c:pt>
                <c:pt idx="98">
                  <c:v>2890.0610948673302</c:v>
                </c:pt>
                <c:pt idx="99">
                  <c:v>3283.5807740400201</c:v>
                </c:pt>
              </c:numCache>
            </c:numRef>
          </c:xVal>
          <c:yVal>
            <c:numRef>
              <c:f>Sheet2!$I$4:$I$103</c:f>
              <c:numCache>
                <c:formatCode>General</c:formatCode>
                <c:ptCount val="10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formatCode="0.00E+00">
                  <c:v>9.5628290822011899E-5</c:v>
                </c:pt>
                <c:pt idx="46">
                  <c:v>7.3694605507127102E-3</c:v>
                </c:pt>
                <c:pt idx="47">
                  <c:v>7.7341159762716202E-2</c:v>
                </c:pt>
                <c:pt idx="48">
                  <c:v>0.157673828507568</c:v>
                </c:pt>
                <c:pt idx="49">
                  <c:v>0.25559364223106401</c:v>
                </c:pt>
                <c:pt idx="50">
                  <c:v>0.35957766704043498</c:v>
                </c:pt>
                <c:pt idx="51">
                  <c:v>0.45196081097956797</c:v>
                </c:pt>
                <c:pt idx="52">
                  <c:v>0.51721906545124097</c:v>
                </c:pt>
                <c:pt idx="53">
                  <c:v>0.55048904378215402</c:v>
                </c:pt>
                <c:pt idx="54">
                  <c:v>0.56685424001081797</c:v>
                </c:pt>
                <c:pt idx="55">
                  <c:v>0.60895352636995304</c:v>
                </c:pt>
                <c:pt idx="56">
                  <c:v>0.74972522676462305</c:v>
                </c:pt>
                <c:pt idx="57">
                  <c:v>1.08734637243428</c:v>
                </c:pt>
                <c:pt idx="58">
                  <c:v>1.7301047376454199</c:v>
                </c:pt>
                <c:pt idx="59">
                  <c:v>2.7705081155989899</c:v>
                </c:pt>
                <c:pt idx="60">
                  <c:v>4.2519706159853401</c:v>
                </c:pt>
                <c:pt idx="61">
                  <c:v>6.1357497134047696</c:v>
                </c:pt>
                <c:pt idx="62">
                  <c:v>8.2783412387622697</c:v>
                </c:pt>
                <c:pt idx="63">
                  <c:v>10.430353339081901</c:v>
                </c:pt>
                <c:pt idx="64">
                  <c:v>12.2652763991856</c:v>
                </c:pt>
                <c:pt idx="65">
                  <c:v>13.439499509230799</c:v>
                </c:pt>
                <c:pt idx="66">
                  <c:v>13.6747057485718</c:v>
                </c:pt>
                <c:pt idx="67">
                  <c:v>12.8420339829154</c:v>
                </c:pt>
                <c:pt idx="68">
                  <c:v>11.0195776761541</c:v>
                </c:pt>
                <c:pt idx="69">
                  <c:v>8.4966721425299507</c:v>
                </c:pt>
                <c:pt idx="70">
                  <c:v>5.7079400532699403</c:v>
                </c:pt>
                <c:pt idx="71">
                  <c:v>2.97239767722259</c:v>
                </c:pt>
                <c:pt idx="72">
                  <c:v>0.515531283024387</c:v>
                </c:pt>
                <c:pt idx="73">
                  <c:v>2.71308138100608E-2</c:v>
                </c:pt>
                <c:pt idx="74" formatCode="0.00E+00">
                  <c:v>3.0047434208313499E-5</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formatCode="0.00E+00">
                  <c:v>1.4210854715202001E-14</c:v>
                </c:pt>
              </c:numCache>
            </c:numRef>
          </c:yVal>
          <c:smooth val="0"/>
          <c:extLst>
            <c:ext xmlns:c16="http://schemas.microsoft.com/office/drawing/2014/chart" uri="{C3380CC4-5D6E-409C-BE32-E72D297353CC}">
              <c16:uniqueId val="{00000003-6EF3-4CB7-922A-2EDCF34A5569}"/>
            </c:ext>
          </c:extLst>
        </c:ser>
        <c:dLbls>
          <c:showLegendKey val="0"/>
          <c:showVal val="0"/>
          <c:showCatName val="0"/>
          <c:showSerName val="0"/>
          <c:showPercent val="0"/>
          <c:showBubbleSize val="0"/>
        </c:dLbls>
        <c:axId val="2034782735"/>
        <c:axId val="2034786575"/>
      </c:scatterChart>
      <c:valAx>
        <c:axId val="2034782735"/>
        <c:scaling>
          <c:logBase val="10"/>
          <c:orientation val="minMax"/>
          <c:max val="2000"/>
          <c:min val="1"/>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Size</a:t>
                </a:r>
                <a:r>
                  <a:rPr lang="en-GB" baseline="0"/>
                  <a:t> Classes (</a:t>
                </a:r>
                <a:r>
                  <a:rPr lang="en-GB" baseline="0">
                    <a:latin typeface="Calibri" panose="020F0502020204030204" pitchFamily="34" charset="0"/>
                    <a:ea typeface="Calibri" panose="020F0502020204030204" pitchFamily="34" charset="0"/>
                    <a:cs typeface="Calibri" panose="020F0502020204030204" pitchFamily="34" charset="0"/>
                  </a:rPr>
                  <a:t>µm</a:t>
                </a:r>
                <a:r>
                  <a:rPr lang="en-GB" baseline="0">
                    <a:latin typeface="+mn-lt"/>
                    <a:ea typeface="+mn-ea"/>
                    <a:cs typeface="+mn-cs"/>
                  </a:rPr>
                  <a: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786575"/>
        <c:crosses val="autoZero"/>
        <c:crossBetween val="midCat"/>
      </c:valAx>
      <c:valAx>
        <c:axId val="20347865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volume</a:t>
                </a:r>
                <a:r>
                  <a:rPr lang="en-GB" baseline="0"/>
                  <a:t> desnity (%)</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3478273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Sheet1!$D$4</c:f>
              <c:strCache>
                <c:ptCount val="1"/>
                <c:pt idx="0">
                  <c:v>SE</c:v>
                </c:pt>
              </c:strCache>
            </c:strRef>
          </c:tx>
          <c:spPr>
            <a:solidFill>
              <a:srgbClr val="A5A5A5"/>
            </a:solidFill>
            <a:ln>
              <a:solidFill>
                <a:srgbClr val="A5A5A5"/>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HM20/70P </c:v>
                </c:pt>
                <c:pt idx="1">
                  <c:v>HM20/70P +0.2% Alu C </c:v>
                </c:pt>
                <c:pt idx="2">
                  <c:v>HM20/70P +0.4% Alu C </c:v>
                </c:pt>
                <c:pt idx="3">
                  <c:v>HM20/70P +0.8% Alu C </c:v>
                </c:pt>
              </c:strCache>
            </c:strRef>
          </c:cat>
          <c:val>
            <c:numRef>
              <c:f>Sheet1!$D$5:$D$8</c:f>
              <c:numCache>
                <c:formatCode>General</c:formatCode>
                <c:ptCount val="4"/>
                <c:pt idx="0">
                  <c:v>5.99</c:v>
                </c:pt>
                <c:pt idx="1">
                  <c:v>4.95</c:v>
                </c:pt>
                <c:pt idx="2">
                  <c:v>5.07</c:v>
                </c:pt>
                <c:pt idx="3">
                  <c:v>5.27</c:v>
                </c:pt>
              </c:numCache>
            </c:numRef>
          </c:val>
          <c:extLst>
            <c:ext xmlns:c16="http://schemas.microsoft.com/office/drawing/2014/chart" uri="{C3380CC4-5D6E-409C-BE32-E72D297353CC}">
              <c16:uniqueId val="{00000000-A5A0-4DCF-92C0-4B1A5E4716E7}"/>
            </c:ext>
          </c:extLst>
        </c:ser>
        <c:dLbls>
          <c:showLegendKey val="0"/>
          <c:showVal val="0"/>
          <c:showCatName val="0"/>
          <c:showSerName val="0"/>
          <c:showPercent val="0"/>
          <c:showBubbleSize val="0"/>
        </c:dLbls>
        <c:gapWidth val="219"/>
        <c:overlap val="-27"/>
        <c:axId val="554269528"/>
        <c:axId val="554267368"/>
      </c:barChart>
      <c:catAx>
        <c:axId val="554269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4267368"/>
        <c:crosses val="autoZero"/>
        <c:auto val="1"/>
        <c:lblAlgn val="ctr"/>
        <c:lblOffset val="100"/>
        <c:noMultiLvlLbl val="0"/>
      </c:catAx>
      <c:valAx>
        <c:axId val="554267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4269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117347355801977"/>
          <c:y val="0.17171296296296298"/>
          <c:w val="0.7362125711794677"/>
          <c:h val="0.67003098571011954"/>
        </c:manualLayout>
      </c:layout>
      <c:barChart>
        <c:barDir val="col"/>
        <c:grouping val="clustered"/>
        <c:varyColors val="0"/>
        <c:ser>
          <c:idx val="0"/>
          <c:order val="0"/>
          <c:tx>
            <c:strRef>
              <c:f>Sheet1!$E$4</c:f>
              <c:strCache>
                <c:ptCount val="1"/>
                <c:pt idx="0">
                  <c:v>CBD</c:v>
                </c:pt>
              </c:strCache>
            </c:strRef>
          </c:tx>
          <c:spPr>
            <a:solidFill>
              <a:srgbClr val="A5A5A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HM20/70P </c:v>
                </c:pt>
                <c:pt idx="1">
                  <c:v>HM20/70P +0.2% Alu C </c:v>
                </c:pt>
                <c:pt idx="2">
                  <c:v>HM20/70P +0.4% Alu C </c:v>
                </c:pt>
                <c:pt idx="3">
                  <c:v>HM20/70P +0.8% Alu C </c:v>
                </c:pt>
              </c:strCache>
            </c:strRef>
          </c:cat>
          <c:val>
            <c:numRef>
              <c:f>Sheet1!$E$5:$E$8</c:f>
              <c:numCache>
                <c:formatCode>General</c:formatCode>
                <c:ptCount val="4"/>
                <c:pt idx="0">
                  <c:v>0.33</c:v>
                </c:pt>
                <c:pt idx="1">
                  <c:v>0.35</c:v>
                </c:pt>
                <c:pt idx="2">
                  <c:v>0.36</c:v>
                </c:pt>
                <c:pt idx="3">
                  <c:v>0.35</c:v>
                </c:pt>
              </c:numCache>
            </c:numRef>
          </c:val>
          <c:extLst>
            <c:ext xmlns:c16="http://schemas.microsoft.com/office/drawing/2014/chart" uri="{C3380CC4-5D6E-409C-BE32-E72D297353CC}">
              <c16:uniqueId val="{00000000-02F8-4C4E-8C0D-B53C6B6CE63E}"/>
            </c:ext>
          </c:extLst>
        </c:ser>
        <c:dLbls>
          <c:showLegendKey val="0"/>
          <c:showVal val="0"/>
          <c:showCatName val="0"/>
          <c:showSerName val="0"/>
          <c:showPercent val="0"/>
          <c:showBubbleSize val="0"/>
        </c:dLbls>
        <c:gapWidth val="219"/>
        <c:overlap val="-27"/>
        <c:axId val="550485368"/>
        <c:axId val="550482848"/>
      </c:barChart>
      <c:catAx>
        <c:axId val="550485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482848"/>
        <c:crosses val="autoZero"/>
        <c:auto val="1"/>
        <c:lblAlgn val="ctr"/>
        <c:lblOffset val="100"/>
        <c:noMultiLvlLbl val="0"/>
      </c:catAx>
      <c:valAx>
        <c:axId val="550482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4853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a:t>
            </a:r>
            <a:r>
              <a:rPr lang="en-US" baseline="0"/>
              <a:t> in permeability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Sheet1!$F$4</c:f>
              <c:strCache>
                <c:ptCount val="1"/>
                <c:pt idx="0">
                  <c:v>mbar </c:v>
                </c:pt>
              </c:strCache>
            </c:strRef>
          </c:tx>
          <c:spPr>
            <a:solidFill>
              <a:srgbClr val="A5A5A5"/>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HM20/70P </c:v>
                </c:pt>
                <c:pt idx="1">
                  <c:v>HM20/70P +0.2% Alu C </c:v>
                </c:pt>
                <c:pt idx="2">
                  <c:v>HM20/70P +0.4% Alu C </c:v>
                </c:pt>
                <c:pt idx="3">
                  <c:v>HM20/70P +0.8% Alu C </c:v>
                </c:pt>
              </c:strCache>
            </c:strRef>
          </c:cat>
          <c:val>
            <c:numRef>
              <c:f>Sheet1!$F$5:$F$8</c:f>
              <c:numCache>
                <c:formatCode>General</c:formatCode>
                <c:ptCount val="4"/>
                <c:pt idx="0">
                  <c:v>0.44</c:v>
                </c:pt>
                <c:pt idx="1">
                  <c:v>0.30823800000000001</c:v>
                </c:pt>
                <c:pt idx="2">
                  <c:v>0.30900000000000016</c:v>
                </c:pt>
                <c:pt idx="3">
                  <c:v>0.34524099999999991</c:v>
                </c:pt>
              </c:numCache>
            </c:numRef>
          </c:val>
          <c:extLst>
            <c:ext xmlns:c16="http://schemas.microsoft.com/office/drawing/2014/chart" uri="{C3380CC4-5D6E-409C-BE32-E72D297353CC}">
              <c16:uniqueId val="{00000000-7B8F-455B-972C-9FE34A8C2B1B}"/>
            </c:ext>
          </c:extLst>
        </c:ser>
        <c:dLbls>
          <c:showLegendKey val="0"/>
          <c:showVal val="0"/>
          <c:showCatName val="0"/>
          <c:showSerName val="0"/>
          <c:showPercent val="0"/>
          <c:showBubbleSize val="0"/>
        </c:dLbls>
        <c:gapWidth val="219"/>
        <c:overlap val="-27"/>
        <c:axId val="550500128"/>
        <c:axId val="550491488"/>
      </c:barChart>
      <c:catAx>
        <c:axId val="55050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491488"/>
        <c:crosses val="autoZero"/>
        <c:auto val="1"/>
        <c:lblAlgn val="ctr"/>
        <c:lblOffset val="100"/>
        <c:noMultiLvlLbl val="0"/>
      </c:catAx>
      <c:valAx>
        <c:axId val="550491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mBar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05001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5249623598086793E-2"/>
          <c:y val="0.19486111111111112"/>
          <c:w val="0.89761231676670028"/>
          <c:h val="0.67003098571011954"/>
        </c:manualLayout>
      </c:layout>
      <c:barChart>
        <c:barDir val="col"/>
        <c:grouping val="clustered"/>
        <c:varyColors val="0"/>
        <c:ser>
          <c:idx val="0"/>
          <c:order val="0"/>
          <c:tx>
            <c:strRef>
              <c:f>Sheet1!$G$4</c:f>
              <c:strCache>
                <c:ptCount val="1"/>
                <c:pt idx="0">
                  <c:v>ffc</c:v>
                </c:pt>
              </c:strCache>
            </c:strRef>
          </c:tx>
          <c:spPr>
            <a:solidFill>
              <a:srgbClr val="A5A5A5"/>
            </a:solidFill>
            <a:ln>
              <a:noFill/>
            </a:ln>
            <a:effectLst/>
          </c:spPr>
          <c:invertIfNegative val="0"/>
          <c:errBars>
            <c:errBarType val="both"/>
            <c:errValType val="percentage"/>
            <c:noEndCap val="0"/>
            <c:val val="10"/>
            <c:spPr>
              <a:noFill/>
              <a:ln w="9525" cap="flat" cmpd="sng" algn="ctr">
                <a:solidFill>
                  <a:schemeClr val="tx1">
                    <a:lumMod val="65000"/>
                    <a:lumOff val="35000"/>
                  </a:schemeClr>
                </a:solidFill>
                <a:round/>
              </a:ln>
              <a:effectLst/>
            </c:spPr>
          </c:errBars>
          <c:cat>
            <c:strRef>
              <c:f>Sheet1!$A$5:$A$8</c:f>
              <c:strCache>
                <c:ptCount val="4"/>
                <c:pt idx="0">
                  <c:v>HM20/70P </c:v>
                </c:pt>
                <c:pt idx="1">
                  <c:v>HM20/70P +0.2% Alu C </c:v>
                </c:pt>
                <c:pt idx="2">
                  <c:v>HM20/70P +0.4% Alu C </c:v>
                </c:pt>
                <c:pt idx="3">
                  <c:v>HM20/70P +0.8% Alu C </c:v>
                </c:pt>
              </c:strCache>
            </c:strRef>
          </c:cat>
          <c:val>
            <c:numRef>
              <c:f>Sheet1!$G$5:$G$8</c:f>
              <c:numCache>
                <c:formatCode>General</c:formatCode>
                <c:ptCount val="4"/>
                <c:pt idx="0">
                  <c:v>4.42</c:v>
                </c:pt>
                <c:pt idx="1">
                  <c:v>6.1</c:v>
                </c:pt>
                <c:pt idx="2">
                  <c:v>5.8536140000000003</c:v>
                </c:pt>
                <c:pt idx="3">
                  <c:v>6.068892</c:v>
                </c:pt>
              </c:numCache>
            </c:numRef>
          </c:val>
          <c:extLst>
            <c:ext xmlns:c16="http://schemas.microsoft.com/office/drawing/2014/chart" uri="{C3380CC4-5D6E-409C-BE32-E72D297353CC}">
              <c16:uniqueId val="{00000000-EC97-4B43-9EB8-A06BD3BA79C2}"/>
            </c:ext>
          </c:extLst>
        </c:ser>
        <c:dLbls>
          <c:showLegendKey val="0"/>
          <c:showVal val="0"/>
          <c:showCatName val="0"/>
          <c:showSerName val="0"/>
          <c:showPercent val="0"/>
          <c:showBubbleSize val="0"/>
        </c:dLbls>
        <c:gapWidth val="219"/>
        <c:overlap val="-27"/>
        <c:axId val="560943568"/>
        <c:axId val="560936728"/>
      </c:barChart>
      <c:catAx>
        <c:axId val="56094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936728"/>
        <c:crosses val="autoZero"/>
        <c:auto val="1"/>
        <c:lblAlgn val="ctr"/>
        <c:lblOffset val="100"/>
        <c:noMultiLvlLbl val="0"/>
      </c:catAx>
      <c:valAx>
        <c:axId val="560936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9435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BFE (mJ)</c:v>
                </c:pt>
              </c:strCache>
            </c:strRef>
          </c:tx>
          <c:spPr>
            <a:solidFill>
              <a:sysClr val="window" lastClr="FFFFFF">
                <a:lumMod val="65000"/>
              </a:sysClr>
            </a:solidFill>
            <a:ln>
              <a:noFill/>
            </a:ln>
            <a:effectLst/>
          </c:spPr>
          <c:invertIfNegative val="0"/>
          <c:dLbls>
            <c:delete val="1"/>
          </c:dLbls>
          <c:errBars>
            <c:errBarType val="both"/>
            <c:errValType val="stdErr"/>
            <c:noEndCap val="0"/>
            <c:spPr>
              <a:noFill/>
              <a:ln w="9525" cap="flat" cmpd="sng" algn="ctr">
                <a:solidFill>
                  <a:schemeClr val="tx1">
                    <a:lumMod val="65000"/>
                    <a:lumOff val="35000"/>
                  </a:schemeClr>
                </a:solidFill>
                <a:round/>
              </a:ln>
              <a:effectLst/>
            </c:spPr>
          </c:errBars>
          <c:cat>
            <c:strRef>
              <c:f>Sheet1!$A$3:$A$7</c:f>
              <c:strCache>
                <c:ptCount val="5"/>
                <c:pt idx="0">
                  <c:v>HC 11</c:v>
                </c:pt>
                <c:pt idx="1">
                  <c:v>HC 11 +0.2% TS610</c:v>
                </c:pt>
                <c:pt idx="2">
                  <c:v>HC 11 +0.4% Alu C</c:v>
                </c:pt>
                <c:pt idx="3">
                  <c:v>HC 11 +0.2% 820A</c:v>
                </c:pt>
                <c:pt idx="4">
                  <c:v>HC 11 +0.8% 820A</c:v>
                </c:pt>
              </c:strCache>
            </c:strRef>
          </c:cat>
          <c:val>
            <c:numRef>
              <c:f>Sheet1!$B$3:$B$7</c:f>
              <c:numCache>
                <c:formatCode>General</c:formatCode>
                <c:ptCount val="5"/>
                <c:pt idx="0">
                  <c:v>92.4</c:v>
                </c:pt>
                <c:pt idx="1">
                  <c:v>117.52</c:v>
                </c:pt>
                <c:pt idx="2">
                  <c:v>94.72</c:v>
                </c:pt>
                <c:pt idx="3">
                  <c:v>112.62</c:v>
                </c:pt>
                <c:pt idx="4">
                  <c:v>83.82</c:v>
                </c:pt>
              </c:numCache>
            </c:numRef>
          </c:val>
          <c:extLst>
            <c:ext xmlns:c16="http://schemas.microsoft.com/office/drawing/2014/chart" uri="{C3380CC4-5D6E-409C-BE32-E72D297353CC}">
              <c16:uniqueId val="{00000000-4403-4E95-A068-DBEBFC18E94F}"/>
            </c:ext>
          </c:extLst>
        </c:ser>
        <c:dLbls>
          <c:dLblPos val="outEnd"/>
          <c:showLegendKey val="0"/>
          <c:showVal val="1"/>
          <c:showCatName val="0"/>
          <c:showSerName val="0"/>
          <c:showPercent val="0"/>
          <c:showBubbleSize val="0"/>
        </c:dLbls>
        <c:gapWidth val="219"/>
        <c:overlap val="-27"/>
        <c:axId val="1766830656"/>
        <c:axId val="1687674544"/>
      </c:barChart>
      <c:catAx>
        <c:axId val="1766830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7674544"/>
        <c:crosses val="autoZero"/>
        <c:auto val="1"/>
        <c:lblAlgn val="ctr"/>
        <c:lblOffset val="100"/>
        <c:noMultiLvlLbl val="0"/>
      </c:catAx>
      <c:valAx>
        <c:axId val="1687674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6830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Sheet1!$D$2</c:f>
              <c:strCache>
                <c:ptCount val="1"/>
                <c:pt idx="0">
                  <c:v>SE (mJ/g)</c:v>
                </c:pt>
              </c:strCache>
            </c:strRef>
          </c:tx>
          <c:spPr>
            <a:solidFill>
              <a:srgbClr val="A5A5A5"/>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Sheet1!$A$3:$A$7</c:f>
              <c:strCache>
                <c:ptCount val="5"/>
                <c:pt idx="0">
                  <c:v>HC 11</c:v>
                </c:pt>
                <c:pt idx="1">
                  <c:v>HC 11 +0.2% TS610</c:v>
                </c:pt>
                <c:pt idx="2">
                  <c:v>HC 11 +0.4% Alu C</c:v>
                </c:pt>
                <c:pt idx="3">
                  <c:v>HC 11 +0.2% 820A</c:v>
                </c:pt>
                <c:pt idx="4">
                  <c:v>HC 11 +0.8% 820A</c:v>
                </c:pt>
              </c:strCache>
            </c:strRef>
          </c:cat>
          <c:val>
            <c:numRef>
              <c:f>Sheet1!$D$3:$D$7</c:f>
              <c:numCache>
                <c:formatCode>General</c:formatCode>
                <c:ptCount val="5"/>
                <c:pt idx="0">
                  <c:v>6.04</c:v>
                </c:pt>
                <c:pt idx="1">
                  <c:v>6.25</c:v>
                </c:pt>
                <c:pt idx="2">
                  <c:v>5.85</c:v>
                </c:pt>
                <c:pt idx="3">
                  <c:v>7.66</c:v>
                </c:pt>
                <c:pt idx="4">
                  <c:v>6.1</c:v>
                </c:pt>
              </c:numCache>
            </c:numRef>
          </c:val>
          <c:extLst>
            <c:ext xmlns:c16="http://schemas.microsoft.com/office/drawing/2014/chart" uri="{C3380CC4-5D6E-409C-BE32-E72D297353CC}">
              <c16:uniqueId val="{00000000-2C46-4331-845D-2A8D66551FDF}"/>
            </c:ext>
          </c:extLst>
        </c:ser>
        <c:dLbls>
          <c:showLegendKey val="0"/>
          <c:showVal val="0"/>
          <c:showCatName val="0"/>
          <c:showSerName val="0"/>
          <c:showPercent val="0"/>
          <c:showBubbleSize val="0"/>
        </c:dLbls>
        <c:gapWidth val="219"/>
        <c:overlap val="-27"/>
        <c:axId val="1766743696"/>
        <c:axId val="1766742736"/>
      </c:barChart>
      <c:catAx>
        <c:axId val="1766743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6742736"/>
        <c:crosses val="autoZero"/>
        <c:auto val="1"/>
        <c:lblAlgn val="ctr"/>
        <c:lblOffset val="100"/>
        <c:noMultiLvlLbl val="0"/>
      </c:catAx>
      <c:valAx>
        <c:axId val="1766742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6743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Sheet1!$E$2</c:f>
              <c:strCache>
                <c:ptCount val="1"/>
                <c:pt idx="0">
                  <c:v>CBD g/ml</c:v>
                </c:pt>
              </c:strCache>
            </c:strRef>
          </c:tx>
          <c:spPr>
            <a:solidFill>
              <a:srgbClr val="A5A5A5"/>
            </a:solidFill>
            <a:ln>
              <a:noFill/>
            </a:ln>
            <a:effectLst/>
          </c:spPr>
          <c:invertIfNegative val="0"/>
          <c:errBars>
            <c:errBarType val="both"/>
            <c:errValType val="percentage"/>
            <c:noEndCap val="0"/>
            <c:val val="10"/>
            <c:spPr>
              <a:noFill/>
              <a:ln w="9525" cap="flat" cmpd="sng" algn="ctr">
                <a:solidFill>
                  <a:schemeClr val="tx1">
                    <a:lumMod val="65000"/>
                    <a:lumOff val="35000"/>
                  </a:schemeClr>
                </a:solidFill>
                <a:round/>
              </a:ln>
              <a:effectLst/>
            </c:spPr>
          </c:errBars>
          <c:cat>
            <c:strRef>
              <c:f>Sheet1!$A$3:$A$7</c:f>
              <c:strCache>
                <c:ptCount val="5"/>
                <c:pt idx="0">
                  <c:v>HC 11</c:v>
                </c:pt>
                <c:pt idx="1">
                  <c:v>HC 11 +0.2% TS610</c:v>
                </c:pt>
                <c:pt idx="2">
                  <c:v>HC 11 +0.4% Alu C</c:v>
                </c:pt>
                <c:pt idx="3">
                  <c:v>HC 11 +0.2% 820A</c:v>
                </c:pt>
                <c:pt idx="4">
                  <c:v>HC 11 +0.8% 820A</c:v>
                </c:pt>
              </c:strCache>
            </c:strRef>
          </c:cat>
          <c:val>
            <c:numRef>
              <c:f>Sheet1!$E$3:$E$7</c:f>
              <c:numCache>
                <c:formatCode>General</c:formatCode>
                <c:ptCount val="5"/>
                <c:pt idx="0">
                  <c:v>0.32</c:v>
                </c:pt>
                <c:pt idx="1">
                  <c:v>0.36</c:v>
                </c:pt>
                <c:pt idx="2">
                  <c:v>0.34</c:v>
                </c:pt>
                <c:pt idx="3">
                  <c:v>0.34</c:v>
                </c:pt>
                <c:pt idx="4">
                  <c:v>0.35</c:v>
                </c:pt>
              </c:numCache>
            </c:numRef>
          </c:val>
          <c:extLst>
            <c:ext xmlns:c16="http://schemas.microsoft.com/office/drawing/2014/chart" uri="{C3380CC4-5D6E-409C-BE32-E72D297353CC}">
              <c16:uniqueId val="{00000000-25FC-412C-ABB9-F0DE2F1C9130}"/>
            </c:ext>
          </c:extLst>
        </c:ser>
        <c:dLbls>
          <c:showLegendKey val="0"/>
          <c:showVal val="0"/>
          <c:showCatName val="0"/>
          <c:showSerName val="0"/>
          <c:showPercent val="0"/>
          <c:showBubbleSize val="0"/>
        </c:dLbls>
        <c:gapWidth val="219"/>
        <c:overlap val="-27"/>
        <c:axId val="2048880608"/>
        <c:axId val="2048881568"/>
      </c:barChart>
      <c:catAx>
        <c:axId val="204888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8881568"/>
        <c:crosses val="autoZero"/>
        <c:auto val="1"/>
        <c:lblAlgn val="ctr"/>
        <c:lblOffset val="100"/>
        <c:noMultiLvlLbl val="0"/>
      </c:catAx>
      <c:valAx>
        <c:axId val="2048881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g/ml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488806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Sheet1!$F$2</c:f>
              <c:strCache>
                <c:ptCount val="1"/>
                <c:pt idx="0">
                  <c:v>ffc</c:v>
                </c:pt>
              </c:strCache>
            </c:strRef>
          </c:tx>
          <c:spPr>
            <a:solidFill>
              <a:sysClr val="window" lastClr="FFFFFF">
                <a:lumMod val="65000"/>
              </a:sysClr>
            </a:solidFill>
            <a:ln>
              <a:noFill/>
            </a:ln>
            <a:effectLst/>
          </c:spPr>
          <c:invertIfNegative val="0"/>
          <c:errBars>
            <c:errBarType val="both"/>
            <c:errValType val="percentage"/>
            <c:noEndCap val="0"/>
            <c:val val="25"/>
            <c:spPr>
              <a:noFill/>
              <a:ln w="9525" cap="flat" cmpd="sng" algn="ctr">
                <a:solidFill>
                  <a:schemeClr val="tx1">
                    <a:lumMod val="65000"/>
                    <a:lumOff val="35000"/>
                  </a:schemeClr>
                </a:solidFill>
                <a:round/>
              </a:ln>
              <a:effectLst/>
            </c:spPr>
          </c:errBars>
          <c:cat>
            <c:strRef>
              <c:f>Sheet1!$A$3:$A$7</c:f>
              <c:strCache>
                <c:ptCount val="5"/>
                <c:pt idx="0">
                  <c:v>HC 11</c:v>
                </c:pt>
                <c:pt idx="1">
                  <c:v>HC 11 +0.2% TS610</c:v>
                </c:pt>
                <c:pt idx="2">
                  <c:v>HC 11 +0.4% Alu C</c:v>
                </c:pt>
                <c:pt idx="3">
                  <c:v>HC 11 +0.2% 820A</c:v>
                </c:pt>
                <c:pt idx="4">
                  <c:v>HC 11 +0.8% 820A</c:v>
                </c:pt>
              </c:strCache>
            </c:strRef>
          </c:cat>
          <c:val>
            <c:numRef>
              <c:f>Sheet1!$F$3:$F$7</c:f>
              <c:numCache>
                <c:formatCode>General</c:formatCode>
                <c:ptCount val="5"/>
                <c:pt idx="0">
                  <c:v>5.3819999999999997</c:v>
                </c:pt>
                <c:pt idx="1">
                  <c:v>7.44</c:v>
                </c:pt>
                <c:pt idx="2">
                  <c:v>7.06</c:v>
                </c:pt>
                <c:pt idx="3">
                  <c:v>5.34</c:v>
                </c:pt>
                <c:pt idx="4">
                  <c:v>4.4160000000000004</c:v>
                </c:pt>
              </c:numCache>
            </c:numRef>
          </c:val>
          <c:extLst>
            <c:ext xmlns:c16="http://schemas.microsoft.com/office/drawing/2014/chart" uri="{C3380CC4-5D6E-409C-BE32-E72D297353CC}">
              <c16:uniqueId val="{00000000-3D5C-4BC4-B155-152C30D7B5FC}"/>
            </c:ext>
          </c:extLst>
        </c:ser>
        <c:dLbls>
          <c:showLegendKey val="0"/>
          <c:showVal val="0"/>
          <c:showCatName val="0"/>
          <c:showSerName val="0"/>
          <c:showPercent val="0"/>
          <c:showBubbleSize val="0"/>
        </c:dLbls>
        <c:gapWidth val="219"/>
        <c:overlap val="-27"/>
        <c:axId val="193570831"/>
        <c:axId val="193572751"/>
      </c:barChart>
      <c:catAx>
        <c:axId val="193570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72751"/>
        <c:crosses val="autoZero"/>
        <c:auto val="1"/>
        <c:lblAlgn val="ctr"/>
        <c:lblOffset val="100"/>
        <c:noMultiLvlLbl val="0"/>
      </c:catAx>
      <c:valAx>
        <c:axId val="193572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5708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Permeability change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Sheet1!$G$2</c:f>
              <c:strCache>
                <c:ptCount val="1"/>
                <c:pt idx="0">
                  <c:v>Permeability Drop </c:v>
                </c:pt>
              </c:strCache>
            </c:strRef>
          </c:tx>
          <c:spPr>
            <a:solidFill>
              <a:srgbClr val="A5A5A5"/>
            </a:solidFill>
            <a:ln>
              <a:noFill/>
            </a:ln>
            <a:effectLst/>
          </c:spPr>
          <c:invertIfNegative val="0"/>
          <c:errBars>
            <c:errBarType val="both"/>
            <c:errValType val="percentage"/>
            <c:noEndCap val="0"/>
            <c:val val="20"/>
            <c:spPr>
              <a:noFill/>
              <a:ln w="9525" cap="flat" cmpd="sng" algn="ctr">
                <a:solidFill>
                  <a:schemeClr val="tx1">
                    <a:lumMod val="65000"/>
                    <a:lumOff val="35000"/>
                  </a:schemeClr>
                </a:solidFill>
                <a:round/>
              </a:ln>
              <a:effectLst/>
            </c:spPr>
          </c:errBars>
          <c:cat>
            <c:strRef>
              <c:f>Sheet1!$A$3:$A$7</c:f>
              <c:strCache>
                <c:ptCount val="5"/>
                <c:pt idx="0">
                  <c:v>HC 11</c:v>
                </c:pt>
                <c:pt idx="1">
                  <c:v>HC 11 +0.2% TS610</c:v>
                </c:pt>
                <c:pt idx="2">
                  <c:v>HC 11 +0.4% Alu C</c:v>
                </c:pt>
                <c:pt idx="3">
                  <c:v>HC 11 +0.2% 820A</c:v>
                </c:pt>
                <c:pt idx="4">
                  <c:v>HC 11 +0.8% 820A</c:v>
                </c:pt>
              </c:strCache>
            </c:strRef>
          </c:cat>
          <c:val>
            <c:numRef>
              <c:f>Sheet1!$G$3:$G$7</c:f>
              <c:numCache>
                <c:formatCode>General</c:formatCode>
                <c:ptCount val="5"/>
                <c:pt idx="0">
                  <c:v>0.84</c:v>
                </c:pt>
                <c:pt idx="1">
                  <c:v>0.33</c:v>
                </c:pt>
                <c:pt idx="2">
                  <c:v>0.4</c:v>
                </c:pt>
                <c:pt idx="3">
                  <c:v>0.74</c:v>
                </c:pt>
                <c:pt idx="4">
                  <c:v>0.74</c:v>
                </c:pt>
              </c:numCache>
            </c:numRef>
          </c:val>
          <c:extLst>
            <c:ext xmlns:c16="http://schemas.microsoft.com/office/drawing/2014/chart" uri="{C3380CC4-5D6E-409C-BE32-E72D297353CC}">
              <c16:uniqueId val="{00000000-3798-4278-9FEF-967C4281E72D}"/>
            </c:ext>
          </c:extLst>
        </c:ser>
        <c:dLbls>
          <c:showLegendKey val="0"/>
          <c:showVal val="0"/>
          <c:showCatName val="0"/>
          <c:showSerName val="0"/>
          <c:showPercent val="0"/>
          <c:showBubbleSize val="0"/>
        </c:dLbls>
        <c:gapWidth val="219"/>
        <c:overlap val="-27"/>
        <c:axId val="2143448032"/>
        <c:axId val="2143451872"/>
      </c:barChart>
      <c:catAx>
        <c:axId val="21434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451872"/>
        <c:crosses val="autoZero"/>
        <c:auto val="1"/>
        <c:lblAlgn val="ctr"/>
        <c:lblOffset val="100"/>
        <c:noMultiLvlLbl val="0"/>
      </c:catAx>
      <c:valAx>
        <c:axId val="2143451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mBar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34480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HM20/70P+0.2wt</a:t>
            </a:r>
            <a:r>
              <a:rPr lang="en-US" baseline="0"/>
              <a:t> AluC </a:t>
            </a:r>
          </a:p>
          <a:p>
            <a:pPr>
              <a:defRPr/>
            </a:pPr>
            <a:r>
              <a:rPr lang="en-US"/>
              <a:t>UTS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UTS</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Sheet1!$AG$47:$AG$50</c:f>
                <c:numCache>
                  <c:formatCode>General</c:formatCode>
                  <c:ptCount val="4"/>
                  <c:pt idx="0">
                    <c:v>0.77218521094359194</c:v>
                  </c:pt>
                  <c:pt idx="1">
                    <c:v>1.0960155108391492</c:v>
                  </c:pt>
                  <c:pt idx="2">
                    <c:v>1.4287512029741221</c:v>
                  </c:pt>
                  <c:pt idx="3">
                    <c:v>1.2750163397645804</c:v>
                  </c:pt>
                </c:numCache>
              </c:numRef>
            </c:plus>
            <c:minus>
              <c:numRef>
                <c:f>Sheet1!$AG$47:$AG$50</c:f>
                <c:numCache>
                  <c:formatCode>General</c:formatCode>
                  <c:ptCount val="4"/>
                  <c:pt idx="0">
                    <c:v>0.77218521094359194</c:v>
                  </c:pt>
                  <c:pt idx="1">
                    <c:v>1.0960155108391492</c:v>
                  </c:pt>
                  <c:pt idx="2">
                    <c:v>1.4287512029741221</c:v>
                  </c:pt>
                  <c:pt idx="3">
                    <c:v>1.2750163397645804</c:v>
                  </c:pt>
                </c:numCache>
              </c:numRef>
            </c:minus>
            <c:spPr>
              <a:noFill/>
              <a:ln w="9525" cap="flat" cmpd="sng" algn="ctr">
                <a:solidFill>
                  <a:schemeClr val="tx1">
                    <a:lumMod val="65000"/>
                    <a:lumOff val="35000"/>
                  </a:schemeClr>
                </a:solidFill>
                <a:round/>
              </a:ln>
              <a:effectLst/>
            </c:spPr>
          </c:errBars>
          <c:cat>
            <c:numRef>
              <c:f>Sheet1!$AF$47:$AF$50</c:f>
              <c:numCache>
                <c:formatCode>General</c:formatCode>
                <c:ptCount val="4"/>
                <c:pt idx="0">
                  <c:v>5.6000000000000001E-2</c:v>
                </c:pt>
                <c:pt idx="1">
                  <c:v>6.2E-2</c:v>
                </c:pt>
                <c:pt idx="2">
                  <c:v>6.8000000000000005E-2</c:v>
                </c:pt>
                <c:pt idx="3">
                  <c:v>7.3999999999999996E-2</c:v>
                </c:pt>
              </c:numCache>
            </c:numRef>
          </c:cat>
          <c:val>
            <c:numRef>
              <c:f>Sheet1!$AH$47:$AH$50</c:f>
              <c:numCache>
                <c:formatCode>General</c:formatCode>
                <c:ptCount val="4"/>
                <c:pt idx="0">
                  <c:v>16.07</c:v>
                </c:pt>
                <c:pt idx="1">
                  <c:v>15.35</c:v>
                </c:pt>
                <c:pt idx="2">
                  <c:v>14.64</c:v>
                </c:pt>
                <c:pt idx="3">
                  <c:v>14.06</c:v>
                </c:pt>
              </c:numCache>
            </c:numRef>
          </c:val>
          <c:extLst>
            <c:ext xmlns:c16="http://schemas.microsoft.com/office/drawing/2014/chart" uri="{C3380CC4-5D6E-409C-BE32-E72D297353CC}">
              <c16:uniqueId val="{00000000-B1F1-49F6-9DD0-677627C1A475}"/>
            </c:ext>
          </c:extLst>
        </c:ser>
        <c:dLbls>
          <c:showLegendKey val="0"/>
          <c:showVal val="0"/>
          <c:showCatName val="0"/>
          <c:showSerName val="0"/>
          <c:showPercent val="0"/>
          <c:showBubbleSize val="0"/>
        </c:dLbls>
        <c:gapWidth val="219"/>
        <c:overlap val="-27"/>
        <c:axId val="378473512"/>
        <c:axId val="378473872"/>
      </c:barChart>
      <c:catAx>
        <c:axId val="378473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ED</a:t>
                </a:r>
                <a:r>
                  <a:rPr lang="en-US" baseline="0"/>
                  <a:t> [J/mm^2]@ Bt= 159 </a:t>
                </a:r>
                <a:r>
                  <a:rPr lang="en-US" baseline="0">
                    <a:latin typeface="Calibri" panose="020F0502020204030204" pitchFamily="34" charset="0"/>
                    <a:cs typeface="Calibri" panose="020F0502020204030204" pitchFamily="34" charset="0"/>
                  </a:rPr>
                  <a:t>˚</a:t>
                </a:r>
                <a:r>
                  <a:rPr lang="en-US" baseline="0"/>
                  <a:t>C</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8473872"/>
        <c:crosses val="autoZero"/>
        <c:auto val="1"/>
        <c:lblAlgn val="ctr"/>
        <c:lblOffset val="100"/>
        <c:noMultiLvlLbl val="0"/>
      </c:catAx>
      <c:valAx>
        <c:axId val="378473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84735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a:t>Molar Mass Distribution</a:t>
            </a:r>
          </a:p>
        </c:rich>
      </c:tx>
      <c:overlay val="0"/>
    </c:title>
    <c:autoTitleDeleted val="0"/>
    <c:plotArea>
      <c:layout>
        <c:manualLayout>
          <c:layoutTarget val="inner"/>
          <c:xMode val="edge"/>
          <c:yMode val="edge"/>
          <c:x val="0.12984089606435228"/>
          <c:y val="0.14854281853432416"/>
          <c:w val="0.83692246907330559"/>
          <c:h val="0.66765355192600973"/>
        </c:manualLayout>
      </c:layout>
      <c:scatterChart>
        <c:scatterStyle val="smoothMarker"/>
        <c:varyColors val="0"/>
        <c:ser>
          <c:idx val="0"/>
          <c:order val="0"/>
          <c:tx>
            <c:v>CP20</c:v>
          </c:tx>
          <c:spPr>
            <a:ln w="28575" cap="rnd">
              <a:solidFill>
                <a:schemeClr val="accent1"/>
              </a:solidFill>
              <a:round/>
            </a:ln>
            <a:effectLst/>
          </c:spPr>
          <c:marker>
            <c:symbol val="none"/>
          </c:marker>
          <c:xVal>
            <c:numRef>
              <c:f>'(652317 B)'!$C$2:$C$844</c:f>
              <c:numCache>
                <c:formatCode>General</c:formatCode>
                <c:ptCount val="843"/>
                <c:pt idx="0">
                  <c:v>6.6578500692711824</c:v>
                </c:pt>
                <c:pt idx="1">
                  <c:v>6.651842417029842</c:v>
                </c:pt>
                <c:pt idx="2">
                  <c:v>6.6458400898481989</c:v>
                </c:pt>
                <c:pt idx="3">
                  <c:v>6.6398430765292851</c:v>
                </c:pt>
                <c:pt idx="4">
                  <c:v>6.6338513658761249</c:v>
                </c:pt>
                <c:pt idx="5">
                  <c:v>6.6278649466917443</c:v>
                </c:pt>
                <c:pt idx="6">
                  <c:v>6.6218838077791737</c:v>
                </c:pt>
                <c:pt idx="7">
                  <c:v>6.6159079379414329</c:v>
                </c:pt>
                <c:pt idx="8">
                  <c:v>6.6099373259815515</c:v>
                </c:pt>
                <c:pt idx="9">
                  <c:v>6.6039719607025607</c:v>
                </c:pt>
                <c:pt idx="10">
                  <c:v>6.5980118309074793</c:v>
                </c:pt>
                <c:pt idx="11">
                  <c:v>6.5920569253993362</c:v>
                </c:pt>
                <c:pt idx="12">
                  <c:v>6.5861072329811563</c:v>
                </c:pt>
                <c:pt idx="13">
                  <c:v>6.5801627424559745</c:v>
                </c:pt>
                <c:pt idx="14">
                  <c:v>6.5742234426268062</c:v>
                </c:pt>
                <c:pt idx="15">
                  <c:v>6.5682893222966863</c:v>
                </c:pt>
                <c:pt idx="16">
                  <c:v>6.5623603702686317</c:v>
                </c:pt>
                <c:pt idx="17">
                  <c:v>6.5564365753456775</c:v>
                </c:pt>
                <c:pt idx="18">
                  <c:v>6.5505179263308442</c:v>
                </c:pt>
                <c:pt idx="19">
                  <c:v>6.5446044120271631</c:v>
                </c:pt>
                <c:pt idx="20">
                  <c:v>6.5386960212376577</c:v>
                </c:pt>
                <c:pt idx="21">
                  <c:v>6.5327927427653574</c:v>
                </c:pt>
                <c:pt idx="22">
                  <c:v>6.5268945654132811</c:v>
                </c:pt>
                <c:pt idx="23">
                  <c:v>6.5210014779844636</c:v>
                </c:pt>
                <c:pt idx="24">
                  <c:v>6.5151134692819292</c:v>
                </c:pt>
                <c:pt idx="25">
                  <c:v>6.5092305281086986</c:v>
                </c:pt>
                <c:pt idx="26">
                  <c:v>6.5033526432678066</c:v>
                </c:pt>
                <c:pt idx="27">
                  <c:v>6.4974798035622721</c:v>
                </c:pt>
                <c:pt idx="28">
                  <c:v>6.4916119977951263</c:v>
                </c:pt>
                <c:pt idx="29">
                  <c:v>6.485749214769398</c:v>
                </c:pt>
                <c:pt idx="30">
                  <c:v>6.4798914432881016</c:v>
                </c:pt>
                <c:pt idx="31">
                  <c:v>6.4740386721542764</c:v>
                </c:pt>
                <c:pt idx="32">
                  <c:v>6.4681908901709466</c:v>
                </c:pt>
                <c:pt idx="33">
                  <c:v>6.4623480861411347</c:v>
                </c:pt>
                <c:pt idx="34">
                  <c:v>6.4565102488678674</c:v>
                </c:pt>
                <c:pt idx="35">
                  <c:v>6.4506773671541708</c:v>
                </c:pt>
                <c:pt idx="36">
                  <c:v>6.4448494298030763</c:v>
                </c:pt>
                <c:pt idx="37">
                  <c:v>6.4390264256176053</c:v>
                </c:pt>
                <c:pt idx="38">
                  <c:v>6.4332083434007812</c:v>
                </c:pt>
                <c:pt idx="39">
                  <c:v>6.4273951719556379</c:v>
                </c:pt>
                <c:pt idx="40">
                  <c:v>6.4215869000851988</c:v>
                </c:pt>
                <c:pt idx="41">
                  <c:v>6.4157835165924864</c:v>
                </c:pt>
                <c:pt idx="42">
                  <c:v>6.4099850102805345</c:v>
                </c:pt>
                <c:pt idx="43">
                  <c:v>6.4041913699523665</c:v>
                </c:pt>
                <c:pt idx="44">
                  <c:v>6.3984025844110093</c:v>
                </c:pt>
                <c:pt idx="45">
                  <c:v>6.3926186424594835</c:v>
                </c:pt>
                <c:pt idx="46">
                  <c:v>6.3868395329008205</c:v>
                </c:pt>
                <c:pt idx="47">
                  <c:v>6.3810652445380498</c:v>
                </c:pt>
                <c:pt idx="48">
                  <c:v>6.375295766174192</c:v>
                </c:pt>
                <c:pt idx="49">
                  <c:v>6.3695310866122714</c:v>
                </c:pt>
                <c:pt idx="50">
                  <c:v>6.3637711946553193</c:v>
                </c:pt>
                <c:pt idx="51">
                  <c:v>6.358016079106366</c:v>
                </c:pt>
                <c:pt idx="52">
                  <c:v>6.3522657287684332</c:v>
                </c:pt>
                <c:pt idx="53">
                  <c:v>6.3465201324445415</c:v>
                </c:pt>
                <c:pt idx="54">
                  <c:v>6.340779278937732</c:v>
                </c:pt>
                <c:pt idx="55">
                  <c:v>6.3350431570510191</c:v>
                </c:pt>
                <c:pt idx="56">
                  <c:v>6.329311755587427</c:v>
                </c:pt>
                <c:pt idx="57">
                  <c:v>6.3235850633499879</c:v>
                </c:pt>
                <c:pt idx="58">
                  <c:v>6.3178630691417323</c:v>
                </c:pt>
                <c:pt idx="59">
                  <c:v>6.3121457617656826</c:v>
                </c:pt>
                <c:pt idx="60">
                  <c:v>6.3064331300248595</c:v>
                </c:pt>
                <c:pt idx="61">
                  <c:v>6.3007251627222987</c:v>
                </c:pt>
                <c:pt idx="62">
                  <c:v>6.295021848661019</c:v>
                </c:pt>
                <c:pt idx="63">
                  <c:v>6.2893231766440483</c:v>
                </c:pt>
                <c:pt idx="64">
                  <c:v>6.2836291354744169</c:v>
                </c:pt>
                <c:pt idx="65">
                  <c:v>6.2779397139551527</c:v>
                </c:pt>
                <c:pt idx="66">
                  <c:v>6.2722549008892736</c:v>
                </c:pt>
                <c:pt idx="67">
                  <c:v>6.2665746850798145</c:v>
                </c:pt>
                <c:pt idx="68">
                  <c:v>6.2608990553297934</c:v>
                </c:pt>
                <c:pt idx="69">
                  <c:v>6.2552280004422443</c:v>
                </c:pt>
                <c:pt idx="70">
                  <c:v>6.2495615092201904</c:v>
                </c:pt>
                <c:pt idx="71">
                  <c:v>6.2438995704666578</c:v>
                </c:pt>
                <c:pt idx="72">
                  <c:v>6.2382421729846724</c:v>
                </c:pt>
                <c:pt idx="73">
                  <c:v>6.2325893055772621</c:v>
                </c:pt>
                <c:pt idx="74">
                  <c:v>6.2269409570474545</c:v>
                </c:pt>
                <c:pt idx="75">
                  <c:v>6.2212971161982713</c:v>
                </c:pt>
                <c:pt idx="76">
                  <c:v>6.2156577718327419</c:v>
                </c:pt>
                <c:pt idx="77">
                  <c:v>6.2100229127538933</c:v>
                </c:pt>
                <c:pt idx="78">
                  <c:v>6.2043925277647531</c:v>
                </c:pt>
                <c:pt idx="79">
                  <c:v>6.1987666056683439</c:v>
                </c:pt>
                <c:pt idx="80">
                  <c:v>6.1931451352676943</c:v>
                </c:pt>
                <c:pt idx="81">
                  <c:v>6.1875281053658311</c:v>
                </c:pt>
                <c:pt idx="82">
                  <c:v>6.1819155047657803</c:v>
                </c:pt>
                <c:pt idx="83">
                  <c:v>6.1763073222705662</c:v>
                </c:pt>
                <c:pt idx="84">
                  <c:v>6.1707035466832174</c:v>
                </c:pt>
                <c:pt idx="85">
                  <c:v>6.1651041668067599</c:v>
                </c:pt>
                <c:pt idx="86">
                  <c:v>6.1595091714442205</c:v>
                </c:pt>
                <c:pt idx="87">
                  <c:v>6.1539185493986217</c:v>
                </c:pt>
                <c:pt idx="88">
                  <c:v>6.1483322894729948</c:v>
                </c:pt>
                <c:pt idx="89">
                  <c:v>6.142750380470364</c:v>
                </c:pt>
                <c:pt idx="90">
                  <c:v>6.137172811193758</c:v>
                </c:pt>
                <c:pt idx="91">
                  <c:v>6.1315995704462036</c:v>
                </c:pt>
                <c:pt idx="92">
                  <c:v>6.1260306470307224</c:v>
                </c:pt>
                <c:pt idx="93">
                  <c:v>6.1204660297503395</c:v>
                </c:pt>
                <c:pt idx="94">
                  <c:v>6.1149057074080897</c:v>
                </c:pt>
                <c:pt idx="95">
                  <c:v>6.1093496688069946</c:v>
                </c:pt>
                <c:pt idx="96">
                  <c:v>6.1037979027500811</c:v>
                </c:pt>
                <c:pt idx="97">
                  <c:v>6.0982503980403715</c:v>
                </c:pt>
                <c:pt idx="98">
                  <c:v>6.0927071434808964</c:v>
                </c:pt>
                <c:pt idx="99">
                  <c:v>6.0871681278746879</c:v>
                </c:pt>
                <c:pt idx="100">
                  <c:v>6.0816333400247604</c:v>
                </c:pt>
                <c:pt idx="101">
                  <c:v>6.0761027687341498</c:v>
                </c:pt>
                <c:pt idx="102">
                  <c:v>6.070576402805874</c:v>
                </c:pt>
                <c:pt idx="103">
                  <c:v>6.0650542310429687</c:v>
                </c:pt>
                <c:pt idx="104">
                  <c:v>6.0595362422484547</c:v>
                </c:pt>
                <c:pt idx="105">
                  <c:v>6.0540224252253605</c:v>
                </c:pt>
                <c:pt idx="106">
                  <c:v>6.0485127687767077</c:v>
                </c:pt>
                <c:pt idx="107">
                  <c:v>6.0430072617055304</c:v>
                </c:pt>
                <c:pt idx="108">
                  <c:v>6.0375058928148491</c:v>
                </c:pt>
                <c:pt idx="109">
                  <c:v>6.0320086509076924</c:v>
                </c:pt>
                <c:pt idx="110">
                  <c:v>6.0265155247870874</c:v>
                </c:pt>
                <c:pt idx="111">
                  <c:v>6.0210265032560555</c:v>
                </c:pt>
                <c:pt idx="112">
                  <c:v>6.0155415751176307</c:v>
                </c:pt>
                <c:pt idx="113">
                  <c:v>6.0100607291748309</c:v>
                </c:pt>
                <c:pt idx="114">
                  <c:v>6.0045839542306938</c:v>
                </c:pt>
                <c:pt idx="115">
                  <c:v>5.9991112390882382</c:v>
                </c:pt>
                <c:pt idx="116">
                  <c:v>5.9936425725504874</c:v>
                </c:pt>
                <c:pt idx="117">
                  <c:v>5.9881779434204727</c:v>
                </c:pt>
                <c:pt idx="118">
                  <c:v>5.9827173405012237</c:v>
                </c:pt>
                <c:pt idx="119">
                  <c:v>5.9772607525957611</c:v>
                </c:pt>
                <c:pt idx="120">
                  <c:v>5.9718081685071098</c:v>
                </c:pt>
                <c:pt idx="121">
                  <c:v>5.9663595770383004</c:v>
                </c:pt>
                <c:pt idx="122">
                  <c:v>5.9609149669923616</c:v>
                </c:pt>
                <c:pt idx="123">
                  <c:v>5.9554743271723138</c:v>
                </c:pt>
                <c:pt idx="124">
                  <c:v>5.9500376463811877</c:v>
                </c:pt>
                <c:pt idx="125">
                  <c:v>5.9446049134220056</c:v>
                </c:pt>
                <c:pt idx="126">
                  <c:v>5.9391761170977988</c:v>
                </c:pt>
                <c:pt idx="127">
                  <c:v>5.9337512462115916</c:v>
                </c:pt>
                <c:pt idx="128">
                  <c:v>5.9283302895664045</c:v>
                </c:pt>
                <c:pt idx="129">
                  <c:v>5.9229132359652725</c:v>
                </c:pt>
                <c:pt idx="130">
                  <c:v>5.9175000742112207</c:v>
                </c:pt>
                <c:pt idx="131">
                  <c:v>5.9120907931072715</c:v>
                </c:pt>
                <c:pt idx="132">
                  <c:v>5.9066853814564571</c:v>
                </c:pt>
                <c:pt idx="133">
                  <c:v>5.9012838280617963</c:v>
                </c:pt>
                <c:pt idx="134">
                  <c:v>5.8958861217263188</c:v>
                </c:pt>
                <c:pt idx="135">
                  <c:v>5.890492251253054</c:v>
                </c:pt>
                <c:pt idx="136">
                  <c:v>5.8851022054450262</c:v>
                </c:pt>
                <c:pt idx="137">
                  <c:v>5.8797159731052568</c:v>
                </c:pt>
                <c:pt idx="138">
                  <c:v>5.8743335430367791</c:v>
                </c:pt>
                <c:pt idx="139">
                  <c:v>5.8689549040426163</c:v>
                </c:pt>
                <c:pt idx="140">
                  <c:v>5.8635800449257989</c:v>
                </c:pt>
                <c:pt idx="141">
                  <c:v>5.858208954489351</c:v>
                </c:pt>
                <c:pt idx="142">
                  <c:v>5.8528416215362915</c:v>
                </c:pt>
                <c:pt idx="143">
                  <c:v>5.8474780348696536</c:v>
                </c:pt>
                <c:pt idx="144">
                  <c:v>5.8421181832924676</c:v>
                </c:pt>
                <c:pt idx="145">
                  <c:v>5.836762055607756</c:v>
                </c:pt>
                <c:pt idx="146">
                  <c:v>5.8314096406185456</c:v>
                </c:pt>
                <c:pt idx="147">
                  <c:v>5.8260609271278563</c:v>
                </c:pt>
                <c:pt idx="148">
                  <c:v>5.8207159039387264</c:v>
                </c:pt>
                <c:pt idx="149">
                  <c:v>5.8153745598541722</c:v>
                </c:pt>
                <c:pt idx="150">
                  <c:v>5.8100368836772249</c:v>
                </c:pt>
                <c:pt idx="151">
                  <c:v>5.8047028642109098</c:v>
                </c:pt>
                <c:pt idx="152">
                  <c:v>5.7993724902582535</c:v>
                </c:pt>
                <c:pt idx="153">
                  <c:v>5.7940457506222804</c:v>
                </c:pt>
                <c:pt idx="154">
                  <c:v>5.7887226341060183</c:v>
                </c:pt>
                <c:pt idx="155">
                  <c:v>5.7834031295124984</c:v>
                </c:pt>
                <c:pt idx="156">
                  <c:v>5.778087225644744</c:v>
                </c:pt>
                <c:pt idx="157">
                  <c:v>5.7727749113057731</c:v>
                </c:pt>
                <c:pt idx="158">
                  <c:v>5.7674661752986243</c:v>
                </c:pt>
                <c:pt idx="159">
                  <c:v>5.7621610064263162</c:v>
                </c:pt>
                <c:pt idx="160">
                  <c:v>5.7568593934918804</c:v>
                </c:pt>
                <c:pt idx="161">
                  <c:v>5.7515613252983391</c:v>
                </c:pt>
                <c:pt idx="162">
                  <c:v>5.7462667906487201</c:v>
                </c:pt>
                <c:pt idx="163">
                  <c:v>5.7409757783460531</c:v>
                </c:pt>
                <c:pt idx="164">
                  <c:v>5.7356882771933568</c:v>
                </c:pt>
                <c:pt idx="165">
                  <c:v>5.7304042759936618</c:v>
                </c:pt>
                <c:pt idx="166">
                  <c:v>5.7251237635499992</c:v>
                </c:pt>
                <c:pt idx="167">
                  <c:v>5.7198467286653889</c:v>
                </c:pt>
                <c:pt idx="168">
                  <c:v>5.7145731601428595</c:v>
                </c:pt>
                <c:pt idx="169">
                  <c:v>5.7093030467854371</c:v>
                </c:pt>
                <c:pt idx="170">
                  <c:v>5.704036377396144</c:v>
                </c:pt>
                <c:pt idx="171">
                  <c:v>5.6987731407780187</c:v>
                </c:pt>
                <c:pt idx="172">
                  <c:v>5.6935133257340746</c:v>
                </c:pt>
                <c:pt idx="173">
                  <c:v>5.6882569210673442</c:v>
                </c:pt>
                <c:pt idx="174">
                  <c:v>5.6830039155808514</c:v>
                </c:pt>
                <c:pt idx="175">
                  <c:v>5.6777542980776259</c:v>
                </c:pt>
                <c:pt idx="176">
                  <c:v>5.6725080573606945</c:v>
                </c:pt>
                <c:pt idx="177">
                  <c:v>5.6672651822330788</c:v>
                </c:pt>
                <c:pt idx="178">
                  <c:v>5.6620256614978093</c:v>
                </c:pt>
                <c:pt idx="179">
                  <c:v>5.6567894839579074</c:v>
                </c:pt>
                <c:pt idx="180">
                  <c:v>5.6515566384164053</c:v>
                </c:pt>
                <c:pt idx="181">
                  <c:v>5.6463271136763291</c:v>
                </c:pt>
                <c:pt idx="182">
                  <c:v>5.6411008985407021</c:v>
                </c:pt>
                <c:pt idx="183">
                  <c:v>5.6358779818125466</c:v>
                </c:pt>
                <c:pt idx="184">
                  <c:v>5.6306583522948968</c:v>
                </c:pt>
                <c:pt idx="185">
                  <c:v>5.6254419987907776</c:v>
                </c:pt>
                <c:pt idx="186">
                  <c:v>5.6202289101032168</c:v>
                </c:pt>
                <c:pt idx="187">
                  <c:v>5.6150190750352325</c:v>
                </c:pt>
                <c:pt idx="188">
                  <c:v>5.6098124823898559</c:v>
                </c:pt>
                <c:pt idx="189">
                  <c:v>5.6046091209701183</c:v>
                </c:pt>
                <c:pt idx="190">
                  <c:v>5.5994089795790414</c:v>
                </c:pt>
                <c:pt idx="191">
                  <c:v>5.5942120470196537</c:v>
                </c:pt>
                <c:pt idx="192">
                  <c:v>5.589018312094975</c:v>
                </c:pt>
                <c:pt idx="193">
                  <c:v>5.5838277636080385</c:v>
                </c:pt>
                <c:pt idx="194">
                  <c:v>5.5786403903618691</c:v>
                </c:pt>
                <c:pt idx="195">
                  <c:v>5.5734561811594947</c:v>
                </c:pt>
                <c:pt idx="196">
                  <c:v>5.5682751248039404</c:v>
                </c:pt>
                <c:pt idx="197">
                  <c:v>5.5630972100982286</c:v>
                </c:pt>
                <c:pt idx="198">
                  <c:v>5.5579224258453896</c:v>
                </c:pt>
                <c:pt idx="199">
                  <c:v>5.552750760848447</c:v>
                </c:pt>
                <c:pt idx="200">
                  <c:v>5.5475822039104346</c:v>
                </c:pt>
                <c:pt idx="201">
                  <c:v>5.542416743834373</c:v>
                </c:pt>
                <c:pt idx="202">
                  <c:v>5.5372543694232865</c:v>
                </c:pt>
                <c:pt idx="203">
                  <c:v>5.5320950694802047</c:v>
                </c:pt>
                <c:pt idx="204">
                  <c:v>5.5269388328081526</c:v>
                </c:pt>
                <c:pt idx="205">
                  <c:v>5.521785648210157</c:v>
                </c:pt>
                <c:pt idx="206">
                  <c:v>5.5166355044892486</c:v>
                </c:pt>
                <c:pt idx="207">
                  <c:v>5.5114883904484451</c:v>
                </c:pt>
                <c:pt idx="208">
                  <c:v>5.5063442948907824</c:v>
                </c:pt>
                <c:pt idx="209">
                  <c:v>5.5012032066192793</c:v>
                </c:pt>
                <c:pt idx="210">
                  <c:v>5.4960651144369654</c:v>
                </c:pt>
                <c:pt idx="211">
                  <c:v>5.4909300071468694</c:v>
                </c:pt>
                <c:pt idx="212">
                  <c:v>5.4857978735520136</c:v>
                </c:pt>
                <c:pt idx="213">
                  <c:v>5.4806687024554233</c:v>
                </c:pt>
                <c:pt idx="214">
                  <c:v>5.475542482660126</c:v>
                </c:pt>
                <c:pt idx="215">
                  <c:v>5.4704192029691514</c:v>
                </c:pt>
                <c:pt idx="216">
                  <c:v>5.4652988521855272</c:v>
                </c:pt>
                <c:pt idx="217">
                  <c:v>5.4601814191122733</c:v>
                </c:pt>
                <c:pt idx="218">
                  <c:v>5.4550668925524191</c:v>
                </c:pt>
                <c:pt idx="219">
                  <c:v>5.4499552613089914</c:v>
                </c:pt>
                <c:pt idx="220">
                  <c:v>5.4448465141850191</c:v>
                </c:pt>
                <c:pt idx="221">
                  <c:v>5.4397406399835226</c:v>
                </c:pt>
                <c:pt idx="222">
                  <c:v>5.4346376275075343</c:v>
                </c:pt>
                <c:pt idx="223">
                  <c:v>5.4295374655600739</c:v>
                </c:pt>
                <c:pt idx="224">
                  <c:v>5.4244401429441718</c:v>
                </c:pt>
                <c:pt idx="225">
                  <c:v>5.4193456484628593</c:v>
                </c:pt>
                <c:pt idx="226">
                  <c:v>5.4142539709191571</c:v>
                </c:pt>
                <c:pt idx="227">
                  <c:v>5.4091650991160867</c:v>
                </c:pt>
                <c:pt idx="228">
                  <c:v>5.404079021856683</c:v>
                </c:pt>
                <c:pt idx="229">
                  <c:v>5.3989957279439693</c:v>
                </c:pt>
                <c:pt idx="230">
                  <c:v>5.3939152061809716</c:v>
                </c:pt>
                <c:pt idx="231">
                  <c:v>5.3888374453707195</c:v>
                </c:pt>
                <c:pt idx="232">
                  <c:v>5.3837624343162362</c:v>
                </c:pt>
                <c:pt idx="233">
                  <c:v>5.3786901618205434</c:v>
                </c:pt>
                <c:pt idx="234">
                  <c:v>5.3736206166866749</c:v>
                </c:pt>
                <c:pt idx="235">
                  <c:v>5.3685537877176577</c:v>
                </c:pt>
                <c:pt idx="236">
                  <c:v>5.3634896637165115</c:v>
                </c:pt>
                <c:pt idx="237">
                  <c:v>5.358428233486273</c:v>
                </c:pt>
                <c:pt idx="238">
                  <c:v>5.3533694858299521</c:v>
                </c:pt>
                <c:pt idx="239">
                  <c:v>5.3483134095505944</c:v>
                </c:pt>
                <c:pt idx="240">
                  <c:v>5.3432599934512099</c:v>
                </c:pt>
                <c:pt idx="241">
                  <c:v>5.3382092263348362</c:v>
                </c:pt>
                <c:pt idx="242">
                  <c:v>5.3331610970044983</c:v>
                </c:pt>
                <c:pt idx="243">
                  <c:v>5.3281155942632141</c:v>
                </c:pt>
                <c:pt idx="244">
                  <c:v>5.3230727069140142</c:v>
                </c:pt>
                <c:pt idx="245">
                  <c:v>5.3180324237599317</c:v>
                </c:pt>
                <c:pt idx="246">
                  <c:v>5.3129947336039871</c:v>
                </c:pt>
                <c:pt idx="247">
                  <c:v>5.3079596252492047</c:v>
                </c:pt>
                <c:pt idx="248">
                  <c:v>5.3029270874986141</c:v>
                </c:pt>
                <c:pt idx="249">
                  <c:v>5.297897109155242</c:v>
                </c:pt>
                <c:pt idx="250">
                  <c:v>5.2928696790221164</c:v>
                </c:pt>
                <c:pt idx="251">
                  <c:v>5.2878447859022595</c:v>
                </c:pt>
                <c:pt idx="252">
                  <c:v>5.2828224185986983</c:v>
                </c:pt>
                <c:pt idx="253">
                  <c:v>5.2778025659144614</c:v>
                </c:pt>
                <c:pt idx="254">
                  <c:v>5.2727852166525757</c:v>
                </c:pt>
                <c:pt idx="255">
                  <c:v>5.2677703596160619</c:v>
                </c:pt>
                <c:pt idx="256">
                  <c:v>5.2627579836079539</c:v>
                </c:pt>
                <c:pt idx="257">
                  <c:v>5.257748077431275</c:v>
                </c:pt>
                <c:pt idx="258">
                  <c:v>5.2527406298890496</c:v>
                </c:pt>
                <c:pt idx="259">
                  <c:v>5.2477356297843025</c:v>
                </c:pt>
                <c:pt idx="260">
                  <c:v>5.2427330659200679</c:v>
                </c:pt>
                <c:pt idx="261">
                  <c:v>5.2377329270993673</c:v>
                </c:pt>
                <c:pt idx="262">
                  <c:v>5.2327352021252258</c:v>
                </c:pt>
                <c:pt idx="263">
                  <c:v>5.2277398798006729</c:v>
                </c:pt>
                <c:pt idx="264">
                  <c:v>5.2227469489287328</c:v>
                </c:pt>
                <c:pt idx="265">
                  <c:v>5.2177563983124307</c:v>
                </c:pt>
                <c:pt idx="266">
                  <c:v>5.2127682167547995</c:v>
                </c:pt>
                <c:pt idx="267">
                  <c:v>5.2077823930588583</c:v>
                </c:pt>
                <c:pt idx="268">
                  <c:v>5.2027989160276338</c:v>
                </c:pt>
                <c:pt idx="269">
                  <c:v>5.1978177744641583</c:v>
                </c:pt>
                <c:pt idx="270">
                  <c:v>5.1928389571714497</c:v>
                </c:pt>
                <c:pt idx="271">
                  <c:v>5.187862452952543</c:v>
                </c:pt>
                <c:pt idx="272">
                  <c:v>5.1828882506104623</c:v>
                </c:pt>
                <c:pt idx="273">
                  <c:v>5.1779163389482337</c:v>
                </c:pt>
                <c:pt idx="274">
                  <c:v>5.1729467067688724</c:v>
                </c:pt>
                <c:pt idx="275">
                  <c:v>5.167979342875423</c:v>
                </c:pt>
                <c:pt idx="276">
                  <c:v>5.163014236070901</c:v>
                </c:pt>
                <c:pt idx="277">
                  <c:v>5.1580513751583377</c:v>
                </c:pt>
                <c:pt idx="278">
                  <c:v>5.1530907489407536</c:v>
                </c:pt>
                <c:pt idx="279">
                  <c:v>5.1481323462211801</c:v>
                </c:pt>
                <c:pt idx="280">
                  <c:v>5.143176155802645</c:v>
                </c:pt>
                <c:pt idx="281">
                  <c:v>5.1382221664881707</c:v>
                </c:pt>
                <c:pt idx="282">
                  <c:v>5.1332703670807813</c:v>
                </c:pt>
                <c:pt idx="283">
                  <c:v>5.1283207463835101</c:v>
                </c:pt>
                <c:pt idx="284">
                  <c:v>5.1233732931993776</c:v>
                </c:pt>
                <c:pt idx="285">
                  <c:v>5.1184279963314134</c:v>
                </c:pt>
                <c:pt idx="286">
                  <c:v>5.1134848445826453</c:v>
                </c:pt>
                <c:pt idx="287">
                  <c:v>5.1085438267560974</c:v>
                </c:pt>
                <c:pt idx="288">
                  <c:v>5.1036049316547922</c:v>
                </c:pt>
                <c:pt idx="289">
                  <c:v>5.0986681480817646</c:v>
                </c:pt>
                <c:pt idx="290">
                  <c:v>5.0937334648400308</c:v>
                </c:pt>
                <c:pt idx="291">
                  <c:v>5.0888008707326282</c:v>
                </c:pt>
                <c:pt idx="292">
                  <c:v>5.0838703545625723</c:v>
                </c:pt>
                <c:pt idx="293">
                  <c:v>5.0789419051329023</c:v>
                </c:pt>
                <c:pt idx="294">
                  <c:v>5.074015511246631</c:v>
                </c:pt>
                <c:pt idx="295">
                  <c:v>5.0690911617067886</c:v>
                </c:pt>
                <c:pt idx="296">
                  <c:v>5.064168845316412</c:v>
                </c:pt>
                <c:pt idx="297">
                  <c:v>5.0592485508785154</c:v>
                </c:pt>
                <c:pt idx="298">
                  <c:v>5.0543302671961312</c:v>
                </c:pt>
                <c:pt idx="299">
                  <c:v>5.0494139830722791</c:v>
                </c:pt>
                <c:pt idx="300">
                  <c:v>5.0444996873099903</c:v>
                </c:pt>
                <c:pt idx="301">
                  <c:v>5.0395873687122972</c:v>
                </c:pt>
                <c:pt idx="302">
                  <c:v>5.0346770160822185</c:v>
                </c:pt>
                <c:pt idx="303">
                  <c:v>5.0297686182227812</c:v>
                </c:pt>
                <c:pt idx="304">
                  <c:v>5.0248621639370095</c:v>
                </c:pt>
                <c:pt idx="305">
                  <c:v>5.0199576420279319</c:v>
                </c:pt>
                <c:pt idx="306">
                  <c:v>5.0150550412985817</c:v>
                </c:pt>
                <c:pt idx="307">
                  <c:v>5.0101543505519759</c:v>
                </c:pt>
                <c:pt idx="308">
                  <c:v>5.0052555585911476</c:v>
                </c:pt>
                <c:pt idx="309">
                  <c:v>5.0003586542191139</c:v>
                </c:pt>
                <c:pt idx="310">
                  <c:v>4.9954636262389105</c:v>
                </c:pt>
                <c:pt idx="311">
                  <c:v>4.990570463453559</c:v>
                </c:pt>
                <c:pt idx="312">
                  <c:v>4.9856791546660917</c:v>
                </c:pt>
                <c:pt idx="313">
                  <c:v>4.9807896886795291</c:v>
                </c:pt>
                <c:pt idx="314">
                  <c:v>4.9759020542968981</c:v>
                </c:pt>
                <c:pt idx="315">
                  <c:v>4.971016240321223</c:v>
                </c:pt>
                <c:pt idx="316">
                  <c:v>4.966132235555536</c:v>
                </c:pt>
                <c:pt idx="317">
                  <c:v>4.9612500288028611</c:v>
                </c:pt>
                <c:pt idx="318">
                  <c:v>4.9563696088662246</c:v>
                </c:pt>
                <c:pt idx="319">
                  <c:v>4.9514909645486478</c:v>
                </c:pt>
                <c:pt idx="320">
                  <c:v>4.9466140846531665</c:v>
                </c:pt>
                <c:pt idx="321">
                  <c:v>4.9417389579828042</c:v>
                </c:pt>
                <c:pt idx="322">
                  <c:v>4.9368655733405831</c:v>
                </c:pt>
                <c:pt idx="323">
                  <c:v>4.9319939195295293</c:v>
                </c:pt>
                <c:pt idx="324">
                  <c:v>4.927123985352674</c:v>
                </c:pt>
                <c:pt idx="325">
                  <c:v>4.9222557596130443</c:v>
                </c:pt>
                <c:pt idx="326">
                  <c:v>4.9173892311136589</c:v>
                </c:pt>
                <c:pt idx="327">
                  <c:v>4.9125243886575527</c:v>
                </c:pt>
                <c:pt idx="328">
                  <c:v>4.907661221047749</c:v>
                </c:pt>
                <c:pt idx="329">
                  <c:v>4.9027997170872721</c:v>
                </c:pt>
                <c:pt idx="330">
                  <c:v>4.8979398655791435</c:v>
                </c:pt>
                <c:pt idx="331">
                  <c:v>4.8930816553264034</c:v>
                </c:pt>
                <c:pt idx="332">
                  <c:v>4.8882250751320724</c:v>
                </c:pt>
                <c:pt idx="333">
                  <c:v>4.883370113799173</c:v>
                </c:pt>
                <c:pt idx="334">
                  <c:v>4.8785167601307293</c:v>
                </c:pt>
                <c:pt idx="335">
                  <c:v>4.873665002929771</c:v>
                </c:pt>
                <c:pt idx="336">
                  <c:v>4.8688148309993329</c:v>
                </c:pt>
                <c:pt idx="337">
                  <c:v>4.863966233142432</c:v>
                </c:pt>
                <c:pt idx="338">
                  <c:v>4.859119198162098</c:v>
                </c:pt>
                <c:pt idx="339">
                  <c:v>4.8542737148613515</c:v>
                </c:pt>
                <c:pt idx="340">
                  <c:v>4.8494297720432247</c:v>
                </c:pt>
                <c:pt idx="341">
                  <c:v>4.8445873585107444</c:v>
                </c:pt>
                <c:pt idx="342">
                  <c:v>4.8397464630669367</c:v>
                </c:pt>
                <c:pt idx="343">
                  <c:v>4.8349070745148257</c:v>
                </c:pt>
                <c:pt idx="344">
                  <c:v>4.8300691816574339</c:v>
                </c:pt>
                <c:pt idx="345">
                  <c:v>4.8252327732977953</c:v>
                </c:pt>
                <c:pt idx="346">
                  <c:v>4.8203978382389341</c:v>
                </c:pt>
                <c:pt idx="347">
                  <c:v>4.8155643652838815</c:v>
                </c:pt>
                <c:pt idx="348">
                  <c:v>4.810732343235653</c:v>
                </c:pt>
                <c:pt idx="349">
                  <c:v>4.8059017608972781</c:v>
                </c:pt>
                <c:pt idx="350">
                  <c:v>4.8010726070717853</c:v>
                </c:pt>
                <c:pt idx="351">
                  <c:v>4.7962448705622061</c:v>
                </c:pt>
                <c:pt idx="352">
                  <c:v>4.791418540171561</c:v>
                </c:pt>
                <c:pt idx="353">
                  <c:v>4.786593604702877</c:v>
                </c:pt>
                <c:pt idx="354">
                  <c:v>4.7817700529591791</c:v>
                </c:pt>
                <c:pt idx="355">
                  <c:v>4.7769478737434934</c:v>
                </c:pt>
                <c:pt idx="356">
                  <c:v>4.772127055858852</c:v>
                </c:pt>
                <c:pt idx="357">
                  <c:v>4.7673075881082783</c:v>
                </c:pt>
                <c:pt idx="358">
                  <c:v>4.7624894592947999</c:v>
                </c:pt>
                <c:pt idx="359">
                  <c:v>4.7576726582214341</c:v>
                </c:pt>
                <c:pt idx="360">
                  <c:v>4.7528571736912184</c:v>
                </c:pt>
                <c:pt idx="361">
                  <c:v>4.7480429945071725</c:v>
                </c:pt>
                <c:pt idx="362">
                  <c:v>4.7432301094723277</c:v>
                </c:pt>
                <c:pt idx="363">
                  <c:v>4.7384185073897109</c:v>
                </c:pt>
                <c:pt idx="364">
                  <c:v>4.7336081770623402</c:v>
                </c:pt>
                <c:pt idx="365">
                  <c:v>4.7287991072932529</c:v>
                </c:pt>
                <c:pt idx="366">
                  <c:v>4.7239912868854645</c:v>
                </c:pt>
                <c:pt idx="367">
                  <c:v>4.7191847046420099</c:v>
                </c:pt>
                <c:pt idx="368">
                  <c:v>4.7143793493659159</c:v>
                </c:pt>
                <c:pt idx="369">
                  <c:v>4.7095752098602031</c:v>
                </c:pt>
                <c:pt idx="370">
                  <c:v>4.704772274927894</c:v>
                </c:pt>
                <c:pt idx="371">
                  <c:v>4.6999705333720279</c:v>
                </c:pt>
                <c:pt idx="372">
                  <c:v>4.6951699739956219</c:v>
                </c:pt>
                <c:pt idx="373">
                  <c:v>4.6903705856017055</c:v>
                </c:pt>
                <c:pt idx="374">
                  <c:v>4.6855723569933083</c:v>
                </c:pt>
                <c:pt idx="375">
                  <c:v>4.6807752769734412</c:v>
                </c:pt>
                <c:pt idx="376">
                  <c:v>4.6759793343451532</c:v>
                </c:pt>
                <c:pt idx="377">
                  <c:v>4.6711845179114597</c:v>
                </c:pt>
                <c:pt idx="378">
                  <c:v>4.666390816475384</c:v>
                </c:pt>
                <c:pt idx="379">
                  <c:v>4.6615982188399521</c:v>
                </c:pt>
                <c:pt idx="380">
                  <c:v>4.6568067138081997</c:v>
                </c:pt>
                <c:pt idx="381">
                  <c:v>4.6520162901831457</c:v>
                </c:pt>
                <c:pt idx="382">
                  <c:v>4.6472269367678187</c:v>
                </c:pt>
                <c:pt idx="383">
                  <c:v>4.642438642365244</c:v>
                </c:pt>
                <c:pt idx="384">
                  <c:v>4.63765139577845</c:v>
                </c:pt>
                <c:pt idx="385">
                  <c:v>4.6328651858104575</c:v>
                </c:pt>
                <c:pt idx="386">
                  <c:v>4.6280800012642986</c:v>
                </c:pt>
                <c:pt idx="387">
                  <c:v>4.6232958309430012</c:v>
                </c:pt>
                <c:pt idx="388">
                  <c:v>4.6185126636495886</c:v>
                </c:pt>
                <c:pt idx="389">
                  <c:v>4.6137304881870866</c:v>
                </c:pt>
                <c:pt idx="390">
                  <c:v>4.6089492933585143</c:v>
                </c:pt>
                <c:pt idx="391">
                  <c:v>4.6041690679669154</c:v>
                </c:pt>
                <c:pt idx="392">
                  <c:v>4.5993898008153025</c:v>
                </c:pt>
                <c:pt idx="393">
                  <c:v>4.5946114807067113</c:v>
                </c:pt>
                <c:pt idx="394">
                  <c:v>4.5898340964441582</c:v>
                </c:pt>
                <c:pt idx="395">
                  <c:v>4.5850576368306735</c:v>
                </c:pt>
                <c:pt idx="396">
                  <c:v>4.5802820906692903</c:v>
                </c:pt>
                <c:pt idx="397">
                  <c:v>4.575507446763023</c:v>
                </c:pt>
                <c:pt idx="398">
                  <c:v>4.5707336939149066</c:v>
                </c:pt>
                <c:pt idx="399">
                  <c:v>4.5659608209279687</c:v>
                </c:pt>
                <c:pt idx="400">
                  <c:v>4.5611888166052292</c:v>
                </c:pt>
                <c:pt idx="401">
                  <c:v>4.5564176697497176</c:v>
                </c:pt>
                <c:pt idx="402">
                  <c:v>4.5516473691644563</c:v>
                </c:pt>
                <c:pt idx="403">
                  <c:v>4.5468779036524811</c:v>
                </c:pt>
                <c:pt idx="404">
                  <c:v>4.5421092620168144</c:v>
                </c:pt>
                <c:pt idx="405">
                  <c:v>4.537341433060476</c:v>
                </c:pt>
                <c:pt idx="406">
                  <c:v>4.5325744055864945</c:v>
                </c:pt>
                <c:pt idx="407">
                  <c:v>4.5278081683979066</c:v>
                </c:pt>
                <c:pt idx="408">
                  <c:v>4.5230427102977284</c:v>
                </c:pt>
                <c:pt idx="409">
                  <c:v>4.5182780200889843</c:v>
                </c:pt>
                <c:pt idx="410">
                  <c:v>4.5135140865747143</c:v>
                </c:pt>
                <c:pt idx="411">
                  <c:v>4.5087508985579259</c:v>
                </c:pt>
                <c:pt idx="412">
                  <c:v>4.5039884448416627</c:v>
                </c:pt>
                <c:pt idx="413">
                  <c:v>4.4992267142289428</c:v>
                </c:pt>
                <c:pt idx="414">
                  <c:v>4.4944656955227931</c:v>
                </c:pt>
                <c:pt idx="415">
                  <c:v>4.4897053775262385</c:v>
                </c:pt>
                <c:pt idx="416">
                  <c:v>4.4849457490423106</c:v>
                </c:pt>
                <c:pt idx="417">
                  <c:v>4.4801867988740307</c:v>
                </c:pt>
                <c:pt idx="418">
                  <c:v>4.4754285158244249</c:v>
                </c:pt>
                <c:pt idx="419">
                  <c:v>4.4706708886965245</c:v>
                </c:pt>
                <c:pt idx="420">
                  <c:v>4.4659139062933519</c:v>
                </c:pt>
                <c:pt idx="421">
                  <c:v>4.4611575574179332</c:v>
                </c:pt>
                <c:pt idx="422">
                  <c:v>4.4564018308733031</c:v>
                </c:pt>
                <c:pt idx="423">
                  <c:v>4.4516467154624726</c:v>
                </c:pt>
                <c:pt idx="424">
                  <c:v>4.4468921999884845</c:v>
                </c:pt>
                <c:pt idx="425">
                  <c:v>4.4421382732543524</c:v>
                </c:pt>
                <c:pt idx="426">
                  <c:v>4.4373849240631058</c:v>
                </c:pt>
                <c:pt idx="427">
                  <c:v>4.4326321412177752</c:v>
                </c:pt>
                <c:pt idx="428">
                  <c:v>4.4278799135213873</c:v>
                </c:pt>
                <c:pt idx="429">
                  <c:v>4.4231282297769638</c:v>
                </c:pt>
                <c:pt idx="430">
                  <c:v>4.4183770787875316</c:v>
                </c:pt>
                <c:pt idx="431">
                  <c:v>4.4136264493561184</c:v>
                </c:pt>
                <c:pt idx="432">
                  <c:v>4.4088763302857554</c:v>
                </c:pt>
                <c:pt idx="433">
                  <c:v>4.4041267103794626</c:v>
                </c:pt>
                <c:pt idx="434">
                  <c:v>4.3993775784402667</c:v>
                </c:pt>
                <c:pt idx="435">
                  <c:v>4.3946289232711919</c:v>
                </c:pt>
                <c:pt idx="436">
                  <c:v>4.3898807336752723</c:v>
                </c:pt>
                <c:pt idx="437">
                  <c:v>4.3851329984555303</c:v>
                </c:pt>
                <c:pt idx="438">
                  <c:v>4.3803857064149927</c:v>
                </c:pt>
                <c:pt idx="439">
                  <c:v>4.3756388463566838</c:v>
                </c:pt>
                <c:pt idx="440">
                  <c:v>4.3708924070836312</c:v>
                </c:pt>
                <c:pt idx="441">
                  <c:v>4.3661463773988638</c:v>
                </c:pt>
                <c:pt idx="442">
                  <c:v>4.3614007461054021</c:v>
                </c:pt>
                <c:pt idx="443">
                  <c:v>4.3566555020062809</c:v>
                </c:pt>
                <c:pt idx="444">
                  <c:v>4.3519106339045202</c:v>
                </c:pt>
                <c:pt idx="445">
                  <c:v>4.3471661306031457</c:v>
                </c:pt>
                <c:pt idx="446">
                  <c:v>4.3424219809051889</c:v>
                </c:pt>
                <c:pt idx="447">
                  <c:v>4.3376781736136669</c:v>
                </c:pt>
                <c:pt idx="448">
                  <c:v>4.3329346975316225</c:v>
                </c:pt>
                <c:pt idx="449">
                  <c:v>4.3281915414620684</c:v>
                </c:pt>
                <c:pt idx="450">
                  <c:v>4.3234486942080315</c:v>
                </c:pt>
                <c:pt idx="451">
                  <c:v>4.3187061445725448</c:v>
                </c:pt>
                <c:pt idx="452">
                  <c:v>4.313963881358629</c:v>
                </c:pt>
                <c:pt idx="453">
                  <c:v>4.3092218933693172</c:v>
                </c:pt>
                <c:pt idx="454">
                  <c:v>4.3044801694076265</c:v>
                </c:pt>
                <c:pt idx="455">
                  <c:v>4.2997386982765926</c:v>
                </c:pt>
                <c:pt idx="456">
                  <c:v>4.2949974687792336</c:v>
                </c:pt>
                <c:pt idx="457">
                  <c:v>4.2902564697185799</c:v>
                </c:pt>
                <c:pt idx="458">
                  <c:v>4.2855156898976592</c:v>
                </c:pt>
                <c:pt idx="459">
                  <c:v>4.2807751181194948</c:v>
                </c:pt>
                <c:pt idx="460">
                  <c:v>4.2760347431871191</c:v>
                </c:pt>
                <c:pt idx="461">
                  <c:v>4.2712945539035481</c:v>
                </c:pt>
                <c:pt idx="462">
                  <c:v>4.2665545390718149</c:v>
                </c:pt>
                <c:pt idx="463">
                  <c:v>4.2618146874949501</c:v>
                </c:pt>
                <c:pt idx="464">
                  <c:v>4.2570749879759715</c:v>
                </c:pt>
                <c:pt idx="465">
                  <c:v>4.2523354293179114</c:v>
                </c:pt>
                <c:pt idx="466">
                  <c:v>4.2475960003237887</c:v>
                </c:pt>
                <c:pt idx="467">
                  <c:v>4.2428566897966409</c:v>
                </c:pt>
                <c:pt idx="468">
                  <c:v>4.2381174865394842</c:v>
                </c:pt>
                <c:pt idx="469">
                  <c:v>4.2333783793553517</c:v>
                </c:pt>
                <c:pt idx="470">
                  <c:v>4.2286393570472649</c:v>
                </c:pt>
                <c:pt idx="471">
                  <c:v>4.2239004084182543</c:v>
                </c:pt>
                <c:pt idx="472">
                  <c:v>4.2191615222713486</c:v>
                </c:pt>
                <c:pt idx="473">
                  <c:v>4.2144226874095638</c:v>
                </c:pt>
                <c:pt idx="474">
                  <c:v>4.209683892635935</c:v>
                </c:pt>
                <c:pt idx="475">
                  <c:v>4.2049451267534863</c:v>
                </c:pt>
                <c:pt idx="476">
                  <c:v>4.2002063785652428</c:v>
                </c:pt>
                <c:pt idx="477">
                  <c:v>4.1954676368742314</c:v>
                </c:pt>
                <c:pt idx="478">
                  <c:v>4.1907288904834799</c:v>
                </c:pt>
                <c:pt idx="479">
                  <c:v>4.1859901281960177</c:v>
                </c:pt>
                <c:pt idx="480">
                  <c:v>4.181251338814862</c:v>
                </c:pt>
                <c:pt idx="481">
                  <c:v>4.1765125111430486</c:v>
                </c:pt>
                <c:pt idx="482">
                  <c:v>4.171773633983598</c:v>
                </c:pt>
                <c:pt idx="483">
                  <c:v>4.167034696139539</c:v>
                </c:pt>
                <c:pt idx="484">
                  <c:v>4.1622956864138994</c:v>
                </c:pt>
                <c:pt idx="485">
                  <c:v>4.1575565936096979</c:v>
                </c:pt>
                <c:pt idx="486">
                  <c:v>4.1528174065299703</c:v>
                </c:pt>
                <c:pt idx="487">
                  <c:v>4.1480781139777436</c:v>
                </c:pt>
                <c:pt idx="488">
                  <c:v>4.1433387047560313</c:v>
                </c:pt>
                <c:pt idx="489">
                  <c:v>4.1385991676678735</c:v>
                </c:pt>
                <c:pt idx="490">
                  <c:v>4.1338594915162918</c:v>
                </c:pt>
                <c:pt idx="491">
                  <c:v>4.1291196651043078</c:v>
                </c:pt>
                <c:pt idx="492">
                  <c:v>4.1243796772349564</c:v>
                </c:pt>
                <c:pt idx="493">
                  <c:v>4.1196395167112554</c:v>
                </c:pt>
                <c:pt idx="494">
                  <c:v>4.1148991723362434</c:v>
                </c:pt>
                <c:pt idx="495">
                  <c:v>4.1101586329129329</c:v>
                </c:pt>
                <c:pt idx="496">
                  <c:v>4.1054178872443599</c:v>
                </c:pt>
                <c:pt idx="497">
                  <c:v>4.1006769241335403</c:v>
                </c:pt>
                <c:pt idx="498">
                  <c:v>4.0959357323835128</c:v>
                </c:pt>
                <c:pt idx="499">
                  <c:v>4.0911943007973024</c:v>
                </c:pt>
                <c:pt idx="500">
                  <c:v>4.0864526181779297</c:v>
                </c:pt>
                <c:pt idx="501">
                  <c:v>4.0817106733284163</c:v>
                </c:pt>
                <c:pt idx="502">
                  <c:v>4.0769684550517988</c:v>
                </c:pt>
                <c:pt idx="503">
                  <c:v>4.0722259521511042</c:v>
                </c:pt>
                <c:pt idx="504">
                  <c:v>4.0674831534293521</c:v>
                </c:pt>
                <c:pt idx="505">
                  <c:v>4.0627400476895703</c:v>
                </c:pt>
                <c:pt idx="506">
                  <c:v>4.0579966237347858</c:v>
                </c:pt>
                <c:pt idx="507">
                  <c:v>4.0532528703680226</c:v>
                </c:pt>
                <c:pt idx="508">
                  <c:v>4.0485087763923167</c:v>
                </c:pt>
                <c:pt idx="509">
                  <c:v>4.0437643306106867</c:v>
                </c:pt>
                <c:pt idx="510">
                  <c:v>4.0390195218261598</c:v>
                </c:pt>
                <c:pt idx="511">
                  <c:v>4.0342743388417563</c:v>
                </c:pt>
                <c:pt idx="512">
                  <c:v>4.0295287704605141</c:v>
                </c:pt>
                <c:pt idx="513">
                  <c:v>4.0247828054854535</c:v>
                </c:pt>
                <c:pt idx="514">
                  <c:v>4.0200364327196043</c:v>
                </c:pt>
                <c:pt idx="515">
                  <c:v>4.0152896409659888</c:v>
                </c:pt>
                <c:pt idx="516">
                  <c:v>4.0105424190276331</c:v>
                </c:pt>
                <c:pt idx="517">
                  <c:v>4.0057947557075684</c:v>
                </c:pt>
                <c:pt idx="518">
                  <c:v>4.0010466398088136</c:v>
                </c:pt>
                <c:pt idx="519">
                  <c:v>3.9962980601344036</c:v>
                </c:pt>
                <c:pt idx="520">
                  <c:v>3.9915490054873612</c:v>
                </c:pt>
                <c:pt idx="521">
                  <c:v>3.9867994646707086</c:v>
                </c:pt>
                <c:pt idx="522">
                  <c:v>3.9820494264874786</c:v>
                </c:pt>
                <c:pt idx="523">
                  <c:v>3.9772988797406934</c:v>
                </c:pt>
                <c:pt idx="524">
                  <c:v>3.9725478132333865</c:v>
                </c:pt>
                <c:pt idx="525">
                  <c:v>3.9677962157685731</c:v>
                </c:pt>
                <c:pt idx="526">
                  <c:v>3.9630440761492869</c:v>
                </c:pt>
                <c:pt idx="527">
                  <c:v>3.9582913831785502</c:v>
                </c:pt>
                <c:pt idx="528">
                  <c:v>3.9535381256593918</c:v>
                </c:pt>
                <c:pt idx="529">
                  <c:v>3.9487842923948397</c:v>
                </c:pt>
                <c:pt idx="530">
                  <c:v>3.9440298721879214</c:v>
                </c:pt>
                <c:pt idx="531">
                  <c:v>3.9392748538416607</c:v>
                </c:pt>
                <c:pt idx="532">
                  <c:v>3.934519226159078</c:v>
                </c:pt>
                <c:pt idx="533">
                  <c:v>3.9297629779432071</c:v>
                </c:pt>
                <c:pt idx="534">
                  <c:v>3.9250060979970733</c:v>
                </c:pt>
                <c:pt idx="535">
                  <c:v>3.9202485751237064</c:v>
                </c:pt>
                <c:pt idx="536">
                  <c:v>3.9154903981261238</c:v>
                </c:pt>
                <c:pt idx="537">
                  <c:v>3.9107315558073545</c:v>
                </c:pt>
                <c:pt idx="538">
                  <c:v>3.9059720369704318</c:v>
                </c:pt>
                <c:pt idx="539">
                  <c:v>3.9012118304183794</c:v>
                </c:pt>
                <c:pt idx="540">
                  <c:v>3.8964509249542205</c:v>
                </c:pt>
                <c:pt idx="541">
                  <c:v>3.891689309380979</c:v>
                </c:pt>
                <c:pt idx="542">
                  <c:v>3.8869269725016906</c:v>
                </c:pt>
                <c:pt idx="543">
                  <c:v>3.8821639031193684</c:v>
                </c:pt>
                <c:pt idx="544">
                  <c:v>3.8774000900370527</c:v>
                </c:pt>
                <c:pt idx="545">
                  <c:v>3.8726355220577666</c:v>
                </c:pt>
                <c:pt idx="546">
                  <c:v>3.8678701879845274</c:v>
                </c:pt>
                <c:pt idx="547">
                  <c:v>3.8631040766203699</c:v>
                </c:pt>
                <c:pt idx="548">
                  <c:v>3.8583371767683143</c:v>
                </c:pt>
                <c:pt idx="549">
                  <c:v>3.8535694772313951</c:v>
                </c:pt>
                <c:pt idx="550">
                  <c:v>3.8488009668126373</c:v>
                </c:pt>
                <c:pt idx="551">
                  <c:v>3.8440316343150633</c:v>
                </c:pt>
                <c:pt idx="552">
                  <c:v>3.8392614685416917</c:v>
                </c:pt>
                <c:pt idx="553">
                  <c:v>3.8344904582955652</c:v>
                </c:pt>
                <c:pt idx="554">
                  <c:v>3.8297185923797041</c:v>
                </c:pt>
                <c:pt idx="555">
                  <c:v>3.8249458595971353</c:v>
                </c:pt>
                <c:pt idx="556">
                  <c:v>3.8201722487508776</c:v>
                </c:pt>
                <c:pt idx="557">
                  <c:v>3.8153977486439645</c:v>
                </c:pt>
                <c:pt idx="558">
                  <c:v>3.8106223480794221</c:v>
                </c:pt>
                <c:pt idx="559">
                  <c:v>3.8058460358602781</c:v>
                </c:pt>
                <c:pt idx="560">
                  <c:v>3.8010688007895572</c:v>
                </c:pt>
                <c:pt idx="561">
                  <c:v>3.7962906316702782</c:v>
                </c:pt>
                <c:pt idx="562">
                  <c:v>3.7915115173054792</c:v>
                </c:pt>
                <c:pt idx="563">
                  <c:v>3.7867314464981794</c:v>
                </c:pt>
                <c:pt idx="564">
                  <c:v>3.7819504080514132</c:v>
                </c:pt>
                <c:pt idx="565">
                  <c:v>3.7771683907681997</c:v>
                </c:pt>
                <c:pt idx="566">
                  <c:v>3.7723853834515642</c:v>
                </c:pt>
                <c:pt idx="567">
                  <c:v>3.7676013749045341</c:v>
                </c:pt>
                <c:pt idx="568">
                  <c:v>3.7628163539301362</c:v>
                </c:pt>
                <c:pt idx="569">
                  <c:v>3.7580303093314047</c:v>
                </c:pt>
                <c:pt idx="570">
                  <c:v>3.7532432299113587</c:v>
                </c:pt>
                <c:pt idx="571">
                  <c:v>3.7484551044730243</c:v>
                </c:pt>
                <c:pt idx="572">
                  <c:v>3.7436659218194257</c:v>
                </c:pt>
                <c:pt idx="573">
                  <c:v>3.7388756707535906</c:v>
                </c:pt>
                <c:pt idx="574">
                  <c:v>3.7340843400785548</c:v>
                </c:pt>
                <c:pt idx="575">
                  <c:v>3.7292919185973332</c:v>
                </c:pt>
                <c:pt idx="576">
                  <c:v>3.7244983951129584</c:v>
                </c:pt>
                <c:pt idx="577">
                  <c:v>3.7197037584284529</c:v>
                </c:pt>
                <c:pt idx="578">
                  <c:v>3.7149079973468413</c:v>
                </c:pt>
                <c:pt idx="579">
                  <c:v>3.7101111006711585</c:v>
                </c:pt>
                <c:pt idx="580">
                  <c:v>3.7053130572044264</c:v>
                </c:pt>
                <c:pt idx="581">
                  <c:v>3.7005138557496702</c:v>
                </c:pt>
                <c:pt idx="582">
                  <c:v>3.6957134851099123</c:v>
                </c:pt>
                <c:pt idx="583">
                  <c:v>3.6909119340881853</c:v>
                </c:pt>
                <c:pt idx="584">
                  <c:v>3.6861091914875157</c:v>
                </c:pt>
                <c:pt idx="585">
                  <c:v>3.6813052461109264</c:v>
                </c:pt>
                <c:pt idx="586">
                  <c:v>3.6765000867614517</c:v>
                </c:pt>
                <c:pt idx="587">
                  <c:v>3.6716937022421021</c:v>
                </c:pt>
                <c:pt idx="588">
                  <c:v>3.6668860813559143</c:v>
                </c:pt>
                <c:pt idx="589">
                  <c:v>3.6620772129059196</c:v>
                </c:pt>
                <c:pt idx="590">
                  <c:v>3.6572670856951373</c:v>
                </c:pt>
                <c:pt idx="591">
                  <c:v>3.6524556885266013</c:v>
                </c:pt>
                <c:pt idx="592">
                  <c:v>3.647643010203319</c:v>
                </c:pt>
                <c:pt idx="593">
                  <c:v>3.642829039528336</c:v>
                </c:pt>
                <c:pt idx="594">
                  <c:v>3.6380137653046742</c:v>
                </c:pt>
                <c:pt idx="595">
                  <c:v>3.6331971763353588</c:v>
                </c:pt>
                <c:pt idx="596">
                  <c:v>3.6283792614234138</c:v>
                </c:pt>
                <c:pt idx="597">
                  <c:v>3.6235600093718663</c:v>
                </c:pt>
                <c:pt idx="598">
                  <c:v>3.6187394089837444</c:v>
                </c:pt>
                <c:pt idx="599">
                  <c:v>3.6139174490620731</c:v>
                </c:pt>
                <c:pt idx="600">
                  <c:v>3.6090941184098826</c:v>
                </c:pt>
                <c:pt idx="601">
                  <c:v>3.6042694058301938</c:v>
                </c:pt>
                <c:pt idx="602">
                  <c:v>3.5994433001260377</c:v>
                </c:pt>
                <c:pt idx="603">
                  <c:v>3.5946157901004341</c:v>
                </c:pt>
                <c:pt idx="604">
                  <c:v>3.5897868645564159</c:v>
                </c:pt>
                <c:pt idx="605">
                  <c:v>3.5849565122970075</c:v>
                </c:pt>
                <c:pt idx="606">
                  <c:v>3.5801247221252384</c:v>
                </c:pt>
                <c:pt idx="607">
                  <c:v>3.5752914828441282</c:v>
                </c:pt>
                <c:pt idx="608">
                  <c:v>3.5704567832567036</c:v>
                </c:pt>
                <c:pt idx="609">
                  <c:v>3.5656206121659997</c:v>
                </c:pt>
                <c:pt idx="610">
                  <c:v>3.5607829583750346</c:v>
                </c:pt>
                <c:pt idx="611">
                  <c:v>3.5559438106868391</c:v>
                </c:pt>
                <c:pt idx="612">
                  <c:v>3.5511031579044339</c:v>
                </c:pt>
                <c:pt idx="613">
                  <c:v>3.5462609888308516</c:v>
                </c:pt>
                <c:pt idx="614">
                  <c:v>3.5414172922691187</c:v>
                </c:pt>
                <c:pt idx="615">
                  <c:v>3.5365720570222621</c:v>
                </c:pt>
                <c:pt idx="616">
                  <c:v>3.5317252718932997</c:v>
                </c:pt>
                <c:pt idx="617">
                  <c:v>3.5268769256852646</c:v>
                </c:pt>
                <c:pt idx="618">
                  <c:v>3.5220270072011854</c:v>
                </c:pt>
                <c:pt idx="619">
                  <c:v>3.5171755052440763</c:v>
                </c:pt>
                <c:pt idx="620">
                  <c:v>3.5123224086169822</c:v>
                </c:pt>
                <c:pt idx="621">
                  <c:v>3.5074677061229163</c:v>
                </c:pt>
                <c:pt idx="622">
                  <c:v>3.502611386564912</c:v>
                </c:pt>
                <c:pt idx="623">
                  <c:v>3.4977534387459781</c:v>
                </c:pt>
                <c:pt idx="624">
                  <c:v>3.4928938514691703</c:v>
                </c:pt>
                <c:pt idx="625">
                  <c:v>3.4880326135374942</c:v>
                </c:pt>
                <c:pt idx="626">
                  <c:v>3.4831697137539828</c:v>
                </c:pt>
                <c:pt idx="627">
                  <c:v>3.4783051409216603</c:v>
                </c:pt>
                <c:pt idx="628">
                  <c:v>3.4734388838435519</c:v>
                </c:pt>
                <c:pt idx="629">
                  <c:v>3.4685709313226916</c:v>
                </c:pt>
                <c:pt idx="630">
                  <c:v>3.4637012721621008</c:v>
                </c:pt>
                <c:pt idx="631">
                  <c:v>3.4588298951648029</c:v>
                </c:pt>
                <c:pt idx="632">
                  <c:v>3.4539567891338234</c:v>
                </c:pt>
                <c:pt idx="633">
                  <c:v>3.4490819428722008</c:v>
                </c:pt>
                <c:pt idx="634">
                  <c:v>3.4442053451829451</c:v>
                </c:pt>
                <c:pt idx="635">
                  <c:v>3.4393269848690959</c:v>
                </c:pt>
                <c:pt idx="636">
                  <c:v>3.4344468507336727</c:v>
                </c:pt>
                <c:pt idx="637">
                  <c:v>3.4295649315797032</c:v>
                </c:pt>
                <c:pt idx="638">
                  <c:v>3.4246812162102089</c:v>
                </c:pt>
                <c:pt idx="639">
                  <c:v>3.419795693428223</c:v>
                </c:pt>
                <c:pt idx="640">
                  <c:v>3.4149083520367762</c:v>
                </c:pt>
                <c:pt idx="641">
                  <c:v>3.4100191808388871</c:v>
                </c:pt>
                <c:pt idx="642">
                  <c:v>3.4051281686375798</c:v>
                </c:pt>
                <c:pt idx="643">
                  <c:v>3.400235304235887</c:v>
                </c:pt>
                <c:pt idx="644">
                  <c:v>3.3953405764368298</c:v>
                </c:pt>
                <c:pt idx="645">
                  <c:v>3.3904439740434409</c:v>
                </c:pt>
                <c:pt idx="646">
                  <c:v>3.3855454858587439</c:v>
                </c:pt>
                <c:pt idx="647">
                  <c:v>3.3806451006857645</c:v>
                </c:pt>
                <c:pt idx="648">
                  <c:v>3.3757428073275264</c:v>
                </c:pt>
                <c:pt idx="649">
                  <c:v>3.3708385945870569</c:v>
                </c:pt>
                <c:pt idx="650">
                  <c:v>3.36593245126739</c:v>
                </c:pt>
                <c:pt idx="651">
                  <c:v>3.3610243661715447</c:v>
                </c:pt>
                <c:pt idx="652">
                  <c:v>3.3561143281025498</c:v>
                </c:pt>
                <c:pt idx="653">
                  <c:v>3.3512023258634231</c:v>
                </c:pt>
                <c:pt idx="654">
                  <c:v>3.3462883482572039</c:v>
                </c:pt>
                <c:pt idx="655">
                  <c:v>3.3413723840869167</c:v>
                </c:pt>
                <c:pt idx="656">
                  <c:v>3.3364544221555836</c:v>
                </c:pt>
                <c:pt idx="657">
                  <c:v>3.3315344512662319</c:v>
                </c:pt>
                <c:pt idx="658">
                  <c:v>3.3266124602218836</c:v>
                </c:pt>
                <c:pt idx="659">
                  <c:v>3.3216884378255696</c:v>
                </c:pt>
                <c:pt idx="660">
                  <c:v>3.3167623728803188</c:v>
                </c:pt>
                <c:pt idx="661">
                  <c:v>3.3118342541891574</c:v>
                </c:pt>
                <c:pt idx="662">
                  <c:v>3.30690407055511</c:v>
                </c:pt>
                <c:pt idx="663">
                  <c:v>3.3019718107811991</c:v>
                </c:pt>
                <c:pt idx="664">
                  <c:v>3.2970374636704514</c:v>
                </c:pt>
                <c:pt idx="665">
                  <c:v>3.2921010180259014</c:v>
                </c:pt>
                <c:pt idx="666">
                  <c:v>3.2871624626505684</c:v>
                </c:pt>
                <c:pt idx="667">
                  <c:v>3.2822217863474821</c:v>
                </c:pt>
                <c:pt idx="668">
                  <c:v>3.2772789779196674</c:v>
                </c:pt>
                <c:pt idx="669">
                  <c:v>3.2723340261701468</c:v>
                </c:pt>
                <c:pt idx="670">
                  <c:v>3.2673869199019534</c:v>
                </c:pt>
                <c:pt idx="671">
                  <c:v>3.2624376479181132</c:v>
                </c:pt>
                <c:pt idx="672">
                  <c:v>3.257486199021649</c:v>
                </c:pt>
                <c:pt idx="673">
                  <c:v>3.2525325620155878</c:v>
                </c:pt>
                <c:pt idx="674">
                  <c:v>3.2475767257029555</c:v>
                </c:pt>
                <c:pt idx="675">
                  <c:v>3.2426186788867768</c:v>
                </c:pt>
                <c:pt idx="676">
                  <c:v>3.2376584103700869</c:v>
                </c:pt>
                <c:pt idx="677">
                  <c:v>3.2326959089559058</c:v>
                </c:pt>
                <c:pt idx="678">
                  <c:v>3.2277311634472565</c:v>
                </c:pt>
                <c:pt idx="679">
                  <c:v>3.222764162647167</c:v>
                </c:pt>
                <c:pt idx="680">
                  <c:v>3.2177948953586726</c:v>
                </c:pt>
                <c:pt idx="681">
                  <c:v>3.2128233503847898</c:v>
                </c:pt>
                <c:pt idx="682">
                  <c:v>3.2078495165285466</c:v>
                </c:pt>
                <c:pt idx="683">
                  <c:v>3.2028733825929701</c:v>
                </c:pt>
                <c:pt idx="684">
                  <c:v>3.197894937381089</c:v>
                </c:pt>
                <c:pt idx="685">
                  <c:v>3.1929141696959311</c:v>
                </c:pt>
                <c:pt idx="686">
                  <c:v>3.1879310683405162</c:v>
                </c:pt>
                <c:pt idx="687">
                  <c:v>3.182945622117872</c:v>
                </c:pt>
                <c:pt idx="688">
                  <c:v>3.1779578198310356</c:v>
                </c:pt>
                <c:pt idx="689">
                  <c:v>3.1729676502830131</c:v>
                </c:pt>
                <c:pt idx="690">
                  <c:v>3.1679751022768512</c:v>
                </c:pt>
                <c:pt idx="691">
                  <c:v>3.1629801646155693</c:v>
                </c:pt>
                <c:pt idx="692">
                  <c:v>3.1579828261021907</c:v>
                </c:pt>
                <c:pt idx="693">
                  <c:v>3.152983075539737</c:v>
                </c:pt>
                <c:pt idx="694">
                  <c:v>3.1479809017312443</c:v>
                </c:pt>
                <c:pt idx="695">
                  <c:v>3.1429762934797374</c:v>
                </c:pt>
                <c:pt idx="696">
                  <c:v>3.137969239588243</c:v>
                </c:pt>
                <c:pt idx="697">
                  <c:v>3.1329597288597837</c:v>
                </c:pt>
                <c:pt idx="698">
                  <c:v>3.1279477500973814</c:v>
                </c:pt>
                <c:pt idx="699">
                  <c:v>3.1229332921040776</c:v>
                </c:pt>
                <c:pt idx="700">
                  <c:v>3.1179163436828783</c:v>
                </c:pt>
                <c:pt idx="701">
                  <c:v>3.1128968936368304</c:v>
                </c:pt>
                <c:pt idx="702">
                  <c:v>3.1078749307689506</c:v>
                </c:pt>
                <c:pt idx="703">
                  <c:v>3.1028504438822635</c:v>
                </c:pt>
                <c:pt idx="704">
                  <c:v>3.0978234217797951</c:v>
                </c:pt>
                <c:pt idx="705">
                  <c:v>3.0927938532645824</c:v>
                </c:pt>
                <c:pt idx="706">
                  <c:v>3.0877617271396405</c:v>
                </c:pt>
                <c:pt idx="707">
                  <c:v>3.0827270322079952</c:v>
                </c:pt>
                <c:pt idx="708">
                  <c:v>3.0776897572726813</c:v>
                </c:pt>
                <c:pt idx="709">
                  <c:v>3.0726498911367197</c:v>
                </c:pt>
                <c:pt idx="710">
                  <c:v>3.0676074226031367</c:v>
                </c:pt>
                <c:pt idx="711">
                  <c:v>3.0625623404749609</c:v>
                </c:pt>
                <c:pt idx="712">
                  <c:v>3.057514633555217</c:v>
                </c:pt>
                <c:pt idx="713">
                  <c:v>3.0524642906469337</c:v>
                </c:pt>
                <c:pt idx="714">
                  <c:v>3.0474113005531356</c:v>
                </c:pt>
                <c:pt idx="715">
                  <c:v>3.0423556520768451</c:v>
                </c:pt>
                <c:pt idx="716">
                  <c:v>3.0372973340210967</c:v>
                </c:pt>
                <c:pt idx="717">
                  <c:v>3.0322363351889137</c:v>
                </c:pt>
                <c:pt idx="718">
                  <c:v>3.0271726443833198</c:v>
                </c:pt>
                <c:pt idx="719">
                  <c:v>3.0221062504073379</c:v>
                </c:pt>
                <c:pt idx="720">
                  <c:v>3.0170371420640008</c:v>
                </c:pt>
                <c:pt idx="721">
                  <c:v>3.0119653081563409</c:v>
                </c:pt>
                <c:pt idx="722">
                  <c:v>3.006890737487371</c:v>
                </c:pt>
                <c:pt idx="723">
                  <c:v>3.0018134188601251</c:v>
                </c:pt>
                <c:pt idx="724">
                  <c:v>2.9967333410776287</c:v>
                </c:pt>
                <c:pt idx="725">
                  <c:v>2.9916504929429077</c:v>
                </c:pt>
                <c:pt idx="726">
                  <c:v>2.9865648632589892</c:v>
                </c:pt>
                <c:pt idx="727">
                  <c:v>2.9814764408289038</c:v>
                </c:pt>
                <c:pt idx="728">
                  <c:v>2.9763852144556675</c:v>
                </c:pt>
                <c:pt idx="729">
                  <c:v>2.971291172942311</c:v>
                </c:pt>
                <c:pt idx="730">
                  <c:v>2.9661943050918596</c:v>
                </c:pt>
                <c:pt idx="731">
                  <c:v>2.9610945997073492</c:v>
                </c:pt>
                <c:pt idx="732">
                  <c:v>2.9559920455917945</c:v>
                </c:pt>
                <c:pt idx="733">
                  <c:v>2.9508866315482267</c:v>
                </c:pt>
                <c:pt idx="734">
                  <c:v>2.9457783463796692</c:v>
                </c:pt>
                <c:pt idx="735">
                  <c:v>2.9406671788891581</c:v>
                </c:pt>
                <c:pt idx="736">
                  <c:v>2.935553117879707</c:v>
                </c:pt>
                <c:pt idx="737">
                  <c:v>2.9304361521543547</c:v>
                </c:pt>
                <c:pt idx="738">
                  <c:v>2.9253162705161091</c:v>
                </c:pt>
                <c:pt idx="739">
                  <c:v>2.9201934617680143</c:v>
                </c:pt>
                <c:pt idx="740">
                  <c:v>2.9150677147130919</c:v>
                </c:pt>
                <c:pt idx="741">
                  <c:v>2.909939018154367</c:v>
                </c:pt>
                <c:pt idx="742">
                  <c:v>2.9048073608948677</c:v>
                </c:pt>
                <c:pt idx="743">
                  <c:v>2.8996727317376143</c:v>
                </c:pt>
                <c:pt idx="744">
                  <c:v>2.8945351194856443</c:v>
                </c:pt>
                <c:pt idx="745">
                  <c:v>2.889394512941966</c:v>
                </c:pt>
                <c:pt idx="746">
                  <c:v>2.884250900909628</c:v>
                </c:pt>
                <c:pt idx="747">
                  <c:v>2.8791042721916424</c:v>
                </c:pt>
                <c:pt idx="748">
                  <c:v>2.8739546155910425</c:v>
                </c:pt>
                <c:pt idx="749">
                  <c:v>2.8688019199108443</c:v>
                </c:pt>
                <c:pt idx="750">
                  <c:v>2.8636461739540811</c:v>
                </c:pt>
                <c:pt idx="751">
                  <c:v>2.8584873665237844</c:v>
                </c:pt>
                <c:pt idx="752">
                  <c:v>2.853325486422968</c:v>
                </c:pt>
                <c:pt idx="753">
                  <c:v>2.848160522454676</c:v>
                </c:pt>
                <c:pt idx="754">
                  <c:v>2.8429924634219206</c:v>
                </c:pt>
                <c:pt idx="755">
                  <c:v>2.8378212981277269</c:v>
                </c:pt>
                <c:pt idx="756">
                  <c:v>2.8326470153751315</c:v>
                </c:pt>
                <c:pt idx="757">
                  <c:v>2.8274696039671547</c:v>
                </c:pt>
                <c:pt idx="758">
                  <c:v>2.8222890527068296</c:v>
                </c:pt>
                <c:pt idx="759">
                  <c:v>2.8171053503971679</c:v>
                </c:pt>
                <c:pt idx="760">
                  <c:v>2.8119184858412027</c:v>
                </c:pt>
                <c:pt idx="761">
                  <c:v>2.8067284478419752</c:v>
                </c:pt>
                <c:pt idx="762">
                  <c:v>2.8015352252024934</c:v>
                </c:pt>
                <c:pt idx="763">
                  <c:v>2.7963388067257853</c:v>
                </c:pt>
                <c:pt idx="764">
                  <c:v>2.7911391812148847</c:v>
                </c:pt>
                <c:pt idx="765">
                  <c:v>2.7859363374728154</c:v>
                </c:pt>
                <c:pt idx="766">
                  <c:v>2.7807302643026026</c:v>
                </c:pt>
                <c:pt idx="767">
                  <c:v>2.775520950507274</c:v>
                </c:pt>
                <c:pt idx="768">
                  <c:v>2.7703083848898551</c:v>
                </c:pt>
                <c:pt idx="769">
                  <c:v>2.7650925562533657</c:v>
                </c:pt>
                <c:pt idx="770">
                  <c:v>2.7598734534008513</c:v>
                </c:pt>
                <c:pt idx="771">
                  <c:v>2.7546510651353198</c:v>
                </c:pt>
                <c:pt idx="772">
                  <c:v>2.7494253802598037</c:v>
                </c:pt>
                <c:pt idx="773">
                  <c:v>2.7441963875773325</c:v>
                </c:pt>
                <c:pt idx="774">
                  <c:v>2.7389640758909257</c:v>
                </c:pt>
                <c:pt idx="775">
                  <c:v>2.7337284340036083</c:v>
                </c:pt>
                <c:pt idx="776">
                  <c:v>2.7284894507184214</c:v>
                </c:pt>
                <c:pt idx="777">
                  <c:v>2.7232471148383772</c:v>
                </c:pt>
                <c:pt idx="778">
                  <c:v>2.718001415166508</c:v>
                </c:pt>
                <c:pt idx="779">
                  <c:v>2.7127523405058391</c:v>
                </c:pt>
                <c:pt idx="780">
                  <c:v>2.7074998796593981</c:v>
                </c:pt>
                <c:pt idx="781">
                  <c:v>2.7022440214302108</c:v>
                </c:pt>
                <c:pt idx="782">
                  <c:v>2.6969847546212966</c:v>
                </c:pt>
                <c:pt idx="783">
                  <c:v>2.691722068035693</c:v>
                </c:pt>
                <c:pt idx="784">
                  <c:v>2.6864559504764163</c:v>
                </c:pt>
                <c:pt idx="785">
                  <c:v>2.681186390746499</c:v>
                </c:pt>
                <c:pt idx="786">
                  <c:v>2.6759133776489694</c:v>
                </c:pt>
                <c:pt idx="787">
                  <c:v>2.6706368999868491</c:v>
                </c:pt>
                <c:pt idx="788">
                  <c:v>2.6653569465631737</c:v>
                </c:pt>
                <c:pt idx="789">
                  <c:v>2.660073506180952</c:v>
                </c:pt>
                <c:pt idx="790">
                  <c:v>2.654786567643221</c:v>
                </c:pt>
                <c:pt idx="791">
                  <c:v>2.6494961197530089</c:v>
                </c:pt>
                <c:pt idx="792">
                  <c:v>2.6442021513133489</c:v>
                </c:pt>
                <c:pt idx="793">
                  <c:v>2.6389046511272487</c:v>
                </c:pt>
                <c:pt idx="794">
                  <c:v>2.633603607997741</c:v>
                </c:pt>
                <c:pt idx="795">
                  <c:v>2.6282990107278592</c:v>
                </c:pt>
                <c:pt idx="796">
                  <c:v>2.6229908481206272</c:v>
                </c:pt>
                <c:pt idx="797">
                  <c:v>2.6176791089790741</c:v>
                </c:pt>
                <c:pt idx="798">
                  <c:v>2.6123637821062204</c:v>
                </c:pt>
                <c:pt idx="799">
                  <c:v>2.6070448563050861</c:v>
                </c:pt>
                <c:pt idx="800">
                  <c:v>2.6017223203787161</c:v>
                </c:pt>
                <c:pt idx="801">
                  <c:v>2.5963961631301196</c:v>
                </c:pt>
                <c:pt idx="802">
                  <c:v>2.5910663733623323</c:v>
                </c:pt>
                <c:pt idx="803">
                  <c:v>2.5857329398783837</c:v>
                </c:pt>
                <c:pt idx="804">
                  <c:v>2.5803958514812937</c:v>
                </c:pt>
                <c:pt idx="805">
                  <c:v>2.5750550969740744</c:v>
                </c:pt>
                <c:pt idx="806">
                  <c:v>2.5697106651597839</c:v>
                </c:pt>
                <c:pt idx="807">
                  <c:v>2.5643625448414258</c:v>
                </c:pt>
                <c:pt idx="808">
                  <c:v>2.5590107248220368</c:v>
                </c:pt>
                <c:pt idx="809">
                  <c:v>2.5536551939046417</c:v>
                </c:pt>
                <c:pt idx="810">
                  <c:v>2.548295940892257</c:v>
                </c:pt>
                <c:pt idx="811">
                  <c:v>2.5429329545879149</c:v>
                </c:pt>
                <c:pt idx="812">
                  <c:v>2.537566223794649</c:v>
                </c:pt>
                <c:pt idx="813">
                  <c:v>2.5321957373154791</c:v>
                </c:pt>
                <c:pt idx="814">
                  <c:v>2.5268214839534298</c:v>
                </c:pt>
                <c:pt idx="815">
                  <c:v>2.5214434525115337</c:v>
                </c:pt>
                <c:pt idx="816">
                  <c:v>2.5160616317928159</c:v>
                </c:pt>
                <c:pt idx="817">
                  <c:v>2.5106760106002963</c:v>
                </c:pt>
                <c:pt idx="818">
                  <c:v>2.5052865777370084</c:v>
                </c:pt>
                <c:pt idx="819">
                  <c:v>2.4998933220059758</c:v>
                </c:pt>
                <c:pt idx="820">
                  <c:v>2.4944962322102158</c:v>
                </c:pt>
                <c:pt idx="821">
                  <c:v>2.4890952971527764</c:v>
                </c:pt>
                <c:pt idx="822">
                  <c:v>2.4836905056366669</c:v>
                </c:pt>
                <c:pt idx="823">
                  <c:v>2.4782818464649194</c:v>
                </c:pt>
                <c:pt idx="824">
                  <c:v>2.4728693084405546</c:v>
                </c:pt>
                <c:pt idx="825">
                  <c:v>2.4674528803666136</c:v>
                </c:pt>
                <c:pt idx="826">
                  <c:v>2.4620325510461041</c:v>
                </c:pt>
                <c:pt idx="827">
                  <c:v>2.4566083092820592</c:v>
                </c:pt>
                <c:pt idx="828">
                  <c:v>2.4511801438775156</c:v>
                </c:pt>
                <c:pt idx="829">
                  <c:v>2.4457480436354815</c:v>
                </c:pt>
                <c:pt idx="830">
                  <c:v>2.4403119973589935</c:v>
                </c:pt>
                <c:pt idx="831">
                  <c:v>2.4348719938510808</c:v>
                </c:pt>
                <c:pt idx="832">
                  <c:v>2.4294280219147715</c:v>
                </c:pt>
                <c:pt idx="833">
                  <c:v>2.4239800703530823</c:v>
                </c:pt>
                <c:pt idx="834">
                  <c:v>2.4185281279690458</c:v>
                </c:pt>
                <c:pt idx="835">
                  <c:v>2.4130721835656828</c:v>
                </c:pt>
                <c:pt idx="836">
                  <c:v>2.4076122259460213</c:v>
                </c:pt>
                <c:pt idx="837">
                  <c:v>2.4021482439130986</c:v>
                </c:pt>
                <c:pt idx="838">
                  <c:v>2.3966802262699307</c:v>
                </c:pt>
                <c:pt idx="839">
                  <c:v>2.3912081618195469</c:v>
                </c:pt>
                <c:pt idx="840">
                  <c:v>2.3857320393649633</c:v>
                </c:pt>
                <c:pt idx="841">
                  <c:v>2.3802518477092205</c:v>
                </c:pt>
                <c:pt idx="842">
                  <c:v>2.3747675756553388</c:v>
                </c:pt>
              </c:numCache>
            </c:numRef>
          </c:xVal>
          <c:yVal>
            <c:numRef>
              <c:f>'CP 20'!$H$2:$H$820</c:f>
              <c:numCache>
                <c:formatCode>General</c:formatCode>
                <c:ptCount val="819"/>
                <c:pt idx="0">
                  <c:v>1.4498477975110192E-17</c:v>
                </c:pt>
                <c:pt idx="1">
                  <c:v>1.4203304205921948E-4</c:v>
                </c:pt>
                <c:pt idx="2">
                  <c:v>2.7895686816575388E-4</c:v>
                </c:pt>
                <c:pt idx="3">
                  <c:v>3.9427191129834675E-4</c:v>
                </c:pt>
                <c:pt idx="4">
                  <c:v>5.031524756038228E-4</c:v>
                </c:pt>
                <c:pt idx="5">
                  <c:v>6.1593919366605327E-4</c:v>
                </c:pt>
                <c:pt idx="6">
                  <c:v>7.1213902058603654E-4</c:v>
                </c:pt>
                <c:pt idx="7">
                  <c:v>7.5921621411810254E-4</c:v>
                </c:pt>
                <c:pt idx="8">
                  <c:v>7.5523845474565301E-4</c:v>
                </c:pt>
                <c:pt idx="9">
                  <c:v>7.4144377647527595E-4</c:v>
                </c:pt>
                <c:pt idx="10">
                  <c:v>7.7175571808074152E-4</c:v>
                </c:pt>
                <c:pt idx="11">
                  <c:v>8.5991849604591288E-4</c:v>
                </c:pt>
                <c:pt idx="12">
                  <c:v>9.6646493347908743E-4</c:v>
                </c:pt>
                <c:pt idx="13">
                  <c:v>1.0644534584616616E-3</c:v>
                </c:pt>
                <c:pt idx="14">
                  <c:v>1.179218005016053E-3</c:v>
                </c:pt>
                <c:pt idx="15">
                  <c:v>1.340419322738868E-3</c:v>
                </c:pt>
                <c:pt idx="16">
                  <c:v>1.5487340546310217E-3</c:v>
                </c:pt>
                <c:pt idx="17">
                  <c:v>1.7930820626999606E-3</c:v>
                </c:pt>
                <c:pt idx="18">
                  <c:v>2.059140632697349E-3</c:v>
                </c:pt>
                <c:pt idx="19">
                  <c:v>2.3447598734197667E-3</c:v>
                </c:pt>
                <c:pt idx="20">
                  <c:v>2.6706579402438688E-3</c:v>
                </c:pt>
                <c:pt idx="21">
                  <c:v>3.0366249825425633E-3</c:v>
                </c:pt>
                <c:pt idx="22">
                  <c:v>3.4038270668091098E-3</c:v>
                </c:pt>
                <c:pt idx="23">
                  <c:v>3.7371140922059475E-3</c:v>
                </c:pt>
                <c:pt idx="24">
                  <c:v>4.0286627688962615E-3</c:v>
                </c:pt>
                <c:pt idx="25">
                  <c:v>4.2848185208882823E-3</c:v>
                </c:pt>
                <c:pt idx="26">
                  <c:v>4.509935327364361E-3</c:v>
                </c:pt>
                <c:pt idx="27">
                  <c:v>4.7089871626131014E-3</c:v>
                </c:pt>
                <c:pt idx="28">
                  <c:v>4.9015449565580627E-3</c:v>
                </c:pt>
                <c:pt idx="29">
                  <c:v>5.1185126398132852E-3</c:v>
                </c:pt>
                <c:pt idx="30">
                  <c:v>5.3843003219563026E-3</c:v>
                </c:pt>
                <c:pt idx="31">
                  <c:v>5.7019850750799498E-3</c:v>
                </c:pt>
                <c:pt idx="32">
                  <c:v>6.0528891194741594E-3</c:v>
                </c:pt>
                <c:pt idx="33">
                  <c:v>6.4281496778636846E-3</c:v>
                </c:pt>
                <c:pt idx="34">
                  <c:v>6.8563238522081627E-3</c:v>
                </c:pt>
                <c:pt idx="35">
                  <c:v>7.3590683299346012E-3</c:v>
                </c:pt>
                <c:pt idx="36">
                  <c:v>7.9072890615278259E-3</c:v>
                </c:pt>
                <c:pt idx="37">
                  <c:v>8.45519961815994E-3</c:v>
                </c:pt>
                <c:pt idx="38">
                  <c:v>8.9723234457452609E-3</c:v>
                </c:pt>
                <c:pt idx="39">
                  <c:v>9.4451330054624479E-3</c:v>
                </c:pt>
                <c:pt idx="40">
                  <c:v>9.8875632989786685E-3</c:v>
                </c:pt>
                <c:pt idx="41">
                  <c:v>1.0324212771608192E-2</c:v>
                </c:pt>
                <c:pt idx="42">
                  <c:v>1.0762505104315074E-2</c:v>
                </c:pt>
                <c:pt idx="43">
                  <c:v>1.1208141370347337E-2</c:v>
                </c:pt>
                <c:pt idx="44">
                  <c:v>1.168444025617843E-2</c:v>
                </c:pt>
                <c:pt idx="45">
                  <c:v>1.2218560804729894E-2</c:v>
                </c:pt>
                <c:pt idx="46">
                  <c:v>1.2830349265699044E-2</c:v>
                </c:pt>
                <c:pt idx="47">
                  <c:v>1.3531342112686433E-2</c:v>
                </c:pt>
                <c:pt idx="48">
                  <c:v>1.4310561651092143E-2</c:v>
                </c:pt>
                <c:pt idx="49">
                  <c:v>1.5139034419161012E-2</c:v>
                </c:pt>
                <c:pt idx="50">
                  <c:v>1.6000033297515363E-2</c:v>
                </c:pt>
                <c:pt idx="51">
                  <c:v>1.6899795521921536E-2</c:v>
                </c:pt>
                <c:pt idx="52">
                  <c:v>1.7839265555725001E-2</c:v>
                </c:pt>
                <c:pt idx="53">
                  <c:v>1.879754738986153E-2</c:v>
                </c:pt>
                <c:pt idx="54">
                  <c:v>1.9757932855809894E-2</c:v>
                </c:pt>
                <c:pt idx="55">
                  <c:v>2.0734113005945087E-2</c:v>
                </c:pt>
                <c:pt idx="56">
                  <c:v>2.1765933199978771E-2</c:v>
                </c:pt>
                <c:pt idx="57">
                  <c:v>2.287543204850797E-2</c:v>
                </c:pt>
                <c:pt idx="58">
                  <c:v>2.4028219935065154E-2</c:v>
                </c:pt>
                <c:pt idx="59">
                  <c:v>2.517311590964556E-2</c:v>
                </c:pt>
                <c:pt idx="60">
                  <c:v>2.6300519145781066E-2</c:v>
                </c:pt>
                <c:pt idx="61">
                  <c:v>2.7444012760075125E-2</c:v>
                </c:pt>
                <c:pt idx="62">
                  <c:v>2.8637419000215179E-2</c:v>
                </c:pt>
                <c:pt idx="63">
                  <c:v>2.987977287397231E-2</c:v>
                </c:pt>
                <c:pt idx="64">
                  <c:v>3.1152238961433435E-2</c:v>
                </c:pt>
                <c:pt idx="65">
                  <c:v>3.244579664480346E-2</c:v>
                </c:pt>
                <c:pt idx="66">
                  <c:v>3.3757027064861944E-2</c:v>
                </c:pt>
                <c:pt idx="67">
                  <c:v>3.5074644967850906E-2</c:v>
                </c:pt>
                <c:pt idx="68">
                  <c:v>3.6387927093585334E-2</c:v>
                </c:pt>
                <c:pt idx="69">
                  <c:v>3.7695799395866508E-2</c:v>
                </c:pt>
                <c:pt idx="70">
                  <c:v>3.8999250322292491E-2</c:v>
                </c:pt>
                <c:pt idx="71">
                  <c:v>4.0295002681232789E-2</c:v>
                </c:pt>
                <c:pt idx="72">
                  <c:v>4.1586298140734938E-2</c:v>
                </c:pt>
                <c:pt idx="73">
                  <c:v>4.2894799282941667E-2</c:v>
                </c:pt>
                <c:pt idx="74">
                  <c:v>4.4247547209768139E-2</c:v>
                </c:pt>
                <c:pt idx="75">
                  <c:v>4.5667821195231197E-2</c:v>
                </c:pt>
                <c:pt idx="76">
                  <c:v>4.7174731122904955E-2</c:v>
                </c:pt>
                <c:pt idx="77">
                  <c:v>4.8760736877059771E-2</c:v>
                </c:pt>
                <c:pt idx="78">
                  <c:v>5.0410391156669003E-2</c:v>
                </c:pt>
                <c:pt idx="79">
                  <c:v>5.21387794729464E-2</c:v>
                </c:pt>
                <c:pt idx="80">
                  <c:v>5.3946731156433184E-2</c:v>
                </c:pt>
                <c:pt idx="81">
                  <c:v>5.5796888993779714E-2</c:v>
                </c:pt>
                <c:pt idx="82">
                  <c:v>5.7664939654723822E-2</c:v>
                </c:pt>
                <c:pt idx="83">
                  <c:v>5.9540904446484084E-2</c:v>
                </c:pt>
                <c:pt idx="84">
                  <c:v>6.1421036642540054E-2</c:v>
                </c:pt>
                <c:pt idx="85">
                  <c:v>6.3318842763961353E-2</c:v>
                </c:pt>
                <c:pt idx="86">
                  <c:v>6.5218613378895313E-2</c:v>
                </c:pt>
                <c:pt idx="87">
                  <c:v>6.7084796589633677E-2</c:v>
                </c:pt>
                <c:pt idx="88">
                  <c:v>6.8947466015423051E-2</c:v>
                </c:pt>
                <c:pt idx="89">
                  <c:v>7.0866637099312499E-2</c:v>
                </c:pt>
                <c:pt idx="90">
                  <c:v>7.2865906624647453E-2</c:v>
                </c:pt>
                <c:pt idx="91">
                  <c:v>7.4962374617740662E-2</c:v>
                </c:pt>
                <c:pt idx="92">
                  <c:v>7.7156878229016693E-2</c:v>
                </c:pt>
                <c:pt idx="93">
                  <c:v>7.9424566319713438E-2</c:v>
                </c:pt>
                <c:pt idx="94">
                  <c:v>8.1769590791199817E-2</c:v>
                </c:pt>
                <c:pt idx="95">
                  <c:v>8.4193534941625472E-2</c:v>
                </c:pt>
                <c:pt idx="96">
                  <c:v>8.6633805556932161E-2</c:v>
                </c:pt>
                <c:pt idx="97">
                  <c:v>8.9034802884132E-2</c:v>
                </c:pt>
                <c:pt idx="98">
                  <c:v>9.1407904173588073E-2</c:v>
                </c:pt>
                <c:pt idx="99">
                  <c:v>9.3767290743095727E-2</c:v>
                </c:pt>
                <c:pt idx="100">
                  <c:v>9.6095528569156555E-2</c:v>
                </c:pt>
                <c:pt idx="101">
                  <c:v>9.8391595173380739E-2</c:v>
                </c:pt>
                <c:pt idx="102">
                  <c:v>0.1006935229508602</c:v>
                </c:pt>
                <c:pt idx="103">
                  <c:v>0.10305394237658473</c:v>
                </c:pt>
                <c:pt idx="104">
                  <c:v>0.10551437764399904</c:v>
                </c:pt>
                <c:pt idx="105">
                  <c:v>0.10808451008680783</c:v>
                </c:pt>
                <c:pt idx="106">
                  <c:v>0.1107387753361128</c:v>
                </c:pt>
                <c:pt idx="107">
                  <c:v>0.11346086402215398</c:v>
                </c:pt>
                <c:pt idx="108">
                  <c:v>0.11626790674616945</c:v>
                </c:pt>
                <c:pt idx="109">
                  <c:v>0.11915671734629342</c:v>
                </c:pt>
                <c:pt idx="110">
                  <c:v>0.12207846104825035</c:v>
                </c:pt>
                <c:pt idx="111">
                  <c:v>0.12498549740770132</c:v>
                </c:pt>
                <c:pt idx="112">
                  <c:v>0.12786162756857988</c:v>
                </c:pt>
                <c:pt idx="113">
                  <c:v>0.13071387886063454</c:v>
                </c:pt>
                <c:pt idx="114">
                  <c:v>0.1335471027330121</c:v>
                </c:pt>
                <c:pt idx="115">
                  <c:v>0.13635860937727945</c:v>
                </c:pt>
                <c:pt idx="116">
                  <c:v>0.13916077144275776</c:v>
                </c:pt>
                <c:pt idx="117">
                  <c:v>0.14197026116313036</c:v>
                </c:pt>
                <c:pt idx="118">
                  <c:v>0.14479537278075971</c:v>
                </c:pt>
                <c:pt idx="119">
                  <c:v>0.14765359697980088</c:v>
                </c:pt>
                <c:pt idx="120">
                  <c:v>0.15056123336400837</c:v>
                </c:pt>
                <c:pt idx="121">
                  <c:v>0.15352520906374814</c:v>
                </c:pt>
                <c:pt idx="122">
                  <c:v>0.15655765654536061</c:v>
                </c:pt>
                <c:pt idx="123">
                  <c:v>0.15964490022920938</c:v>
                </c:pt>
                <c:pt idx="124">
                  <c:v>0.16273906243061834</c:v>
                </c:pt>
                <c:pt idx="125">
                  <c:v>0.16583685300832546</c:v>
                </c:pt>
                <c:pt idx="126">
                  <c:v>0.1689927253981281</c:v>
                </c:pt>
                <c:pt idx="127">
                  <c:v>0.17223668398038075</c:v>
                </c:pt>
                <c:pt idx="128">
                  <c:v>0.1755538656084917</c:v>
                </c:pt>
                <c:pt idx="129">
                  <c:v>0.17891312857806732</c:v>
                </c:pt>
                <c:pt idx="130">
                  <c:v>0.18228020805885331</c:v>
                </c:pt>
                <c:pt idx="131">
                  <c:v>0.18564623709533185</c:v>
                </c:pt>
                <c:pt idx="132">
                  <c:v>0.18903527843813939</c:v>
                </c:pt>
                <c:pt idx="133">
                  <c:v>0.19246495746869152</c:v>
                </c:pt>
                <c:pt idx="134">
                  <c:v>0.19592984624724044</c:v>
                </c:pt>
                <c:pt idx="135">
                  <c:v>0.19941401900386865</c:v>
                </c:pt>
                <c:pt idx="136">
                  <c:v>0.20289623623433597</c:v>
                </c:pt>
                <c:pt idx="137">
                  <c:v>0.20635805501486426</c:v>
                </c:pt>
                <c:pt idx="138">
                  <c:v>0.20979868584607264</c:v>
                </c:pt>
                <c:pt idx="139">
                  <c:v>0.2132279519739009</c:v>
                </c:pt>
                <c:pt idx="140">
                  <c:v>0.21663588051581203</c:v>
                </c:pt>
                <c:pt idx="141">
                  <c:v>0.21998923872714357</c:v>
                </c:pt>
                <c:pt idx="142">
                  <c:v>0.22327708835729437</c:v>
                </c:pt>
                <c:pt idx="143">
                  <c:v>0.22653610278071304</c:v>
                </c:pt>
                <c:pt idx="144">
                  <c:v>0.22980967102616529</c:v>
                </c:pt>
                <c:pt idx="145">
                  <c:v>0.23311405479699571</c:v>
                </c:pt>
                <c:pt idx="146">
                  <c:v>0.23645019781095944</c:v>
                </c:pt>
                <c:pt idx="147">
                  <c:v>0.23980938518010023</c:v>
                </c:pt>
                <c:pt idx="148">
                  <c:v>0.24318235654324982</c:v>
                </c:pt>
                <c:pt idx="149">
                  <c:v>0.24656950049998083</c:v>
                </c:pt>
                <c:pt idx="150">
                  <c:v>0.24996576510658289</c:v>
                </c:pt>
                <c:pt idx="151">
                  <c:v>0.25336273460050085</c:v>
                </c:pt>
                <c:pt idx="152">
                  <c:v>0.2567615410905475</c:v>
                </c:pt>
                <c:pt idx="153">
                  <c:v>0.26016548631005626</c:v>
                </c:pt>
                <c:pt idx="154">
                  <c:v>0.26357606194214034</c:v>
                </c:pt>
                <c:pt idx="155">
                  <c:v>0.26698216629838623</c:v>
                </c:pt>
                <c:pt idx="156">
                  <c:v>0.27035225632564724</c:v>
                </c:pt>
                <c:pt idx="157">
                  <c:v>0.27367492529193216</c:v>
                </c:pt>
                <c:pt idx="158">
                  <c:v>0.27695979066211696</c:v>
                </c:pt>
                <c:pt idx="159">
                  <c:v>0.28019811263614802</c:v>
                </c:pt>
                <c:pt idx="160">
                  <c:v>0.28339545169414337</c:v>
                </c:pt>
                <c:pt idx="161">
                  <c:v>0.28658523612620435</c:v>
                </c:pt>
                <c:pt idx="162">
                  <c:v>0.28978015400360357</c:v>
                </c:pt>
                <c:pt idx="163">
                  <c:v>0.29298893344512283</c:v>
                </c:pt>
                <c:pt idx="164">
                  <c:v>0.29625180101446658</c:v>
                </c:pt>
                <c:pt idx="165">
                  <c:v>0.2996051386822694</c:v>
                </c:pt>
                <c:pt idx="166">
                  <c:v>0.30305300307327104</c:v>
                </c:pt>
                <c:pt idx="167">
                  <c:v>0.30657204932823678</c:v>
                </c:pt>
                <c:pt idx="168">
                  <c:v>0.31012023095814617</c:v>
                </c:pt>
                <c:pt idx="169">
                  <c:v>0.31366123975313187</c:v>
                </c:pt>
                <c:pt idx="170">
                  <c:v>0.31717663849965094</c:v>
                </c:pt>
                <c:pt idx="171">
                  <c:v>0.32065218621910718</c:v>
                </c:pt>
                <c:pt idx="172">
                  <c:v>0.32406589901603139</c:v>
                </c:pt>
                <c:pt idx="173">
                  <c:v>0.32740897375425693</c:v>
                </c:pt>
                <c:pt idx="174">
                  <c:v>0.33071677135797189</c:v>
                </c:pt>
                <c:pt idx="175">
                  <c:v>0.33404048493826916</c:v>
                </c:pt>
                <c:pt idx="176">
                  <c:v>0.3373935379792623</c:v>
                </c:pt>
                <c:pt idx="177">
                  <c:v>0.34077200658335627</c:v>
                </c:pt>
                <c:pt idx="178">
                  <c:v>0.3441923453906866</c:v>
                </c:pt>
                <c:pt idx="179">
                  <c:v>0.34766808258604215</c:v>
                </c:pt>
                <c:pt idx="180">
                  <c:v>0.35119723308540807</c:v>
                </c:pt>
                <c:pt idx="181">
                  <c:v>0.35477002064149388</c:v>
                </c:pt>
                <c:pt idx="182">
                  <c:v>0.35834847212710569</c:v>
                </c:pt>
                <c:pt idx="183">
                  <c:v>0.36189541494007682</c:v>
                </c:pt>
                <c:pt idx="184">
                  <c:v>0.36542398336255194</c:v>
                </c:pt>
                <c:pt idx="185">
                  <c:v>0.36896565871277182</c:v>
                </c:pt>
                <c:pt idx="186">
                  <c:v>0.37252575325716025</c:v>
                </c:pt>
                <c:pt idx="187">
                  <c:v>0.37610077945570575</c:v>
                </c:pt>
                <c:pt idx="188">
                  <c:v>0.37968859796140869</c:v>
                </c:pt>
                <c:pt idx="189">
                  <c:v>0.38326995605610054</c:v>
                </c:pt>
                <c:pt idx="190">
                  <c:v>0.38683152494919465</c:v>
                </c:pt>
                <c:pt idx="191">
                  <c:v>0.39037800306163006</c:v>
                </c:pt>
                <c:pt idx="192">
                  <c:v>0.39388376026408817</c:v>
                </c:pt>
                <c:pt idx="193">
                  <c:v>0.39729164226479657</c:v>
                </c:pt>
                <c:pt idx="194">
                  <c:v>0.40058523487709941</c:v>
                </c:pt>
                <c:pt idx="195">
                  <c:v>0.40380600288634666</c:v>
                </c:pt>
                <c:pt idx="196">
                  <c:v>0.407002677123317</c:v>
                </c:pt>
                <c:pt idx="197">
                  <c:v>0.4102020330077828</c:v>
                </c:pt>
                <c:pt idx="198">
                  <c:v>0.41340868482342713</c:v>
                </c:pt>
                <c:pt idx="199">
                  <c:v>0.41661601466401676</c:v>
                </c:pt>
                <c:pt idx="200">
                  <c:v>0.4198324119907777</c:v>
                </c:pt>
                <c:pt idx="201">
                  <c:v>0.42307441119306871</c:v>
                </c:pt>
                <c:pt idx="202">
                  <c:v>0.42632289312364485</c:v>
                </c:pt>
                <c:pt idx="203">
                  <c:v>0.42952640699998407</c:v>
                </c:pt>
                <c:pt idx="204">
                  <c:v>0.4326583134537858</c:v>
                </c:pt>
                <c:pt idx="205">
                  <c:v>0.4357267630200039</c:v>
                </c:pt>
                <c:pt idx="206">
                  <c:v>0.43874713599173826</c:v>
                </c:pt>
                <c:pt idx="207">
                  <c:v>0.44174206172832287</c:v>
                </c:pt>
                <c:pt idx="208">
                  <c:v>0.44474519163236009</c:v>
                </c:pt>
                <c:pt idx="209">
                  <c:v>0.44776580031837093</c:v>
                </c:pt>
                <c:pt idx="210">
                  <c:v>0.4507549714015906</c:v>
                </c:pt>
                <c:pt idx="211">
                  <c:v>0.45365338083612627</c:v>
                </c:pt>
                <c:pt idx="212">
                  <c:v>0.45645525800524711</c:v>
                </c:pt>
                <c:pt idx="213">
                  <c:v>0.4591920615332572</c:v>
                </c:pt>
                <c:pt idx="214">
                  <c:v>0.46189415875637763</c:v>
                </c:pt>
                <c:pt idx="215">
                  <c:v>0.46458346774883008</c:v>
                </c:pt>
                <c:pt idx="216">
                  <c:v>0.46726727252227285</c:v>
                </c:pt>
                <c:pt idx="217">
                  <c:v>0.46994881056504667</c:v>
                </c:pt>
                <c:pt idx="218">
                  <c:v>0.47265353267867655</c:v>
                </c:pt>
                <c:pt idx="219">
                  <c:v>0.47541006434715638</c:v>
                </c:pt>
                <c:pt idx="220">
                  <c:v>0.47820673522262613</c:v>
                </c:pt>
                <c:pt idx="221">
                  <c:v>0.4810023413485332</c:v>
                </c:pt>
                <c:pt idx="222">
                  <c:v>0.48374664969599535</c:v>
                </c:pt>
                <c:pt idx="223">
                  <c:v>0.48639401795701992</c:v>
                </c:pt>
                <c:pt idx="224">
                  <c:v>0.48894595486906622</c:v>
                </c:pt>
                <c:pt idx="225">
                  <c:v>0.49145695721096933</c:v>
                </c:pt>
                <c:pt idx="226">
                  <c:v>0.49396523754796245</c:v>
                </c:pt>
                <c:pt idx="227">
                  <c:v>0.49646559889071562</c:v>
                </c:pt>
                <c:pt idx="228">
                  <c:v>0.49894962460834669</c:v>
                </c:pt>
                <c:pt idx="229">
                  <c:v>0.50143376606519674</c:v>
                </c:pt>
                <c:pt idx="230">
                  <c:v>0.50394275765161756</c:v>
                </c:pt>
                <c:pt idx="231">
                  <c:v>0.50646043941604013</c:v>
                </c:pt>
                <c:pt idx="232">
                  <c:v>0.50891445499193322</c:v>
                </c:pt>
                <c:pt idx="233">
                  <c:v>0.51123694965216182</c:v>
                </c:pt>
                <c:pt idx="234">
                  <c:v>0.51341857079682207</c:v>
                </c:pt>
                <c:pt idx="235">
                  <c:v>0.51549411951825375</c:v>
                </c:pt>
                <c:pt idx="236">
                  <c:v>0.5174966719067976</c:v>
                </c:pt>
                <c:pt idx="237">
                  <c:v>0.51943577920877682</c:v>
                </c:pt>
                <c:pt idx="238">
                  <c:v>0.52131775028060179</c:v>
                </c:pt>
                <c:pt idx="239">
                  <c:v>0.52316327955985753</c:v>
                </c:pt>
                <c:pt idx="240">
                  <c:v>0.52498814936596694</c:v>
                </c:pt>
                <c:pt idx="241">
                  <c:v>0.52679499708983968</c:v>
                </c:pt>
                <c:pt idx="242">
                  <c:v>0.5285969297139852</c:v>
                </c:pt>
                <c:pt idx="243">
                  <c:v>0.53040109132425495</c:v>
                </c:pt>
                <c:pt idx="244">
                  <c:v>0.53218145293392716</c:v>
                </c:pt>
                <c:pt idx="245">
                  <c:v>0.53390601751032984</c:v>
                </c:pt>
                <c:pt idx="246">
                  <c:v>0.53557226787371681</c:v>
                </c:pt>
                <c:pt idx="247">
                  <c:v>0.53718806121285778</c:v>
                </c:pt>
                <c:pt idx="248">
                  <c:v>0.53873855248686064</c:v>
                </c:pt>
                <c:pt idx="249">
                  <c:v>0.54019144688242093</c:v>
                </c:pt>
                <c:pt idx="250">
                  <c:v>0.54152128329744786</c:v>
                </c:pt>
                <c:pt idx="251">
                  <c:v>0.54272714775756392</c:v>
                </c:pt>
                <c:pt idx="252">
                  <c:v>0.54381908141078095</c:v>
                </c:pt>
                <c:pt idx="253">
                  <c:v>0.54479216270104436</c:v>
                </c:pt>
                <c:pt idx="254">
                  <c:v>0.54565460594154358</c:v>
                </c:pt>
                <c:pt idx="255">
                  <c:v>0.54645213083581656</c:v>
                </c:pt>
                <c:pt idx="256">
                  <c:v>0.54722418365561853</c:v>
                </c:pt>
                <c:pt idx="257">
                  <c:v>0.54797401554325653</c:v>
                </c:pt>
                <c:pt idx="258">
                  <c:v>0.54869944704274232</c:v>
                </c:pt>
                <c:pt idx="259">
                  <c:v>0.5494078411999207</c:v>
                </c:pt>
                <c:pt idx="260">
                  <c:v>0.55010098473207447</c:v>
                </c:pt>
                <c:pt idx="261">
                  <c:v>0.55076441064002735</c:v>
                </c:pt>
                <c:pt idx="262">
                  <c:v>0.55136673349458565</c:v>
                </c:pt>
                <c:pt idx="263">
                  <c:v>0.55188077700251992</c:v>
                </c:pt>
                <c:pt idx="264">
                  <c:v>0.55231206063631677</c:v>
                </c:pt>
                <c:pt idx="265">
                  <c:v>0.55270224500209841</c:v>
                </c:pt>
                <c:pt idx="266">
                  <c:v>0.55308686443920585</c:v>
                </c:pt>
                <c:pt idx="267">
                  <c:v>0.55345933796352198</c:v>
                </c:pt>
                <c:pt idx="268">
                  <c:v>0.55380274832348997</c:v>
                </c:pt>
                <c:pt idx="269">
                  <c:v>0.55409784666138218</c:v>
                </c:pt>
                <c:pt idx="270">
                  <c:v>0.55429479709479001</c:v>
                </c:pt>
                <c:pt idx="271">
                  <c:v>0.55435052517395378</c:v>
                </c:pt>
                <c:pt idx="272">
                  <c:v>0.5542715532097604</c:v>
                </c:pt>
                <c:pt idx="273">
                  <c:v>0.55408466255840116</c:v>
                </c:pt>
                <c:pt idx="274">
                  <c:v>0.55381169045949064</c:v>
                </c:pt>
                <c:pt idx="275">
                  <c:v>0.55347898045371136</c:v>
                </c:pt>
                <c:pt idx="276">
                  <c:v>0.55310092075466766</c:v>
                </c:pt>
                <c:pt idx="277">
                  <c:v>0.5526738436530062</c:v>
                </c:pt>
                <c:pt idx="278">
                  <c:v>0.55221667538532992</c:v>
                </c:pt>
                <c:pt idx="279">
                  <c:v>0.551765198053766</c:v>
                </c:pt>
                <c:pt idx="280">
                  <c:v>0.55130927000967456</c:v>
                </c:pt>
                <c:pt idx="281">
                  <c:v>0.55080438459005598</c:v>
                </c:pt>
                <c:pt idx="282">
                  <c:v>0.55024301802380304</c:v>
                </c:pt>
                <c:pt idx="283">
                  <c:v>0.54964296900448872</c:v>
                </c:pt>
                <c:pt idx="284">
                  <c:v>0.54901324275295604</c:v>
                </c:pt>
                <c:pt idx="285">
                  <c:v>0.54835781061746902</c:v>
                </c:pt>
                <c:pt idx="286">
                  <c:v>0.54765416585401661</c:v>
                </c:pt>
                <c:pt idx="287">
                  <c:v>0.54685413444967657</c:v>
                </c:pt>
                <c:pt idx="288">
                  <c:v>0.5459466070793384</c:v>
                </c:pt>
                <c:pt idx="289">
                  <c:v>0.54497079131069026</c:v>
                </c:pt>
                <c:pt idx="290">
                  <c:v>0.54395205526132862</c:v>
                </c:pt>
                <c:pt idx="291">
                  <c:v>0.54286734741519349</c:v>
                </c:pt>
                <c:pt idx="292">
                  <c:v>0.54168102376432803</c:v>
                </c:pt>
                <c:pt idx="293">
                  <c:v>0.54038596777471548</c:v>
                </c:pt>
                <c:pt idx="294">
                  <c:v>0.53900469318644706</c:v>
                </c:pt>
                <c:pt idx="295">
                  <c:v>0.53756406365267051</c:v>
                </c:pt>
                <c:pt idx="296">
                  <c:v>0.53607160923948072</c:v>
                </c:pt>
                <c:pt idx="297">
                  <c:v>0.5345210125830322</c:v>
                </c:pt>
                <c:pt idx="298">
                  <c:v>0.53291203468215387</c:v>
                </c:pt>
                <c:pt idx="299">
                  <c:v>0.53125462238641596</c:v>
                </c:pt>
                <c:pt idx="300">
                  <c:v>0.529574001783225</c:v>
                </c:pt>
                <c:pt idx="301">
                  <c:v>0.52790750748537951</c:v>
                </c:pt>
                <c:pt idx="302">
                  <c:v>0.52627894366744921</c:v>
                </c:pt>
                <c:pt idx="303">
                  <c:v>0.52469268885571863</c:v>
                </c:pt>
                <c:pt idx="304">
                  <c:v>0.52313449071853824</c:v>
                </c:pt>
                <c:pt idx="305">
                  <c:v>0.52156635024456599</c:v>
                </c:pt>
                <c:pt idx="306">
                  <c:v>0.51995669713752235</c:v>
                </c:pt>
                <c:pt idx="307">
                  <c:v>0.51830101609432666</c:v>
                </c:pt>
                <c:pt idx="308">
                  <c:v>0.51660096910654585</c:v>
                </c:pt>
                <c:pt idx="309">
                  <c:v>0.51485867352488923</c:v>
                </c:pt>
                <c:pt idx="310">
                  <c:v>0.51308375714612564</c:v>
                </c:pt>
                <c:pt idx="311">
                  <c:v>0.51127378524078715</c:v>
                </c:pt>
                <c:pt idx="312">
                  <c:v>0.5094202806684851</c:v>
                </c:pt>
                <c:pt idx="313">
                  <c:v>0.50753480670619955</c:v>
                </c:pt>
                <c:pt idx="314">
                  <c:v>0.50563812058459245</c:v>
                </c:pt>
                <c:pt idx="315">
                  <c:v>0.50374348706042194</c:v>
                </c:pt>
                <c:pt idx="316">
                  <c:v>0.50185224408232798</c:v>
                </c:pt>
                <c:pt idx="317">
                  <c:v>0.49994247943651077</c:v>
                </c:pt>
                <c:pt idx="318">
                  <c:v>0.49798571107693673</c:v>
                </c:pt>
                <c:pt idx="319">
                  <c:v>0.49598425463438478</c:v>
                </c:pt>
                <c:pt idx="320">
                  <c:v>0.49397808251620046</c:v>
                </c:pt>
                <c:pt idx="321">
                  <c:v>0.49200907081716022</c:v>
                </c:pt>
                <c:pt idx="322">
                  <c:v>0.49008820992079127</c:v>
                </c:pt>
                <c:pt idx="323">
                  <c:v>0.48820453437558353</c:v>
                </c:pt>
                <c:pt idx="324">
                  <c:v>0.48635441533641782</c:v>
                </c:pt>
                <c:pt idx="325">
                  <c:v>0.48455559410376298</c:v>
                </c:pt>
                <c:pt idx="326">
                  <c:v>0.4828200319254598</c:v>
                </c:pt>
                <c:pt idx="327">
                  <c:v>0.4811203035038254</c:v>
                </c:pt>
                <c:pt idx="328">
                  <c:v>0.47940808893182973</c:v>
                </c:pt>
                <c:pt idx="329">
                  <c:v>0.47765743687430462</c:v>
                </c:pt>
                <c:pt idx="330">
                  <c:v>0.47588088924508642</c:v>
                </c:pt>
                <c:pt idx="331">
                  <c:v>0.47411598255076653</c:v>
                </c:pt>
                <c:pt idx="332">
                  <c:v>0.47239095361729161</c:v>
                </c:pt>
                <c:pt idx="333">
                  <c:v>0.4707075189417344</c:v>
                </c:pt>
                <c:pt idx="334">
                  <c:v>0.46906762430522503</c:v>
                </c:pt>
                <c:pt idx="335">
                  <c:v>0.46749457591559673</c:v>
                </c:pt>
                <c:pt idx="336">
                  <c:v>0.46600379716353052</c:v>
                </c:pt>
                <c:pt idx="337">
                  <c:v>0.46458034456291941</c:v>
                </c:pt>
                <c:pt idx="338">
                  <c:v>0.46319986296747107</c:v>
                </c:pt>
                <c:pt idx="339">
                  <c:v>0.46183865565930887</c:v>
                </c:pt>
                <c:pt idx="340">
                  <c:v>0.46048308541821542</c:v>
                </c:pt>
                <c:pt idx="341">
                  <c:v>0.45914725015880636</c:v>
                </c:pt>
                <c:pt idx="342">
                  <c:v>0.45785481881828621</c:v>
                </c:pt>
                <c:pt idx="343">
                  <c:v>0.4566295601006467</c:v>
                </c:pt>
                <c:pt idx="344">
                  <c:v>0.45549389448389233</c:v>
                </c:pt>
                <c:pt idx="345">
                  <c:v>0.45444477262878696</c:v>
                </c:pt>
                <c:pt idx="346">
                  <c:v>0.45347228067883111</c:v>
                </c:pt>
                <c:pt idx="347">
                  <c:v>0.45258330567562882</c:v>
                </c:pt>
                <c:pt idx="348">
                  <c:v>0.45176270046899358</c:v>
                </c:pt>
                <c:pt idx="349">
                  <c:v>0.45097325727680576</c:v>
                </c:pt>
                <c:pt idx="350">
                  <c:v>0.45021435539702048</c:v>
                </c:pt>
                <c:pt idx="351">
                  <c:v>0.44951578510972828</c:v>
                </c:pt>
                <c:pt idx="352">
                  <c:v>0.44888045618782196</c:v>
                </c:pt>
                <c:pt idx="353">
                  <c:v>0.44828387008374487</c:v>
                </c:pt>
                <c:pt idx="354">
                  <c:v>0.44770368161479168</c:v>
                </c:pt>
                <c:pt idx="355">
                  <c:v>0.44714223579424123</c:v>
                </c:pt>
                <c:pt idx="356">
                  <c:v>0.44662785647567049</c:v>
                </c:pt>
                <c:pt idx="357">
                  <c:v>0.44617139208875772</c:v>
                </c:pt>
                <c:pt idx="358">
                  <c:v>0.44574983854653166</c:v>
                </c:pt>
                <c:pt idx="359">
                  <c:v>0.44535033933377999</c:v>
                </c:pt>
                <c:pt idx="360">
                  <c:v>0.44499436113170893</c:v>
                </c:pt>
                <c:pt idx="361">
                  <c:v>0.4447145935365992</c:v>
                </c:pt>
                <c:pt idx="362">
                  <c:v>0.44451927242294542</c:v>
                </c:pt>
                <c:pt idx="363">
                  <c:v>0.44437681225463571</c:v>
                </c:pt>
                <c:pt idx="364">
                  <c:v>0.44424802377224365</c:v>
                </c:pt>
                <c:pt idx="365">
                  <c:v>0.44411366439502481</c:v>
                </c:pt>
                <c:pt idx="366">
                  <c:v>0.44395505021314446</c:v>
                </c:pt>
                <c:pt idx="367">
                  <c:v>0.44376462482881268</c:v>
                </c:pt>
                <c:pt idx="368">
                  <c:v>0.44357327621684178</c:v>
                </c:pt>
                <c:pt idx="369">
                  <c:v>0.44340000402470975</c:v>
                </c:pt>
                <c:pt idx="370">
                  <c:v>0.44323259858241082</c:v>
                </c:pt>
                <c:pt idx="371">
                  <c:v>0.44309144992133304</c:v>
                </c:pt>
                <c:pt idx="372">
                  <c:v>0.44302528585566181</c:v>
                </c:pt>
                <c:pt idx="373">
                  <c:v>0.44304825510021656</c:v>
                </c:pt>
                <c:pt idx="374">
                  <c:v>0.44314165843787456</c:v>
                </c:pt>
                <c:pt idx="375">
                  <c:v>0.44328758729979739</c:v>
                </c:pt>
                <c:pt idx="376">
                  <c:v>0.44346996044190856</c:v>
                </c:pt>
                <c:pt idx="377">
                  <c:v>0.44367395055656789</c:v>
                </c:pt>
                <c:pt idx="378">
                  <c:v>0.44388172703489448</c:v>
                </c:pt>
                <c:pt idx="379">
                  <c:v>0.44406074997166112</c:v>
                </c:pt>
                <c:pt idx="380">
                  <c:v>0.44418310156508861</c:v>
                </c:pt>
                <c:pt idx="381">
                  <c:v>0.44425128598449382</c:v>
                </c:pt>
                <c:pt idx="382">
                  <c:v>0.4442955673093365</c:v>
                </c:pt>
                <c:pt idx="383">
                  <c:v>0.44435602133490704</c:v>
                </c:pt>
                <c:pt idx="384">
                  <c:v>0.44445212639607173</c:v>
                </c:pt>
                <c:pt idx="385">
                  <c:v>0.4445914655348327</c:v>
                </c:pt>
                <c:pt idx="386">
                  <c:v>0.44479672349517446</c:v>
                </c:pt>
                <c:pt idx="387">
                  <c:v>0.44507945573637758</c:v>
                </c:pt>
                <c:pt idx="388">
                  <c:v>0.44542255660684416</c:v>
                </c:pt>
                <c:pt idx="389">
                  <c:v>0.44580602685456122</c:v>
                </c:pt>
                <c:pt idx="390">
                  <c:v>0.44619966856796711</c:v>
                </c:pt>
                <c:pt idx="391">
                  <c:v>0.44654889248546398</c:v>
                </c:pt>
                <c:pt idx="392">
                  <c:v>0.4468209181788943</c:v>
                </c:pt>
                <c:pt idx="393">
                  <c:v>0.44703740002799613</c:v>
                </c:pt>
                <c:pt idx="394">
                  <c:v>0.44723404309145715</c:v>
                </c:pt>
                <c:pt idx="395">
                  <c:v>0.44742391612342808</c:v>
                </c:pt>
                <c:pt idx="396">
                  <c:v>0.44760093681000029</c:v>
                </c:pt>
                <c:pt idx="397">
                  <c:v>0.44775382569342387</c:v>
                </c:pt>
                <c:pt idx="398">
                  <c:v>0.44790608366831541</c:v>
                </c:pt>
                <c:pt idx="399">
                  <c:v>0.44812328721920691</c:v>
                </c:pt>
                <c:pt idx="400">
                  <c:v>0.44844317824451518</c:v>
                </c:pt>
                <c:pt idx="401">
                  <c:v>0.44883337984541427</c:v>
                </c:pt>
                <c:pt idx="402">
                  <c:v>0.44924263450481389</c:v>
                </c:pt>
                <c:pt idx="403">
                  <c:v>0.44966293740483848</c:v>
                </c:pt>
                <c:pt idx="404">
                  <c:v>0.45012686620263653</c:v>
                </c:pt>
                <c:pt idx="405">
                  <c:v>0.45065638351675613</c:v>
                </c:pt>
                <c:pt idx="406">
                  <c:v>0.45123606242269809</c:v>
                </c:pt>
                <c:pt idx="407">
                  <c:v>0.45184184032969948</c:v>
                </c:pt>
                <c:pt idx="408">
                  <c:v>0.45247013845765061</c:v>
                </c:pt>
                <c:pt idx="409">
                  <c:v>0.45313559950150162</c:v>
                </c:pt>
                <c:pt idx="410">
                  <c:v>0.45386130975879047</c:v>
                </c:pt>
                <c:pt idx="411">
                  <c:v>0.45464785967136695</c:v>
                </c:pt>
                <c:pt idx="412">
                  <c:v>0.4554613090418359</c:v>
                </c:pt>
                <c:pt idx="413">
                  <c:v>0.45628127116188988</c:v>
                </c:pt>
                <c:pt idx="414">
                  <c:v>0.45711244445594867</c:v>
                </c:pt>
                <c:pt idx="415">
                  <c:v>0.45794935216340454</c:v>
                </c:pt>
                <c:pt idx="416">
                  <c:v>0.45876982283366358</c:v>
                </c:pt>
                <c:pt idx="417">
                  <c:v>0.4595583862463134</c:v>
                </c:pt>
                <c:pt idx="418">
                  <c:v>0.46031402660214488</c:v>
                </c:pt>
                <c:pt idx="419">
                  <c:v>0.46104517553282187</c:v>
                </c:pt>
                <c:pt idx="420">
                  <c:v>0.46176504945580854</c:v>
                </c:pt>
                <c:pt idx="421">
                  <c:v>0.46247996559882265</c:v>
                </c:pt>
                <c:pt idx="422">
                  <c:v>0.46319335044538468</c:v>
                </c:pt>
                <c:pt idx="423">
                  <c:v>0.46392957560727671</c:v>
                </c:pt>
                <c:pt idx="424">
                  <c:v>0.46472285525697593</c:v>
                </c:pt>
                <c:pt idx="425">
                  <c:v>0.46557061017215906</c:v>
                </c:pt>
                <c:pt idx="426">
                  <c:v>0.46643334024888788</c:v>
                </c:pt>
                <c:pt idx="427">
                  <c:v>0.46727925169104778</c:v>
                </c:pt>
                <c:pt idx="428">
                  <c:v>0.46810277972312664</c:v>
                </c:pt>
                <c:pt idx="429">
                  <c:v>0.46891834549886607</c:v>
                </c:pt>
                <c:pt idx="430">
                  <c:v>0.46974261139937673</c:v>
                </c:pt>
                <c:pt idx="431">
                  <c:v>0.4705660801357735</c:v>
                </c:pt>
                <c:pt idx="432">
                  <c:v>0.47136524433497967</c:v>
                </c:pt>
                <c:pt idx="433">
                  <c:v>0.47213588851764704</c:v>
                </c:pt>
                <c:pt idx="434">
                  <c:v>0.47288579941597481</c:v>
                </c:pt>
                <c:pt idx="435">
                  <c:v>0.47362596873394364</c:v>
                </c:pt>
                <c:pt idx="436">
                  <c:v>0.47437900752703188</c:v>
                </c:pt>
                <c:pt idx="437">
                  <c:v>0.47514958215133052</c:v>
                </c:pt>
                <c:pt idx="438">
                  <c:v>0.47591012938560701</c:v>
                </c:pt>
                <c:pt idx="439">
                  <c:v>0.47663045779087609</c:v>
                </c:pt>
                <c:pt idx="440">
                  <c:v>0.47728558399819654</c:v>
                </c:pt>
                <c:pt idx="441">
                  <c:v>0.47785191246727188</c:v>
                </c:pt>
                <c:pt idx="442">
                  <c:v>0.47831754314211766</c:v>
                </c:pt>
                <c:pt idx="443">
                  <c:v>0.47867192742332099</c:v>
                </c:pt>
                <c:pt idx="444">
                  <c:v>0.47890810760077335</c:v>
                </c:pt>
                <c:pt idx="445">
                  <c:v>0.47905529968718008</c:v>
                </c:pt>
                <c:pt idx="446">
                  <c:v>0.47915866672071117</c:v>
                </c:pt>
                <c:pt idx="447">
                  <c:v>0.47923708444512453</c:v>
                </c:pt>
                <c:pt idx="448">
                  <c:v>0.47929819550961167</c:v>
                </c:pt>
                <c:pt idx="449">
                  <c:v>0.47935439161325499</c:v>
                </c:pt>
                <c:pt idx="450">
                  <c:v>0.47940088512417756</c:v>
                </c:pt>
                <c:pt idx="451">
                  <c:v>0.47940053654019088</c:v>
                </c:pt>
                <c:pt idx="452">
                  <c:v>0.47930420029644022</c:v>
                </c:pt>
                <c:pt idx="453">
                  <c:v>0.47907018326461215</c:v>
                </c:pt>
                <c:pt idx="454">
                  <c:v>0.47866737272341264</c:v>
                </c:pt>
                <c:pt idx="455">
                  <c:v>0.47808068021339273</c:v>
                </c:pt>
                <c:pt idx="456">
                  <c:v>0.4773042855151986</c:v>
                </c:pt>
                <c:pt idx="457">
                  <c:v>0.47633877965149257</c:v>
                </c:pt>
                <c:pt idx="458">
                  <c:v>0.47521019613150584</c:v>
                </c:pt>
                <c:pt idx="459">
                  <c:v>0.47396695895681445</c:v>
                </c:pt>
                <c:pt idx="460">
                  <c:v>0.47264888212659745</c:v>
                </c:pt>
                <c:pt idx="461">
                  <c:v>0.47127111135462618</c:v>
                </c:pt>
                <c:pt idx="462">
                  <c:v>0.4698323867407308</c:v>
                </c:pt>
                <c:pt idx="463">
                  <c:v>0.46832299614048817</c:v>
                </c:pt>
                <c:pt idx="464">
                  <c:v>0.4667364716850565</c:v>
                </c:pt>
                <c:pt idx="465">
                  <c:v>0.46508232642638359</c:v>
                </c:pt>
                <c:pt idx="466">
                  <c:v>0.4633739713199303</c:v>
                </c:pt>
                <c:pt idx="467">
                  <c:v>0.4616133538558142</c:v>
                </c:pt>
                <c:pt idx="468">
                  <c:v>0.45978459225711021</c:v>
                </c:pt>
                <c:pt idx="469">
                  <c:v>0.45785891881142038</c:v>
                </c:pt>
                <c:pt idx="470">
                  <c:v>0.45581011876452487</c:v>
                </c:pt>
                <c:pt idx="471">
                  <c:v>0.45363336102500734</c:v>
                </c:pt>
                <c:pt idx="472">
                  <c:v>0.45134878197807038</c:v>
                </c:pt>
                <c:pt idx="473">
                  <c:v>0.44898384653268669</c:v>
                </c:pt>
                <c:pt idx="474">
                  <c:v>0.44654572140414095</c:v>
                </c:pt>
                <c:pt idx="475">
                  <c:v>0.44402197459449061</c:v>
                </c:pt>
                <c:pt idx="476">
                  <c:v>0.44143138681068655</c:v>
                </c:pt>
                <c:pt idx="477">
                  <c:v>0.43884781993345501</c:v>
                </c:pt>
                <c:pt idx="478">
                  <c:v>0.43634916817644581</c:v>
                </c:pt>
                <c:pt idx="479">
                  <c:v>0.43396011768304726</c:v>
                </c:pt>
                <c:pt idx="480">
                  <c:v>0.43164190394692248</c:v>
                </c:pt>
                <c:pt idx="481">
                  <c:v>0.42932966378418325</c:v>
                </c:pt>
                <c:pt idx="482">
                  <c:v>0.42698134171091401</c:v>
                </c:pt>
                <c:pt idx="483">
                  <c:v>0.42459676942483171</c:v>
                </c:pt>
                <c:pt idx="484">
                  <c:v>0.42218376019966497</c:v>
                </c:pt>
                <c:pt idx="485">
                  <c:v>0.41970810305675171</c:v>
                </c:pt>
                <c:pt idx="486">
                  <c:v>0.41710614692898007</c:v>
                </c:pt>
                <c:pt idx="487">
                  <c:v>0.41434548549750022</c:v>
                </c:pt>
                <c:pt idx="488">
                  <c:v>0.41144248209638778</c:v>
                </c:pt>
                <c:pt idx="489">
                  <c:v>0.40842397917106793</c:v>
                </c:pt>
                <c:pt idx="490">
                  <c:v>0.40532135858257551</c:v>
                </c:pt>
                <c:pt idx="491">
                  <c:v>0.4021787076705074</c:v>
                </c:pt>
                <c:pt idx="492">
                  <c:v>0.39903038881960901</c:v>
                </c:pt>
                <c:pt idx="493">
                  <c:v>0.39590686044120627</c:v>
                </c:pt>
                <c:pt idx="494">
                  <c:v>0.39284496318830464</c:v>
                </c:pt>
                <c:pt idx="495">
                  <c:v>0.38985752616366781</c:v>
                </c:pt>
                <c:pt idx="496">
                  <c:v>0.38693052878379147</c:v>
                </c:pt>
                <c:pt idx="497">
                  <c:v>0.3840464511823139</c:v>
                </c:pt>
                <c:pt idx="498">
                  <c:v>0.38117384178824298</c:v>
                </c:pt>
                <c:pt idx="499">
                  <c:v>0.37827467908835338</c:v>
                </c:pt>
                <c:pt idx="500">
                  <c:v>0.37532874385796899</c:v>
                </c:pt>
                <c:pt idx="501">
                  <c:v>0.37230901381361836</c:v>
                </c:pt>
                <c:pt idx="502">
                  <c:v>0.36918998123801483</c:v>
                </c:pt>
                <c:pt idx="503">
                  <c:v>0.36599625518270473</c:v>
                </c:pt>
                <c:pt idx="504">
                  <c:v>0.36277517376914492</c:v>
                </c:pt>
                <c:pt idx="505">
                  <c:v>0.3595512959282976</c:v>
                </c:pt>
                <c:pt idx="506">
                  <c:v>0.35634062859508309</c:v>
                </c:pt>
                <c:pt idx="507">
                  <c:v>0.35317418978766546</c:v>
                </c:pt>
                <c:pt idx="508">
                  <c:v>0.35008157707284776</c:v>
                </c:pt>
                <c:pt idx="509">
                  <c:v>0.34707391445726626</c:v>
                </c:pt>
                <c:pt idx="510">
                  <c:v>0.34414494096935838</c:v>
                </c:pt>
                <c:pt idx="511">
                  <c:v>0.34127421322978746</c:v>
                </c:pt>
                <c:pt idx="512">
                  <c:v>0.33842922969293665</c:v>
                </c:pt>
                <c:pt idx="513">
                  <c:v>0.33557462464228915</c:v>
                </c:pt>
                <c:pt idx="514">
                  <c:v>0.33267906822215693</c:v>
                </c:pt>
                <c:pt idx="515">
                  <c:v>0.32971307438857583</c:v>
                </c:pt>
                <c:pt idx="516">
                  <c:v>0.32665802721025333</c:v>
                </c:pt>
                <c:pt idx="517">
                  <c:v>0.32352311050740412</c:v>
                </c:pt>
                <c:pt idx="518">
                  <c:v>0.32034812811820967</c:v>
                </c:pt>
                <c:pt idx="519">
                  <c:v>0.31719217209962142</c:v>
                </c:pt>
                <c:pt idx="520">
                  <c:v>0.3141094983269318</c:v>
                </c:pt>
                <c:pt idx="521">
                  <c:v>0.31112114554688641</c:v>
                </c:pt>
                <c:pt idx="522">
                  <c:v>0.30822777919091948</c:v>
                </c:pt>
                <c:pt idx="523">
                  <c:v>0.30543982787299212</c:v>
                </c:pt>
                <c:pt idx="524">
                  <c:v>0.30278029468462997</c:v>
                </c:pt>
                <c:pt idx="525">
                  <c:v>0.30026401464538349</c:v>
                </c:pt>
                <c:pt idx="526">
                  <c:v>0.29785775892891825</c:v>
                </c:pt>
                <c:pt idx="527">
                  <c:v>0.29548060316883251</c:v>
                </c:pt>
                <c:pt idx="528">
                  <c:v>0.29307757542194596</c:v>
                </c:pt>
                <c:pt idx="529">
                  <c:v>0.29065710052814886</c:v>
                </c:pt>
                <c:pt idx="530">
                  <c:v>0.28823763768383703</c:v>
                </c:pt>
                <c:pt idx="531">
                  <c:v>0.28581056347636097</c:v>
                </c:pt>
                <c:pt idx="532">
                  <c:v>0.28335915907716747</c:v>
                </c:pt>
                <c:pt idx="533">
                  <c:v>0.2808703570558258</c:v>
                </c:pt>
                <c:pt idx="534">
                  <c:v>0.2783456515198543</c:v>
                </c:pt>
                <c:pt idx="535">
                  <c:v>0.27581714457002066</c:v>
                </c:pt>
                <c:pt idx="536">
                  <c:v>0.27331865491397989</c:v>
                </c:pt>
                <c:pt idx="537">
                  <c:v>0.27085288021639264</c:v>
                </c:pt>
                <c:pt idx="538">
                  <c:v>0.26841201270282844</c:v>
                </c:pt>
                <c:pt idx="539">
                  <c:v>0.26599815829037293</c:v>
                </c:pt>
                <c:pt idx="540">
                  <c:v>0.26361277061630178</c:v>
                </c:pt>
                <c:pt idx="541">
                  <c:v>0.26126292267386814</c:v>
                </c:pt>
                <c:pt idx="542">
                  <c:v>0.25896791454442381</c:v>
                </c:pt>
                <c:pt idx="543">
                  <c:v>0.25673376638323614</c:v>
                </c:pt>
                <c:pt idx="544">
                  <c:v>0.25455099690699529</c:v>
                </c:pt>
                <c:pt idx="545">
                  <c:v>0.25242272077633326</c:v>
                </c:pt>
                <c:pt idx="546">
                  <c:v>0.25036335528444487</c:v>
                </c:pt>
                <c:pt idx="547">
                  <c:v>0.24836494510463086</c:v>
                </c:pt>
                <c:pt idx="548">
                  <c:v>0.24639142220267782</c:v>
                </c:pt>
                <c:pt idx="549">
                  <c:v>0.24439499415972596</c:v>
                </c:pt>
                <c:pt idx="550">
                  <c:v>0.24233148042833055</c:v>
                </c:pt>
                <c:pt idx="551">
                  <c:v>0.24016984742045613</c:v>
                </c:pt>
                <c:pt idx="552">
                  <c:v>0.23789215592799348</c:v>
                </c:pt>
                <c:pt idx="553">
                  <c:v>0.23550353757937167</c:v>
                </c:pt>
                <c:pt idx="554">
                  <c:v>0.23303779110709508</c:v>
                </c:pt>
                <c:pt idx="555">
                  <c:v>0.2305423487574996</c:v>
                </c:pt>
                <c:pt idx="556">
                  <c:v>0.22806715065545569</c:v>
                </c:pt>
                <c:pt idx="557">
                  <c:v>0.22565881167432941</c:v>
                </c:pt>
                <c:pt idx="558">
                  <c:v>0.22334872187791319</c:v>
                </c:pt>
                <c:pt idx="559">
                  <c:v>0.22114386859002363</c:v>
                </c:pt>
                <c:pt idx="560">
                  <c:v>0.21903006437639344</c:v>
                </c:pt>
                <c:pt idx="561">
                  <c:v>0.2169784820721381</c:v>
                </c:pt>
                <c:pt idx="562">
                  <c:v>0.21495221848204085</c:v>
                </c:pt>
                <c:pt idx="563">
                  <c:v>0.21291292442138476</c:v>
                </c:pt>
                <c:pt idx="564">
                  <c:v>0.21083246349689211</c:v>
                </c:pt>
                <c:pt idx="565">
                  <c:v>0.20870620625928094</c:v>
                </c:pt>
                <c:pt idx="566">
                  <c:v>0.20654003832821022</c:v>
                </c:pt>
                <c:pt idx="567">
                  <c:v>0.20432427903800399</c:v>
                </c:pt>
                <c:pt idx="568">
                  <c:v>0.2020515761029231</c:v>
                </c:pt>
                <c:pt idx="569">
                  <c:v>0.19975057988328698</c:v>
                </c:pt>
                <c:pt idx="570">
                  <c:v>0.19746899820312735</c:v>
                </c:pt>
                <c:pt idx="571">
                  <c:v>0.19524172306208237</c:v>
                </c:pt>
                <c:pt idx="572">
                  <c:v>0.19309011703161155</c:v>
                </c:pt>
                <c:pt idx="573">
                  <c:v>0.19101267090439797</c:v>
                </c:pt>
                <c:pt idx="574">
                  <c:v>0.18898159409489024</c:v>
                </c:pt>
                <c:pt idx="575">
                  <c:v>0.18696874777429484</c:v>
                </c:pt>
                <c:pt idx="576">
                  <c:v>0.1849434097327905</c:v>
                </c:pt>
                <c:pt idx="577">
                  <c:v>0.182867892789111</c:v>
                </c:pt>
                <c:pt idx="578">
                  <c:v>0.18072899694021047</c:v>
                </c:pt>
                <c:pt idx="579">
                  <c:v>0.1785302485440462</c:v>
                </c:pt>
                <c:pt idx="580">
                  <c:v>0.17626696481251009</c:v>
                </c:pt>
                <c:pt idx="581">
                  <c:v>0.17395558808188186</c:v>
                </c:pt>
                <c:pt idx="582">
                  <c:v>0.1716452316260825</c:v>
                </c:pt>
                <c:pt idx="583">
                  <c:v>0.16938834416289927</c:v>
                </c:pt>
                <c:pt idx="584">
                  <c:v>0.16722788517704293</c:v>
                </c:pt>
                <c:pt idx="585">
                  <c:v>0.16518425933895053</c:v>
                </c:pt>
                <c:pt idx="586">
                  <c:v>0.16324228513769312</c:v>
                </c:pt>
                <c:pt idx="587">
                  <c:v>0.16137411485027986</c:v>
                </c:pt>
                <c:pt idx="588">
                  <c:v>0.15954657191116309</c:v>
                </c:pt>
                <c:pt idx="589">
                  <c:v>0.15770813521255839</c:v>
                </c:pt>
                <c:pt idx="590">
                  <c:v>0.15582175678163154</c:v>
                </c:pt>
                <c:pt idx="591">
                  <c:v>0.15388504340205952</c:v>
                </c:pt>
                <c:pt idx="592">
                  <c:v>0.15190712804520443</c:v>
                </c:pt>
                <c:pt idx="593">
                  <c:v>0.14990103481460876</c:v>
                </c:pt>
                <c:pt idx="594">
                  <c:v>0.14787725529587936</c:v>
                </c:pt>
                <c:pt idx="595">
                  <c:v>0.14584461907926877</c:v>
                </c:pt>
                <c:pt idx="596">
                  <c:v>0.14381679380387072</c:v>
                </c:pt>
                <c:pt idx="597">
                  <c:v>0.14181096834765947</c:v>
                </c:pt>
                <c:pt idx="598">
                  <c:v>0.13984668908748776</c:v>
                </c:pt>
                <c:pt idx="599">
                  <c:v>0.137936542427888</c:v>
                </c:pt>
                <c:pt idx="600">
                  <c:v>0.13608755805016295</c:v>
                </c:pt>
                <c:pt idx="601">
                  <c:v>0.13430978221146059</c:v>
                </c:pt>
                <c:pt idx="602">
                  <c:v>0.13259959194805448</c:v>
                </c:pt>
                <c:pt idx="603">
                  <c:v>0.13093376282372496</c:v>
                </c:pt>
                <c:pt idx="604">
                  <c:v>0.12928398409776554</c:v>
                </c:pt>
                <c:pt idx="605">
                  <c:v>0.1276264810580873</c:v>
                </c:pt>
                <c:pt idx="606">
                  <c:v>0.12594264103833883</c:v>
                </c:pt>
                <c:pt idx="607">
                  <c:v>0.12422253191664889</c:v>
                </c:pt>
                <c:pt idx="608">
                  <c:v>0.12247737298144926</c:v>
                </c:pt>
                <c:pt idx="609">
                  <c:v>0.12072946195169093</c:v>
                </c:pt>
                <c:pt idx="610">
                  <c:v>0.11898342887865326</c:v>
                </c:pt>
                <c:pt idx="611">
                  <c:v>0.11724007524956059</c:v>
                </c:pt>
                <c:pt idx="612">
                  <c:v>0.11552457516793743</c:v>
                </c:pt>
                <c:pt idx="613">
                  <c:v>0.11385812001517964</c:v>
                </c:pt>
                <c:pt idx="614">
                  <c:v>0.11223078595407526</c:v>
                </c:pt>
                <c:pt idx="615">
                  <c:v>0.11061398019843591</c:v>
                </c:pt>
                <c:pt idx="616">
                  <c:v>0.10897064896979521</c:v>
                </c:pt>
                <c:pt idx="617">
                  <c:v>0.10728052893396753</c:v>
                </c:pt>
                <c:pt idx="618">
                  <c:v>0.10556859704083286</c:v>
                </c:pt>
                <c:pt idx="619">
                  <c:v>0.10387905434635231</c:v>
                </c:pt>
                <c:pt idx="620">
                  <c:v>0.10223754982078621</c:v>
                </c:pt>
                <c:pt idx="621">
                  <c:v>0.10064305463656016</c:v>
                </c:pt>
                <c:pt idx="622">
                  <c:v>9.9083580293959209E-2</c:v>
                </c:pt>
                <c:pt idx="623">
                  <c:v>9.7563189980601817E-2</c:v>
                </c:pt>
                <c:pt idx="624">
                  <c:v>9.610362631386199E-2</c:v>
                </c:pt>
                <c:pt idx="625">
                  <c:v>9.471806238614551E-2</c:v>
                </c:pt>
                <c:pt idx="626">
                  <c:v>9.3390228288143251E-2</c:v>
                </c:pt>
                <c:pt idx="627">
                  <c:v>9.2076964790073129E-2</c:v>
                </c:pt>
                <c:pt idx="628">
                  <c:v>9.0747246583712624E-2</c:v>
                </c:pt>
                <c:pt idx="629">
                  <c:v>8.9426595294534478E-2</c:v>
                </c:pt>
                <c:pt idx="630">
                  <c:v>8.8165294737110281E-2</c:v>
                </c:pt>
                <c:pt idx="631">
                  <c:v>8.6969852375479856E-2</c:v>
                </c:pt>
                <c:pt idx="632">
                  <c:v>8.5794670728809475E-2</c:v>
                </c:pt>
                <c:pt idx="633">
                  <c:v>8.4585854616078718E-2</c:v>
                </c:pt>
                <c:pt idx="634">
                  <c:v>8.3318740062423416E-2</c:v>
                </c:pt>
                <c:pt idx="635">
                  <c:v>8.2003167732471544E-2</c:v>
                </c:pt>
                <c:pt idx="636">
                  <c:v>8.0660758455806891E-2</c:v>
                </c:pt>
                <c:pt idx="637">
                  <c:v>7.9288616102487955E-2</c:v>
                </c:pt>
                <c:pt idx="638">
                  <c:v>7.7865956632464692E-2</c:v>
                </c:pt>
                <c:pt idx="639">
                  <c:v>7.6418101674931488E-2</c:v>
                </c:pt>
                <c:pt idx="640">
                  <c:v>7.5017273896722872E-2</c:v>
                </c:pt>
                <c:pt idx="641">
                  <c:v>7.3696969343486435E-2</c:v>
                </c:pt>
                <c:pt idx="642">
                  <c:v>7.2433651942999749E-2</c:v>
                </c:pt>
                <c:pt idx="643">
                  <c:v>7.1198729992945006E-2</c:v>
                </c:pt>
                <c:pt idx="644">
                  <c:v>6.9973539938216853E-2</c:v>
                </c:pt>
                <c:pt idx="645">
                  <c:v>6.8749616303074065E-2</c:v>
                </c:pt>
                <c:pt idx="646">
                  <c:v>6.752893748484734E-2</c:v>
                </c:pt>
                <c:pt idx="647">
                  <c:v>6.6305619039397273E-2</c:v>
                </c:pt>
                <c:pt idx="648">
                  <c:v>6.5079655457010971E-2</c:v>
                </c:pt>
                <c:pt idx="649">
                  <c:v>6.3870816764171001E-2</c:v>
                </c:pt>
                <c:pt idx="650">
                  <c:v>6.2696123712329341E-2</c:v>
                </c:pt>
                <c:pt idx="651">
                  <c:v>6.1552923612376916E-2</c:v>
                </c:pt>
                <c:pt idx="652">
                  <c:v>6.0410011676083827E-2</c:v>
                </c:pt>
                <c:pt idx="653">
                  <c:v>5.9232993028959152E-2</c:v>
                </c:pt>
                <c:pt idx="654">
                  <c:v>5.803959620105896E-2</c:v>
                </c:pt>
                <c:pt idx="655">
                  <c:v>5.6872666765367619E-2</c:v>
                </c:pt>
                <c:pt idx="656">
                  <c:v>5.573862619689033E-2</c:v>
                </c:pt>
                <c:pt idx="657">
                  <c:v>5.4631444547074789E-2</c:v>
                </c:pt>
                <c:pt idx="658">
                  <c:v>5.3556782265164353E-2</c:v>
                </c:pt>
                <c:pt idx="659">
                  <c:v>5.2521788804806437E-2</c:v>
                </c:pt>
                <c:pt idx="660">
                  <c:v>5.1541195174827373E-2</c:v>
                </c:pt>
                <c:pt idx="661">
                  <c:v>5.0610591809025399E-2</c:v>
                </c:pt>
                <c:pt idx="662">
                  <c:v>4.969416217810995E-2</c:v>
                </c:pt>
                <c:pt idx="663">
                  <c:v>4.8768137318348753E-2</c:v>
                </c:pt>
                <c:pt idx="664">
                  <c:v>4.7836823522991699E-2</c:v>
                </c:pt>
                <c:pt idx="665">
                  <c:v>4.6912104889618535E-2</c:v>
                </c:pt>
                <c:pt idx="666">
                  <c:v>4.6001052583885191E-2</c:v>
                </c:pt>
                <c:pt idx="667">
                  <c:v>4.5100958101566863E-2</c:v>
                </c:pt>
                <c:pt idx="668">
                  <c:v>4.4203848724533722E-2</c:v>
                </c:pt>
                <c:pt idx="669">
                  <c:v>4.3320204460371034E-2</c:v>
                </c:pt>
                <c:pt idx="670">
                  <c:v>4.2478888725327242E-2</c:v>
                </c:pt>
                <c:pt idx="671">
                  <c:v>4.1677128577552777E-2</c:v>
                </c:pt>
                <c:pt idx="672">
                  <c:v>4.0873889712578944E-2</c:v>
                </c:pt>
                <c:pt idx="673">
                  <c:v>4.0056481505071191E-2</c:v>
                </c:pt>
                <c:pt idx="674">
                  <c:v>3.925162729982061E-2</c:v>
                </c:pt>
                <c:pt idx="675">
                  <c:v>3.8475498450011497E-2</c:v>
                </c:pt>
                <c:pt idx="676">
                  <c:v>3.7723639261297626E-2</c:v>
                </c:pt>
                <c:pt idx="677">
                  <c:v>3.6991822181589633E-2</c:v>
                </c:pt>
                <c:pt idx="678">
                  <c:v>3.6284469425389501E-2</c:v>
                </c:pt>
                <c:pt idx="679">
                  <c:v>3.5611630861725981E-2</c:v>
                </c:pt>
                <c:pt idx="680">
                  <c:v>3.496168718869918E-2</c:v>
                </c:pt>
                <c:pt idx="681">
                  <c:v>3.4293549279703094E-2</c:v>
                </c:pt>
                <c:pt idx="682">
                  <c:v>3.3587496102668382E-2</c:v>
                </c:pt>
                <c:pt idx="683">
                  <c:v>3.2874677570855181E-2</c:v>
                </c:pt>
                <c:pt idx="684">
                  <c:v>3.2199533031563962E-2</c:v>
                </c:pt>
                <c:pt idx="685">
                  <c:v>3.1567981622361158E-2</c:v>
                </c:pt>
                <c:pt idx="686">
                  <c:v>3.0956649687407366E-2</c:v>
                </c:pt>
                <c:pt idx="687">
                  <c:v>3.0356756470467493E-2</c:v>
                </c:pt>
                <c:pt idx="688">
                  <c:v>2.9768666983731217E-2</c:v>
                </c:pt>
                <c:pt idx="689">
                  <c:v>2.9179863267863319E-2</c:v>
                </c:pt>
                <c:pt idx="690">
                  <c:v>2.8586203251567237E-2</c:v>
                </c:pt>
                <c:pt idx="691">
                  <c:v>2.8005685436731452E-2</c:v>
                </c:pt>
                <c:pt idx="692">
                  <c:v>2.7456063497316375E-2</c:v>
                </c:pt>
                <c:pt idx="693">
                  <c:v>2.6936196285082308E-2</c:v>
                </c:pt>
                <c:pt idx="694">
                  <c:v>2.6433022641474624E-2</c:v>
                </c:pt>
                <c:pt idx="695">
                  <c:v>2.5947718176450897E-2</c:v>
                </c:pt>
                <c:pt idx="696">
                  <c:v>2.5516837539975086E-2</c:v>
                </c:pt>
                <c:pt idx="697">
                  <c:v>2.5175511745366915E-2</c:v>
                </c:pt>
                <c:pt idx="698">
                  <c:v>2.4897257643693715E-2</c:v>
                </c:pt>
                <c:pt idx="699">
                  <c:v>2.4610053033057064E-2</c:v>
                </c:pt>
                <c:pt idx="700">
                  <c:v>2.4264574097786623E-2</c:v>
                </c:pt>
                <c:pt idx="701">
                  <c:v>2.3866117469723273E-2</c:v>
                </c:pt>
                <c:pt idx="702">
                  <c:v>2.3444912774750845E-2</c:v>
                </c:pt>
                <c:pt idx="703">
                  <c:v>2.3026033734520685E-2</c:v>
                </c:pt>
                <c:pt idx="704">
                  <c:v>2.2622712302040229E-2</c:v>
                </c:pt>
                <c:pt idx="705">
                  <c:v>2.2228476035786232E-2</c:v>
                </c:pt>
                <c:pt idx="706">
                  <c:v>2.1827504180107597E-2</c:v>
                </c:pt>
                <c:pt idx="707">
                  <c:v>2.1416156398142833E-2</c:v>
                </c:pt>
                <c:pt idx="708">
                  <c:v>2.1003974983540213E-2</c:v>
                </c:pt>
                <c:pt idx="709">
                  <c:v>2.061170858869547E-2</c:v>
                </c:pt>
                <c:pt idx="710">
                  <c:v>2.0275004355482951E-2</c:v>
                </c:pt>
                <c:pt idx="711">
                  <c:v>2.0013269098144538E-2</c:v>
                </c:pt>
                <c:pt idx="712">
                  <c:v>1.9802159876536576E-2</c:v>
                </c:pt>
                <c:pt idx="713">
                  <c:v>1.9618426123250845E-2</c:v>
                </c:pt>
                <c:pt idx="714">
                  <c:v>1.9473229041651378E-2</c:v>
                </c:pt>
                <c:pt idx="715">
                  <c:v>1.9370961184406222E-2</c:v>
                </c:pt>
                <c:pt idx="716">
                  <c:v>1.9294353750405214E-2</c:v>
                </c:pt>
                <c:pt idx="717">
                  <c:v>1.9225028590496279E-2</c:v>
                </c:pt>
                <c:pt idx="718">
                  <c:v>1.9133346530406246E-2</c:v>
                </c:pt>
                <c:pt idx="719">
                  <c:v>1.8982176561917322E-2</c:v>
                </c:pt>
                <c:pt idx="720">
                  <c:v>1.8762422588486777E-2</c:v>
                </c:pt>
                <c:pt idx="721">
                  <c:v>1.8484845779862816E-2</c:v>
                </c:pt>
                <c:pt idx="722">
                  <c:v>1.8163610348009319E-2</c:v>
                </c:pt>
                <c:pt idx="723">
                  <c:v>1.7826948989007944E-2</c:v>
                </c:pt>
                <c:pt idx="724">
                  <c:v>1.7499981585554884E-2</c:v>
                </c:pt>
                <c:pt idx="725">
                  <c:v>1.7182318560144176E-2</c:v>
                </c:pt>
                <c:pt idx="726">
                  <c:v>1.6857561716461664E-2</c:v>
                </c:pt>
                <c:pt idx="727">
                  <c:v>1.6511771064132069E-2</c:v>
                </c:pt>
                <c:pt idx="728">
                  <c:v>1.6161711173865216E-2</c:v>
                </c:pt>
                <c:pt idx="729">
                  <c:v>1.5847015328197982E-2</c:v>
                </c:pt>
                <c:pt idx="730">
                  <c:v>1.5567228559713221E-2</c:v>
                </c:pt>
                <c:pt idx="731">
                  <c:v>1.5286836337143324E-2</c:v>
                </c:pt>
                <c:pt idx="732">
                  <c:v>1.4992634949135768E-2</c:v>
                </c:pt>
                <c:pt idx="733">
                  <c:v>1.4697649330393466E-2</c:v>
                </c:pt>
                <c:pt idx="734">
                  <c:v>1.443079621205241E-2</c:v>
                </c:pt>
                <c:pt idx="735">
                  <c:v>1.4220873084420823E-2</c:v>
                </c:pt>
                <c:pt idx="736">
                  <c:v>1.4062225330651011E-2</c:v>
                </c:pt>
                <c:pt idx="737">
                  <c:v>1.3936982408818173E-2</c:v>
                </c:pt>
                <c:pt idx="738">
                  <c:v>1.3851481161383412E-2</c:v>
                </c:pt>
                <c:pt idx="739">
                  <c:v>1.3814727231828073E-2</c:v>
                </c:pt>
                <c:pt idx="740">
                  <c:v>1.3824864950400671E-2</c:v>
                </c:pt>
                <c:pt idx="741">
                  <c:v>1.3868875208925846E-2</c:v>
                </c:pt>
                <c:pt idx="742">
                  <c:v>1.3910732767190338E-2</c:v>
                </c:pt>
                <c:pt idx="743">
                  <c:v>1.3919821395783778E-2</c:v>
                </c:pt>
                <c:pt idx="744">
                  <c:v>1.3888004241639069E-2</c:v>
                </c:pt>
                <c:pt idx="745">
                  <c:v>1.3811164536734649E-2</c:v>
                </c:pt>
                <c:pt idx="746">
                  <c:v>1.3690280289883177E-2</c:v>
                </c:pt>
                <c:pt idx="747">
                  <c:v>1.3515595754915219E-2</c:v>
                </c:pt>
                <c:pt idx="748">
                  <c:v>1.3258696362731479E-2</c:v>
                </c:pt>
                <c:pt idx="749">
                  <c:v>1.2925788222400017E-2</c:v>
                </c:pt>
                <c:pt idx="750">
                  <c:v>1.2577184644882307E-2</c:v>
                </c:pt>
                <c:pt idx="751">
                  <c:v>1.2274063823779673E-2</c:v>
                </c:pt>
                <c:pt idx="752">
                  <c:v>1.2041616843471147E-2</c:v>
                </c:pt>
                <c:pt idx="753">
                  <c:v>1.1860124351032165E-2</c:v>
                </c:pt>
                <c:pt idx="754">
                  <c:v>1.1684453308755177E-2</c:v>
                </c:pt>
                <c:pt idx="755">
                  <c:v>1.150033879343162E-2</c:v>
                </c:pt>
                <c:pt idx="756">
                  <c:v>1.1340075780070007E-2</c:v>
                </c:pt>
                <c:pt idx="757">
                  <c:v>1.1227243210175944E-2</c:v>
                </c:pt>
                <c:pt idx="758">
                  <c:v>1.1141452959374751E-2</c:v>
                </c:pt>
                <c:pt idx="759">
                  <c:v>1.1042555097868667E-2</c:v>
                </c:pt>
                <c:pt idx="760">
                  <c:v>1.089956641196933E-2</c:v>
                </c:pt>
                <c:pt idx="761">
                  <c:v>1.0701378150275907E-2</c:v>
                </c:pt>
                <c:pt idx="762">
                  <c:v>1.0465000633944222E-2</c:v>
                </c:pt>
                <c:pt idx="763">
                  <c:v>1.0235386242534211E-2</c:v>
                </c:pt>
                <c:pt idx="764">
                  <c:v>1.0057383902778688E-2</c:v>
                </c:pt>
                <c:pt idx="765">
                  <c:v>9.9469595559691353E-3</c:v>
                </c:pt>
                <c:pt idx="766">
                  <c:v>9.8988661661334448E-3</c:v>
                </c:pt>
                <c:pt idx="767">
                  <c:v>9.8988456603713772E-3</c:v>
                </c:pt>
                <c:pt idx="768">
                  <c:v>9.9349545044829755E-3</c:v>
                </c:pt>
                <c:pt idx="769">
                  <c:v>1.0015649404302775E-2</c:v>
                </c:pt>
                <c:pt idx="770">
                  <c:v>1.0137609928621573E-2</c:v>
                </c:pt>
                <c:pt idx="771">
                  <c:v>1.0254661173704186E-2</c:v>
                </c:pt>
                <c:pt idx="772">
                  <c:v>1.0321707358978608E-2</c:v>
                </c:pt>
                <c:pt idx="773">
                  <c:v>1.0325775967244306E-2</c:v>
                </c:pt>
                <c:pt idx="774">
                  <c:v>1.0259291007792827E-2</c:v>
                </c:pt>
                <c:pt idx="775">
                  <c:v>1.0127944520204461E-2</c:v>
                </c:pt>
                <c:pt idx="776">
                  <c:v>9.9624156002017898E-3</c:v>
                </c:pt>
                <c:pt idx="777">
                  <c:v>9.7752685616799805E-3</c:v>
                </c:pt>
                <c:pt idx="778">
                  <c:v>9.5685108234737255E-3</c:v>
                </c:pt>
                <c:pt idx="779">
                  <c:v>9.3807406569384015E-3</c:v>
                </c:pt>
                <c:pt idx="780">
                  <c:v>9.2465082741849461E-3</c:v>
                </c:pt>
                <c:pt idx="781">
                  <c:v>9.1573081996675944E-3</c:v>
                </c:pt>
                <c:pt idx="782">
                  <c:v>9.0979958137764223E-3</c:v>
                </c:pt>
                <c:pt idx="783">
                  <c:v>9.0486718014634194E-3</c:v>
                </c:pt>
                <c:pt idx="784">
                  <c:v>8.9740340952529016E-3</c:v>
                </c:pt>
                <c:pt idx="785">
                  <c:v>8.8554917349667351E-3</c:v>
                </c:pt>
                <c:pt idx="786">
                  <c:v>8.6809237069970114E-3</c:v>
                </c:pt>
                <c:pt idx="787">
                  <c:v>8.4174351204722442E-3</c:v>
                </c:pt>
                <c:pt idx="788">
                  <c:v>8.0559361142254707E-3</c:v>
                </c:pt>
                <c:pt idx="789">
                  <c:v>7.641645184867471E-3</c:v>
                </c:pt>
                <c:pt idx="790">
                  <c:v>7.2155000073498348E-3</c:v>
                </c:pt>
                <c:pt idx="791">
                  <c:v>6.7877291505501914E-3</c:v>
                </c:pt>
                <c:pt idx="792">
                  <c:v>6.3790144850983891E-3</c:v>
                </c:pt>
                <c:pt idx="793">
                  <c:v>6.010424319730953E-3</c:v>
                </c:pt>
                <c:pt idx="794">
                  <c:v>5.6856075652084804E-3</c:v>
                </c:pt>
                <c:pt idx="795">
                  <c:v>5.4173794040111101E-3</c:v>
                </c:pt>
                <c:pt idx="796">
                  <c:v>5.201318736273961E-3</c:v>
                </c:pt>
                <c:pt idx="797">
                  <c:v>4.9946440501360163E-3</c:v>
                </c:pt>
                <c:pt idx="798">
                  <c:v>4.7754227385638217E-3</c:v>
                </c:pt>
                <c:pt idx="799">
                  <c:v>4.5559448352440407E-3</c:v>
                </c:pt>
                <c:pt idx="800">
                  <c:v>4.3417545143240475E-3</c:v>
                </c:pt>
                <c:pt idx="801">
                  <c:v>4.1322937594639739E-3</c:v>
                </c:pt>
                <c:pt idx="802">
                  <c:v>3.9264080332132014E-3</c:v>
                </c:pt>
                <c:pt idx="803">
                  <c:v>3.7204040268889382E-3</c:v>
                </c:pt>
                <c:pt idx="804">
                  <c:v>3.511890254031353E-3</c:v>
                </c:pt>
                <c:pt idx="805">
                  <c:v>3.287046944194189E-3</c:v>
                </c:pt>
                <c:pt idx="806">
                  <c:v>3.0265471089080008E-3</c:v>
                </c:pt>
                <c:pt idx="807">
                  <c:v>2.7281203109390632E-3</c:v>
                </c:pt>
                <c:pt idx="808">
                  <c:v>2.405748363750908E-3</c:v>
                </c:pt>
                <c:pt idx="809">
                  <c:v>2.0798171833379801E-3</c:v>
                </c:pt>
                <c:pt idx="810">
                  <c:v>1.7561400945652209E-3</c:v>
                </c:pt>
                <c:pt idx="811">
                  <c:v>1.4237182089724203E-3</c:v>
                </c:pt>
                <c:pt idx="812">
                  <c:v>1.1045693675171408E-3</c:v>
                </c:pt>
                <c:pt idx="813">
                  <c:v>8.5027219499902388E-4</c:v>
                </c:pt>
                <c:pt idx="814">
                  <c:v>6.706581064155428E-4</c:v>
                </c:pt>
                <c:pt idx="815">
                  <c:v>5.2630601117650735E-4</c:v>
                </c:pt>
                <c:pt idx="816">
                  <c:v>3.7072455518006447E-4</c:v>
                </c:pt>
                <c:pt idx="817">
                  <c:v>1.8518651116312254E-4</c:v>
                </c:pt>
                <c:pt idx="818">
                  <c:v>1.550623020481933E-17</c:v>
                </c:pt>
              </c:numCache>
            </c:numRef>
          </c:yVal>
          <c:smooth val="1"/>
          <c:extLst>
            <c:ext xmlns:c16="http://schemas.microsoft.com/office/drawing/2014/chart" uri="{C3380CC4-5D6E-409C-BE32-E72D297353CC}">
              <c16:uniqueId val="{00000000-C46A-4E0E-A693-A35E1CE80F75}"/>
            </c:ext>
          </c:extLst>
        </c:ser>
        <c:ser>
          <c:idx val="3"/>
          <c:order val="1"/>
          <c:tx>
            <c:v>HM20/70P</c:v>
          </c:tx>
          <c:spPr>
            <a:ln w="28575" cap="rnd">
              <a:solidFill>
                <a:schemeClr val="accent4"/>
              </a:solidFill>
              <a:round/>
            </a:ln>
            <a:effectLst/>
          </c:spPr>
          <c:marker>
            <c:symbol val="none"/>
          </c:marker>
          <c:xVal>
            <c:numRef>
              <c:f>'(652317 B)'!$C$2:$C$844</c:f>
              <c:numCache>
                <c:formatCode>General</c:formatCode>
                <c:ptCount val="843"/>
                <c:pt idx="0">
                  <c:v>6.6578500692711824</c:v>
                </c:pt>
                <c:pt idx="1">
                  <c:v>6.651842417029842</c:v>
                </c:pt>
                <c:pt idx="2">
                  <c:v>6.6458400898481989</c:v>
                </c:pt>
                <c:pt idx="3">
                  <c:v>6.6398430765292851</c:v>
                </c:pt>
                <c:pt idx="4">
                  <c:v>6.6338513658761249</c:v>
                </c:pt>
                <c:pt idx="5">
                  <c:v>6.6278649466917443</c:v>
                </c:pt>
                <c:pt idx="6">
                  <c:v>6.6218838077791737</c:v>
                </c:pt>
                <c:pt idx="7">
                  <c:v>6.6159079379414329</c:v>
                </c:pt>
                <c:pt idx="8">
                  <c:v>6.6099373259815515</c:v>
                </c:pt>
                <c:pt idx="9">
                  <c:v>6.6039719607025607</c:v>
                </c:pt>
                <c:pt idx="10">
                  <c:v>6.5980118309074793</c:v>
                </c:pt>
                <c:pt idx="11">
                  <c:v>6.5920569253993362</c:v>
                </c:pt>
                <c:pt idx="12">
                  <c:v>6.5861072329811563</c:v>
                </c:pt>
                <c:pt idx="13">
                  <c:v>6.5801627424559745</c:v>
                </c:pt>
                <c:pt idx="14">
                  <c:v>6.5742234426268062</c:v>
                </c:pt>
                <c:pt idx="15">
                  <c:v>6.5682893222966863</c:v>
                </c:pt>
                <c:pt idx="16">
                  <c:v>6.5623603702686317</c:v>
                </c:pt>
                <c:pt idx="17">
                  <c:v>6.5564365753456775</c:v>
                </c:pt>
                <c:pt idx="18">
                  <c:v>6.5505179263308442</c:v>
                </c:pt>
                <c:pt idx="19">
                  <c:v>6.5446044120271631</c:v>
                </c:pt>
                <c:pt idx="20">
                  <c:v>6.5386960212376577</c:v>
                </c:pt>
                <c:pt idx="21">
                  <c:v>6.5327927427653574</c:v>
                </c:pt>
                <c:pt idx="22">
                  <c:v>6.5268945654132811</c:v>
                </c:pt>
                <c:pt idx="23">
                  <c:v>6.5210014779844636</c:v>
                </c:pt>
                <c:pt idx="24">
                  <c:v>6.5151134692819292</c:v>
                </c:pt>
                <c:pt idx="25">
                  <c:v>6.5092305281086986</c:v>
                </c:pt>
                <c:pt idx="26">
                  <c:v>6.5033526432678066</c:v>
                </c:pt>
                <c:pt idx="27">
                  <c:v>6.4974798035622721</c:v>
                </c:pt>
                <c:pt idx="28">
                  <c:v>6.4916119977951263</c:v>
                </c:pt>
                <c:pt idx="29">
                  <c:v>6.485749214769398</c:v>
                </c:pt>
                <c:pt idx="30">
                  <c:v>6.4798914432881016</c:v>
                </c:pt>
                <c:pt idx="31">
                  <c:v>6.4740386721542764</c:v>
                </c:pt>
                <c:pt idx="32">
                  <c:v>6.4681908901709466</c:v>
                </c:pt>
                <c:pt idx="33">
                  <c:v>6.4623480861411347</c:v>
                </c:pt>
                <c:pt idx="34">
                  <c:v>6.4565102488678674</c:v>
                </c:pt>
                <c:pt idx="35">
                  <c:v>6.4506773671541708</c:v>
                </c:pt>
                <c:pt idx="36">
                  <c:v>6.4448494298030763</c:v>
                </c:pt>
                <c:pt idx="37">
                  <c:v>6.4390264256176053</c:v>
                </c:pt>
                <c:pt idx="38">
                  <c:v>6.4332083434007812</c:v>
                </c:pt>
                <c:pt idx="39">
                  <c:v>6.4273951719556379</c:v>
                </c:pt>
                <c:pt idx="40">
                  <c:v>6.4215869000851988</c:v>
                </c:pt>
                <c:pt idx="41">
                  <c:v>6.4157835165924864</c:v>
                </c:pt>
                <c:pt idx="42">
                  <c:v>6.4099850102805345</c:v>
                </c:pt>
                <c:pt idx="43">
                  <c:v>6.4041913699523665</c:v>
                </c:pt>
                <c:pt idx="44">
                  <c:v>6.3984025844110093</c:v>
                </c:pt>
                <c:pt idx="45">
                  <c:v>6.3926186424594835</c:v>
                </c:pt>
                <c:pt idx="46">
                  <c:v>6.3868395329008205</c:v>
                </c:pt>
                <c:pt idx="47">
                  <c:v>6.3810652445380498</c:v>
                </c:pt>
                <c:pt idx="48">
                  <c:v>6.375295766174192</c:v>
                </c:pt>
                <c:pt idx="49">
                  <c:v>6.3695310866122714</c:v>
                </c:pt>
                <c:pt idx="50">
                  <c:v>6.3637711946553193</c:v>
                </c:pt>
                <c:pt idx="51">
                  <c:v>6.358016079106366</c:v>
                </c:pt>
                <c:pt idx="52">
                  <c:v>6.3522657287684332</c:v>
                </c:pt>
                <c:pt idx="53">
                  <c:v>6.3465201324445415</c:v>
                </c:pt>
                <c:pt idx="54">
                  <c:v>6.340779278937732</c:v>
                </c:pt>
                <c:pt idx="55">
                  <c:v>6.3350431570510191</c:v>
                </c:pt>
                <c:pt idx="56">
                  <c:v>6.329311755587427</c:v>
                </c:pt>
                <c:pt idx="57">
                  <c:v>6.3235850633499879</c:v>
                </c:pt>
                <c:pt idx="58">
                  <c:v>6.3178630691417323</c:v>
                </c:pt>
                <c:pt idx="59">
                  <c:v>6.3121457617656826</c:v>
                </c:pt>
                <c:pt idx="60">
                  <c:v>6.3064331300248595</c:v>
                </c:pt>
                <c:pt idx="61">
                  <c:v>6.3007251627222987</c:v>
                </c:pt>
                <c:pt idx="62">
                  <c:v>6.295021848661019</c:v>
                </c:pt>
                <c:pt idx="63">
                  <c:v>6.2893231766440483</c:v>
                </c:pt>
                <c:pt idx="64">
                  <c:v>6.2836291354744169</c:v>
                </c:pt>
                <c:pt idx="65">
                  <c:v>6.2779397139551527</c:v>
                </c:pt>
                <c:pt idx="66">
                  <c:v>6.2722549008892736</c:v>
                </c:pt>
                <c:pt idx="67">
                  <c:v>6.2665746850798145</c:v>
                </c:pt>
                <c:pt idx="68">
                  <c:v>6.2608990553297934</c:v>
                </c:pt>
                <c:pt idx="69">
                  <c:v>6.2552280004422443</c:v>
                </c:pt>
                <c:pt idx="70">
                  <c:v>6.2495615092201904</c:v>
                </c:pt>
                <c:pt idx="71">
                  <c:v>6.2438995704666578</c:v>
                </c:pt>
                <c:pt idx="72">
                  <c:v>6.2382421729846724</c:v>
                </c:pt>
                <c:pt idx="73">
                  <c:v>6.2325893055772621</c:v>
                </c:pt>
                <c:pt idx="74">
                  <c:v>6.2269409570474545</c:v>
                </c:pt>
                <c:pt idx="75">
                  <c:v>6.2212971161982713</c:v>
                </c:pt>
                <c:pt idx="76">
                  <c:v>6.2156577718327419</c:v>
                </c:pt>
                <c:pt idx="77">
                  <c:v>6.2100229127538933</c:v>
                </c:pt>
                <c:pt idx="78">
                  <c:v>6.2043925277647531</c:v>
                </c:pt>
                <c:pt idx="79">
                  <c:v>6.1987666056683439</c:v>
                </c:pt>
                <c:pt idx="80">
                  <c:v>6.1931451352676943</c:v>
                </c:pt>
                <c:pt idx="81">
                  <c:v>6.1875281053658311</c:v>
                </c:pt>
                <c:pt idx="82">
                  <c:v>6.1819155047657803</c:v>
                </c:pt>
                <c:pt idx="83">
                  <c:v>6.1763073222705662</c:v>
                </c:pt>
                <c:pt idx="84">
                  <c:v>6.1707035466832174</c:v>
                </c:pt>
                <c:pt idx="85">
                  <c:v>6.1651041668067599</c:v>
                </c:pt>
                <c:pt idx="86">
                  <c:v>6.1595091714442205</c:v>
                </c:pt>
                <c:pt idx="87">
                  <c:v>6.1539185493986217</c:v>
                </c:pt>
                <c:pt idx="88">
                  <c:v>6.1483322894729948</c:v>
                </c:pt>
                <c:pt idx="89">
                  <c:v>6.142750380470364</c:v>
                </c:pt>
                <c:pt idx="90">
                  <c:v>6.137172811193758</c:v>
                </c:pt>
                <c:pt idx="91">
                  <c:v>6.1315995704462036</c:v>
                </c:pt>
                <c:pt idx="92">
                  <c:v>6.1260306470307224</c:v>
                </c:pt>
                <c:pt idx="93">
                  <c:v>6.1204660297503395</c:v>
                </c:pt>
                <c:pt idx="94">
                  <c:v>6.1149057074080897</c:v>
                </c:pt>
                <c:pt idx="95">
                  <c:v>6.1093496688069946</c:v>
                </c:pt>
                <c:pt idx="96">
                  <c:v>6.1037979027500811</c:v>
                </c:pt>
                <c:pt idx="97">
                  <c:v>6.0982503980403715</c:v>
                </c:pt>
                <c:pt idx="98">
                  <c:v>6.0927071434808964</c:v>
                </c:pt>
                <c:pt idx="99">
                  <c:v>6.0871681278746879</c:v>
                </c:pt>
                <c:pt idx="100">
                  <c:v>6.0816333400247604</c:v>
                </c:pt>
                <c:pt idx="101">
                  <c:v>6.0761027687341498</c:v>
                </c:pt>
                <c:pt idx="102">
                  <c:v>6.070576402805874</c:v>
                </c:pt>
                <c:pt idx="103">
                  <c:v>6.0650542310429687</c:v>
                </c:pt>
                <c:pt idx="104">
                  <c:v>6.0595362422484547</c:v>
                </c:pt>
                <c:pt idx="105">
                  <c:v>6.0540224252253605</c:v>
                </c:pt>
                <c:pt idx="106">
                  <c:v>6.0485127687767077</c:v>
                </c:pt>
                <c:pt idx="107">
                  <c:v>6.0430072617055304</c:v>
                </c:pt>
                <c:pt idx="108">
                  <c:v>6.0375058928148491</c:v>
                </c:pt>
                <c:pt idx="109">
                  <c:v>6.0320086509076924</c:v>
                </c:pt>
                <c:pt idx="110">
                  <c:v>6.0265155247870874</c:v>
                </c:pt>
                <c:pt idx="111">
                  <c:v>6.0210265032560555</c:v>
                </c:pt>
                <c:pt idx="112">
                  <c:v>6.0155415751176307</c:v>
                </c:pt>
                <c:pt idx="113">
                  <c:v>6.0100607291748309</c:v>
                </c:pt>
                <c:pt idx="114">
                  <c:v>6.0045839542306938</c:v>
                </c:pt>
                <c:pt idx="115">
                  <c:v>5.9991112390882382</c:v>
                </c:pt>
                <c:pt idx="116">
                  <c:v>5.9936425725504874</c:v>
                </c:pt>
                <c:pt idx="117">
                  <c:v>5.9881779434204727</c:v>
                </c:pt>
                <c:pt idx="118">
                  <c:v>5.9827173405012237</c:v>
                </c:pt>
                <c:pt idx="119">
                  <c:v>5.9772607525957611</c:v>
                </c:pt>
                <c:pt idx="120">
                  <c:v>5.9718081685071098</c:v>
                </c:pt>
                <c:pt idx="121">
                  <c:v>5.9663595770383004</c:v>
                </c:pt>
                <c:pt idx="122">
                  <c:v>5.9609149669923616</c:v>
                </c:pt>
                <c:pt idx="123">
                  <c:v>5.9554743271723138</c:v>
                </c:pt>
                <c:pt idx="124">
                  <c:v>5.9500376463811877</c:v>
                </c:pt>
                <c:pt idx="125">
                  <c:v>5.9446049134220056</c:v>
                </c:pt>
                <c:pt idx="126">
                  <c:v>5.9391761170977988</c:v>
                </c:pt>
                <c:pt idx="127">
                  <c:v>5.9337512462115916</c:v>
                </c:pt>
                <c:pt idx="128">
                  <c:v>5.9283302895664045</c:v>
                </c:pt>
                <c:pt idx="129">
                  <c:v>5.9229132359652725</c:v>
                </c:pt>
                <c:pt idx="130">
                  <c:v>5.9175000742112207</c:v>
                </c:pt>
                <c:pt idx="131">
                  <c:v>5.9120907931072715</c:v>
                </c:pt>
                <c:pt idx="132">
                  <c:v>5.9066853814564571</c:v>
                </c:pt>
                <c:pt idx="133">
                  <c:v>5.9012838280617963</c:v>
                </c:pt>
                <c:pt idx="134">
                  <c:v>5.8958861217263188</c:v>
                </c:pt>
                <c:pt idx="135">
                  <c:v>5.890492251253054</c:v>
                </c:pt>
                <c:pt idx="136">
                  <c:v>5.8851022054450262</c:v>
                </c:pt>
                <c:pt idx="137">
                  <c:v>5.8797159731052568</c:v>
                </c:pt>
                <c:pt idx="138">
                  <c:v>5.8743335430367791</c:v>
                </c:pt>
                <c:pt idx="139">
                  <c:v>5.8689549040426163</c:v>
                </c:pt>
                <c:pt idx="140">
                  <c:v>5.8635800449257989</c:v>
                </c:pt>
                <c:pt idx="141">
                  <c:v>5.858208954489351</c:v>
                </c:pt>
                <c:pt idx="142">
                  <c:v>5.8528416215362915</c:v>
                </c:pt>
                <c:pt idx="143">
                  <c:v>5.8474780348696536</c:v>
                </c:pt>
                <c:pt idx="144">
                  <c:v>5.8421181832924676</c:v>
                </c:pt>
                <c:pt idx="145">
                  <c:v>5.836762055607756</c:v>
                </c:pt>
                <c:pt idx="146">
                  <c:v>5.8314096406185456</c:v>
                </c:pt>
                <c:pt idx="147">
                  <c:v>5.8260609271278563</c:v>
                </c:pt>
                <c:pt idx="148">
                  <c:v>5.8207159039387264</c:v>
                </c:pt>
                <c:pt idx="149">
                  <c:v>5.8153745598541722</c:v>
                </c:pt>
                <c:pt idx="150">
                  <c:v>5.8100368836772249</c:v>
                </c:pt>
                <c:pt idx="151">
                  <c:v>5.8047028642109098</c:v>
                </c:pt>
                <c:pt idx="152">
                  <c:v>5.7993724902582535</c:v>
                </c:pt>
                <c:pt idx="153">
                  <c:v>5.7940457506222804</c:v>
                </c:pt>
                <c:pt idx="154">
                  <c:v>5.7887226341060183</c:v>
                </c:pt>
                <c:pt idx="155">
                  <c:v>5.7834031295124984</c:v>
                </c:pt>
                <c:pt idx="156">
                  <c:v>5.778087225644744</c:v>
                </c:pt>
                <c:pt idx="157">
                  <c:v>5.7727749113057731</c:v>
                </c:pt>
                <c:pt idx="158">
                  <c:v>5.7674661752986243</c:v>
                </c:pt>
                <c:pt idx="159">
                  <c:v>5.7621610064263162</c:v>
                </c:pt>
                <c:pt idx="160">
                  <c:v>5.7568593934918804</c:v>
                </c:pt>
                <c:pt idx="161">
                  <c:v>5.7515613252983391</c:v>
                </c:pt>
                <c:pt idx="162">
                  <c:v>5.7462667906487201</c:v>
                </c:pt>
                <c:pt idx="163">
                  <c:v>5.7409757783460531</c:v>
                </c:pt>
                <c:pt idx="164">
                  <c:v>5.7356882771933568</c:v>
                </c:pt>
                <c:pt idx="165">
                  <c:v>5.7304042759936618</c:v>
                </c:pt>
                <c:pt idx="166">
                  <c:v>5.7251237635499992</c:v>
                </c:pt>
                <c:pt idx="167">
                  <c:v>5.7198467286653889</c:v>
                </c:pt>
                <c:pt idx="168">
                  <c:v>5.7145731601428595</c:v>
                </c:pt>
                <c:pt idx="169">
                  <c:v>5.7093030467854371</c:v>
                </c:pt>
                <c:pt idx="170">
                  <c:v>5.704036377396144</c:v>
                </c:pt>
                <c:pt idx="171">
                  <c:v>5.6987731407780187</c:v>
                </c:pt>
                <c:pt idx="172">
                  <c:v>5.6935133257340746</c:v>
                </c:pt>
                <c:pt idx="173">
                  <c:v>5.6882569210673442</c:v>
                </c:pt>
                <c:pt idx="174">
                  <c:v>5.6830039155808514</c:v>
                </c:pt>
                <c:pt idx="175">
                  <c:v>5.6777542980776259</c:v>
                </c:pt>
                <c:pt idx="176">
                  <c:v>5.6725080573606945</c:v>
                </c:pt>
                <c:pt idx="177">
                  <c:v>5.6672651822330788</c:v>
                </c:pt>
                <c:pt idx="178">
                  <c:v>5.6620256614978093</c:v>
                </c:pt>
                <c:pt idx="179">
                  <c:v>5.6567894839579074</c:v>
                </c:pt>
                <c:pt idx="180">
                  <c:v>5.6515566384164053</c:v>
                </c:pt>
                <c:pt idx="181">
                  <c:v>5.6463271136763291</c:v>
                </c:pt>
                <c:pt idx="182">
                  <c:v>5.6411008985407021</c:v>
                </c:pt>
                <c:pt idx="183">
                  <c:v>5.6358779818125466</c:v>
                </c:pt>
                <c:pt idx="184">
                  <c:v>5.6306583522948968</c:v>
                </c:pt>
                <c:pt idx="185">
                  <c:v>5.6254419987907776</c:v>
                </c:pt>
                <c:pt idx="186">
                  <c:v>5.6202289101032168</c:v>
                </c:pt>
                <c:pt idx="187">
                  <c:v>5.6150190750352325</c:v>
                </c:pt>
                <c:pt idx="188">
                  <c:v>5.6098124823898559</c:v>
                </c:pt>
                <c:pt idx="189">
                  <c:v>5.6046091209701183</c:v>
                </c:pt>
                <c:pt idx="190">
                  <c:v>5.5994089795790414</c:v>
                </c:pt>
                <c:pt idx="191">
                  <c:v>5.5942120470196537</c:v>
                </c:pt>
                <c:pt idx="192">
                  <c:v>5.589018312094975</c:v>
                </c:pt>
                <c:pt idx="193">
                  <c:v>5.5838277636080385</c:v>
                </c:pt>
                <c:pt idx="194">
                  <c:v>5.5786403903618691</c:v>
                </c:pt>
                <c:pt idx="195">
                  <c:v>5.5734561811594947</c:v>
                </c:pt>
                <c:pt idx="196">
                  <c:v>5.5682751248039404</c:v>
                </c:pt>
                <c:pt idx="197">
                  <c:v>5.5630972100982286</c:v>
                </c:pt>
                <c:pt idx="198">
                  <c:v>5.5579224258453896</c:v>
                </c:pt>
                <c:pt idx="199">
                  <c:v>5.552750760848447</c:v>
                </c:pt>
                <c:pt idx="200">
                  <c:v>5.5475822039104346</c:v>
                </c:pt>
                <c:pt idx="201">
                  <c:v>5.542416743834373</c:v>
                </c:pt>
                <c:pt idx="202">
                  <c:v>5.5372543694232865</c:v>
                </c:pt>
                <c:pt idx="203">
                  <c:v>5.5320950694802047</c:v>
                </c:pt>
                <c:pt idx="204">
                  <c:v>5.5269388328081526</c:v>
                </c:pt>
                <c:pt idx="205">
                  <c:v>5.521785648210157</c:v>
                </c:pt>
                <c:pt idx="206">
                  <c:v>5.5166355044892486</c:v>
                </c:pt>
                <c:pt idx="207">
                  <c:v>5.5114883904484451</c:v>
                </c:pt>
                <c:pt idx="208">
                  <c:v>5.5063442948907824</c:v>
                </c:pt>
                <c:pt idx="209">
                  <c:v>5.5012032066192793</c:v>
                </c:pt>
                <c:pt idx="210">
                  <c:v>5.4960651144369654</c:v>
                </c:pt>
                <c:pt idx="211">
                  <c:v>5.4909300071468694</c:v>
                </c:pt>
                <c:pt idx="212">
                  <c:v>5.4857978735520136</c:v>
                </c:pt>
                <c:pt idx="213">
                  <c:v>5.4806687024554233</c:v>
                </c:pt>
                <c:pt idx="214">
                  <c:v>5.475542482660126</c:v>
                </c:pt>
                <c:pt idx="215">
                  <c:v>5.4704192029691514</c:v>
                </c:pt>
                <c:pt idx="216">
                  <c:v>5.4652988521855272</c:v>
                </c:pt>
                <c:pt idx="217">
                  <c:v>5.4601814191122733</c:v>
                </c:pt>
                <c:pt idx="218">
                  <c:v>5.4550668925524191</c:v>
                </c:pt>
                <c:pt idx="219">
                  <c:v>5.4499552613089914</c:v>
                </c:pt>
                <c:pt idx="220">
                  <c:v>5.4448465141850191</c:v>
                </c:pt>
                <c:pt idx="221">
                  <c:v>5.4397406399835226</c:v>
                </c:pt>
                <c:pt idx="222">
                  <c:v>5.4346376275075343</c:v>
                </c:pt>
                <c:pt idx="223">
                  <c:v>5.4295374655600739</c:v>
                </c:pt>
                <c:pt idx="224">
                  <c:v>5.4244401429441718</c:v>
                </c:pt>
                <c:pt idx="225">
                  <c:v>5.4193456484628593</c:v>
                </c:pt>
                <c:pt idx="226">
                  <c:v>5.4142539709191571</c:v>
                </c:pt>
                <c:pt idx="227">
                  <c:v>5.4091650991160867</c:v>
                </c:pt>
                <c:pt idx="228">
                  <c:v>5.404079021856683</c:v>
                </c:pt>
                <c:pt idx="229">
                  <c:v>5.3989957279439693</c:v>
                </c:pt>
                <c:pt idx="230">
                  <c:v>5.3939152061809716</c:v>
                </c:pt>
                <c:pt idx="231">
                  <c:v>5.3888374453707195</c:v>
                </c:pt>
                <c:pt idx="232">
                  <c:v>5.3837624343162362</c:v>
                </c:pt>
                <c:pt idx="233">
                  <c:v>5.3786901618205434</c:v>
                </c:pt>
                <c:pt idx="234">
                  <c:v>5.3736206166866749</c:v>
                </c:pt>
                <c:pt idx="235">
                  <c:v>5.3685537877176577</c:v>
                </c:pt>
                <c:pt idx="236">
                  <c:v>5.3634896637165115</c:v>
                </c:pt>
                <c:pt idx="237">
                  <c:v>5.358428233486273</c:v>
                </c:pt>
                <c:pt idx="238">
                  <c:v>5.3533694858299521</c:v>
                </c:pt>
                <c:pt idx="239">
                  <c:v>5.3483134095505944</c:v>
                </c:pt>
                <c:pt idx="240">
                  <c:v>5.3432599934512099</c:v>
                </c:pt>
                <c:pt idx="241">
                  <c:v>5.3382092263348362</c:v>
                </c:pt>
                <c:pt idx="242">
                  <c:v>5.3331610970044983</c:v>
                </c:pt>
                <c:pt idx="243">
                  <c:v>5.3281155942632141</c:v>
                </c:pt>
                <c:pt idx="244">
                  <c:v>5.3230727069140142</c:v>
                </c:pt>
                <c:pt idx="245">
                  <c:v>5.3180324237599317</c:v>
                </c:pt>
                <c:pt idx="246">
                  <c:v>5.3129947336039871</c:v>
                </c:pt>
                <c:pt idx="247">
                  <c:v>5.3079596252492047</c:v>
                </c:pt>
                <c:pt idx="248">
                  <c:v>5.3029270874986141</c:v>
                </c:pt>
                <c:pt idx="249">
                  <c:v>5.297897109155242</c:v>
                </c:pt>
                <c:pt idx="250">
                  <c:v>5.2928696790221164</c:v>
                </c:pt>
                <c:pt idx="251">
                  <c:v>5.2878447859022595</c:v>
                </c:pt>
                <c:pt idx="252">
                  <c:v>5.2828224185986983</c:v>
                </c:pt>
                <c:pt idx="253">
                  <c:v>5.2778025659144614</c:v>
                </c:pt>
                <c:pt idx="254">
                  <c:v>5.2727852166525757</c:v>
                </c:pt>
                <c:pt idx="255">
                  <c:v>5.2677703596160619</c:v>
                </c:pt>
                <c:pt idx="256">
                  <c:v>5.2627579836079539</c:v>
                </c:pt>
                <c:pt idx="257">
                  <c:v>5.257748077431275</c:v>
                </c:pt>
                <c:pt idx="258">
                  <c:v>5.2527406298890496</c:v>
                </c:pt>
                <c:pt idx="259">
                  <c:v>5.2477356297843025</c:v>
                </c:pt>
                <c:pt idx="260">
                  <c:v>5.2427330659200679</c:v>
                </c:pt>
                <c:pt idx="261">
                  <c:v>5.2377329270993673</c:v>
                </c:pt>
                <c:pt idx="262">
                  <c:v>5.2327352021252258</c:v>
                </c:pt>
                <c:pt idx="263">
                  <c:v>5.2277398798006729</c:v>
                </c:pt>
                <c:pt idx="264">
                  <c:v>5.2227469489287328</c:v>
                </c:pt>
                <c:pt idx="265">
                  <c:v>5.2177563983124307</c:v>
                </c:pt>
                <c:pt idx="266">
                  <c:v>5.2127682167547995</c:v>
                </c:pt>
                <c:pt idx="267">
                  <c:v>5.2077823930588583</c:v>
                </c:pt>
                <c:pt idx="268">
                  <c:v>5.2027989160276338</c:v>
                </c:pt>
                <c:pt idx="269">
                  <c:v>5.1978177744641583</c:v>
                </c:pt>
                <c:pt idx="270">
                  <c:v>5.1928389571714497</c:v>
                </c:pt>
                <c:pt idx="271">
                  <c:v>5.187862452952543</c:v>
                </c:pt>
                <c:pt idx="272">
                  <c:v>5.1828882506104623</c:v>
                </c:pt>
                <c:pt idx="273">
                  <c:v>5.1779163389482337</c:v>
                </c:pt>
                <c:pt idx="274">
                  <c:v>5.1729467067688724</c:v>
                </c:pt>
                <c:pt idx="275">
                  <c:v>5.167979342875423</c:v>
                </c:pt>
                <c:pt idx="276">
                  <c:v>5.163014236070901</c:v>
                </c:pt>
                <c:pt idx="277">
                  <c:v>5.1580513751583377</c:v>
                </c:pt>
                <c:pt idx="278">
                  <c:v>5.1530907489407536</c:v>
                </c:pt>
                <c:pt idx="279">
                  <c:v>5.1481323462211801</c:v>
                </c:pt>
                <c:pt idx="280">
                  <c:v>5.143176155802645</c:v>
                </c:pt>
                <c:pt idx="281">
                  <c:v>5.1382221664881707</c:v>
                </c:pt>
                <c:pt idx="282">
                  <c:v>5.1332703670807813</c:v>
                </c:pt>
                <c:pt idx="283">
                  <c:v>5.1283207463835101</c:v>
                </c:pt>
                <c:pt idx="284">
                  <c:v>5.1233732931993776</c:v>
                </c:pt>
                <c:pt idx="285">
                  <c:v>5.1184279963314134</c:v>
                </c:pt>
                <c:pt idx="286">
                  <c:v>5.1134848445826453</c:v>
                </c:pt>
                <c:pt idx="287">
                  <c:v>5.1085438267560974</c:v>
                </c:pt>
                <c:pt idx="288">
                  <c:v>5.1036049316547922</c:v>
                </c:pt>
                <c:pt idx="289">
                  <c:v>5.0986681480817646</c:v>
                </c:pt>
                <c:pt idx="290">
                  <c:v>5.0937334648400308</c:v>
                </c:pt>
                <c:pt idx="291">
                  <c:v>5.0888008707326282</c:v>
                </c:pt>
                <c:pt idx="292">
                  <c:v>5.0838703545625723</c:v>
                </c:pt>
                <c:pt idx="293">
                  <c:v>5.0789419051329023</c:v>
                </c:pt>
                <c:pt idx="294">
                  <c:v>5.074015511246631</c:v>
                </c:pt>
                <c:pt idx="295">
                  <c:v>5.0690911617067886</c:v>
                </c:pt>
                <c:pt idx="296">
                  <c:v>5.064168845316412</c:v>
                </c:pt>
                <c:pt idx="297">
                  <c:v>5.0592485508785154</c:v>
                </c:pt>
                <c:pt idx="298">
                  <c:v>5.0543302671961312</c:v>
                </c:pt>
                <c:pt idx="299">
                  <c:v>5.0494139830722791</c:v>
                </c:pt>
                <c:pt idx="300">
                  <c:v>5.0444996873099903</c:v>
                </c:pt>
                <c:pt idx="301">
                  <c:v>5.0395873687122972</c:v>
                </c:pt>
                <c:pt idx="302">
                  <c:v>5.0346770160822185</c:v>
                </c:pt>
                <c:pt idx="303">
                  <c:v>5.0297686182227812</c:v>
                </c:pt>
                <c:pt idx="304">
                  <c:v>5.0248621639370095</c:v>
                </c:pt>
                <c:pt idx="305">
                  <c:v>5.0199576420279319</c:v>
                </c:pt>
                <c:pt idx="306">
                  <c:v>5.0150550412985817</c:v>
                </c:pt>
                <c:pt idx="307">
                  <c:v>5.0101543505519759</c:v>
                </c:pt>
                <c:pt idx="308">
                  <c:v>5.0052555585911476</c:v>
                </c:pt>
                <c:pt idx="309">
                  <c:v>5.0003586542191139</c:v>
                </c:pt>
                <c:pt idx="310">
                  <c:v>4.9954636262389105</c:v>
                </c:pt>
                <c:pt idx="311">
                  <c:v>4.990570463453559</c:v>
                </c:pt>
                <c:pt idx="312">
                  <c:v>4.9856791546660917</c:v>
                </c:pt>
                <c:pt idx="313">
                  <c:v>4.9807896886795291</c:v>
                </c:pt>
                <c:pt idx="314">
                  <c:v>4.9759020542968981</c:v>
                </c:pt>
                <c:pt idx="315">
                  <c:v>4.971016240321223</c:v>
                </c:pt>
                <c:pt idx="316">
                  <c:v>4.966132235555536</c:v>
                </c:pt>
                <c:pt idx="317">
                  <c:v>4.9612500288028611</c:v>
                </c:pt>
                <c:pt idx="318">
                  <c:v>4.9563696088662246</c:v>
                </c:pt>
                <c:pt idx="319">
                  <c:v>4.9514909645486478</c:v>
                </c:pt>
                <c:pt idx="320">
                  <c:v>4.9466140846531665</c:v>
                </c:pt>
                <c:pt idx="321">
                  <c:v>4.9417389579828042</c:v>
                </c:pt>
                <c:pt idx="322">
                  <c:v>4.9368655733405831</c:v>
                </c:pt>
                <c:pt idx="323">
                  <c:v>4.9319939195295293</c:v>
                </c:pt>
                <c:pt idx="324">
                  <c:v>4.927123985352674</c:v>
                </c:pt>
                <c:pt idx="325">
                  <c:v>4.9222557596130443</c:v>
                </c:pt>
                <c:pt idx="326">
                  <c:v>4.9173892311136589</c:v>
                </c:pt>
                <c:pt idx="327">
                  <c:v>4.9125243886575527</c:v>
                </c:pt>
                <c:pt idx="328">
                  <c:v>4.907661221047749</c:v>
                </c:pt>
                <c:pt idx="329">
                  <c:v>4.9027997170872721</c:v>
                </c:pt>
                <c:pt idx="330">
                  <c:v>4.8979398655791435</c:v>
                </c:pt>
                <c:pt idx="331">
                  <c:v>4.8930816553264034</c:v>
                </c:pt>
                <c:pt idx="332">
                  <c:v>4.8882250751320724</c:v>
                </c:pt>
                <c:pt idx="333">
                  <c:v>4.883370113799173</c:v>
                </c:pt>
                <c:pt idx="334">
                  <c:v>4.8785167601307293</c:v>
                </c:pt>
                <c:pt idx="335">
                  <c:v>4.873665002929771</c:v>
                </c:pt>
                <c:pt idx="336">
                  <c:v>4.8688148309993329</c:v>
                </c:pt>
                <c:pt idx="337">
                  <c:v>4.863966233142432</c:v>
                </c:pt>
                <c:pt idx="338">
                  <c:v>4.859119198162098</c:v>
                </c:pt>
                <c:pt idx="339">
                  <c:v>4.8542737148613515</c:v>
                </c:pt>
                <c:pt idx="340">
                  <c:v>4.8494297720432247</c:v>
                </c:pt>
                <c:pt idx="341">
                  <c:v>4.8445873585107444</c:v>
                </c:pt>
                <c:pt idx="342">
                  <c:v>4.8397464630669367</c:v>
                </c:pt>
                <c:pt idx="343">
                  <c:v>4.8349070745148257</c:v>
                </c:pt>
                <c:pt idx="344">
                  <c:v>4.8300691816574339</c:v>
                </c:pt>
                <c:pt idx="345">
                  <c:v>4.8252327732977953</c:v>
                </c:pt>
                <c:pt idx="346">
                  <c:v>4.8203978382389341</c:v>
                </c:pt>
                <c:pt idx="347">
                  <c:v>4.8155643652838815</c:v>
                </c:pt>
                <c:pt idx="348">
                  <c:v>4.810732343235653</c:v>
                </c:pt>
                <c:pt idx="349">
                  <c:v>4.8059017608972781</c:v>
                </c:pt>
                <c:pt idx="350">
                  <c:v>4.8010726070717853</c:v>
                </c:pt>
                <c:pt idx="351">
                  <c:v>4.7962448705622061</c:v>
                </c:pt>
                <c:pt idx="352">
                  <c:v>4.791418540171561</c:v>
                </c:pt>
                <c:pt idx="353">
                  <c:v>4.786593604702877</c:v>
                </c:pt>
                <c:pt idx="354">
                  <c:v>4.7817700529591791</c:v>
                </c:pt>
                <c:pt idx="355">
                  <c:v>4.7769478737434934</c:v>
                </c:pt>
                <c:pt idx="356">
                  <c:v>4.772127055858852</c:v>
                </c:pt>
                <c:pt idx="357">
                  <c:v>4.7673075881082783</c:v>
                </c:pt>
                <c:pt idx="358">
                  <c:v>4.7624894592947999</c:v>
                </c:pt>
                <c:pt idx="359">
                  <c:v>4.7576726582214341</c:v>
                </c:pt>
                <c:pt idx="360">
                  <c:v>4.7528571736912184</c:v>
                </c:pt>
                <c:pt idx="361">
                  <c:v>4.7480429945071725</c:v>
                </c:pt>
                <c:pt idx="362">
                  <c:v>4.7432301094723277</c:v>
                </c:pt>
                <c:pt idx="363">
                  <c:v>4.7384185073897109</c:v>
                </c:pt>
                <c:pt idx="364">
                  <c:v>4.7336081770623402</c:v>
                </c:pt>
                <c:pt idx="365">
                  <c:v>4.7287991072932529</c:v>
                </c:pt>
                <c:pt idx="366">
                  <c:v>4.7239912868854645</c:v>
                </c:pt>
                <c:pt idx="367">
                  <c:v>4.7191847046420099</c:v>
                </c:pt>
                <c:pt idx="368">
                  <c:v>4.7143793493659159</c:v>
                </c:pt>
                <c:pt idx="369">
                  <c:v>4.7095752098602031</c:v>
                </c:pt>
                <c:pt idx="370">
                  <c:v>4.704772274927894</c:v>
                </c:pt>
                <c:pt idx="371">
                  <c:v>4.6999705333720279</c:v>
                </c:pt>
                <c:pt idx="372">
                  <c:v>4.6951699739956219</c:v>
                </c:pt>
                <c:pt idx="373">
                  <c:v>4.6903705856017055</c:v>
                </c:pt>
                <c:pt idx="374">
                  <c:v>4.6855723569933083</c:v>
                </c:pt>
                <c:pt idx="375">
                  <c:v>4.6807752769734412</c:v>
                </c:pt>
                <c:pt idx="376">
                  <c:v>4.6759793343451532</c:v>
                </c:pt>
                <c:pt idx="377">
                  <c:v>4.6711845179114597</c:v>
                </c:pt>
                <c:pt idx="378">
                  <c:v>4.666390816475384</c:v>
                </c:pt>
                <c:pt idx="379">
                  <c:v>4.6615982188399521</c:v>
                </c:pt>
                <c:pt idx="380">
                  <c:v>4.6568067138081997</c:v>
                </c:pt>
                <c:pt idx="381">
                  <c:v>4.6520162901831457</c:v>
                </c:pt>
                <c:pt idx="382">
                  <c:v>4.6472269367678187</c:v>
                </c:pt>
                <c:pt idx="383">
                  <c:v>4.642438642365244</c:v>
                </c:pt>
                <c:pt idx="384">
                  <c:v>4.63765139577845</c:v>
                </c:pt>
                <c:pt idx="385">
                  <c:v>4.6328651858104575</c:v>
                </c:pt>
                <c:pt idx="386">
                  <c:v>4.6280800012642986</c:v>
                </c:pt>
                <c:pt idx="387">
                  <c:v>4.6232958309430012</c:v>
                </c:pt>
                <c:pt idx="388">
                  <c:v>4.6185126636495886</c:v>
                </c:pt>
                <c:pt idx="389">
                  <c:v>4.6137304881870866</c:v>
                </c:pt>
                <c:pt idx="390">
                  <c:v>4.6089492933585143</c:v>
                </c:pt>
                <c:pt idx="391">
                  <c:v>4.6041690679669154</c:v>
                </c:pt>
                <c:pt idx="392">
                  <c:v>4.5993898008153025</c:v>
                </c:pt>
                <c:pt idx="393">
                  <c:v>4.5946114807067113</c:v>
                </c:pt>
                <c:pt idx="394">
                  <c:v>4.5898340964441582</c:v>
                </c:pt>
                <c:pt idx="395">
                  <c:v>4.5850576368306735</c:v>
                </c:pt>
                <c:pt idx="396">
                  <c:v>4.5802820906692903</c:v>
                </c:pt>
                <c:pt idx="397">
                  <c:v>4.575507446763023</c:v>
                </c:pt>
                <c:pt idx="398">
                  <c:v>4.5707336939149066</c:v>
                </c:pt>
                <c:pt idx="399">
                  <c:v>4.5659608209279687</c:v>
                </c:pt>
                <c:pt idx="400">
                  <c:v>4.5611888166052292</c:v>
                </c:pt>
                <c:pt idx="401">
                  <c:v>4.5564176697497176</c:v>
                </c:pt>
                <c:pt idx="402">
                  <c:v>4.5516473691644563</c:v>
                </c:pt>
                <c:pt idx="403">
                  <c:v>4.5468779036524811</c:v>
                </c:pt>
                <c:pt idx="404">
                  <c:v>4.5421092620168144</c:v>
                </c:pt>
                <c:pt idx="405">
                  <c:v>4.537341433060476</c:v>
                </c:pt>
                <c:pt idx="406">
                  <c:v>4.5325744055864945</c:v>
                </c:pt>
                <c:pt idx="407">
                  <c:v>4.5278081683979066</c:v>
                </c:pt>
                <c:pt idx="408">
                  <c:v>4.5230427102977284</c:v>
                </c:pt>
                <c:pt idx="409">
                  <c:v>4.5182780200889843</c:v>
                </c:pt>
                <c:pt idx="410">
                  <c:v>4.5135140865747143</c:v>
                </c:pt>
                <c:pt idx="411">
                  <c:v>4.5087508985579259</c:v>
                </c:pt>
                <c:pt idx="412">
                  <c:v>4.5039884448416627</c:v>
                </c:pt>
                <c:pt idx="413">
                  <c:v>4.4992267142289428</c:v>
                </c:pt>
                <c:pt idx="414">
                  <c:v>4.4944656955227931</c:v>
                </c:pt>
                <c:pt idx="415">
                  <c:v>4.4897053775262385</c:v>
                </c:pt>
                <c:pt idx="416">
                  <c:v>4.4849457490423106</c:v>
                </c:pt>
                <c:pt idx="417">
                  <c:v>4.4801867988740307</c:v>
                </c:pt>
                <c:pt idx="418">
                  <c:v>4.4754285158244249</c:v>
                </c:pt>
                <c:pt idx="419">
                  <c:v>4.4706708886965245</c:v>
                </c:pt>
                <c:pt idx="420">
                  <c:v>4.4659139062933519</c:v>
                </c:pt>
                <c:pt idx="421">
                  <c:v>4.4611575574179332</c:v>
                </c:pt>
                <c:pt idx="422">
                  <c:v>4.4564018308733031</c:v>
                </c:pt>
                <c:pt idx="423">
                  <c:v>4.4516467154624726</c:v>
                </c:pt>
                <c:pt idx="424">
                  <c:v>4.4468921999884845</c:v>
                </c:pt>
                <c:pt idx="425">
                  <c:v>4.4421382732543524</c:v>
                </c:pt>
                <c:pt idx="426">
                  <c:v>4.4373849240631058</c:v>
                </c:pt>
                <c:pt idx="427">
                  <c:v>4.4326321412177752</c:v>
                </c:pt>
                <c:pt idx="428">
                  <c:v>4.4278799135213873</c:v>
                </c:pt>
                <c:pt idx="429">
                  <c:v>4.4231282297769638</c:v>
                </c:pt>
                <c:pt idx="430">
                  <c:v>4.4183770787875316</c:v>
                </c:pt>
                <c:pt idx="431">
                  <c:v>4.4136264493561184</c:v>
                </c:pt>
                <c:pt idx="432">
                  <c:v>4.4088763302857554</c:v>
                </c:pt>
                <c:pt idx="433">
                  <c:v>4.4041267103794626</c:v>
                </c:pt>
                <c:pt idx="434">
                  <c:v>4.3993775784402667</c:v>
                </c:pt>
                <c:pt idx="435">
                  <c:v>4.3946289232711919</c:v>
                </c:pt>
                <c:pt idx="436">
                  <c:v>4.3898807336752723</c:v>
                </c:pt>
                <c:pt idx="437">
                  <c:v>4.3851329984555303</c:v>
                </c:pt>
                <c:pt idx="438">
                  <c:v>4.3803857064149927</c:v>
                </c:pt>
                <c:pt idx="439">
                  <c:v>4.3756388463566838</c:v>
                </c:pt>
                <c:pt idx="440">
                  <c:v>4.3708924070836312</c:v>
                </c:pt>
                <c:pt idx="441">
                  <c:v>4.3661463773988638</c:v>
                </c:pt>
                <c:pt idx="442">
                  <c:v>4.3614007461054021</c:v>
                </c:pt>
                <c:pt idx="443">
                  <c:v>4.3566555020062809</c:v>
                </c:pt>
                <c:pt idx="444">
                  <c:v>4.3519106339045202</c:v>
                </c:pt>
                <c:pt idx="445">
                  <c:v>4.3471661306031457</c:v>
                </c:pt>
                <c:pt idx="446">
                  <c:v>4.3424219809051889</c:v>
                </c:pt>
                <c:pt idx="447">
                  <c:v>4.3376781736136669</c:v>
                </c:pt>
                <c:pt idx="448">
                  <c:v>4.3329346975316225</c:v>
                </c:pt>
                <c:pt idx="449">
                  <c:v>4.3281915414620684</c:v>
                </c:pt>
                <c:pt idx="450">
                  <c:v>4.3234486942080315</c:v>
                </c:pt>
                <c:pt idx="451">
                  <c:v>4.3187061445725448</c:v>
                </c:pt>
                <c:pt idx="452">
                  <c:v>4.313963881358629</c:v>
                </c:pt>
                <c:pt idx="453">
                  <c:v>4.3092218933693172</c:v>
                </c:pt>
                <c:pt idx="454">
                  <c:v>4.3044801694076265</c:v>
                </c:pt>
                <c:pt idx="455">
                  <c:v>4.2997386982765926</c:v>
                </c:pt>
                <c:pt idx="456">
                  <c:v>4.2949974687792336</c:v>
                </c:pt>
                <c:pt idx="457">
                  <c:v>4.2902564697185799</c:v>
                </c:pt>
                <c:pt idx="458">
                  <c:v>4.2855156898976592</c:v>
                </c:pt>
                <c:pt idx="459">
                  <c:v>4.2807751181194948</c:v>
                </c:pt>
                <c:pt idx="460">
                  <c:v>4.2760347431871191</c:v>
                </c:pt>
                <c:pt idx="461">
                  <c:v>4.2712945539035481</c:v>
                </c:pt>
                <c:pt idx="462">
                  <c:v>4.2665545390718149</c:v>
                </c:pt>
                <c:pt idx="463">
                  <c:v>4.2618146874949501</c:v>
                </c:pt>
                <c:pt idx="464">
                  <c:v>4.2570749879759715</c:v>
                </c:pt>
                <c:pt idx="465">
                  <c:v>4.2523354293179114</c:v>
                </c:pt>
                <c:pt idx="466">
                  <c:v>4.2475960003237887</c:v>
                </c:pt>
                <c:pt idx="467">
                  <c:v>4.2428566897966409</c:v>
                </c:pt>
                <c:pt idx="468">
                  <c:v>4.2381174865394842</c:v>
                </c:pt>
                <c:pt idx="469">
                  <c:v>4.2333783793553517</c:v>
                </c:pt>
                <c:pt idx="470">
                  <c:v>4.2286393570472649</c:v>
                </c:pt>
                <c:pt idx="471">
                  <c:v>4.2239004084182543</c:v>
                </c:pt>
                <c:pt idx="472">
                  <c:v>4.2191615222713486</c:v>
                </c:pt>
                <c:pt idx="473">
                  <c:v>4.2144226874095638</c:v>
                </c:pt>
                <c:pt idx="474">
                  <c:v>4.209683892635935</c:v>
                </c:pt>
                <c:pt idx="475">
                  <c:v>4.2049451267534863</c:v>
                </c:pt>
                <c:pt idx="476">
                  <c:v>4.2002063785652428</c:v>
                </c:pt>
                <c:pt idx="477">
                  <c:v>4.1954676368742314</c:v>
                </c:pt>
                <c:pt idx="478">
                  <c:v>4.1907288904834799</c:v>
                </c:pt>
                <c:pt idx="479">
                  <c:v>4.1859901281960177</c:v>
                </c:pt>
                <c:pt idx="480">
                  <c:v>4.181251338814862</c:v>
                </c:pt>
                <c:pt idx="481">
                  <c:v>4.1765125111430486</c:v>
                </c:pt>
                <c:pt idx="482">
                  <c:v>4.171773633983598</c:v>
                </c:pt>
                <c:pt idx="483">
                  <c:v>4.167034696139539</c:v>
                </c:pt>
                <c:pt idx="484">
                  <c:v>4.1622956864138994</c:v>
                </c:pt>
                <c:pt idx="485">
                  <c:v>4.1575565936096979</c:v>
                </c:pt>
                <c:pt idx="486">
                  <c:v>4.1528174065299703</c:v>
                </c:pt>
                <c:pt idx="487">
                  <c:v>4.1480781139777436</c:v>
                </c:pt>
                <c:pt idx="488">
                  <c:v>4.1433387047560313</c:v>
                </c:pt>
                <c:pt idx="489">
                  <c:v>4.1385991676678735</c:v>
                </c:pt>
                <c:pt idx="490">
                  <c:v>4.1338594915162918</c:v>
                </c:pt>
                <c:pt idx="491">
                  <c:v>4.1291196651043078</c:v>
                </c:pt>
                <c:pt idx="492">
                  <c:v>4.1243796772349564</c:v>
                </c:pt>
                <c:pt idx="493">
                  <c:v>4.1196395167112554</c:v>
                </c:pt>
                <c:pt idx="494">
                  <c:v>4.1148991723362434</c:v>
                </c:pt>
                <c:pt idx="495">
                  <c:v>4.1101586329129329</c:v>
                </c:pt>
                <c:pt idx="496">
                  <c:v>4.1054178872443599</c:v>
                </c:pt>
                <c:pt idx="497">
                  <c:v>4.1006769241335403</c:v>
                </c:pt>
                <c:pt idx="498">
                  <c:v>4.0959357323835128</c:v>
                </c:pt>
                <c:pt idx="499">
                  <c:v>4.0911943007973024</c:v>
                </c:pt>
                <c:pt idx="500">
                  <c:v>4.0864526181779297</c:v>
                </c:pt>
                <c:pt idx="501">
                  <c:v>4.0817106733284163</c:v>
                </c:pt>
                <c:pt idx="502">
                  <c:v>4.0769684550517988</c:v>
                </c:pt>
                <c:pt idx="503">
                  <c:v>4.0722259521511042</c:v>
                </c:pt>
                <c:pt idx="504">
                  <c:v>4.0674831534293521</c:v>
                </c:pt>
                <c:pt idx="505">
                  <c:v>4.0627400476895703</c:v>
                </c:pt>
                <c:pt idx="506">
                  <c:v>4.0579966237347858</c:v>
                </c:pt>
                <c:pt idx="507">
                  <c:v>4.0532528703680226</c:v>
                </c:pt>
                <c:pt idx="508">
                  <c:v>4.0485087763923167</c:v>
                </c:pt>
                <c:pt idx="509">
                  <c:v>4.0437643306106867</c:v>
                </c:pt>
                <c:pt idx="510">
                  <c:v>4.0390195218261598</c:v>
                </c:pt>
                <c:pt idx="511">
                  <c:v>4.0342743388417563</c:v>
                </c:pt>
                <c:pt idx="512">
                  <c:v>4.0295287704605141</c:v>
                </c:pt>
                <c:pt idx="513">
                  <c:v>4.0247828054854535</c:v>
                </c:pt>
                <c:pt idx="514">
                  <c:v>4.0200364327196043</c:v>
                </c:pt>
                <c:pt idx="515">
                  <c:v>4.0152896409659888</c:v>
                </c:pt>
                <c:pt idx="516">
                  <c:v>4.0105424190276331</c:v>
                </c:pt>
                <c:pt idx="517">
                  <c:v>4.0057947557075684</c:v>
                </c:pt>
                <c:pt idx="518">
                  <c:v>4.0010466398088136</c:v>
                </c:pt>
                <c:pt idx="519">
                  <c:v>3.9962980601344036</c:v>
                </c:pt>
                <c:pt idx="520">
                  <c:v>3.9915490054873612</c:v>
                </c:pt>
                <c:pt idx="521">
                  <c:v>3.9867994646707086</c:v>
                </c:pt>
                <c:pt idx="522">
                  <c:v>3.9820494264874786</c:v>
                </c:pt>
                <c:pt idx="523">
                  <c:v>3.9772988797406934</c:v>
                </c:pt>
                <c:pt idx="524">
                  <c:v>3.9725478132333865</c:v>
                </c:pt>
                <c:pt idx="525">
                  <c:v>3.9677962157685731</c:v>
                </c:pt>
                <c:pt idx="526">
                  <c:v>3.9630440761492869</c:v>
                </c:pt>
                <c:pt idx="527">
                  <c:v>3.9582913831785502</c:v>
                </c:pt>
                <c:pt idx="528">
                  <c:v>3.9535381256593918</c:v>
                </c:pt>
                <c:pt idx="529">
                  <c:v>3.9487842923948397</c:v>
                </c:pt>
                <c:pt idx="530">
                  <c:v>3.9440298721879214</c:v>
                </c:pt>
                <c:pt idx="531">
                  <c:v>3.9392748538416607</c:v>
                </c:pt>
                <c:pt idx="532">
                  <c:v>3.934519226159078</c:v>
                </c:pt>
                <c:pt idx="533">
                  <c:v>3.9297629779432071</c:v>
                </c:pt>
                <c:pt idx="534">
                  <c:v>3.9250060979970733</c:v>
                </c:pt>
                <c:pt idx="535">
                  <c:v>3.9202485751237064</c:v>
                </c:pt>
                <c:pt idx="536">
                  <c:v>3.9154903981261238</c:v>
                </c:pt>
                <c:pt idx="537">
                  <c:v>3.9107315558073545</c:v>
                </c:pt>
                <c:pt idx="538">
                  <c:v>3.9059720369704318</c:v>
                </c:pt>
                <c:pt idx="539">
                  <c:v>3.9012118304183794</c:v>
                </c:pt>
                <c:pt idx="540">
                  <c:v>3.8964509249542205</c:v>
                </c:pt>
                <c:pt idx="541">
                  <c:v>3.891689309380979</c:v>
                </c:pt>
                <c:pt idx="542">
                  <c:v>3.8869269725016906</c:v>
                </c:pt>
                <c:pt idx="543">
                  <c:v>3.8821639031193684</c:v>
                </c:pt>
                <c:pt idx="544">
                  <c:v>3.8774000900370527</c:v>
                </c:pt>
                <c:pt idx="545">
                  <c:v>3.8726355220577666</c:v>
                </c:pt>
                <c:pt idx="546">
                  <c:v>3.8678701879845274</c:v>
                </c:pt>
                <c:pt idx="547">
                  <c:v>3.8631040766203699</c:v>
                </c:pt>
                <c:pt idx="548">
                  <c:v>3.8583371767683143</c:v>
                </c:pt>
                <c:pt idx="549">
                  <c:v>3.8535694772313951</c:v>
                </c:pt>
                <c:pt idx="550">
                  <c:v>3.8488009668126373</c:v>
                </c:pt>
                <c:pt idx="551">
                  <c:v>3.8440316343150633</c:v>
                </c:pt>
                <c:pt idx="552">
                  <c:v>3.8392614685416917</c:v>
                </c:pt>
                <c:pt idx="553">
                  <c:v>3.8344904582955652</c:v>
                </c:pt>
                <c:pt idx="554">
                  <c:v>3.8297185923797041</c:v>
                </c:pt>
                <c:pt idx="555">
                  <c:v>3.8249458595971353</c:v>
                </c:pt>
                <c:pt idx="556">
                  <c:v>3.8201722487508776</c:v>
                </c:pt>
                <c:pt idx="557">
                  <c:v>3.8153977486439645</c:v>
                </c:pt>
                <c:pt idx="558">
                  <c:v>3.8106223480794221</c:v>
                </c:pt>
                <c:pt idx="559">
                  <c:v>3.8058460358602781</c:v>
                </c:pt>
                <c:pt idx="560">
                  <c:v>3.8010688007895572</c:v>
                </c:pt>
                <c:pt idx="561">
                  <c:v>3.7962906316702782</c:v>
                </c:pt>
                <c:pt idx="562">
                  <c:v>3.7915115173054792</c:v>
                </c:pt>
                <c:pt idx="563">
                  <c:v>3.7867314464981794</c:v>
                </c:pt>
                <c:pt idx="564">
                  <c:v>3.7819504080514132</c:v>
                </c:pt>
                <c:pt idx="565">
                  <c:v>3.7771683907681997</c:v>
                </c:pt>
                <c:pt idx="566">
                  <c:v>3.7723853834515642</c:v>
                </c:pt>
                <c:pt idx="567">
                  <c:v>3.7676013749045341</c:v>
                </c:pt>
                <c:pt idx="568">
                  <c:v>3.7628163539301362</c:v>
                </c:pt>
                <c:pt idx="569">
                  <c:v>3.7580303093314047</c:v>
                </c:pt>
                <c:pt idx="570">
                  <c:v>3.7532432299113587</c:v>
                </c:pt>
                <c:pt idx="571">
                  <c:v>3.7484551044730243</c:v>
                </c:pt>
                <c:pt idx="572">
                  <c:v>3.7436659218194257</c:v>
                </c:pt>
                <c:pt idx="573">
                  <c:v>3.7388756707535906</c:v>
                </c:pt>
                <c:pt idx="574">
                  <c:v>3.7340843400785548</c:v>
                </c:pt>
                <c:pt idx="575">
                  <c:v>3.7292919185973332</c:v>
                </c:pt>
                <c:pt idx="576">
                  <c:v>3.7244983951129584</c:v>
                </c:pt>
                <c:pt idx="577">
                  <c:v>3.7197037584284529</c:v>
                </c:pt>
                <c:pt idx="578">
                  <c:v>3.7149079973468413</c:v>
                </c:pt>
                <c:pt idx="579">
                  <c:v>3.7101111006711585</c:v>
                </c:pt>
                <c:pt idx="580">
                  <c:v>3.7053130572044264</c:v>
                </c:pt>
                <c:pt idx="581">
                  <c:v>3.7005138557496702</c:v>
                </c:pt>
                <c:pt idx="582">
                  <c:v>3.6957134851099123</c:v>
                </c:pt>
                <c:pt idx="583">
                  <c:v>3.6909119340881853</c:v>
                </c:pt>
                <c:pt idx="584">
                  <c:v>3.6861091914875157</c:v>
                </c:pt>
                <c:pt idx="585">
                  <c:v>3.6813052461109264</c:v>
                </c:pt>
                <c:pt idx="586">
                  <c:v>3.6765000867614517</c:v>
                </c:pt>
                <c:pt idx="587">
                  <c:v>3.6716937022421021</c:v>
                </c:pt>
                <c:pt idx="588">
                  <c:v>3.6668860813559143</c:v>
                </c:pt>
                <c:pt idx="589">
                  <c:v>3.6620772129059196</c:v>
                </c:pt>
                <c:pt idx="590">
                  <c:v>3.6572670856951373</c:v>
                </c:pt>
                <c:pt idx="591">
                  <c:v>3.6524556885266013</c:v>
                </c:pt>
                <c:pt idx="592">
                  <c:v>3.647643010203319</c:v>
                </c:pt>
                <c:pt idx="593">
                  <c:v>3.642829039528336</c:v>
                </c:pt>
                <c:pt idx="594">
                  <c:v>3.6380137653046742</c:v>
                </c:pt>
                <c:pt idx="595">
                  <c:v>3.6331971763353588</c:v>
                </c:pt>
                <c:pt idx="596">
                  <c:v>3.6283792614234138</c:v>
                </c:pt>
                <c:pt idx="597">
                  <c:v>3.6235600093718663</c:v>
                </c:pt>
                <c:pt idx="598">
                  <c:v>3.6187394089837444</c:v>
                </c:pt>
                <c:pt idx="599">
                  <c:v>3.6139174490620731</c:v>
                </c:pt>
                <c:pt idx="600">
                  <c:v>3.6090941184098826</c:v>
                </c:pt>
                <c:pt idx="601">
                  <c:v>3.6042694058301938</c:v>
                </c:pt>
                <c:pt idx="602">
                  <c:v>3.5994433001260377</c:v>
                </c:pt>
                <c:pt idx="603">
                  <c:v>3.5946157901004341</c:v>
                </c:pt>
                <c:pt idx="604">
                  <c:v>3.5897868645564159</c:v>
                </c:pt>
                <c:pt idx="605">
                  <c:v>3.5849565122970075</c:v>
                </c:pt>
                <c:pt idx="606">
                  <c:v>3.5801247221252384</c:v>
                </c:pt>
                <c:pt idx="607">
                  <c:v>3.5752914828441282</c:v>
                </c:pt>
                <c:pt idx="608">
                  <c:v>3.5704567832567036</c:v>
                </c:pt>
                <c:pt idx="609">
                  <c:v>3.5656206121659997</c:v>
                </c:pt>
                <c:pt idx="610">
                  <c:v>3.5607829583750346</c:v>
                </c:pt>
                <c:pt idx="611">
                  <c:v>3.5559438106868391</c:v>
                </c:pt>
                <c:pt idx="612">
                  <c:v>3.5511031579044339</c:v>
                </c:pt>
                <c:pt idx="613">
                  <c:v>3.5462609888308516</c:v>
                </c:pt>
                <c:pt idx="614">
                  <c:v>3.5414172922691187</c:v>
                </c:pt>
                <c:pt idx="615">
                  <c:v>3.5365720570222621</c:v>
                </c:pt>
                <c:pt idx="616">
                  <c:v>3.5317252718932997</c:v>
                </c:pt>
                <c:pt idx="617">
                  <c:v>3.5268769256852646</c:v>
                </c:pt>
                <c:pt idx="618">
                  <c:v>3.5220270072011854</c:v>
                </c:pt>
                <c:pt idx="619">
                  <c:v>3.5171755052440763</c:v>
                </c:pt>
                <c:pt idx="620">
                  <c:v>3.5123224086169822</c:v>
                </c:pt>
                <c:pt idx="621">
                  <c:v>3.5074677061229163</c:v>
                </c:pt>
                <c:pt idx="622">
                  <c:v>3.502611386564912</c:v>
                </c:pt>
                <c:pt idx="623">
                  <c:v>3.4977534387459781</c:v>
                </c:pt>
                <c:pt idx="624">
                  <c:v>3.4928938514691703</c:v>
                </c:pt>
                <c:pt idx="625">
                  <c:v>3.4880326135374942</c:v>
                </c:pt>
                <c:pt idx="626">
                  <c:v>3.4831697137539828</c:v>
                </c:pt>
                <c:pt idx="627">
                  <c:v>3.4783051409216603</c:v>
                </c:pt>
                <c:pt idx="628">
                  <c:v>3.4734388838435519</c:v>
                </c:pt>
                <c:pt idx="629">
                  <c:v>3.4685709313226916</c:v>
                </c:pt>
                <c:pt idx="630">
                  <c:v>3.4637012721621008</c:v>
                </c:pt>
                <c:pt idx="631">
                  <c:v>3.4588298951648029</c:v>
                </c:pt>
                <c:pt idx="632">
                  <c:v>3.4539567891338234</c:v>
                </c:pt>
                <c:pt idx="633">
                  <c:v>3.4490819428722008</c:v>
                </c:pt>
                <c:pt idx="634">
                  <c:v>3.4442053451829451</c:v>
                </c:pt>
                <c:pt idx="635">
                  <c:v>3.4393269848690959</c:v>
                </c:pt>
                <c:pt idx="636">
                  <c:v>3.4344468507336727</c:v>
                </c:pt>
                <c:pt idx="637">
                  <c:v>3.4295649315797032</c:v>
                </c:pt>
                <c:pt idx="638">
                  <c:v>3.4246812162102089</c:v>
                </c:pt>
                <c:pt idx="639">
                  <c:v>3.419795693428223</c:v>
                </c:pt>
                <c:pt idx="640">
                  <c:v>3.4149083520367762</c:v>
                </c:pt>
                <c:pt idx="641">
                  <c:v>3.4100191808388871</c:v>
                </c:pt>
                <c:pt idx="642">
                  <c:v>3.4051281686375798</c:v>
                </c:pt>
                <c:pt idx="643">
                  <c:v>3.400235304235887</c:v>
                </c:pt>
                <c:pt idx="644">
                  <c:v>3.3953405764368298</c:v>
                </c:pt>
                <c:pt idx="645">
                  <c:v>3.3904439740434409</c:v>
                </c:pt>
                <c:pt idx="646">
                  <c:v>3.3855454858587439</c:v>
                </c:pt>
                <c:pt idx="647">
                  <c:v>3.3806451006857645</c:v>
                </c:pt>
                <c:pt idx="648">
                  <c:v>3.3757428073275264</c:v>
                </c:pt>
                <c:pt idx="649">
                  <c:v>3.3708385945870569</c:v>
                </c:pt>
                <c:pt idx="650">
                  <c:v>3.36593245126739</c:v>
                </c:pt>
                <c:pt idx="651">
                  <c:v>3.3610243661715447</c:v>
                </c:pt>
                <c:pt idx="652">
                  <c:v>3.3561143281025498</c:v>
                </c:pt>
                <c:pt idx="653">
                  <c:v>3.3512023258634231</c:v>
                </c:pt>
                <c:pt idx="654">
                  <c:v>3.3462883482572039</c:v>
                </c:pt>
                <c:pt idx="655">
                  <c:v>3.3413723840869167</c:v>
                </c:pt>
                <c:pt idx="656">
                  <c:v>3.3364544221555836</c:v>
                </c:pt>
                <c:pt idx="657">
                  <c:v>3.3315344512662319</c:v>
                </c:pt>
                <c:pt idx="658">
                  <c:v>3.3266124602218836</c:v>
                </c:pt>
                <c:pt idx="659">
                  <c:v>3.3216884378255696</c:v>
                </c:pt>
                <c:pt idx="660">
                  <c:v>3.3167623728803188</c:v>
                </c:pt>
                <c:pt idx="661">
                  <c:v>3.3118342541891574</c:v>
                </c:pt>
                <c:pt idx="662">
                  <c:v>3.30690407055511</c:v>
                </c:pt>
                <c:pt idx="663">
                  <c:v>3.3019718107811991</c:v>
                </c:pt>
                <c:pt idx="664">
                  <c:v>3.2970374636704514</c:v>
                </c:pt>
                <c:pt idx="665">
                  <c:v>3.2921010180259014</c:v>
                </c:pt>
                <c:pt idx="666">
                  <c:v>3.2871624626505684</c:v>
                </c:pt>
                <c:pt idx="667">
                  <c:v>3.2822217863474821</c:v>
                </c:pt>
                <c:pt idx="668">
                  <c:v>3.2772789779196674</c:v>
                </c:pt>
                <c:pt idx="669">
                  <c:v>3.2723340261701468</c:v>
                </c:pt>
                <c:pt idx="670">
                  <c:v>3.2673869199019534</c:v>
                </c:pt>
                <c:pt idx="671">
                  <c:v>3.2624376479181132</c:v>
                </c:pt>
                <c:pt idx="672">
                  <c:v>3.257486199021649</c:v>
                </c:pt>
                <c:pt idx="673">
                  <c:v>3.2525325620155878</c:v>
                </c:pt>
                <c:pt idx="674">
                  <c:v>3.2475767257029555</c:v>
                </c:pt>
                <c:pt idx="675">
                  <c:v>3.2426186788867768</c:v>
                </c:pt>
                <c:pt idx="676">
                  <c:v>3.2376584103700869</c:v>
                </c:pt>
                <c:pt idx="677">
                  <c:v>3.2326959089559058</c:v>
                </c:pt>
                <c:pt idx="678">
                  <c:v>3.2277311634472565</c:v>
                </c:pt>
                <c:pt idx="679">
                  <c:v>3.222764162647167</c:v>
                </c:pt>
                <c:pt idx="680">
                  <c:v>3.2177948953586726</c:v>
                </c:pt>
                <c:pt idx="681">
                  <c:v>3.2128233503847898</c:v>
                </c:pt>
                <c:pt idx="682">
                  <c:v>3.2078495165285466</c:v>
                </c:pt>
                <c:pt idx="683">
                  <c:v>3.2028733825929701</c:v>
                </c:pt>
                <c:pt idx="684">
                  <c:v>3.197894937381089</c:v>
                </c:pt>
                <c:pt idx="685">
                  <c:v>3.1929141696959311</c:v>
                </c:pt>
                <c:pt idx="686">
                  <c:v>3.1879310683405162</c:v>
                </c:pt>
                <c:pt idx="687">
                  <c:v>3.182945622117872</c:v>
                </c:pt>
                <c:pt idx="688">
                  <c:v>3.1779578198310356</c:v>
                </c:pt>
                <c:pt idx="689">
                  <c:v>3.1729676502830131</c:v>
                </c:pt>
                <c:pt idx="690">
                  <c:v>3.1679751022768512</c:v>
                </c:pt>
                <c:pt idx="691">
                  <c:v>3.1629801646155693</c:v>
                </c:pt>
                <c:pt idx="692">
                  <c:v>3.1579828261021907</c:v>
                </c:pt>
                <c:pt idx="693">
                  <c:v>3.152983075539737</c:v>
                </c:pt>
                <c:pt idx="694">
                  <c:v>3.1479809017312443</c:v>
                </c:pt>
                <c:pt idx="695">
                  <c:v>3.1429762934797374</c:v>
                </c:pt>
                <c:pt idx="696">
                  <c:v>3.137969239588243</c:v>
                </c:pt>
                <c:pt idx="697">
                  <c:v>3.1329597288597837</c:v>
                </c:pt>
                <c:pt idx="698">
                  <c:v>3.1279477500973814</c:v>
                </c:pt>
                <c:pt idx="699">
                  <c:v>3.1229332921040776</c:v>
                </c:pt>
                <c:pt idx="700">
                  <c:v>3.1179163436828783</c:v>
                </c:pt>
                <c:pt idx="701">
                  <c:v>3.1128968936368304</c:v>
                </c:pt>
                <c:pt idx="702">
                  <c:v>3.1078749307689506</c:v>
                </c:pt>
                <c:pt idx="703">
                  <c:v>3.1028504438822635</c:v>
                </c:pt>
                <c:pt idx="704">
                  <c:v>3.0978234217797951</c:v>
                </c:pt>
                <c:pt idx="705">
                  <c:v>3.0927938532645824</c:v>
                </c:pt>
                <c:pt idx="706">
                  <c:v>3.0877617271396405</c:v>
                </c:pt>
                <c:pt idx="707">
                  <c:v>3.0827270322079952</c:v>
                </c:pt>
                <c:pt idx="708">
                  <c:v>3.0776897572726813</c:v>
                </c:pt>
                <c:pt idx="709">
                  <c:v>3.0726498911367197</c:v>
                </c:pt>
                <c:pt idx="710">
                  <c:v>3.0676074226031367</c:v>
                </c:pt>
                <c:pt idx="711">
                  <c:v>3.0625623404749609</c:v>
                </c:pt>
                <c:pt idx="712">
                  <c:v>3.057514633555217</c:v>
                </c:pt>
                <c:pt idx="713">
                  <c:v>3.0524642906469337</c:v>
                </c:pt>
                <c:pt idx="714">
                  <c:v>3.0474113005531356</c:v>
                </c:pt>
                <c:pt idx="715">
                  <c:v>3.0423556520768451</c:v>
                </c:pt>
                <c:pt idx="716">
                  <c:v>3.0372973340210967</c:v>
                </c:pt>
                <c:pt idx="717">
                  <c:v>3.0322363351889137</c:v>
                </c:pt>
                <c:pt idx="718">
                  <c:v>3.0271726443833198</c:v>
                </c:pt>
                <c:pt idx="719">
                  <c:v>3.0221062504073379</c:v>
                </c:pt>
                <c:pt idx="720">
                  <c:v>3.0170371420640008</c:v>
                </c:pt>
                <c:pt idx="721">
                  <c:v>3.0119653081563409</c:v>
                </c:pt>
                <c:pt idx="722">
                  <c:v>3.006890737487371</c:v>
                </c:pt>
                <c:pt idx="723">
                  <c:v>3.0018134188601251</c:v>
                </c:pt>
                <c:pt idx="724">
                  <c:v>2.9967333410776287</c:v>
                </c:pt>
                <c:pt idx="725">
                  <c:v>2.9916504929429077</c:v>
                </c:pt>
                <c:pt idx="726">
                  <c:v>2.9865648632589892</c:v>
                </c:pt>
                <c:pt idx="727">
                  <c:v>2.9814764408289038</c:v>
                </c:pt>
                <c:pt idx="728">
                  <c:v>2.9763852144556675</c:v>
                </c:pt>
                <c:pt idx="729">
                  <c:v>2.971291172942311</c:v>
                </c:pt>
                <c:pt idx="730">
                  <c:v>2.9661943050918596</c:v>
                </c:pt>
                <c:pt idx="731">
                  <c:v>2.9610945997073492</c:v>
                </c:pt>
                <c:pt idx="732">
                  <c:v>2.9559920455917945</c:v>
                </c:pt>
                <c:pt idx="733">
                  <c:v>2.9508866315482267</c:v>
                </c:pt>
                <c:pt idx="734">
                  <c:v>2.9457783463796692</c:v>
                </c:pt>
                <c:pt idx="735">
                  <c:v>2.9406671788891581</c:v>
                </c:pt>
                <c:pt idx="736">
                  <c:v>2.935553117879707</c:v>
                </c:pt>
                <c:pt idx="737">
                  <c:v>2.9304361521543547</c:v>
                </c:pt>
                <c:pt idx="738">
                  <c:v>2.9253162705161091</c:v>
                </c:pt>
                <c:pt idx="739">
                  <c:v>2.9201934617680143</c:v>
                </c:pt>
                <c:pt idx="740">
                  <c:v>2.9150677147130919</c:v>
                </c:pt>
                <c:pt idx="741">
                  <c:v>2.909939018154367</c:v>
                </c:pt>
                <c:pt idx="742">
                  <c:v>2.9048073608948677</c:v>
                </c:pt>
                <c:pt idx="743">
                  <c:v>2.8996727317376143</c:v>
                </c:pt>
                <c:pt idx="744">
                  <c:v>2.8945351194856443</c:v>
                </c:pt>
                <c:pt idx="745">
                  <c:v>2.889394512941966</c:v>
                </c:pt>
                <c:pt idx="746">
                  <c:v>2.884250900909628</c:v>
                </c:pt>
                <c:pt idx="747">
                  <c:v>2.8791042721916424</c:v>
                </c:pt>
                <c:pt idx="748">
                  <c:v>2.8739546155910425</c:v>
                </c:pt>
                <c:pt idx="749">
                  <c:v>2.8688019199108443</c:v>
                </c:pt>
                <c:pt idx="750">
                  <c:v>2.8636461739540811</c:v>
                </c:pt>
                <c:pt idx="751">
                  <c:v>2.8584873665237844</c:v>
                </c:pt>
                <c:pt idx="752">
                  <c:v>2.853325486422968</c:v>
                </c:pt>
                <c:pt idx="753">
                  <c:v>2.848160522454676</c:v>
                </c:pt>
                <c:pt idx="754">
                  <c:v>2.8429924634219206</c:v>
                </c:pt>
                <c:pt idx="755">
                  <c:v>2.8378212981277269</c:v>
                </c:pt>
                <c:pt idx="756">
                  <c:v>2.8326470153751315</c:v>
                </c:pt>
                <c:pt idx="757">
                  <c:v>2.8274696039671547</c:v>
                </c:pt>
                <c:pt idx="758">
                  <c:v>2.8222890527068296</c:v>
                </c:pt>
                <c:pt idx="759">
                  <c:v>2.8171053503971679</c:v>
                </c:pt>
                <c:pt idx="760">
                  <c:v>2.8119184858412027</c:v>
                </c:pt>
                <c:pt idx="761">
                  <c:v>2.8067284478419752</c:v>
                </c:pt>
                <c:pt idx="762">
                  <c:v>2.8015352252024934</c:v>
                </c:pt>
                <c:pt idx="763">
                  <c:v>2.7963388067257853</c:v>
                </c:pt>
                <c:pt idx="764">
                  <c:v>2.7911391812148847</c:v>
                </c:pt>
                <c:pt idx="765">
                  <c:v>2.7859363374728154</c:v>
                </c:pt>
                <c:pt idx="766">
                  <c:v>2.7807302643026026</c:v>
                </c:pt>
                <c:pt idx="767">
                  <c:v>2.775520950507274</c:v>
                </c:pt>
                <c:pt idx="768">
                  <c:v>2.7703083848898551</c:v>
                </c:pt>
                <c:pt idx="769">
                  <c:v>2.7650925562533657</c:v>
                </c:pt>
                <c:pt idx="770">
                  <c:v>2.7598734534008513</c:v>
                </c:pt>
                <c:pt idx="771">
                  <c:v>2.7546510651353198</c:v>
                </c:pt>
                <c:pt idx="772">
                  <c:v>2.7494253802598037</c:v>
                </c:pt>
                <c:pt idx="773">
                  <c:v>2.7441963875773325</c:v>
                </c:pt>
                <c:pt idx="774">
                  <c:v>2.7389640758909257</c:v>
                </c:pt>
                <c:pt idx="775">
                  <c:v>2.7337284340036083</c:v>
                </c:pt>
                <c:pt idx="776">
                  <c:v>2.7284894507184214</c:v>
                </c:pt>
                <c:pt idx="777">
                  <c:v>2.7232471148383772</c:v>
                </c:pt>
                <c:pt idx="778">
                  <c:v>2.718001415166508</c:v>
                </c:pt>
                <c:pt idx="779">
                  <c:v>2.7127523405058391</c:v>
                </c:pt>
                <c:pt idx="780">
                  <c:v>2.7074998796593981</c:v>
                </c:pt>
                <c:pt idx="781">
                  <c:v>2.7022440214302108</c:v>
                </c:pt>
                <c:pt idx="782">
                  <c:v>2.6969847546212966</c:v>
                </c:pt>
                <c:pt idx="783">
                  <c:v>2.691722068035693</c:v>
                </c:pt>
                <c:pt idx="784">
                  <c:v>2.6864559504764163</c:v>
                </c:pt>
                <c:pt idx="785">
                  <c:v>2.681186390746499</c:v>
                </c:pt>
                <c:pt idx="786">
                  <c:v>2.6759133776489694</c:v>
                </c:pt>
                <c:pt idx="787">
                  <c:v>2.6706368999868491</c:v>
                </c:pt>
                <c:pt idx="788">
                  <c:v>2.6653569465631737</c:v>
                </c:pt>
                <c:pt idx="789">
                  <c:v>2.660073506180952</c:v>
                </c:pt>
                <c:pt idx="790">
                  <c:v>2.654786567643221</c:v>
                </c:pt>
                <c:pt idx="791">
                  <c:v>2.6494961197530089</c:v>
                </c:pt>
                <c:pt idx="792">
                  <c:v>2.6442021513133489</c:v>
                </c:pt>
                <c:pt idx="793">
                  <c:v>2.6389046511272487</c:v>
                </c:pt>
                <c:pt idx="794">
                  <c:v>2.633603607997741</c:v>
                </c:pt>
                <c:pt idx="795">
                  <c:v>2.6282990107278592</c:v>
                </c:pt>
                <c:pt idx="796">
                  <c:v>2.6229908481206272</c:v>
                </c:pt>
                <c:pt idx="797">
                  <c:v>2.6176791089790741</c:v>
                </c:pt>
                <c:pt idx="798">
                  <c:v>2.6123637821062204</c:v>
                </c:pt>
                <c:pt idx="799">
                  <c:v>2.6070448563050861</c:v>
                </c:pt>
                <c:pt idx="800">
                  <c:v>2.6017223203787161</c:v>
                </c:pt>
                <c:pt idx="801">
                  <c:v>2.5963961631301196</c:v>
                </c:pt>
                <c:pt idx="802">
                  <c:v>2.5910663733623323</c:v>
                </c:pt>
                <c:pt idx="803">
                  <c:v>2.5857329398783837</c:v>
                </c:pt>
                <c:pt idx="804">
                  <c:v>2.5803958514812937</c:v>
                </c:pt>
                <c:pt idx="805">
                  <c:v>2.5750550969740744</c:v>
                </c:pt>
                <c:pt idx="806">
                  <c:v>2.5697106651597839</c:v>
                </c:pt>
                <c:pt idx="807">
                  <c:v>2.5643625448414258</c:v>
                </c:pt>
                <c:pt idx="808">
                  <c:v>2.5590107248220368</c:v>
                </c:pt>
                <c:pt idx="809">
                  <c:v>2.5536551939046417</c:v>
                </c:pt>
                <c:pt idx="810">
                  <c:v>2.548295940892257</c:v>
                </c:pt>
                <c:pt idx="811">
                  <c:v>2.5429329545879149</c:v>
                </c:pt>
                <c:pt idx="812">
                  <c:v>2.537566223794649</c:v>
                </c:pt>
                <c:pt idx="813">
                  <c:v>2.5321957373154791</c:v>
                </c:pt>
                <c:pt idx="814">
                  <c:v>2.5268214839534298</c:v>
                </c:pt>
                <c:pt idx="815">
                  <c:v>2.5214434525115337</c:v>
                </c:pt>
                <c:pt idx="816">
                  <c:v>2.5160616317928159</c:v>
                </c:pt>
                <c:pt idx="817">
                  <c:v>2.5106760106002963</c:v>
                </c:pt>
                <c:pt idx="818">
                  <c:v>2.5052865777370084</c:v>
                </c:pt>
                <c:pt idx="819">
                  <c:v>2.4998933220059758</c:v>
                </c:pt>
                <c:pt idx="820">
                  <c:v>2.4944962322102158</c:v>
                </c:pt>
                <c:pt idx="821">
                  <c:v>2.4890952971527764</c:v>
                </c:pt>
                <c:pt idx="822">
                  <c:v>2.4836905056366669</c:v>
                </c:pt>
                <c:pt idx="823">
                  <c:v>2.4782818464649194</c:v>
                </c:pt>
                <c:pt idx="824">
                  <c:v>2.4728693084405546</c:v>
                </c:pt>
                <c:pt idx="825">
                  <c:v>2.4674528803666136</c:v>
                </c:pt>
                <c:pt idx="826">
                  <c:v>2.4620325510461041</c:v>
                </c:pt>
                <c:pt idx="827">
                  <c:v>2.4566083092820592</c:v>
                </c:pt>
                <c:pt idx="828">
                  <c:v>2.4511801438775156</c:v>
                </c:pt>
                <c:pt idx="829">
                  <c:v>2.4457480436354815</c:v>
                </c:pt>
                <c:pt idx="830">
                  <c:v>2.4403119973589935</c:v>
                </c:pt>
                <c:pt idx="831">
                  <c:v>2.4348719938510808</c:v>
                </c:pt>
                <c:pt idx="832">
                  <c:v>2.4294280219147715</c:v>
                </c:pt>
                <c:pt idx="833">
                  <c:v>2.4239800703530823</c:v>
                </c:pt>
                <c:pt idx="834">
                  <c:v>2.4185281279690458</c:v>
                </c:pt>
                <c:pt idx="835">
                  <c:v>2.4130721835656828</c:v>
                </c:pt>
                <c:pt idx="836">
                  <c:v>2.4076122259460213</c:v>
                </c:pt>
                <c:pt idx="837">
                  <c:v>2.4021482439130986</c:v>
                </c:pt>
                <c:pt idx="838">
                  <c:v>2.3966802262699307</c:v>
                </c:pt>
                <c:pt idx="839">
                  <c:v>2.3912081618195469</c:v>
                </c:pt>
                <c:pt idx="840">
                  <c:v>2.3857320393649633</c:v>
                </c:pt>
                <c:pt idx="841">
                  <c:v>2.3802518477092205</c:v>
                </c:pt>
                <c:pt idx="842">
                  <c:v>2.3747675756553388</c:v>
                </c:pt>
              </c:numCache>
            </c:numRef>
          </c:xVal>
          <c:yVal>
            <c:numRef>
              <c:f>'HM20'!$H$2:$H$811</c:f>
              <c:numCache>
                <c:formatCode>General</c:formatCode>
                <c:ptCount val="810"/>
                <c:pt idx="0">
                  <c:v>1.354438617952506E-17</c:v>
                </c:pt>
                <c:pt idx="1">
                  <c:v>8.5390028273634255E-5</c:v>
                </c:pt>
                <c:pt idx="2">
                  <c:v>2.2045770317272067E-4</c:v>
                </c:pt>
                <c:pt idx="3">
                  <c:v>3.8922979925277149E-4</c:v>
                </c:pt>
                <c:pt idx="4">
                  <c:v>5.7450048415943339E-4</c:v>
                </c:pt>
                <c:pt idx="5">
                  <c:v>7.402850935159499E-4</c:v>
                </c:pt>
                <c:pt idx="6">
                  <c:v>8.6237221612597197E-4</c:v>
                </c:pt>
                <c:pt idx="7">
                  <c:v>9.3403485093110155E-4</c:v>
                </c:pt>
                <c:pt idx="8">
                  <c:v>9.4955884807535341E-4</c:v>
                </c:pt>
                <c:pt idx="9">
                  <c:v>9.2449366343450978E-4</c:v>
                </c:pt>
                <c:pt idx="10">
                  <c:v>8.857890442190478E-4</c:v>
                </c:pt>
                <c:pt idx="11">
                  <c:v>8.3568709505548486E-4</c:v>
                </c:pt>
                <c:pt idx="12">
                  <c:v>7.738803000347927E-4</c:v>
                </c:pt>
                <c:pt idx="13">
                  <c:v>7.2418870947640553E-4</c:v>
                </c:pt>
                <c:pt idx="14">
                  <c:v>7.0590943026118856E-4</c:v>
                </c:pt>
                <c:pt idx="15">
                  <c:v>7.0927319611512117E-4</c:v>
                </c:pt>
                <c:pt idx="16">
                  <c:v>7.1868967946450354E-4</c:v>
                </c:pt>
                <c:pt idx="17">
                  <c:v>7.2359609547068048E-4</c:v>
                </c:pt>
                <c:pt idx="18">
                  <c:v>7.1741930849720484E-4</c:v>
                </c:pt>
                <c:pt idx="19">
                  <c:v>7.2195707381832121E-4</c:v>
                </c:pt>
                <c:pt idx="20">
                  <c:v>7.7561541065514163E-4</c:v>
                </c:pt>
                <c:pt idx="21">
                  <c:v>8.7830108797375421E-4</c:v>
                </c:pt>
                <c:pt idx="22">
                  <c:v>9.9076133224321617E-4</c:v>
                </c:pt>
                <c:pt idx="23">
                  <c:v>1.0974646227875236E-3</c:v>
                </c:pt>
                <c:pt idx="24">
                  <c:v>1.2212128672584694E-3</c:v>
                </c:pt>
                <c:pt idx="25">
                  <c:v>1.3641222575813481E-3</c:v>
                </c:pt>
                <c:pt idx="26">
                  <c:v>1.4885203964671212E-3</c:v>
                </c:pt>
                <c:pt idx="27">
                  <c:v>1.5616248814886075E-3</c:v>
                </c:pt>
                <c:pt idx="28">
                  <c:v>1.5791610688952605E-3</c:v>
                </c:pt>
                <c:pt idx="29">
                  <c:v>1.5649211322463952E-3</c:v>
                </c:pt>
                <c:pt idx="30">
                  <c:v>1.5655471307712005E-3</c:v>
                </c:pt>
                <c:pt idx="31">
                  <c:v>1.6060089633531331E-3</c:v>
                </c:pt>
                <c:pt idx="32">
                  <c:v>1.6657052291575933E-3</c:v>
                </c:pt>
                <c:pt idx="33">
                  <c:v>1.7270097344125603E-3</c:v>
                </c:pt>
                <c:pt idx="34">
                  <c:v>1.80339536561202E-3</c:v>
                </c:pt>
                <c:pt idx="35">
                  <c:v>1.9115119965146274E-3</c:v>
                </c:pt>
                <c:pt idx="36">
                  <c:v>2.0605970912603447E-3</c:v>
                </c:pt>
                <c:pt idx="37">
                  <c:v>2.2494859597208877E-3</c:v>
                </c:pt>
                <c:pt idx="38">
                  <c:v>2.4456296210276568E-3</c:v>
                </c:pt>
                <c:pt idx="39">
                  <c:v>2.6063636907609159E-3</c:v>
                </c:pt>
                <c:pt idx="40">
                  <c:v>2.727151301485803E-3</c:v>
                </c:pt>
                <c:pt idx="41">
                  <c:v>2.8314129575815394E-3</c:v>
                </c:pt>
                <c:pt idx="42">
                  <c:v>2.9248106141546355E-3</c:v>
                </c:pt>
                <c:pt idx="43">
                  <c:v>2.9846281133900517E-3</c:v>
                </c:pt>
                <c:pt idx="44">
                  <c:v>2.9891207320994618E-3</c:v>
                </c:pt>
                <c:pt idx="45">
                  <c:v>2.9373514173479482E-3</c:v>
                </c:pt>
                <c:pt idx="46">
                  <c:v>2.8321784535065872E-3</c:v>
                </c:pt>
                <c:pt idx="47">
                  <c:v>2.6798908469929088E-3</c:v>
                </c:pt>
                <c:pt idx="48">
                  <c:v>2.5071629397517572E-3</c:v>
                </c:pt>
                <c:pt idx="49">
                  <c:v>2.3366864689953475E-3</c:v>
                </c:pt>
                <c:pt idx="50">
                  <c:v>2.1714908609259151E-3</c:v>
                </c:pt>
                <c:pt idx="51">
                  <c:v>2.0274465427567185E-3</c:v>
                </c:pt>
                <c:pt idx="52">
                  <c:v>1.9337048574447628E-3</c:v>
                </c:pt>
                <c:pt idx="53">
                  <c:v>1.9084553430058486E-3</c:v>
                </c:pt>
                <c:pt idx="54">
                  <c:v>1.9703841047973448E-3</c:v>
                </c:pt>
                <c:pt idx="55">
                  <c:v>2.1336133126161959E-3</c:v>
                </c:pt>
                <c:pt idx="56">
                  <c:v>2.3803420572828834E-3</c:v>
                </c:pt>
                <c:pt idx="57">
                  <c:v>2.6828330590831428E-3</c:v>
                </c:pt>
                <c:pt idx="58">
                  <c:v>3.0245810845444992E-3</c:v>
                </c:pt>
                <c:pt idx="59">
                  <c:v>3.3756035703958864E-3</c:v>
                </c:pt>
                <c:pt idx="60">
                  <c:v>3.6890421307573386E-3</c:v>
                </c:pt>
                <c:pt idx="61">
                  <c:v>3.9346287760686728E-3</c:v>
                </c:pt>
                <c:pt idx="62">
                  <c:v>4.125199816249374E-3</c:v>
                </c:pt>
                <c:pt idx="63">
                  <c:v>4.3066825080510405E-3</c:v>
                </c:pt>
                <c:pt idx="64">
                  <c:v>4.5164119954718591E-3</c:v>
                </c:pt>
                <c:pt idx="65">
                  <c:v>4.7657557020875695E-3</c:v>
                </c:pt>
                <c:pt idx="66">
                  <c:v>5.0575288308941048E-3</c:v>
                </c:pt>
                <c:pt idx="67">
                  <c:v>5.395955338620426E-3</c:v>
                </c:pt>
                <c:pt idx="68">
                  <c:v>5.7901735766195646E-3</c:v>
                </c:pt>
                <c:pt idx="69">
                  <c:v>6.2429841155018919E-3</c:v>
                </c:pt>
                <c:pt idx="70">
                  <c:v>6.7179833268120898E-3</c:v>
                </c:pt>
                <c:pt idx="71">
                  <c:v>7.1599561010509682E-3</c:v>
                </c:pt>
                <c:pt idx="72">
                  <c:v>7.5532305485895455E-3</c:v>
                </c:pt>
                <c:pt idx="73">
                  <c:v>7.9219403929534672E-3</c:v>
                </c:pt>
                <c:pt idx="74">
                  <c:v>8.2935364397837084E-3</c:v>
                </c:pt>
                <c:pt idx="75">
                  <c:v>8.6846888568625751E-3</c:v>
                </c:pt>
                <c:pt idx="76">
                  <c:v>9.1026377896515024E-3</c:v>
                </c:pt>
                <c:pt idx="77">
                  <c:v>9.5594806563732947E-3</c:v>
                </c:pt>
                <c:pt idx="78">
                  <c:v>1.0085467957621988E-2</c:v>
                </c:pt>
                <c:pt idx="79">
                  <c:v>1.0705265157932971E-2</c:v>
                </c:pt>
                <c:pt idx="80">
                  <c:v>1.1402644822284581E-2</c:v>
                </c:pt>
                <c:pt idx="81">
                  <c:v>1.2129596911377372E-2</c:v>
                </c:pt>
                <c:pt idx="82">
                  <c:v>1.2858283208875776E-2</c:v>
                </c:pt>
                <c:pt idx="83">
                  <c:v>1.3601797210669097E-2</c:v>
                </c:pt>
                <c:pt idx="84">
                  <c:v>1.436867447573814E-2</c:v>
                </c:pt>
                <c:pt idx="85">
                  <c:v>1.5131836568505287E-2</c:v>
                </c:pt>
                <c:pt idx="86">
                  <c:v>1.5864079516124573E-2</c:v>
                </c:pt>
                <c:pt idx="87">
                  <c:v>1.6565438620086852E-2</c:v>
                </c:pt>
                <c:pt idx="88">
                  <c:v>1.7255151327616347E-2</c:v>
                </c:pt>
                <c:pt idx="89">
                  <c:v>1.7962619700022345E-2</c:v>
                </c:pt>
                <c:pt idx="90">
                  <c:v>1.8707249080741287E-2</c:v>
                </c:pt>
                <c:pt idx="91">
                  <c:v>1.9486754544612891E-2</c:v>
                </c:pt>
                <c:pt idx="92">
                  <c:v>2.0305230910896355E-2</c:v>
                </c:pt>
                <c:pt idx="93">
                  <c:v>2.118291589751916E-2</c:v>
                </c:pt>
                <c:pt idx="94">
                  <c:v>2.2131962450166728E-2</c:v>
                </c:pt>
                <c:pt idx="95">
                  <c:v>2.315032034181903E-2</c:v>
                </c:pt>
                <c:pt idx="96">
                  <c:v>2.4235414713582329E-2</c:v>
                </c:pt>
                <c:pt idx="97">
                  <c:v>2.5385225957184086E-2</c:v>
                </c:pt>
                <c:pt idx="98">
                  <c:v>2.6585529129964435E-2</c:v>
                </c:pt>
                <c:pt idx="99">
                  <c:v>2.781720980629114E-2</c:v>
                </c:pt>
                <c:pt idx="100">
                  <c:v>2.9072923806650618E-2</c:v>
                </c:pt>
                <c:pt idx="101">
                  <c:v>3.0357936086656705E-2</c:v>
                </c:pt>
                <c:pt idx="102">
                  <c:v>3.1700219947117803E-2</c:v>
                </c:pt>
                <c:pt idx="103">
                  <c:v>3.3137667723904994E-2</c:v>
                </c:pt>
                <c:pt idx="104">
                  <c:v>3.4671297452617024E-2</c:v>
                </c:pt>
                <c:pt idx="105">
                  <c:v>3.6285477817369398E-2</c:v>
                </c:pt>
                <c:pt idx="106">
                  <c:v>3.7995081204816233E-2</c:v>
                </c:pt>
                <c:pt idx="107">
                  <c:v>3.9805184175455907E-2</c:v>
                </c:pt>
                <c:pt idx="108">
                  <c:v>4.1685421802361074E-2</c:v>
                </c:pt>
                <c:pt idx="109">
                  <c:v>4.3618724456726217E-2</c:v>
                </c:pt>
                <c:pt idx="110">
                  <c:v>4.5600994261625907E-2</c:v>
                </c:pt>
                <c:pt idx="111">
                  <c:v>4.7608355117138124E-2</c:v>
                </c:pt>
                <c:pt idx="112">
                  <c:v>4.9613260788448368E-2</c:v>
                </c:pt>
                <c:pt idx="113">
                  <c:v>5.1598009529693817E-2</c:v>
                </c:pt>
                <c:pt idx="114">
                  <c:v>5.355858969286996E-2</c:v>
                </c:pt>
                <c:pt idx="115">
                  <c:v>5.553476846898512E-2</c:v>
                </c:pt>
                <c:pt idx="116">
                  <c:v>5.7592067484033449E-2</c:v>
                </c:pt>
                <c:pt idx="117">
                  <c:v>5.9749308192809818E-2</c:v>
                </c:pt>
                <c:pt idx="118">
                  <c:v>6.1983464344300777E-2</c:v>
                </c:pt>
                <c:pt idx="119">
                  <c:v>6.4301894519498276E-2</c:v>
                </c:pt>
                <c:pt idx="120">
                  <c:v>6.6738411274445228E-2</c:v>
                </c:pt>
                <c:pt idx="121">
                  <c:v>6.9295297519003263E-2</c:v>
                </c:pt>
                <c:pt idx="122">
                  <c:v>7.1950035773107768E-2</c:v>
                </c:pt>
                <c:pt idx="123">
                  <c:v>7.4679444683128191E-2</c:v>
                </c:pt>
                <c:pt idx="124">
                  <c:v>7.744949960690925E-2</c:v>
                </c:pt>
                <c:pt idx="125">
                  <c:v>8.023655947109927E-2</c:v>
                </c:pt>
                <c:pt idx="126">
                  <c:v>8.3045387269610998E-2</c:v>
                </c:pt>
                <c:pt idx="127">
                  <c:v>8.5873988091075812E-2</c:v>
                </c:pt>
                <c:pt idx="128">
                  <c:v>8.8719868185270778E-2</c:v>
                </c:pt>
                <c:pt idx="129">
                  <c:v>9.160827535635753E-2</c:v>
                </c:pt>
                <c:pt idx="130">
                  <c:v>9.4554739434065477E-2</c:v>
                </c:pt>
                <c:pt idx="131">
                  <c:v>9.7551991358457033E-2</c:v>
                </c:pt>
                <c:pt idx="132">
                  <c:v>0.1006128503417279</c:v>
                </c:pt>
                <c:pt idx="133">
                  <c:v>0.10375987596216496</c:v>
                </c:pt>
                <c:pt idx="134">
                  <c:v>0.10699292462595755</c:v>
                </c:pt>
                <c:pt idx="135">
                  <c:v>0.11030713850432187</c:v>
                </c:pt>
                <c:pt idx="136">
                  <c:v>0.11370043129255628</c:v>
                </c:pt>
                <c:pt idx="137">
                  <c:v>0.11716035995861508</c:v>
                </c:pt>
                <c:pt idx="138">
                  <c:v>0.12066995358045837</c:v>
                </c:pt>
                <c:pt idx="139">
                  <c:v>0.1242044080299721</c:v>
                </c:pt>
                <c:pt idx="140">
                  <c:v>0.12774477897606187</c:v>
                </c:pt>
                <c:pt idx="141">
                  <c:v>0.13131528126514921</c:v>
                </c:pt>
                <c:pt idx="142">
                  <c:v>0.13495773321538776</c:v>
                </c:pt>
                <c:pt idx="143">
                  <c:v>0.1386855509956115</c:v>
                </c:pt>
                <c:pt idx="144">
                  <c:v>0.14248783039300889</c:v>
                </c:pt>
                <c:pt idx="145">
                  <c:v>0.1463540767557133</c:v>
                </c:pt>
                <c:pt idx="146">
                  <c:v>0.15028661138176608</c:v>
                </c:pt>
                <c:pt idx="147">
                  <c:v>0.15428487085227874</c:v>
                </c:pt>
                <c:pt idx="148">
                  <c:v>0.15833246658578698</c:v>
                </c:pt>
                <c:pt idx="149">
                  <c:v>0.16241759602581121</c:v>
                </c:pt>
                <c:pt idx="150">
                  <c:v>0.16654203595304543</c:v>
                </c:pt>
                <c:pt idx="151">
                  <c:v>0.17070597465415463</c:v>
                </c:pt>
                <c:pt idx="152">
                  <c:v>0.17490278030420897</c:v>
                </c:pt>
                <c:pt idx="153">
                  <c:v>0.1791235984157751</c:v>
                </c:pt>
                <c:pt idx="154">
                  <c:v>0.18337558678386129</c:v>
                </c:pt>
                <c:pt idx="155">
                  <c:v>0.1876915557282913</c:v>
                </c:pt>
                <c:pt idx="156">
                  <c:v>0.1921001376558969</c:v>
                </c:pt>
                <c:pt idx="157">
                  <c:v>0.19659481816893037</c:v>
                </c:pt>
                <c:pt idx="158">
                  <c:v>0.20114076207619683</c:v>
                </c:pt>
                <c:pt idx="159">
                  <c:v>0.2057142337918485</c:v>
                </c:pt>
                <c:pt idx="160">
                  <c:v>0.21032735760107904</c:v>
                </c:pt>
                <c:pt idx="161">
                  <c:v>0.21500009574410714</c:v>
                </c:pt>
                <c:pt idx="162">
                  <c:v>0.21971375943912386</c:v>
                </c:pt>
                <c:pt idx="163">
                  <c:v>0.22440710163668326</c:v>
                </c:pt>
                <c:pt idx="164">
                  <c:v>0.22902263572222414</c:v>
                </c:pt>
                <c:pt idx="165">
                  <c:v>0.23356029016298349</c:v>
                </c:pt>
                <c:pt idx="166">
                  <c:v>0.23807838333688033</c:v>
                </c:pt>
                <c:pt idx="167">
                  <c:v>0.24263437884876288</c:v>
                </c:pt>
                <c:pt idx="168">
                  <c:v>0.24724513869336984</c:v>
                </c:pt>
                <c:pt idx="169">
                  <c:v>0.25190587266085496</c:v>
                </c:pt>
                <c:pt idx="170">
                  <c:v>0.25662443787376926</c:v>
                </c:pt>
                <c:pt idx="171">
                  <c:v>0.26143038771702398</c:v>
                </c:pt>
                <c:pt idx="172">
                  <c:v>0.26634387433180146</c:v>
                </c:pt>
                <c:pt idx="173">
                  <c:v>0.27133950891427916</c:v>
                </c:pt>
                <c:pt idx="174">
                  <c:v>0.27635813779132418</c:v>
                </c:pt>
                <c:pt idx="175">
                  <c:v>0.28136163268402908</c:v>
                </c:pt>
                <c:pt idx="176">
                  <c:v>0.28634907988511532</c:v>
                </c:pt>
                <c:pt idx="177">
                  <c:v>0.29131774162123936</c:v>
                </c:pt>
                <c:pt idx="178">
                  <c:v>0.29626116014641873</c:v>
                </c:pt>
                <c:pt idx="179">
                  <c:v>0.30119612436584209</c:v>
                </c:pt>
                <c:pt idx="180">
                  <c:v>0.30615797277858403</c:v>
                </c:pt>
                <c:pt idx="181">
                  <c:v>0.31117335466761969</c:v>
                </c:pt>
                <c:pt idx="182">
                  <c:v>0.3162324655628343</c:v>
                </c:pt>
                <c:pt idx="183">
                  <c:v>0.32129468428759017</c:v>
                </c:pt>
                <c:pt idx="184">
                  <c:v>0.32634655209531899</c:v>
                </c:pt>
                <c:pt idx="185">
                  <c:v>0.33142005662650442</c:v>
                </c:pt>
                <c:pt idx="186">
                  <c:v>0.33653524708352522</c:v>
                </c:pt>
                <c:pt idx="187">
                  <c:v>0.34166666754965319</c:v>
                </c:pt>
                <c:pt idx="188">
                  <c:v>0.34677495948309817</c:v>
                </c:pt>
                <c:pt idx="189">
                  <c:v>0.35184913075146373</c:v>
                </c:pt>
                <c:pt idx="190">
                  <c:v>0.35691638857039398</c:v>
                </c:pt>
                <c:pt idx="191">
                  <c:v>0.36200896790775061</c:v>
                </c:pt>
                <c:pt idx="192">
                  <c:v>0.36712708659960003</c:v>
                </c:pt>
                <c:pt idx="193">
                  <c:v>0.37224488944557771</c:v>
                </c:pt>
                <c:pt idx="194">
                  <c:v>0.3773541645382108</c:v>
                </c:pt>
                <c:pt idx="195">
                  <c:v>0.3824921619139523</c:v>
                </c:pt>
                <c:pt idx="196">
                  <c:v>0.38770532682920544</c:v>
                </c:pt>
                <c:pt idx="197">
                  <c:v>0.39300003014185908</c:v>
                </c:pt>
                <c:pt idx="198">
                  <c:v>0.39834738938749825</c:v>
                </c:pt>
                <c:pt idx="199">
                  <c:v>0.4037109237840476</c:v>
                </c:pt>
                <c:pt idx="200">
                  <c:v>0.40906247428210851</c:v>
                </c:pt>
                <c:pt idx="201">
                  <c:v>0.41439441505342212</c:v>
                </c:pt>
                <c:pt idx="202">
                  <c:v>0.41971092072129523</c:v>
                </c:pt>
                <c:pt idx="203">
                  <c:v>0.42500231114329234</c:v>
                </c:pt>
                <c:pt idx="204">
                  <c:v>0.43023834428844365</c:v>
                </c:pt>
                <c:pt idx="205">
                  <c:v>0.43539782357409845</c:v>
                </c:pt>
                <c:pt idx="206">
                  <c:v>0.44050362459799058</c:v>
                </c:pt>
                <c:pt idx="207">
                  <c:v>0.44560218475352392</c:v>
                </c:pt>
                <c:pt idx="208">
                  <c:v>0.45072324938070368</c:v>
                </c:pt>
                <c:pt idx="209">
                  <c:v>0.45588016170684781</c:v>
                </c:pt>
                <c:pt idx="210">
                  <c:v>0.46106875514904327</c:v>
                </c:pt>
                <c:pt idx="211">
                  <c:v>0.46626501286378097</c:v>
                </c:pt>
                <c:pt idx="212">
                  <c:v>0.4714750991706953</c:v>
                </c:pt>
                <c:pt idx="213">
                  <c:v>0.47673828724016049</c:v>
                </c:pt>
                <c:pt idx="214">
                  <c:v>0.48205586884103108</c:v>
                </c:pt>
                <c:pt idx="215">
                  <c:v>0.48739425900849465</c:v>
                </c:pt>
                <c:pt idx="216">
                  <c:v>0.49273493109611399</c:v>
                </c:pt>
                <c:pt idx="217">
                  <c:v>0.49805568225278901</c:v>
                </c:pt>
                <c:pt idx="218">
                  <c:v>0.50333528638610903</c:v>
                </c:pt>
                <c:pt idx="219">
                  <c:v>0.50859724136001261</c:v>
                </c:pt>
                <c:pt idx="220">
                  <c:v>0.51386719419553417</c:v>
                </c:pt>
                <c:pt idx="221">
                  <c:v>0.51912451511346125</c:v>
                </c:pt>
                <c:pt idx="222">
                  <c:v>0.52434873284535632</c:v>
                </c:pt>
                <c:pt idx="223">
                  <c:v>0.52954924700336392</c:v>
                </c:pt>
                <c:pt idx="224">
                  <c:v>0.5347410532723269</c:v>
                </c:pt>
                <c:pt idx="225">
                  <c:v>0.53994018031228008</c:v>
                </c:pt>
                <c:pt idx="226">
                  <c:v>0.54516868721935341</c:v>
                </c:pt>
                <c:pt idx="227">
                  <c:v>0.55043913576846659</c:v>
                </c:pt>
                <c:pt idx="228">
                  <c:v>0.55574921769859098</c:v>
                </c:pt>
                <c:pt idx="229">
                  <c:v>0.56109202973196304</c:v>
                </c:pt>
                <c:pt idx="230">
                  <c:v>0.56645084742536267</c:v>
                </c:pt>
                <c:pt idx="231">
                  <c:v>0.5718032086109911</c:v>
                </c:pt>
                <c:pt idx="232">
                  <c:v>0.57713603665981683</c:v>
                </c:pt>
                <c:pt idx="233">
                  <c:v>0.58244777663625757</c:v>
                </c:pt>
                <c:pt idx="234">
                  <c:v>0.58774316799866155</c:v>
                </c:pt>
                <c:pt idx="235">
                  <c:v>0.59301338943612258</c:v>
                </c:pt>
                <c:pt idx="236">
                  <c:v>0.59823775345005847</c:v>
                </c:pt>
                <c:pt idx="237">
                  <c:v>0.60341500599616615</c:v>
                </c:pt>
                <c:pt idx="238">
                  <c:v>0.6085593573888366</c:v>
                </c:pt>
                <c:pt idx="239">
                  <c:v>0.61366818672713808</c:v>
                </c:pt>
                <c:pt idx="240">
                  <c:v>0.61871845486258192</c:v>
                </c:pt>
                <c:pt idx="241">
                  <c:v>0.62367988316600298</c:v>
                </c:pt>
                <c:pt idx="242">
                  <c:v>0.62854767229884934</c:v>
                </c:pt>
                <c:pt idx="243">
                  <c:v>0.63336068760372388</c:v>
                </c:pt>
                <c:pt idx="244">
                  <c:v>0.63816487181743731</c:v>
                </c:pt>
                <c:pt idx="245">
                  <c:v>0.64298336188455008</c:v>
                </c:pt>
                <c:pt idx="246">
                  <c:v>0.64781196938719698</c:v>
                </c:pt>
                <c:pt idx="247">
                  <c:v>0.65262036215959995</c:v>
                </c:pt>
                <c:pt idx="248">
                  <c:v>0.65738441953157889</c:v>
                </c:pt>
                <c:pt idx="249">
                  <c:v>0.66210445822738151</c:v>
                </c:pt>
                <c:pt idx="250">
                  <c:v>0.66676697534019658</c:v>
                </c:pt>
                <c:pt idx="251">
                  <c:v>0.67134195840000033</c:v>
                </c:pt>
                <c:pt idx="252">
                  <c:v>0.67582420886385763</c:v>
                </c:pt>
                <c:pt idx="253">
                  <c:v>0.68023075039446579</c:v>
                </c:pt>
                <c:pt idx="254">
                  <c:v>0.68458710665285605</c:v>
                </c:pt>
                <c:pt idx="255">
                  <c:v>0.68892179407551579</c:v>
                </c:pt>
                <c:pt idx="256">
                  <c:v>0.69324126210210757</c:v>
                </c:pt>
                <c:pt idx="257">
                  <c:v>0.69754118516544061</c:v>
                </c:pt>
                <c:pt idx="258">
                  <c:v>0.701843092495817</c:v>
                </c:pt>
                <c:pt idx="259">
                  <c:v>0.70617613076326302</c:v>
                </c:pt>
                <c:pt idx="260">
                  <c:v>0.71053393360531292</c:v>
                </c:pt>
                <c:pt idx="261">
                  <c:v>0.71488211304953764</c:v>
                </c:pt>
                <c:pt idx="262">
                  <c:v>0.71918881057294104</c:v>
                </c:pt>
                <c:pt idx="263">
                  <c:v>0.7234347522928718</c:v>
                </c:pt>
                <c:pt idx="264">
                  <c:v>0.72761328089622113</c:v>
                </c:pt>
                <c:pt idx="265">
                  <c:v>0.7317253230352474</c:v>
                </c:pt>
                <c:pt idx="266">
                  <c:v>0.73576786732485577</c:v>
                </c:pt>
                <c:pt idx="267">
                  <c:v>0.73972522441270494</c:v>
                </c:pt>
                <c:pt idx="268">
                  <c:v>0.74358273183937662</c:v>
                </c:pt>
                <c:pt idx="269">
                  <c:v>0.74735212749669722</c:v>
                </c:pt>
                <c:pt idx="270">
                  <c:v>0.75106139019861828</c:v>
                </c:pt>
                <c:pt idx="271">
                  <c:v>0.75471964863729613</c:v>
                </c:pt>
                <c:pt idx="272">
                  <c:v>0.75831431246730696</c:v>
                </c:pt>
                <c:pt idx="273">
                  <c:v>0.76184018196386882</c:v>
                </c:pt>
                <c:pt idx="274">
                  <c:v>0.76530130262357343</c:v>
                </c:pt>
                <c:pt idx="275">
                  <c:v>0.76868610897844059</c:v>
                </c:pt>
                <c:pt idx="276">
                  <c:v>0.77195897315455786</c:v>
                </c:pt>
                <c:pt idx="277">
                  <c:v>0.77508314017137714</c:v>
                </c:pt>
                <c:pt idx="278">
                  <c:v>0.77805476958361952</c:v>
                </c:pt>
                <c:pt idx="279">
                  <c:v>0.78090754479890667</c:v>
                </c:pt>
                <c:pt idx="280">
                  <c:v>0.7836818021259504</c:v>
                </c:pt>
                <c:pt idx="281">
                  <c:v>0.78639031274846938</c:v>
                </c:pt>
                <c:pt idx="282">
                  <c:v>0.78901899841940693</c:v>
                </c:pt>
                <c:pt idx="283">
                  <c:v>0.7915592893248945</c:v>
                </c:pt>
                <c:pt idx="284">
                  <c:v>0.79402367991131273</c:v>
                </c:pt>
                <c:pt idx="285">
                  <c:v>0.79641957616574921</c:v>
                </c:pt>
                <c:pt idx="286">
                  <c:v>0.79872946460926064</c:v>
                </c:pt>
                <c:pt idx="287">
                  <c:v>0.8009314660071517</c:v>
                </c:pt>
                <c:pt idx="288">
                  <c:v>0.80302129602614292</c:v>
                </c:pt>
                <c:pt idx="289">
                  <c:v>0.80500775246728118</c:v>
                </c:pt>
                <c:pt idx="290">
                  <c:v>0.80690633964065106</c:v>
                </c:pt>
                <c:pt idx="291">
                  <c:v>0.80873009880495539</c:v>
                </c:pt>
                <c:pt idx="292">
                  <c:v>0.81047785006205131</c:v>
                </c:pt>
                <c:pt idx="293">
                  <c:v>0.81214385198808603</c:v>
                </c:pt>
                <c:pt idx="294">
                  <c:v>0.81371707885037092</c:v>
                </c:pt>
                <c:pt idx="295">
                  <c:v>0.81516423528796667</c:v>
                </c:pt>
                <c:pt idx="296">
                  <c:v>0.81645746375671968</c:v>
                </c:pt>
                <c:pt idx="297">
                  <c:v>0.81760333750981606</c:v>
                </c:pt>
                <c:pt idx="298">
                  <c:v>0.81861622693530622</c:v>
                </c:pt>
                <c:pt idx="299">
                  <c:v>0.8195093857788246</c:v>
                </c:pt>
                <c:pt idx="300">
                  <c:v>0.82030373947593049</c:v>
                </c:pt>
                <c:pt idx="301">
                  <c:v>0.82101002554522984</c:v>
                </c:pt>
                <c:pt idx="302">
                  <c:v>0.82163757019212391</c:v>
                </c:pt>
                <c:pt idx="303">
                  <c:v>0.82221453701919189</c:v>
                </c:pt>
                <c:pt idx="304">
                  <c:v>0.82276312372003746</c:v>
                </c:pt>
                <c:pt idx="305">
                  <c:v>0.82327641568642995</c:v>
                </c:pt>
                <c:pt idx="306">
                  <c:v>0.82372864341129659</c:v>
                </c:pt>
                <c:pt idx="307">
                  <c:v>0.82408955170795473</c:v>
                </c:pt>
                <c:pt idx="308">
                  <c:v>0.82432797660972779</c:v>
                </c:pt>
                <c:pt idx="309">
                  <c:v>0.82442038095761061</c:v>
                </c:pt>
                <c:pt idx="310">
                  <c:v>0.82435854939398145</c:v>
                </c:pt>
                <c:pt idx="311">
                  <c:v>0.82414071695709079</c:v>
                </c:pt>
                <c:pt idx="312">
                  <c:v>0.8237745268378579</c:v>
                </c:pt>
                <c:pt idx="313">
                  <c:v>0.82328818601761289</c:v>
                </c:pt>
                <c:pt idx="314">
                  <c:v>0.82271814217151928</c:v>
                </c:pt>
                <c:pt idx="315">
                  <c:v>0.82208738291954575</c:v>
                </c:pt>
                <c:pt idx="316">
                  <c:v>0.8214097249814859</c:v>
                </c:pt>
                <c:pt idx="317">
                  <c:v>0.82069684836896717</c:v>
                </c:pt>
                <c:pt idx="318">
                  <c:v>0.81993597461120749</c:v>
                </c:pt>
                <c:pt idx="319">
                  <c:v>0.81909190826949596</c:v>
                </c:pt>
                <c:pt idx="320">
                  <c:v>0.81814366620743728</c:v>
                </c:pt>
                <c:pt idx="321">
                  <c:v>0.81709423520630242</c:v>
                </c:pt>
                <c:pt idx="322">
                  <c:v>0.81594480545302539</c:v>
                </c:pt>
                <c:pt idx="323">
                  <c:v>0.81467356157879189</c:v>
                </c:pt>
                <c:pt idx="324">
                  <c:v>0.81324696812965314</c:v>
                </c:pt>
                <c:pt idx="325">
                  <c:v>0.81166551125587549</c:v>
                </c:pt>
                <c:pt idx="326">
                  <c:v>0.80998809595733756</c:v>
                </c:pt>
                <c:pt idx="327">
                  <c:v>0.80827458222772608</c:v>
                </c:pt>
                <c:pt idx="328">
                  <c:v>0.80651807757471838</c:v>
                </c:pt>
                <c:pt idx="329">
                  <c:v>0.80466968169221476</c:v>
                </c:pt>
                <c:pt idx="330">
                  <c:v>0.80269481484026461</c:v>
                </c:pt>
                <c:pt idx="331">
                  <c:v>0.80059320980107518</c:v>
                </c:pt>
                <c:pt idx="332">
                  <c:v>0.79839499347032927</c:v>
                </c:pt>
                <c:pt idx="333">
                  <c:v>0.79612512491571408</c:v>
                </c:pt>
                <c:pt idx="334">
                  <c:v>0.79376775769949803</c:v>
                </c:pt>
                <c:pt idx="335">
                  <c:v>0.79130021499210257</c:v>
                </c:pt>
                <c:pt idx="336">
                  <c:v>0.78872384811160412</c:v>
                </c:pt>
                <c:pt idx="337">
                  <c:v>0.78604501353945966</c:v>
                </c:pt>
                <c:pt idx="338">
                  <c:v>0.78328298549756936</c:v>
                </c:pt>
                <c:pt idx="339">
                  <c:v>0.78046780153591144</c:v>
                </c:pt>
                <c:pt idx="340">
                  <c:v>0.77759035659778175</c:v>
                </c:pt>
                <c:pt idx="341">
                  <c:v>0.77461387825919981</c:v>
                </c:pt>
                <c:pt idx="342">
                  <c:v>0.77153088122528257</c:v>
                </c:pt>
                <c:pt idx="343">
                  <c:v>0.76836118274923715</c:v>
                </c:pt>
                <c:pt idx="344">
                  <c:v>0.76512622608300618</c:v>
                </c:pt>
                <c:pt idx="345">
                  <c:v>0.76183839821918431</c:v>
                </c:pt>
                <c:pt idx="346">
                  <c:v>0.75848625524274349</c:v>
                </c:pt>
                <c:pt idx="347">
                  <c:v>0.75505993931863569</c:v>
                </c:pt>
                <c:pt idx="348">
                  <c:v>0.75158508460482343</c:v>
                </c:pt>
                <c:pt idx="349">
                  <c:v>0.74808648548499002</c:v>
                </c:pt>
                <c:pt idx="350">
                  <c:v>0.74455540769765072</c:v>
                </c:pt>
                <c:pt idx="351">
                  <c:v>0.74097961092005526</c:v>
                </c:pt>
                <c:pt idx="352">
                  <c:v>0.73736272025208494</c:v>
                </c:pt>
                <c:pt idx="353">
                  <c:v>0.7337012977579076</c:v>
                </c:pt>
                <c:pt idx="354">
                  <c:v>0.72997870884971738</c:v>
                </c:pt>
                <c:pt idx="355">
                  <c:v>0.72618376772330251</c:v>
                </c:pt>
                <c:pt idx="356">
                  <c:v>0.72231293397105956</c:v>
                </c:pt>
                <c:pt idx="357">
                  <c:v>0.71835835957467109</c:v>
                </c:pt>
                <c:pt idx="358">
                  <c:v>0.71431780749028084</c:v>
                </c:pt>
                <c:pt idx="359">
                  <c:v>0.71021400477116525</c:v>
                </c:pt>
                <c:pt idx="360">
                  <c:v>0.7060889105609337</c:v>
                </c:pt>
                <c:pt idx="361">
                  <c:v>0.70198555620597425</c:v>
                </c:pt>
                <c:pt idx="362">
                  <c:v>0.6979302186095</c:v>
                </c:pt>
                <c:pt idx="363">
                  <c:v>0.69391441679666666</c:v>
                </c:pt>
                <c:pt idx="364">
                  <c:v>0.68991189522911156</c:v>
                </c:pt>
                <c:pt idx="365">
                  <c:v>0.68589329702553103</c:v>
                </c:pt>
                <c:pt idx="366">
                  <c:v>0.68182667225677074</c:v>
                </c:pt>
                <c:pt idx="367">
                  <c:v>0.67769759547953079</c:v>
                </c:pt>
                <c:pt idx="368">
                  <c:v>0.67351336211591017</c:v>
                </c:pt>
                <c:pt idx="369">
                  <c:v>0.66927541998760498</c:v>
                </c:pt>
                <c:pt idx="370">
                  <c:v>0.66496522880714382</c:v>
                </c:pt>
                <c:pt idx="371">
                  <c:v>0.6605681111324555</c:v>
                </c:pt>
                <c:pt idx="372">
                  <c:v>0.65609596981781504</c:v>
                </c:pt>
                <c:pt idx="373">
                  <c:v>0.65158281643667382</c:v>
                </c:pt>
                <c:pt idx="374">
                  <c:v>0.64706552129529238</c:v>
                </c:pt>
                <c:pt idx="375">
                  <c:v>0.64255789716434275</c:v>
                </c:pt>
                <c:pt idx="376">
                  <c:v>0.63803398388867771</c:v>
                </c:pt>
                <c:pt idx="377">
                  <c:v>0.63347080248137166</c:v>
                </c:pt>
                <c:pt idx="378">
                  <c:v>0.62890508033459758</c:v>
                </c:pt>
                <c:pt idx="379">
                  <c:v>0.62438822457788512</c:v>
                </c:pt>
                <c:pt idx="380">
                  <c:v>0.61993527991685182</c:v>
                </c:pt>
                <c:pt idx="381">
                  <c:v>0.6155727605400122</c:v>
                </c:pt>
                <c:pt idx="382">
                  <c:v>0.61133715798319388</c:v>
                </c:pt>
                <c:pt idx="383">
                  <c:v>0.60721070510278141</c:v>
                </c:pt>
                <c:pt idx="384">
                  <c:v>0.60313854278103674</c:v>
                </c:pt>
                <c:pt idx="385">
                  <c:v>0.59908380339456646</c:v>
                </c:pt>
                <c:pt idx="386">
                  <c:v>0.59502392039681873</c:v>
                </c:pt>
                <c:pt idx="387">
                  <c:v>0.59093307047000776</c:v>
                </c:pt>
                <c:pt idx="388">
                  <c:v>0.58678025792394495</c:v>
                </c:pt>
                <c:pt idx="389">
                  <c:v>0.58253593075199384</c:v>
                </c:pt>
                <c:pt idx="390">
                  <c:v>0.57821024812750854</c:v>
                </c:pt>
                <c:pt idx="391">
                  <c:v>0.57386214167034433</c:v>
                </c:pt>
                <c:pt idx="392">
                  <c:v>0.56953730775354627</c:v>
                </c:pt>
                <c:pt idx="393">
                  <c:v>0.56522235363139006</c:v>
                </c:pt>
                <c:pt idx="394">
                  <c:v>0.56087109983476069</c:v>
                </c:pt>
                <c:pt idx="395">
                  <c:v>0.55645603877516892</c:v>
                </c:pt>
                <c:pt idx="396">
                  <c:v>0.5519833867801166</c:v>
                </c:pt>
                <c:pt idx="397">
                  <c:v>0.54747218971281641</c:v>
                </c:pt>
                <c:pt idx="398">
                  <c:v>0.54292109141962686</c:v>
                </c:pt>
                <c:pt idx="399">
                  <c:v>0.53831387893936444</c:v>
                </c:pt>
                <c:pt idx="400">
                  <c:v>0.53366721621584789</c:v>
                </c:pt>
                <c:pt idx="401">
                  <c:v>0.52904170408112094</c:v>
                </c:pt>
                <c:pt idx="402">
                  <c:v>0.5244851553418326</c:v>
                </c:pt>
                <c:pt idx="403">
                  <c:v>0.51999089136390508</c:v>
                </c:pt>
                <c:pt idx="404">
                  <c:v>0.51551392468143509</c:v>
                </c:pt>
                <c:pt idx="405">
                  <c:v>0.51100989703573907</c:v>
                </c:pt>
                <c:pt idx="406">
                  <c:v>0.50646749191773288</c:v>
                </c:pt>
                <c:pt idx="407">
                  <c:v>0.50190876166175158</c:v>
                </c:pt>
                <c:pt idx="408">
                  <c:v>0.49734133643855388</c:v>
                </c:pt>
                <c:pt idx="409">
                  <c:v>0.49273994329127035</c:v>
                </c:pt>
                <c:pt idx="410">
                  <c:v>0.48809706011500376</c:v>
                </c:pt>
                <c:pt idx="411">
                  <c:v>0.48344299462052948</c:v>
                </c:pt>
                <c:pt idx="412">
                  <c:v>0.47880622849884069</c:v>
                </c:pt>
                <c:pt idx="413">
                  <c:v>0.47420406408818927</c:v>
                </c:pt>
                <c:pt idx="414">
                  <c:v>0.46963902843611866</c:v>
                </c:pt>
                <c:pt idx="415">
                  <c:v>0.46507789677798511</c:v>
                </c:pt>
                <c:pt idx="416">
                  <c:v>0.4604850182650273</c:v>
                </c:pt>
                <c:pt idx="417">
                  <c:v>0.45585549052857982</c:v>
                </c:pt>
                <c:pt idx="418">
                  <c:v>0.45118936532116027</c:v>
                </c:pt>
                <c:pt idx="419">
                  <c:v>0.44647541085934128</c:v>
                </c:pt>
                <c:pt idx="420">
                  <c:v>0.44171167657840699</c:v>
                </c:pt>
                <c:pt idx="421">
                  <c:v>0.4369184164492893</c:v>
                </c:pt>
                <c:pt idx="422">
                  <c:v>0.43214328774166694</c:v>
                </c:pt>
                <c:pt idx="423">
                  <c:v>0.42743604956004666</c:v>
                </c:pt>
                <c:pt idx="424">
                  <c:v>0.4227949511650938</c:v>
                </c:pt>
                <c:pt idx="425">
                  <c:v>0.41817543287506082</c:v>
                </c:pt>
                <c:pt idx="426">
                  <c:v>0.41356283352042245</c:v>
                </c:pt>
                <c:pt idx="427">
                  <c:v>0.40898671000477799</c:v>
                </c:pt>
                <c:pt idx="428">
                  <c:v>0.40447104141762374</c:v>
                </c:pt>
                <c:pt idx="429">
                  <c:v>0.4000067700049833</c:v>
                </c:pt>
                <c:pt idx="430">
                  <c:v>0.39555240870366748</c:v>
                </c:pt>
                <c:pt idx="431">
                  <c:v>0.39106389099485322</c:v>
                </c:pt>
                <c:pt idx="432">
                  <c:v>0.38654612787024273</c:v>
                </c:pt>
                <c:pt idx="433">
                  <c:v>0.3820553378678172</c:v>
                </c:pt>
                <c:pt idx="434">
                  <c:v>0.37763901802852989</c:v>
                </c:pt>
                <c:pt idx="435">
                  <c:v>0.37331558103925189</c:v>
                </c:pt>
                <c:pt idx="436">
                  <c:v>0.36909120978224463</c:v>
                </c:pt>
                <c:pt idx="437">
                  <c:v>0.36494612743803684</c:v>
                </c:pt>
                <c:pt idx="438">
                  <c:v>0.36085479758892042</c:v>
                </c:pt>
                <c:pt idx="439">
                  <c:v>0.3568322541891214</c:v>
                </c:pt>
                <c:pt idx="440">
                  <c:v>0.3529012537533241</c:v>
                </c:pt>
                <c:pt idx="441">
                  <c:v>0.34904656719529076</c:v>
                </c:pt>
                <c:pt idx="442">
                  <c:v>0.34522521978707427</c:v>
                </c:pt>
                <c:pt idx="443">
                  <c:v>0.34139492333842897</c:v>
                </c:pt>
                <c:pt idx="444">
                  <c:v>0.3375506916610152</c:v>
                </c:pt>
                <c:pt idx="445">
                  <c:v>0.33373493742375832</c:v>
                </c:pt>
                <c:pt idx="446">
                  <c:v>0.32999526812844598</c:v>
                </c:pt>
                <c:pt idx="447">
                  <c:v>0.32635675459941077</c:v>
                </c:pt>
                <c:pt idx="448">
                  <c:v>0.32282739624835421</c:v>
                </c:pt>
                <c:pt idx="449">
                  <c:v>0.31939503101371025</c:v>
                </c:pt>
                <c:pt idx="450">
                  <c:v>0.31602517270862074</c:v>
                </c:pt>
                <c:pt idx="451">
                  <c:v>0.3126891716472332</c:v>
                </c:pt>
                <c:pt idx="452">
                  <c:v>0.30940002228073277</c:v>
                </c:pt>
                <c:pt idx="453">
                  <c:v>0.30618775339199916</c:v>
                </c:pt>
                <c:pt idx="454">
                  <c:v>0.30303789976461659</c:v>
                </c:pt>
                <c:pt idx="455">
                  <c:v>0.29991494534428731</c:v>
                </c:pt>
                <c:pt idx="456">
                  <c:v>0.29682311643420439</c:v>
                </c:pt>
                <c:pt idx="457">
                  <c:v>0.29379324326874184</c:v>
                </c:pt>
                <c:pt idx="458">
                  <c:v>0.29084261986207038</c:v>
                </c:pt>
                <c:pt idx="459">
                  <c:v>0.28796108248319741</c:v>
                </c:pt>
                <c:pt idx="460">
                  <c:v>0.28512231670806415</c:v>
                </c:pt>
                <c:pt idx="461">
                  <c:v>0.28231384468795079</c:v>
                </c:pt>
                <c:pt idx="462">
                  <c:v>0.27955360607804403</c:v>
                </c:pt>
                <c:pt idx="463">
                  <c:v>0.27686088210781756</c:v>
                </c:pt>
                <c:pt idx="464">
                  <c:v>0.27421551924971427</c:v>
                </c:pt>
                <c:pt idx="465">
                  <c:v>0.27158849333108842</c:v>
                </c:pt>
                <c:pt idx="466">
                  <c:v>0.26899198172184274</c:v>
                </c:pt>
                <c:pt idx="467">
                  <c:v>0.26643864702718612</c:v>
                </c:pt>
                <c:pt idx="468">
                  <c:v>0.26389232080001684</c:v>
                </c:pt>
                <c:pt idx="469">
                  <c:v>0.26130349939400105</c:v>
                </c:pt>
                <c:pt idx="470">
                  <c:v>0.25864923699231995</c:v>
                </c:pt>
                <c:pt idx="471">
                  <c:v>0.25592194120369133</c:v>
                </c:pt>
                <c:pt idx="472">
                  <c:v>0.25313627364585245</c:v>
                </c:pt>
                <c:pt idx="473">
                  <c:v>0.25033694369730369</c:v>
                </c:pt>
                <c:pt idx="474">
                  <c:v>0.24757216213450381</c:v>
                </c:pt>
                <c:pt idx="475">
                  <c:v>0.24487655341785544</c:v>
                </c:pt>
                <c:pt idx="476">
                  <c:v>0.24226596529994709</c:v>
                </c:pt>
                <c:pt idx="477">
                  <c:v>0.23973261293180026</c:v>
                </c:pt>
                <c:pt idx="478">
                  <c:v>0.23725608407497176</c:v>
                </c:pt>
                <c:pt idx="479">
                  <c:v>0.2348232345352162</c:v>
                </c:pt>
                <c:pt idx="480">
                  <c:v>0.23241556319471834</c:v>
                </c:pt>
                <c:pt idx="481">
                  <c:v>0.22998027787502201</c:v>
                </c:pt>
                <c:pt idx="482">
                  <c:v>0.22746421204526457</c:v>
                </c:pt>
                <c:pt idx="483">
                  <c:v>0.22488004468877737</c:v>
                </c:pt>
                <c:pt idx="484">
                  <c:v>0.22228458358374661</c:v>
                </c:pt>
                <c:pt idx="485">
                  <c:v>0.21970083119222639</c:v>
                </c:pt>
                <c:pt idx="486">
                  <c:v>0.21710820192032554</c:v>
                </c:pt>
                <c:pt idx="487">
                  <c:v>0.21449044295003156</c:v>
                </c:pt>
                <c:pt idx="488">
                  <c:v>0.21186503420822475</c:v>
                </c:pt>
                <c:pt idx="489">
                  <c:v>0.20926671207513772</c:v>
                </c:pt>
                <c:pt idx="490">
                  <c:v>0.20670555446486885</c:v>
                </c:pt>
                <c:pt idx="491">
                  <c:v>0.20416166322167381</c:v>
                </c:pt>
                <c:pt idx="492">
                  <c:v>0.20162719018597455</c:v>
                </c:pt>
                <c:pt idx="493">
                  <c:v>0.19912485681583533</c:v>
                </c:pt>
                <c:pt idx="494">
                  <c:v>0.19668025555505922</c:v>
                </c:pt>
                <c:pt idx="495">
                  <c:v>0.19429427443822647</c:v>
                </c:pt>
                <c:pt idx="496">
                  <c:v>0.19193995707591957</c:v>
                </c:pt>
                <c:pt idx="497">
                  <c:v>0.18958119201754547</c:v>
                </c:pt>
                <c:pt idx="498">
                  <c:v>0.1871934451290545</c:v>
                </c:pt>
                <c:pt idx="499">
                  <c:v>0.1847723016171573</c:v>
                </c:pt>
                <c:pt idx="500">
                  <c:v>0.18234088120492153</c:v>
                </c:pt>
                <c:pt idx="501">
                  <c:v>0.17993563955367861</c:v>
                </c:pt>
                <c:pt idx="502">
                  <c:v>0.1775726618653819</c:v>
                </c:pt>
                <c:pt idx="503">
                  <c:v>0.17524950638641817</c:v>
                </c:pt>
                <c:pt idx="504">
                  <c:v>0.17295033829841072</c:v>
                </c:pt>
                <c:pt idx="505">
                  <c:v>0.17064690859413281</c:v>
                </c:pt>
                <c:pt idx="506">
                  <c:v>0.16833400202794346</c:v>
                </c:pt>
                <c:pt idx="507">
                  <c:v>0.16601983260820216</c:v>
                </c:pt>
                <c:pt idx="508">
                  <c:v>0.16368051693442137</c:v>
                </c:pt>
                <c:pt idx="509">
                  <c:v>0.16128886886408375</c:v>
                </c:pt>
                <c:pt idx="510">
                  <c:v>0.1588613687711195</c:v>
                </c:pt>
                <c:pt idx="511">
                  <c:v>0.15643618793644345</c:v>
                </c:pt>
                <c:pt idx="512">
                  <c:v>0.15404394517106418</c:v>
                </c:pt>
                <c:pt idx="513">
                  <c:v>0.15170155855704079</c:v>
                </c:pt>
                <c:pt idx="514">
                  <c:v>0.14941439499042372</c:v>
                </c:pt>
                <c:pt idx="515">
                  <c:v>0.14718727118519823</c:v>
                </c:pt>
                <c:pt idx="516">
                  <c:v>0.14502388718715067</c:v>
                </c:pt>
                <c:pt idx="517">
                  <c:v>0.14291623010870685</c:v>
                </c:pt>
                <c:pt idx="518">
                  <c:v>0.14084255400688439</c:v>
                </c:pt>
                <c:pt idx="519">
                  <c:v>0.13878209387918178</c:v>
                </c:pt>
                <c:pt idx="520">
                  <c:v>0.13673212218763531</c:v>
                </c:pt>
                <c:pt idx="521">
                  <c:v>0.13470018038394782</c:v>
                </c:pt>
                <c:pt idx="522">
                  <c:v>0.13269557106419405</c:v>
                </c:pt>
                <c:pt idx="523">
                  <c:v>0.13072766759869445</c:v>
                </c:pt>
                <c:pt idx="524">
                  <c:v>0.12878800940190599</c:v>
                </c:pt>
                <c:pt idx="525">
                  <c:v>0.12685400366849456</c:v>
                </c:pt>
                <c:pt idx="526">
                  <c:v>0.12490915337140811</c:v>
                </c:pt>
                <c:pt idx="527">
                  <c:v>0.12294389926207279</c:v>
                </c:pt>
                <c:pt idx="528">
                  <c:v>0.12096310435724157</c:v>
                </c:pt>
                <c:pt idx="529">
                  <c:v>0.11899950821398607</c:v>
                </c:pt>
                <c:pt idx="530">
                  <c:v>0.11708171376096192</c:v>
                </c:pt>
                <c:pt idx="531">
                  <c:v>0.11519120215598001</c:v>
                </c:pt>
                <c:pt idx="532">
                  <c:v>0.11330238095071496</c:v>
                </c:pt>
                <c:pt idx="533">
                  <c:v>0.11144193300032913</c:v>
                </c:pt>
                <c:pt idx="534">
                  <c:v>0.10966071582629115</c:v>
                </c:pt>
                <c:pt idx="535">
                  <c:v>0.10797029033977364</c:v>
                </c:pt>
                <c:pt idx="536">
                  <c:v>0.10634769826795694</c:v>
                </c:pt>
                <c:pt idx="537">
                  <c:v>0.10477580271213305</c:v>
                </c:pt>
                <c:pt idx="538">
                  <c:v>0.10324892463832556</c:v>
                </c:pt>
                <c:pt idx="539">
                  <c:v>0.10176477410818113</c:v>
                </c:pt>
                <c:pt idx="540">
                  <c:v>0.10031258836446269</c:v>
                </c:pt>
                <c:pt idx="541">
                  <c:v>9.8857860434665282E-2</c:v>
                </c:pt>
                <c:pt idx="542">
                  <c:v>9.7379778047169296E-2</c:v>
                </c:pt>
                <c:pt idx="543">
                  <c:v>9.5899862333839431E-2</c:v>
                </c:pt>
                <c:pt idx="544">
                  <c:v>9.4433270248261342E-2</c:v>
                </c:pt>
                <c:pt idx="545">
                  <c:v>9.2966562121555144E-2</c:v>
                </c:pt>
                <c:pt idx="546">
                  <c:v>9.1507673245641255E-2</c:v>
                </c:pt>
                <c:pt idx="547">
                  <c:v>9.009877963839541E-2</c:v>
                </c:pt>
                <c:pt idx="548">
                  <c:v>8.8781616189856152E-2</c:v>
                </c:pt>
                <c:pt idx="549">
                  <c:v>8.7571028021124056E-2</c:v>
                </c:pt>
                <c:pt idx="550">
                  <c:v>8.6442813218269049E-2</c:v>
                </c:pt>
                <c:pt idx="551">
                  <c:v>8.5350945616358281E-2</c:v>
                </c:pt>
                <c:pt idx="552">
                  <c:v>8.426083597853172E-2</c:v>
                </c:pt>
                <c:pt idx="553">
                  <c:v>8.315937703738345E-2</c:v>
                </c:pt>
                <c:pt idx="554">
                  <c:v>8.2043826337809683E-2</c:v>
                </c:pt>
                <c:pt idx="555">
                  <c:v>8.0904601787940039E-2</c:v>
                </c:pt>
                <c:pt idx="556">
                  <c:v>7.9723972394005665E-2</c:v>
                </c:pt>
                <c:pt idx="557">
                  <c:v>7.8507835707736756E-2</c:v>
                </c:pt>
                <c:pt idx="558">
                  <c:v>7.7305713792180014E-2</c:v>
                </c:pt>
                <c:pt idx="559">
                  <c:v>7.6162683643109311E-2</c:v>
                </c:pt>
                <c:pt idx="560">
                  <c:v>7.5073457594055398E-2</c:v>
                </c:pt>
                <c:pt idx="561">
                  <c:v>7.4027239306437009E-2</c:v>
                </c:pt>
                <c:pt idx="562">
                  <c:v>7.3046642166411005E-2</c:v>
                </c:pt>
                <c:pt idx="563">
                  <c:v>7.2144439121457446E-2</c:v>
                </c:pt>
                <c:pt idx="564">
                  <c:v>7.1299639870336301E-2</c:v>
                </c:pt>
                <c:pt idx="565">
                  <c:v>7.0473345319320702E-2</c:v>
                </c:pt>
                <c:pt idx="566">
                  <c:v>6.9621881758833701E-2</c:v>
                </c:pt>
                <c:pt idx="567">
                  <c:v>6.8738467600746755E-2</c:v>
                </c:pt>
                <c:pt idx="568">
                  <c:v>6.786583436906142E-2</c:v>
                </c:pt>
                <c:pt idx="569">
                  <c:v>6.7040621869235678E-2</c:v>
                </c:pt>
                <c:pt idx="570">
                  <c:v>6.6259191594234504E-2</c:v>
                </c:pt>
                <c:pt idx="571">
                  <c:v>6.5502698917810007E-2</c:v>
                </c:pt>
                <c:pt idx="572">
                  <c:v>6.4755138673055379E-2</c:v>
                </c:pt>
                <c:pt idx="573">
                  <c:v>6.4005704012707859E-2</c:v>
                </c:pt>
                <c:pt idx="574">
                  <c:v>6.3249958395563771E-2</c:v>
                </c:pt>
                <c:pt idx="575">
                  <c:v>6.2480081635937795E-2</c:v>
                </c:pt>
                <c:pt idx="576">
                  <c:v>6.1681852977199081E-2</c:v>
                </c:pt>
                <c:pt idx="577">
                  <c:v>6.0849769304046529E-2</c:v>
                </c:pt>
                <c:pt idx="578">
                  <c:v>5.9995430078334834E-2</c:v>
                </c:pt>
                <c:pt idx="579">
                  <c:v>5.9140717763462511E-2</c:v>
                </c:pt>
                <c:pt idx="580">
                  <c:v>5.8305026576876813E-2</c:v>
                </c:pt>
                <c:pt idx="581">
                  <c:v>5.7501242423381352E-2</c:v>
                </c:pt>
                <c:pt idx="582">
                  <c:v>5.6729043926455336E-2</c:v>
                </c:pt>
                <c:pt idx="583">
                  <c:v>5.5977436487447803E-2</c:v>
                </c:pt>
                <c:pt idx="584">
                  <c:v>5.5248291345900452E-2</c:v>
                </c:pt>
                <c:pt idx="585">
                  <c:v>5.4554783498461816E-2</c:v>
                </c:pt>
                <c:pt idx="586">
                  <c:v>5.3888897897957436E-2</c:v>
                </c:pt>
                <c:pt idx="587">
                  <c:v>5.3225194111178487E-2</c:v>
                </c:pt>
                <c:pt idx="588">
                  <c:v>5.2564814093609413E-2</c:v>
                </c:pt>
                <c:pt idx="589">
                  <c:v>5.1933932416427131E-2</c:v>
                </c:pt>
                <c:pt idx="590">
                  <c:v>5.1335707347499031E-2</c:v>
                </c:pt>
                <c:pt idx="591">
                  <c:v>5.0752306791357754E-2</c:v>
                </c:pt>
                <c:pt idx="592">
                  <c:v>5.0173024952623289E-2</c:v>
                </c:pt>
                <c:pt idx="593">
                  <c:v>4.9580726439142492E-2</c:v>
                </c:pt>
                <c:pt idx="594">
                  <c:v>4.8958139984669108E-2</c:v>
                </c:pt>
                <c:pt idx="595">
                  <c:v>4.8308357879162808E-2</c:v>
                </c:pt>
                <c:pt idx="596">
                  <c:v>4.763364759022224E-2</c:v>
                </c:pt>
                <c:pt idx="597">
                  <c:v>4.693483935967202E-2</c:v>
                </c:pt>
                <c:pt idx="598">
                  <c:v>4.6234547388213344E-2</c:v>
                </c:pt>
                <c:pt idx="599">
                  <c:v>4.5560137693035949E-2</c:v>
                </c:pt>
                <c:pt idx="600">
                  <c:v>4.4917420989682988E-2</c:v>
                </c:pt>
                <c:pt idx="601">
                  <c:v>4.4303177253641822E-2</c:v>
                </c:pt>
                <c:pt idx="602">
                  <c:v>4.372880598896553E-2</c:v>
                </c:pt>
                <c:pt idx="603">
                  <c:v>4.3208293691827451E-2</c:v>
                </c:pt>
                <c:pt idx="604">
                  <c:v>4.2719444085196935E-2</c:v>
                </c:pt>
                <c:pt idx="605">
                  <c:v>4.2213100376817088E-2</c:v>
                </c:pt>
                <c:pt idx="606">
                  <c:v>4.1667538548461884E-2</c:v>
                </c:pt>
                <c:pt idx="607">
                  <c:v>4.1090841913884041E-2</c:v>
                </c:pt>
                <c:pt idx="608">
                  <c:v>4.0486679496291283E-2</c:v>
                </c:pt>
                <c:pt idx="609">
                  <c:v>3.9857413580485335E-2</c:v>
                </c:pt>
                <c:pt idx="610">
                  <c:v>3.9211077554143305E-2</c:v>
                </c:pt>
                <c:pt idx="611">
                  <c:v>3.8546754630160565E-2</c:v>
                </c:pt>
                <c:pt idx="612">
                  <c:v>3.7848399015688719E-2</c:v>
                </c:pt>
                <c:pt idx="613">
                  <c:v>3.7096053668713214E-2</c:v>
                </c:pt>
                <c:pt idx="614">
                  <c:v>3.6293191304970863E-2</c:v>
                </c:pt>
                <c:pt idx="615">
                  <c:v>3.5499408836807335E-2</c:v>
                </c:pt>
                <c:pt idx="616">
                  <c:v>3.4793059777673899E-2</c:v>
                </c:pt>
                <c:pt idx="617">
                  <c:v>3.4196767038533318E-2</c:v>
                </c:pt>
                <c:pt idx="618">
                  <c:v>3.3683419587663854E-2</c:v>
                </c:pt>
                <c:pt idx="619">
                  <c:v>3.3225727033278925E-2</c:v>
                </c:pt>
                <c:pt idx="620">
                  <c:v>3.2817147949723104E-2</c:v>
                </c:pt>
                <c:pt idx="621">
                  <c:v>3.2476364291363753E-2</c:v>
                </c:pt>
                <c:pt idx="622">
                  <c:v>3.2223196723158078E-2</c:v>
                </c:pt>
                <c:pt idx="623">
                  <c:v>3.2041855288331256E-2</c:v>
                </c:pt>
                <c:pt idx="624">
                  <c:v>3.1875607852273787E-2</c:v>
                </c:pt>
                <c:pt idx="625">
                  <c:v>3.1666841353021141E-2</c:v>
                </c:pt>
                <c:pt idx="626">
                  <c:v>3.1404880014240917E-2</c:v>
                </c:pt>
                <c:pt idx="627">
                  <c:v>3.1117453607642322E-2</c:v>
                </c:pt>
                <c:pt idx="628">
                  <c:v>3.0823842051148277E-2</c:v>
                </c:pt>
                <c:pt idx="629">
                  <c:v>3.051799982702063E-2</c:v>
                </c:pt>
                <c:pt idx="630">
                  <c:v>3.0188492414711561E-2</c:v>
                </c:pt>
                <c:pt idx="631">
                  <c:v>2.9837360646680296E-2</c:v>
                </c:pt>
                <c:pt idx="632">
                  <c:v>2.9480028052368754E-2</c:v>
                </c:pt>
                <c:pt idx="633">
                  <c:v>2.9124739299559506E-2</c:v>
                </c:pt>
                <c:pt idx="634">
                  <c:v>2.8768755673857456E-2</c:v>
                </c:pt>
                <c:pt idx="635">
                  <c:v>2.8421337761523602E-2</c:v>
                </c:pt>
                <c:pt idx="636">
                  <c:v>2.8102041521819315E-2</c:v>
                </c:pt>
                <c:pt idx="637">
                  <c:v>2.7808880113080799E-2</c:v>
                </c:pt>
                <c:pt idx="638">
                  <c:v>2.751913367510243E-2</c:v>
                </c:pt>
                <c:pt idx="639">
                  <c:v>2.722051189689606E-2</c:v>
                </c:pt>
                <c:pt idx="640">
                  <c:v>2.6921273809340937E-2</c:v>
                </c:pt>
                <c:pt idx="641">
                  <c:v>2.662295557678554E-2</c:v>
                </c:pt>
                <c:pt idx="642">
                  <c:v>2.6306115178761431E-2</c:v>
                </c:pt>
                <c:pt idx="643">
                  <c:v>2.5955249056731397E-2</c:v>
                </c:pt>
                <c:pt idx="644">
                  <c:v>2.5581130199704646E-2</c:v>
                </c:pt>
                <c:pt idx="645">
                  <c:v>2.5205176339289894E-2</c:v>
                </c:pt>
                <c:pt idx="646">
                  <c:v>2.4838079715736185E-2</c:v>
                </c:pt>
                <c:pt idx="647">
                  <c:v>2.4483309412922916E-2</c:v>
                </c:pt>
                <c:pt idx="648">
                  <c:v>2.4149522029489189E-2</c:v>
                </c:pt>
                <c:pt idx="649">
                  <c:v>2.3846318802551919E-2</c:v>
                </c:pt>
                <c:pt idx="650">
                  <c:v>2.3579016445599055E-2</c:v>
                </c:pt>
                <c:pt idx="651">
                  <c:v>2.3350681598039966E-2</c:v>
                </c:pt>
                <c:pt idx="652">
                  <c:v>2.3140934768193937E-2</c:v>
                </c:pt>
                <c:pt idx="653">
                  <c:v>2.2907168388266057E-2</c:v>
                </c:pt>
                <c:pt idx="654">
                  <c:v>2.2632632591956157E-2</c:v>
                </c:pt>
                <c:pt idx="655">
                  <c:v>2.2329906059038864E-2</c:v>
                </c:pt>
                <c:pt idx="656">
                  <c:v>2.2009050471006365E-2</c:v>
                </c:pt>
                <c:pt idx="657">
                  <c:v>2.1688239173686886E-2</c:v>
                </c:pt>
                <c:pt idx="658">
                  <c:v>2.1391081020384811E-2</c:v>
                </c:pt>
                <c:pt idx="659">
                  <c:v>2.1119512188424856E-2</c:v>
                </c:pt>
                <c:pt idx="660">
                  <c:v>2.0864250368725273E-2</c:v>
                </c:pt>
                <c:pt idx="661">
                  <c:v>2.0613454953734366E-2</c:v>
                </c:pt>
                <c:pt idx="662">
                  <c:v>2.0339064391621847E-2</c:v>
                </c:pt>
                <c:pt idx="663">
                  <c:v>2.0025353130345834E-2</c:v>
                </c:pt>
                <c:pt idx="664">
                  <c:v>1.9690613671393378E-2</c:v>
                </c:pt>
                <c:pt idx="665">
                  <c:v>1.9354446195094924E-2</c:v>
                </c:pt>
                <c:pt idx="666">
                  <c:v>1.9025338595482534E-2</c:v>
                </c:pt>
                <c:pt idx="667">
                  <c:v>1.871790246288069E-2</c:v>
                </c:pt>
                <c:pt idx="668">
                  <c:v>1.845745876600121E-2</c:v>
                </c:pt>
                <c:pt idx="669">
                  <c:v>1.8275595276504839E-2</c:v>
                </c:pt>
                <c:pt idx="670">
                  <c:v>1.8188133656925978E-2</c:v>
                </c:pt>
                <c:pt idx="671">
                  <c:v>1.8166568683911605E-2</c:v>
                </c:pt>
                <c:pt idx="672">
                  <c:v>1.8160952532478757E-2</c:v>
                </c:pt>
                <c:pt idx="673">
                  <c:v>1.8146157860040854E-2</c:v>
                </c:pt>
                <c:pt idx="674">
                  <c:v>1.8123024132776756E-2</c:v>
                </c:pt>
                <c:pt idx="675">
                  <c:v>1.8089510516228306E-2</c:v>
                </c:pt>
                <c:pt idx="676">
                  <c:v>1.8018709885141652E-2</c:v>
                </c:pt>
                <c:pt idx="677">
                  <c:v>1.7892331125570128E-2</c:v>
                </c:pt>
                <c:pt idx="678">
                  <c:v>1.7750905621871614E-2</c:v>
                </c:pt>
                <c:pt idx="679">
                  <c:v>1.7651464267360091E-2</c:v>
                </c:pt>
                <c:pt idx="680">
                  <c:v>1.7595356916771738E-2</c:v>
                </c:pt>
                <c:pt idx="681">
                  <c:v>1.7529766077861209E-2</c:v>
                </c:pt>
                <c:pt idx="682">
                  <c:v>1.7390435188280859E-2</c:v>
                </c:pt>
                <c:pt idx="683">
                  <c:v>1.7143464748040745E-2</c:v>
                </c:pt>
                <c:pt idx="684">
                  <c:v>1.6801272395091632E-2</c:v>
                </c:pt>
                <c:pt idx="685">
                  <c:v>1.6396839029594441E-2</c:v>
                </c:pt>
                <c:pt idx="686">
                  <c:v>1.5961569403143704E-2</c:v>
                </c:pt>
                <c:pt idx="687">
                  <c:v>1.553151272860432E-2</c:v>
                </c:pt>
                <c:pt idx="688">
                  <c:v>1.5140404760048581E-2</c:v>
                </c:pt>
                <c:pt idx="689">
                  <c:v>1.4810264330492985E-2</c:v>
                </c:pt>
                <c:pt idx="690">
                  <c:v>1.4552367591647651E-2</c:v>
                </c:pt>
                <c:pt idx="691">
                  <c:v>1.4365598340892972E-2</c:v>
                </c:pt>
                <c:pt idx="692">
                  <c:v>1.4246665915779739E-2</c:v>
                </c:pt>
                <c:pt idx="693">
                  <c:v>1.4188044129775298E-2</c:v>
                </c:pt>
                <c:pt idx="694">
                  <c:v>1.4157358180764964E-2</c:v>
                </c:pt>
                <c:pt idx="695">
                  <c:v>1.4113852915198512E-2</c:v>
                </c:pt>
                <c:pt idx="696">
                  <c:v>1.4032220067441583E-2</c:v>
                </c:pt>
                <c:pt idx="697">
                  <c:v>1.3897093442543754E-2</c:v>
                </c:pt>
                <c:pt idx="698">
                  <c:v>1.3708662392755836E-2</c:v>
                </c:pt>
                <c:pt idx="699">
                  <c:v>1.3476553417665649E-2</c:v>
                </c:pt>
                <c:pt idx="700">
                  <c:v>1.3183546898477269E-2</c:v>
                </c:pt>
                <c:pt idx="701">
                  <c:v>1.2803366393072788E-2</c:v>
                </c:pt>
                <c:pt idx="702">
                  <c:v>1.2351977680886044E-2</c:v>
                </c:pt>
                <c:pt idx="703">
                  <c:v>1.1885613284097709E-2</c:v>
                </c:pt>
                <c:pt idx="704">
                  <c:v>1.1471630980508208E-2</c:v>
                </c:pt>
                <c:pt idx="705">
                  <c:v>1.1157199822717387E-2</c:v>
                </c:pt>
                <c:pt idx="706">
                  <c:v>1.0937847233597033E-2</c:v>
                </c:pt>
                <c:pt idx="707">
                  <c:v>1.0789562934636841E-2</c:v>
                </c:pt>
                <c:pt idx="708">
                  <c:v>1.0723120780791915E-2</c:v>
                </c:pt>
                <c:pt idx="709">
                  <c:v>1.0749188836209934E-2</c:v>
                </c:pt>
                <c:pt idx="710">
                  <c:v>1.0825902625722654E-2</c:v>
                </c:pt>
                <c:pt idx="711">
                  <c:v>1.0894057373461153E-2</c:v>
                </c:pt>
                <c:pt idx="712">
                  <c:v>1.0928279532978216E-2</c:v>
                </c:pt>
                <c:pt idx="713">
                  <c:v>1.0926863088678105E-2</c:v>
                </c:pt>
                <c:pt idx="714">
                  <c:v>1.089269977643108E-2</c:v>
                </c:pt>
                <c:pt idx="715">
                  <c:v>1.0833276174900135E-2</c:v>
                </c:pt>
                <c:pt idx="716">
                  <c:v>1.0764940447205121E-2</c:v>
                </c:pt>
                <c:pt idx="717">
                  <c:v>1.0713528772225867E-2</c:v>
                </c:pt>
                <c:pt idx="718">
                  <c:v>1.069108840404321E-2</c:v>
                </c:pt>
                <c:pt idx="719">
                  <c:v>1.0681790868940652E-2</c:v>
                </c:pt>
                <c:pt idx="720">
                  <c:v>1.0662346307748411E-2</c:v>
                </c:pt>
                <c:pt idx="721">
                  <c:v>1.0629146749044692E-2</c:v>
                </c:pt>
                <c:pt idx="722">
                  <c:v>1.0596876298278067E-2</c:v>
                </c:pt>
                <c:pt idx="723">
                  <c:v>1.0563127585402171E-2</c:v>
                </c:pt>
                <c:pt idx="724">
                  <c:v>1.0489540825357867E-2</c:v>
                </c:pt>
                <c:pt idx="725">
                  <c:v>1.0332710114945833E-2</c:v>
                </c:pt>
                <c:pt idx="726">
                  <c:v>1.0090222466307431E-2</c:v>
                </c:pt>
                <c:pt idx="727">
                  <c:v>9.7939076598987113E-3</c:v>
                </c:pt>
                <c:pt idx="728">
                  <c:v>9.4703508609657334E-3</c:v>
                </c:pt>
                <c:pt idx="729">
                  <c:v>9.1441452115026221E-3</c:v>
                </c:pt>
                <c:pt idx="730">
                  <c:v>8.8350000140405126E-3</c:v>
                </c:pt>
                <c:pt idx="731">
                  <c:v>8.5389791184838915E-3</c:v>
                </c:pt>
                <c:pt idx="732">
                  <c:v>8.2578201286574466E-3</c:v>
                </c:pt>
                <c:pt idx="733">
                  <c:v>8.0161272789022516E-3</c:v>
                </c:pt>
                <c:pt idx="734">
                  <c:v>7.8246602040286072E-3</c:v>
                </c:pt>
                <c:pt idx="735">
                  <c:v>7.6704881548613725E-3</c:v>
                </c:pt>
                <c:pt idx="736">
                  <c:v>7.5404635803406712E-3</c:v>
                </c:pt>
                <c:pt idx="737">
                  <c:v>7.4167562599642472E-3</c:v>
                </c:pt>
                <c:pt idx="738">
                  <c:v>7.2827576652424886E-3</c:v>
                </c:pt>
                <c:pt idx="739">
                  <c:v>7.1510652181629728E-3</c:v>
                </c:pt>
                <c:pt idx="740">
                  <c:v>7.0591644156844015E-3</c:v>
                </c:pt>
                <c:pt idx="741">
                  <c:v>7.0335835619295345E-3</c:v>
                </c:pt>
                <c:pt idx="742">
                  <c:v>7.062175299071243E-3</c:v>
                </c:pt>
                <c:pt idx="743">
                  <c:v>7.1112926515697703E-3</c:v>
                </c:pt>
                <c:pt idx="744">
                  <c:v>7.1535218400094695E-3</c:v>
                </c:pt>
                <c:pt idx="745">
                  <c:v>7.1619889876503489E-3</c:v>
                </c:pt>
                <c:pt idx="746">
                  <c:v>7.1134712396388675E-3</c:v>
                </c:pt>
                <c:pt idx="747">
                  <c:v>7.0055343457133806E-3</c:v>
                </c:pt>
                <c:pt idx="748">
                  <c:v>6.8438096858031193E-3</c:v>
                </c:pt>
                <c:pt idx="749">
                  <c:v>6.6257586755164985E-3</c:v>
                </c:pt>
                <c:pt idx="750">
                  <c:v>6.3533778370801651E-3</c:v>
                </c:pt>
                <c:pt idx="751">
                  <c:v>6.0504461343093372E-3</c:v>
                </c:pt>
                <c:pt idx="752">
                  <c:v>5.7576961427454037E-3</c:v>
                </c:pt>
                <c:pt idx="753">
                  <c:v>5.5184776813867603E-3</c:v>
                </c:pt>
                <c:pt idx="754">
                  <c:v>5.3623673399870965E-3</c:v>
                </c:pt>
                <c:pt idx="755">
                  <c:v>5.2964853094458345E-3</c:v>
                </c:pt>
                <c:pt idx="756">
                  <c:v>5.3019786636169042E-3</c:v>
                </c:pt>
                <c:pt idx="757">
                  <c:v>5.3384708863791503E-3</c:v>
                </c:pt>
                <c:pt idx="758">
                  <c:v>5.3784520420351832E-3</c:v>
                </c:pt>
                <c:pt idx="759">
                  <c:v>5.4223044410079213E-3</c:v>
                </c:pt>
                <c:pt idx="760">
                  <c:v>5.4687678512390595E-3</c:v>
                </c:pt>
                <c:pt idx="761">
                  <c:v>5.5091115769603221E-3</c:v>
                </c:pt>
                <c:pt idx="762">
                  <c:v>5.5410265015557892E-3</c:v>
                </c:pt>
                <c:pt idx="763">
                  <c:v>5.5611990883779354E-3</c:v>
                </c:pt>
                <c:pt idx="764">
                  <c:v>5.5753959702902036E-3</c:v>
                </c:pt>
                <c:pt idx="765">
                  <c:v>5.6167146003222434E-3</c:v>
                </c:pt>
                <c:pt idx="766">
                  <c:v>5.7059250028880107E-3</c:v>
                </c:pt>
                <c:pt idx="767">
                  <c:v>5.8222074343704097E-3</c:v>
                </c:pt>
                <c:pt idx="768">
                  <c:v>5.9467849342963218E-3</c:v>
                </c:pt>
                <c:pt idx="769">
                  <c:v>6.0801320091368842E-3</c:v>
                </c:pt>
                <c:pt idx="770">
                  <c:v>6.2262865983865956E-3</c:v>
                </c:pt>
                <c:pt idx="771">
                  <c:v>6.402057131663602E-3</c:v>
                </c:pt>
                <c:pt idx="772">
                  <c:v>6.6256197748992612E-3</c:v>
                </c:pt>
                <c:pt idx="773">
                  <c:v>6.8863629942458576E-3</c:v>
                </c:pt>
                <c:pt idx="774">
                  <c:v>7.1741623436816599E-3</c:v>
                </c:pt>
                <c:pt idx="775">
                  <c:v>7.5045978392738362E-3</c:v>
                </c:pt>
                <c:pt idx="776">
                  <c:v>7.8704659535440615E-3</c:v>
                </c:pt>
                <c:pt idx="777">
                  <c:v>8.2248138720386194E-3</c:v>
                </c:pt>
                <c:pt idx="778">
                  <c:v>8.5325091155127996E-3</c:v>
                </c:pt>
                <c:pt idx="779">
                  <c:v>8.7789262475986181E-3</c:v>
                </c:pt>
                <c:pt idx="780">
                  <c:v>8.9433894853062947E-3</c:v>
                </c:pt>
                <c:pt idx="781">
                  <c:v>9.0091325222160287E-3</c:v>
                </c:pt>
                <c:pt idx="782">
                  <c:v>8.9788227286069725E-3</c:v>
                </c:pt>
                <c:pt idx="783">
                  <c:v>8.8719320964578616E-3</c:v>
                </c:pt>
                <c:pt idx="784">
                  <c:v>8.7259372812048056E-3</c:v>
                </c:pt>
                <c:pt idx="785">
                  <c:v>8.5865967023012035E-3</c:v>
                </c:pt>
                <c:pt idx="786">
                  <c:v>8.4822615990132137E-3</c:v>
                </c:pt>
                <c:pt idx="787">
                  <c:v>8.3977147406134618E-3</c:v>
                </c:pt>
                <c:pt idx="788">
                  <c:v>8.2873509299637889E-3</c:v>
                </c:pt>
                <c:pt idx="789">
                  <c:v>8.129019738573124E-3</c:v>
                </c:pt>
                <c:pt idx="790">
                  <c:v>7.9179058101545626E-3</c:v>
                </c:pt>
                <c:pt idx="791">
                  <c:v>7.6307639217782618E-3</c:v>
                </c:pt>
                <c:pt idx="792">
                  <c:v>7.2504532186546452E-3</c:v>
                </c:pt>
                <c:pt idx="793">
                  <c:v>6.7840837331643259E-3</c:v>
                </c:pt>
                <c:pt idx="794">
                  <c:v>6.2542355633129435E-3</c:v>
                </c:pt>
                <c:pt idx="795">
                  <c:v>5.7199530806979681E-3</c:v>
                </c:pt>
                <c:pt idx="796">
                  <c:v>5.2662290194226092E-3</c:v>
                </c:pt>
                <c:pt idx="797">
                  <c:v>4.9271939972402971E-3</c:v>
                </c:pt>
                <c:pt idx="798">
                  <c:v>4.6677657836672144E-3</c:v>
                </c:pt>
                <c:pt idx="799">
                  <c:v>4.4405206765747371E-3</c:v>
                </c:pt>
                <c:pt idx="800">
                  <c:v>4.2013571471231611E-3</c:v>
                </c:pt>
                <c:pt idx="801">
                  <c:v>3.9129825206246855E-3</c:v>
                </c:pt>
                <c:pt idx="802">
                  <c:v>3.5719753988131767E-3</c:v>
                </c:pt>
                <c:pt idx="803">
                  <c:v>3.1840251316199984E-3</c:v>
                </c:pt>
                <c:pt idx="804">
                  <c:v>2.7300877842913757E-3</c:v>
                </c:pt>
                <c:pt idx="805">
                  <c:v>2.2012122122633884E-3</c:v>
                </c:pt>
                <c:pt idx="806">
                  <c:v>1.6407144488336952E-3</c:v>
                </c:pt>
                <c:pt idx="807">
                  <c:v>1.1245514246120097E-3</c:v>
                </c:pt>
                <c:pt idx="808">
                  <c:v>7.0818496843491347E-4</c:v>
                </c:pt>
                <c:pt idx="809">
                  <c:v>4.0132963482860718E-4</c:v>
                </c:pt>
              </c:numCache>
            </c:numRef>
          </c:yVal>
          <c:smooth val="1"/>
          <c:extLst>
            <c:ext xmlns:c16="http://schemas.microsoft.com/office/drawing/2014/chart" uri="{C3380CC4-5D6E-409C-BE32-E72D297353CC}">
              <c16:uniqueId val="{00000001-C46A-4E0E-A693-A35E1CE80F75}"/>
            </c:ext>
          </c:extLst>
        </c:ser>
        <c:ser>
          <c:idx val="1"/>
          <c:order val="2"/>
          <c:tx>
            <c:v>HC -11</c:v>
          </c:tx>
          <c:marker>
            <c:symbol val="none"/>
          </c:marker>
          <c:xVal>
            <c:numRef>
              <c:f>'HC11'!$C$3:$C$616</c:f>
              <c:numCache>
                <c:formatCode>0.00</c:formatCode>
                <c:ptCount val="614"/>
                <c:pt idx="0">
                  <c:v>6.4779999999999998</c:v>
                </c:pt>
                <c:pt idx="1">
                  <c:v>6.4710000000000001</c:v>
                </c:pt>
                <c:pt idx="2">
                  <c:v>6.4640000000000004</c:v>
                </c:pt>
                <c:pt idx="3">
                  <c:v>6.4569999999999999</c:v>
                </c:pt>
                <c:pt idx="4">
                  <c:v>6.45</c:v>
                </c:pt>
                <c:pt idx="5">
                  <c:v>6.4420000000000002</c:v>
                </c:pt>
                <c:pt idx="6">
                  <c:v>6.4349999999999996</c:v>
                </c:pt>
                <c:pt idx="7">
                  <c:v>6.4279999999999999</c:v>
                </c:pt>
                <c:pt idx="8">
                  <c:v>6.4210000000000003</c:v>
                </c:pt>
                <c:pt idx="9">
                  <c:v>6.4139999999999997</c:v>
                </c:pt>
                <c:pt idx="10">
                  <c:v>6.4059999999999997</c:v>
                </c:pt>
                <c:pt idx="11">
                  <c:v>6.399</c:v>
                </c:pt>
                <c:pt idx="12">
                  <c:v>6.3920000000000003</c:v>
                </c:pt>
                <c:pt idx="13">
                  <c:v>6.3849999999999998</c:v>
                </c:pt>
                <c:pt idx="14">
                  <c:v>6.3780000000000001</c:v>
                </c:pt>
                <c:pt idx="15">
                  <c:v>6.3710000000000004</c:v>
                </c:pt>
                <c:pt idx="16">
                  <c:v>6.3630000000000004</c:v>
                </c:pt>
                <c:pt idx="17">
                  <c:v>6.3559999999999999</c:v>
                </c:pt>
                <c:pt idx="18">
                  <c:v>6.3490000000000002</c:v>
                </c:pt>
                <c:pt idx="19">
                  <c:v>6.3419999999999996</c:v>
                </c:pt>
                <c:pt idx="20">
                  <c:v>6.335</c:v>
                </c:pt>
                <c:pt idx="21">
                  <c:v>6.3280000000000003</c:v>
                </c:pt>
                <c:pt idx="22">
                  <c:v>6.32</c:v>
                </c:pt>
                <c:pt idx="23">
                  <c:v>6.3129999999999997</c:v>
                </c:pt>
                <c:pt idx="24">
                  <c:v>6.306</c:v>
                </c:pt>
                <c:pt idx="25">
                  <c:v>6.2990000000000004</c:v>
                </c:pt>
                <c:pt idx="26">
                  <c:v>6.2919999999999998</c:v>
                </c:pt>
                <c:pt idx="27">
                  <c:v>6.2850000000000001</c:v>
                </c:pt>
                <c:pt idx="28">
                  <c:v>6.2779999999999996</c:v>
                </c:pt>
                <c:pt idx="29">
                  <c:v>6.27</c:v>
                </c:pt>
                <c:pt idx="30">
                  <c:v>6.2629999999999999</c:v>
                </c:pt>
                <c:pt idx="31">
                  <c:v>6.2560000000000002</c:v>
                </c:pt>
                <c:pt idx="32">
                  <c:v>6.2489999999999997</c:v>
                </c:pt>
                <c:pt idx="33">
                  <c:v>6.242</c:v>
                </c:pt>
                <c:pt idx="34">
                  <c:v>6.2350000000000003</c:v>
                </c:pt>
                <c:pt idx="35">
                  <c:v>6.2279999999999998</c:v>
                </c:pt>
                <c:pt idx="36">
                  <c:v>6.2210000000000001</c:v>
                </c:pt>
                <c:pt idx="37">
                  <c:v>6.2130000000000001</c:v>
                </c:pt>
                <c:pt idx="38">
                  <c:v>6.2060000000000004</c:v>
                </c:pt>
                <c:pt idx="39">
                  <c:v>6.1989999999999998</c:v>
                </c:pt>
                <c:pt idx="40">
                  <c:v>6.1920000000000002</c:v>
                </c:pt>
                <c:pt idx="41">
                  <c:v>6.1849999999999996</c:v>
                </c:pt>
                <c:pt idx="42">
                  <c:v>6.1779999999999999</c:v>
                </c:pt>
                <c:pt idx="43">
                  <c:v>6.1710000000000003</c:v>
                </c:pt>
                <c:pt idx="44">
                  <c:v>6.1639999999999997</c:v>
                </c:pt>
                <c:pt idx="45">
                  <c:v>6.157</c:v>
                </c:pt>
                <c:pt idx="46">
                  <c:v>6.15</c:v>
                </c:pt>
                <c:pt idx="47">
                  <c:v>6.1429999999999998</c:v>
                </c:pt>
                <c:pt idx="48">
                  <c:v>6.1349999999999998</c:v>
                </c:pt>
                <c:pt idx="49">
                  <c:v>6.1280000000000001</c:v>
                </c:pt>
                <c:pt idx="50">
                  <c:v>6.1210000000000004</c:v>
                </c:pt>
                <c:pt idx="51">
                  <c:v>6.1139999999999999</c:v>
                </c:pt>
                <c:pt idx="52">
                  <c:v>6.1070000000000002</c:v>
                </c:pt>
                <c:pt idx="53">
                  <c:v>6.1</c:v>
                </c:pt>
                <c:pt idx="54">
                  <c:v>6.093</c:v>
                </c:pt>
                <c:pt idx="55">
                  <c:v>6.0860000000000003</c:v>
                </c:pt>
                <c:pt idx="56">
                  <c:v>6.0789999999999997</c:v>
                </c:pt>
                <c:pt idx="57">
                  <c:v>6.0720000000000001</c:v>
                </c:pt>
                <c:pt idx="58">
                  <c:v>6.0650000000000004</c:v>
                </c:pt>
                <c:pt idx="59">
                  <c:v>6.0579999999999998</c:v>
                </c:pt>
                <c:pt idx="60">
                  <c:v>6.0510000000000002</c:v>
                </c:pt>
                <c:pt idx="61">
                  <c:v>6.0439999999999996</c:v>
                </c:pt>
                <c:pt idx="62">
                  <c:v>6.0369999999999999</c:v>
                </c:pt>
                <c:pt idx="63">
                  <c:v>6.03</c:v>
                </c:pt>
                <c:pt idx="64">
                  <c:v>6.0229999999999997</c:v>
                </c:pt>
                <c:pt idx="65">
                  <c:v>6.016</c:v>
                </c:pt>
                <c:pt idx="66">
                  <c:v>6.008</c:v>
                </c:pt>
                <c:pt idx="67">
                  <c:v>6.0010000000000003</c:v>
                </c:pt>
                <c:pt idx="68">
                  <c:v>5.9939999999999998</c:v>
                </c:pt>
                <c:pt idx="69">
                  <c:v>5.9870000000000001</c:v>
                </c:pt>
                <c:pt idx="70">
                  <c:v>5.98</c:v>
                </c:pt>
                <c:pt idx="71">
                  <c:v>5.9729999999999999</c:v>
                </c:pt>
                <c:pt idx="72">
                  <c:v>5.9660000000000002</c:v>
                </c:pt>
                <c:pt idx="73">
                  <c:v>5.9589999999999996</c:v>
                </c:pt>
                <c:pt idx="74">
                  <c:v>5.952</c:v>
                </c:pt>
                <c:pt idx="75">
                  <c:v>5.9450000000000003</c:v>
                </c:pt>
                <c:pt idx="76">
                  <c:v>5.9379999999999997</c:v>
                </c:pt>
                <c:pt idx="77">
                  <c:v>5.931</c:v>
                </c:pt>
                <c:pt idx="78">
                  <c:v>5.9240000000000004</c:v>
                </c:pt>
                <c:pt idx="79">
                  <c:v>5.9169999999999998</c:v>
                </c:pt>
                <c:pt idx="80">
                  <c:v>5.91</c:v>
                </c:pt>
                <c:pt idx="81">
                  <c:v>5.9029999999999996</c:v>
                </c:pt>
                <c:pt idx="82">
                  <c:v>5.8959999999999999</c:v>
                </c:pt>
                <c:pt idx="83">
                  <c:v>5.8890000000000002</c:v>
                </c:pt>
                <c:pt idx="84">
                  <c:v>5.8819999999999997</c:v>
                </c:pt>
                <c:pt idx="85">
                  <c:v>5.875</c:v>
                </c:pt>
                <c:pt idx="86">
                  <c:v>5.8680000000000003</c:v>
                </c:pt>
                <c:pt idx="87">
                  <c:v>5.8609999999999998</c:v>
                </c:pt>
                <c:pt idx="88">
                  <c:v>5.8550000000000004</c:v>
                </c:pt>
                <c:pt idx="89">
                  <c:v>5.8479999999999999</c:v>
                </c:pt>
                <c:pt idx="90">
                  <c:v>5.8410000000000002</c:v>
                </c:pt>
                <c:pt idx="91">
                  <c:v>5.8339999999999996</c:v>
                </c:pt>
                <c:pt idx="92">
                  <c:v>5.827</c:v>
                </c:pt>
                <c:pt idx="93">
                  <c:v>5.82</c:v>
                </c:pt>
                <c:pt idx="94">
                  <c:v>5.8129999999999997</c:v>
                </c:pt>
                <c:pt idx="95">
                  <c:v>5.806</c:v>
                </c:pt>
                <c:pt idx="96">
                  <c:v>5.7990000000000004</c:v>
                </c:pt>
                <c:pt idx="97">
                  <c:v>5.7919999999999998</c:v>
                </c:pt>
                <c:pt idx="98">
                  <c:v>5.7850000000000001</c:v>
                </c:pt>
                <c:pt idx="99">
                  <c:v>5.7779999999999996</c:v>
                </c:pt>
                <c:pt idx="100">
                  <c:v>5.7709999999999999</c:v>
                </c:pt>
                <c:pt idx="101">
                  <c:v>5.7640000000000002</c:v>
                </c:pt>
                <c:pt idx="102">
                  <c:v>5.7569999999999997</c:v>
                </c:pt>
                <c:pt idx="103">
                  <c:v>5.75</c:v>
                </c:pt>
                <c:pt idx="104">
                  <c:v>5.7430000000000003</c:v>
                </c:pt>
                <c:pt idx="105">
                  <c:v>5.7359999999999998</c:v>
                </c:pt>
                <c:pt idx="106">
                  <c:v>5.73</c:v>
                </c:pt>
                <c:pt idx="107">
                  <c:v>5.7229999999999999</c:v>
                </c:pt>
                <c:pt idx="108">
                  <c:v>5.7160000000000002</c:v>
                </c:pt>
                <c:pt idx="109">
                  <c:v>5.7089999999999996</c:v>
                </c:pt>
                <c:pt idx="110">
                  <c:v>5.702</c:v>
                </c:pt>
                <c:pt idx="111">
                  <c:v>5.6950000000000003</c:v>
                </c:pt>
                <c:pt idx="112">
                  <c:v>5.6879999999999997</c:v>
                </c:pt>
                <c:pt idx="113">
                  <c:v>5.681</c:v>
                </c:pt>
                <c:pt idx="114">
                  <c:v>5.6740000000000004</c:v>
                </c:pt>
                <c:pt idx="115">
                  <c:v>5.6669999999999998</c:v>
                </c:pt>
                <c:pt idx="116">
                  <c:v>5.66</c:v>
                </c:pt>
                <c:pt idx="117">
                  <c:v>5.6539999999999999</c:v>
                </c:pt>
                <c:pt idx="118">
                  <c:v>5.6470000000000002</c:v>
                </c:pt>
                <c:pt idx="119">
                  <c:v>5.64</c:v>
                </c:pt>
                <c:pt idx="120">
                  <c:v>5.633</c:v>
                </c:pt>
                <c:pt idx="121">
                  <c:v>5.6260000000000003</c:v>
                </c:pt>
                <c:pt idx="122">
                  <c:v>5.6189999999999998</c:v>
                </c:pt>
                <c:pt idx="123">
                  <c:v>5.6120000000000001</c:v>
                </c:pt>
                <c:pt idx="124">
                  <c:v>5.6050000000000004</c:v>
                </c:pt>
                <c:pt idx="125">
                  <c:v>5.5979999999999999</c:v>
                </c:pt>
                <c:pt idx="126">
                  <c:v>5.5919999999999996</c:v>
                </c:pt>
                <c:pt idx="127">
                  <c:v>5.585</c:v>
                </c:pt>
                <c:pt idx="128">
                  <c:v>5.5780000000000003</c:v>
                </c:pt>
                <c:pt idx="129">
                  <c:v>5.5709999999999997</c:v>
                </c:pt>
                <c:pt idx="130">
                  <c:v>5.5640000000000001</c:v>
                </c:pt>
                <c:pt idx="131">
                  <c:v>5.5570000000000004</c:v>
                </c:pt>
                <c:pt idx="132">
                  <c:v>5.55</c:v>
                </c:pt>
                <c:pt idx="133">
                  <c:v>5.5439999999999996</c:v>
                </c:pt>
                <c:pt idx="134">
                  <c:v>5.5369999999999999</c:v>
                </c:pt>
                <c:pt idx="135">
                  <c:v>5.53</c:v>
                </c:pt>
                <c:pt idx="136">
                  <c:v>5.5229999999999997</c:v>
                </c:pt>
                <c:pt idx="137">
                  <c:v>5.516</c:v>
                </c:pt>
                <c:pt idx="138">
                  <c:v>5.5090000000000003</c:v>
                </c:pt>
                <c:pt idx="139">
                  <c:v>5.5019999999999998</c:v>
                </c:pt>
                <c:pt idx="140">
                  <c:v>5.4960000000000004</c:v>
                </c:pt>
                <c:pt idx="141">
                  <c:v>5.4889999999999999</c:v>
                </c:pt>
                <c:pt idx="142">
                  <c:v>5.4820000000000002</c:v>
                </c:pt>
                <c:pt idx="143">
                  <c:v>5.4749999999999996</c:v>
                </c:pt>
                <c:pt idx="144">
                  <c:v>5.468</c:v>
                </c:pt>
                <c:pt idx="145">
                  <c:v>5.4619999999999997</c:v>
                </c:pt>
                <c:pt idx="146">
                  <c:v>5.4550000000000001</c:v>
                </c:pt>
                <c:pt idx="147">
                  <c:v>5.4480000000000004</c:v>
                </c:pt>
                <c:pt idx="148">
                  <c:v>5.4409999999999998</c:v>
                </c:pt>
                <c:pt idx="149">
                  <c:v>5.4340000000000002</c:v>
                </c:pt>
                <c:pt idx="150">
                  <c:v>5.4269999999999996</c:v>
                </c:pt>
                <c:pt idx="151">
                  <c:v>5.4210000000000003</c:v>
                </c:pt>
                <c:pt idx="152">
                  <c:v>5.4139999999999997</c:v>
                </c:pt>
                <c:pt idx="153">
                  <c:v>5.407</c:v>
                </c:pt>
                <c:pt idx="154">
                  <c:v>5.4</c:v>
                </c:pt>
                <c:pt idx="155">
                  <c:v>5.3929999999999998</c:v>
                </c:pt>
                <c:pt idx="156">
                  <c:v>5.3869999999999996</c:v>
                </c:pt>
                <c:pt idx="157">
                  <c:v>5.38</c:v>
                </c:pt>
                <c:pt idx="158">
                  <c:v>5.3730000000000002</c:v>
                </c:pt>
                <c:pt idx="159">
                  <c:v>5.3659999999999997</c:v>
                </c:pt>
                <c:pt idx="160">
                  <c:v>5.359</c:v>
                </c:pt>
                <c:pt idx="161">
                  <c:v>5.3529999999999998</c:v>
                </c:pt>
                <c:pt idx="162">
                  <c:v>5.3460000000000001</c:v>
                </c:pt>
                <c:pt idx="163">
                  <c:v>5.3390000000000004</c:v>
                </c:pt>
                <c:pt idx="164">
                  <c:v>5.3319999999999999</c:v>
                </c:pt>
                <c:pt idx="165">
                  <c:v>5.3259999999999996</c:v>
                </c:pt>
                <c:pt idx="166">
                  <c:v>5.319</c:v>
                </c:pt>
                <c:pt idx="167">
                  <c:v>5.3120000000000003</c:v>
                </c:pt>
                <c:pt idx="168">
                  <c:v>5.3049999999999997</c:v>
                </c:pt>
                <c:pt idx="169">
                  <c:v>5.298</c:v>
                </c:pt>
                <c:pt idx="170">
                  <c:v>5.2919999999999998</c:v>
                </c:pt>
                <c:pt idx="171">
                  <c:v>5.2850000000000001</c:v>
                </c:pt>
                <c:pt idx="172">
                  <c:v>5.2779999999999996</c:v>
                </c:pt>
                <c:pt idx="173">
                  <c:v>5.2709999999999999</c:v>
                </c:pt>
                <c:pt idx="174">
                  <c:v>5.2649999999999997</c:v>
                </c:pt>
                <c:pt idx="175">
                  <c:v>5.258</c:v>
                </c:pt>
                <c:pt idx="176">
                  <c:v>5.2510000000000003</c:v>
                </c:pt>
                <c:pt idx="177">
                  <c:v>5.2439999999999998</c:v>
                </c:pt>
                <c:pt idx="178">
                  <c:v>5.2380000000000004</c:v>
                </c:pt>
                <c:pt idx="179">
                  <c:v>5.2309999999999999</c:v>
                </c:pt>
                <c:pt idx="180">
                  <c:v>5.2240000000000002</c:v>
                </c:pt>
                <c:pt idx="181">
                  <c:v>5.2169999999999996</c:v>
                </c:pt>
                <c:pt idx="182">
                  <c:v>5.2110000000000003</c:v>
                </c:pt>
                <c:pt idx="183">
                  <c:v>5.2039999999999997</c:v>
                </c:pt>
                <c:pt idx="184">
                  <c:v>5.1970000000000001</c:v>
                </c:pt>
                <c:pt idx="185">
                  <c:v>5.1909999999999998</c:v>
                </c:pt>
                <c:pt idx="186">
                  <c:v>5.1840000000000002</c:v>
                </c:pt>
                <c:pt idx="187">
                  <c:v>5.1769999999999996</c:v>
                </c:pt>
                <c:pt idx="188">
                  <c:v>5.17</c:v>
                </c:pt>
                <c:pt idx="189">
                  <c:v>5.1639999999999997</c:v>
                </c:pt>
                <c:pt idx="190">
                  <c:v>5.157</c:v>
                </c:pt>
                <c:pt idx="191">
                  <c:v>5.15</c:v>
                </c:pt>
                <c:pt idx="192">
                  <c:v>5.1440000000000001</c:v>
                </c:pt>
                <c:pt idx="193">
                  <c:v>5.1369999999999996</c:v>
                </c:pt>
                <c:pt idx="194">
                  <c:v>5.13</c:v>
                </c:pt>
                <c:pt idx="195">
                  <c:v>5.1230000000000002</c:v>
                </c:pt>
                <c:pt idx="196">
                  <c:v>5.117</c:v>
                </c:pt>
                <c:pt idx="197">
                  <c:v>5.1100000000000003</c:v>
                </c:pt>
                <c:pt idx="198">
                  <c:v>5.1029999999999998</c:v>
                </c:pt>
                <c:pt idx="199">
                  <c:v>5.0970000000000004</c:v>
                </c:pt>
                <c:pt idx="200">
                  <c:v>5.09</c:v>
                </c:pt>
                <c:pt idx="201">
                  <c:v>5.0830000000000002</c:v>
                </c:pt>
                <c:pt idx="202">
                  <c:v>5.077</c:v>
                </c:pt>
                <c:pt idx="203">
                  <c:v>5.07</c:v>
                </c:pt>
                <c:pt idx="204">
                  <c:v>5.0629999999999997</c:v>
                </c:pt>
                <c:pt idx="205">
                  <c:v>5.056</c:v>
                </c:pt>
                <c:pt idx="206">
                  <c:v>5.05</c:v>
                </c:pt>
                <c:pt idx="207">
                  <c:v>5.0430000000000001</c:v>
                </c:pt>
                <c:pt idx="208">
                  <c:v>5.0359999999999996</c:v>
                </c:pt>
                <c:pt idx="209">
                  <c:v>5.03</c:v>
                </c:pt>
                <c:pt idx="210">
                  <c:v>5.0229999999999997</c:v>
                </c:pt>
                <c:pt idx="211">
                  <c:v>5.016</c:v>
                </c:pt>
                <c:pt idx="212">
                  <c:v>5.01</c:v>
                </c:pt>
                <c:pt idx="213">
                  <c:v>5.0030000000000001</c:v>
                </c:pt>
                <c:pt idx="214">
                  <c:v>4.9960000000000004</c:v>
                </c:pt>
                <c:pt idx="215">
                  <c:v>4.99</c:v>
                </c:pt>
                <c:pt idx="216">
                  <c:v>4.9829999999999997</c:v>
                </c:pt>
                <c:pt idx="217">
                  <c:v>4.976</c:v>
                </c:pt>
                <c:pt idx="218">
                  <c:v>4.97</c:v>
                </c:pt>
                <c:pt idx="219">
                  <c:v>4.9630000000000001</c:v>
                </c:pt>
                <c:pt idx="220">
                  <c:v>4.9569999999999999</c:v>
                </c:pt>
                <c:pt idx="221">
                  <c:v>4.95</c:v>
                </c:pt>
                <c:pt idx="222">
                  <c:v>4.9429999999999996</c:v>
                </c:pt>
                <c:pt idx="223">
                  <c:v>4.9370000000000003</c:v>
                </c:pt>
                <c:pt idx="224">
                  <c:v>4.93</c:v>
                </c:pt>
                <c:pt idx="225">
                  <c:v>4.923</c:v>
                </c:pt>
                <c:pt idx="226">
                  <c:v>4.9169999999999998</c:v>
                </c:pt>
                <c:pt idx="227">
                  <c:v>4.91</c:v>
                </c:pt>
                <c:pt idx="228">
                  <c:v>4.9029999999999996</c:v>
                </c:pt>
                <c:pt idx="229">
                  <c:v>4.8970000000000002</c:v>
                </c:pt>
                <c:pt idx="230">
                  <c:v>4.8899999999999997</c:v>
                </c:pt>
                <c:pt idx="231">
                  <c:v>4.8840000000000003</c:v>
                </c:pt>
                <c:pt idx="232">
                  <c:v>4.8769999999999998</c:v>
                </c:pt>
                <c:pt idx="233">
                  <c:v>4.87</c:v>
                </c:pt>
                <c:pt idx="234">
                  <c:v>4.8639999999999999</c:v>
                </c:pt>
                <c:pt idx="235">
                  <c:v>4.8570000000000002</c:v>
                </c:pt>
                <c:pt idx="236">
                  <c:v>4.8499999999999996</c:v>
                </c:pt>
                <c:pt idx="237">
                  <c:v>4.8440000000000003</c:v>
                </c:pt>
                <c:pt idx="238">
                  <c:v>4.8369999999999997</c:v>
                </c:pt>
                <c:pt idx="239">
                  <c:v>4.8310000000000004</c:v>
                </c:pt>
                <c:pt idx="240">
                  <c:v>4.8239999999999998</c:v>
                </c:pt>
                <c:pt idx="241">
                  <c:v>4.8170000000000002</c:v>
                </c:pt>
                <c:pt idx="242">
                  <c:v>4.8109999999999999</c:v>
                </c:pt>
                <c:pt idx="243">
                  <c:v>4.8040000000000003</c:v>
                </c:pt>
                <c:pt idx="244">
                  <c:v>4.798</c:v>
                </c:pt>
                <c:pt idx="245">
                  <c:v>4.7910000000000004</c:v>
                </c:pt>
                <c:pt idx="246">
                  <c:v>4.7839999999999998</c:v>
                </c:pt>
                <c:pt idx="247">
                  <c:v>4.7779999999999996</c:v>
                </c:pt>
                <c:pt idx="248">
                  <c:v>4.7709999999999999</c:v>
                </c:pt>
                <c:pt idx="249">
                  <c:v>4.7649999999999997</c:v>
                </c:pt>
                <c:pt idx="250">
                  <c:v>4.758</c:v>
                </c:pt>
                <c:pt idx="251">
                  <c:v>4.7519999999999998</c:v>
                </c:pt>
                <c:pt idx="252">
                  <c:v>4.7450000000000001</c:v>
                </c:pt>
                <c:pt idx="253">
                  <c:v>4.7380000000000004</c:v>
                </c:pt>
                <c:pt idx="254">
                  <c:v>4.7320000000000002</c:v>
                </c:pt>
                <c:pt idx="255">
                  <c:v>4.7249999999999996</c:v>
                </c:pt>
                <c:pt idx="256">
                  <c:v>4.7190000000000003</c:v>
                </c:pt>
                <c:pt idx="257">
                  <c:v>4.7119999999999997</c:v>
                </c:pt>
                <c:pt idx="258">
                  <c:v>4.7060000000000004</c:v>
                </c:pt>
                <c:pt idx="259">
                  <c:v>4.6989999999999998</c:v>
                </c:pt>
                <c:pt idx="260">
                  <c:v>4.6920000000000002</c:v>
                </c:pt>
                <c:pt idx="261">
                  <c:v>4.6859999999999999</c:v>
                </c:pt>
                <c:pt idx="262">
                  <c:v>4.6790000000000003</c:v>
                </c:pt>
                <c:pt idx="263">
                  <c:v>4.673</c:v>
                </c:pt>
                <c:pt idx="264">
                  <c:v>4.6660000000000004</c:v>
                </c:pt>
                <c:pt idx="265">
                  <c:v>4.66</c:v>
                </c:pt>
                <c:pt idx="266">
                  <c:v>4.6529999999999996</c:v>
                </c:pt>
                <c:pt idx="267">
                  <c:v>4.6470000000000002</c:v>
                </c:pt>
                <c:pt idx="268">
                  <c:v>4.6399999999999997</c:v>
                </c:pt>
                <c:pt idx="269">
                  <c:v>4.633</c:v>
                </c:pt>
                <c:pt idx="270">
                  <c:v>4.6269999999999998</c:v>
                </c:pt>
                <c:pt idx="271">
                  <c:v>4.62</c:v>
                </c:pt>
                <c:pt idx="272">
                  <c:v>4.6139999999999999</c:v>
                </c:pt>
                <c:pt idx="273">
                  <c:v>4.6070000000000002</c:v>
                </c:pt>
                <c:pt idx="274">
                  <c:v>4.601</c:v>
                </c:pt>
                <c:pt idx="275">
                  <c:v>4.5940000000000003</c:v>
                </c:pt>
                <c:pt idx="276">
                  <c:v>4.5880000000000001</c:v>
                </c:pt>
                <c:pt idx="277">
                  <c:v>4.5810000000000004</c:v>
                </c:pt>
                <c:pt idx="278">
                  <c:v>4.5750000000000002</c:v>
                </c:pt>
                <c:pt idx="279">
                  <c:v>4.5679999999999996</c:v>
                </c:pt>
                <c:pt idx="280">
                  <c:v>4.5620000000000003</c:v>
                </c:pt>
                <c:pt idx="281">
                  <c:v>4.5549999999999997</c:v>
                </c:pt>
                <c:pt idx="282">
                  <c:v>4.5490000000000004</c:v>
                </c:pt>
                <c:pt idx="283">
                  <c:v>4.5419999999999998</c:v>
                </c:pt>
                <c:pt idx="284">
                  <c:v>4.5359999999999996</c:v>
                </c:pt>
                <c:pt idx="285">
                  <c:v>4.5289999999999999</c:v>
                </c:pt>
                <c:pt idx="286">
                  <c:v>4.5229999999999997</c:v>
                </c:pt>
                <c:pt idx="287">
                  <c:v>4.516</c:v>
                </c:pt>
                <c:pt idx="288">
                  <c:v>4.51</c:v>
                </c:pt>
                <c:pt idx="289">
                  <c:v>4.5030000000000001</c:v>
                </c:pt>
                <c:pt idx="290">
                  <c:v>4.4969999999999999</c:v>
                </c:pt>
                <c:pt idx="291">
                  <c:v>4.49</c:v>
                </c:pt>
                <c:pt idx="292">
                  <c:v>4.484</c:v>
                </c:pt>
                <c:pt idx="293">
                  <c:v>4.4770000000000003</c:v>
                </c:pt>
                <c:pt idx="294">
                  <c:v>4.4710000000000001</c:v>
                </c:pt>
                <c:pt idx="295">
                  <c:v>4.4640000000000004</c:v>
                </c:pt>
                <c:pt idx="296">
                  <c:v>4.4580000000000002</c:v>
                </c:pt>
                <c:pt idx="297">
                  <c:v>4.4509999999999996</c:v>
                </c:pt>
                <c:pt idx="298">
                  <c:v>4.4450000000000003</c:v>
                </c:pt>
                <c:pt idx="299">
                  <c:v>4.4379999999999997</c:v>
                </c:pt>
                <c:pt idx="300">
                  <c:v>4.4320000000000004</c:v>
                </c:pt>
                <c:pt idx="301">
                  <c:v>4.4249999999999998</c:v>
                </c:pt>
                <c:pt idx="302">
                  <c:v>4.4189999999999996</c:v>
                </c:pt>
                <c:pt idx="303">
                  <c:v>4.4119999999999999</c:v>
                </c:pt>
                <c:pt idx="304">
                  <c:v>4.4059999999999997</c:v>
                </c:pt>
                <c:pt idx="305">
                  <c:v>4.399</c:v>
                </c:pt>
                <c:pt idx="306">
                  <c:v>4.3929999999999998</c:v>
                </c:pt>
                <c:pt idx="307">
                  <c:v>4.3860000000000001</c:v>
                </c:pt>
                <c:pt idx="308">
                  <c:v>4.38</c:v>
                </c:pt>
                <c:pt idx="309">
                  <c:v>4.3730000000000002</c:v>
                </c:pt>
                <c:pt idx="310">
                  <c:v>4.367</c:v>
                </c:pt>
                <c:pt idx="311">
                  <c:v>4.3609999999999998</c:v>
                </c:pt>
                <c:pt idx="312">
                  <c:v>4.3540000000000001</c:v>
                </c:pt>
                <c:pt idx="313">
                  <c:v>4.3479999999999999</c:v>
                </c:pt>
                <c:pt idx="314">
                  <c:v>4.3410000000000002</c:v>
                </c:pt>
                <c:pt idx="315">
                  <c:v>4.335</c:v>
                </c:pt>
                <c:pt idx="316">
                  <c:v>4.3280000000000003</c:v>
                </c:pt>
                <c:pt idx="317">
                  <c:v>4.3220000000000001</c:v>
                </c:pt>
                <c:pt idx="318">
                  <c:v>4.3150000000000004</c:v>
                </c:pt>
                <c:pt idx="319">
                  <c:v>4.3090000000000002</c:v>
                </c:pt>
                <c:pt idx="320">
                  <c:v>4.3029999999999999</c:v>
                </c:pt>
                <c:pt idx="321">
                  <c:v>4.2960000000000003</c:v>
                </c:pt>
                <c:pt idx="322">
                  <c:v>4.29</c:v>
                </c:pt>
                <c:pt idx="323">
                  <c:v>4.2830000000000004</c:v>
                </c:pt>
                <c:pt idx="324">
                  <c:v>4.2770000000000001</c:v>
                </c:pt>
                <c:pt idx="325">
                  <c:v>4.2699999999999996</c:v>
                </c:pt>
                <c:pt idx="326">
                  <c:v>4.2640000000000002</c:v>
                </c:pt>
                <c:pt idx="327">
                  <c:v>4.258</c:v>
                </c:pt>
                <c:pt idx="328">
                  <c:v>4.2510000000000003</c:v>
                </c:pt>
                <c:pt idx="329">
                  <c:v>4.2450000000000001</c:v>
                </c:pt>
                <c:pt idx="330">
                  <c:v>4.2380000000000004</c:v>
                </c:pt>
                <c:pt idx="331">
                  <c:v>4.2320000000000002</c:v>
                </c:pt>
                <c:pt idx="332">
                  <c:v>4.2249999999999996</c:v>
                </c:pt>
                <c:pt idx="333">
                  <c:v>4.2190000000000003</c:v>
                </c:pt>
                <c:pt idx="334">
                  <c:v>4.2130000000000001</c:v>
                </c:pt>
                <c:pt idx="335">
                  <c:v>4.2060000000000004</c:v>
                </c:pt>
                <c:pt idx="336">
                  <c:v>4.2</c:v>
                </c:pt>
                <c:pt idx="337">
                  <c:v>4.1929999999999996</c:v>
                </c:pt>
                <c:pt idx="338">
                  <c:v>4.1870000000000003</c:v>
                </c:pt>
                <c:pt idx="339">
                  <c:v>4.181</c:v>
                </c:pt>
                <c:pt idx="340">
                  <c:v>4.1740000000000004</c:v>
                </c:pt>
                <c:pt idx="341">
                  <c:v>4.1680000000000001</c:v>
                </c:pt>
                <c:pt idx="342">
                  <c:v>4.1609999999999996</c:v>
                </c:pt>
                <c:pt idx="343">
                  <c:v>4.1550000000000002</c:v>
                </c:pt>
                <c:pt idx="344">
                  <c:v>4.149</c:v>
                </c:pt>
                <c:pt idx="345">
                  <c:v>4.1420000000000003</c:v>
                </c:pt>
                <c:pt idx="346">
                  <c:v>4.1360000000000001</c:v>
                </c:pt>
                <c:pt idx="347">
                  <c:v>4.1289999999999996</c:v>
                </c:pt>
                <c:pt idx="348">
                  <c:v>4.1230000000000002</c:v>
                </c:pt>
                <c:pt idx="349">
                  <c:v>4.117</c:v>
                </c:pt>
                <c:pt idx="350">
                  <c:v>4.1100000000000003</c:v>
                </c:pt>
                <c:pt idx="351">
                  <c:v>4.1040000000000001</c:v>
                </c:pt>
                <c:pt idx="352">
                  <c:v>4.0970000000000004</c:v>
                </c:pt>
                <c:pt idx="353">
                  <c:v>4.0910000000000002</c:v>
                </c:pt>
                <c:pt idx="354">
                  <c:v>4.085</c:v>
                </c:pt>
                <c:pt idx="355">
                  <c:v>4.0780000000000003</c:v>
                </c:pt>
                <c:pt idx="356">
                  <c:v>4.0720000000000001</c:v>
                </c:pt>
                <c:pt idx="357">
                  <c:v>4.0659999999999998</c:v>
                </c:pt>
                <c:pt idx="358">
                  <c:v>4.0590000000000002</c:v>
                </c:pt>
                <c:pt idx="359">
                  <c:v>4.0529999999999999</c:v>
                </c:pt>
                <c:pt idx="360">
                  <c:v>4.0460000000000003</c:v>
                </c:pt>
                <c:pt idx="361">
                  <c:v>4.04</c:v>
                </c:pt>
                <c:pt idx="362">
                  <c:v>4.0339999999999998</c:v>
                </c:pt>
                <c:pt idx="363">
                  <c:v>4.0270000000000001</c:v>
                </c:pt>
                <c:pt idx="364">
                  <c:v>4.0209999999999999</c:v>
                </c:pt>
                <c:pt idx="365">
                  <c:v>4.0149999999999997</c:v>
                </c:pt>
                <c:pt idx="366">
                  <c:v>4.008</c:v>
                </c:pt>
                <c:pt idx="367">
                  <c:v>4.0019999999999998</c:v>
                </c:pt>
                <c:pt idx="368">
                  <c:v>3.996</c:v>
                </c:pt>
                <c:pt idx="369">
                  <c:v>3.9889999999999999</c:v>
                </c:pt>
                <c:pt idx="370">
                  <c:v>3.9830000000000001</c:v>
                </c:pt>
                <c:pt idx="371">
                  <c:v>3.9769999999999999</c:v>
                </c:pt>
                <c:pt idx="372">
                  <c:v>3.97</c:v>
                </c:pt>
                <c:pt idx="373">
                  <c:v>3.964</c:v>
                </c:pt>
                <c:pt idx="374">
                  <c:v>3.9569999999999999</c:v>
                </c:pt>
                <c:pt idx="375">
                  <c:v>3.9510000000000001</c:v>
                </c:pt>
                <c:pt idx="376">
                  <c:v>3.9449999999999998</c:v>
                </c:pt>
                <c:pt idx="377">
                  <c:v>3.9380000000000002</c:v>
                </c:pt>
                <c:pt idx="378">
                  <c:v>3.9319999999999999</c:v>
                </c:pt>
                <c:pt idx="379">
                  <c:v>3.9260000000000002</c:v>
                </c:pt>
                <c:pt idx="380">
                  <c:v>3.919</c:v>
                </c:pt>
                <c:pt idx="381">
                  <c:v>3.9129999999999998</c:v>
                </c:pt>
                <c:pt idx="382">
                  <c:v>3.907</c:v>
                </c:pt>
                <c:pt idx="383">
                  <c:v>3.9</c:v>
                </c:pt>
                <c:pt idx="384">
                  <c:v>3.8940000000000001</c:v>
                </c:pt>
                <c:pt idx="385">
                  <c:v>3.8879999999999999</c:v>
                </c:pt>
                <c:pt idx="386">
                  <c:v>3.8809999999999998</c:v>
                </c:pt>
                <c:pt idx="387">
                  <c:v>3.875</c:v>
                </c:pt>
                <c:pt idx="388">
                  <c:v>3.8690000000000002</c:v>
                </c:pt>
                <c:pt idx="389">
                  <c:v>3.863</c:v>
                </c:pt>
                <c:pt idx="390">
                  <c:v>3.8559999999999999</c:v>
                </c:pt>
                <c:pt idx="391">
                  <c:v>3.85</c:v>
                </c:pt>
                <c:pt idx="392">
                  <c:v>3.8439999999999999</c:v>
                </c:pt>
                <c:pt idx="393">
                  <c:v>3.8370000000000002</c:v>
                </c:pt>
                <c:pt idx="394">
                  <c:v>3.831</c:v>
                </c:pt>
                <c:pt idx="395">
                  <c:v>3.8250000000000002</c:v>
                </c:pt>
                <c:pt idx="396">
                  <c:v>3.8180000000000001</c:v>
                </c:pt>
                <c:pt idx="397">
                  <c:v>3.8119999999999998</c:v>
                </c:pt>
                <c:pt idx="398">
                  <c:v>3.806</c:v>
                </c:pt>
                <c:pt idx="399">
                  <c:v>3.7989999999999999</c:v>
                </c:pt>
                <c:pt idx="400">
                  <c:v>3.7930000000000001</c:v>
                </c:pt>
                <c:pt idx="401">
                  <c:v>3.7869999999999999</c:v>
                </c:pt>
                <c:pt idx="402">
                  <c:v>3.7810000000000001</c:v>
                </c:pt>
                <c:pt idx="403">
                  <c:v>3.774</c:v>
                </c:pt>
                <c:pt idx="404">
                  <c:v>3.7679999999999998</c:v>
                </c:pt>
                <c:pt idx="405">
                  <c:v>3.762</c:v>
                </c:pt>
                <c:pt idx="406">
                  <c:v>3.7549999999999999</c:v>
                </c:pt>
                <c:pt idx="407">
                  <c:v>3.7490000000000001</c:v>
                </c:pt>
                <c:pt idx="408">
                  <c:v>3.7429999999999999</c:v>
                </c:pt>
                <c:pt idx="409">
                  <c:v>3.7370000000000001</c:v>
                </c:pt>
                <c:pt idx="410">
                  <c:v>3.73</c:v>
                </c:pt>
                <c:pt idx="411">
                  <c:v>3.7240000000000002</c:v>
                </c:pt>
                <c:pt idx="412">
                  <c:v>3.718</c:v>
                </c:pt>
                <c:pt idx="413">
                  <c:v>3.7109999999999999</c:v>
                </c:pt>
                <c:pt idx="414">
                  <c:v>3.7050000000000001</c:v>
                </c:pt>
                <c:pt idx="415">
                  <c:v>3.6989999999999998</c:v>
                </c:pt>
                <c:pt idx="416">
                  <c:v>3.6930000000000001</c:v>
                </c:pt>
                <c:pt idx="417">
                  <c:v>3.6859999999999999</c:v>
                </c:pt>
                <c:pt idx="418">
                  <c:v>3.68</c:v>
                </c:pt>
                <c:pt idx="419">
                  <c:v>3.6739999999999999</c:v>
                </c:pt>
                <c:pt idx="420">
                  <c:v>3.6680000000000001</c:v>
                </c:pt>
                <c:pt idx="421">
                  <c:v>3.661</c:v>
                </c:pt>
                <c:pt idx="422">
                  <c:v>3.6549999999999998</c:v>
                </c:pt>
                <c:pt idx="423">
                  <c:v>3.649</c:v>
                </c:pt>
                <c:pt idx="424">
                  <c:v>3.6419999999999999</c:v>
                </c:pt>
                <c:pt idx="425">
                  <c:v>3.6360000000000001</c:v>
                </c:pt>
                <c:pt idx="426">
                  <c:v>3.63</c:v>
                </c:pt>
                <c:pt idx="427">
                  <c:v>3.6240000000000001</c:v>
                </c:pt>
                <c:pt idx="428">
                  <c:v>3.617</c:v>
                </c:pt>
                <c:pt idx="429">
                  <c:v>3.6110000000000002</c:v>
                </c:pt>
                <c:pt idx="430">
                  <c:v>3.605</c:v>
                </c:pt>
                <c:pt idx="431">
                  <c:v>3.5990000000000002</c:v>
                </c:pt>
                <c:pt idx="432">
                  <c:v>3.5920000000000001</c:v>
                </c:pt>
                <c:pt idx="433">
                  <c:v>3.5859999999999999</c:v>
                </c:pt>
                <c:pt idx="434">
                  <c:v>3.58</c:v>
                </c:pt>
                <c:pt idx="435">
                  <c:v>3.5739999999999998</c:v>
                </c:pt>
                <c:pt idx="436">
                  <c:v>3.5670000000000002</c:v>
                </c:pt>
                <c:pt idx="437">
                  <c:v>3.5609999999999999</c:v>
                </c:pt>
                <c:pt idx="438">
                  <c:v>3.5550000000000002</c:v>
                </c:pt>
                <c:pt idx="439">
                  <c:v>3.5489999999999999</c:v>
                </c:pt>
                <c:pt idx="440">
                  <c:v>3.5430000000000001</c:v>
                </c:pt>
                <c:pt idx="441">
                  <c:v>3.536</c:v>
                </c:pt>
                <c:pt idx="442">
                  <c:v>3.53</c:v>
                </c:pt>
                <c:pt idx="443">
                  <c:v>3.524</c:v>
                </c:pt>
                <c:pt idx="444">
                  <c:v>3.5179999999999998</c:v>
                </c:pt>
                <c:pt idx="445">
                  <c:v>3.5110000000000001</c:v>
                </c:pt>
                <c:pt idx="446">
                  <c:v>3.5049999999999999</c:v>
                </c:pt>
                <c:pt idx="447">
                  <c:v>3.4990000000000001</c:v>
                </c:pt>
                <c:pt idx="448">
                  <c:v>3.4929999999999999</c:v>
                </c:pt>
                <c:pt idx="449">
                  <c:v>3.4860000000000002</c:v>
                </c:pt>
                <c:pt idx="450">
                  <c:v>3.48</c:v>
                </c:pt>
                <c:pt idx="451">
                  <c:v>3.4740000000000002</c:v>
                </c:pt>
                <c:pt idx="452">
                  <c:v>3.468</c:v>
                </c:pt>
                <c:pt idx="453">
                  <c:v>3.4620000000000002</c:v>
                </c:pt>
                <c:pt idx="454">
                  <c:v>3.4550000000000001</c:v>
                </c:pt>
                <c:pt idx="455">
                  <c:v>3.4489999999999998</c:v>
                </c:pt>
                <c:pt idx="456">
                  <c:v>3.4430000000000001</c:v>
                </c:pt>
                <c:pt idx="457">
                  <c:v>3.4369999999999998</c:v>
                </c:pt>
                <c:pt idx="458">
                  <c:v>3.431</c:v>
                </c:pt>
                <c:pt idx="459">
                  <c:v>3.4239999999999999</c:v>
                </c:pt>
                <c:pt idx="460">
                  <c:v>3.4180000000000001</c:v>
                </c:pt>
                <c:pt idx="461">
                  <c:v>3.4119999999999999</c:v>
                </c:pt>
                <c:pt idx="462">
                  <c:v>3.4060000000000001</c:v>
                </c:pt>
                <c:pt idx="463">
                  <c:v>3.399</c:v>
                </c:pt>
                <c:pt idx="464">
                  <c:v>3.3929999999999998</c:v>
                </c:pt>
                <c:pt idx="465">
                  <c:v>3.387</c:v>
                </c:pt>
                <c:pt idx="466">
                  <c:v>3.3809999999999998</c:v>
                </c:pt>
                <c:pt idx="467">
                  <c:v>3.375</c:v>
                </c:pt>
                <c:pt idx="468">
                  <c:v>3.3690000000000002</c:v>
                </c:pt>
                <c:pt idx="469">
                  <c:v>3.3620000000000001</c:v>
                </c:pt>
                <c:pt idx="470">
                  <c:v>3.3559999999999999</c:v>
                </c:pt>
                <c:pt idx="471">
                  <c:v>3.35</c:v>
                </c:pt>
                <c:pt idx="472">
                  <c:v>3.3439999999999999</c:v>
                </c:pt>
                <c:pt idx="473">
                  <c:v>3.3380000000000001</c:v>
                </c:pt>
                <c:pt idx="474">
                  <c:v>3.331</c:v>
                </c:pt>
                <c:pt idx="475">
                  <c:v>3.3250000000000002</c:v>
                </c:pt>
                <c:pt idx="476">
                  <c:v>3.319</c:v>
                </c:pt>
                <c:pt idx="477">
                  <c:v>3.3130000000000002</c:v>
                </c:pt>
                <c:pt idx="478">
                  <c:v>3.3069999999999999</c:v>
                </c:pt>
                <c:pt idx="479">
                  <c:v>3.3</c:v>
                </c:pt>
                <c:pt idx="480">
                  <c:v>3.294</c:v>
                </c:pt>
                <c:pt idx="481">
                  <c:v>3.2879999999999998</c:v>
                </c:pt>
                <c:pt idx="482">
                  <c:v>3.282</c:v>
                </c:pt>
                <c:pt idx="483">
                  <c:v>3.2759999999999998</c:v>
                </c:pt>
                <c:pt idx="484">
                  <c:v>3.27</c:v>
                </c:pt>
                <c:pt idx="485">
                  <c:v>3.2629999999999999</c:v>
                </c:pt>
                <c:pt idx="486">
                  <c:v>3.2570000000000001</c:v>
                </c:pt>
                <c:pt idx="487">
                  <c:v>3.2509999999999999</c:v>
                </c:pt>
                <c:pt idx="488">
                  <c:v>3.2450000000000001</c:v>
                </c:pt>
                <c:pt idx="489">
                  <c:v>3.2389999999999999</c:v>
                </c:pt>
                <c:pt idx="490">
                  <c:v>3.2330000000000001</c:v>
                </c:pt>
                <c:pt idx="491">
                  <c:v>3.226</c:v>
                </c:pt>
                <c:pt idx="492">
                  <c:v>3.22</c:v>
                </c:pt>
                <c:pt idx="493">
                  <c:v>3.214</c:v>
                </c:pt>
                <c:pt idx="494">
                  <c:v>3.2080000000000002</c:v>
                </c:pt>
                <c:pt idx="495">
                  <c:v>3.202</c:v>
                </c:pt>
                <c:pt idx="496">
                  <c:v>3.1960000000000002</c:v>
                </c:pt>
                <c:pt idx="497">
                  <c:v>3.1890000000000001</c:v>
                </c:pt>
                <c:pt idx="498" formatCode="General">
                  <c:v>3.1829999999999998</c:v>
                </c:pt>
                <c:pt idx="499" formatCode="General">
                  <c:v>3.177</c:v>
                </c:pt>
                <c:pt idx="500" formatCode="General">
                  <c:v>3.1709999999999998</c:v>
                </c:pt>
                <c:pt idx="501" formatCode="General">
                  <c:v>3.165</c:v>
                </c:pt>
                <c:pt idx="502" formatCode="General">
                  <c:v>3.1589999999999998</c:v>
                </c:pt>
                <c:pt idx="503" formatCode="General">
                  <c:v>3.153</c:v>
                </c:pt>
                <c:pt idx="504" formatCode="General">
                  <c:v>3.1459999999999999</c:v>
                </c:pt>
                <c:pt idx="505" formatCode="General">
                  <c:v>3.14</c:v>
                </c:pt>
                <c:pt idx="506" formatCode="General">
                  <c:v>3.1339999999999999</c:v>
                </c:pt>
                <c:pt idx="507" formatCode="General">
                  <c:v>3.1280000000000001</c:v>
                </c:pt>
                <c:pt idx="508" formatCode="General">
                  <c:v>3.1219999999999999</c:v>
                </c:pt>
                <c:pt idx="509" formatCode="General">
                  <c:v>3.1160000000000001</c:v>
                </c:pt>
                <c:pt idx="510" formatCode="General">
                  <c:v>3.11</c:v>
                </c:pt>
                <c:pt idx="511" formatCode="General">
                  <c:v>3.1030000000000002</c:v>
                </c:pt>
                <c:pt idx="512" formatCode="General">
                  <c:v>3.097</c:v>
                </c:pt>
                <c:pt idx="513" formatCode="General">
                  <c:v>3.0910000000000002</c:v>
                </c:pt>
                <c:pt idx="514" formatCode="General">
                  <c:v>3.085</c:v>
                </c:pt>
                <c:pt idx="515" formatCode="General">
                  <c:v>3.0790000000000002</c:v>
                </c:pt>
                <c:pt idx="516" formatCode="General">
                  <c:v>3.073</c:v>
                </c:pt>
                <c:pt idx="517" formatCode="General">
                  <c:v>3.0670000000000002</c:v>
                </c:pt>
                <c:pt idx="518" formatCode="General">
                  <c:v>3.06</c:v>
                </c:pt>
                <c:pt idx="519" formatCode="General">
                  <c:v>3.0539999999999998</c:v>
                </c:pt>
                <c:pt idx="520" formatCode="General">
                  <c:v>3.048</c:v>
                </c:pt>
                <c:pt idx="521" formatCode="General">
                  <c:v>3.0419999999999998</c:v>
                </c:pt>
                <c:pt idx="522" formatCode="General">
                  <c:v>3.036</c:v>
                </c:pt>
                <c:pt idx="523" formatCode="General">
                  <c:v>3.03</c:v>
                </c:pt>
                <c:pt idx="524" formatCode="General">
                  <c:v>3.024</c:v>
                </c:pt>
                <c:pt idx="525" formatCode="General">
                  <c:v>3.0179999999999998</c:v>
                </c:pt>
                <c:pt idx="526" formatCode="General">
                  <c:v>3.012</c:v>
                </c:pt>
                <c:pt idx="527" formatCode="General">
                  <c:v>3.0049999999999999</c:v>
                </c:pt>
                <c:pt idx="528" formatCode="General">
                  <c:v>2.9990000000000001</c:v>
                </c:pt>
                <c:pt idx="529" formatCode="General">
                  <c:v>2.9929999999999999</c:v>
                </c:pt>
                <c:pt idx="530" formatCode="General">
                  <c:v>2.9870000000000001</c:v>
                </c:pt>
                <c:pt idx="531" formatCode="General">
                  <c:v>2.9809999999999999</c:v>
                </c:pt>
                <c:pt idx="532" formatCode="General">
                  <c:v>2.9750000000000001</c:v>
                </c:pt>
                <c:pt idx="533" formatCode="General">
                  <c:v>2.9689999999999999</c:v>
                </c:pt>
                <c:pt idx="534" formatCode="General">
                  <c:v>2.9630000000000001</c:v>
                </c:pt>
                <c:pt idx="535" formatCode="General">
                  <c:v>2.956</c:v>
                </c:pt>
                <c:pt idx="536" formatCode="General">
                  <c:v>2.95</c:v>
                </c:pt>
                <c:pt idx="537" formatCode="General">
                  <c:v>2.944</c:v>
                </c:pt>
                <c:pt idx="538" formatCode="General">
                  <c:v>2.9380000000000002</c:v>
                </c:pt>
                <c:pt idx="539" formatCode="General">
                  <c:v>2.9319999999999999</c:v>
                </c:pt>
                <c:pt idx="540" formatCode="General">
                  <c:v>2.9260000000000002</c:v>
                </c:pt>
                <c:pt idx="541" formatCode="General">
                  <c:v>2.92</c:v>
                </c:pt>
                <c:pt idx="542" formatCode="General">
                  <c:v>2.9140000000000001</c:v>
                </c:pt>
                <c:pt idx="543" formatCode="General">
                  <c:v>2.9079999999999999</c:v>
                </c:pt>
                <c:pt idx="544" formatCode="General">
                  <c:v>2.9020000000000001</c:v>
                </c:pt>
                <c:pt idx="545" formatCode="General">
                  <c:v>2.895</c:v>
                </c:pt>
                <c:pt idx="546" formatCode="General">
                  <c:v>2.8889999999999998</c:v>
                </c:pt>
                <c:pt idx="547" formatCode="General">
                  <c:v>2.883</c:v>
                </c:pt>
                <c:pt idx="548" formatCode="General">
                  <c:v>2.8769999999999998</c:v>
                </c:pt>
                <c:pt idx="549" formatCode="General">
                  <c:v>2.871</c:v>
                </c:pt>
                <c:pt idx="550" formatCode="General">
                  <c:v>2.8650000000000002</c:v>
                </c:pt>
                <c:pt idx="551" formatCode="General">
                  <c:v>2.859</c:v>
                </c:pt>
                <c:pt idx="552" formatCode="General">
                  <c:v>2.8530000000000002</c:v>
                </c:pt>
                <c:pt idx="553" formatCode="General">
                  <c:v>2.847</c:v>
                </c:pt>
                <c:pt idx="554" formatCode="General">
                  <c:v>2.8410000000000002</c:v>
                </c:pt>
                <c:pt idx="555" formatCode="General">
                  <c:v>2.835</c:v>
                </c:pt>
                <c:pt idx="556" formatCode="General">
                  <c:v>2.8290000000000002</c:v>
                </c:pt>
                <c:pt idx="557" formatCode="General">
                  <c:v>2.8220000000000001</c:v>
                </c:pt>
                <c:pt idx="558" formatCode="General">
                  <c:v>2.8159999999999998</c:v>
                </c:pt>
                <c:pt idx="559" formatCode="General">
                  <c:v>2.81</c:v>
                </c:pt>
                <c:pt idx="560" formatCode="General">
                  <c:v>2.8039999999999998</c:v>
                </c:pt>
                <c:pt idx="561" formatCode="General">
                  <c:v>2.798</c:v>
                </c:pt>
                <c:pt idx="562" formatCode="General">
                  <c:v>2.7919999999999998</c:v>
                </c:pt>
                <c:pt idx="563" formatCode="General">
                  <c:v>2.786</c:v>
                </c:pt>
                <c:pt idx="564" formatCode="General">
                  <c:v>2.78</c:v>
                </c:pt>
                <c:pt idx="565" formatCode="General">
                  <c:v>2.774</c:v>
                </c:pt>
                <c:pt idx="566" formatCode="General">
                  <c:v>2.7679999999999998</c:v>
                </c:pt>
                <c:pt idx="567" formatCode="General">
                  <c:v>2.762</c:v>
                </c:pt>
                <c:pt idx="568" formatCode="General">
                  <c:v>2.7559999999999998</c:v>
                </c:pt>
                <c:pt idx="569" formatCode="General">
                  <c:v>2.75</c:v>
                </c:pt>
                <c:pt idx="570" formatCode="General">
                  <c:v>2.7429999999999999</c:v>
                </c:pt>
                <c:pt idx="571" formatCode="General">
                  <c:v>2.7370000000000001</c:v>
                </c:pt>
                <c:pt idx="572" formatCode="General">
                  <c:v>2.7309999999999999</c:v>
                </c:pt>
                <c:pt idx="573" formatCode="General">
                  <c:v>2.7250000000000001</c:v>
                </c:pt>
                <c:pt idx="574" formatCode="General">
                  <c:v>2.7189999999999999</c:v>
                </c:pt>
                <c:pt idx="575" formatCode="General">
                  <c:v>2.7130000000000001</c:v>
                </c:pt>
                <c:pt idx="576" formatCode="General">
                  <c:v>2.7069999999999999</c:v>
                </c:pt>
                <c:pt idx="577" formatCode="General">
                  <c:v>2.7010000000000001</c:v>
                </c:pt>
                <c:pt idx="578" formatCode="General">
                  <c:v>2.6949999999999998</c:v>
                </c:pt>
                <c:pt idx="579" formatCode="General">
                  <c:v>2.6890000000000001</c:v>
                </c:pt>
                <c:pt idx="580" formatCode="General">
                  <c:v>2.6829999999999998</c:v>
                </c:pt>
                <c:pt idx="581" formatCode="General">
                  <c:v>2.677</c:v>
                </c:pt>
                <c:pt idx="582" formatCode="General">
                  <c:v>2.6709999999999998</c:v>
                </c:pt>
                <c:pt idx="583" formatCode="General">
                  <c:v>2.665</c:v>
                </c:pt>
                <c:pt idx="584" formatCode="General">
                  <c:v>2.6589999999999998</c:v>
                </c:pt>
                <c:pt idx="585" formatCode="General">
                  <c:v>2.653</c:v>
                </c:pt>
                <c:pt idx="586" formatCode="General">
                  <c:v>2.6469999999999998</c:v>
                </c:pt>
                <c:pt idx="587" formatCode="General">
                  <c:v>2.64</c:v>
                </c:pt>
                <c:pt idx="588" formatCode="General">
                  <c:v>2.6339999999999999</c:v>
                </c:pt>
                <c:pt idx="589" formatCode="General">
                  <c:v>2.6280000000000001</c:v>
                </c:pt>
                <c:pt idx="590" formatCode="General">
                  <c:v>2.6219999999999999</c:v>
                </c:pt>
                <c:pt idx="591" formatCode="General">
                  <c:v>2.6160000000000001</c:v>
                </c:pt>
                <c:pt idx="592" formatCode="General">
                  <c:v>2.61</c:v>
                </c:pt>
                <c:pt idx="593" formatCode="General">
                  <c:v>2.6040000000000001</c:v>
                </c:pt>
                <c:pt idx="594" formatCode="General">
                  <c:v>2.5979999999999999</c:v>
                </c:pt>
                <c:pt idx="595" formatCode="General">
                  <c:v>2.5920000000000001</c:v>
                </c:pt>
                <c:pt idx="596" formatCode="General">
                  <c:v>2.5859999999999999</c:v>
                </c:pt>
                <c:pt idx="597" formatCode="General">
                  <c:v>2.58</c:v>
                </c:pt>
                <c:pt idx="598" formatCode="General">
                  <c:v>2.5739999999999998</c:v>
                </c:pt>
                <c:pt idx="599" formatCode="General">
                  <c:v>2.5680000000000001</c:v>
                </c:pt>
                <c:pt idx="600" formatCode="General">
                  <c:v>2.5619999999999998</c:v>
                </c:pt>
                <c:pt idx="601" formatCode="General">
                  <c:v>2.556</c:v>
                </c:pt>
                <c:pt idx="602" formatCode="General">
                  <c:v>2.5499999999999998</c:v>
                </c:pt>
                <c:pt idx="603" formatCode="General">
                  <c:v>2.544</c:v>
                </c:pt>
                <c:pt idx="604" formatCode="General">
                  <c:v>2.5379999999999998</c:v>
                </c:pt>
                <c:pt idx="605" formatCode="General">
                  <c:v>2.532</c:v>
                </c:pt>
                <c:pt idx="606" formatCode="General">
                  <c:v>2.5259999999999998</c:v>
                </c:pt>
                <c:pt idx="607" formatCode="General">
                  <c:v>2.52</c:v>
                </c:pt>
                <c:pt idx="608" formatCode="General">
                  <c:v>2.5139999999999998</c:v>
                </c:pt>
                <c:pt idx="609" formatCode="General">
                  <c:v>2.508</c:v>
                </c:pt>
                <c:pt idx="610" formatCode="General">
                  <c:v>2.5019999999999998</c:v>
                </c:pt>
                <c:pt idx="611" formatCode="General">
                  <c:v>2.496</c:v>
                </c:pt>
                <c:pt idx="612" formatCode="General">
                  <c:v>2.4900000000000002</c:v>
                </c:pt>
                <c:pt idx="613" formatCode="General">
                  <c:v>2.484</c:v>
                </c:pt>
              </c:numCache>
            </c:numRef>
          </c:xVal>
          <c:yVal>
            <c:numRef>
              <c:f>'HC11'!$D$3:$D$616</c:f>
              <c:numCache>
                <c:formatCode>0.00</c:formatCode>
                <c:ptCount val="614"/>
                <c:pt idx="0">
                  <c:v>0</c:v>
                </c:pt>
                <c:pt idx="1">
                  <c:v>0</c:v>
                </c:pt>
                <c:pt idx="2">
                  <c:v>0</c:v>
                </c:pt>
                <c:pt idx="3">
                  <c:v>0</c:v>
                </c:pt>
                <c:pt idx="4">
                  <c:v>0</c:v>
                </c:pt>
                <c:pt idx="5">
                  <c:v>0</c:v>
                </c:pt>
                <c:pt idx="6">
                  <c:v>1E-4</c:v>
                </c:pt>
                <c:pt idx="7">
                  <c:v>1E-4</c:v>
                </c:pt>
                <c:pt idx="8">
                  <c:v>2.0000000000000001E-4</c:v>
                </c:pt>
                <c:pt idx="9">
                  <c:v>2.9999999999999997E-4</c:v>
                </c:pt>
                <c:pt idx="10">
                  <c:v>4.0000000000000002E-4</c:v>
                </c:pt>
                <c:pt idx="11">
                  <c:v>4.0000000000000002E-4</c:v>
                </c:pt>
                <c:pt idx="12">
                  <c:v>5.0000000000000001E-4</c:v>
                </c:pt>
                <c:pt idx="13">
                  <c:v>5.9999999999999995E-4</c:v>
                </c:pt>
                <c:pt idx="14">
                  <c:v>6.9999999999999999E-4</c:v>
                </c:pt>
                <c:pt idx="15">
                  <c:v>8.0000000000000004E-4</c:v>
                </c:pt>
                <c:pt idx="16">
                  <c:v>8.9999999999999998E-4</c:v>
                </c:pt>
                <c:pt idx="17">
                  <c:v>1.1000000000000001E-3</c:v>
                </c:pt>
                <c:pt idx="18">
                  <c:v>1.1999999999999999E-3</c:v>
                </c:pt>
                <c:pt idx="19">
                  <c:v>1.4E-3</c:v>
                </c:pt>
                <c:pt idx="20">
                  <c:v>1.5E-3</c:v>
                </c:pt>
                <c:pt idx="21">
                  <c:v>1.6999999999999999E-3</c:v>
                </c:pt>
                <c:pt idx="22">
                  <c:v>1.8E-3</c:v>
                </c:pt>
                <c:pt idx="23">
                  <c:v>2.0999999999999999E-3</c:v>
                </c:pt>
                <c:pt idx="24">
                  <c:v>2.2000000000000001E-3</c:v>
                </c:pt>
                <c:pt idx="25">
                  <c:v>2.3999999999999998E-3</c:v>
                </c:pt>
                <c:pt idx="26">
                  <c:v>2.5999999999999999E-3</c:v>
                </c:pt>
                <c:pt idx="27">
                  <c:v>2.8E-3</c:v>
                </c:pt>
                <c:pt idx="28">
                  <c:v>3.0000000000000001E-3</c:v>
                </c:pt>
                <c:pt idx="29">
                  <c:v>3.2000000000000002E-3</c:v>
                </c:pt>
                <c:pt idx="30">
                  <c:v>3.5000000000000001E-3</c:v>
                </c:pt>
                <c:pt idx="31">
                  <c:v>3.8E-3</c:v>
                </c:pt>
                <c:pt idx="32">
                  <c:v>4.1999999999999997E-3</c:v>
                </c:pt>
                <c:pt idx="33">
                  <c:v>4.4999999999999997E-3</c:v>
                </c:pt>
                <c:pt idx="34">
                  <c:v>4.7999999999999996E-3</c:v>
                </c:pt>
                <c:pt idx="35">
                  <c:v>5.0000000000000001E-3</c:v>
                </c:pt>
                <c:pt idx="36">
                  <c:v>5.4000000000000003E-3</c:v>
                </c:pt>
                <c:pt idx="37">
                  <c:v>5.7999999999999996E-3</c:v>
                </c:pt>
                <c:pt idx="38">
                  <c:v>6.1000000000000004E-3</c:v>
                </c:pt>
                <c:pt idx="39">
                  <c:v>6.4999999999999997E-3</c:v>
                </c:pt>
                <c:pt idx="40">
                  <c:v>6.8999999999999999E-3</c:v>
                </c:pt>
                <c:pt idx="41">
                  <c:v>7.3000000000000001E-3</c:v>
                </c:pt>
                <c:pt idx="42">
                  <c:v>7.7000000000000002E-3</c:v>
                </c:pt>
                <c:pt idx="43">
                  <c:v>8.2000000000000007E-3</c:v>
                </c:pt>
                <c:pt idx="44">
                  <c:v>8.6E-3</c:v>
                </c:pt>
                <c:pt idx="45">
                  <c:v>9.1000000000000004E-3</c:v>
                </c:pt>
                <c:pt idx="46">
                  <c:v>9.7000000000000003E-3</c:v>
                </c:pt>
                <c:pt idx="47">
                  <c:v>1.0200000000000001E-2</c:v>
                </c:pt>
                <c:pt idx="48">
                  <c:v>1.0800000000000001E-2</c:v>
                </c:pt>
                <c:pt idx="49">
                  <c:v>1.14E-2</c:v>
                </c:pt>
                <c:pt idx="50">
                  <c:v>1.21E-2</c:v>
                </c:pt>
                <c:pt idx="51">
                  <c:v>1.29E-2</c:v>
                </c:pt>
                <c:pt idx="52">
                  <c:v>1.3599999999999999E-2</c:v>
                </c:pt>
                <c:pt idx="53">
                  <c:v>1.43E-2</c:v>
                </c:pt>
                <c:pt idx="54">
                  <c:v>1.4999999999999999E-2</c:v>
                </c:pt>
                <c:pt idx="55">
                  <c:v>1.5800000000000002E-2</c:v>
                </c:pt>
                <c:pt idx="56">
                  <c:v>1.66E-2</c:v>
                </c:pt>
                <c:pt idx="57">
                  <c:v>1.7500000000000002E-2</c:v>
                </c:pt>
                <c:pt idx="58">
                  <c:v>1.84E-2</c:v>
                </c:pt>
                <c:pt idx="59">
                  <c:v>1.9400000000000001E-2</c:v>
                </c:pt>
                <c:pt idx="60">
                  <c:v>2.0400000000000001E-2</c:v>
                </c:pt>
                <c:pt idx="61">
                  <c:v>2.1499999999999998E-2</c:v>
                </c:pt>
                <c:pt idx="62">
                  <c:v>2.2599999999999999E-2</c:v>
                </c:pt>
                <c:pt idx="63">
                  <c:v>2.3599999999999999E-2</c:v>
                </c:pt>
                <c:pt idx="64">
                  <c:v>2.4899999999999999E-2</c:v>
                </c:pt>
                <c:pt idx="65">
                  <c:v>2.6200000000000001E-2</c:v>
                </c:pt>
                <c:pt idx="66">
                  <c:v>2.76E-2</c:v>
                </c:pt>
                <c:pt idx="67">
                  <c:v>2.8899999999999999E-2</c:v>
                </c:pt>
                <c:pt idx="68">
                  <c:v>3.0300000000000001E-2</c:v>
                </c:pt>
                <c:pt idx="69">
                  <c:v>3.1699999999999999E-2</c:v>
                </c:pt>
                <c:pt idx="70">
                  <c:v>3.3099999999999997E-2</c:v>
                </c:pt>
                <c:pt idx="71">
                  <c:v>3.4599999999999999E-2</c:v>
                </c:pt>
                <c:pt idx="72">
                  <c:v>3.61E-2</c:v>
                </c:pt>
                <c:pt idx="73">
                  <c:v>3.7699999999999997E-2</c:v>
                </c:pt>
                <c:pt idx="74">
                  <c:v>3.95E-2</c:v>
                </c:pt>
                <c:pt idx="75">
                  <c:v>4.1200000000000001E-2</c:v>
                </c:pt>
                <c:pt idx="76">
                  <c:v>4.3099999999999999E-2</c:v>
                </c:pt>
                <c:pt idx="77">
                  <c:v>4.4900000000000002E-2</c:v>
                </c:pt>
                <c:pt idx="78">
                  <c:v>4.6800000000000001E-2</c:v>
                </c:pt>
                <c:pt idx="79">
                  <c:v>4.8800000000000003E-2</c:v>
                </c:pt>
                <c:pt idx="80">
                  <c:v>5.0900000000000001E-2</c:v>
                </c:pt>
                <c:pt idx="81">
                  <c:v>5.3100000000000001E-2</c:v>
                </c:pt>
                <c:pt idx="82">
                  <c:v>5.5199999999999999E-2</c:v>
                </c:pt>
                <c:pt idx="83">
                  <c:v>5.7500000000000002E-2</c:v>
                </c:pt>
                <c:pt idx="84">
                  <c:v>5.9700000000000003E-2</c:v>
                </c:pt>
                <c:pt idx="85">
                  <c:v>6.2100000000000002E-2</c:v>
                </c:pt>
                <c:pt idx="86">
                  <c:v>6.4399999999999999E-2</c:v>
                </c:pt>
                <c:pt idx="87">
                  <c:v>6.6799999999999998E-2</c:v>
                </c:pt>
                <c:pt idx="88">
                  <c:v>6.9199999999999998E-2</c:v>
                </c:pt>
                <c:pt idx="89">
                  <c:v>7.1800000000000003E-2</c:v>
                </c:pt>
                <c:pt idx="90">
                  <c:v>7.4499999999999997E-2</c:v>
                </c:pt>
                <c:pt idx="91">
                  <c:v>7.7100000000000002E-2</c:v>
                </c:pt>
                <c:pt idx="92">
                  <c:v>7.9799999999999996E-2</c:v>
                </c:pt>
                <c:pt idx="93">
                  <c:v>8.2600000000000007E-2</c:v>
                </c:pt>
                <c:pt idx="94">
                  <c:v>8.5500000000000007E-2</c:v>
                </c:pt>
                <c:pt idx="95">
                  <c:v>8.8400000000000006E-2</c:v>
                </c:pt>
                <c:pt idx="96">
                  <c:v>9.1399999999999995E-2</c:v>
                </c:pt>
                <c:pt idx="97">
                  <c:v>9.4500000000000001E-2</c:v>
                </c:pt>
                <c:pt idx="98">
                  <c:v>9.7600000000000006E-2</c:v>
                </c:pt>
                <c:pt idx="99">
                  <c:v>0.1009</c:v>
                </c:pt>
                <c:pt idx="100">
                  <c:v>0.1042</c:v>
                </c:pt>
                <c:pt idx="101">
                  <c:v>0.1076</c:v>
                </c:pt>
                <c:pt idx="102">
                  <c:v>0.1111</c:v>
                </c:pt>
                <c:pt idx="103">
                  <c:v>0.11459999999999999</c:v>
                </c:pt>
                <c:pt idx="104">
                  <c:v>0.1181</c:v>
                </c:pt>
                <c:pt idx="105">
                  <c:v>0.1217</c:v>
                </c:pt>
                <c:pt idx="106">
                  <c:v>0.12540000000000001</c:v>
                </c:pt>
                <c:pt idx="107">
                  <c:v>0.12920000000000001</c:v>
                </c:pt>
                <c:pt idx="108">
                  <c:v>0.1331</c:v>
                </c:pt>
                <c:pt idx="109">
                  <c:v>0.13700000000000001</c:v>
                </c:pt>
                <c:pt idx="110">
                  <c:v>0.1409</c:v>
                </c:pt>
                <c:pt idx="111">
                  <c:v>0.1449</c:v>
                </c:pt>
                <c:pt idx="112">
                  <c:v>0.14899999999999999</c:v>
                </c:pt>
                <c:pt idx="113">
                  <c:v>0.15310000000000001</c:v>
                </c:pt>
                <c:pt idx="114">
                  <c:v>0.15740000000000001</c:v>
                </c:pt>
                <c:pt idx="115">
                  <c:v>0.16159999999999999</c:v>
                </c:pt>
                <c:pt idx="116">
                  <c:v>0.16589999999999999</c:v>
                </c:pt>
                <c:pt idx="117">
                  <c:v>0.17030000000000001</c:v>
                </c:pt>
                <c:pt idx="118">
                  <c:v>0.17469999999999999</c:v>
                </c:pt>
                <c:pt idx="119">
                  <c:v>0.1792</c:v>
                </c:pt>
                <c:pt idx="120">
                  <c:v>0.18379999999999999</c:v>
                </c:pt>
                <c:pt idx="121">
                  <c:v>0.18840000000000001</c:v>
                </c:pt>
                <c:pt idx="122">
                  <c:v>0.193</c:v>
                </c:pt>
                <c:pt idx="123">
                  <c:v>0.19769999999999999</c:v>
                </c:pt>
                <c:pt idx="124">
                  <c:v>0.20250000000000001</c:v>
                </c:pt>
                <c:pt idx="125">
                  <c:v>0.20730000000000001</c:v>
                </c:pt>
                <c:pt idx="126">
                  <c:v>0.2122</c:v>
                </c:pt>
                <c:pt idx="127">
                  <c:v>0.21709999999999999</c:v>
                </c:pt>
                <c:pt idx="128">
                  <c:v>0.22209999999999999</c:v>
                </c:pt>
                <c:pt idx="129">
                  <c:v>0.22720000000000001</c:v>
                </c:pt>
                <c:pt idx="130">
                  <c:v>0.23219999999999999</c:v>
                </c:pt>
                <c:pt idx="131">
                  <c:v>0.23730000000000001</c:v>
                </c:pt>
                <c:pt idx="132">
                  <c:v>0.24249999999999999</c:v>
                </c:pt>
                <c:pt idx="133">
                  <c:v>0.2477</c:v>
                </c:pt>
                <c:pt idx="134">
                  <c:v>0.25290000000000001</c:v>
                </c:pt>
                <c:pt idx="135">
                  <c:v>0.25819999999999999</c:v>
                </c:pt>
                <c:pt idx="136">
                  <c:v>0.26350000000000001</c:v>
                </c:pt>
                <c:pt idx="137">
                  <c:v>0.26879999999999998</c:v>
                </c:pt>
                <c:pt idx="138">
                  <c:v>0.2742</c:v>
                </c:pt>
                <c:pt idx="139">
                  <c:v>0.27960000000000002</c:v>
                </c:pt>
                <c:pt idx="140">
                  <c:v>0.28499999999999998</c:v>
                </c:pt>
                <c:pt idx="141">
                  <c:v>0.29039999999999999</c:v>
                </c:pt>
                <c:pt idx="142">
                  <c:v>0.2959</c:v>
                </c:pt>
                <c:pt idx="143">
                  <c:v>0.3014</c:v>
                </c:pt>
                <c:pt idx="144">
                  <c:v>0.30690000000000001</c:v>
                </c:pt>
                <c:pt idx="145">
                  <c:v>0.3125</c:v>
                </c:pt>
                <c:pt idx="146">
                  <c:v>0.31809999999999999</c:v>
                </c:pt>
                <c:pt idx="147">
                  <c:v>0.32369999999999999</c:v>
                </c:pt>
                <c:pt idx="148">
                  <c:v>0.32940000000000003</c:v>
                </c:pt>
                <c:pt idx="149">
                  <c:v>0.33500000000000002</c:v>
                </c:pt>
                <c:pt idx="150">
                  <c:v>0.3407</c:v>
                </c:pt>
                <c:pt idx="151">
                  <c:v>0.3463</c:v>
                </c:pt>
                <c:pt idx="152">
                  <c:v>0.35199999999999998</c:v>
                </c:pt>
                <c:pt idx="153">
                  <c:v>0.35759999999999997</c:v>
                </c:pt>
                <c:pt idx="154">
                  <c:v>0.36320000000000002</c:v>
                </c:pt>
                <c:pt idx="155">
                  <c:v>0.36890000000000001</c:v>
                </c:pt>
                <c:pt idx="156">
                  <c:v>0.37459999999999999</c:v>
                </c:pt>
                <c:pt idx="157">
                  <c:v>0.38019999999999998</c:v>
                </c:pt>
                <c:pt idx="158">
                  <c:v>0.38590000000000002</c:v>
                </c:pt>
                <c:pt idx="159">
                  <c:v>0.3916</c:v>
                </c:pt>
                <c:pt idx="160">
                  <c:v>0.3972</c:v>
                </c:pt>
                <c:pt idx="161">
                  <c:v>0.40289999999999998</c:v>
                </c:pt>
                <c:pt idx="162">
                  <c:v>0.40860000000000002</c:v>
                </c:pt>
                <c:pt idx="163">
                  <c:v>0.4143</c:v>
                </c:pt>
                <c:pt idx="164">
                  <c:v>0.42</c:v>
                </c:pt>
                <c:pt idx="165">
                  <c:v>0.42559999999999998</c:v>
                </c:pt>
                <c:pt idx="166">
                  <c:v>0.43120000000000003</c:v>
                </c:pt>
                <c:pt idx="167">
                  <c:v>0.43680000000000002</c:v>
                </c:pt>
                <c:pt idx="168">
                  <c:v>0.44240000000000002</c:v>
                </c:pt>
                <c:pt idx="169">
                  <c:v>0.44790000000000002</c:v>
                </c:pt>
                <c:pt idx="170">
                  <c:v>0.45340000000000003</c:v>
                </c:pt>
                <c:pt idx="171">
                  <c:v>0.45900000000000002</c:v>
                </c:pt>
                <c:pt idx="172">
                  <c:v>0.46450000000000002</c:v>
                </c:pt>
                <c:pt idx="173">
                  <c:v>0.47</c:v>
                </c:pt>
                <c:pt idx="174">
                  <c:v>0.47549999999999998</c:v>
                </c:pt>
                <c:pt idx="175">
                  <c:v>0.48089999999999999</c:v>
                </c:pt>
                <c:pt idx="176">
                  <c:v>0.48630000000000001</c:v>
                </c:pt>
                <c:pt idx="177">
                  <c:v>0.49170000000000003</c:v>
                </c:pt>
                <c:pt idx="178">
                  <c:v>0.49709999999999999</c:v>
                </c:pt>
                <c:pt idx="179">
                  <c:v>0.50249999999999995</c:v>
                </c:pt>
                <c:pt idx="180">
                  <c:v>0.50790000000000002</c:v>
                </c:pt>
                <c:pt idx="181">
                  <c:v>0.51329999999999998</c:v>
                </c:pt>
                <c:pt idx="182">
                  <c:v>0.51849999999999996</c:v>
                </c:pt>
                <c:pt idx="183">
                  <c:v>0.52380000000000004</c:v>
                </c:pt>
                <c:pt idx="184">
                  <c:v>0.52900000000000003</c:v>
                </c:pt>
                <c:pt idx="185">
                  <c:v>0.53420000000000001</c:v>
                </c:pt>
                <c:pt idx="186">
                  <c:v>0.53939999999999999</c:v>
                </c:pt>
                <c:pt idx="187">
                  <c:v>0.54449999999999998</c:v>
                </c:pt>
                <c:pt idx="188">
                  <c:v>0.54969999999999997</c:v>
                </c:pt>
                <c:pt idx="189">
                  <c:v>0.55479999999999996</c:v>
                </c:pt>
                <c:pt idx="190">
                  <c:v>0.55969999999999998</c:v>
                </c:pt>
                <c:pt idx="191">
                  <c:v>0.56469999999999998</c:v>
                </c:pt>
                <c:pt idx="192">
                  <c:v>0.5696</c:v>
                </c:pt>
                <c:pt idx="193">
                  <c:v>0.57440000000000002</c:v>
                </c:pt>
                <c:pt idx="194">
                  <c:v>0.57920000000000005</c:v>
                </c:pt>
                <c:pt idx="195">
                  <c:v>0.58399999999999996</c:v>
                </c:pt>
                <c:pt idx="196">
                  <c:v>0.5887</c:v>
                </c:pt>
                <c:pt idx="197">
                  <c:v>0.59340000000000004</c:v>
                </c:pt>
                <c:pt idx="198">
                  <c:v>0.59789999999999999</c:v>
                </c:pt>
                <c:pt idx="199">
                  <c:v>0.60240000000000005</c:v>
                </c:pt>
                <c:pt idx="200">
                  <c:v>0.60680000000000001</c:v>
                </c:pt>
                <c:pt idx="201">
                  <c:v>0.61109999999999998</c:v>
                </c:pt>
                <c:pt idx="202">
                  <c:v>0.61539999999999995</c:v>
                </c:pt>
                <c:pt idx="203">
                  <c:v>0.61950000000000005</c:v>
                </c:pt>
                <c:pt idx="204">
                  <c:v>0.62370000000000003</c:v>
                </c:pt>
                <c:pt idx="205">
                  <c:v>0.62770000000000004</c:v>
                </c:pt>
                <c:pt idx="206">
                  <c:v>0.63170000000000004</c:v>
                </c:pt>
                <c:pt idx="207">
                  <c:v>0.63549999999999995</c:v>
                </c:pt>
                <c:pt idx="208">
                  <c:v>0.63919999999999999</c:v>
                </c:pt>
                <c:pt idx="209">
                  <c:v>0.64280000000000004</c:v>
                </c:pt>
                <c:pt idx="210">
                  <c:v>0.64629999999999999</c:v>
                </c:pt>
                <c:pt idx="211">
                  <c:v>0.64980000000000004</c:v>
                </c:pt>
                <c:pt idx="212">
                  <c:v>0.6532</c:v>
                </c:pt>
                <c:pt idx="213">
                  <c:v>0.65649999999999997</c:v>
                </c:pt>
                <c:pt idx="214">
                  <c:v>0.65959999999999996</c:v>
                </c:pt>
                <c:pt idx="215">
                  <c:v>0.66249999999999998</c:v>
                </c:pt>
                <c:pt idx="216">
                  <c:v>0.66539999999999999</c:v>
                </c:pt>
                <c:pt idx="217">
                  <c:v>0.66820000000000002</c:v>
                </c:pt>
                <c:pt idx="218">
                  <c:v>0.67079999999999995</c:v>
                </c:pt>
                <c:pt idx="219">
                  <c:v>0.67330000000000001</c:v>
                </c:pt>
                <c:pt idx="220">
                  <c:v>0.67579999999999996</c:v>
                </c:pt>
                <c:pt idx="221">
                  <c:v>0.67810000000000004</c:v>
                </c:pt>
                <c:pt idx="222">
                  <c:v>0.68030000000000002</c:v>
                </c:pt>
                <c:pt idx="223">
                  <c:v>0.68240000000000001</c:v>
                </c:pt>
                <c:pt idx="224">
                  <c:v>0.68440000000000001</c:v>
                </c:pt>
                <c:pt idx="225">
                  <c:v>0.68620000000000003</c:v>
                </c:pt>
                <c:pt idx="226">
                  <c:v>0.68789999999999996</c:v>
                </c:pt>
                <c:pt idx="227">
                  <c:v>0.68940000000000001</c:v>
                </c:pt>
                <c:pt idx="228">
                  <c:v>0.69079999999999997</c:v>
                </c:pt>
                <c:pt idx="229">
                  <c:v>0.69199999999999995</c:v>
                </c:pt>
                <c:pt idx="230">
                  <c:v>0.69310000000000005</c:v>
                </c:pt>
                <c:pt idx="231">
                  <c:v>0.69399999999999995</c:v>
                </c:pt>
                <c:pt idx="232">
                  <c:v>0.69479999999999997</c:v>
                </c:pt>
                <c:pt idx="233">
                  <c:v>0.69550000000000001</c:v>
                </c:pt>
                <c:pt idx="234">
                  <c:v>0.69599999999999995</c:v>
                </c:pt>
                <c:pt idx="235">
                  <c:v>0.69640000000000002</c:v>
                </c:pt>
                <c:pt idx="236">
                  <c:v>0.69669999999999999</c:v>
                </c:pt>
                <c:pt idx="237">
                  <c:v>0.69689999999999996</c:v>
                </c:pt>
                <c:pt idx="238">
                  <c:v>0.69689999999999996</c:v>
                </c:pt>
                <c:pt idx="239">
                  <c:v>0.69679999999999997</c:v>
                </c:pt>
                <c:pt idx="240">
                  <c:v>0.6966</c:v>
                </c:pt>
                <c:pt idx="241">
                  <c:v>0.69620000000000004</c:v>
                </c:pt>
                <c:pt idx="242">
                  <c:v>0.69569999999999999</c:v>
                </c:pt>
                <c:pt idx="243">
                  <c:v>0.69499999999999995</c:v>
                </c:pt>
                <c:pt idx="244">
                  <c:v>0.69420000000000004</c:v>
                </c:pt>
                <c:pt idx="245">
                  <c:v>0.69320000000000004</c:v>
                </c:pt>
                <c:pt idx="246">
                  <c:v>0.69220000000000004</c:v>
                </c:pt>
                <c:pt idx="247">
                  <c:v>0.69099999999999995</c:v>
                </c:pt>
                <c:pt idx="248">
                  <c:v>0.68979999999999997</c:v>
                </c:pt>
                <c:pt idx="249">
                  <c:v>0.68840000000000001</c:v>
                </c:pt>
                <c:pt idx="250">
                  <c:v>0.68689999999999996</c:v>
                </c:pt>
                <c:pt idx="251">
                  <c:v>0.68520000000000003</c:v>
                </c:pt>
                <c:pt idx="252">
                  <c:v>0.6835</c:v>
                </c:pt>
                <c:pt idx="253">
                  <c:v>0.68169999999999997</c:v>
                </c:pt>
                <c:pt idx="254">
                  <c:v>0.68</c:v>
                </c:pt>
                <c:pt idx="255">
                  <c:v>0.67800000000000005</c:v>
                </c:pt>
                <c:pt idx="256">
                  <c:v>0.67600000000000005</c:v>
                </c:pt>
                <c:pt idx="257">
                  <c:v>0.67379999999999995</c:v>
                </c:pt>
                <c:pt idx="258">
                  <c:v>0.67159999999999997</c:v>
                </c:pt>
                <c:pt idx="259">
                  <c:v>0.66930000000000001</c:v>
                </c:pt>
                <c:pt idx="260">
                  <c:v>0.66700000000000004</c:v>
                </c:pt>
                <c:pt idx="261">
                  <c:v>0.66469999999999996</c:v>
                </c:pt>
                <c:pt idx="262">
                  <c:v>0.6623</c:v>
                </c:pt>
                <c:pt idx="263">
                  <c:v>0.65990000000000004</c:v>
                </c:pt>
                <c:pt idx="264">
                  <c:v>0.65739999999999998</c:v>
                </c:pt>
                <c:pt idx="265">
                  <c:v>0.65469999999999995</c:v>
                </c:pt>
                <c:pt idx="266">
                  <c:v>0.65200000000000002</c:v>
                </c:pt>
                <c:pt idx="267">
                  <c:v>0.64929999999999999</c:v>
                </c:pt>
                <c:pt idx="268">
                  <c:v>0.64659999999999995</c:v>
                </c:pt>
                <c:pt idx="269">
                  <c:v>0.64380000000000004</c:v>
                </c:pt>
                <c:pt idx="270">
                  <c:v>0.64090000000000003</c:v>
                </c:pt>
                <c:pt idx="271">
                  <c:v>0.63800000000000001</c:v>
                </c:pt>
                <c:pt idx="272">
                  <c:v>0.6351</c:v>
                </c:pt>
                <c:pt idx="273">
                  <c:v>0.63200000000000001</c:v>
                </c:pt>
                <c:pt idx="274">
                  <c:v>0.62880000000000003</c:v>
                </c:pt>
                <c:pt idx="275">
                  <c:v>0.62560000000000004</c:v>
                </c:pt>
                <c:pt idx="276">
                  <c:v>0.62229999999999996</c:v>
                </c:pt>
                <c:pt idx="277">
                  <c:v>0.61899999999999999</c:v>
                </c:pt>
                <c:pt idx="278">
                  <c:v>0.61570000000000003</c:v>
                </c:pt>
                <c:pt idx="279">
                  <c:v>0.61219999999999997</c:v>
                </c:pt>
                <c:pt idx="280">
                  <c:v>0.60870000000000002</c:v>
                </c:pt>
                <c:pt idx="281">
                  <c:v>0.60519999999999996</c:v>
                </c:pt>
                <c:pt idx="282">
                  <c:v>0.60150000000000003</c:v>
                </c:pt>
                <c:pt idx="283">
                  <c:v>0.5978</c:v>
                </c:pt>
                <c:pt idx="284">
                  <c:v>0.59399999999999997</c:v>
                </c:pt>
                <c:pt idx="285">
                  <c:v>0.59019999999999995</c:v>
                </c:pt>
                <c:pt idx="286">
                  <c:v>0.58640000000000003</c:v>
                </c:pt>
                <c:pt idx="287">
                  <c:v>0.58250000000000002</c:v>
                </c:pt>
                <c:pt idx="288">
                  <c:v>0.57850000000000001</c:v>
                </c:pt>
                <c:pt idx="289">
                  <c:v>0.57450000000000001</c:v>
                </c:pt>
                <c:pt idx="290">
                  <c:v>0.57050000000000001</c:v>
                </c:pt>
                <c:pt idx="291">
                  <c:v>0.5665</c:v>
                </c:pt>
                <c:pt idx="292">
                  <c:v>0.56240000000000001</c:v>
                </c:pt>
                <c:pt idx="293">
                  <c:v>0.55810000000000004</c:v>
                </c:pt>
                <c:pt idx="294">
                  <c:v>0.55389999999999995</c:v>
                </c:pt>
                <c:pt idx="295">
                  <c:v>0.54969999999999997</c:v>
                </c:pt>
                <c:pt idx="296">
                  <c:v>0.54549999999999998</c:v>
                </c:pt>
                <c:pt idx="297">
                  <c:v>0.5413</c:v>
                </c:pt>
                <c:pt idx="298">
                  <c:v>0.53700000000000003</c:v>
                </c:pt>
                <c:pt idx="299">
                  <c:v>0.53280000000000005</c:v>
                </c:pt>
                <c:pt idx="300">
                  <c:v>0.52849999999999997</c:v>
                </c:pt>
                <c:pt idx="301">
                  <c:v>0.5242</c:v>
                </c:pt>
                <c:pt idx="302">
                  <c:v>0.51990000000000003</c:v>
                </c:pt>
                <c:pt idx="303">
                  <c:v>0.51570000000000005</c:v>
                </c:pt>
                <c:pt idx="304">
                  <c:v>0.51160000000000005</c:v>
                </c:pt>
                <c:pt idx="305">
                  <c:v>0.50749999999999995</c:v>
                </c:pt>
                <c:pt idx="306">
                  <c:v>0.50339999999999996</c:v>
                </c:pt>
                <c:pt idx="307">
                  <c:v>0.49940000000000001</c:v>
                </c:pt>
                <c:pt idx="308">
                  <c:v>0.49540000000000001</c:v>
                </c:pt>
                <c:pt idx="309">
                  <c:v>0.49149999999999999</c:v>
                </c:pt>
                <c:pt idx="310">
                  <c:v>0.48770000000000002</c:v>
                </c:pt>
                <c:pt idx="311">
                  <c:v>0.48399999999999999</c:v>
                </c:pt>
                <c:pt idx="312">
                  <c:v>0.48020000000000002</c:v>
                </c:pt>
                <c:pt idx="313">
                  <c:v>0.47660000000000002</c:v>
                </c:pt>
                <c:pt idx="314">
                  <c:v>0.47299999999999998</c:v>
                </c:pt>
                <c:pt idx="315">
                  <c:v>0.46960000000000002</c:v>
                </c:pt>
                <c:pt idx="316">
                  <c:v>0.46610000000000001</c:v>
                </c:pt>
                <c:pt idx="317">
                  <c:v>0.46260000000000001</c:v>
                </c:pt>
                <c:pt idx="318">
                  <c:v>0.4592</c:v>
                </c:pt>
                <c:pt idx="319">
                  <c:v>0.45590000000000003</c:v>
                </c:pt>
                <c:pt idx="320">
                  <c:v>0.4526</c:v>
                </c:pt>
                <c:pt idx="321">
                  <c:v>0.44940000000000002</c:v>
                </c:pt>
                <c:pt idx="322">
                  <c:v>0.44629999999999997</c:v>
                </c:pt>
                <c:pt idx="323">
                  <c:v>0.44319999999999998</c:v>
                </c:pt>
                <c:pt idx="324">
                  <c:v>0.44009999999999999</c:v>
                </c:pt>
                <c:pt idx="325">
                  <c:v>0.43709999999999999</c:v>
                </c:pt>
                <c:pt idx="326">
                  <c:v>0.43419999999999997</c:v>
                </c:pt>
                <c:pt idx="327">
                  <c:v>0.43120000000000003</c:v>
                </c:pt>
                <c:pt idx="328">
                  <c:v>0.4284</c:v>
                </c:pt>
                <c:pt idx="329">
                  <c:v>0.42549999999999999</c:v>
                </c:pt>
                <c:pt idx="330">
                  <c:v>0.42270000000000002</c:v>
                </c:pt>
                <c:pt idx="331">
                  <c:v>0.41980000000000001</c:v>
                </c:pt>
                <c:pt idx="332">
                  <c:v>0.41699999999999998</c:v>
                </c:pt>
                <c:pt idx="333">
                  <c:v>0.41420000000000001</c:v>
                </c:pt>
                <c:pt idx="334">
                  <c:v>0.4113</c:v>
                </c:pt>
                <c:pt idx="335">
                  <c:v>0.40839999999999999</c:v>
                </c:pt>
                <c:pt idx="336">
                  <c:v>0.40539999999999998</c:v>
                </c:pt>
                <c:pt idx="337">
                  <c:v>0.40250000000000002</c:v>
                </c:pt>
                <c:pt idx="338">
                  <c:v>0.39960000000000001</c:v>
                </c:pt>
                <c:pt idx="339">
                  <c:v>0.39660000000000001</c:v>
                </c:pt>
                <c:pt idx="340">
                  <c:v>0.39360000000000001</c:v>
                </c:pt>
                <c:pt idx="341">
                  <c:v>0.3906</c:v>
                </c:pt>
                <c:pt idx="342">
                  <c:v>0.3876</c:v>
                </c:pt>
                <c:pt idx="343">
                  <c:v>0.3846</c:v>
                </c:pt>
                <c:pt idx="344">
                  <c:v>0.38159999999999999</c:v>
                </c:pt>
                <c:pt idx="345">
                  <c:v>0.3785</c:v>
                </c:pt>
                <c:pt idx="346">
                  <c:v>0.3755</c:v>
                </c:pt>
                <c:pt idx="347">
                  <c:v>0.3725</c:v>
                </c:pt>
                <c:pt idx="348">
                  <c:v>0.3695</c:v>
                </c:pt>
                <c:pt idx="349">
                  <c:v>0.3664</c:v>
                </c:pt>
                <c:pt idx="350">
                  <c:v>0.36320000000000002</c:v>
                </c:pt>
                <c:pt idx="351">
                  <c:v>0.36009999999999998</c:v>
                </c:pt>
                <c:pt idx="352">
                  <c:v>0.35699999999999998</c:v>
                </c:pt>
                <c:pt idx="353">
                  <c:v>0.3538</c:v>
                </c:pt>
                <c:pt idx="354">
                  <c:v>0.35060000000000002</c:v>
                </c:pt>
                <c:pt idx="355">
                  <c:v>0.3473</c:v>
                </c:pt>
                <c:pt idx="356">
                  <c:v>0.34399999999999997</c:v>
                </c:pt>
                <c:pt idx="357">
                  <c:v>0.34050000000000002</c:v>
                </c:pt>
                <c:pt idx="358">
                  <c:v>0.33700000000000002</c:v>
                </c:pt>
                <c:pt idx="359">
                  <c:v>0.33350000000000002</c:v>
                </c:pt>
                <c:pt idx="360">
                  <c:v>0.3301</c:v>
                </c:pt>
                <c:pt idx="361">
                  <c:v>0.32669999999999999</c:v>
                </c:pt>
                <c:pt idx="362">
                  <c:v>0.32329999999999998</c:v>
                </c:pt>
                <c:pt idx="363">
                  <c:v>0.31990000000000002</c:v>
                </c:pt>
                <c:pt idx="364">
                  <c:v>0.31640000000000001</c:v>
                </c:pt>
                <c:pt idx="365">
                  <c:v>0.31290000000000001</c:v>
                </c:pt>
                <c:pt idx="366">
                  <c:v>0.30940000000000001</c:v>
                </c:pt>
                <c:pt idx="367">
                  <c:v>0.30590000000000001</c:v>
                </c:pt>
                <c:pt idx="368">
                  <c:v>0.3024</c:v>
                </c:pt>
                <c:pt idx="369">
                  <c:v>0.29899999999999999</c:v>
                </c:pt>
                <c:pt idx="370">
                  <c:v>0.29549999999999998</c:v>
                </c:pt>
                <c:pt idx="371">
                  <c:v>0.29210000000000003</c:v>
                </c:pt>
                <c:pt idx="372">
                  <c:v>0.28860000000000002</c:v>
                </c:pt>
                <c:pt idx="373">
                  <c:v>0.28510000000000002</c:v>
                </c:pt>
                <c:pt idx="374">
                  <c:v>0.28160000000000002</c:v>
                </c:pt>
                <c:pt idx="375">
                  <c:v>0.27810000000000001</c:v>
                </c:pt>
                <c:pt idx="376">
                  <c:v>0.2747</c:v>
                </c:pt>
                <c:pt idx="377">
                  <c:v>0.27129999999999999</c:v>
                </c:pt>
                <c:pt idx="378">
                  <c:v>0.26790000000000003</c:v>
                </c:pt>
                <c:pt idx="379">
                  <c:v>0.26450000000000001</c:v>
                </c:pt>
                <c:pt idx="380">
                  <c:v>0.26119999999999999</c:v>
                </c:pt>
                <c:pt idx="381">
                  <c:v>0.25790000000000002</c:v>
                </c:pt>
                <c:pt idx="382">
                  <c:v>0.25459999999999999</c:v>
                </c:pt>
                <c:pt idx="383">
                  <c:v>0.25130000000000002</c:v>
                </c:pt>
                <c:pt idx="384">
                  <c:v>0.24809999999999999</c:v>
                </c:pt>
                <c:pt idx="385">
                  <c:v>0.24490000000000001</c:v>
                </c:pt>
                <c:pt idx="386">
                  <c:v>0.2419</c:v>
                </c:pt>
                <c:pt idx="387">
                  <c:v>0.2389</c:v>
                </c:pt>
                <c:pt idx="388">
                  <c:v>0.2359</c:v>
                </c:pt>
                <c:pt idx="389">
                  <c:v>0.2329</c:v>
                </c:pt>
                <c:pt idx="390">
                  <c:v>0.23</c:v>
                </c:pt>
                <c:pt idx="391">
                  <c:v>0.2271</c:v>
                </c:pt>
                <c:pt idx="392">
                  <c:v>0.2243</c:v>
                </c:pt>
                <c:pt idx="393">
                  <c:v>0.22159999999999999</c:v>
                </c:pt>
                <c:pt idx="394">
                  <c:v>0.219</c:v>
                </c:pt>
                <c:pt idx="395">
                  <c:v>0.21640000000000001</c:v>
                </c:pt>
                <c:pt idx="396">
                  <c:v>0.21390000000000001</c:v>
                </c:pt>
                <c:pt idx="397">
                  <c:v>0.2114</c:v>
                </c:pt>
                <c:pt idx="398">
                  <c:v>0.2089</c:v>
                </c:pt>
                <c:pt idx="399">
                  <c:v>0.20660000000000001</c:v>
                </c:pt>
                <c:pt idx="400">
                  <c:v>0.20430000000000001</c:v>
                </c:pt>
                <c:pt idx="401">
                  <c:v>0.20200000000000001</c:v>
                </c:pt>
                <c:pt idx="402">
                  <c:v>0.19989999999999999</c:v>
                </c:pt>
                <c:pt idx="403">
                  <c:v>0.1978</c:v>
                </c:pt>
                <c:pt idx="404">
                  <c:v>0.1958</c:v>
                </c:pt>
                <c:pt idx="405">
                  <c:v>0.1938</c:v>
                </c:pt>
                <c:pt idx="406">
                  <c:v>0.19189999999999999</c:v>
                </c:pt>
                <c:pt idx="407">
                  <c:v>0.18990000000000001</c:v>
                </c:pt>
                <c:pt idx="408">
                  <c:v>0.188</c:v>
                </c:pt>
                <c:pt idx="409">
                  <c:v>0.1862</c:v>
                </c:pt>
                <c:pt idx="410">
                  <c:v>0.18440000000000001</c:v>
                </c:pt>
                <c:pt idx="411">
                  <c:v>0.1827</c:v>
                </c:pt>
                <c:pt idx="412">
                  <c:v>0.18099999999999999</c:v>
                </c:pt>
                <c:pt idx="413">
                  <c:v>0.17929999999999999</c:v>
                </c:pt>
                <c:pt idx="414">
                  <c:v>0.17760000000000001</c:v>
                </c:pt>
                <c:pt idx="415">
                  <c:v>0.17580000000000001</c:v>
                </c:pt>
                <c:pt idx="416">
                  <c:v>0.1741</c:v>
                </c:pt>
                <c:pt idx="417">
                  <c:v>0.17249999999999999</c:v>
                </c:pt>
                <c:pt idx="418">
                  <c:v>0.17080000000000001</c:v>
                </c:pt>
                <c:pt idx="419">
                  <c:v>0.16919999999999999</c:v>
                </c:pt>
                <c:pt idx="420">
                  <c:v>0.16769999999999999</c:v>
                </c:pt>
                <c:pt idx="421">
                  <c:v>0.1661</c:v>
                </c:pt>
                <c:pt idx="422">
                  <c:v>0.1646</c:v>
                </c:pt>
                <c:pt idx="423">
                  <c:v>0.16300000000000001</c:v>
                </c:pt>
                <c:pt idx="424">
                  <c:v>0.16139999999999999</c:v>
                </c:pt>
                <c:pt idx="425">
                  <c:v>0.1598</c:v>
                </c:pt>
                <c:pt idx="426">
                  <c:v>0.1583</c:v>
                </c:pt>
                <c:pt idx="427">
                  <c:v>0.15670000000000001</c:v>
                </c:pt>
                <c:pt idx="428">
                  <c:v>0.1552</c:v>
                </c:pt>
                <c:pt idx="429">
                  <c:v>0.1537</c:v>
                </c:pt>
                <c:pt idx="430">
                  <c:v>0.1522</c:v>
                </c:pt>
                <c:pt idx="431">
                  <c:v>0.15060000000000001</c:v>
                </c:pt>
                <c:pt idx="432">
                  <c:v>0.14899999999999999</c:v>
                </c:pt>
                <c:pt idx="433">
                  <c:v>0.1474</c:v>
                </c:pt>
                <c:pt idx="434">
                  <c:v>0.1457</c:v>
                </c:pt>
                <c:pt idx="435">
                  <c:v>0.14419999999999999</c:v>
                </c:pt>
                <c:pt idx="436">
                  <c:v>0.14269999999999999</c:v>
                </c:pt>
                <c:pt idx="437">
                  <c:v>0.1411</c:v>
                </c:pt>
                <c:pt idx="438">
                  <c:v>0.1394</c:v>
                </c:pt>
                <c:pt idx="439">
                  <c:v>0.13769999999999999</c:v>
                </c:pt>
                <c:pt idx="440">
                  <c:v>0.13600000000000001</c:v>
                </c:pt>
                <c:pt idx="441">
                  <c:v>0.1343</c:v>
                </c:pt>
                <c:pt idx="442">
                  <c:v>0.13270000000000001</c:v>
                </c:pt>
                <c:pt idx="443">
                  <c:v>0.13109999999999999</c:v>
                </c:pt>
                <c:pt idx="444">
                  <c:v>0.1295</c:v>
                </c:pt>
                <c:pt idx="445">
                  <c:v>0.128</c:v>
                </c:pt>
                <c:pt idx="446">
                  <c:v>0.1263</c:v>
                </c:pt>
                <c:pt idx="447">
                  <c:v>0.1246</c:v>
                </c:pt>
                <c:pt idx="448">
                  <c:v>0.123</c:v>
                </c:pt>
                <c:pt idx="449">
                  <c:v>0.12139999999999999</c:v>
                </c:pt>
                <c:pt idx="450">
                  <c:v>0.11990000000000001</c:v>
                </c:pt>
                <c:pt idx="451">
                  <c:v>0.1183</c:v>
                </c:pt>
                <c:pt idx="452">
                  <c:v>0.1166</c:v>
                </c:pt>
                <c:pt idx="453">
                  <c:v>0.115</c:v>
                </c:pt>
                <c:pt idx="454">
                  <c:v>0.1134</c:v>
                </c:pt>
                <c:pt idx="455">
                  <c:v>0.1118</c:v>
                </c:pt>
                <c:pt idx="456">
                  <c:v>0.1101</c:v>
                </c:pt>
                <c:pt idx="457">
                  <c:v>0.1085</c:v>
                </c:pt>
                <c:pt idx="458">
                  <c:v>0.107</c:v>
                </c:pt>
                <c:pt idx="459">
                  <c:v>0.10539999999999999</c:v>
                </c:pt>
                <c:pt idx="460">
                  <c:v>0.10390000000000001</c:v>
                </c:pt>
                <c:pt idx="461">
                  <c:v>0.1024</c:v>
                </c:pt>
                <c:pt idx="462">
                  <c:v>0.10100000000000001</c:v>
                </c:pt>
                <c:pt idx="463">
                  <c:v>9.9599999999999994E-2</c:v>
                </c:pt>
                <c:pt idx="464">
                  <c:v>9.8199999999999996E-2</c:v>
                </c:pt>
                <c:pt idx="465">
                  <c:v>9.6799999999999997E-2</c:v>
                </c:pt>
                <c:pt idx="466">
                  <c:v>9.5399999999999999E-2</c:v>
                </c:pt>
                <c:pt idx="467">
                  <c:v>9.4E-2</c:v>
                </c:pt>
                <c:pt idx="468">
                  <c:v>9.2600000000000002E-2</c:v>
                </c:pt>
                <c:pt idx="469">
                  <c:v>9.1300000000000006E-2</c:v>
                </c:pt>
                <c:pt idx="470">
                  <c:v>8.9899999999999994E-2</c:v>
                </c:pt>
                <c:pt idx="471">
                  <c:v>8.8599999999999998E-2</c:v>
                </c:pt>
                <c:pt idx="472">
                  <c:v>8.7300000000000003E-2</c:v>
                </c:pt>
                <c:pt idx="473">
                  <c:v>8.5999999999999993E-2</c:v>
                </c:pt>
                <c:pt idx="474">
                  <c:v>8.4599999999999995E-2</c:v>
                </c:pt>
                <c:pt idx="475">
                  <c:v>8.3199999999999996E-2</c:v>
                </c:pt>
                <c:pt idx="476">
                  <c:v>8.1799999999999998E-2</c:v>
                </c:pt>
                <c:pt idx="477">
                  <c:v>8.0500000000000002E-2</c:v>
                </c:pt>
                <c:pt idx="478">
                  <c:v>7.9299999999999995E-2</c:v>
                </c:pt>
                <c:pt idx="479">
                  <c:v>7.8100000000000003E-2</c:v>
                </c:pt>
                <c:pt idx="480">
                  <c:v>7.6999999999999999E-2</c:v>
                </c:pt>
                <c:pt idx="481">
                  <c:v>7.5700000000000003E-2</c:v>
                </c:pt>
                <c:pt idx="482">
                  <c:v>7.4399999999999994E-2</c:v>
                </c:pt>
                <c:pt idx="483">
                  <c:v>7.3099999999999998E-2</c:v>
                </c:pt>
                <c:pt idx="484">
                  <c:v>7.1900000000000006E-2</c:v>
                </c:pt>
                <c:pt idx="485">
                  <c:v>7.0599999999999996E-2</c:v>
                </c:pt>
                <c:pt idx="486">
                  <c:v>6.9400000000000003E-2</c:v>
                </c:pt>
                <c:pt idx="487">
                  <c:v>6.8199999999999997E-2</c:v>
                </c:pt>
                <c:pt idx="488">
                  <c:v>6.7000000000000004E-2</c:v>
                </c:pt>
                <c:pt idx="489">
                  <c:v>6.5799999999999997E-2</c:v>
                </c:pt>
                <c:pt idx="490">
                  <c:v>6.4600000000000005E-2</c:v>
                </c:pt>
                <c:pt idx="491">
                  <c:v>6.3399999999999998E-2</c:v>
                </c:pt>
                <c:pt idx="492">
                  <c:v>6.2300000000000001E-2</c:v>
                </c:pt>
                <c:pt idx="493">
                  <c:v>6.13E-2</c:v>
                </c:pt>
                <c:pt idx="494">
                  <c:v>6.0199999999999997E-2</c:v>
                </c:pt>
                <c:pt idx="495">
                  <c:v>5.9200000000000003E-2</c:v>
                </c:pt>
                <c:pt idx="496">
                  <c:v>5.8200000000000002E-2</c:v>
                </c:pt>
                <c:pt idx="497">
                  <c:v>5.7200000000000001E-2</c:v>
                </c:pt>
                <c:pt idx="498" formatCode="General">
                  <c:v>5.62E-2</c:v>
                </c:pt>
                <c:pt idx="499" formatCode="General">
                  <c:v>5.5300000000000002E-2</c:v>
                </c:pt>
                <c:pt idx="500" formatCode="General">
                  <c:v>5.4300000000000001E-2</c:v>
                </c:pt>
                <c:pt idx="501" formatCode="General">
                  <c:v>5.33E-2</c:v>
                </c:pt>
                <c:pt idx="502" formatCode="General">
                  <c:v>5.2299999999999999E-2</c:v>
                </c:pt>
                <c:pt idx="503" formatCode="General">
                  <c:v>5.1299999999999998E-2</c:v>
                </c:pt>
                <c:pt idx="504" formatCode="General">
                  <c:v>5.0299999999999997E-2</c:v>
                </c:pt>
                <c:pt idx="505" formatCode="General">
                  <c:v>4.9399999999999999E-2</c:v>
                </c:pt>
                <c:pt idx="506" formatCode="General">
                  <c:v>4.8399999999999999E-2</c:v>
                </c:pt>
                <c:pt idx="507" formatCode="General">
                  <c:v>4.7500000000000001E-2</c:v>
                </c:pt>
                <c:pt idx="508" formatCode="General">
                  <c:v>4.6600000000000003E-2</c:v>
                </c:pt>
                <c:pt idx="509" formatCode="General">
                  <c:v>4.58E-2</c:v>
                </c:pt>
                <c:pt idx="510" formatCode="General">
                  <c:v>4.4999999999999998E-2</c:v>
                </c:pt>
                <c:pt idx="511" formatCode="General">
                  <c:v>4.4200000000000003E-2</c:v>
                </c:pt>
                <c:pt idx="512" formatCode="General">
                  <c:v>4.3400000000000001E-2</c:v>
                </c:pt>
                <c:pt idx="513" formatCode="General">
                  <c:v>4.2599999999999999E-2</c:v>
                </c:pt>
                <c:pt idx="514" formatCode="General">
                  <c:v>4.19E-2</c:v>
                </c:pt>
                <c:pt idx="515" formatCode="General">
                  <c:v>4.1099999999999998E-2</c:v>
                </c:pt>
                <c:pt idx="516" formatCode="General">
                  <c:v>4.0399999999999998E-2</c:v>
                </c:pt>
                <c:pt idx="517" formatCode="General">
                  <c:v>3.9699999999999999E-2</c:v>
                </c:pt>
                <c:pt idx="518" formatCode="General">
                  <c:v>3.9E-2</c:v>
                </c:pt>
                <c:pt idx="519" formatCode="General">
                  <c:v>3.8399999999999997E-2</c:v>
                </c:pt>
                <c:pt idx="520" formatCode="General">
                  <c:v>3.7699999999999997E-2</c:v>
                </c:pt>
                <c:pt idx="521" formatCode="General">
                  <c:v>3.6999999999999998E-2</c:v>
                </c:pt>
                <c:pt idx="522" formatCode="General">
                  <c:v>3.6200000000000003E-2</c:v>
                </c:pt>
                <c:pt idx="523" formatCode="General">
                  <c:v>3.5499999999999997E-2</c:v>
                </c:pt>
                <c:pt idx="524" formatCode="General">
                  <c:v>3.4799999999999998E-2</c:v>
                </c:pt>
                <c:pt idx="525" formatCode="General">
                  <c:v>3.4099999999999998E-2</c:v>
                </c:pt>
                <c:pt idx="526" formatCode="General">
                  <c:v>3.3399999999999999E-2</c:v>
                </c:pt>
                <c:pt idx="527" formatCode="General">
                  <c:v>3.2800000000000003E-2</c:v>
                </c:pt>
                <c:pt idx="528" formatCode="General">
                  <c:v>3.2199999999999999E-2</c:v>
                </c:pt>
                <c:pt idx="529" formatCode="General">
                  <c:v>3.1600000000000003E-2</c:v>
                </c:pt>
                <c:pt idx="530" formatCode="General">
                  <c:v>3.09E-2</c:v>
                </c:pt>
                <c:pt idx="531" formatCode="General">
                  <c:v>3.0300000000000001E-2</c:v>
                </c:pt>
                <c:pt idx="532" formatCode="General">
                  <c:v>2.9700000000000001E-2</c:v>
                </c:pt>
                <c:pt idx="533" formatCode="General">
                  <c:v>2.9100000000000001E-2</c:v>
                </c:pt>
                <c:pt idx="534" formatCode="General">
                  <c:v>2.8500000000000001E-2</c:v>
                </c:pt>
                <c:pt idx="535" formatCode="General">
                  <c:v>2.8000000000000001E-2</c:v>
                </c:pt>
                <c:pt idx="536" formatCode="General">
                  <c:v>2.7400000000000001E-2</c:v>
                </c:pt>
                <c:pt idx="537" formatCode="General">
                  <c:v>2.69E-2</c:v>
                </c:pt>
                <c:pt idx="538" formatCode="General">
                  <c:v>2.63E-2</c:v>
                </c:pt>
                <c:pt idx="539" formatCode="General">
                  <c:v>2.5700000000000001E-2</c:v>
                </c:pt>
                <c:pt idx="540" formatCode="General">
                  <c:v>2.52E-2</c:v>
                </c:pt>
                <c:pt idx="541" formatCode="General">
                  <c:v>2.46E-2</c:v>
                </c:pt>
                <c:pt idx="542" formatCode="General">
                  <c:v>2.41E-2</c:v>
                </c:pt>
                <c:pt idx="543" formatCode="General">
                  <c:v>2.3599999999999999E-2</c:v>
                </c:pt>
                <c:pt idx="544" formatCode="General">
                  <c:v>2.3099999999999999E-2</c:v>
                </c:pt>
                <c:pt idx="545" formatCode="General">
                  <c:v>2.2700000000000001E-2</c:v>
                </c:pt>
                <c:pt idx="546" formatCode="General">
                  <c:v>2.24E-2</c:v>
                </c:pt>
                <c:pt idx="547" formatCode="General">
                  <c:v>2.1999999999999999E-2</c:v>
                </c:pt>
                <c:pt idx="548" formatCode="General">
                  <c:v>2.1600000000000001E-2</c:v>
                </c:pt>
                <c:pt idx="549" formatCode="General">
                  <c:v>2.12E-2</c:v>
                </c:pt>
                <c:pt idx="550" formatCode="General">
                  <c:v>2.0799999999999999E-2</c:v>
                </c:pt>
                <c:pt idx="551" formatCode="General">
                  <c:v>2.0400000000000001E-2</c:v>
                </c:pt>
                <c:pt idx="552" formatCode="General">
                  <c:v>2.01E-2</c:v>
                </c:pt>
                <c:pt idx="553" formatCode="General">
                  <c:v>1.9800000000000002E-2</c:v>
                </c:pt>
                <c:pt idx="554" formatCode="General">
                  <c:v>1.95E-2</c:v>
                </c:pt>
                <c:pt idx="555" formatCode="General">
                  <c:v>1.9099999999999999E-2</c:v>
                </c:pt>
                <c:pt idx="556" formatCode="General">
                  <c:v>1.8800000000000001E-2</c:v>
                </c:pt>
                <c:pt idx="557" formatCode="General">
                  <c:v>1.8499999999999999E-2</c:v>
                </c:pt>
                <c:pt idx="558" formatCode="General">
                  <c:v>1.8100000000000002E-2</c:v>
                </c:pt>
                <c:pt idx="559" formatCode="General">
                  <c:v>1.78E-2</c:v>
                </c:pt>
                <c:pt idx="560" formatCode="General">
                  <c:v>1.7500000000000002E-2</c:v>
                </c:pt>
                <c:pt idx="561" formatCode="General">
                  <c:v>1.72E-2</c:v>
                </c:pt>
                <c:pt idx="562" formatCode="General">
                  <c:v>1.6799999999999999E-2</c:v>
                </c:pt>
                <c:pt idx="563" formatCode="General">
                  <c:v>1.6500000000000001E-2</c:v>
                </c:pt>
                <c:pt idx="564" formatCode="General">
                  <c:v>1.6299999999999999E-2</c:v>
                </c:pt>
                <c:pt idx="565" formatCode="General">
                  <c:v>1.6E-2</c:v>
                </c:pt>
                <c:pt idx="566" formatCode="General">
                  <c:v>1.5800000000000002E-2</c:v>
                </c:pt>
                <c:pt idx="567" formatCode="General">
                  <c:v>1.55E-2</c:v>
                </c:pt>
                <c:pt idx="568" formatCode="General">
                  <c:v>1.5100000000000001E-2</c:v>
                </c:pt>
                <c:pt idx="569" formatCode="General">
                  <c:v>1.47E-2</c:v>
                </c:pt>
                <c:pt idx="570" formatCode="General">
                  <c:v>1.44E-2</c:v>
                </c:pt>
                <c:pt idx="571" formatCode="General">
                  <c:v>1.4200000000000001E-2</c:v>
                </c:pt>
                <c:pt idx="572" formatCode="General">
                  <c:v>1.4E-2</c:v>
                </c:pt>
                <c:pt idx="573" formatCode="General">
                  <c:v>1.37E-2</c:v>
                </c:pt>
                <c:pt idx="574" formatCode="General">
                  <c:v>1.35E-2</c:v>
                </c:pt>
                <c:pt idx="575" formatCode="General">
                  <c:v>1.3299999999999999E-2</c:v>
                </c:pt>
                <c:pt idx="576" formatCode="General">
                  <c:v>1.2999999999999999E-2</c:v>
                </c:pt>
                <c:pt idx="577" formatCode="General">
                  <c:v>1.2800000000000001E-2</c:v>
                </c:pt>
                <c:pt idx="578" formatCode="General">
                  <c:v>1.26E-2</c:v>
                </c:pt>
                <c:pt idx="579" formatCode="General">
                  <c:v>1.2500000000000001E-2</c:v>
                </c:pt>
                <c:pt idx="580" formatCode="General">
                  <c:v>1.24E-2</c:v>
                </c:pt>
                <c:pt idx="581" formatCode="General">
                  <c:v>1.2200000000000001E-2</c:v>
                </c:pt>
                <c:pt idx="582" formatCode="General">
                  <c:v>1.21E-2</c:v>
                </c:pt>
                <c:pt idx="583" formatCode="General">
                  <c:v>1.1900000000000001E-2</c:v>
                </c:pt>
                <c:pt idx="584" formatCode="General">
                  <c:v>1.17E-2</c:v>
                </c:pt>
                <c:pt idx="585" formatCode="General">
                  <c:v>1.15E-2</c:v>
                </c:pt>
                <c:pt idx="586" formatCode="General">
                  <c:v>1.14E-2</c:v>
                </c:pt>
                <c:pt idx="587" formatCode="General">
                  <c:v>1.12E-2</c:v>
                </c:pt>
                <c:pt idx="588" formatCode="General">
                  <c:v>1.11E-2</c:v>
                </c:pt>
                <c:pt idx="589" formatCode="General">
                  <c:v>1.09E-2</c:v>
                </c:pt>
                <c:pt idx="590" formatCode="General">
                  <c:v>1.09E-2</c:v>
                </c:pt>
                <c:pt idx="591" formatCode="General">
                  <c:v>1.0800000000000001E-2</c:v>
                </c:pt>
                <c:pt idx="592" formatCode="General">
                  <c:v>1.0800000000000001E-2</c:v>
                </c:pt>
                <c:pt idx="593" formatCode="General">
                  <c:v>1.09E-2</c:v>
                </c:pt>
                <c:pt idx="594" formatCode="General">
                  <c:v>1.09E-2</c:v>
                </c:pt>
                <c:pt idx="595" formatCode="General">
                  <c:v>1.09E-2</c:v>
                </c:pt>
                <c:pt idx="596" formatCode="General">
                  <c:v>1.09E-2</c:v>
                </c:pt>
                <c:pt idx="597" formatCode="General">
                  <c:v>1.09E-2</c:v>
                </c:pt>
                <c:pt idx="598" formatCode="General">
                  <c:v>1.09E-2</c:v>
                </c:pt>
                <c:pt idx="599" formatCode="General">
                  <c:v>1.09E-2</c:v>
                </c:pt>
                <c:pt idx="600" formatCode="General">
                  <c:v>1.09E-2</c:v>
                </c:pt>
                <c:pt idx="601" formatCode="General">
                  <c:v>1.0800000000000001E-2</c:v>
                </c:pt>
                <c:pt idx="602" formatCode="General">
                  <c:v>1.0699999999999999E-2</c:v>
                </c:pt>
                <c:pt idx="603" formatCode="General">
                  <c:v>1.06E-2</c:v>
                </c:pt>
                <c:pt idx="604" formatCode="General">
                  <c:v>1.04E-2</c:v>
                </c:pt>
                <c:pt idx="605" formatCode="General">
                  <c:v>1.03E-2</c:v>
                </c:pt>
                <c:pt idx="606" formatCode="General">
                  <c:v>1.01E-2</c:v>
                </c:pt>
                <c:pt idx="607" formatCode="General">
                  <c:v>9.9000000000000008E-3</c:v>
                </c:pt>
                <c:pt idx="608" formatCode="General">
                  <c:v>9.7000000000000003E-3</c:v>
                </c:pt>
                <c:pt idx="609" formatCode="General">
                  <c:v>9.5999999999999992E-3</c:v>
                </c:pt>
                <c:pt idx="610" formatCode="General">
                  <c:v>9.4000000000000004E-3</c:v>
                </c:pt>
                <c:pt idx="611" formatCode="General">
                  <c:v>9.1999999999999998E-3</c:v>
                </c:pt>
                <c:pt idx="612" formatCode="General">
                  <c:v>9.1000000000000004E-3</c:v>
                </c:pt>
                <c:pt idx="613" formatCode="General">
                  <c:v>8.9999999999999993E-3</c:v>
                </c:pt>
              </c:numCache>
            </c:numRef>
          </c:yVal>
          <c:smooth val="1"/>
          <c:extLst>
            <c:ext xmlns:c16="http://schemas.microsoft.com/office/drawing/2014/chart" uri="{C3380CC4-5D6E-409C-BE32-E72D297353CC}">
              <c16:uniqueId val="{00000002-C46A-4E0E-A693-A35E1CE80F75}"/>
            </c:ext>
          </c:extLst>
        </c:ser>
        <c:ser>
          <c:idx val="2"/>
          <c:order val="3"/>
          <c:tx>
            <c:v>HC12</c:v>
          </c:tx>
          <c:marker>
            <c:symbol val="none"/>
          </c:marker>
          <c:xVal>
            <c:numRef>
              <c:f>'HC12'!$C$2:$C$884</c:f>
              <c:numCache>
                <c:formatCode>General</c:formatCode>
                <c:ptCount val="883"/>
                <c:pt idx="0">
                  <c:v>6.9970875317516796</c:v>
                </c:pt>
                <c:pt idx="1">
                  <c:v>6.9907697326190448</c:v>
                </c:pt>
                <c:pt idx="2">
                  <c:v>6.9844578744279771</c:v>
                </c:pt>
                <c:pt idx="3">
                  <c:v>6.978151945982817</c:v>
                </c:pt>
                <c:pt idx="4">
                  <c:v>6.9718519360879014</c:v>
                </c:pt>
                <c:pt idx="5">
                  <c:v>6.9655578335475621</c:v>
                </c:pt>
                <c:pt idx="6">
                  <c:v>6.959269627166135</c:v>
                </c:pt>
                <c:pt idx="7">
                  <c:v>6.9529873057479543</c:v>
                </c:pt>
                <c:pt idx="8">
                  <c:v>6.9467108580973544</c:v>
                </c:pt>
                <c:pt idx="9">
                  <c:v>6.9404402730186741</c:v>
                </c:pt>
                <c:pt idx="10">
                  <c:v>6.934175539316243</c:v>
                </c:pt>
                <c:pt idx="11">
                  <c:v>6.9279166457944026</c:v>
                </c:pt>
                <c:pt idx="12">
                  <c:v>6.9216635812574809</c:v>
                </c:pt>
                <c:pt idx="13">
                  <c:v>6.9154163345098167</c:v>
                </c:pt>
                <c:pt idx="14">
                  <c:v>6.9091748943557469</c:v>
                </c:pt>
                <c:pt idx="15">
                  <c:v>6.9029392495996023</c:v>
                </c:pt>
                <c:pt idx="16">
                  <c:v>6.8967093890457232</c:v>
                </c:pt>
                <c:pt idx="17">
                  <c:v>6.8904853014984413</c:v>
                </c:pt>
                <c:pt idx="18">
                  <c:v>6.8842669757620891</c:v>
                </c:pt>
                <c:pt idx="19">
                  <c:v>6.8780544006410045</c:v>
                </c:pt>
                <c:pt idx="20">
                  <c:v>6.8718475649395252</c:v>
                </c:pt>
                <c:pt idx="21">
                  <c:v>6.8656464574619793</c:v>
                </c:pt>
                <c:pt idx="22">
                  <c:v>6.85945106701271</c:v>
                </c:pt>
                <c:pt idx="23">
                  <c:v>6.8532613823960462</c:v>
                </c:pt>
                <c:pt idx="24">
                  <c:v>6.8470773924163266</c:v>
                </c:pt>
                <c:pt idx="25">
                  <c:v>6.8408990858778829</c:v>
                </c:pt>
                <c:pt idx="26">
                  <c:v>6.8347264515850519</c:v>
                </c:pt>
                <c:pt idx="27">
                  <c:v>6.8285594783421679</c:v>
                </c:pt>
                <c:pt idx="28">
                  <c:v>6.8223981549535679</c:v>
                </c:pt>
                <c:pt idx="29">
                  <c:v>6.8162424702235898</c:v>
                </c:pt>
                <c:pt idx="30">
                  <c:v>6.8100924129565588</c:v>
                </c:pt>
                <c:pt idx="31">
                  <c:v>6.8039479719568199</c:v>
                </c:pt>
                <c:pt idx="32">
                  <c:v>6.7978091360287003</c:v>
                </c:pt>
                <c:pt idx="33">
                  <c:v>6.7916758939765387</c:v>
                </c:pt>
                <c:pt idx="34">
                  <c:v>6.7855482346046729</c:v>
                </c:pt>
                <c:pt idx="35">
                  <c:v>6.7794261467174364</c:v>
                </c:pt>
                <c:pt idx="36">
                  <c:v>6.7733096191191562</c:v>
                </c:pt>
                <c:pt idx="37">
                  <c:v>6.7671986406141817</c:v>
                </c:pt>
                <c:pt idx="38">
                  <c:v>6.7610932000068376</c:v>
                </c:pt>
                <c:pt idx="39">
                  <c:v>6.7549932861014632</c:v>
                </c:pt>
                <c:pt idx="40">
                  <c:v>6.7488988877023903</c:v>
                </c:pt>
                <c:pt idx="41">
                  <c:v>6.7428099936139514</c:v>
                </c:pt>
                <c:pt idx="42">
                  <c:v>6.7367265926404931</c:v>
                </c:pt>
                <c:pt idx="43">
                  <c:v>6.7306486735863409</c:v>
                </c:pt>
                <c:pt idx="44">
                  <c:v>6.724576225255829</c:v>
                </c:pt>
                <c:pt idx="45">
                  <c:v>6.7185092364532979</c:v>
                </c:pt>
                <c:pt idx="46">
                  <c:v>6.7124476959830819</c:v>
                </c:pt>
                <c:pt idx="47">
                  <c:v>6.7063915926495143</c:v>
                </c:pt>
                <c:pt idx="48">
                  <c:v>6.7003409152569287</c:v>
                </c:pt>
                <c:pt idx="49">
                  <c:v>6.6942956526096635</c:v>
                </c:pt>
                <c:pt idx="50">
                  <c:v>6.6882557935120497</c:v>
                </c:pt>
                <c:pt idx="51">
                  <c:v>6.6822213267684276</c:v>
                </c:pt>
                <c:pt idx="52">
                  <c:v>6.6761922411831272</c:v>
                </c:pt>
                <c:pt idx="53">
                  <c:v>6.6701685255604852</c:v>
                </c:pt>
                <c:pt idx="54">
                  <c:v>6.6641501687048397</c:v>
                </c:pt>
                <c:pt idx="55">
                  <c:v>6.6581371594205194</c:v>
                </c:pt>
                <c:pt idx="56">
                  <c:v>6.6521294865118632</c:v>
                </c:pt>
                <c:pt idx="57">
                  <c:v>6.6461271387832097</c:v>
                </c:pt>
                <c:pt idx="58">
                  <c:v>6.6401301050388897</c:v>
                </c:pt>
                <c:pt idx="59">
                  <c:v>6.6341383740832311</c:v>
                </c:pt>
                <c:pt idx="60">
                  <c:v>6.6281519347205862</c:v>
                </c:pt>
                <c:pt idx="61">
                  <c:v>6.6221707757552783</c:v>
                </c:pt>
                <c:pt idx="62">
                  <c:v>6.6161948859916437</c:v>
                </c:pt>
                <c:pt idx="63">
                  <c:v>6.6102242542340175</c:v>
                </c:pt>
                <c:pt idx="64">
                  <c:v>6.6042588692867339</c:v>
                </c:pt>
                <c:pt idx="65">
                  <c:v>6.5982987199541316</c:v>
                </c:pt>
                <c:pt idx="66">
                  <c:v>6.5923437950405424</c:v>
                </c:pt>
                <c:pt idx="67">
                  <c:v>6.5863940833503047</c:v>
                </c:pt>
                <c:pt idx="68">
                  <c:v>6.5804495736877486</c:v>
                </c:pt>
                <c:pt idx="69">
                  <c:v>6.5745102548572154</c:v>
                </c:pt>
                <c:pt idx="70">
                  <c:v>6.5685761156630367</c:v>
                </c:pt>
                <c:pt idx="71">
                  <c:v>6.5626471449095449</c:v>
                </c:pt>
                <c:pt idx="72">
                  <c:v>6.5567233314010762</c:v>
                </c:pt>
                <c:pt idx="73">
                  <c:v>6.550804663941971</c:v>
                </c:pt>
                <c:pt idx="74">
                  <c:v>6.5448911313365583</c:v>
                </c:pt>
                <c:pt idx="75">
                  <c:v>6.5389827223891785</c:v>
                </c:pt>
                <c:pt idx="76">
                  <c:v>6.5330794259041607</c:v>
                </c:pt>
                <c:pt idx="77">
                  <c:v>6.5271812306858417</c:v>
                </c:pt>
                <c:pt idx="78">
                  <c:v>6.5212881255385593</c:v>
                </c:pt>
                <c:pt idx="79">
                  <c:v>6.5154000992666452</c:v>
                </c:pt>
                <c:pt idx="80">
                  <c:v>6.5095171406744345</c:v>
                </c:pt>
                <c:pt idx="81">
                  <c:v>6.5036392385662669</c:v>
                </c:pt>
                <c:pt idx="82">
                  <c:v>6.4977663817464739</c:v>
                </c:pt>
                <c:pt idx="83">
                  <c:v>6.4918985590193925</c:v>
                </c:pt>
                <c:pt idx="84">
                  <c:v>6.4860357591893525</c:v>
                </c:pt>
                <c:pt idx="85">
                  <c:v>6.4801779710606944</c:v>
                </c:pt>
                <c:pt idx="86">
                  <c:v>6.4743251834377515</c:v>
                </c:pt>
                <c:pt idx="87">
                  <c:v>6.4684773851248583</c:v>
                </c:pt>
                <c:pt idx="88">
                  <c:v>6.4626345649263515</c:v>
                </c:pt>
                <c:pt idx="89">
                  <c:v>6.4567967116465628</c:v>
                </c:pt>
                <c:pt idx="90">
                  <c:v>6.4509638140898309</c:v>
                </c:pt>
                <c:pt idx="91">
                  <c:v>6.4451358610604901</c:v>
                </c:pt>
                <c:pt idx="92">
                  <c:v>6.4393128413628693</c:v>
                </c:pt>
                <c:pt idx="93">
                  <c:v>6.433494743801317</c:v>
                </c:pt>
                <c:pt idx="94">
                  <c:v>6.4276815571801569</c:v>
                </c:pt>
                <c:pt idx="95">
                  <c:v>6.4218732703037231</c:v>
                </c:pt>
                <c:pt idx="96">
                  <c:v>6.416069871976358</c:v>
                </c:pt>
                <c:pt idx="97">
                  <c:v>6.4102713510023923</c:v>
                </c:pt>
                <c:pt idx="98">
                  <c:v>6.4044776961861647</c:v>
                </c:pt>
                <c:pt idx="99">
                  <c:v>6.3986888963320077</c:v>
                </c:pt>
                <c:pt idx="100">
                  <c:v>6.3929049402442546</c:v>
                </c:pt>
                <c:pt idx="101">
                  <c:v>6.3871258167272433</c:v>
                </c:pt>
                <c:pt idx="102">
                  <c:v>6.3813515145853072</c:v>
                </c:pt>
                <c:pt idx="103">
                  <c:v>6.3755820226227851</c:v>
                </c:pt>
                <c:pt idx="104">
                  <c:v>6.3698173296440013</c:v>
                </c:pt>
                <c:pt idx="105">
                  <c:v>6.3640574244533044</c:v>
                </c:pt>
                <c:pt idx="106">
                  <c:v>6.3583022958550233</c:v>
                </c:pt>
                <c:pt idx="107">
                  <c:v>6.3525519326534914</c:v>
                </c:pt>
                <c:pt idx="108">
                  <c:v>6.3468063236530456</c:v>
                </c:pt>
                <c:pt idx="109">
                  <c:v>6.3410654576580185</c:v>
                </c:pt>
                <c:pt idx="110">
                  <c:v>6.3353293234727506</c:v>
                </c:pt>
                <c:pt idx="111">
                  <c:v>6.3295979099015733</c:v>
                </c:pt>
                <c:pt idx="112">
                  <c:v>6.3238712057488229</c:v>
                </c:pt>
                <c:pt idx="113">
                  <c:v>6.3181491998188344</c:v>
                </c:pt>
                <c:pt idx="114">
                  <c:v>6.3124318809159403</c:v>
                </c:pt>
                <c:pt idx="115">
                  <c:v>6.3067192378444785</c:v>
                </c:pt>
                <c:pt idx="116">
                  <c:v>6.3010112594087806</c:v>
                </c:pt>
                <c:pt idx="117">
                  <c:v>6.2953079344131861</c:v>
                </c:pt>
                <c:pt idx="118">
                  <c:v>6.2896092516620294</c:v>
                </c:pt>
                <c:pt idx="119">
                  <c:v>6.2839151999596394</c:v>
                </c:pt>
                <c:pt idx="120">
                  <c:v>6.2782257681103593</c:v>
                </c:pt>
                <c:pt idx="121">
                  <c:v>6.2725409449185188</c:v>
                </c:pt>
                <c:pt idx="122">
                  <c:v>6.2668607191884584</c:v>
                </c:pt>
                <c:pt idx="123">
                  <c:v>6.2611850797245063</c:v>
                </c:pt>
                <c:pt idx="124">
                  <c:v>6.2555140153310065</c:v>
                </c:pt>
                <c:pt idx="125">
                  <c:v>6.2498475148122807</c:v>
                </c:pt>
                <c:pt idx="126">
                  <c:v>6.2441855669726714</c:v>
                </c:pt>
                <c:pt idx="127">
                  <c:v>6.2385281606165206</c:v>
                </c:pt>
                <c:pt idx="128">
                  <c:v>6.2328752845481521</c:v>
                </c:pt>
                <c:pt idx="129">
                  <c:v>6.2272269275719072</c:v>
                </c:pt>
                <c:pt idx="130">
                  <c:v>6.2215830784921176</c:v>
                </c:pt>
                <c:pt idx="131">
                  <c:v>6.2159437261131245</c:v>
                </c:pt>
                <c:pt idx="132">
                  <c:v>6.2103088592392499</c:v>
                </c:pt>
                <c:pt idx="133">
                  <c:v>6.204678466674844</c:v>
                </c:pt>
                <c:pt idx="134">
                  <c:v>6.1990525372242313</c:v>
                </c:pt>
                <c:pt idx="135">
                  <c:v>6.1934310596917568</c:v>
                </c:pt>
                <c:pt idx="136">
                  <c:v>6.1878140228817466</c:v>
                </c:pt>
                <c:pt idx="137">
                  <c:v>6.1822014155985325</c:v>
                </c:pt>
                <c:pt idx="138">
                  <c:v>6.1765932266464594</c:v>
                </c:pt>
                <c:pt idx="139">
                  <c:v>6.1709894448298606</c:v>
                </c:pt>
                <c:pt idx="140">
                  <c:v>6.1653900589530695</c:v>
                </c:pt>
                <c:pt idx="141">
                  <c:v>6.1597950578204168</c:v>
                </c:pt>
                <c:pt idx="142">
                  <c:v>6.1542044302362422</c:v>
                </c:pt>
                <c:pt idx="143">
                  <c:v>6.1486181650048843</c:v>
                </c:pt>
                <c:pt idx="144">
                  <c:v>6.1430362509306731</c:v>
                </c:pt>
                <c:pt idx="145">
                  <c:v>6.1374586768179382</c:v>
                </c:pt>
                <c:pt idx="146">
                  <c:v>6.1318854314710256</c:v>
                </c:pt>
                <c:pt idx="147">
                  <c:v>6.1263165036942642</c:v>
                </c:pt>
                <c:pt idx="148">
                  <c:v>6.12075188229199</c:v>
                </c:pt>
                <c:pt idx="149">
                  <c:v>6.1151915560685399</c:v>
                </c:pt>
                <c:pt idx="150">
                  <c:v>6.1096355138282439</c:v>
                </c:pt>
                <c:pt idx="151">
                  <c:v>6.104083744375445</c:v>
                </c:pt>
                <c:pt idx="152">
                  <c:v>6.0985362365144731</c:v>
                </c:pt>
                <c:pt idx="153">
                  <c:v>6.0929929790496642</c:v>
                </c:pt>
                <c:pt idx="154">
                  <c:v>6.0874539607853517</c:v>
                </c:pt>
                <c:pt idx="155">
                  <c:v>6.0819191705258744</c:v>
                </c:pt>
                <c:pt idx="156">
                  <c:v>6.0763885970755585</c:v>
                </c:pt>
                <c:pt idx="157">
                  <c:v>6.0708622292387533</c:v>
                </c:pt>
                <c:pt idx="158">
                  <c:v>6.0653400558197825</c:v>
                </c:pt>
                <c:pt idx="159">
                  <c:v>6.0598220656229866</c:v>
                </c:pt>
                <c:pt idx="160">
                  <c:v>6.0543082474526955</c:v>
                </c:pt>
                <c:pt idx="161">
                  <c:v>6.0487985901132513</c:v>
                </c:pt>
                <c:pt idx="162">
                  <c:v>6.0432930824089803</c:v>
                </c:pt>
                <c:pt idx="163">
                  <c:v>6.0377917131442258</c:v>
                </c:pt>
                <c:pt idx="164">
                  <c:v>6.0322944711233184</c:v>
                </c:pt>
                <c:pt idx="165">
                  <c:v>6.0268013451505951</c:v>
                </c:pt>
                <c:pt idx="166">
                  <c:v>6.0213123240303901</c:v>
                </c:pt>
                <c:pt idx="167">
                  <c:v>6.0158273965670412</c:v>
                </c:pt>
                <c:pt idx="168">
                  <c:v>6.010346551564874</c:v>
                </c:pt>
                <c:pt idx="169">
                  <c:v>6.0048697778282332</c:v>
                </c:pt>
                <c:pt idx="170">
                  <c:v>5.9993970641614558</c:v>
                </c:pt>
                <c:pt idx="171">
                  <c:v>5.9939283993688655</c:v>
                </c:pt>
                <c:pt idx="172">
                  <c:v>5.9884637722548053</c:v>
                </c:pt>
                <c:pt idx="173">
                  <c:v>5.9830031716236132</c:v>
                </c:pt>
                <c:pt idx="174">
                  <c:v>5.9775465862796109</c:v>
                </c:pt>
                <c:pt idx="175">
                  <c:v>5.9720940050271487</c:v>
                </c:pt>
                <c:pt idx="176">
                  <c:v>5.9666454166705556</c:v>
                </c:pt>
                <c:pt idx="177">
                  <c:v>5.9612008100141587</c:v>
                </c:pt>
                <c:pt idx="178">
                  <c:v>5.9557601738623074</c:v>
                </c:pt>
                <c:pt idx="179">
                  <c:v>5.9503234970193279</c:v>
                </c:pt>
                <c:pt idx="180">
                  <c:v>5.9448907682895591</c:v>
                </c:pt>
                <c:pt idx="181">
                  <c:v>5.9394619764773342</c:v>
                </c:pt>
                <c:pt idx="182">
                  <c:v>5.9340371103869867</c:v>
                </c:pt>
                <c:pt idx="183">
                  <c:v>5.9286161588228525</c:v>
                </c:pt>
                <c:pt idx="184">
                  <c:v>5.923199110589267</c:v>
                </c:pt>
                <c:pt idx="185">
                  <c:v>5.9177859544905687</c:v>
                </c:pt>
                <c:pt idx="186">
                  <c:v>5.9123766793310883</c:v>
                </c:pt>
                <c:pt idx="187">
                  <c:v>5.906971273915163</c:v>
                </c:pt>
                <c:pt idx="188">
                  <c:v>5.901569727047125</c:v>
                </c:pt>
                <c:pt idx="189">
                  <c:v>5.8961720275313088</c:v>
                </c:pt>
                <c:pt idx="190">
                  <c:v>5.8907781641720565</c:v>
                </c:pt>
                <c:pt idx="191">
                  <c:v>5.8853881257736962</c:v>
                </c:pt>
                <c:pt idx="192">
                  <c:v>5.8800019011405658</c:v>
                </c:pt>
                <c:pt idx="193">
                  <c:v>5.8746194790770003</c:v>
                </c:pt>
                <c:pt idx="194">
                  <c:v>5.8692408483873342</c:v>
                </c:pt>
                <c:pt idx="195">
                  <c:v>5.8638659978758971</c:v>
                </c:pt>
                <c:pt idx="196">
                  <c:v>5.8584949163470377</c:v>
                </c:pt>
                <c:pt idx="197">
                  <c:v>5.8531275926050759</c:v>
                </c:pt>
                <c:pt idx="198">
                  <c:v>5.8477640154543566</c:v>
                </c:pt>
                <c:pt idx="199">
                  <c:v>5.8424041736992134</c:v>
                </c:pt>
                <c:pt idx="200">
                  <c:v>5.8370480561439804</c:v>
                </c:pt>
                <c:pt idx="201">
                  <c:v>5.8316956515929892</c:v>
                </c:pt>
                <c:pt idx="202">
                  <c:v>5.8263469488505786</c:v>
                </c:pt>
                <c:pt idx="203">
                  <c:v>5.8210019367210819</c:v>
                </c:pt>
                <c:pt idx="204">
                  <c:v>5.8156606040088361</c:v>
                </c:pt>
                <c:pt idx="205">
                  <c:v>5.8103229395181764</c:v>
                </c:pt>
                <c:pt idx="206">
                  <c:v>5.8049889320534378</c:v>
                </c:pt>
                <c:pt idx="207">
                  <c:v>5.7996585704189494</c:v>
                </c:pt>
                <c:pt idx="208">
                  <c:v>5.7943318434190543</c:v>
                </c:pt>
                <c:pt idx="209">
                  <c:v>5.7890087398580814</c:v>
                </c:pt>
                <c:pt idx="210">
                  <c:v>5.7836892485403721</c:v>
                </c:pt>
                <c:pt idx="211">
                  <c:v>5.7783733582702581</c:v>
                </c:pt>
                <c:pt idx="212">
                  <c:v>5.7730610578520682</c:v>
                </c:pt>
                <c:pt idx="213">
                  <c:v>5.7677523360901466</c:v>
                </c:pt>
                <c:pt idx="214">
                  <c:v>5.7624471817888274</c:v>
                </c:pt>
                <c:pt idx="215">
                  <c:v>5.7571455837524397</c:v>
                </c:pt>
                <c:pt idx="216">
                  <c:v>5.7518475307853247</c:v>
                </c:pt>
                <c:pt idx="217">
                  <c:v>5.7465530116918195</c:v>
                </c:pt>
                <c:pt idx="218">
                  <c:v>5.741262015276245</c:v>
                </c:pt>
                <c:pt idx="219">
                  <c:v>5.7359745303429559</c:v>
                </c:pt>
                <c:pt idx="220">
                  <c:v>5.730690545696266</c:v>
                </c:pt>
                <c:pt idx="221">
                  <c:v>5.7254100501405301</c:v>
                </c:pt>
                <c:pt idx="222">
                  <c:v>5.7201330324800752</c:v>
                </c:pt>
                <c:pt idx="223">
                  <c:v>5.714859481519234</c:v>
                </c:pt>
                <c:pt idx="224">
                  <c:v>5.7095893860623415</c:v>
                </c:pt>
                <c:pt idx="225">
                  <c:v>5.7043227349137364</c:v>
                </c:pt>
                <c:pt idx="226">
                  <c:v>5.6990595168777478</c:v>
                </c:pt>
                <c:pt idx="227">
                  <c:v>5.6937997207587197</c:v>
                </c:pt>
                <c:pt idx="228">
                  <c:v>5.68854333536098</c:v>
                </c:pt>
                <c:pt idx="229">
                  <c:v>5.6832903494888694</c:v>
                </c:pt>
                <c:pt idx="230">
                  <c:v>5.6780407519467184</c:v>
                </c:pt>
                <c:pt idx="231">
                  <c:v>5.6727945315388553</c:v>
                </c:pt>
                <c:pt idx="232">
                  <c:v>5.6675516770696319</c:v>
                </c:pt>
                <c:pt idx="233">
                  <c:v>5.6623121773433747</c:v>
                </c:pt>
                <c:pt idx="234">
                  <c:v>5.6570760211644178</c:v>
                </c:pt>
                <c:pt idx="235">
                  <c:v>5.6518431973370937</c:v>
                </c:pt>
                <c:pt idx="236">
                  <c:v>5.6466136946657457</c:v>
                </c:pt>
                <c:pt idx="237">
                  <c:v>5.6413875019546991</c:v>
                </c:pt>
                <c:pt idx="238">
                  <c:v>5.6361646080082943</c:v>
                </c:pt>
                <c:pt idx="239">
                  <c:v>5.6309450016308649</c:v>
                </c:pt>
                <c:pt idx="240">
                  <c:v>5.6257286716267503</c:v>
                </c:pt>
                <c:pt idx="241">
                  <c:v>5.6205156068002795</c:v>
                </c:pt>
                <c:pt idx="242">
                  <c:v>5.615305795955793</c:v>
                </c:pt>
                <c:pt idx="243">
                  <c:v>5.6100992278976163</c:v>
                </c:pt>
                <c:pt idx="244">
                  <c:v>5.604895891430095</c:v>
                </c:pt>
                <c:pt idx="245">
                  <c:v>5.5996957753575609</c:v>
                </c:pt>
                <c:pt idx="246">
                  <c:v>5.5944988684843464</c:v>
                </c:pt>
                <c:pt idx="247">
                  <c:v>5.5893051596147894</c:v>
                </c:pt>
                <c:pt idx="248">
                  <c:v>5.584114637553224</c:v>
                </c:pt>
                <c:pt idx="249">
                  <c:v>5.5789272911039856</c:v>
                </c:pt>
                <c:pt idx="250">
                  <c:v>5.5737431090714056</c:v>
                </c:pt>
                <c:pt idx="251">
                  <c:v>5.5685620802598264</c:v>
                </c:pt>
                <c:pt idx="252">
                  <c:v>5.5633841934735795</c:v>
                </c:pt>
                <c:pt idx="253">
                  <c:v>5.5582094375169993</c:v>
                </c:pt>
                <c:pt idx="254">
                  <c:v>5.5530378011944146</c:v>
                </c:pt>
                <c:pt idx="255">
                  <c:v>5.5478692733101731</c:v>
                </c:pt>
                <c:pt idx="256">
                  <c:v>5.5427038426685993</c:v>
                </c:pt>
                <c:pt idx="257">
                  <c:v>5.5375414980740363</c:v>
                </c:pt>
                <c:pt idx="258">
                  <c:v>5.5323822283308148</c:v>
                </c:pt>
                <c:pt idx="259">
                  <c:v>5.5272260222432701</c:v>
                </c:pt>
                <c:pt idx="260">
                  <c:v>5.5220728686157328</c:v>
                </c:pt>
                <c:pt idx="261">
                  <c:v>5.5169227562525442</c:v>
                </c:pt>
                <c:pt idx="262">
                  <c:v>5.5117756739580424</c:v>
                </c:pt>
                <c:pt idx="263">
                  <c:v>5.5066316105365534</c:v>
                </c:pt>
                <c:pt idx="264">
                  <c:v>5.5014905547924222</c:v>
                </c:pt>
                <c:pt idx="265">
                  <c:v>5.4963524955299707</c:v>
                </c:pt>
                <c:pt idx="266">
                  <c:v>5.4912174215535456</c:v>
                </c:pt>
                <c:pt idx="267">
                  <c:v>5.486085321667475</c:v>
                </c:pt>
                <c:pt idx="268">
                  <c:v>5.4809561846761001</c:v>
                </c:pt>
                <c:pt idx="269">
                  <c:v>5.4758299993837527</c:v>
                </c:pt>
                <c:pt idx="270">
                  <c:v>5.4707067545947661</c:v>
                </c:pt>
                <c:pt idx="271">
                  <c:v>5.4655864391134772</c:v>
                </c:pt>
                <c:pt idx="272">
                  <c:v>5.4604690417442212</c:v>
                </c:pt>
                <c:pt idx="273">
                  <c:v>5.4553545512913288</c:v>
                </c:pt>
                <c:pt idx="274">
                  <c:v>5.4502429565591424</c:v>
                </c:pt>
                <c:pt idx="275">
                  <c:v>5.4451342463519961</c:v>
                </c:pt>
                <c:pt idx="276">
                  <c:v>5.4400284094742206</c:v>
                </c:pt>
                <c:pt idx="277">
                  <c:v>5.4349254347301503</c:v>
                </c:pt>
                <c:pt idx="278">
                  <c:v>5.4298253109241248</c:v>
                </c:pt>
                <c:pt idx="279">
                  <c:v>5.4247280268604765</c:v>
                </c:pt>
                <c:pt idx="280">
                  <c:v>5.4196335713435397</c:v>
                </c:pt>
                <c:pt idx="281">
                  <c:v>5.4145419331776523</c:v>
                </c:pt>
                <c:pt idx="282">
                  <c:v>5.4094531011671494</c:v>
                </c:pt>
                <c:pt idx="283">
                  <c:v>5.4043670641163652</c:v>
                </c:pt>
                <c:pt idx="284">
                  <c:v>5.3992838108296262</c:v>
                </c:pt>
                <c:pt idx="285">
                  <c:v>5.3942033301112824</c:v>
                </c:pt>
                <c:pt idx="286">
                  <c:v>5.3891256107656593</c:v>
                </c:pt>
                <c:pt idx="287">
                  <c:v>5.3840506415970983</c:v>
                </c:pt>
                <c:pt idx="288">
                  <c:v>5.3789784114099248</c:v>
                </c:pt>
                <c:pt idx="289">
                  <c:v>5.3739089090084828</c:v>
                </c:pt>
                <c:pt idx="290">
                  <c:v>5.3688421231971031</c:v>
                </c:pt>
                <c:pt idx="291">
                  <c:v>5.3637780427801189</c:v>
                </c:pt>
                <c:pt idx="292">
                  <c:v>5.3587166565618718</c:v>
                </c:pt>
                <c:pt idx="293">
                  <c:v>5.3536579533466915</c:v>
                </c:pt>
                <c:pt idx="294">
                  <c:v>5.3486019219389185</c:v>
                </c:pt>
                <c:pt idx="295">
                  <c:v>5.3435485511428782</c:v>
                </c:pt>
                <c:pt idx="296">
                  <c:v>5.3384978297629129</c:v>
                </c:pt>
                <c:pt idx="297">
                  <c:v>5.3334497466033559</c:v>
                </c:pt>
                <c:pt idx="298">
                  <c:v>5.3284042904685442</c:v>
                </c:pt>
                <c:pt idx="299">
                  <c:v>5.3233614501628104</c:v>
                </c:pt>
                <c:pt idx="300">
                  <c:v>5.3183212144904903</c:v>
                </c:pt>
                <c:pt idx="301">
                  <c:v>5.3132835722559166</c:v>
                </c:pt>
                <c:pt idx="302">
                  <c:v>5.3082485122634289</c:v>
                </c:pt>
                <c:pt idx="303">
                  <c:v>5.3032160233173569</c:v>
                </c:pt>
                <c:pt idx="304">
                  <c:v>5.298186094222042</c:v>
                </c:pt>
                <c:pt idx="305">
                  <c:v>5.2931587137818141</c:v>
                </c:pt>
                <c:pt idx="306">
                  <c:v>5.2881338708010128</c:v>
                </c:pt>
                <c:pt idx="307">
                  <c:v>5.2831115540839688</c:v>
                </c:pt>
                <c:pt idx="308">
                  <c:v>5.2780917524350173</c:v>
                </c:pt>
                <c:pt idx="309">
                  <c:v>5.2730744546584942</c:v>
                </c:pt>
                <c:pt idx="310">
                  <c:v>5.2680596495587393</c:v>
                </c:pt>
                <c:pt idx="311">
                  <c:v>5.2630473259400805</c:v>
                </c:pt>
                <c:pt idx="312">
                  <c:v>5.2580374726068575</c:v>
                </c:pt>
                <c:pt idx="313">
                  <c:v>5.2530300783633983</c:v>
                </c:pt>
                <c:pt idx="314">
                  <c:v>5.248025132014047</c:v>
                </c:pt>
                <c:pt idx="315">
                  <c:v>5.2430226223631351</c:v>
                </c:pt>
                <c:pt idx="316">
                  <c:v>5.2380225382149996</c:v>
                </c:pt>
                <c:pt idx="317">
                  <c:v>5.2330248683739722</c:v>
                </c:pt>
                <c:pt idx="318">
                  <c:v>5.2280296016443861</c:v>
                </c:pt>
                <c:pt idx="319">
                  <c:v>5.2230367268305828</c:v>
                </c:pt>
                <c:pt idx="320">
                  <c:v>5.2180462327368948</c:v>
                </c:pt>
                <c:pt idx="321">
                  <c:v>5.2130581081676493</c:v>
                </c:pt>
                <c:pt idx="322">
                  <c:v>5.2080723419271946</c:v>
                </c:pt>
                <c:pt idx="323">
                  <c:v>5.2030889228198589</c:v>
                </c:pt>
                <c:pt idx="324">
                  <c:v>5.1981078396499782</c:v>
                </c:pt>
                <c:pt idx="325">
                  <c:v>5.1931290812218833</c:v>
                </c:pt>
                <c:pt idx="326">
                  <c:v>5.1881526363399129</c:v>
                </c:pt>
                <c:pt idx="327">
                  <c:v>5.1831784938084056</c:v>
                </c:pt>
                <c:pt idx="328">
                  <c:v>5.1782066424316948</c:v>
                </c:pt>
                <c:pt idx="329">
                  <c:v>5.1732370710141122</c:v>
                </c:pt>
                <c:pt idx="330">
                  <c:v>5.1682697683599867</c:v>
                </c:pt>
                <c:pt idx="331">
                  <c:v>5.1633047232736704</c:v>
                </c:pt>
                <c:pt idx="332">
                  <c:v>5.158341924559485</c:v>
                </c:pt>
                <c:pt idx="333">
                  <c:v>5.1533813610217711</c:v>
                </c:pt>
                <c:pt idx="334">
                  <c:v>5.1484230214648621</c:v>
                </c:pt>
                <c:pt idx="335">
                  <c:v>5.1434668946930939</c:v>
                </c:pt>
                <c:pt idx="336">
                  <c:v>5.1385129695107983</c:v>
                </c:pt>
                <c:pt idx="337">
                  <c:v>5.133561234722313</c:v>
                </c:pt>
                <c:pt idx="338">
                  <c:v>5.128611679131974</c:v>
                </c:pt>
                <c:pt idx="339">
                  <c:v>5.1236642915441148</c:v>
                </c:pt>
                <c:pt idx="340">
                  <c:v>5.1187190607630697</c:v>
                </c:pt>
                <c:pt idx="341">
                  <c:v>5.1137759755931791</c:v>
                </c:pt>
                <c:pt idx="342">
                  <c:v>5.1088350248387702</c:v>
                </c:pt>
                <c:pt idx="343">
                  <c:v>5.1038961973041808</c:v>
                </c:pt>
                <c:pt idx="344">
                  <c:v>5.0989594817937478</c:v>
                </c:pt>
                <c:pt idx="345">
                  <c:v>5.0940248671118047</c:v>
                </c:pt>
                <c:pt idx="346">
                  <c:v>5.0890923420626883</c:v>
                </c:pt>
                <c:pt idx="347">
                  <c:v>5.0841618954507339</c:v>
                </c:pt>
                <c:pt idx="348">
                  <c:v>5.0792335160802713</c:v>
                </c:pt>
                <c:pt idx="349">
                  <c:v>5.0743071927556365</c:v>
                </c:pt>
                <c:pt idx="350">
                  <c:v>5.0693829142811726</c:v>
                </c:pt>
                <c:pt idx="351">
                  <c:v>5.0644606694612078</c:v>
                </c:pt>
                <c:pt idx="352">
                  <c:v>5.0595404471000824</c:v>
                </c:pt>
                <c:pt idx="353">
                  <c:v>5.0546222360021229</c:v>
                </c:pt>
                <c:pt idx="354">
                  <c:v>5.0497060249716714</c:v>
                </c:pt>
                <c:pt idx="355">
                  <c:v>5.0447918028130596</c:v>
                </c:pt>
                <c:pt idx="356">
                  <c:v>5.0398795583306226</c:v>
                </c:pt>
                <c:pt idx="357">
                  <c:v>5.0349692803286992</c:v>
                </c:pt>
                <c:pt idx="358">
                  <c:v>5.03006095761162</c:v>
                </c:pt>
                <c:pt idx="359">
                  <c:v>5.0251545789837255</c:v>
                </c:pt>
                <c:pt idx="360">
                  <c:v>5.0202501332493394</c:v>
                </c:pt>
                <c:pt idx="361">
                  <c:v>5.0153476092128093</c:v>
                </c:pt>
                <c:pt idx="362">
                  <c:v>5.0104469956784623</c:v>
                </c:pt>
                <c:pt idx="363">
                  <c:v>5.0055482814506407</c:v>
                </c:pt>
                <c:pt idx="364">
                  <c:v>5.0006514553336752</c:v>
                </c:pt>
                <c:pt idx="365">
                  <c:v>4.9957565061318965</c:v>
                </c:pt>
                <c:pt idx="366">
                  <c:v>4.990863422649646</c:v>
                </c:pt>
                <c:pt idx="367">
                  <c:v>4.9859721936912553</c:v>
                </c:pt>
                <c:pt idx="368">
                  <c:v>4.981082808061065</c:v>
                </c:pt>
                <c:pt idx="369">
                  <c:v>4.9761952545634029</c:v>
                </c:pt>
                <c:pt idx="370">
                  <c:v>4.9713095220026107</c:v>
                </c:pt>
                <c:pt idx="371">
                  <c:v>4.9664255991830162</c:v>
                </c:pt>
                <c:pt idx="372">
                  <c:v>4.9615434749089573</c:v>
                </c:pt>
                <c:pt idx="373">
                  <c:v>4.9566631379847719</c:v>
                </c:pt>
                <c:pt idx="374">
                  <c:v>4.9517845772147906</c:v>
                </c:pt>
                <c:pt idx="375">
                  <c:v>4.9469077814033557</c:v>
                </c:pt>
                <c:pt idx="376">
                  <c:v>4.9420327393547963</c:v>
                </c:pt>
                <c:pt idx="377">
                  <c:v>4.9371594398734446</c:v>
                </c:pt>
                <c:pt idx="378">
                  <c:v>4.9322878717636423</c:v>
                </c:pt>
                <c:pt idx="379">
                  <c:v>4.9274180238297189</c:v>
                </c:pt>
                <c:pt idx="380">
                  <c:v>4.9225498848760161</c:v>
                </c:pt>
                <c:pt idx="381">
                  <c:v>4.9176834437068644</c:v>
                </c:pt>
                <c:pt idx="382">
                  <c:v>4.9128186891266008</c:v>
                </c:pt>
                <c:pt idx="383">
                  <c:v>4.9079556099395569</c:v>
                </c:pt>
                <c:pt idx="384">
                  <c:v>4.9030941949500697</c:v>
                </c:pt>
                <c:pt idx="385">
                  <c:v>4.8982344329624725</c:v>
                </c:pt>
                <c:pt idx="386">
                  <c:v>4.8933763127811076</c:v>
                </c:pt>
                <c:pt idx="387">
                  <c:v>4.8885198232103031</c:v>
                </c:pt>
                <c:pt idx="388">
                  <c:v>4.8836649530543959</c:v>
                </c:pt>
                <c:pt idx="389">
                  <c:v>4.8788116911177166</c:v>
                </c:pt>
                <c:pt idx="390">
                  <c:v>4.8739600262046086</c:v>
                </c:pt>
                <c:pt idx="391">
                  <c:v>4.8691099471193988</c:v>
                </c:pt>
                <c:pt idx="392">
                  <c:v>4.8642614426664306</c:v>
                </c:pt>
                <c:pt idx="393">
                  <c:v>4.8594145016500345</c:v>
                </c:pt>
                <c:pt idx="394">
                  <c:v>4.854569112874545</c:v>
                </c:pt>
                <c:pt idx="395">
                  <c:v>4.849725265144297</c:v>
                </c:pt>
                <c:pt idx="396">
                  <c:v>4.8448829472636303</c:v>
                </c:pt>
                <c:pt idx="397">
                  <c:v>4.8400421480368676</c:v>
                </c:pt>
                <c:pt idx="398">
                  <c:v>4.8352028562683609</c:v>
                </c:pt>
                <c:pt idx="399">
                  <c:v>4.8303650607624293</c:v>
                </c:pt>
                <c:pt idx="400">
                  <c:v>4.8255287503234188</c:v>
                </c:pt>
                <c:pt idx="401">
                  <c:v>4.8206939137556626</c:v>
                </c:pt>
                <c:pt idx="402">
                  <c:v>4.8158605398634915</c:v>
                </c:pt>
                <c:pt idx="403">
                  <c:v>4.8110286174512442</c:v>
                </c:pt>
                <c:pt idx="404">
                  <c:v>4.8061981353232541</c:v>
                </c:pt>
                <c:pt idx="405">
                  <c:v>4.8013690822838617</c:v>
                </c:pt>
                <c:pt idx="406">
                  <c:v>4.7965414471373933</c:v>
                </c:pt>
                <c:pt idx="407">
                  <c:v>4.7917152186881857</c:v>
                </c:pt>
                <c:pt idx="408">
                  <c:v>4.7868903857405742</c:v>
                </c:pt>
                <c:pt idx="409">
                  <c:v>4.7820669370989011</c:v>
                </c:pt>
                <c:pt idx="410">
                  <c:v>4.7772448615674925</c:v>
                </c:pt>
                <c:pt idx="411">
                  <c:v>4.772424147950689</c:v>
                </c:pt>
                <c:pt idx="412">
                  <c:v>4.7676047850528249</c:v>
                </c:pt>
                <c:pt idx="413">
                  <c:v>4.76278676167823</c:v>
                </c:pt>
                <c:pt idx="414">
                  <c:v>4.7579700666312466</c:v>
                </c:pt>
                <c:pt idx="415">
                  <c:v>4.7531546887162008</c:v>
                </c:pt>
                <c:pt idx="416">
                  <c:v>4.7483406167374387</c:v>
                </c:pt>
                <c:pt idx="417">
                  <c:v>4.7435278394992881</c:v>
                </c:pt>
                <c:pt idx="418">
                  <c:v>4.738716345806087</c:v>
                </c:pt>
                <c:pt idx="419">
                  <c:v>4.7339061244621634</c:v>
                </c:pt>
                <c:pt idx="420">
                  <c:v>4.729097164271864</c:v>
                </c:pt>
                <c:pt idx="421">
                  <c:v>4.7242894540395177</c:v>
                </c:pt>
                <c:pt idx="422">
                  <c:v>4.7194829825694598</c:v>
                </c:pt>
                <c:pt idx="423">
                  <c:v>4.7146777386660279</c:v>
                </c:pt>
                <c:pt idx="424">
                  <c:v>4.709873711133552</c:v>
                </c:pt>
                <c:pt idx="425">
                  <c:v>4.7050708887763655</c:v>
                </c:pt>
                <c:pt idx="426">
                  <c:v>4.7002692603988132</c:v>
                </c:pt>
                <c:pt idx="427">
                  <c:v>4.6954688148052197</c:v>
                </c:pt>
                <c:pt idx="428">
                  <c:v>4.6906695407999273</c:v>
                </c:pt>
                <c:pt idx="429">
                  <c:v>4.685871427187271</c:v>
                </c:pt>
                <c:pt idx="430">
                  <c:v>4.6810744627715781</c:v>
                </c:pt>
                <c:pt idx="431">
                  <c:v>4.6762786363571935</c:v>
                </c:pt>
                <c:pt idx="432">
                  <c:v>4.6714839367484462</c:v>
                </c:pt>
                <c:pt idx="433">
                  <c:v>4.6666903527496695</c:v>
                </c:pt>
                <c:pt idx="434">
                  <c:v>4.6618978731652083</c:v>
                </c:pt>
                <c:pt idx="435">
                  <c:v>4.6571064867993899</c:v>
                </c:pt>
                <c:pt idx="436">
                  <c:v>4.6523161824565449</c:v>
                </c:pt>
                <c:pt idx="437">
                  <c:v>4.6475269489410165</c:v>
                </c:pt>
                <c:pt idx="438">
                  <c:v>4.6427387750571389</c:v>
                </c:pt>
                <c:pt idx="439">
                  <c:v>4.6379516496092448</c:v>
                </c:pt>
                <c:pt idx="440">
                  <c:v>4.6331655614016736</c:v>
                </c:pt>
                <c:pt idx="441">
                  <c:v>4.6283804992387507</c:v>
                </c:pt>
                <c:pt idx="442">
                  <c:v>4.6235964519248203</c:v>
                </c:pt>
                <c:pt idx="443">
                  <c:v>4.6188134082642103</c:v>
                </c:pt>
                <c:pt idx="444">
                  <c:v>4.6140313570612612</c:v>
                </c:pt>
                <c:pt idx="445">
                  <c:v>4.6092502871203109</c:v>
                </c:pt>
                <c:pt idx="446">
                  <c:v>4.6044701872456857</c:v>
                </c:pt>
                <c:pt idx="447">
                  <c:v>4.5996910462417278</c:v>
                </c:pt>
                <c:pt idx="448">
                  <c:v>4.5949128529127643</c:v>
                </c:pt>
                <c:pt idx="449">
                  <c:v>4.5901355960631367</c:v>
                </c:pt>
                <c:pt idx="450">
                  <c:v>4.5853592644971801</c:v>
                </c:pt>
                <c:pt idx="451">
                  <c:v>4.5805838470192306</c:v>
                </c:pt>
                <c:pt idx="452">
                  <c:v>4.5758093324336171</c:v>
                </c:pt>
                <c:pt idx="453">
                  <c:v>4.571035709544681</c:v>
                </c:pt>
                <c:pt idx="454">
                  <c:v>4.5662629671567547</c:v>
                </c:pt>
                <c:pt idx="455">
                  <c:v>4.5614910940741726</c:v>
                </c:pt>
                <c:pt idx="456">
                  <c:v>4.5567200791012663</c:v>
                </c:pt>
                <c:pt idx="457">
                  <c:v>4.5519499110423771</c:v>
                </c:pt>
                <c:pt idx="458">
                  <c:v>4.5471805787018393</c:v>
                </c:pt>
                <c:pt idx="459">
                  <c:v>4.5424120708839899</c:v>
                </c:pt>
                <c:pt idx="460">
                  <c:v>4.5376443763931533</c:v>
                </c:pt>
                <c:pt idx="461">
                  <c:v>4.5328774840336719</c:v>
                </c:pt>
                <c:pt idx="462">
                  <c:v>4.528111382609886</c:v>
                </c:pt>
                <c:pt idx="463">
                  <c:v>4.5233460609261211</c:v>
                </c:pt>
                <c:pt idx="464">
                  <c:v>4.5185815077867177</c:v>
                </c:pt>
                <c:pt idx="465">
                  <c:v>4.5138177119960092</c:v>
                </c:pt>
                <c:pt idx="466">
                  <c:v>4.5090546623583307</c:v>
                </c:pt>
                <c:pt idx="467">
                  <c:v>4.5042923476780166</c:v>
                </c:pt>
                <c:pt idx="468">
                  <c:v>4.4995307567594072</c:v>
                </c:pt>
                <c:pt idx="469">
                  <c:v>4.4947698784068297</c:v>
                </c:pt>
                <c:pt idx="470">
                  <c:v>4.4900097014246239</c:v>
                </c:pt>
                <c:pt idx="471">
                  <c:v>4.485250214617122</c:v>
                </c:pt>
                <c:pt idx="472">
                  <c:v>4.4804914067886568</c:v>
                </c:pt>
                <c:pt idx="473">
                  <c:v>4.4757332667435747</c:v>
                </c:pt>
                <c:pt idx="474">
                  <c:v>4.4709757832861978</c:v>
                </c:pt>
                <c:pt idx="475">
                  <c:v>4.4662189452208683</c:v>
                </c:pt>
                <c:pt idx="476">
                  <c:v>4.4614627413519177</c:v>
                </c:pt>
                <c:pt idx="477">
                  <c:v>4.4567071604836865</c:v>
                </c:pt>
                <c:pt idx="478">
                  <c:v>4.4519521914205011</c:v>
                </c:pt>
                <c:pt idx="479">
                  <c:v>4.4471978229667037</c:v>
                </c:pt>
                <c:pt idx="480">
                  <c:v>4.4424440439266277</c:v>
                </c:pt>
                <c:pt idx="481">
                  <c:v>4.4376908431046065</c:v>
                </c:pt>
                <c:pt idx="482">
                  <c:v>4.4329382093049778</c:v>
                </c:pt>
                <c:pt idx="483">
                  <c:v>4.4281861313320743</c:v>
                </c:pt>
                <c:pt idx="484">
                  <c:v>4.4234345979902319</c:v>
                </c:pt>
                <c:pt idx="485">
                  <c:v>4.418683598083784</c:v>
                </c:pt>
                <c:pt idx="486">
                  <c:v>4.4139331204170658</c:v>
                </c:pt>
                <c:pt idx="487">
                  <c:v>4.4091831537944195</c:v>
                </c:pt>
                <c:pt idx="488">
                  <c:v>4.4044336870201706</c:v>
                </c:pt>
                <c:pt idx="489">
                  <c:v>4.3996847088986595</c:v>
                </c:pt>
                <c:pt idx="490">
                  <c:v>4.3949362082342125</c:v>
                </c:pt>
                <c:pt idx="491">
                  <c:v>4.3901881738311737</c:v>
                </c:pt>
                <c:pt idx="492">
                  <c:v>4.3854405944938826</c:v>
                </c:pt>
                <c:pt idx="493">
                  <c:v>4.3806934590266664</c:v>
                </c:pt>
                <c:pt idx="494">
                  <c:v>4.3759467562338603</c:v>
                </c:pt>
                <c:pt idx="495">
                  <c:v>4.3712004749197959</c:v>
                </c:pt>
                <c:pt idx="496">
                  <c:v>4.366454603888819</c:v>
                </c:pt>
                <c:pt idx="497">
                  <c:v>4.3617091319452541</c:v>
                </c:pt>
                <c:pt idx="498">
                  <c:v>4.3569640478934426</c:v>
                </c:pt>
                <c:pt idx="499">
                  <c:v>4.3522193405377196</c:v>
                </c:pt>
                <c:pt idx="500">
                  <c:v>4.3474749986824177</c:v>
                </c:pt>
                <c:pt idx="501">
                  <c:v>4.3427310111318702</c:v>
                </c:pt>
                <c:pt idx="502">
                  <c:v>4.3379873666904087</c:v>
                </c:pt>
                <c:pt idx="503">
                  <c:v>4.3332440541623853</c:v>
                </c:pt>
                <c:pt idx="504">
                  <c:v>4.3285010623521183</c:v>
                </c:pt>
                <c:pt idx="505">
                  <c:v>4.3237583800639481</c:v>
                </c:pt>
                <c:pt idx="506">
                  <c:v>4.3190159961022125</c:v>
                </c:pt>
                <c:pt idx="507">
                  <c:v>4.3142738992712362</c:v>
                </c:pt>
                <c:pt idx="508">
                  <c:v>4.3095320783753701</c:v>
                </c:pt>
                <c:pt idx="509">
                  <c:v>4.3047905222189327</c:v>
                </c:pt>
                <c:pt idx="510">
                  <c:v>4.300049219606275</c:v>
                </c:pt>
                <c:pt idx="511">
                  <c:v>4.2953081593417215</c:v>
                </c:pt>
                <c:pt idx="512">
                  <c:v>4.290567330229611</c:v>
                </c:pt>
                <c:pt idx="513">
                  <c:v>4.2858267210742751</c:v>
                </c:pt>
                <c:pt idx="514">
                  <c:v>4.2810863206800489</c:v>
                </c:pt>
                <c:pt idx="515">
                  <c:v>4.2763461178512738</c:v>
                </c:pt>
                <c:pt idx="516">
                  <c:v>4.2716061013922806</c:v>
                </c:pt>
                <c:pt idx="517">
                  <c:v>4.2668662601074052</c:v>
                </c:pt>
                <c:pt idx="518">
                  <c:v>4.2621265828009811</c:v>
                </c:pt>
                <c:pt idx="519">
                  <c:v>4.257387058277347</c:v>
                </c:pt>
                <c:pt idx="520">
                  <c:v>4.2526476753408282</c:v>
                </c:pt>
                <c:pt idx="521">
                  <c:v>4.2479084227957724</c:v>
                </c:pt>
                <c:pt idx="522">
                  <c:v>4.2431692894465076</c:v>
                </c:pt>
                <c:pt idx="523">
                  <c:v>4.2384302640973717</c:v>
                </c:pt>
                <c:pt idx="524">
                  <c:v>4.2336913355526962</c:v>
                </c:pt>
                <c:pt idx="525">
                  <c:v>4.2289524926168207</c:v>
                </c:pt>
                <c:pt idx="526">
                  <c:v>4.2242137240940716</c:v>
                </c:pt>
                <c:pt idx="527">
                  <c:v>4.2194750187887937</c:v>
                </c:pt>
                <c:pt idx="528">
                  <c:v>4.2147363655053214</c:v>
                </c:pt>
                <c:pt idx="529">
                  <c:v>4.2099977530479871</c:v>
                </c:pt>
                <c:pt idx="530">
                  <c:v>4.2052591702211251</c:v>
                </c:pt>
                <c:pt idx="531">
                  <c:v>4.2005206058290643</c:v>
                </c:pt>
                <c:pt idx="532">
                  <c:v>4.1957820486761497</c:v>
                </c:pt>
                <c:pt idx="533">
                  <c:v>4.1910434875667155</c:v>
                </c:pt>
                <c:pt idx="534">
                  <c:v>4.1863049113050961</c:v>
                </c:pt>
                <c:pt idx="535">
                  <c:v>4.1815663086956159</c:v>
                </c:pt>
                <c:pt idx="536">
                  <c:v>4.1768276685426233</c:v>
                </c:pt>
                <c:pt idx="537">
                  <c:v>4.1720889796504501</c:v>
                </c:pt>
                <c:pt idx="538">
                  <c:v>4.1673502308234287</c:v>
                </c:pt>
                <c:pt idx="539">
                  <c:v>4.162611410865896</c:v>
                </c:pt>
                <c:pt idx="540">
                  <c:v>4.1578725085821899</c:v>
                </c:pt>
                <c:pt idx="541">
                  <c:v>4.1531335127766411</c:v>
                </c:pt>
                <c:pt idx="542">
                  <c:v>4.1483944122535812</c:v>
                </c:pt>
                <c:pt idx="543">
                  <c:v>4.1436551958173515</c:v>
                </c:pt>
                <c:pt idx="544">
                  <c:v>4.138915852272282</c:v>
                </c:pt>
                <c:pt idx="545">
                  <c:v>4.1341763704227157</c:v>
                </c:pt>
                <c:pt idx="546">
                  <c:v>4.1294367390729807</c:v>
                </c:pt>
                <c:pt idx="547">
                  <c:v>4.1246969470274131</c:v>
                </c:pt>
                <c:pt idx="548">
                  <c:v>4.1199569830903506</c:v>
                </c:pt>
                <c:pt idx="549">
                  <c:v>4.1152168360661259</c:v>
                </c:pt>
                <c:pt idx="550">
                  <c:v>4.1104764947590704</c:v>
                </c:pt>
                <c:pt idx="551">
                  <c:v>4.1057359479735318</c:v>
                </c:pt>
                <c:pt idx="552">
                  <c:v>4.1009951845138319</c:v>
                </c:pt>
                <c:pt idx="553">
                  <c:v>4.0962541931843122</c:v>
                </c:pt>
                <c:pt idx="554">
                  <c:v>4.0915129627893023</c:v>
                </c:pt>
                <c:pt idx="555">
                  <c:v>4.0867714821331429</c:v>
                </c:pt>
                <c:pt idx="556">
                  <c:v>4.0820297400201664</c:v>
                </c:pt>
                <c:pt idx="557">
                  <c:v>4.0772877252547159</c:v>
                </c:pt>
                <c:pt idx="558">
                  <c:v>4.0725454266411125</c:v>
                </c:pt>
                <c:pt idx="559">
                  <c:v>4.067802832983701</c:v>
                </c:pt>
                <c:pt idx="560">
                  <c:v>4.0630599330868122</c:v>
                </c:pt>
                <c:pt idx="561">
                  <c:v>4.0583167157547821</c:v>
                </c:pt>
                <c:pt idx="562">
                  <c:v>4.0535731697919424</c:v>
                </c:pt>
                <c:pt idx="563">
                  <c:v>4.048829284002637</c:v>
                </c:pt>
                <c:pt idx="564">
                  <c:v>4.0440850471911975</c:v>
                </c:pt>
                <c:pt idx="565">
                  <c:v>4.0393404481619495</c:v>
                </c:pt>
                <c:pt idx="566">
                  <c:v>4.0345954757192404</c:v>
                </c:pt>
                <c:pt idx="567">
                  <c:v>4.0298501186673983</c:v>
                </c:pt>
                <c:pt idx="568">
                  <c:v>4.0251043658107637</c:v>
                </c:pt>
                <c:pt idx="569">
                  <c:v>4.0203582059536691</c:v>
                </c:pt>
                <c:pt idx="570">
                  <c:v>4.015611627900447</c:v>
                </c:pt>
                <c:pt idx="571">
                  <c:v>4.0108646204554281</c:v>
                </c:pt>
                <c:pt idx="572">
                  <c:v>4.0061171724229627</c:v>
                </c:pt>
                <c:pt idx="573">
                  <c:v>4.00136927260737</c:v>
                </c:pt>
                <c:pt idx="574">
                  <c:v>3.9966209098129961</c:v>
                </c:pt>
                <c:pt idx="575">
                  <c:v>3.9918720728441706</c:v>
                </c:pt>
                <c:pt idx="576">
                  <c:v>3.9871227505052311</c:v>
                </c:pt>
                <c:pt idx="577">
                  <c:v>3.9823729316005085</c:v>
                </c:pt>
                <c:pt idx="578">
                  <c:v>3.9776226049343433</c:v>
                </c:pt>
                <c:pt idx="579">
                  <c:v>3.9728717593110652</c:v>
                </c:pt>
                <c:pt idx="580">
                  <c:v>3.9681203835350107</c:v>
                </c:pt>
                <c:pt idx="581">
                  <c:v>3.9633684664105213</c:v>
                </c:pt>
                <c:pt idx="582">
                  <c:v>3.9586159967419245</c:v>
                </c:pt>
                <c:pt idx="583">
                  <c:v>3.9538629633335507</c:v>
                </c:pt>
                <c:pt idx="584">
                  <c:v>3.9491093549897491</c:v>
                </c:pt>
                <c:pt idx="585">
                  <c:v>3.9443551605148452</c:v>
                </c:pt>
                <c:pt idx="586">
                  <c:v>3.9396003687131782</c:v>
                </c:pt>
                <c:pt idx="587">
                  <c:v>3.9348449683890783</c:v>
                </c:pt>
                <c:pt idx="588">
                  <c:v>3.9300889483468855</c:v>
                </c:pt>
                <c:pt idx="589">
                  <c:v>3.9253322973909346</c:v>
                </c:pt>
                <c:pt idx="590">
                  <c:v>3.9205750043255541</c:v>
                </c:pt>
                <c:pt idx="591">
                  <c:v>3.9158170579550862</c:v>
                </c:pt>
                <c:pt idx="592">
                  <c:v>3.9110584470838616</c:v>
                </c:pt>
                <c:pt idx="593">
                  <c:v>3.9062991605162227</c:v>
                </c:pt>
                <c:pt idx="594">
                  <c:v>3.9015391870564957</c:v>
                </c:pt>
                <c:pt idx="595">
                  <c:v>3.8967785155090149</c:v>
                </c:pt>
                <c:pt idx="596">
                  <c:v>3.8920171346781212</c:v>
                </c:pt>
                <c:pt idx="597">
                  <c:v>3.8872550333681488</c:v>
                </c:pt>
                <c:pt idx="598">
                  <c:v>3.8824922003834366</c:v>
                </c:pt>
                <c:pt idx="599">
                  <c:v>3.8777286245283098</c:v>
                </c:pt>
                <c:pt idx="600">
                  <c:v>3.8729642946071103</c:v>
                </c:pt>
                <c:pt idx="601">
                  <c:v>3.8681991994241693</c:v>
                </c:pt>
                <c:pt idx="602">
                  <c:v>3.8634333277838282</c:v>
                </c:pt>
                <c:pt idx="603">
                  <c:v>3.8586666684904105</c:v>
                </c:pt>
                <c:pt idx="604">
                  <c:v>3.8538992103482657</c:v>
                </c:pt>
                <c:pt idx="605">
                  <c:v>3.8491309421617195</c:v>
                </c:pt>
                <c:pt idx="606">
                  <c:v>3.8443618527351084</c:v>
                </c:pt>
                <c:pt idx="607">
                  <c:v>3.8395919308727651</c:v>
                </c:pt>
                <c:pt idx="608">
                  <c:v>3.8348211653790338</c:v>
                </c:pt>
                <c:pt idx="609">
                  <c:v>3.830049545058237</c:v>
                </c:pt>
                <c:pt idx="610">
                  <c:v>3.8252770587147191</c:v>
                </c:pt>
                <c:pt idx="611">
                  <c:v>3.8205036951528144</c:v>
                </c:pt>
                <c:pt idx="612">
                  <c:v>3.8157294431768536</c:v>
                </c:pt>
                <c:pt idx="613">
                  <c:v>3.8109542915911709</c:v>
                </c:pt>
                <c:pt idx="614">
                  <c:v>3.8061782292001052</c:v>
                </c:pt>
                <c:pt idx="615">
                  <c:v>3.8014012448079924</c:v>
                </c:pt>
                <c:pt idx="616">
                  <c:v>3.7966233272191694</c:v>
                </c:pt>
                <c:pt idx="617">
                  <c:v>3.7918444652379621</c:v>
                </c:pt>
                <c:pt idx="618">
                  <c:v>3.7870646476687089</c:v>
                </c:pt>
                <c:pt idx="619">
                  <c:v>3.7822838633157554</c:v>
                </c:pt>
                <c:pt idx="620">
                  <c:v>3.7775021009834204</c:v>
                </c:pt>
                <c:pt idx="621">
                  <c:v>3.7727193494760489</c:v>
                </c:pt>
                <c:pt idx="622">
                  <c:v>3.767935597597976</c:v>
                </c:pt>
                <c:pt idx="623">
                  <c:v>3.7631508341535338</c:v>
                </c:pt>
                <c:pt idx="624">
                  <c:v>3.7583650479470583</c:v>
                </c:pt>
                <c:pt idx="625">
                  <c:v>3.7535782277828824</c:v>
                </c:pt>
                <c:pt idx="626">
                  <c:v>3.748790362465344</c:v>
                </c:pt>
                <c:pt idx="627">
                  <c:v>3.7440014407987761</c:v>
                </c:pt>
                <c:pt idx="628">
                  <c:v>3.739211451587515</c:v>
                </c:pt>
                <c:pt idx="629">
                  <c:v>3.7344203836358987</c:v>
                </c:pt>
                <c:pt idx="630">
                  <c:v>3.7296282257482543</c:v>
                </c:pt>
                <c:pt idx="631">
                  <c:v>3.7248349667289276</c:v>
                </c:pt>
                <c:pt idx="632">
                  <c:v>3.7200405953822417</c:v>
                </c:pt>
                <c:pt idx="633">
                  <c:v>3.7152451005125404</c:v>
                </c:pt>
                <c:pt idx="634">
                  <c:v>3.7104484709241565</c:v>
                </c:pt>
                <c:pt idx="635">
                  <c:v>3.7056506954214243</c:v>
                </c:pt>
                <c:pt idx="636">
                  <c:v>3.7008517628086781</c:v>
                </c:pt>
                <c:pt idx="637">
                  <c:v>3.6960516618902486</c:v>
                </c:pt>
                <c:pt idx="638">
                  <c:v>3.6912503814704842</c:v>
                </c:pt>
                <c:pt idx="639">
                  <c:v>3.6864479103537096</c:v>
                </c:pt>
                <c:pt idx="640">
                  <c:v>3.6816442373442646</c:v>
                </c:pt>
                <c:pt idx="641">
                  <c:v>3.6768393512464779</c:v>
                </c:pt>
                <c:pt idx="642">
                  <c:v>3.6720332408646876</c:v>
                </c:pt>
                <c:pt idx="643">
                  <c:v>3.667225895003233</c:v>
                </c:pt>
                <c:pt idx="644">
                  <c:v>3.6624173024664395</c:v>
                </c:pt>
                <c:pt idx="645">
                  <c:v>3.6576074520586546</c:v>
                </c:pt>
                <c:pt idx="646">
                  <c:v>3.6527963325842099</c:v>
                </c:pt>
                <c:pt idx="647">
                  <c:v>3.6479839328474322</c:v>
                </c:pt>
                <c:pt idx="648">
                  <c:v>3.6431702416526619</c:v>
                </c:pt>
                <c:pt idx="649">
                  <c:v>3.6383552478042289</c:v>
                </c:pt>
                <c:pt idx="650">
                  <c:v>3.6335389401064786</c:v>
                </c:pt>
                <c:pt idx="651">
                  <c:v>3.6287213073637452</c:v>
                </c:pt>
                <c:pt idx="652">
                  <c:v>3.6239023383803564</c:v>
                </c:pt>
                <c:pt idx="653">
                  <c:v>3.6190820219606512</c:v>
                </c:pt>
                <c:pt idx="654">
                  <c:v>3.61426034690896</c:v>
                </c:pt>
                <c:pt idx="655">
                  <c:v>3.6094373020296167</c:v>
                </c:pt>
                <c:pt idx="656">
                  <c:v>3.6046128761269709</c:v>
                </c:pt>
                <c:pt idx="657">
                  <c:v>3.5997870580053459</c:v>
                </c:pt>
                <c:pt idx="658">
                  <c:v>3.5949598364690791</c:v>
                </c:pt>
                <c:pt idx="659">
                  <c:v>3.5901312003225039</c:v>
                </c:pt>
                <c:pt idx="660">
                  <c:v>3.5853011383699531</c:v>
                </c:pt>
                <c:pt idx="661">
                  <c:v>3.5804696394157718</c:v>
                </c:pt>
                <c:pt idx="662">
                  <c:v>3.5756366922642795</c:v>
                </c:pt>
                <c:pt idx="663">
                  <c:v>3.5708022857198252</c:v>
                </c:pt>
                <c:pt idx="664">
                  <c:v>3.5659664085867431</c:v>
                </c:pt>
                <c:pt idx="665">
                  <c:v>3.5611290496693617</c:v>
                </c:pt>
                <c:pt idx="666">
                  <c:v>3.5562901977720132</c:v>
                </c:pt>
                <c:pt idx="667">
                  <c:v>3.5514498416990383</c:v>
                </c:pt>
                <c:pt idx="668">
                  <c:v>3.5466079702547755</c:v>
                </c:pt>
                <c:pt idx="669">
                  <c:v>3.5417645722435593</c:v>
                </c:pt>
                <c:pt idx="670">
                  <c:v>3.5369196364697157</c:v>
                </c:pt>
                <c:pt idx="671">
                  <c:v>3.5320731517375874</c:v>
                </c:pt>
                <c:pt idx="672">
                  <c:v>3.5272251068515046</c:v>
                </c:pt>
                <c:pt idx="673">
                  <c:v>3.5223754906158082</c:v>
                </c:pt>
                <c:pt idx="674">
                  <c:v>3.5175242918348286</c:v>
                </c:pt>
                <c:pt idx="675">
                  <c:v>3.5126714993129058</c:v>
                </c:pt>
                <c:pt idx="676">
                  <c:v>3.5078171018543705</c:v>
                </c:pt>
                <c:pt idx="677">
                  <c:v>3.5029610882635591</c:v>
                </c:pt>
                <c:pt idx="678">
                  <c:v>3.4981034473447994</c:v>
                </c:pt>
                <c:pt idx="679">
                  <c:v>3.4932441679024371</c:v>
                </c:pt>
                <c:pt idx="680">
                  <c:v>3.48838323874081</c:v>
                </c:pt>
                <c:pt idx="681">
                  <c:v>3.48352064866424</c:v>
                </c:pt>
                <c:pt idx="682">
                  <c:v>3.4786563864770725</c:v>
                </c:pt>
                <c:pt idx="683">
                  <c:v>3.4737904409836329</c:v>
                </c:pt>
                <c:pt idx="684">
                  <c:v>3.4689228009882687</c:v>
                </c:pt>
                <c:pt idx="685">
                  <c:v>3.4640534552953017</c:v>
                </c:pt>
                <c:pt idx="686">
                  <c:v>3.4591823927090806</c:v>
                </c:pt>
                <c:pt idx="687">
                  <c:v>3.4543096020339275</c:v>
                </c:pt>
                <c:pt idx="688">
                  <c:v>3.4494350720741891</c:v>
                </c:pt>
                <c:pt idx="689">
                  <c:v>3.4445587916341895</c:v>
                </c:pt>
                <c:pt idx="690">
                  <c:v>3.4396807495182697</c:v>
                </c:pt>
                <c:pt idx="691">
                  <c:v>3.4348009345307635</c:v>
                </c:pt>
                <c:pt idx="692">
                  <c:v>3.4299193354760118</c:v>
                </c:pt>
                <c:pt idx="693">
                  <c:v>3.4250359411583431</c:v>
                </c:pt>
                <c:pt idx="694">
                  <c:v>3.4201507403820912</c:v>
                </c:pt>
                <c:pt idx="695">
                  <c:v>3.4152637219515931</c:v>
                </c:pt>
                <c:pt idx="696">
                  <c:v>3.4103748746711835</c:v>
                </c:pt>
                <c:pt idx="697">
                  <c:v>3.4054841873451958</c:v>
                </c:pt>
                <c:pt idx="698">
                  <c:v>3.4005916487779735</c:v>
                </c:pt>
                <c:pt idx="699">
                  <c:v>3.3956972477738461</c:v>
                </c:pt>
                <c:pt idx="700">
                  <c:v>3.3908009731371447</c:v>
                </c:pt>
                <c:pt idx="701">
                  <c:v>3.3859028136722098</c:v>
                </c:pt>
                <c:pt idx="702">
                  <c:v>3.381002758183369</c:v>
                </c:pt>
                <c:pt idx="703">
                  <c:v>3.3761007954749678</c:v>
                </c:pt>
                <c:pt idx="704">
                  <c:v>3.3711969143513381</c:v>
                </c:pt>
                <c:pt idx="705">
                  <c:v>3.3662911036168102</c:v>
                </c:pt>
                <c:pt idx="706">
                  <c:v>3.361383352075721</c:v>
                </c:pt>
                <c:pt idx="707">
                  <c:v>3.3564736485324125</c:v>
                </c:pt>
                <c:pt idx="708">
                  <c:v>3.3515619817912006</c:v>
                </c:pt>
                <c:pt idx="709">
                  <c:v>3.3466483406564449</c:v>
                </c:pt>
                <c:pt idx="710">
                  <c:v>3.3417327139324677</c:v>
                </c:pt>
                <c:pt idx="711">
                  <c:v>3.3368150904236065</c:v>
                </c:pt>
                <c:pt idx="712">
                  <c:v>3.3318954589341905</c:v>
                </c:pt>
                <c:pt idx="713">
                  <c:v>3.326973808268562</c:v>
                </c:pt>
                <c:pt idx="714">
                  <c:v>3.3220501272310492</c:v>
                </c:pt>
                <c:pt idx="715">
                  <c:v>3.3171244046259987</c:v>
                </c:pt>
                <c:pt idx="716">
                  <c:v>3.3121966292577327</c:v>
                </c:pt>
                <c:pt idx="717">
                  <c:v>3.3072667899305981</c:v>
                </c:pt>
                <c:pt idx="718">
                  <c:v>3.3023348754489192</c:v>
                </c:pt>
                <c:pt idx="719">
                  <c:v>3.2974008746170278</c:v>
                </c:pt>
                <c:pt idx="720">
                  <c:v>3.2924647762392771</c:v>
                </c:pt>
                <c:pt idx="721">
                  <c:v>3.2875265691199917</c:v>
                </c:pt>
                <c:pt idx="722">
                  <c:v>3.282586242063505</c:v>
                </c:pt>
                <c:pt idx="723">
                  <c:v>3.2776437838741566</c:v>
                </c:pt>
                <c:pt idx="724">
                  <c:v>3.272699183356274</c:v>
                </c:pt>
                <c:pt idx="725">
                  <c:v>3.2677524293141942</c:v>
                </c:pt>
                <c:pt idx="726">
                  <c:v>3.2628035105522613</c:v>
                </c:pt>
                <c:pt idx="727">
                  <c:v>3.2578524158747997</c:v>
                </c:pt>
                <c:pt idx="728">
                  <c:v>3.2528991340861482</c:v>
                </c:pt>
                <c:pt idx="729">
                  <c:v>3.2479436539906468</c:v>
                </c:pt>
                <c:pt idx="730">
                  <c:v>3.2429859643926204</c:v>
                </c:pt>
                <c:pt idx="731">
                  <c:v>3.238026054096415</c:v>
                </c:pt>
                <c:pt idx="732">
                  <c:v>3.2330639119063553</c:v>
                </c:pt>
                <c:pt idx="733">
                  <c:v>3.228099526626786</c:v>
                </c:pt>
                <c:pt idx="734">
                  <c:v>3.2231328870620346</c:v>
                </c:pt>
                <c:pt idx="735">
                  <c:v>3.2181639820164425</c:v>
                </c:pt>
                <c:pt idx="736">
                  <c:v>3.2131928002943377</c:v>
                </c:pt>
                <c:pt idx="737">
                  <c:v>3.2082193307000608</c:v>
                </c:pt>
                <c:pt idx="738">
                  <c:v>3.2032435620379416</c:v>
                </c:pt>
                <c:pt idx="739">
                  <c:v>3.1982654831123196</c:v>
                </c:pt>
                <c:pt idx="740">
                  <c:v>3.1932850827275323</c:v>
                </c:pt>
                <c:pt idx="741">
                  <c:v>3.1883023496879108</c:v>
                </c:pt>
                <c:pt idx="742">
                  <c:v>3.1833172727977872</c:v>
                </c:pt>
                <c:pt idx="743">
                  <c:v>3.1783298408614997</c:v>
                </c:pt>
                <c:pt idx="744">
                  <c:v>3.1733400426833831</c:v>
                </c:pt>
                <c:pt idx="745">
                  <c:v>3.1683478670677738</c:v>
                </c:pt>
                <c:pt idx="746">
                  <c:v>3.1633533028190106</c:v>
                </c:pt>
                <c:pt idx="747">
                  <c:v>3.1583563387414166</c:v>
                </c:pt>
                <c:pt idx="748">
                  <c:v>3.1533569636393337</c:v>
                </c:pt>
                <c:pt idx="749">
                  <c:v>3.1483551663170997</c:v>
                </c:pt>
                <c:pt idx="750">
                  <c:v>3.143350935579047</c:v>
                </c:pt>
                <c:pt idx="751">
                  <c:v>3.1383442602295144</c:v>
                </c:pt>
                <c:pt idx="752">
                  <c:v>3.13333512907283</c:v>
                </c:pt>
                <c:pt idx="753">
                  <c:v>3.1283235309133359</c:v>
                </c:pt>
                <c:pt idx="754">
                  <c:v>3.1233094545553612</c:v>
                </c:pt>
                <c:pt idx="755">
                  <c:v>3.1182928888032362</c:v>
                </c:pt>
                <c:pt idx="756">
                  <c:v>3.1132738224613088</c:v>
                </c:pt>
                <c:pt idx="757">
                  <c:v>3.1082522443339102</c:v>
                </c:pt>
                <c:pt idx="758">
                  <c:v>3.1032281432253743</c:v>
                </c:pt>
                <c:pt idx="759">
                  <c:v>3.0982015079400256</c:v>
                </c:pt>
                <c:pt idx="760">
                  <c:v>3.0931723272822165</c:v>
                </c:pt>
                <c:pt idx="761">
                  <c:v>3.0881405900562697</c:v>
                </c:pt>
                <c:pt idx="762">
                  <c:v>3.0831062850665298</c:v>
                </c:pt>
                <c:pt idx="763">
                  <c:v>3.0780694011173306</c:v>
                </c:pt>
                <c:pt idx="764">
                  <c:v>3.0730299270129966</c:v>
                </c:pt>
                <c:pt idx="765">
                  <c:v>3.0679878515578669</c:v>
                </c:pt>
                <c:pt idx="766">
                  <c:v>3.0629431635562874</c:v>
                </c:pt>
                <c:pt idx="767">
                  <c:v>3.0578958518125807</c:v>
                </c:pt>
                <c:pt idx="768">
                  <c:v>3.0528459051310848</c:v>
                </c:pt>
                <c:pt idx="769">
                  <c:v>3.0477933123161347</c:v>
                </c:pt>
                <c:pt idx="770">
                  <c:v>3.0427380621720688</c:v>
                </c:pt>
                <c:pt idx="771">
                  <c:v>3.037680143503227</c:v>
                </c:pt>
                <c:pt idx="772">
                  <c:v>3.0326195451139242</c:v>
                </c:pt>
                <c:pt idx="773">
                  <c:v>3.0275562558085172</c:v>
                </c:pt>
                <c:pt idx="774">
                  <c:v>3.0224902643913336</c:v>
                </c:pt>
                <c:pt idx="775">
                  <c:v>3.0174215596667038</c:v>
                </c:pt>
                <c:pt idx="776">
                  <c:v>3.0123501304389735</c:v>
                </c:pt>
                <c:pt idx="777">
                  <c:v>3.0072759655124615</c:v>
                </c:pt>
                <c:pt idx="778">
                  <c:v>3.0021990536915135</c:v>
                </c:pt>
                <c:pt idx="779">
                  <c:v>2.9971193837804648</c:v>
                </c:pt>
                <c:pt idx="780">
                  <c:v>2.9920369445836532</c:v>
                </c:pt>
                <c:pt idx="781">
                  <c:v>2.9869517249054058</c:v>
                </c:pt>
                <c:pt idx="782">
                  <c:v>2.9818637135500641</c:v>
                </c:pt>
                <c:pt idx="783">
                  <c:v>2.9767728993219578</c:v>
                </c:pt>
                <c:pt idx="784">
                  <c:v>2.9716792710254234</c:v>
                </c:pt>
                <c:pt idx="785">
                  <c:v>2.9665828174647895</c:v>
                </c:pt>
                <c:pt idx="786">
                  <c:v>2.9614835274444067</c:v>
                </c:pt>
                <c:pt idx="787">
                  <c:v>2.9563813897686035</c:v>
                </c:pt>
                <c:pt idx="788">
                  <c:v>2.9512763932417121</c:v>
                </c:pt>
                <c:pt idx="789">
                  <c:v>2.9461685266680644</c:v>
                </c:pt>
                <c:pt idx="790">
                  <c:v>2.9410577788520018</c:v>
                </c:pt>
                <c:pt idx="791">
                  <c:v>2.9359441385978564</c:v>
                </c:pt>
                <c:pt idx="792">
                  <c:v>2.9308275947099682</c:v>
                </c:pt>
                <c:pt idx="793">
                  <c:v>2.925708135992668</c:v>
                </c:pt>
                <c:pt idx="794">
                  <c:v>2.9205857512502842</c:v>
                </c:pt>
                <c:pt idx="795">
                  <c:v>2.9154604292871595</c:v>
                </c:pt>
                <c:pt idx="796">
                  <c:v>2.9103321589076381</c:v>
                </c:pt>
                <c:pt idx="797">
                  <c:v>2.9052009289160341</c:v>
                </c:pt>
                <c:pt idx="798">
                  <c:v>2.9000667281166983</c:v>
                </c:pt>
                <c:pt idx="799">
                  <c:v>2.894929545313965</c:v>
                </c:pt>
                <c:pt idx="800">
                  <c:v>2.8897893693121524</c:v>
                </c:pt>
                <c:pt idx="801">
                  <c:v>2.8846461889156196</c:v>
                </c:pt>
                <c:pt idx="802">
                  <c:v>2.8794999929286846</c:v>
                </c:pt>
                <c:pt idx="803">
                  <c:v>2.8743507701556901</c:v>
                </c:pt>
                <c:pt idx="804">
                  <c:v>2.8691985094009742</c:v>
                </c:pt>
                <c:pt idx="805">
                  <c:v>2.8640431994688633</c:v>
                </c:pt>
                <c:pt idx="806">
                  <c:v>2.8588848291636961</c:v>
                </c:pt>
                <c:pt idx="807">
                  <c:v>2.8537233872898029</c:v>
                </c:pt>
                <c:pt idx="808">
                  <c:v>2.8485588626515259</c:v>
                </c:pt>
                <c:pt idx="809">
                  <c:v>2.8433912440532003</c:v>
                </c:pt>
                <c:pt idx="810">
                  <c:v>2.8382205202991555</c:v>
                </c:pt>
                <c:pt idx="811">
                  <c:v>2.8330466801937346</c:v>
                </c:pt>
                <c:pt idx="812">
                  <c:v>2.82786971254126</c:v>
                </c:pt>
                <c:pt idx="813">
                  <c:v>2.8226896061460818</c:v>
                </c:pt>
                <c:pt idx="814">
                  <c:v>2.8175063498125228</c:v>
                </c:pt>
                <c:pt idx="815">
                  <c:v>2.8123199323449253</c:v>
                </c:pt>
                <c:pt idx="816">
                  <c:v>2.8071303425476235</c:v>
                </c:pt>
                <c:pt idx="817">
                  <c:v>2.8019375692249482</c:v>
                </c:pt>
                <c:pt idx="818">
                  <c:v>2.7967416011812376</c:v>
                </c:pt>
                <c:pt idx="819">
                  <c:v>2.791542427220822</c:v>
                </c:pt>
                <c:pt idx="820">
                  <c:v>2.7863400361480442</c:v>
                </c:pt>
                <c:pt idx="821">
                  <c:v>2.7811344167672387</c:v>
                </c:pt>
                <c:pt idx="822">
                  <c:v>2.7759255578827311</c:v>
                </c:pt>
                <c:pt idx="823">
                  <c:v>2.7707134482988649</c:v>
                </c:pt>
                <c:pt idx="824">
                  <c:v>2.7654980768199739</c:v>
                </c:pt>
                <c:pt idx="825">
                  <c:v>2.7602794322503925</c:v>
                </c:pt>
                <c:pt idx="826">
                  <c:v>2.7550575033944558</c:v>
                </c:pt>
                <c:pt idx="827">
                  <c:v>2.7498322790565015</c:v>
                </c:pt>
                <c:pt idx="828">
                  <c:v>2.74460374804086</c:v>
                </c:pt>
                <c:pt idx="829">
                  <c:v>2.7393718991518665</c:v>
                </c:pt>
                <c:pt idx="830">
                  <c:v>2.7341367211938548</c:v>
                </c:pt>
                <c:pt idx="831">
                  <c:v>2.728898202971167</c:v>
                </c:pt>
                <c:pt idx="832">
                  <c:v>2.7236563332881305</c:v>
                </c:pt>
                <c:pt idx="833">
                  <c:v>2.7184111009490914</c:v>
                </c:pt>
                <c:pt idx="834">
                  <c:v>2.7131624947583717</c:v>
                </c:pt>
                <c:pt idx="835">
                  <c:v>2.7079105035203139</c:v>
                </c:pt>
                <c:pt idx="836">
                  <c:v>2.7026551160392489</c:v>
                </c:pt>
                <c:pt idx="837">
                  <c:v>2.6973963211195069</c:v>
                </c:pt>
                <c:pt idx="838">
                  <c:v>2.6921341075654381</c:v>
                </c:pt>
                <c:pt idx="839">
                  <c:v>2.6868684641813694</c:v>
                </c:pt>
                <c:pt idx="840">
                  <c:v>2.6815993797716389</c:v>
                </c:pt>
                <c:pt idx="841">
                  <c:v>2.6763268431405729</c:v>
                </c:pt>
                <c:pt idx="842">
                  <c:v>2.6710508430925102</c:v>
                </c:pt>
                <c:pt idx="843">
                  <c:v>2.665771368431789</c:v>
                </c:pt>
                <c:pt idx="844">
                  <c:v>2.6604884079627436</c:v>
                </c:pt>
                <c:pt idx="845">
                  <c:v>2.6552019504897086</c:v>
                </c:pt>
                <c:pt idx="846">
                  <c:v>2.6499119848170185</c:v>
                </c:pt>
                <c:pt idx="847">
                  <c:v>2.6446184997490163</c:v>
                </c:pt>
                <c:pt idx="848">
                  <c:v>2.639321484090015</c:v>
                </c:pt>
                <c:pt idx="849">
                  <c:v>2.6340209266443786</c:v>
                </c:pt>
                <c:pt idx="850">
                  <c:v>2.6287168162164201</c:v>
                </c:pt>
                <c:pt idx="851">
                  <c:v>2.623409141610479</c:v>
                </c:pt>
                <c:pt idx="852">
                  <c:v>2.6180978916308972</c:v>
                </c:pt>
                <c:pt idx="853">
                  <c:v>2.612783055082005</c:v>
                </c:pt>
                <c:pt idx="854">
                  <c:v>2.607464620768142</c:v>
                </c:pt>
                <c:pt idx="855">
                  <c:v>2.6021425774936326</c:v>
                </c:pt>
                <c:pt idx="856">
                  <c:v>2.596816914062825</c:v>
                </c:pt>
                <c:pt idx="857">
                  <c:v>2.5914876192800453</c:v>
                </c:pt>
                <c:pt idx="858">
                  <c:v>2.586154681949635</c:v>
                </c:pt>
                <c:pt idx="859">
                  <c:v>2.5808180908759217</c:v>
                </c:pt>
                <c:pt idx="860">
                  <c:v>2.5754778348632428</c:v>
                </c:pt>
                <c:pt idx="861">
                  <c:v>2.5701339027159378</c:v>
                </c:pt>
                <c:pt idx="862">
                  <c:v>2.5647862832383361</c:v>
                </c:pt>
                <c:pt idx="863">
                  <c:v>2.5594349652347765</c:v>
                </c:pt>
                <c:pt idx="864">
                  <c:v>2.5540799375095937</c:v>
                </c:pt>
                <c:pt idx="865">
                  <c:v>2.5487211888671224</c:v>
                </c:pt>
                <c:pt idx="866">
                  <c:v>2.543358708111696</c:v>
                </c:pt>
                <c:pt idx="867">
                  <c:v>2.5379924840476495</c:v>
                </c:pt>
                <c:pt idx="868">
                  <c:v>2.5326225054793219</c:v>
                </c:pt>
                <c:pt idx="869">
                  <c:v>2.5272487612110468</c:v>
                </c:pt>
                <c:pt idx="870">
                  <c:v>2.521871240047155</c:v>
                </c:pt>
                <c:pt idx="871">
                  <c:v>2.5164899307919888</c:v>
                </c:pt>
                <c:pt idx="872">
                  <c:v>2.5111048222498704</c:v>
                </c:pt>
                <c:pt idx="873">
                  <c:v>2.5057159032251466</c:v>
                </c:pt>
                <c:pt idx="874">
                  <c:v>2.500323162522148</c:v>
                </c:pt>
                <c:pt idx="875">
                  <c:v>2.4949265889452126</c:v>
                </c:pt>
                <c:pt idx="876">
                  <c:v>2.4895261712986754</c:v>
                </c:pt>
                <c:pt idx="877">
                  <c:v>2.4841218983868698</c:v>
                </c:pt>
                <c:pt idx="878">
                  <c:v>2.4787137590141275</c:v>
                </c:pt>
                <c:pt idx="879">
                  <c:v>2.4733017419847858</c:v>
                </c:pt>
                <c:pt idx="880">
                  <c:v>2.4678858361031879</c:v>
                </c:pt>
                <c:pt idx="881">
                  <c:v>2.4624660301736556</c:v>
                </c:pt>
                <c:pt idx="882">
                  <c:v>2.4570423130005321</c:v>
                </c:pt>
              </c:numCache>
            </c:numRef>
          </c:xVal>
          <c:yVal>
            <c:numRef>
              <c:f>'HC12'!$D$2:$D$884</c:f>
              <c:numCache>
                <c:formatCode>General</c:formatCode>
                <c:ptCount val="883"/>
                <c:pt idx="0">
                  <c:v>-5.8967227195137058E-18</c:v>
                </c:pt>
                <c:pt idx="1">
                  <c:v>2.2324634735970275E-5</c:v>
                </c:pt>
                <c:pt idx="2">
                  <c:v>1.1148338692454414E-4</c:v>
                </c:pt>
                <c:pt idx="3">
                  <c:v>2.7499184849577964E-4</c:v>
                </c:pt>
                <c:pt idx="4">
                  <c:v>4.8426661179997181E-4</c:v>
                </c:pt>
                <c:pt idx="5">
                  <c:v>6.8858043696908792E-4</c:v>
                </c:pt>
                <c:pt idx="6">
                  <c:v>8.4744670777628676E-4</c:v>
                </c:pt>
                <c:pt idx="7">
                  <c:v>9.3591509033508322E-4</c:v>
                </c:pt>
                <c:pt idx="8">
                  <c:v>9.4597100527763606E-4</c:v>
                </c:pt>
                <c:pt idx="9">
                  <c:v>8.9193249160791086E-4</c:v>
                </c:pt>
                <c:pt idx="10">
                  <c:v>7.9717147140082989E-4</c:v>
                </c:pt>
                <c:pt idx="11">
                  <c:v>6.7866584656184185E-4</c:v>
                </c:pt>
                <c:pt idx="12">
                  <c:v>5.5653792131161583E-4</c:v>
                </c:pt>
                <c:pt idx="13">
                  <c:v>4.5865841774294687E-4</c:v>
                </c:pt>
                <c:pt idx="14">
                  <c:v>3.9906353347080378E-4</c:v>
                </c:pt>
                <c:pt idx="15">
                  <c:v>3.7436506866043171E-4</c:v>
                </c:pt>
                <c:pt idx="16">
                  <c:v>3.7330249612736711E-4</c:v>
                </c:pt>
                <c:pt idx="17">
                  <c:v>3.6364454355336344E-4</c:v>
                </c:pt>
                <c:pt idx="18">
                  <c:v>3.2420846940535468E-4</c:v>
                </c:pt>
                <c:pt idx="19">
                  <c:v>2.7881949434727544E-4</c:v>
                </c:pt>
                <c:pt idx="20">
                  <c:v>2.4182798331398881E-4</c:v>
                </c:pt>
                <c:pt idx="21">
                  <c:v>1.9851594422773562E-4</c:v>
                </c:pt>
                <c:pt idx="22">
                  <c:v>1.6323988500016324E-4</c:v>
                </c:pt>
                <c:pt idx="23">
                  <c:v>1.7536607001875527E-4</c:v>
                </c:pt>
                <c:pt idx="24">
                  <c:v>2.4768095667833249E-4</c:v>
                </c:pt>
                <c:pt idx="25">
                  <c:v>3.6386401320862705E-4</c:v>
                </c:pt>
                <c:pt idx="26">
                  <c:v>4.9092463265585783E-4</c:v>
                </c:pt>
                <c:pt idx="27">
                  <c:v>5.8706783279646377E-4</c:v>
                </c:pt>
                <c:pt idx="28">
                  <c:v>6.3546400231176935E-4</c:v>
                </c:pt>
                <c:pt idx="29">
                  <c:v>6.5286104730358121E-4</c:v>
                </c:pt>
                <c:pt idx="30">
                  <c:v>6.437788681233562E-4</c:v>
                </c:pt>
                <c:pt idx="31">
                  <c:v>5.9409172629472482E-4</c:v>
                </c:pt>
                <c:pt idx="32">
                  <c:v>5.1166350492162663E-4</c:v>
                </c:pt>
                <c:pt idx="33">
                  <c:v>4.2862124096828565E-4</c:v>
                </c:pt>
                <c:pt idx="34">
                  <c:v>3.7367196303857462E-4</c:v>
                </c:pt>
                <c:pt idx="35">
                  <c:v>3.6628882826398023E-4</c:v>
                </c:pt>
                <c:pt idx="36">
                  <c:v>4.1364441778954977E-4</c:v>
                </c:pt>
                <c:pt idx="37">
                  <c:v>5.0658738994753462E-4</c:v>
                </c:pt>
                <c:pt idx="38">
                  <c:v>6.3037976916109032E-4</c:v>
                </c:pt>
                <c:pt idx="39">
                  <c:v>7.6849275674059961E-4</c:v>
                </c:pt>
                <c:pt idx="40">
                  <c:v>8.9945283247548126E-4</c:v>
                </c:pt>
                <c:pt idx="41">
                  <c:v>1.0003713924000893E-3</c:v>
                </c:pt>
                <c:pt idx="42">
                  <c:v>1.0671993321320593E-3</c:v>
                </c:pt>
                <c:pt idx="43">
                  <c:v>1.1291039910151027E-3</c:v>
                </c:pt>
                <c:pt idx="44">
                  <c:v>1.2175834214662865E-3</c:v>
                </c:pt>
                <c:pt idx="45">
                  <c:v>1.3316761790272539E-3</c:v>
                </c:pt>
                <c:pt idx="46">
                  <c:v>1.4467428385000537E-3</c:v>
                </c:pt>
                <c:pt idx="47">
                  <c:v>1.5306457216696862E-3</c:v>
                </c:pt>
                <c:pt idx="48">
                  <c:v>1.5733912108310737E-3</c:v>
                </c:pt>
                <c:pt idx="49">
                  <c:v>1.6176269042750329E-3</c:v>
                </c:pt>
                <c:pt idx="50">
                  <c:v>1.7029598658342049E-3</c:v>
                </c:pt>
                <c:pt idx="51">
                  <c:v>1.7960997677585575E-3</c:v>
                </c:pt>
                <c:pt idx="52">
                  <c:v>1.8400894602187024E-3</c:v>
                </c:pt>
                <c:pt idx="53">
                  <c:v>1.8256693977396331E-3</c:v>
                </c:pt>
                <c:pt idx="54">
                  <c:v>1.7891732984488789E-3</c:v>
                </c:pt>
                <c:pt idx="55">
                  <c:v>1.7771374777499089E-3</c:v>
                </c:pt>
                <c:pt idx="56">
                  <c:v>1.8041067274520524E-3</c:v>
                </c:pt>
                <c:pt idx="57">
                  <c:v>1.8432814633397867E-3</c:v>
                </c:pt>
                <c:pt idx="58">
                  <c:v>1.8764067130377462E-3</c:v>
                </c:pt>
                <c:pt idx="59">
                  <c:v>1.9226951137281669E-3</c:v>
                </c:pt>
                <c:pt idx="60">
                  <c:v>2.0006196688706949E-3</c:v>
                </c:pt>
                <c:pt idx="61">
                  <c:v>2.0967427742046608E-3</c:v>
                </c:pt>
                <c:pt idx="62">
                  <c:v>2.1849154235614914E-3</c:v>
                </c:pt>
                <c:pt idx="63">
                  <c:v>2.2564077467490504E-3</c:v>
                </c:pt>
                <c:pt idx="64">
                  <c:v>2.3239233127165587E-3</c:v>
                </c:pt>
                <c:pt idx="65">
                  <c:v>2.4065325892246776E-3</c:v>
                </c:pt>
                <c:pt idx="66">
                  <c:v>2.5036428884215164E-3</c:v>
                </c:pt>
                <c:pt idx="67">
                  <c:v>2.5884323673555803E-3</c:v>
                </c:pt>
                <c:pt idx="68">
                  <c:v>2.6437925768558793E-3</c:v>
                </c:pt>
                <c:pt idx="69">
                  <c:v>2.6893957963830062E-3</c:v>
                </c:pt>
                <c:pt idx="70">
                  <c:v>2.7618634936013007E-3</c:v>
                </c:pt>
                <c:pt idx="71">
                  <c:v>2.8749047968680236E-3</c:v>
                </c:pt>
                <c:pt idx="72">
                  <c:v>3.0027906087840553E-3</c:v>
                </c:pt>
                <c:pt idx="73">
                  <c:v>3.1124477049625458E-3</c:v>
                </c:pt>
                <c:pt idx="74">
                  <c:v>3.2041588139523872E-3</c:v>
                </c:pt>
                <c:pt idx="75">
                  <c:v>3.310579508214838E-3</c:v>
                </c:pt>
                <c:pt idx="76">
                  <c:v>3.4616326098816821E-3</c:v>
                </c:pt>
                <c:pt idx="77">
                  <c:v>3.6517982570302226E-3</c:v>
                </c:pt>
                <c:pt idx="78">
                  <c:v>3.8442490687441307E-3</c:v>
                </c:pt>
                <c:pt idx="79">
                  <c:v>4.0062359328036099E-3</c:v>
                </c:pt>
                <c:pt idx="80">
                  <c:v>4.1327313439206278E-3</c:v>
                </c:pt>
                <c:pt idx="81">
                  <c:v>4.2407644886251839E-3</c:v>
                </c:pt>
                <c:pt idx="82">
                  <c:v>4.3457344312294579E-3</c:v>
                </c:pt>
                <c:pt idx="83">
                  <c:v>4.444662438269761E-3</c:v>
                </c:pt>
                <c:pt idx="84">
                  <c:v>4.5295607315750872E-3</c:v>
                </c:pt>
                <c:pt idx="85">
                  <c:v>4.6070824249549221E-3</c:v>
                </c:pt>
                <c:pt idx="86">
                  <c:v>4.6960873067085343E-3</c:v>
                </c:pt>
                <c:pt idx="87">
                  <c:v>4.8231086828623817E-3</c:v>
                </c:pt>
                <c:pt idx="88">
                  <c:v>5.0074260247971111E-3</c:v>
                </c:pt>
                <c:pt idx="89">
                  <c:v>5.23530496873048E-3</c:v>
                </c:pt>
                <c:pt idx="90">
                  <c:v>5.4786831834227742E-3</c:v>
                </c:pt>
                <c:pt idx="91">
                  <c:v>5.7279740837258572E-3</c:v>
                </c:pt>
                <c:pt idx="92">
                  <c:v>5.9795059128003427E-3</c:v>
                </c:pt>
                <c:pt idx="93">
                  <c:v>6.2261876553614476E-3</c:v>
                </c:pt>
                <c:pt idx="94">
                  <c:v>6.465921732168812E-3</c:v>
                </c:pt>
                <c:pt idx="95">
                  <c:v>6.6937812465630714E-3</c:v>
                </c:pt>
                <c:pt idx="96">
                  <c:v>6.8984274949591565E-3</c:v>
                </c:pt>
                <c:pt idx="97">
                  <c:v>7.0827217503894703E-3</c:v>
                </c:pt>
                <c:pt idx="98">
                  <c:v>7.2707206358232279E-3</c:v>
                </c:pt>
                <c:pt idx="99">
                  <c:v>7.4933547629127701E-3</c:v>
                </c:pt>
                <c:pt idx="100">
                  <c:v>7.7732786091212454E-3</c:v>
                </c:pt>
                <c:pt idx="101">
                  <c:v>8.109880652891522E-3</c:v>
                </c:pt>
                <c:pt idx="102">
                  <c:v>8.4765305003852431E-3</c:v>
                </c:pt>
                <c:pt idx="103">
                  <c:v>8.8466248064913017E-3</c:v>
                </c:pt>
                <c:pt idx="104">
                  <c:v>9.2214794183384605E-3</c:v>
                </c:pt>
                <c:pt idx="105">
                  <c:v>9.616627520321443E-3</c:v>
                </c:pt>
                <c:pt idx="106">
                  <c:v>1.00331798391971E-2</c:v>
                </c:pt>
                <c:pt idx="107">
                  <c:v>1.0460224129909421E-2</c:v>
                </c:pt>
                <c:pt idx="108">
                  <c:v>1.0885265834209904E-2</c:v>
                </c:pt>
                <c:pt idx="109">
                  <c:v>1.1294739255479573E-2</c:v>
                </c:pt>
                <c:pt idx="110">
                  <c:v>1.1686800447464859E-2</c:v>
                </c:pt>
                <c:pt idx="111">
                  <c:v>1.2081840024383289E-2</c:v>
                </c:pt>
                <c:pt idx="112">
                  <c:v>1.2505212372509468E-2</c:v>
                </c:pt>
                <c:pt idx="113">
                  <c:v>1.297062270225949E-2</c:v>
                </c:pt>
                <c:pt idx="114">
                  <c:v>1.3474525307307793E-2</c:v>
                </c:pt>
                <c:pt idx="115">
                  <c:v>1.3995425961968847E-2</c:v>
                </c:pt>
                <c:pt idx="116">
                  <c:v>1.4515133866608467E-2</c:v>
                </c:pt>
                <c:pt idx="117">
                  <c:v>1.5038082011484615E-2</c:v>
                </c:pt>
                <c:pt idx="118">
                  <c:v>1.5579795656657621E-2</c:v>
                </c:pt>
                <c:pt idx="119">
                  <c:v>1.6151286516863286E-2</c:v>
                </c:pt>
                <c:pt idx="120">
                  <c:v>1.6758365190077958E-2</c:v>
                </c:pt>
                <c:pt idx="121">
                  <c:v>1.7401091892111958E-2</c:v>
                </c:pt>
                <c:pt idx="122">
                  <c:v>1.807647289210804E-2</c:v>
                </c:pt>
                <c:pt idx="123">
                  <c:v>1.8791468275622267E-2</c:v>
                </c:pt>
                <c:pt idx="124">
                  <c:v>1.956827400783161E-2</c:v>
                </c:pt>
                <c:pt idx="125">
                  <c:v>2.0422772064056568E-2</c:v>
                </c:pt>
                <c:pt idx="126">
                  <c:v>2.1341787713738469E-2</c:v>
                </c:pt>
                <c:pt idx="127">
                  <c:v>2.2306400895642321E-2</c:v>
                </c:pt>
                <c:pt idx="128">
                  <c:v>2.3311668533547866E-2</c:v>
                </c:pt>
                <c:pt idx="129">
                  <c:v>2.4347751906058989E-2</c:v>
                </c:pt>
                <c:pt idx="130">
                  <c:v>2.5404053286486102E-2</c:v>
                </c:pt>
                <c:pt idx="131">
                  <c:v>2.6473835741472725E-2</c:v>
                </c:pt>
                <c:pt idx="132">
                  <c:v>2.7541327853877952E-2</c:v>
                </c:pt>
                <c:pt idx="133">
                  <c:v>2.8596776078668857E-2</c:v>
                </c:pt>
                <c:pt idx="134">
                  <c:v>2.965303492654351E-2</c:v>
                </c:pt>
                <c:pt idx="135">
                  <c:v>3.0735092895132196E-2</c:v>
                </c:pt>
                <c:pt idx="136">
                  <c:v>3.1873124370106476E-2</c:v>
                </c:pt>
                <c:pt idx="137">
                  <c:v>3.3087725918263977E-2</c:v>
                </c:pt>
                <c:pt idx="138">
                  <c:v>3.4363285728837525E-2</c:v>
                </c:pt>
                <c:pt idx="139">
                  <c:v>3.5673500313838161E-2</c:v>
                </c:pt>
                <c:pt idx="140">
                  <c:v>3.7017081477531209E-2</c:v>
                </c:pt>
                <c:pt idx="141">
                  <c:v>3.8411387837080924E-2</c:v>
                </c:pt>
                <c:pt idx="142">
                  <c:v>3.9881773723602063E-2</c:v>
                </c:pt>
                <c:pt idx="143">
                  <c:v>4.1438026742474571E-2</c:v>
                </c:pt>
                <c:pt idx="144">
                  <c:v>4.3044437038962942E-2</c:v>
                </c:pt>
                <c:pt idx="145">
                  <c:v>4.4646028155663348E-2</c:v>
                </c:pt>
                <c:pt idx="146">
                  <c:v>4.6219182918961252E-2</c:v>
                </c:pt>
                <c:pt idx="147">
                  <c:v>4.7780727268266376E-2</c:v>
                </c:pt>
                <c:pt idx="148">
                  <c:v>4.9356666006743953E-2</c:v>
                </c:pt>
                <c:pt idx="149">
                  <c:v>5.0951173973507423E-2</c:v>
                </c:pt>
                <c:pt idx="150">
                  <c:v>5.254716356234785E-2</c:v>
                </c:pt>
                <c:pt idx="151">
                  <c:v>5.4132185366220248E-2</c:v>
                </c:pt>
                <c:pt idx="152">
                  <c:v>5.5715907559501308E-2</c:v>
                </c:pt>
                <c:pt idx="153">
                  <c:v>5.7329456957648614E-2</c:v>
                </c:pt>
                <c:pt idx="154">
                  <c:v>5.9011066683992718E-2</c:v>
                </c:pt>
                <c:pt idx="155">
                  <c:v>6.0785628387861348E-2</c:v>
                </c:pt>
                <c:pt idx="156">
                  <c:v>6.2658628704298822E-2</c:v>
                </c:pt>
                <c:pt idx="157">
                  <c:v>6.4622265373662988E-2</c:v>
                </c:pt>
                <c:pt idx="158">
                  <c:v>6.6662443668198526E-2</c:v>
                </c:pt>
                <c:pt idx="159">
                  <c:v>6.8769922483516668E-2</c:v>
                </c:pt>
                <c:pt idx="160">
                  <c:v>7.0933968762376065E-2</c:v>
                </c:pt>
                <c:pt idx="161">
                  <c:v>7.3136571624929633E-2</c:v>
                </c:pt>
                <c:pt idx="162">
                  <c:v>7.5370762144722464E-2</c:v>
                </c:pt>
                <c:pt idx="163">
                  <c:v>7.764175772472498E-2</c:v>
                </c:pt>
                <c:pt idx="164">
                  <c:v>7.9956331348298562E-2</c:v>
                </c:pt>
                <c:pt idx="165">
                  <c:v>8.2323939686703318E-2</c:v>
                </c:pt>
                <c:pt idx="166">
                  <c:v>8.47468974285156E-2</c:v>
                </c:pt>
                <c:pt idx="167">
                  <c:v>8.7221109571667094E-2</c:v>
                </c:pt>
                <c:pt idx="168">
                  <c:v>8.9752950307121257E-2</c:v>
                </c:pt>
                <c:pt idx="169">
                  <c:v>9.2342547464732389E-2</c:v>
                </c:pt>
                <c:pt idx="170">
                  <c:v>9.4958703943854403E-2</c:v>
                </c:pt>
                <c:pt idx="171">
                  <c:v>9.7565605367769107E-2</c:v>
                </c:pt>
                <c:pt idx="172">
                  <c:v>0.10015533946162175</c:v>
                </c:pt>
                <c:pt idx="173">
                  <c:v>0.10274318267517919</c:v>
                </c:pt>
                <c:pt idx="174">
                  <c:v>0.10535453764639427</c:v>
                </c:pt>
                <c:pt idx="175">
                  <c:v>0.10801227502621702</c:v>
                </c:pt>
                <c:pt idx="176">
                  <c:v>0.1107318374202193</c:v>
                </c:pt>
                <c:pt idx="177">
                  <c:v>0.11352912376367842</c:v>
                </c:pt>
                <c:pt idx="178">
                  <c:v>0.11641368405427817</c:v>
                </c:pt>
                <c:pt idx="179">
                  <c:v>0.11936437312218588</c:v>
                </c:pt>
                <c:pt idx="180">
                  <c:v>0.12233868632947603</c:v>
                </c:pt>
                <c:pt idx="181">
                  <c:v>0.12531268950773966</c:v>
                </c:pt>
                <c:pt idx="182">
                  <c:v>0.1282885922834742</c:v>
                </c:pt>
                <c:pt idx="183">
                  <c:v>0.13127470344609793</c:v>
                </c:pt>
                <c:pt idx="184">
                  <c:v>0.13427720504597374</c:v>
                </c:pt>
                <c:pt idx="185">
                  <c:v>0.1372949897011746</c:v>
                </c:pt>
                <c:pt idx="186">
                  <c:v>0.14033091365005648</c:v>
                </c:pt>
                <c:pt idx="187">
                  <c:v>0.14341583733812216</c:v>
                </c:pt>
                <c:pt idx="188">
                  <c:v>0.14657603970093372</c:v>
                </c:pt>
                <c:pt idx="189">
                  <c:v>0.14980292513728752</c:v>
                </c:pt>
                <c:pt idx="190">
                  <c:v>0.15308456236291376</c:v>
                </c:pt>
                <c:pt idx="191">
                  <c:v>0.15641841835942324</c:v>
                </c:pt>
                <c:pt idx="192">
                  <c:v>0.15980825523538036</c:v>
                </c:pt>
                <c:pt idx="193">
                  <c:v>0.16326260538697035</c:v>
                </c:pt>
                <c:pt idx="194">
                  <c:v>0.1667668463010738</c:v>
                </c:pt>
                <c:pt idx="195">
                  <c:v>0.17029128256321133</c:v>
                </c:pt>
                <c:pt idx="196">
                  <c:v>0.17382612566661082</c:v>
                </c:pt>
                <c:pt idx="197">
                  <c:v>0.17737173340921972</c:v>
                </c:pt>
                <c:pt idx="198">
                  <c:v>0.18091677567069137</c:v>
                </c:pt>
                <c:pt idx="199">
                  <c:v>0.18444579747098505</c:v>
                </c:pt>
                <c:pt idx="200">
                  <c:v>0.18795789110143959</c:v>
                </c:pt>
                <c:pt idx="201">
                  <c:v>0.19147118976907729</c:v>
                </c:pt>
                <c:pt idx="202">
                  <c:v>0.19500889187529089</c:v>
                </c:pt>
                <c:pt idx="203">
                  <c:v>0.19857659838563876</c:v>
                </c:pt>
                <c:pt idx="204">
                  <c:v>0.20215823440251418</c:v>
                </c:pt>
                <c:pt idx="205">
                  <c:v>0.20575379115248091</c:v>
                </c:pt>
                <c:pt idx="206">
                  <c:v>0.20940101199236308</c:v>
                </c:pt>
                <c:pt idx="207">
                  <c:v>0.21313355234918929</c:v>
                </c:pt>
                <c:pt idx="208">
                  <c:v>0.21694555111552322</c:v>
                </c:pt>
                <c:pt idx="209">
                  <c:v>0.22081371201993008</c:v>
                </c:pt>
                <c:pt idx="210">
                  <c:v>0.22471726349195845</c:v>
                </c:pt>
                <c:pt idx="211">
                  <c:v>0.22863457875199861</c:v>
                </c:pt>
                <c:pt idx="212">
                  <c:v>0.23255824549278165</c:v>
                </c:pt>
                <c:pt idx="213">
                  <c:v>0.23649930706040961</c:v>
                </c:pt>
                <c:pt idx="214">
                  <c:v>0.24046583299935467</c:v>
                </c:pt>
                <c:pt idx="215">
                  <c:v>0.24445164237887629</c:v>
                </c:pt>
                <c:pt idx="216">
                  <c:v>0.24844207436027588</c:v>
                </c:pt>
                <c:pt idx="217">
                  <c:v>0.25242294293838552</c:v>
                </c:pt>
                <c:pt idx="218">
                  <c:v>0.25638134086589404</c:v>
                </c:pt>
                <c:pt idx="219">
                  <c:v>0.26031453300570034</c:v>
                </c:pt>
                <c:pt idx="220">
                  <c:v>0.26423956682112243</c:v>
                </c:pt>
                <c:pt idx="221">
                  <c:v>0.2681665450461162</c:v>
                </c:pt>
                <c:pt idx="222">
                  <c:v>0.27208962018375876</c:v>
                </c:pt>
                <c:pt idx="223">
                  <c:v>0.27601342062828299</c:v>
                </c:pt>
                <c:pt idx="224">
                  <c:v>0.27995341932813206</c:v>
                </c:pt>
                <c:pt idx="225">
                  <c:v>0.28391622092065383</c:v>
                </c:pt>
                <c:pt idx="226">
                  <c:v>0.28790370074418431</c:v>
                </c:pt>
                <c:pt idx="227">
                  <c:v>0.29192239677113135</c:v>
                </c:pt>
                <c:pt idx="228">
                  <c:v>0.29597478136092686</c:v>
                </c:pt>
                <c:pt idx="229">
                  <c:v>0.30005202322725988</c:v>
                </c:pt>
                <c:pt idx="230">
                  <c:v>0.3041400212204125</c:v>
                </c:pt>
                <c:pt idx="231">
                  <c:v>0.30823214638259616</c:v>
                </c:pt>
                <c:pt idx="232">
                  <c:v>0.31233528317958004</c:v>
                </c:pt>
                <c:pt idx="233">
                  <c:v>0.31646816134253286</c:v>
                </c:pt>
                <c:pt idx="234">
                  <c:v>0.32065105675626193</c:v>
                </c:pt>
                <c:pt idx="235">
                  <c:v>0.32488939357258328</c:v>
                </c:pt>
                <c:pt idx="236">
                  <c:v>0.32918521014047308</c:v>
                </c:pt>
                <c:pt idx="237">
                  <c:v>0.33354842380253497</c:v>
                </c:pt>
                <c:pt idx="238">
                  <c:v>0.33797383034151851</c:v>
                </c:pt>
                <c:pt idx="239">
                  <c:v>0.34242571677168981</c:v>
                </c:pt>
                <c:pt idx="240">
                  <c:v>0.34685762745739018</c:v>
                </c:pt>
                <c:pt idx="241">
                  <c:v>0.35124827055345853</c:v>
                </c:pt>
                <c:pt idx="242">
                  <c:v>0.35559913855943454</c:v>
                </c:pt>
                <c:pt idx="243">
                  <c:v>0.35989911842487649</c:v>
                </c:pt>
                <c:pt idx="244">
                  <c:v>0.36413777786220786</c:v>
                </c:pt>
                <c:pt idx="245">
                  <c:v>0.36833151154585375</c:v>
                </c:pt>
                <c:pt idx="246">
                  <c:v>0.37250153134849812</c:v>
                </c:pt>
                <c:pt idx="247">
                  <c:v>0.37667545321054113</c:v>
                </c:pt>
                <c:pt idx="248">
                  <c:v>0.38089953312723746</c:v>
                </c:pt>
                <c:pt idx="249">
                  <c:v>0.38518976465849109</c:v>
                </c:pt>
                <c:pt idx="250">
                  <c:v>0.38951640337369525</c:v>
                </c:pt>
                <c:pt idx="251">
                  <c:v>0.39385516403030524</c:v>
                </c:pt>
                <c:pt idx="252">
                  <c:v>0.3981947836300514</c:v>
                </c:pt>
                <c:pt idx="253">
                  <c:v>0.40252301252419059</c:v>
                </c:pt>
                <c:pt idx="254">
                  <c:v>0.40683692237613361</c:v>
                </c:pt>
                <c:pt idx="255">
                  <c:v>0.41112431445684378</c:v>
                </c:pt>
                <c:pt idx="256">
                  <c:v>0.41536524196596702</c:v>
                </c:pt>
                <c:pt idx="257">
                  <c:v>0.41957181515744357</c:v>
                </c:pt>
                <c:pt idx="258">
                  <c:v>0.42377588229935015</c:v>
                </c:pt>
                <c:pt idx="259">
                  <c:v>0.42799585851967437</c:v>
                </c:pt>
                <c:pt idx="260">
                  <c:v>0.43223836338155225</c:v>
                </c:pt>
                <c:pt idx="261">
                  <c:v>0.43650169913202463</c:v>
                </c:pt>
                <c:pt idx="262">
                  <c:v>0.44078015047587427</c:v>
                </c:pt>
                <c:pt idx="263">
                  <c:v>0.44507922592719434</c:v>
                </c:pt>
                <c:pt idx="264">
                  <c:v>0.44940463355445548</c:v>
                </c:pt>
                <c:pt idx="265">
                  <c:v>0.45374439269492628</c:v>
                </c:pt>
                <c:pt idx="266">
                  <c:v>0.45809372901698692</c:v>
                </c:pt>
                <c:pt idx="267">
                  <c:v>0.46247066502509837</c:v>
                </c:pt>
                <c:pt idx="268">
                  <c:v>0.46689020519446306</c:v>
                </c:pt>
                <c:pt idx="269">
                  <c:v>0.47134552214583531</c:v>
                </c:pt>
                <c:pt idx="270">
                  <c:v>0.47582130217726248</c:v>
                </c:pt>
                <c:pt idx="271">
                  <c:v>0.48030066375917724</c:v>
                </c:pt>
                <c:pt idx="272">
                  <c:v>0.48475923946588789</c:v>
                </c:pt>
                <c:pt idx="273">
                  <c:v>0.48918888690961393</c:v>
                </c:pt>
                <c:pt idx="274">
                  <c:v>0.49361242712235742</c:v>
                </c:pt>
                <c:pt idx="275">
                  <c:v>0.49804981799813219</c:v>
                </c:pt>
                <c:pt idx="276">
                  <c:v>0.50249923481208125</c:v>
                </c:pt>
                <c:pt idx="277">
                  <c:v>0.50695771892668762</c:v>
                </c:pt>
                <c:pt idx="278">
                  <c:v>0.51142644927886383</c:v>
                </c:pt>
                <c:pt idx="279">
                  <c:v>0.51591135081597739</c:v>
                </c:pt>
                <c:pt idx="280">
                  <c:v>0.52042046738806969</c:v>
                </c:pt>
                <c:pt idx="281">
                  <c:v>0.52493188976579153</c:v>
                </c:pt>
                <c:pt idx="282">
                  <c:v>0.52940251497736623</c:v>
                </c:pt>
                <c:pt idx="283">
                  <c:v>0.5338224862560329</c:v>
                </c:pt>
                <c:pt idx="284">
                  <c:v>0.538203850178402</c:v>
                </c:pt>
                <c:pt idx="285">
                  <c:v>0.54253494743221242</c:v>
                </c:pt>
                <c:pt idx="286">
                  <c:v>0.54678984017537235</c:v>
                </c:pt>
                <c:pt idx="287">
                  <c:v>0.55096695623399139</c:v>
                </c:pt>
                <c:pt idx="288">
                  <c:v>0.55510550801020531</c:v>
                </c:pt>
                <c:pt idx="289">
                  <c:v>0.55924684626119603</c:v>
                </c:pt>
                <c:pt idx="290">
                  <c:v>0.5633865868453668</c:v>
                </c:pt>
                <c:pt idx="291">
                  <c:v>0.56750155421073623</c:v>
                </c:pt>
                <c:pt idx="292">
                  <c:v>0.57159326320831239</c:v>
                </c:pt>
                <c:pt idx="293">
                  <c:v>0.57568424989401223</c:v>
                </c:pt>
                <c:pt idx="294">
                  <c:v>0.57979817495490482</c:v>
                </c:pt>
                <c:pt idx="295">
                  <c:v>0.58393295605192153</c:v>
                </c:pt>
                <c:pt idx="296">
                  <c:v>0.58806000243423551</c:v>
                </c:pt>
                <c:pt idx="297">
                  <c:v>0.59216297061451628</c:v>
                </c:pt>
                <c:pt idx="298">
                  <c:v>0.59625474388765054</c:v>
                </c:pt>
                <c:pt idx="299">
                  <c:v>0.60034556534054828</c:v>
                </c:pt>
                <c:pt idx="300">
                  <c:v>0.60442956075354026</c:v>
                </c:pt>
                <c:pt idx="301">
                  <c:v>0.60849868245260663</c:v>
                </c:pt>
                <c:pt idx="302">
                  <c:v>0.61253946012746752</c:v>
                </c:pt>
                <c:pt idx="303">
                  <c:v>0.6165224237138639</c:v>
                </c:pt>
                <c:pt idx="304">
                  <c:v>0.62040149004965262</c:v>
                </c:pt>
                <c:pt idx="305">
                  <c:v>0.62415080374933274</c:v>
                </c:pt>
                <c:pt idx="306">
                  <c:v>0.6278043667843034</c:v>
                </c:pt>
                <c:pt idx="307">
                  <c:v>0.63141499775846088</c:v>
                </c:pt>
                <c:pt idx="308">
                  <c:v>0.6349907736910575</c:v>
                </c:pt>
                <c:pt idx="309">
                  <c:v>0.63851336361401312</c:v>
                </c:pt>
                <c:pt idx="310">
                  <c:v>0.64198272827973657</c:v>
                </c:pt>
                <c:pt idx="311">
                  <c:v>0.64541869913976868</c:v>
                </c:pt>
                <c:pt idx="312">
                  <c:v>0.64884479096709169</c:v>
                </c:pt>
                <c:pt idx="313">
                  <c:v>0.65226768131745283</c:v>
                </c:pt>
                <c:pt idx="314">
                  <c:v>0.6556602129235225</c:v>
                </c:pt>
                <c:pt idx="315">
                  <c:v>0.65898083618056613</c:v>
                </c:pt>
                <c:pt idx="316">
                  <c:v>0.66220739171137566</c:v>
                </c:pt>
                <c:pt idx="317">
                  <c:v>0.66534170756177891</c:v>
                </c:pt>
                <c:pt idx="318">
                  <c:v>0.66839555338527556</c:v>
                </c:pt>
                <c:pt idx="319">
                  <c:v>0.67137995291210328</c:v>
                </c:pt>
                <c:pt idx="320">
                  <c:v>0.67430543858877556</c:v>
                </c:pt>
                <c:pt idx="321">
                  <c:v>0.67718237116716351</c:v>
                </c:pt>
                <c:pt idx="322">
                  <c:v>0.68002883941359382</c:v>
                </c:pt>
                <c:pt idx="323">
                  <c:v>0.68288590781745506</c:v>
                </c:pt>
                <c:pt idx="324">
                  <c:v>0.68578931771995533</c:v>
                </c:pt>
                <c:pt idx="325">
                  <c:v>0.68871589484143514</c:v>
                </c:pt>
                <c:pt idx="326">
                  <c:v>0.69160207348524183</c:v>
                </c:pt>
                <c:pt idx="327">
                  <c:v>0.69441030859878372</c:v>
                </c:pt>
                <c:pt idx="328">
                  <c:v>0.69713995788480732</c:v>
                </c:pt>
                <c:pt idx="329">
                  <c:v>0.69979559851116246</c:v>
                </c:pt>
                <c:pt idx="330">
                  <c:v>0.7023670537161979</c:v>
                </c:pt>
                <c:pt idx="331">
                  <c:v>0.70482581185062199</c:v>
                </c:pt>
                <c:pt idx="332">
                  <c:v>0.70715350618014872</c:v>
                </c:pt>
                <c:pt idx="333">
                  <c:v>0.70937240881259345</c:v>
                </c:pt>
                <c:pt idx="334">
                  <c:v>0.71152711532081625</c:v>
                </c:pt>
                <c:pt idx="335">
                  <c:v>0.71364427497313243</c:v>
                </c:pt>
                <c:pt idx="336">
                  <c:v>0.71571703576213852</c:v>
                </c:pt>
                <c:pt idx="337">
                  <c:v>0.71772915680868166</c:v>
                </c:pt>
                <c:pt idx="338">
                  <c:v>0.71968649647619121</c:v>
                </c:pt>
                <c:pt idx="339">
                  <c:v>0.72160223841797921</c:v>
                </c:pt>
                <c:pt idx="340">
                  <c:v>0.72347048701853878</c:v>
                </c:pt>
                <c:pt idx="341">
                  <c:v>0.72527626727969563</c:v>
                </c:pt>
                <c:pt idx="342">
                  <c:v>0.72700425497678312</c:v>
                </c:pt>
                <c:pt idx="343">
                  <c:v>0.72864804830415297</c:v>
                </c:pt>
                <c:pt idx="344">
                  <c:v>0.730231528576333</c:v>
                </c:pt>
                <c:pt idx="345">
                  <c:v>0.73178218803477035</c:v>
                </c:pt>
                <c:pt idx="346">
                  <c:v>0.73329062548956758</c:v>
                </c:pt>
                <c:pt idx="347">
                  <c:v>0.73472884883123046</c:v>
                </c:pt>
                <c:pt idx="348">
                  <c:v>0.73608759793339473</c:v>
                </c:pt>
                <c:pt idx="349">
                  <c:v>0.73737202903171395</c:v>
                </c:pt>
                <c:pt idx="350">
                  <c:v>0.73856942456323393</c:v>
                </c:pt>
                <c:pt idx="351">
                  <c:v>0.73964362633747793</c:v>
                </c:pt>
                <c:pt idx="352">
                  <c:v>0.74056818067043928</c:v>
                </c:pt>
                <c:pt idx="353">
                  <c:v>0.74135767722680179</c:v>
                </c:pt>
                <c:pt idx="354">
                  <c:v>0.74205447979288386</c:v>
                </c:pt>
                <c:pt idx="355">
                  <c:v>0.74269939331942358</c:v>
                </c:pt>
                <c:pt idx="356">
                  <c:v>0.74332318518611229</c:v>
                </c:pt>
                <c:pt idx="357">
                  <c:v>0.74394343387719375</c:v>
                </c:pt>
                <c:pt idx="358">
                  <c:v>0.74456763367121503</c:v>
                </c:pt>
                <c:pt idx="359">
                  <c:v>0.74519924417075023</c:v>
                </c:pt>
                <c:pt idx="360">
                  <c:v>0.74583076115249325</c:v>
                </c:pt>
                <c:pt idx="361">
                  <c:v>0.74642952095578852</c:v>
                </c:pt>
                <c:pt idx="362">
                  <c:v>0.74694150703292217</c:v>
                </c:pt>
                <c:pt idx="363">
                  <c:v>0.74732523598145106</c:v>
                </c:pt>
                <c:pt idx="364">
                  <c:v>0.7475683276178785</c:v>
                </c:pt>
                <c:pt idx="365">
                  <c:v>0.74767604778022489</c:v>
                </c:pt>
                <c:pt idx="366">
                  <c:v>0.74766021665836857</c:v>
                </c:pt>
                <c:pt idx="367">
                  <c:v>0.74752671651107816</c:v>
                </c:pt>
                <c:pt idx="368">
                  <c:v>0.74727253302767127</c:v>
                </c:pt>
                <c:pt idx="369">
                  <c:v>0.74691384576893805</c:v>
                </c:pt>
                <c:pt idx="370">
                  <c:v>0.74649786151568431</c:v>
                </c:pt>
                <c:pt idx="371">
                  <c:v>0.74605015573499966</c:v>
                </c:pt>
                <c:pt idx="372">
                  <c:v>0.74553868811976642</c:v>
                </c:pt>
                <c:pt idx="373">
                  <c:v>0.74493268429198767</c:v>
                </c:pt>
                <c:pt idx="374">
                  <c:v>0.74424077472928241</c:v>
                </c:pt>
                <c:pt idx="375">
                  <c:v>0.74347173499220098</c:v>
                </c:pt>
                <c:pt idx="376">
                  <c:v>0.74262634077111422</c:v>
                </c:pt>
                <c:pt idx="377">
                  <c:v>0.74170674981530227</c:v>
                </c:pt>
                <c:pt idx="378">
                  <c:v>0.74070585573043324</c:v>
                </c:pt>
                <c:pt idx="379">
                  <c:v>0.73962785307343049</c:v>
                </c:pt>
                <c:pt idx="380">
                  <c:v>0.73850351789394764</c:v>
                </c:pt>
                <c:pt idx="381">
                  <c:v>0.73734847001073156</c:v>
                </c:pt>
                <c:pt idx="382">
                  <c:v>0.73614958635231487</c:v>
                </c:pt>
                <c:pt idx="383">
                  <c:v>0.7349076857420237</c:v>
                </c:pt>
                <c:pt idx="384">
                  <c:v>0.73364064883781499</c:v>
                </c:pt>
                <c:pt idx="385">
                  <c:v>0.73234536175721077</c:v>
                </c:pt>
                <c:pt idx="386">
                  <c:v>0.73099333000142752</c:v>
                </c:pt>
                <c:pt idx="387">
                  <c:v>0.72954375727024701</c:v>
                </c:pt>
                <c:pt idx="388">
                  <c:v>0.72795902572053162</c:v>
                </c:pt>
                <c:pt idx="389">
                  <c:v>0.72622759702461492</c:v>
                </c:pt>
                <c:pt idx="390">
                  <c:v>0.72435534387369471</c:v>
                </c:pt>
                <c:pt idx="391">
                  <c:v>0.72233831127836312</c:v>
                </c:pt>
                <c:pt idx="392">
                  <c:v>0.72018231558787005</c:v>
                </c:pt>
                <c:pt idx="393">
                  <c:v>0.71791874986989013</c:v>
                </c:pt>
                <c:pt idx="394">
                  <c:v>0.71557805791346518</c:v>
                </c:pt>
                <c:pt idx="395">
                  <c:v>0.71319621050843085</c:v>
                </c:pt>
                <c:pt idx="396">
                  <c:v>0.71081286185608406</c:v>
                </c:pt>
                <c:pt idx="397">
                  <c:v>0.7084341789088805</c:v>
                </c:pt>
                <c:pt idx="398">
                  <c:v>0.70604860293489502</c:v>
                </c:pt>
                <c:pt idx="399">
                  <c:v>0.70365786500914507</c:v>
                </c:pt>
                <c:pt idx="400">
                  <c:v>0.70125144958867902</c:v>
                </c:pt>
                <c:pt idx="401">
                  <c:v>0.69879657514188609</c:v>
                </c:pt>
                <c:pt idx="402">
                  <c:v>0.6962663833180649</c:v>
                </c:pt>
                <c:pt idx="403">
                  <c:v>0.69364571404403796</c:v>
                </c:pt>
                <c:pt idx="404">
                  <c:v>0.69093185270611523</c:v>
                </c:pt>
                <c:pt idx="405">
                  <c:v>0.68814535722084991</c:v>
                </c:pt>
                <c:pt idx="406">
                  <c:v>0.68531032626892863</c:v>
                </c:pt>
                <c:pt idx="407">
                  <c:v>0.68243503043045106</c:v>
                </c:pt>
                <c:pt idx="408">
                  <c:v>0.6795223084140426</c:v>
                </c:pt>
                <c:pt idx="409">
                  <c:v>0.67657639683675808</c:v>
                </c:pt>
                <c:pt idx="410">
                  <c:v>0.6736021352852426</c:v>
                </c:pt>
                <c:pt idx="411">
                  <c:v>0.67060171232386701</c:v>
                </c:pt>
                <c:pt idx="412">
                  <c:v>0.66756834970697443</c:v>
                </c:pt>
                <c:pt idx="413">
                  <c:v>0.66449353407984146</c:v>
                </c:pt>
                <c:pt idx="414">
                  <c:v>0.66138217185040493</c:v>
                </c:pt>
                <c:pt idx="415">
                  <c:v>0.65825333912763972</c:v>
                </c:pt>
                <c:pt idx="416">
                  <c:v>0.6551273969208582</c:v>
                </c:pt>
                <c:pt idx="417">
                  <c:v>0.65200769601060837</c:v>
                </c:pt>
                <c:pt idx="418">
                  <c:v>0.64888993744051504</c:v>
                </c:pt>
                <c:pt idx="419">
                  <c:v>0.64579032045520557</c:v>
                </c:pt>
                <c:pt idx="420">
                  <c:v>0.64272732508100616</c:v>
                </c:pt>
                <c:pt idx="421">
                  <c:v>0.63968428426051982</c:v>
                </c:pt>
                <c:pt idx="422">
                  <c:v>0.63663152255482469</c:v>
                </c:pt>
                <c:pt idx="423">
                  <c:v>0.63354126650739995</c:v>
                </c:pt>
                <c:pt idx="424">
                  <c:v>0.63037385055433093</c:v>
                </c:pt>
                <c:pt idx="425">
                  <c:v>0.62711523785214585</c:v>
                </c:pt>
                <c:pt idx="426">
                  <c:v>0.62379179056939282</c:v>
                </c:pt>
                <c:pt idx="427">
                  <c:v>0.6204302982279305</c:v>
                </c:pt>
                <c:pt idx="428">
                  <c:v>0.61705083870068667</c:v>
                </c:pt>
                <c:pt idx="429">
                  <c:v>0.61367624585197045</c:v>
                </c:pt>
                <c:pt idx="430">
                  <c:v>0.6103221664967271</c:v>
                </c:pt>
                <c:pt idx="431">
                  <c:v>0.60700880228276044</c:v>
                </c:pt>
                <c:pt idx="432">
                  <c:v>0.60376385306395652</c:v>
                </c:pt>
                <c:pt idx="433">
                  <c:v>0.60057570001694693</c:v>
                </c:pt>
                <c:pt idx="434">
                  <c:v>0.59739382760417037</c:v>
                </c:pt>
                <c:pt idx="435">
                  <c:v>0.59419714479000774</c:v>
                </c:pt>
                <c:pt idx="436">
                  <c:v>0.5909975619677178</c:v>
                </c:pt>
                <c:pt idx="437">
                  <c:v>0.58778553893765584</c:v>
                </c:pt>
                <c:pt idx="438">
                  <c:v>0.58454122875016357</c:v>
                </c:pt>
                <c:pt idx="439">
                  <c:v>0.58126797720214707</c:v>
                </c:pt>
                <c:pt idx="440">
                  <c:v>0.57796344678883305</c:v>
                </c:pt>
                <c:pt idx="441">
                  <c:v>0.57460271429624143</c:v>
                </c:pt>
                <c:pt idx="442">
                  <c:v>0.57115939692031847</c:v>
                </c:pt>
                <c:pt idx="443">
                  <c:v>0.56761512390349944</c:v>
                </c:pt>
                <c:pt idx="444">
                  <c:v>0.5639752135496624</c:v>
                </c:pt>
                <c:pt idx="445">
                  <c:v>0.5602624359941103</c:v>
                </c:pt>
                <c:pt idx="446">
                  <c:v>0.55649047113564976</c:v>
                </c:pt>
                <c:pt idx="447">
                  <c:v>0.55266999588697108</c:v>
                </c:pt>
                <c:pt idx="448">
                  <c:v>0.54882727660409547</c:v>
                </c:pt>
                <c:pt idx="449">
                  <c:v>0.54500153655332018</c:v>
                </c:pt>
                <c:pt idx="450">
                  <c:v>0.5412234487219959</c:v>
                </c:pt>
                <c:pt idx="451">
                  <c:v>0.53748113226769767</c:v>
                </c:pt>
                <c:pt idx="452">
                  <c:v>0.53373503330217797</c:v>
                </c:pt>
                <c:pt idx="453">
                  <c:v>0.52996954749732228</c:v>
                </c:pt>
                <c:pt idx="454">
                  <c:v>0.52617858558010022</c:v>
                </c:pt>
                <c:pt idx="455">
                  <c:v>0.52234102378997804</c:v>
                </c:pt>
                <c:pt idx="456">
                  <c:v>0.51845387736060056</c:v>
                </c:pt>
                <c:pt idx="457">
                  <c:v>0.51452342313439925</c:v>
                </c:pt>
                <c:pt idx="458">
                  <c:v>0.5105364737869228</c:v>
                </c:pt>
                <c:pt idx="459">
                  <c:v>0.5064957473419196</c:v>
                </c:pt>
                <c:pt idx="460">
                  <c:v>0.50241561640947807</c:v>
                </c:pt>
                <c:pt idx="461">
                  <c:v>0.4982854769384355</c:v>
                </c:pt>
                <c:pt idx="462">
                  <c:v>0.49410933020089409</c:v>
                </c:pt>
                <c:pt idx="463">
                  <c:v>0.48992175286543799</c:v>
                </c:pt>
                <c:pt idx="464">
                  <c:v>0.48574659205101633</c:v>
                </c:pt>
                <c:pt idx="465">
                  <c:v>0.48159372983451892</c:v>
                </c:pt>
                <c:pt idx="466">
                  <c:v>0.47745144199682843</c:v>
                </c:pt>
                <c:pt idx="467">
                  <c:v>0.47328490210646118</c:v>
                </c:pt>
                <c:pt idx="468">
                  <c:v>0.46908373926397673</c:v>
                </c:pt>
                <c:pt idx="469">
                  <c:v>0.46486878244498103</c:v>
                </c:pt>
                <c:pt idx="470">
                  <c:v>0.46065125461477591</c:v>
                </c:pt>
                <c:pt idx="471">
                  <c:v>0.4564291662156667</c:v>
                </c:pt>
                <c:pt idx="472">
                  <c:v>0.45219867632647981</c:v>
                </c:pt>
                <c:pt idx="473">
                  <c:v>0.4479622001118736</c:v>
                </c:pt>
                <c:pt idx="474">
                  <c:v>0.44373810457309876</c:v>
                </c:pt>
                <c:pt idx="475">
                  <c:v>0.43954214157629679</c:v>
                </c:pt>
                <c:pt idx="476">
                  <c:v>0.43537684291820566</c:v>
                </c:pt>
                <c:pt idx="477">
                  <c:v>0.43125197906639895</c:v>
                </c:pt>
                <c:pt idx="478">
                  <c:v>0.42719193706343739</c:v>
                </c:pt>
                <c:pt idx="479">
                  <c:v>0.42321498719903916</c:v>
                </c:pt>
                <c:pt idx="480">
                  <c:v>0.41931485757340053</c:v>
                </c:pt>
                <c:pt idx="481">
                  <c:v>0.41547318073005385</c:v>
                </c:pt>
                <c:pt idx="482">
                  <c:v>0.41168333538901358</c:v>
                </c:pt>
                <c:pt idx="483">
                  <c:v>0.40794371597072082</c:v>
                </c:pt>
                <c:pt idx="484">
                  <c:v>0.40425359143580331</c:v>
                </c:pt>
                <c:pt idx="485">
                  <c:v>0.40062082221857687</c:v>
                </c:pt>
                <c:pt idx="486">
                  <c:v>0.39703507359317591</c:v>
                </c:pt>
                <c:pt idx="487">
                  <c:v>0.39346194142167601</c:v>
                </c:pt>
                <c:pt idx="488">
                  <c:v>0.38988901716633034</c:v>
                </c:pt>
                <c:pt idx="489">
                  <c:v>0.38633223742437189</c:v>
                </c:pt>
                <c:pt idx="490">
                  <c:v>0.38281068049434835</c:v>
                </c:pt>
                <c:pt idx="491">
                  <c:v>0.37932431435649666</c:v>
                </c:pt>
                <c:pt idx="492">
                  <c:v>0.3758426909382398</c:v>
                </c:pt>
                <c:pt idx="493">
                  <c:v>0.37234620930320383</c:v>
                </c:pt>
                <c:pt idx="494">
                  <c:v>0.36886972930490702</c:v>
                </c:pt>
                <c:pt idx="495">
                  <c:v>0.36546266051796666</c:v>
                </c:pt>
                <c:pt idx="496">
                  <c:v>0.36214339556223346</c:v>
                </c:pt>
                <c:pt idx="497">
                  <c:v>0.35891788400130181</c:v>
                </c:pt>
                <c:pt idx="498">
                  <c:v>0.35578549723962233</c:v>
                </c:pt>
                <c:pt idx="499">
                  <c:v>0.3527382160436015</c:v>
                </c:pt>
                <c:pt idx="500">
                  <c:v>0.34977928752490056</c:v>
                </c:pt>
                <c:pt idx="501">
                  <c:v>0.34690527697807499</c:v>
                </c:pt>
                <c:pt idx="502">
                  <c:v>0.34408574931885455</c:v>
                </c:pt>
                <c:pt idx="503">
                  <c:v>0.34129309488572013</c:v>
                </c:pt>
                <c:pt idx="504">
                  <c:v>0.33852210740297128</c:v>
                </c:pt>
                <c:pt idx="505">
                  <c:v>0.33577520737743055</c:v>
                </c:pt>
                <c:pt idx="506">
                  <c:v>0.33304924578443268</c:v>
                </c:pt>
                <c:pt idx="507">
                  <c:v>0.33033286919415156</c:v>
                </c:pt>
                <c:pt idx="508">
                  <c:v>0.32760948842475734</c:v>
                </c:pt>
                <c:pt idx="509">
                  <c:v>0.32485872915741282</c:v>
                </c:pt>
                <c:pt idx="510">
                  <c:v>0.32206318414585683</c:v>
                </c:pt>
                <c:pt idx="511">
                  <c:v>0.31923215174238295</c:v>
                </c:pt>
                <c:pt idx="512">
                  <c:v>0.31639228911138217</c:v>
                </c:pt>
                <c:pt idx="513">
                  <c:v>0.31355597451499917</c:v>
                </c:pt>
                <c:pt idx="514">
                  <c:v>0.31073450781282475</c:v>
                </c:pt>
                <c:pt idx="515">
                  <c:v>0.30796394528055898</c:v>
                </c:pt>
                <c:pt idx="516">
                  <c:v>0.30528504292544889</c:v>
                </c:pt>
                <c:pt idx="517">
                  <c:v>0.30271215046595462</c:v>
                </c:pt>
                <c:pt idx="518">
                  <c:v>0.30022868006716308</c:v>
                </c:pt>
                <c:pt idx="519">
                  <c:v>0.29779741987171721</c:v>
                </c:pt>
                <c:pt idx="520">
                  <c:v>0.29537154283757333</c:v>
                </c:pt>
                <c:pt idx="521">
                  <c:v>0.29291906177142762</c:v>
                </c:pt>
                <c:pt idx="522">
                  <c:v>0.2904300440331532</c:v>
                </c:pt>
                <c:pt idx="523">
                  <c:v>0.28789757978833719</c:v>
                </c:pt>
                <c:pt idx="524">
                  <c:v>0.28532509598925393</c:v>
                </c:pt>
                <c:pt idx="525">
                  <c:v>0.28273868746295183</c:v>
                </c:pt>
                <c:pt idx="526">
                  <c:v>0.28016195129185389</c:v>
                </c:pt>
                <c:pt idx="527">
                  <c:v>0.27760009167731359</c:v>
                </c:pt>
                <c:pt idx="528">
                  <c:v>0.27505702916401781</c:v>
                </c:pt>
                <c:pt idx="529">
                  <c:v>0.27254440349179931</c:v>
                </c:pt>
                <c:pt idx="530">
                  <c:v>0.27006608436762858</c:v>
                </c:pt>
                <c:pt idx="531">
                  <c:v>0.26761594142641859</c:v>
                </c:pt>
                <c:pt idx="532">
                  <c:v>0.2651940260465494</c:v>
                </c:pt>
                <c:pt idx="533">
                  <c:v>0.26280025407594165</c:v>
                </c:pt>
                <c:pt idx="534">
                  <c:v>0.26041996381212817</c:v>
                </c:pt>
                <c:pt idx="535">
                  <c:v>0.25803729427814737</c:v>
                </c:pt>
                <c:pt idx="536">
                  <c:v>0.25565447512929251</c:v>
                </c:pt>
                <c:pt idx="537">
                  <c:v>0.25327635402509235</c:v>
                </c:pt>
                <c:pt idx="538">
                  <c:v>0.25089610698311182</c:v>
                </c:pt>
                <c:pt idx="539">
                  <c:v>0.248493026581982</c:v>
                </c:pt>
                <c:pt idx="540">
                  <c:v>0.24603762418198658</c:v>
                </c:pt>
                <c:pt idx="541">
                  <c:v>0.24352505588738266</c:v>
                </c:pt>
                <c:pt idx="542">
                  <c:v>0.24098983088989351</c:v>
                </c:pt>
                <c:pt idx="543">
                  <c:v>0.23847338005717281</c:v>
                </c:pt>
                <c:pt idx="544">
                  <c:v>0.23598700117595484</c:v>
                </c:pt>
                <c:pt idx="545">
                  <c:v>0.23350213517130641</c:v>
                </c:pt>
                <c:pt idx="546">
                  <c:v>0.23099345174576563</c:v>
                </c:pt>
                <c:pt idx="547">
                  <c:v>0.22848589572637165</c:v>
                </c:pt>
                <c:pt idx="548">
                  <c:v>0.22602370927282381</c:v>
                </c:pt>
                <c:pt idx="549">
                  <c:v>0.2236094881942399</c:v>
                </c:pt>
                <c:pt idx="550">
                  <c:v>0.22120900180819819</c:v>
                </c:pt>
                <c:pt idx="551">
                  <c:v>0.21878235186093364</c:v>
                </c:pt>
                <c:pt idx="552">
                  <c:v>0.21630413308768676</c:v>
                </c:pt>
                <c:pt idx="553">
                  <c:v>0.21378399319166111</c:v>
                </c:pt>
                <c:pt idx="554">
                  <c:v>0.21124942225418572</c:v>
                </c:pt>
                <c:pt idx="555">
                  <c:v>0.20871467071423358</c:v>
                </c:pt>
                <c:pt idx="556">
                  <c:v>0.20617769725125837</c:v>
                </c:pt>
                <c:pt idx="557">
                  <c:v>0.2036296927289912</c:v>
                </c:pt>
                <c:pt idx="558">
                  <c:v>0.20107590916484819</c:v>
                </c:pt>
                <c:pt idx="559">
                  <c:v>0.19854142722611151</c:v>
                </c:pt>
                <c:pt idx="560">
                  <c:v>0.19604438530236656</c:v>
                </c:pt>
                <c:pt idx="561">
                  <c:v>0.19357539476773369</c:v>
                </c:pt>
                <c:pt idx="562">
                  <c:v>0.19111945040335013</c:v>
                </c:pt>
                <c:pt idx="563">
                  <c:v>0.18868918692399803</c:v>
                </c:pt>
                <c:pt idx="564">
                  <c:v>0.18630381455695466</c:v>
                </c:pt>
                <c:pt idx="565">
                  <c:v>0.18396796222488052</c:v>
                </c:pt>
                <c:pt idx="566">
                  <c:v>0.18169442077419506</c:v>
                </c:pt>
                <c:pt idx="567">
                  <c:v>0.17950790073094994</c:v>
                </c:pt>
                <c:pt idx="568">
                  <c:v>0.17742202305210514</c:v>
                </c:pt>
                <c:pt idx="569">
                  <c:v>0.17543895236420926</c:v>
                </c:pt>
                <c:pt idx="570">
                  <c:v>0.17354255575896155</c:v>
                </c:pt>
                <c:pt idx="571">
                  <c:v>0.17168558027160619</c:v>
                </c:pt>
                <c:pt idx="572">
                  <c:v>0.16983651885852274</c:v>
                </c:pt>
                <c:pt idx="573">
                  <c:v>0.16799477550528949</c:v>
                </c:pt>
                <c:pt idx="574">
                  <c:v>0.16613069518839149</c:v>
                </c:pt>
                <c:pt idx="575">
                  <c:v>0.16418665721991599</c:v>
                </c:pt>
                <c:pt idx="576">
                  <c:v>0.16213116911122002</c:v>
                </c:pt>
                <c:pt idx="577">
                  <c:v>0.15997139083149922</c:v>
                </c:pt>
                <c:pt idx="578">
                  <c:v>0.15775919700937535</c:v>
                </c:pt>
                <c:pt idx="579">
                  <c:v>0.15557214053684323</c:v>
                </c:pt>
                <c:pt idx="580">
                  <c:v>0.15344562797522129</c:v>
                </c:pt>
                <c:pt idx="581">
                  <c:v>0.15136523635548366</c:v>
                </c:pt>
                <c:pt idx="582">
                  <c:v>0.14931729804897498</c:v>
                </c:pt>
                <c:pt idx="583">
                  <c:v>0.1473172910472709</c:v>
                </c:pt>
                <c:pt idx="584">
                  <c:v>0.14540796943486989</c:v>
                </c:pt>
                <c:pt idx="585">
                  <c:v>0.14361656052792487</c:v>
                </c:pt>
                <c:pt idx="586">
                  <c:v>0.14191695923520331</c:v>
                </c:pt>
                <c:pt idx="587">
                  <c:v>0.14025914780765988</c:v>
                </c:pt>
                <c:pt idx="588">
                  <c:v>0.13861406782301255</c:v>
                </c:pt>
                <c:pt idx="589">
                  <c:v>0.13699586811176331</c:v>
                </c:pt>
                <c:pt idx="590">
                  <c:v>0.13545145375420301</c:v>
                </c:pt>
                <c:pt idx="591">
                  <c:v>0.13399476724864776</c:v>
                </c:pt>
                <c:pt idx="592">
                  <c:v>0.13257693167775075</c:v>
                </c:pt>
                <c:pt idx="593">
                  <c:v>0.13115050946405218</c:v>
                </c:pt>
                <c:pt idx="594">
                  <c:v>0.1297068634850802</c:v>
                </c:pt>
                <c:pt idx="595">
                  <c:v>0.12824605346984944</c:v>
                </c:pt>
                <c:pt idx="596">
                  <c:v>0.12674931313118237</c:v>
                </c:pt>
                <c:pt idx="597">
                  <c:v>0.12518130819167037</c:v>
                </c:pt>
                <c:pt idx="598">
                  <c:v>0.12353126054471487</c:v>
                </c:pt>
                <c:pt idx="599">
                  <c:v>0.12184526394229962</c:v>
                </c:pt>
                <c:pt idx="600">
                  <c:v>0.12018737524598609</c:v>
                </c:pt>
                <c:pt idx="601">
                  <c:v>0.11858892550165369</c:v>
                </c:pt>
                <c:pt idx="602">
                  <c:v>0.11706127450756276</c:v>
                </c:pt>
                <c:pt idx="603">
                  <c:v>0.11562514269377766</c:v>
                </c:pt>
                <c:pt idx="604">
                  <c:v>0.11430324162041856</c:v>
                </c:pt>
                <c:pt idx="605">
                  <c:v>0.11308587160086289</c:v>
                </c:pt>
                <c:pt idx="606">
                  <c:v>0.11192245769034798</c:v>
                </c:pt>
                <c:pt idx="607">
                  <c:v>0.11076053783698481</c:v>
                </c:pt>
                <c:pt idx="608">
                  <c:v>0.10957573576589294</c:v>
                </c:pt>
                <c:pt idx="609">
                  <c:v>0.10837570365810024</c:v>
                </c:pt>
                <c:pt idx="610">
                  <c:v>0.10718381844395179</c:v>
                </c:pt>
                <c:pt idx="611">
                  <c:v>0.10601131769529301</c:v>
                </c:pt>
                <c:pt idx="612">
                  <c:v>0.10486073019622415</c:v>
                </c:pt>
                <c:pt idx="613">
                  <c:v>0.10374287890067388</c:v>
                </c:pt>
                <c:pt idx="614">
                  <c:v>0.10266360966630991</c:v>
                </c:pt>
                <c:pt idx="615">
                  <c:v>0.10160395926998114</c:v>
                </c:pt>
                <c:pt idx="616">
                  <c:v>0.10052987821700407</c:v>
                </c:pt>
                <c:pt idx="617">
                  <c:v>9.9418036917058514E-2</c:v>
                </c:pt>
                <c:pt idx="618">
                  <c:v>9.8271789351634886E-2</c:v>
                </c:pt>
                <c:pt idx="619">
                  <c:v>9.7120635902694111E-2</c:v>
                </c:pt>
                <c:pt idx="620">
                  <c:v>9.5999743751581296E-2</c:v>
                </c:pt>
                <c:pt idx="621">
                  <c:v>9.4927902228905223E-2</c:v>
                </c:pt>
                <c:pt idx="622">
                  <c:v>9.3916514864581663E-2</c:v>
                </c:pt>
                <c:pt idx="623">
                  <c:v>9.2969974780066952E-2</c:v>
                </c:pt>
                <c:pt idx="624">
                  <c:v>9.2074166619769221E-2</c:v>
                </c:pt>
                <c:pt idx="625">
                  <c:v>9.1218497418232597E-2</c:v>
                </c:pt>
                <c:pt idx="626">
                  <c:v>9.0398910225386361E-2</c:v>
                </c:pt>
                <c:pt idx="627">
                  <c:v>8.9587979588375777E-2</c:v>
                </c:pt>
                <c:pt idx="628">
                  <c:v>8.8760902235359207E-2</c:v>
                </c:pt>
                <c:pt idx="629">
                  <c:v>8.7920542901936821E-2</c:v>
                </c:pt>
                <c:pt idx="630">
                  <c:v>8.7073930709981484E-2</c:v>
                </c:pt>
                <c:pt idx="631">
                  <c:v>8.6246554985172863E-2</c:v>
                </c:pt>
                <c:pt idx="632">
                  <c:v>8.5479772886590769E-2</c:v>
                </c:pt>
                <c:pt idx="633">
                  <c:v>8.4777427567575628E-2</c:v>
                </c:pt>
                <c:pt idx="634">
                  <c:v>8.4110438424652073E-2</c:v>
                </c:pt>
                <c:pt idx="635">
                  <c:v>8.3445936118664077E-2</c:v>
                </c:pt>
                <c:pt idx="636">
                  <c:v>8.2747309534403998E-2</c:v>
                </c:pt>
                <c:pt idx="637">
                  <c:v>8.2000704121520052E-2</c:v>
                </c:pt>
                <c:pt idx="638">
                  <c:v>8.1218486745627427E-2</c:v>
                </c:pt>
                <c:pt idx="639">
                  <c:v>8.0396206491053876E-2</c:v>
                </c:pt>
                <c:pt idx="640">
                  <c:v>7.952850526361753E-2</c:v>
                </c:pt>
                <c:pt idx="641">
                  <c:v>7.8640394979901954E-2</c:v>
                </c:pt>
                <c:pt idx="642">
                  <c:v>7.775936452654629E-2</c:v>
                </c:pt>
                <c:pt idx="643">
                  <c:v>7.6908130152271548E-2</c:v>
                </c:pt>
                <c:pt idx="644">
                  <c:v>7.6105306768688749E-2</c:v>
                </c:pt>
                <c:pt idx="645">
                  <c:v>7.5333279118051683E-2</c:v>
                </c:pt>
                <c:pt idx="646">
                  <c:v>7.4544786645736522E-2</c:v>
                </c:pt>
                <c:pt idx="647">
                  <c:v>7.3716466223142318E-2</c:v>
                </c:pt>
                <c:pt idx="648">
                  <c:v>7.2860587732575297E-2</c:v>
                </c:pt>
                <c:pt idx="649">
                  <c:v>7.198789577173148E-2</c:v>
                </c:pt>
                <c:pt idx="650">
                  <c:v>7.1107250050773868E-2</c:v>
                </c:pt>
                <c:pt idx="651">
                  <c:v>7.0242754524916698E-2</c:v>
                </c:pt>
                <c:pt idx="652">
                  <c:v>6.9417319762068871E-2</c:v>
                </c:pt>
                <c:pt idx="653">
                  <c:v>6.8649003200397296E-2</c:v>
                </c:pt>
                <c:pt idx="654">
                  <c:v>6.7945542346418614E-2</c:v>
                </c:pt>
                <c:pt idx="655">
                  <c:v>6.7267188084330132E-2</c:v>
                </c:pt>
                <c:pt idx="656">
                  <c:v>6.6555275626330915E-2</c:v>
                </c:pt>
                <c:pt idx="657">
                  <c:v>6.5790502458848751E-2</c:v>
                </c:pt>
                <c:pt idx="658">
                  <c:v>6.4961783084062558E-2</c:v>
                </c:pt>
                <c:pt idx="659">
                  <c:v>6.4055435404350713E-2</c:v>
                </c:pt>
                <c:pt idx="660">
                  <c:v>6.3091512137709693E-2</c:v>
                </c:pt>
                <c:pt idx="661">
                  <c:v>6.2095244216481556E-2</c:v>
                </c:pt>
                <c:pt idx="662">
                  <c:v>6.1084480835827834E-2</c:v>
                </c:pt>
                <c:pt idx="663">
                  <c:v>6.0098417023697413E-2</c:v>
                </c:pt>
                <c:pt idx="664">
                  <c:v>5.9181744040352709E-2</c:v>
                </c:pt>
                <c:pt idx="665">
                  <c:v>5.8360668036800629E-2</c:v>
                </c:pt>
                <c:pt idx="666">
                  <c:v>5.7639931733333719E-2</c:v>
                </c:pt>
                <c:pt idx="667">
                  <c:v>5.69977797540634E-2</c:v>
                </c:pt>
                <c:pt idx="668">
                  <c:v>5.6403016056010266E-2</c:v>
                </c:pt>
                <c:pt idx="669">
                  <c:v>5.5839622276347339E-2</c:v>
                </c:pt>
                <c:pt idx="670">
                  <c:v>5.5298260625699605E-2</c:v>
                </c:pt>
                <c:pt idx="671">
                  <c:v>5.4764638708633566E-2</c:v>
                </c:pt>
                <c:pt idx="672">
                  <c:v>5.4223004889096385E-2</c:v>
                </c:pt>
                <c:pt idx="673">
                  <c:v>5.3672727104312416E-2</c:v>
                </c:pt>
                <c:pt idx="674">
                  <c:v>5.3123740207599746E-2</c:v>
                </c:pt>
                <c:pt idx="675">
                  <c:v>5.2572266165292286E-2</c:v>
                </c:pt>
                <c:pt idx="676">
                  <c:v>5.2008065483315352E-2</c:v>
                </c:pt>
                <c:pt idx="677">
                  <c:v>5.1425374349378328E-2</c:v>
                </c:pt>
                <c:pt idx="678">
                  <c:v>5.0822975601443256E-2</c:v>
                </c:pt>
                <c:pt idx="679">
                  <c:v>5.0213891369452437E-2</c:v>
                </c:pt>
                <c:pt idx="680">
                  <c:v>4.9599739875596537E-2</c:v>
                </c:pt>
                <c:pt idx="681">
                  <c:v>4.8958290037099339E-2</c:v>
                </c:pt>
                <c:pt idx="682">
                  <c:v>4.8297119635921489E-2</c:v>
                </c:pt>
                <c:pt idx="683">
                  <c:v>4.7644672829084148E-2</c:v>
                </c:pt>
                <c:pt idx="684">
                  <c:v>4.6992508980230531E-2</c:v>
                </c:pt>
                <c:pt idx="685">
                  <c:v>4.6329483349452728E-2</c:v>
                </c:pt>
                <c:pt idx="686">
                  <c:v>4.5685761158641008E-2</c:v>
                </c:pt>
                <c:pt idx="687">
                  <c:v>4.5098916848439752E-2</c:v>
                </c:pt>
                <c:pt idx="688">
                  <c:v>4.457970864370471E-2</c:v>
                </c:pt>
                <c:pt idx="689">
                  <c:v>4.4105231157465494E-2</c:v>
                </c:pt>
                <c:pt idx="690">
                  <c:v>4.3636062324446265E-2</c:v>
                </c:pt>
                <c:pt idx="691">
                  <c:v>4.3154887979700053E-2</c:v>
                </c:pt>
                <c:pt idx="692">
                  <c:v>4.2672615916596796E-2</c:v>
                </c:pt>
                <c:pt idx="693">
                  <c:v>4.2187118253675215E-2</c:v>
                </c:pt>
                <c:pt idx="694">
                  <c:v>4.1679340231522692E-2</c:v>
                </c:pt>
                <c:pt idx="695">
                  <c:v>4.1144933855419501E-2</c:v>
                </c:pt>
                <c:pt idx="696">
                  <c:v>4.0597983343171377E-2</c:v>
                </c:pt>
                <c:pt idx="697">
                  <c:v>4.0058493780716957E-2</c:v>
                </c:pt>
                <c:pt idx="698">
                  <c:v>3.9541502402156099E-2</c:v>
                </c:pt>
                <c:pt idx="699">
                  <c:v>3.9049705406774542E-2</c:v>
                </c:pt>
                <c:pt idx="700">
                  <c:v>3.8585520782709409E-2</c:v>
                </c:pt>
                <c:pt idx="701">
                  <c:v>3.8149242608953485E-2</c:v>
                </c:pt>
                <c:pt idx="702">
                  <c:v>3.7714627522046719E-2</c:v>
                </c:pt>
                <c:pt idx="703">
                  <c:v>3.7252866835513543E-2</c:v>
                </c:pt>
                <c:pt idx="704">
                  <c:v>3.6775073828636963E-2</c:v>
                </c:pt>
                <c:pt idx="705">
                  <c:v>3.6306632125304564E-2</c:v>
                </c:pt>
                <c:pt idx="706">
                  <c:v>3.5848679353031716E-2</c:v>
                </c:pt>
                <c:pt idx="707">
                  <c:v>3.5392133575800684E-2</c:v>
                </c:pt>
                <c:pt idx="708">
                  <c:v>3.4922511965269812E-2</c:v>
                </c:pt>
                <c:pt idx="709">
                  <c:v>3.4421069706524282E-2</c:v>
                </c:pt>
                <c:pt idx="710">
                  <c:v>3.3904476250269482E-2</c:v>
                </c:pt>
                <c:pt idx="711">
                  <c:v>3.3414839512549657E-2</c:v>
                </c:pt>
                <c:pt idx="712">
                  <c:v>3.2954500742449322E-2</c:v>
                </c:pt>
                <c:pt idx="713">
                  <c:v>3.2505098463206358E-2</c:v>
                </c:pt>
                <c:pt idx="714">
                  <c:v>3.2082100095461939E-2</c:v>
                </c:pt>
                <c:pt idx="715">
                  <c:v>3.1712179386081403E-2</c:v>
                </c:pt>
                <c:pt idx="716">
                  <c:v>3.1397450824063942E-2</c:v>
                </c:pt>
                <c:pt idx="717">
                  <c:v>3.1106267005265524E-2</c:v>
                </c:pt>
                <c:pt idx="718">
                  <c:v>3.0796550350993927E-2</c:v>
                </c:pt>
                <c:pt idx="719">
                  <c:v>3.0469304608966206E-2</c:v>
                </c:pt>
                <c:pt idx="720">
                  <c:v>3.016511143918749E-2</c:v>
                </c:pt>
                <c:pt idx="721">
                  <c:v>2.9904790153948209E-2</c:v>
                </c:pt>
                <c:pt idx="722">
                  <c:v>2.9673075265283847E-2</c:v>
                </c:pt>
                <c:pt idx="723">
                  <c:v>2.94367075039563E-2</c:v>
                </c:pt>
                <c:pt idx="724">
                  <c:v>2.9177656455070717E-2</c:v>
                </c:pt>
                <c:pt idx="725">
                  <c:v>2.8920354268082378E-2</c:v>
                </c:pt>
                <c:pt idx="726">
                  <c:v>2.8689085447577003E-2</c:v>
                </c:pt>
                <c:pt idx="727">
                  <c:v>2.846558480293658E-2</c:v>
                </c:pt>
                <c:pt idx="728">
                  <c:v>2.8223395954482356E-2</c:v>
                </c:pt>
                <c:pt idx="729">
                  <c:v>2.7948461957415634E-2</c:v>
                </c:pt>
                <c:pt idx="730">
                  <c:v>2.7633283357103577E-2</c:v>
                </c:pt>
                <c:pt idx="731">
                  <c:v>2.7291472706642308E-2</c:v>
                </c:pt>
                <c:pt idx="732">
                  <c:v>2.6940916303736896E-2</c:v>
                </c:pt>
                <c:pt idx="733">
                  <c:v>2.6569800786780822E-2</c:v>
                </c:pt>
                <c:pt idx="734">
                  <c:v>2.6155932102831399E-2</c:v>
                </c:pt>
                <c:pt idx="735">
                  <c:v>2.5701719624968766E-2</c:v>
                </c:pt>
                <c:pt idx="736">
                  <c:v>2.5227208435790006E-2</c:v>
                </c:pt>
                <c:pt idx="737">
                  <c:v>2.4753523427856913E-2</c:v>
                </c:pt>
                <c:pt idx="738">
                  <c:v>2.4293629043258966E-2</c:v>
                </c:pt>
                <c:pt idx="739">
                  <c:v>2.3846364903990142E-2</c:v>
                </c:pt>
                <c:pt idx="740">
                  <c:v>2.3404705510931659E-2</c:v>
                </c:pt>
                <c:pt idx="741">
                  <c:v>2.2976388839742967E-2</c:v>
                </c:pt>
                <c:pt idx="742">
                  <c:v>2.2581321379524476E-2</c:v>
                </c:pt>
                <c:pt idx="743">
                  <c:v>2.2219951685191346E-2</c:v>
                </c:pt>
                <c:pt idx="744">
                  <c:v>2.1866167148571411E-2</c:v>
                </c:pt>
                <c:pt idx="745">
                  <c:v>2.1502458744466955E-2</c:v>
                </c:pt>
                <c:pt idx="746">
                  <c:v>2.113393502105736E-2</c:v>
                </c:pt>
                <c:pt idx="747">
                  <c:v>2.0764351150584594E-2</c:v>
                </c:pt>
                <c:pt idx="748">
                  <c:v>2.0394780063741395E-2</c:v>
                </c:pt>
                <c:pt idx="749">
                  <c:v>2.0042609091652227E-2</c:v>
                </c:pt>
                <c:pt idx="750">
                  <c:v>1.9720997114567096E-2</c:v>
                </c:pt>
                <c:pt idx="751">
                  <c:v>1.942420424273494E-2</c:v>
                </c:pt>
                <c:pt idx="752">
                  <c:v>1.9151659892110727E-2</c:v>
                </c:pt>
                <c:pt idx="753">
                  <c:v>1.8907659511661842E-2</c:v>
                </c:pt>
                <c:pt idx="754">
                  <c:v>1.8684497095523046E-2</c:v>
                </c:pt>
                <c:pt idx="755">
                  <c:v>1.8473873687983158E-2</c:v>
                </c:pt>
                <c:pt idx="756">
                  <c:v>1.8277452032939831E-2</c:v>
                </c:pt>
                <c:pt idx="757">
                  <c:v>1.8091033139731878E-2</c:v>
                </c:pt>
                <c:pt idx="758">
                  <c:v>1.7901677693534773E-2</c:v>
                </c:pt>
                <c:pt idx="759">
                  <c:v>1.7699618937019785E-2</c:v>
                </c:pt>
                <c:pt idx="760">
                  <c:v>1.7471971227410125E-2</c:v>
                </c:pt>
                <c:pt idx="761">
                  <c:v>1.7206912511600621E-2</c:v>
                </c:pt>
                <c:pt idx="762">
                  <c:v>1.6924993779369121E-2</c:v>
                </c:pt>
                <c:pt idx="763">
                  <c:v>1.6653611415709427E-2</c:v>
                </c:pt>
                <c:pt idx="764">
                  <c:v>1.6384329753526525E-2</c:v>
                </c:pt>
                <c:pt idx="765">
                  <c:v>1.6111128352218923E-2</c:v>
                </c:pt>
                <c:pt idx="766">
                  <c:v>1.5852097777847282E-2</c:v>
                </c:pt>
                <c:pt idx="767">
                  <c:v>1.5614686218096962E-2</c:v>
                </c:pt>
                <c:pt idx="768">
                  <c:v>1.5393293350620101E-2</c:v>
                </c:pt>
                <c:pt idx="769">
                  <c:v>1.5178224811737698E-2</c:v>
                </c:pt>
                <c:pt idx="770">
                  <c:v>1.4969103283000489E-2</c:v>
                </c:pt>
                <c:pt idx="771">
                  <c:v>1.4795757069718998E-2</c:v>
                </c:pt>
                <c:pt idx="772">
                  <c:v>1.4686144662331551E-2</c:v>
                </c:pt>
                <c:pt idx="773">
                  <c:v>1.462517220676836E-2</c:v>
                </c:pt>
                <c:pt idx="774">
                  <c:v>1.4574661382910616E-2</c:v>
                </c:pt>
                <c:pt idx="775">
                  <c:v>1.4509294875013739E-2</c:v>
                </c:pt>
                <c:pt idx="776">
                  <c:v>1.4426530482871422E-2</c:v>
                </c:pt>
                <c:pt idx="777">
                  <c:v>1.4332143970347837E-2</c:v>
                </c:pt>
                <c:pt idx="778">
                  <c:v>1.4213440669268915E-2</c:v>
                </c:pt>
                <c:pt idx="779">
                  <c:v>1.4051759199685048E-2</c:v>
                </c:pt>
                <c:pt idx="780">
                  <c:v>1.3850872817320073E-2</c:v>
                </c:pt>
                <c:pt idx="781">
                  <c:v>1.3623060013289808E-2</c:v>
                </c:pt>
                <c:pt idx="782">
                  <c:v>1.3380729210819895E-2</c:v>
                </c:pt>
                <c:pt idx="783">
                  <c:v>1.3143409311663931E-2</c:v>
                </c:pt>
                <c:pt idx="784">
                  <c:v>1.2919027644451473E-2</c:v>
                </c:pt>
                <c:pt idx="785">
                  <c:v>1.270029229087833E-2</c:v>
                </c:pt>
                <c:pt idx="786">
                  <c:v>1.2478613571813815E-2</c:v>
                </c:pt>
                <c:pt idx="787">
                  <c:v>1.2243221974240664E-2</c:v>
                </c:pt>
                <c:pt idx="788">
                  <c:v>1.200367530702175E-2</c:v>
                </c:pt>
                <c:pt idx="789">
                  <c:v>1.1799123540347874E-2</c:v>
                </c:pt>
                <c:pt idx="790">
                  <c:v>1.1646984912637244E-2</c:v>
                </c:pt>
                <c:pt idx="791">
                  <c:v>1.1526367973487991E-2</c:v>
                </c:pt>
                <c:pt idx="792">
                  <c:v>1.1411850729582125E-2</c:v>
                </c:pt>
                <c:pt idx="793">
                  <c:v>1.1283822122167221E-2</c:v>
                </c:pt>
                <c:pt idx="794">
                  <c:v>1.1132782290294314E-2</c:v>
                </c:pt>
                <c:pt idx="795">
                  <c:v>1.097009812630766E-2</c:v>
                </c:pt>
                <c:pt idx="796">
                  <c:v>1.0812304568776741E-2</c:v>
                </c:pt>
                <c:pt idx="797">
                  <c:v>1.0668926175535687E-2</c:v>
                </c:pt>
                <c:pt idx="798">
                  <c:v>1.0555676057170114E-2</c:v>
                </c:pt>
                <c:pt idx="799">
                  <c:v>1.0490833510244086E-2</c:v>
                </c:pt>
                <c:pt idx="800">
                  <c:v>1.0474728075330056E-2</c:v>
                </c:pt>
                <c:pt idx="801">
                  <c:v>1.0488051833941626E-2</c:v>
                </c:pt>
                <c:pt idx="802">
                  <c:v>1.0498544704205297E-2</c:v>
                </c:pt>
                <c:pt idx="803">
                  <c:v>1.047038154198107E-2</c:v>
                </c:pt>
                <c:pt idx="804">
                  <c:v>1.0379700735348486E-2</c:v>
                </c:pt>
                <c:pt idx="805">
                  <c:v>1.0221904318556655E-2</c:v>
                </c:pt>
                <c:pt idx="806">
                  <c:v>1.0008982630638709E-2</c:v>
                </c:pt>
                <c:pt idx="807">
                  <c:v>9.7666153725101262E-3</c:v>
                </c:pt>
                <c:pt idx="808">
                  <c:v>9.5252555378517751E-3</c:v>
                </c:pt>
                <c:pt idx="809">
                  <c:v>9.2917556353678873E-3</c:v>
                </c:pt>
                <c:pt idx="810">
                  <c:v>9.0531548848546157E-3</c:v>
                </c:pt>
                <c:pt idx="811">
                  <c:v>8.8175945870874496E-3</c:v>
                </c:pt>
                <c:pt idx="812">
                  <c:v>8.6129944009711041E-3</c:v>
                </c:pt>
                <c:pt idx="813">
                  <c:v>8.4495272447573377E-3</c:v>
                </c:pt>
                <c:pt idx="814">
                  <c:v>8.3015032892678458E-3</c:v>
                </c:pt>
                <c:pt idx="815">
                  <c:v>8.1178371890079787E-3</c:v>
                </c:pt>
                <c:pt idx="816">
                  <c:v>7.8654863418138685E-3</c:v>
                </c:pt>
                <c:pt idx="817">
                  <c:v>7.5675688598584884E-3</c:v>
                </c:pt>
                <c:pt idx="818">
                  <c:v>7.2666061722491421E-3</c:v>
                </c:pt>
                <c:pt idx="819">
                  <c:v>6.9743701548212762E-3</c:v>
                </c:pt>
                <c:pt idx="820">
                  <c:v>6.6862616772511447E-3</c:v>
                </c:pt>
                <c:pt idx="821">
                  <c:v>6.3957494449988972E-3</c:v>
                </c:pt>
                <c:pt idx="822">
                  <c:v>6.1046822230698553E-3</c:v>
                </c:pt>
                <c:pt idx="823">
                  <c:v>5.8520662896301206E-3</c:v>
                </c:pt>
                <c:pt idx="824">
                  <c:v>5.6876351348553629E-3</c:v>
                </c:pt>
                <c:pt idx="825">
                  <c:v>5.621626455757903E-3</c:v>
                </c:pt>
                <c:pt idx="826">
                  <c:v>5.6307004214605988E-3</c:v>
                </c:pt>
                <c:pt idx="827">
                  <c:v>5.6844398604011621E-3</c:v>
                </c:pt>
                <c:pt idx="828">
                  <c:v>5.7509436791316022E-3</c:v>
                </c:pt>
                <c:pt idx="829">
                  <c:v>5.8093655571690387E-3</c:v>
                </c:pt>
                <c:pt idx="830">
                  <c:v>5.8529935754961133E-3</c:v>
                </c:pt>
                <c:pt idx="831">
                  <c:v>5.8657316802450477E-3</c:v>
                </c:pt>
                <c:pt idx="832">
                  <c:v>5.8200214428958527E-3</c:v>
                </c:pt>
                <c:pt idx="833">
                  <c:v>5.70513680800538E-3</c:v>
                </c:pt>
                <c:pt idx="834">
                  <c:v>5.5428700001489114E-3</c:v>
                </c:pt>
                <c:pt idx="835">
                  <c:v>5.3778515308571641E-3</c:v>
                </c:pt>
                <c:pt idx="836">
                  <c:v>5.2495593300366378E-3</c:v>
                </c:pt>
                <c:pt idx="837">
                  <c:v>5.1598429609527943E-3</c:v>
                </c:pt>
                <c:pt idx="838">
                  <c:v>5.0770413664062179E-3</c:v>
                </c:pt>
                <c:pt idx="839">
                  <c:v>4.9836429150693327E-3</c:v>
                </c:pt>
                <c:pt idx="840">
                  <c:v>4.8942841668325561E-3</c:v>
                </c:pt>
                <c:pt idx="841">
                  <c:v>4.8168111956893985E-3</c:v>
                </c:pt>
                <c:pt idx="842">
                  <c:v>4.7361927527008714E-3</c:v>
                </c:pt>
                <c:pt idx="843">
                  <c:v>4.6314088669267579E-3</c:v>
                </c:pt>
                <c:pt idx="844">
                  <c:v>4.4884915309181678E-3</c:v>
                </c:pt>
                <c:pt idx="845">
                  <c:v>4.3142582386247637E-3</c:v>
                </c:pt>
                <c:pt idx="846">
                  <c:v>4.1336444978872294E-3</c:v>
                </c:pt>
                <c:pt idx="847">
                  <c:v>3.9643881030910532E-3</c:v>
                </c:pt>
                <c:pt idx="848">
                  <c:v>3.8189747978539263E-3</c:v>
                </c:pt>
                <c:pt idx="849">
                  <c:v>3.7068273161007408E-3</c:v>
                </c:pt>
                <c:pt idx="850">
                  <c:v>3.6154446860608429E-3</c:v>
                </c:pt>
                <c:pt idx="851">
                  <c:v>3.5308638726642035E-3</c:v>
                </c:pt>
                <c:pt idx="852">
                  <c:v>3.4600015757074837E-3</c:v>
                </c:pt>
                <c:pt idx="853">
                  <c:v>3.4078795156299128E-3</c:v>
                </c:pt>
                <c:pt idx="854">
                  <c:v>3.3641940225514343E-3</c:v>
                </c:pt>
                <c:pt idx="855">
                  <c:v>3.300408066501712E-3</c:v>
                </c:pt>
                <c:pt idx="856">
                  <c:v>3.1676960572996492E-3</c:v>
                </c:pt>
                <c:pt idx="857">
                  <c:v>2.9434384284231768E-3</c:v>
                </c:pt>
                <c:pt idx="858">
                  <c:v>2.6660155086749879E-3</c:v>
                </c:pt>
                <c:pt idx="859">
                  <c:v>2.3851340792037487E-3</c:v>
                </c:pt>
                <c:pt idx="860">
                  <c:v>2.1219384382071388E-3</c:v>
                </c:pt>
                <c:pt idx="861">
                  <c:v>1.890208934398647E-3</c:v>
                </c:pt>
                <c:pt idx="862">
                  <c:v>1.7065407783873167E-3</c:v>
                </c:pt>
                <c:pt idx="863">
                  <c:v>1.5886098617391828E-3</c:v>
                </c:pt>
                <c:pt idx="864">
                  <c:v>1.5528004121289937E-3</c:v>
                </c:pt>
                <c:pt idx="865">
                  <c:v>1.59121311284535E-3</c:v>
                </c:pt>
                <c:pt idx="866">
                  <c:v>1.6637564466899567E-3</c:v>
                </c:pt>
                <c:pt idx="867">
                  <c:v>1.7233479368462261E-3</c:v>
                </c:pt>
                <c:pt idx="868">
                  <c:v>1.7447001659487617E-3</c:v>
                </c:pt>
                <c:pt idx="869">
                  <c:v>1.7301424939419913E-3</c:v>
                </c:pt>
                <c:pt idx="870">
                  <c:v>1.6914622271204803E-3</c:v>
                </c:pt>
                <c:pt idx="871">
                  <c:v>1.6231449577435401E-3</c:v>
                </c:pt>
                <c:pt idx="872">
                  <c:v>1.5114078470478962E-3</c:v>
                </c:pt>
                <c:pt idx="873">
                  <c:v>1.3729672372595487E-3</c:v>
                </c:pt>
                <c:pt idx="874">
                  <c:v>1.249586634169292E-3</c:v>
                </c:pt>
                <c:pt idx="875">
                  <c:v>1.1662683672289652E-3</c:v>
                </c:pt>
                <c:pt idx="876">
                  <c:v>1.1123610308141764E-3</c:v>
                </c:pt>
                <c:pt idx="877">
                  <c:v>1.0458558311780498E-3</c:v>
                </c:pt>
                <c:pt idx="878">
                  <c:v>9.3560578161136878E-4</c:v>
                </c:pt>
                <c:pt idx="879">
                  <c:v>7.9611717983858743E-4</c:v>
                </c:pt>
                <c:pt idx="880">
                  <c:v>6.4371938784299628E-4</c:v>
                </c:pt>
                <c:pt idx="881">
                  <c:v>4.6231458765322406E-4</c:v>
                </c:pt>
                <c:pt idx="882">
                  <c:v>2.4963108568172896E-4</c:v>
                </c:pt>
              </c:numCache>
            </c:numRef>
          </c:yVal>
          <c:smooth val="1"/>
          <c:extLst>
            <c:ext xmlns:c16="http://schemas.microsoft.com/office/drawing/2014/chart" uri="{C3380CC4-5D6E-409C-BE32-E72D297353CC}">
              <c16:uniqueId val="{00000003-C46A-4E0E-A693-A35E1CE80F75}"/>
            </c:ext>
          </c:extLst>
        </c:ser>
        <c:dLbls>
          <c:showLegendKey val="0"/>
          <c:showVal val="0"/>
          <c:showCatName val="0"/>
          <c:showSerName val="0"/>
          <c:showPercent val="0"/>
          <c:showBubbleSize val="0"/>
        </c:dLbls>
        <c:axId val="1467300495"/>
        <c:axId val="1"/>
      </c:scatterChart>
      <c:valAx>
        <c:axId val="1467300495"/>
        <c:scaling>
          <c:orientation val="minMax"/>
          <c:min val="2"/>
        </c:scaling>
        <c:delete val="0"/>
        <c:axPos val="b"/>
        <c:title>
          <c:tx>
            <c:rich>
              <a:bodyPr/>
              <a:lstStyle/>
              <a:p>
                <a:pPr>
                  <a:defRPr/>
                </a:pPr>
                <a:r>
                  <a:rPr lang="en-GB"/>
                  <a:t>Log</a:t>
                </a:r>
                <a:r>
                  <a:rPr lang="en-GB" baseline="0"/>
                  <a:t> Molar mass</a:t>
                </a:r>
                <a:endParaRPr lang="en-GB"/>
              </a:p>
            </c:rich>
          </c:tx>
          <c:overlay val="0"/>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crossBetween val="midCat"/>
      </c:valAx>
      <c:valAx>
        <c:axId val="1"/>
        <c:scaling>
          <c:orientation val="minMax"/>
          <c:min val="0"/>
        </c:scaling>
        <c:delete val="0"/>
        <c:axPos val="l"/>
        <c:title>
          <c:tx>
            <c:rich>
              <a:bodyPr/>
              <a:lstStyle/>
              <a:p>
                <a:pPr>
                  <a:defRPr/>
                </a:pPr>
                <a:r>
                  <a:rPr lang="en-GB"/>
                  <a:t>dW/dLog</a:t>
                </a:r>
                <a:r>
                  <a:rPr lang="en-GB" baseline="0"/>
                  <a:t> (M)</a:t>
                </a:r>
                <a:endParaRPr lang="en-GB"/>
              </a:p>
            </c:rich>
          </c:tx>
          <c:overlay val="0"/>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67300495"/>
        <c:crosses val="autoZero"/>
        <c:crossBetween val="midCat"/>
      </c:valAx>
      <c:spPr>
        <a:noFill/>
        <a:ln w="25400">
          <a:noFill/>
        </a:ln>
      </c:spPr>
    </c:plotArea>
    <c:legend>
      <c:legendPos val="r"/>
      <c:layout>
        <c:manualLayout>
          <c:xMode val="edge"/>
          <c:yMode val="edge"/>
          <c:x val="0.18926469619775738"/>
          <c:y val="0.14149266789080422"/>
          <c:w val="0.17068633792787724"/>
          <c:h val="0.2635829192699366"/>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CP20 </a:t>
            </a:r>
          </a:p>
          <a:p>
            <a:pPr>
              <a:defRPr/>
            </a:pPr>
            <a:r>
              <a:rPr lang="en-US"/>
              <a:t>UTS</a:t>
            </a:r>
          </a:p>
        </c:rich>
      </c:tx>
      <c:layout>
        <c:manualLayout>
          <c:xMode val="edge"/>
          <c:yMode val="edge"/>
          <c:x val="0.40749148599861773"/>
          <c:y val="4.469828656568165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3958723536646226"/>
          <c:y val="0.27901663769555507"/>
          <c:w val="0.70207280175896869"/>
          <c:h val="0.50045539067984024"/>
        </c:manualLayout>
      </c:layout>
      <c:barChart>
        <c:barDir val="col"/>
        <c:grouping val="clustered"/>
        <c:varyColors val="0"/>
        <c:ser>
          <c:idx val="0"/>
          <c:order val="0"/>
          <c:tx>
            <c:v>UTS+Tensile!$V$9:$V$12</c:v>
          </c:tx>
          <c:spPr>
            <a:pattFill prst="pct25">
              <a:fgClr>
                <a:schemeClr val="tx1"/>
              </a:fgClr>
              <a:bgClr>
                <a:schemeClr val="bg1"/>
              </a:bgClr>
            </a:pattFill>
            <a:ln>
              <a:solidFill>
                <a:schemeClr val="tx1"/>
              </a:solidFill>
            </a:ln>
            <a:effectLst/>
          </c:spPr>
          <c:invertIfNegative val="0"/>
          <c:errBars>
            <c:errBarType val="both"/>
            <c:errValType val="cust"/>
            <c:noEndCap val="0"/>
            <c:plus>
              <c:numRef>
                <c:f>Tensile!$U$9:$U$12</c:f>
                <c:numCache>
                  <c:formatCode>General</c:formatCode>
                  <c:ptCount val="4"/>
                  <c:pt idx="0">
                    <c:v>1.1171514221447318</c:v>
                  </c:pt>
                  <c:pt idx="1">
                    <c:v>0.52586468474947701</c:v>
                  </c:pt>
                  <c:pt idx="2">
                    <c:v>1.3540669111975163</c:v>
                  </c:pt>
                  <c:pt idx="3">
                    <c:v>2.1070637864098867</c:v>
                  </c:pt>
                </c:numCache>
              </c:numRef>
            </c:plus>
            <c:minus>
              <c:numRef>
                <c:f>Tensile!$U$9:$U$12</c:f>
                <c:numCache>
                  <c:formatCode>General</c:formatCode>
                  <c:ptCount val="4"/>
                  <c:pt idx="0">
                    <c:v>1.1171514221447318</c:v>
                  </c:pt>
                  <c:pt idx="1">
                    <c:v>0.52586468474947701</c:v>
                  </c:pt>
                  <c:pt idx="2">
                    <c:v>1.3540669111975163</c:v>
                  </c:pt>
                  <c:pt idx="3">
                    <c:v>2.1070637864098867</c:v>
                  </c:pt>
                </c:numCache>
              </c:numRef>
            </c:minus>
            <c:spPr>
              <a:noFill/>
              <a:ln w="9525" cap="flat" cmpd="sng" algn="ctr">
                <a:solidFill>
                  <a:schemeClr val="tx1">
                    <a:lumMod val="65000"/>
                    <a:lumOff val="35000"/>
                  </a:schemeClr>
                </a:solidFill>
                <a:round/>
              </a:ln>
              <a:effectLst/>
            </c:spPr>
          </c:errBars>
          <c:cat>
            <c:numRef>
              <c:f>Tensile!$C$9:$C$12</c:f>
              <c:numCache>
                <c:formatCode>0.000</c:formatCode>
                <c:ptCount val="4"/>
                <c:pt idx="0">
                  <c:v>5.8567639257294427E-2</c:v>
                </c:pt>
                <c:pt idx="1">
                  <c:v>6.1114058355437671E-2</c:v>
                </c:pt>
                <c:pt idx="2">
                  <c:v>6.3660477453580902E-2</c:v>
                </c:pt>
                <c:pt idx="3">
                  <c:v>6.620689655172414E-2</c:v>
                </c:pt>
              </c:numCache>
            </c:numRef>
          </c:cat>
          <c:val>
            <c:numRef>
              <c:f>Tensile!$V$9:$V$12</c:f>
              <c:numCache>
                <c:formatCode>General</c:formatCode>
                <c:ptCount val="4"/>
                <c:pt idx="0">
                  <c:v>4.1576000000000004</c:v>
                </c:pt>
                <c:pt idx="1">
                  <c:v>6.1349999999999998</c:v>
                </c:pt>
                <c:pt idx="2">
                  <c:v>9.7899999999999991</c:v>
                </c:pt>
                <c:pt idx="3">
                  <c:v>7.1849999999999996</c:v>
                </c:pt>
              </c:numCache>
            </c:numRef>
          </c:val>
          <c:extLst>
            <c:ext xmlns:c16="http://schemas.microsoft.com/office/drawing/2014/chart" uri="{C3380CC4-5D6E-409C-BE32-E72D297353CC}">
              <c16:uniqueId val="{00000000-6548-4A38-A780-428F713B8899}"/>
            </c:ext>
          </c:extLst>
        </c:ser>
        <c:dLbls>
          <c:showLegendKey val="0"/>
          <c:showVal val="0"/>
          <c:showCatName val="0"/>
          <c:showSerName val="0"/>
          <c:showPercent val="0"/>
          <c:showBubbleSize val="0"/>
        </c:dLbls>
        <c:gapWidth val="219"/>
        <c:overlap val="-27"/>
        <c:axId val="575041216"/>
        <c:axId val="575043376"/>
      </c:barChart>
      <c:catAx>
        <c:axId val="575041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lumMod val="65000"/>
                        <a:lumOff val="35000"/>
                      </a:sysClr>
                    </a:solidFill>
                  </a:rPr>
                  <a:t>ED[J/mm</a:t>
                </a:r>
                <a:r>
                  <a:rPr lang="en-US" sz="1000" b="0" i="0" u="none" strike="noStrike" kern="1200" baseline="30000">
                    <a:solidFill>
                      <a:sysClr val="windowText" lastClr="000000">
                        <a:lumMod val="65000"/>
                        <a:lumOff val="35000"/>
                      </a:sysClr>
                    </a:solidFill>
                  </a:rPr>
                  <a:t>2</a:t>
                </a:r>
                <a:r>
                  <a:rPr lang="en-US" sz="1000" b="0" i="0" u="none" strike="noStrike" kern="1200" baseline="0">
                    <a:solidFill>
                      <a:sysClr val="windowText" lastClr="000000">
                        <a:lumMod val="65000"/>
                        <a:lumOff val="35000"/>
                      </a:sysClr>
                    </a:solidFill>
                  </a:rPr>
                  <a:t>] @ Bt=137 </a:t>
                </a: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a:t>
                </a:r>
                <a:r>
                  <a:rPr lang="en-US" sz="1000" b="0" i="0" u="none" strike="noStrike" kern="1200" baseline="0">
                    <a:solidFill>
                      <a:sysClr val="windowText" lastClr="000000">
                        <a:lumMod val="65000"/>
                        <a:lumOff val="35000"/>
                      </a:sysClr>
                    </a:solidFill>
                  </a:rPr>
                  <a:t>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043376"/>
        <c:crosses val="autoZero"/>
        <c:auto val="1"/>
        <c:lblAlgn val="ctr"/>
        <c:lblOffset val="100"/>
        <c:noMultiLvlLbl val="0"/>
      </c:catAx>
      <c:valAx>
        <c:axId val="575043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5041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HM20/70P+0.2%wt AluC</a:t>
            </a:r>
            <a:r>
              <a:rPr lang="en-US" baseline="0"/>
              <a:t> </a:t>
            </a:r>
          </a:p>
          <a:p>
            <a:pPr>
              <a:defRPr/>
            </a:pPr>
            <a:r>
              <a:rPr lang="en-US"/>
              <a:t>EAB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EAB</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Sheet1!$AI$47:$AI$50</c:f>
                <c:numCache>
                  <c:formatCode>General</c:formatCode>
                  <c:ptCount val="4"/>
                  <c:pt idx="0">
                    <c:v>0.25185313180502877</c:v>
                  </c:pt>
                  <c:pt idx="1">
                    <c:v>0.14849242404917495</c:v>
                  </c:pt>
                  <c:pt idx="2">
                    <c:v>0.20779797881596548</c:v>
                  </c:pt>
                  <c:pt idx="3">
                    <c:v>0.2411016383187809</c:v>
                  </c:pt>
                </c:numCache>
              </c:numRef>
            </c:plus>
            <c:minus>
              <c:numRef>
                <c:f>Sheet1!$AI$47:$AI$50</c:f>
                <c:numCache>
                  <c:formatCode>General</c:formatCode>
                  <c:ptCount val="4"/>
                  <c:pt idx="0">
                    <c:v>0.25185313180502877</c:v>
                  </c:pt>
                  <c:pt idx="1">
                    <c:v>0.14849242404917495</c:v>
                  </c:pt>
                  <c:pt idx="2">
                    <c:v>0.20779797881596548</c:v>
                  </c:pt>
                  <c:pt idx="3">
                    <c:v>0.2411016383187809</c:v>
                  </c:pt>
                </c:numCache>
              </c:numRef>
            </c:minus>
            <c:spPr>
              <a:noFill/>
              <a:ln w="9525" cap="flat" cmpd="sng" algn="ctr">
                <a:solidFill>
                  <a:schemeClr val="tx1">
                    <a:lumMod val="65000"/>
                    <a:lumOff val="35000"/>
                  </a:schemeClr>
                </a:solidFill>
                <a:round/>
              </a:ln>
              <a:effectLst/>
            </c:spPr>
          </c:errBars>
          <c:cat>
            <c:numRef>
              <c:f>Sheet1!$AF$47:$AF$50</c:f>
              <c:numCache>
                <c:formatCode>General</c:formatCode>
                <c:ptCount val="4"/>
                <c:pt idx="0">
                  <c:v>5.6000000000000001E-2</c:v>
                </c:pt>
                <c:pt idx="1">
                  <c:v>6.2E-2</c:v>
                </c:pt>
                <c:pt idx="2">
                  <c:v>6.8000000000000005E-2</c:v>
                </c:pt>
                <c:pt idx="3">
                  <c:v>7.3999999999999996E-2</c:v>
                </c:pt>
              </c:numCache>
            </c:numRef>
          </c:cat>
          <c:val>
            <c:numRef>
              <c:f>Sheet1!$AJ$47:$AJ$50</c:f>
              <c:numCache>
                <c:formatCode>General</c:formatCode>
                <c:ptCount val="4"/>
                <c:pt idx="0">
                  <c:v>1.83</c:v>
                </c:pt>
                <c:pt idx="1">
                  <c:v>1.62</c:v>
                </c:pt>
                <c:pt idx="2">
                  <c:v>1.37</c:v>
                </c:pt>
                <c:pt idx="3">
                  <c:v>1.52</c:v>
                </c:pt>
              </c:numCache>
            </c:numRef>
          </c:val>
          <c:extLst>
            <c:ext xmlns:c16="http://schemas.microsoft.com/office/drawing/2014/chart" uri="{C3380CC4-5D6E-409C-BE32-E72D297353CC}">
              <c16:uniqueId val="{00000000-900E-42FB-96BA-662586DE016B}"/>
            </c:ext>
          </c:extLst>
        </c:ser>
        <c:dLbls>
          <c:showLegendKey val="0"/>
          <c:showVal val="0"/>
          <c:showCatName val="0"/>
          <c:showSerName val="0"/>
          <c:showPercent val="0"/>
          <c:showBubbleSize val="0"/>
        </c:dLbls>
        <c:gapWidth val="219"/>
        <c:overlap val="-27"/>
        <c:axId val="519428952"/>
        <c:axId val="519429312"/>
      </c:barChart>
      <c:catAx>
        <c:axId val="519428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rgbClr val="000000">
                        <a:lumMod val="65000"/>
                        <a:lumOff val="35000"/>
                      </a:srgbClr>
                    </a:solidFill>
                  </a:rPr>
                  <a:t>ED [J/mm</a:t>
                </a:r>
                <a:r>
                  <a:rPr lang="en-US" sz="1000" b="0" i="0" u="none" strike="noStrike" kern="1200" baseline="30000">
                    <a:solidFill>
                      <a:srgbClr val="000000">
                        <a:lumMod val="65000"/>
                        <a:lumOff val="35000"/>
                      </a:srgbClr>
                    </a:solidFill>
                  </a:rPr>
                  <a:t>2</a:t>
                </a:r>
                <a:r>
                  <a:rPr lang="en-US" sz="1000" b="0" i="0" u="none" strike="noStrike" kern="1200" baseline="0">
                    <a:solidFill>
                      <a:srgbClr val="000000">
                        <a:lumMod val="65000"/>
                        <a:lumOff val="35000"/>
                      </a:srgbClr>
                    </a:solidFill>
                  </a:rPr>
                  <a:t>] @ Bt=159 </a:t>
                </a:r>
                <a:r>
                  <a:rPr lang="en-US" sz="1000" b="0" i="0" u="none" strike="noStrike" kern="1200" baseline="0">
                    <a:solidFill>
                      <a:srgbClr val="000000">
                        <a:lumMod val="65000"/>
                        <a:lumOff val="35000"/>
                      </a:srgbClr>
                    </a:solidFill>
                    <a:latin typeface="Calibri" panose="020F0502020204030204" pitchFamily="34" charset="0"/>
                    <a:cs typeface="Calibri" panose="020F0502020204030204" pitchFamily="34" charset="0"/>
                  </a:rPr>
                  <a:t>˚</a:t>
                </a:r>
                <a:r>
                  <a:rPr lang="en-US" sz="1000" b="0" i="0" u="none" strike="noStrike" kern="1200" baseline="0">
                    <a:solidFill>
                      <a:srgbClr val="000000">
                        <a:lumMod val="65000"/>
                        <a:lumOff val="35000"/>
                      </a:srgbClr>
                    </a:solidFill>
                  </a:rPr>
                  <a:t>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29312"/>
        <c:crosses val="autoZero"/>
        <c:auto val="1"/>
        <c:lblAlgn val="ctr"/>
        <c:lblOffset val="100"/>
        <c:noMultiLvlLbl val="0"/>
      </c:catAx>
      <c:valAx>
        <c:axId val="519429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28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CP20 </a:t>
            </a:r>
          </a:p>
          <a:p>
            <a:pPr>
              <a:defRPr/>
            </a:pPr>
            <a:r>
              <a:rPr lang="en-US"/>
              <a:t>EAB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EAB</c:v>
          </c:tx>
          <c:spPr>
            <a:pattFill prst="pct25">
              <a:fgClr>
                <a:schemeClr val="tx1"/>
              </a:fgClr>
              <a:bgClr>
                <a:schemeClr val="bg1"/>
              </a:bgClr>
            </a:pattFill>
            <a:ln>
              <a:solidFill>
                <a:schemeClr val="tx1"/>
              </a:solidFill>
            </a:ln>
            <a:effectLst/>
          </c:spPr>
          <c:invertIfNegative val="0"/>
          <c:errBars>
            <c:errBarType val="both"/>
            <c:errValType val="cust"/>
            <c:noEndCap val="0"/>
            <c:plus>
              <c:numRef>
                <c:f>Tensile!$AE$9:$AE$12</c:f>
                <c:numCache>
                  <c:formatCode>General</c:formatCode>
                  <c:ptCount val="4"/>
                  <c:pt idx="0">
                    <c:v>0.1178588138409683</c:v>
                  </c:pt>
                  <c:pt idx="1">
                    <c:v>0.13399595765047045</c:v>
                  </c:pt>
                  <c:pt idx="2">
                    <c:v>8.8225279823869421E-2</c:v>
                  </c:pt>
                  <c:pt idx="3">
                    <c:v>0.22117753050434383</c:v>
                  </c:pt>
                </c:numCache>
              </c:numRef>
            </c:plus>
            <c:minus>
              <c:numRef>
                <c:f>Tensile!$AE$9:$AE$12</c:f>
                <c:numCache>
                  <c:formatCode>General</c:formatCode>
                  <c:ptCount val="4"/>
                  <c:pt idx="0">
                    <c:v>0.1178588138409683</c:v>
                  </c:pt>
                  <c:pt idx="1">
                    <c:v>0.13399595765047045</c:v>
                  </c:pt>
                  <c:pt idx="2">
                    <c:v>8.8225279823869421E-2</c:v>
                  </c:pt>
                  <c:pt idx="3">
                    <c:v>0.22117753050434383</c:v>
                  </c:pt>
                </c:numCache>
              </c:numRef>
            </c:minus>
            <c:spPr>
              <a:noFill/>
              <a:ln w="9525" cap="flat" cmpd="sng" algn="ctr">
                <a:solidFill>
                  <a:schemeClr val="tx1">
                    <a:lumMod val="65000"/>
                    <a:lumOff val="35000"/>
                  </a:schemeClr>
                </a:solidFill>
                <a:round/>
              </a:ln>
              <a:effectLst/>
            </c:spPr>
          </c:errBars>
          <c:cat>
            <c:numRef>
              <c:f>Tensile!$C$9:$C$12</c:f>
              <c:numCache>
                <c:formatCode>0.000</c:formatCode>
                <c:ptCount val="4"/>
                <c:pt idx="0">
                  <c:v>5.8567639257294427E-2</c:v>
                </c:pt>
                <c:pt idx="1">
                  <c:v>6.1114058355437671E-2</c:v>
                </c:pt>
                <c:pt idx="2">
                  <c:v>6.3660477453580902E-2</c:v>
                </c:pt>
                <c:pt idx="3">
                  <c:v>6.620689655172414E-2</c:v>
                </c:pt>
              </c:numCache>
            </c:numRef>
          </c:cat>
          <c:val>
            <c:numRef>
              <c:f>Tensile!$AD$9:$AD$12</c:f>
              <c:numCache>
                <c:formatCode>General</c:formatCode>
                <c:ptCount val="4"/>
                <c:pt idx="0">
                  <c:v>0.27619999999999995</c:v>
                </c:pt>
                <c:pt idx="1">
                  <c:v>0.39300000000000002</c:v>
                </c:pt>
                <c:pt idx="2">
                  <c:v>0.60019999999999996</c:v>
                </c:pt>
                <c:pt idx="3">
                  <c:v>0.56100000000000005</c:v>
                </c:pt>
              </c:numCache>
            </c:numRef>
          </c:val>
          <c:extLst>
            <c:ext xmlns:c16="http://schemas.microsoft.com/office/drawing/2014/chart" uri="{C3380CC4-5D6E-409C-BE32-E72D297353CC}">
              <c16:uniqueId val="{00000000-6FF1-418B-A9A6-0A9043428450}"/>
            </c:ext>
          </c:extLst>
        </c:ser>
        <c:dLbls>
          <c:showLegendKey val="0"/>
          <c:showVal val="0"/>
          <c:showCatName val="0"/>
          <c:showSerName val="0"/>
          <c:showPercent val="0"/>
          <c:showBubbleSize val="0"/>
        </c:dLbls>
        <c:gapWidth val="219"/>
        <c:overlap val="-27"/>
        <c:axId val="368073120"/>
        <c:axId val="368069520"/>
      </c:barChart>
      <c:catAx>
        <c:axId val="368073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ED</a:t>
                </a:r>
                <a:r>
                  <a:rPr lang="en-US" baseline="0"/>
                  <a:t>  [J/mm</a:t>
                </a:r>
                <a:r>
                  <a:rPr lang="en-US" baseline="30000"/>
                  <a:t>2</a:t>
                </a:r>
                <a:r>
                  <a:rPr lang="en-US" baseline="0"/>
                  <a:t>] @ Bt =137 </a:t>
                </a:r>
                <a:r>
                  <a:rPr lang="en-US" baseline="0">
                    <a:latin typeface="Calibri" panose="020F0502020204030204" pitchFamily="34" charset="0"/>
                    <a:cs typeface="Calibri" panose="020F0502020204030204" pitchFamily="34" charset="0"/>
                  </a:rPr>
                  <a:t>˚</a:t>
                </a:r>
                <a:r>
                  <a:rPr lang="en-US" baseline="0"/>
                  <a:t>C</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069520"/>
        <c:crosses val="autoZero"/>
        <c:auto val="1"/>
        <c:lblAlgn val="ctr"/>
        <c:lblOffset val="100"/>
        <c:noMultiLvlLbl val="0"/>
      </c:catAx>
      <c:valAx>
        <c:axId val="368069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0731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HM20</a:t>
            </a:r>
            <a:r>
              <a:rPr lang="en-US" baseline="0"/>
              <a:t>/70P+0.2%wt AluC </a:t>
            </a:r>
          </a:p>
          <a:p>
            <a:pPr>
              <a:defRPr/>
            </a:pPr>
            <a:r>
              <a:rPr lang="en-US"/>
              <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Sheet1!$AK$47:$AK$50</c:f>
                <c:numCache>
                  <c:formatCode>General</c:formatCode>
                  <c:ptCount val="4"/>
                  <c:pt idx="0">
                    <c:v>298.38431594170623</c:v>
                  </c:pt>
                  <c:pt idx="1">
                    <c:v>120.20815280171308</c:v>
                  </c:pt>
                  <c:pt idx="2">
                    <c:v>213.46943575135049</c:v>
                  </c:pt>
                  <c:pt idx="3">
                    <c:v>453.56124173037517</c:v>
                  </c:pt>
                </c:numCache>
              </c:numRef>
            </c:plus>
            <c:minus>
              <c:numRef>
                <c:f>Sheet1!$AK$47:$AK$50</c:f>
                <c:numCache>
                  <c:formatCode>General</c:formatCode>
                  <c:ptCount val="4"/>
                  <c:pt idx="0">
                    <c:v>298.38431594170623</c:v>
                  </c:pt>
                  <c:pt idx="1">
                    <c:v>120.20815280171308</c:v>
                  </c:pt>
                  <c:pt idx="2">
                    <c:v>213.46943575135049</c:v>
                  </c:pt>
                  <c:pt idx="3">
                    <c:v>453.56124173037517</c:v>
                  </c:pt>
                </c:numCache>
              </c:numRef>
            </c:minus>
            <c:spPr>
              <a:noFill/>
              <a:ln w="9525" cap="flat" cmpd="sng" algn="ctr">
                <a:solidFill>
                  <a:schemeClr val="tx1">
                    <a:lumMod val="65000"/>
                    <a:lumOff val="35000"/>
                  </a:schemeClr>
                </a:solidFill>
                <a:round/>
              </a:ln>
              <a:effectLst/>
            </c:spPr>
          </c:errBars>
          <c:cat>
            <c:numRef>
              <c:f>Sheet1!$AF$47:$AF$50</c:f>
              <c:numCache>
                <c:formatCode>General</c:formatCode>
                <c:ptCount val="4"/>
                <c:pt idx="0">
                  <c:v>5.6000000000000001E-2</c:v>
                </c:pt>
                <c:pt idx="1">
                  <c:v>6.2E-2</c:v>
                </c:pt>
                <c:pt idx="2">
                  <c:v>6.8000000000000005E-2</c:v>
                </c:pt>
                <c:pt idx="3">
                  <c:v>7.3999999999999996E-2</c:v>
                </c:pt>
              </c:numCache>
            </c:numRef>
          </c:cat>
          <c:val>
            <c:numRef>
              <c:f>Sheet1!$AL$47:$AL$50</c:f>
              <c:numCache>
                <c:formatCode>General</c:formatCode>
                <c:ptCount val="4"/>
                <c:pt idx="0">
                  <c:v>1279.2</c:v>
                </c:pt>
                <c:pt idx="1">
                  <c:v>1295</c:v>
                </c:pt>
                <c:pt idx="2">
                  <c:v>1025</c:v>
                </c:pt>
                <c:pt idx="3">
                  <c:v>1028</c:v>
                </c:pt>
              </c:numCache>
            </c:numRef>
          </c:val>
          <c:extLst>
            <c:ext xmlns:c16="http://schemas.microsoft.com/office/drawing/2014/chart" uri="{C3380CC4-5D6E-409C-BE32-E72D297353CC}">
              <c16:uniqueId val="{00000000-52CE-4C11-86B8-32FD55114A25}"/>
            </c:ext>
          </c:extLst>
        </c:ser>
        <c:dLbls>
          <c:showLegendKey val="0"/>
          <c:showVal val="0"/>
          <c:showCatName val="0"/>
          <c:showSerName val="0"/>
          <c:showPercent val="0"/>
          <c:showBubbleSize val="0"/>
        </c:dLbls>
        <c:gapWidth val="219"/>
        <c:overlap val="-27"/>
        <c:axId val="519425352"/>
        <c:axId val="519428232"/>
      </c:barChart>
      <c:catAx>
        <c:axId val="5194253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rgbClr val="000000">
                        <a:lumMod val="65000"/>
                        <a:lumOff val="35000"/>
                      </a:srgbClr>
                    </a:solidFill>
                  </a:rPr>
                  <a:t>ED [J/mm</a:t>
                </a:r>
                <a:r>
                  <a:rPr lang="en-US" sz="1000" b="0" i="0" u="none" strike="noStrike" kern="1200" baseline="30000">
                    <a:solidFill>
                      <a:srgbClr val="000000">
                        <a:lumMod val="65000"/>
                        <a:lumOff val="35000"/>
                      </a:srgbClr>
                    </a:solidFill>
                  </a:rPr>
                  <a:t>2</a:t>
                </a:r>
                <a:r>
                  <a:rPr lang="en-US" sz="1000" b="0" i="0" u="none" strike="noStrike" kern="1200" baseline="0">
                    <a:solidFill>
                      <a:srgbClr val="000000">
                        <a:lumMod val="65000"/>
                        <a:lumOff val="35000"/>
                      </a:srgbClr>
                    </a:solidFill>
                  </a:rPr>
                  <a:t>] @ Bt=159 </a:t>
                </a:r>
                <a:r>
                  <a:rPr lang="en-US" sz="1000" b="0" i="0" u="none" strike="noStrike" kern="1200" baseline="0">
                    <a:solidFill>
                      <a:srgbClr val="000000">
                        <a:lumMod val="65000"/>
                        <a:lumOff val="35000"/>
                      </a:srgbClr>
                    </a:solidFill>
                    <a:latin typeface="Calibri" panose="020F0502020204030204" pitchFamily="34" charset="0"/>
                    <a:cs typeface="Calibri" panose="020F0502020204030204" pitchFamily="34" charset="0"/>
                  </a:rPr>
                  <a:t>˚</a:t>
                </a:r>
                <a:r>
                  <a:rPr lang="en-US" sz="1000" b="0" i="0" u="none" strike="noStrike" kern="1200" baseline="0">
                    <a:solidFill>
                      <a:srgbClr val="000000">
                        <a:lumMod val="65000"/>
                        <a:lumOff val="35000"/>
                      </a:srgbClr>
                    </a:solidFill>
                  </a:rPr>
                  <a:t>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28232"/>
        <c:crosses val="autoZero"/>
        <c:auto val="1"/>
        <c:lblAlgn val="ctr"/>
        <c:lblOffset val="100"/>
        <c:noMultiLvlLbl val="0"/>
      </c:catAx>
      <c:valAx>
        <c:axId val="519428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94253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PP</a:t>
            </a:r>
            <a:r>
              <a:rPr lang="en-US" baseline="0"/>
              <a:t> CP20 </a:t>
            </a:r>
          </a:p>
          <a:p>
            <a:pPr>
              <a:defRPr/>
            </a:pPr>
            <a:r>
              <a:rPr lang="en-US"/>
              <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c:v>
          </c:tx>
          <c:spPr>
            <a:pattFill prst="pct25">
              <a:fgClr>
                <a:schemeClr val="tx1"/>
              </a:fgClr>
              <a:bgClr>
                <a:schemeClr val="bg1"/>
              </a:bgClr>
            </a:pattFill>
            <a:ln>
              <a:solidFill>
                <a:schemeClr val="tx1"/>
              </a:solidFill>
            </a:ln>
            <a:effectLst/>
          </c:spPr>
          <c:invertIfNegative val="0"/>
          <c:errBars>
            <c:errBarType val="both"/>
            <c:errValType val="cust"/>
            <c:noEndCap val="0"/>
            <c:plus>
              <c:numRef>
                <c:f>Tensile!$L$9:$L$12</c:f>
                <c:numCache>
                  <c:formatCode>General</c:formatCode>
                  <c:ptCount val="4"/>
                  <c:pt idx="0">
                    <c:v>277.54879450888177</c:v>
                  </c:pt>
                  <c:pt idx="1">
                    <c:v>303.86400466875529</c:v>
                  </c:pt>
                  <c:pt idx="2">
                    <c:v>68.947806346540133</c:v>
                  </c:pt>
                  <c:pt idx="3">
                    <c:v>207.77391559096151</c:v>
                  </c:pt>
                </c:numCache>
              </c:numRef>
            </c:plus>
            <c:minus>
              <c:numRef>
                <c:f>Tensile!$L$9:$L$12</c:f>
                <c:numCache>
                  <c:formatCode>General</c:formatCode>
                  <c:ptCount val="4"/>
                  <c:pt idx="0">
                    <c:v>277.54879450888177</c:v>
                  </c:pt>
                  <c:pt idx="1">
                    <c:v>303.86400466875529</c:v>
                  </c:pt>
                  <c:pt idx="2">
                    <c:v>68.947806346540133</c:v>
                  </c:pt>
                  <c:pt idx="3">
                    <c:v>207.77391559096151</c:v>
                  </c:pt>
                </c:numCache>
              </c:numRef>
            </c:minus>
            <c:spPr>
              <a:noFill/>
              <a:ln w="9525" cap="flat" cmpd="sng" algn="ctr">
                <a:solidFill>
                  <a:schemeClr val="tx1">
                    <a:lumMod val="65000"/>
                    <a:lumOff val="35000"/>
                  </a:schemeClr>
                </a:solidFill>
                <a:round/>
              </a:ln>
              <a:effectLst/>
            </c:spPr>
          </c:errBars>
          <c:cat>
            <c:numRef>
              <c:f>Tensile!$C$9:$C$12</c:f>
              <c:numCache>
                <c:formatCode>0.000</c:formatCode>
                <c:ptCount val="4"/>
                <c:pt idx="0">
                  <c:v>5.8567639257294427E-2</c:v>
                </c:pt>
                <c:pt idx="1">
                  <c:v>6.1114058355437671E-2</c:v>
                </c:pt>
                <c:pt idx="2">
                  <c:v>6.3660477453580902E-2</c:v>
                </c:pt>
                <c:pt idx="3">
                  <c:v>6.620689655172414E-2</c:v>
                </c:pt>
              </c:numCache>
            </c:numRef>
          </c:cat>
          <c:val>
            <c:numRef>
              <c:f>Tensile!$M$9:$M$12</c:f>
              <c:numCache>
                <c:formatCode>General</c:formatCode>
                <c:ptCount val="4"/>
                <c:pt idx="0">
                  <c:v>1313.3333333333333</c:v>
                </c:pt>
                <c:pt idx="1">
                  <c:v>1300</c:v>
                </c:pt>
                <c:pt idx="2">
                  <c:v>1632.6</c:v>
                </c:pt>
                <c:pt idx="3">
                  <c:v>1248</c:v>
                </c:pt>
              </c:numCache>
            </c:numRef>
          </c:val>
          <c:extLst>
            <c:ext xmlns:c16="http://schemas.microsoft.com/office/drawing/2014/chart" uri="{C3380CC4-5D6E-409C-BE32-E72D297353CC}">
              <c16:uniqueId val="{00000000-3BA7-4F1A-88BA-AD81A105B7AA}"/>
            </c:ext>
          </c:extLst>
        </c:ser>
        <c:dLbls>
          <c:showLegendKey val="0"/>
          <c:showVal val="0"/>
          <c:showCatName val="0"/>
          <c:showSerName val="0"/>
          <c:showPercent val="0"/>
          <c:showBubbleSize val="0"/>
        </c:dLbls>
        <c:gapWidth val="219"/>
        <c:overlap val="-27"/>
        <c:axId val="564654624"/>
        <c:axId val="564654984"/>
      </c:barChart>
      <c:catAx>
        <c:axId val="564654624"/>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rPr>
                  <a:t>ED  [J/mm</a:t>
                </a:r>
                <a:r>
                  <a:rPr lang="en-US" sz="1000" b="0" i="0" u="none" strike="noStrike" kern="1200" baseline="30000">
                    <a:solidFill>
                      <a:sysClr val="windowText" lastClr="000000">
                        <a:lumMod val="65000"/>
                        <a:lumOff val="35000"/>
                      </a:sysClr>
                    </a:solidFill>
                  </a:rPr>
                  <a:t>2</a:t>
                </a:r>
                <a:r>
                  <a:rPr lang="en-US" sz="1000" b="0" i="0" u="none" strike="noStrike" kern="1200" baseline="0">
                    <a:solidFill>
                      <a:sysClr val="windowText" lastClr="000000">
                        <a:lumMod val="65000"/>
                        <a:lumOff val="35000"/>
                      </a:sysClr>
                    </a:solidFill>
                  </a:rPr>
                  <a:t>] @ Bt =137 </a:t>
                </a: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a:t>
                </a:r>
                <a:r>
                  <a:rPr lang="en-US" sz="1000" b="0" i="0" u="none" strike="noStrike" kern="1200" baseline="0">
                    <a:solidFill>
                      <a:sysClr val="windowText" lastClr="000000">
                        <a:lumMod val="65000"/>
                        <a:lumOff val="35000"/>
                      </a:sysClr>
                    </a:solidFill>
                  </a:rPr>
                  <a:t>C</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654984"/>
        <c:crosses val="autoZero"/>
        <c:auto val="1"/>
        <c:lblAlgn val="ctr"/>
        <c:lblOffset val="100"/>
        <c:noMultiLvlLbl val="0"/>
      </c:catAx>
      <c:valAx>
        <c:axId val="564654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4654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LS</a:t>
            </a:r>
            <a:r>
              <a:rPr lang="en-US" baseline="0"/>
              <a:t> vs IM </a:t>
            </a:r>
            <a:r>
              <a:rPr lang="en-US"/>
              <a:t>UTS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(Sheet1!$C$2,Sheet1!$C$4,Sheet1!$C$6,Sheet1!$C$8)</c:f>
                <c:numCache>
                  <c:formatCode>General</c:formatCode>
                  <c:ptCount val="4"/>
                  <c:pt idx="0">
                    <c:v>1.3540669111975163</c:v>
                  </c:pt>
                  <c:pt idx="1">
                    <c:v>1.17</c:v>
                  </c:pt>
                  <c:pt idx="2">
                    <c:v>0.77218521094359194</c:v>
                  </c:pt>
                  <c:pt idx="3">
                    <c:v>8.2799999999999994</c:v>
                  </c:pt>
                </c:numCache>
              </c:numRef>
            </c:plus>
            <c:minus>
              <c:numRef>
                <c:f>(Sheet1!$C$2,Sheet1!$C$4,Sheet1!$C$6,Sheet1!$C$8)</c:f>
                <c:numCache>
                  <c:formatCode>General</c:formatCode>
                  <c:ptCount val="4"/>
                  <c:pt idx="0">
                    <c:v>1.3540669111975163</c:v>
                  </c:pt>
                  <c:pt idx="1">
                    <c:v>1.17</c:v>
                  </c:pt>
                  <c:pt idx="2">
                    <c:v>0.77218521094359194</c:v>
                  </c:pt>
                  <c:pt idx="3">
                    <c:v>8.2799999999999994</c:v>
                  </c:pt>
                </c:numCache>
              </c:numRef>
            </c:minus>
            <c:spPr>
              <a:noFill/>
              <a:ln w="9525" cap="flat" cmpd="sng" algn="ctr">
                <a:solidFill>
                  <a:schemeClr val="tx1">
                    <a:lumMod val="65000"/>
                    <a:lumOff val="35000"/>
                  </a:schemeClr>
                </a:solidFill>
                <a:round/>
              </a:ln>
              <a:effectLst/>
            </c:spPr>
          </c:errBars>
          <c:cat>
            <c:strRef>
              <c:f>(Sheet1!$B$3,Sheet1!$B$7)</c:f>
              <c:strCache>
                <c:ptCount val="2"/>
                <c:pt idx="0">
                  <c:v>CP 20 </c:v>
                </c:pt>
                <c:pt idx="1">
                  <c:v>Goov 0.2% AluC</c:v>
                </c:pt>
              </c:strCache>
            </c:strRef>
          </c:cat>
          <c:val>
            <c:numRef>
              <c:f>(Sheet1!$C$3,Sheet1!$C$7)</c:f>
              <c:numCache>
                <c:formatCode>General</c:formatCode>
                <c:ptCount val="2"/>
                <c:pt idx="0">
                  <c:v>9.7899999999999991</c:v>
                </c:pt>
                <c:pt idx="1">
                  <c:v>16.071999999999999</c:v>
                </c:pt>
              </c:numCache>
            </c:numRef>
          </c:val>
          <c:extLst>
            <c:ext xmlns:c16="http://schemas.microsoft.com/office/drawing/2014/chart" uri="{C3380CC4-5D6E-409C-BE32-E72D297353CC}">
              <c16:uniqueId val="{00000000-762E-42A5-9D32-FEA494B04B93}"/>
            </c:ext>
          </c:extLst>
        </c:ser>
        <c:ser>
          <c:idx val="1"/>
          <c:order val="1"/>
          <c:tx>
            <c:v>IM</c:v>
          </c:tx>
          <c:spPr>
            <a:solidFill>
              <a:schemeClr val="tx1"/>
            </a:solidFill>
            <a:ln>
              <a:noFill/>
            </a:ln>
            <a:effectLst/>
          </c:spPr>
          <c:invertIfNegative val="0"/>
          <c:errBars>
            <c:errBarType val="both"/>
            <c:errValType val="cust"/>
            <c:noEndCap val="0"/>
            <c:plus>
              <c:numRef>
                <c:f>(Sheet1!$C$4,Sheet1!$C$8)</c:f>
                <c:numCache>
                  <c:formatCode>General</c:formatCode>
                  <c:ptCount val="2"/>
                  <c:pt idx="0">
                    <c:v>1.17</c:v>
                  </c:pt>
                  <c:pt idx="1">
                    <c:v>8.2799999999999994</c:v>
                  </c:pt>
                </c:numCache>
              </c:numRef>
            </c:plus>
            <c:minus>
              <c:numRef>
                <c:f>(Sheet1!$C$4,Sheet1!$C$8)</c:f>
                <c:numCache>
                  <c:formatCode>General</c:formatCode>
                  <c:ptCount val="2"/>
                  <c:pt idx="0">
                    <c:v>1.17</c:v>
                  </c:pt>
                  <c:pt idx="1">
                    <c:v>8.2799999999999994</c:v>
                  </c:pt>
                </c:numCache>
              </c:numRef>
            </c:minus>
            <c:spPr>
              <a:noFill/>
              <a:ln w="9525" cap="flat" cmpd="sng" algn="ctr">
                <a:solidFill>
                  <a:schemeClr val="tx1">
                    <a:lumMod val="65000"/>
                    <a:lumOff val="35000"/>
                  </a:schemeClr>
                </a:solidFill>
                <a:round/>
              </a:ln>
              <a:effectLst/>
            </c:spPr>
          </c:errBars>
          <c:cat>
            <c:strRef>
              <c:f>(Sheet1!$B$3,Sheet1!$B$7)</c:f>
              <c:strCache>
                <c:ptCount val="2"/>
                <c:pt idx="0">
                  <c:v>CP 20 </c:v>
                </c:pt>
                <c:pt idx="1">
                  <c:v>Goov 0.2% AluC</c:v>
                </c:pt>
              </c:strCache>
            </c:strRef>
          </c:cat>
          <c:val>
            <c:numRef>
              <c:f>(Sheet1!$C$5,Sheet1!$C$9)</c:f>
              <c:numCache>
                <c:formatCode>General</c:formatCode>
                <c:ptCount val="2"/>
                <c:pt idx="0">
                  <c:v>17.829999999999998</c:v>
                </c:pt>
                <c:pt idx="1">
                  <c:v>34.96</c:v>
                </c:pt>
              </c:numCache>
            </c:numRef>
          </c:val>
          <c:extLst>
            <c:ext xmlns:c16="http://schemas.microsoft.com/office/drawing/2014/chart" uri="{C3380CC4-5D6E-409C-BE32-E72D297353CC}">
              <c16:uniqueId val="{00000001-762E-42A5-9D32-FEA494B04B93}"/>
            </c:ext>
          </c:extLst>
        </c:ser>
        <c:dLbls>
          <c:showLegendKey val="0"/>
          <c:showVal val="0"/>
          <c:showCatName val="0"/>
          <c:showSerName val="0"/>
          <c:showPercent val="0"/>
          <c:showBubbleSize val="0"/>
        </c:dLbls>
        <c:gapWidth val="219"/>
        <c:overlap val="-27"/>
        <c:axId val="1940053568"/>
        <c:axId val="1940046080"/>
      </c:barChart>
      <c:catAx>
        <c:axId val="1940053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046080"/>
        <c:crosses val="autoZero"/>
        <c:auto val="1"/>
        <c:lblAlgn val="ctr"/>
        <c:lblOffset val="100"/>
        <c:noMultiLvlLbl val="0"/>
      </c:catAx>
      <c:valAx>
        <c:axId val="1940046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00535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LS vs IM EAB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(Sheet1!$D$2,Sheet1!$D$4,Sheet1!$D$6,Sheet1!$D$8)</c:f>
                <c:numCache>
                  <c:formatCode>General</c:formatCode>
                  <c:ptCount val="4"/>
                  <c:pt idx="0">
                    <c:v>8.8225279823869421E-2</c:v>
                  </c:pt>
                  <c:pt idx="1">
                    <c:v>0.6</c:v>
                  </c:pt>
                  <c:pt idx="2">
                    <c:v>0.25185313180502877</c:v>
                  </c:pt>
                  <c:pt idx="3">
                    <c:v>0.504</c:v>
                  </c:pt>
                </c:numCache>
              </c:numRef>
            </c:plus>
            <c:minus>
              <c:numRef>
                <c:f>(Sheet1!$D$2,Sheet1!$D$4,Sheet1!$D$6,Sheet1!$D$8)</c:f>
                <c:numCache>
                  <c:formatCode>General</c:formatCode>
                  <c:ptCount val="4"/>
                  <c:pt idx="0">
                    <c:v>8.8225279823869421E-2</c:v>
                  </c:pt>
                  <c:pt idx="1">
                    <c:v>0.6</c:v>
                  </c:pt>
                  <c:pt idx="2">
                    <c:v>0.25185313180502877</c:v>
                  </c:pt>
                  <c:pt idx="3">
                    <c:v>0.504</c:v>
                  </c:pt>
                </c:numCache>
              </c:numRef>
            </c:minus>
            <c:spPr>
              <a:noFill/>
              <a:ln w="9525" cap="flat" cmpd="sng" algn="ctr">
                <a:solidFill>
                  <a:schemeClr val="tx1">
                    <a:lumMod val="65000"/>
                    <a:lumOff val="35000"/>
                  </a:schemeClr>
                </a:solidFill>
                <a:round/>
              </a:ln>
              <a:effectLst/>
            </c:spPr>
          </c:errBars>
          <c:cat>
            <c:strRef>
              <c:f>(Sheet1!$B$3,Sheet1!$B$7)</c:f>
              <c:strCache>
                <c:ptCount val="2"/>
                <c:pt idx="0">
                  <c:v>CP 20 </c:v>
                </c:pt>
                <c:pt idx="1">
                  <c:v>HM20/70P+ 0.2% AluC</c:v>
                </c:pt>
              </c:strCache>
            </c:strRef>
          </c:cat>
          <c:val>
            <c:numRef>
              <c:f>(Sheet1!$D$3,Sheet1!$D$7)</c:f>
              <c:numCache>
                <c:formatCode>General</c:formatCode>
                <c:ptCount val="2"/>
                <c:pt idx="0">
                  <c:v>0.60019999999999996</c:v>
                </c:pt>
                <c:pt idx="1">
                  <c:v>1.8259999999999998</c:v>
                </c:pt>
              </c:numCache>
            </c:numRef>
          </c:val>
          <c:extLst>
            <c:ext xmlns:c16="http://schemas.microsoft.com/office/drawing/2014/chart" uri="{C3380CC4-5D6E-409C-BE32-E72D297353CC}">
              <c16:uniqueId val="{00000000-BB64-4591-8EC0-4EF79A98B54D}"/>
            </c:ext>
          </c:extLst>
        </c:ser>
        <c:ser>
          <c:idx val="1"/>
          <c:order val="1"/>
          <c:tx>
            <c:v>IM</c:v>
          </c:tx>
          <c:spPr>
            <a:solidFill>
              <a:schemeClr val="tx1"/>
            </a:solidFill>
            <a:ln>
              <a:noFill/>
            </a:ln>
            <a:effectLst/>
          </c:spPr>
          <c:invertIfNegative val="0"/>
          <c:errBars>
            <c:errBarType val="both"/>
            <c:errValType val="cust"/>
            <c:noEndCap val="0"/>
            <c:plus>
              <c:numRef>
                <c:f>(Sheet1!$D$4,Sheet1!$D$8)</c:f>
                <c:numCache>
                  <c:formatCode>General</c:formatCode>
                  <c:ptCount val="2"/>
                  <c:pt idx="0">
                    <c:v>0.6</c:v>
                  </c:pt>
                  <c:pt idx="1">
                    <c:v>0.504</c:v>
                  </c:pt>
                </c:numCache>
              </c:numRef>
            </c:plus>
            <c:minus>
              <c:numRef>
                <c:f>(Sheet1!$D$4,Sheet1!$D$8)</c:f>
                <c:numCache>
                  <c:formatCode>General</c:formatCode>
                  <c:ptCount val="2"/>
                  <c:pt idx="0">
                    <c:v>0.6</c:v>
                  </c:pt>
                  <c:pt idx="1">
                    <c:v>0.504</c:v>
                  </c:pt>
                </c:numCache>
              </c:numRef>
            </c:minus>
            <c:spPr>
              <a:noFill/>
              <a:ln w="9525" cap="flat" cmpd="sng" algn="ctr">
                <a:solidFill>
                  <a:schemeClr val="tx1">
                    <a:lumMod val="65000"/>
                    <a:lumOff val="35000"/>
                  </a:schemeClr>
                </a:solidFill>
                <a:round/>
              </a:ln>
              <a:effectLst/>
            </c:spPr>
          </c:errBars>
          <c:val>
            <c:numRef>
              <c:f>(Sheet1!$D$5,Sheet1!$D$9)</c:f>
              <c:numCache>
                <c:formatCode>General</c:formatCode>
                <c:ptCount val="2"/>
                <c:pt idx="0">
                  <c:v>3.47</c:v>
                </c:pt>
                <c:pt idx="1">
                  <c:v>9.4</c:v>
                </c:pt>
              </c:numCache>
            </c:numRef>
          </c:val>
          <c:extLst>
            <c:ext xmlns:c16="http://schemas.microsoft.com/office/drawing/2014/chart" uri="{C3380CC4-5D6E-409C-BE32-E72D297353CC}">
              <c16:uniqueId val="{00000001-BB64-4591-8EC0-4EF79A98B54D}"/>
            </c:ext>
          </c:extLst>
        </c:ser>
        <c:dLbls>
          <c:showLegendKey val="0"/>
          <c:showVal val="0"/>
          <c:showCatName val="0"/>
          <c:showSerName val="0"/>
          <c:showPercent val="0"/>
          <c:showBubbleSize val="0"/>
        </c:dLbls>
        <c:gapWidth val="219"/>
        <c:overlap val="-27"/>
        <c:axId val="1558870000"/>
        <c:axId val="1558869168"/>
      </c:barChart>
      <c:catAx>
        <c:axId val="155887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8869168"/>
        <c:crosses val="autoZero"/>
        <c:auto val="1"/>
        <c:lblAlgn val="ctr"/>
        <c:lblOffset val="100"/>
        <c:noMultiLvlLbl val="0"/>
      </c:catAx>
      <c:valAx>
        <c:axId val="1558869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88700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LS</a:t>
            </a:r>
            <a:r>
              <a:rPr lang="en-GB" baseline="0"/>
              <a:t> VS IM (E)</a:t>
            </a:r>
            <a:endParaRPr lang="en-GB"/>
          </a:p>
        </c:rich>
      </c:tx>
      <c:layout>
        <c:manualLayout>
          <c:xMode val="edge"/>
          <c:yMode val="edge"/>
          <c:x val="0.38211111111111112"/>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(Sheet1!$E$2,Sheet1!$E$4,Sheet1!$E$6,Sheet1!$E$8)</c:f>
                <c:numCache>
                  <c:formatCode>General</c:formatCode>
                  <c:ptCount val="4"/>
                  <c:pt idx="0">
                    <c:v>68.947806346540133</c:v>
                  </c:pt>
                  <c:pt idx="1">
                    <c:v>126.89</c:v>
                  </c:pt>
                  <c:pt idx="2">
                    <c:v>298.38431594170623</c:v>
                  </c:pt>
                  <c:pt idx="3">
                    <c:v>288.7</c:v>
                  </c:pt>
                </c:numCache>
              </c:numRef>
            </c:plus>
            <c:minus>
              <c:numRef>
                <c:f>(Sheet1!$E$2,Sheet1!$E$4,Sheet1!$E$6,Sheet1!$E$8)</c:f>
                <c:numCache>
                  <c:formatCode>General</c:formatCode>
                  <c:ptCount val="4"/>
                  <c:pt idx="0">
                    <c:v>68.947806346540133</c:v>
                  </c:pt>
                  <c:pt idx="1">
                    <c:v>126.89</c:v>
                  </c:pt>
                  <c:pt idx="2">
                    <c:v>298.38431594170623</c:v>
                  </c:pt>
                  <c:pt idx="3">
                    <c:v>288.7</c:v>
                  </c:pt>
                </c:numCache>
              </c:numRef>
            </c:minus>
            <c:spPr>
              <a:noFill/>
              <a:ln w="9525" cap="flat" cmpd="sng" algn="ctr">
                <a:solidFill>
                  <a:schemeClr val="tx1">
                    <a:lumMod val="65000"/>
                    <a:lumOff val="35000"/>
                  </a:schemeClr>
                </a:solidFill>
                <a:round/>
              </a:ln>
              <a:effectLst/>
            </c:spPr>
          </c:errBars>
          <c:cat>
            <c:strRef>
              <c:f>(Sheet1!$B$5,Sheet1!$B$9)</c:f>
              <c:strCache>
                <c:ptCount val="2"/>
                <c:pt idx="0">
                  <c:v>CP20 </c:v>
                </c:pt>
                <c:pt idx="1">
                  <c:v>HM20/70P +0.2% AluC </c:v>
                </c:pt>
              </c:strCache>
            </c:strRef>
          </c:cat>
          <c:val>
            <c:numRef>
              <c:f>(Sheet1!$E$3,Sheet1!$E$7)</c:f>
              <c:numCache>
                <c:formatCode>General</c:formatCode>
                <c:ptCount val="2"/>
                <c:pt idx="0">
                  <c:v>1632.6</c:v>
                </c:pt>
                <c:pt idx="1">
                  <c:v>1279.2</c:v>
                </c:pt>
              </c:numCache>
            </c:numRef>
          </c:val>
          <c:extLst>
            <c:ext xmlns:c16="http://schemas.microsoft.com/office/drawing/2014/chart" uri="{C3380CC4-5D6E-409C-BE32-E72D297353CC}">
              <c16:uniqueId val="{00000000-6523-4AD1-920E-E1D8D315DB12}"/>
            </c:ext>
          </c:extLst>
        </c:ser>
        <c:ser>
          <c:idx val="1"/>
          <c:order val="1"/>
          <c:tx>
            <c:v>IM</c:v>
          </c:tx>
          <c:spPr>
            <a:solidFill>
              <a:schemeClr val="tx1"/>
            </a:solidFill>
            <a:ln>
              <a:solidFill>
                <a:schemeClr val="tx1"/>
              </a:solidFill>
            </a:ln>
            <a:effectLst/>
          </c:spPr>
          <c:invertIfNegative val="0"/>
          <c:errBars>
            <c:errBarType val="both"/>
            <c:errValType val="cust"/>
            <c:noEndCap val="0"/>
            <c:plus>
              <c:numRef>
                <c:f>(Sheet1!$E$8,Sheet1!$E$4)</c:f>
                <c:numCache>
                  <c:formatCode>General</c:formatCode>
                  <c:ptCount val="2"/>
                  <c:pt idx="0">
                    <c:v>288.7</c:v>
                  </c:pt>
                  <c:pt idx="1">
                    <c:v>126.89</c:v>
                  </c:pt>
                </c:numCache>
              </c:numRef>
            </c:plus>
            <c:minus>
              <c:numRef>
                <c:f>(Sheet1!$E$8,Sheet1!$E$4)</c:f>
                <c:numCache>
                  <c:formatCode>General</c:formatCode>
                  <c:ptCount val="2"/>
                  <c:pt idx="0">
                    <c:v>288.7</c:v>
                  </c:pt>
                  <c:pt idx="1">
                    <c:v>126.89</c:v>
                  </c:pt>
                </c:numCache>
              </c:numRef>
            </c:minus>
            <c:spPr>
              <a:noFill/>
              <a:ln w="9525" cap="flat" cmpd="sng" algn="ctr">
                <a:solidFill>
                  <a:schemeClr val="tx1">
                    <a:lumMod val="65000"/>
                    <a:lumOff val="35000"/>
                  </a:schemeClr>
                </a:solidFill>
                <a:round/>
              </a:ln>
              <a:effectLst/>
            </c:spPr>
          </c:errBars>
          <c:cat>
            <c:strRef>
              <c:f>(Sheet1!$B$5,Sheet1!$B$9)</c:f>
              <c:strCache>
                <c:ptCount val="2"/>
                <c:pt idx="0">
                  <c:v>CP20 </c:v>
                </c:pt>
                <c:pt idx="1">
                  <c:v>HM20/70P +0.2% AluC </c:v>
                </c:pt>
              </c:strCache>
            </c:strRef>
          </c:cat>
          <c:val>
            <c:numRef>
              <c:f>(Sheet1!$E$5,Sheet1!$E$9)</c:f>
              <c:numCache>
                <c:formatCode>General</c:formatCode>
                <c:ptCount val="2"/>
                <c:pt idx="0">
                  <c:v>862.6</c:v>
                </c:pt>
                <c:pt idx="1">
                  <c:v>907.67</c:v>
                </c:pt>
              </c:numCache>
            </c:numRef>
          </c:val>
          <c:extLst>
            <c:ext xmlns:c16="http://schemas.microsoft.com/office/drawing/2014/chart" uri="{C3380CC4-5D6E-409C-BE32-E72D297353CC}">
              <c16:uniqueId val="{00000001-6523-4AD1-920E-E1D8D315DB12}"/>
            </c:ext>
          </c:extLst>
        </c:ser>
        <c:dLbls>
          <c:showLegendKey val="0"/>
          <c:showVal val="0"/>
          <c:showCatName val="0"/>
          <c:showSerName val="0"/>
          <c:showPercent val="0"/>
          <c:showBubbleSize val="0"/>
        </c:dLbls>
        <c:gapWidth val="219"/>
        <c:overlap val="-27"/>
        <c:axId val="831068176"/>
        <c:axId val="831084816"/>
      </c:barChart>
      <c:catAx>
        <c:axId val="831068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084816"/>
        <c:crosses val="autoZero"/>
        <c:auto val="1"/>
        <c:lblAlgn val="ctr"/>
        <c:lblOffset val="100"/>
        <c:noMultiLvlLbl val="0"/>
      </c:catAx>
      <c:valAx>
        <c:axId val="831084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1068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UTS</a:t>
            </a:r>
            <a:r>
              <a:rPr lang="en-US" baseline="0"/>
              <a:t> vs laser speed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UTS</c:v>
          </c:tx>
          <c:spPr>
            <a:pattFill prst="pct20">
              <a:fgClr>
                <a:sysClr val="windowText" lastClr="000000"/>
              </a:fgClr>
              <a:bgClr>
                <a:schemeClr val="bg1"/>
              </a:bgClr>
            </a:pattFill>
            <a:ln>
              <a:solidFill>
                <a:schemeClr val="tx1"/>
              </a:solidFill>
            </a:ln>
            <a:effectLst/>
          </c:spPr>
          <c:invertIfNegative val="0"/>
          <c:errBars>
            <c:errBarType val="both"/>
            <c:errValType val="cust"/>
            <c:noEndCap val="0"/>
            <c:plus>
              <c:numRef>
                <c:f>Tensile!$AR$55:$AR$58</c:f>
                <c:numCache>
                  <c:formatCode>General</c:formatCode>
                  <c:ptCount val="4"/>
                  <c:pt idx="0">
                    <c:v>0.93688649259128209</c:v>
                  </c:pt>
                  <c:pt idx="1">
                    <c:v>1.3640153958075407</c:v>
                  </c:pt>
                  <c:pt idx="2">
                    <c:v>1.3540669111975163</c:v>
                  </c:pt>
                  <c:pt idx="3">
                    <c:v>0.74509408801840815</c:v>
                  </c:pt>
                </c:numCache>
              </c:numRef>
            </c:plus>
            <c:minus>
              <c:numRef>
                <c:f>Tensile!$AR$55:$AR$58</c:f>
                <c:numCache>
                  <c:formatCode>General</c:formatCode>
                  <c:ptCount val="4"/>
                  <c:pt idx="0">
                    <c:v>0.93688649259128209</c:v>
                  </c:pt>
                  <c:pt idx="1">
                    <c:v>1.3640153958075407</c:v>
                  </c:pt>
                  <c:pt idx="2">
                    <c:v>1.3540669111975163</c:v>
                  </c:pt>
                  <c:pt idx="3">
                    <c:v>0.74509408801840815</c:v>
                  </c:pt>
                </c:numCache>
              </c:numRef>
            </c:minus>
            <c:spPr>
              <a:noFill/>
              <a:ln w="9525" cap="flat" cmpd="sng" algn="ctr">
                <a:solidFill>
                  <a:schemeClr val="tx1">
                    <a:lumMod val="65000"/>
                    <a:lumOff val="35000"/>
                  </a:schemeClr>
                </a:solidFill>
                <a:round/>
              </a:ln>
              <a:effectLst/>
            </c:spPr>
          </c:errBars>
          <c:cat>
            <c:numRef>
              <c:f>Tensile!$AA$55:$AA$58</c:f>
              <c:numCache>
                <c:formatCode>General</c:formatCode>
                <c:ptCount val="4"/>
                <c:pt idx="0">
                  <c:v>2100</c:v>
                </c:pt>
                <c:pt idx="1">
                  <c:v>2300</c:v>
                </c:pt>
                <c:pt idx="2">
                  <c:v>2639</c:v>
                </c:pt>
                <c:pt idx="3">
                  <c:v>2800</c:v>
                </c:pt>
              </c:numCache>
            </c:numRef>
          </c:cat>
          <c:val>
            <c:numRef>
              <c:f>Tensile!$AS$55:$AS$58</c:f>
              <c:numCache>
                <c:formatCode>General</c:formatCode>
                <c:ptCount val="4"/>
                <c:pt idx="0">
                  <c:v>5.9194000000000004</c:v>
                </c:pt>
                <c:pt idx="1">
                  <c:v>4.4359999999999999</c:v>
                </c:pt>
                <c:pt idx="2">
                  <c:v>9.7899999999999991</c:v>
                </c:pt>
                <c:pt idx="3">
                  <c:v>6.0012000000000008</c:v>
                </c:pt>
              </c:numCache>
            </c:numRef>
          </c:val>
          <c:extLst>
            <c:ext xmlns:c16="http://schemas.microsoft.com/office/drawing/2014/chart" uri="{C3380CC4-5D6E-409C-BE32-E72D297353CC}">
              <c16:uniqueId val="{00000000-F09B-4978-B688-10A3602F3970}"/>
            </c:ext>
          </c:extLst>
        </c:ser>
        <c:dLbls>
          <c:showLegendKey val="0"/>
          <c:showVal val="0"/>
          <c:showCatName val="0"/>
          <c:showSerName val="0"/>
          <c:showPercent val="0"/>
          <c:showBubbleSize val="0"/>
        </c:dLbls>
        <c:gapWidth val="219"/>
        <c:overlap val="-27"/>
        <c:axId val="779180792"/>
        <c:axId val="779183672"/>
      </c:barChart>
      <c:catAx>
        <c:axId val="779180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laser</a:t>
                </a:r>
                <a:r>
                  <a:rPr lang="en-US" baseline="0"/>
                  <a:t> speed [</a:t>
                </a:r>
                <a:r>
                  <a:rPr lang="en-US"/>
                  <a:t> mm/s]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183672"/>
        <c:crosses val="autoZero"/>
        <c:auto val="1"/>
        <c:lblAlgn val="ctr"/>
        <c:lblOffset val="100"/>
        <c:noMultiLvlLbl val="0"/>
      </c:catAx>
      <c:valAx>
        <c:axId val="779183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180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EAB</a:t>
            </a:r>
            <a:r>
              <a:rPr lang="en-US" baseline="0"/>
              <a:t> vs Laser speed</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EAB</c:v>
          </c:tx>
          <c:spPr>
            <a:pattFill prst="pct20">
              <a:fgClr>
                <a:sysClr val="windowText" lastClr="000000"/>
              </a:fgClr>
              <a:bgClr>
                <a:schemeClr val="bg1"/>
              </a:bgClr>
            </a:pattFill>
            <a:ln>
              <a:solidFill>
                <a:schemeClr val="tx1"/>
              </a:solidFill>
            </a:ln>
            <a:effectLst/>
          </c:spPr>
          <c:invertIfNegative val="0"/>
          <c:errBars>
            <c:errBarType val="both"/>
            <c:errValType val="cust"/>
            <c:noEndCap val="0"/>
            <c:plus>
              <c:numRef>
                <c:f>Tensile!$BB$55:$BB$58</c:f>
                <c:numCache>
                  <c:formatCode>General</c:formatCode>
                  <c:ptCount val="4"/>
                  <c:pt idx="0">
                    <c:v>0.14078068049274386</c:v>
                  </c:pt>
                  <c:pt idx="1">
                    <c:v>0.1013049850698373</c:v>
                  </c:pt>
                  <c:pt idx="2">
                    <c:v>8.8225279823869421E-2</c:v>
                  </c:pt>
                  <c:pt idx="3">
                    <c:v>0.20245567416103699</c:v>
                  </c:pt>
                </c:numCache>
              </c:numRef>
            </c:plus>
            <c:minus>
              <c:numRef>
                <c:f>Tensile!$BB$55:$BB$58</c:f>
                <c:numCache>
                  <c:formatCode>General</c:formatCode>
                  <c:ptCount val="4"/>
                  <c:pt idx="0">
                    <c:v>0.14078068049274386</c:v>
                  </c:pt>
                  <c:pt idx="1">
                    <c:v>0.1013049850698373</c:v>
                  </c:pt>
                  <c:pt idx="2">
                    <c:v>8.8225279823869421E-2</c:v>
                  </c:pt>
                  <c:pt idx="3">
                    <c:v>0.20245567416103699</c:v>
                  </c:pt>
                </c:numCache>
              </c:numRef>
            </c:minus>
            <c:spPr>
              <a:noFill/>
              <a:ln w="9525" cap="flat" cmpd="sng" algn="ctr">
                <a:solidFill>
                  <a:schemeClr val="tx1">
                    <a:lumMod val="65000"/>
                    <a:lumOff val="35000"/>
                  </a:schemeClr>
                </a:solidFill>
                <a:round/>
              </a:ln>
              <a:effectLst/>
            </c:spPr>
          </c:errBars>
          <c:cat>
            <c:numRef>
              <c:f>Tensile!$AA$55:$AA$58</c:f>
              <c:numCache>
                <c:formatCode>General</c:formatCode>
                <c:ptCount val="4"/>
                <c:pt idx="0">
                  <c:v>2100</c:v>
                </c:pt>
                <c:pt idx="1">
                  <c:v>2300</c:v>
                </c:pt>
                <c:pt idx="2">
                  <c:v>2639</c:v>
                </c:pt>
                <c:pt idx="3">
                  <c:v>2800</c:v>
                </c:pt>
              </c:numCache>
            </c:numRef>
          </c:cat>
          <c:val>
            <c:numRef>
              <c:f>Tensile!$BA$55:$BA$58</c:f>
              <c:numCache>
                <c:formatCode>General</c:formatCode>
                <c:ptCount val="4"/>
                <c:pt idx="0">
                  <c:v>0.5242</c:v>
                </c:pt>
                <c:pt idx="1">
                  <c:v>0.30320000000000003</c:v>
                </c:pt>
                <c:pt idx="2">
                  <c:v>0.60019999999999996</c:v>
                </c:pt>
                <c:pt idx="3">
                  <c:v>0.55959999999999999</c:v>
                </c:pt>
              </c:numCache>
            </c:numRef>
          </c:val>
          <c:extLst>
            <c:ext xmlns:c16="http://schemas.microsoft.com/office/drawing/2014/chart" uri="{C3380CC4-5D6E-409C-BE32-E72D297353CC}">
              <c16:uniqueId val="{00000000-D758-41F0-89B7-997A7F7FECDE}"/>
            </c:ext>
          </c:extLst>
        </c:ser>
        <c:dLbls>
          <c:showLegendKey val="0"/>
          <c:showVal val="0"/>
          <c:showCatName val="0"/>
          <c:showSerName val="0"/>
          <c:showPercent val="0"/>
          <c:showBubbleSize val="0"/>
        </c:dLbls>
        <c:gapWidth val="219"/>
        <c:overlap val="-27"/>
        <c:axId val="532755168"/>
        <c:axId val="532755528"/>
      </c:barChart>
      <c:catAx>
        <c:axId val="5327551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laser</a:t>
                </a:r>
                <a:r>
                  <a:rPr lang="en-US" baseline="0"/>
                  <a:t> speed [mm/s]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755528"/>
        <c:crosses val="autoZero"/>
        <c:auto val="1"/>
        <c:lblAlgn val="ctr"/>
        <c:lblOffset val="100"/>
        <c:noMultiLvlLbl val="0"/>
      </c:catAx>
      <c:valAx>
        <c:axId val="532755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7551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Stability Index</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Sheet1!$D$11</c:f>
              <c:strCache>
                <c:ptCount val="1"/>
                <c:pt idx="0">
                  <c:v>SI</c:v>
                </c:pt>
              </c:strCache>
            </c:strRef>
          </c:tx>
          <c:spPr>
            <a:ln w="28575" cap="rnd">
              <a:noFill/>
              <a:round/>
            </a:ln>
            <a:effectLst/>
          </c:spPr>
          <c:marker>
            <c:symbol val="circle"/>
            <c:size val="5"/>
            <c:spPr>
              <a:solidFill>
                <a:schemeClr val="accent1"/>
              </a:solidFill>
              <a:ln w="9525">
                <a:solidFill>
                  <a:schemeClr val="accent1"/>
                </a:solidFill>
              </a:ln>
              <a:effectLst/>
            </c:spPr>
          </c:marker>
          <c:dLbls>
            <c:dLbl>
              <c:idx val="0"/>
              <c:layout>
                <c:manualLayout>
                  <c:x val="-0.05"/>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AE-4FF5-A72D-68C2B334BB4C}"/>
                </c:ext>
              </c:extLst>
            </c:dLbl>
            <c:dLbl>
              <c:idx val="1"/>
              <c:layout>
                <c:manualLayout>
                  <c:x val="-4.7222222222222221E-2"/>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AE-4FF5-A72D-68C2B334BB4C}"/>
                </c:ext>
              </c:extLst>
            </c:dLbl>
            <c:dLbl>
              <c:idx val="2"/>
              <c:layout>
                <c:manualLayout>
                  <c:x val="-3.3333333333333534E-2"/>
                  <c:y val="-5.09259259259259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4AE-4FF5-A72D-68C2B334BB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Dir val="y"/>
            <c:errBarType val="both"/>
            <c:errValType val="cust"/>
            <c:noEndCap val="0"/>
            <c:plus>
              <c:numRef>
                <c:f>Sheet1!$J$12:$J$15</c:f>
                <c:numCache>
                  <c:formatCode>General</c:formatCode>
                  <c:ptCount val="4"/>
                  <c:pt idx="0">
                    <c:v>0.1</c:v>
                  </c:pt>
                  <c:pt idx="1">
                    <c:v>0.05</c:v>
                  </c:pt>
                  <c:pt idx="2">
                    <c:v>0.11</c:v>
                  </c:pt>
                  <c:pt idx="3">
                    <c:v>0.04</c:v>
                  </c:pt>
                </c:numCache>
              </c:numRef>
            </c:plus>
            <c:minus>
              <c:numRef>
                <c:f>Sheet1!$J$12:$J$15</c:f>
                <c:numCache>
                  <c:formatCode>General</c:formatCode>
                  <c:ptCount val="4"/>
                  <c:pt idx="0">
                    <c:v>0.1</c:v>
                  </c:pt>
                  <c:pt idx="1">
                    <c:v>0.05</c:v>
                  </c:pt>
                  <c:pt idx="2">
                    <c:v>0.11</c:v>
                  </c:pt>
                  <c:pt idx="3">
                    <c:v>0.04</c:v>
                  </c:pt>
                </c:numCache>
              </c:numRef>
            </c:minus>
            <c:spPr>
              <a:noFill/>
              <a:ln w="9525" cap="flat" cmpd="sng" algn="ctr">
                <a:solidFill>
                  <a:schemeClr val="tx1">
                    <a:lumMod val="65000"/>
                    <a:lumOff val="35000"/>
                  </a:schemeClr>
                </a:solidFill>
                <a:round/>
              </a:ln>
              <a:effectLst/>
            </c:spPr>
          </c:errBars>
          <c:cat>
            <c:strRef>
              <c:f>Sheet1!$B$12:$B$15</c:f>
              <c:strCache>
                <c:ptCount val="4"/>
                <c:pt idx="0">
                  <c:v>PP CP20</c:v>
                </c:pt>
                <c:pt idx="1">
                  <c:v>PP HM20/70P</c:v>
                </c:pt>
                <c:pt idx="2">
                  <c:v>PP HC 11 </c:v>
                </c:pt>
                <c:pt idx="3">
                  <c:v>PA 2200</c:v>
                </c:pt>
              </c:strCache>
            </c:strRef>
          </c:cat>
          <c:val>
            <c:numRef>
              <c:f>Sheet1!$D$12:$D$15</c:f>
              <c:numCache>
                <c:formatCode>General</c:formatCode>
                <c:ptCount val="4"/>
                <c:pt idx="0">
                  <c:v>1.0900000000000001</c:v>
                </c:pt>
                <c:pt idx="1">
                  <c:v>0.98</c:v>
                </c:pt>
                <c:pt idx="2">
                  <c:v>1.03</c:v>
                </c:pt>
                <c:pt idx="3">
                  <c:v>1.04</c:v>
                </c:pt>
              </c:numCache>
            </c:numRef>
          </c:val>
          <c:smooth val="0"/>
          <c:extLst>
            <c:ext xmlns:c16="http://schemas.microsoft.com/office/drawing/2014/chart" uri="{C3380CC4-5D6E-409C-BE32-E72D297353CC}">
              <c16:uniqueId val="{00000003-44AE-4FF5-A72D-68C2B334BB4C}"/>
            </c:ext>
          </c:extLst>
        </c:ser>
        <c:dLbls>
          <c:showLegendKey val="0"/>
          <c:showVal val="1"/>
          <c:showCatName val="0"/>
          <c:showSerName val="0"/>
          <c:showPercent val="0"/>
          <c:showBubbleSize val="0"/>
        </c:dLbls>
        <c:marker val="1"/>
        <c:smooth val="0"/>
        <c:axId val="286737456"/>
        <c:axId val="286735656"/>
      </c:lineChart>
      <c:catAx>
        <c:axId val="2867374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735656"/>
        <c:crosses val="autoZero"/>
        <c:auto val="1"/>
        <c:lblAlgn val="ctr"/>
        <c:lblOffset val="100"/>
        <c:noMultiLvlLbl val="0"/>
      </c:catAx>
      <c:valAx>
        <c:axId val="286735656"/>
        <c:scaling>
          <c:orientation val="minMax"/>
          <c:max val="1.6"/>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737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 vs Laser speed</c:v>
          </c:tx>
          <c:spPr>
            <a:pattFill prst="pct20">
              <a:fgClr>
                <a:sysClr val="windowText" lastClr="000000"/>
              </a:fgClr>
              <a:bgClr>
                <a:schemeClr val="bg1"/>
              </a:bgClr>
            </a:pattFill>
            <a:ln>
              <a:solidFill>
                <a:schemeClr val="tx1"/>
              </a:solidFill>
            </a:ln>
            <a:effectLst/>
          </c:spPr>
          <c:invertIfNegative val="0"/>
          <c:errBars>
            <c:errBarType val="both"/>
            <c:errValType val="cust"/>
            <c:noEndCap val="0"/>
            <c:plus>
              <c:numRef>
                <c:f>Tensile!$AI$55:$AI$58</c:f>
                <c:numCache>
                  <c:formatCode>General</c:formatCode>
                  <c:ptCount val="4"/>
                  <c:pt idx="0">
                    <c:v>361.2960005314203</c:v>
                  </c:pt>
                  <c:pt idx="1">
                    <c:v>169.80380835933371</c:v>
                  </c:pt>
                  <c:pt idx="2">
                    <c:v>68.947806346540133</c:v>
                  </c:pt>
                  <c:pt idx="3">
                    <c:v>408.67224031000688</c:v>
                  </c:pt>
                </c:numCache>
              </c:numRef>
            </c:plus>
            <c:minus>
              <c:numRef>
                <c:f>Tensile!$AI$55:$AI$58</c:f>
                <c:numCache>
                  <c:formatCode>General</c:formatCode>
                  <c:ptCount val="4"/>
                  <c:pt idx="0">
                    <c:v>361.2960005314203</c:v>
                  </c:pt>
                  <c:pt idx="1">
                    <c:v>169.80380835933371</c:v>
                  </c:pt>
                  <c:pt idx="2">
                    <c:v>68.947806346540133</c:v>
                  </c:pt>
                  <c:pt idx="3">
                    <c:v>408.67224031000688</c:v>
                  </c:pt>
                </c:numCache>
              </c:numRef>
            </c:minus>
            <c:spPr>
              <a:noFill/>
              <a:ln w="9525" cap="flat" cmpd="sng" algn="ctr">
                <a:solidFill>
                  <a:schemeClr val="tx1">
                    <a:lumMod val="65000"/>
                    <a:lumOff val="35000"/>
                  </a:schemeClr>
                </a:solidFill>
                <a:round/>
              </a:ln>
              <a:effectLst/>
            </c:spPr>
          </c:errBars>
          <c:cat>
            <c:numRef>
              <c:f>Tensile!$AA$55:$AA$58</c:f>
              <c:numCache>
                <c:formatCode>General</c:formatCode>
                <c:ptCount val="4"/>
                <c:pt idx="0">
                  <c:v>2100</c:v>
                </c:pt>
                <c:pt idx="1">
                  <c:v>2300</c:v>
                </c:pt>
                <c:pt idx="2">
                  <c:v>2639</c:v>
                </c:pt>
                <c:pt idx="3">
                  <c:v>2800</c:v>
                </c:pt>
              </c:numCache>
            </c:numRef>
          </c:cat>
          <c:val>
            <c:numRef>
              <c:f>Tensile!$AJ$55:$AJ$58</c:f>
              <c:numCache>
                <c:formatCode>General</c:formatCode>
                <c:ptCount val="4"/>
                <c:pt idx="0">
                  <c:v>1118.4000000000001</c:v>
                </c:pt>
                <c:pt idx="1">
                  <c:v>1325</c:v>
                </c:pt>
                <c:pt idx="2">
                  <c:v>1632.6</c:v>
                </c:pt>
                <c:pt idx="3">
                  <c:v>1153</c:v>
                </c:pt>
              </c:numCache>
            </c:numRef>
          </c:val>
          <c:extLst>
            <c:ext xmlns:c16="http://schemas.microsoft.com/office/drawing/2014/chart" uri="{C3380CC4-5D6E-409C-BE32-E72D297353CC}">
              <c16:uniqueId val="{00000000-AC12-4F9D-8AA6-B967FE8029C3}"/>
            </c:ext>
          </c:extLst>
        </c:ser>
        <c:dLbls>
          <c:showLegendKey val="0"/>
          <c:showVal val="0"/>
          <c:showCatName val="0"/>
          <c:showSerName val="0"/>
          <c:showPercent val="0"/>
          <c:showBubbleSize val="0"/>
        </c:dLbls>
        <c:gapWidth val="219"/>
        <c:overlap val="-27"/>
        <c:axId val="779198792"/>
        <c:axId val="779200232"/>
      </c:barChart>
      <c:catAx>
        <c:axId val="779198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Laser speed [mm/s]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200232"/>
        <c:crosses val="autoZero"/>
        <c:auto val="1"/>
        <c:lblAlgn val="ctr"/>
        <c:lblOffset val="100"/>
        <c:noMultiLvlLbl val="0"/>
      </c:catAx>
      <c:valAx>
        <c:axId val="7792002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91987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EAB</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ysClr val="windowText" lastClr="000000"/>
            </a:solidFill>
            <a:ln>
              <a:noFill/>
            </a:ln>
            <a:effectLst/>
          </c:spPr>
          <c:invertIfNegative val="0"/>
          <c:errBars>
            <c:errBarType val="both"/>
            <c:errValType val="cust"/>
            <c:noEndCap val="0"/>
            <c:plus>
              <c:numRef>
                <c:f>(Sheet1!$P$112,Sheet1!$P$114)</c:f>
                <c:numCache>
                  <c:formatCode>General</c:formatCode>
                  <c:ptCount val="2"/>
                  <c:pt idx="0">
                    <c:v>0.50427340467911497</c:v>
                  </c:pt>
                  <c:pt idx="1">
                    <c:v>0.26099808428415727</c:v>
                  </c:pt>
                </c:numCache>
              </c:numRef>
            </c:plus>
            <c:minus>
              <c:numRef>
                <c:f>(Sheet1!$P$112,Sheet1!$P$114)</c:f>
                <c:numCache>
                  <c:formatCode>General</c:formatCode>
                  <c:ptCount val="2"/>
                  <c:pt idx="0">
                    <c:v>0.50427340467911497</c:v>
                  </c:pt>
                  <c:pt idx="1">
                    <c:v>0.26099808428415727</c:v>
                  </c:pt>
                </c:numCache>
              </c:numRef>
            </c:minus>
            <c:spPr>
              <a:noFill/>
              <a:ln w="9525" cap="flat" cmpd="sng" algn="ctr">
                <a:solidFill>
                  <a:schemeClr val="tx1">
                    <a:lumMod val="65000"/>
                    <a:lumOff val="35000"/>
                  </a:schemeClr>
                </a:solidFill>
                <a:round/>
              </a:ln>
              <a:effectLst/>
            </c:spPr>
          </c:errBars>
          <c:cat>
            <c:strRef>
              <c:f>(Sheet1!$A$111,Sheet1!$A$113)</c:f>
              <c:strCache>
                <c:ptCount val="2"/>
                <c:pt idx="0">
                  <c:v>HM20/70P +0.2%AluC </c:v>
                </c:pt>
                <c:pt idx="1">
                  <c:v>HM20/70P </c:v>
                </c:pt>
              </c:strCache>
            </c:strRef>
          </c:cat>
          <c:val>
            <c:numRef>
              <c:f>(Sheet1!$P$111,Sheet1!$P$113)</c:f>
              <c:numCache>
                <c:formatCode>0.00</c:formatCode>
                <c:ptCount val="2"/>
                <c:pt idx="0">
                  <c:v>9.3975000000000009</c:v>
                </c:pt>
                <c:pt idx="1">
                  <c:v>9.9479999999999986</c:v>
                </c:pt>
              </c:numCache>
            </c:numRef>
          </c:val>
          <c:extLst>
            <c:ext xmlns:c16="http://schemas.microsoft.com/office/drawing/2014/chart" uri="{C3380CC4-5D6E-409C-BE32-E72D297353CC}">
              <c16:uniqueId val="{00000000-CC9E-4C20-8F61-D0CA4FC23868}"/>
            </c:ext>
          </c:extLst>
        </c:ser>
        <c:dLbls>
          <c:showLegendKey val="0"/>
          <c:showVal val="0"/>
          <c:showCatName val="0"/>
          <c:showSerName val="0"/>
          <c:showPercent val="0"/>
          <c:showBubbleSize val="0"/>
        </c:dLbls>
        <c:gapWidth val="219"/>
        <c:overlap val="-27"/>
        <c:axId val="563516536"/>
        <c:axId val="563516896"/>
      </c:barChart>
      <c:catAx>
        <c:axId val="563516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516896"/>
        <c:crosses val="autoZero"/>
        <c:auto val="1"/>
        <c:lblAlgn val="ctr"/>
        <c:lblOffset val="100"/>
        <c:noMultiLvlLbl val="0"/>
      </c:catAx>
      <c:valAx>
        <c:axId val="563516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516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ysClr val="windowText" lastClr="000000"/>
            </a:solidFill>
            <a:ln>
              <a:noFill/>
            </a:ln>
            <a:effectLst/>
          </c:spPr>
          <c:invertIfNegative val="0"/>
          <c:errBars>
            <c:errBarType val="both"/>
            <c:errValType val="cust"/>
            <c:noEndCap val="0"/>
            <c:plus>
              <c:numRef>
                <c:f>(Sheet1!$O$112,Sheet1!$O$114)</c:f>
                <c:numCache>
                  <c:formatCode>General</c:formatCode>
                  <c:ptCount val="2"/>
                  <c:pt idx="0">
                    <c:v>0.83578306595272278</c:v>
                  </c:pt>
                  <c:pt idx="1">
                    <c:v>1.736749838059588</c:v>
                  </c:pt>
                </c:numCache>
              </c:numRef>
            </c:plus>
            <c:minus>
              <c:numRef>
                <c:f>(Sheet1!$O$112,Sheet1!$O$114)</c:f>
                <c:numCache>
                  <c:formatCode>General</c:formatCode>
                  <c:ptCount val="2"/>
                  <c:pt idx="0">
                    <c:v>0.83578306595272278</c:v>
                  </c:pt>
                  <c:pt idx="1">
                    <c:v>1.736749838059588</c:v>
                  </c:pt>
                </c:numCache>
              </c:numRef>
            </c:minus>
            <c:spPr>
              <a:noFill/>
              <a:ln w="9525" cap="flat" cmpd="sng" algn="ctr">
                <a:solidFill>
                  <a:schemeClr val="tx1">
                    <a:lumMod val="65000"/>
                    <a:lumOff val="35000"/>
                  </a:schemeClr>
                </a:solidFill>
                <a:round/>
              </a:ln>
              <a:effectLst/>
            </c:spPr>
          </c:errBars>
          <c:cat>
            <c:strRef>
              <c:f>(Sheet1!$A$111,Sheet1!$A$113)</c:f>
              <c:strCache>
                <c:ptCount val="2"/>
                <c:pt idx="0">
                  <c:v>HM20/70P +0.2%AluC </c:v>
                </c:pt>
                <c:pt idx="1">
                  <c:v>HM20/70P </c:v>
                </c:pt>
              </c:strCache>
            </c:strRef>
          </c:cat>
          <c:val>
            <c:numRef>
              <c:f>(Sheet1!$O$111,Sheet1!$O$113)</c:f>
              <c:numCache>
                <c:formatCode>General</c:formatCode>
                <c:ptCount val="2"/>
                <c:pt idx="0" formatCode="0.00">
                  <c:v>30.83666666666667</c:v>
                </c:pt>
                <c:pt idx="1">
                  <c:v>32.43</c:v>
                </c:pt>
              </c:numCache>
            </c:numRef>
          </c:val>
          <c:extLst>
            <c:ext xmlns:c16="http://schemas.microsoft.com/office/drawing/2014/chart" uri="{C3380CC4-5D6E-409C-BE32-E72D297353CC}">
              <c16:uniqueId val="{00000000-4A47-4C5C-B79D-55FDC57B8C10}"/>
            </c:ext>
          </c:extLst>
        </c:ser>
        <c:dLbls>
          <c:showLegendKey val="0"/>
          <c:showVal val="0"/>
          <c:showCatName val="0"/>
          <c:showSerName val="0"/>
          <c:showPercent val="0"/>
          <c:showBubbleSize val="0"/>
        </c:dLbls>
        <c:gapWidth val="219"/>
        <c:overlap val="-27"/>
        <c:axId val="650379680"/>
        <c:axId val="650380400"/>
      </c:barChart>
      <c:catAx>
        <c:axId val="650379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0380400"/>
        <c:crosses val="autoZero"/>
        <c:auto val="1"/>
        <c:lblAlgn val="ctr"/>
        <c:lblOffset val="100"/>
        <c:noMultiLvlLbl val="0"/>
      </c:catAx>
      <c:valAx>
        <c:axId val="650380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03796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(Sheet1!$A$111,Sheet1!$A$113)</c:f>
              <c:strCache>
                <c:ptCount val="2"/>
                <c:pt idx="0">
                  <c:v>HM20/70P +0.2%AluC </c:v>
                </c:pt>
                <c:pt idx="1">
                  <c:v>HM20/70P </c:v>
                </c:pt>
              </c:strCache>
            </c:strRef>
          </c:cat>
          <c:val>
            <c:numRef>
              <c:f>(Sheet1!$R$111,Sheet1!$R$113)</c:f>
              <c:numCache>
                <c:formatCode>0.00</c:formatCode>
                <c:ptCount val="2"/>
                <c:pt idx="0">
                  <c:v>1230</c:v>
                </c:pt>
                <c:pt idx="1">
                  <c:v>971.25</c:v>
                </c:pt>
              </c:numCache>
            </c:numRef>
          </c:val>
          <c:extLst>
            <c:ext xmlns:c16="http://schemas.microsoft.com/office/drawing/2014/chart" uri="{C3380CC4-5D6E-409C-BE32-E72D297353CC}">
              <c16:uniqueId val="{00000000-993D-44B0-997B-0A1371A834FC}"/>
            </c:ext>
          </c:extLst>
        </c:ser>
        <c:dLbls>
          <c:showLegendKey val="0"/>
          <c:showVal val="0"/>
          <c:showCatName val="0"/>
          <c:showSerName val="0"/>
          <c:showPercent val="0"/>
          <c:showBubbleSize val="0"/>
        </c:dLbls>
        <c:gapWidth val="219"/>
        <c:overlap val="-27"/>
        <c:axId val="559753104"/>
        <c:axId val="559759224"/>
      </c:barChart>
      <c:catAx>
        <c:axId val="559753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759224"/>
        <c:crosses val="autoZero"/>
        <c:auto val="1"/>
        <c:lblAlgn val="ctr"/>
        <c:lblOffset val="100"/>
        <c:noMultiLvlLbl val="0"/>
      </c:catAx>
      <c:valAx>
        <c:axId val="559759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97531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Density</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Sheet1!$A$8</c:f>
              <c:strCache>
                <c:ptCount val="1"/>
                <c:pt idx="0">
                  <c:v>LS </c:v>
                </c:pt>
              </c:strCache>
            </c:strRef>
          </c:tx>
          <c:spPr>
            <a:pattFill prst="pct70">
              <a:fgClr>
                <a:schemeClr val="tx1"/>
              </a:fgClr>
              <a:bgClr>
                <a:schemeClr val="bg1"/>
              </a:bgClr>
            </a:pattFill>
            <a:ln w="3175">
              <a:solidFill>
                <a:schemeClr val="tx1"/>
              </a:solidFill>
            </a:ln>
            <a:effectLst/>
          </c:spPr>
          <c:invertIfNegative val="0"/>
          <c:errBars>
            <c:errBarType val="both"/>
            <c:errValType val="stdErr"/>
            <c:noEndCap val="0"/>
            <c:spPr>
              <a:noFill/>
              <a:ln w="6350" cap="flat" cmpd="sng" algn="ctr">
                <a:solidFill>
                  <a:schemeClr val="tx1">
                    <a:lumMod val="65000"/>
                    <a:lumOff val="35000"/>
                  </a:schemeClr>
                </a:solidFill>
                <a:round/>
              </a:ln>
              <a:effectLst/>
            </c:spPr>
          </c:errBars>
          <c:cat>
            <c:strRef>
              <c:f>Sheet1!$B$7:$C$7</c:f>
              <c:strCache>
                <c:ptCount val="2"/>
                <c:pt idx="0">
                  <c:v>HM20/70P+0.2wt%</c:v>
                </c:pt>
                <c:pt idx="1">
                  <c:v>CP20</c:v>
                </c:pt>
              </c:strCache>
            </c:strRef>
          </c:cat>
          <c:val>
            <c:numRef>
              <c:f>Sheet1!$B$8:$C$8</c:f>
              <c:numCache>
                <c:formatCode>General</c:formatCode>
                <c:ptCount val="2"/>
                <c:pt idx="0">
                  <c:v>0.86299999999999999</c:v>
                </c:pt>
                <c:pt idx="1">
                  <c:v>0.85699999999999998</c:v>
                </c:pt>
              </c:numCache>
            </c:numRef>
          </c:val>
          <c:extLst>
            <c:ext xmlns:c16="http://schemas.microsoft.com/office/drawing/2014/chart" uri="{C3380CC4-5D6E-409C-BE32-E72D297353CC}">
              <c16:uniqueId val="{00000000-1AB5-4990-A125-62E4E72B2998}"/>
            </c:ext>
          </c:extLst>
        </c:ser>
        <c:ser>
          <c:idx val="1"/>
          <c:order val="1"/>
          <c:tx>
            <c:strRef>
              <c:f>Sheet1!$A$9</c:f>
              <c:strCache>
                <c:ptCount val="1"/>
                <c:pt idx="0">
                  <c:v>IM</c:v>
                </c:pt>
              </c:strCache>
            </c:strRef>
          </c:tx>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Sheet1!$B$7:$C$7</c:f>
              <c:strCache>
                <c:ptCount val="2"/>
                <c:pt idx="0">
                  <c:v>HM20/70P+0.2wt%</c:v>
                </c:pt>
                <c:pt idx="1">
                  <c:v>CP20</c:v>
                </c:pt>
              </c:strCache>
            </c:strRef>
          </c:cat>
          <c:val>
            <c:numRef>
              <c:f>Sheet1!$B$9:$C$9</c:f>
              <c:numCache>
                <c:formatCode>General</c:formatCode>
                <c:ptCount val="2"/>
                <c:pt idx="0">
                  <c:v>0.89500000000000002</c:v>
                </c:pt>
                <c:pt idx="1">
                  <c:v>0.90100000000000002</c:v>
                </c:pt>
              </c:numCache>
            </c:numRef>
          </c:val>
          <c:extLst>
            <c:ext xmlns:c16="http://schemas.microsoft.com/office/drawing/2014/chart" uri="{C3380CC4-5D6E-409C-BE32-E72D297353CC}">
              <c16:uniqueId val="{00000001-1AB5-4990-A125-62E4E72B2998}"/>
            </c:ext>
          </c:extLst>
        </c:ser>
        <c:dLbls>
          <c:showLegendKey val="0"/>
          <c:showVal val="0"/>
          <c:showCatName val="0"/>
          <c:showSerName val="0"/>
          <c:showPercent val="0"/>
          <c:showBubbleSize val="0"/>
        </c:dLbls>
        <c:gapWidth val="219"/>
        <c:overlap val="-27"/>
        <c:axId val="475373304"/>
        <c:axId val="475378344"/>
      </c:barChart>
      <c:catAx>
        <c:axId val="475373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378344"/>
        <c:crosses val="autoZero"/>
        <c:auto val="1"/>
        <c:lblAlgn val="ctr"/>
        <c:lblOffset val="100"/>
        <c:noMultiLvlLbl val="0"/>
      </c:catAx>
      <c:valAx>
        <c:axId val="475378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g/cm^3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5373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a:t>
            </a:r>
            <a:r>
              <a:rPr lang="en-US" baseline="0"/>
              <a:t> in Density (IM -LS)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Pt>
            <c:idx val="0"/>
            <c:invertIfNegative val="0"/>
            <c:bubble3D val="0"/>
            <c:spPr>
              <a:pattFill prst="pct25">
                <a:fgClr>
                  <a:schemeClr val="tx1"/>
                </a:fgClr>
                <a:bgClr>
                  <a:schemeClr val="bg1"/>
                </a:bgClr>
              </a:pattFill>
              <a:ln>
                <a:solidFill>
                  <a:schemeClr val="tx1"/>
                </a:solidFill>
              </a:ln>
              <a:effectLst/>
            </c:spPr>
            <c:extLst>
              <c:ext xmlns:c16="http://schemas.microsoft.com/office/drawing/2014/chart" uri="{C3380CC4-5D6E-409C-BE32-E72D297353CC}">
                <c16:uniqueId val="{00000001-86D6-4BD7-8322-911D2A91DF0C}"/>
              </c:ext>
            </c:extLst>
          </c:dPt>
          <c:dPt>
            <c:idx val="1"/>
            <c:invertIfNegative val="0"/>
            <c:bubble3D val="0"/>
            <c:spPr>
              <a:pattFill prst="pct25">
                <a:fgClr>
                  <a:schemeClr val="tx1"/>
                </a:fgClr>
                <a:bgClr>
                  <a:schemeClr val="bg1"/>
                </a:bgClr>
              </a:pattFill>
              <a:ln>
                <a:solidFill>
                  <a:schemeClr val="tx1">
                    <a:lumMod val="65000"/>
                    <a:lumOff val="35000"/>
                  </a:schemeClr>
                </a:solidFill>
              </a:ln>
              <a:effectLst/>
            </c:spPr>
            <c:extLst>
              <c:ext xmlns:c16="http://schemas.microsoft.com/office/drawing/2014/chart" uri="{C3380CC4-5D6E-409C-BE32-E72D297353CC}">
                <c16:uniqueId val="{00000003-86D6-4BD7-8322-911D2A91DF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Sheet1!$B$7:$C$7</c:f>
              <c:strCache>
                <c:ptCount val="2"/>
                <c:pt idx="0">
                  <c:v>HM20/70P+0.2wt%</c:v>
                </c:pt>
                <c:pt idx="1">
                  <c:v>CP20</c:v>
                </c:pt>
              </c:strCache>
            </c:strRef>
          </c:cat>
          <c:val>
            <c:numRef>
              <c:f>Sheet1!$B$14:$C$14</c:f>
              <c:numCache>
                <c:formatCode>General</c:formatCode>
                <c:ptCount val="2"/>
                <c:pt idx="0">
                  <c:v>3.2000000000000028E-2</c:v>
                </c:pt>
                <c:pt idx="1">
                  <c:v>4.4000000000000039E-2</c:v>
                </c:pt>
              </c:numCache>
            </c:numRef>
          </c:val>
          <c:extLst>
            <c:ext xmlns:c16="http://schemas.microsoft.com/office/drawing/2014/chart" uri="{C3380CC4-5D6E-409C-BE32-E72D297353CC}">
              <c16:uniqueId val="{00000004-86D6-4BD7-8322-911D2A91DF0C}"/>
            </c:ext>
          </c:extLst>
        </c:ser>
        <c:dLbls>
          <c:showLegendKey val="0"/>
          <c:showVal val="0"/>
          <c:showCatName val="0"/>
          <c:showSerName val="0"/>
          <c:showPercent val="0"/>
          <c:showBubbleSize val="0"/>
        </c:dLbls>
        <c:gapWidth val="219"/>
        <c:overlap val="-27"/>
        <c:axId val="620819376"/>
        <c:axId val="474303744"/>
      </c:barChart>
      <c:catAx>
        <c:axId val="62081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4303744"/>
        <c:crosses val="autoZero"/>
        <c:auto val="1"/>
        <c:lblAlgn val="ctr"/>
        <c:lblOffset val="100"/>
        <c:noMultiLvlLbl val="0"/>
      </c:catAx>
      <c:valAx>
        <c:axId val="474303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g/cm^3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0819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Crysitallinity </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(x!$B$7,x!$B$8)</c:f>
              <c:strCache>
                <c:ptCount val="2"/>
                <c:pt idx="0">
                  <c:v>HM20/70P+0.2%AluC</c:v>
                </c:pt>
                <c:pt idx="1">
                  <c:v>CP20</c:v>
                </c:pt>
              </c:strCache>
            </c:strRef>
          </c:cat>
          <c:val>
            <c:numRef>
              <c:f>(x!$D$7,x!$D$8)</c:f>
              <c:numCache>
                <c:formatCode>General</c:formatCode>
                <c:ptCount val="2"/>
                <c:pt idx="0">
                  <c:v>53.115942028985508</c:v>
                </c:pt>
                <c:pt idx="1">
                  <c:v>50.937198067632849</c:v>
                </c:pt>
              </c:numCache>
            </c:numRef>
          </c:val>
          <c:extLst>
            <c:ext xmlns:c16="http://schemas.microsoft.com/office/drawing/2014/chart" uri="{C3380CC4-5D6E-409C-BE32-E72D297353CC}">
              <c16:uniqueId val="{00000000-7B25-4C42-A4B2-0599C97F8DDE}"/>
            </c:ext>
          </c:extLst>
        </c:ser>
        <c:ser>
          <c:idx val="1"/>
          <c:order val="1"/>
          <c:tx>
            <c:v>IM</c:v>
          </c:tx>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(x!$B$7,x!$B$8)</c:f>
              <c:strCache>
                <c:ptCount val="2"/>
                <c:pt idx="0">
                  <c:v>HM20/70P+0.2%AluC</c:v>
                </c:pt>
                <c:pt idx="1">
                  <c:v>CP20</c:v>
                </c:pt>
              </c:strCache>
            </c:strRef>
          </c:cat>
          <c:val>
            <c:numRef>
              <c:f>(x!$D$6,x!$D$2)</c:f>
              <c:numCache>
                <c:formatCode>General</c:formatCode>
                <c:ptCount val="2"/>
                <c:pt idx="0">
                  <c:v>41.545893719806763</c:v>
                </c:pt>
                <c:pt idx="1">
                  <c:v>36.231884057971016</c:v>
                </c:pt>
              </c:numCache>
            </c:numRef>
          </c:val>
          <c:extLst>
            <c:ext xmlns:c16="http://schemas.microsoft.com/office/drawing/2014/chart" uri="{C3380CC4-5D6E-409C-BE32-E72D297353CC}">
              <c16:uniqueId val="{00000001-7B25-4C42-A4B2-0599C97F8DDE}"/>
            </c:ext>
          </c:extLst>
        </c:ser>
        <c:dLbls>
          <c:showLegendKey val="0"/>
          <c:showVal val="0"/>
          <c:showCatName val="0"/>
          <c:showSerName val="0"/>
          <c:showPercent val="0"/>
          <c:showBubbleSize val="0"/>
        </c:dLbls>
        <c:gapWidth val="219"/>
        <c:overlap val="-27"/>
        <c:axId val="412145864"/>
        <c:axId val="399730800"/>
      </c:barChart>
      <c:catAx>
        <c:axId val="412145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9730800"/>
        <c:crosses val="autoZero"/>
        <c:auto val="1"/>
        <c:lblAlgn val="ctr"/>
        <c:lblOffset val="100"/>
        <c:noMultiLvlLbl val="0"/>
      </c:catAx>
      <c:valAx>
        <c:axId val="399730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%X</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1458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400" b="0" i="0" u="none" strike="noStrike" kern="1200" spc="0" baseline="0">
                <a:solidFill>
                  <a:sysClr val="windowText" lastClr="000000">
                    <a:lumMod val="65000"/>
                    <a:lumOff val="35000"/>
                  </a:sysClr>
                </a:solidFill>
                <a:effectLst/>
              </a:rPr>
              <a:t>Mean Lamellar thickness</a:t>
            </a:r>
            <a:endParaRPr lang="en-US" sz="1400" b="0" i="0" u="none" strike="noStrike" kern="1200" spc="0" baseline="0">
              <a:solidFill>
                <a:sysClr val="windowText" lastClr="000000">
                  <a:lumMod val="65000"/>
                  <a:lumOff val="3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Lamela!$B$3:$B$4</c:f>
              <c:strCache>
                <c:ptCount val="2"/>
                <c:pt idx="0">
                  <c:v>CP20</c:v>
                </c:pt>
                <c:pt idx="1">
                  <c:v>HM20+0.2%AluC</c:v>
                </c:pt>
              </c:strCache>
            </c:strRef>
          </c:cat>
          <c:val>
            <c:numRef>
              <c:f>(Lamela!$G$3,Lamela!$G$4)</c:f>
              <c:numCache>
                <c:formatCode>General</c:formatCode>
                <c:ptCount val="2"/>
                <c:pt idx="0">
                  <c:v>18.738461538461539</c:v>
                </c:pt>
                <c:pt idx="1">
                  <c:v>23.200000000000003</c:v>
                </c:pt>
              </c:numCache>
            </c:numRef>
          </c:val>
          <c:extLst>
            <c:ext xmlns:c16="http://schemas.microsoft.com/office/drawing/2014/chart" uri="{C3380CC4-5D6E-409C-BE32-E72D297353CC}">
              <c16:uniqueId val="{00000000-9BC0-4C23-AC78-6EB694778287}"/>
            </c:ext>
          </c:extLst>
        </c:ser>
        <c:ser>
          <c:idx val="1"/>
          <c:order val="1"/>
          <c:tx>
            <c:v>IM</c:v>
          </c:tx>
          <c:spPr>
            <a:solidFill>
              <a:schemeClr val="tx1"/>
            </a:solidFill>
            <a:ln>
              <a:solidFill>
                <a:sysClr val="windowText" lastClr="000000"/>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val>
            <c:numRef>
              <c:f>(Lamela!$G$5,Lamela!$G$6)</c:f>
              <c:numCache>
                <c:formatCode>General</c:formatCode>
                <c:ptCount val="2"/>
                <c:pt idx="0">
                  <c:v>16.8</c:v>
                </c:pt>
                <c:pt idx="1">
                  <c:v>18.645235361653278</c:v>
                </c:pt>
              </c:numCache>
            </c:numRef>
          </c:val>
          <c:extLst>
            <c:ext xmlns:c16="http://schemas.microsoft.com/office/drawing/2014/chart" uri="{C3380CC4-5D6E-409C-BE32-E72D297353CC}">
              <c16:uniqueId val="{00000001-9BC0-4C23-AC78-6EB694778287}"/>
            </c:ext>
          </c:extLst>
        </c:ser>
        <c:dLbls>
          <c:showLegendKey val="0"/>
          <c:showVal val="0"/>
          <c:showCatName val="0"/>
          <c:showSerName val="0"/>
          <c:showPercent val="0"/>
          <c:showBubbleSize val="0"/>
        </c:dLbls>
        <c:gapWidth val="221"/>
        <c:axId val="368113720"/>
        <c:axId val="368114440"/>
      </c:barChart>
      <c:catAx>
        <c:axId val="368113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114440"/>
        <c:crosses val="autoZero"/>
        <c:auto val="1"/>
        <c:lblAlgn val="ctr"/>
        <c:lblOffset val="100"/>
        <c:noMultiLvlLbl val="0"/>
      </c:catAx>
      <c:valAx>
        <c:axId val="368114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rPr>
                  <a:t>Å</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81137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Maximum</a:t>
            </a:r>
            <a:r>
              <a:rPr lang="en-US" baseline="0"/>
              <a:t> lamellar thickness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c:v>
          </c:tx>
          <c:spPr>
            <a:pattFill prst="pct25">
              <a:fgClr>
                <a:schemeClr val="tx1"/>
              </a:fgClr>
              <a:bgClr>
                <a:schemeClr val="bg1"/>
              </a:bgClr>
            </a:pattFill>
            <a:ln>
              <a:solidFill>
                <a:schemeClr val="tx1"/>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Lamela!$B$3:$B$4</c:f>
              <c:strCache>
                <c:ptCount val="2"/>
                <c:pt idx="0">
                  <c:v>CP20</c:v>
                </c:pt>
                <c:pt idx="1">
                  <c:v>HM20+0.2%AluC</c:v>
                </c:pt>
              </c:strCache>
            </c:strRef>
          </c:cat>
          <c:val>
            <c:numRef>
              <c:f>(Lamela!$H$3,Lamela!$H$4)</c:f>
              <c:numCache>
                <c:formatCode>0.00</c:formatCode>
                <c:ptCount val="2"/>
                <c:pt idx="0">
                  <c:v>23.200000000000003</c:v>
                </c:pt>
                <c:pt idx="1">
                  <c:v>34.800000000000004</c:v>
                </c:pt>
              </c:numCache>
            </c:numRef>
          </c:val>
          <c:extLst>
            <c:ext xmlns:c16="http://schemas.microsoft.com/office/drawing/2014/chart" uri="{C3380CC4-5D6E-409C-BE32-E72D297353CC}">
              <c16:uniqueId val="{00000000-F0EA-45BF-B267-FE7FFB9E7BE1}"/>
            </c:ext>
          </c:extLst>
        </c:ser>
        <c:ser>
          <c:idx val="1"/>
          <c:order val="1"/>
          <c:tx>
            <c:v>IM</c:v>
          </c:tx>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Lamela!$B$3:$B$4</c:f>
              <c:strCache>
                <c:ptCount val="2"/>
                <c:pt idx="0">
                  <c:v>CP20</c:v>
                </c:pt>
                <c:pt idx="1">
                  <c:v>HM20+0.2%AluC</c:v>
                </c:pt>
              </c:strCache>
            </c:strRef>
          </c:cat>
          <c:val>
            <c:numRef>
              <c:f>(Lamela!$H$5,Lamela!$H$6)</c:f>
              <c:numCache>
                <c:formatCode>0.00</c:formatCode>
                <c:ptCount val="2"/>
                <c:pt idx="0">
                  <c:v>21.182608695652178</c:v>
                </c:pt>
                <c:pt idx="1">
                  <c:v>21.293706293706297</c:v>
                </c:pt>
              </c:numCache>
            </c:numRef>
          </c:val>
          <c:extLst>
            <c:ext xmlns:c16="http://schemas.microsoft.com/office/drawing/2014/chart" uri="{C3380CC4-5D6E-409C-BE32-E72D297353CC}">
              <c16:uniqueId val="{00000001-F0EA-45BF-B267-FE7FFB9E7BE1}"/>
            </c:ext>
          </c:extLst>
        </c:ser>
        <c:dLbls>
          <c:showLegendKey val="0"/>
          <c:showVal val="0"/>
          <c:showCatName val="0"/>
          <c:showSerName val="0"/>
          <c:showPercent val="0"/>
          <c:showBubbleSize val="0"/>
        </c:dLbls>
        <c:gapWidth val="219"/>
        <c:overlap val="-27"/>
        <c:axId val="531873008"/>
        <c:axId val="531872648"/>
      </c:barChart>
      <c:catAx>
        <c:axId val="531873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872648"/>
        <c:crosses val="autoZero"/>
        <c:auto val="1"/>
        <c:lblAlgn val="ctr"/>
        <c:lblOffset val="100"/>
        <c:noMultiLvlLbl val="0"/>
      </c:catAx>
      <c:valAx>
        <c:axId val="531872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Å</a:t>
                </a:r>
                <a:endParaRPr lang="en-US" sz="1000" b="0" i="0" u="none" strike="noStrike" kern="1200" baseline="0">
                  <a:solidFill>
                    <a:sysClr val="windowText" lastClr="000000">
                      <a:lumMod val="65000"/>
                      <a:lumOff val="35000"/>
                    </a:sysClr>
                  </a:solidFill>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US"/>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187300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CBD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511</c:v>
          </c:tx>
          <c:spPr>
            <a:solidFill>
              <a:schemeClr val="tx1"/>
            </a:solidFill>
            <a:ln>
              <a:noFill/>
            </a:ln>
            <a:effectLst/>
          </c:spPr>
          <c:invertIfNegative val="0"/>
          <c:errBars>
            <c:errBarType val="both"/>
            <c:errValType val="cust"/>
            <c:noEndCap val="0"/>
            <c:plus>
              <c:numRef>
                <c:f>('511'!$I$7,'511'!$I$13,'511'!$I$25,'511'!$I$31)</c:f>
                <c:numCache>
                  <c:formatCode>General</c:formatCode>
                  <c:ptCount val="4"/>
                  <c:pt idx="0">
                    <c:v>5.7735026918962944E-3</c:v>
                  </c:pt>
                  <c:pt idx="1">
                    <c:v>5.7735026918963265E-3</c:v>
                  </c:pt>
                  <c:pt idx="2">
                    <c:v>1.0000000000000009E-2</c:v>
                  </c:pt>
                  <c:pt idx="3">
                    <c:v>1.0000000000000009E-2</c:v>
                  </c:pt>
                </c:numCache>
              </c:numRef>
            </c:plus>
            <c:minus>
              <c:numRef>
                <c:f>('511'!$I$7,'511'!$I$13,'511'!$I$25,'511'!$I$31)</c:f>
                <c:numCache>
                  <c:formatCode>General</c:formatCode>
                  <c:ptCount val="4"/>
                  <c:pt idx="0">
                    <c:v>5.7735026918962944E-3</c:v>
                  </c:pt>
                  <c:pt idx="1">
                    <c:v>5.7735026918963265E-3</c:v>
                  </c:pt>
                  <c:pt idx="2">
                    <c:v>1.0000000000000009E-2</c:v>
                  </c:pt>
                  <c:pt idx="3">
                    <c:v>1.0000000000000009E-2</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('511'!$I$6,'511'!$I$12,'511'!$I$24,'511'!$I$30)</c:f>
              <c:numCache>
                <c:formatCode>0.00</c:formatCode>
                <c:ptCount val="4"/>
                <c:pt idx="0">
                  <c:v>0.43333333333333335</c:v>
                </c:pt>
                <c:pt idx="1">
                  <c:v>0.39333333333333331</c:v>
                </c:pt>
                <c:pt idx="2">
                  <c:v>0.5</c:v>
                </c:pt>
                <c:pt idx="3">
                  <c:v>0.34000000000000008</c:v>
                </c:pt>
              </c:numCache>
            </c:numRef>
          </c:val>
          <c:extLst>
            <c:ext xmlns:c16="http://schemas.microsoft.com/office/drawing/2014/chart" uri="{C3380CC4-5D6E-409C-BE32-E72D297353CC}">
              <c16:uniqueId val="{00000000-AC34-4222-9DD4-8BE7DC22FF8C}"/>
            </c:ext>
          </c:extLst>
        </c:ser>
        <c:ser>
          <c:idx val="1"/>
          <c:order val="1"/>
          <c:tx>
            <c:v>518</c:v>
          </c:tx>
          <c:spPr>
            <a:solidFill>
              <a:schemeClr val="accent3"/>
            </a:solidFill>
            <a:ln>
              <a:solidFill>
                <a:schemeClr val="tx1"/>
              </a:solidFill>
            </a:ln>
            <a:effectLst/>
          </c:spPr>
          <c:invertIfNegative val="0"/>
          <c:errBars>
            <c:errBarType val="both"/>
            <c:errValType val="cust"/>
            <c:noEndCap val="0"/>
            <c:plus>
              <c:numRef>
                <c:f>('518'!$F$3,'518'!$F$5,'518'!$F$7,'518'!$F$9)</c:f>
                <c:numCache>
                  <c:formatCode>General</c:formatCode>
                  <c:ptCount val="4"/>
                  <c:pt idx="0">
                    <c:v>7.0000000000000001E-3</c:v>
                  </c:pt>
                  <c:pt idx="1">
                    <c:v>1.6E-2</c:v>
                  </c:pt>
                  <c:pt idx="2">
                    <c:v>7.0000000000000001E-3</c:v>
                  </c:pt>
                  <c:pt idx="3">
                    <c:v>8.5000000000000006E-3</c:v>
                  </c:pt>
                </c:numCache>
              </c:numRef>
            </c:plus>
            <c:minus>
              <c:numRef>
                <c:f>('518'!$F$3,'518'!$F$5,'518'!$F$7,'518'!$F$9)</c:f>
                <c:numCache>
                  <c:formatCode>General</c:formatCode>
                  <c:ptCount val="4"/>
                  <c:pt idx="0">
                    <c:v>7.0000000000000001E-3</c:v>
                  </c:pt>
                  <c:pt idx="1">
                    <c:v>1.6E-2</c:v>
                  </c:pt>
                  <c:pt idx="2">
                    <c:v>7.0000000000000001E-3</c:v>
                  </c:pt>
                  <c:pt idx="3">
                    <c:v>8.5000000000000006E-3</c:v>
                  </c:pt>
                </c:numCache>
              </c:numRef>
            </c:minus>
            <c:spPr>
              <a:noFill/>
              <a:ln w="9525" cap="flat" cmpd="sng" algn="ctr">
                <a:solidFill>
                  <a:schemeClr val="tx1">
                    <a:lumMod val="65000"/>
                    <a:lumOff val="35000"/>
                  </a:schemeClr>
                </a:solidFill>
                <a:round/>
              </a:ln>
              <a:effectLst/>
            </c:spPr>
          </c:errBars>
          <c:val>
            <c:numRef>
              <c:f>('518'!$F$2,'518'!$F$4,'518'!$F$6,'518'!$F$8)</c:f>
              <c:numCache>
                <c:formatCode>General</c:formatCode>
                <c:ptCount val="4"/>
                <c:pt idx="0">
                  <c:v>0.28000000000000003</c:v>
                </c:pt>
                <c:pt idx="1">
                  <c:v>0.30299999999999999</c:v>
                </c:pt>
                <c:pt idx="2">
                  <c:v>0.313</c:v>
                </c:pt>
                <c:pt idx="3">
                  <c:v>0.29699999999999999</c:v>
                </c:pt>
              </c:numCache>
            </c:numRef>
          </c:val>
          <c:extLst>
            <c:ext xmlns:c16="http://schemas.microsoft.com/office/drawing/2014/chart" uri="{C3380CC4-5D6E-409C-BE32-E72D297353CC}">
              <c16:uniqueId val="{00000001-AC34-4222-9DD4-8BE7DC22FF8C}"/>
            </c:ext>
          </c:extLst>
        </c:ser>
        <c:dLbls>
          <c:showLegendKey val="0"/>
          <c:showVal val="0"/>
          <c:showCatName val="0"/>
          <c:showSerName val="0"/>
          <c:showPercent val="0"/>
          <c:showBubbleSize val="0"/>
        </c:dLbls>
        <c:gapWidth val="219"/>
        <c:overlap val="-27"/>
        <c:axId val="922511952"/>
        <c:axId val="922506912"/>
      </c:barChart>
      <c:catAx>
        <c:axId val="922511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Blends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2506912"/>
        <c:crosses val="autoZero"/>
        <c:auto val="1"/>
        <c:lblAlgn val="ctr"/>
        <c:lblOffset val="100"/>
        <c:noMultiLvlLbl val="0"/>
      </c:catAx>
      <c:valAx>
        <c:axId val="922506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25119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Sheet1!$C$11</c:f>
              <c:strCache>
                <c:ptCount val="1"/>
                <c:pt idx="0">
                  <c:v>BFE, mJ</c:v>
                </c:pt>
              </c:strCache>
            </c:strRef>
          </c:tx>
          <c:spPr>
            <a:pattFill prst="pct20">
              <a:fgClr>
                <a:schemeClr val="tx1">
                  <a:lumMod val="65000"/>
                  <a:lumOff val="35000"/>
                </a:schemeClr>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Sheet1!$G$12:$G$15</c:f>
                <c:numCache>
                  <c:formatCode>General</c:formatCode>
                  <c:ptCount val="4"/>
                  <c:pt idx="0">
                    <c:v>5.9</c:v>
                  </c:pt>
                  <c:pt idx="1">
                    <c:v>6</c:v>
                  </c:pt>
                  <c:pt idx="2">
                    <c:v>9</c:v>
                  </c:pt>
                  <c:pt idx="3">
                    <c:v>3.8</c:v>
                  </c:pt>
                </c:numCache>
              </c:numRef>
            </c:plus>
            <c:minus>
              <c:numRef>
                <c:f>Sheet1!$G$12:$G$15</c:f>
                <c:numCache>
                  <c:formatCode>General</c:formatCode>
                  <c:ptCount val="4"/>
                  <c:pt idx="0">
                    <c:v>5.9</c:v>
                  </c:pt>
                  <c:pt idx="1">
                    <c:v>6</c:v>
                  </c:pt>
                  <c:pt idx="2">
                    <c:v>9</c:v>
                  </c:pt>
                  <c:pt idx="3">
                    <c:v>3.8</c:v>
                  </c:pt>
                </c:numCache>
              </c:numRef>
            </c:minus>
            <c:spPr>
              <a:noFill/>
              <a:ln w="9525" cap="flat" cmpd="sng" algn="ctr">
                <a:solidFill>
                  <a:schemeClr val="tx1">
                    <a:lumMod val="65000"/>
                    <a:lumOff val="35000"/>
                  </a:schemeClr>
                </a:solidFill>
                <a:round/>
              </a:ln>
              <a:effectLst/>
            </c:spPr>
          </c:errBars>
          <c:cat>
            <c:strRef>
              <c:f>Sheet1!$B$12:$B$15</c:f>
              <c:strCache>
                <c:ptCount val="4"/>
                <c:pt idx="0">
                  <c:v>PP CP20</c:v>
                </c:pt>
                <c:pt idx="1">
                  <c:v>PP HM20/70P</c:v>
                </c:pt>
                <c:pt idx="2">
                  <c:v>PP HC 11 </c:v>
                </c:pt>
                <c:pt idx="3">
                  <c:v>PA 2200</c:v>
                </c:pt>
              </c:strCache>
            </c:strRef>
          </c:cat>
          <c:val>
            <c:numRef>
              <c:f>Sheet1!$C$12:$C$15</c:f>
              <c:numCache>
                <c:formatCode>General</c:formatCode>
                <c:ptCount val="4"/>
                <c:pt idx="0">
                  <c:v>117.76</c:v>
                </c:pt>
                <c:pt idx="1">
                  <c:v>112.41</c:v>
                </c:pt>
                <c:pt idx="2">
                  <c:v>92.4</c:v>
                </c:pt>
                <c:pt idx="3">
                  <c:v>148</c:v>
                </c:pt>
              </c:numCache>
            </c:numRef>
          </c:val>
          <c:extLst>
            <c:ext xmlns:c16="http://schemas.microsoft.com/office/drawing/2014/chart" uri="{C3380CC4-5D6E-409C-BE32-E72D297353CC}">
              <c16:uniqueId val="{00000000-0E7E-42AE-AB02-850E5ECB5268}"/>
            </c:ext>
          </c:extLst>
        </c:ser>
        <c:dLbls>
          <c:dLblPos val="outEnd"/>
          <c:showLegendKey val="0"/>
          <c:showVal val="1"/>
          <c:showCatName val="0"/>
          <c:showSerName val="0"/>
          <c:showPercent val="0"/>
          <c:showBubbleSize val="0"/>
        </c:dLbls>
        <c:gapWidth val="219"/>
        <c:overlap val="-27"/>
        <c:axId val="98246712"/>
        <c:axId val="98247072"/>
      </c:barChart>
      <c:catAx>
        <c:axId val="98246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Grades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247072"/>
        <c:crosses val="autoZero"/>
        <c:auto val="1"/>
        <c:lblAlgn val="ctr"/>
        <c:lblOffset val="100"/>
        <c:noMultiLvlLbl val="0"/>
      </c:catAx>
      <c:valAx>
        <c:axId val="98247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246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BFE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775531496062992"/>
          <c:y val="0.13702959543850121"/>
          <c:w val="0.74189129483814509"/>
          <c:h val="0.67963764946048411"/>
        </c:manualLayout>
      </c:layout>
      <c:barChart>
        <c:barDir val="col"/>
        <c:grouping val="clustered"/>
        <c:varyColors val="0"/>
        <c:ser>
          <c:idx val="0"/>
          <c:order val="0"/>
          <c:tx>
            <c:v>511</c:v>
          </c:tx>
          <c:spPr>
            <a:solidFill>
              <a:schemeClr val="tx1"/>
            </a:solidFill>
            <a:ln>
              <a:noFill/>
            </a:ln>
            <a:effectLst/>
          </c:spPr>
          <c:invertIfNegative val="0"/>
          <c:errBars>
            <c:errBarType val="both"/>
            <c:errValType val="cust"/>
            <c:noEndCap val="0"/>
            <c:plus>
              <c:numRef>
                <c:f>('511'!$B$7,'511'!$B$13,'511'!$B$25,'511'!$B$31)</c:f>
                <c:numCache>
                  <c:formatCode>General</c:formatCode>
                  <c:ptCount val="4"/>
                  <c:pt idx="0">
                    <c:v>3.7166292972710293</c:v>
                  </c:pt>
                  <c:pt idx="1">
                    <c:v>5.2421369688324644</c:v>
                  </c:pt>
                  <c:pt idx="2">
                    <c:v>2.8919428302325287</c:v>
                  </c:pt>
                  <c:pt idx="3">
                    <c:v>3.3857544703261224</c:v>
                  </c:pt>
                </c:numCache>
              </c:numRef>
            </c:plus>
            <c:minus>
              <c:numRef>
                <c:f>('511'!$B$7,'511'!$B$13,'511'!$B$25,'511'!$B$31)</c:f>
                <c:numCache>
                  <c:formatCode>General</c:formatCode>
                  <c:ptCount val="4"/>
                  <c:pt idx="0">
                    <c:v>3.7166292972710293</c:v>
                  </c:pt>
                  <c:pt idx="1">
                    <c:v>5.2421369688324644</c:v>
                  </c:pt>
                  <c:pt idx="2">
                    <c:v>2.8919428302325287</c:v>
                  </c:pt>
                  <c:pt idx="3">
                    <c:v>3.3857544703261224</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('511'!$B$6,'511'!$B$12,'511'!$B$24,'511'!$B$30)</c:f>
              <c:numCache>
                <c:formatCode>0.00</c:formatCode>
                <c:ptCount val="4"/>
                <c:pt idx="0">
                  <c:v>79.066666666666663</c:v>
                </c:pt>
                <c:pt idx="1">
                  <c:v>79.899999999999991</c:v>
                </c:pt>
                <c:pt idx="2">
                  <c:v>74.666666666666671</c:v>
                </c:pt>
                <c:pt idx="3">
                  <c:v>80.733333333333334</c:v>
                </c:pt>
              </c:numCache>
            </c:numRef>
          </c:val>
          <c:extLst>
            <c:ext xmlns:c16="http://schemas.microsoft.com/office/drawing/2014/chart" uri="{C3380CC4-5D6E-409C-BE32-E72D297353CC}">
              <c16:uniqueId val="{00000001-FE9C-4314-ABE6-673AB7D2E0DC}"/>
            </c:ext>
          </c:extLst>
        </c:ser>
        <c:ser>
          <c:idx val="1"/>
          <c:order val="1"/>
          <c:tx>
            <c:v>518</c:v>
          </c:tx>
          <c:spPr>
            <a:solidFill>
              <a:schemeClr val="bg1">
                <a:lumMod val="75000"/>
              </a:schemeClr>
            </a:solidFill>
            <a:ln>
              <a:solidFill>
                <a:schemeClr val="tx1"/>
              </a:solidFill>
            </a:ln>
            <a:effectLst/>
          </c:spPr>
          <c:invertIfNegative val="0"/>
          <c:errBars>
            <c:errBarType val="both"/>
            <c:errValType val="cust"/>
            <c:noEndCap val="0"/>
            <c:plus>
              <c:numRef>
                <c:f>([1]Sheet1!$B$8,[1]Sheet1!$B$14,[1]Sheet1!$B$26,[1]Sheet1!$B$41)</c:f>
                <c:numCache>
                  <c:formatCode>General</c:formatCode>
                  <c:ptCount val="4"/>
                  <c:pt idx="0">
                    <c:v>5.9281812837777981</c:v>
                  </c:pt>
                  <c:pt idx="1">
                    <c:v>8.6185845705660906</c:v>
                  </c:pt>
                  <c:pt idx="2">
                    <c:v>4.8041648597857209</c:v>
                  </c:pt>
                  <c:pt idx="3">
                    <c:v>2.1939310229205797</c:v>
                  </c:pt>
                </c:numCache>
              </c:numRef>
            </c:plus>
            <c:minus>
              <c:numRef>
                <c:f>([1]Sheet1!$B$8,[1]Sheet1!$B$14,[1]Sheet1!$B$26,[1]Sheet1!$B$41)</c:f>
                <c:numCache>
                  <c:formatCode>General</c:formatCode>
                  <c:ptCount val="4"/>
                  <c:pt idx="0">
                    <c:v>5.9281812837777981</c:v>
                  </c:pt>
                  <c:pt idx="1">
                    <c:v>8.6185845705660906</c:v>
                  </c:pt>
                  <c:pt idx="2">
                    <c:v>4.8041648597857209</c:v>
                  </c:pt>
                  <c:pt idx="3">
                    <c:v>2.1939310229205797</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([1]Sheet1!$B$7,[1]Sheet1!$B$13,[1]Sheet1!$B$25,[1]Sheet1!$B$40)</c:f>
              <c:numCache>
                <c:formatCode>0.00</c:formatCode>
                <c:ptCount val="4"/>
                <c:pt idx="0">
                  <c:v>91.933333333333323</c:v>
                </c:pt>
                <c:pt idx="1">
                  <c:v>80.099999999999994</c:v>
                </c:pt>
                <c:pt idx="2">
                  <c:v>76.3</c:v>
                </c:pt>
                <c:pt idx="3">
                  <c:v>102.26666666666667</c:v>
                </c:pt>
              </c:numCache>
            </c:numRef>
          </c:val>
          <c:extLst>
            <c:ext xmlns:c16="http://schemas.microsoft.com/office/drawing/2014/chart" uri="{C3380CC4-5D6E-409C-BE32-E72D297353CC}">
              <c16:uniqueId val="{00000002-FE9C-4314-ABE6-673AB7D2E0DC}"/>
            </c:ext>
          </c:extLst>
        </c:ser>
        <c:dLbls>
          <c:showLegendKey val="0"/>
          <c:showVal val="0"/>
          <c:showCatName val="0"/>
          <c:showSerName val="0"/>
          <c:showPercent val="0"/>
          <c:showBubbleSize val="0"/>
        </c:dLbls>
        <c:gapWidth val="219"/>
        <c:overlap val="-27"/>
        <c:axId val="647297880"/>
        <c:axId val="647296440"/>
      </c:barChart>
      <c:catAx>
        <c:axId val="6472978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Blends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296440"/>
        <c:crosses val="autoZero"/>
        <c:auto val="1"/>
        <c:lblAlgn val="ctr"/>
        <c:lblOffset val="100"/>
        <c:noMultiLvlLbl val="0"/>
      </c:catAx>
      <c:valAx>
        <c:axId val="6472964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47297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Pressure</a:t>
            </a:r>
            <a:r>
              <a:rPr lang="en-US" baseline="0"/>
              <a:t> drop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511</c:v>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('511'!$I$7,'511'!$I$13,'511'!$I$25,'511'!$I$31)</c:f>
                <c:numCache>
                  <c:formatCode>General</c:formatCode>
                  <c:ptCount val="4"/>
                  <c:pt idx="0">
                    <c:v>5.7735026918962944E-3</c:v>
                  </c:pt>
                  <c:pt idx="1">
                    <c:v>5.7735026918963265E-3</c:v>
                  </c:pt>
                  <c:pt idx="2">
                    <c:v>1.0000000000000009E-2</c:v>
                  </c:pt>
                  <c:pt idx="3">
                    <c:v>1.0000000000000009E-2</c:v>
                  </c:pt>
                </c:numCache>
              </c:numRef>
            </c:plus>
            <c:minus>
              <c:numRef>
                <c:f>('511'!$I$7,'511'!$I$13,'511'!$I$25,'511'!$I$31)</c:f>
                <c:numCache>
                  <c:formatCode>General</c:formatCode>
                  <c:ptCount val="4"/>
                  <c:pt idx="0">
                    <c:v>5.7735026918962944E-3</c:v>
                  </c:pt>
                  <c:pt idx="1">
                    <c:v>5.7735026918963265E-3</c:v>
                  </c:pt>
                  <c:pt idx="2">
                    <c:v>1.0000000000000009E-2</c:v>
                  </c:pt>
                  <c:pt idx="3">
                    <c:v>1.0000000000000009E-2</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('511'!$I$6,'511'!$I$12,'511'!$I$24,'511'!$I$30)</c:f>
              <c:numCache>
                <c:formatCode>0.00</c:formatCode>
                <c:ptCount val="4"/>
                <c:pt idx="0">
                  <c:v>0.43333333333333335</c:v>
                </c:pt>
                <c:pt idx="1">
                  <c:v>0.39333333333333331</c:v>
                </c:pt>
                <c:pt idx="2">
                  <c:v>0.5</c:v>
                </c:pt>
                <c:pt idx="3">
                  <c:v>0.34000000000000008</c:v>
                </c:pt>
              </c:numCache>
            </c:numRef>
          </c:val>
          <c:extLst>
            <c:ext xmlns:c16="http://schemas.microsoft.com/office/drawing/2014/chart" uri="{C3380CC4-5D6E-409C-BE32-E72D297353CC}">
              <c16:uniqueId val="{00000000-4626-4542-9E13-7A1DCFB8A22D}"/>
            </c:ext>
          </c:extLst>
        </c:ser>
        <c:ser>
          <c:idx val="1"/>
          <c:order val="1"/>
          <c:tx>
            <c:v>518</c:v>
          </c:tx>
          <c:spPr>
            <a:solidFill>
              <a:schemeClr val="bg2">
                <a:lumMod val="7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stdErr"/>
            <c:noEndCap val="0"/>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([1]Sheet1!$I$7,[1]Sheet1!$I$13,[1]Sheet1!$I$25,[1]Sheet1!$I$40)</c:f>
              <c:numCache>
                <c:formatCode>0.00</c:formatCode>
                <c:ptCount val="4"/>
                <c:pt idx="0">
                  <c:v>0.39533333333333331</c:v>
                </c:pt>
                <c:pt idx="1">
                  <c:v>0.37050000000000005</c:v>
                </c:pt>
                <c:pt idx="2">
                  <c:v>0.33399999999999991</c:v>
                </c:pt>
                <c:pt idx="3">
                  <c:v>0.28399999999999997</c:v>
                </c:pt>
              </c:numCache>
            </c:numRef>
          </c:val>
          <c:extLst>
            <c:ext xmlns:c16="http://schemas.microsoft.com/office/drawing/2014/chart" uri="{C3380CC4-5D6E-409C-BE32-E72D297353CC}">
              <c16:uniqueId val="{00000001-4626-4542-9E13-7A1DCFB8A22D}"/>
            </c:ext>
          </c:extLst>
        </c:ser>
        <c:dLbls>
          <c:dLblPos val="outEnd"/>
          <c:showLegendKey val="0"/>
          <c:showVal val="1"/>
          <c:showCatName val="0"/>
          <c:showSerName val="0"/>
          <c:showPercent val="0"/>
          <c:showBubbleSize val="0"/>
        </c:dLbls>
        <c:gapWidth val="219"/>
        <c:overlap val="-27"/>
        <c:axId val="545325920"/>
        <c:axId val="545327000"/>
      </c:barChart>
      <c:catAx>
        <c:axId val="5453259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Blends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327000"/>
        <c:crosses val="autoZero"/>
        <c:auto val="1"/>
        <c:lblAlgn val="ctr"/>
        <c:lblOffset val="100"/>
        <c:noMultiLvlLbl val="0"/>
      </c:catAx>
      <c:valAx>
        <c:axId val="545327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mBar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3259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ffc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511</c:v>
          </c:tx>
          <c:spPr>
            <a:solidFill>
              <a:schemeClr val="tx1"/>
            </a:solidFill>
            <a:ln>
              <a:noFill/>
            </a:ln>
            <a:effectLst/>
          </c:spPr>
          <c:invertIfNegative val="0"/>
          <c:errBars>
            <c:errBarType val="both"/>
            <c:errValType val="cust"/>
            <c:noEndCap val="0"/>
            <c:plus>
              <c:numRef>
                <c:f>('511'!$M$7,'511'!$M$13,'511'!$M$25,'511'!$M$31)</c:f>
                <c:numCache>
                  <c:formatCode>General</c:formatCode>
                  <c:ptCount val="4"/>
                  <c:pt idx="0">
                    <c:v>0.39395431207184417</c:v>
                  </c:pt>
                  <c:pt idx="1">
                    <c:v>0.32526911934581182</c:v>
                  </c:pt>
                  <c:pt idx="2">
                    <c:v>0.29308701779505719</c:v>
                  </c:pt>
                  <c:pt idx="3">
                    <c:v>2.4870531424425417</c:v>
                  </c:pt>
                </c:numCache>
              </c:numRef>
            </c:plus>
            <c:minus>
              <c:numRef>
                <c:f>('511'!$M$7,'511'!$M$13,'511'!$M$25,'511'!$M$31)</c:f>
                <c:numCache>
                  <c:formatCode>General</c:formatCode>
                  <c:ptCount val="4"/>
                  <c:pt idx="0">
                    <c:v>0.39395431207184417</c:v>
                  </c:pt>
                  <c:pt idx="1">
                    <c:v>0.32526911934581182</c:v>
                  </c:pt>
                  <c:pt idx="2">
                    <c:v>0.29308701779505719</c:v>
                  </c:pt>
                  <c:pt idx="3">
                    <c:v>2.4870531424425417</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('511'!$M$6,'511'!$M$12,'511'!$M$24,'511'!$M$30)</c:f>
              <c:numCache>
                <c:formatCode>0.00</c:formatCode>
                <c:ptCount val="4"/>
                <c:pt idx="0">
                  <c:v>4.55</c:v>
                </c:pt>
                <c:pt idx="1">
                  <c:v>4.4800000000000004</c:v>
                </c:pt>
                <c:pt idx="2">
                  <c:v>4.6599999999999993</c:v>
                </c:pt>
                <c:pt idx="3">
                  <c:v>8.2566666666666677</c:v>
                </c:pt>
              </c:numCache>
            </c:numRef>
          </c:val>
          <c:extLst>
            <c:ext xmlns:c16="http://schemas.microsoft.com/office/drawing/2014/chart" uri="{C3380CC4-5D6E-409C-BE32-E72D297353CC}">
              <c16:uniqueId val="{00000000-D74D-47E3-A88B-9B4F8E600AC0}"/>
            </c:ext>
          </c:extLst>
        </c:ser>
        <c:ser>
          <c:idx val="1"/>
          <c:order val="1"/>
          <c:tx>
            <c:v>518</c:v>
          </c:tx>
          <c:spPr>
            <a:solidFill>
              <a:schemeClr val="bg1">
                <a:lumMod val="75000"/>
              </a:schemeClr>
            </a:solidFill>
            <a:ln>
              <a:solidFill>
                <a:schemeClr val="tx1"/>
              </a:solidFill>
            </a:ln>
            <a:effectLst/>
          </c:spPr>
          <c:invertIfNegative val="0"/>
          <c:errBars>
            <c:errBarType val="both"/>
            <c:errValType val="cust"/>
            <c:noEndCap val="0"/>
            <c:plus>
              <c:numRef>
                <c:f>([1]Sheet1!$M$8,[1]Sheet1!$M$14,[1]Sheet1!$M$26,[1]Sheet1!$M$20)</c:f>
                <c:numCache>
                  <c:formatCode>General</c:formatCode>
                  <c:ptCount val="4"/>
                  <c:pt idx="0">
                    <c:v>0.19078784028338955</c:v>
                  </c:pt>
                  <c:pt idx="1">
                    <c:v>0.51286775423429876</c:v>
                  </c:pt>
                  <c:pt idx="2">
                    <c:v>3.5118845842842597E-2</c:v>
                  </c:pt>
                  <c:pt idx="3">
                    <c:v>1.4109571219565842</c:v>
                  </c:pt>
                </c:numCache>
              </c:numRef>
            </c:plus>
            <c:minus>
              <c:numRef>
                <c:f>([1]Sheet1!$M$8,[1]Sheet1!$M$14,[1]Sheet1!$M$26,[1]Sheet1!$M$20)</c:f>
                <c:numCache>
                  <c:formatCode>General</c:formatCode>
                  <c:ptCount val="4"/>
                  <c:pt idx="0">
                    <c:v>0.19078784028338955</c:v>
                  </c:pt>
                  <c:pt idx="1">
                    <c:v>0.51286775423429876</c:v>
                  </c:pt>
                  <c:pt idx="2">
                    <c:v>3.5118845842842597E-2</c:v>
                  </c:pt>
                  <c:pt idx="3">
                    <c:v>1.4109571219565842</c:v>
                  </c:pt>
                </c:numCache>
              </c:numRef>
            </c:minus>
            <c:spPr>
              <a:noFill/>
              <a:ln w="9525" cap="flat" cmpd="sng" algn="ctr">
                <a:solidFill>
                  <a:schemeClr val="tx1">
                    <a:lumMod val="65000"/>
                    <a:lumOff val="35000"/>
                  </a:schemeClr>
                </a:solidFill>
                <a:round/>
              </a:ln>
              <a:effectLst/>
            </c:spPr>
          </c:errBars>
          <c:cat>
            <c:strRef>
              <c:f>('511'!$A$6,'511'!$A$12,'511'!$A$24,'511'!$A$30)</c:f>
              <c:strCache>
                <c:ptCount val="4"/>
                <c:pt idx="0">
                  <c:v>Virgin</c:v>
                </c:pt>
                <c:pt idx="1">
                  <c:v>0.2% A830 </c:v>
                </c:pt>
                <c:pt idx="2">
                  <c:v>0.2% AluC</c:v>
                </c:pt>
                <c:pt idx="3">
                  <c:v>0.2% T610 </c:v>
                </c:pt>
              </c:strCache>
            </c:strRef>
          </c:cat>
          <c:val>
            <c:numRef>
              <c:f>([1]Sheet1!$M$7,[1]Sheet1!$M$13,[1]Sheet1!$M$25,[1]Sheet1!$M$19)</c:f>
              <c:numCache>
                <c:formatCode>0.00</c:formatCode>
                <c:ptCount val="4"/>
                <c:pt idx="0">
                  <c:v>4.3</c:v>
                </c:pt>
                <c:pt idx="1">
                  <c:v>4.4050000000000002</c:v>
                </c:pt>
                <c:pt idx="2">
                  <c:v>4.706666666666667</c:v>
                </c:pt>
                <c:pt idx="3">
                  <c:v>10.24</c:v>
                </c:pt>
              </c:numCache>
            </c:numRef>
          </c:val>
          <c:extLst>
            <c:ext xmlns:c16="http://schemas.microsoft.com/office/drawing/2014/chart" uri="{C3380CC4-5D6E-409C-BE32-E72D297353CC}">
              <c16:uniqueId val="{00000001-D74D-47E3-A88B-9B4F8E600AC0}"/>
            </c:ext>
          </c:extLst>
        </c:ser>
        <c:dLbls>
          <c:showLegendKey val="0"/>
          <c:showVal val="0"/>
          <c:showCatName val="0"/>
          <c:showSerName val="0"/>
          <c:showPercent val="0"/>
          <c:showBubbleSize val="0"/>
        </c:dLbls>
        <c:gapWidth val="219"/>
        <c:overlap val="-27"/>
        <c:axId val="651718600"/>
        <c:axId val="651715000"/>
      </c:barChart>
      <c:catAx>
        <c:axId val="651718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Blends</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715000"/>
        <c:crosses val="autoZero"/>
        <c:auto val="1"/>
        <c:lblAlgn val="ctr"/>
        <c:lblOffset val="100"/>
        <c:noMultiLvlLbl val="0"/>
      </c:catAx>
      <c:valAx>
        <c:axId val="651715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ffc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17186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PP 518A +0.2wt% T610 </a:t>
            </a:r>
          </a:p>
          <a:p>
            <a:pPr>
              <a:defRPr/>
            </a:pPr>
            <a:r>
              <a:rPr lang="en-US" baseline="0"/>
              <a:t>LS Tensile data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v>UTS</c:v>
          </c:tx>
          <c:spPr>
            <a:pattFill prst="pct20">
              <a:fgClr>
                <a:schemeClr val="tx1"/>
              </a:fgClr>
              <a:bgClr>
                <a:schemeClr val="bg1"/>
              </a:bgClr>
            </a:pattFill>
            <a:ln>
              <a:solidFill>
                <a:schemeClr val="tx1"/>
              </a:solidFill>
            </a:ln>
            <a:effectLst/>
          </c:spPr>
          <c:invertIfNegative val="0"/>
          <c:errBars>
            <c:errBarType val="both"/>
            <c:errValType val="cust"/>
            <c:noEndCap val="0"/>
            <c:plus>
              <c:numRef>
                <c:f>(Sheet1!$Z$9,Sheet1!$Z$17,Sheet1!$Z$25)</c:f>
                <c:numCache>
                  <c:formatCode>General</c:formatCode>
                  <c:ptCount val="3"/>
                  <c:pt idx="0">
                    <c:v>0.69287083933443183</c:v>
                  </c:pt>
                  <c:pt idx="1">
                    <c:v>1.1251088836197145</c:v>
                  </c:pt>
                  <c:pt idx="2">
                    <c:v>2.4262732739738979</c:v>
                  </c:pt>
                </c:numCache>
              </c:numRef>
            </c:plus>
            <c:minus>
              <c:numRef>
                <c:f>(Sheet1!$Z$9,Sheet1!$Z$17,Sheet1!$Z$25)</c:f>
                <c:numCache>
                  <c:formatCode>General</c:formatCode>
                  <c:ptCount val="3"/>
                  <c:pt idx="0">
                    <c:v>0.69287083933443183</c:v>
                  </c:pt>
                  <c:pt idx="1">
                    <c:v>1.1251088836197145</c:v>
                  </c:pt>
                  <c:pt idx="2">
                    <c:v>2.4262732739738979</c:v>
                  </c:pt>
                </c:numCache>
              </c:numRef>
            </c:minus>
            <c:spPr>
              <a:noFill/>
              <a:ln w="9525" cap="flat" cmpd="sng" algn="ctr">
                <a:solidFill>
                  <a:schemeClr val="tx1">
                    <a:lumMod val="65000"/>
                    <a:lumOff val="35000"/>
                  </a:schemeClr>
                </a:solidFill>
                <a:round/>
              </a:ln>
              <a:effectLst/>
            </c:spPr>
          </c:errBars>
          <c:cat>
            <c:numRef>
              <c:f>(Sheet1!$G$8,Sheet1!$G$16,Sheet1!$G$24)</c:f>
              <c:numCache>
                <c:formatCode>0.000</c:formatCode>
                <c:ptCount val="3"/>
                <c:pt idx="0">
                  <c:v>4.0742705570291776E-2</c:v>
                </c:pt>
                <c:pt idx="1">
                  <c:v>3.5649867374005301E-2</c:v>
                </c:pt>
                <c:pt idx="2">
                  <c:v>3.310344827586207E-2</c:v>
                </c:pt>
              </c:numCache>
            </c:numRef>
          </c:cat>
          <c:val>
            <c:numRef>
              <c:f>(Sheet1!$Z$8,Sheet1!$Z$16,Sheet1!$Z$24)</c:f>
              <c:numCache>
                <c:formatCode>0.00</c:formatCode>
                <c:ptCount val="3"/>
                <c:pt idx="0">
                  <c:v>14.302000000000001</c:v>
                </c:pt>
                <c:pt idx="1">
                  <c:v>12.417999999999999</c:v>
                </c:pt>
                <c:pt idx="2">
                  <c:v>12.000999999999999</c:v>
                </c:pt>
              </c:numCache>
            </c:numRef>
          </c:val>
          <c:extLst>
            <c:ext xmlns:c16="http://schemas.microsoft.com/office/drawing/2014/chart" uri="{C3380CC4-5D6E-409C-BE32-E72D297353CC}">
              <c16:uniqueId val="{00000000-AAE8-463C-A4F9-B31476CB7516}"/>
            </c:ext>
          </c:extLst>
        </c:ser>
        <c:ser>
          <c:idx val="2"/>
          <c:order val="2"/>
          <c:tx>
            <c:v>UTS Dum</c:v>
          </c:tx>
          <c:spPr>
            <a:solidFill>
              <a:schemeClr val="accent3"/>
            </a:solidFill>
            <a:ln>
              <a:noFill/>
            </a:ln>
            <a:effectLst/>
          </c:spPr>
          <c:invertIfNegative val="0"/>
          <c:val>
            <c:numLit>
              <c:formatCode>General</c:formatCode>
              <c:ptCount val="1"/>
              <c:pt idx="0">
                <c:v>0</c:v>
              </c:pt>
            </c:numLit>
          </c:val>
          <c:extLst>
            <c:ext xmlns:c16="http://schemas.microsoft.com/office/drawing/2014/chart" uri="{C3380CC4-5D6E-409C-BE32-E72D297353CC}">
              <c16:uniqueId val="{00000001-AAE8-463C-A4F9-B31476CB7516}"/>
            </c:ext>
          </c:extLst>
        </c:ser>
        <c:ser>
          <c:idx val="3"/>
          <c:order val="3"/>
          <c:tx>
            <c:v>EAB dum</c:v>
          </c:tx>
          <c:spPr>
            <a:solidFill>
              <a:schemeClr val="accent4"/>
            </a:solidFill>
            <a:ln>
              <a:noFill/>
            </a:ln>
            <a:effectLst/>
          </c:spPr>
          <c:invertIfNegative val="0"/>
          <c:val>
            <c:numLit>
              <c:formatCode>General</c:formatCode>
              <c:ptCount val="1"/>
              <c:pt idx="0">
                <c:v>0</c:v>
              </c:pt>
            </c:numLit>
          </c:val>
          <c:extLst>
            <c:ext xmlns:c16="http://schemas.microsoft.com/office/drawing/2014/chart" uri="{C3380CC4-5D6E-409C-BE32-E72D297353CC}">
              <c16:uniqueId val="{00000002-AAE8-463C-A4F9-B31476CB7516}"/>
            </c:ext>
          </c:extLst>
        </c:ser>
        <c:dLbls>
          <c:showLegendKey val="0"/>
          <c:showVal val="0"/>
          <c:showCatName val="0"/>
          <c:showSerName val="0"/>
          <c:showPercent val="0"/>
          <c:showBubbleSize val="0"/>
        </c:dLbls>
        <c:gapWidth val="219"/>
        <c:overlap val="-6"/>
        <c:axId val="604211024"/>
        <c:axId val="604213544"/>
      </c:barChart>
      <c:barChart>
        <c:barDir val="col"/>
        <c:grouping val="clustered"/>
        <c:varyColors val="0"/>
        <c:ser>
          <c:idx val="0"/>
          <c:order val="1"/>
          <c:tx>
            <c:v>EAB</c:v>
          </c:tx>
          <c:spPr>
            <a:solidFill>
              <a:schemeClr val="accent3"/>
            </a:solidFill>
            <a:ln>
              <a:solidFill>
                <a:schemeClr val="tx1"/>
              </a:solidFill>
            </a:ln>
            <a:effectLst/>
          </c:spPr>
          <c:invertIfNegative val="0"/>
          <c:errBars>
            <c:errBarType val="both"/>
            <c:errValType val="cust"/>
            <c:noEndCap val="0"/>
            <c:plus>
              <c:numRef>
                <c:f>(Sheet1!$AA$9,Sheet1!$AA$17,Sheet1!$AA$25)</c:f>
                <c:numCache>
                  <c:formatCode>General</c:formatCode>
                  <c:ptCount val="3"/>
                  <c:pt idx="0">
                    <c:v>0.12634278768493318</c:v>
                  </c:pt>
                  <c:pt idx="1">
                    <c:v>0.11065577255615772</c:v>
                  </c:pt>
                  <c:pt idx="2">
                    <c:v>0.17611927776368047</c:v>
                  </c:pt>
                </c:numCache>
              </c:numRef>
            </c:plus>
            <c:minus>
              <c:numRef>
                <c:f>(Sheet1!$AA$9,Sheet1!$AA$17,Sheet1!$AA$25)</c:f>
                <c:numCache>
                  <c:formatCode>General</c:formatCode>
                  <c:ptCount val="3"/>
                  <c:pt idx="0">
                    <c:v>0.12634278768493318</c:v>
                  </c:pt>
                  <c:pt idx="1">
                    <c:v>0.11065577255615772</c:v>
                  </c:pt>
                  <c:pt idx="2">
                    <c:v>0.17611927776368047</c:v>
                  </c:pt>
                </c:numCache>
              </c:numRef>
            </c:minus>
            <c:spPr>
              <a:noFill/>
              <a:ln w="9525" cap="flat" cmpd="sng" algn="ctr">
                <a:solidFill>
                  <a:schemeClr val="tx1">
                    <a:lumMod val="65000"/>
                    <a:lumOff val="35000"/>
                  </a:schemeClr>
                </a:solidFill>
                <a:round/>
              </a:ln>
              <a:effectLst/>
            </c:spPr>
          </c:errBars>
          <c:cat>
            <c:numRef>
              <c:f>(Sheet1!$G$8,Sheet1!$G$16,Sheet1!$G$24)</c:f>
              <c:numCache>
                <c:formatCode>0.000</c:formatCode>
                <c:ptCount val="3"/>
                <c:pt idx="0">
                  <c:v>4.0742705570291776E-2</c:v>
                </c:pt>
                <c:pt idx="1">
                  <c:v>3.5649867374005301E-2</c:v>
                </c:pt>
                <c:pt idx="2">
                  <c:v>3.310344827586207E-2</c:v>
                </c:pt>
              </c:numCache>
            </c:numRef>
          </c:cat>
          <c:val>
            <c:numRef>
              <c:f>(Sheet1!$AA$8,Sheet1!$AA$16,Sheet1!$AA$24)</c:f>
              <c:numCache>
                <c:formatCode>0.00</c:formatCode>
                <c:ptCount val="3"/>
                <c:pt idx="0" formatCode="General">
                  <c:v>0.95</c:v>
                </c:pt>
                <c:pt idx="1">
                  <c:v>0.90380000000000005</c:v>
                </c:pt>
                <c:pt idx="2">
                  <c:v>0.85599999999999987</c:v>
                </c:pt>
              </c:numCache>
            </c:numRef>
          </c:val>
          <c:extLst>
            <c:ext xmlns:c16="http://schemas.microsoft.com/office/drawing/2014/chart" uri="{C3380CC4-5D6E-409C-BE32-E72D297353CC}">
              <c16:uniqueId val="{00000003-AAE8-463C-A4F9-B31476CB7516}"/>
            </c:ext>
          </c:extLst>
        </c:ser>
        <c:dLbls>
          <c:showLegendKey val="0"/>
          <c:showVal val="0"/>
          <c:showCatName val="0"/>
          <c:showSerName val="0"/>
          <c:showPercent val="0"/>
          <c:showBubbleSize val="0"/>
        </c:dLbls>
        <c:gapWidth val="450"/>
        <c:overlap val="-25"/>
        <c:axId val="380944776"/>
        <c:axId val="380938656"/>
      </c:barChart>
      <c:catAx>
        <c:axId val="6042110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ED [J/mm</a:t>
                </a:r>
                <a:r>
                  <a:rPr lang="en-US" baseline="30000"/>
                  <a:t>2</a:t>
                </a:r>
                <a:r>
                  <a:rPr lang="en-US"/>
                  <a:t>]</a:t>
                </a:r>
                <a:r>
                  <a:rPr lang="en-US" baseline="0"/>
                  <a:t> @ Bt= 158 </a:t>
                </a: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a:t>
                </a:r>
                <a:r>
                  <a:rPr lang="en-US" baseline="0"/>
                  <a:t>C</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213544"/>
        <c:crosses val="autoZero"/>
        <c:auto val="1"/>
        <c:lblAlgn val="ctr"/>
        <c:lblOffset val="100"/>
        <c:noMultiLvlLbl val="0"/>
      </c:catAx>
      <c:valAx>
        <c:axId val="604213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UTS</a:t>
                </a:r>
                <a:r>
                  <a:rPr lang="en-US" baseline="0"/>
                  <a:t> [MPa]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211024"/>
        <c:crosses val="autoZero"/>
        <c:crossBetween val="between"/>
      </c:valAx>
      <c:valAx>
        <c:axId val="3809386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EAB</a:t>
                </a:r>
                <a:r>
                  <a:rPr lang="en-US" baseline="0"/>
                  <a: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0944776"/>
        <c:crosses val="max"/>
        <c:crossBetween val="between"/>
      </c:valAx>
      <c:catAx>
        <c:axId val="380944776"/>
        <c:scaling>
          <c:orientation val="minMax"/>
        </c:scaling>
        <c:delete val="1"/>
        <c:axPos val="b"/>
        <c:numFmt formatCode="0.000" sourceLinked="1"/>
        <c:majorTickMark val="out"/>
        <c:minorTickMark val="none"/>
        <c:tickLblPos val="nextTo"/>
        <c:crossAx val="380938656"/>
        <c:crosses val="autoZero"/>
        <c:auto val="1"/>
        <c:lblAlgn val="ctr"/>
        <c:lblOffset val="100"/>
        <c:noMultiLvlLbl val="0"/>
      </c:catAx>
      <c:spPr>
        <a:noFill/>
        <a:ln>
          <a:noFill/>
        </a:ln>
        <a:effectLst/>
      </c:spPr>
    </c:plotArea>
    <c:legend>
      <c:legendPos val="r"/>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511A+0.2wt%T610</a:t>
            </a:r>
          </a:p>
          <a:p>
            <a:pPr>
              <a:defRPr/>
            </a:pPr>
            <a:r>
              <a:rPr lang="en-US" baseline="0"/>
              <a:t>LS Tensile data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UTS</c:v>
          </c:tx>
          <c:spPr>
            <a:pattFill prst="pct25">
              <a:fgClr>
                <a:schemeClr val="tx1"/>
              </a:fgClr>
              <a:bgClr>
                <a:schemeClr val="bg1"/>
              </a:bgClr>
            </a:pattFill>
            <a:ln>
              <a:solidFill>
                <a:schemeClr val="tx1"/>
              </a:solidFill>
            </a:ln>
            <a:effectLst/>
          </c:spPr>
          <c:invertIfNegative val="0"/>
          <c:errBars>
            <c:errBarType val="both"/>
            <c:errValType val="cust"/>
            <c:noEndCap val="0"/>
            <c:plus>
              <c:numRef>
                <c:f>(Sheet1!$X$8,Sheet1!$X$16,Sheet1!$X$24)</c:f>
                <c:numCache>
                  <c:formatCode>General</c:formatCode>
                  <c:ptCount val="3"/>
                  <c:pt idx="0">
                    <c:v>1.3</c:v>
                  </c:pt>
                  <c:pt idx="1">
                    <c:v>1.4446331073926511</c:v>
                  </c:pt>
                  <c:pt idx="2">
                    <c:v>1.5263722692469013</c:v>
                  </c:pt>
                </c:numCache>
                <c:extLst/>
              </c:numRef>
            </c:plus>
            <c:minus>
              <c:numRef>
                <c:f>(Sheet1!$X$8,Sheet1!$X$16,Sheet1!$X$24)</c:f>
                <c:numCache>
                  <c:formatCode>General</c:formatCode>
                  <c:ptCount val="3"/>
                  <c:pt idx="0">
                    <c:v>1.3</c:v>
                  </c:pt>
                  <c:pt idx="1">
                    <c:v>1.4446331073926511</c:v>
                  </c:pt>
                  <c:pt idx="2">
                    <c:v>1.5263722692469013</c:v>
                  </c:pt>
                </c:numCache>
                <c:extLst/>
              </c:numRef>
            </c:minus>
            <c:spPr>
              <a:noFill/>
              <a:ln w="9525" cap="flat" cmpd="sng" algn="ctr">
                <a:solidFill>
                  <a:schemeClr val="tx1">
                    <a:lumMod val="65000"/>
                    <a:lumOff val="35000"/>
                  </a:schemeClr>
                </a:solidFill>
                <a:round/>
              </a:ln>
              <a:effectLst/>
            </c:spPr>
          </c:errBars>
          <c:cat>
            <c:numRef>
              <c:f>(Sheet1!$E$7,Sheet1!$E$15,Sheet1!$E$23)</c:f>
              <c:numCache>
                <c:formatCode>General</c:formatCode>
                <c:ptCount val="3"/>
                <c:pt idx="0">
                  <c:v>159</c:v>
                </c:pt>
                <c:pt idx="1">
                  <c:v>160</c:v>
                </c:pt>
                <c:pt idx="2">
                  <c:v>158</c:v>
                </c:pt>
              </c:numCache>
              <c:extLst/>
            </c:numRef>
          </c:cat>
          <c:val>
            <c:numRef>
              <c:f>(Sheet1!$Y$7,Sheet1!$Y$15,Sheet1!$Y$23)</c:f>
              <c:numCache>
                <c:formatCode>0.00</c:formatCode>
                <c:ptCount val="3"/>
                <c:pt idx="0">
                  <c:v>2.6</c:v>
                </c:pt>
                <c:pt idx="1">
                  <c:v>2.5653999999999999</c:v>
                </c:pt>
                <c:pt idx="2">
                  <c:v>2.5940800000000004</c:v>
                </c:pt>
              </c:numCache>
              <c:extLst/>
            </c:numRef>
          </c:val>
          <c:extLst>
            <c:ext xmlns:c16="http://schemas.microsoft.com/office/drawing/2014/chart" uri="{C3380CC4-5D6E-409C-BE32-E72D297353CC}">
              <c16:uniqueId val="{00000000-8A70-4524-8643-5A66ADD1AFF4}"/>
            </c:ext>
          </c:extLst>
        </c:ser>
        <c:ser>
          <c:idx val="1"/>
          <c:order val="1"/>
          <c:tx>
            <c:v>UTD</c:v>
          </c:tx>
          <c:spPr>
            <a:solidFill>
              <a:schemeClr val="accent2"/>
            </a:solidFill>
            <a:ln>
              <a:noFill/>
            </a:ln>
            <a:effectLst/>
          </c:spPr>
          <c:invertIfNegative val="0"/>
          <c:cat>
            <c:strLit>
              <c:ptCount val="3"/>
              <c:pt idx="0">
                <c:v>159</c:v>
              </c:pt>
              <c:pt idx="1">
                <c:v>160</c:v>
              </c:pt>
              <c:pt idx="2">
                <c:v>158</c:v>
              </c:pt>
              <c:extLst>
                <c:ext xmlns:c15="http://schemas.microsoft.com/office/drawing/2012/chart" uri="{02D57815-91ED-43cb-92C2-25804820EDAC}">
                  <c15:autoCat val="1"/>
                </c:ext>
              </c:extLst>
            </c:strLit>
          </c:cat>
          <c:val>
            <c:numLit>
              <c:formatCode>General</c:formatCode>
              <c:ptCount val="1"/>
              <c:pt idx="0">
                <c:v>0</c:v>
              </c:pt>
            </c:numLit>
          </c:val>
          <c:extLst>
            <c:ext xmlns:c16="http://schemas.microsoft.com/office/drawing/2014/chart" uri="{C3380CC4-5D6E-409C-BE32-E72D297353CC}">
              <c16:uniqueId val="{00000001-8A70-4524-8643-5A66ADD1AFF4}"/>
            </c:ext>
          </c:extLst>
        </c:ser>
        <c:ser>
          <c:idx val="3"/>
          <c:order val="3"/>
          <c:tx>
            <c:v>EAD</c:v>
          </c:tx>
          <c:spPr>
            <a:solidFill>
              <a:schemeClr val="accent4"/>
            </a:solidFill>
            <a:ln>
              <a:noFill/>
            </a:ln>
            <a:effectLst/>
          </c:spPr>
          <c:invertIfNegative val="0"/>
          <c:cat>
            <c:strLit>
              <c:ptCount val="3"/>
              <c:pt idx="0">
                <c:v>159</c:v>
              </c:pt>
              <c:pt idx="1">
                <c:v>160</c:v>
              </c:pt>
              <c:pt idx="2">
                <c:v>158</c:v>
              </c:pt>
              <c:extLst>
                <c:ext xmlns:c15="http://schemas.microsoft.com/office/drawing/2012/chart" uri="{02D57815-91ED-43cb-92C2-25804820EDAC}">
                  <c15:autoCat val="1"/>
                </c:ext>
              </c:extLst>
            </c:strLit>
          </c:cat>
          <c:val>
            <c:numLit>
              <c:formatCode>General</c:formatCode>
              <c:ptCount val="1"/>
              <c:pt idx="0">
                <c:v>0</c:v>
              </c:pt>
            </c:numLit>
          </c:val>
          <c:extLst>
            <c:ext xmlns:c16="http://schemas.microsoft.com/office/drawing/2014/chart" uri="{C3380CC4-5D6E-409C-BE32-E72D297353CC}">
              <c16:uniqueId val="{00000002-8A70-4524-8643-5A66ADD1AFF4}"/>
            </c:ext>
          </c:extLst>
        </c:ser>
        <c:dLbls>
          <c:showLegendKey val="0"/>
          <c:showVal val="0"/>
          <c:showCatName val="0"/>
          <c:showSerName val="0"/>
          <c:showPercent val="0"/>
          <c:showBubbleSize val="0"/>
        </c:dLbls>
        <c:gapWidth val="219"/>
        <c:overlap val="-27"/>
        <c:axId val="104406608"/>
        <c:axId val="104406968"/>
      </c:barChart>
      <c:barChart>
        <c:barDir val="col"/>
        <c:grouping val="clustered"/>
        <c:varyColors val="0"/>
        <c:ser>
          <c:idx val="2"/>
          <c:order val="2"/>
          <c:tx>
            <c:v>EAB</c:v>
          </c:tx>
          <c:spPr>
            <a:solidFill>
              <a:schemeClr val="accent3"/>
            </a:solidFill>
            <a:ln>
              <a:solidFill>
                <a:schemeClr val="tx1"/>
              </a:solidFill>
            </a:ln>
            <a:effectLst/>
          </c:spPr>
          <c:invertIfNegative val="0"/>
          <c:errBars>
            <c:errBarType val="both"/>
            <c:errValType val="cust"/>
            <c:noEndCap val="0"/>
            <c:plus>
              <c:numRef>
                <c:f>(Sheet1!$Z$8,Sheet1!$Z$16,Sheet1!$Z$24)</c:f>
                <c:numCache>
                  <c:formatCode>General</c:formatCode>
                  <c:ptCount val="3"/>
                  <c:pt idx="0">
                    <c:v>0.38273346687566678</c:v>
                  </c:pt>
                  <c:pt idx="1">
                    <c:v>0.13616108107678884</c:v>
                  </c:pt>
                  <c:pt idx="2">
                    <c:v>7.176350047203664E-2</c:v>
                  </c:pt>
                </c:numCache>
                <c:extLst/>
              </c:numRef>
            </c:plus>
            <c:minus>
              <c:numRef>
                <c:f>(Sheet1!$Z$8,Sheet1!$Z$16,Sheet1!$Z$24)</c:f>
                <c:numCache>
                  <c:formatCode>General</c:formatCode>
                  <c:ptCount val="3"/>
                  <c:pt idx="0">
                    <c:v>0.38273346687566678</c:v>
                  </c:pt>
                  <c:pt idx="1">
                    <c:v>0.13616108107678884</c:v>
                  </c:pt>
                  <c:pt idx="2">
                    <c:v>7.176350047203664E-2</c:v>
                  </c:pt>
                </c:numCache>
                <c:extLst/>
              </c:numRef>
            </c:minus>
            <c:spPr>
              <a:noFill/>
              <a:ln w="9525" cap="flat" cmpd="sng" algn="ctr">
                <a:solidFill>
                  <a:schemeClr val="tx1">
                    <a:lumMod val="65000"/>
                    <a:lumOff val="35000"/>
                  </a:schemeClr>
                </a:solidFill>
                <a:round/>
              </a:ln>
              <a:effectLst/>
            </c:spPr>
          </c:errBars>
          <c:cat>
            <c:strLit>
              <c:ptCount val="3"/>
              <c:pt idx="0">
                <c:v>1.00</c:v>
              </c:pt>
              <c:pt idx="1">
                <c:v>2.00</c:v>
              </c:pt>
              <c:pt idx="2">
                <c:v>3.00</c:v>
              </c:pt>
              <c:extLst>
                <c:ext xmlns:c15="http://schemas.microsoft.com/office/drawing/2012/chart" uri="{02D57815-91ED-43cb-92C2-25804820EDAC}">
                  <c15:autoCat val="1"/>
                </c:ext>
              </c:extLst>
            </c:strLit>
          </c:cat>
          <c:val>
            <c:numRef>
              <c:f>(Sheet1!$Z$7,Sheet1!$Z$15,Sheet1!$Z$23)</c:f>
              <c:numCache>
                <c:formatCode>0.00</c:formatCode>
                <c:ptCount val="3"/>
                <c:pt idx="0">
                  <c:v>1.0573999999999999</c:v>
                </c:pt>
                <c:pt idx="1">
                  <c:v>1.0384</c:v>
                </c:pt>
                <c:pt idx="2">
                  <c:v>0.92599999999999993</c:v>
                </c:pt>
              </c:numCache>
              <c:extLst/>
            </c:numRef>
          </c:val>
          <c:extLst>
            <c:ext xmlns:c16="http://schemas.microsoft.com/office/drawing/2014/chart" uri="{C3380CC4-5D6E-409C-BE32-E72D297353CC}">
              <c16:uniqueId val="{00000003-8A70-4524-8643-5A66ADD1AFF4}"/>
            </c:ext>
          </c:extLst>
        </c:ser>
        <c:dLbls>
          <c:showLegendKey val="0"/>
          <c:showVal val="0"/>
          <c:showCatName val="0"/>
          <c:showSerName val="0"/>
          <c:showPercent val="0"/>
          <c:showBubbleSize val="0"/>
        </c:dLbls>
        <c:gapWidth val="450"/>
        <c:overlap val="-27"/>
        <c:axId val="100563360"/>
        <c:axId val="401944160"/>
      </c:barChart>
      <c:catAx>
        <c:axId val="1044066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Bt</a:t>
                </a:r>
                <a:r>
                  <a:rPr lang="en-US" baseline="0"/>
                  <a:t> [C</a:t>
                </a:r>
                <a:r>
                  <a:rPr lang="en-US" baseline="0">
                    <a:latin typeface="Calibri" panose="020F0502020204030204" pitchFamily="34" charset="0"/>
                    <a:cs typeface="Calibri" panose="020F0502020204030204" pitchFamily="34" charset="0"/>
                  </a:rPr>
                  <a:t>˚] @ ED=0.0225 J/mm</a:t>
                </a:r>
                <a:r>
                  <a:rPr lang="en-US" baseline="30000">
                    <a:latin typeface="Calibri" panose="020F0502020204030204" pitchFamily="34" charset="0"/>
                    <a:cs typeface="Calibri" panose="020F0502020204030204" pitchFamily="34" charset="0"/>
                  </a:rPr>
                  <a:t>2</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06968"/>
        <c:crosses val="autoZero"/>
        <c:auto val="1"/>
        <c:lblAlgn val="ctr"/>
        <c:lblOffset val="100"/>
        <c:noMultiLvlLbl val="0"/>
      </c:catAx>
      <c:valAx>
        <c:axId val="1044069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UTS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406608"/>
        <c:crosses val="autoZero"/>
        <c:crossBetween val="between"/>
      </c:valAx>
      <c:valAx>
        <c:axId val="4019441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EAB</a:t>
                </a:r>
                <a:r>
                  <a:rPr lang="en-US" baseline="0"/>
                  <a:t> [%]</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563360"/>
        <c:crosses val="max"/>
        <c:crossBetween val="between"/>
      </c:valAx>
      <c:catAx>
        <c:axId val="100563360"/>
        <c:scaling>
          <c:orientation val="minMax"/>
        </c:scaling>
        <c:delete val="1"/>
        <c:axPos val="b"/>
        <c:numFmt formatCode="General" sourceLinked="1"/>
        <c:majorTickMark val="out"/>
        <c:minorTickMark val="none"/>
        <c:tickLblPos val="nextTo"/>
        <c:crossAx val="401944160"/>
        <c:crosses val="autoZero"/>
        <c:auto val="1"/>
        <c:lblAlgn val="ctr"/>
        <c:lblOffset val="100"/>
        <c:noMultiLvlLbl val="0"/>
      </c:catAx>
      <c:spPr>
        <a:noFill/>
        <a:ln>
          <a:noFill/>
        </a:ln>
        <a:effectLst/>
      </c:spPr>
    </c:plotArea>
    <c:legend>
      <c:legendPos val="r"/>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kern="1200" spc="0" baseline="0">
                <a:solidFill>
                  <a:sysClr val="windowText" lastClr="000000">
                    <a:lumMod val="65000"/>
                    <a:lumOff val="35000"/>
                  </a:sysClr>
                </a:solidFill>
              </a:rPr>
              <a:t>PP518A+0.2%wt T610</a:t>
            </a:r>
          </a:p>
          <a:p>
            <a:pPr>
              <a:defRPr/>
            </a:pPr>
            <a:r>
              <a:rPr lang="en-US" sz="1400" b="0" i="0" u="none" strike="noStrike" kern="1200" spc="0" baseline="0">
                <a:solidFill>
                  <a:sysClr val="windowText" lastClr="000000">
                    <a:lumMod val="65000"/>
                    <a:lumOff val="35000"/>
                  </a:sysClr>
                </a:solidFill>
              </a:rPr>
              <a:t>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c:v>
          </c:tx>
          <c:spPr>
            <a:pattFill prst="ltUpDiag">
              <a:fgClr>
                <a:schemeClr val="tx1">
                  <a:lumMod val="65000"/>
                  <a:lumOff val="35000"/>
                </a:schemeClr>
              </a:fgClr>
              <a:bgClr>
                <a:schemeClr val="bg1"/>
              </a:bgClr>
            </a:pattFill>
            <a:ln>
              <a:solidFill>
                <a:schemeClr val="tx1"/>
              </a:solidFill>
            </a:ln>
            <a:effectLst/>
          </c:spPr>
          <c:invertIfNegative val="0"/>
          <c:errBars>
            <c:errBarType val="both"/>
            <c:errValType val="cust"/>
            <c:noEndCap val="0"/>
            <c:plus>
              <c:numRef>
                <c:f>(Sheet1!$AB$9,Sheet1!$AB$17,Sheet1!$AB$25)</c:f>
                <c:numCache>
                  <c:formatCode>General</c:formatCode>
                  <c:ptCount val="3"/>
                  <c:pt idx="0">
                    <c:v>564.3137425227211</c:v>
                  </c:pt>
                  <c:pt idx="1">
                    <c:v>453.07835966861182</c:v>
                  </c:pt>
                  <c:pt idx="2">
                    <c:v>629.5789863075164</c:v>
                  </c:pt>
                </c:numCache>
              </c:numRef>
            </c:plus>
            <c:minus>
              <c:numRef>
                <c:f>(Sheet1!$AB$9,Sheet1!$AB$17,Sheet1!$AB$25)</c:f>
                <c:numCache>
                  <c:formatCode>General</c:formatCode>
                  <c:ptCount val="3"/>
                  <c:pt idx="0">
                    <c:v>564.3137425227211</c:v>
                  </c:pt>
                  <c:pt idx="1">
                    <c:v>453.07835966861182</c:v>
                  </c:pt>
                  <c:pt idx="2">
                    <c:v>629.5789863075164</c:v>
                  </c:pt>
                </c:numCache>
              </c:numRef>
            </c:minus>
            <c:spPr>
              <a:noFill/>
              <a:ln w="9525" cap="flat" cmpd="sng" algn="ctr">
                <a:solidFill>
                  <a:schemeClr val="tx1">
                    <a:lumMod val="65000"/>
                    <a:lumOff val="35000"/>
                  </a:schemeClr>
                </a:solidFill>
                <a:round/>
              </a:ln>
              <a:effectLst/>
            </c:spPr>
          </c:errBars>
          <c:cat>
            <c:numRef>
              <c:f>(Sheet1!$G$8,Sheet1!$G$16,Sheet1!$G$24)</c:f>
              <c:numCache>
                <c:formatCode>0.0000</c:formatCode>
                <c:ptCount val="3"/>
                <c:pt idx="0">
                  <c:v>4.0742705570291776E-2</c:v>
                </c:pt>
                <c:pt idx="1">
                  <c:v>3.5649867374005301E-2</c:v>
                </c:pt>
                <c:pt idx="2">
                  <c:v>3.310344827586207E-2</c:v>
                </c:pt>
              </c:numCache>
            </c:numRef>
          </c:cat>
          <c:val>
            <c:numRef>
              <c:f>(Sheet1!$AB$8,Sheet1!$AB$16,Sheet1!$AB$24)</c:f>
              <c:numCache>
                <c:formatCode>General</c:formatCode>
                <c:ptCount val="3"/>
                <c:pt idx="0">
                  <c:v>1120</c:v>
                </c:pt>
                <c:pt idx="1">
                  <c:v>946</c:v>
                </c:pt>
                <c:pt idx="2">
                  <c:v>795.8</c:v>
                </c:pt>
              </c:numCache>
            </c:numRef>
          </c:val>
          <c:extLst>
            <c:ext xmlns:c16="http://schemas.microsoft.com/office/drawing/2014/chart" uri="{C3380CC4-5D6E-409C-BE32-E72D297353CC}">
              <c16:uniqueId val="{00000000-9FDF-4FA0-B5AC-D4C861008080}"/>
            </c:ext>
          </c:extLst>
        </c:ser>
        <c:dLbls>
          <c:showLegendKey val="0"/>
          <c:showVal val="0"/>
          <c:showCatName val="0"/>
          <c:showSerName val="0"/>
          <c:showPercent val="0"/>
          <c:showBubbleSize val="0"/>
        </c:dLbls>
        <c:gapWidth val="219"/>
        <c:overlap val="-27"/>
        <c:axId val="762357960"/>
        <c:axId val="762346800"/>
      </c:barChart>
      <c:catAx>
        <c:axId val="762357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lumMod val="65000"/>
                        <a:lumOff val="35000"/>
                      </a:sysClr>
                    </a:solidFill>
                  </a:rPr>
                  <a:t>ED [J/mm</a:t>
                </a:r>
                <a:r>
                  <a:rPr lang="en-US" sz="1000" b="0" i="0" u="none" strike="noStrike" kern="1200" baseline="30000">
                    <a:solidFill>
                      <a:sysClr val="windowText" lastClr="000000">
                        <a:lumMod val="65000"/>
                        <a:lumOff val="35000"/>
                      </a:sysClr>
                    </a:solidFill>
                  </a:rPr>
                  <a:t>2</a:t>
                </a:r>
                <a:r>
                  <a:rPr lang="en-US" sz="1000" b="0" i="0" u="none" strike="noStrike" kern="1200" baseline="0">
                    <a:solidFill>
                      <a:sysClr val="windowText" lastClr="000000">
                        <a:lumMod val="65000"/>
                        <a:lumOff val="35000"/>
                      </a:sysClr>
                    </a:solidFill>
                  </a:rPr>
                  <a:t>]@Bt=158</a:t>
                </a: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a:t>
                </a:r>
                <a:r>
                  <a:rPr lang="en-US" sz="1000" b="0" i="0" u="none" strike="noStrike" kern="1200" baseline="0">
                    <a:solidFill>
                      <a:sysClr val="windowText" lastClr="000000">
                        <a:lumMod val="65000"/>
                        <a:lumOff val="35000"/>
                      </a:sysClr>
                    </a:solidFill>
                  </a:rPr>
                  <a:t>C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346800"/>
        <c:crosses val="autoZero"/>
        <c:auto val="1"/>
        <c:lblAlgn val="ctr"/>
        <c:lblOffset val="100"/>
        <c:noMultiLvlLbl val="0"/>
      </c:catAx>
      <c:valAx>
        <c:axId val="762346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357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PP511A+0.2wt%</a:t>
            </a:r>
            <a:r>
              <a:rPr lang="en-US" baseline="0"/>
              <a:t> T610 </a:t>
            </a:r>
          </a:p>
          <a:p>
            <a:pPr>
              <a:defRPr/>
            </a:pPr>
            <a:r>
              <a:rPr lang="en-US"/>
              <a:t>E</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c:v>
          </c:tx>
          <c:spPr>
            <a:pattFill prst="ltUpDiag">
              <a:fgClr>
                <a:schemeClr val="tx1">
                  <a:lumMod val="65000"/>
                  <a:lumOff val="35000"/>
                </a:schemeClr>
              </a:fgClr>
              <a:bgClr>
                <a:schemeClr val="bg1"/>
              </a:bgClr>
            </a:pattFill>
            <a:ln>
              <a:solidFill>
                <a:schemeClr val="tx1"/>
              </a:solidFill>
            </a:ln>
            <a:effectLst/>
          </c:spPr>
          <c:invertIfNegative val="0"/>
          <c:errBars>
            <c:errBarType val="both"/>
            <c:errValType val="cust"/>
            <c:noEndCap val="0"/>
            <c:plus>
              <c:numRef>
                <c:f>(Sheet1!$AB$8,Sheet1!$AB$16,Sheet1!$AB$24)</c:f>
                <c:numCache>
                  <c:formatCode>General</c:formatCode>
                  <c:ptCount val="3"/>
                  <c:pt idx="0">
                    <c:v>490.91995274178862</c:v>
                  </c:pt>
                  <c:pt idx="1">
                    <c:v>413.39185965573836</c:v>
                  </c:pt>
                  <c:pt idx="2">
                    <c:v>241.99770430499731</c:v>
                  </c:pt>
                </c:numCache>
              </c:numRef>
            </c:plus>
            <c:minus>
              <c:numRef>
                <c:f>(Sheet1!$AB$8,Sheet1!$AB$16,Sheet1!$AB$24)</c:f>
                <c:numCache>
                  <c:formatCode>General</c:formatCode>
                  <c:ptCount val="3"/>
                  <c:pt idx="0">
                    <c:v>490.91995274178862</c:v>
                  </c:pt>
                  <c:pt idx="1">
                    <c:v>413.39185965573836</c:v>
                  </c:pt>
                  <c:pt idx="2">
                    <c:v>241.99770430499731</c:v>
                  </c:pt>
                </c:numCache>
              </c:numRef>
            </c:minus>
            <c:spPr>
              <a:noFill/>
              <a:ln w="9525" cap="flat" cmpd="sng" algn="ctr">
                <a:solidFill>
                  <a:schemeClr val="tx1">
                    <a:lumMod val="65000"/>
                    <a:lumOff val="35000"/>
                  </a:schemeClr>
                </a:solidFill>
                <a:round/>
              </a:ln>
              <a:effectLst/>
            </c:spPr>
          </c:errBars>
          <c:cat>
            <c:numRef>
              <c:f>(Sheet1!$E$7,Sheet1!$E$15,Sheet1!$E$23)</c:f>
              <c:numCache>
                <c:formatCode>General</c:formatCode>
                <c:ptCount val="3"/>
                <c:pt idx="0">
                  <c:v>159</c:v>
                </c:pt>
                <c:pt idx="1">
                  <c:v>160</c:v>
                </c:pt>
                <c:pt idx="2">
                  <c:v>158</c:v>
                </c:pt>
              </c:numCache>
            </c:numRef>
          </c:cat>
          <c:val>
            <c:numRef>
              <c:f>(Sheet1!$AB$7,Sheet1!$AB$15,Sheet1!$AB$23)</c:f>
              <c:numCache>
                <c:formatCode>General</c:formatCode>
                <c:ptCount val="3"/>
                <c:pt idx="0" formatCode="0.00">
                  <c:v>573</c:v>
                </c:pt>
                <c:pt idx="1">
                  <c:v>609.66666666666663</c:v>
                </c:pt>
                <c:pt idx="2">
                  <c:v>372.33333333333331</c:v>
                </c:pt>
              </c:numCache>
            </c:numRef>
          </c:val>
          <c:extLst>
            <c:ext xmlns:c16="http://schemas.microsoft.com/office/drawing/2014/chart" uri="{C3380CC4-5D6E-409C-BE32-E72D297353CC}">
              <c16:uniqueId val="{00000000-A6B2-48C2-857F-D5C7B120B32F}"/>
            </c:ext>
          </c:extLst>
        </c:ser>
        <c:dLbls>
          <c:showLegendKey val="0"/>
          <c:showVal val="0"/>
          <c:showCatName val="0"/>
          <c:showSerName val="0"/>
          <c:showPercent val="0"/>
          <c:showBubbleSize val="0"/>
        </c:dLbls>
        <c:gapWidth val="219"/>
        <c:overlap val="-27"/>
        <c:axId val="532812408"/>
        <c:axId val="532808088"/>
      </c:barChart>
      <c:catAx>
        <c:axId val="5328124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lumMod val="65000"/>
                        <a:lumOff val="35000"/>
                      </a:sysClr>
                    </a:solidFill>
                  </a:rPr>
                  <a:t> Bt [C</a:t>
                </a:r>
                <a:r>
                  <a:rPr lang="en-US" sz="1000" b="0" i="0" u="none" strike="noStrike" kern="1200" baseline="0">
                    <a:solidFill>
                      <a:sysClr val="windowText" lastClr="000000">
                        <a:lumMod val="65000"/>
                        <a:lumOff val="35000"/>
                      </a:sysClr>
                    </a:solidFill>
                    <a:latin typeface="Calibri" panose="020F0502020204030204" pitchFamily="34" charset="0"/>
                    <a:cs typeface="Calibri" panose="020F0502020204030204" pitchFamily="34" charset="0"/>
                  </a:rPr>
                  <a:t>˚] @  ED=0.0225 J/mm</a:t>
                </a:r>
                <a:r>
                  <a:rPr lang="en-US" sz="1000" b="0" i="0" u="none" strike="noStrike" kern="1200" baseline="30000">
                    <a:solidFill>
                      <a:sysClr val="windowText" lastClr="000000">
                        <a:lumMod val="65000"/>
                        <a:lumOff val="35000"/>
                      </a:sysClr>
                    </a:solidFill>
                    <a:latin typeface="Calibri" panose="020F0502020204030204" pitchFamily="34" charset="0"/>
                    <a:cs typeface="Calibri" panose="020F0502020204030204" pitchFamily="34" charset="0"/>
                  </a:rPr>
                  <a:t>2</a:t>
                </a:r>
                <a:endParaRPr lang="en-US" sz="1000" b="0" i="0" u="none" strike="noStrike" kern="120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808088"/>
        <c:crosses val="autoZero"/>
        <c:auto val="1"/>
        <c:lblAlgn val="ctr"/>
        <c:lblOffset val="100"/>
        <c:noMultiLvlLbl val="0"/>
      </c:catAx>
      <c:valAx>
        <c:axId val="532808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a:t>
                </a:r>
                <a:r>
                  <a:rPr lang="en-US" baseline="0"/>
                  <a:t> [MPa}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28124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 vs</a:t>
            </a:r>
            <a:r>
              <a:rPr lang="en-US" baseline="0"/>
              <a:t> 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Sheet1!$A$21</c:f>
              <c:strCache>
                <c:ptCount val="1"/>
                <c:pt idx="0">
                  <c:v>Tensile Strength </c:v>
                </c:pt>
              </c:strCache>
            </c:strRef>
          </c:tx>
          <c:spPr>
            <a:solidFill>
              <a:schemeClr val="tx1"/>
            </a:solidFill>
            <a:ln>
              <a:noFill/>
            </a:ln>
            <a:effectLst/>
          </c:spPr>
          <c:invertIfNegative val="0"/>
          <c:dLbls>
            <c:delete val="1"/>
          </c:dLbls>
          <c:errBars>
            <c:errBarType val="both"/>
            <c:errValType val="percentage"/>
            <c:noEndCap val="0"/>
            <c:val val="10"/>
            <c:spPr>
              <a:noFill/>
              <a:ln w="9525" cap="flat" cmpd="sng" algn="ctr">
                <a:solidFill>
                  <a:schemeClr val="tx1">
                    <a:lumMod val="65000"/>
                    <a:lumOff val="35000"/>
                  </a:schemeClr>
                </a:solidFill>
                <a:round/>
              </a:ln>
              <a:effectLst/>
            </c:spPr>
          </c:errBars>
          <c:cat>
            <c:strRef>
              <c:f>Sheet1!$C$4:$I$4</c:f>
              <c:strCache>
                <c:ptCount val="4"/>
                <c:pt idx="0">
                  <c:v>518A+0.2T610(IM)</c:v>
                </c:pt>
                <c:pt idx="1">
                  <c:v>511A+0.2T610(IM)</c:v>
                </c:pt>
                <c:pt idx="2">
                  <c:v>518A+0.2T610(LS)</c:v>
                </c:pt>
                <c:pt idx="3">
                  <c:v>511A0.2T610(LS)</c:v>
                </c:pt>
              </c:strCache>
            </c:strRef>
          </c:cat>
          <c:val>
            <c:numRef>
              <c:f>Sheet1!$C$21:$I$21</c:f>
              <c:numCache>
                <c:formatCode>General</c:formatCode>
                <c:ptCount val="4"/>
                <c:pt idx="0">
                  <c:v>18.399999999999999</c:v>
                </c:pt>
                <c:pt idx="1">
                  <c:v>15.5</c:v>
                </c:pt>
                <c:pt idx="2">
                  <c:v>14.3</c:v>
                </c:pt>
                <c:pt idx="3" formatCode="0.0">
                  <c:v>2.56</c:v>
                </c:pt>
              </c:numCache>
            </c:numRef>
          </c:val>
          <c:extLst>
            <c:ext xmlns:c16="http://schemas.microsoft.com/office/drawing/2014/chart" uri="{C3380CC4-5D6E-409C-BE32-E72D297353CC}">
              <c16:uniqueId val="{00000000-CDED-44CE-A56E-5BC25025B459}"/>
            </c:ext>
          </c:extLst>
        </c:ser>
        <c:ser>
          <c:idx val="1"/>
          <c:order val="1"/>
          <c:tx>
            <c:strRef>
              <c:f>Sheet1!$A$22</c:f>
              <c:strCache>
                <c:ptCount val="1"/>
                <c:pt idx="0">
                  <c:v>Tensile Elongation </c:v>
                </c:pt>
              </c:strCache>
            </c:strRef>
          </c:tx>
          <c:spPr>
            <a:pattFill prst="pct25">
              <a:fgClr>
                <a:schemeClr val="tx1"/>
              </a:fgClr>
              <a:bgClr>
                <a:schemeClr val="bg1"/>
              </a:bgClr>
            </a:pattFill>
            <a:ln>
              <a:solidFill>
                <a:schemeClr val="tx1"/>
              </a:solidFill>
            </a:ln>
            <a:effectLst/>
          </c:spPr>
          <c:invertIfNegative val="0"/>
          <c:dLbls>
            <c:delete val="1"/>
          </c:dLbls>
          <c:errBars>
            <c:errBarType val="both"/>
            <c:errValType val="percentage"/>
            <c:noEndCap val="0"/>
            <c:val val="20"/>
            <c:spPr>
              <a:noFill/>
              <a:ln w="9525" cap="flat" cmpd="sng" algn="ctr">
                <a:solidFill>
                  <a:schemeClr val="tx1">
                    <a:lumMod val="65000"/>
                    <a:lumOff val="35000"/>
                  </a:schemeClr>
                </a:solidFill>
                <a:round/>
              </a:ln>
              <a:effectLst/>
            </c:spPr>
          </c:errBars>
          <c:cat>
            <c:strRef>
              <c:f>Sheet1!$C$4:$I$4</c:f>
              <c:strCache>
                <c:ptCount val="4"/>
                <c:pt idx="0">
                  <c:v>518A+0.2T610(IM)</c:v>
                </c:pt>
                <c:pt idx="1">
                  <c:v>511A+0.2T610(IM)</c:v>
                </c:pt>
                <c:pt idx="2">
                  <c:v>518A+0.2T610(LS)</c:v>
                </c:pt>
                <c:pt idx="3">
                  <c:v>511A0.2T610(LS)</c:v>
                </c:pt>
              </c:strCache>
            </c:strRef>
          </c:cat>
          <c:val>
            <c:numRef>
              <c:f>Sheet1!$C$22:$I$22</c:f>
              <c:numCache>
                <c:formatCode>General</c:formatCode>
                <c:ptCount val="4"/>
                <c:pt idx="0">
                  <c:v>7.3</c:v>
                </c:pt>
                <c:pt idx="1">
                  <c:v>7.2</c:v>
                </c:pt>
                <c:pt idx="2">
                  <c:v>0.9</c:v>
                </c:pt>
                <c:pt idx="3" formatCode="0.0">
                  <c:v>1.06</c:v>
                </c:pt>
              </c:numCache>
            </c:numRef>
          </c:val>
          <c:extLst>
            <c:ext xmlns:c16="http://schemas.microsoft.com/office/drawing/2014/chart" uri="{C3380CC4-5D6E-409C-BE32-E72D297353CC}">
              <c16:uniqueId val="{00000001-CDED-44CE-A56E-5BC25025B459}"/>
            </c:ext>
          </c:extLst>
        </c:ser>
        <c:dLbls>
          <c:dLblPos val="outEnd"/>
          <c:showLegendKey val="0"/>
          <c:showVal val="1"/>
          <c:showCatName val="0"/>
          <c:showSerName val="0"/>
          <c:showPercent val="0"/>
          <c:showBubbleSize val="0"/>
        </c:dLbls>
        <c:gapWidth val="219"/>
        <c:overlap val="-27"/>
        <c:axId val="391877520"/>
        <c:axId val="391885080"/>
      </c:barChart>
      <c:catAx>
        <c:axId val="391877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885080"/>
        <c:crosses val="autoZero"/>
        <c:auto val="1"/>
        <c:lblAlgn val="ctr"/>
        <c:lblOffset val="100"/>
        <c:noMultiLvlLbl val="0"/>
      </c:catAx>
      <c:valAx>
        <c:axId val="391885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9187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Density</a:t>
            </a:r>
            <a:r>
              <a:rPr lang="en-GB" baseline="0"/>
              <a:t> PP518A+0.2wt%T610</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 Density </c:v>
          </c:tx>
          <c:spPr>
            <a:pattFill prst="pct25">
              <a:fgClr>
                <a:schemeClr val="tx1"/>
              </a:fgClr>
              <a:bgClr>
                <a:schemeClr val="bg1"/>
              </a:bgClr>
            </a:pattFill>
            <a:ln>
              <a:solidFill>
                <a:schemeClr val="tx1"/>
              </a:solidFill>
            </a:ln>
            <a:effectLst/>
          </c:spPr>
          <c:invertIfNegative val="0"/>
          <c:errBars>
            <c:errBarType val="both"/>
            <c:errValType val="cust"/>
            <c:noEndCap val="0"/>
            <c:plus>
              <c:numRef>
                <c:f>(PP518A!$G$9,PP518A!$G$16,PP518A!$G$24)</c:f>
                <c:numCache>
                  <c:formatCode>General</c:formatCode>
                  <c:ptCount val="3"/>
                  <c:pt idx="0">
                    <c:v>2.8809720581775889E-3</c:v>
                  </c:pt>
                  <c:pt idx="1">
                    <c:v>2.2173557826083473E-3</c:v>
                  </c:pt>
                  <c:pt idx="2">
                    <c:v>2.3021728866442701E-3</c:v>
                  </c:pt>
                </c:numCache>
              </c:numRef>
            </c:plus>
            <c:minus>
              <c:numRef>
                <c:f>(PP518A!$G$24,PP518A!$G$16,PP518A!$G$9)</c:f>
                <c:numCache>
                  <c:formatCode>General</c:formatCode>
                  <c:ptCount val="3"/>
                  <c:pt idx="0">
                    <c:v>2.3021728866442701E-3</c:v>
                  </c:pt>
                  <c:pt idx="1">
                    <c:v>2.2173557826083473E-3</c:v>
                  </c:pt>
                  <c:pt idx="2">
                    <c:v>2.8809720581775889E-3</c:v>
                  </c:pt>
                </c:numCache>
              </c:numRef>
            </c:minus>
            <c:spPr>
              <a:noFill/>
              <a:ln w="9525" cap="flat" cmpd="sng" algn="ctr">
                <a:solidFill>
                  <a:schemeClr val="tx1">
                    <a:lumMod val="65000"/>
                    <a:lumOff val="35000"/>
                  </a:schemeClr>
                </a:solidFill>
                <a:round/>
              </a:ln>
              <a:effectLst/>
            </c:spPr>
          </c:errBars>
          <c:cat>
            <c:strRef>
              <c:f>(PP518A!$C$8,PP518A!$C$15,PP518A!$C$23)</c:f>
              <c:strCache>
                <c:ptCount val="3"/>
                <c:pt idx="0">
                  <c:v>Av B5</c:v>
                </c:pt>
                <c:pt idx="1">
                  <c:v>Av B7</c:v>
                </c:pt>
                <c:pt idx="2">
                  <c:v>Av B9</c:v>
                </c:pt>
              </c:strCache>
            </c:strRef>
          </c:cat>
          <c:val>
            <c:numRef>
              <c:f>(PP518A!$G$8,PP518A!$G$15,PP518A!$G$23)</c:f>
              <c:numCache>
                <c:formatCode>0.000</c:formatCode>
                <c:ptCount val="3"/>
                <c:pt idx="0">
                  <c:v>0.84960000000000002</c:v>
                </c:pt>
                <c:pt idx="1">
                  <c:v>0.84025000000000005</c:v>
                </c:pt>
                <c:pt idx="2">
                  <c:v>0.8375999999999999</c:v>
                </c:pt>
              </c:numCache>
            </c:numRef>
          </c:val>
          <c:extLst>
            <c:ext xmlns:c16="http://schemas.microsoft.com/office/drawing/2014/chart" uri="{C3380CC4-5D6E-409C-BE32-E72D297353CC}">
              <c16:uniqueId val="{00000000-889E-4F26-99E2-86D2B157C46B}"/>
            </c:ext>
          </c:extLst>
        </c:ser>
        <c:ser>
          <c:idx val="1"/>
          <c:order val="1"/>
          <c:tx>
            <c:v>IM Density</c:v>
          </c:tx>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(PP518A!$C$8,PP518A!$C$15,PP518A!$C$23)</c:f>
              <c:strCache>
                <c:ptCount val="3"/>
                <c:pt idx="0">
                  <c:v>Av B5</c:v>
                </c:pt>
                <c:pt idx="1">
                  <c:v>Av B7</c:v>
                </c:pt>
                <c:pt idx="2">
                  <c:v>Av B9</c:v>
                </c:pt>
              </c:strCache>
            </c:strRef>
          </c:cat>
          <c:val>
            <c:numRef>
              <c:f>(PP518A!$H$7,PP518A!$H$13,PP518A!$H$22)</c:f>
              <c:numCache>
                <c:formatCode>General</c:formatCode>
                <c:ptCount val="3"/>
                <c:pt idx="0">
                  <c:v>0.89800000000000002</c:v>
                </c:pt>
                <c:pt idx="1">
                  <c:v>0.89800000000000002</c:v>
                </c:pt>
                <c:pt idx="2">
                  <c:v>0.89800000000000002</c:v>
                </c:pt>
              </c:numCache>
            </c:numRef>
          </c:val>
          <c:extLst>
            <c:ext xmlns:c16="http://schemas.microsoft.com/office/drawing/2014/chart" uri="{C3380CC4-5D6E-409C-BE32-E72D297353CC}">
              <c16:uniqueId val="{00000001-889E-4F26-99E2-86D2B157C46B}"/>
            </c:ext>
          </c:extLst>
        </c:ser>
        <c:dLbls>
          <c:showLegendKey val="0"/>
          <c:showVal val="0"/>
          <c:showCatName val="0"/>
          <c:showSerName val="0"/>
          <c:showPercent val="0"/>
          <c:showBubbleSize val="0"/>
        </c:dLbls>
        <c:gapWidth val="219"/>
        <c:overlap val="-27"/>
        <c:axId val="1810984319"/>
        <c:axId val="1798201215"/>
      </c:barChart>
      <c:catAx>
        <c:axId val="18109843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LS Build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8201215"/>
        <c:crosses val="autoZero"/>
        <c:auto val="1"/>
        <c:lblAlgn val="ctr"/>
        <c:lblOffset val="100"/>
        <c:noMultiLvlLbl val="0"/>
      </c:catAx>
      <c:valAx>
        <c:axId val="1798201215"/>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a:t>
                </a:r>
                <a:r>
                  <a:rPr lang="en-GB" sz="800" b="0" i="0" u="none" strike="noStrike" kern="1200" baseline="0">
                    <a:solidFill>
                      <a:sysClr val="windowText" lastClr="000000">
                        <a:lumMod val="65000"/>
                        <a:lumOff val="35000"/>
                      </a:sysClr>
                    </a:solidFill>
                  </a:rPr>
                  <a:t>cm</a:t>
                </a:r>
                <a:r>
                  <a:rPr lang="en-GB" sz="800" b="0" i="0" u="none" strike="noStrike" kern="1200" baseline="30000">
                    <a:solidFill>
                      <a:sysClr val="windowText" lastClr="000000">
                        <a:lumMod val="65000"/>
                        <a:lumOff val="35000"/>
                      </a:sysClr>
                    </a:solidFill>
                  </a:rPr>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10984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Density</a:t>
            </a:r>
            <a:r>
              <a:rPr lang="en-GB" baseline="0"/>
              <a:t> PP511A+0.2wt%T610</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LS Desnity</c:v>
          </c:tx>
          <c:spPr>
            <a:pattFill prst="pct20">
              <a:fgClr>
                <a:schemeClr val="tx1"/>
              </a:fgClr>
              <a:bgClr>
                <a:schemeClr val="bg1"/>
              </a:bgClr>
            </a:pattFill>
            <a:ln>
              <a:solidFill>
                <a:schemeClr val="tx1"/>
              </a:solidFill>
            </a:ln>
            <a:effectLst/>
          </c:spPr>
          <c:invertIfNegative val="0"/>
          <c:dLbls>
            <c:delete val="1"/>
          </c:dLbls>
          <c:errBars>
            <c:errBarType val="both"/>
            <c:errValType val="cust"/>
            <c:noEndCap val="0"/>
            <c:plus>
              <c:numRef>
                <c:f>(PP511A!$F$9,PP511A!$F$16,PP511A!$F$24)</c:f>
                <c:numCache>
                  <c:formatCode>General</c:formatCode>
                  <c:ptCount val="3"/>
                  <c:pt idx="0">
                    <c:v>6.3007936008093509E-3</c:v>
                  </c:pt>
                  <c:pt idx="1">
                    <c:v>1.0212737145349437E-2</c:v>
                  </c:pt>
                  <c:pt idx="2">
                    <c:v>2.8809720581775894E-3</c:v>
                  </c:pt>
                </c:numCache>
              </c:numRef>
            </c:plus>
            <c:minus>
              <c:numRef>
                <c:f>(PP511A!$F$9,PP511A!$F$16,PP511A!$F$24)</c:f>
                <c:numCache>
                  <c:formatCode>General</c:formatCode>
                  <c:ptCount val="3"/>
                  <c:pt idx="0">
                    <c:v>6.3007936008093509E-3</c:v>
                  </c:pt>
                  <c:pt idx="1">
                    <c:v>1.0212737145349437E-2</c:v>
                  </c:pt>
                  <c:pt idx="2">
                    <c:v>2.8809720581775894E-3</c:v>
                  </c:pt>
                </c:numCache>
              </c:numRef>
            </c:minus>
            <c:spPr>
              <a:noFill/>
              <a:ln w="9525" cap="flat" cmpd="sng" algn="ctr">
                <a:solidFill>
                  <a:schemeClr val="tx1">
                    <a:lumMod val="65000"/>
                    <a:lumOff val="35000"/>
                  </a:schemeClr>
                </a:solidFill>
                <a:round/>
              </a:ln>
              <a:effectLst/>
            </c:spPr>
          </c:errBars>
          <c:cat>
            <c:strRef>
              <c:f>(PP511A!$C$8,PP511A!$C$15,PP511A!$C$23)</c:f>
              <c:strCache>
                <c:ptCount val="3"/>
                <c:pt idx="0">
                  <c:v>Av B13</c:v>
                </c:pt>
                <c:pt idx="1">
                  <c:v>Av B14</c:v>
                </c:pt>
                <c:pt idx="2">
                  <c:v>Av B19</c:v>
                </c:pt>
              </c:strCache>
            </c:strRef>
          </c:cat>
          <c:val>
            <c:numRef>
              <c:f>(PP511A!$F$8,PP511A!$F$15,PP511A!$F$23)</c:f>
              <c:numCache>
                <c:formatCode>0.000</c:formatCode>
                <c:ptCount val="3"/>
                <c:pt idx="0">
                  <c:v>0.82079999999999997</c:v>
                </c:pt>
                <c:pt idx="1">
                  <c:v>0.83460000000000001</c:v>
                </c:pt>
                <c:pt idx="2">
                  <c:v>0.83840000000000003</c:v>
                </c:pt>
              </c:numCache>
            </c:numRef>
          </c:val>
          <c:extLst>
            <c:ext xmlns:c16="http://schemas.microsoft.com/office/drawing/2014/chart" uri="{C3380CC4-5D6E-409C-BE32-E72D297353CC}">
              <c16:uniqueId val="{00000000-933E-4B0D-B675-CD28014E9A5B}"/>
            </c:ext>
          </c:extLst>
        </c:ser>
        <c:ser>
          <c:idx val="1"/>
          <c:order val="1"/>
          <c:tx>
            <c:v>IM Density </c:v>
          </c:tx>
          <c:spPr>
            <a:solidFill>
              <a:schemeClr val="tx1"/>
            </a:solidFill>
            <a:ln>
              <a:noFill/>
            </a:ln>
            <a:effectLst/>
          </c:spPr>
          <c:invertIfNegative val="0"/>
          <c:dLbls>
            <c:delete val="1"/>
          </c:dLbls>
          <c:errBars>
            <c:errBarType val="both"/>
            <c:errValType val="stdErr"/>
            <c:noEndCap val="0"/>
            <c:spPr>
              <a:noFill/>
              <a:ln w="9525" cap="flat" cmpd="sng" algn="ctr">
                <a:solidFill>
                  <a:schemeClr val="tx1">
                    <a:lumMod val="65000"/>
                    <a:lumOff val="35000"/>
                  </a:schemeClr>
                </a:solidFill>
                <a:round/>
              </a:ln>
              <a:effectLst/>
            </c:spPr>
          </c:errBars>
          <c:val>
            <c:numRef>
              <c:f>(PP511A!$G$7,PP511A!$G$14,PP511A!$G$22)</c:f>
              <c:numCache>
                <c:formatCode>General</c:formatCode>
                <c:ptCount val="3"/>
                <c:pt idx="0">
                  <c:v>0.90100000000000002</c:v>
                </c:pt>
                <c:pt idx="1">
                  <c:v>0.90100000000000002</c:v>
                </c:pt>
                <c:pt idx="2">
                  <c:v>0.90100000000000002</c:v>
                </c:pt>
              </c:numCache>
            </c:numRef>
          </c:val>
          <c:extLst>
            <c:ext xmlns:c16="http://schemas.microsoft.com/office/drawing/2014/chart" uri="{C3380CC4-5D6E-409C-BE32-E72D297353CC}">
              <c16:uniqueId val="{00000001-933E-4B0D-B675-CD28014E9A5B}"/>
            </c:ext>
          </c:extLst>
        </c:ser>
        <c:dLbls>
          <c:dLblPos val="outEnd"/>
          <c:showLegendKey val="0"/>
          <c:showVal val="1"/>
          <c:showCatName val="0"/>
          <c:showSerName val="0"/>
          <c:showPercent val="0"/>
          <c:showBubbleSize val="0"/>
        </c:dLbls>
        <c:gapWidth val="219"/>
        <c:overlap val="-27"/>
        <c:axId val="1963073583"/>
        <c:axId val="1958737311"/>
      </c:barChart>
      <c:catAx>
        <c:axId val="19630735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LS Build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8737311"/>
        <c:crosses val="autoZero"/>
        <c:auto val="1"/>
        <c:lblAlgn val="ctr"/>
        <c:lblOffset val="100"/>
        <c:noMultiLvlLbl val="0"/>
      </c:catAx>
      <c:valAx>
        <c:axId val="1958737311"/>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g/cm</a:t>
                </a:r>
                <a:r>
                  <a:rPr lang="en-GB" baseline="30000"/>
                  <a:t>3</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3073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Sheet1!$E$11</c:f>
              <c:strCache>
                <c:ptCount val="1"/>
                <c:pt idx="0">
                  <c:v>SE, mJ/g</c:v>
                </c:pt>
              </c:strCache>
            </c:strRef>
          </c:tx>
          <c:spPr>
            <a:pattFill prst="pct25">
              <a:fgClr>
                <a:schemeClr val="tx1">
                  <a:lumMod val="65000"/>
                  <a:lumOff val="35000"/>
                </a:schemeClr>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Sheet1!$H$12:$H$15</c:f>
                <c:numCache>
                  <c:formatCode>General</c:formatCode>
                  <c:ptCount val="4"/>
                  <c:pt idx="0">
                    <c:v>0.4</c:v>
                  </c:pt>
                  <c:pt idx="1">
                    <c:v>0.22</c:v>
                  </c:pt>
                  <c:pt idx="2">
                    <c:v>0.6</c:v>
                  </c:pt>
                  <c:pt idx="3">
                    <c:v>0.19</c:v>
                  </c:pt>
                </c:numCache>
              </c:numRef>
            </c:plus>
            <c:minus>
              <c:numRef>
                <c:f>Sheet1!$H$12:$H$15</c:f>
                <c:numCache>
                  <c:formatCode>General</c:formatCode>
                  <c:ptCount val="4"/>
                  <c:pt idx="0">
                    <c:v>0.4</c:v>
                  </c:pt>
                  <c:pt idx="1">
                    <c:v>0.22</c:v>
                  </c:pt>
                  <c:pt idx="2">
                    <c:v>0.6</c:v>
                  </c:pt>
                  <c:pt idx="3">
                    <c:v>0.19</c:v>
                  </c:pt>
                </c:numCache>
              </c:numRef>
            </c:minus>
            <c:spPr>
              <a:noFill/>
              <a:ln w="9525" cap="flat" cmpd="sng" algn="ctr">
                <a:solidFill>
                  <a:schemeClr val="tx1">
                    <a:lumMod val="65000"/>
                    <a:lumOff val="35000"/>
                  </a:schemeClr>
                </a:solidFill>
                <a:round/>
              </a:ln>
              <a:effectLst/>
            </c:spPr>
          </c:errBars>
          <c:cat>
            <c:strRef>
              <c:f>Sheet1!$B$12:$B$15</c:f>
              <c:strCache>
                <c:ptCount val="4"/>
                <c:pt idx="0">
                  <c:v>PP CP20</c:v>
                </c:pt>
                <c:pt idx="1">
                  <c:v>PP HM20/70P</c:v>
                </c:pt>
                <c:pt idx="2">
                  <c:v>PP HC 11 </c:v>
                </c:pt>
                <c:pt idx="3">
                  <c:v>PA 2200</c:v>
                </c:pt>
              </c:strCache>
            </c:strRef>
          </c:cat>
          <c:val>
            <c:numRef>
              <c:f>Sheet1!$E$12:$E$15</c:f>
              <c:numCache>
                <c:formatCode>General</c:formatCode>
                <c:ptCount val="4"/>
                <c:pt idx="0">
                  <c:v>6.41</c:v>
                </c:pt>
                <c:pt idx="1">
                  <c:v>5.99</c:v>
                </c:pt>
                <c:pt idx="2">
                  <c:v>6.04</c:v>
                </c:pt>
                <c:pt idx="3">
                  <c:v>5.35</c:v>
                </c:pt>
              </c:numCache>
            </c:numRef>
          </c:val>
          <c:extLst>
            <c:ext xmlns:c16="http://schemas.microsoft.com/office/drawing/2014/chart" uri="{C3380CC4-5D6E-409C-BE32-E72D297353CC}">
              <c16:uniqueId val="{00000000-092D-4286-A0B3-C5A63504BA76}"/>
            </c:ext>
          </c:extLst>
        </c:ser>
        <c:dLbls>
          <c:dLblPos val="outEnd"/>
          <c:showLegendKey val="0"/>
          <c:showVal val="1"/>
          <c:showCatName val="0"/>
          <c:showSerName val="0"/>
          <c:showPercent val="0"/>
          <c:showBubbleSize val="0"/>
        </c:dLbls>
        <c:gapWidth val="219"/>
        <c:overlap val="-27"/>
        <c:axId val="286757256"/>
        <c:axId val="286760856"/>
      </c:barChart>
      <c:catAx>
        <c:axId val="2867572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Grade</a:t>
                </a:r>
                <a:r>
                  <a:rPr lang="en-GB" baseline="0"/>
                  <a:t>s</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760856"/>
        <c:crosses val="autoZero"/>
        <c:auto val="1"/>
        <c:lblAlgn val="ctr"/>
        <c:lblOffset val="100"/>
        <c:noMultiLvlLbl val="0"/>
      </c:catAx>
      <c:valAx>
        <c:axId val="28676085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867572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Change in density  </a:t>
            </a:r>
            <a:r>
              <a:rPr lang="en-US" baseline="0"/>
              <a:t>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PP511A!$L$6</c:f>
              <c:strCache>
                <c:ptCount val="1"/>
                <c:pt idx="0">
                  <c:v>Av ΔD[g/mm^3]</c:v>
                </c:pt>
              </c:strCache>
            </c:strRef>
          </c:tx>
          <c:spPr>
            <a:pattFill prst="pct20">
              <a:fgClr>
                <a:schemeClr val="accent1"/>
              </a:fgClr>
              <a:bgClr>
                <a:schemeClr val="bg1"/>
              </a:bgClr>
            </a:pattFill>
            <a:ln>
              <a:solidFill>
                <a:schemeClr val="tx1"/>
              </a:solidFill>
            </a:ln>
            <a:effectLst/>
          </c:spPr>
          <c:invertIfNegative val="0"/>
          <c:dPt>
            <c:idx val="0"/>
            <c:invertIfNegative val="0"/>
            <c:bubble3D val="0"/>
            <c:spPr>
              <a:pattFill prst="pct5">
                <a:fgClr>
                  <a:schemeClr val="tx1"/>
                </a:fgClr>
                <a:bgClr>
                  <a:schemeClr val="bg1"/>
                </a:bgClr>
              </a:pattFill>
              <a:ln>
                <a:solidFill>
                  <a:schemeClr val="tx1"/>
                </a:solidFill>
              </a:ln>
              <a:effectLst/>
            </c:spPr>
            <c:extLst>
              <c:ext xmlns:c16="http://schemas.microsoft.com/office/drawing/2014/chart" uri="{C3380CC4-5D6E-409C-BE32-E72D297353CC}">
                <c16:uniqueId val="{00000001-B855-40D5-A525-DB619F7AB97B}"/>
              </c:ext>
            </c:extLst>
          </c:dPt>
          <c:dPt>
            <c:idx val="1"/>
            <c:invertIfNegative val="0"/>
            <c:bubble3D val="0"/>
            <c:spPr>
              <a:pattFill prst="pct25">
                <a:fgClr>
                  <a:schemeClr val="tx1"/>
                </a:fgClr>
                <a:bgClr>
                  <a:schemeClr val="bg1"/>
                </a:bgClr>
              </a:pattFill>
              <a:ln>
                <a:solidFill>
                  <a:schemeClr val="tx1"/>
                </a:solidFill>
              </a:ln>
              <a:effectLst/>
            </c:spPr>
            <c:extLst>
              <c:ext xmlns:c16="http://schemas.microsoft.com/office/drawing/2014/chart" uri="{C3380CC4-5D6E-409C-BE32-E72D297353CC}">
                <c16:uniqueId val="{00000003-B855-40D5-A525-DB619F7AB97B}"/>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855-40D5-A525-DB619F7AB97B}"/>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855-40D5-A525-DB619F7AB97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PP511A!$K$7:$K$8</c:f>
              <c:strCache>
                <c:ptCount val="2"/>
                <c:pt idx="0">
                  <c:v>PP511A+0.2T610</c:v>
                </c:pt>
                <c:pt idx="1">
                  <c:v>PP518A+0.2T610</c:v>
                </c:pt>
              </c:strCache>
            </c:strRef>
          </c:cat>
          <c:val>
            <c:numRef>
              <c:f>PP511A!$L$7:$L$8</c:f>
              <c:numCache>
                <c:formatCode>General</c:formatCode>
                <c:ptCount val="2"/>
                <c:pt idx="0" formatCode="0.000">
                  <c:v>6.9733333333333355E-2</c:v>
                </c:pt>
                <c:pt idx="1">
                  <c:v>5.6000000000000001E-2</c:v>
                </c:pt>
              </c:numCache>
            </c:numRef>
          </c:val>
          <c:extLst>
            <c:ext xmlns:c16="http://schemas.microsoft.com/office/drawing/2014/chart" uri="{C3380CC4-5D6E-409C-BE32-E72D297353CC}">
              <c16:uniqueId val="{00000004-B855-40D5-A525-DB619F7AB97B}"/>
            </c:ext>
          </c:extLst>
        </c:ser>
        <c:dLbls>
          <c:showLegendKey val="0"/>
          <c:showVal val="0"/>
          <c:showCatName val="0"/>
          <c:showSerName val="0"/>
          <c:showPercent val="0"/>
          <c:showBubbleSize val="0"/>
        </c:dLbls>
        <c:gapWidth val="219"/>
        <c:overlap val="-27"/>
        <c:axId val="578817752"/>
        <c:axId val="578821352"/>
      </c:barChart>
      <c:catAx>
        <c:axId val="578817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8821352"/>
        <c:crosses val="autoZero"/>
        <c:auto val="1"/>
        <c:lblAlgn val="ctr"/>
        <c:lblOffset val="100"/>
        <c:noMultiLvlLbl val="0"/>
      </c:catAx>
      <c:valAx>
        <c:axId val="578821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g/cm</a:t>
                </a:r>
                <a:r>
                  <a:rPr lang="en-US" baseline="30000"/>
                  <a:t>3</a:t>
                </a:r>
                <a:endParaRPr lang="en-US" baseline="0"/>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8817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Overlay of Molar Mass Distributions </a:t>
            </a:r>
          </a:p>
        </c:rich>
      </c:tx>
      <c:overlay val="0"/>
    </c:title>
    <c:autoTitleDeleted val="0"/>
    <c:plotArea>
      <c:layout>
        <c:manualLayout>
          <c:xMode val="edge"/>
          <c:yMode val="edge"/>
          <c:x val="3.5134551615457407E-2"/>
          <c:y val="4.8427296535049173E-2"/>
          <c:w val="0.96486544838454258"/>
          <c:h val="0.8878337698092349"/>
        </c:manualLayout>
      </c:layout>
      <c:scatterChart>
        <c:scatterStyle val="smoothMarker"/>
        <c:varyColors val="0"/>
        <c:ser>
          <c:idx val="0"/>
          <c:order val="0"/>
          <c:tx>
            <c:v>518A</c:v>
          </c:tx>
          <c:spPr>
            <a:ln w="25400"/>
          </c:spPr>
          <c:marker>
            <c:symbol val="none"/>
          </c:marker>
          <c:xVal>
            <c:numRef>
              <c:f>MMD_data!$B$3:$B$703</c:f>
              <c:numCache>
                <c:formatCode>General</c:formatCode>
                <c:ptCount val="701"/>
                <c:pt idx="0">
                  <c:v>7.1760000000000002</c:v>
                </c:pt>
                <c:pt idx="1">
                  <c:v>7.1680000000000001</c:v>
                </c:pt>
                <c:pt idx="2">
                  <c:v>7.1609999999999996</c:v>
                </c:pt>
                <c:pt idx="3">
                  <c:v>7.1529999999999996</c:v>
                </c:pt>
                <c:pt idx="4">
                  <c:v>7.1459999999999999</c:v>
                </c:pt>
                <c:pt idx="5">
                  <c:v>7.1379999999999999</c:v>
                </c:pt>
                <c:pt idx="6">
                  <c:v>7.1310000000000002</c:v>
                </c:pt>
                <c:pt idx="7">
                  <c:v>7.1230000000000002</c:v>
                </c:pt>
                <c:pt idx="8">
                  <c:v>7.1159999999999997</c:v>
                </c:pt>
                <c:pt idx="9">
                  <c:v>7.1079999999999997</c:v>
                </c:pt>
                <c:pt idx="10">
                  <c:v>7.101</c:v>
                </c:pt>
                <c:pt idx="11">
                  <c:v>7.093</c:v>
                </c:pt>
                <c:pt idx="12">
                  <c:v>7.0860000000000003</c:v>
                </c:pt>
                <c:pt idx="13">
                  <c:v>7.0780000000000003</c:v>
                </c:pt>
                <c:pt idx="14">
                  <c:v>7.0709999999999997</c:v>
                </c:pt>
                <c:pt idx="15">
                  <c:v>7.0640000000000001</c:v>
                </c:pt>
                <c:pt idx="16">
                  <c:v>7.056</c:v>
                </c:pt>
                <c:pt idx="17">
                  <c:v>7.0490000000000004</c:v>
                </c:pt>
                <c:pt idx="18">
                  <c:v>7.0410000000000004</c:v>
                </c:pt>
                <c:pt idx="19">
                  <c:v>7.0339999999999998</c:v>
                </c:pt>
                <c:pt idx="20">
                  <c:v>7.0259999999999998</c:v>
                </c:pt>
                <c:pt idx="21">
                  <c:v>7.0190000000000001</c:v>
                </c:pt>
                <c:pt idx="22">
                  <c:v>7.0110000000000001</c:v>
                </c:pt>
                <c:pt idx="23">
                  <c:v>7.0039999999999996</c:v>
                </c:pt>
                <c:pt idx="24">
                  <c:v>6.9969999999999999</c:v>
                </c:pt>
                <c:pt idx="25">
                  <c:v>6.9889999999999999</c:v>
                </c:pt>
                <c:pt idx="26">
                  <c:v>6.9820000000000002</c:v>
                </c:pt>
                <c:pt idx="27">
                  <c:v>6.9740000000000002</c:v>
                </c:pt>
                <c:pt idx="28">
                  <c:v>6.9669999999999996</c:v>
                </c:pt>
                <c:pt idx="29">
                  <c:v>6.96</c:v>
                </c:pt>
                <c:pt idx="30">
                  <c:v>6.952</c:v>
                </c:pt>
                <c:pt idx="31">
                  <c:v>6.9450000000000003</c:v>
                </c:pt>
                <c:pt idx="32">
                  <c:v>6.9370000000000003</c:v>
                </c:pt>
                <c:pt idx="33">
                  <c:v>6.93</c:v>
                </c:pt>
                <c:pt idx="34">
                  <c:v>6.9219999999999997</c:v>
                </c:pt>
                <c:pt idx="35">
                  <c:v>6.915</c:v>
                </c:pt>
                <c:pt idx="36">
                  <c:v>6.9080000000000004</c:v>
                </c:pt>
                <c:pt idx="37">
                  <c:v>6.9</c:v>
                </c:pt>
                <c:pt idx="38">
                  <c:v>6.8929999999999998</c:v>
                </c:pt>
                <c:pt idx="39">
                  <c:v>6.8860000000000001</c:v>
                </c:pt>
                <c:pt idx="40">
                  <c:v>6.8780000000000001</c:v>
                </c:pt>
                <c:pt idx="41">
                  <c:v>6.8710000000000004</c:v>
                </c:pt>
                <c:pt idx="42">
                  <c:v>6.8630000000000004</c:v>
                </c:pt>
                <c:pt idx="43">
                  <c:v>6.8559999999999999</c:v>
                </c:pt>
                <c:pt idx="44">
                  <c:v>6.8490000000000002</c:v>
                </c:pt>
                <c:pt idx="45">
                  <c:v>6.8410000000000002</c:v>
                </c:pt>
                <c:pt idx="46">
                  <c:v>6.8339999999999996</c:v>
                </c:pt>
                <c:pt idx="47">
                  <c:v>6.827</c:v>
                </c:pt>
                <c:pt idx="48">
                  <c:v>6.819</c:v>
                </c:pt>
                <c:pt idx="49">
                  <c:v>6.8120000000000003</c:v>
                </c:pt>
                <c:pt idx="50">
                  <c:v>6.8049999999999997</c:v>
                </c:pt>
                <c:pt idx="51">
                  <c:v>6.7969999999999997</c:v>
                </c:pt>
                <c:pt idx="52">
                  <c:v>6.79</c:v>
                </c:pt>
                <c:pt idx="53">
                  <c:v>6.7830000000000004</c:v>
                </c:pt>
                <c:pt idx="54">
                  <c:v>6.7750000000000004</c:v>
                </c:pt>
                <c:pt idx="55">
                  <c:v>6.7679999999999998</c:v>
                </c:pt>
                <c:pt idx="56">
                  <c:v>6.7610000000000001</c:v>
                </c:pt>
                <c:pt idx="57">
                  <c:v>6.7530000000000001</c:v>
                </c:pt>
                <c:pt idx="58">
                  <c:v>6.7460000000000004</c:v>
                </c:pt>
                <c:pt idx="59">
                  <c:v>6.7389999999999999</c:v>
                </c:pt>
                <c:pt idx="60">
                  <c:v>6.7309999999999999</c:v>
                </c:pt>
                <c:pt idx="61">
                  <c:v>6.7240000000000002</c:v>
                </c:pt>
                <c:pt idx="62">
                  <c:v>6.7169999999999996</c:v>
                </c:pt>
                <c:pt idx="63">
                  <c:v>6.7089999999999996</c:v>
                </c:pt>
                <c:pt idx="64">
                  <c:v>6.702</c:v>
                </c:pt>
                <c:pt idx="65">
                  <c:v>6.6950000000000003</c:v>
                </c:pt>
                <c:pt idx="66">
                  <c:v>6.6870000000000003</c:v>
                </c:pt>
                <c:pt idx="67">
                  <c:v>6.68</c:v>
                </c:pt>
                <c:pt idx="68">
                  <c:v>6.673</c:v>
                </c:pt>
                <c:pt idx="69">
                  <c:v>6.6660000000000004</c:v>
                </c:pt>
                <c:pt idx="70">
                  <c:v>6.6580000000000004</c:v>
                </c:pt>
                <c:pt idx="71">
                  <c:v>6.6509999999999998</c:v>
                </c:pt>
                <c:pt idx="72">
                  <c:v>6.6440000000000001</c:v>
                </c:pt>
                <c:pt idx="73">
                  <c:v>6.6360000000000001</c:v>
                </c:pt>
                <c:pt idx="74">
                  <c:v>6.6289999999999996</c:v>
                </c:pt>
                <c:pt idx="75">
                  <c:v>6.6219999999999999</c:v>
                </c:pt>
                <c:pt idx="76">
                  <c:v>6.6150000000000002</c:v>
                </c:pt>
                <c:pt idx="77">
                  <c:v>6.6070000000000002</c:v>
                </c:pt>
                <c:pt idx="78">
                  <c:v>6.6</c:v>
                </c:pt>
                <c:pt idx="79">
                  <c:v>6.593</c:v>
                </c:pt>
                <c:pt idx="80">
                  <c:v>6.5860000000000003</c:v>
                </c:pt>
                <c:pt idx="81">
                  <c:v>6.5780000000000003</c:v>
                </c:pt>
                <c:pt idx="82">
                  <c:v>6.5709999999999997</c:v>
                </c:pt>
                <c:pt idx="83">
                  <c:v>6.5640000000000001</c:v>
                </c:pt>
                <c:pt idx="84">
                  <c:v>6.5570000000000004</c:v>
                </c:pt>
                <c:pt idx="85">
                  <c:v>6.5490000000000004</c:v>
                </c:pt>
                <c:pt idx="86">
                  <c:v>6.5419999999999998</c:v>
                </c:pt>
                <c:pt idx="87">
                  <c:v>6.5350000000000001</c:v>
                </c:pt>
                <c:pt idx="88">
                  <c:v>6.5279999999999996</c:v>
                </c:pt>
                <c:pt idx="89">
                  <c:v>6.52</c:v>
                </c:pt>
                <c:pt idx="90">
                  <c:v>6.5129999999999999</c:v>
                </c:pt>
                <c:pt idx="91">
                  <c:v>6.5060000000000002</c:v>
                </c:pt>
                <c:pt idx="92">
                  <c:v>6.4989999999999997</c:v>
                </c:pt>
                <c:pt idx="93">
                  <c:v>6.492</c:v>
                </c:pt>
                <c:pt idx="94">
                  <c:v>6.484</c:v>
                </c:pt>
                <c:pt idx="95">
                  <c:v>6.4770000000000003</c:v>
                </c:pt>
                <c:pt idx="96">
                  <c:v>6.47</c:v>
                </c:pt>
                <c:pt idx="97">
                  <c:v>6.4630000000000001</c:v>
                </c:pt>
                <c:pt idx="98">
                  <c:v>6.4550000000000001</c:v>
                </c:pt>
                <c:pt idx="99">
                  <c:v>6.4480000000000004</c:v>
                </c:pt>
                <c:pt idx="100">
                  <c:v>6.4409999999999998</c:v>
                </c:pt>
                <c:pt idx="101">
                  <c:v>6.4340000000000002</c:v>
                </c:pt>
                <c:pt idx="102">
                  <c:v>6.4269999999999996</c:v>
                </c:pt>
                <c:pt idx="103">
                  <c:v>6.42</c:v>
                </c:pt>
                <c:pt idx="104">
                  <c:v>6.4119999999999999</c:v>
                </c:pt>
                <c:pt idx="105">
                  <c:v>6.4050000000000002</c:v>
                </c:pt>
                <c:pt idx="106">
                  <c:v>6.3979999999999997</c:v>
                </c:pt>
                <c:pt idx="107">
                  <c:v>6.391</c:v>
                </c:pt>
                <c:pt idx="108">
                  <c:v>6.3840000000000003</c:v>
                </c:pt>
                <c:pt idx="109">
                  <c:v>6.3760000000000003</c:v>
                </c:pt>
                <c:pt idx="110">
                  <c:v>6.3689999999999998</c:v>
                </c:pt>
                <c:pt idx="111">
                  <c:v>6.3620000000000001</c:v>
                </c:pt>
                <c:pt idx="112">
                  <c:v>6.3550000000000004</c:v>
                </c:pt>
                <c:pt idx="113">
                  <c:v>6.3479999999999999</c:v>
                </c:pt>
                <c:pt idx="114">
                  <c:v>6.3410000000000002</c:v>
                </c:pt>
                <c:pt idx="115">
                  <c:v>6.3339999999999996</c:v>
                </c:pt>
                <c:pt idx="116">
                  <c:v>6.3259999999999996</c:v>
                </c:pt>
                <c:pt idx="117">
                  <c:v>6.319</c:v>
                </c:pt>
                <c:pt idx="118">
                  <c:v>6.3120000000000003</c:v>
                </c:pt>
                <c:pt idx="119">
                  <c:v>6.3049999999999997</c:v>
                </c:pt>
                <c:pt idx="120">
                  <c:v>6.298</c:v>
                </c:pt>
                <c:pt idx="121">
                  <c:v>6.2910000000000004</c:v>
                </c:pt>
                <c:pt idx="122">
                  <c:v>6.2839999999999998</c:v>
                </c:pt>
                <c:pt idx="123">
                  <c:v>6.2759999999999998</c:v>
                </c:pt>
                <c:pt idx="124">
                  <c:v>6.2690000000000001</c:v>
                </c:pt>
                <c:pt idx="125">
                  <c:v>6.2619999999999996</c:v>
                </c:pt>
                <c:pt idx="126">
                  <c:v>6.2549999999999999</c:v>
                </c:pt>
                <c:pt idx="127">
                  <c:v>6.2480000000000002</c:v>
                </c:pt>
                <c:pt idx="128">
                  <c:v>6.2409999999999997</c:v>
                </c:pt>
                <c:pt idx="129">
                  <c:v>6.234</c:v>
                </c:pt>
                <c:pt idx="130">
                  <c:v>6.2270000000000003</c:v>
                </c:pt>
                <c:pt idx="131">
                  <c:v>6.2190000000000003</c:v>
                </c:pt>
                <c:pt idx="132">
                  <c:v>6.2119999999999997</c:v>
                </c:pt>
                <c:pt idx="133">
                  <c:v>6.2050000000000001</c:v>
                </c:pt>
                <c:pt idx="134">
                  <c:v>6.1980000000000004</c:v>
                </c:pt>
                <c:pt idx="135">
                  <c:v>6.1909999999999998</c:v>
                </c:pt>
                <c:pt idx="136">
                  <c:v>6.1840000000000002</c:v>
                </c:pt>
                <c:pt idx="137">
                  <c:v>6.1769999999999996</c:v>
                </c:pt>
                <c:pt idx="138">
                  <c:v>6.17</c:v>
                </c:pt>
                <c:pt idx="139">
                  <c:v>6.1630000000000003</c:v>
                </c:pt>
                <c:pt idx="140">
                  <c:v>6.1559999999999997</c:v>
                </c:pt>
                <c:pt idx="141">
                  <c:v>6.149</c:v>
                </c:pt>
                <c:pt idx="142">
                  <c:v>6.141</c:v>
                </c:pt>
                <c:pt idx="143">
                  <c:v>6.1340000000000003</c:v>
                </c:pt>
                <c:pt idx="144">
                  <c:v>6.1269999999999998</c:v>
                </c:pt>
                <c:pt idx="145">
                  <c:v>6.12</c:v>
                </c:pt>
                <c:pt idx="146">
                  <c:v>6.1130000000000004</c:v>
                </c:pt>
                <c:pt idx="147">
                  <c:v>6.1059999999999999</c:v>
                </c:pt>
                <c:pt idx="148">
                  <c:v>6.0990000000000002</c:v>
                </c:pt>
                <c:pt idx="149">
                  <c:v>6.0919999999999996</c:v>
                </c:pt>
                <c:pt idx="150">
                  <c:v>6.085</c:v>
                </c:pt>
                <c:pt idx="151">
                  <c:v>6.0780000000000003</c:v>
                </c:pt>
                <c:pt idx="152">
                  <c:v>6.0709999999999997</c:v>
                </c:pt>
                <c:pt idx="153">
                  <c:v>6.0640000000000001</c:v>
                </c:pt>
                <c:pt idx="154">
                  <c:v>6.0570000000000004</c:v>
                </c:pt>
                <c:pt idx="155">
                  <c:v>6.05</c:v>
                </c:pt>
                <c:pt idx="156">
                  <c:v>6.0430000000000001</c:v>
                </c:pt>
                <c:pt idx="157">
                  <c:v>6.0359999999999996</c:v>
                </c:pt>
                <c:pt idx="158">
                  <c:v>6.0289999999999999</c:v>
                </c:pt>
                <c:pt idx="159">
                  <c:v>6.0220000000000002</c:v>
                </c:pt>
                <c:pt idx="160">
                  <c:v>6.0149999999999997</c:v>
                </c:pt>
                <c:pt idx="161">
                  <c:v>6.008</c:v>
                </c:pt>
                <c:pt idx="162">
                  <c:v>6.0010000000000003</c:v>
                </c:pt>
                <c:pt idx="163">
                  <c:v>5.9939999999999998</c:v>
                </c:pt>
                <c:pt idx="164">
                  <c:v>5.9859999999999998</c:v>
                </c:pt>
                <c:pt idx="165">
                  <c:v>5.9790000000000001</c:v>
                </c:pt>
                <c:pt idx="166">
                  <c:v>5.9720000000000004</c:v>
                </c:pt>
                <c:pt idx="167">
                  <c:v>5.9649999999999999</c:v>
                </c:pt>
                <c:pt idx="168">
                  <c:v>5.9580000000000002</c:v>
                </c:pt>
                <c:pt idx="169">
                  <c:v>5.9509999999999996</c:v>
                </c:pt>
                <c:pt idx="170">
                  <c:v>5.944</c:v>
                </c:pt>
                <c:pt idx="171">
                  <c:v>5.9370000000000003</c:v>
                </c:pt>
                <c:pt idx="172">
                  <c:v>5.93</c:v>
                </c:pt>
                <c:pt idx="173">
                  <c:v>5.923</c:v>
                </c:pt>
                <c:pt idx="174">
                  <c:v>5.9160000000000004</c:v>
                </c:pt>
                <c:pt idx="175">
                  <c:v>5.91</c:v>
                </c:pt>
                <c:pt idx="176">
                  <c:v>5.9029999999999996</c:v>
                </c:pt>
                <c:pt idx="177">
                  <c:v>5.8959999999999999</c:v>
                </c:pt>
                <c:pt idx="178">
                  <c:v>5.8890000000000002</c:v>
                </c:pt>
                <c:pt idx="179">
                  <c:v>5.8819999999999997</c:v>
                </c:pt>
                <c:pt idx="180">
                  <c:v>5.875</c:v>
                </c:pt>
                <c:pt idx="181">
                  <c:v>5.8680000000000003</c:v>
                </c:pt>
                <c:pt idx="182">
                  <c:v>5.8609999999999998</c:v>
                </c:pt>
                <c:pt idx="183">
                  <c:v>5.8540000000000001</c:v>
                </c:pt>
                <c:pt idx="184">
                  <c:v>5.8470000000000004</c:v>
                </c:pt>
                <c:pt idx="185">
                  <c:v>5.84</c:v>
                </c:pt>
                <c:pt idx="186">
                  <c:v>5.8330000000000002</c:v>
                </c:pt>
                <c:pt idx="187">
                  <c:v>5.8259999999999996</c:v>
                </c:pt>
                <c:pt idx="188">
                  <c:v>5.819</c:v>
                </c:pt>
                <c:pt idx="189">
                  <c:v>5.8120000000000003</c:v>
                </c:pt>
                <c:pt idx="190">
                  <c:v>5.8049999999999997</c:v>
                </c:pt>
                <c:pt idx="191">
                  <c:v>5.798</c:v>
                </c:pt>
                <c:pt idx="192">
                  <c:v>5.7910000000000004</c:v>
                </c:pt>
                <c:pt idx="193">
                  <c:v>5.7839999999999998</c:v>
                </c:pt>
                <c:pt idx="194">
                  <c:v>5.7770000000000001</c:v>
                </c:pt>
                <c:pt idx="195">
                  <c:v>5.77</c:v>
                </c:pt>
                <c:pt idx="196">
                  <c:v>5.7629999999999999</c:v>
                </c:pt>
                <c:pt idx="197">
                  <c:v>5.7560000000000002</c:v>
                </c:pt>
                <c:pt idx="198">
                  <c:v>5.75</c:v>
                </c:pt>
                <c:pt idx="199">
                  <c:v>5.7430000000000003</c:v>
                </c:pt>
                <c:pt idx="200">
                  <c:v>5.7359999999999998</c:v>
                </c:pt>
                <c:pt idx="201">
                  <c:v>5.7290000000000001</c:v>
                </c:pt>
                <c:pt idx="202">
                  <c:v>5.7220000000000004</c:v>
                </c:pt>
                <c:pt idx="203">
                  <c:v>5.7149999999999999</c:v>
                </c:pt>
                <c:pt idx="204">
                  <c:v>5.7080000000000002</c:v>
                </c:pt>
                <c:pt idx="205">
                  <c:v>5.7009999999999996</c:v>
                </c:pt>
                <c:pt idx="206">
                  <c:v>5.694</c:v>
                </c:pt>
                <c:pt idx="207">
                  <c:v>5.6870000000000003</c:v>
                </c:pt>
                <c:pt idx="208">
                  <c:v>5.68</c:v>
                </c:pt>
                <c:pt idx="209">
                  <c:v>5.6740000000000004</c:v>
                </c:pt>
                <c:pt idx="210">
                  <c:v>5.6669999999999998</c:v>
                </c:pt>
                <c:pt idx="211">
                  <c:v>5.66</c:v>
                </c:pt>
                <c:pt idx="212">
                  <c:v>5.6529999999999996</c:v>
                </c:pt>
                <c:pt idx="213">
                  <c:v>5.6459999999999999</c:v>
                </c:pt>
                <c:pt idx="214">
                  <c:v>5.6390000000000002</c:v>
                </c:pt>
                <c:pt idx="215">
                  <c:v>5.6319999999999997</c:v>
                </c:pt>
                <c:pt idx="216">
                  <c:v>5.625</c:v>
                </c:pt>
                <c:pt idx="217">
                  <c:v>5.6180000000000003</c:v>
                </c:pt>
                <c:pt idx="218">
                  <c:v>5.6120000000000001</c:v>
                </c:pt>
                <c:pt idx="219">
                  <c:v>5.6050000000000004</c:v>
                </c:pt>
                <c:pt idx="220">
                  <c:v>5.5979999999999999</c:v>
                </c:pt>
                <c:pt idx="221">
                  <c:v>5.5910000000000002</c:v>
                </c:pt>
                <c:pt idx="222">
                  <c:v>5.5839999999999996</c:v>
                </c:pt>
                <c:pt idx="223">
                  <c:v>5.577</c:v>
                </c:pt>
                <c:pt idx="224">
                  <c:v>5.57</c:v>
                </c:pt>
                <c:pt idx="225">
                  <c:v>5.5640000000000001</c:v>
                </c:pt>
                <c:pt idx="226">
                  <c:v>5.5570000000000004</c:v>
                </c:pt>
                <c:pt idx="227">
                  <c:v>5.55</c:v>
                </c:pt>
                <c:pt idx="228">
                  <c:v>5.5430000000000001</c:v>
                </c:pt>
                <c:pt idx="229">
                  <c:v>5.5359999999999996</c:v>
                </c:pt>
                <c:pt idx="230">
                  <c:v>5.5289999999999999</c:v>
                </c:pt>
                <c:pt idx="231">
                  <c:v>5.5229999999999997</c:v>
                </c:pt>
                <c:pt idx="232">
                  <c:v>5.516</c:v>
                </c:pt>
                <c:pt idx="233">
                  <c:v>5.5090000000000003</c:v>
                </c:pt>
                <c:pt idx="234">
                  <c:v>5.5019999999999998</c:v>
                </c:pt>
                <c:pt idx="235">
                  <c:v>5.4950000000000001</c:v>
                </c:pt>
                <c:pt idx="236">
                  <c:v>5.4880000000000004</c:v>
                </c:pt>
                <c:pt idx="237">
                  <c:v>5.4820000000000002</c:v>
                </c:pt>
                <c:pt idx="238">
                  <c:v>5.4749999999999996</c:v>
                </c:pt>
                <c:pt idx="239">
                  <c:v>5.468</c:v>
                </c:pt>
                <c:pt idx="240">
                  <c:v>5.4610000000000003</c:v>
                </c:pt>
                <c:pt idx="241">
                  <c:v>5.4539999999999997</c:v>
                </c:pt>
                <c:pt idx="242">
                  <c:v>5.4470000000000001</c:v>
                </c:pt>
                <c:pt idx="243">
                  <c:v>5.4409999999999998</c:v>
                </c:pt>
                <c:pt idx="244">
                  <c:v>5.4340000000000002</c:v>
                </c:pt>
                <c:pt idx="245">
                  <c:v>5.4269999999999996</c:v>
                </c:pt>
                <c:pt idx="246">
                  <c:v>5.42</c:v>
                </c:pt>
                <c:pt idx="247">
                  <c:v>5.4130000000000003</c:v>
                </c:pt>
                <c:pt idx="248">
                  <c:v>5.407</c:v>
                </c:pt>
                <c:pt idx="249">
                  <c:v>5.4</c:v>
                </c:pt>
                <c:pt idx="250">
                  <c:v>5.3929999999999998</c:v>
                </c:pt>
                <c:pt idx="251">
                  <c:v>5.3860000000000001</c:v>
                </c:pt>
                <c:pt idx="252">
                  <c:v>5.3789999999999996</c:v>
                </c:pt>
                <c:pt idx="253">
                  <c:v>5.3730000000000002</c:v>
                </c:pt>
                <c:pt idx="254">
                  <c:v>5.3659999999999997</c:v>
                </c:pt>
                <c:pt idx="255">
                  <c:v>5.359</c:v>
                </c:pt>
                <c:pt idx="256">
                  <c:v>5.3520000000000003</c:v>
                </c:pt>
                <c:pt idx="257">
                  <c:v>5.3460000000000001</c:v>
                </c:pt>
                <c:pt idx="258">
                  <c:v>5.3390000000000004</c:v>
                </c:pt>
                <c:pt idx="259">
                  <c:v>5.3319999999999999</c:v>
                </c:pt>
                <c:pt idx="260">
                  <c:v>5.3250000000000002</c:v>
                </c:pt>
                <c:pt idx="261">
                  <c:v>5.3179999999999996</c:v>
                </c:pt>
                <c:pt idx="262">
                  <c:v>5.3120000000000003</c:v>
                </c:pt>
                <c:pt idx="263">
                  <c:v>5.3049999999999997</c:v>
                </c:pt>
                <c:pt idx="264">
                  <c:v>5.298</c:v>
                </c:pt>
                <c:pt idx="265">
                  <c:v>5.2910000000000004</c:v>
                </c:pt>
                <c:pt idx="266">
                  <c:v>5.2850000000000001</c:v>
                </c:pt>
                <c:pt idx="267">
                  <c:v>5.2779999999999996</c:v>
                </c:pt>
                <c:pt idx="268">
                  <c:v>5.2709999999999999</c:v>
                </c:pt>
                <c:pt idx="269">
                  <c:v>5.2640000000000002</c:v>
                </c:pt>
                <c:pt idx="270">
                  <c:v>5.258</c:v>
                </c:pt>
                <c:pt idx="271">
                  <c:v>5.2510000000000003</c:v>
                </c:pt>
                <c:pt idx="272">
                  <c:v>5.2439999999999998</c:v>
                </c:pt>
                <c:pt idx="273">
                  <c:v>5.2370000000000001</c:v>
                </c:pt>
                <c:pt idx="274">
                  <c:v>5.2309999999999999</c:v>
                </c:pt>
                <c:pt idx="275">
                  <c:v>5.2240000000000002</c:v>
                </c:pt>
                <c:pt idx="276">
                  <c:v>5.2169999999999996</c:v>
                </c:pt>
                <c:pt idx="277">
                  <c:v>5.2110000000000003</c:v>
                </c:pt>
                <c:pt idx="278">
                  <c:v>5.2039999999999997</c:v>
                </c:pt>
                <c:pt idx="279">
                  <c:v>5.1970000000000001</c:v>
                </c:pt>
                <c:pt idx="280">
                  <c:v>5.19</c:v>
                </c:pt>
                <c:pt idx="281">
                  <c:v>5.1840000000000002</c:v>
                </c:pt>
                <c:pt idx="282">
                  <c:v>5.1769999999999996</c:v>
                </c:pt>
                <c:pt idx="283">
                  <c:v>5.17</c:v>
                </c:pt>
                <c:pt idx="284">
                  <c:v>5.1630000000000003</c:v>
                </c:pt>
                <c:pt idx="285">
                  <c:v>5.157</c:v>
                </c:pt>
                <c:pt idx="286">
                  <c:v>5.15</c:v>
                </c:pt>
                <c:pt idx="287">
                  <c:v>5.1429999999999998</c:v>
                </c:pt>
                <c:pt idx="288">
                  <c:v>5.1369999999999996</c:v>
                </c:pt>
                <c:pt idx="289">
                  <c:v>5.13</c:v>
                </c:pt>
                <c:pt idx="290">
                  <c:v>5.1230000000000002</c:v>
                </c:pt>
                <c:pt idx="291">
                  <c:v>5.117</c:v>
                </c:pt>
                <c:pt idx="292">
                  <c:v>5.1100000000000003</c:v>
                </c:pt>
                <c:pt idx="293">
                  <c:v>5.1029999999999998</c:v>
                </c:pt>
                <c:pt idx="294">
                  <c:v>5.0960000000000001</c:v>
                </c:pt>
                <c:pt idx="295">
                  <c:v>5.09</c:v>
                </c:pt>
                <c:pt idx="296">
                  <c:v>5.0830000000000002</c:v>
                </c:pt>
                <c:pt idx="297">
                  <c:v>5.0759999999999996</c:v>
                </c:pt>
                <c:pt idx="298">
                  <c:v>5.07</c:v>
                </c:pt>
                <c:pt idx="299">
                  <c:v>5.0629999999999997</c:v>
                </c:pt>
                <c:pt idx="300">
                  <c:v>5.056</c:v>
                </c:pt>
                <c:pt idx="301">
                  <c:v>5.05</c:v>
                </c:pt>
                <c:pt idx="302">
                  <c:v>5.0430000000000001</c:v>
                </c:pt>
                <c:pt idx="303">
                  <c:v>5.0359999999999996</c:v>
                </c:pt>
                <c:pt idx="304">
                  <c:v>5.03</c:v>
                </c:pt>
                <c:pt idx="305">
                  <c:v>5.0229999999999997</c:v>
                </c:pt>
                <c:pt idx="306">
                  <c:v>5.016</c:v>
                </c:pt>
                <c:pt idx="307">
                  <c:v>5.01</c:v>
                </c:pt>
                <c:pt idx="308">
                  <c:v>5.0030000000000001</c:v>
                </c:pt>
                <c:pt idx="309">
                  <c:v>4.9960000000000004</c:v>
                </c:pt>
                <c:pt idx="310">
                  <c:v>4.99</c:v>
                </c:pt>
                <c:pt idx="311">
                  <c:v>4.9829999999999997</c:v>
                </c:pt>
                <c:pt idx="312">
                  <c:v>4.976</c:v>
                </c:pt>
                <c:pt idx="313">
                  <c:v>4.97</c:v>
                </c:pt>
                <c:pt idx="314">
                  <c:v>4.9630000000000001</c:v>
                </c:pt>
                <c:pt idx="315">
                  <c:v>4.9569999999999999</c:v>
                </c:pt>
                <c:pt idx="316">
                  <c:v>4.95</c:v>
                </c:pt>
                <c:pt idx="317">
                  <c:v>4.9429999999999996</c:v>
                </c:pt>
                <c:pt idx="318">
                  <c:v>4.9370000000000003</c:v>
                </c:pt>
                <c:pt idx="319">
                  <c:v>4.93</c:v>
                </c:pt>
                <c:pt idx="320">
                  <c:v>4.923</c:v>
                </c:pt>
                <c:pt idx="321">
                  <c:v>4.9169999999999998</c:v>
                </c:pt>
                <c:pt idx="322">
                  <c:v>4.91</c:v>
                </c:pt>
                <c:pt idx="323">
                  <c:v>4.9029999999999996</c:v>
                </c:pt>
                <c:pt idx="324">
                  <c:v>4.8970000000000002</c:v>
                </c:pt>
                <c:pt idx="325">
                  <c:v>4.8899999999999997</c:v>
                </c:pt>
                <c:pt idx="326">
                  <c:v>4.8840000000000003</c:v>
                </c:pt>
                <c:pt idx="327">
                  <c:v>4.8769999999999998</c:v>
                </c:pt>
                <c:pt idx="328">
                  <c:v>4.87</c:v>
                </c:pt>
                <c:pt idx="329">
                  <c:v>4.8639999999999999</c:v>
                </c:pt>
                <c:pt idx="330">
                  <c:v>4.8570000000000002</c:v>
                </c:pt>
                <c:pt idx="331">
                  <c:v>4.851</c:v>
                </c:pt>
                <c:pt idx="332">
                  <c:v>4.8440000000000003</c:v>
                </c:pt>
                <c:pt idx="333">
                  <c:v>4.8369999999999997</c:v>
                </c:pt>
                <c:pt idx="334">
                  <c:v>4.8310000000000004</c:v>
                </c:pt>
                <c:pt idx="335">
                  <c:v>4.8239999999999998</c:v>
                </c:pt>
                <c:pt idx="336">
                  <c:v>4.8179999999999996</c:v>
                </c:pt>
                <c:pt idx="337">
                  <c:v>4.8109999999999999</c:v>
                </c:pt>
                <c:pt idx="338">
                  <c:v>4.8040000000000003</c:v>
                </c:pt>
                <c:pt idx="339">
                  <c:v>4.798</c:v>
                </c:pt>
                <c:pt idx="340">
                  <c:v>4.7910000000000004</c:v>
                </c:pt>
                <c:pt idx="341">
                  <c:v>4.7850000000000001</c:v>
                </c:pt>
                <c:pt idx="342">
                  <c:v>4.7779999999999996</c:v>
                </c:pt>
                <c:pt idx="343">
                  <c:v>4.7709999999999999</c:v>
                </c:pt>
                <c:pt idx="344">
                  <c:v>4.7649999999999997</c:v>
                </c:pt>
                <c:pt idx="345">
                  <c:v>4.758</c:v>
                </c:pt>
                <c:pt idx="346">
                  <c:v>4.7519999999999998</c:v>
                </c:pt>
                <c:pt idx="347">
                  <c:v>4.7450000000000001</c:v>
                </c:pt>
                <c:pt idx="348">
                  <c:v>4.7389999999999999</c:v>
                </c:pt>
                <c:pt idx="349">
                  <c:v>4.7320000000000002</c:v>
                </c:pt>
                <c:pt idx="350">
                  <c:v>4.7249999999999996</c:v>
                </c:pt>
                <c:pt idx="351">
                  <c:v>4.7190000000000003</c:v>
                </c:pt>
                <c:pt idx="352">
                  <c:v>4.7119999999999997</c:v>
                </c:pt>
                <c:pt idx="353">
                  <c:v>4.7060000000000004</c:v>
                </c:pt>
                <c:pt idx="354">
                  <c:v>4.6989999999999998</c:v>
                </c:pt>
                <c:pt idx="355">
                  <c:v>4.6929999999999996</c:v>
                </c:pt>
                <c:pt idx="356">
                  <c:v>4.6859999999999999</c:v>
                </c:pt>
                <c:pt idx="357">
                  <c:v>4.68</c:v>
                </c:pt>
                <c:pt idx="358">
                  <c:v>4.673</c:v>
                </c:pt>
                <c:pt idx="359">
                  <c:v>4.6660000000000004</c:v>
                </c:pt>
                <c:pt idx="360">
                  <c:v>4.66</c:v>
                </c:pt>
                <c:pt idx="361">
                  <c:v>4.6529999999999996</c:v>
                </c:pt>
                <c:pt idx="362">
                  <c:v>4.6470000000000002</c:v>
                </c:pt>
                <c:pt idx="363">
                  <c:v>4.6399999999999997</c:v>
                </c:pt>
                <c:pt idx="364">
                  <c:v>4.6340000000000003</c:v>
                </c:pt>
                <c:pt idx="365">
                  <c:v>4.6269999999999998</c:v>
                </c:pt>
                <c:pt idx="366">
                  <c:v>4.6210000000000004</c:v>
                </c:pt>
                <c:pt idx="367">
                  <c:v>4.6139999999999999</c:v>
                </c:pt>
                <c:pt idx="368">
                  <c:v>4.6079999999999997</c:v>
                </c:pt>
                <c:pt idx="369">
                  <c:v>4.601</c:v>
                </c:pt>
                <c:pt idx="370">
                  <c:v>4.5949999999999998</c:v>
                </c:pt>
                <c:pt idx="371">
                  <c:v>4.5880000000000001</c:v>
                </c:pt>
                <c:pt idx="372">
                  <c:v>4.5819999999999999</c:v>
                </c:pt>
                <c:pt idx="373">
                  <c:v>4.5750000000000002</c:v>
                </c:pt>
                <c:pt idx="374">
                  <c:v>4.5679999999999996</c:v>
                </c:pt>
                <c:pt idx="375">
                  <c:v>4.5620000000000003</c:v>
                </c:pt>
                <c:pt idx="376">
                  <c:v>4.5549999999999997</c:v>
                </c:pt>
                <c:pt idx="377">
                  <c:v>4.5490000000000004</c:v>
                </c:pt>
                <c:pt idx="378">
                  <c:v>4.5419999999999998</c:v>
                </c:pt>
                <c:pt idx="379">
                  <c:v>4.5359999999999996</c:v>
                </c:pt>
                <c:pt idx="380">
                  <c:v>4.5289999999999999</c:v>
                </c:pt>
                <c:pt idx="381">
                  <c:v>4.5229999999999997</c:v>
                </c:pt>
                <c:pt idx="382">
                  <c:v>4.516</c:v>
                </c:pt>
                <c:pt idx="383">
                  <c:v>4.51</c:v>
                </c:pt>
                <c:pt idx="384">
                  <c:v>4.5030000000000001</c:v>
                </c:pt>
                <c:pt idx="385">
                  <c:v>4.4969999999999999</c:v>
                </c:pt>
                <c:pt idx="386">
                  <c:v>4.49</c:v>
                </c:pt>
                <c:pt idx="387">
                  <c:v>4.484</c:v>
                </c:pt>
                <c:pt idx="388">
                  <c:v>4.4770000000000003</c:v>
                </c:pt>
                <c:pt idx="389">
                  <c:v>4.4710000000000001</c:v>
                </c:pt>
                <c:pt idx="390">
                  <c:v>4.4649999999999999</c:v>
                </c:pt>
                <c:pt idx="391">
                  <c:v>4.4580000000000002</c:v>
                </c:pt>
                <c:pt idx="392">
                  <c:v>4.452</c:v>
                </c:pt>
                <c:pt idx="393">
                  <c:v>4.4450000000000003</c:v>
                </c:pt>
                <c:pt idx="394">
                  <c:v>4.4390000000000001</c:v>
                </c:pt>
                <c:pt idx="395">
                  <c:v>4.4320000000000004</c:v>
                </c:pt>
                <c:pt idx="396">
                  <c:v>4.4260000000000002</c:v>
                </c:pt>
                <c:pt idx="397">
                  <c:v>4.4189999999999996</c:v>
                </c:pt>
                <c:pt idx="398">
                  <c:v>4.4130000000000003</c:v>
                </c:pt>
                <c:pt idx="399">
                  <c:v>4.4059999999999997</c:v>
                </c:pt>
                <c:pt idx="400">
                  <c:v>4.4000000000000004</c:v>
                </c:pt>
                <c:pt idx="401">
                  <c:v>4.3929999999999998</c:v>
                </c:pt>
                <c:pt idx="402">
                  <c:v>4.3869999999999996</c:v>
                </c:pt>
                <c:pt idx="403">
                  <c:v>4.38</c:v>
                </c:pt>
                <c:pt idx="404">
                  <c:v>4.3739999999999997</c:v>
                </c:pt>
                <c:pt idx="405">
                  <c:v>4.367</c:v>
                </c:pt>
                <c:pt idx="406">
                  <c:v>4.3609999999999998</c:v>
                </c:pt>
                <c:pt idx="407">
                  <c:v>4.3550000000000004</c:v>
                </c:pt>
                <c:pt idx="408">
                  <c:v>4.3479999999999999</c:v>
                </c:pt>
                <c:pt idx="409">
                  <c:v>4.3419999999999996</c:v>
                </c:pt>
                <c:pt idx="410">
                  <c:v>4.335</c:v>
                </c:pt>
                <c:pt idx="411">
                  <c:v>4.3289999999999997</c:v>
                </c:pt>
                <c:pt idx="412">
                  <c:v>4.3220000000000001</c:v>
                </c:pt>
                <c:pt idx="413">
                  <c:v>4.3159999999999998</c:v>
                </c:pt>
                <c:pt idx="414">
                  <c:v>4.3090000000000002</c:v>
                </c:pt>
                <c:pt idx="415">
                  <c:v>4.3029999999999999</c:v>
                </c:pt>
                <c:pt idx="416">
                  <c:v>4.2969999999999997</c:v>
                </c:pt>
                <c:pt idx="417">
                  <c:v>4.29</c:v>
                </c:pt>
                <c:pt idx="418">
                  <c:v>4.2839999999999998</c:v>
                </c:pt>
                <c:pt idx="419">
                  <c:v>4.2770000000000001</c:v>
                </c:pt>
                <c:pt idx="420">
                  <c:v>4.2709999999999999</c:v>
                </c:pt>
                <c:pt idx="421">
                  <c:v>4.2640000000000002</c:v>
                </c:pt>
                <c:pt idx="422">
                  <c:v>4.258</c:v>
                </c:pt>
                <c:pt idx="423">
                  <c:v>4.2519999999999998</c:v>
                </c:pt>
                <c:pt idx="424">
                  <c:v>4.2450000000000001</c:v>
                </c:pt>
                <c:pt idx="425">
                  <c:v>4.2389999999999999</c:v>
                </c:pt>
                <c:pt idx="426">
                  <c:v>4.2320000000000002</c:v>
                </c:pt>
                <c:pt idx="427">
                  <c:v>4.226</c:v>
                </c:pt>
                <c:pt idx="428">
                  <c:v>4.22</c:v>
                </c:pt>
                <c:pt idx="429">
                  <c:v>4.2130000000000001</c:v>
                </c:pt>
                <c:pt idx="430">
                  <c:v>4.2069999999999999</c:v>
                </c:pt>
                <c:pt idx="431">
                  <c:v>4.2</c:v>
                </c:pt>
                <c:pt idx="432">
                  <c:v>4.194</c:v>
                </c:pt>
                <c:pt idx="433">
                  <c:v>4.1879999999999997</c:v>
                </c:pt>
                <c:pt idx="434">
                  <c:v>4.181</c:v>
                </c:pt>
                <c:pt idx="435">
                  <c:v>4.1749999999999998</c:v>
                </c:pt>
                <c:pt idx="436">
                  <c:v>4.1680000000000001</c:v>
                </c:pt>
                <c:pt idx="437">
                  <c:v>4.1619999999999999</c:v>
                </c:pt>
                <c:pt idx="438">
                  <c:v>4.1559999999999997</c:v>
                </c:pt>
                <c:pt idx="439">
                  <c:v>4.149</c:v>
                </c:pt>
                <c:pt idx="440">
                  <c:v>4.1429999999999998</c:v>
                </c:pt>
                <c:pt idx="441">
                  <c:v>4.1360000000000001</c:v>
                </c:pt>
                <c:pt idx="442">
                  <c:v>4.13</c:v>
                </c:pt>
                <c:pt idx="443">
                  <c:v>4.1239999999999997</c:v>
                </c:pt>
                <c:pt idx="444">
                  <c:v>4.117</c:v>
                </c:pt>
                <c:pt idx="445">
                  <c:v>4.1109999999999998</c:v>
                </c:pt>
                <c:pt idx="446">
                  <c:v>4.1040000000000001</c:v>
                </c:pt>
                <c:pt idx="447">
                  <c:v>4.0979999999999999</c:v>
                </c:pt>
                <c:pt idx="448">
                  <c:v>4.0919999999999996</c:v>
                </c:pt>
                <c:pt idx="449">
                  <c:v>4.085</c:v>
                </c:pt>
                <c:pt idx="450">
                  <c:v>4.0789999999999997</c:v>
                </c:pt>
                <c:pt idx="451">
                  <c:v>4.0730000000000004</c:v>
                </c:pt>
                <c:pt idx="452">
                  <c:v>4.0659999999999998</c:v>
                </c:pt>
                <c:pt idx="453">
                  <c:v>4.0599999999999996</c:v>
                </c:pt>
                <c:pt idx="454">
                  <c:v>4.0540000000000003</c:v>
                </c:pt>
                <c:pt idx="455">
                  <c:v>4.0469999999999997</c:v>
                </c:pt>
                <c:pt idx="456">
                  <c:v>4.0410000000000004</c:v>
                </c:pt>
                <c:pt idx="457">
                  <c:v>4.0339999999999998</c:v>
                </c:pt>
                <c:pt idx="458">
                  <c:v>4.0279999999999996</c:v>
                </c:pt>
                <c:pt idx="459">
                  <c:v>4.0220000000000002</c:v>
                </c:pt>
                <c:pt idx="460">
                  <c:v>4.0149999999999997</c:v>
                </c:pt>
                <c:pt idx="461">
                  <c:v>4.0090000000000003</c:v>
                </c:pt>
                <c:pt idx="462">
                  <c:v>4.0030000000000001</c:v>
                </c:pt>
                <c:pt idx="463">
                  <c:v>3.996</c:v>
                </c:pt>
                <c:pt idx="464">
                  <c:v>3.99</c:v>
                </c:pt>
                <c:pt idx="465">
                  <c:v>3.984</c:v>
                </c:pt>
                <c:pt idx="466">
                  <c:v>3.9769999999999999</c:v>
                </c:pt>
                <c:pt idx="467">
                  <c:v>3.9710000000000001</c:v>
                </c:pt>
                <c:pt idx="468">
                  <c:v>3.9649999999999999</c:v>
                </c:pt>
                <c:pt idx="469">
                  <c:v>3.9580000000000002</c:v>
                </c:pt>
                <c:pt idx="470">
                  <c:v>3.952</c:v>
                </c:pt>
                <c:pt idx="471">
                  <c:v>3.9460000000000002</c:v>
                </c:pt>
                <c:pt idx="472">
                  <c:v>3.9390000000000001</c:v>
                </c:pt>
                <c:pt idx="473">
                  <c:v>3.9329999999999998</c:v>
                </c:pt>
                <c:pt idx="474">
                  <c:v>3.927</c:v>
                </c:pt>
                <c:pt idx="475">
                  <c:v>3.92</c:v>
                </c:pt>
                <c:pt idx="476">
                  <c:v>3.9140000000000001</c:v>
                </c:pt>
                <c:pt idx="477">
                  <c:v>3.9079999999999999</c:v>
                </c:pt>
                <c:pt idx="478">
                  <c:v>3.9009999999999998</c:v>
                </c:pt>
                <c:pt idx="479">
                  <c:v>3.895</c:v>
                </c:pt>
                <c:pt idx="480">
                  <c:v>3.8889999999999998</c:v>
                </c:pt>
                <c:pt idx="481">
                  <c:v>3.8820000000000001</c:v>
                </c:pt>
                <c:pt idx="482">
                  <c:v>3.8759999999999999</c:v>
                </c:pt>
                <c:pt idx="483">
                  <c:v>3.87</c:v>
                </c:pt>
                <c:pt idx="484">
                  <c:v>3.863</c:v>
                </c:pt>
                <c:pt idx="485">
                  <c:v>3.8570000000000002</c:v>
                </c:pt>
                <c:pt idx="486">
                  <c:v>3.851</c:v>
                </c:pt>
                <c:pt idx="487">
                  <c:v>3.8439999999999999</c:v>
                </c:pt>
                <c:pt idx="488">
                  <c:v>3.8380000000000001</c:v>
                </c:pt>
                <c:pt idx="489">
                  <c:v>3.8319999999999999</c:v>
                </c:pt>
                <c:pt idx="490">
                  <c:v>3.8260000000000001</c:v>
                </c:pt>
                <c:pt idx="491">
                  <c:v>3.819</c:v>
                </c:pt>
                <c:pt idx="492">
                  <c:v>3.8130000000000002</c:v>
                </c:pt>
                <c:pt idx="493">
                  <c:v>3.8069999999999999</c:v>
                </c:pt>
                <c:pt idx="494">
                  <c:v>3.8</c:v>
                </c:pt>
                <c:pt idx="495">
                  <c:v>3.794</c:v>
                </c:pt>
                <c:pt idx="496">
                  <c:v>3.7879999999999998</c:v>
                </c:pt>
                <c:pt idx="497">
                  <c:v>3.782</c:v>
                </c:pt>
                <c:pt idx="498">
                  <c:v>3.7749999999999999</c:v>
                </c:pt>
                <c:pt idx="499">
                  <c:v>3.7690000000000001</c:v>
                </c:pt>
                <c:pt idx="500">
                  <c:v>3.7629999999999999</c:v>
                </c:pt>
                <c:pt idx="501">
                  <c:v>3.7559999999999998</c:v>
                </c:pt>
                <c:pt idx="502">
                  <c:v>3.75</c:v>
                </c:pt>
                <c:pt idx="503">
                  <c:v>3.7440000000000002</c:v>
                </c:pt>
                <c:pt idx="504">
                  <c:v>3.738</c:v>
                </c:pt>
                <c:pt idx="505">
                  <c:v>3.7309999999999999</c:v>
                </c:pt>
                <c:pt idx="506">
                  <c:v>3.7250000000000001</c:v>
                </c:pt>
                <c:pt idx="507">
                  <c:v>3.7189999999999999</c:v>
                </c:pt>
                <c:pt idx="508">
                  <c:v>3.7120000000000002</c:v>
                </c:pt>
                <c:pt idx="509">
                  <c:v>3.706</c:v>
                </c:pt>
                <c:pt idx="510">
                  <c:v>3.7</c:v>
                </c:pt>
                <c:pt idx="511">
                  <c:v>3.694</c:v>
                </c:pt>
                <c:pt idx="512">
                  <c:v>3.6869999999999998</c:v>
                </c:pt>
                <c:pt idx="513">
                  <c:v>3.681</c:v>
                </c:pt>
                <c:pt idx="514">
                  <c:v>3.6749999999999998</c:v>
                </c:pt>
                <c:pt idx="515">
                  <c:v>3.669</c:v>
                </c:pt>
                <c:pt idx="516">
                  <c:v>3.6619999999999999</c:v>
                </c:pt>
                <c:pt idx="517">
                  <c:v>3.6560000000000001</c:v>
                </c:pt>
                <c:pt idx="518">
                  <c:v>3.65</c:v>
                </c:pt>
                <c:pt idx="519">
                  <c:v>3.6440000000000001</c:v>
                </c:pt>
                <c:pt idx="520">
                  <c:v>3.637</c:v>
                </c:pt>
                <c:pt idx="521">
                  <c:v>3.6309999999999998</c:v>
                </c:pt>
                <c:pt idx="522">
                  <c:v>3.625</c:v>
                </c:pt>
                <c:pt idx="523">
                  <c:v>3.6190000000000002</c:v>
                </c:pt>
                <c:pt idx="524">
                  <c:v>3.6120000000000001</c:v>
                </c:pt>
                <c:pt idx="525">
                  <c:v>3.6059999999999999</c:v>
                </c:pt>
                <c:pt idx="526">
                  <c:v>3.6</c:v>
                </c:pt>
                <c:pt idx="527">
                  <c:v>3.5939999999999999</c:v>
                </c:pt>
                <c:pt idx="528">
                  <c:v>3.5870000000000002</c:v>
                </c:pt>
                <c:pt idx="529">
                  <c:v>3.581</c:v>
                </c:pt>
                <c:pt idx="530">
                  <c:v>3.5750000000000002</c:v>
                </c:pt>
                <c:pt idx="531">
                  <c:v>3.569</c:v>
                </c:pt>
                <c:pt idx="532">
                  <c:v>3.5619999999999998</c:v>
                </c:pt>
                <c:pt idx="533">
                  <c:v>3.556</c:v>
                </c:pt>
                <c:pt idx="534">
                  <c:v>3.55</c:v>
                </c:pt>
                <c:pt idx="535">
                  <c:v>3.544</c:v>
                </c:pt>
                <c:pt idx="536">
                  <c:v>3.5369999999999999</c:v>
                </c:pt>
                <c:pt idx="537">
                  <c:v>3.5310000000000001</c:v>
                </c:pt>
                <c:pt idx="538">
                  <c:v>3.5249999999999999</c:v>
                </c:pt>
                <c:pt idx="539">
                  <c:v>3.5190000000000001</c:v>
                </c:pt>
                <c:pt idx="540">
                  <c:v>3.5129999999999999</c:v>
                </c:pt>
                <c:pt idx="541">
                  <c:v>3.5059999999999998</c:v>
                </c:pt>
                <c:pt idx="542">
                  <c:v>3.5</c:v>
                </c:pt>
                <c:pt idx="543">
                  <c:v>3.4940000000000002</c:v>
                </c:pt>
                <c:pt idx="544">
                  <c:v>3.488</c:v>
                </c:pt>
                <c:pt idx="545">
                  <c:v>3.4809999999999999</c:v>
                </c:pt>
                <c:pt idx="546">
                  <c:v>3.4750000000000001</c:v>
                </c:pt>
                <c:pt idx="547">
                  <c:v>3.4689999999999999</c:v>
                </c:pt>
                <c:pt idx="548">
                  <c:v>3.4630000000000001</c:v>
                </c:pt>
                <c:pt idx="549">
                  <c:v>3.4569999999999999</c:v>
                </c:pt>
                <c:pt idx="550">
                  <c:v>3.45</c:v>
                </c:pt>
                <c:pt idx="551">
                  <c:v>3.444</c:v>
                </c:pt>
                <c:pt idx="552">
                  <c:v>3.4380000000000002</c:v>
                </c:pt>
                <c:pt idx="553">
                  <c:v>3.4319999999999999</c:v>
                </c:pt>
                <c:pt idx="554">
                  <c:v>3.4260000000000002</c:v>
                </c:pt>
                <c:pt idx="555">
                  <c:v>3.419</c:v>
                </c:pt>
                <c:pt idx="556">
                  <c:v>3.4129999999999998</c:v>
                </c:pt>
                <c:pt idx="557">
                  <c:v>3.407</c:v>
                </c:pt>
                <c:pt idx="558">
                  <c:v>3.4009999999999998</c:v>
                </c:pt>
                <c:pt idx="559">
                  <c:v>3.395</c:v>
                </c:pt>
                <c:pt idx="560">
                  <c:v>3.3879999999999999</c:v>
                </c:pt>
                <c:pt idx="561">
                  <c:v>3.3820000000000001</c:v>
                </c:pt>
                <c:pt idx="562">
                  <c:v>3.3759999999999999</c:v>
                </c:pt>
                <c:pt idx="563">
                  <c:v>3.37</c:v>
                </c:pt>
                <c:pt idx="564">
                  <c:v>3.3639999999999999</c:v>
                </c:pt>
                <c:pt idx="565">
                  <c:v>3.3570000000000002</c:v>
                </c:pt>
                <c:pt idx="566">
                  <c:v>3.351</c:v>
                </c:pt>
                <c:pt idx="567">
                  <c:v>3.3450000000000002</c:v>
                </c:pt>
                <c:pt idx="568">
                  <c:v>3.339</c:v>
                </c:pt>
                <c:pt idx="569">
                  <c:v>3.3330000000000002</c:v>
                </c:pt>
                <c:pt idx="570">
                  <c:v>3.3260000000000001</c:v>
                </c:pt>
                <c:pt idx="571">
                  <c:v>3.32</c:v>
                </c:pt>
                <c:pt idx="572">
                  <c:v>3.3140000000000001</c:v>
                </c:pt>
                <c:pt idx="573">
                  <c:v>3.3079999999999998</c:v>
                </c:pt>
                <c:pt idx="574">
                  <c:v>3.302</c:v>
                </c:pt>
                <c:pt idx="575">
                  <c:v>3.2959999999999998</c:v>
                </c:pt>
                <c:pt idx="576">
                  <c:v>3.2890000000000001</c:v>
                </c:pt>
                <c:pt idx="577">
                  <c:v>3.2829999999999999</c:v>
                </c:pt>
                <c:pt idx="578">
                  <c:v>3.2770000000000001</c:v>
                </c:pt>
                <c:pt idx="579">
                  <c:v>3.2709999999999999</c:v>
                </c:pt>
                <c:pt idx="580">
                  <c:v>3.2650000000000001</c:v>
                </c:pt>
                <c:pt idx="581">
                  <c:v>3.2589999999999999</c:v>
                </c:pt>
                <c:pt idx="582">
                  <c:v>3.2519999999999998</c:v>
                </c:pt>
                <c:pt idx="583">
                  <c:v>3.246</c:v>
                </c:pt>
                <c:pt idx="584">
                  <c:v>3.24</c:v>
                </c:pt>
                <c:pt idx="585">
                  <c:v>3.234</c:v>
                </c:pt>
                <c:pt idx="586">
                  <c:v>3.2280000000000002</c:v>
                </c:pt>
                <c:pt idx="587">
                  <c:v>3.222</c:v>
                </c:pt>
                <c:pt idx="588">
                  <c:v>3.2149999999999999</c:v>
                </c:pt>
                <c:pt idx="589">
                  <c:v>3.2090000000000001</c:v>
                </c:pt>
                <c:pt idx="590">
                  <c:v>3.2029999999999998</c:v>
                </c:pt>
                <c:pt idx="591">
                  <c:v>3.1970000000000001</c:v>
                </c:pt>
                <c:pt idx="592">
                  <c:v>3.1909999999999998</c:v>
                </c:pt>
                <c:pt idx="593">
                  <c:v>3.1850000000000001</c:v>
                </c:pt>
                <c:pt idx="594">
                  <c:v>3.1789999999999998</c:v>
                </c:pt>
                <c:pt idx="595">
                  <c:v>3.1720000000000002</c:v>
                </c:pt>
                <c:pt idx="596">
                  <c:v>3.1659999999999999</c:v>
                </c:pt>
                <c:pt idx="597">
                  <c:v>3.16</c:v>
                </c:pt>
                <c:pt idx="598">
                  <c:v>3.1539999999999999</c:v>
                </c:pt>
                <c:pt idx="599">
                  <c:v>3.1480000000000001</c:v>
                </c:pt>
                <c:pt idx="600">
                  <c:v>3.1419999999999999</c:v>
                </c:pt>
                <c:pt idx="601">
                  <c:v>3.1360000000000001</c:v>
                </c:pt>
                <c:pt idx="602">
                  <c:v>3.129</c:v>
                </c:pt>
                <c:pt idx="603">
                  <c:v>3.1230000000000002</c:v>
                </c:pt>
                <c:pt idx="604">
                  <c:v>3.117</c:v>
                </c:pt>
                <c:pt idx="605">
                  <c:v>3.1110000000000002</c:v>
                </c:pt>
                <c:pt idx="606">
                  <c:v>3.105</c:v>
                </c:pt>
                <c:pt idx="607">
                  <c:v>3.0990000000000002</c:v>
                </c:pt>
                <c:pt idx="608">
                  <c:v>3.093</c:v>
                </c:pt>
                <c:pt idx="609">
                  <c:v>3.0859999999999999</c:v>
                </c:pt>
                <c:pt idx="610">
                  <c:v>3.08</c:v>
                </c:pt>
                <c:pt idx="611">
                  <c:v>3.0739999999999998</c:v>
                </c:pt>
                <c:pt idx="612">
                  <c:v>3.0680000000000001</c:v>
                </c:pt>
                <c:pt idx="613">
                  <c:v>3.0619999999999998</c:v>
                </c:pt>
                <c:pt idx="614">
                  <c:v>3.056</c:v>
                </c:pt>
                <c:pt idx="615">
                  <c:v>3.05</c:v>
                </c:pt>
                <c:pt idx="616">
                  <c:v>3.044</c:v>
                </c:pt>
                <c:pt idx="617">
                  <c:v>3.0379999999999998</c:v>
                </c:pt>
                <c:pt idx="618">
                  <c:v>3.0310000000000001</c:v>
                </c:pt>
                <c:pt idx="619">
                  <c:v>3.0249999999999999</c:v>
                </c:pt>
                <c:pt idx="620">
                  <c:v>3.0190000000000001</c:v>
                </c:pt>
                <c:pt idx="621">
                  <c:v>3.0129999999999999</c:v>
                </c:pt>
                <c:pt idx="622">
                  <c:v>3.0070000000000001</c:v>
                </c:pt>
                <c:pt idx="623">
                  <c:v>3.0009999999999999</c:v>
                </c:pt>
                <c:pt idx="624">
                  <c:v>2.9950000000000001</c:v>
                </c:pt>
                <c:pt idx="625">
                  <c:v>2.9889999999999999</c:v>
                </c:pt>
                <c:pt idx="626">
                  <c:v>2.9830000000000001</c:v>
                </c:pt>
                <c:pt idx="627">
                  <c:v>2.976</c:v>
                </c:pt>
                <c:pt idx="628">
                  <c:v>2.97</c:v>
                </c:pt>
                <c:pt idx="629">
                  <c:v>2.964</c:v>
                </c:pt>
                <c:pt idx="630">
                  <c:v>2.9580000000000002</c:v>
                </c:pt>
                <c:pt idx="631">
                  <c:v>2.952</c:v>
                </c:pt>
                <c:pt idx="632">
                  <c:v>2.9460000000000002</c:v>
                </c:pt>
                <c:pt idx="633">
                  <c:v>2.94</c:v>
                </c:pt>
                <c:pt idx="634">
                  <c:v>2.9340000000000002</c:v>
                </c:pt>
                <c:pt idx="635">
                  <c:v>2.9279999999999999</c:v>
                </c:pt>
                <c:pt idx="636">
                  <c:v>2.9209999999999998</c:v>
                </c:pt>
                <c:pt idx="637">
                  <c:v>2.915</c:v>
                </c:pt>
                <c:pt idx="638">
                  <c:v>2.9089999999999998</c:v>
                </c:pt>
                <c:pt idx="639">
                  <c:v>2.903</c:v>
                </c:pt>
                <c:pt idx="640">
                  <c:v>2.8969999999999998</c:v>
                </c:pt>
                <c:pt idx="641">
                  <c:v>2.891</c:v>
                </c:pt>
                <c:pt idx="642">
                  <c:v>2.8849999999999998</c:v>
                </c:pt>
                <c:pt idx="643">
                  <c:v>2.879</c:v>
                </c:pt>
                <c:pt idx="644">
                  <c:v>2.8730000000000002</c:v>
                </c:pt>
                <c:pt idx="645">
                  <c:v>2.867</c:v>
                </c:pt>
                <c:pt idx="646">
                  <c:v>2.8610000000000002</c:v>
                </c:pt>
                <c:pt idx="647">
                  <c:v>2.855</c:v>
                </c:pt>
                <c:pt idx="648">
                  <c:v>2.8479999999999999</c:v>
                </c:pt>
                <c:pt idx="649">
                  <c:v>2.8420000000000001</c:v>
                </c:pt>
                <c:pt idx="650">
                  <c:v>2.8359999999999999</c:v>
                </c:pt>
                <c:pt idx="651">
                  <c:v>2.83</c:v>
                </c:pt>
                <c:pt idx="652">
                  <c:v>2.8239999999999998</c:v>
                </c:pt>
                <c:pt idx="653">
                  <c:v>2.8180000000000001</c:v>
                </c:pt>
                <c:pt idx="654">
                  <c:v>2.8119999999999998</c:v>
                </c:pt>
                <c:pt idx="655">
                  <c:v>2.806</c:v>
                </c:pt>
                <c:pt idx="656">
                  <c:v>2.8</c:v>
                </c:pt>
                <c:pt idx="657">
                  <c:v>2.794</c:v>
                </c:pt>
                <c:pt idx="658">
                  <c:v>2.7879999999999998</c:v>
                </c:pt>
                <c:pt idx="659">
                  <c:v>2.782</c:v>
                </c:pt>
                <c:pt idx="660">
                  <c:v>2.7759999999999998</c:v>
                </c:pt>
                <c:pt idx="661">
                  <c:v>2.7690000000000001</c:v>
                </c:pt>
                <c:pt idx="662">
                  <c:v>2.7629999999999999</c:v>
                </c:pt>
                <c:pt idx="663">
                  <c:v>2.7570000000000001</c:v>
                </c:pt>
                <c:pt idx="664">
                  <c:v>2.7509999999999999</c:v>
                </c:pt>
                <c:pt idx="665">
                  <c:v>2.7450000000000001</c:v>
                </c:pt>
                <c:pt idx="666">
                  <c:v>2.7389999999999999</c:v>
                </c:pt>
                <c:pt idx="667">
                  <c:v>2.7330000000000001</c:v>
                </c:pt>
                <c:pt idx="668">
                  <c:v>2.7269999999999999</c:v>
                </c:pt>
                <c:pt idx="669">
                  <c:v>2.7210000000000001</c:v>
                </c:pt>
                <c:pt idx="670">
                  <c:v>2.7149999999999999</c:v>
                </c:pt>
                <c:pt idx="671">
                  <c:v>2.7090000000000001</c:v>
                </c:pt>
                <c:pt idx="672">
                  <c:v>2.7029999999999998</c:v>
                </c:pt>
                <c:pt idx="673">
                  <c:v>2.6970000000000001</c:v>
                </c:pt>
                <c:pt idx="674">
                  <c:v>2.6909999999999998</c:v>
                </c:pt>
                <c:pt idx="675">
                  <c:v>2.6850000000000001</c:v>
                </c:pt>
                <c:pt idx="676">
                  <c:v>2.6789999999999998</c:v>
                </c:pt>
                <c:pt idx="677">
                  <c:v>2.673</c:v>
                </c:pt>
                <c:pt idx="678">
                  <c:v>2.6659999999999999</c:v>
                </c:pt>
                <c:pt idx="679">
                  <c:v>2.66</c:v>
                </c:pt>
                <c:pt idx="680">
                  <c:v>2.6539999999999999</c:v>
                </c:pt>
                <c:pt idx="681">
                  <c:v>2.6480000000000001</c:v>
                </c:pt>
                <c:pt idx="682">
                  <c:v>2.6419999999999999</c:v>
                </c:pt>
                <c:pt idx="683">
                  <c:v>2.6360000000000001</c:v>
                </c:pt>
                <c:pt idx="684">
                  <c:v>2.63</c:v>
                </c:pt>
                <c:pt idx="685">
                  <c:v>2.6240000000000001</c:v>
                </c:pt>
                <c:pt idx="686">
                  <c:v>2.6179999999999999</c:v>
                </c:pt>
                <c:pt idx="687">
                  <c:v>2.6120000000000001</c:v>
                </c:pt>
                <c:pt idx="688">
                  <c:v>2.6059999999999999</c:v>
                </c:pt>
                <c:pt idx="689">
                  <c:v>2.6</c:v>
                </c:pt>
                <c:pt idx="690">
                  <c:v>2.5939999999999999</c:v>
                </c:pt>
                <c:pt idx="691">
                  <c:v>2.5880000000000001</c:v>
                </c:pt>
                <c:pt idx="692">
                  <c:v>2.5819999999999999</c:v>
                </c:pt>
                <c:pt idx="693">
                  <c:v>2.5760000000000001</c:v>
                </c:pt>
                <c:pt idx="694">
                  <c:v>2.57</c:v>
                </c:pt>
                <c:pt idx="695">
                  <c:v>2.5640000000000001</c:v>
                </c:pt>
                <c:pt idx="696">
                  <c:v>2.5579999999999998</c:v>
                </c:pt>
                <c:pt idx="697">
                  <c:v>2.552</c:v>
                </c:pt>
                <c:pt idx="698">
                  <c:v>2.5459999999999998</c:v>
                </c:pt>
                <c:pt idx="699">
                  <c:v>2.54</c:v>
                </c:pt>
                <c:pt idx="700">
                  <c:v>2.5339999999999998</c:v>
                </c:pt>
              </c:numCache>
            </c:numRef>
          </c:xVal>
          <c:yVal>
            <c:numRef>
              <c:f>MMD_data!$C$3:$C$703</c:f>
              <c:numCache>
                <c:formatCode>General</c:formatCode>
                <c:ptCount val="701"/>
                <c:pt idx="0">
                  <c:v>1E-4</c:v>
                </c:pt>
                <c:pt idx="1">
                  <c:v>1E-4</c:v>
                </c:pt>
                <c:pt idx="2">
                  <c:v>2.0000000000000001E-4</c:v>
                </c:pt>
                <c:pt idx="3">
                  <c:v>2.0000000000000001E-4</c:v>
                </c:pt>
                <c:pt idx="4">
                  <c:v>2.9999999999999997E-4</c:v>
                </c:pt>
                <c:pt idx="5">
                  <c:v>2.9999999999999997E-4</c:v>
                </c:pt>
                <c:pt idx="6">
                  <c:v>4.0000000000000002E-4</c:v>
                </c:pt>
                <c:pt idx="7">
                  <c:v>4.0000000000000002E-4</c:v>
                </c:pt>
                <c:pt idx="8">
                  <c:v>4.0000000000000002E-4</c:v>
                </c:pt>
                <c:pt idx="9">
                  <c:v>4.0000000000000002E-4</c:v>
                </c:pt>
                <c:pt idx="10">
                  <c:v>4.0000000000000002E-4</c:v>
                </c:pt>
                <c:pt idx="11">
                  <c:v>4.0000000000000002E-4</c:v>
                </c:pt>
                <c:pt idx="12">
                  <c:v>5.0000000000000001E-4</c:v>
                </c:pt>
                <c:pt idx="13">
                  <c:v>5.0000000000000001E-4</c:v>
                </c:pt>
                <c:pt idx="14">
                  <c:v>5.0000000000000001E-4</c:v>
                </c:pt>
                <c:pt idx="15">
                  <c:v>5.9999999999999995E-4</c:v>
                </c:pt>
                <c:pt idx="16">
                  <c:v>5.9999999999999995E-4</c:v>
                </c:pt>
                <c:pt idx="17">
                  <c:v>5.9999999999999995E-4</c:v>
                </c:pt>
                <c:pt idx="18">
                  <c:v>6.9999999999999999E-4</c:v>
                </c:pt>
                <c:pt idx="19">
                  <c:v>6.9999999999999999E-4</c:v>
                </c:pt>
                <c:pt idx="20">
                  <c:v>8.0000000000000004E-4</c:v>
                </c:pt>
                <c:pt idx="21">
                  <c:v>8.0000000000000004E-4</c:v>
                </c:pt>
                <c:pt idx="22">
                  <c:v>8.9999999999999998E-4</c:v>
                </c:pt>
                <c:pt idx="23">
                  <c:v>1E-3</c:v>
                </c:pt>
                <c:pt idx="24">
                  <c:v>1.1000000000000001E-3</c:v>
                </c:pt>
                <c:pt idx="25">
                  <c:v>1.1000000000000001E-3</c:v>
                </c:pt>
                <c:pt idx="26">
                  <c:v>1.1999999999999999E-3</c:v>
                </c:pt>
                <c:pt idx="27">
                  <c:v>1.2999999999999999E-3</c:v>
                </c:pt>
                <c:pt idx="28">
                  <c:v>1.4E-3</c:v>
                </c:pt>
                <c:pt idx="29">
                  <c:v>1.5E-3</c:v>
                </c:pt>
                <c:pt idx="30">
                  <c:v>1.6000000000000001E-3</c:v>
                </c:pt>
                <c:pt idx="31">
                  <c:v>1.6999999999999999E-3</c:v>
                </c:pt>
                <c:pt idx="32">
                  <c:v>1.6999999999999999E-3</c:v>
                </c:pt>
                <c:pt idx="33">
                  <c:v>1.8E-3</c:v>
                </c:pt>
                <c:pt idx="34">
                  <c:v>1.8E-3</c:v>
                </c:pt>
                <c:pt idx="35">
                  <c:v>1.9E-3</c:v>
                </c:pt>
                <c:pt idx="36">
                  <c:v>2E-3</c:v>
                </c:pt>
                <c:pt idx="37">
                  <c:v>2E-3</c:v>
                </c:pt>
                <c:pt idx="38">
                  <c:v>2.0999999999999999E-3</c:v>
                </c:pt>
                <c:pt idx="39">
                  <c:v>2.0999999999999999E-3</c:v>
                </c:pt>
                <c:pt idx="40">
                  <c:v>2.2000000000000001E-3</c:v>
                </c:pt>
                <c:pt idx="41">
                  <c:v>2.3E-3</c:v>
                </c:pt>
                <c:pt idx="42">
                  <c:v>2.3E-3</c:v>
                </c:pt>
                <c:pt idx="43">
                  <c:v>2.5000000000000001E-3</c:v>
                </c:pt>
                <c:pt idx="44">
                  <c:v>2.5999999999999999E-3</c:v>
                </c:pt>
                <c:pt idx="45">
                  <c:v>2.7000000000000001E-3</c:v>
                </c:pt>
                <c:pt idx="46">
                  <c:v>2.8E-3</c:v>
                </c:pt>
                <c:pt idx="47">
                  <c:v>2.8999999999999998E-3</c:v>
                </c:pt>
                <c:pt idx="48">
                  <c:v>3.0000000000000001E-3</c:v>
                </c:pt>
                <c:pt idx="49">
                  <c:v>3.0999999999999999E-3</c:v>
                </c:pt>
                <c:pt idx="50">
                  <c:v>3.2000000000000002E-3</c:v>
                </c:pt>
                <c:pt idx="51">
                  <c:v>3.3E-3</c:v>
                </c:pt>
                <c:pt idx="52">
                  <c:v>3.5000000000000001E-3</c:v>
                </c:pt>
                <c:pt idx="53">
                  <c:v>3.5999999999999999E-3</c:v>
                </c:pt>
                <c:pt idx="54">
                  <c:v>3.7000000000000002E-3</c:v>
                </c:pt>
                <c:pt idx="55">
                  <c:v>3.8999999999999998E-3</c:v>
                </c:pt>
                <c:pt idx="56">
                  <c:v>4.0000000000000001E-3</c:v>
                </c:pt>
                <c:pt idx="57">
                  <c:v>4.1999999999999997E-3</c:v>
                </c:pt>
                <c:pt idx="58">
                  <c:v>4.3E-3</c:v>
                </c:pt>
                <c:pt idx="59">
                  <c:v>4.4999999999999997E-3</c:v>
                </c:pt>
                <c:pt idx="60">
                  <c:v>4.5999999999999999E-3</c:v>
                </c:pt>
                <c:pt idx="61">
                  <c:v>4.7999999999999996E-3</c:v>
                </c:pt>
                <c:pt idx="62">
                  <c:v>5.0000000000000001E-3</c:v>
                </c:pt>
                <c:pt idx="63">
                  <c:v>5.1000000000000004E-3</c:v>
                </c:pt>
                <c:pt idx="64">
                  <c:v>5.3E-3</c:v>
                </c:pt>
                <c:pt idx="65">
                  <c:v>5.4000000000000003E-3</c:v>
                </c:pt>
                <c:pt idx="66">
                  <c:v>5.5999999999999999E-3</c:v>
                </c:pt>
                <c:pt idx="67">
                  <c:v>5.7999999999999996E-3</c:v>
                </c:pt>
                <c:pt idx="68">
                  <c:v>6.0000000000000001E-3</c:v>
                </c:pt>
                <c:pt idx="69">
                  <c:v>6.1999999999999998E-3</c:v>
                </c:pt>
                <c:pt idx="70">
                  <c:v>6.4000000000000003E-3</c:v>
                </c:pt>
                <c:pt idx="71">
                  <c:v>6.6E-3</c:v>
                </c:pt>
                <c:pt idx="72">
                  <c:v>6.7999999999999996E-3</c:v>
                </c:pt>
                <c:pt idx="73">
                  <c:v>7.1000000000000004E-3</c:v>
                </c:pt>
                <c:pt idx="74">
                  <c:v>7.3000000000000001E-3</c:v>
                </c:pt>
                <c:pt idx="75">
                  <c:v>7.6E-3</c:v>
                </c:pt>
                <c:pt idx="76">
                  <c:v>7.7999999999999996E-3</c:v>
                </c:pt>
                <c:pt idx="77">
                  <c:v>8.0999999999999996E-3</c:v>
                </c:pt>
                <c:pt idx="78">
                  <c:v>8.3000000000000001E-3</c:v>
                </c:pt>
                <c:pt idx="79">
                  <c:v>8.6E-3</c:v>
                </c:pt>
                <c:pt idx="80">
                  <c:v>8.8999999999999999E-3</c:v>
                </c:pt>
                <c:pt idx="81">
                  <c:v>9.2999999999999992E-3</c:v>
                </c:pt>
                <c:pt idx="82">
                  <c:v>9.5999999999999992E-3</c:v>
                </c:pt>
                <c:pt idx="83">
                  <c:v>9.7999999999999997E-3</c:v>
                </c:pt>
                <c:pt idx="84">
                  <c:v>1.0200000000000001E-2</c:v>
                </c:pt>
                <c:pt idx="85">
                  <c:v>1.06E-2</c:v>
                </c:pt>
                <c:pt idx="86">
                  <c:v>1.09E-2</c:v>
                </c:pt>
                <c:pt idx="87">
                  <c:v>1.1299999999999999E-2</c:v>
                </c:pt>
                <c:pt idx="88">
                  <c:v>1.1599999999999999E-2</c:v>
                </c:pt>
                <c:pt idx="89">
                  <c:v>1.21E-2</c:v>
                </c:pt>
                <c:pt idx="90">
                  <c:v>1.26E-2</c:v>
                </c:pt>
                <c:pt idx="91">
                  <c:v>1.2999999999999999E-2</c:v>
                </c:pt>
                <c:pt idx="92">
                  <c:v>1.35E-2</c:v>
                </c:pt>
                <c:pt idx="93">
                  <c:v>1.4E-2</c:v>
                </c:pt>
                <c:pt idx="94">
                  <c:v>1.46E-2</c:v>
                </c:pt>
                <c:pt idx="95">
                  <c:v>1.5100000000000001E-2</c:v>
                </c:pt>
                <c:pt idx="96">
                  <c:v>1.5599999999999999E-2</c:v>
                </c:pt>
                <c:pt idx="97">
                  <c:v>1.6199999999999999E-2</c:v>
                </c:pt>
                <c:pt idx="98">
                  <c:v>1.6799999999999999E-2</c:v>
                </c:pt>
                <c:pt idx="99">
                  <c:v>1.7500000000000002E-2</c:v>
                </c:pt>
                <c:pt idx="100">
                  <c:v>1.8100000000000002E-2</c:v>
                </c:pt>
                <c:pt idx="101">
                  <c:v>1.8599999999999998E-2</c:v>
                </c:pt>
                <c:pt idx="102">
                  <c:v>1.9199999999999998E-2</c:v>
                </c:pt>
                <c:pt idx="103">
                  <c:v>1.9900000000000001E-2</c:v>
                </c:pt>
                <c:pt idx="104">
                  <c:v>2.06E-2</c:v>
                </c:pt>
                <c:pt idx="105">
                  <c:v>2.1299999999999999E-2</c:v>
                </c:pt>
                <c:pt idx="106">
                  <c:v>2.2100000000000002E-2</c:v>
                </c:pt>
                <c:pt idx="107">
                  <c:v>2.29E-2</c:v>
                </c:pt>
                <c:pt idx="108">
                  <c:v>2.3599999999999999E-2</c:v>
                </c:pt>
                <c:pt idx="109">
                  <c:v>2.4400000000000002E-2</c:v>
                </c:pt>
                <c:pt idx="110">
                  <c:v>2.52E-2</c:v>
                </c:pt>
                <c:pt idx="111">
                  <c:v>2.6100000000000002E-2</c:v>
                </c:pt>
                <c:pt idx="112">
                  <c:v>2.7E-2</c:v>
                </c:pt>
                <c:pt idx="113">
                  <c:v>2.8000000000000001E-2</c:v>
                </c:pt>
                <c:pt idx="114">
                  <c:v>2.9000000000000001E-2</c:v>
                </c:pt>
                <c:pt idx="115">
                  <c:v>2.9899999999999999E-2</c:v>
                </c:pt>
                <c:pt idx="116">
                  <c:v>3.09E-2</c:v>
                </c:pt>
                <c:pt idx="117">
                  <c:v>3.2000000000000001E-2</c:v>
                </c:pt>
                <c:pt idx="118">
                  <c:v>3.3000000000000002E-2</c:v>
                </c:pt>
                <c:pt idx="119">
                  <c:v>3.4099999999999998E-2</c:v>
                </c:pt>
                <c:pt idx="120">
                  <c:v>3.5299999999999998E-2</c:v>
                </c:pt>
                <c:pt idx="121">
                  <c:v>3.6400000000000002E-2</c:v>
                </c:pt>
                <c:pt idx="122">
                  <c:v>3.7600000000000001E-2</c:v>
                </c:pt>
                <c:pt idx="123">
                  <c:v>3.8899999999999997E-2</c:v>
                </c:pt>
                <c:pt idx="124">
                  <c:v>4.02E-2</c:v>
                </c:pt>
                <c:pt idx="125">
                  <c:v>4.1399999999999999E-2</c:v>
                </c:pt>
                <c:pt idx="126">
                  <c:v>4.2799999999999998E-2</c:v>
                </c:pt>
                <c:pt idx="127">
                  <c:v>4.41E-2</c:v>
                </c:pt>
                <c:pt idx="128">
                  <c:v>4.5600000000000002E-2</c:v>
                </c:pt>
                <c:pt idx="129">
                  <c:v>4.7100000000000003E-2</c:v>
                </c:pt>
                <c:pt idx="130">
                  <c:v>4.8599999999999997E-2</c:v>
                </c:pt>
                <c:pt idx="131">
                  <c:v>5.0200000000000002E-2</c:v>
                </c:pt>
                <c:pt idx="132">
                  <c:v>5.1700000000000003E-2</c:v>
                </c:pt>
                <c:pt idx="133">
                  <c:v>5.3400000000000003E-2</c:v>
                </c:pt>
                <c:pt idx="134">
                  <c:v>5.5E-2</c:v>
                </c:pt>
                <c:pt idx="135">
                  <c:v>5.67E-2</c:v>
                </c:pt>
                <c:pt idx="136">
                  <c:v>5.8500000000000003E-2</c:v>
                </c:pt>
                <c:pt idx="137">
                  <c:v>6.0299999999999999E-2</c:v>
                </c:pt>
                <c:pt idx="138">
                  <c:v>6.2100000000000002E-2</c:v>
                </c:pt>
                <c:pt idx="139">
                  <c:v>6.4000000000000001E-2</c:v>
                </c:pt>
                <c:pt idx="140">
                  <c:v>6.59E-2</c:v>
                </c:pt>
                <c:pt idx="141">
                  <c:v>6.7900000000000002E-2</c:v>
                </c:pt>
                <c:pt idx="142">
                  <c:v>6.9900000000000004E-2</c:v>
                </c:pt>
                <c:pt idx="143">
                  <c:v>7.1999999999999995E-2</c:v>
                </c:pt>
                <c:pt idx="144">
                  <c:v>7.4200000000000002E-2</c:v>
                </c:pt>
                <c:pt idx="145">
                  <c:v>7.6399999999999996E-2</c:v>
                </c:pt>
                <c:pt idx="146">
                  <c:v>7.8700000000000006E-2</c:v>
                </c:pt>
                <c:pt idx="147">
                  <c:v>8.1100000000000005E-2</c:v>
                </c:pt>
                <c:pt idx="148">
                  <c:v>8.3400000000000002E-2</c:v>
                </c:pt>
                <c:pt idx="149">
                  <c:v>8.5800000000000001E-2</c:v>
                </c:pt>
                <c:pt idx="150">
                  <c:v>8.8400000000000006E-2</c:v>
                </c:pt>
                <c:pt idx="151">
                  <c:v>9.0899999999999995E-2</c:v>
                </c:pt>
                <c:pt idx="152">
                  <c:v>9.35E-2</c:v>
                </c:pt>
                <c:pt idx="153">
                  <c:v>9.6199999999999994E-2</c:v>
                </c:pt>
                <c:pt idx="154">
                  <c:v>9.8900000000000002E-2</c:v>
                </c:pt>
                <c:pt idx="155">
                  <c:v>0.1018</c:v>
                </c:pt>
                <c:pt idx="156">
                  <c:v>0.1047</c:v>
                </c:pt>
                <c:pt idx="157">
                  <c:v>0.1077</c:v>
                </c:pt>
                <c:pt idx="158">
                  <c:v>0.1106</c:v>
                </c:pt>
                <c:pt idx="159">
                  <c:v>0.1137</c:v>
                </c:pt>
                <c:pt idx="160">
                  <c:v>0.1168</c:v>
                </c:pt>
                <c:pt idx="161">
                  <c:v>0.12</c:v>
                </c:pt>
                <c:pt idx="162">
                  <c:v>0.12330000000000001</c:v>
                </c:pt>
                <c:pt idx="163">
                  <c:v>0.12670000000000001</c:v>
                </c:pt>
                <c:pt idx="164">
                  <c:v>0.13009999999999999</c:v>
                </c:pt>
                <c:pt idx="165">
                  <c:v>0.1336</c:v>
                </c:pt>
                <c:pt idx="166">
                  <c:v>0.13719999999999999</c:v>
                </c:pt>
                <c:pt idx="167">
                  <c:v>0.14069999999999999</c:v>
                </c:pt>
                <c:pt idx="168">
                  <c:v>0.14430000000000001</c:v>
                </c:pt>
                <c:pt idx="169">
                  <c:v>0.14799999999999999</c:v>
                </c:pt>
                <c:pt idx="170">
                  <c:v>0.15179999999999999</c:v>
                </c:pt>
                <c:pt idx="171">
                  <c:v>0.15570000000000001</c:v>
                </c:pt>
                <c:pt idx="172">
                  <c:v>0.15970000000000001</c:v>
                </c:pt>
                <c:pt idx="173">
                  <c:v>0.16370000000000001</c:v>
                </c:pt>
                <c:pt idx="174">
                  <c:v>0.1678</c:v>
                </c:pt>
                <c:pt idx="175">
                  <c:v>0.1719</c:v>
                </c:pt>
                <c:pt idx="176">
                  <c:v>0.17610000000000001</c:v>
                </c:pt>
                <c:pt idx="177">
                  <c:v>0.18029999999999999</c:v>
                </c:pt>
                <c:pt idx="178">
                  <c:v>0.18459999999999999</c:v>
                </c:pt>
                <c:pt idx="179">
                  <c:v>0.18909999999999999</c:v>
                </c:pt>
                <c:pt idx="180">
                  <c:v>0.19359999999999999</c:v>
                </c:pt>
                <c:pt idx="181">
                  <c:v>0.1981</c:v>
                </c:pt>
                <c:pt idx="182">
                  <c:v>0.20269999999999999</c:v>
                </c:pt>
                <c:pt idx="183">
                  <c:v>0.2074</c:v>
                </c:pt>
                <c:pt idx="184">
                  <c:v>0.21199999999999999</c:v>
                </c:pt>
                <c:pt idx="185">
                  <c:v>0.21679999999999999</c:v>
                </c:pt>
                <c:pt idx="186">
                  <c:v>0.22159999999999999</c:v>
                </c:pt>
                <c:pt idx="187">
                  <c:v>0.22650000000000001</c:v>
                </c:pt>
                <c:pt idx="188">
                  <c:v>0.23139999999999999</c:v>
                </c:pt>
                <c:pt idx="189">
                  <c:v>0.2364</c:v>
                </c:pt>
                <c:pt idx="190">
                  <c:v>0.2414</c:v>
                </c:pt>
                <c:pt idx="191">
                  <c:v>0.2465</c:v>
                </c:pt>
                <c:pt idx="192">
                  <c:v>0.25159999999999999</c:v>
                </c:pt>
                <c:pt idx="193">
                  <c:v>0.25669999999999998</c:v>
                </c:pt>
                <c:pt idx="194">
                  <c:v>0.26200000000000001</c:v>
                </c:pt>
                <c:pt idx="195">
                  <c:v>0.26729999999999998</c:v>
                </c:pt>
                <c:pt idx="196">
                  <c:v>0.27260000000000001</c:v>
                </c:pt>
                <c:pt idx="197">
                  <c:v>0.27789999999999998</c:v>
                </c:pt>
                <c:pt idx="198">
                  <c:v>0.28339999999999999</c:v>
                </c:pt>
                <c:pt idx="199">
                  <c:v>0.2888</c:v>
                </c:pt>
                <c:pt idx="200">
                  <c:v>0.29430000000000001</c:v>
                </c:pt>
                <c:pt idx="201">
                  <c:v>0.29980000000000001</c:v>
                </c:pt>
                <c:pt idx="202">
                  <c:v>0.3054</c:v>
                </c:pt>
                <c:pt idx="203">
                  <c:v>0.311</c:v>
                </c:pt>
                <c:pt idx="204">
                  <c:v>0.31669999999999998</c:v>
                </c:pt>
                <c:pt idx="205">
                  <c:v>0.32240000000000002</c:v>
                </c:pt>
                <c:pt idx="206">
                  <c:v>0.3281</c:v>
                </c:pt>
                <c:pt idx="207">
                  <c:v>0.33389999999999997</c:v>
                </c:pt>
                <c:pt idx="208">
                  <c:v>0.33979999999999999</c:v>
                </c:pt>
                <c:pt idx="209">
                  <c:v>0.34570000000000001</c:v>
                </c:pt>
                <c:pt idx="210">
                  <c:v>0.35149999999999998</c:v>
                </c:pt>
                <c:pt idx="211">
                  <c:v>0.3574</c:v>
                </c:pt>
                <c:pt idx="212">
                  <c:v>0.36330000000000001</c:v>
                </c:pt>
                <c:pt idx="213">
                  <c:v>0.36919999999999997</c:v>
                </c:pt>
                <c:pt idx="214">
                  <c:v>0.37509999999999999</c:v>
                </c:pt>
                <c:pt idx="215">
                  <c:v>0.38109999999999999</c:v>
                </c:pt>
                <c:pt idx="216">
                  <c:v>0.3871</c:v>
                </c:pt>
                <c:pt idx="217">
                  <c:v>0.39300000000000002</c:v>
                </c:pt>
                <c:pt idx="218">
                  <c:v>0.39889999999999998</c:v>
                </c:pt>
                <c:pt idx="219">
                  <c:v>0.40479999999999999</c:v>
                </c:pt>
                <c:pt idx="220">
                  <c:v>0.41070000000000001</c:v>
                </c:pt>
                <c:pt idx="221">
                  <c:v>0.41660000000000003</c:v>
                </c:pt>
                <c:pt idx="222">
                  <c:v>0.42259999999999998</c:v>
                </c:pt>
                <c:pt idx="223">
                  <c:v>0.42859999999999998</c:v>
                </c:pt>
                <c:pt idx="224">
                  <c:v>0.4345</c:v>
                </c:pt>
                <c:pt idx="225">
                  <c:v>0.4405</c:v>
                </c:pt>
                <c:pt idx="226">
                  <c:v>0.44640000000000002</c:v>
                </c:pt>
                <c:pt idx="227">
                  <c:v>0.45240000000000002</c:v>
                </c:pt>
                <c:pt idx="228">
                  <c:v>0.45829999999999999</c:v>
                </c:pt>
                <c:pt idx="229">
                  <c:v>0.4642</c:v>
                </c:pt>
                <c:pt idx="230">
                  <c:v>0.46989999999999998</c:v>
                </c:pt>
                <c:pt idx="231">
                  <c:v>0.47570000000000001</c:v>
                </c:pt>
                <c:pt idx="232">
                  <c:v>0.48139999999999999</c:v>
                </c:pt>
                <c:pt idx="233">
                  <c:v>0.48709999999999998</c:v>
                </c:pt>
                <c:pt idx="234">
                  <c:v>0.49280000000000002</c:v>
                </c:pt>
                <c:pt idx="235">
                  <c:v>0.4985</c:v>
                </c:pt>
                <c:pt idx="236">
                  <c:v>0.50409999999999999</c:v>
                </c:pt>
                <c:pt idx="237">
                  <c:v>0.50970000000000004</c:v>
                </c:pt>
                <c:pt idx="238">
                  <c:v>0.51529999999999998</c:v>
                </c:pt>
                <c:pt idx="239">
                  <c:v>0.52080000000000004</c:v>
                </c:pt>
                <c:pt idx="240">
                  <c:v>0.52629999999999999</c:v>
                </c:pt>
                <c:pt idx="241">
                  <c:v>0.53190000000000004</c:v>
                </c:pt>
                <c:pt idx="242">
                  <c:v>0.5373</c:v>
                </c:pt>
                <c:pt idx="243">
                  <c:v>0.54269999999999996</c:v>
                </c:pt>
                <c:pt idx="244">
                  <c:v>0.54800000000000004</c:v>
                </c:pt>
                <c:pt idx="245">
                  <c:v>0.55330000000000001</c:v>
                </c:pt>
                <c:pt idx="246">
                  <c:v>0.55840000000000001</c:v>
                </c:pt>
                <c:pt idx="247">
                  <c:v>0.5635</c:v>
                </c:pt>
                <c:pt idx="248">
                  <c:v>0.56850000000000001</c:v>
                </c:pt>
                <c:pt idx="249">
                  <c:v>0.57340000000000002</c:v>
                </c:pt>
                <c:pt idx="250">
                  <c:v>0.57820000000000005</c:v>
                </c:pt>
                <c:pt idx="251">
                  <c:v>0.58299999999999996</c:v>
                </c:pt>
                <c:pt idx="252">
                  <c:v>0.5877</c:v>
                </c:pt>
                <c:pt idx="253">
                  <c:v>0.59230000000000005</c:v>
                </c:pt>
                <c:pt idx="254">
                  <c:v>0.59689999999999999</c:v>
                </c:pt>
                <c:pt idx="255">
                  <c:v>0.60129999999999995</c:v>
                </c:pt>
                <c:pt idx="256">
                  <c:v>0.60570000000000002</c:v>
                </c:pt>
                <c:pt idx="257">
                  <c:v>0.61009999999999998</c:v>
                </c:pt>
                <c:pt idx="258">
                  <c:v>0.61439999999999995</c:v>
                </c:pt>
                <c:pt idx="259">
                  <c:v>0.61860000000000004</c:v>
                </c:pt>
                <c:pt idx="260">
                  <c:v>0.62280000000000002</c:v>
                </c:pt>
                <c:pt idx="261">
                  <c:v>0.62680000000000002</c:v>
                </c:pt>
                <c:pt idx="262">
                  <c:v>0.63070000000000004</c:v>
                </c:pt>
                <c:pt idx="263">
                  <c:v>0.63460000000000005</c:v>
                </c:pt>
                <c:pt idx="264">
                  <c:v>0.63839999999999997</c:v>
                </c:pt>
                <c:pt idx="265">
                  <c:v>0.6421</c:v>
                </c:pt>
                <c:pt idx="266">
                  <c:v>0.64580000000000004</c:v>
                </c:pt>
                <c:pt idx="267">
                  <c:v>0.64949999999999997</c:v>
                </c:pt>
                <c:pt idx="268">
                  <c:v>0.65300000000000002</c:v>
                </c:pt>
                <c:pt idx="269">
                  <c:v>0.65649999999999997</c:v>
                </c:pt>
                <c:pt idx="270">
                  <c:v>0.65980000000000005</c:v>
                </c:pt>
                <c:pt idx="271">
                  <c:v>0.66310000000000002</c:v>
                </c:pt>
                <c:pt idx="272">
                  <c:v>0.6663</c:v>
                </c:pt>
                <c:pt idx="273">
                  <c:v>0.6694</c:v>
                </c:pt>
                <c:pt idx="274">
                  <c:v>0.67259999999999998</c:v>
                </c:pt>
                <c:pt idx="275">
                  <c:v>0.67549999999999999</c:v>
                </c:pt>
                <c:pt idx="276">
                  <c:v>0.6784</c:v>
                </c:pt>
                <c:pt idx="277">
                  <c:v>0.68120000000000003</c:v>
                </c:pt>
                <c:pt idx="278">
                  <c:v>0.68379999999999996</c:v>
                </c:pt>
                <c:pt idx="279">
                  <c:v>0.68630000000000002</c:v>
                </c:pt>
                <c:pt idx="280">
                  <c:v>0.68879999999999997</c:v>
                </c:pt>
                <c:pt idx="281">
                  <c:v>0.69120000000000004</c:v>
                </c:pt>
                <c:pt idx="282">
                  <c:v>0.69350000000000001</c:v>
                </c:pt>
                <c:pt idx="283">
                  <c:v>0.69579999999999997</c:v>
                </c:pt>
                <c:pt idx="284">
                  <c:v>0.69799999999999995</c:v>
                </c:pt>
                <c:pt idx="285">
                  <c:v>0.7</c:v>
                </c:pt>
                <c:pt idx="286">
                  <c:v>0.70209999999999995</c:v>
                </c:pt>
                <c:pt idx="287">
                  <c:v>0.70399999999999996</c:v>
                </c:pt>
                <c:pt idx="288">
                  <c:v>0.70589999999999997</c:v>
                </c:pt>
                <c:pt idx="289">
                  <c:v>0.70760000000000001</c:v>
                </c:pt>
                <c:pt idx="290">
                  <c:v>0.70920000000000005</c:v>
                </c:pt>
                <c:pt idx="291">
                  <c:v>0.7107</c:v>
                </c:pt>
                <c:pt idx="292">
                  <c:v>0.71209999999999996</c:v>
                </c:pt>
                <c:pt idx="293">
                  <c:v>0.71350000000000002</c:v>
                </c:pt>
                <c:pt idx="294">
                  <c:v>0.7147</c:v>
                </c:pt>
                <c:pt idx="295">
                  <c:v>0.71579999999999999</c:v>
                </c:pt>
                <c:pt idx="296">
                  <c:v>0.71679999999999999</c:v>
                </c:pt>
                <c:pt idx="297">
                  <c:v>0.71760000000000002</c:v>
                </c:pt>
                <c:pt idx="298">
                  <c:v>0.71840000000000004</c:v>
                </c:pt>
                <c:pt idx="299">
                  <c:v>0.71899999999999997</c:v>
                </c:pt>
                <c:pt idx="300">
                  <c:v>0.71960000000000002</c:v>
                </c:pt>
                <c:pt idx="301">
                  <c:v>0.72019999999999995</c:v>
                </c:pt>
                <c:pt idx="302">
                  <c:v>0.72060000000000002</c:v>
                </c:pt>
                <c:pt idx="303">
                  <c:v>0.7208</c:v>
                </c:pt>
                <c:pt idx="304">
                  <c:v>0.72099999999999997</c:v>
                </c:pt>
                <c:pt idx="305">
                  <c:v>0.72089999999999999</c:v>
                </c:pt>
                <c:pt idx="306">
                  <c:v>0.7208</c:v>
                </c:pt>
                <c:pt idx="307">
                  <c:v>0.72050000000000003</c:v>
                </c:pt>
                <c:pt idx="308">
                  <c:v>0.72019999999999995</c:v>
                </c:pt>
                <c:pt idx="309">
                  <c:v>0.71970000000000001</c:v>
                </c:pt>
                <c:pt idx="310">
                  <c:v>0.71919999999999995</c:v>
                </c:pt>
                <c:pt idx="311">
                  <c:v>0.71840000000000004</c:v>
                </c:pt>
                <c:pt idx="312">
                  <c:v>0.71750000000000003</c:v>
                </c:pt>
                <c:pt idx="313">
                  <c:v>0.71650000000000003</c:v>
                </c:pt>
                <c:pt idx="314">
                  <c:v>0.71540000000000004</c:v>
                </c:pt>
                <c:pt idx="315">
                  <c:v>0.71419999999999995</c:v>
                </c:pt>
                <c:pt idx="316">
                  <c:v>0.71279999999999999</c:v>
                </c:pt>
                <c:pt idx="317">
                  <c:v>0.71130000000000004</c:v>
                </c:pt>
                <c:pt idx="318">
                  <c:v>0.70960000000000001</c:v>
                </c:pt>
                <c:pt idx="319">
                  <c:v>0.70779999999999998</c:v>
                </c:pt>
                <c:pt idx="320">
                  <c:v>0.70589999999999997</c:v>
                </c:pt>
                <c:pt idx="321">
                  <c:v>0.70379999999999998</c:v>
                </c:pt>
                <c:pt idx="322">
                  <c:v>0.7016</c:v>
                </c:pt>
                <c:pt idx="323">
                  <c:v>0.69930000000000003</c:v>
                </c:pt>
                <c:pt idx="324">
                  <c:v>0.69679999999999997</c:v>
                </c:pt>
                <c:pt idx="325">
                  <c:v>0.69420000000000004</c:v>
                </c:pt>
                <c:pt idx="326">
                  <c:v>0.6915</c:v>
                </c:pt>
                <c:pt idx="327">
                  <c:v>0.68859999999999999</c:v>
                </c:pt>
                <c:pt idx="328">
                  <c:v>0.68569999999999998</c:v>
                </c:pt>
                <c:pt idx="329">
                  <c:v>0.68269999999999997</c:v>
                </c:pt>
                <c:pt idx="330">
                  <c:v>0.67959999999999998</c:v>
                </c:pt>
                <c:pt idx="331">
                  <c:v>0.67630000000000001</c:v>
                </c:pt>
                <c:pt idx="332">
                  <c:v>0.67290000000000005</c:v>
                </c:pt>
                <c:pt idx="333">
                  <c:v>0.6694</c:v>
                </c:pt>
                <c:pt idx="334">
                  <c:v>0.66579999999999995</c:v>
                </c:pt>
                <c:pt idx="335">
                  <c:v>0.66220000000000001</c:v>
                </c:pt>
                <c:pt idx="336">
                  <c:v>0.65839999999999999</c:v>
                </c:pt>
                <c:pt idx="337">
                  <c:v>0.65449999999999997</c:v>
                </c:pt>
                <c:pt idx="338">
                  <c:v>0.65059999999999996</c:v>
                </c:pt>
                <c:pt idx="339">
                  <c:v>0.64659999999999995</c:v>
                </c:pt>
                <c:pt idx="340">
                  <c:v>0.64249999999999996</c:v>
                </c:pt>
                <c:pt idx="341">
                  <c:v>0.63819999999999999</c:v>
                </c:pt>
                <c:pt idx="342">
                  <c:v>0.63390000000000002</c:v>
                </c:pt>
                <c:pt idx="343">
                  <c:v>0.62960000000000005</c:v>
                </c:pt>
                <c:pt idx="344">
                  <c:v>0.62529999999999997</c:v>
                </c:pt>
                <c:pt idx="345">
                  <c:v>0.62080000000000002</c:v>
                </c:pt>
                <c:pt idx="346">
                  <c:v>0.61619999999999997</c:v>
                </c:pt>
                <c:pt idx="347">
                  <c:v>0.61160000000000003</c:v>
                </c:pt>
                <c:pt idx="348">
                  <c:v>0.60699999999999998</c:v>
                </c:pt>
                <c:pt idx="349">
                  <c:v>0.60229999999999995</c:v>
                </c:pt>
                <c:pt idx="350">
                  <c:v>0.59750000000000003</c:v>
                </c:pt>
                <c:pt idx="351">
                  <c:v>0.59279999999999999</c:v>
                </c:pt>
                <c:pt idx="352">
                  <c:v>0.58789999999999998</c:v>
                </c:pt>
                <c:pt idx="353">
                  <c:v>0.58309999999999995</c:v>
                </c:pt>
                <c:pt idx="354">
                  <c:v>0.57820000000000005</c:v>
                </c:pt>
                <c:pt idx="355">
                  <c:v>0.57340000000000002</c:v>
                </c:pt>
                <c:pt idx="356">
                  <c:v>0.56859999999999999</c:v>
                </c:pt>
                <c:pt idx="357">
                  <c:v>0.56379999999999997</c:v>
                </c:pt>
                <c:pt idx="358">
                  <c:v>0.55900000000000005</c:v>
                </c:pt>
                <c:pt idx="359">
                  <c:v>0.55410000000000004</c:v>
                </c:pt>
                <c:pt idx="360">
                  <c:v>0.54920000000000002</c:v>
                </c:pt>
                <c:pt idx="361">
                  <c:v>0.54430000000000001</c:v>
                </c:pt>
                <c:pt idx="362">
                  <c:v>0.53939999999999999</c:v>
                </c:pt>
                <c:pt idx="363">
                  <c:v>0.53439999999999999</c:v>
                </c:pt>
                <c:pt idx="364">
                  <c:v>0.52949999999999997</c:v>
                </c:pt>
                <c:pt idx="365">
                  <c:v>0.52459999999999996</c:v>
                </c:pt>
                <c:pt idx="366">
                  <c:v>0.51959999999999995</c:v>
                </c:pt>
                <c:pt idx="367">
                  <c:v>0.51459999999999995</c:v>
                </c:pt>
                <c:pt idx="368">
                  <c:v>0.50949999999999995</c:v>
                </c:pt>
                <c:pt idx="369">
                  <c:v>0.50449999999999995</c:v>
                </c:pt>
                <c:pt idx="370">
                  <c:v>0.4995</c:v>
                </c:pt>
                <c:pt idx="371">
                  <c:v>0.49459999999999998</c:v>
                </c:pt>
                <c:pt idx="372">
                  <c:v>0.48970000000000002</c:v>
                </c:pt>
                <c:pt idx="373">
                  <c:v>0.48470000000000002</c:v>
                </c:pt>
                <c:pt idx="374">
                  <c:v>0.4798</c:v>
                </c:pt>
                <c:pt idx="375">
                  <c:v>0.4748</c:v>
                </c:pt>
                <c:pt idx="376">
                  <c:v>0.46970000000000001</c:v>
                </c:pt>
                <c:pt idx="377">
                  <c:v>0.46460000000000001</c:v>
                </c:pt>
                <c:pt idx="378">
                  <c:v>0.45960000000000001</c:v>
                </c:pt>
                <c:pt idx="379">
                  <c:v>0.4546</c:v>
                </c:pt>
                <c:pt idx="380">
                  <c:v>0.4496</c:v>
                </c:pt>
                <c:pt idx="381">
                  <c:v>0.44450000000000001</c:v>
                </c:pt>
                <c:pt idx="382">
                  <c:v>0.43940000000000001</c:v>
                </c:pt>
                <c:pt idx="383">
                  <c:v>0.43440000000000001</c:v>
                </c:pt>
                <c:pt idx="384">
                  <c:v>0.42930000000000001</c:v>
                </c:pt>
                <c:pt idx="385">
                  <c:v>0.42430000000000001</c:v>
                </c:pt>
                <c:pt idx="386">
                  <c:v>0.41930000000000001</c:v>
                </c:pt>
                <c:pt idx="387">
                  <c:v>0.41439999999999999</c:v>
                </c:pt>
                <c:pt idx="388">
                  <c:v>0.40949999999999998</c:v>
                </c:pt>
                <c:pt idx="389">
                  <c:v>0.40460000000000002</c:v>
                </c:pt>
                <c:pt idx="390">
                  <c:v>0.39960000000000001</c:v>
                </c:pt>
                <c:pt idx="391">
                  <c:v>0.39460000000000001</c:v>
                </c:pt>
                <c:pt idx="392">
                  <c:v>0.38969999999999999</c:v>
                </c:pt>
                <c:pt idx="393">
                  <c:v>0.38479999999999998</c:v>
                </c:pt>
                <c:pt idx="394">
                  <c:v>0.38</c:v>
                </c:pt>
                <c:pt idx="395">
                  <c:v>0.37519999999999998</c:v>
                </c:pt>
                <c:pt idx="396">
                  <c:v>0.37040000000000001</c:v>
                </c:pt>
                <c:pt idx="397">
                  <c:v>0.36559999999999998</c:v>
                </c:pt>
                <c:pt idx="398">
                  <c:v>0.3609</c:v>
                </c:pt>
                <c:pt idx="399">
                  <c:v>0.35620000000000002</c:v>
                </c:pt>
                <c:pt idx="400">
                  <c:v>0.35160000000000002</c:v>
                </c:pt>
                <c:pt idx="401">
                  <c:v>0.34720000000000001</c:v>
                </c:pt>
                <c:pt idx="402">
                  <c:v>0.34279999999999999</c:v>
                </c:pt>
                <c:pt idx="403">
                  <c:v>0.33839999999999998</c:v>
                </c:pt>
                <c:pt idx="404">
                  <c:v>0.33400000000000002</c:v>
                </c:pt>
                <c:pt idx="405">
                  <c:v>0.32979999999999998</c:v>
                </c:pt>
                <c:pt idx="406">
                  <c:v>0.3256</c:v>
                </c:pt>
                <c:pt idx="407">
                  <c:v>0.32150000000000001</c:v>
                </c:pt>
                <c:pt idx="408">
                  <c:v>0.31740000000000002</c:v>
                </c:pt>
                <c:pt idx="409">
                  <c:v>0.31340000000000001</c:v>
                </c:pt>
                <c:pt idx="410">
                  <c:v>0.30959999999999999</c:v>
                </c:pt>
                <c:pt idx="411">
                  <c:v>0.30580000000000002</c:v>
                </c:pt>
                <c:pt idx="412">
                  <c:v>0.30209999999999998</c:v>
                </c:pt>
                <c:pt idx="413">
                  <c:v>0.2984</c:v>
                </c:pt>
                <c:pt idx="414">
                  <c:v>0.29480000000000001</c:v>
                </c:pt>
                <c:pt idx="415">
                  <c:v>0.2913</c:v>
                </c:pt>
                <c:pt idx="416">
                  <c:v>0.2878</c:v>
                </c:pt>
                <c:pt idx="417">
                  <c:v>0.28449999999999998</c:v>
                </c:pt>
                <c:pt idx="418">
                  <c:v>0.28120000000000001</c:v>
                </c:pt>
                <c:pt idx="419">
                  <c:v>0.27789999999999998</c:v>
                </c:pt>
                <c:pt idx="420">
                  <c:v>0.2747</c:v>
                </c:pt>
                <c:pt idx="421">
                  <c:v>0.27139999999999997</c:v>
                </c:pt>
                <c:pt idx="422">
                  <c:v>0.26829999999999998</c:v>
                </c:pt>
                <c:pt idx="423">
                  <c:v>0.2651</c:v>
                </c:pt>
                <c:pt idx="424">
                  <c:v>0.26200000000000001</c:v>
                </c:pt>
                <c:pt idx="425">
                  <c:v>0.25890000000000002</c:v>
                </c:pt>
                <c:pt idx="426">
                  <c:v>0.25590000000000002</c:v>
                </c:pt>
                <c:pt idx="427">
                  <c:v>0.253</c:v>
                </c:pt>
                <c:pt idx="428">
                  <c:v>0.24990000000000001</c:v>
                </c:pt>
                <c:pt idx="429">
                  <c:v>0.24690000000000001</c:v>
                </c:pt>
                <c:pt idx="430">
                  <c:v>0.24399999999999999</c:v>
                </c:pt>
                <c:pt idx="431">
                  <c:v>0.2412</c:v>
                </c:pt>
                <c:pt idx="432">
                  <c:v>0.23830000000000001</c:v>
                </c:pt>
                <c:pt idx="433">
                  <c:v>0.23549999999999999</c:v>
                </c:pt>
                <c:pt idx="434">
                  <c:v>0.23269999999999999</c:v>
                </c:pt>
                <c:pt idx="435">
                  <c:v>0.2298</c:v>
                </c:pt>
                <c:pt idx="436">
                  <c:v>0.22700000000000001</c:v>
                </c:pt>
                <c:pt idx="437">
                  <c:v>0.22409999999999999</c:v>
                </c:pt>
                <c:pt idx="438">
                  <c:v>0.2213</c:v>
                </c:pt>
                <c:pt idx="439">
                  <c:v>0.2185</c:v>
                </c:pt>
                <c:pt idx="440">
                  <c:v>0.2157</c:v>
                </c:pt>
                <c:pt idx="441">
                  <c:v>0.21279999999999999</c:v>
                </c:pt>
                <c:pt idx="442">
                  <c:v>0.21</c:v>
                </c:pt>
                <c:pt idx="443">
                  <c:v>0.2072</c:v>
                </c:pt>
                <c:pt idx="444">
                  <c:v>0.2044</c:v>
                </c:pt>
                <c:pt idx="445">
                  <c:v>0.2016</c:v>
                </c:pt>
                <c:pt idx="446">
                  <c:v>0.19889999999999999</c:v>
                </c:pt>
                <c:pt idx="447">
                  <c:v>0.19620000000000001</c:v>
                </c:pt>
                <c:pt idx="448">
                  <c:v>0.19350000000000001</c:v>
                </c:pt>
                <c:pt idx="449">
                  <c:v>0.1908</c:v>
                </c:pt>
                <c:pt idx="450">
                  <c:v>0.18820000000000001</c:v>
                </c:pt>
                <c:pt idx="451">
                  <c:v>0.18540000000000001</c:v>
                </c:pt>
                <c:pt idx="452">
                  <c:v>0.1827</c:v>
                </c:pt>
                <c:pt idx="453">
                  <c:v>0.18</c:v>
                </c:pt>
                <c:pt idx="454">
                  <c:v>0.17730000000000001</c:v>
                </c:pt>
                <c:pt idx="455">
                  <c:v>0.17469999999999999</c:v>
                </c:pt>
                <c:pt idx="456">
                  <c:v>0.1721</c:v>
                </c:pt>
                <c:pt idx="457">
                  <c:v>0.1694</c:v>
                </c:pt>
                <c:pt idx="458">
                  <c:v>0.1668</c:v>
                </c:pt>
                <c:pt idx="459">
                  <c:v>0.16420000000000001</c:v>
                </c:pt>
                <c:pt idx="460">
                  <c:v>0.1615</c:v>
                </c:pt>
                <c:pt idx="461">
                  <c:v>0.159</c:v>
                </c:pt>
                <c:pt idx="462">
                  <c:v>0.1565</c:v>
                </c:pt>
                <c:pt idx="463">
                  <c:v>0.154</c:v>
                </c:pt>
                <c:pt idx="464">
                  <c:v>0.15160000000000001</c:v>
                </c:pt>
                <c:pt idx="465">
                  <c:v>0.14910000000000001</c:v>
                </c:pt>
                <c:pt idx="466">
                  <c:v>0.1467</c:v>
                </c:pt>
                <c:pt idx="467">
                  <c:v>0.14430000000000001</c:v>
                </c:pt>
                <c:pt idx="468">
                  <c:v>0.1419</c:v>
                </c:pt>
                <c:pt idx="469">
                  <c:v>0.13950000000000001</c:v>
                </c:pt>
                <c:pt idx="470">
                  <c:v>0.1371</c:v>
                </c:pt>
                <c:pt idx="471">
                  <c:v>0.1348</c:v>
                </c:pt>
                <c:pt idx="472">
                  <c:v>0.1326</c:v>
                </c:pt>
                <c:pt idx="473">
                  <c:v>0.13039999999999999</c:v>
                </c:pt>
                <c:pt idx="474">
                  <c:v>0.1283</c:v>
                </c:pt>
                <c:pt idx="475">
                  <c:v>0.12609999999999999</c:v>
                </c:pt>
                <c:pt idx="476">
                  <c:v>0.124</c:v>
                </c:pt>
                <c:pt idx="477">
                  <c:v>0.12189999999999999</c:v>
                </c:pt>
                <c:pt idx="478">
                  <c:v>0.1198</c:v>
                </c:pt>
                <c:pt idx="479">
                  <c:v>0.1179</c:v>
                </c:pt>
                <c:pt idx="480">
                  <c:v>0.11600000000000001</c:v>
                </c:pt>
                <c:pt idx="481">
                  <c:v>0.11409999999999999</c:v>
                </c:pt>
                <c:pt idx="482">
                  <c:v>0.11219999999999999</c:v>
                </c:pt>
                <c:pt idx="483">
                  <c:v>0.1103</c:v>
                </c:pt>
                <c:pt idx="484">
                  <c:v>0.1085</c:v>
                </c:pt>
                <c:pt idx="485">
                  <c:v>0.1067</c:v>
                </c:pt>
                <c:pt idx="486">
                  <c:v>0.105</c:v>
                </c:pt>
                <c:pt idx="487">
                  <c:v>0.1033</c:v>
                </c:pt>
                <c:pt idx="488">
                  <c:v>0.1017</c:v>
                </c:pt>
                <c:pt idx="489">
                  <c:v>0.1002</c:v>
                </c:pt>
                <c:pt idx="490">
                  <c:v>9.8599999999999993E-2</c:v>
                </c:pt>
                <c:pt idx="491">
                  <c:v>9.7100000000000006E-2</c:v>
                </c:pt>
                <c:pt idx="492">
                  <c:v>9.5600000000000004E-2</c:v>
                </c:pt>
                <c:pt idx="493">
                  <c:v>9.4200000000000006E-2</c:v>
                </c:pt>
                <c:pt idx="494">
                  <c:v>9.2899999999999996E-2</c:v>
                </c:pt>
                <c:pt idx="495">
                  <c:v>9.1600000000000001E-2</c:v>
                </c:pt>
                <c:pt idx="496">
                  <c:v>9.0300000000000005E-2</c:v>
                </c:pt>
                <c:pt idx="497">
                  <c:v>8.9099999999999999E-2</c:v>
                </c:pt>
                <c:pt idx="498">
                  <c:v>8.7800000000000003E-2</c:v>
                </c:pt>
                <c:pt idx="499">
                  <c:v>8.6499999999999994E-2</c:v>
                </c:pt>
                <c:pt idx="500">
                  <c:v>8.5199999999999998E-2</c:v>
                </c:pt>
                <c:pt idx="501">
                  <c:v>8.4099999999999994E-2</c:v>
                </c:pt>
                <c:pt idx="502">
                  <c:v>8.3000000000000004E-2</c:v>
                </c:pt>
                <c:pt idx="503">
                  <c:v>8.1900000000000001E-2</c:v>
                </c:pt>
                <c:pt idx="504">
                  <c:v>8.0799999999999997E-2</c:v>
                </c:pt>
                <c:pt idx="505">
                  <c:v>7.9699999999999993E-2</c:v>
                </c:pt>
                <c:pt idx="506">
                  <c:v>7.85E-2</c:v>
                </c:pt>
                <c:pt idx="507">
                  <c:v>7.7399999999999997E-2</c:v>
                </c:pt>
                <c:pt idx="508">
                  <c:v>7.6399999999999996E-2</c:v>
                </c:pt>
                <c:pt idx="509">
                  <c:v>7.5399999999999995E-2</c:v>
                </c:pt>
                <c:pt idx="510">
                  <c:v>7.4399999999999994E-2</c:v>
                </c:pt>
                <c:pt idx="511">
                  <c:v>7.3499999999999996E-2</c:v>
                </c:pt>
                <c:pt idx="512">
                  <c:v>7.2599999999999998E-2</c:v>
                </c:pt>
                <c:pt idx="513">
                  <c:v>7.1599999999999997E-2</c:v>
                </c:pt>
                <c:pt idx="514">
                  <c:v>7.0699999999999999E-2</c:v>
                </c:pt>
                <c:pt idx="515">
                  <c:v>6.9800000000000001E-2</c:v>
                </c:pt>
                <c:pt idx="516">
                  <c:v>6.9000000000000006E-2</c:v>
                </c:pt>
                <c:pt idx="517">
                  <c:v>6.8199999999999997E-2</c:v>
                </c:pt>
                <c:pt idx="518">
                  <c:v>6.7400000000000002E-2</c:v>
                </c:pt>
                <c:pt idx="519">
                  <c:v>6.6600000000000006E-2</c:v>
                </c:pt>
                <c:pt idx="520">
                  <c:v>6.5699999999999995E-2</c:v>
                </c:pt>
                <c:pt idx="521">
                  <c:v>6.5000000000000002E-2</c:v>
                </c:pt>
                <c:pt idx="522">
                  <c:v>6.4100000000000004E-2</c:v>
                </c:pt>
                <c:pt idx="523">
                  <c:v>6.3299999999999995E-2</c:v>
                </c:pt>
                <c:pt idx="524">
                  <c:v>6.2600000000000003E-2</c:v>
                </c:pt>
                <c:pt idx="525">
                  <c:v>6.1800000000000001E-2</c:v>
                </c:pt>
                <c:pt idx="526">
                  <c:v>6.1100000000000002E-2</c:v>
                </c:pt>
                <c:pt idx="527">
                  <c:v>6.0299999999999999E-2</c:v>
                </c:pt>
                <c:pt idx="528">
                  <c:v>5.9499999999999997E-2</c:v>
                </c:pt>
                <c:pt idx="529">
                  <c:v>5.8799999999999998E-2</c:v>
                </c:pt>
                <c:pt idx="530">
                  <c:v>5.8099999999999999E-2</c:v>
                </c:pt>
                <c:pt idx="531">
                  <c:v>5.74E-2</c:v>
                </c:pt>
                <c:pt idx="532">
                  <c:v>5.67E-2</c:v>
                </c:pt>
                <c:pt idx="533">
                  <c:v>5.6000000000000001E-2</c:v>
                </c:pt>
                <c:pt idx="534">
                  <c:v>5.5300000000000002E-2</c:v>
                </c:pt>
                <c:pt idx="535">
                  <c:v>5.4699999999999999E-2</c:v>
                </c:pt>
                <c:pt idx="536">
                  <c:v>5.3999999999999999E-2</c:v>
                </c:pt>
                <c:pt idx="537">
                  <c:v>5.3199999999999997E-2</c:v>
                </c:pt>
                <c:pt idx="538">
                  <c:v>5.2499999999999998E-2</c:v>
                </c:pt>
                <c:pt idx="539">
                  <c:v>5.1799999999999999E-2</c:v>
                </c:pt>
                <c:pt idx="540">
                  <c:v>5.1200000000000002E-2</c:v>
                </c:pt>
                <c:pt idx="541">
                  <c:v>5.0599999999999999E-2</c:v>
                </c:pt>
                <c:pt idx="542">
                  <c:v>4.99E-2</c:v>
                </c:pt>
                <c:pt idx="543">
                  <c:v>4.9200000000000001E-2</c:v>
                </c:pt>
                <c:pt idx="544">
                  <c:v>4.8500000000000001E-2</c:v>
                </c:pt>
                <c:pt idx="545">
                  <c:v>4.7699999999999999E-2</c:v>
                </c:pt>
                <c:pt idx="546">
                  <c:v>4.7E-2</c:v>
                </c:pt>
                <c:pt idx="547">
                  <c:v>4.6300000000000001E-2</c:v>
                </c:pt>
                <c:pt idx="548">
                  <c:v>4.5699999999999998E-2</c:v>
                </c:pt>
                <c:pt idx="549">
                  <c:v>4.5100000000000001E-2</c:v>
                </c:pt>
                <c:pt idx="550">
                  <c:v>4.4400000000000002E-2</c:v>
                </c:pt>
                <c:pt idx="551">
                  <c:v>4.3700000000000003E-2</c:v>
                </c:pt>
                <c:pt idx="552">
                  <c:v>4.3099999999999999E-2</c:v>
                </c:pt>
                <c:pt idx="553">
                  <c:v>4.2500000000000003E-2</c:v>
                </c:pt>
                <c:pt idx="554">
                  <c:v>4.19E-2</c:v>
                </c:pt>
                <c:pt idx="555">
                  <c:v>4.1399999999999999E-2</c:v>
                </c:pt>
                <c:pt idx="556">
                  <c:v>4.0800000000000003E-2</c:v>
                </c:pt>
                <c:pt idx="557">
                  <c:v>4.02E-2</c:v>
                </c:pt>
                <c:pt idx="558">
                  <c:v>3.9600000000000003E-2</c:v>
                </c:pt>
                <c:pt idx="559">
                  <c:v>3.9100000000000003E-2</c:v>
                </c:pt>
                <c:pt idx="560">
                  <c:v>3.8600000000000002E-2</c:v>
                </c:pt>
                <c:pt idx="561">
                  <c:v>3.7999999999999999E-2</c:v>
                </c:pt>
                <c:pt idx="562">
                  <c:v>3.7499999999999999E-2</c:v>
                </c:pt>
                <c:pt idx="563">
                  <c:v>3.6999999999999998E-2</c:v>
                </c:pt>
                <c:pt idx="564">
                  <c:v>3.6400000000000002E-2</c:v>
                </c:pt>
                <c:pt idx="565">
                  <c:v>3.5900000000000001E-2</c:v>
                </c:pt>
                <c:pt idx="566">
                  <c:v>3.5400000000000001E-2</c:v>
                </c:pt>
                <c:pt idx="567">
                  <c:v>3.49E-2</c:v>
                </c:pt>
                <c:pt idx="568">
                  <c:v>3.4500000000000003E-2</c:v>
                </c:pt>
                <c:pt idx="569">
                  <c:v>3.4099999999999998E-2</c:v>
                </c:pt>
                <c:pt idx="570">
                  <c:v>3.3599999999999998E-2</c:v>
                </c:pt>
                <c:pt idx="571">
                  <c:v>3.32E-2</c:v>
                </c:pt>
                <c:pt idx="572">
                  <c:v>3.27E-2</c:v>
                </c:pt>
                <c:pt idx="573">
                  <c:v>3.2300000000000002E-2</c:v>
                </c:pt>
                <c:pt idx="574">
                  <c:v>3.1899999999999998E-2</c:v>
                </c:pt>
                <c:pt idx="575">
                  <c:v>3.1600000000000003E-2</c:v>
                </c:pt>
                <c:pt idx="576">
                  <c:v>3.1300000000000001E-2</c:v>
                </c:pt>
                <c:pt idx="577">
                  <c:v>3.1E-2</c:v>
                </c:pt>
                <c:pt idx="578">
                  <c:v>3.0700000000000002E-2</c:v>
                </c:pt>
                <c:pt idx="579">
                  <c:v>3.04E-2</c:v>
                </c:pt>
                <c:pt idx="580">
                  <c:v>0.03</c:v>
                </c:pt>
                <c:pt idx="581">
                  <c:v>2.9700000000000001E-2</c:v>
                </c:pt>
                <c:pt idx="582">
                  <c:v>2.93E-2</c:v>
                </c:pt>
                <c:pt idx="583">
                  <c:v>2.8899999999999999E-2</c:v>
                </c:pt>
                <c:pt idx="584">
                  <c:v>2.86E-2</c:v>
                </c:pt>
                <c:pt idx="585">
                  <c:v>2.8199999999999999E-2</c:v>
                </c:pt>
                <c:pt idx="586">
                  <c:v>2.7799999999999998E-2</c:v>
                </c:pt>
                <c:pt idx="587">
                  <c:v>2.7400000000000001E-2</c:v>
                </c:pt>
                <c:pt idx="588">
                  <c:v>2.7E-2</c:v>
                </c:pt>
                <c:pt idx="589">
                  <c:v>2.6599999999999999E-2</c:v>
                </c:pt>
                <c:pt idx="590">
                  <c:v>2.6200000000000001E-2</c:v>
                </c:pt>
                <c:pt idx="591">
                  <c:v>2.58E-2</c:v>
                </c:pt>
                <c:pt idx="592">
                  <c:v>2.5499999999999998E-2</c:v>
                </c:pt>
                <c:pt idx="593">
                  <c:v>2.52E-2</c:v>
                </c:pt>
                <c:pt idx="594">
                  <c:v>2.4899999999999999E-2</c:v>
                </c:pt>
                <c:pt idx="595">
                  <c:v>2.4500000000000001E-2</c:v>
                </c:pt>
                <c:pt idx="596">
                  <c:v>2.41E-2</c:v>
                </c:pt>
                <c:pt idx="597">
                  <c:v>2.3800000000000002E-2</c:v>
                </c:pt>
                <c:pt idx="598">
                  <c:v>2.3400000000000001E-2</c:v>
                </c:pt>
                <c:pt idx="599">
                  <c:v>2.3E-2</c:v>
                </c:pt>
                <c:pt idx="600">
                  <c:v>2.2700000000000001E-2</c:v>
                </c:pt>
                <c:pt idx="601">
                  <c:v>2.23E-2</c:v>
                </c:pt>
                <c:pt idx="602">
                  <c:v>2.1999999999999999E-2</c:v>
                </c:pt>
                <c:pt idx="603">
                  <c:v>2.1700000000000001E-2</c:v>
                </c:pt>
                <c:pt idx="604">
                  <c:v>2.1499999999999998E-2</c:v>
                </c:pt>
                <c:pt idx="605">
                  <c:v>2.12E-2</c:v>
                </c:pt>
                <c:pt idx="606">
                  <c:v>2.0899999999999998E-2</c:v>
                </c:pt>
                <c:pt idx="607">
                  <c:v>2.0799999999999999E-2</c:v>
                </c:pt>
                <c:pt idx="608">
                  <c:v>2.0500000000000001E-2</c:v>
                </c:pt>
                <c:pt idx="609">
                  <c:v>2.0299999999999999E-2</c:v>
                </c:pt>
                <c:pt idx="610">
                  <c:v>0.02</c:v>
                </c:pt>
                <c:pt idx="611">
                  <c:v>1.9699999999999999E-2</c:v>
                </c:pt>
                <c:pt idx="612">
                  <c:v>1.95E-2</c:v>
                </c:pt>
                <c:pt idx="613">
                  <c:v>1.9199999999999998E-2</c:v>
                </c:pt>
                <c:pt idx="614">
                  <c:v>1.89E-2</c:v>
                </c:pt>
                <c:pt idx="615">
                  <c:v>1.8599999999999998E-2</c:v>
                </c:pt>
                <c:pt idx="616">
                  <c:v>1.84E-2</c:v>
                </c:pt>
                <c:pt idx="617">
                  <c:v>1.8100000000000002E-2</c:v>
                </c:pt>
                <c:pt idx="618">
                  <c:v>1.7899999999999999E-2</c:v>
                </c:pt>
                <c:pt idx="619">
                  <c:v>1.7600000000000001E-2</c:v>
                </c:pt>
                <c:pt idx="620">
                  <c:v>1.7299999999999999E-2</c:v>
                </c:pt>
                <c:pt idx="621">
                  <c:v>1.7100000000000001E-2</c:v>
                </c:pt>
                <c:pt idx="622">
                  <c:v>1.6799999999999999E-2</c:v>
                </c:pt>
                <c:pt idx="623">
                  <c:v>1.6500000000000001E-2</c:v>
                </c:pt>
                <c:pt idx="624">
                  <c:v>1.6199999999999999E-2</c:v>
                </c:pt>
                <c:pt idx="625">
                  <c:v>1.6E-2</c:v>
                </c:pt>
                <c:pt idx="626">
                  <c:v>1.5800000000000002E-2</c:v>
                </c:pt>
                <c:pt idx="627">
                  <c:v>1.55E-2</c:v>
                </c:pt>
                <c:pt idx="628">
                  <c:v>1.52E-2</c:v>
                </c:pt>
                <c:pt idx="629">
                  <c:v>1.49E-2</c:v>
                </c:pt>
                <c:pt idx="630">
                  <c:v>1.46E-2</c:v>
                </c:pt>
                <c:pt idx="631">
                  <c:v>1.44E-2</c:v>
                </c:pt>
                <c:pt idx="632">
                  <c:v>1.4200000000000001E-2</c:v>
                </c:pt>
                <c:pt idx="633">
                  <c:v>1.4E-2</c:v>
                </c:pt>
                <c:pt idx="634">
                  <c:v>1.37E-2</c:v>
                </c:pt>
                <c:pt idx="635">
                  <c:v>1.35E-2</c:v>
                </c:pt>
                <c:pt idx="636">
                  <c:v>1.3299999999999999E-2</c:v>
                </c:pt>
                <c:pt idx="637">
                  <c:v>1.32E-2</c:v>
                </c:pt>
                <c:pt idx="638">
                  <c:v>1.3100000000000001E-2</c:v>
                </c:pt>
                <c:pt idx="639">
                  <c:v>1.29E-2</c:v>
                </c:pt>
                <c:pt idx="640">
                  <c:v>1.2800000000000001E-2</c:v>
                </c:pt>
                <c:pt idx="641">
                  <c:v>1.2699999999999999E-2</c:v>
                </c:pt>
                <c:pt idx="642">
                  <c:v>1.2500000000000001E-2</c:v>
                </c:pt>
                <c:pt idx="643">
                  <c:v>1.24E-2</c:v>
                </c:pt>
                <c:pt idx="644">
                  <c:v>1.23E-2</c:v>
                </c:pt>
                <c:pt idx="645">
                  <c:v>1.2200000000000001E-2</c:v>
                </c:pt>
                <c:pt idx="646">
                  <c:v>1.21E-2</c:v>
                </c:pt>
                <c:pt idx="647">
                  <c:v>1.2E-2</c:v>
                </c:pt>
                <c:pt idx="648">
                  <c:v>1.1900000000000001E-2</c:v>
                </c:pt>
                <c:pt idx="649">
                  <c:v>1.18E-2</c:v>
                </c:pt>
                <c:pt idx="650">
                  <c:v>1.18E-2</c:v>
                </c:pt>
                <c:pt idx="651">
                  <c:v>1.18E-2</c:v>
                </c:pt>
                <c:pt idx="652">
                  <c:v>1.18E-2</c:v>
                </c:pt>
                <c:pt idx="653">
                  <c:v>1.18E-2</c:v>
                </c:pt>
                <c:pt idx="654">
                  <c:v>1.18E-2</c:v>
                </c:pt>
                <c:pt idx="655">
                  <c:v>1.18E-2</c:v>
                </c:pt>
                <c:pt idx="656">
                  <c:v>1.1900000000000001E-2</c:v>
                </c:pt>
                <c:pt idx="657">
                  <c:v>1.18E-2</c:v>
                </c:pt>
                <c:pt idx="658">
                  <c:v>1.18E-2</c:v>
                </c:pt>
                <c:pt idx="659">
                  <c:v>1.18E-2</c:v>
                </c:pt>
                <c:pt idx="660">
                  <c:v>1.17E-2</c:v>
                </c:pt>
                <c:pt idx="661">
                  <c:v>1.17E-2</c:v>
                </c:pt>
                <c:pt idx="662">
                  <c:v>1.17E-2</c:v>
                </c:pt>
                <c:pt idx="663">
                  <c:v>1.1599999999999999E-2</c:v>
                </c:pt>
                <c:pt idx="664">
                  <c:v>1.1599999999999999E-2</c:v>
                </c:pt>
                <c:pt idx="665">
                  <c:v>1.15E-2</c:v>
                </c:pt>
                <c:pt idx="666">
                  <c:v>1.15E-2</c:v>
                </c:pt>
                <c:pt idx="667">
                  <c:v>1.14E-2</c:v>
                </c:pt>
                <c:pt idx="668">
                  <c:v>1.14E-2</c:v>
                </c:pt>
                <c:pt idx="669">
                  <c:v>1.14E-2</c:v>
                </c:pt>
                <c:pt idx="670">
                  <c:v>1.14E-2</c:v>
                </c:pt>
                <c:pt idx="671">
                  <c:v>1.1299999999999999E-2</c:v>
                </c:pt>
                <c:pt idx="672">
                  <c:v>1.12E-2</c:v>
                </c:pt>
                <c:pt idx="673">
                  <c:v>1.11E-2</c:v>
                </c:pt>
                <c:pt idx="674">
                  <c:v>1.0999999999999999E-2</c:v>
                </c:pt>
                <c:pt idx="675">
                  <c:v>1.09E-2</c:v>
                </c:pt>
                <c:pt idx="676">
                  <c:v>1.0800000000000001E-2</c:v>
                </c:pt>
                <c:pt idx="677">
                  <c:v>1.0699999999999999E-2</c:v>
                </c:pt>
                <c:pt idx="678">
                  <c:v>1.06E-2</c:v>
                </c:pt>
                <c:pt idx="679">
                  <c:v>1.0500000000000001E-2</c:v>
                </c:pt>
                <c:pt idx="680">
                  <c:v>1.03E-2</c:v>
                </c:pt>
                <c:pt idx="681">
                  <c:v>1.01E-2</c:v>
                </c:pt>
                <c:pt idx="682">
                  <c:v>0.01</c:v>
                </c:pt>
                <c:pt idx="683">
                  <c:v>9.7999999999999997E-3</c:v>
                </c:pt>
                <c:pt idx="684">
                  <c:v>9.5999999999999992E-3</c:v>
                </c:pt>
                <c:pt idx="685">
                  <c:v>9.4999999999999998E-3</c:v>
                </c:pt>
                <c:pt idx="686">
                  <c:v>9.1999999999999998E-3</c:v>
                </c:pt>
                <c:pt idx="687">
                  <c:v>8.9999999999999993E-3</c:v>
                </c:pt>
                <c:pt idx="688">
                  <c:v>8.8000000000000005E-3</c:v>
                </c:pt>
                <c:pt idx="689">
                  <c:v>8.6E-3</c:v>
                </c:pt>
                <c:pt idx="690">
                  <c:v>8.3999999999999995E-3</c:v>
                </c:pt>
                <c:pt idx="691">
                  <c:v>8.2000000000000007E-3</c:v>
                </c:pt>
                <c:pt idx="692">
                  <c:v>8.0999999999999996E-3</c:v>
                </c:pt>
                <c:pt idx="693">
                  <c:v>8.0000000000000002E-3</c:v>
                </c:pt>
                <c:pt idx="694">
                  <c:v>7.9000000000000008E-3</c:v>
                </c:pt>
                <c:pt idx="695">
                  <c:v>7.7999999999999996E-3</c:v>
                </c:pt>
                <c:pt idx="696">
                  <c:v>7.7000000000000002E-3</c:v>
                </c:pt>
                <c:pt idx="697">
                  <c:v>7.6E-3</c:v>
                </c:pt>
                <c:pt idx="698">
                  <c:v>7.4999999999999997E-3</c:v>
                </c:pt>
                <c:pt idx="699">
                  <c:v>7.4000000000000003E-3</c:v>
                </c:pt>
                <c:pt idx="700">
                  <c:v>7.3000000000000001E-3</c:v>
                </c:pt>
              </c:numCache>
            </c:numRef>
          </c:yVal>
          <c:smooth val="1"/>
          <c:extLst>
            <c:ext xmlns:c16="http://schemas.microsoft.com/office/drawing/2014/chart" uri="{C3380CC4-5D6E-409C-BE32-E72D297353CC}">
              <c16:uniqueId val="{00000000-D95C-439E-AB77-F8FF08E34924}"/>
            </c:ext>
          </c:extLst>
        </c:ser>
        <c:ser>
          <c:idx val="2"/>
          <c:order val="2"/>
          <c:tx>
            <c:v> 518A+0.2%T610</c:v>
          </c:tx>
          <c:spPr>
            <a:ln w="25400"/>
          </c:spPr>
          <c:marker>
            <c:symbol val="none"/>
          </c:marker>
          <c:xVal>
            <c:numRef>
              <c:f>MMD_data!$L$3:$L$701</c:f>
              <c:numCache>
                <c:formatCode>General</c:formatCode>
                <c:ptCount val="699"/>
                <c:pt idx="0">
                  <c:v>7.1740000000000004</c:v>
                </c:pt>
                <c:pt idx="1">
                  <c:v>7.1669999999999998</c:v>
                </c:pt>
                <c:pt idx="2">
                  <c:v>7.1589999999999998</c:v>
                </c:pt>
                <c:pt idx="3">
                  <c:v>7.1520000000000001</c:v>
                </c:pt>
                <c:pt idx="4">
                  <c:v>7.1440000000000001</c:v>
                </c:pt>
                <c:pt idx="5">
                  <c:v>7.1369999999999996</c:v>
                </c:pt>
                <c:pt idx="6">
                  <c:v>7.1289999999999996</c:v>
                </c:pt>
                <c:pt idx="7">
                  <c:v>7.1219999999999999</c:v>
                </c:pt>
                <c:pt idx="8">
                  <c:v>7.1139999999999999</c:v>
                </c:pt>
                <c:pt idx="9">
                  <c:v>7.1070000000000002</c:v>
                </c:pt>
                <c:pt idx="10">
                  <c:v>7.0990000000000002</c:v>
                </c:pt>
                <c:pt idx="11">
                  <c:v>7.0919999999999996</c:v>
                </c:pt>
                <c:pt idx="12">
                  <c:v>7.0839999999999996</c:v>
                </c:pt>
                <c:pt idx="13">
                  <c:v>7.077</c:v>
                </c:pt>
                <c:pt idx="14">
                  <c:v>7.069</c:v>
                </c:pt>
                <c:pt idx="15">
                  <c:v>7.0620000000000003</c:v>
                </c:pt>
                <c:pt idx="16">
                  <c:v>7.0549999999999997</c:v>
                </c:pt>
                <c:pt idx="17">
                  <c:v>7.0469999999999997</c:v>
                </c:pt>
                <c:pt idx="18">
                  <c:v>7.04</c:v>
                </c:pt>
                <c:pt idx="19">
                  <c:v>7.032</c:v>
                </c:pt>
                <c:pt idx="20">
                  <c:v>7.0250000000000004</c:v>
                </c:pt>
                <c:pt idx="21">
                  <c:v>7.0170000000000003</c:v>
                </c:pt>
                <c:pt idx="22">
                  <c:v>7.01</c:v>
                </c:pt>
                <c:pt idx="23">
                  <c:v>7.0019999999999998</c:v>
                </c:pt>
                <c:pt idx="24">
                  <c:v>6.9950000000000001</c:v>
                </c:pt>
                <c:pt idx="25">
                  <c:v>6.9880000000000004</c:v>
                </c:pt>
                <c:pt idx="26">
                  <c:v>6.98</c:v>
                </c:pt>
                <c:pt idx="27">
                  <c:v>6.9729999999999999</c:v>
                </c:pt>
                <c:pt idx="28">
                  <c:v>6.9649999999999999</c:v>
                </c:pt>
                <c:pt idx="29">
                  <c:v>6.9580000000000002</c:v>
                </c:pt>
                <c:pt idx="30">
                  <c:v>6.9509999999999996</c:v>
                </c:pt>
                <c:pt idx="31">
                  <c:v>6.9429999999999996</c:v>
                </c:pt>
                <c:pt idx="32">
                  <c:v>6.9359999999999999</c:v>
                </c:pt>
                <c:pt idx="33">
                  <c:v>6.9279999999999999</c:v>
                </c:pt>
                <c:pt idx="34">
                  <c:v>6.9210000000000003</c:v>
                </c:pt>
                <c:pt idx="35">
                  <c:v>6.9139999999999997</c:v>
                </c:pt>
                <c:pt idx="36">
                  <c:v>6.9059999999999997</c:v>
                </c:pt>
                <c:pt idx="37">
                  <c:v>6.899</c:v>
                </c:pt>
                <c:pt idx="38">
                  <c:v>6.891</c:v>
                </c:pt>
                <c:pt idx="39">
                  <c:v>6.8840000000000003</c:v>
                </c:pt>
                <c:pt idx="40">
                  <c:v>6.8769999999999998</c:v>
                </c:pt>
                <c:pt idx="41">
                  <c:v>6.8689999999999998</c:v>
                </c:pt>
                <c:pt idx="42">
                  <c:v>6.8620000000000001</c:v>
                </c:pt>
                <c:pt idx="43">
                  <c:v>6.8540000000000001</c:v>
                </c:pt>
                <c:pt idx="44">
                  <c:v>6.8470000000000004</c:v>
                </c:pt>
                <c:pt idx="45">
                  <c:v>6.84</c:v>
                </c:pt>
                <c:pt idx="46">
                  <c:v>6.8319999999999999</c:v>
                </c:pt>
                <c:pt idx="47">
                  <c:v>6.8250000000000002</c:v>
                </c:pt>
                <c:pt idx="48">
                  <c:v>6.8179999999999996</c:v>
                </c:pt>
                <c:pt idx="49">
                  <c:v>6.81</c:v>
                </c:pt>
                <c:pt idx="50">
                  <c:v>6.8029999999999999</c:v>
                </c:pt>
                <c:pt idx="51">
                  <c:v>6.7960000000000003</c:v>
                </c:pt>
                <c:pt idx="52">
                  <c:v>6.7880000000000003</c:v>
                </c:pt>
                <c:pt idx="53">
                  <c:v>6.7809999999999997</c:v>
                </c:pt>
                <c:pt idx="54">
                  <c:v>6.774</c:v>
                </c:pt>
                <c:pt idx="55">
                  <c:v>6.766</c:v>
                </c:pt>
                <c:pt idx="56">
                  <c:v>6.7590000000000003</c:v>
                </c:pt>
                <c:pt idx="57">
                  <c:v>6.7519999999999998</c:v>
                </c:pt>
                <c:pt idx="58">
                  <c:v>6.7439999999999998</c:v>
                </c:pt>
                <c:pt idx="59">
                  <c:v>6.7370000000000001</c:v>
                </c:pt>
                <c:pt idx="60">
                  <c:v>6.73</c:v>
                </c:pt>
                <c:pt idx="61">
                  <c:v>6.7220000000000004</c:v>
                </c:pt>
                <c:pt idx="62">
                  <c:v>6.7149999999999999</c:v>
                </c:pt>
                <c:pt idx="63">
                  <c:v>6.7080000000000002</c:v>
                </c:pt>
                <c:pt idx="64">
                  <c:v>6.7</c:v>
                </c:pt>
                <c:pt idx="65">
                  <c:v>6.6929999999999996</c:v>
                </c:pt>
                <c:pt idx="66">
                  <c:v>6.6859999999999999</c:v>
                </c:pt>
                <c:pt idx="67">
                  <c:v>6.6790000000000003</c:v>
                </c:pt>
                <c:pt idx="68">
                  <c:v>6.6710000000000003</c:v>
                </c:pt>
                <c:pt idx="69">
                  <c:v>6.6639999999999997</c:v>
                </c:pt>
                <c:pt idx="70">
                  <c:v>6.657</c:v>
                </c:pt>
                <c:pt idx="71">
                  <c:v>6.649</c:v>
                </c:pt>
                <c:pt idx="72">
                  <c:v>6.6420000000000003</c:v>
                </c:pt>
                <c:pt idx="73">
                  <c:v>6.6349999999999998</c:v>
                </c:pt>
                <c:pt idx="74">
                  <c:v>6.6280000000000001</c:v>
                </c:pt>
                <c:pt idx="75">
                  <c:v>6.62</c:v>
                </c:pt>
                <c:pt idx="76">
                  <c:v>6.6130000000000004</c:v>
                </c:pt>
                <c:pt idx="77">
                  <c:v>6.6059999999999999</c:v>
                </c:pt>
                <c:pt idx="78">
                  <c:v>6.5979999999999999</c:v>
                </c:pt>
                <c:pt idx="79">
                  <c:v>6.5910000000000002</c:v>
                </c:pt>
                <c:pt idx="80">
                  <c:v>6.5839999999999996</c:v>
                </c:pt>
                <c:pt idx="81">
                  <c:v>6.577</c:v>
                </c:pt>
                <c:pt idx="82">
                  <c:v>6.569</c:v>
                </c:pt>
                <c:pt idx="83">
                  <c:v>6.5620000000000003</c:v>
                </c:pt>
                <c:pt idx="84">
                  <c:v>6.5549999999999997</c:v>
                </c:pt>
                <c:pt idx="85">
                  <c:v>6.548</c:v>
                </c:pt>
                <c:pt idx="86">
                  <c:v>6.5410000000000004</c:v>
                </c:pt>
                <c:pt idx="87">
                  <c:v>6.5330000000000004</c:v>
                </c:pt>
                <c:pt idx="88">
                  <c:v>6.5259999999999998</c:v>
                </c:pt>
                <c:pt idx="89">
                  <c:v>6.5190000000000001</c:v>
                </c:pt>
                <c:pt idx="90">
                  <c:v>6.5119999999999996</c:v>
                </c:pt>
                <c:pt idx="91">
                  <c:v>6.5039999999999996</c:v>
                </c:pt>
                <c:pt idx="92">
                  <c:v>6.4969999999999999</c:v>
                </c:pt>
                <c:pt idx="93">
                  <c:v>6.49</c:v>
                </c:pt>
                <c:pt idx="94">
                  <c:v>6.4829999999999997</c:v>
                </c:pt>
                <c:pt idx="95">
                  <c:v>6.4749999999999996</c:v>
                </c:pt>
                <c:pt idx="96">
                  <c:v>6.468</c:v>
                </c:pt>
                <c:pt idx="97">
                  <c:v>6.4610000000000003</c:v>
                </c:pt>
                <c:pt idx="98">
                  <c:v>6.4539999999999997</c:v>
                </c:pt>
                <c:pt idx="99">
                  <c:v>6.4470000000000001</c:v>
                </c:pt>
                <c:pt idx="100">
                  <c:v>6.4390000000000001</c:v>
                </c:pt>
                <c:pt idx="101">
                  <c:v>6.4320000000000004</c:v>
                </c:pt>
                <c:pt idx="102">
                  <c:v>6.4249999999999998</c:v>
                </c:pt>
                <c:pt idx="103">
                  <c:v>6.4180000000000001</c:v>
                </c:pt>
                <c:pt idx="104">
                  <c:v>6.4109999999999996</c:v>
                </c:pt>
                <c:pt idx="105">
                  <c:v>6.4039999999999999</c:v>
                </c:pt>
                <c:pt idx="106">
                  <c:v>6.3959999999999999</c:v>
                </c:pt>
                <c:pt idx="107">
                  <c:v>6.3890000000000002</c:v>
                </c:pt>
                <c:pt idx="108">
                  <c:v>6.3819999999999997</c:v>
                </c:pt>
                <c:pt idx="109">
                  <c:v>6.375</c:v>
                </c:pt>
                <c:pt idx="110">
                  <c:v>6.3680000000000003</c:v>
                </c:pt>
                <c:pt idx="111">
                  <c:v>6.36</c:v>
                </c:pt>
                <c:pt idx="112">
                  <c:v>6.3529999999999998</c:v>
                </c:pt>
                <c:pt idx="113">
                  <c:v>6.3460000000000001</c:v>
                </c:pt>
                <c:pt idx="114">
                  <c:v>6.3390000000000004</c:v>
                </c:pt>
                <c:pt idx="115">
                  <c:v>6.3319999999999999</c:v>
                </c:pt>
                <c:pt idx="116">
                  <c:v>6.3250000000000002</c:v>
                </c:pt>
                <c:pt idx="117">
                  <c:v>6.3179999999999996</c:v>
                </c:pt>
                <c:pt idx="118">
                  <c:v>6.31</c:v>
                </c:pt>
                <c:pt idx="119">
                  <c:v>6.3029999999999999</c:v>
                </c:pt>
                <c:pt idx="120">
                  <c:v>6.2960000000000003</c:v>
                </c:pt>
                <c:pt idx="121">
                  <c:v>6.2889999999999997</c:v>
                </c:pt>
                <c:pt idx="122">
                  <c:v>6.282</c:v>
                </c:pt>
                <c:pt idx="123">
                  <c:v>6.2750000000000004</c:v>
                </c:pt>
                <c:pt idx="124">
                  <c:v>6.2679999999999998</c:v>
                </c:pt>
                <c:pt idx="125">
                  <c:v>6.26</c:v>
                </c:pt>
                <c:pt idx="126">
                  <c:v>6.2530000000000001</c:v>
                </c:pt>
                <c:pt idx="127">
                  <c:v>6.2460000000000004</c:v>
                </c:pt>
                <c:pt idx="128">
                  <c:v>6.2389999999999999</c:v>
                </c:pt>
                <c:pt idx="129">
                  <c:v>6.2320000000000002</c:v>
                </c:pt>
                <c:pt idx="130">
                  <c:v>6.2249999999999996</c:v>
                </c:pt>
                <c:pt idx="131">
                  <c:v>6.218</c:v>
                </c:pt>
                <c:pt idx="132">
                  <c:v>6.2110000000000003</c:v>
                </c:pt>
                <c:pt idx="133">
                  <c:v>6.2039999999999997</c:v>
                </c:pt>
                <c:pt idx="134">
                  <c:v>6.1959999999999997</c:v>
                </c:pt>
                <c:pt idx="135">
                  <c:v>6.1890000000000001</c:v>
                </c:pt>
                <c:pt idx="136">
                  <c:v>6.1820000000000004</c:v>
                </c:pt>
                <c:pt idx="137">
                  <c:v>6.1749999999999998</c:v>
                </c:pt>
                <c:pt idx="138">
                  <c:v>6.1680000000000001</c:v>
                </c:pt>
                <c:pt idx="139">
                  <c:v>6.1609999999999996</c:v>
                </c:pt>
                <c:pt idx="140">
                  <c:v>6.1539999999999999</c:v>
                </c:pt>
                <c:pt idx="141">
                  <c:v>6.1470000000000002</c:v>
                </c:pt>
                <c:pt idx="142">
                  <c:v>6.14</c:v>
                </c:pt>
                <c:pt idx="143">
                  <c:v>6.133</c:v>
                </c:pt>
                <c:pt idx="144">
                  <c:v>6.1260000000000003</c:v>
                </c:pt>
                <c:pt idx="145">
                  <c:v>6.1189999999999998</c:v>
                </c:pt>
                <c:pt idx="146">
                  <c:v>6.1120000000000001</c:v>
                </c:pt>
                <c:pt idx="147">
                  <c:v>6.1040000000000001</c:v>
                </c:pt>
                <c:pt idx="148">
                  <c:v>6.0970000000000004</c:v>
                </c:pt>
                <c:pt idx="149">
                  <c:v>6.09</c:v>
                </c:pt>
                <c:pt idx="150">
                  <c:v>6.0830000000000002</c:v>
                </c:pt>
                <c:pt idx="151">
                  <c:v>6.0759999999999996</c:v>
                </c:pt>
                <c:pt idx="152">
                  <c:v>6.069</c:v>
                </c:pt>
                <c:pt idx="153">
                  <c:v>6.0620000000000003</c:v>
                </c:pt>
                <c:pt idx="154">
                  <c:v>6.0549999999999997</c:v>
                </c:pt>
                <c:pt idx="155">
                  <c:v>6.048</c:v>
                </c:pt>
                <c:pt idx="156">
                  <c:v>6.0410000000000004</c:v>
                </c:pt>
                <c:pt idx="157">
                  <c:v>6.0339999999999998</c:v>
                </c:pt>
                <c:pt idx="158">
                  <c:v>6.0270000000000001</c:v>
                </c:pt>
                <c:pt idx="159">
                  <c:v>6.02</c:v>
                </c:pt>
                <c:pt idx="160">
                  <c:v>6.0129999999999999</c:v>
                </c:pt>
                <c:pt idx="161">
                  <c:v>6.0060000000000002</c:v>
                </c:pt>
                <c:pt idx="162">
                  <c:v>5.9989999999999997</c:v>
                </c:pt>
                <c:pt idx="163">
                  <c:v>5.992</c:v>
                </c:pt>
                <c:pt idx="164">
                  <c:v>5.9850000000000003</c:v>
                </c:pt>
                <c:pt idx="165">
                  <c:v>5.9779999999999998</c:v>
                </c:pt>
                <c:pt idx="166">
                  <c:v>5.9710000000000001</c:v>
                </c:pt>
                <c:pt idx="167">
                  <c:v>5.9640000000000004</c:v>
                </c:pt>
                <c:pt idx="168">
                  <c:v>5.9569999999999999</c:v>
                </c:pt>
                <c:pt idx="169">
                  <c:v>5.95</c:v>
                </c:pt>
                <c:pt idx="170">
                  <c:v>5.9429999999999996</c:v>
                </c:pt>
                <c:pt idx="171">
                  <c:v>5.9359999999999999</c:v>
                </c:pt>
                <c:pt idx="172">
                  <c:v>5.9290000000000003</c:v>
                </c:pt>
                <c:pt idx="173">
                  <c:v>5.9219999999999997</c:v>
                </c:pt>
                <c:pt idx="174">
                  <c:v>5.915</c:v>
                </c:pt>
                <c:pt idx="175">
                  <c:v>5.9080000000000004</c:v>
                </c:pt>
                <c:pt idx="176">
                  <c:v>5.9009999999999998</c:v>
                </c:pt>
                <c:pt idx="177">
                  <c:v>5.8940000000000001</c:v>
                </c:pt>
                <c:pt idx="178">
                  <c:v>5.8869999999999996</c:v>
                </c:pt>
                <c:pt idx="179">
                  <c:v>5.88</c:v>
                </c:pt>
                <c:pt idx="180">
                  <c:v>5.8730000000000002</c:v>
                </c:pt>
                <c:pt idx="181">
                  <c:v>5.8659999999999997</c:v>
                </c:pt>
                <c:pt idx="182">
                  <c:v>5.859</c:v>
                </c:pt>
                <c:pt idx="183">
                  <c:v>5.8520000000000003</c:v>
                </c:pt>
                <c:pt idx="184">
                  <c:v>5.8449999999999998</c:v>
                </c:pt>
                <c:pt idx="185">
                  <c:v>5.8380000000000001</c:v>
                </c:pt>
                <c:pt idx="186">
                  <c:v>5.8310000000000004</c:v>
                </c:pt>
                <c:pt idx="187">
                  <c:v>5.8239999999999998</c:v>
                </c:pt>
                <c:pt idx="188">
                  <c:v>5.8170000000000002</c:v>
                </c:pt>
                <c:pt idx="189">
                  <c:v>5.81</c:v>
                </c:pt>
                <c:pt idx="190">
                  <c:v>5.8029999999999999</c:v>
                </c:pt>
                <c:pt idx="191">
                  <c:v>5.7960000000000003</c:v>
                </c:pt>
                <c:pt idx="192">
                  <c:v>5.7889999999999997</c:v>
                </c:pt>
                <c:pt idx="193">
                  <c:v>5.7830000000000004</c:v>
                </c:pt>
                <c:pt idx="194">
                  <c:v>5.7759999999999998</c:v>
                </c:pt>
                <c:pt idx="195">
                  <c:v>5.7690000000000001</c:v>
                </c:pt>
                <c:pt idx="196">
                  <c:v>5.7619999999999996</c:v>
                </c:pt>
                <c:pt idx="197">
                  <c:v>5.7549999999999999</c:v>
                </c:pt>
                <c:pt idx="198">
                  <c:v>5.7480000000000002</c:v>
                </c:pt>
                <c:pt idx="199">
                  <c:v>5.7409999999999997</c:v>
                </c:pt>
                <c:pt idx="200">
                  <c:v>5.734</c:v>
                </c:pt>
                <c:pt idx="201">
                  <c:v>5.7270000000000003</c:v>
                </c:pt>
                <c:pt idx="202">
                  <c:v>5.72</c:v>
                </c:pt>
                <c:pt idx="203">
                  <c:v>5.7130000000000001</c:v>
                </c:pt>
                <c:pt idx="204">
                  <c:v>5.7060000000000004</c:v>
                </c:pt>
                <c:pt idx="205">
                  <c:v>5.6989999999999998</c:v>
                </c:pt>
                <c:pt idx="206">
                  <c:v>5.6929999999999996</c:v>
                </c:pt>
                <c:pt idx="207">
                  <c:v>5.6859999999999999</c:v>
                </c:pt>
                <c:pt idx="208">
                  <c:v>5.6790000000000003</c:v>
                </c:pt>
                <c:pt idx="209">
                  <c:v>5.6719999999999997</c:v>
                </c:pt>
                <c:pt idx="210">
                  <c:v>5.665</c:v>
                </c:pt>
                <c:pt idx="211">
                  <c:v>5.6580000000000004</c:v>
                </c:pt>
                <c:pt idx="212">
                  <c:v>5.6509999999999998</c:v>
                </c:pt>
                <c:pt idx="213">
                  <c:v>5.6440000000000001</c:v>
                </c:pt>
                <c:pt idx="214">
                  <c:v>5.6369999999999996</c:v>
                </c:pt>
                <c:pt idx="215">
                  <c:v>5.6310000000000002</c:v>
                </c:pt>
                <c:pt idx="216">
                  <c:v>5.6239999999999997</c:v>
                </c:pt>
                <c:pt idx="217">
                  <c:v>5.617</c:v>
                </c:pt>
                <c:pt idx="218">
                  <c:v>5.61</c:v>
                </c:pt>
                <c:pt idx="219">
                  <c:v>5.6029999999999998</c:v>
                </c:pt>
                <c:pt idx="220">
                  <c:v>5.5960000000000001</c:v>
                </c:pt>
                <c:pt idx="221">
                  <c:v>5.5890000000000004</c:v>
                </c:pt>
                <c:pt idx="222">
                  <c:v>5.5819999999999999</c:v>
                </c:pt>
                <c:pt idx="223">
                  <c:v>5.5759999999999996</c:v>
                </c:pt>
                <c:pt idx="224">
                  <c:v>5.569</c:v>
                </c:pt>
                <c:pt idx="225">
                  <c:v>5.5620000000000003</c:v>
                </c:pt>
                <c:pt idx="226">
                  <c:v>5.5549999999999997</c:v>
                </c:pt>
                <c:pt idx="227">
                  <c:v>5.548</c:v>
                </c:pt>
                <c:pt idx="228">
                  <c:v>5.5410000000000004</c:v>
                </c:pt>
                <c:pt idx="229">
                  <c:v>5.5339999999999998</c:v>
                </c:pt>
                <c:pt idx="230">
                  <c:v>5.5279999999999996</c:v>
                </c:pt>
                <c:pt idx="231">
                  <c:v>5.5209999999999999</c:v>
                </c:pt>
                <c:pt idx="232">
                  <c:v>5.5140000000000002</c:v>
                </c:pt>
                <c:pt idx="233">
                  <c:v>5.5069999999999997</c:v>
                </c:pt>
                <c:pt idx="234">
                  <c:v>5.5</c:v>
                </c:pt>
                <c:pt idx="235">
                  <c:v>5.4930000000000003</c:v>
                </c:pt>
                <c:pt idx="236">
                  <c:v>5.4870000000000001</c:v>
                </c:pt>
                <c:pt idx="237">
                  <c:v>5.48</c:v>
                </c:pt>
                <c:pt idx="238">
                  <c:v>5.4729999999999999</c:v>
                </c:pt>
                <c:pt idx="239">
                  <c:v>5.4660000000000002</c:v>
                </c:pt>
                <c:pt idx="240">
                  <c:v>5.4589999999999996</c:v>
                </c:pt>
                <c:pt idx="241">
                  <c:v>5.452</c:v>
                </c:pt>
                <c:pt idx="242">
                  <c:v>5.4459999999999997</c:v>
                </c:pt>
                <c:pt idx="243">
                  <c:v>5.4390000000000001</c:v>
                </c:pt>
                <c:pt idx="244">
                  <c:v>5.4320000000000004</c:v>
                </c:pt>
                <c:pt idx="245">
                  <c:v>5.4249999999999998</c:v>
                </c:pt>
                <c:pt idx="246">
                  <c:v>5.4180000000000001</c:v>
                </c:pt>
                <c:pt idx="247">
                  <c:v>5.4119999999999999</c:v>
                </c:pt>
                <c:pt idx="248">
                  <c:v>5.4050000000000002</c:v>
                </c:pt>
                <c:pt idx="249">
                  <c:v>5.3979999999999997</c:v>
                </c:pt>
                <c:pt idx="250">
                  <c:v>5.391</c:v>
                </c:pt>
                <c:pt idx="251">
                  <c:v>5.3840000000000003</c:v>
                </c:pt>
                <c:pt idx="252">
                  <c:v>5.3780000000000001</c:v>
                </c:pt>
                <c:pt idx="253">
                  <c:v>5.3710000000000004</c:v>
                </c:pt>
                <c:pt idx="254">
                  <c:v>5.3639999999999999</c:v>
                </c:pt>
                <c:pt idx="255">
                  <c:v>5.3570000000000002</c:v>
                </c:pt>
                <c:pt idx="256">
                  <c:v>5.351</c:v>
                </c:pt>
                <c:pt idx="257">
                  <c:v>5.3440000000000003</c:v>
                </c:pt>
                <c:pt idx="258">
                  <c:v>5.3369999999999997</c:v>
                </c:pt>
                <c:pt idx="259">
                  <c:v>5.33</c:v>
                </c:pt>
                <c:pt idx="260">
                  <c:v>5.3230000000000004</c:v>
                </c:pt>
                <c:pt idx="261">
                  <c:v>5.3170000000000002</c:v>
                </c:pt>
                <c:pt idx="262">
                  <c:v>5.31</c:v>
                </c:pt>
                <c:pt idx="263">
                  <c:v>5.3029999999999999</c:v>
                </c:pt>
                <c:pt idx="264">
                  <c:v>5.2960000000000003</c:v>
                </c:pt>
                <c:pt idx="265">
                  <c:v>5.29</c:v>
                </c:pt>
                <c:pt idx="266">
                  <c:v>5.2830000000000004</c:v>
                </c:pt>
                <c:pt idx="267">
                  <c:v>5.2759999999999998</c:v>
                </c:pt>
                <c:pt idx="268">
                  <c:v>5.2690000000000001</c:v>
                </c:pt>
                <c:pt idx="269">
                  <c:v>5.2629999999999999</c:v>
                </c:pt>
                <c:pt idx="270">
                  <c:v>5.2560000000000002</c:v>
                </c:pt>
                <c:pt idx="271">
                  <c:v>5.2489999999999997</c:v>
                </c:pt>
                <c:pt idx="272">
                  <c:v>5.242</c:v>
                </c:pt>
                <c:pt idx="273">
                  <c:v>5.2359999999999998</c:v>
                </c:pt>
                <c:pt idx="274">
                  <c:v>5.2290000000000001</c:v>
                </c:pt>
                <c:pt idx="275">
                  <c:v>5.2220000000000004</c:v>
                </c:pt>
                <c:pt idx="276">
                  <c:v>5.2149999999999999</c:v>
                </c:pt>
                <c:pt idx="277">
                  <c:v>5.2089999999999996</c:v>
                </c:pt>
                <c:pt idx="278">
                  <c:v>5.202</c:v>
                </c:pt>
                <c:pt idx="279">
                  <c:v>5.1950000000000003</c:v>
                </c:pt>
                <c:pt idx="280">
                  <c:v>5.1890000000000001</c:v>
                </c:pt>
                <c:pt idx="281">
                  <c:v>5.1820000000000004</c:v>
                </c:pt>
                <c:pt idx="282">
                  <c:v>5.1749999999999998</c:v>
                </c:pt>
                <c:pt idx="283">
                  <c:v>5.1680000000000001</c:v>
                </c:pt>
                <c:pt idx="284">
                  <c:v>5.1619999999999999</c:v>
                </c:pt>
                <c:pt idx="285">
                  <c:v>5.1550000000000002</c:v>
                </c:pt>
                <c:pt idx="286">
                  <c:v>5.1479999999999997</c:v>
                </c:pt>
                <c:pt idx="287">
                  <c:v>5.1420000000000003</c:v>
                </c:pt>
                <c:pt idx="288">
                  <c:v>5.1349999999999998</c:v>
                </c:pt>
                <c:pt idx="289">
                  <c:v>5.1280000000000001</c:v>
                </c:pt>
                <c:pt idx="290">
                  <c:v>5.1210000000000004</c:v>
                </c:pt>
                <c:pt idx="291">
                  <c:v>5.1150000000000002</c:v>
                </c:pt>
                <c:pt idx="292">
                  <c:v>5.1079999999999997</c:v>
                </c:pt>
                <c:pt idx="293">
                  <c:v>5.101</c:v>
                </c:pt>
                <c:pt idx="294">
                  <c:v>5.0949999999999998</c:v>
                </c:pt>
                <c:pt idx="295">
                  <c:v>5.0880000000000001</c:v>
                </c:pt>
                <c:pt idx="296">
                  <c:v>5.0810000000000004</c:v>
                </c:pt>
                <c:pt idx="297">
                  <c:v>5.0750000000000002</c:v>
                </c:pt>
                <c:pt idx="298">
                  <c:v>5.0679999999999996</c:v>
                </c:pt>
                <c:pt idx="299">
                  <c:v>5.0609999999999999</c:v>
                </c:pt>
                <c:pt idx="300">
                  <c:v>5.0549999999999997</c:v>
                </c:pt>
                <c:pt idx="301">
                  <c:v>5.048</c:v>
                </c:pt>
                <c:pt idx="302">
                  <c:v>5.0410000000000004</c:v>
                </c:pt>
                <c:pt idx="303">
                  <c:v>5.0350000000000001</c:v>
                </c:pt>
                <c:pt idx="304">
                  <c:v>5.0279999999999996</c:v>
                </c:pt>
                <c:pt idx="305">
                  <c:v>5.0209999999999999</c:v>
                </c:pt>
                <c:pt idx="306">
                  <c:v>5.0149999999999997</c:v>
                </c:pt>
                <c:pt idx="307">
                  <c:v>5.008</c:v>
                </c:pt>
                <c:pt idx="308">
                  <c:v>5.0010000000000003</c:v>
                </c:pt>
                <c:pt idx="309">
                  <c:v>4.9950000000000001</c:v>
                </c:pt>
                <c:pt idx="310">
                  <c:v>4.9880000000000004</c:v>
                </c:pt>
                <c:pt idx="311">
                  <c:v>4.9809999999999999</c:v>
                </c:pt>
                <c:pt idx="312">
                  <c:v>4.9749999999999996</c:v>
                </c:pt>
                <c:pt idx="313">
                  <c:v>4.968</c:v>
                </c:pt>
                <c:pt idx="314">
                  <c:v>4.9610000000000003</c:v>
                </c:pt>
                <c:pt idx="315">
                  <c:v>4.9550000000000001</c:v>
                </c:pt>
                <c:pt idx="316">
                  <c:v>4.9480000000000004</c:v>
                </c:pt>
                <c:pt idx="317">
                  <c:v>4.9409999999999998</c:v>
                </c:pt>
                <c:pt idx="318">
                  <c:v>4.9349999999999996</c:v>
                </c:pt>
                <c:pt idx="319">
                  <c:v>4.9279999999999999</c:v>
                </c:pt>
                <c:pt idx="320">
                  <c:v>4.9219999999999997</c:v>
                </c:pt>
                <c:pt idx="321">
                  <c:v>4.915</c:v>
                </c:pt>
                <c:pt idx="322">
                  <c:v>4.9080000000000004</c:v>
                </c:pt>
                <c:pt idx="323">
                  <c:v>4.9020000000000001</c:v>
                </c:pt>
                <c:pt idx="324">
                  <c:v>4.8949999999999996</c:v>
                </c:pt>
                <c:pt idx="325">
                  <c:v>4.8879999999999999</c:v>
                </c:pt>
                <c:pt idx="326">
                  <c:v>4.8819999999999997</c:v>
                </c:pt>
                <c:pt idx="327">
                  <c:v>4.875</c:v>
                </c:pt>
                <c:pt idx="328">
                  <c:v>4.8689999999999998</c:v>
                </c:pt>
                <c:pt idx="329">
                  <c:v>4.8620000000000001</c:v>
                </c:pt>
                <c:pt idx="330">
                  <c:v>4.8550000000000004</c:v>
                </c:pt>
                <c:pt idx="331">
                  <c:v>4.8490000000000002</c:v>
                </c:pt>
                <c:pt idx="332">
                  <c:v>4.8419999999999996</c:v>
                </c:pt>
                <c:pt idx="333">
                  <c:v>4.835</c:v>
                </c:pt>
                <c:pt idx="334">
                  <c:v>4.8289999999999997</c:v>
                </c:pt>
                <c:pt idx="335">
                  <c:v>4.8220000000000001</c:v>
                </c:pt>
                <c:pt idx="336">
                  <c:v>4.8159999999999998</c:v>
                </c:pt>
                <c:pt idx="337">
                  <c:v>4.8090000000000002</c:v>
                </c:pt>
                <c:pt idx="338">
                  <c:v>4.8029999999999999</c:v>
                </c:pt>
                <c:pt idx="339">
                  <c:v>4.7960000000000003</c:v>
                </c:pt>
                <c:pt idx="340">
                  <c:v>4.7889999999999997</c:v>
                </c:pt>
                <c:pt idx="341">
                  <c:v>4.7830000000000004</c:v>
                </c:pt>
                <c:pt idx="342">
                  <c:v>4.7759999999999998</c:v>
                </c:pt>
                <c:pt idx="343">
                  <c:v>4.7699999999999996</c:v>
                </c:pt>
                <c:pt idx="344">
                  <c:v>4.7629999999999999</c:v>
                </c:pt>
                <c:pt idx="345">
                  <c:v>4.7560000000000002</c:v>
                </c:pt>
                <c:pt idx="346">
                  <c:v>4.75</c:v>
                </c:pt>
                <c:pt idx="347">
                  <c:v>4.7430000000000003</c:v>
                </c:pt>
                <c:pt idx="348">
                  <c:v>4.7370000000000001</c:v>
                </c:pt>
                <c:pt idx="349">
                  <c:v>4.7300000000000004</c:v>
                </c:pt>
                <c:pt idx="350">
                  <c:v>4.7240000000000002</c:v>
                </c:pt>
                <c:pt idx="351">
                  <c:v>4.7169999999999996</c:v>
                </c:pt>
                <c:pt idx="352">
                  <c:v>4.71</c:v>
                </c:pt>
                <c:pt idx="353">
                  <c:v>4.7039999999999997</c:v>
                </c:pt>
                <c:pt idx="354">
                  <c:v>4.6970000000000001</c:v>
                </c:pt>
                <c:pt idx="355">
                  <c:v>4.6909999999999998</c:v>
                </c:pt>
                <c:pt idx="356">
                  <c:v>4.6840000000000002</c:v>
                </c:pt>
                <c:pt idx="357">
                  <c:v>4.6779999999999999</c:v>
                </c:pt>
                <c:pt idx="358">
                  <c:v>4.6710000000000003</c:v>
                </c:pt>
                <c:pt idx="359">
                  <c:v>4.665</c:v>
                </c:pt>
                <c:pt idx="360">
                  <c:v>4.6580000000000004</c:v>
                </c:pt>
                <c:pt idx="361">
                  <c:v>4.6509999999999998</c:v>
                </c:pt>
                <c:pt idx="362">
                  <c:v>4.6449999999999996</c:v>
                </c:pt>
                <c:pt idx="363">
                  <c:v>4.6379999999999999</c:v>
                </c:pt>
                <c:pt idx="364">
                  <c:v>4.6319999999999997</c:v>
                </c:pt>
                <c:pt idx="365">
                  <c:v>4.625</c:v>
                </c:pt>
                <c:pt idx="366">
                  <c:v>4.6189999999999998</c:v>
                </c:pt>
                <c:pt idx="367">
                  <c:v>4.6120000000000001</c:v>
                </c:pt>
                <c:pt idx="368">
                  <c:v>4.6059999999999999</c:v>
                </c:pt>
                <c:pt idx="369">
                  <c:v>4.5990000000000002</c:v>
                </c:pt>
                <c:pt idx="370">
                  <c:v>4.593</c:v>
                </c:pt>
                <c:pt idx="371">
                  <c:v>4.5860000000000003</c:v>
                </c:pt>
                <c:pt idx="372">
                  <c:v>4.58</c:v>
                </c:pt>
                <c:pt idx="373">
                  <c:v>4.5730000000000004</c:v>
                </c:pt>
                <c:pt idx="374">
                  <c:v>4.5670000000000002</c:v>
                </c:pt>
                <c:pt idx="375">
                  <c:v>4.5599999999999996</c:v>
                </c:pt>
                <c:pt idx="376">
                  <c:v>4.5540000000000003</c:v>
                </c:pt>
                <c:pt idx="377">
                  <c:v>4.5469999999999997</c:v>
                </c:pt>
                <c:pt idx="378">
                  <c:v>4.5410000000000004</c:v>
                </c:pt>
                <c:pt idx="379">
                  <c:v>4.5339999999999998</c:v>
                </c:pt>
                <c:pt idx="380">
                  <c:v>4.5279999999999996</c:v>
                </c:pt>
                <c:pt idx="381">
                  <c:v>4.5209999999999999</c:v>
                </c:pt>
                <c:pt idx="382">
                  <c:v>4.5149999999999997</c:v>
                </c:pt>
                <c:pt idx="383">
                  <c:v>4.508</c:v>
                </c:pt>
                <c:pt idx="384">
                  <c:v>4.5019999999999998</c:v>
                </c:pt>
                <c:pt idx="385">
                  <c:v>4.4950000000000001</c:v>
                </c:pt>
                <c:pt idx="386">
                  <c:v>4.4889999999999999</c:v>
                </c:pt>
                <c:pt idx="387">
                  <c:v>4.4820000000000002</c:v>
                </c:pt>
                <c:pt idx="388">
                  <c:v>4.476</c:v>
                </c:pt>
                <c:pt idx="389">
                  <c:v>4.4690000000000003</c:v>
                </c:pt>
                <c:pt idx="390">
                  <c:v>4.4630000000000001</c:v>
                </c:pt>
                <c:pt idx="391">
                  <c:v>4.4560000000000004</c:v>
                </c:pt>
                <c:pt idx="392">
                  <c:v>4.45</c:v>
                </c:pt>
                <c:pt idx="393">
                  <c:v>4.4429999999999996</c:v>
                </c:pt>
                <c:pt idx="394">
                  <c:v>4.4370000000000003</c:v>
                </c:pt>
                <c:pt idx="395">
                  <c:v>4.43</c:v>
                </c:pt>
                <c:pt idx="396">
                  <c:v>4.4240000000000004</c:v>
                </c:pt>
                <c:pt idx="397">
                  <c:v>4.4169999999999998</c:v>
                </c:pt>
                <c:pt idx="398">
                  <c:v>4.4109999999999996</c:v>
                </c:pt>
                <c:pt idx="399">
                  <c:v>4.4039999999999999</c:v>
                </c:pt>
                <c:pt idx="400">
                  <c:v>4.3979999999999997</c:v>
                </c:pt>
                <c:pt idx="401">
                  <c:v>4.391</c:v>
                </c:pt>
                <c:pt idx="402">
                  <c:v>4.3849999999999998</c:v>
                </c:pt>
                <c:pt idx="403">
                  <c:v>4.3780000000000001</c:v>
                </c:pt>
                <c:pt idx="404">
                  <c:v>4.3719999999999999</c:v>
                </c:pt>
                <c:pt idx="405">
                  <c:v>4.3659999999999997</c:v>
                </c:pt>
                <c:pt idx="406">
                  <c:v>4.359</c:v>
                </c:pt>
                <c:pt idx="407">
                  <c:v>4.3529999999999998</c:v>
                </c:pt>
                <c:pt idx="408">
                  <c:v>4.3460000000000001</c:v>
                </c:pt>
                <c:pt idx="409">
                  <c:v>4.34</c:v>
                </c:pt>
                <c:pt idx="410">
                  <c:v>4.3330000000000002</c:v>
                </c:pt>
                <c:pt idx="411">
                  <c:v>4.327</c:v>
                </c:pt>
                <c:pt idx="412">
                  <c:v>4.32</c:v>
                </c:pt>
                <c:pt idx="413">
                  <c:v>4.3140000000000001</c:v>
                </c:pt>
                <c:pt idx="414">
                  <c:v>4.3079999999999998</c:v>
                </c:pt>
                <c:pt idx="415">
                  <c:v>4.3010000000000002</c:v>
                </c:pt>
                <c:pt idx="416">
                  <c:v>4.2949999999999999</c:v>
                </c:pt>
                <c:pt idx="417">
                  <c:v>4.2880000000000003</c:v>
                </c:pt>
                <c:pt idx="418">
                  <c:v>4.282</c:v>
                </c:pt>
                <c:pt idx="419">
                  <c:v>4.2750000000000004</c:v>
                </c:pt>
                <c:pt idx="420">
                  <c:v>4.2690000000000001</c:v>
                </c:pt>
                <c:pt idx="421">
                  <c:v>4.2629999999999999</c:v>
                </c:pt>
                <c:pt idx="422">
                  <c:v>4.2560000000000002</c:v>
                </c:pt>
                <c:pt idx="423">
                  <c:v>4.25</c:v>
                </c:pt>
                <c:pt idx="424">
                  <c:v>4.2430000000000003</c:v>
                </c:pt>
                <c:pt idx="425">
                  <c:v>4.2370000000000001</c:v>
                </c:pt>
                <c:pt idx="426">
                  <c:v>4.2300000000000004</c:v>
                </c:pt>
                <c:pt idx="427">
                  <c:v>4.2240000000000002</c:v>
                </c:pt>
                <c:pt idx="428">
                  <c:v>4.218</c:v>
                </c:pt>
                <c:pt idx="429">
                  <c:v>4.2110000000000003</c:v>
                </c:pt>
                <c:pt idx="430">
                  <c:v>4.2050000000000001</c:v>
                </c:pt>
                <c:pt idx="431">
                  <c:v>4.1980000000000004</c:v>
                </c:pt>
                <c:pt idx="432">
                  <c:v>4.1920000000000002</c:v>
                </c:pt>
                <c:pt idx="433">
                  <c:v>4.1859999999999999</c:v>
                </c:pt>
                <c:pt idx="434">
                  <c:v>4.1790000000000003</c:v>
                </c:pt>
                <c:pt idx="435">
                  <c:v>4.173</c:v>
                </c:pt>
                <c:pt idx="436">
                  <c:v>4.1660000000000004</c:v>
                </c:pt>
                <c:pt idx="437">
                  <c:v>4.16</c:v>
                </c:pt>
                <c:pt idx="438">
                  <c:v>4.1539999999999999</c:v>
                </c:pt>
                <c:pt idx="439">
                  <c:v>4.1470000000000002</c:v>
                </c:pt>
                <c:pt idx="440">
                  <c:v>4.141</c:v>
                </c:pt>
                <c:pt idx="441">
                  <c:v>4.1340000000000003</c:v>
                </c:pt>
                <c:pt idx="442">
                  <c:v>4.1280000000000001</c:v>
                </c:pt>
                <c:pt idx="443">
                  <c:v>4.1219999999999999</c:v>
                </c:pt>
                <c:pt idx="444">
                  <c:v>4.1150000000000002</c:v>
                </c:pt>
                <c:pt idx="445">
                  <c:v>4.109</c:v>
                </c:pt>
                <c:pt idx="446">
                  <c:v>4.1029999999999998</c:v>
                </c:pt>
                <c:pt idx="447">
                  <c:v>4.0960000000000001</c:v>
                </c:pt>
                <c:pt idx="448">
                  <c:v>4.09</c:v>
                </c:pt>
                <c:pt idx="449">
                  <c:v>4.0830000000000002</c:v>
                </c:pt>
                <c:pt idx="450">
                  <c:v>4.077</c:v>
                </c:pt>
                <c:pt idx="451">
                  <c:v>4.0709999999999997</c:v>
                </c:pt>
                <c:pt idx="452">
                  <c:v>4.0640000000000001</c:v>
                </c:pt>
                <c:pt idx="453">
                  <c:v>4.0579999999999998</c:v>
                </c:pt>
                <c:pt idx="454">
                  <c:v>4.0519999999999996</c:v>
                </c:pt>
                <c:pt idx="455">
                  <c:v>4.0449999999999999</c:v>
                </c:pt>
                <c:pt idx="456">
                  <c:v>4.0389999999999997</c:v>
                </c:pt>
                <c:pt idx="457">
                  <c:v>4.032</c:v>
                </c:pt>
                <c:pt idx="458">
                  <c:v>4.0259999999999998</c:v>
                </c:pt>
                <c:pt idx="459">
                  <c:v>4.0199999999999996</c:v>
                </c:pt>
                <c:pt idx="460">
                  <c:v>4.0129999999999999</c:v>
                </c:pt>
                <c:pt idx="461">
                  <c:v>4.0069999999999997</c:v>
                </c:pt>
                <c:pt idx="462">
                  <c:v>4.0010000000000003</c:v>
                </c:pt>
                <c:pt idx="463">
                  <c:v>3.9940000000000002</c:v>
                </c:pt>
                <c:pt idx="464">
                  <c:v>3.988</c:v>
                </c:pt>
                <c:pt idx="465">
                  <c:v>3.9820000000000002</c:v>
                </c:pt>
                <c:pt idx="466">
                  <c:v>3.9750000000000001</c:v>
                </c:pt>
                <c:pt idx="467">
                  <c:v>3.9689999999999999</c:v>
                </c:pt>
                <c:pt idx="468">
                  <c:v>3.9630000000000001</c:v>
                </c:pt>
                <c:pt idx="469">
                  <c:v>3.956</c:v>
                </c:pt>
                <c:pt idx="470">
                  <c:v>3.95</c:v>
                </c:pt>
                <c:pt idx="471">
                  <c:v>3.944</c:v>
                </c:pt>
                <c:pt idx="472">
                  <c:v>3.9369999999999998</c:v>
                </c:pt>
                <c:pt idx="473">
                  <c:v>3.931</c:v>
                </c:pt>
                <c:pt idx="474">
                  <c:v>3.9249999999999998</c:v>
                </c:pt>
                <c:pt idx="475">
                  <c:v>3.9180000000000001</c:v>
                </c:pt>
                <c:pt idx="476">
                  <c:v>3.9119999999999999</c:v>
                </c:pt>
                <c:pt idx="477">
                  <c:v>3.9060000000000001</c:v>
                </c:pt>
                <c:pt idx="478">
                  <c:v>3.899</c:v>
                </c:pt>
                <c:pt idx="479">
                  <c:v>3.8929999999999998</c:v>
                </c:pt>
                <c:pt idx="480">
                  <c:v>3.887</c:v>
                </c:pt>
                <c:pt idx="481">
                  <c:v>3.88</c:v>
                </c:pt>
                <c:pt idx="482">
                  <c:v>3.8740000000000001</c:v>
                </c:pt>
                <c:pt idx="483">
                  <c:v>3.8679999999999999</c:v>
                </c:pt>
                <c:pt idx="484">
                  <c:v>3.8610000000000002</c:v>
                </c:pt>
                <c:pt idx="485">
                  <c:v>3.855</c:v>
                </c:pt>
                <c:pt idx="486">
                  <c:v>3.8490000000000002</c:v>
                </c:pt>
                <c:pt idx="487">
                  <c:v>3.8420000000000001</c:v>
                </c:pt>
                <c:pt idx="488">
                  <c:v>3.8359999999999999</c:v>
                </c:pt>
                <c:pt idx="489">
                  <c:v>3.83</c:v>
                </c:pt>
                <c:pt idx="490">
                  <c:v>3.8239999999999998</c:v>
                </c:pt>
                <c:pt idx="491">
                  <c:v>3.8170000000000002</c:v>
                </c:pt>
                <c:pt idx="492">
                  <c:v>3.8109999999999999</c:v>
                </c:pt>
                <c:pt idx="493">
                  <c:v>3.8050000000000002</c:v>
                </c:pt>
                <c:pt idx="494">
                  <c:v>3.798</c:v>
                </c:pt>
                <c:pt idx="495">
                  <c:v>3.7919999999999998</c:v>
                </c:pt>
                <c:pt idx="496">
                  <c:v>3.786</c:v>
                </c:pt>
                <c:pt idx="497">
                  <c:v>3.78</c:v>
                </c:pt>
                <c:pt idx="498">
                  <c:v>3.7730000000000001</c:v>
                </c:pt>
                <c:pt idx="499">
                  <c:v>3.7669999999999999</c:v>
                </c:pt>
                <c:pt idx="500">
                  <c:v>3.7610000000000001</c:v>
                </c:pt>
                <c:pt idx="501">
                  <c:v>3.754</c:v>
                </c:pt>
                <c:pt idx="502">
                  <c:v>3.7480000000000002</c:v>
                </c:pt>
                <c:pt idx="503">
                  <c:v>3.742</c:v>
                </c:pt>
                <c:pt idx="504">
                  <c:v>3.7360000000000002</c:v>
                </c:pt>
                <c:pt idx="505">
                  <c:v>3.7290000000000001</c:v>
                </c:pt>
                <c:pt idx="506">
                  <c:v>3.7229999999999999</c:v>
                </c:pt>
                <c:pt idx="507">
                  <c:v>3.7170000000000001</c:v>
                </c:pt>
                <c:pt idx="508">
                  <c:v>3.71</c:v>
                </c:pt>
                <c:pt idx="509">
                  <c:v>3.7040000000000002</c:v>
                </c:pt>
                <c:pt idx="510">
                  <c:v>3.698</c:v>
                </c:pt>
                <c:pt idx="511">
                  <c:v>3.6920000000000002</c:v>
                </c:pt>
                <c:pt idx="512">
                  <c:v>3.6850000000000001</c:v>
                </c:pt>
                <c:pt idx="513">
                  <c:v>3.6789999999999998</c:v>
                </c:pt>
                <c:pt idx="514">
                  <c:v>3.673</c:v>
                </c:pt>
                <c:pt idx="515">
                  <c:v>3.6669999999999998</c:v>
                </c:pt>
                <c:pt idx="516">
                  <c:v>3.66</c:v>
                </c:pt>
                <c:pt idx="517">
                  <c:v>3.6539999999999999</c:v>
                </c:pt>
                <c:pt idx="518">
                  <c:v>3.6480000000000001</c:v>
                </c:pt>
                <c:pt idx="519">
                  <c:v>3.641</c:v>
                </c:pt>
                <c:pt idx="520">
                  <c:v>3.6349999999999998</c:v>
                </c:pt>
                <c:pt idx="521">
                  <c:v>3.629</c:v>
                </c:pt>
                <c:pt idx="522">
                  <c:v>3.6230000000000002</c:v>
                </c:pt>
                <c:pt idx="523">
                  <c:v>3.6160000000000001</c:v>
                </c:pt>
                <c:pt idx="524">
                  <c:v>3.61</c:v>
                </c:pt>
                <c:pt idx="525">
                  <c:v>3.6040000000000001</c:v>
                </c:pt>
                <c:pt idx="526">
                  <c:v>3.5979999999999999</c:v>
                </c:pt>
                <c:pt idx="527">
                  <c:v>3.5910000000000002</c:v>
                </c:pt>
                <c:pt idx="528">
                  <c:v>3.585</c:v>
                </c:pt>
                <c:pt idx="529">
                  <c:v>3.5790000000000002</c:v>
                </c:pt>
                <c:pt idx="530">
                  <c:v>3.573</c:v>
                </c:pt>
                <c:pt idx="531">
                  <c:v>3.5670000000000002</c:v>
                </c:pt>
                <c:pt idx="532">
                  <c:v>3.56</c:v>
                </c:pt>
                <c:pt idx="533">
                  <c:v>3.5539999999999998</c:v>
                </c:pt>
                <c:pt idx="534">
                  <c:v>3.548</c:v>
                </c:pt>
                <c:pt idx="535">
                  <c:v>3.5419999999999998</c:v>
                </c:pt>
                <c:pt idx="536">
                  <c:v>3.5350000000000001</c:v>
                </c:pt>
                <c:pt idx="537">
                  <c:v>3.5289999999999999</c:v>
                </c:pt>
                <c:pt idx="538">
                  <c:v>3.5230000000000001</c:v>
                </c:pt>
                <c:pt idx="539">
                  <c:v>3.5169999999999999</c:v>
                </c:pt>
                <c:pt idx="540">
                  <c:v>3.51</c:v>
                </c:pt>
                <c:pt idx="541">
                  <c:v>3.504</c:v>
                </c:pt>
                <c:pt idx="542">
                  <c:v>3.4980000000000002</c:v>
                </c:pt>
                <c:pt idx="543">
                  <c:v>3.492</c:v>
                </c:pt>
                <c:pt idx="544">
                  <c:v>3.4860000000000002</c:v>
                </c:pt>
                <c:pt idx="545">
                  <c:v>3.4790000000000001</c:v>
                </c:pt>
                <c:pt idx="546">
                  <c:v>3.4729999999999999</c:v>
                </c:pt>
                <c:pt idx="547">
                  <c:v>3.4670000000000001</c:v>
                </c:pt>
                <c:pt idx="548">
                  <c:v>3.4609999999999999</c:v>
                </c:pt>
                <c:pt idx="549">
                  <c:v>3.4550000000000001</c:v>
                </c:pt>
                <c:pt idx="550">
                  <c:v>3.448</c:v>
                </c:pt>
                <c:pt idx="551">
                  <c:v>3.4420000000000002</c:v>
                </c:pt>
                <c:pt idx="552">
                  <c:v>3.4359999999999999</c:v>
                </c:pt>
                <c:pt idx="553">
                  <c:v>3.43</c:v>
                </c:pt>
                <c:pt idx="554">
                  <c:v>3.423</c:v>
                </c:pt>
                <c:pt idx="555">
                  <c:v>3.4169999999999998</c:v>
                </c:pt>
                <c:pt idx="556">
                  <c:v>3.411</c:v>
                </c:pt>
                <c:pt idx="557">
                  <c:v>3.4049999999999998</c:v>
                </c:pt>
                <c:pt idx="558">
                  <c:v>3.399</c:v>
                </c:pt>
                <c:pt idx="559">
                  <c:v>3.3919999999999999</c:v>
                </c:pt>
                <c:pt idx="560">
                  <c:v>3.3860000000000001</c:v>
                </c:pt>
                <c:pt idx="561">
                  <c:v>3.38</c:v>
                </c:pt>
                <c:pt idx="562">
                  <c:v>3.3740000000000001</c:v>
                </c:pt>
                <c:pt idx="563">
                  <c:v>3.3679999999999999</c:v>
                </c:pt>
                <c:pt idx="564">
                  <c:v>3.3620000000000001</c:v>
                </c:pt>
                <c:pt idx="565">
                  <c:v>3.355</c:v>
                </c:pt>
                <c:pt idx="566">
                  <c:v>3.3490000000000002</c:v>
                </c:pt>
                <c:pt idx="567">
                  <c:v>3.343</c:v>
                </c:pt>
                <c:pt idx="568">
                  <c:v>3.3370000000000002</c:v>
                </c:pt>
                <c:pt idx="569">
                  <c:v>3.331</c:v>
                </c:pt>
                <c:pt idx="570">
                  <c:v>3.3239999999999998</c:v>
                </c:pt>
                <c:pt idx="571">
                  <c:v>3.3180000000000001</c:v>
                </c:pt>
                <c:pt idx="572">
                  <c:v>3.3119999999999998</c:v>
                </c:pt>
                <c:pt idx="573">
                  <c:v>3.306</c:v>
                </c:pt>
                <c:pt idx="574">
                  <c:v>3.3</c:v>
                </c:pt>
                <c:pt idx="575">
                  <c:v>3.294</c:v>
                </c:pt>
                <c:pt idx="576">
                  <c:v>3.2869999999999999</c:v>
                </c:pt>
                <c:pt idx="577">
                  <c:v>3.2810000000000001</c:v>
                </c:pt>
                <c:pt idx="578">
                  <c:v>3.2749999999999999</c:v>
                </c:pt>
                <c:pt idx="579">
                  <c:v>3.2690000000000001</c:v>
                </c:pt>
                <c:pt idx="580">
                  <c:v>3.2629999999999999</c:v>
                </c:pt>
                <c:pt idx="581">
                  <c:v>3.2570000000000001</c:v>
                </c:pt>
                <c:pt idx="582">
                  <c:v>3.25</c:v>
                </c:pt>
                <c:pt idx="583">
                  <c:v>3.2440000000000002</c:v>
                </c:pt>
                <c:pt idx="584">
                  <c:v>3.238</c:v>
                </c:pt>
                <c:pt idx="585">
                  <c:v>3.2320000000000002</c:v>
                </c:pt>
                <c:pt idx="586">
                  <c:v>3.226</c:v>
                </c:pt>
                <c:pt idx="587">
                  <c:v>3.22</c:v>
                </c:pt>
                <c:pt idx="588">
                  <c:v>3.2130000000000001</c:v>
                </c:pt>
                <c:pt idx="589">
                  <c:v>3.2069999999999999</c:v>
                </c:pt>
                <c:pt idx="590">
                  <c:v>3.2010000000000001</c:v>
                </c:pt>
                <c:pt idx="591">
                  <c:v>3.1949999999999998</c:v>
                </c:pt>
                <c:pt idx="592">
                  <c:v>3.1890000000000001</c:v>
                </c:pt>
                <c:pt idx="593">
                  <c:v>3.1829999999999998</c:v>
                </c:pt>
                <c:pt idx="594">
                  <c:v>3.1760000000000002</c:v>
                </c:pt>
                <c:pt idx="595">
                  <c:v>3.17</c:v>
                </c:pt>
                <c:pt idx="596">
                  <c:v>3.1640000000000001</c:v>
                </c:pt>
                <c:pt idx="597">
                  <c:v>3.1579999999999999</c:v>
                </c:pt>
                <c:pt idx="598">
                  <c:v>3.1520000000000001</c:v>
                </c:pt>
                <c:pt idx="599">
                  <c:v>3.1459999999999999</c:v>
                </c:pt>
                <c:pt idx="600">
                  <c:v>3.14</c:v>
                </c:pt>
                <c:pt idx="601">
                  <c:v>3.133</c:v>
                </c:pt>
                <c:pt idx="602">
                  <c:v>3.1269999999999998</c:v>
                </c:pt>
                <c:pt idx="603">
                  <c:v>3.121</c:v>
                </c:pt>
                <c:pt idx="604">
                  <c:v>3.1150000000000002</c:v>
                </c:pt>
                <c:pt idx="605">
                  <c:v>3.109</c:v>
                </c:pt>
                <c:pt idx="606">
                  <c:v>3.1030000000000002</c:v>
                </c:pt>
                <c:pt idx="607">
                  <c:v>3.097</c:v>
                </c:pt>
                <c:pt idx="608">
                  <c:v>3.0910000000000002</c:v>
                </c:pt>
                <c:pt idx="609">
                  <c:v>3.0840000000000001</c:v>
                </c:pt>
                <c:pt idx="610">
                  <c:v>3.0779999999999998</c:v>
                </c:pt>
                <c:pt idx="611">
                  <c:v>3.0720000000000001</c:v>
                </c:pt>
                <c:pt idx="612">
                  <c:v>3.0659999999999998</c:v>
                </c:pt>
                <c:pt idx="613">
                  <c:v>3.06</c:v>
                </c:pt>
                <c:pt idx="614">
                  <c:v>3.0539999999999998</c:v>
                </c:pt>
                <c:pt idx="615">
                  <c:v>3.048</c:v>
                </c:pt>
                <c:pt idx="616">
                  <c:v>3.0419999999999998</c:v>
                </c:pt>
                <c:pt idx="617">
                  <c:v>3.0350000000000001</c:v>
                </c:pt>
                <c:pt idx="618">
                  <c:v>3.0289999999999999</c:v>
                </c:pt>
                <c:pt idx="619">
                  <c:v>3.0230000000000001</c:v>
                </c:pt>
                <c:pt idx="620">
                  <c:v>3.0169999999999999</c:v>
                </c:pt>
                <c:pt idx="621">
                  <c:v>3.0110000000000001</c:v>
                </c:pt>
                <c:pt idx="622">
                  <c:v>3.0049999999999999</c:v>
                </c:pt>
                <c:pt idx="623">
                  <c:v>2.9990000000000001</c:v>
                </c:pt>
                <c:pt idx="624">
                  <c:v>2.9929999999999999</c:v>
                </c:pt>
                <c:pt idx="625">
                  <c:v>2.9860000000000002</c:v>
                </c:pt>
                <c:pt idx="626">
                  <c:v>2.98</c:v>
                </c:pt>
                <c:pt idx="627">
                  <c:v>2.9740000000000002</c:v>
                </c:pt>
                <c:pt idx="628">
                  <c:v>2.968</c:v>
                </c:pt>
                <c:pt idx="629">
                  <c:v>2.9620000000000002</c:v>
                </c:pt>
                <c:pt idx="630">
                  <c:v>2.956</c:v>
                </c:pt>
                <c:pt idx="631">
                  <c:v>2.95</c:v>
                </c:pt>
                <c:pt idx="632">
                  <c:v>2.944</c:v>
                </c:pt>
                <c:pt idx="633">
                  <c:v>2.9380000000000002</c:v>
                </c:pt>
                <c:pt idx="634">
                  <c:v>2.9319999999999999</c:v>
                </c:pt>
                <c:pt idx="635">
                  <c:v>2.9249999999999998</c:v>
                </c:pt>
                <c:pt idx="636">
                  <c:v>2.919</c:v>
                </c:pt>
                <c:pt idx="637">
                  <c:v>2.9129999999999998</c:v>
                </c:pt>
                <c:pt idx="638">
                  <c:v>2.907</c:v>
                </c:pt>
                <c:pt idx="639">
                  <c:v>2.9009999999999998</c:v>
                </c:pt>
                <c:pt idx="640">
                  <c:v>2.895</c:v>
                </c:pt>
                <c:pt idx="641">
                  <c:v>2.8889999999999998</c:v>
                </c:pt>
                <c:pt idx="642">
                  <c:v>2.883</c:v>
                </c:pt>
                <c:pt idx="643">
                  <c:v>2.8769999999999998</c:v>
                </c:pt>
                <c:pt idx="644">
                  <c:v>2.871</c:v>
                </c:pt>
                <c:pt idx="645">
                  <c:v>2.8650000000000002</c:v>
                </c:pt>
                <c:pt idx="646">
                  <c:v>2.8580000000000001</c:v>
                </c:pt>
                <c:pt idx="647">
                  <c:v>2.8519999999999999</c:v>
                </c:pt>
                <c:pt idx="648">
                  <c:v>2.8460000000000001</c:v>
                </c:pt>
                <c:pt idx="649">
                  <c:v>2.84</c:v>
                </c:pt>
                <c:pt idx="650">
                  <c:v>2.8340000000000001</c:v>
                </c:pt>
                <c:pt idx="651">
                  <c:v>2.8279999999999998</c:v>
                </c:pt>
                <c:pt idx="652">
                  <c:v>2.8220000000000001</c:v>
                </c:pt>
                <c:pt idx="653">
                  <c:v>2.8159999999999998</c:v>
                </c:pt>
                <c:pt idx="654">
                  <c:v>2.81</c:v>
                </c:pt>
                <c:pt idx="655">
                  <c:v>2.8039999999999998</c:v>
                </c:pt>
                <c:pt idx="656">
                  <c:v>2.798</c:v>
                </c:pt>
                <c:pt idx="657">
                  <c:v>2.7919999999999998</c:v>
                </c:pt>
                <c:pt idx="658">
                  <c:v>2.786</c:v>
                </c:pt>
                <c:pt idx="659">
                  <c:v>2.7789999999999999</c:v>
                </c:pt>
                <c:pt idx="660">
                  <c:v>2.7730000000000001</c:v>
                </c:pt>
                <c:pt idx="661">
                  <c:v>2.7669999999999999</c:v>
                </c:pt>
                <c:pt idx="662">
                  <c:v>2.7610000000000001</c:v>
                </c:pt>
                <c:pt idx="663">
                  <c:v>2.7549999999999999</c:v>
                </c:pt>
                <c:pt idx="664">
                  <c:v>2.7490000000000001</c:v>
                </c:pt>
                <c:pt idx="665">
                  <c:v>2.7429999999999999</c:v>
                </c:pt>
                <c:pt idx="666">
                  <c:v>2.7370000000000001</c:v>
                </c:pt>
                <c:pt idx="667">
                  <c:v>2.7309999999999999</c:v>
                </c:pt>
                <c:pt idx="668">
                  <c:v>2.7250000000000001</c:v>
                </c:pt>
                <c:pt idx="669">
                  <c:v>2.7189999999999999</c:v>
                </c:pt>
                <c:pt idx="670">
                  <c:v>2.7130000000000001</c:v>
                </c:pt>
                <c:pt idx="671">
                  <c:v>2.7069999999999999</c:v>
                </c:pt>
                <c:pt idx="672">
                  <c:v>2.7010000000000001</c:v>
                </c:pt>
                <c:pt idx="673">
                  <c:v>2.6949999999999998</c:v>
                </c:pt>
                <c:pt idx="674">
                  <c:v>2.6890000000000001</c:v>
                </c:pt>
                <c:pt idx="675">
                  <c:v>2.6819999999999999</c:v>
                </c:pt>
                <c:pt idx="676">
                  <c:v>2.6760000000000002</c:v>
                </c:pt>
                <c:pt idx="677">
                  <c:v>2.67</c:v>
                </c:pt>
                <c:pt idx="678">
                  <c:v>2.6640000000000001</c:v>
                </c:pt>
                <c:pt idx="679">
                  <c:v>2.6579999999999999</c:v>
                </c:pt>
                <c:pt idx="680">
                  <c:v>2.6520000000000001</c:v>
                </c:pt>
                <c:pt idx="681">
                  <c:v>2.6459999999999999</c:v>
                </c:pt>
                <c:pt idx="682">
                  <c:v>2.64</c:v>
                </c:pt>
                <c:pt idx="683">
                  <c:v>2.6339999999999999</c:v>
                </c:pt>
                <c:pt idx="684">
                  <c:v>2.6280000000000001</c:v>
                </c:pt>
                <c:pt idx="685">
                  <c:v>2.6219999999999999</c:v>
                </c:pt>
                <c:pt idx="686">
                  <c:v>2.6160000000000001</c:v>
                </c:pt>
                <c:pt idx="687">
                  <c:v>2.61</c:v>
                </c:pt>
                <c:pt idx="688">
                  <c:v>2.6040000000000001</c:v>
                </c:pt>
                <c:pt idx="689">
                  <c:v>2.5979999999999999</c:v>
                </c:pt>
                <c:pt idx="690">
                  <c:v>2.5920000000000001</c:v>
                </c:pt>
                <c:pt idx="691">
                  <c:v>2.5859999999999999</c:v>
                </c:pt>
                <c:pt idx="692">
                  <c:v>2.58</c:v>
                </c:pt>
                <c:pt idx="693">
                  <c:v>2.5739999999999998</c:v>
                </c:pt>
                <c:pt idx="694">
                  <c:v>2.5680000000000001</c:v>
                </c:pt>
                <c:pt idx="695">
                  <c:v>2.5619999999999998</c:v>
                </c:pt>
                <c:pt idx="696">
                  <c:v>2.556</c:v>
                </c:pt>
                <c:pt idx="697">
                  <c:v>2.5499999999999998</c:v>
                </c:pt>
                <c:pt idx="698">
                  <c:v>2.544</c:v>
                </c:pt>
              </c:numCache>
              <c:extLst xmlns:c15="http://schemas.microsoft.com/office/drawing/2012/chart"/>
            </c:numRef>
          </c:xVal>
          <c:yVal>
            <c:numRef>
              <c:f>MMD_data!$M$3:$M$701</c:f>
              <c:numCache>
                <c:formatCode>General</c:formatCode>
                <c:ptCount val="699"/>
                <c:pt idx="0">
                  <c:v>0</c:v>
                </c:pt>
                <c:pt idx="1">
                  <c:v>0</c:v>
                </c:pt>
                <c:pt idx="2">
                  <c:v>0</c:v>
                </c:pt>
                <c:pt idx="3">
                  <c:v>0</c:v>
                </c:pt>
                <c:pt idx="4">
                  <c:v>1E-4</c:v>
                </c:pt>
                <c:pt idx="5">
                  <c:v>1E-4</c:v>
                </c:pt>
                <c:pt idx="6">
                  <c:v>2.0000000000000001E-4</c:v>
                </c:pt>
                <c:pt idx="7">
                  <c:v>2.0000000000000001E-4</c:v>
                </c:pt>
                <c:pt idx="8">
                  <c:v>2.9999999999999997E-4</c:v>
                </c:pt>
                <c:pt idx="9">
                  <c:v>2.9999999999999997E-4</c:v>
                </c:pt>
                <c:pt idx="10">
                  <c:v>2.9999999999999997E-4</c:v>
                </c:pt>
                <c:pt idx="11">
                  <c:v>4.0000000000000002E-4</c:v>
                </c:pt>
                <c:pt idx="12">
                  <c:v>4.0000000000000002E-4</c:v>
                </c:pt>
                <c:pt idx="13">
                  <c:v>5.0000000000000001E-4</c:v>
                </c:pt>
                <c:pt idx="14">
                  <c:v>5.0000000000000001E-4</c:v>
                </c:pt>
                <c:pt idx="15">
                  <c:v>5.0000000000000001E-4</c:v>
                </c:pt>
                <c:pt idx="16">
                  <c:v>5.9999999999999995E-4</c:v>
                </c:pt>
                <c:pt idx="17">
                  <c:v>6.9999999999999999E-4</c:v>
                </c:pt>
                <c:pt idx="18">
                  <c:v>6.9999999999999999E-4</c:v>
                </c:pt>
                <c:pt idx="19">
                  <c:v>8.0000000000000004E-4</c:v>
                </c:pt>
                <c:pt idx="20">
                  <c:v>8.0000000000000004E-4</c:v>
                </c:pt>
                <c:pt idx="21">
                  <c:v>8.0000000000000004E-4</c:v>
                </c:pt>
                <c:pt idx="22">
                  <c:v>8.9999999999999998E-4</c:v>
                </c:pt>
                <c:pt idx="23">
                  <c:v>1E-3</c:v>
                </c:pt>
                <c:pt idx="24">
                  <c:v>1E-3</c:v>
                </c:pt>
                <c:pt idx="25">
                  <c:v>1.1000000000000001E-3</c:v>
                </c:pt>
                <c:pt idx="26">
                  <c:v>1.1999999999999999E-3</c:v>
                </c:pt>
                <c:pt idx="27">
                  <c:v>1.2999999999999999E-3</c:v>
                </c:pt>
                <c:pt idx="28">
                  <c:v>1.2999999999999999E-3</c:v>
                </c:pt>
                <c:pt idx="29">
                  <c:v>1.4E-3</c:v>
                </c:pt>
                <c:pt idx="30">
                  <c:v>1.5E-3</c:v>
                </c:pt>
                <c:pt idx="31">
                  <c:v>1.6000000000000001E-3</c:v>
                </c:pt>
                <c:pt idx="32">
                  <c:v>1.6999999999999999E-3</c:v>
                </c:pt>
                <c:pt idx="33">
                  <c:v>1.8E-3</c:v>
                </c:pt>
                <c:pt idx="34">
                  <c:v>2E-3</c:v>
                </c:pt>
                <c:pt idx="35">
                  <c:v>2.0999999999999999E-3</c:v>
                </c:pt>
                <c:pt idx="36">
                  <c:v>2.3E-3</c:v>
                </c:pt>
                <c:pt idx="37">
                  <c:v>2.3999999999999998E-3</c:v>
                </c:pt>
                <c:pt idx="38">
                  <c:v>2.5000000000000001E-3</c:v>
                </c:pt>
                <c:pt idx="39">
                  <c:v>2.5000000000000001E-3</c:v>
                </c:pt>
                <c:pt idx="40">
                  <c:v>2.5999999999999999E-3</c:v>
                </c:pt>
                <c:pt idx="41">
                  <c:v>2.7000000000000001E-3</c:v>
                </c:pt>
                <c:pt idx="42">
                  <c:v>2.7000000000000001E-3</c:v>
                </c:pt>
                <c:pt idx="43">
                  <c:v>2.8E-3</c:v>
                </c:pt>
                <c:pt idx="44">
                  <c:v>2.8999999999999998E-3</c:v>
                </c:pt>
                <c:pt idx="45">
                  <c:v>2.8999999999999998E-3</c:v>
                </c:pt>
                <c:pt idx="46">
                  <c:v>3.0000000000000001E-3</c:v>
                </c:pt>
                <c:pt idx="47">
                  <c:v>3.0000000000000001E-3</c:v>
                </c:pt>
                <c:pt idx="48">
                  <c:v>3.2000000000000002E-3</c:v>
                </c:pt>
                <c:pt idx="49">
                  <c:v>3.3E-3</c:v>
                </c:pt>
                <c:pt idx="50">
                  <c:v>3.3999999999999998E-3</c:v>
                </c:pt>
                <c:pt idx="51">
                  <c:v>3.5999999999999999E-3</c:v>
                </c:pt>
                <c:pt idx="52">
                  <c:v>3.8E-3</c:v>
                </c:pt>
                <c:pt idx="53">
                  <c:v>4.0000000000000001E-3</c:v>
                </c:pt>
                <c:pt idx="54">
                  <c:v>4.1000000000000003E-3</c:v>
                </c:pt>
                <c:pt idx="55">
                  <c:v>4.3E-3</c:v>
                </c:pt>
                <c:pt idx="56">
                  <c:v>4.4999999999999997E-3</c:v>
                </c:pt>
                <c:pt idx="57">
                  <c:v>4.5999999999999999E-3</c:v>
                </c:pt>
                <c:pt idx="58">
                  <c:v>4.7000000000000002E-3</c:v>
                </c:pt>
                <c:pt idx="59">
                  <c:v>4.8999999999999998E-3</c:v>
                </c:pt>
                <c:pt idx="60">
                  <c:v>5.1000000000000004E-3</c:v>
                </c:pt>
                <c:pt idx="61">
                  <c:v>5.3E-3</c:v>
                </c:pt>
                <c:pt idx="62">
                  <c:v>5.4000000000000003E-3</c:v>
                </c:pt>
                <c:pt idx="63">
                  <c:v>5.5999999999999999E-3</c:v>
                </c:pt>
                <c:pt idx="64">
                  <c:v>5.7999999999999996E-3</c:v>
                </c:pt>
                <c:pt idx="65">
                  <c:v>6.0000000000000001E-3</c:v>
                </c:pt>
                <c:pt idx="66">
                  <c:v>6.1000000000000004E-3</c:v>
                </c:pt>
                <c:pt idx="67">
                  <c:v>6.3E-3</c:v>
                </c:pt>
                <c:pt idx="68">
                  <c:v>6.4000000000000003E-3</c:v>
                </c:pt>
                <c:pt idx="69">
                  <c:v>6.6E-3</c:v>
                </c:pt>
                <c:pt idx="70">
                  <c:v>6.7999999999999996E-3</c:v>
                </c:pt>
                <c:pt idx="71">
                  <c:v>6.8999999999999999E-3</c:v>
                </c:pt>
                <c:pt idx="72">
                  <c:v>7.1000000000000004E-3</c:v>
                </c:pt>
                <c:pt idx="73">
                  <c:v>7.3000000000000001E-3</c:v>
                </c:pt>
                <c:pt idx="74">
                  <c:v>7.6E-3</c:v>
                </c:pt>
                <c:pt idx="75">
                  <c:v>7.9000000000000008E-3</c:v>
                </c:pt>
                <c:pt idx="76">
                  <c:v>8.0999999999999996E-3</c:v>
                </c:pt>
                <c:pt idx="77">
                  <c:v>8.3999999999999995E-3</c:v>
                </c:pt>
                <c:pt idx="78">
                  <c:v>8.6999999999999994E-3</c:v>
                </c:pt>
                <c:pt idx="79">
                  <c:v>8.9999999999999993E-3</c:v>
                </c:pt>
                <c:pt idx="80">
                  <c:v>9.4000000000000004E-3</c:v>
                </c:pt>
                <c:pt idx="81">
                  <c:v>9.7000000000000003E-3</c:v>
                </c:pt>
                <c:pt idx="82">
                  <c:v>1.01E-2</c:v>
                </c:pt>
                <c:pt idx="83">
                  <c:v>1.0500000000000001E-2</c:v>
                </c:pt>
                <c:pt idx="84">
                  <c:v>1.0800000000000001E-2</c:v>
                </c:pt>
                <c:pt idx="85">
                  <c:v>1.11E-2</c:v>
                </c:pt>
                <c:pt idx="86">
                  <c:v>1.15E-2</c:v>
                </c:pt>
                <c:pt idx="87">
                  <c:v>1.2E-2</c:v>
                </c:pt>
                <c:pt idx="88">
                  <c:v>1.24E-2</c:v>
                </c:pt>
                <c:pt idx="89">
                  <c:v>1.29E-2</c:v>
                </c:pt>
                <c:pt idx="90">
                  <c:v>1.34E-2</c:v>
                </c:pt>
                <c:pt idx="91">
                  <c:v>1.38E-2</c:v>
                </c:pt>
                <c:pt idx="92">
                  <c:v>1.4200000000000001E-2</c:v>
                </c:pt>
                <c:pt idx="93">
                  <c:v>1.47E-2</c:v>
                </c:pt>
                <c:pt idx="94">
                  <c:v>1.52E-2</c:v>
                </c:pt>
                <c:pt idx="95">
                  <c:v>1.5699999999999999E-2</c:v>
                </c:pt>
                <c:pt idx="96">
                  <c:v>1.6199999999999999E-2</c:v>
                </c:pt>
                <c:pt idx="97">
                  <c:v>1.67E-2</c:v>
                </c:pt>
                <c:pt idx="98">
                  <c:v>1.7299999999999999E-2</c:v>
                </c:pt>
                <c:pt idx="99">
                  <c:v>1.78E-2</c:v>
                </c:pt>
                <c:pt idx="100">
                  <c:v>1.84E-2</c:v>
                </c:pt>
                <c:pt idx="101">
                  <c:v>1.9E-2</c:v>
                </c:pt>
                <c:pt idx="102">
                  <c:v>1.9599999999999999E-2</c:v>
                </c:pt>
                <c:pt idx="103">
                  <c:v>2.0299999999999999E-2</c:v>
                </c:pt>
                <c:pt idx="104">
                  <c:v>2.1000000000000001E-2</c:v>
                </c:pt>
                <c:pt idx="105">
                  <c:v>2.1700000000000001E-2</c:v>
                </c:pt>
                <c:pt idx="106">
                  <c:v>2.2499999999999999E-2</c:v>
                </c:pt>
                <c:pt idx="107">
                  <c:v>2.3199999999999998E-2</c:v>
                </c:pt>
                <c:pt idx="108">
                  <c:v>2.4E-2</c:v>
                </c:pt>
                <c:pt idx="109">
                  <c:v>2.4899999999999999E-2</c:v>
                </c:pt>
                <c:pt idx="110">
                  <c:v>2.5700000000000001E-2</c:v>
                </c:pt>
                <c:pt idx="111">
                  <c:v>2.6599999999999999E-2</c:v>
                </c:pt>
                <c:pt idx="112">
                  <c:v>2.75E-2</c:v>
                </c:pt>
                <c:pt idx="113">
                  <c:v>2.8500000000000001E-2</c:v>
                </c:pt>
                <c:pt idx="114">
                  <c:v>2.9499999999999998E-2</c:v>
                </c:pt>
                <c:pt idx="115">
                  <c:v>3.0499999999999999E-2</c:v>
                </c:pt>
                <c:pt idx="116">
                  <c:v>3.1600000000000003E-2</c:v>
                </c:pt>
                <c:pt idx="117">
                  <c:v>3.2599999999999997E-2</c:v>
                </c:pt>
                <c:pt idx="118">
                  <c:v>3.3700000000000001E-2</c:v>
                </c:pt>
                <c:pt idx="119">
                  <c:v>3.4799999999999998E-2</c:v>
                </c:pt>
                <c:pt idx="120">
                  <c:v>3.5900000000000001E-2</c:v>
                </c:pt>
                <c:pt idx="121">
                  <c:v>3.7100000000000001E-2</c:v>
                </c:pt>
                <c:pt idx="122">
                  <c:v>3.8300000000000001E-2</c:v>
                </c:pt>
                <c:pt idx="123">
                  <c:v>3.9600000000000003E-2</c:v>
                </c:pt>
                <c:pt idx="124">
                  <c:v>4.0899999999999999E-2</c:v>
                </c:pt>
                <c:pt idx="125">
                  <c:v>4.2299999999999997E-2</c:v>
                </c:pt>
                <c:pt idx="126">
                  <c:v>4.3700000000000003E-2</c:v>
                </c:pt>
                <c:pt idx="127">
                  <c:v>4.5100000000000001E-2</c:v>
                </c:pt>
                <c:pt idx="128">
                  <c:v>4.6600000000000003E-2</c:v>
                </c:pt>
                <c:pt idx="129">
                  <c:v>4.8000000000000001E-2</c:v>
                </c:pt>
                <c:pt idx="130">
                  <c:v>4.9500000000000002E-2</c:v>
                </c:pt>
                <c:pt idx="131">
                  <c:v>5.11E-2</c:v>
                </c:pt>
                <c:pt idx="132">
                  <c:v>5.28E-2</c:v>
                </c:pt>
                <c:pt idx="133">
                  <c:v>5.4399999999999997E-2</c:v>
                </c:pt>
                <c:pt idx="134">
                  <c:v>5.6099999999999997E-2</c:v>
                </c:pt>
                <c:pt idx="135">
                  <c:v>5.7799999999999997E-2</c:v>
                </c:pt>
                <c:pt idx="136">
                  <c:v>5.96E-2</c:v>
                </c:pt>
                <c:pt idx="137">
                  <c:v>6.1400000000000003E-2</c:v>
                </c:pt>
                <c:pt idx="138">
                  <c:v>6.3299999999999995E-2</c:v>
                </c:pt>
                <c:pt idx="139">
                  <c:v>6.5299999999999997E-2</c:v>
                </c:pt>
                <c:pt idx="140">
                  <c:v>6.7299999999999999E-2</c:v>
                </c:pt>
                <c:pt idx="141">
                  <c:v>6.9400000000000003E-2</c:v>
                </c:pt>
                <c:pt idx="142">
                  <c:v>7.1400000000000005E-2</c:v>
                </c:pt>
                <c:pt idx="143">
                  <c:v>7.3599999999999999E-2</c:v>
                </c:pt>
                <c:pt idx="144">
                  <c:v>7.5700000000000003E-2</c:v>
                </c:pt>
                <c:pt idx="145">
                  <c:v>7.7899999999999997E-2</c:v>
                </c:pt>
                <c:pt idx="146">
                  <c:v>8.0100000000000005E-2</c:v>
                </c:pt>
                <c:pt idx="147">
                  <c:v>8.2400000000000001E-2</c:v>
                </c:pt>
                <c:pt idx="148">
                  <c:v>8.48E-2</c:v>
                </c:pt>
                <c:pt idx="149">
                  <c:v>8.7099999999999997E-2</c:v>
                </c:pt>
                <c:pt idx="150">
                  <c:v>8.9599999999999999E-2</c:v>
                </c:pt>
                <c:pt idx="151">
                  <c:v>9.2100000000000001E-2</c:v>
                </c:pt>
                <c:pt idx="152">
                  <c:v>9.4799999999999995E-2</c:v>
                </c:pt>
                <c:pt idx="153">
                  <c:v>9.7500000000000003E-2</c:v>
                </c:pt>
                <c:pt idx="154">
                  <c:v>0.1003</c:v>
                </c:pt>
                <c:pt idx="155">
                  <c:v>0.1031</c:v>
                </c:pt>
                <c:pt idx="156">
                  <c:v>0.106</c:v>
                </c:pt>
                <c:pt idx="157">
                  <c:v>0.109</c:v>
                </c:pt>
                <c:pt idx="158">
                  <c:v>0.11210000000000001</c:v>
                </c:pt>
                <c:pt idx="159">
                  <c:v>0.1152</c:v>
                </c:pt>
                <c:pt idx="160">
                  <c:v>0.11840000000000001</c:v>
                </c:pt>
                <c:pt idx="161">
                  <c:v>0.1216</c:v>
                </c:pt>
                <c:pt idx="162">
                  <c:v>0.1249</c:v>
                </c:pt>
                <c:pt idx="163">
                  <c:v>0.1283</c:v>
                </c:pt>
                <c:pt idx="164">
                  <c:v>0.13159999999999999</c:v>
                </c:pt>
                <c:pt idx="165">
                  <c:v>0.1351</c:v>
                </c:pt>
                <c:pt idx="166">
                  <c:v>0.13869999999999999</c:v>
                </c:pt>
                <c:pt idx="167">
                  <c:v>0.14230000000000001</c:v>
                </c:pt>
                <c:pt idx="168">
                  <c:v>0.1459</c:v>
                </c:pt>
                <c:pt idx="169">
                  <c:v>0.1497</c:v>
                </c:pt>
                <c:pt idx="170">
                  <c:v>0.1535</c:v>
                </c:pt>
                <c:pt idx="171">
                  <c:v>0.1575</c:v>
                </c:pt>
                <c:pt idx="172">
                  <c:v>0.1615</c:v>
                </c:pt>
                <c:pt idx="173">
                  <c:v>0.1656</c:v>
                </c:pt>
                <c:pt idx="174">
                  <c:v>0.16969999999999999</c:v>
                </c:pt>
                <c:pt idx="175">
                  <c:v>0.1739</c:v>
                </c:pt>
                <c:pt idx="176">
                  <c:v>0.1782</c:v>
                </c:pt>
                <c:pt idx="177">
                  <c:v>0.18240000000000001</c:v>
                </c:pt>
                <c:pt idx="178">
                  <c:v>0.1867</c:v>
                </c:pt>
                <c:pt idx="179">
                  <c:v>0.19109999999999999</c:v>
                </c:pt>
                <c:pt idx="180">
                  <c:v>0.1956</c:v>
                </c:pt>
                <c:pt idx="181">
                  <c:v>0.2001</c:v>
                </c:pt>
                <c:pt idx="182">
                  <c:v>0.20469999999999999</c:v>
                </c:pt>
                <c:pt idx="183">
                  <c:v>0.20930000000000001</c:v>
                </c:pt>
                <c:pt idx="184">
                  <c:v>0.214</c:v>
                </c:pt>
                <c:pt idx="185">
                  <c:v>0.21879999999999999</c:v>
                </c:pt>
                <c:pt idx="186">
                  <c:v>0.22359999999999999</c:v>
                </c:pt>
                <c:pt idx="187">
                  <c:v>0.22850000000000001</c:v>
                </c:pt>
                <c:pt idx="188">
                  <c:v>0.2334</c:v>
                </c:pt>
                <c:pt idx="189">
                  <c:v>0.23849999999999999</c:v>
                </c:pt>
                <c:pt idx="190">
                  <c:v>0.24349999999999999</c:v>
                </c:pt>
                <c:pt idx="191">
                  <c:v>0.24859999999999999</c:v>
                </c:pt>
                <c:pt idx="192">
                  <c:v>0.25369999999999998</c:v>
                </c:pt>
                <c:pt idx="193">
                  <c:v>0.25890000000000002</c:v>
                </c:pt>
                <c:pt idx="194">
                  <c:v>0.26400000000000001</c:v>
                </c:pt>
                <c:pt idx="195">
                  <c:v>0.26919999999999999</c:v>
                </c:pt>
                <c:pt idx="196">
                  <c:v>0.27450000000000002</c:v>
                </c:pt>
                <c:pt idx="197">
                  <c:v>0.28000000000000003</c:v>
                </c:pt>
                <c:pt idx="198">
                  <c:v>0.28539999999999999</c:v>
                </c:pt>
                <c:pt idx="199">
                  <c:v>0.2908</c:v>
                </c:pt>
                <c:pt idx="200">
                  <c:v>0.29630000000000001</c:v>
                </c:pt>
                <c:pt idx="201">
                  <c:v>0.30180000000000001</c:v>
                </c:pt>
                <c:pt idx="202">
                  <c:v>0.30740000000000001</c:v>
                </c:pt>
                <c:pt idx="203">
                  <c:v>0.313</c:v>
                </c:pt>
                <c:pt idx="204">
                  <c:v>0.31869999999999998</c:v>
                </c:pt>
                <c:pt idx="205">
                  <c:v>0.32429999999999998</c:v>
                </c:pt>
                <c:pt idx="206">
                  <c:v>0.3301</c:v>
                </c:pt>
                <c:pt idx="207">
                  <c:v>0.3357</c:v>
                </c:pt>
                <c:pt idx="208">
                  <c:v>0.34139999999999998</c:v>
                </c:pt>
                <c:pt idx="209">
                  <c:v>0.34720000000000001</c:v>
                </c:pt>
                <c:pt idx="210">
                  <c:v>0.35310000000000002</c:v>
                </c:pt>
                <c:pt idx="211">
                  <c:v>0.3589</c:v>
                </c:pt>
                <c:pt idx="212">
                  <c:v>0.36470000000000002</c:v>
                </c:pt>
                <c:pt idx="213">
                  <c:v>0.37059999999999998</c:v>
                </c:pt>
                <c:pt idx="214">
                  <c:v>0.3765</c:v>
                </c:pt>
                <c:pt idx="215">
                  <c:v>0.38240000000000002</c:v>
                </c:pt>
                <c:pt idx="216">
                  <c:v>0.38840000000000002</c:v>
                </c:pt>
                <c:pt idx="217">
                  <c:v>0.39429999999999998</c:v>
                </c:pt>
                <c:pt idx="218">
                  <c:v>0.40029999999999999</c:v>
                </c:pt>
                <c:pt idx="219">
                  <c:v>0.40629999999999999</c:v>
                </c:pt>
                <c:pt idx="220">
                  <c:v>0.41210000000000002</c:v>
                </c:pt>
                <c:pt idx="221">
                  <c:v>0.41810000000000003</c:v>
                </c:pt>
                <c:pt idx="222">
                  <c:v>0.42399999999999999</c:v>
                </c:pt>
                <c:pt idx="223">
                  <c:v>0.43</c:v>
                </c:pt>
                <c:pt idx="224">
                  <c:v>0.43590000000000001</c:v>
                </c:pt>
                <c:pt idx="225">
                  <c:v>0.44180000000000003</c:v>
                </c:pt>
                <c:pt idx="226">
                  <c:v>0.44769999999999999</c:v>
                </c:pt>
                <c:pt idx="227">
                  <c:v>0.4536</c:v>
                </c:pt>
                <c:pt idx="228">
                  <c:v>0.45939999999999998</c:v>
                </c:pt>
                <c:pt idx="229">
                  <c:v>0.4652</c:v>
                </c:pt>
                <c:pt idx="230">
                  <c:v>0.47110000000000002</c:v>
                </c:pt>
                <c:pt idx="231">
                  <c:v>0.47689999999999999</c:v>
                </c:pt>
                <c:pt idx="232">
                  <c:v>0.48270000000000002</c:v>
                </c:pt>
                <c:pt idx="233">
                  <c:v>0.48849999999999999</c:v>
                </c:pt>
                <c:pt idx="234">
                  <c:v>0.49419999999999997</c:v>
                </c:pt>
                <c:pt idx="235">
                  <c:v>0.49980000000000002</c:v>
                </c:pt>
                <c:pt idx="236">
                  <c:v>0.50539999999999996</c:v>
                </c:pt>
                <c:pt idx="237">
                  <c:v>0.51100000000000001</c:v>
                </c:pt>
                <c:pt idx="238">
                  <c:v>0.51649999999999996</c:v>
                </c:pt>
                <c:pt idx="239">
                  <c:v>0.52200000000000002</c:v>
                </c:pt>
                <c:pt idx="240">
                  <c:v>0.52749999999999997</c:v>
                </c:pt>
                <c:pt idx="241">
                  <c:v>0.53280000000000005</c:v>
                </c:pt>
                <c:pt idx="242">
                  <c:v>0.53820000000000001</c:v>
                </c:pt>
                <c:pt idx="243">
                  <c:v>0.54339999999999999</c:v>
                </c:pt>
                <c:pt idx="244">
                  <c:v>0.54849999999999999</c:v>
                </c:pt>
                <c:pt idx="245">
                  <c:v>0.55369999999999997</c:v>
                </c:pt>
                <c:pt idx="246">
                  <c:v>0.55879999999999996</c:v>
                </c:pt>
                <c:pt idx="247">
                  <c:v>0.56379999999999997</c:v>
                </c:pt>
                <c:pt idx="248">
                  <c:v>0.56879999999999997</c:v>
                </c:pt>
                <c:pt idx="249">
                  <c:v>0.57369999999999999</c:v>
                </c:pt>
                <c:pt idx="250">
                  <c:v>0.57850000000000001</c:v>
                </c:pt>
                <c:pt idx="251">
                  <c:v>0.58330000000000004</c:v>
                </c:pt>
                <c:pt idx="252">
                  <c:v>0.58799999999999997</c:v>
                </c:pt>
                <c:pt idx="253">
                  <c:v>0.59260000000000002</c:v>
                </c:pt>
                <c:pt idx="254">
                  <c:v>0.59730000000000005</c:v>
                </c:pt>
                <c:pt idx="255">
                  <c:v>0.6018</c:v>
                </c:pt>
                <c:pt idx="256">
                  <c:v>0.60629999999999995</c:v>
                </c:pt>
                <c:pt idx="257">
                  <c:v>0.61060000000000003</c:v>
                </c:pt>
                <c:pt idx="258">
                  <c:v>0.6149</c:v>
                </c:pt>
                <c:pt idx="259">
                  <c:v>0.61909999999999998</c:v>
                </c:pt>
                <c:pt idx="260">
                  <c:v>0.62329999999999997</c:v>
                </c:pt>
                <c:pt idx="261">
                  <c:v>0.62729999999999997</c:v>
                </c:pt>
                <c:pt idx="262">
                  <c:v>0.63129999999999997</c:v>
                </c:pt>
                <c:pt idx="263">
                  <c:v>0.63519999999999999</c:v>
                </c:pt>
                <c:pt idx="264">
                  <c:v>0.63900000000000001</c:v>
                </c:pt>
                <c:pt idx="265">
                  <c:v>0.64270000000000005</c:v>
                </c:pt>
                <c:pt idx="266">
                  <c:v>0.64639999999999997</c:v>
                </c:pt>
                <c:pt idx="267">
                  <c:v>0.65010000000000001</c:v>
                </c:pt>
                <c:pt idx="268">
                  <c:v>0.65369999999999995</c:v>
                </c:pt>
                <c:pt idx="269">
                  <c:v>0.65710000000000002</c:v>
                </c:pt>
                <c:pt idx="270">
                  <c:v>0.66049999999999998</c:v>
                </c:pt>
                <c:pt idx="271">
                  <c:v>0.66369999999999996</c:v>
                </c:pt>
                <c:pt idx="272">
                  <c:v>0.66690000000000005</c:v>
                </c:pt>
                <c:pt idx="273">
                  <c:v>0.67</c:v>
                </c:pt>
                <c:pt idx="274">
                  <c:v>0.67300000000000004</c:v>
                </c:pt>
                <c:pt idx="275">
                  <c:v>0.67600000000000005</c:v>
                </c:pt>
                <c:pt idx="276">
                  <c:v>0.67889999999999995</c:v>
                </c:pt>
                <c:pt idx="277">
                  <c:v>0.68169999999999997</c:v>
                </c:pt>
                <c:pt idx="278">
                  <c:v>0.68430000000000002</c:v>
                </c:pt>
                <c:pt idx="279">
                  <c:v>0.68679999999999997</c:v>
                </c:pt>
                <c:pt idx="280">
                  <c:v>0.68930000000000002</c:v>
                </c:pt>
                <c:pt idx="281">
                  <c:v>0.69169999999999998</c:v>
                </c:pt>
                <c:pt idx="282">
                  <c:v>0.69399999999999995</c:v>
                </c:pt>
                <c:pt idx="283">
                  <c:v>0.69630000000000003</c:v>
                </c:pt>
                <c:pt idx="284">
                  <c:v>0.69850000000000001</c:v>
                </c:pt>
                <c:pt idx="285">
                  <c:v>0.7006</c:v>
                </c:pt>
                <c:pt idx="286">
                  <c:v>0.70250000000000001</c:v>
                </c:pt>
                <c:pt idx="287">
                  <c:v>0.70420000000000005</c:v>
                </c:pt>
                <c:pt idx="288">
                  <c:v>0.70589999999999997</c:v>
                </c:pt>
                <c:pt idx="289">
                  <c:v>0.70760000000000001</c:v>
                </c:pt>
                <c:pt idx="290">
                  <c:v>0.70909999999999995</c:v>
                </c:pt>
                <c:pt idx="291">
                  <c:v>0.7107</c:v>
                </c:pt>
                <c:pt idx="292">
                  <c:v>0.71209999999999996</c:v>
                </c:pt>
                <c:pt idx="293">
                  <c:v>0.71330000000000005</c:v>
                </c:pt>
                <c:pt idx="294">
                  <c:v>0.71440000000000003</c:v>
                </c:pt>
                <c:pt idx="295">
                  <c:v>0.71550000000000002</c:v>
                </c:pt>
                <c:pt idx="296">
                  <c:v>0.71640000000000004</c:v>
                </c:pt>
                <c:pt idx="297">
                  <c:v>0.71730000000000005</c:v>
                </c:pt>
                <c:pt idx="298">
                  <c:v>0.71799999999999997</c:v>
                </c:pt>
                <c:pt idx="299">
                  <c:v>0.71870000000000001</c:v>
                </c:pt>
                <c:pt idx="300">
                  <c:v>0.71919999999999995</c:v>
                </c:pt>
                <c:pt idx="301">
                  <c:v>0.71960000000000002</c:v>
                </c:pt>
                <c:pt idx="302">
                  <c:v>0.71989999999999998</c:v>
                </c:pt>
                <c:pt idx="303">
                  <c:v>0.72009999999999996</c:v>
                </c:pt>
                <c:pt idx="304">
                  <c:v>0.72019999999999995</c:v>
                </c:pt>
                <c:pt idx="305">
                  <c:v>0.72019999999999995</c:v>
                </c:pt>
                <c:pt idx="306">
                  <c:v>0.72</c:v>
                </c:pt>
                <c:pt idx="307">
                  <c:v>0.71970000000000001</c:v>
                </c:pt>
                <c:pt idx="308">
                  <c:v>0.71930000000000005</c:v>
                </c:pt>
                <c:pt idx="309">
                  <c:v>0.71879999999999999</c:v>
                </c:pt>
                <c:pt idx="310">
                  <c:v>0.71819999999999995</c:v>
                </c:pt>
                <c:pt idx="311">
                  <c:v>0.71750000000000003</c:v>
                </c:pt>
                <c:pt idx="312">
                  <c:v>0.71660000000000001</c:v>
                </c:pt>
                <c:pt idx="313">
                  <c:v>0.71560000000000001</c:v>
                </c:pt>
                <c:pt idx="314">
                  <c:v>0.71430000000000005</c:v>
                </c:pt>
                <c:pt idx="315">
                  <c:v>0.71289999999999998</c:v>
                </c:pt>
                <c:pt idx="316">
                  <c:v>0.71140000000000003</c:v>
                </c:pt>
                <c:pt idx="317">
                  <c:v>0.70979999999999999</c:v>
                </c:pt>
                <c:pt idx="318">
                  <c:v>0.70820000000000005</c:v>
                </c:pt>
                <c:pt idx="319">
                  <c:v>0.70640000000000003</c:v>
                </c:pt>
                <c:pt idx="320">
                  <c:v>0.70450000000000002</c:v>
                </c:pt>
                <c:pt idx="321">
                  <c:v>0.70250000000000001</c:v>
                </c:pt>
                <c:pt idx="322">
                  <c:v>0.70030000000000003</c:v>
                </c:pt>
                <c:pt idx="323">
                  <c:v>0.69789999999999996</c:v>
                </c:pt>
                <c:pt idx="324">
                  <c:v>0.69540000000000002</c:v>
                </c:pt>
                <c:pt idx="325">
                  <c:v>0.69289999999999996</c:v>
                </c:pt>
                <c:pt idx="326">
                  <c:v>0.69020000000000004</c:v>
                </c:pt>
                <c:pt idx="327">
                  <c:v>0.68740000000000001</c:v>
                </c:pt>
                <c:pt idx="328">
                  <c:v>0.6845</c:v>
                </c:pt>
                <c:pt idx="329">
                  <c:v>0.68130000000000002</c:v>
                </c:pt>
                <c:pt idx="330">
                  <c:v>0.67800000000000005</c:v>
                </c:pt>
                <c:pt idx="331">
                  <c:v>0.67459999999999998</c:v>
                </c:pt>
                <c:pt idx="332">
                  <c:v>0.67100000000000004</c:v>
                </c:pt>
                <c:pt idx="333">
                  <c:v>0.66739999999999999</c:v>
                </c:pt>
                <c:pt idx="334">
                  <c:v>0.66379999999999995</c:v>
                </c:pt>
                <c:pt idx="335">
                  <c:v>0.66010000000000002</c:v>
                </c:pt>
                <c:pt idx="336">
                  <c:v>0.65629999999999999</c:v>
                </c:pt>
                <c:pt idx="337">
                  <c:v>0.65249999999999997</c:v>
                </c:pt>
                <c:pt idx="338">
                  <c:v>0.64849999999999997</c:v>
                </c:pt>
                <c:pt idx="339">
                  <c:v>0.64449999999999996</c:v>
                </c:pt>
                <c:pt idx="340">
                  <c:v>0.64029999999999998</c:v>
                </c:pt>
                <c:pt idx="341">
                  <c:v>0.6361</c:v>
                </c:pt>
                <c:pt idx="342">
                  <c:v>0.63190000000000002</c:v>
                </c:pt>
                <c:pt idx="343">
                  <c:v>0.62770000000000004</c:v>
                </c:pt>
                <c:pt idx="344">
                  <c:v>0.62329999999999997</c:v>
                </c:pt>
                <c:pt idx="345">
                  <c:v>0.61880000000000002</c:v>
                </c:pt>
                <c:pt idx="346">
                  <c:v>0.61419999999999997</c:v>
                </c:pt>
                <c:pt idx="347">
                  <c:v>0.60950000000000004</c:v>
                </c:pt>
                <c:pt idx="348">
                  <c:v>0.60489999999999999</c:v>
                </c:pt>
                <c:pt idx="349">
                  <c:v>0.60019999999999996</c:v>
                </c:pt>
                <c:pt idx="350">
                  <c:v>0.59540000000000004</c:v>
                </c:pt>
                <c:pt idx="351">
                  <c:v>0.5907</c:v>
                </c:pt>
                <c:pt idx="352">
                  <c:v>0.58589999999999998</c:v>
                </c:pt>
                <c:pt idx="353">
                  <c:v>0.58099999999999996</c:v>
                </c:pt>
                <c:pt idx="354">
                  <c:v>0.57620000000000005</c:v>
                </c:pt>
                <c:pt idx="355">
                  <c:v>0.57140000000000002</c:v>
                </c:pt>
                <c:pt idx="356">
                  <c:v>0.5665</c:v>
                </c:pt>
                <c:pt idx="357">
                  <c:v>0.56159999999999999</c:v>
                </c:pt>
                <c:pt idx="358">
                  <c:v>0.55679999999999996</c:v>
                </c:pt>
                <c:pt idx="359">
                  <c:v>0.55189999999999995</c:v>
                </c:pt>
                <c:pt idx="360">
                  <c:v>0.54700000000000004</c:v>
                </c:pt>
                <c:pt idx="361">
                  <c:v>0.54210000000000003</c:v>
                </c:pt>
                <c:pt idx="362">
                  <c:v>0.53710000000000002</c:v>
                </c:pt>
                <c:pt idx="363">
                  <c:v>0.5323</c:v>
                </c:pt>
                <c:pt idx="364">
                  <c:v>0.52739999999999998</c:v>
                </c:pt>
                <c:pt idx="365">
                  <c:v>0.52239999999999998</c:v>
                </c:pt>
                <c:pt idx="366">
                  <c:v>0.51749999999999996</c:v>
                </c:pt>
                <c:pt idx="367">
                  <c:v>0.51259999999999994</c:v>
                </c:pt>
                <c:pt idx="368">
                  <c:v>0.50770000000000004</c:v>
                </c:pt>
                <c:pt idx="369">
                  <c:v>0.50270000000000004</c:v>
                </c:pt>
                <c:pt idx="370">
                  <c:v>0.49769999999999998</c:v>
                </c:pt>
                <c:pt idx="371">
                  <c:v>0.49270000000000003</c:v>
                </c:pt>
                <c:pt idx="372">
                  <c:v>0.48770000000000002</c:v>
                </c:pt>
                <c:pt idx="373">
                  <c:v>0.48270000000000002</c:v>
                </c:pt>
                <c:pt idx="374">
                  <c:v>0.47760000000000002</c:v>
                </c:pt>
                <c:pt idx="375">
                  <c:v>0.47249999999999998</c:v>
                </c:pt>
                <c:pt idx="376">
                  <c:v>0.46739999999999998</c:v>
                </c:pt>
                <c:pt idx="377">
                  <c:v>0.46229999999999999</c:v>
                </c:pt>
                <c:pt idx="378">
                  <c:v>0.4572</c:v>
                </c:pt>
                <c:pt idx="379">
                  <c:v>0.45219999999999999</c:v>
                </c:pt>
                <c:pt idx="380">
                  <c:v>0.44719999999999999</c:v>
                </c:pt>
                <c:pt idx="381">
                  <c:v>0.442</c:v>
                </c:pt>
                <c:pt idx="382">
                  <c:v>0.43690000000000001</c:v>
                </c:pt>
                <c:pt idx="383">
                  <c:v>0.43190000000000001</c:v>
                </c:pt>
                <c:pt idx="384">
                  <c:v>0.4269</c:v>
                </c:pt>
                <c:pt idx="385">
                  <c:v>0.4219</c:v>
                </c:pt>
                <c:pt idx="386">
                  <c:v>0.41689999999999999</c:v>
                </c:pt>
                <c:pt idx="387">
                  <c:v>0.41189999999999999</c:v>
                </c:pt>
                <c:pt idx="388">
                  <c:v>0.40679999999999999</c:v>
                </c:pt>
                <c:pt idx="389">
                  <c:v>0.40179999999999999</c:v>
                </c:pt>
                <c:pt idx="390">
                  <c:v>0.39679999999999999</c:v>
                </c:pt>
                <c:pt idx="391">
                  <c:v>0.39179999999999998</c:v>
                </c:pt>
                <c:pt idx="392">
                  <c:v>0.38690000000000002</c:v>
                </c:pt>
                <c:pt idx="393">
                  <c:v>0.3821</c:v>
                </c:pt>
                <c:pt idx="394">
                  <c:v>0.37730000000000002</c:v>
                </c:pt>
                <c:pt idx="395">
                  <c:v>0.3725</c:v>
                </c:pt>
                <c:pt idx="396">
                  <c:v>0.36780000000000002</c:v>
                </c:pt>
                <c:pt idx="397">
                  <c:v>0.36309999999999998</c:v>
                </c:pt>
                <c:pt idx="398">
                  <c:v>0.35849999999999999</c:v>
                </c:pt>
                <c:pt idx="399">
                  <c:v>0.35399999999999998</c:v>
                </c:pt>
                <c:pt idx="400">
                  <c:v>0.34949999999999998</c:v>
                </c:pt>
                <c:pt idx="401">
                  <c:v>0.34499999999999997</c:v>
                </c:pt>
                <c:pt idx="402">
                  <c:v>0.34050000000000002</c:v>
                </c:pt>
                <c:pt idx="403">
                  <c:v>0.3362</c:v>
                </c:pt>
                <c:pt idx="404">
                  <c:v>0.33200000000000002</c:v>
                </c:pt>
                <c:pt idx="405">
                  <c:v>0.32779999999999998</c:v>
                </c:pt>
                <c:pt idx="406">
                  <c:v>0.32369999999999999</c:v>
                </c:pt>
                <c:pt idx="407">
                  <c:v>0.31969999999999998</c:v>
                </c:pt>
                <c:pt idx="408">
                  <c:v>0.31569999999999998</c:v>
                </c:pt>
                <c:pt idx="409">
                  <c:v>0.31180000000000002</c:v>
                </c:pt>
                <c:pt idx="410">
                  <c:v>0.308</c:v>
                </c:pt>
                <c:pt idx="411">
                  <c:v>0.30430000000000001</c:v>
                </c:pt>
                <c:pt idx="412">
                  <c:v>0.30070000000000002</c:v>
                </c:pt>
                <c:pt idx="413">
                  <c:v>0.29709999999999998</c:v>
                </c:pt>
                <c:pt idx="414">
                  <c:v>0.29349999999999998</c:v>
                </c:pt>
                <c:pt idx="415">
                  <c:v>0.28989999999999999</c:v>
                </c:pt>
                <c:pt idx="416">
                  <c:v>0.28639999999999999</c:v>
                </c:pt>
                <c:pt idx="417">
                  <c:v>0.28289999999999998</c:v>
                </c:pt>
                <c:pt idx="418">
                  <c:v>0.27950000000000003</c:v>
                </c:pt>
                <c:pt idx="419">
                  <c:v>0.2762</c:v>
                </c:pt>
                <c:pt idx="420">
                  <c:v>0.27279999999999999</c:v>
                </c:pt>
                <c:pt idx="421">
                  <c:v>0.26950000000000002</c:v>
                </c:pt>
                <c:pt idx="422">
                  <c:v>0.26629999999999998</c:v>
                </c:pt>
                <c:pt idx="423">
                  <c:v>0.2631</c:v>
                </c:pt>
                <c:pt idx="424">
                  <c:v>0.26</c:v>
                </c:pt>
                <c:pt idx="425">
                  <c:v>0.25700000000000001</c:v>
                </c:pt>
                <c:pt idx="426">
                  <c:v>0.254</c:v>
                </c:pt>
                <c:pt idx="427">
                  <c:v>0.251</c:v>
                </c:pt>
                <c:pt idx="428">
                  <c:v>0.248</c:v>
                </c:pt>
                <c:pt idx="429">
                  <c:v>0.245</c:v>
                </c:pt>
                <c:pt idx="430">
                  <c:v>0.2422</c:v>
                </c:pt>
                <c:pt idx="431">
                  <c:v>0.2394</c:v>
                </c:pt>
                <c:pt idx="432">
                  <c:v>0.2366</c:v>
                </c:pt>
                <c:pt idx="433">
                  <c:v>0.23380000000000001</c:v>
                </c:pt>
                <c:pt idx="434">
                  <c:v>0.23100000000000001</c:v>
                </c:pt>
                <c:pt idx="435">
                  <c:v>0.22819999999999999</c:v>
                </c:pt>
                <c:pt idx="436">
                  <c:v>0.22539999999999999</c:v>
                </c:pt>
                <c:pt idx="437">
                  <c:v>0.22259999999999999</c:v>
                </c:pt>
                <c:pt idx="438">
                  <c:v>0.2198</c:v>
                </c:pt>
                <c:pt idx="439">
                  <c:v>0.217</c:v>
                </c:pt>
                <c:pt idx="440">
                  <c:v>0.21429999999999999</c:v>
                </c:pt>
                <c:pt idx="441">
                  <c:v>0.21149999999999999</c:v>
                </c:pt>
                <c:pt idx="442">
                  <c:v>0.20860000000000001</c:v>
                </c:pt>
                <c:pt idx="443">
                  <c:v>0.2059</c:v>
                </c:pt>
                <c:pt idx="444">
                  <c:v>0.20319999999999999</c:v>
                </c:pt>
                <c:pt idx="445">
                  <c:v>0.20050000000000001</c:v>
                </c:pt>
                <c:pt idx="446">
                  <c:v>0.19769999999999999</c:v>
                </c:pt>
                <c:pt idx="447">
                  <c:v>0.19500000000000001</c:v>
                </c:pt>
                <c:pt idx="448">
                  <c:v>0.1923</c:v>
                </c:pt>
                <c:pt idx="449">
                  <c:v>0.18959999999999999</c:v>
                </c:pt>
                <c:pt idx="450">
                  <c:v>0.187</c:v>
                </c:pt>
                <c:pt idx="451">
                  <c:v>0.18429999999999999</c:v>
                </c:pt>
                <c:pt idx="452">
                  <c:v>0.1817</c:v>
                </c:pt>
                <c:pt idx="453">
                  <c:v>0.17910000000000001</c:v>
                </c:pt>
                <c:pt idx="454">
                  <c:v>0.17649999999999999</c:v>
                </c:pt>
                <c:pt idx="455">
                  <c:v>0.17380000000000001</c:v>
                </c:pt>
                <c:pt idx="456">
                  <c:v>0.17119999999999999</c:v>
                </c:pt>
                <c:pt idx="457">
                  <c:v>0.1686</c:v>
                </c:pt>
                <c:pt idx="458">
                  <c:v>0.1661</c:v>
                </c:pt>
                <c:pt idx="459">
                  <c:v>0.16350000000000001</c:v>
                </c:pt>
                <c:pt idx="460">
                  <c:v>0.16089999999999999</c:v>
                </c:pt>
                <c:pt idx="461">
                  <c:v>0.15840000000000001</c:v>
                </c:pt>
                <c:pt idx="462">
                  <c:v>0.15590000000000001</c:v>
                </c:pt>
                <c:pt idx="463">
                  <c:v>0.15340000000000001</c:v>
                </c:pt>
                <c:pt idx="464">
                  <c:v>0.15090000000000001</c:v>
                </c:pt>
                <c:pt idx="465">
                  <c:v>0.14849999999999999</c:v>
                </c:pt>
                <c:pt idx="466">
                  <c:v>0.14610000000000001</c:v>
                </c:pt>
                <c:pt idx="467">
                  <c:v>0.14369999999999999</c:v>
                </c:pt>
                <c:pt idx="468">
                  <c:v>0.14130000000000001</c:v>
                </c:pt>
                <c:pt idx="469">
                  <c:v>0.1389</c:v>
                </c:pt>
                <c:pt idx="470">
                  <c:v>0.1366</c:v>
                </c:pt>
                <c:pt idx="471">
                  <c:v>0.1343</c:v>
                </c:pt>
                <c:pt idx="472">
                  <c:v>0.1321</c:v>
                </c:pt>
                <c:pt idx="473">
                  <c:v>0.12989999999999999</c:v>
                </c:pt>
                <c:pt idx="474">
                  <c:v>0.12770000000000001</c:v>
                </c:pt>
                <c:pt idx="475">
                  <c:v>0.12559999999999999</c:v>
                </c:pt>
                <c:pt idx="476">
                  <c:v>0.1235</c:v>
                </c:pt>
                <c:pt idx="477">
                  <c:v>0.12139999999999999</c:v>
                </c:pt>
                <c:pt idx="478">
                  <c:v>0.1193</c:v>
                </c:pt>
                <c:pt idx="479">
                  <c:v>0.1173</c:v>
                </c:pt>
                <c:pt idx="480">
                  <c:v>0.1153</c:v>
                </c:pt>
                <c:pt idx="481">
                  <c:v>0.1134</c:v>
                </c:pt>
                <c:pt idx="482">
                  <c:v>0.1115</c:v>
                </c:pt>
                <c:pt idx="483">
                  <c:v>0.1096</c:v>
                </c:pt>
                <c:pt idx="484">
                  <c:v>0.10780000000000001</c:v>
                </c:pt>
                <c:pt idx="485">
                  <c:v>0.1061</c:v>
                </c:pt>
                <c:pt idx="486">
                  <c:v>0.10440000000000001</c:v>
                </c:pt>
                <c:pt idx="487">
                  <c:v>0.1027</c:v>
                </c:pt>
                <c:pt idx="488">
                  <c:v>0.1011</c:v>
                </c:pt>
                <c:pt idx="489">
                  <c:v>9.9599999999999994E-2</c:v>
                </c:pt>
                <c:pt idx="490">
                  <c:v>9.8100000000000007E-2</c:v>
                </c:pt>
                <c:pt idx="491">
                  <c:v>9.6699999999999994E-2</c:v>
                </c:pt>
                <c:pt idx="492">
                  <c:v>9.5299999999999996E-2</c:v>
                </c:pt>
                <c:pt idx="493">
                  <c:v>9.3899999999999997E-2</c:v>
                </c:pt>
                <c:pt idx="494">
                  <c:v>9.2600000000000002E-2</c:v>
                </c:pt>
                <c:pt idx="495">
                  <c:v>9.1200000000000003E-2</c:v>
                </c:pt>
                <c:pt idx="496">
                  <c:v>8.9899999999999994E-2</c:v>
                </c:pt>
                <c:pt idx="497">
                  <c:v>8.8599999999999998E-2</c:v>
                </c:pt>
                <c:pt idx="498">
                  <c:v>8.7300000000000003E-2</c:v>
                </c:pt>
                <c:pt idx="499">
                  <c:v>8.6099999999999996E-2</c:v>
                </c:pt>
                <c:pt idx="500">
                  <c:v>8.4900000000000003E-2</c:v>
                </c:pt>
                <c:pt idx="501">
                  <c:v>8.3799999999999999E-2</c:v>
                </c:pt>
                <c:pt idx="502">
                  <c:v>8.2699999999999996E-2</c:v>
                </c:pt>
                <c:pt idx="503">
                  <c:v>8.1500000000000003E-2</c:v>
                </c:pt>
                <c:pt idx="504">
                  <c:v>8.0500000000000002E-2</c:v>
                </c:pt>
                <c:pt idx="505">
                  <c:v>7.9399999999999998E-2</c:v>
                </c:pt>
                <c:pt idx="506">
                  <c:v>7.8399999999999997E-2</c:v>
                </c:pt>
                <c:pt idx="507">
                  <c:v>7.7399999999999997E-2</c:v>
                </c:pt>
                <c:pt idx="508">
                  <c:v>7.6499999999999999E-2</c:v>
                </c:pt>
                <c:pt idx="509">
                  <c:v>7.5700000000000003E-2</c:v>
                </c:pt>
                <c:pt idx="510">
                  <c:v>7.4700000000000003E-2</c:v>
                </c:pt>
                <c:pt idx="511">
                  <c:v>7.3700000000000002E-2</c:v>
                </c:pt>
                <c:pt idx="512">
                  <c:v>7.2700000000000001E-2</c:v>
                </c:pt>
                <c:pt idx="513">
                  <c:v>7.1800000000000003E-2</c:v>
                </c:pt>
                <c:pt idx="514">
                  <c:v>7.0900000000000005E-2</c:v>
                </c:pt>
                <c:pt idx="515">
                  <c:v>7.0000000000000007E-2</c:v>
                </c:pt>
                <c:pt idx="516">
                  <c:v>6.9099999999999995E-2</c:v>
                </c:pt>
                <c:pt idx="517">
                  <c:v>6.83E-2</c:v>
                </c:pt>
                <c:pt idx="518">
                  <c:v>6.7500000000000004E-2</c:v>
                </c:pt>
                <c:pt idx="519">
                  <c:v>6.6600000000000006E-2</c:v>
                </c:pt>
                <c:pt idx="520">
                  <c:v>6.5799999999999997E-2</c:v>
                </c:pt>
                <c:pt idx="521">
                  <c:v>6.4899999999999999E-2</c:v>
                </c:pt>
                <c:pt idx="522">
                  <c:v>6.4000000000000001E-2</c:v>
                </c:pt>
                <c:pt idx="523">
                  <c:v>6.3200000000000006E-2</c:v>
                </c:pt>
                <c:pt idx="524">
                  <c:v>6.25E-2</c:v>
                </c:pt>
                <c:pt idx="525">
                  <c:v>6.1800000000000001E-2</c:v>
                </c:pt>
                <c:pt idx="526">
                  <c:v>6.0999999999999999E-2</c:v>
                </c:pt>
                <c:pt idx="527">
                  <c:v>6.0199999999999997E-2</c:v>
                </c:pt>
                <c:pt idx="528">
                  <c:v>5.9400000000000001E-2</c:v>
                </c:pt>
                <c:pt idx="529">
                  <c:v>5.8599999999999999E-2</c:v>
                </c:pt>
                <c:pt idx="530">
                  <c:v>5.79E-2</c:v>
                </c:pt>
                <c:pt idx="531">
                  <c:v>5.7099999999999998E-2</c:v>
                </c:pt>
                <c:pt idx="532">
                  <c:v>5.6500000000000002E-2</c:v>
                </c:pt>
                <c:pt idx="533">
                  <c:v>5.5800000000000002E-2</c:v>
                </c:pt>
                <c:pt idx="534">
                  <c:v>5.5100000000000003E-2</c:v>
                </c:pt>
                <c:pt idx="535">
                  <c:v>5.4399999999999997E-2</c:v>
                </c:pt>
                <c:pt idx="536">
                  <c:v>5.3699999999999998E-2</c:v>
                </c:pt>
                <c:pt idx="537">
                  <c:v>5.2999999999999999E-2</c:v>
                </c:pt>
                <c:pt idx="538">
                  <c:v>5.2400000000000002E-2</c:v>
                </c:pt>
                <c:pt idx="539">
                  <c:v>5.1700000000000003E-2</c:v>
                </c:pt>
                <c:pt idx="540">
                  <c:v>5.0999999999999997E-2</c:v>
                </c:pt>
                <c:pt idx="541">
                  <c:v>5.04E-2</c:v>
                </c:pt>
                <c:pt idx="542">
                  <c:v>4.9700000000000001E-2</c:v>
                </c:pt>
                <c:pt idx="543">
                  <c:v>4.9099999999999998E-2</c:v>
                </c:pt>
                <c:pt idx="544">
                  <c:v>4.8500000000000001E-2</c:v>
                </c:pt>
                <c:pt idx="545">
                  <c:v>4.7899999999999998E-2</c:v>
                </c:pt>
                <c:pt idx="546">
                  <c:v>4.7199999999999999E-2</c:v>
                </c:pt>
                <c:pt idx="547">
                  <c:v>4.65E-2</c:v>
                </c:pt>
                <c:pt idx="548">
                  <c:v>4.5900000000000003E-2</c:v>
                </c:pt>
                <c:pt idx="549">
                  <c:v>4.5199999999999997E-2</c:v>
                </c:pt>
                <c:pt idx="550">
                  <c:v>4.4600000000000001E-2</c:v>
                </c:pt>
                <c:pt idx="551">
                  <c:v>4.3999999999999997E-2</c:v>
                </c:pt>
                <c:pt idx="552">
                  <c:v>4.3400000000000001E-2</c:v>
                </c:pt>
                <c:pt idx="553">
                  <c:v>4.2700000000000002E-2</c:v>
                </c:pt>
                <c:pt idx="554">
                  <c:v>4.2099999999999999E-2</c:v>
                </c:pt>
                <c:pt idx="555">
                  <c:v>4.1500000000000002E-2</c:v>
                </c:pt>
                <c:pt idx="556">
                  <c:v>4.0899999999999999E-2</c:v>
                </c:pt>
                <c:pt idx="557">
                  <c:v>4.0300000000000002E-2</c:v>
                </c:pt>
                <c:pt idx="558">
                  <c:v>3.9699999999999999E-2</c:v>
                </c:pt>
                <c:pt idx="559">
                  <c:v>3.9100000000000003E-2</c:v>
                </c:pt>
                <c:pt idx="560">
                  <c:v>3.8600000000000002E-2</c:v>
                </c:pt>
                <c:pt idx="561">
                  <c:v>3.8100000000000002E-2</c:v>
                </c:pt>
                <c:pt idx="562">
                  <c:v>3.7600000000000001E-2</c:v>
                </c:pt>
                <c:pt idx="563">
                  <c:v>3.7199999999999997E-2</c:v>
                </c:pt>
                <c:pt idx="564">
                  <c:v>3.6700000000000003E-2</c:v>
                </c:pt>
                <c:pt idx="565">
                  <c:v>3.6200000000000003E-2</c:v>
                </c:pt>
                <c:pt idx="566">
                  <c:v>3.5700000000000003E-2</c:v>
                </c:pt>
                <c:pt idx="567">
                  <c:v>3.5099999999999999E-2</c:v>
                </c:pt>
                <c:pt idx="568">
                  <c:v>3.4700000000000002E-2</c:v>
                </c:pt>
                <c:pt idx="569">
                  <c:v>3.4299999999999997E-2</c:v>
                </c:pt>
                <c:pt idx="570">
                  <c:v>3.39E-2</c:v>
                </c:pt>
                <c:pt idx="571">
                  <c:v>3.3500000000000002E-2</c:v>
                </c:pt>
                <c:pt idx="572">
                  <c:v>3.3099999999999997E-2</c:v>
                </c:pt>
                <c:pt idx="573">
                  <c:v>3.27E-2</c:v>
                </c:pt>
                <c:pt idx="574">
                  <c:v>3.2199999999999999E-2</c:v>
                </c:pt>
                <c:pt idx="575">
                  <c:v>3.1699999999999999E-2</c:v>
                </c:pt>
                <c:pt idx="576">
                  <c:v>3.1399999999999997E-2</c:v>
                </c:pt>
                <c:pt idx="577">
                  <c:v>3.1099999999999999E-2</c:v>
                </c:pt>
                <c:pt idx="578">
                  <c:v>3.0700000000000002E-2</c:v>
                </c:pt>
                <c:pt idx="579">
                  <c:v>3.04E-2</c:v>
                </c:pt>
                <c:pt idx="580">
                  <c:v>3.0099999999999998E-2</c:v>
                </c:pt>
                <c:pt idx="581">
                  <c:v>2.9700000000000001E-2</c:v>
                </c:pt>
                <c:pt idx="582">
                  <c:v>2.93E-2</c:v>
                </c:pt>
                <c:pt idx="583">
                  <c:v>2.8899999999999999E-2</c:v>
                </c:pt>
                <c:pt idx="584">
                  <c:v>2.8500000000000001E-2</c:v>
                </c:pt>
                <c:pt idx="585">
                  <c:v>2.8199999999999999E-2</c:v>
                </c:pt>
                <c:pt idx="586">
                  <c:v>2.7799999999999998E-2</c:v>
                </c:pt>
                <c:pt idx="587">
                  <c:v>2.75E-2</c:v>
                </c:pt>
                <c:pt idx="588">
                  <c:v>2.7099999999999999E-2</c:v>
                </c:pt>
                <c:pt idx="589">
                  <c:v>2.6800000000000001E-2</c:v>
                </c:pt>
                <c:pt idx="590">
                  <c:v>2.64E-2</c:v>
                </c:pt>
                <c:pt idx="591">
                  <c:v>2.6100000000000002E-2</c:v>
                </c:pt>
                <c:pt idx="592">
                  <c:v>2.58E-2</c:v>
                </c:pt>
                <c:pt idx="593">
                  <c:v>2.5600000000000001E-2</c:v>
                </c:pt>
                <c:pt idx="594">
                  <c:v>2.52E-2</c:v>
                </c:pt>
                <c:pt idx="595">
                  <c:v>2.4899999999999999E-2</c:v>
                </c:pt>
                <c:pt idx="596">
                  <c:v>2.46E-2</c:v>
                </c:pt>
                <c:pt idx="597">
                  <c:v>2.4299999999999999E-2</c:v>
                </c:pt>
                <c:pt idx="598">
                  <c:v>2.41E-2</c:v>
                </c:pt>
                <c:pt idx="599">
                  <c:v>2.3900000000000001E-2</c:v>
                </c:pt>
                <c:pt idx="600">
                  <c:v>2.3599999999999999E-2</c:v>
                </c:pt>
                <c:pt idx="601">
                  <c:v>2.3300000000000001E-2</c:v>
                </c:pt>
                <c:pt idx="602">
                  <c:v>2.3E-2</c:v>
                </c:pt>
                <c:pt idx="603">
                  <c:v>2.2599999999999999E-2</c:v>
                </c:pt>
                <c:pt idx="604">
                  <c:v>2.23E-2</c:v>
                </c:pt>
                <c:pt idx="605">
                  <c:v>2.1999999999999999E-2</c:v>
                </c:pt>
                <c:pt idx="606">
                  <c:v>2.18E-2</c:v>
                </c:pt>
                <c:pt idx="607">
                  <c:v>2.1499999999999998E-2</c:v>
                </c:pt>
                <c:pt idx="608">
                  <c:v>2.12E-2</c:v>
                </c:pt>
                <c:pt idx="609">
                  <c:v>2.0799999999999999E-2</c:v>
                </c:pt>
                <c:pt idx="610">
                  <c:v>2.0500000000000001E-2</c:v>
                </c:pt>
                <c:pt idx="611">
                  <c:v>2.01E-2</c:v>
                </c:pt>
                <c:pt idx="612">
                  <c:v>1.9800000000000002E-2</c:v>
                </c:pt>
                <c:pt idx="613">
                  <c:v>1.9599999999999999E-2</c:v>
                </c:pt>
                <c:pt idx="614">
                  <c:v>1.9400000000000001E-2</c:v>
                </c:pt>
                <c:pt idx="615">
                  <c:v>1.9199999999999998E-2</c:v>
                </c:pt>
                <c:pt idx="616">
                  <c:v>1.9E-2</c:v>
                </c:pt>
                <c:pt idx="617">
                  <c:v>1.8700000000000001E-2</c:v>
                </c:pt>
                <c:pt idx="618">
                  <c:v>1.84E-2</c:v>
                </c:pt>
                <c:pt idx="619">
                  <c:v>1.8100000000000002E-2</c:v>
                </c:pt>
                <c:pt idx="620">
                  <c:v>1.7899999999999999E-2</c:v>
                </c:pt>
                <c:pt idx="621">
                  <c:v>1.77E-2</c:v>
                </c:pt>
                <c:pt idx="622">
                  <c:v>1.7500000000000002E-2</c:v>
                </c:pt>
                <c:pt idx="623">
                  <c:v>1.72E-2</c:v>
                </c:pt>
                <c:pt idx="624">
                  <c:v>1.6899999999999998E-2</c:v>
                </c:pt>
                <c:pt idx="625">
                  <c:v>1.67E-2</c:v>
                </c:pt>
                <c:pt idx="626">
                  <c:v>1.6500000000000001E-2</c:v>
                </c:pt>
                <c:pt idx="627">
                  <c:v>1.6199999999999999E-2</c:v>
                </c:pt>
                <c:pt idx="628">
                  <c:v>1.6E-2</c:v>
                </c:pt>
                <c:pt idx="629">
                  <c:v>1.5800000000000002E-2</c:v>
                </c:pt>
                <c:pt idx="630">
                  <c:v>1.55E-2</c:v>
                </c:pt>
                <c:pt idx="631">
                  <c:v>1.5299999999999999E-2</c:v>
                </c:pt>
                <c:pt idx="632">
                  <c:v>1.5100000000000001E-2</c:v>
                </c:pt>
                <c:pt idx="633">
                  <c:v>1.4800000000000001E-2</c:v>
                </c:pt>
                <c:pt idx="634">
                  <c:v>1.46E-2</c:v>
                </c:pt>
                <c:pt idx="635">
                  <c:v>1.43E-2</c:v>
                </c:pt>
                <c:pt idx="636">
                  <c:v>1.41E-2</c:v>
                </c:pt>
                <c:pt idx="637">
                  <c:v>1.3899999999999999E-2</c:v>
                </c:pt>
                <c:pt idx="638">
                  <c:v>1.3599999999999999E-2</c:v>
                </c:pt>
                <c:pt idx="639">
                  <c:v>1.34E-2</c:v>
                </c:pt>
                <c:pt idx="640">
                  <c:v>1.3299999999999999E-2</c:v>
                </c:pt>
                <c:pt idx="641">
                  <c:v>1.3100000000000001E-2</c:v>
                </c:pt>
                <c:pt idx="642">
                  <c:v>1.2999999999999999E-2</c:v>
                </c:pt>
                <c:pt idx="643">
                  <c:v>1.29E-2</c:v>
                </c:pt>
                <c:pt idx="644">
                  <c:v>1.2800000000000001E-2</c:v>
                </c:pt>
                <c:pt idx="645">
                  <c:v>1.26E-2</c:v>
                </c:pt>
                <c:pt idx="646">
                  <c:v>1.2500000000000001E-2</c:v>
                </c:pt>
                <c:pt idx="647">
                  <c:v>1.24E-2</c:v>
                </c:pt>
                <c:pt idx="648">
                  <c:v>1.23E-2</c:v>
                </c:pt>
                <c:pt idx="649">
                  <c:v>1.2200000000000001E-2</c:v>
                </c:pt>
                <c:pt idx="650">
                  <c:v>1.21E-2</c:v>
                </c:pt>
                <c:pt idx="651">
                  <c:v>1.1900000000000001E-2</c:v>
                </c:pt>
                <c:pt idx="652">
                  <c:v>1.18E-2</c:v>
                </c:pt>
                <c:pt idx="653">
                  <c:v>1.17E-2</c:v>
                </c:pt>
                <c:pt idx="654">
                  <c:v>1.1599999999999999E-2</c:v>
                </c:pt>
                <c:pt idx="655">
                  <c:v>1.1599999999999999E-2</c:v>
                </c:pt>
                <c:pt idx="656">
                  <c:v>1.15E-2</c:v>
                </c:pt>
                <c:pt idx="657">
                  <c:v>1.15E-2</c:v>
                </c:pt>
                <c:pt idx="658">
                  <c:v>1.15E-2</c:v>
                </c:pt>
                <c:pt idx="659">
                  <c:v>1.15E-2</c:v>
                </c:pt>
                <c:pt idx="660">
                  <c:v>1.1599999999999999E-2</c:v>
                </c:pt>
                <c:pt idx="661">
                  <c:v>1.1599999999999999E-2</c:v>
                </c:pt>
                <c:pt idx="662">
                  <c:v>1.1599999999999999E-2</c:v>
                </c:pt>
                <c:pt idx="663">
                  <c:v>1.1599999999999999E-2</c:v>
                </c:pt>
                <c:pt idx="664">
                  <c:v>1.17E-2</c:v>
                </c:pt>
                <c:pt idx="665">
                  <c:v>1.17E-2</c:v>
                </c:pt>
                <c:pt idx="666">
                  <c:v>1.17E-2</c:v>
                </c:pt>
                <c:pt idx="667">
                  <c:v>1.17E-2</c:v>
                </c:pt>
                <c:pt idx="668">
                  <c:v>1.1599999999999999E-2</c:v>
                </c:pt>
                <c:pt idx="669">
                  <c:v>1.1599999999999999E-2</c:v>
                </c:pt>
                <c:pt idx="670">
                  <c:v>1.1599999999999999E-2</c:v>
                </c:pt>
                <c:pt idx="671">
                  <c:v>1.15E-2</c:v>
                </c:pt>
                <c:pt idx="672">
                  <c:v>1.14E-2</c:v>
                </c:pt>
                <c:pt idx="673">
                  <c:v>1.1299999999999999E-2</c:v>
                </c:pt>
                <c:pt idx="674">
                  <c:v>1.12E-2</c:v>
                </c:pt>
                <c:pt idx="675">
                  <c:v>1.11E-2</c:v>
                </c:pt>
                <c:pt idx="676">
                  <c:v>1.09E-2</c:v>
                </c:pt>
                <c:pt idx="677">
                  <c:v>1.0699999999999999E-2</c:v>
                </c:pt>
                <c:pt idx="678">
                  <c:v>1.06E-2</c:v>
                </c:pt>
                <c:pt idx="679">
                  <c:v>1.04E-2</c:v>
                </c:pt>
                <c:pt idx="680">
                  <c:v>1.01E-2</c:v>
                </c:pt>
                <c:pt idx="681">
                  <c:v>9.9000000000000008E-3</c:v>
                </c:pt>
                <c:pt idx="682">
                  <c:v>9.7000000000000003E-3</c:v>
                </c:pt>
                <c:pt idx="683">
                  <c:v>9.4999999999999998E-3</c:v>
                </c:pt>
                <c:pt idx="684">
                  <c:v>9.1999999999999998E-3</c:v>
                </c:pt>
                <c:pt idx="685">
                  <c:v>8.9999999999999993E-3</c:v>
                </c:pt>
                <c:pt idx="686">
                  <c:v>8.8000000000000005E-3</c:v>
                </c:pt>
                <c:pt idx="687">
                  <c:v>8.6E-3</c:v>
                </c:pt>
                <c:pt idx="688">
                  <c:v>8.3999999999999995E-3</c:v>
                </c:pt>
                <c:pt idx="689">
                  <c:v>8.3000000000000001E-3</c:v>
                </c:pt>
                <c:pt idx="690">
                  <c:v>8.0999999999999996E-3</c:v>
                </c:pt>
                <c:pt idx="691">
                  <c:v>8.0000000000000002E-3</c:v>
                </c:pt>
                <c:pt idx="692">
                  <c:v>7.9000000000000008E-3</c:v>
                </c:pt>
                <c:pt idx="693">
                  <c:v>7.7999999999999996E-3</c:v>
                </c:pt>
                <c:pt idx="694">
                  <c:v>7.6E-3</c:v>
                </c:pt>
                <c:pt idx="695">
                  <c:v>7.4999999999999997E-3</c:v>
                </c:pt>
                <c:pt idx="696">
                  <c:v>7.4000000000000003E-3</c:v>
                </c:pt>
                <c:pt idx="697">
                  <c:v>7.1999999999999998E-3</c:v>
                </c:pt>
                <c:pt idx="698">
                  <c:v>7.1000000000000004E-3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1-D95C-439E-AB77-F8FF08E34924}"/>
            </c:ext>
          </c:extLst>
        </c:ser>
        <c:ser>
          <c:idx val="4"/>
          <c:order val="4"/>
          <c:tx>
            <c:v>518A+0.2%T610 (LS)</c:v>
          </c:tx>
          <c:spPr>
            <a:ln w="25400">
              <a:solidFill>
                <a:srgbClr val="92D050"/>
              </a:solidFill>
            </a:ln>
          </c:spPr>
          <c:marker>
            <c:symbol val="none"/>
          </c:marker>
          <c:xVal>
            <c:numRef>
              <c:f>MMD_data!$V$3:$V$694</c:f>
              <c:numCache>
                <c:formatCode>General</c:formatCode>
                <c:ptCount val="692"/>
                <c:pt idx="0">
                  <c:v>7.0810000000000004</c:v>
                </c:pt>
                <c:pt idx="1">
                  <c:v>7.0739999999999998</c:v>
                </c:pt>
                <c:pt idx="2">
                  <c:v>7.0659999999999998</c:v>
                </c:pt>
                <c:pt idx="3">
                  <c:v>7.0590000000000002</c:v>
                </c:pt>
                <c:pt idx="4">
                  <c:v>7.0519999999999996</c:v>
                </c:pt>
                <c:pt idx="5">
                  <c:v>7.0439999999999996</c:v>
                </c:pt>
                <c:pt idx="6">
                  <c:v>7.0369999999999999</c:v>
                </c:pt>
                <c:pt idx="7">
                  <c:v>7.0289999999999999</c:v>
                </c:pt>
                <c:pt idx="8">
                  <c:v>7.0220000000000002</c:v>
                </c:pt>
                <c:pt idx="9">
                  <c:v>7.0140000000000002</c:v>
                </c:pt>
                <c:pt idx="10">
                  <c:v>7.0069999999999997</c:v>
                </c:pt>
                <c:pt idx="11">
                  <c:v>6.9989999999999997</c:v>
                </c:pt>
                <c:pt idx="12">
                  <c:v>6.992</c:v>
                </c:pt>
                <c:pt idx="13">
                  <c:v>6.9850000000000003</c:v>
                </c:pt>
                <c:pt idx="14">
                  <c:v>6.9770000000000003</c:v>
                </c:pt>
                <c:pt idx="15">
                  <c:v>6.97</c:v>
                </c:pt>
                <c:pt idx="16">
                  <c:v>6.9619999999999997</c:v>
                </c:pt>
                <c:pt idx="17">
                  <c:v>6.9550000000000001</c:v>
                </c:pt>
                <c:pt idx="18">
                  <c:v>6.9470000000000001</c:v>
                </c:pt>
                <c:pt idx="19">
                  <c:v>6.94</c:v>
                </c:pt>
                <c:pt idx="20">
                  <c:v>6.9329999999999998</c:v>
                </c:pt>
                <c:pt idx="21">
                  <c:v>6.9249999999999998</c:v>
                </c:pt>
                <c:pt idx="22">
                  <c:v>6.9180000000000001</c:v>
                </c:pt>
                <c:pt idx="23">
                  <c:v>6.91</c:v>
                </c:pt>
                <c:pt idx="24">
                  <c:v>6.9029999999999996</c:v>
                </c:pt>
                <c:pt idx="25">
                  <c:v>6.8959999999999999</c:v>
                </c:pt>
                <c:pt idx="26">
                  <c:v>6.8879999999999999</c:v>
                </c:pt>
                <c:pt idx="27">
                  <c:v>6.8810000000000002</c:v>
                </c:pt>
                <c:pt idx="28">
                  <c:v>6.8730000000000002</c:v>
                </c:pt>
                <c:pt idx="29">
                  <c:v>6.8659999999999997</c:v>
                </c:pt>
                <c:pt idx="30">
                  <c:v>6.859</c:v>
                </c:pt>
                <c:pt idx="31">
                  <c:v>6.851</c:v>
                </c:pt>
                <c:pt idx="32">
                  <c:v>6.8440000000000003</c:v>
                </c:pt>
                <c:pt idx="33">
                  <c:v>6.8369999999999997</c:v>
                </c:pt>
                <c:pt idx="34">
                  <c:v>6.8289999999999997</c:v>
                </c:pt>
                <c:pt idx="35">
                  <c:v>6.8220000000000001</c:v>
                </c:pt>
                <c:pt idx="36">
                  <c:v>6.8150000000000004</c:v>
                </c:pt>
                <c:pt idx="37">
                  <c:v>6.8070000000000004</c:v>
                </c:pt>
                <c:pt idx="38">
                  <c:v>6.8</c:v>
                </c:pt>
                <c:pt idx="39">
                  <c:v>6.7930000000000001</c:v>
                </c:pt>
                <c:pt idx="40">
                  <c:v>6.7850000000000001</c:v>
                </c:pt>
                <c:pt idx="41">
                  <c:v>6.7779999999999996</c:v>
                </c:pt>
                <c:pt idx="42">
                  <c:v>6.77</c:v>
                </c:pt>
                <c:pt idx="43">
                  <c:v>6.7629999999999999</c:v>
                </c:pt>
                <c:pt idx="44">
                  <c:v>6.7560000000000002</c:v>
                </c:pt>
                <c:pt idx="45">
                  <c:v>6.7480000000000002</c:v>
                </c:pt>
                <c:pt idx="46">
                  <c:v>6.7409999999999997</c:v>
                </c:pt>
                <c:pt idx="47">
                  <c:v>6.734</c:v>
                </c:pt>
                <c:pt idx="48">
                  <c:v>6.7270000000000003</c:v>
                </c:pt>
                <c:pt idx="49">
                  <c:v>6.7190000000000003</c:v>
                </c:pt>
                <c:pt idx="50">
                  <c:v>6.7119999999999997</c:v>
                </c:pt>
                <c:pt idx="51">
                  <c:v>6.7050000000000001</c:v>
                </c:pt>
                <c:pt idx="52">
                  <c:v>6.6970000000000001</c:v>
                </c:pt>
                <c:pt idx="53">
                  <c:v>6.69</c:v>
                </c:pt>
                <c:pt idx="54">
                  <c:v>6.6829999999999998</c:v>
                </c:pt>
                <c:pt idx="55">
                  <c:v>6.6749999999999998</c:v>
                </c:pt>
                <c:pt idx="56">
                  <c:v>6.6680000000000001</c:v>
                </c:pt>
                <c:pt idx="57">
                  <c:v>6.6609999999999996</c:v>
                </c:pt>
                <c:pt idx="58">
                  <c:v>6.6539999999999999</c:v>
                </c:pt>
                <c:pt idx="59">
                  <c:v>6.6459999999999999</c:v>
                </c:pt>
                <c:pt idx="60">
                  <c:v>6.6390000000000002</c:v>
                </c:pt>
                <c:pt idx="61">
                  <c:v>6.6319999999999997</c:v>
                </c:pt>
                <c:pt idx="62">
                  <c:v>6.6239999999999997</c:v>
                </c:pt>
                <c:pt idx="63">
                  <c:v>6.617</c:v>
                </c:pt>
                <c:pt idx="64">
                  <c:v>6.61</c:v>
                </c:pt>
                <c:pt idx="65">
                  <c:v>6.6029999999999998</c:v>
                </c:pt>
                <c:pt idx="66">
                  <c:v>6.5949999999999998</c:v>
                </c:pt>
                <c:pt idx="67">
                  <c:v>6.5880000000000001</c:v>
                </c:pt>
                <c:pt idx="68">
                  <c:v>6.5810000000000004</c:v>
                </c:pt>
                <c:pt idx="69">
                  <c:v>6.5739999999999998</c:v>
                </c:pt>
                <c:pt idx="70">
                  <c:v>6.5659999999999998</c:v>
                </c:pt>
                <c:pt idx="71">
                  <c:v>6.5590000000000002</c:v>
                </c:pt>
                <c:pt idx="72">
                  <c:v>6.5519999999999996</c:v>
                </c:pt>
                <c:pt idx="73">
                  <c:v>6.5449999999999999</c:v>
                </c:pt>
                <c:pt idx="74">
                  <c:v>6.5369999999999999</c:v>
                </c:pt>
                <c:pt idx="75">
                  <c:v>6.53</c:v>
                </c:pt>
                <c:pt idx="76">
                  <c:v>6.5229999999999997</c:v>
                </c:pt>
                <c:pt idx="77">
                  <c:v>6.516</c:v>
                </c:pt>
                <c:pt idx="78">
                  <c:v>6.508</c:v>
                </c:pt>
                <c:pt idx="79">
                  <c:v>6.5010000000000003</c:v>
                </c:pt>
                <c:pt idx="80">
                  <c:v>6.4939999999999998</c:v>
                </c:pt>
                <c:pt idx="81">
                  <c:v>6.4870000000000001</c:v>
                </c:pt>
                <c:pt idx="82">
                  <c:v>6.4790000000000001</c:v>
                </c:pt>
                <c:pt idx="83">
                  <c:v>6.4720000000000004</c:v>
                </c:pt>
                <c:pt idx="84">
                  <c:v>6.4649999999999999</c:v>
                </c:pt>
                <c:pt idx="85">
                  <c:v>6.4580000000000002</c:v>
                </c:pt>
                <c:pt idx="86">
                  <c:v>6.4509999999999996</c:v>
                </c:pt>
                <c:pt idx="87">
                  <c:v>6.4429999999999996</c:v>
                </c:pt>
                <c:pt idx="88">
                  <c:v>6.4359999999999999</c:v>
                </c:pt>
                <c:pt idx="89">
                  <c:v>6.4290000000000003</c:v>
                </c:pt>
                <c:pt idx="90">
                  <c:v>6.4219999999999997</c:v>
                </c:pt>
                <c:pt idx="91">
                  <c:v>6.415</c:v>
                </c:pt>
                <c:pt idx="92">
                  <c:v>6.407</c:v>
                </c:pt>
                <c:pt idx="93">
                  <c:v>6.4</c:v>
                </c:pt>
                <c:pt idx="94">
                  <c:v>6.3929999999999998</c:v>
                </c:pt>
                <c:pt idx="95">
                  <c:v>6.3860000000000001</c:v>
                </c:pt>
                <c:pt idx="96">
                  <c:v>6.3789999999999996</c:v>
                </c:pt>
                <c:pt idx="97">
                  <c:v>6.3719999999999999</c:v>
                </c:pt>
                <c:pt idx="98">
                  <c:v>6.3639999999999999</c:v>
                </c:pt>
                <c:pt idx="99">
                  <c:v>6.3570000000000002</c:v>
                </c:pt>
                <c:pt idx="100">
                  <c:v>6.35</c:v>
                </c:pt>
                <c:pt idx="101">
                  <c:v>6.343</c:v>
                </c:pt>
                <c:pt idx="102">
                  <c:v>6.3360000000000003</c:v>
                </c:pt>
                <c:pt idx="103">
                  <c:v>6.3289999999999997</c:v>
                </c:pt>
                <c:pt idx="104">
                  <c:v>6.3209999999999997</c:v>
                </c:pt>
                <c:pt idx="105">
                  <c:v>6.3140000000000001</c:v>
                </c:pt>
                <c:pt idx="106">
                  <c:v>6.3070000000000004</c:v>
                </c:pt>
                <c:pt idx="107">
                  <c:v>6.3</c:v>
                </c:pt>
                <c:pt idx="108">
                  <c:v>6.2930000000000001</c:v>
                </c:pt>
                <c:pt idx="109">
                  <c:v>6.2859999999999996</c:v>
                </c:pt>
                <c:pt idx="110">
                  <c:v>6.2789999999999999</c:v>
                </c:pt>
                <c:pt idx="111">
                  <c:v>6.2709999999999999</c:v>
                </c:pt>
                <c:pt idx="112">
                  <c:v>6.2640000000000002</c:v>
                </c:pt>
                <c:pt idx="113">
                  <c:v>6.2569999999999997</c:v>
                </c:pt>
                <c:pt idx="114">
                  <c:v>6.25</c:v>
                </c:pt>
                <c:pt idx="115">
                  <c:v>6.2430000000000003</c:v>
                </c:pt>
                <c:pt idx="116">
                  <c:v>6.2359999999999998</c:v>
                </c:pt>
                <c:pt idx="117">
                  <c:v>6.2290000000000001</c:v>
                </c:pt>
                <c:pt idx="118">
                  <c:v>6.2220000000000004</c:v>
                </c:pt>
                <c:pt idx="119">
                  <c:v>6.2140000000000004</c:v>
                </c:pt>
                <c:pt idx="120">
                  <c:v>6.2069999999999999</c:v>
                </c:pt>
                <c:pt idx="121">
                  <c:v>6.2</c:v>
                </c:pt>
                <c:pt idx="122">
                  <c:v>6.1929999999999996</c:v>
                </c:pt>
                <c:pt idx="123">
                  <c:v>6.1859999999999999</c:v>
                </c:pt>
                <c:pt idx="124">
                  <c:v>6.1790000000000003</c:v>
                </c:pt>
                <c:pt idx="125">
                  <c:v>6.1719999999999997</c:v>
                </c:pt>
                <c:pt idx="126">
                  <c:v>6.165</c:v>
                </c:pt>
                <c:pt idx="127">
                  <c:v>6.1580000000000004</c:v>
                </c:pt>
                <c:pt idx="128">
                  <c:v>6.1509999999999998</c:v>
                </c:pt>
                <c:pt idx="129">
                  <c:v>6.1440000000000001</c:v>
                </c:pt>
                <c:pt idx="130">
                  <c:v>6.1360000000000001</c:v>
                </c:pt>
                <c:pt idx="131">
                  <c:v>6.1289999999999996</c:v>
                </c:pt>
                <c:pt idx="132">
                  <c:v>6.1219999999999999</c:v>
                </c:pt>
                <c:pt idx="133">
                  <c:v>6.1150000000000002</c:v>
                </c:pt>
                <c:pt idx="134">
                  <c:v>6.1079999999999997</c:v>
                </c:pt>
                <c:pt idx="135">
                  <c:v>6.101</c:v>
                </c:pt>
                <c:pt idx="136">
                  <c:v>6.0940000000000003</c:v>
                </c:pt>
                <c:pt idx="137">
                  <c:v>6.0869999999999997</c:v>
                </c:pt>
                <c:pt idx="138">
                  <c:v>6.08</c:v>
                </c:pt>
                <c:pt idx="139">
                  <c:v>6.0730000000000004</c:v>
                </c:pt>
                <c:pt idx="140">
                  <c:v>6.0659999999999998</c:v>
                </c:pt>
                <c:pt idx="141">
                  <c:v>6.0590000000000002</c:v>
                </c:pt>
                <c:pt idx="142">
                  <c:v>6.0519999999999996</c:v>
                </c:pt>
                <c:pt idx="143">
                  <c:v>6.0449999999999999</c:v>
                </c:pt>
                <c:pt idx="144">
                  <c:v>6.0380000000000003</c:v>
                </c:pt>
                <c:pt idx="145">
                  <c:v>6.0309999999999997</c:v>
                </c:pt>
                <c:pt idx="146">
                  <c:v>6.024</c:v>
                </c:pt>
                <c:pt idx="147">
                  <c:v>6.0170000000000003</c:v>
                </c:pt>
                <c:pt idx="148">
                  <c:v>6.01</c:v>
                </c:pt>
                <c:pt idx="149">
                  <c:v>6.0030000000000001</c:v>
                </c:pt>
                <c:pt idx="150">
                  <c:v>5.9950000000000001</c:v>
                </c:pt>
                <c:pt idx="151">
                  <c:v>5.9880000000000004</c:v>
                </c:pt>
                <c:pt idx="152">
                  <c:v>5.9809999999999999</c:v>
                </c:pt>
                <c:pt idx="153">
                  <c:v>5.9740000000000002</c:v>
                </c:pt>
                <c:pt idx="154">
                  <c:v>5.9669999999999996</c:v>
                </c:pt>
                <c:pt idx="155">
                  <c:v>5.96</c:v>
                </c:pt>
                <c:pt idx="156">
                  <c:v>5.9530000000000003</c:v>
                </c:pt>
                <c:pt idx="157">
                  <c:v>5.9459999999999997</c:v>
                </c:pt>
                <c:pt idx="158">
                  <c:v>5.9390000000000001</c:v>
                </c:pt>
                <c:pt idx="159">
                  <c:v>5.9320000000000004</c:v>
                </c:pt>
                <c:pt idx="160">
                  <c:v>5.9249999999999998</c:v>
                </c:pt>
                <c:pt idx="161">
                  <c:v>5.9180000000000001</c:v>
                </c:pt>
                <c:pt idx="162">
                  <c:v>5.9109999999999996</c:v>
                </c:pt>
                <c:pt idx="163">
                  <c:v>5.9039999999999999</c:v>
                </c:pt>
                <c:pt idx="164">
                  <c:v>5.8970000000000002</c:v>
                </c:pt>
                <c:pt idx="165">
                  <c:v>5.89</c:v>
                </c:pt>
                <c:pt idx="166">
                  <c:v>5.883</c:v>
                </c:pt>
                <c:pt idx="167">
                  <c:v>5.8760000000000003</c:v>
                </c:pt>
                <c:pt idx="168">
                  <c:v>5.87</c:v>
                </c:pt>
                <c:pt idx="169">
                  <c:v>5.8630000000000004</c:v>
                </c:pt>
                <c:pt idx="170">
                  <c:v>5.8559999999999999</c:v>
                </c:pt>
                <c:pt idx="171">
                  <c:v>5.8490000000000002</c:v>
                </c:pt>
                <c:pt idx="172">
                  <c:v>5.8419999999999996</c:v>
                </c:pt>
                <c:pt idx="173">
                  <c:v>5.835</c:v>
                </c:pt>
                <c:pt idx="174">
                  <c:v>5.8280000000000003</c:v>
                </c:pt>
                <c:pt idx="175">
                  <c:v>5.8209999999999997</c:v>
                </c:pt>
                <c:pt idx="176">
                  <c:v>5.8140000000000001</c:v>
                </c:pt>
                <c:pt idx="177">
                  <c:v>5.8070000000000004</c:v>
                </c:pt>
                <c:pt idx="178">
                  <c:v>5.8</c:v>
                </c:pt>
                <c:pt idx="179">
                  <c:v>5.7930000000000001</c:v>
                </c:pt>
                <c:pt idx="180">
                  <c:v>5.7859999999999996</c:v>
                </c:pt>
                <c:pt idx="181">
                  <c:v>5.7789999999999999</c:v>
                </c:pt>
                <c:pt idx="182">
                  <c:v>5.7720000000000002</c:v>
                </c:pt>
                <c:pt idx="183">
                  <c:v>5.7649999999999997</c:v>
                </c:pt>
                <c:pt idx="184">
                  <c:v>5.758</c:v>
                </c:pt>
                <c:pt idx="185">
                  <c:v>5.7510000000000003</c:v>
                </c:pt>
                <c:pt idx="186">
                  <c:v>5.7439999999999998</c:v>
                </c:pt>
                <c:pt idx="187">
                  <c:v>5.7370000000000001</c:v>
                </c:pt>
                <c:pt idx="188">
                  <c:v>5.7309999999999999</c:v>
                </c:pt>
                <c:pt idx="189">
                  <c:v>5.7240000000000002</c:v>
                </c:pt>
                <c:pt idx="190">
                  <c:v>5.7169999999999996</c:v>
                </c:pt>
                <c:pt idx="191">
                  <c:v>5.71</c:v>
                </c:pt>
                <c:pt idx="192">
                  <c:v>5.7030000000000003</c:v>
                </c:pt>
                <c:pt idx="193">
                  <c:v>5.6959999999999997</c:v>
                </c:pt>
                <c:pt idx="194">
                  <c:v>5.6890000000000001</c:v>
                </c:pt>
                <c:pt idx="195">
                  <c:v>5.6820000000000004</c:v>
                </c:pt>
                <c:pt idx="196">
                  <c:v>5.6749999999999998</c:v>
                </c:pt>
                <c:pt idx="197">
                  <c:v>5.6680000000000001</c:v>
                </c:pt>
                <c:pt idx="198">
                  <c:v>5.6609999999999996</c:v>
                </c:pt>
                <c:pt idx="199">
                  <c:v>5.6550000000000002</c:v>
                </c:pt>
                <c:pt idx="200">
                  <c:v>5.6479999999999997</c:v>
                </c:pt>
                <c:pt idx="201">
                  <c:v>5.641</c:v>
                </c:pt>
                <c:pt idx="202">
                  <c:v>5.6340000000000003</c:v>
                </c:pt>
                <c:pt idx="203">
                  <c:v>5.6269999999999998</c:v>
                </c:pt>
                <c:pt idx="204">
                  <c:v>5.62</c:v>
                </c:pt>
                <c:pt idx="205">
                  <c:v>5.6130000000000004</c:v>
                </c:pt>
                <c:pt idx="206">
                  <c:v>5.6059999999999999</c:v>
                </c:pt>
                <c:pt idx="207">
                  <c:v>5.6</c:v>
                </c:pt>
                <c:pt idx="208">
                  <c:v>5.593</c:v>
                </c:pt>
                <c:pt idx="209">
                  <c:v>5.5860000000000003</c:v>
                </c:pt>
                <c:pt idx="210">
                  <c:v>5.5789999999999997</c:v>
                </c:pt>
                <c:pt idx="211">
                  <c:v>5.5720000000000001</c:v>
                </c:pt>
                <c:pt idx="212">
                  <c:v>5.5650000000000004</c:v>
                </c:pt>
                <c:pt idx="213">
                  <c:v>5.5579999999999998</c:v>
                </c:pt>
                <c:pt idx="214">
                  <c:v>5.5510000000000002</c:v>
                </c:pt>
                <c:pt idx="215">
                  <c:v>5.5449999999999999</c:v>
                </c:pt>
                <c:pt idx="216">
                  <c:v>5.5380000000000003</c:v>
                </c:pt>
                <c:pt idx="217">
                  <c:v>5.5309999999999997</c:v>
                </c:pt>
                <c:pt idx="218">
                  <c:v>5.524</c:v>
                </c:pt>
                <c:pt idx="219">
                  <c:v>5.5170000000000003</c:v>
                </c:pt>
                <c:pt idx="220">
                  <c:v>5.51</c:v>
                </c:pt>
                <c:pt idx="221">
                  <c:v>5.5039999999999996</c:v>
                </c:pt>
                <c:pt idx="222">
                  <c:v>5.4969999999999999</c:v>
                </c:pt>
                <c:pt idx="223">
                  <c:v>5.49</c:v>
                </c:pt>
                <c:pt idx="224">
                  <c:v>5.4829999999999997</c:v>
                </c:pt>
                <c:pt idx="225">
                  <c:v>5.476</c:v>
                </c:pt>
                <c:pt idx="226">
                  <c:v>5.4690000000000003</c:v>
                </c:pt>
                <c:pt idx="227">
                  <c:v>5.4630000000000001</c:v>
                </c:pt>
                <c:pt idx="228">
                  <c:v>5.4560000000000004</c:v>
                </c:pt>
                <c:pt idx="229">
                  <c:v>5.4489999999999998</c:v>
                </c:pt>
                <c:pt idx="230">
                  <c:v>5.4420000000000002</c:v>
                </c:pt>
                <c:pt idx="231">
                  <c:v>5.4349999999999996</c:v>
                </c:pt>
                <c:pt idx="232">
                  <c:v>5.4290000000000003</c:v>
                </c:pt>
                <c:pt idx="233">
                  <c:v>5.4219999999999997</c:v>
                </c:pt>
                <c:pt idx="234">
                  <c:v>5.415</c:v>
                </c:pt>
                <c:pt idx="235">
                  <c:v>5.4080000000000004</c:v>
                </c:pt>
                <c:pt idx="236">
                  <c:v>5.4009999999999998</c:v>
                </c:pt>
                <c:pt idx="237">
                  <c:v>5.3949999999999996</c:v>
                </c:pt>
                <c:pt idx="238">
                  <c:v>5.3879999999999999</c:v>
                </c:pt>
                <c:pt idx="239">
                  <c:v>5.3810000000000002</c:v>
                </c:pt>
                <c:pt idx="240">
                  <c:v>5.3739999999999997</c:v>
                </c:pt>
                <c:pt idx="241">
                  <c:v>5.367</c:v>
                </c:pt>
                <c:pt idx="242">
                  <c:v>5.3609999999999998</c:v>
                </c:pt>
                <c:pt idx="243">
                  <c:v>5.3540000000000001</c:v>
                </c:pt>
                <c:pt idx="244">
                  <c:v>5.3470000000000004</c:v>
                </c:pt>
                <c:pt idx="245">
                  <c:v>5.34</c:v>
                </c:pt>
                <c:pt idx="246">
                  <c:v>5.3330000000000002</c:v>
                </c:pt>
                <c:pt idx="247">
                  <c:v>5.327</c:v>
                </c:pt>
                <c:pt idx="248">
                  <c:v>5.32</c:v>
                </c:pt>
                <c:pt idx="249">
                  <c:v>5.3129999999999997</c:v>
                </c:pt>
                <c:pt idx="250">
                  <c:v>5.306</c:v>
                </c:pt>
                <c:pt idx="251">
                  <c:v>5.3</c:v>
                </c:pt>
                <c:pt idx="252">
                  <c:v>5.2930000000000001</c:v>
                </c:pt>
                <c:pt idx="253">
                  <c:v>5.2859999999999996</c:v>
                </c:pt>
                <c:pt idx="254">
                  <c:v>5.2789999999999999</c:v>
                </c:pt>
                <c:pt idx="255">
                  <c:v>5.2729999999999997</c:v>
                </c:pt>
                <c:pt idx="256">
                  <c:v>5.266</c:v>
                </c:pt>
                <c:pt idx="257">
                  <c:v>5.2590000000000003</c:v>
                </c:pt>
                <c:pt idx="258">
                  <c:v>5.2519999999999998</c:v>
                </c:pt>
                <c:pt idx="259">
                  <c:v>5.2460000000000004</c:v>
                </c:pt>
                <c:pt idx="260">
                  <c:v>5.2389999999999999</c:v>
                </c:pt>
                <c:pt idx="261">
                  <c:v>5.2320000000000002</c:v>
                </c:pt>
                <c:pt idx="262">
                  <c:v>5.2249999999999996</c:v>
                </c:pt>
                <c:pt idx="263">
                  <c:v>5.2190000000000003</c:v>
                </c:pt>
                <c:pt idx="264">
                  <c:v>5.2119999999999997</c:v>
                </c:pt>
                <c:pt idx="265">
                  <c:v>5.2050000000000001</c:v>
                </c:pt>
                <c:pt idx="266">
                  <c:v>5.1980000000000004</c:v>
                </c:pt>
                <c:pt idx="267">
                  <c:v>5.1920000000000002</c:v>
                </c:pt>
                <c:pt idx="268">
                  <c:v>5.1849999999999996</c:v>
                </c:pt>
                <c:pt idx="269">
                  <c:v>5.1779999999999999</c:v>
                </c:pt>
                <c:pt idx="270">
                  <c:v>5.1710000000000003</c:v>
                </c:pt>
                <c:pt idx="271">
                  <c:v>5.165</c:v>
                </c:pt>
                <c:pt idx="272">
                  <c:v>5.1580000000000004</c:v>
                </c:pt>
                <c:pt idx="273">
                  <c:v>5.1509999999999998</c:v>
                </c:pt>
                <c:pt idx="274">
                  <c:v>5.1449999999999996</c:v>
                </c:pt>
                <c:pt idx="275">
                  <c:v>5.1379999999999999</c:v>
                </c:pt>
                <c:pt idx="276">
                  <c:v>5.1310000000000002</c:v>
                </c:pt>
                <c:pt idx="277">
                  <c:v>5.125</c:v>
                </c:pt>
                <c:pt idx="278">
                  <c:v>5.1180000000000003</c:v>
                </c:pt>
                <c:pt idx="279">
                  <c:v>5.1109999999999998</c:v>
                </c:pt>
                <c:pt idx="280">
                  <c:v>5.1040000000000001</c:v>
                </c:pt>
                <c:pt idx="281">
                  <c:v>5.0979999999999999</c:v>
                </c:pt>
                <c:pt idx="282">
                  <c:v>5.0910000000000002</c:v>
                </c:pt>
                <c:pt idx="283">
                  <c:v>5.0839999999999996</c:v>
                </c:pt>
                <c:pt idx="284">
                  <c:v>5.0780000000000003</c:v>
                </c:pt>
                <c:pt idx="285">
                  <c:v>5.0709999999999997</c:v>
                </c:pt>
                <c:pt idx="286">
                  <c:v>5.0640000000000001</c:v>
                </c:pt>
                <c:pt idx="287">
                  <c:v>5.0579999999999998</c:v>
                </c:pt>
                <c:pt idx="288">
                  <c:v>5.0510000000000002</c:v>
                </c:pt>
                <c:pt idx="289">
                  <c:v>5.0439999999999996</c:v>
                </c:pt>
                <c:pt idx="290">
                  <c:v>5.0380000000000003</c:v>
                </c:pt>
                <c:pt idx="291">
                  <c:v>5.0309999999999997</c:v>
                </c:pt>
                <c:pt idx="292">
                  <c:v>5.024</c:v>
                </c:pt>
                <c:pt idx="293">
                  <c:v>5.0179999999999998</c:v>
                </c:pt>
                <c:pt idx="294">
                  <c:v>5.0110000000000001</c:v>
                </c:pt>
                <c:pt idx="295">
                  <c:v>5.0039999999999996</c:v>
                </c:pt>
                <c:pt idx="296">
                  <c:v>4.9980000000000002</c:v>
                </c:pt>
                <c:pt idx="297">
                  <c:v>4.9909999999999997</c:v>
                </c:pt>
                <c:pt idx="298">
                  <c:v>4.984</c:v>
                </c:pt>
                <c:pt idx="299">
                  <c:v>4.9779999999999998</c:v>
                </c:pt>
                <c:pt idx="300">
                  <c:v>4.9710000000000001</c:v>
                </c:pt>
                <c:pt idx="301">
                  <c:v>4.9640000000000004</c:v>
                </c:pt>
                <c:pt idx="302">
                  <c:v>4.9580000000000002</c:v>
                </c:pt>
                <c:pt idx="303">
                  <c:v>4.9509999999999996</c:v>
                </c:pt>
                <c:pt idx="304">
                  <c:v>4.944</c:v>
                </c:pt>
                <c:pt idx="305">
                  <c:v>4.9379999999999997</c:v>
                </c:pt>
                <c:pt idx="306">
                  <c:v>4.931</c:v>
                </c:pt>
                <c:pt idx="307">
                  <c:v>4.9240000000000004</c:v>
                </c:pt>
                <c:pt idx="308">
                  <c:v>4.9180000000000001</c:v>
                </c:pt>
                <c:pt idx="309">
                  <c:v>4.9109999999999996</c:v>
                </c:pt>
                <c:pt idx="310">
                  <c:v>4.9050000000000002</c:v>
                </c:pt>
                <c:pt idx="311">
                  <c:v>4.8979999999999997</c:v>
                </c:pt>
                <c:pt idx="312">
                  <c:v>4.891</c:v>
                </c:pt>
                <c:pt idx="313">
                  <c:v>4.8849999999999998</c:v>
                </c:pt>
                <c:pt idx="314">
                  <c:v>4.8780000000000001</c:v>
                </c:pt>
                <c:pt idx="315">
                  <c:v>4.8710000000000004</c:v>
                </c:pt>
                <c:pt idx="316">
                  <c:v>4.8650000000000002</c:v>
                </c:pt>
                <c:pt idx="317">
                  <c:v>4.8579999999999997</c:v>
                </c:pt>
                <c:pt idx="318">
                  <c:v>4.8520000000000003</c:v>
                </c:pt>
                <c:pt idx="319">
                  <c:v>4.8449999999999998</c:v>
                </c:pt>
                <c:pt idx="320">
                  <c:v>4.8380000000000001</c:v>
                </c:pt>
                <c:pt idx="321">
                  <c:v>4.8319999999999999</c:v>
                </c:pt>
                <c:pt idx="322">
                  <c:v>4.8250000000000002</c:v>
                </c:pt>
                <c:pt idx="323">
                  <c:v>4.819</c:v>
                </c:pt>
                <c:pt idx="324">
                  <c:v>4.8120000000000003</c:v>
                </c:pt>
                <c:pt idx="325">
                  <c:v>4.8049999999999997</c:v>
                </c:pt>
                <c:pt idx="326">
                  <c:v>4.7990000000000004</c:v>
                </c:pt>
                <c:pt idx="327">
                  <c:v>4.7919999999999998</c:v>
                </c:pt>
                <c:pt idx="328">
                  <c:v>4.7859999999999996</c:v>
                </c:pt>
                <c:pt idx="329">
                  <c:v>4.7789999999999999</c:v>
                </c:pt>
                <c:pt idx="330">
                  <c:v>4.7720000000000002</c:v>
                </c:pt>
                <c:pt idx="331">
                  <c:v>4.766</c:v>
                </c:pt>
                <c:pt idx="332">
                  <c:v>4.7590000000000003</c:v>
                </c:pt>
                <c:pt idx="333">
                  <c:v>4.7530000000000001</c:v>
                </c:pt>
                <c:pt idx="334">
                  <c:v>4.7460000000000004</c:v>
                </c:pt>
                <c:pt idx="335">
                  <c:v>4.74</c:v>
                </c:pt>
                <c:pt idx="336">
                  <c:v>4.7329999999999997</c:v>
                </c:pt>
                <c:pt idx="337">
                  <c:v>4.726</c:v>
                </c:pt>
                <c:pt idx="338">
                  <c:v>4.72</c:v>
                </c:pt>
                <c:pt idx="339">
                  <c:v>4.7130000000000001</c:v>
                </c:pt>
                <c:pt idx="340">
                  <c:v>4.7069999999999999</c:v>
                </c:pt>
                <c:pt idx="341">
                  <c:v>4.7</c:v>
                </c:pt>
                <c:pt idx="342">
                  <c:v>4.694</c:v>
                </c:pt>
                <c:pt idx="343">
                  <c:v>4.6870000000000003</c:v>
                </c:pt>
                <c:pt idx="344">
                  <c:v>4.68</c:v>
                </c:pt>
                <c:pt idx="345">
                  <c:v>4.6740000000000004</c:v>
                </c:pt>
                <c:pt idx="346">
                  <c:v>4.6669999999999998</c:v>
                </c:pt>
                <c:pt idx="347">
                  <c:v>4.6609999999999996</c:v>
                </c:pt>
                <c:pt idx="348">
                  <c:v>4.6539999999999999</c:v>
                </c:pt>
                <c:pt idx="349">
                  <c:v>4.6479999999999997</c:v>
                </c:pt>
                <c:pt idx="350">
                  <c:v>4.641</c:v>
                </c:pt>
                <c:pt idx="351">
                  <c:v>4.6349999999999998</c:v>
                </c:pt>
                <c:pt idx="352">
                  <c:v>4.6280000000000001</c:v>
                </c:pt>
                <c:pt idx="353">
                  <c:v>4.6219999999999999</c:v>
                </c:pt>
                <c:pt idx="354">
                  <c:v>4.6150000000000002</c:v>
                </c:pt>
                <c:pt idx="355">
                  <c:v>4.609</c:v>
                </c:pt>
                <c:pt idx="356">
                  <c:v>4.6020000000000003</c:v>
                </c:pt>
                <c:pt idx="357">
                  <c:v>4.5949999999999998</c:v>
                </c:pt>
                <c:pt idx="358">
                  <c:v>4.5890000000000004</c:v>
                </c:pt>
                <c:pt idx="359">
                  <c:v>4.5819999999999999</c:v>
                </c:pt>
                <c:pt idx="360">
                  <c:v>4.5759999999999996</c:v>
                </c:pt>
                <c:pt idx="361">
                  <c:v>4.569</c:v>
                </c:pt>
                <c:pt idx="362">
                  <c:v>4.5629999999999997</c:v>
                </c:pt>
                <c:pt idx="363">
                  <c:v>4.556</c:v>
                </c:pt>
                <c:pt idx="364">
                  <c:v>4.55</c:v>
                </c:pt>
                <c:pt idx="365">
                  <c:v>4.5430000000000001</c:v>
                </c:pt>
                <c:pt idx="366">
                  <c:v>4.5369999999999999</c:v>
                </c:pt>
                <c:pt idx="367">
                  <c:v>4.53</c:v>
                </c:pt>
                <c:pt idx="368">
                  <c:v>4.524</c:v>
                </c:pt>
                <c:pt idx="369">
                  <c:v>4.5170000000000003</c:v>
                </c:pt>
                <c:pt idx="370">
                  <c:v>4.5110000000000001</c:v>
                </c:pt>
                <c:pt idx="371">
                  <c:v>4.5039999999999996</c:v>
                </c:pt>
                <c:pt idx="372">
                  <c:v>4.4980000000000002</c:v>
                </c:pt>
                <c:pt idx="373">
                  <c:v>4.4909999999999997</c:v>
                </c:pt>
                <c:pt idx="374">
                  <c:v>4.4850000000000003</c:v>
                </c:pt>
                <c:pt idx="375">
                  <c:v>4.4779999999999998</c:v>
                </c:pt>
                <c:pt idx="376">
                  <c:v>4.4720000000000004</c:v>
                </c:pt>
                <c:pt idx="377">
                  <c:v>4.4649999999999999</c:v>
                </c:pt>
                <c:pt idx="378">
                  <c:v>4.4589999999999996</c:v>
                </c:pt>
                <c:pt idx="379">
                  <c:v>4.452</c:v>
                </c:pt>
                <c:pt idx="380">
                  <c:v>4.4459999999999997</c:v>
                </c:pt>
                <c:pt idx="381">
                  <c:v>4.4390000000000001</c:v>
                </c:pt>
                <c:pt idx="382">
                  <c:v>4.4329999999999998</c:v>
                </c:pt>
                <c:pt idx="383">
                  <c:v>4.4260000000000002</c:v>
                </c:pt>
                <c:pt idx="384">
                  <c:v>4.42</c:v>
                </c:pt>
                <c:pt idx="385">
                  <c:v>4.4130000000000003</c:v>
                </c:pt>
                <c:pt idx="386">
                  <c:v>4.407</c:v>
                </c:pt>
                <c:pt idx="387">
                  <c:v>4.4009999999999998</c:v>
                </c:pt>
                <c:pt idx="388">
                  <c:v>4.3940000000000001</c:v>
                </c:pt>
                <c:pt idx="389">
                  <c:v>4.3879999999999999</c:v>
                </c:pt>
                <c:pt idx="390">
                  <c:v>4.3810000000000002</c:v>
                </c:pt>
                <c:pt idx="391">
                  <c:v>4.375</c:v>
                </c:pt>
                <c:pt idx="392">
                  <c:v>4.3680000000000003</c:v>
                </c:pt>
                <c:pt idx="393">
                  <c:v>4.3620000000000001</c:v>
                </c:pt>
                <c:pt idx="394">
                  <c:v>4.3550000000000004</c:v>
                </c:pt>
                <c:pt idx="395">
                  <c:v>4.3490000000000002</c:v>
                </c:pt>
                <c:pt idx="396">
                  <c:v>4.3419999999999996</c:v>
                </c:pt>
                <c:pt idx="397">
                  <c:v>4.3360000000000003</c:v>
                </c:pt>
                <c:pt idx="398">
                  <c:v>4.3289999999999997</c:v>
                </c:pt>
                <c:pt idx="399">
                  <c:v>4.3230000000000004</c:v>
                </c:pt>
                <c:pt idx="400">
                  <c:v>4.3170000000000002</c:v>
                </c:pt>
                <c:pt idx="401">
                  <c:v>4.3099999999999996</c:v>
                </c:pt>
                <c:pt idx="402">
                  <c:v>4.3040000000000003</c:v>
                </c:pt>
                <c:pt idx="403">
                  <c:v>4.2969999999999997</c:v>
                </c:pt>
                <c:pt idx="404">
                  <c:v>4.2910000000000004</c:v>
                </c:pt>
                <c:pt idx="405">
                  <c:v>4.2839999999999998</c:v>
                </c:pt>
                <c:pt idx="406">
                  <c:v>4.2779999999999996</c:v>
                </c:pt>
                <c:pt idx="407">
                  <c:v>4.2720000000000002</c:v>
                </c:pt>
                <c:pt idx="408">
                  <c:v>4.2649999999999997</c:v>
                </c:pt>
                <c:pt idx="409">
                  <c:v>4.2590000000000003</c:v>
                </c:pt>
                <c:pt idx="410">
                  <c:v>4.2519999999999998</c:v>
                </c:pt>
                <c:pt idx="411">
                  <c:v>4.2460000000000004</c:v>
                </c:pt>
                <c:pt idx="412">
                  <c:v>4.2389999999999999</c:v>
                </c:pt>
                <c:pt idx="413">
                  <c:v>4.2329999999999997</c:v>
                </c:pt>
                <c:pt idx="414">
                  <c:v>4.2270000000000003</c:v>
                </c:pt>
                <c:pt idx="415">
                  <c:v>4.22</c:v>
                </c:pt>
                <c:pt idx="416">
                  <c:v>4.2140000000000004</c:v>
                </c:pt>
                <c:pt idx="417">
                  <c:v>4.2069999999999999</c:v>
                </c:pt>
                <c:pt idx="418">
                  <c:v>4.2009999999999996</c:v>
                </c:pt>
                <c:pt idx="419">
                  <c:v>4.1950000000000003</c:v>
                </c:pt>
                <c:pt idx="420">
                  <c:v>4.1879999999999997</c:v>
                </c:pt>
                <c:pt idx="421">
                  <c:v>4.1820000000000004</c:v>
                </c:pt>
                <c:pt idx="422">
                  <c:v>4.1749999999999998</c:v>
                </c:pt>
                <c:pt idx="423">
                  <c:v>4.1689999999999996</c:v>
                </c:pt>
                <c:pt idx="424">
                  <c:v>4.1630000000000003</c:v>
                </c:pt>
                <c:pt idx="425">
                  <c:v>4.1559999999999997</c:v>
                </c:pt>
                <c:pt idx="426">
                  <c:v>4.1500000000000004</c:v>
                </c:pt>
                <c:pt idx="427">
                  <c:v>4.1429999999999998</c:v>
                </c:pt>
                <c:pt idx="428">
                  <c:v>4.1369999999999996</c:v>
                </c:pt>
                <c:pt idx="429">
                  <c:v>4.1310000000000002</c:v>
                </c:pt>
                <c:pt idx="430">
                  <c:v>4.1239999999999997</c:v>
                </c:pt>
                <c:pt idx="431">
                  <c:v>4.1180000000000003</c:v>
                </c:pt>
                <c:pt idx="432">
                  <c:v>4.1109999999999998</c:v>
                </c:pt>
                <c:pt idx="433">
                  <c:v>4.1050000000000004</c:v>
                </c:pt>
                <c:pt idx="434">
                  <c:v>4.0990000000000002</c:v>
                </c:pt>
                <c:pt idx="435">
                  <c:v>4.0919999999999996</c:v>
                </c:pt>
                <c:pt idx="436">
                  <c:v>4.0860000000000003</c:v>
                </c:pt>
                <c:pt idx="437">
                  <c:v>4.0789999999999997</c:v>
                </c:pt>
                <c:pt idx="438">
                  <c:v>4.0730000000000004</c:v>
                </c:pt>
                <c:pt idx="439">
                  <c:v>4.0670000000000002</c:v>
                </c:pt>
                <c:pt idx="440">
                  <c:v>4.0599999999999996</c:v>
                </c:pt>
                <c:pt idx="441">
                  <c:v>4.0540000000000003</c:v>
                </c:pt>
                <c:pt idx="442">
                  <c:v>4.048</c:v>
                </c:pt>
                <c:pt idx="443">
                  <c:v>4.0410000000000004</c:v>
                </c:pt>
                <c:pt idx="444">
                  <c:v>4.0350000000000001</c:v>
                </c:pt>
                <c:pt idx="445">
                  <c:v>4.0289999999999999</c:v>
                </c:pt>
                <c:pt idx="446">
                  <c:v>4.0220000000000002</c:v>
                </c:pt>
                <c:pt idx="447">
                  <c:v>4.016</c:v>
                </c:pt>
                <c:pt idx="448">
                  <c:v>4.0090000000000003</c:v>
                </c:pt>
                <c:pt idx="449">
                  <c:v>4.0030000000000001</c:v>
                </c:pt>
                <c:pt idx="450">
                  <c:v>3.9969999999999999</c:v>
                </c:pt>
                <c:pt idx="451">
                  <c:v>3.99</c:v>
                </c:pt>
                <c:pt idx="452">
                  <c:v>3.984</c:v>
                </c:pt>
                <c:pt idx="453">
                  <c:v>3.9780000000000002</c:v>
                </c:pt>
                <c:pt idx="454">
                  <c:v>3.9710000000000001</c:v>
                </c:pt>
                <c:pt idx="455">
                  <c:v>3.9649999999999999</c:v>
                </c:pt>
                <c:pt idx="456">
                  <c:v>3.9590000000000001</c:v>
                </c:pt>
                <c:pt idx="457">
                  <c:v>3.952</c:v>
                </c:pt>
                <c:pt idx="458">
                  <c:v>3.9460000000000002</c:v>
                </c:pt>
                <c:pt idx="459">
                  <c:v>3.94</c:v>
                </c:pt>
                <c:pt idx="460">
                  <c:v>3.9329999999999998</c:v>
                </c:pt>
                <c:pt idx="461">
                  <c:v>3.927</c:v>
                </c:pt>
                <c:pt idx="462">
                  <c:v>3.9209999999999998</c:v>
                </c:pt>
                <c:pt idx="463">
                  <c:v>3.9140000000000001</c:v>
                </c:pt>
                <c:pt idx="464">
                  <c:v>3.9079999999999999</c:v>
                </c:pt>
                <c:pt idx="465">
                  <c:v>3.9020000000000001</c:v>
                </c:pt>
                <c:pt idx="466">
                  <c:v>3.895</c:v>
                </c:pt>
                <c:pt idx="467">
                  <c:v>3.8889999999999998</c:v>
                </c:pt>
                <c:pt idx="468">
                  <c:v>3.883</c:v>
                </c:pt>
                <c:pt idx="469">
                  <c:v>3.8759999999999999</c:v>
                </c:pt>
                <c:pt idx="470">
                  <c:v>3.87</c:v>
                </c:pt>
                <c:pt idx="471">
                  <c:v>3.8639999999999999</c:v>
                </c:pt>
                <c:pt idx="472">
                  <c:v>3.8570000000000002</c:v>
                </c:pt>
                <c:pt idx="473">
                  <c:v>3.851</c:v>
                </c:pt>
                <c:pt idx="474">
                  <c:v>3.8450000000000002</c:v>
                </c:pt>
                <c:pt idx="475">
                  <c:v>3.839</c:v>
                </c:pt>
                <c:pt idx="476">
                  <c:v>3.8319999999999999</c:v>
                </c:pt>
                <c:pt idx="477">
                  <c:v>3.8260000000000001</c:v>
                </c:pt>
                <c:pt idx="478">
                  <c:v>3.82</c:v>
                </c:pt>
                <c:pt idx="479">
                  <c:v>3.8130000000000002</c:v>
                </c:pt>
                <c:pt idx="480">
                  <c:v>3.8069999999999999</c:v>
                </c:pt>
                <c:pt idx="481">
                  <c:v>3.8010000000000002</c:v>
                </c:pt>
                <c:pt idx="482">
                  <c:v>3.794</c:v>
                </c:pt>
                <c:pt idx="483">
                  <c:v>3.7879999999999998</c:v>
                </c:pt>
                <c:pt idx="484">
                  <c:v>3.782</c:v>
                </c:pt>
                <c:pt idx="485">
                  <c:v>3.7759999999999998</c:v>
                </c:pt>
                <c:pt idx="486">
                  <c:v>3.7690000000000001</c:v>
                </c:pt>
                <c:pt idx="487">
                  <c:v>3.7629999999999999</c:v>
                </c:pt>
                <c:pt idx="488">
                  <c:v>3.7570000000000001</c:v>
                </c:pt>
                <c:pt idx="489">
                  <c:v>3.75</c:v>
                </c:pt>
                <c:pt idx="490">
                  <c:v>3.7440000000000002</c:v>
                </c:pt>
                <c:pt idx="491">
                  <c:v>3.738</c:v>
                </c:pt>
                <c:pt idx="492">
                  <c:v>3.7320000000000002</c:v>
                </c:pt>
                <c:pt idx="493">
                  <c:v>3.7250000000000001</c:v>
                </c:pt>
                <c:pt idx="494">
                  <c:v>3.7189999999999999</c:v>
                </c:pt>
                <c:pt idx="495">
                  <c:v>3.7130000000000001</c:v>
                </c:pt>
                <c:pt idx="496">
                  <c:v>3.706</c:v>
                </c:pt>
                <c:pt idx="497">
                  <c:v>3.7</c:v>
                </c:pt>
                <c:pt idx="498">
                  <c:v>3.694</c:v>
                </c:pt>
                <c:pt idx="499">
                  <c:v>3.6880000000000002</c:v>
                </c:pt>
                <c:pt idx="500">
                  <c:v>3.681</c:v>
                </c:pt>
                <c:pt idx="501">
                  <c:v>3.6749999999999998</c:v>
                </c:pt>
                <c:pt idx="502">
                  <c:v>3.669</c:v>
                </c:pt>
                <c:pt idx="503">
                  <c:v>3.6629999999999998</c:v>
                </c:pt>
                <c:pt idx="504">
                  <c:v>3.6560000000000001</c:v>
                </c:pt>
                <c:pt idx="505">
                  <c:v>3.65</c:v>
                </c:pt>
                <c:pt idx="506">
                  <c:v>3.6440000000000001</c:v>
                </c:pt>
                <c:pt idx="507">
                  <c:v>3.637</c:v>
                </c:pt>
                <c:pt idx="508">
                  <c:v>3.6309999999999998</c:v>
                </c:pt>
                <c:pt idx="509">
                  <c:v>3.625</c:v>
                </c:pt>
                <c:pt idx="510">
                  <c:v>3.6190000000000002</c:v>
                </c:pt>
                <c:pt idx="511">
                  <c:v>3.6120000000000001</c:v>
                </c:pt>
                <c:pt idx="512">
                  <c:v>3.6059999999999999</c:v>
                </c:pt>
                <c:pt idx="513">
                  <c:v>3.6</c:v>
                </c:pt>
                <c:pt idx="514">
                  <c:v>3.5939999999999999</c:v>
                </c:pt>
                <c:pt idx="515">
                  <c:v>3.5870000000000002</c:v>
                </c:pt>
                <c:pt idx="516">
                  <c:v>3.581</c:v>
                </c:pt>
                <c:pt idx="517">
                  <c:v>3.5750000000000002</c:v>
                </c:pt>
                <c:pt idx="518">
                  <c:v>3.569</c:v>
                </c:pt>
                <c:pt idx="519">
                  <c:v>3.5619999999999998</c:v>
                </c:pt>
                <c:pt idx="520">
                  <c:v>3.556</c:v>
                </c:pt>
                <c:pt idx="521">
                  <c:v>3.55</c:v>
                </c:pt>
                <c:pt idx="522">
                  <c:v>3.544</c:v>
                </c:pt>
                <c:pt idx="523">
                  <c:v>3.5379999999999998</c:v>
                </c:pt>
                <c:pt idx="524">
                  <c:v>3.5310000000000001</c:v>
                </c:pt>
                <c:pt idx="525">
                  <c:v>3.5249999999999999</c:v>
                </c:pt>
                <c:pt idx="526">
                  <c:v>3.5190000000000001</c:v>
                </c:pt>
                <c:pt idx="527">
                  <c:v>3.5129999999999999</c:v>
                </c:pt>
                <c:pt idx="528">
                  <c:v>3.5059999999999998</c:v>
                </c:pt>
                <c:pt idx="529">
                  <c:v>3.5</c:v>
                </c:pt>
                <c:pt idx="530">
                  <c:v>3.4940000000000002</c:v>
                </c:pt>
                <c:pt idx="531">
                  <c:v>3.488</c:v>
                </c:pt>
                <c:pt idx="532">
                  <c:v>3.4809999999999999</c:v>
                </c:pt>
                <c:pt idx="533">
                  <c:v>3.4750000000000001</c:v>
                </c:pt>
                <c:pt idx="534">
                  <c:v>3.4689999999999999</c:v>
                </c:pt>
                <c:pt idx="535">
                  <c:v>3.4630000000000001</c:v>
                </c:pt>
                <c:pt idx="536">
                  <c:v>3.4569999999999999</c:v>
                </c:pt>
                <c:pt idx="537">
                  <c:v>3.45</c:v>
                </c:pt>
                <c:pt idx="538">
                  <c:v>3.444</c:v>
                </c:pt>
                <c:pt idx="539">
                  <c:v>3.4380000000000002</c:v>
                </c:pt>
                <c:pt idx="540">
                  <c:v>3.4319999999999999</c:v>
                </c:pt>
                <c:pt idx="541">
                  <c:v>3.4260000000000002</c:v>
                </c:pt>
                <c:pt idx="542">
                  <c:v>3.419</c:v>
                </c:pt>
                <c:pt idx="543">
                  <c:v>3.4129999999999998</c:v>
                </c:pt>
                <c:pt idx="544">
                  <c:v>3.407</c:v>
                </c:pt>
                <c:pt idx="545">
                  <c:v>3.4009999999999998</c:v>
                </c:pt>
                <c:pt idx="546">
                  <c:v>3.395</c:v>
                </c:pt>
                <c:pt idx="547">
                  <c:v>3.3879999999999999</c:v>
                </c:pt>
                <c:pt idx="548">
                  <c:v>3.3820000000000001</c:v>
                </c:pt>
                <c:pt idx="549">
                  <c:v>3.3759999999999999</c:v>
                </c:pt>
                <c:pt idx="550">
                  <c:v>3.37</c:v>
                </c:pt>
                <c:pt idx="551">
                  <c:v>3.3639999999999999</c:v>
                </c:pt>
                <c:pt idx="552">
                  <c:v>3.3570000000000002</c:v>
                </c:pt>
                <c:pt idx="553">
                  <c:v>3.351</c:v>
                </c:pt>
                <c:pt idx="554">
                  <c:v>3.3450000000000002</c:v>
                </c:pt>
                <c:pt idx="555">
                  <c:v>3.339</c:v>
                </c:pt>
                <c:pt idx="556">
                  <c:v>3.3330000000000002</c:v>
                </c:pt>
                <c:pt idx="557">
                  <c:v>3.3260000000000001</c:v>
                </c:pt>
                <c:pt idx="558">
                  <c:v>3.32</c:v>
                </c:pt>
                <c:pt idx="559">
                  <c:v>3.3140000000000001</c:v>
                </c:pt>
                <c:pt idx="560">
                  <c:v>3.3079999999999998</c:v>
                </c:pt>
                <c:pt idx="561">
                  <c:v>3.302</c:v>
                </c:pt>
                <c:pt idx="562">
                  <c:v>3.2959999999999998</c:v>
                </c:pt>
                <c:pt idx="563">
                  <c:v>3.2890000000000001</c:v>
                </c:pt>
                <c:pt idx="564">
                  <c:v>3.2829999999999999</c:v>
                </c:pt>
                <c:pt idx="565">
                  <c:v>3.2770000000000001</c:v>
                </c:pt>
                <c:pt idx="566">
                  <c:v>3.2709999999999999</c:v>
                </c:pt>
                <c:pt idx="567">
                  <c:v>3.2650000000000001</c:v>
                </c:pt>
                <c:pt idx="568">
                  <c:v>3.2589999999999999</c:v>
                </c:pt>
                <c:pt idx="569">
                  <c:v>3.2519999999999998</c:v>
                </c:pt>
                <c:pt idx="570">
                  <c:v>3.246</c:v>
                </c:pt>
                <c:pt idx="571">
                  <c:v>3.24</c:v>
                </c:pt>
                <c:pt idx="572">
                  <c:v>3.234</c:v>
                </c:pt>
                <c:pt idx="573">
                  <c:v>3.2280000000000002</c:v>
                </c:pt>
                <c:pt idx="574">
                  <c:v>3.222</c:v>
                </c:pt>
                <c:pt idx="575">
                  <c:v>3.2149999999999999</c:v>
                </c:pt>
                <c:pt idx="576">
                  <c:v>3.2090000000000001</c:v>
                </c:pt>
                <c:pt idx="577">
                  <c:v>3.2029999999999998</c:v>
                </c:pt>
                <c:pt idx="578">
                  <c:v>3.1970000000000001</c:v>
                </c:pt>
                <c:pt idx="579">
                  <c:v>3.1909999999999998</c:v>
                </c:pt>
                <c:pt idx="580">
                  <c:v>3.1850000000000001</c:v>
                </c:pt>
                <c:pt idx="581">
                  <c:v>3.1779999999999999</c:v>
                </c:pt>
                <c:pt idx="582">
                  <c:v>3.1720000000000002</c:v>
                </c:pt>
                <c:pt idx="583">
                  <c:v>3.1659999999999999</c:v>
                </c:pt>
                <c:pt idx="584">
                  <c:v>3.16</c:v>
                </c:pt>
                <c:pt idx="585">
                  <c:v>3.1539999999999999</c:v>
                </c:pt>
                <c:pt idx="586">
                  <c:v>3.1480000000000001</c:v>
                </c:pt>
                <c:pt idx="587">
                  <c:v>3.1419999999999999</c:v>
                </c:pt>
                <c:pt idx="588">
                  <c:v>3.1349999999999998</c:v>
                </c:pt>
                <c:pt idx="589">
                  <c:v>3.129</c:v>
                </c:pt>
                <c:pt idx="590">
                  <c:v>3.1230000000000002</c:v>
                </c:pt>
                <c:pt idx="591">
                  <c:v>3.117</c:v>
                </c:pt>
                <c:pt idx="592">
                  <c:v>3.1110000000000002</c:v>
                </c:pt>
                <c:pt idx="593">
                  <c:v>3.105</c:v>
                </c:pt>
                <c:pt idx="594">
                  <c:v>3.0990000000000002</c:v>
                </c:pt>
                <c:pt idx="595">
                  <c:v>3.0920000000000001</c:v>
                </c:pt>
                <c:pt idx="596">
                  <c:v>3.0859999999999999</c:v>
                </c:pt>
                <c:pt idx="597">
                  <c:v>3.08</c:v>
                </c:pt>
                <c:pt idx="598">
                  <c:v>3.0739999999999998</c:v>
                </c:pt>
                <c:pt idx="599">
                  <c:v>3.0680000000000001</c:v>
                </c:pt>
                <c:pt idx="600">
                  <c:v>3.0619999999999998</c:v>
                </c:pt>
                <c:pt idx="601">
                  <c:v>3.056</c:v>
                </c:pt>
                <c:pt idx="602">
                  <c:v>3.05</c:v>
                </c:pt>
                <c:pt idx="603">
                  <c:v>3.0430000000000001</c:v>
                </c:pt>
                <c:pt idx="604">
                  <c:v>3.0369999999999999</c:v>
                </c:pt>
                <c:pt idx="605">
                  <c:v>3.0310000000000001</c:v>
                </c:pt>
                <c:pt idx="606">
                  <c:v>3.0249999999999999</c:v>
                </c:pt>
                <c:pt idx="607">
                  <c:v>3.0190000000000001</c:v>
                </c:pt>
                <c:pt idx="608">
                  <c:v>3.0129999999999999</c:v>
                </c:pt>
                <c:pt idx="609">
                  <c:v>3.0070000000000001</c:v>
                </c:pt>
                <c:pt idx="610">
                  <c:v>3.0009999999999999</c:v>
                </c:pt>
                <c:pt idx="611">
                  <c:v>2.9940000000000002</c:v>
                </c:pt>
                <c:pt idx="612">
                  <c:v>2.988</c:v>
                </c:pt>
                <c:pt idx="613">
                  <c:v>2.9820000000000002</c:v>
                </c:pt>
                <c:pt idx="614">
                  <c:v>2.976</c:v>
                </c:pt>
                <c:pt idx="615">
                  <c:v>2.97</c:v>
                </c:pt>
                <c:pt idx="616">
                  <c:v>2.964</c:v>
                </c:pt>
                <c:pt idx="617">
                  <c:v>2.9580000000000002</c:v>
                </c:pt>
                <c:pt idx="618">
                  <c:v>2.952</c:v>
                </c:pt>
                <c:pt idx="619">
                  <c:v>2.9460000000000002</c:v>
                </c:pt>
                <c:pt idx="620">
                  <c:v>2.9390000000000001</c:v>
                </c:pt>
                <c:pt idx="621">
                  <c:v>2.9329999999999998</c:v>
                </c:pt>
                <c:pt idx="622">
                  <c:v>2.927</c:v>
                </c:pt>
                <c:pt idx="623">
                  <c:v>2.9209999999999998</c:v>
                </c:pt>
                <c:pt idx="624">
                  <c:v>2.915</c:v>
                </c:pt>
                <c:pt idx="625">
                  <c:v>2.9089999999999998</c:v>
                </c:pt>
                <c:pt idx="626">
                  <c:v>2.903</c:v>
                </c:pt>
                <c:pt idx="627">
                  <c:v>2.8969999999999998</c:v>
                </c:pt>
                <c:pt idx="628">
                  <c:v>2.891</c:v>
                </c:pt>
                <c:pt idx="629">
                  <c:v>2.8849999999999998</c:v>
                </c:pt>
                <c:pt idx="630">
                  <c:v>2.879</c:v>
                </c:pt>
                <c:pt idx="631">
                  <c:v>2.8719999999999999</c:v>
                </c:pt>
                <c:pt idx="632">
                  <c:v>2.8660000000000001</c:v>
                </c:pt>
                <c:pt idx="633">
                  <c:v>2.86</c:v>
                </c:pt>
                <c:pt idx="634">
                  <c:v>2.8540000000000001</c:v>
                </c:pt>
                <c:pt idx="635">
                  <c:v>2.8479999999999999</c:v>
                </c:pt>
                <c:pt idx="636">
                  <c:v>2.8420000000000001</c:v>
                </c:pt>
                <c:pt idx="637">
                  <c:v>2.8359999999999999</c:v>
                </c:pt>
                <c:pt idx="638">
                  <c:v>2.83</c:v>
                </c:pt>
                <c:pt idx="639">
                  <c:v>2.8239999999999998</c:v>
                </c:pt>
                <c:pt idx="640">
                  <c:v>2.8180000000000001</c:v>
                </c:pt>
                <c:pt idx="641">
                  <c:v>2.8119999999999998</c:v>
                </c:pt>
                <c:pt idx="642">
                  <c:v>2.806</c:v>
                </c:pt>
                <c:pt idx="643">
                  <c:v>2.7989999999999999</c:v>
                </c:pt>
                <c:pt idx="644">
                  <c:v>2.7930000000000001</c:v>
                </c:pt>
                <c:pt idx="645">
                  <c:v>2.7869999999999999</c:v>
                </c:pt>
                <c:pt idx="646">
                  <c:v>2.7810000000000001</c:v>
                </c:pt>
                <c:pt idx="647">
                  <c:v>2.7749999999999999</c:v>
                </c:pt>
                <c:pt idx="648">
                  <c:v>2.7690000000000001</c:v>
                </c:pt>
                <c:pt idx="649">
                  <c:v>2.7629999999999999</c:v>
                </c:pt>
                <c:pt idx="650">
                  <c:v>2.7570000000000001</c:v>
                </c:pt>
                <c:pt idx="651">
                  <c:v>2.7509999999999999</c:v>
                </c:pt>
                <c:pt idx="652">
                  <c:v>2.7450000000000001</c:v>
                </c:pt>
                <c:pt idx="653">
                  <c:v>2.7389999999999999</c:v>
                </c:pt>
                <c:pt idx="654">
                  <c:v>2.7330000000000001</c:v>
                </c:pt>
                <c:pt idx="655">
                  <c:v>2.7269999999999999</c:v>
                </c:pt>
                <c:pt idx="656">
                  <c:v>2.7210000000000001</c:v>
                </c:pt>
                <c:pt idx="657">
                  <c:v>2.714</c:v>
                </c:pt>
                <c:pt idx="658">
                  <c:v>2.7080000000000002</c:v>
                </c:pt>
                <c:pt idx="659">
                  <c:v>2.702</c:v>
                </c:pt>
                <c:pt idx="660">
                  <c:v>2.6960000000000002</c:v>
                </c:pt>
                <c:pt idx="661">
                  <c:v>2.69</c:v>
                </c:pt>
                <c:pt idx="662">
                  <c:v>2.6840000000000002</c:v>
                </c:pt>
                <c:pt idx="663">
                  <c:v>2.6779999999999999</c:v>
                </c:pt>
                <c:pt idx="664">
                  <c:v>2.6720000000000002</c:v>
                </c:pt>
                <c:pt idx="665">
                  <c:v>2.6659999999999999</c:v>
                </c:pt>
                <c:pt idx="666">
                  <c:v>2.66</c:v>
                </c:pt>
                <c:pt idx="667">
                  <c:v>2.6539999999999999</c:v>
                </c:pt>
                <c:pt idx="668">
                  <c:v>2.6480000000000001</c:v>
                </c:pt>
                <c:pt idx="669">
                  <c:v>2.6419999999999999</c:v>
                </c:pt>
                <c:pt idx="670">
                  <c:v>2.6360000000000001</c:v>
                </c:pt>
                <c:pt idx="671">
                  <c:v>2.63</c:v>
                </c:pt>
                <c:pt idx="672">
                  <c:v>2.6240000000000001</c:v>
                </c:pt>
                <c:pt idx="673">
                  <c:v>2.6179999999999999</c:v>
                </c:pt>
                <c:pt idx="674">
                  <c:v>2.6120000000000001</c:v>
                </c:pt>
                <c:pt idx="675">
                  <c:v>2.6059999999999999</c:v>
                </c:pt>
                <c:pt idx="676">
                  <c:v>2.5990000000000002</c:v>
                </c:pt>
                <c:pt idx="677">
                  <c:v>2.593</c:v>
                </c:pt>
                <c:pt idx="678">
                  <c:v>2.5870000000000002</c:v>
                </c:pt>
                <c:pt idx="679">
                  <c:v>2.581</c:v>
                </c:pt>
                <c:pt idx="680">
                  <c:v>2.5750000000000002</c:v>
                </c:pt>
                <c:pt idx="681">
                  <c:v>2.569</c:v>
                </c:pt>
                <c:pt idx="682">
                  <c:v>2.5630000000000002</c:v>
                </c:pt>
                <c:pt idx="683">
                  <c:v>2.5569999999999999</c:v>
                </c:pt>
                <c:pt idx="684">
                  <c:v>2.5510000000000002</c:v>
                </c:pt>
                <c:pt idx="685">
                  <c:v>2.5449999999999999</c:v>
                </c:pt>
                <c:pt idx="686">
                  <c:v>2.5390000000000001</c:v>
                </c:pt>
                <c:pt idx="687">
                  <c:v>2.5329999999999999</c:v>
                </c:pt>
                <c:pt idx="688">
                  <c:v>2.5270000000000001</c:v>
                </c:pt>
                <c:pt idx="689">
                  <c:v>2.5209999999999999</c:v>
                </c:pt>
                <c:pt idx="690">
                  <c:v>2.5150000000000001</c:v>
                </c:pt>
                <c:pt idx="691">
                  <c:v>2.5089999999999999</c:v>
                </c:pt>
              </c:numCache>
              <c:extLst xmlns:c15="http://schemas.microsoft.com/office/drawing/2012/chart"/>
            </c:numRef>
          </c:xVal>
          <c:yVal>
            <c:numRef>
              <c:f>MMD_data!$W$3:$W$694</c:f>
              <c:numCache>
                <c:formatCode>General</c:formatCode>
                <c:ptCount val="692"/>
                <c:pt idx="0">
                  <c:v>2.9999999999999997E-4</c:v>
                </c:pt>
                <c:pt idx="1">
                  <c:v>2.9999999999999997E-4</c:v>
                </c:pt>
                <c:pt idx="2">
                  <c:v>2.9999999999999997E-4</c:v>
                </c:pt>
                <c:pt idx="3">
                  <c:v>4.0000000000000002E-4</c:v>
                </c:pt>
                <c:pt idx="4">
                  <c:v>4.0000000000000002E-4</c:v>
                </c:pt>
                <c:pt idx="5">
                  <c:v>4.0000000000000002E-4</c:v>
                </c:pt>
                <c:pt idx="6">
                  <c:v>5.0000000000000001E-4</c:v>
                </c:pt>
                <c:pt idx="7">
                  <c:v>5.9999999999999995E-4</c:v>
                </c:pt>
                <c:pt idx="8">
                  <c:v>6.9999999999999999E-4</c:v>
                </c:pt>
                <c:pt idx="9">
                  <c:v>8.0000000000000004E-4</c:v>
                </c:pt>
                <c:pt idx="10">
                  <c:v>8.9999999999999998E-4</c:v>
                </c:pt>
                <c:pt idx="11">
                  <c:v>8.9999999999999998E-4</c:v>
                </c:pt>
                <c:pt idx="12">
                  <c:v>1E-3</c:v>
                </c:pt>
                <c:pt idx="13">
                  <c:v>1E-3</c:v>
                </c:pt>
                <c:pt idx="14">
                  <c:v>1.1000000000000001E-3</c:v>
                </c:pt>
                <c:pt idx="15">
                  <c:v>1.1000000000000001E-3</c:v>
                </c:pt>
                <c:pt idx="16">
                  <c:v>1.1999999999999999E-3</c:v>
                </c:pt>
                <c:pt idx="17">
                  <c:v>1.1999999999999999E-3</c:v>
                </c:pt>
                <c:pt idx="18">
                  <c:v>1.1999999999999999E-3</c:v>
                </c:pt>
                <c:pt idx="19">
                  <c:v>1.2999999999999999E-3</c:v>
                </c:pt>
                <c:pt idx="20">
                  <c:v>1.2999999999999999E-3</c:v>
                </c:pt>
                <c:pt idx="21">
                  <c:v>1.2999999999999999E-3</c:v>
                </c:pt>
                <c:pt idx="22">
                  <c:v>1.4E-3</c:v>
                </c:pt>
                <c:pt idx="23">
                  <c:v>1.4E-3</c:v>
                </c:pt>
                <c:pt idx="24">
                  <c:v>1.5E-3</c:v>
                </c:pt>
                <c:pt idx="25">
                  <c:v>1.6000000000000001E-3</c:v>
                </c:pt>
                <c:pt idx="26">
                  <c:v>1.6999999999999999E-3</c:v>
                </c:pt>
                <c:pt idx="27">
                  <c:v>1.8E-3</c:v>
                </c:pt>
                <c:pt idx="28">
                  <c:v>1.9E-3</c:v>
                </c:pt>
                <c:pt idx="29">
                  <c:v>2E-3</c:v>
                </c:pt>
                <c:pt idx="30">
                  <c:v>2.2000000000000001E-3</c:v>
                </c:pt>
                <c:pt idx="31">
                  <c:v>2.3E-3</c:v>
                </c:pt>
                <c:pt idx="32">
                  <c:v>2.3999999999999998E-3</c:v>
                </c:pt>
                <c:pt idx="33">
                  <c:v>2.5000000000000001E-3</c:v>
                </c:pt>
                <c:pt idx="34">
                  <c:v>2.5999999999999999E-3</c:v>
                </c:pt>
                <c:pt idx="35">
                  <c:v>2.7000000000000001E-3</c:v>
                </c:pt>
                <c:pt idx="36">
                  <c:v>2.8E-3</c:v>
                </c:pt>
                <c:pt idx="37">
                  <c:v>2.8999999999999998E-3</c:v>
                </c:pt>
                <c:pt idx="38">
                  <c:v>3.0000000000000001E-3</c:v>
                </c:pt>
                <c:pt idx="39">
                  <c:v>3.0999999999999999E-3</c:v>
                </c:pt>
                <c:pt idx="40">
                  <c:v>3.0999999999999999E-3</c:v>
                </c:pt>
                <c:pt idx="41">
                  <c:v>3.2000000000000002E-3</c:v>
                </c:pt>
                <c:pt idx="42">
                  <c:v>3.3E-3</c:v>
                </c:pt>
                <c:pt idx="43">
                  <c:v>3.3999999999999998E-3</c:v>
                </c:pt>
                <c:pt idx="44">
                  <c:v>3.5999999999999999E-3</c:v>
                </c:pt>
                <c:pt idx="45">
                  <c:v>3.8E-3</c:v>
                </c:pt>
                <c:pt idx="46">
                  <c:v>4.0000000000000001E-3</c:v>
                </c:pt>
                <c:pt idx="47">
                  <c:v>4.1000000000000003E-3</c:v>
                </c:pt>
                <c:pt idx="48">
                  <c:v>4.3E-3</c:v>
                </c:pt>
                <c:pt idx="49">
                  <c:v>4.5999999999999999E-3</c:v>
                </c:pt>
                <c:pt idx="50">
                  <c:v>4.7999999999999996E-3</c:v>
                </c:pt>
                <c:pt idx="51">
                  <c:v>5.0000000000000001E-3</c:v>
                </c:pt>
                <c:pt idx="52">
                  <c:v>5.3E-3</c:v>
                </c:pt>
                <c:pt idx="53">
                  <c:v>5.4999999999999997E-3</c:v>
                </c:pt>
                <c:pt idx="54">
                  <c:v>5.7999999999999996E-3</c:v>
                </c:pt>
                <c:pt idx="55">
                  <c:v>6.0000000000000001E-3</c:v>
                </c:pt>
                <c:pt idx="56">
                  <c:v>6.1999999999999998E-3</c:v>
                </c:pt>
                <c:pt idx="57">
                  <c:v>6.4000000000000003E-3</c:v>
                </c:pt>
                <c:pt idx="58">
                  <c:v>6.6E-3</c:v>
                </c:pt>
                <c:pt idx="59">
                  <c:v>6.7999999999999996E-3</c:v>
                </c:pt>
                <c:pt idx="60">
                  <c:v>7.0000000000000001E-3</c:v>
                </c:pt>
                <c:pt idx="61">
                  <c:v>7.1999999999999998E-3</c:v>
                </c:pt>
                <c:pt idx="62">
                  <c:v>7.4000000000000003E-3</c:v>
                </c:pt>
                <c:pt idx="63">
                  <c:v>7.7000000000000002E-3</c:v>
                </c:pt>
                <c:pt idx="64">
                  <c:v>8.0000000000000002E-3</c:v>
                </c:pt>
                <c:pt idx="65">
                  <c:v>8.3000000000000001E-3</c:v>
                </c:pt>
                <c:pt idx="66">
                  <c:v>8.6E-3</c:v>
                </c:pt>
                <c:pt idx="67">
                  <c:v>8.8999999999999999E-3</c:v>
                </c:pt>
                <c:pt idx="68">
                  <c:v>9.2999999999999992E-3</c:v>
                </c:pt>
                <c:pt idx="69">
                  <c:v>9.5999999999999992E-3</c:v>
                </c:pt>
                <c:pt idx="70">
                  <c:v>0.01</c:v>
                </c:pt>
                <c:pt idx="71">
                  <c:v>1.04E-2</c:v>
                </c:pt>
                <c:pt idx="72">
                  <c:v>1.0800000000000001E-2</c:v>
                </c:pt>
                <c:pt idx="73">
                  <c:v>1.12E-2</c:v>
                </c:pt>
                <c:pt idx="74">
                  <c:v>1.15E-2</c:v>
                </c:pt>
                <c:pt idx="75">
                  <c:v>1.1900000000000001E-2</c:v>
                </c:pt>
                <c:pt idx="76">
                  <c:v>1.24E-2</c:v>
                </c:pt>
                <c:pt idx="77">
                  <c:v>1.2800000000000001E-2</c:v>
                </c:pt>
                <c:pt idx="78">
                  <c:v>1.3299999999999999E-2</c:v>
                </c:pt>
                <c:pt idx="79">
                  <c:v>1.37E-2</c:v>
                </c:pt>
                <c:pt idx="80">
                  <c:v>1.43E-2</c:v>
                </c:pt>
                <c:pt idx="81">
                  <c:v>1.4800000000000001E-2</c:v>
                </c:pt>
                <c:pt idx="82">
                  <c:v>1.5299999999999999E-2</c:v>
                </c:pt>
                <c:pt idx="83">
                  <c:v>1.5900000000000001E-2</c:v>
                </c:pt>
                <c:pt idx="84">
                  <c:v>1.6400000000000001E-2</c:v>
                </c:pt>
                <c:pt idx="85">
                  <c:v>1.7000000000000001E-2</c:v>
                </c:pt>
                <c:pt idx="86">
                  <c:v>1.7600000000000001E-2</c:v>
                </c:pt>
                <c:pt idx="87">
                  <c:v>1.8200000000000001E-2</c:v>
                </c:pt>
                <c:pt idx="88">
                  <c:v>1.8800000000000001E-2</c:v>
                </c:pt>
                <c:pt idx="89">
                  <c:v>1.95E-2</c:v>
                </c:pt>
                <c:pt idx="90">
                  <c:v>2.0199999999999999E-2</c:v>
                </c:pt>
                <c:pt idx="91">
                  <c:v>2.0899999999999998E-2</c:v>
                </c:pt>
                <c:pt idx="92">
                  <c:v>2.1600000000000001E-2</c:v>
                </c:pt>
                <c:pt idx="93">
                  <c:v>2.23E-2</c:v>
                </c:pt>
                <c:pt idx="94">
                  <c:v>2.3E-2</c:v>
                </c:pt>
                <c:pt idx="95">
                  <c:v>2.3800000000000002E-2</c:v>
                </c:pt>
                <c:pt idx="96">
                  <c:v>2.46E-2</c:v>
                </c:pt>
                <c:pt idx="97">
                  <c:v>2.5399999999999999E-2</c:v>
                </c:pt>
                <c:pt idx="98">
                  <c:v>2.6200000000000001E-2</c:v>
                </c:pt>
                <c:pt idx="99">
                  <c:v>2.7199999999999998E-2</c:v>
                </c:pt>
                <c:pt idx="100">
                  <c:v>2.81E-2</c:v>
                </c:pt>
                <c:pt idx="101">
                  <c:v>2.8899999999999999E-2</c:v>
                </c:pt>
                <c:pt idx="102">
                  <c:v>2.9899999999999999E-2</c:v>
                </c:pt>
                <c:pt idx="103">
                  <c:v>3.09E-2</c:v>
                </c:pt>
                <c:pt idx="104">
                  <c:v>3.1899999999999998E-2</c:v>
                </c:pt>
                <c:pt idx="105">
                  <c:v>3.2899999999999999E-2</c:v>
                </c:pt>
                <c:pt idx="106">
                  <c:v>3.39E-2</c:v>
                </c:pt>
                <c:pt idx="107">
                  <c:v>3.5000000000000003E-2</c:v>
                </c:pt>
                <c:pt idx="108">
                  <c:v>3.61E-2</c:v>
                </c:pt>
                <c:pt idx="109">
                  <c:v>3.73E-2</c:v>
                </c:pt>
                <c:pt idx="110">
                  <c:v>3.85E-2</c:v>
                </c:pt>
                <c:pt idx="111">
                  <c:v>3.9800000000000002E-2</c:v>
                </c:pt>
                <c:pt idx="112">
                  <c:v>4.1099999999999998E-2</c:v>
                </c:pt>
                <c:pt idx="113">
                  <c:v>4.24E-2</c:v>
                </c:pt>
                <c:pt idx="114">
                  <c:v>4.3900000000000002E-2</c:v>
                </c:pt>
                <c:pt idx="115">
                  <c:v>4.5400000000000003E-2</c:v>
                </c:pt>
                <c:pt idx="116">
                  <c:v>4.6899999999999997E-2</c:v>
                </c:pt>
                <c:pt idx="117">
                  <c:v>4.8500000000000001E-2</c:v>
                </c:pt>
                <c:pt idx="118">
                  <c:v>0.05</c:v>
                </c:pt>
                <c:pt idx="119">
                  <c:v>5.1700000000000003E-2</c:v>
                </c:pt>
                <c:pt idx="120">
                  <c:v>5.33E-2</c:v>
                </c:pt>
                <c:pt idx="121">
                  <c:v>5.4899999999999997E-2</c:v>
                </c:pt>
                <c:pt idx="122">
                  <c:v>5.67E-2</c:v>
                </c:pt>
                <c:pt idx="123">
                  <c:v>5.8500000000000003E-2</c:v>
                </c:pt>
                <c:pt idx="124">
                  <c:v>6.0299999999999999E-2</c:v>
                </c:pt>
                <c:pt idx="125">
                  <c:v>6.2199999999999998E-2</c:v>
                </c:pt>
                <c:pt idx="126">
                  <c:v>6.4100000000000004E-2</c:v>
                </c:pt>
                <c:pt idx="127">
                  <c:v>6.6000000000000003E-2</c:v>
                </c:pt>
                <c:pt idx="128">
                  <c:v>6.7900000000000002E-2</c:v>
                </c:pt>
                <c:pt idx="129">
                  <c:v>7.0000000000000007E-2</c:v>
                </c:pt>
                <c:pt idx="130">
                  <c:v>7.2099999999999997E-2</c:v>
                </c:pt>
                <c:pt idx="131">
                  <c:v>7.4200000000000002E-2</c:v>
                </c:pt>
                <c:pt idx="132">
                  <c:v>7.6399999999999996E-2</c:v>
                </c:pt>
                <c:pt idx="133">
                  <c:v>7.8700000000000006E-2</c:v>
                </c:pt>
                <c:pt idx="134">
                  <c:v>8.1100000000000005E-2</c:v>
                </c:pt>
                <c:pt idx="135">
                  <c:v>8.3500000000000005E-2</c:v>
                </c:pt>
                <c:pt idx="136">
                  <c:v>8.5900000000000004E-2</c:v>
                </c:pt>
                <c:pt idx="137">
                  <c:v>8.8400000000000006E-2</c:v>
                </c:pt>
                <c:pt idx="138">
                  <c:v>9.0999999999999998E-2</c:v>
                </c:pt>
                <c:pt idx="139">
                  <c:v>9.3700000000000006E-2</c:v>
                </c:pt>
                <c:pt idx="140">
                  <c:v>9.64E-2</c:v>
                </c:pt>
                <c:pt idx="141">
                  <c:v>9.9199999999999997E-2</c:v>
                </c:pt>
                <c:pt idx="142">
                  <c:v>0.1021</c:v>
                </c:pt>
                <c:pt idx="143">
                  <c:v>0.105</c:v>
                </c:pt>
                <c:pt idx="144">
                  <c:v>0.1079</c:v>
                </c:pt>
                <c:pt idx="145">
                  <c:v>0.1109</c:v>
                </c:pt>
                <c:pt idx="146">
                  <c:v>0.1139</c:v>
                </c:pt>
                <c:pt idx="147">
                  <c:v>0.11700000000000001</c:v>
                </c:pt>
                <c:pt idx="148">
                  <c:v>0.1203</c:v>
                </c:pt>
                <c:pt idx="149">
                  <c:v>0.1236</c:v>
                </c:pt>
                <c:pt idx="150">
                  <c:v>0.12690000000000001</c:v>
                </c:pt>
                <c:pt idx="151">
                  <c:v>0.1303</c:v>
                </c:pt>
                <c:pt idx="152">
                  <c:v>0.13370000000000001</c:v>
                </c:pt>
                <c:pt idx="153">
                  <c:v>0.13719999999999999</c:v>
                </c:pt>
                <c:pt idx="154">
                  <c:v>0.1409</c:v>
                </c:pt>
                <c:pt idx="155">
                  <c:v>0.14449999999999999</c:v>
                </c:pt>
                <c:pt idx="156">
                  <c:v>0.1482</c:v>
                </c:pt>
                <c:pt idx="157">
                  <c:v>0.152</c:v>
                </c:pt>
                <c:pt idx="158">
                  <c:v>0.15590000000000001</c:v>
                </c:pt>
                <c:pt idx="159">
                  <c:v>0.1598</c:v>
                </c:pt>
                <c:pt idx="160">
                  <c:v>0.1638</c:v>
                </c:pt>
                <c:pt idx="161">
                  <c:v>0.16789999999999999</c:v>
                </c:pt>
                <c:pt idx="162">
                  <c:v>0.17199999999999999</c:v>
                </c:pt>
                <c:pt idx="163">
                  <c:v>0.1762</c:v>
                </c:pt>
                <c:pt idx="164">
                  <c:v>0.1804</c:v>
                </c:pt>
                <c:pt idx="165">
                  <c:v>0.18479999999999999</c:v>
                </c:pt>
                <c:pt idx="166">
                  <c:v>0.18920000000000001</c:v>
                </c:pt>
                <c:pt idx="167">
                  <c:v>0.19359999999999999</c:v>
                </c:pt>
                <c:pt idx="168">
                  <c:v>0.1981</c:v>
                </c:pt>
                <c:pt idx="169">
                  <c:v>0.20269999999999999</c:v>
                </c:pt>
                <c:pt idx="170">
                  <c:v>0.20730000000000001</c:v>
                </c:pt>
                <c:pt idx="171">
                  <c:v>0.21199999999999999</c:v>
                </c:pt>
                <c:pt idx="172">
                  <c:v>0.21679999999999999</c:v>
                </c:pt>
                <c:pt idx="173">
                  <c:v>0.22159999999999999</c:v>
                </c:pt>
                <c:pt idx="174">
                  <c:v>0.22639999999999999</c:v>
                </c:pt>
                <c:pt idx="175">
                  <c:v>0.23130000000000001</c:v>
                </c:pt>
                <c:pt idx="176">
                  <c:v>0.23619999999999999</c:v>
                </c:pt>
                <c:pt idx="177">
                  <c:v>0.24110000000000001</c:v>
                </c:pt>
                <c:pt idx="178">
                  <c:v>0.2462</c:v>
                </c:pt>
                <c:pt idx="179">
                  <c:v>0.25140000000000001</c:v>
                </c:pt>
                <c:pt idx="180">
                  <c:v>0.25650000000000001</c:v>
                </c:pt>
                <c:pt idx="181">
                  <c:v>0.2616</c:v>
                </c:pt>
                <c:pt idx="182">
                  <c:v>0.26679999999999998</c:v>
                </c:pt>
                <c:pt idx="183">
                  <c:v>0.2722</c:v>
                </c:pt>
                <c:pt idx="184">
                  <c:v>0.27760000000000001</c:v>
                </c:pt>
                <c:pt idx="185">
                  <c:v>0.28310000000000002</c:v>
                </c:pt>
                <c:pt idx="186">
                  <c:v>0.28860000000000002</c:v>
                </c:pt>
                <c:pt idx="187">
                  <c:v>0.29409999999999997</c:v>
                </c:pt>
                <c:pt idx="188">
                  <c:v>0.29959999999999998</c:v>
                </c:pt>
                <c:pt idx="189">
                  <c:v>0.30509999999999998</c:v>
                </c:pt>
                <c:pt idx="190">
                  <c:v>0.31069999999999998</c:v>
                </c:pt>
                <c:pt idx="191">
                  <c:v>0.31640000000000001</c:v>
                </c:pt>
                <c:pt idx="192">
                  <c:v>0.3221</c:v>
                </c:pt>
                <c:pt idx="193">
                  <c:v>0.32790000000000002</c:v>
                </c:pt>
                <c:pt idx="194">
                  <c:v>0.33350000000000002</c:v>
                </c:pt>
                <c:pt idx="195">
                  <c:v>0.3392</c:v>
                </c:pt>
                <c:pt idx="196">
                  <c:v>0.34499999999999997</c:v>
                </c:pt>
                <c:pt idx="197">
                  <c:v>0.3508</c:v>
                </c:pt>
                <c:pt idx="198">
                  <c:v>0.35670000000000002</c:v>
                </c:pt>
                <c:pt idx="199">
                  <c:v>0.36259999999999998</c:v>
                </c:pt>
                <c:pt idx="200">
                  <c:v>0.36859999999999998</c:v>
                </c:pt>
                <c:pt idx="201">
                  <c:v>0.3745</c:v>
                </c:pt>
                <c:pt idx="202">
                  <c:v>0.38040000000000002</c:v>
                </c:pt>
                <c:pt idx="203">
                  <c:v>0.38640000000000002</c:v>
                </c:pt>
                <c:pt idx="204">
                  <c:v>0.39240000000000003</c:v>
                </c:pt>
                <c:pt idx="205">
                  <c:v>0.39839999999999998</c:v>
                </c:pt>
                <c:pt idx="206">
                  <c:v>0.40439999999999998</c:v>
                </c:pt>
                <c:pt idx="207">
                  <c:v>0.4103</c:v>
                </c:pt>
                <c:pt idx="208">
                  <c:v>0.4163</c:v>
                </c:pt>
                <c:pt idx="209">
                  <c:v>0.42230000000000001</c:v>
                </c:pt>
                <c:pt idx="210">
                  <c:v>0.42820000000000003</c:v>
                </c:pt>
                <c:pt idx="211">
                  <c:v>0.434</c:v>
                </c:pt>
                <c:pt idx="212">
                  <c:v>0.43990000000000001</c:v>
                </c:pt>
                <c:pt idx="213">
                  <c:v>0.44569999999999999</c:v>
                </c:pt>
                <c:pt idx="214">
                  <c:v>0.45150000000000001</c:v>
                </c:pt>
                <c:pt idx="215">
                  <c:v>0.45729999999999998</c:v>
                </c:pt>
                <c:pt idx="216">
                  <c:v>0.46310000000000001</c:v>
                </c:pt>
                <c:pt idx="217">
                  <c:v>0.46889999999999998</c:v>
                </c:pt>
                <c:pt idx="218">
                  <c:v>0.47470000000000001</c:v>
                </c:pt>
                <c:pt idx="219">
                  <c:v>0.48049999999999998</c:v>
                </c:pt>
                <c:pt idx="220">
                  <c:v>0.48620000000000002</c:v>
                </c:pt>
                <c:pt idx="221">
                  <c:v>0.49199999999999999</c:v>
                </c:pt>
                <c:pt idx="222">
                  <c:v>0.49769999999999998</c:v>
                </c:pt>
                <c:pt idx="223">
                  <c:v>0.50329999999999997</c:v>
                </c:pt>
                <c:pt idx="224">
                  <c:v>0.5091</c:v>
                </c:pt>
                <c:pt idx="225">
                  <c:v>0.51470000000000005</c:v>
                </c:pt>
                <c:pt idx="226">
                  <c:v>0.5202</c:v>
                </c:pt>
                <c:pt idx="227">
                  <c:v>0.52559999999999996</c:v>
                </c:pt>
                <c:pt idx="228">
                  <c:v>0.53100000000000003</c:v>
                </c:pt>
                <c:pt idx="229">
                  <c:v>0.5363</c:v>
                </c:pt>
                <c:pt idx="230">
                  <c:v>0.54159999999999997</c:v>
                </c:pt>
                <c:pt idx="231">
                  <c:v>0.54690000000000005</c:v>
                </c:pt>
                <c:pt idx="232">
                  <c:v>0.55220000000000002</c:v>
                </c:pt>
                <c:pt idx="233">
                  <c:v>0.55730000000000002</c:v>
                </c:pt>
                <c:pt idx="234">
                  <c:v>0.56240000000000001</c:v>
                </c:pt>
                <c:pt idx="235">
                  <c:v>0.56720000000000004</c:v>
                </c:pt>
                <c:pt idx="236">
                  <c:v>0.57210000000000005</c:v>
                </c:pt>
                <c:pt idx="237">
                  <c:v>0.57689999999999997</c:v>
                </c:pt>
                <c:pt idx="238">
                  <c:v>0.58160000000000001</c:v>
                </c:pt>
                <c:pt idx="239">
                  <c:v>0.58640000000000003</c:v>
                </c:pt>
                <c:pt idx="240">
                  <c:v>0.59099999999999997</c:v>
                </c:pt>
                <c:pt idx="241">
                  <c:v>0.59550000000000003</c:v>
                </c:pt>
                <c:pt idx="242">
                  <c:v>0.6</c:v>
                </c:pt>
                <c:pt idx="243">
                  <c:v>0.60429999999999995</c:v>
                </c:pt>
                <c:pt idx="244">
                  <c:v>0.60860000000000003</c:v>
                </c:pt>
                <c:pt idx="245">
                  <c:v>0.61299999999999999</c:v>
                </c:pt>
                <c:pt idx="246">
                  <c:v>0.61719999999999997</c:v>
                </c:pt>
                <c:pt idx="247">
                  <c:v>0.62139999999999995</c:v>
                </c:pt>
                <c:pt idx="248">
                  <c:v>0.62549999999999994</c:v>
                </c:pt>
                <c:pt idx="249">
                  <c:v>0.62949999999999995</c:v>
                </c:pt>
                <c:pt idx="250">
                  <c:v>0.63339999999999996</c:v>
                </c:pt>
                <c:pt idx="251">
                  <c:v>0.63729999999999998</c:v>
                </c:pt>
                <c:pt idx="252">
                  <c:v>0.64100000000000001</c:v>
                </c:pt>
                <c:pt idx="253">
                  <c:v>0.64470000000000005</c:v>
                </c:pt>
                <c:pt idx="254">
                  <c:v>0.64829999999999999</c:v>
                </c:pt>
                <c:pt idx="255">
                  <c:v>0.65180000000000005</c:v>
                </c:pt>
                <c:pt idx="256">
                  <c:v>0.6552</c:v>
                </c:pt>
                <c:pt idx="257">
                  <c:v>0.65859999999999996</c:v>
                </c:pt>
                <c:pt idx="258">
                  <c:v>0.66190000000000004</c:v>
                </c:pt>
                <c:pt idx="259">
                  <c:v>0.66510000000000002</c:v>
                </c:pt>
                <c:pt idx="260">
                  <c:v>0.66830000000000001</c:v>
                </c:pt>
                <c:pt idx="261">
                  <c:v>0.67130000000000001</c:v>
                </c:pt>
                <c:pt idx="262">
                  <c:v>0.67420000000000002</c:v>
                </c:pt>
                <c:pt idx="263">
                  <c:v>0.67720000000000002</c:v>
                </c:pt>
                <c:pt idx="264">
                  <c:v>0.68</c:v>
                </c:pt>
                <c:pt idx="265">
                  <c:v>0.68279999999999996</c:v>
                </c:pt>
                <c:pt idx="266">
                  <c:v>0.68540000000000001</c:v>
                </c:pt>
                <c:pt idx="267">
                  <c:v>0.68799999999999994</c:v>
                </c:pt>
                <c:pt idx="268">
                  <c:v>0.69040000000000001</c:v>
                </c:pt>
                <c:pt idx="269">
                  <c:v>0.69279999999999997</c:v>
                </c:pt>
                <c:pt idx="270">
                  <c:v>0.69499999999999995</c:v>
                </c:pt>
                <c:pt idx="271">
                  <c:v>0.69720000000000004</c:v>
                </c:pt>
                <c:pt idx="272">
                  <c:v>0.69940000000000002</c:v>
                </c:pt>
                <c:pt idx="273">
                  <c:v>0.70140000000000002</c:v>
                </c:pt>
                <c:pt idx="274">
                  <c:v>0.70330000000000004</c:v>
                </c:pt>
                <c:pt idx="275">
                  <c:v>0.70509999999999995</c:v>
                </c:pt>
                <c:pt idx="276">
                  <c:v>0.70679999999999998</c:v>
                </c:pt>
                <c:pt idx="277">
                  <c:v>0.70840000000000003</c:v>
                </c:pt>
                <c:pt idx="278">
                  <c:v>0.70989999999999998</c:v>
                </c:pt>
                <c:pt idx="279">
                  <c:v>0.71130000000000004</c:v>
                </c:pt>
                <c:pt idx="280">
                  <c:v>0.71260000000000001</c:v>
                </c:pt>
                <c:pt idx="281">
                  <c:v>0.71389999999999998</c:v>
                </c:pt>
                <c:pt idx="282">
                  <c:v>0.71489999999999998</c:v>
                </c:pt>
                <c:pt idx="283">
                  <c:v>0.71589999999999998</c:v>
                </c:pt>
                <c:pt idx="284">
                  <c:v>0.7167</c:v>
                </c:pt>
                <c:pt idx="285">
                  <c:v>0.71760000000000002</c:v>
                </c:pt>
                <c:pt idx="286">
                  <c:v>0.71830000000000005</c:v>
                </c:pt>
                <c:pt idx="287">
                  <c:v>0.71889999999999998</c:v>
                </c:pt>
                <c:pt idx="288">
                  <c:v>0.71940000000000004</c:v>
                </c:pt>
                <c:pt idx="289">
                  <c:v>0.7198</c:v>
                </c:pt>
                <c:pt idx="290">
                  <c:v>0.72</c:v>
                </c:pt>
                <c:pt idx="291">
                  <c:v>0.72009999999999996</c:v>
                </c:pt>
                <c:pt idx="292">
                  <c:v>0.72019999999999995</c:v>
                </c:pt>
                <c:pt idx="293">
                  <c:v>0.72009999999999996</c:v>
                </c:pt>
                <c:pt idx="294">
                  <c:v>0.7198</c:v>
                </c:pt>
                <c:pt idx="295">
                  <c:v>0.71950000000000003</c:v>
                </c:pt>
                <c:pt idx="296">
                  <c:v>0.71899999999999997</c:v>
                </c:pt>
                <c:pt idx="297">
                  <c:v>0.71830000000000005</c:v>
                </c:pt>
                <c:pt idx="298">
                  <c:v>0.71760000000000002</c:v>
                </c:pt>
                <c:pt idx="299">
                  <c:v>0.7167</c:v>
                </c:pt>
                <c:pt idx="300">
                  <c:v>0.7157</c:v>
                </c:pt>
                <c:pt idx="301">
                  <c:v>0.71460000000000001</c:v>
                </c:pt>
                <c:pt idx="302">
                  <c:v>0.71330000000000005</c:v>
                </c:pt>
                <c:pt idx="303">
                  <c:v>0.71189999999999998</c:v>
                </c:pt>
                <c:pt idx="304">
                  <c:v>0.71040000000000003</c:v>
                </c:pt>
                <c:pt idx="305">
                  <c:v>0.7087</c:v>
                </c:pt>
                <c:pt idx="306">
                  <c:v>0.70689999999999997</c:v>
                </c:pt>
                <c:pt idx="307">
                  <c:v>0.70499999999999996</c:v>
                </c:pt>
                <c:pt idx="308">
                  <c:v>0.70299999999999996</c:v>
                </c:pt>
                <c:pt idx="309">
                  <c:v>0.70089999999999997</c:v>
                </c:pt>
                <c:pt idx="310">
                  <c:v>0.6986</c:v>
                </c:pt>
                <c:pt idx="311">
                  <c:v>0.69630000000000003</c:v>
                </c:pt>
                <c:pt idx="312">
                  <c:v>0.69369999999999998</c:v>
                </c:pt>
                <c:pt idx="313">
                  <c:v>0.69089999999999996</c:v>
                </c:pt>
                <c:pt idx="314">
                  <c:v>0.68820000000000003</c:v>
                </c:pt>
                <c:pt idx="315">
                  <c:v>0.68540000000000001</c:v>
                </c:pt>
                <c:pt idx="316">
                  <c:v>0.6825</c:v>
                </c:pt>
                <c:pt idx="317">
                  <c:v>0.6794</c:v>
                </c:pt>
                <c:pt idx="318">
                  <c:v>0.67620000000000002</c:v>
                </c:pt>
                <c:pt idx="319">
                  <c:v>0.67279999999999995</c:v>
                </c:pt>
                <c:pt idx="320">
                  <c:v>0.66920000000000002</c:v>
                </c:pt>
                <c:pt idx="321">
                  <c:v>0.66559999999999997</c:v>
                </c:pt>
                <c:pt idx="322">
                  <c:v>0.66200000000000003</c:v>
                </c:pt>
                <c:pt idx="323">
                  <c:v>0.6583</c:v>
                </c:pt>
                <c:pt idx="324">
                  <c:v>0.65449999999999997</c:v>
                </c:pt>
                <c:pt idx="325">
                  <c:v>0.65059999999999996</c:v>
                </c:pt>
                <c:pt idx="326">
                  <c:v>0.64649999999999996</c:v>
                </c:pt>
                <c:pt idx="327">
                  <c:v>0.64229999999999998</c:v>
                </c:pt>
                <c:pt idx="328">
                  <c:v>0.6381</c:v>
                </c:pt>
                <c:pt idx="329">
                  <c:v>0.63380000000000003</c:v>
                </c:pt>
                <c:pt idx="330">
                  <c:v>0.62949999999999995</c:v>
                </c:pt>
                <c:pt idx="331">
                  <c:v>0.62519999999999998</c:v>
                </c:pt>
                <c:pt idx="332">
                  <c:v>0.62080000000000002</c:v>
                </c:pt>
                <c:pt idx="333">
                  <c:v>0.61629999999999996</c:v>
                </c:pt>
                <c:pt idx="334">
                  <c:v>0.61170000000000002</c:v>
                </c:pt>
                <c:pt idx="335">
                  <c:v>0.60709999999999997</c:v>
                </c:pt>
                <c:pt idx="336">
                  <c:v>0.60250000000000004</c:v>
                </c:pt>
                <c:pt idx="337">
                  <c:v>0.5978</c:v>
                </c:pt>
                <c:pt idx="338">
                  <c:v>0.59309999999999996</c:v>
                </c:pt>
                <c:pt idx="339">
                  <c:v>0.58840000000000003</c:v>
                </c:pt>
                <c:pt idx="340">
                  <c:v>0.58360000000000001</c:v>
                </c:pt>
                <c:pt idx="341">
                  <c:v>0.57879999999999998</c:v>
                </c:pt>
                <c:pt idx="342">
                  <c:v>0.57389999999999997</c:v>
                </c:pt>
                <c:pt idx="343">
                  <c:v>0.56899999999999995</c:v>
                </c:pt>
                <c:pt idx="344">
                  <c:v>0.56410000000000005</c:v>
                </c:pt>
                <c:pt idx="345">
                  <c:v>0.55930000000000002</c:v>
                </c:pt>
                <c:pt idx="346">
                  <c:v>0.55430000000000001</c:v>
                </c:pt>
                <c:pt idx="347">
                  <c:v>0.54930000000000001</c:v>
                </c:pt>
                <c:pt idx="348">
                  <c:v>0.54430000000000001</c:v>
                </c:pt>
                <c:pt idx="349">
                  <c:v>0.53939999999999999</c:v>
                </c:pt>
                <c:pt idx="350">
                  <c:v>0.53439999999999999</c:v>
                </c:pt>
                <c:pt idx="351">
                  <c:v>0.52949999999999997</c:v>
                </c:pt>
                <c:pt idx="352">
                  <c:v>0.52449999999999997</c:v>
                </c:pt>
                <c:pt idx="353">
                  <c:v>0.51959999999999995</c:v>
                </c:pt>
                <c:pt idx="354">
                  <c:v>0.51459999999999995</c:v>
                </c:pt>
                <c:pt idx="355">
                  <c:v>0.50939999999999996</c:v>
                </c:pt>
                <c:pt idx="356">
                  <c:v>0.50439999999999996</c:v>
                </c:pt>
                <c:pt idx="357">
                  <c:v>0.49940000000000001</c:v>
                </c:pt>
                <c:pt idx="358">
                  <c:v>0.49440000000000001</c:v>
                </c:pt>
                <c:pt idx="359">
                  <c:v>0.4894</c:v>
                </c:pt>
                <c:pt idx="360">
                  <c:v>0.48430000000000001</c:v>
                </c:pt>
                <c:pt idx="361">
                  <c:v>0.4793</c:v>
                </c:pt>
                <c:pt idx="362">
                  <c:v>0.47420000000000001</c:v>
                </c:pt>
                <c:pt idx="363">
                  <c:v>0.46910000000000002</c:v>
                </c:pt>
                <c:pt idx="364">
                  <c:v>0.46410000000000001</c:v>
                </c:pt>
                <c:pt idx="365">
                  <c:v>0.45910000000000001</c:v>
                </c:pt>
                <c:pt idx="366">
                  <c:v>0.45419999999999999</c:v>
                </c:pt>
                <c:pt idx="367">
                  <c:v>0.44919999999999999</c:v>
                </c:pt>
                <c:pt idx="368">
                  <c:v>0.44429999999999997</c:v>
                </c:pt>
                <c:pt idx="369">
                  <c:v>0.43930000000000002</c:v>
                </c:pt>
                <c:pt idx="370">
                  <c:v>0.43430000000000002</c:v>
                </c:pt>
                <c:pt idx="371">
                  <c:v>0.42930000000000001</c:v>
                </c:pt>
                <c:pt idx="372">
                  <c:v>0.42430000000000001</c:v>
                </c:pt>
                <c:pt idx="373">
                  <c:v>0.41920000000000002</c:v>
                </c:pt>
                <c:pt idx="374">
                  <c:v>0.41420000000000001</c:v>
                </c:pt>
                <c:pt idx="375">
                  <c:v>0.40920000000000001</c:v>
                </c:pt>
                <c:pt idx="376">
                  <c:v>0.40410000000000001</c:v>
                </c:pt>
                <c:pt idx="377">
                  <c:v>0.39910000000000001</c:v>
                </c:pt>
                <c:pt idx="378">
                  <c:v>0.39410000000000001</c:v>
                </c:pt>
                <c:pt idx="379">
                  <c:v>0.3891</c:v>
                </c:pt>
                <c:pt idx="380">
                  <c:v>0.38419999999999999</c:v>
                </c:pt>
                <c:pt idx="381">
                  <c:v>0.37930000000000003</c:v>
                </c:pt>
                <c:pt idx="382">
                  <c:v>0.37440000000000001</c:v>
                </c:pt>
                <c:pt idx="383">
                  <c:v>0.36959999999999998</c:v>
                </c:pt>
                <c:pt idx="384">
                  <c:v>0.3649</c:v>
                </c:pt>
                <c:pt idx="385">
                  <c:v>0.36030000000000001</c:v>
                </c:pt>
                <c:pt idx="386">
                  <c:v>0.35570000000000002</c:v>
                </c:pt>
                <c:pt idx="387">
                  <c:v>0.35110000000000002</c:v>
                </c:pt>
                <c:pt idx="388">
                  <c:v>0.34660000000000002</c:v>
                </c:pt>
                <c:pt idx="389">
                  <c:v>0.3422</c:v>
                </c:pt>
                <c:pt idx="390">
                  <c:v>0.33789999999999998</c:v>
                </c:pt>
                <c:pt idx="391">
                  <c:v>0.33350000000000002</c:v>
                </c:pt>
                <c:pt idx="392">
                  <c:v>0.32929999999999998</c:v>
                </c:pt>
                <c:pt idx="393">
                  <c:v>0.32519999999999999</c:v>
                </c:pt>
                <c:pt idx="394">
                  <c:v>0.3211</c:v>
                </c:pt>
                <c:pt idx="395">
                  <c:v>0.317</c:v>
                </c:pt>
                <c:pt idx="396">
                  <c:v>0.313</c:v>
                </c:pt>
                <c:pt idx="397">
                  <c:v>0.30909999999999999</c:v>
                </c:pt>
                <c:pt idx="398">
                  <c:v>0.3054</c:v>
                </c:pt>
                <c:pt idx="399">
                  <c:v>0.30170000000000002</c:v>
                </c:pt>
                <c:pt idx="400">
                  <c:v>0.29799999999999999</c:v>
                </c:pt>
                <c:pt idx="401">
                  <c:v>0.2944</c:v>
                </c:pt>
                <c:pt idx="402">
                  <c:v>0.2908</c:v>
                </c:pt>
                <c:pt idx="403">
                  <c:v>0.2873</c:v>
                </c:pt>
                <c:pt idx="404">
                  <c:v>0.28389999999999999</c:v>
                </c:pt>
                <c:pt idx="405">
                  <c:v>0.28060000000000002</c:v>
                </c:pt>
                <c:pt idx="406">
                  <c:v>0.27739999999999998</c:v>
                </c:pt>
                <c:pt idx="407">
                  <c:v>0.2742</c:v>
                </c:pt>
                <c:pt idx="408">
                  <c:v>0.27100000000000002</c:v>
                </c:pt>
                <c:pt idx="409">
                  <c:v>0.26779999999999998</c:v>
                </c:pt>
                <c:pt idx="410">
                  <c:v>0.26469999999999999</c:v>
                </c:pt>
                <c:pt idx="411">
                  <c:v>0.26179999999999998</c:v>
                </c:pt>
                <c:pt idx="412">
                  <c:v>0.25879999999999997</c:v>
                </c:pt>
                <c:pt idx="413">
                  <c:v>0.25580000000000003</c:v>
                </c:pt>
                <c:pt idx="414">
                  <c:v>0.25290000000000001</c:v>
                </c:pt>
                <c:pt idx="415">
                  <c:v>0.24990000000000001</c:v>
                </c:pt>
                <c:pt idx="416">
                  <c:v>0.24690000000000001</c:v>
                </c:pt>
                <c:pt idx="417">
                  <c:v>0.24399999999999999</c:v>
                </c:pt>
                <c:pt idx="418">
                  <c:v>0.24099999999999999</c:v>
                </c:pt>
                <c:pt idx="419">
                  <c:v>0.23810000000000001</c:v>
                </c:pt>
                <c:pt idx="420">
                  <c:v>0.23519999999999999</c:v>
                </c:pt>
                <c:pt idx="421">
                  <c:v>0.23230000000000001</c:v>
                </c:pt>
                <c:pt idx="422">
                  <c:v>0.22939999999999999</c:v>
                </c:pt>
                <c:pt idx="423">
                  <c:v>0.2266</c:v>
                </c:pt>
                <c:pt idx="424">
                  <c:v>0.2238</c:v>
                </c:pt>
                <c:pt idx="425">
                  <c:v>0.22090000000000001</c:v>
                </c:pt>
                <c:pt idx="426">
                  <c:v>0.218</c:v>
                </c:pt>
                <c:pt idx="427">
                  <c:v>0.21510000000000001</c:v>
                </c:pt>
                <c:pt idx="428">
                  <c:v>0.21229999999999999</c:v>
                </c:pt>
                <c:pt idx="429">
                  <c:v>0.20960000000000001</c:v>
                </c:pt>
                <c:pt idx="430">
                  <c:v>0.2069</c:v>
                </c:pt>
                <c:pt idx="431">
                  <c:v>0.2041</c:v>
                </c:pt>
                <c:pt idx="432">
                  <c:v>0.2014</c:v>
                </c:pt>
                <c:pt idx="433">
                  <c:v>0.19869999999999999</c:v>
                </c:pt>
                <c:pt idx="434">
                  <c:v>0.19589999999999999</c:v>
                </c:pt>
                <c:pt idx="435">
                  <c:v>0.19320000000000001</c:v>
                </c:pt>
                <c:pt idx="436">
                  <c:v>0.1905</c:v>
                </c:pt>
                <c:pt idx="437">
                  <c:v>0.18790000000000001</c:v>
                </c:pt>
                <c:pt idx="438">
                  <c:v>0.18529999999999999</c:v>
                </c:pt>
                <c:pt idx="439">
                  <c:v>0.1827</c:v>
                </c:pt>
                <c:pt idx="440">
                  <c:v>0.18010000000000001</c:v>
                </c:pt>
                <c:pt idx="441">
                  <c:v>0.17749999999999999</c:v>
                </c:pt>
                <c:pt idx="442">
                  <c:v>0.17499999999999999</c:v>
                </c:pt>
                <c:pt idx="443">
                  <c:v>0.1724</c:v>
                </c:pt>
                <c:pt idx="444">
                  <c:v>0.16969999999999999</c:v>
                </c:pt>
                <c:pt idx="445">
                  <c:v>0.16719999999999999</c:v>
                </c:pt>
                <c:pt idx="446">
                  <c:v>0.1646</c:v>
                </c:pt>
                <c:pt idx="447">
                  <c:v>0.16200000000000001</c:v>
                </c:pt>
                <c:pt idx="448">
                  <c:v>0.15939999999999999</c:v>
                </c:pt>
                <c:pt idx="449">
                  <c:v>0.15690000000000001</c:v>
                </c:pt>
                <c:pt idx="450">
                  <c:v>0.15440000000000001</c:v>
                </c:pt>
                <c:pt idx="451">
                  <c:v>0.15190000000000001</c:v>
                </c:pt>
                <c:pt idx="452">
                  <c:v>0.14940000000000001</c:v>
                </c:pt>
                <c:pt idx="453">
                  <c:v>0.1469</c:v>
                </c:pt>
                <c:pt idx="454">
                  <c:v>0.14449999999999999</c:v>
                </c:pt>
                <c:pt idx="455">
                  <c:v>0.1421</c:v>
                </c:pt>
                <c:pt idx="456">
                  <c:v>0.13969999999999999</c:v>
                </c:pt>
                <c:pt idx="457">
                  <c:v>0.13730000000000001</c:v>
                </c:pt>
                <c:pt idx="458">
                  <c:v>0.1351</c:v>
                </c:pt>
                <c:pt idx="459">
                  <c:v>0.13289999999999999</c:v>
                </c:pt>
                <c:pt idx="460">
                  <c:v>0.13070000000000001</c:v>
                </c:pt>
                <c:pt idx="461">
                  <c:v>0.12839999999999999</c:v>
                </c:pt>
                <c:pt idx="462">
                  <c:v>0.12609999999999999</c:v>
                </c:pt>
                <c:pt idx="463">
                  <c:v>0.124</c:v>
                </c:pt>
                <c:pt idx="464">
                  <c:v>0.122</c:v>
                </c:pt>
                <c:pt idx="465">
                  <c:v>0.11990000000000001</c:v>
                </c:pt>
                <c:pt idx="466">
                  <c:v>0.1179</c:v>
                </c:pt>
                <c:pt idx="467">
                  <c:v>0.11600000000000001</c:v>
                </c:pt>
                <c:pt idx="468">
                  <c:v>0.11409999999999999</c:v>
                </c:pt>
                <c:pt idx="469">
                  <c:v>0.11210000000000001</c:v>
                </c:pt>
                <c:pt idx="470">
                  <c:v>0.11020000000000001</c:v>
                </c:pt>
                <c:pt idx="471">
                  <c:v>0.10829999999999999</c:v>
                </c:pt>
                <c:pt idx="472">
                  <c:v>0.1066</c:v>
                </c:pt>
                <c:pt idx="473">
                  <c:v>0.10489999999999999</c:v>
                </c:pt>
                <c:pt idx="474">
                  <c:v>0.1032</c:v>
                </c:pt>
                <c:pt idx="475">
                  <c:v>0.10150000000000001</c:v>
                </c:pt>
                <c:pt idx="476">
                  <c:v>9.9900000000000003E-2</c:v>
                </c:pt>
                <c:pt idx="477">
                  <c:v>9.8299999999999998E-2</c:v>
                </c:pt>
                <c:pt idx="478">
                  <c:v>9.6699999999999994E-2</c:v>
                </c:pt>
                <c:pt idx="479">
                  <c:v>9.5200000000000007E-2</c:v>
                </c:pt>
                <c:pt idx="480">
                  <c:v>9.3799999999999994E-2</c:v>
                </c:pt>
                <c:pt idx="481">
                  <c:v>9.2499999999999999E-2</c:v>
                </c:pt>
                <c:pt idx="482">
                  <c:v>9.1200000000000003E-2</c:v>
                </c:pt>
                <c:pt idx="483">
                  <c:v>8.9899999999999994E-2</c:v>
                </c:pt>
                <c:pt idx="484">
                  <c:v>8.8599999999999998E-2</c:v>
                </c:pt>
                <c:pt idx="485">
                  <c:v>8.7400000000000005E-2</c:v>
                </c:pt>
                <c:pt idx="486">
                  <c:v>8.6199999999999999E-2</c:v>
                </c:pt>
                <c:pt idx="487">
                  <c:v>8.5000000000000006E-2</c:v>
                </c:pt>
                <c:pt idx="488">
                  <c:v>8.3900000000000002E-2</c:v>
                </c:pt>
                <c:pt idx="489">
                  <c:v>8.2799999999999999E-2</c:v>
                </c:pt>
                <c:pt idx="490">
                  <c:v>8.1600000000000006E-2</c:v>
                </c:pt>
                <c:pt idx="491">
                  <c:v>8.0500000000000002E-2</c:v>
                </c:pt>
                <c:pt idx="492">
                  <c:v>7.9399999999999998E-2</c:v>
                </c:pt>
                <c:pt idx="493">
                  <c:v>7.8399999999999997E-2</c:v>
                </c:pt>
                <c:pt idx="494">
                  <c:v>7.7399999999999997E-2</c:v>
                </c:pt>
                <c:pt idx="495">
                  <c:v>7.6399999999999996E-2</c:v>
                </c:pt>
                <c:pt idx="496">
                  <c:v>7.5499999999999998E-2</c:v>
                </c:pt>
                <c:pt idx="497">
                  <c:v>7.4499999999999997E-2</c:v>
                </c:pt>
                <c:pt idx="498">
                  <c:v>7.3700000000000002E-2</c:v>
                </c:pt>
                <c:pt idx="499">
                  <c:v>7.2800000000000004E-2</c:v>
                </c:pt>
                <c:pt idx="500">
                  <c:v>7.1900000000000006E-2</c:v>
                </c:pt>
                <c:pt idx="501">
                  <c:v>7.0999999999999994E-2</c:v>
                </c:pt>
                <c:pt idx="502">
                  <c:v>7.0099999999999996E-2</c:v>
                </c:pt>
                <c:pt idx="503">
                  <c:v>6.93E-2</c:v>
                </c:pt>
                <c:pt idx="504">
                  <c:v>6.8400000000000002E-2</c:v>
                </c:pt>
                <c:pt idx="505">
                  <c:v>6.7599999999999993E-2</c:v>
                </c:pt>
                <c:pt idx="506">
                  <c:v>6.6699999999999995E-2</c:v>
                </c:pt>
                <c:pt idx="507">
                  <c:v>6.59E-2</c:v>
                </c:pt>
                <c:pt idx="508">
                  <c:v>6.5100000000000005E-2</c:v>
                </c:pt>
                <c:pt idx="509">
                  <c:v>6.4199999999999993E-2</c:v>
                </c:pt>
                <c:pt idx="510">
                  <c:v>6.3399999999999998E-2</c:v>
                </c:pt>
                <c:pt idx="511">
                  <c:v>6.2600000000000003E-2</c:v>
                </c:pt>
                <c:pt idx="512">
                  <c:v>6.1899999999999997E-2</c:v>
                </c:pt>
                <c:pt idx="513">
                  <c:v>6.1199999999999997E-2</c:v>
                </c:pt>
                <c:pt idx="514">
                  <c:v>6.0400000000000002E-2</c:v>
                </c:pt>
                <c:pt idx="515">
                  <c:v>5.96E-2</c:v>
                </c:pt>
                <c:pt idx="516">
                  <c:v>5.8900000000000001E-2</c:v>
                </c:pt>
                <c:pt idx="517">
                  <c:v>5.8200000000000002E-2</c:v>
                </c:pt>
                <c:pt idx="518">
                  <c:v>5.74E-2</c:v>
                </c:pt>
                <c:pt idx="519">
                  <c:v>5.6599999999999998E-2</c:v>
                </c:pt>
                <c:pt idx="520">
                  <c:v>5.5899999999999998E-2</c:v>
                </c:pt>
                <c:pt idx="521">
                  <c:v>5.5199999999999999E-2</c:v>
                </c:pt>
                <c:pt idx="522">
                  <c:v>5.4399999999999997E-2</c:v>
                </c:pt>
                <c:pt idx="523">
                  <c:v>5.3699999999999998E-2</c:v>
                </c:pt>
                <c:pt idx="524">
                  <c:v>5.2999999999999999E-2</c:v>
                </c:pt>
                <c:pt idx="525">
                  <c:v>5.2299999999999999E-2</c:v>
                </c:pt>
                <c:pt idx="526">
                  <c:v>5.1499999999999997E-2</c:v>
                </c:pt>
                <c:pt idx="527">
                  <c:v>5.0799999999999998E-2</c:v>
                </c:pt>
                <c:pt idx="528">
                  <c:v>5.0099999999999999E-2</c:v>
                </c:pt>
                <c:pt idx="529">
                  <c:v>4.9399999999999999E-2</c:v>
                </c:pt>
                <c:pt idx="530">
                  <c:v>4.87E-2</c:v>
                </c:pt>
                <c:pt idx="531">
                  <c:v>4.8000000000000001E-2</c:v>
                </c:pt>
                <c:pt idx="532">
                  <c:v>4.7300000000000002E-2</c:v>
                </c:pt>
                <c:pt idx="533">
                  <c:v>4.65E-2</c:v>
                </c:pt>
                <c:pt idx="534">
                  <c:v>4.5900000000000003E-2</c:v>
                </c:pt>
                <c:pt idx="535">
                  <c:v>4.53E-2</c:v>
                </c:pt>
                <c:pt idx="536">
                  <c:v>4.4600000000000001E-2</c:v>
                </c:pt>
                <c:pt idx="537">
                  <c:v>4.3999999999999997E-2</c:v>
                </c:pt>
                <c:pt idx="538">
                  <c:v>4.3400000000000001E-2</c:v>
                </c:pt>
                <c:pt idx="539">
                  <c:v>4.2799999999999998E-2</c:v>
                </c:pt>
                <c:pt idx="540">
                  <c:v>4.2099999999999999E-2</c:v>
                </c:pt>
                <c:pt idx="541">
                  <c:v>4.1599999999999998E-2</c:v>
                </c:pt>
                <c:pt idx="542">
                  <c:v>4.1099999999999998E-2</c:v>
                </c:pt>
                <c:pt idx="543">
                  <c:v>4.0599999999999997E-2</c:v>
                </c:pt>
                <c:pt idx="544">
                  <c:v>4.0099999999999997E-2</c:v>
                </c:pt>
                <c:pt idx="545">
                  <c:v>3.9600000000000003E-2</c:v>
                </c:pt>
                <c:pt idx="546">
                  <c:v>3.9100000000000003E-2</c:v>
                </c:pt>
                <c:pt idx="547">
                  <c:v>3.85E-2</c:v>
                </c:pt>
                <c:pt idx="548">
                  <c:v>3.7999999999999999E-2</c:v>
                </c:pt>
                <c:pt idx="549">
                  <c:v>3.7499999999999999E-2</c:v>
                </c:pt>
                <c:pt idx="550">
                  <c:v>3.7100000000000001E-2</c:v>
                </c:pt>
                <c:pt idx="551">
                  <c:v>3.6700000000000003E-2</c:v>
                </c:pt>
                <c:pt idx="552">
                  <c:v>3.6200000000000003E-2</c:v>
                </c:pt>
                <c:pt idx="553">
                  <c:v>3.5799999999999998E-2</c:v>
                </c:pt>
                <c:pt idx="554">
                  <c:v>3.5299999999999998E-2</c:v>
                </c:pt>
                <c:pt idx="555">
                  <c:v>3.49E-2</c:v>
                </c:pt>
                <c:pt idx="556">
                  <c:v>3.44E-2</c:v>
                </c:pt>
                <c:pt idx="557">
                  <c:v>3.39E-2</c:v>
                </c:pt>
                <c:pt idx="558">
                  <c:v>3.3500000000000002E-2</c:v>
                </c:pt>
                <c:pt idx="559">
                  <c:v>3.3099999999999997E-2</c:v>
                </c:pt>
                <c:pt idx="560">
                  <c:v>3.2599999999999997E-2</c:v>
                </c:pt>
                <c:pt idx="561">
                  <c:v>3.2099999999999997E-2</c:v>
                </c:pt>
                <c:pt idx="562">
                  <c:v>3.1600000000000003E-2</c:v>
                </c:pt>
                <c:pt idx="563">
                  <c:v>3.1099999999999999E-2</c:v>
                </c:pt>
                <c:pt idx="564">
                  <c:v>3.0599999999999999E-2</c:v>
                </c:pt>
                <c:pt idx="565">
                  <c:v>3.0099999999999998E-2</c:v>
                </c:pt>
                <c:pt idx="566">
                  <c:v>2.98E-2</c:v>
                </c:pt>
                <c:pt idx="567">
                  <c:v>2.9399999999999999E-2</c:v>
                </c:pt>
                <c:pt idx="568">
                  <c:v>2.9000000000000001E-2</c:v>
                </c:pt>
                <c:pt idx="569">
                  <c:v>2.86E-2</c:v>
                </c:pt>
                <c:pt idx="570">
                  <c:v>2.8299999999999999E-2</c:v>
                </c:pt>
                <c:pt idx="571">
                  <c:v>2.8000000000000001E-2</c:v>
                </c:pt>
                <c:pt idx="572">
                  <c:v>2.7699999999999999E-2</c:v>
                </c:pt>
                <c:pt idx="573">
                  <c:v>2.7400000000000001E-2</c:v>
                </c:pt>
                <c:pt idx="574">
                  <c:v>2.7099999999999999E-2</c:v>
                </c:pt>
                <c:pt idx="575">
                  <c:v>2.6800000000000001E-2</c:v>
                </c:pt>
                <c:pt idx="576">
                  <c:v>2.6499999999999999E-2</c:v>
                </c:pt>
                <c:pt idx="577">
                  <c:v>2.6100000000000002E-2</c:v>
                </c:pt>
                <c:pt idx="578">
                  <c:v>2.58E-2</c:v>
                </c:pt>
                <c:pt idx="579">
                  <c:v>2.5600000000000001E-2</c:v>
                </c:pt>
                <c:pt idx="580">
                  <c:v>2.53E-2</c:v>
                </c:pt>
                <c:pt idx="581">
                  <c:v>2.5000000000000001E-2</c:v>
                </c:pt>
                <c:pt idx="582">
                  <c:v>2.47E-2</c:v>
                </c:pt>
                <c:pt idx="583">
                  <c:v>2.4400000000000002E-2</c:v>
                </c:pt>
                <c:pt idx="584">
                  <c:v>2.4199999999999999E-2</c:v>
                </c:pt>
                <c:pt idx="585">
                  <c:v>2.3800000000000002E-2</c:v>
                </c:pt>
                <c:pt idx="586">
                  <c:v>2.3599999999999999E-2</c:v>
                </c:pt>
                <c:pt idx="587">
                  <c:v>2.3300000000000001E-2</c:v>
                </c:pt>
                <c:pt idx="588">
                  <c:v>2.3099999999999999E-2</c:v>
                </c:pt>
                <c:pt idx="589">
                  <c:v>2.2800000000000001E-2</c:v>
                </c:pt>
                <c:pt idx="590">
                  <c:v>2.2599999999999999E-2</c:v>
                </c:pt>
                <c:pt idx="591">
                  <c:v>2.2200000000000001E-2</c:v>
                </c:pt>
                <c:pt idx="592">
                  <c:v>2.1899999999999999E-2</c:v>
                </c:pt>
                <c:pt idx="593">
                  <c:v>2.1600000000000001E-2</c:v>
                </c:pt>
                <c:pt idx="594">
                  <c:v>2.12E-2</c:v>
                </c:pt>
                <c:pt idx="595">
                  <c:v>2.0799999999999999E-2</c:v>
                </c:pt>
                <c:pt idx="596">
                  <c:v>2.0500000000000001E-2</c:v>
                </c:pt>
                <c:pt idx="597">
                  <c:v>2.0199999999999999E-2</c:v>
                </c:pt>
                <c:pt idx="598">
                  <c:v>1.9900000000000001E-2</c:v>
                </c:pt>
                <c:pt idx="599">
                  <c:v>1.9699999999999999E-2</c:v>
                </c:pt>
                <c:pt idx="600">
                  <c:v>1.95E-2</c:v>
                </c:pt>
                <c:pt idx="601">
                  <c:v>1.9199999999999998E-2</c:v>
                </c:pt>
                <c:pt idx="602">
                  <c:v>1.89E-2</c:v>
                </c:pt>
                <c:pt idx="603">
                  <c:v>1.8700000000000001E-2</c:v>
                </c:pt>
                <c:pt idx="604">
                  <c:v>1.8499999999999999E-2</c:v>
                </c:pt>
                <c:pt idx="605">
                  <c:v>1.83E-2</c:v>
                </c:pt>
                <c:pt idx="606">
                  <c:v>1.8200000000000001E-2</c:v>
                </c:pt>
                <c:pt idx="607">
                  <c:v>1.7899999999999999E-2</c:v>
                </c:pt>
                <c:pt idx="608">
                  <c:v>1.77E-2</c:v>
                </c:pt>
                <c:pt idx="609">
                  <c:v>1.7500000000000002E-2</c:v>
                </c:pt>
                <c:pt idx="610">
                  <c:v>1.72E-2</c:v>
                </c:pt>
                <c:pt idx="611">
                  <c:v>1.7000000000000001E-2</c:v>
                </c:pt>
                <c:pt idx="612">
                  <c:v>1.67E-2</c:v>
                </c:pt>
                <c:pt idx="613">
                  <c:v>1.6500000000000001E-2</c:v>
                </c:pt>
                <c:pt idx="614">
                  <c:v>1.6199999999999999E-2</c:v>
                </c:pt>
                <c:pt idx="615">
                  <c:v>1.6E-2</c:v>
                </c:pt>
                <c:pt idx="616">
                  <c:v>1.5699999999999999E-2</c:v>
                </c:pt>
                <c:pt idx="617">
                  <c:v>1.55E-2</c:v>
                </c:pt>
                <c:pt idx="618">
                  <c:v>1.5299999999999999E-2</c:v>
                </c:pt>
                <c:pt idx="619">
                  <c:v>1.5100000000000001E-2</c:v>
                </c:pt>
                <c:pt idx="620">
                  <c:v>1.4999999999999999E-2</c:v>
                </c:pt>
                <c:pt idx="621">
                  <c:v>1.47E-2</c:v>
                </c:pt>
                <c:pt idx="622">
                  <c:v>1.4500000000000001E-2</c:v>
                </c:pt>
                <c:pt idx="623">
                  <c:v>1.44E-2</c:v>
                </c:pt>
                <c:pt idx="624">
                  <c:v>1.4200000000000001E-2</c:v>
                </c:pt>
                <c:pt idx="625">
                  <c:v>1.41E-2</c:v>
                </c:pt>
                <c:pt idx="626">
                  <c:v>1.3899999999999999E-2</c:v>
                </c:pt>
                <c:pt idx="627">
                  <c:v>1.37E-2</c:v>
                </c:pt>
                <c:pt idx="628">
                  <c:v>1.3599999999999999E-2</c:v>
                </c:pt>
                <c:pt idx="629">
                  <c:v>1.34E-2</c:v>
                </c:pt>
                <c:pt idx="630">
                  <c:v>1.32E-2</c:v>
                </c:pt>
                <c:pt idx="631">
                  <c:v>1.2999999999999999E-2</c:v>
                </c:pt>
                <c:pt idx="632">
                  <c:v>1.29E-2</c:v>
                </c:pt>
                <c:pt idx="633">
                  <c:v>1.2699999999999999E-2</c:v>
                </c:pt>
                <c:pt idx="634">
                  <c:v>1.26E-2</c:v>
                </c:pt>
                <c:pt idx="635">
                  <c:v>1.24E-2</c:v>
                </c:pt>
                <c:pt idx="636">
                  <c:v>1.23E-2</c:v>
                </c:pt>
                <c:pt idx="637">
                  <c:v>1.2200000000000001E-2</c:v>
                </c:pt>
                <c:pt idx="638">
                  <c:v>1.21E-2</c:v>
                </c:pt>
                <c:pt idx="639">
                  <c:v>1.2E-2</c:v>
                </c:pt>
                <c:pt idx="640">
                  <c:v>1.1900000000000001E-2</c:v>
                </c:pt>
                <c:pt idx="641">
                  <c:v>1.1900000000000001E-2</c:v>
                </c:pt>
                <c:pt idx="642">
                  <c:v>1.18E-2</c:v>
                </c:pt>
                <c:pt idx="643">
                  <c:v>1.18E-2</c:v>
                </c:pt>
                <c:pt idx="644">
                  <c:v>1.18E-2</c:v>
                </c:pt>
                <c:pt idx="645">
                  <c:v>1.17E-2</c:v>
                </c:pt>
                <c:pt idx="646">
                  <c:v>1.17E-2</c:v>
                </c:pt>
                <c:pt idx="647">
                  <c:v>1.17E-2</c:v>
                </c:pt>
                <c:pt idx="648">
                  <c:v>1.17E-2</c:v>
                </c:pt>
                <c:pt idx="649">
                  <c:v>1.17E-2</c:v>
                </c:pt>
                <c:pt idx="650">
                  <c:v>1.18E-2</c:v>
                </c:pt>
                <c:pt idx="651">
                  <c:v>1.18E-2</c:v>
                </c:pt>
                <c:pt idx="652">
                  <c:v>1.18E-2</c:v>
                </c:pt>
                <c:pt idx="653">
                  <c:v>1.1900000000000001E-2</c:v>
                </c:pt>
                <c:pt idx="654">
                  <c:v>1.1900000000000001E-2</c:v>
                </c:pt>
                <c:pt idx="655">
                  <c:v>1.18E-2</c:v>
                </c:pt>
                <c:pt idx="656">
                  <c:v>1.18E-2</c:v>
                </c:pt>
                <c:pt idx="657">
                  <c:v>1.18E-2</c:v>
                </c:pt>
                <c:pt idx="658">
                  <c:v>1.17E-2</c:v>
                </c:pt>
                <c:pt idx="659">
                  <c:v>1.1599999999999999E-2</c:v>
                </c:pt>
                <c:pt idx="660">
                  <c:v>1.14E-2</c:v>
                </c:pt>
                <c:pt idx="661">
                  <c:v>1.1299999999999999E-2</c:v>
                </c:pt>
                <c:pt idx="662">
                  <c:v>1.11E-2</c:v>
                </c:pt>
                <c:pt idx="663">
                  <c:v>1.09E-2</c:v>
                </c:pt>
                <c:pt idx="664">
                  <c:v>1.0699999999999999E-2</c:v>
                </c:pt>
                <c:pt idx="665">
                  <c:v>1.06E-2</c:v>
                </c:pt>
                <c:pt idx="666">
                  <c:v>1.03E-2</c:v>
                </c:pt>
                <c:pt idx="667">
                  <c:v>1.01E-2</c:v>
                </c:pt>
                <c:pt idx="668">
                  <c:v>9.9000000000000008E-3</c:v>
                </c:pt>
                <c:pt idx="669">
                  <c:v>9.7000000000000003E-3</c:v>
                </c:pt>
                <c:pt idx="670">
                  <c:v>9.5999999999999992E-3</c:v>
                </c:pt>
                <c:pt idx="671">
                  <c:v>9.4000000000000004E-3</c:v>
                </c:pt>
                <c:pt idx="672">
                  <c:v>9.2999999999999992E-3</c:v>
                </c:pt>
                <c:pt idx="673">
                  <c:v>9.1000000000000004E-3</c:v>
                </c:pt>
                <c:pt idx="674">
                  <c:v>8.8999999999999999E-3</c:v>
                </c:pt>
                <c:pt idx="675">
                  <c:v>8.8000000000000005E-3</c:v>
                </c:pt>
                <c:pt idx="676">
                  <c:v>8.6E-3</c:v>
                </c:pt>
                <c:pt idx="677">
                  <c:v>8.5000000000000006E-3</c:v>
                </c:pt>
                <c:pt idx="678">
                  <c:v>8.3000000000000001E-3</c:v>
                </c:pt>
                <c:pt idx="679">
                  <c:v>8.0999999999999996E-3</c:v>
                </c:pt>
                <c:pt idx="680">
                  <c:v>7.9000000000000008E-3</c:v>
                </c:pt>
                <c:pt idx="681">
                  <c:v>7.7000000000000002E-3</c:v>
                </c:pt>
                <c:pt idx="682">
                  <c:v>7.4000000000000003E-3</c:v>
                </c:pt>
                <c:pt idx="683">
                  <c:v>7.1999999999999998E-3</c:v>
                </c:pt>
                <c:pt idx="684">
                  <c:v>7.0000000000000001E-3</c:v>
                </c:pt>
                <c:pt idx="685">
                  <c:v>6.7999999999999996E-3</c:v>
                </c:pt>
                <c:pt idx="686">
                  <c:v>6.6E-3</c:v>
                </c:pt>
                <c:pt idx="687">
                  <c:v>6.4000000000000003E-3</c:v>
                </c:pt>
                <c:pt idx="688">
                  <c:v>6.1000000000000004E-3</c:v>
                </c:pt>
                <c:pt idx="689">
                  <c:v>5.8999999999999999E-3</c:v>
                </c:pt>
                <c:pt idx="690">
                  <c:v>5.7000000000000002E-3</c:v>
                </c:pt>
                <c:pt idx="691">
                  <c:v>5.4999999999999997E-3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2-D95C-439E-AB77-F8FF08E34924}"/>
            </c:ext>
          </c:extLst>
        </c:ser>
        <c:ser>
          <c:idx val="6"/>
          <c:order val="6"/>
          <c:tx>
            <c:v>518A+0.2%T610 (IM)</c:v>
          </c:tx>
          <c:spPr>
            <a:ln w="25400">
              <a:solidFill>
                <a:srgbClr val="FF0000"/>
              </a:solidFill>
              <a:prstDash val="dashDot"/>
            </a:ln>
          </c:spPr>
          <c:marker>
            <c:symbol val="none"/>
          </c:marker>
          <c:xVal>
            <c:numRef>
              <c:f>MMD_data!$AF$3:$AF$706</c:f>
              <c:numCache>
                <c:formatCode>General</c:formatCode>
                <c:ptCount val="704"/>
                <c:pt idx="0">
                  <c:v>7.1779999999999999</c:v>
                </c:pt>
                <c:pt idx="1">
                  <c:v>7.17</c:v>
                </c:pt>
                <c:pt idx="2">
                  <c:v>7.1630000000000003</c:v>
                </c:pt>
                <c:pt idx="3">
                  <c:v>7.1550000000000002</c:v>
                </c:pt>
                <c:pt idx="4">
                  <c:v>7.1479999999999997</c:v>
                </c:pt>
                <c:pt idx="5">
                  <c:v>7.14</c:v>
                </c:pt>
                <c:pt idx="6">
                  <c:v>7.133</c:v>
                </c:pt>
                <c:pt idx="7">
                  <c:v>7.125</c:v>
                </c:pt>
                <c:pt idx="8">
                  <c:v>7.1180000000000003</c:v>
                </c:pt>
                <c:pt idx="9">
                  <c:v>7.11</c:v>
                </c:pt>
                <c:pt idx="10">
                  <c:v>7.1029999999999998</c:v>
                </c:pt>
                <c:pt idx="11">
                  <c:v>7.0949999999999998</c:v>
                </c:pt>
                <c:pt idx="12">
                  <c:v>7.0880000000000001</c:v>
                </c:pt>
                <c:pt idx="13">
                  <c:v>7.08</c:v>
                </c:pt>
                <c:pt idx="14">
                  <c:v>7.0730000000000004</c:v>
                </c:pt>
                <c:pt idx="15">
                  <c:v>7.0650000000000004</c:v>
                </c:pt>
                <c:pt idx="16">
                  <c:v>7.0579999999999998</c:v>
                </c:pt>
                <c:pt idx="17">
                  <c:v>7.05</c:v>
                </c:pt>
                <c:pt idx="18">
                  <c:v>7.0430000000000001</c:v>
                </c:pt>
                <c:pt idx="19">
                  <c:v>7.0359999999999996</c:v>
                </c:pt>
                <c:pt idx="20">
                  <c:v>7.0279999999999996</c:v>
                </c:pt>
                <c:pt idx="21">
                  <c:v>7.0209999999999999</c:v>
                </c:pt>
                <c:pt idx="22">
                  <c:v>7.0129999999999999</c:v>
                </c:pt>
                <c:pt idx="23">
                  <c:v>7.0060000000000002</c:v>
                </c:pt>
                <c:pt idx="24">
                  <c:v>6.9980000000000002</c:v>
                </c:pt>
                <c:pt idx="25">
                  <c:v>6.9909999999999997</c:v>
                </c:pt>
                <c:pt idx="26">
                  <c:v>6.9829999999999997</c:v>
                </c:pt>
                <c:pt idx="27">
                  <c:v>6.976</c:v>
                </c:pt>
                <c:pt idx="28">
                  <c:v>6.9690000000000003</c:v>
                </c:pt>
                <c:pt idx="29">
                  <c:v>6.9610000000000003</c:v>
                </c:pt>
                <c:pt idx="30">
                  <c:v>6.9539999999999997</c:v>
                </c:pt>
                <c:pt idx="31">
                  <c:v>6.9459999999999997</c:v>
                </c:pt>
                <c:pt idx="32">
                  <c:v>6.9390000000000001</c:v>
                </c:pt>
                <c:pt idx="33">
                  <c:v>6.9320000000000004</c:v>
                </c:pt>
                <c:pt idx="34">
                  <c:v>6.9240000000000004</c:v>
                </c:pt>
                <c:pt idx="35">
                  <c:v>6.9169999999999998</c:v>
                </c:pt>
                <c:pt idx="36">
                  <c:v>6.9089999999999998</c:v>
                </c:pt>
                <c:pt idx="37">
                  <c:v>6.9020000000000001</c:v>
                </c:pt>
                <c:pt idx="38">
                  <c:v>6.8949999999999996</c:v>
                </c:pt>
                <c:pt idx="39">
                  <c:v>6.8869999999999996</c:v>
                </c:pt>
                <c:pt idx="40">
                  <c:v>6.88</c:v>
                </c:pt>
                <c:pt idx="41">
                  <c:v>6.8719999999999999</c:v>
                </c:pt>
                <c:pt idx="42">
                  <c:v>6.8650000000000002</c:v>
                </c:pt>
                <c:pt idx="43">
                  <c:v>6.8579999999999997</c:v>
                </c:pt>
                <c:pt idx="44">
                  <c:v>6.85</c:v>
                </c:pt>
                <c:pt idx="45">
                  <c:v>6.843</c:v>
                </c:pt>
                <c:pt idx="46">
                  <c:v>6.8360000000000003</c:v>
                </c:pt>
                <c:pt idx="47">
                  <c:v>6.8280000000000003</c:v>
                </c:pt>
                <c:pt idx="48">
                  <c:v>6.8209999999999997</c:v>
                </c:pt>
                <c:pt idx="49">
                  <c:v>6.8129999999999997</c:v>
                </c:pt>
                <c:pt idx="50">
                  <c:v>6.806</c:v>
                </c:pt>
                <c:pt idx="51">
                  <c:v>6.7990000000000004</c:v>
                </c:pt>
                <c:pt idx="52">
                  <c:v>6.7910000000000004</c:v>
                </c:pt>
                <c:pt idx="53">
                  <c:v>6.7839999999999998</c:v>
                </c:pt>
                <c:pt idx="54">
                  <c:v>6.7770000000000001</c:v>
                </c:pt>
                <c:pt idx="55">
                  <c:v>6.7690000000000001</c:v>
                </c:pt>
                <c:pt idx="56">
                  <c:v>6.7619999999999996</c:v>
                </c:pt>
                <c:pt idx="57">
                  <c:v>6.7549999999999999</c:v>
                </c:pt>
                <c:pt idx="58">
                  <c:v>6.7469999999999999</c:v>
                </c:pt>
                <c:pt idx="59">
                  <c:v>6.74</c:v>
                </c:pt>
                <c:pt idx="60">
                  <c:v>6.7329999999999997</c:v>
                </c:pt>
                <c:pt idx="61">
                  <c:v>6.7249999999999996</c:v>
                </c:pt>
                <c:pt idx="62">
                  <c:v>6.718</c:v>
                </c:pt>
                <c:pt idx="63">
                  <c:v>6.7110000000000003</c:v>
                </c:pt>
                <c:pt idx="64">
                  <c:v>6.7030000000000003</c:v>
                </c:pt>
                <c:pt idx="65">
                  <c:v>6.6959999999999997</c:v>
                </c:pt>
                <c:pt idx="66">
                  <c:v>6.6890000000000001</c:v>
                </c:pt>
                <c:pt idx="67">
                  <c:v>6.6820000000000004</c:v>
                </c:pt>
                <c:pt idx="68">
                  <c:v>6.6740000000000004</c:v>
                </c:pt>
                <c:pt idx="69">
                  <c:v>6.6669999999999998</c:v>
                </c:pt>
                <c:pt idx="70">
                  <c:v>6.66</c:v>
                </c:pt>
                <c:pt idx="71">
                  <c:v>6.6520000000000001</c:v>
                </c:pt>
                <c:pt idx="72">
                  <c:v>6.6449999999999996</c:v>
                </c:pt>
                <c:pt idx="73">
                  <c:v>6.6379999999999999</c:v>
                </c:pt>
                <c:pt idx="74">
                  <c:v>6.6310000000000002</c:v>
                </c:pt>
                <c:pt idx="75">
                  <c:v>6.6230000000000002</c:v>
                </c:pt>
                <c:pt idx="76">
                  <c:v>6.6159999999999997</c:v>
                </c:pt>
                <c:pt idx="77">
                  <c:v>6.609</c:v>
                </c:pt>
                <c:pt idx="78">
                  <c:v>6.601</c:v>
                </c:pt>
                <c:pt idx="79">
                  <c:v>6.5940000000000003</c:v>
                </c:pt>
                <c:pt idx="80">
                  <c:v>6.5869999999999997</c:v>
                </c:pt>
                <c:pt idx="81">
                  <c:v>6.58</c:v>
                </c:pt>
                <c:pt idx="82">
                  <c:v>6.5720000000000001</c:v>
                </c:pt>
                <c:pt idx="83">
                  <c:v>6.5650000000000004</c:v>
                </c:pt>
                <c:pt idx="84">
                  <c:v>6.5579999999999998</c:v>
                </c:pt>
                <c:pt idx="85">
                  <c:v>6.5510000000000002</c:v>
                </c:pt>
                <c:pt idx="86">
                  <c:v>6.5430000000000001</c:v>
                </c:pt>
                <c:pt idx="87">
                  <c:v>6.5359999999999996</c:v>
                </c:pt>
                <c:pt idx="88">
                  <c:v>6.5289999999999999</c:v>
                </c:pt>
                <c:pt idx="89">
                  <c:v>6.5220000000000002</c:v>
                </c:pt>
                <c:pt idx="90">
                  <c:v>6.5140000000000002</c:v>
                </c:pt>
                <c:pt idx="91">
                  <c:v>6.5069999999999997</c:v>
                </c:pt>
                <c:pt idx="92">
                  <c:v>6.5</c:v>
                </c:pt>
                <c:pt idx="93">
                  <c:v>6.4930000000000003</c:v>
                </c:pt>
                <c:pt idx="94">
                  <c:v>6.4859999999999998</c:v>
                </c:pt>
                <c:pt idx="95">
                  <c:v>6.4779999999999998</c:v>
                </c:pt>
                <c:pt idx="96">
                  <c:v>6.4710000000000001</c:v>
                </c:pt>
                <c:pt idx="97">
                  <c:v>6.4640000000000004</c:v>
                </c:pt>
                <c:pt idx="98">
                  <c:v>6.4569999999999999</c:v>
                </c:pt>
                <c:pt idx="99">
                  <c:v>6.45</c:v>
                </c:pt>
                <c:pt idx="100">
                  <c:v>6.4420000000000002</c:v>
                </c:pt>
                <c:pt idx="101">
                  <c:v>6.4349999999999996</c:v>
                </c:pt>
                <c:pt idx="102">
                  <c:v>6.4279999999999999</c:v>
                </c:pt>
                <c:pt idx="103">
                  <c:v>6.4210000000000003</c:v>
                </c:pt>
                <c:pt idx="104">
                  <c:v>6.4139999999999997</c:v>
                </c:pt>
                <c:pt idx="105">
                  <c:v>6.4059999999999997</c:v>
                </c:pt>
                <c:pt idx="106">
                  <c:v>6.399</c:v>
                </c:pt>
                <c:pt idx="107">
                  <c:v>6.3920000000000003</c:v>
                </c:pt>
                <c:pt idx="108">
                  <c:v>6.3849999999999998</c:v>
                </c:pt>
                <c:pt idx="109">
                  <c:v>6.3780000000000001</c:v>
                </c:pt>
                <c:pt idx="110">
                  <c:v>6.37</c:v>
                </c:pt>
                <c:pt idx="111">
                  <c:v>6.3630000000000004</c:v>
                </c:pt>
                <c:pt idx="112">
                  <c:v>6.3559999999999999</c:v>
                </c:pt>
                <c:pt idx="113">
                  <c:v>6.3490000000000002</c:v>
                </c:pt>
                <c:pt idx="114">
                  <c:v>6.3419999999999996</c:v>
                </c:pt>
                <c:pt idx="115">
                  <c:v>6.335</c:v>
                </c:pt>
                <c:pt idx="116">
                  <c:v>6.327</c:v>
                </c:pt>
                <c:pt idx="117">
                  <c:v>6.32</c:v>
                </c:pt>
                <c:pt idx="118">
                  <c:v>6.3129999999999997</c:v>
                </c:pt>
                <c:pt idx="119">
                  <c:v>6.306</c:v>
                </c:pt>
                <c:pt idx="120">
                  <c:v>6.2990000000000004</c:v>
                </c:pt>
                <c:pt idx="121">
                  <c:v>6.2919999999999998</c:v>
                </c:pt>
                <c:pt idx="122">
                  <c:v>6.2850000000000001</c:v>
                </c:pt>
                <c:pt idx="123">
                  <c:v>6.2770000000000001</c:v>
                </c:pt>
                <c:pt idx="124">
                  <c:v>6.27</c:v>
                </c:pt>
                <c:pt idx="125">
                  <c:v>6.2629999999999999</c:v>
                </c:pt>
                <c:pt idx="126">
                  <c:v>6.2560000000000002</c:v>
                </c:pt>
                <c:pt idx="127">
                  <c:v>6.2489999999999997</c:v>
                </c:pt>
                <c:pt idx="128">
                  <c:v>6.242</c:v>
                </c:pt>
                <c:pt idx="129">
                  <c:v>6.2350000000000003</c:v>
                </c:pt>
                <c:pt idx="130">
                  <c:v>6.2279999999999998</c:v>
                </c:pt>
                <c:pt idx="131">
                  <c:v>6.22</c:v>
                </c:pt>
                <c:pt idx="132">
                  <c:v>6.2130000000000001</c:v>
                </c:pt>
                <c:pt idx="133">
                  <c:v>6.2060000000000004</c:v>
                </c:pt>
                <c:pt idx="134">
                  <c:v>6.1989999999999998</c:v>
                </c:pt>
                <c:pt idx="135">
                  <c:v>6.1920000000000002</c:v>
                </c:pt>
                <c:pt idx="136">
                  <c:v>6.1849999999999996</c:v>
                </c:pt>
                <c:pt idx="137">
                  <c:v>6.1779999999999999</c:v>
                </c:pt>
                <c:pt idx="138">
                  <c:v>6.1710000000000003</c:v>
                </c:pt>
                <c:pt idx="139">
                  <c:v>6.1639999999999997</c:v>
                </c:pt>
                <c:pt idx="140">
                  <c:v>6.157</c:v>
                </c:pt>
                <c:pt idx="141">
                  <c:v>6.149</c:v>
                </c:pt>
                <c:pt idx="142">
                  <c:v>6.1420000000000003</c:v>
                </c:pt>
                <c:pt idx="143">
                  <c:v>6.1349999999999998</c:v>
                </c:pt>
                <c:pt idx="144">
                  <c:v>6.1280000000000001</c:v>
                </c:pt>
                <c:pt idx="145">
                  <c:v>6.1210000000000004</c:v>
                </c:pt>
                <c:pt idx="146">
                  <c:v>6.1139999999999999</c:v>
                </c:pt>
                <c:pt idx="147">
                  <c:v>6.1070000000000002</c:v>
                </c:pt>
                <c:pt idx="148">
                  <c:v>6.1</c:v>
                </c:pt>
                <c:pt idx="149">
                  <c:v>6.093</c:v>
                </c:pt>
                <c:pt idx="150">
                  <c:v>6.0860000000000003</c:v>
                </c:pt>
                <c:pt idx="151">
                  <c:v>6.0789999999999997</c:v>
                </c:pt>
                <c:pt idx="152">
                  <c:v>6.0720000000000001</c:v>
                </c:pt>
                <c:pt idx="153">
                  <c:v>6.0650000000000004</c:v>
                </c:pt>
                <c:pt idx="154">
                  <c:v>6.0579999999999998</c:v>
                </c:pt>
                <c:pt idx="155">
                  <c:v>6.0510000000000002</c:v>
                </c:pt>
                <c:pt idx="156">
                  <c:v>6.0439999999999996</c:v>
                </c:pt>
                <c:pt idx="157">
                  <c:v>6.0359999999999996</c:v>
                </c:pt>
                <c:pt idx="158">
                  <c:v>6.0289999999999999</c:v>
                </c:pt>
                <c:pt idx="159">
                  <c:v>6.0220000000000002</c:v>
                </c:pt>
                <c:pt idx="160">
                  <c:v>6.0149999999999997</c:v>
                </c:pt>
                <c:pt idx="161">
                  <c:v>6.008</c:v>
                </c:pt>
                <c:pt idx="162">
                  <c:v>6.0010000000000003</c:v>
                </c:pt>
                <c:pt idx="163">
                  <c:v>5.9939999999999998</c:v>
                </c:pt>
                <c:pt idx="164">
                  <c:v>5.9870000000000001</c:v>
                </c:pt>
                <c:pt idx="165">
                  <c:v>5.98</c:v>
                </c:pt>
                <c:pt idx="166">
                  <c:v>5.9729999999999999</c:v>
                </c:pt>
                <c:pt idx="167">
                  <c:v>5.9660000000000002</c:v>
                </c:pt>
                <c:pt idx="168">
                  <c:v>5.9589999999999996</c:v>
                </c:pt>
                <c:pt idx="169">
                  <c:v>5.952</c:v>
                </c:pt>
                <c:pt idx="170">
                  <c:v>5.9450000000000003</c:v>
                </c:pt>
                <c:pt idx="171">
                  <c:v>5.9379999999999997</c:v>
                </c:pt>
                <c:pt idx="172">
                  <c:v>5.931</c:v>
                </c:pt>
                <c:pt idx="173">
                  <c:v>5.9240000000000004</c:v>
                </c:pt>
                <c:pt idx="174">
                  <c:v>5.9169999999999998</c:v>
                </c:pt>
                <c:pt idx="175">
                  <c:v>5.91</c:v>
                </c:pt>
                <c:pt idx="176">
                  <c:v>5.9029999999999996</c:v>
                </c:pt>
                <c:pt idx="177">
                  <c:v>5.8959999999999999</c:v>
                </c:pt>
                <c:pt idx="178">
                  <c:v>5.8890000000000002</c:v>
                </c:pt>
                <c:pt idx="179">
                  <c:v>5.8819999999999997</c:v>
                </c:pt>
                <c:pt idx="180">
                  <c:v>5.875</c:v>
                </c:pt>
                <c:pt idx="181">
                  <c:v>5.8680000000000003</c:v>
                </c:pt>
                <c:pt idx="182">
                  <c:v>5.8609999999999998</c:v>
                </c:pt>
                <c:pt idx="183">
                  <c:v>5.8540000000000001</c:v>
                </c:pt>
                <c:pt idx="184">
                  <c:v>5.8470000000000004</c:v>
                </c:pt>
                <c:pt idx="185">
                  <c:v>5.84</c:v>
                </c:pt>
                <c:pt idx="186">
                  <c:v>5.8330000000000002</c:v>
                </c:pt>
                <c:pt idx="187">
                  <c:v>5.827</c:v>
                </c:pt>
                <c:pt idx="188">
                  <c:v>5.82</c:v>
                </c:pt>
                <c:pt idx="189">
                  <c:v>5.8129999999999997</c:v>
                </c:pt>
                <c:pt idx="190">
                  <c:v>5.806</c:v>
                </c:pt>
                <c:pt idx="191">
                  <c:v>5.7990000000000004</c:v>
                </c:pt>
                <c:pt idx="192">
                  <c:v>5.7919999999999998</c:v>
                </c:pt>
                <c:pt idx="193">
                  <c:v>5.7850000000000001</c:v>
                </c:pt>
                <c:pt idx="194">
                  <c:v>5.7779999999999996</c:v>
                </c:pt>
                <c:pt idx="195">
                  <c:v>5.7709999999999999</c:v>
                </c:pt>
                <c:pt idx="196">
                  <c:v>5.7640000000000002</c:v>
                </c:pt>
                <c:pt idx="197">
                  <c:v>5.7569999999999997</c:v>
                </c:pt>
                <c:pt idx="198">
                  <c:v>5.75</c:v>
                </c:pt>
                <c:pt idx="199">
                  <c:v>5.7430000000000003</c:v>
                </c:pt>
                <c:pt idx="200">
                  <c:v>5.7359999999999998</c:v>
                </c:pt>
                <c:pt idx="201">
                  <c:v>5.7290000000000001</c:v>
                </c:pt>
                <c:pt idx="202">
                  <c:v>5.7220000000000004</c:v>
                </c:pt>
                <c:pt idx="203">
                  <c:v>5.7160000000000002</c:v>
                </c:pt>
                <c:pt idx="204">
                  <c:v>5.7089999999999996</c:v>
                </c:pt>
                <c:pt idx="205">
                  <c:v>5.702</c:v>
                </c:pt>
                <c:pt idx="206">
                  <c:v>5.6950000000000003</c:v>
                </c:pt>
                <c:pt idx="207">
                  <c:v>5.6879999999999997</c:v>
                </c:pt>
                <c:pt idx="208">
                  <c:v>5.681</c:v>
                </c:pt>
                <c:pt idx="209">
                  <c:v>5.6740000000000004</c:v>
                </c:pt>
                <c:pt idx="210">
                  <c:v>5.6669999999999998</c:v>
                </c:pt>
                <c:pt idx="211">
                  <c:v>5.66</c:v>
                </c:pt>
                <c:pt idx="212">
                  <c:v>5.6529999999999996</c:v>
                </c:pt>
                <c:pt idx="213">
                  <c:v>5.6459999999999999</c:v>
                </c:pt>
                <c:pt idx="214">
                  <c:v>5.64</c:v>
                </c:pt>
                <c:pt idx="215">
                  <c:v>5.633</c:v>
                </c:pt>
                <c:pt idx="216">
                  <c:v>5.6260000000000003</c:v>
                </c:pt>
                <c:pt idx="217">
                  <c:v>5.6189999999999998</c:v>
                </c:pt>
                <c:pt idx="218">
                  <c:v>5.6120000000000001</c:v>
                </c:pt>
                <c:pt idx="219">
                  <c:v>5.6050000000000004</c:v>
                </c:pt>
                <c:pt idx="220">
                  <c:v>5.5979999999999999</c:v>
                </c:pt>
                <c:pt idx="221">
                  <c:v>5.5910000000000002</c:v>
                </c:pt>
                <c:pt idx="222">
                  <c:v>5.585</c:v>
                </c:pt>
                <c:pt idx="223">
                  <c:v>5.5780000000000003</c:v>
                </c:pt>
                <c:pt idx="224">
                  <c:v>5.5709999999999997</c:v>
                </c:pt>
                <c:pt idx="225">
                  <c:v>5.5640000000000001</c:v>
                </c:pt>
                <c:pt idx="226">
                  <c:v>5.5570000000000004</c:v>
                </c:pt>
                <c:pt idx="227">
                  <c:v>5.55</c:v>
                </c:pt>
                <c:pt idx="228">
                  <c:v>5.5430000000000001</c:v>
                </c:pt>
                <c:pt idx="229">
                  <c:v>5.5369999999999999</c:v>
                </c:pt>
                <c:pt idx="230">
                  <c:v>5.53</c:v>
                </c:pt>
                <c:pt idx="231">
                  <c:v>5.5229999999999997</c:v>
                </c:pt>
                <c:pt idx="232">
                  <c:v>5.516</c:v>
                </c:pt>
                <c:pt idx="233">
                  <c:v>5.5090000000000003</c:v>
                </c:pt>
                <c:pt idx="234">
                  <c:v>5.5019999999999998</c:v>
                </c:pt>
                <c:pt idx="235">
                  <c:v>5.4960000000000004</c:v>
                </c:pt>
                <c:pt idx="236">
                  <c:v>5.4889999999999999</c:v>
                </c:pt>
                <c:pt idx="237">
                  <c:v>5.4820000000000002</c:v>
                </c:pt>
                <c:pt idx="238">
                  <c:v>5.4749999999999996</c:v>
                </c:pt>
                <c:pt idx="239">
                  <c:v>5.468</c:v>
                </c:pt>
                <c:pt idx="240">
                  <c:v>5.4610000000000003</c:v>
                </c:pt>
                <c:pt idx="241">
                  <c:v>5.4550000000000001</c:v>
                </c:pt>
                <c:pt idx="242">
                  <c:v>5.4480000000000004</c:v>
                </c:pt>
                <c:pt idx="243">
                  <c:v>5.4409999999999998</c:v>
                </c:pt>
                <c:pt idx="244">
                  <c:v>5.4340000000000002</c:v>
                </c:pt>
                <c:pt idx="245">
                  <c:v>5.4269999999999996</c:v>
                </c:pt>
                <c:pt idx="246">
                  <c:v>5.42</c:v>
                </c:pt>
                <c:pt idx="247">
                  <c:v>5.4139999999999997</c:v>
                </c:pt>
                <c:pt idx="248">
                  <c:v>5.407</c:v>
                </c:pt>
                <c:pt idx="249">
                  <c:v>5.4</c:v>
                </c:pt>
                <c:pt idx="250">
                  <c:v>5.3929999999999998</c:v>
                </c:pt>
                <c:pt idx="251">
                  <c:v>5.3860000000000001</c:v>
                </c:pt>
                <c:pt idx="252">
                  <c:v>5.38</c:v>
                </c:pt>
                <c:pt idx="253">
                  <c:v>5.3730000000000002</c:v>
                </c:pt>
                <c:pt idx="254">
                  <c:v>5.3659999999999997</c:v>
                </c:pt>
                <c:pt idx="255">
                  <c:v>5.359</c:v>
                </c:pt>
                <c:pt idx="256">
                  <c:v>5.3529999999999998</c:v>
                </c:pt>
                <c:pt idx="257">
                  <c:v>5.3460000000000001</c:v>
                </c:pt>
                <c:pt idx="258">
                  <c:v>5.3390000000000004</c:v>
                </c:pt>
                <c:pt idx="259">
                  <c:v>5.3319999999999999</c:v>
                </c:pt>
                <c:pt idx="260">
                  <c:v>5.3250000000000002</c:v>
                </c:pt>
                <c:pt idx="261">
                  <c:v>5.319</c:v>
                </c:pt>
                <c:pt idx="262">
                  <c:v>5.3120000000000003</c:v>
                </c:pt>
                <c:pt idx="263">
                  <c:v>5.3049999999999997</c:v>
                </c:pt>
                <c:pt idx="264">
                  <c:v>5.298</c:v>
                </c:pt>
                <c:pt idx="265">
                  <c:v>5.2919999999999998</c:v>
                </c:pt>
                <c:pt idx="266">
                  <c:v>5.2850000000000001</c:v>
                </c:pt>
                <c:pt idx="267">
                  <c:v>5.2779999999999996</c:v>
                </c:pt>
                <c:pt idx="268">
                  <c:v>5.2709999999999999</c:v>
                </c:pt>
                <c:pt idx="269">
                  <c:v>5.2649999999999997</c:v>
                </c:pt>
                <c:pt idx="270">
                  <c:v>5.258</c:v>
                </c:pt>
                <c:pt idx="271">
                  <c:v>5.2510000000000003</c:v>
                </c:pt>
                <c:pt idx="272">
                  <c:v>5.2439999999999998</c:v>
                </c:pt>
                <c:pt idx="273">
                  <c:v>5.2380000000000004</c:v>
                </c:pt>
                <c:pt idx="274">
                  <c:v>5.2309999999999999</c:v>
                </c:pt>
                <c:pt idx="275">
                  <c:v>5.2240000000000002</c:v>
                </c:pt>
                <c:pt idx="276">
                  <c:v>5.2169999999999996</c:v>
                </c:pt>
                <c:pt idx="277">
                  <c:v>5.2110000000000003</c:v>
                </c:pt>
                <c:pt idx="278">
                  <c:v>5.2039999999999997</c:v>
                </c:pt>
                <c:pt idx="279">
                  <c:v>5.1970000000000001</c:v>
                </c:pt>
                <c:pt idx="280">
                  <c:v>5.19</c:v>
                </c:pt>
                <c:pt idx="281">
                  <c:v>5.1840000000000002</c:v>
                </c:pt>
                <c:pt idx="282">
                  <c:v>5.1769999999999996</c:v>
                </c:pt>
                <c:pt idx="283">
                  <c:v>5.17</c:v>
                </c:pt>
                <c:pt idx="284">
                  <c:v>5.1639999999999997</c:v>
                </c:pt>
                <c:pt idx="285">
                  <c:v>5.157</c:v>
                </c:pt>
                <c:pt idx="286">
                  <c:v>5.15</c:v>
                </c:pt>
                <c:pt idx="287">
                  <c:v>5.1429999999999998</c:v>
                </c:pt>
                <c:pt idx="288">
                  <c:v>5.1369999999999996</c:v>
                </c:pt>
                <c:pt idx="289">
                  <c:v>5.13</c:v>
                </c:pt>
                <c:pt idx="290">
                  <c:v>5.1230000000000002</c:v>
                </c:pt>
                <c:pt idx="291">
                  <c:v>5.117</c:v>
                </c:pt>
                <c:pt idx="292">
                  <c:v>5.1100000000000003</c:v>
                </c:pt>
                <c:pt idx="293">
                  <c:v>5.1029999999999998</c:v>
                </c:pt>
                <c:pt idx="294">
                  <c:v>5.0960000000000001</c:v>
                </c:pt>
                <c:pt idx="295">
                  <c:v>5.09</c:v>
                </c:pt>
                <c:pt idx="296">
                  <c:v>5.0830000000000002</c:v>
                </c:pt>
                <c:pt idx="297">
                  <c:v>5.0759999999999996</c:v>
                </c:pt>
                <c:pt idx="298">
                  <c:v>5.07</c:v>
                </c:pt>
                <c:pt idx="299">
                  <c:v>5.0629999999999997</c:v>
                </c:pt>
                <c:pt idx="300">
                  <c:v>5.056</c:v>
                </c:pt>
                <c:pt idx="301">
                  <c:v>5.05</c:v>
                </c:pt>
                <c:pt idx="302">
                  <c:v>5.0430000000000001</c:v>
                </c:pt>
                <c:pt idx="303">
                  <c:v>5.0359999999999996</c:v>
                </c:pt>
                <c:pt idx="304">
                  <c:v>5.03</c:v>
                </c:pt>
                <c:pt idx="305">
                  <c:v>5.0229999999999997</c:v>
                </c:pt>
                <c:pt idx="306">
                  <c:v>5.016</c:v>
                </c:pt>
                <c:pt idx="307">
                  <c:v>5.01</c:v>
                </c:pt>
                <c:pt idx="308">
                  <c:v>5.0030000000000001</c:v>
                </c:pt>
                <c:pt idx="309">
                  <c:v>4.9960000000000004</c:v>
                </c:pt>
                <c:pt idx="310">
                  <c:v>4.99</c:v>
                </c:pt>
                <c:pt idx="311">
                  <c:v>4.9829999999999997</c:v>
                </c:pt>
                <c:pt idx="312">
                  <c:v>4.976</c:v>
                </c:pt>
                <c:pt idx="313">
                  <c:v>4.97</c:v>
                </c:pt>
                <c:pt idx="314">
                  <c:v>4.9630000000000001</c:v>
                </c:pt>
                <c:pt idx="315">
                  <c:v>4.9560000000000004</c:v>
                </c:pt>
                <c:pt idx="316">
                  <c:v>4.95</c:v>
                </c:pt>
                <c:pt idx="317">
                  <c:v>4.9429999999999996</c:v>
                </c:pt>
                <c:pt idx="318">
                  <c:v>4.9359999999999999</c:v>
                </c:pt>
                <c:pt idx="319">
                  <c:v>4.93</c:v>
                </c:pt>
                <c:pt idx="320">
                  <c:v>4.923</c:v>
                </c:pt>
                <c:pt idx="321">
                  <c:v>4.9169999999999998</c:v>
                </c:pt>
                <c:pt idx="322">
                  <c:v>4.91</c:v>
                </c:pt>
                <c:pt idx="323">
                  <c:v>4.9029999999999996</c:v>
                </c:pt>
                <c:pt idx="324">
                  <c:v>4.8970000000000002</c:v>
                </c:pt>
                <c:pt idx="325">
                  <c:v>4.8899999999999997</c:v>
                </c:pt>
                <c:pt idx="326">
                  <c:v>4.883</c:v>
                </c:pt>
                <c:pt idx="327">
                  <c:v>4.8769999999999998</c:v>
                </c:pt>
                <c:pt idx="328">
                  <c:v>4.87</c:v>
                </c:pt>
                <c:pt idx="329">
                  <c:v>4.8639999999999999</c:v>
                </c:pt>
                <c:pt idx="330">
                  <c:v>4.8570000000000002</c:v>
                </c:pt>
                <c:pt idx="331">
                  <c:v>4.8499999999999996</c:v>
                </c:pt>
                <c:pt idx="332">
                  <c:v>4.8440000000000003</c:v>
                </c:pt>
                <c:pt idx="333">
                  <c:v>4.8369999999999997</c:v>
                </c:pt>
                <c:pt idx="334">
                  <c:v>4.8310000000000004</c:v>
                </c:pt>
                <c:pt idx="335">
                  <c:v>4.8239999999999998</c:v>
                </c:pt>
                <c:pt idx="336">
                  <c:v>4.8170000000000002</c:v>
                </c:pt>
                <c:pt idx="337">
                  <c:v>4.8109999999999999</c:v>
                </c:pt>
                <c:pt idx="338">
                  <c:v>4.8040000000000003</c:v>
                </c:pt>
                <c:pt idx="339">
                  <c:v>4.798</c:v>
                </c:pt>
                <c:pt idx="340">
                  <c:v>4.7910000000000004</c:v>
                </c:pt>
                <c:pt idx="341">
                  <c:v>4.7839999999999998</c:v>
                </c:pt>
                <c:pt idx="342">
                  <c:v>4.7779999999999996</c:v>
                </c:pt>
                <c:pt idx="343">
                  <c:v>4.7709999999999999</c:v>
                </c:pt>
                <c:pt idx="344">
                  <c:v>4.7649999999999997</c:v>
                </c:pt>
                <c:pt idx="345">
                  <c:v>4.758</c:v>
                </c:pt>
                <c:pt idx="346">
                  <c:v>4.7510000000000003</c:v>
                </c:pt>
                <c:pt idx="347">
                  <c:v>4.7450000000000001</c:v>
                </c:pt>
                <c:pt idx="348">
                  <c:v>4.7380000000000004</c:v>
                </c:pt>
                <c:pt idx="349">
                  <c:v>4.7320000000000002</c:v>
                </c:pt>
                <c:pt idx="350">
                  <c:v>4.7249999999999996</c:v>
                </c:pt>
                <c:pt idx="351">
                  <c:v>4.7190000000000003</c:v>
                </c:pt>
                <c:pt idx="352">
                  <c:v>4.7119999999999997</c:v>
                </c:pt>
                <c:pt idx="353">
                  <c:v>4.7050000000000001</c:v>
                </c:pt>
                <c:pt idx="354">
                  <c:v>4.6989999999999998</c:v>
                </c:pt>
                <c:pt idx="355">
                  <c:v>4.6920000000000002</c:v>
                </c:pt>
                <c:pt idx="356">
                  <c:v>4.6859999999999999</c:v>
                </c:pt>
                <c:pt idx="357">
                  <c:v>4.6790000000000003</c:v>
                </c:pt>
                <c:pt idx="358">
                  <c:v>4.673</c:v>
                </c:pt>
                <c:pt idx="359">
                  <c:v>4.6660000000000004</c:v>
                </c:pt>
                <c:pt idx="360">
                  <c:v>4.66</c:v>
                </c:pt>
                <c:pt idx="361">
                  <c:v>4.6529999999999996</c:v>
                </c:pt>
                <c:pt idx="362">
                  <c:v>4.6459999999999999</c:v>
                </c:pt>
                <c:pt idx="363">
                  <c:v>4.6399999999999997</c:v>
                </c:pt>
                <c:pt idx="364">
                  <c:v>4.633</c:v>
                </c:pt>
                <c:pt idx="365">
                  <c:v>4.6269999999999998</c:v>
                </c:pt>
                <c:pt idx="366">
                  <c:v>4.62</c:v>
                </c:pt>
                <c:pt idx="367">
                  <c:v>4.6139999999999999</c:v>
                </c:pt>
                <c:pt idx="368">
                  <c:v>4.6070000000000002</c:v>
                </c:pt>
                <c:pt idx="369">
                  <c:v>4.601</c:v>
                </c:pt>
                <c:pt idx="370">
                  <c:v>4.5940000000000003</c:v>
                </c:pt>
                <c:pt idx="371">
                  <c:v>4.5880000000000001</c:v>
                </c:pt>
                <c:pt idx="372">
                  <c:v>4.5810000000000004</c:v>
                </c:pt>
                <c:pt idx="373">
                  <c:v>4.5750000000000002</c:v>
                </c:pt>
                <c:pt idx="374">
                  <c:v>4.5679999999999996</c:v>
                </c:pt>
                <c:pt idx="375">
                  <c:v>4.5620000000000003</c:v>
                </c:pt>
                <c:pt idx="376">
                  <c:v>4.5549999999999997</c:v>
                </c:pt>
                <c:pt idx="377">
                  <c:v>4.548</c:v>
                </c:pt>
                <c:pt idx="378">
                  <c:v>4.5419999999999998</c:v>
                </c:pt>
                <c:pt idx="379">
                  <c:v>4.5350000000000001</c:v>
                </c:pt>
                <c:pt idx="380">
                  <c:v>4.5289999999999999</c:v>
                </c:pt>
                <c:pt idx="381">
                  <c:v>4.5220000000000002</c:v>
                </c:pt>
                <c:pt idx="382">
                  <c:v>4.516</c:v>
                </c:pt>
                <c:pt idx="383">
                  <c:v>4.5090000000000003</c:v>
                </c:pt>
                <c:pt idx="384">
                  <c:v>4.5030000000000001</c:v>
                </c:pt>
                <c:pt idx="385">
                  <c:v>4.4960000000000004</c:v>
                </c:pt>
                <c:pt idx="386">
                  <c:v>4.49</c:v>
                </c:pt>
                <c:pt idx="387">
                  <c:v>4.4829999999999997</c:v>
                </c:pt>
                <c:pt idx="388">
                  <c:v>4.4770000000000003</c:v>
                </c:pt>
                <c:pt idx="389">
                  <c:v>4.47</c:v>
                </c:pt>
                <c:pt idx="390">
                  <c:v>4.4640000000000004</c:v>
                </c:pt>
                <c:pt idx="391">
                  <c:v>4.4569999999999999</c:v>
                </c:pt>
                <c:pt idx="392">
                  <c:v>4.4509999999999996</c:v>
                </c:pt>
                <c:pt idx="393">
                  <c:v>4.4450000000000003</c:v>
                </c:pt>
                <c:pt idx="394">
                  <c:v>4.4379999999999997</c:v>
                </c:pt>
                <c:pt idx="395">
                  <c:v>4.4320000000000004</c:v>
                </c:pt>
                <c:pt idx="396">
                  <c:v>4.4249999999999998</c:v>
                </c:pt>
                <c:pt idx="397">
                  <c:v>4.4189999999999996</c:v>
                </c:pt>
                <c:pt idx="398">
                  <c:v>4.4119999999999999</c:v>
                </c:pt>
                <c:pt idx="399">
                  <c:v>4.4059999999999997</c:v>
                </c:pt>
                <c:pt idx="400">
                  <c:v>4.399</c:v>
                </c:pt>
                <c:pt idx="401">
                  <c:v>4.3929999999999998</c:v>
                </c:pt>
                <c:pt idx="402">
                  <c:v>4.3860000000000001</c:v>
                </c:pt>
                <c:pt idx="403">
                  <c:v>4.38</c:v>
                </c:pt>
                <c:pt idx="404">
                  <c:v>4.3730000000000002</c:v>
                </c:pt>
                <c:pt idx="405">
                  <c:v>4.367</c:v>
                </c:pt>
                <c:pt idx="406">
                  <c:v>4.3600000000000003</c:v>
                </c:pt>
                <c:pt idx="407">
                  <c:v>4.3540000000000001</c:v>
                </c:pt>
                <c:pt idx="408">
                  <c:v>4.3479999999999999</c:v>
                </c:pt>
                <c:pt idx="409">
                  <c:v>4.3410000000000002</c:v>
                </c:pt>
                <c:pt idx="410">
                  <c:v>4.335</c:v>
                </c:pt>
                <c:pt idx="411">
                  <c:v>4.3280000000000003</c:v>
                </c:pt>
                <c:pt idx="412">
                  <c:v>4.3220000000000001</c:v>
                </c:pt>
                <c:pt idx="413">
                  <c:v>4.3150000000000004</c:v>
                </c:pt>
                <c:pt idx="414">
                  <c:v>4.3090000000000002</c:v>
                </c:pt>
                <c:pt idx="415">
                  <c:v>4.3019999999999996</c:v>
                </c:pt>
                <c:pt idx="416">
                  <c:v>4.2960000000000003</c:v>
                </c:pt>
                <c:pt idx="417">
                  <c:v>4.29</c:v>
                </c:pt>
                <c:pt idx="418">
                  <c:v>4.2830000000000004</c:v>
                </c:pt>
                <c:pt idx="419">
                  <c:v>4.2770000000000001</c:v>
                </c:pt>
                <c:pt idx="420">
                  <c:v>4.2699999999999996</c:v>
                </c:pt>
                <c:pt idx="421">
                  <c:v>4.2640000000000002</c:v>
                </c:pt>
                <c:pt idx="422">
                  <c:v>4.2569999999999997</c:v>
                </c:pt>
                <c:pt idx="423">
                  <c:v>4.2510000000000003</c:v>
                </c:pt>
                <c:pt idx="424">
                  <c:v>4.2450000000000001</c:v>
                </c:pt>
                <c:pt idx="425">
                  <c:v>4.2380000000000004</c:v>
                </c:pt>
                <c:pt idx="426">
                  <c:v>4.2320000000000002</c:v>
                </c:pt>
                <c:pt idx="427">
                  <c:v>4.2249999999999996</c:v>
                </c:pt>
                <c:pt idx="428">
                  <c:v>4.2190000000000003</c:v>
                </c:pt>
                <c:pt idx="429">
                  <c:v>4.2119999999999997</c:v>
                </c:pt>
                <c:pt idx="430">
                  <c:v>4.2060000000000004</c:v>
                </c:pt>
                <c:pt idx="431">
                  <c:v>4.2</c:v>
                </c:pt>
                <c:pt idx="432">
                  <c:v>4.1929999999999996</c:v>
                </c:pt>
                <c:pt idx="433">
                  <c:v>4.1870000000000003</c:v>
                </c:pt>
                <c:pt idx="434">
                  <c:v>4.18</c:v>
                </c:pt>
                <c:pt idx="435">
                  <c:v>4.1740000000000004</c:v>
                </c:pt>
                <c:pt idx="436">
                  <c:v>4.1680000000000001</c:v>
                </c:pt>
                <c:pt idx="437">
                  <c:v>4.1609999999999996</c:v>
                </c:pt>
                <c:pt idx="438">
                  <c:v>4.1550000000000002</c:v>
                </c:pt>
                <c:pt idx="439">
                  <c:v>4.1479999999999997</c:v>
                </c:pt>
                <c:pt idx="440">
                  <c:v>4.1420000000000003</c:v>
                </c:pt>
                <c:pt idx="441">
                  <c:v>4.1360000000000001</c:v>
                </c:pt>
                <c:pt idx="442">
                  <c:v>4.1289999999999996</c:v>
                </c:pt>
                <c:pt idx="443">
                  <c:v>4.1230000000000002</c:v>
                </c:pt>
                <c:pt idx="444">
                  <c:v>4.1159999999999997</c:v>
                </c:pt>
                <c:pt idx="445">
                  <c:v>4.1100000000000003</c:v>
                </c:pt>
                <c:pt idx="446">
                  <c:v>4.1040000000000001</c:v>
                </c:pt>
                <c:pt idx="447">
                  <c:v>4.0970000000000004</c:v>
                </c:pt>
                <c:pt idx="448">
                  <c:v>4.0910000000000002</c:v>
                </c:pt>
                <c:pt idx="449">
                  <c:v>4.085</c:v>
                </c:pt>
                <c:pt idx="450">
                  <c:v>4.0780000000000003</c:v>
                </c:pt>
                <c:pt idx="451">
                  <c:v>4.0720000000000001</c:v>
                </c:pt>
                <c:pt idx="452">
                  <c:v>4.0650000000000004</c:v>
                </c:pt>
                <c:pt idx="453">
                  <c:v>4.0590000000000002</c:v>
                </c:pt>
                <c:pt idx="454">
                  <c:v>4.0529999999999999</c:v>
                </c:pt>
                <c:pt idx="455">
                  <c:v>4.0460000000000003</c:v>
                </c:pt>
                <c:pt idx="456">
                  <c:v>4.04</c:v>
                </c:pt>
                <c:pt idx="457">
                  <c:v>4.0339999999999998</c:v>
                </c:pt>
                <c:pt idx="458">
                  <c:v>4.0270000000000001</c:v>
                </c:pt>
                <c:pt idx="459">
                  <c:v>4.0209999999999999</c:v>
                </c:pt>
                <c:pt idx="460">
                  <c:v>4.0140000000000002</c:v>
                </c:pt>
                <c:pt idx="461">
                  <c:v>4.008</c:v>
                </c:pt>
                <c:pt idx="462">
                  <c:v>4.0019999999999998</c:v>
                </c:pt>
                <c:pt idx="463">
                  <c:v>3.9950000000000001</c:v>
                </c:pt>
                <c:pt idx="464">
                  <c:v>3.9889999999999999</c:v>
                </c:pt>
                <c:pt idx="465">
                  <c:v>3.9830000000000001</c:v>
                </c:pt>
                <c:pt idx="466">
                  <c:v>3.976</c:v>
                </c:pt>
                <c:pt idx="467">
                  <c:v>3.97</c:v>
                </c:pt>
                <c:pt idx="468">
                  <c:v>3.964</c:v>
                </c:pt>
                <c:pt idx="469">
                  <c:v>3.9569999999999999</c:v>
                </c:pt>
                <c:pt idx="470">
                  <c:v>3.9510000000000001</c:v>
                </c:pt>
                <c:pt idx="471">
                  <c:v>3.9449999999999998</c:v>
                </c:pt>
                <c:pt idx="472">
                  <c:v>3.9380000000000002</c:v>
                </c:pt>
                <c:pt idx="473">
                  <c:v>3.9319999999999999</c:v>
                </c:pt>
                <c:pt idx="474">
                  <c:v>3.9260000000000002</c:v>
                </c:pt>
                <c:pt idx="475">
                  <c:v>3.919</c:v>
                </c:pt>
                <c:pt idx="476">
                  <c:v>3.9129999999999998</c:v>
                </c:pt>
                <c:pt idx="477">
                  <c:v>3.907</c:v>
                </c:pt>
                <c:pt idx="478">
                  <c:v>3.9</c:v>
                </c:pt>
                <c:pt idx="479">
                  <c:v>3.8940000000000001</c:v>
                </c:pt>
                <c:pt idx="480">
                  <c:v>3.8879999999999999</c:v>
                </c:pt>
                <c:pt idx="481">
                  <c:v>3.8809999999999998</c:v>
                </c:pt>
                <c:pt idx="482">
                  <c:v>3.875</c:v>
                </c:pt>
                <c:pt idx="483">
                  <c:v>3.8690000000000002</c:v>
                </c:pt>
                <c:pt idx="484">
                  <c:v>3.8620000000000001</c:v>
                </c:pt>
                <c:pt idx="485">
                  <c:v>3.8559999999999999</c:v>
                </c:pt>
                <c:pt idx="486">
                  <c:v>3.85</c:v>
                </c:pt>
                <c:pt idx="487">
                  <c:v>3.843</c:v>
                </c:pt>
                <c:pt idx="488">
                  <c:v>3.8370000000000002</c:v>
                </c:pt>
                <c:pt idx="489">
                  <c:v>3.831</c:v>
                </c:pt>
                <c:pt idx="490">
                  <c:v>3.8250000000000002</c:v>
                </c:pt>
                <c:pt idx="491">
                  <c:v>3.8180000000000001</c:v>
                </c:pt>
                <c:pt idx="492">
                  <c:v>3.8119999999999998</c:v>
                </c:pt>
                <c:pt idx="493">
                  <c:v>3.806</c:v>
                </c:pt>
                <c:pt idx="494">
                  <c:v>3.7989999999999999</c:v>
                </c:pt>
                <c:pt idx="495">
                  <c:v>3.7930000000000001</c:v>
                </c:pt>
                <c:pt idx="496">
                  <c:v>3.7869999999999999</c:v>
                </c:pt>
                <c:pt idx="497">
                  <c:v>3.78</c:v>
                </c:pt>
                <c:pt idx="498">
                  <c:v>3.774</c:v>
                </c:pt>
                <c:pt idx="499">
                  <c:v>3.7679999999999998</c:v>
                </c:pt>
                <c:pt idx="500">
                  <c:v>3.762</c:v>
                </c:pt>
                <c:pt idx="501">
                  <c:v>3.7549999999999999</c:v>
                </c:pt>
                <c:pt idx="502">
                  <c:v>3.7490000000000001</c:v>
                </c:pt>
                <c:pt idx="503">
                  <c:v>3.7429999999999999</c:v>
                </c:pt>
                <c:pt idx="504">
                  <c:v>3.7360000000000002</c:v>
                </c:pt>
                <c:pt idx="505">
                  <c:v>3.73</c:v>
                </c:pt>
                <c:pt idx="506">
                  <c:v>3.7240000000000002</c:v>
                </c:pt>
                <c:pt idx="507">
                  <c:v>3.718</c:v>
                </c:pt>
                <c:pt idx="508">
                  <c:v>3.7109999999999999</c:v>
                </c:pt>
                <c:pt idx="509">
                  <c:v>3.7050000000000001</c:v>
                </c:pt>
                <c:pt idx="510">
                  <c:v>3.6989999999999998</c:v>
                </c:pt>
                <c:pt idx="511">
                  <c:v>3.6920000000000002</c:v>
                </c:pt>
                <c:pt idx="512">
                  <c:v>3.6859999999999999</c:v>
                </c:pt>
                <c:pt idx="513">
                  <c:v>3.68</c:v>
                </c:pt>
                <c:pt idx="514">
                  <c:v>3.6739999999999999</c:v>
                </c:pt>
                <c:pt idx="515">
                  <c:v>3.6669999999999998</c:v>
                </c:pt>
                <c:pt idx="516">
                  <c:v>3.661</c:v>
                </c:pt>
                <c:pt idx="517">
                  <c:v>3.6549999999999998</c:v>
                </c:pt>
                <c:pt idx="518">
                  <c:v>3.649</c:v>
                </c:pt>
                <c:pt idx="519">
                  <c:v>3.6419999999999999</c:v>
                </c:pt>
                <c:pt idx="520">
                  <c:v>3.6360000000000001</c:v>
                </c:pt>
                <c:pt idx="521">
                  <c:v>3.63</c:v>
                </c:pt>
                <c:pt idx="522">
                  <c:v>3.6240000000000001</c:v>
                </c:pt>
                <c:pt idx="523">
                  <c:v>3.617</c:v>
                </c:pt>
                <c:pt idx="524">
                  <c:v>3.6110000000000002</c:v>
                </c:pt>
                <c:pt idx="525">
                  <c:v>3.605</c:v>
                </c:pt>
                <c:pt idx="526">
                  <c:v>3.5990000000000002</c:v>
                </c:pt>
                <c:pt idx="527">
                  <c:v>3.5920000000000001</c:v>
                </c:pt>
                <c:pt idx="528">
                  <c:v>3.5859999999999999</c:v>
                </c:pt>
                <c:pt idx="529">
                  <c:v>3.58</c:v>
                </c:pt>
                <c:pt idx="530">
                  <c:v>3.5739999999999998</c:v>
                </c:pt>
                <c:pt idx="531">
                  <c:v>3.5670000000000002</c:v>
                </c:pt>
                <c:pt idx="532">
                  <c:v>3.5609999999999999</c:v>
                </c:pt>
                <c:pt idx="533">
                  <c:v>3.5550000000000002</c:v>
                </c:pt>
                <c:pt idx="534">
                  <c:v>3.5489999999999999</c:v>
                </c:pt>
                <c:pt idx="535">
                  <c:v>3.5419999999999998</c:v>
                </c:pt>
                <c:pt idx="536">
                  <c:v>3.536</c:v>
                </c:pt>
                <c:pt idx="537">
                  <c:v>3.53</c:v>
                </c:pt>
                <c:pt idx="538">
                  <c:v>3.524</c:v>
                </c:pt>
                <c:pt idx="539">
                  <c:v>3.5169999999999999</c:v>
                </c:pt>
                <c:pt idx="540">
                  <c:v>3.5110000000000001</c:v>
                </c:pt>
                <c:pt idx="541">
                  <c:v>3.5049999999999999</c:v>
                </c:pt>
                <c:pt idx="542">
                  <c:v>3.4990000000000001</c:v>
                </c:pt>
                <c:pt idx="543">
                  <c:v>3.4929999999999999</c:v>
                </c:pt>
                <c:pt idx="544">
                  <c:v>3.4860000000000002</c:v>
                </c:pt>
                <c:pt idx="545">
                  <c:v>3.48</c:v>
                </c:pt>
                <c:pt idx="546">
                  <c:v>3.4740000000000002</c:v>
                </c:pt>
                <c:pt idx="547">
                  <c:v>3.468</c:v>
                </c:pt>
                <c:pt idx="548">
                  <c:v>3.4609999999999999</c:v>
                </c:pt>
                <c:pt idx="549">
                  <c:v>3.4550000000000001</c:v>
                </c:pt>
                <c:pt idx="550">
                  <c:v>3.4489999999999998</c:v>
                </c:pt>
                <c:pt idx="551">
                  <c:v>3.4430000000000001</c:v>
                </c:pt>
                <c:pt idx="552">
                  <c:v>3.4369999999999998</c:v>
                </c:pt>
                <c:pt idx="553">
                  <c:v>3.43</c:v>
                </c:pt>
                <c:pt idx="554">
                  <c:v>3.4239999999999999</c:v>
                </c:pt>
                <c:pt idx="555">
                  <c:v>3.4180000000000001</c:v>
                </c:pt>
                <c:pt idx="556">
                  <c:v>3.4119999999999999</c:v>
                </c:pt>
                <c:pt idx="557">
                  <c:v>3.4060000000000001</c:v>
                </c:pt>
                <c:pt idx="558">
                  <c:v>3.399</c:v>
                </c:pt>
                <c:pt idx="559">
                  <c:v>3.3929999999999998</c:v>
                </c:pt>
                <c:pt idx="560">
                  <c:v>3.387</c:v>
                </c:pt>
                <c:pt idx="561">
                  <c:v>3.3809999999999998</c:v>
                </c:pt>
                <c:pt idx="562">
                  <c:v>3.375</c:v>
                </c:pt>
                <c:pt idx="563">
                  <c:v>3.3679999999999999</c:v>
                </c:pt>
                <c:pt idx="564">
                  <c:v>3.3620000000000001</c:v>
                </c:pt>
                <c:pt idx="565">
                  <c:v>3.3559999999999999</c:v>
                </c:pt>
                <c:pt idx="566">
                  <c:v>3.35</c:v>
                </c:pt>
                <c:pt idx="567">
                  <c:v>3.3439999999999999</c:v>
                </c:pt>
                <c:pt idx="568">
                  <c:v>3.3370000000000002</c:v>
                </c:pt>
                <c:pt idx="569">
                  <c:v>3.331</c:v>
                </c:pt>
                <c:pt idx="570">
                  <c:v>3.3250000000000002</c:v>
                </c:pt>
                <c:pt idx="571">
                  <c:v>3.319</c:v>
                </c:pt>
                <c:pt idx="572">
                  <c:v>3.3130000000000002</c:v>
                </c:pt>
                <c:pt idx="573">
                  <c:v>3.306</c:v>
                </c:pt>
                <c:pt idx="574">
                  <c:v>3.3</c:v>
                </c:pt>
                <c:pt idx="575">
                  <c:v>3.294</c:v>
                </c:pt>
                <c:pt idx="576">
                  <c:v>3.2879999999999998</c:v>
                </c:pt>
                <c:pt idx="577">
                  <c:v>3.282</c:v>
                </c:pt>
                <c:pt idx="578">
                  <c:v>3.2759999999999998</c:v>
                </c:pt>
                <c:pt idx="579">
                  <c:v>3.2690000000000001</c:v>
                </c:pt>
                <c:pt idx="580">
                  <c:v>3.2629999999999999</c:v>
                </c:pt>
                <c:pt idx="581">
                  <c:v>3.2570000000000001</c:v>
                </c:pt>
                <c:pt idx="582">
                  <c:v>3.2509999999999999</c:v>
                </c:pt>
                <c:pt idx="583">
                  <c:v>3.2450000000000001</c:v>
                </c:pt>
                <c:pt idx="584">
                  <c:v>3.2389999999999999</c:v>
                </c:pt>
                <c:pt idx="585">
                  <c:v>3.2320000000000002</c:v>
                </c:pt>
                <c:pt idx="586">
                  <c:v>3.226</c:v>
                </c:pt>
                <c:pt idx="587">
                  <c:v>3.22</c:v>
                </c:pt>
                <c:pt idx="588">
                  <c:v>3.214</c:v>
                </c:pt>
                <c:pt idx="589">
                  <c:v>3.2080000000000002</c:v>
                </c:pt>
                <c:pt idx="590">
                  <c:v>3.202</c:v>
                </c:pt>
                <c:pt idx="591">
                  <c:v>3.1949999999999998</c:v>
                </c:pt>
                <c:pt idx="592">
                  <c:v>3.1890000000000001</c:v>
                </c:pt>
                <c:pt idx="593">
                  <c:v>3.1829999999999998</c:v>
                </c:pt>
                <c:pt idx="594">
                  <c:v>3.177</c:v>
                </c:pt>
                <c:pt idx="595">
                  <c:v>3.1709999999999998</c:v>
                </c:pt>
                <c:pt idx="596">
                  <c:v>3.165</c:v>
                </c:pt>
                <c:pt idx="597">
                  <c:v>3.1589999999999998</c:v>
                </c:pt>
                <c:pt idx="598">
                  <c:v>3.1520000000000001</c:v>
                </c:pt>
                <c:pt idx="599">
                  <c:v>3.1459999999999999</c:v>
                </c:pt>
                <c:pt idx="600">
                  <c:v>3.14</c:v>
                </c:pt>
                <c:pt idx="601">
                  <c:v>3.1339999999999999</c:v>
                </c:pt>
                <c:pt idx="602">
                  <c:v>3.1280000000000001</c:v>
                </c:pt>
                <c:pt idx="603">
                  <c:v>3.1219999999999999</c:v>
                </c:pt>
                <c:pt idx="604">
                  <c:v>3.1160000000000001</c:v>
                </c:pt>
                <c:pt idx="605">
                  <c:v>3.109</c:v>
                </c:pt>
                <c:pt idx="606">
                  <c:v>3.1030000000000002</c:v>
                </c:pt>
                <c:pt idx="607">
                  <c:v>3.097</c:v>
                </c:pt>
                <c:pt idx="608">
                  <c:v>3.0910000000000002</c:v>
                </c:pt>
                <c:pt idx="609">
                  <c:v>3.085</c:v>
                </c:pt>
                <c:pt idx="610">
                  <c:v>3.0790000000000002</c:v>
                </c:pt>
                <c:pt idx="611">
                  <c:v>3.073</c:v>
                </c:pt>
                <c:pt idx="612">
                  <c:v>3.0659999999999998</c:v>
                </c:pt>
                <c:pt idx="613">
                  <c:v>3.06</c:v>
                </c:pt>
                <c:pt idx="614">
                  <c:v>3.0539999999999998</c:v>
                </c:pt>
                <c:pt idx="615">
                  <c:v>3.048</c:v>
                </c:pt>
                <c:pt idx="616">
                  <c:v>3.0419999999999998</c:v>
                </c:pt>
                <c:pt idx="617">
                  <c:v>3.036</c:v>
                </c:pt>
                <c:pt idx="618">
                  <c:v>3.03</c:v>
                </c:pt>
                <c:pt idx="619">
                  <c:v>3.024</c:v>
                </c:pt>
                <c:pt idx="620">
                  <c:v>3.0169999999999999</c:v>
                </c:pt>
                <c:pt idx="621">
                  <c:v>3.0110000000000001</c:v>
                </c:pt>
                <c:pt idx="622">
                  <c:v>3.0049999999999999</c:v>
                </c:pt>
                <c:pt idx="623">
                  <c:v>2.9990000000000001</c:v>
                </c:pt>
                <c:pt idx="624">
                  <c:v>2.9929999999999999</c:v>
                </c:pt>
                <c:pt idx="625">
                  <c:v>2.9870000000000001</c:v>
                </c:pt>
                <c:pt idx="626">
                  <c:v>2.9809999999999999</c:v>
                </c:pt>
                <c:pt idx="627">
                  <c:v>2.9750000000000001</c:v>
                </c:pt>
                <c:pt idx="628">
                  <c:v>2.9689999999999999</c:v>
                </c:pt>
                <c:pt idx="629">
                  <c:v>2.9620000000000002</c:v>
                </c:pt>
                <c:pt idx="630">
                  <c:v>2.956</c:v>
                </c:pt>
                <c:pt idx="631">
                  <c:v>2.95</c:v>
                </c:pt>
                <c:pt idx="632">
                  <c:v>2.944</c:v>
                </c:pt>
                <c:pt idx="633">
                  <c:v>2.9380000000000002</c:v>
                </c:pt>
                <c:pt idx="634">
                  <c:v>2.9319999999999999</c:v>
                </c:pt>
                <c:pt idx="635">
                  <c:v>2.9260000000000002</c:v>
                </c:pt>
                <c:pt idx="636">
                  <c:v>2.92</c:v>
                </c:pt>
                <c:pt idx="637">
                  <c:v>2.9140000000000001</c:v>
                </c:pt>
                <c:pt idx="638">
                  <c:v>2.9079999999999999</c:v>
                </c:pt>
                <c:pt idx="639">
                  <c:v>2.9009999999999998</c:v>
                </c:pt>
                <c:pt idx="640">
                  <c:v>2.895</c:v>
                </c:pt>
                <c:pt idx="641">
                  <c:v>2.8889999999999998</c:v>
                </c:pt>
                <c:pt idx="642">
                  <c:v>2.883</c:v>
                </c:pt>
                <c:pt idx="643">
                  <c:v>2.8769999999999998</c:v>
                </c:pt>
                <c:pt idx="644">
                  <c:v>2.871</c:v>
                </c:pt>
                <c:pt idx="645">
                  <c:v>2.8650000000000002</c:v>
                </c:pt>
                <c:pt idx="646">
                  <c:v>2.859</c:v>
                </c:pt>
                <c:pt idx="647">
                  <c:v>2.8530000000000002</c:v>
                </c:pt>
                <c:pt idx="648">
                  <c:v>2.847</c:v>
                </c:pt>
                <c:pt idx="649">
                  <c:v>2.84</c:v>
                </c:pt>
                <c:pt idx="650">
                  <c:v>2.8340000000000001</c:v>
                </c:pt>
                <c:pt idx="651">
                  <c:v>2.8279999999999998</c:v>
                </c:pt>
                <c:pt idx="652">
                  <c:v>2.8220000000000001</c:v>
                </c:pt>
                <c:pt idx="653">
                  <c:v>2.8159999999999998</c:v>
                </c:pt>
                <c:pt idx="654">
                  <c:v>2.81</c:v>
                </c:pt>
                <c:pt idx="655">
                  <c:v>2.8039999999999998</c:v>
                </c:pt>
                <c:pt idx="656">
                  <c:v>2.798</c:v>
                </c:pt>
                <c:pt idx="657">
                  <c:v>2.7919999999999998</c:v>
                </c:pt>
                <c:pt idx="658">
                  <c:v>2.786</c:v>
                </c:pt>
                <c:pt idx="659">
                  <c:v>2.78</c:v>
                </c:pt>
                <c:pt idx="660">
                  <c:v>2.774</c:v>
                </c:pt>
                <c:pt idx="661">
                  <c:v>2.7679999999999998</c:v>
                </c:pt>
                <c:pt idx="662">
                  <c:v>2.7610000000000001</c:v>
                </c:pt>
                <c:pt idx="663">
                  <c:v>2.7549999999999999</c:v>
                </c:pt>
                <c:pt idx="664">
                  <c:v>2.7490000000000001</c:v>
                </c:pt>
                <c:pt idx="665">
                  <c:v>2.7429999999999999</c:v>
                </c:pt>
                <c:pt idx="666">
                  <c:v>2.7370000000000001</c:v>
                </c:pt>
                <c:pt idx="667">
                  <c:v>2.7309999999999999</c:v>
                </c:pt>
                <c:pt idx="668">
                  <c:v>2.7250000000000001</c:v>
                </c:pt>
                <c:pt idx="669">
                  <c:v>2.7189999999999999</c:v>
                </c:pt>
                <c:pt idx="670">
                  <c:v>2.7130000000000001</c:v>
                </c:pt>
                <c:pt idx="671">
                  <c:v>2.7069999999999999</c:v>
                </c:pt>
                <c:pt idx="672">
                  <c:v>2.7010000000000001</c:v>
                </c:pt>
                <c:pt idx="673">
                  <c:v>2.6949999999999998</c:v>
                </c:pt>
                <c:pt idx="674">
                  <c:v>2.6890000000000001</c:v>
                </c:pt>
                <c:pt idx="675">
                  <c:v>2.6829999999999998</c:v>
                </c:pt>
                <c:pt idx="676">
                  <c:v>2.677</c:v>
                </c:pt>
                <c:pt idx="677">
                  <c:v>2.6709999999999998</c:v>
                </c:pt>
                <c:pt idx="678">
                  <c:v>2.6640000000000001</c:v>
                </c:pt>
                <c:pt idx="679">
                  <c:v>2.6579999999999999</c:v>
                </c:pt>
                <c:pt idx="680">
                  <c:v>2.6520000000000001</c:v>
                </c:pt>
                <c:pt idx="681">
                  <c:v>2.6459999999999999</c:v>
                </c:pt>
                <c:pt idx="682">
                  <c:v>2.64</c:v>
                </c:pt>
                <c:pt idx="683">
                  <c:v>2.6339999999999999</c:v>
                </c:pt>
                <c:pt idx="684">
                  <c:v>2.6280000000000001</c:v>
                </c:pt>
                <c:pt idx="685">
                  <c:v>2.6219999999999999</c:v>
                </c:pt>
                <c:pt idx="686">
                  <c:v>2.6160000000000001</c:v>
                </c:pt>
                <c:pt idx="687">
                  <c:v>2.61</c:v>
                </c:pt>
                <c:pt idx="688">
                  <c:v>2.6040000000000001</c:v>
                </c:pt>
                <c:pt idx="689">
                  <c:v>2.5979999999999999</c:v>
                </c:pt>
                <c:pt idx="690">
                  <c:v>2.5920000000000001</c:v>
                </c:pt>
                <c:pt idx="691">
                  <c:v>2.5859999999999999</c:v>
                </c:pt>
                <c:pt idx="692">
                  <c:v>2.58</c:v>
                </c:pt>
                <c:pt idx="693">
                  <c:v>2.5739999999999998</c:v>
                </c:pt>
                <c:pt idx="694">
                  <c:v>2.5680000000000001</c:v>
                </c:pt>
                <c:pt idx="695">
                  <c:v>2.5619999999999998</c:v>
                </c:pt>
                <c:pt idx="696">
                  <c:v>2.556</c:v>
                </c:pt>
                <c:pt idx="697">
                  <c:v>2.5499999999999998</c:v>
                </c:pt>
                <c:pt idx="698">
                  <c:v>2.544</c:v>
                </c:pt>
                <c:pt idx="699">
                  <c:v>2.5379999999999998</c:v>
                </c:pt>
                <c:pt idx="700">
                  <c:v>2.532</c:v>
                </c:pt>
                <c:pt idx="701">
                  <c:v>2.5259999999999998</c:v>
                </c:pt>
                <c:pt idx="702">
                  <c:v>2.52</c:v>
                </c:pt>
                <c:pt idx="703">
                  <c:v>2.5129999999999999</c:v>
                </c:pt>
              </c:numCache>
              <c:extLst xmlns:c15="http://schemas.microsoft.com/office/drawing/2012/chart"/>
            </c:numRef>
          </c:xVal>
          <c:yVal>
            <c:numRef>
              <c:f>MMD_data!$AG$3:$AG$706</c:f>
              <c:numCache>
                <c:formatCode>General</c:formatCode>
                <c:ptCount val="704"/>
                <c:pt idx="0">
                  <c:v>-1E-4</c:v>
                </c:pt>
                <c:pt idx="1">
                  <c:v>0</c:v>
                </c:pt>
                <c:pt idx="2">
                  <c:v>0</c:v>
                </c:pt>
                <c:pt idx="3">
                  <c:v>1E-4</c:v>
                </c:pt>
                <c:pt idx="4">
                  <c:v>2.0000000000000001E-4</c:v>
                </c:pt>
                <c:pt idx="5">
                  <c:v>2.0000000000000001E-4</c:v>
                </c:pt>
                <c:pt idx="6">
                  <c:v>2.9999999999999997E-4</c:v>
                </c:pt>
                <c:pt idx="7">
                  <c:v>4.0000000000000002E-4</c:v>
                </c:pt>
                <c:pt idx="8">
                  <c:v>4.0000000000000002E-4</c:v>
                </c:pt>
                <c:pt idx="9">
                  <c:v>5.0000000000000001E-4</c:v>
                </c:pt>
                <c:pt idx="10">
                  <c:v>5.0000000000000001E-4</c:v>
                </c:pt>
                <c:pt idx="11">
                  <c:v>5.0000000000000001E-4</c:v>
                </c:pt>
                <c:pt idx="12">
                  <c:v>5.0000000000000001E-4</c:v>
                </c:pt>
                <c:pt idx="13">
                  <c:v>5.0000000000000001E-4</c:v>
                </c:pt>
                <c:pt idx="14">
                  <c:v>5.0000000000000001E-4</c:v>
                </c:pt>
                <c:pt idx="15">
                  <c:v>5.9999999999999995E-4</c:v>
                </c:pt>
                <c:pt idx="16">
                  <c:v>5.9999999999999995E-4</c:v>
                </c:pt>
                <c:pt idx="17">
                  <c:v>5.9999999999999995E-4</c:v>
                </c:pt>
                <c:pt idx="18">
                  <c:v>5.9999999999999995E-4</c:v>
                </c:pt>
                <c:pt idx="19">
                  <c:v>5.9999999999999995E-4</c:v>
                </c:pt>
                <c:pt idx="20">
                  <c:v>6.9999999999999999E-4</c:v>
                </c:pt>
                <c:pt idx="21">
                  <c:v>6.9999999999999999E-4</c:v>
                </c:pt>
                <c:pt idx="22">
                  <c:v>8.0000000000000004E-4</c:v>
                </c:pt>
                <c:pt idx="23">
                  <c:v>8.0000000000000004E-4</c:v>
                </c:pt>
                <c:pt idx="24">
                  <c:v>8.9999999999999998E-4</c:v>
                </c:pt>
                <c:pt idx="25">
                  <c:v>1E-3</c:v>
                </c:pt>
                <c:pt idx="26">
                  <c:v>1E-3</c:v>
                </c:pt>
                <c:pt idx="27">
                  <c:v>1E-3</c:v>
                </c:pt>
                <c:pt idx="28">
                  <c:v>1.1000000000000001E-3</c:v>
                </c:pt>
                <c:pt idx="29">
                  <c:v>1.1000000000000001E-3</c:v>
                </c:pt>
                <c:pt idx="30">
                  <c:v>1.1000000000000001E-3</c:v>
                </c:pt>
                <c:pt idx="31">
                  <c:v>1.1000000000000001E-3</c:v>
                </c:pt>
                <c:pt idx="32">
                  <c:v>1.1999999999999999E-3</c:v>
                </c:pt>
                <c:pt idx="33">
                  <c:v>1.1999999999999999E-3</c:v>
                </c:pt>
                <c:pt idx="34">
                  <c:v>1.2999999999999999E-3</c:v>
                </c:pt>
                <c:pt idx="35">
                  <c:v>1.2999999999999999E-3</c:v>
                </c:pt>
                <c:pt idx="36">
                  <c:v>1.4E-3</c:v>
                </c:pt>
                <c:pt idx="37">
                  <c:v>1.5E-3</c:v>
                </c:pt>
                <c:pt idx="38">
                  <c:v>1.6000000000000001E-3</c:v>
                </c:pt>
                <c:pt idx="39">
                  <c:v>1.6999999999999999E-3</c:v>
                </c:pt>
                <c:pt idx="40">
                  <c:v>1.8E-3</c:v>
                </c:pt>
                <c:pt idx="41">
                  <c:v>1.9E-3</c:v>
                </c:pt>
                <c:pt idx="42">
                  <c:v>2E-3</c:v>
                </c:pt>
                <c:pt idx="43">
                  <c:v>2.0999999999999999E-3</c:v>
                </c:pt>
                <c:pt idx="44">
                  <c:v>2.2000000000000001E-3</c:v>
                </c:pt>
                <c:pt idx="45">
                  <c:v>2.3E-3</c:v>
                </c:pt>
                <c:pt idx="46">
                  <c:v>2.3999999999999998E-3</c:v>
                </c:pt>
                <c:pt idx="47">
                  <c:v>2.5000000000000001E-3</c:v>
                </c:pt>
                <c:pt idx="48">
                  <c:v>2.5000000000000001E-3</c:v>
                </c:pt>
                <c:pt idx="49">
                  <c:v>2.5999999999999999E-3</c:v>
                </c:pt>
                <c:pt idx="50">
                  <c:v>2.7000000000000001E-3</c:v>
                </c:pt>
                <c:pt idx="51">
                  <c:v>2.8E-3</c:v>
                </c:pt>
                <c:pt idx="52">
                  <c:v>2.8E-3</c:v>
                </c:pt>
                <c:pt idx="53">
                  <c:v>2.8999999999999998E-3</c:v>
                </c:pt>
                <c:pt idx="54">
                  <c:v>2.8999999999999998E-3</c:v>
                </c:pt>
                <c:pt idx="55">
                  <c:v>3.0000000000000001E-3</c:v>
                </c:pt>
                <c:pt idx="56">
                  <c:v>3.0000000000000001E-3</c:v>
                </c:pt>
                <c:pt idx="57">
                  <c:v>3.0000000000000001E-3</c:v>
                </c:pt>
                <c:pt idx="58">
                  <c:v>3.0999999999999999E-3</c:v>
                </c:pt>
                <c:pt idx="59">
                  <c:v>3.2000000000000002E-3</c:v>
                </c:pt>
                <c:pt idx="60">
                  <c:v>3.3999999999999998E-3</c:v>
                </c:pt>
                <c:pt idx="61">
                  <c:v>3.5000000000000001E-3</c:v>
                </c:pt>
                <c:pt idx="62">
                  <c:v>3.5999999999999999E-3</c:v>
                </c:pt>
                <c:pt idx="63">
                  <c:v>3.8E-3</c:v>
                </c:pt>
                <c:pt idx="64">
                  <c:v>4.0000000000000001E-3</c:v>
                </c:pt>
                <c:pt idx="65">
                  <c:v>4.1000000000000003E-3</c:v>
                </c:pt>
                <c:pt idx="66">
                  <c:v>4.4000000000000003E-3</c:v>
                </c:pt>
                <c:pt idx="67">
                  <c:v>4.5999999999999999E-3</c:v>
                </c:pt>
                <c:pt idx="68">
                  <c:v>4.8999999999999998E-3</c:v>
                </c:pt>
                <c:pt idx="69">
                  <c:v>5.1000000000000004E-3</c:v>
                </c:pt>
                <c:pt idx="70">
                  <c:v>5.3E-3</c:v>
                </c:pt>
                <c:pt idx="71">
                  <c:v>5.4999999999999997E-3</c:v>
                </c:pt>
                <c:pt idx="72">
                  <c:v>5.7999999999999996E-3</c:v>
                </c:pt>
                <c:pt idx="73">
                  <c:v>6.0000000000000001E-3</c:v>
                </c:pt>
                <c:pt idx="74">
                  <c:v>6.3E-3</c:v>
                </c:pt>
                <c:pt idx="75">
                  <c:v>6.6E-3</c:v>
                </c:pt>
                <c:pt idx="76">
                  <c:v>6.7999999999999996E-3</c:v>
                </c:pt>
                <c:pt idx="77">
                  <c:v>7.0000000000000001E-3</c:v>
                </c:pt>
                <c:pt idx="78">
                  <c:v>7.3000000000000001E-3</c:v>
                </c:pt>
                <c:pt idx="79">
                  <c:v>7.6E-3</c:v>
                </c:pt>
                <c:pt idx="80">
                  <c:v>8.0000000000000002E-3</c:v>
                </c:pt>
                <c:pt idx="81">
                  <c:v>8.3000000000000001E-3</c:v>
                </c:pt>
                <c:pt idx="82">
                  <c:v>8.6E-3</c:v>
                </c:pt>
                <c:pt idx="83">
                  <c:v>8.8999999999999999E-3</c:v>
                </c:pt>
                <c:pt idx="84">
                  <c:v>9.1999999999999998E-3</c:v>
                </c:pt>
                <c:pt idx="85">
                  <c:v>9.5999999999999992E-3</c:v>
                </c:pt>
                <c:pt idx="86">
                  <c:v>0.01</c:v>
                </c:pt>
                <c:pt idx="87">
                  <c:v>1.04E-2</c:v>
                </c:pt>
                <c:pt idx="88">
                  <c:v>1.09E-2</c:v>
                </c:pt>
                <c:pt idx="89">
                  <c:v>1.1299999999999999E-2</c:v>
                </c:pt>
                <c:pt idx="90">
                  <c:v>1.1599999999999999E-2</c:v>
                </c:pt>
                <c:pt idx="91">
                  <c:v>1.2E-2</c:v>
                </c:pt>
                <c:pt idx="92">
                  <c:v>1.2500000000000001E-2</c:v>
                </c:pt>
                <c:pt idx="93">
                  <c:v>1.2999999999999999E-2</c:v>
                </c:pt>
                <c:pt idx="94">
                  <c:v>1.35E-2</c:v>
                </c:pt>
                <c:pt idx="95">
                  <c:v>1.4E-2</c:v>
                </c:pt>
                <c:pt idx="96">
                  <c:v>1.46E-2</c:v>
                </c:pt>
                <c:pt idx="97">
                  <c:v>1.5100000000000001E-2</c:v>
                </c:pt>
                <c:pt idx="98">
                  <c:v>1.5599999999999999E-2</c:v>
                </c:pt>
                <c:pt idx="99">
                  <c:v>1.61E-2</c:v>
                </c:pt>
                <c:pt idx="100">
                  <c:v>1.67E-2</c:v>
                </c:pt>
                <c:pt idx="101">
                  <c:v>1.7399999999999999E-2</c:v>
                </c:pt>
                <c:pt idx="102">
                  <c:v>1.8100000000000002E-2</c:v>
                </c:pt>
                <c:pt idx="103">
                  <c:v>1.89E-2</c:v>
                </c:pt>
                <c:pt idx="104">
                  <c:v>1.9599999999999999E-2</c:v>
                </c:pt>
                <c:pt idx="105">
                  <c:v>2.0299999999999999E-2</c:v>
                </c:pt>
                <c:pt idx="106">
                  <c:v>2.1100000000000001E-2</c:v>
                </c:pt>
                <c:pt idx="107">
                  <c:v>2.18E-2</c:v>
                </c:pt>
                <c:pt idx="108">
                  <c:v>2.2700000000000001E-2</c:v>
                </c:pt>
                <c:pt idx="109">
                  <c:v>2.35E-2</c:v>
                </c:pt>
                <c:pt idx="110">
                  <c:v>2.4299999999999999E-2</c:v>
                </c:pt>
                <c:pt idx="111">
                  <c:v>2.52E-2</c:v>
                </c:pt>
                <c:pt idx="112">
                  <c:v>2.6100000000000002E-2</c:v>
                </c:pt>
                <c:pt idx="113">
                  <c:v>2.7E-2</c:v>
                </c:pt>
                <c:pt idx="114">
                  <c:v>2.7900000000000001E-2</c:v>
                </c:pt>
                <c:pt idx="115">
                  <c:v>2.8899999999999999E-2</c:v>
                </c:pt>
                <c:pt idx="116">
                  <c:v>2.9899999999999999E-2</c:v>
                </c:pt>
                <c:pt idx="117">
                  <c:v>3.09E-2</c:v>
                </c:pt>
                <c:pt idx="118">
                  <c:v>3.1899999999999998E-2</c:v>
                </c:pt>
                <c:pt idx="119">
                  <c:v>3.3099999999999997E-2</c:v>
                </c:pt>
                <c:pt idx="120">
                  <c:v>3.4299999999999997E-2</c:v>
                </c:pt>
                <c:pt idx="121">
                  <c:v>3.5400000000000001E-2</c:v>
                </c:pt>
                <c:pt idx="122">
                  <c:v>3.6600000000000001E-2</c:v>
                </c:pt>
                <c:pt idx="123">
                  <c:v>3.7900000000000003E-2</c:v>
                </c:pt>
                <c:pt idx="124">
                  <c:v>3.9199999999999999E-2</c:v>
                </c:pt>
                <c:pt idx="125">
                  <c:v>4.0500000000000001E-2</c:v>
                </c:pt>
                <c:pt idx="126">
                  <c:v>4.19E-2</c:v>
                </c:pt>
                <c:pt idx="127">
                  <c:v>4.3299999999999998E-2</c:v>
                </c:pt>
                <c:pt idx="128">
                  <c:v>4.4699999999999997E-2</c:v>
                </c:pt>
                <c:pt idx="129">
                  <c:v>4.6100000000000002E-2</c:v>
                </c:pt>
                <c:pt idx="130">
                  <c:v>4.7600000000000003E-2</c:v>
                </c:pt>
                <c:pt idx="131">
                  <c:v>4.9099999999999998E-2</c:v>
                </c:pt>
                <c:pt idx="132">
                  <c:v>5.0599999999999999E-2</c:v>
                </c:pt>
                <c:pt idx="133">
                  <c:v>5.2299999999999999E-2</c:v>
                </c:pt>
                <c:pt idx="134">
                  <c:v>5.3900000000000003E-2</c:v>
                </c:pt>
                <c:pt idx="135">
                  <c:v>5.5599999999999997E-2</c:v>
                </c:pt>
                <c:pt idx="136">
                  <c:v>5.74E-2</c:v>
                </c:pt>
                <c:pt idx="137">
                  <c:v>5.9200000000000003E-2</c:v>
                </c:pt>
                <c:pt idx="138">
                  <c:v>6.1100000000000002E-2</c:v>
                </c:pt>
                <c:pt idx="139">
                  <c:v>6.3100000000000003E-2</c:v>
                </c:pt>
                <c:pt idx="140">
                  <c:v>6.5199999999999994E-2</c:v>
                </c:pt>
                <c:pt idx="141">
                  <c:v>6.7299999999999999E-2</c:v>
                </c:pt>
                <c:pt idx="142">
                  <c:v>6.9400000000000003E-2</c:v>
                </c:pt>
                <c:pt idx="143">
                  <c:v>7.1599999999999997E-2</c:v>
                </c:pt>
                <c:pt idx="144">
                  <c:v>7.3700000000000002E-2</c:v>
                </c:pt>
                <c:pt idx="145">
                  <c:v>7.5999999999999998E-2</c:v>
                </c:pt>
                <c:pt idx="146">
                  <c:v>7.8299999999999995E-2</c:v>
                </c:pt>
                <c:pt idx="147">
                  <c:v>8.0699999999999994E-2</c:v>
                </c:pt>
                <c:pt idx="148">
                  <c:v>8.3099999999999993E-2</c:v>
                </c:pt>
                <c:pt idx="149">
                  <c:v>8.5599999999999996E-2</c:v>
                </c:pt>
                <c:pt idx="150">
                  <c:v>8.8099999999999998E-2</c:v>
                </c:pt>
                <c:pt idx="151">
                  <c:v>9.0700000000000003E-2</c:v>
                </c:pt>
                <c:pt idx="152">
                  <c:v>9.3299999999999994E-2</c:v>
                </c:pt>
                <c:pt idx="153">
                  <c:v>9.6100000000000005E-2</c:v>
                </c:pt>
                <c:pt idx="154">
                  <c:v>9.8900000000000002E-2</c:v>
                </c:pt>
                <c:pt idx="155">
                  <c:v>0.1017</c:v>
                </c:pt>
                <c:pt idx="156">
                  <c:v>0.1047</c:v>
                </c:pt>
                <c:pt idx="157">
                  <c:v>0.1077</c:v>
                </c:pt>
                <c:pt idx="158">
                  <c:v>0.11070000000000001</c:v>
                </c:pt>
                <c:pt idx="159">
                  <c:v>0.1138</c:v>
                </c:pt>
                <c:pt idx="160">
                  <c:v>0.1169</c:v>
                </c:pt>
                <c:pt idx="161">
                  <c:v>0.1201</c:v>
                </c:pt>
                <c:pt idx="162">
                  <c:v>0.1235</c:v>
                </c:pt>
                <c:pt idx="163">
                  <c:v>0.12690000000000001</c:v>
                </c:pt>
                <c:pt idx="164">
                  <c:v>0.13039999999999999</c:v>
                </c:pt>
                <c:pt idx="165">
                  <c:v>0.13389999999999999</c:v>
                </c:pt>
                <c:pt idx="166">
                  <c:v>0.1376</c:v>
                </c:pt>
                <c:pt idx="167">
                  <c:v>0.14130000000000001</c:v>
                </c:pt>
                <c:pt idx="168">
                  <c:v>0.14499999999999999</c:v>
                </c:pt>
                <c:pt idx="169">
                  <c:v>0.1487</c:v>
                </c:pt>
                <c:pt idx="170">
                  <c:v>0.15260000000000001</c:v>
                </c:pt>
                <c:pt idx="171">
                  <c:v>0.1565</c:v>
                </c:pt>
                <c:pt idx="172">
                  <c:v>0.1605</c:v>
                </c:pt>
                <c:pt idx="173">
                  <c:v>0.16450000000000001</c:v>
                </c:pt>
                <c:pt idx="174">
                  <c:v>0.16850000000000001</c:v>
                </c:pt>
                <c:pt idx="175">
                  <c:v>0.17269999999999999</c:v>
                </c:pt>
                <c:pt idx="176">
                  <c:v>0.1769</c:v>
                </c:pt>
                <c:pt idx="177">
                  <c:v>0.18110000000000001</c:v>
                </c:pt>
                <c:pt idx="178">
                  <c:v>0.1855</c:v>
                </c:pt>
                <c:pt idx="179">
                  <c:v>0.18990000000000001</c:v>
                </c:pt>
                <c:pt idx="180">
                  <c:v>0.19439999999999999</c:v>
                </c:pt>
                <c:pt idx="181">
                  <c:v>0.19900000000000001</c:v>
                </c:pt>
                <c:pt idx="182">
                  <c:v>0.20369999999999999</c:v>
                </c:pt>
                <c:pt idx="183">
                  <c:v>0.2084</c:v>
                </c:pt>
                <c:pt idx="184">
                  <c:v>0.21329999999999999</c:v>
                </c:pt>
                <c:pt idx="185">
                  <c:v>0.21820000000000001</c:v>
                </c:pt>
                <c:pt idx="186">
                  <c:v>0.22309999999999999</c:v>
                </c:pt>
                <c:pt idx="187">
                  <c:v>0.22800000000000001</c:v>
                </c:pt>
                <c:pt idx="188">
                  <c:v>0.2331</c:v>
                </c:pt>
                <c:pt idx="189">
                  <c:v>0.2382</c:v>
                </c:pt>
                <c:pt idx="190">
                  <c:v>0.24340000000000001</c:v>
                </c:pt>
                <c:pt idx="191">
                  <c:v>0.24859999999999999</c:v>
                </c:pt>
                <c:pt idx="192">
                  <c:v>0.25390000000000001</c:v>
                </c:pt>
                <c:pt idx="193">
                  <c:v>0.25919999999999999</c:v>
                </c:pt>
                <c:pt idx="194">
                  <c:v>0.26450000000000001</c:v>
                </c:pt>
                <c:pt idx="195">
                  <c:v>0.26989999999999997</c:v>
                </c:pt>
                <c:pt idx="196">
                  <c:v>0.2752</c:v>
                </c:pt>
                <c:pt idx="197">
                  <c:v>0.28060000000000002</c:v>
                </c:pt>
                <c:pt idx="198">
                  <c:v>0.28620000000000001</c:v>
                </c:pt>
                <c:pt idx="199">
                  <c:v>0.29170000000000001</c:v>
                </c:pt>
                <c:pt idx="200">
                  <c:v>0.29730000000000001</c:v>
                </c:pt>
                <c:pt idx="201">
                  <c:v>0.3029</c:v>
                </c:pt>
                <c:pt idx="202">
                  <c:v>0.3085</c:v>
                </c:pt>
                <c:pt idx="203">
                  <c:v>0.31409999999999999</c:v>
                </c:pt>
                <c:pt idx="204">
                  <c:v>0.31979999999999997</c:v>
                </c:pt>
                <c:pt idx="205">
                  <c:v>0.32550000000000001</c:v>
                </c:pt>
                <c:pt idx="206">
                  <c:v>0.33129999999999998</c:v>
                </c:pt>
                <c:pt idx="207">
                  <c:v>0.33710000000000001</c:v>
                </c:pt>
                <c:pt idx="208">
                  <c:v>0.34310000000000002</c:v>
                </c:pt>
                <c:pt idx="209">
                  <c:v>0.34899999999999998</c:v>
                </c:pt>
                <c:pt idx="210">
                  <c:v>0.35489999999999999</c:v>
                </c:pt>
                <c:pt idx="211">
                  <c:v>0.36080000000000001</c:v>
                </c:pt>
                <c:pt idx="212">
                  <c:v>0.3669</c:v>
                </c:pt>
                <c:pt idx="213">
                  <c:v>0.37290000000000001</c:v>
                </c:pt>
                <c:pt idx="214">
                  <c:v>0.379</c:v>
                </c:pt>
                <c:pt idx="215">
                  <c:v>0.38490000000000002</c:v>
                </c:pt>
                <c:pt idx="216">
                  <c:v>0.39090000000000003</c:v>
                </c:pt>
                <c:pt idx="217">
                  <c:v>0.39700000000000002</c:v>
                </c:pt>
                <c:pt idx="218">
                  <c:v>0.40310000000000001</c:v>
                </c:pt>
                <c:pt idx="219">
                  <c:v>0.40910000000000002</c:v>
                </c:pt>
                <c:pt idx="220">
                  <c:v>0.41520000000000001</c:v>
                </c:pt>
                <c:pt idx="221">
                  <c:v>0.42130000000000001</c:v>
                </c:pt>
                <c:pt idx="222">
                  <c:v>0.42730000000000001</c:v>
                </c:pt>
                <c:pt idx="223">
                  <c:v>0.43330000000000002</c:v>
                </c:pt>
                <c:pt idx="224">
                  <c:v>0.43930000000000002</c:v>
                </c:pt>
                <c:pt idx="225">
                  <c:v>0.44540000000000002</c:v>
                </c:pt>
                <c:pt idx="226">
                  <c:v>0.45140000000000002</c:v>
                </c:pt>
                <c:pt idx="227">
                  <c:v>0.45739999999999997</c:v>
                </c:pt>
                <c:pt idx="228">
                  <c:v>0.46329999999999999</c:v>
                </c:pt>
                <c:pt idx="229">
                  <c:v>0.46929999999999999</c:v>
                </c:pt>
                <c:pt idx="230">
                  <c:v>0.47520000000000001</c:v>
                </c:pt>
                <c:pt idx="231">
                  <c:v>0.48099999999999998</c:v>
                </c:pt>
                <c:pt idx="232">
                  <c:v>0.48680000000000001</c:v>
                </c:pt>
                <c:pt idx="233">
                  <c:v>0.49259999999999998</c:v>
                </c:pt>
                <c:pt idx="234">
                  <c:v>0.4985</c:v>
                </c:pt>
                <c:pt idx="235">
                  <c:v>0.50419999999999998</c:v>
                </c:pt>
                <c:pt idx="236">
                  <c:v>0.50990000000000002</c:v>
                </c:pt>
                <c:pt idx="237">
                  <c:v>0.51559999999999995</c:v>
                </c:pt>
                <c:pt idx="238">
                  <c:v>0.5212</c:v>
                </c:pt>
                <c:pt idx="239">
                  <c:v>0.52669999999999995</c:v>
                </c:pt>
                <c:pt idx="240">
                  <c:v>0.53210000000000002</c:v>
                </c:pt>
                <c:pt idx="241">
                  <c:v>0.53759999999999997</c:v>
                </c:pt>
                <c:pt idx="242">
                  <c:v>0.54310000000000003</c:v>
                </c:pt>
                <c:pt idx="243">
                  <c:v>0.5484</c:v>
                </c:pt>
                <c:pt idx="244">
                  <c:v>0.55359999999999998</c:v>
                </c:pt>
                <c:pt idx="245">
                  <c:v>0.55869999999999997</c:v>
                </c:pt>
                <c:pt idx="246">
                  <c:v>0.56379999999999997</c:v>
                </c:pt>
                <c:pt idx="247">
                  <c:v>0.56889999999999996</c:v>
                </c:pt>
                <c:pt idx="248">
                  <c:v>0.57389999999999997</c:v>
                </c:pt>
                <c:pt idx="249">
                  <c:v>0.57879999999999998</c:v>
                </c:pt>
                <c:pt idx="250">
                  <c:v>0.5837</c:v>
                </c:pt>
                <c:pt idx="251">
                  <c:v>0.58840000000000003</c:v>
                </c:pt>
                <c:pt idx="252">
                  <c:v>0.59309999999999996</c:v>
                </c:pt>
                <c:pt idx="253">
                  <c:v>0.59770000000000001</c:v>
                </c:pt>
                <c:pt idx="254">
                  <c:v>0.60229999999999995</c:v>
                </c:pt>
                <c:pt idx="255">
                  <c:v>0.60680000000000001</c:v>
                </c:pt>
                <c:pt idx="256">
                  <c:v>0.61119999999999997</c:v>
                </c:pt>
                <c:pt idx="257">
                  <c:v>0.61550000000000005</c:v>
                </c:pt>
                <c:pt idx="258">
                  <c:v>0.61980000000000002</c:v>
                </c:pt>
                <c:pt idx="259">
                  <c:v>0.62390000000000001</c:v>
                </c:pt>
                <c:pt idx="260">
                  <c:v>0.62790000000000001</c:v>
                </c:pt>
                <c:pt idx="261">
                  <c:v>0.63200000000000001</c:v>
                </c:pt>
                <c:pt idx="262">
                  <c:v>0.63600000000000001</c:v>
                </c:pt>
                <c:pt idx="263">
                  <c:v>0.63990000000000002</c:v>
                </c:pt>
                <c:pt idx="264">
                  <c:v>0.64359999999999995</c:v>
                </c:pt>
                <c:pt idx="265">
                  <c:v>0.64729999999999999</c:v>
                </c:pt>
                <c:pt idx="266">
                  <c:v>0.65090000000000003</c:v>
                </c:pt>
                <c:pt idx="267">
                  <c:v>0.65439999999999998</c:v>
                </c:pt>
                <c:pt idx="268">
                  <c:v>0.65800000000000003</c:v>
                </c:pt>
                <c:pt idx="269">
                  <c:v>0.66139999999999999</c:v>
                </c:pt>
                <c:pt idx="270">
                  <c:v>0.66479999999999995</c:v>
                </c:pt>
                <c:pt idx="271">
                  <c:v>0.66810000000000003</c:v>
                </c:pt>
                <c:pt idx="272">
                  <c:v>0.67130000000000001</c:v>
                </c:pt>
                <c:pt idx="273">
                  <c:v>0.6744</c:v>
                </c:pt>
                <c:pt idx="274">
                  <c:v>0.67730000000000001</c:v>
                </c:pt>
                <c:pt idx="275">
                  <c:v>0.68010000000000004</c:v>
                </c:pt>
                <c:pt idx="276">
                  <c:v>0.68300000000000005</c:v>
                </c:pt>
                <c:pt idx="277">
                  <c:v>0.68569999999999998</c:v>
                </c:pt>
                <c:pt idx="278">
                  <c:v>0.68840000000000001</c:v>
                </c:pt>
                <c:pt idx="279">
                  <c:v>0.69089999999999996</c:v>
                </c:pt>
                <c:pt idx="280">
                  <c:v>0.69340000000000002</c:v>
                </c:pt>
                <c:pt idx="281">
                  <c:v>0.69579999999999997</c:v>
                </c:pt>
                <c:pt idx="282">
                  <c:v>0.69799999999999995</c:v>
                </c:pt>
                <c:pt idx="283">
                  <c:v>0.7</c:v>
                </c:pt>
                <c:pt idx="284">
                  <c:v>0.70209999999999995</c:v>
                </c:pt>
                <c:pt idx="285">
                  <c:v>0.70409999999999995</c:v>
                </c:pt>
                <c:pt idx="286">
                  <c:v>0.70599999999999996</c:v>
                </c:pt>
                <c:pt idx="287">
                  <c:v>0.7077</c:v>
                </c:pt>
                <c:pt idx="288">
                  <c:v>0.70940000000000003</c:v>
                </c:pt>
                <c:pt idx="289">
                  <c:v>0.71089999999999998</c:v>
                </c:pt>
                <c:pt idx="290">
                  <c:v>0.71230000000000004</c:v>
                </c:pt>
                <c:pt idx="291">
                  <c:v>0.71360000000000001</c:v>
                </c:pt>
                <c:pt idx="292">
                  <c:v>0.71489999999999998</c:v>
                </c:pt>
                <c:pt idx="293">
                  <c:v>0.71609999999999996</c:v>
                </c:pt>
                <c:pt idx="294">
                  <c:v>0.71719999999999995</c:v>
                </c:pt>
                <c:pt idx="295">
                  <c:v>0.71819999999999995</c:v>
                </c:pt>
                <c:pt idx="296">
                  <c:v>0.71899999999999997</c:v>
                </c:pt>
                <c:pt idx="297">
                  <c:v>0.7198</c:v>
                </c:pt>
                <c:pt idx="298">
                  <c:v>0.72050000000000003</c:v>
                </c:pt>
                <c:pt idx="299">
                  <c:v>0.72109999999999996</c:v>
                </c:pt>
                <c:pt idx="300">
                  <c:v>0.72160000000000002</c:v>
                </c:pt>
                <c:pt idx="301">
                  <c:v>0.72189999999999999</c:v>
                </c:pt>
                <c:pt idx="302">
                  <c:v>0.72209999999999996</c:v>
                </c:pt>
                <c:pt idx="303">
                  <c:v>0.72209999999999996</c:v>
                </c:pt>
                <c:pt idx="304">
                  <c:v>0.72209999999999996</c:v>
                </c:pt>
                <c:pt idx="305">
                  <c:v>0.72199999999999998</c:v>
                </c:pt>
                <c:pt idx="306">
                  <c:v>0.7218</c:v>
                </c:pt>
                <c:pt idx="307">
                  <c:v>0.72140000000000004</c:v>
                </c:pt>
                <c:pt idx="308">
                  <c:v>0.72089999999999999</c:v>
                </c:pt>
                <c:pt idx="309">
                  <c:v>0.72019999999999995</c:v>
                </c:pt>
                <c:pt idx="310">
                  <c:v>0.71940000000000004</c:v>
                </c:pt>
                <c:pt idx="311">
                  <c:v>0.71840000000000004</c:v>
                </c:pt>
                <c:pt idx="312">
                  <c:v>0.71740000000000004</c:v>
                </c:pt>
                <c:pt idx="313">
                  <c:v>0.71640000000000004</c:v>
                </c:pt>
                <c:pt idx="314">
                  <c:v>0.71509999999999996</c:v>
                </c:pt>
                <c:pt idx="315">
                  <c:v>0.71360000000000001</c:v>
                </c:pt>
                <c:pt idx="316">
                  <c:v>0.71199999999999997</c:v>
                </c:pt>
                <c:pt idx="317">
                  <c:v>0.71030000000000004</c:v>
                </c:pt>
                <c:pt idx="318">
                  <c:v>0.70850000000000002</c:v>
                </c:pt>
                <c:pt idx="319">
                  <c:v>0.70650000000000002</c:v>
                </c:pt>
                <c:pt idx="320">
                  <c:v>0.70450000000000002</c:v>
                </c:pt>
                <c:pt idx="321">
                  <c:v>0.70240000000000002</c:v>
                </c:pt>
                <c:pt idx="322">
                  <c:v>0.70009999999999994</c:v>
                </c:pt>
                <c:pt idx="323">
                  <c:v>0.6976</c:v>
                </c:pt>
                <c:pt idx="324">
                  <c:v>0.69499999999999995</c:v>
                </c:pt>
                <c:pt idx="325">
                  <c:v>0.69230000000000003</c:v>
                </c:pt>
                <c:pt idx="326">
                  <c:v>0.68940000000000001</c:v>
                </c:pt>
                <c:pt idx="327">
                  <c:v>0.6865</c:v>
                </c:pt>
                <c:pt idx="328">
                  <c:v>0.6835</c:v>
                </c:pt>
                <c:pt idx="329">
                  <c:v>0.68030000000000002</c:v>
                </c:pt>
                <c:pt idx="330">
                  <c:v>0.67700000000000005</c:v>
                </c:pt>
                <c:pt idx="331">
                  <c:v>0.67359999999999998</c:v>
                </c:pt>
                <c:pt idx="332">
                  <c:v>0.67</c:v>
                </c:pt>
                <c:pt idx="333">
                  <c:v>0.6663</c:v>
                </c:pt>
                <c:pt idx="334">
                  <c:v>0.66249999999999998</c:v>
                </c:pt>
                <c:pt idx="335">
                  <c:v>0.65869999999999995</c:v>
                </c:pt>
                <c:pt idx="336">
                  <c:v>0.65480000000000005</c:v>
                </c:pt>
                <c:pt idx="337">
                  <c:v>0.65080000000000005</c:v>
                </c:pt>
                <c:pt idx="338">
                  <c:v>0.64680000000000004</c:v>
                </c:pt>
                <c:pt idx="339">
                  <c:v>0.64270000000000005</c:v>
                </c:pt>
                <c:pt idx="340">
                  <c:v>0.63839999999999997</c:v>
                </c:pt>
                <c:pt idx="341">
                  <c:v>0.6341</c:v>
                </c:pt>
                <c:pt idx="342">
                  <c:v>0.62980000000000003</c:v>
                </c:pt>
                <c:pt idx="343">
                  <c:v>0.62539999999999996</c:v>
                </c:pt>
                <c:pt idx="344">
                  <c:v>0.621</c:v>
                </c:pt>
                <c:pt idx="345">
                  <c:v>0.61650000000000005</c:v>
                </c:pt>
                <c:pt idx="346">
                  <c:v>0.61199999999999999</c:v>
                </c:pt>
                <c:pt idx="347">
                  <c:v>0.60729999999999995</c:v>
                </c:pt>
                <c:pt idx="348">
                  <c:v>0.60260000000000002</c:v>
                </c:pt>
                <c:pt idx="349">
                  <c:v>0.59789999999999999</c:v>
                </c:pt>
                <c:pt idx="350">
                  <c:v>0.59319999999999995</c:v>
                </c:pt>
                <c:pt idx="351">
                  <c:v>0.58840000000000003</c:v>
                </c:pt>
                <c:pt idx="352">
                  <c:v>0.58360000000000001</c:v>
                </c:pt>
                <c:pt idx="353">
                  <c:v>0.57879999999999998</c:v>
                </c:pt>
                <c:pt idx="354">
                  <c:v>0.57389999999999997</c:v>
                </c:pt>
                <c:pt idx="355">
                  <c:v>0.56889999999999996</c:v>
                </c:pt>
                <c:pt idx="356">
                  <c:v>0.56399999999999995</c:v>
                </c:pt>
                <c:pt idx="357">
                  <c:v>0.55910000000000004</c:v>
                </c:pt>
                <c:pt idx="358">
                  <c:v>0.55430000000000001</c:v>
                </c:pt>
                <c:pt idx="359">
                  <c:v>0.5494</c:v>
                </c:pt>
                <c:pt idx="360">
                  <c:v>0.54449999999999998</c:v>
                </c:pt>
                <c:pt idx="361">
                  <c:v>0.53959999999999997</c:v>
                </c:pt>
                <c:pt idx="362">
                  <c:v>0.53459999999999996</c:v>
                </c:pt>
                <c:pt idx="363">
                  <c:v>0.52969999999999995</c:v>
                </c:pt>
                <c:pt idx="364">
                  <c:v>0.52480000000000004</c:v>
                </c:pt>
                <c:pt idx="365">
                  <c:v>0.51990000000000003</c:v>
                </c:pt>
                <c:pt idx="366">
                  <c:v>0.51500000000000001</c:v>
                </c:pt>
                <c:pt idx="367">
                  <c:v>0.5101</c:v>
                </c:pt>
                <c:pt idx="368">
                  <c:v>0.50509999999999999</c:v>
                </c:pt>
                <c:pt idx="369">
                  <c:v>0.50019999999999998</c:v>
                </c:pt>
                <c:pt idx="370">
                  <c:v>0.49519999999999997</c:v>
                </c:pt>
                <c:pt idx="371">
                  <c:v>0.49020000000000002</c:v>
                </c:pt>
                <c:pt idx="372">
                  <c:v>0.48520000000000002</c:v>
                </c:pt>
                <c:pt idx="373">
                  <c:v>0.48020000000000002</c:v>
                </c:pt>
                <c:pt idx="374">
                  <c:v>0.47520000000000001</c:v>
                </c:pt>
                <c:pt idx="375">
                  <c:v>0.47020000000000001</c:v>
                </c:pt>
                <c:pt idx="376">
                  <c:v>0.4652</c:v>
                </c:pt>
                <c:pt idx="377">
                  <c:v>0.46010000000000001</c:v>
                </c:pt>
                <c:pt idx="378">
                  <c:v>0.4551</c:v>
                </c:pt>
                <c:pt idx="379">
                  <c:v>0.4501</c:v>
                </c:pt>
                <c:pt idx="380">
                  <c:v>0.44500000000000001</c:v>
                </c:pt>
                <c:pt idx="381">
                  <c:v>0.44</c:v>
                </c:pt>
                <c:pt idx="382">
                  <c:v>0.43490000000000001</c:v>
                </c:pt>
                <c:pt idx="383">
                  <c:v>0.4299</c:v>
                </c:pt>
                <c:pt idx="384">
                  <c:v>0.4249</c:v>
                </c:pt>
                <c:pt idx="385">
                  <c:v>0.41980000000000001</c:v>
                </c:pt>
                <c:pt idx="386">
                  <c:v>0.41470000000000001</c:v>
                </c:pt>
                <c:pt idx="387">
                  <c:v>0.4098</c:v>
                </c:pt>
                <c:pt idx="388">
                  <c:v>0.40479999999999999</c:v>
                </c:pt>
                <c:pt idx="389">
                  <c:v>0.39989999999999998</c:v>
                </c:pt>
                <c:pt idx="390">
                  <c:v>0.39510000000000001</c:v>
                </c:pt>
                <c:pt idx="391">
                  <c:v>0.39019999999999999</c:v>
                </c:pt>
                <c:pt idx="392">
                  <c:v>0.38540000000000002</c:v>
                </c:pt>
                <c:pt idx="393">
                  <c:v>0.3805</c:v>
                </c:pt>
                <c:pt idx="394">
                  <c:v>0.37569999999999998</c:v>
                </c:pt>
                <c:pt idx="395">
                  <c:v>0.37090000000000001</c:v>
                </c:pt>
                <c:pt idx="396">
                  <c:v>0.36620000000000003</c:v>
                </c:pt>
                <c:pt idx="397">
                  <c:v>0.36149999999999999</c:v>
                </c:pt>
                <c:pt idx="398">
                  <c:v>0.35680000000000001</c:v>
                </c:pt>
                <c:pt idx="399">
                  <c:v>0.35220000000000001</c:v>
                </c:pt>
                <c:pt idx="400">
                  <c:v>0.34760000000000002</c:v>
                </c:pt>
                <c:pt idx="401">
                  <c:v>0.34310000000000002</c:v>
                </c:pt>
                <c:pt idx="402">
                  <c:v>0.33860000000000001</c:v>
                </c:pt>
                <c:pt idx="403">
                  <c:v>0.33429999999999999</c:v>
                </c:pt>
                <c:pt idx="404">
                  <c:v>0.33</c:v>
                </c:pt>
                <c:pt idx="405">
                  <c:v>0.32579999999999998</c:v>
                </c:pt>
                <c:pt idx="406">
                  <c:v>0.3216</c:v>
                </c:pt>
                <c:pt idx="407">
                  <c:v>0.31759999999999999</c:v>
                </c:pt>
                <c:pt idx="408">
                  <c:v>0.31369999999999998</c:v>
                </c:pt>
                <c:pt idx="409">
                  <c:v>0.30980000000000002</c:v>
                </c:pt>
                <c:pt idx="410">
                  <c:v>0.30590000000000001</c:v>
                </c:pt>
                <c:pt idx="411">
                  <c:v>0.30220000000000002</c:v>
                </c:pt>
                <c:pt idx="412">
                  <c:v>0.29849999999999999</c:v>
                </c:pt>
                <c:pt idx="413">
                  <c:v>0.29480000000000001</c:v>
                </c:pt>
                <c:pt idx="414">
                  <c:v>0.2913</c:v>
                </c:pt>
                <c:pt idx="415">
                  <c:v>0.28789999999999999</c:v>
                </c:pt>
                <c:pt idx="416">
                  <c:v>0.28449999999999998</c:v>
                </c:pt>
                <c:pt idx="417">
                  <c:v>0.28120000000000001</c:v>
                </c:pt>
                <c:pt idx="418">
                  <c:v>0.27800000000000002</c:v>
                </c:pt>
                <c:pt idx="419">
                  <c:v>0.2747</c:v>
                </c:pt>
                <c:pt idx="420">
                  <c:v>0.27160000000000001</c:v>
                </c:pt>
                <c:pt idx="421">
                  <c:v>0.26860000000000001</c:v>
                </c:pt>
                <c:pt idx="422">
                  <c:v>0.26550000000000001</c:v>
                </c:pt>
                <c:pt idx="423">
                  <c:v>0.26240000000000002</c:v>
                </c:pt>
                <c:pt idx="424">
                  <c:v>0.25940000000000002</c:v>
                </c:pt>
                <c:pt idx="425">
                  <c:v>0.25629999999999997</c:v>
                </c:pt>
                <c:pt idx="426">
                  <c:v>0.25340000000000001</c:v>
                </c:pt>
                <c:pt idx="427">
                  <c:v>0.25040000000000001</c:v>
                </c:pt>
                <c:pt idx="428">
                  <c:v>0.24740000000000001</c:v>
                </c:pt>
                <c:pt idx="429">
                  <c:v>0.2445</c:v>
                </c:pt>
                <c:pt idx="430">
                  <c:v>0.2417</c:v>
                </c:pt>
                <c:pt idx="431">
                  <c:v>0.23880000000000001</c:v>
                </c:pt>
                <c:pt idx="432">
                  <c:v>0.2359</c:v>
                </c:pt>
                <c:pt idx="433">
                  <c:v>0.2331</c:v>
                </c:pt>
                <c:pt idx="434">
                  <c:v>0.2303</c:v>
                </c:pt>
                <c:pt idx="435">
                  <c:v>0.22750000000000001</c:v>
                </c:pt>
                <c:pt idx="436">
                  <c:v>0.22470000000000001</c:v>
                </c:pt>
                <c:pt idx="437">
                  <c:v>0.222</c:v>
                </c:pt>
                <c:pt idx="438">
                  <c:v>0.21929999999999999</c:v>
                </c:pt>
                <c:pt idx="439">
                  <c:v>0.2165</c:v>
                </c:pt>
                <c:pt idx="440">
                  <c:v>0.2137</c:v>
                </c:pt>
                <c:pt idx="441">
                  <c:v>0.2109</c:v>
                </c:pt>
                <c:pt idx="442">
                  <c:v>0.2082</c:v>
                </c:pt>
                <c:pt idx="443">
                  <c:v>0.20549999999999999</c:v>
                </c:pt>
                <c:pt idx="444">
                  <c:v>0.20280000000000001</c:v>
                </c:pt>
                <c:pt idx="445">
                  <c:v>0.20019999999999999</c:v>
                </c:pt>
                <c:pt idx="446">
                  <c:v>0.19750000000000001</c:v>
                </c:pt>
                <c:pt idx="447">
                  <c:v>0.19470000000000001</c:v>
                </c:pt>
                <c:pt idx="448">
                  <c:v>0.192</c:v>
                </c:pt>
                <c:pt idx="449">
                  <c:v>0.1893</c:v>
                </c:pt>
                <c:pt idx="450">
                  <c:v>0.18659999999999999</c:v>
                </c:pt>
                <c:pt idx="451">
                  <c:v>0.184</c:v>
                </c:pt>
                <c:pt idx="452">
                  <c:v>0.18140000000000001</c:v>
                </c:pt>
                <c:pt idx="453">
                  <c:v>0.17879999999999999</c:v>
                </c:pt>
                <c:pt idx="454">
                  <c:v>0.17610000000000001</c:v>
                </c:pt>
                <c:pt idx="455">
                  <c:v>0.1734</c:v>
                </c:pt>
                <c:pt idx="456">
                  <c:v>0.17069999999999999</c:v>
                </c:pt>
                <c:pt idx="457">
                  <c:v>0.1681</c:v>
                </c:pt>
                <c:pt idx="458">
                  <c:v>0.16539999999999999</c:v>
                </c:pt>
                <c:pt idx="459">
                  <c:v>0.1628</c:v>
                </c:pt>
                <c:pt idx="460">
                  <c:v>0.1603</c:v>
                </c:pt>
                <c:pt idx="461">
                  <c:v>0.1578</c:v>
                </c:pt>
                <c:pt idx="462">
                  <c:v>0.15529999999999999</c:v>
                </c:pt>
                <c:pt idx="463">
                  <c:v>0.1527</c:v>
                </c:pt>
                <c:pt idx="464">
                  <c:v>0.1502</c:v>
                </c:pt>
                <c:pt idx="465">
                  <c:v>0.1477</c:v>
                </c:pt>
                <c:pt idx="466">
                  <c:v>0.14530000000000001</c:v>
                </c:pt>
                <c:pt idx="467">
                  <c:v>0.1429</c:v>
                </c:pt>
                <c:pt idx="468">
                  <c:v>0.14050000000000001</c:v>
                </c:pt>
                <c:pt idx="469">
                  <c:v>0.13819999999999999</c:v>
                </c:pt>
                <c:pt idx="470">
                  <c:v>0.13600000000000001</c:v>
                </c:pt>
                <c:pt idx="471">
                  <c:v>0.13370000000000001</c:v>
                </c:pt>
                <c:pt idx="472">
                  <c:v>0.13150000000000001</c:v>
                </c:pt>
                <c:pt idx="473">
                  <c:v>0.1293</c:v>
                </c:pt>
                <c:pt idx="474">
                  <c:v>0.12709999999999999</c:v>
                </c:pt>
                <c:pt idx="475">
                  <c:v>0.125</c:v>
                </c:pt>
                <c:pt idx="476">
                  <c:v>0.1229</c:v>
                </c:pt>
                <c:pt idx="477">
                  <c:v>0.12089999999999999</c:v>
                </c:pt>
                <c:pt idx="478">
                  <c:v>0.11890000000000001</c:v>
                </c:pt>
                <c:pt idx="479">
                  <c:v>0.1168</c:v>
                </c:pt>
                <c:pt idx="480">
                  <c:v>0.1149</c:v>
                </c:pt>
                <c:pt idx="481">
                  <c:v>0.113</c:v>
                </c:pt>
                <c:pt idx="482">
                  <c:v>0.1111</c:v>
                </c:pt>
                <c:pt idx="483">
                  <c:v>0.10920000000000001</c:v>
                </c:pt>
                <c:pt idx="484">
                  <c:v>0.1074</c:v>
                </c:pt>
                <c:pt idx="485">
                  <c:v>0.1057</c:v>
                </c:pt>
                <c:pt idx="486">
                  <c:v>0.104</c:v>
                </c:pt>
                <c:pt idx="487">
                  <c:v>0.1023</c:v>
                </c:pt>
                <c:pt idx="488">
                  <c:v>0.1007</c:v>
                </c:pt>
                <c:pt idx="489">
                  <c:v>9.9099999999999994E-2</c:v>
                </c:pt>
                <c:pt idx="490">
                  <c:v>9.7500000000000003E-2</c:v>
                </c:pt>
                <c:pt idx="491">
                  <c:v>9.6000000000000002E-2</c:v>
                </c:pt>
                <c:pt idx="492">
                  <c:v>9.4600000000000004E-2</c:v>
                </c:pt>
                <c:pt idx="493">
                  <c:v>9.3200000000000005E-2</c:v>
                </c:pt>
                <c:pt idx="494">
                  <c:v>9.1800000000000007E-2</c:v>
                </c:pt>
                <c:pt idx="495">
                  <c:v>9.0399999999999994E-2</c:v>
                </c:pt>
                <c:pt idx="496">
                  <c:v>8.9099999999999999E-2</c:v>
                </c:pt>
                <c:pt idx="497">
                  <c:v>8.7900000000000006E-2</c:v>
                </c:pt>
                <c:pt idx="498">
                  <c:v>8.6599999999999996E-2</c:v>
                </c:pt>
                <c:pt idx="499">
                  <c:v>8.5300000000000001E-2</c:v>
                </c:pt>
                <c:pt idx="500">
                  <c:v>8.4099999999999994E-2</c:v>
                </c:pt>
                <c:pt idx="501">
                  <c:v>8.3000000000000004E-2</c:v>
                </c:pt>
                <c:pt idx="502">
                  <c:v>8.1900000000000001E-2</c:v>
                </c:pt>
                <c:pt idx="503">
                  <c:v>8.0799999999999997E-2</c:v>
                </c:pt>
                <c:pt idx="504">
                  <c:v>7.9699999999999993E-2</c:v>
                </c:pt>
                <c:pt idx="505">
                  <c:v>7.8600000000000003E-2</c:v>
                </c:pt>
                <c:pt idx="506">
                  <c:v>7.7499999999999999E-2</c:v>
                </c:pt>
                <c:pt idx="507">
                  <c:v>7.6399999999999996E-2</c:v>
                </c:pt>
                <c:pt idx="508">
                  <c:v>7.5399999999999995E-2</c:v>
                </c:pt>
                <c:pt idx="509">
                  <c:v>7.4499999999999997E-2</c:v>
                </c:pt>
                <c:pt idx="510">
                  <c:v>7.3499999999999996E-2</c:v>
                </c:pt>
                <c:pt idx="511">
                  <c:v>7.2599999999999998E-2</c:v>
                </c:pt>
                <c:pt idx="512">
                  <c:v>7.17E-2</c:v>
                </c:pt>
                <c:pt idx="513">
                  <c:v>7.0800000000000002E-2</c:v>
                </c:pt>
                <c:pt idx="514">
                  <c:v>7.0000000000000007E-2</c:v>
                </c:pt>
                <c:pt idx="515">
                  <c:v>6.9099999999999995E-2</c:v>
                </c:pt>
                <c:pt idx="516">
                  <c:v>6.83E-2</c:v>
                </c:pt>
                <c:pt idx="517">
                  <c:v>6.7500000000000004E-2</c:v>
                </c:pt>
                <c:pt idx="518">
                  <c:v>6.6600000000000006E-2</c:v>
                </c:pt>
                <c:pt idx="519">
                  <c:v>6.5799999999999997E-2</c:v>
                </c:pt>
                <c:pt idx="520">
                  <c:v>6.5100000000000005E-2</c:v>
                </c:pt>
                <c:pt idx="521">
                  <c:v>6.4299999999999996E-2</c:v>
                </c:pt>
                <c:pt idx="522">
                  <c:v>6.3500000000000001E-2</c:v>
                </c:pt>
                <c:pt idx="523">
                  <c:v>6.2600000000000003E-2</c:v>
                </c:pt>
                <c:pt idx="524">
                  <c:v>6.1800000000000001E-2</c:v>
                </c:pt>
                <c:pt idx="525">
                  <c:v>6.0900000000000003E-2</c:v>
                </c:pt>
                <c:pt idx="526">
                  <c:v>6.0100000000000001E-2</c:v>
                </c:pt>
                <c:pt idx="527">
                  <c:v>5.9299999999999999E-2</c:v>
                </c:pt>
                <c:pt idx="528">
                  <c:v>5.8599999999999999E-2</c:v>
                </c:pt>
                <c:pt idx="529">
                  <c:v>5.8000000000000003E-2</c:v>
                </c:pt>
                <c:pt idx="530">
                  <c:v>5.7299999999999997E-2</c:v>
                </c:pt>
                <c:pt idx="531">
                  <c:v>5.6599999999999998E-2</c:v>
                </c:pt>
                <c:pt idx="532">
                  <c:v>5.5899999999999998E-2</c:v>
                </c:pt>
                <c:pt idx="533">
                  <c:v>5.5100000000000003E-2</c:v>
                </c:pt>
                <c:pt idx="534">
                  <c:v>5.4399999999999997E-2</c:v>
                </c:pt>
                <c:pt idx="535">
                  <c:v>5.3699999999999998E-2</c:v>
                </c:pt>
                <c:pt idx="536">
                  <c:v>5.3100000000000001E-2</c:v>
                </c:pt>
                <c:pt idx="537">
                  <c:v>5.2400000000000002E-2</c:v>
                </c:pt>
                <c:pt idx="538">
                  <c:v>5.1700000000000003E-2</c:v>
                </c:pt>
                <c:pt idx="539">
                  <c:v>5.0999999999999997E-2</c:v>
                </c:pt>
                <c:pt idx="540">
                  <c:v>5.0200000000000002E-2</c:v>
                </c:pt>
                <c:pt idx="541">
                  <c:v>4.9399999999999999E-2</c:v>
                </c:pt>
                <c:pt idx="542">
                  <c:v>4.87E-2</c:v>
                </c:pt>
                <c:pt idx="543">
                  <c:v>4.8099999999999997E-2</c:v>
                </c:pt>
                <c:pt idx="544">
                  <c:v>4.7500000000000001E-2</c:v>
                </c:pt>
                <c:pt idx="545">
                  <c:v>4.6899999999999997E-2</c:v>
                </c:pt>
                <c:pt idx="546">
                  <c:v>4.6199999999999998E-2</c:v>
                </c:pt>
                <c:pt idx="547">
                  <c:v>4.5600000000000002E-2</c:v>
                </c:pt>
                <c:pt idx="548">
                  <c:v>4.4900000000000002E-2</c:v>
                </c:pt>
                <c:pt idx="549">
                  <c:v>4.4299999999999999E-2</c:v>
                </c:pt>
                <c:pt idx="550">
                  <c:v>4.36E-2</c:v>
                </c:pt>
                <c:pt idx="551">
                  <c:v>4.3099999999999999E-2</c:v>
                </c:pt>
                <c:pt idx="552">
                  <c:v>4.2500000000000003E-2</c:v>
                </c:pt>
                <c:pt idx="553">
                  <c:v>4.19E-2</c:v>
                </c:pt>
                <c:pt idx="554">
                  <c:v>4.1300000000000003E-2</c:v>
                </c:pt>
                <c:pt idx="555">
                  <c:v>4.0800000000000003E-2</c:v>
                </c:pt>
                <c:pt idx="556">
                  <c:v>4.0300000000000002E-2</c:v>
                </c:pt>
                <c:pt idx="557">
                  <c:v>3.9699999999999999E-2</c:v>
                </c:pt>
                <c:pt idx="558">
                  <c:v>3.9100000000000003E-2</c:v>
                </c:pt>
                <c:pt idx="559">
                  <c:v>3.8600000000000002E-2</c:v>
                </c:pt>
                <c:pt idx="560">
                  <c:v>3.8100000000000002E-2</c:v>
                </c:pt>
                <c:pt idx="561">
                  <c:v>3.7600000000000001E-2</c:v>
                </c:pt>
                <c:pt idx="562">
                  <c:v>3.7100000000000001E-2</c:v>
                </c:pt>
                <c:pt idx="563">
                  <c:v>3.6499999999999998E-2</c:v>
                </c:pt>
                <c:pt idx="564">
                  <c:v>3.5999999999999997E-2</c:v>
                </c:pt>
                <c:pt idx="565">
                  <c:v>3.5499999999999997E-2</c:v>
                </c:pt>
                <c:pt idx="566">
                  <c:v>3.49E-2</c:v>
                </c:pt>
                <c:pt idx="567">
                  <c:v>3.4500000000000003E-2</c:v>
                </c:pt>
                <c:pt idx="568">
                  <c:v>3.4000000000000002E-2</c:v>
                </c:pt>
                <c:pt idx="569">
                  <c:v>3.3500000000000002E-2</c:v>
                </c:pt>
                <c:pt idx="570">
                  <c:v>3.3000000000000002E-2</c:v>
                </c:pt>
                <c:pt idx="571">
                  <c:v>3.2599999999999997E-2</c:v>
                </c:pt>
                <c:pt idx="572">
                  <c:v>3.2199999999999999E-2</c:v>
                </c:pt>
                <c:pt idx="573">
                  <c:v>3.1699999999999999E-2</c:v>
                </c:pt>
                <c:pt idx="574">
                  <c:v>3.1300000000000001E-2</c:v>
                </c:pt>
                <c:pt idx="575">
                  <c:v>3.1E-2</c:v>
                </c:pt>
                <c:pt idx="576">
                  <c:v>3.0700000000000002E-2</c:v>
                </c:pt>
                <c:pt idx="577">
                  <c:v>3.04E-2</c:v>
                </c:pt>
                <c:pt idx="578">
                  <c:v>0.03</c:v>
                </c:pt>
                <c:pt idx="579">
                  <c:v>2.9700000000000001E-2</c:v>
                </c:pt>
                <c:pt idx="580">
                  <c:v>2.9399999999999999E-2</c:v>
                </c:pt>
                <c:pt idx="581">
                  <c:v>2.9000000000000001E-2</c:v>
                </c:pt>
                <c:pt idx="582">
                  <c:v>2.86E-2</c:v>
                </c:pt>
                <c:pt idx="583">
                  <c:v>2.8299999999999999E-2</c:v>
                </c:pt>
                <c:pt idx="584">
                  <c:v>2.7900000000000001E-2</c:v>
                </c:pt>
                <c:pt idx="585">
                  <c:v>2.76E-2</c:v>
                </c:pt>
                <c:pt idx="586">
                  <c:v>2.7199999999999998E-2</c:v>
                </c:pt>
                <c:pt idx="587">
                  <c:v>2.6800000000000001E-2</c:v>
                </c:pt>
                <c:pt idx="588">
                  <c:v>2.6499999999999999E-2</c:v>
                </c:pt>
                <c:pt idx="589">
                  <c:v>2.6100000000000002E-2</c:v>
                </c:pt>
                <c:pt idx="590">
                  <c:v>2.58E-2</c:v>
                </c:pt>
                <c:pt idx="591">
                  <c:v>2.5399999999999999E-2</c:v>
                </c:pt>
                <c:pt idx="592">
                  <c:v>2.5100000000000001E-2</c:v>
                </c:pt>
                <c:pt idx="593">
                  <c:v>2.4799999999999999E-2</c:v>
                </c:pt>
                <c:pt idx="594">
                  <c:v>2.4400000000000002E-2</c:v>
                </c:pt>
                <c:pt idx="595">
                  <c:v>2.4199999999999999E-2</c:v>
                </c:pt>
                <c:pt idx="596">
                  <c:v>2.3900000000000001E-2</c:v>
                </c:pt>
                <c:pt idx="597">
                  <c:v>2.3699999999999999E-2</c:v>
                </c:pt>
                <c:pt idx="598">
                  <c:v>2.3400000000000001E-2</c:v>
                </c:pt>
                <c:pt idx="599">
                  <c:v>2.3099999999999999E-2</c:v>
                </c:pt>
                <c:pt idx="600">
                  <c:v>2.29E-2</c:v>
                </c:pt>
                <c:pt idx="601">
                  <c:v>2.2599999999999999E-2</c:v>
                </c:pt>
                <c:pt idx="602">
                  <c:v>2.24E-2</c:v>
                </c:pt>
                <c:pt idx="603">
                  <c:v>2.2200000000000001E-2</c:v>
                </c:pt>
                <c:pt idx="604">
                  <c:v>2.1999999999999999E-2</c:v>
                </c:pt>
                <c:pt idx="605">
                  <c:v>2.18E-2</c:v>
                </c:pt>
                <c:pt idx="606">
                  <c:v>2.1499999999999998E-2</c:v>
                </c:pt>
                <c:pt idx="607">
                  <c:v>2.1100000000000001E-2</c:v>
                </c:pt>
                <c:pt idx="608">
                  <c:v>2.0799999999999999E-2</c:v>
                </c:pt>
                <c:pt idx="609">
                  <c:v>2.0500000000000001E-2</c:v>
                </c:pt>
                <c:pt idx="610">
                  <c:v>2.01E-2</c:v>
                </c:pt>
                <c:pt idx="611">
                  <c:v>1.9900000000000001E-2</c:v>
                </c:pt>
                <c:pt idx="612">
                  <c:v>1.9599999999999999E-2</c:v>
                </c:pt>
                <c:pt idx="613">
                  <c:v>1.9300000000000001E-2</c:v>
                </c:pt>
                <c:pt idx="614">
                  <c:v>1.9E-2</c:v>
                </c:pt>
                <c:pt idx="615">
                  <c:v>1.8700000000000001E-2</c:v>
                </c:pt>
                <c:pt idx="616">
                  <c:v>1.84E-2</c:v>
                </c:pt>
                <c:pt idx="617">
                  <c:v>1.8200000000000001E-2</c:v>
                </c:pt>
                <c:pt idx="618">
                  <c:v>1.8100000000000002E-2</c:v>
                </c:pt>
                <c:pt idx="619">
                  <c:v>1.7899999999999999E-2</c:v>
                </c:pt>
                <c:pt idx="620">
                  <c:v>1.7600000000000001E-2</c:v>
                </c:pt>
                <c:pt idx="621">
                  <c:v>1.7399999999999999E-2</c:v>
                </c:pt>
                <c:pt idx="622">
                  <c:v>1.7299999999999999E-2</c:v>
                </c:pt>
                <c:pt idx="623">
                  <c:v>1.7100000000000001E-2</c:v>
                </c:pt>
                <c:pt idx="624">
                  <c:v>1.6899999999999998E-2</c:v>
                </c:pt>
                <c:pt idx="625">
                  <c:v>1.67E-2</c:v>
                </c:pt>
                <c:pt idx="626">
                  <c:v>1.6500000000000001E-2</c:v>
                </c:pt>
                <c:pt idx="627">
                  <c:v>1.6199999999999999E-2</c:v>
                </c:pt>
                <c:pt idx="628">
                  <c:v>1.5900000000000001E-2</c:v>
                </c:pt>
                <c:pt idx="629">
                  <c:v>1.5699999999999999E-2</c:v>
                </c:pt>
                <c:pt idx="630">
                  <c:v>1.54E-2</c:v>
                </c:pt>
                <c:pt idx="631">
                  <c:v>1.52E-2</c:v>
                </c:pt>
                <c:pt idx="632">
                  <c:v>1.4999999999999999E-2</c:v>
                </c:pt>
                <c:pt idx="633">
                  <c:v>1.4800000000000001E-2</c:v>
                </c:pt>
                <c:pt idx="634">
                  <c:v>1.4500000000000001E-2</c:v>
                </c:pt>
                <c:pt idx="635">
                  <c:v>1.43E-2</c:v>
                </c:pt>
                <c:pt idx="636">
                  <c:v>1.41E-2</c:v>
                </c:pt>
                <c:pt idx="637">
                  <c:v>1.3899999999999999E-2</c:v>
                </c:pt>
                <c:pt idx="638">
                  <c:v>1.37E-2</c:v>
                </c:pt>
                <c:pt idx="639">
                  <c:v>1.35E-2</c:v>
                </c:pt>
                <c:pt idx="640">
                  <c:v>1.3299999999999999E-2</c:v>
                </c:pt>
                <c:pt idx="641">
                  <c:v>1.3100000000000001E-2</c:v>
                </c:pt>
                <c:pt idx="642">
                  <c:v>1.29E-2</c:v>
                </c:pt>
                <c:pt idx="643">
                  <c:v>1.2699999999999999E-2</c:v>
                </c:pt>
                <c:pt idx="644">
                  <c:v>1.2500000000000001E-2</c:v>
                </c:pt>
                <c:pt idx="645">
                  <c:v>1.24E-2</c:v>
                </c:pt>
                <c:pt idx="646">
                  <c:v>1.2200000000000001E-2</c:v>
                </c:pt>
                <c:pt idx="647">
                  <c:v>1.2E-2</c:v>
                </c:pt>
                <c:pt idx="648">
                  <c:v>1.1900000000000001E-2</c:v>
                </c:pt>
                <c:pt idx="649">
                  <c:v>1.18E-2</c:v>
                </c:pt>
                <c:pt idx="650">
                  <c:v>1.17E-2</c:v>
                </c:pt>
                <c:pt idx="651">
                  <c:v>1.17E-2</c:v>
                </c:pt>
                <c:pt idx="652">
                  <c:v>1.1599999999999999E-2</c:v>
                </c:pt>
                <c:pt idx="653">
                  <c:v>1.1599999999999999E-2</c:v>
                </c:pt>
                <c:pt idx="654">
                  <c:v>1.1599999999999999E-2</c:v>
                </c:pt>
                <c:pt idx="655">
                  <c:v>1.1599999999999999E-2</c:v>
                </c:pt>
                <c:pt idx="656">
                  <c:v>1.1599999999999999E-2</c:v>
                </c:pt>
                <c:pt idx="657">
                  <c:v>1.1599999999999999E-2</c:v>
                </c:pt>
                <c:pt idx="658">
                  <c:v>1.1599999999999999E-2</c:v>
                </c:pt>
                <c:pt idx="659">
                  <c:v>1.1599999999999999E-2</c:v>
                </c:pt>
                <c:pt idx="660">
                  <c:v>1.1599999999999999E-2</c:v>
                </c:pt>
                <c:pt idx="661">
                  <c:v>1.1599999999999999E-2</c:v>
                </c:pt>
                <c:pt idx="662">
                  <c:v>1.1599999999999999E-2</c:v>
                </c:pt>
                <c:pt idx="663">
                  <c:v>1.1599999999999999E-2</c:v>
                </c:pt>
                <c:pt idx="664">
                  <c:v>1.1599999999999999E-2</c:v>
                </c:pt>
                <c:pt idx="665">
                  <c:v>1.15E-2</c:v>
                </c:pt>
                <c:pt idx="666">
                  <c:v>1.14E-2</c:v>
                </c:pt>
                <c:pt idx="667">
                  <c:v>1.14E-2</c:v>
                </c:pt>
                <c:pt idx="668">
                  <c:v>1.1299999999999999E-2</c:v>
                </c:pt>
                <c:pt idx="669">
                  <c:v>1.1299999999999999E-2</c:v>
                </c:pt>
                <c:pt idx="670">
                  <c:v>1.12E-2</c:v>
                </c:pt>
                <c:pt idx="671">
                  <c:v>1.11E-2</c:v>
                </c:pt>
                <c:pt idx="672">
                  <c:v>1.0999999999999999E-2</c:v>
                </c:pt>
                <c:pt idx="673">
                  <c:v>1.09E-2</c:v>
                </c:pt>
                <c:pt idx="674">
                  <c:v>1.0800000000000001E-2</c:v>
                </c:pt>
                <c:pt idx="675">
                  <c:v>1.0699999999999999E-2</c:v>
                </c:pt>
                <c:pt idx="676">
                  <c:v>1.06E-2</c:v>
                </c:pt>
                <c:pt idx="677">
                  <c:v>1.0500000000000001E-2</c:v>
                </c:pt>
                <c:pt idx="678">
                  <c:v>1.04E-2</c:v>
                </c:pt>
                <c:pt idx="679">
                  <c:v>1.03E-2</c:v>
                </c:pt>
                <c:pt idx="680">
                  <c:v>1.0200000000000001E-2</c:v>
                </c:pt>
                <c:pt idx="681">
                  <c:v>1.01E-2</c:v>
                </c:pt>
                <c:pt idx="682">
                  <c:v>0.01</c:v>
                </c:pt>
                <c:pt idx="683">
                  <c:v>9.7999999999999997E-3</c:v>
                </c:pt>
                <c:pt idx="684">
                  <c:v>9.7000000000000003E-3</c:v>
                </c:pt>
                <c:pt idx="685">
                  <c:v>9.5999999999999992E-3</c:v>
                </c:pt>
                <c:pt idx="686">
                  <c:v>9.4000000000000004E-3</c:v>
                </c:pt>
                <c:pt idx="687">
                  <c:v>9.2999999999999992E-3</c:v>
                </c:pt>
                <c:pt idx="688">
                  <c:v>9.1000000000000004E-3</c:v>
                </c:pt>
                <c:pt idx="689">
                  <c:v>8.9999999999999993E-3</c:v>
                </c:pt>
                <c:pt idx="690">
                  <c:v>8.8999999999999999E-3</c:v>
                </c:pt>
                <c:pt idx="691">
                  <c:v>8.8000000000000005E-3</c:v>
                </c:pt>
                <c:pt idx="692">
                  <c:v>8.6999999999999994E-3</c:v>
                </c:pt>
                <c:pt idx="693">
                  <c:v>8.6E-3</c:v>
                </c:pt>
                <c:pt idx="694">
                  <c:v>8.5000000000000006E-3</c:v>
                </c:pt>
                <c:pt idx="695">
                  <c:v>8.3999999999999995E-3</c:v>
                </c:pt>
                <c:pt idx="696">
                  <c:v>8.3000000000000001E-3</c:v>
                </c:pt>
                <c:pt idx="697">
                  <c:v>8.3000000000000001E-3</c:v>
                </c:pt>
                <c:pt idx="698">
                  <c:v>8.2000000000000007E-3</c:v>
                </c:pt>
                <c:pt idx="699">
                  <c:v>8.0999999999999996E-3</c:v>
                </c:pt>
                <c:pt idx="700">
                  <c:v>8.0999999999999996E-3</c:v>
                </c:pt>
                <c:pt idx="701">
                  <c:v>8.0000000000000002E-3</c:v>
                </c:pt>
                <c:pt idx="702">
                  <c:v>7.9000000000000008E-3</c:v>
                </c:pt>
                <c:pt idx="703">
                  <c:v>7.7999999999999996E-3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3-D95C-439E-AB77-F8FF08E34924}"/>
            </c:ext>
          </c:extLst>
        </c:ser>
        <c:ser>
          <c:idx val="8"/>
          <c:order val="8"/>
          <c:tx>
            <c:v>511A</c:v>
          </c:tx>
          <c:spPr>
            <a:ln w="25400"/>
          </c:spPr>
          <c:marker>
            <c:symbol val="none"/>
          </c:marker>
          <c:xVal>
            <c:numRef>
              <c:f>MMD_data!$AP$3:$AP$654</c:f>
              <c:numCache>
                <c:formatCode>General</c:formatCode>
                <c:ptCount val="652"/>
                <c:pt idx="0">
                  <c:v>6.7510000000000003</c:v>
                </c:pt>
                <c:pt idx="1">
                  <c:v>6.7439999999999998</c:v>
                </c:pt>
                <c:pt idx="2">
                  <c:v>6.7359999999999998</c:v>
                </c:pt>
                <c:pt idx="3">
                  <c:v>6.7290000000000001</c:v>
                </c:pt>
                <c:pt idx="4">
                  <c:v>6.7220000000000004</c:v>
                </c:pt>
                <c:pt idx="5">
                  <c:v>6.7140000000000004</c:v>
                </c:pt>
                <c:pt idx="6">
                  <c:v>6.7069999999999999</c:v>
                </c:pt>
                <c:pt idx="7">
                  <c:v>6.7</c:v>
                </c:pt>
                <c:pt idx="8">
                  <c:v>6.6920000000000002</c:v>
                </c:pt>
                <c:pt idx="9">
                  <c:v>6.6849999999999996</c:v>
                </c:pt>
                <c:pt idx="10">
                  <c:v>6.6779999999999999</c:v>
                </c:pt>
                <c:pt idx="11">
                  <c:v>6.6710000000000003</c:v>
                </c:pt>
                <c:pt idx="12">
                  <c:v>6.6630000000000003</c:v>
                </c:pt>
                <c:pt idx="13">
                  <c:v>6.6559999999999997</c:v>
                </c:pt>
                <c:pt idx="14">
                  <c:v>6.649</c:v>
                </c:pt>
                <c:pt idx="15">
                  <c:v>6.641</c:v>
                </c:pt>
                <c:pt idx="16">
                  <c:v>6.6340000000000003</c:v>
                </c:pt>
                <c:pt idx="17">
                  <c:v>6.6269999999999998</c:v>
                </c:pt>
                <c:pt idx="18">
                  <c:v>6.62</c:v>
                </c:pt>
                <c:pt idx="19">
                  <c:v>6.6120000000000001</c:v>
                </c:pt>
                <c:pt idx="20">
                  <c:v>6.6050000000000004</c:v>
                </c:pt>
                <c:pt idx="21">
                  <c:v>6.5979999999999999</c:v>
                </c:pt>
                <c:pt idx="22">
                  <c:v>6.59</c:v>
                </c:pt>
                <c:pt idx="23">
                  <c:v>6.5830000000000002</c:v>
                </c:pt>
                <c:pt idx="24">
                  <c:v>6.5759999999999996</c:v>
                </c:pt>
                <c:pt idx="25">
                  <c:v>6.569</c:v>
                </c:pt>
                <c:pt idx="26">
                  <c:v>6.5609999999999999</c:v>
                </c:pt>
                <c:pt idx="27">
                  <c:v>6.5540000000000003</c:v>
                </c:pt>
                <c:pt idx="28">
                  <c:v>6.5469999999999997</c:v>
                </c:pt>
                <c:pt idx="29">
                  <c:v>6.54</c:v>
                </c:pt>
                <c:pt idx="30">
                  <c:v>6.5330000000000004</c:v>
                </c:pt>
                <c:pt idx="31">
                  <c:v>6.5250000000000004</c:v>
                </c:pt>
                <c:pt idx="32">
                  <c:v>6.5179999999999998</c:v>
                </c:pt>
                <c:pt idx="33">
                  <c:v>6.5110000000000001</c:v>
                </c:pt>
                <c:pt idx="34">
                  <c:v>6.5039999999999996</c:v>
                </c:pt>
                <c:pt idx="35">
                  <c:v>6.4960000000000004</c:v>
                </c:pt>
                <c:pt idx="36">
                  <c:v>6.4889999999999999</c:v>
                </c:pt>
                <c:pt idx="37">
                  <c:v>6.4820000000000002</c:v>
                </c:pt>
                <c:pt idx="38">
                  <c:v>6.4749999999999996</c:v>
                </c:pt>
                <c:pt idx="39">
                  <c:v>6.468</c:v>
                </c:pt>
                <c:pt idx="40">
                  <c:v>6.46</c:v>
                </c:pt>
                <c:pt idx="41">
                  <c:v>6.4530000000000003</c:v>
                </c:pt>
                <c:pt idx="42">
                  <c:v>6.4459999999999997</c:v>
                </c:pt>
                <c:pt idx="43">
                  <c:v>6.4390000000000001</c:v>
                </c:pt>
                <c:pt idx="44">
                  <c:v>6.4320000000000004</c:v>
                </c:pt>
                <c:pt idx="45">
                  <c:v>6.4240000000000004</c:v>
                </c:pt>
                <c:pt idx="46">
                  <c:v>6.4169999999999998</c:v>
                </c:pt>
                <c:pt idx="47">
                  <c:v>6.41</c:v>
                </c:pt>
                <c:pt idx="48">
                  <c:v>6.4029999999999996</c:v>
                </c:pt>
                <c:pt idx="49">
                  <c:v>6.3959999999999999</c:v>
                </c:pt>
                <c:pt idx="50">
                  <c:v>6.3879999999999999</c:v>
                </c:pt>
                <c:pt idx="51">
                  <c:v>6.3810000000000002</c:v>
                </c:pt>
                <c:pt idx="52">
                  <c:v>6.3739999999999997</c:v>
                </c:pt>
                <c:pt idx="53">
                  <c:v>6.367</c:v>
                </c:pt>
                <c:pt idx="54">
                  <c:v>6.36</c:v>
                </c:pt>
                <c:pt idx="55">
                  <c:v>6.3529999999999998</c:v>
                </c:pt>
                <c:pt idx="56">
                  <c:v>6.3449999999999998</c:v>
                </c:pt>
                <c:pt idx="57">
                  <c:v>6.3380000000000001</c:v>
                </c:pt>
                <c:pt idx="58">
                  <c:v>6.3310000000000004</c:v>
                </c:pt>
                <c:pt idx="59">
                  <c:v>6.3239999999999998</c:v>
                </c:pt>
                <c:pt idx="60">
                  <c:v>6.3170000000000002</c:v>
                </c:pt>
                <c:pt idx="61">
                  <c:v>6.31</c:v>
                </c:pt>
                <c:pt idx="62">
                  <c:v>6.3029999999999999</c:v>
                </c:pt>
                <c:pt idx="63">
                  <c:v>6.2949999999999999</c:v>
                </c:pt>
                <c:pt idx="64">
                  <c:v>6.2880000000000003</c:v>
                </c:pt>
                <c:pt idx="65">
                  <c:v>6.2809999999999997</c:v>
                </c:pt>
                <c:pt idx="66">
                  <c:v>6.274</c:v>
                </c:pt>
                <c:pt idx="67">
                  <c:v>6.2670000000000003</c:v>
                </c:pt>
                <c:pt idx="68">
                  <c:v>6.26</c:v>
                </c:pt>
                <c:pt idx="69">
                  <c:v>6.2530000000000001</c:v>
                </c:pt>
                <c:pt idx="70">
                  <c:v>6.2450000000000001</c:v>
                </c:pt>
                <c:pt idx="71">
                  <c:v>6.2380000000000004</c:v>
                </c:pt>
                <c:pt idx="72">
                  <c:v>6.2309999999999999</c:v>
                </c:pt>
                <c:pt idx="73">
                  <c:v>6.2240000000000002</c:v>
                </c:pt>
                <c:pt idx="74">
                  <c:v>6.2169999999999996</c:v>
                </c:pt>
                <c:pt idx="75">
                  <c:v>6.21</c:v>
                </c:pt>
                <c:pt idx="76">
                  <c:v>6.2030000000000003</c:v>
                </c:pt>
                <c:pt idx="77">
                  <c:v>6.1959999999999997</c:v>
                </c:pt>
                <c:pt idx="78">
                  <c:v>6.1890000000000001</c:v>
                </c:pt>
                <c:pt idx="79">
                  <c:v>6.1820000000000004</c:v>
                </c:pt>
                <c:pt idx="80">
                  <c:v>6.1740000000000004</c:v>
                </c:pt>
                <c:pt idx="81">
                  <c:v>6.1669999999999998</c:v>
                </c:pt>
                <c:pt idx="82">
                  <c:v>6.16</c:v>
                </c:pt>
                <c:pt idx="83">
                  <c:v>6.1529999999999996</c:v>
                </c:pt>
                <c:pt idx="84">
                  <c:v>6.1459999999999999</c:v>
                </c:pt>
                <c:pt idx="85">
                  <c:v>6.1390000000000002</c:v>
                </c:pt>
                <c:pt idx="86">
                  <c:v>6.1319999999999997</c:v>
                </c:pt>
                <c:pt idx="87">
                  <c:v>6.125</c:v>
                </c:pt>
                <c:pt idx="88">
                  <c:v>6.1180000000000003</c:v>
                </c:pt>
                <c:pt idx="89">
                  <c:v>6.1109999999999998</c:v>
                </c:pt>
                <c:pt idx="90">
                  <c:v>6.1040000000000001</c:v>
                </c:pt>
                <c:pt idx="91">
                  <c:v>6.0970000000000004</c:v>
                </c:pt>
                <c:pt idx="92">
                  <c:v>6.09</c:v>
                </c:pt>
                <c:pt idx="93">
                  <c:v>6.0819999999999999</c:v>
                </c:pt>
                <c:pt idx="94">
                  <c:v>6.0750000000000002</c:v>
                </c:pt>
                <c:pt idx="95">
                  <c:v>6.0679999999999996</c:v>
                </c:pt>
                <c:pt idx="96">
                  <c:v>6.0609999999999999</c:v>
                </c:pt>
                <c:pt idx="97">
                  <c:v>6.0540000000000003</c:v>
                </c:pt>
                <c:pt idx="98">
                  <c:v>6.0469999999999997</c:v>
                </c:pt>
                <c:pt idx="99">
                  <c:v>6.04</c:v>
                </c:pt>
                <c:pt idx="100">
                  <c:v>6.0330000000000004</c:v>
                </c:pt>
                <c:pt idx="101">
                  <c:v>6.0259999999999998</c:v>
                </c:pt>
                <c:pt idx="102">
                  <c:v>6.0190000000000001</c:v>
                </c:pt>
                <c:pt idx="103">
                  <c:v>6.0119999999999996</c:v>
                </c:pt>
                <c:pt idx="104">
                  <c:v>6.0049999999999999</c:v>
                </c:pt>
                <c:pt idx="105">
                  <c:v>5.9980000000000002</c:v>
                </c:pt>
                <c:pt idx="106">
                  <c:v>5.9909999999999997</c:v>
                </c:pt>
                <c:pt idx="107">
                  <c:v>5.984</c:v>
                </c:pt>
                <c:pt idx="108">
                  <c:v>5.9770000000000003</c:v>
                </c:pt>
                <c:pt idx="109">
                  <c:v>5.97</c:v>
                </c:pt>
                <c:pt idx="110">
                  <c:v>5.9630000000000001</c:v>
                </c:pt>
                <c:pt idx="111">
                  <c:v>5.9560000000000004</c:v>
                </c:pt>
                <c:pt idx="112">
                  <c:v>5.9489999999999998</c:v>
                </c:pt>
                <c:pt idx="113">
                  <c:v>5.9420000000000002</c:v>
                </c:pt>
                <c:pt idx="114">
                  <c:v>5.9349999999999996</c:v>
                </c:pt>
                <c:pt idx="115">
                  <c:v>5.9279999999999999</c:v>
                </c:pt>
                <c:pt idx="116">
                  <c:v>5.9210000000000003</c:v>
                </c:pt>
                <c:pt idx="117">
                  <c:v>5.9139999999999997</c:v>
                </c:pt>
                <c:pt idx="118">
                  <c:v>5.907</c:v>
                </c:pt>
                <c:pt idx="119">
                  <c:v>5.9</c:v>
                </c:pt>
                <c:pt idx="120">
                  <c:v>5.8929999999999998</c:v>
                </c:pt>
                <c:pt idx="121">
                  <c:v>5.8860000000000001</c:v>
                </c:pt>
                <c:pt idx="122">
                  <c:v>5.8789999999999996</c:v>
                </c:pt>
                <c:pt idx="123">
                  <c:v>5.8719999999999999</c:v>
                </c:pt>
                <c:pt idx="124">
                  <c:v>5.8650000000000002</c:v>
                </c:pt>
                <c:pt idx="125">
                  <c:v>5.8579999999999997</c:v>
                </c:pt>
                <c:pt idx="126">
                  <c:v>5.851</c:v>
                </c:pt>
                <c:pt idx="127">
                  <c:v>5.8440000000000003</c:v>
                </c:pt>
                <c:pt idx="128">
                  <c:v>5.8369999999999997</c:v>
                </c:pt>
                <c:pt idx="129">
                  <c:v>5.83</c:v>
                </c:pt>
                <c:pt idx="130">
                  <c:v>5.8230000000000004</c:v>
                </c:pt>
                <c:pt idx="131">
                  <c:v>5.8159999999999998</c:v>
                </c:pt>
                <c:pt idx="132">
                  <c:v>5.8090000000000002</c:v>
                </c:pt>
                <c:pt idx="133">
                  <c:v>5.8029999999999999</c:v>
                </c:pt>
                <c:pt idx="134">
                  <c:v>5.7960000000000003</c:v>
                </c:pt>
                <c:pt idx="135">
                  <c:v>5.7889999999999997</c:v>
                </c:pt>
                <c:pt idx="136">
                  <c:v>5.782</c:v>
                </c:pt>
                <c:pt idx="137">
                  <c:v>5.7750000000000004</c:v>
                </c:pt>
                <c:pt idx="138">
                  <c:v>5.7679999999999998</c:v>
                </c:pt>
                <c:pt idx="139">
                  <c:v>5.7610000000000001</c:v>
                </c:pt>
                <c:pt idx="140">
                  <c:v>5.7539999999999996</c:v>
                </c:pt>
                <c:pt idx="141">
                  <c:v>5.7469999999999999</c:v>
                </c:pt>
                <c:pt idx="142">
                  <c:v>5.74</c:v>
                </c:pt>
                <c:pt idx="143">
                  <c:v>5.7329999999999997</c:v>
                </c:pt>
                <c:pt idx="144">
                  <c:v>5.726</c:v>
                </c:pt>
                <c:pt idx="145">
                  <c:v>5.7190000000000003</c:v>
                </c:pt>
                <c:pt idx="146">
                  <c:v>5.7119999999999997</c:v>
                </c:pt>
                <c:pt idx="147">
                  <c:v>5.7060000000000004</c:v>
                </c:pt>
                <c:pt idx="148">
                  <c:v>5.6989999999999998</c:v>
                </c:pt>
                <c:pt idx="149">
                  <c:v>5.6920000000000002</c:v>
                </c:pt>
                <c:pt idx="150">
                  <c:v>5.6849999999999996</c:v>
                </c:pt>
                <c:pt idx="151">
                  <c:v>5.6779999999999999</c:v>
                </c:pt>
                <c:pt idx="152">
                  <c:v>5.6710000000000003</c:v>
                </c:pt>
                <c:pt idx="153">
                  <c:v>5.6639999999999997</c:v>
                </c:pt>
                <c:pt idx="154">
                  <c:v>5.657</c:v>
                </c:pt>
                <c:pt idx="155">
                  <c:v>5.65</c:v>
                </c:pt>
                <c:pt idx="156">
                  <c:v>5.6429999999999998</c:v>
                </c:pt>
                <c:pt idx="157">
                  <c:v>5.6369999999999996</c:v>
                </c:pt>
                <c:pt idx="158">
                  <c:v>5.63</c:v>
                </c:pt>
                <c:pt idx="159">
                  <c:v>5.6230000000000002</c:v>
                </c:pt>
                <c:pt idx="160">
                  <c:v>5.6159999999999997</c:v>
                </c:pt>
                <c:pt idx="161">
                  <c:v>5.609</c:v>
                </c:pt>
                <c:pt idx="162">
                  <c:v>5.6020000000000003</c:v>
                </c:pt>
                <c:pt idx="163">
                  <c:v>5.5949999999999998</c:v>
                </c:pt>
                <c:pt idx="164">
                  <c:v>5.5880000000000001</c:v>
                </c:pt>
                <c:pt idx="165">
                  <c:v>5.5819999999999999</c:v>
                </c:pt>
                <c:pt idx="166">
                  <c:v>5.5750000000000002</c:v>
                </c:pt>
                <c:pt idx="167">
                  <c:v>5.5679999999999996</c:v>
                </c:pt>
                <c:pt idx="168">
                  <c:v>5.5609999999999999</c:v>
                </c:pt>
                <c:pt idx="169">
                  <c:v>5.5540000000000003</c:v>
                </c:pt>
                <c:pt idx="170">
                  <c:v>5.5469999999999997</c:v>
                </c:pt>
                <c:pt idx="171">
                  <c:v>5.54</c:v>
                </c:pt>
                <c:pt idx="172">
                  <c:v>5.5339999999999998</c:v>
                </c:pt>
                <c:pt idx="173">
                  <c:v>5.5270000000000001</c:v>
                </c:pt>
                <c:pt idx="174">
                  <c:v>5.52</c:v>
                </c:pt>
                <c:pt idx="175">
                  <c:v>5.5129999999999999</c:v>
                </c:pt>
                <c:pt idx="176">
                  <c:v>5.5060000000000002</c:v>
                </c:pt>
                <c:pt idx="177">
                  <c:v>5.4989999999999997</c:v>
                </c:pt>
                <c:pt idx="178">
                  <c:v>5.4930000000000003</c:v>
                </c:pt>
                <c:pt idx="179">
                  <c:v>5.4859999999999998</c:v>
                </c:pt>
                <c:pt idx="180">
                  <c:v>5.4790000000000001</c:v>
                </c:pt>
                <c:pt idx="181">
                  <c:v>5.4720000000000004</c:v>
                </c:pt>
                <c:pt idx="182">
                  <c:v>5.4649999999999999</c:v>
                </c:pt>
                <c:pt idx="183">
                  <c:v>5.4580000000000002</c:v>
                </c:pt>
                <c:pt idx="184">
                  <c:v>5.452</c:v>
                </c:pt>
                <c:pt idx="185">
                  <c:v>5.4450000000000003</c:v>
                </c:pt>
                <c:pt idx="186">
                  <c:v>5.4379999999999997</c:v>
                </c:pt>
                <c:pt idx="187">
                  <c:v>5.431</c:v>
                </c:pt>
                <c:pt idx="188">
                  <c:v>5.4240000000000004</c:v>
                </c:pt>
                <c:pt idx="189">
                  <c:v>5.4180000000000001</c:v>
                </c:pt>
                <c:pt idx="190">
                  <c:v>5.4109999999999996</c:v>
                </c:pt>
                <c:pt idx="191">
                  <c:v>5.4039999999999999</c:v>
                </c:pt>
                <c:pt idx="192">
                  <c:v>5.3970000000000002</c:v>
                </c:pt>
                <c:pt idx="193">
                  <c:v>5.39</c:v>
                </c:pt>
                <c:pt idx="194">
                  <c:v>5.3840000000000003</c:v>
                </c:pt>
                <c:pt idx="195">
                  <c:v>5.3769999999999998</c:v>
                </c:pt>
                <c:pt idx="196">
                  <c:v>5.37</c:v>
                </c:pt>
                <c:pt idx="197">
                  <c:v>5.3630000000000004</c:v>
                </c:pt>
                <c:pt idx="198">
                  <c:v>5.3559999999999999</c:v>
                </c:pt>
                <c:pt idx="199">
                  <c:v>5.35</c:v>
                </c:pt>
                <c:pt idx="200">
                  <c:v>5.343</c:v>
                </c:pt>
                <c:pt idx="201">
                  <c:v>5.3360000000000003</c:v>
                </c:pt>
                <c:pt idx="202">
                  <c:v>5.3289999999999997</c:v>
                </c:pt>
                <c:pt idx="203">
                  <c:v>5.3230000000000004</c:v>
                </c:pt>
                <c:pt idx="204">
                  <c:v>5.3159999999999998</c:v>
                </c:pt>
                <c:pt idx="205">
                  <c:v>5.3090000000000002</c:v>
                </c:pt>
                <c:pt idx="206">
                  <c:v>5.3019999999999996</c:v>
                </c:pt>
                <c:pt idx="207">
                  <c:v>5.2960000000000003</c:v>
                </c:pt>
                <c:pt idx="208">
                  <c:v>5.2889999999999997</c:v>
                </c:pt>
                <c:pt idx="209">
                  <c:v>5.282</c:v>
                </c:pt>
                <c:pt idx="210">
                  <c:v>5.2750000000000004</c:v>
                </c:pt>
                <c:pt idx="211">
                  <c:v>5.2690000000000001</c:v>
                </c:pt>
                <c:pt idx="212">
                  <c:v>5.2619999999999996</c:v>
                </c:pt>
                <c:pt idx="213">
                  <c:v>5.2549999999999999</c:v>
                </c:pt>
                <c:pt idx="214">
                  <c:v>5.2480000000000002</c:v>
                </c:pt>
                <c:pt idx="215">
                  <c:v>5.242</c:v>
                </c:pt>
                <c:pt idx="216">
                  <c:v>5.2350000000000003</c:v>
                </c:pt>
                <c:pt idx="217">
                  <c:v>5.2279999999999998</c:v>
                </c:pt>
                <c:pt idx="218">
                  <c:v>5.2210000000000001</c:v>
                </c:pt>
                <c:pt idx="219">
                  <c:v>5.2149999999999999</c:v>
                </c:pt>
                <c:pt idx="220">
                  <c:v>5.2080000000000002</c:v>
                </c:pt>
                <c:pt idx="221">
                  <c:v>5.2009999999999996</c:v>
                </c:pt>
                <c:pt idx="222">
                  <c:v>5.194</c:v>
                </c:pt>
                <c:pt idx="223">
                  <c:v>5.1879999999999997</c:v>
                </c:pt>
                <c:pt idx="224">
                  <c:v>5.181</c:v>
                </c:pt>
                <c:pt idx="225">
                  <c:v>5.1740000000000004</c:v>
                </c:pt>
                <c:pt idx="226">
                  <c:v>5.1680000000000001</c:v>
                </c:pt>
                <c:pt idx="227">
                  <c:v>5.1609999999999996</c:v>
                </c:pt>
                <c:pt idx="228">
                  <c:v>5.1539999999999999</c:v>
                </c:pt>
                <c:pt idx="229">
                  <c:v>5.1470000000000002</c:v>
                </c:pt>
                <c:pt idx="230">
                  <c:v>5.141</c:v>
                </c:pt>
                <c:pt idx="231">
                  <c:v>5.1340000000000003</c:v>
                </c:pt>
                <c:pt idx="232">
                  <c:v>5.1269999999999998</c:v>
                </c:pt>
                <c:pt idx="233">
                  <c:v>5.1210000000000004</c:v>
                </c:pt>
                <c:pt idx="234">
                  <c:v>5.1139999999999999</c:v>
                </c:pt>
                <c:pt idx="235">
                  <c:v>5.1070000000000002</c:v>
                </c:pt>
                <c:pt idx="236">
                  <c:v>5.0999999999999996</c:v>
                </c:pt>
                <c:pt idx="237">
                  <c:v>5.0940000000000003</c:v>
                </c:pt>
                <c:pt idx="238">
                  <c:v>5.0869999999999997</c:v>
                </c:pt>
                <c:pt idx="239">
                  <c:v>5.08</c:v>
                </c:pt>
                <c:pt idx="240">
                  <c:v>5.0739999999999998</c:v>
                </c:pt>
                <c:pt idx="241">
                  <c:v>5.0670000000000002</c:v>
                </c:pt>
                <c:pt idx="242">
                  <c:v>5.0599999999999996</c:v>
                </c:pt>
                <c:pt idx="243">
                  <c:v>5.0540000000000003</c:v>
                </c:pt>
                <c:pt idx="244">
                  <c:v>5.0469999999999997</c:v>
                </c:pt>
                <c:pt idx="245">
                  <c:v>5.04</c:v>
                </c:pt>
                <c:pt idx="246">
                  <c:v>5.0339999999999998</c:v>
                </c:pt>
                <c:pt idx="247">
                  <c:v>5.0270000000000001</c:v>
                </c:pt>
                <c:pt idx="248">
                  <c:v>5.0199999999999996</c:v>
                </c:pt>
                <c:pt idx="249">
                  <c:v>5.0140000000000002</c:v>
                </c:pt>
                <c:pt idx="250">
                  <c:v>5.0069999999999997</c:v>
                </c:pt>
                <c:pt idx="251">
                  <c:v>5</c:v>
                </c:pt>
                <c:pt idx="252">
                  <c:v>4.9939999999999998</c:v>
                </c:pt>
                <c:pt idx="253">
                  <c:v>4.9870000000000001</c:v>
                </c:pt>
                <c:pt idx="254">
                  <c:v>4.9800000000000004</c:v>
                </c:pt>
                <c:pt idx="255">
                  <c:v>4.9740000000000002</c:v>
                </c:pt>
                <c:pt idx="256">
                  <c:v>4.9669999999999996</c:v>
                </c:pt>
                <c:pt idx="257">
                  <c:v>4.96</c:v>
                </c:pt>
                <c:pt idx="258">
                  <c:v>4.9539999999999997</c:v>
                </c:pt>
                <c:pt idx="259">
                  <c:v>4.9470000000000001</c:v>
                </c:pt>
                <c:pt idx="260">
                  <c:v>4.9409999999999998</c:v>
                </c:pt>
                <c:pt idx="261">
                  <c:v>4.9340000000000002</c:v>
                </c:pt>
                <c:pt idx="262">
                  <c:v>4.9269999999999996</c:v>
                </c:pt>
                <c:pt idx="263">
                  <c:v>4.9210000000000003</c:v>
                </c:pt>
                <c:pt idx="264">
                  <c:v>4.9139999999999997</c:v>
                </c:pt>
                <c:pt idx="265">
                  <c:v>4.907</c:v>
                </c:pt>
                <c:pt idx="266">
                  <c:v>4.9009999999999998</c:v>
                </c:pt>
                <c:pt idx="267">
                  <c:v>4.8940000000000001</c:v>
                </c:pt>
                <c:pt idx="268">
                  <c:v>4.8879999999999999</c:v>
                </c:pt>
                <c:pt idx="269">
                  <c:v>4.8810000000000002</c:v>
                </c:pt>
                <c:pt idx="270">
                  <c:v>4.8739999999999997</c:v>
                </c:pt>
                <c:pt idx="271">
                  <c:v>4.8680000000000003</c:v>
                </c:pt>
                <c:pt idx="272">
                  <c:v>4.8609999999999998</c:v>
                </c:pt>
                <c:pt idx="273">
                  <c:v>4.8540000000000001</c:v>
                </c:pt>
                <c:pt idx="274">
                  <c:v>4.8479999999999999</c:v>
                </c:pt>
                <c:pt idx="275">
                  <c:v>4.8410000000000002</c:v>
                </c:pt>
                <c:pt idx="276">
                  <c:v>4.835</c:v>
                </c:pt>
                <c:pt idx="277">
                  <c:v>4.8280000000000003</c:v>
                </c:pt>
                <c:pt idx="278">
                  <c:v>4.8209999999999997</c:v>
                </c:pt>
                <c:pt idx="279">
                  <c:v>4.8150000000000004</c:v>
                </c:pt>
                <c:pt idx="280">
                  <c:v>4.8079999999999998</c:v>
                </c:pt>
                <c:pt idx="281">
                  <c:v>4.8019999999999996</c:v>
                </c:pt>
                <c:pt idx="282">
                  <c:v>4.7949999999999999</c:v>
                </c:pt>
                <c:pt idx="283">
                  <c:v>4.7880000000000003</c:v>
                </c:pt>
                <c:pt idx="284">
                  <c:v>4.782</c:v>
                </c:pt>
                <c:pt idx="285">
                  <c:v>4.7750000000000004</c:v>
                </c:pt>
                <c:pt idx="286">
                  <c:v>4.7690000000000001</c:v>
                </c:pt>
                <c:pt idx="287">
                  <c:v>4.7619999999999996</c:v>
                </c:pt>
                <c:pt idx="288">
                  <c:v>4.7560000000000002</c:v>
                </c:pt>
                <c:pt idx="289">
                  <c:v>4.7489999999999997</c:v>
                </c:pt>
                <c:pt idx="290">
                  <c:v>4.742</c:v>
                </c:pt>
                <c:pt idx="291">
                  <c:v>4.7359999999999998</c:v>
                </c:pt>
                <c:pt idx="292">
                  <c:v>4.7290000000000001</c:v>
                </c:pt>
                <c:pt idx="293">
                  <c:v>4.7229999999999999</c:v>
                </c:pt>
                <c:pt idx="294">
                  <c:v>4.7160000000000002</c:v>
                </c:pt>
                <c:pt idx="295">
                  <c:v>4.71</c:v>
                </c:pt>
                <c:pt idx="296">
                  <c:v>4.7030000000000003</c:v>
                </c:pt>
                <c:pt idx="297">
                  <c:v>4.6959999999999997</c:v>
                </c:pt>
                <c:pt idx="298">
                  <c:v>4.6900000000000004</c:v>
                </c:pt>
                <c:pt idx="299">
                  <c:v>4.6829999999999998</c:v>
                </c:pt>
                <c:pt idx="300">
                  <c:v>4.6769999999999996</c:v>
                </c:pt>
                <c:pt idx="301">
                  <c:v>4.67</c:v>
                </c:pt>
                <c:pt idx="302">
                  <c:v>4.6639999999999997</c:v>
                </c:pt>
                <c:pt idx="303">
                  <c:v>4.657</c:v>
                </c:pt>
                <c:pt idx="304">
                  <c:v>4.6509999999999998</c:v>
                </c:pt>
                <c:pt idx="305">
                  <c:v>4.6440000000000001</c:v>
                </c:pt>
                <c:pt idx="306">
                  <c:v>4.6379999999999999</c:v>
                </c:pt>
                <c:pt idx="307">
                  <c:v>4.6310000000000002</c:v>
                </c:pt>
                <c:pt idx="308">
                  <c:v>4.6239999999999997</c:v>
                </c:pt>
                <c:pt idx="309">
                  <c:v>4.6180000000000003</c:v>
                </c:pt>
                <c:pt idx="310">
                  <c:v>4.6109999999999998</c:v>
                </c:pt>
                <c:pt idx="311">
                  <c:v>4.6050000000000004</c:v>
                </c:pt>
                <c:pt idx="312">
                  <c:v>4.5979999999999999</c:v>
                </c:pt>
                <c:pt idx="313">
                  <c:v>4.5919999999999996</c:v>
                </c:pt>
                <c:pt idx="314">
                  <c:v>4.585</c:v>
                </c:pt>
                <c:pt idx="315">
                  <c:v>4.5789999999999997</c:v>
                </c:pt>
                <c:pt idx="316">
                  <c:v>4.5720000000000001</c:v>
                </c:pt>
                <c:pt idx="317">
                  <c:v>4.5659999999999998</c:v>
                </c:pt>
                <c:pt idx="318">
                  <c:v>4.5590000000000002</c:v>
                </c:pt>
                <c:pt idx="319">
                  <c:v>4.5529999999999999</c:v>
                </c:pt>
                <c:pt idx="320">
                  <c:v>4.5460000000000003</c:v>
                </c:pt>
                <c:pt idx="321">
                  <c:v>4.54</c:v>
                </c:pt>
                <c:pt idx="322">
                  <c:v>4.5330000000000004</c:v>
                </c:pt>
                <c:pt idx="323">
                  <c:v>4.5270000000000001</c:v>
                </c:pt>
                <c:pt idx="324">
                  <c:v>4.5199999999999996</c:v>
                </c:pt>
                <c:pt idx="325">
                  <c:v>4.5140000000000002</c:v>
                </c:pt>
                <c:pt idx="326">
                  <c:v>4.5069999999999997</c:v>
                </c:pt>
                <c:pt idx="327">
                  <c:v>4.5010000000000003</c:v>
                </c:pt>
                <c:pt idx="328">
                  <c:v>4.4939999999999998</c:v>
                </c:pt>
                <c:pt idx="329">
                  <c:v>4.4880000000000004</c:v>
                </c:pt>
                <c:pt idx="330">
                  <c:v>4.4809999999999999</c:v>
                </c:pt>
                <c:pt idx="331">
                  <c:v>4.4749999999999996</c:v>
                </c:pt>
                <c:pt idx="332">
                  <c:v>4.468</c:v>
                </c:pt>
                <c:pt idx="333">
                  <c:v>4.4619999999999997</c:v>
                </c:pt>
                <c:pt idx="334">
                  <c:v>4.4550000000000001</c:v>
                </c:pt>
                <c:pt idx="335">
                  <c:v>4.4489999999999998</c:v>
                </c:pt>
                <c:pt idx="336">
                  <c:v>4.4420000000000002</c:v>
                </c:pt>
                <c:pt idx="337">
                  <c:v>4.4359999999999999</c:v>
                </c:pt>
                <c:pt idx="338">
                  <c:v>4.4290000000000003</c:v>
                </c:pt>
                <c:pt idx="339">
                  <c:v>4.423</c:v>
                </c:pt>
                <c:pt idx="340">
                  <c:v>4.4160000000000004</c:v>
                </c:pt>
                <c:pt idx="341">
                  <c:v>4.41</c:v>
                </c:pt>
                <c:pt idx="342">
                  <c:v>4.4029999999999996</c:v>
                </c:pt>
                <c:pt idx="343">
                  <c:v>4.3970000000000002</c:v>
                </c:pt>
                <c:pt idx="344">
                  <c:v>4.391</c:v>
                </c:pt>
                <c:pt idx="345">
                  <c:v>4.3840000000000003</c:v>
                </c:pt>
                <c:pt idx="346">
                  <c:v>4.3780000000000001</c:v>
                </c:pt>
                <c:pt idx="347">
                  <c:v>4.3710000000000004</c:v>
                </c:pt>
                <c:pt idx="348">
                  <c:v>4.3650000000000002</c:v>
                </c:pt>
                <c:pt idx="349">
                  <c:v>4.3579999999999997</c:v>
                </c:pt>
                <c:pt idx="350">
                  <c:v>4.3520000000000003</c:v>
                </c:pt>
                <c:pt idx="351">
                  <c:v>4.3449999999999998</c:v>
                </c:pt>
                <c:pt idx="352">
                  <c:v>4.3390000000000004</c:v>
                </c:pt>
                <c:pt idx="353">
                  <c:v>4.3319999999999999</c:v>
                </c:pt>
                <c:pt idx="354">
                  <c:v>4.3259999999999996</c:v>
                </c:pt>
                <c:pt idx="355">
                  <c:v>4.32</c:v>
                </c:pt>
                <c:pt idx="356">
                  <c:v>4.3129999999999997</c:v>
                </c:pt>
                <c:pt idx="357">
                  <c:v>4.3070000000000004</c:v>
                </c:pt>
                <c:pt idx="358">
                  <c:v>4.3</c:v>
                </c:pt>
                <c:pt idx="359">
                  <c:v>4.2939999999999996</c:v>
                </c:pt>
                <c:pt idx="360">
                  <c:v>4.2869999999999999</c:v>
                </c:pt>
                <c:pt idx="361">
                  <c:v>4.2809999999999997</c:v>
                </c:pt>
                <c:pt idx="362">
                  <c:v>4.274</c:v>
                </c:pt>
                <c:pt idx="363">
                  <c:v>4.2679999999999998</c:v>
                </c:pt>
                <c:pt idx="364">
                  <c:v>4.2619999999999996</c:v>
                </c:pt>
                <c:pt idx="365">
                  <c:v>4.2549999999999999</c:v>
                </c:pt>
                <c:pt idx="366">
                  <c:v>4.2489999999999997</c:v>
                </c:pt>
                <c:pt idx="367">
                  <c:v>4.242</c:v>
                </c:pt>
                <c:pt idx="368">
                  <c:v>4.2359999999999998</c:v>
                </c:pt>
                <c:pt idx="369">
                  <c:v>4.2300000000000004</c:v>
                </c:pt>
                <c:pt idx="370">
                  <c:v>4.2229999999999999</c:v>
                </c:pt>
                <c:pt idx="371">
                  <c:v>4.2169999999999996</c:v>
                </c:pt>
                <c:pt idx="372">
                  <c:v>4.21</c:v>
                </c:pt>
                <c:pt idx="373">
                  <c:v>4.2039999999999997</c:v>
                </c:pt>
                <c:pt idx="374">
                  <c:v>4.1970000000000001</c:v>
                </c:pt>
                <c:pt idx="375">
                  <c:v>4.1909999999999998</c:v>
                </c:pt>
                <c:pt idx="376">
                  <c:v>4.1849999999999996</c:v>
                </c:pt>
                <c:pt idx="377">
                  <c:v>4.1779999999999999</c:v>
                </c:pt>
                <c:pt idx="378">
                  <c:v>4.1719999999999997</c:v>
                </c:pt>
                <c:pt idx="379">
                  <c:v>4.165</c:v>
                </c:pt>
                <c:pt idx="380">
                  <c:v>4.1589999999999998</c:v>
                </c:pt>
                <c:pt idx="381">
                  <c:v>4.1529999999999996</c:v>
                </c:pt>
                <c:pt idx="382">
                  <c:v>4.1459999999999999</c:v>
                </c:pt>
                <c:pt idx="383">
                  <c:v>4.1399999999999997</c:v>
                </c:pt>
                <c:pt idx="384">
                  <c:v>4.1340000000000003</c:v>
                </c:pt>
                <c:pt idx="385">
                  <c:v>4.1269999999999998</c:v>
                </c:pt>
                <c:pt idx="386">
                  <c:v>4.1210000000000004</c:v>
                </c:pt>
                <c:pt idx="387">
                  <c:v>4.1139999999999999</c:v>
                </c:pt>
                <c:pt idx="388">
                  <c:v>4.1079999999999997</c:v>
                </c:pt>
                <c:pt idx="389">
                  <c:v>4.1020000000000003</c:v>
                </c:pt>
                <c:pt idx="390">
                  <c:v>4.0949999999999998</c:v>
                </c:pt>
                <c:pt idx="391">
                  <c:v>4.0890000000000004</c:v>
                </c:pt>
                <c:pt idx="392">
                  <c:v>4.0819999999999999</c:v>
                </c:pt>
                <c:pt idx="393">
                  <c:v>4.0759999999999996</c:v>
                </c:pt>
                <c:pt idx="394">
                  <c:v>4.07</c:v>
                </c:pt>
                <c:pt idx="395">
                  <c:v>4.0629999999999997</c:v>
                </c:pt>
                <c:pt idx="396">
                  <c:v>4.0570000000000004</c:v>
                </c:pt>
                <c:pt idx="397">
                  <c:v>4.0510000000000002</c:v>
                </c:pt>
                <c:pt idx="398">
                  <c:v>4.0439999999999996</c:v>
                </c:pt>
                <c:pt idx="399">
                  <c:v>4.0380000000000003</c:v>
                </c:pt>
                <c:pt idx="400">
                  <c:v>4.032</c:v>
                </c:pt>
                <c:pt idx="401">
                  <c:v>4.0250000000000004</c:v>
                </c:pt>
                <c:pt idx="402">
                  <c:v>4.0190000000000001</c:v>
                </c:pt>
                <c:pt idx="403">
                  <c:v>4.0119999999999996</c:v>
                </c:pt>
                <c:pt idx="404">
                  <c:v>4.0060000000000002</c:v>
                </c:pt>
                <c:pt idx="405">
                  <c:v>4</c:v>
                </c:pt>
                <c:pt idx="406">
                  <c:v>3.9929999999999999</c:v>
                </c:pt>
                <c:pt idx="407">
                  <c:v>3.9870000000000001</c:v>
                </c:pt>
                <c:pt idx="408">
                  <c:v>3.9809999999999999</c:v>
                </c:pt>
                <c:pt idx="409">
                  <c:v>3.9740000000000002</c:v>
                </c:pt>
                <c:pt idx="410">
                  <c:v>3.968</c:v>
                </c:pt>
                <c:pt idx="411">
                  <c:v>3.9620000000000002</c:v>
                </c:pt>
                <c:pt idx="412">
                  <c:v>3.9550000000000001</c:v>
                </c:pt>
                <c:pt idx="413">
                  <c:v>3.9489999999999998</c:v>
                </c:pt>
                <c:pt idx="414">
                  <c:v>3.9430000000000001</c:v>
                </c:pt>
                <c:pt idx="415">
                  <c:v>3.9359999999999999</c:v>
                </c:pt>
                <c:pt idx="416">
                  <c:v>3.93</c:v>
                </c:pt>
                <c:pt idx="417">
                  <c:v>3.9239999999999999</c:v>
                </c:pt>
                <c:pt idx="418">
                  <c:v>3.9169999999999998</c:v>
                </c:pt>
                <c:pt idx="419">
                  <c:v>3.911</c:v>
                </c:pt>
                <c:pt idx="420">
                  <c:v>3.9049999999999998</c:v>
                </c:pt>
                <c:pt idx="421">
                  <c:v>3.8980000000000001</c:v>
                </c:pt>
                <c:pt idx="422">
                  <c:v>3.8919999999999999</c:v>
                </c:pt>
                <c:pt idx="423">
                  <c:v>3.8860000000000001</c:v>
                </c:pt>
                <c:pt idx="424">
                  <c:v>3.879</c:v>
                </c:pt>
                <c:pt idx="425">
                  <c:v>3.8730000000000002</c:v>
                </c:pt>
                <c:pt idx="426">
                  <c:v>3.867</c:v>
                </c:pt>
                <c:pt idx="427">
                  <c:v>3.86</c:v>
                </c:pt>
                <c:pt idx="428">
                  <c:v>3.8540000000000001</c:v>
                </c:pt>
                <c:pt idx="429">
                  <c:v>3.8479999999999999</c:v>
                </c:pt>
                <c:pt idx="430">
                  <c:v>3.8420000000000001</c:v>
                </c:pt>
                <c:pt idx="431">
                  <c:v>3.835</c:v>
                </c:pt>
                <c:pt idx="432">
                  <c:v>3.8290000000000002</c:v>
                </c:pt>
                <c:pt idx="433">
                  <c:v>3.823</c:v>
                </c:pt>
                <c:pt idx="434">
                  <c:v>3.8159999999999998</c:v>
                </c:pt>
                <c:pt idx="435">
                  <c:v>3.81</c:v>
                </c:pt>
                <c:pt idx="436">
                  <c:v>3.8039999999999998</c:v>
                </c:pt>
                <c:pt idx="437">
                  <c:v>3.7970000000000002</c:v>
                </c:pt>
                <c:pt idx="438">
                  <c:v>3.7909999999999999</c:v>
                </c:pt>
                <c:pt idx="439">
                  <c:v>3.7850000000000001</c:v>
                </c:pt>
                <c:pt idx="440">
                  <c:v>3.7789999999999999</c:v>
                </c:pt>
                <c:pt idx="441">
                  <c:v>3.7719999999999998</c:v>
                </c:pt>
                <c:pt idx="442">
                  <c:v>3.766</c:v>
                </c:pt>
                <c:pt idx="443">
                  <c:v>3.76</c:v>
                </c:pt>
                <c:pt idx="444">
                  <c:v>3.7530000000000001</c:v>
                </c:pt>
                <c:pt idx="445">
                  <c:v>3.7469999999999999</c:v>
                </c:pt>
                <c:pt idx="446">
                  <c:v>3.7410000000000001</c:v>
                </c:pt>
                <c:pt idx="447">
                  <c:v>3.7349999999999999</c:v>
                </c:pt>
                <c:pt idx="448">
                  <c:v>3.7280000000000002</c:v>
                </c:pt>
                <c:pt idx="449">
                  <c:v>3.722</c:v>
                </c:pt>
                <c:pt idx="450">
                  <c:v>3.7160000000000002</c:v>
                </c:pt>
                <c:pt idx="451">
                  <c:v>3.7090000000000001</c:v>
                </c:pt>
                <c:pt idx="452">
                  <c:v>3.7029999999999998</c:v>
                </c:pt>
                <c:pt idx="453">
                  <c:v>3.6970000000000001</c:v>
                </c:pt>
                <c:pt idx="454">
                  <c:v>3.6909999999999998</c:v>
                </c:pt>
                <c:pt idx="455">
                  <c:v>3.6840000000000002</c:v>
                </c:pt>
                <c:pt idx="456">
                  <c:v>3.6779999999999999</c:v>
                </c:pt>
                <c:pt idx="457">
                  <c:v>3.6720000000000002</c:v>
                </c:pt>
                <c:pt idx="458">
                  <c:v>3.6659999999999999</c:v>
                </c:pt>
                <c:pt idx="459">
                  <c:v>3.6589999999999998</c:v>
                </c:pt>
                <c:pt idx="460">
                  <c:v>3.653</c:v>
                </c:pt>
                <c:pt idx="461">
                  <c:v>3.6469999999999998</c:v>
                </c:pt>
                <c:pt idx="462">
                  <c:v>3.641</c:v>
                </c:pt>
                <c:pt idx="463">
                  <c:v>3.6339999999999999</c:v>
                </c:pt>
                <c:pt idx="464">
                  <c:v>3.6280000000000001</c:v>
                </c:pt>
                <c:pt idx="465">
                  <c:v>3.6219999999999999</c:v>
                </c:pt>
                <c:pt idx="466">
                  <c:v>3.6160000000000001</c:v>
                </c:pt>
                <c:pt idx="467">
                  <c:v>3.609</c:v>
                </c:pt>
                <c:pt idx="468">
                  <c:v>3.6030000000000002</c:v>
                </c:pt>
                <c:pt idx="469">
                  <c:v>3.597</c:v>
                </c:pt>
                <c:pt idx="470">
                  <c:v>3.5910000000000002</c:v>
                </c:pt>
                <c:pt idx="471">
                  <c:v>3.5840000000000001</c:v>
                </c:pt>
                <c:pt idx="472">
                  <c:v>3.5779999999999998</c:v>
                </c:pt>
                <c:pt idx="473">
                  <c:v>3.5720000000000001</c:v>
                </c:pt>
                <c:pt idx="474">
                  <c:v>3.5659999999999998</c:v>
                </c:pt>
                <c:pt idx="475">
                  <c:v>3.5590000000000002</c:v>
                </c:pt>
                <c:pt idx="476">
                  <c:v>3.5529999999999999</c:v>
                </c:pt>
                <c:pt idx="477">
                  <c:v>3.5470000000000002</c:v>
                </c:pt>
                <c:pt idx="478">
                  <c:v>3.5409999999999999</c:v>
                </c:pt>
                <c:pt idx="479">
                  <c:v>3.5339999999999998</c:v>
                </c:pt>
                <c:pt idx="480">
                  <c:v>3.528</c:v>
                </c:pt>
                <c:pt idx="481">
                  <c:v>3.5219999999999998</c:v>
                </c:pt>
                <c:pt idx="482">
                  <c:v>3.516</c:v>
                </c:pt>
                <c:pt idx="483">
                  <c:v>3.5089999999999999</c:v>
                </c:pt>
                <c:pt idx="484">
                  <c:v>3.5030000000000001</c:v>
                </c:pt>
                <c:pt idx="485">
                  <c:v>3.4969999999999999</c:v>
                </c:pt>
                <c:pt idx="486">
                  <c:v>3.4910000000000001</c:v>
                </c:pt>
                <c:pt idx="487">
                  <c:v>3.4849999999999999</c:v>
                </c:pt>
                <c:pt idx="488">
                  <c:v>3.4780000000000002</c:v>
                </c:pt>
                <c:pt idx="489">
                  <c:v>3.472</c:v>
                </c:pt>
                <c:pt idx="490">
                  <c:v>3.4660000000000002</c:v>
                </c:pt>
                <c:pt idx="491">
                  <c:v>3.46</c:v>
                </c:pt>
                <c:pt idx="492">
                  <c:v>3.4540000000000002</c:v>
                </c:pt>
                <c:pt idx="493">
                  <c:v>3.4470000000000001</c:v>
                </c:pt>
                <c:pt idx="494">
                  <c:v>3.4409999999999998</c:v>
                </c:pt>
                <c:pt idx="495">
                  <c:v>3.4350000000000001</c:v>
                </c:pt>
                <c:pt idx="496">
                  <c:v>3.4289999999999998</c:v>
                </c:pt>
                <c:pt idx="497">
                  <c:v>3.423</c:v>
                </c:pt>
                <c:pt idx="498">
                  <c:v>3.4159999999999999</c:v>
                </c:pt>
                <c:pt idx="499">
                  <c:v>3.41</c:v>
                </c:pt>
                <c:pt idx="500">
                  <c:v>3.4039999999999999</c:v>
                </c:pt>
                <c:pt idx="501">
                  <c:v>3.3980000000000001</c:v>
                </c:pt>
                <c:pt idx="502">
                  <c:v>3.3919999999999999</c:v>
                </c:pt>
                <c:pt idx="503">
                  <c:v>3.3849999999999998</c:v>
                </c:pt>
                <c:pt idx="504">
                  <c:v>3.379</c:v>
                </c:pt>
                <c:pt idx="505">
                  <c:v>3.3730000000000002</c:v>
                </c:pt>
                <c:pt idx="506">
                  <c:v>3.367</c:v>
                </c:pt>
                <c:pt idx="507">
                  <c:v>3.3610000000000002</c:v>
                </c:pt>
                <c:pt idx="508">
                  <c:v>3.3540000000000001</c:v>
                </c:pt>
                <c:pt idx="509">
                  <c:v>3.3479999999999999</c:v>
                </c:pt>
                <c:pt idx="510">
                  <c:v>3.3420000000000001</c:v>
                </c:pt>
                <c:pt idx="511">
                  <c:v>3.3359999999999999</c:v>
                </c:pt>
                <c:pt idx="512">
                  <c:v>3.33</c:v>
                </c:pt>
                <c:pt idx="513">
                  <c:v>3.323</c:v>
                </c:pt>
                <c:pt idx="514">
                  <c:v>3.3170000000000002</c:v>
                </c:pt>
                <c:pt idx="515">
                  <c:v>3.3109999999999999</c:v>
                </c:pt>
                <c:pt idx="516">
                  <c:v>3.3050000000000002</c:v>
                </c:pt>
                <c:pt idx="517">
                  <c:v>3.2989999999999999</c:v>
                </c:pt>
                <c:pt idx="518">
                  <c:v>3.2930000000000001</c:v>
                </c:pt>
                <c:pt idx="519">
                  <c:v>3.286</c:v>
                </c:pt>
                <c:pt idx="520">
                  <c:v>3.28</c:v>
                </c:pt>
                <c:pt idx="521">
                  <c:v>3.274</c:v>
                </c:pt>
                <c:pt idx="522">
                  <c:v>3.2679999999999998</c:v>
                </c:pt>
                <c:pt idx="523">
                  <c:v>3.262</c:v>
                </c:pt>
                <c:pt idx="524">
                  <c:v>3.2559999999999998</c:v>
                </c:pt>
                <c:pt idx="525">
                  <c:v>3.2490000000000001</c:v>
                </c:pt>
                <c:pt idx="526">
                  <c:v>3.2429999999999999</c:v>
                </c:pt>
                <c:pt idx="527">
                  <c:v>3.2370000000000001</c:v>
                </c:pt>
                <c:pt idx="528">
                  <c:v>3.2309999999999999</c:v>
                </c:pt>
                <c:pt idx="529">
                  <c:v>3.2250000000000001</c:v>
                </c:pt>
                <c:pt idx="530">
                  <c:v>3.2189999999999999</c:v>
                </c:pt>
                <c:pt idx="531">
                  <c:v>3.2120000000000002</c:v>
                </c:pt>
                <c:pt idx="532">
                  <c:v>3.206</c:v>
                </c:pt>
                <c:pt idx="533">
                  <c:v>3.2</c:v>
                </c:pt>
                <c:pt idx="534">
                  <c:v>3.194</c:v>
                </c:pt>
                <c:pt idx="535">
                  <c:v>3.1880000000000002</c:v>
                </c:pt>
                <c:pt idx="536">
                  <c:v>3.1819999999999999</c:v>
                </c:pt>
                <c:pt idx="537">
                  <c:v>3.1749999999999998</c:v>
                </c:pt>
                <c:pt idx="538">
                  <c:v>3.169</c:v>
                </c:pt>
                <c:pt idx="539">
                  <c:v>3.1629999999999998</c:v>
                </c:pt>
                <c:pt idx="540">
                  <c:v>3.157</c:v>
                </c:pt>
                <c:pt idx="541">
                  <c:v>3.1509999999999998</c:v>
                </c:pt>
                <c:pt idx="542">
                  <c:v>3.145</c:v>
                </c:pt>
                <c:pt idx="543">
                  <c:v>3.1389999999999998</c:v>
                </c:pt>
                <c:pt idx="544">
                  <c:v>3.1320000000000001</c:v>
                </c:pt>
                <c:pt idx="545">
                  <c:v>3.1259999999999999</c:v>
                </c:pt>
                <c:pt idx="546">
                  <c:v>3.12</c:v>
                </c:pt>
                <c:pt idx="547">
                  <c:v>3.1139999999999999</c:v>
                </c:pt>
                <c:pt idx="548">
                  <c:v>3.1080000000000001</c:v>
                </c:pt>
                <c:pt idx="549">
                  <c:v>3.1019999999999999</c:v>
                </c:pt>
                <c:pt idx="550">
                  <c:v>3.0960000000000001</c:v>
                </c:pt>
                <c:pt idx="551">
                  <c:v>3.09</c:v>
                </c:pt>
                <c:pt idx="552">
                  <c:v>3.0830000000000002</c:v>
                </c:pt>
                <c:pt idx="553">
                  <c:v>3.077</c:v>
                </c:pt>
                <c:pt idx="554">
                  <c:v>3.0710000000000002</c:v>
                </c:pt>
                <c:pt idx="555">
                  <c:v>3.0649999999999999</c:v>
                </c:pt>
                <c:pt idx="556">
                  <c:v>3.0590000000000002</c:v>
                </c:pt>
                <c:pt idx="557">
                  <c:v>3.0529999999999999</c:v>
                </c:pt>
                <c:pt idx="558">
                  <c:v>3.0470000000000002</c:v>
                </c:pt>
                <c:pt idx="559">
                  <c:v>3.0409999999999999</c:v>
                </c:pt>
                <c:pt idx="560">
                  <c:v>3.0339999999999998</c:v>
                </c:pt>
                <c:pt idx="561">
                  <c:v>3.028</c:v>
                </c:pt>
                <c:pt idx="562">
                  <c:v>3.0219999999999998</c:v>
                </c:pt>
                <c:pt idx="563">
                  <c:v>3.016</c:v>
                </c:pt>
                <c:pt idx="564">
                  <c:v>3.01</c:v>
                </c:pt>
                <c:pt idx="565">
                  <c:v>3.004</c:v>
                </c:pt>
                <c:pt idx="566">
                  <c:v>2.9980000000000002</c:v>
                </c:pt>
                <c:pt idx="567">
                  <c:v>2.992</c:v>
                </c:pt>
                <c:pt idx="568">
                  <c:v>2.9849999999999999</c:v>
                </c:pt>
                <c:pt idx="569">
                  <c:v>2.9790000000000001</c:v>
                </c:pt>
                <c:pt idx="570">
                  <c:v>2.9729999999999999</c:v>
                </c:pt>
                <c:pt idx="571">
                  <c:v>2.9670000000000001</c:v>
                </c:pt>
                <c:pt idx="572">
                  <c:v>2.9609999999999999</c:v>
                </c:pt>
                <c:pt idx="573">
                  <c:v>2.9550000000000001</c:v>
                </c:pt>
                <c:pt idx="574">
                  <c:v>2.9489999999999998</c:v>
                </c:pt>
                <c:pt idx="575">
                  <c:v>2.9430000000000001</c:v>
                </c:pt>
                <c:pt idx="576">
                  <c:v>2.9369999999999998</c:v>
                </c:pt>
                <c:pt idx="577">
                  <c:v>2.931</c:v>
                </c:pt>
                <c:pt idx="578">
                  <c:v>2.9239999999999999</c:v>
                </c:pt>
                <c:pt idx="579">
                  <c:v>2.9180000000000001</c:v>
                </c:pt>
                <c:pt idx="580">
                  <c:v>2.9119999999999999</c:v>
                </c:pt>
                <c:pt idx="581">
                  <c:v>2.9060000000000001</c:v>
                </c:pt>
                <c:pt idx="582">
                  <c:v>2.9</c:v>
                </c:pt>
                <c:pt idx="583">
                  <c:v>2.8940000000000001</c:v>
                </c:pt>
                <c:pt idx="584">
                  <c:v>2.8879999999999999</c:v>
                </c:pt>
                <c:pt idx="585">
                  <c:v>2.8820000000000001</c:v>
                </c:pt>
                <c:pt idx="586">
                  <c:v>2.8759999999999999</c:v>
                </c:pt>
                <c:pt idx="587">
                  <c:v>2.87</c:v>
                </c:pt>
                <c:pt idx="588">
                  <c:v>2.8639999999999999</c:v>
                </c:pt>
                <c:pt idx="589">
                  <c:v>2.8570000000000002</c:v>
                </c:pt>
                <c:pt idx="590">
                  <c:v>2.851</c:v>
                </c:pt>
                <c:pt idx="591">
                  <c:v>2.8450000000000002</c:v>
                </c:pt>
                <c:pt idx="592">
                  <c:v>2.839</c:v>
                </c:pt>
                <c:pt idx="593">
                  <c:v>2.8330000000000002</c:v>
                </c:pt>
                <c:pt idx="594">
                  <c:v>2.827</c:v>
                </c:pt>
                <c:pt idx="595">
                  <c:v>2.8210000000000002</c:v>
                </c:pt>
                <c:pt idx="596">
                  <c:v>2.8149999999999999</c:v>
                </c:pt>
                <c:pt idx="597">
                  <c:v>2.8090000000000002</c:v>
                </c:pt>
                <c:pt idx="598">
                  <c:v>2.8029999999999999</c:v>
                </c:pt>
                <c:pt idx="599">
                  <c:v>2.7970000000000002</c:v>
                </c:pt>
                <c:pt idx="600">
                  <c:v>2.7909999999999999</c:v>
                </c:pt>
                <c:pt idx="601">
                  <c:v>2.7839999999999998</c:v>
                </c:pt>
                <c:pt idx="602">
                  <c:v>2.778</c:v>
                </c:pt>
                <c:pt idx="603">
                  <c:v>2.7719999999999998</c:v>
                </c:pt>
                <c:pt idx="604">
                  <c:v>2.766</c:v>
                </c:pt>
                <c:pt idx="605">
                  <c:v>2.76</c:v>
                </c:pt>
                <c:pt idx="606">
                  <c:v>2.754</c:v>
                </c:pt>
                <c:pt idx="607">
                  <c:v>2.7480000000000002</c:v>
                </c:pt>
                <c:pt idx="608">
                  <c:v>2.742</c:v>
                </c:pt>
                <c:pt idx="609">
                  <c:v>2.7360000000000002</c:v>
                </c:pt>
                <c:pt idx="610">
                  <c:v>2.73</c:v>
                </c:pt>
                <c:pt idx="611">
                  <c:v>2.7240000000000002</c:v>
                </c:pt>
                <c:pt idx="612">
                  <c:v>2.718</c:v>
                </c:pt>
                <c:pt idx="613">
                  <c:v>2.7120000000000002</c:v>
                </c:pt>
                <c:pt idx="614">
                  <c:v>2.706</c:v>
                </c:pt>
                <c:pt idx="615">
                  <c:v>2.7</c:v>
                </c:pt>
                <c:pt idx="616">
                  <c:v>2.694</c:v>
                </c:pt>
                <c:pt idx="617">
                  <c:v>2.6869999999999998</c:v>
                </c:pt>
                <c:pt idx="618">
                  <c:v>2.681</c:v>
                </c:pt>
                <c:pt idx="619">
                  <c:v>2.6749999999999998</c:v>
                </c:pt>
                <c:pt idx="620">
                  <c:v>2.669</c:v>
                </c:pt>
                <c:pt idx="621">
                  <c:v>2.6629999999999998</c:v>
                </c:pt>
                <c:pt idx="622">
                  <c:v>2.657</c:v>
                </c:pt>
                <c:pt idx="623">
                  <c:v>2.6509999999999998</c:v>
                </c:pt>
                <c:pt idx="624">
                  <c:v>2.645</c:v>
                </c:pt>
                <c:pt idx="625">
                  <c:v>2.6389999999999998</c:v>
                </c:pt>
                <c:pt idx="626">
                  <c:v>2.633</c:v>
                </c:pt>
                <c:pt idx="627">
                  <c:v>2.6269999999999998</c:v>
                </c:pt>
                <c:pt idx="628">
                  <c:v>2.621</c:v>
                </c:pt>
                <c:pt idx="629">
                  <c:v>2.6150000000000002</c:v>
                </c:pt>
                <c:pt idx="630">
                  <c:v>2.609</c:v>
                </c:pt>
                <c:pt idx="631">
                  <c:v>2.6030000000000002</c:v>
                </c:pt>
                <c:pt idx="632">
                  <c:v>2.597</c:v>
                </c:pt>
                <c:pt idx="633">
                  <c:v>2.5910000000000002</c:v>
                </c:pt>
                <c:pt idx="634">
                  <c:v>2.585</c:v>
                </c:pt>
                <c:pt idx="635">
                  <c:v>2.5790000000000002</c:v>
                </c:pt>
                <c:pt idx="636">
                  <c:v>2.573</c:v>
                </c:pt>
                <c:pt idx="637">
                  <c:v>2.5670000000000002</c:v>
                </c:pt>
                <c:pt idx="638">
                  <c:v>2.5609999999999999</c:v>
                </c:pt>
                <c:pt idx="639">
                  <c:v>2.5550000000000002</c:v>
                </c:pt>
                <c:pt idx="640">
                  <c:v>2.5489999999999999</c:v>
                </c:pt>
                <c:pt idx="641">
                  <c:v>2.5419999999999998</c:v>
                </c:pt>
                <c:pt idx="642">
                  <c:v>2.536</c:v>
                </c:pt>
                <c:pt idx="643">
                  <c:v>2.5299999999999998</c:v>
                </c:pt>
                <c:pt idx="644">
                  <c:v>2.524</c:v>
                </c:pt>
                <c:pt idx="645">
                  <c:v>2.5179999999999998</c:v>
                </c:pt>
                <c:pt idx="646">
                  <c:v>2.512</c:v>
                </c:pt>
                <c:pt idx="647">
                  <c:v>2.5059999999999998</c:v>
                </c:pt>
                <c:pt idx="648">
                  <c:v>2.5</c:v>
                </c:pt>
                <c:pt idx="649">
                  <c:v>2.4940000000000002</c:v>
                </c:pt>
                <c:pt idx="650">
                  <c:v>2.488</c:v>
                </c:pt>
                <c:pt idx="651">
                  <c:v>2.4820000000000002</c:v>
                </c:pt>
              </c:numCache>
            </c:numRef>
          </c:xVal>
          <c:yVal>
            <c:numRef>
              <c:f>MMD_data!$AQ$3:$AQ$654</c:f>
              <c:numCache>
                <c:formatCode>General</c:formatCode>
                <c:ptCount val="652"/>
                <c:pt idx="0">
                  <c:v>0</c:v>
                </c:pt>
                <c:pt idx="1">
                  <c:v>0</c:v>
                </c:pt>
                <c:pt idx="2">
                  <c:v>0</c:v>
                </c:pt>
                <c:pt idx="3">
                  <c:v>1E-4</c:v>
                </c:pt>
                <c:pt idx="4">
                  <c:v>1E-4</c:v>
                </c:pt>
                <c:pt idx="5">
                  <c:v>1E-4</c:v>
                </c:pt>
                <c:pt idx="6">
                  <c:v>1E-4</c:v>
                </c:pt>
                <c:pt idx="7">
                  <c:v>1E-4</c:v>
                </c:pt>
                <c:pt idx="8">
                  <c:v>2.0000000000000001E-4</c:v>
                </c:pt>
                <c:pt idx="9">
                  <c:v>2.0000000000000001E-4</c:v>
                </c:pt>
                <c:pt idx="10">
                  <c:v>2.0000000000000001E-4</c:v>
                </c:pt>
                <c:pt idx="11">
                  <c:v>2.0000000000000001E-4</c:v>
                </c:pt>
                <c:pt idx="12">
                  <c:v>2.0000000000000001E-4</c:v>
                </c:pt>
                <c:pt idx="13">
                  <c:v>2.0000000000000001E-4</c:v>
                </c:pt>
                <c:pt idx="14">
                  <c:v>2.9999999999999997E-4</c:v>
                </c:pt>
                <c:pt idx="15">
                  <c:v>2.9999999999999997E-4</c:v>
                </c:pt>
                <c:pt idx="16">
                  <c:v>4.0000000000000002E-4</c:v>
                </c:pt>
                <c:pt idx="17">
                  <c:v>4.0000000000000002E-4</c:v>
                </c:pt>
                <c:pt idx="18">
                  <c:v>4.0000000000000002E-4</c:v>
                </c:pt>
                <c:pt idx="19">
                  <c:v>5.0000000000000001E-4</c:v>
                </c:pt>
                <c:pt idx="20">
                  <c:v>5.0000000000000001E-4</c:v>
                </c:pt>
                <c:pt idx="21">
                  <c:v>5.0000000000000001E-4</c:v>
                </c:pt>
                <c:pt idx="22">
                  <c:v>5.0000000000000001E-4</c:v>
                </c:pt>
                <c:pt idx="23">
                  <c:v>5.0000000000000001E-4</c:v>
                </c:pt>
                <c:pt idx="24">
                  <c:v>5.9999999999999995E-4</c:v>
                </c:pt>
                <c:pt idx="25">
                  <c:v>5.9999999999999995E-4</c:v>
                </c:pt>
                <c:pt idx="26">
                  <c:v>5.9999999999999995E-4</c:v>
                </c:pt>
                <c:pt idx="27">
                  <c:v>6.9999999999999999E-4</c:v>
                </c:pt>
                <c:pt idx="28">
                  <c:v>6.9999999999999999E-4</c:v>
                </c:pt>
                <c:pt idx="29">
                  <c:v>8.0000000000000004E-4</c:v>
                </c:pt>
                <c:pt idx="30">
                  <c:v>8.0000000000000004E-4</c:v>
                </c:pt>
                <c:pt idx="31">
                  <c:v>8.9999999999999998E-4</c:v>
                </c:pt>
                <c:pt idx="32">
                  <c:v>1E-3</c:v>
                </c:pt>
                <c:pt idx="33">
                  <c:v>1E-3</c:v>
                </c:pt>
                <c:pt idx="34">
                  <c:v>1E-3</c:v>
                </c:pt>
                <c:pt idx="35">
                  <c:v>1.1000000000000001E-3</c:v>
                </c:pt>
                <c:pt idx="36">
                  <c:v>1.1999999999999999E-3</c:v>
                </c:pt>
                <c:pt idx="37">
                  <c:v>1.2999999999999999E-3</c:v>
                </c:pt>
                <c:pt idx="38">
                  <c:v>1.4E-3</c:v>
                </c:pt>
                <c:pt idx="39">
                  <c:v>1.5E-3</c:v>
                </c:pt>
                <c:pt idx="40">
                  <c:v>1.6000000000000001E-3</c:v>
                </c:pt>
                <c:pt idx="41">
                  <c:v>1.6999999999999999E-3</c:v>
                </c:pt>
                <c:pt idx="42">
                  <c:v>1.9E-3</c:v>
                </c:pt>
                <c:pt idx="43">
                  <c:v>2E-3</c:v>
                </c:pt>
                <c:pt idx="44">
                  <c:v>2.2000000000000001E-3</c:v>
                </c:pt>
                <c:pt idx="45">
                  <c:v>2.3999999999999998E-3</c:v>
                </c:pt>
                <c:pt idx="46">
                  <c:v>2.5000000000000001E-3</c:v>
                </c:pt>
                <c:pt idx="47">
                  <c:v>2.7000000000000001E-3</c:v>
                </c:pt>
                <c:pt idx="48">
                  <c:v>2.8999999999999998E-3</c:v>
                </c:pt>
                <c:pt idx="49">
                  <c:v>3.2000000000000002E-3</c:v>
                </c:pt>
                <c:pt idx="50">
                  <c:v>3.5000000000000001E-3</c:v>
                </c:pt>
                <c:pt idx="51">
                  <c:v>3.8E-3</c:v>
                </c:pt>
                <c:pt idx="52">
                  <c:v>4.1000000000000003E-3</c:v>
                </c:pt>
                <c:pt idx="53">
                  <c:v>4.4000000000000003E-3</c:v>
                </c:pt>
                <c:pt idx="54">
                  <c:v>4.7999999999999996E-3</c:v>
                </c:pt>
                <c:pt idx="55">
                  <c:v>5.1999999999999998E-3</c:v>
                </c:pt>
                <c:pt idx="56">
                  <c:v>5.5999999999999999E-3</c:v>
                </c:pt>
                <c:pt idx="57">
                  <c:v>6.0000000000000001E-3</c:v>
                </c:pt>
                <c:pt idx="58">
                  <c:v>6.4999999999999997E-3</c:v>
                </c:pt>
                <c:pt idx="59">
                  <c:v>7.1000000000000004E-3</c:v>
                </c:pt>
                <c:pt idx="60">
                  <c:v>7.6E-3</c:v>
                </c:pt>
                <c:pt idx="61">
                  <c:v>8.0999999999999996E-3</c:v>
                </c:pt>
                <c:pt idx="62">
                  <c:v>8.6999999999999994E-3</c:v>
                </c:pt>
                <c:pt idx="63">
                  <c:v>9.4000000000000004E-3</c:v>
                </c:pt>
                <c:pt idx="64">
                  <c:v>1.01E-2</c:v>
                </c:pt>
                <c:pt idx="65">
                  <c:v>1.09E-2</c:v>
                </c:pt>
                <c:pt idx="66">
                  <c:v>1.17E-2</c:v>
                </c:pt>
                <c:pt idx="67">
                  <c:v>1.26E-2</c:v>
                </c:pt>
                <c:pt idx="68">
                  <c:v>1.35E-2</c:v>
                </c:pt>
                <c:pt idx="69">
                  <c:v>1.4500000000000001E-2</c:v>
                </c:pt>
                <c:pt idx="70">
                  <c:v>1.55E-2</c:v>
                </c:pt>
                <c:pt idx="71">
                  <c:v>1.6500000000000001E-2</c:v>
                </c:pt>
                <c:pt idx="72">
                  <c:v>1.7600000000000001E-2</c:v>
                </c:pt>
                <c:pt idx="73">
                  <c:v>1.8700000000000001E-2</c:v>
                </c:pt>
                <c:pt idx="74">
                  <c:v>1.9900000000000001E-2</c:v>
                </c:pt>
                <c:pt idx="75">
                  <c:v>2.1100000000000001E-2</c:v>
                </c:pt>
                <c:pt idx="76">
                  <c:v>2.2499999999999999E-2</c:v>
                </c:pt>
                <c:pt idx="77">
                  <c:v>2.3800000000000002E-2</c:v>
                </c:pt>
                <c:pt idx="78">
                  <c:v>2.52E-2</c:v>
                </c:pt>
                <c:pt idx="79">
                  <c:v>2.6800000000000001E-2</c:v>
                </c:pt>
                <c:pt idx="80">
                  <c:v>2.8299999999999999E-2</c:v>
                </c:pt>
                <c:pt idx="81">
                  <c:v>0.03</c:v>
                </c:pt>
                <c:pt idx="82">
                  <c:v>3.1699999999999999E-2</c:v>
                </c:pt>
                <c:pt idx="83">
                  <c:v>3.3599999999999998E-2</c:v>
                </c:pt>
                <c:pt idx="84">
                  <c:v>3.56E-2</c:v>
                </c:pt>
                <c:pt idx="85">
                  <c:v>3.7699999999999997E-2</c:v>
                </c:pt>
                <c:pt idx="86">
                  <c:v>3.9899999999999998E-2</c:v>
                </c:pt>
                <c:pt idx="87">
                  <c:v>4.2099999999999999E-2</c:v>
                </c:pt>
                <c:pt idx="88">
                  <c:v>4.4499999999999998E-2</c:v>
                </c:pt>
                <c:pt idx="89">
                  <c:v>4.6899999999999997E-2</c:v>
                </c:pt>
                <c:pt idx="90">
                  <c:v>4.9399999999999999E-2</c:v>
                </c:pt>
                <c:pt idx="91">
                  <c:v>5.1999999999999998E-2</c:v>
                </c:pt>
                <c:pt idx="92">
                  <c:v>5.4600000000000003E-2</c:v>
                </c:pt>
                <c:pt idx="93">
                  <c:v>5.7500000000000002E-2</c:v>
                </c:pt>
                <c:pt idx="94">
                  <c:v>6.0400000000000002E-2</c:v>
                </c:pt>
                <c:pt idx="95">
                  <c:v>6.3299999999999995E-2</c:v>
                </c:pt>
                <c:pt idx="96">
                  <c:v>6.6400000000000001E-2</c:v>
                </c:pt>
                <c:pt idx="97">
                  <c:v>6.9599999999999995E-2</c:v>
                </c:pt>
                <c:pt idx="98">
                  <c:v>7.2800000000000004E-2</c:v>
                </c:pt>
                <c:pt idx="99">
                  <c:v>7.6200000000000004E-2</c:v>
                </c:pt>
                <c:pt idx="100">
                  <c:v>7.9799999999999996E-2</c:v>
                </c:pt>
                <c:pt idx="101">
                  <c:v>8.3400000000000002E-2</c:v>
                </c:pt>
                <c:pt idx="102">
                  <c:v>8.7099999999999997E-2</c:v>
                </c:pt>
                <c:pt idx="103">
                  <c:v>9.0999999999999998E-2</c:v>
                </c:pt>
                <c:pt idx="104">
                  <c:v>9.4899999999999998E-2</c:v>
                </c:pt>
                <c:pt idx="105">
                  <c:v>9.8900000000000002E-2</c:v>
                </c:pt>
                <c:pt idx="106">
                  <c:v>0.1031</c:v>
                </c:pt>
                <c:pt idx="107">
                  <c:v>0.1074</c:v>
                </c:pt>
                <c:pt idx="108">
                  <c:v>0.11169999999999999</c:v>
                </c:pt>
                <c:pt idx="109">
                  <c:v>0.1163</c:v>
                </c:pt>
                <c:pt idx="110">
                  <c:v>0.121</c:v>
                </c:pt>
                <c:pt idx="111">
                  <c:v>0.12559999999999999</c:v>
                </c:pt>
                <c:pt idx="112">
                  <c:v>0.13039999999999999</c:v>
                </c:pt>
                <c:pt idx="113">
                  <c:v>0.13539999999999999</c:v>
                </c:pt>
                <c:pt idx="114">
                  <c:v>0.1406</c:v>
                </c:pt>
                <c:pt idx="115">
                  <c:v>0.14580000000000001</c:v>
                </c:pt>
                <c:pt idx="116">
                  <c:v>0.15110000000000001</c:v>
                </c:pt>
                <c:pt idx="117">
                  <c:v>0.1565</c:v>
                </c:pt>
                <c:pt idx="118">
                  <c:v>0.16209999999999999</c:v>
                </c:pt>
                <c:pt idx="119">
                  <c:v>0.1678</c:v>
                </c:pt>
                <c:pt idx="120">
                  <c:v>0.17349999999999999</c:v>
                </c:pt>
                <c:pt idx="121">
                  <c:v>0.1792</c:v>
                </c:pt>
                <c:pt idx="122">
                  <c:v>0.1852</c:v>
                </c:pt>
                <c:pt idx="123">
                  <c:v>0.19120000000000001</c:v>
                </c:pt>
                <c:pt idx="124">
                  <c:v>0.1973</c:v>
                </c:pt>
                <c:pt idx="125">
                  <c:v>0.20349999999999999</c:v>
                </c:pt>
                <c:pt idx="126">
                  <c:v>0.2099</c:v>
                </c:pt>
                <c:pt idx="127">
                  <c:v>0.21629999999999999</c:v>
                </c:pt>
                <c:pt idx="128">
                  <c:v>0.22289999999999999</c:v>
                </c:pt>
                <c:pt idx="129">
                  <c:v>0.22939999999999999</c:v>
                </c:pt>
                <c:pt idx="130">
                  <c:v>0.2361</c:v>
                </c:pt>
                <c:pt idx="131">
                  <c:v>0.24279999999999999</c:v>
                </c:pt>
                <c:pt idx="132">
                  <c:v>0.24959999999999999</c:v>
                </c:pt>
                <c:pt idx="133">
                  <c:v>0.25650000000000001</c:v>
                </c:pt>
                <c:pt idx="134">
                  <c:v>0.26350000000000001</c:v>
                </c:pt>
                <c:pt idx="135">
                  <c:v>0.27060000000000001</c:v>
                </c:pt>
                <c:pt idx="136">
                  <c:v>0.2777</c:v>
                </c:pt>
                <c:pt idx="137">
                  <c:v>0.28489999999999999</c:v>
                </c:pt>
                <c:pt idx="138">
                  <c:v>0.29220000000000002</c:v>
                </c:pt>
                <c:pt idx="139">
                  <c:v>0.29949999999999999</c:v>
                </c:pt>
                <c:pt idx="140">
                  <c:v>0.307</c:v>
                </c:pt>
                <c:pt idx="141">
                  <c:v>0.31440000000000001</c:v>
                </c:pt>
                <c:pt idx="142">
                  <c:v>0.32200000000000001</c:v>
                </c:pt>
                <c:pt idx="143">
                  <c:v>0.32969999999999999</c:v>
                </c:pt>
                <c:pt idx="144">
                  <c:v>0.33739999999999998</c:v>
                </c:pt>
                <c:pt idx="145">
                  <c:v>0.34510000000000002</c:v>
                </c:pt>
                <c:pt idx="146">
                  <c:v>0.35289999999999999</c:v>
                </c:pt>
                <c:pt idx="147">
                  <c:v>0.36070000000000002</c:v>
                </c:pt>
                <c:pt idx="148">
                  <c:v>0.36849999999999999</c:v>
                </c:pt>
                <c:pt idx="149">
                  <c:v>0.37630000000000002</c:v>
                </c:pt>
                <c:pt idx="150">
                  <c:v>0.38419999999999999</c:v>
                </c:pt>
                <c:pt idx="151">
                  <c:v>0.3921</c:v>
                </c:pt>
                <c:pt idx="152">
                  <c:v>0.4</c:v>
                </c:pt>
                <c:pt idx="153">
                  <c:v>0.40799999999999997</c:v>
                </c:pt>
                <c:pt idx="154">
                  <c:v>0.41589999999999999</c:v>
                </c:pt>
                <c:pt idx="155">
                  <c:v>0.42370000000000002</c:v>
                </c:pt>
                <c:pt idx="156">
                  <c:v>0.43169999999999997</c:v>
                </c:pt>
                <c:pt idx="157">
                  <c:v>0.43959999999999999</c:v>
                </c:pt>
                <c:pt idx="158">
                  <c:v>0.44750000000000001</c:v>
                </c:pt>
                <c:pt idx="159">
                  <c:v>0.45540000000000003</c:v>
                </c:pt>
                <c:pt idx="160">
                  <c:v>0.46339999999999998</c:v>
                </c:pt>
                <c:pt idx="161">
                  <c:v>0.47120000000000001</c:v>
                </c:pt>
                <c:pt idx="162">
                  <c:v>0.47899999999999998</c:v>
                </c:pt>
                <c:pt idx="163">
                  <c:v>0.48680000000000001</c:v>
                </c:pt>
                <c:pt idx="164">
                  <c:v>0.49459999999999998</c:v>
                </c:pt>
                <c:pt idx="165">
                  <c:v>0.50239999999999996</c:v>
                </c:pt>
                <c:pt idx="166">
                  <c:v>0.5101</c:v>
                </c:pt>
                <c:pt idx="167">
                  <c:v>0.51770000000000005</c:v>
                </c:pt>
                <c:pt idx="168">
                  <c:v>0.52529999999999999</c:v>
                </c:pt>
                <c:pt idx="169">
                  <c:v>0.53290000000000004</c:v>
                </c:pt>
                <c:pt idx="170">
                  <c:v>0.54039999999999999</c:v>
                </c:pt>
                <c:pt idx="171">
                  <c:v>0.54779999999999995</c:v>
                </c:pt>
                <c:pt idx="172">
                  <c:v>0.55520000000000003</c:v>
                </c:pt>
                <c:pt idx="173">
                  <c:v>0.56259999999999999</c:v>
                </c:pt>
                <c:pt idx="174">
                  <c:v>0.56989999999999996</c:v>
                </c:pt>
                <c:pt idx="175">
                  <c:v>0.57699999999999996</c:v>
                </c:pt>
                <c:pt idx="176">
                  <c:v>0.58409999999999995</c:v>
                </c:pt>
                <c:pt idx="177">
                  <c:v>0.59109999999999996</c:v>
                </c:pt>
                <c:pt idx="178">
                  <c:v>0.59809999999999997</c:v>
                </c:pt>
                <c:pt idx="179">
                  <c:v>0.60489999999999999</c:v>
                </c:pt>
                <c:pt idx="180">
                  <c:v>0.61170000000000002</c:v>
                </c:pt>
                <c:pt idx="181">
                  <c:v>0.61839999999999995</c:v>
                </c:pt>
                <c:pt idx="182">
                  <c:v>0.625</c:v>
                </c:pt>
                <c:pt idx="183">
                  <c:v>0.63149999999999995</c:v>
                </c:pt>
                <c:pt idx="184">
                  <c:v>0.63780000000000003</c:v>
                </c:pt>
                <c:pt idx="185">
                  <c:v>0.64400000000000002</c:v>
                </c:pt>
                <c:pt idx="186">
                  <c:v>0.6502</c:v>
                </c:pt>
                <c:pt idx="187">
                  <c:v>0.65629999999999999</c:v>
                </c:pt>
                <c:pt idx="188">
                  <c:v>0.66220000000000001</c:v>
                </c:pt>
                <c:pt idx="189">
                  <c:v>0.66800000000000004</c:v>
                </c:pt>
                <c:pt idx="190">
                  <c:v>0.67369999999999997</c:v>
                </c:pt>
                <c:pt idx="191">
                  <c:v>0.67920000000000003</c:v>
                </c:pt>
                <c:pt idx="192">
                  <c:v>0.68469999999999998</c:v>
                </c:pt>
                <c:pt idx="193">
                  <c:v>0.69</c:v>
                </c:pt>
                <c:pt idx="194">
                  <c:v>0.69520000000000004</c:v>
                </c:pt>
                <c:pt idx="195">
                  <c:v>0.70030000000000003</c:v>
                </c:pt>
                <c:pt idx="196">
                  <c:v>0.70520000000000005</c:v>
                </c:pt>
                <c:pt idx="197">
                  <c:v>0.70989999999999998</c:v>
                </c:pt>
                <c:pt idx="198">
                  <c:v>0.71450000000000002</c:v>
                </c:pt>
                <c:pt idx="199">
                  <c:v>0.71899999999999997</c:v>
                </c:pt>
                <c:pt idx="200">
                  <c:v>0.72340000000000004</c:v>
                </c:pt>
                <c:pt idx="201">
                  <c:v>0.72770000000000001</c:v>
                </c:pt>
                <c:pt idx="202">
                  <c:v>0.7319</c:v>
                </c:pt>
                <c:pt idx="203">
                  <c:v>0.7359</c:v>
                </c:pt>
                <c:pt idx="204">
                  <c:v>0.73980000000000001</c:v>
                </c:pt>
                <c:pt idx="205">
                  <c:v>0.74360000000000004</c:v>
                </c:pt>
                <c:pt idx="206">
                  <c:v>0.74729999999999996</c:v>
                </c:pt>
                <c:pt idx="207">
                  <c:v>0.75080000000000002</c:v>
                </c:pt>
                <c:pt idx="208">
                  <c:v>0.75429999999999997</c:v>
                </c:pt>
                <c:pt idx="209">
                  <c:v>0.75760000000000005</c:v>
                </c:pt>
                <c:pt idx="210">
                  <c:v>0.76070000000000004</c:v>
                </c:pt>
                <c:pt idx="211">
                  <c:v>0.76380000000000003</c:v>
                </c:pt>
                <c:pt idx="212">
                  <c:v>0.76659999999999995</c:v>
                </c:pt>
                <c:pt idx="213">
                  <c:v>0.76929999999999998</c:v>
                </c:pt>
                <c:pt idx="214">
                  <c:v>0.77190000000000003</c:v>
                </c:pt>
                <c:pt idx="215">
                  <c:v>0.77439999999999998</c:v>
                </c:pt>
                <c:pt idx="216">
                  <c:v>0.77680000000000005</c:v>
                </c:pt>
                <c:pt idx="217">
                  <c:v>0.77900000000000003</c:v>
                </c:pt>
                <c:pt idx="218">
                  <c:v>0.78110000000000002</c:v>
                </c:pt>
                <c:pt idx="219">
                  <c:v>0.78300000000000003</c:v>
                </c:pt>
                <c:pt idx="220">
                  <c:v>0.78490000000000004</c:v>
                </c:pt>
                <c:pt idx="221">
                  <c:v>0.78659999999999997</c:v>
                </c:pt>
                <c:pt idx="222">
                  <c:v>0.78820000000000001</c:v>
                </c:pt>
                <c:pt idx="223">
                  <c:v>0.78969999999999996</c:v>
                </c:pt>
                <c:pt idx="224">
                  <c:v>0.79100000000000004</c:v>
                </c:pt>
                <c:pt idx="225">
                  <c:v>0.79220000000000002</c:v>
                </c:pt>
                <c:pt idx="226">
                  <c:v>0.79310000000000003</c:v>
                </c:pt>
                <c:pt idx="227">
                  <c:v>0.79400000000000004</c:v>
                </c:pt>
                <c:pt idx="228">
                  <c:v>0.79469999999999996</c:v>
                </c:pt>
                <c:pt idx="229">
                  <c:v>0.79530000000000001</c:v>
                </c:pt>
                <c:pt idx="230">
                  <c:v>0.79579999999999995</c:v>
                </c:pt>
                <c:pt idx="231">
                  <c:v>0.79610000000000003</c:v>
                </c:pt>
                <c:pt idx="232">
                  <c:v>0.7964</c:v>
                </c:pt>
                <c:pt idx="233">
                  <c:v>0.79649999999999999</c:v>
                </c:pt>
                <c:pt idx="234">
                  <c:v>0.79649999999999999</c:v>
                </c:pt>
                <c:pt idx="235">
                  <c:v>0.7964</c:v>
                </c:pt>
                <c:pt idx="236">
                  <c:v>0.79610000000000003</c:v>
                </c:pt>
                <c:pt idx="237">
                  <c:v>0.79579999999999995</c:v>
                </c:pt>
                <c:pt idx="238">
                  <c:v>0.79530000000000001</c:v>
                </c:pt>
                <c:pt idx="239">
                  <c:v>0.79469999999999996</c:v>
                </c:pt>
                <c:pt idx="240">
                  <c:v>0.79390000000000005</c:v>
                </c:pt>
                <c:pt idx="241">
                  <c:v>0.79310000000000003</c:v>
                </c:pt>
                <c:pt idx="242">
                  <c:v>0.79210000000000003</c:v>
                </c:pt>
                <c:pt idx="243">
                  <c:v>0.79090000000000005</c:v>
                </c:pt>
                <c:pt idx="244">
                  <c:v>0.78959999999999997</c:v>
                </c:pt>
                <c:pt idx="245">
                  <c:v>0.78820000000000001</c:v>
                </c:pt>
                <c:pt idx="246">
                  <c:v>0.78659999999999997</c:v>
                </c:pt>
                <c:pt idx="247">
                  <c:v>0.78490000000000004</c:v>
                </c:pt>
                <c:pt idx="248">
                  <c:v>0.78310000000000002</c:v>
                </c:pt>
                <c:pt idx="249">
                  <c:v>0.78110000000000002</c:v>
                </c:pt>
                <c:pt idx="250">
                  <c:v>0.77890000000000004</c:v>
                </c:pt>
                <c:pt idx="251">
                  <c:v>0.77659999999999996</c:v>
                </c:pt>
                <c:pt idx="252">
                  <c:v>0.7742</c:v>
                </c:pt>
                <c:pt idx="253">
                  <c:v>0.77170000000000005</c:v>
                </c:pt>
                <c:pt idx="254">
                  <c:v>0.76900000000000002</c:v>
                </c:pt>
                <c:pt idx="255">
                  <c:v>0.7661</c:v>
                </c:pt>
                <c:pt idx="256">
                  <c:v>0.7631</c:v>
                </c:pt>
                <c:pt idx="257">
                  <c:v>0.76</c:v>
                </c:pt>
                <c:pt idx="258">
                  <c:v>0.75680000000000003</c:v>
                </c:pt>
                <c:pt idx="259">
                  <c:v>0.75339999999999996</c:v>
                </c:pt>
                <c:pt idx="260">
                  <c:v>0.75</c:v>
                </c:pt>
                <c:pt idx="261">
                  <c:v>0.74639999999999995</c:v>
                </c:pt>
                <c:pt idx="262">
                  <c:v>0.74260000000000004</c:v>
                </c:pt>
                <c:pt idx="263">
                  <c:v>0.73870000000000002</c:v>
                </c:pt>
                <c:pt idx="264">
                  <c:v>0.73460000000000003</c:v>
                </c:pt>
                <c:pt idx="265">
                  <c:v>0.73050000000000004</c:v>
                </c:pt>
                <c:pt idx="266">
                  <c:v>0.72619999999999996</c:v>
                </c:pt>
                <c:pt idx="267">
                  <c:v>0.7218</c:v>
                </c:pt>
                <c:pt idx="268">
                  <c:v>0.71730000000000005</c:v>
                </c:pt>
                <c:pt idx="269">
                  <c:v>0.7127</c:v>
                </c:pt>
                <c:pt idx="270">
                  <c:v>0.70789999999999997</c:v>
                </c:pt>
                <c:pt idx="271">
                  <c:v>0.70299999999999996</c:v>
                </c:pt>
                <c:pt idx="272">
                  <c:v>0.69799999999999995</c:v>
                </c:pt>
                <c:pt idx="273">
                  <c:v>0.69299999999999995</c:v>
                </c:pt>
                <c:pt idx="274">
                  <c:v>0.68779999999999997</c:v>
                </c:pt>
                <c:pt idx="275">
                  <c:v>0.68259999999999998</c:v>
                </c:pt>
                <c:pt idx="276">
                  <c:v>0.67730000000000001</c:v>
                </c:pt>
                <c:pt idx="277">
                  <c:v>0.67190000000000005</c:v>
                </c:pt>
                <c:pt idx="278">
                  <c:v>0.66649999999999998</c:v>
                </c:pt>
                <c:pt idx="279">
                  <c:v>0.66090000000000004</c:v>
                </c:pt>
                <c:pt idx="280">
                  <c:v>0.65529999999999999</c:v>
                </c:pt>
                <c:pt idx="281">
                  <c:v>0.64959999999999996</c:v>
                </c:pt>
                <c:pt idx="282">
                  <c:v>0.64390000000000003</c:v>
                </c:pt>
                <c:pt idx="283">
                  <c:v>0.6381</c:v>
                </c:pt>
                <c:pt idx="284">
                  <c:v>0.63229999999999997</c:v>
                </c:pt>
                <c:pt idx="285">
                  <c:v>0.62639999999999996</c:v>
                </c:pt>
                <c:pt idx="286">
                  <c:v>0.62050000000000005</c:v>
                </c:pt>
                <c:pt idx="287">
                  <c:v>0.61460000000000004</c:v>
                </c:pt>
                <c:pt idx="288">
                  <c:v>0.60860000000000003</c:v>
                </c:pt>
                <c:pt idx="289">
                  <c:v>0.60260000000000002</c:v>
                </c:pt>
                <c:pt idx="290">
                  <c:v>0.59660000000000002</c:v>
                </c:pt>
                <c:pt idx="291">
                  <c:v>0.59050000000000002</c:v>
                </c:pt>
                <c:pt idx="292">
                  <c:v>0.58440000000000003</c:v>
                </c:pt>
                <c:pt idx="293">
                  <c:v>0.57840000000000003</c:v>
                </c:pt>
                <c:pt idx="294">
                  <c:v>0.57230000000000003</c:v>
                </c:pt>
                <c:pt idx="295">
                  <c:v>0.56620000000000004</c:v>
                </c:pt>
                <c:pt idx="296">
                  <c:v>0.56000000000000005</c:v>
                </c:pt>
                <c:pt idx="297">
                  <c:v>0.55389999999999995</c:v>
                </c:pt>
                <c:pt idx="298">
                  <c:v>0.54779999999999995</c:v>
                </c:pt>
                <c:pt idx="299">
                  <c:v>0.54169999999999996</c:v>
                </c:pt>
                <c:pt idx="300">
                  <c:v>0.53559999999999997</c:v>
                </c:pt>
                <c:pt idx="301">
                  <c:v>0.52959999999999996</c:v>
                </c:pt>
                <c:pt idx="302">
                  <c:v>0.52359999999999995</c:v>
                </c:pt>
                <c:pt idx="303">
                  <c:v>0.51759999999999995</c:v>
                </c:pt>
                <c:pt idx="304">
                  <c:v>0.51170000000000004</c:v>
                </c:pt>
                <c:pt idx="305">
                  <c:v>0.50570000000000004</c:v>
                </c:pt>
                <c:pt idx="306">
                  <c:v>0.49980000000000002</c:v>
                </c:pt>
                <c:pt idx="307">
                  <c:v>0.49399999999999999</c:v>
                </c:pt>
                <c:pt idx="308">
                  <c:v>0.48830000000000001</c:v>
                </c:pt>
                <c:pt idx="309">
                  <c:v>0.48249999999999998</c:v>
                </c:pt>
                <c:pt idx="310">
                  <c:v>0.47670000000000001</c:v>
                </c:pt>
                <c:pt idx="311">
                  <c:v>0.47099999999999997</c:v>
                </c:pt>
                <c:pt idx="312">
                  <c:v>0.46529999999999999</c:v>
                </c:pt>
                <c:pt idx="313">
                  <c:v>0.45950000000000002</c:v>
                </c:pt>
                <c:pt idx="314">
                  <c:v>0.45369999999999999</c:v>
                </c:pt>
                <c:pt idx="315">
                  <c:v>0.44800000000000001</c:v>
                </c:pt>
                <c:pt idx="316">
                  <c:v>0.44230000000000003</c:v>
                </c:pt>
                <c:pt idx="317">
                  <c:v>0.43659999999999999</c:v>
                </c:pt>
                <c:pt idx="318">
                  <c:v>0.43090000000000001</c:v>
                </c:pt>
                <c:pt idx="319">
                  <c:v>0.42509999999999998</c:v>
                </c:pt>
                <c:pt idx="320">
                  <c:v>0.4194</c:v>
                </c:pt>
                <c:pt idx="321">
                  <c:v>0.4138</c:v>
                </c:pt>
                <c:pt idx="322">
                  <c:v>0.40820000000000001</c:v>
                </c:pt>
                <c:pt idx="323">
                  <c:v>0.4027</c:v>
                </c:pt>
                <c:pt idx="324">
                  <c:v>0.3972</c:v>
                </c:pt>
                <c:pt idx="325">
                  <c:v>0.39169999999999999</c:v>
                </c:pt>
                <c:pt idx="326">
                  <c:v>0.38619999999999999</c:v>
                </c:pt>
                <c:pt idx="327">
                  <c:v>0.38080000000000003</c:v>
                </c:pt>
                <c:pt idx="328">
                  <c:v>0.37530000000000002</c:v>
                </c:pt>
                <c:pt idx="329">
                  <c:v>0.37</c:v>
                </c:pt>
                <c:pt idx="330">
                  <c:v>0.36470000000000002</c:v>
                </c:pt>
                <c:pt idx="331">
                  <c:v>0.3594</c:v>
                </c:pt>
                <c:pt idx="332">
                  <c:v>0.35420000000000001</c:v>
                </c:pt>
                <c:pt idx="333">
                  <c:v>0.34899999999999998</c:v>
                </c:pt>
                <c:pt idx="334">
                  <c:v>0.34379999999999999</c:v>
                </c:pt>
                <c:pt idx="335">
                  <c:v>0.33860000000000001</c:v>
                </c:pt>
                <c:pt idx="336">
                  <c:v>0.33350000000000002</c:v>
                </c:pt>
                <c:pt idx="337">
                  <c:v>0.32840000000000003</c:v>
                </c:pt>
                <c:pt idx="338">
                  <c:v>0.32340000000000002</c:v>
                </c:pt>
                <c:pt idx="339">
                  <c:v>0.31850000000000001</c:v>
                </c:pt>
                <c:pt idx="340">
                  <c:v>0.31359999999999999</c:v>
                </c:pt>
                <c:pt idx="341">
                  <c:v>0.30869999999999997</c:v>
                </c:pt>
                <c:pt idx="342">
                  <c:v>0.30399999999999999</c:v>
                </c:pt>
                <c:pt idx="343">
                  <c:v>0.29930000000000001</c:v>
                </c:pt>
                <c:pt idx="344">
                  <c:v>0.29459999999999997</c:v>
                </c:pt>
                <c:pt idx="345">
                  <c:v>0.29010000000000002</c:v>
                </c:pt>
                <c:pt idx="346">
                  <c:v>0.28560000000000002</c:v>
                </c:pt>
                <c:pt idx="347">
                  <c:v>0.28129999999999999</c:v>
                </c:pt>
                <c:pt idx="348">
                  <c:v>0.27710000000000001</c:v>
                </c:pt>
                <c:pt idx="349">
                  <c:v>0.27279999999999999</c:v>
                </c:pt>
                <c:pt idx="350">
                  <c:v>0.26869999999999999</c:v>
                </c:pt>
                <c:pt idx="351">
                  <c:v>0.26469999999999999</c:v>
                </c:pt>
                <c:pt idx="352">
                  <c:v>0.26069999999999999</c:v>
                </c:pt>
                <c:pt idx="353">
                  <c:v>0.25690000000000002</c:v>
                </c:pt>
                <c:pt idx="354">
                  <c:v>0.25309999999999999</c:v>
                </c:pt>
                <c:pt idx="355">
                  <c:v>0.24929999999999999</c:v>
                </c:pt>
                <c:pt idx="356">
                  <c:v>0.2457</c:v>
                </c:pt>
                <c:pt idx="357">
                  <c:v>0.24210000000000001</c:v>
                </c:pt>
                <c:pt idx="358">
                  <c:v>0.23860000000000001</c:v>
                </c:pt>
                <c:pt idx="359">
                  <c:v>0.23519999999999999</c:v>
                </c:pt>
                <c:pt idx="360">
                  <c:v>0.23180000000000001</c:v>
                </c:pt>
                <c:pt idx="361">
                  <c:v>0.22850000000000001</c:v>
                </c:pt>
                <c:pt idx="362">
                  <c:v>0.22520000000000001</c:v>
                </c:pt>
                <c:pt idx="363">
                  <c:v>0.222</c:v>
                </c:pt>
                <c:pt idx="364">
                  <c:v>0.21890000000000001</c:v>
                </c:pt>
                <c:pt idx="365">
                  <c:v>0.2157</c:v>
                </c:pt>
                <c:pt idx="366">
                  <c:v>0.2127</c:v>
                </c:pt>
                <c:pt idx="367">
                  <c:v>0.20960000000000001</c:v>
                </c:pt>
                <c:pt idx="368">
                  <c:v>0.20660000000000001</c:v>
                </c:pt>
                <c:pt idx="369">
                  <c:v>0.20369999999999999</c:v>
                </c:pt>
                <c:pt idx="370">
                  <c:v>0.20080000000000001</c:v>
                </c:pt>
                <c:pt idx="371">
                  <c:v>0.19789999999999999</c:v>
                </c:pt>
                <c:pt idx="372">
                  <c:v>0.1951</c:v>
                </c:pt>
                <c:pt idx="373">
                  <c:v>0.19239999999999999</c:v>
                </c:pt>
                <c:pt idx="374">
                  <c:v>0.18970000000000001</c:v>
                </c:pt>
                <c:pt idx="375">
                  <c:v>0.18690000000000001</c:v>
                </c:pt>
                <c:pt idx="376">
                  <c:v>0.18429999999999999</c:v>
                </c:pt>
                <c:pt idx="377">
                  <c:v>0.1817</c:v>
                </c:pt>
                <c:pt idx="378">
                  <c:v>0.17899999999999999</c:v>
                </c:pt>
                <c:pt idx="379">
                  <c:v>0.1764</c:v>
                </c:pt>
                <c:pt idx="380">
                  <c:v>0.17380000000000001</c:v>
                </c:pt>
                <c:pt idx="381">
                  <c:v>0.17130000000000001</c:v>
                </c:pt>
                <c:pt idx="382">
                  <c:v>0.16869999999999999</c:v>
                </c:pt>
                <c:pt idx="383">
                  <c:v>0.1661</c:v>
                </c:pt>
                <c:pt idx="384">
                  <c:v>0.16350000000000001</c:v>
                </c:pt>
                <c:pt idx="385">
                  <c:v>0.16089999999999999</c:v>
                </c:pt>
                <c:pt idx="386">
                  <c:v>0.1583</c:v>
                </c:pt>
                <c:pt idx="387">
                  <c:v>0.15570000000000001</c:v>
                </c:pt>
                <c:pt idx="388">
                  <c:v>0.153</c:v>
                </c:pt>
                <c:pt idx="389">
                  <c:v>0.15049999999999999</c:v>
                </c:pt>
                <c:pt idx="390">
                  <c:v>0.14799999999999999</c:v>
                </c:pt>
                <c:pt idx="391">
                  <c:v>0.14549999999999999</c:v>
                </c:pt>
                <c:pt idx="392">
                  <c:v>0.1431</c:v>
                </c:pt>
                <c:pt idx="393">
                  <c:v>0.1406</c:v>
                </c:pt>
                <c:pt idx="394">
                  <c:v>0.13819999999999999</c:v>
                </c:pt>
                <c:pt idx="395">
                  <c:v>0.1358</c:v>
                </c:pt>
                <c:pt idx="396">
                  <c:v>0.13350000000000001</c:v>
                </c:pt>
                <c:pt idx="397">
                  <c:v>0.1313</c:v>
                </c:pt>
                <c:pt idx="398">
                  <c:v>0.12909999999999999</c:v>
                </c:pt>
                <c:pt idx="399">
                  <c:v>0.12690000000000001</c:v>
                </c:pt>
                <c:pt idx="400">
                  <c:v>0.12470000000000001</c:v>
                </c:pt>
                <c:pt idx="401">
                  <c:v>0.1225</c:v>
                </c:pt>
                <c:pt idx="402">
                  <c:v>0.1202</c:v>
                </c:pt>
                <c:pt idx="403">
                  <c:v>0.1179</c:v>
                </c:pt>
                <c:pt idx="404">
                  <c:v>0.1157</c:v>
                </c:pt>
                <c:pt idx="405">
                  <c:v>0.1135</c:v>
                </c:pt>
                <c:pt idx="406">
                  <c:v>0.1114</c:v>
                </c:pt>
                <c:pt idx="407">
                  <c:v>0.10929999999999999</c:v>
                </c:pt>
                <c:pt idx="408">
                  <c:v>0.1072</c:v>
                </c:pt>
                <c:pt idx="409">
                  <c:v>0.1051</c:v>
                </c:pt>
                <c:pt idx="410">
                  <c:v>0.1031</c:v>
                </c:pt>
                <c:pt idx="411">
                  <c:v>0.1011</c:v>
                </c:pt>
                <c:pt idx="412">
                  <c:v>9.9199999999999997E-2</c:v>
                </c:pt>
                <c:pt idx="413">
                  <c:v>9.7199999999999995E-2</c:v>
                </c:pt>
                <c:pt idx="414">
                  <c:v>9.5299999999999996E-2</c:v>
                </c:pt>
                <c:pt idx="415">
                  <c:v>9.35E-2</c:v>
                </c:pt>
                <c:pt idx="416">
                  <c:v>9.1700000000000004E-2</c:v>
                </c:pt>
                <c:pt idx="417">
                  <c:v>8.9899999999999994E-2</c:v>
                </c:pt>
                <c:pt idx="418">
                  <c:v>8.8200000000000001E-2</c:v>
                </c:pt>
                <c:pt idx="419">
                  <c:v>8.6599999999999996E-2</c:v>
                </c:pt>
                <c:pt idx="420">
                  <c:v>8.4900000000000003E-2</c:v>
                </c:pt>
                <c:pt idx="421">
                  <c:v>8.3299999999999999E-2</c:v>
                </c:pt>
                <c:pt idx="422">
                  <c:v>8.1600000000000006E-2</c:v>
                </c:pt>
                <c:pt idx="423">
                  <c:v>0.08</c:v>
                </c:pt>
                <c:pt idx="424">
                  <c:v>7.8600000000000003E-2</c:v>
                </c:pt>
                <c:pt idx="425">
                  <c:v>7.7200000000000005E-2</c:v>
                </c:pt>
                <c:pt idx="426">
                  <c:v>7.5800000000000006E-2</c:v>
                </c:pt>
                <c:pt idx="427">
                  <c:v>7.4399999999999994E-2</c:v>
                </c:pt>
                <c:pt idx="428">
                  <c:v>7.2999999999999995E-2</c:v>
                </c:pt>
                <c:pt idx="429">
                  <c:v>7.1599999999999997E-2</c:v>
                </c:pt>
                <c:pt idx="430">
                  <c:v>7.0300000000000001E-2</c:v>
                </c:pt>
                <c:pt idx="431">
                  <c:v>6.9000000000000006E-2</c:v>
                </c:pt>
                <c:pt idx="432">
                  <c:v>6.7799999999999999E-2</c:v>
                </c:pt>
                <c:pt idx="433">
                  <c:v>6.6600000000000006E-2</c:v>
                </c:pt>
                <c:pt idx="434">
                  <c:v>6.5500000000000003E-2</c:v>
                </c:pt>
                <c:pt idx="435">
                  <c:v>6.4399999999999999E-2</c:v>
                </c:pt>
                <c:pt idx="436">
                  <c:v>6.3299999999999995E-2</c:v>
                </c:pt>
                <c:pt idx="437">
                  <c:v>6.2300000000000001E-2</c:v>
                </c:pt>
                <c:pt idx="438">
                  <c:v>6.13E-2</c:v>
                </c:pt>
                <c:pt idx="439">
                  <c:v>6.0299999999999999E-2</c:v>
                </c:pt>
                <c:pt idx="440">
                  <c:v>5.9299999999999999E-2</c:v>
                </c:pt>
                <c:pt idx="441">
                  <c:v>5.8400000000000001E-2</c:v>
                </c:pt>
                <c:pt idx="442">
                  <c:v>5.74E-2</c:v>
                </c:pt>
                <c:pt idx="443">
                  <c:v>5.6500000000000002E-2</c:v>
                </c:pt>
                <c:pt idx="444">
                  <c:v>5.5599999999999997E-2</c:v>
                </c:pt>
                <c:pt idx="445">
                  <c:v>5.4699999999999999E-2</c:v>
                </c:pt>
                <c:pt idx="446">
                  <c:v>5.3999999999999999E-2</c:v>
                </c:pt>
                <c:pt idx="447">
                  <c:v>5.3100000000000001E-2</c:v>
                </c:pt>
                <c:pt idx="448">
                  <c:v>5.2299999999999999E-2</c:v>
                </c:pt>
                <c:pt idx="449">
                  <c:v>5.1499999999999997E-2</c:v>
                </c:pt>
                <c:pt idx="450">
                  <c:v>5.0799999999999998E-2</c:v>
                </c:pt>
                <c:pt idx="451">
                  <c:v>5.0099999999999999E-2</c:v>
                </c:pt>
                <c:pt idx="452">
                  <c:v>4.9299999999999997E-2</c:v>
                </c:pt>
                <c:pt idx="453">
                  <c:v>4.8599999999999997E-2</c:v>
                </c:pt>
                <c:pt idx="454">
                  <c:v>4.8000000000000001E-2</c:v>
                </c:pt>
                <c:pt idx="455">
                  <c:v>4.7399999999999998E-2</c:v>
                </c:pt>
                <c:pt idx="456">
                  <c:v>4.6699999999999998E-2</c:v>
                </c:pt>
                <c:pt idx="457">
                  <c:v>4.5999999999999999E-2</c:v>
                </c:pt>
                <c:pt idx="458">
                  <c:v>4.53E-2</c:v>
                </c:pt>
                <c:pt idx="459">
                  <c:v>4.4699999999999997E-2</c:v>
                </c:pt>
                <c:pt idx="460">
                  <c:v>4.3999999999999997E-2</c:v>
                </c:pt>
                <c:pt idx="461">
                  <c:v>4.3400000000000001E-2</c:v>
                </c:pt>
                <c:pt idx="462">
                  <c:v>4.2700000000000002E-2</c:v>
                </c:pt>
                <c:pt idx="463">
                  <c:v>4.2099999999999999E-2</c:v>
                </c:pt>
                <c:pt idx="464">
                  <c:v>4.1500000000000002E-2</c:v>
                </c:pt>
                <c:pt idx="465">
                  <c:v>4.0899999999999999E-2</c:v>
                </c:pt>
                <c:pt idx="466">
                  <c:v>4.0399999999999998E-2</c:v>
                </c:pt>
                <c:pt idx="467">
                  <c:v>3.9800000000000002E-2</c:v>
                </c:pt>
                <c:pt idx="468">
                  <c:v>3.9300000000000002E-2</c:v>
                </c:pt>
                <c:pt idx="469">
                  <c:v>3.8800000000000001E-2</c:v>
                </c:pt>
                <c:pt idx="470">
                  <c:v>3.8199999999999998E-2</c:v>
                </c:pt>
                <c:pt idx="471">
                  <c:v>3.7699999999999997E-2</c:v>
                </c:pt>
                <c:pt idx="472">
                  <c:v>3.7199999999999997E-2</c:v>
                </c:pt>
                <c:pt idx="473">
                  <c:v>3.6700000000000003E-2</c:v>
                </c:pt>
                <c:pt idx="474">
                  <c:v>3.6200000000000003E-2</c:v>
                </c:pt>
                <c:pt idx="475">
                  <c:v>3.5700000000000003E-2</c:v>
                </c:pt>
                <c:pt idx="476">
                  <c:v>3.5200000000000002E-2</c:v>
                </c:pt>
                <c:pt idx="477">
                  <c:v>3.4700000000000002E-2</c:v>
                </c:pt>
                <c:pt idx="478">
                  <c:v>3.4200000000000001E-2</c:v>
                </c:pt>
                <c:pt idx="479">
                  <c:v>3.3700000000000001E-2</c:v>
                </c:pt>
                <c:pt idx="480">
                  <c:v>3.3300000000000003E-2</c:v>
                </c:pt>
                <c:pt idx="481">
                  <c:v>3.2800000000000003E-2</c:v>
                </c:pt>
                <c:pt idx="482">
                  <c:v>3.2399999999999998E-2</c:v>
                </c:pt>
                <c:pt idx="483">
                  <c:v>3.1899999999999998E-2</c:v>
                </c:pt>
                <c:pt idx="484">
                  <c:v>3.1399999999999997E-2</c:v>
                </c:pt>
                <c:pt idx="485">
                  <c:v>3.09E-2</c:v>
                </c:pt>
                <c:pt idx="486">
                  <c:v>3.0499999999999999E-2</c:v>
                </c:pt>
                <c:pt idx="487">
                  <c:v>0.03</c:v>
                </c:pt>
                <c:pt idx="488">
                  <c:v>2.9499999999999998E-2</c:v>
                </c:pt>
                <c:pt idx="489">
                  <c:v>2.9100000000000001E-2</c:v>
                </c:pt>
                <c:pt idx="490">
                  <c:v>2.86E-2</c:v>
                </c:pt>
                <c:pt idx="491">
                  <c:v>2.8199999999999999E-2</c:v>
                </c:pt>
                <c:pt idx="492">
                  <c:v>2.7799999999999998E-2</c:v>
                </c:pt>
                <c:pt idx="493">
                  <c:v>2.75E-2</c:v>
                </c:pt>
                <c:pt idx="494">
                  <c:v>2.7099999999999999E-2</c:v>
                </c:pt>
                <c:pt idx="495">
                  <c:v>2.6700000000000002E-2</c:v>
                </c:pt>
                <c:pt idx="496">
                  <c:v>2.64E-2</c:v>
                </c:pt>
                <c:pt idx="497">
                  <c:v>2.6100000000000002E-2</c:v>
                </c:pt>
                <c:pt idx="498">
                  <c:v>2.58E-2</c:v>
                </c:pt>
                <c:pt idx="499">
                  <c:v>2.5399999999999999E-2</c:v>
                </c:pt>
                <c:pt idx="500">
                  <c:v>2.5000000000000001E-2</c:v>
                </c:pt>
                <c:pt idx="501">
                  <c:v>2.47E-2</c:v>
                </c:pt>
                <c:pt idx="502">
                  <c:v>2.4299999999999999E-2</c:v>
                </c:pt>
                <c:pt idx="503">
                  <c:v>2.3900000000000001E-2</c:v>
                </c:pt>
                <c:pt idx="504">
                  <c:v>2.35E-2</c:v>
                </c:pt>
                <c:pt idx="505">
                  <c:v>2.3199999999999998E-2</c:v>
                </c:pt>
                <c:pt idx="506">
                  <c:v>2.29E-2</c:v>
                </c:pt>
                <c:pt idx="507">
                  <c:v>2.2599999999999999E-2</c:v>
                </c:pt>
                <c:pt idx="508">
                  <c:v>2.24E-2</c:v>
                </c:pt>
                <c:pt idx="509">
                  <c:v>2.2100000000000002E-2</c:v>
                </c:pt>
                <c:pt idx="510">
                  <c:v>2.1899999999999999E-2</c:v>
                </c:pt>
                <c:pt idx="511">
                  <c:v>2.1600000000000001E-2</c:v>
                </c:pt>
                <c:pt idx="512">
                  <c:v>2.1399999999999999E-2</c:v>
                </c:pt>
                <c:pt idx="513">
                  <c:v>2.12E-2</c:v>
                </c:pt>
                <c:pt idx="514">
                  <c:v>2.1000000000000001E-2</c:v>
                </c:pt>
                <c:pt idx="515">
                  <c:v>2.0799999999999999E-2</c:v>
                </c:pt>
                <c:pt idx="516">
                  <c:v>2.07E-2</c:v>
                </c:pt>
                <c:pt idx="517">
                  <c:v>2.0400000000000001E-2</c:v>
                </c:pt>
                <c:pt idx="518">
                  <c:v>2.0199999999999999E-2</c:v>
                </c:pt>
                <c:pt idx="519">
                  <c:v>1.9900000000000001E-2</c:v>
                </c:pt>
                <c:pt idx="520">
                  <c:v>1.9699999999999999E-2</c:v>
                </c:pt>
                <c:pt idx="521">
                  <c:v>1.95E-2</c:v>
                </c:pt>
                <c:pt idx="522">
                  <c:v>1.9199999999999998E-2</c:v>
                </c:pt>
                <c:pt idx="523">
                  <c:v>1.9E-2</c:v>
                </c:pt>
                <c:pt idx="524">
                  <c:v>1.8700000000000001E-2</c:v>
                </c:pt>
                <c:pt idx="525">
                  <c:v>1.8499999999999999E-2</c:v>
                </c:pt>
                <c:pt idx="526">
                  <c:v>1.8200000000000001E-2</c:v>
                </c:pt>
                <c:pt idx="527">
                  <c:v>1.7999999999999999E-2</c:v>
                </c:pt>
                <c:pt idx="528">
                  <c:v>1.78E-2</c:v>
                </c:pt>
                <c:pt idx="529">
                  <c:v>1.7600000000000001E-2</c:v>
                </c:pt>
                <c:pt idx="530">
                  <c:v>1.7399999999999999E-2</c:v>
                </c:pt>
                <c:pt idx="531">
                  <c:v>1.7299999999999999E-2</c:v>
                </c:pt>
                <c:pt idx="532">
                  <c:v>1.7100000000000001E-2</c:v>
                </c:pt>
                <c:pt idx="533">
                  <c:v>1.6899999999999998E-2</c:v>
                </c:pt>
                <c:pt idx="534">
                  <c:v>1.6799999999999999E-2</c:v>
                </c:pt>
                <c:pt idx="535">
                  <c:v>1.66E-2</c:v>
                </c:pt>
                <c:pt idx="536">
                  <c:v>1.6500000000000001E-2</c:v>
                </c:pt>
                <c:pt idx="537">
                  <c:v>1.6299999999999999E-2</c:v>
                </c:pt>
                <c:pt idx="538">
                  <c:v>1.61E-2</c:v>
                </c:pt>
                <c:pt idx="539">
                  <c:v>1.5900000000000001E-2</c:v>
                </c:pt>
                <c:pt idx="540">
                  <c:v>1.5699999999999999E-2</c:v>
                </c:pt>
                <c:pt idx="541">
                  <c:v>1.55E-2</c:v>
                </c:pt>
                <c:pt idx="542">
                  <c:v>1.5299999999999999E-2</c:v>
                </c:pt>
                <c:pt idx="543">
                  <c:v>1.5100000000000001E-2</c:v>
                </c:pt>
                <c:pt idx="544">
                  <c:v>1.4800000000000001E-2</c:v>
                </c:pt>
                <c:pt idx="545">
                  <c:v>1.46E-2</c:v>
                </c:pt>
                <c:pt idx="546">
                  <c:v>1.44E-2</c:v>
                </c:pt>
                <c:pt idx="547">
                  <c:v>1.4200000000000001E-2</c:v>
                </c:pt>
                <c:pt idx="548">
                  <c:v>1.3899999999999999E-2</c:v>
                </c:pt>
                <c:pt idx="549">
                  <c:v>1.38E-2</c:v>
                </c:pt>
                <c:pt idx="550">
                  <c:v>1.3599999999999999E-2</c:v>
                </c:pt>
                <c:pt idx="551">
                  <c:v>1.35E-2</c:v>
                </c:pt>
                <c:pt idx="552">
                  <c:v>1.3299999999999999E-2</c:v>
                </c:pt>
                <c:pt idx="553">
                  <c:v>1.3100000000000001E-2</c:v>
                </c:pt>
                <c:pt idx="554">
                  <c:v>1.29E-2</c:v>
                </c:pt>
                <c:pt idx="555">
                  <c:v>1.2800000000000001E-2</c:v>
                </c:pt>
                <c:pt idx="556">
                  <c:v>1.26E-2</c:v>
                </c:pt>
                <c:pt idx="557">
                  <c:v>1.2500000000000001E-2</c:v>
                </c:pt>
                <c:pt idx="558">
                  <c:v>1.23E-2</c:v>
                </c:pt>
                <c:pt idx="559">
                  <c:v>1.21E-2</c:v>
                </c:pt>
                <c:pt idx="560">
                  <c:v>1.2E-2</c:v>
                </c:pt>
                <c:pt idx="561">
                  <c:v>1.18E-2</c:v>
                </c:pt>
                <c:pt idx="562">
                  <c:v>1.1599999999999999E-2</c:v>
                </c:pt>
                <c:pt idx="563">
                  <c:v>1.1299999999999999E-2</c:v>
                </c:pt>
                <c:pt idx="564">
                  <c:v>1.12E-2</c:v>
                </c:pt>
                <c:pt idx="565">
                  <c:v>1.0999999999999999E-2</c:v>
                </c:pt>
                <c:pt idx="566">
                  <c:v>1.09E-2</c:v>
                </c:pt>
                <c:pt idx="567">
                  <c:v>1.0699999999999999E-2</c:v>
                </c:pt>
                <c:pt idx="568">
                  <c:v>1.06E-2</c:v>
                </c:pt>
                <c:pt idx="569">
                  <c:v>1.04E-2</c:v>
                </c:pt>
                <c:pt idx="570">
                  <c:v>1.03E-2</c:v>
                </c:pt>
                <c:pt idx="571">
                  <c:v>1.0200000000000001E-2</c:v>
                </c:pt>
                <c:pt idx="572">
                  <c:v>1.01E-2</c:v>
                </c:pt>
                <c:pt idx="573">
                  <c:v>0.01</c:v>
                </c:pt>
                <c:pt idx="574">
                  <c:v>9.9000000000000008E-3</c:v>
                </c:pt>
                <c:pt idx="575">
                  <c:v>9.7000000000000003E-3</c:v>
                </c:pt>
                <c:pt idx="576">
                  <c:v>9.4999999999999998E-3</c:v>
                </c:pt>
                <c:pt idx="577">
                  <c:v>9.4000000000000004E-3</c:v>
                </c:pt>
                <c:pt idx="578">
                  <c:v>9.1999999999999998E-3</c:v>
                </c:pt>
                <c:pt idx="579">
                  <c:v>8.9999999999999993E-3</c:v>
                </c:pt>
                <c:pt idx="580">
                  <c:v>8.8000000000000005E-3</c:v>
                </c:pt>
                <c:pt idx="581">
                  <c:v>8.6E-3</c:v>
                </c:pt>
                <c:pt idx="582">
                  <c:v>8.3999999999999995E-3</c:v>
                </c:pt>
                <c:pt idx="583">
                  <c:v>8.3000000000000001E-3</c:v>
                </c:pt>
                <c:pt idx="584">
                  <c:v>8.0999999999999996E-3</c:v>
                </c:pt>
                <c:pt idx="585">
                  <c:v>8.0000000000000002E-3</c:v>
                </c:pt>
                <c:pt idx="586">
                  <c:v>7.9000000000000008E-3</c:v>
                </c:pt>
                <c:pt idx="587">
                  <c:v>7.7999999999999996E-3</c:v>
                </c:pt>
                <c:pt idx="588">
                  <c:v>7.7999999999999996E-3</c:v>
                </c:pt>
                <c:pt idx="589">
                  <c:v>7.7000000000000002E-3</c:v>
                </c:pt>
                <c:pt idx="590">
                  <c:v>7.7000000000000002E-3</c:v>
                </c:pt>
                <c:pt idx="591">
                  <c:v>7.7000000000000002E-3</c:v>
                </c:pt>
                <c:pt idx="592">
                  <c:v>7.7000000000000002E-3</c:v>
                </c:pt>
                <c:pt idx="593">
                  <c:v>7.7000000000000002E-3</c:v>
                </c:pt>
                <c:pt idx="594">
                  <c:v>7.7000000000000002E-3</c:v>
                </c:pt>
                <c:pt idx="595">
                  <c:v>7.7999999999999996E-3</c:v>
                </c:pt>
                <c:pt idx="596">
                  <c:v>7.7999999999999996E-3</c:v>
                </c:pt>
                <c:pt idx="597">
                  <c:v>7.7999999999999996E-3</c:v>
                </c:pt>
                <c:pt idx="598">
                  <c:v>7.9000000000000008E-3</c:v>
                </c:pt>
                <c:pt idx="599">
                  <c:v>7.9000000000000008E-3</c:v>
                </c:pt>
                <c:pt idx="600">
                  <c:v>7.9000000000000008E-3</c:v>
                </c:pt>
                <c:pt idx="601">
                  <c:v>7.9000000000000008E-3</c:v>
                </c:pt>
                <c:pt idx="602">
                  <c:v>8.0000000000000002E-3</c:v>
                </c:pt>
                <c:pt idx="603">
                  <c:v>8.0000000000000002E-3</c:v>
                </c:pt>
                <c:pt idx="604">
                  <c:v>8.0999999999999996E-3</c:v>
                </c:pt>
                <c:pt idx="605">
                  <c:v>8.0999999999999996E-3</c:v>
                </c:pt>
                <c:pt idx="606">
                  <c:v>8.0999999999999996E-3</c:v>
                </c:pt>
                <c:pt idx="607">
                  <c:v>8.0999999999999996E-3</c:v>
                </c:pt>
                <c:pt idx="608">
                  <c:v>8.0999999999999996E-3</c:v>
                </c:pt>
                <c:pt idx="609">
                  <c:v>8.0000000000000002E-3</c:v>
                </c:pt>
                <c:pt idx="610">
                  <c:v>8.0000000000000002E-3</c:v>
                </c:pt>
                <c:pt idx="611">
                  <c:v>8.0000000000000002E-3</c:v>
                </c:pt>
                <c:pt idx="612">
                  <c:v>8.0000000000000002E-3</c:v>
                </c:pt>
                <c:pt idx="613">
                  <c:v>7.9000000000000008E-3</c:v>
                </c:pt>
                <c:pt idx="614">
                  <c:v>7.9000000000000008E-3</c:v>
                </c:pt>
                <c:pt idx="615">
                  <c:v>7.7999999999999996E-3</c:v>
                </c:pt>
                <c:pt idx="616">
                  <c:v>7.7000000000000002E-3</c:v>
                </c:pt>
                <c:pt idx="617">
                  <c:v>7.7000000000000002E-3</c:v>
                </c:pt>
                <c:pt idx="618">
                  <c:v>7.6E-3</c:v>
                </c:pt>
                <c:pt idx="619">
                  <c:v>7.4999999999999997E-3</c:v>
                </c:pt>
                <c:pt idx="620">
                  <c:v>7.4999999999999997E-3</c:v>
                </c:pt>
                <c:pt idx="621">
                  <c:v>7.4000000000000003E-3</c:v>
                </c:pt>
                <c:pt idx="622">
                  <c:v>7.1999999999999998E-3</c:v>
                </c:pt>
                <c:pt idx="623">
                  <c:v>7.1000000000000004E-3</c:v>
                </c:pt>
                <c:pt idx="624">
                  <c:v>7.0000000000000001E-3</c:v>
                </c:pt>
                <c:pt idx="625">
                  <c:v>6.8999999999999999E-3</c:v>
                </c:pt>
                <c:pt idx="626">
                  <c:v>6.7999999999999996E-3</c:v>
                </c:pt>
                <c:pt idx="627">
                  <c:v>6.7999999999999996E-3</c:v>
                </c:pt>
                <c:pt idx="628">
                  <c:v>6.7000000000000002E-3</c:v>
                </c:pt>
                <c:pt idx="629">
                  <c:v>6.6E-3</c:v>
                </c:pt>
                <c:pt idx="630">
                  <c:v>6.4999999999999997E-3</c:v>
                </c:pt>
                <c:pt idx="631">
                  <c:v>6.4000000000000003E-3</c:v>
                </c:pt>
                <c:pt idx="632">
                  <c:v>6.3E-3</c:v>
                </c:pt>
                <c:pt idx="633">
                  <c:v>6.3E-3</c:v>
                </c:pt>
                <c:pt idx="634">
                  <c:v>6.1999999999999998E-3</c:v>
                </c:pt>
                <c:pt idx="635">
                  <c:v>6.1000000000000004E-3</c:v>
                </c:pt>
                <c:pt idx="636">
                  <c:v>6.0000000000000001E-3</c:v>
                </c:pt>
                <c:pt idx="637">
                  <c:v>6.0000000000000001E-3</c:v>
                </c:pt>
                <c:pt idx="638">
                  <c:v>5.8999999999999999E-3</c:v>
                </c:pt>
                <c:pt idx="639">
                  <c:v>5.8999999999999999E-3</c:v>
                </c:pt>
                <c:pt idx="640">
                  <c:v>5.7999999999999996E-3</c:v>
                </c:pt>
                <c:pt idx="641">
                  <c:v>5.7000000000000002E-3</c:v>
                </c:pt>
                <c:pt idx="642">
                  <c:v>5.5999999999999999E-3</c:v>
                </c:pt>
                <c:pt idx="643">
                  <c:v>5.4999999999999997E-3</c:v>
                </c:pt>
                <c:pt idx="644">
                  <c:v>5.4999999999999997E-3</c:v>
                </c:pt>
                <c:pt idx="645">
                  <c:v>5.3E-3</c:v>
                </c:pt>
                <c:pt idx="646">
                  <c:v>5.1999999999999998E-3</c:v>
                </c:pt>
                <c:pt idx="647">
                  <c:v>5.0000000000000001E-3</c:v>
                </c:pt>
                <c:pt idx="648">
                  <c:v>4.8999999999999998E-3</c:v>
                </c:pt>
                <c:pt idx="649">
                  <c:v>4.7000000000000002E-3</c:v>
                </c:pt>
                <c:pt idx="650">
                  <c:v>4.5999999999999999E-3</c:v>
                </c:pt>
                <c:pt idx="651">
                  <c:v>4.4999999999999997E-3</c:v>
                </c:pt>
              </c:numCache>
            </c:numRef>
          </c:yVal>
          <c:smooth val="1"/>
          <c:extLst>
            <c:ext xmlns:c16="http://schemas.microsoft.com/office/drawing/2014/chart" uri="{C3380CC4-5D6E-409C-BE32-E72D297353CC}">
              <c16:uniqueId val="{00000004-D95C-439E-AB77-F8FF08E34924}"/>
            </c:ext>
          </c:extLst>
        </c:ser>
        <c:ser>
          <c:idx val="10"/>
          <c:order val="10"/>
          <c:tx>
            <c:v> 511A+0.2%T610</c:v>
          </c:tx>
          <c:spPr>
            <a:ln w="25400"/>
          </c:spPr>
          <c:marker>
            <c:symbol val="none"/>
          </c:marker>
          <c:xVal>
            <c:numRef>
              <c:f>MMD_data!$AZ$3:$AZ$624</c:f>
              <c:numCache>
                <c:formatCode>General</c:formatCode>
                <c:ptCount val="622"/>
                <c:pt idx="0">
                  <c:v>6.6449999999999996</c:v>
                </c:pt>
                <c:pt idx="1">
                  <c:v>6.6379999999999999</c:v>
                </c:pt>
                <c:pt idx="2">
                  <c:v>6.63</c:v>
                </c:pt>
                <c:pt idx="3">
                  <c:v>6.6230000000000002</c:v>
                </c:pt>
                <c:pt idx="4">
                  <c:v>6.6159999999999997</c:v>
                </c:pt>
                <c:pt idx="5">
                  <c:v>6.6079999999999997</c:v>
                </c:pt>
                <c:pt idx="6">
                  <c:v>6.601</c:v>
                </c:pt>
                <c:pt idx="7">
                  <c:v>6.5940000000000003</c:v>
                </c:pt>
                <c:pt idx="8">
                  <c:v>6.5869999999999997</c:v>
                </c:pt>
                <c:pt idx="9">
                  <c:v>6.5789999999999997</c:v>
                </c:pt>
                <c:pt idx="10">
                  <c:v>6.5720000000000001</c:v>
                </c:pt>
                <c:pt idx="11">
                  <c:v>6.5650000000000004</c:v>
                </c:pt>
                <c:pt idx="12">
                  <c:v>6.5579999999999998</c:v>
                </c:pt>
                <c:pt idx="13">
                  <c:v>6.55</c:v>
                </c:pt>
                <c:pt idx="14">
                  <c:v>6.5430000000000001</c:v>
                </c:pt>
                <c:pt idx="15">
                  <c:v>6.5359999999999996</c:v>
                </c:pt>
                <c:pt idx="16">
                  <c:v>6.5289999999999999</c:v>
                </c:pt>
                <c:pt idx="17">
                  <c:v>6.5220000000000002</c:v>
                </c:pt>
                <c:pt idx="18">
                  <c:v>6.5140000000000002</c:v>
                </c:pt>
                <c:pt idx="19">
                  <c:v>6.5069999999999997</c:v>
                </c:pt>
                <c:pt idx="20">
                  <c:v>6.5</c:v>
                </c:pt>
                <c:pt idx="21">
                  <c:v>6.4930000000000003</c:v>
                </c:pt>
                <c:pt idx="22">
                  <c:v>6.4850000000000003</c:v>
                </c:pt>
                <c:pt idx="23">
                  <c:v>6.4779999999999998</c:v>
                </c:pt>
                <c:pt idx="24">
                  <c:v>6.4710000000000001</c:v>
                </c:pt>
                <c:pt idx="25">
                  <c:v>6.4640000000000004</c:v>
                </c:pt>
                <c:pt idx="26">
                  <c:v>6.4569999999999999</c:v>
                </c:pt>
                <c:pt idx="27">
                  <c:v>6.4489999999999998</c:v>
                </c:pt>
                <c:pt idx="28">
                  <c:v>6.4420000000000002</c:v>
                </c:pt>
                <c:pt idx="29">
                  <c:v>6.4349999999999996</c:v>
                </c:pt>
                <c:pt idx="30">
                  <c:v>6.4279999999999999</c:v>
                </c:pt>
                <c:pt idx="31">
                  <c:v>6.4210000000000003</c:v>
                </c:pt>
                <c:pt idx="32">
                  <c:v>6.4130000000000003</c:v>
                </c:pt>
                <c:pt idx="33">
                  <c:v>6.4059999999999997</c:v>
                </c:pt>
                <c:pt idx="34">
                  <c:v>6.399</c:v>
                </c:pt>
                <c:pt idx="35">
                  <c:v>6.3920000000000003</c:v>
                </c:pt>
                <c:pt idx="36">
                  <c:v>6.3849999999999998</c:v>
                </c:pt>
                <c:pt idx="37">
                  <c:v>6.3780000000000001</c:v>
                </c:pt>
                <c:pt idx="38">
                  <c:v>6.37</c:v>
                </c:pt>
                <c:pt idx="39">
                  <c:v>6.3630000000000004</c:v>
                </c:pt>
                <c:pt idx="40">
                  <c:v>6.3559999999999999</c:v>
                </c:pt>
                <c:pt idx="41">
                  <c:v>6.3490000000000002</c:v>
                </c:pt>
                <c:pt idx="42">
                  <c:v>6.3419999999999996</c:v>
                </c:pt>
                <c:pt idx="43">
                  <c:v>6.335</c:v>
                </c:pt>
                <c:pt idx="44">
                  <c:v>6.3280000000000003</c:v>
                </c:pt>
                <c:pt idx="45">
                  <c:v>6.32</c:v>
                </c:pt>
                <c:pt idx="46">
                  <c:v>6.3129999999999997</c:v>
                </c:pt>
                <c:pt idx="47">
                  <c:v>6.306</c:v>
                </c:pt>
                <c:pt idx="48">
                  <c:v>6.2990000000000004</c:v>
                </c:pt>
                <c:pt idx="49">
                  <c:v>6.2919999999999998</c:v>
                </c:pt>
                <c:pt idx="50">
                  <c:v>6.2850000000000001</c:v>
                </c:pt>
                <c:pt idx="51">
                  <c:v>6.2779999999999996</c:v>
                </c:pt>
                <c:pt idx="52">
                  <c:v>6.27</c:v>
                </c:pt>
                <c:pt idx="53">
                  <c:v>6.2629999999999999</c:v>
                </c:pt>
                <c:pt idx="54">
                  <c:v>6.2560000000000002</c:v>
                </c:pt>
                <c:pt idx="55">
                  <c:v>6.2489999999999997</c:v>
                </c:pt>
                <c:pt idx="56">
                  <c:v>6.242</c:v>
                </c:pt>
                <c:pt idx="57">
                  <c:v>6.2350000000000003</c:v>
                </c:pt>
                <c:pt idx="58">
                  <c:v>6.2279999999999998</c:v>
                </c:pt>
                <c:pt idx="59">
                  <c:v>6.2210000000000001</c:v>
                </c:pt>
                <c:pt idx="60">
                  <c:v>6.2140000000000004</c:v>
                </c:pt>
                <c:pt idx="61">
                  <c:v>6.2060000000000004</c:v>
                </c:pt>
                <c:pt idx="62">
                  <c:v>6.1989999999999998</c:v>
                </c:pt>
                <c:pt idx="63">
                  <c:v>6.1920000000000002</c:v>
                </c:pt>
                <c:pt idx="64">
                  <c:v>6.1849999999999996</c:v>
                </c:pt>
                <c:pt idx="65">
                  <c:v>6.1779999999999999</c:v>
                </c:pt>
                <c:pt idx="66">
                  <c:v>6.1710000000000003</c:v>
                </c:pt>
                <c:pt idx="67">
                  <c:v>6.1639999999999997</c:v>
                </c:pt>
                <c:pt idx="68">
                  <c:v>6.157</c:v>
                </c:pt>
                <c:pt idx="69">
                  <c:v>6.15</c:v>
                </c:pt>
                <c:pt idx="70">
                  <c:v>6.1429999999999998</c:v>
                </c:pt>
                <c:pt idx="71">
                  <c:v>6.1360000000000001</c:v>
                </c:pt>
                <c:pt idx="72">
                  <c:v>6.1280000000000001</c:v>
                </c:pt>
                <c:pt idx="73">
                  <c:v>6.1210000000000004</c:v>
                </c:pt>
                <c:pt idx="74">
                  <c:v>6.1139999999999999</c:v>
                </c:pt>
                <c:pt idx="75">
                  <c:v>6.1070000000000002</c:v>
                </c:pt>
                <c:pt idx="76">
                  <c:v>6.1</c:v>
                </c:pt>
                <c:pt idx="77">
                  <c:v>6.093</c:v>
                </c:pt>
                <c:pt idx="78">
                  <c:v>6.0860000000000003</c:v>
                </c:pt>
                <c:pt idx="79">
                  <c:v>6.0789999999999997</c:v>
                </c:pt>
                <c:pt idx="80">
                  <c:v>6.0720000000000001</c:v>
                </c:pt>
                <c:pt idx="81">
                  <c:v>6.0650000000000004</c:v>
                </c:pt>
                <c:pt idx="82">
                  <c:v>6.0579999999999998</c:v>
                </c:pt>
                <c:pt idx="83">
                  <c:v>6.0510000000000002</c:v>
                </c:pt>
                <c:pt idx="84">
                  <c:v>6.0439999999999996</c:v>
                </c:pt>
                <c:pt idx="85">
                  <c:v>6.0369999999999999</c:v>
                </c:pt>
                <c:pt idx="86">
                  <c:v>6.03</c:v>
                </c:pt>
                <c:pt idx="87">
                  <c:v>6.0229999999999997</c:v>
                </c:pt>
                <c:pt idx="88">
                  <c:v>6.016</c:v>
                </c:pt>
                <c:pt idx="89">
                  <c:v>6.0090000000000003</c:v>
                </c:pt>
                <c:pt idx="90">
                  <c:v>6.0019999999999998</c:v>
                </c:pt>
                <c:pt idx="91">
                  <c:v>5.9950000000000001</c:v>
                </c:pt>
                <c:pt idx="92">
                  <c:v>5.9880000000000004</c:v>
                </c:pt>
                <c:pt idx="93">
                  <c:v>5.9809999999999999</c:v>
                </c:pt>
                <c:pt idx="94">
                  <c:v>5.9740000000000002</c:v>
                </c:pt>
                <c:pt idx="95">
                  <c:v>5.9669999999999996</c:v>
                </c:pt>
                <c:pt idx="96">
                  <c:v>5.96</c:v>
                </c:pt>
                <c:pt idx="97">
                  <c:v>5.9530000000000003</c:v>
                </c:pt>
                <c:pt idx="98">
                  <c:v>5.9459999999999997</c:v>
                </c:pt>
                <c:pt idx="99">
                  <c:v>5.9390000000000001</c:v>
                </c:pt>
                <c:pt idx="100">
                  <c:v>5.9320000000000004</c:v>
                </c:pt>
                <c:pt idx="101">
                  <c:v>5.9249999999999998</c:v>
                </c:pt>
                <c:pt idx="102">
                  <c:v>5.9180000000000001</c:v>
                </c:pt>
                <c:pt idx="103">
                  <c:v>5.9109999999999996</c:v>
                </c:pt>
                <c:pt idx="104">
                  <c:v>5.9039999999999999</c:v>
                </c:pt>
                <c:pt idx="105">
                  <c:v>5.8970000000000002</c:v>
                </c:pt>
                <c:pt idx="106">
                  <c:v>5.89</c:v>
                </c:pt>
                <c:pt idx="107">
                  <c:v>5.883</c:v>
                </c:pt>
                <c:pt idx="108">
                  <c:v>5.8760000000000003</c:v>
                </c:pt>
                <c:pt idx="109">
                  <c:v>5.8689999999999998</c:v>
                </c:pt>
                <c:pt idx="110">
                  <c:v>5.8620000000000001</c:v>
                </c:pt>
                <c:pt idx="111">
                  <c:v>5.8550000000000004</c:v>
                </c:pt>
                <c:pt idx="112">
                  <c:v>5.8479999999999999</c:v>
                </c:pt>
                <c:pt idx="113">
                  <c:v>5.8410000000000002</c:v>
                </c:pt>
                <c:pt idx="114">
                  <c:v>5.8339999999999996</c:v>
                </c:pt>
                <c:pt idx="115">
                  <c:v>5.827</c:v>
                </c:pt>
                <c:pt idx="116">
                  <c:v>5.82</c:v>
                </c:pt>
                <c:pt idx="117">
                  <c:v>5.8129999999999997</c:v>
                </c:pt>
                <c:pt idx="118">
                  <c:v>5.806</c:v>
                </c:pt>
                <c:pt idx="119">
                  <c:v>5.7990000000000004</c:v>
                </c:pt>
                <c:pt idx="120">
                  <c:v>5.7919999999999998</c:v>
                </c:pt>
                <c:pt idx="121">
                  <c:v>5.7850000000000001</c:v>
                </c:pt>
                <c:pt idx="122">
                  <c:v>5.7779999999999996</c:v>
                </c:pt>
                <c:pt idx="123">
                  <c:v>5.7720000000000002</c:v>
                </c:pt>
                <c:pt idx="124">
                  <c:v>5.7649999999999997</c:v>
                </c:pt>
                <c:pt idx="125">
                  <c:v>5.758</c:v>
                </c:pt>
                <c:pt idx="126">
                  <c:v>5.7510000000000003</c:v>
                </c:pt>
                <c:pt idx="127">
                  <c:v>5.7439999999999998</c:v>
                </c:pt>
                <c:pt idx="128">
                  <c:v>5.7370000000000001</c:v>
                </c:pt>
                <c:pt idx="129">
                  <c:v>5.73</c:v>
                </c:pt>
                <c:pt idx="130">
                  <c:v>5.7229999999999999</c:v>
                </c:pt>
                <c:pt idx="131">
                  <c:v>5.7160000000000002</c:v>
                </c:pt>
                <c:pt idx="132">
                  <c:v>5.7089999999999996</c:v>
                </c:pt>
                <c:pt idx="133">
                  <c:v>5.702</c:v>
                </c:pt>
                <c:pt idx="134">
                  <c:v>5.6950000000000003</c:v>
                </c:pt>
                <c:pt idx="135">
                  <c:v>5.6890000000000001</c:v>
                </c:pt>
                <c:pt idx="136">
                  <c:v>5.6820000000000004</c:v>
                </c:pt>
                <c:pt idx="137">
                  <c:v>5.6749999999999998</c:v>
                </c:pt>
                <c:pt idx="138">
                  <c:v>5.6680000000000001</c:v>
                </c:pt>
                <c:pt idx="139">
                  <c:v>5.6609999999999996</c:v>
                </c:pt>
                <c:pt idx="140">
                  <c:v>5.6539999999999999</c:v>
                </c:pt>
                <c:pt idx="141">
                  <c:v>5.6470000000000002</c:v>
                </c:pt>
                <c:pt idx="142">
                  <c:v>5.64</c:v>
                </c:pt>
                <c:pt idx="143">
                  <c:v>5.633</c:v>
                </c:pt>
                <c:pt idx="144">
                  <c:v>5.6269999999999998</c:v>
                </c:pt>
                <c:pt idx="145">
                  <c:v>5.62</c:v>
                </c:pt>
                <c:pt idx="146">
                  <c:v>5.6130000000000004</c:v>
                </c:pt>
                <c:pt idx="147">
                  <c:v>5.6059999999999999</c:v>
                </c:pt>
                <c:pt idx="148">
                  <c:v>5.5990000000000002</c:v>
                </c:pt>
                <c:pt idx="149">
                  <c:v>5.5919999999999996</c:v>
                </c:pt>
                <c:pt idx="150">
                  <c:v>5.585</c:v>
                </c:pt>
                <c:pt idx="151">
                  <c:v>5.5789999999999997</c:v>
                </c:pt>
                <c:pt idx="152">
                  <c:v>5.5720000000000001</c:v>
                </c:pt>
                <c:pt idx="153">
                  <c:v>5.5650000000000004</c:v>
                </c:pt>
                <c:pt idx="154">
                  <c:v>5.5579999999999998</c:v>
                </c:pt>
                <c:pt idx="155">
                  <c:v>5.5510000000000002</c:v>
                </c:pt>
                <c:pt idx="156">
                  <c:v>5.5439999999999996</c:v>
                </c:pt>
                <c:pt idx="157">
                  <c:v>5.5369999999999999</c:v>
                </c:pt>
                <c:pt idx="158">
                  <c:v>5.5309999999999997</c:v>
                </c:pt>
                <c:pt idx="159">
                  <c:v>5.524</c:v>
                </c:pt>
                <c:pt idx="160">
                  <c:v>5.5170000000000003</c:v>
                </c:pt>
                <c:pt idx="161">
                  <c:v>5.51</c:v>
                </c:pt>
                <c:pt idx="162">
                  <c:v>5.5030000000000001</c:v>
                </c:pt>
                <c:pt idx="163">
                  <c:v>5.4960000000000004</c:v>
                </c:pt>
                <c:pt idx="164">
                  <c:v>5.49</c:v>
                </c:pt>
                <c:pt idx="165">
                  <c:v>5.4829999999999997</c:v>
                </c:pt>
                <c:pt idx="166">
                  <c:v>5.476</c:v>
                </c:pt>
                <c:pt idx="167">
                  <c:v>5.4690000000000003</c:v>
                </c:pt>
                <c:pt idx="168">
                  <c:v>5.4619999999999997</c:v>
                </c:pt>
                <c:pt idx="169">
                  <c:v>5.4550000000000001</c:v>
                </c:pt>
                <c:pt idx="170">
                  <c:v>5.4489999999999998</c:v>
                </c:pt>
                <c:pt idx="171">
                  <c:v>5.4420000000000002</c:v>
                </c:pt>
                <c:pt idx="172">
                  <c:v>5.4349999999999996</c:v>
                </c:pt>
                <c:pt idx="173">
                  <c:v>5.4279999999999999</c:v>
                </c:pt>
                <c:pt idx="174">
                  <c:v>5.4210000000000003</c:v>
                </c:pt>
                <c:pt idx="175">
                  <c:v>5.415</c:v>
                </c:pt>
                <c:pt idx="176">
                  <c:v>5.4080000000000004</c:v>
                </c:pt>
                <c:pt idx="177">
                  <c:v>5.4009999999999998</c:v>
                </c:pt>
                <c:pt idx="178">
                  <c:v>5.3940000000000001</c:v>
                </c:pt>
                <c:pt idx="179">
                  <c:v>5.3869999999999996</c:v>
                </c:pt>
                <c:pt idx="180">
                  <c:v>5.3810000000000002</c:v>
                </c:pt>
                <c:pt idx="181">
                  <c:v>5.3739999999999997</c:v>
                </c:pt>
                <c:pt idx="182">
                  <c:v>5.367</c:v>
                </c:pt>
                <c:pt idx="183">
                  <c:v>5.36</c:v>
                </c:pt>
                <c:pt idx="184">
                  <c:v>5.3540000000000001</c:v>
                </c:pt>
                <c:pt idx="185">
                  <c:v>5.3470000000000004</c:v>
                </c:pt>
                <c:pt idx="186">
                  <c:v>5.34</c:v>
                </c:pt>
                <c:pt idx="187">
                  <c:v>5.3330000000000002</c:v>
                </c:pt>
                <c:pt idx="188">
                  <c:v>5.3259999999999996</c:v>
                </c:pt>
                <c:pt idx="189">
                  <c:v>5.32</c:v>
                </c:pt>
                <c:pt idx="190">
                  <c:v>5.3129999999999997</c:v>
                </c:pt>
                <c:pt idx="191">
                  <c:v>5.306</c:v>
                </c:pt>
                <c:pt idx="192">
                  <c:v>5.2990000000000004</c:v>
                </c:pt>
                <c:pt idx="193">
                  <c:v>5.2930000000000001</c:v>
                </c:pt>
                <c:pt idx="194">
                  <c:v>5.2859999999999996</c:v>
                </c:pt>
                <c:pt idx="195">
                  <c:v>5.2789999999999999</c:v>
                </c:pt>
                <c:pt idx="196">
                  <c:v>5.2720000000000002</c:v>
                </c:pt>
                <c:pt idx="197">
                  <c:v>5.266</c:v>
                </c:pt>
                <c:pt idx="198">
                  <c:v>5.2590000000000003</c:v>
                </c:pt>
                <c:pt idx="199">
                  <c:v>5.2519999999999998</c:v>
                </c:pt>
                <c:pt idx="200">
                  <c:v>5.2450000000000001</c:v>
                </c:pt>
                <c:pt idx="201">
                  <c:v>5.2389999999999999</c:v>
                </c:pt>
                <c:pt idx="202">
                  <c:v>5.2320000000000002</c:v>
                </c:pt>
                <c:pt idx="203">
                  <c:v>5.2249999999999996</c:v>
                </c:pt>
                <c:pt idx="204">
                  <c:v>5.218</c:v>
                </c:pt>
                <c:pt idx="205">
                  <c:v>5.2119999999999997</c:v>
                </c:pt>
                <c:pt idx="206">
                  <c:v>5.2050000000000001</c:v>
                </c:pt>
                <c:pt idx="207">
                  <c:v>5.1980000000000004</c:v>
                </c:pt>
                <c:pt idx="208">
                  <c:v>5.1920000000000002</c:v>
                </c:pt>
                <c:pt idx="209">
                  <c:v>5.1849999999999996</c:v>
                </c:pt>
                <c:pt idx="210">
                  <c:v>5.1779999999999999</c:v>
                </c:pt>
                <c:pt idx="211">
                  <c:v>5.1710000000000003</c:v>
                </c:pt>
                <c:pt idx="212">
                  <c:v>5.165</c:v>
                </c:pt>
                <c:pt idx="213">
                  <c:v>5.1580000000000004</c:v>
                </c:pt>
                <c:pt idx="214">
                  <c:v>5.1509999999999998</c:v>
                </c:pt>
                <c:pt idx="215">
                  <c:v>5.1449999999999996</c:v>
                </c:pt>
                <c:pt idx="216">
                  <c:v>5.1379999999999999</c:v>
                </c:pt>
                <c:pt idx="217">
                  <c:v>5.1310000000000002</c:v>
                </c:pt>
                <c:pt idx="218">
                  <c:v>5.125</c:v>
                </c:pt>
                <c:pt idx="219">
                  <c:v>5.1180000000000003</c:v>
                </c:pt>
                <c:pt idx="220">
                  <c:v>5.1109999999999998</c:v>
                </c:pt>
                <c:pt idx="221">
                  <c:v>5.1040000000000001</c:v>
                </c:pt>
                <c:pt idx="222">
                  <c:v>5.0979999999999999</c:v>
                </c:pt>
                <c:pt idx="223">
                  <c:v>5.0910000000000002</c:v>
                </c:pt>
                <c:pt idx="224">
                  <c:v>5.0839999999999996</c:v>
                </c:pt>
                <c:pt idx="225">
                  <c:v>5.0780000000000003</c:v>
                </c:pt>
                <c:pt idx="226">
                  <c:v>5.0709999999999997</c:v>
                </c:pt>
                <c:pt idx="227">
                  <c:v>5.0640000000000001</c:v>
                </c:pt>
                <c:pt idx="228">
                  <c:v>5.0579999999999998</c:v>
                </c:pt>
                <c:pt idx="229">
                  <c:v>5.0510000000000002</c:v>
                </c:pt>
                <c:pt idx="230">
                  <c:v>5.0439999999999996</c:v>
                </c:pt>
                <c:pt idx="231">
                  <c:v>5.0380000000000003</c:v>
                </c:pt>
                <c:pt idx="232">
                  <c:v>5.0309999999999997</c:v>
                </c:pt>
                <c:pt idx="233">
                  <c:v>5.024</c:v>
                </c:pt>
                <c:pt idx="234">
                  <c:v>5.0179999999999998</c:v>
                </c:pt>
                <c:pt idx="235">
                  <c:v>5.0110000000000001</c:v>
                </c:pt>
                <c:pt idx="236">
                  <c:v>5.0039999999999996</c:v>
                </c:pt>
                <c:pt idx="237">
                  <c:v>4.9980000000000002</c:v>
                </c:pt>
                <c:pt idx="238">
                  <c:v>4.9909999999999997</c:v>
                </c:pt>
                <c:pt idx="239">
                  <c:v>4.984</c:v>
                </c:pt>
                <c:pt idx="240">
                  <c:v>4.9779999999999998</c:v>
                </c:pt>
                <c:pt idx="241">
                  <c:v>4.9710000000000001</c:v>
                </c:pt>
                <c:pt idx="242">
                  <c:v>4.9640000000000004</c:v>
                </c:pt>
                <c:pt idx="243">
                  <c:v>4.9580000000000002</c:v>
                </c:pt>
                <c:pt idx="244">
                  <c:v>4.9509999999999996</c:v>
                </c:pt>
                <c:pt idx="245">
                  <c:v>4.9450000000000003</c:v>
                </c:pt>
                <c:pt idx="246">
                  <c:v>4.9379999999999997</c:v>
                </c:pt>
                <c:pt idx="247">
                  <c:v>4.931</c:v>
                </c:pt>
                <c:pt idx="248">
                  <c:v>4.9249999999999998</c:v>
                </c:pt>
                <c:pt idx="249">
                  <c:v>4.9180000000000001</c:v>
                </c:pt>
                <c:pt idx="250">
                  <c:v>4.9109999999999996</c:v>
                </c:pt>
                <c:pt idx="251">
                  <c:v>4.9050000000000002</c:v>
                </c:pt>
                <c:pt idx="252">
                  <c:v>4.8979999999999997</c:v>
                </c:pt>
                <c:pt idx="253">
                  <c:v>4.8920000000000003</c:v>
                </c:pt>
                <c:pt idx="254">
                  <c:v>4.8849999999999998</c:v>
                </c:pt>
                <c:pt idx="255">
                  <c:v>4.8780000000000001</c:v>
                </c:pt>
                <c:pt idx="256">
                  <c:v>4.8719999999999999</c:v>
                </c:pt>
                <c:pt idx="257">
                  <c:v>4.8650000000000002</c:v>
                </c:pt>
                <c:pt idx="258">
                  <c:v>4.8579999999999997</c:v>
                </c:pt>
                <c:pt idx="259">
                  <c:v>4.8520000000000003</c:v>
                </c:pt>
                <c:pt idx="260">
                  <c:v>4.8449999999999998</c:v>
                </c:pt>
                <c:pt idx="261">
                  <c:v>4.8390000000000004</c:v>
                </c:pt>
                <c:pt idx="262">
                  <c:v>4.8319999999999999</c:v>
                </c:pt>
                <c:pt idx="263">
                  <c:v>4.8250000000000002</c:v>
                </c:pt>
                <c:pt idx="264">
                  <c:v>4.819</c:v>
                </c:pt>
                <c:pt idx="265">
                  <c:v>4.8120000000000003</c:v>
                </c:pt>
                <c:pt idx="266">
                  <c:v>4.806</c:v>
                </c:pt>
                <c:pt idx="267">
                  <c:v>4.7990000000000004</c:v>
                </c:pt>
                <c:pt idx="268">
                  <c:v>4.7930000000000001</c:v>
                </c:pt>
                <c:pt idx="269">
                  <c:v>4.7859999999999996</c:v>
                </c:pt>
                <c:pt idx="270">
                  <c:v>4.7789999999999999</c:v>
                </c:pt>
                <c:pt idx="271">
                  <c:v>4.7729999999999997</c:v>
                </c:pt>
                <c:pt idx="272">
                  <c:v>4.766</c:v>
                </c:pt>
                <c:pt idx="273">
                  <c:v>4.76</c:v>
                </c:pt>
                <c:pt idx="274">
                  <c:v>4.7530000000000001</c:v>
                </c:pt>
                <c:pt idx="275">
                  <c:v>4.7460000000000004</c:v>
                </c:pt>
                <c:pt idx="276">
                  <c:v>4.74</c:v>
                </c:pt>
                <c:pt idx="277">
                  <c:v>4.7329999999999997</c:v>
                </c:pt>
                <c:pt idx="278">
                  <c:v>4.7270000000000003</c:v>
                </c:pt>
                <c:pt idx="279">
                  <c:v>4.72</c:v>
                </c:pt>
                <c:pt idx="280">
                  <c:v>4.7140000000000004</c:v>
                </c:pt>
                <c:pt idx="281">
                  <c:v>4.7069999999999999</c:v>
                </c:pt>
                <c:pt idx="282">
                  <c:v>4.7009999999999996</c:v>
                </c:pt>
                <c:pt idx="283">
                  <c:v>4.694</c:v>
                </c:pt>
                <c:pt idx="284">
                  <c:v>4.6870000000000003</c:v>
                </c:pt>
                <c:pt idx="285">
                  <c:v>4.681</c:v>
                </c:pt>
                <c:pt idx="286">
                  <c:v>4.6740000000000004</c:v>
                </c:pt>
                <c:pt idx="287">
                  <c:v>4.6680000000000001</c:v>
                </c:pt>
                <c:pt idx="288">
                  <c:v>4.6609999999999996</c:v>
                </c:pt>
                <c:pt idx="289">
                  <c:v>4.6550000000000002</c:v>
                </c:pt>
                <c:pt idx="290">
                  <c:v>4.6479999999999997</c:v>
                </c:pt>
                <c:pt idx="291">
                  <c:v>4.6420000000000003</c:v>
                </c:pt>
                <c:pt idx="292">
                  <c:v>4.6349999999999998</c:v>
                </c:pt>
                <c:pt idx="293">
                  <c:v>4.6289999999999996</c:v>
                </c:pt>
                <c:pt idx="294">
                  <c:v>4.6219999999999999</c:v>
                </c:pt>
                <c:pt idx="295">
                  <c:v>4.6150000000000002</c:v>
                </c:pt>
                <c:pt idx="296">
                  <c:v>4.609</c:v>
                </c:pt>
                <c:pt idx="297">
                  <c:v>4.6020000000000003</c:v>
                </c:pt>
                <c:pt idx="298">
                  <c:v>4.5960000000000001</c:v>
                </c:pt>
                <c:pt idx="299">
                  <c:v>4.5890000000000004</c:v>
                </c:pt>
                <c:pt idx="300">
                  <c:v>4.5830000000000002</c:v>
                </c:pt>
                <c:pt idx="301">
                  <c:v>4.5759999999999996</c:v>
                </c:pt>
                <c:pt idx="302">
                  <c:v>4.57</c:v>
                </c:pt>
                <c:pt idx="303">
                  <c:v>4.5629999999999997</c:v>
                </c:pt>
                <c:pt idx="304">
                  <c:v>4.5570000000000004</c:v>
                </c:pt>
                <c:pt idx="305">
                  <c:v>4.55</c:v>
                </c:pt>
                <c:pt idx="306">
                  <c:v>4.5439999999999996</c:v>
                </c:pt>
                <c:pt idx="307">
                  <c:v>4.5369999999999999</c:v>
                </c:pt>
                <c:pt idx="308">
                  <c:v>4.5309999999999997</c:v>
                </c:pt>
                <c:pt idx="309">
                  <c:v>4.524</c:v>
                </c:pt>
                <c:pt idx="310">
                  <c:v>4.5179999999999998</c:v>
                </c:pt>
                <c:pt idx="311">
                  <c:v>4.5110000000000001</c:v>
                </c:pt>
                <c:pt idx="312">
                  <c:v>4.5049999999999999</c:v>
                </c:pt>
                <c:pt idx="313">
                  <c:v>4.4980000000000002</c:v>
                </c:pt>
                <c:pt idx="314">
                  <c:v>4.492</c:v>
                </c:pt>
                <c:pt idx="315">
                  <c:v>4.4850000000000003</c:v>
                </c:pt>
                <c:pt idx="316">
                  <c:v>4.4790000000000001</c:v>
                </c:pt>
                <c:pt idx="317">
                  <c:v>4.4720000000000004</c:v>
                </c:pt>
                <c:pt idx="318">
                  <c:v>4.4660000000000002</c:v>
                </c:pt>
                <c:pt idx="319">
                  <c:v>4.4589999999999996</c:v>
                </c:pt>
                <c:pt idx="320">
                  <c:v>4.4530000000000003</c:v>
                </c:pt>
                <c:pt idx="321">
                  <c:v>4.4459999999999997</c:v>
                </c:pt>
                <c:pt idx="322">
                  <c:v>4.4400000000000004</c:v>
                </c:pt>
                <c:pt idx="323">
                  <c:v>4.4329999999999998</c:v>
                </c:pt>
                <c:pt idx="324">
                  <c:v>4.4269999999999996</c:v>
                </c:pt>
                <c:pt idx="325">
                  <c:v>4.4210000000000003</c:v>
                </c:pt>
                <c:pt idx="326">
                  <c:v>4.4139999999999997</c:v>
                </c:pt>
                <c:pt idx="327">
                  <c:v>4.4080000000000004</c:v>
                </c:pt>
                <c:pt idx="328">
                  <c:v>4.4009999999999998</c:v>
                </c:pt>
                <c:pt idx="329">
                  <c:v>4.3949999999999996</c:v>
                </c:pt>
                <c:pt idx="330">
                  <c:v>4.3879999999999999</c:v>
                </c:pt>
                <c:pt idx="331">
                  <c:v>4.3819999999999997</c:v>
                </c:pt>
                <c:pt idx="332">
                  <c:v>4.375</c:v>
                </c:pt>
                <c:pt idx="333">
                  <c:v>4.3689999999999998</c:v>
                </c:pt>
                <c:pt idx="334">
                  <c:v>4.3620000000000001</c:v>
                </c:pt>
                <c:pt idx="335">
                  <c:v>4.3559999999999999</c:v>
                </c:pt>
                <c:pt idx="336">
                  <c:v>4.3490000000000002</c:v>
                </c:pt>
                <c:pt idx="337">
                  <c:v>4.343</c:v>
                </c:pt>
                <c:pt idx="338">
                  <c:v>4.3369999999999997</c:v>
                </c:pt>
                <c:pt idx="339">
                  <c:v>4.33</c:v>
                </c:pt>
                <c:pt idx="340">
                  <c:v>4.3239999999999998</c:v>
                </c:pt>
                <c:pt idx="341">
                  <c:v>4.3170000000000002</c:v>
                </c:pt>
                <c:pt idx="342">
                  <c:v>4.3109999999999999</c:v>
                </c:pt>
                <c:pt idx="343">
                  <c:v>4.3040000000000003</c:v>
                </c:pt>
                <c:pt idx="344">
                  <c:v>4.298</c:v>
                </c:pt>
                <c:pt idx="345">
                  <c:v>4.2919999999999998</c:v>
                </c:pt>
                <c:pt idx="346">
                  <c:v>4.2850000000000001</c:v>
                </c:pt>
                <c:pt idx="347">
                  <c:v>4.2789999999999999</c:v>
                </c:pt>
                <c:pt idx="348">
                  <c:v>4.2720000000000002</c:v>
                </c:pt>
                <c:pt idx="349">
                  <c:v>4.266</c:v>
                </c:pt>
                <c:pt idx="350">
                  <c:v>4.2590000000000003</c:v>
                </c:pt>
                <c:pt idx="351">
                  <c:v>4.2530000000000001</c:v>
                </c:pt>
                <c:pt idx="352">
                  <c:v>4.2469999999999999</c:v>
                </c:pt>
                <c:pt idx="353">
                  <c:v>4.24</c:v>
                </c:pt>
                <c:pt idx="354">
                  <c:v>4.234</c:v>
                </c:pt>
                <c:pt idx="355">
                  <c:v>4.2270000000000003</c:v>
                </c:pt>
                <c:pt idx="356">
                  <c:v>4.2210000000000001</c:v>
                </c:pt>
                <c:pt idx="357">
                  <c:v>4.2149999999999999</c:v>
                </c:pt>
                <c:pt idx="358">
                  <c:v>4.2080000000000002</c:v>
                </c:pt>
                <c:pt idx="359">
                  <c:v>4.202</c:v>
                </c:pt>
                <c:pt idx="360">
                  <c:v>4.1950000000000003</c:v>
                </c:pt>
                <c:pt idx="361">
                  <c:v>4.1890000000000001</c:v>
                </c:pt>
                <c:pt idx="362">
                  <c:v>4.1829999999999998</c:v>
                </c:pt>
                <c:pt idx="363">
                  <c:v>4.1760000000000002</c:v>
                </c:pt>
                <c:pt idx="364">
                  <c:v>4.17</c:v>
                </c:pt>
                <c:pt idx="365">
                  <c:v>4.1630000000000003</c:v>
                </c:pt>
                <c:pt idx="366">
                  <c:v>4.157</c:v>
                </c:pt>
                <c:pt idx="367">
                  <c:v>4.1509999999999998</c:v>
                </c:pt>
                <c:pt idx="368">
                  <c:v>4.1440000000000001</c:v>
                </c:pt>
                <c:pt idx="369">
                  <c:v>4.1379999999999999</c:v>
                </c:pt>
                <c:pt idx="370">
                  <c:v>4.1310000000000002</c:v>
                </c:pt>
                <c:pt idx="371">
                  <c:v>4.125</c:v>
                </c:pt>
                <c:pt idx="372">
                  <c:v>4.1189999999999998</c:v>
                </c:pt>
                <c:pt idx="373">
                  <c:v>4.1120000000000001</c:v>
                </c:pt>
                <c:pt idx="374">
                  <c:v>4.1059999999999999</c:v>
                </c:pt>
                <c:pt idx="375">
                  <c:v>4.0990000000000002</c:v>
                </c:pt>
                <c:pt idx="376">
                  <c:v>4.093</c:v>
                </c:pt>
                <c:pt idx="377">
                  <c:v>4.0869999999999997</c:v>
                </c:pt>
                <c:pt idx="378">
                  <c:v>4.08</c:v>
                </c:pt>
                <c:pt idx="379">
                  <c:v>4.0739999999999998</c:v>
                </c:pt>
                <c:pt idx="380">
                  <c:v>4.0679999999999996</c:v>
                </c:pt>
                <c:pt idx="381">
                  <c:v>4.0609999999999999</c:v>
                </c:pt>
                <c:pt idx="382">
                  <c:v>4.0549999999999997</c:v>
                </c:pt>
                <c:pt idx="383">
                  <c:v>4.0490000000000004</c:v>
                </c:pt>
                <c:pt idx="384">
                  <c:v>4.0419999999999998</c:v>
                </c:pt>
                <c:pt idx="385">
                  <c:v>4.0359999999999996</c:v>
                </c:pt>
                <c:pt idx="386">
                  <c:v>4.0289999999999999</c:v>
                </c:pt>
                <c:pt idx="387">
                  <c:v>4.0229999999999997</c:v>
                </c:pt>
                <c:pt idx="388">
                  <c:v>4.0170000000000003</c:v>
                </c:pt>
                <c:pt idx="389">
                  <c:v>4.01</c:v>
                </c:pt>
                <c:pt idx="390">
                  <c:v>4.0039999999999996</c:v>
                </c:pt>
                <c:pt idx="391">
                  <c:v>3.9980000000000002</c:v>
                </c:pt>
                <c:pt idx="392">
                  <c:v>3.9910000000000001</c:v>
                </c:pt>
                <c:pt idx="393">
                  <c:v>3.9849999999999999</c:v>
                </c:pt>
                <c:pt idx="394">
                  <c:v>3.9790000000000001</c:v>
                </c:pt>
                <c:pt idx="395">
                  <c:v>3.972</c:v>
                </c:pt>
                <c:pt idx="396">
                  <c:v>3.9660000000000002</c:v>
                </c:pt>
                <c:pt idx="397">
                  <c:v>3.96</c:v>
                </c:pt>
                <c:pt idx="398">
                  <c:v>3.9529999999999998</c:v>
                </c:pt>
                <c:pt idx="399">
                  <c:v>3.9470000000000001</c:v>
                </c:pt>
                <c:pt idx="400">
                  <c:v>3.9409999999999998</c:v>
                </c:pt>
                <c:pt idx="401">
                  <c:v>3.9340000000000002</c:v>
                </c:pt>
                <c:pt idx="402">
                  <c:v>3.9279999999999999</c:v>
                </c:pt>
                <c:pt idx="403">
                  <c:v>3.9220000000000002</c:v>
                </c:pt>
                <c:pt idx="404">
                  <c:v>3.915</c:v>
                </c:pt>
                <c:pt idx="405">
                  <c:v>3.9089999999999998</c:v>
                </c:pt>
                <c:pt idx="406">
                  <c:v>3.903</c:v>
                </c:pt>
                <c:pt idx="407">
                  <c:v>3.8959999999999999</c:v>
                </c:pt>
                <c:pt idx="408">
                  <c:v>3.89</c:v>
                </c:pt>
                <c:pt idx="409">
                  <c:v>3.8839999999999999</c:v>
                </c:pt>
                <c:pt idx="410">
                  <c:v>3.8769999999999998</c:v>
                </c:pt>
                <c:pt idx="411">
                  <c:v>3.871</c:v>
                </c:pt>
                <c:pt idx="412">
                  <c:v>3.8650000000000002</c:v>
                </c:pt>
                <c:pt idx="413">
                  <c:v>3.859</c:v>
                </c:pt>
                <c:pt idx="414">
                  <c:v>3.8519999999999999</c:v>
                </c:pt>
                <c:pt idx="415">
                  <c:v>3.8460000000000001</c:v>
                </c:pt>
                <c:pt idx="416">
                  <c:v>3.84</c:v>
                </c:pt>
                <c:pt idx="417">
                  <c:v>3.8330000000000002</c:v>
                </c:pt>
                <c:pt idx="418">
                  <c:v>3.827</c:v>
                </c:pt>
                <c:pt idx="419">
                  <c:v>3.8210000000000002</c:v>
                </c:pt>
                <c:pt idx="420">
                  <c:v>3.8140000000000001</c:v>
                </c:pt>
                <c:pt idx="421">
                  <c:v>3.8079999999999998</c:v>
                </c:pt>
                <c:pt idx="422">
                  <c:v>3.802</c:v>
                </c:pt>
                <c:pt idx="423">
                  <c:v>3.7949999999999999</c:v>
                </c:pt>
                <c:pt idx="424">
                  <c:v>3.7890000000000001</c:v>
                </c:pt>
                <c:pt idx="425">
                  <c:v>3.7829999999999999</c:v>
                </c:pt>
                <c:pt idx="426">
                  <c:v>3.7770000000000001</c:v>
                </c:pt>
                <c:pt idx="427">
                  <c:v>3.77</c:v>
                </c:pt>
                <c:pt idx="428">
                  <c:v>3.7639999999999998</c:v>
                </c:pt>
                <c:pt idx="429">
                  <c:v>3.758</c:v>
                </c:pt>
                <c:pt idx="430">
                  <c:v>3.7509999999999999</c:v>
                </c:pt>
                <c:pt idx="431">
                  <c:v>3.7450000000000001</c:v>
                </c:pt>
                <c:pt idx="432">
                  <c:v>3.7389999999999999</c:v>
                </c:pt>
                <c:pt idx="433">
                  <c:v>3.7330000000000001</c:v>
                </c:pt>
                <c:pt idx="434">
                  <c:v>3.726</c:v>
                </c:pt>
                <c:pt idx="435">
                  <c:v>3.72</c:v>
                </c:pt>
                <c:pt idx="436">
                  <c:v>3.714</c:v>
                </c:pt>
                <c:pt idx="437">
                  <c:v>3.7080000000000002</c:v>
                </c:pt>
                <c:pt idx="438">
                  <c:v>3.7010000000000001</c:v>
                </c:pt>
                <c:pt idx="439">
                  <c:v>3.6949999999999998</c:v>
                </c:pt>
                <c:pt idx="440">
                  <c:v>3.6890000000000001</c:v>
                </c:pt>
                <c:pt idx="441">
                  <c:v>3.6819999999999999</c:v>
                </c:pt>
                <c:pt idx="442">
                  <c:v>3.6760000000000002</c:v>
                </c:pt>
                <c:pt idx="443">
                  <c:v>3.67</c:v>
                </c:pt>
                <c:pt idx="444">
                  <c:v>3.6640000000000001</c:v>
                </c:pt>
                <c:pt idx="445">
                  <c:v>3.657</c:v>
                </c:pt>
                <c:pt idx="446">
                  <c:v>3.6509999999999998</c:v>
                </c:pt>
                <c:pt idx="447">
                  <c:v>3.645</c:v>
                </c:pt>
                <c:pt idx="448">
                  <c:v>3.6389999999999998</c:v>
                </c:pt>
                <c:pt idx="449">
                  <c:v>3.6320000000000001</c:v>
                </c:pt>
                <c:pt idx="450">
                  <c:v>3.6259999999999999</c:v>
                </c:pt>
                <c:pt idx="451">
                  <c:v>3.62</c:v>
                </c:pt>
                <c:pt idx="452">
                  <c:v>3.6139999999999999</c:v>
                </c:pt>
                <c:pt idx="453">
                  <c:v>3.6070000000000002</c:v>
                </c:pt>
                <c:pt idx="454">
                  <c:v>3.601</c:v>
                </c:pt>
                <c:pt idx="455">
                  <c:v>3.5950000000000002</c:v>
                </c:pt>
                <c:pt idx="456">
                  <c:v>3.589</c:v>
                </c:pt>
                <c:pt idx="457">
                  <c:v>3.5819999999999999</c:v>
                </c:pt>
                <c:pt idx="458">
                  <c:v>3.5760000000000001</c:v>
                </c:pt>
                <c:pt idx="459">
                  <c:v>3.57</c:v>
                </c:pt>
                <c:pt idx="460">
                  <c:v>3.5640000000000001</c:v>
                </c:pt>
                <c:pt idx="461">
                  <c:v>3.5579999999999998</c:v>
                </c:pt>
                <c:pt idx="462">
                  <c:v>3.5510000000000002</c:v>
                </c:pt>
                <c:pt idx="463">
                  <c:v>3.5449999999999999</c:v>
                </c:pt>
                <c:pt idx="464">
                  <c:v>3.5390000000000001</c:v>
                </c:pt>
                <c:pt idx="465">
                  <c:v>3.5329999999999999</c:v>
                </c:pt>
                <c:pt idx="466">
                  <c:v>3.5259999999999998</c:v>
                </c:pt>
                <c:pt idx="467">
                  <c:v>3.52</c:v>
                </c:pt>
                <c:pt idx="468">
                  <c:v>3.5139999999999998</c:v>
                </c:pt>
                <c:pt idx="469">
                  <c:v>3.508</c:v>
                </c:pt>
                <c:pt idx="470">
                  <c:v>3.5019999999999998</c:v>
                </c:pt>
                <c:pt idx="471">
                  <c:v>3.4950000000000001</c:v>
                </c:pt>
                <c:pt idx="472">
                  <c:v>3.4889999999999999</c:v>
                </c:pt>
                <c:pt idx="473">
                  <c:v>3.4830000000000001</c:v>
                </c:pt>
                <c:pt idx="474">
                  <c:v>3.4769999999999999</c:v>
                </c:pt>
                <c:pt idx="475">
                  <c:v>3.47</c:v>
                </c:pt>
                <c:pt idx="476">
                  <c:v>3.464</c:v>
                </c:pt>
                <c:pt idx="477">
                  <c:v>3.4580000000000002</c:v>
                </c:pt>
                <c:pt idx="478">
                  <c:v>3.452</c:v>
                </c:pt>
                <c:pt idx="479">
                  <c:v>3.4460000000000002</c:v>
                </c:pt>
                <c:pt idx="480">
                  <c:v>3.4390000000000001</c:v>
                </c:pt>
                <c:pt idx="481">
                  <c:v>3.4329999999999998</c:v>
                </c:pt>
                <c:pt idx="482">
                  <c:v>3.427</c:v>
                </c:pt>
                <c:pt idx="483">
                  <c:v>3.4209999999999998</c:v>
                </c:pt>
                <c:pt idx="484">
                  <c:v>3.415</c:v>
                </c:pt>
                <c:pt idx="485">
                  <c:v>3.4079999999999999</c:v>
                </c:pt>
                <c:pt idx="486">
                  <c:v>3.4020000000000001</c:v>
                </c:pt>
                <c:pt idx="487">
                  <c:v>3.3959999999999999</c:v>
                </c:pt>
                <c:pt idx="488">
                  <c:v>3.39</c:v>
                </c:pt>
                <c:pt idx="489">
                  <c:v>3.3839999999999999</c:v>
                </c:pt>
                <c:pt idx="490">
                  <c:v>3.3769999999999998</c:v>
                </c:pt>
                <c:pt idx="491">
                  <c:v>3.371</c:v>
                </c:pt>
                <c:pt idx="492">
                  <c:v>3.3650000000000002</c:v>
                </c:pt>
                <c:pt idx="493">
                  <c:v>3.359</c:v>
                </c:pt>
                <c:pt idx="494">
                  <c:v>3.3530000000000002</c:v>
                </c:pt>
                <c:pt idx="495">
                  <c:v>3.3460000000000001</c:v>
                </c:pt>
                <c:pt idx="496">
                  <c:v>3.34</c:v>
                </c:pt>
                <c:pt idx="497">
                  <c:v>3.3340000000000001</c:v>
                </c:pt>
                <c:pt idx="498">
                  <c:v>3.3279999999999998</c:v>
                </c:pt>
                <c:pt idx="499">
                  <c:v>3.3220000000000001</c:v>
                </c:pt>
                <c:pt idx="500">
                  <c:v>3.3159999999999998</c:v>
                </c:pt>
                <c:pt idx="501">
                  <c:v>3.3090000000000002</c:v>
                </c:pt>
                <c:pt idx="502">
                  <c:v>3.3029999999999999</c:v>
                </c:pt>
                <c:pt idx="503">
                  <c:v>3.2970000000000002</c:v>
                </c:pt>
                <c:pt idx="504">
                  <c:v>3.2909999999999999</c:v>
                </c:pt>
                <c:pt idx="505">
                  <c:v>3.2850000000000001</c:v>
                </c:pt>
                <c:pt idx="506">
                  <c:v>3.2789999999999999</c:v>
                </c:pt>
                <c:pt idx="507">
                  <c:v>3.2719999999999998</c:v>
                </c:pt>
                <c:pt idx="508">
                  <c:v>3.266</c:v>
                </c:pt>
                <c:pt idx="509">
                  <c:v>3.26</c:v>
                </c:pt>
                <c:pt idx="510">
                  <c:v>3.254</c:v>
                </c:pt>
                <c:pt idx="511">
                  <c:v>3.2480000000000002</c:v>
                </c:pt>
                <c:pt idx="512">
                  <c:v>3.242</c:v>
                </c:pt>
                <c:pt idx="513">
                  <c:v>3.2349999999999999</c:v>
                </c:pt>
                <c:pt idx="514">
                  <c:v>3.2290000000000001</c:v>
                </c:pt>
                <c:pt idx="515">
                  <c:v>3.2229999999999999</c:v>
                </c:pt>
                <c:pt idx="516">
                  <c:v>3.2170000000000001</c:v>
                </c:pt>
                <c:pt idx="517">
                  <c:v>3.2109999999999999</c:v>
                </c:pt>
                <c:pt idx="518">
                  <c:v>3.2050000000000001</c:v>
                </c:pt>
                <c:pt idx="519">
                  <c:v>3.198</c:v>
                </c:pt>
                <c:pt idx="520">
                  <c:v>3.1920000000000002</c:v>
                </c:pt>
                <c:pt idx="521">
                  <c:v>3.1859999999999999</c:v>
                </c:pt>
                <c:pt idx="522">
                  <c:v>3.18</c:v>
                </c:pt>
                <c:pt idx="523">
                  <c:v>3.1739999999999999</c:v>
                </c:pt>
                <c:pt idx="524">
                  <c:v>3.1680000000000001</c:v>
                </c:pt>
                <c:pt idx="525">
                  <c:v>3.1619999999999999</c:v>
                </c:pt>
                <c:pt idx="526">
                  <c:v>3.1549999999999998</c:v>
                </c:pt>
                <c:pt idx="527">
                  <c:v>3.149</c:v>
                </c:pt>
                <c:pt idx="528">
                  <c:v>3.1429999999999998</c:v>
                </c:pt>
                <c:pt idx="529">
                  <c:v>3.137</c:v>
                </c:pt>
                <c:pt idx="530">
                  <c:v>3.1309999999999998</c:v>
                </c:pt>
                <c:pt idx="531">
                  <c:v>3.125</c:v>
                </c:pt>
                <c:pt idx="532">
                  <c:v>3.1190000000000002</c:v>
                </c:pt>
                <c:pt idx="533">
                  <c:v>3.113</c:v>
                </c:pt>
                <c:pt idx="534">
                  <c:v>3.1059999999999999</c:v>
                </c:pt>
                <c:pt idx="535">
                  <c:v>3.1</c:v>
                </c:pt>
                <c:pt idx="536">
                  <c:v>3.0939999999999999</c:v>
                </c:pt>
                <c:pt idx="537">
                  <c:v>3.0880000000000001</c:v>
                </c:pt>
                <c:pt idx="538">
                  <c:v>3.0819999999999999</c:v>
                </c:pt>
                <c:pt idx="539">
                  <c:v>3.0760000000000001</c:v>
                </c:pt>
                <c:pt idx="540">
                  <c:v>3.07</c:v>
                </c:pt>
                <c:pt idx="541">
                  <c:v>3.0630000000000002</c:v>
                </c:pt>
                <c:pt idx="542">
                  <c:v>3.0569999999999999</c:v>
                </c:pt>
                <c:pt idx="543">
                  <c:v>3.0510000000000002</c:v>
                </c:pt>
                <c:pt idx="544">
                  <c:v>3.0449999999999999</c:v>
                </c:pt>
                <c:pt idx="545">
                  <c:v>3.0390000000000001</c:v>
                </c:pt>
                <c:pt idx="546">
                  <c:v>3.0329999999999999</c:v>
                </c:pt>
                <c:pt idx="547">
                  <c:v>3.0270000000000001</c:v>
                </c:pt>
                <c:pt idx="548">
                  <c:v>3.0209999999999999</c:v>
                </c:pt>
                <c:pt idx="549">
                  <c:v>3.0150000000000001</c:v>
                </c:pt>
                <c:pt idx="550">
                  <c:v>3.008</c:v>
                </c:pt>
                <c:pt idx="551">
                  <c:v>3.0019999999999998</c:v>
                </c:pt>
                <c:pt idx="552">
                  <c:v>2.996</c:v>
                </c:pt>
                <c:pt idx="553">
                  <c:v>2.99</c:v>
                </c:pt>
                <c:pt idx="554">
                  <c:v>2.984</c:v>
                </c:pt>
                <c:pt idx="555">
                  <c:v>2.9780000000000002</c:v>
                </c:pt>
                <c:pt idx="556">
                  <c:v>2.972</c:v>
                </c:pt>
                <c:pt idx="557">
                  <c:v>2.9660000000000002</c:v>
                </c:pt>
                <c:pt idx="558">
                  <c:v>2.96</c:v>
                </c:pt>
                <c:pt idx="559">
                  <c:v>2.9529999999999998</c:v>
                </c:pt>
                <c:pt idx="560">
                  <c:v>2.9470000000000001</c:v>
                </c:pt>
                <c:pt idx="561">
                  <c:v>2.9409999999999998</c:v>
                </c:pt>
                <c:pt idx="562">
                  <c:v>2.9350000000000001</c:v>
                </c:pt>
                <c:pt idx="563">
                  <c:v>2.9289999999999998</c:v>
                </c:pt>
                <c:pt idx="564">
                  <c:v>2.923</c:v>
                </c:pt>
                <c:pt idx="565">
                  <c:v>2.9169999999999998</c:v>
                </c:pt>
                <c:pt idx="566">
                  <c:v>2.911</c:v>
                </c:pt>
                <c:pt idx="567">
                  <c:v>2.9049999999999998</c:v>
                </c:pt>
                <c:pt idx="568">
                  <c:v>2.899</c:v>
                </c:pt>
                <c:pt idx="569">
                  <c:v>2.8929999999999998</c:v>
                </c:pt>
                <c:pt idx="570">
                  <c:v>2.8860000000000001</c:v>
                </c:pt>
                <c:pt idx="571">
                  <c:v>2.88</c:v>
                </c:pt>
                <c:pt idx="572">
                  <c:v>2.8740000000000001</c:v>
                </c:pt>
                <c:pt idx="573">
                  <c:v>2.8679999999999999</c:v>
                </c:pt>
                <c:pt idx="574">
                  <c:v>2.8620000000000001</c:v>
                </c:pt>
                <c:pt idx="575">
                  <c:v>2.8559999999999999</c:v>
                </c:pt>
                <c:pt idx="576">
                  <c:v>2.85</c:v>
                </c:pt>
                <c:pt idx="577">
                  <c:v>2.8439999999999999</c:v>
                </c:pt>
                <c:pt idx="578">
                  <c:v>2.8380000000000001</c:v>
                </c:pt>
                <c:pt idx="579">
                  <c:v>2.8319999999999999</c:v>
                </c:pt>
                <c:pt idx="580">
                  <c:v>2.8260000000000001</c:v>
                </c:pt>
                <c:pt idx="581">
                  <c:v>2.82</c:v>
                </c:pt>
                <c:pt idx="582">
                  <c:v>2.8130000000000002</c:v>
                </c:pt>
                <c:pt idx="583">
                  <c:v>2.8069999999999999</c:v>
                </c:pt>
                <c:pt idx="584">
                  <c:v>2.8010000000000002</c:v>
                </c:pt>
                <c:pt idx="585">
                  <c:v>2.7949999999999999</c:v>
                </c:pt>
                <c:pt idx="586">
                  <c:v>2.7890000000000001</c:v>
                </c:pt>
                <c:pt idx="587">
                  <c:v>2.7829999999999999</c:v>
                </c:pt>
                <c:pt idx="588">
                  <c:v>2.7770000000000001</c:v>
                </c:pt>
                <c:pt idx="589">
                  <c:v>2.7709999999999999</c:v>
                </c:pt>
                <c:pt idx="590">
                  <c:v>2.7650000000000001</c:v>
                </c:pt>
                <c:pt idx="591">
                  <c:v>2.7589999999999999</c:v>
                </c:pt>
                <c:pt idx="592">
                  <c:v>2.7530000000000001</c:v>
                </c:pt>
                <c:pt idx="593">
                  <c:v>2.7469999999999999</c:v>
                </c:pt>
                <c:pt idx="594">
                  <c:v>2.7410000000000001</c:v>
                </c:pt>
                <c:pt idx="595">
                  <c:v>2.7349999999999999</c:v>
                </c:pt>
                <c:pt idx="596">
                  <c:v>2.7290000000000001</c:v>
                </c:pt>
                <c:pt idx="597">
                  <c:v>2.7229999999999999</c:v>
                </c:pt>
                <c:pt idx="598">
                  <c:v>2.7160000000000002</c:v>
                </c:pt>
                <c:pt idx="599">
                  <c:v>2.71</c:v>
                </c:pt>
                <c:pt idx="600">
                  <c:v>2.7040000000000002</c:v>
                </c:pt>
                <c:pt idx="601">
                  <c:v>2.698</c:v>
                </c:pt>
                <c:pt idx="602">
                  <c:v>2.6920000000000002</c:v>
                </c:pt>
                <c:pt idx="603">
                  <c:v>2.6859999999999999</c:v>
                </c:pt>
                <c:pt idx="604">
                  <c:v>2.68</c:v>
                </c:pt>
                <c:pt idx="605">
                  <c:v>2.6739999999999999</c:v>
                </c:pt>
                <c:pt idx="606">
                  <c:v>2.6680000000000001</c:v>
                </c:pt>
                <c:pt idx="607">
                  <c:v>2.6619999999999999</c:v>
                </c:pt>
                <c:pt idx="608">
                  <c:v>2.6560000000000001</c:v>
                </c:pt>
                <c:pt idx="609">
                  <c:v>2.65</c:v>
                </c:pt>
                <c:pt idx="610">
                  <c:v>2.6440000000000001</c:v>
                </c:pt>
                <c:pt idx="611">
                  <c:v>2.6379999999999999</c:v>
                </c:pt>
                <c:pt idx="612">
                  <c:v>2.6320000000000001</c:v>
                </c:pt>
                <c:pt idx="613">
                  <c:v>2.6259999999999999</c:v>
                </c:pt>
                <c:pt idx="614">
                  <c:v>2.62</c:v>
                </c:pt>
                <c:pt idx="615">
                  <c:v>2.6139999999999999</c:v>
                </c:pt>
                <c:pt idx="616">
                  <c:v>2.6080000000000001</c:v>
                </c:pt>
                <c:pt idx="617">
                  <c:v>2.6019999999999999</c:v>
                </c:pt>
                <c:pt idx="618">
                  <c:v>2.5960000000000001</c:v>
                </c:pt>
                <c:pt idx="619">
                  <c:v>2.589</c:v>
                </c:pt>
                <c:pt idx="620">
                  <c:v>2.5830000000000002</c:v>
                </c:pt>
                <c:pt idx="621">
                  <c:v>2.577</c:v>
                </c:pt>
              </c:numCache>
              <c:extLst xmlns:c15="http://schemas.microsoft.com/office/drawing/2012/chart"/>
            </c:numRef>
          </c:xVal>
          <c:yVal>
            <c:numRef>
              <c:f>MMD_data!$BA$3:$BA$624</c:f>
              <c:numCache>
                <c:formatCode>General</c:formatCode>
                <c:ptCount val="622"/>
                <c:pt idx="0">
                  <c:v>1E-4</c:v>
                </c:pt>
                <c:pt idx="1">
                  <c:v>1E-4</c:v>
                </c:pt>
                <c:pt idx="2">
                  <c:v>1E-4</c:v>
                </c:pt>
                <c:pt idx="3">
                  <c:v>2.0000000000000001E-4</c:v>
                </c:pt>
                <c:pt idx="4">
                  <c:v>2.0000000000000001E-4</c:v>
                </c:pt>
                <c:pt idx="5">
                  <c:v>2.0000000000000001E-4</c:v>
                </c:pt>
                <c:pt idx="6">
                  <c:v>2.0000000000000001E-4</c:v>
                </c:pt>
                <c:pt idx="7">
                  <c:v>2.9999999999999997E-4</c:v>
                </c:pt>
                <c:pt idx="8">
                  <c:v>2.9999999999999997E-4</c:v>
                </c:pt>
                <c:pt idx="9">
                  <c:v>4.0000000000000002E-4</c:v>
                </c:pt>
                <c:pt idx="10">
                  <c:v>4.0000000000000002E-4</c:v>
                </c:pt>
                <c:pt idx="11">
                  <c:v>5.0000000000000001E-4</c:v>
                </c:pt>
                <c:pt idx="12">
                  <c:v>5.0000000000000001E-4</c:v>
                </c:pt>
                <c:pt idx="13">
                  <c:v>5.0000000000000001E-4</c:v>
                </c:pt>
                <c:pt idx="14">
                  <c:v>5.0000000000000001E-4</c:v>
                </c:pt>
                <c:pt idx="15">
                  <c:v>5.0000000000000001E-4</c:v>
                </c:pt>
                <c:pt idx="16">
                  <c:v>5.0000000000000001E-4</c:v>
                </c:pt>
                <c:pt idx="17">
                  <c:v>5.0000000000000001E-4</c:v>
                </c:pt>
                <c:pt idx="18">
                  <c:v>5.9999999999999995E-4</c:v>
                </c:pt>
                <c:pt idx="19">
                  <c:v>5.9999999999999995E-4</c:v>
                </c:pt>
                <c:pt idx="20">
                  <c:v>6.9999999999999999E-4</c:v>
                </c:pt>
                <c:pt idx="21">
                  <c:v>8.0000000000000004E-4</c:v>
                </c:pt>
                <c:pt idx="22">
                  <c:v>8.9999999999999998E-4</c:v>
                </c:pt>
                <c:pt idx="23">
                  <c:v>1E-3</c:v>
                </c:pt>
                <c:pt idx="24">
                  <c:v>1.1000000000000001E-3</c:v>
                </c:pt>
                <c:pt idx="25">
                  <c:v>1.2999999999999999E-3</c:v>
                </c:pt>
                <c:pt idx="26">
                  <c:v>1.5E-3</c:v>
                </c:pt>
                <c:pt idx="27">
                  <c:v>1.6999999999999999E-3</c:v>
                </c:pt>
                <c:pt idx="28">
                  <c:v>2E-3</c:v>
                </c:pt>
                <c:pt idx="29">
                  <c:v>2.2000000000000001E-3</c:v>
                </c:pt>
                <c:pt idx="30">
                  <c:v>2.3999999999999998E-3</c:v>
                </c:pt>
                <c:pt idx="31">
                  <c:v>2.5999999999999999E-3</c:v>
                </c:pt>
                <c:pt idx="32">
                  <c:v>2.8E-3</c:v>
                </c:pt>
                <c:pt idx="33">
                  <c:v>3.0000000000000001E-3</c:v>
                </c:pt>
                <c:pt idx="34">
                  <c:v>3.2000000000000002E-3</c:v>
                </c:pt>
                <c:pt idx="35">
                  <c:v>3.3999999999999998E-3</c:v>
                </c:pt>
                <c:pt idx="36">
                  <c:v>3.5999999999999999E-3</c:v>
                </c:pt>
                <c:pt idx="37">
                  <c:v>3.8999999999999998E-3</c:v>
                </c:pt>
                <c:pt idx="38">
                  <c:v>4.1999999999999997E-3</c:v>
                </c:pt>
                <c:pt idx="39">
                  <c:v>4.4999999999999997E-3</c:v>
                </c:pt>
                <c:pt idx="40">
                  <c:v>4.7999999999999996E-3</c:v>
                </c:pt>
                <c:pt idx="41">
                  <c:v>5.1000000000000004E-3</c:v>
                </c:pt>
                <c:pt idx="42">
                  <c:v>5.4999999999999997E-3</c:v>
                </c:pt>
                <c:pt idx="43">
                  <c:v>6.0000000000000001E-3</c:v>
                </c:pt>
                <c:pt idx="44">
                  <c:v>6.4999999999999997E-3</c:v>
                </c:pt>
                <c:pt idx="45">
                  <c:v>7.0000000000000001E-3</c:v>
                </c:pt>
                <c:pt idx="46">
                  <c:v>7.4999999999999997E-3</c:v>
                </c:pt>
                <c:pt idx="47">
                  <c:v>8.0999999999999996E-3</c:v>
                </c:pt>
                <c:pt idx="48">
                  <c:v>8.6E-3</c:v>
                </c:pt>
                <c:pt idx="49">
                  <c:v>9.2999999999999992E-3</c:v>
                </c:pt>
                <c:pt idx="50">
                  <c:v>0.01</c:v>
                </c:pt>
                <c:pt idx="51">
                  <c:v>1.0800000000000001E-2</c:v>
                </c:pt>
                <c:pt idx="52">
                  <c:v>1.17E-2</c:v>
                </c:pt>
                <c:pt idx="53">
                  <c:v>1.26E-2</c:v>
                </c:pt>
                <c:pt idx="54">
                  <c:v>1.35E-2</c:v>
                </c:pt>
                <c:pt idx="55">
                  <c:v>1.44E-2</c:v>
                </c:pt>
                <c:pt idx="56">
                  <c:v>1.54E-2</c:v>
                </c:pt>
                <c:pt idx="57">
                  <c:v>1.6500000000000001E-2</c:v>
                </c:pt>
                <c:pt idx="58">
                  <c:v>1.7600000000000001E-2</c:v>
                </c:pt>
                <c:pt idx="59">
                  <c:v>1.89E-2</c:v>
                </c:pt>
                <c:pt idx="60">
                  <c:v>2.0199999999999999E-2</c:v>
                </c:pt>
                <c:pt idx="61">
                  <c:v>2.1399999999999999E-2</c:v>
                </c:pt>
                <c:pt idx="62">
                  <c:v>2.2800000000000001E-2</c:v>
                </c:pt>
                <c:pt idx="63">
                  <c:v>2.4199999999999999E-2</c:v>
                </c:pt>
                <c:pt idx="64">
                  <c:v>2.5600000000000001E-2</c:v>
                </c:pt>
                <c:pt idx="65">
                  <c:v>2.7199999999999998E-2</c:v>
                </c:pt>
                <c:pt idx="66">
                  <c:v>2.9000000000000001E-2</c:v>
                </c:pt>
                <c:pt idx="67">
                  <c:v>3.0800000000000001E-2</c:v>
                </c:pt>
                <c:pt idx="68">
                  <c:v>3.2599999999999997E-2</c:v>
                </c:pt>
                <c:pt idx="69">
                  <c:v>3.4500000000000003E-2</c:v>
                </c:pt>
                <c:pt idx="70">
                  <c:v>3.6499999999999998E-2</c:v>
                </c:pt>
                <c:pt idx="71">
                  <c:v>3.8600000000000002E-2</c:v>
                </c:pt>
                <c:pt idx="72">
                  <c:v>4.0800000000000003E-2</c:v>
                </c:pt>
                <c:pt idx="73">
                  <c:v>4.3099999999999999E-2</c:v>
                </c:pt>
                <c:pt idx="74">
                  <c:v>4.5400000000000003E-2</c:v>
                </c:pt>
                <c:pt idx="75">
                  <c:v>4.7800000000000002E-2</c:v>
                </c:pt>
                <c:pt idx="76">
                  <c:v>5.0299999999999997E-2</c:v>
                </c:pt>
                <c:pt idx="77">
                  <c:v>5.28E-2</c:v>
                </c:pt>
                <c:pt idx="78">
                  <c:v>5.5500000000000001E-2</c:v>
                </c:pt>
                <c:pt idx="79">
                  <c:v>5.8299999999999998E-2</c:v>
                </c:pt>
                <c:pt idx="80">
                  <c:v>6.1100000000000002E-2</c:v>
                </c:pt>
                <c:pt idx="81">
                  <c:v>6.4100000000000004E-2</c:v>
                </c:pt>
                <c:pt idx="82">
                  <c:v>6.7199999999999996E-2</c:v>
                </c:pt>
                <c:pt idx="83">
                  <c:v>7.0400000000000004E-2</c:v>
                </c:pt>
                <c:pt idx="84">
                  <c:v>7.3700000000000002E-2</c:v>
                </c:pt>
                <c:pt idx="85">
                  <c:v>7.7100000000000002E-2</c:v>
                </c:pt>
                <c:pt idx="86">
                  <c:v>8.0600000000000005E-2</c:v>
                </c:pt>
                <c:pt idx="87">
                  <c:v>8.4199999999999997E-2</c:v>
                </c:pt>
                <c:pt idx="88">
                  <c:v>8.7900000000000006E-2</c:v>
                </c:pt>
                <c:pt idx="89">
                  <c:v>9.1800000000000007E-2</c:v>
                </c:pt>
                <c:pt idx="90">
                  <c:v>9.5699999999999993E-2</c:v>
                </c:pt>
                <c:pt idx="91">
                  <c:v>9.98E-2</c:v>
                </c:pt>
                <c:pt idx="92">
                  <c:v>0.104</c:v>
                </c:pt>
                <c:pt idx="93">
                  <c:v>0.10829999999999999</c:v>
                </c:pt>
                <c:pt idx="94">
                  <c:v>0.11269999999999999</c:v>
                </c:pt>
                <c:pt idx="95">
                  <c:v>0.1172</c:v>
                </c:pt>
                <c:pt idx="96">
                  <c:v>0.12189999999999999</c:v>
                </c:pt>
                <c:pt idx="97">
                  <c:v>0.12659999999999999</c:v>
                </c:pt>
                <c:pt idx="98">
                  <c:v>0.13150000000000001</c:v>
                </c:pt>
                <c:pt idx="99">
                  <c:v>0.13650000000000001</c:v>
                </c:pt>
                <c:pt idx="100">
                  <c:v>0.1416</c:v>
                </c:pt>
                <c:pt idx="101">
                  <c:v>0.14680000000000001</c:v>
                </c:pt>
                <c:pt idx="102">
                  <c:v>0.15210000000000001</c:v>
                </c:pt>
                <c:pt idx="103">
                  <c:v>0.1575</c:v>
                </c:pt>
                <c:pt idx="104">
                  <c:v>0.16309999999999999</c:v>
                </c:pt>
                <c:pt idx="105">
                  <c:v>0.16880000000000001</c:v>
                </c:pt>
                <c:pt idx="106">
                  <c:v>0.17460000000000001</c:v>
                </c:pt>
                <c:pt idx="107">
                  <c:v>0.18049999999999999</c:v>
                </c:pt>
                <c:pt idx="108">
                  <c:v>0.18640000000000001</c:v>
                </c:pt>
                <c:pt idx="109">
                  <c:v>0.1925</c:v>
                </c:pt>
                <c:pt idx="110">
                  <c:v>0.19869999999999999</c:v>
                </c:pt>
                <c:pt idx="111">
                  <c:v>0.20499999999999999</c:v>
                </c:pt>
                <c:pt idx="112">
                  <c:v>0.2114</c:v>
                </c:pt>
                <c:pt idx="113">
                  <c:v>0.21779999999999999</c:v>
                </c:pt>
                <c:pt idx="114">
                  <c:v>0.22439999999999999</c:v>
                </c:pt>
                <c:pt idx="115">
                  <c:v>0.2311</c:v>
                </c:pt>
                <c:pt idx="116">
                  <c:v>0.23769999999999999</c:v>
                </c:pt>
                <c:pt idx="117">
                  <c:v>0.2445</c:v>
                </c:pt>
                <c:pt idx="118">
                  <c:v>0.25140000000000001</c:v>
                </c:pt>
                <c:pt idx="119">
                  <c:v>0.25840000000000002</c:v>
                </c:pt>
                <c:pt idx="120">
                  <c:v>0.26550000000000001</c:v>
                </c:pt>
                <c:pt idx="121">
                  <c:v>0.27260000000000001</c:v>
                </c:pt>
                <c:pt idx="122">
                  <c:v>0.2797</c:v>
                </c:pt>
                <c:pt idx="123">
                  <c:v>0.28689999999999999</c:v>
                </c:pt>
                <c:pt idx="124">
                  <c:v>0.29430000000000001</c:v>
                </c:pt>
                <c:pt idx="125">
                  <c:v>0.30159999999999998</c:v>
                </c:pt>
                <c:pt idx="126">
                  <c:v>0.30909999999999999</c:v>
                </c:pt>
                <c:pt idx="127">
                  <c:v>0.31659999999999999</c:v>
                </c:pt>
                <c:pt idx="128">
                  <c:v>0.32419999999999999</c:v>
                </c:pt>
                <c:pt idx="129">
                  <c:v>0.33179999999999998</c:v>
                </c:pt>
                <c:pt idx="130">
                  <c:v>0.33950000000000002</c:v>
                </c:pt>
                <c:pt idx="131">
                  <c:v>0.34710000000000002</c:v>
                </c:pt>
                <c:pt idx="132">
                  <c:v>0.3548</c:v>
                </c:pt>
                <c:pt idx="133">
                  <c:v>0.36259999999999998</c:v>
                </c:pt>
                <c:pt idx="134">
                  <c:v>0.37030000000000002</c:v>
                </c:pt>
                <c:pt idx="135">
                  <c:v>0.37809999999999999</c:v>
                </c:pt>
                <c:pt idx="136">
                  <c:v>0.38600000000000001</c:v>
                </c:pt>
                <c:pt idx="137">
                  <c:v>0.39379999999999998</c:v>
                </c:pt>
                <c:pt idx="138">
                  <c:v>0.4017</c:v>
                </c:pt>
                <c:pt idx="139">
                  <c:v>0.40970000000000001</c:v>
                </c:pt>
                <c:pt idx="140">
                  <c:v>0.41760000000000003</c:v>
                </c:pt>
                <c:pt idx="141">
                  <c:v>0.42549999999999999</c:v>
                </c:pt>
                <c:pt idx="142">
                  <c:v>0.4335</c:v>
                </c:pt>
                <c:pt idx="143">
                  <c:v>0.4415</c:v>
                </c:pt>
                <c:pt idx="144">
                  <c:v>0.44950000000000001</c:v>
                </c:pt>
                <c:pt idx="145">
                  <c:v>0.45739999999999997</c:v>
                </c:pt>
                <c:pt idx="146">
                  <c:v>0.46529999999999999</c:v>
                </c:pt>
                <c:pt idx="147">
                  <c:v>0.47320000000000001</c:v>
                </c:pt>
                <c:pt idx="148">
                  <c:v>0.48099999999999998</c:v>
                </c:pt>
                <c:pt idx="149">
                  <c:v>0.48880000000000001</c:v>
                </c:pt>
                <c:pt idx="150">
                  <c:v>0.49659999999999999</c:v>
                </c:pt>
                <c:pt idx="151">
                  <c:v>0.50429999999999997</c:v>
                </c:pt>
                <c:pt idx="152">
                  <c:v>0.51200000000000001</c:v>
                </c:pt>
                <c:pt idx="153">
                  <c:v>0.51970000000000005</c:v>
                </c:pt>
                <c:pt idx="154">
                  <c:v>0.52739999999999998</c:v>
                </c:pt>
                <c:pt idx="155">
                  <c:v>0.53500000000000003</c:v>
                </c:pt>
                <c:pt idx="156">
                  <c:v>0.54259999999999997</c:v>
                </c:pt>
                <c:pt idx="157">
                  <c:v>0.55010000000000003</c:v>
                </c:pt>
                <c:pt idx="158">
                  <c:v>0.5575</c:v>
                </c:pt>
                <c:pt idx="159">
                  <c:v>0.56479999999999997</c:v>
                </c:pt>
                <c:pt idx="160">
                  <c:v>0.57210000000000005</c:v>
                </c:pt>
                <c:pt idx="161">
                  <c:v>0.57930000000000004</c:v>
                </c:pt>
                <c:pt idx="162">
                  <c:v>0.58640000000000003</c:v>
                </c:pt>
                <c:pt idx="163">
                  <c:v>0.59340000000000004</c:v>
                </c:pt>
                <c:pt idx="164">
                  <c:v>0.60040000000000004</c:v>
                </c:pt>
                <c:pt idx="165">
                  <c:v>0.60719999999999996</c:v>
                </c:pt>
                <c:pt idx="166">
                  <c:v>0.6139</c:v>
                </c:pt>
                <c:pt idx="167">
                  <c:v>0.62060000000000004</c:v>
                </c:pt>
                <c:pt idx="168">
                  <c:v>0.62719999999999998</c:v>
                </c:pt>
                <c:pt idx="169">
                  <c:v>0.63360000000000005</c:v>
                </c:pt>
                <c:pt idx="170">
                  <c:v>0.64</c:v>
                </c:pt>
                <c:pt idx="171">
                  <c:v>0.6462</c:v>
                </c:pt>
                <c:pt idx="172">
                  <c:v>0.65229999999999999</c:v>
                </c:pt>
                <c:pt idx="173">
                  <c:v>0.6583</c:v>
                </c:pt>
                <c:pt idx="174">
                  <c:v>0.66420000000000001</c:v>
                </c:pt>
                <c:pt idx="175">
                  <c:v>0.67</c:v>
                </c:pt>
                <c:pt idx="176">
                  <c:v>0.67559999999999998</c:v>
                </c:pt>
                <c:pt idx="177">
                  <c:v>0.68110000000000004</c:v>
                </c:pt>
                <c:pt idx="178">
                  <c:v>0.68640000000000001</c:v>
                </c:pt>
                <c:pt idx="179">
                  <c:v>0.69169999999999998</c:v>
                </c:pt>
                <c:pt idx="180">
                  <c:v>0.69679999999999997</c:v>
                </c:pt>
                <c:pt idx="181">
                  <c:v>0.70179999999999998</c:v>
                </c:pt>
                <c:pt idx="182">
                  <c:v>0.70669999999999999</c:v>
                </c:pt>
                <c:pt idx="183">
                  <c:v>0.71150000000000002</c:v>
                </c:pt>
                <c:pt idx="184">
                  <c:v>0.71619999999999995</c:v>
                </c:pt>
                <c:pt idx="185">
                  <c:v>0.72070000000000001</c:v>
                </c:pt>
                <c:pt idx="186">
                  <c:v>0.72519999999999996</c:v>
                </c:pt>
                <c:pt idx="187">
                  <c:v>0.72940000000000005</c:v>
                </c:pt>
                <c:pt idx="188">
                  <c:v>0.73350000000000004</c:v>
                </c:pt>
                <c:pt idx="189">
                  <c:v>0.73750000000000004</c:v>
                </c:pt>
                <c:pt idx="190">
                  <c:v>0.74139999999999995</c:v>
                </c:pt>
                <c:pt idx="191">
                  <c:v>0.74519999999999997</c:v>
                </c:pt>
                <c:pt idx="192">
                  <c:v>0.74870000000000003</c:v>
                </c:pt>
                <c:pt idx="193">
                  <c:v>0.75219999999999998</c:v>
                </c:pt>
                <c:pt idx="194">
                  <c:v>0.75549999999999995</c:v>
                </c:pt>
                <c:pt idx="195">
                  <c:v>0.75870000000000004</c:v>
                </c:pt>
                <c:pt idx="196">
                  <c:v>0.76170000000000004</c:v>
                </c:pt>
                <c:pt idx="197">
                  <c:v>0.76459999999999995</c:v>
                </c:pt>
                <c:pt idx="198">
                  <c:v>0.76739999999999997</c:v>
                </c:pt>
                <c:pt idx="199">
                  <c:v>0.77010000000000001</c:v>
                </c:pt>
                <c:pt idx="200">
                  <c:v>0.77259999999999995</c:v>
                </c:pt>
                <c:pt idx="201">
                  <c:v>0.77500000000000002</c:v>
                </c:pt>
                <c:pt idx="202">
                  <c:v>0.77729999999999999</c:v>
                </c:pt>
                <c:pt idx="203">
                  <c:v>0.77949999999999997</c:v>
                </c:pt>
                <c:pt idx="204">
                  <c:v>0.78149999999999997</c:v>
                </c:pt>
                <c:pt idx="205">
                  <c:v>0.78339999999999999</c:v>
                </c:pt>
                <c:pt idx="206">
                  <c:v>0.78510000000000002</c:v>
                </c:pt>
                <c:pt idx="207">
                  <c:v>0.78680000000000005</c:v>
                </c:pt>
                <c:pt idx="208">
                  <c:v>0.7883</c:v>
                </c:pt>
                <c:pt idx="209">
                  <c:v>0.78979999999999995</c:v>
                </c:pt>
                <c:pt idx="210">
                  <c:v>0.79120000000000001</c:v>
                </c:pt>
                <c:pt idx="211">
                  <c:v>0.7923</c:v>
                </c:pt>
                <c:pt idx="212">
                  <c:v>0.79339999999999999</c:v>
                </c:pt>
                <c:pt idx="213">
                  <c:v>0.79430000000000001</c:v>
                </c:pt>
                <c:pt idx="214">
                  <c:v>0.79510000000000003</c:v>
                </c:pt>
                <c:pt idx="215">
                  <c:v>0.79579999999999995</c:v>
                </c:pt>
                <c:pt idx="216">
                  <c:v>0.79630000000000001</c:v>
                </c:pt>
                <c:pt idx="217">
                  <c:v>0.79669999999999996</c:v>
                </c:pt>
                <c:pt idx="218">
                  <c:v>0.79690000000000005</c:v>
                </c:pt>
                <c:pt idx="219">
                  <c:v>0.79690000000000005</c:v>
                </c:pt>
                <c:pt idx="220">
                  <c:v>0.79690000000000005</c:v>
                </c:pt>
                <c:pt idx="221">
                  <c:v>0.79669999999999996</c:v>
                </c:pt>
                <c:pt idx="222">
                  <c:v>0.7964</c:v>
                </c:pt>
                <c:pt idx="223">
                  <c:v>0.79600000000000004</c:v>
                </c:pt>
                <c:pt idx="224">
                  <c:v>0.7954</c:v>
                </c:pt>
                <c:pt idx="225">
                  <c:v>0.79469999999999996</c:v>
                </c:pt>
                <c:pt idx="226">
                  <c:v>0.79379999999999995</c:v>
                </c:pt>
                <c:pt idx="227">
                  <c:v>0.79279999999999995</c:v>
                </c:pt>
                <c:pt idx="228">
                  <c:v>0.79179999999999995</c:v>
                </c:pt>
                <c:pt idx="229">
                  <c:v>0.79059999999999997</c:v>
                </c:pt>
                <c:pt idx="230">
                  <c:v>0.7893</c:v>
                </c:pt>
                <c:pt idx="231">
                  <c:v>0.78779999999999994</c:v>
                </c:pt>
                <c:pt idx="232">
                  <c:v>0.78620000000000001</c:v>
                </c:pt>
                <c:pt idx="233">
                  <c:v>0.78449999999999998</c:v>
                </c:pt>
                <c:pt idx="234">
                  <c:v>0.78259999999999996</c:v>
                </c:pt>
                <c:pt idx="235">
                  <c:v>0.78049999999999997</c:v>
                </c:pt>
                <c:pt idx="236">
                  <c:v>0.77829999999999999</c:v>
                </c:pt>
                <c:pt idx="237">
                  <c:v>0.77600000000000002</c:v>
                </c:pt>
                <c:pt idx="238">
                  <c:v>0.77349999999999997</c:v>
                </c:pt>
                <c:pt idx="239">
                  <c:v>0.77090000000000003</c:v>
                </c:pt>
                <c:pt idx="240">
                  <c:v>0.7681</c:v>
                </c:pt>
                <c:pt idx="241">
                  <c:v>0.76519999999999999</c:v>
                </c:pt>
                <c:pt idx="242">
                  <c:v>0.76229999999999998</c:v>
                </c:pt>
                <c:pt idx="243">
                  <c:v>0.7591</c:v>
                </c:pt>
                <c:pt idx="244">
                  <c:v>0.75590000000000002</c:v>
                </c:pt>
                <c:pt idx="245">
                  <c:v>0.75249999999999995</c:v>
                </c:pt>
                <c:pt idx="246">
                  <c:v>0.749</c:v>
                </c:pt>
                <c:pt idx="247">
                  <c:v>0.74539999999999995</c:v>
                </c:pt>
                <c:pt idx="248">
                  <c:v>0.74160000000000004</c:v>
                </c:pt>
                <c:pt idx="249">
                  <c:v>0.73770000000000002</c:v>
                </c:pt>
                <c:pt idx="250">
                  <c:v>0.73370000000000002</c:v>
                </c:pt>
                <c:pt idx="251">
                  <c:v>0.72960000000000003</c:v>
                </c:pt>
                <c:pt idx="252">
                  <c:v>0.72519999999999996</c:v>
                </c:pt>
                <c:pt idx="253">
                  <c:v>0.7208</c:v>
                </c:pt>
                <c:pt idx="254">
                  <c:v>0.71619999999999995</c:v>
                </c:pt>
                <c:pt idx="255">
                  <c:v>0.71160000000000001</c:v>
                </c:pt>
                <c:pt idx="256">
                  <c:v>0.70689999999999997</c:v>
                </c:pt>
                <c:pt idx="257">
                  <c:v>0.70209999999999995</c:v>
                </c:pt>
                <c:pt idx="258">
                  <c:v>0.69710000000000005</c:v>
                </c:pt>
                <c:pt idx="259">
                  <c:v>0.69210000000000005</c:v>
                </c:pt>
                <c:pt idx="260">
                  <c:v>0.68710000000000004</c:v>
                </c:pt>
                <c:pt idx="261">
                  <c:v>0.68189999999999995</c:v>
                </c:pt>
                <c:pt idx="262">
                  <c:v>0.67669999999999997</c:v>
                </c:pt>
                <c:pt idx="263">
                  <c:v>0.6714</c:v>
                </c:pt>
                <c:pt idx="264">
                  <c:v>0.66590000000000005</c:v>
                </c:pt>
                <c:pt idx="265">
                  <c:v>0.66039999999999999</c:v>
                </c:pt>
                <c:pt idx="266">
                  <c:v>0.65480000000000005</c:v>
                </c:pt>
                <c:pt idx="267">
                  <c:v>0.6492</c:v>
                </c:pt>
                <c:pt idx="268">
                  <c:v>0.64349999999999996</c:v>
                </c:pt>
                <c:pt idx="269">
                  <c:v>0.63759999999999994</c:v>
                </c:pt>
                <c:pt idx="270">
                  <c:v>0.63180000000000003</c:v>
                </c:pt>
                <c:pt idx="271">
                  <c:v>0.62590000000000001</c:v>
                </c:pt>
                <c:pt idx="272">
                  <c:v>0.62</c:v>
                </c:pt>
                <c:pt idx="273">
                  <c:v>0.6139</c:v>
                </c:pt>
                <c:pt idx="274">
                  <c:v>0.6079</c:v>
                </c:pt>
                <c:pt idx="275">
                  <c:v>0.60189999999999999</c:v>
                </c:pt>
                <c:pt idx="276">
                  <c:v>0.59589999999999999</c:v>
                </c:pt>
                <c:pt idx="277">
                  <c:v>0.5897</c:v>
                </c:pt>
                <c:pt idx="278">
                  <c:v>0.58360000000000001</c:v>
                </c:pt>
                <c:pt idx="279">
                  <c:v>0.57750000000000001</c:v>
                </c:pt>
                <c:pt idx="280">
                  <c:v>0.57140000000000002</c:v>
                </c:pt>
                <c:pt idx="281">
                  <c:v>0.56530000000000002</c:v>
                </c:pt>
                <c:pt idx="282">
                  <c:v>0.55920000000000003</c:v>
                </c:pt>
                <c:pt idx="283">
                  <c:v>0.55320000000000003</c:v>
                </c:pt>
                <c:pt idx="284">
                  <c:v>0.54710000000000003</c:v>
                </c:pt>
                <c:pt idx="285">
                  <c:v>0.54110000000000003</c:v>
                </c:pt>
                <c:pt idx="286">
                  <c:v>0.53500000000000003</c:v>
                </c:pt>
                <c:pt idx="287">
                  <c:v>0.52910000000000001</c:v>
                </c:pt>
                <c:pt idx="288">
                  <c:v>0.52310000000000001</c:v>
                </c:pt>
                <c:pt idx="289">
                  <c:v>0.51719999999999999</c:v>
                </c:pt>
                <c:pt idx="290">
                  <c:v>0.51129999999999998</c:v>
                </c:pt>
                <c:pt idx="291">
                  <c:v>0.50539999999999996</c:v>
                </c:pt>
                <c:pt idx="292">
                  <c:v>0.4995</c:v>
                </c:pt>
                <c:pt idx="293">
                  <c:v>0.49359999999999998</c:v>
                </c:pt>
                <c:pt idx="294">
                  <c:v>0.48759999999999998</c:v>
                </c:pt>
                <c:pt idx="295">
                  <c:v>0.48180000000000001</c:v>
                </c:pt>
                <c:pt idx="296">
                  <c:v>0.47599999999999998</c:v>
                </c:pt>
                <c:pt idx="297">
                  <c:v>0.47010000000000002</c:v>
                </c:pt>
                <c:pt idx="298">
                  <c:v>0.46439999999999998</c:v>
                </c:pt>
                <c:pt idx="299">
                  <c:v>0.45860000000000001</c:v>
                </c:pt>
                <c:pt idx="300">
                  <c:v>0.45279999999999998</c:v>
                </c:pt>
                <c:pt idx="301">
                  <c:v>0.4471</c:v>
                </c:pt>
                <c:pt idx="302">
                  <c:v>0.4415</c:v>
                </c:pt>
                <c:pt idx="303">
                  <c:v>0.43580000000000002</c:v>
                </c:pt>
                <c:pt idx="304">
                  <c:v>0.43020000000000003</c:v>
                </c:pt>
                <c:pt idx="305">
                  <c:v>0.42459999999999998</c:v>
                </c:pt>
                <c:pt idx="306">
                  <c:v>0.41899999999999998</c:v>
                </c:pt>
                <c:pt idx="307">
                  <c:v>0.4133</c:v>
                </c:pt>
                <c:pt idx="308">
                  <c:v>0.40770000000000001</c:v>
                </c:pt>
                <c:pt idx="309">
                  <c:v>0.40210000000000001</c:v>
                </c:pt>
                <c:pt idx="310">
                  <c:v>0.39650000000000002</c:v>
                </c:pt>
                <c:pt idx="311">
                  <c:v>0.39090000000000003</c:v>
                </c:pt>
                <c:pt idx="312">
                  <c:v>0.38540000000000002</c:v>
                </c:pt>
                <c:pt idx="313">
                  <c:v>0.37990000000000002</c:v>
                </c:pt>
                <c:pt idx="314">
                  <c:v>0.37440000000000001</c:v>
                </c:pt>
                <c:pt idx="315">
                  <c:v>0.36890000000000001</c:v>
                </c:pt>
                <c:pt idx="316">
                  <c:v>0.36349999999999999</c:v>
                </c:pt>
                <c:pt idx="317">
                  <c:v>0.35820000000000002</c:v>
                </c:pt>
                <c:pt idx="318">
                  <c:v>0.35299999999999998</c:v>
                </c:pt>
                <c:pt idx="319">
                  <c:v>0.3478</c:v>
                </c:pt>
                <c:pt idx="320">
                  <c:v>0.34260000000000002</c:v>
                </c:pt>
                <c:pt idx="321">
                  <c:v>0.33739999999999998</c:v>
                </c:pt>
                <c:pt idx="322">
                  <c:v>0.33229999999999998</c:v>
                </c:pt>
                <c:pt idx="323">
                  <c:v>0.32729999999999998</c:v>
                </c:pt>
                <c:pt idx="324">
                  <c:v>0.32240000000000002</c:v>
                </c:pt>
                <c:pt idx="325">
                  <c:v>0.3175</c:v>
                </c:pt>
                <c:pt idx="326">
                  <c:v>0.31269999999999998</c:v>
                </c:pt>
                <c:pt idx="327">
                  <c:v>0.308</c:v>
                </c:pt>
                <c:pt idx="328">
                  <c:v>0.30330000000000001</c:v>
                </c:pt>
                <c:pt idx="329">
                  <c:v>0.29859999999999998</c:v>
                </c:pt>
                <c:pt idx="330">
                  <c:v>0.29409999999999997</c:v>
                </c:pt>
                <c:pt idx="331">
                  <c:v>0.28960000000000002</c:v>
                </c:pt>
                <c:pt idx="332">
                  <c:v>0.28520000000000001</c:v>
                </c:pt>
                <c:pt idx="333">
                  <c:v>0.28079999999999999</c:v>
                </c:pt>
                <c:pt idx="334">
                  <c:v>0.27650000000000002</c:v>
                </c:pt>
                <c:pt idx="335">
                  <c:v>0.27229999999999999</c:v>
                </c:pt>
                <c:pt idx="336">
                  <c:v>0.26819999999999999</c:v>
                </c:pt>
                <c:pt idx="337">
                  <c:v>0.2641</c:v>
                </c:pt>
                <c:pt idx="338">
                  <c:v>0.26019999999999999</c:v>
                </c:pt>
                <c:pt idx="339">
                  <c:v>0.25640000000000002</c:v>
                </c:pt>
                <c:pt idx="340">
                  <c:v>0.25259999999999999</c:v>
                </c:pt>
                <c:pt idx="341">
                  <c:v>0.24890000000000001</c:v>
                </c:pt>
                <c:pt idx="342">
                  <c:v>0.24529999999999999</c:v>
                </c:pt>
                <c:pt idx="343">
                  <c:v>0.2417</c:v>
                </c:pt>
                <c:pt idx="344">
                  <c:v>0.23830000000000001</c:v>
                </c:pt>
                <c:pt idx="345">
                  <c:v>0.2349</c:v>
                </c:pt>
                <c:pt idx="346">
                  <c:v>0.2316</c:v>
                </c:pt>
                <c:pt idx="347">
                  <c:v>0.2283</c:v>
                </c:pt>
                <c:pt idx="348">
                  <c:v>0.22509999999999999</c:v>
                </c:pt>
                <c:pt idx="349">
                  <c:v>0.22189999999999999</c:v>
                </c:pt>
                <c:pt idx="350">
                  <c:v>0.21870000000000001</c:v>
                </c:pt>
                <c:pt idx="351">
                  <c:v>0.21560000000000001</c:v>
                </c:pt>
                <c:pt idx="352">
                  <c:v>0.21249999999999999</c:v>
                </c:pt>
                <c:pt idx="353">
                  <c:v>0.20949999999999999</c:v>
                </c:pt>
                <c:pt idx="354">
                  <c:v>0.20649999999999999</c:v>
                </c:pt>
                <c:pt idx="355">
                  <c:v>0.2036</c:v>
                </c:pt>
                <c:pt idx="356">
                  <c:v>0.20069999999999999</c:v>
                </c:pt>
                <c:pt idx="357">
                  <c:v>0.1978</c:v>
                </c:pt>
                <c:pt idx="358">
                  <c:v>0.19500000000000001</c:v>
                </c:pt>
                <c:pt idx="359">
                  <c:v>0.1923</c:v>
                </c:pt>
                <c:pt idx="360">
                  <c:v>0.18959999999999999</c:v>
                </c:pt>
                <c:pt idx="361">
                  <c:v>0.18690000000000001</c:v>
                </c:pt>
                <c:pt idx="362">
                  <c:v>0.1842</c:v>
                </c:pt>
                <c:pt idx="363">
                  <c:v>0.18149999999999999</c:v>
                </c:pt>
                <c:pt idx="364">
                  <c:v>0.1789</c:v>
                </c:pt>
                <c:pt idx="365">
                  <c:v>0.17630000000000001</c:v>
                </c:pt>
                <c:pt idx="366">
                  <c:v>0.17369999999999999</c:v>
                </c:pt>
                <c:pt idx="367">
                  <c:v>0.1711</c:v>
                </c:pt>
                <c:pt idx="368">
                  <c:v>0.16850000000000001</c:v>
                </c:pt>
                <c:pt idx="369">
                  <c:v>0.16589999999999999</c:v>
                </c:pt>
                <c:pt idx="370">
                  <c:v>0.16320000000000001</c:v>
                </c:pt>
                <c:pt idx="371">
                  <c:v>0.16059999999999999</c:v>
                </c:pt>
                <c:pt idx="372">
                  <c:v>0.15809999999999999</c:v>
                </c:pt>
                <c:pt idx="373">
                  <c:v>0.15559999999999999</c:v>
                </c:pt>
                <c:pt idx="374">
                  <c:v>0.15310000000000001</c:v>
                </c:pt>
                <c:pt idx="375">
                  <c:v>0.15049999999999999</c:v>
                </c:pt>
                <c:pt idx="376">
                  <c:v>0.14799999999999999</c:v>
                </c:pt>
                <c:pt idx="377">
                  <c:v>0.14549999999999999</c:v>
                </c:pt>
                <c:pt idx="378">
                  <c:v>0.1431</c:v>
                </c:pt>
                <c:pt idx="379">
                  <c:v>0.14069999999999999</c:v>
                </c:pt>
                <c:pt idx="380">
                  <c:v>0.13830000000000001</c:v>
                </c:pt>
                <c:pt idx="381">
                  <c:v>0.13600000000000001</c:v>
                </c:pt>
                <c:pt idx="382">
                  <c:v>0.13370000000000001</c:v>
                </c:pt>
                <c:pt idx="383">
                  <c:v>0.13150000000000001</c:v>
                </c:pt>
                <c:pt idx="384">
                  <c:v>0.12920000000000001</c:v>
                </c:pt>
                <c:pt idx="385">
                  <c:v>0.12690000000000001</c:v>
                </c:pt>
                <c:pt idx="386">
                  <c:v>0.12470000000000001</c:v>
                </c:pt>
                <c:pt idx="387">
                  <c:v>0.1225</c:v>
                </c:pt>
                <c:pt idx="388">
                  <c:v>0.1203</c:v>
                </c:pt>
                <c:pt idx="389">
                  <c:v>0.1181</c:v>
                </c:pt>
                <c:pt idx="390">
                  <c:v>0.1159</c:v>
                </c:pt>
                <c:pt idx="391">
                  <c:v>0.1139</c:v>
                </c:pt>
                <c:pt idx="392">
                  <c:v>0.1118</c:v>
                </c:pt>
                <c:pt idx="393">
                  <c:v>0.1096</c:v>
                </c:pt>
                <c:pt idx="394">
                  <c:v>0.1075</c:v>
                </c:pt>
                <c:pt idx="395">
                  <c:v>0.10539999999999999</c:v>
                </c:pt>
                <c:pt idx="396">
                  <c:v>0.10340000000000001</c:v>
                </c:pt>
                <c:pt idx="397">
                  <c:v>0.1014</c:v>
                </c:pt>
                <c:pt idx="398">
                  <c:v>9.9400000000000002E-2</c:v>
                </c:pt>
                <c:pt idx="399">
                  <c:v>9.7500000000000003E-2</c:v>
                </c:pt>
                <c:pt idx="400">
                  <c:v>9.5600000000000004E-2</c:v>
                </c:pt>
                <c:pt idx="401">
                  <c:v>9.3700000000000006E-2</c:v>
                </c:pt>
                <c:pt idx="402">
                  <c:v>9.1899999999999996E-2</c:v>
                </c:pt>
                <c:pt idx="403">
                  <c:v>9.01E-2</c:v>
                </c:pt>
                <c:pt idx="404">
                  <c:v>8.8300000000000003E-2</c:v>
                </c:pt>
                <c:pt idx="405">
                  <c:v>8.6599999999999996E-2</c:v>
                </c:pt>
                <c:pt idx="406">
                  <c:v>8.5000000000000006E-2</c:v>
                </c:pt>
                <c:pt idx="407">
                  <c:v>8.3500000000000005E-2</c:v>
                </c:pt>
                <c:pt idx="408">
                  <c:v>8.1900000000000001E-2</c:v>
                </c:pt>
                <c:pt idx="409">
                  <c:v>8.0399999999999999E-2</c:v>
                </c:pt>
                <c:pt idx="410">
                  <c:v>7.9000000000000001E-2</c:v>
                </c:pt>
                <c:pt idx="411">
                  <c:v>7.7499999999999999E-2</c:v>
                </c:pt>
                <c:pt idx="412">
                  <c:v>7.6100000000000001E-2</c:v>
                </c:pt>
                <c:pt idx="413">
                  <c:v>7.4700000000000003E-2</c:v>
                </c:pt>
                <c:pt idx="414">
                  <c:v>7.3400000000000007E-2</c:v>
                </c:pt>
                <c:pt idx="415">
                  <c:v>7.2099999999999997E-2</c:v>
                </c:pt>
                <c:pt idx="416">
                  <c:v>7.0800000000000002E-2</c:v>
                </c:pt>
                <c:pt idx="417">
                  <c:v>6.9599999999999995E-2</c:v>
                </c:pt>
                <c:pt idx="418">
                  <c:v>6.8400000000000002E-2</c:v>
                </c:pt>
                <c:pt idx="419">
                  <c:v>6.7199999999999996E-2</c:v>
                </c:pt>
                <c:pt idx="420">
                  <c:v>6.6100000000000006E-2</c:v>
                </c:pt>
                <c:pt idx="421">
                  <c:v>6.5000000000000002E-2</c:v>
                </c:pt>
                <c:pt idx="422">
                  <c:v>6.3899999999999998E-2</c:v>
                </c:pt>
                <c:pt idx="423">
                  <c:v>6.2799999999999995E-2</c:v>
                </c:pt>
                <c:pt idx="424">
                  <c:v>6.1800000000000001E-2</c:v>
                </c:pt>
                <c:pt idx="425">
                  <c:v>6.0699999999999997E-2</c:v>
                </c:pt>
                <c:pt idx="426">
                  <c:v>5.96E-2</c:v>
                </c:pt>
                <c:pt idx="427">
                  <c:v>5.8599999999999999E-2</c:v>
                </c:pt>
                <c:pt idx="428">
                  <c:v>5.7599999999999998E-2</c:v>
                </c:pt>
                <c:pt idx="429">
                  <c:v>5.6599999999999998E-2</c:v>
                </c:pt>
                <c:pt idx="430">
                  <c:v>5.5599999999999997E-2</c:v>
                </c:pt>
                <c:pt idx="431">
                  <c:v>5.4699999999999999E-2</c:v>
                </c:pt>
                <c:pt idx="432">
                  <c:v>5.3800000000000001E-2</c:v>
                </c:pt>
                <c:pt idx="433">
                  <c:v>5.2900000000000003E-2</c:v>
                </c:pt>
                <c:pt idx="434">
                  <c:v>5.21E-2</c:v>
                </c:pt>
                <c:pt idx="435">
                  <c:v>5.1299999999999998E-2</c:v>
                </c:pt>
                <c:pt idx="436">
                  <c:v>5.0700000000000002E-2</c:v>
                </c:pt>
                <c:pt idx="437">
                  <c:v>0.05</c:v>
                </c:pt>
                <c:pt idx="438">
                  <c:v>4.9299999999999997E-2</c:v>
                </c:pt>
                <c:pt idx="439">
                  <c:v>4.87E-2</c:v>
                </c:pt>
                <c:pt idx="440">
                  <c:v>4.8000000000000001E-2</c:v>
                </c:pt>
                <c:pt idx="441">
                  <c:v>4.7300000000000002E-2</c:v>
                </c:pt>
                <c:pt idx="442">
                  <c:v>4.6699999999999998E-2</c:v>
                </c:pt>
                <c:pt idx="443">
                  <c:v>4.6100000000000002E-2</c:v>
                </c:pt>
                <c:pt idx="444">
                  <c:v>4.5499999999999999E-2</c:v>
                </c:pt>
                <c:pt idx="445">
                  <c:v>4.4900000000000002E-2</c:v>
                </c:pt>
                <c:pt idx="446">
                  <c:v>4.4299999999999999E-2</c:v>
                </c:pt>
                <c:pt idx="447">
                  <c:v>4.36E-2</c:v>
                </c:pt>
                <c:pt idx="448">
                  <c:v>4.2900000000000001E-2</c:v>
                </c:pt>
                <c:pt idx="449">
                  <c:v>4.24E-2</c:v>
                </c:pt>
                <c:pt idx="450">
                  <c:v>4.1799999999999997E-2</c:v>
                </c:pt>
                <c:pt idx="451">
                  <c:v>4.1200000000000001E-2</c:v>
                </c:pt>
                <c:pt idx="452">
                  <c:v>4.07E-2</c:v>
                </c:pt>
                <c:pt idx="453">
                  <c:v>4.0099999999999997E-2</c:v>
                </c:pt>
                <c:pt idx="454">
                  <c:v>3.9600000000000003E-2</c:v>
                </c:pt>
                <c:pt idx="455">
                  <c:v>3.9E-2</c:v>
                </c:pt>
                <c:pt idx="456">
                  <c:v>3.85E-2</c:v>
                </c:pt>
                <c:pt idx="457">
                  <c:v>3.7999999999999999E-2</c:v>
                </c:pt>
                <c:pt idx="458">
                  <c:v>3.7499999999999999E-2</c:v>
                </c:pt>
                <c:pt idx="459">
                  <c:v>3.6999999999999998E-2</c:v>
                </c:pt>
                <c:pt idx="460">
                  <c:v>3.6499999999999998E-2</c:v>
                </c:pt>
                <c:pt idx="461">
                  <c:v>3.5999999999999997E-2</c:v>
                </c:pt>
                <c:pt idx="462">
                  <c:v>3.5499999999999997E-2</c:v>
                </c:pt>
                <c:pt idx="463">
                  <c:v>3.5000000000000003E-2</c:v>
                </c:pt>
                <c:pt idx="464">
                  <c:v>3.4599999999999999E-2</c:v>
                </c:pt>
                <c:pt idx="465">
                  <c:v>3.4099999999999998E-2</c:v>
                </c:pt>
                <c:pt idx="466">
                  <c:v>3.3599999999999998E-2</c:v>
                </c:pt>
                <c:pt idx="467">
                  <c:v>3.3099999999999997E-2</c:v>
                </c:pt>
                <c:pt idx="468">
                  <c:v>3.2599999999999997E-2</c:v>
                </c:pt>
                <c:pt idx="469">
                  <c:v>3.2099999999999997E-2</c:v>
                </c:pt>
                <c:pt idx="470">
                  <c:v>3.1699999999999999E-2</c:v>
                </c:pt>
                <c:pt idx="471">
                  <c:v>3.1199999999999999E-2</c:v>
                </c:pt>
                <c:pt idx="472">
                  <c:v>3.09E-2</c:v>
                </c:pt>
                <c:pt idx="473">
                  <c:v>3.0499999999999999E-2</c:v>
                </c:pt>
                <c:pt idx="474">
                  <c:v>3.0099999999999998E-2</c:v>
                </c:pt>
                <c:pt idx="475">
                  <c:v>2.9700000000000001E-2</c:v>
                </c:pt>
                <c:pt idx="476">
                  <c:v>2.9399999999999999E-2</c:v>
                </c:pt>
                <c:pt idx="477">
                  <c:v>2.9000000000000001E-2</c:v>
                </c:pt>
                <c:pt idx="478">
                  <c:v>2.86E-2</c:v>
                </c:pt>
                <c:pt idx="479">
                  <c:v>2.8299999999999999E-2</c:v>
                </c:pt>
                <c:pt idx="480">
                  <c:v>2.7900000000000001E-2</c:v>
                </c:pt>
                <c:pt idx="481">
                  <c:v>2.76E-2</c:v>
                </c:pt>
                <c:pt idx="482">
                  <c:v>2.7199999999999998E-2</c:v>
                </c:pt>
                <c:pt idx="483">
                  <c:v>2.6800000000000001E-2</c:v>
                </c:pt>
                <c:pt idx="484">
                  <c:v>2.63E-2</c:v>
                </c:pt>
                <c:pt idx="485">
                  <c:v>2.5899999999999999E-2</c:v>
                </c:pt>
                <c:pt idx="486">
                  <c:v>2.5399999999999999E-2</c:v>
                </c:pt>
                <c:pt idx="487">
                  <c:v>2.5100000000000001E-2</c:v>
                </c:pt>
                <c:pt idx="488">
                  <c:v>2.47E-2</c:v>
                </c:pt>
                <c:pt idx="489">
                  <c:v>2.4400000000000002E-2</c:v>
                </c:pt>
                <c:pt idx="490">
                  <c:v>2.41E-2</c:v>
                </c:pt>
                <c:pt idx="491">
                  <c:v>2.3800000000000002E-2</c:v>
                </c:pt>
                <c:pt idx="492">
                  <c:v>2.35E-2</c:v>
                </c:pt>
                <c:pt idx="493">
                  <c:v>2.3199999999999998E-2</c:v>
                </c:pt>
                <c:pt idx="494">
                  <c:v>2.29E-2</c:v>
                </c:pt>
                <c:pt idx="495">
                  <c:v>2.2599999999999999E-2</c:v>
                </c:pt>
                <c:pt idx="496">
                  <c:v>2.24E-2</c:v>
                </c:pt>
                <c:pt idx="497">
                  <c:v>2.2100000000000002E-2</c:v>
                </c:pt>
                <c:pt idx="498">
                  <c:v>2.18E-2</c:v>
                </c:pt>
                <c:pt idx="499">
                  <c:v>2.1600000000000001E-2</c:v>
                </c:pt>
                <c:pt idx="500">
                  <c:v>2.1299999999999999E-2</c:v>
                </c:pt>
                <c:pt idx="501">
                  <c:v>2.1000000000000001E-2</c:v>
                </c:pt>
                <c:pt idx="502">
                  <c:v>2.07E-2</c:v>
                </c:pt>
                <c:pt idx="503">
                  <c:v>2.0500000000000001E-2</c:v>
                </c:pt>
                <c:pt idx="504">
                  <c:v>2.0299999999999999E-2</c:v>
                </c:pt>
                <c:pt idx="505">
                  <c:v>2.01E-2</c:v>
                </c:pt>
                <c:pt idx="506">
                  <c:v>1.9900000000000001E-2</c:v>
                </c:pt>
                <c:pt idx="507">
                  <c:v>1.9699999999999999E-2</c:v>
                </c:pt>
                <c:pt idx="508">
                  <c:v>1.95E-2</c:v>
                </c:pt>
                <c:pt idx="509">
                  <c:v>1.9199999999999998E-2</c:v>
                </c:pt>
                <c:pt idx="510">
                  <c:v>1.9E-2</c:v>
                </c:pt>
                <c:pt idx="511">
                  <c:v>1.8700000000000001E-2</c:v>
                </c:pt>
                <c:pt idx="512">
                  <c:v>1.84E-2</c:v>
                </c:pt>
                <c:pt idx="513">
                  <c:v>1.8200000000000001E-2</c:v>
                </c:pt>
                <c:pt idx="514">
                  <c:v>1.7899999999999999E-2</c:v>
                </c:pt>
                <c:pt idx="515">
                  <c:v>1.77E-2</c:v>
                </c:pt>
                <c:pt idx="516">
                  <c:v>1.7500000000000002E-2</c:v>
                </c:pt>
                <c:pt idx="517">
                  <c:v>1.7299999999999999E-2</c:v>
                </c:pt>
                <c:pt idx="518">
                  <c:v>1.7100000000000001E-2</c:v>
                </c:pt>
                <c:pt idx="519">
                  <c:v>1.6899999999999998E-2</c:v>
                </c:pt>
                <c:pt idx="520">
                  <c:v>1.6799999999999999E-2</c:v>
                </c:pt>
                <c:pt idx="521">
                  <c:v>1.6500000000000001E-2</c:v>
                </c:pt>
                <c:pt idx="522">
                  <c:v>1.6400000000000001E-2</c:v>
                </c:pt>
                <c:pt idx="523">
                  <c:v>1.6299999999999999E-2</c:v>
                </c:pt>
                <c:pt idx="524">
                  <c:v>1.61E-2</c:v>
                </c:pt>
                <c:pt idx="525">
                  <c:v>1.5900000000000001E-2</c:v>
                </c:pt>
                <c:pt idx="526">
                  <c:v>1.5699999999999999E-2</c:v>
                </c:pt>
                <c:pt idx="527">
                  <c:v>1.55E-2</c:v>
                </c:pt>
                <c:pt idx="528">
                  <c:v>1.5299999999999999E-2</c:v>
                </c:pt>
                <c:pt idx="529">
                  <c:v>1.5100000000000001E-2</c:v>
                </c:pt>
                <c:pt idx="530">
                  <c:v>1.49E-2</c:v>
                </c:pt>
                <c:pt idx="531">
                  <c:v>1.47E-2</c:v>
                </c:pt>
                <c:pt idx="532">
                  <c:v>1.46E-2</c:v>
                </c:pt>
                <c:pt idx="533">
                  <c:v>1.44E-2</c:v>
                </c:pt>
                <c:pt idx="534">
                  <c:v>1.4200000000000001E-2</c:v>
                </c:pt>
                <c:pt idx="535">
                  <c:v>1.4E-2</c:v>
                </c:pt>
                <c:pt idx="536">
                  <c:v>1.38E-2</c:v>
                </c:pt>
                <c:pt idx="537">
                  <c:v>1.3599999999999999E-2</c:v>
                </c:pt>
                <c:pt idx="538">
                  <c:v>1.35E-2</c:v>
                </c:pt>
                <c:pt idx="539">
                  <c:v>1.3299999999999999E-2</c:v>
                </c:pt>
                <c:pt idx="540">
                  <c:v>1.3100000000000001E-2</c:v>
                </c:pt>
                <c:pt idx="541">
                  <c:v>1.29E-2</c:v>
                </c:pt>
                <c:pt idx="542">
                  <c:v>1.2699999999999999E-2</c:v>
                </c:pt>
                <c:pt idx="543">
                  <c:v>1.24E-2</c:v>
                </c:pt>
                <c:pt idx="544">
                  <c:v>1.2200000000000001E-2</c:v>
                </c:pt>
                <c:pt idx="545">
                  <c:v>1.2E-2</c:v>
                </c:pt>
                <c:pt idx="546">
                  <c:v>1.1900000000000001E-2</c:v>
                </c:pt>
                <c:pt idx="547">
                  <c:v>1.18E-2</c:v>
                </c:pt>
                <c:pt idx="548">
                  <c:v>1.17E-2</c:v>
                </c:pt>
                <c:pt idx="549">
                  <c:v>1.15E-2</c:v>
                </c:pt>
                <c:pt idx="550">
                  <c:v>1.1299999999999999E-2</c:v>
                </c:pt>
                <c:pt idx="551">
                  <c:v>1.11E-2</c:v>
                </c:pt>
                <c:pt idx="552">
                  <c:v>1.0800000000000001E-2</c:v>
                </c:pt>
                <c:pt idx="553">
                  <c:v>1.0699999999999999E-2</c:v>
                </c:pt>
                <c:pt idx="554">
                  <c:v>1.0500000000000001E-2</c:v>
                </c:pt>
                <c:pt idx="555">
                  <c:v>1.03E-2</c:v>
                </c:pt>
                <c:pt idx="556">
                  <c:v>1.01E-2</c:v>
                </c:pt>
                <c:pt idx="557">
                  <c:v>9.9000000000000008E-3</c:v>
                </c:pt>
                <c:pt idx="558">
                  <c:v>9.7000000000000003E-3</c:v>
                </c:pt>
                <c:pt idx="559">
                  <c:v>9.4999999999999998E-3</c:v>
                </c:pt>
                <c:pt idx="560">
                  <c:v>9.2999999999999992E-3</c:v>
                </c:pt>
                <c:pt idx="561">
                  <c:v>9.1999999999999998E-3</c:v>
                </c:pt>
                <c:pt idx="562">
                  <c:v>9.1000000000000004E-3</c:v>
                </c:pt>
                <c:pt idx="563">
                  <c:v>8.9999999999999993E-3</c:v>
                </c:pt>
                <c:pt idx="564">
                  <c:v>8.8000000000000005E-3</c:v>
                </c:pt>
                <c:pt idx="565">
                  <c:v>8.6999999999999994E-3</c:v>
                </c:pt>
                <c:pt idx="566">
                  <c:v>8.6E-3</c:v>
                </c:pt>
                <c:pt idx="567">
                  <c:v>8.5000000000000006E-3</c:v>
                </c:pt>
                <c:pt idx="568">
                  <c:v>8.5000000000000006E-3</c:v>
                </c:pt>
                <c:pt idx="569">
                  <c:v>8.3000000000000001E-3</c:v>
                </c:pt>
                <c:pt idx="570">
                  <c:v>8.2000000000000007E-3</c:v>
                </c:pt>
                <c:pt idx="571">
                  <c:v>8.0000000000000002E-3</c:v>
                </c:pt>
                <c:pt idx="572">
                  <c:v>7.9000000000000008E-3</c:v>
                </c:pt>
                <c:pt idx="573">
                  <c:v>7.7999999999999996E-3</c:v>
                </c:pt>
                <c:pt idx="574">
                  <c:v>7.7000000000000002E-3</c:v>
                </c:pt>
                <c:pt idx="575">
                  <c:v>7.7000000000000002E-3</c:v>
                </c:pt>
                <c:pt idx="576">
                  <c:v>7.7000000000000002E-3</c:v>
                </c:pt>
                <c:pt idx="577">
                  <c:v>7.6E-3</c:v>
                </c:pt>
                <c:pt idx="578">
                  <c:v>7.6E-3</c:v>
                </c:pt>
                <c:pt idx="579">
                  <c:v>7.6E-3</c:v>
                </c:pt>
                <c:pt idx="580">
                  <c:v>7.6E-3</c:v>
                </c:pt>
                <c:pt idx="581">
                  <c:v>7.7000000000000002E-3</c:v>
                </c:pt>
                <c:pt idx="582">
                  <c:v>7.7000000000000002E-3</c:v>
                </c:pt>
                <c:pt idx="583">
                  <c:v>7.7999999999999996E-3</c:v>
                </c:pt>
                <c:pt idx="584">
                  <c:v>7.9000000000000008E-3</c:v>
                </c:pt>
                <c:pt idx="585">
                  <c:v>7.9000000000000008E-3</c:v>
                </c:pt>
                <c:pt idx="586">
                  <c:v>7.9000000000000008E-3</c:v>
                </c:pt>
                <c:pt idx="587">
                  <c:v>8.0000000000000002E-3</c:v>
                </c:pt>
                <c:pt idx="588">
                  <c:v>8.0000000000000002E-3</c:v>
                </c:pt>
                <c:pt idx="589">
                  <c:v>8.0999999999999996E-3</c:v>
                </c:pt>
                <c:pt idx="590">
                  <c:v>8.0999999999999996E-3</c:v>
                </c:pt>
                <c:pt idx="591">
                  <c:v>8.2000000000000007E-3</c:v>
                </c:pt>
                <c:pt idx="592">
                  <c:v>8.3000000000000001E-3</c:v>
                </c:pt>
                <c:pt idx="593">
                  <c:v>8.3000000000000001E-3</c:v>
                </c:pt>
                <c:pt idx="594">
                  <c:v>8.3999999999999995E-3</c:v>
                </c:pt>
                <c:pt idx="595">
                  <c:v>8.3999999999999995E-3</c:v>
                </c:pt>
                <c:pt idx="596">
                  <c:v>8.5000000000000006E-3</c:v>
                </c:pt>
                <c:pt idx="597">
                  <c:v>8.5000000000000006E-3</c:v>
                </c:pt>
                <c:pt idx="598">
                  <c:v>8.5000000000000006E-3</c:v>
                </c:pt>
                <c:pt idx="599">
                  <c:v>8.3999999999999995E-3</c:v>
                </c:pt>
                <c:pt idx="600">
                  <c:v>8.3999999999999995E-3</c:v>
                </c:pt>
                <c:pt idx="601">
                  <c:v>8.2000000000000007E-3</c:v>
                </c:pt>
                <c:pt idx="602">
                  <c:v>8.0999999999999996E-3</c:v>
                </c:pt>
                <c:pt idx="603">
                  <c:v>8.0000000000000002E-3</c:v>
                </c:pt>
                <c:pt idx="604">
                  <c:v>7.9000000000000008E-3</c:v>
                </c:pt>
                <c:pt idx="605">
                  <c:v>7.7999999999999996E-3</c:v>
                </c:pt>
                <c:pt idx="606">
                  <c:v>7.7000000000000002E-3</c:v>
                </c:pt>
                <c:pt idx="607">
                  <c:v>7.6E-3</c:v>
                </c:pt>
                <c:pt idx="608">
                  <c:v>7.4999999999999997E-3</c:v>
                </c:pt>
                <c:pt idx="609">
                  <c:v>7.4000000000000003E-3</c:v>
                </c:pt>
                <c:pt idx="610">
                  <c:v>7.3000000000000001E-3</c:v>
                </c:pt>
                <c:pt idx="611">
                  <c:v>7.1999999999999998E-3</c:v>
                </c:pt>
                <c:pt idx="612">
                  <c:v>7.1999999999999998E-3</c:v>
                </c:pt>
                <c:pt idx="613">
                  <c:v>7.1000000000000004E-3</c:v>
                </c:pt>
                <c:pt idx="614">
                  <c:v>7.1000000000000004E-3</c:v>
                </c:pt>
                <c:pt idx="615">
                  <c:v>7.0000000000000001E-3</c:v>
                </c:pt>
                <c:pt idx="616">
                  <c:v>6.8999999999999999E-3</c:v>
                </c:pt>
                <c:pt idx="617">
                  <c:v>6.7999999999999996E-3</c:v>
                </c:pt>
                <c:pt idx="618">
                  <c:v>6.7000000000000002E-3</c:v>
                </c:pt>
                <c:pt idx="619">
                  <c:v>6.4999999999999997E-3</c:v>
                </c:pt>
                <c:pt idx="620">
                  <c:v>6.4000000000000003E-3</c:v>
                </c:pt>
                <c:pt idx="621">
                  <c:v>6.3E-3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5-D95C-439E-AB77-F8FF08E34924}"/>
            </c:ext>
          </c:extLst>
        </c:ser>
        <c:ser>
          <c:idx val="13"/>
          <c:order val="12"/>
          <c:tx>
            <c:v> 511A+0.2%T610 (LS)</c:v>
          </c:tx>
          <c:spPr>
            <a:ln w="25400"/>
          </c:spPr>
          <c:marker>
            <c:symbol val="none"/>
          </c:marker>
          <c:xVal>
            <c:numRef>
              <c:f>MMD_data!$BO$3:$BO$641</c:f>
              <c:numCache>
                <c:formatCode>General</c:formatCode>
                <c:ptCount val="639"/>
                <c:pt idx="0">
                  <c:v>6.6619999999999999</c:v>
                </c:pt>
                <c:pt idx="1">
                  <c:v>6.6550000000000002</c:v>
                </c:pt>
                <c:pt idx="2">
                  <c:v>6.6479999999999997</c:v>
                </c:pt>
                <c:pt idx="3">
                  <c:v>6.641</c:v>
                </c:pt>
                <c:pt idx="4">
                  <c:v>6.633</c:v>
                </c:pt>
                <c:pt idx="5">
                  <c:v>6.6260000000000003</c:v>
                </c:pt>
                <c:pt idx="6">
                  <c:v>6.6189999999999998</c:v>
                </c:pt>
                <c:pt idx="7">
                  <c:v>6.6109999999999998</c:v>
                </c:pt>
                <c:pt idx="8">
                  <c:v>6.6040000000000001</c:v>
                </c:pt>
                <c:pt idx="9">
                  <c:v>6.5970000000000004</c:v>
                </c:pt>
                <c:pt idx="10">
                  <c:v>6.59</c:v>
                </c:pt>
                <c:pt idx="11">
                  <c:v>6.5819999999999999</c:v>
                </c:pt>
                <c:pt idx="12">
                  <c:v>6.5750000000000002</c:v>
                </c:pt>
                <c:pt idx="13">
                  <c:v>6.5679999999999996</c:v>
                </c:pt>
                <c:pt idx="14">
                  <c:v>6.5609999999999999</c:v>
                </c:pt>
                <c:pt idx="15">
                  <c:v>6.5529999999999999</c:v>
                </c:pt>
                <c:pt idx="16">
                  <c:v>6.5460000000000003</c:v>
                </c:pt>
                <c:pt idx="17">
                  <c:v>6.5389999999999997</c:v>
                </c:pt>
                <c:pt idx="18">
                  <c:v>6.532</c:v>
                </c:pt>
                <c:pt idx="19">
                  <c:v>6.5250000000000004</c:v>
                </c:pt>
                <c:pt idx="20">
                  <c:v>6.5170000000000003</c:v>
                </c:pt>
                <c:pt idx="21">
                  <c:v>6.51</c:v>
                </c:pt>
                <c:pt idx="22">
                  <c:v>6.5030000000000001</c:v>
                </c:pt>
                <c:pt idx="23">
                  <c:v>6.4960000000000004</c:v>
                </c:pt>
                <c:pt idx="24">
                  <c:v>6.4880000000000004</c:v>
                </c:pt>
                <c:pt idx="25">
                  <c:v>6.4809999999999999</c:v>
                </c:pt>
                <c:pt idx="26">
                  <c:v>6.4740000000000002</c:v>
                </c:pt>
                <c:pt idx="27">
                  <c:v>6.4669999999999996</c:v>
                </c:pt>
                <c:pt idx="28">
                  <c:v>6.46</c:v>
                </c:pt>
                <c:pt idx="29">
                  <c:v>6.452</c:v>
                </c:pt>
                <c:pt idx="30">
                  <c:v>6.4450000000000003</c:v>
                </c:pt>
                <c:pt idx="31">
                  <c:v>6.4379999999999997</c:v>
                </c:pt>
                <c:pt idx="32">
                  <c:v>6.431</c:v>
                </c:pt>
                <c:pt idx="33">
                  <c:v>6.4240000000000004</c:v>
                </c:pt>
                <c:pt idx="34">
                  <c:v>6.4169999999999998</c:v>
                </c:pt>
                <c:pt idx="35">
                  <c:v>6.4089999999999998</c:v>
                </c:pt>
                <c:pt idx="36">
                  <c:v>6.4020000000000001</c:v>
                </c:pt>
                <c:pt idx="37">
                  <c:v>6.3949999999999996</c:v>
                </c:pt>
                <c:pt idx="38">
                  <c:v>6.3879999999999999</c:v>
                </c:pt>
                <c:pt idx="39">
                  <c:v>6.3810000000000002</c:v>
                </c:pt>
                <c:pt idx="40">
                  <c:v>6.3730000000000002</c:v>
                </c:pt>
                <c:pt idx="41">
                  <c:v>6.3659999999999997</c:v>
                </c:pt>
                <c:pt idx="42">
                  <c:v>6.359</c:v>
                </c:pt>
                <c:pt idx="43">
                  <c:v>6.3520000000000003</c:v>
                </c:pt>
                <c:pt idx="44">
                  <c:v>6.3449999999999998</c:v>
                </c:pt>
                <c:pt idx="45">
                  <c:v>6.3380000000000001</c:v>
                </c:pt>
                <c:pt idx="46">
                  <c:v>6.3310000000000004</c:v>
                </c:pt>
                <c:pt idx="47">
                  <c:v>6.3230000000000004</c:v>
                </c:pt>
                <c:pt idx="48">
                  <c:v>6.3159999999999998</c:v>
                </c:pt>
                <c:pt idx="49">
                  <c:v>6.3090000000000002</c:v>
                </c:pt>
                <c:pt idx="50">
                  <c:v>6.3019999999999996</c:v>
                </c:pt>
                <c:pt idx="51">
                  <c:v>6.2949999999999999</c:v>
                </c:pt>
                <c:pt idx="52">
                  <c:v>6.2880000000000003</c:v>
                </c:pt>
                <c:pt idx="53">
                  <c:v>6.2809999999999997</c:v>
                </c:pt>
                <c:pt idx="54">
                  <c:v>6.2729999999999997</c:v>
                </c:pt>
                <c:pt idx="55">
                  <c:v>6.266</c:v>
                </c:pt>
                <c:pt idx="56">
                  <c:v>6.2590000000000003</c:v>
                </c:pt>
                <c:pt idx="57">
                  <c:v>6.2519999999999998</c:v>
                </c:pt>
                <c:pt idx="58">
                  <c:v>6.2450000000000001</c:v>
                </c:pt>
                <c:pt idx="59">
                  <c:v>6.2380000000000004</c:v>
                </c:pt>
                <c:pt idx="60">
                  <c:v>6.2309999999999999</c:v>
                </c:pt>
                <c:pt idx="61">
                  <c:v>6.2240000000000002</c:v>
                </c:pt>
                <c:pt idx="62">
                  <c:v>6.2169999999999996</c:v>
                </c:pt>
                <c:pt idx="63">
                  <c:v>6.2089999999999996</c:v>
                </c:pt>
                <c:pt idx="64">
                  <c:v>6.202</c:v>
                </c:pt>
                <c:pt idx="65">
                  <c:v>6.1950000000000003</c:v>
                </c:pt>
                <c:pt idx="66">
                  <c:v>6.1879999999999997</c:v>
                </c:pt>
                <c:pt idx="67">
                  <c:v>6.181</c:v>
                </c:pt>
                <c:pt idx="68">
                  <c:v>6.1740000000000004</c:v>
                </c:pt>
                <c:pt idx="69">
                  <c:v>6.1669999999999998</c:v>
                </c:pt>
                <c:pt idx="70">
                  <c:v>6.16</c:v>
                </c:pt>
                <c:pt idx="71">
                  <c:v>6.1529999999999996</c:v>
                </c:pt>
                <c:pt idx="72">
                  <c:v>6.1459999999999999</c:v>
                </c:pt>
                <c:pt idx="73">
                  <c:v>6.1390000000000002</c:v>
                </c:pt>
                <c:pt idx="74">
                  <c:v>6.1319999999999997</c:v>
                </c:pt>
                <c:pt idx="75">
                  <c:v>6.125</c:v>
                </c:pt>
                <c:pt idx="76">
                  <c:v>6.117</c:v>
                </c:pt>
                <c:pt idx="77">
                  <c:v>6.11</c:v>
                </c:pt>
                <c:pt idx="78">
                  <c:v>6.1029999999999998</c:v>
                </c:pt>
                <c:pt idx="79">
                  <c:v>6.0960000000000001</c:v>
                </c:pt>
                <c:pt idx="80">
                  <c:v>6.0890000000000004</c:v>
                </c:pt>
                <c:pt idx="81">
                  <c:v>6.0819999999999999</c:v>
                </c:pt>
                <c:pt idx="82">
                  <c:v>6.0750000000000002</c:v>
                </c:pt>
                <c:pt idx="83">
                  <c:v>6.0679999999999996</c:v>
                </c:pt>
                <c:pt idx="84">
                  <c:v>6.0609999999999999</c:v>
                </c:pt>
                <c:pt idx="85">
                  <c:v>6.0540000000000003</c:v>
                </c:pt>
                <c:pt idx="86">
                  <c:v>6.0469999999999997</c:v>
                </c:pt>
                <c:pt idx="87">
                  <c:v>6.04</c:v>
                </c:pt>
                <c:pt idx="88">
                  <c:v>6.0330000000000004</c:v>
                </c:pt>
                <c:pt idx="89">
                  <c:v>6.0259999999999998</c:v>
                </c:pt>
                <c:pt idx="90">
                  <c:v>6.0190000000000001</c:v>
                </c:pt>
                <c:pt idx="91">
                  <c:v>6.0119999999999996</c:v>
                </c:pt>
                <c:pt idx="92">
                  <c:v>6.0049999999999999</c:v>
                </c:pt>
                <c:pt idx="93">
                  <c:v>5.9980000000000002</c:v>
                </c:pt>
                <c:pt idx="94">
                  <c:v>5.9909999999999997</c:v>
                </c:pt>
                <c:pt idx="95">
                  <c:v>5.984</c:v>
                </c:pt>
                <c:pt idx="96">
                  <c:v>5.9770000000000003</c:v>
                </c:pt>
                <c:pt idx="97">
                  <c:v>5.97</c:v>
                </c:pt>
                <c:pt idx="98">
                  <c:v>5.9630000000000001</c:v>
                </c:pt>
                <c:pt idx="99">
                  <c:v>5.9560000000000004</c:v>
                </c:pt>
                <c:pt idx="100">
                  <c:v>5.9489999999999998</c:v>
                </c:pt>
                <c:pt idx="101">
                  <c:v>5.9420000000000002</c:v>
                </c:pt>
                <c:pt idx="102">
                  <c:v>5.9349999999999996</c:v>
                </c:pt>
                <c:pt idx="103">
                  <c:v>5.9279999999999999</c:v>
                </c:pt>
                <c:pt idx="104">
                  <c:v>5.9210000000000003</c:v>
                </c:pt>
                <c:pt idx="105">
                  <c:v>5.9139999999999997</c:v>
                </c:pt>
                <c:pt idx="106">
                  <c:v>5.907</c:v>
                </c:pt>
                <c:pt idx="107">
                  <c:v>5.9</c:v>
                </c:pt>
                <c:pt idx="108">
                  <c:v>5.8929999999999998</c:v>
                </c:pt>
                <c:pt idx="109">
                  <c:v>5.8860000000000001</c:v>
                </c:pt>
                <c:pt idx="110">
                  <c:v>5.8789999999999996</c:v>
                </c:pt>
                <c:pt idx="111">
                  <c:v>5.8719999999999999</c:v>
                </c:pt>
                <c:pt idx="112">
                  <c:v>5.8650000000000002</c:v>
                </c:pt>
                <c:pt idx="113">
                  <c:v>5.8579999999999997</c:v>
                </c:pt>
                <c:pt idx="114">
                  <c:v>5.851</c:v>
                </c:pt>
                <c:pt idx="115">
                  <c:v>5.8440000000000003</c:v>
                </c:pt>
                <c:pt idx="116">
                  <c:v>5.8369999999999997</c:v>
                </c:pt>
                <c:pt idx="117">
                  <c:v>5.83</c:v>
                </c:pt>
                <c:pt idx="118">
                  <c:v>5.8230000000000004</c:v>
                </c:pt>
                <c:pt idx="119">
                  <c:v>5.8159999999999998</c:v>
                </c:pt>
                <c:pt idx="120">
                  <c:v>5.8090000000000002</c:v>
                </c:pt>
                <c:pt idx="121">
                  <c:v>5.8019999999999996</c:v>
                </c:pt>
                <c:pt idx="122">
                  <c:v>5.7960000000000003</c:v>
                </c:pt>
                <c:pt idx="123">
                  <c:v>5.7889999999999997</c:v>
                </c:pt>
                <c:pt idx="124">
                  <c:v>5.782</c:v>
                </c:pt>
                <c:pt idx="125">
                  <c:v>5.7750000000000004</c:v>
                </c:pt>
                <c:pt idx="126">
                  <c:v>5.7679999999999998</c:v>
                </c:pt>
                <c:pt idx="127">
                  <c:v>5.7610000000000001</c:v>
                </c:pt>
                <c:pt idx="128">
                  <c:v>5.7539999999999996</c:v>
                </c:pt>
                <c:pt idx="129">
                  <c:v>5.7469999999999999</c:v>
                </c:pt>
                <c:pt idx="130">
                  <c:v>5.74</c:v>
                </c:pt>
                <c:pt idx="131">
                  <c:v>5.7329999999999997</c:v>
                </c:pt>
                <c:pt idx="132">
                  <c:v>5.726</c:v>
                </c:pt>
                <c:pt idx="133">
                  <c:v>5.7190000000000003</c:v>
                </c:pt>
                <c:pt idx="134">
                  <c:v>5.7130000000000001</c:v>
                </c:pt>
                <c:pt idx="135">
                  <c:v>5.7060000000000004</c:v>
                </c:pt>
                <c:pt idx="136">
                  <c:v>5.6989999999999998</c:v>
                </c:pt>
                <c:pt idx="137">
                  <c:v>5.6920000000000002</c:v>
                </c:pt>
                <c:pt idx="138">
                  <c:v>5.6849999999999996</c:v>
                </c:pt>
                <c:pt idx="139">
                  <c:v>5.6779999999999999</c:v>
                </c:pt>
                <c:pt idx="140">
                  <c:v>5.6710000000000003</c:v>
                </c:pt>
                <c:pt idx="141">
                  <c:v>5.6639999999999997</c:v>
                </c:pt>
                <c:pt idx="142">
                  <c:v>5.657</c:v>
                </c:pt>
                <c:pt idx="143">
                  <c:v>5.65</c:v>
                </c:pt>
                <c:pt idx="144">
                  <c:v>5.6440000000000001</c:v>
                </c:pt>
                <c:pt idx="145">
                  <c:v>5.6369999999999996</c:v>
                </c:pt>
                <c:pt idx="146">
                  <c:v>5.63</c:v>
                </c:pt>
                <c:pt idx="147">
                  <c:v>5.6230000000000002</c:v>
                </c:pt>
                <c:pt idx="148">
                  <c:v>5.6159999999999997</c:v>
                </c:pt>
                <c:pt idx="149">
                  <c:v>5.609</c:v>
                </c:pt>
                <c:pt idx="150">
                  <c:v>5.6020000000000003</c:v>
                </c:pt>
                <c:pt idx="151">
                  <c:v>5.5949999999999998</c:v>
                </c:pt>
                <c:pt idx="152">
                  <c:v>5.5890000000000004</c:v>
                </c:pt>
                <c:pt idx="153">
                  <c:v>5.5819999999999999</c:v>
                </c:pt>
                <c:pt idx="154">
                  <c:v>5.5750000000000002</c:v>
                </c:pt>
                <c:pt idx="155">
                  <c:v>5.5679999999999996</c:v>
                </c:pt>
                <c:pt idx="156">
                  <c:v>5.5609999999999999</c:v>
                </c:pt>
                <c:pt idx="157">
                  <c:v>5.5540000000000003</c:v>
                </c:pt>
                <c:pt idx="158">
                  <c:v>5.548</c:v>
                </c:pt>
                <c:pt idx="159">
                  <c:v>5.5410000000000004</c:v>
                </c:pt>
                <c:pt idx="160">
                  <c:v>5.5339999999999998</c:v>
                </c:pt>
                <c:pt idx="161">
                  <c:v>5.5270000000000001</c:v>
                </c:pt>
                <c:pt idx="162">
                  <c:v>5.52</c:v>
                </c:pt>
                <c:pt idx="163">
                  <c:v>5.5129999999999999</c:v>
                </c:pt>
                <c:pt idx="164">
                  <c:v>5.5060000000000002</c:v>
                </c:pt>
                <c:pt idx="165">
                  <c:v>5.5</c:v>
                </c:pt>
                <c:pt idx="166">
                  <c:v>5.4930000000000003</c:v>
                </c:pt>
                <c:pt idx="167">
                  <c:v>5.4859999999999998</c:v>
                </c:pt>
                <c:pt idx="168">
                  <c:v>5.4790000000000001</c:v>
                </c:pt>
                <c:pt idx="169">
                  <c:v>5.4720000000000004</c:v>
                </c:pt>
                <c:pt idx="170">
                  <c:v>5.4660000000000002</c:v>
                </c:pt>
                <c:pt idx="171">
                  <c:v>5.4589999999999996</c:v>
                </c:pt>
                <c:pt idx="172">
                  <c:v>5.452</c:v>
                </c:pt>
                <c:pt idx="173">
                  <c:v>5.4450000000000003</c:v>
                </c:pt>
                <c:pt idx="174">
                  <c:v>5.4379999999999997</c:v>
                </c:pt>
                <c:pt idx="175">
                  <c:v>5.4320000000000004</c:v>
                </c:pt>
                <c:pt idx="176">
                  <c:v>5.4249999999999998</c:v>
                </c:pt>
                <c:pt idx="177">
                  <c:v>5.4180000000000001</c:v>
                </c:pt>
                <c:pt idx="178">
                  <c:v>5.4109999999999996</c:v>
                </c:pt>
                <c:pt idx="179">
                  <c:v>5.4039999999999999</c:v>
                </c:pt>
                <c:pt idx="180">
                  <c:v>5.3979999999999997</c:v>
                </c:pt>
                <c:pt idx="181">
                  <c:v>5.391</c:v>
                </c:pt>
                <c:pt idx="182">
                  <c:v>5.3840000000000003</c:v>
                </c:pt>
                <c:pt idx="183">
                  <c:v>5.3769999999999998</c:v>
                </c:pt>
                <c:pt idx="184">
                  <c:v>5.37</c:v>
                </c:pt>
                <c:pt idx="185">
                  <c:v>5.3639999999999999</c:v>
                </c:pt>
                <c:pt idx="186">
                  <c:v>5.3570000000000002</c:v>
                </c:pt>
                <c:pt idx="187">
                  <c:v>5.35</c:v>
                </c:pt>
                <c:pt idx="188">
                  <c:v>5.343</c:v>
                </c:pt>
                <c:pt idx="189">
                  <c:v>5.3369999999999997</c:v>
                </c:pt>
                <c:pt idx="190">
                  <c:v>5.33</c:v>
                </c:pt>
                <c:pt idx="191">
                  <c:v>5.3230000000000004</c:v>
                </c:pt>
                <c:pt idx="192">
                  <c:v>5.3159999999999998</c:v>
                </c:pt>
                <c:pt idx="193">
                  <c:v>5.3090000000000002</c:v>
                </c:pt>
                <c:pt idx="194">
                  <c:v>5.3029999999999999</c:v>
                </c:pt>
                <c:pt idx="195">
                  <c:v>5.2960000000000003</c:v>
                </c:pt>
                <c:pt idx="196">
                  <c:v>5.2889999999999997</c:v>
                </c:pt>
                <c:pt idx="197">
                  <c:v>5.282</c:v>
                </c:pt>
                <c:pt idx="198">
                  <c:v>5.2759999999999998</c:v>
                </c:pt>
                <c:pt idx="199">
                  <c:v>5.2690000000000001</c:v>
                </c:pt>
                <c:pt idx="200">
                  <c:v>5.2619999999999996</c:v>
                </c:pt>
                <c:pt idx="201">
                  <c:v>5.2549999999999999</c:v>
                </c:pt>
                <c:pt idx="202">
                  <c:v>5.2489999999999997</c:v>
                </c:pt>
                <c:pt idx="203">
                  <c:v>5.242</c:v>
                </c:pt>
                <c:pt idx="204">
                  <c:v>5.2350000000000003</c:v>
                </c:pt>
                <c:pt idx="205">
                  <c:v>5.2290000000000001</c:v>
                </c:pt>
                <c:pt idx="206">
                  <c:v>5.2220000000000004</c:v>
                </c:pt>
                <c:pt idx="207">
                  <c:v>5.2149999999999999</c:v>
                </c:pt>
                <c:pt idx="208">
                  <c:v>5.2080000000000002</c:v>
                </c:pt>
                <c:pt idx="209">
                  <c:v>5.202</c:v>
                </c:pt>
                <c:pt idx="210">
                  <c:v>5.1950000000000003</c:v>
                </c:pt>
                <c:pt idx="211">
                  <c:v>5.1879999999999997</c:v>
                </c:pt>
                <c:pt idx="212">
                  <c:v>5.1820000000000004</c:v>
                </c:pt>
                <c:pt idx="213">
                  <c:v>5.1749999999999998</c:v>
                </c:pt>
                <c:pt idx="214">
                  <c:v>5.1680000000000001</c:v>
                </c:pt>
                <c:pt idx="215">
                  <c:v>5.1609999999999996</c:v>
                </c:pt>
                <c:pt idx="216">
                  <c:v>5.1550000000000002</c:v>
                </c:pt>
                <c:pt idx="217">
                  <c:v>5.1479999999999997</c:v>
                </c:pt>
                <c:pt idx="218">
                  <c:v>5.141</c:v>
                </c:pt>
                <c:pt idx="219">
                  <c:v>5.1349999999999998</c:v>
                </c:pt>
                <c:pt idx="220">
                  <c:v>5.1280000000000001</c:v>
                </c:pt>
                <c:pt idx="221">
                  <c:v>5.1210000000000004</c:v>
                </c:pt>
                <c:pt idx="222">
                  <c:v>5.1139999999999999</c:v>
                </c:pt>
                <c:pt idx="223">
                  <c:v>5.1079999999999997</c:v>
                </c:pt>
                <c:pt idx="224">
                  <c:v>5.101</c:v>
                </c:pt>
                <c:pt idx="225">
                  <c:v>5.0940000000000003</c:v>
                </c:pt>
                <c:pt idx="226">
                  <c:v>5.0880000000000001</c:v>
                </c:pt>
                <c:pt idx="227">
                  <c:v>5.0810000000000004</c:v>
                </c:pt>
                <c:pt idx="228">
                  <c:v>5.0739999999999998</c:v>
                </c:pt>
                <c:pt idx="229">
                  <c:v>5.0679999999999996</c:v>
                </c:pt>
                <c:pt idx="230">
                  <c:v>5.0609999999999999</c:v>
                </c:pt>
                <c:pt idx="231">
                  <c:v>5.0540000000000003</c:v>
                </c:pt>
                <c:pt idx="232">
                  <c:v>5.048</c:v>
                </c:pt>
                <c:pt idx="233">
                  <c:v>5.0410000000000004</c:v>
                </c:pt>
                <c:pt idx="234">
                  <c:v>5.0339999999999998</c:v>
                </c:pt>
                <c:pt idx="235">
                  <c:v>5.0279999999999996</c:v>
                </c:pt>
                <c:pt idx="236">
                  <c:v>5.0209999999999999</c:v>
                </c:pt>
                <c:pt idx="237">
                  <c:v>5.0140000000000002</c:v>
                </c:pt>
                <c:pt idx="238">
                  <c:v>5.008</c:v>
                </c:pt>
                <c:pt idx="239">
                  <c:v>5.0010000000000003</c:v>
                </c:pt>
                <c:pt idx="240">
                  <c:v>4.9939999999999998</c:v>
                </c:pt>
                <c:pt idx="241">
                  <c:v>4.9880000000000004</c:v>
                </c:pt>
                <c:pt idx="242">
                  <c:v>4.9809999999999999</c:v>
                </c:pt>
                <c:pt idx="243">
                  <c:v>4.9740000000000002</c:v>
                </c:pt>
                <c:pt idx="244">
                  <c:v>4.968</c:v>
                </c:pt>
                <c:pt idx="245">
                  <c:v>4.9610000000000003</c:v>
                </c:pt>
                <c:pt idx="246">
                  <c:v>4.9550000000000001</c:v>
                </c:pt>
                <c:pt idx="247">
                  <c:v>4.9480000000000004</c:v>
                </c:pt>
                <c:pt idx="248">
                  <c:v>4.9409999999999998</c:v>
                </c:pt>
                <c:pt idx="249">
                  <c:v>4.9349999999999996</c:v>
                </c:pt>
                <c:pt idx="250">
                  <c:v>4.9279999999999999</c:v>
                </c:pt>
                <c:pt idx="251">
                  <c:v>4.9210000000000003</c:v>
                </c:pt>
                <c:pt idx="252">
                  <c:v>4.915</c:v>
                </c:pt>
                <c:pt idx="253">
                  <c:v>4.9080000000000004</c:v>
                </c:pt>
                <c:pt idx="254">
                  <c:v>4.9020000000000001</c:v>
                </c:pt>
                <c:pt idx="255">
                  <c:v>4.8949999999999996</c:v>
                </c:pt>
                <c:pt idx="256">
                  <c:v>4.8879999999999999</c:v>
                </c:pt>
                <c:pt idx="257">
                  <c:v>4.8819999999999997</c:v>
                </c:pt>
                <c:pt idx="258">
                  <c:v>4.875</c:v>
                </c:pt>
                <c:pt idx="259">
                  <c:v>4.8680000000000003</c:v>
                </c:pt>
                <c:pt idx="260">
                  <c:v>4.8620000000000001</c:v>
                </c:pt>
                <c:pt idx="261">
                  <c:v>4.8550000000000004</c:v>
                </c:pt>
                <c:pt idx="262">
                  <c:v>4.8490000000000002</c:v>
                </c:pt>
                <c:pt idx="263">
                  <c:v>4.8419999999999996</c:v>
                </c:pt>
                <c:pt idx="264">
                  <c:v>4.835</c:v>
                </c:pt>
                <c:pt idx="265">
                  <c:v>4.8289999999999997</c:v>
                </c:pt>
                <c:pt idx="266">
                  <c:v>4.8220000000000001</c:v>
                </c:pt>
                <c:pt idx="267">
                  <c:v>4.8159999999999998</c:v>
                </c:pt>
                <c:pt idx="268">
                  <c:v>4.8090000000000002</c:v>
                </c:pt>
                <c:pt idx="269">
                  <c:v>4.8029999999999999</c:v>
                </c:pt>
                <c:pt idx="270">
                  <c:v>4.7960000000000003</c:v>
                </c:pt>
                <c:pt idx="271">
                  <c:v>4.7889999999999997</c:v>
                </c:pt>
                <c:pt idx="272">
                  <c:v>4.7830000000000004</c:v>
                </c:pt>
                <c:pt idx="273">
                  <c:v>4.7759999999999998</c:v>
                </c:pt>
                <c:pt idx="274">
                  <c:v>4.7699999999999996</c:v>
                </c:pt>
                <c:pt idx="275">
                  <c:v>4.7629999999999999</c:v>
                </c:pt>
                <c:pt idx="276">
                  <c:v>4.7560000000000002</c:v>
                </c:pt>
                <c:pt idx="277">
                  <c:v>4.75</c:v>
                </c:pt>
                <c:pt idx="278">
                  <c:v>4.7430000000000003</c:v>
                </c:pt>
                <c:pt idx="279">
                  <c:v>4.7370000000000001</c:v>
                </c:pt>
                <c:pt idx="280">
                  <c:v>4.7300000000000004</c:v>
                </c:pt>
                <c:pt idx="281">
                  <c:v>4.7240000000000002</c:v>
                </c:pt>
                <c:pt idx="282">
                  <c:v>4.7169999999999996</c:v>
                </c:pt>
                <c:pt idx="283">
                  <c:v>4.7110000000000003</c:v>
                </c:pt>
                <c:pt idx="284">
                  <c:v>4.7039999999999997</c:v>
                </c:pt>
                <c:pt idx="285">
                  <c:v>4.6970000000000001</c:v>
                </c:pt>
                <c:pt idx="286">
                  <c:v>4.6909999999999998</c:v>
                </c:pt>
                <c:pt idx="287">
                  <c:v>4.6840000000000002</c:v>
                </c:pt>
                <c:pt idx="288">
                  <c:v>4.6779999999999999</c:v>
                </c:pt>
                <c:pt idx="289">
                  <c:v>4.6710000000000003</c:v>
                </c:pt>
                <c:pt idx="290">
                  <c:v>4.665</c:v>
                </c:pt>
                <c:pt idx="291">
                  <c:v>4.6580000000000004</c:v>
                </c:pt>
                <c:pt idx="292">
                  <c:v>4.6520000000000001</c:v>
                </c:pt>
                <c:pt idx="293">
                  <c:v>4.6449999999999996</c:v>
                </c:pt>
                <c:pt idx="294">
                  <c:v>4.6390000000000002</c:v>
                </c:pt>
                <c:pt idx="295">
                  <c:v>4.6319999999999997</c:v>
                </c:pt>
                <c:pt idx="296">
                  <c:v>4.625</c:v>
                </c:pt>
                <c:pt idx="297">
                  <c:v>4.6189999999999998</c:v>
                </c:pt>
                <c:pt idx="298">
                  <c:v>4.6120000000000001</c:v>
                </c:pt>
                <c:pt idx="299">
                  <c:v>4.6059999999999999</c:v>
                </c:pt>
                <c:pt idx="300">
                  <c:v>4.5990000000000002</c:v>
                </c:pt>
                <c:pt idx="301">
                  <c:v>4.593</c:v>
                </c:pt>
                <c:pt idx="302">
                  <c:v>4.5860000000000003</c:v>
                </c:pt>
                <c:pt idx="303">
                  <c:v>4.58</c:v>
                </c:pt>
                <c:pt idx="304">
                  <c:v>4.5730000000000004</c:v>
                </c:pt>
                <c:pt idx="305">
                  <c:v>4.5670000000000002</c:v>
                </c:pt>
                <c:pt idx="306">
                  <c:v>4.5599999999999996</c:v>
                </c:pt>
                <c:pt idx="307">
                  <c:v>4.5540000000000003</c:v>
                </c:pt>
                <c:pt idx="308">
                  <c:v>4.5469999999999997</c:v>
                </c:pt>
                <c:pt idx="309">
                  <c:v>4.5410000000000004</c:v>
                </c:pt>
                <c:pt idx="310">
                  <c:v>4.5339999999999998</c:v>
                </c:pt>
                <c:pt idx="311">
                  <c:v>4.5279999999999996</c:v>
                </c:pt>
                <c:pt idx="312">
                  <c:v>4.5209999999999999</c:v>
                </c:pt>
                <c:pt idx="313">
                  <c:v>4.5149999999999997</c:v>
                </c:pt>
                <c:pt idx="314">
                  <c:v>4.508</c:v>
                </c:pt>
                <c:pt idx="315">
                  <c:v>4.5019999999999998</c:v>
                </c:pt>
                <c:pt idx="316">
                  <c:v>4.4950000000000001</c:v>
                </c:pt>
                <c:pt idx="317">
                  <c:v>4.4889999999999999</c:v>
                </c:pt>
                <c:pt idx="318">
                  <c:v>4.4820000000000002</c:v>
                </c:pt>
                <c:pt idx="319">
                  <c:v>4.476</c:v>
                </c:pt>
                <c:pt idx="320">
                  <c:v>4.4690000000000003</c:v>
                </c:pt>
                <c:pt idx="321">
                  <c:v>4.4630000000000001</c:v>
                </c:pt>
                <c:pt idx="322">
                  <c:v>4.4560000000000004</c:v>
                </c:pt>
                <c:pt idx="323">
                  <c:v>4.45</c:v>
                </c:pt>
                <c:pt idx="324">
                  <c:v>4.4429999999999996</c:v>
                </c:pt>
                <c:pt idx="325">
                  <c:v>4.4370000000000003</c:v>
                </c:pt>
                <c:pt idx="326">
                  <c:v>4.431</c:v>
                </c:pt>
                <c:pt idx="327">
                  <c:v>4.4240000000000004</c:v>
                </c:pt>
                <c:pt idx="328">
                  <c:v>4.4180000000000001</c:v>
                </c:pt>
                <c:pt idx="329">
                  <c:v>4.4109999999999996</c:v>
                </c:pt>
                <c:pt idx="330">
                  <c:v>4.4050000000000002</c:v>
                </c:pt>
                <c:pt idx="331">
                  <c:v>4.3979999999999997</c:v>
                </c:pt>
                <c:pt idx="332">
                  <c:v>4.3920000000000003</c:v>
                </c:pt>
                <c:pt idx="333">
                  <c:v>4.3849999999999998</c:v>
                </c:pt>
                <c:pt idx="334">
                  <c:v>4.3789999999999996</c:v>
                </c:pt>
                <c:pt idx="335">
                  <c:v>4.3719999999999999</c:v>
                </c:pt>
                <c:pt idx="336">
                  <c:v>4.3659999999999997</c:v>
                </c:pt>
                <c:pt idx="337">
                  <c:v>4.359</c:v>
                </c:pt>
                <c:pt idx="338">
                  <c:v>4.3529999999999998</c:v>
                </c:pt>
                <c:pt idx="339">
                  <c:v>4.3470000000000004</c:v>
                </c:pt>
                <c:pt idx="340">
                  <c:v>4.34</c:v>
                </c:pt>
                <c:pt idx="341">
                  <c:v>4.3339999999999996</c:v>
                </c:pt>
                <c:pt idx="342">
                  <c:v>4.327</c:v>
                </c:pt>
                <c:pt idx="343">
                  <c:v>4.3209999999999997</c:v>
                </c:pt>
                <c:pt idx="344">
                  <c:v>4.3140000000000001</c:v>
                </c:pt>
                <c:pt idx="345">
                  <c:v>4.3079999999999998</c:v>
                </c:pt>
                <c:pt idx="346">
                  <c:v>4.3019999999999996</c:v>
                </c:pt>
                <c:pt idx="347">
                  <c:v>4.2949999999999999</c:v>
                </c:pt>
                <c:pt idx="348">
                  <c:v>4.2889999999999997</c:v>
                </c:pt>
                <c:pt idx="349">
                  <c:v>4.282</c:v>
                </c:pt>
                <c:pt idx="350">
                  <c:v>4.2759999999999998</c:v>
                </c:pt>
                <c:pt idx="351">
                  <c:v>4.2690000000000001</c:v>
                </c:pt>
                <c:pt idx="352">
                  <c:v>4.2629999999999999</c:v>
                </c:pt>
                <c:pt idx="353">
                  <c:v>4.2569999999999997</c:v>
                </c:pt>
                <c:pt idx="354">
                  <c:v>4.25</c:v>
                </c:pt>
                <c:pt idx="355">
                  <c:v>4.2439999999999998</c:v>
                </c:pt>
                <c:pt idx="356">
                  <c:v>4.2370000000000001</c:v>
                </c:pt>
                <c:pt idx="357">
                  <c:v>4.2309999999999999</c:v>
                </c:pt>
                <c:pt idx="358">
                  <c:v>4.2249999999999996</c:v>
                </c:pt>
                <c:pt idx="359">
                  <c:v>4.218</c:v>
                </c:pt>
                <c:pt idx="360">
                  <c:v>4.2119999999999997</c:v>
                </c:pt>
                <c:pt idx="361">
                  <c:v>4.2050000000000001</c:v>
                </c:pt>
                <c:pt idx="362">
                  <c:v>4.1989999999999998</c:v>
                </c:pt>
                <c:pt idx="363">
                  <c:v>4.1929999999999996</c:v>
                </c:pt>
                <c:pt idx="364">
                  <c:v>4.1859999999999999</c:v>
                </c:pt>
                <c:pt idx="365">
                  <c:v>4.18</c:v>
                </c:pt>
                <c:pt idx="366">
                  <c:v>4.173</c:v>
                </c:pt>
                <c:pt idx="367">
                  <c:v>4.1669999999999998</c:v>
                </c:pt>
                <c:pt idx="368">
                  <c:v>4.1609999999999996</c:v>
                </c:pt>
                <c:pt idx="369">
                  <c:v>4.1539999999999999</c:v>
                </c:pt>
                <c:pt idx="370">
                  <c:v>4.1479999999999997</c:v>
                </c:pt>
                <c:pt idx="371">
                  <c:v>4.141</c:v>
                </c:pt>
                <c:pt idx="372">
                  <c:v>4.1349999999999998</c:v>
                </c:pt>
                <c:pt idx="373">
                  <c:v>4.1289999999999996</c:v>
                </c:pt>
                <c:pt idx="374">
                  <c:v>4.1219999999999999</c:v>
                </c:pt>
                <c:pt idx="375">
                  <c:v>4.1159999999999997</c:v>
                </c:pt>
                <c:pt idx="376">
                  <c:v>4.109</c:v>
                </c:pt>
                <c:pt idx="377">
                  <c:v>4.1029999999999998</c:v>
                </c:pt>
                <c:pt idx="378">
                  <c:v>4.0970000000000004</c:v>
                </c:pt>
                <c:pt idx="379">
                  <c:v>4.09</c:v>
                </c:pt>
                <c:pt idx="380">
                  <c:v>4.0839999999999996</c:v>
                </c:pt>
                <c:pt idx="381">
                  <c:v>4.0780000000000003</c:v>
                </c:pt>
                <c:pt idx="382">
                  <c:v>4.0709999999999997</c:v>
                </c:pt>
                <c:pt idx="383">
                  <c:v>4.0650000000000004</c:v>
                </c:pt>
                <c:pt idx="384">
                  <c:v>4.0590000000000002</c:v>
                </c:pt>
                <c:pt idx="385">
                  <c:v>4.0519999999999996</c:v>
                </c:pt>
                <c:pt idx="386">
                  <c:v>4.0460000000000003</c:v>
                </c:pt>
                <c:pt idx="387">
                  <c:v>4.0389999999999997</c:v>
                </c:pt>
                <c:pt idx="388">
                  <c:v>4.0330000000000004</c:v>
                </c:pt>
                <c:pt idx="389">
                  <c:v>4.0270000000000001</c:v>
                </c:pt>
                <c:pt idx="390">
                  <c:v>4.0199999999999996</c:v>
                </c:pt>
                <c:pt idx="391">
                  <c:v>4.0140000000000002</c:v>
                </c:pt>
                <c:pt idx="392">
                  <c:v>4.008</c:v>
                </c:pt>
                <c:pt idx="393">
                  <c:v>4.0010000000000003</c:v>
                </c:pt>
                <c:pt idx="394">
                  <c:v>3.9950000000000001</c:v>
                </c:pt>
                <c:pt idx="395">
                  <c:v>3.9889999999999999</c:v>
                </c:pt>
                <c:pt idx="396">
                  <c:v>3.9820000000000002</c:v>
                </c:pt>
                <c:pt idx="397">
                  <c:v>3.976</c:v>
                </c:pt>
                <c:pt idx="398">
                  <c:v>3.97</c:v>
                </c:pt>
                <c:pt idx="399">
                  <c:v>3.9630000000000001</c:v>
                </c:pt>
                <c:pt idx="400">
                  <c:v>3.9569999999999999</c:v>
                </c:pt>
                <c:pt idx="401">
                  <c:v>3.9510000000000001</c:v>
                </c:pt>
                <c:pt idx="402">
                  <c:v>3.944</c:v>
                </c:pt>
                <c:pt idx="403">
                  <c:v>3.9380000000000002</c:v>
                </c:pt>
                <c:pt idx="404">
                  <c:v>3.9319999999999999</c:v>
                </c:pt>
                <c:pt idx="405">
                  <c:v>3.9249999999999998</c:v>
                </c:pt>
                <c:pt idx="406">
                  <c:v>3.919</c:v>
                </c:pt>
                <c:pt idx="407">
                  <c:v>3.9129999999999998</c:v>
                </c:pt>
                <c:pt idx="408">
                  <c:v>3.9060000000000001</c:v>
                </c:pt>
                <c:pt idx="409">
                  <c:v>3.9</c:v>
                </c:pt>
                <c:pt idx="410">
                  <c:v>3.8940000000000001</c:v>
                </c:pt>
                <c:pt idx="411">
                  <c:v>3.887</c:v>
                </c:pt>
                <c:pt idx="412">
                  <c:v>3.8809999999999998</c:v>
                </c:pt>
                <c:pt idx="413">
                  <c:v>3.875</c:v>
                </c:pt>
                <c:pt idx="414">
                  <c:v>3.8690000000000002</c:v>
                </c:pt>
                <c:pt idx="415">
                  <c:v>3.8620000000000001</c:v>
                </c:pt>
                <c:pt idx="416">
                  <c:v>3.8559999999999999</c:v>
                </c:pt>
                <c:pt idx="417">
                  <c:v>3.85</c:v>
                </c:pt>
                <c:pt idx="418">
                  <c:v>3.843</c:v>
                </c:pt>
                <c:pt idx="419">
                  <c:v>3.8370000000000002</c:v>
                </c:pt>
                <c:pt idx="420">
                  <c:v>3.831</c:v>
                </c:pt>
                <c:pt idx="421">
                  <c:v>3.8239999999999998</c:v>
                </c:pt>
                <c:pt idx="422">
                  <c:v>3.8180000000000001</c:v>
                </c:pt>
                <c:pt idx="423">
                  <c:v>3.8119999999999998</c:v>
                </c:pt>
                <c:pt idx="424">
                  <c:v>3.806</c:v>
                </c:pt>
                <c:pt idx="425">
                  <c:v>3.7989999999999999</c:v>
                </c:pt>
                <c:pt idx="426">
                  <c:v>3.7930000000000001</c:v>
                </c:pt>
                <c:pt idx="427">
                  <c:v>3.7869999999999999</c:v>
                </c:pt>
                <c:pt idx="428">
                  <c:v>3.78</c:v>
                </c:pt>
                <c:pt idx="429">
                  <c:v>3.774</c:v>
                </c:pt>
                <c:pt idx="430">
                  <c:v>3.7679999999999998</c:v>
                </c:pt>
                <c:pt idx="431">
                  <c:v>3.762</c:v>
                </c:pt>
                <c:pt idx="432">
                  <c:v>3.7549999999999999</c:v>
                </c:pt>
                <c:pt idx="433">
                  <c:v>3.7490000000000001</c:v>
                </c:pt>
                <c:pt idx="434">
                  <c:v>3.7429999999999999</c:v>
                </c:pt>
                <c:pt idx="435">
                  <c:v>3.7360000000000002</c:v>
                </c:pt>
                <c:pt idx="436">
                  <c:v>3.73</c:v>
                </c:pt>
                <c:pt idx="437">
                  <c:v>3.7240000000000002</c:v>
                </c:pt>
                <c:pt idx="438">
                  <c:v>3.718</c:v>
                </c:pt>
                <c:pt idx="439">
                  <c:v>3.7109999999999999</c:v>
                </c:pt>
                <c:pt idx="440">
                  <c:v>3.7050000000000001</c:v>
                </c:pt>
                <c:pt idx="441">
                  <c:v>3.6989999999999998</c:v>
                </c:pt>
                <c:pt idx="442">
                  <c:v>3.6930000000000001</c:v>
                </c:pt>
                <c:pt idx="443">
                  <c:v>3.6859999999999999</c:v>
                </c:pt>
                <c:pt idx="444">
                  <c:v>3.68</c:v>
                </c:pt>
                <c:pt idx="445">
                  <c:v>3.6739999999999999</c:v>
                </c:pt>
                <c:pt idx="446">
                  <c:v>3.6669999999999998</c:v>
                </c:pt>
                <c:pt idx="447">
                  <c:v>3.661</c:v>
                </c:pt>
                <c:pt idx="448">
                  <c:v>3.6549999999999998</c:v>
                </c:pt>
                <c:pt idx="449">
                  <c:v>3.649</c:v>
                </c:pt>
                <c:pt idx="450">
                  <c:v>3.6419999999999999</c:v>
                </c:pt>
                <c:pt idx="451">
                  <c:v>3.6360000000000001</c:v>
                </c:pt>
                <c:pt idx="452">
                  <c:v>3.63</c:v>
                </c:pt>
                <c:pt idx="453">
                  <c:v>3.6240000000000001</c:v>
                </c:pt>
                <c:pt idx="454">
                  <c:v>3.617</c:v>
                </c:pt>
                <c:pt idx="455">
                  <c:v>3.6110000000000002</c:v>
                </c:pt>
                <c:pt idx="456">
                  <c:v>3.605</c:v>
                </c:pt>
                <c:pt idx="457">
                  <c:v>3.5990000000000002</c:v>
                </c:pt>
                <c:pt idx="458">
                  <c:v>3.5920000000000001</c:v>
                </c:pt>
                <c:pt idx="459">
                  <c:v>3.5859999999999999</c:v>
                </c:pt>
                <c:pt idx="460">
                  <c:v>3.58</c:v>
                </c:pt>
                <c:pt idx="461">
                  <c:v>3.5739999999999998</c:v>
                </c:pt>
                <c:pt idx="462">
                  <c:v>3.5680000000000001</c:v>
                </c:pt>
                <c:pt idx="463">
                  <c:v>3.5609999999999999</c:v>
                </c:pt>
                <c:pt idx="464">
                  <c:v>3.5550000000000002</c:v>
                </c:pt>
                <c:pt idx="465">
                  <c:v>3.5489999999999999</c:v>
                </c:pt>
                <c:pt idx="466">
                  <c:v>3.5430000000000001</c:v>
                </c:pt>
                <c:pt idx="467">
                  <c:v>3.536</c:v>
                </c:pt>
                <c:pt idx="468">
                  <c:v>3.53</c:v>
                </c:pt>
                <c:pt idx="469">
                  <c:v>3.524</c:v>
                </c:pt>
                <c:pt idx="470">
                  <c:v>3.5179999999999998</c:v>
                </c:pt>
                <c:pt idx="471">
                  <c:v>3.512</c:v>
                </c:pt>
                <c:pt idx="472">
                  <c:v>3.5049999999999999</c:v>
                </c:pt>
                <c:pt idx="473">
                  <c:v>3.4990000000000001</c:v>
                </c:pt>
                <c:pt idx="474">
                  <c:v>3.4929999999999999</c:v>
                </c:pt>
                <c:pt idx="475">
                  <c:v>3.4870000000000001</c:v>
                </c:pt>
                <c:pt idx="476">
                  <c:v>3.48</c:v>
                </c:pt>
                <c:pt idx="477">
                  <c:v>3.4740000000000002</c:v>
                </c:pt>
                <c:pt idx="478">
                  <c:v>3.468</c:v>
                </c:pt>
                <c:pt idx="479">
                  <c:v>3.4620000000000002</c:v>
                </c:pt>
                <c:pt idx="480">
                  <c:v>3.456</c:v>
                </c:pt>
                <c:pt idx="481">
                  <c:v>3.4489999999999998</c:v>
                </c:pt>
                <c:pt idx="482">
                  <c:v>3.4430000000000001</c:v>
                </c:pt>
                <c:pt idx="483">
                  <c:v>3.4369999999999998</c:v>
                </c:pt>
                <c:pt idx="484">
                  <c:v>3.431</c:v>
                </c:pt>
                <c:pt idx="485">
                  <c:v>3.4249999999999998</c:v>
                </c:pt>
                <c:pt idx="486">
                  <c:v>3.4180000000000001</c:v>
                </c:pt>
                <c:pt idx="487">
                  <c:v>3.4119999999999999</c:v>
                </c:pt>
                <c:pt idx="488">
                  <c:v>3.4060000000000001</c:v>
                </c:pt>
                <c:pt idx="489">
                  <c:v>3.4</c:v>
                </c:pt>
                <c:pt idx="490">
                  <c:v>3.3940000000000001</c:v>
                </c:pt>
                <c:pt idx="491">
                  <c:v>3.387</c:v>
                </c:pt>
                <c:pt idx="492">
                  <c:v>3.3809999999999998</c:v>
                </c:pt>
                <c:pt idx="493">
                  <c:v>3.375</c:v>
                </c:pt>
                <c:pt idx="494">
                  <c:v>3.3690000000000002</c:v>
                </c:pt>
                <c:pt idx="495">
                  <c:v>3.363</c:v>
                </c:pt>
                <c:pt idx="496">
                  <c:v>3.3570000000000002</c:v>
                </c:pt>
                <c:pt idx="497">
                  <c:v>3.35</c:v>
                </c:pt>
                <c:pt idx="498">
                  <c:v>3.3439999999999999</c:v>
                </c:pt>
                <c:pt idx="499">
                  <c:v>3.3380000000000001</c:v>
                </c:pt>
                <c:pt idx="500">
                  <c:v>3.3319999999999999</c:v>
                </c:pt>
                <c:pt idx="501">
                  <c:v>3.3260000000000001</c:v>
                </c:pt>
                <c:pt idx="502">
                  <c:v>3.319</c:v>
                </c:pt>
                <c:pt idx="503">
                  <c:v>3.3130000000000002</c:v>
                </c:pt>
                <c:pt idx="504">
                  <c:v>3.3069999999999999</c:v>
                </c:pt>
                <c:pt idx="505">
                  <c:v>3.3010000000000002</c:v>
                </c:pt>
                <c:pt idx="506">
                  <c:v>3.2949999999999999</c:v>
                </c:pt>
                <c:pt idx="507">
                  <c:v>3.2890000000000001</c:v>
                </c:pt>
                <c:pt idx="508">
                  <c:v>3.282</c:v>
                </c:pt>
                <c:pt idx="509">
                  <c:v>3.2759999999999998</c:v>
                </c:pt>
                <c:pt idx="510">
                  <c:v>3.27</c:v>
                </c:pt>
                <c:pt idx="511">
                  <c:v>3.2639999999999998</c:v>
                </c:pt>
                <c:pt idx="512">
                  <c:v>3.258</c:v>
                </c:pt>
                <c:pt idx="513">
                  <c:v>3.2519999999999998</c:v>
                </c:pt>
                <c:pt idx="514">
                  <c:v>3.2450000000000001</c:v>
                </c:pt>
                <c:pt idx="515">
                  <c:v>3.2389999999999999</c:v>
                </c:pt>
                <c:pt idx="516">
                  <c:v>3.2330000000000001</c:v>
                </c:pt>
                <c:pt idx="517">
                  <c:v>3.2269999999999999</c:v>
                </c:pt>
                <c:pt idx="518">
                  <c:v>3.2210000000000001</c:v>
                </c:pt>
                <c:pt idx="519">
                  <c:v>3.2149999999999999</c:v>
                </c:pt>
                <c:pt idx="520">
                  <c:v>3.2090000000000001</c:v>
                </c:pt>
                <c:pt idx="521">
                  <c:v>3.202</c:v>
                </c:pt>
                <c:pt idx="522">
                  <c:v>3.1960000000000002</c:v>
                </c:pt>
                <c:pt idx="523">
                  <c:v>3.19</c:v>
                </c:pt>
                <c:pt idx="524">
                  <c:v>3.1840000000000002</c:v>
                </c:pt>
                <c:pt idx="525">
                  <c:v>3.1779999999999999</c:v>
                </c:pt>
                <c:pt idx="526">
                  <c:v>3.1720000000000002</c:v>
                </c:pt>
                <c:pt idx="527">
                  <c:v>3.1659999999999999</c:v>
                </c:pt>
                <c:pt idx="528">
                  <c:v>3.1589999999999998</c:v>
                </c:pt>
                <c:pt idx="529">
                  <c:v>3.153</c:v>
                </c:pt>
                <c:pt idx="530">
                  <c:v>3.1469999999999998</c:v>
                </c:pt>
                <c:pt idx="531">
                  <c:v>3.141</c:v>
                </c:pt>
                <c:pt idx="532">
                  <c:v>3.1349999999999998</c:v>
                </c:pt>
                <c:pt idx="533">
                  <c:v>3.129</c:v>
                </c:pt>
                <c:pt idx="534">
                  <c:v>3.1230000000000002</c:v>
                </c:pt>
                <c:pt idx="535">
                  <c:v>3.1160000000000001</c:v>
                </c:pt>
                <c:pt idx="536">
                  <c:v>3.11</c:v>
                </c:pt>
                <c:pt idx="537">
                  <c:v>3.1040000000000001</c:v>
                </c:pt>
                <c:pt idx="538">
                  <c:v>3.0979999999999999</c:v>
                </c:pt>
                <c:pt idx="539">
                  <c:v>3.0920000000000001</c:v>
                </c:pt>
                <c:pt idx="540">
                  <c:v>3.0859999999999999</c:v>
                </c:pt>
                <c:pt idx="541">
                  <c:v>3.08</c:v>
                </c:pt>
                <c:pt idx="542">
                  <c:v>3.0739999999999998</c:v>
                </c:pt>
                <c:pt idx="543">
                  <c:v>3.0670000000000002</c:v>
                </c:pt>
                <c:pt idx="544">
                  <c:v>3.0609999999999999</c:v>
                </c:pt>
                <c:pt idx="545">
                  <c:v>3.0550000000000002</c:v>
                </c:pt>
                <c:pt idx="546">
                  <c:v>3.0489999999999999</c:v>
                </c:pt>
                <c:pt idx="547">
                  <c:v>3.0430000000000001</c:v>
                </c:pt>
                <c:pt idx="548">
                  <c:v>3.0369999999999999</c:v>
                </c:pt>
                <c:pt idx="549">
                  <c:v>3.0310000000000001</c:v>
                </c:pt>
                <c:pt idx="550">
                  <c:v>3.0249999999999999</c:v>
                </c:pt>
                <c:pt idx="551">
                  <c:v>3.0179999999999998</c:v>
                </c:pt>
                <c:pt idx="552">
                  <c:v>3.012</c:v>
                </c:pt>
                <c:pt idx="553">
                  <c:v>3.0059999999999998</c:v>
                </c:pt>
                <c:pt idx="554">
                  <c:v>3</c:v>
                </c:pt>
                <c:pt idx="555">
                  <c:v>2.9940000000000002</c:v>
                </c:pt>
                <c:pt idx="556">
                  <c:v>2.988</c:v>
                </c:pt>
                <c:pt idx="557">
                  <c:v>2.9820000000000002</c:v>
                </c:pt>
                <c:pt idx="558">
                  <c:v>2.976</c:v>
                </c:pt>
                <c:pt idx="559">
                  <c:v>2.97</c:v>
                </c:pt>
                <c:pt idx="560">
                  <c:v>2.964</c:v>
                </c:pt>
                <c:pt idx="561">
                  <c:v>2.9569999999999999</c:v>
                </c:pt>
                <c:pt idx="562">
                  <c:v>2.9510000000000001</c:v>
                </c:pt>
                <c:pt idx="563">
                  <c:v>2.9449999999999998</c:v>
                </c:pt>
                <c:pt idx="564">
                  <c:v>2.9390000000000001</c:v>
                </c:pt>
                <c:pt idx="565">
                  <c:v>2.9329999999999998</c:v>
                </c:pt>
                <c:pt idx="566">
                  <c:v>2.927</c:v>
                </c:pt>
                <c:pt idx="567">
                  <c:v>2.9209999999999998</c:v>
                </c:pt>
                <c:pt idx="568">
                  <c:v>2.915</c:v>
                </c:pt>
                <c:pt idx="569">
                  <c:v>2.9089999999999998</c:v>
                </c:pt>
                <c:pt idx="570">
                  <c:v>2.903</c:v>
                </c:pt>
                <c:pt idx="571">
                  <c:v>2.8969999999999998</c:v>
                </c:pt>
                <c:pt idx="572">
                  <c:v>2.89</c:v>
                </c:pt>
                <c:pt idx="573">
                  <c:v>2.8839999999999999</c:v>
                </c:pt>
                <c:pt idx="574">
                  <c:v>2.8780000000000001</c:v>
                </c:pt>
                <c:pt idx="575">
                  <c:v>2.8719999999999999</c:v>
                </c:pt>
                <c:pt idx="576">
                  <c:v>2.8660000000000001</c:v>
                </c:pt>
                <c:pt idx="577">
                  <c:v>2.86</c:v>
                </c:pt>
                <c:pt idx="578">
                  <c:v>2.8540000000000001</c:v>
                </c:pt>
                <c:pt idx="579">
                  <c:v>2.8479999999999999</c:v>
                </c:pt>
                <c:pt idx="580">
                  <c:v>2.8420000000000001</c:v>
                </c:pt>
                <c:pt idx="581">
                  <c:v>2.8359999999999999</c:v>
                </c:pt>
                <c:pt idx="582">
                  <c:v>2.83</c:v>
                </c:pt>
                <c:pt idx="583">
                  <c:v>2.8239999999999998</c:v>
                </c:pt>
                <c:pt idx="584">
                  <c:v>2.8170000000000002</c:v>
                </c:pt>
                <c:pt idx="585">
                  <c:v>2.8109999999999999</c:v>
                </c:pt>
                <c:pt idx="586">
                  <c:v>2.8050000000000002</c:v>
                </c:pt>
                <c:pt idx="587">
                  <c:v>2.7989999999999999</c:v>
                </c:pt>
                <c:pt idx="588">
                  <c:v>2.7930000000000001</c:v>
                </c:pt>
                <c:pt idx="589">
                  <c:v>2.7869999999999999</c:v>
                </c:pt>
                <c:pt idx="590">
                  <c:v>2.7810000000000001</c:v>
                </c:pt>
                <c:pt idx="591">
                  <c:v>2.7749999999999999</c:v>
                </c:pt>
                <c:pt idx="592">
                  <c:v>2.7690000000000001</c:v>
                </c:pt>
                <c:pt idx="593">
                  <c:v>2.7629999999999999</c:v>
                </c:pt>
                <c:pt idx="594">
                  <c:v>2.7570000000000001</c:v>
                </c:pt>
                <c:pt idx="595">
                  <c:v>2.7509999999999999</c:v>
                </c:pt>
                <c:pt idx="596">
                  <c:v>2.7450000000000001</c:v>
                </c:pt>
                <c:pt idx="597">
                  <c:v>2.7389999999999999</c:v>
                </c:pt>
                <c:pt idx="598">
                  <c:v>2.7330000000000001</c:v>
                </c:pt>
                <c:pt idx="599">
                  <c:v>2.7269999999999999</c:v>
                </c:pt>
                <c:pt idx="600">
                  <c:v>2.72</c:v>
                </c:pt>
                <c:pt idx="601">
                  <c:v>2.714</c:v>
                </c:pt>
                <c:pt idx="602">
                  <c:v>2.7080000000000002</c:v>
                </c:pt>
                <c:pt idx="603">
                  <c:v>2.702</c:v>
                </c:pt>
                <c:pt idx="604">
                  <c:v>2.6960000000000002</c:v>
                </c:pt>
                <c:pt idx="605">
                  <c:v>2.69</c:v>
                </c:pt>
                <c:pt idx="606">
                  <c:v>2.6840000000000002</c:v>
                </c:pt>
                <c:pt idx="607">
                  <c:v>2.6779999999999999</c:v>
                </c:pt>
                <c:pt idx="608">
                  <c:v>2.6720000000000002</c:v>
                </c:pt>
                <c:pt idx="609">
                  <c:v>2.6659999999999999</c:v>
                </c:pt>
                <c:pt idx="610">
                  <c:v>2.66</c:v>
                </c:pt>
                <c:pt idx="611">
                  <c:v>2.6539999999999999</c:v>
                </c:pt>
                <c:pt idx="612">
                  <c:v>2.6480000000000001</c:v>
                </c:pt>
                <c:pt idx="613">
                  <c:v>2.6419999999999999</c:v>
                </c:pt>
                <c:pt idx="614">
                  <c:v>2.6360000000000001</c:v>
                </c:pt>
                <c:pt idx="615">
                  <c:v>2.63</c:v>
                </c:pt>
                <c:pt idx="616">
                  <c:v>2.6240000000000001</c:v>
                </c:pt>
                <c:pt idx="617">
                  <c:v>2.6179999999999999</c:v>
                </c:pt>
                <c:pt idx="618">
                  <c:v>2.6120000000000001</c:v>
                </c:pt>
                <c:pt idx="619">
                  <c:v>2.6059999999999999</c:v>
                </c:pt>
                <c:pt idx="620">
                  <c:v>2.6</c:v>
                </c:pt>
                <c:pt idx="621">
                  <c:v>2.5939999999999999</c:v>
                </c:pt>
                <c:pt idx="622">
                  <c:v>2.5880000000000001</c:v>
                </c:pt>
                <c:pt idx="623">
                  <c:v>2.5819999999999999</c:v>
                </c:pt>
                <c:pt idx="624">
                  <c:v>2.5750000000000002</c:v>
                </c:pt>
                <c:pt idx="625">
                  <c:v>2.569</c:v>
                </c:pt>
                <c:pt idx="626">
                  <c:v>2.5630000000000002</c:v>
                </c:pt>
                <c:pt idx="627">
                  <c:v>2.5569999999999999</c:v>
                </c:pt>
                <c:pt idx="628">
                  <c:v>2.5510000000000002</c:v>
                </c:pt>
                <c:pt idx="629">
                  <c:v>2.5449999999999999</c:v>
                </c:pt>
                <c:pt idx="630">
                  <c:v>2.5390000000000001</c:v>
                </c:pt>
                <c:pt idx="631">
                  <c:v>2.5329999999999999</c:v>
                </c:pt>
                <c:pt idx="632">
                  <c:v>2.5270000000000001</c:v>
                </c:pt>
                <c:pt idx="633">
                  <c:v>2.5209999999999999</c:v>
                </c:pt>
                <c:pt idx="634">
                  <c:v>2.5150000000000001</c:v>
                </c:pt>
                <c:pt idx="635">
                  <c:v>2.5089999999999999</c:v>
                </c:pt>
                <c:pt idx="636">
                  <c:v>2.5030000000000001</c:v>
                </c:pt>
                <c:pt idx="637">
                  <c:v>2.4969999999999999</c:v>
                </c:pt>
                <c:pt idx="638">
                  <c:v>2.4910000000000001</c:v>
                </c:pt>
              </c:numCache>
              <c:extLst xmlns:c15="http://schemas.microsoft.com/office/drawing/2012/chart"/>
            </c:numRef>
          </c:xVal>
          <c:yVal>
            <c:numRef>
              <c:f>MMD_data!$BP$3:$BP$641</c:f>
              <c:numCache>
                <c:formatCode>General</c:formatCode>
                <c:ptCount val="639"/>
                <c:pt idx="0">
                  <c:v>1E-4</c:v>
                </c:pt>
                <c:pt idx="1">
                  <c:v>1E-4</c:v>
                </c:pt>
                <c:pt idx="2">
                  <c:v>1E-4</c:v>
                </c:pt>
                <c:pt idx="3">
                  <c:v>1E-4</c:v>
                </c:pt>
                <c:pt idx="4">
                  <c:v>1E-4</c:v>
                </c:pt>
                <c:pt idx="5">
                  <c:v>1E-4</c:v>
                </c:pt>
                <c:pt idx="6">
                  <c:v>1E-4</c:v>
                </c:pt>
                <c:pt idx="7">
                  <c:v>1E-4</c:v>
                </c:pt>
                <c:pt idx="8">
                  <c:v>2.0000000000000001E-4</c:v>
                </c:pt>
                <c:pt idx="9">
                  <c:v>2.0000000000000001E-4</c:v>
                </c:pt>
                <c:pt idx="10">
                  <c:v>2.9999999999999997E-4</c:v>
                </c:pt>
                <c:pt idx="11">
                  <c:v>2.9999999999999997E-4</c:v>
                </c:pt>
                <c:pt idx="12">
                  <c:v>4.0000000000000002E-4</c:v>
                </c:pt>
                <c:pt idx="13">
                  <c:v>5.0000000000000001E-4</c:v>
                </c:pt>
                <c:pt idx="14">
                  <c:v>5.9999999999999995E-4</c:v>
                </c:pt>
                <c:pt idx="15">
                  <c:v>5.9999999999999995E-4</c:v>
                </c:pt>
                <c:pt idx="16">
                  <c:v>6.9999999999999999E-4</c:v>
                </c:pt>
                <c:pt idx="17">
                  <c:v>6.9999999999999999E-4</c:v>
                </c:pt>
                <c:pt idx="18">
                  <c:v>8.0000000000000004E-4</c:v>
                </c:pt>
                <c:pt idx="19">
                  <c:v>8.9999999999999998E-4</c:v>
                </c:pt>
                <c:pt idx="20">
                  <c:v>8.9999999999999998E-4</c:v>
                </c:pt>
                <c:pt idx="21">
                  <c:v>1E-3</c:v>
                </c:pt>
                <c:pt idx="22">
                  <c:v>1E-3</c:v>
                </c:pt>
                <c:pt idx="23">
                  <c:v>1.1000000000000001E-3</c:v>
                </c:pt>
                <c:pt idx="24">
                  <c:v>1.1000000000000001E-3</c:v>
                </c:pt>
                <c:pt idx="25">
                  <c:v>1.1999999999999999E-3</c:v>
                </c:pt>
                <c:pt idx="26">
                  <c:v>1.1999999999999999E-3</c:v>
                </c:pt>
                <c:pt idx="27">
                  <c:v>1.2999999999999999E-3</c:v>
                </c:pt>
                <c:pt idx="28">
                  <c:v>1.4E-3</c:v>
                </c:pt>
                <c:pt idx="29">
                  <c:v>1.6000000000000001E-3</c:v>
                </c:pt>
                <c:pt idx="30">
                  <c:v>1.6999999999999999E-3</c:v>
                </c:pt>
                <c:pt idx="31">
                  <c:v>1.8E-3</c:v>
                </c:pt>
                <c:pt idx="32">
                  <c:v>2E-3</c:v>
                </c:pt>
                <c:pt idx="33">
                  <c:v>2.2000000000000001E-3</c:v>
                </c:pt>
                <c:pt idx="34">
                  <c:v>2.3999999999999998E-3</c:v>
                </c:pt>
                <c:pt idx="35">
                  <c:v>2.5999999999999999E-3</c:v>
                </c:pt>
                <c:pt idx="36">
                  <c:v>2.8999999999999998E-3</c:v>
                </c:pt>
                <c:pt idx="37">
                  <c:v>3.2000000000000002E-3</c:v>
                </c:pt>
                <c:pt idx="38">
                  <c:v>3.5000000000000001E-3</c:v>
                </c:pt>
                <c:pt idx="39">
                  <c:v>3.8E-3</c:v>
                </c:pt>
                <c:pt idx="40">
                  <c:v>4.1000000000000003E-3</c:v>
                </c:pt>
                <c:pt idx="41">
                  <c:v>4.4000000000000003E-3</c:v>
                </c:pt>
                <c:pt idx="42">
                  <c:v>4.7999999999999996E-3</c:v>
                </c:pt>
                <c:pt idx="43">
                  <c:v>5.1999999999999998E-3</c:v>
                </c:pt>
                <c:pt idx="44">
                  <c:v>5.5999999999999999E-3</c:v>
                </c:pt>
                <c:pt idx="45">
                  <c:v>6.1000000000000004E-3</c:v>
                </c:pt>
                <c:pt idx="46">
                  <c:v>6.6E-3</c:v>
                </c:pt>
                <c:pt idx="47">
                  <c:v>7.1999999999999998E-3</c:v>
                </c:pt>
                <c:pt idx="48">
                  <c:v>7.7000000000000002E-3</c:v>
                </c:pt>
                <c:pt idx="49">
                  <c:v>8.3000000000000001E-3</c:v>
                </c:pt>
                <c:pt idx="50">
                  <c:v>8.8999999999999999E-3</c:v>
                </c:pt>
                <c:pt idx="51">
                  <c:v>9.5999999999999992E-3</c:v>
                </c:pt>
                <c:pt idx="52">
                  <c:v>1.03E-2</c:v>
                </c:pt>
                <c:pt idx="53">
                  <c:v>1.0999999999999999E-2</c:v>
                </c:pt>
                <c:pt idx="54">
                  <c:v>1.18E-2</c:v>
                </c:pt>
                <c:pt idx="55">
                  <c:v>1.26E-2</c:v>
                </c:pt>
                <c:pt idx="56">
                  <c:v>1.35E-2</c:v>
                </c:pt>
                <c:pt idx="57">
                  <c:v>1.43E-2</c:v>
                </c:pt>
                <c:pt idx="58">
                  <c:v>1.5299999999999999E-2</c:v>
                </c:pt>
                <c:pt idx="59">
                  <c:v>1.6299999999999999E-2</c:v>
                </c:pt>
                <c:pt idx="60">
                  <c:v>1.7399999999999999E-2</c:v>
                </c:pt>
                <c:pt idx="61">
                  <c:v>1.8499999999999999E-2</c:v>
                </c:pt>
                <c:pt idx="62">
                  <c:v>1.9599999999999999E-2</c:v>
                </c:pt>
                <c:pt idx="63">
                  <c:v>2.0899999999999998E-2</c:v>
                </c:pt>
                <c:pt idx="64">
                  <c:v>2.2200000000000001E-2</c:v>
                </c:pt>
                <c:pt idx="65">
                  <c:v>2.3599999999999999E-2</c:v>
                </c:pt>
                <c:pt idx="66">
                  <c:v>2.5100000000000001E-2</c:v>
                </c:pt>
                <c:pt idx="67">
                  <c:v>2.6599999999999999E-2</c:v>
                </c:pt>
                <c:pt idx="68">
                  <c:v>2.8299999999999999E-2</c:v>
                </c:pt>
                <c:pt idx="69">
                  <c:v>2.9899999999999999E-2</c:v>
                </c:pt>
                <c:pt idx="70">
                  <c:v>3.1699999999999999E-2</c:v>
                </c:pt>
                <c:pt idx="71">
                  <c:v>3.3500000000000002E-2</c:v>
                </c:pt>
                <c:pt idx="72">
                  <c:v>3.5499999999999997E-2</c:v>
                </c:pt>
                <c:pt idx="73">
                  <c:v>3.7499999999999999E-2</c:v>
                </c:pt>
                <c:pt idx="74">
                  <c:v>3.9600000000000003E-2</c:v>
                </c:pt>
                <c:pt idx="75">
                  <c:v>4.1799999999999997E-2</c:v>
                </c:pt>
                <c:pt idx="76">
                  <c:v>4.3999999999999997E-2</c:v>
                </c:pt>
                <c:pt idx="77">
                  <c:v>4.6300000000000001E-2</c:v>
                </c:pt>
                <c:pt idx="78">
                  <c:v>4.8599999999999997E-2</c:v>
                </c:pt>
                <c:pt idx="79">
                  <c:v>5.1200000000000002E-2</c:v>
                </c:pt>
                <c:pt idx="80">
                  <c:v>5.3800000000000001E-2</c:v>
                </c:pt>
                <c:pt idx="81">
                  <c:v>5.6599999999999998E-2</c:v>
                </c:pt>
                <c:pt idx="82">
                  <c:v>5.9499999999999997E-2</c:v>
                </c:pt>
                <c:pt idx="83">
                  <c:v>6.2399999999999997E-2</c:v>
                </c:pt>
                <c:pt idx="84">
                  <c:v>6.54E-2</c:v>
                </c:pt>
                <c:pt idx="85">
                  <c:v>6.8500000000000005E-2</c:v>
                </c:pt>
                <c:pt idx="86">
                  <c:v>7.1800000000000003E-2</c:v>
                </c:pt>
                <c:pt idx="87">
                  <c:v>7.5200000000000003E-2</c:v>
                </c:pt>
                <c:pt idx="88">
                  <c:v>7.8799999999999995E-2</c:v>
                </c:pt>
                <c:pt idx="89">
                  <c:v>8.2400000000000001E-2</c:v>
                </c:pt>
                <c:pt idx="90">
                  <c:v>8.6099999999999996E-2</c:v>
                </c:pt>
                <c:pt idx="91">
                  <c:v>8.9899999999999994E-2</c:v>
                </c:pt>
                <c:pt idx="92">
                  <c:v>9.3700000000000006E-2</c:v>
                </c:pt>
                <c:pt idx="93">
                  <c:v>9.7699999999999995E-2</c:v>
                </c:pt>
                <c:pt idx="94">
                  <c:v>0.1019</c:v>
                </c:pt>
                <c:pt idx="95">
                  <c:v>0.1062</c:v>
                </c:pt>
                <c:pt idx="96">
                  <c:v>0.11070000000000001</c:v>
                </c:pt>
                <c:pt idx="97">
                  <c:v>0.1152</c:v>
                </c:pt>
                <c:pt idx="98">
                  <c:v>0.1198</c:v>
                </c:pt>
                <c:pt idx="99">
                  <c:v>0.1245</c:v>
                </c:pt>
                <c:pt idx="100">
                  <c:v>0.1293</c:v>
                </c:pt>
                <c:pt idx="101">
                  <c:v>0.13420000000000001</c:v>
                </c:pt>
                <c:pt idx="102">
                  <c:v>0.13919999999999999</c:v>
                </c:pt>
                <c:pt idx="103">
                  <c:v>0.1444</c:v>
                </c:pt>
                <c:pt idx="104">
                  <c:v>0.1497</c:v>
                </c:pt>
                <c:pt idx="105">
                  <c:v>0.155</c:v>
                </c:pt>
                <c:pt idx="106">
                  <c:v>0.1605</c:v>
                </c:pt>
                <c:pt idx="107">
                  <c:v>0.16600000000000001</c:v>
                </c:pt>
                <c:pt idx="108">
                  <c:v>0.17169999999999999</c:v>
                </c:pt>
                <c:pt idx="109">
                  <c:v>0.1774</c:v>
                </c:pt>
                <c:pt idx="110">
                  <c:v>0.18340000000000001</c:v>
                </c:pt>
                <c:pt idx="111">
                  <c:v>0.18940000000000001</c:v>
                </c:pt>
                <c:pt idx="112">
                  <c:v>0.1956</c:v>
                </c:pt>
                <c:pt idx="113">
                  <c:v>0.20180000000000001</c:v>
                </c:pt>
                <c:pt idx="114">
                  <c:v>0.2082</c:v>
                </c:pt>
                <c:pt idx="115">
                  <c:v>0.21460000000000001</c:v>
                </c:pt>
                <c:pt idx="116">
                  <c:v>0.221</c:v>
                </c:pt>
                <c:pt idx="117">
                  <c:v>0.22750000000000001</c:v>
                </c:pt>
                <c:pt idx="118">
                  <c:v>0.23419999999999999</c:v>
                </c:pt>
                <c:pt idx="119">
                  <c:v>0.2409</c:v>
                </c:pt>
                <c:pt idx="120">
                  <c:v>0.24779999999999999</c:v>
                </c:pt>
                <c:pt idx="121">
                  <c:v>0.25480000000000003</c:v>
                </c:pt>
                <c:pt idx="122">
                  <c:v>0.26169999999999999</c:v>
                </c:pt>
                <c:pt idx="123">
                  <c:v>0.26879999999999998</c:v>
                </c:pt>
                <c:pt idx="124">
                  <c:v>0.27589999999999998</c:v>
                </c:pt>
                <c:pt idx="125">
                  <c:v>0.28310000000000002</c:v>
                </c:pt>
                <c:pt idx="126">
                  <c:v>0.2903</c:v>
                </c:pt>
                <c:pt idx="127">
                  <c:v>0.29770000000000002</c:v>
                </c:pt>
                <c:pt idx="128">
                  <c:v>0.30509999999999998</c:v>
                </c:pt>
                <c:pt idx="129">
                  <c:v>0.3125</c:v>
                </c:pt>
                <c:pt idx="130">
                  <c:v>0.32</c:v>
                </c:pt>
                <c:pt idx="131">
                  <c:v>0.3276</c:v>
                </c:pt>
                <c:pt idx="132">
                  <c:v>0.33510000000000001</c:v>
                </c:pt>
                <c:pt idx="133">
                  <c:v>0.34279999999999999</c:v>
                </c:pt>
                <c:pt idx="134">
                  <c:v>0.35039999999999999</c:v>
                </c:pt>
                <c:pt idx="135">
                  <c:v>0.35809999999999997</c:v>
                </c:pt>
                <c:pt idx="136">
                  <c:v>0.3659</c:v>
                </c:pt>
                <c:pt idx="137">
                  <c:v>0.37369999999999998</c:v>
                </c:pt>
                <c:pt idx="138">
                  <c:v>0.38159999999999999</c:v>
                </c:pt>
                <c:pt idx="139">
                  <c:v>0.38950000000000001</c:v>
                </c:pt>
                <c:pt idx="140">
                  <c:v>0.39739999999999998</c:v>
                </c:pt>
                <c:pt idx="141">
                  <c:v>0.40529999999999999</c:v>
                </c:pt>
                <c:pt idx="142">
                  <c:v>0.41320000000000001</c:v>
                </c:pt>
                <c:pt idx="143">
                  <c:v>0.42109999999999997</c:v>
                </c:pt>
                <c:pt idx="144">
                  <c:v>0.42899999999999999</c:v>
                </c:pt>
                <c:pt idx="145">
                  <c:v>0.437</c:v>
                </c:pt>
                <c:pt idx="146">
                  <c:v>0.44500000000000001</c:v>
                </c:pt>
                <c:pt idx="147">
                  <c:v>0.45290000000000002</c:v>
                </c:pt>
                <c:pt idx="148">
                  <c:v>0.46079999999999999</c:v>
                </c:pt>
                <c:pt idx="149">
                  <c:v>0.46870000000000001</c:v>
                </c:pt>
                <c:pt idx="150">
                  <c:v>0.47649999999999998</c:v>
                </c:pt>
                <c:pt idx="151">
                  <c:v>0.48430000000000001</c:v>
                </c:pt>
                <c:pt idx="152">
                  <c:v>0.49220000000000003</c:v>
                </c:pt>
                <c:pt idx="153">
                  <c:v>0.5</c:v>
                </c:pt>
                <c:pt idx="154">
                  <c:v>0.50770000000000004</c:v>
                </c:pt>
                <c:pt idx="155">
                  <c:v>0.51549999999999996</c:v>
                </c:pt>
                <c:pt idx="156">
                  <c:v>0.52310000000000001</c:v>
                </c:pt>
                <c:pt idx="157">
                  <c:v>0.53069999999999995</c:v>
                </c:pt>
                <c:pt idx="158">
                  <c:v>0.5383</c:v>
                </c:pt>
                <c:pt idx="159">
                  <c:v>0.54579999999999995</c:v>
                </c:pt>
                <c:pt idx="160">
                  <c:v>0.55320000000000003</c:v>
                </c:pt>
                <c:pt idx="161">
                  <c:v>0.5605</c:v>
                </c:pt>
                <c:pt idx="162">
                  <c:v>0.56779999999999997</c:v>
                </c:pt>
                <c:pt idx="163">
                  <c:v>0.57499999999999996</c:v>
                </c:pt>
                <c:pt idx="164">
                  <c:v>0.58220000000000005</c:v>
                </c:pt>
                <c:pt idx="165">
                  <c:v>0.58919999999999995</c:v>
                </c:pt>
                <c:pt idx="166">
                  <c:v>0.59619999999999995</c:v>
                </c:pt>
                <c:pt idx="167">
                  <c:v>0.60309999999999997</c:v>
                </c:pt>
                <c:pt idx="168">
                  <c:v>0.6099</c:v>
                </c:pt>
                <c:pt idx="169">
                  <c:v>0.61650000000000005</c:v>
                </c:pt>
                <c:pt idx="170">
                  <c:v>0.62319999999999998</c:v>
                </c:pt>
                <c:pt idx="171">
                  <c:v>0.62970000000000004</c:v>
                </c:pt>
                <c:pt idx="172">
                  <c:v>0.63619999999999999</c:v>
                </c:pt>
                <c:pt idx="173">
                  <c:v>0.64249999999999996</c:v>
                </c:pt>
                <c:pt idx="174">
                  <c:v>0.64859999999999995</c:v>
                </c:pt>
                <c:pt idx="175">
                  <c:v>0.65449999999999997</c:v>
                </c:pt>
                <c:pt idx="176">
                  <c:v>0.66039999999999999</c:v>
                </c:pt>
                <c:pt idx="177">
                  <c:v>0.66620000000000001</c:v>
                </c:pt>
                <c:pt idx="178">
                  <c:v>0.67190000000000005</c:v>
                </c:pt>
                <c:pt idx="179">
                  <c:v>0.6774</c:v>
                </c:pt>
                <c:pt idx="180">
                  <c:v>0.68289999999999995</c:v>
                </c:pt>
                <c:pt idx="181">
                  <c:v>0.68820000000000003</c:v>
                </c:pt>
                <c:pt idx="182">
                  <c:v>0.69340000000000002</c:v>
                </c:pt>
                <c:pt idx="183">
                  <c:v>0.69850000000000001</c:v>
                </c:pt>
                <c:pt idx="184">
                  <c:v>0.70350000000000001</c:v>
                </c:pt>
                <c:pt idx="185">
                  <c:v>0.70840000000000003</c:v>
                </c:pt>
                <c:pt idx="186">
                  <c:v>0.71309999999999996</c:v>
                </c:pt>
                <c:pt idx="187">
                  <c:v>0.71779999999999999</c:v>
                </c:pt>
                <c:pt idx="188">
                  <c:v>0.72240000000000004</c:v>
                </c:pt>
                <c:pt idx="189">
                  <c:v>0.7268</c:v>
                </c:pt>
                <c:pt idx="190">
                  <c:v>0.73109999999999997</c:v>
                </c:pt>
                <c:pt idx="191">
                  <c:v>0.73519999999999996</c:v>
                </c:pt>
                <c:pt idx="192">
                  <c:v>0.73919999999999997</c:v>
                </c:pt>
                <c:pt idx="193">
                  <c:v>0.74299999999999999</c:v>
                </c:pt>
                <c:pt idx="194">
                  <c:v>0.74670000000000003</c:v>
                </c:pt>
                <c:pt idx="195">
                  <c:v>0.75019999999999998</c:v>
                </c:pt>
                <c:pt idx="196">
                  <c:v>0.75380000000000003</c:v>
                </c:pt>
                <c:pt idx="197">
                  <c:v>0.7571</c:v>
                </c:pt>
                <c:pt idx="198">
                  <c:v>0.76019999999999999</c:v>
                </c:pt>
                <c:pt idx="199">
                  <c:v>0.76319999999999999</c:v>
                </c:pt>
                <c:pt idx="200">
                  <c:v>0.7661</c:v>
                </c:pt>
                <c:pt idx="201">
                  <c:v>0.76890000000000003</c:v>
                </c:pt>
                <c:pt idx="202">
                  <c:v>0.77149999999999996</c:v>
                </c:pt>
                <c:pt idx="203">
                  <c:v>0.77390000000000003</c:v>
                </c:pt>
                <c:pt idx="204">
                  <c:v>0.77629999999999999</c:v>
                </c:pt>
                <c:pt idx="205">
                  <c:v>0.77849999999999997</c:v>
                </c:pt>
                <c:pt idx="206">
                  <c:v>0.78059999999999996</c:v>
                </c:pt>
                <c:pt idx="207">
                  <c:v>0.78249999999999997</c:v>
                </c:pt>
                <c:pt idx="208">
                  <c:v>0.7843</c:v>
                </c:pt>
                <c:pt idx="209">
                  <c:v>0.78600000000000003</c:v>
                </c:pt>
                <c:pt idx="210">
                  <c:v>0.78749999999999998</c:v>
                </c:pt>
                <c:pt idx="211">
                  <c:v>0.78890000000000005</c:v>
                </c:pt>
                <c:pt idx="212">
                  <c:v>0.7903</c:v>
                </c:pt>
                <c:pt idx="213">
                  <c:v>0.79149999999999998</c:v>
                </c:pt>
                <c:pt idx="214">
                  <c:v>0.79269999999999996</c:v>
                </c:pt>
                <c:pt idx="215">
                  <c:v>0.79359999999999997</c:v>
                </c:pt>
                <c:pt idx="216">
                  <c:v>0.79430000000000001</c:v>
                </c:pt>
                <c:pt idx="217">
                  <c:v>0.79500000000000004</c:v>
                </c:pt>
                <c:pt idx="218">
                  <c:v>0.79559999999999997</c:v>
                </c:pt>
                <c:pt idx="219">
                  <c:v>0.79610000000000003</c:v>
                </c:pt>
                <c:pt idx="220">
                  <c:v>0.79649999999999999</c:v>
                </c:pt>
                <c:pt idx="221">
                  <c:v>0.79669999999999996</c:v>
                </c:pt>
                <c:pt idx="222">
                  <c:v>0.79679999999999995</c:v>
                </c:pt>
                <c:pt idx="223">
                  <c:v>0.79669999999999996</c:v>
                </c:pt>
                <c:pt idx="224">
                  <c:v>0.79649999999999999</c:v>
                </c:pt>
                <c:pt idx="225">
                  <c:v>0.79620000000000002</c:v>
                </c:pt>
                <c:pt idx="226">
                  <c:v>0.79579999999999995</c:v>
                </c:pt>
                <c:pt idx="227">
                  <c:v>0.79520000000000002</c:v>
                </c:pt>
                <c:pt idx="228">
                  <c:v>0.79449999999999998</c:v>
                </c:pt>
                <c:pt idx="229">
                  <c:v>0.79359999999999997</c:v>
                </c:pt>
                <c:pt idx="230">
                  <c:v>0.79259999999999997</c:v>
                </c:pt>
                <c:pt idx="231">
                  <c:v>0.79139999999999999</c:v>
                </c:pt>
                <c:pt idx="232">
                  <c:v>0.79010000000000002</c:v>
                </c:pt>
                <c:pt idx="233">
                  <c:v>0.78869999999999996</c:v>
                </c:pt>
                <c:pt idx="234">
                  <c:v>0.78710000000000002</c:v>
                </c:pt>
                <c:pt idx="235">
                  <c:v>0.78539999999999999</c:v>
                </c:pt>
                <c:pt idx="236">
                  <c:v>0.78349999999999997</c:v>
                </c:pt>
                <c:pt idx="237">
                  <c:v>0.78159999999999996</c:v>
                </c:pt>
                <c:pt idx="238">
                  <c:v>0.77949999999999997</c:v>
                </c:pt>
                <c:pt idx="239">
                  <c:v>0.7772</c:v>
                </c:pt>
                <c:pt idx="240">
                  <c:v>0.77490000000000003</c:v>
                </c:pt>
                <c:pt idx="241">
                  <c:v>0.77229999999999999</c:v>
                </c:pt>
                <c:pt idx="242">
                  <c:v>0.76959999999999995</c:v>
                </c:pt>
                <c:pt idx="243">
                  <c:v>0.76680000000000004</c:v>
                </c:pt>
                <c:pt idx="244">
                  <c:v>0.76390000000000002</c:v>
                </c:pt>
                <c:pt idx="245">
                  <c:v>0.76090000000000002</c:v>
                </c:pt>
                <c:pt idx="246">
                  <c:v>0.75770000000000004</c:v>
                </c:pt>
                <c:pt idx="247">
                  <c:v>0.75449999999999995</c:v>
                </c:pt>
                <c:pt idx="248">
                  <c:v>0.751</c:v>
                </c:pt>
                <c:pt idx="249">
                  <c:v>0.74750000000000005</c:v>
                </c:pt>
                <c:pt idx="250">
                  <c:v>0.74380000000000002</c:v>
                </c:pt>
                <c:pt idx="251">
                  <c:v>0.7399</c:v>
                </c:pt>
                <c:pt idx="252">
                  <c:v>0.73599999999999999</c:v>
                </c:pt>
                <c:pt idx="253">
                  <c:v>0.7319</c:v>
                </c:pt>
                <c:pt idx="254">
                  <c:v>0.72760000000000002</c:v>
                </c:pt>
                <c:pt idx="255">
                  <c:v>0.72330000000000005</c:v>
                </c:pt>
                <c:pt idx="256">
                  <c:v>0.71870000000000001</c:v>
                </c:pt>
                <c:pt idx="257">
                  <c:v>0.71399999999999997</c:v>
                </c:pt>
                <c:pt idx="258">
                  <c:v>0.70920000000000005</c:v>
                </c:pt>
                <c:pt idx="259">
                  <c:v>0.70440000000000003</c:v>
                </c:pt>
                <c:pt idx="260">
                  <c:v>0.69950000000000001</c:v>
                </c:pt>
                <c:pt idx="261">
                  <c:v>0.69450000000000001</c:v>
                </c:pt>
                <c:pt idx="262">
                  <c:v>0.68940000000000001</c:v>
                </c:pt>
                <c:pt idx="263">
                  <c:v>0.68430000000000002</c:v>
                </c:pt>
                <c:pt idx="264">
                  <c:v>0.67900000000000005</c:v>
                </c:pt>
                <c:pt idx="265">
                  <c:v>0.67369999999999997</c:v>
                </c:pt>
                <c:pt idx="266">
                  <c:v>0.66830000000000001</c:v>
                </c:pt>
                <c:pt idx="267">
                  <c:v>0.66290000000000004</c:v>
                </c:pt>
                <c:pt idx="268">
                  <c:v>0.65739999999999998</c:v>
                </c:pt>
                <c:pt idx="269">
                  <c:v>0.65180000000000005</c:v>
                </c:pt>
                <c:pt idx="270">
                  <c:v>0.64610000000000001</c:v>
                </c:pt>
                <c:pt idx="271">
                  <c:v>0.64029999999999998</c:v>
                </c:pt>
                <c:pt idx="272">
                  <c:v>0.63449999999999995</c:v>
                </c:pt>
                <c:pt idx="273">
                  <c:v>0.62860000000000005</c:v>
                </c:pt>
                <c:pt idx="274">
                  <c:v>0.62260000000000004</c:v>
                </c:pt>
                <c:pt idx="275">
                  <c:v>0.61660000000000004</c:v>
                </c:pt>
                <c:pt idx="276">
                  <c:v>0.61060000000000003</c:v>
                </c:pt>
                <c:pt idx="277">
                  <c:v>0.60460000000000003</c:v>
                </c:pt>
                <c:pt idx="278">
                  <c:v>0.59860000000000002</c:v>
                </c:pt>
                <c:pt idx="279">
                  <c:v>0.59250000000000003</c:v>
                </c:pt>
                <c:pt idx="280">
                  <c:v>0.58640000000000003</c:v>
                </c:pt>
                <c:pt idx="281">
                  <c:v>0.58040000000000003</c:v>
                </c:pt>
                <c:pt idx="282">
                  <c:v>0.57430000000000003</c:v>
                </c:pt>
                <c:pt idx="283">
                  <c:v>0.56830000000000003</c:v>
                </c:pt>
                <c:pt idx="284">
                  <c:v>0.56230000000000002</c:v>
                </c:pt>
                <c:pt idx="285">
                  <c:v>0.55620000000000003</c:v>
                </c:pt>
                <c:pt idx="286">
                  <c:v>0.55020000000000002</c:v>
                </c:pt>
                <c:pt idx="287">
                  <c:v>0.54410000000000003</c:v>
                </c:pt>
                <c:pt idx="288">
                  <c:v>0.53800000000000003</c:v>
                </c:pt>
                <c:pt idx="289">
                  <c:v>0.53190000000000004</c:v>
                </c:pt>
                <c:pt idx="290">
                  <c:v>0.52590000000000003</c:v>
                </c:pt>
                <c:pt idx="291">
                  <c:v>0.51990000000000003</c:v>
                </c:pt>
                <c:pt idx="292">
                  <c:v>0.51390000000000002</c:v>
                </c:pt>
                <c:pt idx="293">
                  <c:v>0.50790000000000002</c:v>
                </c:pt>
                <c:pt idx="294">
                  <c:v>0.50190000000000001</c:v>
                </c:pt>
                <c:pt idx="295">
                  <c:v>0.496</c:v>
                </c:pt>
                <c:pt idx="296">
                  <c:v>0.49009999999999998</c:v>
                </c:pt>
                <c:pt idx="297">
                  <c:v>0.48430000000000001</c:v>
                </c:pt>
                <c:pt idx="298">
                  <c:v>0.47839999999999999</c:v>
                </c:pt>
                <c:pt idx="299">
                  <c:v>0.47270000000000001</c:v>
                </c:pt>
                <c:pt idx="300">
                  <c:v>0.46689999999999998</c:v>
                </c:pt>
                <c:pt idx="301">
                  <c:v>0.4612</c:v>
                </c:pt>
                <c:pt idx="302">
                  <c:v>0.45550000000000002</c:v>
                </c:pt>
                <c:pt idx="303">
                  <c:v>0.44979999999999998</c:v>
                </c:pt>
                <c:pt idx="304">
                  <c:v>0.44400000000000001</c:v>
                </c:pt>
                <c:pt idx="305">
                  <c:v>0.43830000000000002</c:v>
                </c:pt>
                <c:pt idx="306">
                  <c:v>0.43259999999999998</c:v>
                </c:pt>
                <c:pt idx="307">
                  <c:v>0.42699999999999999</c:v>
                </c:pt>
                <c:pt idx="308">
                  <c:v>0.42130000000000001</c:v>
                </c:pt>
                <c:pt idx="309">
                  <c:v>0.41560000000000002</c:v>
                </c:pt>
                <c:pt idx="310">
                  <c:v>0.41</c:v>
                </c:pt>
                <c:pt idx="311">
                  <c:v>0.40439999999999998</c:v>
                </c:pt>
                <c:pt idx="312">
                  <c:v>0.39889999999999998</c:v>
                </c:pt>
                <c:pt idx="313">
                  <c:v>0.39319999999999999</c:v>
                </c:pt>
                <c:pt idx="314">
                  <c:v>0.3876</c:v>
                </c:pt>
                <c:pt idx="315">
                  <c:v>0.3821</c:v>
                </c:pt>
                <c:pt idx="316">
                  <c:v>0.37659999999999999</c:v>
                </c:pt>
                <c:pt idx="317">
                  <c:v>0.37119999999999997</c:v>
                </c:pt>
                <c:pt idx="318">
                  <c:v>0.36570000000000003</c:v>
                </c:pt>
                <c:pt idx="319">
                  <c:v>0.36030000000000001</c:v>
                </c:pt>
                <c:pt idx="320">
                  <c:v>0.35499999999999998</c:v>
                </c:pt>
                <c:pt idx="321">
                  <c:v>0.3498</c:v>
                </c:pt>
                <c:pt idx="322">
                  <c:v>0.34449999999999997</c:v>
                </c:pt>
                <c:pt idx="323">
                  <c:v>0.33929999999999999</c:v>
                </c:pt>
                <c:pt idx="324">
                  <c:v>0.3342</c:v>
                </c:pt>
                <c:pt idx="325">
                  <c:v>0.32919999999999999</c:v>
                </c:pt>
                <c:pt idx="326">
                  <c:v>0.32419999999999999</c:v>
                </c:pt>
                <c:pt idx="327">
                  <c:v>0.31919999999999998</c:v>
                </c:pt>
                <c:pt idx="328">
                  <c:v>0.31440000000000001</c:v>
                </c:pt>
                <c:pt idx="329">
                  <c:v>0.30969999999999998</c:v>
                </c:pt>
                <c:pt idx="330">
                  <c:v>0.3049</c:v>
                </c:pt>
                <c:pt idx="331">
                  <c:v>0.30030000000000001</c:v>
                </c:pt>
                <c:pt idx="332">
                  <c:v>0.29570000000000002</c:v>
                </c:pt>
                <c:pt idx="333">
                  <c:v>0.29120000000000001</c:v>
                </c:pt>
                <c:pt idx="334">
                  <c:v>0.2868</c:v>
                </c:pt>
                <c:pt idx="335">
                  <c:v>0.28239999999999998</c:v>
                </c:pt>
                <c:pt idx="336">
                  <c:v>0.2782</c:v>
                </c:pt>
                <c:pt idx="337">
                  <c:v>0.27400000000000002</c:v>
                </c:pt>
                <c:pt idx="338">
                  <c:v>0.26989999999999997</c:v>
                </c:pt>
                <c:pt idx="339">
                  <c:v>0.26569999999999999</c:v>
                </c:pt>
                <c:pt idx="340">
                  <c:v>0.26169999999999999</c:v>
                </c:pt>
                <c:pt idx="341">
                  <c:v>0.25779999999999997</c:v>
                </c:pt>
                <c:pt idx="342">
                  <c:v>0.254</c:v>
                </c:pt>
                <c:pt idx="343">
                  <c:v>0.25030000000000002</c:v>
                </c:pt>
                <c:pt idx="344">
                  <c:v>0.2467</c:v>
                </c:pt>
                <c:pt idx="345">
                  <c:v>0.24310000000000001</c:v>
                </c:pt>
                <c:pt idx="346">
                  <c:v>0.23960000000000001</c:v>
                </c:pt>
                <c:pt idx="347">
                  <c:v>0.2361</c:v>
                </c:pt>
                <c:pt idx="348">
                  <c:v>0.23269999999999999</c:v>
                </c:pt>
                <c:pt idx="349">
                  <c:v>0.22939999999999999</c:v>
                </c:pt>
                <c:pt idx="350">
                  <c:v>0.2261</c:v>
                </c:pt>
                <c:pt idx="351">
                  <c:v>0.22289999999999999</c:v>
                </c:pt>
                <c:pt idx="352">
                  <c:v>0.21970000000000001</c:v>
                </c:pt>
                <c:pt idx="353">
                  <c:v>0.2165</c:v>
                </c:pt>
                <c:pt idx="354">
                  <c:v>0.21340000000000001</c:v>
                </c:pt>
                <c:pt idx="355">
                  <c:v>0.2102</c:v>
                </c:pt>
                <c:pt idx="356">
                  <c:v>0.2072</c:v>
                </c:pt>
                <c:pt idx="357">
                  <c:v>0.20419999999999999</c:v>
                </c:pt>
                <c:pt idx="358">
                  <c:v>0.20130000000000001</c:v>
                </c:pt>
                <c:pt idx="359">
                  <c:v>0.19839999999999999</c:v>
                </c:pt>
                <c:pt idx="360">
                  <c:v>0.1956</c:v>
                </c:pt>
                <c:pt idx="361">
                  <c:v>0.1928</c:v>
                </c:pt>
                <c:pt idx="362">
                  <c:v>0.19009999999999999</c:v>
                </c:pt>
                <c:pt idx="363">
                  <c:v>0.18740000000000001</c:v>
                </c:pt>
                <c:pt idx="364">
                  <c:v>0.1847</c:v>
                </c:pt>
                <c:pt idx="365">
                  <c:v>0.18210000000000001</c:v>
                </c:pt>
                <c:pt idx="366">
                  <c:v>0.1794</c:v>
                </c:pt>
                <c:pt idx="367">
                  <c:v>0.17680000000000001</c:v>
                </c:pt>
                <c:pt idx="368">
                  <c:v>0.17419999999999999</c:v>
                </c:pt>
                <c:pt idx="369">
                  <c:v>0.17150000000000001</c:v>
                </c:pt>
                <c:pt idx="370">
                  <c:v>0.16889999999999999</c:v>
                </c:pt>
                <c:pt idx="371">
                  <c:v>0.1663</c:v>
                </c:pt>
                <c:pt idx="372">
                  <c:v>0.16370000000000001</c:v>
                </c:pt>
                <c:pt idx="373">
                  <c:v>0.16109999999999999</c:v>
                </c:pt>
                <c:pt idx="374">
                  <c:v>0.15859999999999999</c:v>
                </c:pt>
                <c:pt idx="375">
                  <c:v>0.15609999999999999</c:v>
                </c:pt>
                <c:pt idx="376">
                  <c:v>0.1537</c:v>
                </c:pt>
                <c:pt idx="377">
                  <c:v>0.1512</c:v>
                </c:pt>
                <c:pt idx="378">
                  <c:v>0.1487</c:v>
                </c:pt>
                <c:pt idx="379">
                  <c:v>0.14630000000000001</c:v>
                </c:pt>
                <c:pt idx="380">
                  <c:v>0.1439</c:v>
                </c:pt>
                <c:pt idx="381">
                  <c:v>0.14149999999999999</c:v>
                </c:pt>
                <c:pt idx="382">
                  <c:v>0.1391</c:v>
                </c:pt>
                <c:pt idx="383">
                  <c:v>0.1368</c:v>
                </c:pt>
                <c:pt idx="384">
                  <c:v>0.13439999999999999</c:v>
                </c:pt>
                <c:pt idx="385">
                  <c:v>0.1321</c:v>
                </c:pt>
                <c:pt idx="386">
                  <c:v>0.12970000000000001</c:v>
                </c:pt>
                <c:pt idx="387">
                  <c:v>0.12740000000000001</c:v>
                </c:pt>
                <c:pt idx="388">
                  <c:v>0.12520000000000001</c:v>
                </c:pt>
                <c:pt idx="389">
                  <c:v>0.1229</c:v>
                </c:pt>
                <c:pt idx="390">
                  <c:v>0.1206</c:v>
                </c:pt>
                <c:pt idx="391">
                  <c:v>0.11840000000000001</c:v>
                </c:pt>
                <c:pt idx="392">
                  <c:v>0.1162</c:v>
                </c:pt>
                <c:pt idx="393">
                  <c:v>0.114</c:v>
                </c:pt>
                <c:pt idx="394">
                  <c:v>0.1118</c:v>
                </c:pt>
                <c:pt idx="395">
                  <c:v>0.10970000000000001</c:v>
                </c:pt>
                <c:pt idx="396">
                  <c:v>0.1076</c:v>
                </c:pt>
                <c:pt idx="397">
                  <c:v>0.1056</c:v>
                </c:pt>
                <c:pt idx="398">
                  <c:v>0.1036</c:v>
                </c:pt>
                <c:pt idx="399">
                  <c:v>0.1017</c:v>
                </c:pt>
                <c:pt idx="400">
                  <c:v>9.9699999999999997E-2</c:v>
                </c:pt>
                <c:pt idx="401">
                  <c:v>9.7900000000000001E-2</c:v>
                </c:pt>
                <c:pt idx="402">
                  <c:v>9.6100000000000005E-2</c:v>
                </c:pt>
                <c:pt idx="403">
                  <c:v>9.4299999999999995E-2</c:v>
                </c:pt>
                <c:pt idx="404">
                  <c:v>9.2499999999999999E-2</c:v>
                </c:pt>
                <c:pt idx="405">
                  <c:v>9.06E-2</c:v>
                </c:pt>
                <c:pt idx="406">
                  <c:v>8.8800000000000004E-2</c:v>
                </c:pt>
                <c:pt idx="407">
                  <c:v>8.7099999999999997E-2</c:v>
                </c:pt>
                <c:pt idx="408">
                  <c:v>8.5400000000000004E-2</c:v>
                </c:pt>
                <c:pt idx="409">
                  <c:v>8.3699999999999997E-2</c:v>
                </c:pt>
                <c:pt idx="410">
                  <c:v>8.2100000000000006E-2</c:v>
                </c:pt>
                <c:pt idx="411">
                  <c:v>8.0600000000000005E-2</c:v>
                </c:pt>
                <c:pt idx="412">
                  <c:v>7.9100000000000004E-2</c:v>
                </c:pt>
                <c:pt idx="413">
                  <c:v>7.7600000000000002E-2</c:v>
                </c:pt>
                <c:pt idx="414">
                  <c:v>7.6200000000000004E-2</c:v>
                </c:pt>
                <c:pt idx="415">
                  <c:v>7.4800000000000005E-2</c:v>
                </c:pt>
                <c:pt idx="416">
                  <c:v>7.3599999999999999E-2</c:v>
                </c:pt>
                <c:pt idx="417">
                  <c:v>7.2300000000000003E-2</c:v>
                </c:pt>
                <c:pt idx="418">
                  <c:v>7.0999999999999994E-2</c:v>
                </c:pt>
                <c:pt idx="419">
                  <c:v>6.9800000000000001E-2</c:v>
                </c:pt>
                <c:pt idx="420">
                  <c:v>6.8699999999999997E-2</c:v>
                </c:pt>
                <c:pt idx="421">
                  <c:v>6.7500000000000004E-2</c:v>
                </c:pt>
                <c:pt idx="422">
                  <c:v>6.6299999999999998E-2</c:v>
                </c:pt>
                <c:pt idx="423">
                  <c:v>6.5100000000000005E-2</c:v>
                </c:pt>
                <c:pt idx="424">
                  <c:v>6.4000000000000001E-2</c:v>
                </c:pt>
                <c:pt idx="425">
                  <c:v>6.3E-2</c:v>
                </c:pt>
                <c:pt idx="426">
                  <c:v>6.1899999999999997E-2</c:v>
                </c:pt>
                <c:pt idx="427">
                  <c:v>6.08E-2</c:v>
                </c:pt>
                <c:pt idx="428">
                  <c:v>5.9799999999999999E-2</c:v>
                </c:pt>
                <c:pt idx="429">
                  <c:v>5.8799999999999998E-2</c:v>
                </c:pt>
                <c:pt idx="430">
                  <c:v>5.7799999999999997E-2</c:v>
                </c:pt>
                <c:pt idx="431">
                  <c:v>5.6899999999999999E-2</c:v>
                </c:pt>
                <c:pt idx="432">
                  <c:v>5.5899999999999998E-2</c:v>
                </c:pt>
                <c:pt idx="433">
                  <c:v>5.5100000000000003E-2</c:v>
                </c:pt>
                <c:pt idx="434">
                  <c:v>5.4199999999999998E-2</c:v>
                </c:pt>
                <c:pt idx="435">
                  <c:v>5.3400000000000003E-2</c:v>
                </c:pt>
                <c:pt idx="436">
                  <c:v>5.2600000000000001E-2</c:v>
                </c:pt>
                <c:pt idx="437">
                  <c:v>5.1799999999999999E-2</c:v>
                </c:pt>
                <c:pt idx="438">
                  <c:v>5.11E-2</c:v>
                </c:pt>
                <c:pt idx="439">
                  <c:v>5.04E-2</c:v>
                </c:pt>
                <c:pt idx="440">
                  <c:v>4.9599999999999998E-2</c:v>
                </c:pt>
                <c:pt idx="441">
                  <c:v>4.8899999999999999E-2</c:v>
                </c:pt>
                <c:pt idx="442">
                  <c:v>4.82E-2</c:v>
                </c:pt>
                <c:pt idx="443">
                  <c:v>4.7500000000000001E-2</c:v>
                </c:pt>
                <c:pt idx="444">
                  <c:v>4.6899999999999997E-2</c:v>
                </c:pt>
                <c:pt idx="445">
                  <c:v>4.6300000000000001E-2</c:v>
                </c:pt>
                <c:pt idx="446">
                  <c:v>4.5600000000000002E-2</c:v>
                </c:pt>
                <c:pt idx="447">
                  <c:v>4.4999999999999998E-2</c:v>
                </c:pt>
                <c:pt idx="448">
                  <c:v>4.4400000000000002E-2</c:v>
                </c:pt>
                <c:pt idx="449">
                  <c:v>4.3799999999999999E-2</c:v>
                </c:pt>
                <c:pt idx="450">
                  <c:v>4.3200000000000002E-2</c:v>
                </c:pt>
                <c:pt idx="451">
                  <c:v>4.2700000000000002E-2</c:v>
                </c:pt>
                <c:pt idx="452">
                  <c:v>4.2200000000000001E-2</c:v>
                </c:pt>
                <c:pt idx="453">
                  <c:v>4.1700000000000001E-2</c:v>
                </c:pt>
                <c:pt idx="454">
                  <c:v>4.1099999999999998E-2</c:v>
                </c:pt>
                <c:pt idx="455">
                  <c:v>4.0500000000000001E-2</c:v>
                </c:pt>
                <c:pt idx="456">
                  <c:v>0.04</c:v>
                </c:pt>
                <c:pt idx="457">
                  <c:v>3.95E-2</c:v>
                </c:pt>
                <c:pt idx="458">
                  <c:v>3.9E-2</c:v>
                </c:pt>
                <c:pt idx="459">
                  <c:v>3.85E-2</c:v>
                </c:pt>
                <c:pt idx="460">
                  <c:v>3.7900000000000003E-2</c:v>
                </c:pt>
                <c:pt idx="461">
                  <c:v>3.7499999999999999E-2</c:v>
                </c:pt>
                <c:pt idx="462">
                  <c:v>3.6999999999999998E-2</c:v>
                </c:pt>
                <c:pt idx="463">
                  <c:v>3.6499999999999998E-2</c:v>
                </c:pt>
                <c:pt idx="464">
                  <c:v>3.5999999999999997E-2</c:v>
                </c:pt>
                <c:pt idx="465">
                  <c:v>3.56E-2</c:v>
                </c:pt>
                <c:pt idx="466">
                  <c:v>3.5200000000000002E-2</c:v>
                </c:pt>
                <c:pt idx="467">
                  <c:v>3.4700000000000002E-2</c:v>
                </c:pt>
                <c:pt idx="468">
                  <c:v>3.4200000000000001E-2</c:v>
                </c:pt>
                <c:pt idx="469">
                  <c:v>3.3700000000000001E-2</c:v>
                </c:pt>
                <c:pt idx="470">
                  <c:v>3.3300000000000003E-2</c:v>
                </c:pt>
                <c:pt idx="471">
                  <c:v>3.2800000000000003E-2</c:v>
                </c:pt>
                <c:pt idx="472">
                  <c:v>3.2399999999999998E-2</c:v>
                </c:pt>
                <c:pt idx="473">
                  <c:v>3.1899999999999998E-2</c:v>
                </c:pt>
                <c:pt idx="474">
                  <c:v>3.15E-2</c:v>
                </c:pt>
                <c:pt idx="475">
                  <c:v>3.1E-2</c:v>
                </c:pt>
                <c:pt idx="476">
                  <c:v>3.0499999999999999E-2</c:v>
                </c:pt>
                <c:pt idx="477">
                  <c:v>3.0099999999999998E-2</c:v>
                </c:pt>
                <c:pt idx="478">
                  <c:v>2.9700000000000001E-2</c:v>
                </c:pt>
                <c:pt idx="479">
                  <c:v>2.9399999999999999E-2</c:v>
                </c:pt>
                <c:pt idx="480">
                  <c:v>2.9000000000000001E-2</c:v>
                </c:pt>
                <c:pt idx="481">
                  <c:v>2.86E-2</c:v>
                </c:pt>
                <c:pt idx="482">
                  <c:v>2.8199999999999999E-2</c:v>
                </c:pt>
                <c:pt idx="483">
                  <c:v>2.7799999999999998E-2</c:v>
                </c:pt>
                <c:pt idx="484">
                  <c:v>2.75E-2</c:v>
                </c:pt>
                <c:pt idx="485">
                  <c:v>2.7199999999999998E-2</c:v>
                </c:pt>
                <c:pt idx="486">
                  <c:v>2.6800000000000001E-2</c:v>
                </c:pt>
                <c:pt idx="487">
                  <c:v>2.6499999999999999E-2</c:v>
                </c:pt>
                <c:pt idx="488">
                  <c:v>2.6100000000000002E-2</c:v>
                </c:pt>
                <c:pt idx="489">
                  <c:v>2.5700000000000001E-2</c:v>
                </c:pt>
                <c:pt idx="490">
                  <c:v>2.53E-2</c:v>
                </c:pt>
                <c:pt idx="491">
                  <c:v>2.5000000000000001E-2</c:v>
                </c:pt>
                <c:pt idx="492">
                  <c:v>2.47E-2</c:v>
                </c:pt>
                <c:pt idx="493">
                  <c:v>2.4400000000000002E-2</c:v>
                </c:pt>
                <c:pt idx="494">
                  <c:v>2.4E-2</c:v>
                </c:pt>
                <c:pt idx="495">
                  <c:v>2.3599999999999999E-2</c:v>
                </c:pt>
                <c:pt idx="496">
                  <c:v>2.3300000000000001E-2</c:v>
                </c:pt>
                <c:pt idx="497">
                  <c:v>2.3E-2</c:v>
                </c:pt>
                <c:pt idx="498">
                  <c:v>2.2800000000000001E-2</c:v>
                </c:pt>
                <c:pt idx="499">
                  <c:v>2.2599999999999999E-2</c:v>
                </c:pt>
                <c:pt idx="500">
                  <c:v>2.24E-2</c:v>
                </c:pt>
                <c:pt idx="501">
                  <c:v>2.2200000000000001E-2</c:v>
                </c:pt>
                <c:pt idx="502">
                  <c:v>2.1899999999999999E-2</c:v>
                </c:pt>
                <c:pt idx="503">
                  <c:v>2.1700000000000001E-2</c:v>
                </c:pt>
                <c:pt idx="504">
                  <c:v>2.1499999999999998E-2</c:v>
                </c:pt>
                <c:pt idx="505">
                  <c:v>2.12E-2</c:v>
                </c:pt>
                <c:pt idx="506">
                  <c:v>2.1000000000000001E-2</c:v>
                </c:pt>
                <c:pt idx="507">
                  <c:v>2.07E-2</c:v>
                </c:pt>
                <c:pt idx="508">
                  <c:v>2.0400000000000001E-2</c:v>
                </c:pt>
                <c:pt idx="509">
                  <c:v>2.01E-2</c:v>
                </c:pt>
                <c:pt idx="510">
                  <c:v>1.9800000000000002E-2</c:v>
                </c:pt>
                <c:pt idx="511">
                  <c:v>1.95E-2</c:v>
                </c:pt>
                <c:pt idx="512">
                  <c:v>1.9300000000000001E-2</c:v>
                </c:pt>
                <c:pt idx="513">
                  <c:v>1.9099999999999999E-2</c:v>
                </c:pt>
                <c:pt idx="514">
                  <c:v>1.8800000000000001E-2</c:v>
                </c:pt>
                <c:pt idx="515">
                  <c:v>1.8599999999999998E-2</c:v>
                </c:pt>
                <c:pt idx="516">
                  <c:v>1.84E-2</c:v>
                </c:pt>
                <c:pt idx="517">
                  <c:v>1.83E-2</c:v>
                </c:pt>
                <c:pt idx="518">
                  <c:v>1.8200000000000001E-2</c:v>
                </c:pt>
                <c:pt idx="519">
                  <c:v>1.7999999999999999E-2</c:v>
                </c:pt>
                <c:pt idx="520">
                  <c:v>1.7899999999999999E-2</c:v>
                </c:pt>
                <c:pt idx="521">
                  <c:v>1.78E-2</c:v>
                </c:pt>
                <c:pt idx="522">
                  <c:v>1.7600000000000001E-2</c:v>
                </c:pt>
                <c:pt idx="523">
                  <c:v>1.7500000000000002E-2</c:v>
                </c:pt>
                <c:pt idx="524">
                  <c:v>1.7299999999999999E-2</c:v>
                </c:pt>
                <c:pt idx="525">
                  <c:v>1.72E-2</c:v>
                </c:pt>
                <c:pt idx="526">
                  <c:v>1.7100000000000001E-2</c:v>
                </c:pt>
                <c:pt idx="527">
                  <c:v>1.6899999999999998E-2</c:v>
                </c:pt>
                <c:pt idx="528">
                  <c:v>1.67E-2</c:v>
                </c:pt>
                <c:pt idx="529">
                  <c:v>1.6500000000000001E-2</c:v>
                </c:pt>
                <c:pt idx="530">
                  <c:v>1.6299999999999999E-2</c:v>
                </c:pt>
                <c:pt idx="531">
                  <c:v>1.6E-2</c:v>
                </c:pt>
                <c:pt idx="532">
                  <c:v>1.5800000000000002E-2</c:v>
                </c:pt>
                <c:pt idx="533">
                  <c:v>1.55E-2</c:v>
                </c:pt>
                <c:pt idx="534">
                  <c:v>1.5299999999999999E-2</c:v>
                </c:pt>
                <c:pt idx="535">
                  <c:v>1.5100000000000001E-2</c:v>
                </c:pt>
                <c:pt idx="536">
                  <c:v>1.4800000000000001E-2</c:v>
                </c:pt>
                <c:pt idx="537">
                  <c:v>1.46E-2</c:v>
                </c:pt>
                <c:pt idx="538">
                  <c:v>1.44E-2</c:v>
                </c:pt>
                <c:pt idx="539">
                  <c:v>1.43E-2</c:v>
                </c:pt>
                <c:pt idx="540">
                  <c:v>1.41E-2</c:v>
                </c:pt>
                <c:pt idx="541">
                  <c:v>1.41E-2</c:v>
                </c:pt>
                <c:pt idx="542">
                  <c:v>1.4E-2</c:v>
                </c:pt>
                <c:pt idx="543">
                  <c:v>1.3899999999999999E-2</c:v>
                </c:pt>
                <c:pt idx="544">
                  <c:v>1.37E-2</c:v>
                </c:pt>
                <c:pt idx="545">
                  <c:v>1.3599999999999999E-2</c:v>
                </c:pt>
                <c:pt idx="546">
                  <c:v>1.35E-2</c:v>
                </c:pt>
                <c:pt idx="547">
                  <c:v>1.34E-2</c:v>
                </c:pt>
                <c:pt idx="548">
                  <c:v>1.3299999999999999E-2</c:v>
                </c:pt>
                <c:pt idx="549">
                  <c:v>1.3100000000000001E-2</c:v>
                </c:pt>
                <c:pt idx="550">
                  <c:v>1.29E-2</c:v>
                </c:pt>
                <c:pt idx="551">
                  <c:v>1.2699999999999999E-2</c:v>
                </c:pt>
                <c:pt idx="552">
                  <c:v>1.2500000000000001E-2</c:v>
                </c:pt>
                <c:pt idx="553">
                  <c:v>1.2200000000000001E-2</c:v>
                </c:pt>
                <c:pt idx="554">
                  <c:v>1.2E-2</c:v>
                </c:pt>
                <c:pt idx="555">
                  <c:v>1.18E-2</c:v>
                </c:pt>
                <c:pt idx="556">
                  <c:v>1.17E-2</c:v>
                </c:pt>
                <c:pt idx="557">
                  <c:v>1.15E-2</c:v>
                </c:pt>
                <c:pt idx="558">
                  <c:v>1.14E-2</c:v>
                </c:pt>
                <c:pt idx="559">
                  <c:v>1.12E-2</c:v>
                </c:pt>
                <c:pt idx="560">
                  <c:v>1.11E-2</c:v>
                </c:pt>
                <c:pt idx="561">
                  <c:v>1.09E-2</c:v>
                </c:pt>
                <c:pt idx="562">
                  <c:v>1.0699999999999999E-2</c:v>
                </c:pt>
                <c:pt idx="563">
                  <c:v>1.0500000000000001E-2</c:v>
                </c:pt>
                <c:pt idx="564">
                  <c:v>1.03E-2</c:v>
                </c:pt>
                <c:pt idx="565">
                  <c:v>1.01E-2</c:v>
                </c:pt>
                <c:pt idx="566">
                  <c:v>0.01</c:v>
                </c:pt>
                <c:pt idx="567">
                  <c:v>9.7999999999999997E-3</c:v>
                </c:pt>
                <c:pt idx="568">
                  <c:v>9.5999999999999992E-3</c:v>
                </c:pt>
                <c:pt idx="569">
                  <c:v>9.4000000000000004E-3</c:v>
                </c:pt>
                <c:pt idx="570">
                  <c:v>9.1999999999999998E-3</c:v>
                </c:pt>
                <c:pt idx="571">
                  <c:v>9.1000000000000004E-3</c:v>
                </c:pt>
                <c:pt idx="572">
                  <c:v>8.9999999999999993E-3</c:v>
                </c:pt>
                <c:pt idx="573">
                  <c:v>8.8999999999999999E-3</c:v>
                </c:pt>
                <c:pt idx="574">
                  <c:v>8.8999999999999999E-3</c:v>
                </c:pt>
                <c:pt idx="575">
                  <c:v>8.8999999999999999E-3</c:v>
                </c:pt>
                <c:pt idx="576">
                  <c:v>8.8000000000000005E-3</c:v>
                </c:pt>
                <c:pt idx="577">
                  <c:v>8.8000000000000005E-3</c:v>
                </c:pt>
                <c:pt idx="578">
                  <c:v>8.6999999999999994E-3</c:v>
                </c:pt>
                <c:pt idx="579">
                  <c:v>8.6999999999999994E-3</c:v>
                </c:pt>
                <c:pt idx="580">
                  <c:v>8.6999999999999994E-3</c:v>
                </c:pt>
                <c:pt idx="581">
                  <c:v>8.6E-3</c:v>
                </c:pt>
                <c:pt idx="582">
                  <c:v>8.6E-3</c:v>
                </c:pt>
                <c:pt idx="583">
                  <c:v>8.5000000000000006E-3</c:v>
                </c:pt>
                <c:pt idx="584">
                  <c:v>8.5000000000000006E-3</c:v>
                </c:pt>
                <c:pt idx="585">
                  <c:v>8.5000000000000006E-3</c:v>
                </c:pt>
                <c:pt idx="586">
                  <c:v>8.5000000000000006E-3</c:v>
                </c:pt>
                <c:pt idx="587">
                  <c:v>8.6E-3</c:v>
                </c:pt>
                <c:pt idx="588">
                  <c:v>8.6E-3</c:v>
                </c:pt>
                <c:pt idx="589">
                  <c:v>8.6E-3</c:v>
                </c:pt>
                <c:pt idx="590">
                  <c:v>8.6E-3</c:v>
                </c:pt>
                <c:pt idx="591">
                  <c:v>8.6E-3</c:v>
                </c:pt>
                <c:pt idx="592">
                  <c:v>8.6999999999999994E-3</c:v>
                </c:pt>
                <c:pt idx="593">
                  <c:v>8.8000000000000005E-3</c:v>
                </c:pt>
                <c:pt idx="594">
                  <c:v>8.8999999999999999E-3</c:v>
                </c:pt>
                <c:pt idx="595">
                  <c:v>8.8999999999999999E-3</c:v>
                </c:pt>
                <c:pt idx="596">
                  <c:v>8.8999999999999999E-3</c:v>
                </c:pt>
                <c:pt idx="597">
                  <c:v>8.8999999999999999E-3</c:v>
                </c:pt>
                <c:pt idx="598">
                  <c:v>8.8999999999999999E-3</c:v>
                </c:pt>
                <c:pt idx="599">
                  <c:v>8.8999999999999999E-3</c:v>
                </c:pt>
                <c:pt idx="600">
                  <c:v>8.8999999999999999E-3</c:v>
                </c:pt>
                <c:pt idx="601">
                  <c:v>8.8999999999999999E-3</c:v>
                </c:pt>
                <c:pt idx="602">
                  <c:v>8.8999999999999999E-3</c:v>
                </c:pt>
                <c:pt idx="603">
                  <c:v>8.6999999999999994E-3</c:v>
                </c:pt>
                <c:pt idx="604">
                  <c:v>8.6E-3</c:v>
                </c:pt>
                <c:pt idx="605">
                  <c:v>8.5000000000000006E-3</c:v>
                </c:pt>
                <c:pt idx="606">
                  <c:v>8.3999999999999995E-3</c:v>
                </c:pt>
                <c:pt idx="607">
                  <c:v>8.3000000000000001E-3</c:v>
                </c:pt>
                <c:pt idx="608">
                  <c:v>8.3000000000000001E-3</c:v>
                </c:pt>
                <c:pt idx="609">
                  <c:v>8.2000000000000007E-3</c:v>
                </c:pt>
                <c:pt idx="610">
                  <c:v>8.2000000000000007E-3</c:v>
                </c:pt>
                <c:pt idx="611">
                  <c:v>8.0999999999999996E-3</c:v>
                </c:pt>
                <c:pt idx="612">
                  <c:v>8.0999999999999996E-3</c:v>
                </c:pt>
                <c:pt idx="613">
                  <c:v>8.0000000000000002E-3</c:v>
                </c:pt>
                <c:pt idx="614">
                  <c:v>8.0000000000000002E-3</c:v>
                </c:pt>
                <c:pt idx="615">
                  <c:v>7.9000000000000008E-3</c:v>
                </c:pt>
                <c:pt idx="616">
                  <c:v>7.7999999999999996E-3</c:v>
                </c:pt>
                <c:pt idx="617">
                  <c:v>7.7000000000000002E-3</c:v>
                </c:pt>
                <c:pt idx="618">
                  <c:v>7.6E-3</c:v>
                </c:pt>
                <c:pt idx="619">
                  <c:v>7.4999999999999997E-3</c:v>
                </c:pt>
                <c:pt idx="620">
                  <c:v>7.4000000000000003E-3</c:v>
                </c:pt>
                <c:pt idx="621">
                  <c:v>7.1999999999999998E-3</c:v>
                </c:pt>
                <c:pt idx="622">
                  <c:v>7.1000000000000004E-3</c:v>
                </c:pt>
                <c:pt idx="623">
                  <c:v>7.0000000000000001E-3</c:v>
                </c:pt>
                <c:pt idx="624">
                  <c:v>6.8999999999999999E-3</c:v>
                </c:pt>
                <c:pt idx="625">
                  <c:v>6.7000000000000002E-3</c:v>
                </c:pt>
                <c:pt idx="626">
                  <c:v>6.6E-3</c:v>
                </c:pt>
                <c:pt idx="627">
                  <c:v>6.4999999999999997E-3</c:v>
                </c:pt>
                <c:pt idx="628">
                  <c:v>6.4000000000000003E-3</c:v>
                </c:pt>
                <c:pt idx="629">
                  <c:v>6.1999999999999998E-3</c:v>
                </c:pt>
                <c:pt idx="630">
                  <c:v>6.1000000000000004E-3</c:v>
                </c:pt>
                <c:pt idx="631">
                  <c:v>6.0000000000000001E-3</c:v>
                </c:pt>
                <c:pt idx="632">
                  <c:v>6.0000000000000001E-3</c:v>
                </c:pt>
                <c:pt idx="633">
                  <c:v>5.8999999999999999E-3</c:v>
                </c:pt>
                <c:pt idx="634">
                  <c:v>5.7999999999999996E-3</c:v>
                </c:pt>
                <c:pt idx="635">
                  <c:v>5.7000000000000002E-3</c:v>
                </c:pt>
                <c:pt idx="636">
                  <c:v>5.5999999999999999E-3</c:v>
                </c:pt>
                <c:pt idx="637">
                  <c:v>5.4999999999999997E-3</c:v>
                </c:pt>
                <c:pt idx="638">
                  <c:v>5.4000000000000003E-3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6-D95C-439E-AB77-F8FF08E34924}"/>
            </c:ext>
          </c:extLst>
        </c:ser>
        <c:ser>
          <c:idx val="14"/>
          <c:order val="13"/>
          <c:tx>
            <c:v>511A+0.2%T610 (IM)</c:v>
          </c:tx>
          <c:spPr>
            <a:ln w="25400">
              <a:solidFill>
                <a:schemeClr val="accent3">
                  <a:tint val="86000"/>
                </a:schemeClr>
              </a:solidFill>
              <a:prstDash val="sysDash"/>
            </a:ln>
          </c:spPr>
          <c:marker>
            <c:symbol val="none"/>
          </c:marker>
          <c:xVal>
            <c:numRef>
              <c:f>MMD_data!$BT$3:$BT$621</c:f>
              <c:numCache>
                <c:formatCode>General</c:formatCode>
                <c:ptCount val="619"/>
                <c:pt idx="0">
                  <c:v>6.516</c:v>
                </c:pt>
                <c:pt idx="1">
                  <c:v>6.5090000000000003</c:v>
                </c:pt>
                <c:pt idx="2">
                  <c:v>6.5019999999999998</c:v>
                </c:pt>
                <c:pt idx="3">
                  <c:v>6.4939999999999998</c:v>
                </c:pt>
                <c:pt idx="4">
                  <c:v>6.4870000000000001</c:v>
                </c:pt>
                <c:pt idx="5">
                  <c:v>6.48</c:v>
                </c:pt>
                <c:pt idx="6">
                  <c:v>6.4729999999999999</c:v>
                </c:pt>
                <c:pt idx="7">
                  <c:v>6.4649999999999999</c:v>
                </c:pt>
                <c:pt idx="8">
                  <c:v>6.4580000000000002</c:v>
                </c:pt>
                <c:pt idx="9">
                  <c:v>6.4509999999999996</c:v>
                </c:pt>
                <c:pt idx="10">
                  <c:v>6.444</c:v>
                </c:pt>
                <c:pt idx="11">
                  <c:v>6.4370000000000003</c:v>
                </c:pt>
                <c:pt idx="12">
                  <c:v>6.43</c:v>
                </c:pt>
                <c:pt idx="13">
                  <c:v>6.4219999999999997</c:v>
                </c:pt>
                <c:pt idx="14">
                  <c:v>6.415</c:v>
                </c:pt>
                <c:pt idx="15">
                  <c:v>6.4080000000000004</c:v>
                </c:pt>
                <c:pt idx="16">
                  <c:v>6.4009999999999998</c:v>
                </c:pt>
                <c:pt idx="17">
                  <c:v>6.3940000000000001</c:v>
                </c:pt>
                <c:pt idx="18">
                  <c:v>6.3860000000000001</c:v>
                </c:pt>
                <c:pt idx="19">
                  <c:v>6.3789999999999996</c:v>
                </c:pt>
                <c:pt idx="20">
                  <c:v>6.3719999999999999</c:v>
                </c:pt>
                <c:pt idx="21">
                  <c:v>6.3650000000000002</c:v>
                </c:pt>
                <c:pt idx="22">
                  <c:v>6.3579999999999997</c:v>
                </c:pt>
                <c:pt idx="23">
                  <c:v>6.351</c:v>
                </c:pt>
                <c:pt idx="24">
                  <c:v>6.343</c:v>
                </c:pt>
                <c:pt idx="25">
                  <c:v>6.3360000000000003</c:v>
                </c:pt>
                <c:pt idx="26">
                  <c:v>6.3289999999999997</c:v>
                </c:pt>
                <c:pt idx="27">
                  <c:v>6.3220000000000001</c:v>
                </c:pt>
                <c:pt idx="28">
                  <c:v>6.3150000000000004</c:v>
                </c:pt>
                <c:pt idx="29">
                  <c:v>6.3079999999999998</c:v>
                </c:pt>
                <c:pt idx="30">
                  <c:v>6.3010000000000002</c:v>
                </c:pt>
                <c:pt idx="31">
                  <c:v>6.2930000000000001</c:v>
                </c:pt>
                <c:pt idx="32">
                  <c:v>6.2859999999999996</c:v>
                </c:pt>
                <c:pt idx="33">
                  <c:v>6.2789999999999999</c:v>
                </c:pt>
                <c:pt idx="34">
                  <c:v>6.2720000000000002</c:v>
                </c:pt>
                <c:pt idx="35">
                  <c:v>6.2649999999999997</c:v>
                </c:pt>
                <c:pt idx="36">
                  <c:v>6.258</c:v>
                </c:pt>
                <c:pt idx="37">
                  <c:v>6.2510000000000003</c:v>
                </c:pt>
                <c:pt idx="38">
                  <c:v>6.2439999999999998</c:v>
                </c:pt>
                <c:pt idx="39">
                  <c:v>6.2370000000000001</c:v>
                </c:pt>
                <c:pt idx="40">
                  <c:v>6.2290000000000001</c:v>
                </c:pt>
                <c:pt idx="41">
                  <c:v>6.2220000000000004</c:v>
                </c:pt>
                <c:pt idx="42">
                  <c:v>6.2149999999999999</c:v>
                </c:pt>
                <c:pt idx="43">
                  <c:v>6.2080000000000002</c:v>
                </c:pt>
                <c:pt idx="44">
                  <c:v>6.2009999999999996</c:v>
                </c:pt>
                <c:pt idx="45">
                  <c:v>6.194</c:v>
                </c:pt>
                <c:pt idx="46">
                  <c:v>6.1870000000000003</c:v>
                </c:pt>
                <c:pt idx="47">
                  <c:v>6.18</c:v>
                </c:pt>
                <c:pt idx="48">
                  <c:v>6.173</c:v>
                </c:pt>
                <c:pt idx="49">
                  <c:v>6.1660000000000004</c:v>
                </c:pt>
                <c:pt idx="50">
                  <c:v>6.1580000000000004</c:v>
                </c:pt>
                <c:pt idx="51">
                  <c:v>6.1509999999999998</c:v>
                </c:pt>
                <c:pt idx="52">
                  <c:v>6.1440000000000001</c:v>
                </c:pt>
                <c:pt idx="53">
                  <c:v>6.1369999999999996</c:v>
                </c:pt>
                <c:pt idx="54">
                  <c:v>6.13</c:v>
                </c:pt>
                <c:pt idx="55">
                  <c:v>6.1230000000000002</c:v>
                </c:pt>
                <c:pt idx="56">
                  <c:v>6.1159999999999997</c:v>
                </c:pt>
                <c:pt idx="57">
                  <c:v>6.109</c:v>
                </c:pt>
                <c:pt idx="58">
                  <c:v>6.1020000000000003</c:v>
                </c:pt>
                <c:pt idx="59">
                  <c:v>6.0949999999999998</c:v>
                </c:pt>
                <c:pt idx="60">
                  <c:v>6.0880000000000001</c:v>
                </c:pt>
                <c:pt idx="61">
                  <c:v>6.0810000000000004</c:v>
                </c:pt>
                <c:pt idx="62">
                  <c:v>6.0739999999999998</c:v>
                </c:pt>
                <c:pt idx="63">
                  <c:v>6.0670000000000002</c:v>
                </c:pt>
                <c:pt idx="64">
                  <c:v>6.06</c:v>
                </c:pt>
                <c:pt idx="65">
                  <c:v>6.0529999999999999</c:v>
                </c:pt>
                <c:pt idx="66">
                  <c:v>6.0460000000000003</c:v>
                </c:pt>
                <c:pt idx="67">
                  <c:v>6.0389999999999997</c:v>
                </c:pt>
                <c:pt idx="68">
                  <c:v>6.032</c:v>
                </c:pt>
                <c:pt idx="69">
                  <c:v>6.0250000000000004</c:v>
                </c:pt>
                <c:pt idx="70">
                  <c:v>6.0170000000000003</c:v>
                </c:pt>
                <c:pt idx="71">
                  <c:v>6.01</c:v>
                </c:pt>
                <c:pt idx="72">
                  <c:v>6.0030000000000001</c:v>
                </c:pt>
                <c:pt idx="73">
                  <c:v>5.9960000000000004</c:v>
                </c:pt>
                <c:pt idx="74">
                  <c:v>5.9889999999999999</c:v>
                </c:pt>
                <c:pt idx="75">
                  <c:v>5.9820000000000002</c:v>
                </c:pt>
                <c:pt idx="76">
                  <c:v>5.9749999999999996</c:v>
                </c:pt>
                <c:pt idx="77">
                  <c:v>5.968</c:v>
                </c:pt>
                <c:pt idx="78">
                  <c:v>5.9610000000000003</c:v>
                </c:pt>
                <c:pt idx="79">
                  <c:v>5.9539999999999997</c:v>
                </c:pt>
                <c:pt idx="80">
                  <c:v>5.9470000000000001</c:v>
                </c:pt>
                <c:pt idx="81">
                  <c:v>5.94</c:v>
                </c:pt>
                <c:pt idx="82">
                  <c:v>5.9329999999999998</c:v>
                </c:pt>
                <c:pt idx="83">
                  <c:v>5.9260000000000002</c:v>
                </c:pt>
                <c:pt idx="84">
                  <c:v>5.9189999999999996</c:v>
                </c:pt>
                <c:pt idx="85">
                  <c:v>5.9119999999999999</c:v>
                </c:pt>
                <c:pt idx="86">
                  <c:v>5.9050000000000002</c:v>
                </c:pt>
                <c:pt idx="87">
                  <c:v>5.8979999999999997</c:v>
                </c:pt>
                <c:pt idx="88">
                  <c:v>5.8920000000000003</c:v>
                </c:pt>
                <c:pt idx="89">
                  <c:v>5.8849999999999998</c:v>
                </c:pt>
                <c:pt idx="90">
                  <c:v>5.8780000000000001</c:v>
                </c:pt>
                <c:pt idx="91">
                  <c:v>5.8710000000000004</c:v>
                </c:pt>
                <c:pt idx="92">
                  <c:v>5.8639999999999999</c:v>
                </c:pt>
                <c:pt idx="93">
                  <c:v>5.8570000000000002</c:v>
                </c:pt>
                <c:pt idx="94">
                  <c:v>5.85</c:v>
                </c:pt>
                <c:pt idx="95">
                  <c:v>5.843</c:v>
                </c:pt>
                <c:pt idx="96">
                  <c:v>5.8360000000000003</c:v>
                </c:pt>
                <c:pt idx="97">
                  <c:v>5.8289999999999997</c:v>
                </c:pt>
                <c:pt idx="98">
                  <c:v>5.8220000000000001</c:v>
                </c:pt>
                <c:pt idx="99">
                  <c:v>5.8150000000000004</c:v>
                </c:pt>
                <c:pt idx="100">
                  <c:v>5.8079999999999998</c:v>
                </c:pt>
                <c:pt idx="101">
                  <c:v>5.8010000000000002</c:v>
                </c:pt>
                <c:pt idx="102">
                  <c:v>5.7939999999999996</c:v>
                </c:pt>
                <c:pt idx="103">
                  <c:v>5.7869999999999999</c:v>
                </c:pt>
                <c:pt idx="104">
                  <c:v>5.78</c:v>
                </c:pt>
                <c:pt idx="105">
                  <c:v>5.7729999999999997</c:v>
                </c:pt>
                <c:pt idx="106">
                  <c:v>5.766</c:v>
                </c:pt>
                <c:pt idx="107">
                  <c:v>5.7590000000000003</c:v>
                </c:pt>
                <c:pt idx="108">
                  <c:v>5.7530000000000001</c:v>
                </c:pt>
                <c:pt idx="109">
                  <c:v>5.7460000000000004</c:v>
                </c:pt>
                <c:pt idx="110">
                  <c:v>5.7389999999999999</c:v>
                </c:pt>
                <c:pt idx="111">
                  <c:v>5.7320000000000002</c:v>
                </c:pt>
                <c:pt idx="112">
                  <c:v>5.7249999999999996</c:v>
                </c:pt>
                <c:pt idx="113">
                  <c:v>5.718</c:v>
                </c:pt>
                <c:pt idx="114">
                  <c:v>5.7110000000000003</c:v>
                </c:pt>
                <c:pt idx="115">
                  <c:v>5.7039999999999997</c:v>
                </c:pt>
                <c:pt idx="116">
                  <c:v>5.6970000000000001</c:v>
                </c:pt>
                <c:pt idx="117">
                  <c:v>5.69</c:v>
                </c:pt>
                <c:pt idx="118">
                  <c:v>5.6829999999999998</c:v>
                </c:pt>
                <c:pt idx="119">
                  <c:v>5.6769999999999996</c:v>
                </c:pt>
                <c:pt idx="120">
                  <c:v>5.67</c:v>
                </c:pt>
                <c:pt idx="121">
                  <c:v>5.6630000000000003</c:v>
                </c:pt>
                <c:pt idx="122">
                  <c:v>5.6559999999999997</c:v>
                </c:pt>
                <c:pt idx="123">
                  <c:v>5.649</c:v>
                </c:pt>
                <c:pt idx="124">
                  <c:v>5.6420000000000003</c:v>
                </c:pt>
                <c:pt idx="125">
                  <c:v>5.6349999999999998</c:v>
                </c:pt>
                <c:pt idx="126">
                  <c:v>5.6280000000000001</c:v>
                </c:pt>
                <c:pt idx="127">
                  <c:v>5.6219999999999999</c:v>
                </c:pt>
                <c:pt idx="128">
                  <c:v>5.6150000000000002</c:v>
                </c:pt>
                <c:pt idx="129">
                  <c:v>5.6079999999999997</c:v>
                </c:pt>
                <c:pt idx="130">
                  <c:v>5.601</c:v>
                </c:pt>
                <c:pt idx="131">
                  <c:v>5.5940000000000003</c:v>
                </c:pt>
                <c:pt idx="132">
                  <c:v>5.5869999999999997</c:v>
                </c:pt>
                <c:pt idx="133">
                  <c:v>5.58</c:v>
                </c:pt>
                <c:pt idx="134">
                  <c:v>5.5730000000000004</c:v>
                </c:pt>
                <c:pt idx="135">
                  <c:v>5.5670000000000002</c:v>
                </c:pt>
                <c:pt idx="136">
                  <c:v>5.56</c:v>
                </c:pt>
                <c:pt idx="137">
                  <c:v>5.5529999999999999</c:v>
                </c:pt>
                <c:pt idx="138">
                  <c:v>5.5460000000000003</c:v>
                </c:pt>
                <c:pt idx="139">
                  <c:v>5.5389999999999997</c:v>
                </c:pt>
                <c:pt idx="140">
                  <c:v>5.532</c:v>
                </c:pt>
                <c:pt idx="141">
                  <c:v>5.5259999999999998</c:v>
                </c:pt>
                <c:pt idx="142">
                  <c:v>5.5190000000000001</c:v>
                </c:pt>
                <c:pt idx="143">
                  <c:v>5.5119999999999996</c:v>
                </c:pt>
                <c:pt idx="144">
                  <c:v>5.5049999999999999</c:v>
                </c:pt>
                <c:pt idx="145">
                  <c:v>5.4980000000000002</c:v>
                </c:pt>
                <c:pt idx="146">
                  <c:v>5.4909999999999997</c:v>
                </c:pt>
                <c:pt idx="147">
                  <c:v>5.4850000000000003</c:v>
                </c:pt>
                <c:pt idx="148">
                  <c:v>5.4779999999999998</c:v>
                </c:pt>
                <c:pt idx="149">
                  <c:v>5.4710000000000001</c:v>
                </c:pt>
                <c:pt idx="150">
                  <c:v>5.4640000000000004</c:v>
                </c:pt>
                <c:pt idx="151">
                  <c:v>5.4569999999999999</c:v>
                </c:pt>
                <c:pt idx="152">
                  <c:v>5.45</c:v>
                </c:pt>
                <c:pt idx="153">
                  <c:v>5.444</c:v>
                </c:pt>
                <c:pt idx="154">
                  <c:v>5.4370000000000003</c:v>
                </c:pt>
                <c:pt idx="155">
                  <c:v>5.43</c:v>
                </c:pt>
                <c:pt idx="156">
                  <c:v>5.423</c:v>
                </c:pt>
                <c:pt idx="157">
                  <c:v>5.4160000000000004</c:v>
                </c:pt>
                <c:pt idx="158">
                  <c:v>5.41</c:v>
                </c:pt>
                <c:pt idx="159">
                  <c:v>5.4029999999999996</c:v>
                </c:pt>
                <c:pt idx="160">
                  <c:v>5.3959999999999999</c:v>
                </c:pt>
                <c:pt idx="161">
                  <c:v>5.3890000000000002</c:v>
                </c:pt>
                <c:pt idx="162">
                  <c:v>5.3819999999999997</c:v>
                </c:pt>
                <c:pt idx="163">
                  <c:v>5.3760000000000003</c:v>
                </c:pt>
                <c:pt idx="164">
                  <c:v>5.3689999999999998</c:v>
                </c:pt>
                <c:pt idx="165">
                  <c:v>5.3620000000000001</c:v>
                </c:pt>
                <c:pt idx="166">
                  <c:v>5.3550000000000004</c:v>
                </c:pt>
                <c:pt idx="167">
                  <c:v>5.3490000000000002</c:v>
                </c:pt>
                <c:pt idx="168">
                  <c:v>5.3419999999999996</c:v>
                </c:pt>
                <c:pt idx="169">
                  <c:v>5.335</c:v>
                </c:pt>
                <c:pt idx="170">
                  <c:v>5.3280000000000003</c:v>
                </c:pt>
                <c:pt idx="171">
                  <c:v>5.3220000000000001</c:v>
                </c:pt>
                <c:pt idx="172">
                  <c:v>5.3150000000000004</c:v>
                </c:pt>
                <c:pt idx="173">
                  <c:v>5.3079999999999998</c:v>
                </c:pt>
                <c:pt idx="174">
                  <c:v>5.3010000000000002</c:v>
                </c:pt>
                <c:pt idx="175">
                  <c:v>5.2939999999999996</c:v>
                </c:pt>
                <c:pt idx="176">
                  <c:v>5.2880000000000003</c:v>
                </c:pt>
                <c:pt idx="177">
                  <c:v>5.2809999999999997</c:v>
                </c:pt>
                <c:pt idx="178">
                  <c:v>5.274</c:v>
                </c:pt>
                <c:pt idx="179">
                  <c:v>5.2670000000000003</c:v>
                </c:pt>
                <c:pt idx="180">
                  <c:v>5.2610000000000001</c:v>
                </c:pt>
                <c:pt idx="181">
                  <c:v>5.2539999999999996</c:v>
                </c:pt>
                <c:pt idx="182">
                  <c:v>5.2469999999999999</c:v>
                </c:pt>
                <c:pt idx="183">
                  <c:v>5.2409999999999997</c:v>
                </c:pt>
                <c:pt idx="184">
                  <c:v>5.234</c:v>
                </c:pt>
                <c:pt idx="185">
                  <c:v>5.2270000000000003</c:v>
                </c:pt>
                <c:pt idx="186">
                  <c:v>5.22</c:v>
                </c:pt>
                <c:pt idx="187">
                  <c:v>5.2140000000000004</c:v>
                </c:pt>
                <c:pt idx="188">
                  <c:v>5.2069999999999999</c:v>
                </c:pt>
                <c:pt idx="189">
                  <c:v>5.2</c:v>
                </c:pt>
                <c:pt idx="190">
                  <c:v>5.1929999999999996</c:v>
                </c:pt>
                <c:pt idx="191">
                  <c:v>5.1870000000000003</c:v>
                </c:pt>
                <c:pt idx="192">
                  <c:v>5.18</c:v>
                </c:pt>
                <c:pt idx="193">
                  <c:v>5.173</c:v>
                </c:pt>
                <c:pt idx="194">
                  <c:v>5.1669999999999998</c:v>
                </c:pt>
                <c:pt idx="195">
                  <c:v>5.16</c:v>
                </c:pt>
                <c:pt idx="196">
                  <c:v>5.1529999999999996</c:v>
                </c:pt>
                <c:pt idx="197">
                  <c:v>5.1459999999999999</c:v>
                </c:pt>
                <c:pt idx="198">
                  <c:v>5.14</c:v>
                </c:pt>
                <c:pt idx="199">
                  <c:v>5.133</c:v>
                </c:pt>
                <c:pt idx="200">
                  <c:v>5.1260000000000003</c:v>
                </c:pt>
                <c:pt idx="201">
                  <c:v>5.12</c:v>
                </c:pt>
                <c:pt idx="202">
                  <c:v>5.1130000000000004</c:v>
                </c:pt>
                <c:pt idx="203">
                  <c:v>5.1059999999999999</c:v>
                </c:pt>
                <c:pt idx="204">
                  <c:v>5.0999999999999996</c:v>
                </c:pt>
                <c:pt idx="205">
                  <c:v>5.093</c:v>
                </c:pt>
                <c:pt idx="206">
                  <c:v>5.0860000000000003</c:v>
                </c:pt>
                <c:pt idx="207">
                  <c:v>5.08</c:v>
                </c:pt>
                <c:pt idx="208">
                  <c:v>5.0730000000000004</c:v>
                </c:pt>
                <c:pt idx="209">
                  <c:v>5.0659999999999998</c:v>
                </c:pt>
                <c:pt idx="210">
                  <c:v>5.0599999999999996</c:v>
                </c:pt>
                <c:pt idx="211">
                  <c:v>5.0529999999999999</c:v>
                </c:pt>
                <c:pt idx="212">
                  <c:v>5.0460000000000003</c:v>
                </c:pt>
                <c:pt idx="213">
                  <c:v>5.04</c:v>
                </c:pt>
                <c:pt idx="214">
                  <c:v>5.0330000000000004</c:v>
                </c:pt>
                <c:pt idx="215">
                  <c:v>5.0259999999999998</c:v>
                </c:pt>
                <c:pt idx="216">
                  <c:v>5.0199999999999996</c:v>
                </c:pt>
                <c:pt idx="217">
                  <c:v>5.0129999999999999</c:v>
                </c:pt>
                <c:pt idx="218">
                  <c:v>5.0060000000000002</c:v>
                </c:pt>
                <c:pt idx="219">
                  <c:v>5</c:v>
                </c:pt>
                <c:pt idx="220">
                  <c:v>4.9930000000000003</c:v>
                </c:pt>
                <c:pt idx="221">
                  <c:v>4.9859999999999998</c:v>
                </c:pt>
                <c:pt idx="222">
                  <c:v>4.9800000000000004</c:v>
                </c:pt>
                <c:pt idx="223">
                  <c:v>4.9729999999999999</c:v>
                </c:pt>
                <c:pt idx="224">
                  <c:v>4.9660000000000002</c:v>
                </c:pt>
                <c:pt idx="225">
                  <c:v>4.96</c:v>
                </c:pt>
                <c:pt idx="226">
                  <c:v>4.9530000000000003</c:v>
                </c:pt>
                <c:pt idx="227">
                  <c:v>4.9459999999999997</c:v>
                </c:pt>
                <c:pt idx="228">
                  <c:v>4.9400000000000004</c:v>
                </c:pt>
                <c:pt idx="229">
                  <c:v>4.9329999999999998</c:v>
                </c:pt>
                <c:pt idx="230">
                  <c:v>4.9269999999999996</c:v>
                </c:pt>
                <c:pt idx="231">
                  <c:v>4.92</c:v>
                </c:pt>
                <c:pt idx="232">
                  <c:v>4.9130000000000003</c:v>
                </c:pt>
                <c:pt idx="233">
                  <c:v>4.907</c:v>
                </c:pt>
                <c:pt idx="234">
                  <c:v>4.9000000000000004</c:v>
                </c:pt>
                <c:pt idx="235">
                  <c:v>4.8929999999999998</c:v>
                </c:pt>
                <c:pt idx="236">
                  <c:v>4.8869999999999996</c:v>
                </c:pt>
                <c:pt idx="237">
                  <c:v>4.88</c:v>
                </c:pt>
                <c:pt idx="238">
                  <c:v>4.8739999999999997</c:v>
                </c:pt>
                <c:pt idx="239">
                  <c:v>4.867</c:v>
                </c:pt>
                <c:pt idx="240">
                  <c:v>4.8600000000000003</c:v>
                </c:pt>
                <c:pt idx="241">
                  <c:v>4.8540000000000001</c:v>
                </c:pt>
                <c:pt idx="242">
                  <c:v>4.8470000000000004</c:v>
                </c:pt>
                <c:pt idx="243">
                  <c:v>4.8410000000000002</c:v>
                </c:pt>
                <c:pt idx="244">
                  <c:v>4.8339999999999996</c:v>
                </c:pt>
                <c:pt idx="245">
                  <c:v>4.827</c:v>
                </c:pt>
                <c:pt idx="246">
                  <c:v>4.8209999999999997</c:v>
                </c:pt>
                <c:pt idx="247">
                  <c:v>4.8140000000000001</c:v>
                </c:pt>
                <c:pt idx="248">
                  <c:v>4.8079999999999998</c:v>
                </c:pt>
                <c:pt idx="249">
                  <c:v>4.8010000000000002</c:v>
                </c:pt>
                <c:pt idx="250">
                  <c:v>4.7939999999999996</c:v>
                </c:pt>
                <c:pt idx="251">
                  <c:v>4.7880000000000003</c:v>
                </c:pt>
                <c:pt idx="252">
                  <c:v>4.7809999999999997</c:v>
                </c:pt>
                <c:pt idx="253">
                  <c:v>4.7750000000000004</c:v>
                </c:pt>
                <c:pt idx="254">
                  <c:v>4.7679999999999998</c:v>
                </c:pt>
                <c:pt idx="255">
                  <c:v>4.7619999999999996</c:v>
                </c:pt>
                <c:pt idx="256">
                  <c:v>4.7549999999999999</c:v>
                </c:pt>
                <c:pt idx="257">
                  <c:v>4.7480000000000002</c:v>
                </c:pt>
                <c:pt idx="258">
                  <c:v>4.742</c:v>
                </c:pt>
                <c:pt idx="259">
                  <c:v>4.7350000000000003</c:v>
                </c:pt>
                <c:pt idx="260">
                  <c:v>4.7290000000000001</c:v>
                </c:pt>
                <c:pt idx="261">
                  <c:v>4.7220000000000004</c:v>
                </c:pt>
                <c:pt idx="262">
                  <c:v>4.7160000000000002</c:v>
                </c:pt>
                <c:pt idx="263">
                  <c:v>4.7089999999999996</c:v>
                </c:pt>
                <c:pt idx="264">
                  <c:v>4.702</c:v>
                </c:pt>
                <c:pt idx="265">
                  <c:v>4.6959999999999997</c:v>
                </c:pt>
                <c:pt idx="266">
                  <c:v>4.6890000000000001</c:v>
                </c:pt>
                <c:pt idx="267">
                  <c:v>4.6829999999999998</c:v>
                </c:pt>
                <c:pt idx="268">
                  <c:v>4.6760000000000002</c:v>
                </c:pt>
                <c:pt idx="269">
                  <c:v>4.67</c:v>
                </c:pt>
                <c:pt idx="270">
                  <c:v>4.6630000000000003</c:v>
                </c:pt>
                <c:pt idx="271">
                  <c:v>4.657</c:v>
                </c:pt>
                <c:pt idx="272">
                  <c:v>4.6500000000000004</c:v>
                </c:pt>
                <c:pt idx="273">
                  <c:v>4.6440000000000001</c:v>
                </c:pt>
                <c:pt idx="274">
                  <c:v>4.6369999999999996</c:v>
                </c:pt>
                <c:pt idx="275">
                  <c:v>4.63</c:v>
                </c:pt>
                <c:pt idx="276">
                  <c:v>4.6239999999999997</c:v>
                </c:pt>
                <c:pt idx="277">
                  <c:v>4.617</c:v>
                </c:pt>
                <c:pt idx="278">
                  <c:v>4.6109999999999998</c:v>
                </c:pt>
                <c:pt idx="279">
                  <c:v>4.6040000000000001</c:v>
                </c:pt>
                <c:pt idx="280">
                  <c:v>4.5979999999999999</c:v>
                </c:pt>
                <c:pt idx="281">
                  <c:v>4.5910000000000002</c:v>
                </c:pt>
                <c:pt idx="282">
                  <c:v>4.585</c:v>
                </c:pt>
                <c:pt idx="283">
                  <c:v>4.5780000000000003</c:v>
                </c:pt>
                <c:pt idx="284">
                  <c:v>4.5720000000000001</c:v>
                </c:pt>
                <c:pt idx="285">
                  <c:v>4.5650000000000004</c:v>
                </c:pt>
                <c:pt idx="286">
                  <c:v>4.5590000000000002</c:v>
                </c:pt>
                <c:pt idx="287">
                  <c:v>4.5519999999999996</c:v>
                </c:pt>
                <c:pt idx="288">
                  <c:v>4.5460000000000003</c:v>
                </c:pt>
                <c:pt idx="289">
                  <c:v>4.5389999999999997</c:v>
                </c:pt>
                <c:pt idx="290">
                  <c:v>4.5330000000000004</c:v>
                </c:pt>
                <c:pt idx="291">
                  <c:v>4.5259999999999998</c:v>
                </c:pt>
                <c:pt idx="292">
                  <c:v>4.5199999999999996</c:v>
                </c:pt>
                <c:pt idx="293">
                  <c:v>4.5129999999999999</c:v>
                </c:pt>
                <c:pt idx="294">
                  <c:v>4.5069999999999997</c:v>
                </c:pt>
                <c:pt idx="295">
                  <c:v>4.5</c:v>
                </c:pt>
                <c:pt idx="296">
                  <c:v>4.4939999999999998</c:v>
                </c:pt>
                <c:pt idx="297">
                  <c:v>4.4870000000000001</c:v>
                </c:pt>
                <c:pt idx="298">
                  <c:v>4.4809999999999999</c:v>
                </c:pt>
                <c:pt idx="299">
                  <c:v>4.4740000000000002</c:v>
                </c:pt>
                <c:pt idx="300">
                  <c:v>4.468</c:v>
                </c:pt>
                <c:pt idx="301">
                  <c:v>4.4610000000000003</c:v>
                </c:pt>
                <c:pt idx="302">
                  <c:v>4.4550000000000001</c:v>
                </c:pt>
                <c:pt idx="303">
                  <c:v>4.4480000000000004</c:v>
                </c:pt>
                <c:pt idx="304">
                  <c:v>4.4420000000000002</c:v>
                </c:pt>
                <c:pt idx="305">
                  <c:v>4.4349999999999996</c:v>
                </c:pt>
                <c:pt idx="306">
                  <c:v>4.4290000000000003</c:v>
                </c:pt>
                <c:pt idx="307">
                  <c:v>4.4219999999999997</c:v>
                </c:pt>
                <c:pt idx="308">
                  <c:v>4.4160000000000004</c:v>
                </c:pt>
                <c:pt idx="309">
                  <c:v>4.41</c:v>
                </c:pt>
                <c:pt idx="310">
                  <c:v>4.4029999999999996</c:v>
                </c:pt>
                <c:pt idx="311">
                  <c:v>4.3970000000000002</c:v>
                </c:pt>
                <c:pt idx="312">
                  <c:v>4.3899999999999997</c:v>
                </c:pt>
                <c:pt idx="313">
                  <c:v>4.3840000000000003</c:v>
                </c:pt>
                <c:pt idx="314">
                  <c:v>4.3769999999999998</c:v>
                </c:pt>
                <c:pt idx="315">
                  <c:v>4.3710000000000004</c:v>
                </c:pt>
                <c:pt idx="316">
                  <c:v>4.3639999999999999</c:v>
                </c:pt>
                <c:pt idx="317">
                  <c:v>4.3579999999999997</c:v>
                </c:pt>
                <c:pt idx="318">
                  <c:v>4.351</c:v>
                </c:pt>
                <c:pt idx="319">
                  <c:v>4.3449999999999998</c:v>
                </c:pt>
                <c:pt idx="320">
                  <c:v>4.3390000000000004</c:v>
                </c:pt>
                <c:pt idx="321">
                  <c:v>4.3319999999999999</c:v>
                </c:pt>
                <c:pt idx="322">
                  <c:v>4.3259999999999996</c:v>
                </c:pt>
                <c:pt idx="323">
                  <c:v>4.319</c:v>
                </c:pt>
                <c:pt idx="324">
                  <c:v>4.3129999999999997</c:v>
                </c:pt>
                <c:pt idx="325">
                  <c:v>4.306</c:v>
                </c:pt>
                <c:pt idx="326">
                  <c:v>4.3</c:v>
                </c:pt>
                <c:pt idx="327">
                  <c:v>4.2939999999999996</c:v>
                </c:pt>
                <c:pt idx="328">
                  <c:v>4.2869999999999999</c:v>
                </c:pt>
                <c:pt idx="329">
                  <c:v>4.2809999999999997</c:v>
                </c:pt>
                <c:pt idx="330">
                  <c:v>4.274</c:v>
                </c:pt>
                <c:pt idx="331">
                  <c:v>4.2679999999999998</c:v>
                </c:pt>
                <c:pt idx="332">
                  <c:v>4.2610000000000001</c:v>
                </c:pt>
                <c:pt idx="333">
                  <c:v>4.2549999999999999</c:v>
                </c:pt>
                <c:pt idx="334">
                  <c:v>4.2489999999999997</c:v>
                </c:pt>
                <c:pt idx="335">
                  <c:v>4.242</c:v>
                </c:pt>
                <c:pt idx="336">
                  <c:v>4.2359999999999998</c:v>
                </c:pt>
                <c:pt idx="337">
                  <c:v>4.2290000000000001</c:v>
                </c:pt>
                <c:pt idx="338">
                  <c:v>4.2229999999999999</c:v>
                </c:pt>
                <c:pt idx="339">
                  <c:v>4.2169999999999996</c:v>
                </c:pt>
                <c:pt idx="340">
                  <c:v>4.21</c:v>
                </c:pt>
                <c:pt idx="341">
                  <c:v>4.2039999999999997</c:v>
                </c:pt>
                <c:pt idx="342">
                  <c:v>4.1970000000000001</c:v>
                </c:pt>
                <c:pt idx="343">
                  <c:v>4.1909999999999998</c:v>
                </c:pt>
                <c:pt idx="344">
                  <c:v>4.1840000000000002</c:v>
                </c:pt>
                <c:pt idx="345">
                  <c:v>4.1779999999999999</c:v>
                </c:pt>
                <c:pt idx="346">
                  <c:v>4.1719999999999997</c:v>
                </c:pt>
                <c:pt idx="347">
                  <c:v>4.165</c:v>
                </c:pt>
                <c:pt idx="348">
                  <c:v>4.1589999999999998</c:v>
                </c:pt>
                <c:pt idx="349">
                  <c:v>4.1529999999999996</c:v>
                </c:pt>
                <c:pt idx="350">
                  <c:v>4.1459999999999999</c:v>
                </c:pt>
                <c:pt idx="351">
                  <c:v>4.1399999999999997</c:v>
                </c:pt>
                <c:pt idx="352">
                  <c:v>4.133</c:v>
                </c:pt>
                <c:pt idx="353">
                  <c:v>4.1269999999999998</c:v>
                </c:pt>
                <c:pt idx="354">
                  <c:v>4.1210000000000004</c:v>
                </c:pt>
                <c:pt idx="355">
                  <c:v>4.1139999999999999</c:v>
                </c:pt>
                <c:pt idx="356">
                  <c:v>4.1079999999999997</c:v>
                </c:pt>
                <c:pt idx="357">
                  <c:v>4.101</c:v>
                </c:pt>
                <c:pt idx="358">
                  <c:v>4.0949999999999998</c:v>
                </c:pt>
                <c:pt idx="359">
                  <c:v>4.0890000000000004</c:v>
                </c:pt>
                <c:pt idx="360">
                  <c:v>4.0819999999999999</c:v>
                </c:pt>
                <c:pt idx="361">
                  <c:v>4.0759999999999996</c:v>
                </c:pt>
                <c:pt idx="362">
                  <c:v>4.07</c:v>
                </c:pt>
                <c:pt idx="363">
                  <c:v>4.0629999999999997</c:v>
                </c:pt>
                <c:pt idx="364">
                  <c:v>4.0570000000000004</c:v>
                </c:pt>
                <c:pt idx="365">
                  <c:v>4.0510000000000002</c:v>
                </c:pt>
                <c:pt idx="366">
                  <c:v>4.0439999999999996</c:v>
                </c:pt>
                <c:pt idx="367">
                  <c:v>4.0380000000000003</c:v>
                </c:pt>
                <c:pt idx="368">
                  <c:v>4.0309999999999997</c:v>
                </c:pt>
                <c:pt idx="369">
                  <c:v>4.0250000000000004</c:v>
                </c:pt>
                <c:pt idx="370">
                  <c:v>4.0190000000000001</c:v>
                </c:pt>
                <c:pt idx="371">
                  <c:v>4.0119999999999996</c:v>
                </c:pt>
                <c:pt idx="372">
                  <c:v>4.0060000000000002</c:v>
                </c:pt>
                <c:pt idx="373">
                  <c:v>4</c:v>
                </c:pt>
                <c:pt idx="374">
                  <c:v>3.9929999999999999</c:v>
                </c:pt>
                <c:pt idx="375">
                  <c:v>3.9870000000000001</c:v>
                </c:pt>
                <c:pt idx="376">
                  <c:v>3.9809999999999999</c:v>
                </c:pt>
                <c:pt idx="377">
                  <c:v>3.9740000000000002</c:v>
                </c:pt>
                <c:pt idx="378">
                  <c:v>3.968</c:v>
                </c:pt>
                <c:pt idx="379">
                  <c:v>3.9620000000000002</c:v>
                </c:pt>
                <c:pt idx="380">
                  <c:v>3.9550000000000001</c:v>
                </c:pt>
                <c:pt idx="381">
                  <c:v>3.9489999999999998</c:v>
                </c:pt>
                <c:pt idx="382">
                  <c:v>3.9430000000000001</c:v>
                </c:pt>
                <c:pt idx="383">
                  <c:v>3.9359999999999999</c:v>
                </c:pt>
                <c:pt idx="384">
                  <c:v>3.93</c:v>
                </c:pt>
                <c:pt idx="385">
                  <c:v>3.9239999999999999</c:v>
                </c:pt>
                <c:pt idx="386">
                  <c:v>3.9169999999999998</c:v>
                </c:pt>
                <c:pt idx="387">
                  <c:v>3.911</c:v>
                </c:pt>
                <c:pt idx="388">
                  <c:v>3.9049999999999998</c:v>
                </c:pt>
                <c:pt idx="389">
                  <c:v>3.8980000000000001</c:v>
                </c:pt>
                <c:pt idx="390">
                  <c:v>3.8919999999999999</c:v>
                </c:pt>
                <c:pt idx="391">
                  <c:v>3.8860000000000001</c:v>
                </c:pt>
                <c:pt idx="392">
                  <c:v>3.879</c:v>
                </c:pt>
                <c:pt idx="393">
                  <c:v>3.8730000000000002</c:v>
                </c:pt>
                <c:pt idx="394">
                  <c:v>3.867</c:v>
                </c:pt>
                <c:pt idx="395">
                  <c:v>3.8610000000000002</c:v>
                </c:pt>
                <c:pt idx="396">
                  <c:v>3.8540000000000001</c:v>
                </c:pt>
                <c:pt idx="397">
                  <c:v>3.8479999999999999</c:v>
                </c:pt>
                <c:pt idx="398">
                  <c:v>3.8420000000000001</c:v>
                </c:pt>
                <c:pt idx="399">
                  <c:v>3.835</c:v>
                </c:pt>
                <c:pt idx="400">
                  <c:v>3.8290000000000002</c:v>
                </c:pt>
                <c:pt idx="401">
                  <c:v>3.823</c:v>
                </c:pt>
                <c:pt idx="402">
                  <c:v>3.8159999999999998</c:v>
                </c:pt>
                <c:pt idx="403">
                  <c:v>3.81</c:v>
                </c:pt>
                <c:pt idx="404">
                  <c:v>3.8039999999999998</c:v>
                </c:pt>
                <c:pt idx="405">
                  <c:v>3.798</c:v>
                </c:pt>
                <c:pt idx="406">
                  <c:v>3.7909999999999999</c:v>
                </c:pt>
                <c:pt idx="407">
                  <c:v>3.7850000000000001</c:v>
                </c:pt>
                <c:pt idx="408">
                  <c:v>3.7789999999999999</c:v>
                </c:pt>
                <c:pt idx="409">
                  <c:v>3.7719999999999998</c:v>
                </c:pt>
                <c:pt idx="410">
                  <c:v>3.766</c:v>
                </c:pt>
                <c:pt idx="411">
                  <c:v>3.76</c:v>
                </c:pt>
                <c:pt idx="412">
                  <c:v>3.754</c:v>
                </c:pt>
                <c:pt idx="413">
                  <c:v>3.7469999999999999</c:v>
                </c:pt>
                <c:pt idx="414">
                  <c:v>3.7410000000000001</c:v>
                </c:pt>
                <c:pt idx="415">
                  <c:v>3.7349999999999999</c:v>
                </c:pt>
                <c:pt idx="416">
                  <c:v>3.7280000000000002</c:v>
                </c:pt>
                <c:pt idx="417">
                  <c:v>3.722</c:v>
                </c:pt>
                <c:pt idx="418">
                  <c:v>3.7160000000000002</c:v>
                </c:pt>
                <c:pt idx="419">
                  <c:v>3.71</c:v>
                </c:pt>
                <c:pt idx="420">
                  <c:v>3.7029999999999998</c:v>
                </c:pt>
                <c:pt idx="421">
                  <c:v>3.6970000000000001</c:v>
                </c:pt>
                <c:pt idx="422">
                  <c:v>3.6909999999999998</c:v>
                </c:pt>
                <c:pt idx="423">
                  <c:v>3.6850000000000001</c:v>
                </c:pt>
                <c:pt idx="424">
                  <c:v>3.6779999999999999</c:v>
                </c:pt>
                <c:pt idx="425">
                  <c:v>3.6720000000000002</c:v>
                </c:pt>
                <c:pt idx="426">
                  <c:v>3.6659999999999999</c:v>
                </c:pt>
                <c:pt idx="427">
                  <c:v>3.66</c:v>
                </c:pt>
                <c:pt idx="428">
                  <c:v>3.653</c:v>
                </c:pt>
                <c:pt idx="429">
                  <c:v>3.6469999999999998</c:v>
                </c:pt>
                <c:pt idx="430">
                  <c:v>3.641</c:v>
                </c:pt>
                <c:pt idx="431">
                  <c:v>3.6349999999999998</c:v>
                </c:pt>
                <c:pt idx="432">
                  <c:v>3.6280000000000001</c:v>
                </c:pt>
                <c:pt idx="433">
                  <c:v>3.6219999999999999</c:v>
                </c:pt>
                <c:pt idx="434">
                  <c:v>3.6160000000000001</c:v>
                </c:pt>
                <c:pt idx="435">
                  <c:v>3.61</c:v>
                </c:pt>
                <c:pt idx="436">
                  <c:v>3.6030000000000002</c:v>
                </c:pt>
                <c:pt idx="437">
                  <c:v>3.597</c:v>
                </c:pt>
                <c:pt idx="438">
                  <c:v>3.5910000000000002</c:v>
                </c:pt>
                <c:pt idx="439">
                  <c:v>3.585</c:v>
                </c:pt>
                <c:pt idx="440">
                  <c:v>3.5779999999999998</c:v>
                </c:pt>
                <c:pt idx="441">
                  <c:v>3.5720000000000001</c:v>
                </c:pt>
                <c:pt idx="442">
                  <c:v>3.5659999999999998</c:v>
                </c:pt>
                <c:pt idx="443">
                  <c:v>3.56</c:v>
                </c:pt>
                <c:pt idx="444">
                  <c:v>3.5529999999999999</c:v>
                </c:pt>
                <c:pt idx="445">
                  <c:v>3.5470000000000002</c:v>
                </c:pt>
                <c:pt idx="446">
                  <c:v>3.5409999999999999</c:v>
                </c:pt>
                <c:pt idx="447">
                  <c:v>3.5350000000000001</c:v>
                </c:pt>
                <c:pt idx="448">
                  <c:v>3.528</c:v>
                </c:pt>
                <c:pt idx="449">
                  <c:v>3.5219999999999998</c:v>
                </c:pt>
                <c:pt idx="450">
                  <c:v>3.516</c:v>
                </c:pt>
                <c:pt idx="451">
                  <c:v>3.51</c:v>
                </c:pt>
                <c:pt idx="452">
                  <c:v>3.504</c:v>
                </c:pt>
                <c:pt idx="453">
                  <c:v>3.4969999999999999</c:v>
                </c:pt>
                <c:pt idx="454">
                  <c:v>3.4910000000000001</c:v>
                </c:pt>
                <c:pt idx="455">
                  <c:v>3.4849999999999999</c:v>
                </c:pt>
                <c:pt idx="456">
                  <c:v>3.4790000000000001</c:v>
                </c:pt>
                <c:pt idx="457">
                  <c:v>3.4729999999999999</c:v>
                </c:pt>
                <c:pt idx="458">
                  <c:v>3.4660000000000002</c:v>
                </c:pt>
                <c:pt idx="459">
                  <c:v>3.46</c:v>
                </c:pt>
                <c:pt idx="460">
                  <c:v>3.4540000000000002</c:v>
                </c:pt>
                <c:pt idx="461">
                  <c:v>3.448</c:v>
                </c:pt>
                <c:pt idx="462">
                  <c:v>3.4409999999999998</c:v>
                </c:pt>
                <c:pt idx="463">
                  <c:v>3.4350000000000001</c:v>
                </c:pt>
                <c:pt idx="464">
                  <c:v>3.4289999999999998</c:v>
                </c:pt>
                <c:pt idx="465">
                  <c:v>3.423</c:v>
                </c:pt>
                <c:pt idx="466">
                  <c:v>3.4169999999999998</c:v>
                </c:pt>
                <c:pt idx="467">
                  <c:v>3.41</c:v>
                </c:pt>
                <c:pt idx="468">
                  <c:v>3.4039999999999999</c:v>
                </c:pt>
                <c:pt idx="469">
                  <c:v>3.3980000000000001</c:v>
                </c:pt>
                <c:pt idx="470">
                  <c:v>3.3919999999999999</c:v>
                </c:pt>
                <c:pt idx="471">
                  <c:v>3.3860000000000001</c:v>
                </c:pt>
                <c:pt idx="472">
                  <c:v>3.38</c:v>
                </c:pt>
                <c:pt idx="473">
                  <c:v>3.3730000000000002</c:v>
                </c:pt>
                <c:pt idx="474">
                  <c:v>3.367</c:v>
                </c:pt>
                <c:pt idx="475">
                  <c:v>3.3610000000000002</c:v>
                </c:pt>
                <c:pt idx="476">
                  <c:v>3.355</c:v>
                </c:pt>
                <c:pt idx="477">
                  <c:v>3.3490000000000002</c:v>
                </c:pt>
                <c:pt idx="478">
                  <c:v>3.3420000000000001</c:v>
                </c:pt>
                <c:pt idx="479">
                  <c:v>3.3359999999999999</c:v>
                </c:pt>
                <c:pt idx="480">
                  <c:v>3.33</c:v>
                </c:pt>
                <c:pt idx="481">
                  <c:v>3.3239999999999998</c:v>
                </c:pt>
                <c:pt idx="482">
                  <c:v>3.3180000000000001</c:v>
                </c:pt>
                <c:pt idx="483">
                  <c:v>3.3119999999999998</c:v>
                </c:pt>
                <c:pt idx="484">
                  <c:v>3.3050000000000002</c:v>
                </c:pt>
                <c:pt idx="485">
                  <c:v>3.2989999999999999</c:v>
                </c:pt>
                <c:pt idx="486">
                  <c:v>3.2930000000000001</c:v>
                </c:pt>
                <c:pt idx="487">
                  <c:v>3.2869999999999999</c:v>
                </c:pt>
                <c:pt idx="488">
                  <c:v>3.2810000000000001</c:v>
                </c:pt>
                <c:pt idx="489">
                  <c:v>3.2749999999999999</c:v>
                </c:pt>
                <c:pt idx="490">
                  <c:v>3.2679999999999998</c:v>
                </c:pt>
                <c:pt idx="491">
                  <c:v>3.262</c:v>
                </c:pt>
                <c:pt idx="492">
                  <c:v>3.2559999999999998</c:v>
                </c:pt>
                <c:pt idx="493">
                  <c:v>3.25</c:v>
                </c:pt>
                <c:pt idx="494">
                  <c:v>3.2440000000000002</c:v>
                </c:pt>
                <c:pt idx="495">
                  <c:v>3.238</c:v>
                </c:pt>
                <c:pt idx="496">
                  <c:v>3.2309999999999999</c:v>
                </c:pt>
                <c:pt idx="497">
                  <c:v>3.2250000000000001</c:v>
                </c:pt>
                <c:pt idx="498">
                  <c:v>3.2189999999999999</c:v>
                </c:pt>
                <c:pt idx="499">
                  <c:v>3.2130000000000001</c:v>
                </c:pt>
                <c:pt idx="500">
                  <c:v>3.2069999999999999</c:v>
                </c:pt>
                <c:pt idx="501">
                  <c:v>3.2010000000000001</c:v>
                </c:pt>
                <c:pt idx="502">
                  <c:v>3.194</c:v>
                </c:pt>
                <c:pt idx="503">
                  <c:v>3.1880000000000002</c:v>
                </c:pt>
                <c:pt idx="504">
                  <c:v>3.1819999999999999</c:v>
                </c:pt>
                <c:pt idx="505">
                  <c:v>3.1760000000000002</c:v>
                </c:pt>
                <c:pt idx="506">
                  <c:v>3.17</c:v>
                </c:pt>
                <c:pt idx="507">
                  <c:v>3.1640000000000001</c:v>
                </c:pt>
                <c:pt idx="508">
                  <c:v>3.1579999999999999</c:v>
                </c:pt>
                <c:pt idx="509">
                  <c:v>3.1509999999999998</c:v>
                </c:pt>
                <c:pt idx="510">
                  <c:v>3.145</c:v>
                </c:pt>
                <c:pt idx="511">
                  <c:v>3.1389999999999998</c:v>
                </c:pt>
                <c:pt idx="512">
                  <c:v>3.133</c:v>
                </c:pt>
                <c:pt idx="513">
                  <c:v>3.1269999999999998</c:v>
                </c:pt>
                <c:pt idx="514">
                  <c:v>3.121</c:v>
                </c:pt>
                <c:pt idx="515">
                  <c:v>3.1150000000000002</c:v>
                </c:pt>
                <c:pt idx="516">
                  <c:v>3.109</c:v>
                </c:pt>
                <c:pt idx="517">
                  <c:v>3.1019999999999999</c:v>
                </c:pt>
                <c:pt idx="518">
                  <c:v>3.0960000000000001</c:v>
                </c:pt>
                <c:pt idx="519">
                  <c:v>3.09</c:v>
                </c:pt>
                <c:pt idx="520">
                  <c:v>3.0840000000000001</c:v>
                </c:pt>
                <c:pt idx="521">
                  <c:v>3.0779999999999998</c:v>
                </c:pt>
                <c:pt idx="522">
                  <c:v>3.0720000000000001</c:v>
                </c:pt>
                <c:pt idx="523">
                  <c:v>3.0659999999999998</c:v>
                </c:pt>
                <c:pt idx="524">
                  <c:v>3.06</c:v>
                </c:pt>
                <c:pt idx="525">
                  <c:v>3.0529999999999999</c:v>
                </c:pt>
                <c:pt idx="526">
                  <c:v>3.0470000000000002</c:v>
                </c:pt>
                <c:pt idx="527">
                  <c:v>3.0409999999999999</c:v>
                </c:pt>
                <c:pt idx="528">
                  <c:v>3.0350000000000001</c:v>
                </c:pt>
                <c:pt idx="529">
                  <c:v>3.0289999999999999</c:v>
                </c:pt>
                <c:pt idx="530">
                  <c:v>3.0230000000000001</c:v>
                </c:pt>
                <c:pt idx="531">
                  <c:v>3.0169999999999999</c:v>
                </c:pt>
                <c:pt idx="532">
                  <c:v>3.0110000000000001</c:v>
                </c:pt>
                <c:pt idx="533">
                  <c:v>3.0049999999999999</c:v>
                </c:pt>
                <c:pt idx="534">
                  <c:v>2.9980000000000002</c:v>
                </c:pt>
                <c:pt idx="535">
                  <c:v>2.992</c:v>
                </c:pt>
                <c:pt idx="536">
                  <c:v>2.9860000000000002</c:v>
                </c:pt>
                <c:pt idx="537">
                  <c:v>2.98</c:v>
                </c:pt>
                <c:pt idx="538">
                  <c:v>2.9740000000000002</c:v>
                </c:pt>
                <c:pt idx="539">
                  <c:v>2.968</c:v>
                </c:pt>
                <c:pt idx="540">
                  <c:v>2.9620000000000002</c:v>
                </c:pt>
                <c:pt idx="541">
                  <c:v>2.956</c:v>
                </c:pt>
                <c:pt idx="542">
                  <c:v>2.95</c:v>
                </c:pt>
                <c:pt idx="543">
                  <c:v>2.9430000000000001</c:v>
                </c:pt>
                <c:pt idx="544">
                  <c:v>2.9369999999999998</c:v>
                </c:pt>
                <c:pt idx="545">
                  <c:v>2.931</c:v>
                </c:pt>
                <c:pt idx="546">
                  <c:v>2.9249999999999998</c:v>
                </c:pt>
                <c:pt idx="547">
                  <c:v>2.919</c:v>
                </c:pt>
                <c:pt idx="548">
                  <c:v>2.9129999999999998</c:v>
                </c:pt>
                <c:pt idx="549">
                  <c:v>2.907</c:v>
                </c:pt>
                <c:pt idx="550">
                  <c:v>2.9009999999999998</c:v>
                </c:pt>
                <c:pt idx="551">
                  <c:v>2.895</c:v>
                </c:pt>
                <c:pt idx="552">
                  <c:v>2.8889999999999998</c:v>
                </c:pt>
                <c:pt idx="553">
                  <c:v>2.883</c:v>
                </c:pt>
                <c:pt idx="554">
                  <c:v>2.8759999999999999</c:v>
                </c:pt>
                <c:pt idx="555">
                  <c:v>2.87</c:v>
                </c:pt>
                <c:pt idx="556">
                  <c:v>2.8639999999999999</c:v>
                </c:pt>
                <c:pt idx="557">
                  <c:v>2.8580000000000001</c:v>
                </c:pt>
                <c:pt idx="558">
                  <c:v>2.8519999999999999</c:v>
                </c:pt>
                <c:pt idx="559">
                  <c:v>2.8460000000000001</c:v>
                </c:pt>
                <c:pt idx="560">
                  <c:v>2.84</c:v>
                </c:pt>
                <c:pt idx="561">
                  <c:v>2.8340000000000001</c:v>
                </c:pt>
                <c:pt idx="562">
                  <c:v>2.8279999999999998</c:v>
                </c:pt>
                <c:pt idx="563">
                  <c:v>2.8220000000000001</c:v>
                </c:pt>
                <c:pt idx="564">
                  <c:v>2.8159999999999998</c:v>
                </c:pt>
                <c:pt idx="565">
                  <c:v>2.81</c:v>
                </c:pt>
                <c:pt idx="566">
                  <c:v>2.8039999999999998</c:v>
                </c:pt>
                <c:pt idx="567">
                  <c:v>2.7970000000000002</c:v>
                </c:pt>
                <c:pt idx="568">
                  <c:v>2.7909999999999999</c:v>
                </c:pt>
                <c:pt idx="569">
                  <c:v>2.7850000000000001</c:v>
                </c:pt>
                <c:pt idx="570">
                  <c:v>2.7789999999999999</c:v>
                </c:pt>
                <c:pt idx="571">
                  <c:v>2.7730000000000001</c:v>
                </c:pt>
                <c:pt idx="572">
                  <c:v>2.7669999999999999</c:v>
                </c:pt>
                <c:pt idx="573">
                  <c:v>2.7610000000000001</c:v>
                </c:pt>
                <c:pt idx="574">
                  <c:v>2.7549999999999999</c:v>
                </c:pt>
                <c:pt idx="575">
                  <c:v>2.7490000000000001</c:v>
                </c:pt>
                <c:pt idx="576">
                  <c:v>2.7429999999999999</c:v>
                </c:pt>
                <c:pt idx="577">
                  <c:v>2.7370000000000001</c:v>
                </c:pt>
                <c:pt idx="578">
                  <c:v>2.7309999999999999</c:v>
                </c:pt>
                <c:pt idx="579">
                  <c:v>2.7250000000000001</c:v>
                </c:pt>
                <c:pt idx="580">
                  <c:v>2.7189999999999999</c:v>
                </c:pt>
                <c:pt idx="581">
                  <c:v>2.7130000000000001</c:v>
                </c:pt>
                <c:pt idx="582">
                  <c:v>2.7069999999999999</c:v>
                </c:pt>
                <c:pt idx="583">
                  <c:v>2.7010000000000001</c:v>
                </c:pt>
                <c:pt idx="584">
                  <c:v>2.694</c:v>
                </c:pt>
                <c:pt idx="585">
                  <c:v>2.6880000000000002</c:v>
                </c:pt>
                <c:pt idx="586">
                  <c:v>2.6819999999999999</c:v>
                </c:pt>
                <c:pt idx="587">
                  <c:v>2.6760000000000002</c:v>
                </c:pt>
                <c:pt idx="588">
                  <c:v>2.67</c:v>
                </c:pt>
                <c:pt idx="589">
                  <c:v>2.6640000000000001</c:v>
                </c:pt>
                <c:pt idx="590">
                  <c:v>2.6579999999999999</c:v>
                </c:pt>
                <c:pt idx="591">
                  <c:v>2.6520000000000001</c:v>
                </c:pt>
                <c:pt idx="592">
                  <c:v>2.6459999999999999</c:v>
                </c:pt>
                <c:pt idx="593">
                  <c:v>2.64</c:v>
                </c:pt>
                <c:pt idx="594">
                  <c:v>2.6339999999999999</c:v>
                </c:pt>
                <c:pt idx="595">
                  <c:v>2.6280000000000001</c:v>
                </c:pt>
                <c:pt idx="596">
                  <c:v>2.6219999999999999</c:v>
                </c:pt>
                <c:pt idx="597">
                  <c:v>2.6160000000000001</c:v>
                </c:pt>
                <c:pt idx="598">
                  <c:v>2.61</c:v>
                </c:pt>
                <c:pt idx="599">
                  <c:v>2.6040000000000001</c:v>
                </c:pt>
                <c:pt idx="600">
                  <c:v>2.5979999999999999</c:v>
                </c:pt>
                <c:pt idx="601">
                  <c:v>2.5920000000000001</c:v>
                </c:pt>
                <c:pt idx="602">
                  <c:v>2.5859999999999999</c:v>
                </c:pt>
                <c:pt idx="603">
                  <c:v>2.58</c:v>
                </c:pt>
                <c:pt idx="604">
                  <c:v>2.5739999999999998</c:v>
                </c:pt>
                <c:pt idx="605">
                  <c:v>2.5680000000000001</c:v>
                </c:pt>
                <c:pt idx="606">
                  <c:v>2.5619999999999998</c:v>
                </c:pt>
                <c:pt idx="607">
                  <c:v>2.556</c:v>
                </c:pt>
                <c:pt idx="608">
                  <c:v>2.5499999999999998</c:v>
                </c:pt>
                <c:pt idx="609">
                  <c:v>2.544</c:v>
                </c:pt>
                <c:pt idx="610">
                  <c:v>2.5369999999999999</c:v>
                </c:pt>
                <c:pt idx="611">
                  <c:v>2.5310000000000001</c:v>
                </c:pt>
                <c:pt idx="612">
                  <c:v>2.5249999999999999</c:v>
                </c:pt>
                <c:pt idx="613">
                  <c:v>2.5190000000000001</c:v>
                </c:pt>
                <c:pt idx="614">
                  <c:v>2.5129999999999999</c:v>
                </c:pt>
                <c:pt idx="615">
                  <c:v>2.5070000000000001</c:v>
                </c:pt>
                <c:pt idx="616">
                  <c:v>2.5009999999999999</c:v>
                </c:pt>
                <c:pt idx="617">
                  <c:v>2.4950000000000001</c:v>
                </c:pt>
                <c:pt idx="618">
                  <c:v>2.4889999999999999</c:v>
                </c:pt>
              </c:numCache>
              <c:extLst xmlns:c15="http://schemas.microsoft.com/office/drawing/2012/chart"/>
            </c:numRef>
          </c:xVal>
          <c:yVal>
            <c:numRef>
              <c:f>MMD_data!$BU$3:$BU$621</c:f>
              <c:numCache>
                <c:formatCode>General</c:formatCode>
                <c:ptCount val="619"/>
                <c:pt idx="0">
                  <c:v>4.0000000000000002E-4</c:v>
                </c:pt>
                <c:pt idx="1">
                  <c:v>4.0000000000000002E-4</c:v>
                </c:pt>
                <c:pt idx="2">
                  <c:v>5.0000000000000001E-4</c:v>
                </c:pt>
                <c:pt idx="3">
                  <c:v>5.0000000000000001E-4</c:v>
                </c:pt>
                <c:pt idx="4">
                  <c:v>5.0000000000000001E-4</c:v>
                </c:pt>
                <c:pt idx="5">
                  <c:v>5.9999999999999995E-4</c:v>
                </c:pt>
                <c:pt idx="6">
                  <c:v>6.9999999999999999E-4</c:v>
                </c:pt>
                <c:pt idx="7">
                  <c:v>8.0000000000000004E-4</c:v>
                </c:pt>
                <c:pt idx="8">
                  <c:v>8.9999999999999998E-4</c:v>
                </c:pt>
                <c:pt idx="9">
                  <c:v>8.9999999999999998E-4</c:v>
                </c:pt>
                <c:pt idx="10">
                  <c:v>1E-3</c:v>
                </c:pt>
                <c:pt idx="11">
                  <c:v>1.1000000000000001E-3</c:v>
                </c:pt>
                <c:pt idx="12">
                  <c:v>1.1999999999999999E-3</c:v>
                </c:pt>
                <c:pt idx="13">
                  <c:v>1.2999999999999999E-3</c:v>
                </c:pt>
                <c:pt idx="14">
                  <c:v>1.4E-3</c:v>
                </c:pt>
                <c:pt idx="15">
                  <c:v>1.5E-3</c:v>
                </c:pt>
                <c:pt idx="16">
                  <c:v>1.6000000000000001E-3</c:v>
                </c:pt>
                <c:pt idx="17">
                  <c:v>1.8E-3</c:v>
                </c:pt>
                <c:pt idx="18">
                  <c:v>2E-3</c:v>
                </c:pt>
                <c:pt idx="19">
                  <c:v>2.2000000000000001E-3</c:v>
                </c:pt>
                <c:pt idx="20">
                  <c:v>2.3999999999999998E-3</c:v>
                </c:pt>
                <c:pt idx="21">
                  <c:v>2.5999999999999999E-3</c:v>
                </c:pt>
                <c:pt idx="22">
                  <c:v>2.8E-3</c:v>
                </c:pt>
                <c:pt idx="23">
                  <c:v>3.0000000000000001E-3</c:v>
                </c:pt>
                <c:pt idx="24">
                  <c:v>3.3E-3</c:v>
                </c:pt>
                <c:pt idx="25">
                  <c:v>3.5999999999999999E-3</c:v>
                </c:pt>
                <c:pt idx="26">
                  <c:v>3.8999999999999998E-3</c:v>
                </c:pt>
                <c:pt idx="27">
                  <c:v>4.3E-3</c:v>
                </c:pt>
                <c:pt idx="28">
                  <c:v>4.5999999999999999E-3</c:v>
                </c:pt>
                <c:pt idx="29">
                  <c:v>5.0000000000000001E-3</c:v>
                </c:pt>
                <c:pt idx="30">
                  <c:v>5.4000000000000003E-3</c:v>
                </c:pt>
                <c:pt idx="31">
                  <c:v>5.7999999999999996E-3</c:v>
                </c:pt>
                <c:pt idx="32">
                  <c:v>6.3E-3</c:v>
                </c:pt>
                <c:pt idx="33">
                  <c:v>6.7999999999999996E-3</c:v>
                </c:pt>
                <c:pt idx="34">
                  <c:v>7.4999999999999997E-3</c:v>
                </c:pt>
                <c:pt idx="35">
                  <c:v>8.0999999999999996E-3</c:v>
                </c:pt>
                <c:pt idx="36">
                  <c:v>8.8000000000000005E-3</c:v>
                </c:pt>
                <c:pt idx="37">
                  <c:v>9.4999999999999998E-3</c:v>
                </c:pt>
                <c:pt idx="38">
                  <c:v>1.03E-2</c:v>
                </c:pt>
                <c:pt idx="39">
                  <c:v>1.11E-2</c:v>
                </c:pt>
                <c:pt idx="40">
                  <c:v>1.1900000000000001E-2</c:v>
                </c:pt>
                <c:pt idx="41">
                  <c:v>1.29E-2</c:v>
                </c:pt>
                <c:pt idx="42">
                  <c:v>1.3899999999999999E-2</c:v>
                </c:pt>
                <c:pt idx="43">
                  <c:v>1.49E-2</c:v>
                </c:pt>
                <c:pt idx="44">
                  <c:v>1.6E-2</c:v>
                </c:pt>
                <c:pt idx="45">
                  <c:v>1.7100000000000001E-2</c:v>
                </c:pt>
                <c:pt idx="46">
                  <c:v>1.83E-2</c:v>
                </c:pt>
                <c:pt idx="47">
                  <c:v>1.9599999999999999E-2</c:v>
                </c:pt>
                <c:pt idx="48">
                  <c:v>2.0899999999999998E-2</c:v>
                </c:pt>
                <c:pt idx="49">
                  <c:v>2.23E-2</c:v>
                </c:pt>
                <c:pt idx="50">
                  <c:v>2.3800000000000002E-2</c:v>
                </c:pt>
                <c:pt idx="51">
                  <c:v>2.5399999999999999E-2</c:v>
                </c:pt>
                <c:pt idx="52">
                  <c:v>2.7E-2</c:v>
                </c:pt>
                <c:pt idx="53">
                  <c:v>2.86E-2</c:v>
                </c:pt>
                <c:pt idx="54">
                  <c:v>3.0300000000000001E-2</c:v>
                </c:pt>
                <c:pt idx="55">
                  <c:v>3.2199999999999999E-2</c:v>
                </c:pt>
                <c:pt idx="56">
                  <c:v>3.4000000000000002E-2</c:v>
                </c:pt>
                <c:pt idx="57">
                  <c:v>3.5999999999999997E-2</c:v>
                </c:pt>
                <c:pt idx="58">
                  <c:v>3.7999999999999999E-2</c:v>
                </c:pt>
                <c:pt idx="59">
                  <c:v>4.02E-2</c:v>
                </c:pt>
                <c:pt idx="60">
                  <c:v>4.24E-2</c:v>
                </c:pt>
                <c:pt idx="61">
                  <c:v>4.4699999999999997E-2</c:v>
                </c:pt>
                <c:pt idx="62">
                  <c:v>4.7199999999999999E-2</c:v>
                </c:pt>
                <c:pt idx="63">
                  <c:v>4.9700000000000001E-2</c:v>
                </c:pt>
                <c:pt idx="64">
                  <c:v>5.2499999999999998E-2</c:v>
                </c:pt>
                <c:pt idx="65">
                  <c:v>5.5399999999999998E-2</c:v>
                </c:pt>
                <c:pt idx="66">
                  <c:v>5.8299999999999998E-2</c:v>
                </c:pt>
                <c:pt idx="67">
                  <c:v>6.1400000000000003E-2</c:v>
                </c:pt>
                <c:pt idx="68">
                  <c:v>6.4600000000000005E-2</c:v>
                </c:pt>
                <c:pt idx="69">
                  <c:v>6.7799999999999999E-2</c:v>
                </c:pt>
                <c:pt idx="70">
                  <c:v>7.1199999999999999E-2</c:v>
                </c:pt>
                <c:pt idx="71">
                  <c:v>7.4700000000000003E-2</c:v>
                </c:pt>
                <c:pt idx="72">
                  <c:v>7.8299999999999995E-2</c:v>
                </c:pt>
                <c:pt idx="73">
                  <c:v>8.2000000000000003E-2</c:v>
                </c:pt>
                <c:pt idx="74">
                  <c:v>8.5800000000000001E-2</c:v>
                </c:pt>
                <c:pt idx="75">
                  <c:v>8.9700000000000002E-2</c:v>
                </c:pt>
                <c:pt idx="76">
                  <c:v>9.3700000000000006E-2</c:v>
                </c:pt>
                <c:pt idx="77">
                  <c:v>9.7799999999999998E-2</c:v>
                </c:pt>
                <c:pt idx="78">
                  <c:v>0.1021</c:v>
                </c:pt>
                <c:pt idx="79">
                  <c:v>0.10639999999999999</c:v>
                </c:pt>
                <c:pt idx="80">
                  <c:v>0.1109</c:v>
                </c:pt>
                <c:pt idx="81">
                  <c:v>0.11559999999999999</c:v>
                </c:pt>
                <c:pt idx="82">
                  <c:v>0.12039999999999999</c:v>
                </c:pt>
                <c:pt idx="83">
                  <c:v>0.12529999999999999</c:v>
                </c:pt>
                <c:pt idx="84">
                  <c:v>0.13039999999999999</c:v>
                </c:pt>
                <c:pt idx="85">
                  <c:v>0.1356</c:v>
                </c:pt>
                <c:pt idx="86">
                  <c:v>0.1409</c:v>
                </c:pt>
                <c:pt idx="87">
                  <c:v>0.1464</c:v>
                </c:pt>
                <c:pt idx="88">
                  <c:v>0.15190000000000001</c:v>
                </c:pt>
                <c:pt idx="89">
                  <c:v>0.15759999999999999</c:v>
                </c:pt>
                <c:pt idx="90">
                  <c:v>0.16339999999999999</c:v>
                </c:pt>
                <c:pt idx="91">
                  <c:v>0.1694</c:v>
                </c:pt>
                <c:pt idx="92">
                  <c:v>0.1754</c:v>
                </c:pt>
                <c:pt idx="93">
                  <c:v>0.18149999999999999</c:v>
                </c:pt>
                <c:pt idx="94">
                  <c:v>0.18770000000000001</c:v>
                </c:pt>
                <c:pt idx="95">
                  <c:v>0.19389999999999999</c:v>
                </c:pt>
                <c:pt idx="96">
                  <c:v>0.20030000000000001</c:v>
                </c:pt>
                <c:pt idx="97">
                  <c:v>0.20680000000000001</c:v>
                </c:pt>
                <c:pt idx="98">
                  <c:v>0.21340000000000001</c:v>
                </c:pt>
                <c:pt idx="99">
                  <c:v>0.22009999999999999</c:v>
                </c:pt>
                <c:pt idx="100">
                  <c:v>0.22689999999999999</c:v>
                </c:pt>
                <c:pt idx="101">
                  <c:v>0.2339</c:v>
                </c:pt>
                <c:pt idx="102">
                  <c:v>0.2409</c:v>
                </c:pt>
                <c:pt idx="103">
                  <c:v>0.248</c:v>
                </c:pt>
                <c:pt idx="104">
                  <c:v>0.25519999999999998</c:v>
                </c:pt>
                <c:pt idx="105">
                  <c:v>0.26250000000000001</c:v>
                </c:pt>
                <c:pt idx="106">
                  <c:v>0.26989999999999997</c:v>
                </c:pt>
                <c:pt idx="107">
                  <c:v>0.27739999999999998</c:v>
                </c:pt>
                <c:pt idx="108">
                  <c:v>0.28489999999999999</c:v>
                </c:pt>
                <c:pt idx="109">
                  <c:v>0.29249999999999998</c:v>
                </c:pt>
                <c:pt idx="110">
                  <c:v>0.30009999999999998</c:v>
                </c:pt>
                <c:pt idx="111">
                  <c:v>0.30790000000000001</c:v>
                </c:pt>
                <c:pt idx="112">
                  <c:v>0.31569999999999998</c:v>
                </c:pt>
                <c:pt idx="113">
                  <c:v>0.32350000000000001</c:v>
                </c:pt>
                <c:pt idx="114">
                  <c:v>0.33139999999999997</c:v>
                </c:pt>
                <c:pt idx="115">
                  <c:v>0.33939999999999998</c:v>
                </c:pt>
                <c:pt idx="116">
                  <c:v>0.34739999999999999</c:v>
                </c:pt>
                <c:pt idx="117">
                  <c:v>0.35549999999999998</c:v>
                </c:pt>
                <c:pt idx="118">
                  <c:v>0.36359999999999998</c:v>
                </c:pt>
                <c:pt idx="119">
                  <c:v>0.37169999999999997</c:v>
                </c:pt>
                <c:pt idx="120">
                  <c:v>0.37990000000000002</c:v>
                </c:pt>
                <c:pt idx="121">
                  <c:v>0.3881</c:v>
                </c:pt>
                <c:pt idx="122">
                  <c:v>0.39629999999999999</c:v>
                </c:pt>
                <c:pt idx="123">
                  <c:v>0.40460000000000002</c:v>
                </c:pt>
                <c:pt idx="124">
                  <c:v>0.41299999999999998</c:v>
                </c:pt>
                <c:pt idx="125">
                  <c:v>0.4214</c:v>
                </c:pt>
                <c:pt idx="126">
                  <c:v>0.42970000000000003</c:v>
                </c:pt>
                <c:pt idx="127">
                  <c:v>0.43809999999999999</c:v>
                </c:pt>
                <c:pt idx="128">
                  <c:v>0.44640000000000002</c:v>
                </c:pt>
                <c:pt idx="129">
                  <c:v>0.45479999999999998</c:v>
                </c:pt>
                <c:pt idx="130">
                  <c:v>0.46310000000000001</c:v>
                </c:pt>
                <c:pt idx="131">
                  <c:v>0.47149999999999997</c:v>
                </c:pt>
                <c:pt idx="132">
                  <c:v>0.4798</c:v>
                </c:pt>
                <c:pt idx="133">
                  <c:v>0.48820000000000002</c:v>
                </c:pt>
                <c:pt idx="134">
                  <c:v>0.49640000000000001</c:v>
                </c:pt>
                <c:pt idx="135">
                  <c:v>0.50460000000000005</c:v>
                </c:pt>
                <c:pt idx="136">
                  <c:v>0.51270000000000004</c:v>
                </c:pt>
                <c:pt idx="137">
                  <c:v>0.52090000000000003</c:v>
                </c:pt>
                <c:pt idx="138">
                  <c:v>0.52890000000000004</c:v>
                </c:pt>
                <c:pt idx="139">
                  <c:v>0.53690000000000004</c:v>
                </c:pt>
                <c:pt idx="140">
                  <c:v>0.54490000000000005</c:v>
                </c:pt>
                <c:pt idx="141">
                  <c:v>0.55279999999999996</c:v>
                </c:pt>
                <c:pt idx="142">
                  <c:v>0.56059999999999999</c:v>
                </c:pt>
                <c:pt idx="143">
                  <c:v>0.56830000000000003</c:v>
                </c:pt>
                <c:pt idx="144">
                  <c:v>0.57589999999999997</c:v>
                </c:pt>
                <c:pt idx="145">
                  <c:v>0.58350000000000002</c:v>
                </c:pt>
                <c:pt idx="146">
                  <c:v>0.59119999999999995</c:v>
                </c:pt>
                <c:pt idx="147">
                  <c:v>0.59870000000000001</c:v>
                </c:pt>
                <c:pt idx="148">
                  <c:v>0.60609999999999997</c:v>
                </c:pt>
                <c:pt idx="149">
                  <c:v>0.61339999999999995</c:v>
                </c:pt>
                <c:pt idx="150">
                  <c:v>0.62060000000000004</c:v>
                </c:pt>
                <c:pt idx="151">
                  <c:v>0.62770000000000004</c:v>
                </c:pt>
                <c:pt idx="152">
                  <c:v>0.63470000000000004</c:v>
                </c:pt>
                <c:pt idx="153">
                  <c:v>0.64170000000000005</c:v>
                </c:pt>
                <c:pt idx="154">
                  <c:v>0.64849999999999997</c:v>
                </c:pt>
                <c:pt idx="155">
                  <c:v>0.6552</c:v>
                </c:pt>
                <c:pt idx="156">
                  <c:v>0.66169999999999995</c:v>
                </c:pt>
                <c:pt idx="157">
                  <c:v>0.66810000000000003</c:v>
                </c:pt>
                <c:pt idx="158">
                  <c:v>0.67430000000000001</c:v>
                </c:pt>
                <c:pt idx="159">
                  <c:v>0.6804</c:v>
                </c:pt>
                <c:pt idx="160">
                  <c:v>0.6865</c:v>
                </c:pt>
                <c:pt idx="161">
                  <c:v>0.69240000000000002</c:v>
                </c:pt>
                <c:pt idx="162">
                  <c:v>0.69810000000000005</c:v>
                </c:pt>
                <c:pt idx="163">
                  <c:v>0.70369999999999999</c:v>
                </c:pt>
                <c:pt idx="164">
                  <c:v>0.70920000000000005</c:v>
                </c:pt>
                <c:pt idx="165">
                  <c:v>0.71450000000000002</c:v>
                </c:pt>
                <c:pt idx="166">
                  <c:v>0.7198</c:v>
                </c:pt>
                <c:pt idx="167">
                  <c:v>0.7248</c:v>
                </c:pt>
                <c:pt idx="168">
                  <c:v>0.7298</c:v>
                </c:pt>
                <c:pt idx="169">
                  <c:v>0.73450000000000004</c:v>
                </c:pt>
                <c:pt idx="170">
                  <c:v>0.73919999999999997</c:v>
                </c:pt>
                <c:pt idx="171">
                  <c:v>0.74370000000000003</c:v>
                </c:pt>
                <c:pt idx="172">
                  <c:v>0.74809999999999999</c:v>
                </c:pt>
                <c:pt idx="173">
                  <c:v>0.75239999999999996</c:v>
                </c:pt>
                <c:pt idx="174">
                  <c:v>0.75649999999999995</c:v>
                </c:pt>
                <c:pt idx="175">
                  <c:v>0.76060000000000005</c:v>
                </c:pt>
                <c:pt idx="176">
                  <c:v>0.76449999999999996</c:v>
                </c:pt>
                <c:pt idx="177">
                  <c:v>0.76819999999999999</c:v>
                </c:pt>
                <c:pt idx="178">
                  <c:v>0.77180000000000004</c:v>
                </c:pt>
                <c:pt idx="179">
                  <c:v>0.7752</c:v>
                </c:pt>
                <c:pt idx="180">
                  <c:v>0.77859999999999996</c:v>
                </c:pt>
                <c:pt idx="181">
                  <c:v>0.78169999999999995</c:v>
                </c:pt>
                <c:pt idx="182">
                  <c:v>0.78480000000000005</c:v>
                </c:pt>
                <c:pt idx="183">
                  <c:v>0.78769999999999996</c:v>
                </c:pt>
                <c:pt idx="184">
                  <c:v>0.79049999999999998</c:v>
                </c:pt>
                <c:pt idx="185">
                  <c:v>0.79310000000000003</c:v>
                </c:pt>
                <c:pt idx="186">
                  <c:v>0.79549999999999998</c:v>
                </c:pt>
                <c:pt idx="187">
                  <c:v>0.79779999999999995</c:v>
                </c:pt>
                <c:pt idx="188">
                  <c:v>0.8</c:v>
                </c:pt>
                <c:pt idx="189">
                  <c:v>0.80200000000000005</c:v>
                </c:pt>
                <c:pt idx="190">
                  <c:v>0.80379999999999996</c:v>
                </c:pt>
                <c:pt idx="191">
                  <c:v>0.80559999999999998</c:v>
                </c:pt>
                <c:pt idx="192">
                  <c:v>0.80720000000000003</c:v>
                </c:pt>
                <c:pt idx="193">
                  <c:v>0.80859999999999999</c:v>
                </c:pt>
                <c:pt idx="194">
                  <c:v>0.80989999999999995</c:v>
                </c:pt>
                <c:pt idx="195">
                  <c:v>0.81100000000000005</c:v>
                </c:pt>
                <c:pt idx="196">
                  <c:v>0.81200000000000006</c:v>
                </c:pt>
                <c:pt idx="197">
                  <c:v>0.81289999999999996</c:v>
                </c:pt>
                <c:pt idx="198">
                  <c:v>0.81359999999999999</c:v>
                </c:pt>
                <c:pt idx="199">
                  <c:v>0.81420000000000003</c:v>
                </c:pt>
                <c:pt idx="200">
                  <c:v>0.81469999999999998</c:v>
                </c:pt>
                <c:pt idx="201">
                  <c:v>0.81510000000000005</c:v>
                </c:pt>
                <c:pt idx="202">
                  <c:v>0.81520000000000004</c:v>
                </c:pt>
                <c:pt idx="203">
                  <c:v>0.81530000000000002</c:v>
                </c:pt>
                <c:pt idx="204">
                  <c:v>0.81520000000000004</c:v>
                </c:pt>
                <c:pt idx="205">
                  <c:v>0.81489999999999996</c:v>
                </c:pt>
                <c:pt idx="206">
                  <c:v>0.81469999999999998</c:v>
                </c:pt>
                <c:pt idx="207">
                  <c:v>0.81420000000000003</c:v>
                </c:pt>
                <c:pt idx="208">
                  <c:v>0.81359999999999999</c:v>
                </c:pt>
                <c:pt idx="209">
                  <c:v>0.81289999999999996</c:v>
                </c:pt>
                <c:pt idx="210">
                  <c:v>0.81189999999999996</c:v>
                </c:pt>
                <c:pt idx="211">
                  <c:v>0.81089999999999995</c:v>
                </c:pt>
                <c:pt idx="212">
                  <c:v>0.80969999999999998</c:v>
                </c:pt>
                <c:pt idx="213">
                  <c:v>0.80830000000000002</c:v>
                </c:pt>
                <c:pt idx="214">
                  <c:v>0.80679999999999996</c:v>
                </c:pt>
                <c:pt idx="215">
                  <c:v>0.80520000000000003</c:v>
                </c:pt>
                <c:pt idx="216">
                  <c:v>0.80330000000000001</c:v>
                </c:pt>
                <c:pt idx="217">
                  <c:v>0.80130000000000001</c:v>
                </c:pt>
                <c:pt idx="218">
                  <c:v>0.79910000000000003</c:v>
                </c:pt>
                <c:pt idx="219">
                  <c:v>0.79669999999999996</c:v>
                </c:pt>
                <c:pt idx="220">
                  <c:v>0.79420000000000002</c:v>
                </c:pt>
                <c:pt idx="221">
                  <c:v>0.79159999999999997</c:v>
                </c:pt>
                <c:pt idx="222">
                  <c:v>0.78879999999999995</c:v>
                </c:pt>
                <c:pt idx="223">
                  <c:v>0.78590000000000004</c:v>
                </c:pt>
                <c:pt idx="224">
                  <c:v>0.78280000000000005</c:v>
                </c:pt>
                <c:pt idx="225">
                  <c:v>0.77959999999999996</c:v>
                </c:pt>
                <c:pt idx="226">
                  <c:v>0.7762</c:v>
                </c:pt>
                <c:pt idx="227">
                  <c:v>0.77270000000000005</c:v>
                </c:pt>
                <c:pt idx="228">
                  <c:v>0.76910000000000001</c:v>
                </c:pt>
                <c:pt idx="229">
                  <c:v>0.76529999999999998</c:v>
                </c:pt>
                <c:pt idx="230">
                  <c:v>0.76139999999999997</c:v>
                </c:pt>
                <c:pt idx="231">
                  <c:v>0.75739999999999996</c:v>
                </c:pt>
                <c:pt idx="232">
                  <c:v>0.75319999999999998</c:v>
                </c:pt>
                <c:pt idx="233">
                  <c:v>0.74880000000000002</c:v>
                </c:pt>
                <c:pt idx="234">
                  <c:v>0.74439999999999995</c:v>
                </c:pt>
                <c:pt idx="235">
                  <c:v>0.73980000000000001</c:v>
                </c:pt>
                <c:pt idx="236">
                  <c:v>0.73519999999999996</c:v>
                </c:pt>
                <c:pt idx="237">
                  <c:v>0.73040000000000005</c:v>
                </c:pt>
                <c:pt idx="238">
                  <c:v>0.72550000000000003</c:v>
                </c:pt>
                <c:pt idx="239">
                  <c:v>0.72040000000000004</c:v>
                </c:pt>
                <c:pt idx="240">
                  <c:v>0.71519999999999995</c:v>
                </c:pt>
                <c:pt idx="241">
                  <c:v>0.71</c:v>
                </c:pt>
                <c:pt idx="242">
                  <c:v>0.7046</c:v>
                </c:pt>
                <c:pt idx="243">
                  <c:v>0.69920000000000004</c:v>
                </c:pt>
                <c:pt idx="244">
                  <c:v>0.69369999999999998</c:v>
                </c:pt>
                <c:pt idx="245">
                  <c:v>0.68810000000000004</c:v>
                </c:pt>
                <c:pt idx="246">
                  <c:v>0.68240000000000001</c:v>
                </c:pt>
                <c:pt idx="247">
                  <c:v>0.67669999999999997</c:v>
                </c:pt>
                <c:pt idx="248">
                  <c:v>0.67079999999999995</c:v>
                </c:pt>
                <c:pt idx="249">
                  <c:v>0.66479999999999995</c:v>
                </c:pt>
                <c:pt idx="250">
                  <c:v>0.65880000000000005</c:v>
                </c:pt>
                <c:pt idx="251">
                  <c:v>0.65280000000000005</c:v>
                </c:pt>
                <c:pt idx="252">
                  <c:v>0.64680000000000004</c:v>
                </c:pt>
                <c:pt idx="253">
                  <c:v>0.64059999999999995</c:v>
                </c:pt>
                <c:pt idx="254">
                  <c:v>0.63439999999999996</c:v>
                </c:pt>
                <c:pt idx="255">
                  <c:v>0.62819999999999998</c:v>
                </c:pt>
                <c:pt idx="256">
                  <c:v>0.62190000000000001</c:v>
                </c:pt>
                <c:pt idx="257">
                  <c:v>0.61550000000000005</c:v>
                </c:pt>
                <c:pt idx="258">
                  <c:v>0.60919999999999996</c:v>
                </c:pt>
                <c:pt idx="259">
                  <c:v>0.60270000000000001</c:v>
                </c:pt>
                <c:pt idx="260">
                  <c:v>0.59640000000000004</c:v>
                </c:pt>
                <c:pt idx="261">
                  <c:v>0.59009999999999996</c:v>
                </c:pt>
                <c:pt idx="262">
                  <c:v>0.58379999999999999</c:v>
                </c:pt>
                <c:pt idx="263">
                  <c:v>0.57740000000000002</c:v>
                </c:pt>
                <c:pt idx="264">
                  <c:v>0.57110000000000005</c:v>
                </c:pt>
                <c:pt idx="265">
                  <c:v>0.56479999999999997</c:v>
                </c:pt>
                <c:pt idx="266">
                  <c:v>0.55840000000000001</c:v>
                </c:pt>
                <c:pt idx="267">
                  <c:v>0.55210000000000004</c:v>
                </c:pt>
                <c:pt idx="268">
                  <c:v>0.54590000000000005</c:v>
                </c:pt>
                <c:pt idx="269">
                  <c:v>0.53959999999999997</c:v>
                </c:pt>
                <c:pt idx="270">
                  <c:v>0.53349999999999997</c:v>
                </c:pt>
                <c:pt idx="271">
                  <c:v>0.52739999999999998</c:v>
                </c:pt>
                <c:pt idx="272">
                  <c:v>0.5212</c:v>
                </c:pt>
                <c:pt idx="273">
                  <c:v>0.51490000000000002</c:v>
                </c:pt>
                <c:pt idx="274">
                  <c:v>0.50870000000000004</c:v>
                </c:pt>
                <c:pt idx="275">
                  <c:v>0.50249999999999995</c:v>
                </c:pt>
                <c:pt idx="276">
                  <c:v>0.4965</c:v>
                </c:pt>
                <c:pt idx="277">
                  <c:v>0.49049999999999999</c:v>
                </c:pt>
                <c:pt idx="278">
                  <c:v>0.4844</c:v>
                </c:pt>
                <c:pt idx="279">
                  <c:v>0.4783</c:v>
                </c:pt>
                <c:pt idx="280">
                  <c:v>0.47239999999999999</c:v>
                </c:pt>
                <c:pt idx="281">
                  <c:v>0.46639999999999998</c:v>
                </c:pt>
                <c:pt idx="282">
                  <c:v>0.46039999999999998</c:v>
                </c:pt>
                <c:pt idx="283">
                  <c:v>0.45450000000000002</c:v>
                </c:pt>
                <c:pt idx="284">
                  <c:v>0.44869999999999999</c:v>
                </c:pt>
                <c:pt idx="285">
                  <c:v>0.44280000000000003</c:v>
                </c:pt>
                <c:pt idx="286">
                  <c:v>0.437</c:v>
                </c:pt>
                <c:pt idx="287">
                  <c:v>0.43109999999999998</c:v>
                </c:pt>
                <c:pt idx="288">
                  <c:v>0.4254</c:v>
                </c:pt>
                <c:pt idx="289">
                  <c:v>0.41959999999999997</c:v>
                </c:pt>
                <c:pt idx="290">
                  <c:v>0.41389999999999999</c:v>
                </c:pt>
                <c:pt idx="291">
                  <c:v>0.40810000000000002</c:v>
                </c:pt>
                <c:pt idx="292">
                  <c:v>0.40239999999999998</c:v>
                </c:pt>
                <c:pt idx="293">
                  <c:v>0.3967</c:v>
                </c:pt>
                <c:pt idx="294">
                  <c:v>0.39100000000000001</c:v>
                </c:pt>
                <c:pt idx="295">
                  <c:v>0.38540000000000002</c:v>
                </c:pt>
                <c:pt idx="296">
                  <c:v>0.37980000000000003</c:v>
                </c:pt>
                <c:pt idx="297">
                  <c:v>0.37430000000000002</c:v>
                </c:pt>
                <c:pt idx="298">
                  <c:v>0.36880000000000002</c:v>
                </c:pt>
                <c:pt idx="299">
                  <c:v>0.3634</c:v>
                </c:pt>
                <c:pt idx="300">
                  <c:v>0.35799999999999998</c:v>
                </c:pt>
                <c:pt idx="301">
                  <c:v>0.35270000000000001</c:v>
                </c:pt>
                <c:pt idx="302">
                  <c:v>0.34749999999999998</c:v>
                </c:pt>
                <c:pt idx="303">
                  <c:v>0.34229999999999999</c:v>
                </c:pt>
                <c:pt idx="304">
                  <c:v>0.33700000000000002</c:v>
                </c:pt>
                <c:pt idx="305">
                  <c:v>0.33189999999999997</c:v>
                </c:pt>
                <c:pt idx="306">
                  <c:v>0.32679999999999998</c:v>
                </c:pt>
                <c:pt idx="307">
                  <c:v>0.32190000000000002</c:v>
                </c:pt>
                <c:pt idx="308">
                  <c:v>0.317</c:v>
                </c:pt>
                <c:pt idx="309">
                  <c:v>0.31209999999999999</c:v>
                </c:pt>
                <c:pt idx="310">
                  <c:v>0.30719999999999997</c:v>
                </c:pt>
                <c:pt idx="311">
                  <c:v>0.30249999999999999</c:v>
                </c:pt>
                <c:pt idx="312">
                  <c:v>0.29780000000000001</c:v>
                </c:pt>
                <c:pt idx="313">
                  <c:v>0.29310000000000003</c:v>
                </c:pt>
                <c:pt idx="314">
                  <c:v>0.28860000000000002</c:v>
                </c:pt>
                <c:pt idx="315">
                  <c:v>0.28420000000000001</c:v>
                </c:pt>
                <c:pt idx="316">
                  <c:v>0.27979999999999999</c:v>
                </c:pt>
                <c:pt idx="317">
                  <c:v>0.27560000000000001</c:v>
                </c:pt>
                <c:pt idx="318">
                  <c:v>0.27139999999999997</c:v>
                </c:pt>
                <c:pt idx="319">
                  <c:v>0.26729999999999998</c:v>
                </c:pt>
                <c:pt idx="320">
                  <c:v>0.26319999999999999</c:v>
                </c:pt>
                <c:pt idx="321">
                  <c:v>0.25929999999999997</c:v>
                </c:pt>
                <c:pt idx="322">
                  <c:v>0.25530000000000003</c:v>
                </c:pt>
                <c:pt idx="323">
                  <c:v>0.2515</c:v>
                </c:pt>
                <c:pt idx="324">
                  <c:v>0.24790000000000001</c:v>
                </c:pt>
                <c:pt idx="325">
                  <c:v>0.24429999999999999</c:v>
                </c:pt>
                <c:pt idx="326">
                  <c:v>0.24079999999999999</c:v>
                </c:pt>
                <c:pt idx="327">
                  <c:v>0.23730000000000001</c:v>
                </c:pt>
                <c:pt idx="328">
                  <c:v>0.2339</c:v>
                </c:pt>
                <c:pt idx="329">
                  <c:v>0.2306</c:v>
                </c:pt>
                <c:pt idx="330">
                  <c:v>0.2273</c:v>
                </c:pt>
                <c:pt idx="331">
                  <c:v>0.22409999999999999</c:v>
                </c:pt>
                <c:pt idx="332">
                  <c:v>0.22090000000000001</c:v>
                </c:pt>
                <c:pt idx="333">
                  <c:v>0.21779999999999999</c:v>
                </c:pt>
                <c:pt idx="334">
                  <c:v>0.21460000000000001</c:v>
                </c:pt>
                <c:pt idx="335">
                  <c:v>0.2114</c:v>
                </c:pt>
                <c:pt idx="336">
                  <c:v>0.20830000000000001</c:v>
                </c:pt>
                <c:pt idx="337">
                  <c:v>0.20519999999999999</c:v>
                </c:pt>
                <c:pt idx="338">
                  <c:v>0.20230000000000001</c:v>
                </c:pt>
                <c:pt idx="339">
                  <c:v>0.19950000000000001</c:v>
                </c:pt>
                <c:pt idx="340">
                  <c:v>0.19670000000000001</c:v>
                </c:pt>
                <c:pt idx="341">
                  <c:v>0.19389999999999999</c:v>
                </c:pt>
                <c:pt idx="342">
                  <c:v>0.19109999999999999</c:v>
                </c:pt>
                <c:pt idx="343">
                  <c:v>0.1883</c:v>
                </c:pt>
                <c:pt idx="344">
                  <c:v>0.18559999999999999</c:v>
                </c:pt>
                <c:pt idx="345">
                  <c:v>0.183</c:v>
                </c:pt>
                <c:pt idx="346">
                  <c:v>0.18049999999999999</c:v>
                </c:pt>
                <c:pt idx="347">
                  <c:v>0.1779</c:v>
                </c:pt>
                <c:pt idx="348">
                  <c:v>0.17530000000000001</c:v>
                </c:pt>
                <c:pt idx="349">
                  <c:v>0.17280000000000001</c:v>
                </c:pt>
                <c:pt idx="350">
                  <c:v>0.17019999999999999</c:v>
                </c:pt>
                <c:pt idx="351">
                  <c:v>0.16750000000000001</c:v>
                </c:pt>
                <c:pt idx="352">
                  <c:v>0.16489999999999999</c:v>
                </c:pt>
                <c:pt idx="353">
                  <c:v>0.16239999999999999</c:v>
                </c:pt>
                <c:pt idx="354">
                  <c:v>0.15989999999999999</c:v>
                </c:pt>
                <c:pt idx="355">
                  <c:v>0.15740000000000001</c:v>
                </c:pt>
                <c:pt idx="356">
                  <c:v>0.15490000000000001</c:v>
                </c:pt>
                <c:pt idx="357">
                  <c:v>0.15240000000000001</c:v>
                </c:pt>
                <c:pt idx="358">
                  <c:v>0.14979999999999999</c:v>
                </c:pt>
                <c:pt idx="359">
                  <c:v>0.1474</c:v>
                </c:pt>
                <c:pt idx="360">
                  <c:v>0.14499999999999999</c:v>
                </c:pt>
                <c:pt idx="361">
                  <c:v>0.14249999999999999</c:v>
                </c:pt>
                <c:pt idx="362">
                  <c:v>0.1401</c:v>
                </c:pt>
                <c:pt idx="363">
                  <c:v>0.1376</c:v>
                </c:pt>
                <c:pt idx="364">
                  <c:v>0.1353</c:v>
                </c:pt>
                <c:pt idx="365">
                  <c:v>0.1328</c:v>
                </c:pt>
                <c:pt idx="366">
                  <c:v>0.1305</c:v>
                </c:pt>
                <c:pt idx="367">
                  <c:v>0.12809999999999999</c:v>
                </c:pt>
                <c:pt idx="368">
                  <c:v>0.12590000000000001</c:v>
                </c:pt>
                <c:pt idx="369">
                  <c:v>0.1236</c:v>
                </c:pt>
                <c:pt idx="370">
                  <c:v>0.12139999999999999</c:v>
                </c:pt>
                <c:pt idx="371">
                  <c:v>0.1193</c:v>
                </c:pt>
                <c:pt idx="372">
                  <c:v>0.1171</c:v>
                </c:pt>
                <c:pt idx="373">
                  <c:v>0.1149</c:v>
                </c:pt>
                <c:pt idx="374">
                  <c:v>0.1128</c:v>
                </c:pt>
                <c:pt idx="375">
                  <c:v>0.11070000000000001</c:v>
                </c:pt>
                <c:pt idx="376">
                  <c:v>0.1086</c:v>
                </c:pt>
                <c:pt idx="377">
                  <c:v>0.1066</c:v>
                </c:pt>
                <c:pt idx="378">
                  <c:v>0.1046</c:v>
                </c:pt>
                <c:pt idx="379">
                  <c:v>0.1026</c:v>
                </c:pt>
                <c:pt idx="380">
                  <c:v>0.10059999999999999</c:v>
                </c:pt>
                <c:pt idx="381">
                  <c:v>9.8699999999999996E-2</c:v>
                </c:pt>
                <c:pt idx="382">
                  <c:v>9.6600000000000005E-2</c:v>
                </c:pt>
                <c:pt idx="383">
                  <c:v>9.4700000000000006E-2</c:v>
                </c:pt>
                <c:pt idx="384">
                  <c:v>9.2899999999999996E-2</c:v>
                </c:pt>
                <c:pt idx="385">
                  <c:v>9.1300000000000006E-2</c:v>
                </c:pt>
                <c:pt idx="386">
                  <c:v>8.9599999999999999E-2</c:v>
                </c:pt>
                <c:pt idx="387">
                  <c:v>8.7900000000000006E-2</c:v>
                </c:pt>
                <c:pt idx="388">
                  <c:v>8.6099999999999996E-2</c:v>
                </c:pt>
                <c:pt idx="389">
                  <c:v>8.4400000000000003E-2</c:v>
                </c:pt>
                <c:pt idx="390">
                  <c:v>8.2699999999999996E-2</c:v>
                </c:pt>
                <c:pt idx="391">
                  <c:v>8.1199999999999994E-2</c:v>
                </c:pt>
                <c:pt idx="392">
                  <c:v>7.9699999999999993E-2</c:v>
                </c:pt>
                <c:pt idx="393">
                  <c:v>7.8200000000000006E-2</c:v>
                </c:pt>
                <c:pt idx="394">
                  <c:v>7.6799999999999993E-2</c:v>
                </c:pt>
                <c:pt idx="395">
                  <c:v>7.5300000000000006E-2</c:v>
                </c:pt>
                <c:pt idx="396">
                  <c:v>7.3800000000000004E-2</c:v>
                </c:pt>
                <c:pt idx="397">
                  <c:v>7.2400000000000006E-2</c:v>
                </c:pt>
                <c:pt idx="398">
                  <c:v>7.1199999999999999E-2</c:v>
                </c:pt>
                <c:pt idx="399">
                  <c:v>6.9900000000000004E-2</c:v>
                </c:pt>
                <c:pt idx="400">
                  <c:v>6.8699999999999997E-2</c:v>
                </c:pt>
                <c:pt idx="401">
                  <c:v>6.7500000000000004E-2</c:v>
                </c:pt>
                <c:pt idx="402">
                  <c:v>6.6299999999999998E-2</c:v>
                </c:pt>
                <c:pt idx="403">
                  <c:v>6.5199999999999994E-2</c:v>
                </c:pt>
                <c:pt idx="404">
                  <c:v>6.4000000000000001E-2</c:v>
                </c:pt>
                <c:pt idx="405">
                  <c:v>6.2899999999999998E-2</c:v>
                </c:pt>
                <c:pt idx="406">
                  <c:v>6.1899999999999997E-2</c:v>
                </c:pt>
                <c:pt idx="407">
                  <c:v>6.0900000000000003E-2</c:v>
                </c:pt>
                <c:pt idx="408">
                  <c:v>5.9900000000000002E-2</c:v>
                </c:pt>
                <c:pt idx="409">
                  <c:v>5.8900000000000001E-2</c:v>
                </c:pt>
                <c:pt idx="410">
                  <c:v>5.79E-2</c:v>
                </c:pt>
                <c:pt idx="411">
                  <c:v>5.6899999999999999E-2</c:v>
                </c:pt>
                <c:pt idx="412">
                  <c:v>5.6000000000000001E-2</c:v>
                </c:pt>
                <c:pt idx="413">
                  <c:v>5.5E-2</c:v>
                </c:pt>
                <c:pt idx="414">
                  <c:v>5.4100000000000002E-2</c:v>
                </c:pt>
                <c:pt idx="415">
                  <c:v>5.33E-2</c:v>
                </c:pt>
                <c:pt idx="416">
                  <c:v>5.2600000000000001E-2</c:v>
                </c:pt>
                <c:pt idx="417">
                  <c:v>5.1900000000000002E-2</c:v>
                </c:pt>
                <c:pt idx="418">
                  <c:v>5.11E-2</c:v>
                </c:pt>
                <c:pt idx="419">
                  <c:v>5.0299999999999997E-2</c:v>
                </c:pt>
                <c:pt idx="420">
                  <c:v>4.9599999999999998E-2</c:v>
                </c:pt>
                <c:pt idx="421">
                  <c:v>4.8899999999999999E-2</c:v>
                </c:pt>
                <c:pt idx="422">
                  <c:v>4.82E-2</c:v>
                </c:pt>
                <c:pt idx="423">
                  <c:v>4.7600000000000003E-2</c:v>
                </c:pt>
                <c:pt idx="424">
                  <c:v>4.7100000000000003E-2</c:v>
                </c:pt>
                <c:pt idx="425">
                  <c:v>4.6399999999999997E-2</c:v>
                </c:pt>
                <c:pt idx="426">
                  <c:v>4.5699999999999998E-2</c:v>
                </c:pt>
                <c:pt idx="427">
                  <c:v>4.4999999999999998E-2</c:v>
                </c:pt>
                <c:pt idx="428">
                  <c:v>4.4299999999999999E-2</c:v>
                </c:pt>
                <c:pt idx="429">
                  <c:v>4.3700000000000003E-2</c:v>
                </c:pt>
                <c:pt idx="430">
                  <c:v>4.3099999999999999E-2</c:v>
                </c:pt>
                <c:pt idx="431">
                  <c:v>4.2500000000000003E-2</c:v>
                </c:pt>
                <c:pt idx="432">
                  <c:v>4.2000000000000003E-2</c:v>
                </c:pt>
                <c:pt idx="433">
                  <c:v>4.1399999999999999E-2</c:v>
                </c:pt>
                <c:pt idx="434">
                  <c:v>4.0800000000000003E-2</c:v>
                </c:pt>
                <c:pt idx="435">
                  <c:v>4.0300000000000002E-2</c:v>
                </c:pt>
                <c:pt idx="436">
                  <c:v>3.9800000000000002E-2</c:v>
                </c:pt>
                <c:pt idx="437">
                  <c:v>3.9199999999999999E-2</c:v>
                </c:pt>
                <c:pt idx="438">
                  <c:v>3.8699999999999998E-2</c:v>
                </c:pt>
                <c:pt idx="439">
                  <c:v>3.8300000000000001E-2</c:v>
                </c:pt>
                <c:pt idx="440">
                  <c:v>3.78E-2</c:v>
                </c:pt>
                <c:pt idx="441">
                  <c:v>3.7199999999999997E-2</c:v>
                </c:pt>
                <c:pt idx="442">
                  <c:v>3.6700000000000003E-2</c:v>
                </c:pt>
                <c:pt idx="443">
                  <c:v>3.6200000000000003E-2</c:v>
                </c:pt>
                <c:pt idx="444">
                  <c:v>3.5700000000000003E-2</c:v>
                </c:pt>
                <c:pt idx="445">
                  <c:v>3.5200000000000002E-2</c:v>
                </c:pt>
                <c:pt idx="446">
                  <c:v>3.4599999999999999E-2</c:v>
                </c:pt>
                <c:pt idx="447">
                  <c:v>3.4099999999999998E-2</c:v>
                </c:pt>
                <c:pt idx="448">
                  <c:v>3.3599999999999998E-2</c:v>
                </c:pt>
                <c:pt idx="449">
                  <c:v>3.3099999999999997E-2</c:v>
                </c:pt>
                <c:pt idx="450">
                  <c:v>3.2599999999999997E-2</c:v>
                </c:pt>
                <c:pt idx="451">
                  <c:v>3.2099999999999997E-2</c:v>
                </c:pt>
                <c:pt idx="452">
                  <c:v>3.1699999999999999E-2</c:v>
                </c:pt>
                <c:pt idx="453">
                  <c:v>3.1300000000000001E-2</c:v>
                </c:pt>
                <c:pt idx="454">
                  <c:v>3.0800000000000001E-2</c:v>
                </c:pt>
                <c:pt idx="455">
                  <c:v>3.04E-2</c:v>
                </c:pt>
                <c:pt idx="456">
                  <c:v>0.03</c:v>
                </c:pt>
                <c:pt idx="457">
                  <c:v>2.9600000000000001E-2</c:v>
                </c:pt>
                <c:pt idx="458">
                  <c:v>2.92E-2</c:v>
                </c:pt>
                <c:pt idx="459">
                  <c:v>2.8799999999999999E-2</c:v>
                </c:pt>
                <c:pt idx="460">
                  <c:v>2.8400000000000002E-2</c:v>
                </c:pt>
                <c:pt idx="461">
                  <c:v>2.8000000000000001E-2</c:v>
                </c:pt>
                <c:pt idx="462">
                  <c:v>2.75E-2</c:v>
                </c:pt>
                <c:pt idx="463">
                  <c:v>2.7099999999999999E-2</c:v>
                </c:pt>
                <c:pt idx="464">
                  <c:v>2.6700000000000002E-2</c:v>
                </c:pt>
                <c:pt idx="465">
                  <c:v>2.63E-2</c:v>
                </c:pt>
                <c:pt idx="466">
                  <c:v>2.5899999999999999E-2</c:v>
                </c:pt>
                <c:pt idx="467">
                  <c:v>2.5600000000000001E-2</c:v>
                </c:pt>
                <c:pt idx="468">
                  <c:v>2.53E-2</c:v>
                </c:pt>
                <c:pt idx="469">
                  <c:v>2.5000000000000001E-2</c:v>
                </c:pt>
                <c:pt idx="470">
                  <c:v>2.47E-2</c:v>
                </c:pt>
                <c:pt idx="471">
                  <c:v>2.4500000000000001E-2</c:v>
                </c:pt>
                <c:pt idx="472">
                  <c:v>2.4199999999999999E-2</c:v>
                </c:pt>
                <c:pt idx="473">
                  <c:v>2.3900000000000001E-2</c:v>
                </c:pt>
                <c:pt idx="474">
                  <c:v>2.3699999999999999E-2</c:v>
                </c:pt>
                <c:pt idx="475">
                  <c:v>2.3400000000000001E-2</c:v>
                </c:pt>
                <c:pt idx="476">
                  <c:v>2.3199999999999998E-2</c:v>
                </c:pt>
                <c:pt idx="477">
                  <c:v>2.29E-2</c:v>
                </c:pt>
                <c:pt idx="478">
                  <c:v>2.2599999999999999E-2</c:v>
                </c:pt>
                <c:pt idx="479">
                  <c:v>2.23E-2</c:v>
                </c:pt>
                <c:pt idx="480">
                  <c:v>2.1999999999999999E-2</c:v>
                </c:pt>
                <c:pt idx="481">
                  <c:v>2.1600000000000001E-2</c:v>
                </c:pt>
                <c:pt idx="482">
                  <c:v>2.12E-2</c:v>
                </c:pt>
                <c:pt idx="483">
                  <c:v>2.0899999999999998E-2</c:v>
                </c:pt>
                <c:pt idx="484">
                  <c:v>2.06E-2</c:v>
                </c:pt>
                <c:pt idx="485">
                  <c:v>2.0400000000000001E-2</c:v>
                </c:pt>
                <c:pt idx="486">
                  <c:v>2.01E-2</c:v>
                </c:pt>
                <c:pt idx="487">
                  <c:v>1.9900000000000001E-2</c:v>
                </c:pt>
                <c:pt idx="488">
                  <c:v>1.9599999999999999E-2</c:v>
                </c:pt>
                <c:pt idx="489">
                  <c:v>1.9400000000000001E-2</c:v>
                </c:pt>
                <c:pt idx="490">
                  <c:v>1.9300000000000001E-2</c:v>
                </c:pt>
                <c:pt idx="491">
                  <c:v>1.9099999999999999E-2</c:v>
                </c:pt>
                <c:pt idx="492">
                  <c:v>1.9E-2</c:v>
                </c:pt>
                <c:pt idx="493">
                  <c:v>1.89E-2</c:v>
                </c:pt>
                <c:pt idx="494">
                  <c:v>1.8700000000000001E-2</c:v>
                </c:pt>
                <c:pt idx="495">
                  <c:v>1.8599999999999998E-2</c:v>
                </c:pt>
                <c:pt idx="496">
                  <c:v>1.8499999999999999E-2</c:v>
                </c:pt>
                <c:pt idx="497">
                  <c:v>1.83E-2</c:v>
                </c:pt>
                <c:pt idx="498">
                  <c:v>1.8200000000000001E-2</c:v>
                </c:pt>
                <c:pt idx="499">
                  <c:v>1.7999999999999999E-2</c:v>
                </c:pt>
                <c:pt idx="500">
                  <c:v>1.78E-2</c:v>
                </c:pt>
                <c:pt idx="501">
                  <c:v>1.7600000000000001E-2</c:v>
                </c:pt>
                <c:pt idx="502">
                  <c:v>1.7299999999999999E-2</c:v>
                </c:pt>
                <c:pt idx="503">
                  <c:v>1.7100000000000001E-2</c:v>
                </c:pt>
                <c:pt idx="504">
                  <c:v>1.6899999999999998E-2</c:v>
                </c:pt>
                <c:pt idx="505">
                  <c:v>1.66E-2</c:v>
                </c:pt>
                <c:pt idx="506">
                  <c:v>1.6400000000000001E-2</c:v>
                </c:pt>
                <c:pt idx="507">
                  <c:v>1.6199999999999999E-2</c:v>
                </c:pt>
                <c:pt idx="508">
                  <c:v>1.6E-2</c:v>
                </c:pt>
                <c:pt idx="509">
                  <c:v>1.5800000000000002E-2</c:v>
                </c:pt>
                <c:pt idx="510">
                  <c:v>1.5599999999999999E-2</c:v>
                </c:pt>
                <c:pt idx="511">
                  <c:v>1.54E-2</c:v>
                </c:pt>
                <c:pt idx="512">
                  <c:v>1.5299999999999999E-2</c:v>
                </c:pt>
                <c:pt idx="513">
                  <c:v>1.52E-2</c:v>
                </c:pt>
                <c:pt idx="514">
                  <c:v>1.49E-2</c:v>
                </c:pt>
                <c:pt idx="515">
                  <c:v>1.47E-2</c:v>
                </c:pt>
                <c:pt idx="516">
                  <c:v>1.46E-2</c:v>
                </c:pt>
                <c:pt idx="517">
                  <c:v>1.44E-2</c:v>
                </c:pt>
                <c:pt idx="518">
                  <c:v>1.4200000000000001E-2</c:v>
                </c:pt>
                <c:pt idx="519">
                  <c:v>1.4E-2</c:v>
                </c:pt>
                <c:pt idx="520">
                  <c:v>1.38E-2</c:v>
                </c:pt>
                <c:pt idx="521">
                  <c:v>1.35E-2</c:v>
                </c:pt>
                <c:pt idx="522">
                  <c:v>1.3299999999999999E-2</c:v>
                </c:pt>
                <c:pt idx="523">
                  <c:v>1.3100000000000001E-2</c:v>
                </c:pt>
                <c:pt idx="524">
                  <c:v>1.29E-2</c:v>
                </c:pt>
                <c:pt idx="525">
                  <c:v>1.2800000000000001E-2</c:v>
                </c:pt>
                <c:pt idx="526">
                  <c:v>1.2699999999999999E-2</c:v>
                </c:pt>
                <c:pt idx="527">
                  <c:v>1.2500000000000001E-2</c:v>
                </c:pt>
                <c:pt idx="528">
                  <c:v>1.24E-2</c:v>
                </c:pt>
                <c:pt idx="529">
                  <c:v>1.23E-2</c:v>
                </c:pt>
                <c:pt idx="530">
                  <c:v>1.2200000000000001E-2</c:v>
                </c:pt>
                <c:pt idx="531">
                  <c:v>1.2E-2</c:v>
                </c:pt>
                <c:pt idx="532">
                  <c:v>1.18E-2</c:v>
                </c:pt>
                <c:pt idx="533">
                  <c:v>1.17E-2</c:v>
                </c:pt>
                <c:pt idx="534">
                  <c:v>1.15E-2</c:v>
                </c:pt>
                <c:pt idx="535">
                  <c:v>1.1299999999999999E-2</c:v>
                </c:pt>
                <c:pt idx="536">
                  <c:v>1.0999999999999999E-2</c:v>
                </c:pt>
                <c:pt idx="537">
                  <c:v>1.0800000000000001E-2</c:v>
                </c:pt>
                <c:pt idx="538">
                  <c:v>1.0500000000000001E-2</c:v>
                </c:pt>
                <c:pt idx="539">
                  <c:v>1.03E-2</c:v>
                </c:pt>
                <c:pt idx="540">
                  <c:v>1.01E-2</c:v>
                </c:pt>
                <c:pt idx="541">
                  <c:v>9.9000000000000008E-3</c:v>
                </c:pt>
                <c:pt idx="542">
                  <c:v>9.7999999999999997E-3</c:v>
                </c:pt>
                <c:pt idx="543">
                  <c:v>9.7000000000000003E-3</c:v>
                </c:pt>
                <c:pt idx="544">
                  <c:v>9.5999999999999992E-3</c:v>
                </c:pt>
                <c:pt idx="545">
                  <c:v>9.4000000000000004E-3</c:v>
                </c:pt>
                <c:pt idx="546">
                  <c:v>9.2999999999999992E-3</c:v>
                </c:pt>
                <c:pt idx="547">
                  <c:v>9.1999999999999998E-3</c:v>
                </c:pt>
                <c:pt idx="548">
                  <c:v>9.1000000000000004E-3</c:v>
                </c:pt>
                <c:pt idx="549">
                  <c:v>8.9999999999999993E-3</c:v>
                </c:pt>
                <c:pt idx="550">
                  <c:v>8.9999999999999993E-3</c:v>
                </c:pt>
                <c:pt idx="551">
                  <c:v>8.8999999999999999E-3</c:v>
                </c:pt>
                <c:pt idx="552">
                  <c:v>8.8000000000000005E-3</c:v>
                </c:pt>
                <c:pt idx="553">
                  <c:v>8.6E-3</c:v>
                </c:pt>
                <c:pt idx="554">
                  <c:v>8.5000000000000006E-3</c:v>
                </c:pt>
                <c:pt idx="555">
                  <c:v>8.3999999999999995E-3</c:v>
                </c:pt>
                <c:pt idx="556">
                  <c:v>8.3999999999999995E-3</c:v>
                </c:pt>
                <c:pt idx="557">
                  <c:v>8.3999999999999995E-3</c:v>
                </c:pt>
                <c:pt idx="558">
                  <c:v>8.3000000000000001E-3</c:v>
                </c:pt>
                <c:pt idx="559">
                  <c:v>8.3000000000000001E-3</c:v>
                </c:pt>
                <c:pt idx="560">
                  <c:v>8.2000000000000007E-3</c:v>
                </c:pt>
                <c:pt idx="561">
                  <c:v>8.2000000000000007E-3</c:v>
                </c:pt>
                <c:pt idx="562">
                  <c:v>8.0999999999999996E-3</c:v>
                </c:pt>
                <c:pt idx="563">
                  <c:v>8.0999999999999996E-3</c:v>
                </c:pt>
                <c:pt idx="564">
                  <c:v>8.0999999999999996E-3</c:v>
                </c:pt>
                <c:pt idx="565">
                  <c:v>8.0000000000000002E-3</c:v>
                </c:pt>
                <c:pt idx="566">
                  <c:v>8.0000000000000002E-3</c:v>
                </c:pt>
                <c:pt idx="567">
                  <c:v>7.9000000000000008E-3</c:v>
                </c:pt>
                <c:pt idx="568">
                  <c:v>8.0000000000000002E-3</c:v>
                </c:pt>
                <c:pt idx="569">
                  <c:v>8.0000000000000002E-3</c:v>
                </c:pt>
                <c:pt idx="570">
                  <c:v>8.0999999999999996E-3</c:v>
                </c:pt>
                <c:pt idx="571">
                  <c:v>8.0999999999999996E-3</c:v>
                </c:pt>
                <c:pt idx="572">
                  <c:v>8.2000000000000007E-3</c:v>
                </c:pt>
                <c:pt idx="573">
                  <c:v>8.2000000000000007E-3</c:v>
                </c:pt>
                <c:pt idx="574">
                  <c:v>8.3000000000000001E-3</c:v>
                </c:pt>
                <c:pt idx="575">
                  <c:v>8.3000000000000001E-3</c:v>
                </c:pt>
                <c:pt idx="576">
                  <c:v>8.3000000000000001E-3</c:v>
                </c:pt>
                <c:pt idx="577">
                  <c:v>8.3999999999999995E-3</c:v>
                </c:pt>
                <c:pt idx="578">
                  <c:v>8.3000000000000001E-3</c:v>
                </c:pt>
                <c:pt idx="579">
                  <c:v>8.3000000000000001E-3</c:v>
                </c:pt>
                <c:pt idx="580">
                  <c:v>8.2000000000000007E-3</c:v>
                </c:pt>
                <c:pt idx="581">
                  <c:v>8.0999999999999996E-3</c:v>
                </c:pt>
                <c:pt idx="582">
                  <c:v>8.0000000000000002E-3</c:v>
                </c:pt>
                <c:pt idx="583">
                  <c:v>7.9000000000000008E-3</c:v>
                </c:pt>
                <c:pt idx="584">
                  <c:v>7.9000000000000008E-3</c:v>
                </c:pt>
                <c:pt idx="585">
                  <c:v>7.7999999999999996E-3</c:v>
                </c:pt>
                <c:pt idx="586">
                  <c:v>7.7999999999999996E-3</c:v>
                </c:pt>
                <c:pt idx="587">
                  <c:v>7.7000000000000002E-3</c:v>
                </c:pt>
                <c:pt idx="588">
                  <c:v>7.6E-3</c:v>
                </c:pt>
                <c:pt idx="589">
                  <c:v>7.4999999999999997E-3</c:v>
                </c:pt>
                <c:pt idx="590">
                  <c:v>7.4000000000000003E-3</c:v>
                </c:pt>
                <c:pt idx="591">
                  <c:v>7.3000000000000001E-3</c:v>
                </c:pt>
                <c:pt idx="592">
                  <c:v>7.1000000000000004E-3</c:v>
                </c:pt>
                <c:pt idx="593">
                  <c:v>7.0000000000000001E-3</c:v>
                </c:pt>
                <c:pt idx="594">
                  <c:v>6.8999999999999999E-3</c:v>
                </c:pt>
                <c:pt idx="595">
                  <c:v>6.7000000000000002E-3</c:v>
                </c:pt>
                <c:pt idx="596">
                  <c:v>6.6E-3</c:v>
                </c:pt>
                <c:pt idx="597">
                  <c:v>6.4000000000000003E-3</c:v>
                </c:pt>
                <c:pt idx="598">
                  <c:v>6.1999999999999998E-3</c:v>
                </c:pt>
                <c:pt idx="599">
                  <c:v>6.1000000000000004E-3</c:v>
                </c:pt>
                <c:pt idx="600">
                  <c:v>6.0000000000000001E-3</c:v>
                </c:pt>
                <c:pt idx="601">
                  <c:v>5.8999999999999999E-3</c:v>
                </c:pt>
                <c:pt idx="602">
                  <c:v>5.7999999999999996E-3</c:v>
                </c:pt>
                <c:pt idx="603">
                  <c:v>5.7000000000000002E-3</c:v>
                </c:pt>
                <c:pt idx="604">
                  <c:v>5.5999999999999999E-3</c:v>
                </c:pt>
                <c:pt idx="605">
                  <c:v>5.5999999999999999E-3</c:v>
                </c:pt>
                <c:pt idx="606">
                  <c:v>5.4999999999999997E-3</c:v>
                </c:pt>
                <c:pt idx="607">
                  <c:v>5.4000000000000003E-3</c:v>
                </c:pt>
                <c:pt idx="608">
                  <c:v>5.4000000000000003E-3</c:v>
                </c:pt>
                <c:pt idx="609">
                  <c:v>5.3E-3</c:v>
                </c:pt>
                <c:pt idx="610">
                  <c:v>5.1999999999999998E-3</c:v>
                </c:pt>
                <c:pt idx="611">
                  <c:v>5.1999999999999998E-3</c:v>
                </c:pt>
                <c:pt idx="612">
                  <c:v>5.1000000000000004E-3</c:v>
                </c:pt>
                <c:pt idx="613">
                  <c:v>5.1000000000000004E-3</c:v>
                </c:pt>
                <c:pt idx="614">
                  <c:v>5.1000000000000004E-3</c:v>
                </c:pt>
                <c:pt idx="615">
                  <c:v>5.1000000000000004E-3</c:v>
                </c:pt>
                <c:pt idx="616">
                  <c:v>5.0000000000000001E-3</c:v>
                </c:pt>
                <c:pt idx="617">
                  <c:v>5.0000000000000001E-3</c:v>
                </c:pt>
                <c:pt idx="618">
                  <c:v>4.8999999999999998E-3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7-D95C-439E-AB77-F8FF08E34924}"/>
            </c:ext>
          </c:extLst>
        </c:ser>
        <c:dLbls>
          <c:showLegendKey val="0"/>
          <c:showVal val="0"/>
          <c:showCatName val="0"/>
          <c:showSerName val="0"/>
          <c:showPercent val="0"/>
          <c:showBubbleSize val="0"/>
        </c:dLbls>
        <c:axId val="682519080"/>
        <c:axId val="682519408"/>
        <c:extLst>
          <c:ext xmlns:c15="http://schemas.microsoft.com/office/drawing/2012/chart" uri="{02D57815-91ED-43cb-92C2-25804820EDAC}">
            <c15:filteredScatterSeries>
              <c15:ser>
                <c:idx val="1"/>
                <c:order val="1"/>
                <c:tx>
                  <c:v>dW/dLog(M) (conv) of 518A_2</c:v>
                </c:tx>
                <c:spPr>
                  <a:ln w="25400"/>
                </c:spPr>
                <c:marker>
                  <c:symbol val="none"/>
                </c:marker>
                <c:xVal>
                  <c:numRef>
                    <c:extLst>
                      <c:ext uri="{02D57815-91ED-43cb-92C2-25804820EDAC}">
                        <c15:formulaRef>
                          <c15:sqref>MMD_data!$G$3:$G$694</c15:sqref>
                        </c15:formulaRef>
                      </c:ext>
                    </c:extLst>
                    <c:numCache>
                      <c:formatCode>General</c:formatCode>
                      <c:ptCount val="692"/>
                      <c:pt idx="0">
                        <c:v>7.15</c:v>
                      </c:pt>
                      <c:pt idx="1">
                        <c:v>7.1429999999999998</c:v>
                      </c:pt>
                      <c:pt idx="2">
                        <c:v>7.1349999999999998</c:v>
                      </c:pt>
                      <c:pt idx="3">
                        <c:v>7.1280000000000001</c:v>
                      </c:pt>
                      <c:pt idx="4">
                        <c:v>7.12</c:v>
                      </c:pt>
                      <c:pt idx="5">
                        <c:v>7.1130000000000004</c:v>
                      </c:pt>
                      <c:pt idx="6">
                        <c:v>7.1059999999999999</c:v>
                      </c:pt>
                      <c:pt idx="7">
                        <c:v>7.0979999999999999</c:v>
                      </c:pt>
                      <c:pt idx="8">
                        <c:v>7.0910000000000002</c:v>
                      </c:pt>
                      <c:pt idx="9">
                        <c:v>7.0830000000000002</c:v>
                      </c:pt>
                      <c:pt idx="10">
                        <c:v>7.0759999999999996</c:v>
                      </c:pt>
                      <c:pt idx="11">
                        <c:v>7.0679999999999996</c:v>
                      </c:pt>
                      <c:pt idx="12">
                        <c:v>7.0609999999999999</c:v>
                      </c:pt>
                      <c:pt idx="13">
                        <c:v>7.0529999999999999</c:v>
                      </c:pt>
                      <c:pt idx="14">
                        <c:v>7.0460000000000003</c:v>
                      </c:pt>
                      <c:pt idx="15">
                        <c:v>7.0380000000000003</c:v>
                      </c:pt>
                      <c:pt idx="16">
                        <c:v>7.0309999999999997</c:v>
                      </c:pt>
                      <c:pt idx="17">
                        <c:v>7.0229999999999997</c:v>
                      </c:pt>
                      <c:pt idx="18">
                        <c:v>7.016</c:v>
                      </c:pt>
                      <c:pt idx="19">
                        <c:v>7.0090000000000003</c:v>
                      </c:pt>
                      <c:pt idx="20">
                        <c:v>7.0010000000000003</c:v>
                      </c:pt>
                      <c:pt idx="21">
                        <c:v>6.9939999999999998</c:v>
                      </c:pt>
                      <c:pt idx="22">
                        <c:v>6.9859999999999998</c:v>
                      </c:pt>
                      <c:pt idx="23">
                        <c:v>6.9790000000000001</c:v>
                      </c:pt>
                      <c:pt idx="24">
                        <c:v>6.9710000000000001</c:v>
                      </c:pt>
                      <c:pt idx="25">
                        <c:v>6.9640000000000004</c:v>
                      </c:pt>
                      <c:pt idx="26">
                        <c:v>6.9569999999999999</c:v>
                      </c:pt>
                      <c:pt idx="27">
                        <c:v>6.9489999999999998</c:v>
                      </c:pt>
                      <c:pt idx="28">
                        <c:v>6.9420000000000002</c:v>
                      </c:pt>
                      <c:pt idx="29">
                        <c:v>6.9340000000000002</c:v>
                      </c:pt>
                      <c:pt idx="30">
                        <c:v>6.9269999999999996</c:v>
                      </c:pt>
                      <c:pt idx="31">
                        <c:v>6.92</c:v>
                      </c:pt>
                      <c:pt idx="32">
                        <c:v>6.9119999999999999</c:v>
                      </c:pt>
                      <c:pt idx="33">
                        <c:v>6.9050000000000002</c:v>
                      </c:pt>
                      <c:pt idx="34">
                        <c:v>6.8970000000000002</c:v>
                      </c:pt>
                      <c:pt idx="35">
                        <c:v>6.89</c:v>
                      </c:pt>
                      <c:pt idx="36">
                        <c:v>6.883</c:v>
                      </c:pt>
                      <c:pt idx="37">
                        <c:v>6.875</c:v>
                      </c:pt>
                      <c:pt idx="38">
                        <c:v>6.8680000000000003</c:v>
                      </c:pt>
                      <c:pt idx="39">
                        <c:v>6.8609999999999998</c:v>
                      </c:pt>
                      <c:pt idx="40">
                        <c:v>6.8529999999999998</c:v>
                      </c:pt>
                      <c:pt idx="41">
                        <c:v>6.8460000000000001</c:v>
                      </c:pt>
                      <c:pt idx="42">
                        <c:v>6.8380000000000001</c:v>
                      </c:pt>
                      <c:pt idx="43">
                        <c:v>6.8310000000000004</c:v>
                      </c:pt>
                      <c:pt idx="44">
                        <c:v>6.8239999999999998</c:v>
                      </c:pt>
                      <c:pt idx="45">
                        <c:v>6.8159999999999998</c:v>
                      </c:pt>
                      <c:pt idx="46">
                        <c:v>6.8090000000000002</c:v>
                      </c:pt>
                      <c:pt idx="47">
                        <c:v>6.8019999999999996</c:v>
                      </c:pt>
                      <c:pt idx="48">
                        <c:v>6.7939999999999996</c:v>
                      </c:pt>
                      <c:pt idx="49">
                        <c:v>6.7869999999999999</c:v>
                      </c:pt>
                      <c:pt idx="50">
                        <c:v>6.78</c:v>
                      </c:pt>
                      <c:pt idx="51">
                        <c:v>6.7720000000000002</c:v>
                      </c:pt>
                      <c:pt idx="52">
                        <c:v>6.7649999999999997</c:v>
                      </c:pt>
                      <c:pt idx="53">
                        <c:v>6.758</c:v>
                      </c:pt>
                      <c:pt idx="54">
                        <c:v>6.75</c:v>
                      </c:pt>
                      <c:pt idx="55">
                        <c:v>6.7430000000000003</c:v>
                      </c:pt>
                      <c:pt idx="56">
                        <c:v>6.7359999999999998</c:v>
                      </c:pt>
                      <c:pt idx="57">
                        <c:v>6.7279999999999998</c:v>
                      </c:pt>
                      <c:pt idx="58">
                        <c:v>6.7210000000000001</c:v>
                      </c:pt>
                      <c:pt idx="59">
                        <c:v>6.7140000000000004</c:v>
                      </c:pt>
                      <c:pt idx="60">
                        <c:v>6.7060000000000004</c:v>
                      </c:pt>
                      <c:pt idx="61">
                        <c:v>6.6989999999999998</c:v>
                      </c:pt>
                      <c:pt idx="62">
                        <c:v>6.6920000000000002</c:v>
                      </c:pt>
                      <c:pt idx="63">
                        <c:v>6.6840000000000002</c:v>
                      </c:pt>
                      <c:pt idx="64">
                        <c:v>6.6769999999999996</c:v>
                      </c:pt>
                      <c:pt idx="65">
                        <c:v>6.67</c:v>
                      </c:pt>
                      <c:pt idx="66">
                        <c:v>6.6630000000000003</c:v>
                      </c:pt>
                      <c:pt idx="67">
                        <c:v>6.6550000000000002</c:v>
                      </c:pt>
                      <c:pt idx="68">
                        <c:v>6.6479999999999997</c:v>
                      </c:pt>
                      <c:pt idx="69">
                        <c:v>6.641</c:v>
                      </c:pt>
                      <c:pt idx="70">
                        <c:v>6.633</c:v>
                      </c:pt>
                      <c:pt idx="71">
                        <c:v>6.6260000000000003</c:v>
                      </c:pt>
                      <c:pt idx="72">
                        <c:v>6.6189999999999998</c:v>
                      </c:pt>
                      <c:pt idx="73">
                        <c:v>6.6120000000000001</c:v>
                      </c:pt>
                      <c:pt idx="74">
                        <c:v>6.6040000000000001</c:v>
                      </c:pt>
                      <c:pt idx="75">
                        <c:v>6.5970000000000004</c:v>
                      </c:pt>
                      <c:pt idx="76">
                        <c:v>6.59</c:v>
                      </c:pt>
                      <c:pt idx="77">
                        <c:v>6.5830000000000002</c:v>
                      </c:pt>
                      <c:pt idx="78">
                        <c:v>6.5750000000000002</c:v>
                      </c:pt>
                      <c:pt idx="79">
                        <c:v>6.5679999999999996</c:v>
                      </c:pt>
                      <c:pt idx="80">
                        <c:v>6.5609999999999999</c:v>
                      </c:pt>
                      <c:pt idx="81">
                        <c:v>6.5540000000000003</c:v>
                      </c:pt>
                      <c:pt idx="82">
                        <c:v>6.5460000000000003</c:v>
                      </c:pt>
                      <c:pt idx="83">
                        <c:v>6.5389999999999997</c:v>
                      </c:pt>
                      <c:pt idx="84">
                        <c:v>6.532</c:v>
                      </c:pt>
                      <c:pt idx="85">
                        <c:v>6.5250000000000004</c:v>
                      </c:pt>
                      <c:pt idx="86">
                        <c:v>6.5170000000000003</c:v>
                      </c:pt>
                      <c:pt idx="87">
                        <c:v>6.51</c:v>
                      </c:pt>
                      <c:pt idx="88">
                        <c:v>6.5030000000000001</c:v>
                      </c:pt>
                      <c:pt idx="89">
                        <c:v>6.4960000000000004</c:v>
                      </c:pt>
                      <c:pt idx="90">
                        <c:v>6.4889999999999999</c:v>
                      </c:pt>
                      <c:pt idx="91">
                        <c:v>6.4809999999999999</c:v>
                      </c:pt>
                      <c:pt idx="92">
                        <c:v>6.4740000000000002</c:v>
                      </c:pt>
                      <c:pt idx="93">
                        <c:v>6.4669999999999996</c:v>
                      </c:pt>
                      <c:pt idx="94">
                        <c:v>6.46</c:v>
                      </c:pt>
                      <c:pt idx="95">
                        <c:v>6.452</c:v>
                      </c:pt>
                      <c:pt idx="96">
                        <c:v>6.4450000000000003</c:v>
                      </c:pt>
                      <c:pt idx="97">
                        <c:v>6.4379999999999997</c:v>
                      </c:pt>
                      <c:pt idx="98">
                        <c:v>6.431</c:v>
                      </c:pt>
                      <c:pt idx="99">
                        <c:v>6.4240000000000004</c:v>
                      </c:pt>
                      <c:pt idx="100">
                        <c:v>6.4169999999999998</c:v>
                      </c:pt>
                      <c:pt idx="101">
                        <c:v>6.4089999999999998</c:v>
                      </c:pt>
                      <c:pt idx="102">
                        <c:v>6.4020000000000001</c:v>
                      </c:pt>
                      <c:pt idx="103">
                        <c:v>6.3949999999999996</c:v>
                      </c:pt>
                      <c:pt idx="104">
                        <c:v>6.3879999999999999</c:v>
                      </c:pt>
                      <c:pt idx="105">
                        <c:v>6.3810000000000002</c:v>
                      </c:pt>
                      <c:pt idx="106">
                        <c:v>6.3730000000000002</c:v>
                      </c:pt>
                      <c:pt idx="107">
                        <c:v>6.3659999999999997</c:v>
                      </c:pt>
                      <c:pt idx="108">
                        <c:v>6.359</c:v>
                      </c:pt>
                      <c:pt idx="109">
                        <c:v>6.3520000000000003</c:v>
                      </c:pt>
                      <c:pt idx="110">
                        <c:v>6.3449999999999998</c:v>
                      </c:pt>
                      <c:pt idx="111">
                        <c:v>6.3380000000000001</c:v>
                      </c:pt>
                      <c:pt idx="112">
                        <c:v>6.33</c:v>
                      </c:pt>
                      <c:pt idx="113">
                        <c:v>6.3230000000000004</c:v>
                      </c:pt>
                      <c:pt idx="114">
                        <c:v>6.3159999999999998</c:v>
                      </c:pt>
                      <c:pt idx="115">
                        <c:v>6.3090000000000002</c:v>
                      </c:pt>
                      <c:pt idx="116">
                        <c:v>6.3019999999999996</c:v>
                      </c:pt>
                      <c:pt idx="117">
                        <c:v>6.2949999999999999</c:v>
                      </c:pt>
                      <c:pt idx="118">
                        <c:v>6.2880000000000003</c:v>
                      </c:pt>
                      <c:pt idx="119">
                        <c:v>6.28</c:v>
                      </c:pt>
                      <c:pt idx="120">
                        <c:v>6.2729999999999997</c:v>
                      </c:pt>
                      <c:pt idx="121">
                        <c:v>6.266</c:v>
                      </c:pt>
                      <c:pt idx="122">
                        <c:v>6.2590000000000003</c:v>
                      </c:pt>
                      <c:pt idx="123">
                        <c:v>6.2519999999999998</c:v>
                      </c:pt>
                      <c:pt idx="124">
                        <c:v>6.2450000000000001</c:v>
                      </c:pt>
                      <c:pt idx="125">
                        <c:v>6.2380000000000004</c:v>
                      </c:pt>
                      <c:pt idx="126">
                        <c:v>6.2309999999999999</c:v>
                      </c:pt>
                      <c:pt idx="127">
                        <c:v>6.2229999999999999</c:v>
                      </c:pt>
                      <c:pt idx="128">
                        <c:v>6.2160000000000002</c:v>
                      </c:pt>
                      <c:pt idx="129">
                        <c:v>6.2089999999999996</c:v>
                      </c:pt>
                      <c:pt idx="130">
                        <c:v>6.202</c:v>
                      </c:pt>
                      <c:pt idx="131">
                        <c:v>6.1950000000000003</c:v>
                      </c:pt>
                      <c:pt idx="132">
                        <c:v>6.1879999999999997</c:v>
                      </c:pt>
                      <c:pt idx="133">
                        <c:v>6.181</c:v>
                      </c:pt>
                      <c:pt idx="134">
                        <c:v>6.1740000000000004</c:v>
                      </c:pt>
                      <c:pt idx="135">
                        <c:v>6.1669999999999998</c:v>
                      </c:pt>
                      <c:pt idx="136">
                        <c:v>6.16</c:v>
                      </c:pt>
                      <c:pt idx="137">
                        <c:v>6.1529999999999996</c:v>
                      </c:pt>
                      <c:pt idx="138">
                        <c:v>6.1449999999999996</c:v>
                      </c:pt>
                      <c:pt idx="139">
                        <c:v>6.1379999999999999</c:v>
                      </c:pt>
                      <c:pt idx="140">
                        <c:v>6.1310000000000002</c:v>
                      </c:pt>
                      <c:pt idx="141">
                        <c:v>6.1239999999999997</c:v>
                      </c:pt>
                      <c:pt idx="142">
                        <c:v>6.117</c:v>
                      </c:pt>
                      <c:pt idx="143">
                        <c:v>6.11</c:v>
                      </c:pt>
                      <c:pt idx="144">
                        <c:v>6.1029999999999998</c:v>
                      </c:pt>
                      <c:pt idx="145">
                        <c:v>6.0960000000000001</c:v>
                      </c:pt>
                      <c:pt idx="146">
                        <c:v>6.0890000000000004</c:v>
                      </c:pt>
                      <c:pt idx="147">
                        <c:v>6.0819999999999999</c:v>
                      </c:pt>
                      <c:pt idx="148">
                        <c:v>6.0750000000000002</c:v>
                      </c:pt>
                      <c:pt idx="149">
                        <c:v>6.0679999999999996</c:v>
                      </c:pt>
                      <c:pt idx="150">
                        <c:v>6.0609999999999999</c:v>
                      </c:pt>
                      <c:pt idx="151">
                        <c:v>6.0540000000000003</c:v>
                      </c:pt>
                      <c:pt idx="152">
                        <c:v>6.0469999999999997</c:v>
                      </c:pt>
                      <c:pt idx="153">
                        <c:v>6.04</c:v>
                      </c:pt>
                      <c:pt idx="154">
                        <c:v>6.0330000000000004</c:v>
                      </c:pt>
                      <c:pt idx="155">
                        <c:v>6.0259999999999998</c:v>
                      </c:pt>
                      <c:pt idx="156">
                        <c:v>6.0179999999999998</c:v>
                      </c:pt>
                      <c:pt idx="157">
                        <c:v>6.0110000000000001</c:v>
                      </c:pt>
                      <c:pt idx="158">
                        <c:v>6.0039999999999996</c:v>
                      </c:pt>
                      <c:pt idx="159">
                        <c:v>5.9969999999999999</c:v>
                      </c:pt>
                      <c:pt idx="160">
                        <c:v>5.99</c:v>
                      </c:pt>
                      <c:pt idx="161">
                        <c:v>5.9829999999999997</c:v>
                      </c:pt>
                      <c:pt idx="162">
                        <c:v>5.976</c:v>
                      </c:pt>
                      <c:pt idx="163">
                        <c:v>5.9690000000000003</c:v>
                      </c:pt>
                      <c:pt idx="164">
                        <c:v>5.9619999999999997</c:v>
                      </c:pt>
                      <c:pt idx="165">
                        <c:v>5.9550000000000001</c:v>
                      </c:pt>
                      <c:pt idx="166">
                        <c:v>5.9480000000000004</c:v>
                      </c:pt>
                      <c:pt idx="167">
                        <c:v>5.9409999999999998</c:v>
                      </c:pt>
                      <c:pt idx="168">
                        <c:v>5.9340000000000002</c:v>
                      </c:pt>
                      <c:pt idx="169">
                        <c:v>5.9269999999999996</c:v>
                      </c:pt>
                      <c:pt idx="170">
                        <c:v>5.92</c:v>
                      </c:pt>
                      <c:pt idx="171">
                        <c:v>5.9130000000000003</c:v>
                      </c:pt>
                      <c:pt idx="172">
                        <c:v>5.9059999999999997</c:v>
                      </c:pt>
                      <c:pt idx="173">
                        <c:v>5.899</c:v>
                      </c:pt>
                      <c:pt idx="174">
                        <c:v>5.8920000000000003</c:v>
                      </c:pt>
                      <c:pt idx="175">
                        <c:v>5.8849999999999998</c:v>
                      </c:pt>
                      <c:pt idx="176">
                        <c:v>5.8780000000000001</c:v>
                      </c:pt>
                      <c:pt idx="177">
                        <c:v>5.8710000000000004</c:v>
                      </c:pt>
                      <c:pt idx="178">
                        <c:v>5.8639999999999999</c:v>
                      </c:pt>
                      <c:pt idx="179">
                        <c:v>5.8579999999999997</c:v>
                      </c:pt>
                      <c:pt idx="180">
                        <c:v>5.851</c:v>
                      </c:pt>
                      <c:pt idx="181">
                        <c:v>5.8440000000000003</c:v>
                      </c:pt>
                      <c:pt idx="182">
                        <c:v>5.8369999999999997</c:v>
                      </c:pt>
                      <c:pt idx="183">
                        <c:v>5.83</c:v>
                      </c:pt>
                      <c:pt idx="184">
                        <c:v>5.8230000000000004</c:v>
                      </c:pt>
                      <c:pt idx="185">
                        <c:v>5.8159999999999998</c:v>
                      </c:pt>
                      <c:pt idx="186">
                        <c:v>5.8090000000000002</c:v>
                      </c:pt>
                      <c:pt idx="187">
                        <c:v>5.8019999999999996</c:v>
                      </c:pt>
                      <c:pt idx="188">
                        <c:v>5.7949999999999999</c:v>
                      </c:pt>
                      <c:pt idx="189">
                        <c:v>5.7880000000000003</c:v>
                      </c:pt>
                      <c:pt idx="190">
                        <c:v>5.7809999999999997</c:v>
                      </c:pt>
                      <c:pt idx="191">
                        <c:v>5.774</c:v>
                      </c:pt>
                      <c:pt idx="192">
                        <c:v>5.7670000000000003</c:v>
                      </c:pt>
                      <c:pt idx="193">
                        <c:v>5.76</c:v>
                      </c:pt>
                      <c:pt idx="194">
                        <c:v>5.7530000000000001</c:v>
                      </c:pt>
                      <c:pt idx="195">
                        <c:v>5.7460000000000004</c:v>
                      </c:pt>
                      <c:pt idx="196">
                        <c:v>5.7389999999999999</c:v>
                      </c:pt>
                      <c:pt idx="197">
                        <c:v>5.7329999999999997</c:v>
                      </c:pt>
                      <c:pt idx="198">
                        <c:v>5.726</c:v>
                      </c:pt>
                      <c:pt idx="199">
                        <c:v>5.7190000000000003</c:v>
                      </c:pt>
                      <c:pt idx="200">
                        <c:v>5.7119999999999997</c:v>
                      </c:pt>
                      <c:pt idx="201">
                        <c:v>5.7050000000000001</c:v>
                      </c:pt>
                      <c:pt idx="202">
                        <c:v>5.6980000000000004</c:v>
                      </c:pt>
                      <c:pt idx="203">
                        <c:v>5.6909999999999998</c:v>
                      </c:pt>
                      <c:pt idx="204">
                        <c:v>5.6840000000000002</c:v>
                      </c:pt>
                      <c:pt idx="205">
                        <c:v>5.6769999999999996</c:v>
                      </c:pt>
                      <c:pt idx="206">
                        <c:v>5.67</c:v>
                      </c:pt>
                      <c:pt idx="207">
                        <c:v>5.6630000000000003</c:v>
                      </c:pt>
                      <c:pt idx="208">
                        <c:v>5.657</c:v>
                      </c:pt>
                      <c:pt idx="209">
                        <c:v>5.65</c:v>
                      </c:pt>
                      <c:pt idx="210">
                        <c:v>5.6429999999999998</c:v>
                      </c:pt>
                      <c:pt idx="211">
                        <c:v>5.6360000000000001</c:v>
                      </c:pt>
                      <c:pt idx="212">
                        <c:v>5.6289999999999996</c:v>
                      </c:pt>
                      <c:pt idx="213">
                        <c:v>5.6219999999999999</c:v>
                      </c:pt>
                      <c:pt idx="214">
                        <c:v>5.6150000000000002</c:v>
                      </c:pt>
                      <c:pt idx="215">
                        <c:v>5.6079999999999997</c:v>
                      </c:pt>
                      <c:pt idx="216">
                        <c:v>5.6020000000000003</c:v>
                      </c:pt>
                      <c:pt idx="217">
                        <c:v>5.5949999999999998</c:v>
                      </c:pt>
                      <c:pt idx="218">
                        <c:v>5.5880000000000001</c:v>
                      </c:pt>
                      <c:pt idx="219">
                        <c:v>5.5810000000000004</c:v>
                      </c:pt>
                      <c:pt idx="220">
                        <c:v>5.5739999999999998</c:v>
                      </c:pt>
                      <c:pt idx="221">
                        <c:v>5.5670000000000002</c:v>
                      </c:pt>
                      <c:pt idx="222">
                        <c:v>5.56</c:v>
                      </c:pt>
                      <c:pt idx="223">
                        <c:v>5.5529999999999999</c:v>
                      </c:pt>
                      <c:pt idx="224">
                        <c:v>5.5469999999999997</c:v>
                      </c:pt>
                      <c:pt idx="225">
                        <c:v>5.54</c:v>
                      </c:pt>
                      <c:pt idx="226">
                        <c:v>5.5330000000000004</c:v>
                      </c:pt>
                      <c:pt idx="227">
                        <c:v>5.5259999999999998</c:v>
                      </c:pt>
                      <c:pt idx="228">
                        <c:v>5.5190000000000001</c:v>
                      </c:pt>
                      <c:pt idx="229">
                        <c:v>5.5119999999999996</c:v>
                      </c:pt>
                      <c:pt idx="230">
                        <c:v>5.5060000000000002</c:v>
                      </c:pt>
                      <c:pt idx="231">
                        <c:v>5.4989999999999997</c:v>
                      </c:pt>
                      <c:pt idx="232">
                        <c:v>5.492</c:v>
                      </c:pt>
                      <c:pt idx="233">
                        <c:v>5.4850000000000003</c:v>
                      </c:pt>
                      <c:pt idx="234">
                        <c:v>5.4779999999999998</c:v>
                      </c:pt>
                      <c:pt idx="235">
                        <c:v>5.4710000000000001</c:v>
                      </c:pt>
                      <c:pt idx="236">
                        <c:v>5.4649999999999999</c:v>
                      </c:pt>
                      <c:pt idx="237">
                        <c:v>5.4580000000000002</c:v>
                      </c:pt>
                      <c:pt idx="238">
                        <c:v>5.4509999999999996</c:v>
                      </c:pt>
                      <c:pt idx="239">
                        <c:v>5.444</c:v>
                      </c:pt>
                      <c:pt idx="240">
                        <c:v>5.4370000000000003</c:v>
                      </c:pt>
                      <c:pt idx="241">
                        <c:v>5.431</c:v>
                      </c:pt>
                      <c:pt idx="242">
                        <c:v>5.4240000000000004</c:v>
                      </c:pt>
                      <c:pt idx="243">
                        <c:v>5.4169999999999998</c:v>
                      </c:pt>
                      <c:pt idx="244">
                        <c:v>5.41</c:v>
                      </c:pt>
                      <c:pt idx="245">
                        <c:v>5.4029999999999996</c:v>
                      </c:pt>
                      <c:pt idx="246">
                        <c:v>5.3970000000000002</c:v>
                      </c:pt>
                      <c:pt idx="247">
                        <c:v>5.39</c:v>
                      </c:pt>
                      <c:pt idx="248">
                        <c:v>5.383</c:v>
                      </c:pt>
                      <c:pt idx="249">
                        <c:v>5.3760000000000003</c:v>
                      </c:pt>
                      <c:pt idx="250">
                        <c:v>5.3689999999999998</c:v>
                      </c:pt>
                      <c:pt idx="251">
                        <c:v>5.3630000000000004</c:v>
                      </c:pt>
                      <c:pt idx="252">
                        <c:v>5.3559999999999999</c:v>
                      </c:pt>
                      <c:pt idx="253">
                        <c:v>5.3490000000000002</c:v>
                      </c:pt>
                      <c:pt idx="254">
                        <c:v>5.3419999999999996</c:v>
                      </c:pt>
                      <c:pt idx="255">
                        <c:v>5.335</c:v>
                      </c:pt>
                      <c:pt idx="256">
                        <c:v>5.3289999999999997</c:v>
                      </c:pt>
                      <c:pt idx="257">
                        <c:v>5.3220000000000001</c:v>
                      </c:pt>
                      <c:pt idx="258">
                        <c:v>5.3150000000000004</c:v>
                      </c:pt>
                      <c:pt idx="259">
                        <c:v>5.3079999999999998</c:v>
                      </c:pt>
                      <c:pt idx="260">
                        <c:v>5.3019999999999996</c:v>
                      </c:pt>
                      <c:pt idx="261">
                        <c:v>5.2949999999999999</c:v>
                      </c:pt>
                      <c:pt idx="262">
                        <c:v>5.2880000000000003</c:v>
                      </c:pt>
                      <c:pt idx="263">
                        <c:v>5.2809999999999997</c:v>
                      </c:pt>
                      <c:pt idx="264">
                        <c:v>5.2750000000000004</c:v>
                      </c:pt>
                      <c:pt idx="265">
                        <c:v>5.2679999999999998</c:v>
                      </c:pt>
                      <c:pt idx="266">
                        <c:v>5.2610000000000001</c:v>
                      </c:pt>
                      <c:pt idx="267">
                        <c:v>5.2539999999999996</c:v>
                      </c:pt>
                      <c:pt idx="268">
                        <c:v>5.2480000000000002</c:v>
                      </c:pt>
                      <c:pt idx="269">
                        <c:v>5.2409999999999997</c:v>
                      </c:pt>
                      <c:pt idx="270">
                        <c:v>5.234</c:v>
                      </c:pt>
                      <c:pt idx="271">
                        <c:v>5.2270000000000003</c:v>
                      </c:pt>
                      <c:pt idx="272">
                        <c:v>5.2210000000000001</c:v>
                      </c:pt>
                      <c:pt idx="273">
                        <c:v>5.2140000000000004</c:v>
                      </c:pt>
                      <c:pt idx="274">
                        <c:v>5.2069999999999999</c:v>
                      </c:pt>
                      <c:pt idx="275">
                        <c:v>5.2</c:v>
                      </c:pt>
                      <c:pt idx="276">
                        <c:v>5.194</c:v>
                      </c:pt>
                      <c:pt idx="277">
                        <c:v>5.1870000000000003</c:v>
                      </c:pt>
                      <c:pt idx="278">
                        <c:v>5.18</c:v>
                      </c:pt>
                      <c:pt idx="279">
                        <c:v>5.1740000000000004</c:v>
                      </c:pt>
                      <c:pt idx="280">
                        <c:v>5.1669999999999998</c:v>
                      </c:pt>
                      <c:pt idx="281">
                        <c:v>5.16</c:v>
                      </c:pt>
                      <c:pt idx="282">
                        <c:v>5.1529999999999996</c:v>
                      </c:pt>
                      <c:pt idx="283">
                        <c:v>5.1470000000000002</c:v>
                      </c:pt>
                      <c:pt idx="284">
                        <c:v>5.14</c:v>
                      </c:pt>
                      <c:pt idx="285">
                        <c:v>5.133</c:v>
                      </c:pt>
                      <c:pt idx="286">
                        <c:v>5.1269999999999998</c:v>
                      </c:pt>
                      <c:pt idx="287">
                        <c:v>5.12</c:v>
                      </c:pt>
                      <c:pt idx="288">
                        <c:v>5.1130000000000004</c:v>
                      </c:pt>
                      <c:pt idx="289">
                        <c:v>5.1059999999999999</c:v>
                      </c:pt>
                      <c:pt idx="290">
                        <c:v>5.0999999999999996</c:v>
                      </c:pt>
                      <c:pt idx="291">
                        <c:v>5.093</c:v>
                      </c:pt>
                      <c:pt idx="292">
                        <c:v>5.0860000000000003</c:v>
                      </c:pt>
                      <c:pt idx="293">
                        <c:v>5.08</c:v>
                      </c:pt>
                      <c:pt idx="294">
                        <c:v>5.0730000000000004</c:v>
                      </c:pt>
                      <c:pt idx="295">
                        <c:v>5.0659999999999998</c:v>
                      </c:pt>
                      <c:pt idx="296">
                        <c:v>5.0599999999999996</c:v>
                      </c:pt>
                      <c:pt idx="297">
                        <c:v>5.0529999999999999</c:v>
                      </c:pt>
                      <c:pt idx="298">
                        <c:v>5.0460000000000003</c:v>
                      </c:pt>
                      <c:pt idx="299">
                        <c:v>5.04</c:v>
                      </c:pt>
                      <c:pt idx="300">
                        <c:v>5.0330000000000004</c:v>
                      </c:pt>
                      <c:pt idx="301">
                        <c:v>5.0259999999999998</c:v>
                      </c:pt>
                      <c:pt idx="302">
                        <c:v>5.0199999999999996</c:v>
                      </c:pt>
                      <c:pt idx="303">
                        <c:v>5.0129999999999999</c:v>
                      </c:pt>
                      <c:pt idx="304">
                        <c:v>5.0060000000000002</c:v>
                      </c:pt>
                      <c:pt idx="305">
                        <c:v>5</c:v>
                      </c:pt>
                      <c:pt idx="306">
                        <c:v>4.9930000000000003</c:v>
                      </c:pt>
                      <c:pt idx="307">
                        <c:v>4.9859999999999998</c:v>
                      </c:pt>
                      <c:pt idx="308">
                        <c:v>4.9800000000000004</c:v>
                      </c:pt>
                      <c:pt idx="309">
                        <c:v>4.9729999999999999</c:v>
                      </c:pt>
                      <c:pt idx="310">
                        <c:v>4.9660000000000002</c:v>
                      </c:pt>
                      <c:pt idx="311">
                        <c:v>4.96</c:v>
                      </c:pt>
                      <c:pt idx="312">
                        <c:v>4.9530000000000003</c:v>
                      </c:pt>
                      <c:pt idx="313">
                        <c:v>4.9459999999999997</c:v>
                      </c:pt>
                      <c:pt idx="314">
                        <c:v>4.9400000000000004</c:v>
                      </c:pt>
                      <c:pt idx="315">
                        <c:v>4.9329999999999998</c:v>
                      </c:pt>
                      <c:pt idx="316">
                        <c:v>4.9269999999999996</c:v>
                      </c:pt>
                      <c:pt idx="317">
                        <c:v>4.92</c:v>
                      </c:pt>
                      <c:pt idx="318">
                        <c:v>4.9130000000000003</c:v>
                      </c:pt>
                      <c:pt idx="319">
                        <c:v>4.907</c:v>
                      </c:pt>
                      <c:pt idx="320">
                        <c:v>4.9000000000000004</c:v>
                      </c:pt>
                      <c:pt idx="321">
                        <c:v>4.8929999999999998</c:v>
                      </c:pt>
                      <c:pt idx="322">
                        <c:v>4.8869999999999996</c:v>
                      </c:pt>
                      <c:pt idx="323">
                        <c:v>4.88</c:v>
                      </c:pt>
                      <c:pt idx="324">
                        <c:v>4.8739999999999997</c:v>
                      </c:pt>
                      <c:pt idx="325">
                        <c:v>4.867</c:v>
                      </c:pt>
                      <c:pt idx="326">
                        <c:v>4.8600000000000003</c:v>
                      </c:pt>
                      <c:pt idx="327">
                        <c:v>4.8540000000000001</c:v>
                      </c:pt>
                      <c:pt idx="328">
                        <c:v>4.8470000000000004</c:v>
                      </c:pt>
                      <c:pt idx="329">
                        <c:v>4.8410000000000002</c:v>
                      </c:pt>
                      <c:pt idx="330">
                        <c:v>4.8339999999999996</c:v>
                      </c:pt>
                      <c:pt idx="331">
                        <c:v>4.827</c:v>
                      </c:pt>
                      <c:pt idx="332">
                        <c:v>4.8209999999999997</c:v>
                      </c:pt>
                      <c:pt idx="333">
                        <c:v>4.8140000000000001</c:v>
                      </c:pt>
                      <c:pt idx="334">
                        <c:v>4.8079999999999998</c:v>
                      </c:pt>
                      <c:pt idx="335">
                        <c:v>4.8010000000000002</c:v>
                      </c:pt>
                      <c:pt idx="336">
                        <c:v>4.7939999999999996</c:v>
                      </c:pt>
                      <c:pt idx="337">
                        <c:v>4.7880000000000003</c:v>
                      </c:pt>
                      <c:pt idx="338">
                        <c:v>4.7809999999999997</c:v>
                      </c:pt>
                      <c:pt idx="339">
                        <c:v>4.7750000000000004</c:v>
                      </c:pt>
                      <c:pt idx="340">
                        <c:v>4.7679999999999998</c:v>
                      </c:pt>
                      <c:pt idx="341">
                        <c:v>4.7610000000000001</c:v>
                      </c:pt>
                      <c:pt idx="342">
                        <c:v>4.7549999999999999</c:v>
                      </c:pt>
                      <c:pt idx="343">
                        <c:v>4.7480000000000002</c:v>
                      </c:pt>
                      <c:pt idx="344">
                        <c:v>4.742</c:v>
                      </c:pt>
                      <c:pt idx="345">
                        <c:v>4.7350000000000003</c:v>
                      </c:pt>
                      <c:pt idx="346">
                        <c:v>4.7290000000000001</c:v>
                      </c:pt>
                      <c:pt idx="347">
                        <c:v>4.7220000000000004</c:v>
                      </c:pt>
                      <c:pt idx="348">
                        <c:v>4.7149999999999999</c:v>
                      </c:pt>
                      <c:pt idx="349">
                        <c:v>4.7089999999999996</c:v>
                      </c:pt>
                      <c:pt idx="350">
                        <c:v>4.702</c:v>
                      </c:pt>
                      <c:pt idx="351">
                        <c:v>4.6959999999999997</c:v>
                      </c:pt>
                      <c:pt idx="352">
                        <c:v>4.6890000000000001</c:v>
                      </c:pt>
                      <c:pt idx="353">
                        <c:v>4.6829999999999998</c:v>
                      </c:pt>
                      <c:pt idx="354">
                        <c:v>4.6760000000000002</c:v>
                      </c:pt>
                      <c:pt idx="355">
                        <c:v>4.67</c:v>
                      </c:pt>
                      <c:pt idx="356">
                        <c:v>4.6630000000000003</c:v>
                      </c:pt>
                      <c:pt idx="357">
                        <c:v>4.6559999999999997</c:v>
                      </c:pt>
                      <c:pt idx="358">
                        <c:v>4.6500000000000004</c:v>
                      </c:pt>
                      <c:pt idx="359">
                        <c:v>4.6429999999999998</c:v>
                      </c:pt>
                      <c:pt idx="360">
                        <c:v>4.6369999999999996</c:v>
                      </c:pt>
                      <c:pt idx="361">
                        <c:v>4.63</c:v>
                      </c:pt>
                      <c:pt idx="362">
                        <c:v>4.6239999999999997</c:v>
                      </c:pt>
                      <c:pt idx="363">
                        <c:v>4.617</c:v>
                      </c:pt>
                      <c:pt idx="364">
                        <c:v>4.6109999999999998</c:v>
                      </c:pt>
                      <c:pt idx="365">
                        <c:v>4.6040000000000001</c:v>
                      </c:pt>
                      <c:pt idx="366">
                        <c:v>4.5979999999999999</c:v>
                      </c:pt>
                      <c:pt idx="367">
                        <c:v>4.5910000000000002</c:v>
                      </c:pt>
                      <c:pt idx="368">
                        <c:v>4.585</c:v>
                      </c:pt>
                      <c:pt idx="369">
                        <c:v>4.5780000000000003</c:v>
                      </c:pt>
                      <c:pt idx="370">
                        <c:v>4.5720000000000001</c:v>
                      </c:pt>
                      <c:pt idx="371">
                        <c:v>4.5650000000000004</c:v>
                      </c:pt>
                      <c:pt idx="372">
                        <c:v>4.5579999999999998</c:v>
                      </c:pt>
                      <c:pt idx="373">
                        <c:v>4.5519999999999996</c:v>
                      </c:pt>
                      <c:pt idx="374">
                        <c:v>4.5449999999999999</c:v>
                      </c:pt>
                      <c:pt idx="375">
                        <c:v>4.5389999999999997</c:v>
                      </c:pt>
                      <c:pt idx="376">
                        <c:v>4.532</c:v>
                      </c:pt>
                      <c:pt idx="377">
                        <c:v>4.5259999999999998</c:v>
                      </c:pt>
                      <c:pt idx="378">
                        <c:v>4.5190000000000001</c:v>
                      </c:pt>
                      <c:pt idx="379">
                        <c:v>4.5129999999999999</c:v>
                      </c:pt>
                      <c:pt idx="380">
                        <c:v>4.5060000000000002</c:v>
                      </c:pt>
                      <c:pt idx="381">
                        <c:v>4.5</c:v>
                      </c:pt>
                      <c:pt idx="382">
                        <c:v>4.4930000000000003</c:v>
                      </c:pt>
                      <c:pt idx="383">
                        <c:v>4.4870000000000001</c:v>
                      </c:pt>
                      <c:pt idx="384">
                        <c:v>4.4800000000000004</c:v>
                      </c:pt>
                      <c:pt idx="385">
                        <c:v>4.4740000000000002</c:v>
                      </c:pt>
                      <c:pt idx="386">
                        <c:v>4.4669999999999996</c:v>
                      </c:pt>
                      <c:pt idx="387">
                        <c:v>4.4610000000000003</c:v>
                      </c:pt>
                      <c:pt idx="388">
                        <c:v>4.4539999999999997</c:v>
                      </c:pt>
                      <c:pt idx="389">
                        <c:v>4.4480000000000004</c:v>
                      </c:pt>
                      <c:pt idx="390">
                        <c:v>4.4420000000000002</c:v>
                      </c:pt>
                      <c:pt idx="391">
                        <c:v>4.4349999999999996</c:v>
                      </c:pt>
                      <c:pt idx="392">
                        <c:v>4.4290000000000003</c:v>
                      </c:pt>
                      <c:pt idx="393">
                        <c:v>4.4219999999999997</c:v>
                      </c:pt>
                      <c:pt idx="394">
                        <c:v>4.4160000000000004</c:v>
                      </c:pt>
                      <c:pt idx="395">
                        <c:v>4.4089999999999998</c:v>
                      </c:pt>
                      <c:pt idx="396">
                        <c:v>4.4029999999999996</c:v>
                      </c:pt>
                      <c:pt idx="397">
                        <c:v>4.3959999999999999</c:v>
                      </c:pt>
                      <c:pt idx="398">
                        <c:v>4.3899999999999997</c:v>
                      </c:pt>
                      <c:pt idx="399">
                        <c:v>4.383</c:v>
                      </c:pt>
                      <c:pt idx="400">
                        <c:v>4.3769999999999998</c:v>
                      </c:pt>
                      <c:pt idx="401">
                        <c:v>4.37</c:v>
                      </c:pt>
                      <c:pt idx="402">
                        <c:v>4.3639999999999999</c:v>
                      </c:pt>
                      <c:pt idx="403">
                        <c:v>4.3570000000000002</c:v>
                      </c:pt>
                      <c:pt idx="404">
                        <c:v>4.351</c:v>
                      </c:pt>
                      <c:pt idx="405">
                        <c:v>4.3449999999999998</c:v>
                      </c:pt>
                      <c:pt idx="406">
                        <c:v>4.3380000000000001</c:v>
                      </c:pt>
                      <c:pt idx="407">
                        <c:v>4.3319999999999999</c:v>
                      </c:pt>
                      <c:pt idx="408">
                        <c:v>4.3250000000000002</c:v>
                      </c:pt>
                      <c:pt idx="409">
                        <c:v>4.319</c:v>
                      </c:pt>
                      <c:pt idx="410">
                        <c:v>4.3120000000000003</c:v>
                      </c:pt>
                      <c:pt idx="411">
                        <c:v>4.306</c:v>
                      </c:pt>
                      <c:pt idx="412">
                        <c:v>4.2990000000000004</c:v>
                      </c:pt>
                      <c:pt idx="413">
                        <c:v>4.2930000000000001</c:v>
                      </c:pt>
                      <c:pt idx="414">
                        <c:v>4.2869999999999999</c:v>
                      </c:pt>
                      <c:pt idx="415">
                        <c:v>4.28</c:v>
                      </c:pt>
                      <c:pt idx="416">
                        <c:v>4.274</c:v>
                      </c:pt>
                      <c:pt idx="417">
                        <c:v>4.2670000000000003</c:v>
                      </c:pt>
                      <c:pt idx="418">
                        <c:v>4.2610000000000001</c:v>
                      </c:pt>
                      <c:pt idx="419">
                        <c:v>4.2539999999999996</c:v>
                      </c:pt>
                      <c:pt idx="420">
                        <c:v>4.2480000000000002</c:v>
                      </c:pt>
                      <c:pt idx="421">
                        <c:v>4.242</c:v>
                      </c:pt>
                      <c:pt idx="422">
                        <c:v>4.2350000000000003</c:v>
                      </c:pt>
                      <c:pt idx="423">
                        <c:v>4.2290000000000001</c:v>
                      </c:pt>
                      <c:pt idx="424">
                        <c:v>4.2220000000000004</c:v>
                      </c:pt>
                      <c:pt idx="425">
                        <c:v>4.2160000000000002</c:v>
                      </c:pt>
                      <c:pt idx="426">
                        <c:v>4.21</c:v>
                      </c:pt>
                      <c:pt idx="427">
                        <c:v>4.2030000000000003</c:v>
                      </c:pt>
                      <c:pt idx="428">
                        <c:v>4.1970000000000001</c:v>
                      </c:pt>
                      <c:pt idx="429">
                        <c:v>4.1900000000000004</c:v>
                      </c:pt>
                      <c:pt idx="430">
                        <c:v>4.1840000000000002</c:v>
                      </c:pt>
                      <c:pt idx="431">
                        <c:v>4.1779999999999999</c:v>
                      </c:pt>
                      <c:pt idx="432">
                        <c:v>4.1710000000000003</c:v>
                      </c:pt>
                      <c:pt idx="433">
                        <c:v>4.165</c:v>
                      </c:pt>
                      <c:pt idx="434">
                        <c:v>4.1580000000000004</c:v>
                      </c:pt>
                      <c:pt idx="435">
                        <c:v>4.1520000000000001</c:v>
                      </c:pt>
                      <c:pt idx="436">
                        <c:v>4.1459999999999999</c:v>
                      </c:pt>
                      <c:pt idx="437">
                        <c:v>4.1390000000000002</c:v>
                      </c:pt>
                      <c:pt idx="438">
                        <c:v>4.133</c:v>
                      </c:pt>
                      <c:pt idx="439">
                        <c:v>4.1260000000000003</c:v>
                      </c:pt>
                      <c:pt idx="440">
                        <c:v>4.12</c:v>
                      </c:pt>
                      <c:pt idx="441">
                        <c:v>4.1139999999999999</c:v>
                      </c:pt>
                      <c:pt idx="442">
                        <c:v>4.1070000000000002</c:v>
                      </c:pt>
                      <c:pt idx="443">
                        <c:v>4.101</c:v>
                      </c:pt>
                      <c:pt idx="444">
                        <c:v>4.0940000000000003</c:v>
                      </c:pt>
                      <c:pt idx="445">
                        <c:v>4.0880000000000001</c:v>
                      </c:pt>
                      <c:pt idx="446">
                        <c:v>4.0819999999999999</c:v>
                      </c:pt>
                      <c:pt idx="447">
                        <c:v>4.0750000000000002</c:v>
                      </c:pt>
                      <c:pt idx="448">
                        <c:v>4.069</c:v>
                      </c:pt>
                      <c:pt idx="449">
                        <c:v>4.0629999999999997</c:v>
                      </c:pt>
                      <c:pt idx="450">
                        <c:v>4.056</c:v>
                      </c:pt>
                      <c:pt idx="451">
                        <c:v>4.05</c:v>
                      </c:pt>
                      <c:pt idx="452">
                        <c:v>4.0439999999999996</c:v>
                      </c:pt>
                      <c:pt idx="453">
                        <c:v>4.0369999999999999</c:v>
                      </c:pt>
                      <c:pt idx="454">
                        <c:v>4.0309999999999997</c:v>
                      </c:pt>
                      <c:pt idx="455">
                        <c:v>4.024</c:v>
                      </c:pt>
                      <c:pt idx="456">
                        <c:v>4.0179999999999998</c:v>
                      </c:pt>
                      <c:pt idx="457">
                        <c:v>4.0119999999999996</c:v>
                      </c:pt>
                      <c:pt idx="458">
                        <c:v>4.0049999999999999</c:v>
                      </c:pt>
                      <c:pt idx="459">
                        <c:v>3.9990000000000001</c:v>
                      </c:pt>
                      <c:pt idx="460">
                        <c:v>3.9929999999999999</c:v>
                      </c:pt>
                      <c:pt idx="461">
                        <c:v>3.9860000000000002</c:v>
                      </c:pt>
                      <c:pt idx="462">
                        <c:v>3.98</c:v>
                      </c:pt>
                      <c:pt idx="463">
                        <c:v>3.9740000000000002</c:v>
                      </c:pt>
                      <c:pt idx="464">
                        <c:v>3.9670000000000001</c:v>
                      </c:pt>
                      <c:pt idx="465">
                        <c:v>3.9609999999999999</c:v>
                      </c:pt>
                      <c:pt idx="466">
                        <c:v>3.9550000000000001</c:v>
                      </c:pt>
                      <c:pt idx="467">
                        <c:v>3.948</c:v>
                      </c:pt>
                      <c:pt idx="468">
                        <c:v>3.9420000000000002</c:v>
                      </c:pt>
                      <c:pt idx="469">
                        <c:v>3.9359999999999999</c:v>
                      </c:pt>
                      <c:pt idx="470">
                        <c:v>3.9289999999999998</c:v>
                      </c:pt>
                      <c:pt idx="471">
                        <c:v>3.923</c:v>
                      </c:pt>
                      <c:pt idx="472">
                        <c:v>3.9169999999999998</c:v>
                      </c:pt>
                      <c:pt idx="473">
                        <c:v>3.91</c:v>
                      </c:pt>
                      <c:pt idx="474">
                        <c:v>3.9039999999999999</c:v>
                      </c:pt>
                      <c:pt idx="475">
                        <c:v>3.8980000000000001</c:v>
                      </c:pt>
                      <c:pt idx="476">
                        <c:v>3.891</c:v>
                      </c:pt>
                      <c:pt idx="477">
                        <c:v>3.8849999999999998</c:v>
                      </c:pt>
                      <c:pt idx="478">
                        <c:v>3.879</c:v>
                      </c:pt>
                      <c:pt idx="479">
                        <c:v>3.8719999999999999</c:v>
                      </c:pt>
                      <c:pt idx="480">
                        <c:v>3.8660000000000001</c:v>
                      </c:pt>
                      <c:pt idx="481">
                        <c:v>3.86</c:v>
                      </c:pt>
                      <c:pt idx="482">
                        <c:v>3.8530000000000002</c:v>
                      </c:pt>
                      <c:pt idx="483">
                        <c:v>3.847</c:v>
                      </c:pt>
                      <c:pt idx="484">
                        <c:v>3.8410000000000002</c:v>
                      </c:pt>
                      <c:pt idx="485">
                        <c:v>3.8340000000000001</c:v>
                      </c:pt>
                      <c:pt idx="486">
                        <c:v>3.8279999999999998</c:v>
                      </c:pt>
                      <c:pt idx="487">
                        <c:v>3.8220000000000001</c:v>
                      </c:pt>
                      <c:pt idx="488">
                        <c:v>3.8159999999999998</c:v>
                      </c:pt>
                      <c:pt idx="489">
                        <c:v>3.8090000000000002</c:v>
                      </c:pt>
                      <c:pt idx="490">
                        <c:v>3.8029999999999999</c:v>
                      </c:pt>
                      <c:pt idx="491">
                        <c:v>3.7970000000000002</c:v>
                      </c:pt>
                      <c:pt idx="492">
                        <c:v>3.79</c:v>
                      </c:pt>
                      <c:pt idx="493">
                        <c:v>3.7839999999999998</c:v>
                      </c:pt>
                      <c:pt idx="494">
                        <c:v>3.778</c:v>
                      </c:pt>
                      <c:pt idx="495">
                        <c:v>3.7719999999999998</c:v>
                      </c:pt>
                      <c:pt idx="496">
                        <c:v>3.7650000000000001</c:v>
                      </c:pt>
                      <c:pt idx="497">
                        <c:v>3.7589999999999999</c:v>
                      </c:pt>
                      <c:pt idx="498">
                        <c:v>3.7530000000000001</c:v>
                      </c:pt>
                      <c:pt idx="499">
                        <c:v>3.746</c:v>
                      </c:pt>
                      <c:pt idx="500">
                        <c:v>3.74</c:v>
                      </c:pt>
                      <c:pt idx="501">
                        <c:v>3.734</c:v>
                      </c:pt>
                      <c:pt idx="502">
                        <c:v>3.7280000000000002</c:v>
                      </c:pt>
                      <c:pt idx="503">
                        <c:v>3.7210000000000001</c:v>
                      </c:pt>
                      <c:pt idx="504">
                        <c:v>3.7149999999999999</c:v>
                      </c:pt>
                      <c:pt idx="505">
                        <c:v>3.7090000000000001</c:v>
                      </c:pt>
                      <c:pt idx="506">
                        <c:v>3.702</c:v>
                      </c:pt>
                      <c:pt idx="507">
                        <c:v>3.6960000000000002</c:v>
                      </c:pt>
                      <c:pt idx="508">
                        <c:v>3.69</c:v>
                      </c:pt>
                      <c:pt idx="509">
                        <c:v>3.6840000000000002</c:v>
                      </c:pt>
                      <c:pt idx="510">
                        <c:v>3.677</c:v>
                      </c:pt>
                      <c:pt idx="511">
                        <c:v>3.6709999999999998</c:v>
                      </c:pt>
                      <c:pt idx="512">
                        <c:v>3.665</c:v>
                      </c:pt>
                      <c:pt idx="513">
                        <c:v>3.6589999999999998</c:v>
                      </c:pt>
                      <c:pt idx="514">
                        <c:v>3.6520000000000001</c:v>
                      </c:pt>
                      <c:pt idx="515">
                        <c:v>3.6459999999999999</c:v>
                      </c:pt>
                      <c:pt idx="516">
                        <c:v>3.64</c:v>
                      </c:pt>
                      <c:pt idx="517">
                        <c:v>3.6339999999999999</c:v>
                      </c:pt>
                      <c:pt idx="518">
                        <c:v>3.6269999999999998</c:v>
                      </c:pt>
                      <c:pt idx="519">
                        <c:v>3.621</c:v>
                      </c:pt>
                      <c:pt idx="520">
                        <c:v>3.6150000000000002</c:v>
                      </c:pt>
                      <c:pt idx="521">
                        <c:v>3.609</c:v>
                      </c:pt>
                      <c:pt idx="522">
                        <c:v>3.6019999999999999</c:v>
                      </c:pt>
                      <c:pt idx="523">
                        <c:v>3.5960000000000001</c:v>
                      </c:pt>
                      <c:pt idx="524">
                        <c:v>3.59</c:v>
                      </c:pt>
                      <c:pt idx="525">
                        <c:v>3.5840000000000001</c:v>
                      </c:pt>
                      <c:pt idx="526">
                        <c:v>3.577</c:v>
                      </c:pt>
                      <c:pt idx="527">
                        <c:v>3.5710000000000002</c:v>
                      </c:pt>
                      <c:pt idx="528">
                        <c:v>3.5649999999999999</c:v>
                      </c:pt>
                      <c:pt idx="529">
                        <c:v>3.5590000000000002</c:v>
                      </c:pt>
                      <c:pt idx="530">
                        <c:v>3.552</c:v>
                      </c:pt>
                      <c:pt idx="531">
                        <c:v>3.5459999999999998</c:v>
                      </c:pt>
                      <c:pt idx="532">
                        <c:v>3.54</c:v>
                      </c:pt>
                      <c:pt idx="533">
                        <c:v>3.5339999999999998</c:v>
                      </c:pt>
                      <c:pt idx="534">
                        <c:v>3.5270000000000001</c:v>
                      </c:pt>
                      <c:pt idx="535">
                        <c:v>3.5209999999999999</c:v>
                      </c:pt>
                      <c:pt idx="536">
                        <c:v>3.5150000000000001</c:v>
                      </c:pt>
                      <c:pt idx="537">
                        <c:v>3.5089999999999999</c:v>
                      </c:pt>
                      <c:pt idx="538">
                        <c:v>3.5019999999999998</c:v>
                      </c:pt>
                      <c:pt idx="539">
                        <c:v>3.496</c:v>
                      </c:pt>
                      <c:pt idx="540">
                        <c:v>3.49</c:v>
                      </c:pt>
                      <c:pt idx="541">
                        <c:v>3.484</c:v>
                      </c:pt>
                      <c:pt idx="542">
                        <c:v>3.4780000000000002</c:v>
                      </c:pt>
                      <c:pt idx="543">
                        <c:v>3.4710000000000001</c:v>
                      </c:pt>
                      <c:pt idx="544">
                        <c:v>3.4649999999999999</c:v>
                      </c:pt>
                      <c:pt idx="545">
                        <c:v>3.4590000000000001</c:v>
                      </c:pt>
                      <c:pt idx="546">
                        <c:v>3.4529999999999998</c:v>
                      </c:pt>
                      <c:pt idx="547">
                        <c:v>3.4470000000000001</c:v>
                      </c:pt>
                      <c:pt idx="548">
                        <c:v>3.44</c:v>
                      </c:pt>
                      <c:pt idx="549">
                        <c:v>3.4340000000000002</c:v>
                      </c:pt>
                      <c:pt idx="550">
                        <c:v>3.4279999999999999</c:v>
                      </c:pt>
                      <c:pt idx="551">
                        <c:v>3.4220000000000002</c:v>
                      </c:pt>
                      <c:pt idx="552">
                        <c:v>3.4159999999999999</c:v>
                      </c:pt>
                      <c:pt idx="553">
                        <c:v>3.4089999999999998</c:v>
                      </c:pt>
                      <c:pt idx="554">
                        <c:v>3.403</c:v>
                      </c:pt>
                      <c:pt idx="555">
                        <c:v>3.3969999999999998</c:v>
                      </c:pt>
                      <c:pt idx="556">
                        <c:v>3.391</c:v>
                      </c:pt>
                      <c:pt idx="557">
                        <c:v>3.3849999999999998</c:v>
                      </c:pt>
                      <c:pt idx="558">
                        <c:v>3.3780000000000001</c:v>
                      </c:pt>
                      <c:pt idx="559">
                        <c:v>3.3719999999999999</c:v>
                      </c:pt>
                      <c:pt idx="560">
                        <c:v>3.3660000000000001</c:v>
                      </c:pt>
                      <c:pt idx="561">
                        <c:v>3.36</c:v>
                      </c:pt>
                      <c:pt idx="562">
                        <c:v>3.3540000000000001</c:v>
                      </c:pt>
                      <c:pt idx="563">
                        <c:v>3.347</c:v>
                      </c:pt>
                      <c:pt idx="564">
                        <c:v>3.3410000000000002</c:v>
                      </c:pt>
                      <c:pt idx="565">
                        <c:v>3.335</c:v>
                      </c:pt>
                      <c:pt idx="566">
                        <c:v>3.3290000000000002</c:v>
                      </c:pt>
                      <c:pt idx="567">
                        <c:v>3.323</c:v>
                      </c:pt>
                      <c:pt idx="568">
                        <c:v>3.3159999999999998</c:v>
                      </c:pt>
                      <c:pt idx="569">
                        <c:v>3.31</c:v>
                      </c:pt>
                      <c:pt idx="570">
                        <c:v>3.3039999999999998</c:v>
                      </c:pt>
                      <c:pt idx="571">
                        <c:v>3.298</c:v>
                      </c:pt>
                      <c:pt idx="572">
                        <c:v>3.2919999999999998</c:v>
                      </c:pt>
                      <c:pt idx="573">
                        <c:v>3.286</c:v>
                      </c:pt>
                      <c:pt idx="574">
                        <c:v>3.2789999999999999</c:v>
                      </c:pt>
                      <c:pt idx="575">
                        <c:v>3.2730000000000001</c:v>
                      </c:pt>
                      <c:pt idx="576">
                        <c:v>3.2669999999999999</c:v>
                      </c:pt>
                      <c:pt idx="577">
                        <c:v>3.2610000000000001</c:v>
                      </c:pt>
                      <c:pt idx="578">
                        <c:v>3.2549999999999999</c:v>
                      </c:pt>
                      <c:pt idx="579">
                        <c:v>3.2490000000000001</c:v>
                      </c:pt>
                      <c:pt idx="580">
                        <c:v>3.242</c:v>
                      </c:pt>
                      <c:pt idx="581">
                        <c:v>3.2360000000000002</c:v>
                      </c:pt>
                      <c:pt idx="582">
                        <c:v>3.23</c:v>
                      </c:pt>
                      <c:pt idx="583">
                        <c:v>3.2240000000000002</c:v>
                      </c:pt>
                      <c:pt idx="584">
                        <c:v>3.218</c:v>
                      </c:pt>
                      <c:pt idx="585">
                        <c:v>3.2120000000000002</c:v>
                      </c:pt>
                      <c:pt idx="586">
                        <c:v>3.2050000000000001</c:v>
                      </c:pt>
                      <c:pt idx="587">
                        <c:v>3.1989999999999998</c:v>
                      </c:pt>
                      <c:pt idx="588">
                        <c:v>3.1930000000000001</c:v>
                      </c:pt>
                      <c:pt idx="589">
                        <c:v>3.1869999999999998</c:v>
                      </c:pt>
                      <c:pt idx="590">
                        <c:v>3.181</c:v>
                      </c:pt>
                      <c:pt idx="591">
                        <c:v>3.1749999999999998</c:v>
                      </c:pt>
                      <c:pt idx="592">
                        <c:v>3.169</c:v>
                      </c:pt>
                      <c:pt idx="593">
                        <c:v>3.1619999999999999</c:v>
                      </c:pt>
                      <c:pt idx="594">
                        <c:v>3.1560000000000001</c:v>
                      </c:pt>
                      <c:pt idx="595">
                        <c:v>3.15</c:v>
                      </c:pt>
                      <c:pt idx="596">
                        <c:v>3.1440000000000001</c:v>
                      </c:pt>
                      <c:pt idx="597">
                        <c:v>3.1379999999999999</c:v>
                      </c:pt>
                      <c:pt idx="598">
                        <c:v>3.1320000000000001</c:v>
                      </c:pt>
                      <c:pt idx="599">
                        <c:v>3.1259999999999999</c:v>
                      </c:pt>
                      <c:pt idx="600">
                        <c:v>3.1190000000000002</c:v>
                      </c:pt>
                      <c:pt idx="601">
                        <c:v>3.113</c:v>
                      </c:pt>
                      <c:pt idx="602">
                        <c:v>3.1070000000000002</c:v>
                      </c:pt>
                      <c:pt idx="603">
                        <c:v>3.101</c:v>
                      </c:pt>
                      <c:pt idx="604">
                        <c:v>3.0950000000000002</c:v>
                      </c:pt>
                      <c:pt idx="605">
                        <c:v>3.089</c:v>
                      </c:pt>
                      <c:pt idx="606">
                        <c:v>3.0830000000000002</c:v>
                      </c:pt>
                      <c:pt idx="607">
                        <c:v>3.0760000000000001</c:v>
                      </c:pt>
                      <c:pt idx="608">
                        <c:v>3.07</c:v>
                      </c:pt>
                      <c:pt idx="609">
                        <c:v>3.0640000000000001</c:v>
                      </c:pt>
                      <c:pt idx="610">
                        <c:v>3.0579999999999998</c:v>
                      </c:pt>
                      <c:pt idx="611">
                        <c:v>3.052</c:v>
                      </c:pt>
                      <c:pt idx="612">
                        <c:v>3.0459999999999998</c:v>
                      </c:pt>
                      <c:pt idx="613">
                        <c:v>3.04</c:v>
                      </c:pt>
                      <c:pt idx="614">
                        <c:v>3.0339999999999998</c:v>
                      </c:pt>
                      <c:pt idx="615">
                        <c:v>3.0270000000000001</c:v>
                      </c:pt>
                      <c:pt idx="616">
                        <c:v>3.0209999999999999</c:v>
                      </c:pt>
                      <c:pt idx="617">
                        <c:v>3.0150000000000001</c:v>
                      </c:pt>
                      <c:pt idx="618">
                        <c:v>3.0089999999999999</c:v>
                      </c:pt>
                      <c:pt idx="619">
                        <c:v>3.0030000000000001</c:v>
                      </c:pt>
                      <c:pt idx="620">
                        <c:v>2.9969999999999999</c:v>
                      </c:pt>
                      <c:pt idx="621">
                        <c:v>2.9910000000000001</c:v>
                      </c:pt>
                      <c:pt idx="622">
                        <c:v>2.9849999999999999</c:v>
                      </c:pt>
                      <c:pt idx="623">
                        <c:v>2.9790000000000001</c:v>
                      </c:pt>
                      <c:pt idx="624">
                        <c:v>2.972</c:v>
                      </c:pt>
                      <c:pt idx="625">
                        <c:v>2.9660000000000002</c:v>
                      </c:pt>
                      <c:pt idx="626">
                        <c:v>2.96</c:v>
                      </c:pt>
                      <c:pt idx="627">
                        <c:v>2.9540000000000002</c:v>
                      </c:pt>
                      <c:pt idx="628">
                        <c:v>2.948</c:v>
                      </c:pt>
                      <c:pt idx="629">
                        <c:v>2.9420000000000002</c:v>
                      </c:pt>
                      <c:pt idx="630">
                        <c:v>2.9359999999999999</c:v>
                      </c:pt>
                      <c:pt idx="631">
                        <c:v>2.93</c:v>
                      </c:pt>
                      <c:pt idx="632">
                        <c:v>2.9239999999999999</c:v>
                      </c:pt>
                      <c:pt idx="633">
                        <c:v>2.9180000000000001</c:v>
                      </c:pt>
                      <c:pt idx="634">
                        <c:v>2.911</c:v>
                      </c:pt>
                      <c:pt idx="635">
                        <c:v>2.9049999999999998</c:v>
                      </c:pt>
                      <c:pt idx="636">
                        <c:v>2.899</c:v>
                      </c:pt>
                      <c:pt idx="637">
                        <c:v>2.8929999999999998</c:v>
                      </c:pt>
                      <c:pt idx="638">
                        <c:v>2.887</c:v>
                      </c:pt>
                      <c:pt idx="639">
                        <c:v>2.8809999999999998</c:v>
                      </c:pt>
                      <c:pt idx="640">
                        <c:v>2.875</c:v>
                      </c:pt>
                      <c:pt idx="641">
                        <c:v>2.8690000000000002</c:v>
                      </c:pt>
                      <c:pt idx="642">
                        <c:v>2.863</c:v>
                      </c:pt>
                      <c:pt idx="643">
                        <c:v>2.8570000000000002</c:v>
                      </c:pt>
                      <c:pt idx="644">
                        <c:v>2.851</c:v>
                      </c:pt>
                      <c:pt idx="645">
                        <c:v>2.8439999999999999</c:v>
                      </c:pt>
                      <c:pt idx="646">
                        <c:v>2.8380000000000001</c:v>
                      </c:pt>
                      <c:pt idx="647">
                        <c:v>2.8319999999999999</c:v>
                      </c:pt>
                      <c:pt idx="648">
                        <c:v>2.8260000000000001</c:v>
                      </c:pt>
                      <c:pt idx="649">
                        <c:v>2.82</c:v>
                      </c:pt>
                      <c:pt idx="650">
                        <c:v>2.8140000000000001</c:v>
                      </c:pt>
                      <c:pt idx="651">
                        <c:v>2.8079999999999998</c:v>
                      </c:pt>
                      <c:pt idx="652">
                        <c:v>2.802</c:v>
                      </c:pt>
                      <c:pt idx="653">
                        <c:v>2.7959999999999998</c:v>
                      </c:pt>
                      <c:pt idx="654">
                        <c:v>2.79</c:v>
                      </c:pt>
                      <c:pt idx="655">
                        <c:v>2.7839999999999998</c:v>
                      </c:pt>
                      <c:pt idx="656">
                        <c:v>2.778</c:v>
                      </c:pt>
                      <c:pt idx="657">
                        <c:v>2.7719999999999998</c:v>
                      </c:pt>
                      <c:pt idx="658">
                        <c:v>2.7650000000000001</c:v>
                      </c:pt>
                      <c:pt idx="659">
                        <c:v>2.7589999999999999</c:v>
                      </c:pt>
                      <c:pt idx="660">
                        <c:v>2.7530000000000001</c:v>
                      </c:pt>
                      <c:pt idx="661">
                        <c:v>2.7469999999999999</c:v>
                      </c:pt>
                      <c:pt idx="662">
                        <c:v>2.7410000000000001</c:v>
                      </c:pt>
                      <c:pt idx="663">
                        <c:v>2.7349999999999999</c:v>
                      </c:pt>
                      <c:pt idx="664">
                        <c:v>2.7290000000000001</c:v>
                      </c:pt>
                      <c:pt idx="665">
                        <c:v>2.7229999999999999</c:v>
                      </c:pt>
                      <c:pt idx="666">
                        <c:v>2.7170000000000001</c:v>
                      </c:pt>
                      <c:pt idx="667">
                        <c:v>2.7109999999999999</c:v>
                      </c:pt>
                      <c:pt idx="668">
                        <c:v>2.7050000000000001</c:v>
                      </c:pt>
                      <c:pt idx="669">
                        <c:v>2.6989999999999998</c:v>
                      </c:pt>
                      <c:pt idx="670">
                        <c:v>2.6930000000000001</c:v>
                      </c:pt>
                      <c:pt idx="671">
                        <c:v>2.6869999999999998</c:v>
                      </c:pt>
                      <c:pt idx="672">
                        <c:v>2.681</c:v>
                      </c:pt>
                      <c:pt idx="673">
                        <c:v>2.6749999999999998</c:v>
                      </c:pt>
                      <c:pt idx="674">
                        <c:v>2.669</c:v>
                      </c:pt>
                      <c:pt idx="675">
                        <c:v>2.6619999999999999</c:v>
                      </c:pt>
                      <c:pt idx="676">
                        <c:v>2.6560000000000001</c:v>
                      </c:pt>
                      <c:pt idx="677">
                        <c:v>2.65</c:v>
                      </c:pt>
                      <c:pt idx="678">
                        <c:v>2.6440000000000001</c:v>
                      </c:pt>
                      <c:pt idx="679">
                        <c:v>2.6379999999999999</c:v>
                      </c:pt>
                      <c:pt idx="680">
                        <c:v>2.6320000000000001</c:v>
                      </c:pt>
                      <c:pt idx="681">
                        <c:v>2.6259999999999999</c:v>
                      </c:pt>
                      <c:pt idx="682">
                        <c:v>2.62</c:v>
                      </c:pt>
                      <c:pt idx="683">
                        <c:v>2.6139999999999999</c:v>
                      </c:pt>
                      <c:pt idx="684">
                        <c:v>2.6080000000000001</c:v>
                      </c:pt>
                      <c:pt idx="685">
                        <c:v>2.6019999999999999</c:v>
                      </c:pt>
                      <c:pt idx="686">
                        <c:v>2.5960000000000001</c:v>
                      </c:pt>
                      <c:pt idx="687">
                        <c:v>2.59</c:v>
                      </c:pt>
                      <c:pt idx="688">
                        <c:v>2.5840000000000001</c:v>
                      </c:pt>
                      <c:pt idx="689">
                        <c:v>2.5779999999999998</c:v>
                      </c:pt>
                      <c:pt idx="690">
                        <c:v>2.5720000000000001</c:v>
                      </c:pt>
                      <c:pt idx="691">
                        <c:v>2.5659999999999998</c:v>
                      </c:pt>
                    </c:numCache>
                  </c:numRef>
                </c:xVal>
                <c:yVal>
                  <c:numRef>
                    <c:extLst>
                      <c:ext uri="{02D57815-91ED-43cb-92C2-25804820EDAC}">
                        <c15:formulaRef>
                          <c15:sqref>MMD_data!$H$3:$H$694</c15:sqref>
                        </c15:formulaRef>
                      </c:ext>
                    </c:extLst>
                    <c:numCache>
                      <c:formatCode>General</c:formatCode>
                      <c:ptCount val="692"/>
                      <c:pt idx="0">
                        <c:v>4.0000000000000002E-4</c:v>
                      </c:pt>
                      <c:pt idx="1">
                        <c:v>4.0000000000000002E-4</c:v>
                      </c:pt>
                      <c:pt idx="2">
                        <c:v>4.0000000000000002E-4</c:v>
                      </c:pt>
                      <c:pt idx="3">
                        <c:v>4.0000000000000002E-4</c:v>
                      </c:pt>
                      <c:pt idx="4">
                        <c:v>4.0000000000000002E-4</c:v>
                      </c:pt>
                      <c:pt idx="5">
                        <c:v>5.0000000000000001E-4</c:v>
                      </c:pt>
                      <c:pt idx="6">
                        <c:v>5.0000000000000001E-4</c:v>
                      </c:pt>
                      <c:pt idx="7">
                        <c:v>5.9999999999999995E-4</c:v>
                      </c:pt>
                      <c:pt idx="8">
                        <c:v>5.9999999999999995E-4</c:v>
                      </c:pt>
                      <c:pt idx="9">
                        <c:v>6.9999999999999999E-4</c:v>
                      </c:pt>
                      <c:pt idx="10">
                        <c:v>6.9999999999999999E-4</c:v>
                      </c:pt>
                      <c:pt idx="11">
                        <c:v>8.0000000000000004E-4</c:v>
                      </c:pt>
                      <c:pt idx="12">
                        <c:v>8.0000000000000004E-4</c:v>
                      </c:pt>
                      <c:pt idx="13">
                        <c:v>8.0000000000000004E-4</c:v>
                      </c:pt>
                      <c:pt idx="14">
                        <c:v>8.0000000000000004E-4</c:v>
                      </c:pt>
                      <c:pt idx="15">
                        <c:v>8.9999999999999998E-4</c:v>
                      </c:pt>
                      <c:pt idx="16">
                        <c:v>8.9999999999999998E-4</c:v>
                      </c:pt>
                      <c:pt idx="17">
                        <c:v>8.9999999999999998E-4</c:v>
                      </c:pt>
                      <c:pt idx="18">
                        <c:v>8.9999999999999998E-4</c:v>
                      </c:pt>
                      <c:pt idx="19">
                        <c:v>1E-3</c:v>
                      </c:pt>
                      <c:pt idx="20">
                        <c:v>1E-3</c:v>
                      </c:pt>
                      <c:pt idx="21">
                        <c:v>1E-3</c:v>
                      </c:pt>
                      <c:pt idx="22">
                        <c:v>1.1000000000000001E-3</c:v>
                      </c:pt>
                      <c:pt idx="23">
                        <c:v>1.1000000000000001E-3</c:v>
                      </c:pt>
                      <c:pt idx="24">
                        <c:v>1.1000000000000001E-3</c:v>
                      </c:pt>
                      <c:pt idx="25">
                        <c:v>1.1999999999999999E-3</c:v>
                      </c:pt>
                      <c:pt idx="26">
                        <c:v>1.2999999999999999E-3</c:v>
                      </c:pt>
                      <c:pt idx="27">
                        <c:v>1.4E-3</c:v>
                      </c:pt>
                      <c:pt idx="28">
                        <c:v>1.5E-3</c:v>
                      </c:pt>
                      <c:pt idx="29">
                        <c:v>1.6000000000000001E-3</c:v>
                      </c:pt>
                      <c:pt idx="30">
                        <c:v>1.6999999999999999E-3</c:v>
                      </c:pt>
                      <c:pt idx="31">
                        <c:v>1.8E-3</c:v>
                      </c:pt>
                      <c:pt idx="32">
                        <c:v>1.9E-3</c:v>
                      </c:pt>
                      <c:pt idx="33">
                        <c:v>1.9E-3</c:v>
                      </c:pt>
                      <c:pt idx="34">
                        <c:v>2E-3</c:v>
                      </c:pt>
                      <c:pt idx="35">
                        <c:v>2E-3</c:v>
                      </c:pt>
                      <c:pt idx="36">
                        <c:v>2.0999999999999999E-3</c:v>
                      </c:pt>
                      <c:pt idx="37">
                        <c:v>2.0999999999999999E-3</c:v>
                      </c:pt>
                      <c:pt idx="38">
                        <c:v>2.0999999999999999E-3</c:v>
                      </c:pt>
                      <c:pt idx="39">
                        <c:v>2.2000000000000001E-3</c:v>
                      </c:pt>
                      <c:pt idx="40">
                        <c:v>2.2000000000000001E-3</c:v>
                      </c:pt>
                      <c:pt idx="41">
                        <c:v>2.3E-3</c:v>
                      </c:pt>
                      <c:pt idx="42">
                        <c:v>2.3999999999999998E-3</c:v>
                      </c:pt>
                      <c:pt idx="43">
                        <c:v>2.3999999999999998E-3</c:v>
                      </c:pt>
                      <c:pt idx="44">
                        <c:v>2.5000000000000001E-3</c:v>
                      </c:pt>
                      <c:pt idx="45">
                        <c:v>2.5999999999999999E-3</c:v>
                      </c:pt>
                      <c:pt idx="46">
                        <c:v>2.8E-3</c:v>
                      </c:pt>
                      <c:pt idx="47">
                        <c:v>2.8999999999999998E-3</c:v>
                      </c:pt>
                      <c:pt idx="48">
                        <c:v>3.0000000000000001E-3</c:v>
                      </c:pt>
                      <c:pt idx="49">
                        <c:v>3.0999999999999999E-3</c:v>
                      </c:pt>
                      <c:pt idx="50">
                        <c:v>3.2000000000000002E-3</c:v>
                      </c:pt>
                      <c:pt idx="51">
                        <c:v>3.3E-3</c:v>
                      </c:pt>
                      <c:pt idx="52">
                        <c:v>3.5000000000000001E-3</c:v>
                      </c:pt>
                      <c:pt idx="53">
                        <c:v>3.7000000000000002E-3</c:v>
                      </c:pt>
                      <c:pt idx="54">
                        <c:v>3.8E-3</c:v>
                      </c:pt>
                      <c:pt idx="55">
                        <c:v>4.0000000000000001E-3</c:v>
                      </c:pt>
                      <c:pt idx="56">
                        <c:v>4.1999999999999997E-3</c:v>
                      </c:pt>
                      <c:pt idx="57">
                        <c:v>4.3E-3</c:v>
                      </c:pt>
                      <c:pt idx="58">
                        <c:v>4.4999999999999997E-3</c:v>
                      </c:pt>
                      <c:pt idx="59">
                        <c:v>4.7000000000000002E-3</c:v>
                      </c:pt>
                      <c:pt idx="60">
                        <c:v>4.8999999999999998E-3</c:v>
                      </c:pt>
                      <c:pt idx="61">
                        <c:v>5.1000000000000004E-3</c:v>
                      </c:pt>
                      <c:pt idx="62">
                        <c:v>5.3E-3</c:v>
                      </c:pt>
                      <c:pt idx="63">
                        <c:v>5.4999999999999997E-3</c:v>
                      </c:pt>
                      <c:pt idx="64">
                        <c:v>5.5999999999999999E-3</c:v>
                      </c:pt>
                      <c:pt idx="65">
                        <c:v>5.7999999999999996E-3</c:v>
                      </c:pt>
                      <c:pt idx="66">
                        <c:v>6.0000000000000001E-3</c:v>
                      </c:pt>
                      <c:pt idx="67">
                        <c:v>6.1000000000000004E-3</c:v>
                      </c:pt>
                      <c:pt idx="68">
                        <c:v>6.3E-3</c:v>
                      </c:pt>
                      <c:pt idx="69">
                        <c:v>6.6E-3</c:v>
                      </c:pt>
                      <c:pt idx="70">
                        <c:v>6.7000000000000002E-3</c:v>
                      </c:pt>
                      <c:pt idx="71">
                        <c:v>7.0000000000000001E-3</c:v>
                      </c:pt>
                      <c:pt idx="72">
                        <c:v>7.1999999999999998E-3</c:v>
                      </c:pt>
                      <c:pt idx="73">
                        <c:v>7.4999999999999997E-3</c:v>
                      </c:pt>
                      <c:pt idx="74">
                        <c:v>7.7000000000000002E-3</c:v>
                      </c:pt>
                      <c:pt idx="75">
                        <c:v>8.0000000000000002E-3</c:v>
                      </c:pt>
                      <c:pt idx="76">
                        <c:v>8.3999999999999995E-3</c:v>
                      </c:pt>
                      <c:pt idx="77">
                        <c:v>8.6999999999999994E-3</c:v>
                      </c:pt>
                      <c:pt idx="78">
                        <c:v>8.9999999999999993E-3</c:v>
                      </c:pt>
                      <c:pt idx="79">
                        <c:v>9.4000000000000004E-3</c:v>
                      </c:pt>
                      <c:pt idx="80">
                        <c:v>9.7000000000000003E-3</c:v>
                      </c:pt>
                      <c:pt idx="81">
                        <c:v>1.01E-2</c:v>
                      </c:pt>
                      <c:pt idx="82">
                        <c:v>1.0500000000000001E-2</c:v>
                      </c:pt>
                      <c:pt idx="83">
                        <c:v>1.09E-2</c:v>
                      </c:pt>
                      <c:pt idx="84">
                        <c:v>1.1299999999999999E-2</c:v>
                      </c:pt>
                      <c:pt idx="85">
                        <c:v>1.17E-2</c:v>
                      </c:pt>
                      <c:pt idx="86">
                        <c:v>1.21E-2</c:v>
                      </c:pt>
                      <c:pt idx="87">
                        <c:v>1.2500000000000001E-2</c:v>
                      </c:pt>
                      <c:pt idx="88">
                        <c:v>1.29E-2</c:v>
                      </c:pt>
                      <c:pt idx="89">
                        <c:v>1.34E-2</c:v>
                      </c:pt>
                      <c:pt idx="90">
                        <c:v>1.4E-2</c:v>
                      </c:pt>
                      <c:pt idx="91">
                        <c:v>1.4500000000000001E-2</c:v>
                      </c:pt>
                      <c:pt idx="92">
                        <c:v>1.5100000000000001E-2</c:v>
                      </c:pt>
                      <c:pt idx="93">
                        <c:v>1.5599999999999999E-2</c:v>
                      </c:pt>
                      <c:pt idx="94">
                        <c:v>1.61E-2</c:v>
                      </c:pt>
                      <c:pt idx="95">
                        <c:v>1.66E-2</c:v>
                      </c:pt>
                      <c:pt idx="96">
                        <c:v>1.72E-2</c:v>
                      </c:pt>
                      <c:pt idx="97">
                        <c:v>1.7899999999999999E-2</c:v>
                      </c:pt>
                      <c:pt idx="98">
                        <c:v>1.8599999999999998E-2</c:v>
                      </c:pt>
                      <c:pt idx="99">
                        <c:v>1.9300000000000001E-2</c:v>
                      </c:pt>
                      <c:pt idx="100">
                        <c:v>1.9900000000000001E-2</c:v>
                      </c:pt>
                      <c:pt idx="101">
                        <c:v>2.06E-2</c:v>
                      </c:pt>
                      <c:pt idx="102">
                        <c:v>2.12E-2</c:v>
                      </c:pt>
                      <c:pt idx="103">
                        <c:v>2.1899999999999999E-2</c:v>
                      </c:pt>
                      <c:pt idx="104">
                        <c:v>2.2599999999999999E-2</c:v>
                      </c:pt>
                      <c:pt idx="105">
                        <c:v>2.35E-2</c:v>
                      </c:pt>
                      <c:pt idx="106">
                        <c:v>2.4299999999999999E-2</c:v>
                      </c:pt>
                      <c:pt idx="107">
                        <c:v>2.52E-2</c:v>
                      </c:pt>
                      <c:pt idx="108">
                        <c:v>2.5999999999999999E-2</c:v>
                      </c:pt>
                      <c:pt idx="109">
                        <c:v>2.69E-2</c:v>
                      </c:pt>
                      <c:pt idx="110">
                        <c:v>2.7799999999999998E-2</c:v>
                      </c:pt>
                      <c:pt idx="111">
                        <c:v>2.87E-2</c:v>
                      </c:pt>
                      <c:pt idx="112">
                        <c:v>2.9700000000000001E-2</c:v>
                      </c:pt>
                      <c:pt idx="113">
                        <c:v>3.0800000000000001E-2</c:v>
                      </c:pt>
                      <c:pt idx="114">
                        <c:v>3.1800000000000002E-2</c:v>
                      </c:pt>
                      <c:pt idx="115">
                        <c:v>3.2899999999999999E-2</c:v>
                      </c:pt>
                      <c:pt idx="116">
                        <c:v>3.4000000000000002E-2</c:v>
                      </c:pt>
                      <c:pt idx="117">
                        <c:v>3.5099999999999999E-2</c:v>
                      </c:pt>
                      <c:pt idx="118">
                        <c:v>3.6299999999999999E-2</c:v>
                      </c:pt>
                      <c:pt idx="119">
                        <c:v>3.7400000000000003E-2</c:v>
                      </c:pt>
                      <c:pt idx="120">
                        <c:v>3.8699999999999998E-2</c:v>
                      </c:pt>
                      <c:pt idx="121">
                        <c:v>0.04</c:v>
                      </c:pt>
                      <c:pt idx="122">
                        <c:v>4.1399999999999999E-2</c:v>
                      </c:pt>
                      <c:pt idx="123">
                        <c:v>4.2700000000000002E-2</c:v>
                      </c:pt>
                      <c:pt idx="124">
                        <c:v>4.41E-2</c:v>
                      </c:pt>
                      <c:pt idx="125">
                        <c:v>4.5600000000000002E-2</c:v>
                      </c:pt>
                      <c:pt idx="126">
                        <c:v>4.7199999999999999E-2</c:v>
                      </c:pt>
                      <c:pt idx="127">
                        <c:v>4.87E-2</c:v>
                      </c:pt>
                      <c:pt idx="128">
                        <c:v>5.0200000000000002E-2</c:v>
                      </c:pt>
                      <c:pt idx="129">
                        <c:v>5.1799999999999999E-2</c:v>
                      </c:pt>
                      <c:pt idx="130">
                        <c:v>5.3499999999999999E-2</c:v>
                      </c:pt>
                      <c:pt idx="131">
                        <c:v>5.5199999999999999E-2</c:v>
                      </c:pt>
                      <c:pt idx="132">
                        <c:v>5.6899999999999999E-2</c:v>
                      </c:pt>
                      <c:pt idx="133">
                        <c:v>5.8700000000000002E-2</c:v>
                      </c:pt>
                      <c:pt idx="134">
                        <c:v>6.0499999999999998E-2</c:v>
                      </c:pt>
                      <c:pt idx="135">
                        <c:v>6.2399999999999997E-2</c:v>
                      </c:pt>
                      <c:pt idx="136">
                        <c:v>6.4199999999999993E-2</c:v>
                      </c:pt>
                      <c:pt idx="137">
                        <c:v>6.6100000000000006E-2</c:v>
                      </c:pt>
                      <c:pt idx="138">
                        <c:v>6.8099999999999994E-2</c:v>
                      </c:pt>
                      <c:pt idx="139">
                        <c:v>7.0300000000000001E-2</c:v>
                      </c:pt>
                      <c:pt idx="140">
                        <c:v>7.2400000000000006E-2</c:v>
                      </c:pt>
                      <c:pt idx="141">
                        <c:v>7.46E-2</c:v>
                      </c:pt>
                      <c:pt idx="142">
                        <c:v>7.6799999999999993E-2</c:v>
                      </c:pt>
                      <c:pt idx="143">
                        <c:v>7.9100000000000004E-2</c:v>
                      </c:pt>
                      <c:pt idx="144">
                        <c:v>8.1299999999999997E-2</c:v>
                      </c:pt>
                      <c:pt idx="145">
                        <c:v>8.3699999999999997E-2</c:v>
                      </c:pt>
                      <c:pt idx="146">
                        <c:v>8.6099999999999996E-2</c:v>
                      </c:pt>
                      <c:pt idx="147">
                        <c:v>8.8499999999999995E-2</c:v>
                      </c:pt>
                      <c:pt idx="148">
                        <c:v>9.1200000000000003E-2</c:v>
                      </c:pt>
                      <c:pt idx="149">
                        <c:v>9.3700000000000006E-2</c:v>
                      </c:pt>
                      <c:pt idx="150">
                        <c:v>9.64E-2</c:v>
                      </c:pt>
                      <c:pt idx="151">
                        <c:v>9.9199999999999997E-2</c:v>
                      </c:pt>
                      <c:pt idx="152">
                        <c:v>0.10199999999999999</c:v>
                      </c:pt>
                      <c:pt idx="153">
                        <c:v>0.1048</c:v>
                      </c:pt>
                      <c:pt idx="154">
                        <c:v>0.10780000000000001</c:v>
                      </c:pt>
                      <c:pt idx="155">
                        <c:v>0.1108</c:v>
                      </c:pt>
                      <c:pt idx="156">
                        <c:v>0.114</c:v>
                      </c:pt>
                      <c:pt idx="157">
                        <c:v>0.1172</c:v>
                      </c:pt>
                      <c:pt idx="158">
                        <c:v>0.1205</c:v>
                      </c:pt>
                      <c:pt idx="159">
                        <c:v>0.12379999999999999</c:v>
                      </c:pt>
                      <c:pt idx="160">
                        <c:v>0.12720000000000001</c:v>
                      </c:pt>
                      <c:pt idx="161">
                        <c:v>0.13059999999999999</c:v>
                      </c:pt>
                      <c:pt idx="162">
                        <c:v>0.1341</c:v>
                      </c:pt>
                      <c:pt idx="163">
                        <c:v>0.1376</c:v>
                      </c:pt>
                      <c:pt idx="164">
                        <c:v>0.14119999999999999</c:v>
                      </c:pt>
                      <c:pt idx="165">
                        <c:v>0.1449</c:v>
                      </c:pt>
                      <c:pt idx="166">
                        <c:v>0.1487</c:v>
                      </c:pt>
                      <c:pt idx="167">
                        <c:v>0.1525</c:v>
                      </c:pt>
                      <c:pt idx="168">
                        <c:v>0.15629999999999999</c:v>
                      </c:pt>
                      <c:pt idx="169">
                        <c:v>0.16009999999999999</c:v>
                      </c:pt>
                      <c:pt idx="170">
                        <c:v>0.16420000000000001</c:v>
                      </c:pt>
                      <c:pt idx="171">
                        <c:v>0.16819999999999999</c:v>
                      </c:pt>
                      <c:pt idx="172">
                        <c:v>0.1724</c:v>
                      </c:pt>
                      <c:pt idx="173">
                        <c:v>0.1767</c:v>
                      </c:pt>
                      <c:pt idx="174">
                        <c:v>0.18099999999999999</c:v>
                      </c:pt>
                      <c:pt idx="175">
                        <c:v>0.18529999999999999</c:v>
                      </c:pt>
                      <c:pt idx="176">
                        <c:v>0.18970000000000001</c:v>
                      </c:pt>
                      <c:pt idx="177">
                        <c:v>0.19420000000000001</c:v>
                      </c:pt>
                      <c:pt idx="178">
                        <c:v>0.1988</c:v>
                      </c:pt>
                      <c:pt idx="179">
                        <c:v>0.2034</c:v>
                      </c:pt>
                      <c:pt idx="180">
                        <c:v>0.20810000000000001</c:v>
                      </c:pt>
                      <c:pt idx="181">
                        <c:v>0.21279999999999999</c:v>
                      </c:pt>
                      <c:pt idx="182">
                        <c:v>0.21759999999999999</c:v>
                      </c:pt>
                      <c:pt idx="183">
                        <c:v>0.22239999999999999</c:v>
                      </c:pt>
                      <c:pt idx="184">
                        <c:v>0.2273</c:v>
                      </c:pt>
                      <c:pt idx="185">
                        <c:v>0.23219999999999999</c:v>
                      </c:pt>
                      <c:pt idx="186">
                        <c:v>0.23719999999999999</c:v>
                      </c:pt>
                      <c:pt idx="187">
                        <c:v>0.24229999999999999</c:v>
                      </c:pt>
                      <c:pt idx="188">
                        <c:v>0.24740000000000001</c:v>
                      </c:pt>
                      <c:pt idx="189">
                        <c:v>0.2525</c:v>
                      </c:pt>
                      <c:pt idx="190">
                        <c:v>0.25779999999999997</c:v>
                      </c:pt>
                      <c:pt idx="191">
                        <c:v>0.26300000000000001</c:v>
                      </c:pt>
                      <c:pt idx="192">
                        <c:v>0.26829999999999998</c:v>
                      </c:pt>
                      <c:pt idx="193">
                        <c:v>0.27360000000000001</c:v>
                      </c:pt>
                      <c:pt idx="194">
                        <c:v>0.27910000000000001</c:v>
                      </c:pt>
                      <c:pt idx="195">
                        <c:v>0.28460000000000002</c:v>
                      </c:pt>
                      <c:pt idx="196">
                        <c:v>0.29010000000000002</c:v>
                      </c:pt>
                      <c:pt idx="197">
                        <c:v>0.29559999999999997</c:v>
                      </c:pt>
                      <c:pt idx="198">
                        <c:v>0.30109999999999998</c:v>
                      </c:pt>
                      <c:pt idx="199">
                        <c:v>0.30669999999999997</c:v>
                      </c:pt>
                      <c:pt idx="200">
                        <c:v>0.31240000000000001</c:v>
                      </c:pt>
                      <c:pt idx="201">
                        <c:v>0.318</c:v>
                      </c:pt>
                      <c:pt idx="202">
                        <c:v>0.32379999999999998</c:v>
                      </c:pt>
                      <c:pt idx="203">
                        <c:v>0.32950000000000002</c:v>
                      </c:pt>
                      <c:pt idx="204">
                        <c:v>0.33529999999999999</c:v>
                      </c:pt>
                      <c:pt idx="205">
                        <c:v>0.34100000000000003</c:v>
                      </c:pt>
                      <c:pt idx="206">
                        <c:v>0.3468</c:v>
                      </c:pt>
                      <c:pt idx="207">
                        <c:v>0.35260000000000002</c:v>
                      </c:pt>
                      <c:pt idx="208">
                        <c:v>0.3584</c:v>
                      </c:pt>
                      <c:pt idx="209">
                        <c:v>0.36430000000000001</c:v>
                      </c:pt>
                      <c:pt idx="210">
                        <c:v>0.37019999999999997</c:v>
                      </c:pt>
                      <c:pt idx="211">
                        <c:v>0.37619999999999998</c:v>
                      </c:pt>
                      <c:pt idx="212">
                        <c:v>0.38219999999999998</c:v>
                      </c:pt>
                      <c:pt idx="213">
                        <c:v>0.38819999999999999</c:v>
                      </c:pt>
                      <c:pt idx="214">
                        <c:v>0.39419999999999999</c:v>
                      </c:pt>
                      <c:pt idx="215">
                        <c:v>0.4002</c:v>
                      </c:pt>
                      <c:pt idx="216">
                        <c:v>0.40620000000000001</c:v>
                      </c:pt>
                      <c:pt idx="217">
                        <c:v>0.4123</c:v>
                      </c:pt>
                      <c:pt idx="218">
                        <c:v>0.41830000000000001</c:v>
                      </c:pt>
                      <c:pt idx="219">
                        <c:v>0.42430000000000001</c:v>
                      </c:pt>
                      <c:pt idx="220">
                        <c:v>0.43030000000000002</c:v>
                      </c:pt>
                      <c:pt idx="221">
                        <c:v>0.43630000000000002</c:v>
                      </c:pt>
                      <c:pt idx="222">
                        <c:v>0.44230000000000003</c:v>
                      </c:pt>
                      <c:pt idx="223">
                        <c:v>0.44829999999999998</c:v>
                      </c:pt>
                      <c:pt idx="224">
                        <c:v>0.45429999999999998</c:v>
                      </c:pt>
                      <c:pt idx="225">
                        <c:v>0.4602</c:v>
                      </c:pt>
                      <c:pt idx="226">
                        <c:v>0.46600000000000003</c:v>
                      </c:pt>
                      <c:pt idx="227">
                        <c:v>0.47189999999999999</c:v>
                      </c:pt>
                      <c:pt idx="228">
                        <c:v>0.47770000000000001</c:v>
                      </c:pt>
                      <c:pt idx="229">
                        <c:v>0.4834</c:v>
                      </c:pt>
                      <c:pt idx="230">
                        <c:v>0.48920000000000002</c:v>
                      </c:pt>
                      <c:pt idx="231">
                        <c:v>0.495</c:v>
                      </c:pt>
                      <c:pt idx="232">
                        <c:v>0.50070000000000003</c:v>
                      </c:pt>
                      <c:pt idx="233">
                        <c:v>0.50639999999999996</c:v>
                      </c:pt>
                      <c:pt idx="234">
                        <c:v>0.51200000000000001</c:v>
                      </c:pt>
                      <c:pt idx="235">
                        <c:v>0.51749999999999996</c:v>
                      </c:pt>
                      <c:pt idx="236">
                        <c:v>0.52300000000000002</c:v>
                      </c:pt>
                      <c:pt idx="237">
                        <c:v>0.52849999999999997</c:v>
                      </c:pt>
                      <c:pt idx="238">
                        <c:v>0.53390000000000004</c:v>
                      </c:pt>
                      <c:pt idx="239">
                        <c:v>0.5393</c:v>
                      </c:pt>
                      <c:pt idx="240">
                        <c:v>0.54449999999999998</c:v>
                      </c:pt>
                      <c:pt idx="241">
                        <c:v>0.54969999999999997</c:v>
                      </c:pt>
                      <c:pt idx="242">
                        <c:v>0.55479999999999996</c:v>
                      </c:pt>
                      <c:pt idx="243">
                        <c:v>0.55979999999999996</c:v>
                      </c:pt>
                      <c:pt idx="244">
                        <c:v>0.56479999999999997</c:v>
                      </c:pt>
                      <c:pt idx="245">
                        <c:v>0.56969999999999998</c:v>
                      </c:pt>
                      <c:pt idx="246">
                        <c:v>0.57469999999999999</c:v>
                      </c:pt>
                      <c:pt idx="247">
                        <c:v>0.5796</c:v>
                      </c:pt>
                      <c:pt idx="248">
                        <c:v>0.58440000000000003</c:v>
                      </c:pt>
                      <c:pt idx="249">
                        <c:v>0.58909999999999996</c:v>
                      </c:pt>
                      <c:pt idx="250">
                        <c:v>0.59370000000000001</c:v>
                      </c:pt>
                      <c:pt idx="251">
                        <c:v>0.59830000000000005</c:v>
                      </c:pt>
                      <c:pt idx="252">
                        <c:v>0.60289999999999999</c:v>
                      </c:pt>
                      <c:pt idx="253">
                        <c:v>0.60740000000000005</c:v>
                      </c:pt>
                      <c:pt idx="254">
                        <c:v>0.61180000000000001</c:v>
                      </c:pt>
                      <c:pt idx="255">
                        <c:v>0.61599999999999999</c:v>
                      </c:pt>
                      <c:pt idx="256">
                        <c:v>0.62019999999999997</c:v>
                      </c:pt>
                      <c:pt idx="257">
                        <c:v>0.62419999999999998</c:v>
                      </c:pt>
                      <c:pt idx="258">
                        <c:v>0.62829999999999997</c:v>
                      </c:pt>
                      <c:pt idx="259">
                        <c:v>0.63219999999999998</c:v>
                      </c:pt>
                      <c:pt idx="260">
                        <c:v>0.6361</c:v>
                      </c:pt>
                      <c:pt idx="261">
                        <c:v>0.63990000000000002</c:v>
                      </c:pt>
                      <c:pt idx="262">
                        <c:v>0.64359999999999995</c:v>
                      </c:pt>
                      <c:pt idx="263">
                        <c:v>0.64729999999999999</c:v>
                      </c:pt>
                      <c:pt idx="264">
                        <c:v>0.65090000000000003</c:v>
                      </c:pt>
                      <c:pt idx="265">
                        <c:v>0.65449999999999997</c:v>
                      </c:pt>
                      <c:pt idx="266">
                        <c:v>0.65800000000000003</c:v>
                      </c:pt>
                      <c:pt idx="267">
                        <c:v>0.66139999999999999</c:v>
                      </c:pt>
                      <c:pt idx="268">
                        <c:v>0.66469999999999996</c:v>
                      </c:pt>
                      <c:pt idx="269">
                        <c:v>0.66790000000000005</c:v>
                      </c:pt>
                      <c:pt idx="270">
                        <c:v>0.67100000000000004</c:v>
                      </c:pt>
                      <c:pt idx="271">
                        <c:v>0.67400000000000004</c:v>
                      </c:pt>
                      <c:pt idx="272">
                        <c:v>0.67700000000000005</c:v>
                      </c:pt>
                      <c:pt idx="273">
                        <c:v>0.67989999999999995</c:v>
                      </c:pt>
                      <c:pt idx="274">
                        <c:v>0.68269999999999997</c:v>
                      </c:pt>
                      <c:pt idx="275">
                        <c:v>0.68540000000000001</c:v>
                      </c:pt>
                      <c:pt idx="276">
                        <c:v>0.68789999999999996</c:v>
                      </c:pt>
                      <c:pt idx="277">
                        <c:v>0.69030000000000002</c:v>
                      </c:pt>
                      <c:pt idx="278">
                        <c:v>0.69259999999999999</c:v>
                      </c:pt>
                      <c:pt idx="279">
                        <c:v>0.69489999999999996</c:v>
                      </c:pt>
                      <c:pt idx="280">
                        <c:v>0.69720000000000004</c:v>
                      </c:pt>
                      <c:pt idx="281">
                        <c:v>0.69930000000000003</c:v>
                      </c:pt>
                      <c:pt idx="282">
                        <c:v>0.70130000000000003</c:v>
                      </c:pt>
                      <c:pt idx="283">
                        <c:v>0.70320000000000005</c:v>
                      </c:pt>
                      <c:pt idx="284">
                        <c:v>0.70509999999999995</c:v>
                      </c:pt>
                      <c:pt idx="285">
                        <c:v>0.70679999999999998</c:v>
                      </c:pt>
                      <c:pt idx="286">
                        <c:v>0.70850000000000002</c:v>
                      </c:pt>
                      <c:pt idx="287">
                        <c:v>0.71009999999999995</c:v>
                      </c:pt>
                      <c:pt idx="288">
                        <c:v>0.71160000000000001</c:v>
                      </c:pt>
                      <c:pt idx="289">
                        <c:v>0.71309999999999996</c:v>
                      </c:pt>
                      <c:pt idx="290">
                        <c:v>0.71440000000000003</c:v>
                      </c:pt>
                      <c:pt idx="291">
                        <c:v>0.71560000000000001</c:v>
                      </c:pt>
                      <c:pt idx="292">
                        <c:v>0.7167</c:v>
                      </c:pt>
                      <c:pt idx="293">
                        <c:v>0.71779999999999999</c:v>
                      </c:pt>
                      <c:pt idx="294">
                        <c:v>0.71860000000000002</c:v>
                      </c:pt>
                      <c:pt idx="295">
                        <c:v>0.71930000000000005</c:v>
                      </c:pt>
                      <c:pt idx="296">
                        <c:v>0.72</c:v>
                      </c:pt>
                      <c:pt idx="297">
                        <c:v>0.72050000000000003</c:v>
                      </c:pt>
                      <c:pt idx="298">
                        <c:v>0.72089999999999999</c:v>
                      </c:pt>
                      <c:pt idx="299">
                        <c:v>0.72109999999999996</c:v>
                      </c:pt>
                      <c:pt idx="300">
                        <c:v>0.72119999999999995</c:v>
                      </c:pt>
                      <c:pt idx="301">
                        <c:v>0.72119999999999995</c:v>
                      </c:pt>
                      <c:pt idx="302">
                        <c:v>0.72109999999999996</c:v>
                      </c:pt>
                      <c:pt idx="303">
                        <c:v>0.72099999999999997</c:v>
                      </c:pt>
                      <c:pt idx="304">
                        <c:v>0.72070000000000001</c:v>
                      </c:pt>
                      <c:pt idx="305">
                        <c:v>0.72019999999999995</c:v>
                      </c:pt>
                      <c:pt idx="306">
                        <c:v>0.71970000000000001</c:v>
                      </c:pt>
                      <c:pt idx="307">
                        <c:v>0.71899999999999997</c:v>
                      </c:pt>
                      <c:pt idx="308">
                        <c:v>0.71809999999999996</c:v>
                      </c:pt>
                      <c:pt idx="309">
                        <c:v>0.71719999999999995</c:v>
                      </c:pt>
                      <c:pt idx="310">
                        <c:v>0.71619999999999995</c:v>
                      </c:pt>
                      <c:pt idx="311">
                        <c:v>0.71509999999999996</c:v>
                      </c:pt>
                      <c:pt idx="312">
                        <c:v>0.71379999999999999</c:v>
                      </c:pt>
                      <c:pt idx="313">
                        <c:v>0.71240000000000003</c:v>
                      </c:pt>
                      <c:pt idx="314">
                        <c:v>0.71079999999999999</c:v>
                      </c:pt>
                      <c:pt idx="315">
                        <c:v>0.70899999999999996</c:v>
                      </c:pt>
                      <c:pt idx="316">
                        <c:v>0.70730000000000004</c:v>
                      </c:pt>
                      <c:pt idx="317">
                        <c:v>0.70540000000000003</c:v>
                      </c:pt>
                      <c:pt idx="318">
                        <c:v>0.70330000000000004</c:v>
                      </c:pt>
                      <c:pt idx="319">
                        <c:v>0.70109999999999995</c:v>
                      </c:pt>
                      <c:pt idx="320">
                        <c:v>0.69869999999999999</c:v>
                      </c:pt>
                      <c:pt idx="321">
                        <c:v>0.69620000000000004</c:v>
                      </c:pt>
                      <c:pt idx="322">
                        <c:v>0.69359999999999999</c:v>
                      </c:pt>
                      <c:pt idx="323">
                        <c:v>0.69089999999999996</c:v>
                      </c:pt>
                      <c:pt idx="324">
                        <c:v>0.68810000000000004</c:v>
                      </c:pt>
                      <c:pt idx="325">
                        <c:v>0.68520000000000003</c:v>
                      </c:pt>
                      <c:pt idx="326">
                        <c:v>0.68220000000000003</c:v>
                      </c:pt>
                      <c:pt idx="327">
                        <c:v>0.67889999999999995</c:v>
                      </c:pt>
                      <c:pt idx="328">
                        <c:v>0.67559999999999998</c:v>
                      </c:pt>
                      <c:pt idx="329">
                        <c:v>0.67220000000000002</c:v>
                      </c:pt>
                      <c:pt idx="330">
                        <c:v>0.66869999999999996</c:v>
                      </c:pt>
                      <c:pt idx="331">
                        <c:v>0.66510000000000002</c:v>
                      </c:pt>
                      <c:pt idx="332">
                        <c:v>0.66139999999999999</c:v>
                      </c:pt>
                      <c:pt idx="333">
                        <c:v>0.65759999999999996</c:v>
                      </c:pt>
                      <c:pt idx="334">
                        <c:v>0.65369999999999995</c:v>
                      </c:pt>
                      <c:pt idx="335">
                        <c:v>0.64970000000000006</c:v>
                      </c:pt>
                      <c:pt idx="336">
                        <c:v>0.64570000000000005</c:v>
                      </c:pt>
                      <c:pt idx="337">
                        <c:v>0.64149999999999996</c:v>
                      </c:pt>
                      <c:pt idx="338">
                        <c:v>0.63729999999999998</c:v>
                      </c:pt>
                      <c:pt idx="339">
                        <c:v>0.63300000000000001</c:v>
                      </c:pt>
                      <c:pt idx="340">
                        <c:v>0.62860000000000005</c:v>
                      </c:pt>
                      <c:pt idx="341">
                        <c:v>0.62419999999999998</c:v>
                      </c:pt>
                      <c:pt idx="342">
                        <c:v>0.61970000000000003</c:v>
                      </c:pt>
                      <c:pt idx="343">
                        <c:v>0.61519999999999997</c:v>
                      </c:pt>
                      <c:pt idx="344">
                        <c:v>0.61060000000000003</c:v>
                      </c:pt>
                      <c:pt idx="345">
                        <c:v>0.60599999999999998</c:v>
                      </c:pt>
                      <c:pt idx="346">
                        <c:v>0.60129999999999995</c:v>
                      </c:pt>
                      <c:pt idx="347">
                        <c:v>0.59650000000000003</c:v>
                      </c:pt>
                      <c:pt idx="348">
                        <c:v>0.5917</c:v>
                      </c:pt>
                      <c:pt idx="349">
                        <c:v>0.58689999999999998</c:v>
                      </c:pt>
                      <c:pt idx="350">
                        <c:v>0.58209999999999995</c:v>
                      </c:pt>
                      <c:pt idx="351">
                        <c:v>0.57730000000000004</c:v>
                      </c:pt>
                      <c:pt idx="352">
                        <c:v>0.57240000000000002</c:v>
                      </c:pt>
                      <c:pt idx="353">
                        <c:v>0.5675</c:v>
                      </c:pt>
                      <c:pt idx="354">
                        <c:v>0.5625</c:v>
                      </c:pt>
                      <c:pt idx="355">
                        <c:v>0.55759999999999998</c:v>
                      </c:pt>
                      <c:pt idx="356">
                        <c:v>0.55259999999999998</c:v>
                      </c:pt>
                      <c:pt idx="357">
                        <c:v>0.54769999999999996</c:v>
                      </c:pt>
                      <c:pt idx="358">
                        <c:v>0.54279999999999995</c:v>
                      </c:pt>
                      <c:pt idx="359">
                        <c:v>0.53790000000000004</c:v>
                      </c:pt>
                      <c:pt idx="360">
                        <c:v>0.53300000000000003</c:v>
                      </c:pt>
                      <c:pt idx="361">
                        <c:v>0.52810000000000001</c:v>
                      </c:pt>
                      <c:pt idx="362">
                        <c:v>0.52310000000000001</c:v>
                      </c:pt>
                      <c:pt idx="363">
                        <c:v>0.51819999999999999</c:v>
                      </c:pt>
                      <c:pt idx="364">
                        <c:v>0.51329999999999998</c:v>
                      </c:pt>
                      <c:pt idx="365">
                        <c:v>0.50839999999999996</c:v>
                      </c:pt>
                      <c:pt idx="366">
                        <c:v>0.50349999999999995</c:v>
                      </c:pt>
                      <c:pt idx="367">
                        <c:v>0.4985</c:v>
                      </c:pt>
                      <c:pt idx="368">
                        <c:v>0.49349999999999999</c:v>
                      </c:pt>
                      <c:pt idx="369">
                        <c:v>0.48849999999999999</c:v>
                      </c:pt>
                      <c:pt idx="370">
                        <c:v>0.48349999999999999</c:v>
                      </c:pt>
                      <c:pt idx="371">
                        <c:v>0.47839999999999999</c:v>
                      </c:pt>
                      <c:pt idx="372">
                        <c:v>0.47339999999999999</c:v>
                      </c:pt>
                      <c:pt idx="373">
                        <c:v>0.46829999999999999</c:v>
                      </c:pt>
                      <c:pt idx="374">
                        <c:v>0.4632</c:v>
                      </c:pt>
                      <c:pt idx="375">
                        <c:v>0.45810000000000001</c:v>
                      </c:pt>
                      <c:pt idx="376">
                        <c:v>0.45290000000000002</c:v>
                      </c:pt>
                      <c:pt idx="377">
                        <c:v>0.44769999999999999</c:v>
                      </c:pt>
                      <c:pt idx="378">
                        <c:v>0.44259999999999999</c:v>
                      </c:pt>
                      <c:pt idx="379">
                        <c:v>0.4375</c:v>
                      </c:pt>
                      <c:pt idx="380">
                        <c:v>0.43240000000000001</c:v>
                      </c:pt>
                      <c:pt idx="381">
                        <c:v>0.4274</c:v>
                      </c:pt>
                      <c:pt idx="382">
                        <c:v>0.42230000000000001</c:v>
                      </c:pt>
                      <c:pt idx="383">
                        <c:v>0.4173</c:v>
                      </c:pt>
                      <c:pt idx="384">
                        <c:v>0.41220000000000001</c:v>
                      </c:pt>
                      <c:pt idx="385">
                        <c:v>0.40720000000000001</c:v>
                      </c:pt>
                      <c:pt idx="386">
                        <c:v>0.40229999999999999</c:v>
                      </c:pt>
                      <c:pt idx="387">
                        <c:v>0.39729999999999999</c:v>
                      </c:pt>
                      <c:pt idx="388">
                        <c:v>0.39240000000000003</c:v>
                      </c:pt>
                      <c:pt idx="389">
                        <c:v>0.38750000000000001</c:v>
                      </c:pt>
                      <c:pt idx="390">
                        <c:v>0.38269999999999998</c:v>
                      </c:pt>
                      <c:pt idx="391">
                        <c:v>0.37780000000000002</c:v>
                      </c:pt>
                      <c:pt idx="392">
                        <c:v>0.373</c:v>
                      </c:pt>
                      <c:pt idx="393">
                        <c:v>0.36820000000000003</c:v>
                      </c:pt>
                      <c:pt idx="394">
                        <c:v>0.36359999999999998</c:v>
                      </c:pt>
                      <c:pt idx="395">
                        <c:v>0.35899999999999999</c:v>
                      </c:pt>
                      <c:pt idx="396">
                        <c:v>0.35439999999999999</c:v>
                      </c:pt>
                      <c:pt idx="397">
                        <c:v>0.34989999999999999</c:v>
                      </c:pt>
                      <c:pt idx="398">
                        <c:v>0.34539999999999998</c:v>
                      </c:pt>
                      <c:pt idx="399">
                        <c:v>0.34110000000000001</c:v>
                      </c:pt>
                      <c:pt idx="400">
                        <c:v>0.33679999999999999</c:v>
                      </c:pt>
                      <c:pt idx="401">
                        <c:v>0.33260000000000001</c:v>
                      </c:pt>
                      <c:pt idx="402">
                        <c:v>0.32829999999999998</c:v>
                      </c:pt>
                      <c:pt idx="403">
                        <c:v>0.3241</c:v>
                      </c:pt>
                      <c:pt idx="404">
                        <c:v>0.32</c:v>
                      </c:pt>
                      <c:pt idx="405">
                        <c:v>0.316</c:v>
                      </c:pt>
                      <c:pt idx="406">
                        <c:v>0.312</c:v>
                      </c:pt>
                      <c:pt idx="407">
                        <c:v>0.30809999999999998</c:v>
                      </c:pt>
                      <c:pt idx="408">
                        <c:v>0.3044</c:v>
                      </c:pt>
                      <c:pt idx="409">
                        <c:v>0.30059999999999998</c:v>
                      </c:pt>
                      <c:pt idx="410">
                        <c:v>0.2969</c:v>
                      </c:pt>
                      <c:pt idx="411">
                        <c:v>0.29330000000000001</c:v>
                      </c:pt>
                      <c:pt idx="412">
                        <c:v>0.28970000000000001</c:v>
                      </c:pt>
                      <c:pt idx="413">
                        <c:v>0.2863</c:v>
                      </c:pt>
                      <c:pt idx="414">
                        <c:v>0.28289999999999998</c:v>
                      </c:pt>
                      <c:pt idx="415">
                        <c:v>0.27960000000000002</c:v>
                      </c:pt>
                      <c:pt idx="416">
                        <c:v>0.27639999999999998</c:v>
                      </c:pt>
                      <c:pt idx="417">
                        <c:v>0.2732</c:v>
                      </c:pt>
                      <c:pt idx="418">
                        <c:v>0.27</c:v>
                      </c:pt>
                      <c:pt idx="419">
                        <c:v>0.26690000000000003</c:v>
                      </c:pt>
                      <c:pt idx="420">
                        <c:v>0.26369999999999999</c:v>
                      </c:pt>
                      <c:pt idx="421">
                        <c:v>0.26069999999999999</c:v>
                      </c:pt>
                      <c:pt idx="422">
                        <c:v>0.25769999999999998</c:v>
                      </c:pt>
                      <c:pt idx="423">
                        <c:v>0.25469999999999998</c:v>
                      </c:pt>
                      <c:pt idx="424">
                        <c:v>0.25169999999999998</c:v>
                      </c:pt>
                      <c:pt idx="425">
                        <c:v>0.24879999999999999</c:v>
                      </c:pt>
                      <c:pt idx="426">
                        <c:v>0.24590000000000001</c:v>
                      </c:pt>
                      <c:pt idx="427">
                        <c:v>0.24279999999999999</c:v>
                      </c:pt>
                      <c:pt idx="428">
                        <c:v>0.2399</c:v>
                      </c:pt>
                      <c:pt idx="429">
                        <c:v>0.23699999999999999</c:v>
                      </c:pt>
                      <c:pt idx="430">
                        <c:v>0.23419999999999999</c:v>
                      </c:pt>
                      <c:pt idx="431">
                        <c:v>0.23139999999999999</c:v>
                      </c:pt>
                      <c:pt idx="432">
                        <c:v>0.22850000000000001</c:v>
                      </c:pt>
                      <c:pt idx="433">
                        <c:v>0.22559999999999999</c:v>
                      </c:pt>
                      <c:pt idx="434">
                        <c:v>0.2228</c:v>
                      </c:pt>
                      <c:pt idx="435">
                        <c:v>0.22009999999999999</c:v>
                      </c:pt>
                      <c:pt idx="436">
                        <c:v>0.21729999999999999</c:v>
                      </c:pt>
                      <c:pt idx="437">
                        <c:v>0.21460000000000001</c:v>
                      </c:pt>
                      <c:pt idx="438">
                        <c:v>0.21190000000000001</c:v>
                      </c:pt>
                      <c:pt idx="439">
                        <c:v>0.2092</c:v>
                      </c:pt>
                      <c:pt idx="440">
                        <c:v>0.20649999999999999</c:v>
                      </c:pt>
                      <c:pt idx="441">
                        <c:v>0.20369999999999999</c:v>
                      </c:pt>
                      <c:pt idx="442">
                        <c:v>0.20100000000000001</c:v>
                      </c:pt>
                      <c:pt idx="443">
                        <c:v>0.1983</c:v>
                      </c:pt>
                      <c:pt idx="444">
                        <c:v>0.1956</c:v>
                      </c:pt>
                      <c:pt idx="445">
                        <c:v>0.19289999999999999</c:v>
                      </c:pt>
                      <c:pt idx="446">
                        <c:v>0.19020000000000001</c:v>
                      </c:pt>
                      <c:pt idx="447">
                        <c:v>0.1875</c:v>
                      </c:pt>
                      <c:pt idx="448">
                        <c:v>0.18479999999999999</c:v>
                      </c:pt>
                      <c:pt idx="449">
                        <c:v>0.18210000000000001</c:v>
                      </c:pt>
                      <c:pt idx="450">
                        <c:v>0.1794</c:v>
                      </c:pt>
                      <c:pt idx="451">
                        <c:v>0.1767</c:v>
                      </c:pt>
                      <c:pt idx="452">
                        <c:v>0.1741</c:v>
                      </c:pt>
                      <c:pt idx="453">
                        <c:v>0.17150000000000001</c:v>
                      </c:pt>
                      <c:pt idx="454">
                        <c:v>0.16889999999999999</c:v>
                      </c:pt>
                      <c:pt idx="455">
                        <c:v>0.16619999999999999</c:v>
                      </c:pt>
                      <c:pt idx="456">
                        <c:v>0.1636</c:v>
                      </c:pt>
                      <c:pt idx="457">
                        <c:v>0.16109999999999999</c:v>
                      </c:pt>
                      <c:pt idx="458">
                        <c:v>0.1585</c:v>
                      </c:pt>
                      <c:pt idx="459">
                        <c:v>0.156</c:v>
                      </c:pt>
                      <c:pt idx="460">
                        <c:v>0.1535</c:v>
                      </c:pt>
                      <c:pt idx="461">
                        <c:v>0.151</c:v>
                      </c:pt>
                      <c:pt idx="462">
                        <c:v>0.14849999999999999</c:v>
                      </c:pt>
                      <c:pt idx="463">
                        <c:v>0.14610000000000001</c:v>
                      </c:pt>
                      <c:pt idx="464">
                        <c:v>0.14369999999999999</c:v>
                      </c:pt>
                      <c:pt idx="465">
                        <c:v>0.14130000000000001</c:v>
                      </c:pt>
                      <c:pt idx="466">
                        <c:v>0.1389</c:v>
                      </c:pt>
                      <c:pt idx="467">
                        <c:v>0.1366</c:v>
                      </c:pt>
                      <c:pt idx="468">
                        <c:v>0.1343</c:v>
                      </c:pt>
                      <c:pt idx="469">
                        <c:v>0.13200000000000001</c:v>
                      </c:pt>
                      <c:pt idx="470">
                        <c:v>0.1298</c:v>
                      </c:pt>
                      <c:pt idx="471">
                        <c:v>0.12759999999999999</c:v>
                      </c:pt>
                      <c:pt idx="472">
                        <c:v>0.1255</c:v>
                      </c:pt>
                      <c:pt idx="473">
                        <c:v>0.1234</c:v>
                      </c:pt>
                      <c:pt idx="474">
                        <c:v>0.12130000000000001</c:v>
                      </c:pt>
                      <c:pt idx="475">
                        <c:v>0.1192</c:v>
                      </c:pt>
                      <c:pt idx="476">
                        <c:v>0.1172</c:v>
                      </c:pt>
                      <c:pt idx="477">
                        <c:v>0.1153</c:v>
                      </c:pt>
                      <c:pt idx="478">
                        <c:v>0.1134</c:v>
                      </c:pt>
                      <c:pt idx="479">
                        <c:v>0.1115</c:v>
                      </c:pt>
                      <c:pt idx="480">
                        <c:v>0.10970000000000001</c:v>
                      </c:pt>
                      <c:pt idx="481">
                        <c:v>0.1079</c:v>
                      </c:pt>
                      <c:pt idx="482">
                        <c:v>0.1061</c:v>
                      </c:pt>
                      <c:pt idx="483">
                        <c:v>0.10440000000000001</c:v>
                      </c:pt>
                      <c:pt idx="484">
                        <c:v>0.1027</c:v>
                      </c:pt>
                      <c:pt idx="485">
                        <c:v>0.1011</c:v>
                      </c:pt>
                      <c:pt idx="486">
                        <c:v>9.9500000000000005E-2</c:v>
                      </c:pt>
                      <c:pt idx="487">
                        <c:v>9.7900000000000001E-2</c:v>
                      </c:pt>
                      <c:pt idx="488">
                        <c:v>9.64E-2</c:v>
                      </c:pt>
                      <c:pt idx="489">
                        <c:v>9.4899999999999998E-2</c:v>
                      </c:pt>
                      <c:pt idx="490">
                        <c:v>9.35E-2</c:v>
                      </c:pt>
                      <c:pt idx="491">
                        <c:v>9.2100000000000001E-2</c:v>
                      </c:pt>
                      <c:pt idx="492">
                        <c:v>9.0800000000000006E-2</c:v>
                      </c:pt>
                      <c:pt idx="493">
                        <c:v>8.9599999999999999E-2</c:v>
                      </c:pt>
                      <c:pt idx="494">
                        <c:v>8.8300000000000003E-2</c:v>
                      </c:pt>
                      <c:pt idx="495">
                        <c:v>8.7099999999999997E-2</c:v>
                      </c:pt>
                      <c:pt idx="496">
                        <c:v>8.5900000000000004E-2</c:v>
                      </c:pt>
                      <c:pt idx="497">
                        <c:v>8.4699999999999998E-2</c:v>
                      </c:pt>
                      <c:pt idx="498">
                        <c:v>8.3599999999999994E-2</c:v>
                      </c:pt>
                      <c:pt idx="499">
                        <c:v>8.2500000000000004E-2</c:v>
                      </c:pt>
                      <c:pt idx="500">
                        <c:v>8.14E-2</c:v>
                      </c:pt>
                      <c:pt idx="501">
                        <c:v>8.0399999999999999E-2</c:v>
                      </c:pt>
                      <c:pt idx="502">
                        <c:v>7.9299999999999995E-2</c:v>
                      </c:pt>
                      <c:pt idx="503">
                        <c:v>7.8200000000000006E-2</c:v>
                      </c:pt>
                      <c:pt idx="504">
                        <c:v>7.7100000000000002E-2</c:v>
                      </c:pt>
                      <c:pt idx="505">
                        <c:v>7.6100000000000001E-2</c:v>
                      </c:pt>
                      <c:pt idx="506">
                        <c:v>7.5200000000000003E-2</c:v>
                      </c:pt>
                      <c:pt idx="507">
                        <c:v>7.4399999999999994E-2</c:v>
                      </c:pt>
                      <c:pt idx="508">
                        <c:v>7.3499999999999996E-2</c:v>
                      </c:pt>
                      <c:pt idx="509">
                        <c:v>7.2700000000000001E-2</c:v>
                      </c:pt>
                      <c:pt idx="510">
                        <c:v>7.1800000000000003E-2</c:v>
                      </c:pt>
                      <c:pt idx="511">
                        <c:v>7.0900000000000005E-2</c:v>
                      </c:pt>
                      <c:pt idx="512">
                        <c:v>6.9900000000000004E-2</c:v>
                      </c:pt>
                      <c:pt idx="513">
                        <c:v>6.9099999999999995E-2</c:v>
                      </c:pt>
                      <c:pt idx="514">
                        <c:v>6.83E-2</c:v>
                      </c:pt>
                      <c:pt idx="515">
                        <c:v>6.7500000000000004E-2</c:v>
                      </c:pt>
                      <c:pt idx="516">
                        <c:v>6.6699999999999995E-2</c:v>
                      </c:pt>
                      <c:pt idx="517">
                        <c:v>6.5799999999999997E-2</c:v>
                      </c:pt>
                      <c:pt idx="518">
                        <c:v>6.4899999999999999E-2</c:v>
                      </c:pt>
                      <c:pt idx="519">
                        <c:v>6.4000000000000001E-2</c:v>
                      </c:pt>
                      <c:pt idx="520">
                        <c:v>6.3200000000000006E-2</c:v>
                      </c:pt>
                      <c:pt idx="521">
                        <c:v>6.2399999999999997E-2</c:v>
                      </c:pt>
                      <c:pt idx="522">
                        <c:v>6.1699999999999998E-2</c:v>
                      </c:pt>
                      <c:pt idx="523">
                        <c:v>6.0900000000000003E-2</c:v>
                      </c:pt>
                      <c:pt idx="524">
                        <c:v>6.0100000000000001E-2</c:v>
                      </c:pt>
                      <c:pt idx="525">
                        <c:v>5.9400000000000001E-2</c:v>
                      </c:pt>
                      <c:pt idx="526">
                        <c:v>5.8599999999999999E-2</c:v>
                      </c:pt>
                      <c:pt idx="527">
                        <c:v>5.7799999999999997E-2</c:v>
                      </c:pt>
                      <c:pt idx="528">
                        <c:v>5.7099999999999998E-2</c:v>
                      </c:pt>
                      <c:pt idx="529">
                        <c:v>5.6399999999999999E-2</c:v>
                      </c:pt>
                      <c:pt idx="530">
                        <c:v>5.57E-2</c:v>
                      </c:pt>
                      <c:pt idx="531">
                        <c:v>5.5E-2</c:v>
                      </c:pt>
                      <c:pt idx="532">
                        <c:v>5.4300000000000001E-2</c:v>
                      </c:pt>
                      <c:pt idx="533">
                        <c:v>5.3600000000000002E-2</c:v>
                      </c:pt>
                      <c:pt idx="534">
                        <c:v>5.28E-2</c:v>
                      </c:pt>
                      <c:pt idx="535">
                        <c:v>5.21E-2</c:v>
                      </c:pt>
                      <c:pt idx="536">
                        <c:v>5.1400000000000001E-2</c:v>
                      </c:pt>
                      <c:pt idx="537">
                        <c:v>5.0700000000000002E-2</c:v>
                      </c:pt>
                      <c:pt idx="538">
                        <c:v>4.99E-2</c:v>
                      </c:pt>
                      <c:pt idx="539">
                        <c:v>4.9200000000000001E-2</c:v>
                      </c:pt>
                      <c:pt idx="540">
                        <c:v>4.8500000000000001E-2</c:v>
                      </c:pt>
                      <c:pt idx="541">
                        <c:v>4.7899999999999998E-2</c:v>
                      </c:pt>
                      <c:pt idx="542">
                        <c:v>4.7199999999999999E-2</c:v>
                      </c:pt>
                      <c:pt idx="543">
                        <c:v>4.6600000000000003E-2</c:v>
                      </c:pt>
                      <c:pt idx="544">
                        <c:v>4.6100000000000002E-2</c:v>
                      </c:pt>
                      <c:pt idx="545">
                        <c:v>4.5600000000000002E-2</c:v>
                      </c:pt>
                      <c:pt idx="546">
                        <c:v>4.4999999999999998E-2</c:v>
                      </c:pt>
                      <c:pt idx="547">
                        <c:v>4.4400000000000002E-2</c:v>
                      </c:pt>
                      <c:pt idx="548">
                        <c:v>4.3900000000000002E-2</c:v>
                      </c:pt>
                      <c:pt idx="549">
                        <c:v>4.3400000000000001E-2</c:v>
                      </c:pt>
                      <c:pt idx="550">
                        <c:v>4.2900000000000001E-2</c:v>
                      </c:pt>
                      <c:pt idx="551">
                        <c:v>4.2299999999999997E-2</c:v>
                      </c:pt>
                      <c:pt idx="552">
                        <c:v>4.1700000000000001E-2</c:v>
                      </c:pt>
                      <c:pt idx="553">
                        <c:v>4.1200000000000001E-2</c:v>
                      </c:pt>
                      <c:pt idx="554">
                        <c:v>4.0599999999999997E-2</c:v>
                      </c:pt>
                      <c:pt idx="555">
                        <c:v>4.0099999999999997E-2</c:v>
                      </c:pt>
                      <c:pt idx="556">
                        <c:v>3.95E-2</c:v>
                      </c:pt>
                      <c:pt idx="557">
                        <c:v>3.9E-2</c:v>
                      </c:pt>
                      <c:pt idx="558">
                        <c:v>3.85E-2</c:v>
                      </c:pt>
                      <c:pt idx="559">
                        <c:v>3.7999999999999999E-2</c:v>
                      </c:pt>
                      <c:pt idx="560">
                        <c:v>3.7499999999999999E-2</c:v>
                      </c:pt>
                      <c:pt idx="561">
                        <c:v>3.6999999999999998E-2</c:v>
                      </c:pt>
                      <c:pt idx="562">
                        <c:v>3.6600000000000001E-2</c:v>
                      </c:pt>
                      <c:pt idx="563">
                        <c:v>3.6200000000000003E-2</c:v>
                      </c:pt>
                      <c:pt idx="564">
                        <c:v>3.5799999999999998E-2</c:v>
                      </c:pt>
                      <c:pt idx="565">
                        <c:v>3.5299999999999998E-2</c:v>
                      </c:pt>
                      <c:pt idx="566">
                        <c:v>3.4799999999999998E-2</c:v>
                      </c:pt>
                      <c:pt idx="567">
                        <c:v>3.4200000000000001E-2</c:v>
                      </c:pt>
                      <c:pt idx="568">
                        <c:v>3.3700000000000001E-2</c:v>
                      </c:pt>
                      <c:pt idx="569">
                        <c:v>3.32E-2</c:v>
                      </c:pt>
                      <c:pt idx="570">
                        <c:v>3.2800000000000003E-2</c:v>
                      </c:pt>
                      <c:pt idx="571">
                        <c:v>3.2300000000000002E-2</c:v>
                      </c:pt>
                      <c:pt idx="572">
                        <c:v>3.1899999999999998E-2</c:v>
                      </c:pt>
                      <c:pt idx="573">
                        <c:v>3.1399999999999997E-2</c:v>
                      </c:pt>
                      <c:pt idx="574">
                        <c:v>3.09E-2</c:v>
                      </c:pt>
                      <c:pt idx="575">
                        <c:v>3.0499999999999999E-2</c:v>
                      </c:pt>
                      <c:pt idx="576">
                        <c:v>3.0099999999999998E-2</c:v>
                      </c:pt>
                      <c:pt idx="577">
                        <c:v>2.98E-2</c:v>
                      </c:pt>
                      <c:pt idx="578">
                        <c:v>2.9499999999999998E-2</c:v>
                      </c:pt>
                      <c:pt idx="579">
                        <c:v>2.92E-2</c:v>
                      </c:pt>
                      <c:pt idx="580">
                        <c:v>2.8799999999999999E-2</c:v>
                      </c:pt>
                      <c:pt idx="581">
                        <c:v>2.8400000000000002E-2</c:v>
                      </c:pt>
                      <c:pt idx="582">
                        <c:v>2.81E-2</c:v>
                      </c:pt>
                      <c:pt idx="583">
                        <c:v>2.7699999999999999E-2</c:v>
                      </c:pt>
                      <c:pt idx="584">
                        <c:v>2.7400000000000001E-2</c:v>
                      </c:pt>
                      <c:pt idx="585">
                        <c:v>2.7E-2</c:v>
                      </c:pt>
                      <c:pt idx="586">
                        <c:v>2.6700000000000002E-2</c:v>
                      </c:pt>
                      <c:pt idx="587">
                        <c:v>2.64E-2</c:v>
                      </c:pt>
                      <c:pt idx="588">
                        <c:v>2.5999999999999999E-2</c:v>
                      </c:pt>
                      <c:pt idx="589">
                        <c:v>2.5600000000000001E-2</c:v>
                      </c:pt>
                      <c:pt idx="590">
                        <c:v>2.53E-2</c:v>
                      </c:pt>
                      <c:pt idx="591">
                        <c:v>2.5000000000000001E-2</c:v>
                      </c:pt>
                      <c:pt idx="592">
                        <c:v>2.47E-2</c:v>
                      </c:pt>
                      <c:pt idx="593">
                        <c:v>2.4400000000000002E-2</c:v>
                      </c:pt>
                      <c:pt idx="594">
                        <c:v>2.4199999999999999E-2</c:v>
                      </c:pt>
                      <c:pt idx="595">
                        <c:v>2.3900000000000001E-2</c:v>
                      </c:pt>
                      <c:pt idx="596">
                        <c:v>2.3699999999999999E-2</c:v>
                      </c:pt>
                      <c:pt idx="597">
                        <c:v>2.3300000000000001E-2</c:v>
                      </c:pt>
                      <c:pt idx="598">
                        <c:v>2.3E-2</c:v>
                      </c:pt>
                      <c:pt idx="599">
                        <c:v>2.2700000000000001E-2</c:v>
                      </c:pt>
                      <c:pt idx="600">
                        <c:v>2.24E-2</c:v>
                      </c:pt>
                      <c:pt idx="601">
                        <c:v>2.2100000000000002E-2</c:v>
                      </c:pt>
                      <c:pt idx="602">
                        <c:v>2.18E-2</c:v>
                      </c:pt>
                      <c:pt idx="603">
                        <c:v>2.1499999999999998E-2</c:v>
                      </c:pt>
                      <c:pt idx="604">
                        <c:v>2.12E-2</c:v>
                      </c:pt>
                      <c:pt idx="605">
                        <c:v>2.1000000000000001E-2</c:v>
                      </c:pt>
                      <c:pt idx="606">
                        <c:v>2.07E-2</c:v>
                      </c:pt>
                      <c:pt idx="607">
                        <c:v>2.0400000000000001E-2</c:v>
                      </c:pt>
                      <c:pt idx="608">
                        <c:v>2.01E-2</c:v>
                      </c:pt>
                      <c:pt idx="609">
                        <c:v>1.9900000000000001E-2</c:v>
                      </c:pt>
                      <c:pt idx="610">
                        <c:v>1.9599999999999999E-2</c:v>
                      </c:pt>
                      <c:pt idx="611">
                        <c:v>1.9300000000000001E-2</c:v>
                      </c:pt>
                      <c:pt idx="612">
                        <c:v>1.9099999999999999E-2</c:v>
                      </c:pt>
                      <c:pt idx="613">
                        <c:v>1.8800000000000001E-2</c:v>
                      </c:pt>
                      <c:pt idx="614">
                        <c:v>1.84E-2</c:v>
                      </c:pt>
                      <c:pt idx="615">
                        <c:v>1.8200000000000001E-2</c:v>
                      </c:pt>
                      <c:pt idx="616">
                        <c:v>1.7899999999999999E-2</c:v>
                      </c:pt>
                      <c:pt idx="617">
                        <c:v>1.7600000000000001E-2</c:v>
                      </c:pt>
                      <c:pt idx="618">
                        <c:v>1.7299999999999999E-2</c:v>
                      </c:pt>
                      <c:pt idx="619">
                        <c:v>1.7000000000000001E-2</c:v>
                      </c:pt>
                      <c:pt idx="620">
                        <c:v>1.67E-2</c:v>
                      </c:pt>
                      <c:pt idx="621">
                        <c:v>1.6500000000000001E-2</c:v>
                      </c:pt>
                      <c:pt idx="622">
                        <c:v>1.6299999999999999E-2</c:v>
                      </c:pt>
                      <c:pt idx="623">
                        <c:v>1.61E-2</c:v>
                      </c:pt>
                      <c:pt idx="624">
                        <c:v>1.5800000000000002E-2</c:v>
                      </c:pt>
                      <c:pt idx="625">
                        <c:v>1.5599999999999999E-2</c:v>
                      </c:pt>
                      <c:pt idx="626">
                        <c:v>1.54E-2</c:v>
                      </c:pt>
                      <c:pt idx="627">
                        <c:v>1.52E-2</c:v>
                      </c:pt>
                      <c:pt idx="628">
                        <c:v>1.4999999999999999E-2</c:v>
                      </c:pt>
                      <c:pt idx="629">
                        <c:v>1.47E-2</c:v>
                      </c:pt>
                      <c:pt idx="630">
                        <c:v>1.4500000000000001E-2</c:v>
                      </c:pt>
                      <c:pt idx="631">
                        <c:v>1.4200000000000001E-2</c:v>
                      </c:pt>
                      <c:pt idx="632">
                        <c:v>1.4E-2</c:v>
                      </c:pt>
                      <c:pt idx="633">
                        <c:v>1.38E-2</c:v>
                      </c:pt>
                      <c:pt idx="634">
                        <c:v>1.3599999999999999E-2</c:v>
                      </c:pt>
                      <c:pt idx="635">
                        <c:v>1.34E-2</c:v>
                      </c:pt>
                      <c:pt idx="636">
                        <c:v>1.3299999999999999E-2</c:v>
                      </c:pt>
                      <c:pt idx="637">
                        <c:v>1.3100000000000001E-2</c:v>
                      </c:pt>
                      <c:pt idx="638">
                        <c:v>1.2999999999999999E-2</c:v>
                      </c:pt>
                      <c:pt idx="639">
                        <c:v>1.29E-2</c:v>
                      </c:pt>
                      <c:pt idx="640">
                        <c:v>1.2800000000000001E-2</c:v>
                      </c:pt>
                      <c:pt idx="641">
                        <c:v>1.2699999999999999E-2</c:v>
                      </c:pt>
                      <c:pt idx="642">
                        <c:v>1.26E-2</c:v>
                      </c:pt>
                      <c:pt idx="643">
                        <c:v>1.2500000000000001E-2</c:v>
                      </c:pt>
                      <c:pt idx="644">
                        <c:v>1.24E-2</c:v>
                      </c:pt>
                      <c:pt idx="645">
                        <c:v>1.23E-2</c:v>
                      </c:pt>
                      <c:pt idx="646">
                        <c:v>1.2200000000000001E-2</c:v>
                      </c:pt>
                      <c:pt idx="647">
                        <c:v>1.21E-2</c:v>
                      </c:pt>
                      <c:pt idx="648">
                        <c:v>1.2E-2</c:v>
                      </c:pt>
                      <c:pt idx="649">
                        <c:v>1.2E-2</c:v>
                      </c:pt>
                      <c:pt idx="650">
                        <c:v>1.1900000000000001E-2</c:v>
                      </c:pt>
                      <c:pt idx="651">
                        <c:v>1.2E-2</c:v>
                      </c:pt>
                      <c:pt idx="652">
                        <c:v>1.2E-2</c:v>
                      </c:pt>
                      <c:pt idx="653">
                        <c:v>1.2E-2</c:v>
                      </c:pt>
                      <c:pt idx="654">
                        <c:v>1.2E-2</c:v>
                      </c:pt>
                      <c:pt idx="655">
                        <c:v>1.2E-2</c:v>
                      </c:pt>
                      <c:pt idx="656">
                        <c:v>1.2E-2</c:v>
                      </c:pt>
                      <c:pt idx="657">
                        <c:v>1.2E-2</c:v>
                      </c:pt>
                      <c:pt idx="658">
                        <c:v>1.2E-2</c:v>
                      </c:pt>
                      <c:pt idx="659">
                        <c:v>1.2E-2</c:v>
                      </c:pt>
                      <c:pt idx="660">
                        <c:v>1.2E-2</c:v>
                      </c:pt>
                      <c:pt idx="661">
                        <c:v>1.2E-2</c:v>
                      </c:pt>
                      <c:pt idx="662">
                        <c:v>1.1900000000000001E-2</c:v>
                      </c:pt>
                      <c:pt idx="663">
                        <c:v>1.18E-2</c:v>
                      </c:pt>
                      <c:pt idx="664">
                        <c:v>1.17E-2</c:v>
                      </c:pt>
                      <c:pt idx="665">
                        <c:v>1.1599999999999999E-2</c:v>
                      </c:pt>
                      <c:pt idx="666">
                        <c:v>1.15E-2</c:v>
                      </c:pt>
                      <c:pt idx="667">
                        <c:v>1.14E-2</c:v>
                      </c:pt>
                      <c:pt idx="668">
                        <c:v>1.14E-2</c:v>
                      </c:pt>
                      <c:pt idx="669">
                        <c:v>1.1299999999999999E-2</c:v>
                      </c:pt>
                      <c:pt idx="670">
                        <c:v>1.11E-2</c:v>
                      </c:pt>
                      <c:pt idx="671">
                        <c:v>1.0999999999999999E-2</c:v>
                      </c:pt>
                      <c:pt idx="672">
                        <c:v>1.0800000000000001E-2</c:v>
                      </c:pt>
                      <c:pt idx="673">
                        <c:v>1.06E-2</c:v>
                      </c:pt>
                      <c:pt idx="674">
                        <c:v>1.0500000000000001E-2</c:v>
                      </c:pt>
                      <c:pt idx="675">
                        <c:v>1.03E-2</c:v>
                      </c:pt>
                      <c:pt idx="676">
                        <c:v>1.01E-2</c:v>
                      </c:pt>
                      <c:pt idx="677">
                        <c:v>9.9000000000000008E-3</c:v>
                      </c:pt>
                      <c:pt idx="678">
                        <c:v>9.7000000000000003E-3</c:v>
                      </c:pt>
                      <c:pt idx="679">
                        <c:v>9.4999999999999998E-3</c:v>
                      </c:pt>
                      <c:pt idx="680">
                        <c:v>9.4000000000000004E-3</c:v>
                      </c:pt>
                      <c:pt idx="681">
                        <c:v>9.1999999999999998E-3</c:v>
                      </c:pt>
                      <c:pt idx="682">
                        <c:v>9.1000000000000004E-3</c:v>
                      </c:pt>
                      <c:pt idx="683">
                        <c:v>8.9999999999999993E-3</c:v>
                      </c:pt>
                      <c:pt idx="684">
                        <c:v>8.8999999999999999E-3</c:v>
                      </c:pt>
                      <c:pt idx="685">
                        <c:v>8.8000000000000005E-3</c:v>
                      </c:pt>
                      <c:pt idx="686">
                        <c:v>8.6999999999999994E-3</c:v>
                      </c:pt>
                      <c:pt idx="687">
                        <c:v>8.6E-3</c:v>
                      </c:pt>
                      <c:pt idx="688">
                        <c:v>8.5000000000000006E-3</c:v>
                      </c:pt>
                      <c:pt idx="689">
                        <c:v>8.3999999999999995E-3</c:v>
                      </c:pt>
                      <c:pt idx="690">
                        <c:v>8.3999999999999995E-3</c:v>
                      </c:pt>
                      <c:pt idx="691">
                        <c:v>8.3000000000000001E-3</c:v>
                      </c:pt>
                    </c:numCache>
                  </c:numRef>
                </c:yVal>
                <c:smooth val="1"/>
                <c:extLst>
                  <c:ext xmlns:c16="http://schemas.microsoft.com/office/drawing/2014/chart" uri="{C3380CC4-5D6E-409C-BE32-E72D297353CC}">
                    <c16:uniqueId val="{00000008-D95C-439E-AB77-F8FF08E34924}"/>
                  </c:ext>
                </c:extLst>
              </c15:ser>
            </c15:filteredScatterSeries>
            <c15:filteredScatterSeries>
              <c15:ser>
                <c:idx val="3"/>
                <c:order val="3"/>
                <c:tx>
                  <c:v>dW/dLog(M) (conv) of 518A+0.2%T610_2</c:v>
                </c:tx>
                <c:spPr>
                  <a:ln w="25400"/>
                </c:spPr>
                <c:marker>
                  <c:symbol val="none"/>
                </c:marker>
                <c:xVal>
                  <c:numRef>
                    <c:extLst xmlns:c15="http://schemas.microsoft.com/office/drawing/2012/chart">
                      <c:ext xmlns:c15="http://schemas.microsoft.com/office/drawing/2012/chart" uri="{02D57815-91ED-43cb-92C2-25804820EDAC}">
                        <c15:formulaRef>
                          <c15:sqref>MMD_data!$Q$3:$Q$706</c15:sqref>
                        </c15:formulaRef>
                      </c:ext>
                    </c:extLst>
                    <c:numCache>
                      <c:formatCode>General</c:formatCode>
                      <c:ptCount val="704"/>
                      <c:pt idx="0">
                        <c:v>7.1879999999999997</c:v>
                      </c:pt>
                      <c:pt idx="1">
                        <c:v>7.18</c:v>
                      </c:pt>
                      <c:pt idx="2">
                        <c:v>7.173</c:v>
                      </c:pt>
                      <c:pt idx="3">
                        <c:v>7.165</c:v>
                      </c:pt>
                      <c:pt idx="4">
                        <c:v>7.1580000000000004</c:v>
                      </c:pt>
                      <c:pt idx="5">
                        <c:v>7.15</c:v>
                      </c:pt>
                      <c:pt idx="6">
                        <c:v>7.1429999999999998</c:v>
                      </c:pt>
                      <c:pt idx="7">
                        <c:v>7.1349999999999998</c:v>
                      </c:pt>
                      <c:pt idx="8">
                        <c:v>7.1280000000000001</c:v>
                      </c:pt>
                      <c:pt idx="9">
                        <c:v>7.12</c:v>
                      </c:pt>
                      <c:pt idx="10">
                        <c:v>7.1130000000000004</c:v>
                      </c:pt>
                      <c:pt idx="11">
                        <c:v>7.1050000000000004</c:v>
                      </c:pt>
                      <c:pt idx="12">
                        <c:v>7.0979999999999999</c:v>
                      </c:pt>
                      <c:pt idx="13">
                        <c:v>7.09</c:v>
                      </c:pt>
                      <c:pt idx="14">
                        <c:v>7.0830000000000002</c:v>
                      </c:pt>
                      <c:pt idx="15">
                        <c:v>7.0750000000000002</c:v>
                      </c:pt>
                      <c:pt idx="16">
                        <c:v>7.0679999999999996</c:v>
                      </c:pt>
                      <c:pt idx="17">
                        <c:v>7.06</c:v>
                      </c:pt>
                      <c:pt idx="18">
                        <c:v>7.0529999999999999</c:v>
                      </c:pt>
                      <c:pt idx="19">
                        <c:v>7.0449999999999999</c:v>
                      </c:pt>
                      <c:pt idx="20">
                        <c:v>7.0380000000000003</c:v>
                      </c:pt>
                      <c:pt idx="21">
                        <c:v>7.03</c:v>
                      </c:pt>
                      <c:pt idx="22">
                        <c:v>7.0229999999999997</c:v>
                      </c:pt>
                      <c:pt idx="23">
                        <c:v>7.016</c:v>
                      </c:pt>
                      <c:pt idx="24">
                        <c:v>7.008</c:v>
                      </c:pt>
                      <c:pt idx="25">
                        <c:v>7.0010000000000003</c:v>
                      </c:pt>
                      <c:pt idx="26">
                        <c:v>6.9930000000000003</c:v>
                      </c:pt>
                      <c:pt idx="27">
                        <c:v>6.9859999999999998</c:v>
                      </c:pt>
                      <c:pt idx="28">
                        <c:v>6.9779999999999998</c:v>
                      </c:pt>
                      <c:pt idx="29">
                        <c:v>6.9710000000000001</c:v>
                      </c:pt>
                      <c:pt idx="30">
                        <c:v>6.9640000000000004</c:v>
                      </c:pt>
                      <c:pt idx="31">
                        <c:v>6.9560000000000004</c:v>
                      </c:pt>
                      <c:pt idx="32">
                        <c:v>6.9489999999999998</c:v>
                      </c:pt>
                      <c:pt idx="33">
                        <c:v>6.9409999999999998</c:v>
                      </c:pt>
                      <c:pt idx="34">
                        <c:v>6.9340000000000002</c:v>
                      </c:pt>
                      <c:pt idx="35">
                        <c:v>6.9269999999999996</c:v>
                      </c:pt>
                      <c:pt idx="36">
                        <c:v>6.9189999999999996</c:v>
                      </c:pt>
                      <c:pt idx="37">
                        <c:v>6.9119999999999999</c:v>
                      </c:pt>
                      <c:pt idx="38">
                        <c:v>6.9039999999999999</c:v>
                      </c:pt>
                      <c:pt idx="39">
                        <c:v>6.8970000000000002</c:v>
                      </c:pt>
                      <c:pt idx="40">
                        <c:v>6.89</c:v>
                      </c:pt>
                      <c:pt idx="41">
                        <c:v>6.8819999999999997</c:v>
                      </c:pt>
                      <c:pt idx="42">
                        <c:v>6.875</c:v>
                      </c:pt>
                      <c:pt idx="43">
                        <c:v>6.867</c:v>
                      </c:pt>
                      <c:pt idx="44">
                        <c:v>6.86</c:v>
                      </c:pt>
                      <c:pt idx="45">
                        <c:v>6.8529999999999998</c:v>
                      </c:pt>
                      <c:pt idx="46">
                        <c:v>6.8449999999999998</c:v>
                      </c:pt>
                      <c:pt idx="47">
                        <c:v>6.8380000000000001</c:v>
                      </c:pt>
                      <c:pt idx="48">
                        <c:v>6.8310000000000004</c:v>
                      </c:pt>
                      <c:pt idx="49">
                        <c:v>6.8230000000000004</c:v>
                      </c:pt>
                      <c:pt idx="50">
                        <c:v>6.8159999999999998</c:v>
                      </c:pt>
                      <c:pt idx="51">
                        <c:v>6.8090000000000002</c:v>
                      </c:pt>
                      <c:pt idx="52">
                        <c:v>6.8010000000000002</c:v>
                      </c:pt>
                      <c:pt idx="53">
                        <c:v>6.7939999999999996</c:v>
                      </c:pt>
                      <c:pt idx="54">
                        <c:v>6.7869999999999999</c:v>
                      </c:pt>
                      <c:pt idx="55">
                        <c:v>6.7789999999999999</c:v>
                      </c:pt>
                      <c:pt idx="56">
                        <c:v>6.7720000000000002</c:v>
                      </c:pt>
                      <c:pt idx="57">
                        <c:v>6.7649999999999997</c:v>
                      </c:pt>
                      <c:pt idx="58">
                        <c:v>6.7569999999999997</c:v>
                      </c:pt>
                      <c:pt idx="59">
                        <c:v>6.75</c:v>
                      </c:pt>
                      <c:pt idx="60">
                        <c:v>6.7430000000000003</c:v>
                      </c:pt>
                      <c:pt idx="61">
                        <c:v>6.7350000000000003</c:v>
                      </c:pt>
                      <c:pt idx="62">
                        <c:v>6.7279999999999998</c:v>
                      </c:pt>
                      <c:pt idx="63">
                        <c:v>6.7210000000000001</c:v>
                      </c:pt>
                      <c:pt idx="64">
                        <c:v>6.7130000000000001</c:v>
                      </c:pt>
                      <c:pt idx="65">
                        <c:v>6.7060000000000004</c:v>
                      </c:pt>
                      <c:pt idx="66">
                        <c:v>6.6989999999999998</c:v>
                      </c:pt>
                      <c:pt idx="67">
                        <c:v>6.6909999999999998</c:v>
                      </c:pt>
                      <c:pt idx="68">
                        <c:v>6.6840000000000002</c:v>
                      </c:pt>
                      <c:pt idx="69">
                        <c:v>6.6769999999999996</c:v>
                      </c:pt>
                      <c:pt idx="70">
                        <c:v>6.6689999999999996</c:v>
                      </c:pt>
                      <c:pt idx="71">
                        <c:v>6.6619999999999999</c:v>
                      </c:pt>
                      <c:pt idx="72">
                        <c:v>6.6550000000000002</c:v>
                      </c:pt>
                      <c:pt idx="73">
                        <c:v>6.6479999999999997</c:v>
                      </c:pt>
                      <c:pt idx="74">
                        <c:v>6.64</c:v>
                      </c:pt>
                      <c:pt idx="75">
                        <c:v>6.633</c:v>
                      </c:pt>
                      <c:pt idx="76">
                        <c:v>6.6260000000000003</c:v>
                      </c:pt>
                      <c:pt idx="77">
                        <c:v>6.6180000000000003</c:v>
                      </c:pt>
                      <c:pt idx="78">
                        <c:v>6.6109999999999998</c:v>
                      </c:pt>
                      <c:pt idx="79">
                        <c:v>6.6040000000000001</c:v>
                      </c:pt>
                      <c:pt idx="80">
                        <c:v>6.5970000000000004</c:v>
                      </c:pt>
                      <c:pt idx="81">
                        <c:v>6.5890000000000004</c:v>
                      </c:pt>
                      <c:pt idx="82">
                        <c:v>6.5819999999999999</c:v>
                      </c:pt>
                      <c:pt idx="83">
                        <c:v>6.5750000000000002</c:v>
                      </c:pt>
                      <c:pt idx="84">
                        <c:v>6.5679999999999996</c:v>
                      </c:pt>
                      <c:pt idx="85">
                        <c:v>6.56</c:v>
                      </c:pt>
                      <c:pt idx="86">
                        <c:v>6.5529999999999999</c:v>
                      </c:pt>
                      <c:pt idx="87">
                        <c:v>6.5460000000000003</c:v>
                      </c:pt>
                      <c:pt idx="88">
                        <c:v>6.5389999999999997</c:v>
                      </c:pt>
                      <c:pt idx="89">
                        <c:v>6.5309999999999997</c:v>
                      </c:pt>
                      <c:pt idx="90">
                        <c:v>6.524</c:v>
                      </c:pt>
                      <c:pt idx="91">
                        <c:v>6.5170000000000003</c:v>
                      </c:pt>
                      <c:pt idx="92">
                        <c:v>6.51</c:v>
                      </c:pt>
                      <c:pt idx="93">
                        <c:v>6.5030000000000001</c:v>
                      </c:pt>
                      <c:pt idx="94">
                        <c:v>6.4950000000000001</c:v>
                      </c:pt>
                      <c:pt idx="95">
                        <c:v>6.4880000000000004</c:v>
                      </c:pt>
                      <c:pt idx="96">
                        <c:v>6.4809999999999999</c:v>
                      </c:pt>
                      <c:pt idx="97">
                        <c:v>6.4740000000000002</c:v>
                      </c:pt>
                      <c:pt idx="98">
                        <c:v>6.4660000000000002</c:v>
                      </c:pt>
                      <c:pt idx="99">
                        <c:v>6.4589999999999996</c:v>
                      </c:pt>
                      <c:pt idx="100">
                        <c:v>6.452</c:v>
                      </c:pt>
                      <c:pt idx="101">
                        <c:v>6.4450000000000003</c:v>
                      </c:pt>
                      <c:pt idx="102">
                        <c:v>6.4379999999999997</c:v>
                      </c:pt>
                      <c:pt idx="103">
                        <c:v>6.43</c:v>
                      </c:pt>
                      <c:pt idx="104">
                        <c:v>6.423</c:v>
                      </c:pt>
                      <c:pt idx="105">
                        <c:v>6.4160000000000004</c:v>
                      </c:pt>
                      <c:pt idx="106">
                        <c:v>6.4089999999999998</c:v>
                      </c:pt>
                      <c:pt idx="107">
                        <c:v>6.4020000000000001</c:v>
                      </c:pt>
                      <c:pt idx="108">
                        <c:v>6.3949999999999996</c:v>
                      </c:pt>
                      <c:pt idx="109">
                        <c:v>6.3869999999999996</c:v>
                      </c:pt>
                      <c:pt idx="110">
                        <c:v>6.38</c:v>
                      </c:pt>
                      <c:pt idx="111">
                        <c:v>6.3730000000000002</c:v>
                      </c:pt>
                      <c:pt idx="112">
                        <c:v>6.3659999999999997</c:v>
                      </c:pt>
                      <c:pt idx="113">
                        <c:v>6.359</c:v>
                      </c:pt>
                      <c:pt idx="114">
                        <c:v>6.351</c:v>
                      </c:pt>
                      <c:pt idx="115">
                        <c:v>6.3440000000000003</c:v>
                      </c:pt>
                      <c:pt idx="116">
                        <c:v>6.3369999999999997</c:v>
                      </c:pt>
                      <c:pt idx="117">
                        <c:v>6.33</c:v>
                      </c:pt>
                      <c:pt idx="118">
                        <c:v>6.3230000000000004</c:v>
                      </c:pt>
                      <c:pt idx="119">
                        <c:v>6.3159999999999998</c:v>
                      </c:pt>
                      <c:pt idx="120">
                        <c:v>6.3090000000000002</c:v>
                      </c:pt>
                      <c:pt idx="121">
                        <c:v>6.3010000000000002</c:v>
                      </c:pt>
                      <c:pt idx="122">
                        <c:v>6.2939999999999996</c:v>
                      </c:pt>
                      <c:pt idx="123">
                        <c:v>6.2869999999999999</c:v>
                      </c:pt>
                      <c:pt idx="124">
                        <c:v>6.28</c:v>
                      </c:pt>
                      <c:pt idx="125">
                        <c:v>6.2729999999999997</c:v>
                      </c:pt>
                      <c:pt idx="126">
                        <c:v>6.266</c:v>
                      </c:pt>
                      <c:pt idx="127">
                        <c:v>6.2590000000000003</c:v>
                      </c:pt>
                      <c:pt idx="128">
                        <c:v>6.2510000000000003</c:v>
                      </c:pt>
                      <c:pt idx="129">
                        <c:v>6.2439999999999998</c:v>
                      </c:pt>
                      <c:pt idx="130">
                        <c:v>6.2370000000000001</c:v>
                      </c:pt>
                      <c:pt idx="131">
                        <c:v>6.23</c:v>
                      </c:pt>
                      <c:pt idx="132">
                        <c:v>6.2229999999999999</c:v>
                      </c:pt>
                      <c:pt idx="133">
                        <c:v>6.2160000000000002</c:v>
                      </c:pt>
                      <c:pt idx="134">
                        <c:v>6.2089999999999996</c:v>
                      </c:pt>
                      <c:pt idx="135">
                        <c:v>6.202</c:v>
                      </c:pt>
                      <c:pt idx="136">
                        <c:v>6.1950000000000003</c:v>
                      </c:pt>
                      <c:pt idx="137">
                        <c:v>6.1879999999999997</c:v>
                      </c:pt>
                      <c:pt idx="138">
                        <c:v>6.18</c:v>
                      </c:pt>
                      <c:pt idx="139">
                        <c:v>6.173</c:v>
                      </c:pt>
                      <c:pt idx="140">
                        <c:v>6.1660000000000004</c:v>
                      </c:pt>
                      <c:pt idx="141">
                        <c:v>6.1589999999999998</c:v>
                      </c:pt>
                      <c:pt idx="142">
                        <c:v>6.1520000000000001</c:v>
                      </c:pt>
                      <c:pt idx="143">
                        <c:v>6.1449999999999996</c:v>
                      </c:pt>
                      <c:pt idx="144">
                        <c:v>6.1379999999999999</c:v>
                      </c:pt>
                      <c:pt idx="145">
                        <c:v>6.1310000000000002</c:v>
                      </c:pt>
                      <c:pt idx="146">
                        <c:v>6.1239999999999997</c:v>
                      </c:pt>
                      <c:pt idx="147">
                        <c:v>6.117</c:v>
                      </c:pt>
                      <c:pt idx="148">
                        <c:v>6.11</c:v>
                      </c:pt>
                      <c:pt idx="149">
                        <c:v>6.1029999999999998</c:v>
                      </c:pt>
                      <c:pt idx="150">
                        <c:v>6.0949999999999998</c:v>
                      </c:pt>
                      <c:pt idx="151">
                        <c:v>6.0880000000000001</c:v>
                      </c:pt>
                      <c:pt idx="152">
                        <c:v>6.0810000000000004</c:v>
                      </c:pt>
                      <c:pt idx="153">
                        <c:v>6.0739999999999998</c:v>
                      </c:pt>
                      <c:pt idx="154">
                        <c:v>6.0670000000000002</c:v>
                      </c:pt>
                      <c:pt idx="155">
                        <c:v>6.06</c:v>
                      </c:pt>
                      <c:pt idx="156">
                        <c:v>6.0529999999999999</c:v>
                      </c:pt>
                      <c:pt idx="157">
                        <c:v>6.0460000000000003</c:v>
                      </c:pt>
                      <c:pt idx="158">
                        <c:v>6.0389999999999997</c:v>
                      </c:pt>
                      <c:pt idx="159">
                        <c:v>6.032</c:v>
                      </c:pt>
                      <c:pt idx="160">
                        <c:v>6.0250000000000004</c:v>
                      </c:pt>
                      <c:pt idx="161">
                        <c:v>6.0179999999999998</c:v>
                      </c:pt>
                      <c:pt idx="162">
                        <c:v>6.0110000000000001</c:v>
                      </c:pt>
                      <c:pt idx="163">
                        <c:v>6.0039999999999996</c:v>
                      </c:pt>
                      <c:pt idx="164">
                        <c:v>5.9969999999999999</c:v>
                      </c:pt>
                      <c:pt idx="165">
                        <c:v>5.99</c:v>
                      </c:pt>
                      <c:pt idx="166">
                        <c:v>5.9829999999999997</c:v>
                      </c:pt>
                      <c:pt idx="167">
                        <c:v>5.976</c:v>
                      </c:pt>
                      <c:pt idx="168">
                        <c:v>5.9690000000000003</c:v>
                      </c:pt>
                      <c:pt idx="169">
                        <c:v>5.9619999999999997</c:v>
                      </c:pt>
                      <c:pt idx="170">
                        <c:v>5.9550000000000001</c:v>
                      </c:pt>
                      <c:pt idx="171">
                        <c:v>5.9480000000000004</c:v>
                      </c:pt>
                      <c:pt idx="172">
                        <c:v>5.9409999999999998</c:v>
                      </c:pt>
                      <c:pt idx="173">
                        <c:v>5.9340000000000002</c:v>
                      </c:pt>
                      <c:pt idx="174">
                        <c:v>5.9269999999999996</c:v>
                      </c:pt>
                      <c:pt idx="175">
                        <c:v>5.92</c:v>
                      </c:pt>
                      <c:pt idx="176">
                        <c:v>5.9130000000000003</c:v>
                      </c:pt>
                      <c:pt idx="177">
                        <c:v>5.9059999999999997</c:v>
                      </c:pt>
                      <c:pt idx="178">
                        <c:v>5.899</c:v>
                      </c:pt>
                      <c:pt idx="179">
                        <c:v>5.8920000000000003</c:v>
                      </c:pt>
                      <c:pt idx="180">
                        <c:v>5.8849999999999998</c:v>
                      </c:pt>
                      <c:pt idx="181">
                        <c:v>5.8780000000000001</c:v>
                      </c:pt>
                      <c:pt idx="182">
                        <c:v>5.8710000000000004</c:v>
                      </c:pt>
                      <c:pt idx="183">
                        <c:v>5.8639999999999999</c:v>
                      </c:pt>
                      <c:pt idx="184">
                        <c:v>5.8570000000000002</c:v>
                      </c:pt>
                      <c:pt idx="185">
                        <c:v>5.85</c:v>
                      </c:pt>
                      <c:pt idx="186">
                        <c:v>5.843</c:v>
                      </c:pt>
                      <c:pt idx="187">
                        <c:v>5.8360000000000003</c:v>
                      </c:pt>
                      <c:pt idx="188">
                        <c:v>5.8289999999999997</c:v>
                      </c:pt>
                      <c:pt idx="189">
                        <c:v>5.8220000000000001</c:v>
                      </c:pt>
                      <c:pt idx="190">
                        <c:v>5.8150000000000004</c:v>
                      </c:pt>
                      <c:pt idx="191">
                        <c:v>5.8079999999999998</c:v>
                      </c:pt>
                      <c:pt idx="192">
                        <c:v>5.8010000000000002</c:v>
                      </c:pt>
                      <c:pt idx="193">
                        <c:v>5.7939999999999996</c:v>
                      </c:pt>
                      <c:pt idx="194">
                        <c:v>5.7869999999999999</c:v>
                      </c:pt>
                      <c:pt idx="195">
                        <c:v>5.7809999999999997</c:v>
                      </c:pt>
                      <c:pt idx="196">
                        <c:v>5.774</c:v>
                      </c:pt>
                      <c:pt idx="197">
                        <c:v>5.7670000000000003</c:v>
                      </c:pt>
                      <c:pt idx="198">
                        <c:v>5.76</c:v>
                      </c:pt>
                      <c:pt idx="199">
                        <c:v>5.7530000000000001</c:v>
                      </c:pt>
                      <c:pt idx="200">
                        <c:v>5.7460000000000004</c:v>
                      </c:pt>
                      <c:pt idx="201">
                        <c:v>5.7389999999999999</c:v>
                      </c:pt>
                      <c:pt idx="202">
                        <c:v>5.7320000000000002</c:v>
                      </c:pt>
                      <c:pt idx="203">
                        <c:v>5.7249999999999996</c:v>
                      </c:pt>
                      <c:pt idx="204">
                        <c:v>5.718</c:v>
                      </c:pt>
                      <c:pt idx="205">
                        <c:v>5.7110000000000003</c:v>
                      </c:pt>
                      <c:pt idx="206">
                        <c:v>5.7039999999999997</c:v>
                      </c:pt>
                      <c:pt idx="207">
                        <c:v>5.6970000000000001</c:v>
                      </c:pt>
                      <c:pt idx="208">
                        <c:v>5.6909999999999998</c:v>
                      </c:pt>
                      <c:pt idx="209">
                        <c:v>5.6840000000000002</c:v>
                      </c:pt>
                      <c:pt idx="210">
                        <c:v>5.6769999999999996</c:v>
                      </c:pt>
                      <c:pt idx="211">
                        <c:v>5.67</c:v>
                      </c:pt>
                      <c:pt idx="212">
                        <c:v>5.6630000000000003</c:v>
                      </c:pt>
                      <c:pt idx="213">
                        <c:v>5.6559999999999997</c:v>
                      </c:pt>
                      <c:pt idx="214">
                        <c:v>5.649</c:v>
                      </c:pt>
                      <c:pt idx="215">
                        <c:v>5.6420000000000003</c:v>
                      </c:pt>
                      <c:pt idx="216">
                        <c:v>5.6349999999999998</c:v>
                      </c:pt>
                      <c:pt idx="217">
                        <c:v>5.6289999999999996</c:v>
                      </c:pt>
                      <c:pt idx="218">
                        <c:v>5.6219999999999999</c:v>
                      </c:pt>
                      <c:pt idx="219">
                        <c:v>5.6150000000000002</c:v>
                      </c:pt>
                      <c:pt idx="220">
                        <c:v>5.6079999999999997</c:v>
                      </c:pt>
                      <c:pt idx="221">
                        <c:v>5.601</c:v>
                      </c:pt>
                      <c:pt idx="222">
                        <c:v>5.5940000000000003</c:v>
                      </c:pt>
                      <c:pt idx="223">
                        <c:v>5.5869999999999997</c:v>
                      </c:pt>
                      <c:pt idx="224">
                        <c:v>5.58</c:v>
                      </c:pt>
                      <c:pt idx="225">
                        <c:v>5.5739999999999998</c:v>
                      </c:pt>
                      <c:pt idx="226">
                        <c:v>5.5670000000000002</c:v>
                      </c:pt>
                      <c:pt idx="227">
                        <c:v>5.56</c:v>
                      </c:pt>
                      <c:pt idx="228">
                        <c:v>5.5529999999999999</c:v>
                      </c:pt>
                      <c:pt idx="229">
                        <c:v>5.5460000000000003</c:v>
                      </c:pt>
                      <c:pt idx="230">
                        <c:v>5.5389999999999997</c:v>
                      </c:pt>
                      <c:pt idx="231">
                        <c:v>5.532</c:v>
                      </c:pt>
                      <c:pt idx="232">
                        <c:v>5.5259999999999998</c:v>
                      </c:pt>
                      <c:pt idx="233">
                        <c:v>5.5190000000000001</c:v>
                      </c:pt>
                      <c:pt idx="234">
                        <c:v>5.5119999999999996</c:v>
                      </c:pt>
                      <c:pt idx="235">
                        <c:v>5.5049999999999999</c:v>
                      </c:pt>
                      <c:pt idx="236">
                        <c:v>5.4980000000000002</c:v>
                      </c:pt>
                      <c:pt idx="237">
                        <c:v>5.4909999999999997</c:v>
                      </c:pt>
                      <c:pt idx="238">
                        <c:v>5.4850000000000003</c:v>
                      </c:pt>
                      <c:pt idx="239">
                        <c:v>5.4779999999999998</c:v>
                      </c:pt>
                      <c:pt idx="240">
                        <c:v>5.4710000000000001</c:v>
                      </c:pt>
                      <c:pt idx="241">
                        <c:v>5.4640000000000004</c:v>
                      </c:pt>
                      <c:pt idx="242">
                        <c:v>5.4569999999999999</c:v>
                      </c:pt>
                      <c:pt idx="243">
                        <c:v>5.45</c:v>
                      </c:pt>
                      <c:pt idx="244">
                        <c:v>5.444</c:v>
                      </c:pt>
                      <c:pt idx="245">
                        <c:v>5.4370000000000003</c:v>
                      </c:pt>
                      <c:pt idx="246">
                        <c:v>5.43</c:v>
                      </c:pt>
                      <c:pt idx="247">
                        <c:v>5.423</c:v>
                      </c:pt>
                      <c:pt idx="248">
                        <c:v>5.4160000000000004</c:v>
                      </c:pt>
                      <c:pt idx="249">
                        <c:v>5.41</c:v>
                      </c:pt>
                      <c:pt idx="250">
                        <c:v>5.4029999999999996</c:v>
                      </c:pt>
                      <c:pt idx="251">
                        <c:v>5.3959999999999999</c:v>
                      </c:pt>
                      <c:pt idx="252">
                        <c:v>5.3890000000000002</c:v>
                      </c:pt>
                      <c:pt idx="253">
                        <c:v>5.3819999999999997</c:v>
                      </c:pt>
                      <c:pt idx="254">
                        <c:v>5.3760000000000003</c:v>
                      </c:pt>
                      <c:pt idx="255">
                        <c:v>5.3689999999999998</c:v>
                      </c:pt>
                      <c:pt idx="256">
                        <c:v>5.3620000000000001</c:v>
                      </c:pt>
                      <c:pt idx="257">
                        <c:v>5.3550000000000004</c:v>
                      </c:pt>
                      <c:pt idx="258">
                        <c:v>5.3490000000000002</c:v>
                      </c:pt>
                      <c:pt idx="259">
                        <c:v>5.3419999999999996</c:v>
                      </c:pt>
                      <c:pt idx="260">
                        <c:v>5.335</c:v>
                      </c:pt>
                      <c:pt idx="261">
                        <c:v>5.3280000000000003</c:v>
                      </c:pt>
                      <c:pt idx="262">
                        <c:v>5.3209999999999997</c:v>
                      </c:pt>
                      <c:pt idx="263">
                        <c:v>5.3150000000000004</c:v>
                      </c:pt>
                      <c:pt idx="264">
                        <c:v>5.3079999999999998</c:v>
                      </c:pt>
                      <c:pt idx="265">
                        <c:v>5.3010000000000002</c:v>
                      </c:pt>
                      <c:pt idx="266">
                        <c:v>5.2939999999999996</c:v>
                      </c:pt>
                      <c:pt idx="267">
                        <c:v>5.2880000000000003</c:v>
                      </c:pt>
                      <c:pt idx="268">
                        <c:v>5.2809999999999997</c:v>
                      </c:pt>
                      <c:pt idx="269">
                        <c:v>5.274</c:v>
                      </c:pt>
                      <c:pt idx="270">
                        <c:v>5.2670000000000003</c:v>
                      </c:pt>
                      <c:pt idx="271">
                        <c:v>5.2610000000000001</c:v>
                      </c:pt>
                      <c:pt idx="272">
                        <c:v>5.2539999999999996</c:v>
                      </c:pt>
                      <c:pt idx="273">
                        <c:v>5.2469999999999999</c:v>
                      </c:pt>
                      <c:pt idx="274">
                        <c:v>5.24</c:v>
                      </c:pt>
                      <c:pt idx="275">
                        <c:v>5.234</c:v>
                      </c:pt>
                      <c:pt idx="276">
                        <c:v>5.2270000000000003</c:v>
                      </c:pt>
                      <c:pt idx="277">
                        <c:v>5.22</c:v>
                      </c:pt>
                      <c:pt idx="278">
                        <c:v>5.2130000000000001</c:v>
                      </c:pt>
                      <c:pt idx="279">
                        <c:v>5.2069999999999999</c:v>
                      </c:pt>
                      <c:pt idx="280">
                        <c:v>5.2</c:v>
                      </c:pt>
                      <c:pt idx="281">
                        <c:v>5.1929999999999996</c:v>
                      </c:pt>
                      <c:pt idx="282">
                        <c:v>5.1859999999999999</c:v>
                      </c:pt>
                      <c:pt idx="283">
                        <c:v>5.18</c:v>
                      </c:pt>
                      <c:pt idx="284">
                        <c:v>5.173</c:v>
                      </c:pt>
                      <c:pt idx="285">
                        <c:v>5.1660000000000004</c:v>
                      </c:pt>
                      <c:pt idx="286">
                        <c:v>5.16</c:v>
                      </c:pt>
                      <c:pt idx="287">
                        <c:v>5.1529999999999996</c:v>
                      </c:pt>
                      <c:pt idx="288">
                        <c:v>5.1459999999999999</c:v>
                      </c:pt>
                      <c:pt idx="289">
                        <c:v>5.1390000000000002</c:v>
                      </c:pt>
                      <c:pt idx="290">
                        <c:v>5.133</c:v>
                      </c:pt>
                      <c:pt idx="291">
                        <c:v>5.1260000000000003</c:v>
                      </c:pt>
                      <c:pt idx="292">
                        <c:v>5.1189999999999998</c:v>
                      </c:pt>
                      <c:pt idx="293">
                        <c:v>5.1130000000000004</c:v>
                      </c:pt>
                      <c:pt idx="294">
                        <c:v>5.1059999999999999</c:v>
                      </c:pt>
                      <c:pt idx="295">
                        <c:v>5.0990000000000002</c:v>
                      </c:pt>
                      <c:pt idx="296">
                        <c:v>5.093</c:v>
                      </c:pt>
                      <c:pt idx="297">
                        <c:v>5.0860000000000003</c:v>
                      </c:pt>
                      <c:pt idx="298">
                        <c:v>5.0789999999999997</c:v>
                      </c:pt>
                      <c:pt idx="299">
                        <c:v>5.0730000000000004</c:v>
                      </c:pt>
                      <c:pt idx="300">
                        <c:v>5.0659999999999998</c:v>
                      </c:pt>
                      <c:pt idx="301">
                        <c:v>5.0590000000000002</c:v>
                      </c:pt>
                      <c:pt idx="302">
                        <c:v>5.0529999999999999</c:v>
                      </c:pt>
                      <c:pt idx="303">
                        <c:v>5.0460000000000003</c:v>
                      </c:pt>
                      <c:pt idx="304">
                        <c:v>5.0389999999999997</c:v>
                      </c:pt>
                      <c:pt idx="305">
                        <c:v>5.032</c:v>
                      </c:pt>
                      <c:pt idx="306">
                        <c:v>5.0259999999999998</c:v>
                      </c:pt>
                      <c:pt idx="307">
                        <c:v>5.0190000000000001</c:v>
                      </c:pt>
                      <c:pt idx="308">
                        <c:v>5.0119999999999996</c:v>
                      </c:pt>
                      <c:pt idx="309">
                        <c:v>5.0060000000000002</c:v>
                      </c:pt>
                      <c:pt idx="310">
                        <c:v>4.9989999999999997</c:v>
                      </c:pt>
                      <c:pt idx="311">
                        <c:v>4.9930000000000003</c:v>
                      </c:pt>
                      <c:pt idx="312">
                        <c:v>4.9859999999999998</c:v>
                      </c:pt>
                      <c:pt idx="313">
                        <c:v>4.9790000000000001</c:v>
                      </c:pt>
                      <c:pt idx="314">
                        <c:v>4.9729999999999999</c:v>
                      </c:pt>
                      <c:pt idx="315">
                        <c:v>4.9660000000000002</c:v>
                      </c:pt>
                      <c:pt idx="316">
                        <c:v>4.9589999999999996</c:v>
                      </c:pt>
                      <c:pt idx="317">
                        <c:v>4.9530000000000003</c:v>
                      </c:pt>
                      <c:pt idx="318">
                        <c:v>4.9459999999999997</c:v>
                      </c:pt>
                      <c:pt idx="319">
                        <c:v>4.9390000000000001</c:v>
                      </c:pt>
                      <c:pt idx="320">
                        <c:v>4.9329999999999998</c:v>
                      </c:pt>
                      <c:pt idx="321">
                        <c:v>4.9260000000000002</c:v>
                      </c:pt>
                      <c:pt idx="322">
                        <c:v>4.9189999999999996</c:v>
                      </c:pt>
                      <c:pt idx="323">
                        <c:v>4.9130000000000003</c:v>
                      </c:pt>
                      <c:pt idx="324">
                        <c:v>4.9059999999999997</c:v>
                      </c:pt>
                      <c:pt idx="325">
                        <c:v>4.9000000000000004</c:v>
                      </c:pt>
                      <c:pt idx="326">
                        <c:v>4.8929999999999998</c:v>
                      </c:pt>
                      <c:pt idx="327">
                        <c:v>4.8860000000000001</c:v>
                      </c:pt>
                      <c:pt idx="328">
                        <c:v>4.88</c:v>
                      </c:pt>
                      <c:pt idx="329">
                        <c:v>4.8730000000000002</c:v>
                      </c:pt>
                      <c:pt idx="330">
                        <c:v>4.8659999999999997</c:v>
                      </c:pt>
                      <c:pt idx="331">
                        <c:v>4.8600000000000003</c:v>
                      </c:pt>
                      <c:pt idx="332">
                        <c:v>4.8529999999999998</c:v>
                      </c:pt>
                      <c:pt idx="333">
                        <c:v>4.8470000000000004</c:v>
                      </c:pt>
                      <c:pt idx="334">
                        <c:v>4.84</c:v>
                      </c:pt>
                      <c:pt idx="335">
                        <c:v>4.8330000000000002</c:v>
                      </c:pt>
                      <c:pt idx="336">
                        <c:v>4.827</c:v>
                      </c:pt>
                      <c:pt idx="337">
                        <c:v>4.82</c:v>
                      </c:pt>
                      <c:pt idx="338">
                        <c:v>4.8140000000000001</c:v>
                      </c:pt>
                      <c:pt idx="339">
                        <c:v>4.8070000000000004</c:v>
                      </c:pt>
                      <c:pt idx="340">
                        <c:v>4.8</c:v>
                      </c:pt>
                      <c:pt idx="341">
                        <c:v>4.7939999999999996</c:v>
                      </c:pt>
                      <c:pt idx="342">
                        <c:v>4.7869999999999999</c:v>
                      </c:pt>
                      <c:pt idx="343">
                        <c:v>4.7809999999999997</c:v>
                      </c:pt>
                      <c:pt idx="344">
                        <c:v>4.774</c:v>
                      </c:pt>
                      <c:pt idx="345">
                        <c:v>4.7670000000000003</c:v>
                      </c:pt>
                      <c:pt idx="346">
                        <c:v>4.7610000000000001</c:v>
                      </c:pt>
                      <c:pt idx="347">
                        <c:v>4.7539999999999996</c:v>
                      </c:pt>
                      <c:pt idx="348">
                        <c:v>4.7480000000000002</c:v>
                      </c:pt>
                      <c:pt idx="349">
                        <c:v>4.7409999999999997</c:v>
                      </c:pt>
                      <c:pt idx="350">
                        <c:v>4.7350000000000003</c:v>
                      </c:pt>
                      <c:pt idx="351">
                        <c:v>4.7279999999999998</c:v>
                      </c:pt>
                      <c:pt idx="352">
                        <c:v>4.7210000000000001</c:v>
                      </c:pt>
                      <c:pt idx="353">
                        <c:v>4.7149999999999999</c:v>
                      </c:pt>
                      <c:pt idx="354">
                        <c:v>4.7080000000000002</c:v>
                      </c:pt>
                      <c:pt idx="355">
                        <c:v>4.702</c:v>
                      </c:pt>
                      <c:pt idx="356">
                        <c:v>4.6950000000000003</c:v>
                      </c:pt>
                      <c:pt idx="357">
                        <c:v>4.6890000000000001</c:v>
                      </c:pt>
                      <c:pt idx="358">
                        <c:v>4.6820000000000004</c:v>
                      </c:pt>
                      <c:pt idx="359">
                        <c:v>4.6760000000000002</c:v>
                      </c:pt>
                      <c:pt idx="360">
                        <c:v>4.6689999999999996</c:v>
                      </c:pt>
                      <c:pt idx="361">
                        <c:v>4.6619999999999999</c:v>
                      </c:pt>
                      <c:pt idx="362">
                        <c:v>4.6559999999999997</c:v>
                      </c:pt>
                      <c:pt idx="363">
                        <c:v>4.649</c:v>
                      </c:pt>
                      <c:pt idx="364">
                        <c:v>4.6429999999999998</c:v>
                      </c:pt>
                      <c:pt idx="365">
                        <c:v>4.6360000000000001</c:v>
                      </c:pt>
                      <c:pt idx="366">
                        <c:v>4.63</c:v>
                      </c:pt>
                      <c:pt idx="367">
                        <c:v>4.6230000000000002</c:v>
                      </c:pt>
                      <c:pt idx="368">
                        <c:v>4.617</c:v>
                      </c:pt>
                      <c:pt idx="369">
                        <c:v>4.6100000000000003</c:v>
                      </c:pt>
                      <c:pt idx="370">
                        <c:v>4.6040000000000001</c:v>
                      </c:pt>
                      <c:pt idx="371">
                        <c:v>4.5970000000000004</c:v>
                      </c:pt>
                      <c:pt idx="372">
                        <c:v>4.5910000000000002</c:v>
                      </c:pt>
                      <c:pt idx="373">
                        <c:v>4.5839999999999996</c:v>
                      </c:pt>
                      <c:pt idx="374">
                        <c:v>4.577</c:v>
                      </c:pt>
                      <c:pt idx="375">
                        <c:v>4.5709999999999997</c:v>
                      </c:pt>
                      <c:pt idx="376">
                        <c:v>4.5640000000000001</c:v>
                      </c:pt>
                      <c:pt idx="377">
                        <c:v>4.5579999999999998</c:v>
                      </c:pt>
                      <c:pt idx="378">
                        <c:v>4.5510000000000002</c:v>
                      </c:pt>
                      <c:pt idx="379">
                        <c:v>4.5449999999999999</c:v>
                      </c:pt>
                      <c:pt idx="380">
                        <c:v>4.5380000000000003</c:v>
                      </c:pt>
                      <c:pt idx="381">
                        <c:v>4.532</c:v>
                      </c:pt>
                      <c:pt idx="382">
                        <c:v>4.5250000000000004</c:v>
                      </c:pt>
                      <c:pt idx="383">
                        <c:v>4.5190000000000001</c:v>
                      </c:pt>
                      <c:pt idx="384">
                        <c:v>4.5119999999999996</c:v>
                      </c:pt>
                      <c:pt idx="385">
                        <c:v>4.5060000000000002</c:v>
                      </c:pt>
                      <c:pt idx="386">
                        <c:v>4.4989999999999997</c:v>
                      </c:pt>
                      <c:pt idx="387">
                        <c:v>4.4930000000000003</c:v>
                      </c:pt>
                      <c:pt idx="388">
                        <c:v>4.4859999999999998</c:v>
                      </c:pt>
                      <c:pt idx="389">
                        <c:v>4.4800000000000004</c:v>
                      </c:pt>
                      <c:pt idx="390">
                        <c:v>4.4729999999999999</c:v>
                      </c:pt>
                      <c:pt idx="391">
                        <c:v>4.4669999999999996</c:v>
                      </c:pt>
                      <c:pt idx="392">
                        <c:v>4.46</c:v>
                      </c:pt>
                      <c:pt idx="393">
                        <c:v>4.4539999999999997</c:v>
                      </c:pt>
                      <c:pt idx="394">
                        <c:v>4.4470000000000001</c:v>
                      </c:pt>
                      <c:pt idx="395">
                        <c:v>4.4409999999999998</c:v>
                      </c:pt>
                      <c:pt idx="396">
                        <c:v>4.4349999999999996</c:v>
                      </c:pt>
                      <c:pt idx="397">
                        <c:v>4.4279999999999999</c:v>
                      </c:pt>
                      <c:pt idx="398">
                        <c:v>4.4219999999999997</c:v>
                      </c:pt>
                      <c:pt idx="399">
                        <c:v>4.415</c:v>
                      </c:pt>
                      <c:pt idx="400">
                        <c:v>4.4089999999999998</c:v>
                      </c:pt>
                      <c:pt idx="401">
                        <c:v>4.4020000000000001</c:v>
                      </c:pt>
                      <c:pt idx="402">
                        <c:v>4.3959999999999999</c:v>
                      </c:pt>
                      <c:pt idx="403">
                        <c:v>4.3890000000000002</c:v>
                      </c:pt>
                      <c:pt idx="404">
                        <c:v>4.383</c:v>
                      </c:pt>
                      <c:pt idx="405">
                        <c:v>4.3760000000000003</c:v>
                      </c:pt>
                      <c:pt idx="406">
                        <c:v>4.37</c:v>
                      </c:pt>
                      <c:pt idx="407">
                        <c:v>4.3630000000000004</c:v>
                      </c:pt>
                      <c:pt idx="408">
                        <c:v>4.3570000000000002</c:v>
                      </c:pt>
                      <c:pt idx="409">
                        <c:v>4.3499999999999996</c:v>
                      </c:pt>
                      <c:pt idx="410">
                        <c:v>4.3440000000000003</c:v>
                      </c:pt>
                      <c:pt idx="411">
                        <c:v>4.3380000000000001</c:v>
                      </c:pt>
                      <c:pt idx="412">
                        <c:v>4.3310000000000004</c:v>
                      </c:pt>
                      <c:pt idx="413">
                        <c:v>4.3250000000000002</c:v>
                      </c:pt>
                      <c:pt idx="414">
                        <c:v>4.3179999999999996</c:v>
                      </c:pt>
                      <c:pt idx="415">
                        <c:v>4.3120000000000003</c:v>
                      </c:pt>
                      <c:pt idx="416">
                        <c:v>4.3049999999999997</c:v>
                      </c:pt>
                      <c:pt idx="417">
                        <c:v>4.2990000000000004</c:v>
                      </c:pt>
                      <c:pt idx="418">
                        <c:v>4.2930000000000001</c:v>
                      </c:pt>
                      <c:pt idx="419">
                        <c:v>4.2859999999999996</c:v>
                      </c:pt>
                      <c:pt idx="420">
                        <c:v>4.28</c:v>
                      </c:pt>
                      <c:pt idx="421">
                        <c:v>4.2729999999999997</c:v>
                      </c:pt>
                      <c:pt idx="422">
                        <c:v>4.2670000000000003</c:v>
                      </c:pt>
                      <c:pt idx="423">
                        <c:v>4.26</c:v>
                      </c:pt>
                      <c:pt idx="424">
                        <c:v>4.2539999999999996</c:v>
                      </c:pt>
                      <c:pt idx="425">
                        <c:v>4.2480000000000002</c:v>
                      </c:pt>
                      <c:pt idx="426">
                        <c:v>4.2409999999999997</c:v>
                      </c:pt>
                      <c:pt idx="427">
                        <c:v>4.2350000000000003</c:v>
                      </c:pt>
                      <c:pt idx="428">
                        <c:v>4.2279999999999998</c:v>
                      </c:pt>
                      <c:pt idx="429">
                        <c:v>4.2220000000000004</c:v>
                      </c:pt>
                      <c:pt idx="430">
                        <c:v>4.2149999999999999</c:v>
                      </c:pt>
                      <c:pt idx="431">
                        <c:v>4.2089999999999996</c:v>
                      </c:pt>
                      <c:pt idx="432">
                        <c:v>4.2030000000000003</c:v>
                      </c:pt>
                      <c:pt idx="433">
                        <c:v>4.1959999999999997</c:v>
                      </c:pt>
                      <c:pt idx="434">
                        <c:v>4.1900000000000004</c:v>
                      </c:pt>
                      <c:pt idx="435">
                        <c:v>4.1829999999999998</c:v>
                      </c:pt>
                      <c:pt idx="436">
                        <c:v>4.1769999999999996</c:v>
                      </c:pt>
                      <c:pt idx="437">
                        <c:v>4.1710000000000003</c:v>
                      </c:pt>
                      <c:pt idx="438">
                        <c:v>4.1639999999999997</c:v>
                      </c:pt>
                      <c:pt idx="439">
                        <c:v>4.1580000000000004</c:v>
                      </c:pt>
                      <c:pt idx="440">
                        <c:v>4.1509999999999998</c:v>
                      </c:pt>
                      <c:pt idx="441">
                        <c:v>4.1449999999999996</c:v>
                      </c:pt>
                      <c:pt idx="442">
                        <c:v>4.1390000000000002</c:v>
                      </c:pt>
                      <c:pt idx="443">
                        <c:v>4.1319999999999997</c:v>
                      </c:pt>
                      <c:pt idx="444">
                        <c:v>4.1260000000000003</c:v>
                      </c:pt>
                      <c:pt idx="445">
                        <c:v>4.1189999999999998</c:v>
                      </c:pt>
                      <c:pt idx="446">
                        <c:v>4.1130000000000004</c:v>
                      </c:pt>
                      <c:pt idx="447">
                        <c:v>4.1070000000000002</c:v>
                      </c:pt>
                      <c:pt idx="448">
                        <c:v>4.0999999999999996</c:v>
                      </c:pt>
                      <c:pt idx="449">
                        <c:v>4.0940000000000003</c:v>
                      </c:pt>
                      <c:pt idx="450">
                        <c:v>4.0880000000000001</c:v>
                      </c:pt>
                      <c:pt idx="451">
                        <c:v>4.0810000000000004</c:v>
                      </c:pt>
                      <c:pt idx="452">
                        <c:v>4.0750000000000002</c:v>
                      </c:pt>
                      <c:pt idx="453">
                        <c:v>4.0679999999999996</c:v>
                      </c:pt>
                      <c:pt idx="454">
                        <c:v>4.0620000000000003</c:v>
                      </c:pt>
                      <c:pt idx="455">
                        <c:v>4.056</c:v>
                      </c:pt>
                      <c:pt idx="456">
                        <c:v>4.0490000000000004</c:v>
                      </c:pt>
                      <c:pt idx="457">
                        <c:v>4.0430000000000001</c:v>
                      </c:pt>
                      <c:pt idx="458">
                        <c:v>4.0369999999999999</c:v>
                      </c:pt>
                      <c:pt idx="459">
                        <c:v>4.03</c:v>
                      </c:pt>
                      <c:pt idx="460">
                        <c:v>4.024</c:v>
                      </c:pt>
                      <c:pt idx="461">
                        <c:v>4.0179999999999998</c:v>
                      </c:pt>
                      <c:pt idx="462">
                        <c:v>4.0110000000000001</c:v>
                      </c:pt>
                      <c:pt idx="463">
                        <c:v>4.0049999999999999</c:v>
                      </c:pt>
                      <c:pt idx="464">
                        <c:v>3.9980000000000002</c:v>
                      </c:pt>
                      <c:pt idx="465">
                        <c:v>3.992</c:v>
                      </c:pt>
                      <c:pt idx="466">
                        <c:v>3.9860000000000002</c:v>
                      </c:pt>
                      <c:pt idx="467">
                        <c:v>3.9790000000000001</c:v>
                      </c:pt>
                      <c:pt idx="468">
                        <c:v>3.9729999999999999</c:v>
                      </c:pt>
                      <c:pt idx="469">
                        <c:v>3.9670000000000001</c:v>
                      </c:pt>
                      <c:pt idx="470">
                        <c:v>3.96</c:v>
                      </c:pt>
                      <c:pt idx="471">
                        <c:v>3.9540000000000002</c:v>
                      </c:pt>
                      <c:pt idx="472">
                        <c:v>3.948</c:v>
                      </c:pt>
                      <c:pt idx="473">
                        <c:v>3.9409999999999998</c:v>
                      </c:pt>
                      <c:pt idx="474">
                        <c:v>3.9350000000000001</c:v>
                      </c:pt>
                      <c:pt idx="475">
                        <c:v>3.9289999999999998</c:v>
                      </c:pt>
                      <c:pt idx="476">
                        <c:v>3.9220000000000002</c:v>
                      </c:pt>
                      <c:pt idx="477">
                        <c:v>3.9159999999999999</c:v>
                      </c:pt>
                      <c:pt idx="478">
                        <c:v>3.91</c:v>
                      </c:pt>
                      <c:pt idx="479">
                        <c:v>3.903</c:v>
                      </c:pt>
                      <c:pt idx="480">
                        <c:v>3.8969999999999998</c:v>
                      </c:pt>
                      <c:pt idx="481">
                        <c:v>3.891</c:v>
                      </c:pt>
                      <c:pt idx="482">
                        <c:v>3.8839999999999999</c:v>
                      </c:pt>
                      <c:pt idx="483">
                        <c:v>3.8780000000000001</c:v>
                      </c:pt>
                      <c:pt idx="484">
                        <c:v>3.8719999999999999</c:v>
                      </c:pt>
                      <c:pt idx="485">
                        <c:v>3.8650000000000002</c:v>
                      </c:pt>
                      <c:pt idx="486">
                        <c:v>3.859</c:v>
                      </c:pt>
                      <c:pt idx="487">
                        <c:v>3.8530000000000002</c:v>
                      </c:pt>
                      <c:pt idx="488">
                        <c:v>3.847</c:v>
                      </c:pt>
                      <c:pt idx="489">
                        <c:v>3.84</c:v>
                      </c:pt>
                      <c:pt idx="490">
                        <c:v>3.8340000000000001</c:v>
                      </c:pt>
                      <c:pt idx="491">
                        <c:v>3.8279999999999998</c:v>
                      </c:pt>
                      <c:pt idx="492">
                        <c:v>3.8210000000000002</c:v>
                      </c:pt>
                      <c:pt idx="493">
                        <c:v>3.8149999999999999</c:v>
                      </c:pt>
                      <c:pt idx="494">
                        <c:v>3.8090000000000002</c:v>
                      </c:pt>
                      <c:pt idx="495">
                        <c:v>3.802</c:v>
                      </c:pt>
                      <c:pt idx="496">
                        <c:v>3.7959999999999998</c:v>
                      </c:pt>
                      <c:pt idx="497">
                        <c:v>3.79</c:v>
                      </c:pt>
                      <c:pt idx="498">
                        <c:v>3.7839999999999998</c:v>
                      </c:pt>
                      <c:pt idx="499">
                        <c:v>3.7770000000000001</c:v>
                      </c:pt>
                      <c:pt idx="500">
                        <c:v>3.7709999999999999</c:v>
                      </c:pt>
                      <c:pt idx="501">
                        <c:v>3.7650000000000001</c:v>
                      </c:pt>
                      <c:pt idx="502">
                        <c:v>3.758</c:v>
                      </c:pt>
                      <c:pt idx="503">
                        <c:v>3.7519999999999998</c:v>
                      </c:pt>
                      <c:pt idx="504">
                        <c:v>3.746</c:v>
                      </c:pt>
                      <c:pt idx="505">
                        <c:v>3.74</c:v>
                      </c:pt>
                      <c:pt idx="506">
                        <c:v>3.7330000000000001</c:v>
                      </c:pt>
                      <c:pt idx="507">
                        <c:v>3.7269999999999999</c:v>
                      </c:pt>
                      <c:pt idx="508">
                        <c:v>3.7210000000000001</c:v>
                      </c:pt>
                      <c:pt idx="509">
                        <c:v>3.714</c:v>
                      </c:pt>
                      <c:pt idx="510">
                        <c:v>3.7080000000000002</c:v>
                      </c:pt>
                      <c:pt idx="511">
                        <c:v>3.702</c:v>
                      </c:pt>
                      <c:pt idx="512">
                        <c:v>3.6960000000000002</c:v>
                      </c:pt>
                      <c:pt idx="513">
                        <c:v>3.6890000000000001</c:v>
                      </c:pt>
                      <c:pt idx="514">
                        <c:v>3.6829999999999998</c:v>
                      </c:pt>
                      <c:pt idx="515">
                        <c:v>3.677</c:v>
                      </c:pt>
                      <c:pt idx="516">
                        <c:v>3.6709999999999998</c:v>
                      </c:pt>
                      <c:pt idx="517">
                        <c:v>3.6640000000000001</c:v>
                      </c:pt>
                      <c:pt idx="518">
                        <c:v>3.6579999999999999</c:v>
                      </c:pt>
                      <c:pt idx="519">
                        <c:v>3.6520000000000001</c:v>
                      </c:pt>
                      <c:pt idx="520">
                        <c:v>3.645</c:v>
                      </c:pt>
                      <c:pt idx="521">
                        <c:v>3.6389999999999998</c:v>
                      </c:pt>
                      <c:pt idx="522">
                        <c:v>3.633</c:v>
                      </c:pt>
                      <c:pt idx="523">
                        <c:v>3.6269999999999998</c:v>
                      </c:pt>
                      <c:pt idx="524">
                        <c:v>3.62</c:v>
                      </c:pt>
                      <c:pt idx="525">
                        <c:v>3.6139999999999999</c:v>
                      </c:pt>
                      <c:pt idx="526">
                        <c:v>3.6080000000000001</c:v>
                      </c:pt>
                      <c:pt idx="527">
                        <c:v>3.6019999999999999</c:v>
                      </c:pt>
                      <c:pt idx="528">
                        <c:v>3.5950000000000002</c:v>
                      </c:pt>
                      <c:pt idx="529">
                        <c:v>3.589</c:v>
                      </c:pt>
                      <c:pt idx="530">
                        <c:v>3.5830000000000002</c:v>
                      </c:pt>
                      <c:pt idx="531">
                        <c:v>3.577</c:v>
                      </c:pt>
                      <c:pt idx="532">
                        <c:v>3.57</c:v>
                      </c:pt>
                      <c:pt idx="533">
                        <c:v>3.5640000000000001</c:v>
                      </c:pt>
                      <c:pt idx="534">
                        <c:v>3.5579999999999998</c:v>
                      </c:pt>
                      <c:pt idx="535">
                        <c:v>3.552</c:v>
                      </c:pt>
                      <c:pt idx="536">
                        <c:v>3.5459999999999998</c:v>
                      </c:pt>
                      <c:pt idx="537">
                        <c:v>3.5390000000000001</c:v>
                      </c:pt>
                      <c:pt idx="538">
                        <c:v>3.5329999999999999</c:v>
                      </c:pt>
                      <c:pt idx="539">
                        <c:v>3.5270000000000001</c:v>
                      </c:pt>
                      <c:pt idx="540">
                        <c:v>3.5209999999999999</c:v>
                      </c:pt>
                      <c:pt idx="541">
                        <c:v>3.5139999999999998</c:v>
                      </c:pt>
                      <c:pt idx="542">
                        <c:v>3.508</c:v>
                      </c:pt>
                      <c:pt idx="543">
                        <c:v>3.5019999999999998</c:v>
                      </c:pt>
                      <c:pt idx="544">
                        <c:v>3.496</c:v>
                      </c:pt>
                      <c:pt idx="545">
                        <c:v>3.4889999999999999</c:v>
                      </c:pt>
                      <c:pt idx="546">
                        <c:v>3.4830000000000001</c:v>
                      </c:pt>
                      <c:pt idx="547">
                        <c:v>3.4769999999999999</c:v>
                      </c:pt>
                      <c:pt idx="548">
                        <c:v>3.4710000000000001</c:v>
                      </c:pt>
                      <c:pt idx="549">
                        <c:v>3.4649999999999999</c:v>
                      </c:pt>
                      <c:pt idx="550">
                        <c:v>3.4580000000000002</c:v>
                      </c:pt>
                      <c:pt idx="551">
                        <c:v>3.452</c:v>
                      </c:pt>
                      <c:pt idx="552">
                        <c:v>3.4460000000000002</c:v>
                      </c:pt>
                      <c:pt idx="553">
                        <c:v>3.44</c:v>
                      </c:pt>
                      <c:pt idx="554">
                        <c:v>3.4340000000000002</c:v>
                      </c:pt>
                      <c:pt idx="555">
                        <c:v>3.427</c:v>
                      </c:pt>
                      <c:pt idx="556">
                        <c:v>3.4209999999999998</c:v>
                      </c:pt>
                      <c:pt idx="557">
                        <c:v>3.415</c:v>
                      </c:pt>
                      <c:pt idx="558">
                        <c:v>3.4089999999999998</c:v>
                      </c:pt>
                      <c:pt idx="559">
                        <c:v>3.403</c:v>
                      </c:pt>
                      <c:pt idx="560">
                        <c:v>3.3959999999999999</c:v>
                      </c:pt>
                      <c:pt idx="561">
                        <c:v>3.39</c:v>
                      </c:pt>
                      <c:pt idx="562">
                        <c:v>3.3839999999999999</c:v>
                      </c:pt>
                      <c:pt idx="563">
                        <c:v>3.3780000000000001</c:v>
                      </c:pt>
                      <c:pt idx="564">
                        <c:v>3.3719999999999999</c:v>
                      </c:pt>
                      <c:pt idx="565">
                        <c:v>3.3650000000000002</c:v>
                      </c:pt>
                      <c:pt idx="566">
                        <c:v>3.359</c:v>
                      </c:pt>
                      <c:pt idx="567">
                        <c:v>3.3530000000000002</c:v>
                      </c:pt>
                      <c:pt idx="568">
                        <c:v>3.347</c:v>
                      </c:pt>
                      <c:pt idx="569">
                        <c:v>3.3410000000000002</c:v>
                      </c:pt>
                      <c:pt idx="570">
                        <c:v>3.3340000000000001</c:v>
                      </c:pt>
                      <c:pt idx="571">
                        <c:v>3.3279999999999998</c:v>
                      </c:pt>
                      <c:pt idx="572">
                        <c:v>3.3220000000000001</c:v>
                      </c:pt>
                      <c:pt idx="573">
                        <c:v>3.3159999999999998</c:v>
                      </c:pt>
                      <c:pt idx="574">
                        <c:v>3.31</c:v>
                      </c:pt>
                      <c:pt idx="575">
                        <c:v>3.3039999999999998</c:v>
                      </c:pt>
                      <c:pt idx="576">
                        <c:v>3.2970000000000002</c:v>
                      </c:pt>
                      <c:pt idx="577">
                        <c:v>3.2909999999999999</c:v>
                      </c:pt>
                      <c:pt idx="578">
                        <c:v>3.2850000000000001</c:v>
                      </c:pt>
                      <c:pt idx="579">
                        <c:v>3.2789999999999999</c:v>
                      </c:pt>
                      <c:pt idx="580">
                        <c:v>3.2730000000000001</c:v>
                      </c:pt>
                      <c:pt idx="581">
                        <c:v>3.266</c:v>
                      </c:pt>
                      <c:pt idx="582">
                        <c:v>3.26</c:v>
                      </c:pt>
                      <c:pt idx="583">
                        <c:v>3.254</c:v>
                      </c:pt>
                      <c:pt idx="584">
                        <c:v>3.2480000000000002</c:v>
                      </c:pt>
                      <c:pt idx="585">
                        <c:v>3.242</c:v>
                      </c:pt>
                      <c:pt idx="586">
                        <c:v>3.2360000000000002</c:v>
                      </c:pt>
                      <c:pt idx="587">
                        <c:v>3.2290000000000001</c:v>
                      </c:pt>
                      <c:pt idx="588">
                        <c:v>3.2229999999999999</c:v>
                      </c:pt>
                      <c:pt idx="589">
                        <c:v>3.2170000000000001</c:v>
                      </c:pt>
                      <c:pt idx="590">
                        <c:v>3.2109999999999999</c:v>
                      </c:pt>
                      <c:pt idx="591">
                        <c:v>3.2050000000000001</c:v>
                      </c:pt>
                      <c:pt idx="592">
                        <c:v>3.1989999999999998</c:v>
                      </c:pt>
                      <c:pt idx="593">
                        <c:v>3.1930000000000001</c:v>
                      </c:pt>
                      <c:pt idx="594">
                        <c:v>3.1859999999999999</c:v>
                      </c:pt>
                      <c:pt idx="595">
                        <c:v>3.18</c:v>
                      </c:pt>
                      <c:pt idx="596">
                        <c:v>3.1739999999999999</c:v>
                      </c:pt>
                      <c:pt idx="597">
                        <c:v>3.1680000000000001</c:v>
                      </c:pt>
                      <c:pt idx="598">
                        <c:v>3.1619999999999999</c:v>
                      </c:pt>
                      <c:pt idx="599">
                        <c:v>3.1560000000000001</c:v>
                      </c:pt>
                      <c:pt idx="600">
                        <c:v>3.149</c:v>
                      </c:pt>
                      <c:pt idx="601">
                        <c:v>3.1429999999999998</c:v>
                      </c:pt>
                      <c:pt idx="602">
                        <c:v>3.137</c:v>
                      </c:pt>
                      <c:pt idx="603">
                        <c:v>3.1309999999999998</c:v>
                      </c:pt>
                      <c:pt idx="604">
                        <c:v>3.125</c:v>
                      </c:pt>
                      <c:pt idx="605">
                        <c:v>3.1190000000000002</c:v>
                      </c:pt>
                      <c:pt idx="606">
                        <c:v>3.113</c:v>
                      </c:pt>
                      <c:pt idx="607">
                        <c:v>3.1070000000000002</c:v>
                      </c:pt>
                      <c:pt idx="608">
                        <c:v>3.1</c:v>
                      </c:pt>
                      <c:pt idx="609">
                        <c:v>3.0939999999999999</c:v>
                      </c:pt>
                      <c:pt idx="610">
                        <c:v>3.0880000000000001</c:v>
                      </c:pt>
                      <c:pt idx="611">
                        <c:v>3.0819999999999999</c:v>
                      </c:pt>
                      <c:pt idx="612">
                        <c:v>3.0760000000000001</c:v>
                      </c:pt>
                      <c:pt idx="613">
                        <c:v>3.07</c:v>
                      </c:pt>
                      <c:pt idx="614">
                        <c:v>3.0640000000000001</c:v>
                      </c:pt>
                      <c:pt idx="615">
                        <c:v>3.0569999999999999</c:v>
                      </c:pt>
                      <c:pt idx="616">
                        <c:v>3.0510000000000002</c:v>
                      </c:pt>
                      <c:pt idx="617">
                        <c:v>3.0449999999999999</c:v>
                      </c:pt>
                      <c:pt idx="618">
                        <c:v>3.0390000000000001</c:v>
                      </c:pt>
                      <c:pt idx="619">
                        <c:v>3.0329999999999999</c:v>
                      </c:pt>
                      <c:pt idx="620">
                        <c:v>3.0270000000000001</c:v>
                      </c:pt>
                      <c:pt idx="621">
                        <c:v>3.0209999999999999</c:v>
                      </c:pt>
                      <c:pt idx="622">
                        <c:v>3.0150000000000001</c:v>
                      </c:pt>
                      <c:pt idx="623">
                        <c:v>3.0089999999999999</c:v>
                      </c:pt>
                      <c:pt idx="624">
                        <c:v>3.0019999999999998</c:v>
                      </c:pt>
                      <c:pt idx="625">
                        <c:v>2.996</c:v>
                      </c:pt>
                      <c:pt idx="626">
                        <c:v>2.99</c:v>
                      </c:pt>
                      <c:pt idx="627">
                        <c:v>2.984</c:v>
                      </c:pt>
                      <c:pt idx="628">
                        <c:v>2.9780000000000002</c:v>
                      </c:pt>
                      <c:pt idx="629">
                        <c:v>2.972</c:v>
                      </c:pt>
                      <c:pt idx="630">
                        <c:v>2.9660000000000002</c:v>
                      </c:pt>
                      <c:pt idx="631">
                        <c:v>2.96</c:v>
                      </c:pt>
                      <c:pt idx="632">
                        <c:v>2.9540000000000002</c:v>
                      </c:pt>
                      <c:pt idx="633">
                        <c:v>2.9470000000000001</c:v>
                      </c:pt>
                      <c:pt idx="634">
                        <c:v>2.9409999999999998</c:v>
                      </c:pt>
                      <c:pt idx="635">
                        <c:v>2.9350000000000001</c:v>
                      </c:pt>
                      <c:pt idx="636">
                        <c:v>2.9289999999999998</c:v>
                      </c:pt>
                      <c:pt idx="637">
                        <c:v>2.923</c:v>
                      </c:pt>
                      <c:pt idx="638">
                        <c:v>2.9169999999999998</c:v>
                      </c:pt>
                      <c:pt idx="639">
                        <c:v>2.911</c:v>
                      </c:pt>
                      <c:pt idx="640">
                        <c:v>2.9049999999999998</c:v>
                      </c:pt>
                      <c:pt idx="641">
                        <c:v>2.899</c:v>
                      </c:pt>
                      <c:pt idx="642">
                        <c:v>2.8929999999999998</c:v>
                      </c:pt>
                      <c:pt idx="643">
                        <c:v>2.8860000000000001</c:v>
                      </c:pt>
                      <c:pt idx="644">
                        <c:v>2.88</c:v>
                      </c:pt>
                      <c:pt idx="645">
                        <c:v>2.8740000000000001</c:v>
                      </c:pt>
                      <c:pt idx="646">
                        <c:v>2.8679999999999999</c:v>
                      </c:pt>
                      <c:pt idx="647">
                        <c:v>2.8620000000000001</c:v>
                      </c:pt>
                      <c:pt idx="648">
                        <c:v>2.8559999999999999</c:v>
                      </c:pt>
                      <c:pt idx="649">
                        <c:v>2.85</c:v>
                      </c:pt>
                      <c:pt idx="650">
                        <c:v>2.8439999999999999</c:v>
                      </c:pt>
                      <c:pt idx="651">
                        <c:v>2.8380000000000001</c:v>
                      </c:pt>
                      <c:pt idx="652">
                        <c:v>2.8319999999999999</c:v>
                      </c:pt>
                      <c:pt idx="653">
                        <c:v>2.8260000000000001</c:v>
                      </c:pt>
                      <c:pt idx="654">
                        <c:v>2.82</c:v>
                      </c:pt>
                      <c:pt idx="655">
                        <c:v>2.8130000000000002</c:v>
                      </c:pt>
                      <c:pt idx="656">
                        <c:v>2.8069999999999999</c:v>
                      </c:pt>
                      <c:pt idx="657">
                        <c:v>2.8010000000000002</c:v>
                      </c:pt>
                      <c:pt idx="658">
                        <c:v>2.7949999999999999</c:v>
                      </c:pt>
                      <c:pt idx="659">
                        <c:v>2.7890000000000001</c:v>
                      </c:pt>
                      <c:pt idx="660">
                        <c:v>2.7829999999999999</c:v>
                      </c:pt>
                      <c:pt idx="661">
                        <c:v>2.7770000000000001</c:v>
                      </c:pt>
                      <c:pt idx="662">
                        <c:v>2.7709999999999999</c:v>
                      </c:pt>
                      <c:pt idx="663">
                        <c:v>2.7650000000000001</c:v>
                      </c:pt>
                      <c:pt idx="664">
                        <c:v>2.7589999999999999</c:v>
                      </c:pt>
                      <c:pt idx="665">
                        <c:v>2.7530000000000001</c:v>
                      </c:pt>
                      <c:pt idx="666">
                        <c:v>2.7469999999999999</c:v>
                      </c:pt>
                      <c:pt idx="667">
                        <c:v>2.7410000000000001</c:v>
                      </c:pt>
                      <c:pt idx="668">
                        <c:v>2.7349999999999999</c:v>
                      </c:pt>
                      <c:pt idx="669">
                        <c:v>2.7280000000000002</c:v>
                      </c:pt>
                      <c:pt idx="670">
                        <c:v>2.722</c:v>
                      </c:pt>
                      <c:pt idx="671">
                        <c:v>2.7160000000000002</c:v>
                      </c:pt>
                      <c:pt idx="672">
                        <c:v>2.71</c:v>
                      </c:pt>
                      <c:pt idx="673">
                        <c:v>2.7040000000000002</c:v>
                      </c:pt>
                      <c:pt idx="674">
                        <c:v>2.698</c:v>
                      </c:pt>
                      <c:pt idx="675">
                        <c:v>2.6920000000000002</c:v>
                      </c:pt>
                      <c:pt idx="676">
                        <c:v>2.6859999999999999</c:v>
                      </c:pt>
                      <c:pt idx="677">
                        <c:v>2.68</c:v>
                      </c:pt>
                      <c:pt idx="678">
                        <c:v>2.6739999999999999</c:v>
                      </c:pt>
                      <c:pt idx="679">
                        <c:v>2.6680000000000001</c:v>
                      </c:pt>
                      <c:pt idx="680">
                        <c:v>2.6619999999999999</c:v>
                      </c:pt>
                      <c:pt idx="681">
                        <c:v>2.6560000000000001</c:v>
                      </c:pt>
                      <c:pt idx="682">
                        <c:v>2.65</c:v>
                      </c:pt>
                      <c:pt idx="683">
                        <c:v>2.6440000000000001</c:v>
                      </c:pt>
                      <c:pt idx="684">
                        <c:v>2.6379999999999999</c:v>
                      </c:pt>
                      <c:pt idx="685">
                        <c:v>2.6320000000000001</c:v>
                      </c:pt>
                      <c:pt idx="686">
                        <c:v>2.6259999999999999</c:v>
                      </c:pt>
                      <c:pt idx="687">
                        <c:v>2.62</c:v>
                      </c:pt>
                      <c:pt idx="688">
                        <c:v>2.613</c:v>
                      </c:pt>
                      <c:pt idx="689">
                        <c:v>2.6070000000000002</c:v>
                      </c:pt>
                      <c:pt idx="690">
                        <c:v>2.601</c:v>
                      </c:pt>
                      <c:pt idx="691">
                        <c:v>2.5950000000000002</c:v>
                      </c:pt>
                      <c:pt idx="692">
                        <c:v>2.589</c:v>
                      </c:pt>
                      <c:pt idx="693">
                        <c:v>2.5830000000000002</c:v>
                      </c:pt>
                      <c:pt idx="694">
                        <c:v>2.577</c:v>
                      </c:pt>
                      <c:pt idx="695">
                        <c:v>2.5710000000000002</c:v>
                      </c:pt>
                      <c:pt idx="696">
                        <c:v>2.5649999999999999</c:v>
                      </c:pt>
                      <c:pt idx="697">
                        <c:v>2.5590000000000002</c:v>
                      </c:pt>
                      <c:pt idx="698">
                        <c:v>2.5529999999999999</c:v>
                      </c:pt>
                      <c:pt idx="699">
                        <c:v>2.5470000000000002</c:v>
                      </c:pt>
                      <c:pt idx="700">
                        <c:v>2.5409999999999999</c:v>
                      </c:pt>
                      <c:pt idx="701">
                        <c:v>2.5350000000000001</c:v>
                      </c:pt>
                      <c:pt idx="702">
                        <c:v>2.5289999999999999</c:v>
                      </c:pt>
                      <c:pt idx="703">
                        <c:v>2.5230000000000001</c:v>
                      </c:pt>
                    </c:numCache>
                  </c:numRef>
                </c:xVal>
                <c:yVal>
                  <c:numRef>
                    <c:extLst xmlns:c15="http://schemas.microsoft.com/office/drawing/2012/chart">
                      <c:ext xmlns:c15="http://schemas.microsoft.com/office/drawing/2012/chart" uri="{02D57815-91ED-43cb-92C2-25804820EDAC}">
                        <c15:formulaRef>
                          <c15:sqref>MMD_data!$R$3:$R$706</c15:sqref>
                        </c15:formulaRef>
                      </c:ext>
                    </c:extLst>
                    <c:numCache>
                      <c:formatCode>General</c:formatCode>
                      <c:ptCount val="704"/>
                      <c:pt idx="0">
                        <c:v>2.9999999999999997E-4</c:v>
                      </c:pt>
                      <c:pt idx="1">
                        <c:v>2.9999999999999997E-4</c:v>
                      </c:pt>
                      <c:pt idx="2">
                        <c:v>4.0000000000000002E-4</c:v>
                      </c:pt>
                      <c:pt idx="3">
                        <c:v>4.0000000000000002E-4</c:v>
                      </c:pt>
                      <c:pt idx="4">
                        <c:v>5.0000000000000001E-4</c:v>
                      </c:pt>
                      <c:pt idx="5">
                        <c:v>5.0000000000000001E-4</c:v>
                      </c:pt>
                      <c:pt idx="6">
                        <c:v>5.0000000000000001E-4</c:v>
                      </c:pt>
                      <c:pt idx="7">
                        <c:v>5.0000000000000001E-4</c:v>
                      </c:pt>
                      <c:pt idx="8">
                        <c:v>5.0000000000000001E-4</c:v>
                      </c:pt>
                      <c:pt idx="9">
                        <c:v>5.0000000000000001E-4</c:v>
                      </c:pt>
                      <c:pt idx="10">
                        <c:v>5.0000000000000001E-4</c:v>
                      </c:pt>
                      <c:pt idx="11">
                        <c:v>5.0000000000000001E-4</c:v>
                      </c:pt>
                      <c:pt idx="12">
                        <c:v>5.0000000000000001E-4</c:v>
                      </c:pt>
                      <c:pt idx="13">
                        <c:v>5.9999999999999995E-4</c:v>
                      </c:pt>
                      <c:pt idx="14">
                        <c:v>5.9999999999999995E-4</c:v>
                      </c:pt>
                      <c:pt idx="15">
                        <c:v>5.9999999999999995E-4</c:v>
                      </c:pt>
                      <c:pt idx="16">
                        <c:v>5.9999999999999995E-4</c:v>
                      </c:pt>
                      <c:pt idx="17">
                        <c:v>6.9999999999999999E-4</c:v>
                      </c:pt>
                      <c:pt idx="18">
                        <c:v>6.9999999999999999E-4</c:v>
                      </c:pt>
                      <c:pt idx="19">
                        <c:v>6.9999999999999999E-4</c:v>
                      </c:pt>
                      <c:pt idx="20">
                        <c:v>6.9999999999999999E-4</c:v>
                      </c:pt>
                      <c:pt idx="21">
                        <c:v>8.0000000000000004E-4</c:v>
                      </c:pt>
                      <c:pt idx="22">
                        <c:v>8.9999999999999998E-4</c:v>
                      </c:pt>
                      <c:pt idx="23">
                        <c:v>1E-3</c:v>
                      </c:pt>
                      <c:pt idx="24">
                        <c:v>1.1000000000000001E-3</c:v>
                      </c:pt>
                      <c:pt idx="25">
                        <c:v>1.1999999999999999E-3</c:v>
                      </c:pt>
                      <c:pt idx="26">
                        <c:v>1.4E-3</c:v>
                      </c:pt>
                      <c:pt idx="27">
                        <c:v>1.5E-3</c:v>
                      </c:pt>
                      <c:pt idx="28">
                        <c:v>1.6000000000000001E-3</c:v>
                      </c:pt>
                      <c:pt idx="29">
                        <c:v>1.6999999999999999E-3</c:v>
                      </c:pt>
                      <c:pt idx="30">
                        <c:v>1.8E-3</c:v>
                      </c:pt>
                      <c:pt idx="31">
                        <c:v>1.9E-3</c:v>
                      </c:pt>
                      <c:pt idx="32">
                        <c:v>1.9E-3</c:v>
                      </c:pt>
                      <c:pt idx="33">
                        <c:v>2E-3</c:v>
                      </c:pt>
                      <c:pt idx="34">
                        <c:v>2E-3</c:v>
                      </c:pt>
                      <c:pt idx="35">
                        <c:v>2E-3</c:v>
                      </c:pt>
                      <c:pt idx="36">
                        <c:v>2E-3</c:v>
                      </c:pt>
                      <c:pt idx="37">
                        <c:v>2E-3</c:v>
                      </c:pt>
                      <c:pt idx="38">
                        <c:v>2E-3</c:v>
                      </c:pt>
                      <c:pt idx="39">
                        <c:v>2.0999999999999999E-3</c:v>
                      </c:pt>
                      <c:pt idx="40">
                        <c:v>2.2000000000000001E-3</c:v>
                      </c:pt>
                      <c:pt idx="41">
                        <c:v>2.2000000000000001E-3</c:v>
                      </c:pt>
                      <c:pt idx="42">
                        <c:v>2.3E-3</c:v>
                      </c:pt>
                      <c:pt idx="43">
                        <c:v>2.3999999999999998E-3</c:v>
                      </c:pt>
                      <c:pt idx="44">
                        <c:v>2.5000000000000001E-3</c:v>
                      </c:pt>
                      <c:pt idx="45">
                        <c:v>2.5999999999999999E-3</c:v>
                      </c:pt>
                      <c:pt idx="46">
                        <c:v>2.5999999999999999E-3</c:v>
                      </c:pt>
                      <c:pt idx="47">
                        <c:v>2.8E-3</c:v>
                      </c:pt>
                      <c:pt idx="48">
                        <c:v>2.8999999999999998E-3</c:v>
                      </c:pt>
                      <c:pt idx="49">
                        <c:v>2.8999999999999998E-3</c:v>
                      </c:pt>
                      <c:pt idx="50">
                        <c:v>3.0000000000000001E-3</c:v>
                      </c:pt>
                      <c:pt idx="51">
                        <c:v>3.2000000000000002E-3</c:v>
                      </c:pt>
                      <c:pt idx="52">
                        <c:v>3.3E-3</c:v>
                      </c:pt>
                      <c:pt idx="53">
                        <c:v>3.3999999999999998E-3</c:v>
                      </c:pt>
                      <c:pt idx="54">
                        <c:v>3.5000000000000001E-3</c:v>
                      </c:pt>
                      <c:pt idx="55">
                        <c:v>3.5999999999999999E-3</c:v>
                      </c:pt>
                      <c:pt idx="56">
                        <c:v>3.8E-3</c:v>
                      </c:pt>
                      <c:pt idx="57">
                        <c:v>3.8999999999999998E-3</c:v>
                      </c:pt>
                      <c:pt idx="58">
                        <c:v>4.0000000000000001E-3</c:v>
                      </c:pt>
                      <c:pt idx="59">
                        <c:v>4.1999999999999997E-3</c:v>
                      </c:pt>
                      <c:pt idx="60">
                        <c:v>4.3E-3</c:v>
                      </c:pt>
                      <c:pt idx="61">
                        <c:v>4.4000000000000003E-3</c:v>
                      </c:pt>
                      <c:pt idx="62">
                        <c:v>4.5999999999999999E-3</c:v>
                      </c:pt>
                      <c:pt idx="63">
                        <c:v>4.7000000000000002E-3</c:v>
                      </c:pt>
                      <c:pt idx="64">
                        <c:v>4.7999999999999996E-3</c:v>
                      </c:pt>
                      <c:pt idx="65">
                        <c:v>4.8999999999999998E-3</c:v>
                      </c:pt>
                      <c:pt idx="66">
                        <c:v>5.1000000000000004E-3</c:v>
                      </c:pt>
                      <c:pt idx="67">
                        <c:v>5.3E-3</c:v>
                      </c:pt>
                      <c:pt idx="68">
                        <c:v>5.4999999999999997E-3</c:v>
                      </c:pt>
                      <c:pt idx="69">
                        <c:v>5.7000000000000002E-3</c:v>
                      </c:pt>
                      <c:pt idx="70">
                        <c:v>5.8999999999999999E-3</c:v>
                      </c:pt>
                      <c:pt idx="71">
                        <c:v>6.1000000000000004E-3</c:v>
                      </c:pt>
                      <c:pt idx="72">
                        <c:v>6.3E-3</c:v>
                      </c:pt>
                      <c:pt idx="73">
                        <c:v>6.6E-3</c:v>
                      </c:pt>
                      <c:pt idx="74">
                        <c:v>6.8999999999999999E-3</c:v>
                      </c:pt>
                      <c:pt idx="75">
                        <c:v>7.1999999999999998E-3</c:v>
                      </c:pt>
                      <c:pt idx="76">
                        <c:v>7.4999999999999997E-3</c:v>
                      </c:pt>
                      <c:pt idx="77">
                        <c:v>7.7999999999999996E-3</c:v>
                      </c:pt>
                      <c:pt idx="78">
                        <c:v>8.0999999999999996E-3</c:v>
                      </c:pt>
                      <c:pt idx="79">
                        <c:v>8.3999999999999995E-3</c:v>
                      </c:pt>
                      <c:pt idx="80">
                        <c:v>8.6999999999999994E-3</c:v>
                      </c:pt>
                      <c:pt idx="81">
                        <c:v>8.9999999999999993E-3</c:v>
                      </c:pt>
                      <c:pt idx="82">
                        <c:v>9.1999999999999998E-3</c:v>
                      </c:pt>
                      <c:pt idx="83">
                        <c:v>9.5999999999999992E-3</c:v>
                      </c:pt>
                      <c:pt idx="84">
                        <c:v>9.9000000000000008E-3</c:v>
                      </c:pt>
                      <c:pt idx="85">
                        <c:v>1.0200000000000001E-2</c:v>
                      </c:pt>
                      <c:pt idx="86">
                        <c:v>1.0500000000000001E-2</c:v>
                      </c:pt>
                      <c:pt idx="87">
                        <c:v>1.0800000000000001E-2</c:v>
                      </c:pt>
                      <c:pt idx="88">
                        <c:v>1.12E-2</c:v>
                      </c:pt>
                      <c:pt idx="89">
                        <c:v>1.1599999999999999E-2</c:v>
                      </c:pt>
                      <c:pt idx="90">
                        <c:v>1.2E-2</c:v>
                      </c:pt>
                      <c:pt idx="91">
                        <c:v>1.24E-2</c:v>
                      </c:pt>
                      <c:pt idx="92">
                        <c:v>1.2800000000000001E-2</c:v>
                      </c:pt>
                      <c:pt idx="93">
                        <c:v>1.3299999999999999E-2</c:v>
                      </c:pt>
                      <c:pt idx="94">
                        <c:v>1.37E-2</c:v>
                      </c:pt>
                      <c:pt idx="95">
                        <c:v>1.4200000000000001E-2</c:v>
                      </c:pt>
                      <c:pt idx="96">
                        <c:v>1.47E-2</c:v>
                      </c:pt>
                      <c:pt idx="97">
                        <c:v>1.52E-2</c:v>
                      </c:pt>
                      <c:pt idx="98">
                        <c:v>1.5800000000000002E-2</c:v>
                      </c:pt>
                      <c:pt idx="99">
                        <c:v>1.6299999999999999E-2</c:v>
                      </c:pt>
                      <c:pt idx="100">
                        <c:v>1.6899999999999998E-2</c:v>
                      </c:pt>
                      <c:pt idx="101">
                        <c:v>1.7600000000000001E-2</c:v>
                      </c:pt>
                      <c:pt idx="102">
                        <c:v>1.83E-2</c:v>
                      </c:pt>
                      <c:pt idx="103">
                        <c:v>1.89E-2</c:v>
                      </c:pt>
                      <c:pt idx="104">
                        <c:v>1.95E-2</c:v>
                      </c:pt>
                      <c:pt idx="105">
                        <c:v>2.01E-2</c:v>
                      </c:pt>
                      <c:pt idx="106">
                        <c:v>2.0799999999999999E-2</c:v>
                      </c:pt>
                      <c:pt idx="107">
                        <c:v>2.1499999999999998E-2</c:v>
                      </c:pt>
                      <c:pt idx="108">
                        <c:v>2.23E-2</c:v>
                      </c:pt>
                      <c:pt idx="109">
                        <c:v>2.3099999999999999E-2</c:v>
                      </c:pt>
                      <c:pt idx="110">
                        <c:v>2.3900000000000001E-2</c:v>
                      </c:pt>
                      <c:pt idx="111">
                        <c:v>2.47E-2</c:v>
                      </c:pt>
                      <c:pt idx="112">
                        <c:v>2.5499999999999998E-2</c:v>
                      </c:pt>
                      <c:pt idx="113">
                        <c:v>2.64E-2</c:v>
                      </c:pt>
                      <c:pt idx="114">
                        <c:v>2.7300000000000001E-2</c:v>
                      </c:pt>
                      <c:pt idx="115">
                        <c:v>2.8400000000000002E-2</c:v>
                      </c:pt>
                      <c:pt idx="116">
                        <c:v>2.9399999999999999E-2</c:v>
                      </c:pt>
                      <c:pt idx="117">
                        <c:v>3.04E-2</c:v>
                      </c:pt>
                      <c:pt idx="118">
                        <c:v>3.1399999999999997E-2</c:v>
                      </c:pt>
                      <c:pt idx="119">
                        <c:v>3.2500000000000001E-2</c:v>
                      </c:pt>
                      <c:pt idx="120">
                        <c:v>3.3599999999999998E-2</c:v>
                      </c:pt>
                      <c:pt idx="121">
                        <c:v>3.4799999999999998E-2</c:v>
                      </c:pt>
                      <c:pt idx="122">
                        <c:v>3.5900000000000001E-2</c:v>
                      </c:pt>
                      <c:pt idx="123">
                        <c:v>3.7100000000000001E-2</c:v>
                      </c:pt>
                      <c:pt idx="124">
                        <c:v>3.8300000000000001E-2</c:v>
                      </c:pt>
                      <c:pt idx="125">
                        <c:v>3.9600000000000003E-2</c:v>
                      </c:pt>
                      <c:pt idx="126">
                        <c:v>4.0800000000000003E-2</c:v>
                      </c:pt>
                      <c:pt idx="127">
                        <c:v>4.2099999999999999E-2</c:v>
                      </c:pt>
                      <c:pt idx="128">
                        <c:v>4.3400000000000001E-2</c:v>
                      </c:pt>
                      <c:pt idx="129">
                        <c:v>4.48E-2</c:v>
                      </c:pt>
                      <c:pt idx="130">
                        <c:v>4.6199999999999998E-2</c:v>
                      </c:pt>
                      <c:pt idx="131">
                        <c:v>4.7600000000000003E-2</c:v>
                      </c:pt>
                      <c:pt idx="132">
                        <c:v>4.9099999999999998E-2</c:v>
                      </c:pt>
                      <c:pt idx="133">
                        <c:v>5.0700000000000002E-2</c:v>
                      </c:pt>
                      <c:pt idx="134">
                        <c:v>5.2400000000000002E-2</c:v>
                      </c:pt>
                      <c:pt idx="135">
                        <c:v>5.4100000000000002E-2</c:v>
                      </c:pt>
                      <c:pt idx="136">
                        <c:v>5.5800000000000002E-2</c:v>
                      </c:pt>
                      <c:pt idx="137">
                        <c:v>5.7599999999999998E-2</c:v>
                      </c:pt>
                      <c:pt idx="138">
                        <c:v>5.9400000000000001E-2</c:v>
                      </c:pt>
                      <c:pt idx="139">
                        <c:v>6.13E-2</c:v>
                      </c:pt>
                      <c:pt idx="140">
                        <c:v>6.3299999999999995E-2</c:v>
                      </c:pt>
                      <c:pt idx="141">
                        <c:v>6.5299999999999997E-2</c:v>
                      </c:pt>
                      <c:pt idx="142">
                        <c:v>6.7299999999999999E-2</c:v>
                      </c:pt>
                      <c:pt idx="143">
                        <c:v>6.93E-2</c:v>
                      </c:pt>
                      <c:pt idx="144">
                        <c:v>7.1400000000000005E-2</c:v>
                      </c:pt>
                      <c:pt idx="145">
                        <c:v>7.3499999999999996E-2</c:v>
                      </c:pt>
                      <c:pt idx="146">
                        <c:v>7.5600000000000001E-2</c:v>
                      </c:pt>
                      <c:pt idx="147">
                        <c:v>7.7799999999999994E-2</c:v>
                      </c:pt>
                      <c:pt idx="148">
                        <c:v>8.0100000000000005E-2</c:v>
                      </c:pt>
                      <c:pt idx="149">
                        <c:v>8.2400000000000001E-2</c:v>
                      </c:pt>
                      <c:pt idx="150">
                        <c:v>8.48E-2</c:v>
                      </c:pt>
                      <c:pt idx="151">
                        <c:v>8.7300000000000003E-2</c:v>
                      </c:pt>
                      <c:pt idx="152">
                        <c:v>8.9800000000000005E-2</c:v>
                      </c:pt>
                      <c:pt idx="153">
                        <c:v>9.2399999999999996E-2</c:v>
                      </c:pt>
                      <c:pt idx="154">
                        <c:v>9.5100000000000004E-2</c:v>
                      </c:pt>
                      <c:pt idx="155">
                        <c:v>9.7699999999999995E-2</c:v>
                      </c:pt>
                      <c:pt idx="156">
                        <c:v>0.10050000000000001</c:v>
                      </c:pt>
                      <c:pt idx="157">
                        <c:v>0.1033</c:v>
                      </c:pt>
                      <c:pt idx="158">
                        <c:v>0.1062</c:v>
                      </c:pt>
                      <c:pt idx="159">
                        <c:v>0.10920000000000001</c:v>
                      </c:pt>
                      <c:pt idx="160">
                        <c:v>0.11219999999999999</c:v>
                      </c:pt>
                      <c:pt idx="161">
                        <c:v>0.1153</c:v>
                      </c:pt>
                      <c:pt idx="162">
                        <c:v>0.11840000000000001</c:v>
                      </c:pt>
                      <c:pt idx="163">
                        <c:v>0.1216</c:v>
                      </c:pt>
                      <c:pt idx="164">
                        <c:v>0.1249</c:v>
                      </c:pt>
                      <c:pt idx="165">
                        <c:v>0.1283</c:v>
                      </c:pt>
                      <c:pt idx="166">
                        <c:v>0.13170000000000001</c:v>
                      </c:pt>
                      <c:pt idx="167">
                        <c:v>0.1351</c:v>
                      </c:pt>
                      <c:pt idx="168">
                        <c:v>0.13869999999999999</c:v>
                      </c:pt>
                      <c:pt idx="169">
                        <c:v>0.14230000000000001</c:v>
                      </c:pt>
                      <c:pt idx="170">
                        <c:v>0.14599999999999999</c:v>
                      </c:pt>
                      <c:pt idx="171">
                        <c:v>0.1497</c:v>
                      </c:pt>
                      <c:pt idx="172">
                        <c:v>0.15359999999999999</c:v>
                      </c:pt>
                      <c:pt idx="173">
                        <c:v>0.1575</c:v>
                      </c:pt>
                      <c:pt idx="174">
                        <c:v>0.16139999999999999</c:v>
                      </c:pt>
                      <c:pt idx="175">
                        <c:v>0.16550000000000001</c:v>
                      </c:pt>
                      <c:pt idx="176">
                        <c:v>0.16950000000000001</c:v>
                      </c:pt>
                      <c:pt idx="177">
                        <c:v>0.17369999999999999</c:v>
                      </c:pt>
                      <c:pt idx="178">
                        <c:v>0.17799999999999999</c:v>
                      </c:pt>
                      <c:pt idx="179">
                        <c:v>0.18229999999999999</c:v>
                      </c:pt>
                      <c:pt idx="180">
                        <c:v>0.1867</c:v>
                      </c:pt>
                      <c:pt idx="181">
                        <c:v>0.19120000000000001</c:v>
                      </c:pt>
                      <c:pt idx="182">
                        <c:v>0.19570000000000001</c:v>
                      </c:pt>
                      <c:pt idx="183">
                        <c:v>0.20019999999999999</c:v>
                      </c:pt>
                      <c:pt idx="184">
                        <c:v>0.20480000000000001</c:v>
                      </c:pt>
                      <c:pt idx="185">
                        <c:v>0.20949999999999999</c:v>
                      </c:pt>
                      <c:pt idx="186">
                        <c:v>0.2142</c:v>
                      </c:pt>
                      <c:pt idx="187">
                        <c:v>0.219</c:v>
                      </c:pt>
                      <c:pt idx="188">
                        <c:v>0.2238</c:v>
                      </c:pt>
                      <c:pt idx="189">
                        <c:v>0.22869999999999999</c:v>
                      </c:pt>
                      <c:pt idx="190">
                        <c:v>0.23369999999999999</c:v>
                      </c:pt>
                      <c:pt idx="191">
                        <c:v>0.23880000000000001</c:v>
                      </c:pt>
                      <c:pt idx="192">
                        <c:v>0.24390000000000001</c:v>
                      </c:pt>
                      <c:pt idx="193">
                        <c:v>0.24909999999999999</c:v>
                      </c:pt>
                      <c:pt idx="194">
                        <c:v>0.25419999999999998</c:v>
                      </c:pt>
                      <c:pt idx="195">
                        <c:v>0.25950000000000001</c:v>
                      </c:pt>
                      <c:pt idx="196">
                        <c:v>0.26479999999999998</c:v>
                      </c:pt>
                      <c:pt idx="197">
                        <c:v>0.27010000000000001</c:v>
                      </c:pt>
                      <c:pt idx="198">
                        <c:v>0.27550000000000002</c:v>
                      </c:pt>
                      <c:pt idx="199">
                        <c:v>0.28089999999999998</c:v>
                      </c:pt>
                      <c:pt idx="200">
                        <c:v>0.28639999999999999</c:v>
                      </c:pt>
                      <c:pt idx="201">
                        <c:v>0.2918</c:v>
                      </c:pt>
                      <c:pt idx="202">
                        <c:v>0.29730000000000001</c:v>
                      </c:pt>
                      <c:pt idx="203">
                        <c:v>0.30280000000000001</c:v>
                      </c:pt>
                      <c:pt idx="204">
                        <c:v>0.30840000000000001</c:v>
                      </c:pt>
                      <c:pt idx="205">
                        <c:v>0.314</c:v>
                      </c:pt>
                      <c:pt idx="206">
                        <c:v>0.31969999999999998</c:v>
                      </c:pt>
                      <c:pt idx="207">
                        <c:v>0.32550000000000001</c:v>
                      </c:pt>
                      <c:pt idx="208">
                        <c:v>0.33119999999999999</c:v>
                      </c:pt>
                      <c:pt idx="209">
                        <c:v>0.33700000000000002</c:v>
                      </c:pt>
                      <c:pt idx="210">
                        <c:v>0.34279999999999999</c:v>
                      </c:pt>
                      <c:pt idx="211">
                        <c:v>0.34860000000000002</c:v>
                      </c:pt>
                      <c:pt idx="212">
                        <c:v>0.35439999999999999</c:v>
                      </c:pt>
                      <c:pt idx="213">
                        <c:v>0.36030000000000001</c:v>
                      </c:pt>
                      <c:pt idx="214">
                        <c:v>0.36630000000000001</c:v>
                      </c:pt>
                      <c:pt idx="215">
                        <c:v>0.37219999999999998</c:v>
                      </c:pt>
                      <c:pt idx="216">
                        <c:v>0.37819999999999998</c:v>
                      </c:pt>
                      <c:pt idx="217">
                        <c:v>0.3841</c:v>
                      </c:pt>
                      <c:pt idx="218">
                        <c:v>0.39</c:v>
                      </c:pt>
                      <c:pt idx="219">
                        <c:v>0.39610000000000001</c:v>
                      </c:pt>
                      <c:pt idx="220">
                        <c:v>0.40210000000000001</c:v>
                      </c:pt>
                      <c:pt idx="221">
                        <c:v>0.40810000000000002</c:v>
                      </c:pt>
                      <c:pt idx="222">
                        <c:v>0.41410000000000002</c:v>
                      </c:pt>
                      <c:pt idx="223">
                        <c:v>0.42009999999999997</c:v>
                      </c:pt>
                      <c:pt idx="224">
                        <c:v>0.42599999999999999</c:v>
                      </c:pt>
                      <c:pt idx="225">
                        <c:v>0.43190000000000001</c:v>
                      </c:pt>
                      <c:pt idx="226">
                        <c:v>0.43780000000000002</c:v>
                      </c:pt>
                      <c:pt idx="227">
                        <c:v>0.44369999999999998</c:v>
                      </c:pt>
                      <c:pt idx="228">
                        <c:v>0.4496</c:v>
                      </c:pt>
                      <c:pt idx="229">
                        <c:v>0.45550000000000002</c:v>
                      </c:pt>
                      <c:pt idx="230">
                        <c:v>0.46129999999999999</c:v>
                      </c:pt>
                      <c:pt idx="231">
                        <c:v>0.4672</c:v>
                      </c:pt>
                      <c:pt idx="232">
                        <c:v>0.47299999999999998</c:v>
                      </c:pt>
                      <c:pt idx="233">
                        <c:v>0.47889999999999999</c:v>
                      </c:pt>
                      <c:pt idx="234">
                        <c:v>0.48459999999999998</c:v>
                      </c:pt>
                      <c:pt idx="235">
                        <c:v>0.4904</c:v>
                      </c:pt>
                      <c:pt idx="236">
                        <c:v>0.49609999999999999</c:v>
                      </c:pt>
                      <c:pt idx="237">
                        <c:v>0.50180000000000002</c:v>
                      </c:pt>
                      <c:pt idx="238">
                        <c:v>0.50749999999999995</c:v>
                      </c:pt>
                      <c:pt idx="239">
                        <c:v>0.5131</c:v>
                      </c:pt>
                      <c:pt idx="240">
                        <c:v>0.51870000000000005</c:v>
                      </c:pt>
                      <c:pt idx="241">
                        <c:v>0.5242</c:v>
                      </c:pt>
                      <c:pt idx="242">
                        <c:v>0.52959999999999996</c:v>
                      </c:pt>
                      <c:pt idx="243">
                        <c:v>0.53490000000000004</c:v>
                      </c:pt>
                      <c:pt idx="244">
                        <c:v>0.5403</c:v>
                      </c:pt>
                      <c:pt idx="245">
                        <c:v>0.54559999999999997</c:v>
                      </c:pt>
                      <c:pt idx="246">
                        <c:v>0.55089999999999995</c:v>
                      </c:pt>
                      <c:pt idx="247">
                        <c:v>0.55600000000000005</c:v>
                      </c:pt>
                      <c:pt idx="248">
                        <c:v>0.56100000000000005</c:v>
                      </c:pt>
                      <c:pt idx="249">
                        <c:v>0.56599999999999995</c:v>
                      </c:pt>
                      <c:pt idx="250">
                        <c:v>0.57089999999999996</c:v>
                      </c:pt>
                      <c:pt idx="251">
                        <c:v>0.57579999999999998</c:v>
                      </c:pt>
                      <c:pt idx="252">
                        <c:v>0.5806</c:v>
                      </c:pt>
                      <c:pt idx="253">
                        <c:v>0.58540000000000003</c:v>
                      </c:pt>
                      <c:pt idx="254">
                        <c:v>0.59009999999999996</c:v>
                      </c:pt>
                      <c:pt idx="255">
                        <c:v>0.59470000000000001</c:v>
                      </c:pt>
                      <c:pt idx="256">
                        <c:v>0.59919999999999995</c:v>
                      </c:pt>
                      <c:pt idx="257">
                        <c:v>0.60370000000000001</c:v>
                      </c:pt>
                      <c:pt idx="258">
                        <c:v>0.60819999999999996</c:v>
                      </c:pt>
                      <c:pt idx="259">
                        <c:v>0.61270000000000002</c:v>
                      </c:pt>
                      <c:pt idx="260">
                        <c:v>0.61699999999999999</c:v>
                      </c:pt>
                      <c:pt idx="261">
                        <c:v>0.62119999999999997</c:v>
                      </c:pt>
                      <c:pt idx="262">
                        <c:v>0.62529999999999997</c:v>
                      </c:pt>
                      <c:pt idx="263">
                        <c:v>0.62929999999999997</c:v>
                      </c:pt>
                      <c:pt idx="264">
                        <c:v>0.63329999999999997</c:v>
                      </c:pt>
                      <c:pt idx="265">
                        <c:v>0.63719999999999999</c:v>
                      </c:pt>
                      <c:pt idx="266">
                        <c:v>0.64090000000000003</c:v>
                      </c:pt>
                      <c:pt idx="267">
                        <c:v>0.64459999999999995</c:v>
                      </c:pt>
                      <c:pt idx="268">
                        <c:v>0.64829999999999999</c:v>
                      </c:pt>
                      <c:pt idx="269">
                        <c:v>0.65180000000000005</c:v>
                      </c:pt>
                      <c:pt idx="270">
                        <c:v>0.65529999999999999</c:v>
                      </c:pt>
                      <c:pt idx="271">
                        <c:v>0.65859999999999996</c:v>
                      </c:pt>
                      <c:pt idx="272">
                        <c:v>0.66190000000000004</c:v>
                      </c:pt>
                      <c:pt idx="273">
                        <c:v>0.66510000000000002</c:v>
                      </c:pt>
                      <c:pt idx="274">
                        <c:v>0.66830000000000001</c:v>
                      </c:pt>
                      <c:pt idx="275">
                        <c:v>0.67130000000000001</c:v>
                      </c:pt>
                      <c:pt idx="276">
                        <c:v>0.67430000000000001</c:v>
                      </c:pt>
                      <c:pt idx="277">
                        <c:v>0.67720000000000002</c:v>
                      </c:pt>
                      <c:pt idx="278">
                        <c:v>0.68</c:v>
                      </c:pt>
                      <c:pt idx="279">
                        <c:v>0.68269999999999997</c:v>
                      </c:pt>
                      <c:pt idx="280">
                        <c:v>0.68530000000000002</c:v>
                      </c:pt>
                      <c:pt idx="281">
                        <c:v>0.68789999999999996</c:v>
                      </c:pt>
                      <c:pt idx="282">
                        <c:v>0.69040000000000001</c:v>
                      </c:pt>
                      <c:pt idx="283">
                        <c:v>0.69279999999999997</c:v>
                      </c:pt>
                      <c:pt idx="284">
                        <c:v>0.69510000000000005</c:v>
                      </c:pt>
                      <c:pt idx="285">
                        <c:v>0.69730000000000003</c:v>
                      </c:pt>
                      <c:pt idx="286">
                        <c:v>0.69950000000000001</c:v>
                      </c:pt>
                      <c:pt idx="287">
                        <c:v>0.70150000000000001</c:v>
                      </c:pt>
                      <c:pt idx="288">
                        <c:v>0.70340000000000003</c:v>
                      </c:pt>
                      <c:pt idx="289">
                        <c:v>0.70530000000000004</c:v>
                      </c:pt>
                      <c:pt idx="290">
                        <c:v>0.70699999999999996</c:v>
                      </c:pt>
                      <c:pt idx="291">
                        <c:v>0.7087</c:v>
                      </c:pt>
                      <c:pt idx="292">
                        <c:v>0.71020000000000005</c:v>
                      </c:pt>
                      <c:pt idx="293">
                        <c:v>0.71160000000000001</c:v>
                      </c:pt>
                      <c:pt idx="294">
                        <c:v>0.71289999999999998</c:v>
                      </c:pt>
                      <c:pt idx="295">
                        <c:v>0.71419999999999995</c:v>
                      </c:pt>
                      <c:pt idx="296">
                        <c:v>0.71530000000000005</c:v>
                      </c:pt>
                      <c:pt idx="297">
                        <c:v>0.71630000000000005</c:v>
                      </c:pt>
                      <c:pt idx="298">
                        <c:v>0.71719999999999995</c:v>
                      </c:pt>
                      <c:pt idx="299">
                        <c:v>0.71809999999999996</c:v>
                      </c:pt>
                      <c:pt idx="300">
                        <c:v>0.71879999999999999</c:v>
                      </c:pt>
                      <c:pt idx="301">
                        <c:v>0.71940000000000004</c:v>
                      </c:pt>
                      <c:pt idx="302">
                        <c:v>0.7198</c:v>
                      </c:pt>
                      <c:pt idx="303">
                        <c:v>0.72019999999999995</c:v>
                      </c:pt>
                      <c:pt idx="304">
                        <c:v>0.72060000000000002</c:v>
                      </c:pt>
                      <c:pt idx="305">
                        <c:v>0.7208</c:v>
                      </c:pt>
                      <c:pt idx="306">
                        <c:v>0.72089999999999999</c:v>
                      </c:pt>
                      <c:pt idx="307">
                        <c:v>0.7208</c:v>
                      </c:pt>
                      <c:pt idx="308">
                        <c:v>0.72070000000000001</c:v>
                      </c:pt>
                      <c:pt idx="309">
                        <c:v>0.72030000000000005</c:v>
                      </c:pt>
                      <c:pt idx="310">
                        <c:v>0.71989999999999998</c:v>
                      </c:pt>
                      <c:pt idx="311">
                        <c:v>0.71930000000000005</c:v>
                      </c:pt>
                      <c:pt idx="312">
                        <c:v>0.71870000000000001</c:v>
                      </c:pt>
                      <c:pt idx="313">
                        <c:v>0.71799999999999997</c:v>
                      </c:pt>
                      <c:pt idx="314">
                        <c:v>0.71699999999999997</c:v>
                      </c:pt>
                      <c:pt idx="315">
                        <c:v>0.71589999999999998</c:v>
                      </c:pt>
                      <c:pt idx="316">
                        <c:v>0.7147</c:v>
                      </c:pt>
                      <c:pt idx="317">
                        <c:v>0.71340000000000003</c:v>
                      </c:pt>
                      <c:pt idx="318">
                        <c:v>0.71199999999999997</c:v>
                      </c:pt>
                      <c:pt idx="319">
                        <c:v>0.71040000000000003</c:v>
                      </c:pt>
                      <c:pt idx="320">
                        <c:v>0.7087</c:v>
                      </c:pt>
                      <c:pt idx="321">
                        <c:v>0.70689999999999997</c:v>
                      </c:pt>
                      <c:pt idx="322">
                        <c:v>0.70489999999999997</c:v>
                      </c:pt>
                      <c:pt idx="323">
                        <c:v>0.70269999999999999</c:v>
                      </c:pt>
                      <c:pt idx="324">
                        <c:v>0.70040000000000002</c:v>
                      </c:pt>
                      <c:pt idx="325">
                        <c:v>0.69799999999999995</c:v>
                      </c:pt>
                      <c:pt idx="326">
                        <c:v>0.69550000000000001</c:v>
                      </c:pt>
                      <c:pt idx="327">
                        <c:v>0.69279999999999997</c:v>
                      </c:pt>
                      <c:pt idx="328">
                        <c:v>0.69</c:v>
                      </c:pt>
                      <c:pt idx="329">
                        <c:v>0.68710000000000004</c:v>
                      </c:pt>
                      <c:pt idx="330">
                        <c:v>0.68410000000000004</c:v>
                      </c:pt>
                      <c:pt idx="331">
                        <c:v>0.68089999999999995</c:v>
                      </c:pt>
                      <c:pt idx="332">
                        <c:v>0.67759999999999998</c:v>
                      </c:pt>
                      <c:pt idx="333">
                        <c:v>0.67430000000000001</c:v>
                      </c:pt>
                      <c:pt idx="334">
                        <c:v>0.67079999999999995</c:v>
                      </c:pt>
                      <c:pt idx="335">
                        <c:v>0.6673</c:v>
                      </c:pt>
                      <c:pt idx="336">
                        <c:v>0.66369999999999996</c:v>
                      </c:pt>
                      <c:pt idx="337">
                        <c:v>0.66</c:v>
                      </c:pt>
                      <c:pt idx="338">
                        <c:v>0.65610000000000002</c:v>
                      </c:pt>
                      <c:pt idx="339">
                        <c:v>0.65229999999999999</c:v>
                      </c:pt>
                      <c:pt idx="340">
                        <c:v>0.6482</c:v>
                      </c:pt>
                      <c:pt idx="341">
                        <c:v>0.64419999999999999</c:v>
                      </c:pt>
                      <c:pt idx="342">
                        <c:v>0.6401</c:v>
                      </c:pt>
                      <c:pt idx="343">
                        <c:v>0.63590000000000002</c:v>
                      </c:pt>
                      <c:pt idx="344">
                        <c:v>0.63160000000000005</c:v>
                      </c:pt>
                      <c:pt idx="345">
                        <c:v>0.62709999999999999</c:v>
                      </c:pt>
                      <c:pt idx="346">
                        <c:v>0.62270000000000003</c:v>
                      </c:pt>
                      <c:pt idx="347">
                        <c:v>0.61809999999999998</c:v>
                      </c:pt>
                      <c:pt idx="348">
                        <c:v>0.61360000000000003</c:v>
                      </c:pt>
                      <c:pt idx="349">
                        <c:v>0.60899999999999999</c:v>
                      </c:pt>
                      <c:pt idx="350">
                        <c:v>0.60429999999999995</c:v>
                      </c:pt>
                      <c:pt idx="351">
                        <c:v>0.59950000000000003</c:v>
                      </c:pt>
                      <c:pt idx="352">
                        <c:v>0.59470000000000001</c:v>
                      </c:pt>
                      <c:pt idx="353">
                        <c:v>0.59</c:v>
                      </c:pt>
                      <c:pt idx="354">
                        <c:v>0.58520000000000005</c:v>
                      </c:pt>
                      <c:pt idx="355">
                        <c:v>0.58040000000000003</c:v>
                      </c:pt>
                      <c:pt idx="356">
                        <c:v>0.5756</c:v>
                      </c:pt>
                      <c:pt idx="357">
                        <c:v>0.57079999999999997</c:v>
                      </c:pt>
                      <c:pt idx="358">
                        <c:v>0.56599999999999995</c:v>
                      </c:pt>
                      <c:pt idx="359">
                        <c:v>0.56110000000000004</c:v>
                      </c:pt>
                      <c:pt idx="360">
                        <c:v>0.55620000000000003</c:v>
                      </c:pt>
                      <c:pt idx="361">
                        <c:v>0.55130000000000001</c:v>
                      </c:pt>
                      <c:pt idx="362">
                        <c:v>0.5464</c:v>
                      </c:pt>
                      <c:pt idx="363">
                        <c:v>0.54149999999999998</c:v>
                      </c:pt>
                      <c:pt idx="364">
                        <c:v>0.53649999999999998</c:v>
                      </c:pt>
                      <c:pt idx="365">
                        <c:v>0.53149999999999997</c:v>
                      </c:pt>
                      <c:pt idx="366">
                        <c:v>0.52649999999999997</c:v>
                      </c:pt>
                      <c:pt idx="367">
                        <c:v>0.52149999999999996</c:v>
                      </c:pt>
                      <c:pt idx="368">
                        <c:v>0.51649999999999996</c:v>
                      </c:pt>
                      <c:pt idx="369">
                        <c:v>0.51160000000000005</c:v>
                      </c:pt>
                      <c:pt idx="370">
                        <c:v>0.50660000000000005</c:v>
                      </c:pt>
                      <c:pt idx="371">
                        <c:v>0.50149999999999995</c:v>
                      </c:pt>
                      <c:pt idx="372">
                        <c:v>0.4965</c:v>
                      </c:pt>
                      <c:pt idx="373">
                        <c:v>0.49149999999999999</c:v>
                      </c:pt>
                      <c:pt idx="374">
                        <c:v>0.48649999999999999</c:v>
                      </c:pt>
                      <c:pt idx="375">
                        <c:v>0.48149999999999998</c:v>
                      </c:pt>
                      <c:pt idx="376">
                        <c:v>0.47660000000000002</c:v>
                      </c:pt>
                      <c:pt idx="377">
                        <c:v>0.47160000000000002</c:v>
                      </c:pt>
                      <c:pt idx="378">
                        <c:v>0.46660000000000001</c:v>
                      </c:pt>
                      <c:pt idx="379">
                        <c:v>0.46150000000000002</c:v>
                      </c:pt>
                      <c:pt idx="380">
                        <c:v>0.45639999999999997</c:v>
                      </c:pt>
                      <c:pt idx="381">
                        <c:v>0.45140000000000002</c:v>
                      </c:pt>
                      <c:pt idx="382">
                        <c:v>0.44640000000000002</c:v>
                      </c:pt>
                      <c:pt idx="383">
                        <c:v>0.44140000000000001</c:v>
                      </c:pt>
                      <c:pt idx="384">
                        <c:v>0.43640000000000001</c:v>
                      </c:pt>
                      <c:pt idx="385">
                        <c:v>0.43140000000000001</c:v>
                      </c:pt>
                      <c:pt idx="386">
                        <c:v>0.4264</c:v>
                      </c:pt>
                      <c:pt idx="387">
                        <c:v>0.42130000000000001</c:v>
                      </c:pt>
                      <c:pt idx="388">
                        <c:v>0.4163</c:v>
                      </c:pt>
                      <c:pt idx="389">
                        <c:v>0.41120000000000001</c:v>
                      </c:pt>
                      <c:pt idx="390">
                        <c:v>0.40620000000000001</c:v>
                      </c:pt>
                      <c:pt idx="391">
                        <c:v>0.4012</c:v>
                      </c:pt>
                      <c:pt idx="392">
                        <c:v>0.39629999999999999</c:v>
                      </c:pt>
                      <c:pt idx="393">
                        <c:v>0.39140000000000003</c:v>
                      </c:pt>
                      <c:pt idx="394">
                        <c:v>0.38640000000000002</c:v>
                      </c:pt>
                      <c:pt idx="395">
                        <c:v>0.38150000000000001</c:v>
                      </c:pt>
                      <c:pt idx="396">
                        <c:v>0.37669999999999998</c:v>
                      </c:pt>
                      <c:pt idx="397">
                        <c:v>0.37180000000000002</c:v>
                      </c:pt>
                      <c:pt idx="398">
                        <c:v>0.36709999999999998</c:v>
                      </c:pt>
                      <c:pt idx="399">
                        <c:v>0.36249999999999999</c:v>
                      </c:pt>
                      <c:pt idx="400">
                        <c:v>0.35780000000000001</c:v>
                      </c:pt>
                      <c:pt idx="401">
                        <c:v>0.35320000000000001</c:v>
                      </c:pt>
                      <c:pt idx="402">
                        <c:v>0.34870000000000001</c:v>
                      </c:pt>
                      <c:pt idx="403">
                        <c:v>0.34420000000000001</c:v>
                      </c:pt>
                      <c:pt idx="404">
                        <c:v>0.3397</c:v>
                      </c:pt>
                      <c:pt idx="405">
                        <c:v>0.33529999999999999</c:v>
                      </c:pt>
                      <c:pt idx="406">
                        <c:v>0.33110000000000001</c:v>
                      </c:pt>
                      <c:pt idx="407">
                        <c:v>0.32690000000000002</c:v>
                      </c:pt>
                      <c:pt idx="408">
                        <c:v>0.32269999999999999</c:v>
                      </c:pt>
                      <c:pt idx="409">
                        <c:v>0.31859999999999999</c:v>
                      </c:pt>
                      <c:pt idx="410">
                        <c:v>0.31459999999999999</c:v>
                      </c:pt>
                      <c:pt idx="411">
                        <c:v>0.31069999999999998</c:v>
                      </c:pt>
                      <c:pt idx="412">
                        <c:v>0.30690000000000001</c:v>
                      </c:pt>
                      <c:pt idx="413">
                        <c:v>0.30309999999999998</c:v>
                      </c:pt>
                      <c:pt idx="414">
                        <c:v>0.29949999999999999</c:v>
                      </c:pt>
                      <c:pt idx="415">
                        <c:v>0.2959</c:v>
                      </c:pt>
                      <c:pt idx="416">
                        <c:v>0.2923</c:v>
                      </c:pt>
                      <c:pt idx="417">
                        <c:v>0.28870000000000001</c:v>
                      </c:pt>
                      <c:pt idx="418">
                        <c:v>0.2853</c:v>
                      </c:pt>
                      <c:pt idx="419">
                        <c:v>0.28199999999999997</c:v>
                      </c:pt>
                      <c:pt idx="420">
                        <c:v>0.27879999999999999</c:v>
                      </c:pt>
                      <c:pt idx="421">
                        <c:v>0.27550000000000002</c:v>
                      </c:pt>
                      <c:pt idx="422">
                        <c:v>0.27229999999999999</c:v>
                      </c:pt>
                      <c:pt idx="423">
                        <c:v>0.26910000000000001</c:v>
                      </c:pt>
                      <c:pt idx="424">
                        <c:v>0.26590000000000003</c:v>
                      </c:pt>
                      <c:pt idx="425">
                        <c:v>0.26279999999999998</c:v>
                      </c:pt>
                      <c:pt idx="426">
                        <c:v>0.2596</c:v>
                      </c:pt>
                      <c:pt idx="427">
                        <c:v>0.25650000000000001</c:v>
                      </c:pt>
                      <c:pt idx="428">
                        <c:v>0.25359999999999999</c:v>
                      </c:pt>
                      <c:pt idx="429">
                        <c:v>0.25059999999999999</c:v>
                      </c:pt>
                      <c:pt idx="430">
                        <c:v>0.2477</c:v>
                      </c:pt>
                      <c:pt idx="431">
                        <c:v>0.2447</c:v>
                      </c:pt>
                      <c:pt idx="432">
                        <c:v>0.2417</c:v>
                      </c:pt>
                      <c:pt idx="433">
                        <c:v>0.2389</c:v>
                      </c:pt>
                      <c:pt idx="434">
                        <c:v>0.2361</c:v>
                      </c:pt>
                      <c:pt idx="435">
                        <c:v>0.23330000000000001</c:v>
                      </c:pt>
                      <c:pt idx="436">
                        <c:v>0.23050000000000001</c:v>
                      </c:pt>
                      <c:pt idx="437">
                        <c:v>0.2278</c:v>
                      </c:pt>
                      <c:pt idx="438">
                        <c:v>0.22509999999999999</c:v>
                      </c:pt>
                      <c:pt idx="439">
                        <c:v>0.22239999999999999</c:v>
                      </c:pt>
                      <c:pt idx="440">
                        <c:v>0.2195</c:v>
                      </c:pt>
                      <c:pt idx="441">
                        <c:v>0.2167</c:v>
                      </c:pt>
                      <c:pt idx="442">
                        <c:v>0.21390000000000001</c:v>
                      </c:pt>
                      <c:pt idx="443">
                        <c:v>0.2112</c:v>
                      </c:pt>
                      <c:pt idx="444">
                        <c:v>0.2084</c:v>
                      </c:pt>
                      <c:pt idx="445">
                        <c:v>0.2056</c:v>
                      </c:pt>
                      <c:pt idx="446">
                        <c:v>0.20280000000000001</c:v>
                      </c:pt>
                      <c:pt idx="447">
                        <c:v>0.2001</c:v>
                      </c:pt>
                      <c:pt idx="448">
                        <c:v>0.1973</c:v>
                      </c:pt>
                      <c:pt idx="449">
                        <c:v>0.19450000000000001</c:v>
                      </c:pt>
                      <c:pt idx="450">
                        <c:v>0.19170000000000001</c:v>
                      </c:pt>
                      <c:pt idx="451">
                        <c:v>0.18890000000000001</c:v>
                      </c:pt>
                      <c:pt idx="452">
                        <c:v>0.18629999999999999</c:v>
                      </c:pt>
                      <c:pt idx="453">
                        <c:v>0.18360000000000001</c:v>
                      </c:pt>
                      <c:pt idx="454">
                        <c:v>0.18079999999999999</c:v>
                      </c:pt>
                      <c:pt idx="455">
                        <c:v>0.17810000000000001</c:v>
                      </c:pt>
                      <c:pt idx="456">
                        <c:v>0.17549999999999999</c:v>
                      </c:pt>
                      <c:pt idx="457">
                        <c:v>0.17280000000000001</c:v>
                      </c:pt>
                      <c:pt idx="458">
                        <c:v>0.1701</c:v>
                      </c:pt>
                      <c:pt idx="459">
                        <c:v>0.16739999999999999</c:v>
                      </c:pt>
                      <c:pt idx="460">
                        <c:v>0.1648</c:v>
                      </c:pt>
                      <c:pt idx="461">
                        <c:v>0.1623</c:v>
                      </c:pt>
                      <c:pt idx="462">
                        <c:v>0.1598</c:v>
                      </c:pt>
                      <c:pt idx="463">
                        <c:v>0.15720000000000001</c:v>
                      </c:pt>
                      <c:pt idx="464">
                        <c:v>0.15479999999999999</c:v>
                      </c:pt>
                      <c:pt idx="465">
                        <c:v>0.15229999999999999</c:v>
                      </c:pt>
                      <c:pt idx="466">
                        <c:v>0.14979999999999999</c:v>
                      </c:pt>
                      <c:pt idx="467">
                        <c:v>0.1474</c:v>
                      </c:pt>
                      <c:pt idx="468">
                        <c:v>0.14499999999999999</c:v>
                      </c:pt>
                      <c:pt idx="469">
                        <c:v>0.14269999999999999</c:v>
                      </c:pt>
                      <c:pt idx="470">
                        <c:v>0.1404</c:v>
                      </c:pt>
                      <c:pt idx="471">
                        <c:v>0.1381</c:v>
                      </c:pt>
                      <c:pt idx="472">
                        <c:v>0.1358</c:v>
                      </c:pt>
                      <c:pt idx="473">
                        <c:v>0.1336</c:v>
                      </c:pt>
                      <c:pt idx="474">
                        <c:v>0.1313</c:v>
                      </c:pt>
                      <c:pt idx="475">
                        <c:v>0.12909999999999999</c:v>
                      </c:pt>
                      <c:pt idx="476">
                        <c:v>0.12690000000000001</c:v>
                      </c:pt>
                      <c:pt idx="477">
                        <c:v>0.12479999999999999</c:v>
                      </c:pt>
                      <c:pt idx="478">
                        <c:v>0.12280000000000001</c:v>
                      </c:pt>
                      <c:pt idx="479">
                        <c:v>0.1208</c:v>
                      </c:pt>
                      <c:pt idx="480">
                        <c:v>0.1187</c:v>
                      </c:pt>
                      <c:pt idx="481">
                        <c:v>0.1166</c:v>
                      </c:pt>
                      <c:pt idx="482">
                        <c:v>0.11459999999999999</c:v>
                      </c:pt>
                      <c:pt idx="483">
                        <c:v>0.11269999999999999</c:v>
                      </c:pt>
                      <c:pt idx="484">
                        <c:v>0.1108</c:v>
                      </c:pt>
                      <c:pt idx="485">
                        <c:v>0.1089</c:v>
                      </c:pt>
                      <c:pt idx="486">
                        <c:v>0.1072</c:v>
                      </c:pt>
                      <c:pt idx="487">
                        <c:v>0.1055</c:v>
                      </c:pt>
                      <c:pt idx="488">
                        <c:v>0.1038</c:v>
                      </c:pt>
                      <c:pt idx="489">
                        <c:v>0.1021</c:v>
                      </c:pt>
                      <c:pt idx="490">
                        <c:v>0.1004</c:v>
                      </c:pt>
                      <c:pt idx="491">
                        <c:v>9.8799999999999999E-2</c:v>
                      </c:pt>
                      <c:pt idx="492">
                        <c:v>9.74E-2</c:v>
                      </c:pt>
                      <c:pt idx="493">
                        <c:v>9.5899999999999999E-2</c:v>
                      </c:pt>
                      <c:pt idx="494">
                        <c:v>9.4500000000000001E-2</c:v>
                      </c:pt>
                      <c:pt idx="495">
                        <c:v>9.3200000000000005E-2</c:v>
                      </c:pt>
                      <c:pt idx="496">
                        <c:v>9.1800000000000007E-2</c:v>
                      </c:pt>
                      <c:pt idx="497">
                        <c:v>9.0499999999999997E-2</c:v>
                      </c:pt>
                      <c:pt idx="498">
                        <c:v>8.9200000000000002E-2</c:v>
                      </c:pt>
                      <c:pt idx="499">
                        <c:v>8.7900000000000006E-2</c:v>
                      </c:pt>
                      <c:pt idx="500">
                        <c:v>8.6599999999999996E-2</c:v>
                      </c:pt>
                      <c:pt idx="501">
                        <c:v>8.5400000000000004E-2</c:v>
                      </c:pt>
                      <c:pt idx="502">
                        <c:v>8.4199999999999997E-2</c:v>
                      </c:pt>
                      <c:pt idx="503">
                        <c:v>8.3000000000000004E-2</c:v>
                      </c:pt>
                      <c:pt idx="504">
                        <c:v>8.1799999999999998E-2</c:v>
                      </c:pt>
                      <c:pt idx="505">
                        <c:v>8.0699999999999994E-2</c:v>
                      </c:pt>
                      <c:pt idx="506">
                        <c:v>7.9600000000000004E-2</c:v>
                      </c:pt>
                      <c:pt idx="507">
                        <c:v>7.8399999999999997E-2</c:v>
                      </c:pt>
                      <c:pt idx="508">
                        <c:v>7.7299999999999994E-2</c:v>
                      </c:pt>
                      <c:pt idx="509">
                        <c:v>7.6300000000000007E-2</c:v>
                      </c:pt>
                      <c:pt idx="510">
                        <c:v>7.5300000000000006E-2</c:v>
                      </c:pt>
                      <c:pt idx="511">
                        <c:v>7.4399999999999994E-2</c:v>
                      </c:pt>
                      <c:pt idx="512">
                        <c:v>7.3499999999999996E-2</c:v>
                      </c:pt>
                      <c:pt idx="513">
                        <c:v>7.2599999999999998E-2</c:v>
                      </c:pt>
                      <c:pt idx="514">
                        <c:v>7.17E-2</c:v>
                      </c:pt>
                      <c:pt idx="515">
                        <c:v>7.0800000000000002E-2</c:v>
                      </c:pt>
                      <c:pt idx="516">
                        <c:v>6.9900000000000004E-2</c:v>
                      </c:pt>
                      <c:pt idx="517">
                        <c:v>6.9099999999999995E-2</c:v>
                      </c:pt>
                      <c:pt idx="518">
                        <c:v>6.8400000000000002E-2</c:v>
                      </c:pt>
                      <c:pt idx="519">
                        <c:v>6.7599999999999993E-2</c:v>
                      </c:pt>
                      <c:pt idx="520">
                        <c:v>6.6799999999999998E-2</c:v>
                      </c:pt>
                      <c:pt idx="521">
                        <c:v>6.6000000000000003E-2</c:v>
                      </c:pt>
                      <c:pt idx="522">
                        <c:v>6.5100000000000005E-2</c:v>
                      </c:pt>
                      <c:pt idx="523">
                        <c:v>6.4299999999999996E-2</c:v>
                      </c:pt>
                      <c:pt idx="524">
                        <c:v>6.3500000000000001E-2</c:v>
                      </c:pt>
                      <c:pt idx="525">
                        <c:v>6.2700000000000006E-2</c:v>
                      </c:pt>
                      <c:pt idx="526">
                        <c:v>6.1899999999999997E-2</c:v>
                      </c:pt>
                      <c:pt idx="527">
                        <c:v>6.0999999999999999E-2</c:v>
                      </c:pt>
                      <c:pt idx="528">
                        <c:v>6.0199999999999997E-2</c:v>
                      </c:pt>
                      <c:pt idx="529">
                        <c:v>5.9299999999999999E-2</c:v>
                      </c:pt>
                      <c:pt idx="530">
                        <c:v>5.8599999999999999E-2</c:v>
                      </c:pt>
                      <c:pt idx="531">
                        <c:v>5.7799999999999997E-2</c:v>
                      </c:pt>
                      <c:pt idx="532">
                        <c:v>5.7000000000000002E-2</c:v>
                      </c:pt>
                      <c:pt idx="533">
                        <c:v>5.62E-2</c:v>
                      </c:pt>
                      <c:pt idx="534">
                        <c:v>5.5500000000000001E-2</c:v>
                      </c:pt>
                      <c:pt idx="535">
                        <c:v>5.4800000000000001E-2</c:v>
                      </c:pt>
                      <c:pt idx="536">
                        <c:v>5.4100000000000002E-2</c:v>
                      </c:pt>
                      <c:pt idx="537">
                        <c:v>5.3400000000000003E-2</c:v>
                      </c:pt>
                      <c:pt idx="538">
                        <c:v>5.28E-2</c:v>
                      </c:pt>
                      <c:pt idx="539">
                        <c:v>5.21E-2</c:v>
                      </c:pt>
                      <c:pt idx="540">
                        <c:v>5.1400000000000001E-2</c:v>
                      </c:pt>
                      <c:pt idx="541">
                        <c:v>5.0799999999999998E-2</c:v>
                      </c:pt>
                      <c:pt idx="542">
                        <c:v>5.0200000000000002E-2</c:v>
                      </c:pt>
                      <c:pt idx="543">
                        <c:v>4.9599999999999998E-2</c:v>
                      </c:pt>
                      <c:pt idx="544">
                        <c:v>4.9000000000000002E-2</c:v>
                      </c:pt>
                      <c:pt idx="545">
                        <c:v>4.8300000000000003E-2</c:v>
                      </c:pt>
                      <c:pt idx="546">
                        <c:v>4.7600000000000003E-2</c:v>
                      </c:pt>
                      <c:pt idx="547">
                        <c:v>4.7E-2</c:v>
                      </c:pt>
                      <c:pt idx="548">
                        <c:v>4.6399999999999997E-2</c:v>
                      </c:pt>
                      <c:pt idx="549">
                        <c:v>4.58E-2</c:v>
                      </c:pt>
                      <c:pt idx="550">
                        <c:v>4.5100000000000001E-2</c:v>
                      </c:pt>
                      <c:pt idx="551">
                        <c:v>4.4499999999999998E-2</c:v>
                      </c:pt>
                      <c:pt idx="552">
                        <c:v>4.3799999999999999E-2</c:v>
                      </c:pt>
                      <c:pt idx="553">
                        <c:v>4.3200000000000002E-2</c:v>
                      </c:pt>
                      <c:pt idx="554">
                        <c:v>4.2500000000000003E-2</c:v>
                      </c:pt>
                      <c:pt idx="555">
                        <c:v>4.19E-2</c:v>
                      </c:pt>
                      <c:pt idx="556">
                        <c:v>4.1300000000000003E-2</c:v>
                      </c:pt>
                      <c:pt idx="557">
                        <c:v>4.0800000000000003E-2</c:v>
                      </c:pt>
                      <c:pt idx="558">
                        <c:v>4.02E-2</c:v>
                      </c:pt>
                      <c:pt idx="559">
                        <c:v>3.9699999999999999E-2</c:v>
                      </c:pt>
                      <c:pt idx="560">
                        <c:v>3.9199999999999999E-2</c:v>
                      </c:pt>
                      <c:pt idx="561">
                        <c:v>3.8699999999999998E-2</c:v>
                      </c:pt>
                      <c:pt idx="562">
                        <c:v>3.8199999999999998E-2</c:v>
                      </c:pt>
                      <c:pt idx="563">
                        <c:v>3.78E-2</c:v>
                      </c:pt>
                      <c:pt idx="564">
                        <c:v>3.73E-2</c:v>
                      </c:pt>
                      <c:pt idx="565">
                        <c:v>3.6799999999999999E-2</c:v>
                      </c:pt>
                      <c:pt idx="566">
                        <c:v>3.6299999999999999E-2</c:v>
                      </c:pt>
                      <c:pt idx="567">
                        <c:v>3.5700000000000003E-2</c:v>
                      </c:pt>
                      <c:pt idx="568">
                        <c:v>3.5200000000000002E-2</c:v>
                      </c:pt>
                      <c:pt idx="569">
                        <c:v>3.4799999999999998E-2</c:v>
                      </c:pt>
                      <c:pt idx="570">
                        <c:v>3.44E-2</c:v>
                      </c:pt>
                      <c:pt idx="571">
                        <c:v>3.39E-2</c:v>
                      </c:pt>
                      <c:pt idx="572">
                        <c:v>3.3399999999999999E-2</c:v>
                      </c:pt>
                      <c:pt idx="573">
                        <c:v>3.3000000000000002E-2</c:v>
                      </c:pt>
                      <c:pt idx="574">
                        <c:v>3.2500000000000001E-2</c:v>
                      </c:pt>
                      <c:pt idx="575">
                        <c:v>3.2099999999999997E-2</c:v>
                      </c:pt>
                      <c:pt idx="576">
                        <c:v>3.1600000000000003E-2</c:v>
                      </c:pt>
                      <c:pt idx="577">
                        <c:v>3.1199999999999999E-2</c:v>
                      </c:pt>
                      <c:pt idx="578">
                        <c:v>3.0800000000000001E-2</c:v>
                      </c:pt>
                      <c:pt idx="579">
                        <c:v>3.04E-2</c:v>
                      </c:pt>
                      <c:pt idx="580">
                        <c:v>0.03</c:v>
                      </c:pt>
                      <c:pt idx="581">
                        <c:v>2.9499999999999998E-2</c:v>
                      </c:pt>
                      <c:pt idx="582">
                        <c:v>2.9100000000000001E-2</c:v>
                      </c:pt>
                      <c:pt idx="583">
                        <c:v>2.87E-2</c:v>
                      </c:pt>
                      <c:pt idx="584">
                        <c:v>2.8400000000000002E-2</c:v>
                      </c:pt>
                      <c:pt idx="585">
                        <c:v>2.8000000000000001E-2</c:v>
                      </c:pt>
                      <c:pt idx="586">
                        <c:v>2.76E-2</c:v>
                      </c:pt>
                      <c:pt idx="587">
                        <c:v>2.7300000000000001E-2</c:v>
                      </c:pt>
                      <c:pt idx="588">
                        <c:v>2.7E-2</c:v>
                      </c:pt>
                      <c:pt idx="589">
                        <c:v>2.6700000000000002E-2</c:v>
                      </c:pt>
                      <c:pt idx="590">
                        <c:v>2.64E-2</c:v>
                      </c:pt>
                      <c:pt idx="591">
                        <c:v>2.6100000000000002E-2</c:v>
                      </c:pt>
                      <c:pt idx="592">
                        <c:v>2.5899999999999999E-2</c:v>
                      </c:pt>
                      <c:pt idx="593">
                        <c:v>2.5700000000000001E-2</c:v>
                      </c:pt>
                      <c:pt idx="594">
                        <c:v>2.5499999999999998E-2</c:v>
                      </c:pt>
                      <c:pt idx="595">
                        <c:v>2.52E-2</c:v>
                      </c:pt>
                      <c:pt idx="596">
                        <c:v>2.4899999999999999E-2</c:v>
                      </c:pt>
                      <c:pt idx="597">
                        <c:v>2.4500000000000001E-2</c:v>
                      </c:pt>
                      <c:pt idx="598">
                        <c:v>2.4199999999999999E-2</c:v>
                      </c:pt>
                      <c:pt idx="599">
                        <c:v>2.3900000000000001E-2</c:v>
                      </c:pt>
                      <c:pt idx="600">
                        <c:v>2.3599999999999999E-2</c:v>
                      </c:pt>
                      <c:pt idx="601">
                        <c:v>2.3300000000000001E-2</c:v>
                      </c:pt>
                      <c:pt idx="602">
                        <c:v>2.3E-2</c:v>
                      </c:pt>
                      <c:pt idx="603">
                        <c:v>2.2700000000000001E-2</c:v>
                      </c:pt>
                      <c:pt idx="604">
                        <c:v>2.23E-2</c:v>
                      </c:pt>
                      <c:pt idx="605">
                        <c:v>2.1899999999999999E-2</c:v>
                      </c:pt>
                      <c:pt idx="606">
                        <c:v>2.1600000000000001E-2</c:v>
                      </c:pt>
                      <c:pt idx="607">
                        <c:v>2.1299999999999999E-2</c:v>
                      </c:pt>
                      <c:pt idx="608">
                        <c:v>2.1000000000000001E-2</c:v>
                      </c:pt>
                      <c:pt idx="609">
                        <c:v>2.0799999999999999E-2</c:v>
                      </c:pt>
                      <c:pt idx="610">
                        <c:v>2.06E-2</c:v>
                      </c:pt>
                      <c:pt idx="611">
                        <c:v>2.0299999999999999E-2</c:v>
                      </c:pt>
                      <c:pt idx="612">
                        <c:v>2.01E-2</c:v>
                      </c:pt>
                      <c:pt idx="613">
                        <c:v>1.9900000000000001E-2</c:v>
                      </c:pt>
                      <c:pt idx="614">
                        <c:v>1.9599999999999999E-2</c:v>
                      </c:pt>
                      <c:pt idx="615">
                        <c:v>1.9400000000000001E-2</c:v>
                      </c:pt>
                      <c:pt idx="616">
                        <c:v>1.9199999999999998E-2</c:v>
                      </c:pt>
                      <c:pt idx="617">
                        <c:v>1.9E-2</c:v>
                      </c:pt>
                      <c:pt idx="618">
                        <c:v>1.8800000000000001E-2</c:v>
                      </c:pt>
                      <c:pt idx="619">
                        <c:v>1.8599999999999998E-2</c:v>
                      </c:pt>
                      <c:pt idx="620">
                        <c:v>1.83E-2</c:v>
                      </c:pt>
                      <c:pt idx="621">
                        <c:v>1.8100000000000002E-2</c:v>
                      </c:pt>
                      <c:pt idx="622">
                        <c:v>1.78E-2</c:v>
                      </c:pt>
                      <c:pt idx="623">
                        <c:v>1.7600000000000001E-2</c:v>
                      </c:pt>
                      <c:pt idx="624">
                        <c:v>1.7299999999999999E-2</c:v>
                      </c:pt>
                      <c:pt idx="625">
                        <c:v>1.7000000000000001E-2</c:v>
                      </c:pt>
                      <c:pt idx="626">
                        <c:v>1.6799999999999999E-2</c:v>
                      </c:pt>
                      <c:pt idx="627">
                        <c:v>1.66E-2</c:v>
                      </c:pt>
                      <c:pt idx="628">
                        <c:v>1.6299999999999999E-2</c:v>
                      </c:pt>
                      <c:pt idx="629">
                        <c:v>1.61E-2</c:v>
                      </c:pt>
                      <c:pt idx="630">
                        <c:v>1.5800000000000002E-2</c:v>
                      </c:pt>
                      <c:pt idx="631">
                        <c:v>1.5599999999999999E-2</c:v>
                      </c:pt>
                      <c:pt idx="632">
                        <c:v>1.5299999999999999E-2</c:v>
                      </c:pt>
                      <c:pt idx="633">
                        <c:v>1.4999999999999999E-2</c:v>
                      </c:pt>
                      <c:pt idx="634">
                        <c:v>1.47E-2</c:v>
                      </c:pt>
                      <c:pt idx="635">
                        <c:v>1.4500000000000001E-2</c:v>
                      </c:pt>
                      <c:pt idx="636">
                        <c:v>1.4200000000000001E-2</c:v>
                      </c:pt>
                      <c:pt idx="637">
                        <c:v>1.4E-2</c:v>
                      </c:pt>
                      <c:pt idx="638">
                        <c:v>1.38E-2</c:v>
                      </c:pt>
                      <c:pt idx="639">
                        <c:v>1.35E-2</c:v>
                      </c:pt>
                      <c:pt idx="640">
                        <c:v>1.3299999999999999E-2</c:v>
                      </c:pt>
                      <c:pt idx="641">
                        <c:v>1.2999999999999999E-2</c:v>
                      </c:pt>
                      <c:pt idx="642">
                        <c:v>1.29E-2</c:v>
                      </c:pt>
                      <c:pt idx="643">
                        <c:v>1.2699999999999999E-2</c:v>
                      </c:pt>
                      <c:pt idx="644">
                        <c:v>1.26E-2</c:v>
                      </c:pt>
                      <c:pt idx="645">
                        <c:v>1.2500000000000001E-2</c:v>
                      </c:pt>
                      <c:pt idx="646">
                        <c:v>1.24E-2</c:v>
                      </c:pt>
                      <c:pt idx="647">
                        <c:v>1.23E-2</c:v>
                      </c:pt>
                      <c:pt idx="648">
                        <c:v>1.23E-2</c:v>
                      </c:pt>
                      <c:pt idx="649">
                        <c:v>1.2200000000000001E-2</c:v>
                      </c:pt>
                      <c:pt idx="650">
                        <c:v>1.2200000000000001E-2</c:v>
                      </c:pt>
                      <c:pt idx="651">
                        <c:v>1.21E-2</c:v>
                      </c:pt>
                      <c:pt idx="652">
                        <c:v>1.2E-2</c:v>
                      </c:pt>
                      <c:pt idx="653">
                        <c:v>1.1900000000000001E-2</c:v>
                      </c:pt>
                      <c:pt idx="654">
                        <c:v>1.18E-2</c:v>
                      </c:pt>
                      <c:pt idx="655">
                        <c:v>1.18E-2</c:v>
                      </c:pt>
                      <c:pt idx="656">
                        <c:v>1.17E-2</c:v>
                      </c:pt>
                      <c:pt idx="657">
                        <c:v>1.17E-2</c:v>
                      </c:pt>
                      <c:pt idx="658">
                        <c:v>1.17E-2</c:v>
                      </c:pt>
                      <c:pt idx="659">
                        <c:v>1.17E-2</c:v>
                      </c:pt>
                      <c:pt idx="660">
                        <c:v>1.1599999999999999E-2</c:v>
                      </c:pt>
                      <c:pt idx="661">
                        <c:v>1.1599999999999999E-2</c:v>
                      </c:pt>
                      <c:pt idx="662">
                        <c:v>1.1599999999999999E-2</c:v>
                      </c:pt>
                      <c:pt idx="663">
                        <c:v>1.1599999999999999E-2</c:v>
                      </c:pt>
                      <c:pt idx="664">
                        <c:v>1.1599999999999999E-2</c:v>
                      </c:pt>
                      <c:pt idx="665">
                        <c:v>1.1599999999999999E-2</c:v>
                      </c:pt>
                      <c:pt idx="666">
                        <c:v>1.1599999999999999E-2</c:v>
                      </c:pt>
                      <c:pt idx="667">
                        <c:v>1.1599999999999999E-2</c:v>
                      </c:pt>
                      <c:pt idx="668">
                        <c:v>1.15E-2</c:v>
                      </c:pt>
                      <c:pt idx="669">
                        <c:v>1.15E-2</c:v>
                      </c:pt>
                      <c:pt idx="670">
                        <c:v>1.14E-2</c:v>
                      </c:pt>
                      <c:pt idx="671">
                        <c:v>1.14E-2</c:v>
                      </c:pt>
                      <c:pt idx="672">
                        <c:v>1.1299999999999999E-2</c:v>
                      </c:pt>
                      <c:pt idx="673">
                        <c:v>1.12E-2</c:v>
                      </c:pt>
                      <c:pt idx="674">
                        <c:v>1.11E-2</c:v>
                      </c:pt>
                      <c:pt idx="675">
                        <c:v>1.09E-2</c:v>
                      </c:pt>
                      <c:pt idx="676">
                        <c:v>1.0800000000000001E-2</c:v>
                      </c:pt>
                      <c:pt idx="677">
                        <c:v>1.0699999999999999E-2</c:v>
                      </c:pt>
                      <c:pt idx="678">
                        <c:v>1.0500000000000001E-2</c:v>
                      </c:pt>
                      <c:pt idx="679">
                        <c:v>1.03E-2</c:v>
                      </c:pt>
                      <c:pt idx="680">
                        <c:v>0.01</c:v>
                      </c:pt>
                      <c:pt idx="681">
                        <c:v>9.7999999999999997E-3</c:v>
                      </c:pt>
                      <c:pt idx="682">
                        <c:v>9.5999999999999992E-3</c:v>
                      </c:pt>
                      <c:pt idx="683">
                        <c:v>9.4000000000000004E-3</c:v>
                      </c:pt>
                      <c:pt idx="684">
                        <c:v>9.1999999999999998E-3</c:v>
                      </c:pt>
                      <c:pt idx="685">
                        <c:v>8.9999999999999993E-3</c:v>
                      </c:pt>
                      <c:pt idx="686">
                        <c:v>8.8999999999999999E-3</c:v>
                      </c:pt>
                      <c:pt idx="687">
                        <c:v>8.6999999999999994E-3</c:v>
                      </c:pt>
                      <c:pt idx="688">
                        <c:v>8.6E-3</c:v>
                      </c:pt>
                      <c:pt idx="689">
                        <c:v>8.3999999999999995E-3</c:v>
                      </c:pt>
                      <c:pt idx="690">
                        <c:v>8.2000000000000007E-3</c:v>
                      </c:pt>
                      <c:pt idx="691">
                        <c:v>8.0999999999999996E-3</c:v>
                      </c:pt>
                      <c:pt idx="692">
                        <c:v>8.0000000000000002E-3</c:v>
                      </c:pt>
                      <c:pt idx="693">
                        <c:v>7.9000000000000008E-3</c:v>
                      </c:pt>
                      <c:pt idx="694">
                        <c:v>7.7999999999999996E-3</c:v>
                      </c:pt>
                      <c:pt idx="695">
                        <c:v>7.6E-3</c:v>
                      </c:pt>
                      <c:pt idx="696">
                        <c:v>7.4999999999999997E-3</c:v>
                      </c:pt>
                      <c:pt idx="697">
                        <c:v>7.3000000000000001E-3</c:v>
                      </c:pt>
                      <c:pt idx="698">
                        <c:v>7.1000000000000004E-3</c:v>
                      </c:pt>
                      <c:pt idx="699">
                        <c:v>7.0000000000000001E-3</c:v>
                      </c:pt>
                      <c:pt idx="700">
                        <c:v>6.8999999999999999E-3</c:v>
                      </c:pt>
                      <c:pt idx="701">
                        <c:v>6.7999999999999996E-3</c:v>
                      </c:pt>
                      <c:pt idx="702">
                        <c:v>6.7000000000000002E-3</c:v>
                      </c:pt>
                      <c:pt idx="703">
                        <c:v>6.6E-3</c:v>
                      </c:pt>
                    </c:numCache>
                  </c:numRef>
                </c:yVal>
                <c:smooth val="1"/>
                <c:extLst xmlns:c15="http://schemas.microsoft.com/office/drawing/2012/chart">
                  <c:ext xmlns:c16="http://schemas.microsoft.com/office/drawing/2014/chart" uri="{C3380CC4-5D6E-409C-BE32-E72D297353CC}">
                    <c16:uniqueId val="{00000009-D95C-439E-AB77-F8FF08E34924}"/>
                  </c:ext>
                </c:extLst>
              </c15:ser>
            </c15:filteredScatterSeries>
            <c15:filteredScatterSeries>
              <c15:ser>
                <c:idx val="5"/>
                <c:order val="5"/>
                <c:tx>
                  <c:v>dW/dLog(M) (conv) of 518A+0.2%T610 (LS)_2</c:v>
                </c:tx>
                <c:spPr>
                  <a:ln w="25400"/>
                </c:spPr>
                <c:marker>
                  <c:symbol val="none"/>
                </c:marker>
                <c:xVal>
                  <c:numRef>
                    <c:extLst xmlns:c15="http://schemas.microsoft.com/office/drawing/2012/chart">
                      <c:ext xmlns:c15="http://schemas.microsoft.com/office/drawing/2012/chart" uri="{02D57815-91ED-43cb-92C2-25804820EDAC}">
                        <c15:formulaRef>
                          <c15:sqref>MMD_data!$AA$3:$AA$692</c15:sqref>
                        </c15:formulaRef>
                      </c:ext>
                    </c:extLst>
                    <c:numCache>
                      <c:formatCode>General</c:formatCode>
                      <c:ptCount val="690"/>
                      <c:pt idx="0">
                        <c:v>7.0819999999999999</c:v>
                      </c:pt>
                      <c:pt idx="1">
                        <c:v>7.0739999999999998</c:v>
                      </c:pt>
                      <c:pt idx="2">
                        <c:v>7.0670000000000002</c:v>
                      </c:pt>
                      <c:pt idx="3">
                        <c:v>7.0590000000000002</c:v>
                      </c:pt>
                      <c:pt idx="4">
                        <c:v>7.0519999999999996</c:v>
                      </c:pt>
                      <c:pt idx="5">
                        <c:v>7.0439999999999996</c:v>
                      </c:pt>
                      <c:pt idx="6">
                        <c:v>7.0369999999999999</c:v>
                      </c:pt>
                      <c:pt idx="7">
                        <c:v>7.0289999999999999</c:v>
                      </c:pt>
                      <c:pt idx="8">
                        <c:v>7.0220000000000002</c:v>
                      </c:pt>
                      <c:pt idx="9">
                        <c:v>7.0149999999999997</c:v>
                      </c:pt>
                      <c:pt idx="10">
                        <c:v>7.0069999999999997</c:v>
                      </c:pt>
                      <c:pt idx="11">
                        <c:v>7</c:v>
                      </c:pt>
                      <c:pt idx="12">
                        <c:v>6.992</c:v>
                      </c:pt>
                      <c:pt idx="13">
                        <c:v>6.9850000000000003</c:v>
                      </c:pt>
                      <c:pt idx="14">
                        <c:v>6.9770000000000003</c:v>
                      </c:pt>
                      <c:pt idx="15">
                        <c:v>6.97</c:v>
                      </c:pt>
                      <c:pt idx="16">
                        <c:v>6.9630000000000001</c:v>
                      </c:pt>
                      <c:pt idx="17">
                        <c:v>6.9550000000000001</c:v>
                      </c:pt>
                      <c:pt idx="18">
                        <c:v>6.9480000000000004</c:v>
                      </c:pt>
                      <c:pt idx="19">
                        <c:v>6.94</c:v>
                      </c:pt>
                      <c:pt idx="20">
                        <c:v>6.9329999999999998</c:v>
                      </c:pt>
                      <c:pt idx="21">
                        <c:v>6.9260000000000002</c:v>
                      </c:pt>
                      <c:pt idx="22">
                        <c:v>6.9180000000000001</c:v>
                      </c:pt>
                      <c:pt idx="23">
                        <c:v>6.9109999999999996</c:v>
                      </c:pt>
                      <c:pt idx="24">
                        <c:v>6.9029999999999996</c:v>
                      </c:pt>
                      <c:pt idx="25">
                        <c:v>6.8959999999999999</c:v>
                      </c:pt>
                      <c:pt idx="26">
                        <c:v>6.8890000000000002</c:v>
                      </c:pt>
                      <c:pt idx="27">
                        <c:v>6.8810000000000002</c:v>
                      </c:pt>
                      <c:pt idx="28">
                        <c:v>6.8739999999999997</c:v>
                      </c:pt>
                      <c:pt idx="29">
                        <c:v>6.8659999999999997</c:v>
                      </c:pt>
                      <c:pt idx="30">
                        <c:v>6.859</c:v>
                      </c:pt>
                      <c:pt idx="31">
                        <c:v>6.8520000000000003</c:v>
                      </c:pt>
                      <c:pt idx="32">
                        <c:v>6.8440000000000003</c:v>
                      </c:pt>
                      <c:pt idx="33">
                        <c:v>6.8369999999999997</c:v>
                      </c:pt>
                      <c:pt idx="34">
                        <c:v>6.83</c:v>
                      </c:pt>
                      <c:pt idx="35">
                        <c:v>6.8220000000000001</c:v>
                      </c:pt>
                      <c:pt idx="36">
                        <c:v>6.8150000000000004</c:v>
                      </c:pt>
                      <c:pt idx="37">
                        <c:v>6.8070000000000004</c:v>
                      </c:pt>
                      <c:pt idx="38">
                        <c:v>6.8</c:v>
                      </c:pt>
                      <c:pt idx="39">
                        <c:v>6.7930000000000001</c:v>
                      </c:pt>
                      <c:pt idx="40">
                        <c:v>6.7850000000000001</c:v>
                      </c:pt>
                      <c:pt idx="41">
                        <c:v>6.7779999999999996</c:v>
                      </c:pt>
                      <c:pt idx="42">
                        <c:v>6.7709999999999999</c:v>
                      </c:pt>
                      <c:pt idx="43">
                        <c:v>6.7629999999999999</c:v>
                      </c:pt>
                      <c:pt idx="44">
                        <c:v>6.7560000000000002</c:v>
                      </c:pt>
                      <c:pt idx="45">
                        <c:v>6.7489999999999997</c:v>
                      </c:pt>
                      <c:pt idx="46">
                        <c:v>6.7409999999999997</c:v>
                      </c:pt>
                      <c:pt idx="47">
                        <c:v>6.734</c:v>
                      </c:pt>
                      <c:pt idx="48">
                        <c:v>6.7270000000000003</c:v>
                      </c:pt>
                      <c:pt idx="49">
                        <c:v>6.7190000000000003</c:v>
                      </c:pt>
                      <c:pt idx="50">
                        <c:v>6.7119999999999997</c:v>
                      </c:pt>
                      <c:pt idx="51">
                        <c:v>6.7050000000000001</c:v>
                      </c:pt>
                      <c:pt idx="52">
                        <c:v>6.6980000000000004</c:v>
                      </c:pt>
                      <c:pt idx="53">
                        <c:v>6.69</c:v>
                      </c:pt>
                      <c:pt idx="54">
                        <c:v>6.6829999999999998</c:v>
                      </c:pt>
                      <c:pt idx="55">
                        <c:v>6.6760000000000002</c:v>
                      </c:pt>
                      <c:pt idx="56">
                        <c:v>6.6680000000000001</c:v>
                      </c:pt>
                      <c:pt idx="57">
                        <c:v>6.6609999999999996</c:v>
                      </c:pt>
                      <c:pt idx="58">
                        <c:v>6.6539999999999999</c:v>
                      </c:pt>
                      <c:pt idx="59">
                        <c:v>6.6459999999999999</c:v>
                      </c:pt>
                      <c:pt idx="60">
                        <c:v>6.6390000000000002</c:v>
                      </c:pt>
                      <c:pt idx="61">
                        <c:v>6.6319999999999997</c:v>
                      </c:pt>
                      <c:pt idx="62">
                        <c:v>6.625</c:v>
                      </c:pt>
                      <c:pt idx="63">
                        <c:v>6.617</c:v>
                      </c:pt>
                      <c:pt idx="64">
                        <c:v>6.61</c:v>
                      </c:pt>
                      <c:pt idx="65">
                        <c:v>6.6029999999999998</c:v>
                      </c:pt>
                      <c:pt idx="66">
                        <c:v>6.5960000000000001</c:v>
                      </c:pt>
                      <c:pt idx="67">
                        <c:v>6.5880000000000001</c:v>
                      </c:pt>
                      <c:pt idx="68">
                        <c:v>6.5810000000000004</c:v>
                      </c:pt>
                      <c:pt idx="69">
                        <c:v>6.5739999999999998</c:v>
                      </c:pt>
                      <c:pt idx="70">
                        <c:v>6.5670000000000002</c:v>
                      </c:pt>
                      <c:pt idx="71">
                        <c:v>6.5590000000000002</c:v>
                      </c:pt>
                      <c:pt idx="72">
                        <c:v>6.5519999999999996</c:v>
                      </c:pt>
                      <c:pt idx="73">
                        <c:v>6.5449999999999999</c:v>
                      </c:pt>
                      <c:pt idx="74">
                        <c:v>6.5380000000000003</c:v>
                      </c:pt>
                      <c:pt idx="75">
                        <c:v>6.53</c:v>
                      </c:pt>
                      <c:pt idx="76">
                        <c:v>6.5229999999999997</c:v>
                      </c:pt>
                      <c:pt idx="77">
                        <c:v>6.516</c:v>
                      </c:pt>
                      <c:pt idx="78">
                        <c:v>6.5090000000000003</c:v>
                      </c:pt>
                      <c:pt idx="79">
                        <c:v>6.5010000000000003</c:v>
                      </c:pt>
                      <c:pt idx="80">
                        <c:v>6.4939999999999998</c:v>
                      </c:pt>
                      <c:pt idx="81">
                        <c:v>6.4870000000000001</c:v>
                      </c:pt>
                      <c:pt idx="82">
                        <c:v>6.48</c:v>
                      </c:pt>
                      <c:pt idx="83">
                        <c:v>6.4729999999999999</c:v>
                      </c:pt>
                      <c:pt idx="84">
                        <c:v>6.4649999999999999</c:v>
                      </c:pt>
                      <c:pt idx="85">
                        <c:v>6.4580000000000002</c:v>
                      </c:pt>
                      <c:pt idx="86">
                        <c:v>6.4509999999999996</c:v>
                      </c:pt>
                      <c:pt idx="87">
                        <c:v>6.444</c:v>
                      </c:pt>
                      <c:pt idx="88">
                        <c:v>6.4370000000000003</c:v>
                      </c:pt>
                      <c:pt idx="89">
                        <c:v>6.4290000000000003</c:v>
                      </c:pt>
                      <c:pt idx="90">
                        <c:v>6.4219999999999997</c:v>
                      </c:pt>
                      <c:pt idx="91">
                        <c:v>6.415</c:v>
                      </c:pt>
                      <c:pt idx="92">
                        <c:v>6.4080000000000004</c:v>
                      </c:pt>
                      <c:pt idx="93">
                        <c:v>6.4009999999999998</c:v>
                      </c:pt>
                      <c:pt idx="94">
                        <c:v>6.3929999999999998</c:v>
                      </c:pt>
                      <c:pt idx="95">
                        <c:v>6.3860000000000001</c:v>
                      </c:pt>
                      <c:pt idx="96">
                        <c:v>6.3789999999999996</c:v>
                      </c:pt>
                      <c:pt idx="97">
                        <c:v>6.3719999999999999</c:v>
                      </c:pt>
                      <c:pt idx="98">
                        <c:v>6.3650000000000002</c:v>
                      </c:pt>
                      <c:pt idx="99">
                        <c:v>6.3579999999999997</c:v>
                      </c:pt>
                      <c:pt idx="100">
                        <c:v>6.35</c:v>
                      </c:pt>
                      <c:pt idx="101">
                        <c:v>6.343</c:v>
                      </c:pt>
                      <c:pt idx="102">
                        <c:v>6.3360000000000003</c:v>
                      </c:pt>
                      <c:pt idx="103">
                        <c:v>6.3289999999999997</c:v>
                      </c:pt>
                      <c:pt idx="104">
                        <c:v>6.3220000000000001</c:v>
                      </c:pt>
                      <c:pt idx="105">
                        <c:v>6.3150000000000004</c:v>
                      </c:pt>
                      <c:pt idx="106">
                        <c:v>6.3070000000000004</c:v>
                      </c:pt>
                      <c:pt idx="107">
                        <c:v>6.3</c:v>
                      </c:pt>
                      <c:pt idx="108">
                        <c:v>6.2930000000000001</c:v>
                      </c:pt>
                      <c:pt idx="109">
                        <c:v>6.2859999999999996</c:v>
                      </c:pt>
                      <c:pt idx="110">
                        <c:v>6.2789999999999999</c:v>
                      </c:pt>
                      <c:pt idx="111">
                        <c:v>6.2720000000000002</c:v>
                      </c:pt>
                      <c:pt idx="112">
                        <c:v>6.2649999999999997</c:v>
                      </c:pt>
                      <c:pt idx="113">
                        <c:v>6.2569999999999997</c:v>
                      </c:pt>
                      <c:pt idx="114">
                        <c:v>6.25</c:v>
                      </c:pt>
                      <c:pt idx="115">
                        <c:v>6.2430000000000003</c:v>
                      </c:pt>
                      <c:pt idx="116">
                        <c:v>6.2359999999999998</c:v>
                      </c:pt>
                      <c:pt idx="117">
                        <c:v>6.2290000000000001</c:v>
                      </c:pt>
                      <c:pt idx="118">
                        <c:v>6.2220000000000004</c:v>
                      </c:pt>
                      <c:pt idx="119">
                        <c:v>6.2149999999999999</c:v>
                      </c:pt>
                      <c:pt idx="120">
                        <c:v>6.2080000000000002</c:v>
                      </c:pt>
                      <c:pt idx="121">
                        <c:v>6.2009999999999996</c:v>
                      </c:pt>
                      <c:pt idx="122">
                        <c:v>6.1929999999999996</c:v>
                      </c:pt>
                      <c:pt idx="123">
                        <c:v>6.1859999999999999</c:v>
                      </c:pt>
                      <c:pt idx="124">
                        <c:v>6.1790000000000003</c:v>
                      </c:pt>
                      <c:pt idx="125">
                        <c:v>6.1719999999999997</c:v>
                      </c:pt>
                      <c:pt idx="126">
                        <c:v>6.165</c:v>
                      </c:pt>
                      <c:pt idx="127">
                        <c:v>6.1580000000000004</c:v>
                      </c:pt>
                      <c:pt idx="128">
                        <c:v>6.1509999999999998</c:v>
                      </c:pt>
                      <c:pt idx="129">
                        <c:v>6.1440000000000001</c:v>
                      </c:pt>
                      <c:pt idx="130">
                        <c:v>6.1369999999999996</c:v>
                      </c:pt>
                      <c:pt idx="131">
                        <c:v>6.13</c:v>
                      </c:pt>
                      <c:pt idx="132">
                        <c:v>6.1230000000000002</c:v>
                      </c:pt>
                      <c:pt idx="133">
                        <c:v>6.1159999999999997</c:v>
                      </c:pt>
                      <c:pt idx="134">
                        <c:v>6.1079999999999997</c:v>
                      </c:pt>
                      <c:pt idx="135">
                        <c:v>6.101</c:v>
                      </c:pt>
                      <c:pt idx="136">
                        <c:v>6.0940000000000003</c:v>
                      </c:pt>
                      <c:pt idx="137">
                        <c:v>6.0869999999999997</c:v>
                      </c:pt>
                      <c:pt idx="138">
                        <c:v>6.08</c:v>
                      </c:pt>
                      <c:pt idx="139">
                        <c:v>6.0730000000000004</c:v>
                      </c:pt>
                      <c:pt idx="140">
                        <c:v>6.0659999999999998</c:v>
                      </c:pt>
                      <c:pt idx="141">
                        <c:v>6.0590000000000002</c:v>
                      </c:pt>
                      <c:pt idx="142">
                        <c:v>6.0519999999999996</c:v>
                      </c:pt>
                      <c:pt idx="143">
                        <c:v>6.0449999999999999</c:v>
                      </c:pt>
                      <c:pt idx="144">
                        <c:v>6.0380000000000003</c:v>
                      </c:pt>
                      <c:pt idx="145">
                        <c:v>6.0309999999999997</c:v>
                      </c:pt>
                      <c:pt idx="146">
                        <c:v>6.024</c:v>
                      </c:pt>
                      <c:pt idx="147">
                        <c:v>6.0170000000000003</c:v>
                      </c:pt>
                      <c:pt idx="148">
                        <c:v>6.01</c:v>
                      </c:pt>
                      <c:pt idx="149">
                        <c:v>6.0030000000000001</c:v>
                      </c:pt>
                      <c:pt idx="150">
                        <c:v>5.9960000000000004</c:v>
                      </c:pt>
                      <c:pt idx="151">
                        <c:v>5.9889999999999999</c:v>
                      </c:pt>
                      <c:pt idx="152">
                        <c:v>5.9820000000000002</c:v>
                      </c:pt>
                      <c:pt idx="153">
                        <c:v>5.9749999999999996</c:v>
                      </c:pt>
                      <c:pt idx="154">
                        <c:v>5.968</c:v>
                      </c:pt>
                      <c:pt idx="155">
                        <c:v>5.9610000000000003</c:v>
                      </c:pt>
                      <c:pt idx="156">
                        <c:v>5.9539999999999997</c:v>
                      </c:pt>
                      <c:pt idx="157">
                        <c:v>5.9470000000000001</c:v>
                      </c:pt>
                      <c:pt idx="158">
                        <c:v>5.94</c:v>
                      </c:pt>
                      <c:pt idx="159">
                        <c:v>5.9329999999999998</c:v>
                      </c:pt>
                      <c:pt idx="160">
                        <c:v>5.9260000000000002</c:v>
                      </c:pt>
                      <c:pt idx="161">
                        <c:v>5.9189999999999996</c:v>
                      </c:pt>
                      <c:pt idx="162">
                        <c:v>5.9119999999999999</c:v>
                      </c:pt>
                      <c:pt idx="163">
                        <c:v>5.9050000000000002</c:v>
                      </c:pt>
                      <c:pt idx="164">
                        <c:v>5.8979999999999997</c:v>
                      </c:pt>
                      <c:pt idx="165">
                        <c:v>5.891</c:v>
                      </c:pt>
                      <c:pt idx="166">
                        <c:v>5.8840000000000003</c:v>
                      </c:pt>
                      <c:pt idx="167">
                        <c:v>5.8769999999999998</c:v>
                      </c:pt>
                      <c:pt idx="168">
                        <c:v>5.87</c:v>
                      </c:pt>
                      <c:pt idx="169">
                        <c:v>5.8630000000000004</c:v>
                      </c:pt>
                      <c:pt idx="170">
                        <c:v>5.8559999999999999</c:v>
                      </c:pt>
                      <c:pt idx="171">
                        <c:v>5.8490000000000002</c:v>
                      </c:pt>
                      <c:pt idx="172">
                        <c:v>5.8419999999999996</c:v>
                      </c:pt>
                      <c:pt idx="173">
                        <c:v>5.835</c:v>
                      </c:pt>
                      <c:pt idx="174">
                        <c:v>5.8280000000000003</c:v>
                      </c:pt>
                      <c:pt idx="175">
                        <c:v>5.8209999999999997</c:v>
                      </c:pt>
                      <c:pt idx="176">
                        <c:v>5.8140000000000001</c:v>
                      </c:pt>
                      <c:pt idx="177">
                        <c:v>5.8070000000000004</c:v>
                      </c:pt>
                      <c:pt idx="178">
                        <c:v>5.8</c:v>
                      </c:pt>
                      <c:pt idx="179">
                        <c:v>5.7930000000000001</c:v>
                      </c:pt>
                      <c:pt idx="180">
                        <c:v>5.7859999999999996</c:v>
                      </c:pt>
                      <c:pt idx="181">
                        <c:v>5.7789999999999999</c:v>
                      </c:pt>
                      <c:pt idx="182">
                        <c:v>5.7720000000000002</c:v>
                      </c:pt>
                      <c:pt idx="183">
                        <c:v>5.766</c:v>
                      </c:pt>
                      <c:pt idx="184">
                        <c:v>5.7590000000000003</c:v>
                      </c:pt>
                      <c:pt idx="185">
                        <c:v>5.7519999999999998</c:v>
                      </c:pt>
                      <c:pt idx="186">
                        <c:v>5.7450000000000001</c:v>
                      </c:pt>
                      <c:pt idx="187">
                        <c:v>5.7380000000000004</c:v>
                      </c:pt>
                      <c:pt idx="188">
                        <c:v>5.7309999999999999</c:v>
                      </c:pt>
                      <c:pt idx="189">
                        <c:v>5.7240000000000002</c:v>
                      </c:pt>
                      <c:pt idx="190">
                        <c:v>5.7169999999999996</c:v>
                      </c:pt>
                      <c:pt idx="191">
                        <c:v>5.71</c:v>
                      </c:pt>
                      <c:pt idx="192">
                        <c:v>5.7030000000000003</c:v>
                      </c:pt>
                      <c:pt idx="193">
                        <c:v>5.6959999999999997</c:v>
                      </c:pt>
                      <c:pt idx="194">
                        <c:v>5.6890000000000001</c:v>
                      </c:pt>
                      <c:pt idx="195">
                        <c:v>5.6820000000000004</c:v>
                      </c:pt>
                      <c:pt idx="196">
                        <c:v>5.6760000000000002</c:v>
                      </c:pt>
                      <c:pt idx="197">
                        <c:v>5.6689999999999996</c:v>
                      </c:pt>
                      <c:pt idx="198">
                        <c:v>5.6619999999999999</c:v>
                      </c:pt>
                      <c:pt idx="199">
                        <c:v>5.6550000000000002</c:v>
                      </c:pt>
                      <c:pt idx="200">
                        <c:v>5.6479999999999997</c:v>
                      </c:pt>
                      <c:pt idx="201">
                        <c:v>5.641</c:v>
                      </c:pt>
                      <c:pt idx="202">
                        <c:v>5.6340000000000003</c:v>
                      </c:pt>
                      <c:pt idx="203">
                        <c:v>5.6269999999999998</c:v>
                      </c:pt>
                      <c:pt idx="204">
                        <c:v>5.62</c:v>
                      </c:pt>
                      <c:pt idx="205">
                        <c:v>5.6139999999999999</c:v>
                      </c:pt>
                      <c:pt idx="206">
                        <c:v>5.6070000000000002</c:v>
                      </c:pt>
                      <c:pt idx="207">
                        <c:v>5.6</c:v>
                      </c:pt>
                      <c:pt idx="208">
                        <c:v>5.593</c:v>
                      </c:pt>
                      <c:pt idx="209">
                        <c:v>5.5860000000000003</c:v>
                      </c:pt>
                      <c:pt idx="210">
                        <c:v>5.5789999999999997</c:v>
                      </c:pt>
                      <c:pt idx="211">
                        <c:v>5.5720000000000001</c:v>
                      </c:pt>
                      <c:pt idx="212">
                        <c:v>5.5659999999999998</c:v>
                      </c:pt>
                      <c:pt idx="213">
                        <c:v>5.5590000000000002</c:v>
                      </c:pt>
                      <c:pt idx="214">
                        <c:v>5.5519999999999996</c:v>
                      </c:pt>
                      <c:pt idx="215">
                        <c:v>5.5449999999999999</c:v>
                      </c:pt>
                      <c:pt idx="216">
                        <c:v>5.5380000000000003</c:v>
                      </c:pt>
                      <c:pt idx="217">
                        <c:v>5.5309999999999997</c:v>
                      </c:pt>
                      <c:pt idx="218">
                        <c:v>5.524</c:v>
                      </c:pt>
                      <c:pt idx="219">
                        <c:v>5.5179999999999998</c:v>
                      </c:pt>
                      <c:pt idx="220">
                        <c:v>5.5110000000000001</c:v>
                      </c:pt>
                      <c:pt idx="221">
                        <c:v>5.5039999999999996</c:v>
                      </c:pt>
                      <c:pt idx="222">
                        <c:v>5.4969999999999999</c:v>
                      </c:pt>
                      <c:pt idx="223">
                        <c:v>5.49</c:v>
                      </c:pt>
                      <c:pt idx="224">
                        <c:v>5.4829999999999997</c:v>
                      </c:pt>
                      <c:pt idx="225">
                        <c:v>5.4770000000000003</c:v>
                      </c:pt>
                      <c:pt idx="226">
                        <c:v>5.47</c:v>
                      </c:pt>
                      <c:pt idx="227">
                        <c:v>5.4630000000000001</c:v>
                      </c:pt>
                      <c:pt idx="228">
                        <c:v>5.4560000000000004</c:v>
                      </c:pt>
                      <c:pt idx="229">
                        <c:v>5.4489999999999998</c:v>
                      </c:pt>
                      <c:pt idx="230">
                        <c:v>5.4420000000000002</c:v>
                      </c:pt>
                      <c:pt idx="231">
                        <c:v>5.4359999999999999</c:v>
                      </c:pt>
                      <c:pt idx="232">
                        <c:v>5.4290000000000003</c:v>
                      </c:pt>
                      <c:pt idx="233">
                        <c:v>5.4219999999999997</c:v>
                      </c:pt>
                      <c:pt idx="234">
                        <c:v>5.415</c:v>
                      </c:pt>
                      <c:pt idx="235">
                        <c:v>5.4080000000000004</c:v>
                      </c:pt>
                      <c:pt idx="236">
                        <c:v>5.4020000000000001</c:v>
                      </c:pt>
                      <c:pt idx="237">
                        <c:v>5.3949999999999996</c:v>
                      </c:pt>
                      <c:pt idx="238">
                        <c:v>5.3879999999999999</c:v>
                      </c:pt>
                      <c:pt idx="239">
                        <c:v>5.3810000000000002</c:v>
                      </c:pt>
                      <c:pt idx="240">
                        <c:v>5.3739999999999997</c:v>
                      </c:pt>
                      <c:pt idx="241">
                        <c:v>5.3680000000000003</c:v>
                      </c:pt>
                      <c:pt idx="242">
                        <c:v>5.3609999999999998</c:v>
                      </c:pt>
                      <c:pt idx="243">
                        <c:v>5.3540000000000001</c:v>
                      </c:pt>
                      <c:pt idx="244">
                        <c:v>5.3470000000000004</c:v>
                      </c:pt>
                      <c:pt idx="245">
                        <c:v>5.3410000000000002</c:v>
                      </c:pt>
                      <c:pt idx="246">
                        <c:v>5.3339999999999996</c:v>
                      </c:pt>
                      <c:pt idx="247">
                        <c:v>5.327</c:v>
                      </c:pt>
                      <c:pt idx="248">
                        <c:v>5.32</c:v>
                      </c:pt>
                      <c:pt idx="249">
                        <c:v>5.3129999999999997</c:v>
                      </c:pt>
                      <c:pt idx="250">
                        <c:v>5.3070000000000004</c:v>
                      </c:pt>
                      <c:pt idx="251">
                        <c:v>5.3</c:v>
                      </c:pt>
                      <c:pt idx="252">
                        <c:v>5.2930000000000001</c:v>
                      </c:pt>
                      <c:pt idx="253">
                        <c:v>5.2859999999999996</c:v>
                      </c:pt>
                      <c:pt idx="254">
                        <c:v>5.28</c:v>
                      </c:pt>
                      <c:pt idx="255">
                        <c:v>5.2729999999999997</c:v>
                      </c:pt>
                      <c:pt idx="256">
                        <c:v>5.266</c:v>
                      </c:pt>
                      <c:pt idx="257">
                        <c:v>5.2590000000000003</c:v>
                      </c:pt>
                      <c:pt idx="258">
                        <c:v>5.2530000000000001</c:v>
                      </c:pt>
                      <c:pt idx="259">
                        <c:v>5.2460000000000004</c:v>
                      </c:pt>
                      <c:pt idx="260">
                        <c:v>5.2389999999999999</c:v>
                      </c:pt>
                      <c:pt idx="261">
                        <c:v>5.2320000000000002</c:v>
                      </c:pt>
                      <c:pt idx="262">
                        <c:v>5.226</c:v>
                      </c:pt>
                      <c:pt idx="263">
                        <c:v>5.2190000000000003</c:v>
                      </c:pt>
                      <c:pt idx="264">
                        <c:v>5.2119999999999997</c:v>
                      </c:pt>
                      <c:pt idx="265">
                        <c:v>5.2050000000000001</c:v>
                      </c:pt>
                      <c:pt idx="266">
                        <c:v>5.1989999999999998</c:v>
                      </c:pt>
                      <c:pt idx="267">
                        <c:v>5.1920000000000002</c:v>
                      </c:pt>
                      <c:pt idx="268">
                        <c:v>5.1849999999999996</c:v>
                      </c:pt>
                      <c:pt idx="269">
                        <c:v>5.1790000000000003</c:v>
                      </c:pt>
                      <c:pt idx="270">
                        <c:v>5.1719999999999997</c:v>
                      </c:pt>
                      <c:pt idx="271">
                        <c:v>5.165</c:v>
                      </c:pt>
                      <c:pt idx="272">
                        <c:v>5.1580000000000004</c:v>
                      </c:pt>
                      <c:pt idx="273">
                        <c:v>5.1520000000000001</c:v>
                      </c:pt>
                      <c:pt idx="274">
                        <c:v>5.1449999999999996</c:v>
                      </c:pt>
                      <c:pt idx="275">
                        <c:v>5.1379999999999999</c:v>
                      </c:pt>
                      <c:pt idx="276">
                        <c:v>5.1319999999999997</c:v>
                      </c:pt>
                      <c:pt idx="277">
                        <c:v>5.125</c:v>
                      </c:pt>
                      <c:pt idx="278">
                        <c:v>5.1180000000000003</c:v>
                      </c:pt>
                      <c:pt idx="279">
                        <c:v>5.1109999999999998</c:v>
                      </c:pt>
                      <c:pt idx="280">
                        <c:v>5.1050000000000004</c:v>
                      </c:pt>
                      <c:pt idx="281">
                        <c:v>5.0979999999999999</c:v>
                      </c:pt>
                      <c:pt idx="282">
                        <c:v>5.0910000000000002</c:v>
                      </c:pt>
                      <c:pt idx="283">
                        <c:v>5.085</c:v>
                      </c:pt>
                      <c:pt idx="284">
                        <c:v>5.0780000000000003</c:v>
                      </c:pt>
                      <c:pt idx="285">
                        <c:v>5.0709999999999997</c:v>
                      </c:pt>
                      <c:pt idx="286">
                        <c:v>5.0650000000000004</c:v>
                      </c:pt>
                      <c:pt idx="287">
                        <c:v>5.0579999999999998</c:v>
                      </c:pt>
                      <c:pt idx="288">
                        <c:v>5.0510000000000002</c:v>
                      </c:pt>
                      <c:pt idx="289">
                        <c:v>5.0449999999999999</c:v>
                      </c:pt>
                      <c:pt idx="290">
                        <c:v>5.0380000000000003</c:v>
                      </c:pt>
                      <c:pt idx="291">
                        <c:v>5.0309999999999997</c:v>
                      </c:pt>
                      <c:pt idx="292">
                        <c:v>5.0250000000000004</c:v>
                      </c:pt>
                      <c:pt idx="293">
                        <c:v>5.0179999999999998</c:v>
                      </c:pt>
                      <c:pt idx="294">
                        <c:v>5.0110000000000001</c:v>
                      </c:pt>
                      <c:pt idx="295">
                        <c:v>5.0049999999999999</c:v>
                      </c:pt>
                      <c:pt idx="296">
                        <c:v>4.9980000000000002</c:v>
                      </c:pt>
                      <c:pt idx="297">
                        <c:v>4.9909999999999997</c:v>
                      </c:pt>
                      <c:pt idx="298">
                        <c:v>4.9850000000000003</c:v>
                      </c:pt>
                      <c:pt idx="299">
                        <c:v>4.9779999999999998</c:v>
                      </c:pt>
                      <c:pt idx="300">
                        <c:v>4.9710000000000001</c:v>
                      </c:pt>
                      <c:pt idx="301">
                        <c:v>4.9649999999999999</c:v>
                      </c:pt>
                      <c:pt idx="302">
                        <c:v>4.9580000000000002</c:v>
                      </c:pt>
                      <c:pt idx="303">
                        <c:v>4.9509999999999996</c:v>
                      </c:pt>
                      <c:pt idx="304">
                        <c:v>4.9450000000000003</c:v>
                      </c:pt>
                      <c:pt idx="305">
                        <c:v>4.9379999999999997</c:v>
                      </c:pt>
                      <c:pt idx="306">
                        <c:v>4.931</c:v>
                      </c:pt>
                      <c:pt idx="307">
                        <c:v>4.9249999999999998</c:v>
                      </c:pt>
                      <c:pt idx="308">
                        <c:v>4.9180000000000001</c:v>
                      </c:pt>
                      <c:pt idx="309">
                        <c:v>4.9119999999999999</c:v>
                      </c:pt>
                      <c:pt idx="310">
                        <c:v>4.9050000000000002</c:v>
                      </c:pt>
                      <c:pt idx="311">
                        <c:v>4.8979999999999997</c:v>
                      </c:pt>
                      <c:pt idx="312">
                        <c:v>4.8920000000000003</c:v>
                      </c:pt>
                      <c:pt idx="313">
                        <c:v>4.8849999999999998</c:v>
                      </c:pt>
                      <c:pt idx="314">
                        <c:v>4.8780000000000001</c:v>
                      </c:pt>
                      <c:pt idx="315">
                        <c:v>4.8719999999999999</c:v>
                      </c:pt>
                      <c:pt idx="316">
                        <c:v>4.8650000000000002</c:v>
                      </c:pt>
                      <c:pt idx="317">
                        <c:v>4.859</c:v>
                      </c:pt>
                      <c:pt idx="318">
                        <c:v>4.8520000000000003</c:v>
                      </c:pt>
                      <c:pt idx="319">
                        <c:v>4.8449999999999998</c:v>
                      </c:pt>
                      <c:pt idx="320">
                        <c:v>4.8390000000000004</c:v>
                      </c:pt>
                      <c:pt idx="321">
                        <c:v>4.8319999999999999</c:v>
                      </c:pt>
                      <c:pt idx="322">
                        <c:v>4.8259999999999996</c:v>
                      </c:pt>
                      <c:pt idx="323">
                        <c:v>4.819</c:v>
                      </c:pt>
                      <c:pt idx="324">
                        <c:v>4.8120000000000003</c:v>
                      </c:pt>
                      <c:pt idx="325">
                        <c:v>4.806</c:v>
                      </c:pt>
                      <c:pt idx="326">
                        <c:v>4.7990000000000004</c:v>
                      </c:pt>
                      <c:pt idx="327">
                        <c:v>4.7930000000000001</c:v>
                      </c:pt>
                      <c:pt idx="328">
                        <c:v>4.7859999999999996</c:v>
                      </c:pt>
                      <c:pt idx="329">
                        <c:v>4.7789999999999999</c:v>
                      </c:pt>
                      <c:pt idx="330">
                        <c:v>4.7729999999999997</c:v>
                      </c:pt>
                      <c:pt idx="331">
                        <c:v>4.766</c:v>
                      </c:pt>
                      <c:pt idx="332">
                        <c:v>4.76</c:v>
                      </c:pt>
                      <c:pt idx="333">
                        <c:v>4.7530000000000001</c:v>
                      </c:pt>
                      <c:pt idx="334">
                        <c:v>4.7460000000000004</c:v>
                      </c:pt>
                      <c:pt idx="335">
                        <c:v>4.74</c:v>
                      </c:pt>
                      <c:pt idx="336">
                        <c:v>4.7329999999999997</c:v>
                      </c:pt>
                      <c:pt idx="337">
                        <c:v>4.7270000000000003</c:v>
                      </c:pt>
                      <c:pt idx="338">
                        <c:v>4.72</c:v>
                      </c:pt>
                      <c:pt idx="339">
                        <c:v>4.7140000000000004</c:v>
                      </c:pt>
                      <c:pt idx="340">
                        <c:v>4.7069999999999999</c:v>
                      </c:pt>
                      <c:pt idx="341">
                        <c:v>4.7</c:v>
                      </c:pt>
                      <c:pt idx="342">
                        <c:v>4.694</c:v>
                      </c:pt>
                      <c:pt idx="343">
                        <c:v>4.6870000000000003</c:v>
                      </c:pt>
                      <c:pt idx="344">
                        <c:v>4.681</c:v>
                      </c:pt>
                      <c:pt idx="345">
                        <c:v>4.6740000000000004</c:v>
                      </c:pt>
                      <c:pt idx="346">
                        <c:v>4.6680000000000001</c:v>
                      </c:pt>
                      <c:pt idx="347">
                        <c:v>4.6609999999999996</c:v>
                      </c:pt>
                      <c:pt idx="348">
                        <c:v>4.6550000000000002</c:v>
                      </c:pt>
                      <c:pt idx="349">
                        <c:v>4.6479999999999997</c:v>
                      </c:pt>
                      <c:pt idx="350">
                        <c:v>4.6420000000000003</c:v>
                      </c:pt>
                      <c:pt idx="351">
                        <c:v>4.6349999999999998</c:v>
                      </c:pt>
                      <c:pt idx="352">
                        <c:v>4.6280000000000001</c:v>
                      </c:pt>
                      <c:pt idx="353">
                        <c:v>4.6219999999999999</c:v>
                      </c:pt>
                      <c:pt idx="354">
                        <c:v>4.6150000000000002</c:v>
                      </c:pt>
                      <c:pt idx="355">
                        <c:v>4.609</c:v>
                      </c:pt>
                      <c:pt idx="356">
                        <c:v>4.6020000000000003</c:v>
                      </c:pt>
                      <c:pt idx="357">
                        <c:v>4.5960000000000001</c:v>
                      </c:pt>
                      <c:pt idx="358">
                        <c:v>4.5890000000000004</c:v>
                      </c:pt>
                      <c:pt idx="359">
                        <c:v>4.5830000000000002</c:v>
                      </c:pt>
                      <c:pt idx="360">
                        <c:v>4.5759999999999996</c:v>
                      </c:pt>
                      <c:pt idx="361">
                        <c:v>4.57</c:v>
                      </c:pt>
                      <c:pt idx="362">
                        <c:v>4.5629999999999997</c:v>
                      </c:pt>
                      <c:pt idx="363">
                        <c:v>4.5570000000000004</c:v>
                      </c:pt>
                      <c:pt idx="364">
                        <c:v>4.55</c:v>
                      </c:pt>
                      <c:pt idx="365">
                        <c:v>4.5439999999999996</c:v>
                      </c:pt>
                      <c:pt idx="366">
                        <c:v>4.5369999999999999</c:v>
                      </c:pt>
                      <c:pt idx="367">
                        <c:v>4.5309999999999997</c:v>
                      </c:pt>
                      <c:pt idx="368">
                        <c:v>4.524</c:v>
                      </c:pt>
                      <c:pt idx="369">
                        <c:v>4.5179999999999998</c:v>
                      </c:pt>
                      <c:pt idx="370">
                        <c:v>4.5110000000000001</c:v>
                      </c:pt>
                      <c:pt idx="371">
                        <c:v>4.5049999999999999</c:v>
                      </c:pt>
                      <c:pt idx="372">
                        <c:v>4.4980000000000002</c:v>
                      </c:pt>
                      <c:pt idx="373">
                        <c:v>4.492</c:v>
                      </c:pt>
                      <c:pt idx="374">
                        <c:v>4.4850000000000003</c:v>
                      </c:pt>
                      <c:pt idx="375">
                        <c:v>4.4790000000000001</c:v>
                      </c:pt>
                      <c:pt idx="376">
                        <c:v>4.4720000000000004</c:v>
                      </c:pt>
                      <c:pt idx="377">
                        <c:v>4.4660000000000002</c:v>
                      </c:pt>
                      <c:pt idx="378">
                        <c:v>4.4589999999999996</c:v>
                      </c:pt>
                      <c:pt idx="379">
                        <c:v>4.4530000000000003</c:v>
                      </c:pt>
                      <c:pt idx="380">
                        <c:v>4.4459999999999997</c:v>
                      </c:pt>
                      <c:pt idx="381">
                        <c:v>4.4400000000000004</c:v>
                      </c:pt>
                      <c:pt idx="382">
                        <c:v>4.4329999999999998</c:v>
                      </c:pt>
                      <c:pt idx="383">
                        <c:v>4.4269999999999996</c:v>
                      </c:pt>
                      <c:pt idx="384">
                        <c:v>4.42</c:v>
                      </c:pt>
                      <c:pt idx="385">
                        <c:v>4.4139999999999997</c:v>
                      </c:pt>
                      <c:pt idx="386">
                        <c:v>4.407</c:v>
                      </c:pt>
                      <c:pt idx="387">
                        <c:v>4.4009999999999998</c:v>
                      </c:pt>
                      <c:pt idx="388">
                        <c:v>4.3940000000000001</c:v>
                      </c:pt>
                      <c:pt idx="389">
                        <c:v>4.3879999999999999</c:v>
                      </c:pt>
                      <c:pt idx="390">
                        <c:v>4.3810000000000002</c:v>
                      </c:pt>
                      <c:pt idx="391">
                        <c:v>4.375</c:v>
                      </c:pt>
                      <c:pt idx="392">
                        <c:v>4.3689999999999998</c:v>
                      </c:pt>
                      <c:pt idx="393">
                        <c:v>4.3620000000000001</c:v>
                      </c:pt>
                      <c:pt idx="394">
                        <c:v>4.3559999999999999</c:v>
                      </c:pt>
                      <c:pt idx="395">
                        <c:v>4.3490000000000002</c:v>
                      </c:pt>
                      <c:pt idx="396">
                        <c:v>4.343</c:v>
                      </c:pt>
                      <c:pt idx="397">
                        <c:v>4.3360000000000003</c:v>
                      </c:pt>
                      <c:pt idx="398">
                        <c:v>4.33</c:v>
                      </c:pt>
                      <c:pt idx="399">
                        <c:v>4.3230000000000004</c:v>
                      </c:pt>
                      <c:pt idx="400">
                        <c:v>4.3170000000000002</c:v>
                      </c:pt>
                      <c:pt idx="401">
                        <c:v>4.3099999999999996</c:v>
                      </c:pt>
                      <c:pt idx="402">
                        <c:v>4.3040000000000003</c:v>
                      </c:pt>
                      <c:pt idx="403">
                        <c:v>4.298</c:v>
                      </c:pt>
                      <c:pt idx="404">
                        <c:v>4.2910000000000004</c:v>
                      </c:pt>
                      <c:pt idx="405">
                        <c:v>4.2850000000000001</c:v>
                      </c:pt>
                      <c:pt idx="406">
                        <c:v>4.2779999999999996</c:v>
                      </c:pt>
                      <c:pt idx="407">
                        <c:v>4.2720000000000002</c:v>
                      </c:pt>
                      <c:pt idx="408">
                        <c:v>4.2649999999999997</c:v>
                      </c:pt>
                      <c:pt idx="409">
                        <c:v>4.2590000000000003</c:v>
                      </c:pt>
                      <c:pt idx="410">
                        <c:v>4.2530000000000001</c:v>
                      </c:pt>
                      <c:pt idx="411">
                        <c:v>4.2460000000000004</c:v>
                      </c:pt>
                      <c:pt idx="412">
                        <c:v>4.24</c:v>
                      </c:pt>
                      <c:pt idx="413">
                        <c:v>4.2329999999999997</c:v>
                      </c:pt>
                      <c:pt idx="414">
                        <c:v>4.2270000000000003</c:v>
                      </c:pt>
                      <c:pt idx="415">
                        <c:v>4.2210000000000001</c:v>
                      </c:pt>
                      <c:pt idx="416">
                        <c:v>4.2140000000000004</c:v>
                      </c:pt>
                      <c:pt idx="417">
                        <c:v>4.2080000000000002</c:v>
                      </c:pt>
                      <c:pt idx="418">
                        <c:v>4.2009999999999996</c:v>
                      </c:pt>
                      <c:pt idx="419">
                        <c:v>4.1950000000000003</c:v>
                      </c:pt>
                      <c:pt idx="420">
                        <c:v>4.1879999999999997</c:v>
                      </c:pt>
                      <c:pt idx="421">
                        <c:v>4.1820000000000004</c:v>
                      </c:pt>
                      <c:pt idx="422">
                        <c:v>4.1760000000000002</c:v>
                      </c:pt>
                      <c:pt idx="423">
                        <c:v>4.1689999999999996</c:v>
                      </c:pt>
                      <c:pt idx="424">
                        <c:v>4.1630000000000003</c:v>
                      </c:pt>
                      <c:pt idx="425">
                        <c:v>4.1559999999999997</c:v>
                      </c:pt>
                      <c:pt idx="426">
                        <c:v>4.1500000000000004</c:v>
                      </c:pt>
                      <c:pt idx="427">
                        <c:v>4.1440000000000001</c:v>
                      </c:pt>
                      <c:pt idx="428">
                        <c:v>4.1369999999999996</c:v>
                      </c:pt>
                      <c:pt idx="429">
                        <c:v>4.1310000000000002</c:v>
                      </c:pt>
                      <c:pt idx="430">
                        <c:v>4.125</c:v>
                      </c:pt>
                      <c:pt idx="431">
                        <c:v>4.1180000000000003</c:v>
                      </c:pt>
                      <c:pt idx="432">
                        <c:v>4.1120000000000001</c:v>
                      </c:pt>
                      <c:pt idx="433">
                        <c:v>4.1050000000000004</c:v>
                      </c:pt>
                      <c:pt idx="434">
                        <c:v>4.0990000000000002</c:v>
                      </c:pt>
                      <c:pt idx="435">
                        <c:v>4.093</c:v>
                      </c:pt>
                      <c:pt idx="436">
                        <c:v>4.0860000000000003</c:v>
                      </c:pt>
                      <c:pt idx="437">
                        <c:v>4.08</c:v>
                      </c:pt>
                      <c:pt idx="438">
                        <c:v>4.0730000000000004</c:v>
                      </c:pt>
                      <c:pt idx="439">
                        <c:v>4.0670000000000002</c:v>
                      </c:pt>
                      <c:pt idx="440">
                        <c:v>4.0609999999999999</c:v>
                      </c:pt>
                      <c:pt idx="441">
                        <c:v>4.0540000000000003</c:v>
                      </c:pt>
                      <c:pt idx="442">
                        <c:v>4.048</c:v>
                      </c:pt>
                      <c:pt idx="443">
                        <c:v>4.0419999999999998</c:v>
                      </c:pt>
                      <c:pt idx="444">
                        <c:v>4.0350000000000001</c:v>
                      </c:pt>
                      <c:pt idx="445">
                        <c:v>4.0289999999999999</c:v>
                      </c:pt>
                      <c:pt idx="446">
                        <c:v>4.0229999999999997</c:v>
                      </c:pt>
                      <c:pt idx="447">
                        <c:v>4.016</c:v>
                      </c:pt>
                      <c:pt idx="448">
                        <c:v>4.01</c:v>
                      </c:pt>
                      <c:pt idx="449">
                        <c:v>4.0030000000000001</c:v>
                      </c:pt>
                      <c:pt idx="450">
                        <c:v>3.9969999999999999</c:v>
                      </c:pt>
                      <c:pt idx="451">
                        <c:v>3.9910000000000001</c:v>
                      </c:pt>
                      <c:pt idx="452">
                        <c:v>3.984</c:v>
                      </c:pt>
                      <c:pt idx="453">
                        <c:v>3.9780000000000002</c:v>
                      </c:pt>
                      <c:pt idx="454">
                        <c:v>3.972</c:v>
                      </c:pt>
                      <c:pt idx="455">
                        <c:v>3.9649999999999999</c:v>
                      </c:pt>
                      <c:pt idx="456">
                        <c:v>3.9590000000000001</c:v>
                      </c:pt>
                      <c:pt idx="457">
                        <c:v>3.9529999999999998</c:v>
                      </c:pt>
                      <c:pt idx="458">
                        <c:v>3.9460000000000002</c:v>
                      </c:pt>
                      <c:pt idx="459">
                        <c:v>3.94</c:v>
                      </c:pt>
                      <c:pt idx="460">
                        <c:v>3.9340000000000002</c:v>
                      </c:pt>
                      <c:pt idx="461">
                        <c:v>3.927</c:v>
                      </c:pt>
                      <c:pt idx="462">
                        <c:v>3.9209999999999998</c:v>
                      </c:pt>
                      <c:pt idx="463">
                        <c:v>3.915</c:v>
                      </c:pt>
                      <c:pt idx="464">
                        <c:v>3.9079999999999999</c:v>
                      </c:pt>
                      <c:pt idx="465">
                        <c:v>3.9020000000000001</c:v>
                      </c:pt>
                      <c:pt idx="466">
                        <c:v>3.8959999999999999</c:v>
                      </c:pt>
                      <c:pt idx="467">
                        <c:v>3.8889999999999998</c:v>
                      </c:pt>
                      <c:pt idx="468">
                        <c:v>3.883</c:v>
                      </c:pt>
                      <c:pt idx="469">
                        <c:v>3.8769999999999998</c:v>
                      </c:pt>
                      <c:pt idx="470">
                        <c:v>3.87</c:v>
                      </c:pt>
                      <c:pt idx="471">
                        <c:v>3.8639999999999999</c:v>
                      </c:pt>
                      <c:pt idx="472">
                        <c:v>3.8580000000000001</c:v>
                      </c:pt>
                      <c:pt idx="473">
                        <c:v>3.851</c:v>
                      </c:pt>
                      <c:pt idx="474">
                        <c:v>3.8450000000000002</c:v>
                      </c:pt>
                      <c:pt idx="475">
                        <c:v>3.839</c:v>
                      </c:pt>
                      <c:pt idx="476">
                        <c:v>3.8330000000000002</c:v>
                      </c:pt>
                      <c:pt idx="477">
                        <c:v>3.8260000000000001</c:v>
                      </c:pt>
                      <c:pt idx="478">
                        <c:v>3.82</c:v>
                      </c:pt>
                      <c:pt idx="479">
                        <c:v>3.8140000000000001</c:v>
                      </c:pt>
                      <c:pt idx="480">
                        <c:v>3.8069999999999999</c:v>
                      </c:pt>
                      <c:pt idx="481">
                        <c:v>3.8010000000000002</c:v>
                      </c:pt>
                      <c:pt idx="482">
                        <c:v>3.7949999999999999</c:v>
                      </c:pt>
                      <c:pt idx="483">
                        <c:v>3.7879999999999998</c:v>
                      </c:pt>
                      <c:pt idx="484">
                        <c:v>3.782</c:v>
                      </c:pt>
                      <c:pt idx="485">
                        <c:v>3.7759999999999998</c:v>
                      </c:pt>
                      <c:pt idx="486">
                        <c:v>3.77</c:v>
                      </c:pt>
                      <c:pt idx="487">
                        <c:v>3.7629999999999999</c:v>
                      </c:pt>
                      <c:pt idx="488">
                        <c:v>3.7570000000000001</c:v>
                      </c:pt>
                      <c:pt idx="489">
                        <c:v>3.7509999999999999</c:v>
                      </c:pt>
                      <c:pt idx="490">
                        <c:v>3.7440000000000002</c:v>
                      </c:pt>
                      <c:pt idx="491">
                        <c:v>3.738</c:v>
                      </c:pt>
                      <c:pt idx="492">
                        <c:v>3.7320000000000002</c:v>
                      </c:pt>
                      <c:pt idx="493">
                        <c:v>3.726</c:v>
                      </c:pt>
                      <c:pt idx="494">
                        <c:v>3.7189999999999999</c:v>
                      </c:pt>
                      <c:pt idx="495">
                        <c:v>3.7130000000000001</c:v>
                      </c:pt>
                      <c:pt idx="496">
                        <c:v>3.7069999999999999</c:v>
                      </c:pt>
                      <c:pt idx="497">
                        <c:v>3.7</c:v>
                      </c:pt>
                      <c:pt idx="498">
                        <c:v>3.694</c:v>
                      </c:pt>
                      <c:pt idx="499">
                        <c:v>3.6880000000000002</c:v>
                      </c:pt>
                      <c:pt idx="500">
                        <c:v>3.6819999999999999</c:v>
                      </c:pt>
                      <c:pt idx="501">
                        <c:v>3.6749999999999998</c:v>
                      </c:pt>
                      <c:pt idx="502">
                        <c:v>3.669</c:v>
                      </c:pt>
                      <c:pt idx="503">
                        <c:v>3.6629999999999998</c:v>
                      </c:pt>
                      <c:pt idx="504">
                        <c:v>3.657</c:v>
                      </c:pt>
                      <c:pt idx="505">
                        <c:v>3.65</c:v>
                      </c:pt>
                      <c:pt idx="506">
                        <c:v>3.6440000000000001</c:v>
                      </c:pt>
                      <c:pt idx="507">
                        <c:v>3.6379999999999999</c:v>
                      </c:pt>
                      <c:pt idx="508">
                        <c:v>3.6320000000000001</c:v>
                      </c:pt>
                      <c:pt idx="509">
                        <c:v>3.625</c:v>
                      </c:pt>
                      <c:pt idx="510">
                        <c:v>3.6190000000000002</c:v>
                      </c:pt>
                      <c:pt idx="511">
                        <c:v>3.613</c:v>
                      </c:pt>
                      <c:pt idx="512">
                        <c:v>3.6070000000000002</c:v>
                      </c:pt>
                      <c:pt idx="513">
                        <c:v>3.6</c:v>
                      </c:pt>
                      <c:pt idx="514">
                        <c:v>3.5939999999999999</c:v>
                      </c:pt>
                      <c:pt idx="515">
                        <c:v>3.5880000000000001</c:v>
                      </c:pt>
                      <c:pt idx="516">
                        <c:v>3.5819999999999999</c:v>
                      </c:pt>
                      <c:pt idx="517">
                        <c:v>3.5750000000000002</c:v>
                      </c:pt>
                      <c:pt idx="518">
                        <c:v>3.569</c:v>
                      </c:pt>
                      <c:pt idx="519">
                        <c:v>3.5630000000000002</c:v>
                      </c:pt>
                      <c:pt idx="520">
                        <c:v>3.5569999999999999</c:v>
                      </c:pt>
                      <c:pt idx="521">
                        <c:v>3.55</c:v>
                      </c:pt>
                      <c:pt idx="522">
                        <c:v>3.544</c:v>
                      </c:pt>
                      <c:pt idx="523">
                        <c:v>3.5379999999999998</c:v>
                      </c:pt>
                      <c:pt idx="524">
                        <c:v>3.532</c:v>
                      </c:pt>
                      <c:pt idx="525">
                        <c:v>3.5249999999999999</c:v>
                      </c:pt>
                      <c:pt idx="526">
                        <c:v>3.5190000000000001</c:v>
                      </c:pt>
                      <c:pt idx="527">
                        <c:v>3.5129999999999999</c:v>
                      </c:pt>
                      <c:pt idx="528">
                        <c:v>3.5070000000000001</c:v>
                      </c:pt>
                      <c:pt idx="529">
                        <c:v>3.5009999999999999</c:v>
                      </c:pt>
                      <c:pt idx="530">
                        <c:v>3.4940000000000002</c:v>
                      </c:pt>
                      <c:pt idx="531">
                        <c:v>3.488</c:v>
                      </c:pt>
                      <c:pt idx="532">
                        <c:v>3.4820000000000002</c:v>
                      </c:pt>
                      <c:pt idx="533">
                        <c:v>3.476</c:v>
                      </c:pt>
                      <c:pt idx="534">
                        <c:v>3.4689999999999999</c:v>
                      </c:pt>
                      <c:pt idx="535">
                        <c:v>3.4630000000000001</c:v>
                      </c:pt>
                      <c:pt idx="536">
                        <c:v>3.4569999999999999</c:v>
                      </c:pt>
                      <c:pt idx="537">
                        <c:v>3.4510000000000001</c:v>
                      </c:pt>
                      <c:pt idx="538">
                        <c:v>3.4449999999999998</c:v>
                      </c:pt>
                      <c:pt idx="539">
                        <c:v>3.4380000000000002</c:v>
                      </c:pt>
                      <c:pt idx="540">
                        <c:v>3.4319999999999999</c:v>
                      </c:pt>
                      <c:pt idx="541">
                        <c:v>3.4260000000000002</c:v>
                      </c:pt>
                      <c:pt idx="542">
                        <c:v>3.42</c:v>
                      </c:pt>
                      <c:pt idx="543">
                        <c:v>3.4140000000000001</c:v>
                      </c:pt>
                      <c:pt idx="544">
                        <c:v>3.407</c:v>
                      </c:pt>
                      <c:pt idx="545">
                        <c:v>3.4009999999999998</c:v>
                      </c:pt>
                      <c:pt idx="546">
                        <c:v>3.395</c:v>
                      </c:pt>
                      <c:pt idx="547">
                        <c:v>3.3889999999999998</c:v>
                      </c:pt>
                      <c:pt idx="548">
                        <c:v>3.383</c:v>
                      </c:pt>
                      <c:pt idx="549">
                        <c:v>3.3759999999999999</c:v>
                      </c:pt>
                      <c:pt idx="550">
                        <c:v>3.37</c:v>
                      </c:pt>
                      <c:pt idx="551">
                        <c:v>3.3639999999999999</c:v>
                      </c:pt>
                      <c:pt idx="552">
                        <c:v>3.3580000000000001</c:v>
                      </c:pt>
                      <c:pt idx="553">
                        <c:v>3.3519999999999999</c:v>
                      </c:pt>
                      <c:pt idx="554">
                        <c:v>3.3450000000000002</c:v>
                      </c:pt>
                      <c:pt idx="555">
                        <c:v>3.339</c:v>
                      </c:pt>
                      <c:pt idx="556">
                        <c:v>3.3330000000000002</c:v>
                      </c:pt>
                      <c:pt idx="557">
                        <c:v>3.327</c:v>
                      </c:pt>
                      <c:pt idx="558">
                        <c:v>3.3210000000000002</c:v>
                      </c:pt>
                      <c:pt idx="559">
                        <c:v>3.3140000000000001</c:v>
                      </c:pt>
                      <c:pt idx="560">
                        <c:v>3.3079999999999998</c:v>
                      </c:pt>
                      <c:pt idx="561">
                        <c:v>3.302</c:v>
                      </c:pt>
                      <c:pt idx="562">
                        <c:v>3.2959999999999998</c:v>
                      </c:pt>
                      <c:pt idx="563">
                        <c:v>3.29</c:v>
                      </c:pt>
                      <c:pt idx="564">
                        <c:v>3.2839999999999998</c:v>
                      </c:pt>
                      <c:pt idx="565">
                        <c:v>3.2770000000000001</c:v>
                      </c:pt>
                      <c:pt idx="566">
                        <c:v>3.2709999999999999</c:v>
                      </c:pt>
                      <c:pt idx="567">
                        <c:v>3.2650000000000001</c:v>
                      </c:pt>
                      <c:pt idx="568">
                        <c:v>3.2589999999999999</c:v>
                      </c:pt>
                      <c:pt idx="569">
                        <c:v>3.2530000000000001</c:v>
                      </c:pt>
                      <c:pt idx="570">
                        <c:v>3.2469999999999999</c:v>
                      </c:pt>
                      <c:pt idx="571">
                        <c:v>3.24</c:v>
                      </c:pt>
                      <c:pt idx="572">
                        <c:v>3.234</c:v>
                      </c:pt>
                      <c:pt idx="573">
                        <c:v>3.2280000000000002</c:v>
                      </c:pt>
                      <c:pt idx="574">
                        <c:v>3.222</c:v>
                      </c:pt>
                      <c:pt idx="575">
                        <c:v>3.2160000000000002</c:v>
                      </c:pt>
                      <c:pt idx="576">
                        <c:v>3.21</c:v>
                      </c:pt>
                      <c:pt idx="577">
                        <c:v>3.2029999999999998</c:v>
                      </c:pt>
                      <c:pt idx="578">
                        <c:v>3.1970000000000001</c:v>
                      </c:pt>
                      <c:pt idx="579">
                        <c:v>3.1909999999999998</c:v>
                      </c:pt>
                      <c:pt idx="580">
                        <c:v>3.1850000000000001</c:v>
                      </c:pt>
                      <c:pt idx="581">
                        <c:v>3.1789999999999998</c:v>
                      </c:pt>
                      <c:pt idx="582">
                        <c:v>3.173</c:v>
                      </c:pt>
                      <c:pt idx="583">
                        <c:v>3.1669999999999998</c:v>
                      </c:pt>
                      <c:pt idx="584">
                        <c:v>3.16</c:v>
                      </c:pt>
                      <c:pt idx="585">
                        <c:v>3.1539999999999999</c:v>
                      </c:pt>
                      <c:pt idx="586">
                        <c:v>3.1480000000000001</c:v>
                      </c:pt>
                      <c:pt idx="587">
                        <c:v>3.1419999999999999</c:v>
                      </c:pt>
                      <c:pt idx="588">
                        <c:v>3.1360000000000001</c:v>
                      </c:pt>
                      <c:pt idx="589">
                        <c:v>3.13</c:v>
                      </c:pt>
                      <c:pt idx="590">
                        <c:v>3.1230000000000002</c:v>
                      </c:pt>
                      <c:pt idx="591">
                        <c:v>3.117</c:v>
                      </c:pt>
                      <c:pt idx="592">
                        <c:v>3.1110000000000002</c:v>
                      </c:pt>
                      <c:pt idx="593">
                        <c:v>3.105</c:v>
                      </c:pt>
                      <c:pt idx="594">
                        <c:v>3.0990000000000002</c:v>
                      </c:pt>
                      <c:pt idx="595">
                        <c:v>3.093</c:v>
                      </c:pt>
                      <c:pt idx="596">
                        <c:v>3.0870000000000002</c:v>
                      </c:pt>
                      <c:pt idx="597">
                        <c:v>3.081</c:v>
                      </c:pt>
                      <c:pt idx="598">
                        <c:v>3.0739999999999998</c:v>
                      </c:pt>
                      <c:pt idx="599">
                        <c:v>3.0680000000000001</c:v>
                      </c:pt>
                      <c:pt idx="600">
                        <c:v>3.0619999999999998</c:v>
                      </c:pt>
                      <c:pt idx="601">
                        <c:v>3.056</c:v>
                      </c:pt>
                      <c:pt idx="602">
                        <c:v>3.05</c:v>
                      </c:pt>
                      <c:pt idx="603">
                        <c:v>3.044</c:v>
                      </c:pt>
                      <c:pt idx="604">
                        <c:v>3.0379999999999998</c:v>
                      </c:pt>
                      <c:pt idx="605">
                        <c:v>3.032</c:v>
                      </c:pt>
                      <c:pt idx="606">
                        <c:v>3.0249999999999999</c:v>
                      </c:pt>
                      <c:pt idx="607">
                        <c:v>3.0190000000000001</c:v>
                      </c:pt>
                      <c:pt idx="608">
                        <c:v>3.0129999999999999</c:v>
                      </c:pt>
                      <c:pt idx="609">
                        <c:v>3.0070000000000001</c:v>
                      </c:pt>
                      <c:pt idx="610">
                        <c:v>3.0009999999999999</c:v>
                      </c:pt>
                      <c:pt idx="611">
                        <c:v>2.9950000000000001</c:v>
                      </c:pt>
                      <c:pt idx="612">
                        <c:v>2.9889999999999999</c:v>
                      </c:pt>
                      <c:pt idx="613">
                        <c:v>2.9830000000000001</c:v>
                      </c:pt>
                      <c:pt idx="614">
                        <c:v>2.9769999999999999</c:v>
                      </c:pt>
                      <c:pt idx="615">
                        <c:v>2.97</c:v>
                      </c:pt>
                      <c:pt idx="616">
                        <c:v>2.964</c:v>
                      </c:pt>
                      <c:pt idx="617">
                        <c:v>2.9580000000000002</c:v>
                      </c:pt>
                      <c:pt idx="618">
                        <c:v>2.952</c:v>
                      </c:pt>
                      <c:pt idx="619">
                        <c:v>2.9460000000000002</c:v>
                      </c:pt>
                      <c:pt idx="620">
                        <c:v>2.94</c:v>
                      </c:pt>
                      <c:pt idx="621">
                        <c:v>2.9340000000000002</c:v>
                      </c:pt>
                      <c:pt idx="622">
                        <c:v>2.9279999999999999</c:v>
                      </c:pt>
                      <c:pt idx="623">
                        <c:v>2.9220000000000002</c:v>
                      </c:pt>
                      <c:pt idx="624">
                        <c:v>2.915</c:v>
                      </c:pt>
                      <c:pt idx="625">
                        <c:v>2.9089999999999998</c:v>
                      </c:pt>
                      <c:pt idx="626">
                        <c:v>2.903</c:v>
                      </c:pt>
                      <c:pt idx="627">
                        <c:v>2.8969999999999998</c:v>
                      </c:pt>
                      <c:pt idx="628">
                        <c:v>2.891</c:v>
                      </c:pt>
                      <c:pt idx="629">
                        <c:v>2.8849999999999998</c:v>
                      </c:pt>
                      <c:pt idx="630">
                        <c:v>2.879</c:v>
                      </c:pt>
                      <c:pt idx="631">
                        <c:v>2.8730000000000002</c:v>
                      </c:pt>
                      <c:pt idx="632">
                        <c:v>2.867</c:v>
                      </c:pt>
                      <c:pt idx="633">
                        <c:v>2.8610000000000002</c:v>
                      </c:pt>
                      <c:pt idx="634">
                        <c:v>2.855</c:v>
                      </c:pt>
                      <c:pt idx="635">
                        <c:v>2.8479999999999999</c:v>
                      </c:pt>
                      <c:pt idx="636">
                        <c:v>2.8420000000000001</c:v>
                      </c:pt>
                      <c:pt idx="637">
                        <c:v>2.8359999999999999</c:v>
                      </c:pt>
                      <c:pt idx="638">
                        <c:v>2.83</c:v>
                      </c:pt>
                      <c:pt idx="639">
                        <c:v>2.8239999999999998</c:v>
                      </c:pt>
                      <c:pt idx="640">
                        <c:v>2.8180000000000001</c:v>
                      </c:pt>
                      <c:pt idx="641">
                        <c:v>2.8119999999999998</c:v>
                      </c:pt>
                      <c:pt idx="642">
                        <c:v>2.806</c:v>
                      </c:pt>
                      <c:pt idx="643">
                        <c:v>2.8</c:v>
                      </c:pt>
                      <c:pt idx="644">
                        <c:v>2.794</c:v>
                      </c:pt>
                      <c:pt idx="645">
                        <c:v>2.7879999999999998</c:v>
                      </c:pt>
                      <c:pt idx="646">
                        <c:v>2.782</c:v>
                      </c:pt>
                      <c:pt idx="647">
                        <c:v>2.7759999999999998</c:v>
                      </c:pt>
                      <c:pt idx="648">
                        <c:v>2.7690000000000001</c:v>
                      </c:pt>
                      <c:pt idx="649">
                        <c:v>2.7629999999999999</c:v>
                      </c:pt>
                      <c:pt idx="650">
                        <c:v>2.7570000000000001</c:v>
                      </c:pt>
                      <c:pt idx="651">
                        <c:v>2.7509999999999999</c:v>
                      </c:pt>
                      <c:pt idx="652">
                        <c:v>2.7450000000000001</c:v>
                      </c:pt>
                      <c:pt idx="653">
                        <c:v>2.7389999999999999</c:v>
                      </c:pt>
                      <c:pt idx="654">
                        <c:v>2.7330000000000001</c:v>
                      </c:pt>
                      <c:pt idx="655">
                        <c:v>2.7269999999999999</c:v>
                      </c:pt>
                      <c:pt idx="656">
                        <c:v>2.7210000000000001</c:v>
                      </c:pt>
                      <c:pt idx="657">
                        <c:v>2.7149999999999999</c:v>
                      </c:pt>
                      <c:pt idx="658">
                        <c:v>2.7090000000000001</c:v>
                      </c:pt>
                      <c:pt idx="659">
                        <c:v>2.7029999999999998</c:v>
                      </c:pt>
                      <c:pt idx="660">
                        <c:v>2.6970000000000001</c:v>
                      </c:pt>
                      <c:pt idx="661">
                        <c:v>2.6909999999999998</c:v>
                      </c:pt>
                      <c:pt idx="662">
                        <c:v>2.6850000000000001</c:v>
                      </c:pt>
                      <c:pt idx="663">
                        <c:v>2.6789999999999998</c:v>
                      </c:pt>
                      <c:pt idx="664">
                        <c:v>2.6720000000000002</c:v>
                      </c:pt>
                      <c:pt idx="665">
                        <c:v>2.6659999999999999</c:v>
                      </c:pt>
                      <c:pt idx="666">
                        <c:v>2.66</c:v>
                      </c:pt>
                      <c:pt idx="667">
                        <c:v>2.6539999999999999</c:v>
                      </c:pt>
                      <c:pt idx="668">
                        <c:v>2.6480000000000001</c:v>
                      </c:pt>
                      <c:pt idx="669">
                        <c:v>2.6419999999999999</c:v>
                      </c:pt>
                      <c:pt idx="670">
                        <c:v>2.6360000000000001</c:v>
                      </c:pt>
                      <c:pt idx="671">
                        <c:v>2.63</c:v>
                      </c:pt>
                      <c:pt idx="672">
                        <c:v>2.6240000000000001</c:v>
                      </c:pt>
                      <c:pt idx="673">
                        <c:v>2.6179999999999999</c:v>
                      </c:pt>
                      <c:pt idx="674">
                        <c:v>2.6120000000000001</c:v>
                      </c:pt>
                      <c:pt idx="675">
                        <c:v>2.6059999999999999</c:v>
                      </c:pt>
                      <c:pt idx="676">
                        <c:v>2.6</c:v>
                      </c:pt>
                      <c:pt idx="677">
                        <c:v>2.5939999999999999</c:v>
                      </c:pt>
                      <c:pt idx="678">
                        <c:v>2.5880000000000001</c:v>
                      </c:pt>
                      <c:pt idx="679">
                        <c:v>2.5819999999999999</c:v>
                      </c:pt>
                      <c:pt idx="680">
                        <c:v>2.5760000000000001</c:v>
                      </c:pt>
                      <c:pt idx="681">
                        <c:v>2.57</c:v>
                      </c:pt>
                      <c:pt idx="682">
                        <c:v>2.5640000000000001</c:v>
                      </c:pt>
                      <c:pt idx="683">
                        <c:v>2.5579999999999998</c:v>
                      </c:pt>
                      <c:pt idx="684">
                        <c:v>2.552</c:v>
                      </c:pt>
                      <c:pt idx="685">
                        <c:v>2.5459999999999998</c:v>
                      </c:pt>
                      <c:pt idx="686">
                        <c:v>2.54</c:v>
                      </c:pt>
                      <c:pt idx="687">
                        <c:v>2.5329999999999999</c:v>
                      </c:pt>
                      <c:pt idx="688">
                        <c:v>2.5270000000000001</c:v>
                      </c:pt>
                      <c:pt idx="689">
                        <c:v>2.5209999999999999</c:v>
                      </c:pt>
                    </c:numCache>
                  </c:numRef>
                </c:xVal>
                <c:yVal>
                  <c:numRef>
                    <c:extLst xmlns:c15="http://schemas.microsoft.com/office/drawing/2012/chart">
                      <c:ext xmlns:c15="http://schemas.microsoft.com/office/drawing/2012/chart" uri="{02D57815-91ED-43cb-92C2-25804820EDAC}">
                        <c15:formulaRef>
                          <c15:sqref>MMD_data!$AB$3:$AB$692</c15:sqref>
                        </c15:formulaRef>
                      </c:ext>
                    </c:extLst>
                    <c:numCache>
                      <c:formatCode>General</c:formatCode>
                      <c:ptCount val="690"/>
                      <c:pt idx="0">
                        <c:v>0</c:v>
                      </c:pt>
                      <c:pt idx="1">
                        <c:v>0</c:v>
                      </c:pt>
                      <c:pt idx="2">
                        <c:v>0</c:v>
                      </c:pt>
                      <c:pt idx="3">
                        <c:v>0</c:v>
                      </c:pt>
                      <c:pt idx="4">
                        <c:v>1E-4</c:v>
                      </c:pt>
                      <c:pt idx="5">
                        <c:v>1E-4</c:v>
                      </c:pt>
                      <c:pt idx="6">
                        <c:v>2.0000000000000001E-4</c:v>
                      </c:pt>
                      <c:pt idx="7">
                        <c:v>2.9999999999999997E-4</c:v>
                      </c:pt>
                      <c:pt idx="8">
                        <c:v>5.0000000000000001E-4</c:v>
                      </c:pt>
                      <c:pt idx="9">
                        <c:v>5.9999999999999995E-4</c:v>
                      </c:pt>
                      <c:pt idx="10">
                        <c:v>6.9999999999999999E-4</c:v>
                      </c:pt>
                      <c:pt idx="11">
                        <c:v>8.0000000000000004E-4</c:v>
                      </c:pt>
                      <c:pt idx="12">
                        <c:v>8.9999999999999998E-4</c:v>
                      </c:pt>
                      <c:pt idx="13">
                        <c:v>1E-3</c:v>
                      </c:pt>
                      <c:pt idx="14">
                        <c:v>1E-3</c:v>
                      </c:pt>
                      <c:pt idx="15">
                        <c:v>1.1000000000000001E-3</c:v>
                      </c:pt>
                      <c:pt idx="16">
                        <c:v>1.1000000000000001E-3</c:v>
                      </c:pt>
                      <c:pt idx="17">
                        <c:v>1.1999999999999999E-3</c:v>
                      </c:pt>
                      <c:pt idx="18">
                        <c:v>1.1999999999999999E-3</c:v>
                      </c:pt>
                      <c:pt idx="19">
                        <c:v>1.1999999999999999E-3</c:v>
                      </c:pt>
                      <c:pt idx="20">
                        <c:v>1.1999999999999999E-3</c:v>
                      </c:pt>
                      <c:pt idx="21">
                        <c:v>1.2999999999999999E-3</c:v>
                      </c:pt>
                      <c:pt idx="22">
                        <c:v>1.2999999999999999E-3</c:v>
                      </c:pt>
                      <c:pt idx="23">
                        <c:v>1.4E-3</c:v>
                      </c:pt>
                      <c:pt idx="24">
                        <c:v>1.4E-3</c:v>
                      </c:pt>
                      <c:pt idx="25">
                        <c:v>1.5E-3</c:v>
                      </c:pt>
                      <c:pt idx="26">
                        <c:v>1.5E-3</c:v>
                      </c:pt>
                      <c:pt idx="27">
                        <c:v>1.6000000000000001E-3</c:v>
                      </c:pt>
                      <c:pt idx="28">
                        <c:v>1.6999999999999999E-3</c:v>
                      </c:pt>
                      <c:pt idx="29">
                        <c:v>1.6999999999999999E-3</c:v>
                      </c:pt>
                      <c:pt idx="30">
                        <c:v>1.8E-3</c:v>
                      </c:pt>
                      <c:pt idx="31">
                        <c:v>1.9E-3</c:v>
                      </c:pt>
                      <c:pt idx="32">
                        <c:v>2E-3</c:v>
                      </c:pt>
                      <c:pt idx="33">
                        <c:v>2.2000000000000001E-3</c:v>
                      </c:pt>
                      <c:pt idx="34">
                        <c:v>2.3E-3</c:v>
                      </c:pt>
                      <c:pt idx="35">
                        <c:v>2.3999999999999998E-3</c:v>
                      </c:pt>
                      <c:pt idx="36">
                        <c:v>2.5000000000000001E-3</c:v>
                      </c:pt>
                      <c:pt idx="37">
                        <c:v>2.7000000000000001E-3</c:v>
                      </c:pt>
                      <c:pt idx="38">
                        <c:v>2.8999999999999998E-3</c:v>
                      </c:pt>
                      <c:pt idx="39">
                        <c:v>3.0000000000000001E-3</c:v>
                      </c:pt>
                      <c:pt idx="40">
                        <c:v>3.0999999999999999E-3</c:v>
                      </c:pt>
                      <c:pt idx="41">
                        <c:v>3.2000000000000002E-3</c:v>
                      </c:pt>
                      <c:pt idx="42">
                        <c:v>3.3E-3</c:v>
                      </c:pt>
                      <c:pt idx="43">
                        <c:v>3.3999999999999998E-3</c:v>
                      </c:pt>
                      <c:pt idx="44">
                        <c:v>3.3999999999999998E-3</c:v>
                      </c:pt>
                      <c:pt idx="45">
                        <c:v>3.5000000000000001E-3</c:v>
                      </c:pt>
                      <c:pt idx="46">
                        <c:v>3.7000000000000002E-3</c:v>
                      </c:pt>
                      <c:pt idx="47">
                        <c:v>3.8E-3</c:v>
                      </c:pt>
                      <c:pt idx="48">
                        <c:v>4.0000000000000001E-3</c:v>
                      </c:pt>
                      <c:pt idx="49">
                        <c:v>4.1000000000000003E-3</c:v>
                      </c:pt>
                      <c:pt idx="50">
                        <c:v>4.3E-3</c:v>
                      </c:pt>
                      <c:pt idx="51">
                        <c:v>4.4000000000000003E-3</c:v>
                      </c:pt>
                      <c:pt idx="52">
                        <c:v>4.5999999999999999E-3</c:v>
                      </c:pt>
                      <c:pt idx="53">
                        <c:v>4.8999999999999998E-3</c:v>
                      </c:pt>
                      <c:pt idx="54">
                        <c:v>5.1000000000000004E-3</c:v>
                      </c:pt>
                      <c:pt idx="55">
                        <c:v>5.4000000000000003E-3</c:v>
                      </c:pt>
                      <c:pt idx="56">
                        <c:v>5.5999999999999999E-3</c:v>
                      </c:pt>
                      <c:pt idx="57">
                        <c:v>5.7999999999999996E-3</c:v>
                      </c:pt>
                      <c:pt idx="58">
                        <c:v>6.0000000000000001E-3</c:v>
                      </c:pt>
                      <c:pt idx="59">
                        <c:v>6.3E-3</c:v>
                      </c:pt>
                      <c:pt idx="60">
                        <c:v>6.4999999999999997E-3</c:v>
                      </c:pt>
                      <c:pt idx="61">
                        <c:v>6.7999999999999996E-3</c:v>
                      </c:pt>
                      <c:pt idx="62">
                        <c:v>7.0000000000000001E-3</c:v>
                      </c:pt>
                      <c:pt idx="63">
                        <c:v>7.1999999999999998E-3</c:v>
                      </c:pt>
                      <c:pt idx="64">
                        <c:v>7.4999999999999997E-3</c:v>
                      </c:pt>
                      <c:pt idx="65">
                        <c:v>7.7999999999999996E-3</c:v>
                      </c:pt>
                      <c:pt idx="66">
                        <c:v>8.0000000000000002E-3</c:v>
                      </c:pt>
                      <c:pt idx="67">
                        <c:v>8.3000000000000001E-3</c:v>
                      </c:pt>
                      <c:pt idx="68">
                        <c:v>8.6999999999999994E-3</c:v>
                      </c:pt>
                      <c:pt idx="69">
                        <c:v>8.9999999999999993E-3</c:v>
                      </c:pt>
                      <c:pt idx="70">
                        <c:v>9.2999999999999992E-3</c:v>
                      </c:pt>
                      <c:pt idx="71">
                        <c:v>9.7000000000000003E-3</c:v>
                      </c:pt>
                      <c:pt idx="72">
                        <c:v>1.01E-2</c:v>
                      </c:pt>
                      <c:pt idx="73">
                        <c:v>1.0500000000000001E-2</c:v>
                      </c:pt>
                      <c:pt idx="74">
                        <c:v>1.0999999999999999E-2</c:v>
                      </c:pt>
                      <c:pt idx="75">
                        <c:v>1.15E-2</c:v>
                      </c:pt>
                      <c:pt idx="76">
                        <c:v>1.1900000000000001E-2</c:v>
                      </c:pt>
                      <c:pt idx="77">
                        <c:v>1.24E-2</c:v>
                      </c:pt>
                      <c:pt idx="78">
                        <c:v>1.29E-2</c:v>
                      </c:pt>
                      <c:pt idx="79">
                        <c:v>1.34E-2</c:v>
                      </c:pt>
                      <c:pt idx="80">
                        <c:v>1.3899999999999999E-2</c:v>
                      </c:pt>
                      <c:pt idx="81">
                        <c:v>1.44E-2</c:v>
                      </c:pt>
                      <c:pt idx="82">
                        <c:v>1.49E-2</c:v>
                      </c:pt>
                      <c:pt idx="83">
                        <c:v>1.54E-2</c:v>
                      </c:pt>
                      <c:pt idx="84">
                        <c:v>1.5900000000000001E-2</c:v>
                      </c:pt>
                      <c:pt idx="85">
                        <c:v>1.6400000000000001E-2</c:v>
                      </c:pt>
                      <c:pt idx="86">
                        <c:v>1.7000000000000001E-2</c:v>
                      </c:pt>
                      <c:pt idx="87">
                        <c:v>1.7600000000000001E-2</c:v>
                      </c:pt>
                      <c:pt idx="88">
                        <c:v>1.8100000000000002E-2</c:v>
                      </c:pt>
                      <c:pt idx="89">
                        <c:v>1.8800000000000001E-2</c:v>
                      </c:pt>
                      <c:pt idx="90">
                        <c:v>1.95E-2</c:v>
                      </c:pt>
                      <c:pt idx="91">
                        <c:v>2.01E-2</c:v>
                      </c:pt>
                      <c:pt idx="92">
                        <c:v>2.0799999999999999E-2</c:v>
                      </c:pt>
                      <c:pt idx="93">
                        <c:v>2.1499999999999998E-2</c:v>
                      </c:pt>
                      <c:pt idx="94">
                        <c:v>2.2200000000000001E-2</c:v>
                      </c:pt>
                      <c:pt idx="95">
                        <c:v>2.29E-2</c:v>
                      </c:pt>
                      <c:pt idx="96">
                        <c:v>2.3699999999999999E-2</c:v>
                      </c:pt>
                      <c:pt idx="97">
                        <c:v>2.4500000000000001E-2</c:v>
                      </c:pt>
                      <c:pt idx="98">
                        <c:v>2.53E-2</c:v>
                      </c:pt>
                      <c:pt idx="99">
                        <c:v>2.6100000000000002E-2</c:v>
                      </c:pt>
                      <c:pt idx="100">
                        <c:v>2.7E-2</c:v>
                      </c:pt>
                      <c:pt idx="101">
                        <c:v>2.7900000000000001E-2</c:v>
                      </c:pt>
                      <c:pt idx="102">
                        <c:v>2.8799999999999999E-2</c:v>
                      </c:pt>
                      <c:pt idx="103">
                        <c:v>2.98E-2</c:v>
                      </c:pt>
                      <c:pt idx="104">
                        <c:v>3.09E-2</c:v>
                      </c:pt>
                      <c:pt idx="105">
                        <c:v>3.2000000000000001E-2</c:v>
                      </c:pt>
                      <c:pt idx="106">
                        <c:v>3.32E-2</c:v>
                      </c:pt>
                      <c:pt idx="107">
                        <c:v>3.4299999999999997E-2</c:v>
                      </c:pt>
                      <c:pt idx="108">
                        <c:v>3.5499999999999997E-2</c:v>
                      </c:pt>
                      <c:pt idx="109">
                        <c:v>3.6700000000000003E-2</c:v>
                      </c:pt>
                      <c:pt idx="110">
                        <c:v>3.7999999999999999E-2</c:v>
                      </c:pt>
                      <c:pt idx="111">
                        <c:v>3.9199999999999999E-2</c:v>
                      </c:pt>
                      <c:pt idx="112">
                        <c:v>4.0599999999999997E-2</c:v>
                      </c:pt>
                      <c:pt idx="113">
                        <c:v>4.2000000000000003E-2</c:v>
                      </c:pt>
                      <c:pt idx="114">
                        <c:v>4.3400000000000001E-2</c:v>
                      </c:pt>
                      <c:pt idx="115">
                        <c:v>4.4699999999999997E-2</c:v>
                      </c:pt>
                      <c:pt idx="116">
                        <c:v>4.6100000000000002E-2</c:v>
                      </c:pt>
                      <c:pt idx="117">
                        <c:v>4.7600000000000003E-2</c:v>
                      </c:pt>
                      <c:pt idx="118">
                        <c:v>4.9200000000000001E-2</c:v>
                      </c:pt>
                      <c:pt idx="119">
                        <c:v>5.0700000000000002E-2</c:v>
                      </c:pt>
                      <c:pt idx="120">
                        <c:v>5.2299999999999999E-2</c:v>
                      </c:pt>
                      <c:pt idx="121">
                        <c:v>5.3900000000000003E-2</c:v>
                      </c:pt>
                      <c:pt idx="122">
                        <c:v>5.57E-2</c:v>
                      </c:pt>
                      <c:pt idx="123">
                        <c:v>5.7500000000000002E-2</c:v>
                      </c:pt>
                      <c:pt idx="124">
                        <c:v>5.9299999999999999E-2</c:v>
                      </c:pt>
                      <c:pt idx="125">
                        <c:v>6.1100000000000002E-2</c:v>
                      </c:pt>
                      <c:pt idx="126">
                        <c:v>6.3E-2</c:v>
                      </c:pt>
                      <c:pt idx="127">
                        <c:v>6.4899999999999999E-2</c:v>
                      </c:pt>
                      <c:pt idx="128">
                        <c:v>6.6900000000000001E-2</c:v>
                      </c:pt>
                      <c:pt idx="129">
                        <c:v>6.8900000000000003E-2</c:v>
                      </c:pt>
                      <c:pt idx="130">
                        <c:v>7.1099999999999997E-2</c:v>
                      </c:pt>
                      <c:pt idx="131">
                        <c:v>7.3300000000000004E-2</c:v>
                      </c:pt>
                      <c:pt idx="132">
                        <c:v>7.5499999999999998E-2</c:v>
                      </c:pt>
                      <c:pt idx="133">
                        <c:v>7.7700000000000005E-2</c:v>
                      </c:pt>
                      <c:pt idx="134">
                        <c:v>0.08</c:v>
                      </c:pt>
                      <c:pt idx="135">
                        <c:v>8.2400000000000001E-2</c:v>
                      </c:pt>
                      <c:pt idx="136">
                        <c:v>8.48E-2</c:v>
                      </c:pt>
                      <c:pt idx="137">
                        <c:v>8.7400000000000005E-2</c:v>
                      </c:pt>
                      <c:pt idx="138">
                        <c:v>0.09</c:v>
                      </c:pt>
                      <c:pt idx="139">
                        <c:v>9.2600000000000002E-2</c:v>
                      </c:pt>
                      <c:pt idx="140">
                        <c:v>9.5299999999999996E-2</c:v>
                      </c:pt>
                      <c:pt idx="141">
                        <c:v>9.8000000000000004E-2</c:v>
                      </c:pt>
                      <c:pt idx="142">
                        <c:v>0.1008</c:v>
                      </c:pt>
                      <c:pt idx="143">
                        <c:v>0.1037</c:v>
                      </c:pt>
                      <c:pt idx="144">
                        <c:v>0.1067</c:v>
                      </c:pt>
                      <c:pt idx="145">
                        <c:v>0.10970000000000001</c:v>
                      </c:pt>
                      <c:pt idx="146">
                        <c:v>0.11269999999999999</c:v>
                      </c:pt>
                      <c:pt idx="147">
                        <c:v>0.1158</c:v>
                      </c:pt>
                      <c:pt idx="148">
                        <c:v>0.11899999999999999</c:v>
                      </c:pt>
                      <c:pt idx="149">
                        <c:v>0.1222</c:v>
                      </c:pt>
                      <c:pt idx="150">
                        <c:v>0.1255</c:v>
                      </c:pt>
                      <c:pt idx="151">
                        <c:v>0.129</c:v>
                      </c:pt>
                      <c:pt idx="152">
                        <c:v>0.13250000000000001</c:v>
                      </c:pt>
                      <c:pt idx="153">
                        <c:v>0.13600000000000001</c:v>
                      </c:pt>
                      <c:pt idx="154">
                        <c:v>0.1396</c:v>
                      </c:pt>
                      <c:pt idx="155">
                        <c:v>0.14330000000000001</c:v>
                      </c:pt>
                      <c:pt idx="156">
                        <c:v>0.14710000000000001</c:v>
                      </c:pt>
                      <c:pt idx="157">
                        <c:v>0.15090000000000001</c:v>
                      </c:pt>
                      <c:pt idx="158">
                        <c:v>0.15490000000000001</c:v>
                      </c:pt>
                      <c:pt idx="159">
                        <c:v>0.15890000000000001</c:v>
                      </c:pt>
                      <c:pt idx="160">
                        <c:v>0.1628</c:v>
                      </c:pt>
                      <c:pt idx="161">
                        <c:v>0.16689999999999999</c:v>
                      </c:pt>
                      <c:pt idx="162">
                        <c:v>0.17100000000000001</c:v>
                      </c:pt>
                      <c:pt idx="163">
                        <c:v>0.17519999999999999</c:v>
                      </c:pt>
                      <c:pt idx="164">
                        <c:v>0.17949999999999999</c:v>
                      </c:pt>
                      <c:pt idx="165">
                        <c:v>0.18390000000000001</c:v>
                      </c:pt>
                      <c:pt idx="166">
                        <c:v>0.18820000000000001</c:v>
                      </c:pt>
                      <c:pt idx="167">
                        <c:v>0.19259999999999999</c:v>
                      </c:pt>
                      <c:pt idx="168">
                        <c:v>0.19719999999999999</c:v>
                      </c:pt>
                      <c:pt idx="169">
                        <c:v>0.20169999999999999</c:v>
                      </c:pt>
                      <c:pt idx="170">
                        <c:v>0.20630000000000001</c:v>
                      </c:pt>
                      <c:pt idx="171">
                        <c:v>0.21110000000000001</c:v>
                      </c:pt>
                      <c:pt idx="172">
                        <c:v>0.21590000000000001</c:v>
                      </c:pt>
                      <c:pt idx="173">
                        <c:v>0.2208</c:v>
                      </c:pt>
                      <c:pt idx="174">
                        <c:v>0.22559999999999999</c:v>
                      </c:pt>
                      <c:pt idx="175">
                        <c:v>0.23050000000000001</c:v>
                      </c:pt>
                      <c:pt idx="176">
                        <c:v>0.23549999999999999</c:v>
                      </c:pt>
                      <c:pt idx="177">
                        <c:v>0.24049999999999999</c:v>
                      </c:pt>
                      <c:pt idx="178">
                        <c:v>0.24560000000000001</c:v>
                      </c:pt>
                      <c:pt idx="179">
                        <c:v>0.25080000000000002</c:v>
                      </c:pt>
                      <c:pt idx="180">
                        <c:v>0.25609999999999999</c:v>
                      </c:pt>
                      <c:pt idx="181">
                        <c:v>0.26140000000000002</c:v>
                      </c:pt>
                      <c:pt idx="182">
                        <c:v>0.26669999999999999</c:v>
                      </c:pt>
                      <c:pt idx="183">
                        <c:v>0.27200000000000002</c:v>
                      </c:pt>
                      <c:pt idx="184">
                        <c:v>0.27729999999999999</c:v>
                      </c:pt>
                      <c:pt idx="185">
                        <c:v>0.2828</c:v>
                      </c:pt>
                      <c:pt idx="186">
                        <c:v>0.28820000000000001</c:v>
                      </c:pt>
                      <c:pt idx="187">
                        <c:v>0.29370000000000002</c:v>
                      </c:pt>
                      <c:pt idx="188">
                        <c:v>0.29930000000000001</c:v>
                      </c:pt>
                      <c:pt idx="189">
                        <c:v>0.3049</c:v>
                      </c:pt>
                      <c:pt idx="190">
                        <c:v>0.31059999999999999</c:v>
                      </c:pt>
                      <c:pt idx="191">
                        <c:v>0.31619999999999998</c:v>
                      </c:pt>
                      <c:pt idx="192">
                        <c:v>0.32190000000000002</c:v>
                      </c:pt>
                      <c:pt idx="193">
                        <c:v>0.32769999999999999</c:v>
                      </c:pt>
                      <c:pt idx="194">
                        <c:v>0.33360000000000001</c:v>
                      </c:pt>
                      <c:pt idx="195">
                        <c:v>0.33950000000000002</c:v>
                      </c:pt>
                      <c:pt idx="196">
                        <c:v>0.3453</c:v>
                      </c:pt>
                      <c:pt idx="197">
                        <c:v>0.35120000000000001</c:v>
                      </c:pt>
                      <c:pt idx="198">
                        <c:v>0.35720000000000002</c:v>
                      </c:pt>
                      <c:pt idx="199">
                        <c:v>0.36320000000000002</c:v>
                      </c:pt>
                      <c:pt idx="200">
                        <c:v>0.36909999999999998</c:v>
                      </c:pt>
                      <c:pt idx="201">
                        <c:v>0.37509999999999999</c:v>
                      </c:pt>
                      <c:pt idx="202">
                        <c:v>0.38109999999999999</c:v>
                      </c:pt>
                      <c:pt idx="203">
                        <c:v>0.38700000000000001</c:v>
                      </c:pt>
                      <c:pt idx="204">
                        <c:v>0.39279999999999998</c:v>
                      </c:pt>
                      <c:pt idx="205">
                        <c:v>0.3987</c:v>
                      </c:pt>
                      <c:pt idx="206">
                        <c:v>0.4047</c:v>
                      </c:pt>
                      <c:pt idx="207">
                        <c:v>0.41060000000000002</c:v>
                      </c:pt>
                      <c:pt idx="208">
                        <c:v>0.41649999999999998</c:v>
                      </c:pt>
                      <c:pt idx="209">
                        <c:v>0.42249999999999999</c:v>
                      </c:pt>
                      <c:pt idx="210">
                        <c:v>0.4284</c:v>
                      </c:pt>
                      <c:pt idx="211">
                        <c:v>0.43440000000000001</c:v>
                      </c:pt>
                      <c:pt idx="212">
                        <c:v>0.44030000000000002</c:v>
                      </c:pt>
                      <c:pt idx="213">
                        <c:v>0.4461</c:v>
                      </c:pt>
                      <c:pt idx="214">
                        <c:v>0.45200000000000001</c:v>
                      </c:pt>
                      <c:pt idx="215">
                        <c:v>0.45800000000000002</c:v>
                      </c:pt>
                      <c:pt idx="216">
                        <c:v>0.46389999999999998</c:v>
                      </c:pt>
                      <c:pt idx="217">
                        <c:v>0.4698</c:v>
                      </c:pt>
                      <c:pt idx="218">
                        <c:v>0.47560000000000002</c:v>
                      </c:pt>
                      <c:pt idx="219">
                        <c:v>0.48149999999999998</c:v>
                      </c:pt>
                      <c:pt idx="220">
                        <c:v>0.48730000000000001</c:v>
                      </c:pt>
                      <c:pt idx="221">
                        <c:v>0.49309999999999998</c:v>
                      </c:pt>
                      <c:pt idx="222">
                        <c:v>0.49869999999999998</c:v>
                      </c:pt>
                      <c:pt idx="223">
                        <c:v>0.50439999999999996</c:v>
                      </c:pt>
                      <c:pt idx="224">
                        <c:v>0.5101</c:v>
                      </c:pt>
                      <c:pt idx="225">
                        <c:v>0.51570000000000005</c:v>
                      </c:pt>
                      <c:pt idx="226">
                        <c:v>0.5212</c:v>
                      </c:pt>
                      <c:pt idx="227">
                        <c:v>0.52680000000000005</c:v>
                      </c:pt>
                      <c:pt idx="228">
                        <c:v>0.5323</c:v>
                      </c:pt>
                      <c:pt idx="229">
                        <c:v>0.53769999999999996</c:v>
                      </c:pt>
                      <c:pt idx="230">
                        <c:v>0.54300000000000004</c:v>
                      </c:pt>
                      <c:pt idx="231">
                        <c:v>0.54810000000000003</c:v>
                      </c:pt>
                      <c:pt idx="232">
                        <c:v>0.55330000000000001</c:v>
                      </c:pt>
                      <c:pt idx="233">
                        <c:v>0.5585</c:v>
                      </c:pt>
                      <c:pt idx="234">
                        <c:v>0.56369999999999998</c:v>
                      </c:pt>
                      <c:pt idx="235">
                        <c:v>0.56879999999999997</c:v>
                      </c:pt>
                      <c:pt idx="236">
                        <c:v>0.57369999999999999</c:v>
                      </c:pt>
                      <c:pt idx="237">
                        <c:v>0.5786</c:v>
                      </c:pt>
                      <c:pt idx="238">
                        <c:v>0.58340000000000003</c:v>
                      </c:pt>
                      <c:pt idx="239">
                        <c:v>0.58809999999999996</c:v>
                      </c:pt>
                      <c:pt idx="240">
                        <c:v>0.59289999999999998</c:v>
                      </c:pt>
                      <c:pt idx="241">
                        <c:v>0.59750000000000003</c:v>
                      </c:pt>
                      <c:pt idx="242">
                        <c:v>0.60209999999999997</c:v>
                      </c:pt>
                      <c:pt idx="243">
                        <c:v>0.60660000000000003</c:v>
                      </c:pt>
                      <c:pt idx="244">
                        <c:v>0.61109999999999998</c:v>
                      </c:pt>
                      <c:pt idx="245">
                        <c:v>0.61539999999999995</c:v>
                      </c:pt>
                      <c:pt idx="246">
                        <c:v>0.61970000000000003</c:v>
                      </c:pt>
                      <c:pt idx="247">
                        <c:v>0.62390000000000001</c:v>
                      </c:pt>
                      <c:pt idx="248">
                        <c:v>0.62809999999999999</c:v>
                      </c:pt>
                      <c:pt idx="249">
                        <c:v>0.63200000000000001</c:v>
                      </c:pt>
                      <c:pt idx="250">
                        <c:v>0.63590000000000002</c:v>
                      </c:pt>
                      <c:pt idx="251">
                        <c:v>0.63959999999999995</c:v>
                      </c:pt>
                      <c:pt idx="252">
                        <c:v>0.64339999999999997</c:v>
                      </c:pt>
                      <c:pt idx="253">
                        <c:v>0.64710000000000001</c:v>
                      </c:pt>
                      <c:pt idx="254">
                        <c:v>0.65069999999999995</c:v>
                      </c:pt>
                      <c:pt idx="255">
                        <c:v>0.6542</c:v>
                      </c:pt>
                      <c:pt idx="256">
                        <c:v>0.65759999999999996</c:v>
                      </c:pt>
                      <c:pt idx="257">
                        <c:v>0.66090000000000004</c:v>
                      </c:pt>
                      <c:pt idx="258">
                        <c:v>0.66420000000000001</c:v>
                      </c:pt>
                      <c:pt idx="259">
                        <c:v>0.66739999999999999</c:v>
                      </c:pt>
                      <c:pt idx="260">
                        <c:v>0.67059999999999997</c:v>
                      </c:pt>
                      <c:pt idx="261">
                        <c:v>0.67379999999999995</c:v>
                      </c:pt>
                      <c:pt idx="262">
                        <c:v>0.67689999999999995</c:v>
                      </c:pt>
                      <c:pt idx="263">
                        <c:v>0.67989999999999995</c:v>
                      </c:pt>
                      <c:pt idx="264">
                        <c:v>0.68259999999999998</c:v>
                      </c:pt>
                      <c:pt idx="265">
                        <c:v>0.68540000000000001</c:v>
                      </c:pt>
                      <c:pt idx="266">
                        <c:v>0.68799999999999994</c:v>
                      </c:pt>
                      <c:pt idx="267">
                        <c:v>0.69059999999999999</c:v>
                      </c:pt>
                      <c:pt idx="268">
                        <c:v>0.69310000000000005</c:v>
                      </c:pt>
                      <c:pt idx="269">
                        <c:v>0.69540000000000002</c:v>
                      </c:pt>
                      <c:pt idx="270">
                        <c:v>0.69779999999999998</c:v>
                      </c:pt>
                      <c:pt idx="271">
                        <c:v>0.69989999999999997</c:v>
                      </c:pt>
                      <c:pt idx="272">
                        <c:v>0.70199999999999996</c:v>
                      </c:pt>
                      <c:pt idx="273">
                        <c:v>0.70389999999999997</c:v>
                      </c:pt>
                      <c:pt idx="274">
                        <c:v>0.70579999999999998</c:v>
                      </c:pt>
                      <c:pt idx="275">
                        <c:v>0.7077</c:v>
                      </c:pt>
                      <c:pt idx="276">
                        <c:v>0.70950000000000002</c:v>
                      </c:pt>
                      <c:pt idx="277">
                        <c:v>0.71109999999999995</c:v>
                      </c:pt>
                      <c:pt idx="278">
                        <c:v>0.71260000000000001</c:v>
                      </c:pt>
                      <c:pt idx="279">
                        <c:v>0.71399999999999997</c:v>
                      </c:pt>
                      <c:pt idx="280">
                        <c:v>0.71530000000000005</c:v>
                      </c:pt>
                      <c:pt idx="281">
                        <c:v>0.71650000000000003</c:v>
                      </c:pt>
                      <c:pt idx="282">
                        <c:v>0.71760000000000002</c:v>
                      </c:pt>
                      <c:pt idx="283">
                        <c:v>0.71879999999999999</c:v>
                      </c:pt>
                      <c:pt idx="284">
                        <c:v>0.7198</c:v>
                      </c:pt>
                      <c:pt idx="285">
                        <c:v>0.72070000000000001</c:v>
                      </c:pt>
                      <c:pt idx="286">
                        <c:v>0.72130000000000005</c:v>
                      </c:pt>
                      <c:pt idx="287">
                        <c:v>0.72189999999999999</c:v>
                      </c:pt>
                      <c:pt idx="288">
                        <c:v>0.72240000000000004</c:v>
                      </c:pt>
                      <c:pt idx="289">
                        <c:v>0.7228</c:v>
                      </c:pt>
                      <c:pt idx="290">
                        <c:v>0.72309999999999997</c:v>
                      </c:pt>
                      <c:pt idx="291">
                        <c:v>0.72319999999999995</c:v>
                      </c:pt>
                      <c:pt idx="292">
                        <c:v>0.72319999999999995</c:v>
                      </c:pt>
                      <c:pt idx="293">
                        <c:v>0.72299999999999998</c:v>
                      </c:pt>
                      <c:pt idx="294">
                        <c:v>0.7228</c:v>
                      </c:pt>
                      <c:pt idx="295">
                        <c:v>0.72250000000000003</c:v>
                      </c:pt>
                      <c:pt idx="296">
                        <c:v>0.72199999999999998</c:v>
                      </c:pt>
                      <c:pt idx="297">
                        <c:v>0.72130000000000005</c:v>
                      </c:pt>
                      <c:pt idx="298">
                        <c:v>0.72050000000000003</c:v>
                      </c:pt>
                      <c:pt idx="299">
                        <c:v>0.71960000000000002</c:v>
                      </c:pt>
                      <c:pt idx="300">
                        <c:v>0.71860000000000002</c:v>
                      </c:pt>
                      <c:pt idx="301">
                        <c:v>0.71750000000000003</c:v>
                      </c:pt>
                      <c:pt idx="302">
                        <c:v>0.71619999999999995</c:v>
                      </c:pt>
                      <c:pt idx="303">
                        <c:v>0.71489999999999998</c:v>
                      </c:pt>
                      <c:pt idx="304">
                        <c:v>0.71340000000000003</c:v>
                      </c:pt>
                      <c:pt idx="305">
                        <c:v>0.7117</c:v>
                      </c:pt>
                      <c:pt idx="306">
                        <c:v>0.70989999999999998</c:v>
                      </c:pt>
                      <c:pt idx="307">
                        <c:v>0.70789999999999997</c:v>
                      </c:pt>
                      <c:pt idx="308">
                        <c:v>0.70589999999999997</c:v>
                      </c:pt>
                      <c:pt idx="309">
                        <c:v>0.70379999999999998</c:v>
                      </c:pt>
                      <c:pt idx="310">
                        <c:v>0.70150000000000001</c:v>
                      </c:pt>
                      <c:pt idx="311">
                        <c:v>0.69899999999999995</c:v>
                      </c:pt>
                      <c:pt idx="312">
                        <c:v>0.69640000000000002</c:v>
                      </c:pt>
                      <c:pt idx="313">
                        <c:v>0.69379999999999997</c:v>
                      </c:pt>
                      <c:pt idx="314">
                        <c:v>0.69089999999999996</c:v>
                      </c:pt>
                      <c:pt idx="315">
                        <c:v>0.68799999999999994</c:v>
                      </c:pt>
                      <c:pt idx="316">
                        <c:v>0.68489999999999995</c:v>
                      </c:pt>
                      <c:pt idx="317">
                        <c:v>0.68169999999999997</c:v>
                      </c:pt>
                      <c:pt idx="318">
                        <c:v>0.67849999999999999</c:v>
                      </c:pt>
                      <c:pt idx="319">
                        <c:v>0.67510000000000003</c:v>
                      </c:pt>
                      <c:pt idx="320">
                        <c:v>0.67159999999999997</c:v>
                      </c:pt>
                      <c:pt idx="321">
                        <c:v>0.66800000000000004</c:v>
                      </c:pt>
                      <c:pt idx="322">
                        <c:v>0.6643</c:v>
                      </c:pt>
                      <c:pt idx="323">
                        <c:v>0.66059999999999997</c:v>
                      </c:pt>
                      <c:pt idx="324">
                        <c:v>0.65659999999999996</c:v>
                      </c:pt>
                      <c:pt idx="325">
                        <c:v>0.65259999999999996</c:v>
                      </c:pt>
                      <c:pt idx="326">
                        <c:v>0.64849999999999997</c:v>
                      </c:pt>
                      <c:pt idx="327">
                        <c:v>0.64429999999999998</c:v>
                      </c:pt>
                      <c:pt idx="328">
                        <c:v>0.6401</c:v>
                      </c:pt>
                      <c:pt idx="329">
                        <c:v>0.63570000000000004</c:v>
                      </c:pt>
                      <c:pt idx="330">
                        <c:v>0.63129999999999997</c:v>
                      </c:pt>
                      <c:pt idx="331">
                        <c:v>0.62690000000000001</c:v>
                      </c:pt>
                      <c:pt idx="332">
                        <c:v>0.62229999999999996</c:v>
                      </c:pt>
                      <c:pt idx="333">
                        <c:v>0.61780000000000002</c:v>
                      </c:pt>
                      <c:pt idx="334">
                        <c:v>0.61319999999999997</c:v>
                      </c:pt>
                      <c:pt idx="335">
                        <c:v>0.60860000000000003</c:v>
                      </c:pt>
                      <c:pt idx="336">
                        <c:v>0.60399999999999998</c:v>
                      </c:pt>
                      <c:pt idx="337">
                        <c:v>0.59930000000000005</c:v>
                      </c:pt>
                      <c:pt idx="338">
                        <c:v>0.59450000000000003</c:v>
                      </c:pt>
                      <c:pt idx="339">
                        <c:v>0.5897</c:v>
                      </c:pt>
                      <c:pt idx="340">
                        <c:v>0.58489999999999998</c:v>
                      </c:pt>
                      <c:pt idx="341">
                        <c:v>0.58009999999999995</c:v>
                      </c:pt>
                      <c:pt idx="342">
                        <c:v>0.57520000000000004</c:v>
                      </c:pt>
                      <c:pt idx="343">
                        <c:v>0.57040000000000002</c:v>
                      </c:pt>
                      <c:pt idx="344">
                        <c:v>0.5655</c:v>
                      </c:pt>
                      <c:pt idx="345">
                        <c:v>0.56059999999999999</c:v>
                      </c:pt>
                      <c:pt idx="346">
                        <c:v>0.55559999999999998</c:v>
                      </c:pt>
                      <c:pt idx="347">
                        <c:v>0.55049999999999999</c:v>
                      </c:pt>
                      <c:pt idx="348">
                        <c:v>0.54559999999999997</c:v>
                      </c:pt>
                      <c:pt idx="349">
                        <c:v>0.54059999999999997</c:v>
                      </c:pt>
                      <c:pt idx="350">
                        <c:v>0.53559999999999997</c:v>
                      </c:pt>
                      <c:pt idx="351">
                        <c:v>0.53059999999999996</c:v>
                      </c:pt>
                      <c:pt idx="352">
                        <c:v>0.52559999999999996</c:v>
                      </c:pt>
                      <c:pt idx="353">
                        <c:v>0.52059999999999995</c:v>
                      </c:pt>
                      <c:pt idx="354">
                        <c:v>0.51549999999999996</c:v>
                      </c:pt>
                      <c:pt idx="355">
                        <c:v>0.51039999999999996</c:v>
                      </c:pt>
                      <c:pt idx="356">
                        <c:v>0.50549999999999995</c:v>
                      </c:pt>
                      <c:pt idx="357">
                        <c:v>0.50049999999999994</c:v>
                      </c:pt>
                      <c:pt idx="358">
                        <c:v>0.49559999999999998</c:v>
                      </c:pt>
                      <c:pt idx="359">
                        <c:v>0.49059999999999998</c:v>
                      </c:pt>
                      <c:pt idx="360">
                        <c:v>0.48559999999999998</c:v>
                      </c:pt>
                      <c:pt idx="361">
                        <c:v>0.48060000000000003</c:v>
                      </c:pt>
                      <c:pt idx="362">
                        <c:v>0.47560000000000002</c:v>
                      </c:pt>
                      <c:pt idx="363">
                        <c:v>0.47060000000000002</c:v>
                      </c:pt>
                      <c:pt idx="364">
                        <c:v>0.46560000000000001</c:v>
                      </c:pt>
                      <c:pt idx="365">
                        <c:v>0.46050000000000002</c:v>
                      </c:pt>
                      <c:pt idx="366">
                        <c:v>0.45540000000000003</c:v>
                      </c:pt>
                      <c:pt idx="367">
                        <c:v>0.45029999999999998</c:v>
                      </c:pt>
                      <c:pt idx="368">
                        <c:v>0.4451</c:v>
                      </c:pt>
                      <c:pt idx="369">
                        <c:v>0.43990000000000001</c:v>
                      </c:pt>
                      <c:pt idx="370">
                        <c:v>0.43459999999999999</c:v>
                      </c:pt>
                      <c:pt idx="371">
                        <c:v>0.42949999999999999</c:v>
                      </c:pt>
                      <c:pt idx="372">
                        <c:v>0.42430000000000001</c:v>
                      </c:pt>
                      <c:pt idx="373">
                        <c:v>0.41909999999999997</c:v>
                      </c:pt>
                      <c:pt idx="374">
                        <c:v>0.41389999999999999</c:v>
                      </c:pt>
                      <c:pt idx="375">
                        <c:v>0.4088</c:v>
                      </c:pt>
                      <c:pt idx="376">
                        <c:v>0.4037</c:v>
                      </c:pt>
                      <c:pt idx="377">
                        <c:v>0.39879999999999999</c:v>
                      </c:pt>
                      <c:pt idx="378">
                        <c:v>0.39379999999999998</c:v>
                      </c:pt>
                      <c:pt idx="379">
                        <c:v>0.38890000000000002</c:v>
                      </c:pt>
                      <c:pt idx="380">
                        <c:v>0.38400000000000001</c:v>
                      </c:pt>
                      <c:pt idx="381">
                        <c:v>0.37930000000000003</c:v>
                      </c:pt>
                      <c:pt idx="382">
                        <c:v>0.3745</c:v>
                      </c:pt>
                      <c:pt idx="383">
                        <c:v>0.36980000000000002</c:v>
                      </c:pt>
                      <c:pt idx="384">
                        <c:v>0.36509999999999998</c:v>
                      </c:pt>
                      <c:pt idx="385">
                        <c:v>0.3604</c:v>
                      </c:pt>
                      <c:pt idx="386">
                        <c:v>0.35589999999999999</c:v>
                      </c:pt>
                      <c:pt idx="387">
                        <c:v>0.3513</c:v>
                      </c:pt>
                      <c:pt idx="388">
                        <c:v>0.3468</c:v>
                      </c:pt>
                      <c:pt idx="389">
                        <c:v>0.34229999999999999</c:v>
                      </c:pt>
                      <c:pt idx="390">
                        <c:v>0.33800000000000002</c:v>
                      </c:pt>
                      <c:pt idx="391">
                        <c:v>0.3337</c:v>
                      </c:pt>
                      <c:pt idx="392">
                        <c:v>0.32929999999999998</c:v>
                      </c:pt>
                      <c:pt idx="393">
                        <c:v>0.32500000000000001</c:v>
                      </c:pt>
                      <c:pt idx="394">
                        <c:v>0.32090000000000002</c:v>
                      </c:pt>
                      <c:pt idx="395">
                        <c:v>0.31690000000000002</c:v>
                      </c:pt>
                      <c:pt idx="396">
                        <c:v>0.313</c:v>
                      </c:pt>
                      <c:pt idx="397">
                        <c:v>0.30909999999999999</c:v>
                      </c:pt>
                      <c:pt idx="398">
                        <c:v>0.30530000000000002</c:v>
                      </c:pt>
                      <c:pt idx="399">
                        <c:v>0.30159999999999998</c:v>
                      </c:pt>
                      <c:pt idx="400">
                        <c:v>0.2979</c:v>
                      </c:pt>
                      <c:pt idx="401">
                        <c:v>0.29430000000000001</c:v>
                      </c:pt>
                      <c:pt idx="402">
                        <c:v>0.29070000000000001</c:v>
                      </c:pt>
                      <c:pt idx="403">
                        <c:v>0.28739999999999999</c:v>
                      </c:pt>
                      <c:pt idx="404">
                        <c:v>0.28410000000000002</c:v>
                      </c:pt>
                      <c:pt idx="405">
                        <c:v>0.28079999999999999</c:v>
                      </c:pt>
                      <c:pt idx="406">
                        <c:v>0.27739999999999998</c:v>
                      </c:pt>
                      <c:pt idx="407">
                        <c:v>0.2742</c:v>
                      </c:pt>
                      <c:pt idx="408">
                        <c:v>0.27100000000000002</c:v>
                      </c:pt>
                      <c:pt idx="409">
                        <c:v>0.26769999999999999</c:v>
                      </c:pt>
                      <c:pt idx="410">
                        <c:v>0.2646</c:v>
                      </c:pt>
                      <c:pt idx="411">
                        <c:v>0.26150000000000001</c:v>
                      </c:pt>
                      <c:pt idx="412">
                        <c:v>0.25840000000000002</c:v>
                      </c:pt>
                      <c:pt idx="413">
                        <c:v>0.25530000000000003</c:v>
                      </c:pt>
                      <c:pt idx="414">
                        <c:v>0.25230000000000002</c:v>
                      </c:pt>
                      <c:pt idx="415">
                        <c:v>0.24929999999999999</c:v>
                      </c:pt>
                      <c:pt idx="416">
                        <c:v>0.24629999999999999</c:v>
                      </c:pt>
                      <c:pt idx="417">
                        <c:v>0.24340000000000001</c:v>
                      </c:pt>
                      <c:pt idx="418">
                        <c:v>0.24049999999999999</c:v>
                      </c:pt>
                      <c:pt idx="419">
                        <c:v>0.23760000000000001</c:v>
                      </c:pt>
                      <c:pt idx="420">
                        <c:v>0.23480000000000001</c:v>
                      </c:pt>
                      <c:pt idx="421">
                        <c:v>0.23200000000000001</c:v>
                      </c:pt>
                      <c:pt idx="422">
                        <c:v>0.22919999999999999</c:v>
                      </c:pt>
                      <c:pt idx="423">
                        <c:v>0.22639999999999999</c:v>
                      </c:pt>
                      <c:pt idx="424">
                        <c:v>0.2235</c:v>
                      </c:pt>
                      <c:pt idx="425">
                        <c:v>0.22070000000000001</c:v>
                      </c:pt>
                      <c:pt idx="426">
                        <c:v>0.21779999999999999</c:v>
                      </c:pt>
                      <c:pt idx="427">
                        <c:v>0.215</c:v>
                      </c:pt>
                      <c:pt idx="428">
                        <c:v>0.2122</c:v>
                      </c:pt>
                      <c:pt idx="429">
                        <c:v>0.2094</c:v>
                      </c:pt>
                      <c:pt idx="430">
                        <c:v>0.20660000000000001</c:v>
                      </c:pt>
                      <c:pt idx="431">
                        <c:v>0.20369999999999999</c:v>
                      </c:pt>
                      <c:pt idx="432">
                        <c:v>0.2009</c:v>
                      </c:pt>
                      <c:pt idx="433">
                        <c:v>0.19819999999999999</c:v>
                      </c:pt>
                      <c:pt idx="434">
                        <c:v>0.19550000000000001</c:v>
                      </c:pt>
                      <c:pt idx="435">
                        <c:v>0.1928</c:v>
                      </c:pt>
                      <c:pt idx="436">
                        <c:v>0.19009999999999999</c:v>
                      </c:pt>
                      <c:pt idx="437">
                        <c:v>0.18729999999999999</c:v>
                      </c:pt>
                      <c:pt idx="438">
                        <c:v>0.1847</c:v>
                      </c:pt>
                      <c:pt idx="439">
                        <c:v>0.18210000000000001</c:v>
                      </c:pt>
                      <c:pt idx="440">
                        <c:v>0.1794</c:v>
                      </c:pt>
                      <c:pt idx="441">
                        <c:v>0.17680000000000001</c:v>
                      </c:pt>
                      <c:pt idx="442">
                        <c:v>0.1741</c:v>
                      </c:pt>
                      <c:pt idx="443">
                        <c:v>0.17150000000000001</c:v>
                      </c:pt>
                      <c:pt idx="444">
                        <c:v>0.16880000000000001</c:v>
                      </c:pt>
                      <c:pt idx="445">
                        <c:v>0.1661</c:v>
                      </c:pt>
                      <c:pt idx="446">
                        <c:v>0.16350000000000001</c:v>
                      </c:pt>
                      <c:pt idx="447">
                        <c:v>0.16089999999999999</c:v>
                      </c:pt>
                      <c:pt idx="448">
                        <c:v>0.1583</c:v>
                      </c:pt>
                      <c:pt idx="449">
                        <c:v>0.15570000000000001</c:v>
                      </c:pt>
                      <c:pt idx="450">
                        <c:v>0.15310000000000001</c:v>
                      </c:pt>
                      <c:pt idx="451">
                        <c:v>0.15060000000000001</c:v>
                      </c:pt>
                      <c:pt idx="452">
                        <c:v>0.14810000000000001</c:v>
                      </c:pt>
                      <c:pt idx="453">
                        <c:v>0.1457</c:v>
                      </c:pt>
                      <c:pt idx="454">
                        <c:v>0.14330000000000001</c:v>
                      </c:pt>
                      <c:pt idx="455">
                        <c:v>0.1409</c:v>
                      </c:pt>
                      <c:pt idx="456">
                        <c:v>0.1386</c:v>
                      </c:pt>
                      <c:pt idx="457">
                        <c:v>0.13619999999999999</c:v>
                      </c:pt>
                      <c:pt idx="458">
                        <c:v>0.13389999999999999</c:v>
                      </c:pt>
                      <c:pt idx="459">
                        <c:v>0.13159999999999999</c:v>
                      </c:pt>
                      <c:pt idx="460">
                        <c:v>0.12939999999999999</c:v>
                      </c:pt>
                      <c:pt idx="461">
                        <c:v>0.12720000000000001</c:v>
                      </c:pt>
                      <c:pt idx="462">
                        <c:v>0.125</c:v>
                      </c:pt>
                      <c:pt idx="463">
                        <c:v>0.123</c:v>
                      </c:pt>
                      <c:pt idx="464">
                        <c:v>0.12089999999999999</c:v>
                      </c:pt>
                      <c:pt idx="465">
                        <c:v>0.11890000000000001</c:v>
                      </c:pt>
                      <c:pt idx="466">
                        <c:v>0.1169</c:v>
                      </c:pt>
                      <c:pt idx="467">
                        <c:v>0.1149</c:v>
                      </c:pt>
                      <c:pt idx="468">
                        <c:v>0.11310000000000001</c:v>
                      </c:pt>
                      <c:pt idx="469">
                        <c:v>0.11119999999999999</c:v>
                      </c:pt>
                      <c:pt idx="470">
                        <c:v>0.1094</c:v>
                      </c:pt>
                      <c:pt idx="471">
                        <c:v>0.1075</c:v>
                      </c:pt>
                      <c:pt idx="472">
                        <c:v>0.1057</c:v>
                      </c:pt>
                      <c:pt idx="473">
                        <c:v>0.104</c:v>
                      </c:pt>
                      <c:pt idx="474">
                        <c:v>0.1023</c:v>
                      </c:pt>
                      <c:pt idx="475">
                        <c:v>0.10059999999999999</c:v>
                      </c:pt>
                      <c:pt idx="476">
                        <c:v>9.9000000000000005E-2</c:v>
                      </c:pt>
                      <c:pt idx="477">
                        <c:v>9.7500000000000003E-2</c:v>
                      </c:pt>
                      <c:pt idx="478">
                        <c:v>9.6000000000000002E-2</c:v>
                      </c:pt>
                      <c:pt idx="479">
                        <c:v>9.4500000000000001E-2</c:v>
                      </c:pt>
                      <c:pt idx="480">
                        <c:v>9.3100000000000002E-2</c:v>
                      </c:pt>
                      <c:pt idx="481">
                        <c:v>9.1700000000000004E-2</c:v>
                      </c:pt>
                      <c:pt idx="482">
                        <c:v>9.0300000000000005E-2</c:v>
                      </c:pt>
                      <c:pt idx="483">
                        <c:v>8.8999999999999996E-2</c:v>
                      </c:pt>
                      <c:pt idx="484">
                        <c:v>8.7599999999999997E-2</c:v>
                      </c:pt>
                      <c:pt idx="485">
                        <c:v>8.6300000000000002E-2</c:v>
                      </c:pt>
                      <c:pt idx="486">
                        <c:v>8.5099999999999995E-2</c:v>
                      </c:pt>
                      <c:pt idx="487">
                        <c:v>8.3900000000000002E-2</c:v>
                      </c:pt>
                      <c:pt idx="488">
                        <c:v>8.2699999999999996E-2</c:v>
                      </c:pt>
                      <c:pt idx="489">
                        <c:v>8.1500000000000003E-2</c:v>
                      </c:pt>
                      <c:pt idx="490">
                        <c:v>8.0500000000000002E-2</c:v>
                      </c:pt>
                      <c:pt idx="491">
                        <c:v>7.9399999999999998E-2</c:v>
                      </c:pt>
                      <c:pt idx="492">
                        <c:v>7.8299999999999995E-2</c:v>
                      </c:pt>
                      <c:pt idx="493">
                        <c:v>7.7299999999999994E-2</c:v>
                      </c:pt>
                      <c:pt idx="494">
                        <c:v>7.6300000000000007E-2</c:v>
                      </c:pt>
                      <c:pt idx="495">
                        <c:v>7.5300000000000006E-2</c:v>
                      </c:pt>
                      <c:pt idx="496">
                        <c:v>7.4399999999999994E-2</c:v>
                      </c:pt>
                      <c:pt idx="497">
                        <c:v>7.3400000000000007E-2</c:v>
                      </c:pt>
                      <c:pt idx="498">
                        <c:v>7.2499999999999995E-2</c:v>
                      </c:pt>
                      <c:pt idx="499">
                        <c:v>7.1499999999999994E-2</c:v>
                      </c:pt>
                      <c:pt idx="500">
                        <c:v>7.0599999999999996E-2</c:v>
                      </c:pt>
                      <c:pt idx="501">
                        <c:v>6.9599999999999995E-2</c:v>
                      </c:pt>
                      <c:pt idx="502">
                        <c:v>6.8699999999999997E-2</c:v>
                      </c:pt>
                      <c:pt idx="503">
                        <c:v>6.7900000000000002E-2</c:v>
                      </c:pt>
                      <c:pt idx="504">
                        <c:v>6.7000000000000004E-2</c:v>
                      </c:pt>
                      <c:pt idx="505">
                        <c:v>6.6199999999999995E-2</c:v>
                      </c:pt>
                      <c:pt idx="506">
                        <c:v>6.54E-2</c:v>
                      </c:pt>
                      <c:pt idx="507">
                        <c:v>6.4500000000000002E-2</c:v>
                      </c:pt>
                      <c:pt idx="508">
                        <c:v>6.3700000000000007E-2</c:v>
                      </c:pt>
                      <c:pt idx="509">
                        <c:v>6.3E-2</c:v>
                      </c:pt>
                      <c:pt idx="510">
                        <c:v>6.2199999999999998E-2</c:v>
                      </c:pt>
                      <c:pt idx="511">
                        <c:v>6.1499999999999999E-2</c:v>
                      </c:pt>
                      <c:pt idx="512">
                        <c:v>6.0699999999999997E-2</c:v>
                      </c:pt>
                      <c:pt idx="513">
                        <c:v>5.9900000000000002E-2</c:v>
                      </c:pt>
                      <c:pt idx="514">
                        <c:v>5.91E-2</c:v>
                      </c:pt>
                      <c:pt idx="515">
                        <c:v>5.8299999999999998E-2</c:v>
                      </c:pt>
                      <c:pt idx="516">
                        <c:v>5.7500000000000002E-2</c:v>
                      </c:pt>
                      <c:pt idx="517">
                        <c:v>5.6800000000000003E-2</c:v>
                      </c:pt>
                      <c:pt idx="518">
                        <c:v>5.62E-2</c:v>
                      </c:pt>
                      <c:pt idx="519">
                        <c:v>5.5500000000000001E-2</c:v>
                      </c:pt>
                      <c:pt idx="520">
                        <c:v>5.4699999999999999E-2</c:v>
                      </c:pt>
                      <c:pt idx="521">
                        <c:v>5.4100000000000002E-2</c:v>
                      </c:pt>
                      <c:pt idx="522">
                        <c:v>5.3499999999999999E-2</c:v>
                      </c:pt>
                      <c:pt idx="523">
                        <c:v>5.28E-2</c:v>
                      </c:pt>
                      <c:pt idx="524">
                        <c:v>5.21E-2</c:v>
                      </c:pt>
                      <c:pt idx="525">
                        <c:v>5.1400000000000001E-2</c:v>
                      </c:pt>
                      <c:pt idx="526">
                        <c:v>5.0700000000000002E-2</c:v>
                      </c:pt>
                      <c:pt idx="527">
                        <c:v>5.0099999999999999E-2</c:v>
                      </c:pt>
                      <c:pt idx="528">
                        <c:v>4.9399999999999999E-2</c:v>
                      </c:pt>
                      <c:pt idx="529">
                        <c:v>4.87E-2</c:v>
                      </c:pt>
                      <c:pt idx="530">
                        <c:v>4.8000000000000001E-2</c:v>
                      </c:pt>
                      <c:pt idx="531">
                        <c:v>4.7399999999999998E-2</c:v>
                      </c:pt>
                      <c:pt idx="532">
                        <c:v>4.6600000000000003E-2</c:v>
                      </c:pt>
                      <c:pt idx="533">
                        <c:v>4.58E-2</c:v>
                      </c:pt>
                      <c:pt idx="534">
                        <c:v>4.5100000000000001E-2</c:v>
                      </c:pt>
                      <c:pt idx="535">
                        <c:v>4.4499999999999998E-2</c:v>
                      </c:pt>
                      <c:pt idx="536">
                        <c:v>4.3900000000000002E-2</c:v>
                      </c:pt>
                      <c:pt idx="537">
                        <c:v>4.3200000000000002E-2</c:v>
                      </c:pt>
                      <c:pt idx="538">
                        <c:v>4.2599999999999999E-2</c:v>
                      </c:pt>
                      <c:pt idx="539">
                        <c:v>4.2000000000000003E-2</c:v>
                      </c:pt>
                      <c:pt idx="540">
                        <c:v>4.1500000000000002E-2</c:v>
                      </c:pt>
                      <c:pt idx="541">
                        <c:v>4.0899999999999999E-2</c:v>
                      </c:pt>
                      <c:pt idx="542">
                        <c:v>4.0399999999999998E-2</c:v>
                      </c:pt>
                      <c:pt idx="543">
                        <c:v>3.9899999999999998E-2</c:v>
                      </c:pt>
                      <c:pt idx="544">
                        <c:v>3.9399999999999998E-2</c:v>
                      </c:pt>
                      <c:pt idx="545">
                        <c:v>3.9E-2</c:v>
                      </c:pt>
                      <c:pt idx="546">
                        <c:v>3.85E-2</c:v>
                      </c:pt>
                      <c:pt idx="547">
                        <c:v>3.7900000000000003E-2</c:v>
                      </c:pt>
                      <c:pt idx="548">
                        <c:v>3.7400000000000003E-2</c:v>
                      </c:pt>
                      <c:pt idx="549">
                        <c:v>3.6900000000000002E-2</c:v>
                      </c:pt>
                      <c:pt idx="550">
                        <c:v>3.6400000000000002E-2</c:v>
                      </c:pt>
                      <c:pt idx="551">
                        <c:v>3.5799999999999998E-2</c:v>
                      </c:pt>
                      <c:pt idx="552">
                        <c:v>3.5200000000000002E-2</c:v>
                      </c:pt>
                      <c:pt idx="553">
                        <c:v>3.4700000000000002E-2</c:v>
                      </c:pt>
                      <c:pt idx="554">
                        <c:v>3.4099999999999998E-2</c:v>
                      </c:pt>
                      <c:pt idx="555">
                        <c:v>3.3700000000000001E-2</c:v>
                      </c:pt>
                      <c:pt idx="556">
                        <c:v>3.32E-2</c:v>
                      </c:pt>
                      <c:pt idx="557">
                        <c:v>3.2800000000000003E-2</c:v>
                      </c:pt>
                      <c:pt idx="558">
                        <c:v>3.2399999999999998E-2</c:v>
                      </c:pt>
                      <c:pt idx="559">
                        <c:v>3.2000000000000001E-2</c:v>
                      </c:pt>
                      <c:pt idx="560">
                        <c:v>3.15E-2</c:v>
                      </c:pt>
                      <c:pt idx="561">
                        <c:v>3.1099999999999999E-2</c:v>
                      </c:pt>
                      <c:pt idx="562">
                        <c:v>3.0700000000000002E-2</c:v>
                      </c:pt>
                      <c:pt idx="563">
                        <c:v>3.0300000000000001E-2</c:v>
                      </c:pt>
                      <c:pt idx="564">
                        <c:v>2.9899999999999999E-2</c:v>
                      </c:pt>
                      <c:pt idx="565">
                        <c:v>2.9600000000000001E-2</c:v>
                      </c:pt>
                      <c:pt idx="566">
                        <c:v>2.92E-2</c:v>
                      </c:pt>
                      <c:pt idx="567">
                        <c:v>2.8799999999999999E-2</c:v>
                      </c:pt>
                      <c:pt idx="568">
                        <c:v>2.8500000000000001E-2</c:v>
                      </c:pt>
                      <c:pt idx="569">
                        <c:v>2.8199999999999999E-2</c:v>
                      </c:pt>
                      <c:pt idx="570">
                        <c:v>2.7900000000000001E-2</c:v>
                      </c:pt>
                      <c:pt idx="571">
                        <c:v>2.75E-2</c:v>
                      </c:pt>
                      <c:pt idx="572">
                        <c:v>2.7199999999999998E-2</c:v>
                      </c:pt>
                      <c:pt idx="573">
                        <c:v>2.69E-2</c:v>
                      </c:pt>
                      <c:pt idx="574">
                        <c:v>2.6499999999999999E-2</c:v>
                      </c:pt>
                      <c:pt idx="575">
                        <c:v>2.6200000000000001E-2</c:v>
                      </c:pt>
                      <c:pt idx="576">
                        <c:v>2.5899999999999999E-2</c:v>
                      </c:pt>
                      <c:pt idx="577">
                        <c:v>2.5600000000000001E-2</c:v>
                      </c:pt>
                      <c:pt idx="578">
                        <c:v>2.52E-2</c:v>
                      </c:pt>
                      <c:pt idx="579">
                        <c:v>2.4799999999999999E-2</c:v>
                      </c:pt>
                      <c:pt idx="580">
                        <c:v>2.4500000000000001E-2</c:v>
                      </c:pt>
                      <c:pt idx="581">
                        <c:v>2.4199999999999999E-2</c:v>
                      </c:pt>
                      <c:pt idx="582">
                        <c:v>2.3900000000000001E-2</c:v>
                      </c:pt>
                      <c:pt idx="583">
                        <c:v>2.3699999999999999E-2</c:v>
                      </c:pt>
                      <c:pt idx="584">
                        <c:v>2.35E-2</c:v>
                      </c:pt>
                      <c:pt idx="585">
                        <c:v>2.3300000000000001E-2</c:v>
                      </c:pt>
                      <c:pt idx="586">
                        <c:v>2.3199999999999998E-2</c:v>
                      </c:pt>
                      <c:pt idx="587">
                        <c:v>2.3E-2</c:v>
                      </c:pt>
                      <c:pt idx="588">
                        <c:v>2.2800000000000001E-2</c:v>
                      </c:pt>
                      <c:pt idx="589">
                        <c:v>2.2499999999999999E-2</c:v>
                      </c:pt>
                      <c:pt idx="590">
                        <c:v>2.2200000000000001E-2</c:v>
                      </c:pt>
                      <c:pt idx="591">
                        <c:v>2.1999999999999999E-2</c:v>
                      </c:pt>
                      <c:pt idx="592">
                        <c:v>2.1700000000000001E-2</c:v>
                      </c:pt>
                      <c:pt idx="593">
                        <c:v>2.1499999999999998E-2</c:v>
                      </c:pt>
                      <c:pt idx="594">
                        <c:v>2.12E-2</c:v>
                      </c:pt>
                      <c:pt idx="595">
                        <c:v>2.0899999999999998E-2</c:v>
                      </c:pt>
                      <c:pt idx="596">
                        <c:v>2.06E-2</c:v>
                      </c:pt>
                      <c:pt idx="597">
                        <c:v>2.0299999999999999E-2</c:v>
                      </c:pt>
                      <c:pt idx="598">
                        <c:v>1.9900000000000001E-2</c:v>
                      </c:pt>
                      <c:pt idx="599">
                        <c:v>1.9599999999999999E-2</c:v>
                      </c:pt>
                      <c:pt idx="600">
                        <c:v>1.9300000000000001E-2</c:v>
                      </c:pt>
                      <c:pt idx="601">
                        <c:v>1.9099999999999999E-2</c:v>
                      </c:pt>
                      <c:pt idx="602">
                        <c:v>1.89E-2</c:v>
                      </c:pt>
                      <c:pt idx="603">
                        <c:v>1.8599999999999998E-2</c:v>
                      </c:pt>
                      <c:pt idx="604">
                        <c:v>1.83E-2</c:v>
                      </c:pt>
                      <c:pt idx="605">
                        <c:v>1.8100000000000002E-2</c:v>
                      </c:pt>
                      <c:pt idx="606">
                        <c:v>1.78E-2</c:v>
                      </c:pt>
                      <c:pt idx="607">
                        <c:v>1.7600000000000001E-2</c:v>
                      </c:pt>
                      <c:pt idx="608">
                        <c:v>1.7399999999999999E-2</c:v>
                      </c:pt>
                      <c:pt idx="609">
                        <c:v>1.72E-2</c:v>
                      </c:pt>
                      <c:pt idx="610">
                        <c:v>1.7000000000000001E-2</c:v>
                      </c:pt>
                      <c:pt idx="611">
                        <c:v>1.6799999999999999E-2</c:v>
                      </c:pt>
                      <c:pt idx="612">
                        <c:v>1.66E-2</c:v>
                      </c:pt>
                      <c:pt idx="613">
                        <c:v>1.6400000000000001E-2</c:v>
                      </c:pt>
                      <c:pt idx="614">
                        <c:v>1.61E-2</c:v>
                      </c:pt>
                      <c:pt idx="615">
                        <c:v>1.5800000000000002E-2</c:v>
                      </c:pt>
                      <c:pt idx="616">
                        <c:v>1.5599999999999999E-2</c:v>
                      </c:pt>
                      <c:pt idx="617">
                        <c:v>1.5299999999999999E-2</c:v>
                      </c:pt>
                      <c:pt idx="618">
                        <c:v>1.5100000000000001E-2</c:v>
                      </c:pt>
                      <c:pt idx="619">
                        <c:v>1.4800000000000001E-2</c:v>
                      </c:pt>
                      <c:pt idx="620">
                        <c:v>1.46E-2</c:v>
                      </c:pt>
                      <c:pt idx="621">
                        <c:v>1.44E-2</c:v>
                      </c:pt>
                      <c:pt idx="622">
                        <c:v>1.41E-2</c:v>
                      </c:pt>
                      <c:pt idx="623">
                        <c:v>1.3899999999999999E-2</c:v>
                      </c:pt>
                      <c:pt idx="624">
                        <c:v>1.38E-2</c:v>
                      </c:pt>
                      <c:pt idx="625">
                        <c:v>1.3599999999999999E-2</c:v>
                      </c:pt>
                      <c:pt idx="626">
                        <c:v>1.34E-2</c:v>
                      </c:pt>
                      <c:pt idx="627">
                        <c:v>1.3299999999999999E-2</c:v>
                      </c:pt>
                      <c:pt idx="628">
                        <c:v>1.32E-2</c:v>
                      </c:pt>
                      <c:pt idx="629">
                        <c:v>1.2999999999999999E-2</c:v>
                      </c:pt>
                      <c:pt idx="630">
                        <c:v>1.29E-2</c:v>
                      </c:pt>
                      <c:pt idx="631">
                        <c:v>1.2699999999999999E-2</c:v>
                      </c:pt>
                      <c:pt idx="632">
                        <c:v>1.26E-2</c:v>
                      </c:pt>
                      <c:pt idx="633">
                        <c:v>1.24E-2</c:v>
                      </c:pt>
                      <c:pt idx="634">
                        <c:v>1.23E-2</c:v>
                      </c:pt>
                      <c:pt idx="635">
                        <c:v>1.21E-2</c:v>
                      </c:pt>
                      <c:pt idx="636">
                        <c:v>1.2E-2</c:v>
                      </c:pt>
                      <c:pt idx="637">
                        <c:v>1.1900000000000001E-2</c:v>
                      </c:pt>
                      <c:pt idx="638">
                        <c:v>1.1900000000000001E-2</c:v>
                      </c:pt>
                      <c:pt idx="639">
                        <c:v>1.18E-2</c:v>
                      </c:pt>
                      <c:pt idx="640">
                        <c:v>1.18E-2</c:v>
                      </c:pt>
                      <c:pt idx="641">
                        <c:v>1.17E-2</c:v>
                      </c:pt>
                      <c:pt idx="642">
                        <c:v>1.17E-2</c:v>
                      </c:pt>
                      <c:pt idx="643">
                        <c:v>1.17E-2</c:v>
                      </c:pt>
                      <c:pt idx="644">
                        <c:v>1.1599999999999999E-2</c:v>
                      </c:pt>
                      <c:pt idx="645">
                        <c:v>1.1599999999999999E-2</c:v>
                      </c:pt>
                      <c:pt idx="646">
                        <c:v>1.1599999999999999E-2</c:v>
                      </c:pt>
                      <c:pt idx="647">
                        <c:v>1.1599999999999999E-2</c:v>
                      </c:pt>
                      <c:pt idx="648">
                        <c:v>1.1599999999999999E-2</c:v>
                      </c:pt>
                      <c:pt idx="649">
                        <c:v>1.1599999999999999E-2</c:v>
                      </c:pt>
                      <c:pt idx="650">
                        <c:v>1.1599999999999999E-2</c:v>
                      </c:pt>
                      <c:pt idx="651">
                        <c:v>1.1599999999999999E-2</c:v>
                      </c:pt>
                      <c:pt idx="652">
                        <c:v>1.15E-2</c:v>
                      </c:pt>
                      <c:pt idx="653">
                        <c:v>1.15E-2</c:v>
                      </c:pt>
                      <c:pt idx="654">
                        <c:v>1.15E-2</c:v>
                      </c:pt>
                      <c:pt idx="655">
                        <c:v>1.15E-2</c:v>
                      </c:pt>
                      <c:pt idx="656">
                        <c:v>1.15E-2</c:v>
                      </c:pt>
                      <c:pt idx="657">
                        <c:v>1.15E-2</c:v>
                      </c:pt>
                      <c:pt idx="658">
                        <c:v>1.14E-2</c:v>
                      </c:pt>
                      <c:pt idx="659">
                        <c:v>1.12E-2</c:v>
                      </c:pt>
                      <c:pt idx="660">
                        <c:v>1.0999999999999999E-2</c:v>
                      </c:pt>
                      <c:pt idx="661">
                        <c:v>1.0800000000000001E-2</c:v>
                      </c:pt>
                      <c:pt idx="662">
                        <c:v>1.06E-2</c:v>
                      </c:pt>
                      <c:pt idx="663">
                        <c:v>1.04E-2</c:v>
                      </c:pt>
                      <c:pt idx="664">
                        <c:v>1.01E-2</c:v>
                      </c:pt>
                      <c:pt idx="665">
                        <c:v>9.9000000000000008E-3</c:v>
                      </c:pt>
                      <c:pt idx="666">
                        <c:v>9.7000000000000003E-3</c:v>
                      </c:pt>
                      <c:pt idx="667">
                        <c:v>9.4000000000000004E-3</c:v>
                      </c:pt>
                      <c:pt idx="668">
                        <c:v>9.1000000000000004E-3</c:v>
                      </c:pt>
                      <c:pt idx="669">
                        <c:v>8.8000000000000005E-3</c:v>
                      </c:pt>
                      <c:pt idx="670">
                        <c:v>8.6999999999999994E-3</c:v>
                      </c:pt>
                      <c:pt idx="671">
                        <c:v>8.5000000000000006E-3</c:v>
                      </c:pt>
                      <c:pt idx="672">
                        <c:v>8.3000000000000001E-3</c:v>
                      </c:pt>
                      <c:pt idx="673">
                        <c:v>8.0999999999999996E-3</c:v>
                      </c:pt>
                      <c:pt idx="674">
                        <c:v>7.9000000000000008E-3</c:v>
                      </c:pt>
                      <c:pt idx="675">
                        <c:v>7.7000000000000002E-3</c:v>
                      </c:pt>
                      <c:pt idx="676">
                        <c:v>7.6E-3</c:v>
                      </c:pt>
                      <c:pt idx="677">
                        <c:v>7.3000000000000001E-3</c:v>
                      </c:pt>
                      <c:pt idx="678">
                        <c:v>7.1000000000000004E-3</c:v>
                      </c:pt>
                      <c:pt idx="679">
                        <c:v>6.8999999999999999E-3</c:v>
                      </c:pt>
                      <c:pt idx="680">
                        <c:v>6.7000000000000002E-3</c:v>
                      </c:pt>
                      <c:pt idx="681">
                        <c:v>6.4999999999999997E-3</c:v>
                      </c:pt>
                      <c:pt idx="682">
                        <c:v>6.1999999999999998E-3</c:v>
                      </c:pt>
                      <c:pt idx="683">
                        <c:v>6.1000000000000004E-3</c:v>
                      </c:pt>
                      <c:pt idx="684">
                        <c:v>5.8999999999999999E-3</c:v>
                      </c:pt>
                      <c:pt idx="685">
                        <c:v>5.5999999999999999E-3</c:v>
                      </c:pt>
                      <c:pt idx="686">
                        <c:v>5.4000000000000003E-3</c:v>
                      </c:pt>
                      <c:pt idx="687">
                        <c:v>5.1999999999999998E-3</c:v>
                      </c:pt>
                      <c:pt idx="688">
                        <c:v>4.8999999999999998E-3</c:v>
                      </c:pt>
                      <c:pt idx="689">
                        <c:v>4.7999999999999996E-3</c:v>
                      </c:pt>
                    </c:numCache>
                  </c:numRef>
                </c:yVal>
                <c:smooth val="1"/>
                <c:extLst xmlns:c15="http://schemas.microsoft.com/office/drawing/2012/chart">
                  <c:ext xmlns:c16="http://schemas.microsoft.com/office/drawing/2014/chart" uri="{C3380CC4-5D6E-409C-BE32-E72D297353CC}">
                    <c16:uniqueId val="{0000000A-D95C-439E-AB77-F8FF08E34924}"/>
                  </c:ext>
                </c:extLst>
              </c15:ser>
            </c15:filteredScatterSeries>
            <c15:filteredScatterSeries>
              <c15:ser>
                <c:idx val="7"/>
                <c:order val="7"/>
                <c:tx>
                  <c:v>dW/dLog(M) (conv) of 518A+0.2%T610 (IM)_2</c:v>
                </c:tx>
                <c:spPr>
                  <a:ln w="25400"/>
                </c:spPr>
                <c:marker>
                  <c:symbol val="none"/>
                </c:marker>
                <c:xVal>
                  <c:numRef>
                    <c:extLst xmlns:c15="http://schemas.microsoft.com/office/drawing/2012/chart">
                      <c:ext xmlns:c15="http://schemas.microsoft.com/office/drawing/2012/chart" uri="{02D57815-91ED-43cb-92C2-25804820EDAC}">
                        <c15:formulaRef>
                          <c15:sqref>MMD_data!$AK$3:$AK$703</c15:sqref>
                        </c15:formulaRef>
                      </c:ext>
                    </c:extLst>
                    <c:numCache>
                      <c:formatCode>General</c:formatCode>
                      <c:ptCount val="701"/>
                      <c:pt idx="0">
                        <c:v>7.1719999999999997</c:v>
                      </c:pt>
                      <c:pt idx="1">
                        <c:v>7.165</c:v>
                      </c:pt>
                      <c:pt idx="2">
                        <c:v>7.157</c:v>
                      </c:pt>
                      <c:pt idx="3">
                        <c:v>7.15</c:v>
                      </c:pt>
                      <c:pt idx="4">
                        <c:v>7.1420000000000003</c:v>
                      </c:pt>
                      <c:pt idx="5">
                        <c:v>7.1349999999999998</c:v>
                      </c:pt>
                      <c:pt idx="6">
                        <c:v>7.1269999999999998</c:v>
                      </c:pt>
                      <c:pt idx="7">
                        <c:v>7.12</c:v>
                      </c:pt>
                      <c:pt idx="8">
                        <c:v>7.1120000000000001</c:v>
                      </c:pt>
                      <c:pt idx="9">
                        <c:v>7.1050000000000004</c:v>
                      </c:pt>
                      <c:pt idx="10">
                        <c:v>7.0970000000000004</c:v>
                      </c:pt>
                      <c:pt idx="11">
                        <c:v>7.09</c:v>
                      </c:pt>
                      <c:pt idx="12">
                        <c:v>7.0819999999999999</c:v>
                      </c:pt>
                      <c:pt idx="13">
                        <c:v>7.0750000000000002</c:v>
                      </c:pt>
                      <c:pt idx="14">
                        <c:v>7.0670000000000002</c:v>
                      </c:pt>
                      <c:pt idx="15">
                        <c:v>7.06</c:v>
                      </c:pt>
                      <c:pt idx="16">
                        <c:v>7.0529999999999999</c:v>
                      </c:pt>
                      <c:pt idx="17">
                        <c:v>7.0449999999999999</c:v>
                      </c:pt>
                      <c:pt idx="18">
                        <c:v>7.0380000000000003</c:v>
                      </c:pt>
                      <c:pt idx="19">
                        <c:v>7.03</c:v>
                      </c:pt>
                      <c:pt idx="20">
                        <c:v>7.0229999999999997</c:v>
                      </c:pt>
                      <c:pt idx="21">
                        <c:v>7.0149999999999997</c:v>
                      </c:pt>
                      <c:pt idx="22">
                        <c:v>7.008</c:v>
                      </c:pt>
                      <c:pt idx="23">
                        <c:v>7</c:v>
                      </c:pt>
                      <c:pt idx="24">
                        <c:v>6.9930000000000003</c:v>
                      </c:pt>
                      <c:pt idx="25">
                        <c:v>6.9859999999999998</c:v>
                      </c:pt>
                      <c:pt idx="26">
                        <c:v>6.9779999999999998</c:v>
                      </c:pt>
                      <c:pt idx="27">
                        <c:v>6.9710000000000001</c:v>
                      </c:pt>
                      <c:pt idx="28">
                        <c:v>6.9630000000000001</c:v>
                      </c:pt>
                      <c:pt idx="29">
                        <c:v>6.9560000000000004</c:v>
                      </c:pt>
                      <c:pt idx="30">
                        <c:v>6.9489999999999998</c:v>
                      </c:pt>
                      <c:pt idx="31">
                        <c:v>6.9409999999999998</c:v>
                      </c:pt>
                      <c:pt idx="32">
                        <c:v>6.9340000000000002</c:v>
                      </c:pt>
                      <c:pt idx="33">
                        <c:v>6.9260000000000002</c:v>
                      </c:pt>
                      <c:pt idx="34">
                        <c:v>6.9189999999999996</c:v>
                      </c:pt>
                      <c:pt idx="35">
                        <c:v>6.9119999999999999</c:v>
                      </c:pt>
                      <c:pt idx="36">
                        <c:v>6.9039999999999999</c:v>
                      </c:pt>
                      <c:pt idx="37">
                        <c:v>6.8970000000000002</c:v>
                      </c:pt>
                      <c:pt idx="38">
                        <c:v>6.8890000000000002</c:v>
                      </c:pt>
                      <c:pt idx="39">
                        <c:v>6.8819999999999997</c:v>
                      </c:pt>
                      <c:pt idx="40">
                        <c:v>6.875</c:v>
                      </c:pt>
                      <c:pt idx="41">
                        <c:v>6.867</c:v>
                      </c:pt>
                      <c:pt idx="42">
                        <c:v>6.86</c:v>
                      </c:pt>
                      <c:pt idx="43">
                        <c:v>6.8520000000000003</c:v>
                      </c:pt>
                      <c:pt idx="44">
                        <c:v>6.8449999999999998</c:v>
                      </c:pt>
                      <c:pt idx="45">
                        <c:v>6.8380000000000001</c:v>
                      </c:pt>
                      <c:pt idx="46">
                        <c:v>6.83</c:v>
                      </c:pt>
                      <c:pt idx="47">
                        <c:v>6.8230000000000004</c:v>
                      </c:pt>
                      <c:pt idx="48">
                        <c:v>6.8159999999999998</c:v>
                      </c:pt>
                      <c:pt idx="49">
                        <c:v>6.8079999999999998</c:v>
                      </c:pt>
                      <c:pt idx="50">
                        <c:v>6.8010000000000002</c:v>
                      </c:pt>
                      <c:pt idx="51">
                        <c:v>6.7939999999999996</c:v>
                      </c:pt>
                      <c:pt idx="52">
                        <c:v>6.7859999999999996</c:v>
                      </c:pt>
                      <c:pt idx="53">
                        <c:v>6.7789999999999999</c:v>
                      </c:pt>
                      <c:pt idx="54">
                        <c:v>6.7720000000000002</c:v>
                      </c:pt>
                      <c:pt idx="55">
                        <c:v>6.7640000000000002</c:v>
                      </c:pt>
                      <c:pt idx="56">
                        <c:v>6.7569999999999997</c:v>
                      </c:pt>
                      <c:pt idx="57">
                        <c:v>6.75</c:v>
                      </c:pt>
                      <c:pt idx="58">
                        <c:v>6.742</c:v>
                      </c:pt>
                      <c:pt idx="59">
                        <c:v>6.7350000000000003</c:v>
                      </c:pt>
                      <c:pt idx="60">
                        <c:v>6.7279999999999998</c:v>
                      </c:pt>
                      <c:pt idx="61">
                        <c:v>6.72</c:v>
                      </c:pt>
                      <c:pt idx="62">
                        <c:v>6.7130000000000001</c:v>
                      </c:pt>
                      <c:pt idx="63">
                        <c:v>6.7060000000000004</c:v>
                      </c:pt>
                      <c:pt idx="64">
                        <c:v>6.6980000000000004</c:v>
                      </c:pt>
                      <c:pt idx="65">
                        <c:v>6.6909999999999998</c:v>
                      </c:pt>
                      <c:pt idx="66">
                        <c:v>6.6840000000000002</c:v>
                      </c:pt>
                      <c:pt idx="67">
                        <c:v>6.6760000000000002</c:v>
                      </c:pt>
                      <c:pt idx="68">
                        <c:v>6.6689999999999996</c:v>
                      </c:pt>
                      <c:pt idx="69">
                        <c:v>6.6619999999999999</c:v>
                      </c:pt>
                      <c:pt idx="70">
                        <c:v>6.6550000000000002</c:v>
                      </c:pt>
                      <c:pt idx="71">
                        <c:v>6.6470000000000002</c:v>
                      </c:pt>
                      <c:pt idx="72">
                        <c:v>6.64</c:v>
                      </c:pt>
                      <c:pt idx="73">
                        <c:v>6.633</c:v>
                      </c:pt>
                      <c:pt idx="74">
                        <c:v>6.625</c:v>
                      </c:pt>
                      <c:pt idx="75">
                        <c:v>6.6180000000000003</c:v>
                      </c:pt>
                      <c:pt idx="76">
                        <c:v>6.6109999999999998</c:v>
                      </c:pt>
                      <c:pt idx="77">
                        <c:v>6.6040000000000001</c:v>
                      </c:pt>
                      <c:pt idx="78">
                        <c:v>6.5960000000000001</c:v>
                      </c:pt>
                      <c:pt idx="79">
                        <c:v>6.5890000000000004</c:v>
                      </c:pt>
                      <c:pt idx="80">
                        <c:v>6.5819999999999999</c:v>
                      </c:pt>
                      <c:pt idx="81">
                        <c:v>6.5750000000000002</c:v>
                      </c:pt>
                      <c:pt idx="82">
                        <c:v>6.5670000000000002</c:v>
                      </c:pt>
                      <c:pt idx="83">
                        <c:v>6.56</c:v>
                      </c:pt>
                      <c:pt idx="84">
                        <c:v>6.5529999999999999</c:v>
                      </c:pt>
                      <c:pt idx="85">
                        <c:v>6.5460000000000003</c:v>
                      </c:pt>
                      <c:pt idx="86">
                        <c:v>6.5380000000000003</c:v>
                      </c:pt>
                      <c:pt idx="87">
                        <c:v>6.5309999999999997</c:v>
                      </c:pt>
                      <c:pt idx="88">
                        <c:v>6.524</c:v>
                      </c:pt>
                      <c:pt idx="89">
                        <c:v>6.5170000000000003</c:v>
                      </c:pt>
                      <c:pt idx="90">
                        <c:v>6.5090000000000003</c:v>
                      </c:pt>
                      <c:pt idx="91">
                        <c:v>6.5019999999999998</c:v>
                      </c:pt>
                      <c:pt idx="92">
                        <c:v>6.4950000000000001</c:v>
                      </c:pt>
                      <c:pt idx="93">
                        <c:v>6.4880000000000004</c:v>
                      </c:pt>
                      <c:pt idx="94">
                        <c:v>6.4809999999999999</c:v>
                      </c:pt>
                      <c:pt idx="95">
                        <c:v>6.4729999999999999</c:v>
                      </c:pt>
                      <c:pt idx="96">
                        <c:v>6.4660000000000002</c:v>
                      </c:pt>
                      <c:pt idx="97">
                        <c:v>6.4589999999999996</c:v>
                      </c:pt>
                      <c:pt idx="98">
                        <c:v>6.452</c:v>
                      </c:pt>
                      <c:pt idx="99">
                        <c:v>6.4450000000000003</c:v>
                      </c:pt>
                      <c:pt idx="100">
                        <c:v>6.4370000000000003</c:v>
                      </c:pt>
                      <c:pt idx="101">
                        <c:v>6.43</c:v>
                      </c:pt>
                      <c:pt idx="102">
                        <c:v>6.423</c:v>
                      </c:pt>
                      <c:pt idx="103">
                        <c:v>6.4160000000000004</c:v>
                      </c:pt>
                      <c:pt idx="104">
                        <c:v>6.4089999999999998</c:v>
                      </c:pt>
                      <c:pt idx="105">
                        <c:v>6.4009999999999998</c:v>
                      </c:pt>
                      <c:pt idx="106">
                        <c:v>6.3940000000000001</c:v>
                      </c:pt>
                      <c:pt idx="107">
                        <c:v>6.3869999999999996</c:v>
                      </c:pt>
                      <c:pt idx="108">
                        <c:v>6.38</c:v>
                      </c:pt>
                      <c:pt idx="109">
                        <c:v>6.3730000000000002</c:v>
                      </c:pt>
                      <c:pt idx="110">
                        <c:v>6.3659999999999997</c:v>
                      </c:pt>
                      <c:pt idx="111">
                        <c:v>6.3579999999999997</c:v>
                      </c:pt>
                      <c:pt idx="112">
                        <c:v>6.351</c:v>
                      </c:pt>
                      <c:pt idx="113">
                        <c:v>6.3440000000000003</c:v>
                      </c:pt>
                      <c:pt idx="114">
                        <c:v>6.3369999999999997</c:v>
                      </c:pt>
                      <c:pt idx="115">
                        <c:v>6.33</c:v>
                      </c:pt>
                      <c:pt idx="116">
                        <c:v>6.3230000000000004</c:v>
                      </c:pt>
                      <c:pt idx="117">
                        <c:v>6.3150000000000004</c:v>
                      </c:pt>
                      <c:pt idx="118">
                        <c:v>6.3079999999999998</c:v>
                      </c:pt>
                      <c:pt idx="119">
                        <c:v>6.3010000000000002</c:v>
                      </c:pt>
                      <c:pt idx="120">
                        <c:v>6.2939999999999996</c:v>
                      </c:pt>
                      <c:pt idx="121">
                        <c:v>6.2869999999999999</c:v>
                      </c:pt>
                      <c:pt idx="122">
                        <c:v>6.28</c:v>
                      </c:pt>
                      <c:pt idx="123">
                        <c:v>6.2729999999999997</c:v>
                      </c:pt>
                      <c:pt idx="124">
                        <c:v>6.2649999999999997</c:v>
                      </c:pt>
                      <c:pt idx="125">
                        <c:v>6.258</c:v>
                      </c:pt>
                      <c:pt idx="126">
                        <c:v>6.2510000000000003</c:v>
                      </c:pt>
                      <c:pt idx="127">
                        <c:v>6.2439999999999998</c:v>
                      </c:pt>
                      <c:pt idx="128">
                        <c:v>6.2370000000000001</c:v>
                      </c:pt>
                      <c:pt idx="129">
                        <c:v>6.23</c:v>
                      </c:pt>
                      <c:pt idx="130">
                        <c:v>6.2229999999999999</c:v>
                      </c:pt>
                      <c:pt idx="131">
                        <c:v>6.2160000000000002</c:v>
                      </c:pt>
                      <c:pt idx="132">
                        <c:v>6.2089999999999996</c:v>
                      </c:pt>
                      <c:pt idx="133">
                        <c:v>6.2009999999999996</c:v>
                      </c:pt>
                      <c:pt idx="134">
                        <c:v>6.194</c:v>
                      </c:pt>
                      <c:pt idx="135">
                        <c:v>6.1870000000000003</c:v>
                      </c:pt>
                      <c:pt idx="136">
                        <c:v>6.18</c:v>
                      </c:pt>
                      <c:pt idx="137">
                        <c:v>6.173</c:v>
                      </c:pt>
                      <c:pt idx="138">
                        <c:v>6.1660000000000004</c:v>
                      </c:pt>
                      <c:pt idx="139">
                        <c:v>6.1589999999999998</c:v>
                      </c:pt>
                      <c:pt idx="140">
                        <c:v>6.1520000000000001</c:v>
                      </c:pt>
                      <c:pt idx="141">
                        <c:v>6.1449999999999996</c:v>
                      </c:pt>
                      <c:pt idx="142">
                        <c:v>6.1379999999999999</c:v>
                      </c:pt>
                      <c:pt idx="143">
                        <c:v>6.1310000000000002</c:v>
                      </c:pt>
                      <c:pt idx="144">
                        <c:v>6.1230000000000002</c:v>
                      </c:pt>
                      <c:pt idx="145">
                        <c:v>6.1159999999999997</c:v>
                      </c:pt>
                      <c:pt idx="146">
                        <c:v>6.109</c:v>
                      </c:pt>
                      <c:pt idx="147">
                        <c:v>6.1020000000000003</c:v>
                      </c:pt>
                      <c:pt idx="148">
                        <c:v>6.0949999999999998</c:v>
                      </c:pt>
                      <c:pt idx="149">
                        <c:v>6.0880000000000001</c:v>
                      </c:pt>
                      <c:pt idx="150">
                        <c:v>6.0810000000000004</c:v>
                      </c:pt>
                      <c:pt idx="151">
                        <c:v>6.0739999999999998</c:v>
                      </c:pt>
                      <c:pt idx="152">
                        <c:v>6.0670000000000002</c:v>
                      </c:pt>
                      <c:pt idx="153">
                        <c:v>6.06</c:v>
                      </c:pt>
                      <c:pt idx="154">
                        <c:v>6.0529999999999999</c:v>
                      </c:pt>
                      <c:pt idx="155">
                        <c:v>6.0460000000000003</c:v>
                      </c:pt>
                      <c:pt idx="156">
                        <c:v>6.0389999999999997</c:v>
                      </c:pt>
                      <c:pt idx="157">
                        <c:v>6.032</c:v>
                      </c:pt>
                      <c:pt idx="158">
                        <c:v>6.0250000000000004</c:v>
                      </c:pt>
                      <c:pt idx="159">
                        <c:v>6.0179999999999998</c:v>
                      </c:pt>
                      <c:pt idx="160">
                        <c:v>6.0110000000000001</c:v>
                      </c:pt>
                      <c:pt idx="161">
                        <c:v>6.0039999999999996</c:v>
                      </c:pt>
                      <c:pt idx="162">
                        <c:v>5.9969999999999999</c:v>
                      </c:pt>
                      <c:pt idx="163">
                        <c:v>5.99</c:v>
                      </c:pt>
                      <c:pt idx="164">
                        <c:v>5.9829999999999997</c:v>
                      </c:pt>
                      <c:pt idx="165">
                        <c:v>5.976</c:v>
                      </c:pt>
                      <c:pt idx="166">
                        <c:v>5.9690000000000003</c:v>
                      </c:pt>
                      <c:pt idx="167">
                        <c:v>5.9619999999999997</c:v>
                      </c:pt>
                      <c:pt idx="168">
                        <c:v>5.9550000000000001</c:v>
                      </c:pt>
                      <c:pt idx="169">
                        <c:v>5.9480000000000004</c:v>
                      </c:pt>
                      <c:pt idx="170">
                        <c:v>5.9409999999999998</c:v>
                      </c:pt>
                      <c:pt idx="171">
                        <c:v>5.9340000000000002</c:v>
                      </c:pt>
                      <c:pt idx="172">
                        <c:v>5.9269999999999996</c:v>
                      </c:pt>
                      <c:pt idx="173">
                        <c:v>5.92</c:v>
                      </c:pt>
                      <c:pt idx="174">
                        <c:v>5.9130000000000003</c:v>
                      </c:pt>
                      <c:pt idx="175">
                        <c:v>5.9059999999999997</c:v>
                      </c:pt>
                      <c:pt idx="176">
                        <c:v>5.899</c:v>
                      </c:pt>
                      <c:pt idx="177">
                        <c:v>5.8920000000000003</c:v>
                      </c:pt>
                      <c:pt idx="178">
                        <c:v>5.8849999999999998</c:v>
                      </c:pt>
                      <c:pt idx="179">
                        <c:v>5.8780000000000001</c:v>
                      </c:pt>
                      <c:pt idx="180">
                        <c:v>5.8710000000000004</c:v>
                      </c:pt>
                      <c:pt idx="181">
                        <c:v>5.8639999999999999</c:v>
                      </c:pt>
                      <c:pt idx="182">
                        <c:v>5.8570000000000002</c:v>
                      </c:pt>
                      <c:pt idx="183">
                        <c:v>5.85</c:v>
                      </c:pt>
                      <c:pt idx="184">
                        <c:v>5.843</c:v>
                      </c:pt>
                      <c:pt idx="185">
                        <c:v>5.8360000000000003</c:v>
                      </c:pt>
                      <c:pt idx="186">
                        <c:v>5.8289999999999997</c:v>
                      </c:pt>
                      <c:pt idx="187">
                        <c:v>5.8220000000000001</c:v>
                      </c:pt>
                      <c:pt idx="188">
                        <c:v>5.8150000000000004</c:v>
                      </c:pt>
                      <c:pt idx="189">
                        <c:v>5.8079999999999998</c:v>
                      </c:pt>
                      <c:pt idx="190">
                        <c:v>5.8010000000000002</c:v>
                      </c:pt>
                      <c:pt idx="191">
                        <c:v>5.7939999999999996</c:v>
                      </c:pt>
                      <c:pt idx="192">
                        <c:v>5.7869999999999999</c:v>
                      </c:pt>
                      <c:pt idx="193">
                        <c:v>5.78</c:v>
                      </c:pt>
                      <c:pt idx="194">
                        <c:v>5.7729999999999997</c:v>
                      </c:pt>
                      <c:pt idx="195">
                        <c:v>5.766</c:v>
                      </c:pt>
                      <c:pt idx="196">
                        <c:v>5.7590000000000003</c:v>
                      </c:pt>
                      <c:pt idx="197">
                        <c:v>5.7530000000000001</c:v>
                      </c:pt>
                      <c:pt idx="198">
                        <c:v>5.7460000000000004</c:v>
                      </c:pt>
                      <c:pt idx="199">
                        <c:v>5.7389999999999999</c:v>
                      </c:pt>
                      <c:pt idx="200">
                        <c:v>5.7320000000000002</c:v>
                      </c:pt>
                      <c:pt idx="201">
                        <c:v>5.7249999999999996</c:v>
                      </c:pt>
                      <c:pt idx="202">
                        <c:v>5.718</c:v>
                      </c:pt>
                      <c:pt idx="203">
                        <c:v>5.7110000000000003</c:v>
                      </c:pt>
                      <c:pt idx="204">
                        <c:v>5.7039999999999997</c:v>
                      </c:pt>
                      <c:pt idx="205">
                        <c:v>5.6970000000000001</c:v>
                      </c:pt>
                      <c:pt idx="206">
                        <c:v>5.69</c:v>
                      </c:pt>
                      <c:pt idx="207">
                        <c:v>5.6829999999999998</c:v>
                      </c:pt>
                      <c:pt idx="208">
                        <c:v>5.6760000000000002</c:v>
                      </c:pt>
                      <c:pt idx="209">
                        <c:v>5.67</c:v>
                      </c:pt>
                      <c:pt idx="210">
                        <c:v>5.6630000000000003</c:v>
                      </c:pt>
                      <c:pt idx="211">
                        <c:v>5.6559999999999997</c:v>
                      </c:pt>
                      <c:pt idx="212">
                        <c:v>5.649</c:v>
                      </c:pt>
                      <c:pt idx="213">
                        <c:v>5.6420000000000003</c:v>
                      </c:pt>
                      <c:pt idx="214">
                        <c:v>5.6349999999999998</c:v>
                      </c:pt>
                      <c:pt idx="215">
                        <c:v>5.6280000000000001</c:v>
                      </c:pt>
                      <c:pt idx="216">
                        <c:v>5.6210000000000004</c:v>
                      </c:pt>
                      <c:pt idx="217">
                        <c:v>5.6139999999999999</c:v>
                      </c:pt>
                      <c:pt idx="218">
                        <c:v>5.6079999999999997</c:v>
                      </c:pt>
                      <c:pt idx="219">
                        <c:v>5.601</c:v>
                      </c:pt>
                      <c:pt idx="220">
                        <c:v>5.5940000000000003</c:v>
                      </c:pt>
                      <c:pt idx="221">
                        <c:v>5.5869999999999997</c:v>
                      </c:pt>
                      <c:pt idx="222">
                        <c:v>5.58</c:v>
                      </c:pt>
                      <c:pt idx="223">
                        <c:v>5.5730000000000004</c:v>
                      </c:pt>
                      <c:pt idx="224">
                        <c:v>5.5659999999999998</c:v>
                      </c:pt>
                      <c:pt idx="225">
                        <c:v>5.56</c:v>
                      </c:pt>
                      <c:pt idx="226">
                        <c:v>5.5529999999999999</c:v>
                      </c:pt>
                      <c:pt idx="227">
                        <c:v>5.5460000000000003</c:v>
                      </c:pt>
                      <c:pt idx="228">
                        <c:v>5.5389999999999997</c:v>
                      </c:pt>
                      <c:pt idx="229">
                        <c:v>5.532</c:v>
                      </c:pt>
                      <c:pt idx="230">
                        <c:v>5.5250000000000004</c:v>
                      </c:pt>
                      <c:pt idx="231">
                        <c:v>5.5179999999999998</c:v>
                      </c:pt>
                      <c:pt idx="232">
                        <c:v>5.5119999999999996</c:v>
                      </c:pt>
                      <c:pt idx="233">
                        <c:v>5.5049999999999999</c:v>
                      </c:pt>
                      <c:pt idx="234">
                        <c:v>5.4980000000000002</c:v>
                      </c:pt>
                      <c:pt idx="235">
                        <c:v>5.4909999999999997</c:v>
                      </c:pt>
                      <c:pt idx="236">
                        <c:v>5.484</c:v>
                      </c:pt>
                      <c:pt idx="237">
                        <c:v>5.4770000000000003</c:v>
                      </c:pt>
                      <c:pt idx="238">
                        <c:v>5.4710000000000001</c:v>
                      </c:pt>
                      <c:pt idx="239">
                        <c:v>5.4640000000000004</c:v>
                      </c:pt>
                      <c:pt idx="240">
                        <c:v>5.4569999999999999</c:v>
                      </c:pt>
                      <c:pt idx="241">
                        <c:v>5.45</c:v>
                      </c:pt>
                      <c:pt idx="242">
                        <c:v>5.4429999999999996</c:v>
                      </c:pt>
                      <c:pt idx="243">
                        <c:v>5.4370000000000003</c:v>
                      </c:pt>
                      <c:pt idx="244">
                        <c:v>5.43</c:v>
                      </c:pt>
                      <c:pt idx="245">
                        <c:v>5.423</c:v>
                      </c:pt>
                      <c:pt idx="246">
                        <c:v>5.4160000000000004</c:v>
                      </c:pt>
                      <c:pt idx="247">
                        <c:v>5.4089999999999998</c:v>
                      </c:pt>
                      <c:pt idx="248">
                        <c:v>5.4029999999999996</c:v>
                      </c:pt>
                      <c:pt idx="249">
                        <c:v>5.3959999999999999</c:v>
                      </c:pt>
                      <c:pt idx="250">
                        <c:v>5.3890000000000002</c:v>
                      </c:pt>
                      <c:pt idx="251">
                        <c:v>5.3819999999999997</c:v>
                      </c:pt>
                      <c:pt idx="252">
                        <c:v>5.375</c:v>
                      </c:pt>
                      <c:pt idx="253">
                        <c:v>5.3689999999999998</c:v>
                      </c:pt>
                      <c:pt idx="254">
                        <c:v>5.3620000000000001</c:v>
                      </c:pt>
                      <c:pt idx="255">
                        <c:v>5.3550000000000004</c:v>
                      </c:pt>
                      <c:pt idx="256">
                        <c:v>5.3479999999999999</c:v>
                      </c:pt>
                      <c:pt idx="257">
                        <c:v>5.3410000000000002</c:v>
                      </c:pt>
                      <c:pt idx="258">
                        <c:v>5.335</c:v>
                      </c:pt>
                      <c:pt idx="259">
                        <c:v>5.3280000000000003</c:v>
                      </c:pt>
                      <c:pt idx="260">
                        <c:v>5.3209999999999997</c:v>
                      </c:pt>
                      <c:pt idx="261">
                        <c:v>5.3140000000000001</c:v>
                      </c:pt>
                      <c:pt idx="262">
                        <c:v>5.3079999999999998</c:v>
                      </c:pt>
                      <c:pt idx="263">
                        <c:v>5.3010000000000002</c:v>
                      </c:pt>
                      <c:pt idx="264">
                        <c:v>5.2939999999999996</c:v>
                      </c:pt>
                      <c:pt idx="265">
                        <c:v>5.2869999999999999</c:v>
                      </c:pt>
                      <c:pt idx="266">
                        <c:v>5.2809999999999997</c:v>
                      </c:pt>
                      <c:pt idx="267">
                        <c:v>5.274</c:v>
                      </c:pt>
                      <c:pt idx="268">
                        <c:v>5.2670000000000003</c:v>
                      </c:pt>
                      <c:pt idx="269">
                        <c:v>5.26</c:v>
                      </c:pt>
                      <c:pt idx="270">
                        <c:v>5.2539999999999996</c:v>
                      </c:pt>
                      <c:pt idx="271">
                        <c:v>5.2469999999999999</c:v>
                      </c:pt>
                      <c:pt idx="272">
                        <c:v>5.24</c:v>
                      </c:pt>
                      <c:pt idx="273">
                        <c:v>5.2329999999999997</c:v>
                      </c:pt>
                      <c:pt idx="274">
                        <c:v>5.2270000000000003</c:v>
                      </c:pt>
                      <c:pt idx="275">
                        <c:v>5.22</c:v>
                      </c:pt>
                      <c:pt idx="276">
                        <c:v>5.2130000000000001</c:v>
                      </c:pt>
                      <c:pt idx="277">
                        <c:v>5.2060000000000004</c:v>
                      </c:pt>
                      <c:pt idx="278">
                        <c:v>5.2</c:v>
                      </c:pt>
                      <c:pt idx="279">
                        <c:v>5.1929999999999996</c:v>
                      </c:pt>
                      <c:pt idx="280">
                        <c:v>5.1859999999999999</c:v>
                      </c:pt>
                      <c:pt idx="281">
                        <c:v>5.1790000000000003</c:v>
                      </c:pt>
                      <c:pt idx="282">
                        <c:v>5.173</c:v>
                      </c:pt>
                      <c:pt idx="283">
                        <c:v>5.1660000000000004</c:v>
                      </c:pt>
                      <c:pt idx="284">
                        <c:v>5.1589999999999998</c:v>
                      </c:pt>
                      <c:pt idx="285">
                        <c:v>5.1529999999999996</c:v>
                      </c:pt>
                      <c:pt idx="286">
                        <c:v>5.1459999999999999</c:v>
                      </c:pt>
                      <c:pt idx="287">
                        <c:v>5.1390000000000002</c:v>
                      </c:pt>
                      <c:pt idx="288">
                        <c:v>5.1319999999999997</c:v>
                      </c:pt>
                      <c:pt idx="289">
                        <c:v>5.1260000000000003</c:v>
                      </c:pt>
                      <c:pt idx="290">
                        <c:v>5.1189999999999998</c:v>
                      </c:pt>
                      <c:pt idx="291">
                        <c:v>5.1120000000000001</c:v>
                      </c:pt>
                      <c:pt idx="292">
                        <c:v>5.1059999999999999</c:v>
                      </c:pt>
                      <c:pt idx="293">
                        <c:v>5.0990000000000002</c:v>
                      </c:pt>
                      <c:pt idx="294">
                        <c:v>5.0919999999999996</c:v>
                      </c:pt>
                      <c:pt idx="295">
                        <c:v>5.0860000000000003</c:v>
                      </c:pt>
                      <c:pt idx="296">
                        <c:v>5.0789999999999997</c:v>
                      </c:pt>
                      <c:pt idx="297">
                        <c:v>5.0720000000000001</c:v>
                      </c:pt>
                      <c:pt idx="298">
                        <c:v>5.0659999999999998</c:v>
                      </c:pt>
                      <c:pt idx="299">
                        <c:v>5.0590000000000002</c:v>
                      </c:pt>
                      <c:pt idx="300">
                        <c:v>5.0519999999999996</c:v>
                      </c:pt>
                      <c:pt idx="301">
                        <c:v>5.0460000000000003</c:v>
                      </c:pt>
                      <c:pt idx="302">
                        <c:v>5.0389999999999997</c:v>
                      </c:pt>
                      <c:pt idx="303">
                        <c:v>5.032</c:v>
                      </c:pt>
                      <c:pt idx="304">
                        <c:v>5.0259999999999998</c:v>
                      </c:pt>
                      <c:pt idx="305">
                        <c:v>5.0190000000000001</c:v>
                      </c:pt>
                      <c:pt idx="306">
                        <c:v>5.0119999999999996</c:v>
                      </c:pt>
                      <c:pt idx="307">
                        <c:v>5.0060000000000002</c:v>
                      </c:pt>
                      <c:pt idx="308">
                        <c:v>4.9989999999999997</c:v>
                      </c:pt>
                      <c:pt idx="309">
                        <c:v>4.992</c:v>
                      </c:pt>
                      <c:pt idx="310">
                        <c:v>4.9859999999999998</c:v>
                      </c:pt>
                      <c:pt idx="311">
                        <c:v>4.9790000000000001</c:v>
                      </c:pt>
                      <c:pt idx="312">
                        <c:v>4.9720000000000004</c:v>
                      </c:pt>
                      <c:pt idx="313">
                        <c:v>4.9660000000000002</c:v>
                      </c:pt>
                      <c:pt idx="314">
                        <c:v>4.9589999999999996</c:v>
                      </c:pt>
                      <c:pt idx="315">
                        <c:v>4.952</c:v>
                      </c:pt>
                      <c:pt idx="316">
                        <c:v>4.9459999999999997</c:v>
                      </c:pt>
                      <c:pt idx="317">
                        <c:v>4.9390000000000001</c:v>
                      </c:pt>
                      <c:pt idx="318">
                        <c:v>4.9320000000000004</c:v>
                      </c:pt>
                      <c:pt idx="319">
                        <c:v>4.9260000000000002</c:v>
                      </c:pt>
                      <c:pt idx="320">
                        <c:v>4.9189999999999996</c:v>
                      </c:pt>
                      <c:pt idx="321">
                        <c:v>4.9119999999999999</c:v>
                      </c:pt>
                      <c:pt idx="322">
                        <c:v>4.9059999999999997</c:v>
                      </c:pt>
                      <c:pt idx="323">
                        <c:v>4.899</c:v>
                      </c:pt>
                      <c:pt idx="324">
                        <c:v>4.8929999999999998</c:v>
                      </c:pt>
                      <c:pt idx="325">
                        <c:v>4.8860000000000001</c:v>
                      </c:pt>
                      <c:pt idx="326">
                        <c:v>4.8789999999999996</c:v>
                      </c:pt>
                      <c:pt idx="327">
                        <c:v>4.8730000000000002</c:v>
                      </c:pt>
                      <c:pt idx="328">
                        <c:v>4.8659999999999997</c:v>
                      </c:pt>
                      <c:pt idx="329">
                        <c:v>4.8600000000000003</c:v>
                      </c:pt>
                      <c:pt idx="330">
                        <c:v>4.8529999999999998</c:v>
                      </c:pt>
                      <c:pt idx="331">
                        <c:v>4.8460000000000001</c:v>
                      </c:pt>
                      <c:pt idx="332">
                        <c:v>4.84</c:v>
                      </c:pt>
                      <c:pt idx="333">
                        <c:v>4.8330000000000002</c:v>
                      </c:pt>
                      <c:pt idx="334">
                        <c:v>4.8259999999999996</c:v>
                      </c:pt>
                      <c:pt idx="335">
                        <c:v>4.82</c:v>
                      </c:pt>
                      <c:pt idx="336">
                        <c:v>4.8129999999999997</c:v>
                      </c:pt>
                      <c:pt idx="337">
                        <c:v>4.8070000000000004</c:v>
                      </c:pt>
                      <c:pt idx="338">
                        <c:v>4.8</c:v>
                      </c:pt>
                      <c:pt idx="339">
                        <c:v>4.7939999999999996</c:v>
                      </c:pt>
                      <c:pt idx="340">
                        <c:v>4.7869999999999999</c:v>
                      </c:pt>
                      <c:pt idx="341">
                        <c:v>4.78</c:v>
                      </c:pt>
                      <c:pt idx="342">
                        <c:v>4.774</c:v>
                      </c:pt>
                      <c:pt idx="343">
                        <c:v>4.7670000000000003</c:v>
                      </c:pt>
                      <c:pt idx="344">
                        <c:v>4.7610000000000001</c:v>
                      </c:pt>
                      <c:pt idx="345">
                        <c:v>4.7539999999999996</c:v>
                      </c:pt>
                      <c:pt idx="346">
                        <c:v>4.7469999999999999</c:v>
                      </c:pt>
                      <c:pt idx="347">
                        <c:v>4.7409999999999997</c:v>
                      </c:pt>
                      <c:pt idx="348">
                        <c:v>4.734</c:v>
                      </c:pt>
                      <c:pt idx="349">
                        <c:v>4.7279999999999998</c:v>
                      </c:pt>
                      <c:pt idx="350">
                        <c:v>4.7210000000000001</c:v>
                      </c:pt>
                      <c:pt idx="351">
                        <c:v>4.7149999999999999</c:v>
                      </c:pt>
                      <c:pt idx="352">
                        <c:v>4.7080000000000002</c:v>
                      </c:pt>
                      <c:pt idx="353">
                        <c:v>4.7009999999999996</c:v>
                      </c:pt>
                      <c:pt idx="354">
                        <c:v>4.6950000000000003</c:v>
                      </c:pt>
                      <c:pt idx="355">
                        <c:v>4.6879999999999997</c:v>
                      </c:pt>
                      <c:pt idx="356">
                        <c:v>4.6820000000000004</c:v>
                      </c:pt>
                      <c:pt idx="357">
                        <c:v>4.6749999999999998</c:v>
                      </c:pt>
                      <c:pt idx="358">
                        <c:v>4.6689999999999996</c:v>
                      </c:pt>
                      <c:pt idx="359">
                        <c:v>4.6619999999999999</c:v>
                      </c:pt>
                      <c:pt idx="360">
                        <c:v>4.6559999999999997</c:v>
                      </c:pt>
                      <c:pt idx="361">
                        <c:v>4.649</c:v>
                      </c:pt>
                      <c:pt idx="362">
                        <c:v>4.6420000000000003</c:v>
                      </c:pt>
                      <c:pt idx="363">
                        <c:v>4.6360000000000001</c:v>
                      </c:pt>
                      <c:pt idx="364">
                        <c:v>4.6289999999999996</c:v>
                      </c:pt>
                      <c:pt idx="365">
                        <c:v>4.6230000000000002</c:v>
                      </c:pt>
                      <c:pt idx="366">
                        <c:v>4.6159999999999997</c:v>
                      </c:pt>
                      <c:pt idx="367">
                        <c:v>4.6100000000000003</c:v>
                      </c:pt>
                      <c:pt idx="368">
                        <c:v>4.6029999999999998</c:v>
                      </c:pt>
                      <c:pt idx="369">
                        <c:v>4.5970000000000004</c:v>
                      </c:pt>
                      <c:pt idx="370">
                        <c:v>4.59</c:v>
                      </c:pt>
                      <c:pt idx="371">
                        <c:v>4.5839999999999996</c:v>
                      </c:pt>
                      <c:pt idx="372">
                        <c:v>4.577</c:v>
                      </c:pt>
                      <c:pt idx="373">
                        <c:v>4.5709999999999997</c:v>
                      </c:pt>
                      <c:pt idx="374">
                        <c:v>4.5640000000000001</c:v>
                      </c:pt>
                      <c:pt idx="375">
                        <c:v>4.5579999999999998</c:v>
                      </c:pt>
                      <c:pt idx="376">
                        <c:v>4.5510000000000002</c:v>
                      </c:pt>
                      <c:pt idx="377">
                        <c:v>4.5449999999999999</c:v>
                      </c:pt>
                      <c:pt idx="378">
                        <c:v>4.5380000000000003</c:v>
                      </c:pt>
                      <c:pt idx="379">
                        <c:v>4.532</c:v>
                      </c:pt>
                      <c:pt idx="380">
                        <c:v>4.5250000000000004</c:v>
                      </c:pt>
                      <c:pt idx="381">
                        <c:v>4.5190000000000001</c:v>
                      </c:pt>
                      <c:pt idx="382">
                        <c:v>4.5119999999999996</c:v>
                      </c:pt>
                      <c:pt idx="383">
                        <c:v>4.5060000000000002</c:v>
                      </c:pt>
                      <c:pt idx="384">
                        <c:v>4.4989999999999997</c:v>
                      </c:pt>
                      <c:pt idx="385">
                        <c:v>4.4930000000000003</c:v>
                      </c:pt>
                      <c:pt idx="386">
                        <c:v>4.4859999999999998</c:v>
                      </c:pt>
                      <c:pt idx="387">
                        <c:v>4.4800000000000004</c:v>
                      </c:pt>
                      <c:pt idx="388">
                        <c:v>4.4729999999999999</c:v>
                      </c:pt>
                      <c:pt idx="389">
                        <c:v>4.4669999999999996</c:v>
                      </c:pt>
                      <c:pt idx="390">
                        <c:v>4.46</c:v>
                      </c:pt>
                      <c:pt idx="391">
                        <c:v>4.4539999999999997</c:v>
                      </c:pt>
                      <c:pt idx="392">
                        <c:v>4.4470000000000001</c:v>
                      </c:pt>
                      <c:pt idx="393">
                        <c:v>4.4409999999999998</c:v>
                      </c:pt>
                      <c:pt idx="394">
                        <c:v>4.4340000000000002</c:v>
                      </c:pt>
                      <c:pt idx="395">
                        <c:v>4.4279999999999999</c:v>
                      </c:pt>
                      <c:pt idx="396">
                        <c:v>4.4210000000000003</c:v>
                      </c:pt>
                      <c:pt idx="397">
                        <c:v>4.415</c:v>
                      </c:pt>
                      <c:pt idx="398">
                        <c:v>4.4080000000000004</c:v>
                      </c:pt>
                      <c:pt idx="399">
                        <c:v>4.4020000000000001</c:v>
                      </c:pt>
                      <c:pt idx="400">
                        <c:v>4.3949999999999996</c:v>
                      </c:pt>
                      <c:pt idx="401">
                        <c:v>4.3890000000000002</c:v>
                      </c:pt>
                      <c:pt idx="402">
                        <c:v>4.3819999999999997</c:v>
                      </c:pt>
                      <c:pt idx="403">
                        <c:v>4.3760000000000003</c:v>
                      </c:pt>
                      <c:pt idx="404">
                        <c:v>4.37</c:v>
                      </c:pt>
                      <c:pt idx="405">
                        <c:v>4.3630000000000004</c:v>
                      </c:pt>
                      <c:pt idx="406">
                        <c:v>4.3570000000000002</c:v>
                      </c:pt>
                      <c:pt idx="407">
                        <c:v>4.3499999999999996</c:v>
                      </c:pt>
                      <c:pt idx="408">
                        <c:v>4.3440000000000003</c:v>
                      </c:pt>
                      <c:pt idx="409">
                        <c:v>4.3369999999999997</c:v>
                      </c:pt>
                      <c:pt idx="410">
                        <c:v>4.3310000000000004</c:v>
                      </c:pt>
                      <c:pt idx="411">
                        <c:v>4.3239999999999998</c:v>
                      </c:pt>
                      <c:pt idx="412">
                        <c:v>4.3179999999999996</c:v>
                      </c:pt>
                      <c:pt idx="413">
                        <c:v>4.3109999999999999</c:v>
                      </c:pt>
                      <c:pt idx="414">
                        <c:v>4.3049999999999997</c:v>
                      </c:pt>
                      <c:pt idx="415">
                        <c:v>4.2990000000000004</c:v>
                      </c:pt>
                      <c:pt idx="416">
                        <c:v>4.2919999999999998</c:v>
                      </c:pt>
                      <c:pt idx="417">
                        <c:v>4.2859999999999996</c:v>
                      </c:pt>
                      <c:pt idx="418">
                        <c:v>4.2789999999999999</c:v>
                      </c:pt>
                      <c:pt idx="419">
                        <c:v>4.2729999999999997</c:v>
                      </c:pt>
                      <c:pt idx="420">
                        <c:v>4.266</c:v>
                      </c:pt>
                      <c:pt idx="421">
                        <c:v>4.26</c:v>
                      </c:pt>
                      <c:pt idx="422">
                        <c:v>4.2539999999999996</c:v>
                      </c:pt>
                      <c:pt idx="423">
                        <c:v>4.2469999999999999</c:v>
                      </c:pt>
                      <c:pt idx="424">
                        <c:v>4.2409999999999997</c:v>
                      </c:pt>
                      <c:pt idx="425">
                        <c:v>4.234</c:v>
                      </c:pt>
                      <c:pt idx="426">
                        <c:v>4.2279999999999998</c:v>
                      </c:pt>
                      <c:pt idx="427">
                        <c:v>4.2220000000000004</c:v>
                      </c:pt>
                      <c:pt idx="428">
                        <c:v>4.2149999999999999</c:v>
                      </c:pt>
                      <c:pt idx="429">
                        <c:v>4.2089999999999996</c:v>
                      </c:pt>
                      <c:pt idx="430">
                        <c:v>4.202</c:v>
                      </c:pt>
                      <c:pt idx="431">
                        <c:v>4.1959999999999997</c:v>
                      </c:pt>
                      <c:pt idx="432">
                        <c:v>4.1890000000000001</c:v>
                      </c:pt>
                      <c:pt idx="433">
                        <c:v>4.1829999999999998</c:v>
                      </c:pt>
                      <c:pt idx="434">
                        <c:v>4.1769999999999996</c:v>
                      </c:pt>
                      <c:pt idx="435">
                        <c:v>4.17</c:v>
                      </c:pt>
                      <c:pt idx="436">
                        <c:v>4.1639999999999997</c:v>
                      </c:pt>
                      <c:pt idx="437">
                        <c:v>4.157</c:v>
                      </c:pt>
                      <c:pt idx="438">
                        <c:v>4.1509999999999998</c:v>
                      </c:pt>
                      <c:pt idx="439">
                        <c:v>4.1449999999999996</c:v>
                      </c:pt>
                      <c:pt idx="440">
                        <c:v>4.1379999999999999</c:v>
                      </c:pt>
                      <c:pt idx="441">
                        <c:v>4.1319999999999997</c:v>
                      </c:pt>
                      <c:pt idx="442">
                        <c:v>4.1260000000000003</c:v>
                      </c:pt>
                      <c:pt idx="443">
                        <c:v>4.1189999999999998</c:v>
                      </c:pt>
                      <c:pt idx="444">
                        <c:v>4.1130000000000004</c:v>
                      </c:pt>
                      <c:pt idx="445">
                        <c:v>4.1059999999999999</c:v>
                      </c:pt>
                      <c:pt idx="446">
                        <c:v>4.0999999999999996</c:v>
                      </c:pt>
                      <c:pt idx="447">
                        <c:v>4.0940000000000003</c:v>
                      </c:pt>
                      <c:pt idx="448">
                        <c:v>4.0869999999999997</c:v>
                      </c:pt>
                      <c:pt idx="449">
                        <c:v>4.0810000000000004</c:v>
                      </c:pt>
                      <c:pt idx="450">
                        <c:v>4.0739999999999998</c:v>
                      </c:pt>
                      <c:pt idx="451">
                        <c:v>4.0679999999999996</c:v>
                      </c:pt>
                      <c:pt idx="452">
                        <c:v>4.0620000000000003</c:v>
                      </c:pt>
                      <c:pt idx="453">
                        <c:v>4.0549999999999997</c:v>
                      </c:pt>
                      <c:pt idx="454">
                        <c:v>4.0490000000000004</c:v>
                      </c:pt>
                      <c:pt idx="455">
                        <c:v>4.0430000000000001</c:v>
                      </c:pt>
                      <c:pt idx="456">
                        <c:v>4.0359999999999996</c:v>
                      </c:pt>
                      <c:pt idx="457">
                        <c:v>4.03</c:v>
                      </c:pt>
                      <c:pt idx="458">
                        <c:v>4.024</c:v>
                      </c:pt>
                      <c:pt idx="459">
                        <c:v>4.0170000000000003</c:v>
                      </c:pt>
                      <c:pt idx="460">
                        <c:v>4.0110000000000001</c:v>
                      </c:pt>
                      <c:pt idx="461">
                        <c:v>4.0039999999999996</c:v>
                      </c:pt>
                      <c:pt idx="462">
                        <c:v>3.9980000000000002</c:v>
                      </c:pt>
                      <c:pt idx="463">
                        <c:v>3.992</c:v>
                      </c:pt>
                      <c:pt idx="464">
                        <c:v>3.9849999999999999</c:v>
                      </c:pt>
                      <c:pt idx="465">
                        <c:v>3.9790000000000001</c:v>
                      </c:pt>
                      <c:pt idx="466">
                        <c:v>3.9729999999999999</c:v>
                      </c:pt>
                      <c:pt idx="467">
                        <c:v>3.9660000000000002</c:v>
                      </c:pt>
                      <c:pt idx="468">
                        <c:v>3.96</c:v>
                      </c:pt>
                      <c:pt idx="469">
                        <c:v>3.9540000000000002</c:v>
                      </c:pt>
                      <c:pt idx="470">
                        <c:v>3.9470000000000001</c:v>
                      </c:pt>
                      <c:pt idx="471">
                        <c:v>3.9409999999999998</c:v>
                      </c:pt>
                      <c:pt idx="472">
                        <c:v>3.9350000000000001</c:v>
                      </c:pt>
                      <c:pt idx="473">
                        <c:v>3.9279999999999999</c:v>
                      </c:pt>
                      <c:pt idx="474">
                        <c:v>3.9220000000000002</c:v>
                      </c:pt>
                      <c:pt idx="475">
                        <c:v>3.9159999999999999</c:v>
                      </c:pt>
                      <c:pt idx="476">
                        <c:v>3.9089999999999998</c:v>
                      </c:pt>
                      <c:pt idx="477">
                        <c:v>3.903</c:v>
                      </c:pt>
                      <c:pt idx="478">
                        <c:v>3.8969999999999998</c:v>
                      </c:pt>
                      <c:pt idx="479">
                        <c:v>3.89</c:v>
                      </c:pt>
                      <c:pt idx="480">
                        <c:v>3.8839999999999999</c:v>
                      </c:pt>
                      <c:pt idx="481">
                        <c:v>3.8780000000000001</c:v>
                      </c:pt>
                      <c:pt idx="482">
                        <c:v>3.871</c:v>
                      </c:pt>
                      <c:pt idx="483">
                        <c:v>3.8650000000000002</c:v>
                      </c:pt>
                      <c:pt idx="484">
                        <c:v>3.859</c:v>
                      </c:pt>
                      <c:pt idx="485">
                        <c:v>3.8530000000000002</c:v>
                      </c:pt>
                      <c:pt idx="486">
                        <c:v>3.8460000000000001</c:v>
                      </c:pt>
                      <c:pt idx="487">
                        <c:v>3.84</c:v>
                      </c:pt>
                      <c:pt idx="488">
                        <c:v>3.8340000000000001</c:v>
                      </c:pt>
                      <c:pt idx="489">
                        <c:v>3.827</c:v>
                      </c:pt>
                      <c:pt idx="490">
                        <c:v>3.8210000000000002</c:v>
                      </c:pt>
                      <c:pt idx="491">
                        <c:v>3.8149999999999999</c:v>
                      </c:pt>
                      <c:pt idx="492">
                        <c:v>3.8079999999999998</c:v>
                      </c:pt>
                      <c:pt idx="493">
                        <c:v>3.802</c:v>
                      </c:pt>
                      <c:pt idx="494">
                        <c:v>3.7959999999999998</c:v>
                      </c:pt>
                      <c:pt idx="495">
                        <c:v>3.7890000000000001</c:v>
                      </c:pt>
                      <c:pt idx="496">
                        <c:v>3.7829999999999999</c:v>
                      </c:pt>
                      <c:pt idx="497">
                        <c:v>3.7770000000000001</c:v>
                      </c:pt>
                      <c:pt idx="498">
                        <c:v>3.7709999999999999</c:v>
                      </c:pt>
                      <c:pt idx="499">
                        <c:v>3.7639999999999998</c:v>
                      </c:pt>
                      <c:pt idx="500">
                        <c:v>3.758</c:v>
                      </c:pt>
                      <c:pt idx="501">
                        <c:v>3.7519999999999998</c:v>
                      </c:pt>
                      <c:pt idx="502">
                        <c:v>3.7450000000000001</c:v>
                      </c:pt>
                      <c:pt idx="503">
                        <c:v>3.7389999999999999</c:v>
                      </c:pt>
                      <c:pt idx="504">
                        <c:v>3.7330000000000001</c:v>
                      </c:pt>
                      <c:pt idx="505">
                        <c:v>3.7269999999999999</c:v>
                      </c:pt>
                      <c:pt idx="506">
                        <c:v>3.72</c:v>
                      </c:pt>
                      <c:pt idx="507">
                        <c:v>3.714</c:v>
                      </c:pt>
                      <c:pt idx="508">
                        <c:v>3.7080000000000002</c:v>
                      </c:pt>
                      <c:pt idx="509">
                        <c:v>3.702</c:v>
                      </c:pt>
                      <c:pt idx="510">
                        <c:v>3.6949999999999998</c:v>
                      </c:pt>
                      <c:pt idx="511">
                        <c:v>3.6890000000000001</c:v>
                      </c:pt>
                      <c:pt idx="512">
                        <c:v>3.6829999999999998</c:v>
                      </c:pt>
                      <c:pt idx="513">
                        <c:v>3.6760000000000002</c:v>
                      </c:pt>
                      <c:pt idx="514">
                        <c:v>3.67</c:v>
                      </c:pt>
                      <c:pt idx="515">
                        <c:v>3.6640000000000001</c:v>
                      </c:pt>
                      <c:pt idx="516">
                        <c:v>3.6579999999999999</c:v>
                      </c:pt>
                      <c:pt idx="517">
                        <c:v>3.6509999999999998</c:v>
                      </c:pt>
                      <c:pt idx="518">
                        <c:v>3.645</c:v>
                      </c:pt>
                      <c:pt idx="519">
                        <c:v>3.6389999999999998</c:v>
                      </c:pt>
                      <c:pt idx="520">
                        <c:v>3.633</c:v>
                      </c:pt>
                      <c:pt idx="521">
                        <c:v>3.6259999999999999</c:v>
                      </c:pt>
                      <c:pt idx="522">
                        <c:v>3.62</c:v>
                      </c:pt>
                      <c:pt idx="523">
                        <c:v>3.6139999999999999</c:v>
                      </c:pt>
                      <c:pt idx="524">
                        <c:v>3.6080000000000001</c:v>
                      </c:pt>
                      <c:pt idx="525">
                        <c:v>3.601</c:v>
                      </c:pt>
                      <c:pt idx="526">
                        <c:v>3.5950000000000002</c:v>
                      </c:pt>
                      <c:pt idx="527">
                        <c:v>3.589</c:v>
                      </c:pt>
                      <c:pt idx="528">
                        <c:v>3.5830000000000002</c:v>
                      </c:pt>
                      <c:pt idx="529">
                        <c:v>3.5760000000000001</c:v>
                      </c:pt>
                      <c:pt idx="530">
                        <c:v>3.57</c:v>
                      </c:pt>
                      <c:pt idx="531">
                        <c:v>3.5640000000000001</c:v>
                      </c:pt>
                      <c:pt idx="532">
                        <c:v>3.5579999999999998</c:v>
                      </c:pt>
                      <c:pt idx="533">
                        <c:v>3.5510000000000002</c:v>
                      </c:pt>
                      <c:pt idx="534">
                        <c:v>3.5449999999999999</c:v>
                      </c:pt>
                      <c:pt idx="535">
                        <c:v>3.5390000000000001</c:v>
                      </c:pt>
                      <c:pt idx="536">
                        <c:v>3.5329999999999999</c:v>
                      </c:pt>
                      <c:pt idx="537">
                        <c:v>3.5259999999999998</c:v>
                      </c:pt>
                      <c:pt idx="538">
                        <c:v>3.52</c:v>
                      </c:pt>
                      <c:pt idx="539">
                        <c:v>3.5139999999999998</c:v>
                      </c:pt>
                      <c:pt idx="540">
                        <c:v>3.508</c:v>
                      </c:pt>
                      <c:pt idx="541">
                        <c:v>3.5019999999999998</c:v>
                      </c:pt>
                      <c:pt idx="542">
                        <c:v>3.4950000000000001</c:v>
                      </c:pt>
                      <c:pt idx="543">
                        <c:v>3.4889999999999999</c:v>
                      </c:pt>
                      <c:pt idx="544">
                        <c:v>3.4830000000000001</c:v>
                      </c:pt>
                      <c:pt idx="545">
                        <c:v>3.4769999999999999</c:v>
                      </c:pt>
                      <c:pt idx="546">
                        <c:v>3.47</c:v>
                      </c:pt>
                      <c:pt idx="547">
                        <c:v>3.464</c:v>
                      </c:pt>
                      <c:pt idx="548">
                        <c:v>3.4580000000000002</c:v>
                      </c:pt>
                      <c:pt idx="549">
                        <c:v>3.452</c:v>
                      </c:pt>
                      <c:pt idx="550">
                        <c:v>3.4460000000000002</c:v>
                      </c:pt>
                      <c:pt idx="551">
                        <c:v>3.4390000000000001</c:v>
                      </c:pt>
                      <c:pt idx="552">
                        <c:v>3.4329999999999998</c:v>
                      </c:pt>
                      <c:pt idx="553">
                        <c:v>3.427</c:v>
                      </c:pt>
                      <c:pt idx="554">
                        <c:v>3.4209999999999998</c:v>
                      </c:pt>
                      <c:pt idx="555">
                        <c:v>3.415</c:v>
                      </c:pt>
                      <c:pt idx="556">
                        <c:v>3.4079999999999999</c:v>
                      </c:pt>
                      <c:pt idx="557">
                        <c:v>3.4020000000000001</c:v>
                      </c:pt>
                      <c:pt idx="558">
                        <c:v>3.3959999999999999</c:v>
                      </c:pt>
                      <c:pt idx="559">
                        <c:v>3.39</c:v>
                      </c:pt>
                      <c:pt idx="560">
                        <c:v>3.3839999999999999</c:v>
                      </c:pt>
                      <c:pt idx="561">
                        <c:v>3.3769999999999998</c:v>
                      </c:pt>
                      <c:pt idx="562">
                        <c:v>3.371</c:v>
                      </c:pt>
                      <c:pt idx="563">
                        <c:v>3.3650000000000002</c:v>
                      </c:pt>
                      <c:pt idx="564">
                        <c:v>3.359</c:v>
                      </c:pt>
                      <c:pt idx="565">
                        <c:v>3.3530000000000002</c:v>
                      </c:pt>
                      <c:pt idx="566">
                        <c:v>3.3460000000000001</c:v>
                      </c:pt>
                      <c:pt idx="567">
                        <c:v>3.34</c:v>
                      </c:pt>
                      <c:pt idx="568">
                        <c:v>3.3340000000000001</c:v>
                      </c:pt>
                      <c:pt idx="569">
                        <c:v>3.3279999999999998</c:v>
                      </c:pt>
                      <c:pt idx="570">
                        <c:v>3.3220000000000001</c:v>
                      </c:pt>
                      <c:pt idx="571">
                        <c:v>3.3159999999999998</c:v>
                      </c:pt>
                      <c:pt idx="572">
                        <c:v>3.3090000000000002</c:v>
                      </c:pt>
                      <c:pt idx="573">
                        <c:v>3.3029999999999999</c:v>
                      </c:pt>
                      <c:pt idx="574">
                        <c:v>3.2970000000000002</c:v>
                      </c:pt>
                      <c:pt idx="575">
                        <c:v>3.2909999999999999</c:v>
                      </c:pt>
                      <c:pt idx="576">
                        <c:v>3.2850000000000001</c:v>
                      </c:pt>
                      <c:pt idx="577">
                        <c:v>3.278</c:v>
                      </c:pt>
                      <c:pt idx="578">
                        <c:v>3.2719999999999998</c:v>
                      </c:pt>
                      <c:pt idx="579">
                        <c:v>3.266</c:v>
                      </c:pt>
                      <c:pt idx="580">
                        <c:v>3.26</c:v>
                      </c:pt>
                      <c:pt idx="581">
                        <c:v>3.254</c:v>
                      </c:pt>
                      <c:pt idx="582">
                        <c:v>3.2480000000000002</c:v>
                      </c:pt>
                      <c:pt idx="583">
                        <c:v>3.2410000000000001</c:v>
                      </c:pt>
                      <c:pt idx="584">
                        <c:v>3.2349999999999999</c:v>
                      </c:pt>
                      <c:pt idx="585">
                        <c:v>3.2290000000000001</c:v>
                      </c:pt>
                      <c:pt idx="586">
                        <c:v>3.2229999999999999</c:v>
                      </c:pt>
                      <c:pt idx="587">
                        <c:v>3.2170000000000001</c:v>
                      </c:pt>
                      <c:pt idx="588">
                        <c:v>3.2109999999999999</c:v>
                      </c:pt>
                      <c:pt idx="589">
                        <c:v>3.2040000000000002</c:v>
                      </c:pt>
                      <c:pt idx="590">
                        <c:v>3.198</c:v>
                      </c:pt>
                      <c:pt idx="591">
                        <c:v>3.1920000000000002</c:v>
                      </c:pt>
                      <c:pt idx="592">
                        <c:v>3.1859999999999999</c:v>
                      </c:pt>
                      <c:pt idx="593">
                        <c:v>3.18</c:v>
                      </c:pt>
                      <c:pt idx="594">
                        <c:v>3.1739999999999999</c:v>
                      </c:pt>
                      <c:pt idx="595">
                        <c:v>3.1680000000000001</c:v>
                      </c:pt>
                      <c:pt idx="596">
                        <c:v>3.161</c:v>
                      </c:pt>
                      <c:pt idx="597">
                        <c:v>3.1549999999999998</c:v>
                      </c:pt>
                      <c:pt idx="598">
                        <c:v>3.149</c:v>
                      </c:pt>
                      <c:pt idx="599">
                        <c:v>3.1429999999999998</c:v>
                      </c:pt>
                      <c:pt idx="600">
                        <c:v>3.137</c:v>
                      </c:pt>
                      <c:pt idx="601">
                        <c:v>3.1309999999999998</c:v>
                      </c:pt>
                      <c:pt idx="602">
                        <c:v>3.125</c:v>
                      </c:pt>
                      <c:pt idx="603">
                        <c:v>3.1179999999999999</c:v>
                      </c:pt>
                      <c:pt idx="604">
                        <c:v>3.1120000000000001</c:v>
                      </c:pt>
                      <c:pt idx="605">
                        <c:v>3.1059999999999999</c:v>
                      </c:pt>
                      <c:pt idx="606">
                        <c:v>3.1</c:v>
                      </c:pt>
                      <c:pt idx="607">
                        <c:v>3.0939999999999999</c:v>
                      </c:pt>
                      <c:pt idx="608">
                        <c:v>3.0880000000000001</c:v>
                      </c:pt>
                      <c:pt idx="609">
                        <c:v>3.0819999999999999</c:v>
                      </c:pt>
                      <c:pt idx="610">
                        <c:v>3.0760000000000001</c:v>
                      </c:pt>
                      <c:pt idx="611">
                        <c:v>3.069</c:v>
                      </c:pt>
                      <c:pt idx="612">
                        <c:v>3.0630000000000002</c:v>
                      </c:pt>
                      <c:pt idx="613">
                        <c:v>3.0569999999999999</c:v>
                      </c:pt>
                      <c:pt idx="614">
                        <c:v>3.0510000000000002</c:v>
                      </c:pt>
                      <c:pt idx="615">
                        <c:v>3.0449999999999999</c:v>
                      </c:pt>
                      <c:pt idx="616">
                        <c:v>3.0390000000000001</c:v>
                      </c:pt>
                      <c:pt idx="617">
                        <c:v>3.0329999999999999</c:v>
                      </c:pt>
                      <c:pt idx="618">
                        <c:v>3.0270000000000001</c:v>
                      </c:pt>
                      <c:pt idx="619">
                        <c:v>3.02</c:v>
                      </c:pt>
                      <c:pt idx="620">
                        <c:v>3.0139999999999998</c:v>
                      </c:pt>
                      <c:pt idx="621">
                        <c:v>3.008</c:v>
                      </c:pt>
                      <c:pt idx="622">
                        <c:v>3.0019999999999998</c:v>
                      </c:pt>
                      <c:pt idx="623">
                        <c:v>2.996</c:v>
                      </c:pt>
                      <c:pt idx="624">
                        <c:v>2.99</c:v>
                      </c:pt>
                      <c:pt idx="625">
                        <c:v>2.984</c:v>
                      </c:pt>
                      <c:pt idx="626">
                        <c:v>2.9780000000000002</c:v>
                      </c:pt>
                      <c:pt idx="627">
                        <c:v>2.9710000000000001</c:v>
                      </c:pt>
                      <c:pt idx="628">
                        <c:v>2.9649999999999999</c:v>
                      </c:pt>
                      <c:pt idx="629">
                        <c:v>2.9590000000000001</c:v>
                      </c:pt>
                      <c:pt idx="630">
                        <c:v>2.9529999999999998</c:v>
                      </c:pt>
                      <c:pt idx="631">
                        <c:v>2.9470000000000001</c:v>
                      </c:pt>
                      <c:pt idx="632">
                        <c:v>2.9409999999999998</c:v>
                      </c:pt>
                      <c:pt idx="633">
                        <c:v>2.9350000000000001</c:v>
                      </c:pt>
                      <c:pt idx="634">
                        <c:v>2.9289999999999998</c:v>
                      </c:pt>
                      <c:pt idx="635">
                        <c:v>2.923</c:v>
                      </c:pt>
                      <c:pt idx="636">
                        <c:v>2.9169999999999998</c:v>
                      </c:pt>
                      <c:pt idx="637">
                        <c:v>2.91</c:v>
                      </c:pt>
                      <c:pt idx="638">
                        <c:v>2.9039999999999999</c:v>
                      </c:pt>
                      <c:pt idx="639">
                        <c:v>2.8980000000000001</c:v>
                      </c:pt>
                      <c:pt idx="640">
                        <c:v>2.8919999999999999</c:v>
                      </c:pt>
                      <c:pt idx="641">
                        <c:v>2.8860000000000001</c:v>
                      </c:pt>
                      <c:pt idx="642">
                        <c:v>2.88</c:v>
                      </c:pt>
                      <c:pt idx="643">
                        <c:v>2.8740000000000001</c:v>
                      </c:pt>
                      <c:pt idx="644">
                        <c:v>2.8679999999999999</c:v>
                      </c:pt>
                      <c:pt idx="645">
                        <c:v>2.8620000000000001</c:v>
                      </c:pt>
                      <c:pt idx="646">
                        <c:v>2.8559999999999999</c:v>
                      </c:pt>
                      <c:pt idx="647">
                        <c:v>2.85</c:v>
                      </c:pt>
                      <c:pt idx="648">
                        <c:v>2.843</c:v>
                      </c:pt>
                      <c:pt idx="649">
                        <c:v>2.8370000000000002</c:v>
                      </c:pt>
                      <c:pt idx="650">
                        <c:v>2.831</c:v>
                      </c:pt>
                      <c:pt idx="651">
                        <c:v>2.8250000000000002</c:v>
                      </c:pt>
                      <c:pt idx="652">
                        <c:v>2.819</c:v>
                      </c:pt>
                      <c:pt idx="653">
                        <c:v>2.8130000000000002</c:v>
                      </c:pt>
                      <c:pt idx="654">
                        <c:v>2.8069999999999999</c:v>
                      </c:pt>
                      <c:pt idx="655">
                        <c:v>2.8010000000000002</c:v>
                      </c:pt>
                      <c:pt idx="656">
                        <c:v>2.7949999999999999</c:v>
                      </c:pt>
                      <c:pt idx="657">
                        <c:v>2.7890000000000001</c:v>
                      </c:pt>
                      <c:pt idx="658">
                        <c:v>2.7829999999999999</c:v>
                      </c:pt>
                      <c:pt idx="659">
                        <c:v>2.7770000000000001</c:v>
                      </c:pt>
                      <c:pt idx="660">
                        <c:v>2.7709999999999999</c:v>
                      </c:pt>
                      <c:pt idx="661">
                        <c:v>2.7639999999999998</c:v>
                      </c:pt>
                      <c:pt idx="662">
                        <c:v>2.758</c:v>
                      </c:pt>
                      <c:pt idx="663">
                        <c:v>2.7519999999999998</c:v>
                      </c:pt>
                      <c:pt idx="664">
                        <c:v>2.746</c:v>
                      </c:pt>
                      <c:pt idx="665">
                        <c:v>2.74</c:v>
                      </c:pt>
                      <c:pt idx="666">
                        <c:v>2.734</c:v>
                      </c:pt>
                      <c:pt idx="667">
                        <c:v>2.7280000000000002</c:v>
                      </c:pt>
                      <c:pt idx="668">
                        <c:v>2.722</c:v>
                      </c:pt>
                      <c:pt idx="669">
                        <c:v>2.7160000000000002</c:v>
                      </c:pt>
                      <c:pt idx="670">
                        <c:v>2.71</c:v>
                      </c:pt>
                      <c:pt idx="671">
                        <c:v>2.7040000000000002</c:v>
                      </c:pt>
                      <c:pt idx="672">
                        <c:v>2.698</c:v>
                      </c:pt>
                      <c:pt idx="673">
                        <c:v>2.6920000000000002</c:v>
                      </c:pt>
                      <c:pt idx="674">
                        <c:v>2.6859999999999999</c:v>
                      </c:pt>
                      <c:pt idx="675">
                        <c:v>2.68</c:v>
                      </c:pt>
                      <c:pt idx="676">
                        <c:v>2.6739999999999999</c:v>
                      </c:pt>
                      <c:pt idx="677">
                        <c:v>2.6680000000000001</c:v>
                      </c:pt>
                      <c:pt idx="678">
                        <c:v>2.661</c:v>
                      </c:pt>
                      <c:pt idx="679">
                        <c:v>2.6549999999999998</c:v>
                      </c:pt>
                      <c:pt idx="680">
                        <c:v>2.649</c:v>
                      </c:pt>
                      <c:pt idx="681">
                        <c:v>2.6429999999999998</c:v>
                      </c:pt>
                      <c:pt idx="682">
                        <c:v>2.637</c:v>
                      </c:pt>
                      <c:pt idx="683">
                        <c:v>2.6309999999999998</c:v>
                      </c:pt>
                      <c:pt idx="684">
                        <c:v>2.625</c:v>
                      </c:pt>
                      <c:pt idx="685">
                        <c:v>2.6190000000000002</c:v>
                      </c:pt>
                      <c:pt idx="686">
                        <c:v>2.613</c:v>
                      </c:pt>
                      <c:pt idx="687">
                        <c:v>2.6070000000000002</c:v>
                      </c:pt>
                      <c:pt idx="688">
                        <c:v>2.601</c:v>
                      </c:pt>
                      <c:pt idx="689">
                        <c:v>2.5950000000000002</c:v>
                      </c:pt>
                      <c:pt idx="690">
                        <c:v>2.589</c:v>
                      </c:pt>
                      <c:pt idx="691">
                        <c:v>2.5830000000000002</c:v>
                      </c:pt>
                      <c:pt idx="692">
                        <c:v>2.577</c:v>
                      </c:pt>
                      <c:pt idx="693">
                        <c:v>2.5710000000000002</c:v>
                      </c:pt>
                      <c:pt idx="694">
                        <c:v>2.5649999999999999</c:v>
                      </c:pt>
                      <c:pt idx="695">
                        <c:v>2.5590000000000002</c:v>
                      </c:pt>
                      <c:pt idx="696">
                        <c:v>2.5529999999999999</c:v>
                      </c:pt>
                      <c:pt idx="697">
                        <c:v>2.5470000000000002</c:v>
                      </c:pt>
                      <c:pt idx="698">
                        <c:v>2.5409999999999999</c:v>
                      </c:pt>
                      <c:pt idx="699">
                        <c:v>2.5350000000000001</c:v>
                      </c:pt>
                      <c:pt idx="700">
                        <c:v>2.5289999999999999</c:v>
                      </c:pt>
                    </c:numCache>
                  </c:numRef>
                </c:xVal>
                <c:yVal>
                  <c:numRef>
                    <c:extLst xmlns:c15="http://schemas.microsoft.com/office/drawing/2012/chart">
                      <c:ext xmlns:c15="http://schemas.microsoft.com/office/drawing/2012/chart" uri="{02D57815-91ED-43cb-92C2-25804820EDAC}">
                        <c15:formulaRef>
                          <c15:sqref>MMD_data!$AL$3:$AL$703</c15:sqref>
                        </c15:formulaRef>
                      </c:ext>
                    </c:extLst>
                    <c:numCache>
                      <c:formatCode>General</c:formatCode>
                      <c:ptCount val="701"/>
                      <c:pt idx="0">
                        <c:v>0</c:v>
                      </c:pt>
                      <c:pt idx="1">
                        <c:v>0</c:v>
                      </c:pt>
                      <c:pt idx="2">
                        <c:v>1E-4</c:v>
                      </c:pt>
                      <c:pt idx="3">
                        <c:v>1E-4</c:v>
                      </c:pt>
                      <c:pt idx="4">
                        <c:v>1E-4</c:v>
                      </c:pt>
                      <c:pt idx="5">
                        <c:v>1E-4</c:v>
                      </c:pt>
                      <c:pt idx="6">
                        <c:v>1E-4</c:v>
                      </c:pt>
                      <c:pt idx="7">
                        <c:v>2.0000000000000001E-4</c:v>
                      </c:pt>
                      <c:pt idx="8">
                        <c:v>2.0000000000000001E-4</c:v>
                      </c:pt>
                      <c:pt idx="9">
                        <c:v>2.0000000000000001E-4</c:v>
                      </c:pt>
                      <c:pt idx="10">
                        <c:v>2.9999999999999997E-4</c:v>
                      </c:pt>
                      <c:pt idx="11">
                        <c:v>4.0000000000000002E-4</c:v>
                      </c:pt>
                      <c:pt idx="12">
                        <c:v>4.0000000000000002E-4</c:v>
                      </c:pt>
                      <c:pt idx="13">
                        <c:v>5.0000000000000001E-4</c:v>
                      </c:pt>
                      <c:pt idx="14">
                        <c:v>5.0000000000000001E-4</c:v>
                      </c:pt>
                      <c:pt idx="15">
                        <c:v>5.9999999999999995E-4</c:v>
                      </c:pt>
                      <c:pt idx="16">
                        <c:v>6.9999999999999999E-4</c:v>
                      </c:pt>
                      <c:pt idx="17">
                        <c:v>6.9999999999999999E-4</c:v>
                      </c:pt>
                      <c:pt idx="18">
                        <c:v>8.0000000000000004E-4</c:v>
                      </c:pt>
                      <c:pt idx="19">
                        <c:v>8.9999999999999998E-4</c:v>
                      </c:pt>
                      <c:pt idx="20">
                        <c:v>8.9999999999999998E-4</c:v>
                      </c:pt>
                      <c:pt idx="21">
                        <c:v>8.9999999999999998E-4</c:v>
                      </c:pt>
                      <c:pt idx="22">
                        <c:v>1E-3</c:v>
                      </c:pt>
                      <c:pt idx="23">
                        <c:v>1E-3</c:v>
                      </c:pt>
                      <c:pt idx="24">
                        <c:v>1E-3</c:v>
                      </c:pt>
                      <c:pt idx="25">
                        <c:v>1E-3</c:v>
                      </c:pt>
                      <c:pt idx="26">
                        <c:v>8.9999999999999998E-4</c:v>
                      </c:pt>
                      <c:pt idx="27">
                        <c:v>8.9999999999999998E-4</c:v>
                      </c:pt>
                      <c:pt idx="28">
                        <c:v>1E-3</c:v>
                      </c:pt>
                      <c:pt idx="29">
                        <c:v>1E-3</c:v>
                      </c:pt>
                      <c:pt idx="30">
                        <c:v>1.1000000000000001E-3</c:v>
                      </c:pt>
                      <c:pt idx="31">
                        <c:v>1.1999999999999999E-3</c:v>
                      </c:pt>
                      <c:pt idx="32">
                        <c:v>1.2999999999999999E-3</c:v>
                      </c:pt>
                      <c:pt idx="33">
                        <c:v>1.2999999999999999E-3</c:v>
                      </c:pt>
                      <c:pt idx="34">
                        <c:v>1.4E-3</c:v>
                      </c:pt>
                      <c:pt idx="35">
                        <c:v>1.5E-3</c:v>
                      </c:pt>
                      <c:pt idx="36">
                        <c:v>1.6000000000000001E-3</c:v>
                      </c:pt>
                      <c:pt idx="37">
                        <c:v>1.6999999999999999E-3</c:v>
                      </c:pt>
                      <c:pt idx="38">
                        <c:v>1.8E-3</c:v>
                      </c:pt>
                      <c:pt idx="39">
                        <c:v>1.9E-3</c:v>
                      </c:pt>
                      <c:pt idx="40">
                        <c:v>2E-3</c:v>
                      </c:pt>
                      <c:pt idx="41">
                        <c:v>2E-3</c:v>
                      </c:pt>
                      <c:pt idx="42">
                        <c:v>2.0999999999999999E-3</c:v>
                      </c:pt>
                      <c:pt idx="43">
                        <c:v>2.0999999999999999E-3</c:v>
                      </c:pt>
                      <c:pt idx="44">
                        <c:v>2.2000000000000001E-3</c:v>
                      </c:pt>
                      <c:pt idx="45">
                        <c:v>2.3E-3</c:v>
                      </c:pt>
                      <c:pt idx="46">
                        <c:v>2.3E-3</c:v>
                      </c:pt>
                      <c:pt idx="47">
                        <c:v>2.3999999999999998E-3</c:v>
                      </c:pt>
                      <c:pt idx="48">
                        <c:v>2.5999999999999999E-3</c:v>
                      </c:pt>
                      <c:pt idx="49">
                        <c:v>2.7000000000000001E-3</c:v>
                      </c:pt>
                      <c:pt idx="50">
                        <c:v>2.8E-3</c:v>
                      </c:pt>
                      <c:pt idx="51">
                        <c:v>2.8999999999999998E-3</c:v>
                      </c:pt>
                      <c:pt idx="52">
                        <c:v>3.0999999999999999E-3</c:v>
                      </c:pt>
                      <c:pt idx="53">
                        <c:v>3.2000000000000002E-3</c:v>
                      </c:pt>
                      <c:pt idx="54">
                        <c:v>3.3999999999999998E-3</c:v>
                      </c:pt>
                      <c:pt idx="55">
                        <c:v>3.5000000000000001E-3</c:v>
                      </c:pt>
                      <c:pt idx="56">
                        <c:v>3.5999999999999999E-3</c:v>
                      </c:pt>
                      <c:pt idx="57">
                        <c:v>3.8E-3</c:v>
                      </c:pt>
                      <c:pt idx="58">
                        <c:v>3.8999999999999998E-3</c:v>
                      </c:pt>
                      <c:pt idx="59">
                        <c:v>4.0000000000000001E-3</c:v>
                      </c:pt>
                      <c:pt idx="60">
                        <c:v>4.1000000000000003E-3</c:v>
                      </c:pt>
                      <c:pt idx="61">
                        <c:v>4.3E-3</c:v>
                      </c:pt>
                      <c:pt idx="62">
                        <c:v>4.4000000000000003E-3</c:v>
                      </c:pt>
                      <c:pt idx="63">
                        <c:v>4.5999999999999999E-3</c:v>
                      </c:pt>
                      <c:pt idx="64">
                        <c:v>4.7000000000000002E-3</c:v>
                      </c:pt>
                      <c:pt idx="65">
                        <c:v>4.7999999999999996E-3</c:v>
                      </c:pt>
                      <c:pt idx="66">
                        <c:v>5.0000000000000001E-3</c:v>
                      </c:pt>
                      <c:pt idx="67">
                        <c:v>5.1999999999999998E-3</c:v>
                      </c:pt>
                      <c:pt idx="68">
                        <c:v>5.4999999999999997E-3</c:v>
                      </c:pt>
                      <c:pt idx="69">
                        <c:v>5.7000000000000002E-3</c:v>
                      </c:pt>
                      <c:pt idx="70">
                        <c:v>5.8999999999999999E-3</c:v>
                      </c:pt>
                      <c:pt idx="71">
                        <c:v>6.1000000000000004E-3</c:v>
                      </c:pt>
                      <c:pt idx="72">
                        <c:v>6.4000000000000003E-3</c:v>
                      </c:pt>
                      <c:pt idx="73">
                        <c:v>6.6E-3</c:v>
                      </c:pt>
                      <c:pt idx="74">
                        <c:v>6.8999999999999999E-3</c:v>
                      </c:pt>
                      <c:pt idx="75">
                        <c:v>7.1999999999999998E-3</c:v>
                      </c:pt>
                      <c:pt idx="76">
                        <c:v>7.4999999999999997E-3</c:v>
                      </c:pt>
                      <c:pt idx="77">
                        <c:v>7.7000000000000002E-3</c:v>
                      </c:pt>
                      <c:pt idx="78">
                        <c:v>8.0000000000000002E-3</c:v>
                      </c:pt>
                      <c:pt idx="79">
                        <c:v>8.3000000000000001E-3</c:v>
                      </c:pt>
                      <c:pt idx="80">
                        <c:v>8.6E-3</c:v>
                      </c:pt>
                      <c:pt idx="81">
                        <c:v>8.8999999999999999E-3</c:v>
                      </c:pt>
                      <c:pt idx="82">
                        <c:v>9.1999999999999998E-3</c:v>
                      </c:pt>
                      <c:pt idx="83">
                        <c:v>9.5999999999999992E-3</c:v>
                      </c:pt>
                      <c:pt idx="84">
                        <c:v>9.9000000000000008E-3</c:v>
                      </c:pt>
                      <c:pt idx="85">
                        <c:v>1.03E-2</c:v>
                      </c:pt>
                      <c:pt idx="86">
                        <c:v>1.06E-2</c:v>
                      </c:pt>
                      <c:pt idx="87">
                        <c:v>1.09E-2</c:v>
                      </c:pt>
                      <c:pt idx="88">
                        <c:v>1.1299999999999999E-2</c:v>
                      </c:pt>
                      <c:pt idx="89">
                        <c:v>1.17E-2</c:v>
                      </c:pt>
                      <c:pt idx="90">
                        <c:v>1.21E-2</c:v>
                      </c:pt>
                      <c:pt idx="91">
                        <c:v>1.26E-2</c:v>
                      </c:pt>
                      <c:pt idx="92">
                        <c:v>1.3100000000000001E-2</c:v>
                      </c:pt>
                      <c:pt idx="93">
                        <c:v>1.35E-2</c:v>
                      </c:pt>
                      <c:pt idx="94">
                        <c:v>1.3899999999999999E-2</c:v>
                      </c:pt>
                      <c:pt idx="95">
                        <c:v>1.44E-2</c:v>
                      </c:pt>
                      <c:pt idx="96">
                        <c:v>1.49E-2</c:v>
                      </c:pt>
                      <c:pt idx="97">
                        <c:v>1.54E-2</c:v>
                      </c:pt>
                      <c:pt idx="98">
                        <c:v>1.6E-2</c:v>
                      </c:pt>
                      <c:pt idx="99">
                        <c:v>1.66E-2</c:v>
                      </c:pt>
                      <c:pt idx="100">
                        <c:v>1.72E-2</c:v>
                      </c:pt>
                      <c:pt idx="101">
                        <c:v>1.78E-2</c:v>
                      </c:pt>
                      <c:pt idx="102">
                        <c:v>1.8499999999999999E-2</c:v>
                      </c:pt>
                      <c:pt idx="103">
                        <c:v>1.9199999999999998E-2</c:v>
                      </c:pt>
                      <c:pt idx="104">
                        <c:v>1.9900000000000001E-2</c:v>
                      </c:pt>
                      <c:pt idx="105">
                        <c:v>2.07E-2</c:v>
                      </c:pt>
                      <c:pt idx="106">
                        <c:v>2.1399999999999999E-2</c:v>
                      </c:pt>
                      <c:pt idx="107">
                        <c:v>2.2100000000000002E-2</c:v>
                      </c:pt>
                      <c:pt idx="108">
                        <c:v>2.29E-2</c:v>
                      </c:pt>
                      <c:pt idx="109">
                        <c:v>2.3699999999999999E-2</c:v>
                      </c:pt>
                      <c:pt idx="110">
                        <c:v>2.46E-2</c:v>
                      </c:pt>
                      <c:pt idx="111">
                        <c:v>2.5399999999999999E-2</c:v>
                      </c:pt>
                      <c:pt idx="112">
                        <c:v>2.63E-2</c:v>
                      </c:pt>
                      <c:pt idx="113">
                        <c:v>2.7199999999999998E-2</c:v>
                      </c:pt>
                      <c:pt idx="114">
                        <c:v>2.8199999999999999E-2</c:v>
                      </c:pt>
                      <c:pt idx="115">
                        <c:v>2.9100000000000001E-2</c:v>
                      </c:pt>
                      <c:pt idx="116">
                        <c:v>3.0200000000000001E-2</c:v>
                      </c:pt>
                      <c:pt idx="117">
                        <c:v>3.1300000000000001E-2</c:v>
                      </c:pt>
                      <c:pt idx="118">
                        <c:v>3.2500000000000001E-2</c:v>
                      </c:pt>
                      <c:pt idx="119">
                        <c:v>3.3599999999999998E-2</c:v>
                      </c:pt>
                      <c:pt idx="120">
                        <c:v>3.4799999999999998E-2</c:v>
                      </c:pt>
                      <c:pt idx="121">
                        <c:v>3.5999999999999997E-2</c:v>
                      </c:pt>
                      <c:pt idx="122">
                        <c:v>3.7199999999999997E-2</c:v>
                      </c:pt>
                      <c:pt idx="123">
                        <c:v>3.85E-2</c:v>
                      </c:pt>
                      <c:pt idx="124">
                        <c:v>3.9899999999999998E-2</c:v>
                      </c:pt>
                      <c:pt idx="125">
                        <c:v>4.1200000000000001E-2</c:v>
                      </c:pt>
                      <c:pt idx="126">
                        <c:v>4.2599999999999999E-2</c:v>
                      </c:pt>
                      <c:pt idx="127">
                        <c:v>4.3999999999999997E-2</c:v>
                      </c:pt>
                      <c:pt idx="128">
                        <c:v>4.5499999999999999E-2</c:v>
                      </c:pt>
                      <c:pt idx="129">
                        <c:v>4.6899999999999997E-2</c:v>
                      </c:pt>
                      <c:pt idx="130">
                        <c:v>4.8399999999999999E-2</c:v>
                      </c:pt>
                      <c:pt idx="131">
                        <c:v>0.05</c:v>
                      </c:pt>
                      <c:pt idx="132">
                        <c:v>5.1700000000000003E-2</c:v>
                      </c:pt>
                      <c:pt idx="133">
                        <c:v>5.3400000000000003E-2</c:v>
                      </c:pt>
                      <c:pt idx="134">
                        <c:v>5.5100000000000003E-2</c:v>
                      </c:pt>
                      <c:pt idx="135">
                        <c:v>5.6899999999999999E-2</c:v>
                      </c:pt>
                      <c:pt idx="136">
                        <c:v>5.8700000000000002E-2</c:v>
                      </c:pt>
                      <c:pt idx="137">
                        <c:v>6.0499999999999998E-2</c:v>
                      </c:pt>
                      <c:pt idx="138">
                        <c:v>6.2399999999999997E-2</c:v>
                      </c:pt>
                      <c:pt idx="139">
                        <c:v>6.4299999999999996E-2</c:v>
                      </c:pt>
                      <c:pt idx="140">
                        <c:v>6.6299999999999998E-2</c:v>
                      </c:pt>
                      <c:pt idx="141">
                        <c:v>6.8400000000000002E-2</c:v>
                      </c:pt>
                      <c:pt idx="142">
                        <c:v>7.0499999999999993E-2</c:v>
                      </c:pt>
                      <c:pt idx="143">
                        <c:v>7.2599999999999998E-2</c:v>
                      </c:pt>
                      <c:pt idx="144">
                        <c:v>7.4800000000000005E-2</c:v>
                      </c:pt>
                      <c:pt idx="145">
                        <c:v>7.7100000000000002E-2</c:v>
                      </c:pt>
                      <c:pt idx="146">
                        <c:v>7.9500000000000001E-2</c:v>
                      </c:pt>
                      <c:pt idx="147">
                        <c:v>8.2000000000000003E-2</c:v>
                      </c:pt>
                      <c:pt idx="148">
                        <c:v>8.4500000000000006E-2</c:v>
                      </c:pt>
                      <c:pt idx="149">
                        <c:v>8.6999999999999994E-2</c:v>
                      </c:pt>
                      <c:pt idx="150">
                        <c:v>8.9599999999999999E-2</c:v>
                      </c:pt>
                      <c:pt idx="151">
                        <c:v>9.2299999999999993E-2</c:v>
                      </c:pt>
                      <c:pt idx="152">
                        <c:v>9.5000000000000001E-2</c:v>
                      </c:pt>
                      <c:pt idx="153">
                        <c:v>9.7699999999999995E-2</c:v>
                      </c:pt>
                      <c:pt idx="154">
                        <c:v>0.10059999999999999</c:v>
                      </c:pt>
                      <c:pt idx="155">
                        <c:v>0.10340000000000001</c:v>
                      </c:pt>
                      <c:pt idx="156">
                        <c:v>0.10630000000000001</c:v>
                      </c:pt>
                      <c:pt idx="157">
                        <c:v>0.10920000000000001</c:v>
                      </c:pt>
                      <c:pt idx="158">
                        <c:v>0.11219999999999999</c:v>
                      </c:pt>
                      <c:pt idx="159">
                        <c:v>0.1153</c:v>
                      </c:pt>
                      <c:pt idx="160">
                        <c:v>0.11849999999999999</c:v>
                      </c:pt>
                      <c:pt idx="161">
                        <c:v>0.12180000000000001</c:v>
                      </c:pt>
                      <c:pt idx="162">
                        <c:v>0.12509999999999999</c:v>
                      </c:pt>
                      <c:pt idx="163">
                        <c:v>0.1285</c:v>
                      </c:pt>
                      <c:pt idx="164">
                        <c:v>0.13200000000000001</c:v>
                      </c:pt>
                      <c:pt idx="165">
                        <c:v>0.13550000000000001</c:v>
                      </c:pt>
                      <c:pt idx="166">
                        <c:v>0.1391</c:v>
                      </c:pt>
                      <c:pt idx="167">
                        <c:v>0.1429</c:v>
                      </c:pt>
                      <c:pt idx="168">
                        <c:v>0.1467</c:v>
                      </c:pt>
                      <c:pt idx="169">
                        <c:v>0.15049999999999999</c:v>
                      </c:pt>
                      <c:pt idx="170">
                        <c:v>0.15440000000000001</c:v>
                      </c:pt>
                      <c:pt idx="171">
                        <c:v>0.15840000000000001</c:v>
                      </c:pt>
                      <c:pt idx="172">
                        <c:v>0.16239999999999999</c:v>
                      </c:pt>
                      <c:pt idx="173">
                        <c:v>0.1666</c:v>
                      </c:pt>
                      <c:pt idx="174">
                        <c:v>0.17080000000000001</c:v>
                      </c:pt>
                      <c:pt idx="175">
                        <c:v>0.17510000000000001</c:v>
                      </c:pt>
                      <c:pt idx="176">
                        <c:v>0.17949999999999999</c:v>
                      </c:pt>
                      <c:pt idx="177">
                        <c:v>0.18379999999999999</c:v>
                      </c:pt>
                      <c:pt idx="178">
                        <c:v>0.18820000000000001</c:v>
                      </c:pt>
                      <c:pt idx="179">
                        <c:v>0.19270000000000001</c:v>
                      </c:pt>
                      <c:pt idx="180">
                        <c:v>0.1973</c:v>
                      </c:pt>
                      <c:pt idx="181">
                        <c:v>0.2019</c:v>
                      </c:pt>
                      <c:pt idx="182">
                        <c:v>0.20669999999999999</c:v>
                      </c:pt>
                      <c:pt idx="183">
                        <c:v>0.2114</c:v>
                      </c:pt>
                      <c:pt idx="184">
                        <c:v>0.2162</c:v>
                      </c:pt>
                      <c:pt idx="185">
                        <c:v>0.22109999999999999</c:v>
                      </c:pt>
                      <c:pt idx="186">
                        <c:v>0.2261</c:v>
                      </c:pt>
                      <c:pt idx="187">
                        <c:v>0.2311</c:v>
                      </c:pt>
                      <c:pt idx="188">
                        <c:v>0.23619999999999999</c:v>
                      </c:pt>
                      <c:pt idx="189">
                        <c:v>0.2414</c:v>
                      </c:pt>
                      <c:pt idx="190">
                        <c:v>0.2467</c:v>
                      </c:pt>
                      <c:pt idx="191">
                        <c:v>0.25190000000000001</c:v>
                      </c:pt>
                      <c:pt idx="192">
                        <c:v>0.25719999999999998</c:v>
                      </c:pt>
                      <c:pt idx="193">
                        <c:v>0.26250000000000001</c:v>
                      </c:pt>
                      <c:pt idx="194">
                        <c:v>0.26790000000000003</c:v>
                      </c:pt>
                      <c:pt idx="195">
                        <c:v>0.27339999999999998</c:v>
                      </c:pt>
                      <c:pt idx="196">
                        <c:v>0.27879999999999999</c:v>
                      </c:pt>
                      <c:pt idx="197">
                        <c:v>0.2843</c:v>
                      </c:pt>
                      <c:pt idx="198">
                        <c:v>0.2898</c:v>
                      </c:pt>
                      <c:pt idx="199">
                        <c:v>0.2954</c:v>
                      </c:pt>
                      <c:pt idx="200">
                        <c:v>0.3009</c:v>
                      </c:pt>
                      <c:pt idx="201">
                        <c:v>0.30649999999999999</c:v>
                      </c:pt>
                      <c:pt idx="202">
                        <c:v>0.31219999999999998</c:v>
                      </c:pt>
                      <c:pt idx="203">
                        <c:v>0.31790000000000002</c:v>
                      </c:pt>
                      <c:pt idx="204">
                        <c:v>0.3236</c:v>
                      </c:pt>
                      <c:pt idx="205">
                        <c:v>0.32940000000000003</c:v>
                      </c:pt>
                      <c:pt idx="206">
                        <c:v>0.33510000000000001</c:v>
                      </c:pt>
                      <c:pt idx="207">
                        <c:v>0.34100000000000003</c:v>
                      </c:pt>
                      <c:pt idx="208">
                        <c:v>0.34689999999999999</c:v>
                      </c:pt>
                      <c:pt idx="209">
                        <c:v>0.3528</c:v>
                      </c:pt>
                      <c:pt idx="210">
                        <c:v>0.35880000000000001</c:v>
                      </c:pt>
                      <c:pt idx="211">
                        <c:v>0.36480000000000001</c:v>
                      </c:pt>
                      <c:pt idx="212">
                        <c:v>0.37090000000000001</c:v>
                      </c:pt>
                      <c:pt idx="213">
                        <c:v>0.37690000000000001</c:v>
                      </c:pt>
                      <c:pt idx="214">
                        <c:v>0.38300000000000001</c:v>
                      </c:pt>
                      <c:pt idx="215">
                        <c:v>0.3891</c:v>
                      </c:pt>
                      <c:pt idx="216">
                        <c:v>0.3952</c:v>
                      </c:pt>
                      <c:pt idx="217">
                        <c:v>0.40129999999999999</c:v>
                      </c:pt>
                      <c:pt idx="218">
                        <c:v>0.4073</c:v>
                      </c:pt>
                      <c:pt idx="219">
                        <c:v>0.41339999999999999</c:v>
                      </c:pt>
                      <c:pt idx="220">
                        <c:v>0.41959999999999997</c:v>
                      </c:pt>
                      <c:pt idx="221">
                        <c:v>0.42570000000000002</c:v>
                      </c:pt>
                      <c:pt idx="222">
                        <c:v>0.43169999999999997</c:v>
                      </c:pt>
                      <c:pt idx="223">
                        <c:v>0.43769999999999998</c:v>
                      </c:pt>
                      <c:pt idx="224">
                        <c:v>0.44379999999999997</c:v>
                      </c:pt>
                      <c:pt idx="225">
                        <c:v>0.44990000000000002</c:v>
                      </c:pt>
                      <c:pt idx="226">
                        <c:v>0.45590000000000003</c:v>
                      </c:pt>
                      <c:pt idx="227">
                        <c:v>0.46189999999999998</c:v>
                      </c:pt>
                      <c:pt idx="228">
                        <c:v>0.46779999999999999</c:v>
                      </c:pt>
                      <c:pt idx="229">
                        <c:v>0.47370000000000001</c:v>
                      </c:pt>
                      <c:pt idx="230">
                        <c:v>0.47960000000000003</c:v>
                      </c:pt>
                      <c:pt idx="231">
                        <c:v>0.4854</c:v>
                      </c:pt>
                      <c:pt idx="232">
                        <c:v>0.49120000000000003</c:v>
                      </c:pt>
                      <c:pt idx="233">
                        <c:v>0.49690000000000001</c:v>
                      </c:pt>
                      <c:pt idx="234">
                        <c:v>0.50260000000000005</c:v>
                      </c:pt>
                      <c:pt idx="235">
                        <c:v>0.50819999999999999</c:v>
                      </c:pt>
                      <c:pt idx="236">
                        <c:v>0.51380000000000003</c:v>
                      </c:pt>
                      <c:pt idx="237">
                        <c:v>0.51939999999999997</c:v>
                      </c:pt>
                      <c:pt idx="238">
                        <c:v>0.52510000000000001</c:v>
                      </c:pt>
                      <c:pt idx="239">
                        <c:v>0.53059999999999996</c:v>
                      </c:pt>
                      <c:pt idx="240">
                        <c:v>0.53600000000000003</c:v>
                      </c:pt>
                      <c:pt idx="241">
                        <c:v>0.54139999999999999</c:v>
                      </c:pt>
                      <c:pt idx="242">
                        <c:v>0.54669999999999996</c:v>
                      </c:pt>
                      <c:pt idx="243">
                        <c:v>0.55210000000000004</c:v>
                      </c:pt>
                      <c:pt idx="244">
                        <c:v>0.55730000000000002</c:v>
                      </c:pt>
                      <c:pt idx="245">
                        <c:v>0.5625</c:v>
                      </c:pt>
                      <c:pt idx="246">
                        <c:v>0.56759999999999999</c:v>
                      </c:pt>
                      <c:pt idx="247">
                        <c:v>0.57269999999999999</c:v>
                      </c:pt>
                      <c:pt idx="248">
                        <c:v>0.5776</c:v>
                      </c:pt>
                      <c:pt idx="249">
                        <c:v>0.58240000000000003</c:v>
                      </c:pt>
                      <c:pt idx="250">
                        <c:v>0.58720000000000006</c:v>
                      </c:pt>
                      <c:pt idx="251">
                        <c:v>0.59199999999999997</c:v>
                      </c:pt>
                      <c:pt idx="252">
                        <c:v>0.59670000000000001</c:v>
                      </c:pt>
                      <c:pt idx="253">
                        <c:v>0.60129999999999995</c:v>
                      </c:pt>
                      <c:pt idx="254">
                        <c:v>0.60589999999999999</c:v>
                      </c:pt>
                      <c:pt idx="255">
                        <c:v>0.61029999999999995</c:v>
                      </c:pt>
                      <c:pt idx="256">
                        <c:v>0.61470000000000002</c:v>
                      </c:pt>
                      <c:pt idx="257">
                        <c:v>0.61890000000000001</c:v>
                      </c:pt>
                      <c:pt idx="258">
                        <c:v>0.62309999999999999</c:v>
                      </c:pt>
                      <c:pt idx="259">
                        <c:v>0.62729999999999997</c:v>
                      </c:pt>
                      <c:pt idx="260">
                        <c:v>0.63139999999999996</c:v>
                      </c:pt>
                      <c:pt idx="261">
                        <c:v>0.63539999999999996</c:v>
                      </c:pt>
                      <c:pt idx="262">
                        <c:v>0.63929999999999998</c:v>
                      </c:pt>
                      <c:pt idx="263">
                        <c:v>0.64319999999999999</c:v>
                      </c:pt>
                      <c:pt idx="264">
                        <c:v>0.64690000000000003</c:v>
                      </c:pt>
                      <c:pt idx="265">
                        <c:v>0.65059999999999996</c:v>
                      </c:pt>
                      <c:pt idx="266">
                        <c:v>0.6542</c:v>
                      </c:pt>
                      <c:pt idx="267">
                        <c:v>0.65780000000000005</c:v>
                      </c:pt>
                      <c:pt idx="268">
                        <c:v>0.66120000000000001</c:v>
                      </c:pt>
                      <c:pt idx="269">
                        <c:v>0.66449999999999998</c:v>
                      </c:pt>
                      <c:pt idx="270">
                        <c:v>0.66779999999999995</c:v>
                      </c:pt>
                      <c:pt idx="271">
                        <c:v>0.67090000000000005</c:v>
                      </c:pt>
                      <c:pt idx="272">
                        <c:v>0.67390000000000005</c:v>
                      </c:pt>
                      <c:pt idx="273">
                        <c:v>0.67679999999999996</c:v>
                      </c:pt>
                      <c:pt idx="274">
                        <c:v>0.67969999999999997</c:v>
                      </c:pt>
                      <c:pt idx="275">
                        <c:v>0.6825</c:v>
                      </c:pt>
                      <c:pt idx="276">
                        <c:v>0.68510000000000004</c:v>
                      </c:pt>
                      <c:pt idx="277">
                        <c:v>0.68769999999999998</c:v>
                      </c:pt>
                      <c:pt idx="278">
                        <c:v>0.69020000000000004</c:v>
                      </c:pt>
                      <c:pt idx="279">
                        <c:v>0.69269999999999998</c:v>
                      </c:pt>
                      <c:pt idx="280">
                        <c:v>0.69510000000000005</c:v>
                      </c:pt>
                      <c:pt idx="281">
                        <c:v>0.69730000000000003</c:v>
                      </c:pt>
                      <c:pt idx="282">
                        <c:v>0.69950000000000001</c:v>
                      </c:pt>
                      <c:pt idx="283">
                        <c:v>0.70169999999999999</c:v>
                      </c:pt>
                      <c:pt idx="284">
                        <c:v>0.70379999999999998</c:v>
                      </c:pt>
                      <c:pt idx="285">
                        <c:v>0.70579999999999998</c:v>
                      </c:pt>
                      <c:pt idx="286">
                        <c:v>0.70760000000000001</c:v>
                      </c:pt>
                      <c:pt idx="287">
                        <c:v>0.70940000000000003</c:v>
                      </c:pt>
                      <c:pt idx="288">
                        <c:v>0.71109999999999995</c:v>
                      </c:pt>
                      <c:pt idx="289">
                        <c:v>0.7127</c:v>
                      </c:pt>
                      <c:pt idx="290">
                        <c:v>0.71409999999999996</c:v>
                      </c:pt>
                      <c:pt idx="291">
                        <c:v>0.71540000000000004</c:v>
                      </c:pt>
                      <c:pt idx="292">
                        <c:v>0.71660000000000001</c:v>
                      </c:pt>
                      <c:pt idx="293">
                        <c:v>0.7177</c:v>
                      </c:pt>
                      <c:pt idx="294">
                        <c:v>0.71870000000000001</c:v>
                      </c:pt>
                      <c:pt idx="295">
                        <c:v>0.71960000000000002</c:v>
                      </c:pt>
                      <c:pt idx="296">
                        <c:v>0.72040000000000004</c:v>
                      </c:pt>
                      <c:pt idx="297">
                        <c:v>0.72109999999999996</c:v>
                      </c:pt>
                      <c:pt idx="298">
                        <c:v>0.72170000000000001</c:v>
                      </c:pt>
                      <c:pt idx="299">
                        <c:v>0.72219999999999995</c:v>
                      </c:pt>
                      <c:pt idx="300">
                        <c:v>0.72260000000000002</c:v>
                      </c:pt>
                      <c:pt idx="301">
                        <c:v>0.7228</c:v>
                      </c:pt>
                      <c:pt idx="302">
                        <c:v>0.72299999999999998</c:v>
                      </c:pt>
                      <c:pt idx="303">
                        <c:v>0.72299999999999998</c:v>
                      </c:pt>
                      <c:pt idx="304">
                        <c:v>0.7228</c:v>
                      </c:pt>
                      <c:pt idx="305">
                        <c:v>0.72260000000000002</c:v>
                      </c:pt>
                      <c:pt idx="306">
                        <c:v>0.72230000000000005</c:v>
                      </c:pt>
                      <c:pt idx="307">
                        <c:v>0.7218</c:v>
                      </c:pt>
                      <c:pt idx="308">
                        <c:v>0.72109999999999996</c:v>
                      </c:pt>
                      <c:pt idx="309">
                        <c:v>0.72030000000000005</c:v>
                      </c:pt>
                      <c:pt idx="310">
                        <c:v>0.71950000000000003</c:v>
                      </c:pt>
                      <c:pt idx="311">
                        <c:v>0.71850000000000003</c:v>
                      </c:pt>
                      <c:pt idx="312">
                        <c:v>0.71740000000000004</c:v>
                      </c:pt>
                      <c:pt idx="313">
                        <c:v>0.71609999999999996</c:v>
                      </c:pt>
                      <c:pt idx="314">
                        <c:v>0.71479999999999999</c:v>
                      </c:pt>
                      <c:pt idx="315">
                        <c:v>0.71330000000000005</c:v>
                      </c:pt>
                      <c:pt idx="316">
                        <c:v>0.7117</c:v>
                      </c:pt>
                      <c:pt idx="317">
                        <c:v>0.71</c:v>
                      </c:pt>
                      <c:pt idx="318">
                        <c:v>0.70820000000000005</c:v>
                      </c:pt>
                      <c:pt idx="319">
                        <c:v>0.70630000000000004</c:v>
                      </c:pt>
                      <c:pt idx="320">
                        <c:v>0.70409999999999995</c:v>
                      </c:pt>
                      <c:pt idx="321">
                        <c:v>0.70169999999999999</c:v>
                      </c:pt>
                      <c:pt idx="322">
                        <c:v>0.69920000000000004</c:v>
                      </c:pt>
                      <c:pt idx="323">
                        <c:v>0.69669999999999999</c:v>
                      </c:pt>
                      <c:pt idx="324">
                        <c:v>0.69399999999999995</c:v>
                      </c:pt>
                      <c:pt idx="325">
                        <c:v>0.69130000000000003</c:v>
                      </c:pt>
                      <c:pt idx="326">
                        <c:v>0.6885</c:v>
                      </c:pt>
                      <c:pt idx="327">
                        <c:v>0.68540000000000001</c:v>
                      </c:pt>
                      <c:pt idx="328">
                        <c:v>0.68220000000000003</c:v>
                      </c:pt>
                      <c:pt idx="329">
                        <c:v>0.67889999999999995</c:v>
                      </c:pt>
                      <c:pt idx="330">
                        <c:v>0.67549999999999999</c:v>
                      </c:pt>
                      <c:pt idx="331">
                        <c:v>0.67200000000000004</c:v>
                      </c:pt>
                      <c:pt idx="332">
                        <c:v>0.66849999999999998</c:v>
                      </c:pt>
                      <c:pt idx="333">
                        <c:v>0.66479999999999995</c:v>
                      </c:pt>
                      <c:pt idx="334">
                        <c:v>0.66110000000000002</c:v>
                      </c:pt>
                      <c:pt idx="335">
                        <c:v>0.6573</c:v>
                      </c:pt>
                      <c:pt idx="336">
                        <c:v>0.65329999999999999</c:v>
                      </c:pt>
                      <c:pt idx="337">
                        <c:v>0.6492</c:v>
                      </c:pt>
                      <c:pt idx="338">
                        <c:v>0.64510000000000001</c:v>
                      </c:pt>
                      <c:pt idx="339">
                        <c:v>0.64080000000000004</c:v>
                      </c:pt>
                      <c:pt idx="340">
                        <c:v>0.63660000000000005</c:v>
                      </c:pt>
                      <c:pt idx="341">
                        <c:v>0.63219999999999998</c:v>
                      </c:pt>
                      <c:pt idx="342">
                        <c:v>0.62780000000000002</c:v>
                      </c:pt>
                      <c:pt idx="343">
                        <c:v>0.62339999999999995</c:v>
                      </c:pt>
                      <c:pt idx="344">
                        <c:v>0.61890000000000001</c:v>
                      </c:pt>
                      <c:pt idx="345">
                        <c:v>0.61419999999999997</c:v>
                      </c:pt>
                      <c:pt idx="346">
                        <c:v>0.60950000000000004</c:v>
                      </c:pt>
                      <c:pt idx="347">
                        <c:v>0.6048</c:v>
                      </c:pt>
                      <c:pt idx="348">
                        <c:v>0.60009999999999997</c:v>
                      </c:pt>
                      <c:pt idx="349">
                        <c:v>0.59519999999999995</c:v>
                      </c:pt>
                      <c:pt idx="350">
                        <c:v>0.59040000000000004</c:v>
                      </c:pt>
                      <c:pt idx="351">
                        <c:v>0.58550000000000002</c:v>
                      </c:pt>
                      <c:pt idx="352">
                        <c:v>0.5806</c:v>
                      </c:pt>
                      <c:pt idx="353">
                        <c:v>0.57579999999999998</c:v>
                      </c:pt>
                      <c:pt idx="354">
                        <c:v>0.57089999999999996</c:v>
                      </c:pt>
                      <c:pt idx="355">
                        <c:v>0.56599999999999995</c:v>
                      </c:pt>
                      <c:pt idx="356">
                        <c:v>0.56110000000000004</c:v>
                      </c:pt>
                      <c:pt idx="357">
                        <c:v>0.55630000000000002</c:v>
                      </c:pt>
                      <c:pt idx="358">
                        <c:v>0.5514</c:v>
                      </c:pt>
                      <c:pt idx="359">
                        <c:v>0.54659999999999997</c:v>
                      </c:pt>
                      <c:pt idx="360">
                        <c:v>0.54169999999999996</c:v>
                      </c:pt>
                      <c:pt idx="361">
                        <c:v>0.53680000000000005</c:v>
                      </c:pt>
                      <c:pt idx="362">
                        <c:v>0.53190000000000004</c:v>
                      </c:pt>
                      <c:pt idx="363">
                        <c:v>0.52690000000000003</c:v>
                      </c:pt>
                      <c:pt idx="364">
                        <c:v>0.52190000000000003</c:v>
                      </c:pt>
                      <c:pt idx="365">
                        <c:v>0.51690000000000003</c:v>
                      </c:pt>
                      <c:pt idx="366">
                        <c:v>0.51190000000000002</c:v>
                      </c:pt>
                      <c:pt idx="367">
                        <c:v>0.50690000000000002</c:v>
                      </c:pt>
                      <c:pt idx="368">
                        <c:v>0.502</c:v>
                      </c:pt>
                      <c:pt idx="369">
                        <c:v>0.497</c:v>
                      </c:pt>
                      <c:pt idx="370">
                        <c:v>0.49199999999999999</c:v>
                      </c:pt>
                      <c:pt idx="371">
                        <c:v>0.48699999999999999</c:v>
                      </c:pt>
                      <c:pt idx="372">
                        <c:v>0.48199999999999998</c:v>
                      </c:pt>
                      <c:pt idx="373">
                        <c:v>0.47710000000000002</c:v>
                      </c:pt>
                      <c:pt idx="374">
                        <c:v>0.47210000000000002</c:v>
                      </c:pt>
                      <c:pt idx="375">
                        <c:v>0.46710000000000002</c:v>
                      </c:pt>
                      <c:pt idx="376">
                        <c:v>0.46210000000000001</c:v>
                      </c:pt>
                      <c:pt idx="377">
                        <c:v>0.45710000000000001</c:v>
                      </c:pt>
                      <c:pt idx="378">
                        <c:v>0.45200000000000001</c:v>
                      </c:pt>
                      <c:pt idx="379">
                        <c:v>0.44700000000000001</c:v>
                      </c:pt>
                      <c:pt idx="380">
                        <c:v>0.442</c:v>
                      </c:pt>
                      <c:pt idx="381">
                        <c:v>0.437</c:v>
                      </c:pt>
                      <c:pt idx="382">
                        <c:v>0.43190000000000001</c:v>
                      </c:pt>
                      <c:pt idx="383">
                        <c:v>0.4269</c:v>
                      </c:pt>
                      <c:pt idx="384">
                        <c:v>0.4219</c:v>
                      </c:pt>
                      <c:pt idx="385">
                        <c:v>0.41689999999999999</c:v>
                      </c:pt>
                      <c:pt idx="386">
                        <c:v>0.41189999999999999</c:v>
                      </c:pt>
                      <c:pt idx="387">
                        <c:v>0.40689999999999998</c:v>
                      </c:pt>
                      <c:pt idx="388">
                        <c:v>0.40210000000000001</c:v>
                      </c:pt>
                      <c:pt idx="389">
                        <c:v>0.39710000000000001</c:v>
                      </c:pt>
                      <c:pt idx="390">
                        <c:v>0.39219999999999999</c:v>
                      </c:pt>
                      <c:pt idx="391">
                        <c:v>0.38729999999999998</c:v>
                      </c:pt>
                      <c:pt idx="392">
                        <c:v>0.38240000000000002</c:v>
                      </c:pt>
                      <c:pt idx="393">
                        <c:v>0.37759999999999999</c:v>
                      </c:pt>
                      <c:pt idx="394">
                        <c:v>0.37269999999999998</c:v>
                      </c:pt>
                      <c:pt idx="395">
                        <c:v>0.3679</c:v>
                      </c:pt>
                      <c:pt idx="396">
                        <c:v>0.36330000000000001</c:v>
                      </c:pt>
                      <c:pt idx="397">
                        <c:v>0.35870000000000002</c:v>
                      </c:pt>
                      <c:pt idx="398">
                        <c:v>0.35410000000000003</c:v>
                      </c:pt>
                      <c:pt idx="399">
                        <c:v>0.34949999999999998</c:v>
                      </c:pt>
                      <c:pt idx="400">
                        <c:v>0.34510000000000002</c:v>
                      </c:pt>
                      <c:pt idx="401">
                        <c:v>0.34079999999999999</c:v>
                      </c:pt>
                      <c:pt idx="402">
                        <c:v>0.33639999999999998</c:v>
                      </c:pt>
                      <c:pt idx="403">
                        <c:v>0.3322</c:v>
                      </c:pt>
                      <c:pt idx="404">
                        <c:v>0.3281</c:v>
                      </c:pt>
                      <c:pt idx="405">
                        <c:v>0.32400000000000001</c:v>
                      </c:pt>
                      <c:pt idx="406">
                        <c:v>0.32</c:v>
                      </c:pt>
                      <c:pt idx="407">
                        <c:v>0.316</c:v>
                      </c:pt>
                      <c:pt idx="408">
                        <c:v>0.312</c:v>
                      </c:pt>
                      <c:pt idx="409">
                        <c:v>0.30819999999999997</c:v>
                      </c:pt>
                      <c:pt idx="410">
                        <c:v>0.30449999999999999</c:v>
                      </c:pt>
                      <c:pt idx="411">
                        <c:v>0.30080000000000001</c:v>
                      </c:pt>
                      <c:pt idx="412">
                        <c:v>0.29720000000000002</c:v>
                      </c:pt>
                      <c:pt idx="413">
                        <c:v>0.29370000000000002</c:v>
                      </c:pt>
                      <c:pt idx="414">
                        <c:v>0.29020000000000001</c:v>
                      </c:pt>
                      <c:pt idx="415">
                        <c:v>0.28670000000000001</c:v>
                      </c:pt>
                      <c:pt idx="416">
                        <c:v>0.2833</c:v>
                      </c:pt>
                      <c:pt idx="417">
                        <c:v>0.28010000000000002</c:v>
                      </c:pt>
                      <c:pt idx="418">
                        <c:v>0.27679999999999999</c:v>
                      </c:pt>
                      <c:pt idx="419">
                        <c:v>0.27360000000000001</c:v>
                      </c:pt>
                      <c:pt idx="420">
                        <c:v>0.27039999999999997</c:v>
                      </c:pt>
                      <c:pt idx="421">
                        <c:v>0.26729999999999998</c:v>
                      </c:pt>
                      <c:pt idx="422">
                        <c:v>0.2641</c:v>
                      </c:pt>
                      <c:pt idx="423">
                        <c:v>0.26100000000000001</c:v>
                      </c:pt>
                      <c:pt idx="424">
                        <c:v>0.25800000000000001</c:v>
                      </c:pt>
                      <c:pt idx="425">
                        <c:v>0.25509999999999999</c:v>
                      </c:pt>
                      <c:pt idx="426">
                        <c:v>0.25209999999999999</c:v>
                      </c:pt>
                      <c:pt idx="427">
                        <c:v>0.2492</c:v>
                      </c:pt>
                      <c:pt idx="428">
                        <c:v>0.24629999999999999</c:v>
                      </c:pt>
                      <c:pt idx="429">
                        <c:v>0.24340000000000001</c:v>
                      </c:pt>
                      <c:pt idx="430">
                        <c:v>0.24060000000000001</c:v>
                      </c:pt>
                      <c:pt idx="431">
                        <c:v>0.23760000000000001</c:v>
                      </c:pt>
                      <c:pt idx="432">
                        <c:v>0.23480000000000001</c:v>
                      </c:pt>
                      <c:pt idx="433">
                        <c:v>0.2319</c:v>
                      </c:pt>
                      <c:pt idx="434">
                        <c:v>0.22900000000000001</c:v>
                      </c:pt>
                      <c:pt idx="435">
                        <c:v>0.22620000000000001</c:v>
                      </c:pt>
                      <c:pt idx="436">
                        <c:v>0.2235</c:v>
                      </c:pt>
                      <c:pt idx="437">
                        <c:v>0.22070000000000001</c:v>
                      </c:pt>
                      <c:pt idx="438">
                        <c:v>0.21790000000000001</c:v>
                      </c:pt>
                      <c:pt idx="439">
                        <c:v>0.21510000000000001</c:v>
                      </c:pt>
                      <c:pt idx="440">
                        <c:v>0.21240000000000001</c:v>
                      </c:pt>
                      <c:pt idx="441">
                        <c:v>0.2097</c:v>
                      </c:pt>
                      <c:pt idx="442">
                        <c:v>0.20710000000000001</c:v>
                      </c:pt>
                      <c:pt idx="443">
                        <c:v>0.20449999999999999</c:v>
                      </c:pt>
                      <c:pt idx="444">
                        <c:v>0.20180000000000001</c:v>
                      </c:pt>
                      <c:pt idx="445">
                        <c:v>0.19919999999999999</c:v>
                      </c:pt>
                      <c:pt idx="446">
                        <c:v>0.1966</c:v>
                      </c:pt>
                      <c:pt idx="447">
                        <c:v>0.19389999999999999</c:v>
                      </c:pt>
                      <c:pt idx="448">
                        <c:v>0.19109999999999999</c:v>
                      </c:pt>
                      <c:pt idx="449">
                        <c:v>0.1885</c:v>
                      </c:pt>
                      <c:pt idx="450">
                        <c:v>0.18579999999999999</c:v>
                      </c:pt>
                      <c:pt idx="451">
                        <c:v>0.18310000000000001</c:v>
                      </c:pt>
                      <c:pt idx="452">
                        <c:v>0.1804</c:v>
                      </c:pt>
                      <c:pt idx="453">
                        <c:v>0.1777</c:v>
                      </c:pt>
                      <c:pt idx="454">
                        <c:v>0.17510000000000001</c:v>
                      </c:pt>
                      <c:pt idx="455">
                        <c:v>0.1724</c:v>
                      </c:pt>
                      <c:pt idx="456">
                        <c:v>0.16980000000000001</c:v>
                      </c:pt>
                      <c:pt idx="457">
                        <c:v>0.16719999999999999</c:v>
                      </c:pt>
                      <c:pt idx="458">
                        <c:v>0.1646</c:v>
                      </c:pt>
                      <c:pt idx="459">
                        <c:v>0.16200000000000001</c:v>
                      </c:pt>
                      <c:pt idx="460">
                        <c:v>0.15939999999999999</c:v>
                      </c:pt>
                      <c:pt idx="461">
                        <c:v>0.15690000000000001</c:v>
                      </c:pt>
                      <c:pt idx="462">
                        <c:v>0.15440000000000001</c:v>
                      </c:pt>
                      <c:pt idx="463">
                        <c:v>0.15190000000000001</c:v>
                      </c:pt>
                      <c:pt idx="464">
                        <c:v>0.14940000000000001</c:v>
                      </c:pt>
                      <c:pt idx="465">
                        <c:v>0.14699999999999999</c:v>
                      </c:pt>
                      <c:pt idx="466">
                        <c:v>0.14460000000000001</c:v>
                      </c:pt>
                      <c:pt idx="467">
                        <c:v>0.14230000000000001</c:v>
                      </c:pt>
                      <c:pt idx="468">
                        <c:v>0.1399</c:v>
                      </c:pt>
                      <c:pt idx="469">
                        <c:v>0.1376</c:v>
                      </c:pt>
                      <c:pt idx="470">
                        <c:v>0.1353</c:v>
                      </c:pt>
                      <c:pt idx="471">
                        <c:v>0.13300000000000001</c:v>
                      </c:pt>
                      <c:pt idx="472">
                        <c:v>0.1308</c:v>
                      </c:pt>
                      <c:pt idx="473">
                        <c:v>0.12859999999999999</c:v>
                      </c:pt>
                      <c:pt idx="474">
                        <c:v>0.1265</c:v>
                      </c:pt>
                      <c:pt idx="475">
                        <c:v>0.1245</c:v>
                      </c:pt>
                      <c:pt idx="476">
                        <c:v>0.12239999999999999</c:v>
                      </c:pt>
                      <c:pt idx="477">
                        <c:v>0.1203</c:v>
                      </c:pt>
                      <c:pt idx="478">
                        <c:v>0.1182</c:v>
                      </c:pt>
                      <c:pt idx="479">
                        <c:v>0.1162</c:v>
                      </c:pt>
                      <c:pt idx="480">
                        <c:v>0.1143</c:v>
                      </c:pt>
                      <c:pt idx="481">
                        <c:v>0.1124</c:v>
                      </c:pt>
                      <c:pt idx="482">
                        <c:v>0.1106</c:v>
                      </c:pt>
                      <c:pt idx="483">
                        <c:v>0.1087</c:v>
                      </c:pt>
                      <c:pt idx="484">
                        <c:v>0.1069</c:v>
                      </c:pt>
                      <c:pt idx="485">
                        <c:v>0.1051</c:v>
                      </c:pt>
                      <c:pt idx="486">
                        <c:v>0.1032</c:v>
                      </c:pt>
                      <c:pt idx="487">
                        <c:v>0.10150000000000001</c:v>
                      </c:pt>
                      <c:pt idx="488">
                        <c:v>9.9900000000000003E-2</c:v>
                      </c:pt>
                      <c:pt idx="489">
                        <c:v>9.8299999999999998E-2</c:v>
                      </c:pt>
                      <c:pt idx="490">
                        <c:v>9.6799999999999997E-2</c:v>
                      </c:pt>
                      <c:pt idx="491">
                        <c:v>9.5299999999999996E-2</c:v>
                      </c:pt>
                      <c:pt idx="492">
                        <c:v>9.3899999999999997E-2</c:v>
                      </c:pt>
                      <c:pt idx="493">
                        <c:v>9.2499999999999999E-2</c:v>
                      </c:pt>
                      <c:pt idx="494">
                        <c:v>9.11E-2</c:v>
                      </c:pt>
                      <c:pt idx="495">
                        <c:v>8.9800000000000005E-2</c:v>
                      </c:pt>
                      <c:pt idx="496">
                        <c:v>8.8499999999999995E-2</c:v>
                      </c:pt>
                      <c:pt idx="497">
                        <c:v>8.7300000000000003E-2</c:v>
                      </c:pt>
                      <c:pt idx="498">
                        <c:v>8.5999999999999993E-2</c:v>
                      </c:pt>
                      <c:pt idx="499">
                        <c:v>8.48E-2</c:v>
                      </c:pt>
                      <c:pt idx="500">
                        <c:v>8.3599999999999994E-2</c:v>
                      </c:pt>
                      <c:pt idx="501">
                        <c:v>8.2500000000000004E-2</c:v>
                      </c:pt>
                      <c:pt idx="502">
                        <c:v>8.1299999999999997E-2</c:v>
                      </c:pt>
                      <c:pt idx="503">
                        <c:v>8.0100000000000005E-2</c:v>
                      </c:pt>
                      <c:pt idx="504">
                        <c:v>7.9000000000000001E-2</c:v>
                      </c:pt>
                      <c:pt idx="505">
                        <c:v>7.7899999999999997E-2</c:v>
                      </c:pt>
                      <c:pt idx="506">
                        <c:v>7.6799999999999993E-2</c:v>
                      </c:pt>
                      <c:pt idx="507">
                        <c:v>7.5800000000000006E-2</c:v>
                      </c:pt>
                      <c:pt idx="508">
                        <c:v>7.4800000000000005E-2</c:v>
                      </c:pt>
                      <c:pt idx="509">
                        <c:v>7.3800000000000004E-2</c:v>
                      </c:pt>
                      <c:pt idx="510">
                        <c:v>7.2800000000000004E-2</c:v>
                      </c:pt>
                      <c:pt idx="511">
                        <c:v>7.1900000000000006E-2</c:v>
                      </c:pt>
                      <c:pt idx="512">
                        <c:v>7.0900000000000005E-2</c:v>
                      </c:pt>
                      <c:pt idx="513">
                        <c:v>7.0099999999999996E-2</c:v>
                      </c:pt>
                      <c:pt idx="514">
                        <c:v>6.9199999999999998E-2</c:v>
                      </c:pt>
                      <c:pt idx="515">
                        <c:v>6.8400000000000002E-2</c:v>
                      </c:pt>
                      <c:pt idx="516">
                        <c:v>6.7599999999999993E-2</c:v>
                      </c:pt>
                      <c:pt idx="517">
                        <c:v>6.6799999999999998E-2</c:v>
                      </c:pt>
                      <c:pt idx="518">
                        <c:v>6.6000000000000003E-2</c:v>
                      </c:pt>
                      <c:pt idx="519">
                        <c:v>6.5100000000000005E-2</c:v>
                      </c:pt>
                      <c:pt idx="520">
                        <c:v>6.4399999999999999E-2</c:v>
                      </c:pt>
                      <c:pt idx="521">
                        <c:v>6.3600000000000004E-2</c:v>
                      </c:pt>
                      <c:pt idx="522">
                        <c:v>6.2899999999999998E-2</c:v>
                      </c:pt>
                      <c:pt idx="523">
                        <c:v>6.2100000000000002E-2</c:v>
                      </c:pt>
                      <c:pt idx="524">
                        <c:v>6.13E-2</c:v>
                      </c:pt>
                      <c:pt idx="525">
                        <c:v>6.0600000000000001E-2</c:v>
                      </c:pt>
                      <c:pt idx="526">
                        <c:v>5.9900000000000002E-2</c:v>
                      </c:pt>
                      <c:pt idx="527">
                        <c:v>5.91E-2</c:v>
                      </c:pt>
                      <c:pt idx="528">
                        <c:v>5.8299999999999998E-2</c:v>
                      </c:pt>
                      <c:pt idx="529">
                        <c:v>5.7599999999999998E-2</c:v>
                      </c:pt>
                      <c:pt idx="530">
                        <c:v>5.6899999999999999E-2</c:v>
                      </c:pt>
                      <c:pt idx="531">
                        <c:v>5.6099999999999997E-2</c:v>
                      </c:pt>
                      <c:pt idx="532">
                        <c:v>5.5399999999999998E-2</c:v>
                      </c:pt>
                      <c:pt idx="533">
                        <c:v>5.4699999999999999E-2</c:v>
                      </c:pt>
                      <c:pt idx="534">
                        <c:v>5.3999999999999999E-2</c:v>
                      </c:pt>
                      <c:pt idx="535">
                        <c:v>5.33E-2</c:v>
                      </c:pt>
                      <c:pt idx="536">
                        <c:v>5.2499999999999998E-2</c:v>
                      </c:pt>
                      <c:pt idx="537">
                        <c:v>5.1799999999999999E-2</c:v>
                      </c:pt>
                      <c:pt idx="538">
                        <c:v>5.11E-2</c:v>
                      </c:pt>
                      <c:pt idx="539">
                        <c:v>5.0500000000000003E-2</c:v>
                      </c:pt>
                      <c:pt idx="540">
                        <c:v>4.9799999999999997E-2</c:v>
                      </c:pt>
                      <c:pt idx="541">
                        <c:v>4.9200000000000001E-2</c:v>
                      </c:pt>
                      <c:pt idx="542">
                        <c:v>4.8500000000000001E-2</c:v>
                      </c:pt>
                      <c:pt idx="543">
                        <c:v>4.7800000000000002E-2</c:v>
                      </c:pt>
                      <c:pt idx="544">
                        <c:v>4.7199999999999999E-2</c:v>
                      </c:pt>
                      <c:pt idx="545">
                        <c:v>4.65E-2</c:v>
                      </c:pt>
                      <c:pt idx="546">
                        <c:v>4.58E-2</c:v>
                      </c:pt>
                      <c:pt idx="547">
                        <c:v>4.5199999999999997E-2</c:v>
                      </c:pt>
                      <c:pt idx="548">
                        <c:v>4.4499999999999998E-2</c:v>
                      </c:pt>
                      <c:pt idx="549">
                        <c:v>4.3900000000000002E-2</c:v>
                      </c:pt>
                      <c:pt idx="550">
                        <c:v>4.3299999999999998E-2</c:v>
                      </c:pt>
                      <c:pt idx="551">
                        <c:v>4.2700000000000002E-2</c:v>
                      </c:pt>
                      <c:pt idx="552">
                        <c:v>4.2099999999999999E-2</c:v>
                      </c:pt>
                      <c:pt idx="553">
                        <c:v>4.1500000000000002E-2</c:v>
                      </c:pt>
                      <c:pt idx="554">
                        <c:v>4.0899999999999999E-2</c:v>
                      </c:pt>
                      <c:pt idx="555">
                        <c:v>4.0300000000000002E-2</c:v>
                      </c:pt>
                      <c:pt idx="556">
                        <c:v>3.9699999999999999E-2</c:v>
                      </c:pt>
                      <c:pt idx="557">
                        <c:v>3.9199999999999999E-2</c:v>
                      </c:pt>
                      <c:pt idx="558">
                        <c:v>3.8699999999999998E-2</c:v>
                      </c:pt>
                      <c:pt idx="559">
                        <c:v>3.8199999999999998E-2</c:v>
                      </c:pt>
                      <c:pt idx="560">
                        <c:v>3.7600000000000001E-2</c:v>
                      </c:pt>
                      <c:pt idx="561">
                        <c:v>3.6999999999999998E-2</c:v>
                      </c:pt>
                      <c:pt idx="562">
                        <c:v>3.6499999999999998E-2</c:v>
                      </c:pt>
                      <c:pt idx="563">
                        <c:v>3.5999999999999997E-2</c:v>
                      </c:pt>
                      <c:pt idx="564">
                        <c:v>3.5499999999999997E-2</c:v>
                      </c:pt>
                      <c:pt idx="565">
                        <c:v>3.5000000000000003E-2</c:v>
                      </c:pt>
                      <c:pt idx="566">
                        <c:v>3.4599999999999999E-2</c:v>
                      </c:pt>
                      <c:pt idx="567">
                        <c:v>3.4099999999999998E-2</c:v>
                      </c:pt>
                      <c:pt idx="568">
                        <c:v>3.3700000000000001E-2</c:v>
                      </c:pt>
                      <c:pt idx="569">
                        <c:v>3.32E-2</c:v>
                      </c:pt>
                      <c:pt idx="570">
                        <c:v>3.27E-2</c:v>
                      </c:pt>
                      <c:pt idx="571">
                        <c:v>3.2199999999999999E-2</c:v>
                      </c:pt>
                      <c:pt idx="572">
                        <c:v>3.1800000000000002E-2</c:v>
                      </c:pt>
                      <c:pt idx="573">
                        <c:v>3.1399999999999997E-2</c:v>
                      </c:pt>
                      <c:pt idx="574">
                        <c:v>3.1E-2</c:v>
                      </c:pt>
                      <c:pt idx="575">
                        <c:v>3.0599999999999999E-2</c:v>
                      </c:pt>
                      <c:pt idx="576">
                        <c:v>3.0200000000000001E-2</c:v>
                      </c:pt>
                      <c:pt idx="577">
                        <c:v>2.98E-2</c:v>
                      </c:pt>
                      <c:pt idx="578">
                        <c:v>2.9399999999999999E-2</c:v>
                      </c:pt>
                      <c:pt idx="579">
                        <c:v>2.9000000000000001E-2</c:v>
                      </c:pt>
                      <c:pt idx="580">
                        <c:v>2.86E-2</c:v>
                      </c:pt>
                      <c:pt idx="581">
                        <c:v>2.8199999999999999E-2</c:v>
                      </c:pt>
                      <c:pt idx="582">
                        <c:v>2.7799999999999998E-2</c:v>
                      </c:pt>
                      <c:pt idx="583">
                        <c:v>2.75E-2</c:v>
                      </c:pt>
                      <c:pt idx="584">
                        <c:v>2.7099999999999999E-2</c:v>
                      </c:pt>
                      <c:pt idx="585">
                        <c:v>2.6800000000000001E-2</c:v>
                      </c:pt>
                      <c:pt idx="586">
                        <c:v>2.6499999999999999E-2</c:v>
                      </c:pt>
                      <c:pt idx="587">
                        <c:v>2.6100000000000002E-2</c:v>
                      </c:pt>
                      <c:pt idx="588">
                        <c:v>2.58E-2</c:v>
                      </c:pt>
                      <c:pt idx="589">
                        <c:v>2.5399999999999999E-2</c:v>
                      </c:pt>
                      <c:pt idx="590">
                        <c:v>2.5100000000000001E-2</c:v>
                      </c:pt>
                      <c:pt idx="591">
                        <c:v>2.4899999999999999E-2</c:v>
                      </c:pt>
                      <c:pt idx="592">
                        <c:v>2.46E-2</c:v>
                      </c:pt>
                      <c:pt idx="593">
                        <c:v>2.4299999999999999E-2</c:v>
                      </c:pt>
                      <c:pt idx="594">
                        <c:v>2.4E-2</c:v>
                      </c:pt>
                      <c:pt idx="595">
                        <c:v>2.3800000000000002E-2</c:v>
                      </c:pt>
                      <c:pt idx="596">
                        <c:v>2.35E-2</c:v>
                      </c:pt>
                      <c:pt idx="597">
                        <c:v>2.3099999999999999E-2</c:v>
                      </c:pt>
                      <c:pt idx="598">
                        <c:v>2.2800000000000001E-2</c:v>
                      </c:pt>
                      <c:pt idx="599">
                        <c:v>2.2499999999999999E-2</c:v>
                      </c:pt>
                      <c:pt idx="600">
                        <c:v>2.2200000000000001E-2</c:v>
                      </c:pt>
                      <c:pt idx="601">
                        <c:v>2.1899999999999999E-2</c:v>
                      </c:pt>
                      <c:pt idx="602">
                        <c:v>2.1499999999999998E-2</c:v>
                      </c:pt>
                      <c:pt idx="603">
                        <c:v>2.1100000000000001E-2</c:v>
                      </c:pt>
                      <c:pt idx="604">
                        <c:v>2.0799999999999999E-2</c:v>
                      </c:pt>
                      <c:pt idx="605">
                        <c:v>2.0500000000000001E-2</c:v>
                      </c:pt>
                      <c:pt idx="606">
                        <c:v>2.0199999999999999E-2</c:v>
                      </c:pt>
                      <c:pt idx="607">
                        <c:v>1.9900000000000001E-2</c:v>
                      </c:pt>
                      <c:pt idx="608">
                        <c:v>1.9699999999999999E-2</c:v>
                      </c:pt>
                      <c:pt idx="609">
                        <c:v>1.9400000000000001E-2</c:v>
                      </c:pt>
                      <c:pt idx="610">
                        <c:v>1.9199999999999998E-2</c:v>
                      </c:pt>
                      <c:pt idx="611">
                        <c:v>1.89E-2</c:v>
                      </c:pt>
                      <c:pt idx="612">
                        <c:v>1.8599999999999998E-2</c:v>
                      </c:pt>
                      <c:pt idx="613">
                        <c:v>1.84E-2</c:v>
                      </c:pt>
                      <c:pt idx="614">
                        <c:v>1.8200000000000001E-2</c:v>
                      </c:pt>
                      <c:pt idx="615">
                        <c:v>1.7899999999999999E-2</c:v>
                      </c:pt>
                      <c:pt idx="616">
                        <c:v>1.77E-2</c:v>
                      </c:pt>
                      <c:pt idx="617">
                        <c:v>1.7399999999999999E-2</c:v>
                      </c:pt>
                      <c:pt idx="618">
                        <c:v>1.7100000000000001E-2</c:v>
                      </c:pt>
                      <c:pt idx="619">
                        <c:v>1.6899999999999998E-2</c:v>
                      </c:pt>
                      <c:pt idx="620">
                        <c:v>1.67E-2</c:v>
                      </c:pt>
                      <c:pt idx="621">
                        <c:v>1.6400000000000001E-2</c:v>
                      </c:pt>
                      <c:pt idx="622">
                        <c:v>1.61E-2</c:v>
                      </c:pt>
                      <c:pt idx="623">
                        <c:v>1.5800000000000002E-2</c:v>
                      </c:pt>
                      <c:pt idx="624">
                        <c:v>1.5599999999999999E-2</c:v>
                      </c:pt>
                      <c:pt idx="625">
                        <c:v>1.54E-2</c:v>
                      </c:pt>
                      <c:pt idx="626">
                        <c:v>1.5100000000000001E-2</c:v>
                      </c:pt>
                      <c:pt idx="627">
                        <c:v>1.49E-2</c:v>
                      </c:pt>
                      <c:pt idx="628">
                        <c:v>1.47E-2</c:v>
                      </c:pt>
                      <c:pt idx="629">
                        <c:v>1.4500000000000001E-2</c:v>
                      </c:pt>
                      <c:pt idx="630">
                        <c:v>1.43E-2</c:v>
                      </c:pt>
                      <c:pt idx="631">
                        <c:v>1.4200000000000001E-2</c:v>
                      </c:pt>
                      <c:pt idx="632">
                        <c:v>1.4E-2</c:v>
                      </c:pt>
                      <c:pt idx="633">
                        <c:v>1.38E-2</c:v>
                      </c:pt>
                      <c:pt idx="634">
                        <c:v>1.3599999999999999E-2</c:v>
                      </c:pt>
                      <c:pt idx="635">
                        <c:v>1.3299999999999999E-2</c:v>
                      </c:pt>
                      <c:pt idx="636">
                        <c:v>1.3100000000000001E-2</c:v>
                      </c:pt>
                      <c:pt idx="637">
                        <c:v>1.2800000000000001E-2</c:v>
                      </c:pt>
                      <c:pt idx="638">
                        <c:v>1.26E-2</c:v>
                      </c:pt>
                      <c:pt idx="639">
                        <c:v>1.24E-2</c:v>
                      </c:pt>
                      <c:pt idx="640">
                        <c:v>1.2200000000000001E-2</c:v>
                      </c:pt>
                      <c:pt idx="641">
                        <c:v>1.2E-2</c:v>
                      </c:pt>
                      <c:pt idx="642">
                        <c:v>1.1900000000000001E-2</c:v>
                      </c:pt>
                      <c:pt idx="643">
                        <c:v>1.17E-2</c:v>
                      </c:pt>
                      <c:pt idx="644">
                        <c:v>1.15E-2</c:v>
                      </c:pt>
                      <c:pt idx="645">
                        <c:v>1.15E-2</c:v>
                      </c:pt>
                      <c:pt idx="646">
                        <c:v>1.14E-2</c:v>
                      </c:pt>
                      <c:pt idx="647">
                        <c:v>1.14E-2</c:v>
                      </c:pt>
                      <c:pt idx="648">
                        <c:v>1.1299999999999999E-2</c:v>
                      </c:pt>
                      <c:pt idx="649">
                        <c:v>1.1299999999999999E-2</c:v>
                      </c:pt>
                      <c:pt idx="650">
                        <c:v>1.12E-2</c:v>
                      </c:pt>
                      <c:pt idx="651">
                        <c:v>1.12E-2</c:v>
                      </c:pt>
                      <c:pt idx="652">
                        <c:v>1.12E-2</c:v>
                      </c:pt>
                      <c:pt idx="653">
                        <c:v>1.1299999999999999E-2</c:v>
                      </c:pt>
                      <c:pt idx="654">
                        <c:v>1.1299999999999999E-2</c:v>
                      </c:pt>
                      <c:pt idx="655">
                        <c:v>1.12E-2</c:v>
                      </c:pt>
                      <c:pt idx="656">
                        <c:v>1.12E-2</c:v>
                      </c:pt>
                      <c:pt idx="657">
                        <c:v>1.11E-2</c:v>
                      </c:pt>
                      <c:pt idx="658">
                        <c:v>1.11E-2</c:v>
                      </c:pt>
                      <c:pt idx="659">
                        <c:v>1.11E-2</c:v>
                      </c:pt>
                      <c:pt idx="660">
                        <c:v>1.11E-2</c:v>
                      </c:pt>
                      <c:pt idx="661">
                        <c:v>1.11E-2</c:v>
                      </c:pt>
                      <c:pt idx="662">
                        <c:v>1.0999999999999999E-2</c:v>
                      </c:pt>
                      <c:pt idx="663">
                        <c:v>1.0999999999999999E-2</c:v>
                      </c:pt>
                      <c:pt idx="664">
                        <c:v>1.09E-2</c:v>
                      </c:pt>
                      <c:pt idx="665">
                        <c:v>1.09E-2</c:v>
                      </c:pt>
                      <c:pt idx="666">
                        <c:v>1.09E-2</c:v>
                      </c:pt>
                      <c:pt idx="667">
                        <c:v>1.0800000000000001E-2</c:v>
                      </c:pt>
                      <c:pt idx="668">
                        <c:v>1.0800000000000001E-2</c:v>
                      </c:pt>
                      <c:pt idx="669">
                        <c:v>1.0699999999999999E-2</c:v>
                      </c:pt>
                      <c:pt idx="670">
                        <c:v>1.0699999999999999E-2</c:v>
                      </c:pt>
                      <c:pt idx="671">
                        <c:v>1.0500000000000001E-2</c:v>
                      </c:pt>
                      <c:pt idx="672">
                        <c:v>1.04E-2</c:v>
                      </c:pt>
                      <c:pt idx="673">
                        <c:v>1.0200000000000001E-2</c:v>
                      </c:pt>
                      <c:pt idx="674">
                        <c:v>1.01E-2</c:v>
                      </c:pt>
                      <c:pt idx="675">
                        <c:v>9.9000000000000008E-3</c:v>
                      </c:pt>
                      <c:pt idx="676">
                        <c:v>9.7000000000000003E-3</c:v>
                      </c:pt>
                      <c:pt idx="677">
                        <c:v>9.4999999999999998E-3</c:v>
                      </c:pt>
                      <c:pt idx="678">
                        <c:v>9.2999999999999992E-3</c:v>
                      </c:pt>
                      <c:pt idx="679">
                        <c:v>9.1000000000000004E-3</c:v>
                      </c:pt>
                      <c:pt idx="680">
                        <c:v>8.8000000000000005E-3</c:v>
                      </c:pt>
                      <c:pt idx="681">
                        <c:v>8.6E-3</c:v>
                      </c:pt>
                      <c:pt idx="682">
                        <c:v>8.3999999999999995E-3</c:v>
                      </c:pt>
                      <c:pt idx="683">
                        <c:v>8.2000000000000007E-3</c:v>
                      </c:pt>
                      <c:pt idx="684">
                        <c:v>8.0999999999999996E-3</c:v>
                      </c:pt>
                      <c:pt idx="685">
                        <c:v>7.9000000000000008E-3</c:v>
                      </c:pt>
                      <c:pt idx="686">
                        <c:v>7.7999999999999996E-3</c:v>
                      </c:pt>
                      <c:pt idx="687">
                        <c:v>7.6E-3</c:v>
                      </c:pt>
                      <c:pt idx="688">
                        <c:v>7.4000000000000003E-3</c:v>
                      </c:pt>
                      <c:pt idx="689">
                        <c:v>7.3000000000000001E-3</c:v>
                      </c:pt>
                      <c:pt idx="690">
                        <c:v>7.1000000000000004E-3</c:v>
                      </c:pt>
                      <c:pt idx="691">
                        <c:v>7.0000000000000001E-3</c:v>
                      </c:pt>
                      <c:pt idx="692">
                        <c:v>6.8999999999999999E-3</c:v>
                      </c:pt>
                      <c:pt idx="693">
                        <c:v>6.7999999999999996E-3</c:v>
                      </c:pt>
                      <c:pt idx="694">
                        <c:v>6.7000000000000002E-3</c:v>
                      </c:pt>
                      <c:pt idx="695">
                        <c:v>6.4999999999999997E-3</c:v>
                      </c:pt>
                      <c:pt idx="696">
                        <c:v>6.4000000000000003E-3</c:v>
                      </c:pt>
                      <c:pt idx="697">
                        <c:v>6.3E-3</c:v>
                      </c:pt>
                      <c:pt idx="698">
                        <c:v>6.1000000000000004E-3</c:v>
                      </c:pt>
                      <c:pt idx="699">
                        <c:v>6.1000000000000004E-3</c:v>
                      </c:pt>
                      <c:pt idx="700">
                        <c:v>6.0000000000000001E-3</c:v>
                      </c:pt>
                    </c:numCache>
                  </c:numRef>
                </c:yVal>
                <c:smooth val="1"/>
                <c:extLst xmlns:c15="http://schemas.microsoft.com/office/drawing/2012/chart">
                  <c:ext xmlns:c16="http://schemas.microsoft.com/office/drawing/2014/chart" uri="{C3380CC4-5D6E-409C-BE32-E72D297353CC}">
                    <c16:uniqueId val="{0000000B-D95C-439E-AB77-F8FF08E34924}"/>
                  </c:ext>
                </c:extLst>
              </c15:ser>
            </c15:filteredScatterSeries>
            <c15:filteredScatterSeries>
              <c15:ser>
                <c:idx val="9"/>
                <c:order val="9"/>
                <c:tx>
                  <c:v>dW/dLog(M) (conv) of 511A_2</c:v>
                </c:tx>
                <c:spPr>
                  <a:ln w="25400"/>
                </c:spPr>
                <c:marker>
                  <c:symbol val="none"/>
                </c:marker>
                <c:xVal>
                  <c:numRef>
                    <c:extLst xmlns:c15="http://schemas.microsoft.com/office/drawing/2012/chart">
                      <c:ext xmlns:c15="http://schemas.microsoft.com/office/drawing/2012/chart" uri="{02D57815-91ED-43cb-92C2-25804820EDAC}">
                        <c15:formulaRef>
                          <c15:sqref>MMD_data!$AU$3:$AU$617</c15:sqref>
                        </c15:formulaRef>
                      </c:ext>
                    </c:extLst>
                    <c:numCache>
                      <c:formatCode>General</c:formatCode>
                      <c:ptCount val="615"/>
                      <c:pt idx="0">
                        <c:v>6.6079999999999997</c:v>
                      </c:pt>
                      <c:pt idx="1">
                        <c:v>6.601</c:v>
                      </c:pt>
                      <c:pt idx="2">
                        <c:v>6.593</c:v>
                      </c:pt>
                      <c:pt idx="3">
                        <c:v>6.5860000000000003</c:v>
                      </c:pt>
                      <c:pt idx="4">
                        <c:v>6.5789999999999997</c:v>
                      </c:pt>
                      <c:pt idx="5">
                        <c:v>6.5720000000000001</c:v>
                      </c:pt>
                      <c:pt idx="6">
                        <c:v>6.5640000000000001</c:v>
                      </c:pt>
                      <c:pt idx="7">
                        <c:v>6.5570000000000004</c:v>
                      </c:pt>
                      <c:pt idx="8">
                        <c:v>6.55</c:v>
                      </c:pt>
                      <c:pt idx="9">
                        <c:v>6.5430000000000001</c:v>
                      </c:pt>
                      <c:pt idx="10">
                        <c:v>6.5350000000000001</c:v>
                      </c:pt>
                      <c:pt idx="11">
                        <c:v>6.5279999999999996</c:v>
                      </c:pt>
                      <c:pt idx="12">
                        <c:v>6.5209999999999999</c:v>
                      </c:pt>
                      <c:pt idx="13">
                        <c:v>6.5140000000000002</c:v>
                      </c:pt>
                      <c:pt idx="14">
                        <c:v>6.5060000000000002</c:v>
                      </c:pt>
                      <c:pt idx="15">
                        <c:v>6.4989999999999997</c:v>
                      </c:pt>
                      <c:pt idx="16">
                        <c:v>6.492</c:v>
                      </c:pt>
                      <c:pt idx="17">
                        <c:v>6.4850000000000003</c:v>
                      </c:pt>
                      <c:pt idx="18">
                        <c:v>6.4779999999999998</c:v>
                      </c:pt>
                      <c:pt idx="19">
                        <c:v>6.47</c:v>
                      </c:pt>
                      <c:pt idx="20">
                        <c:v>6.4630000000000001</c:v>
                      </c:pt>
                      <c:pt idx="21">
                        <c:v>6.4560000000000004</c:v>
                      </c:pt>
                      <c:pt idx="22">
                        <c:v>6.4489999999999998</c:v>
                      </c:pt>
                      <c:pt idx="23">
                        <c:v>6.4420000000000002</c:v>
                      </c:pt>
                      <c:pt idx="24">
                        <c:v>6.4340000000000002</c:v>
                      </c:pt>
                      <c:pt idx="25">
                        <c:v>6.4269999999999996</c:v>
                      </c:pt>
                      <c:pt idx="26">
                        <c:v>6.42</c:v>
                      </c:pt>
                      <c:pt idx="27">
                        <c:v>6.4130000000000003</c:v>
                      </c:pt>
                      <c:pt idx="28">
                        <c:v>6.4059999999999997</c:v>
                      </c:pt>
                      <c:pt idx="29">
                        <c:v>6.3979999999999997</c:v>
                      </c:pt>
                      <c:pt idx="30">
                        <c:v>6.391</c:v>
                      </c:pt>
                      <c:pt idx="31">
                        <c:v>6.3840000000000003</c:v>
                      </c:pt>
                      <c:pt idx="32">
                        <c:v>6.3769999999999998</c:v>
                      </c:pt>
                      <c:pt idx="33">
                        <c:v>6.37</c:v>
                      </c:pt>
                      <c:pt idx="34">
                        <c:v>6.3630000000000004</c:v>
                      </c:pt>
                      <c:pt idx="35">
                        <c:v>6.3550000000000004</c:v>
                      </c:pt>
                      <c:pt idx="36">
                        <c:v>6.3479999999999999</c:v>
                      </c:pt>
                      <c:pt idx="37">
                        <c:v>6.3410000000000002</c:v>
                      </c:pt>
                      <c:pt idx="38">
                        <c:v>6.3339999999999996</c:v>
                      </c:pt>
                      <c:pt idx="39">
                        <c:v>6.327</c:v>
                      </c:pt>
                      <c:pt idx="40">
                        <c:v>6.32</c:v>
                      </c:pt>
                      <c:pt idx="41">
                        <c:v>6.3129999999999997</c:v>
                      </c:pt>
                      <c:pt idx="42">
                        <c:v>6.3049999999999997</c:v>
                      </c:pt>
                      <c:pt idx="43">
                        <c:v>6.298</c:v>
                      </c:pt>
                      <c:pt idx="44">
                        <c:v>6.2910000000000004</c:v>
                      </c:pt>
                      <c:pt idx="45">
                        <c:v>6.2839999999999998</c:v>
                      </c:pt>
                      <c:pt idx="46">
                        <c:v>6.2770000000000001</c:v>
                      </c:pt>
                      <c:pt idx="47">
                        <c:v>6.27</c:v>
                      </c:pt>
                      <c:pt idx="48">
                        <c:v>6.2629999999999999</c:v>
                      </c:pt>
                      <c:pt idx="49">
                        <c:v>6.2549999999999999</c:v>
                      </c:pt>
                      <c:pt idx="50">
                        <c:v>6.2480000000000002</c:v>
                      </c:pt>
                      <c:pt idx="51">
                        <c:v>6.2409999999999997</c:v>
                      </c:pt>
                      <c:pt idx="52">
                        <c:v>6.234</c:v>
                      </c:pt>
                      <c:pt idx="53">
                        <c:v>6.2270000000000003</c:v>
                      </c:pt>
                      <c:pt idx="54">
                        <c:v>6.22</c:v>
                      </c:pt>
                      <c:pt idx="55">
                        <c:v>6.2130000000000001</c:v>
                      </c:pt>
                      <c:pt idx="56">
                        <c:v>6.2060000000000004</c:v>
                      </c:pt>
                      <c:pt idx="57">
                        <c:v>6.1989999999999998</c:v>
                      </c:pt>
                      <c:pt idx="58">
                        <c:v>6.1909999999999998</c:v>
                      </c:pt>
                      <c:pt idx="59">
                        <c:v>6.1840000000000002</c:v>
                      </c:pt>
                      <c:pt idx="60">
                        <c:v>6.1769999999999996</c:v>
                      </c:pt>
                      <c:pt idx="61">
                        <c:v>6.17</c:v>
                      </c:pt>
                      <c:pt idx="62">
                        <c:v>6.1630000000000003</c:v>
                      </c:pt>
                      <c:pt idx="63">
                        <c:v>6.1559999999999997</c:v>
                      </c:pt>
                      <c:pt idx="64">
                        <c:v>6.149</c:v>
                      </c:pt>
                      <c:pt idx="65">
                        <c:v>6.1420000000000003</c:v>
                      </c:pt>
                      <c:pt idx="66">
                        <c:v>6.1349999999999998</c:v>
                      </c:pt>
                      <c:pt idx="67">
                        <c:v>6.1280000000000001</c:v>
                      </c:pt>
                      <c:pt idx="68">
                        <c:v>6.1210000000000004</c:v>
                      </c:pt>
                      <c:pt idx="69">
                        <c:v>6.1139999999999999</c:v>
                      </c:pt>
                      <c:pt idx="70">
                        <c:v>6.1070000000000002</c:v>
                      </c:pt>
                      <c:pt idx="71">
                        <c:v>6.1</c:v>
                      </c:pt>
                      <c:pt idx="72">
                        <c:v>6.0919999999999996</c:v>
                      </c:pt>
                      <c:pt idx="73">
                        <c:v>6.085</c:v>
                      </c:pt>
                      <c:pt idx="74">
                        <c:v>6.0780000000000003</c:v>
                      </c:pt>
                      <c:pt idx="75">
                        <c:v>6.0709999999999997</c:v>
                      </c:pt>
                      <c:pt idx="76">
                        <c:v>6.0640000000000001</c:v>
                      </c:pt>
                      <c:pt idx="77">
                        <c:v>6.0570000000000004</c:v>
                      </c:pt>
                      <c:pt idx="78">
                        <c:v>6.05</c:v>
                      </c:pt>
                      <c:pt idx="79">
                        <c:v>6.0430000000000001</c:v>
                      </c:pt>
                      <c:pt idx="80">
                        <c:v>6.0359999999999996</c:v>
                      </c:pt>
                      <c:pt idx="81">
                        <c:v>6.0289999999999999</c:v>
                      </c:pt>
                      <c:pt idx="82">
                        <c:v>6.0220000000000002</c:v>
                      </c:pt>
                      <c:pt idx="83">
                        <c:v>6.0149999999999997</c:v>
                      </c:pt>
                      <c:pt idx="84">
                        <c:v>6.008</c:v>
                      </c:pt>
                      <c:pt idx="85">
                        <c:v>6.0010000000000003</c:v>
                      </c:pt>
                      <c:pt idx="86">
                        <c:v>5.9939999999999998</c:v>
                      </c:pt>
                      <c:pt idx="87">
                        <c:v>5.9870000000000001</c:v>
                      </c:pt>
                      <c:pt idx="88">
                        <c:v>5.98</c:v>
                      </c:pt>
                      <c:pt idx="89">
                        <c:v>5.9729999999999999</c:v>
                      </c:pt>
                      <c:pt idx="90">
                        <c:v>5.9660000000000002</c:v>
                      </c:pt>
                      <c:pt idx="91">
                        <c:v>5.9589999999999996</c:v>
                      </c:pt>
                      <c:pt idx="92">
                        <c:v>5.952</c:v>
                      </c:pt>
                      <c:pt idx="93">
                        <c:v>5.9450000000000003</c:v>
                      </c:pt>
                      <c:pt idx="94">
                        <c:v>5.9379999999999997</c:v>
                      </c:pt>
                      <c:pt idx="95">
                        <c:v>5.931</c:v>
                      </c:pt>
                      <c:pt idx="96">
                        <c:v>5.9240000000000004</c:v>
                      </c:pt>
                      <c:pt idx="97">
                        <c:v>5.9169999999999998</c:v>
                      </c:pt>
                      <c:pt idx="98">
                        <c:v>5.91</c:v>
                      </c:pt>
                      <c:pt idx="99">
                        <c:v>5.9029999999999996</c:v>
                      </c:pt>
                      <c:pt idx="100">
                        <c:v>5.8959999999999999</c:v>
                      </c:pt>
                      <c:pt idx="101">
                        <c:v>5.8890000000000002</c:v>
                      </c:pt>
                      <c:pt idx="102">
                        <c:v>5.8819999999999997</c:v>
                      </c:pt>
                      <c:pt idx="103">
                        <c:v>5.875</c:v>
                      </c:pt>
                      <c:pt idx="104">
                        <c:v>5.8680000000000003</c:v>
                      </c:pt>
                      <c:pt idx="105">
                        <c:v>5.8609999999999998</c:v>
                      </c:pt>
                      <c:pt idx="106">
                        <c:v>5.8540000000000001</c:v>
                      </c:pt>
                      <c:pt idx="107">
                        <c:v>5.8470000000000004</c:v>
                      </c:pt>
                      <c:pt idx="108">
                        <c:v>5.84</c:v>
                      </c:pt>
                      <c:pt idx="109">
                        <c:v>5.8330000000000002</c:v>
                      </c:pt>
                      <c:pt idx="110">
                        <c:v>5.8259999999999996</c:v>
                      </c:pt>
                      <c:pt idx="111">
                        <c:v>5.819</c:v>
                      </c:pt>
                      <c:pt idx="112">
                        <c:v>5.8120000000000003</c:v>
                      </c:pt>
                      <c:pt idx="113">
                        <c:v>5.806</c:v>
                      </c:pt>
                      <c:pt idx="114">
                        <c:v>5.7990000000000004</c:v>
                      </c:pt>
                      <c:pt idx="115">
                        <c:v>5.7919999999999998</c:v>
                      </c:pt>
                      <c:pt idx="116">
                        <c:v>5.7850000000000001</c:v>
                      </c:pt>
                      <c:pt idx="117">
                        <c:v>5.7779999999999996</c:v>
                      </c:pt>
                      <c:pt idx="118">
                        <c:v>5.7709999999999999</c:v>
                      </c:pt>
                      <c:pt idx="119">
                        <c:v>5.7640000000000002</c:v>
                      </c:pt>
                      <c:pt idx="120">
                        <c:v>5.7569999999999997</c:v>
                      </c:pt>
                      <c:pt idx="121">
                        <c:v>5.75</c:v>
                      </c:pt>
                      <c:pt idx="122">
                        <c:v>5.7430000000000003</c:v>
                      </c:pt>
                      <c:pt idx="123">
                        <c:v>5.7359999999999998</c:v>
                      </c:pt>
                      <c:pt idx="124">
                        <c:v>5.7290000000000001</c:v>
                      </c:pt>
                      <c:pt idx="125">
                        <c:v>5.7220000000000004</c:v>
                      </c:pt>
                      <c:pt idx="126">
                        <c:v>5.7149999999999999</c:v>
                      </c:pt>
                      <c:pt idx="127">
                        <c:v>5.7089999999999996</c:v>
                      </c:pt>
                      <c:pt idx="128">
                        <c:v>5.702</c:v>
                      </c:pt>
                      <c:pt idx="129">
                        <c:v>5.6950000000000003</c:v>
                      </c:pt>
                      <c:pt idx="130">
                        <c:v>5.6879999999999997</c:v>
                      </c:pt>
                      <c:pt idx="131">
                        <c:v>5.681</c:v>
                      </c:pt>
                      <c:pt idx="132">
                        <c:v>5.6740000000000004</c:v>
                      </c:pt>
                      <c:pt idx="133">
                        <c:v>5.6669999999999998</c:v>
                      </c:pt>
                      <c:pt idx="134">
                        <c:v>5.66</c:v>
                      </c:pt>
                      <c:pt idx="135">
                        <c:v>5.6529999999999996</c:v>
                      </c:pt>
                      <c:pt idx="136">
                        <c:v>5.6459999999999999</c:v>
                      </c:pt>
                      <c:pt idx="137">
                        <c:v>5.64</c:v>
                      </c:pt>
                      <c:pt idx="138">
                        <c:v>5.633</c:v>
                      </c:pt>
                      <c:pt idx="139">
                        <c:v>5.6260000000000003</c:v>
                      </c:pt>
                      <c:pt idx="140">
                        <c:v>5.6189999999999998</c:v>
                      </c:pt>
                      <c:pt idx="141">
                        <c:v>5.6120000000000001</c:v>
                      </c:pt>
                      <c:pt idx="142">
                        <c:v>5.6050000000000004</c:v>
                      </c:pt>
                      <c:pt idx="143">
                        <c:v>5.5979999999999999</c:v>
                      </c:pt>
                      <c:pt idx="144">
                        <c:v>5.5910000000000002</c:v>
                      </c:pt>
                      <c:pt idx="145">
                        <c:v>5.585</c:v>
                      </c:pt>
                      <c:pt idx="146">
                        <c:v>5.5780000000000003</c:v>
                      </c:pt>
                      <c:pt idx="147">
                        <c:v>5.5709999999999997</c:v>
                      </c:pt>
                      <c:pt idx="148">
                        <c:v>5.5640000000000001</c:v>
                      </c:pt>
                      <c:pt idx="149">
                        <c:v>5.5570000000000004</c:v>
                      </c:pt>
                      <c:pt idx="150">
                        <c:v>5.55</c:v>
                      </c:pt>
                      <c:pt idx="151">
                        <c:v>5.5439999999999996</c:v>
                      </c:pt>
                      <c:pt idx="152">
                        <c:v>5.5369999999999999</c:v>
                      </c:pt>
                      <c:pt idx="153">
                        <c:v>5.53</c:v>
                      </c:pt>
                      <c:pt idx="154">
                        <c:v>5.5229999999999997</c:v>
                      </c:pt>
                      <c:pt idx="155">
                        <c:v>5.516</c:v>
                      </c:pt>
                      <c:pt idx="156">
                        <c:v>5.5090000000000003</c:v>
                      </c:pt>
                      <c:pt idx="157">
                        <c:v>5.5019999999999998</c:v>
                      </c:pt>
                      <c:pt idx="158">
                        <c:v>5.4960000000000004</c:v>
                      </c:pt>
                      <c:pt idx="159">
                        <c:v>5.4889999999999999</c:v>
                      </c:pt>
                      <c:pt idx="160">
                        <c:v>5.4820000000000002</c:v>
                      </c:pt>
                      <c:pt idx="161">
                        <c:v>5.4749999999999996</c:v>
                      </c:pt>
                      <c:pt idx="162">
                        <c:v>5.468</c:v>
                      </c:pt>
                      <c:pt idx="163">
                        <c:v>5.4619999999999997</c:v>
                      </c:pt>
                      <c:pt idx="164">
                        <c:v>5.4550000000000001</c:v>
                      </c:pt>
                      <c:pt idx="165">
                        <c:v>5.4480000000000004</c:v>
                      </c:pt>
                      <c:pt idx="166">
                        <c:v>5.4409999999999998</c:v>
                      </c:pt>
                      <c:pt idx="167">
                        <c:v>5.4340000000000002</c:v>
                      </c:pt>
                      <c:pt idx="168">
                        <c:v>5.4269999999999996</c:v>
                      </c:pt>
                      <c:pt idx="169">
                        <c:v>5.4210000000000003</c:v>
                      </c:pt>
                      <c:pt idx="170">
                        <c:v>5.4139999999999997</c:v>
                      </c:pt>
                      <c:pt idx="171">
                        <c:v>5.407</c:v>
                      </c:pt>
                      <c:pt idx="172">
                        <c:v>5.4</c:v>
                      </c:pt>
                      <c:pt idx="173">
                        <c:v>5.3929999999999998</c:v>
                      </c:pt>
                      <c:pt idx="174">
                        <c:v>5.3869999999999996</c:v>
                      </c:pt>
                      <c:pt idx="175">
                        <c:v>5.38</c:v>
                      </c:pt>
                      <c:pt idx="176">
                        <c:v>5.3730000000000002</c:v>
                      </c:pt>
                      <c:pt idx="177">
                        <c:v>5.3659999999999997</c:v>
                      </c:pt>
                      <c:pt idx="178">
                        <c:v>5.36</c:v>
                      </c:pt>
                      <c:pt idx="179">
                        <c:v>5.3529999999999998</c:v>
                      </c:pt>
                      <c:pt idx="180">
                        <c:v>5.3460000000000001</c:v>
                      </c:pt>
                      <c:pt idx="181">
                        <c:v>5.3390000000000004</c:v>
                      </c:pt>
                      <c:pt idx="182">
                        <c:v>5.3319999999999999</c:v>
                      </c:pt>
                      <c:pt idx="183">
                        <c:v>5.3259999999999996</c:v>
                      </c:pt>
                      <c:pt idx="184">
                        <c:v>5.319</c:v>
                      </c:pt>
                      <c:pt idx="185">
                        <c:v>5.3120000000000003</c:v>
                      </c:pt>
                      <c:pt idx="186">
                        <c:v>5.3049999999999997</c:v>
                      </c:pt>
                      <c:pt idx="187">
                        <c:v>5.2990000000000004</c:v>
                      </c:pt>
                      <c:pt idx="188">
                        <c:v>5.2919999999999998</c:v>
                      </c:pt>
                      <c:pt idx="189">
                        <c:v>5.2850000000000001</c:v>
                      </c:pt>
                      <c:pt idx="190">
                        <c:v>5.2779999999999996</c:v>
                      </c:pt>
                      <c:pt idx="191">
                        <c:v>5.2720000000000002</c:v>
                      </c:pt>
                      <c:pt idx="192">
                        <c:v>5.2649999999999997</c:v>
                      </c:pt>
                      <c:pt idx="193">
                        <c:v>5.258</c:v>
                      </c:pt>
                      <c:pt idx="194">
                        <c:v>5.2510000000000003</c:v>
                      </c:pt>
                      <c:pt idx="195">
                        <c:v>5.2450000000000001</c:v>
                      </c:pt>
                      <c:pt idx="196">
                        <c:v>5.2380000000000004</c:v>
                      </c:pt>
                      <c:pt idx="197">
                        <c:v>5.2309999999999999</c:v>
                      </c:pt>
                      <c:pt idx="198">
                        <c:v>5.2240000000000002</c:v>
                      </c:pt>
                      <c:pt idx="199">
                        <c:v>5.218</c:v>
                      </c:pt>
                      <c:pt idx="200">
                        <c:v>5.2110000000000003</c:v>
                      </c:pt>
                      <c:pt idx="201">
                        <c:v>5.2039999999999997</c:v>
                      </c:pt>
                      <c:pt idx="202">
                        <c:v>5.1980000000000004</c:v>
                      </c:pt>
                      <c:pt idx="203">
                        <c:v>5.1909999999999998</c:v>
                      </c:pt>
                      <c:pt idx="204">
                        <c:v>5.1840000000000002</c:v>
                      </c:pt>
                      <c:pt idx="205">
                        <c:v>5.1769999999999996</c:v>
                      </c:pt>
                      <c:pt idx="206">
                        <c:v>5.1710000000000003</c:v>
                      </c:pt>
                      <c:pt idx="207">
                        <c:v>5.1639999999999997</c:v>
                      </c:pt>
                      <c:pt idx="208">
                        <c:v>5.157</c:v>
                      </c:pt>
                      <c:pt idx="209">
                        <c:v>5.1509999999999998</c:v>
                      </c:pt>
                      <c:pt idx="210">
                        <c:v>5.1440000000000001</c:v>
                      </c:pt>
                      <c:pt idx="211">
                        <c:v>5.1369999999999996</c:v>
                      </c:pt>
                      <c:pt idx="212">
                        <c:v>5.13</c:v>
                      </c:pt>
                      <c:pt idx="213">
                        <c:v>5.1239999999999997</c:v>
                      </c:pt>
                      <c:pt idx="214">
                        <c:v>5.117</c:v>
                      </c:pt>
                      <c:pt idx="215">
                        <c:v>5.1100000000000003</c:v>
                      </c:pt>
                      <c:pt idx="216">
                        <c:v>5.1040000000000001</c:v>
                      </c:pt>
                      <c:pt idx="217">
                        <c:v>5.0970000000000004</c:v>
                      </c:pt>
                      <c:pt idx="218">
                        <c:v>5.09</c:v>
                      </c:pt>
                      <c:pt idx="219">
                        <c:v>5.0839999999999996</c:v>
                      </c:pt>
                      <c:pt idx="220">
                        <c:v>5.077</c:v>
                      </c:pt>
                      <c:pt idx="221">
                        <c:v>5.07</c:v>
                      </c:pt>
                      <c:pt idx="222">
                        <c:v>5.0640000000000001</c:v>
                      </c:pt>
                      <c:pt idx="223">
                        <c:v>5.0570000000000004</c:v>
                      </c:pt>
                      <c:pt idx="224">
                        <c:v>5.05</c:v>
                      </c:pt>
                      <c:pt idx="225">
                        <c:v>5.0439999999999996</c:v>
                      </c:pt>
                      <c:pt idx="226">
                        <c:v>5.0369999999999999</c:v>
                      </c:pt>
                      <c:pt idx="227">
                        <c:v>5.03</c:v>
                      </c:pt>
                      <c:pt idx="228">
                        <c:v>5.024</c:v>
                      </c:pt>
                      <c:pt idx="229">
                        <c:v>5.0170000000000003</c:v>
                      </c:pt>
                      <c:pt idx="230">
                        <c:v>5.01</c:v>
                      </c:pt>
                      <c:pt idx="231">
                        <c:v>5.0039999999999996</c:v>
                      </c:pt>
                      <c:pt idx="232">
                        <c:v>4.9969999999999999</c:v>
                      </c:pt>
                      <c:pt idx="233">
                        <c:v>4.99</c:v>
                      </c:pt>
                      <c:pt idx="234">
                        <c:v>4.984</c:v>
                      </c:pt>
                      <c:pt idx="235">
                        <c:v>4.9770000000000003</c:v>
                      </c:pt>
                      <c:pt idx="236">
                        <c:v>4.97</c:v>
                      </c:pt>
                      <c:pt idx="237">
                        <c:v>4.9640000000000004</c:v>
                      </c:pt>
                      <c:pt idx="238">
                        <c:v>4.9569999999999999</c:v>
                      </c:pt>
                      <c:pt idx="239">
                        <c:v>4.95</c:v>
                      </c:pt>
                      <c:pt idx="240">
                        <c:v>4.944</c:v>
                      </c:pt>
                      <c:pt idx="241">
                        <c:v>4.9370000000000003</c:v>
                      </c:pt>
                      <c:pt idx="242">
                        <c:v>4.93</c:v>
                      </c:pt>
                      <c:pt idx="243">
                        <c:v>4.9240000000000004</c:v>
                      </c:pt>
                      <c:pt idx="244">
                        <c:v>4.9169999999999998</c:v>
                      </c:pt>
                      <c:pt idx="245">
                        <c:v>4.9109999999999996</c:v>
                      </c:pt>
                      <c:pt idx="246">
                        <c:v>4.9039999999999999</c:v>
                      </c:pt>
                      <c:pt idx="247">
                        <c:v>4.8970000000000002</c:v>
                      </c:pt>
                      <c:pt idx="248">
                        <c:v>4.891</c:v>
                      </c:pt>
                      <c:pt idx="249">
                        <c:v>4.8840000000000003</c:v>
                      </c:pt>
                      <c:pt idx="250">
                        <c:v>4.8769999999999998</c:v>
                      </c:pt>
                      <c:pt idx="251">
                        <c:v>4.8710000000000004</c:v>
                      </c:pt>
                      <c:pt idx="252">
                        <c:v>4.8639999999999999</c:v>
                      </c:pt>
                      <c:pt idx="253">
                        <c:v>4.8579999999999997</c:v>
                      </c:pt>
                      <c:pt idx="254">
                        <c:v>4.851</c:v>
                      </c:pt>
                      <c:pt idx="255">
                        <c:v>4.8440000000000003</c:v>
                      </c:pt>
                      <c:pt idx="256">
                        <c:v>4.8380000000000001</c:v>
                      </c:pt>
                      <c:pt idx="257">
                        <c:v>4.8310000000000004</c:v>
                      </c:pt>
                      <c:pt idx="258">
                        <c:v>4.8250000000000002</c:v>
                      </c:pt>
                      <c:pt idx="259">
                        <c:v>4.8179999999999996</c:v>
                      </c:pt>
                      <c:pt idx="260">
                        <c:v>4.8109999999999999</c:v>
                      </c:pt>
                      <c:pt idx="261">
                        <c:v>4.8049999999999997</c:v>
                      </c:pt>
                      <c:pt idx="262">
                        <c:v>4.798</c:v>
                      </c:pt>
                      <c:pt idx="263">
                        <c:v>4.7919999999999998</c:v>
                      </c:pt>
                      <c:pt idx="264">
                        <c:v>4.7850000000000001</c:v>
                      </c:pt>
                      <c:pt idx="265">
                        <c:v>4.7789999999999999</c:v>
                      </c:pt>
                      <c:pt idx="266">
                        <c:v>4.7720000000000002</c:v>
                      </c:pt>
                      <c:pt idx="267">
                        <c:v>4.7649999999999997</c:v>
                      </c:pt>
                      <c:pt idx="268">
                        <c:v>4.7590000000000003</c:v>
                      </c:pt>
                      <c:pt idx="269">
                        <c:v>4.7519999999999998</c:v>
                      </c:pt>
                      <c:pt idx="270">
                        <c:v>4.7460000000000004</c:v>
                      </c:pt>
                      <c:pt idx="271">
                        <c:v>4.7389999999999999</c:v>
                      </c:pt>
                      <c:pt idx="272">
                        <c:v>4.7329999999999997</c:v>
                      </c:pt>
                      <c:pt idx="273">
                        <c:v>4.726</c:v>
                      </c:pt>
                      <c:pt idx="274">
                        <c:v>4.7190000000000003</c:v>
                      </c:pt>
                      <c:pt idx="275">
                        <c:v>4.7130000000000001</c:v>
                      </c:pt>
                      <c:pt idx="276">
                        <c:v>4.7060000000000004</c:v>
                      </c:pt>
                      <c:pt idx="277">
                        <c:v>4.7</c:v>
                      </c:pt>
                      <c:pt idx="278">
                        <c:v>4.6929999999999996</c:v>
                      </c:pt>
                      <c:pt idx="279">
                        <c:v>4.6870000000000003</c:v>
                      </c:pt>
                      <c:pt idx="280">
                        <c:v>4.68</c:v>
                      </c:pt>
                      <c:pt idx="281">
                        <c:v>4.673</c:v>
                      </c:pt>
                      <c:pt idx="282">
                        <c:v>4.6669999999999998</c:v>
                      </c:pt>
                      <c:pt idx="283">
                        <c:v>4.66</c:v>
                      </c:pt>
                      <c:pt idx="284">
                        <c:v>4.6539999999999999</c:v>
                      </c:pt>
                      <c:pt idx="285">
                        <c:v>4.6470000000000002</c:v>
                      </c:pt>
                      <c:pt idx="286">
                        <c:v>4.641</c:v>
                      </c:pt>
                      <c:pt idx="287">
                        <c:v>4.6340000000000003</c:v>
                      </c:pt>
                      <c:pt idx="288">
                        <c:v>4.6280000000000001</c:v>
                      </c:pt>
                      <c:pt idx="289">
                        <c:v>4.6210000000000004</c:v>
                      </c:pt>
                      <c:pt idx="290">
                        <c:v>4.6150000000000002</c:v>
                      </c:pt>
                      <c:pt idx="291">
                        <c:v>4.6079999999999997</c:v>
                      </c:pt>
                      <c:pt idx="292">
                        <c:v>4.6020000000000003</c:v>
                      </c:pt>
                      <c:pt idx="293">
                        <c:v>4.5949999999999998</c:v>
                      </c:pt>
                      <c:pt idx="294">
                        <c:v>4.5890000000000004</c:v>
                      </c:pt>
                      <c:pt idx="295">
                        <c:v>4.5819999999999999</c:v>
                      </c:pt>
                      <c:pt idx="296">
                        <c:v>4.5759999999999996</c:v>
                      </c:pt>
                      <c:pt idx="297">
                        <c:v>4.569</c:v>
                      </c:pt>
                      <c:pt idx="298">
                        <c:v>4.5620000000000003</c:v>
                      </c:pt>
                      <c:pt idx="299">
                        <c:v>4.556</c:v>
                      </c:pt>
                      <c:pt idx="300">
                        <c:v>4.5490000000000004</c:v>
                      </c:pt>
                      <c:pt idx="301">
                        <c:v>4.5430000000000001</c:v>
                      </c:pt>
                      <c:pt idx="302">
                        <c:v>4.5359999999999996</c:v>
                      </c:pt>
                      <c:pt idx="303">
                        <c:v>4.53</c:v>
                      </c:pt>
                      <c:pt idx="304">
                        <c:v>4.5229999999999997</c:v>
                      </c:pt>
                      <c:pt idx="305">
                        <c:v>4.5170000000000003</c:v>
                      </c:pt>
                      <c:pt idx="306">
                        <c:v>4.51</c:v>
                      </c:pt>
                      <c:pt idx="307">
                        <c:v>4.5039999999999996</c:v>
                      </c:pt>
                      <c:pt idx="308">
                        <c:v>4.4969999999999999</c:v>
                      </c:pt>
                      <c:pt idx="309">
                        <c:v>4.4909999999999997</c:v>
                      </c:pt>
                      <c:pt idx="310">
                        <c:v>4.484</c:v>
                      </c:pt>
                      <c:pt idx="311">
                        <c:v>4.4779999999999998</c:v>
                      </c:pt>
                      <c:pt idx="312">
                        <c:v>4.4720000000000004</c:v>
                      </c:pt>
                      <c:pt idx="313">
                        <c:v>4.4649999999999999</c:v>
                      </c:pt>
                      <c:pt idx="314">
                        <c:v>4.4589999999999996</c:v>
                      </c:pt>
                      <c:pt idx="315">
                        <c:v>4.452</c:v>
                      </c:pt>
                      <c:pt idx="316">
                        <c:v>4.4459999999999997</c:v>
                      </c:pt>
                      <c:pt idx="317">
                        <c:v>4.4390000000000001</c:v>
                      </c:pt>
                      <c:pt idx="318">
                        <c:v>4.4329999999999998</c:v>
                      </c:pt>
                      <c:pt idx="319">
                        <c:v>4.4260000000000002</c:v>
                      </c:pt>
                      <c:pt idx="320">
                        <c:v>4.42</c:v>
                      </c:pt>
                      <c:pt idx="321">
                        <c:v>4.4130000000000003</c:v>
                      </c:pt>
                      <c:pt idx="322">
                        <c:v>4.407</c:v>
                      </c:pt>
                      <c:pt idx="323">
                        <c:v>4.4000000000000004</c:v>
                      </c:pt>
                      <c:pt idx="324">
                        <c:v>4.3940000000000001</c:v>
                      </c:pt>
                      <c:pt idx="325">
                        <c:v>4.3869999999999996</c:v>
                      </c:pt>
                      <c:pt idx="326">
                        <c:v>4.3810000000000002</c:v>
                      </c:pt>
                      <c:pt idx="327">
                        <c:v>4.3739999999999997</c:v>
                      </c:pt>
                      <c:pt idx="328">
                        <c:v>4.3680000000000003</c:v>
                      </c:pt>
                      <c:pt idx="329">
                        <c:v>4.3620000000000001</c:v>
                      </c:pt>
                      <c:pt idx="330">
                        <c:v>4.3550000000000004</c:v>
                      </c:pt>
                      <c:pt idx="331">
                        <c:v>4.3490000000000002</c:v>
                      </c:pt>
                      <c:pt idx="332">
                        <c:v>4.3419999999999996</c:v>
                      </c:pt>
                      <c:pt idx="333">
                        <c:v>4.3360000000000003</c:v>
                      </c:pt>
                      <c:pt idx="334">
                        <c:v>4.3289999999999997</c:v>
                      </c:pt>
                      <c:pt idx="335">
                        <c:v>4.3230000000000004</c:v>
                      </c:pt>
                      <c:pt idx="336">
                        <c:v>4.3159999999999998</c:v>
                      </c:pt>
                      <c:pt idx="337">
                        <c:v>4.3099999999999996</c:v>
                      </c:pt>
                      <c:pt idx="338">
                        <c:v>4.3040000000000003</c:v>
                      </c:pt>
                      <c:pt idx="339">
                        <c:v>4.2969999999999997</c:v>
                      </c:pt>
                      <c:pt idx="340">
                        <c:v>4.2910000000000004</c:v>
                      </c:pt>
                      <c:pt idx="341">
                        <c:v>4.2839999999999998</c:v>
                      </c:pt>
                      <c:pt idx="342">
                        <c:v>4.2779999999999996</c:v>
                      </c:pt>
                      <c:pt idx="343">
                        <c:v>4.2709999999999999</c:v>
                      </c:pt>
                      <c:pt idx="344">
                        <c:v>4.2649999999999997</c:v>
                      </c:pt>
                      <c:pt idx="345">
                        <c:v>4.2590000000000003</c:v>
                      </c:pt>
                      <c:pt idx="346">
                        <c:v>4.2519999999999998</c:v>
                      </c:pt>
                      <c:pt idx="347">
                        <c:v>4.2460000000000004</c:v>
                      </c:pt>
                      <c:pt idx="348">
                        <c:v>4.2389999999999999</c:v>
                      </c:pt>
                      <c:pt idx="349">
                        <c:v>4.2329999999999997</c:v>
                      </c:pt>
                      <c:pt idx="350">
                        <c:v>4.226</c:v>
                      </c:pt>
                      <c:pt idx="351">
                        <c:v>4.22</c:v>
                      </c:pt>
                      <c:pt idx="352">
                        <c:v>4.2140000000000004</c:v>
                      </c:pt>
                      <c:pt idx="353">
                        <c:v>4.2069999999999999</c:v>
                      </c:pt>
                      <c:pt idx="354">
                        <c:v>4.2009999999999996</c:v>
                      </c:pt>
                      <c:pt idx="355">
                        <c:v>4.194</c:v>
                      </c:pt>
                      <c:pt idx="356">
                        <c:v>4.1879999999999997</c:v>
                      </c:pt>
                      <c:pt idx="357">
                        <c:v>4.1820000000000004</c:v>
                      </c:pt>
                      <c:pt idx="358">
                        <c:v>4.1749999999999998</c:v>
                      </c:pt>
                      <c:pt idx="359">
                        <c:v>4.1689999999999996</c:v>
                      </c:pt>
                      <c:pt idx="360">
                        <c:v>4.1619999999999999</c:v>
                      </c:pt>
                      <c:pt idx="361">
                        <c:v>4.1559999999999997</c:v>
                      </c:pt>
                      <c:pt idx="362">
                        <c:v>4.1500000000000004</c:v>
                      </c:pt>
                      <c:pt idx="363">
                        <c:v>4.1429999999999998</c:v>
                      </c:pt>
                      <c:pt idx="364">
                        <c:v>4.1369999999999996</c:v>
                      </c:pt>
                      <c:pt idx="365">
                        <c:v>4.1310000000000002</c:v>
                      </c:pt>
                      <c:pt idx="366">
                        <c:v>4.1239999999999997</c:v>
                      </c:pt>
                      <c:pt idx="367">
                        <c:v>4.1180000000000003</c:v>
                      </c:pt>
                      <c:pt idx="368">
                        <c:v>4.1109999999999998</c:v>
                      </c:pt>
                      <c:pt idx="369">
                        <c:v>4.1050000000000004</c:v>
                      </c:pt>
                      <c:pt idx="370">
                        <c:v>4.0990000000000002</c:v>
                      </c:pt>
                      <c:pt idx="371">
                        <c:v>4.0919999999999996</c:v>
                      </c:pt>
                      <c:pt idx="372">
                        <c:v>4.0860000000000003</c:v>
                      </c:pt>
                      <c:pt idx="373">
                        <c:v>4.08</c:v>
                      </c:pt>
                      <c:pt idx="374">
                        <c:v>4.0730000000000004</c:v>
                      </c:pt>
                      <c:pt idx="375">
                        <c:v>4.0670000000000002</c:v>
                      </c:pt>
                      <c:pt idx="376">
                        <c:v>4.0599999999999996</c:v>
                      </c:pt>
                      <c:pt idx="377">
                        <c:v>4.0540000000000003</c:v>
                      </c:pt>
                      <c:pt idx="378">
                        <c:v>4.048</c:v>
                      </c:pt>
                      <c:pt idx="379">
                        <c:v>4.0410000000000004</c:v>
                      </c:pt>
                      <c:pt idx="380">
                        <c:v>4.0350000000000001</c:v>
                      </c:pt>
                      <c:pt idx="381">
                        <c:v>4.0289999999999999</c:v>
                      </c:pt>
                      <c:pt idx="382">
                        <c:v>4.0220000000000002</c:v>
                      </c:pt>
                      <c:pt idx="383">
                        <c:v>4.016</c:v>
                      </c:pt>
                      <c:pt idx="384">
                        <c:v>4.01</c:v>
                      </c:pt>
                      <c:pt idx="385">
                        <c:v>4.0030000000000001</c:v>
                      </c:pt>
                      <c:pt idx="386">
                        <c:v>3.9969999999999999</c:v>
                      </c:pt>
                      <c:pt idx="387">
                        <c:v>3.9910000000000001</c:v>
                      </c:pt>
                      <c:pt idx="388">
                        <c:v>3.984</c:v>
                      </c:pt>
                      <c:pt idx="389">
                        <c:v>3.9780000000000002</c:v>
                      </c:pt>
                      <c:pt idx="390">
                        <c:v>3.9710000000000001</c:v>
                      </c:pt>
                      <c:pt idx="391">
                        <c:v>3.9649999999999999</c:v>
                      </c:pt>
                      <c:pt idx="392">
                        <c:v>3.9590000000000001</c:v>
                      </c:pt>
                      <c:pt idx="393">
                        <c:v>3.952</c:v>
                      </c:pt>
                      <c:pt idx="394">
                        <c:v>3.9460000000000002</c:v>
                      </c:pt>
                      <c:pt idx="395">
                        <c:v>3.94</c:v>
                      </c:pt>
                      <c:pt idx="396">
                        <c:v>3.9329999999999998</c:v>
                      </c:pt>
                      <c:pt idx="397">
                        <c:v>3.927</c:v>
                      </c:pt>
                      <c:pt idx="398">
                        <c:v>3.9209999999999998</c:v>
                      </c:pt>
                      <c:pt idx="399">
                        <c:v>3.9140000000000001</c:v>
                      </c:pt>
                      <c:pt idx="400">
                        <c:v>3.9079999999999999</c:v>
                      </c:pt>
                      <c:pt idx="401">
                        <c:v>3.9020000000000001</c:v>
                      </c:pt>
                      <c:pt idx="402">
                        <c:v>3.8959999999999999</c:v>
                      </c:pt>
                      <c:pt idx="403">
                        <c:v>3.8889999999999998</c:v>
                      </c:pt>
                      <c:pt idx="404">
                        <c:v>3.883</c:v>
                      </c:pt>
                      <c:pt idx="405">
                        <c:v>3.8769999999999998</c:v>
                      </c:pt>
                      <c:pt idx="406">
                        <c:v>3.87</c:v>
                      </c:pt>
                      <c:pt idx="407">
                        <c:v>3.8639999999999999</c:v>
                      </c:pt>
                      <c:pt idx="408">
                        <c:v>3.8580000000000001</c:v>
                      </c:pt>
                      <c:pt idx="409">
                        <c:v>3.851</c:v>
                      </c:pt>
                      <c:pt idx="410">
                        <c:v>3.8450000000000002</c:v>
                      </c:pt>
                      <c:pt idx="411">
                        <c:v>3.839</c:v>
                      </c:pt>
                      <c:pt idx="412">
                        <c:v>3.8319999999999999</c:v>
                      </c:pt>
                      <c:pt idx="413">
                        <c:v>3.8260000000000001</c:v>
                      </c:pt>
                      <c:pt idx="414">
                        <c:v>3.82</c:v>
                      </c:pt>
                      <c:pt idx="415">
                        <c:v>3.8140000000000001</c:v>
                      </c:pt>
                      <c:pt idx="416">
                        <c:v>3.8069999999999999</c:v>
                      </c:pt>
                      <c:pt idx="417">
                        <c:v>3.8010000000000002</c:v>
                      </c:pt>
                      <c:pt idx="418">
                        <c:v>3.7949999999999999</c:v>
                      </c:pt>
                      <c:pt idx="419">
                        <c:v>3.7879999999999998</c:v>
                      </c:pt>
                      <c:pt idx="420">
                        <c:v>3.782</c:v>
                      </c:pt>
                      <c:pt idx="421">
                        <c:v>3.7759999999999998</c:v>
                      </c:pt>
                      <c:pt idx="422">
                        <c:v>3.7690000000000001</c:v>
                      </c:pt>
                      <c:pt idx="423">
                        <c:v>3.7629999999999999</c:v>
                      </c:pt>
                      <c:pt idx="424">
                        <c:v>3.7570000000000001</c:v>
                      </c:pt>
                      <c:pt idx="425">
                        <c:v>3.7509999999999999</c:v>
                      </c:pt>
                      <c:pt idx="426">
                        <c:v>3.7440000000000002</c:v>
                      </c:pt>
                      <c:pt idx="427">
                        <c:v>3.738</c:v>
                      </c:pt>
                      <c:pt idx="428">
                        <c:v>3.7320000000000002</c:v>
                      </c:pt>
                      <c:pt idx="429">
                        <c:v>3.726</c:v>
                      </c:pt>
                      <c:pt idx="430">
                        <c:v>3.7189999999999999</c:v>
                      </c:pt>
                      <c:pt idx="431">
                        <c:v>3.7130000000000001</c:v>
                      </c:pt>
                      <c:pt idx="432">
                        <c:v>3.7069999999999999</c:v>
                      </c:pt>
                      <c:pt idx="433">
                        <c:v>3.7</c:v>
                      </c:pt>
                      <c:pt idx="434">
                        <c:v>3.694</c:v>
                      </c:pt>
                      <c:pt idx="435">
                        <c:v>3.6880000000000002</c:v>
                      </c:pt>
                      <c:pt idx="436">
                        <c:v>3.6819999999999999</c:v>
                      </c:pt>
                      <c:pt idx="437">
                        <c:v>3.6749999999999998</c:v>
                      </c:pt>
                      <c:pt idx="438">
                        <c:v>3.669</c:v>
                      </c:pt>
                      <c:pt idx="439">
                        <c:v>3.6629999999999998</c:v>
                      </c:pt>
                      <c:pt idx="440">
                        <c:v>3.657</c:v>
                      </c:pt>
                      <c:pt idx="441">
                        <c:v>3.65</c:v>
                      </c:pt>
                      <c:pt idx="442">
                        <c:v>3.6440000000000001</c:v>
                      </c:pt>
                      <c:pt idx="443">
                        <c:v>3.6379999999999999</c:v>
                      </c:pt>
                      <c:pt idx="444">
                        <c:v>3.6320000000000001</c:v>
                      </c:pt>
                      <c:pt idx="445">
                        <c:v>3.625</c:v>
                      </c:pt>
                      <c:pt idx="446">
                        <c:v>3.6190000000000002</c:v>
                      </c:pt>
                      <c:pt idx="447">
                        <c:v>3.613</c:v>
                      </c:pt>
                      <c:pt idx="448">
                        <c:v>3.6070000000000002</c:v>
                      </c:pt>
                      <c:pt idx="449">
                        <c:v>3.6</c:v>
                      </c:pt>
                      <c:pt idx="450">
                        <c:v>3.5939999999999999</c:v>
                      </c:pt>
                      <c:pt idx="451">
                        <c:v>3.5880000000000001</c:v>
                      </c:pt>
                      <c:pt idx="452">
                        <c:v>3.5819999999999999</c:v>
                      </c:pt>
                      <c:pt idx="453">
                        <c:v>3.5750000000000002</c:v>
                      </c:pt>
                      <c:pt idx="454">
                        <c:v>3.569</c:v>
                      </c:pt>
                      <c:pt idx="455">
                        <c:v>3.5630000000000002</c:v>
                      </c:pt>
                      <c:pt idx="456">
                        <c:v>3.5569999999999999</c:v>
                      </c:pt>
                      <c:pt idx="457">
                        <c:v>3.55</c:v>
                      </c:pt>
                      <c:pt idx="458">
                        <c:v>3.544</c:v>
                      </c:pt>
                      <c:pt idx="459">
                        <c:v>3.5379999999999998</c:v>
                      </c:pt>
                      <c:pt idx="460">
                        <c:v>3.532</c:v>
                      </c:pt>
                      <c:pt idx="461">
                        <c:v>3.5259999999999998</c:v>
                      </c:pt>
                      <c:pt idx="462">
                        <c:v>3.5190000000000001</c:v>
                      </c:pt>
                      <c:pt idx="463">
                        <c:v>3.5129999999999999</c:v>
                      </c:pt>
                      <c:pt idx="464">
                        <c:v>3.5070000000000001</c:v>
                      </c:pt>
                      <c:pt idx="465">
                        <c:v>3.5009999999999999</c:v>
                      </c:pt>
                      <c:pt idx="466">
                        <c:v>3.4940000000000002</c:v>
                      </c:pt>
                      <c:pt idx="467">
                        <c:v>3.488</c:v>
                      </c:pt>
                      <c:pt idx="468">
                        <c:v>3.4820000000000002</c:v>
                      </c:pt>
                      <c:pt idx="469">
                        <c:v>3.476</c:v>
                      </c:pt>
                      <c:pt idx="470">
                        <c:v>3.47</c:v>
                      </c:pt>
                      <c:pt idx="471">
                        <c:v>3.4630000000000001</c:v>
                      </c:pt>
                      <c:pt idx="472">
                        <c:v>3.4569999999999999</c:v>
                      </c:pt>
                      <c:pt idx="473">
                        <c:v>3.4510000000000001</c:v>
                      </c:pt>
                      <c:pt idx="474">
                        <c:v>3.4449999999999998</c:v>
                      </c:pt>
                      <c:pt idx="475">
                        <c:v>3.4380000000000002</c:v>
                      </c:pt>
                      <c:pt idx="476">
                        <c:v>3.4319999999999999</c:v>
                      </c:pt>
                      <c:pt idx="477">
                        <c:v>3.4260000000000002</c:v>
                      </c:pt>
                      <c:pt idx="478">
                        <c:v>3.42</c:v>
                      </c:pt>
                      <c:pt idx="479">
                        <c:v>3.4140000000000001</c:v>
                      </c:pt>
                      <c:pt idx="480">
                        <c:v>3.407</c:v>
                      </c:pt>
                      <c:pt idx="481">
                        <c:v>3.4009999999999998</c:v>
                      </c:pt>
                      <c:pt idx="482">
                        <c:v>3.395</c:v>
                      </c:pt>
                      <c:pt idx="483">
                        <c:v>3.3889999999999998</c:v>
                      </c:pt>
                      <c:pt idx="484">
                        <c:v>3.383</c:v>
                      </c:pt>
                      <c:pt idx="485">
                        <c:v>3.3769999999999998</c:v>
                      </c:pt>
                      <c:pt idx="486">
                        <c:v>3.37</c:v>
                      </c:pt>
                      <c:pt idx="487">
                        <c:v>3.3639999999999999</c:v>
                      </c:pt>
                      <c:pt idx="488">
                        <c:v>3.3580000000000001</c:v>
                      </c:pt>
                      <c:pt idx="489">
                        <c:v>3.3519999999999999</c:v>
                      </c:pt>
                      <c:pt idx="490">
                        <c:v>3.3460000000000001</c:v>
                      </c:pt>
                      <c:pt idx="491">
                        <c:v>3.339</c:v>
                      </c:pt>
                      <c:pt idx="492">
                        <c:v>3.3330000000000002</c:v>
                      </c:pt>
                      <c:pt idx="493">
                        <c:v>3.327</c:v>
                      </c:pt>
                      <c:pt idx="494">
                        <c:v>3.3210000000000002</c:v>
                      </c:pt>
                      <c:pt idx="495">
                        <c:v>3.3149999999999999</c:v>
                      </c:pt>
                      <c:pt idx="496">
                        <c:v>3.3090000000000002</c:v>
                      </c:pt>
                      <c:pt idx="497">
                        <c:v>3.302</c:v>
                      </c:pt>
                      <c:pt idx="498">
                        <c:v>3.2959999999999998</c:v>
                      </c:pt>
                      <c:pt idx="499">
                        <c:v>3.29</c:v>
                      </c:pt>
                      <c:pt idx="500">
                        <c:v>3.2839999999999998</c:v>
                      </c:pt>
                      <c:pt idx="501">
                        <c:v>3.278</c:v>
                      </c:pt>
                      <c:pt idx="502">
                        <c:v>3.2709999999999999</c:v>
                      </c:pt>
                      <c:pt idx="503">
                        <c:v>3.2650000000000001</c:v>
                      </c:pt>
                      <c:pt idx="504">
                        <c:v>3.2589999999999999</c:v>
                      </c:pt>
                      <c:pt idx="505">
                        <c:v>3.2530000000000001</c:v>
                      </c:pt>
                      <c:pt idx="506">
                        <c:v>3.2469999999999999</c:v>
                      </c:pt>
                      <c:pt idx="507">
                        <c:v>3.2410000000000001</c:v>
                      </c:pt>
                      <c:pt idx="508">
                        <c:v>3.234</c:v>
                      </c:pt>
                      <c:pt idx="509">
                        <c:v>3.2280000000000002</c:v>
                      </c:pt>
                      <c:pt idx="510">
                        <c:v>3.222</c:v>
                      </c:pt>
                      <c:pt idx="511">
                        <c:v>3.2160000000000002</c:v>
                      </c:pt>
                      <c:pt idx="512">
                        <c:v>3.21</c:v>
                      </c:pt>
                      <c:pt idx="513">
                        <c:v>3.2040000000000002</c:v>
                      </c:pt>
                      <c:pt idx="514">
                        <c:v>3.198</c:v>
                      </c:pt>
                      <c:pt idx="515">
                        <c:v>3.1909999999999998</c:v>
                      </c:pt>
                      <c:pt idx="516">
                        <c:v>3.1850000000000001</c:v>
                      </c:pt>
                      <c:pt idx="517">
                        <c:v>3.1789999999999998</c:v>
                      </c:pt>
                      <c:pt idx="518">
                        <c:v>3.173</c:v>
                      </c:pt>
                      <c:pt idx="519">
                        <c:v>3.1669999999999998</c:v>
                      </c:pt>
                      <c:pt idx="520">
                        <c:v>3.161</c:v>
                      </c:pt>
                      <c:pt idx="521">
                        <c:v>3.1549999999999998</c:v>
                      </c:pt>
                      <c:pt idx="522">
                        <c:v>3.1480000000000001</c:v>
                      </c:pt>
                      <c:pt idx="523">
                        <c:v>3.1419999999999999</c:v>
                      </c:pt>
                      <c:pt idx="524">
                        <c:v>3.1360000000000001</c:v>
                      </c:pt>
                      <c:pt idx="525">
                        <c:v>3.13</c:v>
                      </c:pt>
                      <c:pt idx="526">
                        <c:v>3.1240000000000001</c:v>
                      </c:pt>
                      <c:pt idx="527">
                        <c:v>3.1179999999999999</c:v>
                      </c:pt>
                      <c:pt idx="528">
                        <c:v>3.1120000000000001</c:v>
                      </c:pt>
                      <c:pt idx="529">
                        <c:v>3.105</c:v>
                      </c:pt>
                      <c:pt idx="530">
                        <c:v>3.0990000000000002</c:v>
                      </c:pt>
                      <c:pt idx="531">
                        <c:v>3.093</c:v>
                      </c:pt>
                      <c:pt idx="532">
                        <c:v>3.0870000000000002</c:v>
                      </c:pt>
                      <c:pt idx="533">
                        <c:v>3.081</c:v>
                      </c:pt>
                      <c:pt idx="534">
                        <c:v>3.0750000000000002</c:v>
                      </c:pt>
                      <c:pt idx="535">
                        <c:v>3.069</c:v>
                      </c:pt>
                      <c:pt idx="536">
                        <c:v>3.0630000000000002</c:v>
                      </c:pt>
                      <c:pt idx="537">
                        <c:v>3.056</c:v>
                      </c:pt>
                      <c:pt idx="538">
                        <c:v>3.05</c:v>
                      </c:pt>
                      <c:pt idx="539">
                        <c:v>3.044</c:v>
                      </c:pt>
                      <c:pt idx="540">
                        <c:v>3.0379999999999998</c:v>
                      </c:pt>
                      <c:pt idx="541">
                        <c:v>3.032</c:v>
                      </c:pt>
                      <c:pt idx="542">
                        <c:v>3.0259999999999998</c:v>
                      </c:pt>
                      <c:pt idx="543">
                        <c:v>3.02</c:v>
                      </c:pt>
                      <c:pt idx="544">
                        <c:v>3.0139999999999998</c:v>
                      </c:pt>
                      <c:pt idx="545">
                        <c:v>3.008</c:v>
                      </c:pt>
                      <c:pt idx="546">
                        <c:v>3.0009999999999999</c:v>
                      </c:pt>
                      <c:pt idx="547">
                        <c:v>2.9950000000000001</c:v>
                      </c:pt>
                      <c:pt idx="548">
                        <c:v>2.9889999999999999</c:v>
                      </c:pt>
                      <c:pt idx="549">
                        <c:v>2.9830000000000001</c:v>
                      </c:pt>
                      <c:pt idx="550">
                        <c:v>2.9769999999999999</c:v>
                      </c:pt>
                      <c:pt idx="551">
                        <c:v>2.9710000000000001</c:v>
                      </c:pt>
                      <c:pt idx="552">
                        <c:v>2.9649999999999999</c:v>
                      </c:pt>
                      <c:pt idx="553">
                        <c:v>2.9590000000000001</c:v>
                      </c:pt>
                      <c:pt idx="554">
                        <c:v>2.9529999999999998</c:v>
                      </c:pt>
                      <c:pt idx="555">
                        <c:v>2.9460000000000002</c:v>
                      </c:pt>
                      <c:pt idx="556">
                        <c:v>2.94</c:v>
                      </c:pt>
                      <c:pt idx="557">
                        <c:v>2.9340000000000002</c:v>
                      </c:pt>
                      <c:pt idx="558">
                        <c:v>2.9279999999999999</c:v>
                      </c:pt>
                      <c:pt idx="559">
                        <c:v>2.9220000000000002</c:v>
                      </c:pt>
                      <c:pt idx="560">
                        <c:v>2.9159999999999999</c:v>
                      </c:pt>
                      <c:pt idx="561">
                        <c:v>2.91</c:v>
                      </c:pt>
                      <c:pt idx="562">
                        <c:v>2.9039999999999999</c:v>
                      </c:pt>
                      <c:pt idx="563">
                        <c:v>2.8980000000000001</c:v>
                      </c:pt>
                      <c:pt idx="564">
                        <c:v>2.8919999999999999</c:v>
                      </c:pt>
                      <c:pt idx="565">
                        <c:v>2.8860000000000001</c:v>
                      </c:pt>
                      <c:pt idx="566">
                        <c:v>2.879</c:v>
                      </c:pt>
                      <c:pt idx="567">
                        <c:v>2.8730000000000002</c:v>
                      </c:pt>
                      <c:pt idx="568">
                        <c:v>2.867</c:v>
                      </c:pt>
                      <c:pt idx="569">
                        <c:v>2.8610000000000002</c:v>
                      </c:pt>
                      <c:pt idx="570">
                        <c:v>2.855</c:v>
                      </c:pt>
                      <c:pt idx="571">
                        <c:v>2.8490000000000002</c:v>
                      </c:pt>
                      <c:pt idx="572">
                        <c:v>2.843</c:v>
                      </c:pt>
                      <c:pt idx="573">
                        <c:v>2.8370000000000002</c:v>
                      </c:pt>
                      <c:pt idx="574">
                        <c:v>2.831</c:v>
                      </c:pt>
                      <c:pt idx="575">
                        <c:v>2.8250000000000002</c:v>
                      </c:pt>
                      <c:pt idx="576">
                        <c:v>2.819</c:v>
                      </c:pt>
                      <c:pt idx="577">
                        <c:v>2.8130000000000002</c:v>
                      </c:pt>
                      <c:pt idx="578">
                        <c:v>2.806</c:v>
                      </c:pt>
                      <c:pt idx="579">
                        <c:v>2.8</c:v>
                      </c:pt>
                      <c:pt idx="580">
                        <c:v>2.794</c:v>
                      </c:pt>
                      <c:pt idx="581">
                        <c:v>2.7879999999999998</c:v>
                      </c:pt>
                      <c:pt idx="582">
                        <c:v>2.782</c:v>
                      </c:pt>
                      <c:pt idx="583">
                        <c:v>2.7759999999999998</c:v>
                      </c:pt>
                      <c:pt idx="584">
                        <c:v>2.77</c:v>
                      </c:pt>
                      <c:pt idx="585">
                        <c:v>2.7639999999999998</c:v>
                      </c:pt>
                      <c:pt idx="586">
                        <c:v>2.758</c:v>
                      </c:pt>
                      <c:pt idx="587">
                        <c:v>2.7519999999999998</c:v>
                      </c:pt>
                      <c:pt idx="588">
                        <c:v>2.746</c:v>
                      </c:pt>
                      <c:pt idx="589">
                        <c:v>2.74</c:v>
                      </c:pt>
                      <c:pt idx="590">
                        <c:v>2.734</c:v>
                      </c:pt>
                      <c:pt idx="591">
                        <c:v>2.7280000000000002</c:v>
                      </c:pt>
                      <c:pt idx="592">
                        <c:v>2.722</c:v>
                      </c:pt>
                      <c:pt idx="593">
                        <c:v>2.7160000000000002</c:v>
                      </c:pt>
                      <c:pt idx="594">
                        <c:v>2.7090000000000001</c:v>
                      </c:pt>
                      <c:pt idx="595">
                        <c:v>2.7029999999999998</c:v>
                      </c:pt>
                      <c:pt idx="596">
                        <c:v>2.6970000000000001</c:v>
                      </c:pt>
                      <c:pt idx="597">
                        <c:v>2.6909999999999998</c:v>
                      </c:pt>
                      <c:pt idx="598">
                        <c:v>2.6850000000000001</c:v>
                      </c:pt>
                      <c:pt idx="599">
                        <c:v>2.6789999999999998</c:v>
                      </c:pt>
                      <c:pt idx="600">
                        <c:v>2.673</c:v>
                      </c:pt>
                      <c:pt idx="601">
                        <c:v>2.6669999999999998</c:v>
                      </c:pt>
                      <c:pt idx="602">
                        <c:v>2.661</c:v>
                      </c:pt>
                      <c:pt idx="603">
                        <c:v>2.6549999999999998</c:v>
                      </c:pt>
                      <c:pt idx="604">
                        <c:v>2.649</c:v>
                      </c:pt>
                      <c:pt idx="605">
                        <c:v>2.6429999999999998</c:v>
                      </c:pt>
                      <c:pt idx="606">
                        <c:v>2.637</c:v>
                      </c:pt>
                      <c:pt idx="607">
                        <c:v>2.6309999999999998</c:v>
                      </c:pt>
                      <c:pt idx="608">
                        <c:v>2.625</c:v>
                      </c:pt>
                      <c:pt idx="609">
                        <c:v>2.6190000000000002</c:v>
                      </c:pt>
                      <c:pt idx="610">
                        <c:v>2.613</c:v>
                      </c:pt>
                      <c:pt idx="611">
                        <c:v>2.6070000000000002</c:v>
                      </c:pt>
                      <c:pt idx="612">
                        <c:v>2.601</c:v>
                      </c:pt>
                      <c:pt idx="613">
                        <c:v>2.5950000000000002</c:v>
                      </c:pt>
                      <c:pt idx="614">
                        <c:v>2.589</c:v>
                      </c:pt>
                    </c:numCache>
                  </c:numRef>
                </c:xVal>
                <c:yVal>
                  <c:numRef>
                    <c:extLst xmlns:c15="http://schemas.microsoft.com/office/drawing/2012/chart">
                      <c:ext xmlns:c15="http://schemas.microsoft.com/office/drawing/2012/chart" uri="{02D57815-91ED-43cb-92C2-25804820EDAC}">
                        <c15:formulaRef>
                          <c15:sqref>MMD_data!$AV$3:$AV$617</c15:sqref>
                        </c15:formulaRef>
                      </c:ext>
                    </c:extLst>
                    <c:numCache>
                      <c:formatCode>General</c:formatCode>
                      <c:ptCount val="615"/>
                      <c:pt idx="0">
                        <c:v>-1E-4</c:v>
                      </c:pt>
                      <c:pt idx="1">
                        <c:v>0</c:v>
                      </c:pt>
                      <c:pt idx="2">
                        <c:v>0</c:v>
                      </c:pt>
                      <c:pt idx="3">
                        <c:v>0</c:v>
                      </c:pt>
                      <c:pt idx="4">
                        <c:v>1E-4</c:v>
                      </c:pt>
                      <c:pt idx="5">
                        <c:v>1E-4</c:v>
                      </c:pt>
                      <c:pt idx="6">
                        <c:v>2.0000000000000001E-4</c:v>
                      </c:pt>
                      <c:pt idx="7">
                        <c:v>2.0000000000000001E-4</c:v>
                      </c:pt>
                      <c:pt idx="8">
                        <c:v>2.9999999999999997E-4</c:v>
                      </c:pt>
                      <c:pt idx="9">
                        <c:v>2.9999999999999997E-4</c:v>
                      </c:pt>
                      <c:pt idx="10">
                        <c:v>4.0000000000000002E-4</c:v>
                      </c:pt>
                      <c:pt idx="11">
                        <c:v>5.0000000000000001E-4</c:v>
                      </c:pt>
                      <c:pt idx="12">
                        <c:v>5.0000000000000001E-4</c:v>
                      </c:pt>
                      <c:pt idx="13">
                        <c:v>5.0000000000000001E-4</c:v>
                      </c:pt>
                      <c:pt idx="14">
                        <c:v>5.9999999999999995E-4</c:v>
                      </c:pt>
                      <c:pt idx="15">
                        <c:v>5.9999999999999995E-4</c:v>
                      </c:pt>
                      <c:pt idx="16">
                        <c:v>6.9999999999999999E-4</c:v>
                      </c:pt>
                      <c:pt idx="17">
                        <c:v>8.0000000000000004E-4</c:v>
                      </c:pt>
                      <c:pt idx="18">
                        <c:v>8.9999999999999998E-4</c:v>
                      </c:pt>
                      <c:pt idx="19">
                        <c:v>1.1000000000000001E-3</c:v>
                      </c:pt>
                      <c:pt idx="20">
                        <c:v>1.1999999999999999E-3</c:v>
                      </c:pt>
                      <c:pt idx="21">
                        <c:v>1.4E-3</c:v>
                      </c:pt>
                      <c:pt idx="22">
                        <c:v>1.6000000000000001E-3</c:v>
                      </c:pt>
                      <c:pt idx="23">
                        <c:v>1.6999999999999999E-3</c:v>
                      </c:pt>
                      <c:pt idx="24">
                        <c:v>1.9E-3</c:v>
                      </c:pt>
                      <c:pt idx="25">
                        <c:v>2.0999999999999999E-3</c:v>
                      </c:pt>
                      <c:pt idx="26">
                        <c:v>2.3E-3</c:v>
                      </c:pt>
                      <c:pt idx="27">
                        <c:v>2.5000000000000001E-3</c:v>
                      </c:pt>
                      <c:pt idx="28">
                        <c:v>2.8E-3</c:v>
                      </c:pt>
                      <c:pt idx="29">
                        <c:v>3.0000000000000001E-3</c:v>
                      </c:pt>
                      <c:pt idx="30">
                        <c:v>3.2000000000000002E-3</c:v>
                      </c:pt>
                      <c:pt idx="31">
                        <c:v>3.5000000000000001E-3</c:v>
                      </c:pt>
                      <c:pt idx="32">
                        <c:v>3.7000000000000002E-3</c:v>
                      </c:pt>
                      <c:pt idx="33">
                        <c:v>4.0000000000000001E-3</c:v>
                      </c:pt>
                      <c:pt idx="34">
                        <c:v>4.4000000000000003E-3</c:v>
                      </c:pt>
                      <c:pt idx="35">
                        <c:v>4.8999999999999998E-3</c:v>
                      </c:pt>
                      <c:pt idx="36">
                        <c:v>5.3E-3</c:v>
                      </c:pt>
                      <c:pt idx="37">
                        <c:v>5.7000000000000002E-3</c:v>
                      </c:pt>
                      <c:pt idx="38">
                        <c:v>6.1999999999999998E-3</c:v>
                      </c:pt>
                      <c:pt idx="39">
                        <c:v>6.6E-3</c:v>
                      </c:pt>
                      <c:pt idx="40">
                        <c:v>7.1000000000000004E-3</c:v>
                      </c:pt>
                      <c:pt idx="41">
                        <c:v>7.6E-3</c:v>
                      </c:pt>
                      <c:pt idx="42">
                        <c:v>8.2000000000000007E-3</c:v>
                      </c:pt>
                      <c:pt idx="43">
                        <c:v>8.8999999999999999E-3</c:v>
                      </c:pt>
                      <c:pt idx="44">
                        <c:v>9.5999999999999992E-3</c:v>
                      </c:pt>
                      <c:pt idx="45">
                        <c:v>1.03E-2</c:v>
                      </c:pt>
                      <c:pt idx="46">
                        <c:v>1.0999999999999999E-2</c:v>
                      </c:pt>
                      <c:pt idx="47">
                        <c:v>1.17E-2</c:v>
                      </c:pt>
                      <c:pt idx="48">
                        <c:v>1.26E-2</c:v>
                      </c:pt>
                      <c:pt idx="49">
                        <c:v>1.35E-2</c:v>
                      </c:pt>
                      <c:pt idx="50">
                        <c:v>1.4500000000000001E-2</c:v>
                      </c:pt>
                      <c:pt idx="51">
                        <c:v>1.55E-2</c:v>
                      </c:pt>
                      <c:pt idx="52">
                        <c:v>1.6500000000000001E-2</c:v>
                      </c:pt>
                      <c:pt idx="53">
                        <c:v>1.7600000000000001E-2</c:v>
                      </c:pt>
                      <c:pt idx="54">
                        <c:v>1.8700000000000001E-2</c:v>
                      </c:pt>
                      <c:pt idx="55">
                        <c:v>1.9900000000000001E-2</c:v>
                      </c:pt>
                      <c:pt idx="56">
                        <c:v>2.12E-2</c:v>
                      </c:pt>
                      <c:pt idx="57">
                        <c:v>2.2599999999999999E-2</c:v>
                      </c:pt>
                      <c:pt idx="58">
                        <c:v>2.4E-2</c:v>
                      </c:pt>
                      <c:pt idx="59">
                        <c:v>2.5600000000000001E-2</c:v>
                      </c:pt>
                      <c:pt idx="60">
                        <c:v>2.7199999999999998E-2</c:v>
                      </c:pt>
                      <c:pt idx="61">
                        <c:v>2.8899999999999999E-2</c:v>
                      </c:pt>
                      <c:pt idx="62">
                        <c:v>3.0700000000000002E-2</c:v>
                      </c:pt>
                      <c:pt idx="63">
                        <c:v>3.2500000000000001E-2</c:v>
                      </c:pt>
                      <c:pt idx="64">
                        <c:v>3.4500000000000003E-2</c:v>
                      </c:pt>
                      <c:pt idx="65">
                        <c:v>3.6499999999999998E-2</c:v>
                      </c:pt>
                      <c:pt idx="66">
                        <c:v>3.8600000000000002E-2</c:v>
                      </c:pt>
                      <c:pt idx="67">
                        <c:v>4.0800000000000003E-2</c:v>
                      </c:pt>
                      <c:pt idx="68">
                        <c:v>4.3099999999999999E-2</c:v>
                      </c:pt>
                      <c:pt idx="69">
                        <c:v>4.5499999999999999E-2</c:v>
                      </c:pt>
                      <c:pt idx="70">
                        <c:v>4.8000000000000001E-2</c:v>
                      </c:pt>
                      <c:pt idx="71">
                        <c:v>5.0500000000000003E-2</c:v>
                      </c:pt>
                      <c:pt idx="72">
                        <c:v>5.3100000000000001E-2</c:v>
                      </c:pt>
                      <c:pt idx="73">
                        <c:v>5.5800000000000002E-2</c:v>
                      </c:pt>
                      <c:pt idx="74">
                        <c:v>5.8599999999999999E-2</c:v>
                      </c:pt>
                      <c:pt idx="75">
                        <c:v>6.1499999999999999E-2</c:v>
                      </c:pt>
                      <c:pt idx="76">
                        <c:v>6.4500000000000002E-2</c:v>
                      </c:pt>
                      <c:pt idx="77">
                        <c:v>6.7699999999999996E-2</c:v>
                      </c:pt>
                      <c:pt idx="78">
                        <c:v>7.0999999999999994E-2</c:v>
                      </c:pt>
                      <c:pt idx="79">
                        <c:v>7.4300000000000005E-2</c:v>
                      </c:pt>
                      <c:pt idx="80">
                        <c:v>7.7700000000000005E-2</c:v>
                      </c:pt>
                      <c:pt idx="81">
                        <c:v>8.1199999999999994E-2</c:v>
                      </c:pt>
                      <c:pt idx="82">
                        <c:v>8.48E-2</c:v>
                      </c:pt>
                      <c:pt idx="83">
                        <c:v>8.8599999999999998E-2</c:v>
                      </c:pt>
                      <c:pt idx="84">
                        <c:v>9.2499999999999999E-2</c:v>
                      </c:pt>
                      <c:pt idx="85">
                        <c:v>9.6600000000000005E-2</c:v>
                      </c:pt>
                      <c:pt idx="86">
                        <c:v>0.10059999999999999</c:v>
                      </c:pt>
                      <c:pt idx="87">
                        <c:v>0.1048</c:v>
                      </c:pt>
                      <c:pt idx="88">
                        <c:v>0.109</c:v>
                      </c:pt>
                      <c:pt idx="89">
                        <c:v>0.1133</c:v>
                      </c:pt>
                      <c:pt idx="90">
                        <c:v>0.1178</c:v>
                      </c:pt>
                      <c:pt idx="91">
                        <c:v>0.1225</c:v>
                      </c:pt>
                      <c:pt idx="92">
                        <c:v>0.1273</c:v>
                      </c:pt>
                      <c:pt idx="93">
                        <c:v>0.13220000000000001</c:v>
                      </c:pt>
                      <c:pt idx="94">
                        <c:v>0.13730000000000001</c:v>
                      </c:pt>
                      <c:pt idx="95">
                        <c:v>0.1424</c:v>
                      </c:pt>
                      <c:pt idx="96">
                        <c:v>0.14760000000000001</c:v>
                      </c:pt>
                      <c:pt idx="97">
                        <c:v>0.153</c:v>
                      </c:pt>
                      <c:pt idx="98">
                        <c:v>0.1585</c:v>
                      </c:pt>
                      <c:pt idx="99">
                        <c:v>0.1641</c:v>
                      </c:pt>
                      <c:pt idx="100">
                        <c:v>0.1699</c:v>
                      </c:pt>
                      <c:pt idx="101">
                        <c:v>0.1757</c:v>
                      </c:pt>
                      <c:pt idx="102">
                        <c:v>0.18160000000000001</c:v>
                      </c:pt>
                      <c:pt idx="103">
                        <c:v>0.1875</c:v>
                      </c:pt>
                      <c:pt idx="104">
                        <c:v>0.19359999999999999</c:v>
                      </c:pt>
                      <c:pt idx="105">
                        <c:v>0.19980000000000001</c:v>
                      </c:pt>
                      <c:pt idx="106">
                        <c:v>0.20599999999999999</c:v>
                      </c:pt>
                      <c:pt idx="107">
                        <c:v>0.21229999999999999</c:v>
                      </c:pt>
                      <c:pt idx="108">
                        <c:v>0.21879999999999999</c:v>
                      </c:pt>
                      <c:pt idx="109">
                        <c:v>0.22539999999999999</c:v>
                      </c:pt>
                      <c:pt idx="110">
                        <c:v>0.23200000000000001</c:v>
                      </c:pt>
                      <c:pt idx="111">
                        <c:v>0.23880000000000001</c:v>
                      </c:pt>
                      <c:pt idx="112">
                        <c:v>0.24560000000000001</c:v>
                      </c:pt>
                      <c:pt idx="113">
                        <c:v>0.2525</c:v>
                      </c:pt>
                      <c:pt idx="114">
                        <c:v>0.2596</c:v>
                      </c:pt>
                      <c:pt idx="115">
                        <c:v>0.26669999999999999</c:v>
                      </c:pt>
                      <c:pt idx="116">
                        <c:v>0.27379999999999999</c:v>
                      </c:pt>
                      <c:pt idx="117">
                        <c:v>0.28100000000000003</c:v>
                      </c:pt>
                      <c:pt idx="118">
                        <c:v>0.28839999999999999</c:v>
                      </c:pt>
                      <c:pt idx="119">
                        <c:v>0.29570000000000002</c:v>
                      </c:pt>
                      <c:pt idx="120">
                        <c:v>0.30299999999999999</c:v>
                      </c:pt>
                      <c:pt idx="121">
                        <c:v>0.3105</c:v>
                      </c:pt>
                      <c:pt idx="122">
                        <c:v>0.31790000000000002</c:v>
                      </c:pt>
                      <c:pt idx="123">
                        <c:v>0.32550000000000001</c:v>
                      </c:pt>
                      <c:pt idx="124">
                        <c:v>0.33310000000000001</c:v>
                      </c:pt>
                      <c:pt idx="125">
                        <c:v>0.3407</c:v>
                      </c:pt>
                      <c:pt idx="126">
                        <c:v>0.34839999999999999</c:v>
                      </c:pt>
                      <c:pt idx="127">
                        <c:v>0.35610000000000003</c:v>
                      </c:pt>
                      <c:pt idx="128">
                        <c:v>0.36380000000000001</c:v>
                      </c:pt>
                      <c:pt idx="129">
                        <c:v>0.37159999999999999</c:v>
                      </c:pt>
                      <c:pt idx="130">
                        <c:v>0.3795</c:v>
                      </c:pt>
                      <c:pt idx="131">
                        <c:v>0.38729999999999998</c:v>
                      </c:pt>
                      <c:pt idx="132">
                        <c:v>0.3952</c:v>
                      </c:pt>
                      <c:pt idx="133">
                        <c:v>0.40310000000000001</c:v>
                      </c:pt>
                      <c:pt idx="134">
                        <c:v>0.41099999999999998</c:v>
                      </c:pt>
                      <c:pt idx="135">
                        <c:v>0.41889999999999999</c:v>
                      </c:pt>
                      <c:pt idx="136">
                        <c:v>0.4269</c:v>
                      </c:pt>
                      <c:pt idx="137">
                        <c:v>0.43480000000000002</c:v>
                      </c:pt>
                      <c:pt idx="138">
                        <c:v>0.44269999999999998</c:v>
                      </c:pt>
                      <c:pt idx="139">
                        <c:v>0.45069999999999999</c:v>
                      </c:pt>
                      <c:pt idx="140">
                        <c:v>0.45860000000000001</c:v>
                      </c:pt>
                      <c:pt idx="141">
                        <c:v>0.46650000000000003</c:v>
                      </c:pt>
                      <c:pt idx="142">
                        <c:v>0.47439999999999999</c:v>
                      </c:pt>
                      <c:pt idx="143">
                        <c:v>0.48220000000000002</c:v>
                      </c:pt>
                      <c:pt idx="144">
                        <c:v>0.4899</c:v>
                      </c:pt>
                      <c:pt idx="145">
                        <c:v>0.49769999999999998</c:v>
                      </c:pt>
                      <c:pt idx="146">
                        <c:v>0.50549999999999995</c:v>
                      </c:pt>
                      <c:pt idx="147">
                        <c:v>0.51329999999999998</c:v>
                      </c:pt>
                      <c:pt idx="148">
                        <c:v>0.52100000000000002</c:v>
                      </c:pt>
                      <c:pt idx="149">
                        <c:v>0.52859999999999996</c:v>
                      </c:pt>
                      <c:pt idx="150">
                        <c:v>0.53620000000000001</c:v>
                      </c:pt>
                      <c:pt idx="151">
                        <c:v>0.54369999999999996</c:v>
                      </c:pt>
                      <c:pt idx="152">
                        <c:v>0.55110000000000003</c:v>
                      </c:pt>
                      <c:pt idx="153">
                        <c:v>0.55859999999999999</c:v>
                      </c:pt>
                      <c:pt idx="154">
                        <c:v>0.56599999999999995</c:v>
                      </c:pt>
                      <c:pt idx="155">
                        <c:v>0.57320000000000004</c:v>
                      </c:pt>
                      <c:pt idx="156">
                        <c:v>0.58040000000000003</c:v>
                      </c:pt>
                      <c:pt idx="157">
                        <c:v>0.58750000000000002</c:v>
                      </c:pt>
                      <c:pt idx="158">
                        <c:v>0.59450000000000003</c:v>
                      </c:pt>
                      <c:pt idx="159">
                        <c:v>0.60140000000000005</c:v>
                      </c:pt>
                      <c:pt idx="160">
                        <c:v>0.60819999999999996</c:v>
                      </c:pt>
                      <c:pt idx="161">
                        <c:v>0.61499999999999999</c:v>
                      </c:pt>
                      <c:pt idx="162">
                        <c:v>0.62160000000000004</c:v>
                      </c:pt>
                      <c:pt idx="163">
                        <c:v>0.62819999999999998</c:v>
                      </c:pt>
                      <c:pt idx="164">
                        <c:v>0.63449999999999995</c:v>
                      </c:pt>
                      <c:pt idx="165">
                        <c:v>0.64090000000000003</c:v>
                      </c:pt>
                      <c:pt idx="166">
                        <c:v>0.64710000000000001</c:v>
                      </c:pt>
                      <c:pt idx="167">
                        <c:v>0.6532</c:v>
                      </c:pt>
                      <c:pt idx="168">
                        <c:v>0.65910000000000002</c:v>
                      </c:pt>
                      <c:pt idx="169">
                        <c:v>0.66490000000000005</c:v>
                      </c:pt>
                      <c:pt idx="170">
                        <c:v>0.67079999999999995</c:v>
                      </c:pt>
                      <c:pt idx="171">
                        <c:v>0.67649999999999999</c:v>
                      </c:pt>
                      <c:pt idx="172">
                        <c:v>0.68200000000000005</c:v>
                      </c:pt>
                      <c:pt idx="173">
                        <c:v>0.68740000000000001</c:v>
                      </c:pt>
                      <c:pt idx="174">
                        <c:v>0.69269999999999998</c:v>
                      </c:pt>
                      <c:pt idx="175">
                        <c:v>0.69789999999999996</c:v>
                      </c:pt>
                      <c:pt idx="176">
                        <c:v>0.70289999999999997</c:v>
                      </c:pt>
                      <c:pt idx="177">
                        <c:v>0.70779999999999998</c:v>
                      </c:pt>
                      <c:pt idx="178">
                        <c:v>0.71260000000000001</c:v>
                      </c:pt>
                      <c:pt idx="179">
                        <c:v>0.71719999999999995</c:v>
                      </c:pt>
                      <c:pt idx="180">
                        <c:v>0.72170000000000001</c:v>
                      </c:pt>
                      <c:pt idx="181">
                        <c:v>0.72609999999999997</c:v>
                      </c:pt>
                      <c:pt idx="182">
                        <c:v>0.73029999999999995</c:v>
                      </c:pt>
                      <c:pt idx="183">
                        <c:v>0.73450000000000004</c:v>
                      </c:pt>
                      <c:pt idx="184">
                        <c:v>0.73839999999999995</c:v>
                      </c:pt>
                      <c:pt idx="185">
                        <c:v>0.74219999999999997</c:v>
                      </c:pt>
                      <c:pt idx="186">
                        <c:v>0.74590000000000001</c:v>
                      </c:pt>
                      <c:pt idx="187">
                        <c:v>0.74950000000000006</c:v>
                      </c:pt>
                      <c:pt idx="188">
                        <c:v>0.753</c:v>
                      </c:pt>
                      <c:pt idx="189">
                        <c:v>0.75629999999999997</c:v>
                      </c:pt>
                      <c:pt idx="190">
                        <c:v>0.75949999999999995</c:v>
                      </c:pt>
                      <c:pt idx="191">
                        <c:v>0.76259999999999994</c:v>
                      </c:pt>
                      <c:pt idx="192">
                        <c:v>0.76549999999999996</c:v>
                      </c:pt>
                      <c:pt idx="193">
                        <c:v>0.76819999999999999</c:v>
                      </c:pt>
                      <c:pt idx="194">
                        <c:v>0.77080000000000004</c:v>
                      </c:pt>
                      <c:pt idx="195">
                        <c:v>0.77329999999999999</c:v>
                      </c:pt>
                      <c:pt idx="196">
                        <c:v>0.77580000000000005</c:v>
                      </c:pt>
                      <c:pt idx="197">
                        <c:v>0.77810000000000001</c:v>
                      </c:pt>
                      <c:pt idx="198">
                        <c:v>0.78029999999999999</c:v>
                      </c:pt>
                      <c:pt idx="199">
                        <c:v>0.7823</c:v>
                      </c:pt>
                      <c:pt idx="200">
                        <c:v>0.7843</c:v>
                      </c:pt>
                      <c:pt idx="201">
                        <c:v>0.78610000000000002</c:v>
                      </c:pt>
                      <c:pt idx="202">
                        <c:v>0.78769999999999996</c:v>
                      </c:pt>
                      <c:pt idx="203">
                        <c:v>0.78920000000000001</c:v>
                      </c:pt>
                      <c:pt idx="204">
                        <c:v>0.79059999999999997</c:v>
                      </c:pt>
                      <c:pt idx="205">
                        <c:v>0.79179999999999995</c:v>
                      </c:pt>
                      <c:pt idx="206">
                        <c:v>0.79290000000000005</c:v>
                      </c:pt>
                      <c:pt idx="207">
                        <c:v>0.79379999999999995</c:v>
                      </c:pt>
                      <c:pt idx="208">
                        <c:v>0.79459999999999997</c:v>
                      </c:pt>
                      <c:pt idx="209">
                        <c:v>0.79530000000000001</c:v>
                      </c:pt>
                      <c:pt idx="210">
                        <c:v>0.79590000000000005</c:v>
                      </c:pt>
                      <c:pt idx="211">
                        <c:v>0.79630000000000001</c:v>
                      </c:pt>
                      <c:pt idx="212">
                        <c:v>0.79669999999999996</c:v>
                      </c:pt>
                      <c:pt idx="213">
                        <c:v>0.79690000000000005</c:v>
                      </c:pt>
                      <c:pt idx="214">
                        <c:v>0.79700000000000004</c:v>
                      </c:pt>
                      <c:pt idx="215">
                        <c:v>0.79700000000000004</c:v>
                      </c:pt>
                      <c:pt idx="216">
                        <c:v>0.79679999999999995</c:v>
                      </c:pt>
                      <c:pt idx="217">
                        <c:v>0.79649999999999999</c:v>
                      </c:pt>
                      <c:pt idx="218">
                        <c:v>0.79610000000000003</c:v>
                      </c:pt>
                      <c:pt idx="219">
                        <c:v>0.79559999999999997</c:v>
                      </c:pt>
                      <c:pt idx="220">
                        <c:v>0.79490000000000005</c:v>
                      </c:pt>
                      <c:pt idx="221">
                        <c:v>0.79410000000000003</c:v>
                      </c:pt>
                      <c:pt idx="222">
                        <c:v>0.79310000000000003</c:v>
                      </c:pt>
                      <c:pt idx="223">
                        <c:v>0.79190000000000005</c:v>
                      </c:pt>
                      <c:pt idx="224">
                        <c:v>0.79069999999999996</c:v>
                      </c:pt>
                      <c:pt idx="225">
                        <c:v>0.7893</c:v>
                      </c:pt>
                      <c:pt idx="226">
                        <c:v>0.78779999999999994</c:v>
                      </c:pt>
                      <c:pt idx="227">
                        <c:v>0.7863</c:v>
                      </c:pt>
                      <c:pt idx="228">
                        <c:v>0.78459999999999996</c:v>
                      </c:pt>
                      <c:pt idx="229">
                        <c:v>0.78280000000000005</c:v>
                      </c:pt>
                      <c:pt idx="230">
                        <c:v>0.78080000000000005</c:v>
                      </c:pt>
                      <c:pt idx="231">
                        <c:v>0.77859999999999996</c:v>
                      </c:pt>
                      <c:pt idx="232">
                        <c:v>0.77639999999999998</c:v>
                      </c:pt>
                      <c:pt idx="233">
                        <c:v>0.77400000000000002</c:v>
                      </c:pt>
                      <c:pt idx="234">
                        <c:v>0.77129999999999999</c:v>
                      </c:pt>
                      <c:pt idx="235">
                        <c:v>0.76859999999999995</c:v>
                      </c:pt>
                      <c:pt idx="236">
                        <c:v>0.76570000000000005</c:v>
                      </c:pt>
                      <c:pt idx="237">
                        <c:v>0.76280000000000003</c:v>
                      </c:pt>
                      <c:pt idx="238">
                        <c:v>0.75960000000000005</c:v>
                      </c:pt>
                      <c:pt idx="239">
                        <c:v>0.75619999999999998</c:v>
                      </c:pt>
                      <c:pt idx="240">
                        <c:v>0.75280000000000002</c:v>
                      </c:pt>
                      <c:pt idx="241">
                        <c:v>0.74919999999999998</c:v>
                      </c:pt>
                      <c:pt idx="242">
                        <c:v>0.74560000000000004</c:v>
                      </c:pt>
                      <c:pt idx="243">
                        <c:v>0.74180000000000001</c:v>
                      </c:pt>
                      <c:pt idx="244">
                        <c:v>0.73780000000000001</c:v>
                      </c:pt>
                      <c:pt idx="245">
                        <c:v>0.73380000000000001</c:v>
                      </c:pt>
                      <c:pt idx="246">
                        <c:v>0.72960000000000003</c:v>
                      </c:pt>
                      <c:pt idx="247">
                        <c:v>0.72529999999999994</c:v>
                      </c:pt>
                      <c:pt idx="248">
                        <c:v>0.7208</c:v>
                      </c:pt>
                      <c:pt idx="249">
                        <c:v>0.71630000000000005</c:v>
                      </c:pt>
                      <c:pt idx="250">
                        <c:v>0.71160000000000001</c:v>
                      </c:pt>
                      <c:pt idx="251">
                        <c:v>0.70679999999999998</c:v>
                      </c:pt>
                      <c:pt idx="252">
                        <c:v>0.70189999999999997</c:v>
                      </c:pt>
                      <c:pt idx="253">
                        <c:v>0.69689999999999996</c:v>
                      </c:pt>
                      <c:pt idx="254">
                        <c:v>0.69179999999999997</c:v>
                      </c:pt>
                      <c:pt idx="255">
                        <c:v>0.68669999999999998</c:v>
                      </c:pt>
                      <c:pt idx="256">
                        <c:v>0.68140000000000001</c:v>
                      </c:pt>
                      <c:pt idx="257">
                        <c:v>0.67610000000000003</c:v>
                      </c:pt>
                      <c:pt idx="258">
                        <c:v>0.67079999999999995</c:v>
                      </c:pt>
                      <c:pt idx="259">
                        <c:v>0.6653</c:v>
                      </c:pt>
                      <c:pt idx="260">
                        <c:v>0.65980000000000005</c:v>
                      </c:pt>
                      <c:pt idx="261">
                        <c:v>0.6542</c:v>
                      </c:pt>
                      <c:pt idx="262">
                        <c:v>0.64859999999999995</c:v>
                      </c:pt>
                      <c:pt idx="263">
                        <c:v>0.64280000000000004</c:v>
                      </c:pt>
                      <c:pt idx="264">
                        <c:v>0.63700000000000001</c:v>
                      </c:pt>
                      <c:pt idx="265">
                        <c:v>0.63129999999999997</c:v>
                      </c:pt>
                      <c:pt idx="266">
                        <c:v>0.62539999999999996</c:v>
                      </c:pt>
                      <c:pt idx="267">
                        <c:v>0.61950000000000005</c:v>
                      </c:pt>
                      <c:pt idx="268">
                        <c:v>0.61350000000000005</c:v>
                      </c:pt>
                      <c:pt idx="269">
                        <c:v>0.60750000000000004</c:v>
                      </c:pt>
                      <c:pt idx="270">
                        <c:v>0.60150000000000003</c:v>
                      </c:pt>
                      <c:pt idx="271">
                        <c:v>0.59540000000000004</c:v>
                      </c:pt>
                      <c:pt idx="272">
                        <c:v>0.58940000000000003</c:v>
                      </c:pt>
                      <c:pt idx="273">
                        <c:v>0.58340000000000003</c:v>
                      </c:pt>
                      <c:pt idx="274">
                        <c:v>0.57730000000000004</c:v>
                      </c:pt>
                      <c:pt idx="275">
                        <c:v>0.57110000000000005</c:v>
                      </c:pt>
                      <c:pt idx="276">
                        <c:v>0.56499999999999995</c:v>
                      </c:pt>
                      <c:pt idx="277">
                        <c:v>0.55879999999999996</c:v>
                      </c:pt>
                      <c:pt idx="278">
                        <c:v>0.55269999999999997</c:v>
                      </c:pt>
                      <c:pt idx="279">
                        <c:v>0.54659999999999997</c:v>
                      </c:pt>
                      <c:pt idx="280">
                        <c:v>0.54049999999999998</c:v>
                      </c:pt>
                      <c:pt idx="281">
                        <c:v>0.53449999999999998</c:v>
                      </c:pt>
                      <c:pt idx="282">
                        <c:v>0.52839999999999998</c:v>
                      </c:pt>
                      <c:pt idx="283">
                        <c:v>0.52239999999999998</c:v>
                      </c:pt>
                      <c:pt idx="284">
                        <c:v>0.51629999999999998</c:v>
                      </c:pt>
                      <c:pt idx="285">
                        <c:v>0.51039999999999996</c:v>
                      </c:pt>
                      <c:pt idx="286">
                        <c:v>0.50439999999999996</c:v>
                      </c:pt>
                      <c:pt idx="287">
                        <c:v>0.4985</c:v>
                      </c:pt>
                      <c:pt idx="288">
                        <c:v>0.49259999999999998</c:v>
                      </c:pt>
                      <c:pt idx="289">
                        <c:v>0.48680000000000001</c:v>
                      </c:pt>
                      <c:pt idx="290">
                        <c:v>0.48099999999999998</c:v>
                      </c:pt>
                      <c:pt idx="291">
                        <c:v>0.47520000000000001</c:v>
                      </c:pt>
                      <c:pt idx="292">
                        <c:v>0.46929999999999999</c:v>
                      </c:pt>
                      <c:pt idx="293">
                        <c:v>0.46360000000000001</c:v>
                      </c:pt>
                      <c:pt idx="294">
                        <c:v>0.45779999999999998</c:v>
                      </c:pt>
                      <c:pt idx="295">
                        <c:v>0.4521</c:v>
                      </c:pt>
                      <c:pt idx="296">
                        <c:v>0.44640000000000002</c:v>
                      </c:pt>
                      <c:pt idx="297">
                        <c:v>0.44069999999999998</c:v>
                      </c:pt>
                      <c:pt idx="298">
                        <c:v>0.435</c:v>
                      </c:pt>
                      <c:pt idx="299">
                        <c:v>0.42930000000000001</c:v>
                      </c:pt>
                      <c:pt idx="300">
                        <c:v>0.42370000000000002</c:v>
                      </c:pt>
                      <c:pt idx="301">
                        <c:v>0.41799999999999998</c:v>
                      </c:pt>
                      <c:pt idx="302">
                        <c:v>0.41239999999999999</c:v>
                      </c:pt>
                      <c:pt idx="303">
                        <c:v>0.40689999999999998</c:v>
                      </c:pt>
                      <c:pt idx="304">
                        <c:v>0.40129999999999999</c:v>
                      </c:pt>
                      <c:pt idx="305">
                        <c:v>0.39579999999999999</c:v>
                      </c:pt>
                      <c:pt idx="306">
                        <c:v>0.39029999999999998</c:v>
                      </c:pt>
                      <c:pt idx="307">
                        <c:v>0.38479999999999998</c:v>
                      </c:pt>
                      <c:pt idx="308">
                        <c:v>0.37930000000000003</c:v>
                      </c:pt>
                      <c:pt idx="309">
                        <c:v>0.37390000000000001</c:v>
                      </c:pt>
                      <c:pt idx="310">
                        <c:v>0.36849999999999999</c:v>
                      </c:pt>
                      <c:pt idx="311">
                        <c:v>0.36299999999999999</c:v>
                      </c:pt>
                      <c:pt idx="312">
                        <c:v>0.35770000000000002</c:v>
                      </c:pt>
                      <c:pt idx="313">
                        <c:v>0.35239999999999999</c:v>
                      </c:pt>
                      <c:pt idx="314">
                        <c:v>0.34710000000000002</c:v>
                      </c:pt>
                      <c:pt idx="315">
                        <c:v>0.34189999999999998</c:v>
                      </c:pt>
                      <c:pt idx="316">
                        <c:v>0.3367</c:v>
                      </c:pt>
                      <c:pt idx="317">
                        <c:v>0.33160000000000001</c:v>
                      </c:pt>
                      <c:pt idx="318">
                        <c:v>0.3266</c:v>
                      </c:pt>
                      <c:pt idx="319">
                        <c:v>0.32169999999999999</c:v>
                      </c:pt>
                      <c:pt idx="320">
                        <c:v>0.31680000000000003</c:v>
                      </c:pt>
                      <c:pt idx="321">
                        <c:v>0.312</c:v>
                      </c:pt>
                      <c:pt idx="322">
                        <c:v>0.30730000000000002</c:v>
                      </c:pt>
                      <c:pt idx="323">
                        <c:v>0.30270000000000002</c:v>
                      </c:pt>
                      <c:pt idx="324">
                        <c:v>0.29799999999999999</c:v>
                      </c:pt>
                      <c:pt idx="325">
                        <c:v>0.29349999999999998</c:v>
                      </c:pt>
                      <c:pt idx="326">
                        <c:v>0.28899999999999998</c:v>
                      </c:pt>
                      <c:pt idx="327">
                        <c:v>0.28460000000000002</c:v>
                      </c:pt>
                      <c:pt idx="328">
                        <c:v>0.28029999999999999</c:v>
                      </c:pt>
                      <c:pt idx="329">
                        <c:v>0.27600000000000002</c:v>
                      </c:pt>
                      <c:pt idx="330">
                        <c:v>0.2717</c:v>
                      </c:pt>
                      <c:pt idx="331">
                        <c:v>0.2676</c:v>
                      </c:pt>
                      <c:pt idx="332">
                        <c:v>0.2636</c:v>
                      </c:pt>
                      <c:pt idx="333">
                        <c:v>0.25969999999999999</c:v>
                      </c:pt>
                      <c:pt idx="334">
                        <c:v>0.25580000000000003</c:v>
                      </c:pt>
                      <c:pt idx="335">
                        <c:v>0.25209999999999999</c:v>
                      </c:pt>
                      <c:pt idx="336">
                        <c:v>0.24840000000000001</c:v>
                      </c:pt>
                      <c:pt idx="337">
                        <c:v>0.2447</c:v>
                      </c:pt>
                      <c:pt idx="338">
                        <c:v>0.24110000000000001</c:v>
                      </c:pt>
                      <c:pt idx="339">
                        <c:v>0.23769999999999999</c:v>
                      </c:pt>
                      <c:pt idx="340">
                        <c:v>0.23430000000000001</c:v>
                      </c:pt>
                      <c:pt idx="341">
                        <c:v>0.23100000000000001</c:v>
                      </c:pt>
                      <c:pt idx="342">
                        <c:v>0.2278</c:v>
                      </c:pt>
                      <c:pt idx="343">
                        <c:v>0.22459999999999999</c:v>
                      </c:pt>
                      <c:pt idx="344">
                        <c:v>0.22140000000000001</c:v>
                      </c:pt>
                      <c:pt idx="345">
                        <c:v>0.21820000000000001</c:v>
                      </c:pt>
                      <c:pt idx="346">
                        <c:v>0.21510000000000001</c:v>
                      </c:pt>
                      <c:pt idx="347">
                        <c:v>0.21210000000000001</c:v>
                      </c:pt>
                      <c:pt idx="348">
                        <c:v>0.20910000000000001</c:v>
                      </c:pt>
                      <c:pt idx="349">
                        <c:v>0.20610000000000001</c:v>
                      </c:pt>
                      <c:pt idx="350">
                        <c:v>0.20330000000000001</c:v>
                      </c:pt>
                      <c:pt idx="351">
                        <c:v>0.20050000000000001</c:v>
                      </c:pt>
                      <c:pt idx="352">
                        <c:v>0.1976</c:v>
                      </c:pt>
                      <c:pt idx="353">
                        <c:v>0.1948</c:v>
                      </c:pt>
                      <c:pt idx="354">
                        <c:v>0.192</c:v>
                      </c:pt>
                      <c:pt idx="355">
                        <c:v>0.18920000000000001</c:v>
                      </c:pt>
                      <c:pt idx="356">
                        <c:v>0.18640000000000001</c:v>
                      </c:pt>
                      <c:pt idx="357">
                        <c:v>0.1837</c:v>
                      </c:pt>
                      <c:pt idx="358">
                        <c:v>0.18090000000000001</c:v>
                      </c:pt>
                      <c:pt idx="359">
                        <c:v>0.17829999999999999</c:v>
                      </c:pt>
                      <c:pt idx="360">
                        <c:v>0.17560000000000001</c:v>
                      </c:pt>
                      <c:pt idx="361">
                        <c:v>0.1729</c:v>
                      </c:pt>
                      <c:pt idx="362">
                        <c:v>0.17019999999999999</c:v>
                      </c:pt>
                      <c:pt idx="363">
                        <c:v>0.1676</c:v>
                      </c:pt>
                      <c:pt idx="364">
                        <c:v>0.16500000000000001</c:v>
                      </c:pt>
                      <c:pt idx="365">
                        <c:v>0.16239999999999999</c:v>
                      </c:pt>
                      <c:pt idx="366">
                        <c:v>0.1598</c:v>
                      </c:pt>
                      <c:pt idx="367">
                        <c:v>0.1573</c:v>
                      </c:pt>
                      <c:pt idx="368">
                        <c:v>0.15479999999999999</c:v>
                      </c:pt>
                      <c:pt idx="369">
                        <c:v>0.15229999999999999</c:v>
                      </c:pt>
                      <c:pt idx="370">
                        <c:v>0.14990000000000001</c:v>
                      </c:pt>
                      <c:pt idx="371">
                        <c:v>0.14749999999999999</c:v>
                      </c:pt>
                      <c:pt idx="372">
                        <c:v>0.14510000000000001</c:v>
                      </c:pt>
                      <c:pt idx="373">
                        <c:v>0.1426</c:v>
                      </c:pt>
                      <c:pt idx="374">
                        <c:v>0.14019999999999999</c:v>
                      </c:pt>
                      <c:pt idx="375">
                        <c:v>0.13780000000000001</c:v>
                      </c:pt>
                      <c:pt idx="376">
                        <c:v>0.13550000000000001</c:v>
                      </c:pt>
                      <c:pt idx="377">
                        <c:v>0.13320000000000001</c:v>
                      </c:pt>
                      <c:pt idx="378">
                        <c:v>0.1308</c:v>
                      </c:pt>
                      <c:pt idx="379">
                        <c:v>0.1285</c:v>
                      </c:pt>
                      <c:pt idx="380">
                        <c:v>0.12609999999999999</c:v>
                      </c:pt>
                      <c:pt idx="381">
                        <c:v>0.12379999999999999</c:v>
                      </c:pt>
                      <c:pt idx="382">
                        <c:v>0.1215</c:v>
                      </c:pt>
                      <c:pt idx="383">
                        <c:v>0.1193</c:v>
                      </c:pt>
                      <c:pt idx="384">
                        <c:v>0.1171</c:v>
                      </c:pt>
                      <c:pt idx="385">
                        <c:v>0.1149</c:v>
                      </c:pt>
                      <c:pt idx="386">
                        <c:v>0.1128</c:v>
                      </c:pt>
                      <c:pt idx="387">
                        <c:v>0.1106</c:v>
                      </c:pt>
                      <c:pt idx="388">
                        <c:v>0.1086</c:v>
                      </c:pt>
                      <c:pt idx="389">
                        <c:v>0.1066</c:v>
                      </c:pt>
                      <c:pt idx="390">
                        <c:v>0.1046</c:v>
                      </c:pt>
                      <c:pt idx="391">
                        <c:v>0.1026</c:v>
                      </c:pt>
                      <c:pt idx="392">
                        <c:v>0.1007</c:v>
                      </c:pt>
                      <c:pt idx="393">
                        <c:v>9.8699999999999996E-2</c:v>
                      </c:pt>
                      <c:pt idx="394">
                        <c:v>9.69E-2</c:v>
                      </c:pt>
                      <c:pt idx="395">
                        <c:v>9.5000000000000001E-2</c:v>
                      </c:pt>
                      <c:pt idx="396">
                        <c:v>9.3200000000000005E-2</c:v>
                      </c:pt>
                      <c:pt idx="397">
                        <c:v>9.1499999999999998E-2</c:v>
                      </c:pt>
                      <c:pt idx="398">
                        <c:v>8.9700000000000002E-2</c:v>
                      </c:pt>
                      <c:pt idx="399">
                        <c:v>8.7999999999999995E-2</c:v>
                      </c:pt>
                      <c:pt idx="400">
                        <c:v>8.6300000000000002E-2</c:v>
                      </c:pt>
                      <c:pt idx="401">
                        <c:v>8.4699999999999998E-2</c:v>
                      </c:pt>
                      <c:pt idx="402">
                        <c:v>8.3099999999999993E-2</c:v>
                      </c:pt>
                      <c:pt idx="403">
                        <c:v>8.1600000000000006E-2</c:v>
                      </c:pt>
                      <c:pt idx="404">
                        <c:v>0.08</c:v>
                      </c:pt>
                      <c:pt idx="405">
                        <c:v>7.85E-2</c:v>
                      </c:pt>
                      <c:pt idx="406">
                        <c:v>7.6899999999999996E-2</c:v>
                      </c:pt>
                      <c:pt idx="407">
                        <c:v>7.5499999999999998E-2</c:v>
                      </c:pt>
                      <c:pt idx="408">
                        <c:v>7.4099999999999999E-2</c:v>
                      </c:pt>
                      <c:pt idx="409">
                        <c:v>7.2800000000000004E-2</c:v>
                      </c:pt>
                      <c:pt idx="410">
                        <c:v>7.1499999999999994E-2</c:v>
                      </c:pt>
                      <c:pt idx="411">
                        <c:v>7.0199999999999999E-2</c:v>
                      </c:pt>
                      <c:pt idx="412">
                        <c:v>6.8900000000000003E-2</c:v>
                      </c:pt>
                      <c:pt idx="413">
                        <c:v>6.7799999999999999E-2</c:v>
                      </c:pt>
                      <c:pt idx="414">
                        <c:v>6.6600000000000006E-2</c:v>
                      </c:pt>
                      <c:pt idx="415">
                        <c:v>6.5500000000000003E-2</c:v>
                      </c:pt>
                      <c:pt idx="416">
                        <c:v>6.4299999999999996E-2</c:v>
                      </c:pt>
                      <c:pt idx="417">
                        <c:v>6.3200000000000006E-2</c:v>
                      </c:pt>
                      <c:pt idx="418">
                        <c:v>6.2100000000000002E-2</c:v>
                      </c:pt>
                      <c:pt idx="419">
                        <c:v>6.0999999999999999E-2</c:v>
                      </c:pt>
                      <c:pt idx="420">
                        <c:v>0.06</c:v>
                      </c:pt>
                      <c:pt idx="421">
                        <c:v>5.8999999999999997E-2</c:v>
                      </c:pt>
                      <c:pt idx="422">
                        <c:v>5.8099999999999999E-2</c:v>
                      </c:pt>
                      <c:pt idx="423">
                        <c:v>5.7200000000000001E-2</c:v>
                      </c:pt>
                      <c:pt idx="424">
                        <c:v>5.62E-2</c:v>
                      </c:pt>
                      <c:pt idx="425">
                        <c:v>5.5300000000000002E-2</c:v>
                      </c:pt>
                      <c:pt idx="426">
                        <c:v>5.4399999999999997E-2</c:v>
                      </c:pt>
                      <c:pt idx="427">
                        <c:v>5.3600000000000002E-2</c:v>
                      </c:pt>
                      <c:pt idx="428">
                        <c:v>5.2900000000000003E-2</c:v>
                      </c:pt>
                      <c:pt idx="429">
                        <c:v>5.21E-2</c:v>
                      </c:pt>
                      <c:pt idx="430">
                        <c:v>5.1299999999999998E-2</c:v>
                      </c:pt>
                      <c:pt idx="431">
                        <c:v>5.04E-2</c:v>
                      </c:pt>
                      <c:pt idx="432">
                        <c:v>4.9700000000000001E-2</c:v>
                      </c:pt>
                      <c:pt idx="433">
                        <c:v>4.8899999999999999E-2</c:v>
                      </c:pt>
                      <c:pt idx="434">
                        <c:v>4.82E-2</c:v>
                      </c:pt>
                      <c:pt idx="435">
                        <c:v>4.7600000000000003E-2</c:v>
                      </c:pt>
                      <c:pt idx="436">
                        <c:v>4.6899999999999997E-2</c:v>
                      </c:pt>
                      <c:pt idx="437">
                        <c:v>4.6300000000000001E-2</c:v>
                      </c:pt>
                      <c:pt idx="438">
                        <c:v>4.5600000000000002E-2</c:v>
                      </c:pt>
                      <c:pt idx="439">
                        <c:v>4.4999999999999998E-2</c:v>
                      </c:pt>
                      <c:pt idx="440">
                        <c:v>4.4400000000000002E-2</c:v>
                      </c:pt>
                      <c:pt idx="441">
                        <c:v>4.3799999999999999E-2</c:v>
                      </c:pt>
                      <c:pt idx="442">
                        <c:v>4.3200000000000002E-2</c:v>
                      </c:pt>
                      <c:pt idx="443">
                        <c:v>4.2599999999999999E-2</c:v>
                      </c:pt>
                      <c:pt idx="444">
                        <c:v>4.19E-2</c:v>
                      </c:pt>
                      <c:pt idx="445">
                        <c:v>4.1300000000000003E-2</c:v>
                      </c:pt>
                      <c:pt idx="446">
                        <c:v>4.07E-2</c:v>
                      </c:pt>
                      <c:pt idx="447">
                        <c:v>4.0099999999999997E-2</c:v>
                      </c:pt>
                      <c:pt idx="448">
                        <c:v>3.9600000000000003E-2</c:v>
                      </c:pt>
                      <c:pt idx="449">
                        <c:v>3.9E-2</c:v>
                      </c:pt>
                      <c:pt idx="450">
                        <c:v>3.85E-2</c:v>
                      </c:pt>
                      <c:pt idx="451">
                        <c:v>3.7900000000000003E-2</c:v>
                      </c:pt>
                      <c:pt idx="452">
                        <c:v>3.7499999999999999E-2</c:v>
                      </c:pt>
                      <c:pt idx="453">
                        <c:v>3.6999999999999998E-2</c:v>
                      </c:pt>
                      <c:pt idx="454">
                        <c:v>3.6499999999999998E-2</c:v>
                      </c:pt>
                      <c:pt idx="455">
                        <c:v>3.61E-2</c:v>
                      </c:pt>
                      <c:pt idx="456">
                        <c:v>3.5700000000000003E-2</c:v>
                      </c:pt>
                      <c:pt idx="457">
                        <c:v>3.5200000000000002E-2</c:v>
                      </c:pt>
                      <c:pt idx="458">
                        <c:v>3.4799999999999998E-2</c:v>
                      </c:pt>
                      <c:pt idx="459">
                        <c:v>3.44E-2</c:v>
                      </c:pt>
                      <c:pt idx="460">
                        <c:v>3.39E-2</c:v>
                      </c:pt>
                      <c:pt idx="461">
                        <c:v>3.3500000000000002E-2</c:v>
                      </c:pt>
                      <c:pt idx="462">
                        <c:v>3.3000000000000002E-2</c:v>
                      </c:pt>
                      <c:pt idx="463">
                        <c:v>3.2500000000000001E-2</c:v>
                      </c:pt>
                      <c:pt idx="464">
                        <c:v>3.2099999999999997E-2</c:v>
                      </c:pt>
                      <c:pt idx="465">
                        <c:v>3.1600000000000003E-2</c:v>
                      </c:pt>
                      <c:pt idx="466">
                        <c:v>3.1099999999999999E-2</c:v>
                      </c:pt>
                      <c:pt idx="467">
                        <c:v>3.0599999999999999E-2</c:v>
                      </c:pt>
                      <c:pt idx="468">
                        <c:v>3.0099999999999998E-2</c:v>
                      </c:pt>
                      <c:pt idx="469">
                        <c:v>2.9700000000000001E-2</c:v>
                      </c:pt>
                      <c:pt idx="470">
                        <c:v>2.92E-2</c:v>
                      </c:pt>
                      <c:pt idx="471">
                        <c:v>2.8799999999999999E-2</c:v>
                      </c:pt>
                      <c:pt idx="472">
                        <c:v>2.8500000000000001E-2</c:v>
                      </c:pt>
                      <c:pt idx="473">
                        <c:v>2.8199999999999999E-2</c:v>
                      </c:pt>
                      <c:pt idx="474">
                        <c:v>2.7799999999999998E-2</c:v>
                      </c:pt>
                      <c:pt idx="475">
                        <c:v>2.75E-2</c:v>
                      </c:pt>
                      <c:pt idx="476">
                        <c:v>2.7199999999999998E-2</c:v>
                      </c:pt>
                      <c:pt idx="477">
                        <c:v>2.6800000000000001E-2</c:v>
                      </c:pt>
                      <c:pt idx="478">
                        <c:v>2.6499999999999999E-2</c:v>
                      </c:pt>
                      <c:pt idx="479">
                        <c:v>2.6100000000000002E-2</c:v>
                      </c:pt>
                      <c:pt idx="480">
                        <c:v>2.58E-2</c:v>
                      </c:pt>
                      <c:pt idx="481">
                        <c:v>2.5499999999999998E-2</c:v>
                      </c:pt>
                      <c:pt idx="482">
                        <c:v>2.52E-2</c:v>
                      </c:pt>
                      <c:pt idx="483">
                        <c:v>2.4899999999999999E-2</c:v>
                      </c:pt>
                      <c:pt idx="484">
                        <c:v>2.46E-2</c:v>
                      </c:pt>
                      <c:pt idx="485">
                        <c:v>2.4199999999999999E-2</c:v>
                      </c:pt>
                      <c:pt idx="486">
                        <c:v>2.3900000000000001E-2</c:v>
                      </c:pt>
                      <c:pt idx="487">
                        <c:v>2.3699999999999999E-2</c:v>
                      </c:pt>
                      <c:pt idx="488">
                        <c:v>2.3400000000000001E-2</c:v>
                      </c:pt>
                      <c:pt idx="489">
                        <c:v>2.3199999999999998E-2</c:v>
                      </c:pt>
                      <c:pt idx="490">
                        <c:v>2.29E-2</c:v>
                      </c:pt>
                      <c:pt idx="491">
                        <c:v>2.2599999999999999E-2</c:v>
                      </c:pt>
                      <c:pt idx="492">
                        <c:v>2.23E-2</c:v>
                      </c:pt>
                      <c:pt idx="493">
                        <c:v>2.1899999999999999E-2</c:v>
                      </c:pt>
                      <c:pt idx="494">
                        <c:v>2.1600000000000001E-2</c:v>
                      </c:pt>
                      <c:pt idx="495">
                        <c:v>2.1299999999999999E-2</c:v>
                      </c:pt>
                      <c:pt idx="496">
                        <c:v>2.1000000000000001E-2</c:v>
                      </c:pt>
                      <c:pt idx="497">
                        <c:v>2.07E-2</c:v>
                      </c:pt>
                      <c:pt idx="498">
                        <c:v>2.0500000000000001E-2</c:v>
                      </c:pt>
                      <c:pt idx="499">
                        <c:v>2.0199999999999999E-2</c:v>
                      </c:pt>
                      <c:pt idx="500">
                        <c:v>0.02</c:v>
                      </c:pt>
                      <c:pt idx="501">
                        <c:v>1.9800000000000002E-2</c:v>
                      </c:pt>
                      <c:pt idx="502">
                        <c:v>1.9599999999999999E-2</c:v>
                      </c:pt>
                      <c:pt idx="503">
                        <c:v>1.9400000000000001E-2</c:v>
                      </c:pt>
                      <c:pt idx="504">
                        <c:v>1.9300000000000001E-2</c:v>
                      </c:pt>
                      <c:pt idx="505">
                        <c:v>1.9099999999999999E-2</c:v>
                      </c:pt>
                      <c:pt idx="506">
                        <c:v>1.89E-2</c:v>
                      </c:pt>
                      <c:pt idx="507">
                        <c:v>1.8700000000000001E-2</c:v>
                      </c:pt>
                      <c:pt idx="508">
                        <c:v>1.8499999999999999E-2</c:v>
                      </c:pt>
                      <c:pt idx="509">
                        <c:v>1.83E-2</c:v>
                      </c:pt>
                      <c:pt idx="510">
                        <c:v>1.7999999999999999E-2</c:v>
                      </c:pt>
                      <c:pt idx="511">
                        <c:v>1.77E-2</c:v>
                      </c:pt>
                      <c:pt idx="512">
                        <c:v>1.7500000000000002E-2</c:v>
                      </c:pt>
                      <c:pt idx="513">
                        <c:v>1.72E-2</c:v>
                      </c:pt>
                      <c:pt idx="514">
                        <c:v>1.7000000000000001E-2</c:v>
                      </c:pt>
                      <c:pt idx="515">
                        <c:v>1.67E-2</c:v>
                      </c:pt>
                      <c:pt idx="516">
                        <c:v>1.6500000000000001E-2</c:v>
                      </c:pt>
                      <c:pt idx="517">
                        <c:v>1.6299999999999999E-2</c:v>
                      </c:pt>
                      <c:pt idx="518">
                        <c:v>1.61E-2</c:v>
                      </c:pt>
                      <c:pt idx="519">
                        <c:v>1.5900000000000001E-2</c:v>
                      </c:pt>
                      <c:pt idx="520">
                        <c:v>1.5699999999999999E-2</c:v>
                      </c:pt>
                      <c:pt idx="521">
                        <c:v>1.55E-2</c:v>
                      </c:pt>
                      <c:pt idx="522">
                        <c:v>1.54E-2</c:v>
                      </c:pt>
                      <c:pt idx="523">
                        <c:v>1.5299999999999999E-2</c:v>
                      </c:pt>
                      <c:pt idx="524">
                        <c:v>1.52E-2</c:v>
                      </c:pt>
                      <c:pt idx="525">
                        <c:v>1.5100000000000001E-2</c:v>
                      </c:pt>
                      <c:pt idx="526">
                        <c:v>1.49E-2</c:v>
                      </c:pt>
                      <c:pt idx="527">
                        <c:v>1.47E-2</c:v>
                      </c:pt>
                      <c:pt idx="528">
                        <c:v>1.4500000000000001E-2</c:v>
                      </c:pt>
                      <c:pt idx="529">
                        <c:v>1.43E-2</c:v>
                      </c:pt>
                      <c:pt idx="530">
                        <c:v>1.41E-2</c:v>
                      </c:pt>
                      <c:pt idx="531">
                        <c:v>1.3899999999999999E-2</c:v>
                      </c:pt>
                      <c:pt idx="532">
                        <c:v>1.37E-2</c:v>
                      </c:pt>
                      <c:pt idx="533">
                        <c:v>1.35E-2</c:v>
                      </c:pt>
                      <c:pt idx="534">
                        <c:v>1.3299999999999999E-2</c:v>
                      </c:pt>
                      <c:pt idx="535">
                        <c:v>1.2999999999999999E-2</c:v>
                      </c:pt>
                      <c:pt idx="536">
                        <c:v>1.2800000000000001E-2</c:v>
                      </c:pt>
                      <c:pt idx="537">
                        <c:v>1.26E-2</c:v>
                      </c:pt>
                      <c:pt idx="538">
                        <c:v>1.24E-2</c:v>
                      </c:pt>
                      <c:pt idx="539">
                        <c:v>1.2200000000000001E-2</c:v>
                      </c:pt>
                      <c:pt idx="540">
                        <c:v>1.1900000000000001E-2</c:v>
                      </c:pt>
                      <c:pt idx="541">
                        <c:v>1.17E-2</c:v>
                      </c:pt>
                      <c:pt idx="542">
                        <c:v>1.15E-2</c:v>
                      </c:pt>
                      <c:pt idx="543">
                        <c:v>1.1299999999999999E-2</c:v>
                      </c:pt>
                      <c:pt idx="544">
                        <c:v>1.11E-2</c:v>
                      </c:pt>
                      <c:pt idx="545">
                        <c:v>1.09E-2</c:v>
                      </c:pt>
                      <c:pt idx="546">
                        <c:v>1.0800000000000001E-2</c:v>
                      </c:pt>
                      <c:pt idx="547">
                        <c:v>1.0699999999999999E-2</c:v>
                      </c:pt>
                      <c:pt idx="548">
                        <c:v>1.0500000000000001E-2</c:v>
                      </c:pt>
                      <c:pt idx="549">
                        <c:v>1.04E-2</c:v>
                      </c:pt>
                      <c:pt idx="550">
                        <c:v>1.0200000000000001E-2</c:v>
                      </c:pt>
                      <c:pt idx="551">
                        <c:v>1.01E-2</c:v>
                      </c:pt>
                      <c:pt idx="552">
                        <c:v>9.9000000000000008E-3</c:v>
                      </c:pt>
                      <c:pt idx="553">
                        <c:v>9.7999999999999997E-3</c:v>
                      </c:pt>
                      <c:pt idx="554">
                        <c:v>9.5999999999999992E-3</c:v>
                      </c:pt>
                      <c:pt idx="555">
                        <c:v>9.4000000000000004E-3</c:v>
                      </c:pt>
                      <c:pt idx="556">
                        <c:v>9.1999999999999998E-3</c:v>
                      </c:pt>
                      <c:pt idx="557">
                        <c:v>9.1000000000000004E-3</c:v>
                      </c:pt>
                      <c:pt idx="558">
                        <c:v>8.8999999999999999E-3</c:v>
                      </c:pt>
                      <c:pt idx="559">
                        <c:v>8.6999999999999994E-3</c:v>
                      </c:pt>
                      <c:pt idx="560">
                        <c:v>8.6E-3</c:v>
                      </c:pt>
                      <c:pt idx="561">
                        <c:v>8.5000000000000006E-3</c:v>
                      </c:pt>
                      <c:pt idx="562">
                        <c:v>8.3999999999999995E-3</c:v>
                      </c:pt>
                      <c:pt idx="563">
                        <c:v>8.3000000000000001E-3</c:v>
                      </c:pt>
                      <c:pt idx="564">
                        <c:v>8.2000000000000007E-3</c:v>
                      </c:pt>
                      <c:pt idx="565">
                        <c:v>8.0999999999999996E-3</c:v>
                      </c:pt>
                      <c:pt idx="566">
                        <c:v>8.0000000000000002E-3</c:v>
                      </c:pt>
                      <c:pt idx="567">
                        <c:v>7.9000000000000008E-3</c:v>
                      </c:pt>
                      <c:pt idx="568">
                        <c:v>7.7999999999999996E-3</c:v>
                      </c:pt>
                      <c:pt idx="569">
                        <c:v>7.7999999999999996E-3</c:v>
                      </c:pt>
                      <c:pt idx="570">
                        <c:v>7.7000000000000002E-3</c:v>
                      </c:pt>
                      <c:pt idx="571">
                        <c:v>7.6E-3</c:v>
                      </c:pt>
                      <c:pt idx="572">
                        <c:v>7.6E-3</c:v>
                      </c:pt>
                      <c:pt idx="573">
                        <c:v>7.6E-3</c:v>
                      </c:pt>
                      <c:pt idx="574">
                        <c:v>7.4999999999999997E-3</c:v>
                      </c:pt>
                      <c:pt idx="575">
                        <c:v>7.4000000000000003E-3</c:v>
                      </c:pt>
                      <c:pt idx="576">
                        <c:v>7.4000000000000003E-3</c:v>
                      </c:pt>
                      <c:pt idx="577">
                        <c:v>7.4000000000000003E-3</c:v>
                      </c:pt>
                      <c:pt idx="578">
                        <c:v>7.4999999999999997E-3</c:v>
                      </c:pt>
                      <c:pt idx="579">
                        <c:v>7.4999999999999997E-3</c:v>
                      </c:pt>
                      <c:pt idx="580">
                        <c:v>7.4999999999999997E-3</c:v>
                      </c:pt>
                      <c:pt idx="581">
                        <c:v>7.4999999999999997E-3</c:v>
                      </c:pt>
                      <c:pt idx="582">
                        <c:v>7.4000000000000003E-3</c:v>
                      </c:pt>
                      <c:pt idx="583">
                        <c:v>7.4999999999999997E-3</c:v>
                      </c:pt>
                      <c:pt idx="584">
                        <c:v>7.4999999999999997E-3</c:v>
                      </c:pt>
                      <c:pt idx="585">
                        <c:v>7.4999999999999997E-3</c:v>
                      </c:pt>
                      <c:pt idx="586">
                        <c:v>7.6E-3</c:v>
                      </c:pt>
                      <c:pt idx="587">
                        <c:v>7.7000000000000002E-3</c:v>
                      </c:pt>
                      <c:pt idx="588">
                        <c:v>7.7999999999999996E-3</c:v>
                      </c:pt>
                      <c:pt idx="589">
                        <c:v>7.7999999999999996E-3</c:v>
                      </c:pt>
                      <c:pt idx="590">
                        <c:v>7.7999999999999996E-3</c:v>
                      </c:pt>
                      <c:pt idx="591">
                        <c:v>7.7999999999999996E-3</c:v>
                      </c:pt>
                      <c:pt idx="592">
                        <c:v>7.7999999999999996E-3</c:v>
                      </c:pt>
                      <c:pt idx="593">
                        <c:v>7.7999999999999996E-3</c:v>
                      </c:pt>
                      <c:pt idx="594">
                        <c:v>7.9000000000000008E-3</c:v>
                      </c:pt>
                      <c:pt idx="595">
                        <c:v>7.9000000000000008E-3</c:v>
                      </c:pt>
                      <c:pt idx="596">
                        <c:v>7.7999999999999996E-3</c:v>
                      </c:pt>
                      <c:pt idx="597">
                        <c:v>7.7999999999999996E-3</c:v>
                      </c:pt>
                      <c:pt idx="598">
                        <c:v>7.7000000000000002E-3</c:v>
                      </c:pt>
                      <c:pt idx="599">
                        <c:v>7.6E-3</c:v>
                      </c:pt>
                      <c:pt idx="600">
                        <c:v>7.4999999999999997E-3</c:v>
                      </c:pt>
                      <c:pt idx="601">
                        <c:v>7.4000000000000003E-3</c:v>
                      </c:pt>
                      <c:pt idx="602">
                        <c:v>7.3000000000000001E-3</c:v>
                      </c:pt>
                      <c:pt idx="603">
                        <c:v>7.1999999999999998E-3</c:v>
                      </c:pt>
                      <c:pt idx="604">
                        <c:v>7.0000000000000001E-3</c:v>
                      </c:pt>
                      <c:pt idx="605">
                        <c:v>6.8999999999999999E-3</c:v>
                      </c:pt>
                      <c:pt idx="606">
                        <c:v>6.7000000000000002E-3</c:v>
                      </c:pt>
                      <c:pt idx="607">
                        <c:v>6.6E-3</c:v>
                      </c:pt>
                      <c:pt idx="608">
                        <c:v>6.4999999999999997E-3</c:v>
                      </c:pt>
                      <c:pt idx="609">
                        <c:v>6.4000000000000003E-3</c:v>
                      </c:pt>
                      <c:pt idx="610">
                        <c:v>6.3E-3</c:v>
                      </c:pt>
                      <c:pt idx="611">
                        <c:v>6.3E-3</c:v>
                      </c:pt>
                      <c:pt idx="612">
                        <c:v>6.1999999999999998E-3</c:v>
                      </c:pt>
                      <c:pt idx="613">
                        <c:v>6.1999999999999998E-3</c:v>
                      </c:pt>
                      <c:pt idx="614">
                        <c:v>6.1999999999999998E-3</c:v>
                      </c:pt>
                    </c:numCache>
                  </c:numRef>
                </c:yVal>
                <c:smooth val="1"/>
                <c:extLst xmlns:c15="http://schemas.microsoft.com/office/drawing/2012/chart">
                  <c:ext xmlns:c16="http://schemas.microsoft.com/office/drawing/2014/chart" uri="{C3380CC4-5D6E-409C-BE32-E72D297353CC}">
                    <c16:uniqueId val="{0000000C-D95C-439E-AB77-F8FF08E34924}"/>
                  </c:ext>
                </c:extLst>
              </c15:ser>
            </c15:filteredScatterSeries>
            <c15:filteredScatterSeries>
              <c15:ser>
                <c:idx val="11"/>
                <c:order val="11"/>
                <c:tx>
                  <c:v>dW/dLog(M) (conv) of 511A+0.2%T610_2</c:v>
                </c:tx>
                <c:spPr>
                  <a:ln w="25400"/>
                </c:spPr>
                <c:marker>
                  <c:symbol val="none"/>
                </c:marker>
                <c:xVal>
                  <c:numRef>
                    <c:extLst xmlns:c15="http://schemas.microsoft.com/office/drawing/2012/chart">
                      <c:ext xmlns:c15="http://schemas.microsoft.com/office/drawing/2012/chart" uri="{02D57815-91ED-43cb-92C2-25804820EDAC}">
                        <c15:formulaRef>
                          <c15:sqref>MMD_data!$BE$3:$BE$617</c15:sqref>
                        </c15:formulaRef>
                      </c:ext>
                    </c:extLst>
                    <c:numCache>
                      <c:formatCode>General</c:formatCode>
                      <c:ptCount val="615"/>
                      <c:pt idx="0">
                        <c:v>6.5869999999999997</c:v>
                      </c:pt>
                      <c:pt idx="1">
                        <c:v>6.58</c:v>
                      </c:pt>
                      <c:pt idx="2">
                        <c:v>6.5720000000000001</c:v>
                      </c:pt>
                      <c:pt idx="3">
                        <c:v>6.5650000000000004</c:v>
                      </c:pt>
                      <c:pt idx="4">
                        <c:v>6.5579999999999998</c:v>
                      </c:pt>
                      <c:pt idx="5">
                        <c:v>6.5510000000000002</c:v>
                      </c:pt>
                      <c:pt idx="6">
                        <c:v>6.5430000000000001</c:v>
                      </c:pt>
                      <c:pt idx="7">
                        <c:v>6.5359999999999996</c:v>
                      </c:pt>
                      <c:pt idx="8">
                        <c:v>6.5289999999999999</c:v>
                      </c:pt>
                      <c:pt idx="9">
                        <c:v>6.5220000000000002</c:v>
                      </c:pt>
                      <c:pt idx="10">
                        <c:v>6.5140000000000002</c:v>
                      </c:pt>
                      <c:pt idx="11">
                        <c:v>6.5069999999999997</c:v>
                      </c:pt>
                      <c:pt idx="12">
                        <c:v>6.5</c:v>
                      </c:pt>
                      <c:pt idx="13">
                        <c:v>6.4930000000000003</c:v>
                      </c:pt>
                      <c:pt idx="14">
                        <c:v>6.4859999999999998</c:v>
                      </c:pt>
                      <c:pt idx="15">
                        <c:v>6.4779999999999998</c:v>
                      </c:pt>
                      <c:pt idx="16">
                        <c:v>6.4710000000000001</c:v>
                      </c:pt>
                      <c:pt idx="17">
                        <c:v>6.4640000000000004</c:v>
                      </c:pt>
                      <c:pt idx="18">
                        <c:v>6.4569999999999999</c:v>
                      </c:pt>
                      <c:pt idx="19">
                        <c:v>6.45</c:v>
                      </c:pt>
                      <c:pt idx="20">
                        <c:v>6.4420000000000002</c:v>
                      </c:pt>
                      <c:pt idx="21">
                        <c:v>6.4349999999999996</c:v>
                      </c:pt>
                      <c:pt idx="22">
                        <c:v>6.4279999999999999</c:v>
                      </c:pt>
                      <c:pt idx="23">
                        <c:v>6.4210000000000003</c:v>
                      </c:pt>
                      <c:pt idx="24">
                        <c:v>6.4139999999999997</c:v>
                      </c:pt>
                      <c:pt idx="25">
                        <c:v>6.4059999999999997</c:v>
                      </c:pt>
                      <c:pt idx="26">
                        <c:v>6.399</c:v>
                      </c:pt>
                      <c:pt idx="27">
                        <c:v>6.3920000000000003</c:v>
                      </c:pt>
                      <c:pt idx="28">
                        <c:v>6.3849999999999998</c:v>
                      </c:pt>
                      <c:pt idx="29">
                        <c:v>6.3780000000000001</c:v>
                      </c:pt>
                      <c:pt idx="30">
                        <c:v>6.3710000000000004</c:v>
                      </c:pt>
                      <c:pt idx="31">
                        <c:v>6.3630000000000004</c:v>
                      </c:pt>
                      <c:pt idx="32">
                        <c:v>6.3559999999999999</c:v>
                      </c:pt>
                      <c:pt idx="33">
                        <c:v>6.3490000000000002</c:v>
                      </c:pt>
                      <c:pt idx="34">
                        <c:v>6.3419999999999996</c:v>
                      </c:pt>
                      <c:pt idx="35">
                        <c:v>6.335</c:v>
                      </c:pt>
                      <c:pt idx="36">
                        <c:v>6.3280000000000003</c:v>
                      </c:pt>
                      <c:pt idx="37">
                        <c:v>6.3209999999999997</c:v>
                      </c:pt>
                      <c:pt idx="38">
                        <c:v>6.3129999999999997</c:v>
                      </c:pt>
                      <c:pt idx="39">
                        <c:v>6.306</c:v>
                      </c:pt>
                      <c:pt idx="40">
                        <c:v>6.2990000000000004</c:v>
                      </c:pt>
                      <c:pt idx="41">
                        <c:v>6.2919999999999998</c:v>
                      </c:pt>
                      <c:pt idx="42">
                        <c:v>6.2850000000000001</c:v>
                      </c:pt>
                      <c:pt idx="43">
                        <c:v>6.2779999999999996</c:v>
                      </c:pt>
                      <c:pt idx="44">
                        <c:v>6.2709999999999999</c:v>
                      </c:pt>
                      <c:pt idx="45">
                        <c:v>6.2629999999999999</c:v>
                      </c:pt>
                      <c:pt idx="46">
                        <c:v>6.2560000000000002</c:v>
                      </c:pt>
                      <c:pt idx="47">
                        <c:v>6.2489999999999997</c:v>
                      </c:pt>
                      <c:pt idx="48">
                        <c:v>6.242</c:v>
                      </c:pt>
                      <c:pt idx="49">
                        <c:v>6.2350000000000003</c:v>
                      </c:pt>
                      <c:pt idx="50">
                        <c:v>6.2279999999999998</c:v>
                      </c:pt>
                      <c:pt idx="51">
                        <c:v>6.2210000000000001</c:v>
                      </c:pt>
                      <c:pt idx="52">
                        <c:v>6.2140000000000004</c:v>
                      </c:pt>
                      <c:pt idx="53">
                        <c:v>6.2069999999999999</c:v>
                      </c:pt>
                      <c:pt idx="54">
                        <c:v>6.1989999999999998</c:v>
                      </c:pt>
                      <c:pt idx="55">
                        <c:v>6.1920000000000002</c:v>
                      </c:pt>
                      <c:pt idx="56">
                        <c:v>6.1849999999999996</c:v>
                      </c:pt>
                      <c:pt idx="57">
                        <c:v>6.1779999999999999</c:v>
                      </c:pt>
                      <c:pt idx="58">
                        <c:v>6.1710000000000003</c:v>
                      </c:pt>
                      <c:pt idx="59">
                        <c:v>6.1639999999999997</c:v>
                      </c:pt>
                      <c:pt idx="60">
                        <c:v>6.157</c:v>
                      </c:pt>
                      <c:pt idx="61">
                        <c:v>6.15</c:v>
                      </c:pt>
                      <c:pt idx="62">
                        <c:v>6.1429999999999998</c:v>
                      </c:pt>
                      <c:pt idx="63">
                        <c:v>6.1360000000000001</c:v>
                      </c:pt>
                      <c:pt idx="64">
                        <c:v>6.1289999999999996</c:v>
                      </c:pt>
                      <c:pt idx="65">
                        <c:v>6.1219999999999999</c:v>
                      </c:pt>
                      <c:pt idx="66">
                        <c:v>6.1150000000000002</c:v>
                      </c:pt>
                      <c:pt idx="67">
                        <c:v>6.1070000000000002</c:v>
                      </c:pt>
                      <c:pt idx="68">
                        <c:v>6.1</c:v>
                      </c:pt>
                      <c:pt idx="69">
                        <c:v>6.093</c:v>
                      </c:pt>
                      <c:pt idx="70">
                        <c:v>6.0860000000000003</c:v>
                      </c:pt>
                      <c:pt idx="71">
                        <c:v>6.0789999999999997</c:v>
                      </c:pt>
                      <c:pt idx="72">
                        <c:v>6.0720000000000001</c:v>
                      </c:pt>
                      <c:pt idx="73">
                        <c:v>6.0650000000000004</c:v>
                      </c:pt>
                      <c:pt idx="74">
                        <c:v>6.0579999999999998</c:v>
                      </c:pt>
                      <c:pt idx="75">
                        <c:v>6.0510000000000002</c:v>
                      </c:pt>
                      <c:pt idx="76">
                        <c:v>6.0439999999999996</c:v>
                      </c:pt>
                      <c:pt idx="77">
                        <c:v>6.0369999999999999</c:v>
                      </c:pt>
                      <c:pt idx="78">
                        <c:v>6.03</c:v>
                      </c:pt>
                      <c:pt idx="79">
                        <c:v>6.0229999999999997</c:v>
                      </c:pt>
                      <c:pt idx="80">
                        <c:v>6.016</c:v>
                      </c:pt>
                      <c:pt idx="81">
                        <c:v>6.0090000000000003</c:v>
                      </c:pt>
                      <c:pt idx="82">
                        <c:v>6.0019999999999998</c:v>
                      </c:pt>
                      <c:pt idx="83">
                        <c:v>5.9950000000000001</c:v>
                      </c:pt>
                      <c:pt idx="84">
                        <c:v>5.9880000000000004</c:v>
                      </c:pt>
                      <c:pt idx="85">
                        <c:v>5.9809999999999999</c:v>
                      </c:pt>
                      <c:pt idx="86">
                        <c:v>5.9740000000000002</c:v>
                      </c:pt>
                      <c:pt idx="87">
                        <c:v>5.9669999999999996</c:v>
                      </c:pt>
                      <c:pt idx="88">
                        <c:v>5.96</c:v>
                      </c:pt>
                      <c:pt idx="89">
                        <c:v>5.9530000000000003</c:v>
                      </c:pt>
                      <c:pt idx="90">
                        <c:v>5.9459999999999997</c:v>
                      </c:pt>
                      <c:pt idx="91">
                        <c:v>5.9390000000000001</c:v>
                      </c:pt>
                      <c:pt idx="92">
                        <c:v>5.9320000000000004</c:v>
                      </c:pt>
                      <c:pt idx="93">
                        <c:v>5.9249999999999998</c:v>
                      </c:pt>
                      <c:pt idx="94">
                        <c:v>5.9180000000000001</c:v>
                      </c:pt>
                      <c:pt idx="95">
                        <c:v>5.9109999999999996</c:v>
                      </c:pt>
                      <c:pt idx="96">
                        <c:v>5.9039999999999999</c:v>
                      </c:pt>
                      <c:pt idx="97">
                        <c:v>5.8970000000000002</c:v>
                      </c:pt>
                      <c:pt idx="98">
                        <c:v>5.89</c:v>
                      </c:pt>
                      <c:pt idx="99">
                        <c:v>5.883</c:v>
                      </c:pt>
                      <c:pt idx="100">
                        <c:v>5.8760000000000003</c:v>
                      </c:pt>
                      <c:pt idx="101">
                        <c:v>5.8689999999999998</c:v>
                      </c:pt>
                      <c:pt idx="102">
                        <c:v>5.8620000000000001</c:v>
                      </c:pt>
                      <c:pt idx="103">
                        <c:v>5.8550000000000004</c:v>
                      </c:pt>
                      <c:pt idx="104">
                        <c:v>5.8479999999999999</c:v>
                      </c:pt>
                      <c:pt idx="105">
                        <c:v>5.8410000000000002</c:v>
                      </c:pt>
                      <c:pt idx="106">
                        <c:v>5.8339999999999996</c:v>
                      </c:pt>
                      <c:pt idx="107">
                        <c:v>5.827</c:v>
                      </c:pt>
                      <c:pt idx="108">
                        <c:v>5.82</c:v>
                      </c:pt>
                      <c:pt idx="109">
                        <c:v>5.8129999999999997</c:v>
                      </c:pt>
                      <c:pt idx="110">
                        <c:v>5.806</c:v>
                      </c:pt>
                      <c:pt idx="111">
                        <c:v>5.7990000000000004</c:v>
                      </c:pt>
                      <c:pt idx="112">
                        <c:v>5.7930000000000001</c:v>
                      </c:pt>
                      <c:pt idx="113">
                        <c:v>5.7859999999999996</c:v>
                      </c:pt>
                      <c:pt idx="114">
                        <c:v>5.7789999999999999</c:v>
                      </c:pt>
                      <c:pt idx="115">
                        <c:v>5.7720000000000002</c:v>
                      </c:pt>
                      <c:pt idx="116">
                        <c:v>5.7649999999999997</c:v>
                      </c:pt>
                      <c:pt idx="117">
                        <c:v>5.758</c:v>
                      </c:pt>
                      <c:pt idx="118">
                        <c:v>5.7510000000000003</c:v>
                      </c:pt>
                      <c:pt idx="119">
                        <c:v>5.7439999999999998</c:v>
                      </c:pt>
                      <c:pt idx="120">
                        <c:v>5.7370000000000001</c:v>
                      </c:pt>
                      <c:pt idx="121">
                        <c:v>5.73</c:v>
                      </c:pt>
                      <c:pt idx="122">
                        <c:v>5.7229999999999999</c:v>
                      </c:pt>
                      <c:pt idx="123">
                        <c:v>5.7160000000000002</c:v>
                      </c:pt>
                      <c:pt idx="124">
                        <c:v>5.7089999999999996</c:v>
                      </c:pt>
                      <c:pt idx="125">
                        <c:v>5.7030000000000003</c:v>
                      </c:pt>
                      <c:pt idx="126">
                        <c:v>5.6959999999999997</c:v>
                      </c:pt>
                      <c:pt idx="127">
                        <c:v>5.6890000000000001</c:v>
                      </c:pt>
                      <c:pt idx="128">
                        <c:v>5.6820000000000004</c:v>
                      </c:pt>
                      <c:pt idx="129">
                        <c:v>5.6749999999999998</c:v>
                      </c:pt>
                      <c:pt idx="130">
                        <c:v>5.6680000000000001</c:v>
                      </c:pt>
                      <c:pt idx="131">
                        <c:v>5.6609999999999996</c:v>
                      </c:pt>
                      <c:pt idx="132">
                        <c:v>5.6539999999999999</c:v>
                      </c:pt>
                      <c:pt idx="133">
                        <c:v>5.6470000000000002</c:v>
                      </c:pt>
                      <c:pt idx="134">
                        <c:v>5.64</c:v>
                      </c:pt>
                      <c:pt idx="135">
                        <c:v>5.6340000000000003</c:v>
                      </c:pt>
                      <c:pt idx="136">
                        <c:v>5.6269999999999998</c:v>
                      </c:pt>
                      <c:pt idx="137">
                        <c:v>5.62</c:v>
                      </c:pt>
                      <c:pt idx="138">
                        <c:v>5.6130000000000004</c:v>
                      </c:pt>
                      <c:pt idx="139">
                        <c:v>5.6059999999999999</c:v>
                      </c:pt>
                      <c:pt idx="140">
                        <c:v>5.5990000000000002</c:v>
                      </c:pt>
                      <c:pt idx="141">
                        <c:v>5.5919999999999996</c:v>
                      </c:pt>
                      <c:pt idx="142">
                        <c:v>5.5860000000000003</c:v>
                      </c:pt>
                      <c:pt idx="143">
                        <c:v>5.5789999999999997</c:v>
                      </c:pt>
                      <c:pt idx="144">
                        <c:v>5.5720000000000001</c:v>
                      </c:pt>
                      <c:pt idx="145">
                        <c:v>5.5650000000000004</c:v>
                      </c:pt>
                      <c:pt idx="146">
                        <c:v>5.5579999999999998</c:v>
                      </c:pt>
                      <c:pt idx="147">
                        <c:v>5.5510000000000002</c:v>
                      </c:pt>
                      <c:pt idx="148">
                        <c:v>5.5439999999999996</c:v>
                      </c:pt>
                      <c:pt idx="149">
                        <c:v>5.5380000000000003</c:v>
                      </c:pt>
                      <c:pt idx="150">
                        <c:v>5.5309999999999997</c:v>
                      </c:pt>
                      <c:pt idx="151">
                        <c:v>5.524</c:v>
                      </c:pt>
                      <c:pt idx="152">
                        <c:v>5.5170000000000003</c:v>
                      </c:pt>
                      <c:pt idx="153">
                        <c:v>5.51</c:v>
                      </c:pt>
                      <c:pt idx="154">
                        <c:v>5.5030000000000001</c:v>
                      </c:pt>
                      <c:pt idx="155">
                        <c:v>5.4969999999999999</c:v>
                      </c:pt>
                      <c:pt idx="156">
                        <c:v>5.49</c:v>
                      </c:pt>
                      <c:pt idx="157">
                        <c:v>5.4829999999999997</c:v>
                      </c:pt>
                      <c:pt idx="158">
                        <c:v>5.476</c:v>
                      </c:pt>
                      <c:pt idx="159">
                        <c:v>5.4690000000000003</c:v>
                      </c:pt>
                      <c:pt idx="160">
                        <c:v>5.4619999999999997</c:v>
                      </c:pt>
                      <c:pt idx="161">
                        <c:v>5.4560000000000004</c:v>
                      </c:pt>
                      <c:pt idx="162">
                        <c:v>5.4489999999999998</c:v>
                      </c:pt>
                      <c:pt idx="163">
                        <c:v>5.4420000000000002</c:v>
                      </c:pt>
                      <c:pt idx="164">
                        <c:v>5.4349999999999996</c:v>
                      </c:pt>
                      <c:pt idx="165">
                        <c:v>5.4279999999999999</c:v>
                      </c:pt>
                      <c:pt idx="166">
                        <c:v>5.4219999999999997</c:v>
                      </c:pt>
                      <c:pt idx="167">
                        <c:v>5.415</c:v>
                      </c:pt>
                      <c:pt idx="168">
                        <c:v>5.4080000000000004</c:v>
                      </c:pt>
                      <c:pt idx="169">
                        <c:v>5.4009999999999998</c:v>
                      </c:pt>
                      <c:pt idx="170">
                        <c:v>5.3940000000000001</c:v>
                      </c:pt>
                      <c:pt idx="171">
                        <c:v>5.3879999999999999</c:v>
                      </c:pt>
                      <c:pt idx="172">
                        <c:v>5.3810000000000002</c:v>
                      </c:pt>
                      <c:pt idx="173">
                        <c:v>5.3739999999999997</c:v>
                      </c:pt>
                      <c:pt idx="174">
                        <c:v>5.367</c:v>
                      </c:pt>
                      <c:pt idx="175">
                        <c:v>5.36</c:v>
                      </c:pt>
                      <c:pt idx="176">
                        <c:v>5.3540000000000001</c:v>
                      </c:pt>
                      <c:pt idx="177">
                        <c:v>5.3470000000000004</c:v>
                      </c:pt>
                      <c:pt idx="178">
                        <c:v>5.34</c:v>
                      </c:pt>
                      <c:pt idx="179">
                        <c:v>5.3330000000000002</c:v>
                      </c:pt>
                      <c:pt idx="180">
                        <c:v>5.327</c:v>
                      </c:pt>
                      <c:pt idx="181">
                        <c:v>5.32</c:v>
                      </c:pt>
                      <c:pt idx="182">
                        <c:v>5.3129999999999997</c:v>
                      </c:pt>
                      <c:pt idx="183">
                        <c:v>5.306</c:v>
                      </c:pt>
                      <c:pt idx="184">
                        <c:v>5.3</c:v>
                      </c:pt>
                      <c:pt idx="185">
                        <c:v>5.2930000000000001</c:v>
                      </c:pt>
                      <c:pt idx="186">
                        <c:v>5.2859999999999996</c:v>
                      </c:pt>
                      <c:pt idx="187">
                        <c:v>5.2789999999999999</c:v>
                      </c:pt>
                      <c:pt idx="188">
                        <c:v>5.2729999999999997</c:v>
                      </c:pt>
                      <c:pt idx="189">
                        <c:v>5.266</c:v>
                      </c:pt>
                      <c:pt idx="190">
                        <c:v>5.2590000000000003</c:v>
                      </c:pt>
                      <c:pt idx="191">
                        <c:v>5.2519999999999998</c:v>
                      </c:pt>
                      <c:pt idx="192">
                        <c:v>5.2460000000000004</c:v>
                      </c:pt>
                      <c:pt idx="193">
                        <c:v>5.2389999999999999</c:v>
                      </c:pt>
                      <c:pt idx="194">
                        <c:v>5.2320000000000002</c:v>
                      </c:pt>
                      <c:pt idx="195">
                        <c:v>5.2249999999999996</c:v>
                      </c:pt>
                      <c:pt idx="196">
                        <c:v>5.2190000000000003</c:v>
                      </c:pt>
                      <c:pt idx="197">
                        <c:v>5.2119999999999997</c:v>
                      </c:pt>
                      <c:pt idx="198">
                        <c:v>5.2050000000000001</c:v>
                      </c:pt>
                      <c:pt idx="199">
                        <c:v>5.1980000000000004</c:v>
                      </c:pt>
                      <c:pt idx="200">
                        <c:v>5.1920000000000002</c:v>
                      </c:pt>
                      <c:pt idx="201">
                        <c:v>5.1849999999999996</c:v>
                      </c:pt>
                      <c:pt idx="202">
                        <c:v>5.1779999999999999</c:v>
                      </c:pt>
                      <c:pt idx="203">
                        <c:v>5.1719999999999997</c:v>
                      </c:pt>
                      <c:pt idx="204">
                        <c:v>5.165</c:v>
                      </c:pt>
                      <c:pt idx="205">
                        <c:v>5.1580000000000004</c:v>
                      </c:pt>
                      <c:pt idx="206">
                        <c:v>5.1509999999999998</c:v>
                      </c:pt>
                      <c:pt idx="207">
                        <c:v>5.1449999999999996</c:v>
                      </c:pt>
                      <c:pt idx="208">
                        <c:v>5.1379999999999999</c:v>
                      </c:pt>
                      <c:pt idx="209">
                        <c:v>5.1310000000000002</c:v>
                      </c:pt>
                      <c:pt idx="210">
                        <c:v>5.125</c:v>
                      </c:pt>
                      <c:pt idx="211">
                        <c:v>5.1180000000000003</c:v>
                      </c:pt>
                      <c:pt idx="212">
                        <c:v>5.1109999999999998</c:v>
                      </c:pt>
                      <c:pt idx="213">
                        <c:v>5.1050000000000004</c:v>
                      </c:pt>
                      <c:pt idx="214">
                        <c:v>5.0979999999999999</c:v>
                      </c:pt>
                      <c:pt idx="215">
                        <c:v>5.0910000000000002</c:v>
                      </c:pt>
                      <c:pt idx="216">
                        <c:v>5.085</c:v>
                      </c:pt>
                      <c:pt idx="217">
                        <c:v>5.0780000000000003</c:v>
                      </c:pt>
                      <c:pt idx="218">
                        <c:v>5.0709999999999997</c:v>
                      </c:pt>
                      <c:pt idx="219">
                        <c:v>5.0640000000000001</c:v>
                      </c:pt>
                      <c:pt idx="220">
                        <c:v>5.0579999999999998</c:v>
                      </c:pt>
                      <c:pt idx="221">
                        <c:v>5.0510000000000002</c:v>
                      </c:pt>
                      <c:pt idx="222">
                        <c:v>5.0439999999999996</c:v>
                      </c:pt>
                      <c:pt idx="223">
                        <c:v>5.0380000000000003</c:v>
                      </c:pt>
                      <c:pt idx="224">
                        <c:v>5.0309999999999997</c:v>
                      </c:pt>
                      <c:pt idx="225">
                        <c:v>5.024</c:v>
                      </c:pt>
                      <c:pt idx="226">
                        <c:v>5.0179999999999998</c:v>
                      </c:pt>
                      <c:pt idx="227">
                        <c:v>5.0110000000000001</c:v>
                      </c:pt>
                      <c:pt idx="228">
                        <c:v>5.0049999999999999</c:v>
                      </c:pt>
                      <c:pt idx="229">
                        <c:v>4.9980000000000002</c:v>
                      </c:pt>
                      <c:pt idx="230">
                        <c:v>4.9909999999999997</c:v>
                      </c:pt>
                      <c:pt idx="231">
                        <c:v>4.9850000000000003</c:v>
                      </c:pt>
                      <c:pt idx="232">
                        <c:v>4.9779999999999998</c:v>
                      </c:pt>
                      <c:pt idx="233">
                        <c:v>4.9710000000000001</c:v>
                      </c:pt>
                      <c:pt idx="234">
                        <c:v>4.9649999999999999</c:v>
                      </c:pt>
                      <c:pt idx="235">
                        <c:v>4.9580000000000002</c:v>
                      </c:pt>
                      <c:pt idx="236">
                        <c:v>4.9509999999999996</c:v>
                      </c:pt>
                      <c:pt idx="237">
                        <c:v>4.9450000000000003</c:v>
                      </c:pt>
                      <c:pt idx="238">
                        <c:v>4.9379999999999997</c:v>
                      </c:pt>
                      <c:pt idx="239">
                        <c:v>4.931</c:v>
                      </c:pt>
                      <c:pt idx="240">
                        <c:v>4.9249999999999998</c:v>
                      </c:pt>
                      <c:pt idx="241">
                        <c:v>4.9180000000000001</c:v>
                      </c:pt>
                      <c:pt idx="242">
                        <c:v>4.9119999999999999</c:v>
                      </c:pt>
                      <c:pt idx="243">
                        <c:v>4.9050000000000002</c:v>
                      </c:pt>
                      <c:pt idx="244">
                        <c:v>4.8979999999999997</c:v>
                      </c:pt>
                      <c:pt idx="245">
                        <c:v>4.8920000000000003</c:v>
                      </c:pt>
                      <c:pt idx="246">
                        <c:v>4.8849999999999998</c:v>
                      </c:pt>
                      <c:pt idx="247">
                        <c:v>4.8780000000000001</c:v>
                      </c:pt>
                      <c:pt idx="248">
                        <c:v>4.8719999999999999</c:v>
                      </c:pt>
                      <c:pt idx="249">
                        <c:v>4.8650000000000002</c:v>
                      </c:pt>
                      <c:pt idx="250">
                        <c:v>4.859</c:v>
                      </c:pt>
                      <c:pt idx="251">
                        <c:v>4.8520000000000003</c:v>
                      </c:pt>
                      <c:pt idx="252">
                        <c:v>4.8449999999999998</c:v>
                      </c:pt>
                      <c:pt idx="253">
                        <c:v>4.8390000000000004</c:v>
                      </c:pt>
                      <c:pt idx="254">
                        <c:v>4.8319999999999999</c:v>
                      </c:pt>
                      <c:pt idx="255">
                        <c:v>4.8259999999999996</c:v>
                      </c:pt>
                      <c:pt idx="256">
                        <c:v>4.819</c:v>
                      </c:pt>
                      <c:pt idx="257">
                        <c:v>4.8120000000000003</c:v>
                      </c:pt>
                      <c:pt idx="258">
                        <c:v>4.806</c:v>
                      </c:pt>
                      <c:pt idx="259">
                        <c:v>4.7990000000000004</c:v>
                      </c:pt>
                      <c:pt idx="260">
                        <c:v>4.7930000000000001</c:v>
                      </c:pt>
                      <c:pt idx="261">
                        <c:v>4.7859999999999996</c:v>
                      </c:pt>
                      <c:pt idx="262">
                        <c:v>4.7789999999999999</c:v>
                      </c:pt>
                      <c:pt idx="263">
                        <c:v>4.7729999999999997</c:v>
                      </c:pt>
                      <c:pt idx="264">
                        <c:v>4.766</c:v>
                      </c:pt>
                      <c:pt idx="265">
                        <c:v>4.76</c:v>
                      </c:pt>
                      <c:pt idx="266">
                        <c:v>4.7530000000000001</c:v>
                      </c:pt>
                      <c:pt idx="267">
                        <c:v>4.7469999999999999</c:v>
                      </c:pt>
                      <c:pt idx="268">
                        <c:v>4.74</c:v>
                      </c:pt>
                      <c:pt idx="269">
                        <c:v>4.7329999999999997</c:v>
                      </c:pt>
                      <c:pt idx="270">
                        <c:v>4.7270000000000003</c:v>
                      </c:pt>
                      <c:pt idx="271">
                        <c:v>4.72</c:v>
                      </c:pt>
                      <c:pt idx="272">
                        <c:v>4.7140000000000004</c:v>
                      </c:pt>
                      <c:pt idx="273">
                        <c:v>4.7069999999999999</c:v>
                      </c:pt>
                      <c:pt idx="274">
                        <c:v>4.7009999999999996</c:v>
                      </c:pt>
                      <c:pt idx="275">
                        <c:v>4.694</c:v>
                      </c:pt>
                      <c:pt idx="276">
                        <c:v>4.6879999999999997</c:v>
                      </c:pt>
                      <c:pt idx="277">
                        <c:v>4.681</c:v>
                      </c:pt>
                      <c:pt idx="278">
                        <c:v>4.6740000000000004</c:v>
                      </c:pt>
                      <c:pt idx="279">
                        <c:v>4.6680000000000001</c:v>
                      </c:pt>
                      <c:pt idx="280">
                        <c:v>4.6609999999999996</c:v>
                      </c:pt>
                      <c:pt idx="281">
                        <c:v>4.6550000000000002</c:v>
                      </c:pt>
                      <c:pt idx="282">
                        <c:v>4.6479999999999997</c:v>
                      </c:pt>
                      <c:pt idx="283">
                        <c:v>4.6420000000000003</c:v>
                      </c:pt>
                      <c:pt idx="284">
                        <c:v>4.6349999999999998</c:v>
                      </c:pt>
                      <c:pt idx="285">
                        <c:v>4.6289999999999996</c:v>
                      </c:pt>
                      <c:pt idx="286">
                        <c:v>4.6219999999999999</c:v>
                      </c:pt>
                      <c:pt idx="287">
                        <c:v>4.6159999999999997</c:v>
                      </c:pt>
                      <c:pt idx="288">
                        <c:v>4.609</c:v>
                      </c:pt>
                      <c:pt idx="289">
                        <c:v>4.6029999999999998</c:v>
                      </c:pt>
                      <c:pt idx="290">
                        <c:v>4.5960000000000001</c:v>
                      </c:pt>
                      <c:pt idx="291">
                        <c:v>4.59</c:v>
                      </c:pt>
                      <c:pt idx="292">
                        <c:v>4.5830000000000002</c:v>
                      </c:pt>
                      <c:pt idx="293">
                        <c:v>4.5759999999999996</c:v>
                      </c:pt>
                      <c:pt idx="294">
                        <c:v>4.57</c:v>
                      </c:pt>
                      <c:pt idx="295">
                        <c:v>4.5629999999999997</c:v>
                      </c:pt>
                      <c:pt idx="296">
                        <c:v>4.5570000000000004</c:v>
                      </c:pt>
                      <c:pt idx="297">
                        <c:v>4.55</c:v>
                      </c:pt>
                      <c:pt idx="298">
                        <c:v>4.5439999999999996</c:v>
                      </c:pt>
                      <c:pt idx="299">
                        <c:v>4.5369999999999999</c:v>
                      </c:pt>
                      <c:pt idx="300">
                        <c:v>4.5309999999999997</c:v>
                      </c:pt>
                      <c:pt idx="301">
                        <c:v>4.524</c:v>
                      </c:pt>
                      <c:pt idx="302">
                        <c:v>4.5179999999999998</c:v>
                      </c:pt>
                      <c:pt idx="303">
                        <c:v>4.5110000000000001</c:v>
                      </c:pt>
                      <c:pt idx="304">
                        <c:v>4.5049999999999999</c:v>
                      </c:pt>
                      <c:pt idx="305">
                        <c:v>4.4980000000000002</c:v>
                      </c:pt>
                      <c:pt idx="306">
                        <c:v>4.492</c:v>
                      </c:pt>
                      <c:pt idx="307">
                        <c:v>4.4850000000000003</c:v>
                      </c:pt>
                      <c:pt idx="308">
                        <c:v>4.4790000000000001</c:v>
                      </c:pt>
                      <c:pt idx="309">
                        <c:v>4.4720000000000004</c:v>
                      </c:pt>
                      <c:pt idx="310">
                        <c:v>4.4660000000000002</c:v>
                      </c:pt>
                      <c:pt idx="311">
                        <c:v>4.46</c:v>
                      </c:pt>
                      <c:pt idx="312">
                        <c:v>4.4530000000000003</c:v>
                      </c:pt>
                      <c:pt idx="313">
                        <c:v>4.4470000000000001</c:v>
                      </c:pt>
                      <c:pt idx="314">
                        <c:v>4.4400000000000004</c:v>
                      </c:pt>
                      <c:pt idx="315">
                        <c:v>4.4340000000000002</c:v>
                      </c:pt>
                      <c:pt idx="316">
                        <c:v>4.4269999999999996</c:v>
                      </c:pt>
                      <c:pt idx="317">
                        <c:v>4.4210000000000003</c:v>
                      </c:pt>
                      <c:pt idx="318">
                        <c:v>4.4139999999999997</c:v>
                      </c:pt>
                      <c:pt idx="319">
                        <c:v>4.4080000000000004</c:v>
                      </c:pt>
                      <c:pt idx="320">
                        <c:v>4.4009999999999998</c:v>
                      </c:pt>
                      <c:pt idx="321">
                        <c:v>4.3949999999999996</c:v>
                      </c:pt>
                      <c:pt idx="322">
                        <c:v>4.3879999999999999</c:v>
                      </c:pt>
                      <c:pt idx="323">
                        <c:v>4.3819999999999997</c:v>
                      </c:pt>
                      <c:pt idx="324">
                        <c:v>4.375</c:v>
                      </c:pt>
                      <c:pt idx="325">
                        <c:v>4.3689999999999998</c:v>
                      </c:pt>
                      <c:pt idx="326">
                        <c:v>4.3630000000000004</c:v>
                      </c:pt>
                      <c:pt idx="327">
                        <c:v>4.3559999999999999</c:v>
                      </c:pt>
                      <c:pt idx="328">
                        <c:v>4.3499999999999996</c:v>
                      </c:pt>
                      <c:pt idx="329">
                        <c:v>4.343</c:v>
                      </c:pt>
                      <c:pt idx="330">
                        <c:v>4.3369999999999997</c:v>
                      </c:pt>
                      <c:pt idx="331">
                        <c:v>4.33</c:v>
                      </c:pt>
                      <c:pt idx="332">
                        <c:v>4.3239999999999998</c:v>
                      </c:pt>
                      <c:pt idx="333">
                        <c:v>4.3170000000000002</c:v>
                      </c:pt>
                      <c:pt idx="334">
                        <c:v>4.3109999999999999</c:v>
                      </c:pt>
                      <c:pt idx="335">
                        <c:v>4.3049999999999997</c:v>
                      </c:pt>
                      <c:pt idx="336">
                        <c:v>4.298</c:v>
                      </c:pt>
                      <c:pt idx="337">
                        <c:v>4.2919999999999998</c:v>
                      </c:pt>
                      <c:pt idx="338">
                        <c:v>4.2850000000000001</c:v>
                      </c:pt>
                      <c:pt idx="339">
                        <c:v>4.2789999999999999</c:v>
                      </c:pt>
                      <c:pt idx="340">
                        <c:v>4.2720000000000002</c:v>
                      </c:pt>
                      <c:pt idx="341">
                        <c:v>4.266</c:v>
                      </c:pt>
                      <c:pt idx="342">
                        <c:v>4.26</c:v>
                      </c:pt>
                      <c:pt idx="343">
                        <c:v>4.2530000000000001</c:v>
                      </c:pt>
                      <c:pt idx="344">
                        <c:v>4.2469999999999999</c:v>
                      </c:pt>
                      <c:pt idx="345">
                        <c:v>4.24</c:v>
                      </c:pt>
                      <c:pt idx="346">
                        <c:v>4.234</c:v>
                      </c:pt>
                      <c:pt idx="347">
                        <c:v>4.2270000000000003</c:v>
                      </c:pt>
                      <c:pt idx="348">
                        <c:v>4.2210000000000001</c:v>
                      </c:pt>
                      <c:pt idx="349">
                        <c:v>4.2149999999999999</c:v>
                      </c:pt>
                      <c:pt idx="350">
                        <c:v>4.2080000000000002</c:v>
                      </c:pt>
                      <c:pt idx="351">
                        <c:v>4.202</c:v>
                      </c:pt>
                      <c:pt idx="352">
                        <c:v>4.1950000000000003</c:v>
                      </c:pt>
                      <c:pt idx="353">
                        <c:v>4.1890000000000001</c:v>
                      </c:pt>
                      <c:pt idx="354">
                        <c:v>4.1829999999999998</c:v>
                      </c:pt>
                      <c:pt idx="355">
                        <c:v>4.1760000000000002</c:v>
                      </c:pt>
                      <c:pt idx="356">
                        <c:v>4.17</c:v>
                      </c:pt>
                      <c:pt idx="357">
                        <c:v>4.1630000000000003</c:v>
                      </c:pt>
                      <c:pt idx="358">
                        <c:v>4.157</c:v>
                      </c:pt>
                      <c:pt idx="359">
                        <c:v>4.1509999999999998</c:v>
                      </c:pt>
                      <c:pt idx="360">
                        <c:v>4.1440000000000001</c:v>
                      </c:pt>
                      <c:pt idx="361">
                        <c:v>4.1379999999999999</c:v>
                      </c:pt>
                      <c:pt idx="362">
                        <c:v>4.1319999999999997</c:v>
                      </c:pt>
                      <c:pt idx="363">
                        <c:v>4.125</c:v>
                      </c:pt>
                      <c:pt idx="364">
                        <c:v>4.1189999999999998</c:v>
                      </c:pt>
                      <c:pt idx="365">
                        <c:v>4.1120000000000001</c:v>
                      </c:pt>
                      <c:pt idx="366">
                        <c:v>4.1059999999999999</c:v>
                      </c:pt>
                      <c:pt idx="367">
                        <c:v>4.0999999999999996</c:v>
                      </c:pt>
                      <c:pt idx="368">
                        <c:v>4.093</c:v>
                      </c:pt>
                      <c:pt idx="369">
                        <c:v>4.0869999999999997</c:v>
                      </c:pt>
                      <c:pt idx="370">
                        <c:v>4.0810000000000004</c:v>
                      </c:pt>
                      <c:pt idx="371">
                        <c:v>4.0739999999999998</c:v>
                      </c:pt>
                      <c:pt idx="372">
                        <c:v>4.0679999999999996</c:v>
                      </c:pt>
                      <c:pt idx="373">
                        <c:v>4.0609999999999999</c:v>
                      </c:pt>
                      <c:pt idx="374">
                        <c:v>4.0549999999999997</c:v>
                      </c:pt>
                      <c:pt idx="375">
                        <c:v>4.0490000000000004</c:v>
                      </c:pt>
                      <c:pt idx="376">
                        <c:v>4.0419999999999998</c:v>
                      </c:pt>
                      <c:pt idx="377">
                        <c:v>4.0359999999999996</c:v>
                      </c:pt>
                      <c:pt idx="378">
                        <c:v>4.03</c:v>
                      </c:pt>
                      <c:pt idx="379">
                        <c:v>4.0229999999999997</c:v>
                      </c:pt>
                      <c:pt idx="380">
                        <c:v>4.0170000000000003</c:v>
                      </c:pt>
                      <c:pt idx="381">
                        <c:v>4.0110000000000001</c:v>
                      </c:pt>
                      <c:pt idx="382">
                        <c:v>4.0039999999999996</c:v>
                      </c:pt>
                      <c:pt idx="383">
                        <c:v>3.9980000000000002</c:v>
                      </c:pt>
                      <c:pt idx="384">
                        <c:v>3.992</c:v>
                      </c:pt>
                      <c:pt idx="385">
                        <c:v>3.9849999999999999</c:v>
                      </c:pt>
                      <c:pt idx="386">
                        <c:v>3.9790000000000001</c:v>
                      </c:pt>
                      <c:pt idx="387">
                        <c:v>3.9729999999999999</c:v>
                      </c:pt>
                      <c:pt idx="388">
                        <c:v>3.9660000000000002</c:v>
                      </c:pt>
                      <c:pt idx="389">
                        <c:v>3.96</c:v>
                      </c:pt>
                      <c:pt idx="390">
                        <c:v>3.9529999999999998</c:v>
                      </c:pt>
                      <c:pt idx="391">
                        <c:v>3.9470000000000001</c:v>
                      </c:pt>
                      <c:pt idx="392">
                        <c:v>3.9409999999999998</c:v>
                      </c:pt>
                      <c:pt idx="393">
                        <c:v>3.9350000000000001</c:v>
                      </c:pt>
                      <c:pt idx="394">
                        <c:v>3.9279999999999999</c:v>
                      </c:pt>
                      <c:pt idx="395">
                        <c:v>3.9220000000000002</c:v>
                      </c:pt>
                      <c:pt idx="396">
                        <c:v>3.9159999999999999</c:v>
                      </c:pt>
                      <c:pt idx="397">
                        <c:v>3.9089999999999998</c:v>
                      </c:pt>
                      <c:pt idx="398">
                        <c:v>3.903</c:v>
                      </c:pt>
                      <c:pt idx="399">
                        <c:v>3.8969999999999998</c:v>
                      </c:pt>
                      <c:pt idx="400">
                        <c:v>3.89</c:v>
                      </c:pt>
                      <c:pt idx="401">
                        <c:v>3.8839999999999999</c:v>
                      </c:pt>
                      <c:pt idx="402">
                        <c:v>3.8780000000000001</c:v>
                      </c:pt>
                      <c:pt idx="403">
                        <c:v>3.871</c:v>
                      </c:pt>
                      <c:pt idx="404">
                        <c:v>3.8650000000000002</c:v>
                      </c:pt>
                      <c:pt idx="405">
                        <c:v>3.859</c:v>
                      </c:pt>
                      <c:pt idx="406">
                        <c:v>3.8519999999999999</c:v>
                      </c:pt>
                      <c:pt idx="407">
                        <c:v>3.8460000000000001</c:v>
                      </c:pt>
                      <c:pt idx="408">
                        <c:v>3.84</c:v>
                      </c:pt>
                      <c:pt idx="409">
                        <c:v>3.8330000000000002</c:v>
                      </c:pt>
                      <c:pt idx="410">
                        <c:v>3.827</c:v>
                      </c:pt>
                      <c:pt idx="411">
                        <c:v>3.8210000000000002</c:v>
                      </c:pt>
                      <c:pt idx="412">
                        <c:v>3.8149999999999999</c:v>
                      </c:pt>
                      <c:pt idx="413">
                        <c:v>3.8079999999999998</c:v>
                      </c:pt>
                      <c:pt idx="414">
                        <c:v>3.802</c:v>
                      </c:pt>
                      <c:pt idx="415">
                        <c:v>3.7959999999999998</c:v>
                      </c:pt>
                      <c:pt idx="416">
                        <c:v>3.7890000000000001</c:v>
                      </c:pt>
                      <c:pt idx="417">
                        <c:v>3.7829999999999999</c:v>
                      </c:pt>
                      <c:pt idx="418">
                        <c:v>3.7770000000000001</c:v>
                      </c:pt>
                      <c:pt idx="419">
                        <c:v>3.7709999999999999</c:v>
                      </c:pt>
                      <c:pt idx="420">
                        <c:v>3.7639999999999998</c:v>
                      </c:pt>
                      <c:pt idx="421">
                        <c:v>3.758</c:v>
                      </c:pt>
                      <c:pt idx="422">
                        <c:v>3.7519999999999998</c:v>
                      </c:pt>
                      <c:pt idx="423">
                        <c:v>3.7450000000000001</c:v>
                      </c:pt>
                      <c:pt idx="424">
                        <c:v>3.7389999999999999</c:v>
                      </c:pt>
                      <c:pt idx="425">
                        <c:v>3.7330000000000001</c:v>
                      </c:pt>
                      <c:pt idx="426">
                        <c:v>3.7269999999999999</c:v>
                      </c:pt>
                      <c:pt idx="427">
                        <c:v>3.72</c:v>
                      </c:pt>
                      <c:pt idx="428">
                        <c:v>3.714</c:v>
                      </c:pt>
                      <c:pt idx="429">
                        <c:v>3.7080000000000002</c:v>
                      </c:pt>
                      <c:pt idx="430">
                        <c:v>3.7010000000000001</c:v>
                      </c:pt>
                      <c:pt idx="431">
                        <c:v>3.6949999999999998</c:v>
                      </c:pt>
                      <c:pt idx="432">
                        <c:v>3.6890000000000001</c:v>
                      </c:pt>
                      <c:pt idx="433">
                        <c:v>3.6829999999999998</c:v>
                      </c:pt>
                      <c:pt idx="434">
                        <c:v>3.6760000000000002</c:v>
                      </c:pt>
                      <c:pt idx="435">
                        <c:v>3.67</c:v>
                      </c:pt>
                      <c:pt idx="436">
                        <c:v>3.6640000000000001</c:v>
                      </c:pt>
                      <c:pt idx="437">
                        <c:v>3.6579999999999999</c:v>
                      </c:pt>
                      <c:pt idx="438">
                        <c:v>3.6509999999999998</c:v>
                      </c:pt>
                      <c:pt idx="439">
                        <c:v>3.645</c:v>
                      </c:pt>
                      <c:pt idx="440">
                        <c:v>3.6389999999999998</c:v>
                      </c:pt>
                      <c:pt idx="441">
                        <c:v>3.633</c:v>
                      </c:pt>
                      <c:pt idx="442">
                        <c:v>3.6259999999999999</c:v>
                      </c:pt>
                      <c:pt idx="443">
                        <c:v>3.62</c:v>
                      </c:pt>
                      <c:pt idx="444">
                        <c:v>3.6139999999999999</c:v>
                      </c:pt>
                      <c:pt idx="445">
                        <c:v>3.6080000000000001</c:v>
                      </c:pt>
                      <c:pt idx="446">
                        <c:v>3.601</c:v>
                      </c:pt>
                      <c:pt idx="447">
                        <c:v>3.5950000000000002</c:v>
                      </c:pt>
                      <c:pt idx="448">
                        <c:v>3.589</c:v>
                      </c:pt>
                      <c:pt idx="449">
                        <c:v>3.5830000000000002</c:v>
                      </c:pt>
                      <c:pt idx="450">
                        <c:v>3.5760000000000001</c:v>
                      </c:pt>
                      <c:pt idx="451">
                        <c:v>3.57</c:v>
                      </c:pt>
                      <c:pt idx="452">
                        <c:v>3.5640000000000001</c:v>
                      </c:pt>
                      <c:pt idx="453">
                        <c:v>3.5579999999999998</c:v>
                      </c:pt>
                      <c:pt idx="454">
                        <c:v>3.5510000000000002</c:v>
                      </c:pt>
                      <c:pt idx="455">
                        <c:v>3.5449999999999999</c:v>
                      </c:pt>
                      <c:pt idx="456">
                        <c:v>3.5390000000000001</c:v>
                      </c:pt>
                      <c:pt idx="457">
                        <c:v>3.5329999999999999</c:v>
                      </c:pt>
                      <c:pt idx="458">
                        <c:v>3.5270000000000001</c:v>
                      </c:pt>
                      <c:pt idx="459">
                        <c:v>3.52</c:v>
                      </c:pt>
                      <c:pt idx="460">
                        <c:v>3.5139999999999998</c:v>
                      </c:pt>
                      <c:pt idx="461">
                        <c:v>3.508</c:v>
                      </c:pt>
                      <c:pt idx="462">
                        <c:v>3.5019999999999998</c:v>
                      </c:pt>
                      <c:pt idx="463">
                        <c:v>3.4950000000000001</c:v>
                      </c:pt>
                      <c:pt idx="464">
                        <c:v>3.4889999999999999</c:v>
                      </c:pt>
                      <c:pt idx="465">
                        <c:v>3.4830000000000001</c:v>
                      </c:pt>
                      <c:pt idx="466">
                        <c:v>3.4769999999999999</c:v>
                      </c:pt>
                      <c:pt idx="467">
                        <c:v>3.4710000000000001</c:v>
                      </c:pt>
                      <c:pt idx="468">
                        <c:v>3.464</c:v>
                      </c:pt>
                      <c:pt idx="469">
                        <c:v>3.4580000000000002</c:v>
                      </c:pt>
                      <c:pt idx="470">
                        <c:v>3.452</c:v>
                      </c:pt>
                      <c:pt idx="471">
                        <c:v>3.4460000000000002</c:v>
                      </c:pt>
                      <c:pt idx="472">
                        <c:v>3.44</c:v>
                      </c:pt>
                      <c:pt idx="473">
                        <c:v>3.4329999999999998</c:v>
                      </c:pt>
                      <c:pt idx="474">
                        <c:v>3.427</c:v>
                      </c:pt>
                      <c:pt idx="475">
                        <c:v>3.4209999999999998</c:v>
                      </c:pt>
                      <c:pt idx="476">
                        <c:v>3.415</c:v>
                      </c:pt>
                      <c:pt idx="477">
                        <c:v>3.4089999999999998</c:v>
                      </c:pt>
                      <c:pt idx="478">
                        <c:v>3.4020000000000001</c:v>
                      </c:pt>
                      <c:pt idx="479">
                        <c:v>3.3959999999999999</c:v>
                      </c:pt>
                      <c:pt idx="480">
                        <c:v>3.39</c:v>
                      </c:pt>
                      <c:pt idx="481">
                        <c:v>3.3839999999999999</c:v>
                      </c:pt>
                      <c:pt idx="482">
                        <c:v>3.3780000000000001</c:v>
                      </c:pt>
                      <c:pt idx="483">
                        <c:v>3.371</c:v>
                      </c:pt>
                      <c:pt idx="484">
                        <c:v>3.3650000000000002</c:v>
                      </c:pt>
                      <c:pt idx="485">
                        <c:v>3.359</c:v>
                      </c:pt>
                      <c:pt idx="486">
                        <c:v>3.3530000000000002</c:v>
                      </c:pt>
                      <c:pt idx="487">
                        <c:v>3.347</c:v>
                      </c:pt>
                      <c:pt idx="488">
                        <c:v>3.34</c:v>
                      </c:pt>
                      <c:pt idx="489">
                        <c:v>3.3340000000000001</c:v>
                      </c:pt>
                      <c:pt idx="490">
                        <c:v>3.3279999999999998</c:v>
                      </c:pt>
                      <c:pt idx="491">
                        <c:v>3.3220000000000001</c:v>
                      </c:pt>
                      <c:pt idx="492">
                        <c:v>3.3159999999999998</c:v>
                      </c:pt>
                      <c:pt idx="493">
                        <c:v>3.31</c:v>
                      </c:pt>
                      <c:pt idx="494">
                        <c:v>3.3029999999999999</c:v>
                      </c:pt>
                      <c:pt idx="495">
                        <c:v>3.2970000000000002</c:v>
                      </c:pt>
                      <c:pt idx="496">
                        <c:v>3.2909999999999999</c:v>
                      </c:pt>
                      <c:pt idx="497">
                        <c:v>3.2850000000000001</c:v>
                      </c:pt>
                      <c:pt idx="498">
                        <c:v>3.2789999999999999</c:v>
                      </c:pt>
                      <c:pt idx="499">
                        <c:v>3.2730000000000001</c:v>
                      </c:pt>
                      <c:pt idx="500">
                        <c:v>3.266</c:v>
                      </c:pt>
                      <c:pt idx="501">
                        <c:v>3.26</c:v>
                      </c:pt>
                      <c:pt idx="502">
                        <c:v>3.254</c:v>
                      </c:pt>
                      <c:pt idx="503">
                        <c:v>3.2480000000000002</c:v>
                      </c:pt>
                      <c:pt idx="504">
                        <c:v>3.242</c:v>
                      </c:pt>
                      <c:pt idx="505">
                        <c:v>3.2360000000000002</c:v>
                      </c:pt>
                      <c:pt idx="506">
                        <c:v>3.2290000000000001</c:v>
                      </c:pt>
                      <c:pt idx="507">
                        <c:v>3.2229999999999999</c:v>
                      </c:pt>
                      <c:pt idx="508">
                        <c:v>3.2170000000000001</c:v>
                      </c:pt>
                      <c:pt idx="509">
                        <c:v>3.2109999999999999</c:v>
                      </c:pt>
                      <c:pt idx="510">
                        <c:v>3.2050000000000001</c:v>
                      </c:pt>
                      <c:pt idx="511">
                        <c:v>3.1989999999999998</c:v>
                      </c:pt>
                      <c:pt idx="512">
                        <c:v>3.1930000000000001</c:v>
                      </c:pt>
                      <c:pt idx="513">
                        <c:v>3.1859999999999999</c:v>
                      </c:pt>
                      <c:pt idx="514">
                        <c:v>3.18</c:v>
                      </c:pt>
                      <c:pt idx="515">
                        <c:v>3.1739999999999999</c:v>
                      </c:pt>
                      <c:pt idx="516">
                        <c:v>3.1680000000000001</c:v>
                      </c:pt>
                      <c:pt idx="517">
                        <c:v>3.1619999999999999</c:v>
                      </c:pt>
                      <c:pt idx="518">
                        <c:v>3.1560000000000001</c:v>
                      </c:pt>
                      <c:pt idx="519">
                        <c:v>3.149</c:v>
                      </c:pt>
                      <c:pt idx="520">
                        <c:v>3.1429999999999998</c:v>
                      </c:pt>
                      <c:pt idx="521">
                        <c:v>3.137</c:v>
                      </c:pt>
                      <c:pt idx="522">
                        <c:v>3.1309999999999998</c:v>
                      </c:pt>
                      <c:pt idx="523">
                        <c:v>3.125</c:v>
                      </c:pt>
                      <c:pt idx="524">
                        <c:v>3.1190000000000002</c:v>
                      </c:pt>
                      <c:pt idx="525">
                        <c:v>3.113</c:v>
                      </c:pt>
                      <c:pt idx="526">
                        <c:v>3.1070000000000002</c:v>
                      </c:pt>
                      <c:pt idx="527">
                        <c:v>3.1</c:v>
                      </c:pt>
                      <c:pt idx="528">
                        <c:v>3.0939999999999999</c:v>
                      </c:pt>
                      <c:pt idx="529">
                        <c:v>3.0880000000000001</c:v>
                      </c:pt>
                      <c:pt idx="530">
                        <c:v>3.0819999999999999</c:v>
                      </c:pt>
                      <c:pt idx="531">
                        <c:v>3.0760000000000001</c:v>
                      </c:pt>
                      <c:pt idx="532">
                        <c:v>3.07</c:v>
                      </c:pt>
                      <c:pt idx="533">
                        <c:v>3.0640000000000001</c:v>
                      </c:pt>
                      <c:pt idx="534">
                        <c:v>3.0579999999999998</c:v>
                      </c:pt>
                      <c:pt idx="535">
                        <c:v>3.0510000000000002</c:v>
                      </c:pt>
                      <c:pt idx="536">
                        <c:v>3.0449999999999999</c:v>
                      </c:pt>
                      <c:pt idx="537">
                        <c:v>3.0390000000000001</c:v>
                      </c:pt>
                      <c:pt idx="538">
                        <c:v>3.0329999999999999</c:v>
                      </c:pt>
                      <c:pt idx="539">
                        <c:v>3.0270000000000001</c:v>
                      </c:pt>
                      <c:pt idx="540">
                        <c:v>3.0209999999999999</c:v>
                      </c:pt>
                      <c:pt idx="541">
                        <c:v>3.0150000000000001</c:v>
                      </c:pt>
                      <c:pt idx="542">
                        <c:v>3.0089999999999999</c:v>
                      </c:pt>
                      <c:pt idx="543">
                        <c:v>3.0030000000000001</c:v>
                      </c:pt>
                      <c:pt idx="544">
                        <c:v>2.996</c:v>
                      </c:pt>
                      <c:pt idx="545">
                        <c:v>2.99</c:v>
                      </c:pt>
                      <c:pt idx="546">
                        <c:v>2.984</c:v>
                      </c:pt>
                      <c:pt idx="547">
                        <c:v>2.9780000000000002</c:v>
                      </c:pt>
                      <c:pt idx="548">
                        <c:v>2.972</c:v>
                      </c:pt>
                      <c:pt idx="549">
                        <c:v>2.9660000000000002</c:v>
                      </c:pt>
                      <c:pt idx="550">
                        <c:v>2.96</c:v>
                      </c:pt>
                      <c:pt idx="551">
                        <c:v>2.9540000000000002</c:v>
                      </c:pt>
                      <c:pt idx="552">
                        <c:v>2.948</c:v>
                      </c:pt>
                      <c:pt idx="553">
                        <c:v>2.9409999999999998</c:v>
                      </c:pt>
                      <c:pt idx="554">
                        <c:v>2.9350000000000001</c:v>
                      </c:pt>
                      <c:pt idx="555">
                        <c:v>2.9289999999999998</c:v>
                      </c:pt>
                      <c:pt idx="556">
                        <c:v>2.923</c:v>
                      </c:pt>
                      <c:pt idx="557">
                        <c:v>2.9169999999999998</c:v>
                      </c:pt>
                      <c:pt idx="558">
                        <c:v>2.911</c:v>
                      </c:pt>
                      <c:pt idx="559">
                        <c:v>2.9049999999999998</c:v>
                      </c:pt>
                      <c:pt idx="560">
                        <c:v>2.899</c:v>
                      </c:pt>
                      <c:pt idx="561">
                        <c:v>2.8929999999999998</c:v>
                      </c:pt>
                      <c:pt idx="562">
                        <c:v>2.887</c:v>
                      </c:pt>
                      <c:pt idx="563">
                        <c:v>2.8809999999999998</c:v>
                      </c:pt>
                      <c:pt idx="564">
                        <c:v>2.8740000000000001</c:v>
                      </c:pt>
                      <c:pt idx="565">
                        <c:v>2.8679999999999999</c:v>
                      </c:pt>
                      <c:pt idx="566">
                        <c:v>2.8620000000000001</c:v>
                      </c:pt>
                      <c:pt idx="567">
                        <c:v>2.8559999999999999</c:v>
                      </c:pt>
                      <c:pt idx="568">
                        <c:v>2.85</c:v>
                      </c:pt>
                      <c:pt idx="569">
                        <c:v>2.8439999999999999</c:v>
                      </c:pt>
                      <c:pt idx="570">
                        <c:v>2.8380000000000001</c:v>
                      </c:pt>
                      <c:pt idx="571">
                        <c:v>2.8319999999999999</c:v>
                      </c:pt>
                      <c:pt idx="572">
                        <c:v>2.8260000000000001</c:v>
                      </c:pt>
                      <c:pt idx="573">
                        <c:v>2.82</c:v>
                      </c:pt>
                      <c:pt idx="574">
                        <c:v>2.8140000000000001</c:v>
                      </c:pt>
                      <c:pt idx="575">
                        <c:v>2.8079999999999998</c:v>
                      </c:pt>
                      <c:pt idx="576">
                        <c:v>2.802</c:v>
                      </c:pt>
                      <c:pt idx="577">
                        <c:v>2.7949999999999999</c:v>
                      </c:pt>
                      <c:pt idx="578">
                        <c:v>2.7890000000000001</c:v>
                      </c:pt>
                      <c:pt idx="579">
                        <c:v>2.7829999999999999</c:v>
                      </c:pt>
                      <c:pt idx="580">
                        <c:v>2.7770000000000001</c:v>
                      </c:pt>
                      <c:pt idx="581">
                        <c:v>2.7709999999999999</c:v>
                      </c:pt>
                      <c:pt idx="582">
                        <c:v>2.7650000000000001</c:v>
                      </c:pt>
                      <c:pt idx="583">
                        <c:v>2.7589999999999999</c:v>
                      </c:pt>
                      <c:pt idx="584">
                        <c:v>2.7530000000000001</c:v>
                      </c:pt>
                      <c:pt idx="585">
                        <c:v>2.7469999999999999</c:v>
                      </c:pt>
                      <c:pt idx="586">
                        <c:v>2.7410000000000001</c:v>
                      </c:pt>
                      <c:pt idx="587">
                        <c:v>2.7349999999999999</c:v>
                      </c:pt>
                      <c:pt idx="588">
                        <c:v>2.7290000000000001</c:v>
                      </c:pt>
                      <c:pt idx="589">
                        <c:v>2.7229999999999999</c:v>
                      </c:pt>
                      <c:pt idx="590">
                        <c:v>2.7170000000000001</c:v>
                      </c:pt>
                      <c:pt idx="591">
                        <c:v>2.7109999999999999</c:v>
                      </c:pt>
                      <c:pt idx="592">
                        <c:v>2.7050000000000001</c:v>
                      </c:pt>
                      <c:pt idx="593">
                        <c:v>2.698</c:v>
                      </c:pt>
                      <c:pt idx="594">
                        <c:v>2.6920000000000002</c:v>
                      </c:pt>
                      <c:pt idx="595">
                        <c:v>2.6859999999999999</c:v>
                      </c:pt>
                      <c:pt idx="596">
                        <c:v>2.68</c:v>
                      </c:pt>
                      <c:pt idx="597">
                        <c:v>2.6739999999999999</c:v>
                      </c:pt>
                      <c:pt idx="598">
                        <c:v>2.6680000000000001</c:v>
                      </c:pt>
                      <c:pt idx="599">
                        <c:v>2.6619999999999999</c:v>
                      </c:pt>
                      <c:pt idx="600">
                        <c:v>2.6560000000000001</c:v>
                      </c:pt>
                      <c:pt idx="601">
                        <c:v>2.65</c:v>
                      </c:pt>
                      <c:pt idx="602">
                        <c:v>2.6440000000000001</c:v>
                      </c:pt>
                      <c:pt idx="603">
                        <c:v>2.6379999999999999</c:v>
                      </c:pt>
                      <c:pt idx="604">
                        <c:v>2.6320000000000001</c:v>
                      </c:pt>
                      <c:pt idx="605">
                        <c:v>2.6259999999999999</c:v>
                      </c:pt>
                      <c:pt idx="606">
                        <c:v>2.62</c:v>
                      </c:pt>
                      <c:pt idx="607">
                        <c:v>2.6139999999999999</c:v>
                      </c:pt>
                      <c:pt idx="608">
                        <c:v>2.6080000000000001</c:v>
                      </c:pt>
                      <c:pt idx="609">
                        <c:v>2.6019999999999999</c:v>
                      </c:pt>
                      <c:pt idx="610">
                        <c:v>2.5960000000000001</c:v>
                      </c:pt>
                      <c:pt idx="611">
                        <c:v>2.59</c:v>
                      </c:pt>
                      <c:pt idx="612">
                        <c:v>2.5840000000000001</c:v>
                      </c:pt>
                      <c:pt idx="613">
                        <c:v>2.5779999999999998</c:v>
                      </c:pt>
                      <c:pt idx="614">
                        <c:v>2.5720000000000001</c:v>
                      </c:pt>
                    </c:numCache>
                  </c:numRef>
                </c:xVal>
                <c:yVal>
                  <c:numRef>
                    <c:extLst xmlns:c15="http://schemas.microsoft.com/office/drawing/2012/chart">
                      <c:ext xmlns:c15="http://schemas.microsoft.com/office/drawing/2012/chart" uri="{02D57815-91ED-43cb-92C2-25804820EDAC}">
                        <c15:formulaRef>
                          <c15:sqref>MMD_data!$BF$3:$BF$617</c15:sqref>
                        </c15:formulaRef>
                      </c:ext>
                    </c:extLst>
                    <c:numCache>
                      <c:formatCode>General</c:formatCode>
                      <c:ptCount val="615"/>
                      <c:pt idx="0">
                        <c:v>0</c:v>
                      </c:pt>
                      <c:pt idx="1">
                        <c:v>1E-4</c:v>
                      </c:pt>
                      <c:pt idx="2">
                        <c:v>1E-4</c:v>
                      </c:pt>
                      <c:pt idx="3">
                        <c:v>2.0000000000000001E-4</c:v>
                      </c:pt>
                      <c:pt idx="4">
                        <c:v>2.9999999999999997E-4</c:v>
                      </c:pt>
                      <c:pt idx="5">
                        <c:v>2.9999999999999997E-4</c:v>
                      </c:pt>
                      <c:pt idx="6">
                        <c:v>2.9999999999999997E-4</c:v>
                      </c:pt>
                      <c:pt idx="7">
                        <c:v>4.0000000000000002E-4</c:v>
                      </c:pt>
                      <c:pt idx="8">
                        <c:v>5.0000000000000001E-4</c:v>
                      </c:pt>
                      <c:pt idx="9">
                        <c:v>5.9999999999999995E-4</c:v>
                      </c:pt>
                      <c:pt idx="10">
                        <c:v>6.9999999999999999E-4</c:v>
                      </c:pt>
                      <c:pt idx="11">
                        <c:v>8.0000000000000004E-4</c:v>
                      </c:pt>
                      <c:pt idx="12">
                        <c:v>8.9999999999999998E-4</c:v>
                      </c:pt>
                      <c:pt idx="13">
                        <c:v>1E-3</c:v>
                      </c:pt>
                      <c:pt idx="14">
                        <c:v>1E-3</c:v>
                      </c:pt>
                      <c:pt idx="15">
                        <c:v>1.1000000000000001E-3</c:v>
                      </c:pt>
                      <c:pt idx="16">
                        <c:v>1.1999999999999999E-3</c:v>
                      </c:pt>
                      <c:pt idx="17">
                        <c:v>1.2999999999999999E-3</c:v>
                      </c:pt>
                      <c:pt idx="18">
                        <c:v>1.4E-3</c:v>
                      </c:pt>
                      <c:pt idx="19">
                        <c:v>1.5E-3</c:v>
                      </c:pt>
                      <c:pt idx="20">
                        <c:v>1.6000000000000001E-3</c:v>
                      </c:pt>
                      <c:pt idx="21">
                        <c:v>1.6999999999999999E-3</c:v>
                      </c:pt>
                      <c:pt idx="22">
                        <c:v>1.8E-3</c:v>
                      </c:pt>
                      <c:pt idx="23">
                        <c:v>2E-3</c:v>
                      </c:pt>
                      <c:pt idx="24">
                        <c:v>2.2000000000000001E-3</c:v>
                      </c:pt>
                      <c:pt idx="25">
                        <c:v>2.3999999999999998E-3</c:v>
                      </c:pt>
                      <c:pt idx="26">
                        <c:v>2.7000000000000001E-3</c:v>
                      </c:pt>
                      <c:pt idx="27">
                        <c:v>3.0000000000000001E-3</c:v>
                      </c:pt>
                      <c:pt idx="28">
                        <c:v>3.3999999999999998E-3</c:v>
                      </c:pt>
                      <c:pt idx="29">
                        <c:v>3.7000000000000002E-3</c:v>
                      </c:pt>
                      <c:pt idx="30">
                        <c:v>4.0000000000000001E-3</c:v>
                      </c:pt>
                      <c:pt idx="31">
                        <c:v>4.3E-3</c:v>
                      </c:pt>
                      <c:pt idx="32">
                        <c:v>4.7000000000000002E-3</c:v>
                      </c:pt>
                      <c:pt idx="33">
                        <c:v>5.0000000000000001E-3</c:v>
                      </c:pt>
                      <c:pt idx="34">
                        <c:v>5.4000000000000003E-3</c:v>
                      </c:pt>
                      <c:pt idx="35">
                        <c:v>5.7999999999999996E-3</c:v>
                      </c:pt>
                      <c:pt idx="36">
                        <c:v>6.3E-3</c:v>
                      </c:pt>
                      <c:pt idx="37">
                        <c:v>6.7999999999999996E-3</c:v>
                      </c:pt>
                      <c:pt idx="38">
                        <c:v>7.3000000000000001E-3</c:v>
                      </c:pt>
                      <c:pt idx="39">
                        <c:v>7.7999999999999996E-3</c:v>
                      </c:pt>
                      <c:pt idx="40">
                        <c:v>8.3999999999999995E-3</c:v>
                      </c:pt>
                      <c:pt idx="41">
                        <c:v>9.1000000000000004E-3</c:v>
                      </c:pt>
                      <c:pt idx="42">
                        <c:v>9.9000000000000008E-3</c:v>
                      </c:pt>
                      <c:pt idx="43">
                        <c:v>1.06E-2</c:v>
                      </c:pt>
                      <c:pt idx="44">
                        <c:v>1.14E-2</c:v>
                      </c:pt>
                      <c:pt idx="45">
                        <c:v>1.23E-2</c:v>
                      </c:pt>
                      <c:pt idx="46">
                        <c:v>1.32E-2</c:v>
                      </c:pt>
                      <c:pt idx="47">
                        <c:v>1.4200000000000001E-2</c:v>
                      </c:pt>
                      <c:pt idx="48">
                        <c:v>1.52E-2</c:v>
                      </c:pt>
                      <c:pt idx="49">
                        <c:v>1.6199999999999999E-2</c:v>
                      </c:pt>
                      <c:pt idx="50">
                        <c:v>1.7299999999999999E-2</c:v>
                      </c:pt>
                      <c:pt idx="51">
                        <c:v>1.8499999999999999E-2</c:v>
                      </c:pt>
                      <c:pt idx="52">
                        <c:v>1.9699999999999999E-2</c:v>
                      </c:pt>
                      <c:pt idx="53">
                        <c:v>2.1000000000000001E-2</c:v>
                      </c:pt>
                      <c:pt idx="54">
                        <c:v>2.2499999999999999E-2</c:v>
                      </c:pt>
                      <c:pt idx="55">
                        <c:v>2.4E-2</c:v>
                      </c:pt>
                      <c:pt idx="56">
                        <c:v>2.5499999999999998E-2</c:v>
                      </c:pt>
                      <c:pt idx="57">
                        <c:v>2.7E-2</c:v>
                      </c:pt>
                      <c:pt idx="58">
                        <c:v>2.86E-2</c:v>
                      </c:pt>
                      <c:pt idx="59">
                        <c:v>3.0300000000000001E-2</c:v>
                      </c:pt>
                      <c:pt idx="60">
                        <c:v>3.2099999999999997E-2</c:v>
                      </c:pt>
                      <c:pt idx="61">
                        <c:v>3.4000000000000002E-2</c:v>
                      </c:pt>
                      <c:pt idx="62">
                        <c:v>3.5999999999999997E-2</c:v>
                      </c:pt>
                      <c:pt idx="63">
                        <c:v>3.7999999999999999E-2</c:v>
                      </c:pt>
                      <c:pt idx="64">
                        <c:v>4.0099999999999997E-2</c:v>
                      </c:pt>
                      <c:pt idx="65">
                        <c:v>4.2299999999999997E-2</c:v>
                      </c:pt>
                      <c:pt idx="66">
                        <c:v>4.4600000000000001E-2</c:v>
                      </c:pt>
                      <c:pt idx="67">
                        <c:v>4.7E-2</c:v>
                      </c:pt>
                      <c:pt idx="68">
                        <c:v>4.9500000000000002E-2</c:v>
                      </c:pt>
                      <c:pt idx="69">
                        <c:v>5.2200000000000003E-2</c:v>
                      </c:pt>
                      <c:pt idx="70">
                        <c:v>5.4899999999999997E-2</c:v>
                      </c:pt>
                      <c:pt idx="71">
                        <c:v>5.7599999999999998E-2</c:v>
                      </c:pt>
                      <c:pt idx="72">
                        <c:v>6.0400000000000002E-2</c:v>
                      </c:pt>
                      <c:pt idx="73">
                        <c:v>6.3399999999999998E-2</c:v>
                      </c:pt>
                      <c:pt idx="74">
                        <c:v>6.6500000000000004E-2</c:v>
                      </c:pt>
                      <c:pt idx="75">
                        <c:v>6.9699999999999998E-2</c:v>
                      </c:pt>
                      <c:pt idx="76">
                        <c:v>7.2900000000000006E-2</c:v>
                      </c:pt>
                      <c:pt idx="77">
                        <c:v>7.6300000000000007E-2</c:v>
                      </c:pt>
                      <c:pt idx="78">
                        <c:v>7.9799999999999996E-2</c:v>
                      </c:pt>
                      <c:pt idx="79">
                        <c:v>8.3400000000000002E-2</c:v>
                      </c:pt>
                      <c:pt idx="80">
                        <c:v>8.7099999999999997E-2</c:v>
                      </c:pt>
                      <c:pt idx="81">
                        <c:v>9.0899999999999995E-2</c:v>
                      </c:pt>
                      <c:pt idx="82">
                        <c:v>9.4899999999999998E-2</c:v>
                      </c:pt>
                      <c:pt idx="83">
                        <c:v>9.9000000000000005E-2</c:v>
                      </c:pt>
                      <c:pt idx="84">
                        <c:v>0.1031</c:v>
                      </c:pt>
                      <c:pt idx="85">
                        <c:v>0.10730000000000001</c:v>
                      </c:pt>
                      <c:pt idx="86">
                        <c:v>0.11169999999999999</c:v>
                      </c:pt>
                      <c:pt idx="87">
                        <c:v>0.1163</c:v>
                      </c:pt>
                      <c:pt idx="88">
                        <c:v>0.1208</c:v>
                      </c:pt>
                      <c:pt idx="89">
                        <c:v>0.1255</c:v>
                      </c:pt>
                      <c:pt idx="90">
                        <c:v>0.1303</c:v>
                      </c:pt>
                      <c:pt idx="91">
                        <c:v>0.13519999999999999</c:v>
                      </c:pt>
                      <c:pt idx="92">
                        <c:v>0.14030000000000001</c:v>
                      </c:pt>
                      <c:pt idx="93">
                        <c:v>0.14549999999999999</c:v>
                      </c:pt>
                      <c:pt idx="94">
                        <c:v>0.15079999999999999</c:v>
                      </c:pt>
                      <c:pt idx="95">
                        <c:v>0.15629999999999999</c:v>
                      </c:pt>
                      <c:pt idx="96">
                        <c:v>0.1618</c:v>
                      </c:pt>
                      <c:pt idx="97">
                        <c:v>0.16739999999999999</c:v>
                      </c:pt>
                      <c:pt idx="98">
                        <c:v>0.17319999999999999</c:v>
                      </c:pt>
                      <c:pt idx="99">
                        <c:v>0.17910000000000001</c:v>
                      </c:pt>
                      <c:pt idx="100">
                        <c:v>0.18509999999999999</c:v>
                      </c:pt>
                      <c:pt idx="101">
                        <c:v>0.1913</c:v>
                      </c:pt>
                      <c:pt idx="102">
                        <c:v>0.19750000000000001</c:v>
                      </c:pt>
                      <c:pt idx="103">
                        <c:v>0.20380000000000001</c:v>
                      </c:pt>
                      <c:pt idx="104">
                        <c:v>0.21010000000000001</c:v>
                      </c:pt>
                      <c:pt idx="105">
                        <c:v>0.21640000000000001</c:v>
                      </c:pt>
                      <c:pt idx="106">
                        <c:v>0.223</c:v>
                      </c:pt>
                      <c:pt idx="107">
                        <c:v>0.22969999999999999</c:v>
                      </c:pt>
                      <c:pt idx="108">
                        <c:v>0.2364</c:v>
                      </c:pt>
                      <c:pt idx="109">
                        <c:v>0.2432</c:v>
                      </c:pt>
                      <c:pt idx="110">
                        <c:v>0.25009999999999999</c:v>
                      </c:pt>
                      <c:pt idx="111">
                        <c:v>0.25700000000000001</c:v>
                      </c:pt>
                      <c:pt idx="112">
                        <c:v>0.26400000000000001</c:v>
                      </c:pt>
                      <c:pt idx="113">
                        <c:v>0.27100000000000002</c:v>
                      </c:pt>
                      <c:pt idx="114">
                        <c:v>0.27810000000000001</c:v>
                      </c:pt>
                      <c:pt idx="115">
                        <c:v>0.28539999999999999</c:v>
                      </c:pt>
                      <c:pt idx="116">
                        <c:v>0.2928</c:v>
                      </c:pt>
                      <c:pt idx="117">
                        <c:v>0.30030000000000001</c:v>
                      </c:pt>
                      <c:pt idx="118">
                        <c:v>0.30769999999999997</c:v>
                      </c:pt>
                      <c:pt idx="119">
                        <c:v>0.31519999999999998</c:v>
                      </c:pt>
                      <c:pt idx="120">
                        <c:v>0.32279999999999998</c:v>
                      </c:pt>
                      <c:pt idx="121">
                        <c:v>0.33040000000000003</c:v>
                      </c:pt>
                      <c:pt idx="122">
                        <c:v>0.33810000000000001</c:v>
                      </c:pt>
                      <c:pt idx="123">
                        <c:v>0.34589999999999999</c:v>
                      </c:pt>
                      <c:pt idx="124">
                        <c:v>0.35360000000000003</c:v>
                      </c:pt>
                      <c:pt idx="125">
                        <c:v>0.36130000000000001</c:v>
                      </c:pt>
                      <c:pt idx="126">
                        <c:v>0.36909999999999998</c:v>
                      </c:pt>
                      <c:pt idx="127">
                        <c:v>0.37690000000000001</c:v>
                      </c:pt>
                      <c:pt idx="128">
                        <c:v>0.3846</c:v>
                      </c:pt>
                      <c:pt idx="129">
                        <c:v>0.39250000000000002</c:v>
                      </c:pt>
                      <c:pt idx="130">
                        <c:v>0.40039999999999998</c:v>
                      </c:pt>
                      <c:pt idx="131">
                        <c:v>0.4083</c:v>
                      </c:pt>
                      <c:pt idx="132">
                        <c:v>0.41620000000000001</c:v>
                      </c:pt>
                      <c:pt idx="133">
                        <c:v>0.42399999999999999</c:v>
                      </c:pt>
                      <c:pt idx="134">
                        <c:v>0.432</c:v>
                      </c:pt>
                      <c:pt idx="135">
                        <c:v>0.44</c:v>
                      </c:pt>
                      <c:pt idx="136">
                        <c:v>0.4481</c:v>
                      </c:pt>
                      <c:pt idx="137">
                        <c:v>0.45610000000000001</c:v>
                      </c:pt>
                      <c:pt idx="138">
                        <c:v>0.46400000000000002</c:v>
                      </c:pt>
                      <c:pt idx="139">
                        <c:v>0.47189999999999999</c:v>
                      </c:pt>
                      <c:pt idx="140">
                        <c:v>0.4798</c:v>
                      </c:pt>
                      <c:pt idx="141">
                        <c:v>0.48759999999999998</c:v>
                      </c:pt>
                      <c:pt idx="142">
                        <c:v>0.4955</c:v>
                      </c:pt>
                      <c:pt idx="143">
                        <c:v>0.50329999999999997</c:v>
                      </c:pt>
                      <c:pt idx="144">
                        <c:v>0.5111</c:v>
                      </c:pt>
                      <c:pt idx="145">
                        <c:v>0.51880000000000004</c:v>
                      </c:pt>
                      <c:pt idx="146">
                        <c:v>0.52639999999999998</c:v>
                      </c:pt>
                      <c:pt idx="147">
                        <c:v>0.53390000000000004</c:v>
                      </c:pt>
                      <c:pt idx="148">
                        <c:v>0.54149999999999998</c:v>
                      </c:pt>
                      <c:pt idx="149">
                        <c:v>0.54890000000000005</c:v>
                      </c:pt>
                      <c:pt idx="150">
                        <c:v>0.55640000000000001</c:v>
                      </c:pt>
                      <c:pt idx="151">
                        <c:v>0.56379999999999997</c:v>
                      </c:pt>
                      <c:pt idx="152">
                        <c:v>0.57110000000000005</c:v>
                      </c:pt>
                      <c:pt idx="153">
                        <c:v>0.57820000000000005</c:v>
                      </c:pt>
                      <c:pt idx="154">
                        <c:v>0.58530000000000004</c:v>
                      </c:pt>
                      <c:pt idx="155">
                        <c:v>0.59230000000000005</c:v>
                      </c:pt>
                      <c:pt idx="156">
                        <c:v>0.59930000000000005</c:v>
                      </c:pt>
                      <c:pt idx="157">
                        <c:v>0.60619999999999996</c:v>
                      </c:pt>
                      <c:pt idx="158">
                        <c:v>0.6129</c:v>
                      </c:pt>
                      <c:pt idx="159">
                        <c:v>0.61960000000000004</c:v>
                      </c:pt>
                      <c:pt idx="160">
                        <c:v>0.62619999999999998</c:v>
                      </c:pt>
                      <c:pt idx="161">
                        <c:v>0.63280000000000003</c:v>
                      </c:pt>
                      <c:pt idx="162">
                        <c:v>0.6391</c:v>
                      </c:pt>
                      <c:pt idx="163">
                        <c:v>0.64539999999999997</c:v>
                      </c:pt>
                      <c:pt idx="164">
                        <c:v>0.65159999999999996</c:v>
                      </c:pt>
                      <c:pt idx="165">
                        <c:v>0.65769999999999995</c:v>
                      </c:pt>
                      <c:pt idx="166">
                        <c:v>0.66359999999999997</c:v>
                      </c:pt>
                      <c:pt idx="167">
                        <c:v>0.6694</c:v>
                      </c:pt>
                      <c:pt idx="168">
                        <c:v>0.67500000000000004</c:v>
                      </c:pt>
                      <c:pt idx="169">
                        <c:v>0.68059999999999998</c:v>
                      </c:pt>
                      <c:pt idx="170">
                        <c:v>0.68600000000000005</c:v>
                      </c:pt>
                      <c:pt idx="171">
                        <c:v>0.69120000000000004</c:v>
                      </c:pt>
                      <c:pt idx="172">
                        <c:v>0.69640000000000002</c:v>
                      </c:pt>
                      <c:pt idx="173">
                        <c:v>0.70150000000000001</c:v>
                      </c:pt>
                      <c:pt idx="174">
                        <c:v>0.70640000000000003</c:v>
                      </c:pt>
                      <c:pt idx="175">
                        <c:v>0.71109999999999995</c:v>
                      </c:pt>
                      <c:pt idx="176">
                        <c:v>0.71579999999999999</c:v>
                      </c:pt>
                      <c:pt idx="177">
                        <c:v>0.72030000000000005</c:v>
                      </c:pt>
                      <c:pt idx="178">
                        <c:v>0.72470000000000001</c:v>
                      </c:pt>
                      <c:pt idx="179">
                        <c:v>0.72899999999999998</c:v>
                      </c:pt>
                      <c:pt idx="180">
                        <c:v>0.73309999999999997</c:v>
                      </c:pt>
                      <c:pt idx="181">
                        <c:v>0.73709999999999998</c:v>
                      </c:pt>
                      <c:pt idx="182">
                        <c:v>0.74099999999999999</c:v>
                      </c:pt>
                      <c:pt idx="183">
                        <c:v>0.74480000000000002</c:v>
                      </c:pt>
                      <c:pt idx="184">
                        <c:v>0.74839999999999995</c:v>
                      </c:pt>
                      <c:pt idx="185">
                        <c:v>0.75190000000000001</c:v>
                      </c:pt>
                      <c:pt idx="186">
                        <c:v>0.75539999999999996</c:v>
                      </c:pt>
                      <c:pt idx="187">
                        <c:v>0.75860000000000005</c:v>
                      </c:pt>
                      <c:pt idx="188">
                        <c:v>0.76170000000000004</c:v>
                      </c:pt>
                      <c:pt idx="189">
                        <c:v>0.76459999999999995</c:v>
                      </c:pt>
                      <c:pt idx="190">
                        <c:v>0.76739999999999997</c:v>
                      </c:pt>
                      <c:pt idx="191">
                        <c:v>0.77010000000000001</c:v>
                      </c:pt>
                      <c:pt idx="192">
                        <c:v>0.77259999999999995</c:v>
                      </c:pt>
                      <c:pt idx="193">
                        <c:v>0.77500000000000002</c:v>
                      </c:pt>
                      <c:pt idx="194">
                        <c:v>0.77729999999999999</c:v>
                      </c:pt>
                      <c:pt idx="195">
                        <c:v>0.77949999999999997</c:v>
                      </c:pt>
                      <c:pt idx="196">
                        <c:v>0.78149999999999997</c:v>
                      </c:pt>
                      <c:pt idx="197">
                        <c:v>0.78339999999999999</c:v>
                      </c:pt>
                      <c:pt idx="198">
                        <c:v>0.78520000000000001</c:v>
                      </c:pt>
                      <c:pt idx="199">
                        <c:v>0.78669999999999995</c:v>
                      </c:pt>
                      <c:pt idx="200">
                        <c:v>0.7883</c:v>
                      </c:pt>
                      <c:pt idx="201">
                        <c:v>0.78979999999999995</c:v>
                      </c:pt>
                      <c:pt idx="202">
                        <c:v>0.79110000000000003</c:v>
                      </c:pt>
                      <c:pt idx="203">
                        <c:v>0.7923</c:v>
                      </c:pt>
                      <c:pt idx="204">
                        <c:v>0.79320000000000002</c:v>
                      </c:pt>
                      <c:pt idx="205">
                        <c:v>0.79410000000000003</c:v>
                      </c:pt>
                      <c:pt idx="206">
                        <c:v>0.79479999999999995</c:v>
                      </c:pt>
                      <c:pt idx="207">
                        <c:v>0.79530000000000001</c:v>
                      </c:pt>
                      <c:pt idx="208">
                        <c:v>0.79579999999999995</c:v>
                      </c:pt>
                      <c:pt idx="209">
                        <c:v>0.79620000000000002</c:v>
                      </c:pt>
                      <c:pt idx="210">
                        <c:v>0.79649999999999999</c:v>
                      </c:pt>
                      <c:pt idx="211">
                        <c:v>0.79659999999999997</c:v>
                      </c:pt>
                      <c:pt idx="212">
                        <c:v>0.79659999999999997</c:v>
                      </c:pt>
                      <c:pt idx="213">
                        <c:v>0.7964</c:v>
                      </c:pt>
                      <c:pt idx="214">
                        <c:v>0.79610000000000003</c:v>
                      </c:pt>
                      <c:pt idx="215">
                        <c:v>0.79579999999999995</c:v>
                      </c:pt>
                      <c:pt idx="216">
                        <c:v>0.7954</c:v>
                      </c:pt>
                      <c:pt idx="217">
                        <c:v>0.79469999999999996</c:v>
                      </c:pt>
                      <c:pt idx="218">
                        <c:v>0.79390000000000005</c:v>
                      </c:pt>
                      <c:pt idx="219">
                        <c:v>0.79300000000000004</c:v>
                      </c:pt>
                      <c:pt idx="220">
                        <c:v>0.79179999999999995</c:v>
                      </c:pt>
                      <c:pt idx="221">
                        <c:v>0.79059999999999997</c:v>
                      </c:pt>
                      <c:pt idx="222">
                        <c:v>0.78920000000000001</c:v>
                      </c:pt>
                      <c:pt idx="223">
                        <c:v>0.78769999999999996</c:v>
                      </c:pt>
                      <c:pt idx="224">
                        <c:v>0.78610000000000002</c:v>
                      </c:pt>
                      <c:pt idx="225">
                        <c:v>0.78439999999999999</c:v>
                      </c:pt>
                      <c:pt idx="226">
                        <c:v>0.78239999999999998</c:v>
                      </c:pt>
                      <c:pt idx="227">
                        <c:v>0.78029999999999999</c:v>
                      </c:pt>
                      <c:pt idx="228">
                        <c:v>0.77810000000000001</c:v>
                      </c:pt>
                      <c:pt idx="229">
                        <c:v>0.77580000000000005</c:v>
                      </c:pt>
                      <c:pt idx="230">
                        <c:v>0.77339999999999998</c:v>
                      </c:pt>
                      <c:pt idx="231">
                        <c:v>0.77090000000000003</c:v>
                      </c:pt>
                      <c:pt idx="232">
                        <c:v>0.76829999999999998</c:v>
                      </c:pt>
                      <c:pt idx="233">
                        <c:v>0.76549999999999996</c:v>
                      </c:pt>
                      <c:pt idx="234">
                        <c:v>0.76249999999999996</c:v>
                      </c:pt>
                      <c:pt idx="235">
                        <c:v>0.75929999999999997</c:v>
                      </c:pt>
                      <c:pt idx="236">
                        <c:v>0.75600000000000001</c:v>
                      </c:pt>
                      <c:pt idx="237">
                        <c:v>0.75270000000000004</c:v>
                      </c:pt>
                      <c:pt idx="238">
                        <c:v>0.74919999999999998</c:v>
                      </c:pt>
                      <c:pt idx="239">
                        <c:v>0.74560000000000004</c:v>
                      </c:pt>
                      <c:pt idx="240">
                        <c:v>0.7419</c:v>
                      </c:pt>
                      <c:pt idx="241">
                        <c:v>0.73799999999999999</c:v>
                      </c:pt>
                      <c:pt idx="242">
                        <c:v>0.7339</c:v>
                      </c:pt>
                      <c:pt idx="243">
                        <c:v>0.72970000000000002</c:v>
                      </c:pt>
                      <c:pt idx="244">
                        <c:v>0.72540000000000004</c:v>
                      </c:pt>
                      <c:pt idx="245">
                        <c:v>0.72099999999999997</c:v>
                      </c:pt>
                      <c:pt idx="246">
                        <c:v>0.71640000000000004</c:v>
                      </c:pt>
                      <c:pt idx="247">
                        <c:v>0.71179999999999999</c:v>
                      </c:pt>
                      <c:pt idx="248">
                        <c:v>0.70709999999999995</c:v>
                      </c:pt>
                      <c:pt idx="249">
                        <c:v>0.70220000000000005</c:v>
                      </c:pt>
                      <c:pt idx="250">
                        <c:v>0.69720000000000004</c:v>
                      </c:pt>
                      <c:pt idx="251">
                        <c:v>0.69210000000000005</c:v>
                      </c:pt>
                      <c:pt idx="252">
                        <c:v>0.68689999999999996</c:v>
                      </c:pt>
                      <c:pt idx="253">
                        <c:v>0.68169999999999997</c:v>
                      </c:pt>
                      <c:pt idx="254">
                        <c:v>0.6764</c:v>
                      </c:pt>
                      <c:pt idx="255">
                        <c:v>0.67100000000000004</c:v>
                      </c:pt>
                      <c:pt idx="256">
                        <c:v>0.66549999999999998</c:v>
                      </c:pt>
                      <c:pt idx="257">
                        <c:v>0.66</c:v>
                      </c:pt>
                      <c:pt idx="258">
                        <c:v>0.65439999999999998</c:v>
                      </c:pt>
                      <c:pt idx="259">
                        <c:v>0.64870000000000005</c:v>
                      </c:pt>
                      <c:pt idx="260">
                        <c:v>0.64300000000000002</c:v>
                      </c:pt>
                      <c:pt idx="261">
                        <c:v>0.63719999999999999</c:v>
                      </c:pt>
                      <c:pt idx="262">
                        <c:v>0.63139999999999996</c:v>
                      </c:pt>
                      <c:pt idx="263">
                        <c:v>0.62549999999999994</c:v>
                      </c:pt>
                      <c:pt idx="264">
                        <c:v>0.61970000000000003</c:v>
                      </c:pt>
                      <c:pt idx="265">
                        <c:v>0.61380000000000001</c:v>
                      </c:pt>
                      <c:pt idx="266">
                        <c:v>0.60780000000000001</c:v>
                      </c:pt>
                      <c:pt idx="267">
                        <c:v>0.60189999999999999</c:v>
                      </c:pt>
                      <c:pt idx="268">
                        <c:v>0.59589999999999999</c:v>
                      </c:pt>
                      <c:pt idx="269">
                        <c:v>0.58989999999999998</c:v>
                      </c:pt>
                      <c:pt idx="270">
                        <c:v>0.58379999999999999</c:v>
                      </c:pt>
                      <c:pt idx="271">
                        <c:v>0.57769999999999999</c:v>
                      </c:pt>
                      <c:pt idx="272">
                        <c:v>0.5716</c:v>
                      </c:pt>
                      <c:pt idx="273">
                        <c:v>0.56559999999999999</c:v>
                      </c:pt>
                      <c:pt idx="274">
                        <c:v>0.5595</c:v>
                      </c:pt>
                      <c:pt idx="275">
                        <c:v>0.5534</c:v>
                      </c:pt>
                      <c:pt idx="276">
                        <c:v>0.5474</c:v>
                      </c:pt>
                      <c:pt idx="277">
                        <c:v>0.5413</c:v>
                      </c:pt>
                      <c:pt idx="278">
                        <c:v>0.53520000000000001</c:v>
                      </c:pt>
                      <c:pt idx="279">
                        <c:v>0.52910000000000001</c:v>
                      </c:pt>
                      <c:pt idx="280">
                        <c:v>0.52310000000000001</c:v>
                      </c:pt>
                      <c:pt idx="281">
                        <c:v>0.5171</c:v>
                      </c:pt>
                      <c:pt idx="282">
                        <c:v>0.5111</c:v>
                      </c:pt>
                      <c:pt idx="283">
                        <c:v>0.50519999999999998</c:v>
                      </c:pt>
                      <c:pt idx="284">
                        <c:v>0.49919999999999998</c:v>
                      </c:pt>
                      <c:pt idx="285">
                        <c:v>0.49340000000000001</c:v>
                      </c:pt>
                      <c:pt idx="286">
                        <c:v>0.48749999999999999</c:v>
                      </c:pt>
                      <c:pt idx="287">
                        <c:v>0.48159999999999997</c:v>
                      </c:pt>
                      <c:pt idx="288">
                        <c:v>0.4758</c:v>
                      </c:pt>
                      <c:pt idx="289">
                        <c:v>0.47010000000000002</c:v>
                      </c:pt>
                      <c:pt idx="290">
                        <c:v>0.46439999999999998</c:v>
                      </c:pt>
                      <c:pt idx="291">
                        <c:v>0.4587</c:v>
                      </c:pt>
                      <c:pt idx="292">
                        <c:v>0.45300000000000001</c:v>
                      </c:pt>
                      <c:pt idx="293">
                        <c:v>0.44729999999999998</c:v>
                      </c:pt>
                      <c:pt idx="294">
                        <c:v>0.44159999999999999</c:v>
                      </c:pt>
                      <c:pt idx="295">
                        <c:v>0.436</c:v>
                      </c:pt>
                      <c:pt idx="296">
                        <c:v>0.4304</c:v>
                      </c:pt>
                      <c:pt idx="297">
                        <c:v>0.42480000000000001</c:v>
                      </c:pt>
                      <c:pt idx="298">
                        <c:v>0.41930000000000001</c:v>
                      </c:pt>
                      <c:pt idx="299">
                        <c:v>0.41370000000000001</c:v>
                      </c:pt>
                      <c:pt idx="300">
                        <c:v>0.40820000000000001</c:v>
                      </c:pt>
                      <c:pt idx="301">
                        <c:v>0.4027</c:v>
                      </c:pt>
                      <c:pt idx="302">
                        <c:v>0.3972</c:v>
                      </c:pt>
                      <c:pt idx="303">
                        <c:v>0.39169999999999999</c:v>
                      </c:pt>
                      <c:pt idx="304">
                        <c:v>0.38629999999999998</c:v>
                      </c:pt>
                      <c:pt idx="305">
                        <c:v>0.38090000000000002</c:v>
                      </c:pt>
                      <c:pt idx="306">
                        <c:v>0.3755</c:v>
                      </c:pt>
                      <c:pt idx="307">
                        <c:v>0.37009999999999998</c:v>
                      </c:pt>
                      <c:pt idx="308">
                        <c:v>0.36470000000000002</c:v>
                      </c:pt>
                      <c:pt idx="309">
                        <c:v>0.3594</c:v>
                      </c:pt>
                      <c:pt idx="310">
                        <c:v>0.35410000000000003</c:v>
                      </c:pt>
                      <c:pt idx="311">
                        <c:v>0.34870000000000001</c:v>
                      </c:pt>
                      <c:pt idx="312">
                        <c:v>0.34350000000000003</c:v>
                      </c:pt>
                      <c:pt idx="313">
                        <c:v>0.33839999999999998</c:v>
                      </c:pt>
                      <c:pt idx="314">
                        <c:v>0.3332</c:v>
                      </c:pt>
                      <c:pt idx="315">
                        <c:v>0.3281</c:v>
                      </c:pt>
                      <c:pt idx="316">
                        <c:v>0.3231</c:v>
                      </c:pt>
                      <c:pt idx="317">
                        <c:v>0.31809999999999999</c:v>
                      </c:pt>
                      <c:pt idx="318">
                        <c:v>0.31330000000000002</c:v>
                      </c:pt>
                      <c:pt idx="319">
                        <c:v>0.3085</c:v>
                      </c:pt>
                      <c:pt idx="320">
                        <c:v>0.30380000000000001</c:v>
                      </c:pt>
                      <c:pt idx="321">
                        <c:v>0.29930000000000001</c:v>
                      </c:pt>
                      <c:pt idx="322">
                        <c:v>0.29480000000000001</c:v>
                      </c:pt>
                      <c:pt idx="323">
                        <c:v>0.2903</c:v>
                      </c:pt>
                      <c:pt idx="324">
                        <c:v>0.28589999999999999</c:v>
                      </c:pt>
                      <c:pt idx="325">
                        <c:v>0.28160000000000002</c:v>
                      </c:pt>
                      <c:pt idx="326">
                        <c:v>0.27739999999999998</c:v>
                      </c:pt>
                      <c:pt idx="327">
                        <c:v>0.27329999999999999</c:v>
                      </c:pt>
                      <c:pt idx="328">
                        <c:v>0.26919999999999999</c:v>
                      </c:pt>
                      <c:pt idx="329">
                        <c:v>0.2651</c:v>
                      </c:pt>
                      <c:pt idx="330">
                        <c:v>0.2611</c:v>
                      </c:pt>
                      <c:pt idx="331">
                        <c:v>0.25729999999999997</c:v>
                      </c:pt>
                      <c:pt idx="332">
                        <c:v>0.25340000000000001</c:v>
                      </c:pt>
                      <c:pt idx="333">
                        <c:v>0.24959999999999999</c:v>
                      </c:pt>
                      <c:pt idx="334">
                        <c:v>0.24590000000000001</c:v>
                      </c:pt>
                      <c:pt idx="335">
                        <c:v>0.24229999999999999</c:v>
                      </c:pt>
                      <c:pt idx="336">
                        <c:v>0.2387</c:v>
                      </c:pt>
                      <c:pt idx="337">
                        <c:v>0.23530000000000001</c:v>
                      </c:pt>
                      <c:pt idx="338">
                        <c:v>0.23200000000000001</c:v>
                      </c:pt>
                      <c:pt idx="339">
                        <c:v>0.22869999999999999</c:v>
                      </c:pt>
                      <c:pt idx="340">
                        <c:v>0.22550000000000001</c:v>
                      </c:pt>
                      <c:pt idx="341">
                        <c:v>0.2223</c:v>
                      </c:pt>
                      <c:pt idx="342">
                        <c:v>0.21909999999999999</c:v>
                      </c:pt>
                      <c:pt idx="343">
                        <c:v>0.216</c:v>
                      </c:pt>
                      <c:pt idx="344">
                        <c:v>0.21299999999999999</c:v>
                      </c:pt>
                      <c:pt idx="345">
                        <c:v>0.21</c:v>
                      </c:pt>
                      <c:pt idx="346">
                        <c:v>0.20699999999999999</c:v>
                      </c:pt>
                      <c:pt idx="347">
                        <c:v>0.20399999999999999</c:v>
                      </c:pt>
                      <c:pt idx="348">
                        <c:v>0.2011</c:v>
                      </c:pt>
                      <c:pt idx="349">
                        <c:v>0.1983</c:v>
                      </c:pt>
                      <c:pt idx="350">
                        <c:v>0.19550000000000001</c:v>
                      </c:pt>
                      <c:pt idx="351">
                        <c:v>0.19259999999999999</c:v>
                      </c:pt>
                      <c:pt idx="352">
                        <c:v>0.1898</c:v>
                      </c:pt>
                      <c:pt idx="353">
                        <c:v>0.18709999999999999</c:v>
                      </c:pt>
                      <c:pt idx="354">
                        <c:v>0.18440000000000001</c:v>
                      </c:pt>
                      <c:pt idx="355">
                        <c:v>0.18160000000000001</c:v>
                      </c:pt>
                      <c:pt idx="356">
                        <c:v>0.17899999999999999</c:v>
                      </c:pt>
                      <c:pt idx="357">
                        <c:v>0.1764</c:v>
                      </c:pt>
                      <c:pt idx="358">
                        <c:v>0.1739</c:v>
                      </c:pt>
                      <c:pt idx="359">
                        <c:v>0.17130000000000001</c:v>
                      </c:pt>
                      <c:pt idx="360">
                        <c:v>0.16869999999999999</c:v>
                      </c:pt>
                      <c:pt idx="361">
                        <c:v>0.1661</c:v>
                      </c:pt>
                      <c:pt idx="362">
                        <c:v>0.16370000000000001</c:v>
                      </c:pt>
                      <c:pt idx="363">
                        <c:v>0.16120000000000001</c:v>
                      </c:pt>
                      <c:pt idx="364">
                        <c:v>0.15870000000000001</c:v>
                      </c:pt>
                      <c:pt idx="365">
                        <c:v>0.15620000000000001</c:v>
                      </c:pt>
                      <c:pt idx="366">
                        <c:v>0.1537</c:v>
                      </c:pt>
                      <c:pt idx="367">
                        <c:v>0.1512</c:v>
                      </c:pt>
                      <c:pt idx="368">
                        <c:v>0.1487</c:v>
                      </c:pt>
                      <c:pt idx="369">
                        <c:v>0.14630000000000001</c:v>
                      </c:pt>
                      <c:pt idx="370">
                        <c:v>0.1439</c:v>
                      </c:pt>
                      <c:pt idx="371">
                        <c:v>0.14149999999999999</c:v>
                      </c:pt>
                      <c:pt idx="372">
                        <c:v>0.13900000000000001</c:v>
                      </c:pt>
                      <c:pt idx="373">
                        <c:v>0.13650000000000001</c:v>
                      </c:pt>
                      <c:pt idx="374">
                        <c:v>0.1341</c:v>
                      </c:pt>
                      <c:pt idx="375">
                        <c:v>0.13170000000000001</c:v>
                      </c:pt>
                      <c:pt idx="376">
                        <c:v>0.12939999999999999</c:v>
                      </c:pt>
                      <c:pt idx="377">
                        <c:v>0.12709999999999999</c:v>
                      </c:pt>
                      <c:pt idx="378">
                        <c:v>0.1249</c:v>
                      </c:pt>
                      <c:pt idx="379">
                        <c:v>0.1226</c:v>
                      </c:pt>
                      <c:pt idx="380">
                        <c:v>0.12039999999999999</c:v>
                      </c:pt>
                      <c:pt idx="381">
                        <c:v>0.1182</c:v>
                      </c:pt>
                      <c:pt idx="382">
                        <c:v>0.11600000000000001</c:v>
                      </c:pt>
                      <c:pt idx="383">
                        <c:v>0.1138</c:v>
                      </c:pt>
                      <c:pt idx="384">
                        <c:v>0.1118</c:v>
                      </c:pt>
                      <c:pt idx="385">
                        <c:v>0.10970000000000001</c:v>
                      </c:pt>
                      <c:pt idx="386">
                        <c:v>0.1077</c:v>
                      </c:pt>
                      <c:pt idx="387">
                        <c:v>0.1057</c:v>
                      </c:pt>
                      <c:pt idx="388">
                        <c:v>0.1037</c:v>
                      </c:pt>
                      <c:pt idx="389">
                        <c:v>0.1017</c:v>
                      </c:pt>
                      <c:pt idx="390">
                        <c:v>9.98E-2</c:v>
                      </c:pt>
                      <c:pt idx="391">
                        <c:v>9.7900000000000001E-2</c:v>
                      </c:pt>
                      <c:pt idx="392">
                        <c:v>9.6000000000000002E-2</c:v>
                      </c:pt>
                      <c:pt idx="393">
                        <c:v>9.4100000000000003E-2</c:v>
                      </c:pt>
                      <c:pt idx="394">
                        <c:v>9.2299999999999993E-2</c:v>
                      </c:pt>
                      <c:pt idx="395">
                        <c:v>9.0499999999999997E-2</c:v>
                      </c:pt>
                      <c:pt idx="396">
                        <c:v>8.8800000000000004E-2</c:v>
                      </c:pt>
                      <c:pt idx="397">
                        <c:v>8.7099999999999997E-2</c:v>
                      </c:pt>
                      <c:pt idx="398">
                        <c:v>8.5500000000000007E-2</c:v>
                      </c:pt>
                      <c:pt idx="399">
                        <c:v>8.3900000000000002E-2</c:v>
                      </c:pt>
                      <c:pt idx="400">
                        <c:v>8.2199999999999995E-2</c:v>
                      </c:pt>
                      <c:pt idx="401">
                        <c:v>8.0600000000000005E-2</c:v>
                      </c:pt>
                      <c:pt idx="402">
                        <c:v>7.9000000000000001E-2</c:v>
                      </c:pt>
                      <c:pt idx="403">
                        <c:v>7.7499999999999999E-2</c:v>
                      </c:pt>
                      <c:pt idx="404">
                        <c:v>7.6100000000000001E-2</c:v>
                      </c:pt>
                      <c:pt idx="405">
                        <c:v>7.4800000000000005E-2</c:v>
                      </c:pt>
                      <c:pt idx="406">
                        <c:v>7.3499999999999996E-2</c:v>
                      </c:pt>
                      <c:pt idx="407">
                        <c:v>7.22E-2</c:v>
                      </c:pt>
                      <c:pt idx="408">
                        <c:v>7.0900000000000005E-2</c:v>
                      </c:pt>
                      <c:pt idx="409">
                        <c:v>6.9599999999999995E-2</c:v>
                      </c:pt>
                      <c:pt idx="410">
                        <c:v>6.8400000000000002E-2</c:v>
                      </c:pt>
                      <c:pt idx="411">
                        <c:v>6.7199999999999996E-2</c:v>
                      </c:pt>
                      <c:pt idx="412">
                        <c:v>6.6000000000000003E-2</c:v>
                      </c:pt>
                      <c:pt idx="413">
                        <c:v>6.4899999999999999E-2</c:v>
                      </c:pt>
                      <c:pt idx="414">
                        <c:v>6.3899999999999998E-2</c:v>
                      </c:pt>
                      <c:pt idx="415">
                        <c:v>6.2799999999999995E-2</c:v>
                      </c:pt>
                      <c:pt idx="416">
                        <c:v>6.1699999999999998E-2</c:v>
                      </c:pt>
                      <c:pt idx="417">
                        <c:v>6.0600000000000001E-2</c:v>
                      </c:pt>
                      <c:pt idx="418">
                        <c:v>5.96E-2</c:v>
                      </c:pt>
                      <c:pt idx="419">
                        <c:v>5.8700000000000002E-2</c:v>
                      </c:pt>
                      <c:pt idx="420">
                        <c:v>5.7700000000000001E-2</c:v>
                      </c:pt>
                      <c:pt idx="421">
                        <c:v>5.6800000000000003E-2</c:v>
                      </c:pt>
                      <c:pt idx="422">
                        <c:v>5.6000000000000001E-2</c:v>
                      </c:pt>
                      <c:pt idx="423">
                        <c:v>5.5199999999999999E-2</c:v>
                      </c:pt>
                      <c:pt idx="424">
                        <c:v>5.4399999999999997E-2</c:v>
                      </c:pt>
                      <c:pt idx="425">
                        <c:v>5.3600000000000002E-2</c:v>
                      </c:pt>
                      <c:pt idx="426">
                        <c:v>5.28E-2</c:v>
                      </c:pt>
                      <c:pt idx="427">
                        <c:v>5.1999999999999998E-2</c:v>
                      </c:pt>
                      <c:pt idx="428">
                        <c:v>5.1200000000000002E-2</c:v>
                      </c:pt>
                      <c:pt idx="429">
                        <c:v>5.0500000000000003E-2</c:v>
                      </c:pt>
                      <c:pt idx="430">
                        <c:v>4.9700000000000001E-2</c:v>
                      </c:pt>
                      <c:pt idx="431">
                        <c:v>4.9000000000000002E-2</c:v>
                      </c:pt>
                      <c:pt idx="432">
                        <c:v>4.8300000000000003E-2</c:v>
                      </c:pt>
                      <c:pt idx="433">
                        <c:v>4.7600000000000003E-2</c:v>
                      </c:pt>
                      <c:pt idx="434">
                        <c:v>4.6899999999999997E-2</c:v>
                      </c:pt>
                      <c:pt idx="435">
                        <c:v>4.6199999999999998E-2</c:v>
                      </c:pt>
                      <c:pt idx="436">
                        <c:v>4.5499999999999999E-2</c:v>
                      </c:pt>
                      <c:pt idx="437">
                        <c:v>4.4999999999999998E-2</c:v>
                      </c:pt>
                      <c:pt idx="438">
                        <c:v>4.4400000000000002E-2</c:v>
                      </c:pt>
                      <c:pt idx="439">
                        <c:v>4.3900000000000002E-2</c:v>
                      </c:pt>
                      <c:pt idx="440">
                        <c:v>4.3299999999999998E-2</c:v>
                      </c:pt>
                      <c:pt idx="441">
                        <c:v>4.2799999999999998E-2</c:v>
                      </c:pt>
                      <c:pt idx="442">
                        <c:v>4.2200000000000001E-2</c:v>
                      </c:pt>
                      <c:pt idx="443">
                        <c:v>4.1599999999999998E-2</c:v>
                      </c:pt>
                      <c:pt idx="444">
                        <c:v>4.1099999999999998E-2</c:v>
                      </c:pt>
                      <c:pt idx="445">
                        <c:v>4.0599999999999997E-2</c:v>
                      </c:pt>
                      <c:pt idx="446">
                        <c:v>4.0099999999999997E-2</c:v>
                      </c:pt>
                      <c:pt idx="447">
                        <c:v>3.95E-2</c:v>
                      </c:pt>
                      <c:pt idx="448">
                        <c:v>3.9E-2</c:v>
                      </c:pt>
                      <c:pt idx="449">
                        <c:v>3.85E-2</c:v>
                      </c:pt>
                      <c:pt idx="450">
                        <c:v>3.7900000000000003E-2</c:v>
                      </c:pt>
                      <c:pt idx="451">
                        <c:v>3.7400000000000003E-2</c:v>
                      </c:pt>
                      <c:pt idx="452">
                        <c:v>3.6799999999999999E-2</c:v>
                      </c:pt>
                      <c:pt idx="453">
                        <c:v>3.6299999999999999E-2</c:v>
                      </c:pt>
                      <c:pt idx="454">
                        <c:v>3.5799999999999998E-2</c:v>
                      </c:pt>
                      <c:pt idx="455">
                        <c:v>3.5299999999999998E-2</c:v>
                      </c:pt>
                      <c:pt idx="456">
                        <c:v>3.4799999999999998E-2</c:v>
                      </c:pt>
                      <c:pt idx="457">
                        <c:v>3.4299999999999997E-2</c:v>
                      </c:pt>
                      <c:pt idx="458">
                        <c:v>3.3799999999999997E-2</c:v>
                      </c:pt>
                      <c:pt idx="459">
                        <c:v>3.3399999999999999E-2</c:v>
                      </c:pt>
                      <c:pt idx="460">
                        <c:v>3.2800000000000003E-2</c:v>
                      </c:pt>
                      <c:pt idx="461">
                        <c:v>3.2300000000000002E-2</c:v>
                      </c:pt>
                      <c:pt idx="462">
                        <c:v>3.1899999999999998E-2</c:v>
                      </c:pt>
                      <c:pt idx="463">
                        <c:v>3.1399999999999997E-2</c:v>
                      </c:pt>
                      <c:pt idx="464">
                        <c:v>3.1E-2</c:v>
                      </c:pt>
                      <c:pt idx="465">
                        <c:v>3.0599999999999999E-2</c:v>
                      </c:pt>
                      <c:pt idx="466">
                        <c:v>3.0099999999999998E-2</c:v>
                      </c:pt>
                      <c:pt idx="467">
                        <c:v>2.9700000000000001E-2</c:v>
                      </c:pt>
                      <c:pt idx="468">
                        <c:v>2.93E-2</c:v>
                      </c:pt>
                      <c:pt idx="469">
                        <c:v>2.8899999999999999E-2</c:v>
                      </c:pt>
                      <c:pt idx="470">
                        <c:v>2.8500000000000001E-2</c:v>
                      </c:pt>
                      <c:pt idx="471">
                        <c:v>2.81E-2</c:v>
                      </c:pt>
                      <c:pt idx="472">
                        <c:v>2.7699999999999999E-2</c:v>
                      </c:pt>
                      <c:pt idx="473">
                        <c:v>2.7300000000000001E-2</c:v>
                      </c:pt>
                      <c:pt idx="474">
                        <c:v>2.69E-2</c:v>
                      </c:pt>
                      <c:pt idx="475">
                        <c:v>2.6599999999999999E-2</c:v>
                      </c:pt>
                      <c:pt idx="476">
                        <c:v>2.6200000000000001E-2</c:v>
                      </c:pt>
                      <c:pt idx="477">
                        <c:v>2.58E-2</c:v>
                      </c:pt>
                      <c:pt idx="478">
                        <c:v>2.5499999999999998E-2</c:v>
                      </c:pt>
                      <c:pt idx="479">
                        <c:v>2.5100000000000001E-2</c:v>
                      </c:pt>
                      <c:pt idx="480">
                        <c:v>2.4799999999999999E-2</c:v>
                      </c:pt>
                      <c:pt idx="481">
                        <c:v>2.46E-2</c:v>
                      </c:pt>
                      <c:pt idx="482">
                        <c:v>2.4299999999999999E-2</c:v>
                      </c:pt>
                      <c:pt idx="483">
                        <c:v>2.41E-2</c:v>
                      </c:pt>
                      <c:pt idx="484">
                        <c:v>2.3800000000000002E-2</c:v>
                      </c:pt>
                      <c:pt idx="485">
                        <c:v>2.3599999999999999E-2</c:v>
                      </c:pt>
                      <c:pt idx="486">
                        <c:v>2.3300000000000001E-2</c:v>
                      </c:pt>
                      <c:pt idx="487">
                        <c:v>2.3E-2</c:v>
                      </c:pt>
                      <c:pt idx="488">
                        <c:v>2.2800000000000001E-2</c:v>
                      </c:pt>
                      <c:pt idx="489">
                        <c:v>2.2499999999999999E-2</c:v>
                      </c:pt>
                      <c:pt idx="490">
                        <c:v>2.23E-2</c:v>
                      </c:pt>
                      <c:pt idx="491">
                        <c:v>2.1999999999999999E-2</c:v>
                      </c:pt>
                      <c:pt idx="492">
                        <c:v>2.1700000000000001E-2</c:v>
                      </c:pt>
                      <c:pt idx="493">
                        <c:v>2.1399999999999999E-2</c:v>
                      </c:pt>
                      <c:pt idx="494">
                        <c:v>2.1100000000000001E-2</c:v>
                      </c:pt>
                      <c:pt idx="495">
                        <c:v>2.0799999999999999E-2</c:v>
                      </c:pt>
                      <c:pt idx="496">
                        <c:v>2.0400000000000001E-2</c:v>
                      </c:pt>
                      <c:pt idx="497">
                        <c:v>2.01E-2</c:v>
                      </c:pt>
                      <c:pt idx="498">
                        <c:v>1.9900000000000001E-2</c:v>
                      </c:pt>
                      <c:pt idx="499">
                        <c:v>1.9699999999999999E-2</c:v>
                      </c:pt>
                      <c:pt idx="500">
                        <c:v>1.9400000000000001E-2</c:v>
                      </c:pt>
                      <c:pt idx="501">
                        <c:v>1.9199999999999998E-2</c:v>
                      </c:pt>
                      <c:pt idx="502">
                        <c:v>1.89E-2</c:v>
                      </c:pt>
                      <c:pt idx="503">
                        <c:v>1.8700000000000001E-2</c:v>
                      </c:pt>
                      <c:pt idx="504">
                        <c:v>1.8499999999999999E-2</c:v>
                      </c:pt>
                      <c:pt idx="505">
                        <c:v>1.8200000000000001E-2</c:v>
                      </c:pt>
                      <c:pt idx="506">
                        <c:v>1.7999999999999999E-2</c:v>
                      </c:pt>
                      <c:pt idx="507">
                        <c:v>1.78E-2</c:v>
                      </c:pt>
                      <c:pt idx="508">
                        <c:v>1.7600000000000001E-2</c:v>
                      </c:pt>
                      <c:pt idx="509">
                        <c:v>1.7399999999999999E-2</c:v>
                      </c:pt>
                      <c:pt idx="510">
                        <c:v>1.72E-2</c:v>
                      </c:pt>
                      <c:pt idx="511">
                        <c:v>1.7000000000000001E-2</c:v>
                      </c:pt>
                      <c:pt idx="512">
                        <c:v>1.6799999999999999E-2</c:v>
                      </c:pt>
                      <c:pt idx="513">
                        <c:v>1.66E-2</c:v>
                      </c:pt>
                      <c:pt idx="514">
                        <c:v>1.6400000000000001E-2</c:v>
                      </c:pt>
                      <c:pt idx="515">
                        <c:v>1.6299999999999999E-2</c:v>
                      </c:pt>
                      <c:pt idx="516">
                        <c:v>1.6199999999999999E-2</c:v>
                      </c:pt>
                      <c:pt idx="517">
                        <c:v>1.61E-2</c:v>
                      </c:pt>
                      <c:pt idx="518">
                        <c:v>1.6E-2</c:v>
                      </c:pt>
                      <c:pt idx="519">
                        <c:v>1.5900000000000001E-2</c:v>
                      </c:pt>
                      <c:pt idx="520">
                        <c:v>1.5800000000000002E-2</c:v>
                      </c:pt>
                      <c:pt idx="521">
                        <c:v>1.5599999999999999E-2</c:v>
                      </c:pt>
                      <c:pt idx="522">
                        <c:v>1.55E-2</c:v>
                      </c:pt>
                      <c:pt idx="523">
                        <c:v>1.5299999999999999E-2</c:v>
                      </c:pt>
                      <c:pt idx="524">
                        <c:v>1.5100000000000001E-2</c:v>
                      </c:pt>
                      <c:pt idx="525">
                        <c:v>1.49E-2</c:v>
                      </c:pt>
                      <c:pt idx="526">
                        <c:v>1.47E-2</c:v>
                      </c:pt>
                      <c:pt idx="527">
                        <c:v>1.46E-2</c:v>
                      </c:pt>
                      <c:pt idx="528">
                        <c:v>1.44E-2</c:v>
                      </c:pt>
                      <c:pt idx="529">
                        <c:v>1.4200000000000001E-2</c:v>
                      </c:pt>
                      <c:pt idx="530">
                        <c:v>1.4E-2</c:v>
                      </c:pt>
                      <c:pt idx="531">
                        <c:v>1.38E-2</c:v>
                      </c:pt>
                      <c:pt idx="532">
                        <c:v>1.3599999999999999E-2</c:v>
                      </c:pt>
                      <c:pt idx="533">
                        <c:v>1.35E-2</c:v>
                      </c:pt>
                      <c:pt idx="534">
                        <c:v>1.3299999999999999E-2</c:v>
                      </c:pt>
                      <c:pt idx="535">
                        <c:v>1.32E-2</c:v>
                      </c:pt>
                      <c:pt idx="536">
                        <c:v>1.2999999999999999E-2</c:v>
                      </c:pt>
                      <c:pt idx="537">
                        <c:v>1.2800000000000001E-2</c:v>
                      </c:pt>
                      <c:pt idx="538">
                        <c:v>1.26E-2</c:v>
                      </c:pt>
                      <c:pt idx="539">
                        <c:v>1.24E-2</c:v>
                      </c:pt>
                      <c:pt idx="540">
                        <c:v>1.2200000000000001E-2</c:v>
                      </c:pt>
                      <c:pt idx="541">
                        <c:v>1.2E-2</c:v>
                      </c:pt>
                      <c:pt idx="542">
                        <c:v>1.1900000000000001E-2</c:v>
                      </c:pt>
                      <c:pt idx="543">
                        <c:v>1.17E-2</c:v>
                      </c:pt>
                      <c:pt idx="544">
                        <c:v>1.1599999999999999E-2</c:v>
                      </c:pt>
                      <c:pt idx="545">
                        <c:v>1.14E-2</c:v>
                      </c:pt>
                      <c:pt idx="546">
                        <c:v>1.1299999999999999E-2</c:v>
                      </c:pt>
                      <c:pt idx="547">
                        <c:v>1.11E-2</c:v>
                      </c:pt>
                      <c:pt idx="548">
                        <c:v>1.0999999999999999E-2</c:v>
                      </c:pt>
                      <c:pt idx="549">
                        <c:v>1.0800000000000001E-2</c:v>
                      </c:pt>
                      <c:pt idx="550">
                        <c:v>1.0699999999999999E-2</c:v>
                      </c:pt>
                      <c:pt idx="551">
                        <c:v>1.06E-2</c:v>
                      </c:pt>
                      <c:pt idx="552">
                        <c:v>1.0500000000000001E-2</c:v>
                      </c:pt>
                      <c:pt idx="553">
                        <c:v>1.04E-2</c:v>
                      </c:pt>
                      <c:pt idx="554">
                        <c:v>1.03E-2</c:v>
                      </c:pt>
                      <c:pt idx="555">
                        <c:v>1.0200000000000001E-2</c:v>
                      </c:pt>
                      <c:pt idx="556">
                        <c:v>1.01E-2</c:v>
                      </c:pt>
                      <c:pt idx="557">
                        <c:v>0.01</c:v>
                      </c:pt>
                      <c:pt idx="558">
                        <c:v>9.9000000000000008E-3</c:v>
                      </c:pt>
                      <c:pt idx="559">
                        <c:v>9.7999999999999997E-3</c:v>
                      </c:pt>
                      <c:pt idx="560">
                        <c:v>9.5999999999999992E-3</c:v>
                      </c:pt>
                      <c:pt idx="561">
                        <c:v>9.4999999999999998E-3</c:v>
                      </c:pt>
                      <c:pt idx="562">
                        <c:v>9.4000000000000004E-3</c:v>
                      </c:pt>
                      <c:pt idx="563">
                        <c:v>9.1999999999999998E-3</c:v>
                      </c:pt>
                      <c:pt idx="564">
                        <c:v>9.1000000000000004E-3</c:v>
                      </c:pt>
                      <c:pt idx="565">
                        <c:v>8.9999999999999993E-3</c:v>
                      </c:pt>
                      <c:pt idx="566">
                        <c:v>8.8999999999999999E-3</c:v>
                      </c:pt>
                      <c:pt idx="567">
                        <c:v>8.8000000000000005E-3</c:v>
                      </c:pt>
                      <c:pt idx="568">
                        <c:v>8.6999999999999994E-3</c:v>
                      </c:pt>
                      <c:pt idx="569">
                        <c:v>8.6999999999999994E-3</c:v>
                      </c:pt>
                      <c:pt idx="570">
                        <c:v>8.6E-3</c:v>
                      </c:pt>
                      <c:pt idx="571">
                        <c:v>8.6E-3</c:v>
                      </c:pt>
                      <c:pt idx="572">
                        <c:v>8.6E-3</c:v>
                      </c:pt>
                      <c:pt idx="573">
                        <c:v>8.6E-3</c:v>
                      </c:pt>
                      <c:pt idx="574">
                        <c:v>8.6E-3</c:v>
                      </c:pt>
                      <c:pt idx="575">
                        <c:v>8.6999999999999994E-3</c:v>
                      </c:pt>
                      <c:pt idx="576">
                        <c:v>8.6999999999999994E-3</c:v>
                      </c:pt>
                      <c:pt idx="577">
                        <c:v>8.6999999999999994E-3</c:v>
                      </c:pt>
                      <c:pt idx="578">
                        <c:v>8.8000000000000005E-3</c:v>
                      </c:pt>
                      <c:pt idx="579">
                        <c:v>8.8000000000000005E-3</c:v>
                      </c:pt>
                      <c:pt idx="580">
                        <c:v>8.8999999999999999E-3</c:v>
                      </c:pt>
                      <c:pt idx="581">
                        <c:v>8.9999999999999993E-3</c:v>
                      </c:pt>
                      <c:pt idx="582">
                        <c:v>9.1000000000000004E-3</c:v>
                      </c:pt>
                      <c:pt idx="583">
                        <c:v>9.1999999999999998E-3</c:v>
                      </c:pt>
                      <c:pt idx="584">
                        <c:v>9.1999999999999998E-3</c:v>
                      </c:pt>
                      <c:pt idx="585">
                        <c:v>9.1999999999999998E-3</c:v>
                      </c:pt>
                      <c:pt idx="586">
                        <c:v>9.1999999999999998E-3</c:v>
                      </c:pt>
                      <c:pt idx="587">
                        <c:v>9.1999999999999998E-3</c:v>
                      </c:pt>
                      <c:pt idx="588">
                        <c:v>9.1999999999999998E-3</c:v>
                      </c:pt>
                      <c:pt idx="589">
                        <c:v>9.1999999999999998E-3</c:v>
                      </c:pt>
                      <c:pt idx="590">
                        <c:v>9.1999999999999998E-3</c:v>
                      </c:pt>
                      <c:pt idx="591">
                        <c:v>9.2999999999999992E-3</c:v>
                      </c:pt>
                      <c:pt idx="592">
                        <c:v>9.1999999999999998E-3</c:v>
                      </c:pt>
                      <c:pt idx="593">
                        <c:v>9.1000000000000004E-3</c:v>
                      </c:pt>
                      <c:pt idx="594">
                        <c:v>8.9999999999999993E-3</c:v>
                      </c:pt>
                      <c:pt idx="595">
                        <c:v>8.8999999999999999E-3</c:v>
                      </c:pt>
                      <c:pt idx="596">
                        <c:v>8.8999999999999999E-3</c:v>
                      </c:pt>
                      <c:pt idx="597">
                        <c:v>8.8000000000000005E-3</c:v>
                      </c:pt>
                      <c:pt idx="598">
                        <c:v>8.8000000000000005E-3</c:v>
                      </c:pt>
                      <c:pt idx="599">
                        <c:v>8.6999999999999994E-3</c:v>
                      </c:pt>
                      <c:pt idx="600">
                        <c:v>8.5000000000000006E-3</c:v>
                      </c:pt>
                      <c:pt idx="601">
                        <c:v>8.3999999999999995E-3</c:v>
                      </c:pt>
                      <c:pt idx="602">
                        <c:v>8.3000000000000001E-3</c:v>
                      </c:pt>
                      <c:pt idx="603">
                        <c:v>8.0999999999999996E-3</c:v>
                      </c:pt>
                      <c:pt idx="604">
                        <c:v>8.0000000000000002E-3</c:v>
                      </c:pt>
                      <c:pt idx="605">
                        <c:v>7.9000000000000008E-3</c:v>
                      </c:pt>
                      <c:pt idx="606">
                        <c:v>7.7999999999999996E-3</c:v>
                      </c:pt>
                      <c:pt idx="607">
                        <c:v>7.7000000000000002E-3</c:v>
                      </c:pt>
                      <c:pt idx="608">
                        <c:v>7.6E-3</c:v>
                      </c:pt>
                      <c:pt idx="609">
                        <c:v>7.4999999999999997E-3</c:v>
                      </c:pt>
                      <c:pt idx="610">
                        <c:v>7.4000000000000003E-3</c:v>
                      </c:pt>
                      <c:pt idx="611">
                        <c:v>7.4000000000000003E-3</c:v>
                      </c:pt>
                      <c:pt idx="612">
                        <c:v>7.3000000000000001E-3</c:v>
                      </c:pt>
                      <c:pt idx="613">
                        <c:v>7.3000000000000001E-3</c:v>
                      </c:pt>
                      <c:pt idx="614">
                        <c:v>7.1999999999999998E-3</c:v>
                      </c:pt>
                    </c:numCache>
                  </c:numRef>
                </c:yVal>
                <c:smooth val="1"/>
                <c:extLst xmlns:c15="http://schemas.microsoft.com/office/drawing/2012/chart">
                  <c:ext xmlns:c16="http://schemas.microsoft.com/office/drawing/2014/chart" uri="{C3380CC4-5D6E-409C-BE32-E72D297353CC}">
                    <c16:uniqueId val="{0000000D-D95C-439E-AB77-F8FF08E34924}"/>
                  </c:ext>
                </c:extLst>
              </c15:ser>
            </c15:filteredScatterSeries>
            <c15:filteredScatterSeries>
              <c15:ser>
                <c:idx val="15"/>
                <c:order val="14"/>
                <c:tx>
                  <c:v>dW/dLog(M) (conv) of 511A+0.2%T610 (IM)_2</c:v>
                </c:tx>
                <c:spPr>
                  <a:ln w="25400"/>
                </c:spPr>
                <c:marker>
                  <c:symbol val="none"/>
                </c:marker>
                <c:xVal>
                  <c:numRef>
                    <c:extLst xmlns:c15="http://schemas.microsoft.com/office/drawing/2012/chart">
                      <c:ext xmlns:c15="http://schemas.microsoft.com/office/drawing/2012/chart" uri="{02D57815-91ED-43cb-92C2-25804820EDAC}">
                        <c15:formulaRef>
                          <c15:sqref>MMD_data!$BY$3:$BY$622</c15:sqref>
                        </c15:formulaRef>
                      </c:ext>
                    </c:extLst>
                    <c:numCache>
                      <c:formatCode>General</c:formatCode>
                      <c:ptCount val="620"/>
                      <c:pt idx="0">
                        <c:v>6.5419999999999998</c:v>
                      </c:pt>
                      <c:pt idx="1">
                        <c:v>6.5350000000000001</c:v>
                      </c:pt>
                      <c:pt idx="2">
                        <c:v>6.5279999999999996</c:v>
                      </c:pt>
                      <c:pt idx="3">
                        <c:v>6.52</c:v>
                      </c:pt>
                      <c:pt idx="4">
                        <c:v>6.5129999999999999</c:v>
                      </c:pt>
                      <c:pt idx="5">
                        <c:v>6.5060000000000002</c:v>
                      </c:pt>
                      <c:pt idx="6">
                        <c:v>6.4989999999999997</c:v>
                      </c:pt>
                      <c:pt idx="7">
                        <c:v>6.4909999999999997</c:v>
                      </c:pt>
                      <c:pt idx="8">
                        <c:v>6.484</c:v>
                      </c:pt>
                      <c:pt idx="9">
                        <c:v>6.4770000000000003</c:v>
                      </c:pt>
                      <c:pt idx="10">
                        <c:v>6.47</c:v>
                      </c:pt>
                      <c:pt idx="11">
                        <c:v>6.4630000000000001</c:v>
                      </c:pt>
                      <c:pt idx="12">
                        <c:v>6.4550000000000001</c:v>
                      </c:pt>
                      <c:pt idx="13">
                        <c:v>6.4480000000000004</c:v>
                      </c:pt>
                      <c:pt idx="14">
                        <c:v>6.4409999999999998</c:v>
                      </c:pt>
                      <c:pt idx="15">
                        <c:v>6.4340000000000002</c:v>
                      </c:pt>
                      <c:pt idx="16">
                        <c:v>6.4269999999999996</c:v>
                      </c:pt>
                      <c:pt idx="17">
                        <c:v>6.4189999999999996</c:v>
                      </c:pt>
                      <c:pt idx="18">
                        <c:v>6.4119999999999999</c:v>
                      </c:pt>
                      <c:pt idx="19">
                        <c:v>6.4050000000000002</c:v>
                      </c:pt>
                      <c:pt idx="20">
                        <c:v>6.3979999999999997</c:v>
                      </c:pt>
                      <c:pt idx="21">
                        <c:v>6.391</c:v>
                      </c:pt>
                      <c:pt idx="22">
                        <c:v>6.3840000000000003</c:v>
                      </c:pt>
                      <c:pt idx="23">
                        <c:v>6.3760000000000003</c:v>
                      </c:pt>
                      <c:pt idx="24">
                        <c:v>6.3689999999999998</c:v>
                      </c:pt>
                      <c:pt idx="25">
                        <c:v>6.3620000000000001</c:v>
                      </c:pt>
                      <c:pt idx="26">
                        <c:v>6.3550000000000004</c:v>
                      </c:pt>
                      <c:pt idx="27">
                        <c:v>6.3479999999999999</c:v>
                      </c:pt>
                      <c:pt idx="28">
                        <c:v>6.3410000000000002</c:v>
                      </c:pt>
                      <c:pt idx="29">
                        <c:v>6.3330000000000002</c:v>
                      </c:pt>
                      <c:pt idx="30">
                        <c:v>6.3259999999999996</c:v>
                      </c:pt>
                      <c:pt idx="31">
                        <c:v>6.319</c:v>
                      </c:pt>
                      <c:pt idx="32">
                        <c:v>6.3120000000000003</c:v>
                      </c:pt>
                      <c:pt idx="33">
                        <c:v>6.3049999999999997</c:v>
                      </c:pt>
                      <c:pt idx="34">
                        <c:v>6.298</c:v>
                      </c:pt>
                      <c:pt idx="35">
                        <c:v>6.2910000000000004</c:v>
                      </c:pt>
                      <c:pt idx="36">
                        <c:v>6.2830000000000004</c:v>
                      </c:pt>
                      <c:pt idx="37">
                        <c:v>6.2759999999999998</c:v>
                      </c:pt>
                      <c:pt idx="38">
                        <c:v>6.2690000000000001</c:v>
                      </c:pt>
                      <c:pt idx="39">
                        <c:v>6.2619999999999996</c:v>
                      </c:pt>
                      <c:pt idx="40">
                        <c:v>6.2549999999999999</c:v>
                      </c:pt>
                      <c:pt idx="41">
                        <c:v>6.2480000000000002</c:v>
                      </c:pt>
                      <c:pt idx="42">
                        <c:v>6.2409999999999997</c:v>
                      </c:pt>
                      <c:pt idx="43">
                        <c:v>6.234</c:v>
                      </c:pt>
                      <c:pt idx="44">
                        <c:v>6.226</c:v>
                      </c:pt>
                      <c:pt idx="45">
                        <c:v>6.2190000000000003</c:v>
                      </c:pt>
                      <c:pt idx="46">
                        <c:v>6.2119999999999997</c:v>
                      </c:pt>
                      <c:pt idx="47">
                        <c:v>6.2050000000000001</c:v>
                      </c:pt>
                      <c:pt idx="48">
                        <c:v>6.1980000000000004</c:v>
                      </c:pt>
                      <c:pt idx="49">
                        <c:v>6.1909999999999998</c:v>
                      </c:pt>
                      <c:pt idx="50">
                        <c:v>6.1840000000000002</c:v>
                      </c:pt>
                      <c:pt idx="51">
                        <c:v>6.1769999999999996</c:v>
                      </c:pt>
                      <c:pt idx="52">
                        <c:v>6.17</c:v>
                      </c:pt>
                      <c:pt idx="53">
                        <c:v>6.1630000000000003</c:v>
                      </c:pt>
                      <c:pt idx="54">
                        <c:v>6.1559999999999997</c:v>
                      </c:pt>
                      <c:pt idx="55">
                        <c:v>6.1479999999999997</c:v>
                      </c:pt>
                      <c:pt idx="56">
                        <c:v>6.141</c:v>
                      </c:pt>
                      <c:pt idx="57">
                        <c:v>6.1340000000000003</c:v>
                      </c:pt>
                      <c:pt idx="58">
                        <c:v>6.1269999999999998</c:v>
                      </c:pt>
                      <c:pt idx="59">
                        <c:v>6.12</c:v>
                      </c:pt>
                      <c:pt idx="60">
                        <c:v>6.1130000000000004</c:v>
                      </c:pt>
                      <c:pt idx="61">
                        <c:v>6.1059999999999999</c:v>
                      </c:pt>
                      <c:pt idx="62">
                        <c:v>6.0990000000000002</c:v>
                      </c:pt>
                      <c:pt idx="63">
                        <c:v>6.0919999999999996</c:v>
                      </c:pt>
                      <c:pt idx="64">
                        <c:v>6.085</c:v>
                      </c:pt>
                      <c:pt idx="65">
                        <c:v>6.0780000000000003</c:v>
                      </c:pt>
                      <c:pt idx="66">
                        <c:v>6.0709999999999997</c:v>
                      </c:pt>
                      <c:pt idx="67">
                        <c:v>6.0640000000000001</c:v>
                      </c:pt>
                      <c:pt idx="68">
                        <c:v>6.0570000000000004</c:v>
                      </c:pt>
                      <c:pt idx="69">
                        <c:v>6.05</c:v>
                      </c:pt>
                      <c:pt idx="70">
                        <c:v>6.0430000000000001</c:v>
                      </c:pt>
                      <c:pt idx="71">
                        <c:v>6.0359999999999996</c:v>
                      </c:pt>
                      <c:pt idx="72">
                        <c:v>6.0289999999999999</c:v>
                      </c:pt>
                      <c:pt idx="73">
                        <c:v>6.0209999999999999</c:v>
                      </c:pt>
                      <c:pt idx="74">
                        <c:v>6.0140000000000002</c:v>
                      </c:pt>
                      <c:pt idx="75">
                        <c:v>6.0069999999999997</c:v>
                      </c:pt>
                      <c:pt idx="76">
                        <c:v>6</c:v>
                      </c:pt>
                      <c:pt idx="77">
                        <c:v>5.9930000000000003</c:v>
                      </c:pt>
                      <c:pt idx="78">
                        <c:v>5.9859999999999998</c:v>
                      </c:pt>
                      <c:pt idx="79">
                        <c:v>5.9790000000000001</c:v>
                      </c:pt>
                      <c:pt idx="80">
                        <c:v>5.9720000000000004</c:v>
                      </c:pt>
                      <c:pt idx="81">
                        <c:v>5.9649999999999999</c:v>
                      </c:pt>
                      <c:pt idx="82">
                        <c:v>5.9580000000000002</c:v>
                      </c:pt>
                      <c:pt idx="83">
                        <c:v>5.9509999999999996</c:v>
                      </c:pt>
                      <c:pt idx="84">
                        <c:v>5.944</c:v>
                      </c:pt>
                      <c:pt idx="85">
                        <c:v>5.9370000000000003</c:v>
                      </c:pt>
                      <c:pt idx="86">
                        <c:v>5.93</c:v>
                      </c:pt>
                      <c:pt idx="87">
                        <c:v>5.923</c:v>
                      </c:pt>
                      <c:pt idx="88">
                        <c:v>5.9160000000000004</c:v>
                      </c:pt>
                      <c:pt idx="89">
                        <c:v>5.9089999999999998</c:v>
                      </c:pt>
                      <c:pt idx="90">
                        <c:v>5.9020000000000001</c:v>
                      </c:pt>
                      <c:pt idx="91">
                        <c:v>5.8949999999999996</c:v>
                      </c:pt>
                      <c:pt idx="92">
                        <c:v>5.8879999999999999</c:v>
                      </c:pt>
                      <c:pt idx="93">
                        <c:v>5.8810000000000002</c:v>
                      </c:pt>
                      <c:pt idx="94">
                        <c:v>5.8739999999999997</c:v>
                      </c:pt>
                      <c:pt idx="95">
                        <c:v>5.8680000000000003</c:v>
                      </c:pt>
                      <c:pt idx="96">
                        <c:v>5.8609999999999998</c:v>
                      </c:pt>
                      <c:pt idx="97">
                        <c:v>5.8540000000000001</c:v>
                      </c:pt>
                      <c:pt idx="98">
                        <c:v>5.8470000000000004</c:v>
                      </c:pt>
                      <c:pt idx="99">
                        <c:v>5.84</c:v>
                      </c:pt>
                      <c:pt idx="100">
                        <c:v>5.8330000000000002</c:v>
                      </c:pt>
                      <c:pt idx="101">
                        <c:v>5.8259999999999996</c:v>
                      </c:pt>
                      <c:pt idx="102">
                        <c:v>5.819</c:v>
                      </c:pt>
                      <c:pt idx="103">
                        <c:v>5.8120000000000003</c:v>
                      </c:pt>
                      <c:pt idx="104">
                        <c:v>5.8049999999999997</c:v>
                      </c:pt>
                      <c:pt idx="105">
                        <c:v>5.798</c:v>
                      </c:pt>
                      <c:pt idx="106">
                        <c:v>5.7910000000000004</c:v>
                      </c:pt>
                      <c:pt idx="107">
                        <c:v>5.7839999999999998</c:v>
                      </c:pt>
                      <c:pt idx="108">
                        <c:v>5.7770000000000001</c:v>
                      </c:pt>
                      <c:pt idx="109">
                        <c:v>5.77</c:v>
                      </c:pt>
                      <c:pt idx="110">
                        <c:v>5.7629999999999999</c:v>
                      </c:pt>
                      <c:pt idx="111">
                        <c:v>5.7560000000000002</c:v>
                      </c:pt>
                      <c:pt idx="112">
                        <c:v>5.7489999999999997</c:v>
                      </c:pt>
                      <c:pt idx="113">
                        <c:v>5.7430000000000003</c:v>
                      </c:pt>
                      <c:pt idx="114">
                        <c:v>5.7359999999999998</c:v>
                      </c:pt>
                      <c:pt idx="115">
                        <c:v>5.7290000000000001</c:v>
                      </c:pt>
                      <c:pt idx="116">
                        <c:v>5.7220000000000004</c:v>
                      </c:pt>
                      <c:pt idx="117">
                        <c:v>5.7149999999999999</c:v>
                      </c:pt>
                      <c:pt idx="118">
                        <c:v>5.7080000000000002</c:v>
                      </c:pt>
                      <c:pt idx="119">
                        <c:v>5.7009999999999996</c:v>
                      </c:pt>
                      <c:pt idx="120">
                        <c:v>5.694</c:v>
                      </c:pt>
                      <c:pt idx="121">
                        <c:v>5.6870000000000003</c:v>
                      </c:pt>
                      <c:pt idx="122">
                        <c:v>5.68</c:v>
                      </c:pt>
                      <c:pt idx="123">
                        <c:v>5.673</c:v>
                      </c:pt>
                      <c:pt idx="124">
                        <c:v>5.6669999999999998</c:v>
                      </c:pt>
                      <c:pt idx="125">
                        <c:v>5.66</c:v>
                      </c:pt>
                      <c:pt idx="126">
                        <c:v>5.6529999999999996</c:v>
                      </c:pt>
                      <c:pt idx="127">
                        <c:v>5.6459999999999999</c:v>
                      </c:pt>
                      <c:pt idx="128">
                        <c:v>5.6390000000000002</c:v>
                      </c:pt>
                      <c:pt idx="129">
                        <c:v>5.6319999999999997</c:v>
                      </c:pt>
                      <c:pt idx="130">
                        <c:v>5.625</c:v>
                      </c:pt>
                      <c:pt idx="131">
                        <c:v>5.6180000000000003</c:v>
                      </c:pt>
                      <c:pt idx="132">
                        <c:v>5.6109999999999998</c:v>
                      </c:pt>
                      <c:pt idx="133">
                        <c:v>5.6050000000000004</c:v>
                      </c:pt>
                      <c:pt idx="134">
                        <c:v>5.5979999999999999</c:v>
                      </c:pt>
                      <c:pt idx="135">
                        <c:v>5.5910000000000002</c:v>
                      </c:pt>
                      <c:pt idx="136">
                        <c:v>5.5839999999999996</c:v>
                      </c:pt>
                      <c:pt idx="137">
                        <c:v>5.577</c:v>
                      </c:pt>
                      <c:pt idx="138">
                        <c:v>5.57</c:v>
                      </c:pt>
                      <c:pt idx="139">
                        <c:v>5.5629999999999997</c:v>
                      </c:pt>
                      <c:pt idx="140">
                        <c:v>5.5570000000000004</c:v>
                      </c:pt>
                      <c:pt idx="141">
                        <c:v>5.55</c:v>
                      </c:pt>
                      <c:pt idx="142">
                        <c:v>5.5430000000000001</c:v>
                      </c:pt>
                      <c:pt idx="143">
                        <c:v>5.5359999999999996</c:v>
                      </c:pt>
                      <c:pt idx="144">
                        <c:v>5.5289999999999999</c:v>
                      </c:pt>
                      <c:pt idx="145">
                        <c:v>5.5220000000000002</c:v>
                      </c:pt>
                      <c:pt idx="146">
                        <c:v>5.516</c:v>
                      </c:pt>
                      <c:pt idx="147">
                        <c:v>5.5090000000000003</c:v>
                      </c:pt>
                      <c:pt idx="148">
                        <c:v>5.5019999999999998</c:v>
                      </c:pt>
                      <c:pt idx="149">
                        <c:v>5.4950000000000001</c:v>
                      </c:pt>
                      <c:pt idx="150">
                        <c:v>5.4880000000000004</c:v>
                      </c:pt>
                      <c:pt idx="151">
                        <c:v>5.4809999999999999</c:v>
                      </c:pt>
                      <c:pt idx="152">
                        <c:v>5.4749999999999996</c:v>
                      </c:pt>
                      <c:pt idx="153">
                        <c:v>5.468</c:v>
                      </c:pt>
                      <c:pt idx="154">
                        <c:v>5.4610000000000003</c:v>
                      </c:pt>
                      <c:pt idx="155">
                        <c:v>5.4539999999999997</c:v>
                      </c:pt>
                      <c:pt idx="156">
                        <c:v>5.4470000000000001</c:v>
                      </c:pt>
                      <c:pt idx="157">
                        <c:v>5.44</c:v>
                      </c:pt>
                      <c:pt idx="158">
                        <c:v>5.4340000000000002</c:v>
                      </c:pt>
                      <c:pt idx="159">
                        <c:v>5.4269999999999996</c:v>
                      </c:pt>
                      <c:pt idx="160">
                        <c:v>5.42</c:v>
                      </c:pt>
                      <c:pt idx="161">
                        <c:v>5.4130000000000003</c:v>
                      </c:pt>
                      <c:pt idx="162">
                        <c:v>5.4059999999999997</c:v>
                      </c:pt>
                      <c:pt idx="163">
                        <c:v>5.4</c:v>
                      </c:pt>
                      <c:pt idx="164">
                        <c:v>5.3929999999999998</c:v>
                      </c:pt>
                      <c:pt idx="165">
                        <c:v>5.3860000000000001</c:v>
                      </c:pt>
                      <c:pt idx="166">
                        <c:v>5.3789999999999996</c:v>
                      </c:pt>
                      <c:pt idx="167">
                        <c:v>5.3730000000000002</c:v>
                      </c:pt>
                      <c:pt idx="168">
                        <c:v>5.3659999999999997</c:v>
                      </c:pt>
                      <c:pt idx="169">
                        <c:v>5.359</c:v>
                      </c:pt>
                      <c:pt idx="170">
                        <c:v>5.3520000000000003</c:v>
                      </c:pt>
                      <c:pt idx="171">
                        <c:v>5.3449999999999998</c:v>
                      </c:pt>
                      <c:pt idx="172">
                        <c:v>5.3390000000000004</c:v>
                      </c:pt>
                      <c:pt idx="173">
                        <c:v>5.3319999999999999</c:v>
                      </c:pt>
                      <c:pt idx="174">
                        <c:v>5.3250000000000002</c:v>
                      </c:pt>
                      <c:pt idx="175">
                        <c:v>5.3179999999999996</c:v>
                      </c:pt>
                      <c:pt idx="176">
                        <c:v>5.3120000000000003</c:v>
                      </c:pt>
                      <c:pt idx="177">
                        <c:v>5.3049999999999997</c:v>
                      </c:pt>
                      <c:pt idx="178">
                        <c:v>5.298</c:v>
                      </c:pt>
                      <c:pt idx="179">
                        <c:v>5.2910000000000004</c:v>
                      </c:pt>
                      <c:pt idx="180">
                        <c:v>5.2850000000000001</c:v>
                      </c:pt>
                      <c:pt idx="181">
                        <c:v>5.2779999999999996</c:v>
                      </c:pt>
                      <c:pt idx="182">
                        <c:v>5.2709999999999999</c:v>
                      </c:pt>
                      <c:pt idx="183">
                        <c:v>5.2640000000000002</c:v>
                      </c:pt>
                      <c:pt idx="184">
                        <c:v>5.258</c:v>
                      </c:pt>
                      <c:pt idx="185">
                        <c:v>5.2510000000000003</c:v>
                      </c:pt>
                      <c:pt idx="186">
                        <c:v>5.2439999999999998</c:v>
                      </c:pt>
                      <c:pt idx="187">
                        <c:v>5.2370000000000001</c:v>
                      </c:pt>
                      <c:pt idx="188">
                        <c:v>5.2309999999999999</c:v>
                      </c:pt>
                      <c:pt idx="189">
                        <c:v>5.2240000000000002</c:v>
                      </c:pt>
                      <c:pt idx="190">
                        <c:v>5.2169999999999996</c:v>
                      </c:pt>
                      <c:pt idx="191">
                        <c:v>5.21</c:v>
                      </c:pt>
                      <c:pt idx="192">
                        <c:v>5.2039999999999997</c:v>
                      </c:pt>
                      <c:pt idx="193">
                        <c:v>5.1970000000000001</c:v>
                      </c:pt>
                      <c:pt idx="194">
                        <c:v>5.19</c:v>
                      </c:pt>
                      <c:pt idx="195">
                        <c:v>5.1829999999999998</c:v>
                      </c:pt>
                      <c:pt idx="196">
                        <c:v>5.1769999999999996</c:v>
                      </c:pt>
                      <c:pt idx="197">
                        <c:v>5.17</c:v>
                      </c:pt>
                      <c:pt idx="198">
                        <c:v>5.1630000000000003</c:v>
                      </c:pt>
                      <c:pt idx="199">
                        <c:v>5.157</c:v>
                      </c:pt>
                      <c:pt idx="200">
                        <c:v>5.15</c:v>
                      </c:pt>
                      <c:pt idx="201">
                        <c:v>5.1429999999999998</c:v>
                      </c:pt>
                      <c:pt idx="202">
                        <c:v>5.1369999999999996</c:v>
                      </c:pt>
                      <c:pt idx="203">
                        <c:v>5.13</c:v>
                      </c:pt>
                      <c:pt idx="204">
                        <c:v>5.1230000000000002</c:v>
                      </c:pt>
                      <c:pt idx="205">
                        <c:v>5.1159999999999997</c:v>
                      </c:pt>
                      <c:pt idx="206">
                        <c:v>5.1100000000000003</c:v>
                      </c:pt>
                      <c:pt idx="207">
                        <c:v>5.1029999999999998</c:v>
                      </c:pt>
                      <c:pt idx="208">
                        <c:v>5.0960000000000001</c:v>
                      </c:pt>
                      <c:pt idx="209">
                        <c:v>5.09</c:v>
                      </c:pt>
                      <c:pt idx="210">
                        <c:v>5.0830000000000002</c:v>
                      </c:pt>
                      <c:pt idx="211">
                        <c:v>5.0759999999999996</c:v>
                      </c:pt>
                      <c:pt idx="212">
                        <c:v>5.07</c:v>
                      </c:pt>
                      <c:pt idx="213">
                        <c:v>5.0629999999999997</c:v>
                      </c:pt>
                      <c:pt idx="214">
                        <c:v>5.056</c:v>
                      </c:pt>
                      <c:pt idx="215">
                        <c:v>5.05</c:v>
                      </c:pt>
                      <c:pt idx="216">
                        <c:v>5.0430000000000001</c:v>
                      </c:pt>
                      <c:pt idx="217">
                        <c:v>5.0359999999999996</c:v>
                      </c:pt>
                      <c:pt idx="218">
                        <c:v>5.03</c:v>
                      </c:pt>
                      <c:pt idx="219">
                        <c:v>5.0229999999999997</c:v>
                      </c:pt>
                      <c:pt idx="220">
                        <c:v>5.016</c:v>
                      </c:pt>
                      <c:pt idx="221">
                        <c:v>5.01</c:v>
                      </c:pt>
                      <c:pt idx="222">
                        <c:v>5.0030000000000001</c:v>
                      </c:pt>
                      <c:pt idx="223">
                        <c:v>4.9960000000000004</c:v>
                      </c:pt>
                      <c:pt idx="224">
                        <c:v>4.99</c:v>
                      </c:pt>
                      <c:pt idx="225">
                        <c:v>4.9829999999999997</c:v>
                      </c:pt>
                      <c:pt idx="226">
                        <c:v>4.976</c:v>
                      </c:pt>
                      <c:pt idx="227">
                        <c:v>4.97</c:v>
                      </c:pt>
                      <c:pt idx="228">
                        <c:v>4.9630000000000001</c:v>
                      </c:pt>
                      <c:pt idx="229">
                        <c:v>4.9560000000000004</c:v>
                      </c:pt>
                      <c:pt idx="230">
                        <c:v>4.95</c:v>
                      </c:pt>
                      <c:pt idx="231">
                        <c:v>4.9429999999999996</c:v>
                      </c:pt>
                      <c:pt idx="232">
                        <c:v>4.9359999999999999</c:v>
                      </c:pt>
                      <c:pt idx="233">
                        <c:v>4.93</c:v>
                      </c:pt>
                      <c:pt idx="234">
                        <c:v>4.923</c:v>
                      </c:pt>
                      <c:pt idx="235">
                        <c:v>4.9169999999999998</c:v>
                      </c:pt>
                      <c:pt idx="236">
                        <c:v>4.91</c:v>
                      </c:pt>
                      <c:pt idx="237">
                        <c:v>4.9029999999999996</c:v>
                      </c:pt>
                      <c:pt idx="238">
                        <c:v>4.8970000000000002</c:v>
                      </c:pt>
                      <c:pt idx="239">
                        <c:v>4.8899999999999997</c:v>
                      </c:pt>
                      <c:pt idx="240">
                        <c:v>4.883</c:v>
                      </c:pt>
                      <c:pt idx="241">
                        <c:v>4.8769999999999998</c:v>
                      </c:pt>
                      <c:pt idx="242">
                        <c:v>4.87</c:v>
                      </c:pt>
                      <c:pt idx="243">
                        <c:v>4.8639999999999999</c:v>
                      </c:pt>
                      <c:pt idx="244">
                        <c:v>4.8570000000000002</c:v>
                      </c:pt>
                      <c:pt idx="245">
                        <c:v>4.8499999999999996</c:v>
                      </c:pt>
                      <c:pt idx="246">
                        <c:v>4.8440000000000003</c:v>
                      </c:pt>
                      <c:pt idx="247">
                        <c:v>4.8369999999999997</c:v>
                      </c:pt>
                      <c:pt idx="248">
                        <c:v>4.8310000000000004</c:v>
                      </c:pt>
                      <c:pt idx="249">
                        <c:v>4.8239999999999998</c:v>
                      </c:pt>
                      <c:pt idx="250">
                        <c:v>4.8170000000000002</c:v>
                      </c:pt>
                      <c:pt idx="251">
                        <c:v>4.8109999999999999</c:v>
                      </c:pt>
                      <c:pt idx="252">
                        <c:v>4.8040000000000003</c:v>
                      </c:pt>
                      <c:pt idx="253">
                        <c:v>4.798</c:v>
                      </c:pt>
                      <c:pt idx="254">
                        <c:v>4.7910000000000004</c:v>
                      </c:pt>
                      <c:pt idx="255">
                        <c:v>4.7839999999999998</c:v>
                      </c:pt>
                      <c:pt idx="256">
                        <c:v>4.7779999999999996</c:v>
                      </c:pt>
                      <c:pt idx="257">
                        <c:v>4.7709999999999999</c:v>
                      </c:pt>
                      <c:pt idx="258">
                        <c:v>4.7649999999999997</c:v>
                      </c:pt>
                      <c:pt idx="259">
                        <c:v>4.758</c:v>
                      </c:pt>
                      <c:pt idx="260">
                        <c:v>4.7519999999999998</c:v>
                      </c:pt>
                      <c:pt idx="261">
                        <c:v>4.7450000000000001</c:v>
                      </c:pt>
                      <c:pt idx="262">
                        <c:v>4.7380000000000004</c:v>
                      </c:pt>
                      <c:pt idx="263">
                        <c:v>4.7320000000000002</c:v>
                      </c:pt>
                      <c:pt idx="264">
                        <c:v>4.7249999999999996</c:v>
                      </c:pt>
                      <c:pt idx="265">
                        <c:v>4.7190000000000003</c:v>
                      </c:pt>
                      <c:pt idx="266">
                        <c:v>4.7119999999999997</c:v>
                      </c:pt>
                      <c:pt idx="267">
                        <c:v>4.7060000000000004</c:v>
                      </c:pt>
                      <c:pt idx="268">
                        <c:v>4.6989999999999998</c:v>
                      </c:pt>
                      <c:pt idx="269">
                        <c:v>4.6929999999999996</c:v>
                      </c:pt>
                      <c:pt idx="270">
                        <c:v>4.6859999999999999</c:v>
                      </c:pt>
                      <c:pt idx="271">
                        <c:v>4.6790000000000003</c:v>
                      </c:pt>
                      <c:pt idx="272">
                        <c:v>4.673</c:v>
                      </c:pt>
                      <c:pt idx="273">
                        <c:v>4.6660000000000004</c:v>
                      </c:pt>
                      <c:pt idx="274">
                        <c:v>4.66</c:v>
                      </c:pt>
                      <c:pt idx="275">
                        <c:v>4.6529999999999996</c:v>
                      </c:pt>
                      <c:pt idx="276">
                        <c:v>4.6470000000000002</c:v>
                      </c:pt>
                      <c:pt idx="277">
                        <c:v>4.6399999999999997</c:v>
                      </c:pt>
                      <c:pt idx="278">
                        <c:v>4.6340000000000003</c:v>
                      </c:pt>
                      <c:pt idx="279">
                        <c:v>4.6269999999999998</c:v>
                      </c:pt>
                      <c:pt idx="280">
                        <c:v>4.6210000000000004</c:v>
                      </c:pt>
                      <c:pt idx="281">
                        <c:v>4.6139999999999999</c:v>
                      </c:pt>
                      <c:pt idx="282">
                        <c:v>4.6070000000000002</c:v>
                      </c:pt>
                      <c:pt idx="283">
                        <c:v>4.601</c:v>
                      </c:pt>
                      <c:pt idx="284">
                        <c:v>4.5940000000000003</c:v>
                      </c:pt>
                      <c:pt idx="285">
                        <c:v>4.5880000000000001</c:v>
                      </c:pt>
                      <c:pt idx="286">
                        <c:v>4.5810000000000004</c:v>
                      </c:pt>
                      <c:pt idx="287">
                        <c:v>4.5750000000000002</c:v>
                      </c:pt>
                      <c:pt idx="288">
                        <c:v>4.5679999999999996</c:v>
                      </c:pt>
                      <c:pt idx="289">
                        <c:v>4.5620000000000003</c:v>
                      </c:pt>
                      <c:pt idx="290">
                        <c:v>4.5549999999999997</c:v>
                      </c:pt>
                      <c:pt idx="291">
                        <c:v>4.5490000000000004</c:v>
                      </c:pt>
                      <c:pt idx="292">
                        <c:v>4.5419999999999998</c:v>
                      </c:pt>
                      <c:pt idx="293">
                        <c:v>4.5359999999999996</c:v>
                      </c:pt>
                      <c:pt idx="294">
                        <c:v>4.5289999999999999</c:v>
                      </c:pt>
                      <c:pt idx="295">
                        <c:v>4.5229999999999997</c:v>
                      </c:pt>
                      <c:pt idx="296">
                        <c:v>4.516</c:v>
                      </c:pt>
                      <c:pt idx="297">
                        <c:v>4.51</c:v>
                      </c:pt>
                      <c:pt idx="298">
                        <c:v>4.5030000000000001</c:v>
                      </c:pt>
                      <c:pt idx="299">
                        <c:v>4.4969999999999999</c:v>
                      </c:pt>
                      <c:pt idx="300">
                        <c:v>4.49</c:v>
                      </c:pt>
                      <c:pt idx="301">
                        <c:v>4.484</c:v>
                      </c:pt>
                      <c:pt idx="302">
                        <c:v>4.4770000000000003</c:v>
                      </c:pt>
                      <c:pt idx="303">
                        <c:v>4.4710000000000001</c:v>
                      </c:pt>
                      <c:pt idx="304">
                        <c:v>4.4640000000000004</c:v>
                      </c:pt>
                      <c:pt idx="305">
                        <c:v>4.4580000000000002</c:v>
                      </c:pt>
                      <c:pt idx="306">
                        <c:v>4.4509999999999996</c:v>
                      </c:pt>
                      <c:pt idx="307">
                        <c:v>4.4450000000000003</c:v>
                      </c:pt>
                      <c:pt idx="308">
                        <c:v>4.4379999999999997</c:v>
                      </c:pt>
                      <c:pt idx="309">
                        <c:v>4.4320000000000004</c:v>
                      </c:pt>
                      <c:pt idx="310">
                        <c:v>4.4260000000000002</c:v>
                      </c:pt>
                      <c:pt idx="311">
                        <c:v>4.4189999999999996</c:v>
                      </c:pt>
                      <c:pt idx="312">
                        <c:v>4.4130000000000003</c:v>
                      </c:pt>
                      <c:pt idx="313">
                        <c:v>4.4059999999999997</c:v>
                      </c:pt>
                      <c:pt idx="314">
                        <c:v>4.4000000000000004</c:v>
                      </c:pt>
                      <c:pt idx="315">
                        <c:v>4.3929999999999998</c:v>
                      </c:pt>
                      <c:pt idx="316">
                        <c:v>4.3869999999999996</c:v>
                      </c:pt>
                      <c:pt idx="317">
                        <c:v>4.38</c:v>
                      </c:pt>
                      <c:pt idx="318">
                        <c:v>4.3739999999999997</c:v>
                      </c:pt>
                      <c:pt idx="319">
                        <c:v>4.367</c:v>
                      </c:pt>
                      <c:pt idx="320">
                        <c:v>4.3609999999999998</c:v>
                      </c:pt>
                      <c:pt idx="321">
                        <c:v>4.3540000000000001</c:v>
                      </c:pt>
                      <c:pt idx="322">
                        <c:v>4.3479999999999999</c:v>
                      </c:pt>
                      <c:pt idx="323">
                        <c:v>4.3419999999999996</c:v>
                      </c:pt>
                      <c:pt idx="324">
                        <c:v>4.335</c:v>
                      </c:pt>
                      <c:pt idx="325">
                        <c:v>4.3289999999999997</c:v>
                      </c:pt>
                      <c:pt idx="326">
                        <c:v>4.3220000000000001</c:v>
                      </c:pt>
                      <c:pt idx="327">
                        <c:v>4.3159999999999998</c:v>
                      </c:pt>
                      <c:pt idx="328">
                        <c:v>4.3090000000000002</c:v>
                      </c:pt>
                      <c:pt idx="329">
                        <c:v>4.3029999999999999</c:v>
                      </c:pt>
                      <c:pt idx="330">
                        <c:v>4.2960000000000003</c:v>
                      </c:pt>
                      <c:pt idx="331">
                        <c:v>4.29</c:v>
                      </c:pt>
                      <c:pt idx="332">
                        <c:v>4.2839999999999998</c:v>
                      </c:pt>
                      <c:pt idx="333">
                        <c:v>4.2770000000000001</c:v>
                      </c:pt>
                      <c:pt idx="334">
                        <c:v>4.2709999999999999</c:v>
                      </c:pt>
                      <c:pt idx="335">
                        <c:v>4.2640000000000002</c:v>
                      </c:pt>
                      <c:pt idx="336">
                        <c:v>4.258</c:v>
                      </c:pt>
                      <c:pt idx="337">
                        <c:v>4.2510000000000003</c:v>
                      </c:pt>
                      <c:pt idx="338">
                        <c:v>4.2450000000000001</c:v>
                      </c:pt>
                      <c:pt idx="339">
                        <c:v>4.2389999999999999</c:v>
                      </c:pt>
                      <c:pt idx="340">
                        <c:v>4.2320000000000002</c:v>
                      </c:pt>
                      <c:pt idx="341">
                        <c:v>4.226</c:v>
                      </c:pt>
                      <c:pt idx="342">
                        <c:v>4.2190000000000003</c:v>
                      </c:pt>
                      <c:pt idx="343">
                        <c:v>4.2130000000000001</c:v>
                      </c:pt>
                      <c:pt idx="344">
                        <c:v>4.2069999999999999</c:v>
                      </c:pt>
                      <c:pt idx="345">
                        <c:v>4.2</c:v>
                      </c:pt>
                      <c:pt idx="346">
                        <c:v>4.194</c:v>
                      </c:pt>
                      <c:pt idx="347">
                        <c:v>4.1870000000000003</c:v>
                      </c:pt>
                      <c:pt idx="348">
                        <c:v>4.181</c:v>
                      </c:pt>
                      <c:pt idx="349">
                        <c:v>4.1749999999999998</c:v>
                      </c:pt>
                      <c:pt idx="350">
                        <c:v>4.1680000000000001</c:v>
                      </c:pt>
                      <c:pt idx="351">
                        <c:v>4.1619999999999999</c:v>
                      </c:pt>
                      <c:pt idx="352">
                        <c:v>4.1550000000000002</c:v>
                      </c:pt>
                      <c:pt idx="353">
                        <c:v>4.149</c:v>
                      </c:pt>
                      <c:pt idx="354">
                        <c:v>4.1429999999999998</c:v>
                      </c:pt>
                      <c:pt idx="355">
                        <c:v>4.1360000000000001</c:v>
                      </c:pt>
                      <c:pt idx="356">
                        <c:v>4.13</c:v>
                      </c:pt>
                      <c:pt idx="357">
                        <c:v>4.1230000000000002</c:v>
                      </c:pt>
                      <c:pt idx="358">
                        <c:v>4.117</c:v>
                      </c:pt>
                      <c:pt idx="359">
                        <c:v>4.1109999999999998</c:v>
                      </c:pt>
                      <c:pt idx="360">
                        <c:v>4.1040000000000001</c:v>
                      </c:pt>
                      <c:pt idx="361">
                        <c:v>4.0979999999999999</c:v>
                      </c:pt>
                      <c:pt idx="362">
                        <c:v>4.0919999999999996</c:v>
                      </c:pt>
                      <c:pt idx="363">
                        <c:v>4.085</c:v>
                      </c:pt>
                      <c:pt idx="364">
                        <c:v>4.0789999999999997</c:v>
                      </c:pt>
                      <c:pt idx="365">
                        <c:v>4.0720000000000001</c:v>
                      </c:pt>
                      <c:pt idx="366">
                        <c:v>4.0659999999999998</c:v>
                      </c:pt>
                      <c:pt idx="367">
                        <c:v>4.0599999999999996</c:v>
                      </c:pt>
                      <c:pt idx="368">
                        <c:v>4.0529999999999999</c:v>
                      </c:pt>
                      <c:pt idx="369">
                        <c:v>4.0469999999999997</c:v>
                      </c:pt>
                      <c:pt idx="370">
                        <c:v>4.0410000000000004</c:v>
                      </c:pt>
                      <c:pt idx="371">
                        <c:v>4.0339999999999998</c:v>
                      </c:pt>
                      <c:pt idx="372">
                        <c:v>4.0279999999999996</c:v>
                      </c:pt>
                      <c:pt idx="373">
                        <c:v>4.0220000000000002</c:v>
                      </c:pt>
                      <c:pt idx="374">
                        <c:v>4.0149999999999997</c:v>
                      </c:pt>
                      <c:pt idx="375">
                        <c:v>4.0090000000000003</c:v>
                      </c:pt>
                      <c:pt idx="376">
                        <c:v>4.0030000000000001</c:v>
                      </c:pt>
                      <c:pt idx="377">
                        <c:v>3.996</c:v>
                      </c:pt>
                      <c:pt idx="378">
                        <c:v>3.99</c:v>
                      </c:pt>
                      <c:pt idx="379">
                        <c:v>3.9830000000000001</c:v>
                      </c:pt>
                      <c:pt idx="380">
                        <c:v>3.9769999999999999</c:v>
                      </c:pt>
                      <c:pt idx="381">
                        <c:v>3.9710000000000001</c:v>
                      </c:pt>
                      <c:pt idx="382">
                        <c:v>3.964</c:v>
                      </c:pt>
                      <c:pt idx="383">
                        <c:v>3.9580000000000002</c:v>
                      </c:pt>
                      <c:pt idx="384">
                        <c:v>3.952</c:v>
                      </c:pt>
                      <c:pt idx="385">
                        <c:v>3.9449999999999998</c:v>
                      </c:pt>
                      <c:pt idx="386">
                        <c:v>3.9390000000000001</c:v>
                      </c:pt>
                      <c:pt idx="387">
                        <c:v>3.9329999999999998</c:v>
                      </c:pt>
                      <c:pt idx="388">
                        <c:v>3.9260000000000002</c:v>
                      </c:pt>
                      <c:pt idx="389">
                        <c:v>3.92</c:v>
                      </c:pt>
                      <c:pt idx="390">
                        <c:v>3.9140000000000001</c:v>
                      </c:pt>
                      <c:pt idx="391">
                        <c:v>3.907</c:v>
                      </c:pt>
                      <c:pt idx="392">
                        <c:v>3.9009999999999998</c:v>
                      </c:pt>
                      <c:pt idx="393">
                        <c:v>3.895</c:v>
                      </c:pt>
                      <c:pt idx="394">
                        <c:v>3.8889999999999998</c:v>
                      </c:pt>
                      <c:pt idx="395">
                        <c:v>3.8820000000000001</c:v>
                      </c:pt>
                      <c:pt idx="396">
                        <c:v>3.8759999999999999</c:v>
                      </c:pt>
                      <c:pt idx="397">
                        <c:v>3.87</c:v>
                      </c:pt>
                      <c:pt idx="398">
                        <c:v>3.863</c:v>
                      </c:pt>
                      <c:pt idx="399">
                        <c:v>3.8570000000000002</c:v>
                      </c:pt>
                      <c:pt idx="400">
                        <c:v>3.851</c:v>
                      </c:pt>
                      <c:pt idx="401">
                        <c:v>3.8439999999999999</c:v>
                      </c:pt>
                      <c:pt idx="402">
                        <c:v>3.8380000000000001</c:v>
                      </c:pt>
                      <c:pt idx="403">
                        <c:v>3.8319999999999999</c:v>
                      </c:pt>
                      <c:pt idx="404">
                        <c:v>3.8250000000000002</c:v>
                      </c:pt>
                      <c:pt idx="405">
                        <c:v>3.819</c:v>
                      </c:pt>
                      <c:pt idx="406">
                        <c:v>3.8130000000000002</c:v>
                      </c:pt>
                      <c:pt idx="407">
                        <c:v>3.8069999999999999</c:v>
                      </c:pt>
                      <c:pt idx="408">
                        <c:v>3.8</c:v>
                      </c:pt>
                      <c:pt idx="409">
                        <c:v>3.794</c:v>
                      </c:pt>
                      <c:pt idx="410">
                        <c:v>3.7879999999999998</c:v>
                      </c:pt>
                      <c:pt idx="411">
                        <c:v>3.7810000000000001</c:v>
                      </c:pt>
                      <c:pt idx="412">
                        <c:v>3.7749999999999999</c:v>
                      </c:pt>
                      <c:pt idx="413">
                        <c:v>3.7690000000000001</c:v>
                      </c:pt>
                      <c:pt idx="414">
                        <c:v>3.7629999999999999</c:v>
                      </c:pt>
                      <c:pt idx="415">
                        <c:v>3.7559999999999998</c:v>
                      </c:pt>
                      <c:pt idx="416">
                        <c:v>3.75</c:v>
                      </c:pt>
                      <c:pt idx="417">
                        <c:v>3.7440000000000002</c:v>
                      </c:pt>
                      <c:pt idx="418">
                        <c:v>3.7370000000000001</c:v>
                      </c:pt>
                      <c:pt idx="419">
                        <c:v>3.7309999999999999</c:v>
                      </c:pt>
                      <c:pt idx="420">
                        <c:v>3.7250000000000001</c:v>
                      </c:pt>
                      <c:pt idx="421">
                        <c:v>3.7189999999999999</c:v>
                      </c:pt>
                      <c:pt idx="422">
                        <c:v>3.7120000000000002</c:v>
                      </c:pt>
                      <c:pt idx="423">
                        <c:v>3.706</c:v>
                      </c:pt>
                      <c:pt idx="424">
                        <c:v>3.7</c:v>
                      </c:pt>
                      <c:pt idx="425">
                        <c:v>3.6930000000000001</c:v>
                      </c:pt>
                      <c:pt idx="426">
                        <c:v>3.6869999999999998</c:v>
                      </c:pt>
                      <c:pt idx="427">
                        <c:v>3.681</c:v>
                      </c:pt>
                      <c:pt idx="428">
                        <c:v>3.6749999999999998</c:v>
                      </c:pt>
                      <c:pt idx="429">
                        <c:v>3.6680000000000001</c:v>
                      </c:pt>
                      <c:pt idx="430">
                        <c:v>3.6619999999999999</c:v>
                      </c:pt>
                      <c:pt idx="431">
                        <c:v>3.6560000000000001</c:v>
                      </c:pt>
                      <c:pt idx="432">
                        <c:v>3.65</c:v>
                      </c:pt>
                      <c:pt idx="433">
                        <c:v>3.6429999999999998</c:v>
                      </c:pt>
                      <c:pt idx="434">
                        <c:v>3.637</c:v>
                      </c:pt>
                      <c:pt idx="435">
                        <c:v>3.6309999999999998</c:v>
                      </c:pt>
                      <c:pt idx="436">
                        <c:v>3.625</c:v>
                      </c:pt>
                      <c:pt idx="437">
                        <c:v>3.6179999999999999</c:v>
                      </c:pt>
                      <c:pt idx="438">
                        <c:v>3.6120000000000001</c:v>
                      </c:pt>
                      <c:pt idx="439">
                        <c:v>3.6059999999999999</c:v>
                      </c:pt>
                      <c:pt idx="440">
                        <c:v>3.6</c:v>
                      </c:pt>
                      <c:pt idx="441">
                        <c:v>3.593</c:v>
                      </c:pt>
                      <c:pt idx="442">
                        <c:v>3.5870000000000002</c:v>
                      </c:pt>
                      <c:pt idx="443">
                        <c:v>3.581</c:v>
                      </c:pt>
                      <c:pt idx="444">
                        <c:v>3.5750000000000002</c:v>
                      </c:pt>
                      <c:pt idx="445">
                        <c:v>3.5680000000000001</c:v>
                      </c:pt>
                      <c:pt idx="446">
                        <c:v>3.5619999999999998</c:v>
                      </c:pt>
                      <c:pt idx="447">
                        <c:v>3.556</c:v>
                      </c:pt>
                      <c:pt idx="448">
                        <c:v>3.55</c:v>
                      </c:pt>
                      <c:pt idx="449">
                        <c:v>3.5430000000000001</c:v>
                      </c:pt>
                      <c:pt idx="450">
                        <c:v>3.5369999999999999</c:v>
                      </c:pt>
                      <c:pt idx="451">
                        <c:v>3.5310000000000001</c:v>
                      </c:pt>
                      <c:pt idx="452">
                        <c:v>3.5249999999999999</c:v>
                      </c:pt>
                      <c:pt idx="453">
                        <c:v>3.5190000000000001</c:v>
                      </c:pt>
                      <c:pt idx="454">
                        <c:v>3.512</c:v>
                      </c:pt>
                      <c:pt idx="455">
                        <c:v>3.5059999999999998</c:v>
                      </c:pt>
                      <c:pt idx="456">
                        <c:v>3.5</c:v>
                      </c:pt>
                      <c:pt idx="457">
                        <c:v>3.4940000000000002</c:v>
                      </c:pt>
                      <c:pt idx="458">
                        <c:v>3.4870000000000001</c:v>
                      </c:pt>
                      <c:pt idx="459">
                        <c:v>3.4809999999999999</c:v>
                      </c:pt>
                      <c:pt idx="460">
                        <c:v>3.4750000000000001</c:v>
                      </c:pt>
                      <c:pt idx="461">
                        <c:v>3.4689999999999999</c:v>
                      </c:pt>
                      <c:pt idx="462">
                        <c:v>3.4630000000000001</c:v>
                      </c:pt>
                      <c:pt idx="463">
                        <c:v>3.456</c:v>
                      </c:pt>
                      <c:pt idx="464">
                        <c:v>3.45</c:v>
                      </c:pt>
                      <c:pt idx="465">
                        <c:v>3.444</c:v>
                      </c:pt>
                      <c:pt idx="466">
                        <c:v>3.4380000000000002</c:v>
                      </c:pt>
                      <c:pt idx="467">
                        <c:v>3.4319999999999999</c:v>
                      </c:pt>
                      <c:pt idx="468">
                        <c:v>3.4249999999999998</c:v>
                      </c:pt>
                      <c:pt idx="469">
                        <c:v>3.419</c:v>
                      </c:pt>
                      <c:pt idx="470">
                        <c:v>3.4129999999999998</c:v>
                      </c:pt>
                      <c:pt idx="471">
                        <c:v>3.407</c:v>
                      </c:pt>
                      <c:pt idx="472">
                        <c:v>3.4009999999999998</c:v>
                      </c:pt>
                      <c:pt idx="473">
                        <c:v>3.3940000000000001</c:v>
                      </c:pt>
                      <c:pt idx="474">
                        <c:v>3.3879999999999999</c:v>
                      </c:pt>
                      <c:pt idx="475">
                        <c:v>3.3820000000000001</c:v>
                      </c:pt>
                      <c:pt idx="476">
                        <c:v>3.3759999999999999</c:v>
                      </c:pt>
                      <c:pt idx="477">
                        <c:v>3.37</c:v>
                      </c:pt>
                      <c:pt idx="478">
                        <c:v>3.363</c:v>
                      </c:pt>
                      <c:pt idx="479">
                        <c:v>3.3570000000000002</c:v>
                      </c:pt>
                      <c:pt idx="480">
                        <c:v>3.351</c:v>
                      </c:pt>
                      <c:pt idx="481">
                        <c:v>3.3450000000000002</c:v>
                      </c:pt>
                      <c:pt idx="482">
                        <c:v>3.339</c:v>
                      </c:pt>
                      <c:pt idx="483">
                        <c:v>3.3330000000000002</c:v>
                      </c:pt>
                      <c:pt idx="484">
                        <c:v>3.3260000000000001</c:v>
                      </c:pt>
                      <c:pt idx="485">
                        <c:v>3.32</c:v>
                      </c:pt>
                      <c:pt idx="486">
                        <c:v>3.3140000000000001</c:v>
                      </c:pt>
                      <c:pt idx="487">
                        <c:v>3.3079999999999998</c:v>
                      </c:pt>
                      <c:pt idx="488">
                        <c:v>3.302</c:v>
                      </c:pt>
                      <c:pt idx="489">
                        <c:v>3.2949999999999999</c:v>
                      </c:pt>
                      <c:pt idx="490">
                        <c:v>3.2890000000000001</c:v>
                      </c:pt>
                      <c:pt idx="491">
                        <c:v>3.2829999999999999</c:v>
                      </c:pt>
                      <c:pt idx="492">
                        <c:v>3.2770000000000001</c:v>
                      </c:pt>
                      <c:pt idx="493">
                        <c:v>3.2709999999999999</c:v>
                      </c:pt>
                      <c:pt idx="494">
                        <c:v>3.2650000000000001</c:v>
                      </c:pt>
                      <c:pt idx="495">
                        <c:v>3.258</c:v>
                      </c:pt>
                      <c:pt idx="496">
                        <c:v>3.2519999999999998</c:v>
                      </c:pt>
                      <c:pt idx="497">
                        <c:v>3.246</c:v>
                      </c:pt>
                      <c:pt idx="498">
                        <c:v>3.24</c:v>
                      </c:pt>
                      <c:pt idx="499">
                        <c:v>3.234</c:v>
                      </c:pt>
                      <c:pt idx="500">
                        <c:v>3.2280000000000002</c:v>
                      </c:pt>
                      <c:pt idx="501">
                        <c:v>3.2210000000000001</c:v>
                      </c:pt>
                      <c:pt idx="502">
                        <c:v>3.2149999999999999</c:v>
                      </c:pt>
                      <c:pt idx="503">
                        <c:v>3.2090000000000001</c:v>
                      </c:pt>
                      <c:pt idx="504">
                        <c:v>3.2029999999999998</c:v>
                      </c:pt>
                      <c:pt idx="505">
                        <c:v>3.1970000000000001</c:v>
                      </c:pt>
                      <c:pt idx="506">
                        <c:v>3.1909999999999998</c:v>
                      </c:pt>
                      <c:pt idx="507">
                        <c:v>3.1850000000000001</c:v>
                      </c:pt>
                      <c:pt idx="508">
                        <c:v>3.1779999999999999</c:v>
                      </c:pt>
                      <c:pt idx="509">
                        <c:v>3.1720000000000002</c:v>
                      </c:pt>
                      <c:pt idx="510">
                        <c:v>3.1659999999999999</c:v>
                      </c:pt>
                      <c:pt idx="511">
                        <c:v>3.16</c:v>
                      </c:pt>
                      <c:pt idx="512">
                        <c:v>3.1539999999999999</c:v>
                      </c:pt>
                      <c:pt idx="513">
                        <c:v>3.1480000000000001</c:v>
                      </c:pt>
                      <c:pt idx="514">
                        <c:v>3.1419999999999999</c:v>
                      </c:pt>
                      <c:pt idx="515">
                        <c:v>3.1349999999999998</c:v>
                      </c:pt>
                      <c:pt idx="516">
                        <c:v>3.129</c:v>
                      </c:pt>
                      <c:pt idx="517">
                        <c:v>3.1230000000000002</c:v>
                      </c:pt>
                      <c:pt idx="518">
                        <c:v>3.117</c:v>
                      </c:pt>
                      <c:pt idx="519">
                        <c:v>3.1110000000000002</c:v>
                      </c:pt>
                      <c:pt idx="520">
                        <c:v>3.105</c:v>
                      </c:pt>
                      <c:pt idx="521">
                        <c:v>3.0990000000000002</c:v>
                      </c:pt>
                      <c:pt idx="522">
                        <c:v>3.0920000000000001</c:v>
                      </c:pt>
                      <c:pt idx="523">
                        <c:v>3.0859999999999999</c:v>
                      </c:pt>
                      <c:pt idx="524">
                        <c:v>3.08</c:v>
                      </c:pt>
                      <c:pt idx="525">
                        <c:v>3.0739999999999998</c:v>
                      </c:pt>
                      <c:pt idx="526">
                        <c:v>3.0680000000000001</c:v>
                      </c:pt>
                      <c:pt idx="527">
                        <c:v>3.0619999999999998</c:v>
                      </c:pt>
                      <c:pt idx="528">
                        <c:v>3.056</c:v>
                      </c:pt>
                      <c:pt idx="529">
                        <c:v>3.05</c:v>
                      </c:pt>
                      <c:pt idx="530">
                        <c:v>3.0430000000000001</c:v>
                      </c:pt>
                      <c:pt idx="531">
                        <c:v>3.0369999999999999</c:v>
                      </c:pt>
                      <c:pt idx="532">
                        <c:v>3.0310000000000001</c:v>
                      </c:pt>
                      <c:pt idx="533">
                        <c:v>3.0249999999999999</c:v>
                      </c:pt>
                      <c:pt idx="534">
                        <c:v>3.0190000000000001</c:v>
                      </c:pt>
                      <c:pt idx="535">
                        <c:v>3.0129999999999999</c:v>
                      </c:pt>
                      <c:pt idx="536">
                        <c:v>3.0070000000000001</c:v>
                      </c:pt>
                      <c:pt idx="537">
                        <c:v>3.0009999999999999</c:v>
                      </c:pt>
                      <c:pt idx="538">
                        <c:v>2.9950000000000001</c:v>
                      </c:pt>
                      <c:pt idx="539">
                        <c:v>2.988</c:v>
                      </c:pt>
                      <c:pt idx="540">
                        <c:v>2.9820000000000002</c:v>
                      </c:pt>
                      <c:pt idx="541">
                        <c:v>2.976</c:v>
                      </c:pt>
                      <c:pt idx="542">
                        <c:v>2.97</c:v>
                      </c:pt>
                      <c:pt idx="543">
                        <c:v>2.964</c:v>
                      </c:pt>
                      <c:pt idx="544">
                        <c:v>2.9580000000000002</c:v>
                      </c:pt>
                      <c:pt idx="545">
                        <c:v>2.952</c:v>
                      </c:pt>
                      <c:pt idx="546">
                        <c:v>2.9460000000000002</c:v>
                      </c:pt>
                      <c:pt idx="547">
                        <c:v>2.94</c:v>
                      </c:pt>
                      <c:pt idx="548">
                        <c:v>2.9340000000000002</c:v>
                      </c:pt>
                      <c:pt idx="549">
                        <c:v>2.927</c:v>
                      </c:pt>
                      <c:pt idx="550">
                        <c:v>2.9209999999999998</c:v>
                      </c:pt>
                      <c:pt idx="551">
                        <c:v>2.915</c:v>
                      </c:pt>
                      <c:pt idx="552">
                        <c:v>2.9089999999999998</c:v>
                      </c:pt>
                      <c:pt idx="553">
                        <c:v>2.903</c:v>
                      </c:pt>
                      <c:pt idx="554">
                        <c:v>2.8969999999999998</c:v>
                      </c:pt>
                      <c:pt idx="555">
                        <c:v>2.891</c:v>
                      </c:pt>
                      <c:pt idx="556">
                        <c:v>2.8849999999999998</c:v>
                      </c:pt>
                      <c:pt idx="557">
                        <c:v>2.879</c:v>
                      </c:pt>
                      <c:pt idx="558">
                        <c:v>2.8730000000000002</c:v>
                      </c:pt>
                      <c:pt idx="559">
                        <c:v>2.867</c:v>
                      </c:pt>
                      <c:pt idx="560">
                        <c:v>2.86</c:v>
                      </c:pt>
                      <c:pt idx="561">
                        <c:v>2.8540000000000001</c:v>
                      </c:pt>
                      <c:pt idx="562">
                        <c:v>2.8479999999999999</c:v>
                      </c:pt>
                      <c:pt idx="563">
                        <c:v>2.8420000000000001</c:v>
                      </c:pt>
                      <c:pt idx="564">
                        <c:v>2.8359999999999999</c:v>
                      </c:pt>
                      <c:pt idx="565">
                        <c:v>2.83</c:v>
                      </c:pt>
                      <c:pt idx="566">
                        <c:v>2.8239999999999998</c:v>
                      </c:pt>
                      <c:pt idx="567">
                        <c:v>2.8180000000000001</c:v>
                      </c:pt>
                      <c:pt idx="568">
                        <c:v>2.8119999999999998</c:v>
                      </c:pt>
                      <c:pt idx="569">
                        <c:v>2.806</c:v>
                      </c:pt>
                      <c:pt idx="570">
                        <c:v>2.8</c:v>
                      </c:pt>
                      <c:pt idx="571">
                        <c:v>2.794</c:v>
                      </c:pt>
                      <c:pt idx="572">
                        <c:v>2.7879999999999998</c:v>
                      </c:pt>
                      <c:pt idx="573">
                        <c:v>2.7810000000000001</c:v>
                      </c:pt>
                      <c:pt idx="574">
                        <c:v>2.7749999999999999</c:v>
                      </c:pt>
                      <c:pt idx="575">
                        <c:v>2.7690000000000001</c:v>
                      </c:pt>
                      <c:pt idx="576">
                        <c:v>2.7629999999999999</c:v>
                      </c:pt>
                      <c:pt idx="577">
                        <c:v>2.7570000000000001</c:v>
                      </c:pt>
                      <c:pt idx="578">
                        <c:v>2.7509999999999999</c:v>
                      </c:pt>
                      <c:pt idx="579">
                        <c:v>2.7450000000000001</c:v>
                      </c:pt>
                      <c:pt idx="580">
                        <c:v>2.7389999999999999</c:v>
                      </c:pt>
                      <c:pt idx="581">
                        <c:v>2.7330000000000001</c:v>
                      </c:pt>
                      <c:pt idx="582">
                        <c:v>2.7269999999999999</c:v>
                      </c:pt>
                      <c:pt idx="583">
                        <c:v>2.7210000000000001</c:v>
                      </c:pt>
                      <c:pt idx="584">
                        <c:v>2.7149999999999999</c:v>
                      </c:pt>
                      <c:pt idx="585">
                        <c:v>2.7090000000000001</c:v>
                      </c:pt>
                      <c:pt idx="586">
                        <c:v>2.7029999999999998</c:v>
                      </c:pt>
                      <c:pt idx="587">
                        <c:v>2.6970000000000001</c:v>
                      </c:pt>
                      <c:pt idx="588">
                        <c:v>2.6909999999999998</c:v>
                      </c:pt>
                      <c:pt idx="589">
                        <c:v>2.6840000000000002</c:v>
                      </c:pt>
                      <c:pt idx="590">
                        <c:v>2.6779999999999999</c:v>
                      </c:pt>
                      <c:pt idx="591">
                        <c:v>2.6720000000000002</c:v>
                      </c:pt>
                      <c:pt idx="592">
                        <c:v>2.6659999999999999</c:v>
                      </c:pt>
                      <c:pt idx="593">
                        <c:v>2.66</c:v>
                      </c:pt>
                      <c:pt idx="594">
                        <c:v>2.6539999999999999</c:v>
                      </c:pt>
                      <c:pt idx="595">
                        <c:v>2.6480000000000001</c:v>
                      </c:pt>
                      <c:pt idx="596">
                        <c:v>2.6419999999999999</c:v>
                      </c:pt>
                      <c:pt idx="597">
                        <c:v>2.6360000000000001</c:v>
                      </c:pt>
                      <c:pt idx="598">
                        <c:v>2.63</c:v>
                      </c:pt>
                      <c:pt idx="599">
                        <c:v>2.6240000000000001</c:v>
                      </c:pt>
                      <c:pt idx="600">
                        <c:v>2.6179999999999999</c:v>
                      </c:pt>
                      <c:pt idx="601">
                        <c:v>2.6120000000000001</c:v>
                      </c:pt>
                      <c:pt idx="602">
                        <c:v>2.6059999999999999</c:v>
                      </c:pt>
                      <c:pt idx="603">
                        <c:v>2.6</c:v>
                      </c:pt>
                      <c:pt idx="604">
                        <c:v>2.5939999999999999</c:v>
                      </c:pt>
                      <c:pt idx="605">
                        <c:v>2.5880000000000001</c:v>
                      </c:pt>
                      <c:pt idx="606">
                        <c:v>2.5819999999999999</c:v>
                      </c:pt>
                      <c:pt idx="607">
                        <c:v>2.5760000000000001</c:v>
                      </c:pt>
                      <c:pt idx="608">
                        <c:v>2.57</c:v>
                      </c:pt>
                      <c:pt idx="609">
                        <c:v>2.5640000000000001</c:v>
                      </c:pt>
                      <c:pt idx="610">
                        <c:v>2.5579999999999998</c:v>
                      </c:pt>
                      <c:pt idx="611">
                        <c:v>2.552</c:v>
                      </c:pt>
                      <c:pt idx="612">
                        <c:v>2.5459999999999998</c:v>
                      </c:pt>
                      <c:pt idx="613">
                        <c:v>2.54</c:v>
                      </c:pt>
                      <c:pt idx="614">
                        <c:v>2.5339999999999998</c:v>
                      </c:pt>
                      <c:pt idx="615">
                        <c:v>2.5270000000000001</c:v>
                      </c:pt>
                      <c:pt idx="616">
                        <c:v>2.5209999999999999</c:v>
                      </c:pt>
                      <c:pt idx="617">
                        <c:v>2.5150000000000001</c:v>
                      </c:pt>
                      <c:pt idx="618">
                        <c:v>2.5089999999999999</c:v>
                      </c:pt>
                      <c:pt idx="619">
                        <c:v>2.5030000000000001</c:v>
                      </c:pt>
                    </c:numCache>
                  </c:numRef>
                </c:xVal>
                <c:yVal>
                  <c:numRef>
                    <c:extLst xmlns:c15="http://schemas.microsoft.com/office/drawing/2012/chart">
                      <c:ext xmlns:c15="http://schemas.microsoft.com/office/drawing/2012/chart" uri="{02D57815-91ED-43cb-92C2-25804820EDAC}">
                        <c15:formulaRef>
                          <c15:sqref>MMD_data!$BZ$3:$BZ$622</c15:sqref>
                        </c15:formulaRef>
                      </c:ext>
                    </c:extLst>
                    <c:numCache>
                      <c:formatCode>General</c:formatCode>
                      <c:ptCount val="620"/>
                      <c:pt idx="0">
                        <c:v>0</c:v>
                      </c:pt>
                      <c:pt idx="1">
                        <c:v>-1E-4</c:v>
                      </c:pt>
                      <c:pt idx="2">
                        <c:v>0</c:v>
                      </c:pt>
                      <c:pt idx="3">
                        <c:v>1E-4</c:v>
                      </c:pt>
                      <c:pt idx="4">
                        <c:v>1E-4</c:v>
                      </c:pt>
                      <c:pt idx="5">
                        <c:v>2.0000000000000001E-4</c:v>
                      </c:pt>
                      <c:pt idx="6">
                        <c:v>2.0000000000000001E-4</c:v>
                      </c:pt>
                      <c:pt idx="7">
                        <c:v>2.9999999999999997E-4</c:v>
                      </c:pt>
                      <c:pt idx="8">
                        <c:v>4.0000000000000002E-4</c:v>
                      </c:pt>
                      <c:pt idx="9">
                        <c:v>5.0000000000000001E-4</c:v>
                      </c:pt>
                      <c:pt idx="10">
                        <c:v>6.9999999999999999E-4</c:v>
                      </c:pt>
                      <c:pt idx="11">
                        <c:v>8.0000000000000004E-4</c:v>
                      </c:pt>
                      <c:pt idx="12">
                        <c:v>8.9999999999999998E-4</c:v>
                      </c:pt>
                      <c:pt idx="13">
                        <c:v>8.9999999999999998E-4</c:v>
                      </c:pt>
                      <c:pt idx="14">
                        <c:v>8.9999999999999998E-4</c:v>
                      </c:pt>
                      <c:pt idx="15">
                        <c:v>8.9999999999999998E-4</c:v>
                      </c:pt>
                      <c:pt idx="16">
                        <c:v>1E-3</c:v>
                      </c:pt>
                      <c:pt idx="17">
                        <c:v>1.1000000000000001E-3</c:v>
                      </c:pt>
                      <c:pt idx="18">
                        <c:v>1.1999999999999999E-3</c:v>
                      </c:pt>
                      <c:pt idx="19">
                        <c:v>1.2999999999999999E-3</c:v>
                      </c:pt>
                      <c:pt idx="20">
                        <c:v>1.4E-3</c:v>
                      </c:pt>
                      <c:pt idx="21">
                        <c:v>1.5E-3</c:v>
                      </c:pt>
                      <c:pt idx="22">
                        <c:v>1.6999999999999999E-3</c:v>
                      </c:pt>
                      <c:pt idx="23">
                        <c:v>2E-3</c:v>
                      </c:pt>
                      <c:pt idx="24">
                        <c:v>2.2000000000000001E-3</c:v>
                      </c:pt>
                      <c:pt idx="25">
                        <c:v>2.3999999999999998E-3</c:v>
                      </c:pt>
                      <c:pt idx="26">
                        <c:v>2.7000000000000001E-3</c:v>
                      </c:pt>
                      <c:pt idx="27">
                        <c:v>3.0000000000000001E-3</c:v>
                      </c:pt>
                      <c:pt idx="28">
                        <c:v>3.3E-3</c:v>
                      </c:pt>
                      <c:pt idx="29">
                        <c:v>3.5999999999999999E-3</c:v>
                      </c:pt>
                      <c:pt idx="30">
                        <c:v>4.0000000000000001E-3</c:v>
                      </c:pt>
                      <c:pt idx="31">
                        <c:v>4.4000000000000003E-3</c:v>
                      </c:pt>
                      <c:pt idx="32">
                        <c:v>4.7999999999999996E-3</c:v>
                      </c:pt>
                      <c:pt idx="33">
                        <c:v>5.1999999999999998E-3</c:v>
                      </c:pt>
                      <c:pt idx="34">
                        <c:v>5.5999999999999999E-3</c:v>
                      </c:pt>
                      <c:pt idx="35">
                        <c:v>6.0000000000000001E-3</c:v>
                      </c:pt>
                      <c:pt idx="36">
                        <c:v>6.4999999999999997E-3</c:v>
                      </c:pt>
                      <c:pt idx="37">
                        <c:v>7.1000000000000004E-3</c:v>
                      </c:pt>
                      <c:pt idx="38">
                        <c:v>7.6E-3</c:v>
                      </c:pt>
                      <c:pt idx="39">
                        <c:v>8.2000000000000007E-3</c:v>
                      </c:pt>
                      <c:pt idx="40">
                        <c:v>8.8999999999999999E-3</c:v>
                      </c:pt>
                      <c:pt idx="41">
                        <c:v>9.4999999999999998E-3</c:v>
                      </c:pt>
                      <c:pt idx="42">
                        <c:v>1.0200000000000001E-2</c:v>
                      </c:pt>
                      <c:pt idx="43">
                        <c:v>1.0999999999999999E-2</c:v>
                      </c:pt>
                      <c:pt idx="44">
                        <c:v>1.1900000000000001E-2</c:v>
                      </c:pt>
                      <c:pt idx="45">
                        <c:v>1.29E-2</c:v>
                      </c:pt>
                      <c:pt idx="46">
                        <c:v>1.3899999999999999E-2</c:v>
                      </c:pt>
                      <c:pt idx="47">
                        <c:v>1.4800000000000001E-2</c:v>
                      </c:pt>
                      <c:pt idx="48">
                        <c:v>1.5900000000000001E-2</c:v>
                      </c:pt>
                      <c:pt idx="49">
                        <c:v>1.7100000000000001E-2</c:v>
                      </c:pt>
                      <c:pt idx="50">
                        <c:v>1.83E-2</c:v>
                      </c:pt>
                      <c:pt idx="51">
                        <c:v>1.9599999999999999E-2</c:v>
                      </c:pt>
                      <c:pt idx="52">
                        <c:v>2.0899999999999998E-2</c:v>
                      </c:pt>
                      <c:pt idx="53">
                        <c:v>2.2200000000000001E-2</c:v>
                      </c:pt>
                      <c:pt idx="54">
                        <c:v>2.3599999999999999E-2</c:v>
                      </c:pt>
                      <c:pt idx="55">
                        <c:v>2.52E-2</c:v>
                      </c:pt>
                      <c:pt idx="56">
                        <c:v>2.6800000000000001E-2</c:v>
                      </c:pt>
                      <c:pt idx="57">
                        <c:v>2.86E-2</c:v>
                      </c:pt>
                      <c:pt idx="58">
                        <c:v>3.04E-2</c:v>
                      </c:pt>
                      <c:pt idx="59">
                        <c:v>3.2300000000000002E-2</c:v>
                      </c:pt>
                      <c:pt idx="60">
                        <c:v>3.4200000000000001E-2</c:v>
                      </c:pt>
                      <c:pt idx="61">
                        <c:v>3.6299999999999999E-2</c:v>
                      </c:pt>
                      <c:pt idx="62">
                        <c:v>3.85E-2</c:v>
                      </c:pt>
                      <c:pt idx="63">
                        <c:v>4.07E-2</c:v>
                      </c:pt>
                      <c:pt idx="64">
                        <c:v>4.2999999999999997E-2</c:v>
                      </c:pt>
                      <c:pt idx="65">
                        <c:v>4.5499999999999999E-2</c:v>
                      </c:pt>
                      <c:pt idx="66">
                        <c:v>4.8000000000000001E-2</c:v>
                      </c:pt>
                      <c:pt idx="67">
                        <c:v>5.0599999999999999E-2</c:v>
                      </c:pt>
                      <c:pt idx="68">
                        <c:v>5.33E-2</c:v>
                      </c:pt>
                      <c:pt idx="69">
                        <c:v>5.62E-2</c:v>
                      </c:pt>
                      <c:pt idx="70">
                        <c:v>5.9200000000000003E-2</c:v>
                      </c:pt>
                      <c:pt idx="71">
                        <c:v>6.2199999999999998E-2</c:v>
                      </c:pt>
                      <c:pt idx="72">
                        <c:v>6.5299999999999997E-2</c:v>
                      </c:pt>
                      <c:pt idx="73">
                        <c:v>6.8599999999999994E-2</c:v>
                      </c:pt>
                      <c:pt idx="74">
                        <c:v>7.1999999999999995E-2</c:v>
                      </c:pt>
                      <c:pt idx="75">
                        <c:v>7.5600000000000001E-2</c:v>
                      </c:pt>
                      <c:pt idx="76">
                        <c:v>7.9200000000000007E-2</c:v>
                      </c:pt>
                      <c:pt idx="77">
                        <c:v>8.2900000000000001E-2</c:v>
                      </c:pt>
                      <c:pt idx="78">
                        <c:v>8.6800000000000002E-2</c:v>
                      </c:pt>
                      <c:pt idx="79">
                        <c:v>9.0800000000000006E-2</c:v>
                      </c:pt>
                      <c:pt idx="80">
                        <c:v>9.4899999999999998E-2</c:v>
                      </c:pt>
                      <c:pt idx="81">
                        <c:v>9.9099999999999994E-2</c:v>
                      </c:pt>
                      <c:pt idx="82">
                        <c:v>0.10349999999999999</c:v>
                      </c:pt>
                      <c:pt idx="83">
                        <c:v>0.1081</c:v>
                      </c:pt>
                      <c:pt idx="84">
                        <c:v>0.11260000000000001</c:v>
                      </c:pt>
                      <c:pt idx="85">
                        <c:v>0.1173</c:v>
                      </c:pt>
                      <c:pt idx="86">
                        <c:v>0.1222</c:v>
                      </c:pt>
                      <c:pt idx="87">
                        <c:v>0.12720000000000001</c:v>
                      </c:pt>
                      <c:pt idx="88">
                        <c:v>0.1323</c:v>
                      </c:pt>
                      <c:pt idx="89">
                        <c:v>0.13750000000000001</c:v>
                      </c:pt>
                      <c:pt idx="90">
                        <c:v>0.14280000000000001</c:v>
                      </c:pt>
                      <c:pt idx="91">
                        <c:v>0.14810000000000001</c:v>
                      </c:pt>
                      <c:pt idx="92">
                        <c:v>0.15359999999999999</c:v>
                      </c:pt>
                      <c:pt idx="93">
                        <c:v>0.15920000000000001</c:v>
                      </c:pt>
                      <c:pt idx="94">
                        <c:v>0.16489999999999999</c:v>
                      </c:pt>
                      <c:pt idx="95">
                        <c:v>0.17080000000000001</c:v>
                      </c:pt>
                      <c:pt idx="96">
                        <c:v>0.17680000000000001</c:v>
                      </c:pt>
                      <c:pt idx="97">
                        <c:v>0.18290000000000001</c:v>
                      </c:pt>
                      <c:pt idx="98">
                        <c:v>0.189</c:v>
                      </c:pt>
                      <c:pt idx="99">
                        <c:v>0.1953</c:v>
                      </c:pt>
                      <c:pt idx="100">
                        <c:v>0.20180000000000001</c:v>
                      </c:pt>
                      <c:pt idx="101">
                        <c:v>0.20849999999999999</c:v>
                      </c:pt>
                      <c:pt idx="102">
                        <c:v>0.2152</c:v>
                      </c:pt>
                      <c:pt idx="103">
                        <c:v>0.222</c:v>
                      </c:pt>
                      <c:pt idx="104">
                        <c:v>0.22900000000000001</c:v>
                      </c:pt>
                      <c:pt idx="105">
                        <c:v>0.2359</c:v>
                      </c:pt>
                      <c:pt idx="106">
                        <c:v>0.24299999999999999</c:v>
                      </c:pt>
                      <c:pt idx="107">
                        <c:v>0.25009999999999999</c:v>
                      </c:pt>
                      <c:pt idx="108">
                        <c:v>0.25750000000000001</c:v>
                      </c:pt>
                      <c:pt idx="109">
                        <c:v>0.26490000000000002</c:v>
                      </c:pt>
                      <c:pt idx="110">
                        <c:v>0.27239999999999998</c:v>
                      </c:pt>
                      <c:pt idx="111">
                        <c:v>0.27989999999999998</c:v>
                      </c:pt>
                      <c:pt idx="112">
                        <c:v>0.2873</c:v>
                      </c:pt>
                      <c:pt idx="113">
                        <c:v>0.2949</c:v>
                      </c:pt>
                      <c:pt idx="114">
                        <c:v>0.30270000000000002</c:v>
                      </c:pt>
                      <c:pt idx="115">
                        <c:v>0.31040000000000001</c:v>
                      </c:pt>
                      <c:pt idx="116">
                        <c:v>0.31830000000000003</c:v>
                      </c:pt>
                      <c:pt idx="117">
                        <c:v>0.32619999999999999</c:v>
                      </c:pt>
                      <c:pt idx="118">
                        <c:v>0.3342</c:v>
                      </c:pt>
                      <c:pt idx="119">
                        <c:v>0.34210000000000002</c:v>
                      </c:pt>
                      <c:pt idx="120">
                        <c:v>0.35020000000000001</c:v>
                      </c:pt>
                      <c:pt idx="121">
                        <c:v>0.35820000000000002</c:v>
                      </c:pt>
                      <c:pt idx="122">
                        <c:v>0.36620000000000003</c:v>
                      </c:pt>
                      <c:pt idx="123">
                        <c:v>0.37440000000000001</c:v>
                      </c:pt>
                      <c:pt idx="124">
                        <c:v>0.38279999999999997</c:v>
                      </c:pt>
                      <c:pt idx="125">
                        <c:v>0.3911</c:v>
                      </c:pt>
                      <c:pt idx="126">
                        <c:v>0.39929999999999999</c:v>
                      </c:pt>
                      <c:pt idx="127">
                        <c:v>0.40770000000000001</c:v>
                      </c:pt>
                      <c:pt idx="128">
                        <c:v>0.41599999999999998</c:v>
                      </c:pt>
                      <c:pt idx="129">
                        <c:v>0.4244</c:v>
                      </c:pt>
                      <c:pt idx="130">
                        <c:v>0.43280000000000002</c:v>
                      </c:pt>
                      <c:pt idx="131">
                        <c:v>0.44109999999999999</c:v>
                      </c:pt>
                      <c:pt idx="132">
                        <c:v>0.44950000000000001</c:v>
                      </c:pt>
                      <c:pt idx="133">
                        <c:v>0.45779999999999998</c:v>
                      </c:pt>
                      <c:pt idx="134">
                        <c:v>0.46610000000000001</c:v>
                      </c:pt>
                      <c:pt idx="135">
                        <c:v>0.47439999999999999</c:v>
                      </c:pt>
                      <c:pt idx="136">
                        <c:v>0.48270000000000002</c:v>
                      </c:pt>
                      <c:pt idx="137">
                        <c:v>0.49099999999999999</c:v>
                      </c:pt>
                      <c:pt idx="138">
                        <c:v>0.49919999999999998</c:v>
                      </c:pt>
                      <c:pt idx="139">
                        <c:v>0.50739999999999996</c:v>
                      </c:pt>
                      <c:pt idx="140">
                        <c:v>0.51549999999999996</c:v>
                      </c:pt>
                      <c:pt idx="141">
                        <c:v>0.52349999999999997</c:v>
                      </c:pt>
                      <c:pt idx="142">
                        <c:v>0.53159999999999996</c:v>
                      </c:pt>
                      <c:pt idx="143">
                        <c:v>0.53959999999999997</c:v>
                      </c:pt>
                      <c:pt idx="144">
                        <c:v>0.54759999999999998</c:v>
                      </c:pt>
                      <c:pt idx="145">
                        <c:v>0.5554</c:v>
                      </c:pt>
                      <c:pt idx="146">
                        <c:v>0.56310000000000004</c:v>
                      </c:pt>
                      <c:pt idx="147">
                        <c:v>0.57079999999999997</c:v>
                      </c:pt>
                      <c:pt idx="148">
                        <c:v>0.57830000000000004</c:v>
                      </c:pt>
                      <c:pt idx="149">
                        <c:v>0.58589999999999998</c:v>
                      </c:pt>
                      <c:pt idx="150">
                        <c:v>0.59340000000000004</c:v>
                      </c:pt>
                      <c:pt idx="151">
                        <c:v>0.6008</c:v>
                      </c:pt>
                      <c:pt idx="152">
                        <c:v>0.60809999999999997</c:v>
                      </c:pt>
                      <c:pt idx="153">
                        <c:v>0.61519999999999997</c:v>
                      </c:pt>
                      <c:pt idx="154">
                        <c:v>0.62229999999999996</c:v>
                      </c:pt>
                      <c:pt idx="155">
                        <c:v>0.62929999999999997</c:v>
                      </c:pt>
                      <c:pt idx="156">
                        <c:v>0.63629999999999998</c:v>
                      </c:pt>
                      <c:pt idx="157">
                        <c:v>0.6431</c:v>
                      </c:pt>
                      <c:pt idx="158">
                        <c:v>0.64980000000000004</c:v>
                      </c:pt>
                      <c:pt idx="159">
                        <c:v>0.65629999999999999</c:v>
                      </c:pt>
                      <c:pt idx="160">
                        <c:v>0.66269999999999996</c:v>
                      </c:pt>
                      <c:pt idx="161">
                        <c:v>0.66900000000000004</c:v>
                      </c:pt>
                      <c:pt idx="162">
                        <c:v>0.67520000000000002</c:v>
                      </c:pt>
                      <c:pt idx="163">
                        <c:v>0.68140000000000001</c:v>
                      </c:pt>
                      <c:pt idx="164">
                        <c:v>0.68740000000000001</c:v>
                      </c:pt>
                      <c:pt idx="165">
                        <c:v>0.69340000000000002</c:v>
                      </c:pt>
                      <c:pt idx="166">
                        <c:v>0.69910000000000005</c:v>
                      </c:pt>
                      <c:pt idx="167">
                        <c:v>0.70479999999999998</c:v>
                      </c:pt>
                      <c:pt idx="168">
                        <c:v>0.71030000000000004</c:v>
                      </c:pt>
                      <c:pt idx="169">
                        <c:v>0.7157</c:v>
                      </c:pt>
                      <c:pt idx="170">
                        <c:v>0.72089999999999999</c:v>
                      </c:pt>
                      <c:pt idx="171">
                        <c:v>0.72599999999999998</c:v>
                      </c:pt>
                      <c:pt idx="172">
                        <c:v>0.73089999999999999</c:v>
                      </c:pt>
                      <c:pt idx="173">
                        <c:v>0.73570000000000002</c:v>
                      </c:pt>
                      <c:pt idx="174">
                        <c:v>0.74029999999999996</c:v>
                      </c:pt>
                      <c:pt idx="175">
                        <c:v>0.74480000000000002</c:v>
                      </c:pt>
                      <c:pt idx="176">
                        <c:v>0.74909999999999999</c:v>
                      </c:pt>
                      <c:pt idx="177">
                        <c:v>0.75319999999999998</c:v>
                      </c:pt>
                      <c:pt idx="178">
                        <c:v>0.7571</c:v>
                      </c:pt>
                      <c:pt idx="179">
                        <c:v>0.76090000000000002</c:v>
                      </c:pt>
                      <c:pt idx="180">
                        <c:v>0.76459999999999995</c:v>
                      </c:pt>
                      <c:pt idx="181">
                        <c:v>0.76819999999999999</c:v>
                      </c:pt>
                      <c:pt idx="182">
                        <c:v>0.77170000000000005</c:v>
                      </c:pt>
                      <c:pt idx="183">
                        <c:v>0.77510000000000001</c:v>
                      </c:pt>
                      <c:pt idx="184">
                        <c:v>0.77829999999999999</c:v>
                      </c:pt>
                      <c:pt idx="185">
                        <c:v>0.78139999999999998</c:v>
                      </c:pt>
                      <c:pt idx="186">
                        <c:v>0.7843</c:v>
                      </c:pt>
                      <c:pt idx="187">
                        <c:v>0.78710000000000002</c:v>
                      </c:pt>
                      <c:pt idx="188">
                        <c:v>0.78990000000000005</c:v>
                      </c:pt>
                      <c:pt idx="189">
                        <c:v>0.79259999999999997</c:v>
                      </c:pt>
                      <c:pt idx="190">
                        <c:v>0.79510000000000003</c:v>
                      </c:pt>
                      <c:pt idx="191">
                        <c:v>0.7974</c:v>
                      </c:pt>
                      <c:pt idx="192">
                        <c:v>0.79949999999999999</c:v>
                      </c:pt>
                      <c:pt idx="193">
                        <c:v>0.8014</c:v>
                      </c:pt>
                      <c:pt idx="194">
                        <c:v>0.80320000000000003</c:v>
                      </c:pt>
                      <c:pt idx="195">
                        <c:v>0.80479999999999996</c:v>
                      </c:pt>
                      <c:pt idx="196">
                        <c:v>0.80640000000000001</c:v>
                      </c:pt>
                      <c:pt idx="197">
                        <c:v>0.80779999999999996</c:v>
                      </c:pt>
                      <c:pt idx="198">
                        <c:v>0.80900000000000005</c:v>
                      </c:pt>
                      <c:pt idx="199">
                        <c:v>0.81010000000000004</c:v>
                      </c:pt>
                      <c:pt idx="200">
                        <c:v>0.81100000000000005</c:v>
                      </c:pt>
                      <c:pt idx="201">
                        <c:v>0.81179999999999997</c:v>
                      </c:pt>
                      <c:pt idx="202">
                        <c:v>0.81259999999999999</c:v>
                      </c:pt>
                      <c:pt idx="203">
                        <c:v>0.81320000000000003</c:v>
                      </c:pt>
                      <c:pt idx="204">
                        <c:v>0.81369999999999998</c:v>
                      </c:pt>
                      <c:pt idx="205">
                        <c:v>0.81399999999999995</c:v>
                      </c:pt>
                      <c:pt idx="206">
                        <c:v>0.81420000000000003</c:v>
                      </c:pt>
                      <c:pt idx="207">
                        <c:v>0.81420000000000003</c:v>
                      </c:pt>
                      <c:pt idx="208">
                        <c:v>0.81410000000000005</c:v>
                      </c:pt>
                      <c:pt idx="209">
                        <c:v>0.81379999999999997</c:v>
                      </c:pt>
                      <c:pt idx="210">
                        <c:v>0.81340000000000001</c:v>
                      </c:pt>
                      <c:pt idx="211">
                        <c:v>0.81269999999999998</c:v>
                      </c:pt>
                      <c:pt idx="212">
                        <c:v>0.81189999999999996</c:v>
                      </c:pt>
                      <c:pt idx="213">
                        <c:v>0.81100000000000005</c:v>
                      </c:pt>
                      <c:pt idx="214">
                        <c:v>0.81</c:v>
                      </c:pt>
                      <c:pt idx="215">
                        <c:v>0.80879999999999996</c:v>
                      </c:pt>
                      <c:pt idx="216">
                        <c:v>0.80730000000000002</c:v>
                      </c:pt>
                      <c:pt idx="217">
                        <c:v>0.80579999999999996</c:v>
                      </c:pt>
                      <c:pt idx="218">
                        <c:v>0.80410000000000004</c:v>
                      </c:pt>
                      <c:pt idx="219">
                        <c:v>0.80230000000000001</c:v>
                      </c:pt>
                      <c:pt idx="220">
                        <c:v>0.8004</c:v>
                      </c:pt>
                      <c:pt idx="221">
                        <c:v>0.79830000000000001</c:v>
                      </c:pt>
                      <c:pt idx="222">
                        <c:v>0.79610000000000003</c:v>
                      </c:pt>
                      <c:pt idx="223">
                        <c:v>0.79379999999999995</c:v>
                      </c:pt>
                      <c:pt idx="224">
                        <c:v>0.7913</c:v>
                      </c:pt>
                      <c:pt idx="225">
                        <c:v>0.78869999999999996</c:v>
                      </c:pt>
                      <c:pt idx="226">
                        <c:v>0.78590000000000004</c:v>
                      </c:pt>
                      <c:pt idx="227">
                        <c:v>0.78300000000000003</c:v>
                      </c:pt>
                      <c:pt idx="228">
                        <c:v>0.77990000000000004</c:v>
                      </c:pt>
                      <c:pt idx="229">
                        <c:v>0.77659999999999996</c:v>
                      </c:pt>
                      <c:pt idx="230">
                        <c:v>0.7732</c:v>
                      </c:pt>
                      <c:pt idx="231">
                        <c:v>0.76970000000000005</c:v>
                      </c:pt>
                      <c:pt idx="232">
                        <c:v>0.76600000000000001</c:v>
                      </c:pt>
                      <c:pt idx="233">
                        <c:v>0.76219999999999999</c:v>
                      </c:pt>
                      <c:pt idx="234">
                        <c:v>0.75819999999999999</c:v>
                      </c:pt>
                      <c:pt idx="235">
                        <c:v>0.754</c:v>
                      </c:pt>
                      <c:pt idx="236">
                        <c:v>0.74970000000000003</c:v>
                      </c:pt>
                      <c:pt idx="237">
                        <c:v>0.74539999999999995</c:v>
                      </c:pt>
                      <c:pt idx="238">
                        <c:v>0.7409</c:v>
                      </c:pt>
                      <c:pt idx="239">
                        <c:v>0.73640000000000005</c:v>
                      </c:pt>
                      <c:pt idx="240">
                        <c:v>0.73170000000000002</c:v>
                      </c:pt>
                      <c:pt idx="241">
                        <c:v>0.72689999999999999</c:v>
                      </c:pt>
                      <c:pt idx="242">
                        <c:v>0.72189999999999999</c:v>
                      </c:pt>
                      <c:pt idx="243">
                        <c:v>0.71689999999999998</c:v>
                      </c:pt>
                      <c:pt idx="244">
                        <c:v>0.71179999999999999</c:v>
                      </c:pt>
                      <c:pt idx="245">
                        <c:v>0.70660000000000001</c:v>
                      </c:pt>
                      <c:pt idx="246">
                        <c:v>0.70120000000000005</c:v>
                      </c:pt>
                      <c:pt idx="247">
                        <c:v>0.6956</c:v>
                      </c:pt>
                      <c:pt idx="248">
                        <c:v>0.69</c:v>
                      </c:pt>
                      <c:pt idx="249">
                        <c:v>0.68430000000000002</c:v>
                      </c:pt>
                      <c:pt idx="250">
                        <c:v>0.67859999999999998</c:v>
                      </c:pt>
                      <c:pt idx="251">
                        <c:v>0.67269999999999996</c:v>
                      </c:pt>
                      <c:pt idx="252">
                        <c:v>0.66679999999999995</c:v>
                      </c:pt>
                      <c:pt idx="253">
                        <c:v>0.66080000000000005</c:v>
                      </c:pt>
                      <c:pt idx="254">
                        <c:v>0.65469999999999995</c:v>
                      </c:pt>
                      <c:pt idx="255">
                        <c:v>0.64859999999999995</c:v>
                      </c:pt>
                      <c:pt idx="256">
                        <c:v>0.64249999999999996</c:v>
                      </c:pt>
                      <c:pt idx="257">
                        <c:v>0.63639999999999997</c:v>
                      </c:pt>
                      <c:pt idx="258">
                        <c:v>0.63029999999999997</c:v>
                      </c:pt>
                      <c:pt idx="259">
                        <c:v>0.62409999999999999</c:v>
                      </c:pt>
                      <c:pt idx="260">
                        <c:v>0.6179</c:v>
                      </c:pt>
                      <c:pt idx="261">
                        <c:v>0.61160000000000003</c:v>
                      </c:pt>
                      <c:pt idx="262">
                        <c:v>0.60540000000000005</c:v>
                      </c:pt>
                      <c:pt idx="263">
                        <c:v>0.59909999999999997</c:v>
                      </c:pt>
                      <c:pt idx="264">
                        <c:v>0.59279999999999999</c:v>
                      </c:pt>
                      <c:pt idx="265">
                        <c:v>0.58660000000000001</c:v>
                      </c:pt>
                      <c:pt idx="266">
                        <c:v>0.58040000000000003</c:v>
                      </c:pt>
                      <c:pt idx="267">
                        <c:v>0.57410000000000005</c:v>
                      </c:pt>
                      <c:pt idx="268">
                        <c:v>0.56779999999999997</c:v>
                      </c:pt>
                      <c:pt idx="269">
                        <c:v>0.56159999999999999</c:v>
                      </c:pt>
                      <c:pt idx="270">
                        <c:v>0.55530000000000002</c:v>
                      </c:pt>
                      <c:pt idx="271">
                        <c:v>0.54910000000000003</c:v>
                      </c:pt>
                      <c:pt idx="272">
                        <c:v>0.54279999999999995</c:v>
                      </c:pt>
                      <c:pt idx="273">
                        <c:v>0.53659999999999997</c:v>
                      </c:pt>
                      <c:pt idx="274">
                        <c:v>0.53029999999999999</c:v>
                      </c:pt>
                      <c:pt idx="275">
                        <c:v>0.52410000000000001</c:v>
                      </c:pt>
                      <c:pt idx="276">
                        <c:v>0.51800000000000002</c:v>
                      </c:pt>
                      <c:pt idx="277">
                        <c:v>0.51180000000000003</c:v>
                      </c:pt>
                      <c:pt idx="278">
                        <c:v>0.50570000000000004</c:v>
                      </c:pt>
                      <c:pt idx="279">
                        <c:v>0.49959999999999999</c:v>
                      </c:pt>
                      <c:pt idx="280">
                        <c:v>0.49340000000000001</c:v>
                      </c:pt>
                      <c:pt idx="281">
                        <c:v>0.48730000000000001</c:v>
                      </c:pt>
                      <c:pt idx="282">
                        <c:v>0.48130000000000001</c:v>
                      </c:pt>
                      <c:pt idx="283">
                        <c:v>0.4753</c:v>
                      </c:pt>
                      <c:pt idx="284">
                        <c:v>0.46929999999999999</c:v>
                      </c:pt>
                      <c:pt idx="285">
                        <c:v>0.46329999999999999</c:v>
                      </c:pt>
                      <c:pt idx="286">
                        <c:v>0.45739999999999997</c:v>
                      </c:pt>
                      <c:pt idx="287">
                        <c:v>0.45129999999999998</c:v>
                      </c:pt>
                      <c:pt idx="288">
                        <c:v>0.44540000000000002</c:v>
                      </c:pt>
                      <c:pt idx="289">
                        <c:v>0.4395</c:v>
                      </c:pt>
                      <c:pt idx="290">
                        <c:v>0.43369999999999997</c:v>
                      </c:pt>
                      <c:pt idx="291">
                        <c:v>0.4279</c:v>
                      </c:pt>
                      <c:pt idx="292">
                        <c:v>0.42209999999999998</c:v>
                      </c:pt>
                      <c:pt idx="293">
                        <c:v>0.4163</c:v>
                      </c:pt>
                      <c:pt idx="294">
                        <c:v>0.41060000000000002</c:v>
                      </c:pt>
                      <c:pt idx="295">
                        <c:v>0.40500000000000003</c:v>
                      </c:pt>
                      <c:pt idx="296">
                        <c:v>0.39929999999999999</c:v>
                      </c:pt>
                      <c:pt idx="297">
                        <c:v>0.39369999999999999</c:v>
                      </c:pt>
                      <c:pt idx="298">
                        <c:v>0.3881</c:v>
                      </c:pt>
                      <c:pt idx="299">
                        <c:v>0.38250000000000001</c:v>
                      </c:pt>
                      <c:pt idx="300">
                        <c:v>0.37690000000000001</c:v>
                      </c:pt>
                      <c:pt idx="301">
                        <c:v>0.37140000000000001</c:v>
                      </c:pt>
                      <c:pt idx="302">
                        <c:v>0.36599999999999999</c:v>
                      </c:pt>
                      <c:pt idx="303">
                        <c:v>0.36049999999999999</c:v>
                      </c:pt>
                      <c:pt idx="304">
                        <c:v>0.35510000000000003</c:v>
                      </c:pt>
                      <c:pt idx="305">
                        <c:v>0.34970000000000001</c:v>
                      </c:pt>
                      <c:pt idx="306">
                        <c:v>0.34439999999999998</c:v>
                      </c:pt>
                      <c:pt idx="307">
                        <c:v>0.3392</c:v>
                      </c:pt>
                      <c:pt idx="308">
                        <c:v>0.33400000000000002</c:v>
                      </c:pt>
                      <c:pt idx="309">
                        <c:v>0.32890000000000003</c:v>
                      </c:pt>
                      <c:pt idx="310">
                        <c:v>0.32379999999999998</c:v>
                      </c:pt>
                      <c:pt idx="311">
                        <c:v>0.31890000000000002</c:v>
                      </c:pt>
                      <c:pt idx="312">
                        <c:v>0.31390000000000001</c:v>
                      </c:pt>
                      <c:pt idx="313">
                        <c:v>0.309</c:v>
                      </c:pt>
                      <c:pt idx="314">
                        <c:v>0.30420000000000003</c:v>
                      </c:pt>
                      <c:pt idx="315">
                        <c:v>0.29959999999999998</c:v>
                      </c:pt>
                      <c:pt idx="316">
                        <c:v>0.29499999999999998</c:v>
                      </c:pt>
                      <c:pt idx="317">
                        <c:v>0.29039999999999999</c:v>
                      </c:pt>
                      <c:pt idx="318">
                        <c:v>0.28589999999999999</c:v>
                      </c:pt>
                      <c:pt idx="319">
                        <c:v>0.28149999999999997</c:v>
                      </c:pt>
                      <c:pt idx="320">
                        <c:v>0.27729999999999999</c:v>
                      </c:pt>
                      <c:pt idx="321">
                        <c:v>0.27310000000000001</c:v>
                      </c:pt>
                      <c:pt idx="322">
                        <c:v>0.26889999999999997</c:v>
                      </c:pt>
                      <c:pt idx="323">
                        <c:v>0.26490000000000002</c:v>
                      </c:pt>
                      <c:pt idx="324">
                        <c:v>0.26100000000000001</c:v>
                      </c:pt>
                      <c:pt idx="325">
                        <c:v>0.25719999999999998</c:v>
                      </c:pt>
                      <c:pt idx="326">
                        <c:v>0.25340000000000001</c:v>
                      </c:pt>
                      <c:pt idx="327">
                        <c:v>0.24970000000000001</c:v>
                      </c:pt>
                      <c:pt idx="328">
                        <c:v>0.24610000000000001</c:v>
                      </c:pt>
                      <c:pt idx="329">
                        <c:v>0.24260000000000001</c:v>
                      </c:pt>
                      <c:pt idx="330">
                        <c:v>0.23910000000000001</c:v>
                      </c:pt>
                      <c:pt idx="331">
                        <c:v>0.2356</c:v>
                      </c:pt>
                      <c:pt idx="332">
                        <c:v>0.23219999999999999</c:v>
                      </c:pt>
                      <c:pt idx="333">
                        <c:v>0.22889999999999999</c:v>
                      </c:pt>
                      <c:pt idx="334">
                        <c:v>0.22559999999999999</c:v>
                      </c:pt>
                      <c:pt idx="335">
                        <c:v>0.22239999999999999</c:v>
                      </c:pt>
                      <c:pt idx="336">
                        <c:v>0.21920000000000001</c:v>
                      </c:pt>
                      <c:pt idx="337">
                        <c:v>0.21609999999999999</c:v>
                      </c:pt>
                      <c:pt idx="338">
                        <c:v>0.21310000000000001</c:v>
                      </c:pt>
                      <c:pt idx="339">
                        <c:v>0.21010000000000001</c:v>
                      </c:pt>
                      <c:pt idx="340">
                        <c:v>0.2072</c:v>
                      </c:pt>
                      <c:pt idx="341">
                        <c:v>0.20430000000000001</c:v>
                      </c:pt>
                      <c:pt idx="342">
                        <c:v>0.20130000000000001</c:v>
                      </c:pt>
                      <c:pt idx="343">
                        <c:v>0.19839999999999999</c:v>
                      </c:pt>
                      <c:pt idx="344">
                        <c:v>0.1956</c:v>
                      </c:pt>
                      <c:pt idx="345">
                        <c:v>0.1928</c:v>
                      </c:pt>
                      <c:pt idx="346">
                        <c:v>0.19</c:v>
                      </c:pt>
                      <c:pt idx="347">
                        <c:v>0.18729999999999999</c:v>
                      </c:pt>
                      <c:pt idx="348">
                        <c:v>0.18459999999999999</c:v>
                      </c:pt>
                      <c:pt idx="349">
                        <c:v>0.18190000000000001</c:v>
                      </c:pt>
                      <c:pt idx="350">
                        <c:v>0.17910000000000001</c:v>
                      </c:pt>
                      <c:pt idx="351">
                        <c:v>0.17630000000000001</c:v>
                      </c:pt>
                      <c:pt idx="352">
                        <c:v>0.1736</c:v>
                      </c:pt>
                      <c:pt idx="353">
                        <c:v>0.17100000000000001</c:v>
                      </c:pt>
                      <c:pt idx="354">
                        <c:v>0.16839999999999999</c:v>
                      </c:pt>
                      <c:pt idx="355">
                        <c:v>0.16589999999999999</c:v>
                      </c:pt>
                      <c:pt idx="356">
                        <c:v>0.1633</c:v>
                      </c:pt>
                      <c:pt idx="357">
                        <c:v>0.1608</c:v>
                      </c:pt>
                      <c:pt idx="358">
                        <c:v>0.15820000000000001</c:v>
                      </c:pt>
                      <c:pt idx="359">
                        <c:v>0.15579999999999999</c:v>
                      </c:pt>
                      <c:pt idx="360">
                        <c:v>0.15340000000000001</c:v>
                      </c:pt>
                      <c:pt idx="361">
                        <c:v>0.15110000000000001</c:v>
                      </c:pt>
                      <c:pt idx="362">
                        <c:v>0.1487</c:v>
                      </c:pt>
                      <c:pt idx="363">
                        <c:v>0.14630000000000001</c:v>
                      </c:pt>
                      <c:pt idx="364">
                        <c:v>0.1439</c:v>
                      </c:pt>
                      <c:pt idx="365">
                        <c:v>0.1416</c:v>
                      </c:pt>
                      <c:pt idx="366">
                        <c:v>0.13919999999999999</c:v>
                      </c:pt>
                      <c:pt idx="367">
                        <c:v>0.13689999999999999</c:v>
                      </c:pt>
                      <c:pt idx="368">
                        <c:v>0.13450000000000001</c:v>
                      </c:pt>
                      <c:pt idx="369">
                        <c:v>0.1323</c:v>
                      </c:pt>
                      <c:pt idx="370">
                        <c:v>0.13</c:v>
                      </c:pt>
                      <c:pt idx="371">
                        <c:v>0.12759999999999999</c:v>
                      </c:pt>
                      <c:pt idx="372">
                        <c:v>0.12529999999999999</c:v>
                      </c:pt>
                      <c:pt idx="373">
                        <c:v>0.123</c:v>
                      </c:pt>
                      <c:pt idx="374">
                        <c:v>0.12089999999999999</c:v>
                      </c:pt>
                      <c:pt idx="375">
                        <c:v>0.1187</c:v>
                      </c:pt>
                      <c:pt idx="376">
                        <c:v>0.11650000000000001</c:v>
                      </c:pt>
                      <c:pt idx="377">
                        <c:v>0.1144</c:v>
                      </c:pt>
                      <c:pt idx="378">
                        <c:v>0.1123</c:v>
                      </c:pt>
                      <c:pt idx="379">
                        <c:v>0.11020000000000001</c:v>
                      </c:pt>
                      <c:pt idx="380">
                        <c:v>0.108</c:v>
                      </c:pt>
                      <c:pt idx="381">
                        <c:v>0.106</c:v>
                      </c:pt>
                      <c:pt idx="382">
                        <c:v>0.104</c:v>
                      </c:pt>
                      <c:pt idx="383">
                        <c:v>0.10199999999999999</c:v>
                      </c:pt>
                      <c:pt idx="384">
                        <c:v>0.10009999999999999</c:v>
                      </c:pt>
                      <c:pt idx="385">
                        <c:v>9.8199999999999996E-2</c:v>
                      </c:pt>
                      <c:pt idx="386">
                        <c:v>9.6299999999999997E-2</c:v>
                      </c:pt>
                      <c:pt idx="387">
                        <c:v>9.4399999999999998E-2</c:v>
                      </c:pt>
                      <c:pt idx="388">
                        <c:v>9.2600000000000002E-2</c:v>
                      </c:pt>
                      <c:pt idx="389">
                        <c:v>9.0800000000000006E-2</c:v>
                      </c:pt>
                      <c:pt idx="390">
                        <c:v>8.9099999999999999E-2</c:v>
                      </c:pt>
                      <c:pt idx="391">
                        <c:v>8.7499999999999994E-2</c:v>
                      </c:pt>
                      <c:pt idx="392">
                        <c:v>8.5900000000000004E-2</c:v>
                      </c:pt>
                      <c:pt idx="393">
                        <c:v>8.43E-2</c:v>
                      </c:pt>
                      <c:pt idx="394">
                        <c:v>8.2699999999999996E-2</c:v>
                      </c:pt>
                      <c:pt idx="395">
                        <c:v>8.1100000000000005E-2</c:v>
                      </c:pt>
                      <c:pt idx="396">
                        <c:v>7.9600000000000004E-2</c:v>
                      </c:pt>
                      <c:pt idx="397">
                        <c:v>7.8100000000000003E-2</c:v>
                      </c:pt>
                      <c:pt idx="398">
                        <c:v>7.6700000000000004E-2</c:v>
                      </c:pt>
                      <c:pt idx="399">
                        <c:v>7.5300000000000006E-2</c:v>
                      </c:pt>
                      <c:pt idx="400">
                        <c:v>7.3899999999999993E-2</c:v>
                      </c:pt>
                      <c:pt idx="401">
                        <c:v>7.2499999999999995E-2</c:v>
                      </c:pt>
                      <c:pt idx="402">
                        <c:v>7.1199999999999999E-2</c:v>
                      </c:pt>
                      <c:pt idx="403">
                        <c:v>6.9900000000000004E-2</c:v>
                      </c:pt>
                      <c:pt idx="404">
                        <c:v>6.8699999999999997E-2</c:v>
                      </c:pt>
                      <c:pt idx="405">
                        <c:v>6.7299999999999999E-2</c:v>
                      </c:pt>
                      <c:pt idx="406">
                        <c:v>6.6100000000000006E-2</c:v>
                      </c:pt>
                      <c:pt idx="407">
                        <c:v>6.5000000000000002E-2</c:v>
                      </c:pt>
                      <c:pt idx="408">
                        <c:v>6.3899999999999998E-2</c:v>
                      </c:pt>
                      <c:pt idx="409">
                        <c:v>6.2799999999999995E-2</c:v>
                      </c:pt>
                      <c:pt idx="410">
                        <c:v>6.1800000000000001E-2</c:v>
                      </c:pt>
                      <c:pt idx="411">
                        <c:v>6.08E-2</c:v>
                      </c:pt>
                      <c:pt idx="412">
                        <c:v>5.9900000000000002E-2</c:v>
                      </c:pt>
                      <c:pt idx="413">
                        <c:v>5.8900000000000001E-2</c:v>
                      </c:pt>
                      <c:pt idx="414">
                        <c:v>5.8000000000000003E-2</c:v>
                      </c:pt>
                      <c:pt idx="415">
                        <c:v>5.7099999999999998E-2</c:v>
                      </c:pt>
                      <c:pt idx="416">
                        <c:v>5.6300000000000003E-2</c:v>
                      </c:pt>
                      <c:pt idx="417">
                        <c:v>5.5399999999999998E-2</c:v>
                      </c:pt>
                      <c:pt idx="418">
                        <c:v>5.45E-2</c:v>
                      </c:pt>
                      <c:pt idx="419">
                        <c:v>5.3800000000000001E-2</c:v>
                      </c:pt>
                      <c:pt idx="420">
                        <c:v>5.2999999999999999E-2</c:v>
                      </c:pt>
                      <c:pt idx="421">
                        <c:v>5.2200000000000003E-2</c:v>
                      </c:pt>
                      <c:pt idx="422">
                        <c:v>5.1499999999999997E-2</c:v>
                      </c:pt>
                      <c:pt idx="423">
                        <c:v>5.0700000000000002E-2</c:v>
                      </c:pt>
                      <c:pt idx="424">
                        <c:v>0.05</c:v>
                      </c:pt>
                      <c:pt idx="425">
                        <c:v>4.9299999999999997E-2</c:v>
                      </c:pt>
                      <c:pt idx="426">
                        <c:v>4.8599999999999997E-2</c:v>
                      </c:pt>
                      <c:pt idx="427">
                        <c:v>4.7899999999999998E-2</c:v>
                      </c:pt>
                      <c:pt idx="428">
                        <c:v>4.7199999999999999E-2</c:v>
                      </c:pt>
                      <c:pt idx="429">
                        <c:v>4.6600000000000003E-2</c:v>
                      </c:pt>
                      <c:pt idx="430">
                        <c:v>4.6100000000000002E-2</c:v>
                      </c:pt>
                      <c:pt idx="431">
                        <c:v>4.5499999999999999E-2</c:v>
                      </c:pt>
                      <c:pt idx="432">
                        <c:v>4.4999999999999998E-2</c:v>
                      </c:pt>
                      <c:pt idx="433">
                        <c:v>4.4400000000000002E-2</c:v>
                      </c:pt>
                      <c:pt idx="434">
                        <c:v>4.3799999999999999E-2</c:v>
                      </c:pt>
                      <c:pt idx="435">
                        <c:v>4.3299999999999998E-2</c:v>
                      </c:pt>
                      <c:pt idx="436">
                        <c:v>4.2799999999999998E-2</c:v>
                      </c:pt>
                      <c:pt idx="437">
                        <c:v>4.2299999999999997E-2</c:v>
                      </c:pt>
                      <c:pt idx="438">
                        <c:v>4.1700000000000001E-2</c:v>
                      </c:pt>
                      <c:pt idx="439">
                        <c:v>4.1200000000000001E-2</c:v>
                      </c:pt>
                      <c:pt idx="440">
                        <c:v>4.07E-2</c:v>
                      </c:pt>
                      <c:pt idx="441">
                        <c:v>4.0099999999999997E-2</c:v>
                      </c:pt>
                      <c:pt idx="442">
                        <c:v>3.95E-2</c:v>
                      </c:pt>
                      <c:pt idx="443">
                        <c:v>3.9E-2</c:v>
                      </c:pt>
                      <c:pt idx="444">
                        <c:v>3.8399999999999997E-2</c:v>
                      </c:pt>
                      <c:pt idx="445">
                        <c:v>3.7900000000000003E-2</c:v>
                      </c:pt>
                      <c:pt idx="446">
                        <c:v>3.7400000000000003E-2</c:v>
                      </c:pt>
                      <c:pt idx="447">
                        <c:v>3.6799999999999999E-2</c:v>
                      </c:pt>
                      <c:pt idx="448">
                        <c:v>3.6299999999999999E-2</c:v>
                      </c:pt>
                      <c:pt idx="449">
                        <c:v>3.5799999999999998E-2</c:v>
                      </c:pt>
                      <c:pt idx="450">
                        <c:v>3.5400000000000001E-2</c:v>
                      </c:pt>
                      <c:pt idx="451">
                        <c:v>3.5000000000000003E-2</c:v>
                      </c:pt>
                      <c:pt idx="452">
                        <c:v>3.4500000000000003E-2</c:v>
                      </c:pt>
                      <c:pt idx="453">
                        <c:v>3.4099999999999998E-2</c:v>
                      </c:pt>
                      <c:pt idx="454">
                        <c:v>3.3599999999999998E-2</c:v>
                      </c:pt>
                      <c:pt idx="455">
                        <c:v>3.3099999999999997E-2</c:v>
                      </c:pt>
                      <c:pt idx="456">
                        <c:v>3.2599999999999997E-2</c:v>
                      </c:pt>
                      <c:pt idx="457">
                        <c:v>3.2199999999999999E-2</c:v>
                      </c:pt>
                      <c:pt idx="458">
                        <c:v>3.1800000000000002E-2</c:v>
                      </c:pt>
                      <c:pt idx="459">
                        <c:v>3.1300000000000001E-2</c:v>
                      </c:pt>
                      <c:pt idx="460">
                        <c:v>3.09E-2</c:v>
                      </c:pt>
                      <c:pt idx="461">
                        <c:v>3.0499999999999999E-2</c:v>
                      </c:pt>
                      <c:pt idx="462">
                        <c:v>3.0099999999999998E-2</c:v>
                      </c:pt>
                      <c:pt idx="463">
                        <c:v>2.9700000000000001E-2</c:v>
                      </c:pt>
                      <c:pt idx="464">
                        <c:v>2.93E-2</c:v>
                      </c:pt>
                      <c:pt idx="465">
                        <c:v>2.9000000000000001E-2</c:v>
                      </c:pt>
                      <c:pt idx="466">
                        <c:v>2.86E-2</c:v>
                      </c:pt>
                      <c:pt idx="467">
                        <c:v>2.8199999999999999E-2</c:v>
                      </c:pt>
                      <c:pt idx="468">
                        <c:v>2.7900000000000001E-2</c:v>
                      </c:pt>
                      <c:pt idx="469">
                        <c:v>2.75E-2</c:v>
                      </c:pt>
                      <c:pt idx="470">
                        <c:v>2.7199999999999998E-2</c:v>
                      </c:pt>
                      <c:pt idx="471">
                        <c:v>2.6800000000000001E-2</c:v>
                      </c:pt>
                      <c:pt idx="472">
                        <c:v>2.64E-2</c:v>
                      </c:pt>
                      <c:pt idx="473">
                        <c:v>2.5999999999999999E-2</c:v>
                      </c:pt>
                      <c:pt idx="474">
                        <c:v>2.5700000000000001E-2</c:v>
                      </c:pt>
                      <c:pt idx="475">
                        <c:v>2.5399999999999999E-2</c:v>
                      </c:pt>
                      <c:pt idx="476">
                        <c:v>2.52E-2</c:v>
                      </c:pt>
                      <c:pt idx="477">
                        <c:v>2.4899999999999999E-2</c:v>
                      </c:pt>
                      <c:pt idx="478">
                        <c:v>2.47E-2</c:v>
                      </c:pt>
                      <c:pt idx="479">
                        <c:v>2.4400000000000002E-2</c:v>
                      </c:pt>
                      <c:pt idx="480">
                        <c:v>2.4E-2</c:v>
                      </c:pt>
                      <c:pt idx="481">
                        <c:v>2.3699999999999999E-2</c:v>
                      </c:pt>
                      <c:pt idx="482">
                        <c:v>2.35E-2</c:v>
                      </c:pt>
                      <c:pt idx="483">
                        <c:v>2.3300000000000001E-2</c:v>
                      </c:pt>
                      <c:pt idx="484">
                        <c:v>2.3099999999999999E-2</c:v>
                      </c:pt>
                      <c:pt idx="485">
                        <c:v>2.2800000000000001E-2</c:v>
                      </c:pt>
                      <c:pt idx="486">
                        <c:v>2.2599999999999999E-2</c:v>
                      </c:pt>
                      <c:pt idx="487">
                        <c:v>2.23E-2</c:v>
                      </c:pt>
                      <c:pt idx="488">
                        <c:v>2.1999999999999999E-2</c:v>
                      </c:pt>
                      <c:pt idx="489">
                        <c:v>2.18E-2</c:v>
                      </c:pt>
                      <c:pt idx="490">
                        <c:v>2.1600000000000001E-2</c:v>
                      </c:pt>
                      <c:pt idx="491">
                        <c:v>2.1399999999999999E-2</c:v>
                      </c:pt>
                      <c:pt idx="492">
                        <c:v>2.12E-2</c:v>
                      </c:pt>
                      <c:pt idx="493">
                        <c:v>2.1000000000000001E-2</c:v>
                      </c:pt>
                      <c:pt idx="494">
                        <c:v>2.07E-2</c:v>
                      </c:pt>
                      <c:pt idx="495">
                        <c:v>2.0500000000000001E-2</c:v>
                      </c:pt>
                      <c:pt idx="496">
                        <c:v>2.0199999999999999E-2</c:v>
                      </c:pt>
                      <c:pt idx="497">
                        <c:v>1.9900000000000001E-2</c:v>
                      </c:pt>
                      <c:pt idx="498">
                        <c:v>1.9699999999999999E-2</c:v>
                      </c:pt>
                      <c:pt idx="499">
                        <c:v>1.95E-2</c:v>
                      </c:pt>
                      <c:pt idx="500">
                        <c:v>1.9199999999999998E-2</c:v>
                      </c:pt>
                      <c:pt idx="501">
                        <c:v>1.9E-2</c:v>
                      </c:pt>
                      <c:pt idx="502">
                        <c:v>1.8800000000000001E-2</c:v>
                      </c:pt>
                      <c:pt idx="503">
                        <c:v>1.8599999999999998E-2</c:v>
                      </c:pt>
                      <c:pt idx="504">
                        <c:v>1.8499999999999999E-2</c:v>
                      </c:pt>
                      <c:pt idx="505">
                        <c:v>1.83E-2</c:v>
                      </c:pt>
                      <c:pt idx="506">
                        <c:v>1.8200000000000001E-2</c:v>
                      </c:pt>
                      <c:pt idx="507">
                        <c:v>1.8100000000000002E-2</c:v>
                      </c:pt>
                      <c:pt idx="508">
                        <c:v>1.7899999999999999E-2</c:v>
                      </c:pt>
                      <c:pt idx="509">
                        <c:v>1.77E-2</c:v>
                      </c:pt>
                      <c:pt idx="510">
                        <c:v>1.7600000000000001E-2</c:v>
                      </c:pt>
                      <c:pt idx="511">
                        <c:v>1.7399999999999999E-2</c:v>
                      </c:pt>
                      <c:pt idx="512">
                        <c:v>1.7100000000000001E-2</c:v>
                      </c:pt>
                      <c:pt idx="513">
                        <c:v>1.6899999999999998E-2</c:v>
                      </c:pt>
                      <c:pt idx="514">
                        <c:v>1.67E-2</c:v>
                      </c:pt>
                      <c:pt idx="515">
                        <c:v>1.6500000000000001E-2</c:v>
                      </c:pt>
                      <c:pt idx="516">
                        <c:v>1.6299999999999999E-2</c:v>
                      </c:pt>
                      <c:pt idx="517">
                        <c:v>1.6E-2</c:v>
                      </c:pt>
                      <c:pt idx="518">
                        <c:v>1.5900000000000001E-2</c:v>
                      </c:pt>
                      <c:pt idx="519">
                        <c:v>1.5699999999999999E-2</c:v>
                      </c:pt>
                      <c:pt idx="520">
                        <c:v>1.5599999999999999E-2</c:v>
                      </c:pt>
                      <c:pt idx="521">
                        <c:v>1.54E-2</c:v>
                      </c:pt>
                      <c:pt idx="522">
                        <c:v>1.52E-2</c:v>
                      </c:pt>
                      <c:pt idx="523">
                        <c:v>1.5100000000000001E-2</c:v>
                      </c:pt>
                      <c:pt idx="524">
                        <c:v>1.4999999999999999E-2</c:v>
                      </c:pt>
                      <c:pt idx="525">
                        <c:v>1.49E-2</c:v>
                      </c:pt>
                      <c:pt idx="526">
                        <c:v>1.47E-2</c:v>
                      </c:pt>
                      <c:pt idx="527">
                        <c:v>1.46E-2</c:v>
                      </c:pt>
                      <c:pt idx="528">
                        <c:v>1.44E-2</c:v>
                      </c:pt>
                      <c:pt idx="529">
                        <c:v>1.43E-2</c:v>
                      </c:pt>
                      <c:pt idx="530">
                        <c:v>1.41E-2</c:v>
                      </c:pt>
                      <c:pt idx="531">
                        <c:v>1.3899999999999999E-2</c:v>
                      </c:pt>
                      <c:pt idx="532">
                        <c:v>1.37E-2</c:v>
                      </c:pt>
                      <c:pt idx="533">
                        <c:v>1.35E-2</c:v>
                      </c:pt>
                      <c:pt idx="534">
                        <c:v>1.3299999999999999E-2</c:v>
                      </c:pt>
                      <c:pt idx="535">
                        <c:v>1.2999999999999999E-2</c:v>
                      </c:pt>
                      <c:pt idx="536">
                        <c:v>1.2800000000000001E-2</c:v>
                      </c:pt>
                      <c:pt idx="537">
                        <c:v>1.2500000000000001E-2</c:v>
                      </c:pt>
                      <c:pt idx="538">
                        <c:v>1.23E-2</c:v>
                      </c:pt>
                      <c:pt idx="539">
                        <c:v>1.21E-2</c:v>
                      </c:pt>
                      <c:pt idx="540">
                        <c:v>1.1900000000000001E-2</c:v>
                      </c:pt>
                      <c:pt idx="541">
                        <c:v>1.18E-2</c:v>
                      </c:pt>
                      <c:pt idx="542">
                        <c:v>1.17E-2</c:v>
                      </c:pt>
                      <c:pt idx="543">
                        <c:v>1.1599999999999999E-2</c:v>
                      </c:pt>
                      <c:pt idx="544">
                        <c:v>1.15E-2</c:v>
                      </c:pt>
                      <c:pt idx="545">
                        <c:v>1.1299999999999999E-2</c:v>
                      </c:pt>
                      <c:pt idx="546">
                        <c:v>1.12E-2</c:v>
                      </c:pt>
                      <c:pt idx="547">
                        <c:v>1.11E-2</c:v>
                      </c:pt>
                      <c:pt idx="548">
                        <c:v>1.0999999999999999E-2</c:v>
                      </c:pt>
                      <c:pt idx="549">
                        <c:v>1.0800000000000001E-2</c:v>
                      </c:pt>
                      <c:pt idx="550">
                        <c:v>1.0699999999999999E-2</c:v>
                      </c:pt>
                      <c:pt idx="551">
                        <c:v>1.0500000000000001E-2</c:v>
                      </c:pt>
                      <c:pt idx="552">
                        <c:v>1.04E-2</c:v>
                      </c:pt>
                      <c:pt idx="553">
                        <c:v>1.0200000000000001E-2</c:v>
                      </c:pt>
                      <c:pt idx="554">
                        <c:v>0.01</c:v>
                      </c:pt>
                      <c:pt idx="555">
                        <c:v>9.7999999999999997E-3</c:v>
                      </c:pt>
                      <c:pt idx="556">
                        <c:v>9.7000000000000003E-3</c:v>
                      </c:pt>
                      <c:pt idx="557">
                        <c:v>9.5999999999999992E-3</c:v>
                      </c:pt>
                      <c:pt idx="558">
                        <c:v>9.4999999999999998E-3</c:v>
                      </c:pt>
                      <c:pt idx="559">
                        <c:v>9.4999999999999998E-3</c:v>
                      </c:pt>
                      <c:pt idx="560">
                        <c:v>9.4000000000000004E-3</c:v>
                      </c:pt>
                      <c:pt idx="561">
                        <c:v>9.2999999999999992E-3</c:v>
                      </c:pt>
                      <c:pt idx="562">
                        <c:v>9.2999999999999992E-3</c:v>
                      </c:pt>
                      <c:pt idx="563">
                        <c:v>9.2999999999999992E-3</c:v>
                      </c:pt>
                      <c:pt idx="564">
                        <c:v>9.1999999999999998E-3</c:v>
                      </c:pt>
                      <c:pt idx="565">
                        <c:v>9.2999999999999992E-3</c:v>
                      </c:pt>
                      <c:pt idx="566">
                        <c:v>9.2999999999999992E-3</c:v>
                      </c:pt>
                      <c:pt idx="567">
                        <c:v>9.2999999999999992E-3</c:v>
                      </c:pt>
                      <c:pt idx="568">
                        <c:v>9.2999999999999992E-3</c:v>
                      </c:pt>
                      <c:pt idx="569">
                        <c:v>9.1999999999999998E-3</c:v>
                      </c:pt>
                      <c:pt idx="570">
                        <c:v>9.1999999999999998E-3</c:v>
                      </c:pt>
                      <c:pt idx="571">
                        <c:v>9.1000000000000004E-3</c:v>
                      </c:pt>
                      <c:pt idx="572">
                        <c:v>8.9999999999999993E-3</c:v>
                      </c:pt>
                      <c:pt idx="573">
                        <c:v>8.9999999999999993E-3</c:v>
                      </c:pt>
                      <c:pt idx="574">
                        <c:v>8.9999999999999993E-3</c:v>
                      </c:pt>
                      <c:pt idx="575">
                        <c:v>8.8999999999999999E-3</c:v>
                      </c:pt>
                      <c:pt idx="576">
                        <c:v>8.8999999999999999E-3</c:v>
                      </c:pt>
                      <c:pt idx="577">
                        <c:v>8.8999999999999999E-3</c:v>
                      </c:pt>
                      <c:pt idx="578">
                        <c:v>8.8999999999999999E-3</c:v>
                      </c:pt>
                      <c:pt idx="579">
                        <c:v>8.9999999999999993E-3</c:v>
                      </c:pt>
                      <c:pt idx="580">
                        <c:v>8.9999999999999993E-3</c:v>
                      </c:pt>
                      <c:pt idx="581">
                        <c:v>9.1000000000000004E-3</c:v>
                      </c:pt>
                      <c:pt idx="582">
                        <c:v>9.1999999999999998E-3</c:v>
                      </c:pt>
                      <c:pt idx="583">
                        <c:v>9.2999999999999992E-3</c:v>
                      </c:pt>
                      <c:pt idx="584">
                        <c:v>9.2999999999999992E-3</c:v>
                      </c:pt>
                      <c:pt idx="585">
                        <c:v>9.2999999999999992E-3</c:v>
                      </c:pt>
                      <c:pt idx="586">
                        <c:v>9.2999999999999992E-3</c:v>
                      </c:pt>
                      <c:pt idx="587">
                        <c:v>9.1999999999999998E-3</c:v>
                      </c:pt>
                      <c:pt idx="588">
                        <c:v>9.1999999999999998E-3</c:v>
                      </c:pt>
                      <c:pt idx="589">
                        <c:v>9.1000000000000004E-3</c:v>
                      </c:pt>
                      <c:pt idx="590">
                        <c:v>9.1000000000000004E-3</c:v>
                      </c:pt>
                      <c:pt idx="591">
                        <c:v>8.9999999999999993E-3</c:v>
                      </c:pt>
                      <c:pt idx="592">
                        <c:v>8.8000000000000005E-3</c:v>
                      </c:pt>
                      <c:pt idx="593">
                        <c:v>8.6999999999999994E-3</c:v>
                      </c:pt>
                      <c:pt idx="594">
                        <c:v>8.5000000000000006E-3</c:v>
                      </c:pt>
                      <c:pt idx="595">
                        <c:v>8.3999999999999995E-3</c:v>
                      </c:pt>
                      <c:pt idx="596">
                        <c:v>8.3000000000000001E-3</c:v>
                      </c:pt>
                      <c:pt idx="597">
                        <c:v>8.2000000000000007E-3</c:v>
                      </c:pt>
                      <c:pt idx="598">
                        <c:v>8.0999999999999996E-3</c:v>
                      </c:pt>
                      <c:pt idx="599">
                        <c:v>8.0000000000000002E-3</c:v>
                      </c:pt>
                      <c:pt idx="600">
                        <c:v>7.9000000000000008E-3</c:v>
                      </c:pt>
                      <c:pt idx="601">
                        <c:v>7.7999999999999996E-3</c:v>
                      </c:pt>
                      <c:pt idx="602">
                        <c:v>7.7999999999999996E-3</c:v>
                      </c:pt>
                      <c:pt idx="603">
                        <c:v>7.7999999999999996E-3</c:v>
                      </c:pt>
                      <c:pt idx="604">
                        <c:v>7.7999999999999996E-3</c:v>
                      </c:pt>
                      <c:pt idx="605">
                        <c:v>7.7999999999999996E-3</c:v>
                      </c:pt>
                      <c:pt idx="606">
                        <c:v>7.7000000000000002E-3</c:v>
                      </c:pt>
                      <c:pt idx="607">
                        <c:v>7.7000000000000002E-3</c:v>
                      </c:pt>
                      <c:pt idx="608">
                        <c:v>7.7000000000000002E-3</c:v>
                      </c:pt>
                      <c:pt idx="609">
                        <c:v>7.6E-3</c:v>
                      </c:pt>
                      <c:pt idx="610">
                        <c:v>7.6E-3</c:v>
                      </c:pt>
                      <c:pt idx="611">
                        <c:v>7.6E-3</c:v>
                      </c:pt>
                      <c:pt idx="612">
                        <c:v>7.6E-3</c:v>
                      </c:pt>
                      <c:pt idx="613">
                        <c:v>7.6E-3</c:v>
                      </c:pt>
                      <c:pt idx="614">
                        <c:v>7.6E-3</c:v>
                      </c:pt>
                      <c:pt idx="615">
                        <c:v>7.6E-3</c:v>
                      </c:pt>
                      <c:pt idx="616">
                        <c:v>7.4999999999999997E-3</c:v>
                      </c:pt>
                      <c:pt idx="617">
                        <c:v>7.4999999999999997E-3</c:v>
                      </c:pt>
                      <c:pt idx="618">
                        <c:v>7.4999999999999997E-3</c:v>
                      </c:pt>
                      <c:pt idx="619">
                        <c:v>7.4999999999999997E-3</c:v>
                      </c:pt>
                    </c:numCache>
                  </c:numRef>
                </c:yVal>
                <c:smooth val="1"/>
                <c:extLst xmlns:c15="http://schemas.microsoft.com/office/drawing/2012/chart">
                  <c:ext xmlns:c16="http://schemas.microsoft.com/office/drawing/2014/chart" uri="{C3380CC4-5D6E-409C-BE32-E72D297353CC}">
                    <c16:uniqueId val="{0000000E-D95C-439E-AB77-F8FF08E34924}"/>
                  </c:ext>
                </c:extLst>
              </c15:ser>
            </c15:filteredScatterSeries>
            <c15:filteredScatterSeries>
              <c15:ser>
                <c:idx val="16"/>
                <c:order val="15"/>
                <c:tx>
                  <c:v>dW/dLog(M) (conv) of PP CH11_1</c:v>
                </c:tx>
                <c:spPr>
                  <a:ln w="25400"/>
                </c:spPr>
                <c:marker>
                  <c:symbol val="none"/>
                </c:marker>
                <c:xVal>
                  <c:numRef>
                    <c:extLst xmlns:c15="http://schemas.microsoft.com/office/drawing/2012/chart">
                      <c:ext xmlns:c15="http://schemas.microsoft.com/office/drawing/2012/chart" uri="{02D57815-91ED-43cb-92C2-25804820EDAC}">
                        <c15:formulaRef>
                          <c15:sqref>MMD_data!$CD$3:$CD$616</c15:sqref>
                        </c15:formulaRef>
                      </c:ext>
                    </c:extLst>
                    <c:numCache>
                      <c:formatCode>General</c:formatCode>
                      <c:ptCount val="614"/>
                      <c:pt idx="0">
                        <c:v>6.4779999999999998</c:v>
                      </c:pt>
                      <c:pt idx="1">
                        <c:v>6.4710000000000001</c:v>
                      </c:pt>
                      <c:pt idx="2">
                        <c:v>6.4640000000000004</c:v>
                      </c:pt>
                      <c:pt idx="3">
                        <c:v>6.4569999999999999</c:v>
                      </c:pt>
                      <c:pt idx="4">
                        <c:v>6.45</c:v>
                      </c:pt>
                      <c:pt idx="5">
                        <c:v>6.4420000000000002</c:v>
                      </c:pt>
                      <c:pt idx="6">
                        <c:v>6.4349999999999996</c:v>
                      </c:pt>
                      <c:pt idx="7">
                        <c:v>6.4279999999999999</c:v>
                      </c:pt>
                      <c:pt idx="8">
                        <c:v>6.4210000000000003</c:v>
                      </c:pt>
                      <c:pt idx="9">
                        <c:v>6.4139999999999997</c:v>
                      </c:pt>
                      <c:pt idx="10">
                        <c:v>6.4059999999999997</c:v>
                      </c:pt>
                      <c:pt idx="11">
                        <c:v>6.399</c:v>
                      </c:pt>
                      <c:pt idx="12">
                        <c:v>6.3920000000000003</c:v>
                      </c:pt>
                      <c:pt idx="13">
                        <c:v>6.3849999999999998</c:v>
                      </c:pt>
                      <c:pt idx="14">
                        <c:v>6.3780000000000001</c:v>
                      </c:pt>
                      <c:pt idx="15">
                        <c:v>6.3710000000000004</c:v>
                      </c:pt>
                      <c:pt idx="16">
                        <c:v>6.3630000000000004</c:v>
                      </c:pt>
                      <c:pt idx="17">
                        <c:v>6.3559999999999999</c:v>
                      </c:pt>
                      <c:pt idx="18">
                        <c:v>6.3490000000000002</c:v>
                      </c:pt>
                      <c:pt idx="19">
                        <c:v>6.3419999999999996</c:v>
                      </c:pt>
                      <c:pt idx="20">
                        <c:v>6.335</c:v>
                      </c:pt>
                      <c:pt idx="21">
                        <c:v>6.3280000000000003</c:v>
                      </c:pt>
                      <c:pt idx="22">
                        <c:v>6.32</c:v>
                      </c:pt>
                      <c:pt idx="23">
                        <c:v>6.3129999999999997</c:v>
                      </c:pt>
                      <c:pt idx="24">
                        <c:v>6.306</c:v>
                      </c:pt>
                      <c:pt idx="25">
                        <c:v>6.2990000000000004</c:v>
                      </c:pt>
                      <c:pt idx="26">
                        <c:v>6.2919999999999998</c:v>
                      </c:pt>
                      <c:pt idx="27">
                        <c:v>6.2850000000000001</c:v>
                      </c:pt>
                      <c:pt idx="28">
                        <c:v>6.2779999999999996</c:v>
                      </c:pt>
                      <c:pt idx="29">
                        <c:v>6.27</c:v>
                      </c:pt>
                      <c:pt idx="30">
                        <c:v>6.2629999999999999</c:v>
                      </c:pt>
                      <c:pt idx="31">
                        <c:v>6.2560000000000002</c:v>
                      </c:pt>
                      <c:pt idx="32">
                        <c:v>6.2489999999999997</c:v>
                      </c:pt>
                      <c:pt idx="33">
                        <c:v>6.242</c:v>
                      </c:pt>
                      <c:pt idx="34">
                        <c:v>6.2350000000000003</c:v>
                      </c:pt>
                      <c:pt idx="35">
                        <c:v>6.2279999999999998</c:v>
                      </c:pt>
                      <c:pt idx="36">
                        <c:v>6.2210000000000001</c:v>
                      </c:pt>
                      <c:pt idx="37">
                        <c:v>6.2130000000000001</c:v>
                      </c:pt>
                      <c:pt idx="38">
                        <c:v>6.2060000000000004</c:v>
                      </c:pt>
                      <c:pt idx="39">
                        <c:v>6.1989999999999998</c:v>
                      </c:pt>
                      <c:pt idx="40">
                        <c:v>6.1920000000000002</c:v>
                      </c:pt>
                      <c:pt idx="41">
                        <c:v>6.1849999999999996</c:v>
                      </c:pt>
                      <c:pt idx="42">
                        <c:v>6.1779999999999999</c:v>
                      </c:pt>
                      <c:pt idx="43">
                        <c:v>6.1710000000000003</c:v>
                      </c:pt>
                      <c:pt idx="44">
                        <c:v>6.1639999999999997</c:v>
                      </c:pt>
                      <c:pt idx="45">
                        <c:v>6.157</c:v>
                      </c:pt>
                      <c:pt idx="46">
                        <c:v>6.15</c:v>
                      </c:pt>
                      <c:pt idx="47">
                        <c:v>6.1429999999999998</c:v>
                      </c:pt>
                      <c:pt idx="48">
                        <c:v>6.1349999999999998</c:v>
                      </c:pt>
                      <c:pt idx="49">
                        <c:v>6.1280000000000001</c:v>
                      </c:pt>
                      <c:pt idx="50">
                        <c:v>6.1210000000000004</c:v>
                      </c:pt>
                      <c:pt idx="51">
                        <c:v>6.1139999999999999</c:v>
                      </c:pt>
                      <c:pt idx="52">
                        <c:v>6.1070000000000002</c:v>
                      </c:pt>
                      <c:pt idx="53">
                        <c:v>6.1</c:v>
                      </c:pt>
                      <c:pt idx="54">
                        <c:v>6.093</c:v>
                      </c:pt>
                      <c:pt idx="55">
                        <c:v>6.0860000000000003</c:v>
                      </c:pt>
                      <c:pt idx="56">
                        <c:v>6.0789999999999997</c:v>
                      </c:pt>
                      <c:pt idx="57">
                        <c:v>6.0720000000000001</c:v>
                      </c:pt>
                      <c:pt idx="58">
                        <c:v>6.0650000000000004</c:v>
                      </c:pt>
                      <c:pt idx="59">
                        <c:v>6.0579999999999998</c:v>
                      </c:pt>
                      <c:pt idx="60">
                        <c:v>6.0510000000000002</c:v>
                      </c:pt>
                      <c:pt idx="61">
                        <c:v>6.0439999999999996</c:v>
                      </c:pt>
                      <c:pt idx="62">
                        <c:v>6.0369999999999999</c:v>
                      </c:pt>
                      <c:pt idx="63">
                        <c:v>6.03</c:v>
                      </c:pt>
                      <c:pt idx="64">
                        <c:v>6.0229999999999997</c:v>
                      </c:pt>
                      <c:pt idx="65">
                        <c:v>6.016</c:v>
                      </c:pt>
                      <c:pt idx="66">
                        <c:v>6.008</c:v>
                      </c:pt>
                      <c:pt idx="67">
                        <c:v>6.0010000000000003</c:v>
                      </c:pt>
                      <c:pt idx="68">
                        <c:v>5.9939999999999998</c:v>
                      </c:pt>
                      <c:pt idx="69">
                        <c:v>5.9870000000000001</c:v>
                      </c:pt>
                      <c:pt idx="70">
                        <c:v>5.98</c:v>
                      </c:pt>
                      <c:pt idx="71">
                        <c:v>5.9729999999999999</c:v>
                      </c:pt>
                      <c:pt idx="72">
                        <c:v>5.9660000000000002</c:v>
                      </c:pt>
                      <c:pt idx="73">
                        <c:v>5.9589999999999996</c:v>
                      </c:pt>
                      <c:pt idx="74">
                        <c:v>5.952</c:v>
                      </c:pt>
                      <c:pt idx="75">
                        <c:v>5.9450000000000003</c:v>
                      </c:pt>
                      <c:pt idx="76">
                        <c:v>5.9379999999999997</c:v>
                      </c:pt>
                      <c:pt idx="77">
                        <c:v>5.931</c:v>
                      </c:pt>
                      <c:pt idx="78">
                        <c:v>5.9240000000000004</c:v>
                      </c:pt>
                      <c:pt idx="79">
                        <c:v>5.9169999999999998</c:v>
                      </c:pt>
                      <c:pt idx="80">
                        <c:v>5.91</c:v>
                      </c:pt>
                      <c:pt idx="81">
                        <c:v>5.9029999999999996</c:v>
                      </c:pt>
                      <c:pt idx="82">
                        <c:v>5.8959999999999999</c:v>
                      </c:pt>
                      <c:pt idx="83">
                        <c:v>5.8890000000000002</c:v>
                      </c:pt>
                      <c:pt idx="84">
                        <c:v>5.8819999999999997</c:v>
                      </c:pt>
                      <c:pt idx="85">
                        <c:v>5.875</c:v>
                      </c:pt>
                      <c:pt idx="86">
                        <c:v>5.8680000000000003</c:v>
                      </c:pt>
                      <c:pt idx="87">
                        <c:v>5.8609999999999998</c:v>
                      </c:pt>
                      <c:pt idx="88">
                        <c:v>5.8550000000000004</c:v>
                      </c:pt>
                      <c:pt idx="89">
                        <c:v>5.8479999999999999</c:v>
                      </c:pt>
                      <c:pt idx="90">
                        <c:v>5.8410000000000002</c:v>
                      </c:pt>
                      <c:pt idx="91">
                        <c:v>5.8339999999999996</c:v>
                      </c:pt>
                      <c:pt idx="92">
                        <c:v>5.827</c:v>
                      </c:pt>
                      <c:pt idx="93">
                        <c:v>5.82</c:v>
                      </c:pt>
                      <c:pt idx="94">
                        <c:v>5.8129999999999997</c:v>
                      </c:pt>
                      <c:pt idx="95">
                        <c:v>5.806</c:v>
                      </c:pt>
                      <c:pt idx="96">
                        <c:v>5.7990000000000004</c:v>
                      </c:pt>
                      <c:pt idx="97">
                        <c:v>5.7919999999999998</c:v>
                      </c:pt>
                      <c:pt idx="98">
                        <c:v>5.7850000000000001</c:v>
                      </c:pt>
                      <c:pt idx="99">
                        <c:v>5.7779999999999996</c:v>
                      </c:pt>
                      <c:pt idx="100">
                        <c:v>5.7709999999999999</c:v>
                      </c:pt>
                      <c:pt idx="101">
                        <c:v>5.7640000000000002</c:v>
                      </c:pt>
                      <c:pt idx="102">
                        <c:v>5.7569999999999997</c:v>
                      </c:pt>
                      <c:pt idx="103">
                        <c:v>5.75</c:v>
                      </c:pt>
                      <c:pt idx="104">
                        <c:v>5.7430000000000003</c:v>
                      </c:pt>
                      <c:pt idx="105">
                        <c:v>5.7359999999999998</c:v>
                      </c:pt>
                      <c:pt idx="106">
                        <c:v>5.73</c:v>
                      </c:pt>
                      <c:pt idx="107">
                        <c:v>5.7229999999999999</c:v>
                      </c:pt>
                      <c:pt idx="108">
                        <c:v>5.7160000000000002</c:v>
                      </c:pt>
                      <c:pt idx="109">
                        <c:v>5.7089999999999996</c:v>
                      </c:pt>
                      <c:pt idx="110">
                        <c:v>5.702</c:v>
                      </c:pt>
                      <c:pt idx="111">
                        <c:v>5.6950000000000003</c:v>
                      </c:pt>
                      <c:pt idx="112">
                        <c:v>5.6879999999999997</c:v>
                      </c:pt>
                      <c:pt idx="113">
                        <c:v>5.681</c:v>
                      </c:pt>
                      <c:pt idx="114">
                        <c:v>5.6740000000000004</c:v>
                      </c:pt>
                      <c:pt idx="115">
                        <c:v>5.6669999999999998</c:v>
                      </c:pt>
                      <c:pt idx="116">
                        <c:v>5.66</c:v>
                      </c:pt>
                      <c:pt idx="117">
                        <c:v>5.6539999999999999</c:v>
                      </c:pt>
                      <c:pt idx="118">
                        <c:v>5.6470000000000002</c:v>
                      </c:pt>
                      <c:pt idx="119">
                        <c:v>5.64</c:v>
                      </c:pt>
                      <c:pt idx="120">
                        <c:v>5.633</c:v>
                      </c:pt>
                      <c:pt idx="121">
                        <c:v>5.6260000000000003</c:v>
                      </c:pt>
                      <c:pt idx="122">
                        <c:v>5.6189999999999998</c:v>
                      </c:pt>
                      <c:pt idx="123">
                        <c:v>5.6120000000000001</c:v>
                      </c:pt>
                      <c:pt idx="124">
                        <c:v>5.6050000000000004</c:v>
                      </c:pt>
                      <c:pt idx="125">
                        <c:v>5.5979999999999999</c:v>
                      </c:pt>
                      <c:pt idx="126">
                        <c:v>5.5919999999999996</c:v>
                      </c:pt>
                      <c:pt idx="127">
                        <c:v>5.585</c:v>
                      </c:pt>
                      <c:pt idx="128">
                        <c:v>5.5780000000000003</c:v>
                      </c:pt>
                      <c:pt idx="129">
                        <c:v>5.5709999999999997</c:v>
                      </c:pt>
                      <c:pt idx="130">
                        <c:v>5.5640000000000001</c:v>
                      </c:pt>
                      <c:pt idx="131">
                        <c:v>5.5570000000000004</c:v>
                      </c:pt>
                      <c:pt idx="132">
                        <c:v>5.55</c:v>
                      </c:pt>
                      <c:pt idx="133">
                        <c:v>5.5439999999999996</c:v>
                      </c:pt>
                      <c:pt idx="134">
                        <c:v>5.5369999999999999</c:v>
                      </c:pt>
                      <c:pt idx="135">
                        <c:v>5.53</c:v>
                      </c:pt>
                      <c:pt idx="136">
                        <c:v>5.5229999999999997</c:v>
                      </c:pt>
                      <c:pt idx="137">
                        <c:v>5.516</c:v>
                      </c:pt>
                      <c:pt idx="138">
                        <c:v>5.5090000000000003</c:v>
                      </c:pt>
                      <c:pt idx="139">
                        <c:v>5.5019999999999998</c:v>
                      </c:pt>
                      <c:pt idx="140">
                        <c:v>5.4960000000000004</c:v>
                      </c:pt>
                      <c:pt idx="141">
                        <c:v>5.4889999999999999</c:v>
                      </c:pt>
                      <c:pt idx="142">
                        <c:v>5.4820000000000002</c:v>
                      </c:pt>
                      <c:pt idx="143">
                        <c:v>5.4749999999999996</c:v>
                      </c:pt>
                      <c:pt idx="144">
                        <c:v>5.468</c:v>
                      </c:pt>
                      <c:pt idx="145">
                        <c:v>5.4619999999999997</c:v>
                      </c:pt>
                      <c:pt idx="146">
                        <c:v>5.4550000000000001</c:v>
                      </c:pt>
                      <c:pt idx="147">
                        <c:v>5.4480000000000004</c:v>
                      </c:pt>
                      <c:pt idx="148">
                        <c:v>5.4409999999999998</c:v>
                      </c:pt>
                      <c:pt idx="149">
                        <c:v>5.4340000000000002</c:v>
                      </c:pt>
                      <c:pt idx="150">
                        <c:v>5.4269999999999996</c:v>
                      </c:pt>
                      <c:pt idx="151">
                        <c:v>5.4210000000000003</c:v>
                      </c:pt>
                      <c:pt idx="152">
                        <c:v>5.4139999999999997</c:v>
                      </c:pt>
                      <c:pt idx="153">
                        <c:v>5.407</c:v>
                      </c:pt>
                      <c:pt idx="154">
                        <c:v>5.4</c:v>
                      </c:pt>
                      <c:pt idx="155">
                        <c:v>5.3929999999999998</c:v>
                      </c:pt>
                      <c:pt idx="156">
                        <c:v>5.3869999999999996</c:v>
                      </c:pt>
                      <c:pt idx="157">
                        <c:v>5.38</c:v>
                      </c:pt>
                      <c:pt idx="158">
                        <c:v>5.3730000000000002</c:v>
                      </c:pt>
                      <c:pt idx="159">
                        <c:v>5.3659999999999997</c:v>
                      </c:pt>
                      <c:pt idx="160">
                        <c:v>5.359</c:v>
                      </c:pt>
                      <c:pt idx="161">
                        <c:v>5.3529999999999998</c:v>
                      </c:pt>
                      <c:pt idx="162">
                        <c:v>5.3460000000000001</c:v>
                      </c:pt>
                      <c:pt idx="163">
                        <c:v>5.3390000000000004</c:v>
                      </c:pt>
                      <c:pt idx="164">
                        <c:v>5.3319999999999999</c:v>
                      </c:pt>
                      <c:pt idx="165">
                        <c:v>5.3259999999999996</c:v>
                      </c:pt>
                      <c:pt idx="166">
                        <c:v>5.319</c:v>
                      </c:pt>
                      <c:pt idx="167">
                        <c:v>5.3120000000000003</c:v>
                      </c:pt>
                      <c:pt idx="168">
                        <c:v>5.3049999999999997</c:v>
                      </c:pt>
                      <c:pt idx="169">
                        <c:v>5.298</c:v>
                      </c:pt>
                      <c:pt idx="170">
                        <c:v>5.2919999999999998</c:v>
                      </c:pt>
                      <c:pt idx="171">
                        <c:v>5.2850000000000001</c:v>
                      </c:pt>
                      <c:pt idx="172">
                        <c:v>5.2779999999999996</c:v>
                      </c:pt>
                      <c:pt idx="173">
                        <c:v>5.2709999999999999</c:v>
                      </c:pt>
                      <c:pt idx="174">
                        <c:v>5.2649999999999997</c:v>
                      </c:pt>
                      <c:pt idx="175">
                        <c:v>5.258</c:v>
                      </c:pt>
                      <c:pt idx="176">
                        <c:v>5.2510000000000003</c:v>
                      </c:pt>
                      <c:pt idx="177">
                        <c:v>5.2439999999999998</c:v>
                      </c:pt>
                      <c:pt idx="178">
                        <c:v>5.2380000000000004</c:v>
                      </c:pt>
                      <c:pt idx="179">
                        <c:v>5.2309999999999999</c:v>
                      </c:pt>
                      <c:pt idx="180">
                        <c:v>5.2240000000000002</c:v>
                      </c:pt>
                      <c:pt idx="181">
                        <c:v>5.2169999999999996</c:v>
                      </c:pt>
                      <c:pt idx="182">
                        <c:v>5.2110000000000003</c:v>
                      </c:pt>
                      <c:pt idx="183">
                        <c:v>5.2039999999999997</c:v>
                      </c:pt>
                      <c:pt idx="184">
                        <c:v>5.1970000000000001</c:v>
                      </c:pt>
                      <c:pt idx="185">
                        <c:v>5.1909999999999998</c:v>
                      </c:pt>
                      <c:pt idx="186">
                        <c:v>5.1840000000000002</c:v>
                      </c:pt>
                      <c:pt idx="187">
                        <c:v>5.1769999999999996</c:v>
                      </c:pt>
                      <c:pt idx="188">
                        <c:v>5.17</c:v>
                      </c:pt>
                      <c:pt idx="189">
                        <c:v>5.1639999999999997</c:v>
                      </c:pt>
                      <c:pt idx="190">
                        <c:v>5.157</c:v>
                      </c:pt>
                      <c:pt idx="191">
                        <c:v>5.15</c:v>
                      </c:pt>
                      <c:pt idx="192">
                        <c:v>5.1440000000000001</c:v>
                      </c:pt>
                      <c:pt idx="193">
                        <c:v>5.1369999999999996</c:v>
                      </c:pt>
                      <c:pt idx="194">
                        <c:v>5.13</c:v>
                      </c:pt>
                      <c:pt idx="195">
                        <c:v>5.1230000000000002</c:v>
                      </c:pt>
                      <c:pt idx="196">
                        <c:v>5.117</c:v>
                      </c:pt>
                      <c:pt idx="197">
                        <c:v>5.1100000000000003</c:v>
                      </c:pt>
                      <c:pt idx="198">
                        <c:v>5.1029999999999998</c:v>
                      </c:pt>
                      <c:pt idx="199">
                        <c:v>5.0970000000000004</c:v>
                      </c:pt>
                      <c:pt idx="200">
                        <c:v>5.09</c:v>
                      </c:pt>
                      <c:pt idx="201">
                        <c:v>5.0830000000000002</c:v>
                      </c:pt>
                      <c:pt idx="202">
                        <c:v>5.077</c:v>
                      </c:pt>
                      <c:pt idx="203">
                        <c:v>5.07</c:v>
                      </c:pt>
                      <c:pt idx="204">
                        <c:v>5.0629999999999997</c:v>
                      </c:pt>
                      <c:pt idx="205">
                        <c:v>5.056</c:v>
                      </c:pt>
                      <c:pt idx="206">
                        <c:v>5.05</c:v>
                      </c:pt>
                      <c:pt idx="207">
                        <c:v>5.0430000000000001</c:v>
                      </c:pt>
                      <c:pt idx="208">
                        <c:v>5.0359999999999996</c:v>
                      </c:pt>
                      <c:pt idx="209">
                        <c:v>5.03</c:v>
                      </c:pt>
                      <c:pt idx="210">
                        <c:v>5.0229999999999997</c:v>
                      </c:pt>
                      <c:pt idx="211">
                        <c:v>5.016</c:v>
                      </c:pt>
                      <c:pt idx="212">
                        <c:v>5.01</c:v>
                      </c:pt>
                      <c:pt idx="213">
                        <c:v>5.0030000000000001</c:v>
                      </c:pt>
                      <c:pt idx="214">
                        <c:v>4.9960000000000004</c:v>
                      </c:pt>
                      <c:pt idx="215">
                        <c:v>4.99</c:v>
                      </c:pt>
                      <c:pt idx="216">
                        <c:v>4.9829999999999997</c:v>
                      </c:pt>
                      <c:pt idx="217">
                        <c:v>4.976</c:v>
                      </c:pt>
                      <c:pt idx="218">
                        <c:v>4.97</c:v>
                      </c:pt>
                      <c:pt idx="219">
                        <c:v>4.9630000000000001</c:v>
                      </c:pt>
                      <c:pt idx="220">
                        <c:v>4.9569999999999999</c:v>
                      </c:pt>
                      <c:pt idx="221">
                        <c:v>4.95</c:v>
                      </c:pt>
                      <c:pt idx="222">
                        <c:v>4.9429999999999996</c:v>
                      </c:pt>
                      <c:pt idx="223">
                        <c:v>4.9370000000000003</c:v>
                      </c:pt>
                      <c:pt idx="224">
                        <c:v>4.93</c:v>
                      </c:pt>
                      <c:pt idx="225">
                        <c:v>4.923</c:v>
                      </c:pt>
                      <c:pt idx="226">
                        <c:v>4.9169999999999998</c:v>
                      </c:pt>
                      <c:pt idx="227">
                        <c:v>4.91</c:v>
                      </c:pt>
                      <c:pt idx="228">
                        <c:v>4.9029999999999996</c:v>
                      </c:pt>
                      <c:pt idx="229">
                        <c:v>4.8970000000000002</c:v>
                      </c:pt>
                      <c:pt idx="230">
                        <c:v>4.8899999999999997</c:v>
                      </c:pt>
                      <c:pt idx="231">
                        <c:v>4.8840000000000003</c:v>
                      </c:pt>
                      <c:pt idx="232">
                        <c:v>4.8769999999999998</c:v>
                      </c:pt>
                      <c:pt idx="233">
                        <c:v>4.87</c:v>
                      </c:pt>
                      <c:pt idx="234">
                        <c:v>4.8639999999999999</c:v>
                      </c:pt>
                      <c:pt idx="235">
                        <c:v>4.8570000000000002</c:v>
                      </c:pt>
                      <c:pt idx="236">
                        <c:v>4.8499999999999996</c:v>
                      </c:pt>
                      <c:pt idx="237">
                        <c:v>4.8440000000000003</c:v>
                      </c:pt>
                      <c:pt idx="238">
                        <c:v>4.8369999999999997</c:v>
                      </c:pt>
                      <c:pt idx="239">
                        <c:v>4.8310000000000004</c:v>
                      </c:pt>
                      <c:pt idx="240">
                        <c:v>4.8239999999999998</c:v>
                      </c:pt>
                      <c:pt idx="241">
                        <c:v>4.8170000000000002</c:v>
                      </c:pt>
                      <c:pt idx="242">
                        <c:v>4.8109999999999999</c:v>
                      </c:pt>
                      <c:pt idx="243">
                        <c:v>4.8040000000000003</c:v>
                      </c:pt>
                      <c:pt idx="244">
                        <c:v>4.798</c:v>
                      </c:pt>
                      <c:pt idx="245">
                        <c:v>4.7910000000000004</c:v>
                      </c:pt>
                      <c:pt idx="246">
                        <c:v>4.7839999999999998</c:v>
                      </c:pt>
                      <c:pt idx="247">
                        <c:v>4.7779999999999996</c:v>
                      </c:pt>
                      <c:pt idx="248">
                        <c:v>4.7709999999999999</c:v>
                      </c:pt>
                      <c:pt idx="249">
                        <c:v>4.7649999999999997</c:v>
                      </c:pt>
                      <c:pt idx="250">
                        <c:v>4.758</c:v>
                      </c:pt>
                      <c:pt idx="251">
                        <c:v>4.7519999999999998</c:v>
                      </c:pt>
                      <c:pt idx="252">
                        <c:v>4.7450000000000001</c:v>
                      </c:pt>
                      <c:pt idx="253">
                        <c:v>4.7380000000000004</c:v>
                      </c:pt>
                      <c:pt idx="254">
                        <c:v>4.7320000000000002</c:v>
                      </c:pt>
                      <c:pt idx="255">
                        <c:v>4.7249999999999996</c:v>
                      </c:pt>
                      <c:pt idx="256">
                        <c:v>4.7190000000000003</c:v>
                      </c:pt>
                      <c:pt idx="257">
                        <c:v>4.7119999999999997</c:v>
                      </c:pt>
                      <c:pt idx="258">
                        <c:v>4.7060000000000004</c:v>
                      </c:pt>
                      <c:pt idx="259">
                        <c:v>4.6989999999999998</c:v>
                      </c:pt>
                      <c:pt idx="260">
                        <c:v>4.6920000000000002</c:v>
                      </c:pt>
                      <c:pt idx="261">
                        <c:v>4.6859999999999999</c:v>
                      </c:pt>
                      <c:pt idx="262">
                        <c:v>4.6790000000000003</c:v>
                      </c:pt>
                      <c:pt idx="263">
                        <c:v>4.673</c:v>
                      </c:pt>
                      <c:pt idx="264">
                        <c:v>4.6660000000000004</c:v>
                      </c:pt>
                      <c:pt idx="265">
                        <c:v>4.66</c:v>
                      </c:pt>
                      <c:pt idx="266">
                        <c:v>4.6529999999999996</c:v>
                      </c:pt>
                      <c:pt idx="267">
                        <c:v>4.6470000000000002</c:v>
                      </c:pt>
                      <c:pt idx="268">
                        <c:v>4.6399999999999997</c:v>
                      </c:pt>
                      <c:pt idx="269">
                        <c:v>4.633</c:v>
                      </c:pt>
                      <c:pt idx="270">
                        <c:v>4.6269999999999998</c:v>
                      </c:pt>
                      <c:pt idx="271">
                        <c:v>4.62</c:v>
                      </c:pt>
                      <c:pt idx="272">
                        <c:v>4.6139999999999999</c:v>
                      </c:pt>
                      <c:pt idx="273">
                        <c:v>4.6070000000000002</c:v>
                      </c:pt>
                      <c:pt idx="274">
                        <c:v>4.601</c:v>
                      </c:pt>
                      <c:pt idx="275">
                        <c:v>4.5940000000000003</c:v>
                      </c:pt>
                      <c:pt idx="276">
                        <c:v>4.5880000000000001</c:v>
                      </c:pt>
                      <c:pt idx="277">
                        <c:v>4.5810000000000004</c:v>
                      </c:pt>
                      <c:pt idx="278">
                        <c:v>4.5750000000000002</c:v>
                      </c:pt>
                      <c:pt idx="279">
                        <c:v>4.5679999999999996</c:v>
                      </c:pt>
                      <c:pt idx="280">
                        <c:v>4.5620000000000003</c:v>
                      </c:pt>
                      <c:pt idx="281">
                        <c:v>4.5549999999999997</c:v>
                      </c:pt>
                      <c:pt idx="282">
                        <c:v>4.5490000000000004</c:v>
                      </c:pt>
                      <c:pt idx="283">
                        <c:v>4.5419999999999998</c:v>
                      </c:pt>
                      <c:pt idx="284">
                        <c:v>4.5359999999999996</c:v>
                      </c:pt>
                      <c:pt idx="285">
                        <c:v>4.5289999999999999</c:v>
                      </c:pt>
                      <c:pt idx="286">
                        <c:v>4.5229999999999997</c:v>
                      </c:pt>
                      <c:pt idx="287">
                        <c:v>4.516</c:v>
                      </c:pt>
                      <c:pt idx="288">
                        <c:v>4.51</c:v>
                      </c:pt>
                      <c:pt idx="289">
                        <c:v>4.5030000000000001</c:v>
                      </c:pt>
                      <c:pt idx="290">
                        <c:v>4.4969999999999999</c:v>
                      </c:pt>
                      <c:pt idx="291">
                        <c:v>4.49</c:v>
                      </c:pt>
                      <c:pt idx="292">
                        <c:v>4.484</c:v>
                      </c:pt>
                      <c:pt idx="293">
                        <c:v>4.4770000000000003</c:v>
                      </c:pt>
                      <c:pt idx="294">
                        <c:v>4.4710000000000001</c:v>
                      </c:pt>
                      <c:pt idx="295">
                        <c:v>4.4640000000000004</c:v>
                      </c:pt>
                      <c:pt idx="296">
                        <c:v>4.4580000000000002</c:v>
                      </c:pt>
                      <c:pt idx="297">
                        <c:v>4.4509999999999996</c:v>
                      </c:pt>
                      <c:pt idx="298">
                        <c:v>4.4450000000000003</c:v>
                      </c:pt>
                      <c:pt idx="299">
                        <c:v>4.4379999999999997</c:v>
                      </c:pt>
                      <c:pt idx="300">
                        <c:v>4.4320000000000004</c:v>
                      </c:pt>
                      <c:pt idx="301">
                        <c:v>4.4249999999999998</c:v>
                      </c:pt>
                      <c:pt idx="302">
                        <c:v>4.4189999999999996</c:v>
                      </c:pt>
                      <c:pt idx="303">
                        <c:v>4.4119999999999999</c:v>
                      </c:pt>
                      <c:pt idx="304">
                        <c:v>4.4059999999999997</c:v>
                      </c:pt>
                      <c:pt idx="305">
                        <c:v>4.399</c:v>
                      </c:pt>
                      <c:pt idx="306">
                        <c:v>4.3929999999999998</c:v>
                      </c:pt>
                      <c:pt idx="307">
                        <c:v>4.3860000000000001</c:v>
                      </c:pt>
                      <c:pt idx="308">
                        <c:v>4.38</c:v>
                      </c:pt>
                      <c:pt idx="309">
                        <c:v>4.3730000000000002</c:v>
                      </c:pt>
                      <c:pt idx="310">
                        <c:v>4.367</c:v>
                      </c:pt>
                      <c:pt idx="311">
                        <c:v>4.3609999999999998</c:v>
                      </c:pt>
                      <c:pt idx="312">
                        <c:v>4.3540000000000001</c:v>
                      </c:pt>
                      <c:pt idx="313">
                        <c:v>4.3479999999999999</c:v>
                      </c:pt>
                      <c:pt idx="314">
                        <c:v>4.3410000000000002</c:v>
                      </c:pt>
                      <c:pt idx="315">
                        <c:v>4.335</c:v>
                      </c:pt>
                      <c:pt idx="316">
                        <c:v>4.3280000000000003</c:v>
                      </c:pt>
                      <c:pt idx="317">
                        <c:v>4.3220000000000001</c:v>
                      </c:pt>
                      <c:pt idx="318">
                        <c:v>4.3150000000000004</c:v>
                      </c:pt>
                      <c:pt idx="319">
                        <c:v>4.3090000000000002</c:v>
                      </c:pt>
                      <c:pt idx="320">
                        <c:v>4.3029999999999999</c:v>
                      </c:pt>
                      <c:pt idx="321">
                        <c:v>4.2960000000000003</c:v>
                      </c:pt>
                      <c:pt idx="322">
                        <c:v>4.29</c:v>
                      </c:pt>
                      <c:pt idx="323">
                        <c:v>4.2830000000000004</c:v>
                      </c:pt>
                      <c:pt idx="324">
                        <c:v>4.2770000000000001</c:v>
                      </c:pt>
                      <c:pt idx="325">
                        <c:v>4.2699999999999996</c:v>
                      </c:pt>
                      <c:pt idx="326">
                        <c:v>4.2640000000000002</c:v>
                      </c:pt>
                      <c:pt idx="327">
                        <c:v>4.258</c:v>
                      </c:pt>
                      <c:pt idx="328">
                        <c:v>4.2510000000000003</c:v>
                      </c:pt>
                      <c:pt idx="329">
                        <c:v>4.2450000000000001</c:v>
                      </c:pt>
                      <c:pt idx="330">
                        <c:v>4.2380000000000004</c:v>
                      </c:pt>
                      <c:pt idx="331">
                        <c:v>4.2320000000000002</c:v>
                      </c:pt>
                      <c:pt idx="332">
                        <c:v>4.2249999999999996</c:v>
                      </c:pt>
                      <c:pt idx="333">
                        <c:v>4.2190000000000003</c:v>
                      </c:pt>
                      <c:pt idx="334">
                        <c:v>4.2130000000000001</c:v>
                      </c:pt>
                      <c:pt idx="335">
                        <c:v>4.2060000000000004</c:v>
                      </c:pt>
                      <c:pt idx="336">
                        <c:v>4.2</c:v>
                      </c:pt>
                      <c:pt idx="337">
                        <c:v>4.1929999999999996</c:v>
                      </c:pt>
                      <c:pt idx="338">
                        <c:v>4.1870000000000003</c:v>
                      </c:pt>
                      <c:pt idx="339">
                        <c:v>4.181</c:v>
                      </c:pt>
                      <c:pt idx="340">
                        <c:v>4.1740000000000004</c:v>
                      </c:pt>
                      <c:pt idx="341">
                        <c:v>4.1680000000000001</c:v>
                      </c:pt>
                      <c:pt idx="342">
                        <c:v>4.1609999999999996</c:v>
                      </c:pt>
                      <c:pt idx="343">
                        <c:v>4.1550000000000002</c:v>
                      </c:pt>
                      <c:pt idx="344">
                        <c:v>4.149</c:v>
                      </c:pt>
                      <c:pt idx="345">
                        <c:v>4.1420000000000003</c:v>
                      </c:pt>
                      <c:pt idx="346">
                        <c:v>4.1360000000000001</c:v>
                      </c:pt>
                      <c:pt idx="347">
                        <c:v>4.1289999999999996</c:v>
                      </c:pt>
                      <c:pt idx="348">
                        <c:v>4.1230000000000002</c:v>
                      </c:pt>
                      <c:pt idx="349">
                        <c:v>4.117</c:v>
                      </c:pt>
                      <c:pt idx="350">
                        <c:v>4.1100000000000003</c:v>
                      </c:pt>
                      <c:pt idx="351">
                        <c:v>4.1040000000000001</c:v>
                      </c:pt>
                      <c:pt idx="352">
                        <c:v>4.0970000000000004</c:v>
                      </c:pt>
                      <c:pt idx="353">
                        <c:v>4.0910000000000002</c:v>
                      </c:pt>
                      <c:pt idx="354">
                        <c:v>4.085</c:v>
                      </c:pt>
                      <c:pt idx="355">
                        <c:v>4.0780000000000003</c:v>
                      </c:pt>
                      <c:pt idx="356">
                        <c:v>4.0720000000000001</c:v>
                      </c:pt>
                      <c:pt idx="357">
                        <c:v>4.0659999999999998</c:v>
                      </c:pt>
                      <c:pt idx="358">
                        <c:v>4.0590000000000002</c:v>
                      </c:pt>
                      <c:pt idx="359">
                        <c:v>4.0529999999999999</c:v>
                      </c:pt>
                      <c:pt idx="360">
                        <c:v>4.0460000000000003</c:v>
                      </c:pt>
                      <c:pt idx="361">
                        <c:v>4.04</c:v>
                      </c:pt>
                      <c:pt idx="362">
                        <c:v>4.0339999999999998</c:v>
                      </c:pt>
                      <c:pt idx="363">
                        <c:v>4.0270000000000001</c:v>
                      </c:pt>
                      <c:pt idx="364">
                        <c:v>4.0209999999999999</c:v>
                      </c:pt>
                      <c:pt idx="365">
                        <c:v>4.0149999999999997</c:v>
                      </c:pt>
                      <c:pt idx="366">
                        <c:v>4.008</c:v>
                      </c:pt>
                      <c:pt idx="367">
                        <c:v>4.0019999999999998</c:v>
                      </c:pt>
                      <c:pt idx="368">
                        <c:v>3.996</c:v>
                      </c:pt>
                      <c:pt idx="369">
                        <c:v>3.9889999999999999</c:v>
                      </c:pt>
                      <c:pt idx="370">
                        <c:v>3.9830000000000001</c:v>
                      </c:pt>
                      <c:pt idx="371">
                        <c:v>3.9769999999999999</c:v>
                      </c:pt>
                      <c:pt idx="372">
                        <c:v>3.97</c:v>
                      </c:pt>
                      <c:pt idx="373">
                        <c:v>3.964</c:v>
                      </c:pt>
                      <c:pt idx="374">
                        <c:v>3.9569999999999999</c:v>
                      </c:pt>
                      <c:pt idx="375">
                        <c:v>3.9510000000000001</c:v>
                      </c:pt>
                      <c:pt idx="376">
                        <c:v>3.9449999999999998</c:v>
                      </c:pt>
                      <c:pt idx="377">
                        <c:v>3.9380000000000002</c:v>
                      </c:pt>
                      <c:pt idx="378">
                        <c:v>3.9319999999999999</c:v>
                      </c:pt>
                      <c:pt idx="379">
                        <c:v>3.9260000000000002</c:v>
                      </c:pt>
                      <c:pt idx="380">
                        <c:v>3.919</c:v>
                      </c:pt>
                      <c:pt idx="381">
                        <c:v>3.9129999999999998</c:v>
                      </c:pt>
                      <c:pt idx="382">
                        <c:v>3.907</c:v>
                      </c:pt>
                      <c:pt idx="383">
                        <c:v>3.9</c:v>
                      </c:pt>
                      <c:pt idx="384">
                        <c:v>3.8940000000000001</c:v>
                      </c:pt>
                      <c:pt idx="385">
                        <c:v>3.8879999999999999</c:v>
                      </c:pt>
                      <c:pt idx="386">
                        <c:v>3.8809999999999998</c:v>
                      </c:pt>
                      <c:pt idx="387">
                        <c:v>3.875</c:v>
                      </c:pt>
                      <c:pt idx="388">
                        <c:v>3.8690000000000002</c:v>
                      </c:pt>
                      <c:pt idx="389">
                        <c:v>3.863</c:v>
                      </c:pt>
                      <c:pt idx="390">
                        <c:v>3.8559999999999999</c:v>
                      </c:pt>
                      <c:pt idx="391">
                        <c:v>3.85</c:v>
                      </c:pt>
                      <c:pt idx="392">
                        <c:v>3.8439999999999999</c:v>
                      </c:pt>
                      <c:pt idx="393">
                        <c:v>3.8370000000000002</c:v>
                      </c:pt>
                      <c:pt idx="394">
                        <c:v>3.831</c:v>
                      </c:pt>
                      <c:pt idx="395">
                        <c:v>3.8250000000000002</c:v>
                      </c:pt>
                      <c:pt idx="396">
                        <c:v>3.8180000000000001</c:v>
                      </c:pt>
                      <c:pt idx="397">
                        <c:v>3.8119999999999998</c:v>
                      </c:pt>
                      <c:pt idx="398">
                        <c:v>3.806</c:v>
                      </c:pt>
                      <c:pt idx="399">
                        <c:v>3.7989999999999999</c:v>
                      </c:pt>
                      <c:pt idx="400">
                        <c:v>3.7930000000000001</c:v>
                      </c:pt>
                      <c:pt idx="401">
                        <c:v>3.7869999999999999</c:v>
                      </c:pt>
                      <c:pt idx="402">
                        <c:v>3.7810000000000001</c:v>
                      </c:pt>
                      <c:pt idx="403">
                        <c:v>3.774</c:v>
                      </c:pt>
                      <c:pt idx="404">
                        <c:v>3.7679999999999998</c:v>
                      </c:pt>
                      <c:pt idx="405">
                        <c:v>3.762</c:v>
                      </c:pt>
                      <c:pt idx="406">
                        <c:v>3.7549999999999999</c:v>
                      </c:pt>
                      <c:pt idx="407">
                        <c:v>3.7490000000000001</c:v>
                      </c:pt>
                      <c:pt idx="408">
                        <c:v>3.7429999999999999</c:v>
                      </c:pt>
                      <c:pt idx="409">
                        <c:v>3.7370000000000001</c:v>
                      </c:pt>
                      <c:pt idx="410">
                        <c:v>3.73</c:v>
                      </c:pt>
                      <c:pt idx="411">
                        <c:v>3.7240000000000002</c:v>
                      </c:pt>
                      <c:pt idx="412">
                        <c:v>3.718</c:v>
                      </c:pt>
                      <c:pt idx="413">
                        <c:v>3.7109999999999999</c:v>
                      </c:pt>
                      <c:pt idx="414">
                        <c:v>3.7050000000000001</c:v>
                      </c:pt>
                      <c:pt idx="415">
                        <c:v>3.6989999999999998</c:v>
                      </c:pt>
                      <c:pt idx="416">
                        <c:v>3.6930000000000001</c:v>
                      </c:pt>
                      <c:pt idx="417">
                        <c:v>3.6859999999999999</c:v>
                      </c:pt>
                      <c:pt idx="418">
                        <c:v>3.68</c:v>
                      </c:pt>
                      <c:pt idx="419">
                        <c:v>3.6739999999999999</c:v>
                      </c:pt>
                      <c:pt idx="420">
                        <c:v>3.6680000000000001</c:v>
                      </c:pt>
                      <c:pt idx="421">
                        <c:v>3.661</c:v>
                      </c:pt>
                      <c:pt idx="422">
                        <c:v>3.6549999999999998</c:v>
                      </c:pt>
                      <c:pt idx="423">
                        <c:v>3.649</c:v>
                      </c:pt>
                      <c:pt idx="424">
                        <c:v>3.6419999999999999</c:v>
                      </c:pt>
                      <c:pt idx="425">
                        <c:v>3.6360000000000001</c:v>
                      </c:pt>
                      <c:pt idx="426">
                        <c:v>3.63</c:v>
                      </c:pt>
                      <c:pt idx="427">
                        <c:v>3.6240000000000001</c:v>
                      </c:pt>
                      <c:pt idx="428">
                        <c:v>3.617</c:v>
                      </c:pt>
                      <c:pt idx="429">
                        <c:v>3.6110000000000002</c:v>
                      </c:pt>
                      <c:pt idx="430">
                        <c:v>3.605</c:v>
                      </c:pt>
                      <c:pt idx="431">
                        <c:v>3.5990000000000002</c:v>
                      </c:pt>
                      <c:pt idx="432">
                        <c:v>3.5920000000000001</c:v>
                      </c:pt>
                      <c:pt idx="433">
                        <c:v>3.5859999999999999</c:v>
                      </c:pt>
                      <c:pt idx="434">
                        <c:v>3.58</c:v>
                      </c:pt>
                      <c:pt idx="435">
                        <c:v>3.5739999999999998</c:v>
                      </c:pt>
                      <c:pt idx="436">
                        <c:v>3.5670000000000002</c:v>
                      </c:pt>
                      <c:pt idx="437">
                        <c:v>3.5609999999999999</c:v>
                      </c:pt>
                      <c:pt idx="438">
                        <c:v>3.5550000000000002</c:v>
                      </c:pt>
                      <c:pt idx="439">
                        <c:v>3.5489999999999999</c:v>
                      </c:pt>
                      <c:pt idx="440">
                        <c:v>3.5430000000000001</c:v>
                      </c:pt>
                      <c:pt idx="441">
                        <c:v>3.536</c:v>
                      </c:pt>
                      <c:pt idx="442">
                        <c:v>3.53</c:v>
                      </c:pt>
                      <c:pt idx="443">
                        <c:v>3.524</c:v>
                      </c:pt>
                      <c:pt idx="444">
                        <c:v>3.5179999999999998</c:v>
                      </c:pt>
                      <c:pt idx="445">
                        <c:v>3.5110000000000001</c:v>
                      </c:pt>
                      <c:pt idx="446">
                        <c:v>3.5049999999999999</c:v>
                      </c:pt>
                      <c:pt idx="447">
                        <c:v>3.4990000000000001</c:v>
                      </c:pt>
                      <c:pt idx="448">
                        <c:v>3.4929999999999999</c:v>
                      </c:pt>
                      <c:pt idx="449">
                        <c:v>3.4860000000000002</c:v>
                      </c:pt>
                      <c:pt idx="450">
                        <c:v>3.48</c:v>
                      </c:pt>
                      <c:pt idx="451">
                        <c:v>3.4740000000000002</c:v>
                      </c:pt>
                      <c:pt idx="452">
                        <c:v>3.468</c:v>
                      </c:pt>
                      <c:pt idx="453">
                        <c:v>3.4620000000000002</c:v>
                      </c:pt>
                      <c:pt idx="454">
                        <c:v>3.4550000000000001</c:v>
                      </c:pt>
                      <c:pt idx="455">
                        <c:v>3.4489999999999998</c:v>
                      </c:pt>
                      <c:pt idx="456">
                        <c:v>3.4430000000000001</c:v>
                      </c:pt>
                      <c:pt idx="457">
                        <c:v>3.4369999999999998</c:v>
                      </c:pt>
                      <c:pt idx="458">
                        <c:v>3.431</c:v>
                      </c:pt>
                      <c:pt idx="459">
                        <c:v>3.4239999999999999</c:v>
                      </c:pt>
                      <c:pt idx="460">
                        <c:v>3.4180000000000001</c:v>
                      </c:pt>
                      <c:pt idx="461">
                        <c:v>3.4119999999999999</c:v>
                      </c:pt>
                      <c:pt idx="462">
                        <c:v>3.4060000000000001</c:v>
                      </c:pt>
                      <c:pt idx="463">
                        <c:v>3.399</c:v>
                      </c:pt>
                      <c:pt idx="464">
                        <c:v>3.3929999999999998</c:v>
                      </c:pt>
                      <c:pt idx="465">
                        <c:v>3.387</c:v>
                      </c:pt>
                      <c:pt idx="466">
                        <c:v>3.3809999999999998</c:v>
                      </c:pt>
                      <c:pt idx="467">
                        <c:v>3.375</c:v>
                      </c:pt>
                      <c:pt idx="468">
                        <c:v>3.3690000000000002</c:v>
                      </c:pt>
                      <c:pt idx="469">
                        <c:v>3.3620000000000001</c:v>
                      </c:pt>
                      <c:pt idx="470">
                        <c:v>3.3559999999999999</c:v>
                      </c:pt>
                      <c:pt idx="471">
                        <c:v>3.35</c:v>
                      </c:pt>
                      <c:pt idx="472">
                        <c:v>3.3439999999999999</c:v>
                      </c:pt>
                      <c:pt idx="473">
                        <c:v>3.3380000000000001</c:v>
                      </c:pt>
                      <c:pt idx="474">
                        <c:v>3.331</c:v>
                      </c:pt>
                      <c:pt idx="475">
                        <c:v>3.3250000000000002</c:v>
                      </c:pt>
                      <c:pt idx="476">
                        <c:v>3.319</c:v>
                      </c:pt>
                      <c:pt idx="477">
                        <c:v>3.3130000000000002</c:v>
                      </c:pt>
                      <c:pt idx="478">
                        <c:v>3.3069999999999999</c:v>
                      </c:pt>
                      <c:pt idx="479">
                        <c:v>3.3</c:v>
                      </c:pt>
                      <c:pt idx="480">
                        <c:v>3.294</c:v>
                      </c:pt>
                      <c:pt idx="481">
                        <c:v>3.2879999999999998</c:v>
                      </c:pt>
                      <c:pt idx="482">
                        <c:v>3.282</c:v>
                      </c:pt>
                      <c:pt idx="483">
                        <c:v>3.2759999999999998</c:v>
                      </c:pt>
                      <c:pt idx="484">
                        <c:v>3.27</c:v>
                      </c:pt>
                      <c:pt idx="485">
                        <c:v>3.2629999999999999</c:v>
                      </c:pt>
                      <c:pt idx="486">
                        <c:v>3.2570000000000001</c:v>
                      </c:pt>
                      <c:pt idx="487">
                        <c:v>3.2509999999999999</c:v>
                      </c:pt>
                      <c:pt idx="488">
                        <c:v>3.2450000000000001</c:v>
                      </c:pt>
                      <c:pt idx="489">
                        <c:v>3.2389999999999999</c:v>
                      </c:pt>
                      <c:pt idx="490">
                        <c:v>3.2330000000000001</c:v>
                      </c:pt>
                      <c:pt idx="491">
                        <c:v>3.226</c:v>
                      </c:pt>
                      <c:pt idx="492">
                        <c:v>3.22</c:v>
                      </c:pt>
                      <c:pt idx="493">
                        <c:v>3.214</c:v>
                      </c:pt>
                      <c:pt idx="494">
                        <c:v>3.2080000000000002</c:v>
                      </c:pt>
                      <c:pt idx="495">
                        <c:v>3.202</c:v>
                      </c:pt>
                      <c:pt idx="496">
                        <c:v>3.1960000000000002</c:v>
                      </c:pt>
                      <c:pt idx="497">
                        <c:v>3.1890000000000001</c:v>
                      </c:pt>
                      <c:pt idx="498">
                        <c:v>3.1829999999999998</c:v>
                      </c:pt>
                      <c:pt idx="499">
                        <c:v>3.177</c:v>
                      </c:pt>
                      <c:pt idx="500">
                        <c:v>3.1709999999999998</c:v>
                      </c:pt>
                      <c:pt idx="501">
                        <c:v>3.165</c:v>
                      </c:pt>
                      <c:pt idx="502">
                        <c:v>3.1589999999999998</c:v>
                      </c:pt>
                      <c:pt idx="503">
                        <c:v>3.153</c:v>
                      </c:pt>
                      <c:pt idx="504">
                        <c:v>3.1459999999999999</c:v>
                      </c:pt>
                      <c:pt idx="505">
                        <c:v>3.14</c:v>
                      </c:pt>
                      <c:pt idx="506">
                        <c:v>3.1339999999999999</c:v>
                      </c:pt>
                      <c:pt idx="507">
                        <c:v>3.1280000000000001</c:v>
                      </c:pt>
                      <c:pt idx="508">
                        <c:v>3.1219999999999999</c:v>
                      </c:pt>
                      <c:pt idx="509">
                        <c:v>3.1160000000000001</c:v>
                      </c:pt>
                      <c:pt idx="510">
                        <c:v>3.11</c:v>
                      </c:pt>
                      <c:pt idx="511">
                        <c:v>3.1030000000000002</c:v>
                      </c:pt>
                      <c:pt idx="512">
                        <c:v>3.097</c:v>
                      </c:pt>
                      <c:pt idx="513">
                        <c:v>3.0910000000000002</c:v>
                      </c:pt>
                      <c:pt idx="514">
                        <c:v>3.085</c:v>
                      </c:pt>
                      <c:pt idx="515">
                        <c:v>3.0790000000000002</c:v>
                      </c:pt>
                      <c:pt idx="516">
                        <c:v>3.073</c:v>
                      </c:pt>
                      <c:pt idx="517">
                        <c:v>3.0670000000000002</c:v>
                      </c:pt>
                      <c:pt idx="518">
                        <c:v>3.06</c:v>
                      </c:pt>
                      <c:pt idx="519">
                        <c:v>3.0539999999999998</c:v>
                      </c:pt>
                      <c:pt idx="520">
                        <c:v>3.048</c:v>
                      </c:pt>
                      <c:pt idx="521">
                        <c:v>3.0419999999999998</c:v>
                      </c:pt>
                      <c:pt idx="522">
                        <c:v>3.036</c:v>
                      </c:pt>
                      <c:pt idx="523">
                        <c:v>3.03</c:v>
                      </c:pt>
                      <c:pt idx="524">
                        <c:v>3.024</c:v>
                      </c:pt>
                      <c:pt idx="525">
                        <c:v>3.0179999999999998</c:v>
                      </c:pt>
                      <c:pt idx="526">
                        <c:v>3.012</c:v>
                      </c:pt>
                      <c:pt idx="527">
                        <c:v>3.0049999999999999</c:v>
                      </c:pt>
                      <c:pt idx="528">
                        <c:v>2.9990000000000001</c:v>
                      </c:pt>
                      <c:pt idx="529">
                        <c:v>2.9929999999999999</c:v>
                      </c:pt>
                      <c:pt idx="530">
                        <c:v>2.9870000000000001</c:v>
                      </c:pt>
                      <c:pt idx="531">
                        <c:v>2.9809999999999999</c:v>
                      </c:pt>
                      <c:pt idx="532">
                        <c:v>2.9750000000000001</c:v>
                      </c:pt>
                      <c:pt idx="533">
                        <c:v>2.9689999999999999</c:v>
                      </c:pt>
                      <c:pt idx="534">
                        <c:v>2.9630000000000001</c:v>
                      </c:pt>
                      <c:pt idx="535">
                        <c:v>2.956</c:v>
                      </c:pt>
                      <c:pt idx="536">
                        <c:v>2.95</c:v>
                      </c:pt>
                      <c:pt idx="537">
                        <c:v>2.944</c:v>
                      </c:pt>
                      <c:pt idx="538">
                        <c:v>2.9380000000000002</c:v>
                      </c:pt>
                      <c:pt idx="539">
                        <c:v>2.9319999999999999</c:v>
                      </c:pt>
                      <c:pt idx="540">
                        <c:v>2.9260000000000002</c:v>
                      </c:pt>
                      <c:pt idx="541">
                        <c:v>2.92</c:v>
                      </c:pt>
                      <c:pt idx="542">
                        <c:v>2.9140000000000001</c:v>
                      </c:pt>
                      <c:pt idx="543">
                        <c:v>2.9079999999999999</c:v>
                      </c:pt>
                      <c:pt idx="544">
                        <c:v>2.9020000000000001</c:v>
                      </c:pt>
                      <c:pt idx="545">
                        <c:v>2.895</c:v>
                      </c:pt>
                      <c:pt idx="546">
                        <c:v>2.8889999999999998</c:v>
                      </c:pt>
                      <c:pt idx="547">
                        <c:v>2.883</c:v>
                      </c:pt>
                      <c:pt idx="548">
                        <c:v>2.8769999999999998</c:v>
                      </c:pt>
                      <c:pt idx="549">
                        <c:v>2.871</c:v>
                      </c:pt>
                      <c:pt idx="550">
                        <c:v>2.8650000000000002</c:v>
                      </c:pt>
                      <c:pt idx="551">
                        <c:v>2.859</c:v>
                      </c:pt>
                      <c:pt idx="552">
                        <c:v>2.8530000000000002</c:v>
                      </c:pt>
                      <c:pt idx="553">
                        <c:v>2.847</c:v>
                      </c:pt>
                      <c:pt idx="554">
                        <c:v>2.8410000000000002</c:v>
                      </c:pt>
                      <c:pt idx="555">
                        <c:v>2.835</c:v>
                      </c:pt>
                      <c:pt idx="556">
                        <c:v>2.8290000000000002</c:v>
                      </c:pt>
                      <c:pt idx="557">
                        <c:v>2.8220000000000001</c:v>
                      </c:pt>
                      <c:pt idx="558">
                        <c:v>2.8159999999999998</c:v>
                      </c:pt>
                      <c:pt idx="559">
                        <c:v>2.81</c:v>
                      </c:pt>
                      <c:pt idx="560">
                        <c:v>2.8039999999999998</c:v>
                      </c:pt>
                      <c:pt idx="561">
                        <c:v>2.798</c:v>
                      </c:pt>
                      <c:pt idx="562">
                        <c:v>2.7919999999999998</c:v>
                      </c:pt>
                      <c:pt idx="563">
                        <c:v>2.786</c:v>
                      </c:pt>
                      <c:pt idx="564">
                        <c:v>2.78</c:v>
                      </c:pt>
                      <c:pt idx="565">
                        <c:v>2.774</c:v>
                      </c:pt>
                      <c:pt idx="566">
                        <c:v>2.7679999999999998</c:v>
                      </c:pt>
                      <c:pt idx="567">
                        <c:v>2.762</c:v>
                      </c:pt>
                      <c:pt idx="568">
                        <c:v>2.7559999999999998</c:v>
                      </c:pt>
                      <c:pt idx="569">
                        <c:v>2.75</c:v>
                      </c:pt>
                      <c:pt idx="570">
                        <c:v>2.7429999999999999</c:v>
                      </c:pt>
                      <c:pt idx="571">
                        <c:v>2.7370000000000001</c:v>
                      </c:pt>
                      <c:pt idx="572">
                        <c:v>2.7309999999999999</c:v>
                      </c:pt>
                      <c:pt idx="573">
                        <c:v>2.7250000000000001</c:v>
                      </c:pt>
                      <c:pt idx="574">
                        <c:v>2.7189999999999999</c:v>
                      </c:pt>
                      <c:pt idx="575">
                        <c:v>2.7130000000000001</c:v>
                      </c:pt>
                      <c:pt idx="576">
                        <c:v>2.7069999999999999</c:v>
                      </c:pt>
                      <c:pt idx="577">
                        <c:v>2.7010000000000001</c:v>
                      </c:pt>
                      <c:pt idx="578">
                        <c:v>2.6949999999999998</c:v>
                      </c:pt>
                      <c:pt idx="579">
                        <c:v>2.6890000000000001</c:v>
                      </c:pt>
                      <c:pt idx="580">
                        <c:v>2.6829999999999998</c:v>
                      </c:pt>
                      <c:pt idx="581">
                        <c:v>2.677</c:v>
                      </c:pt>
                      <c:pt idx="582">
                        <c:v>2.6709999999999998</c:v>
                      </c:pt>
                      <c:pt idx="583">
                        <c:v>2.665</c:v>
                      </c:pt>
                      <c:pt idx="584">
                        <c:v>2.6589999999999998</c:v>
                      </c:pt>
                      <c:pt idx="585">
                        <c:v>2.653</c:v>
                      </c:pt>
                      <c:pt idx="586">
                        <c:v>2.6469999999999998</c:v>
                      </c:pt>
                      <c:pt idx="587">
                        <c:v>2.64</c:v>
                      </c:pt>
                      <c:pt idx="588">
                        <c:v>2.6339999999999999</c:v>
                      </c:pt>
                      <c:pt idx="589">
                        <c:v>2.6280000000000001</c:v>
                      </c:pt>
                      <c:pt idx="590">
                        <c:v>2.6219999999999999</c:v>
                      </c:pt>
                      <c:pt idx="591">
                        <c:v>2.6160000000000001</c:v>
                      </c:pt>
                      <c:pt idx="592">
                        <c:v>2.61</c:v>
                      </c:pt>
                      <c:pt idx="593">
                        <c:v>2.6040000000000001</c:v>
                      </c:pt>
                      <c:pt idx="594">
                        <c:v>2.5979999999999999</c:v>
                      </c:pt>
                      <c:pt idx="595">
                        <c:v>2.5920000000000001</c:v>
                      </c:pt>
                      <c:pt idx="596">
                        <c:v>2.5859999999999999</c:v>
                      </c:pt>
                      <c:pt idx="597">
                        <c:v>2.58</c:v>
                      </c:pt>
                      <c:pt idx="598">
                        <c:v>2.5739999999999998</c:v>
                      </c:pt>
                      <c:pt idx="599">
                        <c:v>2.5680000000000001</c:v>
                      </c:pt>
                      <c:pt idx="600">
                        <c:v>2.5619999999999998</c:v>
                      </c:pt>
                      <c:pt idx="601">
                        <c:v>2.556</c:v>
                      </c:pt>
                      <c:pt idx="602">
                        <c:v>2.5499999999999998</c:v>
                      </c:pt>
                      <c:pt idx="603">
                        <c:v>2.544</c:v>
                      </c:pt>
                      <c:pt idx="604">
                        <c:v>2.5379999999999998</c:v>
                      </c:pt>
                      <c:pt idx="605">
                        <c:v>2.532</c:v>
                      </c:pt>
                      <c:pt idx="606">
                        <c:v>2.5259999999999998</c:v>
                      </c:pt>
                      <c:pt idx="607">
                        <c:v>2.52</c:v>
                      </c:pt>
                      <c:pt idx="608">
                        <c:v>2.5139999999999998</c:v>
                      </c:pt>
                      <c:pt idx="609">
                        <c:v>2.508</c:v>
                      </c:pt>
                      <c:pt idx="610">
                        <c:v>2.5019999999999998</c:v>
                      </c:pt>
                      <c:pt idx="611">
                        <c:v>2.496</c:v>
                      </c:pt>
                      <c:pt idx="612">
                        <c:v>2.4900000000000002</c:v>
                      </c:pt>
                      <c:pt idx="613">
                        <c:v>2.484</c:v>
                      </c:pt>
                    </c:numCache>
                  </c:numRef>
                </c:xVal>
                <c:yVal>
                  <c:numRef>
                    <c:extLst xmlns:c15="http://schemas.microsoft.com/office/drawing/2012/chart">
                      <c:ext xmlns:c15="http://schemas.microsoft.com/office/drawing/2012/chart" uri="{02D57815-91ED-43cb-92C2-25804820EDAC}">
                        <c15:formulaRef>
                          <c15:sqref>MMD_data!$CE$3:$CE$616</c15:sqref>
                        </c15:formulaRef>
                      </c:ext>
                    </c:extLst>
                    <c:numCache>
                      <c:formatCode>General</c:formatCode>
                      <c:ptCount val="614"/>
                      <c:pt idx="0">
                        <c:v>0</c:v>
                      </c:pt>
                      <c:pt idx="1">
                        <c:v>0</c:v>
                      </c:pt>
                      <c:pt idx="2">
                        <c:v>0</c:v>
                      </c:pt>
                      <c:pt idx="3">
                        <c:v>0</c:v>
                      </c:pt>
                      <c:pt idx="4">
                        <c:v>0</c:v>
                      </c:pt>
                      <c:pt idx="5">
                        <c:v>0</c:v>
                      </c:pt>
                      <c:pt idx="6">
                        <c:v>1E-4</c:v>
                      </c:pt>
                      <c:pt idx="7">
                        <c:v>1E-4</c:v>
                      </c:pt>
                      <c:pt idx="8">
                        <c:v>2.0000000000000001E-4</c:v>
                      </c:pt>
                      <c:pt idx="9">
                        <c:v>2.9999999999999997E-4</c:v>
                      </c:pt>
                      <c:pt idx="10">
                        <c:v>4.0000000000000002E-4</c:v>
                      </c:pt>
                      <c:pt idx="11">
                        <c:v>4.0000000000000002E-4</c:v>
                      </c:pt>
                      <c:pt idx="12">
                        <c:v>5.0000000000000001E-4</c:v>
                      </c:pt>
                      <c:pt idx="13">
                        <c:v>5.9999999999999995E-4</c:v>
                      </c:pt>
                      <c:pt idx="14">
                        <c:v>6.9999999999999999E-4</c:v>
                      </c:pt>
                      <c:pt idx="15">
                        <c:v>8.0000000000000004E-4</c:v>
                      </c:pt>
                      <c:pt idx="16">
                        <c:v>8.9999999999999998E-4</c:v>
                      </c:pt>
                      <c:pt idx="17">
                        <c:v>1.1000000000000001E-3</c:v>
                      </c:pt>
                      <c:pt idx="18">
                        <c:v>1.1999999999999999E-3</c:v>
                      </c:pt>
                      <c:pt idx="19">
                        <c:v>1.4E-3</c:v>
                      </c:pt>
                      <c:pt idx="20">
                        <c:v>1.5E-3</c:v>
                      </c:pt>
                      <c:pt idx="21">
                        <c:v>1.6999999999999999E-3</c:v>
                      </c:pt>
                      <c:pt idx="22">
                        <c:v>1.8E-3</c:v>
                      </c:pt>
                      <c:pt idx="23">
                        <c:v>2.0999999999999999E-3</c:v>
                      </c:pt>
                      <c:pt idx="24">
                        <c:v>2.2000000000000001E-3</c:v>
                      </c:pt>
                      <c:pt idx="25">
                        <c:v>2.3999999999999998E-3</c:v>
                      </c:pt>
                      <c:pt idx="26">
                        <c:v>2.5999999999999999E-3</c:v>
                      </c:pt>
                      <c:pt idx="27">
                        <c:v>2.8E-3</c:v>
                      </c:pt>
                      <c:pt idx="28">
                        <c:v>3.0000000000000001E-3</c:v>
                      </c:pt>
                      <c:pt idx="29">
                        <c:v>3.2000000000000002E-3</c:v>
                      </c:pt>
                      <c:pt idx="30">
                        <c:v>3.5000000000000001E-3</c:v>
                      </c:pt>
                      <c:pt idx="31">
                        <c:v>3.8E-3</c:v>
                      </c:pt>
                      <c:pt idx="32">
                        <c:v>4.1999999999999997E-3</c:v>
                      </c:pt>
                      <c:pt idx="33">
                        <c:v>4.4999999999999997E-3</c:v>
                      </c:pt>
                      <c:pt idx="34">
                        <c:v>4.7999999999999996E-3</c:v>
                      </c:pt>
                      <c:pt idx="35">
                        <c:v>5.0000000000000001E-3</c:v>
                      </c:pt>
                      <c:pt idx="36">
                        <c:v>5.4000000000000003E-3</c:v>
                      </c:pt>
                      <c:pt idx="37">
                        <c:v>5.7999999999999996E-3</c:v>
                      </c:pt>
                      <c:pt idx="38">
                        <c:v>6.1000000000000004E-3</c:v>
                      </c:pt>
                      <c:pt idx="39">
                        <c:v>6.4999999999999997E-3</c:v>
                      </c:pt>
                      <c:pt idx="40">
                        <c:v>6.8999999999999999E-3</c:v>
                      </c:pt>
                      <c:pt idx="41">
                        <c:v>7.3000000000000001E-3</c:v>
                      </c:pt>
                      <c:pt idx="42">
                        <c:v>7.7000000000000002E-3</c:v>
                      </c:pt>
                      <c:pt idx="43">
                        <c:v>8.2000000000000007E-3</c:v>
                      </c:pt>
                      <c:pt idx="44">
                        <c:v>8.6E-3</c:v>
                      </c:pt>
                      <c:pt idx="45">
                        <c:v>9.1000000000000004E-3</c:v>
                      </c:pt>
                      <c:pt idx="46">
                        <c:v>9.7000000000000003E-3</c:v>
                      </c:pt>
                      <c:pt idx="47">
                        <c:v>1.0200000000000001E-2</c:v>
                      </c:pt>
                      <c:pt idx="48">
                        <c:v>1.0800000000000001E-2</c:v>
                      </c:pt>
                      <c:pt idx="49">
                        <c:v>1.14E-2</c:v>
                      </c:pt>
                      <c:pt idx="50">
                        <c:v>1.21E-2</c:v>
                      </c:pt>
                      <c:pt idx="51">
                        <c:v>1.29E-2</c:v>
                      </c:pt>
                      <c:pt idx="52">
                        <c:v>1.3599999999999999E-2</c:v>
                      </c:pt>
                      <c:pt idx="53">
                        <c:v>1.43E-2</c:v>
                      </c:pt>
                      <c:pt idx="54">
                        <c:v>1.4999999999999999E-2</c:v>
                      </c:pt>
                      <c:pt idx="55">
                        <c:v>1.5800000000000002E-2</c:v>
                      </c:pt>
                      <c:pt idx="56">
                        <c:v>1.66E-2</c:v>
                      </c:pt>
                      <c:pt idx="57">
                        <c:v>1.7500000000000002E-2</c:v>
                      </c:pt>
                      <c:pt idx="58">
                        <c:v>1.84E-2</c:v>
                      </c:pt>
                      <c:pt idx="59">
                        <c:v>1.9400000000000001E-2</c:v>
                      </c:pt>
                      <c:pt idx="60">
                        <c:v>2.0400000000000001E-2</c:v>
                      </c:pt>
                      <c:pt idx="61">
                        <c:v>2.1499999999999998E-2</c:v>
                      </c:pt>
                      <c:pt idx="62">
                        <c:v>2.2599999999999999E-2</c:v>
                      </c:pt>
                      <c:pt idx="63">
                        <c:v>2.3599999999999999E-2</c:v>
                      </c:pt>
                      <c:pt idx="64">
                        <c:v>2.4899999999999999E-2</c:v>
                      </c:pt>
                      <c:pt idx="65">
                        <c:v>2.6200000000000001E-2</c:v>
                      </c:pt>
                      <c:pt idx="66">
                        <c:v>2.76E-2</c:v>
                      </c:pt>
                      <c:pt idx="67">
                        <c:v>2.8899999999999999E-2</c:v>
                      </c:pt>
                      <c:pt idx="68">
                        <c:v>3.0300000000000001E-2</c:v>
                      </c:pt>
                      <c:pt idx="69">
                        <c:v>3.1699999999999999E-2</c:v>
                      </c:pt>
                      <c:pt idx="70">
                        <c:v>3.3099999999999997E-2</c:v>
                      </c:pt>
                      <c:pt idx="71">
                        <c:v>3.4599999999999999E-2</c:v>
                      </c:pt>
                      <c:pt idx="72">
                        <c:v>3.61E-2</c:v>
                      </c:pt>
                      <c:pt idx="73">
                        <c:v>3.7699999999999997E-2</c:v>
                      </c:pt>
                      <c:pt idx="74">
                        <c:v>3.95E-2</c:v>
                      </c:pt>
                      <c:pt idx="75">
                        <c:v>4.1200000000000001E-2</c:v>
                      </c:pt>
                      <c:pt idx="76">
                        <c:v>4.3099999999999999E-2</c:v>
                      </c:pt>
                      <c:pt idx="77">
                        <c:v>4.4900000000000002E-2</c:v>
                      </c:pt>
                      <c:pt idx="78">
                        <c:v>4.6800000000000001E-2</c:v>
                      </c:pt>
                      <c:pt idx="79">
                        <c:v>4.8800000000000003E-2</c:v>
                      </c:pt>
                      <c:pt idx="80">
                        <c:v>5.0900000000000001E-2</c:v>
                      </c:pt>
                      <c:pt idx="81">
                        <c:v>5.3100000000000001E-2</c:v>
                      </c:pt>
                      <c:pt idx="82">
                        <c:v>5.5199999999999999E-2</c:v>
                      </c:pt>
                      <c:pt idx="83">
                        <c:v>5.7500000000000002E-2</c:v>
                      </c:pt>
                      <c:pt idx="84">
                        <c:v>5.9700000000000003E-2</c:v>
                      </c:pt>
                      <c:pt idx="85">
                        <c:v>6.2100000000000002E-2</c:v>
                      </c:pt>
                      <c:pt idx="86">
                        <c:v>6.4399999999999999E-2</c:v>
                      </c:pt>
                      <c:pt idx="87">
                        <c:v>6.6799999999999998E-2</c:v>
                      </c:pt>
                      <c:pt idx="88">
                        <c:v>6.9199999999999998E-2</c:v>
                      </c:pt>
                      <c:pt idx="89">
                        <c:v>7.1800000000000003E-2</c:v>
                      </c:pt>
                      <c:pt idx="90">
                        <c:v>7.4499999999999997E-2</c:v>
                      </c:pt>
                      <c:pt idx="91">
                        <c:v>7.7100000000000002E-2</c:v>
                      </c:pt>
                      <c:pt idx="92">
                        <c:v>7.9799999999999996E-2</c:v>
                      </c:pt>
                      <c:pt idx="93">
                        <c:v>8.2600000000000007E-2</c:v>
                      </c:pt>
                      <c:pt idx="94">
                        <c:v>8.5500000000000007E-2</c:v>
                      </c:pt>
                      <c:pt idx="95">
                        <c:v>8.8400000000000006E-2</c:v>
                      </c:pt>
                      <c:pt idx="96">
                        <c:v>9.1399999999999995E-2</c:v>
                      </c:pt>
                      <c:pt idx="97">
                        <c:v>9.4500000000000001E-2</c:v>
                      </c:pt>
                      <c:pt idx="98">
                        <c:v>9.7600000000000006E-2</c:v>
                      </c:pt>
                      <c:pt idx="99">
                        <c:v>0.1009</c:v>
                      </c:pt>
                      <c:pt idx="100">
                        <c:v>0.1042</c:v>
                      </c:pt>
                      <c:pt idx="101">
                        <c:v>0.1076</c:v>
                      </c:pt>
                      <c:pt idx="102">
                        <c:v>0.1111</c:v>
                      </c:pt>
                      <c:pt idx="103">
                        <c:v>0.11459999999999999</c:v>
                      </c:pt>
                      <c:pt idx="104">
                        <c:v>0.1181</c:v>
                      </c:pt>
                      <c:pt idx="105">
                        <c:v>0.1217</c:v>
                      </c:pt>
                      <c:pt idx="106">
                        <c:v>0.12540000000000001</c:v>
                      </c:pt>
                      <c:pt idx="107">
                        <c:v>0.12920000000000001</c:v>
                      </c:pt>
                      <c:pt idx="108">
                        <c:v>0.1331</c:v>
                      </c:pt>
                      <c:pt idx="109">
                        <c:v>0.13700000000000001</c:v>
                      </c:pt>
                      <c:pt idx="110">
                        <c:v>0.1409</c:v>
                      </c:pt>
                      <c:pt idx="111">
                        <c:v>0.1449</c:v>
                      </c:pt>
                      <c:pt idx="112">
                        <c:v>0.14899999999999999</c:v>
                      </c:pt>
                      <c:pt idx="113">
                        <c:v>0.15310000000000001</c:v>
                      </c:pt>
                      <c:pt idx="114">
                        <c:v>0.15740000000000001</c:v>
                      </c:pt>
                      <c:pt idx="115">
                        <c:v>0.16159999999999999</c:v>
                      </c:pt>
                      <c:pt idx="116">
                        <c:v>0.16589999999999999</c:v>
                      </c:pt>
                      <c:pt idx="117">
                        <c:v>0.17030000000000001</c:v>
                      </c:pt>
                      <c:pt idx="118">
                        <c:v>0.17469999999999999</c:v>
                      </c:pt>
                      <c:pt idx="119">
                        <c:v>0.1792</c:v>
                      </c:pt>
                      <c:pt idx="120">
                        <c:v>0.18379999999999999</c:v>
                      </c:pt>
                      <c:pt idx="121">
                        <c:v>0.18840000000000001</c:v>
                      </c:pt>
                      <c:pt idx="122">
                        <c:v>0.193</c:v>
                      </c:pt>
                      <c:pt idx="123">
                        <c:v>0.19769999999999999</c:v>
                      </c:pt>
                      <c:pt idx="124">
                        <c:v>0.20250000000000001</c:v>
                      </c:pt>
                      <c:pt idx="125">
                        <c:v>0.20730000000000001</c:v>
                      </c:pt>
                      <c:pt idx="126">
                        <c:v>0.2122</c:v>
                      </c:pt>
                      <c:pt idx="127">
                        <c:v>0.21709999999999999</c:v>
                      </c:pt>
                      <c:pt idx="128">
                        <c:v>0.22209999999999999</c:v>
                      </c:pt>
                      <c:pt idx="129">
                        <c:v>0.22720000000000001</c:v>
                      </c:pt>
                      <c:pt idx="130">
                        <c:v>0.23219999999999999</c:v>
                      </c:pt>
                      <c:pt idx="131">
                        <c:v>0.23730000000000001</c:v>
                      </c:pt>
                      <c:pt idx="132">
                        <c:v>0.24249999999999999</c:v>
                      </c:pt>
                      <c:pt idx="133">
                        <c:v>0.2477</c:v>
                      </c:pt>
                      <c:pt idx="134">
                        <c:v>0.25290000000000001</c:v>
                      </c:pt>
                      <c:pt idx="135">
                        <c:v>0.25819999999999999</c:v>
                      </c:pt>
                      <c:pt idx="136">
                        <c:v>0.26350000000000001</c:v>
                      </c:pt>
                      <c:pt idx="137">
                        <c:v>0.26879999999999998</c:v>
                      </c:pt>
                      <c:pt idx="138">
                        <c:v>0.2742</c:v>
                      </c:pt>
                      <c:pt idx="139">
                        <c:v>0.27960000000000002</c:v>
                      </c:pt>
                      <c:pt idx="140">
                        <c:v>0.28499999999999998</c:v>
                      </c:pt>
                      <c:pt idx="141">
                        <c:v>0.29039999999999999</c:v>
                      </c:pt>
                      <c:pt idx="142">
                        <c:v>0.2959</c:v>
                      </c:pt>
                      <c:pt idx="143">
                        <c:v>0.3014</c:v>
                      </c:pt>
                      <c:pt idx="144">
                        <c:v>0.30690000000000001</c:v>
                      </c:pt>
                      <c:pt idx="145">
                        <c:v>0.3125</c:v>
                      </c:pt>
                      <c:pt idx="146">
                        <c:v>0.31809999999999999</c:v>
                      </c:pt>
                      <c:pt idx="147">
                        <c:v>0.32369999999999999</c:v>
                      </c:pt>
                      <c:pt idx="148">
                        <c:v>0.32940000000000003</c:v>
                      </c:pt>
                      <c:pt idx="149">
                        <c:v>0.33500000000000002</c:v>
                      </c:pt>
                      <c:pt idx="150">
                        <c:v>0.3407</c:v>
                      </c:pt>
                      <c:pt idx="151">
                        <c:v>0.3463</c:v>
                      </c:pt>
                      <c:pt idx="152">
                        <c:v>0.35199999999999998</c:v>
                      </c:pt>
                      <c:pt idx="153">
                        <c:v>0.35759999999999997</c:v>
                      </c:pt>
                      <c:pt idx="154">
                        <c:v>0.36320000000000002</c:v>
                      </c:pt>
                      <c:pt idx="155">
                        <c:v>0.36890000000000001</c:v>
                      </c:pt>
                      <c:pt idx="156">
                        <c:v>0.37459999999999999</c:v>
                      </c:pt>
                      <c:pt idx="157">
                        <c:v>0.38019999999999998</c:v>
                      </c:pt>
                      <c:pt idx="158">
                        <c:v>0.38590000000000002</c:v>
                      </c:pt>
                      <c:pt idx="159">
                        <c:v>0.3916</c:v>
                      </c:pt>
                      <c:pt idx="160">
                        <c:v>0.3972</c:v>
                      </c:pt>
                      <c:pt idx="161">
                        <c:v>0.40289999999999998</c:v>
                      </c:pt>
                      <c:pt idx="162">
                        <c:v>0.40860000000000002</c:v>
                      </c:pt>
                      <c:pt idx="163">
                        <c:v>0.4143</c:v>
                      </c:pt>
                      <c:pt idx="164">
                        <c:v>0.42</c:v>
                      </c:pt>
                      <c:pt idx="165">
                        <c:v>0.42559999999999998</c:v>
                      </c:pt>
                      <c:pt idx="166">
                        <c:v>0.43120000000000003</c:v>
                      </c:pt>
                      <c:pt idx="167">
                        <c:v>0.43680000000000002</c:v>
                      </c:pt>
                      <c:pt idx="168">
                        <c:v>0.44240000000000002</c:v>
                      </c:pt>
                      <c:pt idx="169">
                        <c:v>0.44790000000000002</c:v>
                      </c:pt>
                      <c:pt idx="170">
                        <c:v>0.45340000000000003</c:v>
                      </c:pt>
                      <c:pt idx="171">
                        <c:v>0.45900000000000002</c:v>
                      </c:pt>
                      <c:pt idx="172">
                        <c:v>0.46450000000000002</c:v>
                      </c:pt>
                      <c:pt idx="173">
                        <c:v>0.47</c:v>
                      </c:pt>
                      <c:pt idx="174">
                        <c:v>0.47549999999999998</c:v>
                      </c:pt>
                      <c:pt idx="175">
                        <c:v>0.48089999999999999</c:v>
                      </c:pt>
                      <c:pt idx="176">
                        <c:v>0.48630000000000001</c:v>
                      </c:pt>
                      <c:pt idx="177">
                        <c:v>0.49170000000000003</c:v>
                      </c:pt>
                      <c:pt idx="178">
                        <c:v>0.49709999999999999</c:v>
                      </c:pt>
                      <c:pt idx="179">
                        <c:v>0.50249999999999995</c:v>
                      </c:pt>
                      <c:pt idx="180">
                        <c:v>0.50790000000000002</c:v>
                      </c:pt>
                      <c:pt idx="181">
                        <c:v>0.51329999999999998</c:v>
                      </c:pt>
                      <c:pt idx="182">
                        <c:v>0.51849999999999996</c:v>
                      </c:pt>
                      <c:pt idx="183">
                        <c:v>0.52380000000000004</c:v>
                      </c:pt>
                      <c:pt idx="184">
                        <c:v>0.52900000000000003</c:v>
                      </c:pt>
                      <c:pt idx="185">
                        <c:v>0.53420000000000001</c:v>
                      </c:pt>
                      <c:pt idx="186">
                        <c:v>0.53939999999999999</c:v>
                      </c:pt>
                      <c:pt idx="187">
                        <c:v>0.54449999999999998</c:v>
                      </c:pt>
                      <c:pt idx="188">
                        <c:v>0.54969999999999997</c:v>
                      </c:pt>
                      <c:pt idx="189">
                        <c:v>0.55479999999999996</c:v>
                      </c:pt>
                      <c:pt idx="190">
                        <c:v>0.55969999999999998</c:v>
                      </c:pt>
                      <c:pt idx="191">
                        <c:v>0.56469999999999998</c:v>
                      </c:pt>
                      <c:pt idx="192">
                        <c:v>0.5696</c:v>
                      </c:pt>
                      <c:pt idx="193">
                        <c:v>0.57440000000000002</c:v>
                      </c:pt>
                      <c:pt idx="194">
                        <c:v>0.57920000000000005</c:v>
                      </c:pt>
                      <c:pt idx="195">
                        <c:v>0.58399999999999996</c:v>
                      </c:pt>
                      <c:pt idx="196">
                        <c:v>0.5887</c:v>
                      </c:pt>
                      <c:pt idx="197">
                        <c:v>0.59340000000000004</c:v>
                      </c:pt>
                      <c:pt idx="198">
                        <c:v>0.59789999999999999</c:v>
                      </c:pt>
                      <c:pt idx="199">
                        <c:v>0.60240000000000005</c:v>
                      </c:pt>
                      <c:pt idx="200">
                        <c:v>0.60680000000000001</c:v>
                      </c:pt>
                      <c:pt idx="201">
                        <c:v>0.61109999999999998</c:v>
                      </c:pt>
                      <c:pt idx="202">
                        <c:v>0.61539999999999995</c:v>
                      </c:pt>
                      <c:pt idx="203">
                        <c:v>0.61950000000000005</c:v>
                      </c:pt>
                      <c:pt idx="204">
                        <c:v>0.62370000000000003</c:v>
                      </c:pt>
                      <c:pt idx="205">
                        <c:v>0.62770000000000004</c:v>
                      </c:pt>
                      <c:pt idx="206">
                        <c:v>0.63170000000000004</c:v>
                      </c:pt>
                      <c:pt idx="207">
                        <c:v>0.63549999999999995</c:v>
                      </c:pt>
                      <c:pt idx="208">
                        <c:v>0.63919999999999999</c:v>
                      </c:pt>
                      <c:pt idx="209">
                        <c:v>0.64280000000000004</c:v>
                      </c:pt>
                      <c:pt idx="210">
                        <c:v>0.64629999999999999</c:v>
                      </c:pt>
                      <c:pt idx="211">
                        <c:v>0.64980000000000004</c:v>
                      </c:pt>
                      <c:pt idx="212">
                        <c:v>0.6532</c:v>
                      </c:pt>
                      <c:pt idx="213">
                        <c:v>0.65649999999999997</c:v>
                      </c:pt>
                      <c:pt idx="214">
                        <c:v>0.65959999999999996</c:v>
                      </c:pt>
                      <c:pt idx="215">
                        <c:v>0.66249999999999998</c:v>
                      </c:pt>
                      <c:pt idx="216">
                        <c:v>0.66539999999999999</c:v>
                      </c:pt>
                      <c:pt idx="217">
                        <c:v>0.66820000000000002</c:v>
                      </c:pt>
                      <c:pt idx="218">
                        <c:v>0.67079999999999995</c:v>
                      </c:pt>
                      <c:pt idx="219">
                        <c:v>0.67330000000000001</c:v>
                      </c:pt>
                      <c:pt idx="220">
                        <c:v>0.67579999999999996</c:v>
                      </c:pt>
                      <c:pt idx="221">
                        <c:v>0.67810000000000004</c:v>
                      </c:pt>
                      <c:pt idx="222">
                        <c:v>0.68030000000000002</c:v>
                      </c:pt>
                      <c:pt idx="223">
                        <c:v>0.68240000000000001</c:v>
                      </c:pt>
                      <c:pt idx="224">
                        <c:v>0.68440000000000001</c:v>
                      </c:pt>
                      <c:pt idx="225">
                        <c:v>0.68620000000000003</c:v>
                      </c:pt>
                      <c:pt idx="226">
                        <c:v>0.68789999999999996</c:v>
                      </c:pt>
                      <c:pt idx="227">
                        <c:v>0.68940000000000001</c:v>
                      </c:pt>
                      <c:pt idx="228">
                        <c:v>0.69079999999999997</c:v>
                      </c:pt>
                      <c:pt idx="229">
                        <c:v>0.69199999999999995</c:v>
                      </c:pt>
                      <c:pt idx="230">
                        <c:v>0.69310000000000005</c:v>
                      </c:pt>
                      <c:pt idx="231">
                        <c:v>0.69399999999999995</c:v>
                      </c:pt>
                      <c:pt idx="232">
                        <c:v>0.69479999999999997</c:v>
                      </c:pt>
                      <c:pt idx="233">
                        <c:v>0.69550000000000001</c:v>
                      </c:pt>
                      <c:pt idx="234">
                        <c:v>0.69599999999999995</c:v>
                      </c:pt>
                      <c:pt idx="235">
                        <c:v>0.69640000000000002</c:v>
                      </c:pt>
                      <c:pt idx="236">
                        <c:v>0.69669999999999999</c:v>
                      </c:pt>
                      <c:pt idx="237">
                        <c:v>0.69689999999999996</c:v>
                      </c:pt>
                      <c:pt idx="238">
                        <c:v>0.69689999999999996</c:v>
                      </c:pt>
                      <c:pt idx="239">
                        <c:v>0.69679999999999997</c:v>
                      </c:pt>
                      <c:pt idx="240">
                        <c:v>0.6966</c:v>
                      </c:pt>
                      <c:pt idx="241">
                        <c:v>0.69620000000000004</c:v>
                      </c:pt>
                      <c:pt idx="242">
                        <c:v>0.69569999999999999</c:v>
                      </c:pt>
                      <c:pt idx="243">
                        <c:v>0.69499999999999995</c:v>
                      </c:pt>
                      <c:pt idx="244">
                        <c:v>0.69420000000000004</c:v>
                      </c:pt>
                      <c:pt idx="245">
                        <c:v>0.69320000000000004</c:v>
                      </c:pt>
                      <c:pt idx="246">
                        <c:v>0.69220000000000004</c:v>
                      </c:pt>
                      <c:pt idx="247">
                        <c:v>0.69099999999999995</c:v>
                      </c:pt>
                      <c:pt idx="248">
                        <c:v>0.68979999999999997</c:v>
                      </c:pt>
                      <c:pt idx="249">
                        <c:v>0.68840000000000001</c:v>
                      </c:pt>
                      <c:pt idx="250">
                        <c:v>0.68689999999999996</c:v>
                      </c:pt>
                      <c:pt idx="251">
                        <c:v>0.68520000000000003</c:v>
                      </c:pt>
                      <c:pt idx="252">
                        <c:v>0.6835</c:v>
                      </c:pt>
                      <c:pt idx="253">
                        <c:v>0.68169999999999997</c:v>
                      </c:pt>
                      <c:pt idx="254">
                        <c:v>0.68</c:v>
                      </c:pt>
                      <c:pt idx="255">
                        <c:v>0.67800000000000005</c:v>
                      </c:pt>
                      <c:pt idx="256">
                        <c:v>0.67600000000000005</c:v>
                      </c:pt>
                      <c:pt idx="257">
                        <c:v>0.67379999999999995</c:v>
                      </c:pt>
                      <c:pt idx="258">
                        <c:v>0.67159999999999997</c:v>
                      </c:pt>
                      <c:pt idx="259">
                        <c:v>0.66930000000000001</c:v>
                      </c:pt>
                      <c:pt idx="260">
                        <c:v>0.66700000000000004</c:v>
                      </c:pt>
                      <c:pt idx="261">
                        <c:v>0.66469999999999996</c:v>
                      </c:pt>
                      <c:pt idx="262">
                        <c:v>0.6623</c:v>
                      </c:pt>
                      <c:pt idx="263">
                        <c:v>0.65990000000000004</c:v>
                      </c:pt>
                      <c:pt idx="264">
                        <c:v>0.65739999999999998</c:v>
                      </c:pt>
                      <c:pt idx="265">
                        <c:v>0.65469999999999995</c:v>
                      </c:pt>
                      <c:pt idx="266">
                        <c:v>0.65200000000000002</c:v>
                      </c:pt>
                      <c:pt idx="267">
                        <c:v>0.64929999999999999</c:v>
                      </c:pt>
                      <c:pt idx="268">
                        <c:v>0.64659999999999995</c:v>
                      </c:pt>
                      <c:pt idx="269">
                        <c:v>0.64380000000000004</c:v>
                      </c:pt>
                      <c:pt idx="270">
                        <c:v>0.64090000000000003</c:v>
                      </c:pt>
                      <c:pt idx="271">
                        <c:v>0.63800000000000001</c:v>
                      </c:pt>
                      <c:pt idx="272">
                        <c:v>0.6351</c:v>
                      </c:pt>
                      <c:pt idx="273">
                        <c:v>0.63200000000000001</c:v>
                      </c:pt>
                      <c:pt idx="274">
                        <c:v>0.62880000000000003</c:v>
                      </c:pt>
                      <c:pt idx="275">
                        <c:v>0.62560000000000004</c:v>
                      </c:pt>
                      <c:pt idx="276">
                        <c:v>0.62229999999999996</c:v>
                      </c:pt>
                      <c:pt idx="277">
                        <c:v>0.61899999999999999</c:v>
                      </c:pt>
                      <c:pt idx="278">
                        <c:v>0.61570000000000003</c:v>
                      </c:pt>
                      <c:pt idx="279">
                        <c:v>0.61219999999999997</c:v>
                      </c:pt>
                      <c:pt idx="280">
                        <c:v>0.60870000000000002</c:v>
                      </c:pt>
                      <c:pt idx="281">
                        <c:v>0.60519999999999996</c:v>
                      </c:pt>
                      <c:pt idx="282">
                        <c:v>0.60150000000000003</c:v>
                      </c:pt>
                      <c:pt idx="283">
                        <c:v>0.5978</c:v>
                      </c:pt>
                      <c:pt idx="284">
                        <c:v>0.59399999999999997</c:v>
                      </c:pt>
                      <c:pt idx="285">
                        <c:v>0.59019999999999995</c:v>
                      </c:pt>
                      <c:pt idx="286">
                        <c:v>0.58640000000000003</c:v>
                      </c:pt>
                      <c:pt idx="287">
                        <c:v>0.58250000000000002</c:v>
                      </c:pt>
                      <c:pt idx="288">
                        <c:v>0.57850000000000001</c:v>
                      </c:pt>
                      <c:pt idx="289">
                        <c:v>0.57450000000000001</c:v>
                      </c:pt>
                      <c:pt idx="290">
                        <c:v>0.57050000000000001</c:v>
                      </c:pt>
                      <c:pt idx="291">
                        <c:v>0.5665</c:v>
                      </c:pt>
                      <c:pt idx="292">
                        <c:v>0.56240000000000001</c:v>
                      </c:pt>
                      <c:pt idx="293">
                        <c:v>0.55810000000000004</c:v>
                      </c:pt>
                      <c:pt idx="294">
                        <c:v>0.55389999999999995</c:v>
                      </c:pt>
                      <c:pt idx="295">
                        <c:v>0.54969999999999997</c:v>
                      </c:pt>
                      <c:pt idx="296">
                        <c:v>0.54549999999999998</c:v>
                      </c:pt>
                      <c:pt idx="297">
                        <c:v>0.5413</c:v>
                      </c:pt>
                      <c:pt idx="298">
                        <c:v>0.53700000000000003</c:v>
                      </c:pt>
                      <c:pt idx="299">
                        <c:v>0.53280000000000005</c:v>
                      </c:pt>
                      <c:pt idx="300">
                        <c:v>0.52849999999999997</c:v>
                      </c:pt>
                      <c:pt idx="301">
                        <c:v>0.5242</c:v>
                      </c:pt>
                      <c:pt idx="302">
                        <c:v>0.51990000000000003</c:v>
                      </c:pt>
                      <c:pt idx="303">
                        <c:v>0.51570000000000005</c:v>
                      </c:pt>
                      <c:pt idx="304">
                        <c:v>0.51160000000000005</c:v>
                      </c:pt>
                      <c:pt idx="305">
                        <c:v>0.50749999999999995</c:v>
                      </c:pt>
                      <c:pt idx="306">
                        <c:v>0.50339999999999996</c:v>
                      </c:pt>
                      <c:pt idx="307">
                        <c:v>0.49940000000000001</c:v>
                      </c:pt>
                      <c:pt idx="308">
                        <c:v>0.49540000000000001</c:v>
                      </c:pt>
                      <c:pt idx="309">
                        <c:v>0.49149999999999999</c:v>
                      </c:pt>
                      <c:pt idx="310">
                        <c:v>0.48770000000000002</c:v>
                      </c:pt>
                      <c:pt idx="311">
                        <c:v>0.48399999999999999</c:v>
                      </c:pt>
                      <c:pt idx="312">
                        <c:v>0.48020000000000002</c:v>
                      </c:pt>
                      <c:pt idx="313">
                        <c:v>0.47660000000000002</c:v>
                      </c:pt>
                      <c:pt idx="314">
                        <c:v>0.47299999999999998</c:v>
                      </c:pt>
                      <c:pt idx="315">
                        <c:v>0.46960000000000002</c:v>
                      </c:pt>
                      <c:pt idx="316">
                        <c:v>0.46610000000000001</c:v>
                      </c:pt>
                      <c:pt idx="317">
                        <c:v>0.46260000000000001</c:v>
                      </c:pt>
                      <c:pt idx="318">
                        <c:v>0.4592</c:v>
                      </c:pt>
                      <c:pt idx="319">
                        <c:v>0.45590000000000003</c:v>
                      </c:pt>
                      <c:pt idx="320">
                        <c:v>0.4526</c:v>
                      </c:pt>
                      <c:pt idx="321">
                        <c:v>0.44940000000000002</c:v>
                      </c:pt>
                      <c:pt idx="322">
                        <c:v>0.44629999999999997</c:v>
                      </c:pt>
                      <c:pt idx="323">
                        <c:v>0.44319999999999998</c:v>
                      </c:pt>
                      <c:pt idx="324">
                        <c:v>0.44009999999999999</c:v>
                      </c:pt>
                      <c:pt idx="325">
                        <c:v>0.43709999999999999</c:v>
                      </c:pt>
                      <c:pt idx="326">
                        <c:v>0.43419999999999997</c:v>
                      </c:pt>
                      <c:pt idx="327">
                        <c:v>0.43120000000000003</c:v>
                      </c:pt>
                      <c:pt idx="328">
                        <c:v>0.4284</c:v>
                      </c:pt>
                      <c:pt idx="329">
                        <c:v>0.42549999999999999</c:v>
                      </c:pt>
                      <c:pt idx="330">
                        <c:v>0.42270000000000002</c:v>
                      </c:pt>
                      <c:pt idx="331">
                        <c:v>0.41980000000000001</c:v>
                      </c:pt>
                      <c:pt idx="332">
                        <c:v>0.41699999999999998</c:v>
                      </c:pt>
                      <c:pt idx="333">
                        <c:v>0.41420000000000001</c:v>
                      </c:pt>
                      <c:pt idx="334">
                        <c:v>0.4113</c:v>
                      </c:pt>
                      <c:pt idx="335">
                        <c:v>0.40839999999999999</c:v>
                      </c:pt>
                      <c:pt idx="336">
                        <c:v>0.40539999999999998</c:v>
                      </c:pt>
                      <c:pt idx="337">
                        <c:v>0.40250000000000002</c:v>
                      </c:pt>
                      <c:pt idx="338">
                        <c:v>0.39960000000000001</c:v>
                      </c:pt>
                      <c:pt idx="339">
                        <c:v>0.39660000000000001</c:v>
                      </c:pt>
                      <c:pt idx="340">
                        <c:v>0.39360000000000001</c:v>
                      </c:pt>
                      <c:pt idx="341">
                        <c:v>0.3906</c:v>
                      </c:pt>
                      <c:pt idx="342">
                        <c:v>0.3876</c:v>
                      </c:pt>
                      <c:pt idx="343">
                        <c:v>0.3846</c:v>
                      </c:pt>
                      <c:pt idx="344">
                        <c:v>0.38159999999999999</c:v>
                      </c:pt>
                      <c:pt idx="345">
                        <c:v>0.3785</c:v>
                      </c:pt>
                      <c:pt idx="346">
                        <c:v>0.3755</c:v>
                      </c:pt>
                      <c:pt idx="347">
                        <c:v>0.3725</c:v>
                      </c:pt>
                      <c:pt idx="348">
                        <c:v>0.3695</c:v>
                      </c:pt>
                      <c:pt idx="349">
                        <c:v>0.3664</c:v>
                      </c:pt>
                      <c:pt idx="350">
                        <c:v>0.36320000000000002</c:v>
                      </c:pt>
                      <c:pt idx="351">
                        <c:v>0.36009999999999998</c:v>
                      </c:pt>
                      <c:pt idx="352">
                        <c:v>0.35699999999999998</c:v>
                      </c:pt>
                      <c:pt idx="353">
                        <c:v>0.3538</c:v>
                      </c:pt>
                      <c:pt idx="354">
                        <c:v>0.35060000000000002</c:v>
                      </c:pt>
                      <c:pt idx="355">
                        <c:v>0.3473</c:v>
                      </c:pt>
                      <c:pt idx="356">
                        <c:v>0.34399999999999997</c:v>
                      </c:pt>
                      <c:pt idx="357">
                        <c:v>0.34050000000000002</c:v>
                      </c:pt>
                      <c:pt idx="358">
                        <c:v>0.33700000000000002</c:v>
                      </c:pt>
                      <c:pt idx="359">
                        <c:v>0.33350000000000002</c:v>
                      </c:pt>
                      <c:pt idx="360">
                        <c:v>0.3301</c:v>
                      </c:pt>
                      <c:pt idx="361">
                        <c:v>0.32669999999999999</c:v>
                      </c:pt>
                      <c:pt idx="362">
                        <c:v>0.32329999999999998</c:v>
                      </c:pt>
                      <c:pt idx="363">
                        <c:v>0.31990000000000002</c:v>
                      </c:pt>
                      <c:pt idx="364">
                        <c:v>0.31640000000000001</c:v>
                      </c:pt>
                      <c:pt idx="365">
                        <c:v>0.31290000000000001</c:v>
                      </c:pt>
                      <c:pt idx="366">
                        <c:v>0.30940000000000001</c:v>
                      </c:pt>
                      <c:pt idx="367">
                        <c:v>0.30590000000000001</c:v>
                      </c:pt>
                      <c:pt idx="368">
                        <c:v>0.3024</c:v>
                      </c:pt>
                      <c:pt idx="369">
                        <c:v>0.29899999999999999</c:v>
                      </c:pt>
                      <c:pt idx="370">
                        <c:v>0.29549999999999998</c:v>
                      </c:pt>
                      <c:pt idx="371">
                        <c:v>0.29210000000000003</c:v>
                      </c:pt>
                      <c:pt idx="372">
                        <c:v>0.28860000000000002</c:v>
                      </c:pt>
                      <c:pt idx="373">
                        <c:v>0.28510000000000002</c:v>
                      </c:pt>
                      <c:pt idx="374">
                        <c:v>0.28160000000000002</c:v>
                      </c:pt>
                      <c:pt idx="375">
                        <c:v>0.27810000000000001</c:v>
                      </c:pt>
                      <c:pt idx="376">
                        <c:v>0.2747</c:v>
                      </c:pt>
                      <c:pt idx="377">
                        <c:v>0.27129999999999999</c:v>
                      </c:pt>
                      <c:pt idx="378">
                        <c:v>0.26790000000000003</c:v>
                      </c:pt>
                      <c:pt idx="379">
                        <c:v>0.26450000000000001</c:v>
                      </c:pt>
                      <c:pt idx="380">
                        <c:v>0.26119999999999999</c:v>
                      </c:pt>
                      <c:pt idx="381">
                        <c:v>0.25790000000000002</c:v>
                      </c:pt>
                      <c:pt idx="382">
                        <c:v>0.25459999999999999</c:v>
                      </c:pt>
                      <c:pt idx="383">
                        <c:v>0.25130000000000002</c:v>
                      </c:pt>
                      <c:pt idx="384">
                        <c:v>0.24809999999999999</c:v>
                      </c:pt>
                      <c:pt idx="385">
                        <c:v>0.24490000000000001</c:v>
                      </c:pt>
                      <c:pt idx="386">
                        <c:v>0.2419</c:v>
                      </c:pt>
                      <c:pt idx="387">
                        <c:v>0.2389</c:v>
                      </c:pt>
                      <c:pt idx="388">
                        <c:v>0.2359</c:v>
                      </c:pt>
                      <c:pt idx="389">
                        <c:v>0.2329</c:v>
                      </c:pt>
                      <c:pt idx="390">
                        <c:v>0.23</c:v>
                      </c:pt>
                      <c:pt idx="391">
                        <c:v>0.2271</c:v>
                      </c:pt>
                      <c:pt idx="392">
                        <c:v>0.2243</c:v>
                      </c:pt>
                      <c:pt idx="393">
                        <c:v>0.22159999999999999</c:v>
                      </c:pt>
                      <c:pt idx="394">
                        <c:v>0.219</c:v>
                      </c:pt>
                      <c:pt idx="395">
                        <c:v>0.21640000000000001</c:v>
                      </c:pt>
                      <c:pt idx="396">
                        <c:v>0.21390000000000001</c:v>
                      </c:pt>
                      <c:pt idx="397">
                        <c:v>0.2114</c:v>
                      </c:pt>
                      <c:pt idx="398">
                        <c:v>0.2089</c:v>
                      </c:pt>
                      <c:pt idx="399">
                        <c:v>0.20660000000000001</c:v>
                      </c:pt>
                      <c:pt idx="400">
                        <c:v>0.20430000000000001</c:v>
                      </c:pt>
                      <c:pt idx="401">
                        <c:v>0.20200000000000001</c:v>
                      </c:pt>
                      <c:pt idx="402">
                        <c:v>0.19989999999999999</c:v>
                      </c:pt>
                      <c:pt idx="403">
                        <c:v>0.1978</c:v>
                      </c:pt>
                      <c:pt idx="404">
                        <c:v>0.1958</c:v>
                      </c:pt>
                      <c:pt idx="405">
                        <c:v>0.1938</c:v>
                      </c:pt>
                      <c:pt idx="406">
                        <c:v>0.19189999999999999</c:v>
                      </c:pt>
                      <c:pt idx="407">
                        <c:v>0.18990000000000001</c:v>
                      </c:pt>
                      <c:pt idx="408">
                        <c:v>0.188</c:v>
                      </c:pt>
                      <c:pt idx="409">
                        <c:v>0.1862</c:v>
                      </c:pt>
                      <c:pt idx="410">
                        <c:v>0.18440000000000001</c:v>
                      </c:pt>
                      <c:pt idx="411">
                        <c:v>0.1827</c:v>
                      </c:pt>
                      <c:pt idx="412">
                        <c:v>0.18099999999999999</c:v>
                      </c:pt>
                      <c:pt idx="413">
                        <c:v>0.17929999999999999</c:v>
                      </c:pt>
                      <c:pt idx="414">
                        <c:v>0.17760000000000001</c:v>
                      </c:pt>
                      <c:pt idx="415">
                        <c:v>0.17580000000000001</c:v>
                      </c:pt>
                      <c:pt idx="416">
                        <c:v>0.1741</c:v>
                      </c:pt>
                      <c:pt idx="417">
                        <c:v>0.17249999999999999</c:v>
                      </c:pt>
                      <c:pt idx="418">
                        <c:v>0.17080000000000001</c:v>
                      </c:pt>
                      <c:pt idx="419">
                        <c:v>0.16919999999999999</c:v>
                      </c:pt>
                      <c:pt idx="420">
                        <c:v>0.16769999999999999</c:v>
                      </c:pt>
                      <c:pt idx="421">
                        <c:v>0.1661</c:v>
                      </c:pt>
                      <c:pt idx="422">
                        <c:v>0.1646</c:v>
                      </c:pt>
                      <c:pt idx="423">
                        <c:v>0.16300000000000001</c:v>
                      </c:pt>
                      <c:pt idx="424">
                        <c:v>0.16139999999999999</c:v>
                      </c:pt>
                      <c:pt idx="425">
                        <c:v>0.1598</c:v>
                      </c:pt>
                      <c:pt idx="426">
                        <c:v>0.1583</c:v>
                      </c:pt>
                      <c:pt idx="427">
                        <c:v>0.15670000000000001</c:v>
                      </c:pt>
                      <c:pt idx="428">
                        <c:v>0.1552</c:v>
                      </c:pt>
                      <c:pt idx="429">
                        <c:v>0.1537</c:v>
                      </c:pt>
                      <c:pt idx="430">
                        <c:v>0.1522</c:v>
                      </c:pt>
                      <c:pt idx="431">
                        <c:v>0.15060000000000001</c:v>
                      </c:pt>
                      <c:pt idx="432">
                        <c:v>0.14899999999999999</c:v>
                      </c:pt>
                      <c:pt idx="433">
                        <c:v>0.1474</c:v>
                      </c:pt>
                      <c:pt idx="434">
                        <c:v>0.1457</c:v>
                      </c:pt>
                      <c:pt idx="435">
                        <c:v>0.14419999999999999</c:v>
                      </c:pt>
                      <c:pt idx="436">
                        <c:v>0.14269999999999999</c:v>
                      </c:pt>
                      <c:pt idx="437">
                        <c:v>0.1411</c:v>
                      </c:pt>
                      <c:pt idx="438">
                        <c:v>0.1394</c:v>
                      </c:pt>
                      <c:pt idx="439">
                        <c:v>0.13769999999999999</c:v>
                      </c:pt>
                      <c:pt idx="440">
                        <c:v>0.13600000000000001</c:v>
                      </c:pt>
                      <c:pt idx="441">
                        <c:v>0.1343</c:v>
                      </c:pt>
                      <c:pt idx="442">
                        <c:v>0.13270000000000001</c:v>
                      </c:pt>
                      <c:pt idx="443">
                        <c:v>0.13109999999999999</c:v>
                      </c:pt>
                      <c:pt idx="444">
                        <c:v>0.1295</c:v>
                      </c:pt>
                      <c:pt idx="445">
                        <c:v>0.128</c:v>
                      </c:pt>
                      <c:pt idx="446">
                        <c:v>0.1263</c:v>
                      </c:pt>
                      <c:pt idx="447">
                        <c:v>0.1246</c:v>
                      </c:pt>
                      <c:pt idx="448">
                        <c:v>0.123</c:v>
                      </c:pt>
                      <c:pt idx="449">
                        <c:v>0.12139999999999999</c:v>
                      </c:pt>
                      <c:pt idx="450">
                        <c:v>0.11990000000000001</c:v>
                      </c:pt>
                      <c:pt idx="451">
                        <c:v>0.1183</c:v>
                      </c:pt>
                      <c:pt idx="452">
                        <c:v>0.1166</c:v>
                      </c:pt>
                      <c:pt idx="453">
                        <c:v>0.115</c:v>
                      </c:pt>
                      <c:pt idx="454">
                        <c:v>0.1134</c:v>
                      </c:pt>
                      <c:pt idx="455">
                        <c:v>0.1118</c:v>
                      </c:pt>
                      <c:pt idx="456">
                        <c:v>0.1101</c:v>
                      </c:pt>
                      <c:pt idx="457">
                        <c:v>0.1085</c:v>
                      </c:pt>
                      <c:pt idx="458">
                        <c:v>0.107</c:v>
                      </c:pt>
                      <c:pt idx="459">
                        <c:v>0.10539999999999999</c:v>
                      </c:pt>
                      <c:pt idx="460">
                        <c:v>0.10390000000000001</c:v>
                      </c:pt>
                      <c:pt idx="461">
                        <c:v>0.1024</c:v>
                      </c:pt>
                      <c:pt idx="462">
                        <c:v>0.10100000000000001</c:v>
                      </c:pt>
                      <c:pt idx="463">
                        <c:v>9.9599999999999994E-2</c:v>
                      </c:pt>
                      <c:pt idx="464">
                        <c:v>9.8199999999999996E-2</c:v>
                      </c:pt>
                      <c:pt idx="465">
                        <c:v>9.6799999999999997E-2</c:v>
                      </c:pt>
                      <c:pt idx="466">
                        <c:v>9.5399999999999999E-2</c:v>
                      </c:pt>
                      <c:pt idx="467">
                        <c:v>9.4E-2</c:v>
                      </c:pt>
                      <c:pt idx="468">
                        <c:v>9.2600000000000002E-2</c:v>
                      </c:pt>
                      <c:pt idx="469">
                        <c:v>9.1300000000000006E-2</c:v>
                      </c:pt>
                      <c:pt idx="470">
                        <c:v>8.9899999999999994E-2</c:v>
                      </c:pt>
                      <c:pt idx="471">
                        <c:v>8.8599999999999998E-2</c:v>
                      </c:pt>
                      <c:pt idx="472">
                        <c:v>8.7300000000000003E-2</c:v>
                      </c:pt>
                      <c:pt idx="473">
                        <c:v>8.5999999999999993E-2</c:v>
                      </c:pt>
                      <c:pt idx="474">
                        <c:v>8.4599999999999995E-2</c:v>
                      </c:pt>
                      <c:pt idx="475">
                        <c:v>8.3199999999999996E-2</c:v>
                      </c:pt>
                      <c:pt idx="476">
                        <c:v>8.1799999999999998E-2</c:v>
                      </c:pt>
                      <c:pt idx="477">
                        <c:v>8.0500000000000002E-2</c:v>
                      </c:pt>
                      <c:pt idx="478">
                        <c:v>7.9299999999999995E-2</c:v>
                      </c:pt>
                      <c:pt idx="479">
                        <c:v>7.8100000000000003E-2</c:v>
                      </c:pt>
                      <c:pt idx="480">
                        <c:v>7.6999999999999999E-2</c:v>
                      </c:pt>
                      <c:pt idx="481">
                        <c:v>7.5700000000000003E-2</c:v>
                      </c:pt>
                      <c:pt idx="482">
                        <c:v>7.4399999999999994E-2</c:v>
                      </c:pt>
                      <c:pt idx="483">
                        <c:v>7.3099999999999998E-2</c:v>
                      </c:pt>
                      <c:pt idx="484">
                        <c:v>7.1900000000000006E-2</c:v>
                      </c:pt>
                      <c:pt idx="485">
                        <c:v>7.0599999999999996E-2</c:v>
                      </c:pt>
                      <c:pt idx="486">
                        <c:v>6.9400000000000003E-2</c:v>
                      </c:pt>
                      <c:pt idx="487">
                        <c:v>6.8199999999999997E-2</c:v>
                      </c:pt>
                      <c:pt idx="488">
                        <c:v>6.7000000000000004E-2</c:v>
                      </c:pt>
                      <c:pt idx="489">
                        <c:v>6.5799999999999997E-2</c:v>
                      </c:pt>
                      <c:pt idx="490">
                        <c:v>6.4600000000000005E-2</c:v>
                      </c:pt>
                      <c:pt idx="491">
                        <c:v>6.3399999999999998E-2</c:v>
                      </c:pt>
                      <c:pt idx="492">
                        <c:v>6.2300000000000001E-2</c:v>
                      </c:pt>
                      <c:pt idx="493">
                        <c:v>6.13E-2</c:v>
                      </c:pt>
                      <c:pt idx="494">
                        <c:v>6.0199999999999997E-2</c:v>
                      </c:pt>
                      <c:pt idx="495">
                        <c:v>5.9200000000000003E-2</c:v>
                      </c:pt>
                      <c:pt idx="496">
                        <c:v>5.8200000000000002E-2</c:v>
                      </c:pt>
                      <c:pt idx="497">
                        <c:v>5.7200000000000001E-2</c:v>
                      </c:pt>
                      <c:pt idx="498">
                        <c:v>5.62E-2</c:v>
                      </c:pt>
                      <c:pt idx="499">
                        <c:v>5.5300000000000002E-2</c:v>
                      </c:pt>
                      <c:pt idx="500">
                        <c:v>5.4300000000000001E-2</c:v>
                      </c:pt>
                      <c:pt idx="501">
                        <c:v>5.33E-2</c:v>
                      </c:pt>
                      <c:pt idx="502">
                        <c:v>5.2299999999999999E-2</c:v>
                      </c:pt>
                      <c:pt idx="503">
                        <c:v>5.1299999999999998E-2</c:v>
                      </c:pt>
                      <c:pt idx="504">
                        <c:v>5.0299999999999997E-2</c:v>
                      </c:pt>
                      <c:pt idx="505">
                        <c:v>4.9399999999999999E-2</c:v>
                      </c:pt>
                      <c:pt idx="506">
                        <c:v>4.8399999999999999E-2</c:v>
                      </c:pt>
                      <c:pt idx="507">
                        <c:v>4.7500000000000001E-2</c:v>
                      </c:pt>
                      <c:pt idx="508">
                        <c:v>4.6600000000000003E-2</c:v>
                      </c:pt>
                      <c:pt idx="509">
                        <c:v>4.58E-2</c:v>
                      </c:pt>
                      <c:pt idx="510">
                        <c:v>4.4999999999999998E-2</c:v>
                      </c:pt>
                      <c:pt idx="511">
                        <c:v>4.4200000000000003E-2</c:v>
                      </c:pt>
                      <c:pt idx="512">
                        <c:v>4.3400000000000001E-2</c:v>
                      </c:pt>
                      <c:pt idx="513">
                        <c:v>4.2599999999999999E-2</c:v>
                      </c:pt>
                      <c:pt idx="514">
                        <c:v>4.19E-2</c:v>
                      </c:pt>
                      <c:pt idx="515">
                        <c:v>4.1099999999999998E-2</c:v>
                      </c:pt>
                      <c:pt idx="516">
                        <c:v>4.0399999999999998E-2</c:v>
                      </c:pt>
                      <c:pt idx="517">
                        <c:v>3.9699999999999999E-2</c:v>
                      </c:pt>
                      <c:pt idx="518">
                        <c:v>3.9E-2</c:v>
                      </c:pt>
                      <c:pt idx="519">
                        <c:v>3.8399999999999997E-2</c:v>
                      </c:pt>
                      <c:pt idx="520">
                        <c:v>3.7699999999999997E-2</c:v>
                      </c:pt>
                      <c:pt idx="521">
                        <c:v>3.6999999999999998E-2</c:v>
                      </c:pt>
                      <c:pt idx="522">
                        <c:v>3.6200000000000003E-2</c:v>
                      </c:pt>
                      <c:pt idx="523">
                        <c:v>3.5499999999999997E-2</c:v>
                      </c:pt>
                      <c:pt idx="524">
                        <c:v>3.4799999999999998E-2</c:v>
                      </c:pt>
                      <c:pt idx="525">
                        <c:v>3.4099999999999998E-2</c:v>
                      </c:pt>
                      <c:pt idx="526">
                        <c:v>3.3399999999999999E-2</c:v>
                      </c:pt>
                      <c:pt idx="527">
                        <c:v>3.2800000000000003E-2</c:v>
                      </c:pt>
                      <c:pt idx="528">
                        <c:v>3.2199999999999999E-2</c:v>
                      </c:pt>
                      <c:pt idx="529">
                        <c:v>3.1600000000000003E-2</c:v>
                      </c:pt>
                      <c:pt idx="530">
                        <c:v>3.09E-2</c:v>
                      </c:pt>
                      <c:pt idx="531">
                        <c:v>3.0300000000000001E-2</c:v>
                      </c:pt>
                      <c:pt idx="532">
                        <c:v>2.9700000000000001E-2</c:v>
                      </c:pt>
                      <c:pt idx="533">
                        <c:v>2.9100000000000001E-2</c:v>
                      </c:pt>
                      <c:pt idx="534">
                        <c:v>2.8500000000000001E-2</c:v>
                      </c:pt>
                      <c:pt idx="535">
                        <c:v>2.8000000000000001E-2</c:v>
                      </c:pt>
                      <c:pt idx="536">
                        <c:v>2.7400000000000001E-2</c:v>
                      </c:pt>
                      <c:pt idx="537">
                        <c:v>2.69E-2</c:v>
                      </c:pt>
                      <c:pt idx="538">
                        <c:v>2.63E-2</c:v>
                      </c:pt>
                      <c:pt idx="539">
                        <c:v>2.5700000000000001E-2</c:v>
                      </c:pt>
                      <c:pt idx="540">
                        <c:v>2.52E-2</c:v>
                      </c:pt>
                      <c:pt idx="541">
                        <c:v>2.46E-2</c:v>
                      </c:pt>
                      <c:pt idx="542">
                        <c:v>2.41E-2</c:v>
                      </c:pt>
                      <c:pt idx="543">
                        <c:v>2.3599999999999999E-2</c:v>
                      </c:pt>
                      <c:pt idx="544">
                        <c:v>2.3099999999999999E-2</c:v>
                      </c:pt>
                      <c:pt idx="545">
                        <c:v>2.2700000000000001E-2</c:v>
                      </c:pt>
                      <c:pt idx="546">
                        <c:v>2.24E-2</c:v>
                      </c:pt>
                      <c:pt idx="547">
                        <c:v>2.1999999999999999E-2</c:v>
                      </c:pt>
                      <c:pt idx="548">
                        <c:v>2.1600000000000001E-2</c:v>
                      </c:pt>
                      <c:pt idx="549">
                        <c:v>2.12E-2</c:v>
                      </c:pt>
                      <c:pt idx="550">
                        <c:v>2.0799999999999999E-2</c:v>
                      </c:pt>
                      <c:pt idx="551">
                        <c:v>2.0400000000000001E-2</c:v>
                      </c:pt>
                      <c:pt idx="552">
                        <c:v>2.01E-2</c:v>
                      </c:pt>
                      <c:pt idx="553">
                        <c:v>1.9800000000000002E-2</c:v>
                      </c:pt>
                      <c:pt idx="554">
                        <c:v>1.95E-2</c:v>
                      </c:pt>
                      <c:pt idx="555">
                        <c:v>1.9099999999999999E-2</c:v>
                      </c:pt>
                      <c:pt idx="556">
                        <c:v>1.8800000000000001E-2</c:v>
                      </c:pt>
                      <c:pt idx="557">
                        <c:v>1.8499999999999999E-2</c:v>
                      </c:pt>
                      <c:pt idx="558">
                        <c:v>1.8100000000000002E-2</c:v>
                      </c:pt>
                      <c:pt idx="559">
                        <c:v>1.78E-2</c:v>
                      </c:pt>
                      <c:pt idx="560">
                        <c:v>1.7500000000000002E-2</c:v>
                      </c:pt>
                      <c:pt idx="561">
                        <c:v>1.72E-2</c:v>
                      </c:pt>
                      <c:pt idx="562">
                        <c:v>1.6799999999999999E-2</c:v>
                      </c:pt>
                      <c:pt idx="563">
                        <c:v>1.6500000000000001E-2</c:v>
                      </c:pt>
                      <c:pt idx="564">
                        <c:v>1.6299999999999999E-2</c:v>
                      </c:pt>
                      <c:pt idx="565">
                        <c:v>1.6E-2</c:v>
                      </c:pt>
                      <c:pt idx="566">
                        <c:v>1.5800000000000002E-2</c:v>
                      </c:pt>
                      <c:pt idx="567">
                        <c:v>1.55E-2</c:v>
                      </c:pt>
                      <c:pt idx="568">
                        <c:v>1.5100000000000001E-2</c:v>
                      </c:pt>
                      <c:pt idx="569">
                        <c:v>1.47E-2</c:v>
                      </c:pt>
                      <c:pt idx="570">
                        <c:v>1.44E-2</c:v>
                      </c:pt>
                      <c:pt idx="571">
                        <c:v>1.4200000000000001E-2</c:v>
                      </c:pt>
                      <c:pt idx="572">
                        <c:v>1.4E-2</c:v>
                      </c:pt>
                      <c:pt idx="573">
                        <c:v>1.37E-2</c:v>
                      </c:pt>
                      <c:pt idx="574">
                        <c:v>1.35E-2</c:v>
                      </c:pt>
                      <c:pt idx="575">
                        <c:v>1.3299999999999999E-2</c:v>
                      </c:pt>
                      <c:pt idx="576">
                        <c:v>1.2999999999999999E-2</c:v>
                      </c:pt>
                      <c:pt idx="577">
                        <c:v>1.2800000000000001E-2</c:v>
                      </c:pt>
                      <c:pt idx="578">
                        <c:v>1.26E-2</c:v>
                      </c:pt>
                      <c:pt idx="579">
                        <c:v>1.2500000000000001E-2</c:v>
                      </c:pt>
                      <c:pt idx="580">
                        <c:v>1.24E-2</c:v>
                      </c:pt>
                      <c:pt idx="581">
                        <c:v>1.2200000000000001E-2</c:v>
                      </c:pt>
                      <c:pt idx="582">
                        <c:v>1.21E-2</c:v>
                      </c:pt>
                      <c:pt idx="583">
                        <c:v>1.1900000000000001E-2</c:v>
                      </c:pt>
                      <c:pt idx="584">
                        <c:v>1.17E-2</c:v>
                      </c:pt>
                      <c:pt idx="585">
                        <c:v>1.15E-2</c:v>
                      </c:pt>
                      <c:pt idx="586">
                        <c:v>1.14E-2</c:v>
                      </c:pt>
                      <c:pt idx="587">
                        <c:v>1.12E-2</c:v>
                      </c:pt>
                      <c:pt idx="588">
                        <c:v>1.11E-2</c:v>
                      </c:pt>
                      <c:pt idx="589">
                        <c:v>1.09E-2</c:v>
                      </c:pt>
                      <c:pt idx="590">
                        <c:v>1.09E-2</c:v>
                      </c:pt>
                      <c:pt idx="591">
                        <c:v>1.0800000000000001E-2</c:v>
                      </c:pt>
                      <c:pt idx="592">
                        <c:v>1.0800000000000001E-2</c:v>
                      </c:pt>
                      <c:pt idx="593">
                        <c:v>1.09E-2</c:v>
                      </c:pt>
                      <c:pt idx="594">
                        <c:v>1.09E-2</c:v>
                      </c:pt>
                      <c:pt idx="595">
                        <c:v>1.09E-2</c:v>
                      </c:pt>
                      <c:pt idx="596">
                        <c:v>1.09E-2</c:v>
                      </c:pt>
                      <c:pt idx="597">
                        <c:v>1.09E-2</c:v>
                      </c:pt>
                      <c:pt idx="598">
                        <c:v>1.09E-2</c:v>
                      </c:pt>
                      <c:pt idx="599">
                        <c:v>1.09E-2</c:v>
                      </c:pt>
                      <c:pt idx="600">
                        <c:v>1.09E-2</c:v>
                      </c:pt>
                      <c:pt idx="601">
                        <c:v>1.0800000000000001E-2</c:v>
                      </c:pt>
                      <c:pt idx="602">
                        <c:v>1.0699999999999999E-2</c:v>
                      </c:pt>
                      <c:pt idx="603">
                        <c:v>1.06E-2</c:v>
                      </c:pt>
                      <c:pt idx="604">
                        <c:v>1.04E-2</c:v>
                      </c:pt>
                      <c:pt idx="605">
                        <c:v>1.03E-2</c:v>
                      </c:pt>
                      <c:pt idx="606">
                        <c:v>1.01E-2</c:v>
                      </c:pt>
                      <c:pt idx="607">
                        <c:v>9.9000000000000008E-3</c:v>
                      </c:pt>
                      <c:pt idx="608">
                        <c:v>9.7000000000000003E-3</c:v>
                      </c:pt>
                      <c:pt idx="609">
                        <c:v>9.5999999999999992E-3</c:v>
                      </c:pt>
                      <c:pt idx="610">
                        <c:v>9.4000000000000004E-3</c:v>
                      </c:pt>
                      <c:pt idx="611">
                        <c:v>9.1999999999999998E-3</c:v>
                      </c:pt>
                      <c:pt idx="612">
                        <c:v>9.1000000000000004E-3</c:v>
                      </c:pt>
                      <c:pt idx="613">
                        <c:v>8.9999999999999993E-3</c:v>
                      </c:pt>
                    </c:numCache>
                  </c:numRef>
                </c:yVal>
                <c:smooth val="1"/>
                <c:extLst xmlns:c15="http://schemas.microsoft.com/office/drawing/2012/chart">
                  <c:ext xmlns:c16="http://schemas.microsoft.com/office/drawing/2014/chart" uri="{C3380CC4-5D6E-409C-BE32-E72D297353CC}">
                    <c16:uniqueId val="{0000000F-D95C-439E-AB77-F8FF08E34924}"/>
                  </c:ext>
                </c:extLst>
              </c15:ser>
            </c15:filteredScatterSeries>
            <c15:filteredScatterSeries>
              <c15:ser>
                <c:idx val="17"/>
                <c:order val="16"/>
                <c:tx>
                  <c:v>dW/dLog(M) (conv) of PP CH11_2</c:v>
                </c:tx>
                <c:spPr>
                  <a:ln w="25400"/>
                </c:spPr>
                <c:marker>
                  <c:symbol val="none"/>
                </c:marker>
                <c:xVal>
                  <c:numRef>
                    <c:extLst xmlns:c15="http://schemas.microsoft.com/office/drawing/2012/chart">
                      <c:ext xmlns:c15="http://schemas.microsoft.com/office/drawing/2012/chart" uri="{02D57815-91ED-43cb-92C2-25804820EDAC}">
                        <c15:formulaRef>
                          <c15:sqref>MMD_data!$CI$3:$CI$606</c15:sqref>
                        </c15:formulaRef>
                      </c:ext>
                    </c:extLst>
                    <c:numCache>
                      <c:formatCode>General</c:formatCode>
                      <c:ptCount val="604"/>
                      <c:pt idx="0">
                        <c:v>6.4829999999999997</c:v>
                      </c:pt>
                      <c:pt idx="1">
                        <c:v>6.476</c:v>
                      </c:pt>
                      <c:pt idx="2">
                        <c:v>6.468</c:v>
                      </c:pt>
                      <c:pt idx="3">
                        <c:v>6.4610000000000003</c:v>
                      </c:pt>
                      <c:pt idx="4">
                        <c:v>6.4539999999999997</c:v>
                      </c:pt>
                      <c:pt idx="5">
                        <c:v>6.4470000000000001</c:v>
                      </c:pt>
                      <c:pt idx="6">
                        <c:v>6.44</c:v>
                      </c:pt>
                      <c:pt idx="7">
                        <c:v>6.4320000000000004</c:v>
                      </c:pt>
                      <c:pt idx="8">
                        <c:v>6.4249999999999998</c:v>
                      </c:pt>
                      <c:pt idx="9">
                        <c:v>6.4180000000000001</c:v>
                      </c:pt>
                      <c:pt idx="10">
                        <c:v>6.4109999999999996</c:v>
                      </c:pt>
                      <c:pt idx="11">
                        <c:v>6.4039999999999999</c:v>
                      </c:pt>
                      <c:pt idx="12">
                        <c:v>6.3959999999999999</c:v>
                      </c:pt>
                      <c:pt idx="13">
                        <c:v>6.3890000000000002</c:v>
                      </c:pt>
                      <c:pt idx="14">
                        <c:v>6.3819999999999997</c:v>
                      </c:pt>
                      <c:pt idx="15">
                        <c:v>6.375</c:v>
                      </c:pt>
                      <c:pt idx="16">
                        <c:v>6.3680000000000003</c:v>
                      </c:pt>
                      <c:pt idx="17">
                        <c:v>6.3609999999999998</c:v>
                      </c:pt>
                      <c:pt idx="18">
                        <c:v>6.3529999999999998</c:v>
                      </c:pt>
                      <c:pt idx="19">
                        <c:v>6.3460000000000001</c:v>
                      </c:pt>
                      <c:pt idx="20">
                        <c:v>6.3390000000000004</c:v>
                      </c:pt>
                      <c:pt idx="21">
                        <c:v>6.3319999999999999</c:v>
                      </c:pt>
                      <c:pt idx="22">
                        <c:v>6.3250000000000002</c:v>
                      </c:pt>
                      <c:pt idx="23">
                        <c:v>6.3179999999999996</c:v>
                      </c:pt>
                      <c:pt idx="24">
                        <c:v>6.31</c:v>
                      </c:pt>
                      <c:pt idx="25">
                        <c:v>6.3029999999999999</c:v>
                      </c:pt>
                      <c:pt idx="26">
                        <c:v>6.2960000000000003</c:v>
                      </c:pt>
                      <c:pt idx="27">
                        <c:v>6.2889999999999997</c:v>
                      </c:pt>
                      <c:pt idx="28">
                        <c:v>6.282</c:v>
                      </c:pt>
                      <c:pt idx="29">
                        <c:v>6.2750000000000004</c:v>
                      </c:pt>
                      <c:pt idx="30">
                        <c:v>6.2679999999999998</c:v>
                      </c:pt>
                      <c:pt idx="31">
                        <c:v>6.26</c:v>
                      </c:pt>
                      <c:pt idx="32">
                        <c:v>6.2530000000000001</c:v>
                      </c:pt>
                      <c:pt idx="33">
                        <c:v>6.2460000000000004</c:v>
                      </c:pt>
                      <c:pt idx="34">
                        <c:v>6.2389999999999999</c:v>
                      </c:pt>
                      <c:pt idx="35">
                        <c:v>6.2320000000000002</c:v>
                      </c:pt>
                      <c:pt idx="36">
                        <c:v>6.2249999999999996</c:v>
                      </c:pt>
                      <c:pt idx="37">
                        <c:v>6.218</c:v>
                      </c:pt>
                      <c:pt idx="38">
                        <c:v>6.2110000000000003</c:v>
                      </c:pt>
                      <c:pt idx="39">
                        <c:v>6.2030000000000003</c:v>
                      </c:pt>
                      <c:pt idx="40">
                        <c:v>6.1959999999999997</c:v>
                      </c:pt>
                      <c:pt idx="41">
                        <c:v>6.1890000000000001</c:v>
                      </c:pt>
                      <c:pt idx="42">
                        <c:v>6.1820000000000004</c:v>
                      </c:pt>
                      <c:pt idx="43">
                        <c:v>6.1749999999999998</c:v>
                      </c:pt>
                      <c:pt idx="44">
                        <c:v>6.1680000000000001</c:v>
                      </c:pt>
                      <c:pt idx="45">
                        <c:v>6.1609999999999996</c:v>
                      </c:pt>
                      <c:pt idx="46">
                        <c:v>6.1539999999999999</c:v>
                      </c:pt>
                      <c:pt idx="47">
                        <c:v>6.1470000000000002</c:v>
                      </c:pt>
                      <c:pt idx="48">
                        <c:v>6.14</c:v>
                      </c:pt>
                      <c:pt idx="49">
                        <c:v>6.133</c:v>
                      </c:pt>
                      <c:pt idx="50">
                        <c:v>6.125</c:v>
                      </c:pt>
                      <c:pt idx="51">
                        <c:v>6.1180000000000003</c:v>
                      </c:pt>
                      <c:pt idx="52">
                        <c:v>6.1109999999999998</c:v>
                      </c:pt>
                      <c:pt idx="53">
                        <c:v>6.1040000000000001</c:v>
                      </c:pt>
                      <c:pt idx="54">
                        <c:v>6.0970000000000004</c:v>
                      </c:pt>
                      <c:pt idx="55">
                        <c:v>6.09</c:v>
                      </c:pt>
                      <c:pt idx="56">
                        <c:v>6.0830000000000002</c:v>
                      </c:pt>
                      <c:pt idx="57">
                        <c:v>6.0759999999999996</c:v>
                      </c:pt>
                      <c:pt idx="58">
                        <c:v>6.069</c:v>
                      </c:pt>
                      <c:pt idx="59">
                        <c:v>6.0620000000000003</c:v>
                      </c:pt>
                      <c:pt idx="60">
                        <c:v>6.0549999999999997</c:v>
                      </c:pt>
                      <c:pt idx="61">
                        <c:v>6.048</c:v>
                      </c:pt>
                      <c:pt idx="62">
                        <c:v>6.0410000000000004</c:v>
                      </c:pt>
                      <c:pt idx="63">
                        <c:v>6.0339999999999998</c:v>
                      </c:pt>
                      <c:pt idx="64">
                        <c:v>6.0270000000000001</c:v>
                      </c:pt>
                      <c:pt idx="65">
                        <c:v>6.02</c:v>
                      </c:pt>
                      <c:pt idx="66">
                        <c:v>6.0129999999999999</c:v>
                      </c:pt>
                      <c:pt idx="67">
                        <c:v>6.0060000000000002</c:v>
                      </c:pt>
                      <c:pt idx="68">
                        <c:v>5.9980000000000002</c:v>
                      </c:pt>
                      <c:pt idx="69">
                        <c:v>5.9909999999999997</c:v>
                      </c:pt>
                      <c:pt idx="70">
                        <c:v>5.984</c:v>
                      </c:pt>
                      <c:pt idx="71">
                        <c:v>5.9770000000000003</c:v>
                      </c:pt>
                      <c:pt idx="72">
                        <c:v>5.97</c:v>
                      </c:pt>
                      <c:pt idx="73">
                        <c:v>5.9630000000000001</c:v>
                      </c:pt>
                      <c:pt idx="74">
                        <c:v>5.9560000000000004</c:v>
                      </c:pt>
                      <c:pt idx="75">
                        <c:v>5.9489999999999998</c:v>
                      </c:pt>
                      <c:pt idx="76">
                        <c:v>5.9420000000000002</c:v>
                      </c:pt>
                      <c:pt idx="77">
                        <c:v>5.9349999999999996</c:v>
                      </c:pt>
                      <c:pt idx="78">
                        <c:v>5.9279999999999999</c:v>
                      </c:pt>
                      <c:pt idx="79">
                        <c:v>5.9210000000000003</c:v>
                      </c:pt>
                      <c:pt idx="80">
                        <c:v>5.9139999999999997</c:v>
                      </c:pt>
                      <c:pt idx="81">
                        <c:v>5.907</c:v>
                      </c:pt>
                      <c:pt idx="82">
                        <c:v>5.9</c:v>
                      </c:pt>
                      <c:pt idx="83">
                        <c:v>5.8929999999999998</c:v>
                      </c:pt>
                      <c:pt idx="84">
                        <c:v>5.8860000000000001</c:v>
                      </c:pt>
                      <c:pt idx="85">
                        <c:v>5.8789999999999996</c:v>
                      </c:pt>
                      <c:pt idx="86">
                        <c:v>5.8719999999999999</c:v>
                      </c:pt>
                      <c:pt idx="87">
                        <c:v>5.8650000000000002</c:v>
                      </c:pt>
                      <c:pt idx="88">
                        <c:v>5.8579999999999997</c:v>
                      </c:pt>
                      <c:pt idx="89">
                        <c:v>5.8520000000000003</c:v>
                      </c:pt>
                      <c:pt idx="90">
                        <c:v>5.8449999999999998</c:v>
                      </c:pt>
                      <c:pt idx="91">
                        <c:v>5.8380000000000001</c:v>
                      </c:pt>
                      <c:pt idx="92">
                        <c:v>5.8310000000000004</c:v>
                      </c:pt>
                      <c:pt idx="93">
                        <c:v>5.8239999999999998</c:v>
                      </c:pt>
                      <c:pt idx="94">
                        <c:v>5.8170000000000002</c:v>
                      </c:pt>
                      <c:pt idx="95">
                        <c:v>5.81</c:v>
                      </c:pt>
                      <c:pt idx="96">
                        <c:v>5.8029999999999999</c:v>
                      </c:pt>
                      <c:pt idx="97">
                        <c:v>5.7960000000000003</c:v>
                      </c:pt>
                      <c:pt idx="98">
                        <c:v>5.7889999999999997</c:v>
                      </c:pt>
                      <c:pt idx="99">
                        <c:v>5.782</c:v>
                      </c:pt>
                      <c:pt idx="100">
                        <c:v>5.7750000000000004</c:v>
                      </c:pt>
                      <c:pt idx="101">
                        <c:v>5.7679999999999998</c:v>
                      </c:pt>
                      <c:pt idx="102">
                        <c:v>5.7610000000000001</c:v>
                      </c:pt>
                      <c:pt idx="103">
                        <c:v>5.7539999999999996</c:v>
                      </c:pt>
                      <c:pt idx="104">
                        <c:v>5.7469999999999999</c:v>
                      </c:pt>
                      <c:pt idx="105">
                        <c:v>5.74</c:v>
                      </c:pt>
                      <c:pt idx="106">
                        <c:v>5.7329999999999997</c:v>
                      </c:pt>
                      <c:pt idx="107">
                        <c:v>5.726</c:v>
                      </c:pt>
                      <c:pt idx="108">
                        <c:v>5.72</c:v>
                      </c:pt>
                      <c:pt idx="109">
                        <c:v>5.7130000000000001</c:v>
                      </c:pt>
                      <c:pt idx="110">
                        <c:v>5.7060000000000004</c:v>
                      </c:pt>
                      <c:pt idx="111">
                        <c:v>5.6989999999999998</c:v>
                      </c:pt>
                      <c:pt idx="112">
                        <c:v>5.6920000000000002</c:v>
                      </c:pt>
                      <c:pt idx="113">
                        <c:v>5.6849999999999996</c:v>
                      </c:pt>
                      <c:pt idx="114">
                        <c:v>5.6779999999999999</c:v>
                      </c:pt>
                      <c:pt idx="115">
                        <c:v>5.6710000000000003</c:v>
                      </c:pt>
                      <c:pt idx="116">
                        <c:v>5.6639999999999997</c:v>
                      </c:pt>
                      <c:pt idx="117">
                        <c:v>5.657</c:v>
                      </c:pt>
                      <c:pt idx="118">
                        <c:v>5.65</c:v>
                      </c:pt>
                      <c:pt idx="119">
                        <c:v>5.6440000000000001</c:v>
                      </c:pt>
                      <c:pt idx="120">
                        <c:v>5.6369999999999996</c:v>
                      </c:pt>
                      <c:pt idx="121">
                        <c:v>5.63</c:v>
                      </c:pt>
                      <c:pt idx="122">
                        <c:v>5.6230000000000002</c:v>
                      </c:pt>
                      <c:pt idx="123">
                        <c:v>5.6159999999999997</c:v>
                      </c:pt>
                      <c:pt idx="124">
                        <c:v>5.609</c:v>
                      </c:pt>
                      <c:pt idx="125">
                        <c:v>5.6020000000000003</c:v>
                      </c:pt>
                      <c:pt idx="126">
                        <c:v>5.5949999999999998</c:v>
                      </c:pt>
                      <c:pt idx="127">
                        <c:v>5.5890000000000004</c:v>
                      </c:pt>
                      <c:pt idx="128">
                        <c:v>5.5819999999999999</c:v>
                      </c:pt>
                      <c:pt idx="129">
                        <c:v>5.5750000000000002</c:v>
                      </c:pt>
                      <c:pt idx="130">
                        <c:v>5.5679999999999996</c:v>
                      </c:pt>
                      <c:pt idx="131">
                        <c:v>5.5609999999999999</c:v>
                      </c:pt>
                      <c:pt idx="132">
                        <c:v>5.5540000000000003</c:v>
                      </c:pt>
                      <c:pt idx="133">
                        <c:v>5.5469999999999997</c:v>
                      </c:pt>
                      <c:pt idx="134">
                        <c:v>5.54</c:v>
                      </c:pt>
                      <c:pt idx="135">
                        <c:v>5.5339999999999998</c:v>
                      </c:pt>
                      <c:pt idx="136">
                        <c:v>5.5270000000000001</c:v>
                      </c:pt>
                      <c:pt idx="137">
                        <c:v>5.52</c:v>
                      </c:pt>
                      <c:pt idx="138">
                        <c:v>5.5129999999999999</c:v>
                      </c:pt>
                      <c:pt idx="139">
                        <c:v>5.5060000000000002</c:v>
                      </c:pt>
                      <c:pt idx="140">
                        <c:v>5.4989999999999997</c:v>
                      </c:pt>
                      <c:pt idx="141">
                        <c:v>5.4930000000000003</c:v>
                      </c:pt>
                      <c:pt idx="142">
                        <c:v>5.4859999999999998</c:v>
                      </c:pt>
                      <c:pt idx="143">
                        <c:v>5.4790000000000001</c:v>
                      </c:pt>
                      <c:pt idx="144">
                        <c:v>5.4720000000000004</c:v>
                      </c:pt>
                      <c:pt idx="145">
                        <c:v>5.4649999999999999</c:v>
                      </c:pt>
                      <c:pt idx="146">
                        <c:v>5.4580000000000002</c:v>
                      </c:pt>
                      <c:pt idx="147">
                        <c:v>5.452</c:v>
                      </c:pt>
                      <c:pt idx="148">
                        <c:v>5.4450000000000003</c:v>
                      </c:pt>
                      <c:pt idx="149">
                        <c:v>5.4379999999999997</c:v>
                      </c:pt>
                      <c:pt idx="150">
                        <c:v>5.431</c:v>
                      </c:pt>
                      <c:pt idx="151">
                        <c:v>5.4240000000000004</c:v>
                      </c:pt>
                      <c:pt idx="152">
                        <c:v>5.4180000000000001</c:v>
                      </c:pt>
                      <c:pt idx="153">
                        <c:v>5.4109999999999996</c:v>
                      </c:pt>
                      <c:pt idx="154">
                        <c:v>5.4039999999999999</c:v>
                      </c:pt>
                      <c:pt idx="155">
                        <c:v>5.3970000000000002</c:v>
                      </c:pt>
                      <c:pt idx="156">
                        <c:v>5.39</c:v>
                      </c:pt>
                      <c:pt idx="157">
                        <c:v>5.383</c:v>
                      </c:pt>
                      <c:pt idx="158">
                        <c:v>5.3769999999999998</c:v>
                      </c:pt>
                      <c:pt idx="159">
                        <c:v>5.37</c:v>
                      </c:pt>
                      <c:pt idx="160">
                        <c:v>5.3630000000000004</c:v>
                      </c:pt>
                      <c:pt idx="161">
                        <c:v>5.3559999999999999</c:v>
                      </c:pt>
                      <c:pt idx="162">
                        <c:v>5.35</c:v>
                      </c:pt>
                      <c:pt idx="163">
                        <c:v>5.343</c:v>
                      </c:pt>
                      <c:pt idx="164">
                        <c:v>5.3360000000000003</c:v>
                      </c:pt>
                      <c:pt idx="165">
                        <c:v>5.3289999999999997</c:v>
                      </c:pt>
                      <c:pt idx="166">
                        <c:v>5.3220000000000001</c:v>
                      </c:pt>
                      <c:pt idx="167">
                        <c:v>5.3159999999999998</c:v>
                      </c:pt>
                      <c:pt idx="168">
                        <c:v>5.3090000000000002</c:v>
                      </c:pt>
                      <c:pt idx="169">
                        <c:v>5.3019999999999996</c:v>
                      </c:pt>
                      <c:pt idx="170">
                        <c:v>5.2949999999999999</c:v>
                      </c:pt>
                      <c:pt idx="171">
                        <c:v>5.2889999999999997</c:v>
                      </c:pt>
                      <c:pt idx="172">
                        <c:v>5.282</c:v>
                      </c:pt>
                      <c:pt idx="173">
                        <c:v>5.2750000000000004</c:v>
                      </c:pt>
                      <c:pt idx="174">
                        <c:v>5.2679999999999998</c:v>
                      </c:pt>
                      <c:pt idx="175">
                        <c:v>5.2619999999999996</c:v>
                      </c:pt>
                      <c:pt idx="176">
                        <c:v>5.2549999999999999</c:v>
                      </c:pt>
                      <c:pt idx="177">
                        <c:v>5.2480000000000002</c:v>
                      </c:pt>
                      <c:pt idx="178">
                        <c:v>5.2409999999999997</c:v>
                      </c:pt>
                      <c:pt idx="179">
                        <c:v>5.2350000000000003</c:v>
                      </c:pt>
                      <c:pt idx="180">
                        <c:v>5.2279999999999998</c:v>
                      </c:pt>
                      <c:pt idx="181">
                        <c:v>5.2210000000000001</c:v>
                      </c:pt>
                      <c:pt idx="182">
                        <c:v>5.2140000000000004</c:v>
                      </c:pt>
                      <c:pt idx="183">
                        <c:v>5.2080000000000002</c:v>
                      </c:pt>
                      <c:pt idx="184">
                        <c:v>5.2009999999999996</c:v>
                      </c:pt>
                      <c:pt idx="185">
                        <c:v>5.194</c:v>
                      </c:pt>
                      <c:pt idx="186">
                        <c:v>5.1870000000000003</c:v>
                      </c:pt>
                      <c:pt idx="187">
                        <c:v>5.181</c:v>
                      </c:pt>
                      <c:pt idx="188">
                        <c:v>5.1740000000000004</c:v>
                      </c:pt>
                      <c:pt idx="189">
                        <c:v>5.1669999999999998</c:v>
                      </c:pt>
                      <c:pt idx="190">
                        <c:v>5.16</c:v>
                      </c:pt>
                      <c:pt idx="191">
                        <c:v>5.1539999999999999</c:v>
                      </c:pt>
                      <c:pt idx="192">
                        <c:v>5.1470000000000002</c:v>
                      </c:pt>
                      <c:pt idx="193">
                        <c:v>5.14</c:v>
                      </c:pt>
                      <c:pt idx="194">
                        <c:v>5.1340000000000003</c:v>
                      </c:pt>
                      <c:pt idx="195">
                        <c:v>5.1269999999999998</c:v>
                      </c:pt>
                      <c:pt idx="196">
                        <c:v>5.12</c:v>
                      </c:pt>
                      <c:pt idx="197">
                        <c:v>5.1139999999999999</c:v>
                      </c:pt>
                      <c:pt idx="198">
                        <c:v>5.1070000000000002</c:v>
                      </c:pt>
                      <c:pt idx="199">
                        <c:v>5.0999999999999996</c:v>
                      </c:pt>
                      <c:pt idx="200">
                        <c:v>5.093</c:v>
                      </c:pt>
                      <c:pt idx="201">
                        <c:v>5.0869999999999997</c:v>
                      </c:pt>
                      <c:pt idx="202">
                        <c:v>5.08</c:v>
                      </c:pt>
                      <c:pt idx="203">
                        <c:v>5.0730000000000004</c:v>
                      </c:pt>
                      <c:pt idx="204">
                        <c:v>5.0670000000000002</c:v>
                      </c:pt>
                      <c:pt idx="205">
                        <c:v>5.0599999999999996</c:v>
                      </c:pt>
                      <c:pt idx="206">
                        <c:v>5.0529999999999999</c:v>
                      </c:pt>
                      <c:pt idx="207">
                        <c:v>5.0469999999999997</c:v>
                      </c:pt>
                      <c:pt idx="208">
                        <c:v>5.04</c:v>
                      </c:pt>
                      <c:pt idx="209">
                        <c:v>5.0330000000000004</c:v>
                      </c:pt>
                      <c:pt idx="210">
                        <c:v>5.0270000000000001</c:v>
                      </c:pt>
                      <c:pt idx="211">
                        <c:v>5.0199999999999996</c:v>
                      </c:pt>
                      <c:pt idx="212">
                        <c:v>5.0129999999999999</c:v>
                      </c:pt>
                      <c:pt idx="213">
                        <c:v>5.0069999999999997</c:v>
                      </c:pt>
                      <c:pt idx="214">
                        <c:v>5</c:v>
                      </c:pt>
                      <c:pt idx="215">
                        <c:v>4.9930000000000003</c:v>
                      </c:pt>
                      <c:pt idx="216">
                        <c:v>4.9870000000000001</c:v>
                      </c:pt>
                      <c:pt idx="217">
                        <c:v>4.9800000000000004</c:v>
                      </c:pt>
                      <c:pt idx="218">
                        <c:v>4.9729999999999999</c:v>
                      </c:pt>
                      <c:pt idx="219">
                        <c:v>4.9669999999999996</c:v>
                      </c:pt>
                      <c:pt idx="220">
                        <c:v>4.96</c:v>
                      </c:pt>
                      <c:pt idx="221">
                        <c:v>4.9530000000000003</c:v>
                      </c:pt>
                      <c:pt idx="222">
                        <c:v>4.9470000000000001</c:v>
                      </c:pt>
                      <c:pt idx="223">
                        <c:v>4.9400000000000004</c:v>
                      </c:pt>
                      <c:pt idx="224">
                        <c:v>4.9329999999999998</c:v>
                      </c:pt>
                      <c:pt idx="225">
                        <c:v>4.9269999999999996</c:v>
                      </c:pt>
                      <c:pt idx="226">
                        <c:v>4.92</c:v>
                      </c:pt>
                      <c:pt idx="227">
                        <c:v>4.9130000000000003</c:v>
                      </c:pt>
                      <c:pt idx="228">
                        <c:v>4.907</c:v>
                      </c:pt>
                      <c:pt idx="229">
                        <c:v>4.9000000000000004</c:v>
                      </c:pt>
                      <c:pt idx="230">
                        <c:v>4.8940000000000001</c:v>
                      </c:pt>
                      <c:pt idx="231">
                        <c:v>4.8869999999999996</c:v>
                      </c:pt>
                      <c:pt idx="232">
                        <c:v>4.88</c:v>
                      </c:pt>
                      <c:pt idx="233">
                        <c:v>4.8739999999999997</c:v>
                      </c:pt>
                      <c:pt idx="234">
                        <c:v>4.867</c:v>
                      </c:pt>
                      <c:pt idx="235">
                        <c:v>4.8600000000000003</c:v>
                      </c:pt>
                      <c:pt idx="236">
                        <c:v>4.8540000000000001</c:v>
                      </c:pt>
                      <c:pt idx="237">
                        <c:v>4.8470000000000004</c:v>
                      </c:pt>
                      <c:pt idx="238">
                        <c:v>4.8410000000000002</c:v>
                      </c:pt>
                      <c:pt idx="239">
                        <c:v>4.8339999999999996</c:v>
                      </c:pt>
                      <c:pt idx="240">
                        <c:v>4.827</c:v>
                      </c:pt>
                      <c:pt idx="241">
                        <c:v>4.8209999999999997</c:v>
                      </c:pt>
                      <c:pt idx="242">
                        <c:v>4.8140000000000001</c:v>
                      </c:pt>
                      <c:pt idx="243">
                        <c:v>4.8079999999999998</c:v>
                      </c:pt>
                      <c:pt idx="244">
                        <c:v>4.8010000000000002</c:v>
                      </c:pt>
                      <c:pt idx="245">
                        <c:v>4.7939999999999996</c:v>
                      </c:pt>
                      <c:pt idx="246">
                        <c:v>4.7880000000000003</c:v>
                      </c:pt>
                      <c:pt idx="247">
                        <c:v>4.7809999999999997</c:v>
                      </c:pt>
                      <c:pt idx="248">
                        <c:v>4.7750000000000004</c:v>
                      </c:pt>
                      <c:pt idx="249">
                        <c:v>4.7679999999999998</c:v>
                      </c:pt>
                      <c:pt idx="250">
                        <c:v>4.7610000000000001</c:v>
                      </c:pt>
                      <c:pt idx="251">
                        <c:v>4.7549999999999999</c:v>
                      </c:pt>
                      <c:pt idx="252">
                        <c:v>4.7480000000000002</c:v>
                      </c:pt>
                      <c:pt idx="253">
                        <c:v>4.742</c:v>
                      </c:pt>
                      <c:pt idx="254">
                        <c:v>4.7350000000000003</c:v>
                      </c:pt>
                      <c:pt idx="255">
                        <c:v>4.7290000000000001</c:v>
                      </c:pt>
                      <c:pt idx="256">
                        <c:v>4.7220000000000004</c:v>
                      </c:pt>
                      <c:pt idx="257">
                        <c:v>4.7149999999999999</c:v>
                      </c:pt>
                      <c:pt idx="258">
                        <c:v>4.7089999999999996</c:v>
                      </c:pt>
                      <c:pt idx="259">
                        <c:v>4.702</c:v>
                      </c:pt>
                      <c:pt idx="260">
                        <c:v>4.6959999999999997</c:v>
                      </c:pt>
                      <c:pt idx="261">
                        <c:v>4.6890000000000001</c:v>
                      </c:pt>
                      <c:pt idx="262">
                        <c:v>4.6829999999999998</c:v>
                      </c:pt>
                      <c:pt idx="263">
                        <c:v>4.6760000000000002</c:v>
                      </c:pt>
                      <c:pt idx="264">
                        <c:v>4.6689999999999996</c:v>
                      </c:pt>
                      <c:pt idx="265">
                        <c:v>4.6630000000000003</c:v>
                      </c:pt>
                      <c:pt idx="266">
                        <c:v>4.6559999999999997</c:v>
                      </c:pt>
                      <c:pt idx="267">
                        <c:v>4.6500000000000004</c:v>
                      </c:pt>
                      <c:pt idx="268">
                        <c:v>4.6429999999999998</c:v>
                      </c:pt>
                      <c:pt idx="269">
                        <c:v>4.6369999999999996</c:v>
                      </c:pt>
                      <c:pt idx="270">
                        <c:v>4.63</c:v>
                      </c:pt>
                      <c:pt idx="271">
                        <c:v>4.6239999999999997</c:v>
                      </c:pt>
                      <c:pt idx="272">
                        <c:v>4.617</c:v>
                      </c:pt>
                      <c:pt idx="273">
                        <c:v>4.6109999999999998</c:v>
                      </c:pt>
                      <c:pt idx="274">
                        <c:v>4.6040000000000001</c:v>
                      </c:pt>
                      <c:pt idx="275">
                        <c:v>4.5979999999999999</c:v>
                      </c:pt>
                      <c:pt idx="276">
                        <c:v>4.5910000000000002</c:v>
                      </c:pt>
                      <c:pt idx="277">
                        <c:v>4.5839999999999996</c:v>
                      </c:pt>
                      <c:pt idx="278">
                        <c:v>4.5780000000000003</c:v>
                      </c:pt>
                      <c:pt idx="279">
                        <c:v>4.5709999999999997</c:v>
                      </c:pt>
                      <c:pt idx="280">
                        <c:v>4.5650000000000004</c:v>
                      </c:pt>
                      <c:pt idx="281">
                        <c:v>4.5579999999999998</c:v>
                      </c:pt>
                      <c:pt idx="282">
                        <c:v>4.5519999999999996</c:v>
                      </c:pt>
                      <c:pt idx="283">
                        <c:v>4.5449999999999999</c:v>
                      </c:pt>
                      <c:pt idx="284">
                        <c:v>4.5389999999999997</c:v>
                      </c:pt>
                      <c:pt idx="285">
                        <c:v>4.532</c:v>
                      </c:pt>
                      <c:pt idx="286">
                        <c:v>4.5259999999999998</c:v>
                      </c:pt>
                      <c:pt idx="287">
                        <c:v>4.5190000000000001</c:v>
                      </c:pt>
                      <c:pt idx="288">
                        <c:v>4.5129999999999999</c:v>
                      </c:pt>
                      <c:pt idx="289">
                        <c:v>4.5060000000000002</c:v>
                      </c:pt>
                      <c:pt idx="290">
                        <c:v>4.5</c:v>
                      </c:pt>
                      <c:pt idx="291">
                        <c:v>4.4930000000000003</c:v>
                      </c:pt>
                      <c:pt idx="292">
                        <c:v>4.4870000000000001</c:v>
                      </c:pt>
                      <c:pt idx="293">
                        <c:v>4.4800000000000004</c:v>
                      </c:pt>
                      <c:pt idx="294">
                        <c:v>4.4740000000000002</c:v>
                      </c:pt>
                      <c:pt idx="295">
                        <c:v>4.4669999999999996</c:v>
                      </c:pt>
                      <c:pt idx="296">
                        <c:v>4.4610000000000003</c:v>
                      </c:pt>
                      <c:pt idx="297">
                        <c:v>4.4539999999999997</c:v>
                      </c:pt>
                      <c:pt idx="298">
                        <c:v>4.4480000000000004</c:v>
                      </c:pt>
                      <c:pt idx="299">
                        <c:v>4.4409999999999998</c:v>
                      </c:pt>
                      <c:pt idx="300">
                        <c:v>4.4349999999999996</c:v>
                      </c:pt>
                      <c:pt idx="301">
                        <c:v>4.4279999999999999</c:v>
                      </c:pt>
                      <c:pt idx="302">
                        <c:v>4.4219999999999997</c:v>
                      </c:pt>
                      <c:pt idx="303">
                        <c:v>4.415</c:v>
                      </c:pt>
                      <c:pt idx="304">
                        <c:v>4.4089999999999998</c:v>
                      </c:pt>
                      <c:pt idx="305">
                        <c:v>4.4020000000000001</c:v>
                      </c:pt>
                      <c:pt idx="306">
                        <c:v>4.3959999999999999</c:v>
                      </c:pt>
                      <c:pt idx="307">
                        <c:v>4.3899999999999997</c:v>
                      </c:pt>
                      <c:pt idx="308">
                        <c:v>4.383</c:v>
                      </c:pt>
                      <c:pt idx="309">
                        <c:v>4.3769999999999998</c:v>
                      </c:pt>
                      <c:pt idx="310">
                        <c:v>4.37</c:v>
                      </c:pt>
                      <c:pt idx="311">
                        <c:v>4.3639999999999999</c:v>
                      </c:pt>
                      <c:pt idx="312">
                        <c:v>4.3570000000000002</c:v>
                      </c:pt>
                      <c:pt idx="313">
                        <c:v>4.351</c:v>
                      </c:pt>
                      <c:pt idx="314">
                        <c:v>4.3440000000000003</c:v>
                      </c:pt>
                      <c:pt idx="315">
                        <c:v>4.3380000000000001</c:v>
                      </c:pt>
                      <c:pt idx="316">
                        <c:v>4.3310000000000004</c:v>
                      </c:pt>
                      <c:pt idx="317">
                        <c:v>4.3250000000000002</c:v>
                      </c:pt>
                      <c:pt idx="318">
                        <c:v>4.3179999999999996</c:v>
                      </c:pt>
                      <c:pt idx="319">
                        <c:v>4.3120000000000003</c:v>
                      </c:pt>
                      <c:pt idx="320">
                        <c:v>4.306</c:v>
                      </c:pt>
                      <c:pt idx="321">
                        <c:v>4.2990000000000004</c:v>
                      </c:pt>
                      <c:pt idx="322">
                        <c:v>4.2930000000000001</c:v>
                      </c:pt>
                      <c:pt idx="323">
                        <c:v>4.2859999999999996</c:v>
                      </c:pt>
                      <c:pt idx="324">
                        <c:v>4.28</c:v>
                      </c:pt>
                      <c:pt idx="325">
                        <c:v>4.2729999999999997</c:v>
                      </c:pt>
                      <c:pt idx="326">
                        <c:v>4.2670000000000003</c:v>
                      </c:pt>
                      <c:pt idx="327">
                        <c:v>4.2610000000000001</c:v>
                      </c:pt>
                      <c:pt idx="328">
                        <c:v>4.2539999999999996</c:v>
                      </c:pt>
                      <c:pt idx="329">
                        <c:v>4.2480000000000002</c:v>
                      </c:pt>
                      <c:pt idx="330">
                        <c:v>4.2409999999999997</c:v>
                      </c:pt>
                      <c:pt idx="331">
                        <c:v>4.2350000000000003</c:v>
                      </c:pt>
                      <c:pt idx="332">
                        <c:v>4.2279999999999998</c:v>
                      </c:pt>
                      <c:pt idx="333">
                        <c:v>4.2220000000000004</c:v>
                      </c:pt>
                      <c:pt idx="334">
                        <c:v>4.2160000000000002</c:v>
                      </c:pt>
                      <c:pt idx="335">
                        <c:v>4.2089999999999996</c:v>
                      </c:pt>
                      <c:pt idx="336">
                        <c:v>4.2030000000000003</c:v>
                      </c:pt>
                      <c:pt idx="337">
                        <c:v>4.1959999999999997</c:v>
                      </c:pt>
                      <c:pt idx="338">
                        <c:v>4.1900000000000004</c:v>
                      </c:pt>
                      <c:pt idx="339">
                        <c:v>4.1840000000000002</c:v>
                      </c:pt>
                      <c:pt idx="340">
                        <c:v>4.1769999999999996</c:v>
                      </c:pt>
                      <c:pt idx="341">
                        <c:v>4.1710000000000003</c:v>
                      </c:pt>
                      <c:pt idx="342">
                        <c:v>4.1639999999999997</c:v>
                      </c:pt>
                      <c:pt idx="343">
                        <c:v>4.1580000000000004</c:v>
                      </c:pt>
                      <c:pt idx="344">
                        <c:v>4.1509999999999998</c:v>
                      </c:pt>
                      <c:pt idx="345">
                        <c:v>4.1449999999999996</c:v>
                      </c:pt>
                      <c:pt idx="346">
                        <c:v>4.1390000000000002</c:v>
                      </c:pt>
                      <c:pt idx="347">
                        <c:v>4.1319999999999997</c:v>
                      </c:pt>
                      <c:pt idx="348">
                        <c:v>4.1260000000000003</c:v>
                      </c:pt>
                      <c:pt idx="349">
                        <c:v>4.12</c:v>
                      </c:pt>
                      <c:pt idx="350">
                        <c:v>4.1130000000000004</c:v>
                      </c:pt>
                      <c:pt idx="351">
                        <c:v>4.1070000000000002</c:v>
                      </c:pt>
                      <c:pt idx="352">
                        <c:v>4.0999999999999996</c:v>
                      </c:pt>
                      <c:pt idx="353">
                        <c:v>4.0940000000000003</c:v>
                      </c:pt>
                      <c:pt idx="354">
                        <c:v>4.0880000000000001</c:v>
                      </c:pt>
                      <c:pt idx="355">
                        <c:v>4.0810000000000004</c:v>
                      </c:pt>
                      <c:pt idx="356">
                        <c:v>4.0750000000000002</c:v>
                      </c:pt>
                      <c:pt idx="357">
                        <c:v>4.0679999999999996</c:v>
                      </c:pt>
                      <c:pt idx="358">
                        <c:v>4.0620000000000003</c:v>
                      </c:pt>
                      <c:pt idx="359">
                        <c:v>4.056</c:v>
                      </c:pt>
                      <c:pt idx="360">
                        <c:v>4.0490000000000004</c:v>
                      </c:pt>
                      <c:pt idx="361">
                        <c:v>4.0430000000000001</c:v>
                      </c:pt>
                      <c:pt idx="362">
                        <c:v>4.0369999999999999</c:v>
                      </c:pt>
                      <c:pt idx="363">
                        <c:v>4.03</c:v>
                      </c:pt>
                      <c:pt idx="364">
                        <c:v>4.024</c:v>
                      </c:pt>
                      <c:pt idx="365">
                        <c:v>4.0179999999999998</c:v>
                      </c:pt>
                      <c:pt idx="366">
                        <c:v>4.0110000000000001</c:v>
                      </c:pt>
                      <c:pt idx="367">
                        <c:v>4.0049999999999999</c:v>
                      </c:pt>
                      <c:pt idx="368">
                        <c:v>3.9980000000000002</c:v>
                      </c:pt>
                      <c:pt idx="369">
                        <c:v>3.992</c:v>
                      </c:pt>
                      <c:pt idx="370">
                        <c:v>3.9860000000000002</c:v>
                      </c:pt>
                      <c:pt idx="371">
                        <c:v>3.9790000000000001</c:v>
                      </c:pt>
                      <c:pt idx="372">
                        <c:v>3.9729999999999999</c:v>
                      </c:pt>
                      <c:pt idx="373">
                        <c:v>3.9670000000000001</c:v>
                      </c:pt>
                      <c:pt idx="374">
                        <c:v>3.96</c:v>
                      </c:pt>
                      <c:pt idx="375">
                        <c:v>3.9540000000000002</c:v>
                      </c:pt>
                      <c:pt idx="376">
                        <c:v>3.948</c:v>
                      </c:pt>
                      <c:pt idx="377">
                        <c:v>3.9409999999999998</c:v>
                      </c:pt>
                      <c:pt idx="378">
                        <c:v>3.9350000000000001</c:v>
                      </c:pt>
                      <c:pt idx="379">
                        <c:v>3.9289999999999998</c:v>
                      </c:pt>
                      <c:pt idx="380">
                        <c:v>3.9220000000000002</c:v>
                      </c:pt>
                      <c:pt idx="381">
                        <c:v>3.9159999999999999</c:v>
                      </c:pt>
                      <c:pt idx="382">
                        <c:v>3.91</c:v>
                      </c:pt>
                      <c:pt idx="383">
                        <c:v>3.903</c:v>
                      </c:pt>
                      <c:pt idx="384">
                        <c:v>3.8969999999999998</c:v>
                      </c:pt>
                      <c:pt idx="385">
                        <c:v>3.891</c:v>
                      </c:pt>
                      <c:pt idx="386">
                        <c:v>3.8839999999999999</c:v>
                      </c:pt>
                      <c:pt idx="387">
                        <c:v>3.8780000000000001</c:v>
                      </c:pt>
                      <c:pt idx="388">
                        <c:v>3.8719999999999999</c:v>
                      </c:pt>
                      <c:pt idx="389">
                        <c:v>3.8650000000000002</c:v>
                      </c:pt>
                      <c:pt idx="390">
                        <c:v>3.859</c:v>
                      </c:pt>
                      <c:pt idx="391">
                        <c:v>3.8530000000000002</c:v>
                      </c:pt>
                      <c:pt idx="392">
                        <c:v>3.8460000000000001</c:v>
                      </c:pt>
                      <c:pt idx="393">
                        <c:v>3.84</c:v>
                      </c:pt>
                      <c:pt idx="394">
                        <c:v>3.8340000000000001</c:v>
                      </c:pt>
                      <c:pt idx="395">
                        <c:v>3.827</c:v>
                      </c:pt>
                      <c:pt idx="396">
                        <c:v>3.8210000000000002</c:v>
                      </c:pt>
                      <c:pt idx="397">
                        <c:v>3.8149999999999999</c:v>
                      </c:pt>
                      <c:pt idx="398">
                        <c:v>3.8090000000000002</c:v>
                      </c:pt>
                      <c:pt idx="399">
                        <c:v>3.802</c:v>
                      </c:pt>
                      <c:pt idx="400">
                        <c:v>3.7959999999999998</c:v>
                      </c:pt>
                      <c:pt idx="401">
                        <c:v>3.79</c:v>
                      </c:pt>
                      <c:pt idx="402">
                        <c:v>3.7829999999999999</c:v>
                      </c:pt>
                      <c:pt idx="403">
                        <c:v>3.7770000000000001</c:v>
                      </c:pt>
                      <c:pt idx="404">
                        <c:v>3.7709999999999999</c:v>
                      </c:pt>
                      <c:pt idx="405">
                        <c:v>3.7639999999999998</c:v>
                      </c:pt>
                      <c:pt idx="406">
                        <c:v>3.758</c:v>
                      </c:pt>
                      <c:pt idx="407">
                        <c:v>3.7519999999999998</c:v>
                      </c:pt>
                      <c:pt idx="408">
                        <c:v>3.746</c:v>
                      </c:pt>
                      <c:pt idx="409">
                        <c:v>3.7389999999999999</c:v>
                      </c:pt>
                      <c:pt idx="410">
                        <c:v>3.7330000000000001</c:v>
                      </c:pt>
                      <c:pt idx="411">
                        <c:v>3.7269999999999999</c:v>
                      </c:pt>
                      <c:pt idx="412">
                        <c:v>3.72</c:v>
                      </c:pt>
                      <c:pt idx="413">
                        <c:v>3.714</c:v>
                      </c:pt>
                      <c:pt idx="414">
                        <c:v>3.7080000000000002</c:v>
                      </c:pt>
                      <c:pt idx="415">
                        <c:v>3.702</c:v>
                      </c:pt>
                      <c:pt idx="416">
                        <c:v>3.6949999999999998</c:v>
                      </c:pt>
                      <c:pt idx="417">
                        <c:v>3.6890000000000001</c:v>
                      </c:pt>
                      <c:pt idx="418">
                        <c:v>3.6829999999999998</c:v>
                      </c:pt>
                      <c:pt idx="419">
                        <c:v>3.677</c:v>
                      </c:pt>
                      <c:pt idx="420">
                        <c:v>3.67</c:v>
                      </c:pt>
                      <c:pt idx="421">
                        <c:v>3.6640000000000001</c:v>
                      </c:pt>
                      <c:pt idx="422">
                        <c:v>3.6579999999999999</c:v>
                      </c:pt>
                      <c:pt idx="423">
                        <c:v>3.6509999999999998</c:v>
                      </c:pt>
                      <c:pt idx="424">
                        <c:v>3.645</c:v>
                      </c:pt>
                      <c:pt idx="425">
                        <c:v>3.6389999999999998</c:v>
                      </c:pt>
                      <c:pt idx="426">
                        <c:v>3.633</c:v>
                      </c:pt>
                      <c:pt idx="427">
                        <c:v>3.6259999999999999</c:v>
                      </c:pt>
                      <c:pt idx="428">
                        <c:v>3.62</c:v>
                      </c:pt>
                      <c:pt idx="429">
                        <c:v>3.6139999999999999</c:v>
                      </c:pt>
                      <c:pt idx="430">
                        <c:v>3.6080000000000001</c:v>
                      </c:pt>
                      <c:pt idx="431">
                        <c:v>3.601</c:v>
                      </c:pt>
                      <c:pt idx="432">
                        <c:v>3.5950000000000002</c:v>
                      </c:pt>
                      <c:pt idx="433">
                        <c:v>3.589</c:v>
                      </c:pt>
                      <c:pt idx="434">
                        <c:v>3.5830000000000002</c:v>
                      </c:pt>
                      <c:pt idx="435">
                        <c:v>3.5760000000000001</c:v>
                      </c:pt>
                      <c:pt idx="436">
                        <c:v>3.57</c:v>
                      </c:pt>
                      <c:pt idx="437">
                        <c:v>3.5640000000000001</c:v>
                      </c:pt>
                      <c:pt idx="438">
                        <c:v>3.5579999999999998</c:v>
                      </c:pt>
                      <c:pt idx="439">
                        <c:v>3.5510000000000002</c:v>
                      </c:pt>
                      <c:pt idx="440">
                        <c:v>3.5449999999999999</c:v>
                      </c:pt>
                      <c:pt idx="441">
                        <c:v>3.5390000000000001</c:v>
                      </c:pt>
                      <c:pt idx="442">
                        <c:v>3.5329999999999999</c:v>
                      </c:pt>
                      <c:pt idx="443">
                        <c:v>3.5259999999999998</c:v>
                      </c:pt>
                      <c:pt idx="444">
                        <c:v>3.52</c:v>
                      </c:pt>
                      <c:pt idx="445">
                        <c:v>3.5139999999999998</c:v>
                      </c:pt>
                      <c:pt idx="446">
                        <c:v>3.508</c:v>
                      </c:pt>
                      <c:pt idx="447">
                        <c:v>3.5019999999999998</c:v>
                      </c:pt>
                      <c:pt idx="448">
                        <c:v>3.4950000000000001</c:v>
                      </c:pt>
                      <c:pt idx="449">
                        <c:v>3.4889999999999999</c:v>
                      </c:pt>
                      <c:pt idx="450">
                        <c:v>3.4830000000000001</c:v>
                      </c:pt>
                      <c:pt idx="451">
                        <c:v>3.4769999999999999</c:v>
                      </c:pt>
                      <c:pt idx="452">
                        <c:v>3.47</c:v>
                      </c:pt>
                      <c:pt idx="453">
                        <c:v>3.464</c:v>
                      </c:pt>
                      <c:pt idx="454">
                        <c:v>3.4580000000000002</c:v>
                      </c:pt>
                      <c:pt idx="455">
                        <c:v>3.452</c:v>
                      </c:pt>
                      <c:pt idx="456">
                        <c:v>3.4460000000000002</c:v>
                      </c:pt>
                      <c:pt idx="457">
                        <c:v>3.4390000000000001</c:v>
                      </c:pt>
                      <c:pt idx="458">
                        <c:v>3.4329999999999998</c:v>
                      </c:pt>
                      <c:pt idx="459">
                        <c:v>3.427</c:v>
                      </c:pt>
                      <c:pt idx="460">
                        <c:v>3.4209999999999998</c:v>
                      </c:pt>
                      <c:pt idx="461">
                        <c:v>3.4140000000000001</c:v>
                      </c:pt>
                      <c:pt idx="462">
                        <c:v>3.4079999999999999</c:v>
                      </c:pt>
                      <c:pt idx="463">
                        <c:v>3.4020000000000001</c:v>
                      </c:pt>
                      <c:pt idx="464">
                        <c:v>3.3959999999999999</c:v>
                      </c:pt>
                      <c:pt idx="465">
                        <c:v>3.39</c:v>
                      </c:pt>
                      <c:pt idx="466">
                        <c:v>3.383</c:v>
                      </c:pt>
                      <c:pt idx="467">
                        <c:v>3.3769999999999998</c:v>
                      </c:pt>
                      <c:pt idx="468">
                        <c:v>3.371</c:v>
                      </c:pt>
                      <c:pt idx="469">
                        <c:v>3.3650000000000002</c:v>
                      </c:pt>
                      <c:pt idx="470">
                        <c:v>3.359</c:v>
                      </c:pt>
                      <c:pt idx="471">
                        <c:v>3.3519999999999999</c:v>
                      </c:pt>
                      <c:pt idx="472">
                        <c:v>3.3460000000000001</c:v>
                      </c:pt>
                      <c:pt idx="473">
                        <c:v>3.34</c:v>
                      </c:pt>
                      <c:pt idx="474">
                        <c:v>3.3340000000000001</c:v>
                      </c:pt>
                      <c:pt idx="475">
                        <c:v>3.3279999999999998</c:v>
                      </c:pt>
                      <c:pt idx="476">
                        <c:v>3.3220000000000001</c:v>
                      </c:pt>
                      <c:pt idx="477">
                        <c:v>3.3149999999999999</c:v>
                      </c:pt>
                      <c:pt idx="478">
                        <c:v>3.3090000000000002</c:v>
                      </c:pt>
                      <c:pt idx="479">
                        <c:v>3.3029999999999999</c:v>
                      </c:pt>
                      <c:pt idx="480">
                        <c:v>3.2970000000000002</c:v>
                      </c:pt>
                      <c:pt idx="481">
                        <c:v>3.2909999999999999</c:v>
                      </c:pt>
                      <c:pt idx="482">
                        <c:v>3.2839999999999998</c:v>
                      </c:pt>
                      <c:pt idx="483">
                        <c:v>3.278</c:v>
                      </c:pt>
                      <c:pt idx="484">
                        <c:v>3.2719999999999998</c:v>
                      </c:pt>
                      <c:pt idx="485">
                        <c:v>3.266</c:v>
                      </c:pt>
                      <c:pt idx="486">
                        <c:v>3.26</c:v>
                      </c:pt>
                      <c:pt idx="487">
                        <c:v>3.254</c:v>
                      </c:pt>
                      <c:pt idx="488">
                        <c:v>3.2469999999999999</c:v>
                      </c:pt>
                      <c:pt idx="489">
                        <c:v>3.2410000000000001</c:v>
                      </c:pt>
                      <c:pt idx="490">
                        <c:v>3.2349999999999999</c:v>
                      </c:pt>
                      <c:pt idx="491">
                        <c:v>3.2290000000000001</c:v>
                      </c:pt>
                      <c:pt idx="492">
                        <c:v>3.2229999999999999</c:v>
                      </c:pt>
                      <c:pt idx="493">
                        <c:v>3.2170000000000001</c:v>
                      </c:pt>
                      <c:pt idx="494">
                        <c:v>3.21</c:v>
                      </c:pt>
                      <c:pt idx="495">
                        <c:v>3.2040000000000002</c:v>
                      </c:pt>
                      <c:pt idx="496">
                        <c:v>3.198</c:v>
                      </c:pt>
                      <c:pt idx="497">
                        <c:v>3.1920000000000002</c:v>
                      </c:pt>
                      <c:pt idx="498">
                        <c:v>3.1859999999999999</c:v>
                      </c:pt>
                      <c:pt idx="499">
                        <c:v>3.18</c:v>
                      </c:pt>
                      <c:pt idx="500">
                        <c:v>3.173</c:v>
                      </c:pt>
                      <c:pt idx="501">
                        <c:v>3.1669999999999998</c:v>
                      </c:pt>
                      <c:pt idx="502">
                        <c:v>3.161</c:v>
                      </c:pt>
                      <c:pt idx="503">
                        <c:v>3.1549999999999998</c:v>
                      </c:pt>
                      <c:pt idx="504">
                        <c:v>3.149</c:v>
                      </c:pt>
                      <c:pt idx="505">
                        <c:v>3.1429999999999998</c:v>
                      </c:pt>
                      <c:pt idx="506">
                        <c:v>3.137</c:v>
                      </c:pt>
                      <c:pt idx="507">
                        <c:v>3.13</c:v>
                      </c:pt>
                      <c:pt idx="508">
                        <c:v>3.1240000000000001</c:v>
                      </c:pt>
                      <c:pt idx="509">
                        <c:v>3.1179999999999999</c:v>
                      </c:pt>
                      <c:pt idx="510">
                        <c:v>3.1120000000000001</c:v>
                      </c:pt>
                      <c:pt idx="511">
                        <c:v>3.1059999999999999</c:v>
                      </c:pt>
                      <c:pt idx="512">
                        <c:v>3.1</c:v>
                      </c:pt>
                      <c:pt idx="513">
                        <c:v>3.0939999999999999</c:v>
                      </c:pt>
                      <c:pt idx="514">
                        <c:v>3.0870000000000002</c:v>
                      </c:pt>
                      <c:pt idx="515">
                        <c:v>3.081</c:v>
                      </c:pt>
                      <c:pt idx="516">
                        <c:v>3.0750000000000002</c:v>
                      </c:pt>
                      <c:pt idx="517">
                        <c:v>3.069</c:v>
                      </c:pt>
                      <c:pt idx="518">
                        <c:v>3.0630000000000002</c:v>
                      </c:pt>
                      <c:pt idx="519">
                        <c:v>3.0569999999999999</c:v>
                      </c:pt>
                      <c:pt idx="520">
                        <c:v>3.0510000000000002</c:v>
                      </c:pt>
                      <c:pt idx="521">
                        <c:v>3.0449999999999999</c:v>
                      </c:pt>
                      <c:pt idx="522">
                        <c:v>3.0379999999999998</c:v>
                      </c:pt>
                      <c:pt idx="523">
                        <c:v>3.032</c:v>
                      </c:pt>
                      <c:pt idx="524">
                        <c:v>3.0259999999999998</c:v>
                      </c:pt>
                      <c:pt idx="525">
                        <c:v>3.02</c:v>
                      </c:pt>
                      <c:pt idx="526">
                        <c:v>3.0139999999999998</c:v>
                      </c:pt>
                      <c:pt idx="527">
                        <c:v>3.008</c:v>
                      </c:pt>
                      <c:pt idx="528">
                        <c:v>3.0019999999999998</c:v>
                      </c:pt>
                      <c:pt idx="529">
                        <c:v>2.996</c:v>
                      </c:pt>
                      <c:pt idx="530">
                        <c:v>2.9889999999999999</c:v>
                      </c:pt>
                      <c:pt idx="531">
                        <c:v>2.9830000000000001</c:v>
                      </c:pt>
                      <c:pt idx="532">
                        <c:v>2.9769999999999999</c:v>
                      </c:pt>
                      <c:pt idx="533">
                        <c:v>2.9710000000000001</c:v>
                      </c:pt>
                      <c:pt idx="534">
                        <c:v>2.9649999999999999</c:v>
                      </c:pt>
                      <c:pt idx="535">
                        <c:v>2.9590000000000001</c:v>
                      </c:pt>
                      <c:pt idx="536">
                        <c:v>2.9529999999999998</c:v>
                      </c:pt>
                      <c:pt idx="537">
                        <c:v>2.9470000000000001</c:v>
                      </c:pt>
                      <c:pt idx="538">
                        <c:v>2.9409999999999998</c:v>
                      </c:pt>
                      <c:pt idx="539">
                        <c:v>2.9340000000000002</c:v>
                      </c:pt>
                      <c:pt idx="540">
                        <c:v>2.9279999999999999</c:v>
                      </c:pt>
                      <c:pt idx="541">
                        <c:v>2.9220000000000002</c:v>
                      </c:pt>
                      <c:pt idx="542">
                        <c:v>2.9159999999999999</c:v>
                      </c:pt>
                      <c:pt idx="543">
                        <c:v>2.91</c:v>
                      </c:pt>
                      <c:pt idx="544">
                        <c:v>2.9039999999999999</c:v>
                      </c:pt>
                      <c:pt idx="545">
                        <c:v>2.8980000000000001</c:v>
                      </c:pt>
                      <c:pt idx="546">
                        <c:v>2.8919999999999999</c:v>
                      </c:pt>
                      <c:pt idx="547">
                        <c:v>2.8860000000000001</c:v>
                      </c:pt>
                      <c:pt idx="548">
                        <c:v>2.88</c:v>
                      </c:pt>
                      <c:pt idx="549">
                        <c:v>2.8730000000000002</c:v>
                      </c:pt>
                      <c:pt idx="550">
                        <c:v>2.867</c:v>
                      </c:pt>
                      <c:pt idx="551">
                        <c:v>2.8610000000000002</c:v>
                      </c:pt>
                      <c:pt idx="552">
                        <c:v>2.855</c:v>
                      </c:pt>
                      <c:pt idx="553">
                        <c:v>2.8490000000000002</c:v>
                      </c:pt>
                      <c:pt idx="554">
                        <c:v>2.843</c:v>
                      </c:pt>
                      <c:pt idx="555">
                        <c:v>2.8370000000000002</c:v>
                      </c:pt>
                      <c:pt idx="556">
                        <c:v>2.831</c:v>
                      </c:pt>
                      <c:pt idx="557">
                        <c:v>2.8250000000000002</c:v>
                      </c:pt>
                      <c:pt idx="558">
                        <c:v>2.819</c:v>
                      </c:pt>
                      <c:pt idx="559">
                        <c:v>2.8130000000000002</c:v>
                      </c:pt>
                      <c:pt idx="560">
                        <c:v>2.806</c:v>
                      </c:pt>
                      <c:pt idx="561">
                        <c:v>2.8</c:v>
                      </c:pt>
                      <c:pt idx="562">
                        <c:v>2.794</c:v>
                      </c:pt>
                      <c:pt idx="563">
                        <c:v>2.7879999999999998</c:v>
                      </c:pt>
                      <c:pt idx="564">
                        <c:v>2.782</c:v>
                      </c:pt>
                      <c:pt idx="565">
                        <c:v>2.7759999999999998</c:v>
                      </c:pt>
                      <c:pt idx="566">
                        <c:v>2.77</c:v>
                      </c:pt>
                      <c:pt idx="567">
                        <c:v>2.7639999999999998</c:v>
                      </c:pt>
                      <c:pt idx="568">
                        <c:v>2.758</c:v>
                      </c:pt>
                      <c:pt idx="569">
                        <c:v>2.7519999999999998</c:v>
                      </c:pt>
                      <c:pt idx="570">
                        <c:v>2.746</c:v>
                      </c:pt>
                      <c:pt idx="571">
                        <c:v>2.74</c:v>
                      </c:pt>
                      <c:pt idx="572">
                        <c:v>2.734</c:v>
                      </c:pt>
                      <c:pt idx="573">
                        <c:v>2.7280000000000002</c:v>
                      </c:pt>
                      <c:pt idx="574">
                        <c:v>2.7210000000000001</c:v>
                      </c:pt>
                      <c:pt idx="575">
                        <c:v>2.7149999999999999</c:v>
                      </c:pt>
                      <c:pt idx="576">
                        <c:v>2.7090000000000001</c:v>
                      </c:pt>
                      <c:pt idx="577">
                        <c:v>2.7029999999999998</c:v>
                      </c:pt>
                      <c:pt idx="578">
                        <c:v>2.6970000000000001</c:v>
                      </c:pt>
                      <c:pt idx="579">
                        <c:v>2.6909999999999998</c:v>
                      </c:pt>
                      <c:pt idx="580">
                        <c:v>2.6850000000000001</c:v>
                      </c:pt>
                      <c:pt idx="581">
                        <c:v>2.6789999999999998</c:v>
                      </c:pt>
                      <c:pt idx="582">
                        <c:v>2.673</c:v>
                      </c:pt>
                      <c:pt idx="583">
                        <c:v>2.6669999999999998</c:v>
                      </c:pt>
                      <c:pt idx="584">
                        <c:v>2.661</c:v>
                      </c:pt>
                      <c:pt idx="585">
                        <c:v>2.6549999999999998</c:v>
                      </c:pt>
                      <c:pt idx="586">
                        <c:v>2.649</c:v>
                      </c:pt>
                      <c:pt idx="587">
                        <c:v>2.6429999999999998</c:v>
                      </c:pt>
                      <c:pt idx="588">
                        <c:v>2.637</c:v>
                      </c:pt>
                      <c:pt idx="589">
                        <c:v>2.6309999999999998</c:v>
                      </c:pt>
                      <c:pt idx="590">
                        <c:v>2.625</c:v>
                      </c:pt>
                      <c:pt idx="591">
                        <c:v>2.6179999999999999</c:v>
                      </c:pt>
                      <c:pt idx="592">
                        <c:v>2.6120000000000001</c:v>
                      </c:pt>
                      <c:pt idx="593">
                        <c:v>2.6059999999999999</c:v>
                      </c:pt>
                      <c:pt idx="594">
                        <c:v>2.6</c:v>
                      </c:pt>
                      <c:pt idx="595">
                        <c:v>2.5939999999999999</c:v>
                      </c:pt>
                      <c:pt idx="596">
                        <c:v>2.5880000000000001</c:v>
                      </c:pt>
                      <c:pt idx="597">
                        <c:v>2.5819999999999999</c:v>
                      </c:pt>
                      <c:pt idx="598">
                        <c:v>2.5760000000000001</c:v>
                      </c:pt>
                      <c:pt idx="599">
                        <c:v>2.57</c:v>
                      </c:pt>
                      <c:pt idx="600">
                        <c:v>2.5640000000000001</c:v>
                      </c:pt>
                      <c:pt idx="601">
                        <c:v>2.5579999999999998</c:v>
                      </c:pt>
                      <c:pt idx="602">
                        <c:v>2.552</c:v>
                      </c:pt>
                      <c:pt idx="603">
                        <c:v>2.5459999999999998</c:v>
                      </c:pt>
                    </c:numCache>
                  </c:numRef>
                </c:xVal>
                <c:yVal>
                  <c:numRef>
                    <c:extLst xmlns:c15="http://schemas.microsoft.com/office/drawing/2012/chart">
                      <c:ext xmlns:c15="http://schemas.microsoft.com/office/drawing/2012/chart" uri="{02D57815-91ED-43cb-92C2-25804820EDAC}">
                        <c15:formulaRef>
                          <c15:sqref>MMD_data!$CJ$3:$CJ$606</c15:sqref>
                        </c15:formulaRef>
                      </c:ext>
                    </c:extLst>
                    <c:numCache>
                      <c:formatCode>General</c:formatCode>
                      <c:ptCount val="604"/>
                      <c:pt idx="0">
                        <c:v>2.0000000000000001E-4</c:v>
                      </c:pt>
                      <c:pt idx="1">
                        <c:v>2.0000000000000001E-4</c:v>
                      </c:pt>
                      <c:pt idx="2">
                        <c:v>2.0000000000000001E-4</c:v>
                      </c:pt>
                      <c:pt idx="3">
                        <c:v>2.0000000000000001E-4</c:v>
                      </c:pt>
                      <c:pt idx="4">
                        <c:v>2.0000000000000001E-4</c:v>
                      </c:pt>
                      <c:pt idx="5">
                        <c:v>2.0000000000000001E-4</c:v>
                      </c:pt>
                      <c:pt idx="6">
                        <c:v>2.0000000000000001E-4</c:v>
                      </c:pt>
                      <c:pt idx="7">
                        <c:v>2.9999999999999997E-4</c:v>
                      </c:pt>
                      <c:pt idx="8">
                        <c:v>4.0000000000000002E-4</c:v>
                      </c:pt>
                      <c:pt idx="9">
                        <c:v>5.0000000000000001E-4</c:v>
                      </c:pt>
                      <c:pt idx="10">
                        <c:v>5.9999999999999995E-4</c:v>
                      </c:pt>
                      <c:pt idx="11">
                        <c:v>6.9999999999999999E-4</c:v>
                      </c:pt>
                      <c:pt idx="12">
                        <c:v>8.0000000000000004E-4</c:v>
                      </c:pt>
                      <c:pt idx="13">
                        <c:v>8.9999999999999998E-4</c:v>
                      </c:pt>
                      <c:pt idx="14">
                        <c:v>1E-3</c:v>
                      </c:pt>
                      <c:pt idx="15">
                        <c:v>1E-3</c:v>
                      </c:pt>
                      <c:pt idx="16">
                        <c:v>1.1000000000000001E-3</c:v>
                      </c:pt>
                      <c:pt idx="17">
                        <c:v>1.1999999999999999E-3</c:v>
                      </c:pt>
                      <c:pt idx="18">
                        <c:v>1.2999999999999999E-3</c:v>
                      </c:pt>
                      <c:pt idx="19">
                        <c:v>1.5E-3</c:v>
                      </c:pt>
                      <c:pt idx="20">
                        <c:v>1.5E-3</c:v>
                      </c:pt>
                      <c:pt idx="21">
                        <c:v>1.6999999999999999E-3</c:v>
                      </c:pt>
                      <c:pt idx="22">
                        <c:v>1.8E-3</c:v>
                      </c:pt>
                      <c:pt idx="23">
                        <c:v>2E-3</c:v>
                      </c:pt>
                      <c:pt idx="24">
                        <c:v>2.2000000000000001E-3</c:v>
                      </c:pt>
                      <c:pt idx="25">
                        <c:v>2.5000000000000001E-3</c:v>
                      </c:pt>
                      <c:pt idx="26">
                        <c:v>2.8E-3</c:v>
                      </c:pt>
                      <c:pt idx="27">
                        <c:v>3.0000000000000001E-3</c:v>
                      </c:pt>
                      <c:pt idx="28">
                        <c:v>3.2000000000000002E-3</c:v>
                      </c:pt>
                      <c:pt idx="29">
                        <c:v>3.5000000000000001E-3</c:v>
                      </c:pt>
                      <c:pt idx="30">
                        <c:v>3.7000000000000002E-3</c:v>
                      </c:pt>
                      <c:pt idx="31">
                        <c:v>4.0000000000000001E-3</c:v>
                      </c:pt>
                      <c:pt idx="32">
                        <c:v>4.3E-3</c:v>
                      </c:pt>
                      <c:pt idx="33">
                        <c:v>4.5999999999999999E-3</c:v>
                      </c:pt>
                      <c:pt idx="34">
                        <c:v>4.8999999999999998E-3</c:v>
                      </c:pt>
                      <c:pt idx="35">
                        <c:v>5.1999999999999998E-3</c:v>
                      </c:pt>
                      <c:pt idx="36">
                        <c:v>5.4999999999999997E-3</c:v>
                      </c:pt>
                      <c:pt idx="37">
                        <c:v>5.7999999999999996E-3</c:v>
                      </c:pt>
                      <c:pt idx="38">
                        <c:v>6.1999999999999998E-3</c:v>
                      </c:pt>
                      <c:pt idx="39">
                        <c:v>6.4999999999999997E-3</c:v>
                      </c:pt>
                      <c:pt idx="40">
                        <c:v>7.0000000000000001E-3</c:v>
                      </c:pt>
                      <c:pt idx="41">
                        <c:v>7.4000000000000003E-3</c:v>
                      </c:pt>
                      <c:pt idx="42">
                        <c:v>7.7999999999999996E-3</c:v>
                      </c:pt>
                      <c:pt idx="43">
                        <c:v>8.3000000000000001E-3</c:v>
                      </c:pt>
                      <c:pt idx="44">
                        <c:v>8.8000000000000005E-3</c:v>
                      </c:pt>
                      <c:pt idx="45">
                        <c:v>9.4000000000000004E-3</c:v>
                      </c:pt>
                      <c:pt idx="46">
                        <c:v>0.01</c:v>
                      </c:pt>
                      <c:pt idx="47">
                        <c:v>1.06E-2</c:v>
                      </c:pt>
                      <c:pt idx="48">
                        <c:v>1.12E-2</c:v>
                      </c:pt>
                      <c:pt idx="49">
                        <c:v>1.1900000000000001E-2</c:v>
                      </c:pt>
                      <c:pt idx="50">
                        <c:v>1.26E-2</c:v>
                      </c:pt>
                      <c:pt idx="51">
                        <c:v>1.3299999999999999E-2</c:v>
                      </c:pt>
                      <c:pt idx="52">
                        <c:v>1.41E-2</c:v>
                      </c:pt>
                      <c:pt idx="53">
                        <c:v>1.4800000000000001E-2</c:v>
                      </c:pt>
                      <c:pt idx="54">
                        <c:v>1.5699999999999999E-2</c:v>
                      </c:pt>
                      <c:pt idx="55">
                        <c:v>1.66E-2</c:v>
                      </c:pt>
                      <c:pt idx="56">
                        <c:v>1.7500000000000002E-2</c:v>
                      </c:pt>
                      <c:pt idx="57">
                        <c:v>1.8499999999999999E-2</c:v>
                      </c:pt>
                      <c:pt idx="58">
                        <c:v>1.95E-2</c:v>
                      </c:pt>
                      <c:pt idx="59">
                        <c:v>2.0500000000000001E-2</c:v>
                      </c:pt>
                      <c:pt idx="60">
                        <c:v>2.1600000000000001E-2</c:v>
                      </c:pt>
                      <c:pt idx="61">
                        <c:v>2.2700000000000001E-2</c:v>
                      </c:pt>
                      <c:pt idx="62">
                        <c:v>2.3900000000000001E-2</c:v>
                      </c:pt>
                      <c:pt idx="63">
                        <c:v>2.5100000000000001E-2</c:v>
                      </c:pt>
                      <c:pt idx="64">
                        <c:v>2.63E-2</c:v>
                      </c:pt>
                      <c:pt idx="65">
                        <c:v>2.76E-2</c:v>
                      </c:pt>
                      <c:pt idx="66">
                        <c:v>2.8899999999999999E-2</c:v>
                      </c:pt>
                      <c:pt idx="67">
                        <c:v>3.0200000000000001E-2</c:v>
                      </c:pt>
                      <c:pt idx="68">
                        <c:v>3.1600000000000003E-2</c:v>
                      </c:pt>
                      <c:pt idx="69">
                        <c:v>3.3099999999999997E-2</c:v>
                      </c:pt>
                      <c:pt idx="70">
                        <c:v>3.4599999999999999E-2</c:v>
                      </c:pt>
                      <c:pt idx="71">
                        <c:v>3.61E-2</c:v>
                      </c:pt>
                      <c:pt idx="72">
                        <c:v>3.7699999999999997E-2</c:v>
                      </c:pt>
                      <c:pt idx="73">
                        <c:v>3.9399999999999998E-2</c:v>
                      </c:pt>
                      <c:pt idx="74">
                        <c:v>4.1099999999999998E-2</c:v>
                      </c:pt>
                      <c:pt idx="75">
                        <c:v>4.2900000000000001E-2</c:v>
                      </c:pt>
                      <c:pt idx="76">
                        <c:v>4.48E-2</c:v>
                      </c:pt>
                      <c:pt idx="77">
                        <c:v>4.6699999999999998E-2</c:v>
                      </c:pt>
                      <c:pt idx="78">
                        <c:v>4.87E-2</c:v>
                      </c:pt>
                      <c:pt idx="79">
                        <c:v>5.0700000000000002E-2</c:v>
                      </c:pt>
                      <c:pt idx="80">
                        <c:v>5.28E-2</c:v>
                      </c:pt>
                      <c:pt idx="81">
                        <c:v>5.4899999999999997E-2</c:v>
                      </c:pt>
                      <c:pt idx="82">
                        <c:v>5.7099999999999998E-2</c:v>
                      </c:pt>
                      <c:pt idx="83">
                        <c:v>5.9400000000000001E-2</c:v>
                      </c:pt>
                      <c:pt idx="84">
                        <c:v>6.1699999999999998E-2</c:v>
                      </c:pt>
                      <c:pt idx="85">
                        <c:v>6.4100000000000004E-2</c:v>
                      </c:pt>
                      <c:pt idx="86">
                        <c:v>6.6600000000000006E-2</c:v>
                      </c:pt>
                      <c:pt idx="87">
                        <c:v>6.9099999999999995E-2</c:v>
                      </c:pt>
                      <c:pt idx="88">
                        <c:v>7.17E-2</c:v>
                      </c:pt>
                      <c:pt idx="89">
                        <c:v>7.4300000000000005E-2</c:v>
                      </c:pt>
                      <c:pt idx="90">
                        <c:v>7.7100000000000002E-2</c:v>
                      </c:pt>
                      <c:pt idx="91">
                        <c:v>7.9899999999999999E-2</c:v>
                      </c:pt>
                      <c:pt idx="92">
                        <c:v>8.2699999999999996E-2</c:v>
                      </c:pt>
                      <c:pt idx="93">
                        <c:v>8.5500000000000007E-2</c:v>
                      </c:pt>
                      <c:pt idx="94">
                        <c:v>8.8400000000000006E-2</c:v>
                      </c:pt>
                      <c:pt idx="95">
                        <c:v>9.1399999999999995E-2</c:v>
                      </c:pt>
                      <c:pt idx="96">
                        <c:v>9.4500000000000001E-2</c:v>
                      </c:pt>
                      <c:pt idx="97">
                        <c:v>9.7600000000000006E-2</c:v>
                      </c:pt>
                      <c:pt idx="98">
                        <c:v>0.1008</c:v>
                      </c:pt>
                      <c:pt idx="99">
                        <c:v>0.1041</c:v>
                      </c:pt>
                      <c:pt idx="100">
                        <c:v>0.1074</c:v>
                      </c:pt>
                      <c:pt idx="101">
                        <c:v>0.1108</c:v>
                      </c:pt>
                      <c:pt idx="102">
                        <c:v>0.1142</c:v>
                      </c:pt>
                      <c:pt idx="103">
                        <c:v>0.1177</c:v>
                      </c:pt>
                      <c:pt idx="104">
                        <c:v>0.12130000000000001</c:v>
                      </c:pt>
                      <c:pt idx="105">
                        <c:v>0.125</c:v>
                      </c:pt>
                      <c:pt idx="106">
                        <c:v>0.12870000000000001</c:v>
                      </c:pt>
                      <c:pt idx="107">
                        <c:v>0.13250000000000001</c:v>
                      </c:pt>
                      <c:pt idx="108">
                        <c:v>0.1363</c:v>
                      </c:pt>
                      <c:pt idx="109">
                        <c:v>0.14019999999999999</c:v>
                      </c:pt>
                      <c:pt idx="110">
                        <c:v>0.14419999999999999</c:v>
                      </c:pt>
                      <c:pt idx="111">
                        <c:v>0.1482</c:v>
                      </c:pt>
                      <c:pt idx="112">
                        <c:v>0.15229999999999999</c:v>
                      </c:pt>
                      <c:pt idx="113">
                        <c:v>0.1565</c:v>
                      </c:pt>
                      <c:pt idx="114">
                        <c:v>0.1608</c:v>
                      </c:pt>
                      <c:pt idx="115">
                        <c:v>0.16500000000000001</c:v>
                      </c:pt>
                      <c:pt idx="116">
                        <c:v>0.1694</c:v>
                      </c:pt>
                      <c:pt idx="117">
                        <c:v>0.17380000000000001</c:v>
                      </c:pt>
                      <c:pt idx="118">
                        <c:v>0.1782</c:v>
                      </c:pt>
                      <c:pt idx="119">
                        <c:v>0.1827</c:v>
                      </c:pt>
                      <c:pt idx="120">
                        <c:v>0.18729999999999999</c:v>
                      </c:pt>
                      <c:pt idx="121">
                        <c:v>0.19189999999999999</c:v>
                      </c:pt>
                      <c:pt idx="122">
                        <c:v>0.1966</c:v>
                      </c:pt>
                      <c:pt idx="123">
                        <c:v>0.20130000000000001</c:v>
                      </c:pt>
                      <c:pt idx="124">
                        <c:v>0.20599999999999999</c:v>
                      </c:pt>
                      <c:pt idx="125">
                        <c:v>0.21079999999999999</c:v>
                      </c:pt>
                      <c:pt idx="126">
                        <c:v>0.2157</c:v>
                      </c:pt>
                      <c:pt idx="127">
                        <c:v>0.22059999999999999</c:v>
                      </c:pt>
                      <c:pt idx="128">
                        <c:v>0.22550000000000001</c:v>
                      </c:pt>
                      <c:pt idx="129">
                        <c:v>0.23050000000000001</c:v>
                      </c:pt>
                      <c:pt idx="130">
                        <c:v>0.2356</c:v>
                      </c:pt>
                      <c:pt idx="131">
                        <c:v>0.24079999999999999</c:v>
                      </c:pt>
                      <c:pt idx="132">
                        <c:v>0.24590000000000001</c:v>
                      </c:pt>
                      <c:pt idx="133">
                        <c:v>0.25109999999999999</c:v>
                      </c:pt>
                      <c:pt idx="134">
                        <c:v>0.25629999999999997</c:v>
                      </c:pt>
                      <c:pt idx="135">
                        <c:v>0.2616</c:v>
                      </c:pt>
                      <c:pt idx="136">
                        <c:v>0.26690000000000003</c:v>
                      </c:pt>
                      <c:pt idx="137">
                        <c:v>0.27229999999999999</c:v>
                      </c:pt>
                      <c:pt idx="138">
                        <c:v>0.27760000000000001</c:v>
                      </c:pt>
                      <c:pt idx="139">
                        <c:v>0.28310000000000002</c:v>
                      </c:pt>
                      <c:pt idx="140">
                        <c:v>0.28849999999999998</c:v>
                      </c:pt>
                      <c:pt idx="141">
                        <c:v>0.29389999999999999</c:v>
                      </c:pt>
                      <c:pt idx="142">
                        <c:v>0.29930000000000001</c:v>
                      </c:pt>
                      <c:pt idx="143">
                        <c:v>0.30470000000000003</c:v>
                      </c:pt>
                      <c:pt idx="144">
                        <c:v>0.31019999999999998</c:v>
                      </c:pt>
                      <c:pt idx="145">
                        <c:v>0.31569999999999998</c:v>
                      </c:pt>
                      <c:pt idx="146">
                        <c:v>0.32119999999999999</c:v>
                      </c:pt>
                      <c:pt idx="147">
                        <c:v>0.32669999999999999</c:v>
                      </c:pt>
                      <c:pt idx="148">
                        <c:v>0.3322</c:v>
                      </c:pt>
                      <c:pt idx="149">
                        <c:v>0.3377</c:v>
                      </c:pt>
                      <c:pt idx="150">
                        <c:v>0.34329999999999999</c:v>
                      </c:pt>
                      <c:pt idx="151">
                        <c:v>0.3488</c:v>
                      </c:pt>
                      <c:pt idx="152">
                        <c:v>0.35439999999999999</c:v>
                      </c:pt>
                      <c:pt idx="153">
                        <c:v>0.3599</c:v>
                      </c:pt>
                      <c:pt idx="154">
                        <c:v>0.3654</c:v>
                      </c:pt>
                      <c:pt idx="155">
                        <c:v>0.371</c:v>
                      </c:pt>
                      <c:pt idx="156">
                        <c:v>0.3765</c:v>
                      </c:pt>
                      <c:pt idx="157">
                        <c:v>0.3821</c:v>
                      </c:pt>
                      <c:pt idx="158">
                        <c:v>0.38769999999999999</c:v>
                      </c:pt>
                      <c:pt idx="159">
                        <c:v>0.39319999999999999</c:v>
                      </c:pt>
                      <c:pt idx="160">
                        <c:v>0.39879999999999999</c:v>
                      </c:pt>
                      <c:pt idx="161">
                        <c:v>0.40429999999999999</c:v>
                      </c:pt>
                      <c:pt idx="162">
                        <c:v>0.4098</c:v>
                      </c:pt>
                      <c:pt idx="163">
                        <c:v>0.41539999999999999</c:v>
                      </c:pt>
                      <c:pt idx="164">
                        <c:v>0.42099999999999999</c:v>
                      </c:pt>
                      <c:pt idx="165">
                        <c:v>0.42659999999999998</c:v>
                      </c:pt>
                      <c:pt idx="166">
                        <c:v>0.43209999999999998</c:v>
                      </c:pt>
                      <c:pt idx="167">
                        <c:v>0.43769999999999998</c:v>
                      </c:pt>
                      <c:pt idx="168">
                        <c:v>0.44309999999999999</c:v>
                      </c:pt>
                      <c:pt idx="169">
                        <c:v>0.44850000000000001</c:v>
                      </c:pt>
                      <c:pt idx="170">
                        <c:v>0.45400000000000001</c:v>
                      </c:pt>
                      <c:pt idx="171">
                        <c:v>0.45950000000000002</c:v>
                      </c:pt>
                      <c:pt idx="172">
                        <c:v>0.46489999999999998</c:v>
                      </c:pt>
                      <c:pt idx="173">
                        <c:v>0.4703</c:v>
                      </c:pt>
                      <c:pt idx="174">
                        <c:v>0.47570000000000001</c:v>
                      </c:pt>
                      <c:pt idx="175">
                        <c:v>0.48099999999999998</c:v>
                      </c:pt>
                      <c:pt idx="176">
                        <c:v>0.48630000000000001</c:v>
                      </c:pt>
                      <c:pt idx="177">
                        <c:v>0.49159999999999998</c:v>
                      </c:pt>
                      <c:pt idx="178">
                        <c:v>0.49690000000000001</c:v>
                      </c:pt>
                      <c:pt idx="179">
                        <c:v>0.50219999999999998</c:v>
                      </c:pt>
                      <c:pt idx="180">
                        <c:v>0.50739999999999996</c:v>
                      </c:pt>
                      <c:pt idx="181">
                        <c:v>0.51259999999999994</c:v>
                      </c:pt>
                      <c:pt idx="182">
                        <c:v>0.51780000000000004</c:v>
                      </c:pt>
                      <c:pt idx="183">
                        <c:v>0.52290000000000003</c:v>
                      </c:pt>
                      <c:pt idx="184">
                        <c:v>0.52800000000000002</c:v>
                      </c:pt>
                      <c:pt idx="185">
                        <c:v>0.53310000000000002</c:v>
                      </c:pt>
                      <c:pt idx="186">
                        <c:v>0.53810000000000002</c:v>
                      </c:pt>
                      <c:pt idx="187">
                        <c:v>0.54310000000000003</c:v>
                      </c:pt>
                      <c:pt idx="188">
                        <c:v>0.54790000000000005</c:v>
                      </c:pt>
                      <c:pt idx="189">
                        <c:v>0.55279999999999996</c:v>
                      </c:pt>
                      <c:pt idx="190">
                        <c:v>0.5575</c:v>
                      </c:pt>
                      <c:pt idx="191">
                        <c:v>0.56230000000000002</c:v>
                      </c:pt>
                      <c:pt idx="192">
                        <c:v>0.56710000000000005</c:v>
                      </c:pt>
                      <c:pt idx="193">
                        <c:v>0.57179999999999997</c:v>
                      </c:pt>
                      <c:pt idx="194">
                        <c:v>0.57640000000000002</c:v>
                      </c:pt>
                      <c:pt idx="195">
                        <c:v>0.58099999999999996</c:v>
                      </c:pt>
                      <c:pt idx="196">
                        <c:v>0.58540000000000003</c:v>
                      </c:pt>
                      <c:pt idx="197">
                        <c:v>0.58979999999999999</c:v>
                      </c:pt>
                      <c:pt idx="198">
                        <c:v>0.59419999999999995</c:v>
                      </c:pt>
                      <c:pt idx="199">
                        <c:v>0.59860000000000002</c:v>
                      </c:pt>
                      <c:pt idx="200">
                        <c:v>0.60289999999999999</c:v>
                      </c:pt>
                      <c:pt idx="201">
                        <c:v>0.60709999999999997</c:v>
                      </c:pt>
                      <c:pt idx="202">
                        <c:v>0.61119999999999997</c:v>
                      </c:pt>
                      <c:pt idx="203">
                        <c:v>0.61519999999999997</c:v>
                      </c:pt>
                      <c:pt idx="204">
                        <c:v>0.61919999999999997</c:v>
                      </c:pt>
                      <c:pt idx="205">
                        <c:v>0.62309999999999999</c:v>
                      </c:pt>
                      <c:pt idx="206">
                        <c:v>0.627</c:v>
                      </c:pt>
                      <c:pt idx="207">
                        <c:v>0.63080000000000003</c:v>
                      </c:pt>
                      <c:pt idx="208">
                        <c:v>0.63449999999999995</c:v>
                      </c:pt>
                      <c:pt idx="209">
                        <c:v>0.6381</c:v>
                      </c:pt>
                      <c:pt idx="210">
                        <c:v>0.64159999999999995</c:v>
                      </c:pt>
                      <c:pt idx="211">
                        <c:v>0.64490000000000003</c:v>
                      </c:pt>
                      <c:pt idx="212">
                        <c:v>0.64829999999999999</c:v>
                      </c:pt>
                      <c:pt idx="213">
                        <c:v>0.65149999999999997</c:v>
                      </c:pt>
                      <c:pt idx="214">
                        <c:v>0.65449999999999997</c:v>
                      </c:pt>
                      <c:pt idx="215">
                        <c:v>0.65739999999999998</c:v>
                      </c:pt>
                      <c:pt idx="216">
                        <c:v>0.66020000000000001</c:v>
                      </c:pt>
                      <c:pt idx="217">
                        <c:v>0.66300000000000003</c:v>
                      </c:pt>
                      <c:pt idx="218">
                        <c:v>0.66559999999999997</c:v>
                      </c:pt>
                      <c:pt idx="219">
                        <c:v>0.66810000000000003</c:v>
                      </c:pt>
                      <c:pt idx="220">
                        <c:v>0.6704</c:v>
                      </c:pt>
                      <c:pt idx="221">
                        <c:v>0.67269999999999996</c:v>
                      </c:pt>
                      <c:pt idx="222">
                        <c:v>0.67490000000000006</c:v>
                      </c:pt>
                      <c:pt idx="223">
                        <c:v>0.67689999999999995</c:v>
                      </c:pt>
                      <c:pt idx="224">
                        <c:v>0.67879999999999996</c:v>
                      </c:pt>
                      <c:pt idx="225">
                        <c:v>0.68049999999999999</c:v>
                      </c:pt>
                      <c:pt idx="226">
                        <c:v>0.68220000000000003</c:v>
                      </c:pt>
                      <c:pt idx="227">
                        <c:v>0.68369999999999997</c:v>
                      </c:pt>
                      <c:pt idx="228">
                        <c:v>0.68510000000000004</c:v>
                      </c:pt>
                      <c:pt idx="229">
                        <c:v>0.68630000000000002</c:v>
                      </c:pt>
                      <c:pt idx="230">
                        <c:v>0.68730000000000002</c:v>
                      </c:pt>
                      <c:pt idx="231">
                        <c:v>0.68820000000000003</c:v>
                      </c:pt>
                      <c:pt idx="232">
                        <c:v>0.68899999999999995</c:v>
                      </c:pt>
                      <c:pt idx="233">
                        <c:v>0.68959999999999999</c:v>
                      </c:pt>
                      <c:pt idx="234">
                        <c:v>0.69010000000000005</c:v>
                      </c:pt>
                      <c:pt idx="235">
                        <c:v>0.69040000000000001</c:v>
                      </c:pt>
                      <c:pt idx="236">
                        <c:v>0.69069999999999998</c:v>
                      </c:pt>
                      <c:pt idx="237">
                        <c:v>0.69079999999999997</c:v>
                      </c:pt>
                      <c:pt idx="238">
                        <c:v>0.69079999999999997</c:v>
                      </c:pt>
                      <c:pt idx="239">
                        <c:v>0.69059999999999999</c:v>
                      </c:pt>
                      <c:pt idx="240">
                        <c:v>0.69040000000000001</c:v>
                      </c:pt>
                      <c:pt idx="241">
                        <c:v>0.69</c:v>
                      </c:pt>
                      <c:pt idx="242">
                        <c:v>0.6895</c:v>
                      </c:pt>
                      <c:pt idx="243">
                        <c:v>0.68889999999999996</c:v>
                      </c:pt>
                      <c:pt idx="244">
                        <c:v>0.68820000000000003</c:v>
                      </c:pt>
                      <c:pt idx="245">
                        <c:v>0.68730000000000002</c:v>
                      </c:pt>
                      <c:pt idx="246">
                        <c:v>0.68620000000000003</c:v>
                      </c:pt>
                      <c:pt idx="247">
                        <c:v>0.68510000000000004</c:v>
                      </c:pt>
                      <c:pt idx="248">
                        <c:v>0.68379999999999996</c:v>
                      </c:pt>
                      <c:pt idx="249">
                        <c:v>0.6825</c:v>
                      </c:pt>
                      <c:pt idx="250">
                        <c:v>0.68110000000000004</c:v>
                      </c:pt>
                      <c:pt idx="251">
                        <c:v>0.67959999999999998</c:v>
                      </c:pt>
                      <c:pt idx="252">
                        <c:v>0.67789999999999995</c:v>
                      </c:pt>
                      <c:pt idx="253">
                        <c:v>0.67610000000000003</c:v>
                      </c:pt>
                      <c:pt idx="254">
                        <c:v>0.67430000000000001</c:v>
                      </c:pt>
                      <c:pt idx="255">
                        <c:v>0.6724</c:v>
                      </c:pt>
                      <c:pt idx="256">
                        <c:v>0.6704</c:v>
                      </c:pt>
                      <c:pt idx="257">
                        <c:v>0.66839999999999999</c:v>
                      </c:pt>
                      <c:pt idx="258">
                        <c:v>0.66620000000000001</c:v>
                      </c:pt>
                      <c:pt idx="259">
                        <c:v>0.66400000000000003</c:v>
                      </c:pt>
                      <c:pt idx="260">
                        <c:v>0.66159999999999997</c:v>
                      </c:pt>
                      <c:pt idx="261">
                        <c:v>0.65920000000000001</c:v>
                      </c:pt>
                      <c:pt idx="262">
                        <c:v>0.65680000000000005</c:v>
                      </c:pt>
                      <c:pt idx="263">
                        <c:v>0.65429999999999999</c:v>
                      </c:pt>
                      <c:pt idx="264">
                        <c:v>0.65180000000000005</c:v>
                      </c:pt>
                      <c:pt idx="265">
                        <c:v>0.6492</c:v>
                      </c:pt>
                      <c:pt idx="266">
                        <c:v>0.64649999999999996</c:v>
                      </c:pt>
                      <c:pt idx="267">
                        <c:v>0.64380000000000004</c:v>
                      </c:pt>
                      <c:pt idx="268">
                        <c:v>0.6411</c:v>
                      </c:pt>
                      <c:pt idx="269">
                        <c:v>0.63829999999999998</c:v>
                      </c:pt>
                      <c:pt idx="270">
                        <c:v>0.63549999999999995</c:v>
                      </c:pt>
                      <c:pt idx="271">
                        <c:v>0.63270000000000004</c:v>
                      </c:pt>
                      <c:pt idx="272">
                        <c:v>0.62970000000000004</c:v>
                      </c:pt>
                      <c:pt idx="273">
                        <c:v>0.62660000000000005</c:v>
                      </c:pt>
                      <c:pt idx="274">
                        <c:v>0.62360000000000004</c:v>
                      </c:pt>
                      <c:pt idx="275">
                        <c:v>0.62039999999999995</c:v>
                      </c:pt>
                      <c:pt idx="276">
                        <c:v>0.61719999999999997</c:v>
                      </c:pt>
                      <c:pt idx="277">
                        <c:v>0.61399999999999999</c:v>
                      </c:pt>
                      <c:pt idx="278">
                        <c:v>0.61070000000000002</c:v>
                      </c:pt>
                      <c:pt idx="279">
                        <c:v>0.60729999999999995</c:v>
                      </c:pt>
                      <c:pt idx="280">
                        <c:v>0.6038</c:v>
                      </c:pt>
                      <c:pt idx="281">
                        <c:v>0.60029999999999994</c:v>
                      </c:pt>
                      <c:pt idx="282">
                        <c:v>0.59670000000000001</c:v>
                      </c:pt>
                      <c:pt idx="283">
                        <c:v>0.59309999999999996</c:v>
                      </c:pt>
                      <c:pt idx="284">
                        <c:v>0.58950000000000002</c:v>
                      </c:pt>
                      <c:pt idx="285">
                        <c:v>0.58589999999999998</c:v>
                      </c:pt>
                      <c:pt idx="286">
                        <c:v>0.58220000000000005</c:v>
                      </c:pt>
                      <c:pt idx="287">
                        <c:v>0.57840000000000003</c:v>
                      </c:pt>
                      <c:pt idx="288">
                        <c:v>0.5746</c:v>
                      </c:pt>
                      <c:pt idx="289">
                        <c:v>0.57069999999999999</c:v>
                      </c:pt>
                      <c:pt idx="290">
                        <c:v>0.56679999999999997</c:v>
                      </c:pt>
                      <c:pt idx="291">
                        <c:v>0.56279999999999997</c:v>
                      </c:pt>
                      <c:pt idx="292">
                        <c:v>0.55889999999999995</c:v>
                      </c:pt>
                      <c:pt idx="293">
                        <c:v>0.55489999999999995</c:v>
                      </c:pt>
                      <c:pt idx="294">
                        <c:v>0.55079999999999996</c:v>
                      </c:pt>
                      <c:pt idx="295">
                        <c:v>0.54669999999999996</c:v>
                      </c:pt>
                      <c:pt idx="296">
                        <c:v>0.54259999999999997</c:v>
                      </c:pt>
                      <c:pt idx="297">
                        <c:v>0.53849999999999998</c:v>
                      </c:pt>
                      <c:pt idx="298">
                        <c:v>0.5343</c:v>
                      </c:pt>
                      <c:pt idx="299">
                        <c:v>0.53010000000000002</c:v>
                      </c:pt>
                      <c:pt idx="300">
                        <c:v>0.52600000000000002</c:v>
                      </c:pt>
                      <c:pt idx="301">
                        <c:v>0.52190000000000003</c:v>
                      </c:pt>
                      <c:pt idx="302">
                        <c:v>0.51780000000000004</c:v>
                      </c:pt>
                      <c:pt idx="303">
                        <c:v>0.51359999999999995</c:v>
                      </c:pt>
                      <c:pt idx="304">
                        <c:v>0.50949999999999995</c:v>
                      </c:pt>
                      <c:pt idx="305">
                        <c:v>0.50549999999999995</c:v>
                      </c:pt>
                      <c:pt idx="306">
                        <c:v>0.50149999999999995</c:v>
                      </c:pt>
                      <c:pt idx="307">
                        <c:v>0.4975</c:v>
                      </c:pt>
                      <c:pt idx="308">
                        <c:v>0.49359999999999998</c:v>
                      </c:pt>
                      <c:pt idx="309">
                        <c:v>0.48970000000000002</c:v>
                      </c:pt>
                      <c:pt idx="310">
                        <c:v>0.4859</c:v>
                      </c:pt>
                      <c:pt idx="311">
                        <c:v>0.48220000000000002</c:v>
                      </c:pt>
                      <c:pt idx="312">
                        <c:v>0.47849999999999998</c:v>
                      </c:pt>
                      <c:pt idx="313">
                        <c:v>0.4748</c:v>
                      </c:pt>
                      <c:pt idx="314">
                        <c:v>0.47120000000000001</c:v>
                      </c:pt>
                      <c:pt idx="315">
                        <c:v>0.46779999999999999</c:v>
                      </c:pt>
                      <c:pt idx="316">
                        <c:v>0.46429999999999999</c:v>
                      </c:pt>
                      <c:pt idx="317">
                        <c:v>0.46100000000000002</c:v>
                      </c:pt>
                      <c:pt idx="318">
                        <c:v>0.4577</c:v>
                      </c:pt>
                      <c:pt idx="319">
                        <c:v>0.45450000000000002</c:v>
                      </c:pt>
                      <c:pt idx="320">
                        <c:v>0.45140000000000002</c:v>
                      </c:pt>
                      <c:pt idx="321">
                        <c:v>0.44819999999999999</c:v>
                      </c:pt>
                      <c:pt idx="322">
                        <c:v>0.44500000000000001</c:v>
                      </c:pt>
                      <c:pt idx="323">
                        <c:v>0.442</c:v>
                      </c:pt>
                      <c:pt idx="324">
                        <c:v>0.439</c:v>
                      </c:pt>
                      <c:pt idx="325">
                        <c:v>0.43609999999999999</c:v>
                      </c:pt>
                      <c:pt idx="326">
                        <c:v>0.43319999999999997</c:v>
                      </c:pt>
                      <c:pt idx="327">
                        <c:v>0.43030000000000002</c:v>
                      </c:pt>
                      <c:pt idx="328">
                        <c:v>0.42749999999999999</c:v>
                      </c:pt>
                      <c:pt idx="329">
                        <c:v>0.42470000000000002</c:v>
                      </c:pt>
                      <c:pt idx="330">
                        <c:v>0.42180000000000001</c:v>
                      </c:pt>
                      <c:pt idx="331">
                        <c:v>0.41899999999999998</c:v>
                      </c:pt>
                      <c:pt idx="332">
                        <c:v>0.4163</c:v>
                      </c:pt>
                      <c:pt idx="333">
                        <c:v>0.41360000000000002</c:v>
                      </c:pt>
                      <c:pt idx="334">
                        <c:v>0.41089999999999999</c:v>
                      </c:pt>
                      <c:pt idx="335">
                        <c:v>0.40810000000000002</c:v>
                      </c:pt>
                      <c:pt idx="336">
                        <c:v>0.40529999999999999</c:v>
                      </c:pt>
                      <c:pt idx="337">
                        <c:v>0.40250000000000002</c:v>
                      </c:pt>
                      <c:pt idx="338">
                        <c:v>0.3997</c:v>
                      </c:pt>
                      <c:pt idx="339">
                        <c:v>0.39679999999999999</c:v>
                      </c:pt>
                      <c:pt idx="340">
                        <c:v>0.39389999999999997</c:v>
                      </c:pt>
                      <c:pt idx="341">
                        <c:v>0.39100000000000001</c:v>
                      </c:pt>
                      <c:pt idx="342">
                        <c:v>0.3881</c:v>
                      </c:pt>
                      <c:pt idx="343">
                        <c:v>0.38519999999999999</c:v>
                      </c:pt>
                      <c:pt idx="344">
                        <c:v>0.38219999999999998</c:v>
                      </c:pt>
                      <c:pt idx="345">
                        <c:v>0.37919999999999998</c:v>
                      </c:pt>
                      <c:pt idx="346">
                        <c:v>0.37619999999999998</c:v>
                      </c:pt>
                      <c:pt idx="347">
                        <c:v>0.37319999999999998</c:v>
                      </c:pt>
                      <c:pt idx="348">
                        <c:v>0.37030000000000002</c:v>
                      </c:pt>
                      <c:pt idx="349">
                        <c:v>0.36720000000000003</c:v>
                      </c:pt>
                      <c:pt idx="350">
                        <c:v>0.36420000000000002</c:v>
                      </c:pt>
                      <c:pt idx="351">
                        <c:v>0.36109999999999998</c:v>
                      </c:pt>
                      <c:pt idx="352">
                        <c:v>0.3579</c:v>
                      </c:pt>
                      <c:pt idx="353">
                        <c:v>0.3548</c:v>
                      </c:pt>
                      <c:pt idx="354">
                        <c:v>0.35160000000000002</c:v>
                      </c:pt>
                      <c:pt idx="355">
                        <c:v>0.3483</c:v>
                      </c:pt>
                      <c:pt idx="356">
                        <c:v>0.34510000000000002</c:v>
                      </c:pt>
                      <c:pt idx="357">
                        <c:v>0.34189999999999998</c:v>
                      </c:pt>
                      <c:pt idx="358">
                        <c:v>0.33860000000000001</c:v>
                      </c:pt>
                      <c:pt idx="359">
                        <c:v>0.3352</c:v>
                      </c:pt>
                      <c:pt idx="360">
                        <c:v>0.33179999999999998</c:v>
                      </c:pt>
                      <c:pt idx="361">
                        <c:v>0.32840000000000003</c:v>
                      </c:pt>
                      <c:pt idx="362">
                        <c:v>0.32500000000000001</c:v>
                      </c:pt>
                      <c:pt idx="363">
                        <c:v>0.3216</c:v>
                      </c:pt>
                      <c:pt idx="364">
                        <c:v>0.31819999999999998</c:v>
                      </c:pt>
                      <c:pt idx="365">
                        <c:v>0.31469999999999998</c:v>
                      </c:pt>
                      <c:pt idx="366">
                        <c:v>0.31119999999999998</c:v>
                      </c:pt>
                      <c:pt idx="367">
                        <c:v>0.30759999999999998</c:v>
                      </c:pt>
                      <c:pt idx="368">
                        <c:v>0.30399999999999999</c:v>
                      </c:pt>
                      <c:pt idx="369">
                        <c:v>0.30049999999999999</c:v>
                      </c:pt>
                      <c:pt idx="370">
                        <c:v>0.29699999999999999</c:v>
                      </c:pt>
                      <c:pt idx="371">
                        <c:v>0.29339999999999999</c:v>
                      </c:pt>
                      <c:pt idx="372">
                        <c:v>0.28989999999999999</c:v>
                      </c:pt>
                      <c:pt idx="373">
                        <c:v>0.28649999999999998</c:v>
                      </c:pt>
                      <c:pt idx="374">
                        <c:v>0.28299999999999997</c:v>
                      </c:pt>
                      <c:pt idx="375">
                        <c:v>0.27960000000000002</c:v>
                      </c:pt>
                      <c:pt idx="376">
                        <c:v>0.2762</c:v>
                      </c:pt>
                      <c:pt idx="377">
                        <c:v>0.27279999999999999</c:v>
                      </c:pt>
                      <c:pt idx="378">
                        <c:v>0.26950000000000002</c:v>
                      </c:pt>
                      <c:pt idx="379">
                        <c:v>0.26619999999999999</c:v>
                      </c:pt>
                      <c:pt idx="380">
                        <c:v>0.26279999999999998</c:v>
                      </c:pt>
                      <c:pt idx="381">
                        <c:v>0.25950000000000001</c:v>
                      </c:pt>
                      <c:pt idx="382">
                        <c:v>0.25629999999999997</c:v>
                      </c:pt>
                      <c:pt idx="383">
                        <c:v>0.253</c:v>
                      </c:pt>
                      <c:pt idx="384">
                        <c:v>0.24979999999999999</c:v>
                      </c:pt>
                      <c:pt idx="385">
                        <c:v>0.2467</c:v>
                      </c:pt>
                      <c:pt idx="386">
                        <c:v>0.24360000000000001</c:v>
                      </c:pt>
                      <c:pt idx="387">
                        <c:v>0.24049999999999999</c:v>
                      </c:pt>
                      <c:pt idx="388">
                        <c:v>0.2374</c:v>
                      </c:pt>
                      <c:pt idx="389">
                        <c:v>0.23449999999999999</c:v>
                      </c:pt>
                      <c:pt idx="390">
                        <c:v>0.2316</c:v>
                      </c:pt>
                      <c:pt idx="391">
                        <c:v>0.2288</c:v>
                      </c:pt>
                      <c:pt idx="392">
                        <c:v>0.2261</c:v>
                      </c:pt>
                      <c:pt idx="393">
                        <c:v>0.22339999999999999</c:v>
                      </c:pt>
                      <c:pt idx="394">
                        <c:v>0.2208</c:v>
                      </c:pt>
                      <c:pt idx="395">
                        <c:v>0.21820000000000001</c:v>
                      </c:pt>
                      <c:pt idx="396">
                        <c:v>0.21560000000000001</c:v>
                      </c:pt>
                      <c:pt idx="397">
                        <c:v>0.21310000000000001</c:v>
                      </c:pt>
                      <c:pt idx="398">
                        <c:v>0.2107</c:v>
                      </c:pt>
                      <c:pt idx="399">
                        <c:v>0.20830000000000001</c:v>
                      </c:pt>
                      <c:pt idx="400">
                        <c:v>0.20599999999999999</c:v>
                      </c:pt>
                      <c:pt idx="401">
                        <c:v>0.20369999999999999</c:v>
                      </c:pt>
                      <c:pt idx="402">
                        <c:v>0.20150000000000001</c:v>
                      </c:pt>
                      <c:pt idx="403">
                        <c:v>0.1993</c:v>
                      </c:pt>
                      <c:pt idx="404">
                        <c:v>0.19719999999999999</c:v>
                      </c:pt>
                      <c:pt idx="405">
                        <c:v>0.1951</c:v>
                      </c:pt>
                      <c:pt idx="406">
                        <c:v>0.19309999999999999</c:v>
                      </c:pt>
                      <c:pt idx="407">
                        <c:v>0.19120000000000001</c:v>
                      </c:pt>
                      <c:pt idx="408">
                        <c:v>0.1893</c:v>
                      </c:pt>
                      <c:pt idx="409">
                        <c:v>0.18740000000000001</c:v>
                      </c:pt>
                      <c:pt idx="410">
                        <c:v>0.18559999999999999</c:v>
                      </c:pt>
                      <c:pt idx="411">
                        <c:v>0.18379999999999999</c:v>
                      </c:pt>
                      <c:pt idx="412">
                        <c:v>0.18210000000000001</c:v>
                      </c:pt>
                      <c:pt idx="413">
                        <c:v>0.1804</c:v>
                      </c:pt>
                      <c:pt idx="414">
                        <c:v>0.1787</c:v>
                      </c:pt>
                      <c:pt idx="415">
                        <c:v>0.17699999999999999</c:v>
                      </c:pt>
                      <c:pt idx="416">
                        <c:v>0.1754</c:v>
                      </c:pt>
                      <c:pt idx="417">
                        <c:v>0.17380000000000001</c:v>
                      </c:pt>
                      <c:pt idx="418">
                        <c:v>0.17219999999999999</c:v>
                      </c:pt>
                      <c:pt idx="419">
                        <c:v>0.1706</c:v>
                      </c:pt>
                      <c:pt idx="420">
                        <c:v>0.16900000000000001</c:v>
                      </c:pt>
                      <c:pt idx="421">
                        <c:v>0.16750000000000001</c:v>
                      </c:pt>
                      <c:pt idx="422">
                        <c:v>0.1658</c:v>
                      </c:pt>
                      <c:pt idx="423">
                        <c:v>0.16420000000000001</c:v>
                      </c:pt>
                      <c:pt idx="424">
                        <c:v>0.16259999999999999</c:v>
                      </c:pt>
                      <c:pt idx="425">
                        <c:v>0.161</c:v>
                      </c:pt>
                      <c:pt idx="426">
                        <c:v>0.15939999999999999</c:v>
                      </c:pt>
                      <c:pt idx="427">
                        <c:v>0.15790000000000001</c:v>
                      </c:pt>
                      <c:pt idx="428">
                        <c:v>0.15640000000000001</c:v>
                      </c:pt>
                      <c:pt idx="429">
                        <c:v>0.15490000000000001</c:v>
                      </c:pt>
                      <c:pt idx="430">
                        <c:v>0.15329999999999999</c:v>
                      </c:pt>
                      <c:pt idx="431">
                        <c:v>0.15179999999999999</c:v>
                      </c:pt>
                      <c:pt idx="432">
                        <c:v>0.1502</c:v>
                      </c:pt>
                      <c:pt idx="433">
                        <c:v>0.1487</c:v>
                      </c:pt>
                      <c:pt idx="434">
                        <c:v>0.1472</c:v>
                      </c:pt>
                      <c:pt idx="435">
                        <c:v>0.14560000000000001</c:v>
                      </c:pt>
                      <c:pt idx="436">
                        <c:v>0.14410000000000001</c:v>
                      </c:pt>
                      <c:pt idx="437">
                        <c:v>0.1426</c:v>
                      </c:pt>
                      <c:pt idx="438">
                        <c:v>0.1409</c:v>
                      </c:pt>
                      <c:pt idx="439">
                        <c:v>0.13930000000000001</c:v>
                      </c:pt>
                      <c:pt idx="440">
                        <c:v>0.1376</c:v>
                      </c:pt>
                      <c:pt idx="441">
                        <c:v>0.1361</c:v>
                      </c:pt>
                      <c:pt idx="442">
                        <c:v>0.13439999999999999</c:v>
                      </c:pt>
                      <c:pt idx="443">
                        <c:v>0.1328</c:v>
                      </c:pt>
                      <c:pt idx="444">
                        <c:v>0.13120000000000001</c:v>
                      </c:pt>
                      <c:pt idx="445">
                        <c:v>0.1295</c:v>
                      </c:pt>
                      <c:pt idx="446">
                        <c:v>0.12790000000000001</c:v>
                      </c:pt>
                      <c:pt idx="447">
                        <c:v>0.12620000000000001</c:v>
                      </c:pt>
                      <c:pt idx="448">
                        <c:v>0.1246</c:v>
                      </c:pt>
                      <c:pt idx="449">
                        <c:v>0.123</c:v>
                      </c:pt>
                      <c:pt idx="450">
                        <c:v>0.12139999999999999</c:v>
                      </c:pt>
                      <c:pt idx="451">
                        <c:v>0.11990000000000001</c:v>
                      </c:pt>
                      <c:pt idx="452">
                        <c:v>0.1183</c:v>
                      </c:pt>
                      <c:pt idx="453">
                        <c:v>0.1167</c:v>
                      </c:pt>
                      <c:pt idx="454">
                        <c:v>0.11509999999999999</c:v>
                      </c:pt>
                      <c:pt idx="455">
                        <c:v>0.11360000000000001</c:v>
                      </c:pt>
                      <c:pt idx="456">
                        <c:v>0.11210000000000001</c:v>
                      </c:pt>
                      <c:pt idx="457">
                        <c:v>0.1106</c:v>
                      </c:pt>
                      <c:pt idx="458">
                        <c:v>0.109</c:v>
                      </c:pt>
                      <c:pt idx="459">
                        <c:v>0.1075</c:v>
                      </c:pt>
                      <c:pt idx="460">
                        <c:v>0.10589999999999999</c:v>
                      </c:pt>
                      <c:pt idx="461">
                        <c:v>0.1043</c:v>
                      </c:pt>
                      <c:pt idx="462">
                        <c:v>0.1028</c:v>
                      </c:pt>
                      <c:pt idx="463">
                        <c:v>0.1014</c:v>
                      </c:pt>
                      <c:pt idx="464">
                        <c:v>9.9900000000000003E-2</c:v>
                      </c:pt>
                      <c:pt idx="465">
                        <c:v>9.8400000000000001E-2</c:v>
                      </c:pt>
                      <c:pt idx="466">
                        <c:v>9.7000000000000003E-2</c:v>
                      </c:pt>
                      <c:pt idx="467">
                        <c:v>9.5600000000000004E-2</c:v>
                      </c:pt>
                      <c:pt idx="468">
                        <c:v>9.4200000000000006E-2</c:v>
                      </c:pt>
                      <c:pt idx="469">
                        <c:v>9.2799999999999994E-2</c:v>
                      </c:pt>
                      <c:pt idx="470">
                        <c:v>9.1399999999999995E-2</c:v>
                      </c:pt>
                      <c:pt idx="471">
                        <c:v>0.09</c:v>
                      </c:pt>
                      <c:pt idx="472">
                        <c:v>8.8499999999999995E-2</c:v>
                      </c:pt>
                      <c:pt idx="473">
                        <c:v>8.7099999999999997E-2</c:v>
                      </c:pt>
                      <c:pt idx="474">
                        <c:v>8.5699999999999998E-2</c:v>
                      </c:pt>
                      <c:pt idx="475">
                        <c:v>8.4400000000000003E-2</c:v>
                      </c:pt>
                      <c:pt idx="476">
                        <c:v>8.3000000000000004E-2</c:v>
                      </c:pt>
                      <c:pt idx="477">
                        <c:v>8.1699999999999995E-2</c:v>
                      </c:pt>
                      <c:pt idx="478">
                        <c:v>8.0399999999999999E-2</c:v>
                      </c:pt>
                      <c:pt idx="479">
                        <c:v>7.9100000000000004E-2</c:v>
                      </c:pt>
                      <c:pt idx="480">
                        <c:v>7.7899999999999997E-2</c:v>
                      </c:pt>
                      <c:pt idx="481">
                        <c:v>7.6700000000000004E-2</c:v>
                      </c:pt>
                      <c:pt idx="482">
                        <c:v>7.5600000000000001E-2</c:v>
                      </c:pt>
                      <c:pt idx="483">
                        <c:v>7.4399999999999994E-2</c:v>
                      </c:pt>
                      <c:pt idx="484">
                        <c:v>7.3200000000000001E-2</c:v>
                      </c:pt>
                      <c:pt idx="485">
                        <c:v>7.2099999999999997E-2</c:v>
                      </c:pt>
                      <c:pt idx="486">
                        <c:v>7.0999999999999994E-2</c:v>
                      </c:pt>
                      <c:pt idx="487">
                        <c:v>6.9900000000000004E-2</c:v>
                      </c:pt>
                      <c:pt idx="488">
                        <c:v>6.8699999999999997E-2</c:v>
                      </c:pt>
                      <c:pt idx="489">
                        <c:v>6.7599999999999993E-2</c:v>
                      </c:pt>
                      <c:pt idx="490">
                        <c:v>6.6400000000000001E-2</c:v>
                      </c:pt>
                      <c:pt idx="491">
                        <c:v>6.5199999999999994E-2</c:v>
                      </c:pt>
                      <c:pt idx="492">
                        <c:v>6.4000000000000001E-2</c:v>
                      </c:pt>
                      <c:pt idx="493">
                        <c:v>6.2899999999999998E-2</c:v>
                      </c:pt>
                      <c:pt idx="494">
                        <c:v>6.1800000000000001E-2</c:v>
                      </c:pt>
                      <c:pt idx="495">
                        <c:v>6.08E-2</c:v>
                      </c:pt>
                      <c:pt idx="496">
                        <c:v>5.9700000000000003E-2</c:v>
                      </c:pt>
                      <c:pt idx="497">
                        <c:v>5.8599999999999999E-2</c:v>
                      </c:pt>
                      <c:pt idx="498">
                        <c:v>5.7599999999999998E-2</c:v>
                      </c:pt>
                      <c:pt idx="499">
                        <c:v>5.6599999999999998E-2</c:v>
                      </c:pt>
                      <c:pt idx="500">
                        <c:v>5.5599999999999997E-2</c:v>
                      </c:pt>
                      <c:pt idx="501">
                        <c:v>5.45E-2</c:v>
                      </c:pt>
                      <c:pt idx="502">
                        <c:v>5.3600000000000002E-2</c:v>
                      </c:pt>
                      <c:pt idx="503">
                        <c:v>5.2600000000000001E-2</c:v>
                      </c:pt>
                      <c:pt idx="504">
                        <c:v>5.1700000000000003E-2</c:v>
                      </c:pt>
                      <c:pt idx="505">
                        <c:v>5.0799999999999998E-2</c:v>
                      </c:pt>
                      <c:pt idx="506">
                        <c:v>4.9799999999999997E-2</c:v>
                      </c:pt>
                      <c:pt idx="507">
                        <c:v>4.9000000000000002E-2</c:v>
                      </c:pt>
                      <c:pt idx="508">
                        <c:v>4.8099999999999997E-2</c:v>
                      </c:pt>
                      <c:pt idx="509">
                        <c:v>4.7199999999999999E-2</c:v>
                      </c:pt>
                      <c:pt idx="510">
                        <c:v>4.6300000000000001E-2</c:v>
                      </c:pt>
                      <c:pt idx="511">
                        <c:v>4.5400000000000003E-2</c:v>
                      </c:pt>
                      <c:pt idx="512">
                        <c:v>4.4600000000000001E-2</c:v>
                      </c:pt>
                      <c:pt idx="513">
                        <c:v>4.3799999999999999E-2</c:v>
                      </c:pt>
                      <c:pt idx="514">
                        <c:v>4.2999999999999997E-2</c:v>
                      </c:pt>
                      <c:pt idx="515">
                        <c:v>4.2200000000000001E-2</c:v>
                      </c:pt>
                      <c:pt idx="516">
                        <c:v>4.1399999999999999E-2</c:v>
                      </c:pt>
                      <c:pt idx="517">
                        <c:v>4.0500000000000001E-2</c:v>
                      </c:pt>
                      <c:pt idx="518">
                        <c:v>3.9699999999999999E-2</c:v>
                      </c:pt>
                      <c:pt idx="519">
                        <c:v>3.8899999999999997E-2</c:v>
                      </c:pt>
                      <c:pt idx="520">
                        <c:v>3.8199999999999998E-2</c:v>
                      </c:pt>
                      <c:pt idx="521">
                        <c:v>3.7499999999999999E-2</c:v>
                      </c:pt>
                      <c:pt idx="522">
                        <c:v>3.6900000000000002E-2</c:v>
                      </c:pt>
                      <c:pt idx="523">
                        <c:v>3.6200000000000003E-2</c:v>
                      </c:pt>
                      <c:pt idx="524">
                        <c:v>3.56E-2</c:v>
                      </c:pt>
                      <c:pt idx="525">
                        <c:v>3.49E-2</c:v>
                      </c:pt>
                      <c:pt idx="526">
                        <c:v>3.4200000000000001E-2</c:v>
                      </c:pt>
                      <c:pt idx="527">
                        <c:v>3.3599999999999998E-2</c:v>
                      </c:pt>
                      <c:pt idx="528">
                        <c:v>3.2899999999999999E-2</c:v>
                      </c:pt>
                      <c:pt idx="529">
                        <c:v>3.2300000000000002E-2</c:v>
                      </c:pt>
                      <c:pt idx="530">
                        <c:v>3.1699999999999999E-2</c:v>
                      </c:pt>
                      <c:pt idx="531">
                        <c:v>3.1099999999999999E-2</c:v>
                      </c:pt>
                      <c:pt idx="532">
                        <c:v>3.0499999999999999E-2</c:v>
                      </c:pt>
                      <c:pt idx="533">
                        <c:v>2.98E-2</c:v>
                      </c:pt>
                      <c:pt idx="534">
                        <c:v>2.9100000000000001E-2</c:v>
                      </c:pt>
                      <c:pt idx="535">
                        <c:v>2.8500000000000001E-2</c:v>
                      </c:pt>
                      <c:pt idx="536">
                        <c:v>2.7900000000000001E-2</c:v>
                      </c:pt>
                      <c:pt idx="537">
                        <c:v>2.7300000000000001E-2</c:v>
                      </c:pt>
                      <c:pt idx="538">
                        <c:v>2.6800000000000001E-2</c:v>
                      </c:pt>
                      <c:pt idx="539">
                        <c:v>2.63E-2</c:v>
                      </c:pt>
                      <c:pt idx="540">
                        <c:v>2.5700000000000001E-2</c:v>
                      </c:pt>
                      <c:pt idx="541">
                        <c:v>2.52E-2</c:v>
                      </c:pt>
                      <c:pt idx="542">
                        <c:v>2.47E-2</c:v>
                      </c:pt>
                      <c:pt idx="543">
                        <c:v>2.4199999999999999E-2</c:v>
                      </c:pt>
                      <c:pt idx="544">
                        <c:v>2.3800000000000002E-2</c:v>
                      </c:pt>
                      <c:pt idx="545">
                        <c:v>2.3400000000000001E-2</c:v>
                      </c:pt>
                      <c:pt idx="546">
                        <c:v>2.3E-2</c:v>
                      </c:pt>
                      <c:pt idx="547">
                        <c:v>2.2599999999999999E-2</c:v>
                      </c:pt>
                      <c:pt idx="548">
                        <c:v>2.2200000000000001E-2</c:v>
                      </c:pt>
                      <c:pt idx="549">
                        <c:v>2.18E-2</c:v>
                      </c:pt>
                      <c:pt idx="550">
                        <c:v>2.1499999999999998E-2</c:v>
                      </c:pt>
                      <c:pt idx="551">
                        <c:v>2.12E-2</c:v>
                      </c:pt>
                      <c:pt idx="552">
                        <c:v>2.0799999999999999E-2</c:v>
                      </c:pt>
                      <c:pt idx="553">
                        <c:v>2.0400000000000001E-2</c:v>
                      </c:pt>
                      <c:pt idx="554">
                        <c:v>2.01E-2</c:v>
                      </c:pt>
                      <c:pt idx="555">
                        <c:v>1.9699999999999999E-2</c:v>
                      </c:pt>
                      <c:pt idx="556">
                        <c:v>1.9400000000000001E-2</c:v>
                      </c:pt>
                      <c:pt idx="557">
                        <c:v>1.9E-2</c:v>
                      </c:pt>
                      <c:pt idx="558">
                        <c:v>1.8700000000000001E-2</c:v>
                      </c:pt>
                      <c:pt idx="559">
                        <c:v>1.84E-2</c:v>
                      </c:pt>
                      <c:pt idx="560">
                        <c:v>1.7999999999999999E-2</c:v>
                      </c:pt>
                      <c:pt idx="561">
                        <c:v>1.77E-2</c:v>
                      </c:pt>
                      <c:pt idx="562">
                        <c:v>1.7299999999999999E-2</c:v>
                      </c:pt>
                      <c:pt idx="563">
                        <c:v>1.7000000000000001E-2</c:v>
                      </c:pt>
                      <c:pt idx="564">
                        <c:v>1.67E-2</c:v>
                      </c:pt>
                      <c:pt idx="565">
                        <c:v>1.6400000000000001E-2</c:v>
                      </c:pt>
                      <c:pt idx="566">
                        <c:v>1.61E-2</c:v>
                      </c:pt>
                      <c:pt idx="567">
                        <c:v>1.5800000000000002E-2</c:v>
                      </c:pt>
                      <c:pt idx="568">
                        <c:v>1.55E-2</c:v>
                      </c:pt>
                      <c:pt idx="569">
                        <c:v>1.52E-2</c:v>
                      </c:pt>
                      <c:pt idx="570">
                        <c:v>1.49E-2</c:v>
                      </c:pt>
                      <c:pt idx="571">
                        <c:v>1.47E-2</c:v>
                      </c:pt>
                      <c:pt idx="572">
                        <c:v>1.4500000000000001E-2</c:v>
                      </c:pt>
                      <c:pt idx="573">
                        <c:v>1.44E-2</c:v>
                      </c:pt>
                      <c:pt idx="574">
                        <c:v>1.4200000000000001E-2</c:v>
                      </c:pt>
                      <c:pt idx="575">
                        <c:v>1.41E-2</c:v>
                      </c:pt>
                      <c:pt idx="576">
                        <c:v>1.4E-2</c:v>
                      </c:pt>
                      <c:pt idx="577">
                        <c:v>1.38E-2</c:v>
                      </c:pt>
                      <c:pt idx="578">
                        <c:v>1.37E-2</c:v>
                      </c:pt>
                      <c:pt idx="579">
                        <c:v>1.35E-2</c:v>
                      </c:pt>
                      <c:pt idx="580">
                        <c:v>1.34E-2</c:v>
                      </c:pt>
                      <c:pt idx="581">
                        <c:v>1.3299999999999999E-2</c:v>
                      </c:pt>
                      <c:pt idx="582">
                        <c:v>1.3100000000000001E-2</c:v>
                      </c:pt>
                      <c:pt idx="583">
                        <c:v>1.2999999999999999E-2</c:v>
                      </c:pt>
                      <c:pt idx="584">
                        <c:v>1.2800000000000001E-2</c:v>
                      </c:pt>
                      <c:pt idx="585">
                        <c:v>1.26E-2</c:v>
                      </c:pt>
                      <c:pt idx="586">
                        <c:v>1.2500000000000001E-2</c:v>
                      </c:pt>
                      <c:pt idx="587">
                        <c:v>1.23E-2</c:v>
                      </c:pt>
                      <c:pt idx="588">
                        <c:v>1.2200000000000001E-2</c:v>
                      </c:pt>
                      <c:pt idx="589">
                        <c:v>1.2200000000000001E-2</c:v>
                      </c:pt>
                      <c:pt idx="590">
                        <c:v>1.21E-2</c:v>
                      </c:pt>
                      <c:pt idx="591">
                        <c:v>1.2E-2</c:v>
                      </c:pt>
                      <c:pt idx="592">
                        <c:v>1.1900000000000001E-2</c:v>
                      </c:pt>
                      <c:pt idx="593">
                        <c:v>1.18E-2</c:v>
                      </c:pt>
                      <c:pt idx="594">
                        <c:v>1.17E-2</c:v>
                      </c:pt>
                      <c:pt idx="595">
                        <c:v>1.1599999999999999E-2</c:v>
                      </c:pt>
                      <c:pt idx="596">
                        <c:v>1.15E-2</c:v>
                      </c:pt>
                      <c:pt idx="597">
                        <c:v>1.14E-2</c:v>
                      </c:pt>
                      <c:pt idx="598">
                        <c:v>1.14E-2</c:v>
                      </c:pt>
                      <c:pt idx="599">
                        <c:v>1.1299999999999999E-2</c:v>
                      </c:pt>
                      <c:pt idx="600">
                        <c:v>1.12E-2</c:v>
                      </c:pt>
                      <c:pt idx="601">
                        <c:v>1.12E-2</c:v>
                      </c:pt>
                      <c:pt idx="602">
                        <c:v>1.11E-2</c:v>
                      </c:pt>
                      <c:pt idx="603">
                        <c:v>1.11E-2</c:v>
                      </c:pt>
                    </c:numCache>
                  </c:numRef>
                </c:yVal>
                <c:smooth val="1"/>
                <c:extLst xmlns:c15="http://schemas.microsoft.com/office/drawing/2012/chart">
                  <c:ext xmlns:c16="http://schemas.microsoft.com/office/drawing/2014/chart" uri="{C3380CC4-5D6E-409C-BE32-E72D297353CC}">
                    <c16:uniqueId val="{00000010-D95C-439E-AB77-F8FF08E34924}"/>
                  </c:ext>
                </c:extLst>
              </c15:ser>
            </c15:filteredScatterSeries>
          </c:ext>
        </c:extLst>
      </c:scatterChart>
      <c:valAx>
        <c:axId val="682519080"/>
        <c:scaling>
          <c:orientation val="minMax"/>
          <c:max val="7.2"/>
          <c:min val="2.4"/>
        </c:scaling>
        <c:delete val="0"/>
        <c:axPos val="b"/>
        <c:title>
          <c:tx>
            <c:rich>
              <a:bodyPr/>
              <a:lstStyle/>
              <a:p>
                <a:pPr>
                  <a:defRPr/>
                </a:pPr>
                <a:r>
                  <a:rPr lang="en-US"/>
                  <a:t>Log Molecular Weight</a:t>
                </a:r>
              </a:p>
            </c:rich>
          </c:tx>
          <c:overlay val="0"/>
        </c:title>
        <c:numFmt formatCode="0.0" sourceLinked="0"/>
        <c:majorTickMark val="none"/>
        <c:minorTickMark val="none"/>
        <c:tickLblPos val="nextTo"/>
        <c:crossAx val="682519408"/>
        <c:crosses val="autoZero"/>
        <c:crossBetween val="midCat"/>
      </c:valAx>
      <c:valAx>
        <c:axId val="682519408"/>
        <c:scaling>
          <c:orientation val="minMax"/>
          <c:max val="0.9"/>
          <c:min val="0"/>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a:lstStyle/>
              <a:p>
                <a:pPr>
                  <a:defRPr/>
                </a:pPr>
                <a:r>
                  <a:rPr lang="en-US"/>
                  <a:t>dW/dLog(M) (conv)</a:t>
                </a:r>
              </a:p>
            </c:rich>
          </c:tx>
          <c:overlay val="0"/>
        </c:title>
        <c:numFmt formatCode="0.0" sourceLinked="0"/>
        <c:majorTickMark val="none"/>
        <c:minorTickMark val="none"/>
        <c:tickLblPos val="nextTo"/>
        <c:crossAx val="682519080"/>
        <c:crosses val="autoZero"/>
        <c:crossBetween val="midCat"/>
      </c:valAx>
    </c:plotArea>
    <c:legend>
      <c:legendPos val="r"/>
      <c:layout>
        <c:manualLayout>
          <c:xMode val="edge"/>
          <c:yMode val="edge"/>
          <c:x val="9.4010027592704756E-2"/>
          <c:y val="0.11388292958225582"/>
          <c:w val="0.32840668954842184"/>
          <c:h val="0.60277485779900197"/>
        </c:manualLayout>
      </c:layout>
      <c:overlay val="0"/>
      <c:txPr>
        <a:bodyPr/>
        <a:lstStyle/>
        <a:p>
          <a:pPr>
            <a:defRPr sz="1000"/>
          </a:pPr>
          <a:endParaRPr lang="en-US"/>
        </a:p>
      </c:txPr>
    </c:legend>
    <c:plotVisOnly val="1"/>
    <c:dispBlanksAs val="gap"/>
    <c:showDLblsOverMax val="0"/>
  </c:chart>
  <c:txPr>
    <a:bodyPr/>
    <a:lstStyle/>
    <a:p>
      <a:pPr>
        <a:defRPr sz="1100"/>
      </a:pPr>
      <a:endParaRPr lang="en-U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tx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correlations!$A$25:$A$35</c:f>
              <c:strCache>
                <c:ptCount val="8"/>
                <c:pt idx="0">
                  <c:v>518A</c:v>
                </c:pt>
                <c:pt idx="1">
                  <c:v>518A+0.2%T610</c:v>
                </c:pt>
                <c:pt idx="2">
                  <c:v>518A+0.2%T610 (LS)</c:v>
                </c:pt>
                <c:pt idx="3">
                  <c:v>518A+0.2%T610 (IM)</c:v>
                </c:pt>
                <c:pt idx="4">
                  <c:v>511A</c:v>
                </c:pt>
                <c:pt idx="5">
                  <c:v>511A+0.2%T610</c:v>
                </c:pt>
                <c:pt idx="6">
                  <c:v>511A+0.2%T610 (LS)</c:v>
                </c:pt>
                <c:pt idx="7">
                  <c:v>511A+0.2%T610 (IM)</c:v>
                </c:pt>
              </c:strCache>
            </c:strRef>
          </c:cat>
          <c:val>
            <c:numRef>
              <c:f>correlations!$B$25:$B$35</c:f>
              <c:numCache>
                <c:formatCode>General</c:formatCode>
                <c:ptCount val="8"/>
                <c:pt idx="0">
                  <c:v>25</c:v>
                </c:pt>
                <c:pt idx="1">
                  <c:v>25</c:v>
                </c:pt>
                <c:pt idx="2">
                  <c:v>25</c:v>
                </c:pt>
                <c:pt idx="3">
                  <c:v>25.5</c:v>
                </c:pt>
                <c:pt idx="4">
                  <c:v>33</c:v>
                </c:pt>
                <c:pt idx="5">
                  <c:v>32.5</c:v>
                </c:pt>
                <c:pt idx="6">
                  <c:v>32</c:v>
                </c:pt>
                <c:pt idx="7">
                  <c:v>31</c:v>
                </c:pt>
              </c:numCache>
            </c:numRef>
          </c:val>
          <c:extLst>
            <c:ext xmlns:c16="http://schemas.microsoft.com/office/drawing/2014/chart" uri="{C3380CC4-5D6E-409C-BE32-E72D297353CC}">
              <c16:uniqueId val="{00000000-1CF7-4741-9FE4-8C110B430674}"/>
            </c:ext>
          </c:extLst>
        </c:ser>
        <c:dLbls>
          <c:showLegendKey val="0"/>
          <c:showVal val="0"/>
          <c:showCatName val="0"/>
          <c:showSerName val="0"/>
          <c:showPercent val="0"/>
          <c:showBubbleSize val="0"/>
        </c:dLbls>
        <c:gapWidth val="219"/>
        <c:overlap val="-27"/>
        <c:axId val="977407448"/>
        <c:axId val="977397936"/>
      </c:barChart>
      <c:catAx>
        <c:axId val="97740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397936"/>
        <c:crosses val="autoZero"/>
        <c:auto val="1"/>
        <c:lblAlgn val="ctr"/>
        <c:lblOffset val="100"/>
        <c:noMultiLvlLbl val="0"/>
      </c:catAx>
      <c:valAx>
        <c:axId val="977397936"/>
        <c:scaling>
          <c:orientation val="minMax"/>
          <c:max val="36"/>
          <c:min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kg</a:t>
                </a:r>
                <a:r>
                  <a:rPr lang="en-US" baseline="0"/>
                  <a:t>/ mol</a:t>
                </a:r>
                <a:endParaRPr lang="en-US"/>
              </a:p>
            </c:rich>
          </c:tx>
          <c:layout>
            <c:manualLayout>
              <c:xMode val="edge"/>
              <c:yMode val="edge"/>
              <c:x val="1.3888747777495556E-2"/>
              <c:y val="0.3696067783616298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407448"/>
        <c:crosses val="autoZero"/>
        <c:crossBetween val="between"/>
        <c:majorUnit val="3"/>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correlations!$C$23</c:f>
              <c:strCache>
                <c:ptCount val="1"/>
                <c:pt idx="0">
                  <c:v>Mw* (kDa)</c:v>
                </c:pt>
              </c:strCache>
            </c:strRef>
          </c:tx>
          <c:spPr>
            <a:solidFill>
              <a:schemeClr val="tx1"/>
            </a:solidFill>
            <a:ln>
              <a:no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correlations!$A$25:$A$35</c:f>
              <c:strCache>
                <c:ptCount val="8"/>
                <c:pt idx="0">
                  <c:v>518A</c:v>
                </c:pt>
                <c:pt idx="1">
                  <c:v>518A+0.2%T610</c:v>
                </c:pt>
                <c:pt idx="2">
                  <c:v>518A+0.2%T610 (LS)</c:v>
                </c:pt>
                <c:pt idx="3">
                  <c:v>518A+0.2%T610 (IM)</c:v>
                </c:pt>
                <c:pt idx="4">
                  <c:v>511A</c:v>
                </c:pt>
                <c:pt idx="5">
                  <c:v>511A+0.2%T610</c:v>
                </c:pt>
                <c:pt idx="6">
                  <c:v>511A+0.2%T610 (LS)</c:v>
                </c:pt>
                <c:pt idx="7">
                  <c:v>511A+0.2%T610 (IM)</c:v>
                </c:pt>
              </c:strCache>
            </c:strRef>
          </c:cat>
          <c:val>
            <c:numRef>
              <c:f>correlations!$C$25:$C$35</c:f>
              <c:numCache>
                <c:formatCode>General</c:formatCode>
                <c:ptCount val="8"/>
                <c:pt idx="0">
                  <c:v>210</c:v>
                </c:pt>
                <c:pt idx="1">
                  <c:v>210</c:v>
                </c:pt>
                <c:pt idx="2">
                  <c:v>210</c:v>
                </c:pt>
                <c:pt idx="3">
                  <c:v>210</c:v>
                </c:pt>
                <c:pt idx="4">
                  <c:v>190</c:v>
                </c:pt>
                <c:pt idx="5">
                  <c:v>187.5</c:v>
                </c:pt>
                <c:pt idx="6">
                  <c:v>190</c:v>
                </c:pt>
                <c:pt idx="7">
                  <c:v>180</c:v>
                </c:pt>
              </c:numCache>
            </c:numRef>
          </c:val>
          <c:extLst>
            <c:ext xmlns:c16="http://schemas.microsoft.com/office/drawing/2014/chart" uri="{C3380CC4-5D6E-409C-BE32-E72D297353CC}">
              <c16:uniqueId val="{00000000-9B24-405F-9C91-C51970578AAE}"/>
            </c:ext>
          </c:extLst>
        </c:ser>
        <c:dLbls>
          <c:showLegendKey val="0"/>
          <c:showVal val="0"/>
          <c:showCatName val="0"/>
          <c:showSerName val="0"/>
          <c:showPercent val="0"/>
          <c:showBubbleSize val="0"/>
        </c:dLbls>
        <c:gapWidth val="219"/>
        <c:overlap val="-27"/>
        <c:axId val="977407448"/>
        <c:axId val="977397936"/>
      </c:barChart>
      <c:lineChart>
        <c:grouping val="stacked"/>
        <c:varyColors val="0"/>
        <c:dLbls>
          <c:showLegendKey val="0"/>
          <c:showVal val="0"/>
          <c:showCatName val="0"/>
          <c:showSerName val="0"/>
          <c:showPercent val="0"/>
          <c:showBubbleSize val="0"/>
        </c:dLbls>
        <c:marker val="1"/>
        <c:smooth val="0"/>
        <c:axId val="1330210312"/>
        <c:axId val="1330214904"/>
        <c:extLst>
          <c:ext xmlns:c15="http://schemas.microsoft.com/office/drawing/2012/chart" uri="{02D57815-91ED-43cb-92C2-25804820EDAC}">
            <c15:filteredLineSeries>
              <c15:ser>
                <c:idx val="1"/>
                <c:order val="1"/>
                <c:tx>
                  <c:strRef>
                    <c:extLst>
                      <c:ext uri="{02D57815-91ED-43cb-92C2-25804820EDAC}">
                        <c15:formulaRef>
                          <c15:sqref>correlations!$D$23</c15:sqref>
                        </c15:formulaRef>
                      </c:ext>
                    </c:extLst>
                    <c:strCache>
                      <c:ptCount val="1"/>
                      <c:pt idx="0">
                        <c:v>Mz* (kDa)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Pt>
                  <c:idx val="4"/>
                  <c:marker>
                    <c:symbol val="circle"/>
                    <c:size val="5"/>
                    <c:spPr>
                      <a:solidFill>
                        <a:schemeClr val="accent2"/>
                      </a:solidFill>
                      <a:ln w="9525">
                        <a:solidFill>
                          <a:schemeClr val="accent2"/>
                        </a:solidFill>
                      </a:ln>
                      <a:effectLst/>
                    </c:spPr>
                  </c:marker>
                  <c:bubble3D val="0"/>
                  <c:spPr>
                    <a:ln w="28575" cap="rnd">
                      <a:noFill/>
                      <a:round/>
                    </a:ln>
                    <a:effectLst/>
                  </c:spPr>
                  <c:extLst>
                    <c:ext xmlns:c16="http://schemas.microsoft.com/office/drawing/2014/chart" uri="{C3380CC4-5D6E-409C-BE32-E72D297353CC}">
                      <c16:uniqueId val="{00000002-9B24-405F-9C91-C51970578AAE}"/>
                    </c:ext>
                  </c:extLst>
                </c:dPt>
                <c:dPt>
                  <c:idx val="8"/>
                  <c:marker>
                    <c:symbol val="circle"/>
                    <c:size val="5"/>
                    <c:spPr>
                      <a:solidFill>
                        <a:schemeClr val="accent2"/>
                      </a:solidFill>
                      <a:ln w="9525">
                        <a:solidFill>
                          <a:schemeClr val="accent2"/>
                        </a:solidFill>
                      </a:ln>
                      <a:effectLst/>
                    </c:spPr>
                  </c:marker>
                  <c:bubble3D val="0"/>
                  <c:spPr>
                    <a:ln w="28575" cap="rnd">
                      <a:noFill/>
                      <a:round/>
                    </a:ln>
                    <a:effectLst/>
                  </c:spPr>
                  <c:extLst>
                    <c:ext xmlns:c16="http://schemas.microsoft.com/office/drawing/2014/chart" uri="{C3380CC4-5D6E-409C-BE32-E72D297353CC}">
                      <c16:uniqueId val="{00000004-9B24-405F-9C91-C51970578AAE}"/>
                    </c:ext>
                  </c:extLst>
                </c:dPt>
                <c:val>
                  <c:numRef>
                    <c:extLst>
                      <c:ext uri="{02D57815-91ED-43cb-92C2-25804820EDAC}">
                        <c15:formulaRef>
                          <c15:sqref>correlations!$D$25:$D$35</c15:sqref>
                        </c15:formulaRef>
                      </c:ext>
                    </c:extLst>
                    <c:numCache>
                      <c:formatCode>General</c:formatCode>
                      <c:ptCount val="8"/>
                      <c:pt idx="0">
                        <c:v>955</c:v>
                      </c:pt>
                      <c:pt idx="1">
                        <c:v>980</c:v>
                      </c:pt>
                      <c:pt idx="2">
                        <c:v>895</c:v>
                      </c:pt>
                      <c:pt idx="3">
                        <c:v>905</c:v>
                      </c:pt>
                      <c:pt idx="4">
                        <c:v>455</c:v>
                      </c:pt>
                      <c:pt idx="5">
                        <c:v>455</c:v>
                      </c:pt>
                      <c:pt idx="6">
                        <c:v>455</c:v>
                      </c:pt>
                      <c:pt idx="7">
                        <c:v>415</c:v>
                      </c:pt>
                    </c:numCache>
                  </c:numRef>
                </c:val>
                <c:smooth val="0"/>
                <c:extLst>
                  <c:ext xmlns:c16="http://schemas.microsoft.com/office/drawing/2014/chart" uri="{C3380CC4-5D6E-409C-BE32-E72D297353CC}">
                    <c16:uniqueId val="{00000005-9B24-405F-9C91-C51970578AAE}"/>
                  </c:ext>
                </c:extLst>
              </c15:ser>
            </c15:filteredLineSeries>
          </c:ext>
        </c:extLst>
      </c:lineChart>
      <c:catAx>
        <c:axId val="97740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397936"/>
        <c:crosses val="autoZero"/>
        <c:auto val="1"/>
        <c:lblAlgn val="ctr"/>
        <c:lblOffset val="100"/>
        <c:noMultiLvlLbl val="0"/>
      </c:catAx>
      <c:valAx>
        <c:axId val="97739793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kg/mol</a:t>
                </a:r>
              </a:p>
            </c:rich>
          </c:tx>
          <c:layout>
            <c:manualLayout>
              <c:xMode val="edge"/>
              <c:yMode val="edge"/>
              <c:x val="7.3784722222222238E-3"/>
              <c:y val="0.37984815046908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407448"/>
        <c:crosses val="autoZero"/>
        <c:crossBetween val="between"/>
      </c:valAx>
      <c:valAx>
        <c:axId val="1330214904"/>
        <c:scaling>
          <c:orientation val="minMax"/>
        </c:scaling>
        <c:delete val="1"/>
        <c:axPos val="r"/>
        <c:numFmt formatCode="General" sourceLinked="1"/>
        <c:majorTickMark val="out"/>
        <c:minorTickMark val="none"/>
        <c:tickLblPos val="nextTo"/>
        <c:crossAx val="1330210312"/>
        <c:crosses val="max"/>
        <c:crossBetween val="between"/>
      </c:valAx>
      <c:catAx>
        <c:axId val="1330210312"/>
        <c:scaling>
          <c:orientation val="minMax"/>
        </c:scaling>
        <c:delete val="1"/>
        <c:axPos val="b"/>
        <c:majorTickMark val="out"/>
        <c:minorTickMark val="none"/>
        <c:tickLblPos val="nextTo"/>
        <c:crossAx val="1330214904"/>
        <c:crosses val="autoZero"/>
        <c:auto val="1"/>
        <c:lblAlgn val="ctr"/>
        <c:lblOffset val="100"/>
        <c:noMultiLvlLbl val="0"/>
      </c:catAx>
      <c:spPr>
        <a:noFill/>
        <a:ln>
          <a:solidFill>
            <a:schemeClr val="bg1">
              <a:lumMod val="7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correlations!$D$23</c:f>
              <c:strCache>
                <c:ptCount val="1"/>
                <c:pt idx="0">
                  <c:v>Mz* (kDa)</c:v>
                </c:pt>
              </c:strCache>
            </c:strRef>
          </c:tx>
          <c:spPr>
            <a:solidFill>
              <a:schemeClr val="tx1"/>
            </a:solidFill>
            <a:ln>
              <a:noFill/>
            </a:ln>
            <a:effectLst/>
          </c:spPr>
          <c:invertIfNegative val="0"/>
          <c:dLbls>
            <c:delete val="1"/>
          </c:dLbls>
          <c:errBars>
            <c:errBarType val="both"/>
            <c:errValType val="stdErr"/>
            <c:noEndCap val="0"/>
            <c:spPr>
              <a:noFill/>
              <a:ln w="9525" cap="flat" cmpd="sng" algn="ctr">
                <a:solidFill>
                  <a:schemeClr val="tx1">
                    <a:lumMod val="65000"/>
                    <a:lumOff val="35000"/>
                  </a:schemeClr>
                </a:solidFill>
                <a:round/>
              </a:ln>
              <a:effectLst/>
            </c:spPr>
          </c:errBars>
          <c:cat>
            <c:strRef>
              <c:f>correlations!$A$25:$A$35</c:f>
              <c:strCache>
                <c:ptCount val="8"/>
                <c:pt idx="0">
                  <c:v>518A</c:v>
                </c:pt>
                <c:pt idx="1">
                  <c:v>518A+0.2%T610</c:v>
                </c:pt>
                <c:pt idx="2">
                  <c:v>518A+0.2%T610 (LS)</c:v>
                </c:pt>
                <c:pt idx="3">
                  <c:v>518A+0.2%T610 (IM)</c:v>
                </c:pt>
                <c:pt idx="4">
                  <c:v>511A</c:v>
                </c:pt>
                <c:pt idx="5">
                  <c:v>511A+0.2%T610</c:v>
                </c:pt>
                <c:pt idx="6">
                  <c:v>511A+0.2%T610 (LS)</c:v>
                </c:pt>
                <c:pt idx="7">
                  <c:v>511A+0.2%T610 (IM)</c:v>
                </c:pt>
              </c:strCache>
            </c:strRef>
          </c:cat>
          <c:val>
            <c:numRef>
              <c:f>correlations!$D$25:$D$35</c:f>
              <c:numCache>
                <c:formatCode>General</c:formatCode>
                <c:ptCount val="8"/>
                <c:pt idx="0">
                  <c:v>955</c:v>
                </c:pt>
                <c:pt idx="1">
                  <c:v>980</c:v>
                </c:pt>
                <c:pt idx="2">
                  <c:v>895</c:v>
                </c:pt>
                <c:pt idx="3">
                  <c:v>905</c:v>
                </c:pt>
                <c:pt idx="4">
                  <c:v>455</c:v>
                </c:pt>
                <c:pt idx="5">
                  <c:v>455</c:v>
                </c:pt>
                <c:pt idx="6">
                  <c:v>455</c:v>
                </c:pt>
                <c:pt idx="7">
                  <c:v>415</c:v>
                </c:pt>
              </c:numCache>
            </c:numRef>
          </c:val>
          <c:extLst>
            <c:ext xmlns:c16="http://schemas.microsoft.com/office/drawing/2014/chart" uri="{C3380CC4-5D6E-409C-BE32-E72D297353CC}">
              <c16:uniqueId val="{00000000-CA5A-41DE-8056-C123DD9F0703}"/>
            </c:ext>
          </c:extLst>
        </c:ser>
        <c:dLbls>
          <c:dLblPos val="outEnd"/>
          <c:showLegendKey val="0"/>
          <c:showVal val="1"/>
          <c:showCatName val="0"/>
          <c:showSerName val="0"/>
          <c:showPercent val="0"/>
          <c:showBubbleSize val="0"/>
        </c:dLbls>
        <c:gapWidth val="219"/>
        <c:overlap val="-27"/>
        <c:axId val="977407448"/>
        <c:axId val="977397936"/>
      </c:barChart>
      <c:catAx>
        <c:axId val="977407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397936"/>
        <c:crosses val="autoZero"/>
        <c:auto val="1"/>
        <c:lblAlgn val="ctr"/>
        <c:lblOffset val="100"/>
        <c:noMultiLvlLbl val="0"/>
      </c:catAx>
      <c:valAx>
        <c:axId val="977397936"/>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kg/mol</a:t>
                </a:r>
              </a:p>
            </c:rich>
          </c:tx>
          <c:layout>
            <c:manualLayout>
              <c:xMode val="edge"/>
              <c:yMode val="edge"/>
              <c:x val="7.3784722222222238E-3"/>
              <c:y val="0.379848150469080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7407448"/>
        <c:crosses val="autoZero"/>
        <c:crossBetween val="between"/>
      </c:valAx>
      <c:spPr>
        <a:noFill/>
        <a:ln>
          <a:solidFill>
            <a:schemeClr val="bg1">
              <a:lumMod val="75000"/>
            </a:schemeClr>
          </a:solid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Mz+1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tx1"/>
            </a:solidFill>
            <a:ln>
              <a:noFill/>
            </a:ln>
            <a:effectLst/>
          </c:spPr>
          <c:invertIfNegative val="0"/>
          <c:errBars>
            <c:errBarType val="both"/>
            <c:errValType val="percentage"/>
            <c:noEndCap val="0"/>
            <c:val val="20"/>
            <c:spPr>
              <a:noFill/>
              <a:ln w="9525" cap="flat" cmpd="sng" algn="ctr">
                <a:solidFill>
                  <a:schemeClr val="tx1">
                    <a:lumMod val="65000"/>
                    <a:lumOff val="35000"/>
                  </a:schemeClr>
                </a:solidFill>
                <a:round/>
              </a:ln>
              <a:effectLst/>
            </c:spPr>
          </c:errBars>
          <c:cat>
            <c:strRef>
              <c:f>correlations!$A$23:$A$30</c:f>
              <c:strCache>
                <c:ptCount val="8"/>
                <c:pt idx="0">
                  <c:v>518A</c:v>
                </c:pt>
                <c:pt idx="1">
                  <c:v>518A+0.2%T610</c:v>
                </c:pt>
                <c:pt idx="2">
                  <c:v>518A+0.2%T610 (LS)</c:v>
                </c:pt>
                <c:pt idx="3">
                  <c:v>518A+0.2%T610 (IM)</c:v>
                </c:pt>
                <c:pt idx="4">
                  <c:v>511A</c:v>
                </c:pt>
                <c:pt idx="5">
                  <c:v>511A+0.2%T610</c:v>
                </c:pt>
                <c:pt idx="6">
                  <c:v>511A+0.2%T610 (LS)</c:v>
                </c:pt>
                <c:pt idx="7">
                  <c:v>511A+0.2%T610 (IM)</c:v>
                </c:pt>
              </c:strCache>
            </c:strRef>
          </c:cat>
          <c:val>
            <c:numRef>
              <c:f>correlations!$E$23:$E$30</c:f>
              <c:numCache>
                <c:formatCode>0</c:formatCode>
                <c:ptCount val="8"/>
                <c:pt idx="0">
                  <c:v>3400</c:v>
                </c:pt>
                <c:pt idx="1">
                  <c:v>3495</c:v>
                </c:pt>
                <c:pt idx="2">
                  <c:v>2820</c:v>
                </c:pt>
                <c:pt idx="3">
                  <c:v>3130</c:v>
                </c:pt>
                <c:pt idx="4">
                  <c:v>840</c:v>
                </c:pt>
                <c:pt idx="5">
                  <c:v>820</c:v>
                </c:pt>
                <c:pt idx="6">
                  <c:v>825</c:v>
                </c:pt>
                <c:pt idx="7">
                  <c:v>735</c:v>
                </c:pt>
              </c:numCache>
            </c:numRef>
          </c:val>
          <c:extLst>
            <c:ext xmlns:c16="http://schemas.microsoft.com/office/drawing/2014/chart" uri="{C3380CC4-5D6E-409C-BE32-E72D297353CC}">
              <c16:uniqueId val="{00000000-34A8-4861-86F0-138B14844DFE}"/>
            </c:ext>
          </c:extLst>
        </c:ser>
        <c:dLbls>
          <c:showLegendKey val="0"/>
          <c:showVal val="0"/>
          <c:showCatName val="0"/>
          <c:showSerName val="0"/>
          <c:showPercent val="0"/>
          <c:showBubbleSize val="0"/>
        </c:dLbls>
        <c:gapWidth val="219"/>
        <c:overlap val="-27"/>
        <c:axId val="1075042863"/>
        <c:axId val="1061111951"/>
      </c:barChart>
      <c:catAx>
        <c:axId val="10750428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1111951"/>
        <c:crosses val="autoZero"/>
        <c:auto val="1"/>
        <c:lblAlgn val="ctr"/>
        <c:lblOffset val="100"/>
        <c:noMultiLvlLbl val="0"/>
      </c:catAx>
      <c:valAx>
        <c:axId val="10611119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kg/mol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7504286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Crysitallinity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518</c:v>
          </c:tx>
          <c:spPr>
            <a:solidFill>
              <a:schemeClr val="tx1"/>
            </a:solidFill>
            <a:ln>
              <a:noFill/>
            </a:ln>
            <a:effectLst/>
          </c:spPr>
          <c:invertIfNegative val="0"/>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Lamela!$B$26:$B$27</c:f>
              <c:strCache>
                <c:ptCount val="2"/>
                <c:pt idx="0">
                  <c:v>IM</c:v>
                </c:pt>
                <c:pt idx="1">
                  <c:v>LS</c:v>
                </c:pt>
              </c:strCache>
              <c:extLst/>
            </c:strRef>
          </c:cat>
          <c:val>
            <c:numRef>
              <c:f>Lamela!$C$26:$C$27</c:f>
              <c:numCache>
                <c:formatCode>General</c:formatCode>
                <c:ptCount val="2"/>
                <c:pt idx="0">
                  <c:v>40</c:v>
                </c:pt>
                <c:pt idx="1">
                  <c:v>57</c:v>
                </c:pt>
              </c:numCache>
              <c:extLst/>
            </c:numRef>
          </c:val>
          <c:extLst>
            <c:ext xmlns:c16="http://schemas.microsoft.com/office/drawing/2014/chart" uri="{C3380CC4-5D6E-409C-BE32-E72D297353CC}">
              <c16:uniqueId val="{00000000-39B0-4F9F-A317-433408F28286}"/>
            </c:ext>
          </c:extLst>
        </c:ser>
        <c:ser>
          <c:idx val="1"/>
          <c:order val="1"/>
          <c:tx>
            <c:v>511</c:v>
          </c:tx>
          <c:spPr>
            <a:solidFill>
              <a:schemeClr val="accent3"/>
            </a:solidFill>
            <a:ln>
              <a:noFill/>
            </a:ln>
            <a:effectLst/>
          </c:spPr>
          <c:invertIfNegative val="0"/>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Lamela!$B$26:$B$27</c:f>
              <c:strCache>
                <c:ptCount val="2"/>
                <c:pt idx="0">
                  <c:v>IM</c:v>
                </c:pt>
                <c:pt idx="1">
                  <c:v>LS</c:v>
                </c:pt>
              </c:strCache>
              <c:extLst/>
            </c:strRef>
          </c:cat>
          <c:val>
            <c:numRef>
              <c:f>Lamela!$C$30:$C$31</c:f>
              <c:numCache>
                <c:formatCode>General</c:formatCode>
                <c:ptCount val="2"/>
                <c:pt idx="0">
                  <c:v>36</c:v>
                </c:pt>
                <c:pt idx="1">
                  <c:v>54</c:v>
                </c:pt>
              </c:numCache>
              <c:extLst/>
            </c:numRef>
          </c:val>
          <c:extLst>
            <c:ext xmlns:c16="http://schemas.microsoft.com/office/drawing/2014/chart" uri="{C3380CC4-5D6E-409C-BE32-E72D297353CC}">
              <c16:uniqueId val="{00000001-39B0-4F9F-A317-433408F28286}"/>
            </c:ext>
          </c:extLst>
        </c:ser>
        <c:dLbls>
          <c:showLegendKey val="0"/>
          <c:showVal val="0"/>
          <c:showCatName val="0"/>
          <c:showSerName val="0"/>
          <c:showPercent val="0"/>
          <c:showBubbleSize val="0"/>
        </c:dLbls>
        <c:gapWidth val="219"/>
        <c:overlap val="-27"/>
        <c:axId val="543632488"/>
        <c:axId val="543627088"/>
      </c:barChart>
      <c:catAx>
        <c:axId val="54363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627088"/>
        <c:crosses val="autoZero"/>
        <c:auto val="1"/>
        <c:lblAlgn val="ctr"/>
        <c:lblOffset val="100"/>
        <c:noMultiLvlLbl val="0"/>
      </c:catAx>
      <c:valAx>
        <c:axId val="543627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6324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Mean Lameller thickness</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518</c:v>
          </c:tx>
          <c:spPr>
            <a:solidFill>
              <a:schemeClr val="tx1"/>
            </a:solidFill>
            <a:ln>
              <a:noFill/>
            </a:ln>
            <a:effectLst/>
          </c:spPr>
          <c:invertIfNegative val="0"/>
          <c:errBars>
            <c:errBarType val="both"/>
            <c:errValType val="fixedVal"/>
            <c:noEndCap val="0"/>
            <c:val val="1.2"/>
            <c:spPr>
              <a:noFill/>
              <a:ln w="9525" cap="flat" cmpd="sng" algn="ctr">
                <a:solidFill>
                  <a:schemeClr val="tx1">
                    <a:lumMod val="65000"/>
                    <a:lumOff val="35000"/>
                  </a:schemeClr>
                </a:solidFill>
                <a:round/>
              </a:ln>
              <a:effectLst/>
            </c:spPr>
          </c:errBars>
          <c:cat>
            <c:strRef>
              <c:f>(Lamela!$J$12,Lamela!$J$14)</c:f>
              <c:strCache>
                <c:ptCount val="2"/>
                <c:pt idx="0">
                  <c:v>IM</c:v>
                </c:pt>
                <c:pt idx="1">
                  <c:v>LS </c:v>
                </c:pt>
              </c:strCache>
              <c:extLst/>
            </c:strRef>
          </c:cat>
          <c:val>
            <c:numRef>
              <c:f>(Lamela!$G$12,Lamela!$G$14)</c:f>
              <c:numCache>
                <c:formatCode>General</c:formatCode>
                <c:ptCount val="2"/>
                <c:pt idx="0">
                  <c:v>16.240000000000002</c:v>
                </c:pt>
                <c:pt idx="1">
                  <c:v>21.182608695652178</c:v>
                </c:pt>
              </c:numCache>
              <c:extLst/>
            </c:numRef>
          </c:val>
          <c:extLst>
            <c:ext xmlns:c16="http://schemas.microsoft.com/office/drawing/2014/chart" uri="{C3380CC4-5D6E-409C-BE32-E72D297353CC}">
              <c16:uniqueId val="{00000000-B5BE-4B67-9650-5F67417472AB}"/>
            </c:ext>
          </c:extLst>
        </c:ser>
        <c:ser>
          <c:idx val="1"/>
          <c:order val="1"/>
          <c:tx>
            <c:v>511</c:v>
          </c:tx>
          <c:spPr>
            <a:solidFill>
              <a:schemeClr val="bg1">
                <a:lumMod val="75000"/>
              </a:schemeClr>
            </a:solidFill>
            <a:ln>
              <a:noFill/>
            </a:ln>
            <a:effectLst/>
          </c:spPr>
          <c:invertIfNegative val="0"/>
          <c:errBars>
            <c:errBarType val="both"/>
            <c:errValType val="fixedVal"/>
            <c:noEndCap val="0"/>
            <c:val val="0.60000000000000009"/>
            <c:spPr>
              <a:noFill/>
              <a:ln w="9525" cap="flat" cmpd="sng" algn="ctr">
                <a:solidFill>
                  <a:schemeClr val="tx1">
                    <a:lumMod val="65000"/>
                    <a:lumOff val="35000"/>
                  </a:schemeClr>
                </a:solidFill>
                <a:round/>
              </a:ln>
              <a:effectLst/>
            </c:spPr>
          </c:errBars>
          <c:cat>
            <c:strRef>
              <c:f>(Lamela!$J$12,Lamela!$J$14)</c:f>
              <c:strCache>
                <c:ptCount val="2"/>
                <c:pt idx="0">
                  <c:v>IM</c:v>
                </c:pt>
                <c:pt idx="1">
                  <c:v>LS </c:v>
                </c:pt>
              </c:strCache>
              <c:extLst/>
            </c:strRef>
          </c:cat>
          <c:val>
            <c:numRef>
              <c:f>(Lamela!$G$13,Lamela!$G$15)</c:f>
              <c:numCache>
                <c:formatCode>General</c:formatCode>
                <c:ptCount val="2"/>
                <c:pt idx="0">
                  <c:v>15.225000000000001</c:v>
                </c:pt>
                <c:pt idx="1">
                  <c:v>19.488000000000003</c:v>
                </c:pt>
              </c:numCache>
              <c:extLst/>
            </c:numRef>
          </c:val>
          <c:extLst>
            <c:ext xmlns:c16="http://schemas.microsoft.com/office/drawing/2014/chart" uri="{C3380CC4-5D6E-409C-BE32-E72D297353CC}">
              <c16:uniqueId val="{00000001-B5BE-4B67-9650-5F67417472AB}"/>
            </c:ext>
          </c:extLst>
        </c:ser>
        <c:dLbls>
          <c:showLegendKey val="0"/>
          <c:showVal val="0"/>
          <c:showCatName val="0"/>
          <c:showSerName val="0"/>
          <c:showPercent val="0"/>
          <c:showBubbleSize val="0"/>
        </c:dLbls>
        <c:gapWidth val="219"/>
        <c:overlap val="-27"/>
        <c:axId val="524001560"/>
        <c:axId val="524006960"/>
      </c:barChart>
      <c:catAx>
        <c:axId val="524001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006960"/>
        <c:crosses val="autoZero"/>
        <c:auto val="1"/>
        <c:lblAlgn val="ctr"/>
        <c:lblOffset val="100"/>
        <c:noMultiLvlLbl val="0"/>
      </c:catAx>
      <c:valAx>
        <c:axId val="5240069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kern="1200" baseline="0">
                    <a:solidFill>
                      <a:sysClr val="windowText" lastClr="000000">
                        <a:lumMod val="65000"/>
                        <a:lumOff val="35000"/>
                      </a:sysClr>
                    </a:solidFill>
                  </a:rPr>
                  <a:t>Å</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40015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Max Lamellar thickness</a:t>
            </a:r>
            <a:r>
              <a:rPr lang="en-US" baseline="0"/>
              <a:t>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518</c:v>
          </c:tx>
          <c:spPr>
            <a:solidFill>
              <a:schemeClr val="tx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(Lamela!$J$12,Lamela!$J$14)</c:f>
              <c:strCache>
                <c:ptCount val="2"/>
                <c:pt idx="0">
                  <c:v>IM</c:v>
                </c:pt>
                <c:pt idx="1">
                  <c:v>LS </c:v>
                </c:pt>
              </c:strCache>
              <c:extLst/>
            </c:strRef>
          </c:cat>
          <c:val>
            <c:numRef>
              <c:f>(Lamela!$H$12,Lamela!$H$14)</c:f>
              <c:numCache>
                <c:formatCode>0.00</c:formatCode>
                <c:ptCount val="2"/>
                <c:pt idx="0">
                  <c:v>19.488000000000003</c:v>
                </c:pt>
                <c:pt idx="1">
                  <c:v>25.642105263157898</c:v>
                </c:pt>
              </c:numCache>
              <c:extLst/>
            </c:numRef>
          </c:val>
          <c:extLst>
            <c:ext xmlns:c16="http://schemas.microsoft.com/office/drawing/2014/chart" uri="{C3380CC4-5D6E-409C-BE32-E72D297353CC}">
              <c16:uniqueId val="{00000000-1681-44FF-A19D-4B9E8CC406B3}"/>
            </c:ext>
          </c:extLst>
        </c:ser>
        <c:ser>
          <c:idx val="1"/>
          <c:order val="1"/>
          <c:tx>
            <c:v>511</c:v>
          </c:tx>
          <c:spPr>
            <a:solidFill>
              <a:schemeClr val="bg1">
                <a:lumMod val="75000"/>
              </a:schemeClr>
            </a:solidFill>
            <a:ln>
              <a:noFill/>
            </a:ln>
            <a:effectLst/>
          </c:spPr>
          <c:invertIfNegative val="0"/>
          <c:errBars>
            <c:errBarType val="both"/>
            <c:errValType val="fixedVal"/>
            <c:noEndCap val="0"/>
            <c:val val="1"/>
            <c:spPr>
              <a:noFill/>
              <a:ln w="9525" cap="flat" cmpd="sng" algn="ctr">
                <a:solidFill>
                  <a:schemeClr val="tx1">
                    <a:lumMod val="65000"/>
                    <a:lumOff val="35000"/>
                  </a:schemeClr>
                </a:solidFill>
                <a:round/>
              </a:ln>
              <a:effectLst/>
            </c:spPr>
          </c:errBars>
          <c:cat>
            <c:strRef>
              <c:f>(Lamela!$J$12,Lamela!$J$14)</c:f>
              <c:strCache>
                <c:ptCount val="2"/>
                <c:pt idx="0">
                  <c:v>IM</c:v>
                </c:pt>
                <c:pt idx="1">
                  <c:v>LS </c:v>
                </c:pt>
              </c:strCache>
              <c:extLst/>
            </c:strRef>
          </c:cat>
          <c:val>
            <c:numRef>
              <c:f>(Lamela!$H$13,Lamela!$H$15)</c:f>
              <c:numCache>
                <c:formatCode>0.00</c:formatCode>
                <c:ptCount val="2"/>
                <c:pt idx="0">
                  <c:v>15.716129032258067</c:v>
                </c:pt>
                <c:pt idx="1">
                  <c:v>22.145454545454548</c:v>
                </c:pt>
              </c:numCache>
              <c:extLst/>
            </c:numRef>
          </c:val>
          <c:extLst>
            <c:ext xmlns:c16="http://schemas.microsoft.com/office/drawing/2014/chart" uri="{C3380CC4-5D6E-409C-BE32-E72D297353CC}">
              <c16:uniqueId val="{00000001-1681-44FF-A19D-4B9E8CC406B3}"/>
            </c:ext>
          </c:extLst>
        </c:ser>
        <c:dLbls>
          <c:showLegendKey val="0"/>
          <c:showVal val="0"/>
          <c:showCatName val="0"/>
          <c:showSerName val="0"/>
          <c:showPercent val="0"/>
          <c:showBubbleSize val="0"/>
        </c:dLbls>
        <c:gapWidth val="219"/>
        <c:overlap val="-27"/>
        <c:axId val="530716880"/>
        <c:axId val="530717240"/>
      </c:barChart>
      <c:catAx>
        <c:axId val="53071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717240"/>
        <c:crosses val="autoZero"/>
        <c:auto val="1"/>
        <c:lblAlgn val="ctr"/>
        <c:lblOffset val="100"/>
        <c:noMultiLvlLbl val="0"/>
      </c:catAx>
      <c:valAx>
        <c:axId val="530717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b="0" i="0" u="none" strike="noStrike" kern="1200" baseline="0">
                    <a:solidFill>
                      <a:sysClr val="windowText" lastClr="000000">
                        <a:lumMod val="65000"/>
                        <a:lumOff val="35000"/>
                      </a:sysClr>
                    </a:solidFill>
                  </a:rPr>
                  <a:t>Å</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0716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Particle sizes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D 10</c:v>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errBars>
            <c:errBarType val="both"/>
            <c:errValType val="cust"/>
            <c:noEndCap val="0"/>
            <c:plus>
              <c:numRef>
                <c:f>'V vs U'!$C$9:$C$15</c:f>
                <c:numCache>
                  <c:formatCode>General</c:formatCode>
                  <c:ptCount val="7"/>
                  <c:pt idx="0">
                    <c:v>0.37</c:v>
                  </c:pt>
                  <c:pt idx="1">
                    <c:v>0.33</c:v>
                  </c:pt>
                  <c:pt idx="2">
                    <c:v>0.36</c:v>
                  </c:pt>
                  <c:pt idx="3">
                    <c:v>0.4</c:v>
                  </c:pt>
                  <c:pt idx="4">
                    <c:v>0.39</c:v>
                  </c:pt>
                  <c:pt idx="5">
                    <c:v>0.32</c:v>
                  </c:pt>
                  <c:pt idx="6">
                    <c:v>0.36</c:v>
                  </c:pt>
                </c:numCache>
              </c:numRef>
            </c:plus>
            <c:minus>
              <c:numRef>
                <c:f>'V vs U'!$C$9:$C$15</c:f>
                <c:numCache>
                  <c:formatCode>General</c:formatCode>
                  <c:ptCount val="7"/>
                  <c:pt idx="0">
                    <c:v>0.37</c:v>
                  </c:pt>
                  <c:pt idx="1">
                    <c:v>0.33</c:v>
                  </c:pt>
                  <c:pt idx="2">
                    <c:v>0.36</c:v>
                  </c:pt>
                  <c:pt idx="3">
                    <c:v>0.4</c:v>
                  </c:pt>
                  <c:pt idx="4">
                    <c:v>0.39</c:v>
                  </c:pt>
                  <c:pt idx="5">
                    <c:v>0.32</c:v>
                  </c:pt>
                  <c:pt idx="6">
                    <c:v>0.36</c:v>
                  </c:pt>
                </c:numCache>
              </c:numRef>
            </c:minus>
            <c:spPr>
              <a:noFill/>
              <a:ln w="9525" cap="flat" cmpd="sng" algn="ctr">
                <a:solidFill>
                  <a:schemeClr val="tx1">
                    <a:lumMod val="65000"/>
                    <a:lumOff val="35000"/>
                  </a:schemeClr>
                </a:solidFill>
                <a:round/>
              </a:ln>
              <a:effectLst/>
            </c:spPr>
          </c:errBars>
          <c:cat>
            <c:strRef>
              <c:f>'V vs U'!$A$9:$A$15</c:f>
              <c:strCache>
                <c:ptCount val="7"/>
                <c:pt idx="0">
                  <c:v>Vrigin</c:v>
                </c:pt>
                <c:pt idx="1">
                  <c:v>U1</c:v>
                </c:pt>
                <c:pt idx="2">
                  <c:v>U2</c:v>
                </c:pt>
                <c:pt idx="3">
                  <c:v>U3</c:v>
                </c:pt>
                <c:pt idx="4">
                  <c:v>U4</c:v>
                </c:pt>
                <c:pt idx="5">
                  <c:v>U5</c:v>
                </c:pt>
                <c:pt idx="6">
                  <c:v>U6</c:v>
                </c:pt>
              </c:strCache>
            </c:strRef>
          </c:cat>
          <c:val>
            <c:numRef>
              <c:f>'V vs U'!$B$9:$B$15</c:f>
              <c:numCache>
                <c:formatCode>General</c:formatCode>
                <c:ptCount val="7"/>
                <c:pt idx="0">
                  <c:v>31.9</c:v>
                </c:pt>
                <c:pt idx="1">
                  <c:v>32.4</c:v>
                </c:pt>
                <c:pt idx="2">
                  <c:v>32.1</c:v>
                </c:pt>
                <c:pt idx="3">
                  <c:v>32.200000000000003</c:v>
                </c:pt>
                <c:pt idx="4">
                  <c:v>33.6</c:v>
                </c:pt>
                <c:pt idx="5">
                  <c:v>33.9</c:v>
                </c:pt>
                <c:pt idx="6">
                  <c:v>34.200000000000003</c:v>
                </c:pt>
              </c:numCache>
            </c:numRef>
          </c:val>
          <c:extLst>
            <c:ext xmlns:c16="http://schemas.microsoft.com/office/drawing/2014/chart" uri="{C3380CC4-5D6E-409C-BE32-E72D297353CC}">
              <c16:uniqueId val="{00000000-C738-4F60-8C36-84ADD563B250}"/>
            </c:ext>
          </c:extLst>
        </c:ser>
        <c:ser>
          <c:idx val="1"/>
          <c:order val="1"/>
          <c:tx>
            <c:v>D 50</c:v>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errBars>
            <c:errBarType val="both"/>
            <c:errValType val="cust"/>
            <c:noEndCap val="0"/>
            <c:plus>
              <c:numRef>
                <c:f>'V vs U'!$E$9:$E$15</c:f>
                <c:numCache>
                  <c:formatCode>General</c:formatCode>
                  <c:ptCount val="7"/>
                  <c:pt idx="0">
                    <c:v>2.35</c:v>
                  </c:pt>
                  <c:pt idx="1">
                    <c:v>2.44</c:v>
                  </c:pt>
                  <c:pt idx="2">
                    <c:v>3.23</c:v>
                  </c:pt>
                  <c:pt idx="3">
                    <c:v>2.4500000000000002</c:v>
                  </c:pt>
                  <c:pt idx="4">
                    <c:v>3.66</c:v>
                  </c:pt>
                  <c:pt idx="5">
                    <c:v>2.11</c:v>
                  </c:pt>
                  <c:pt idx="6">
                    <c:v>3.53</c:v>
                  </c:pt>
                </c:numCache>
              </c:numRef>
            </c:plus>
            <c:minus>
              <c:numRef>
                <c:f>'V vs U'!$E$9:$E$15</c:f>
                <c:numCache>
                  <c:formatCode>General</c:formatCode>
                  <c:ptCount val="7"/>
                  <c:pt idx="0">
                    <c:v>2.35</c:v>
                  </c:pt>
                  <c:pt idx="1">
                    <c:v>2.44</c:v>
                  </c:pt>
                  <c:pt idx="2">
                    <c:v>3.23</c:v>
                  </c:pt>
                  <c:pt idx="3">
                    <c:v>2.4500000000000002</c:v>
                  </c:pt>
                  <c:pt idx="4">
                    <c:v>3.66</c:v>
                  </c:pt>
                  <c:pt idx="5">
                    <c:v>2.11</c:v>
                  </c:pt>
                  <c:pt idx="6">
                    <c:v>3.53</c:v>
                  </c:pt>
                </c:numCache>
              </c:numRef>
            </c:minus>
            <c:spPr>
              <a:noFill/>
              <a:ln w="9525" cap="flat" cmpd="sng" algn="ctr">
                <a:solidFill>
                  <a:schemeClr val="tx1">
                    <a:lumMod val="65000"/>
                    <a:lumOff val="35000"/>
                  </a:schemeClr>
                </a:solidFill>
                <a:round/>
              </a:ln>
              <a:effectLst/>
            </c:spPr>
          </c:errBars>
          <c:val>
            <c:numRef>
              <c:f>'V vs U'!$D$9:$D$15</c:f>
              <c:numCache>
                <c:formatCode>General</c:formatCode>
                <c:ptCount val="7"/>
                <c:pt idx="0">
                  <c:v>66.3</c:v>
                </c:pt>
                <c:pt idx="1">
                  <c:v>67.8</c:v>
                </c:pt>
                <c:pt idx="2">
                  <c:v>68.2</c:v>
                </c:pt>
                <c:pt idx="3">
                  <c:v>68.400000000000006</c:v>
                </c:pt>
                <c:pt idx="4">
                  <c:v>68.8</c:v>
                </c:pt>
                <c:pt idx="5">
                  <c:v>69.099999999999994</c:v>
                </c:pt>
                <c:pt idx="6">
                  <c:v>69.5</c:v>
                </c:pt>
              </c:numCache>
            </c:numRef>
          </c:val>
          <c:extLst>
            <c:ext xmlns:c16="http://schemas.microsoft.com/office/drawing/2014/chart" uri="{C3380CC4-5D6E-409C-BE32-E72D297353CC}">
              <c16:uniqueId val="{00000001-C738-4F60-8C36-84ADD563B250}"/>
            </c:ext>
          </c:extLst>
        </c:ser>
        <c:ser>
          <c:idx val="2"/>
          <c:order val="2"/>
          <c:tx>
            <c:v>D 90</c:v>
          </c:tx>
          <c:spPr>
            <a:solidFill>
              <a:schemeClr val="accent3"/>
            </a:solidFill>
            <a:ln>
              <a:noFill/>
            </a:ln>
            <a:effectLst/>
          </c:spPr>
          <c:invertIfNegative val="0"/>
          <c:trendline>
            <c:spPr>
              <a:ln w="19050" cap="rnd">
                <a:solidFill>
                  <a:schemeClr val="accent3"/>
                </a:solidFill>
                <a:prstDash val="sysDot"/>
              </a:ln>
              <a:effectLst/>
            </c:spPr>
            <c:trendlineType val="linear"/>
            <c:dispRSqr val="0"/>
            <c:dispEq val="0"/>
          </c:trendline>
          <c:errBars>
            <c:errBarType val="both"/>
            <c:errValType val="cust"/>
            <c:noEndCap val="0"/>
            <c:plus>
              <c:numRef>
                <c:f>'V vs U'!$G$9:$G$15</c:f>
                <c:numCache>
                  <c:formatCode>General</c:formatCode>
                  <c:ptCount val="7"/>
                  <c:pt idx="0">
                    <c:v>5.77</c:v>
                  </c:pt>
                  <c:pt idx="1">
                    <c:v>4.8499999999999996</c:v>
                  </c:pt>
                  <c:pt idx="2">
                    <c:v>3.94</c:v>
                  </c:pt>
                  <c:pt idx="3">
                    <c:v>4.46</c:v>
                  </c:pt>
                  <c:pt idx="4">
                    <c:v>5.18</c:v>
                  </c:pt>
                  <c:pt idx="5">
                    <c:v>5.32</c:v>
                  </c:pt>
                  <c:pt idx="6">
                    <c:v>4.51</c:v>
                  </c:pt>
                </c:numCache>
              </c:numRef>
            </c:plus>
            <c:minus>
              <c:numRef>
                <c:f>'V vs U'!$G$9:$G$15</c:f>
                <c:numCache>
                  <c:formatCode>General</c:formatCode>
                  <c:ptCount val="7"/>
                  <c:pt idx="0">
                    <c:v>5.77</c:v>
                  </c:pt>
                  <c:pt idx="1">
                    <c:v>4.8499999999999996</c:v>
                  </c:pt>
                  <c:pt idx="2">
                    <c:v>3.94</c:v>
                  </c:pt>
                  <c:pt idx="3">
                    <c:v>4.46</c:v>
                  </c:pt>
                  <c:pt idx="4">
                    <c:v>5.18</c:v>
                  </c:pt>
                  <c:pt idx="5">
                    <c:v>5.32</c:v>
                  </c:pt>
                  <c:pt idx="6">
                    <c:v>4.51</c:v>
                  </c:pt>
                </c:numCache>
              </c:numRef>
            </c:minus>
            <c:spPr>
              <a:noFill/>
              <a:ln w="9525" cap="flat" cmpd="sng" algn="ctr">
                <a:solidFill>
                  <a:schemeClr val="tx1">
                    <a:lumMod val="65000"/>
                    <a:lumOff val="35000"/>
                  </a:schemeClr>
                </a:solidFill>
                <a:round/>
              </a:ln>
              <a:effectLst/>
            </c:spPr>
          </c:errBars>
          <c:val>
            <c:numRef>
              <c:f>'V vs U'!$F$9:$F$15</c:f>
              <c:numCache>
                <c:formatCode>General</c:formatCode>
                <c:ptCount val="7"/>
                <c:pt idx="0">
                  <c:v>110.7</c:v>
                </c:pt>
                <c:pt idx="1">
                  <c:v>111.9</c:v>
                </c:pt>
                <c:pt idx="2">
                  <c:v>115.1</c:v>
                </c:pt>
                <c:pt idx="3">
                  <c:v>116.5</c:v>
                </c:pt>
                <c:pt idx="4">
                  <c:v>117.1</c:v>
                </c:pt>
                <c:pt idx="5">
                  <c:v>118.4</c:v>
                </c:pt>
                <c:pt idx="6">
                  <c:v>119.2</c:v>
                </c:pt>
              </c:numCache>
            </c:numRef>
          </c:val>
          <c:extLst>
            <c:ext xmlns:c16="http://schemas.microsoft.com/office/drawing/2014/chart" uri="{C3380CC4-5D6E-409C-BE32-E72D297353CC}">
              <c16:uniqueId val="{00000002-C738-4F60-8C36-84ADD563B250}"/>
            </c:ext>
          </c:extLst>
        </c:ser>
        <c:dLbls>
          <c:showLegendKey val="0"/>
          <c:showVal val="0"/>
          <c:showCatName val="0"/>
          <c:showSerName val="0"/>
          <c:showPercent val="0"/>
          <c:showBubbleSize val="0"/>
        </c:dLbls>
        <c:gapWidth val="219"/>
        <c:overlap val="-27"/>
        <c:axId val="516957064"/>
        <c:axId val="516962104"/>
      </c:barChart>
      <c:catAx>
        <c:axId val="5169570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Build Cycle</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6962104"/>
        <c:crosses val="autoZero"/>
        <c:auto val="1"/>
        <c:lblAlgn val="ctr"/>
        <c:lblOffset val="100"/>
        <c:noMultiLvlLbl val="0"/>
      </c:catAx>
      <c:valAx>
        <c:axId val="516962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µm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695706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CBD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Sheet1!$F$11</c:f>
              <c:strCache>
                <c:ptCount val="1"/>
                <c:pt idx="0">
                  <c:v>CBD, g/ml</c:v>
                </c:pt>
              </c:strCache>
            </c:strRef>
          </c:tx>
          <c:spPr>
            <a:pattFill prst="pct25">
              <a:fgClr>
                <a:schemeClr val="tx1">
                  <a:lumMod val="65000"/>
                  <a:lumOff val="35000"/>
                </a:schemeClr>
              </a:fgClr>
              <a:bgClr>
                <a:schemeClr val="bg1"/>
              </a:bgClr>
            </a:patt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Sheet1!$I$12:$I$15</c:f>
                <c:numCache>
                  <c:formatCode>General</c:formatCode>
                  <c:ptCount val="4"/>
                  <c:pt idx="0">
                    <c:v>0.02</c:v>
                  </c:pt>
                  <c:pt idx="1">
                    <c:v>0.03</c:v>
                  </c:pt>
                  <c:pt idx="2">
                    <c:v>0.08</c:v>
                  </c:pt>
                  <c:pt idx="3">
                    <c:v>0.01</c:v>
                  </c:pt>
                </c:numCache>
              </c:numRef>
            </c:plus>
            <c:minus>
              <c:numRef>
                <c:f>Sheet1!$I$12:$I$15</c:f>
                <c:numCache>
                  <c:formatCode>General</c:formatCode>
                  <c:ptCount val="4"/>
                  <c:pt idx="0">
                    <c:v>0.02</c:v>
                  </c:pt>
                  <c:pt idx="1">
                    <c:v>0.03</c:v>
                  </c:pt>
                  <c:pt idx="2">
                    <c:v>0.08</c:v>
                  </c:pt>
                  <c:pt idx="3">
                    <c:v>0.01</c:v>
                  </c:pt>
                </c:numCache>
              </c:numRef>
            </c:minus>
            <c:spPr>
              <a:noFill/>
              <a:ln w="9525" cap="flat" cmpd="sng" algn="ctr">
                <a:solidFill>
                  <a:schemeClr val="tx1">
                    <a:lumMod val="65000"/>
                    <a:lumOff val="35000"/>
                  </a:schemeClr>
                </a:solidFill>
                <a:round/>
              </a:ln>
              <a:effectLst/>
            </c:spPr>
          </c:errBars>
          <c:cat>
            <c:strRef>
              <c:f>Sheet1!$B$12:$B$15</c:f>
              <c:strCache>
                <c:ptCount val="4"/>
                <c:pt idx="0">
                  <c:v>PP CP20</c:v>
                </c:pt>
                <c:pt idx="1">
                  <c:v>PP HM20/70P</c:v>
                </c:pt>
                <c:pt idx="2">
                  <c:v>PP HC 11 </c:v>
                </c:pt>
                <c:pt idx="3">
                  <c:v>PA 2200</c:v>
                </c:pt>
              </c:strCache>
            </c:strRef>
          </c:cat>
          <c:val>
            <c:numRef>
              <c:f>Sheet1!$F$12:$F$15</c:f>
              <c:numCache>
                <c:formatCode>General</c:formatCode>
                <c:ptCount val="4"/>
                <c:pt idx="0">
                  <c:v>0.41</c:v>
                </c:pt>
                <c:pt idx="1">
                  <c:v>0.33</c:v>
                </c:pt>
                <c:pt idx="2">
                  <c:v>0.32</c:v>
                </c:pt>
                <c:pt idx="3">
                  <c:v>0.48</c:v>
                </c:pt>
              </c:numCache>
            </c:numRef>
          </c:val>
          <c:extLst>
            <c:ext xmlns:c16="http://schemas.microsoft.com/office/drawing/2014/chart" uri="{C3380CC4-5D6E-409C-BE32-E72D297353CC}">
              <c16:uniqueId val="{00000000-1BC7-4A5A-8BF3-D9010E79B95C}"/>
            </c:ext>
          </c:extLst>
        </c:ser>
        <c:dLbls>
          <c:dLblPos val="outEnd"/>
          <c:showLegendKey val="0"/>
          <c:showVal val="1"/>
          <c:showCatName val="0"/>
          <c:showSerName val="0"/>
          <c:showPercent val="0"/>
          <c:showBubbleSize val="0"/>
        </c:dLbls>
        <c:gapWidth val="219"/>
        <c:overlap val="-27"/>
        <c:axId val="98238432"/>
        <c:axId val="98239152"/>
      </c:barChart>
      <c:catAx>
        <c:axId val="98238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Grades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239152"/>
        <c:crosses val="autoZero"/>
        <c:auto val="1"/>
        <c:lblAlgn val="ctr"/>
        <c:lblOffset val="100"/>
        <c:noMultiLvlLbl val="0"/>
      </c:catAx>
      <c:valAx>
        <c:axId val="98239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2384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BFE Re-used powder </c:v>
          </c:tx>
          <c:spPr>
            <a:solidFill>
              <a:schemeClr val="bg2">
                <a:lumMod val="75000"/>
              </a:schemeClr>
            </a:solidFill>
            <a:ln>
              <a:noFill/>
            </a:ln>
            <a:effectLst/>
          </c:spPr>
          <c:invertIfNegative val="0"/>
          <c:errBars>
            <c:errBarType val="both"/>
            <c:errValType val="cust"/>
            <c:noEndCap val="0"/>
            <c:plus>
              <c:numRef>
                <c:f>(Sheet1!$B$14,Sheet1!$B$20,Sheet1!$B$26,Sheet1!$B$32,Sheet1!$B$32)</c:f>
                <c:numCache>
                  <c:formatCode>General</c:formatCode>
                  <c:ptCount val="5"/>
                  <c:pt idx="0">
                    <c:v>16.441816606851365</c:v>
                  </c:pt>
                  <c:pt idx="1">
                    <c:v>2.0816659994661331</c:v>
                  </c:pt>
                  <c:pt idx="2">
                    <c:v>4.6188021535170067</c:v>
                  </c:pt>
                  <c:pt idx="3">
                    <c:v>4.1633319989322652</c:v>
                  </c:pt>
                  <c:pt idx="4">
                    <c:v>4.1633319989322652</c:v>
                  </c:pt>
                </c:numCache>
              </c:numRef>
            </c:plus>
            <c:minus>
              <c:numRef>
                <c:f>(Sheet1!$B$14,Sheet1!$B$20,Sheet1!$B$26,Sheet1!$B$32,Sheet1!$B$32)</c:f>
                <c:numCache>
                  <c:formatCode>General</c:formatCode>
                  <c:ptCount val="5"/>
                  <c:pt idx="0">
                    <c:v>16.441816606851365</c:v>
                  </c:pt>
                  <c:pt idx="1">
                    <c:v>2.0816659994661331</c:v>
                  </c:pt>
                  <c:pt idx="2">
                    <c:v>4.6188021535170067</c:v>
                  </c:pt>
                  <c:pt idx="3">
                    <c:v>4.1633319989322652</c:v>
                  </c:pt>
                  <c:pt idx="4">
                    <c:v>4.1633319989322652</c:v>
                  </c:pt>
                </c:numCache>
              </c:numRef>
            </c:minus>
            <c:spPr>
              <a:noFill/>
              <a:ln w="9525" cap="flat" cmpd="sng" algn="ctr">
                <a:solidFill>
                  <a:schemeClr val="tx1">
                    <a:lumMod val="65000"/>
                    <a:lumOff val="35000"/>
                  </a:schemeClr>
                </a:solidFill>
                <a:round/>
              </a:ln>
              <a:effectLst/>
            </c:spPr>
          </c:errBars>
          <c:cat>
            <c:strRef>
              <c:f>(Sheet1!$A$13,Sheet1!$A$19,Sheet1!$A$25,Sheet1!$A$31)</c:f>
              <c:strCache>
                <c:ptCount val="4"/>
                <c:pt idx="0">
                  <c:v>Used 6 Av</c:v>
                </c:pt>
                <c:pt idx="1">
                  <c:v>Used 3 Av</c:v>
                </c:pt>
                <c:pt idx="2">
                  <c:v>Used 1 Av</c:v>
                </c:pt>
                <c:pt idx="3">
                  <c:v>Virgin_Av</c:v>
                </c:pt>
              </c:strCache>
            </c:strRef>
          </c:cat>
          <c:val>
            <c:numRef>
              <c:f>(Sheet1!$B$13,Sheet1!$B$19,Sheet1!$B$25,Sheet1!$B$31)</c:f>
              <c:numCache>
                <c:formatCode>0.00</c:formatCode>
                <c:ptCount val="4"/>
                <c:pt idx="0">
                  <c:v>139.33333333333334</c:v>
                </c:pt>
                <c:pt idx="1">
                  <c:v>142.33333333333334</c:v>
                </c:pt>
                <c:pt idx="2">
                  <c:v>160.33333333333334</c:v>
                </c:pt>
                <c:pt idx="3">
                  <c:v>143.33333333333334</c:v>
                </c:pt>
              </c:numCache>
            </c:numRef>
          </c:val>
          <c:extLst>
            <c:ext xmlns:c16="http://schemas.microsoft.com/office/drawing/2014/chart" uri="{C3380CC4-5D6E-409C-BE32-E72D297353CC}">
              <c16:uniqueId val="{00000000-61C3-4CFB-90FB-78636368F818}"/>
            </c:ext>
          </c:extLst>
        </c:ser>
        <c:dLbls>
          <c:showLegendKey val="0"/>
          <c:showVal val="0"/>
          <c:showCatName val="0"/>
          <c:showSerName val="0"/>
          <c:showPercent val="0"/>
          <c:showBubbleSize val="0"/>
        </c:dLbls>
        <c:gapWidth val="219"/>
        <c:axId val="469659144"/>
        <c:axId val="469654104"/>
      </c:barChart>
      <c:catAx>
        <c:axId val="469659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654104"/>
        <c:crosses val="autoZero"/>
        <c:auto val="1"/>
        <c:lblAlgn val="ctr"/>
        <c:lblOffset val="100"/>
        <c:noMultiLvlLbl val="0"/>
      </c:catAx>
      <c:valAx>
        <c:axId val="469654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659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PD Re-used powder</c:v>
          </c:tx>
          <c:spPr>
            <a:solidFill>
              <a:schemeClr val="accent3"/>
            </a:solidFill>
            <a:ln>
              <a:solidFill>
                <a:schemeClr val="bg1">
                  <a:lumMod val="75000"/>
                </a:schemeClr>
              </a:solidFill>
            </a:ln>
            <a:effectLst/>
          </c:spPr>
          <c:invertIfNegative val="0"/>
          <c:errBars>
            <c:errBarType val="both"/>
            <c:errValType val="cust"/>
            <c:noEndCap val="0"/>
            <c:plus>
              <c:numRef>
                <c:f>(Sheet1!$H$32,Sheet1!$H$26,Sheet1!$H$20,Sheet1!$H$14)</c:f>
                <c:numCache>
                  <c:formatCode>General</c:formatCode>
                  <c:ptCount val="4"/>
                  <c:pt idx="0">
                    <c:v>4.6188021535170107E-3</c:v>
                  </c:pt>
                  <c:pt idx="1">
                    <c:v>9.999999999999995E-3</c:v>
                  </c:pt>
                  <c:pt idx="2">
                    <c:v>9.999999999999995E-3</c:v>
                  </c:pt>
                  <c:pt idx="3">
                    <c:v>1.0000000000000009E-2</c:v>
                  </c:pt>
                </c:numCache>
              </c:numRef>
            </c:plus>
            <c:minus>
              <c:numRef>
                <c:f>(Sheet1!$H$32,Sheet1!$H$26,Sheet1!$H$20,Sheet1!$H$14)</c:f>
                <c:numCache>
                  <c:formatCode>General</c:formatCode>
                  <c:ptCount val="4"/>
                  <c:pt idx="0">
                    <c:v>4.6188021535170107E-3</c:v>
                  </c:pt>
                  <c:pt idx="1">
                    <c:v>9.999999999999995E-3</c:v>
                  </c:pt>
                  <c:pt idx="2">
                    <c:v>9.999999999999995E-3</c:v>
                  </c:pt>
                  <c:pt idx="3">
                    <c:v>1.0000000000000009E-2</c:v>
                  </c:pt>
                </c:numCache>
              </c:numRef>
            </c:minus>
            <c:spPr>
              <a:noFill/>
              <a:ln w="9525" cap="flat" cmpd="sng" algn="ctr">
                <a:solidFill>
                  <a:schemeClr val="tx1">
                    <a:lumMod val="65000"/>
                    <a:lumOff val="35000"/>
                  </a:schemeClr>
                </a:solidFill>
                <a:round/>
              </a:ln>
              <a:effectLst/>
            </c:spPr>
          </c:errBars>
          <c:cat>
            <c:strRef>
              <c:f>(Sheet1!$A$31,Sheet1!$A$25,Sheet1!$A$19,Sheet1!$A$13)</c:f>
              <c:strCache>
                <c:ptCount val="4"/>
                <c:pt idx="0">
                  <c:v>Virgin_Av</c:v>
                </c:pt>
                <c:pt idx="1">
                  <c:v>Used 1 Av</c:v>
                </c:pt>
                <c:pt idx="2">
                  <c:v>Used 3 Av</c:v>
                </c:pt>
                <c:pt idx="3">
                  <c:v>Used 6 Av</c:v>
                </c:pt>
              </c:strCache>
            </c:strRef>
          </c:cat>
          <c:val>
            <c:numRef>
              <c:f>(Sheet1!$H$31,Sheet1!$H$25,Sheet1!$H$19,Sheet1!$H$13)</c:f>
              <c:numCache>
                <c:formatCode>0.00</c:formatCode>
                <c:ptCount val="4"/>
                <c:pt idx="0">
                  <c:v>0.27733333333333338</c:v>
                </c:pt>
                <c:pt idx="1">
                  <c:v>0.20000000000000004</c:v>
                </c:pt>
                <c:pt idx="2">
                  <c:v>0.21</c:v>
                </c:pt>
                <c:pt idx="3" formatCode="General">
                  <c:v>0.25</c:v>
                </c:pt>
              </c:numCache>
            </c:numRef>
          </c:val>
          <c:extLst>
            <c:ext xmlns:c16="http://schemas.microsoft.com/office/drawing/2014/chart" uri="{C3380CC4-5D6E-409C-BE32-E72D297353CC}">
              <c16:uniqueId val="{00000000-6011-43FE-895A-BB7FD805A255}"/>
            </c:ext>
          </c:extLst>
        </c:ser>
        <c:dLbls>
          <c:showLegendKey val="0"/>
          <c:showVal val="0"/>
          <c:showCatName val="0"/>
          <c:showSerName val="0"/>
          <c:showPercent val="0"/>
          <c:showBubbleSize val="0"/>
        </c:dLbls>
        <c:gapWidth val="219"/>
        <c:overlap val="-27"/>
        <c:axId val="466836720"/>
        <c:axId val="466837080"/>
      </c:barChart>
      <c:catAx>
        <c:axId val="46683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6837080"/>
        <c:crosses val="autoZero"/>
        <c:auto val="1"/>
        <c:lblAlgn val="ctr"/>
        <c:lblOffset val="100"/>
        <c:noMultiLvlLbl val="0"/>
      </c:catAx>
      <c:valAx>
        <c:axId val="466837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mBar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68367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ffc</c:v>
          </c:tx>
          <c:spPr>
            <a:solidFill>
              <a:schemeClr val="accent3"/>
            </a:solidFill>
            <a:ln>
              <a:noFill/>
            </a:ln>
            <a:effectLst/>
          </c:spPr>
          <c:invertIfNegative val="0"/>
          <c:errBars>
            <c:errBarType val="both"/>
            <c:errValType val="cust"/>
            <c:noEndCap val="0"/>
            <c:plus>
              <c:numRef>
                <c:f>(Sheet1!$M$32,Sheet1!$M$26,Sheet1!$M$20,Sheet1!$M$14)</c:f>
                <c:numCache>
                  <c:formatCode>General</c:formatCode>
                  <c:ptCount val="4"/>
                  <c:pt idx="0">
                    <c:v>9.9999999999997868E-3</c:v>
                  </c:pt>
                  <c:pt idx="1">
                    <c:v>3.0857103474288321</c:v>
                  </c:pt>
                  <c:pt idx="2">
                    <c:v>0.99155109052055401</c:v>
                  </c:pt>
                  <c:pt idx="3">
                    <c:v>0.11179521937453345</c:v>
                  </c:pt>
                </c:numCache>
              </c:numRef>
            </c:plus>
            <c:minus>
              <c:numRef>
                <c:f>(Sheet1!$M$32,Sheet1!$M$26,Sheet1!$M$20,Sheet1!$M$14)</c:f>
                <c:numCache>
                  <c:formatCode>General</c:formatCode>
                  <c:ptCount val="4"/>
                  <c:pt idx="0">
                    <c:v>9.9999999999997868E-3</c:v>
                  </c:pt>
                  <c:pt idx="1">
                    <c:v>3.0857103474288321</c:v>
                  </c:pt>
                  <c:pt idx="2">
                    <c:v>0.99155109052055401</c:v>
                  </c:pt>
                  <c:pt idx="3">
                    <c:v>0.11179521937453345</c:v>
                  </c:pt>
                </c:numCache>
              </c:numRef>
            </c:minus>
            <c:spPr>
              <a:noFill/>
              <a:ln w="9525" cap="flat" cmpd="sng" algn="ctr">
                <a:solidFill>
                  <a:schemeClr val="tx1">
                    <a:lumMod val="65000"/>
                    <a:lumOff val="35000"/>
                  </a:schemeClr>
                </a:solidFill>
                <a:round/>
              </a:ln>
              <a:effectLst/>
            </c:spPr>
          </c:errBars>
          <c:cat>
            <c:strRef>
              <c:f>(Sheet1!$A$31,Sheet1!$A$25,Sheet1!$A$19,Sheet1!$A$13)</c:f>
              <c:strCache>
                <c:ptCount val="4"/>
                <c:pt idx="0">
                  <c:v>Virgin_Av</c:v>
                </c:pt>
                <c:pt idx="1">
                  <c:v>Used 1 Av</c:v>
                </c:pt>
                <c:pt idx="2">
                  <c:v>Used 3 Av</c:v>
                </c:pt>
                <c:pt idx="3">
                  <c:v>Used 6 Av</c:v>
                </c:pt>
              </c:strCache>
            </c:strRef>
          </c:cat>
          <c:val>
            <c:numRef>
              <c:f>(Sheet1!$M$31,Sheet1!$M$25,Sheet1!$M$19,Sheet1!$M$13)</c:f>
              <c:numCache>
                <c:formatCode>0.00</c:formatCode>
                <c:ptCount val="4"/>
                <c:pt idx="0">
                  <c:v>4.87</c:v>
                </c:pt>
                <c:pt idx="1">
                  <c:v>10.959906666666667</c:v>
                </c:pt>
                <c:pt idx="2">
                  <c:v>13.952460333333335</c:v>
                </c:pt>
                <c:pt idx="3">
                  <c:v>9.4640600000000017</c:v>
                </c:pt>
              </c:numCache>
            </c:numRef>
          </c:val>
          <c:extLst>
            <c:ext xmlns:c16="http://schemas.microsoft.com/office/drawing/2014/chart" uri="{C3380CC4-5D6E-409C-BE32-E72D297353CC}">
              <c16:uniqueId val="{00000000-537E-4B12-946C-80D0A590C8EE}"/>
            </c:ext>
          </c:extLst>
        </c:ser>
        <c:dLbls>
          <c:showLegendKey val="0"/>
          <c:showVal val="0"/>
          <c:showCatName val="0"/>
          <c:showSerName val="0"/>
          <c:showPercent val="0"/>
          <c:showBubbleSize val="0"/>
        </c:dLbls>
        <c:gapWidth val="219"/>
        <c:overlap val="-27"/>
        <c:axId val="367669136"/>
        <c:axId val="367669856"/>
      </c:barChart>
      <c:catAx>
        <c:axId val="36766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669856"/>
        <c:crosses val="autoZero"/>
        <c:auto val="1"/>
        <c:lblAlgn val="ctr"/>
        <c:lblOffset val="100"/>
        <c:noMultiLvlLbl val="0"/>
      </c:catAx>
      <c:valAx>
        <c:axId val="367669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ffc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669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Sintering</a:t>
            </a:r>
            <a:r>
              <a:rPr lang="en-US" baseline="0"/>
              <a:t> window</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Sheet1!$H$1</c:f>
              <c:strCache>
                <c:ptCount val="1"/>
                <c:pt idx="0">
                  <c:v>Tm on set </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errBars>
            <c:errBarType val="both"/>
            <c:errValType val="cust"/>
            <c:noEndCap val="0"/>
            <c:plus>
              <c:numRef>
                <c:f>(Sheet1!$H$6,Sheet1!$H$11,Sheet1!$H$16,Sheet1!$H$21,Sheet1!$H$26,Sheet1!$H$31,Sheet1!$H$36)</c:f>
                <c:numCache>
                  <c:formatCode>General</c:formatCode>
                  <c:ptCount val="7"/>
                  <c:pt idx="0">
                    <c:v>1.6563815985454524</c:v>
                  </c:pt>
                  <c:pt idx="1">
                    <c:v>1.5447653543499795</c:v>
                  </c:pt>
                  <c:pt idx="2">
                    <c:v>1.3690467080742339</c:v>
                  </c:pt>
                  <c:pt idx="3">
                    <c:v>1.6352471780539264</c:v>
                  </c:pt>
                  <c:pt idx="4">
                    <c:v>0.51577342139958149</c:v>
                  </c:pt>
                  <c:pt idx="5">
                    <c:v>1.3568181733583708</c:v>
                  </c:pt>
                  <c:pt idx="6">
                    <c:v>1.3648931582117818</c:v>
                  </c:pt>
                </c:numCache>
              </c:numRef>
            </c:plus>
            <c:minus>
              <c:numRef>
                <c:f>(Sheet1!$H$6,Sheet1!$H$11,Sheet1!$H$16,Sheet1!$H$21,Sheet1!$H$26,Sheet1!$H$31,Sheet1!$H$36)</c:f>
                <c:numCache>
                  <c:formatCode>General</c:formatCode>
                  <c:ptCount val="7"/>
                  <c:pt idx="0">
                    <c:v>1.6563815985454524</c:v>
                  </c:pt>
                  <c:pt idx="1">
                    <c:v>1.5447653543499795</c:v>
                  </c:pt>
                  <c:pt idx="2">
                    <c:v>1.3690467080742339</c:v>
                  </c:pt>
                  <c:pt idx="3">
                    <c:v>1.6352471780539264</c:v>
                  </c:pt>
                  <c:pt idx="4">
                    <c:v>0.51577342139958149</c:v>
                  </c:pt>
                  <c:pt idx="5">
                    <c:v>1.3568181733583708</c:v>
                  </c:pt>
                  <c:pt idx="6">
                    <c:v>1.3648931582117818</c:v>
                  </c:pt>
                </c:numCache>
              </c:numRef>
            </c:minus>
            <c:spPr>
              <a:noFill/>
              <a:ln w="9525" cap="flat" cmpd="sng" algn="ctr">
                <a:solidFill>
                  <a:schemeClr val="tx1">
                    <a:lumMod val="65000"/>
                    <a:lumOff val="35000"/>
                  </a:schemeClr>
                </a:solidFill>
                <a:round/>
              </a:ln>
              <a:effectLst/>
            </c:spPr>
          </c:errBars>
          <c:cat>
            <c:strRef>
              <c:f>(Sheet1!$A$5,Sheet1!$A$10,Sheet1!$A$15,Sheet1!$A$20,Sheet1!$A$25,Sheet1!$A$30,Sheet1!$A$35)</c:f>
              <c:strCache>
                <c:ptCount val="7"/>
                <c:pt idx="0">
                  <c:v>Virgin</c:v>
                </c:pt>
                <c:pt idx="1">
                  <c:v>Use 1</c:v>
                </c:pt>
                <c:pt idx="2">
                  <c:v>Use 2</c:v>
                </c:pt>
                <c:pt idx="3">
                  <c:v>Use 3</c:v>
                </c:pt>
                <c:pt idx="4">
                  <c:v>Use 4</c:v>
                </c:pt>
                <c:pt idx="5">
                  <c:v>Use 5</c:v>
                </c:pt>
                <c:pt idx="6">
                  <c:v>Use 6</c:v>
                </c:pt>
              </c:strCache>
            </c:strRef>
          </c:cat>
          <c:val>
            <c:numRef>
              <c:f>(Sheet1!$H$5,Sheet1!$H$10,Sheet1!$H$15,Sheet1!$H$20,Sheet1!$H$25,Sheet1!$H$30,Sheet1!$H$35)</c:f>
              <c:numCache>
                <c:formatCode>0.00</c:formatCode>
                <c:ptCount val="7"/>
                <c:pt idx="0" formatCode="General">
                  <c:v>155.37</c:v>
                </c:pt>
                <c:pt idx="1">
                  <c:v>154.47000000000003</c:v>
                </c:pt>
                <c:pt idx="2">
                  <c:v>156.25333333333333</c:v>
                </c:pt>
                <c:pt idx="3">
                  <c:v>156.16333333333333</c:v>
                </c:pt>
                <c:pt idx="4">
                  <c:v>154.74333333333334</c:v>
                </c:pt>
                <c:pt idx="5">
                  <c:v>156.39666666666668</c:v>
                </c:pt>
                <c:pt idx="6">
                  <c:v>156.72333333333336</c:v>
                </c:pt>
              </c:numCache>
            </c:numRef>
          </c:val>
          <c:extLst>
            <c:ext xmlns:c16="http://schemas.microsoft.com/office/drawing/2014/chart" uri="{C3380CC4-5D6E-409C-BE32-E72D297353CC}">
              <c16:uniqueId val="{00000001-4209-4377-81EB-E0CA7F0DCE29}"/>
            </c:ext>
          </c:extLst>
        </c:ser>
        <c:ser>
          <c:idx val="1"/>
          <c:order val="1"/>
          <c:tx>
            <c:strRef>
              <c:f>Sheet1!$J$1</c:f>
              <c:strCache>
                <c:ptCount val="1"/>
                <c:pt idx="0">
                  <c:v>Tc on set</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errBars>
            <c:errBarType val="both"/>
            <c:errValType val="cust"/>
            <c:noEndCap val="0"/>
            <c:plus>
              <c:numRef>
                <c:f>(Sheet1!$J$6,Sheet1!$J$11,Sheet1!$J$16,Sheet1!$J$21,Sheet1!$J$26,Sheet1!$J$31,Sheet1!$J$36)</c:f>
                <c:numCache>
                  <c:formatCode>General</c:formatCode>
                  <c:ptCount val="7"/>
                  <c:pt idx="0">
                    <c:v>0.28360771028541043</c:v>
                  </c:pt>
                  <c:pt idx="1">
                    <c:v>8.6216781042525489E-2</c:v>
                  </c:pt>
                  <c:pt idx="2">
                    <c:v>6.1824123303296473E-2</c:v>
                  </c:pt>
                  <c:pt idx="3">
                    <c:v>0.21385353243128358</c:v>
                  </c:pt>
                  <c:pt idx="4">
                    <c:v>8.5244745683626416E-2</c:v>
                  </c:pt>
                  <c:pt idx="5">
                    <c:v>0.17720045146668686</c:v>
                  </c:pt>
                  <c:pt idx="6">
                    <c:v>8.0829037686545591E-2</c:v>
                  </c:pt>
                </c:numCache>
              </c:numRef>
            </c:plus>
            <c:minus>
              <c:numRef>
                <c:f>(Sheet1!$J$6,Sheet1!$J$11,Sheet1!$J$16,Sheet1!$J$21,Sheet1!$J$26,Sheet1!$J$31,Sheet1!$J$36)</c:f>
                <c:numCache>
                  <c:formatCode>General</c:formatCode>
                  <c:ptCount val="7"/>
                  <c:pt idx="0">
                    <c:v>0.28360771028541043</c:v>
                  </c:pt>
                  <c:pt idx="1">
                    <c:v>8.6216781042525489E-2</c:v>
                  </c:pt>
                  <c:pt idx="2">
                    <c:v>6.1824123303296473E-2</c:v>
                  </c:pt>
                  <c:pt idx="3">
                    <c:v>0.21385353243128358</c:v>
                  </c:pt>
                  <c:pt idx="4">
                    <c:v>8.5244745683626416E-2</c:v>
                  </c:pt>
                  <c:pt idx="5">
                    <c:v>0.17720045146668686</c:v>
                  </c:pt>
                  <c:pt idx="6">
                    <c:v>8.0829037686545591E-2</c:v>
                  </c:pt>
                </c:numCache>
              </c:numRef>
            </c:minus>
            <c:spPr>
              <a:noFill/>
              <a:ln w="9525" cap="flat" cmpd="sng" algn="ctr">
                <a:solidFill>
                  <a:schemeClr val="tx1">
                    <a:lumMod val="65000"/>
                    <a:lumOff val="35000"/>
                  </a:schemeClr>
                </a:solidFill>
                <a:round/>
              </a:ln>
              <a:effectLst/>
            </c:spPr>
          </c:errBars>
          <c:cat>
            <c:strRef>
              <c:f>(Sheet1!$A$5,Sheet1!$A$10,Sheet1!$A$15,Sheet1!$A$20,Sheet1!$A$25,Sheet1!$A$30,Sheet1!$A$35)</c:f>
              <c:strCache>
                <c:ptCount val="7"/>
                <c:pt idx="0">
                  <c:v>Virgin</c:v>
                </c:pt>
                <c:pt idx="1">
                  <c:v>Use 1</c:v>
                </c:pt>
                <c:pt idx="2">
                  <c:v>Use 2</c:v>
                </c:pt>
                <c:pt idx="3">
                  <c:v>Use 3</c:v>
                </c:pt>
                <c:pt idx="4">
                  <c:v>Use 4</c:v>
                </c:pt>
                <c:pt idx="5">
                  <c:v>Use 5</c:v>
                </c:pt>
                <c:pt idx="6">
                  <c:v>Use 6</c:v>
                </c:pt>
              </c:strCache>
            </c:strRef>
          </c:cat>
          <c:val>
            <c:numRef>
              <c:f>(Sheet1!$J$5,Sheet1!$J$10,Sheet1!$J$15,Sheet1!$J$20,Sheet1!$J$25,Sheet1!$J$30,Sheet1!$J$35)</c:f>
              <c:numCache>
                <c:formatCode>0.00</c:formatCode>
                <c:ptCount val="7"/>
                <c:pt idx="0">
                  <c:v>126.79666666666667</c:v>
                </c:pt>
                <c:pt idx="1">
                  <c:v>129.07333333333335</c:v>
                </c:pt>
                <c:pt idx="2">
                  <c:v>129.14333333333335</c:v>
                </c:pt>
                <c:pt idx="3">
                  <c:v>129.08333333333334</c:v>
                </c:pt>
                <c:pt idx="4">
                  <c:v>129.07999999999998</c:v>
                </c:pt>
                <c:pt idx="5" formatCode="General">
                  <c:v>128.85000000000002</c:v>
                </c:pt>
                <c:pt idx="6">
                  <c:v>128.91666666666666</c:v>
                </c:pt>
              </c:numCache>
            </c:numRef>
          </c:val>
          <c:extLst>
            <c:ext xmlns:c16="http://schemas.microsoft.com/office/drawing/2014/chart" uri="{C3380CC4-5D6E-409C-BE32-E72D297353CC}">
              <c16:uniqueId val="{00000003-4209-4377-81EB-E0CA7F0DCE29}"/>
            </c:ext>
          </c:extLst>
        </c:ser>
        <c:dLbls>
          <c:showLegendKey val="0"/>
          <c:showVal val="0"/>
          <c:showCatName val="0"/>
          <c:showSerName val="0"/>
          <c:showPercent val="0"/>
          <c:showBubbleSize val="0"/>
        </c:dLbls>
        <c:gapWidth val="219"/>
        <c:overlap val="-27"/>
        <c:axId val="576895240"/>
        <c:axId val="576893080"/>
      </c:barChart>
      <c:catAx>
        <c:axId val="576895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Cycle</a:t>
                </a:r>
                <a:endParaRPr lang="en-US" baseline="0"/>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893080"/>
        <c:crosses val="autoZero"/>
        <c:auto val="1"/>
        <c:lblAlgn val="ctr"/>
        <c:lblOffset val="100"/>
        <c:noMultiLvlLbl val="0"/>
      </c:catAx>
      <c:valAx>
        <c:axId val="576893080"/>
        <c:scaling>
          <c:orientation val="minMax"/>
          <c:min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6895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Melt Enthalpy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1"/>
          <c:order val="0"/>
          <c:tx>
            <c:strRef>
              <c:f>Sheet1!$C$1:$C$4</c:f>
              <c:strCache>
                <c:ptCount val="4"/>
                <c:pt idx="0">
                  <c:v>Weight (mg)</c:v>
                </c:pt>
                <c:pt idx="1">
                  <c:v>9.9</c:v>
                </c:pt>
                <c:pt idx="2">
                  <c:v>7.7</c:v>
                </c:pt>
                <c:pt idx="3">
                  <c:v>5.7</c:v>
                </c:pt>
              </c:strCache>
            </c:strRef>
          </c:tx>
          <c:spPr>
            <a:solidFill>
              <a:schemeClr val="accent2"/>
            </a:solidFill>
            <a:ln>
              <a:noFill/>
            </a:ln>
            <a:effectLst/>
          </c:spPr>
          <c:invertIfNegative val="0"/>
          <c:cat>
            <c:strRef>
              <c:f>(Sheet1!$A$5,Sheet1!$A$10,Sheet1!$A$15,Sheet1!$A$20,Sheet1!$A$25,Sheet1!$A$30,Sheet1!$A$35)</c:f>
              <c:strCache>
                <c:ptCount val="7"/>
                <c:pt idx="0">
                  <c:v>Virgin</c:v>
                </c:pt>
                <c:pt idx="1">
                  <c:v>Used 1</c:v>
                </c:pt>
                <c:pt idx="2">
                  <c:v>Used 2</c:v>
                </c:pt>
                <c:pt idx="3">
                  <c:v>Used 3</c:v>
                </c:pt>
                <c:pt idx="4">
                  <c:v>Used 4</c:v>
                </c:pt>
                <c:pt idx="5">
                  <c:v>Used 5</c:v>
                </c:pt>
                <c:pt idx="6">
                  <c:v>Used 6</c:v>
                </c:pt>
              </c:strCache>
            </c:strRef>
          </c:cat>
          <c:val>
            <c:numRef>
              <c:f>Sheet1!$C$5:$C$36</c:f>
            </c:numRef>
          </c:val>
          <c:extLst>
            <c:ext xmlns:c16="http://schemas.microsoft.com/office/drawing/2014/chart" uri="{C3380CC4-5D6E-409C-BE32-E72D297353CC}">
              <c16:uniqueId val="{00000000-0612-4DB1-96C6-5D7BE0C64110}"/>
            </c:ext>
          </c:extLst>
        </c:ser>
        <c:ser>
          <c:idx val="2"/>
          <c:order val="1"/>
          <c:tx>
            <c:strRef>
              <c:f>Sheet1!$D$1:$D$4</c:f>
              <c:strCache>
                <c:ptCount val="4"/>
                <c:pt idx="0">
                  <c:v>Area m (mJ)</c:v>
                </c:pt>
                <c:pt idx="1">
                  <c:v>904.2</c:v>
                </c:pt>
                <c:pt idx="2">
                  <c:v>691.63</c:v>
                </c:pt>
                <c:pt idx="3">
                  <c:v>512.96</c:v>
                </c:pt>
              </c:strCache>
            </c:strRef>
          </c:tx>
          <c:spPr>
            <a:solidFill>
              <a:schemeClr val="accent3"/>
            </a:solidFill>
            <a:ln>
              <a:noFill/>
            </a:ln>
            <a:effectLst/>
          </c:spPr>
          <c:invertIfNegative val="0"/>
          <c:cat>
            <c:strRef>
              <c:f>(Sheet1!$A$5,Sheet1!$A$10,Sheet1!$A$15,Sheet1!$A$20,Sheet1!$A$25,Sheet1!$A$30,Sheet1!$A$35)</c:f>
              <c:strCache>
                <c:ptCount val="7"/>
                <c:pt idx="0">
                  <c:v>Virgin</c:v>
                </c:pt>
                <c:pt idx="1">
                  <c:v>Used 1</c:v>
                </c:pt>
                <c:pt idx="2">
                  <c:v>Used 2</c:v>
                </c:pt>
                <c:pt idx="3">
                  <c:v>Used 3</c:v>
                </c:pt>
                <c:pt idx="4">
                  <c:v>Used 4</c:v>
                </c:pt>
                <c:pt idx="5">
                  <c:v>Used 5</c:v>
                </c:pt>
                <c:pt idx="6">
                  <c:v>Used 6</c:v>
                </c:pt>
              </c:strCache>
            </c:strRef>
          </c:cat>
          <c:val>
            <c:numRef>
              <c:f>Sheet1!$D$5:$D$36</c:f>
            </c:numRef>
          </c:val>
          <c:extLst>
            <c:ext xmlns:c16="http://schemas.microsoft.com/office/drawing/2014/chart" uri="{C3380CC4-5D6E-409C-BE32-E72D297353CC}">
              <c16:uniqueId val="{00000001-0612-4DB1-96C6-5D7BE0C64110}"/>
            </c:ext>
          </c:extLst>
        </c:ser>
        <c:ser>
          <c:idx val="4"/>
          <c:order val="2"/>
          <c:tx>
            <c:strRef>
              <c:f>Sheet1!$F$1:$F$4</c:f>
              <c:strCache>
                <c:ptCount val="4"/>
                <c:pt idx="0">
                  <c:v>Area C (mJ)</c:v>
                </c:pt>
                <c:pt idx="1">
                  <c:v>-1016.46</c:v>
                </c:pt>
                <c:pt idx="2">
                  <c:v>-782.02</c:v>
                </c:pt>
                <c:pt idx="3">
                  <c:v>-597.26</c:v>
                </c:pt>
              </c:strCache>
            </c:strRef>
          </c:tx>
          <c:spPr>
            <a:solidFill>
              <a:schemeClr val="accent5"/>
            </a:solidFill>
            <a:ln>
              <a:noFill/>
            </a:ln>
            <a:effectLst/>
          </c:spPr>
          <c:invertIfNegative val="0"/>
          <c:cat>
            <c:strRef>
              <c:f>(Sheet1!$A$5,Sheet1!$A$10,Sheet1!$A$15,Sheet1!$A$20,Sheet1!$A$25,Sheet1!$A$30,Sheet1!$A$35)</c:f>
              <c:strCache>
                <c:ptCount val="7"/>
                <c:pt idx="0">
                  <c:v>Virgin</c:v>
                </c:pt>
                <c:pt idx="1">
                  <c:v>Used 1</c:v>
                </c:pt>
                <c:pt idx="2">
                  <c:v>Used 2</c:v>
                </c:pt>
                <c:pt idx="3">
                  <c:v>Used 3</c:v>
                </c:pt>
                <c:pt idx="4">
                  <c:v>Used 4</c:v>
                </c:pt>
                <c:pt idx="5">
                  <c:v>Used 5</c:v>
                </c:pt>
                <c:pt idx="6">
                  <c:v>Used 6</c:v>
                </c:pt>
              </c:strCache>
            </c:strRef>
          </c:cat>
          <c:val>
            <c:numRef>
              <c:f>Sheet1!$F$5:$F$36</c:f>
            </c:numRef>
          </c:val>
          <c:extLst>
            <c:ext xmlns:c16="http://schemas.microsoft.com/office/drawing/2014/chart" uri="{C3380CC4-5D6E-409C-BE32-E72D297353CC}">
              <c16:uniqueId val="{00000002-0612-4DB1-96C6-5D7BE0C64110}"/>
            </c:ext>
          </c:extLst>
        </c:ser>
        <c:ser>
          <c:idx val="0"/>
          <c:order val="3"/>
          <c:tx>
            <c:v>Melt Helta H </c:v>
          </c:tx>
          <c:spPr>
            <a:solidFill>
              <a:schemeClr val="accent3"/>
            </a:solidFill>
            <a:ln>
              <a:noFill/>
            </a:ln>
            <a:effectLst/>
          </c:spPr>
          <c:invertIfNegative val="0"/>
          <c:trendline>
            <c:spPr>
              <a:ln w="19050" cap="rnd">
                <a:solidFill>
                  <a:schemeClr val="accent1"/>
                </a:solidFill>
                <a:prstDash val="sysDot"/>
              </a:ln>
              <a:effectLst/>
            </c:spPr>
            <c:trendlineType val="linear"/>
            <c:dispRSqr val="0"/>
            <c:dispEq val="0"/>
          </c:trendline>
          <c:errBars>
            <c:errBarType val="both"/>
            <c:errValType val="cust"/>
            <c:noEndCap val="0"/>
            <c:plus>
              <c:numRef>
                <c:f>(Sheet1!$E$6,Sheet1!$E$11,Sheet1!$E$16,Sheet1!$E$21,Sheet1!$E$26,Sheet1!$E$31,Sheet1!$E$36)</c:f>
                <c:numCache>
                  <c:formatCode>General</c:formatCode>
                  <c:ptCount val="7"/>
                  <c:pt idx="0">
                    <c:v>0.80987653380006208</c:v>
                  </c:pt>
                  <c:pt idx="1">
                    <c:v>2.4198002672397014</c:v>
                  </c:pt>
                  <c:pt idx="2">
                    <c:v>0.68324389658614837</c:v>
                  </c:pt>
                  <c:pt idx="3">
                    <c:v>8.5094907799076562</c:v>
                  </c:pt>
                  <c:pt idx="4">
                    <c:v>0.82425724139979706</c:v>
                  </c:pt>
                  <c:pt idx="5">
                    <c:v>2.5198192175013046</c:v>
                  </c:pt>
                  <c:pt idx="6">
                    <c:v>3.1757203907145244</c:v>
                  </c:pt>
                </c:numCache>
              </c:numRef>
            </c:plus>
            <c:minus>
              <c:numRef>
                <c:f>(Sheet1!$E$6,Sheet1!$E$11,Sheet1!$E$16,Sheet1!$E$21,Sheet1!$E$26,Sheet1!$E$31,Sheet1!$E$36)</c:f>
                <c:numCache>
                  <c:formatCode>General</c:formatCode>
                  <c:ptCount val="7"/>
                  <c:pt idx="0">
                    <c:v>0.80987653380006208</c:v>
                  </c:pt>
                  <c:pt idx="1">
                    <c:v>2.4198002672397014</c:v>
                  </c:pt>
                  <c:pt idx="2">
                    <c:v>0.68324389658614837</c:v>
                  </c:pt>
                  <c:pt idx="3">
                    <c:v>8.5094907799076562</c:v>
                  </c:pt>
                  <c:pt idx="4">
                    <c:v>0.82425724139979706</c:v>
                  </c:pt>
                  <c:pt idx="5">
                    <c:v>2.5198192175013046</c:v>
                  </c:pt>
                  <c:pt idx="6">
                    <c:v>3.1757203907145244</c:v>
                  </c:pt>
                </c:numCache>
              </c:numRef>
            </c:minus>
            <c:spPr>
              <a:noFill/>
              <a:ln w="9525" cap="flat" cmpd="sng" algn="ctr">
                <a:solidFill>
                  <a:schemeClr val="tx1">
                    <a:lumMod val="65000"/>
                    <a:lumOff val="35000"/>
                  </a:schemeClr>
                </a:solidFill>
                <a:round/>
              </a:ln>
              <a:effectLst/>
            </c:spPr>
          </c:errBars>
          <c:cat>
            <c:strRef>
              <c:f>(Sheet1!$A$5,Sheet1!$A$10,Sheet1!$A$15,Sheet1!$A$20,Sheet1!$A$25,Sheet1!$A$30,Sheet1!$A$35)</c:f>
              <c:strCache>
                <c:ptCount val="7"/>
                <c:pt idx="0">
                  <c:v>Virgin</c:v>
                </c:pt>
                <c:pt idx="1">
                  <c:v>Used 1</c:v>
                </c:pt>
                <c:pt idx="2">
                  <c:v>Used 2</c:v>
                </c:pt>
                <c:pt idx="3">
                  <c:v>Used 3</c:v>
                </c:pt>
                <c:pt idx="4">
                  <c:v>Used 4</c:v>
                </c:pt>
                <c:pt idx="5">
                  <c:v>Used 5</c:v>
                </c:pt>
                <c:pt idx="6">
                  <c:v>Used 6</c:v>
                </c:pt>
              </c:strCache>
            </c:strRef>
          </c:cat>
          <c:val>
            <c:numRef>
              <c:f>(Sheet1!$E$5,Sheet1!$E$10,Sheet1!$E$15,Sheet1!$E$20,Sheet1!$E$25,Sheet1!$E$30,Sheet1!$E$35)</c:f>
              <c:numCache>
                <c:formatCode>0.0</c:formatCode>
                <c:ptCount val="7"/>
                <c:pt idx="0" formatCode="General">
                  <c:v>90.37</c:v>
                </c:pt>
                <c:pt idx="1">
                  <c:v>114.41333333333334</c:v>
                </c:pt>
                <c:pt idx="2" formatCode="0.00">
                  <c:v>107.11333333333334</c:v>
                </c:pt>
                <c:pt idx="3" formatCode="0.00">
                  <c:v>108.28333333333332</c:v>
                </c:pt>
                <c:pt idx="4" formatCode="0.00">
                  <c:v>112.05</c:v>
                </c:pt>
                <c:pt idx="5" formatCode="0.00">
                  <c:v>112.40666666666668</c:v>
                </c:pt>
                <c:pt idx="6" formatCode="General">
                  <c:v>116.08</c:v>
                </c:pt>
              </c:numCache>
            </c:numRef>
          </c:val>
          <c:extLst>
            <c:ext xmlns:c16="http://schemas.microsoft.com/office/drawing/2014/chart" uri="{C3380CC4-5D6E-409C-BE32-E72D297353CC}">
              <c16:uniqueId val="{00000004-0612-4DB1-96C6-5D7BE0C64110}"/>
            </c:ext>
          </c:extLst>
        </c:ser>
        <c:dLbls>
          <c:showLegendKey val="0"/>
          <c:showVal val="0"/>
          <c:showCatName val="0"/>
          <c:showSerName val="0"/>
          <c:showPercent val="0"/>
          <c:showBubbleSize val="0"/>
        </c:dLbls>
        <c:gapWidth val="219"/>
        <c:overlap val="-27"/>
        <c:axId val="672079440"/>
        <c:axId val="672080880"/>
      </c:barChart>
      <c:catAx>
        <c:axId val="672079440"/>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080880"/>
        <c:crosses val="autoZero"/>
        <c:auto val="1"/>
        <c:lblAlgn val="ctr"/>
        <c:lblOffset val="100"/>
        <c:noMultiLvlLbl val="0"/>
      </c:catAx>
      <c:valAx>
        <c:axId val="672080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2079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Cryistallisation Enthalpy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Cry entholpy </c:v>
          </c:tx>
          <c:spPr>
            <a:solidFill>
              <a:schemeClr val="accent3"/>
            </a:solidFill>
            <a:ln>
              <a:noFill/>
            </a:ln>
            <a:effectLst/>
          </c:spPr>
          <c:invertIfNegative val="0"/>
          <c:trendline>
            <c:spPr>
              <a:ln w="19050" cap="rnd">
                <a:solidFill>
                  <a:schemeClr val="accent1"/>
                </a:solidFill>
                <a:prstDash val="sysDot"/>
              </a:ln>
              <a:effectLst/>
            </c:spPr>
            <c:trendlineType val="linear"/>
            <c:dispRSqr val="0"/>
            <c:dispEq val="0"/>
          </c:trendline>
          <c:errBars>
            <c:errBarType val="both"/>
            <c:errValType val="cust"/>
            <c:noEndCap val="0"/>
            <c:plus>
              <c:numRef>
                <c:f>(Sheet1!$G$6,Sheet1!$G$11,Sheet1!$G$16,Sheet1!$G$21,Sheet1!$G$26,Sheet1!$G$31,Sheet1!$G$36)</c:f>
                <c:numCache>
                  <c:formatCode>General</c:formatCode>
                  <c:ptCount val="7"/>
                  <c:pt idx="0">
                    <c:v>1.6356751918805064</c:v>
                  </c:pt>
                  <c:pt idx="1">
                    <c:v>1.5564810738757213</c:v>
                  </c:pt>
                  <c:pt idx="2">
                    <c:v>2.0184730202143712</c:v>
                  </c:pt>
                  <c:pt idx="3">
                    <c:v>1.9408589163907151</c:v>
                  </c:pt>
                  <c:pt idx="4">
                    <c:v>2.8267000784188903</c:v>
                  </c:pt>
                  <c:pt idx="5">
                    <c:v>0.67557383016218364</c:v>
                  </c:pt>
                  <c:pt idx="6">
                    <c:v>2.0215175817522164</c:v>
                  </c:pt>
                </c:numCache>
              </c:numRef>
            </c:plus>
            <c:minus>
              <c:numRef>
                <c:f>(Sheet1!$G$6,Sheet1!$G$11,Sheet1!$G$16,Sheet1!$G$21,Sheet1!$G$26,Sheet1!$G$31,Sheet1!$G$36)</c:f>
                <c:numCache>
                  <c:formatCode>General</c:formatCode>
                  <c:ptCount val="7"/>
                  <c:pt idx="0">
                    <c:v>1.6356751918805064</c:v>
                  </c:pt>
                  <c:pt idx="1">
                    <c:v>1.5564810738757213</c:v>
                  </c:pt>
                  <c:pt idx="2">
                    <c:v>2.0184730202143712</c:v>
                  </c:pt>
                  <c:pt idx="3">
                    <c:v>1.9408589163907151</c:v>
                  </c:pt>
                  <c:pt idx="4">
                    <c:v>2.8267000784188903</c:v>
                  </c:pt>
                  <c:pt idx="5">
                    <c:v>0.67557383016218364</c:v>
                  </c:pt>
                  <c:pt idx="6">
                    <c:v>2.0215175817522164</c:v>
                  </c:pt>
                </c:numCache>
              </c:numRef>
            </c:minus>
            <c:spPr>
              <a:noFill/>
              <a:ln w="9525" cap="flat" cmpd="sng" algn="ctr">
                <a:solidFill>
                  <a:schemeClr val="tx1">
                    <a:lumMod val="65000"/>
                    <a:lumOff val="35000"/>
                  </a:schemeClr>
                </a:solidFill>
                <a:round/>
              </a:ln>
              <a:effectLst/>
            </c:spPr>
          </c:errBars>
          <c:cat>
            <c:strRef>
              <c:f>(Sheet1!$A$5,Sheet1!$A$10,Sheet1!$A$15,Sheet1!$A$20,Sheet1!$A$25,Sheet1!$A$30,Sheet1!$A$35)</c:f>
              <c:strCache>
                <c:ptCount val="7"/>
                <c:pt idx="0">
                  <c:v>Virgin</c:v>
                </c:pt>
                <c:pt idx="1">
                  <c:v>Used 1</c:v>
                </c:pt>
                <c:pt idx="2">
                  <c:v>Used 2</c:v>
                </c:pt>
                <c:pt idx="3">
                  <c:v>Used 3</c:v>
                </c:pt>
                <c:pt idx="4">
                  <c:v>Used 4</c:v>
                </c:pt>
                <c:pt idx="5">
                  <c:v>Used 5</c:v>
                </c:pt>
                <c:pt idx="6">
                  <c:v>Used 6</c:v>
                </c:pt>
              </c:strCache>
            </c:strRef>
          </c:cat>
          <c:val>
            <c:numRef>
              <c:f>(Sheet1!$G$5,Sheet1!$G$10,Sheet1!$G$15,Sheet1!$G$20,Sheet1!$G$25,Sheet1!$G$30,Sheet1!$G$35)</c:f>
              <c:numCache>
                <c:formatCode>0.0</c:formatCode>
                <c:ptCount val="7"/>
                <c:pt idx="0" formatCode="0.00">
                  <c:v>103.00333333333333</c:v>
                </c:pt>
                <c:pt idx="1">
                  <c:v>107.99333333333334</c:v>
                </c:pt>
                <c:pt idx="2" formatCode="0.00">
                  <c:v>103.46333333333332</c:v>
                </c:pt>
                <c:pt idx="3" formatCode="0.00">
                  <c:v>104.60666666666667</c:v>
                </c:pt>
                <c:pt idx="4" formatCode="0.00">
                  <c:v>103.04666666666667</c:v>
                </c:pt>
                <c:pt idx="5" formatCode="General">
                  <c:v>102.71</c:v>
                </c:pt>
                <c:pt idx="6" formatCode="0.00">
                  <c:v>104.84666666666668</c:v>
                </c:pt>
              </c:numCache>
            </c:numRef>
          </c:val>
          <c:extLst>
            <c:ext xmlns:c16="http://schemas.microsoft.com/office/drawing/2014/chart" uri="{C3380CC4-5D6E-409C-BE32-E72D297353CC}">
              <c16:uniqueId val="{00000001-E058-4708-98C9-5E3C554B19E0}"/>
            </c:ext>
          </c:extLst>
        </c:ser>
        <c:dLbls>
          <c:showLegendKey val="0"/>
          <c:showVal val="0"/>
          <c:showCatName val="0"/>
          <c:showSerName val="0"/>
          <c:showPercent val="0"/>
          <c:showBubbleSize val="0"/>
        </c:dLbls>
        <c:gapWidth val="219"/>
        <c:overlap val="-27"/>
        <c:axId val="557655640"/>
        <c:axId val="557656360"/>
      </c:barChart>
      <c:catAx>
        <c:axId val="557655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656360"/>
        <c:crosses val="autoZero"/>
        <c:auto val="1"/>
        <c:lblAlgn val="ctr"/>
        <c:lblOffset val="100"/>
        <c:noMultiLvlLbl val="0"/>
      </c:catAx>
      <c:valAx>
        <c:axId val="557656360"/>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J/g</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76556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Molar Mass Distributions Reused HM20/70P </a:t>
            </a:r>
          </a:p>
        </c:rich>
      </c:tx>
      <c:overlay val="0"/>
    </c:title>
    <c:autoTitleDeleted val="0"/>
    <c:plotArea>
      <c:layout>
        <c:manualLayout>
          <c:xMode val="edge"/>
          <c:yMode val="edge"/>
          <c:x val="3.5146146509848125E-2"/>
          <c:y val="4.8390246380654062E-2"/>
          <c:w val="0.96485385349015185"/>
          <c:h val="0.88715451697865777"/>
        </c:manualLayout>
      </c:layout>
      <c:scatterChart>
        <c:scatterStyle val="smoothMarker"/>
        <c:varyColors val="0"/>
        <c:ser>
          <c:idx val="0"/>
          <c:order val="0"/>
          <c:tx>
            <c:v>Virgin </c:v>
          </c:tx>
          <c:spPr>
            <a:ln w="25400">
              <a:solidFill>
                <a:schemeClr val="tx2"/>
              </a:solidFill>
              <a:prstDash val="solid"/>
            </a:ln>
          </c:spPr>
          <c:marker>
            <c:symbol val="none"/>
          </c:marker>
          <c:xVal>
            <c:numRef>
              <c:f>MMD_data!$B$3:$B$664</c:f>
              <c:numCache>
                <c:formatCode>General</c:formatCode>
                <c:ptCount val="662"/>
                <c:pt idx="0">
                  <c:v>6.9749999999999996</c:v>
                </c:pt>
                <c:pt idx="1">
                  <c:v>6.968</c:v>
                </c:pt>
                <c:pt idx="2">
                  <c:v>6.96</c:v>
                </c:pt>
                <c:pt idx="3">
                  <c:v>6.9530000000000003</c:v>
                </c:pt>
                <c:pt idx="4">
                  <c:v>6.9450000000000003</c:v>
                </c:pt>
                <c:pt idx="5">
                  <c:v>6.9379999999999997</c:v>
                </c:pt>
                <c:pt idx="6">
                  <c:v>6.931</c:v>
                </c:pt>
                <c:pt idx="7">
                  <c:v>6.923</c:v>
                </c:pt>
                <c:pt idx="8">
                  <c:v>6.9160000000000004</c:v>
                </c:pt>
                <c:pt idx="9">
                  <c:v>6.9080000000000004</c:v>
                </c:pt>
                <c:pt idx="10">
                  <c:v>6.9009999999999998</c:v>
                </c:pt>
                <c:pt idx="11">
                  <c:v>6.8940000000000001</c:v>
                </c:pt>
                <c:pt idx="12">
                  <c:v>6.8860000000000001</c:v>
                </c:pt>
                <c:pt idx="13">
                  <c:v>6.8789999999999996</c:v>
                </c:pt>
                <c:pt idx="14">
                  <c:v>6.8719999999999999</c:v>
                </c:pt>
                <c:pt idx="15">
                  <c:v>6.8639999999999999</c:v>
                </c:pt>
                <c:pt idx="16">
                  <c:v>6.8570000000000002</c:v>
                </c:pt>
                <c:pt idx="17">
                  <c:v>6.8490000000000002</c:v>
                </c:pt>
                <c:pt idx="18">
                  <c:v>6.8419999999999996</c:v>
                </c:pt>
                <c:pt idx="19">
                  <c:v>6.835</c:v>
                </c:pt>
                <c:pt idx="20">
                  <c:v>6.827</c:v>
                </c:pt>
                <c:pt idx="21">
                  <c:v>6.82</c:v>
                </c:pt>
                <c:pt idx="22">
                  <c:v>6.8129999999999997</c:v>
                </c:pt>
                <c:pt idx="23">
                  <c:v>6.8049999999999997</c:v>
                </c:pt>
                <c:pt idx="24">
                  <c:v>6.798</c:v>
                </c:pt>
                <c:pt idx="25">
                  <c:v>6.7910000000000004</c:v>
                </c:pt>
                <c:pt idx="26">
                  <c:v>6.7830000000000004</c:v>
                </c:pt>
                <c:pt idx="27">
                  <c:v>6.7759999999999998</c:v>
                </c:pt>
                <c:pt idx="28">
                  <c:v>6.7679999999999998</c:v>
                </c:pt>
                <c:pt idx="29">
                  <c:v>6.7610000000000001</c:v>
                </c:pt>
                <c:pt idx="30">
                  <c:v>6.7539999999999996</c:v>
                </c:pt>
                <c:pt idx="31">
                  <c:v>6.7460000000000004</c:v>
                </c:pt>
                <c:pt idx="32">
                  <c:v>6.7389999999999999</c:v>
                </c:pt>
                <c:pt idx="33">
                  <c:v>6.7320000000000002</c:v>
                </c:pt>
                <c:pt idx="34">
                  <c:v>6.7249999999999996</c:v>
                </c:pt>
                <c:pt idx="35">
                  <c:v>6.7169999999999996</c:v>
                </c:pt>
                <c:pt idx="36">
                  <c:v>6.71</c:v>
                </c:pt>
                <c:pt idx="37">
                  <c:v>6.7030000000000003</c:v>
                </c:pt>
                <c:pt idx="38">
                  <c:v>6.6950000000000003</c:v>
                </c:pt>
                <c:pt idx="39">
                  <c:v>6.6879999999999997</c:v>
                </c:pt>
                <c:pt idx="40">
                  <c:v>6.681</c:v>
                </c:pt>
                <c:pt idx="41">
                  <c:v>6.673</c:v>
                </c:pt>
                <c:pt idx="42">
                  <c:v>6.6660000000000004</c:v>
                </c:pt>
                <c:pt idx="43">
                  <c:v>6.6589999999999998</c:v>
                </c:pt>
                <c:pt idx="44">
                  <c:v>6.6509999999999998</c:v>
                </c:pt>
                <c:pt idx="45">
                  <c:v>6.6440000000000001</c:v>
                </c:pt>
                <c:pt idx="46">
                  <c:v>6.6369999999999996</c:v>
                </c:pt>
                <c:pt idx="47">
                  <c:v>6.63</c:v>
                </c:pt>
                <c:pt idx="48">
                  <c:v>6.6219999999999999</c:v>
                </c:pt>
                <c:pt idx="49">
                  <c:v>6.6150000000000002</c:v>
                </c:pt>
                <c:pt idx="50">
                  <c:v>6.6079999999999997</c:v>
                </c:pt>
                <c:pt idx="51">
                  <c:v>6.601</c:v>
                </c:pt>
                <c:pt idx="52">
                  <c:v>6.593</c:v>
                </c:pt>
                <c:pt idx="53">
                  <c:v>6.5860000000000003</c:v>
                </c:pt>
                <c:pt idx="54">
                  <c:v>6.5789999999999997</c:v>
                </c:pt>
                <c:pt idx="55">
                  <c:v>6.5709999999999997</c:v>
                </c:pt>
                <c:pt idx="56">
                  <c:v>6.5640000000000001</c:v>
                </c:pt>
                <c:pt idx="57">
                  <c:v>6.5570000000000004</c:v>
                </c:pt>
                <c:pt idx="58">
                  <c:v>6.55</c:v>
                </c:pt>
                <c:pt idx="59">
                  <c:v>6.5419999999999998</c:v>
                </c:pt>
                <c:pt idx="60">
                  <c:v>6.5350000000000001</c:v>
                </c:pt>
                <c:pt idx="61">
                  <c:v>6.5279999999999996</c:v>
                </c:pt>
                <c:pt idx="62">
                  <c:v>6.5209999999999999</c:v>
                </c:pt>
                <c:pt idx="63">
                  <c:v>6.5140000000000002</c:v>
                </c:pt>
                <c:pt idx="64">
                  <c:v>6.5060000000000002</c:v>
                </c:pt>
                <c:pt idx="65">
                  <c:v>6.4989999999999997</c:v>
                </c:pt>
                <c:pt idx="66">
                  <c:v>6.492</c:v>
                </c:pt>
                <c:pt idx="67">
                  <c:v>6.4850000000000003</c:v>
                </c:pt>
                <c:pt idx="68">
                  <c:v>6.4770000000000003</c:v>
                </c:pt>
                <c:pt idx="69">
                  <c:v>6.47</c:v>
                </c:pt>
                <c:pt idx="70">
                  <c:v>6.4630000000000001</c:v>
                </c:pt>
                <c:pt idx="71">
                  <c:v>6.4560000000000004</c:v>
                </c:pt>
                <c:pt idx="72">
                  <c:v>6.4489999999999998</c:v>
                </c:pt>
                <c:pt idx="73">
                  <c:v>6.4409999999999998</c:v>
                </c:pt>
                <c:pt idx="74">
                  <c:v>6.4340000000000002</c:v>
                </c:pt>
                <c:pt idx="75">
                  <c:v>6.4269999999999996</c:v>
                </c:pt>
                <c:pt idx="76">
                  <c:v>6.42</c:v>
                </c:pt>
                <c:pt idx="77">
                  <c:v>6.4130000000000003</c:v>
                </c:pt>
                <c:pt idx="78">
                  <c:v>6.4050000000000002</c:v>
                </c:pt>
                <c:pt idx="79">
                  <c:v>6.3979999999999997</c:v>
                </c:pt>
                <c:pt idx="80">
                  <c:v>6.391</c:v>
                </c:pt>
                <c:pt idx="81">
                  <c:v>6.3840000000000003</c:v>
                </c:pt>
                <c:pt idx="82">
                  <c:v>6.3769999999999998</c:v>
                </c:pt>
                <c:pt idx="83">
                  <c:v>6.3689999999999998</c:v>
                </c:pt>
                <c:pt idx="84">
                  <c:v>6.3620000000000001</c:v>
                </c:pt>
                <c:pt idx="85">
                  <c:v>6.3550000000000004</c:v>
                </c:pt>
                <c:pt idx="86">
                  <c:v>6.3479999999999999</c:v>
                </c:pt>
                <c:pt idx="87">
                  <c:v>6.3410000000000002</c:v>
                </c:pt>
                <c:pt idx="88">
                  <c:v>6.3339999999999996</c:v>
                </c:pt>
                <c:pt idx="89">
                  <c:v>6.327</c:v>
                </c:pt>
                <c:pt idx="90">
                  <c:v>6.319</c:v>
                </c:pt>
                <c:pt idx="91">
                  <c:v>6.3120000000000003</c:v>
                </c:pt>
                <c:pt idx="92">
                  <c:v>6.3049999999999997</c:v>
                </c:pt>
                <c:pt idx="93">
                  <c:v>6.298</c:v>
                </c:pt>
                <c:pt idx="94">
                  <c:v>6.2910000000000004</c:v>
                </c:pt>
                <c:pt idx="95">
                  <c:v>6.2839999999999998</c:v>
                </c:pt>
                <c:pt idx="96">
                  <c:v>6.2759999999999998</c:v>
                </c:pt>
                <c:pt idx="97">
                  <c:v>6.2690000000000001</c:v>
                </c:pt>
                <c:pt idx="98">
                  <c:v>6.2619999999999996</c:v>
                </c:pt>
                <c:pt idx="99">
                  <c:v>6.2549999999999999</c:v>
                </c:pt>
                <c:pt idx="100">
                  <c:v>6.2480000000000002</c:v>
                </c:pt>
                <c:pt idx="101">
                  <c:v>6.2409999999999997</c:v>
                </c:pt>
                <c:pt idx="102">
                  <c:v>6.234</c:v>
                </c:pt>
                <c:pt idx="103">
                  <c:v>6.2270000000000003</c:v>
                </c:pt>
                <c:pt idx="104">
                  <c:v>6.22</c:v>
                </c:pt>
                <c:pt idx="105">
                  <c:v>6.2119999999999997</c:v>
                </c:pt>
                <c:pt idx="106">
                  <c:v>6.2050000000000001</c:v>
                </c:pt>
                <c:pt idx="107">
                  <c:v>6.1980000000000004</c:v>
                </c:pt>
                <c:pt idx="108">
                  <c:v>6.1909999999999998</c:v>
                </c:pt>
                <c:pt idx="109">
                  <c:v>6.1840000000000002</c:v>
                </c:pt>
                <c:pt idx="110">
                  <c:v>6.1769999999999996</c:v>
                </c:pt>
                <c:pt idx="111">
                  <c:v>6.17</c:v>
                </c:pt>
                <c:pt idx="112">
                  <c:v>6.1630000000000003</c:v>
                </c:pt>
                <c:pt idx="113">
                  <c:v>6.1559999999999997</c:v>
                </c:pt>
                <c:pt idx="114">
                  <c:v>6.149</c:v>
                </c:pt>
                <c:pt idx="115">
                  <c:v>6.141</c:v>
                </c:pt>
                <c:pt idx="116">
                  <c:v>6.1340000000000003</c:v>
                </c:pt>
                <c:pt idx="117">
                  <c:v>6.1269999999999998</c:v>
                </c:pt>
                <c:pt idx="118">
                  <c:v>6.12</c:v>
                </c:pt>
                <c:pt idx="119">
                  <c:v>6.1130000000000004</c:v>
                </c:pt>
                <c:pt idx="120">
                  <c:v>6.1059999999999999</c:v>
                </c:pt>
                <c:pt idx="121">
                  <c:v>6.0990000000000002</c:v>
                </c:pt>
                <c:pt idx="122">
                  <c:v>6.0919999999999996</c:v>
                </c:pt>
                <c:pt idx="123">
                  <c:v>6.085</c:v>
                </c:pt>
                <c:pt idx="124">
                  <c:v>6.0780000000000003</c:v>
                </c:pt>
                <c:pt idx="125">
                  <c:v>6.0709999999999997</c:v>
                </c:pt>
                <c:pt idx="126">
                  <c:v>6.0640000000000001</c:v>
                </c:pt>
                <c:pt idx="127">
                  <c:v>6.0570000000000004</c:v>
                </c:pt>
                <c:pt idx="128">
                  <c:v>6.05</c:v>
                </c:pt>
                <c:pt idx="129">
                  <c:v>6.0430000000000001</c:v>
                </c:pt>
                <c:pt idx="130">
                  <c:v>6.0359999999999996</c:v>
                </c:pt>
                <c:pt idx="131">
                  <c:v>6.0279999999999996</c:v>
                </c:pt>
                <c:pt idx="132">
                  <c:v>6.0209999999999999</c:v>
                </c:pt>
                <c:pt idx="133">
                  <c:v>6.0140000000000002</c:v>
                </c:pt>
                <c:pt idx="134">
                  <c:v>6.0069999999999997</c:v>
                </c:pt>
                <c:pt idx="135">
                  <c:v>6</c:v>
                </c:pt>
                <c:pt idx="136">
                  <c:v>5.9930000000000003</c:v>
                </c:pt>
                <c:pt idx="137">
                  <c:v>5.9859999999999998</c:v>
                </c:pt>
                <c:pt idx="138">
                  <c:v>5.9790000000000001</c:v>
                </c:pt>
                <c:pt idx="139">
                  <c:v>5.9720000000000004</c:v>
                </c:pt>
                <c:pt idx="140">
                  <c:v>5.9649999999999999</c:v>
                </c:pt>
                <c:pt idx="141">
                  <c:v>5.9580000000000002</c:v>
                </c:pt>
                <c:pt idx="142">
                  <c:v>5.9509999999999996</c:v>
                </c:pt>
                <c:pt idx="143">
                  <c:v>5.944</c:v>
                </c:pt>
                <c:pt idx="144">
                  <c:v>5.9370000000000003</c:v>
                </c:pt>
                <c:pt idx="145">
                  <c:v>5.93</c:v>
                </c:pt>
                <c:pt idx="146">
                  <c:v>5.923</c:v>
                </c:pt>
                <c:pt idx="147">
                  <c:v>5.9160000000000004</c:v>
                </c:pt>
                <c:pt idx="148">
                  <c:v>5.9089999999999998</c:v>
                </c:pt>
                <c:pt idx="149">
                  <c:v>5.9020000000000001</c:v>
                </c:pt>
                <c:pt idx="150">
                  <c:v>5.8949999999999996</c:v>
                </c:pt>
                <c:pt idx="151">
                  <c:v>5.8879999999999999</c:v>
                </c:pt>
                <c:pt idx="152">
                  <c:v>5.8810000000000002</c:v>
                </c:pt>
                <c:pt idx="153">
                  <c:v>5.8739999999999997</c:v>
                </c:pt>
                <c:pt idx="154">
                  <c:v>5.867</c:v>
                </c:pt>
                <c:pt idx="155">
                  <c:v>5.86</c:v>
                </c:pt>
                <c:pt idx="156">
                  <c:v>5.8529999999999998</c:v>
                </c:pt>
                <c:pt idx="157">
                  <c:v>5.8460000000000001</c:v>
                </c:pt>
                <c:pt idx="158">
                  <c:v>5.8390000000000004</c:v>
                </c:pt>
                <c:pt idx="159">
                  <c:v>5.8330000000000002</c:v>
                </c:pt>
                <c:pt idx="160">
                  <c:v>5.8259999999999996</c:v>
                </c:pt>
                <c:pt idx="161">
                  <c:v>5.819</c:v>
                </c:pt>
                <c:pt idx="162">
                  <c:v>5.8120000000000003</c:v>
                </c:pt>
                <c:pt idx="163">
                  <c:v>5.8049999999999997</c:v>
                </c:pt>
                <c:pt idx="164">
                  <c:v>5.798</c:v>
                </c:pt>
                <c:pt idx="165">
                  <c:v>5.7910000000000004</c:v>
                </c:pt>
                <c:pt idx="166">
                  <c:v>5.7839999999999998</c:v>
                </c:pt>
                <c:pt idx="167">
                  <c:v>5.7770000000000001</c:v>
                </c:pt>
                <c:pt idx="168">
                  <c:v>5.77</c:v>
                </c:pt>
                <c:pt idx="169">
                  <c:v>5.7629999999999999</c:v>
                </c:pt>
                <c:pt idx="170">
                  <c:v>5.7560000000000002</c:v>
                </c:pt>
                <c:pt idx="171">
                  <c:v>5.7489999999999997</c:v>
                </c:pt>
                <c:pt idx="172">
                  <c:v>5.742</c:v>
                </c:pt>
                <c:pt idx="173">
                  <c:v>5.7350000000000003</c:v>
                </c:pt>
                <c:pt idx="174">
                  <c:v>5.7279999999999998</c:v>
                </c:pt>
                <c:pt idx="175">
                  <c:v>5.7210000000000001</c:v>
                </c:pt>
                <c:pt idx="176">
                  <c:v>5.7149999999999999</c:v>
                </c:pt>
                <c:pt idx="177">
                  <c:v>5.7080000000000002</c:v>
                </c:pt>
                <c:pt idx="178">
                  <c:v>5.7009999999999996</c:v>
                </c:pt>
                <c:pt idx="179">
                  <c:v>5.694</c:v>
                </c:pt>
                <c:pt idx="180">
                  <c:v>5.6870000000000003</c:v>
                </c:pt>
                <c:pt idx="181">
                  <c:v>5.68</c:v>
                </c:pt>
                <c:pt idx="182">
                  <c:v>5.673</c:v>
                </c:pt>
                <c:pt idx="183">
                  <c:v>5.6660000000000004</c:v>
                </c:pt>
                <c:pt idx="184">
                  <c:v>5.6589999999999998</c:v>
                </c:pt>
                <c:pt idx="185">
                  <c:v>5.6520000000000001</c:v>
                </c:pt>
                <c:pt idx="186">
                  <c:v>5.6449999999999996</c:v>
                </c:pt>
                <c:pt idx="187">
                  <c:v>5.6390000000000002</c:v>
                </c:pt>
                <c:pt idx="188">
                  <c:v>5.6319999999999997</c:v>
                </c:pt>
                <c:pt idx="189">
                  <c:v>5.625</c:v>
                </c:pt>
                <c:pt idx="190">
                  <c:v>5.6180000000000003</c:v>
                </c:pt>
                <c:pt idx="191">
                  <c:v>5.6109999999999998</c:v>
                </c:pt>
                <c:pt idx="192">
                  <c:v>5.6040000000000001</c:v>
                </c:pt>
                <c:pt idx="193">
                  <c:v>5.5970000000000004</c:v>
                </c:pt>
                <c:pt idx="194">
                  <c:v>5.59</c:v>
                </c:pt>
                <c:pt idx="195">
                  <c:v>5.5839999999999996</c:v>
                </c:pt>
                <c:pt idx="196">
                  <c:v>5.577</c:v>
                </c:pt>
                <c:pt idx="197">
                  <c:v>5.57</c:v>
                </c:pt>
                <c:pt idx="198">
                  <c:v>5.5629999999999997</c:v>
                </c:pt>
                <c:pt idx="199">
                  <c:v>5.556</c:v>
                </c:pt>
                <c:pt idx="200">
                  <c:v>5.5490000000000004</c:v>
                </c:pt>
                <c:pt idx="201">
                  <c:v>5.5419999999999998</c:v>
                </c:pt>
                <c:pt idx="202">
                  <c:v>5.5359999999999996</c:v>
                </c:pt>
                <c:pt idx="203">
                  <c:v>5.5289999999999999</c:v>
                </c:pt>
                <c:pt idx="204">
                  <c:v>5.5220000000000002</c:v>
                </c:pt>
                <c:pt idx="205">
                  <c:v>5.5149999999999997</c:v>
                </c:pt>
                <c:pt idx="206">
                  <c:v>5.508</c:v>
                </c:pt>
                <c:pt idx="207">
                  <c:v>5.5010000000000003</c:v>
                </c:pt>
                <c:pt idx="208">
                  <c:v>5.4950000000000001</c:v>
                </c:pt>
                <c:pt idx="209">
                  <c:v>5.4880000000000004</c:v>
                </c:pt>
                <c:pt idx="210">
                  <c:v>5.4809999999999999</c:v>
                </c:pt>
                <c:pt idx="211">
                  <c:v>5.4740000000000002</c:v>
                </c:pt>
                <c:pt idx="212">
                  <c:v>5.4669999999999996</c:v>
                </c:pt>
                <c:pt idx="213">
                  <c:v>5.46</c:v>
                </c:pt>
                <c:pt idx="214">
                  <c:v>5.4539999999999997</c:v>
                </c:pt>
                <c:pt idx="215">
                  <c:v>5.4470000000000001</c:v>
                </c:pt>
                <c:pt idx="216">
                  <c:v>5.44</c:v>
                </c:pt>
                <c:pt idx="217">
                  <c:v>5.4329999999999998</c:v>
                </c:pt>
                <c:pt idx="218">
                  <c:v>5.4260000000000002</c:v>
                </c:pt>
                <c:pt idx="219">
                  <c:v>5.4189999999999996</c:v>
                </c:pt>
                <c:pt idx="220">
                  <c:v>5.4130000000000003</c:v>
                </c:pt>
                <c:pt idx="221">
                  <c:v>5.4059999999999997</c:v>
                </c:pt>
                <c:pt idx="222">
                  <c:v>5.399</c:v>
                </c:pt>
                <c:pt idx="223">
                  <c:v>5.3920000000000003</c:v>
                </c:pt>
                <c:pt idx="224">
                  <c:v>5.3849999999999998</c:v>
                </c:pt>
                <c:pt idx="225">
                  <c:v>5.3789999999999996</c:v>
                </c:pt>
                <c:pt idx="226">
                  <c:v>5.3719999999999999</c:v>
                </c:pt>
                <c:pt idx="227">
                  <c:v>5.3650000000000002</c:v>
                </c:pt>
                <c:pt idx="228">
                  <c:v>5.3579999999999997</c:v>
                </c:pt>
                <c:pt idx="229">
                  <c:v>5.3520000000000003</c:v>
                </c:pt>
                <c:pt idx="230">
                  <c:v>5.3449999999999998</c:v>
                </c:pt>
                <c:pt idx="231">
                  <c:v>5.3380000000000001</c:v>
                </c:pt>
                <c:pt idx="232">
                  <c:v>5.3310000000000004</c:v>
                </c:pt>
                <c:pt idx="233">
                  <c:v>5.3239999999999998</c:v>
                </c:pt>
                <c:pt idx="234">
                  <c:v>5.3179999999999996</c:v>
                </c:pt>
                <c:pt idx="235">
                  <c:v>5.3109999999999999</c:v>
                </c:pt>
                <c:pt idx="236">
                  <c:v>5.3040000000000003</c:v>
                </c:pt>
                <c:pt idx="237">
                  <c:v>5.2969999999999997</c:v>
                </c:pt>
                <c:pt idx="238">
                  <c:v>5.2910000000000004</c:v>
                </c:pt>
                <c:pt idx="239">
                  <c:v>5.2839999999999998</c:v>
                </c:pt>
                <c:pt idx="240">
                  <c:v>5.2770000000000001</c:v>
                </c:pt>
                <c:pt idx="241">
                  <c:v>5.27</c:v>
                </c:pt>
                <c:pt idx="242">
                  <c:v>5.2640000000000002</c:v>
                </c:pt>
                <c:pt idx="243">
                  <c:v>5.2569999999999997</c:v>
                </c:pt>
                <c:pt idx="244">
                  <c:v>5.25</c:v>
                </c:pt>
                <c:pt idx="245">
                  <c:v>5.2430000000000003</c:v>
                </c:pt>
                <c:pt idx="246">
                  <c:v>5.2370000000000001</c:v>
                </c:pt>
                <c:pt idx="247">
                  <c:v>5.23</c:v>
                </c:pt>
                <c:pt idx="248">
                  <c:v>5.2229999999999999</c:v>
                </c:pt>
                <c:pt idx="249">
                  <c:v>5.2160000000000002</c:v>
                </c:pt>
                <c:pt idx="250">
                  <c:v>5.21</c:v>
                </c:pt>
                <c:pt idx="251">
                  <c:v>5.2030000000000003</c:v>
                </c:pt>
                <c:pt idx="252">
                  <c:v>5.1959999999999997</c:v>
                </c:pt>
                <c:pt idx="253">
                  <c:v>5.1890000000000001</c:v>
                </c:pt>
                <c:pt idx="254">
                  <c:v>5.1829999999999998</c:v>
                </c:pt>
                <c:pt idx="255">
                  <c:v>5.1760000000000002</c:v>
                </c:pt>
                <c:pt idx="256">
                  <c:v>5.1689999999999996</c:v>
                </c:pt>
                <c:pt idx="257">
                  <c:v>5.1619999999999999</c:v>
                </c:pt>
                <c:pt idx="258">
                  <c:v>5.1559999999999997</c:v>
                </c:pt>
                <c:pt idx="259">
                  <c:v>5.149</c:v>
                </c:pt>
                <c:pt idx="260">
                  <c:v>5.1420000000000003</c:v>
                </c:pt>
                <c:pt idx="261">
                  <c:v>5.1360000000000001</c:v>
                </c:pt>
                <c:pt idx="262">
                  <c:v>5.1289999999999996</c:v>
                </c:pt>
                <c:pt idx="263">
                  <c:v>5.1219999999999999</c:v>
                </c:pt>
                <c:pt idx="264">
                  <c:v>5.1159999999999997</c:v>
                </c:pt>
                <c:pt idx="265">
                  <c:v>5.109</c:v>
                </c:pt>
                <c:pt idx="266">
                  <c:v>5.1020000000000003</c:v>
                </c:pt>
                <c:pt idx="267">
                  <c:v>5.0949999999999998</c:v>
                </c:pt>
                <c:pt idx="268">
                  <c:v>5.0890000000000004</c:v>
                </c:pt>
                <c:pt idx="269">
                  <c:v>5.0819999999999999</c:v>
                </c:pt>
                <c:pt idx="270">
                  <c:v>5.0750000000000002</c:v>
                </c:pt>
                <c:pt idx="271">
                  <c:v>5.069</c:v>
                </c:pt>
                <c:pt idx="272">
                  <c:v>5.0620000000000003</c:v>
                </c:pt>
                <c:pt idx="273">
                  <c:v>5.0549999999999997</c:v>
                </c:pt>
                <c:pt idx="274">
                  <c:v>5.0490000000000004</c:v>
                </c:pt>
                <c:pt idx="275">
                  <c:v>5.0419999999999998</c:v>
                </c:pt>
                <c:pt idx="276">
                  <c:v>5.0350000000000001</c:v>
                </c:pt>
                <c:pt idx="277">
                  <c:v>5.0289999999999999</c:v>
                </c:pt>
                <c:pt idx="278">
                  <c:v>5.0220000000000002</c:v>
                </c:pt>
                <c:pt idx="279">
                  <c:v>5.0149999999999997</c:v>
                </c:pt>
                <c:pt idx="280">
                  <c:v>5.0090000000000003</c:v>
                </c:pt>
                <c:pt idx="281">
                  <c:v>5.0019999999999998</c:v>
                </c:pt>
                <c:pt idx="282">
                  <c:v>4.9950000000000001</c:v>
                </c:pt>
                <c:pt idx="283">
                  <c:v>4.9889999999999999</c:v>
                </c:pt>
                <c:pt idx="284">
                  <c:v>4.9820000000000002</c:v>
                </c:pt>
                <c:pt idx="285">
                  <c:v>4.9749999999999996</c:v>
                </c:pt>
                <c:pt idx="286">
                  <c:v>4.9690000000000003</c:v>
                </c:pt>
                <c:pt idx="287">
                  <c:v>4.9619999999999997</c:v>
                </c:pt>
                <c:pt idx="288">
                  <c:v>4.9550000000000001</c:v>
                </c:pt>
                <c:pt idx="289">
                  <c:v>4.9489999999999998</c:v>
                </c:pt>
                <c:pt idx="290">
                  <c:v>4.9420000000000002</c:v>
                </c:pt>
                <c:pt idx="291">
                  <c:v>4.9349999999999996</c:v>
                </c:pt>
                <c:pt idx="292">
                  <c:v>4.9290000000000003</c:v>
                </c:pt>
                <c:pt idx="293">
                  <c:v>4.9219999999999997</c:v>
                </c:pt>
                <c:pt idx="294">
                  <c:v>4.9160000000000004</c:v>
                </c:pt>
                <c:pt idx="295">
                  <c:v>4.9089999999999998</c:v>
                </c:pt>
                <c:pt idx="296">
                  <c:v>4.9020000000000001</c:v>
                </c:pt>
                <c:pt idx="297">
                  <c:v>4.8959999999999999</c:v>
                </c:pt>
                <c:pt idx="298">
                  <c:v>4.8890000000000002</c:v>
                </c:pt>
                <c:pt idx="299">
                  <c:v>4.8819999999999997</c:v>
                </c:pt>
                <c:pt idx="300">
                  <c:v>4.8760000000000003</c:v>
                </c:pt>
                <c:pt idx="301">
                  <c:v>4.8689999999999998</c:v>
                </c:pt>
                <c:pt idx="302">
                  <c:v>4.8630000000000004</c:v>
                </c:pt>
                <c:pt idx="303">
                  <c:v>4.8559999999999999</c:v>
                </c:pt>
                <c:pt idx="304">
                  <c:v>4.8490000000000002</c:v>
                </c:pt>
                <c:pt idx="305">
                  <c:v>4.843</c:v>
                </c:pt>
                <c:pt idx="306">
                  <c:v>4.8360000000000003</c:v>
                </c:pt>
                <c:pt idx="307">
                  <c:v>4.8289999999999997</c:v>
                </c:pt>
                <c:pt idx="308">
                  <c:v>4.8230000000000004</c:v>
                </c:pt>
                <c:pt idx="309">
                  <c:v>4.8159999999999998</c:v>
                </c:pt>
                <c:pt idx="310">
                  <c:v>4.8099999999999996</c:v>
                </c:pt>
                <c:pt idx="311">
                  <c:v>4.8029999999999999</c:v>
                </c:pt>
                <c:pt idx="312">
                  <c:v>4.7960000000000003</c:v>
                </c:pt>
                <c:pt idx="313">
                  <c:v>4.79</c:v>
                </c:pt>
                <c:pt idx="314">
                  <c:v>4.7830000000000004</c:v>
                </c:pt>
                <c:pt idx="315">
                  <c:v>4.7770000000000001</c:v>
                </c:pt>
                <c:pt idx="316">
                  <c:v>4.7699999999999996</c:v>
                </c:pt>
                <c:pt idx="317">
                  <c:v>4.7640000000000002</c:v>
                </c:pt>
                <c:pt idx="318">
                  <c:v>4.7569999999999997</c:v>
                </c:pt>
                <c:pt idx="319">
                  <c:v>4.75</c:v>
                </c:pt>
                <c:pt idx="320">
                  <c:v>4.7439999999999998</c:v>
                </c:pt>
                <c:pt idx="321">
                  <c:v>4.7370000000000001</c:v>
                </c:pt>
                <c:pt idx="322">
                  <c:v>4.7309999999999999</c:v>
                </c:pt>
                <c:pt idx="323">
                  <c:v>4.7240000000000002</c:v>
                </c:pt>
                <c:pt idx="324">
                  <c:v>4.7169999999999996</c:v>
                </c:pt>
                <c:pt idx="325">
                  <c:v>4.7110000000000003</c:v>
                </c:pt>
                <c:pt idx="326">
                  <c:v>4.7039999999999997</c:v>
                </c:pt>
                <c:pt idx="327">
                  <c:v>4.6980000000000004</c:v>
                </c:pt>
                <c:pt idx="328">
                  <c:v>4.6909999999999998</c:v>
                </c:pt>
                <c:pt idx="329">
                  <c:v>4.6849999999999996</c:v>
                </c:pt>
                <c:pt idx="330">
                  <c:v>4.6779999999999999</c:v>
                </c:pt>
                <c:pt idx="331">
                  <c:v>4.6719999999999997</c:v>
                </c:pt>
                <c:pt idx="332">
                  <c:v>4.665</c:v>
                </c:pt>
                <c:pt idx="333">
                  <c:v>4.6580000000000004</c:v>
                </c:pt>
                <c:pt idx="334">
                  <c:v>4.6520000000000001</c:v>
                </c:pt>
                <c:pt idx="335">
                  <c:v>4.6449999999999996</c:v>
                </c:pt>
                <c:pt idx="336">
                  <c:v>4.6390000000000002</c:v>
                </c:pt>
                <c:pt idx="337">
                  <c:v>4.6319999999999997</c:v>
                </c:pt>
                <c:pt idx="338">
                  <c:v>4.6260000000000003</c:v>
                </c:pt>
                <c:pt idx="339">
                  <c:v>4.6189999999999998</c:v>
                </c:pt>
                <c:pt idx="340">
                  <c:v>4.6130000000000004</c:v>
                </c:pt>
                <c:pt idx="341">
                  <c:v>4.6059999999999999</c:v>
                </c:pt>
                <c:pt idx="342">
                  <c:v>4.5999999999999996</c:v>
                </c:pt>
                <c:pt idx="343">
                  <c:v>4.593</c:v>
                </c:pt>
                <c:pt idx="344">
                  <c:v>4.5869999999999997</c:v>
                </c:pt>
                <c:pt idx="345">
                  <c:v>4.58</c:v>
                </c:pt>
                <c:pt idx="346">
                  <c:v>4.5730000000000004</c:v>
                </c:pt>
                <c:pt idx="347">
                  <c:v>4.5670000000000002</c:v>
                </c:pt>
                <c:pt idx="348">
                  <c:v>4.5599999999999996</c:v>
                </c:pt>
                <c:pt idx="349">
                  <c:v>4.5540000000000003</c:v>
                </c:pt>
                <c:pt idx="350">
                  <c:v>4.5469999999999997</c:v>
                </c:pt>
                <c:pt idx="351">
                  <c:v>4.5410000000000004</c:v>
                </c:pt>
                <c:pt idx="352">
                  <c:v>4.5339999999999998</c:v>
                </c:pt>
                <c:pt idx="353">
                  <c:v>4.5279999999999996</c:v>
                </c:pt>
                <c:pt idx="354">
                  <c:v>4.5209999999999999</c:v>
                </c:pt>
                <c:pt idx="355">
                  <c:v>4.5149999999999997</c:v>
                </c:pt>
                <c:pt idx="356">
                  <c:v>4.508</c:v>
                </c:pt>
                <c:pt idx="357">
                  <c:v>4.5019999999999998</c:v>
                </c:pt>
                <c:pt idx="358">
                  <c:v>4.4950000000000001</c:v>
                </c:pt>
                <c:pt idx="359">
                  <c:v>4.4889999999999999</c:v>
                </c:pt>
                <c:pt idx="360">
                  <c:v>4.4820000000000002</c:v>
                </c:pt>
                <c:pt idx="361">
                  <c:v>4.476</c:v>
                </c:pt>
                <c:pt idx="362">
                  <c:v>4.4690000000000003</c:v>
                </c:pt>
                <c:pt idx="363">
                  <c:v>4.4630000000000001</c:v>
                </c:pt>
                <c:pt idx="364">
                  <c:v>4.4560000000000004</c:v>
                </c:pt>
                <c:pt idx="365">
                  <c:v>4.45</c:v>
                </c:pt>
                <c:pt idx="366">
                  <c:v>4.4429999999999996</c:v>
                </c:pt>
                <c:pt idx="367">
                  <c:v>4.4370000000000003</c:v>
                </c:pt>
                <c:pt idx="368">
                  <c:v>4.43</c:v>
                </c:pt>
                <c:pt idx="369">
                  <c:v>4.4240000000000004</c:v>
                </c:pt>
                <c:pt idx="370">
                  <c:v>4.4180000000000001</c:v>
                </c:pt>
                <c:pt idx="371">
                  <c:v>4.4109999999999996</c:v>
                </c:pt>
                <c:pt idx="372">
                  <c:v>4.4050000000000002</c:v>
                </c:pt>
                <c:pt idx="373">
                  <c:v>4.3979999999999997</c:v>
                </c:pt>
                <c:pt idx="374">
                  <c:v>4.3920000000000003</c:v>
                </c:pt>
                <c:pt idx="375">
                  <c:v>4.3849999999999998</c:v>
                </c:pt>
                <c:pt idx="376">
                  <c:v>4.3789999999999996</c:v>
                </c:pt>
                <c:pt idx="377">
                  <c:v>4.3719999999999999</c:v>
                </c:pt>
                <c:pt idx="378">
                  <c:v>4.3659999999999997</c:v>
                </c:pt>
                <c:pt idx="379">
                  <c:v>4.359</c:v>
                </c:pt>
                <c:pt idx="380">
                  <c:v>4.3529999999999998</c:v>
                </c:pt>
                <c:pt idx="381">
                  <c:v>4.3460000000000001</c:v>
                </c:pt>
                <c:pt idx="382">
                  <c:v>4.34</c:v>
                </c:pt>
                <c:pt idx="383">
                  <c:v>4.3330000000000002</c:v>
                </c:pt>
                <c:pt idx="384">
                  <c:v>4.327</c:v>
                </c:pt>
                <c:pt idx="385">
                  <c:v>4.3209999999999997</c:v>
                </c:pt>
                <c:pt idx="386">
                  <c:v>4.3140000000000001</c:v>
                </c:pt>
                <c:pt idx="387">
                  <c:v>4.3079999999999998</c:v>
                </c:pt>
                <c:pt idx="388">
                  <c:v>4.3010000000000002</c:v>
                </c:pt>
                <c:pt idx="389">
                  <c:v>4.2949999999999999</c:v>
                </c:pt>
                <c:pt idx="390">
                  <c:v>4.2880000000000003</c:v>
                </c:pt>
                <c:pt idx="391">
                  <c:v>4.282</c:v>
                </c:pt>
                <c:pt idx="392">
                  <c:v>4.2759999999999998</c:v>
                </c:pt>
                <c:pt idx="393">
                  <c:v>4.2690000000000001</c:v>
                </c:pt>
                <c:pt idx="394">
                  <c:v>4.2629999999999999</c:v>
                </c:pt>
                <c:pt idx="395">
                  <c:v>4.2560000000000002</c:v>
                </c:pt>
                <c:pt idx="396">
                  <c:v>4.25</c:v>
                </c:pt>
                <c:pt idx="397">
                  <c:v>4.2430000000000003</c:v>
                </c:pt>
                <c:pt idx="398">
                  <c:v>4.2370000000000001</c:v>
                </c:pt>
                <c:pt idx="399">
                  <c:v>4.2309999999999999</c:v>
                </c:pt>
                <c:pt idx="400">
                  <c:v>4.2240000000000002</c:v>
                </c:pt>
                <c:pt idx="401">
                  <c:v>4.218</c:v>
                </c:pt>
                <c:pt idx="402">
                  <c:v>4.2110000000000003</c:v>
                </c:pt>
                <c:pt idx="403">
                  <c:v>4.2050000000000001</c:v>
                </c:pt>
                <c:pt idx="404">
                  <c:v>4.1980000000000004</c:v>
                </c:pt>
                <c:pt idx="405">
                  <c:v>4.1920000000000002</c:v>
                </c:pt>
                <c:pt idx="406">
                  <c:v>4.1859999999999999</c:v>
                </c:pt>
                <c:pt idx="407">
                  <c:v>4.1790000000000003</c:v>
                </c:pt>
                <c:pt idx="408">
                  <c:v>4.173</c:v>
                </c:pt>
                <c:pt idx="409">
                  <c:v>4.1660000000000004</c:v>
                </c:pt>
                <c:pt idx="410">
                  <c:v>4.16</c:v>
                </c:pt>
                <c:pt idx="411">
                  <c:v>4.1539999999999999</c:v>
                </c:pt>
                <c:pt idx="412">
                  <c:v>4.1470000000000002</c:v>
                </c:pt>
                <c:pt idx="413">
                  <c:v>4.141</c:v>
                </c:pt>
                <c:pt idx="414">
                  <c:v>4.1340000000000003</c:v>
                </c:pt>
                <c:pt idx="415">
                  <c:v>4.1280000000000001</c:v>
                </c:pt>
                <c:pt idx="416">
                  <c:v>4.1219999999999999</c:v>
                </c:pt>
                <c:pt idx="417">
                  <c:v>4.1150000000000002</c:v>
                </c:pt>
                <c:pt idx="418">
                  <c:v>4.109</c:v>
                </c:pt>
                <c:pt idx="419">
                  <c:v>4.1029999999999998</c:v>
                </c:pt>
                <c:pt idx="420">
                  <c:v>4.0960000000000001</c:v>
                </c:pt>
                <c:pt idx="421">
                  <c:v>4.09</c:v>
                </c:pt>
                <c:pt idx="422">
                  <c:v>4.0830000000000002</c:v>
                </c:pt>
                <c:pt idx="423">
                  <c:v>4.077</c:v>
                </c:pt>
                <c:pt idx="424">
                  <c:v>4.0709999999999997</c:v>
                </c:pt>
                <c:pt idx="425">
                  <c:v>4.0640000000000001</c:v>
                </c:pt>
                <c:pt idx="426">
                  <c:v>4.0579999999999998</c:v>
                </c:pt>
                <c:pt idx="427">
                  <c:v>4.0519999999999996</c:v>
                </c:pt>
                <c:pt idx="428">
                  <c:v>4.0449999999999999</c:v>
                </c:pt>
                <c:pt idx="429">
                  <c:v>4.0389999999999997</c:v>
                </c:pt>
                <c:pt idx="430">
                  <c:v>4.032</c:v>
                </c:pt>
                <c:pt idx="431">
                  <c:v>4.0259999999999998</c:v>
                </c:pt>
                <c:pt idx="432">
                  <c:v>4.0199999999999996</c:v>
                </c:pt>
                <c:pt idx="433">
                  <c:v>4.0129999999999999</c:v>
                </c:pt>
                <c:pt idx="434">
                  <c:v>4.0069999999999997</c:v>
                </c:pt>
                <c:pt idx="435">
                  <c:v>4.0010000000000003</c:v>
                </c:pt>
                <c:pt idx="436">
                  <c:v>3.9940000000000002</c:v>
                </c:pt>
                <c:pt idx="437">
                  <c:v>3.988</c:v>
                </c:pt>
                <c:pt idx="438">
                  <c:v>3.9820000000000002</c:v>
                </c:pt>
                <c:pt idx="439">
                  <c:v>3.9750000000000001</c:v>
                </c:pt>
                <c:pt idx="440">
                  <c:v>3.9689999999999999</c:v>
                </c:pt>
                <c:pt idx="441">
                  <c:v>3.9630000000000001</c:v>
                </c:pt>
                <c:pt idx="442">
                  <c:v>3.956</c:v>
                </c:pt>
                <c:pt idx="443">
                  <c:v>3.95</c:v>
                </c:pt>
                <c:pt idx="444">
                  <c:v>3.944</c:v>
                </c:pt>
                <c:pt idx="445">
                  <c:v>3.9369999999999998</c:v>
                </c:pt>
                <c:pt idx="446">
                  <c:v>3.931</c:v>
                </c:pt>
                <c:pt idx="447">
                  <c:v>3.9239999999999999</c:v>
                </c:pt>
                <c:pt idx="448">
                  <c:v>3.9180000000000001</c:v>
                </c:pt>
                <c:pt idx="449">
                  <c:v>3.9119999999999999</c:v>
                </c:pt>
                <c:pt idx="450">
                  <c:v>3.9049999999999998</c:v>
                </c:pt>
                <c:pt idx="451">
                  <c:v>3.899</c:v>
                </c:pt>
                <c:pt idx="452">
                  <c:v>3.8929999999999998</c:v>
                </c:pt>
                <c:pt idx="453">
                  <c:v>3.887</c:v>
                </c:pt>
                <c:pt idx="454">
                  <c:v>3.88</c:v>
                </c:pt>
                <c:pt idx="455">
                  <c:v>3.8740000000000001</c:v>
                </c:pt>
                <c:pt idx="456">
                  <c:v>3.8679999999999999</c:v>
                </c:pt>
                <c:pt idx="457">
                  <c:v>3.8610000000000002</c:v>
                </c:pt>
                <c:pt idx="458">
                  <c:v>3.855</c:v>
                </c:pt>
                <c:pt idx="459">
                  <c:v>3.8490000000000002</c:v>
                </c:pt>
                <c:pt idx="460">
                  <c:v>3.8420000000000001</c:v>
                </c:pt>
                <c:pt idx="461">
                  <c:v>3.8359999999999999</c:v>
                </c:pt>
                <c:pt idx="462">
                  <c:v>3.83</c:v>
                </c:pt>
                <c:pt idx="463">
                  <c:v>3.823</c:v>
                </c:pt>
                <c:pt idx="464">
                  <c:v>3.8170000000000002</c:v>
                </c:pt>
                <c:pt idx="465">
                  <c:v>3.8109999999999999</c:v>
                </c:pt>
                <c:pt idx="466">
                  <c:v>3.8039999999999998</c:v>
                </c:pt>
                <c:pt idx="467">
                  <c:v>3.798</c:v>
                </c:pt>
                <c:pt idx="468">
                  <c:v>3.7919999999999998</c:v>
                </c:pt>
                <c:pt idx="469">
                  <c:v>3.786</c:v>
                </c:pt>
                <c:pt idx="470">
                  <c:v>3.7789999999999999</c:v>
                </c:pt>
                <c:pt idx="471">
                  <c:v>3.7730000000000001</c:v>
                </c:pt>
                <c:pt idx="472">
                  <c:v>3.7669999999999999</c:v>
                </c:pt>
                <c:pt idx="473">
                  <c:v>3.76</c:v>
                </c:pt>
                <c:pt idx="474">
                  <c:v>3.754</c:v>
                </c:pt>
                <c:pt idx="475">
                  <c:v>3.7480000000000002</c:v>
                </c:pt>
                <c:pt idx="476">
                  <c:v>3.742</c:v>
                </c:pt>
                <c:pt idx="477">
                  <c:v>3.7349999999999999</c:v>
                </c:pt>
                <c:pt idx="478">
                  <c:v>3.7290000000000001</c:v>
                </c:pt>
                <c:pt idx="479">
                  <c:v>3.7229999999999999</c:v>
                </c:pt>
                <c:pt idx="480">
                  <c:v>3.7160000000000002</c:v>
                </c:pt>
                <c:pt idx="481">
                  <c:v>3.71</c:v>
                </c:pt>
                <c:pt idx="482">
                  <c:v>3.7040000000000002</c:v>
                </c:pt>
                <c:pt idx="483">
                  <c:v>3.698</c:v>
                </c:pt>
                <c:pt idx="484">
                  <c:v>3.6909999999999998</c:v>
                </c:pt>
                <c:pt idx="485">
                  <c:v>3.6850000000000001</c:v>
                </c:pt>
                <c:pt idx="486">
                  <c:v>3.6789999999999998</c:v>
                </c:pt>
                <c:pt idx="487">
                  <c:v>3.6720000000000002</c:v>
                </c:pt>
                <c:pt idx="488">
                  <c:v>3.6659999999999999</c:v>
                </c:pt>
                <c:pt idx="489">
                  <c:v>3.66</c:v>
                </c:pt>
                <c:pt idx="490">
                  <c:v>3.6539999999999999</c:v>
                </c:pt>
                <c:pt idx="491">
                  <c:v>3.6469999999999998</c:v>
                </c:pt>
                <c:pt idx="492">
                  <c:v>3.641</c:v>
                </c:pt>
                <c:pt idx="493">
                  <c:v>3.6349999999999998</c:v>
                </c:pt>
                <c:pt idx="494">
                  <c:v>3.629</c:v>
                </c:pt>
                <c:pt idx="495">
                  <c:v>3.6219999999999999</c:v>
                </c:pt>
                <c:pt idx="496">
                  <c:v>3.6160000000000001</c:v>
                </c:pt>
                <c:pt idx="497">
                  <c:v>3.61</c:v>
                </c:pt>
                <c:pt idx="498">
                  <c:v>3.6040000000000001</c:v>
                </c:pt>
                <c:pt idx="499">
                  <c:v>3.597</c:v>
                </c:pt>
                <c:pt idx="500">
                  <c:v>3.5910000000000002</c:v>
                </c:pt>
                <c:pt idx="501">
                  <c:v>3.585</c:v>
                </c:pt>
                <c:pt idx="502">
                  <c:v>3.5790000000000002</c:v>
                </c:pt>
                <c:pt idx="503">
                  <c:v>3.5720000000000001</c:v>
                </c:pt>
                <c:pt idx="504">
                  <c:v>3.5659999999999998</c:v>
                </c:pt>
                <c:pt idx="505">
                  <c:v>3.56</c:v>
                </c:pt>
                <c:pt idx="506">
                  <c:v>3.5539999999999998</c:v>
                </c:pt>
                <c:pt idx="507">
                  <c:v>3.5470000000000002</c:v>
                </c:pt>
                <c:pt idx="508">
                  <c:v>3.5409999999999999</c:v>
                </c:pt>
                <c:pt idx="509">
                  <c:v>3.5350000000000001</c:v>
                </c:pt>
                <c:pt idx="510">
                  <c:v>3.5289999999999999</c:v>
                </c:pt>
                <c:pt idx="511">
                  <c:v>3.5219999999999998</c:v>
                </c:pt>
                <c:pt idx="512">
                  <c:v>3.516</c:v>
                </c:pt>
                <c:pt idx="513">
                  <c:v>3.51</c:v>
                </c:pt>
                <c:pt idx="514">
                  <c:v>3.504</c:v>
                </c:pt>
                <c:pt idx="515">
                  <c:v>3.4980000000000002</c:v>
                </c:pt>
                <c:pt idx="516">
                  <c:v>3.4910000000000001</c:v>
                </c:pt>
                <c:pt idx="517">
                  <c:v>3.4849999999999999</c:v>
                </c:pt>
                <c:pt idx="518">
                  <c:v>3.4790000000000001</c:v>
                </c:pt>
                <c:pt idx="519">
                  <c:v>3.4729999999999999</c:v>
                </c:pt>
                <c:pt idx="520">
                  <c:v>3.4660000000000002</c:v>
                </c:pt>
                <c:pt idx="521">
                  <c:v>3.46</c:v>
                </c:pt>
                <c:pt idx="522">
                  <c:v>3.4540000000000002</c:v>
                </c:pt>
                <c:pt idx="523">
                  <c:v>3.448</c:v>
                </c:pt>
                <c:pt idx="524">
                  <c:v>3.4420000000000002</c:v>
                </c:pt>
                <c:pt idx="525">
                  <c:v>3.4350000000000001</c:v>
                </c:pt>
                <c:pt idx="526">
                  <c:v>3.4289999999999998</c:v>
                </c:pt>
                <c:pt idx="527">
                  <c:v>3.423</c:v>
                </c:pt>
                <c:pt idx="528">
                  <c:v>3.4169999999999998</c:v>
                </c:pt>
                <c:pt idx="529">
                  <c:v>3.411</c:v>
                </c:pt>
                <c:pt idx="530">
                  <c:v>3.4039999999999999</c:v>
                </c:pt>
                <c:pt idx="531">
                  <c:v>3.3980000000000001</c:v>
                </c:pt>
                <c:pt idx="532">
                  <c:v>3.3919999999999999</c:v>
                </c:pt>
                <c:pt idx="533">
                  <c:v>3.3860000000000001</c:v>
                </c:pt>
                <c:pt idx="534">
                  <c:v>3.38</c:v>
                </c:pt>
                <c:pt idx="535">
                  <c:v>3.3730000000000002</c:v>
                </c:pt>
                <c:pt idx="536">
                  <c:v>3.367</c:v>
                </c:pt>
                <c:pt idx="537">
                  <c:v>3.3610000000000002</c:v>
                </c:pt>
                <c:pt idx="538">
                  <c:v>3.355</c:v>
                </c:pt>
                <c:pt idx="539">
                  <c:v>3.3490000000000002</c:v>
                </c:pt>
                <c:pt idx="540">
                  <c:v>3.3420000000000001</c:v>
                </c:pt>
                <c:pt idx="541">
                  <c:v>3.3359999999999999</c:v>
                </c:pt>
                <c:pt idx="542">
                  <c:v>3.33</c:v>
                </c:pt>
                <c:pt idx="543">
                  <c:v>3.3239999999999998</c:v>
                </c:pt>
                <c:pt idx="544">
                  <c:v>3.3180000000000001</c:v>
                </c:pt>
                <c:pt idx="545">
                  <c:v>3.3109999999999999</c:v>
                </c:pt>
                <c:pt idx="546">
                  <c:v>3.3050000000000002</c:v>
                </c:pt>
                <c:pt idx="547">
                  <c:v>3.2989999999999999</c:v>
                </c:pt>
                <c:pt idx="548">
                  <c:v>3.2930000000000001</c:v>
                </c:pt>
                <c:pt idx="549">
                  <c:v>3.2869999999999999</c:v>
                </c:pt>
                <c:pt idx="550">
                  <c:v>3.2810000000000001</c:v>
                </c:pt>
                <c:pt idx="551">
                  <c:v>3.274</c:v>
                </c:pt>
                <c:pt idx="552">
                  <c:v>3.2679999999999998</c:v>
                </c:pt>
                <c:pt idx="553">
                  <c:v>3.262</c:v>
                </c:pt>
                <c:pt idx="554">
                  <c:v>3.2559999999999998</c:v>
                </c:pt>
                <c:pt idx="555">
                  <c:v>3.25</c:v>
                </c:pt>
                <c:pt idx="556">
                  <c:v>3.2440000000000002</c:v>
                </c:pt>
                <c:pt idx="557">
                  <c:v>3.2370000000000001</c:v>
                </c:pt>
                <c:pt idx="558">
                  <c:v>3.2309999999999999</c:v>
                </c:pt>
                <c:pt idx="559">
                  <c:v>3.2250000000000001</c:v>
                </c:pt>
                <c:pt idx="560">
                  <c:v>3.2189999999999999</c:v>
                </c:pt>
                <c:pt idx="561">
                  <c:v>3.2130000000000001</c:v>
                </c:pt>
                <c:pt idx="562">
                  <c:v>3.2069999999999999</c:v>
                </c:pt>
                <c:pt idx="563">
                  <c:v>3.2</c:v>
                </c:pt>
                <c:pt idx="564">
                  <c:v>3.194</c:v>
                </c:pt>
                <c:pt idx="565">
                  <c:v>3.1880000000000002</c:v>
                </c:pt>
                <c:pt idx="566">
                  <c:v>3.1819999999999999</c:v>
                </c:pt>
                <c:pt idx="567">
                  <c:v>3.1760000000000002</c:v>
                </c:pt>
                <c:pt idx="568">
                  <c:v>3.17</c:v>
                </c:pt>
                <c:pt idx="569">
                  <c:v>3.1629999999999998</c:v>
                </c:pt>
                <c:pt idx="570">
                  <c:v>3.157</c:v>
                </c:pt>
                <c:pt idx="571">
                  <c:v>3.1509999999999998</c:v>
                </c:pt>
                <c:pt idx="572">
                  <c:v>3.145</c:v>
                </c:pt>
                <c:pt idx="573">
                  <c:v>3.1389999999999998</c:v>
                </c:pt>
                <c:pt idx="574">
                  <c:v>3.133</c:v>
                </c:pt>
                <c:pt idx="575">
                  <c:v>3.1269999999999998</c:v>
                </c:pt>
                <c:pt idx="576">
                  <c:v>3.12</c:v>
                </c:pt>
                <c:pt idx="577">
                  <c:v>3.1139999999999999</c:v>
                </c:pt>
                <c:pt idx="578">
                  <c:v>3.1080000000000001</c:v>
                </c:pt>
                <c:pt idx="579">
                  <c:v>3.1019999999999999</c:v>
                </c:pt>
                <c:pt idx="580">
                  <c:v>3.0960000000000001</c:v>
                </c:pt>
                <c:pt idx="581">
                  <c:v>3.09</c:v>
                </c:pt>
                <c:pt idx="582">
                  <c:v>3.0840000000000001</c:v>
                </c:pt>
                <c:pt idx="583">
                  <c:v>3.077</c:v>
                </c:pt>
                <c:pt idx="584">
                  <c:v>3.0710000000000002</c:v>
                </c:pt>
                <c:pt idx="585">
                  <c:v>3.0649999999999999</c:v>
                </c:pt>
                <c:pt idx="586">
                  <c:v>3.0590000000000002</c:v>
                </c:pt>
                <c:pt idx="587">
                  <c:v>3.0529999999999999</c:v>
                </c:pt>
                <c:pt idx="588">
                  <c:v>3.0470000000000002</c:v>
                </c:pt>
                <c:pt idx="589">
                  <c:v>3.0409999999999999</c:v>
                </c:pt>
                <c:pt idx="590">
                  <c:v>3.0350000000000001</c:v>
                </c:pt>
                <c:pt idx="591">
                  <c:v>3.028</c:v>
                </c:pt>
                <c:pt idx="592">
                  <c:v>3.0219999999999998</c:v>
                </c:pt>
                <c:pt idx="593">
                  <c:v>3.016</c:v>
                </c:pt>
                <c:pt idx="594">
                  <c:v>3.01</c:v>
                </c:pt>
                <c:pt idx="595">
                  <c:v>3.004</c:v>
                </c:pt>
                <c:pt idx="596">
                  <c:v>2.9980000000000002</c:v>
                </c:pt>
                <c:pt idx="597">
                  <c:v>2.992</c:v>
                </c:pt>
                <c:pt idx="598">
                  <c:v>2.9860000000000002</c:v>
                </c:pt>
                <c:pt idx="599">
                  <c:v>2.98</c:v>
                </c:pt>
                <c:pt idx="600">
                  <c:v>2.9729999999999999</c:v>
                </c:pt>
                <c:pt idx="601">
                  <c:v>2.9670000000000001</c:v>
                </c:pt>
                <c:pt idx="602">
                  <c:v>2.9609999999999999</c:v>
                </c:pt>
                <c:pt idx="603">
                  <c:v>2.9550000000000001</c:v>
                </c:pt>
                <c:pt idx="604">
                  <c:v>2.9489999999999998</c:v>
                </c:pt>
                <c:pt idx="605">
                  <c:v>2.9430000000000001</c:v>
                </c:pt>
                <c:pt idx="606">
                  <c:v>2.9369999999999998</c:v>
                </c:pt>
                <c:pt idx="607">
                  <c:v>2.931</c:v>
                </c:pt>
                <c:pt idx="608">
                  <c:v>2.9249999999999998</c:v>
                </c:pt>
                <c:pt idx="609">
                  <c:v>2.9180000000000001</c:v>
                </c:pt>
                <c:pt idx="610">
                  <c:v>2.9119999999999999</c:v>
                </c:pt>
                <c:pt idx="611">
                  <c:v>2.9060000000000001</c:v>
                </c:pt>
                <c:pt idx="612">
                  <c:v>2.9</c:v>
                </c:pt>
                <c:pt idx="613">
                  <c:v>2.8940000000000001</c:v>
                </c:pt>
                <c:pt idx="614">
                  <c:v>2.8879999999999999</c:v>
                </c:pt>
                <c:pt idx="615">
                  <c:v>2.8820000000000001</c:v>
                </c:pt>
                <c:pt idx="616">
                  <c:v>2.8759999999999999</c:v>
                </c:pt>
                <c:pt idx="617">
                  <c:v>2.87</c:v>
                </c:pt>
                <c:pt idx="618">
                  <c:v>2.8639999999999999</c:v>
                </c:pt>
                <c:pt idx="619">
                  <c:v>2.8580000000000001</c:v>
                </c:pt>
                <c:pt idx="620">
                  <c:v>2.851</c:v>
                </c:pt>
                <c:pt idx="621">
                  <c:v>2.8450000000000002</c:v>
                </c:pt>
                <c:pt idx="622">
                  <c:v>2.839</c:v>
                </c:pt>
                <c:pt idx="623">
                  <c:v>2.8330000000000002</c:v>
                </c:pt>
                <c:pt idx="624">
                  <c:v>2.827</c:v>
                </c:pt>
                <c:pt idx="625">
                  <c:v>2.8210000000000002</c:v>
                </c:pt>
                <c:pt idx="626">
                  <c:v>2.8149999999999999</c:v>
                </c:pt>
                <c:pt idx="627">
                  <c:v>2.8090000000000002</c:v>
                </c:pt>
                <c:pt idx="628">
                  <c:v>2.8029999999999999</c:v>
                </c:pt>
                <c:pt idx="629">
                  <c:v>2.7970000000000002</c:v>
                </c:pt>
                <c:pt idx="630">
                  <c:v>2.7909999999999999</c:v>
                </c:pt>
                <c:pt idx="631">
                  <c:v>2.7850000000000001</c:v>
                </c:pt>
                <c:pt idx="632">
                  <c:v>2.778</c:v>
                </c:pt>
                <c:pt idx="633">
                  <c:v>2.7719999999999998</c:v>
                </c:pt>
                <c:pt idx="634">
                  <c:v>2.766</c:v>
                </c:pt>
                <c:pt idx="635">
                  <c:v>2.76</c:v>
                </c:pt>
                <c:pt idx="636">
                  <c:v>2.754</c:v>
                </c:pt>
                <c:pt idx="637">
                  <c:v>2.7480000000000002</c:v>
                </c:pt>
                <c:pt idx="638">
                  <c:v>2.742</c:v>
                </c:pt>
                <c:pt idx="639">
                  <c:v>2.7360000000000002</c:v>
                </c:pt>
                <c:pt idx="640">
                  <c:v>2.73</c:v>
                </c:pt>
                <c:pt idx="641">
                  <c:v>2.7240000000000002</c:v>
                </c:pt>
                <c:pt idx="642">
                  <c:v>2.718</c:v>
                </c:pt>
                <c:pt idx="643">
                  <c:v>2.7120000000000002</c:v>
                </c:pt>
                <c:pt idx="644">
                  <c:v>2.706</c:v>
                </c:pt>
                <c:pt idx="645">
                  <c:v>2.7</c:v>
                </c:pt>
                <c:pt idx="646">
                  <c:v>2.694</c:v>
                </c:pt>
                <c:pt idx="647">
                  <c:v>2.6869999999999998</c:v>
                </c:pt>
                <c:pt idx="648">
                  <c:v>2.681</c:v>
                </c:pt>
                <c:pt idx="649">
                  <c:v>2.6749999999999998</c:v>
                </c:pt>
                <c:pt idx="650">
                  <c:v>2.669</c:v>
                </c:pt>
                <c:pt idx="651">
                  <c:v>2.6629999999999998</c:v>
                </c:pt>
                <c:pt idx="652">
                  <c:v>2.657</c:v>
                </c:pt>
                <c:pt idx="653">
                  <c:v>2.6509999999999998</c:v>
                </c:pt>
                <c:pt idx="654">
                  <c:v>2.645</c:v>
                </c:pt>
                <c:pt idx="655">
                  <c:v>2.6389999999999998</c:v>
                </c:pt>
                <c:pt idx="656">
                  <c:v>2.633</c:v>
                </c:pt>
                <c:pt idx="657">
                  <c:v>2.6269999999999998</c:v>
                </c:pt>
                <c:pt idx="658">
                  <c:v>2.621</c:v>
                </c:pt>
                <c:pt idx="659">
                  <c:v>2.6150000000000002</c:v>
                </c:pt>
                <c:pt idx="660">
                  <c:v>2.609</c:v>
                </c:pt>
                <c:pt idx="661">
                  <c:v>2.6030000000000002</c:v>
                </c:pt>
              </c:numCache>
              <c:extLst xmlns:c15="http://schemas.microsoft.com/office/drawing/2012/chart"/>
            </c:numRef>
          </c:xVal>
          <c:yVal>
            <c:numRef>
              <c:f>MMD_data!$C$3:$C$664</c:f>
              <c:numCache>
                <c:formatCode>General</c:formatCode>
                <c:ptCount val="662"/>
                <c:pt idx="0">
                  <c:v>0</c:v>
                </c:pt>
                <c:pt idx="1">
                  <c:v>0</c:v>
                </c:pt>
                <c:pt idx="2">
                  <c:v>0</c:v>
                </c:pt>
                <c:pt idx="3">
                  <c:v>0</c:v>
                </c:pt>
                <c:pt idx="4">
                  <c:v>1E-4</c:v>
                </c:pt>
                <c:pt idx="5">
                  <c:v>1E-4</c:v>
                </c:pt>
                <c:pt idx="6">
                  <c:v>1E-4</c:v>
                </c:pt>
                <c:pt idx="7">
                  <c:v>1E-4</c:v>
                </c:pt>
                <c:pt idx="8">
                  <c:v>1E-4</c:v>
                </c:pt>
                <c:pt idx="9">
                  <c:v>1E-4</c:v>
                </c:pt>
                <c:pt idx="10">
                  <c:v>2.0000000000000001E-4</c:v>
                </c:pt>
                <c:pt idx="11">
                  <c:v>2.0000000000000001E-4</c:v>
                </c:pt>
                <c:pt idx="12">
                  <c:v>2.9999999999999997E-4</c:v>
                </c:pt>
                <c:pt idx="13">
                  <c:v>2.9999999999999997E-4</c:v>
                </c:pt>
                <c:pt idx="14">
                  <c:v>2.9999999999999997E-4</c:v>
                </c:pt>
                <c:pt idx="15">
                  <c:v>2.9999999999999997E-4</c:v>
                </c:pt>
                <c:pt idx="16">
                  <c:v>2.9999999999999997E-4</c:v>
                </c:pt>
                <c:pt idx="17">
                  <c:v>4.0000000000000002E-4</c:v>
                </c:pt>
                <c:pt idx="18">
                  <c:v>4.0000000000000002E-4</c:v>
                </c:pt>
                <c:pt idx="19">
                  <c:v>4.0000000000000002E-4</c:v>
                </c:pt>
                <c:pt idx="20">
                  <c:v>5.0000000000000001E-4</c:v>
                </c:pt>
                <c:pt idx="21">
                  <c:v>5.0000000000000001E-4</c:v>
                </c:pt>
                <c:pt idx="22">
                  <c:v>5.0000000000000001E-4</c:v>
                </c:pt>
                <c:pt idx="23">
                  <c:v>5.9999999999999995E-4</c:v>
                </c:pt>
                <c:pt idx="24">
                  <c:v>6.9999999999999999E-4</c:v>
                </c:pt>
                <c:pt idx="25">
                  <c:v>6.9999999999999999E-4</c:v>
                </c:pt>
                <c:pt idx="26">
                  <c:v>8.0000000000000004E-4</c:v>
                </c:pt>
                <c:pt idx="27">
                  <c:v>8.0000000000000004E-4</c:v>
                </c:pt>
                <c:pt idx="28">
                  <c:v>8.9999999999999998E-4</c:v>
                </c:pt>
                <c:pt idx="29">
                  <c:v>8.9999999999999998E-4</c:v>
                </c:pt>
                <c:pt idx="30">
                  <c:v>8.9999999999999998E-4</c:v>
                </c:pt>
                <c:pt idx="31">
                  <c:v>8.9999999999999998E-4</c:v>
                </c:pt>
                <c:pt idx="32">
                  <c:v>8.9999999999999998E-4</c:v>
                </c:pt>
                <c:pt idx="33">
                  <c:v>8.9999999999999998E-4</c:v>
                </c:pt>
                <c:pt idx="34">
                  <c:v>8.9999999999999998E-4</c:v>
                </c:pt>
                <c:pt idx="35">
                  <c:v>8.9999999999999998E-4</c:v>
                </c:pt>
                <c:pt idx="36">
                  <c:v>8.9999999999999998E-4</c:v>
                </c:pt>
                <c:pt idx="37">
                  <c:v>8.9999999999999998E-4</c:v>
                </c:pt>
                <c:pt idx="38">
                  <c:v>1E-3</c:v>
                </c:pt>
                <c:pt idx="39">
                  <c:v>1E-3</c:v>
                </c:pt>
                <c:pt idx="40">
                  <c:v>1E-3</c:v>
                </c:pt>
                <c:pt idx="41">
                  <c:v>1.1000000000000001E-3</c:v>
                </c:pt>
                <c:pt idx="42">
                  <c:v>1.1000000000000001E-3</c:v>
                </c:pt>
                <c:pt idx="43">
                  <c:v>1.1000000000000001E-3</c:v>
                </c:pt>
                <c:pt idx="44">
                  <c:v>1.1999999999999999E-3</c:v>
                </c:pt>
                <c:pt idx="45">
                  <c:v>1.1999999999999999E-3</c:v>
                </c:pt>
                <c:pt idx="46">
                  <c:v>1.2999999999999999E-3</c:v>
                </c:pt>
                <c:pt idx="47">
                  <c:v>1.2999999999999999E-3</c:v>
                </c:pt>
                <c:pt idx="48">
                  <c:v>1.4E-3</c:v>
                </c:pt>
                <c:pt idx="49">
                  <c:v>1.5E-3</c:v>
                </c:pt>
                <c:pt idx="50">
                  <c:v>1.6000000000000001E-3</c:v>
                </c:pt>
                <c:pt idx="51">
                  <c:v>1.6999999999999999E-3</c:v>
                </c:pt>
                <c:pt idx="52">
                  <c:v>1.8E-3</c:v>
                </c:pt>
                <c:pt idx="53">
                  <c:v>1.9E-3</c:v>
                </c:pt>
                <c:pt idx="54">
                  <c:v>2.0999999999999999E-3</c:v>
                </c:pt>
                <c:pt idx="55">
                  <c:v>2.2000000000000001E-3</c:v>
                </c:pt>
                <c:pt idx="56">
                  <c:v>2.3E-3</c:v>
                </c:pt>
                <c:pt idx="57">
                  <c:v>2.5000000000000001E-3</c:v>
                </c:pt>
                <c:pt idx="58">
                  <c:v>2.5999999999999999E-3</c:v>
                </c:pt>
                <c:pt idx="59">
                  <c:v>2.7000000000000001E-3</c:v>
                </c:pt>
                <c:pt idx="60">
                  <c:v>2.8999999999999998E-3</c:v>
                </c:pt>
                <c:pt idx="61">
                  <c:v>3.0000000000000001E-3</c:v>
                </c:pt>
                <c:pt idx="62">
                  <c:v>3.0999999999999999E-3</c:v>
                </c:pt>
                <c:pt idx="63">
                  <c:v>3.2000000000000002E-3</c:v>
                </c:pt>
                <c:pt idx="64">
                  <c:v>3.3999999999999998E-3</c:v>
                </c:pt>
                <c:pt idx="65">
                  <c:v>3.5999999999999999E-3</c:v>
                </c:pt>
                <c:pt idx="66">
                  <c:v>3.7000000000000002E-3</c:v>
                </c:pt>
                <c:pt idx="67">
                  <c:v>3.8999999999999998E-3</c:v>
                </c:pt>
                <c:pt idx="68">
                  <c:v>4.1000000000000003E-3</c:v>
                </c:pt>
                <c:pt idx="69">
                  <c:v>4.3E-3</c:v>
                </c:pt>
                <c:pt idx="70">
                  <c:v>4.4999999999999997E-3</c:v>
                </c:pt>
                <c:pt idx="71">
                  <c:v>4.7999999999999996E-3</c:v>
                </c:pt>
                <c:pt idx="72">
                  <c:v>5.0000000000000001E-3</c:v>
                </c:pt>
                <c:pt idx="73">
                  <c:v>5.1999999999999998E-3</c:v>
                </c:pt>
                <c:pt idx="74">
                  <c:v>5.4999999999999997E-3</c:v>
                </c:pt>
                <c:pt idx="75">
                  <c:v>5.8999999999999999E-3</c:v>
                </c:pt>
                <c:pt idx="76">
                  <c:v>6.1999999999999998E-3</c:v>
                </c:pt>
                <c:pt idx="77">
                  <c:v>6.6E-3</c:v>
                </c:pt>
                <c:pt idx="78">
                  <c:v>7.0000000000000001E-3</c:v>
                </c:pt>
                <c:pt idx="79">
                  <c:v>7.4000000000000003E-3</c:v>
                </c:pt>
                <c:pt idx="80">
                  <c:v>7.7000000000000002E-3</c:v>
                </c:pt>
                <c:pt idx="81">
                  <c:v>8.0999999999999996E-3</c:v>
                </c:pt>
                <c:pt idx="82">
                  <c:v>8.6E-3</c:v>
                </c:pt>
                <c:pt idx="83">
                  <c:v>9.1999999999999998E-3</c:v>
                </c:pt>
                <c:pt idx="84">
                  <c:v>9.7999999999999997E-3</c:v>
                </c:pt>
                <c:pt idx="85">
                  <c:v>1.04E-2</c:v>
                </c:pt>
                <c:pt idx="86">
                  <c:v>1.09E-2</c:v>
                </c:pt>
                <c:pt idx="87">
                  <c:v>1.14E-2</c:v>
                </c:pt>
                <c:pt idx="88">
                  <c:v>1.21E-2</c:v>
                </c:pt>
                <c:pt idx="89">
                  <c:v>1.2699999999999999E-2</c:v>
                </c:pt>
                <c:pt idx="90">
                  <c:v>1.34E-2</c:v>
                </c:pt>
                <c:pt idx="91">
                  <c:v>1.4200000000000001E-2</c:v>
                </c:pt>
                <c:pt idx="92">
                  <c:v>1.4999999999999999E-2</c:v>
                </c:pt>
                <c:pt idx="93">
                  <c:v>1.5800000000000002E-2</c:v>
                </c:pt>
                <c:pt idx="94">
                  <c:v>1.66E-2</c:v>
                </c:pt>
                <c:pt idx="95">
                  <c:v>1.7299999999999999E-2</c:v>
                </c:pt>
                <c:pt idx="96">
                  <c:v>1.8100000000000002E-2</c:v>
                </c:pt>
                <c:pt idx="97">
                  <c:v>1.9E-2</c:v>
                </c:pt>
                <c:pt idx="98">
                  <c:v>0.02</c:v>
                </c:pt>
                <c:pt idx="99">
                  <c:v>2.1000000000000001E-2</c:v>
                </c:pt>
                <c:pt idx="100">
                  <c:v>2.2100000000000002E-2</c:v>
                </c:pt>
                <c:pt idx="101">
                  <c:v>2.3199999999999998E-2</c:v>
                </c:pt>
                <c:pt idx="102">
                  <c:v>2.4299999999999999E-2</c:v>
                </c:pt>
                <c:pt idx="103">
                  <c:v>2.5600000000000001E-2</c:v>
                </c:pt>
                <c:pt idx="104">
                  <c:v>2.6800000000000001E-2</c:v>
                </c:pt>
                <c:pt idx="105">
                  <c:v>2.8199999999999999E-2</c:v>
                </c:pt>
                <c:pt idx="106">
                  <c:v>2.9600000000000001E-2</c:v>
                </c:pt>
                <c:pt idx="107">
                  <c:v>3.1099999999999999E-2</c:v>
                </c:pt>
                <c:pt idx="108">
                  <c:v>3.2599999999999997E-2</c:v>
                </c:pt>
                <c:pt idx="109">
                  <c:v>3.4099999999999998E-2</c:v>
                </c:pt>
                <c:pt idx="110">
                  <c:v>3.5700000000000003E-2</c:v>
                </c:pt>
                <c:pt idx="111">
                  <c:v>3.7400000000000003E-2</c:v>
                </c:pt>
                <c:pt idx="112">
                  <c:v>3.9100000000000003E-2</c:v>
                </c:pt>
                <c:pt idx="113">
                  <c:v>4.0800000000000003E-2</c:v>
                </c:pt>
                <c:pt idx="114">
                  <c:v>4.2700000000000002E-2</c:v>
                </c:pt>
                <c:pt idx="115">
                  <c:v>4.4600000000000001E-2</c:v>
                </c:pt>
                <c:pt idx="116">
                  <c:v>4.6600000000000003E-2</c:v>
                </c:pt>
                <c:pt idx="117">
                  <c:v>4.87E-2</c:v>
                </c:pt>
                <c:pt idx="118">
                  <c:v>5.0799999999999998E-2</c:v>
                </c:pt>
                <c:pt idx="119">
                  <c:v>5.3100000000000001E-2</c:v>
                </c:pt>
                <c:pt idx="120">
                  <c:v>5.5300000000000002E-2</c:v>
                </c:pt>
                <c:pt idx="121">
                  <c:v>5.7599999999999998E-2</c:v>
                </c:pt>
                <c:pt idx="122">
                  <c:v>6.0100000000000001E-2</c:v>
                </c:pt>
                <c:pt idx="123">
                  <c:v>6.2700000000000006E-2</c:v>
                </c:pt>
                <c:pt idx="124">
                  <c:v>6.5299999999999997E-2</c:v>
                </c:pt>
                <c:pt idx="125">
                  <c:v>6.8000000000000005E-2</c:v>
                </c:pt>
                <c:pt idx="126">
                  <c:v>7.0699999999999999E-2</c:v>
                </c:pt>
                <c:pt idx="127">
                  <c:v>7.3499999999999996E-2</c:v>
                </c:pt>
                <c:pt idx="128">
                  <c:v>7.6300000000000007E-2</c:v>
                </c:pt>
                <c:pt idx="129">
                  <c:v>7.9299999999999995E-2</c:v>
                </c:pt>
                <c:pt idx="130">
                  <c:v>8.2299999999999998E-2</c:v>
                </c:pt>
                <c:pt idx="131">
                  <c:v>8.5500000000000007E-2</c:v>
                </c:pt>
                <c:pt idx="132">
                  <c:v>8.8800000000000004E-2</c:v>
                </c:pt>
                <c:pt idx="133">
                  <c:v>9.2100000000000001E-2</c:v>
                </c:pt>
                <c:pt idx="134">
                  <c:v>9.5500000000000002E-2</c:v>
                </c:pt>
                <c:pt idx="135">
                  <c:v>9.9000000000000005E-2</c:v>
                </c:pt>
                <c:pt idx="136">
                  <c:v>0.1026</c:v>
                </c:pt>
                <c:pt idx="137">
                  <c:v>0.10639999999999999</c:v>
                </c:pt>
                <c:pt idx="138">
                  <c:v>0.11020000000000001</c:v>
                </c:pt>
                <c:pt idx="139">
                  <c:v>0.11409999999999999</c:v>
                </c:pt>
                <c:pt idx="140">
                  <c:v>0.1182</c:v>
                </c:pt>
                <c:pt idx="141">
                  <c:v>0.12230000000000001</c:v>
                </c:pt>
                <c:pt idx="142">
                  <c:v>0.1265</c:v>
                </c:pt>
                <c:pt idx="143">
                  <c:v>0.13089999999999999</c:v>
                </c:pt>
                <c:pt idx="144">
                  <c:v>0.1353</c:v>
                </c:pt>
                <c:pt idx="145">
                  <c:v>0.13969999999999999</c:v>
                </c:pt>
                <c:pt idx="146">
                  <c:v>0.14430000000000001</c:v>
                </c:pt>
                <c:pt idx="147">
                  <c:v>0.14899999999999999</c:v>
                </c:pt>
                <c:pt idx="148">
                  <c:v>0.15379999999999999</c:v>
                </c:pt>
                <c:pt idx="149">
                  <c:v>0.15870000000000001</c:v>
                </c:pt>
                <c:pt idx="150">
                  <c:v>0.1638</c:v>
                </c:pt>
                <c:pt idx="151">
                  <c:v>0.16889999999999999</c:v>
                </c:pt>
                <c:pt idx="152">
                  <c:v>0.17419999999999999</c:v>
                </c:pt>
                <c:pt idx="153">
                  <c:v>0.17949999999999999</c:v>
                </c:pt>
                <c:pt idx="154">
                  <c:v>0.18479999999999999</c:v>
                </c:pt>
                <c:pt idx="155">
                  <c:v>0.19020000000000001</c:v>
                </c:pt>
                <c:pt idx="156">
                  <c:v>0.19570000000000001</c:v>
                </c:pt>
                <c:pt idx="157">
                  <c:v>0.20130000000000001</c:v>
                </c:pt>
                <c:pt idx="158">
                  <c:v>0.20699999999999999</c:v>
                </c:pt>
                <c:pt idx="159">
                  <c:v>0.21290000000000001</c:v>
                </c:pt>
                <c:pt idx="160">
                  <c:v>0.21879999999999999</c:v>
                </c:pt>
                <c:pt idx="161">
                  <c:v>0.22470000000000001</c:v>
                </c:pt>
                <c:pt idx="162">
                  <c:v>0.23069999999999999</c:v>
                </c:pt>
                <c:pt idx="163">
                  <c:v>0.23669999999999999</c:v>
                </c:pt>
                <c:pt idx="164">
                  <c:v>0.2429</c:v>
                </c:pt>
                <c:pt idx="165">
                  <c:v>0.2492</c:v>
                </c:pt>
                <c:pt idx="166">
                  <c:v>0.25559999999999999</c:v>
                </c:pt>
                <c:pt idx="167">
                  <c:v>0.2621</c:v>
                </c:pt>
                <c:pt idx="168">
                  <c:v>0.26869999999999999</c:v>
                </c:pt>
                <c:pt idx="169">
                  <c:v>0.2752</c:v>
                </c:pt>
                <c:pt idx="170">
                  <c:v>0.28179999999999999</c:v>
                </c:pt>
                <c:pt idx="171">
                  <c:v>0.28849999999999998</c:v>
                </c:pt>
                <c:pt idx="172">
                  <c:v>0.29530000000000001</c:v>
                </c:pt>
                <c:pt idx="173">
                  <c:v>0.30220000000000002</c:v>
                </c:pt>
                <c:pt idx="174">
                  <c:v>0.30909999999999999</c:v>
                </c:pt>
                <c:pt idx="175">
                  <c:v>0.316</c:v>
                </c:pt>
                <c:pt idx="176">
                  <c:v>0.32300000000000001</c:v>
                </c:pt>
                <c:pt idx="177">
                  <c:v>0.33</c:v>
                </c:pt>
                <c:pt idx="178">
                  <c:v>0.33710000000000001</c:v>
                </c:pt>
                <c:pt idx="179">
                  <c:v>0.34429999999999999</c:v>
                </c:pt>
                <c:pt idx="180">
                  <c:v>0.35149999999999998</c:v>
                </c:pt>
                <c:pt idx="181">
                  <c:v>0.35880000000000001</c:v>
                </c:pt>
                <c:pt idx="182">
                  <c:v>0.36599999999999999</c:v>
                </c:pt>
                <c:pt idx="183">
                  <c:v>0.37319999999999998</c:v>
                </c:pt>
                <c:pt idx="184">
                  <c:v>0.38059999999999999</c:v>
                </c:pt>
                <c:pt idx="185">
                  <c:v>0.38800000000000001</c:v>
                </c:pt>
                <c:pt idx="186">
                  <c:v>0.39539999999999997</c:v>
                </c:pt>
                <c:pt idx="187">
                  <c:v>0.40279999999999999</c:v>
                </c:pt>
                <c:pt idx="188">
                  <c:v>0.41020000000000001</c:v>
                </c:pt>
                <c:pt idx="189">
                  <c:v>0.41760000000000003</c:v>
                </c:pt>
                <c:pt idx="190">
                  <c:v>0.42499999999999999</c:v>
                </c:pt>
                <c:pt idx="191">
                  <c:v>0.43240000000000001</c:v>
                </c:pt>
                <c:pt idx="192">
                  <c:v>0.43990000000000001</c:v>
                </c:pt>
                <c:pt idx="193">
                  <c:v>0.44729999999999998</c:v>
                </c:pt>
                <c:pt idx="194">
                  <c:v>0.45479999999999998</c:v>
                </c:pt>
                <c:pt idx="195">
                  <c:v>0.46229999999999999</c:v>
                </c:pt>
                <c:pt idx="196">
                  <c:v>0.46970000000000001</c:v>
                </c:pt>
                <c:pt idx="197">
                  <c:v>0.47699999999999998</c:v>
                </c:pt>
                <c:pt idx="198">
                  <c:v>0.48449999999999999</c:v>
                </c:pt>
                <c:pt idx="199">
                  <c:v>0.4919</c:v>
                </c:pt>
                <c:pt idx="200">
                  <c:v>0.49919999999999998</c:v>
                </c:pt>
                <c:pt idx="201">
                  <c:v>0.50649999999999995</c:v>
                </c:pt>
                <c:pt idx="202">
                  <c:v>0.51380000000000003</c:v>
                </c:pt>
                <c:pt idx="203">
                  <c:v>0.52100000000000002</c:v>
                </c:pt>
                <c:pt idx="204">
                  <c:v>0.5282</c:v>
                </c:pt>
                <c:pt idx="205">
                  <c:v>0.53539999999999999</c:v>
                </c:pt>
                <c:pt idx="206">
                  <c:v>0.54249999999999998</c:v>
                </c:pt>
                <c:pt idx="207">
                  <c:v>0.54949999999999999</c:v>
                </c:pt>
                <c:pt idx="208">
                  <c:v>0.55659999999999998</c:v>
                </c:pt>
                <c:pt idx="209">
                  <c:v>0.5635</c:v>
                </c:pt>
                <c:pt idx="210">
                  <c:v>0.57040000000000002</c:v>
                </c:pt>
                <c:pt idx="211">
                  <c:v>0.57720000000000005</c:v>
                </c:pt>
                <c:pt idx="212">
                  <c:v>0.58389999999999997</c:v>
                </c:pt>
                <c:pt idx="213">
                  <c:v>0.59050000000000002</c:v>
                </c:pt>
                <c:pt idx="214">
                  <c:v>0.59709999999999996</c:v>
                </c:pt>
                <c:pt idx="215">
                  <c:v>0.60350000000000004</c:v>
                </c:pt>
                <c:pt idx="216">
                  <c:v>0.60980000000000001</c:v>
                </c:pt>
                <c:pt idx="217">
                  <c:v>0.61599999999999999</c:v>
                </c:pt>
                <c:pt idx="218">
                  <c:v>0.62229999999999996</c:v>
                </c:pt>
                <c:pt idx="219">
                  <c:v>0.62829999999999997</c:v>
                </c:pt>
                <c:pt idx="220">
                  <c:v>0.63429999999999997</c:v>
                </c:pt>
                <c:pt idx="221">
                  <c:v>0.64029999999999998</c:v>
                </c:pt>
                <c:pt idx="222">
                  <c:v>0.64610000000000001</c:v>
                </c:pt>
                <c:pt idx="223">
                  <c:v>0.65180000000000005</c:v>
                </c:pt>
                <c:pt idx="224">
                  <c:v>0.65739999999999998</c:v>
                </c:pt>
                <c:pt idx="225">
                  <c:v>0.66290000000000004</c:v>
                </c:pt>
                <c:pt idx="226">
                  <c:v>0.66830000000000001</c:v>
                </c:pt>
                <c:pt idx="227">
                  <c:v>0.67359999999999998</c:v>
                </c:pt>
                <c:pt idx="228">
                  <c:v>0.67879999999999996</c:v>
                </c:pt>
                <c:pt idx="229">
                  <c:v>0.68389999999999995</c:v>
                </c:pt>
                <c:pt idx="230">
                  <c:v>0.68889999999999996</c:v>
                </c:pt>
                <c:pt idx="231">
                  <c:v>0.69369999999999998</c:v>
                </c:pt>
                <c:pt idx="232">
                  <c:v>0.69850000000000001</c:v>
                </c:pt>
                <c:pt idx="233">
                  <c:v>0.70299999999999996</c:v>
                </c:pt>
                <c:pt idx="234">
                  <c:v>0.70750000000000002</c:v>
                </c:pt>
                <c:pt idx="235">
                  <c:v>0.71189999999999998</c:v>
                </c:pt>
                <c:pt idx="236">
                  <c:v>0.71609999999999996</c:v>
                </c:pt>
                <c:pt idx="237">
                  <c:v>0.72030000000000005</c:v>
                </c:pt>
                <c:pt idx="238">
                  <c:v>0.72440000000000004</c:v>
                </c:pt>
                <c:pt idx="239">
                  <c:v>0.72829999999999995</c:v>
                </c:pt>
                <c:pt idx="240">
                  <c:v>0.73199999999999998</c:v>
                </c:pt>
                <c:pt idx="241">
                  <c:v>0.73560000000000003</c:v>
                </c:pt>
                <c:pt idx="242">
                  <c:v>0.73909999999999998</c:v>
                </c:pt>
                <c:pt idx="243">
                  <c:v>0.74250000000000005</c:v>
                </c:pt>
                <c:pt idx="244">
                  <c:v>0.74590000000000001</c:v>
                </c:pt>
                <c:pt idx="245">
                  <c:v>0.74909999999999999</c:v>
                </c:pt>
                <c:pt idx="246">
                  <c:v>0.75229999999999997</c:v>
                </c:pt>
                <c:pt idx="247">
                  <c:v>0.75529999999999997</c:v>
                </c:pt>
                <c:pt idx="248">
                  <c:v>0.75819999999999999</c:v>
                </c:pt>
                <c:pt idx="249">
                  <c:v>0.76090000000000002</c:v>
                </c:pt>
                <c:pt idx="250">
                  <c:v>0.76349999999999996</c:v>
                </c:pt>
                <c:pt idx="251">
                  <c:v>0.7661</c:v>
                </c:pt>
                <c:pt idx="252">
                  <c:v>0.76849999999999996</c:v>
                </c:pt>
                <c:pt idx="253">
                  <c:v>0.77070000000000005</c:v>
                </c:pt>
                <c:pt idx="254">
                  <c:v>0.77280000000000004</c:v>
                </c:pt>
                <c:pt idx="255">
                  <c:v>0.77480000000000004</c:v>
                </c:pt>
                <c:pt idx="256">
                  <c:v>0.77669999999999995</c:v>
                </c:pt>
                <c:pt idx="257">
                  <c:v>0.77829999999999999</c:v>
                </c:pt>
                <c:pt idx="258">
                  <c:v>0.77990000000000004</c:v>
                </c:pt>
                <c:pt idx="259">
                  <c:v>0.78129999999999999</c:v>
                </c:pt>
                <c:pt idx="260">
                  <c:v>0.78269999999999995</c:v>
                </c:pt>
                <c:pt idx="261">
                  <c:v>0.78390000000000004</c:v>
                </c:pt>
                <c:pt idx="262">
                  <c:v>0.78490000000000004</c:v>
                </c:pt>
                <c:pt idx="263">
                  <c:v>0.78580000000000005</c:v>
                </c:pt>
                <c:pt idx="264">
                  <c:v>0.78659999999999997</c:v>
                </c:pt>
                <c:pt idx="265">
                  <c:v>0.7873</c:v>
                </c:pt>
                <c:pt idx="266">
                  <c:v>0.78790000000000004</c:v>
                </c:pt>
                <c:pt idx="267">
                  <c:v>0.7883</c:v>
                </c:pt>
                <c:pt idx="268">
                  <c:v>0.78859999999999997</c:v>
                </c:pt>
                <c:pt idx="269">
                  <c:v>0.78879999999999995</c:v>
                </c:pt>
                <c:pt idx="270">
                  <c:v>0.78879999999999995</c:v>
                </c:pt>
                <c:pt idx="271">
                  <c:v>0.78859999999999997</c:v>
                </c:pt>
                <c:pt idx="272">
                  <c:v>0.78839999999999999</c:v>
                </c:pt>
                <c:pt idx="273">
                  <c:v>0.78800000000000003</c:v>
                </c:pt>
                <c:pt idx="274">
                  <c:v>0.78739999999999999</c:v>
                </c:pt>
                <c:pt idx="275">
                  <c:v>0.78680000000000005</c:v>
                </c:pt>
                <c:pt idx="276">
                  <c:v>0.78600000000000003</c:v>
                </c:pt>
                <c:pt idx="277">
                  <c:v>0.78500000000000003</c:v>
                </c:pt>
                <c:pt idx="278">
                  <c:v>0.78380000000000005</c:v>
                </c:pt>
                <c:pt idx="279">
                  <c:v>0.78249999999999997</c:v>
                </c:pt>
                <c:pt idx="280">
                  <c:v>0.78100000000000003</c:v>
                </c:pt>
                <c:pt idx="281">
                  <c:v>0.77949999999999997</c:v>
                </c:pt>
                <c:pt idx="282">
                  <c:v>0.77769999999999995</c:v>
                </c:pt>
                <c:pt idx="283">
                  <c:v>0.77580000000000005</c:v>
                </c:pt>
                <c:pt idx="284">
                  <c:v>0.77390000000000003</c:v>
                </c:pt>
                <c:pt idx="285">
                  <c:v>0.77170000000000005</c:v>
                </c:pt>
                <c:pt idx="286">
                  <c:v>0.76939999999999997</c:v>
                </c:pt>
                <c:pt idx="287">
                  <c:v>0.76690000000000003</c:v>
                </c:pt>
                <c:pt idx="288">
                  <c:v>0.76429999999999998</c:v>
                </c:pt>
                <c:pt idx="289">
                  <c:v>0.76149999999999995</c:v>
                </c:pt>
                <c:pt idx="290">
                  <c:v>0.75849999999999995</c:v>
                </c:pt>
                <c:pt idx="291">
                  <c:v>0.75549999999999995</c:v>
                </c:pt>
                <c:pt idx="292">
                  <c:v>0.75219999999999998</c:v>
                </c:pt>
                <c:pt idx="293">
                  <c:v>0.74890000000000001</c:v>
                </c:pt>
                <c:pt idx="294">
                  <c:v>0.74529999999999996</c:v>
                </c:pt>
                <c:pt idx="295">
                  <c:v>0.74160000000000004</c:v>
                </c:pt>
                <c:pt idx="296">
                  <c:v>0.73770000000000002</c:v>
                </c:pt>
                <c:pt idx="297">
                  <c:v>0.73370000000000002</c:v>
                </c:pt>
                <c:pt idx="298">
                  <c:v>0.72960000000000003</c:v>
                </c:pt>
                <c:pt idx="299">
                  <c:v>0.72540000000000004</c:v>
                </c:pt>
                <c:pt idx="300">
                  <c:v>0.72109999999999996</c:v>
                </c:pt>
                <c:pt idx="301">
                  <c:v>0.7167</c:v>
                </c:pt>
                <c:pt idx="302">
                  <c:v>0.71209999999999996</c:v>
                </c:pt>
                <c:pt idx="303">
                  <c:v>0.70740000000000003</c:v>
                </c:pt>
                <c:pt idx="304">
                  <c:v>0.70250000000000001</c:v>
                </c:pt>
                <c:pt idx="305">
                  <c:v>0.69750000000000001</c:v>
                </c:pt>
                <c:pt idx="306">
                  <c:v>0.69259999999999999</c:v>
                </c:pt>
                <c:pt idx="307">
                  <c:v>0.6875</c:v>
                </c:pt>
                <c:pt idx="308">
                  <c:v>0.68230000000000002</c:v>
                </c:pt>
                <c:pt idx="309">
                  <c:v>0.67700000000000005</c:v>
                </c:pt>
                <c:pt idx="310">
                  <c:v>0.67159999999999997</c:v>
                </c:pt>
                <c:pt idx="311">
                  <c:v>0.66610000000000003</c:v>
                </c:pt>
                <c:pt idx="312">
                  <c:v>0.66059999999999997</c:v>
                </c:pt>
                <c:pt idx="313">
                  <c:v>0.65500000000000003</c:v>
                </c:pt>
                <c:pt idx="314">
                  <c:v>0.64929999999999999</c:v>
                </c:pt>
                <c:pt idx="315">
                  <c:v>0.64359999999999995</c:v>
                </c:pt>
                <c:pt idx="316">
                  <c:v>0.63780000000000003</c:v>
                </c:pt>
                <c:pt idx="317">
                  <c:v>0.63200000000000001</c:v>
                </c:pt>
                <c:pt idx="318">
                  <c:v>0.62619999999999998</c:v>
                </c:pt>
                <c:pt idx="319">
                  <c:v>0.62029999999999996</c:v>
                </c:pt>
                <c:pt idx="320">
                  <c:v>0.61429999999999996</c:v>
                </c:pt>
                <c:pt idx="321">
                  <c:v>0.60819999999999996</c:v>
                </c:pt>
                <c:pt idx="322">
                  <c:v>0.60219999999999996</c:v>
                </c:pt>
                <c:pt idx="323">
                  <c:v>0.59619999999999995</c:v>
                </c:pt>
                <c:pt idx="324">
                  <c:v>0.59019999999999995</c:v>
                </c:pt>
                <c:pt idx="325">
                  <c:v>0.58409999999999995</c:v>
                </c:pt>
                <c:pt idx="326">
                  <c:v>0.57809999999999995</c:v>
                </c:pt>
                <c:pt idx="327">
                  <c:v>0.57199999999999995</c:v>
                </c:pt>
                <c:pt idx="328">
                  <c:v>0.56589999999999996</c:v>
                </c:pt>
                <c:pt idx="329">
                  <c:v>0.55979999999999996</c:v>
                </c:pt>
                <c:pt idx="330">
                  <c:v>0.55379999999999996</c:v>
                </c:pt>
                <c:pt idx="331">
                  <c:v>0.54779999999999995</c:v>
                </c:pt>
                <c:pt idx="332">
                  <c:v>0.54179999999999995</c:v>
                </c:pt>
                <c:pt idx="333">
                  <c:v>0.53580000000000005</c:v>
                </c:pt>
                <c:pt idx="334">
                  <c:v>0.52969999999999995</c:v>
                </c:pt>
                <c:pt idx="335">
                  <c:v>0.52370000000000005</c:v>
                </c:pt>
                <c:pt idx="336">
                  <c:v>0.51780000000000004</c:v>
                </c:pt>
                <c:pt idx="337">
                  <c:v>0.51180000000000003</c:v>
                </c:pt>
                <c:pt idx="338">
                  <c:v>0.50600000000000001</c:v>
                </c:pt>
                <c:pt idx="339">
                  <c:v>0.50009999999999999</c:v>
                </c:pt>
                <c:pt idx="340">
                  <c:v>0.49430000000000002</c:v>
                </c:pt>
                <c:pt idx="341">
                  <c:v>0.4884</c:v>
                </c:pt>
                <c:pt idx="342">
                  <c:v>0.48249999999999998</c:v>
                </c:pt>
                <c:pt idx="343">
                  <c:v>0.47660000000000002</c:v>
                </c:pt>
                <c:pt idx="344">
                  <c:v>0.4708</c:v>
                </c:pt>
                <c:pt idx="345">
                  <c:v>0.46510000000000001</c:v>
                </c:pt>
                <c:pt idx="346">
                  <c:v>0.4592</c:v>
                </c:pt>
                <c:pt idx="347">
                  <c:v>0.45350000000000001</c:v>
                </c:pt>
                <c:pt idx="348">
                  <c:v>0.44769999999999999</c:v>
                </c:pt>
                <c:pt idx="349">
                  <c:v>0.442</c:v>
                </c:pt>
                <c:pt idx="350">
                  <c:v>0.43619999999999998</c:v>
                </c:pt>
                <c:pt idx="351">
                  <c:v>0.4304</c:v>
                </c:pt>
                <c:pt idx="352">
                  <c:v>0.42470000000000002</c:v>
                </c:pt>
                <c:pt idx="353">
                  <c:v>0.41909999999999997</c:v>
                </c:pt>
                <c:pt idx="354">
                  <c:v>0.41349999999999998</c:v>
                </c:pt>
                <c:pt idx="355">
                  <c:v>0.40789999999999998</c:v>
                </c:pt>
                <c:pt idx="356">
                  <c:v>0.40229999999999999</c:v>
                </c:pt>
                <c:pt idx="357">
                  <c:v>0.3967</c:v>
                </c:pt>
                <c:pt idx="358">
                  <c:v>0.39119999999999999</c:v>
                </c:pt>
                <c:pt idx="359">
                  <c:v>0.38569999999999999</c:v>
                </c:pt>
                <c:pt idx="360">
                  <c:v>0.38009999999999999</c:v>
                </c:pt>
                <c:pt idx="361">
                  <c:v>0.37459999999999999</c:v>
                </c:pt>
                <c:pt idx="362">
                  <c:v>0.36919999999999997</c:v>
                </c:pt>
                <c:pt idx="363">
                  <c:v>0.3639</c:v>
                </c:pt>
                <c:pt idx="364">
                  <c:v>0.35849999999999999</c:v>
                </c:pt>
                <c:pt idx="365">
                  <c:v>0.35320000000000001</c:v>
                </c:pt>
                <c:pt idx="366">
                  <c:v>0.34799999999999998</c:v>
                </c:pt>
                <c:pt idx="367">
                  <c:v>0.34279999999999999</c:v>
                </c:pt>
                <c:pt idx="368">
                  <c:v>0.3377</c:v>
                </c:pt>
                <c:pt idx="369">
                  <c:v>0.33260000000000001</c:v>
                </c:pt>
                <c:pt idx="370">
                  <c:v>0.3276</c:v>
                </c:pt>
                <c:pt idx="371">
                  <c:v>0.32269999999999999</c:v>
                </c:pt>
                <c:pt idx="372">
                  <c:v>0.31780000000000003</c:v>
                </c:pt>
                <c:pt idx="373">
                  <c:v>0.31309999999999999</c:v>
                </c:pt>
                <c:pt idx="374">
                  <c:v>0.3085</c:v>
                </c:pt>
                <c:pt idx="375">
                  <c:v>0.3039</c:v>
                </c:pt>
                <c:pt idx="376">
                  <c:v>0.29930000000000001</c:v>
                </c:pt>
                <c:pt idx="377">
                  <c:v>0.2949</c:v>
                </c:pt>
                <c:pt idx="378">
                  <c:v>0.29049999999999998</c:v>
                </c:pt>
                <c:pt idx="379">
                  <c:v>0.28620000000000001</c:v>
                </c:pt>
                <c:pt idx="380">
                  <c:v>0.28199999999999997</c:v>
                </c:pt>
                <c:pt idx="381">
                  <c:v>0.27800000000000002</c:v>
                </c:pt>
                <c:pt idx="382">
                  <c:v>0.27400000000000002</c:v>
                </c:pt>
                <c:pt idx="383">
                  <c:v>0.27010000000000001</c:v>
                </c:pt>
                <c:pt idx="384">
                  <c:v>0.26619999999999999</c:v>
                </c:pt>
                <c:pt idx="385">
                  <c:v>0.26240000000000002</c:v>
                </c:pt>
                <c:pt idx="386">
                  <c:v>0.2586</c:v>
                </c:pt>
                <c:pt idx="387">
                  <c:v>0.25490000000000002</c:v>
                </c:pt>
                <c:pt idx="388">
                  <c:v>0.25130000000000002</c:v>
                </c:pt>
                <c:pt idx="389">
                  <c:v>0.24779999999999999</c:v>
                </c:pt>
                <c:pt idx="390">
                  <c:v>0.24429999999999999</c:v>
                </c:pt>
                <c:pt idx="391">
                  <c:v>0.2409</c:v>
                </c:pt>
                <c:pt idx="392">
                  <c:v>0.23749999999999999</c:v>
                </c:pt>
                <c:pt idx="393">
                  <c:v>0.23430000000000001</c:v>
                </c:pt>
                <c:pt idx="394">
                  <c:v>0.2311</c:v>
                </c:pt>
                <c:pt idx="395">
                  <c:v>0.22789999999999999</c:v>
                </c:pt>
                <c:pt idx="396">
                  <c:v>0.2248</c:v>
                </c:pt>
                <c:pt idx="397">
                  <c:v>0.22170000000000001</c:v>
                </c:pt>
                <c:pt idx="398">
                  <c:v>0.21870000000000001</c:v>
                </c:pt>
                <c:pt idx="399">
                  <c:v>0.2157</c:v>
                </c:pt>
                <c:pt idx="400">
                  <c:v>0.2127</c:v>
                </c:pt>
                <c:pt idx="401">
                  <c:v>0.2099</c:v>
                </c:pt>
                <c:pt idx="402">
                  <c:v>0.20699999999999999</c:v>
                </c:pt>
                <c:pt idx="403">
                  <c:v>0.20419999999999999</c:v>
                </c:pt>
                <c:pt idx="404">
                  <c:v>0.20130000000000001</c:v>
                </c:pt>
                <c:pt idx="405">
                  <c:v>0.19850000000000001</c:v>
                </c:pt>
                <c:pt idx="406">
                  <c:v>0.19570000000000001</c:v>
                </c:pt>
                <c:pt idx="407">
                  <c:v>0.19289999999999999</c:v>
                </c:pt>
                <c:pt idx="408">
                  <c:v>0.19020000000000001</c:v>
                </c:pt>
                <c:pt idx="409">
                  <c:v>0.18759999999999999</c:v>
                </c:pt>
                <c:pt idx="410">
                  <c:v>0.18490000000000001</c:v>
                </c:pt>
                <c:pt idx="411">
                  <c:v>0.18229999999999999</c:v>
                </c:pt>
                <c:pt idx="412">
                  <c:v>0.17960000000000001</c:v>
                </c:pt>
                <c:pt idx="413">
                  <c:v>0.17699999999999999</c:v>
                </c:pt>
                <c:pt idx="414">
                  <c:v>0.17430000000000001</c:v>
                </c:pt>
                <c:pt idx="415">
                  <c:v>0.17169999999999999</c:v>
                </c:pt>
                <c:pt idx="416">
                  <c:v>0.1691</c:v>
                </c:pt>
                <c:pt idx="417">
                  <c:v>0.16650000000000001</c:v>
                </c:pt>
                <c:pt idx="418">
                  <c:v>0.16400000000000001</c:v>
                </c:pt>
                <c:pt idx="419">
                  <c:v>0.1615</c:v>
                </c:pt>
                <c:pt idx="420">
                  <c:v>0.15890000000000001</c:v>
                </c:pt>
                <c:pt idx="421">
                  <c:v>0.15640000000000001</c:v>
                </c:pt>
                <c:pt idx="422">
                  <c:v>0.15390000000000001</c:v>
                </c:pt>
                <c:pt idx="423">
                  <c:v>0.15140000000000001</c:v>
                </c:pt>
                <c:pt idx="424">
                  <c:v>0.14899999999999999</c:v>
                </c:pt>
                <c:pt idx="425">
                  <c:v>0.14649999999999999</c:v>
                </c:pt>
                <c:pt idx="426">
                  <c:v>0.14419999999999999</c:v>
                </c:pt>
                <c:pt idx="427">
                  <c:v>0.14180000000000001</c:v>
                </c:pt>
                <c:pt idx="428">
                  <c:v>0.13930000000000001</c:v>
                </c:pt>
                <c:pt idx="429">
                  <c:v>0.13700000000000001</c:v>
                </c:pt>
                <c:pt idx="430">
                  <c:v>0.1346</c:v>
                </c:pt>
                <c:pt idx="431">
                  <c:v>0.1323</c:v>
                </c:pt>
                <c:pt idx="432">
                  <c:v>0.13</c:v>
                </c:pt>
                <c:pt idx="433">
                  <c:v>0.1278</c:v>
                </c:pt>
                <c:pt idx="434">
                  <c:v>0.12559999999999999</c:v>
                </c:pt>
                <c:pt idx="435">
                  <c:v>0.1235</c:v>
                </c:pt>
                <c:pt idx="436">
                  <c:v>0.12139999999999999</c:v>
                </c:pt>
                <c:pt idx="437">
                  <c:v>0.1192</c:v>
                </c:pt>
                <c:pt idx="438">
                  <c:v>0.11700000000000001</c:v>
                </c:pt>
                <c:pt idx="439">
                  <c:v>0.115</c:v>
                </c:pt>
                <c:pt idx="440">
                  <c:v>0.1129</c:v>
                </c:pt>
                <c:pt idx="441">
                  <c:v>0.1109</c:v>
                </c:pt>
                <c:pt idx="442">
                  <c:v>0.109</c:v>
                </c:pt>
                <c:pt idx="443">
                  <c:v>0.1071</c:v>
                </c:pt>
                <c:pt idx="444">
                  <c:v>0.1051</c:v>
                </c:pt>
                <c:pt idx="445">
                  <c:v>0.1031</c:v>
                </c:pt>
                <c:pt idx="446">
                  <c:v>0.1011</c:v>
                </c:pt>
                <c:pt idx="447">
                  <c:v>9.9199999999999997E-2</c:v>
                </c:pt>
                <c:pt idx="448">
                  <c:v>9.74E-2</c:v>
                </c:pt>
                <c:pt idx="449">
                  <c:v>9.5699999999999993E-2</c:v>
                </c:pt>
                <c:pt idx="450">
                  <c:v>9.4E-2</c:v>
                </c:pt>
                <c:pt idx="451">
                  <c:v>9.2299999999999993E-2</c:v>
                </c:pt>
                <c:pt idx="452">
                  <c:v>9.0700000000000003E-2</c:v>
                </c:pt>
                <c:pt idx="453">
                  <c:v>8.8999999999999996E-2</c:v>
                </c:pt>
                <c:pt idx="454">
                  <c:v>8.7400000000000005E-2</c:v>
                </c:pt>
                <c:pt idx="455">
                  <c:v>8.5800000000000001E-2</c:v>
                </c:pt>
                <c:pt idx="456">
                  <c:v>8.43E-2</c:v>
                </c:pt>
                <c:pt idx="457">
                  <c:v>8.2799999999999999E-2</c:v>
                </c:pt>
                <c:pt idx="458">
                  <c:v>8.14E-2</c:v>
                </c:pt>
                <c:pt idx="459">
                  <c:v>0.08</c:v>
                </c:pt>
                <c:pt idx="460">
                  <c:v>7.8700000000000006E-2</c:v>
                </c:pt>
                <c:pt idx="461">
                  <c:v>7.7399999999999997E-2</c:v>
                </c:pt>
                <c:pt idx="462">
                  <c:v>7.6100000000000001E-2</c:v>
                </c:pt>
                <c:pt idx="463">
                  <c:v>7.4700000000000003E-2</c:v>
                </c:pt>
                <c:pt idx="464">
                  <c:v>7.3499999999999996E-2</c:v>
                </c:pt>
                <c:pt idx="465">
                  <c:v>7.2300000000000003E-2</c:v>
                </c:pt>
                <c:pt idx="466">
                  <c:v>7.1099999999999997E-2</c:v>
                </c:pt>
                <c:pt idx="467">
                  <c:v>7.0000000000000007E-2</c:v>
                </c:pt>
                <c:pt idx="468">
                  <c:v>6.8900000000000003E-2</c:v>
                </c:pt>
                <c:pt idx="469">
                  <c:v>6.7900000000000002E-2</c:v>
                </c:pt>
                <c:pt idx="470">
                  <c:v>6.6900000000000001E-2</c:v>
                </c:pt>
                <c:pt idx="471">
                  <c:v>6.59E-2</c:v>
                </c:pt>
                <c:pt idx="472">
                  <c:v>6.4899999999999999E-2</c:v>
                </c:pt>
                <c:pt idx="473">
                  <c:v>6.4000000000000001E-2</c:v>
                </c:pt>
                <c:pt idx="474">
                  <c:v>6.3100000000000003E-2</c:v>
                </c:pt>
                <c:pt idx="475">
                  <c:v>6.2199999999999998E-2</c:v>
                </c:pt>
                <c:pt idx="476">
                  <c:v>6.1400000000000003E-2</c:v>
                </c:pt>
                <c:pt idx="477">
                  <c:v>6.0600000000000001E-2</c:v>
                </c:pt>
                <c:pt idx="478">
                  <c:v>5.9799999999999999E-2</c:v>
                </c:pt>
                <c:pt idx="479">
                  <c:v>5.91E-2</c:v>
                </c:pt>
                <c:pt idx="480">
                  <c:v>5.8299999999999998E-2</c:v>
                </c:pt>
                <c:pt idx="481">
                  <c:v>5.7500000000000002E-2</c:v>
                </c:pt>
                <c:pt idx="482">
                  <c:v>5.67E-2</c:v>
                </c:pt>
                <c:pt idx="483">
                  <c:v>5.6000000000000001E-2</c:v>
                </c:pt>
                <c:pt idx="484">
                  <c:v>5.5199999999999999E-2</c:v>
                </c:pt>
                <c:pt idx="485">
                  <c:v>5.4399999999999997E-2</c:v>
                </c:pt>
                <c:pt idx="486">
                  <c:v>5.3699999999999998E-2</c:v>
                </c:pt>
                <c:pt idx="487">
                  <c:v>5.2999999999999999E-2</c:v>
                </c:pt>
                <c:pt idx="488">
                  <c:v>5.2400000000000002E-2</c:v>
                </c:pt>
                <c:pt idx="489">
                  <c:v>5.1700000000000003E-2</c:v>
                </c:pt>
                <c:pt idx="490">
                  <c:v>5.0999999999999997E-2</c:v>
                </c:pt>
                <c:pt idx="491">
                  <c:v>5.04E-2</c:v>
                </c:pt>
                <c:pt idx="492">
                  <c:v>4.9700000000000001E-2</c:v>
                </c:pt>
                <c:pt idx="493">
                  <c:v>4.9099999999999998E-2</c:v>
                </c:pt>
                <c:pt idx="494">
                  <c:v>4.8500000000000001E-2</c:v>
                </c:pt>
                <c:pt idx="495">
                  <c:v>4.7899999999999998E-2</c:v>
                </c:pt>
                <c:pt idx="496">
                  <c:v>4.7399999999999998E-2</c:v>
                </c:pt>
                <c:pt idx="497">
                  <c:v>4.6800000000000001E-2</c:v>
                </c:pt>
                <c:pt idx="498">
                  <c:v>4.6300000000000001E-2</c:v>
                </c:pt>
                <c:pt idx="499">
                  <c:v>4.5699999999999998E-2</c:v>
                </c:pt>
                <c:pt idx="500">
                  <c:v>4.4999999999999998E-2</c:v>
                </c:pt>
                <c:pt idx="501">
                  <c:v>4.4299999999999999E-2</c:v>
                </c:pt>
                <c:pt idx="502">
                  <c:v>4.3700000000000003E-2</c:v>
                </c:pt>
                <c:pt idx="503">
                  <c:v>4.3099999999999999E-2</c:v>
                </c:pt>
                <c:pt idx="504">
                  <c:v>4.2599999999999999E-2</c:v>
                </c:pt>
                <c:pt idx="505">
                  <c:v>4.2000000000000003E-2</c:v>
                </c:pt>
                <c:pt idx="506">
                  <c:v>4.1500000000000002E-2</c:v>
                </c:pt>
                <c:pt idx="507">
                  <c:v>4.0899999999999999E-2</c:v>
                </c:pt>
                <c:pt idx="508">
                  <c:v>4.0399999999999998E-2</c:v>
                </c:pt>
                <c:pt idx="509">
                  <c:v>3.9899999999999998E-2</c:v>
                </c:pt>
                <c:pt idx="510">
                  <c:v>3.9399999999999998E-2</c:v>
                </c:pt>
                <c:pt idx="511">
                  <c:v>3.9E-2</c:v>
                </c:pt>
                <c:pt idx="512">
                  <c:v>3.8600000000000002E-2</c:v>
                </c:pt>
                <c:pt idx="513">
                  <c:v>3.8199999999999998E-2</c:v>
                </c:pt>
                <c:pt idx="514">
                  <c:v>3.7900000000000003E-2</c:v>
                </c:pt>
                <c:pt idx="515">
                  <c:v>3.7400000000000003E-2</c:v>
                </c:pt>
                <c:pt idx="516">
                  <c:v>3.6999999999999998E-2</c:v>
                </c:pt>
                <c:pt idx="517">
                  <c:v>3.6499999999999998E-2</c:v>
                </c:pt>
                <c:pt idx="518">
                  <c:v>3.5999999999999997E-2</c:v>
                </c:pt>
                <c:pt idx="519">
                  <c:v>3.5499999999999997E-2</c:v>
                </c:pt>
                <c:pt idx="520">
                  <c:v>3.5099999999999999E-2</c:v>
                </c:pt>
                <c:pt idx="521">
                  <c:v>3.4599999999999999E-2</c:v>
                </c:pt>
                <c:pt idx="522">
                  <c:v>3.4099999999999998E-2</c:v>
                </c:pt>
                <c:pt idx="523">
                  <c:v>3.3599999999999998E-2</c:v>
                </c:pt>
                <c:pt idx="524">
                  <c:v>3.32E-2</c:v>
                </c:pt>
                <c:pt idx="525">
                  <c:v>3.27E-2</c:v>
                </c:pt>
                <c:pt idx="526">
                  <c:v>3.2300000000000002E-2</c:v>
                </c:pt>
                <c:pt idx="527">
                  <c:v>3.2000000000000001E-2</c:v>
                </c:pt>
                <c:pt idx="528">
                  <c:v>3.1600000000000003E-2</c:v>
                </c:pt>
                <c:pt idx="529">
                  <c:v>3.1199999999999999E-2</c:v>
                </c:pt>
                <c:pt idx="530">
                  <c:v>3.0800000000000001E-2</c:v>
                </c:pt>
                <c:pt idx="531">
                  <c:v>3.0499999999999999E-2</c:v>
                </c:pt>
                <c:pt idx="532">
                  <c:v>3.0099999999999998E-2</c:v>
                </c:pt>
                <c:pt idx="533">
                  <c:v>2.98E-2</c:v>
                </c:pt>
                <c:pt idx="534">
                  <c:v>2.9399999999999999E-2</c:v>
                </c:pt>
                <c:pt idx="535">
                  <c:v>2.9100000000000001E-2</c:v>
                </c:pt>
                <c:pt idx="536">
                  <c:v>2.87E-2</c:v>
                </c:pt>
                <c:pt idx="537">
                  <c:v>2.8400000000000002E-2</c:v>
                </c:pt>
                <c:pt idx="538">
                  <c:v>2.81E-2</c:v>
                </c:pt>
                <c:pt idx="539">
                  <c:v>2.7699999999999999E-2</c:v>
                </c:pt>
                <c:pt idx="540">
                  <c:v>2.7300000000000001E-2</c:v>
                </c:pt>
                <c:pt idx="541">
                  <c:v>2.7099999999999999E-2</c:v>
                </c:pt>
                <c:pt idx="542">
                  <c:v>2.6700000000000002E-2</c:v>
                </c:pt>
                <c:pt idx="543">
                  <c:v>2.64E-2</c:v>
                </c:pt>
                <c:pt idx="544">
                  <c:v>2.6100000000000002E-2</c:v>
                </c:pt>
                <c:pt idx="545">
                  <c:v>2.5700000000000001E-2</c:v>
                </c:pt>
                <c:pt idx="546">
                  <c:v>2.5399999999999999E-2</c:v>
                </c:pt>
                <c:pt idx="547">
                  <c:v>2.5100000000000001E-2</c:v>
                </c:pt>
                <c:pt idx="548">
                  <c:v>2.47E-2</c:v>
                </c:pt>
                <c:pt idx="549">
                  <c:v>2.4400000000000002E-2</c:v>
                </c:pt>
                <c:pt idx="550">
                  <c:v>2.41E-2</c:v>
                </c:pt>
                <c:pt idx="551">
                  <c:v>2.3800000000000002E-2</c:v>
                </c:pt>
                <c:pt idx="552">
                  <c:v>2.35E-2</c:v>
                </c:pt>
                <c:pt idx="553">
                  <c:v>2.3300000000000001E-2</c:v>
                </c:pt>
                <c:pt idx="554">
                  <c:v>2.3E-2</c:v>
                </c:pt>
                <c:pt idx="555">
                  <c:v>2.2800000000000001E-2</c:v>
                </c:pt>
                <c:pt idx="556">
                  <c:v>2.2499999999999999E-2</c:v>
                </c:pt>
                <c:pt idx="557">
                  <c:v>2.23E-2</c:v>
                </c:pt>
                <c:pt idx="558">
                  <c:v>2.2100000000000002E-2</c:v>
                </c:pt>
                <c:pt idx="559">
                  <c:v>2.1899999999999999E-2</c:v>
                </c:pt>
                <c:pt idx="560">
                  <c:v>2.1600000000000001E-2</c:v>
                </c:pt>
                <c:pt idx="561">
                  <c:v>2.1399999999999999E-2</c:v>
                </c:pt>
                <c:pt idx="562">
                  <c:v>2.1299999999999999E-2</c:v>
                </c:pt>
                <c:pt idx="563">
                  <c:v>2.1100000000000001E-2</c:v>
                </c:pt>
                <c:pt idx="564">
                  <c:v>2.0899999999999998E-2</c:v>
                </c:pt>
                <c:pt idx="565">
                  <c:v>2.07E-2</c:v>
                </c:pt>
                <c:pt idx="566">
                  <c:v>2.0500000000000001E-2</c:v>
                </c:pt>
                <c:pt idx="567">
                  <c:v>2.0299999999999999E-2</c:v>
                </c:pt>
                <c:pt idx="568">
                  <c:v>2.01E-2</c:v>
                </c:pt>
                <c:pt idx="569">
                  <c:v>1.9900000000000001E-2</c:v>
                </c:pt>
                <c:pt idx="570">
                  <c:v>1.9599999999999999E-2</c:v>
                </c:pt>
                <c:pt idx="571">
                  <c:v>1.95E-2</c:v>
                </c:pt>
                <c:pt idx="572">
                  <c:v>1.9199999999999998E-2</c:v>
                </c:pt>
                <c:pt idx="573">
                  <c:v>1.9E-2</c:v>
                </c:pt>
                <c:pt idx="574">
                  <c:v>1.89E-2</c:v>
                </c:pt>
                <c:pt idx="575">
                  <c:v>1.8700000000000001E-2</c:v>
                </c:pt>
                <c:pt idx="576">
                  <c:v>1.8499999999999999E-2</c:v>
                </c:pt>
                <c:pt idx="577">
                  <c:v>1.84E-2</c:v>
                </c:pt>
                <c:pt idx="578">
                  <c:v>1.8100000000000002E-2</c:v>
                </c:pt>
                <c:pt idx="579">
                  <c:v>1.78E-2</c:v>
                </c:pt>
                <c:pt idx="580">
                  <c:v>1.7600000000000001E-2</c:v>
                </c:pt>
                <c:pt idx="581">
                  <c:v>1.7399999999999999E-2</c:v>
                </c:pt>
                <c:pt idx="582">
                  <c:v>1.72E-2</c:v>
                </c:pt>
                <c:pt idx="583">
                  <c:v>1.7000000000000001E-2</c:v>
                </c:pt>
                <c:pt idx="584">
                  <c:v>1.6799999999999999E-2</c:v>
                </c:pt>
                <c:pt idx="585">
                  <c:v>1.66E-2</c:v>
                </c:pt>
                <c:pt idx="586">
                  <c:v>1.6400000000000001E-2</c:v>
                </c:pt>
                <c:pt idx="587">
                  <c:v>1.6199999999999999E-2</c:v>
                </c:pt>
                <c:pt idx="588">
                  <c:v>1.6E-2</c:v>
                </c:pt>
                <c:pt idx="589">
                  <c:v>1.5800000000000002E-2</c:v>
                </c:pt>
                <c:pt idx="590">
                  <c:v>1.5699999999999999E-2</c:v>
                </c:pt>
                <c:pt idx="591">
                  <c:v>1.55E-2</c:v>
                </c:pt>
                <c:pt idx="592">
                  <c:v>1.54E-2</c:v>
                </c:pt>
                <c:pt idx="593">
                  <c:v>1.52E-2</c:v>
                </c:pt>
                <c:pt idx="594">
                  <c:v>1.5100000000000001E-2</c:v>
                </c:pt>
                <c:pt idx="595">
                  <c:v>1.49E-2</c:v>
                </c:pt>
                <c:pt idx="596">
                  <c:v>1.47E-2</c:v>
                </c:pt>
                <c:pt idx="597">
                  <c:v>1.46E-2</c:v>
                </c:pt>
                <c:pt idx="598">
                  <c:v>1.44E-2</c:v>
                </c:pt>
                <c:pt idx="599">
                  <c:v>1.43E-2</c:v>
                </c:pt>
                <c:pt idx="600">
                  <c:v>1.4200000000000001E-2</c:v>
                </c:pt>
                <c:pt idx="601">
                  <c:v>1.41E-2</c:v>
                </c:pt>
                <c:pt idx="602">
                  <c:v>1.4E-2</c:v>
                </c:pt>
                <c:pt idx="603">
                  <c:v>1.3899999999999999E-2</c:v>
                </c:pt>
                <c:pt idx="604">
                  <c:v>1.37E-2</c:v>
                </c:pt>
                <c:pt idx="605">
                  <c:v>1.35E-2</c:v>
                </c:pt>
                <c:pt idx="606">
                  <c:v>1.34E-2</c:v>
                </c:pt>
                <c:pt idx="607">
                  <c:v>1.32E-2</c:v>
                </c:pt>
                <c:pt idx="608">
                  <c:v>1.2999999999999999E-2</c:v>
                </c:pt>
                <c:pt idx="609">
                  <c:v>1.2800000000000001E-2</c:v>
                </c:pt>
                <c:pt idx="610">
                  <c:v>1.2699999999999999E-2</c:v>
                </c:pt>
                <c:pt idx="611">
                  <c:v>1.2500000000000001E-2</c:v>
                </c:pt>
                <c:pt idx="612">
                  <c:v>1.24E-2</c:v>
                </c:pt>
                <c:pt idx="613">
                  <c:v>1.23E-2</c:v>
                </c:pt>
                <c:pt idx="614">
                  <c:v>1.2200000000000001E-2</c:v>
                </c:pt>
                <c:pt idx="615">
                  <c:v>1.21E-2</c:v>
                </c:pt>
                <c:pt idx="616">
                  <c:v>1.21E-2</c:v>
                </c:pt>
                <c:pt idx="617">
                  <c:v>1.21E-2</c:v>
                </c:pt>
                <c:pt idx="618">
                  <c:v>1.2E-2</c:v>
                </c:pt>
                <c:pt idx="619">
                  <c:v>1.2E-2</c:v>
                </c:pt>
                <c:pt idx="620">
                  <c:v>1.18E-2</c:v>
                </c:pt>
                <c:pt idx="621">
                  <c:v>1.17E-2</c:v>
                </c:pt>
                <c:pt idx="622">
                  <c:v>1.1599999999999999E-2</c:v>
                </c:pt>
                <c:pt idx="623">
                  <c:v>1.14E-2</c:v>
                </c:pt>
                <c:pt idx="624">
                  <c:v>1.1299999999999999E-2</c:v>
                </c:pt>
                <c:pt idx="625">
                  <c:v>1.11E-2</c:v>
                </c:pt>
                <c:pt idx="626">
                  <c:v>1.0999999999999999E-2</c:v>
                </c:pt>
                <c:pt idx="627">
                  <c:v>1.0800000000000001E-2</c:v>
                </c:pt>
                <c:pt idx="628">
                  <c:v>1.06E-2</c:v>
                </c:pt>
                <c:pt idx="629">
                  <c:v>1.0500000000000001E-2</c:v>
                </c:pt>
                <c:pt idx="630">
                  <c:v>1.04E-2</c:v>
                </c:pt>
                <c:pt idx="631">
                  <c:v>1.03E-2</c:v>
                </c:pt>
                <c:pt idx="632">
                  <c:v>1.0200000000000001E-2</c:v>
                </c:pt>
                <c:pt idx="633">
                  <c:v>1.01E-2</c:v>
                </c:pt>
                <c:pt idx="634">
                  <c:v>0.01</c:v>
                </c:pt>
                <c:pt idx="635">
                  <c:v>9.9000000000000008E-3</c:v>
                </c:pt>
                <c:pt idx="636">
                  <c:v>9.7999999999999997E-3</c:v>
                </c:pt>
                <c:pt idx="637">
                  <c:v>9.7000000000000003E-3</c:v>
                </c:pt>
                <c:pt idx="638">
                  <c:v>9.5999999999999992E-3</c:v>
                </c:pt>
                <c:pt idx="639">
                  <c:v>9.5999999999999992E-3</c:v>
                </c:pt>
                <c:pt idx="640">
                  <c:v>9.5999999999999992E-3</c:v>
                </c:pt>
                <c:pt idx="641">
                  <c:v>9.4999999999999998E-3</c:v>
                </c:pt>
                <c:pt idx="642">
                  <c:v>9.4000000000000004E-3</c:v>
                </c:pt>
                <c:pt idx="643">
                  <c:v>9.1999999999999998E-3</c:v>
                </c:pt>
                <c:pt idx="644">
                  <c:v>9.1000000000000004E-3</c:v>
                </c:pt>
                <c:pt idx="645">
                  <c:v>8.8999999999999999E-3</c:v>
                </c:pt>
                <c:pt idx="646">
                  <c:v>8.8999999999999999E-3</c:v>
                </c:pt>
                <c:pt idx="647">
                  <c:v>8.8000000000000005E-3</c:v>
                </c:pt>
                <c:pt idx="648">
                  <c:v>8.6999999999999994E-3</c:v>
                </c:pt>
                <c:pt idx="649">
                  <c:v>8.5000000000000006E-3</c:v>
                </c:pt>
                <c:pt idx="650">
                  <c:v>8.3999999999999995E-3</c:v>
                </c:pt>
                <c:pt idx="651">
                  <c:v>8.2000000000000007E-3</c:v>
                </c:pt>
                <c:pt idx="652">
                  <c:v>8.2000000000000007E-3</c:v>
                </c:pt>
                <c:pt idx="653">
                  <c:v>8.2000000000000007E-3</c:v>
                </c:pt>
                <c:pt idx="654">
                  <c:v>8.2000000000000007E-3</c:v>
                </c:pt>
                <c:pt idx="655">
                  <c:v>8.2000000000000007E-3</c:v>
                </c:pt>
                <c:pt idx="656">
                  <c:v>8.0999999999999996E-3</c:v>
                </c:pt>
                <c:pt idx="657">
                  <c:v>8.0000000000000002E-3</c:v>
                </c:pt>
                <c:pt idx="658">
                  <c:v>8.0000000000000002E-3</c:v>
                </c:pt>
                <c:pt idx="659">
                  <c:v>8.0000000000000002E-3</c:v>
                </c:pt>
                <c:pt idx="660">
                  <c:v>8.0000000000000002E-3</c:v>
                </c:pt>
                <c:pt idx="661">
                  <c:v>8.0000000000000002E-3</c:v>
                </c:pt>
              </c:numCache>
              <c:extLst xmlns:c15="http://schemas.microsoft.com/office/drawing/2012/chart"/>
            </c:numRef>
          </c:yVal>
          <c:smooth val="1"/>
          <c:extLst xmlns:c15="http://schemas.microsoft.com/office/drawing/2012/chart">
            <c:ext xmlns:c16="http://schemas.microsoft.com/office/drawing/2014/chart" uri="{C3380CC4-5D6E-409C-BE32-E72D297353CC}">
              <c16:uniqueId val="{00000000-5E55-4983-83FB-7C2F45A023DE}"/>
            </c:ext>
          </c:extLst>
        </c:ser>
        <c:ser>
          <c:idx val="8"/>
          <c:order val="8"/>
          <c:tx>
            <c:v>Used 1</c:v>
          </c:tx>
          <c:spPr>
            <a:ln w="25400"/>
          </c:spPr>
          <c:marker>
            <c:symbol val="none"/>
          </c:marker>
          <c:xVal>
            <c:numRef>
              <c:f>MMD_data!$AP$3:$AP$631</c:f>
              <c:numCache>
                <c:formatCode>General</c:formatCode>
                <c:ptCount val="629"/>
                <c:pt idx="0">
                  <c:v>6.6859999999999999</c:v>
                </c:pt>
                <c:pt idx="1">
                  <c:v>6.6790000000000003</c:v>
                </c:pt>
                <c:pt idx="2">
                  <c:v>6.6719999999999997</c:v>
                </c:pt>
                <c:pt idx="3">
                  <c:v>6.6639999999999997</c:v>
                </c:pt>
                <c:pt idx="4">
                  <c:v>6.657</c:v>
                </c:pt>
                <c:pt idx="5">
                  <c:v>6.65</c:v>
                </c:pt>
                <c:pt idx="6">
                  <c:v>6.6429999999999998</c:v>
                </c:pt>
                <c:pt idx="7">
                  <c:v>6.6349999999999998</c:v>
                </c:pt>
                <c:pt idx="8">
                  <c:v>6.6280000000000001</c:v>
                </c:pt>
                <c:pt idx="9">
                  <c:v>6.6210000000000004</c:v>
                </c:pt>
                <c:pt idx="10">
                  <c:v>6.6130000000000004</c:v>
                </c:pt>
                <c:pt idx="11">
                  <c:v>6.6059999999999999</c:v>
                </c:pt>
                <c:pt idx="12">
                  <c:v>6.5990000000000002</c:v>
                </c:pt>
                <c:pt idx="13">
                  <c:v>6.5919999999999996</c:v>
                </c:pt>
                <c:pt idx="14">
                  <c:v>6.5839999999999996</c:v>
                </c:pt>
                <c:pt idx="15">
                  <c:v>6.577</c:v>
                </c:pt>
                <c:pt idx="16">
                  <c:v>6.57</c:v>
                </c:pt>
                <c:pt idx="17">
                  <c:v>6.5620000000000003</c:v>
                </c:pt>
                <c:pt idx="18">
                  <c:v>6.5549999999999997</c:v>
                </c:pt>
                <c:pt idx="19">
                  <c:v>6.548</c:v>
                </c:pt>
                <c:pt idx="20">
                  <c:v>6.5410000000000004</c:v>
                </c:pt>
                <c:pt idx="21">
                  <c:v>6.5330000000000004</c:v>
                </c:pt>
                <c:pt idx="22">
                  <c:v>6.5259999999999998</c:v>
                </c:pt>
                <c:pt idx="23">
                  <c:v>6.5190000000000001</c:v>
                </c:pt>
                <c:pt idx="24">
                  <c:v>6.5119999999999996</c:v>
                </c:pt>
                <c:pt idx="25">
                  <c:v>6.5049999999999999</c:v>
                </c:pt>
                <c:pt idx="26">
                  <c:v>6.4969999999999999</c:v>
                </c:pt>
                <c:pt idx="27">
                  <c:v>6.49</c:v>
                </c:pt>
                <c:pt idx="28">
                  <c:v>6.4829999999999997</c:v>
                </c:pt>
                <c:pt idx="29">
                  <c:v>6.476</c:v>
                </c:pt>
                <c:pt idx="30">
                  <c:v>6.468</c:v>
                </c:pt>
                <c:pt idx="31">
                  <c:v>6.4610000000000003</c:v>
                </c:pt>
                <c:pt idx="32">
                  <c:v>6.4539999999999997</c:v>
                </c:pt>
                <c:pt idx="33">
                  <c:v>6.4470000000000001</c:v>
                </c:pt>
                <c:pt idx="34">
                  <c:v>6.4390000000000001</c:v>
                </c:pt>
                <c:pt idx="35">
                  <c:v>6.4320000000000004</c:v>
                </c:pt>
                <c:pt idx="36">
                  <c:v>6.4249999999999998</c:v>
                </c:pt>
                <c:pt idx="37">
                  <c:v>6.4180000000000001</c:v>
                </c:pt>
                <c:pt idx="38">
                  <c:v>6.4109999999999996</c:v>
                </c:pt>
                <c:pt idx="39">
                  <c:v>6.4029999999999996</c:v>
                </c:pt>
                <c:pt idx="40">
                  <c:v>6.3959999999999999</c:v>
                </c:pt>
                <c:pt idx="41">
                  <c:v>6.3890000000000002</c:v>
                </c:pt>
                <c:pt idx="42">
                  <c:v>6.3819999999999997</c:v>
                </c:pt>
                <c:pt idx="43">
                  <c:v>6.375</c:v>
                </c:pt>
                <c:pt idx="44">
                  <c:v>6.3680000000000003</c:v>
                </c:pt>
                <c:pt idx="45">
                  <c:v>6.36</c:v>
                </c:pt>
                <c:pt idx="46">
                  <c:v>6.3529999999999998</c:v>
                </c:pt>
                <c:pt idx="47">
                  <c:v>6.3460000000000001</c:v>
                </c:pt>
                <c:pt idx="48">
                  <c:v>6.3390000000000004</c:v>
                </c:pt>
                <c:pt idx="49">
                  <c:v>6.3319999999999999</c:v>
                </c:pt>
                <c:pt idx="50">
                  <c:v>6.3239999999999998</c:v>
                </c:pt>
                <c:pt idx="51">
                  <c:v>6.3170000000000002</c:v>
                </c:pt>
                <c:pt idx="52">
                  <c:v>6.31</c:v>
                </c:pt>
                <c:pt idx="53">
                  <c:v>6.3029999999999999</c:v>
                </c:pt>
                <c:pt idx="54">
                  <c:v>6.2960000000000003</c:v>
                </c:pt>
                <c:pt idx="55">
                  <c:v>6.2889999999999997</c:v>
                </c:pt>
                <c:pt idx="56">
                  <c:v>6.282</c:v>
                </c:pt>
                <c:pt idx="57">
                  <c:v>6.274</c:v>
                </c:pt>
                <c:pt idx="58">
                  <c:v>6.2670000000000003</c:v>
                </c:pt>
                <c:pt idx="59">
                  <c:v>6.26</c:v>
                </c:pt>
                <c:pt idx="60">
                  <c:v>6.2530000000000001</c:v>
                </c:pt>
                <c:pt idx="61">
                  <c:v>6.2460000000000004</c:v>
                </c:pt>
                <c:pt idx="62">
                  <c:v>6.2389999999999999</c:v>
                </c:pt>
                <c:pt idx="63">
                  <c:v>6.2320000000000002</c:v>
                </c:pt>
                <c:pt idx="64">
                  <c:v>6.2240000000000002</c:v>
                </c:pt>
                <c:pt idx="65">
                  <c:v>6.2169999999999996</c:v>
                </c:pt>
                <c:pt idx="66">
                  <c:v>6.21</c:v>
                </c:pt>
                <c:pt idx="67">
                  <c:v>6.2030000000000003</c:v>
                </c:pt>
                <c:pt idx="68">
                  <c:v>6.1959999999999997</c:v>
                </c:pt>
                <c:pt idx="69">
                  <c:v>6.1890000000000001</c:v>
                </c:pt>
                <c:pt idx="70">
                  <c:v>6.1820000000000004</c:v>
                </c:pt>
                <c:pt idx="71">
                  <c:v>6.1749999999999998</c:v>
                </c:pt>
                <c:pt idx="72">
                  <c:v>6.1680000000000001</c:v>
                </c:pt>
                <c:pt idx="73">
                  <c:v>6.16</c:v>
                </c:pt>
                <c:pt idx="74">
                  <c:v>6.1529999999999996</c:v>
                </c:pt>
                <c:pt idx="75">
                  <c:v>6.1459999999999999</c:v>
                </c:pt>
                <c:pt idx="76">
                  <c:v>6.1390000000000002</c:v>
                </c:pt>
                <c:pt idx="77">
                  <c:v>6.1319999999999997</c:v>
                </c:pt>
                <c:pt idx="78">
                  <c:v>6.125</c:v>
                </c:pt>
                <c:pt idx="79">
                  <c:v>6.1180000000000003</c:v>
                </c:pt>
                <c:pt idx="80">
                  <c:v>6.1109999999999998</c:v>
                </c:pt>
                <c:pt idx="81">
                  <c:v>6.1040000000000001</c:v>
                </c:pt>
                <c:pt idx="82">
                  <c:v>6.0970000000000004</c:v>
                </c:pt>
                <c:pt idx="83">
                  <c:v>6.09</c:v>
                </c:pt>
                <c:pt idx="84">
                  <c:v>6.0830000000000002</c:v>
                </c:pt>
                <c:pt idx="85">
                  <c:v>6.0759999999999996</c:v>
                </c:pt>
                <c:pt idx="86">
                  <c:v>6.0679999999999996</c:v>
                </c:pt>
                <c:pt idx="87">
                  <c:v>6.0609999999999999</c:v>
                </c:pt>
                <c:pt idx="88">
                  <c:v>6.0540000000000003</c:v>
                </c:pt>
                <c:pt idx="89">
                  <c:v>6.0469999999999997</c:v>
                </c:pt>
                <c:pt idx="90">
                  <c:v>6.04</c:v>
                </c:pt>
                <c:pt idx="91">
                  <c:v>6.0330000000000004</c:v>
                </c:pt>
                <c:pt idx="92">
                  <c:v>6.0259999999999998</c:v>
                </c:pt>
                <c:pt idx="93">
                  <c:v>6.0190000000000001</c:v>
                </c:pt>
                <c:pt idx="94">
                  <c:v>6.0119999999999996</c:v>
                </c:pt>
                <c:pt idx="95">
                  <c:v>6.0049999999999999</c:v>
                </c:pt>
                <c:pt idx="96">
                  <c:v>5.9980000000000002</c:v>
                </c:pt>
                <c:pt idx="97">
                  <c:v>5.9909999999999997</c:v>
                </c:pt>
                <c:pt idx="98">
                  <c:v>5.984</c:v>
                </c:pt>
                <c:pt idx="99">
                  <c:v>5.9770000000000003</c:v>
                </c:pt>
                <c:pt idx="100">
                  <c:v>5.97</c:v>
                </c:pt>
                <c:pt idx="101">
                  <c:v>5.9630000000000001</c:v>
                </c:pt>
                <c:pt idx="102">
                  <c:v>5.9560000000000004</c:v>
                </c:pt>
                <c:pt idx="103">
                  <c:v>5.9489999999999998</c:v>
                </c:pt>
                <c:pt idx="104">
                  <c:v>5.9420000000000002</c:v>
                </c:pt>
                <c:pt idx="105">
                  <c:v>5.9349999999999996</c:v>
                </c:pt>
                <c:pt idx="106">
                  <c:v>5.9279999999999999</c:v>
                </c:pt>
                <c:pt idx="107">
                  <c:v>5.9210000000000003</c:v>
                </c:pt>
                <c:pt idx="108">
                  <c:v>5.9139999999999997</c:v>
                </c:pt>
                <c:pt idx="109">
                  <c:v>5.907</c:v>
                </c:pt>
                <c:pt idx="110">
                  <c:v>5.9</c:v>
                </c:pt>
                <c:pt idx="111">
                  <c:v>5.8929999999999998</c:v>
                </c:pt>
                <c:pt idx="112">
                  <c:v>5.8860000000000001</c:v>
                </c:pt>
                <c:pt idx="113">
                  <c:v>5.8789999999999996</c:v>
                </c:pt>
                <c:pt idx="114">
                  <c:v>5.8719999999999999</c:v>
                </c:pt>
                <c:pt idx="115">
                  <c:v>5.8650000000000002</c:v>
                </c:pt>
                <c:pt idx="116">
                  <c:v>5.8579999999999997</c:v>
                </c:pt>
                <c:pt idx="117">
                  <c:v>5.851</c:v>
                </c:pt>
                <c:pt idx="118">
                  <c:v>5.8440000000000003</c:v>
                </c:pt>
                <c:pt idx="119">
                  <c:v>5.8369999999999997</c:v>
                </c:pt>
                <c:pt idx="120">
                  <c:v>5.83</c:v>
                </c:pt>
                <c:pt idx="121">
                  <c:v>5.8230000000000004</c:v>
                </c:pt>
                <c:pt idx="122">
                  <c:v>5.8159999999999998</c:v>
                </c:pt>
                <c:pt idx="123">
                  <c:v>5.8090000000000002</c:v>
                </c:pt>
                <c:pt idx="124">
                  <c:v>5.8019999999999996</c:v>
                </c:pt>
                <c:pt idx="125">
                  <c:v>5.7949999999999999</c:v>
                </c:pt>
                <c:pt idx="126">
                  <c:v>5.7880000000000003</c:v>
                </c:pt>
                <c:pt idx="127">
                  <c:v>5.7809999999999997</c:v>
                </c:pt>
                <c:pt idx="128">
                  <c:v>5.774</c:v>
                </c:pt>
                <c:pt idx="129">
                  <c:v>5.7670000000000003</c:v>
                </c:pt>
                <c:pt idx="130">
                  <c:v>5.76</c:v>
                </c:pt>
                <c:pt idx="131">
                  <c:v>5.7530000000000001</c:v>
                </c:pt>
                <c:pt idx="132">
                  <c:v>5.7460000000000004</c:v>
                </c:pt>
                <c:pt idx="133">
                  <c:v>5.74</c:v>
                </c:pt>
                <c:pt idx="134">
                  <c:v>5.7329999999999997</c:v>
                </c:pt>
                <c:pt idx="135">
                  <c:v>5.726</c:v>
                </c:pt>
                <c:pt idx="136">
                  <c:v>5.7190000000000003</c:v>
                </c:pt>
                <c:pt idx="137">
                  <c:v>5.7119999999999997</c:v>
                </c:pt>
                <c:pt idx="138">
                  <c:v>5.7050000000000001</c:v>
                </c:pt>
                <c:pt idx="139">
                  <c:v>5.6980000000000004</c:v>
                </c:pt>
                <c:pt idx="140">
                  <c:v>5.6909999999999998</c:v>
                </c:pt>
                <c:pt idx="141">
                  <c:v>5.6840000000000002</c:v>
                </c:pt>
                <c:pt idx="142">
                  <c:v>5.6769999999999996</c:v>
                </c:pt>
                <c:pt idx="143">
                  <c:v>5.67</c:v>
                </c:pt>
                <c:pt idx="144">
                  <c:v>5.6630000000000003</c:v>
                </c:pt>
                <c:pt idx="145">
                  <c:v>5.6559999999999997</c:v>
                </c:pt>
                <c:pt idx="146">
                  <c:v>5.65</c:v>
                </c:pt>
                <c:pt idx="147">
                  <c:v>5.6429999999999998</c:v>
                </c:pt>
                <c:pt idx="148">
                  <c:v>5.6360000000000001</c:v>
                </c:pt>
                <c:pt idx="149">
                  <c:v>5.6289999999999996</c:v>
                </c:pt>
                <c:pt idx="150">
                  <c:v>5.6219999999999999</c:v>
                </c:pt>
                <c:pt idx="151">
                  <c:v>5.6150000000000002</c:v>
                </c:pt>
                <c:pt idx="152">
                  <c:v>5.6079999999999997</c:v>
                </c:pt>
                <c:pt idx="153">
                  <c:v>5.601</c:v>
                </c:pt>
                <c:pt idx="154">
                  <c:v>5.5940000000000003</c:v>
                </c:pt>
                <c:pt idx="155">
                  <c:v>5.5880000000000001</c:v>
                </c:pt>
                <c:pt idx="156">
                  <c:v>5.5810000000000004</c:v>
                </c:pt>
                <c:pt idx="157">
                  <c:v>5.5739999999999998</c:v>
                </c:pt>
                <c:pt idx="158">
                  <c:v>5.5670000000000002</c:v>
                </c:pt>
                <c:pt idx="159">
                  <c:v>5.56</c:v>
                </c:pt>
                <c:pt idx="160">
                  <c:v>5.5529999999999999</c:v>
                </c:pt>
                <c:pt idx="161">
                  <c:v>5.5460000000000003</c:v>
                </c:pt>
                <c:pt idx="162">
                  <c:v>5.5389999999999997</c:v>
                </c:pt>
                <c:pt idx="163">
                  <c:v>5.5330000000000004</c:v>
                </c:pt>
                <c:pt idx="164">
                  <c:v>5.5259999999999998</c:v>
                </c:pt>
                <c:pt idx="165">
                  <c:v>5.5190000000000001</c:v>
                </c:pt>
                <c:pt idx="166">
                  <c:v>5.5119999999999996</c:v>
                </c:pt>
                <c:pt idx="167">
                  <c:v>5.5049999999999999</c:v>
                </c:pt>
                <c:pt idx="168">
                  <c:v>5.4980000000000002</c:v>
                </c:pt>
                <c:pt idx="169">
                  <c:v>5.492</c:v>
                </c:pt>
                <c:pt idx="170">
                  <c:v>5.4850000000000003</c:v>
                </c:pt>
                <c:pt idx="171">
                  <c:v>5.4779999999999998</c:v>
                </c:pt>
                <c:pt idx="172">
                  <c:v>5.4710000000000001</c:v>
                </c:pt>
                <c:pt idx="173">
                  <c:v>5.4640000000000004</c:v>
                </c:pt>
                <c:pt idx="174">
                  <c:v>5.4569999999999999</c:v>
                </c:pt>
                <c:pt idx="175">
                  <c:v>5.45</c:v>
                </c:pt>
                <c:pt idx="176">
                  <c:v>5.444</c:v>
                </c:pt>
                <c:pt idx="177">
                  <c:v>5.4370000000000003</c:v>
                </c:pt>
                <c:pt idx="178">
                  <c:v>5.43</c:v>
                </c:pt>
                <c:pt idx="179">
                  <c:v>5.423</c:v>
                </c:pt>
                <c:pt idx="180">
                  <c:v>5.4160000000000004</c:v>
                </c:pt>
                <c:pt idx="181">
                  <c:v>5.41</c:v>
                </c:pt>
                <c:pt idx="182">
                  <c:v>5.4029999999999996</c:v>
                </c:pt>
                <c:pt idx="183">
                  <c:v>5.3959999999999999</c:v>
                </c:pt>
                <c:pt idx="184">
                  <c:v>5.3890000000000002</c:v>
                </c:pt>
                <c:pt idx="185">
                  <c:v>5.3819999999999997</c:v>
                </c:pt>
                <c:pt idx="186">
                  <c:v>5.3760000000000003</c:v>
                </c:pt>
                <c:pt idx="187">
                  <c:v>5.3689999999999998</c:v>
                </c:pt>
                <c:pt idx="188">
                  <c:v>5.3620000000000001</c:v>
                </c:pt>
                <c:pt idx="189">
                  <c:v>5.3550000000000004</c:v>
                </c:pt>
                <c:pt idx="190">
                  <c:v>5.3479999999999999</c:v>
                </c:pt>
                <c:pt idx="191">
                  <c:v>5.3419999999999996</c:v>
                </c:pt>
                <c:pt idx="192">
                  <c:v>5.335</c:v>
                </c:pt>
                <c:pt idx="193">
                  <c:v>5.3280000000000003</c:v>
                </c:pt>
                <c:pt idx="194">
                  <c:v>5.3209999999999997</c:v>
                </c:pt>
                <c:pt idx="195">
                  <c:v>5.3140000000000001</c:v>
                </c:pt>
                <c:pt idx="196">
                  <c:v>5.3079999999999998</c:v>
                </c:pt>
                <c:pt idx="197">
                  <c:v>5.3010000000000002</c:v>
                </c:pt>
                <c:pt idx="198">
                  <c:v>5.2939999999999996</c:v>
                </c:pt>
                <c:pt idx="199">
                  <c:v>5.2869999999999999</c:v>
                </c:pt>
                <c:pt idx="200">
                  <c:v>5.2809999999999997</c:v>
                </c:pt>
                <c:pt idx="201">
                  <c:v>5.274</c:v>
                </c:pt>
                <c:pt idx="202">
                  <c:v>5.2670000000000003</c:v>
                </c:pt>
                <c:pt idx="203">
                  <c:v>5.26</c:v>
                </c:pt>
                <c:pt idx="204">
                  <c:v>5.2539999999999996</c:v>
                </c:pt>
                <c:pt idx="205">
                  <c:v>5.2469999999999999</c:v>
                </c:pt>
                <c:pt idx="206">
                  <c:v>5.24</c:v>
                </c:pt>
                <c:pt idx="207">
                  <c:v>5.2329999999999997</c:v>
                </c:pt>
                <c:pt idx="208">
                  <c:v>5.226</c:v>
                </c:pt>
                <c:pt idx="209">
                  <c:v>5.22</c:v>
                </c:pt>
                <c:pt idx="210">
                  <c:v>5.2130000000000001</c:v>
                </c:pt>
                <c:pt idx="211">
                  <c:v>5.2060000000000004</c:v>
                </c:pt>
                <c:pt idx="212">
                  <c:v>5.2</c:v>
                </c:pt>
                <c:pt idx="213">
                  <c:v>5.1929999999999996</c:v>
                </c:pt>
                <c:pt idx="214">
                  <c:v>5.1859999999999999</c:v>
                </c:pt>
                <c:pt idx="215">
                  <c:v>5.1790000000000003</c:v>
                </c:pt>
                <c:pt idx="216">
                  <c:v>5.173</c:v>
                </c:pt>
                <c:pt idx="217">
                  <c:v>5.1660000000000004</c:v>
                </c:pt>
                <c:pt idx="218">
                  <c:v>5.1589999999999998</c:v>
                </c:pt>
                <c:pt idx="219">
                  <c:v>5.1520000000000001</c:v>
                </c:pt>
                <c:pt idx="220">
                  <c:v>5.1459999999999999</c:v>
                </c:pt>
                <c:pt idx="221">
                  <c:v>5.1390000000000002</c:v>
                </c:pt>
                <c:pt idx="222">
                  <c:v>5.1319999999999997</c:v>
                </c:pt>
                <c:pt idx="223">
                  <c:v>5.1260000000000003</c:v>
                </c:pt>
                <c:pt idx="224">
                  <c:v>5.1189999999999998</c:v>
                </c:pt>
                <c:pt idx="225">
                  <c:v>5.1120000000000001</c:v>
                </c:pt>
                <c:pt idx="226">
                  <c:v>5.1050000000000004</c:v>
                </c:pt>
                <c:pt idx="227">
                  <c:v>5.0990000000000002</c:v>
                </c:pt>
                <c:pt idx="228">
                  <c:v>5.0919999999999996</c:v>
                </c:pt>
                <c:pt idx="229">
                  <c:v>5.085</c:v>
                </c:pt>
                <c:pt idx="230">
                  <c:v>5.0789999999999997</c:v>
                </c:pt>
                <c:pt idx="231">
                  <c:v>5.0720000000000001</c:v>
                </c:pt>
                <c:pt idx="232">
                  <c:v>5.0650000000000004</c:v>
                </c:pt>
                <c:pt idx="233">
                  <c:v>5.0590000000000002</c:v>
                </c:pt>
                <c:pt idx="234">
                  <c:v>5.0519999999999996</c:v>
                </c:pt>
                <c:pt idx="235">
                  <c:v>5.0449999999999999</c:v>
                </c:pt>
                <c:pt idx="236">
                  <c:v>5.0380000000000003</c:v>
                </c:pt>
                <c:pt idx="237">
                  <c:v>5.032</c:v>
                </c:pt>
                <c:pt idx="238">
                  <c:v>5.0250000000000004</c:v>
                </c:pt>
                <c:pt idx="239">
                  <c:v>5.0179999999999998</c:v>
                </c:pt>
                <c:pt idx="240">
                  <c:v>5.0119999999999996</c:v>
                </c:pt>
                <c:pt idx="241">
                  <c:v>5.0049999999999999</c:v>
                </c:pt>
                <c:pt idx="242">
                  <c:v>4.9980000000000002</c:v>
                </c:pt>
                <c:pt idx="243">
                  <c:v>4.992</c:v>
                </c:pt>
                <c:pt idx="244">
                  <c:v>4.9850000000000003</c:v>
                </c:pt>
                <c:pt idx="245">
                  <c:v>4.9779999999999998</c:v>
                </c:pt>
                <c:pt idx="246">
                  <c:v>4.9720000000000004</c:v>
                </c:pt>
                <c:pt idx="247">
                  <c:v>4.9649999999999999</c:v>
                </c:pt>
                <c:pt idx="248">
                  <c:v>4.9580000000000002</c:v>
                </c:pt>
                <c:pt idx="249">
                  <c:v>4.952</c:v>
                </c:pt>
                <c:pt idx="250">
                  <c:v>4.9450000000000003</c:v>
                </c:pt>
                <c:pt idx="251">
                  <c:v>4.9379999999999997</c:v>
                </c:pt>
                <c:pt idx="252">
                  <c:v>4.9320000000000004</c:v>
                </c:pt>
                <c:pt idx="253">
                  <c:v>4.9249999999999998</c:v>
                </c:pt>
                <c:pt idx="254">
                  <c:v>4.9189999999999996</c:v>
                </c:pt>
                <c:pt idx="255">
                  <c:v>4.9119999999999999</c:v>
                </c:pt>
                <c:pt idx="256">
                  <c:v>4.9050000000000002</c:v>
                </c:pt>
                <c:pt idx="257">
                  <c:v>4.899</c:v>
                </c:pt>
                <c:pt idx="258">
                  <c:v>4.8920000000000003</c:v>
                </c:pt>
                <c:pt idx="259">
                  <c:v>4.8849999999999998</c:v>
                </c:pt>
                <c:pt idx="260">
                  <c:v>4.8789999999999996</c:v>
                </c:pt>
                <c:pt idx="261">
                  <c:v>4.8719999999999999</c:v>
                </c:pt>
                <c:pt idx="262">
                  <c:v>4.8650000000000002</c:v>
                </c:pt>
                <c:pt idx="263">
                  <c:v>4.859</c:v>
                </c:pt>
                <c:pt idx="264">
                  <c:v>4.8520000000000003</c:v>
                </c:pt>
                <c:pt idx="265">
                  <c:v>4.8460000000000001</c:v>
                </c:pt>
                <c:pt idx="266">
                  <c:v>4.8390000000000004</c:v>
                </c:pt>
                <c:pt idx="267">
                  <c:v>4.8319999999999999</c:v>
                </c:pt>
                <c:pt idx="268">
                  <c:v>4.8259999999999996</c:v>
                </c:pt>
                <c:pt idx="269">
                  <c:v>4.819</c:v>
                </c:pt>
                <c:pt idx="270">
                  <c:v>4.8120000000000003</c:v>
                </c:pt>
                <c:pt idx="271">
                  <c:v>4.806</c:v>
                </c:pt>
                <c:pt idx="272">
                  <c:v>4.7990000000000004</c:v>
                </c:pt>
                <c:pt idx="273">
                  <c:v>4.7930000000000001</c:v>
                </c:pt>
                <c:pt idx="274">
                  <c:v>4.7859999999999996</c:v>
                </c:pt>
                <c:pt idx="275">
                  <c:v>4.7789999999999999</c:v>
                </c:pt>
                <c:pt idx="276">
                  <c:v>4.7729999999999997</c:v>
                </c:pt>
                <c:pt idx="277">
                  <c:v>4.766</c:v>
                </c:pt>
                <c:pt idx="278">
                  <c:v>4.76</c:v>
                </c:pt>
                <c:pt idx="279">
                  <c:v>4.7530000000000001</c:v>
                </c:pt>
                <c:pt idx="280">
                  <c:v>4.7469999999999999</c:v>
                </c:pt>
                <c:pt idx="281">
                  <c:v>4.74</c:v>
                </c:pt>
                <c:pt idx="282">
                  <c:v>4.7329999999999997</c:v>
                </c:pt>
                <c:pt idx="283">
                  <c:v>4.7270000000000003</c:v>
                </c:pt>
                <c:pt idx="284">
                  <c:v>4.72</c:v>
                </c:pt>
                <c:pt idx="285">
                  <c:v>4.7140000000000004</c:v>
                </c:pt>
                <c:pt idx="286">
                  <c:v>4.7069999999999999</c:v>
                </c:pt>
                <c:pt idx="287">
                  <c:v>4.7</c:v>
                </c:pt>
                <c:pt idx="288">
                  <c:v>4.694</c:v>
                </c:pt>
                <c:pt idx="289">
                  <c:v>4.6870000000000003</c:v>
                </c:pt>
                <c:pt idx="290">
                  <c:v>4.681</c:v>
                </c:pt>
                <c:pt idx="291">
                  <c:v>4.6740000000000004</c:v>
                </c:pt>
                <c:pt idx="292">
                  <c:v>4.6680000000000001</c:v>
                </c:pt>
                <c:pt idx="293">
                  <c:v>4.6609999999999996</c:v>
                </c:pt>
                <c:pt idx="294">
                  <c:v>4.6550000000000002</c:v>
                </c:pt>
                <c:pt idx="295">
                  <c:v>4.6479999999999997</c:v>
                </c:pt>
                <c:pt idx="296">
                  <c:v>4.641</c:v>
                </c:pt>
                <c:pt idx="297">
                  <c:v>4.6349999999999998</c:v>
                </c:pt>
                <c:pt idx="298">
                  <c:v>4.6280000000000001</c:v>
                </c:pt>
                <c:pt idx="299">
                  <c:v>4.6219999999999999</c:v>
                </c:pt>
                <c:pt idx="300">
                  <c:v>4.6150000000000002</c:v>
                </c:pt>
                <c:pt idx="301">
                  <c:v>4.609</c:v>
                </c:pt>
                <c:pt idx="302">
                  <c:v>4.6020000000000003</c:v>
                </c:pt>
                <c:pt idx="303">
                  <c:v>4.5960000000000001</c:v>
                </c:pt>
                <c:pt idx="304">
                  <c:v>4.5890000000000004</c:v>
                </c:pt>
                <c:pt idx="305">
                  <c:v>4.5830000000000002</c:v>
                </c:pt>
                <c:pt idx="306">
                  <c:v>4.5759999999999996</c:v>
                </c:pt>
                <c:pt idx="307">
                  <c:v>4.569</c:v>
                </c:pt>
                <c:pt idx="308">
                  <c:v>4.5629999999999997</c:v>
                </c:pt>
                <c:pt idx="309">
                  <c:v>4.556</c:v>
                </c:pt>
                <c:pt idx="310">
                  <c:v>4.55</c:v>
                </c:pt>
                <c:pt idx="311">
                  <c:v>4.5430000000000001</c:v>
                </c:pt>
                <c:pt idx="312">
                  <c:v>4.5369999999999999</c:v>
                </c:pt>
                <c:pt idx="313">
                  <c:v>4.53</c:v>
                </c:pt>
                <c:pt idx="314">
                  <c:v>4.524</c:v>
                </c:pt>
                <c:pt idx="315">
                  <c:v>4.5170000000000003</c:v>
                </c:pt>
                <c:pt idx="316">
                  <c:v>4.5110000000000001</c:v>
                </c:pt>
                <c:pt idx="317">
                  <c:v>4.5039999999999996</c:v>
                </c:pt>
                <c:pt idx="318">
                  <c:v>4.4980000000000002</c:v>
                </c:pt>
                <c:pt idx="319">
                  <c:v>4.4909999999999997</c:v>
                </c:pt>
                <c:pt idx="320">
                  <c:v>4.4850000000000003</c:v>
                </c:pt>
                <c:pt idx="321">
                  <c:v>4.4779999999999998</c:v>
                </c:pt>
                <c:pt idx="322">
                  <c:v>4.4720000000000004</c:v>
                </c:pt>
                <c:pt idx="323">
                  <c:v>4.4649999999999999</c:v>
                </c:pt>
                <c:pt idx="324">
                  <c:v>4.4589999999999996</c:v>
                </c:pt>
                <c:pt idx="325">
                  <c:v>4.452</c:v>
                </c:pt>
                <c:pt idx="326">
                  <c:v>4.4459999999999997</c:v>
                </c:pt>
                <c:pt idx="327">
                  <c:v>4.4390000000000001</c:v>
                </c:pt>
                <c:pt idx="328">
                  <c:v>4.4329999999999998</c:v>
                </c:pt>
                <c:pt idx="329">
                  <c:v>4.4260000000000002</c:v>
                </c:pt>
                <c:pt idx="330">
                  <c:v>4.42</c:v>
                </c:pt>
                <c:pt idx="331">
                  <c:v>4.4130000000000003</c:v>
                </c:pt>
                <c:pt idx="332">
                  <c:v>4.407</c:v>
                </c:pt>
                <c:pt idx="333">
                  <c:v>4.4000000000000004</c:v>
                </c:pt>
                <c:pt idx="334">
                  <c:v>4.3940000000000001</c:v>
                </c:pt>
                <c:pt idx="335">
                  <c:v>4.3869999999999996</c:v>
                </c:pt>
                <c:pt idx="336">
                  <c:v>4.3810000000000002</c:v>
                </c:pt>
                <c:pt idx="337">
                  <c:v>4.3739999999999997</c:v>
                </c:pt>
                <c:pt idx="338">
                  <c:v>4.3680000000000003</c:v>
                </c:pt>
                <c:pt idx="339">
                  <c:v>4.3620000000000001</c:v>
                </c:pt>
                <c:pt idx="340">
                  <c:v>4.3550000000000004</c:v>
                </c:pt>
                <c:pt idx="341">
                  <c:v>4.3490000000000002</c:v>
                </c:pt>
                <c:pt idx="342">
                  <c:v>4.3419999999999996</c:v>
                </c:pt>
                <c:pt idx="343">
                  <c:v>4.3360000000000003</c:v>
                </c:pt>
                <c:pt idx="344">
                  <c:v>4.3289999999999997</c:v>
                </c:pt>
                <c:pt idx="345">
                  <c:v>4.3230000000000004</c:v>
                </c:pt>
                <c:pt idx="346">
                  <c:v>4.3159999999999998</c:v>
                </c:pt>
                <c:pt idx="347">
                  <c:v>4.3099999999999996</c:v>
                </c:pt>
                <c:pt idx="348">
                  <c:v>4.3029999999999999</c:v>
                </c:pt>
                <c:pt idx="349">
                  <c:v>4.2969999999999997</c:v>
                </c:pt>
                <c:pt idx="350">
                  <c:v>4.29</c:v>
                </c:pt>
                <c:pt idx="351">
                  <c:v>4.2839999999999998</c:v>
                </c:pt>
                <c:pt idx="352">
                  <c:v>4.2779999999999996</c:v>
                </c:pt>
                <c:pt idx="353">
                  <c:v>4.2709999999999999</c:v>
                </c:pt>
                <c:pt idx="354">
                  <c:v>4.2649999999999997</c:v>
                </c:pt>
                <c:pt idx="355">
                  <c:v>4.258</c:v>
                </c:pt>
                <c:pt idx="356">
                  <c:v>4.2519999999999998</c:v>
                </c:pt>
                <c:pt idx="357">
                  <c:v>4.2450000000000001</c:v>
                </c:pt>
                <c:pt idx="358">
                  <c:v>4.2389999999999999</c:v>
                </c:pt>
                <c:pt idx="359">
                  <c:v>4.2329999999999997</c:v>
                </c:pt>
                <c:pt idx="360">
                  <c:v>4.226</c:v>
                </c:pt>
                <c:pt idx="361">
                  <c:v>4.22</c:v>
                </c:pt>
                <c:pt idx="362">
                  <c:v>4.2130000000000001</c:v>
                </c:pt>
                <c:pt idx="363">
                  <c:v>4.2069999999999999</c:v>
                </c:pt>
                <c:pt idx="364">
                  <c:v>4.2</c:v>
                </c:pt>
                <c:pt idx="365">
                  <c:v>4.194</c:v>
                </c:pt>
                <c:pt idx="366">
                  <c:v>4.1879999999999997</c:v>
                </c:pt>
                <c:pt idx="367">
                  <c:v>4.181</c:v>
                </c:pt>
                <c:pt idx="368">
                  <c:v>4.1749999999999998</c:v>
                </c:pt>
                <c:pt idx="369">
                  <c:v>4.1680000000000001</c:v>
                </c:pt>
                <c:pt idx="370">
                  <c:v>4.1619999999999999</c:v>
                </c:pt>
                <c:pt idx="371">
                  <c:v>4.1559999999999997</c:v>
                </c:pt>
                <c:pt idx="372">
                  <c:v>4.149</c:v>
                </c:pt>
                <c:pt idx="373">
                  <c:v>4.1429999999999998</c:v>
                </c:pt>
                <c:pt idx="374">
                  <c:v>4.1360000000000001</c:v>
                </c:pt>
                <c:pt idx="375">
                  <c:v>4.13</c:v>
                </c:pt>
                <c:pt idx="376">
                  <c:v>4.1239999999999997</c:v>
                </c:pt>
                <c:pt idx="377">
                  <c:v>4.117</c:v>
                </c:pt>
                <c:pt idx="378">
                  <c:v>4.1109999999999998</c:v>
                </c:pt>
                <c:pt idx="379">
                  <c:v>4.1040000000000001</c:v>
                </c:pt>
                <c:pt idx="380">
                  <c:v>4.0979999999999999</c:v>
                </c:pt>
                <c:pt idx="381">
                  <c:v>4.0919999999999996</c:v>
                </c:pt>
                <c:pt idx="382">
                  <c:v>4.085</c:v>
                </c:pt>
                <c:pt idx="383">
                  <c:v>4.0789999999999997</c:v>
                </c:pt>
                <c:pt idx="384">
                  <c:v>4.0720000000000001</c:v>
                </c:pt>
                <c:pt idx="385">
                  <c:v>4.0659999999999998</c:v>
                </c:pt>
                <c:pt idx="386">
                  <c:v>4.0599999999999996</c:v>
                </c:pt>
                <c:pt idx="387">
                  <c:v>4.0529999999999999</c:v>
                </c:pt>
                <c:pt idx="388">
                  <c:v>4.0469999999999997</c:v>
                </c:pt>
                <c:pt idx="389">
                  <c:v>4.0410000000000004</c:v>
                </c:pt>
                <c:pt idx="390">
                  <c:v>4.0339999999999998</c:v>
                </c:pt>
                <c:pt idx="391">
                  <c:v>4.0279999999999996</c:v>
                </c:pt>
                <c:pt idx="392">
                  <c:v>4.0209999999999999</c:v>
                </c:pt>
                <c:pt idx="393">
                  <c:v>4.0149999999999997</c:v>
                </c:pt>
                <c:pt idx="394">
                  <c:v>4.0090000000000003</c:v>
                </c:pt>
                <c:pt idx="395">
                  <c:v>4.0019999999999998</c:v>
                </c:pt>
                <c:pt idx="396">
                  <c:v>3.996</c:v>
                </c:pt>
                <c:pt idx="397">
                  <c:v>3.99</c:v>
                </c:pt>
                <c:pt idx="398">
                  <c:v>3.9830000000000001</c:v>
                </c:pt>
                <c:pt idx="399">
                  <c:v>3.9769999999999999</c:v>
                </c:pt>
                <c:pt idx="400">
                  <c:v>3.9710000000000001</c:v>
                </c:pt>
                <c:pt idx="401">
                  <c:v>3.964</c:v>
                </c:pt>
                <c:pt idx="402">
                  <c:v>3.9580000000000002</c:v>
                </c:pt>
                <c:pt idx="403">
                  <c:v>3.9510000000000001</c:v>
                </c:pt>
                <c:pt idx="404">
                  <c:v>3.9449999999999998</c:v>
                </c:pt>
                <c:pt idx="405">
                  <c:v>3.9390000000000001</c:v>
                </c:pt>
                <c:pt idx="406">
                  <c:v>3.9319999999999999</c:v>
                </c:pt>
                <c:pt idx="407">
                  <c:v>3.9260000000000002</c:v>
                </c:pt>
                <c:pt idx="408">
                  <c:v>3.92</c:v>
                </c:pt>
                <c:pt idx="409">
                  <c:v>3.9129999999999998</c:v>
                </c:pt>
                <c:pt idx="410">
                  <c:v>3.907</c:v>
                </c:pt>
                <c:pt idx="411">
                  <c:v>3.9009999999999998</c:v>
                </c:pt>
                <c:pt idx="412">
                  <c:v>3.8940000000000001</c:v>
                </c:pt>
                <c:pt idx="413">
                  <c:v>3.8879999999999999</c:v>
                </c:pt>
                <c:pt idx="414">
                  <c:v>3.8820000000000001</c:v>
                </c:pt>
                <c:pt idx="415">
                  <c:v>3.875</c:v>
                </c:pt>
                <c:pt idx="416">
                  <c:v>3.8690000000000002</c:v>
                </c:pt>
                <c:pt idx="417">
                  <c:v>3.863</c:v>
                </c:pt>
                <c:pt idx="418">
                  <c:v>3.8559999999999999</c:v>
                </c:pt>
                <c:pt idx="419">
                  <c:v>3.85</c:v>
                </c:pt>
                <c:pt idx="420">
                  <c:v>3.8439999999999999</c:v>
                </c:pt>
                <c:pt idx="421">
                  <c:v>3.8370000000000002</c:v>
                </c:pt>
                <c:pt idx="422">
                  <c:v>3.831</c:v>
                </c:pt>
                <c:pt idx="423">
                  <c:v>3.8250000000000002</c:v>
                </c:pt>
                <c:pt idx="424">
                  <c:v>3.819</c:v>
                </c:pt>
                <c:pt idx="425">
                  <c:v>3.8119999999999998</c:v>
                </c:pt>
                <c:pt idx="426">
                  <c:v>3.806</c:v>
                </c:pt>
                <c:pt idx="427">
                  <c:v>3.8</c:v>
                </c:pt>
                <c:pt idx="428">
                  <c:v>3.7930000000000001</c:v>
                </c:pt>
                <c:pt idx="429">
                  <c:v>3.7869999999999999</c:v>
                </c:pt>
                <c:pt idx="430">
                  <c:v>3.7810000000000001</c:v>
                </c:pt>
                <c:pt idx="431">
                  <c:v>3.774</c:v>
                </c:pt>
                <c:pt idx="432">
                  <c:v>3.7679999999999998</c:v>
                </c:pt>
                <c:pt idx="433">
                  <c:v>3.762</c:v>
                </c:pt>
                <c:pt idx="434">
                  <c:v>3.7549999999999999</c:v>
                </c:pt>
                <c:pt idx="435">
                  <c:v>3.7490000000000001</c:v>
                </c:pt>
                <c:pt idx="436">
                  <c:v>3.7429999999999999</c:v>
                </c:pt>
                <c:pt idx="437">
                  <c:v>3.7370000000000001</c:v>
                </c:pt>
                <c:pt idx="438">
                  <c:v>3.73</c:v>
                </c:pt>
                <c:pt idx="439">
                  <c:v>3.7240000000000002</c:v>
                </c:pt>
                <c:pt idx="440">
                  <c:v>3.718</c:v>
                </c:pt>
                <c:pt idx="441">
                  <c:v>3.7109999999999999</c:v>
                </c:pt>
                <c:pt idx="442">
                  <c:v>3.7050000000000001</c:v>
                </c:pt>
                <c:pt idx="443">
                  <c:v>3.6989999999999998</c:v>
                </c:pt>
                <c:pt idx="444">
                  <c:v>3.6930000000000001</c:v>
                </c:pt>
                <c:pt idx="445">
                  <c:v>3.6859999999999999</c:v>
                </c:pt>
                <c:pt idx="446">
                  <c:v>3.68</c:v>
                </c:pt>
                <c:pt idx="447">
                  <c:v>3.6739999999999999</c:v>
                </c:pt>
                <c:pt idx="448">
                  <c:v>3.6669999999999998</c:v>
                </c:pt>
                <c:pt idx="449">
                  <c:v>3.661</c:v>
                </c:pt>
                <c:pt idx="450">
                  <c:v>3.6549999999999998</c:v>
                </c:pt>
                <c:pt idx="451">
                  <c:v>3.649</c:v>
                </c:pt>
                <c:pt idx="452">
                  <c:v>3.6419999999999999</c:v>
                </c:pt>
                <c:pt idx="453">
                  <c:v>3.6360000000000001</c:v>
                </c:pt>
                <c:pt idx="454">
                  <c:v>3.63</c:v>
                </c:pt>
                <c:pt idx="455">
                  <c:v>3.6240000000000001</c:v>
                </c:pt>
                <c:pt idx="456">
                  <c:v>3.617</c:v>
                </c:pt>
                <c:pt idx="457">
                  <c:v>3.6110000000000002</c:v>
                </c:pt>
                <c:pt idx="458">
                  <c:v>3.605</c:v>
                </c:pt>
                <c:pt idx="459">
                  <c:v>3.5990000000000002</c:v>
                </c:pt>
                <c:pt idx="460">
                  <c:v>3.5920000000000001</c:v>
                </c:pt>
                <c:pt idx="461">
                  <c:v>3.5859999999999999</c:v>
                </c:pt>
                <c:pt idx="462">
                  <c:v>3.58</c:v>
                </c:pt>
                <c:pt idx="463">
                  <c:v>3.573</c:v>
                </c:pt>
                <c:pt idx="464">
                  <c:v>3.5670000000000002</c:v>
                </c:pt>
                <c:pt idx="465">
                  <c:v>3.5609999999999999</c:v>
                </c:pt>
                <c:pt idx="466">
                  <c:v>3.5550000000000002</c:v>
                </c:pt>
                <c:pt idx="467">
                  <c:v>3.548</c:v>
                </c:pt>
                <c:pt idx="468">
                  <c:v>3.5419999999999998</c:v>
                </c:pt>
                <c:pt idx="469">
                  <c:v>3.536</c:v>
                </c:pt>
                <c:pt idx="470">
                  <c:v>3.53</c:v>
                </c:pt>
                <c:pt idx="471">
                  <c:v>3.524</c:v>
                </c:pt>
                <c:pt idx="472">
                  <c:v>3.5169999999999999</c:v>
                </c:pt>
                <c:pt idx="473">
                  <c:v>3.5110000000000001</c:v>
                </c:pt>
                <c:pt idx="474">
                  <c:v>3.5049999999999999</c:v>
                </c:pt>
                <c:pt idx="475">
                  <c:v>3.4990000000000001</c:v>
                </c:pt>
                <c:pt idx="476">
                  <c:v>3.492</c:v>
                </c:pt>
                <c:pt idx="477">
                  <c:v>3.4860000000000002</c:v>
                </c:pt>
                <c:pt idx="478">
                  <c:v>3.48</c:v>
                </c:pt>
                <c:pt idx="479">
                  <c:v>3.4740000000000002</c:v>
                </c:pt>
                <c:pt idx="480">
                  <c:v>3.4670000000000001</c:v>
                </c:pt>
                <c:pt idx="481">
                  <c:v>3.4609999999999999</c:v>
                </c:pt>
                <c:pt idx="482">
                  <c:v>3.4550000000000001</c:v>
                </c:pt>
                <c:pt idx="483">
                  <c:v>3.4489999999999998</c:v>
                </c:pt>
                <c:pt idx="484">
                  <c:v>3.4430000000000001</c:v>
                </c:pt>
                <c:pt idx="485">
                  <c:v>3.4359999999999999</c:v>
                </c:pt>
                <c:pt idx="486">
                  <c:v>3.43</c:v>
                </c:pt>
                <c:pt idx="487">
                  <c:v>3.4239999999999999</c:v>
                </c:pt>
                <c:pt idx="488">
                  <c:v>3.4180000000000001</c:v>
                </c:pt>
                <c:pt idx="489">
                  <c:v>3.411</c:v>
                </c:pt>
                <c:pt idx="490">
                  <c:v>3.4049999999999998</c:v>
                </c:pt>
                <c:pt idx="491">
                  <c:v>3.399</c:v>
                </c:pt>
                <c:pt idx="492">
                  <c:v>3.3929999999999998</c:v>
                </c:pt>
                <c:pt idx="493">
                  <c:v>3.387</c:v>
                </c:pt>
                <c:pt idx="494">
                  <c:v>3.38</c:v>
                </c:pt>
                <c:pt idx="495">
                  <c:v>3.3740000000000001</c:v>
                </c:pt>
                <c:pt idx="496">
                  <c:v>3.3679999999999999</c:v>
                </c:pt>
                <c:pt idx="497">
                  <c:v>3.3620000000000001</c:v>
                </c:pt>
                <c:pt idx="498">
                  <c:v>3.3559999999999999</c:v>
                </c:pt>
                <c:pt idx="499">
                  <c:v>3.3490000000000002</c:v>
                </c:pt>
                <c:pt idx="500">
                  <c:v>3.343</c:v>
                </c:pt>
                <c:pt idx="501">
                  <c:v>3.3370000000000002</c:v>
                </c:pt>
                <c:pt idx="502">
                  <c:v>3.331</c:v>
                </c:pt>
                <c:pt idx="503">
                  <c:v>3.3250000000000002</c:v>
                </c:pt>
                <c:pt idx="504">
                  <c:v>3.3180000000000001</c:v>
                </c:pt>
                <c:pt idx="505">
                  <c:v>3.3119999999999998</c:v>
                </c:pt>
                <c:pt idx="506">
                  <c:v>3.306</c:v>
                </c:pt>
                <c:pt idx="507">
                  <c:v>3.3</c:v>
                </c:pt>
                <c:pt idx="508">
                  <c:v>3.294</c:v>
                </c:pt>
                <c:pt idx="509">
                  <c:v>3.2869999999999999</c:v>
                </c:pt>
                <c:pt idx="510">
                  <c:v>3.2810000000000001</c:v>
                </c:pt>
                <c:pt idx="511">
                  <c:v>3.2749999999999999</c:v>
                </c:pt>
                <c:pt idx="512">
                  <c:v>3.2690000000000001</c:v>
                </c:pt>
                <c:pt idx="513">
                  <c:v>3.2629999999999999</c:v>
                </c:pt>
                <c:pt idx="514">
                  <c:v>3.2570000000000001</c:v>
                </c:pt>
                <c:pt idx="515">
                  <c:v>3.25</c:v>
                </c:pt>
                <c:pt idx="516">
                  <c:v>3.2440000000000002</c:v>
                </c:pt>
                <c:pt idx="517">
                  <c:v>3.238</c:v>
                </c:pt>
                <c:pt idx="518">
                  <c:v>3.2320000000000002</c:v>
                </c:pt>
                <c:pt idx="519">
                  <c:v>3.226</c:v>
                </c:pt>
                <c:pt idx="520">
                  <c:v>3.22</c:v>
                </c:pt>
                <c:pt idx="521">
                  <c:v>3.2130000000000001</c:v>
                </c:pt>
                <c:pt idx="522">
                  <c:v>3.2069999999999999</c:v>
                </c:pt>
                <c:pt idx="523">
                  <c:v>3.2010000000000001</c:v>
                </c:pt>
                <c:pt idx="524">
                  <c:v>3.1949999999999998</c:v>
                </c:pt>
                <c:pt idx="525">
                  <c:v>3.1890000000000001</c:v>
                </c:pt>
                <c:pt idx="526">
                  <c:v>3.1829999999999998</c:v>
                </c:pt>
                <c:pt idx="527">
                  <c:v>3.1760000000000002</c:v>
                </c:pt>
                <c:pt idx="528">
                  <c:v>3.17</c:v>
                </c:pt>
                <c:pt idx="529">
                  <c:v>3.1640000000000001</c:v>
                </c:pt>
                <c:pt idx="530">
                  <c:v>3.1579999999999999</c:v>
                </c:pt>
                <c:pt idx="531">
                  <c:v>3.1520000000000001</c:v>
                </c:pt>
                <c:pt idx="532">
                  <c:v>3.1459999999999999</c:v>
                </c:pt>
                <c:pt idx="533">
                  <c:v>3.1389999999999998</c:v>
                </c:pt>
                <c:pt idx="534">
                  <c:v>3.133</c:v>
                </c:pt>
                <c:pt idx="535">
                  <c:v>3.1269999999999998</c:v>
                </c:pt>
                <c:pt idx="536">
                  <c:v>3.121</c:v>
                </c:pt>
                <c:pt idx="537">
                  <c:v>3.1150000000000002</c:v>
                </c:pt>
                <c:pt idx="538">
                  <c:v>3.109</c:v>
                </c:pt>
                <c:pt idx="539">
                  <c:v>3.1030000000000002</c:v>
                </c:pt>
                <c:pt idx="540">
                  <c:v>3.0960000000000001</c:v>
                </c:pt>
                <c:pt idx="541">
                  <c:v>3.09</c:v>
                </c:pt>
                <c:pt idx="542">
                  <c:v>3.0840000000000001</c:v>
                </c:pt>
                <c:pt idx="543">
                  <c:v>3.0779999999999998</c:v>
                </c:pt>
                <c:pt idx="544">
                  <c:v>3.0720000000000001</c:v>
                </c:pt>
                <c:pt idx="545">
                  <c:v>3.0659999999999998</c:v>
                </c:pt>
                <c:pt idx="546">
                  <c:v>3.06</c:v>
                </c:pt>
                <c:pt idx="547">
                  <c:v>3.0529999999999999</c:v>
                </c:pt>
                <c:pt idx="548">
                  <c:v>3.0470000000000002</c:v>
                </c:pt>
                <c:pt idx="549">
                  <c:v>3.0409999999999999</c:v>
                </c:pt>
                <c:pt idx="550">
                  <c:v>3.0350000000000001</c:v>
                </c:pt>
                <c:pt idx="551">
                  <c:v>3.0289999999999999</c:v>
                </c:pt>
                <c:pt idx="552">
                  <c:v>3.0230000000000001</c:v>
                </c:pt>
                <c:pt idx="553">
                  <c:v>3.0169999999999999</c:v>
                </c:pt>
                <c:pt idx="554">
                  <c:v>3.01</c:v>
                </c:pt>
                <c:pt idx="555">
                  <c:v>3.004</c:v>
                </c:pt>
                <c:pt idx="556">
                  <c:v>2.9980000000000002</c:v>
                </c:pt>
                <c:pt idx="557">
                  <c:v>2.992</c:v>
                </c:pt>
                <c:pt idx="558">
                  <c:v>2.9860000000000002</c:v>
                </c:pt>
                <c:pt idx="559">
                  <c:v>2.98</c:v>
                </c:pt>
                <c:pt idx="560">
                  <c:v>2.9740000000000002</c:v>
                </c:pt>
                <c:pt idx="561">
                  <c:v>2.968</c:v>
                </c:pt>
                <c:pt idx="562">
                  <c:v>2.9620000000000002</c:v>
                </c:pt>
                <c:pt idx="563">
                  <c:v>2.9550000000000001</c:v>
                </c:pt>
                <c:pt idx="564">
                  <c:v>2.9489999999999998</c:v>
                </c:pt>
                <c:pt idx="565">
                  <c:v>2.9430000000000001</c:v>
                </c:pt>
                <c:pt idx="566">
                  <c:v>2.9369999999999998</c:v>
                </c:pt>
                <c:pt idx="567">
                  <c:v>2.931</c:v>
                </c:pt>
                <c:pt idx="568">
                  <c:v>2.9249999999999998</c:v>
                </c:pt>
                <c:pt idx="569">
                  <c:v>2.919</c:v>
                </c:pt>
                <c:pt idx="570">
                  <c:v>2.9129999999999998</c:v>
                </c:pt>
                <c:pt idx="571">
                  <c:v>2.9060000000000001</c:v>
                </c:pt>
                <c:pt idx="572">
                  <c:v>2.9</c:v>
                </c:pt>
                <c:pt idx="573">
                  <c:v>2.8940000000000001</c:v>
                </c:pt>
                <c:pt idx="574">
                  <c:v>2.8879999999999999</c:v>
                </c:pt>
                <c:pt idx="575">
                  <c:v>2.8820000000000001</c:v>
                </c:pt>
                <c:pt idx="576">
                  <c:v>2.8759999999999999</c:v>
                </c:pt>
                <c:pt idx="577">
                  <c:v>2.87</c:v>
                </c:pt>
                <c:pt idx="578">
                  <c:v>2.8639999999999999</c:v>
                </c:pt>
                <c:pt idx="579">
                  <c:v>2.8580000000000001</c:v>
                </c:pt>
                <c:pt idx="580">
                  <c:v>2.8519999999999999</c:v>
                </c:pt>
                <c:pt idx="581">
                  <c:v>2.8450000000000002</c:v>
                </c:pt>
                <c:pt idx="582">
                  <c:v>2.839</c:v>
                </c:pt>
                <c:pt idx="583">
                  <c:v>2.8330000000000002</c:v>
                </c:pt>
                <c:pt idx="584">
                  <c:v>2.827</c:v>
                </c:pt>
                <c:pt idx="585">
                  <c:v>2.8210000000000002</c:v>
                </c:pt>
                <c:pt idx="586">
                  <c:v>2.8149999999999999</c:v>
                </c:pt>
                <c:pt idx="587">
                  <c:v>2.8090000000000002</c:v>
                </c:pt>
                <c:pt idx="588">
                  <c:v>2.8029999999999999</c:v>
                </c:pt>
                <c:pt idx="589">
                  <c:v>2.7970000000000002</c:v>
                </c:pt>
                <c:pt idx="590">
                  <c:v>2.7909999999999999</c:v>
                </c:pt>
                <c:pt idx="591">
                  <c:v>2.7850000000000001</c:v>
                </c:pt>
                <c:pt idx="592">
                  <c:v>2.7789999999999999</c:v>
                </c:pt>
                <c:pt idx="593">
                  <c:v>2.7719999999999998</c:v>
                </c:pt>
                <c:pt idx="594">
                  <c:v>2.766</c:v>
                </c:pt>
                <c:pt idx="595">
                  <c:v>2.76</c:v>
                </c:pt>
                <c:pt idx="596">
                  <c:v>2.754</c:v>
                </c:pt>
                <c:pt idx="597">
                  <c:v>2.7480000000000002</c:v>
                </c:pt>
                <c:pt idx="598">
                  <c:v>2.742</c:v>
                </c:pt>
                <c:pt idx="599">
                  <c:v>2.7360000000000002</c:v>
                </c:pt>
                <c:pt idx="600">
                  <c:v>2.73</c:v>
                </c:pt>
                <c:pt idx="601">
                  <c:v>2.7240000000000002</c:v>
                </c:pt>
                <c:pt idx="602">
                  <c:v>2.718</c:v>
                </c:pt>
                <c:pt idx="603">
                  <c:v>2.7120000000000002</c:v>
                </c:pt>
                <c:pt idx="604">
                  <c:v>2.706</c:v>
                </c:pt>
                <c:pt idx="605">
                  <c:v>2.7</c:v>
                </c:pt>
                <c:pt idx="606">
                  <c:v>2.6930000000000001</c:v>
                </c:pt>
                <c:pt idx="607">
                  <c:v>2.6869999999999998</c:v>
                </c:pt>
                <c:pt idx="608">
                  <c:v>2.681</c:v>
                </c:pt>
                <c:pt idx="609">
                  <c:v>2.6749999999999998</c:v>
                </c:pt>
                <c:pt idx="610">
                  <c:v>2.669</c:v>
                </c:pt>
                <c:pt idx="611">
                  <c:v>2.6629999999999998</c:v>
                </c:pt>
                <c:pt idx="612">
                  <c:v>2.657</c:v>
                </c:pt>
                <c:pt idx="613">
                  <c:v>2.6509999999999998</c:v>
                </c:pt>
                <c:pt idx="614">
                  <c:v>2.645</c:v>
                </c:pt>
                <c:pt idx="615">
                  <c:v>2.6389999999999998</c:v>
                </c:pt>
                <c:pt idx="616">
                  <c:v>2.633</c:v>
                </c:pt>
                <c:pt idx="617">
                  <c:v>2.6269999999999998</c:v>
                </c:pt>
                <c:pt idx="618">
                  <c:v>2.621</c:v>
                </c:pt>
                <c:pt idx="619">
                  <c:v>2.6150000000000002</c:v>
                </c:pt>
                <c:pt idx="620">
                  <c:v>2.609</c:v>
                </c:pt>
                <c:pt idx="621">
                  <c:v>2.6030000000000002</c:v>
                </c:pt>
                <c:pt idx="622">
                  <c:v>2.597</c:v>
                </c:pt>
                <c:pt idx="623">
                  <c:v>2.59</c:v>
                </c:pt>
                <c:pt idx="624">
                  <c:v>2.5840000000000001</c:v>
                </c:pt>
                <c:pt idx="625">
                  <c:v>2.5779999999999998</c:v>
                </c:pt>
                <c:pt idx="626">
                  <c:v>2.5720000000000001</c:v>
                </c:pt>
                <c:pt idx="627">
                  <c:v>2.5659999999999998</c:v>
                </c:pt>
                <c:pt idx="628">
                  <c:v>2.56</c:v>
                </c:pt>
              </c:numCache>
            </c:numRef>
          </c:xVal>
          <c:yVal>
            <c:numRef>
              <c:f>MMD_data!$AQ$3:$AQ$631</c:f>
              <c:numCache>
                <c:formatCode>General</c:formatCode>
                <c:ptCount val="629"/>
                <c:pt idx="0">
                  <c:v>1E-3</c:v>
                </c:pt>
                <c:pt idx="1">
                  <c:v>1.1000000000000001E-3</c:v>
                </c:pt>
                <c:pt idx="2">
                  <c:v>1.1000000000000001E-3</c:v>
                </c:pt>
                <c:pt idx="3">
                  <c:v>1.1999999999999999E-3</c:v>
                </c:pt>
                <c:pt idx="4">
                  <c:v>1.2999999999999999E-3</c:v>
                </c:pt>
                <c:pt idx="5">
                  <c:v>1.2999999999999999E-3</c:v>
                </c:pt>
                <c:pt idx="6">
                  <c:v>1.4E-3</c:v>
                </c:pt>
                <c:pt idx="7">
                  <c:v>1.5E-3</c:v>
                </c:pt>
                <c:pt idx="8">
                  <c:v>1.6000000000000001E-3</c:v>
                </c:pt>
                <c:pt idx="9">
                  <c:v>1.6999999999999999E-3</c:v>
                </c:pt>
                <c:pt idx="10">
                  <c:v>1.6999999999999999E-3</c:v>
                </c:pt>
                <c:pt idx="11">
                  <c:v>1.8E-3</c:v>
                </c:pt>
                <c:pt idx="12">
                  <c:v>1.8E-3</c:v>
                </c:pt>
                <c:pt idx="13">
                  <c:v>1.9E-3</c:v>
                </c:pt>
                <c:pt idx="14">
                  <c:v>2E-3</c:v>
                </c:pt>
                <c:pt idx="15">
                  <c:v>2.0999999999999999E-3</c:v>
                </c:pt>
                <c:pt idx="16">
                  <c:v>2.2000000000000001E-3</c:v>
                </c:pt>
                <c:pt idx="17">
                  <c:v>2.3E-3</c:v>
                </c:pt>
                <c:pt idx="18">
                  <c:v>2.5000000000000001E-3</c:v>
                </c:pt>
                <c:pt idx="19">
                  <c:v>2.5999999999999999E-3</c:v>
                </c:pt>
                <c:pt idx="20">
                  <c:v>2.8E-3</c:v>
                </c:pt>
                <c:pt idx="21">
                  <c:v>3.0000000000000001E-3</c:v>
                </c:pt>
                <c:pt idx="22">
                  <c:v>3.2000000000000002E-3</c:v>
                </c:pt>
                <c:pt idx="23">
                  <c:v>3.5000000000000001E-3</c:v>
                </c:pt>
                <c:pt idx="24">
                  <c:v>3.5999999999999999E-3</c:v>
                </c:pt>
                <c:pt idx="25">
                  <c:v>3.8E-3</c:v>
                </c:pt>
                <c:pt idx="26">
                  <c:v>4.1000000000000003E-3</c:v>
                </c:pt>
                <c:pt idx="27">
                  <c:v>4.3E-3</c:v>
                </c:pt>
                <c:pt idx="28">
                  <c:v>4.5999999999999999E-3</c:v>
                </c:pt>
                <c:pt idx="29">
                  <c:v>4.7999999999999996E-3</c:v>
                </c:pt>
                <c:pt idx="30">
                  <c:v>5.1000000000000004E-3</c:v>
                </c:pt>
                <c:pt idx="31">
                  <c:v>5.4000000000000003E-3</c:v>
                </c:pt>
                <c:pt idx="32">
                  <c:v>5.5999999999999999E-3</c:v>
                </c:pt>
                <c:pt idx="33">
                  <c:v>5.8999999999999999E-3</c:v>
                </c:pt>
                <c:pt idx="34">
                  <c:v>6.3E-3</c:v>
                </c:pt>
                <c:pt idx="35">
                  <c:v>6.7000000000000002E-3</c:v>
                </c:pt>
                <c:pt idx="36">
                  <c:v>7.1000000000000004E-3</c:v>
                </c:pt>
                <c:pt idx="37">
                  <c:v>7.4000000000000003E-3</c:v>
                </c:pt>
                <c:pt idx="38">
                  <c:v>7.7999999999999996E-3</c:v>
                </c:pt>
                <c:pt idx="39">
                  <c:v>8.2000000000000007E-3</c:v>
                </c:pt>
                <c:pt idx="40">
                  <c:v>8.6999999999999994E-3</c:v>
                </c:pt>
                <c:pt idx="41">
                  <c:v>9.1999999999999998E-3</c:v>
                </c:pt>
                <c:pt idx="42">
                  <c:v>9.7999999999999997E-3</c:v>
                </c:pt>
                <c:pt idx="43">
                  <c:v>1.03E-2</c:v>
                </c:pt>
                <c:pt idx="44">
                  <c:v>1.09E-2</c:v>
                </c:pt>
                <c:pt idx="45">
                  <c:v>1.15E-2</c:v>
                </c:pt>
                <c:pt idx="46">
                  <c:v>1.21E-2</c:v>
                </c:pt>
                <c:pt idx="47">
                  <c:v>1.2699999999999999E-2</c:v>
                </c:pt>
                <c:pt idx="48">
                  <c:v>1.34E-2</c:v>
                </c:pt>
                <c:pt idx="49">
                  <c:v>1.41E-2</c:v>
                </c:pt>
                <c:pt idx="50">
                  <c:v>1.49E-2</c:v>
                </c:pt>
                <c:pt idx="51">
                  <c:v>1.5699999999999999E-2</c:v>
                </c:pt>
                <c:pt idx="52">
                  <c:v>1.6500000000000001E-2</c:v>
                </c:pt>
                <c:pt idx="53">
                  <c:v>1.7299999999999999E-2</c:v>
                </c:pt>
                <c:pt idx="54">
                  <c:v>1.8200000000000001E-2</c:v>
                </c:pt>
                <c:pt idx="55">
                  <c:v>1.9099999999999999E-2</c:v>
                </c:pt>
                <c:pt idx="56">
                  <c:v>0.02</c:v>
                </c:pt>
                <c:pt idx="57">
                  <c:v>2.1000000000000001E-2</c:v>
                </c:pt>
                <c:pt idx="58">
                  <c:v>2.2100000000000002E-2</c:v>
                </c:pt>
                <c:pt idx="59">
                  <c:v>2.3199999999999998E-2</c:v>
                </c:pt>
                <c:pt idx="60">
                  <c:v>2.4400000000000002E-2</c:v>
                </c:pt>
                <c:pt idx="61">
                  <c:v>2.5600000000000001E-2</c:v>
                </c:pt>
                <c:pt idx="62">
                  <c:v>2.69E-2</c:v>
                </c:pt>
                <c:pt idx="63">
                  <c:v>2.8199999999999999E-2</c:v>
                </c:pt>
                <c:pt idx="64">
                  <c:v>2.9499999999999998E-2</c:v>
                </c:pt>
                <c:pt idx="65">
                  <c:v>3.0800000000000001E-2</c:v>
                </c:pt>
                <c:pt idx="66">
                  <c:v>3.2199999999999999E-2</c:v>
                </c:pt>
                <c:pt idx="67">
                  <c:v>3.3799999999999997E-2</c:v>
                </c:pt>
                <c:pt idx="68">
                  <c:v>3.5400000000000001E-2</c:v>
                </c:pt>
                <c:pt idx="69">
                  <c:v>3.6999999999999998E-2</c:v>
                </c:pt>
                <c:pt idx="70">
                  <c:v>3.8600000000000002E-2</c:v>
                </c:pt>
                <c:pt idx="71">
                  <c:v>4.0300000000000002E-2</c:v>
                </c:pt>
                <c:pt idx="72">
                  <c:v>4.2000000000000003E-2</c:v>
                </c:pt>
                <c:pt idx="73">
                  <c:v>4.3799999999999999E-2</c:v>
                </c:pt>
                <c:pt idx="74">
                  <c:v>4.5699999999999998E-2</c:v>
                </c:pt>
                <c:pt idx="75">
                  <c:v>4.7699999999999999E-2</c:v>
                </c:pt>
                <c:pt idx="76">
                  <c:v>4.9799999999999997E-2</c:v>
                </c:pt>
                <c:pt idx="77">
                  <c:v>5.1900000000000002E-2</c:v>
                </c:pt>
                <c:pt idx="78">
                  <c:v>5.3999999999999999E-2</c:v>
                </c:pt>
                <c:pt idx="79">
                  <c:v>5.6300000000000003E-2</c:v>
                </c:pt>
                <c:pt idx="80">
                  <c:v>5.8599999999999999E-2</c:v>
                </c:pt>
                <c:pt idx="81">
                  <c:v>6.1100000000000002E-2</c:v>
                </c:pt>
                <c:pt idx="82">
                  <c:v>6.3600000000000004E-2</c:v>
                </c:pt>
                <c:pt idx="83">
                  <c:v>6.6199999999999995E-2</c:v>
                </c:pt>
                <c:pt idx="84">
                  <c:v>6.8900000000000003E-2</c:v>
                </c:pt>
                <c:pt idx="85">
                  <c:v>7.17E-2</c:v>
                </c:pt>
                <c:pt idx="86">
                  <c:v>7.4499999999999997E-2</c:v>
                </c:pt>
                <c:pt idx="87">
                  <c:v>7.7399999999999997E-2</c:v>
                </c:pt>
                <c:pt idx="88">
                  <c:v>8.0299999999999996E-2</c:v>
                </c:pt>
                <c:pt idx="89">
                  <c:v>8.3400000000000002E-2</c:v>
                </c:pt>
                <c:pt idx="90">
                  <c:v>8.6499999999999994E-2</c:v>
                </c:pt>
                <c:pt idx="91">
                  <c:v>8.9700000000000002E-2</c:v>
                </c:pt>
                <c:pt idx="92">
                  <c:v>9.2999999999999999E-2</c:v>
                </c:pt>
                <c:pt idx="93">
                  <c:v>9.64E-2</c:v>
                </c:pt>
                <c:pt idx="94">
                  <c:v>9.98E-2</c:v>
                </c:pt>
                <c:pt idx="95">
                  <c:v>0.10340000000000001</c:v>
                </c:pt>
                <c:pt idx="96">
                  <c:v>0.1071</c:v>
                </c:pt>
                <c:pt idx="97">
                  <c:v>0.1109</c:v>
                </c:pt>
                <c:pt idx="98">
                  <c:v>0.1147</c:v>
                </c:pt>
                <c:pt idx="99">
                  <c:v>0.1187</c:v>
                </c:pt>
                <c:pt idx="100">
                  <c:v>0.12280000000000001</c:v>
                </c:pt>
                <c:pt idx="101">
                  <c:v>0.127</c:v>
                </c:pt>
                <c:pt idx="102">
                  <c:v>0.13120000000000001</c:v>
                </c:pt>
                <c:pt idx="103">
                  <c:v>0.1356</c:v>
                </c:pt>
                <c:pt idx="104">
                  <c:v>0.14000000000000001</c:v>
                </c:pt>
                <c:pt idx="105">
                  <c:v>0.14449999999999999</c:v>
                </c:pt>
                <c:pt idx="106">
                  <c:v>0.14910000000000001</c:v>
                </c:pt>
                <c:pt idx="107">
                  <c:v>0.15379999999999999</c:v>
                </c:pt>
                <c:pt idx="108">
                  <c:v>0.15859999999999999</c:v>
                </c:pt>
                <c:pt idx="109">
                  <c:v>0.16350000000000001</c:v>
                </c:pt>
                <c:pt idx="110">
                  <c:v>0.16850000000000001</c:v>
                </c:pt>
                <c:pt idx="111">
                  <c:v>0.17349999999999999</c:v>
                </c:pt>
                <c:pt idx="112">
                  <c:v>0.1787</c:v>
                </c:pt>
                <c:pt idx="113">
                  <c:v>0.18390000000000001</c:v>
                </c:pt>
                <c:pt idx="114">
                  <c:v>0.1893</c:v>
                </c:pt>
                <c:pt idx="115">
                  <c:v>0.19470000000000001</c:v>
                </c:pt>
                <c:pt idx="116">
                  <c:v>0.20030000000000001</c:v>
                </c:pt>
                <c:pt idx="117">
                  <c:v>0.20599999999999999</c:v>
                </c:pt>
                <c:pt idx="118">
                  <c:v>0.2117</c:v>
                </c:pt>
                <c:pt idx="119">
                  <c:v>0.2175</c:v>
                </c:pt>
                <c:pt idx="120">
                  <c:v>0.22339999999999999</c:v>
                </c:pt>
                <c:pt idx="121">
                  <c:v>0.2293</c:v>
                </c:pt>
                <c:pt idx="122">
                  <c:v>0.23530000000000001</c:v>
                </c:pt>
                <c:pt idx="123">
                  <c:v>0.2414</c:v>
                </c:pt>
                <c:pt idx="124">
                  <c:v>0.2475</c:v>
                </c:pt>
                <c:pt idx="125">
                  <c:v>0.25380000000000003</c:v>
                </c:pt>
                <c:pt idx="126">
                  <c:v>0.26</c:v>
                </c:pt>
                <c:pt idx="127">
                  <c:v>0.26629999999999998</c:v>
                </c:pt>
                <c:pt idx="128">
                  <c:v>0.2727</c:v>
                </c:pt>
                <c:pt idx="129">
                  <c:v>0.27910000000000001</c:v>
                </c:pt>
                <c:pt idx="130">
                  <c:v>0.28560000000000002</c:v>
                </c:pt>
                <c:pt idx="131">
                  <c:v>0.29220000000000002</c:v>
                </c:pt>
                <c:pt idx="132">
                  <c:v>0.29880000000000001</c:v>
                </c:pt>
                <c:pt idx="133">
                  <c:v>0.30549999999999999</c:v>
                </c:pt>
                <c:pt idx="134">
                  <c:v>0.31230000000000002</c:v>
                </c:pt>
                <c:pt idx="135">
                  <c:v>0.31909999999999999</c:v>
                </c:pt>
                <c:pt idx="136">
                  <c:v>0.32590000000000002</c:v>
                </c:pt>
                <c:pt idx="137">
                  <c:v>0.33279999999999998</c:v>
                </c:pt>
                <c:pt idx="138">
                  <c:v>0.33979999999999999</c:v>
                </c:pt>
                <c:pt idx="139">
                  <c:v>0.34670000000000001</c:v>
                </c:pt>
                <c:pt idx="140">
                  <c:v>0.3538</c:v>
                </c:pt>
                <c:pt idx="141">
                  <c:v>0.3609</c:v>
                </c:pt>
                <c:pt idx="142">
                  <c:v>0.36799999999999999</c:v>
                </c:pt>
                <c:pt idx="143">
                  <c:v>0.37519999999999998</c:v>
                </c:pt>
                <c:pt idx="144">
                  <c:v>0.38229999999999997</c:v>
                </c:pt>
                <c:pt idx="145">
                  <c:v>0.38940000000000002</c:v>
                </c:pt>
                <c:pt idx="146">
                  <c:v>0.39660000000000001</c:v>
                </c:pt>
                <c:pt idx="147">
                  <c:v>0.40379999999999999</c:v>
                </c:pt>
                <c:pt idx="148">
                  <c:v>0.41110000000000002</c:v>
                </c:pt>
                <c:pt idx="149">
                  <c:v>0.41839999999999999</c:v>
                </c:pt>
                <c:pt idx="150">
                  <c:v>0.42580000000000001</c:v>
                </c:pt>
                <c:pt idx="151">
                  <c:v>0.43309999999999998</c:v>
                </c:pt>
                <c:pt idx="152">
                  <c:v>0.44030000000000002</c:v>
                </c:pt>
                <c:pt idx="153">
                  <c:v>0.4476</c:v>
                </c:pt>
                <c:pt idx="154">
                  <c:v>0.45479999999999998</c:v>
                </c:pt>
                <c:pt idx="155">
                  <c:v>0.46210000000000001</c:v>
                </c:pt>
                <c:pt idx="156">
                  <c:v>0.46939999999999998</c:v>
                </c:pt>
                <c:pt idx="157">
                  <c:v>0.47670000000000001</c:v>
                </c:pt>
                <c:pt idx="158">
                  <c:v>0.4839</c:v>
                </c:pt>
                <c:pt idx="159">
                  <c:v>0.49099999999999999</c:v>
                </c:pt>
                <c:pt idx="160">
                  <c:v>0.49809999999999999</c:v>
                </c:pt>
                <c:pt idx="161">
                  <c:v>0.50519999999999998</c:v>
                </c:pt>
                <c:pt idx="162">
                  <c:v>0.51229999999999998</c:v>
                </c:pt>
                <c:pt idx="163">
                  <c:v>0.51919999999999999</c:v>
                </c:pt>
                <c:pt idx="164">
                  <c:v>0.5262</c:v>
                </c:pt>
                <c:pt idx="165">
                  <c:v>0.53310000000000002</c:v>
                </c:pt>
                <c:pt idx="166">
                  <c:v>0.54</c:v>
                </c:pt>
                <c:pt idx="167">
                  <c:v>0.54679999999999995</c:v>
                </c:pt>
                <c:pt idx="168">
                  <c:v>0.55349999999999999</c:v>
                </c:pt>
                <c:pt idx="169">
                  <c:v>0.56010000000000004</c:v>
                </c:pt>
                <c:pt idx="170">
                  <c:v>0.56669999999999998</c:v>
                </c:pt>
                <c:pt idx="171">
                  <c:v>0.57330000000000003</c:v>
                </c:pt>
                <c:pt idx="172">
                  <c:v>0.57979999999999998</c:v>
                </c:pt>
                <c:pt idx="173">
                  <c:v>0.58620000000000005</c:v>
                </c:pt>
                <c:pt idx="174">
                  <c:v>0.59260000000000002</c:v>
                </c:pt>
                <c:pt idx="175">
                  <c:v>0.5988</c:v>
                </c:pt>
                <c:pt idx="176">
                  <c:v>0.60499999999999998</c:v>
                </c:pt>
                <c:pt idx="177">
                  <c:v>0.61099999999999999</c:v>
                </c:pt>
                <c:pt idx="178">
                  <c:v>0.61699999999999999</c:v>
                </c:pt>
                <c:pt idx="179">
                  <c:v>0.62290000000000001</c:v>
                </c:pt>
                <c:pt idx="180">
                  <c:v>0.62870000000000004</c:v>
                </c:pt>
                <c:pt idx="181">
                  <c:v>0.63449999999999995</c:v>
                </c:pt>
                <c:pt idx="182">
                  <c:v>0.6401</c:v>
                </c:pt>
                <c:pt idx="183">
                  <c:v>0.64549999999999996</c:v>
                </c:pt>
                <c:pt idx="184">
                  <c:v>0.65090000000000003</c:v>
                </c:pt>
                <c:pt idx="185">
                  <c:v>0.65629999999999999</c:v>
                </c:pt>
                <c:pt idx="186">
                  <c:v>0.66149999999999998</c:v>
                </c:pt>
                <c:pt idx="187">
                  <c:v>0.66659999999999997</c:v>
                </c:pt>
                <c:pt idx="188">
                  <c:v>0.67169999999999996</c:v>
                </c:pt>
                <c:pt idx="189">
                  <c:v>0.67659999999999998</c:v>
                </c:pt>
                <c:pt idx="190">
                  <c:v>0.68140000000000001</c:v>
                </c:pt>
                <c:pt idx="191">
                  <c:v>0.68600000000000005</c:v>
                </c:pt>
                <c:pt idx="192">
                  <c:v>0.6905</c:v>
                </c:pt>
                <c:pt idx="193">
                  <c:v>0.69489999999999996</c:v>
                </c:pt>
                <c:pt idx="194">
                  <c:v>0.69930000000000003</c:v>
                </c:pt>
                <c:pt idx="195">
                  <c:v>0.70340000000000003</c:v>
                </c:pt>
                <c:pt idx="196">
                  <c:v>0.70740000000000003</c:v>
                </c:pt>
                <c:pt idx="197">
                  <c:v>0.71140000000000003</c:v>
                </c:pt>
                <c:pt idx="198">
                  <c:v>0.71519999999999995</c:v>
                </c:pt>
                <c:pt idx="199">
                  <c:v>0.71889999999999998</c:v>
                </c:pt>
                <c:pt idx="200">
                  <c:v>0.72250000000000003</c:v>
                </c:pt>
                <c:pt idx="201">
                  <c:v>0.72599999999999998</c:v>
                </c:pt>
                <c:pt idx="202">
                  <c:v>0.72929999999999995</c:v>
                </c:pt>
                <c:pt idx="203">
                  <c:v>0.73260000000000003</c:v>
                </c:pt>
                <c:pt idx="204">
                  <c:v>0.73580000000000001</c:v>
                </c:pt>
                <c:pt idx="205">
                  <c:v>0.7389</c:v>
                </c:pt>
                <c:pt idx="206">
                  <c:v>0.7419</c:v>
                </c:pt>
                <c:pt idx="207">
                  <c:v>0.74470000000000003</c:v>
                </c:pt>
                <c:pt idx="208">
                  <c:v>0.74739999999999995</c:v>
                </c:pt>
                <c:pt idx="209">
                  <c:v>0.75</c:v>
                </c:pt>
                <c:pt idx="210">
                  <c:v>0.75239999999999996</c:v>
                </c:pt>
                <c:pt idx="211">
                  <c:v>0.75480000000000003</c:v>
                </c:pt>
                <c:pt idx="212">
                  <c:v>0.75700000000000001</c:v>
                </c:pt>
                <c:pt idx="213">
                  <c:v>0.75919999999999999</c:v>
                </c:pt>
                <c:pt idx="214">
                  <c:v>0.76129999999999998</c:v>
                </c:pt>
                <c:pt idx="215">
                  <c:v>0.76319999999999999</c:v>
                </c:pt>
                <c:pt idx="216">
                  <c:v>0.76490000000000002</c:v>
                </c:pt>
                <c:pt idx="217">
                  <c:v>0.76649999999999996</c:v>
                </c:pt>
                <c:pt idx="218">
                  <c:v>0.76800000000000002</c:v>
                </c:pt>
                <c:pt idx="219">
                  <c:v>0.76939999999999997</c:v>
                </c:pt>
                <c:pt idx="220">
                  <c:v>0.77070000000000005</c:v>
                </c:pt>
                <c:pt idx="221">
                  <c:v>0.77180000000000004</c:v>
                </c:pt>
                <c:pt idx="222">
                  <c:v>0.77280000000000004</c:v>
                </c:pt>
                <c:pt idx="223">
                  <c:v>0.77370000000000005</c:v>
                </c:pt>
                <c:pt idx="224">
                  <c:v>0.77429999999999999</c:v>
                </c:pt>
                <c:pt idx="225">
                  <c:v>0.77490000000000003</c:v>
                </c:pt>
                <c:pt idx="226">
                  <c:v>0.77539999999999998</c:v>
                </c:pt>
                <c:pt idx="227">
                  <c:v>0.77580000000000005</c:v>
                </c:pt>
                <c:pt idx="228">
                  <c:v>0.77610000000000001</c:v>
                </c:pt>
                <c:pt idx="229">
                  <c:v>0.7762</c:v>
                </c:pt>
                <c:pt idx="230">
                  <c:v>0.7762</c:v>
                </c:pt>
                <c:pt idx="231">
                  <c:v>0.77600000000000002</c:v>
                </c:pt>
                <c:pt idx="232">
                  <c:v>0.77580000000000005</c:v>
                </c:pt>
                <c:pt idx="233">
                  <c:v>0.77539999999999998</c:v>
                </c:pt>
                <c:pt idx="234">
                  <c:v>0.77480000000000004</c:v>
                </c:pt>
                <c:pt idx="235">
                  <c:v>0.7742</c:v>
                </c:pt>
                <c:pt idx="236">
                  <c:v>0.77339999999999998</c:v>
                </c:pt>
                <c:pt idx="237">
                  <c:v>0.77239999999999998</c:v>
                </c:pt>
                <c:pt idx="238">
                  <c:v>0.77129999999999999</c:v>
                </c:pt>
                <c:pt idx="239">
                  <c:v>0.77</c:v>
                </c:pt>
                <c:pt idx="240">
                  <c:v>0.76870000000000005</c:v>
                </c:pt>
                <c:pt idx="241">
                  <c:v>0.76719999999999999</c:v>
                </c:pt>
                <c:pt idx="242">
                  <c:v>0.76559999999999995</c:v>
                </c:pt>
                <c:pt idx="243">
                  <c:v>0.76380000000000003</c:v>
                </c:pt>
                <c:pt idx="244">
                  <c:v>0.76180000000000003</c:v>
                </c:pt>
                <c:pt idx="245">
                  <c:v>0.75980000000000003</c:v>
                </c:pt>
                <c:pt idx="246">
                  <c:v>0.75749999999999995</c:v>
                </c:pt>
                <c:pt idx="247">
                  <c:v>0.75509999999999999</c:v>
                </c:pt>
                <c:pt idx="248">
                  <c:v>0.75260000000000005</c:v>
                </c:pt>
                <c:pt idx="249">
                  <c:v>0.75</c:v>
                </c:pt>
                <c:pt idx="250">
                  <c:v>0.74719999999999998</c:v>
                </c:pt>
                <c:pt idx="251">
                  <c:v>0.74419999999999997</c:v>
                </c:pt>
                <c:pt idx="252">
                  <c:v>0.74099999999999999</c:v>
                </c:pt>
                <c:pt idx="253">
                  <c:v>0.73770000000000002</c:v>
                </c:pt>
                <c:pt idx="254">
                  <c:v>0.73429999999999995</c:v>
                </c:pt>
                <c:pt idx="255">
                  <c:v>0.73080000000000001</c:v>
                </c:pt>
                <c:pt idx="256">
                  <c:v>0.72709999999999997</c:v>
                </c:pt>
                <c:pt idx="257">
                  <c:v>0.72330000000000005</c:v>
                </c:pt>
                <c:pt idx="258">
                  <c:v>0.71930000000000005</c:v>
                </c:pt>
                <c:pt idx="259">
                  <c:v>0.71519999999999995</c:v>
                </c:pt>
                <c:pt idx="260">
                  <c:v>0.71089999999999998</c:v>
                </c:pt>
                <c:pt idx="261">
                  <c:v>0.70650000000000002</c:v>
                </c:pt>
                <c:pt idx="262">
                  <c:v>0.70199999999999996</c:v>
                </c:pt>
                <c:pt idx="263">
                  <c:v>0.69750000000000001</c:v>
                </c:pt>
                <c:pt idx="264">
                  <c:v>0.69289999999999996</c:v>
                </c:pt>
                <c:pt idx="265">
                  <c:v>0.68820000000000003</c:v>
                </c:pt>
                <c:pt idx="266">
                  <c:v>0.68340000000000001</c:v>
                </c:pt>
                <c:pt idx="267">
                  <c:v>0.67859999999999998</c:v>
                </c:pt>
                <c:pt idx="268">
                  <c:v>0.67359999999999998</c:v>
                </c:pt>
                <c:pt idx="269">
                  <c:v>0.66859999999999997</c:v>
                </c:pt>
                <c:pt idx="270">
                  <c:v>0.66349999999999998</c:v>
                </c:pt>
                <c:pt idx="271">
                  <c:v>0.6583</c:v>
                </c:pt>
                <c:pt idx="272">
                  <c:v>0.65310000000000001</c:v>
                </c:pt>
                <c:pt idx="273">
                  <c:v>0.64770000000000005</c:v>
                </c:pt>
                <c:pt idx="274">
                  <c:v>0.64219999999999999</c:v>
                </c:pt>
                <c:pt idx="275">
                  <c:v>0.63660000000000005</c:v>
                </c:pt>
                <c:pt idx="276">
                  <c:v>0.63100000000000001</c:v>
                </c:pt>
                <c:pt idx="277">
                  <c:v>0.62529999999999997</c:v>
                </c:pt>
                <c:pt idx="278">
                  <c:v>0.61960000000000004</c:v>
                </c:pt>
                <c:pt idx="279">
                  <c:v>0.61380000000000001</c:v>
                </c:pt>
                <c:pt idx="280">
                  <c:v>0.60809999999999997</c:v>
                </c:pt>
                <c:pt idx="281">
                  <c:v>0.60229999999999995</c:v>
                </c:pt>
                <c:pt idx="282">
                  <c:v>0.59640000000000004</c:v>
                </c:pt>
                <c:pt idx="283">
                  <c:v>0.59050000000000002</c:v>
                </c:pt>
                <c:pt idx="284">
                  <c:v>0.5847</c:v>
                </c:pt>
                <c:pt idx="285">
                  <c:v>0.57879999999999998</c:v>
                </c:pt>
                <c:pt idx="286">
                  <c:v>0.57299999999999995</c:v>
                </c:pt>
                <c:pt idx="287">
                  <c:v>0.56710000000000005</c:v>
                </c:pt>
                <c:pt idx="288">
                  <c:v>0.56120000000000003</c:v>
                </c:pt>
                <c:pt idx="289">
                  <c:v>0.55530000000000002</c:v>
                </c:pt>
                <c:pt idx="290">
                  <c:v>0.5494</c:v>
                </c:pt>
                <c:pt idx="291">
                  <c:v>0.54339999999999999</c:v>
                </c:pt>
                <c:pt idx="292">
                  <c:v>0.53759999999999997</c:v>
                </c:pt>
                <c:pt idx="293">
                  <c:v>0.53180000000000005</c:v>
                </c:pt>
                <c:pt idx="294">
                  <c:v>0.52600000000000002</c:v>
                </c:pt>
                <c:pt idx="295">
                  <c:v>0.5202</c:v>
                </c:pt>
                <c:pt idx="296">
                  <c:v>0.51429999999999998</c:v>
                </c:pt>
                <c:pt idx="297">
                  <c:v>0.50849999999999995</c:v>
                </c:pt>
                <c:pt idx="298">
                  <c:v>0.50270000000000004</c:v>
                </c:pt>
                <c:pt idx="299">
                  <c:v>0.49690000000000001</c:v>
                </c:pt>
                <c:pt idx="300">
                  <c:v>0.49109999999999998</c:v>
                </c:pt>
                <c:pt idx="301">
                  <c:v>0.4854</c:v>
                </c:pt>
                <c:pt idx="302">
                  <c:v>0.47970000000000002</c:v>
                </c:pt>
                <c:pt idx="303">
                  <c:v>0.47399999999999998</c:v>
                </c:pt>
                <c:pt idx="304">
                  <c:v>0.46829999999999999</c:v>
                </c:pt>
                <c:pt idx="305">
                  <c:v>0.46260000000000001</c:v>
                </c:pt>
                <c:pt idx="306">
                  <c:v>0.45689999999999997</c:v>
                </c:pt>
                <c:pt idx="307">
                  <c:v>0.45129999999999998</c:v>
                </c:pt>
                <c:pt idx="308">
                  <c:v>0.44569999999999999</c:v>
                </c:pt>
                <c:pt idx="309">
                  <c:v>0.44009999999999999</c:v>
                </c:pt>
                <c:pt idx="310">
                  <c:v>0.43459999999999999</c:v>
                </c:pt>
                <c:pt idx="311">
                  <c:v>0.42920000000000003</c:v>
                </c:pt>
                <c:pt idx="312">
                  <c:v>0.42370000000000002</c:v>
                </c:pt>
                <c:pt idx="313">
                  <c:v>0.41830000000000001</c:v>
                </c:pt>
                <c:pt idx="314">
                  <c:v>0.4128</c:v>
                </c:pt>
                <c:pt idx="315">
                  <c:v>0.4073</c:v>
                </c:pt>
                <c:pt idx="316">
                  <c:v>0.40179999999999999</c:v>
                </c:pt>
                <c:pt idx="317">
                  <c:v>0.39639999999999997</c:v>
                </c:pt>
                <c:pt idx="318">
                  <c:v>0.39100000000000001</c:v>
                </c:pt>
                <c:pt idx="319">
                  <c:v>0.38569999999999999</c:v>
                </c:pt>
                <c:pt idx="320">
                  <c:v>0.38040000000000002</c:v>
                </c:pt>
                <c:pt idx="321">
                  <c:v>0.375</c:v>
                </c:pt>
                <c:pt idx="322">
                  <c:v>0.36969999999999997</c:v>
                </c:pt>
                <c:pt idx="323">
                  <c:v>0.3644</c:v>
                </c:pt>
                <c:pt idx="324">
                  <c:v>0.35899999999999999</c:v>
                </c:pt>
                <c:pt idx="325">
                  <c:v>0.3538</c:v>
                </c:pt>
                <c:pt idx="326">
                  <c:v>0.34870000000000001</c:v>
                </c:pt>
                <c:pt idx="327">
                  <c:v>0.34379999999999999</c:v>
                </c:pt>
                <c:pt idx="328">
                  <c:v>0.33879999999999999</c:v>
                </c:pt>
                <c:pt idx="329">
                  <c:v>0.33379999999999999</c:v>
                </c:pt>
                <c:pt idx="330">
                  <c:v>0.32879999999999998</c:v>
                </c:pt>
                <c:pt idx="331">
                  <c:v>0.32400000000000001</c:v>
                </c:pt>
                <c:pt idx="332">
                  <c:v>0.31919999999999998</c:v>
                </c:pt>
                <c:pt idx="333">
                  <c:v>0.3145</c:v>
                </c:pt>
                <c:pt idx="334">
                  <c:v>0.30990000000000001</c:v>
                </c:pt>
                <c:pt idx="335">
                  <c:v>0.3054</c:v>
                </c:pt>
                <c:pt idx="336">
                  <c:v>0.30099999999999999</c:v>
                </c:pt>
                <c:pt idx="337">
                  <c:v>0.29649999999999999</c:v>
                </c:pt>
                <c:pt idx="338">
                  <c:v>0.29220000000000002</c:v>
                </c:pt>
                <c:pt idx="339">
                  <c:v>0.28799999999999998</c:v>
                </c:pt>
                <c:pt idx="340">
                  <c:v>0.28389999999999999</c:v>
                </c:pt>
                <c:pt idx="341">
                  <c:v>0.27979999999999999</c:v>
                </c:pt>
                <c:pt idx="342">
                  <c:v>0.27579999999999999</c:v>
                </c:pt>
                <c:pt idx="343">
                  <c:v>0.27179999999999999</c:v>
                </c:pt>
                <c:pt idx="344">
                  <c:v>0.26800000000000002</c:v>
                </c:pt>
                <c:pt idx="345">
                  <c:v>0.26419999999999999</c:v>
                </c:pt>
                <c:pt idx="346">
                  <c:v>0.26050000000000001</c:v>
                </c:pt>
                <c:pt idx="347">
                  <c:v>0.25690000000000002</c:v>
                </c:pt>
                <c:pt idx="348">
                  <c:v>0.25340000000000001</c:v>
                </c:pt>
                <c:pt idx="349">
                  <c:v>0.24990000000000001</c:v>
                </c:pt>
                <c:pt idx="350">
                  <c:v>0.24640000000000001</c:v>
                </c:pt>
                <c:pt idx="351">
                  <c:v>0.24299999999999999</c:v>
                </c:pt>
                <c:pt idx="352">
                  <c:v>0.2397</c:v>
                </c:pt>
                <c:pt idx="353">
                  <c:v>0.23649999999999999</c:v>
                </c:pt>
                <c:pt idx="354">
                  <c:v>0.2334</c:v>
                </c:pt>
                <c:pt idx="355">
                  <c:v>0.23039999999999999</c:v>
                </c:pt>
                <c:pt idx="356">
                  <c:v>0.22739999999999999</c:v>
                </c:pt>
                <c:pt idx="357">
                  <c:v>0.22439999999999999</c:v>
                </c:pt>
                <c:pt idx="358">
                  <c:v>0.22140000000000001</c:v>
                </c:pt>
                <c:pt idx="359">
                  <c:v>0.21840000000000001</c:v>
                </c:pt>
                <c:pt idx="360">
                  <c:v>0.2155</c:v>
                </c:pt>
                <c:pt idx="361">
                  <c:v>0.21260000000000001</c:v>
                </c:pt>
                <c:pt idx="362">
                  <c:v>0.20979999999999999</c:v>
                </c:pt>
                <c:pt idx="363">
                  <c:v>0.2069</c:v>
                </c:pt>
                <c:pt idx="364">
                  <c:v>0.2041</c:v>
                </c:pt>
                <c:pt idx="365">
                  <c:v>0.20119999999999999</c:v>
                </c:pt>
                <c:pt idx="366">
                  <c:v>0.19839999999999999</c:v>
                </c:pt>
                <c:pt idx="367">
                  <c:v>0.19570000000000001</c:v>
                </c:pt>
                <c:pt idx="368">
                  <c:v>0.193</c:v>
                </c:pt>
                <c:pt idx="369">
                  <c:v>0.19040000000000001</c:v>
                </c:pt>
                <c:pt idx="370">
                  <c:v>0.18779999999999999</c:v>
                </c:pt>
                <c:pt idx="371">
                  <c:v>0.1852</c:v>
                </c:pt>
                <c:pt idx="372">
                  <c:v>0.18260000000000001</c:v>
                </c:pt>
                <c:pt idx="373">
                  <c:v>0.18010000000000001</c:v>
                </c:pt>
                <c:pt idx="374">
                  <c:v>0.17760000000000001</c:v>
                </c:pt>
                <c:pt idx="375">
                  <c:v>0.17510000000000001</c:v>
                </c:pt>
                <c:pt idx="376">
                  <c:v>0.1726</c:v>
                </c:pt>
                <c:pt idx="377">
                  <c:v>0.1701</c:v>
                </c:pt>
                <c:pt idx="378">
                  <c:v>0.1676</c:v>
                </c:pt>
                <c:pt idx="379">
                  <c:v>0.1651</c:v>
                </c:pt>
                <c:pt idx="380">
                  <c:v>0.16259999999999999</c:v>
                </c:pt>
                <c:pt idx="381">
                  <c:v>0.16009999999999999</c:v>
                </c:pt>
                <c:pt idx="382">
                  <c:v>0.15759999999999999</c:v>
                </c:pt>
                <c:pt idx="383">
                  <c:v>0.1552</c:v>
                </c:pt>
                <c:pt idx="384">
                  <c:v>0.15279999999999999</c:v>
                </c:pt>
                <c:pt idx="385">
                  <c:v>0.15029999999999999</c:v>
                </c:pt>
                <c:pt idx="386">
                  <c:v>0.1479</c:v>
                </c:pt>
                <c:pt idx="387">
                  <c:v>0.14549999999999999</c:v>
                </c:pt>
                <c:pt idx="388">
                  <c:v>0.1431</c:v>
                </c:pt>
                <c:pt idx="389">
                  <c:v>0.1406</c:v>
                </c:pt>
                <c:pt idx="390">
                  <c:v>0.13819999999999999</c:v>
                </c:pt>
                <c:pt idx="391">
                  <c:v>0.13589999999999999</c:v>
                </c:pt>
                <c:pt idx="392">
                  <c:v>0.1336</c:v>
                </c:pt>
                <c:pt idx="393">
                  <c:v>0.1313</c:v>
                </c:pt>
                <c:pt idx="394">
                  <c:v>0.12909999999999999</c:v>
                </c:pt>
                <c:pt idx="395">
                  <c:v>0.12690000000000001</c:v>
                </c:pt>
                <c:pt idx="396">
                  <c:v>0.12470000000000001</c:v>
                </c:pt>
                <c:pt idx="397">
                  <c:v>0.1225</c:v>
                </c:pt>
                <c:pt idx="398">
                  <c:v>0.12039999999999999</c:v>
                </c:pt>
                <c:pt idx="399">
                  <c:v>0.1183</c:v>
                </c:pt>
                <c:pt idx="400">
                  <c:v>0.1162</c:v>
                </c:pt>
                <c:pt idx="401">
                  <c:v>0.1142</c:v>
                </c:pt>
                <c:pt idx="402">
                  <c:v>0.11219999999999999</c:v>
                </c:pt>
                <c:pt idx="403">
                  <c:v>0.11020000000000001</c:v>
                </c:pt>
                <c:pt idx="404">
                  <c:v>0.1081</c:v>
                </c:pt>
                <c:pt idx="405">
                  <c:v>0.1061</c:v>
                </c:pt>
                <c:pt idx="406">
                  <c:v>0.1042</c:v>
                </c:pt>
                <c:pt idx="407">
                  <c:v>0.1024</c:v>
                </c:pt>
                <c:pt idx="408">
                  <c:v>0.10059999999999999</c:v>
                </c:pt>
                <c:pt idx="409">
                  <c:v>9.8900000000000002E-2</c:v>
                </c:pt>
                <c:pt idx="410">
                  <c:v>9.7299999999999998E-2</c:v>
                </c:pt>
                <c:pt idx="411">
                  <c:v>9.5600000000000004E-2</c:v>
                </c:pt>
                <c:pt idx="412">
                  <c:v>9.3799999999999994E-2</c:v>
                </c:pt>
                <c:pt idx="413">
                  <c:v>9.2200000000000004E-2</c:v>
                </c:pt>
                <c:pt idx="414">
                  <c:v>9.06E-2</c:v>
                </c:pt>
                <c:pt idx="415">
                  <c:v>8.9099999999999999E-2</c:v>
                </c:pt>
                <c:pt idx="416">
                  <c:v>8.77E-2</c:v>
                </c:pt>
                <c:pt idx="417">
                  <c:v>8.6199999999999999E-2</c:v>
                </c:pt>
                <c:pt idx="418">
                  <c:v>8.4699999999999998E-2</c:v>
                </c:pt>
                <c:pt idx="419">
                  <c:v>8.3199999999999996E-2</c:v>
                </c:pt>
                <c:pt idx="420">
                  <c:v>8.1699999999999995E-2</c:v>
                </c:pt>
                <c:pt idx="421">
                  <c:v>8.0299999999999996E-2</c:v>
                </c:pt>
                <c:pt idx="422">
                  <c:v>7.9000000000000001E-2</c:v>
                </c:pt>
                <c:pt idx="423">
                  <c:v>7.7799999999999994E-2</c:v>
                </c:pt>
                <c:pt idx="424">
                  <c:v>7.6600000000000001E-2</c:v>
                </c:pt>
                <c:pt idx="425">
                  <c:v>7.5399999999999995E-2</c:v>
                </c:pt>
                <c:pt idx="426">
                  <c:v>7.4300000000000005E-2</c:v>
                </c:pt>
                <c:pt idx="427">
                  <c:v>7.3099999999999998E-2</c:v>
                </c:pt>
                <c:pt idx="428">
                  <c:v>7.1900000000000006E-2</c:v>
                </c:pt>
                <c:pt idx="429">
                  <c:v>7.0900000000000005E-2</c:v>
                </c:pt>
                <c:pt idx="430">
                  <c:v>6.9900000000000004E-2</c:v>
                </c:pt>
                <c:pt idx="431">
                  <c:v>6.8900000000000003E-2</c:v>
                </c:pt>
                <c:pt idx="432">
                  <c:v>6.8000000000000005E-2</c:v>
                </c:pt>
                <c:pt idx="433">
                  <c:v>6.7000000000000004E-2</c:v>
                </c:pt>
                <c:pt idx="434">
                  <c:v>6.6000000000000003E-2</c:v>
                </c:pt>
                <c:pt idx="435">
                  <c:v>6.5000000000000002E-2</c:v>
                </c:pt>
                <c:pt idx="436">
                  <c:v>6.4100000000000004E-2</c:v>
                </c:pt>
                <c:pt idx="437">
                  <c:v>6.3200000000000006E-2</c:v>
                </c:pt>
                <c:pt idx="438">
                  <c:v>6.2399999999999997E-2</c:v>
                </c:pt>
                <c:pt idx="439">
                  <c:v>6.1600000000000002E-2</c:v>
                </c:pt>
                <c:pt idx="440">
                  <c:v>6.08E-2</c:v>
                </c:pt>
                <c:pt idx="441">
                  <c:v>5.9900000000000002E-2</c:v>
                </c:pt>
                <c:pt idx="442">
                  <c:v>5.91E-2</c:v>
                </c:pt>
                <c:pt idx="443">
                  <c:v>5.8299999999999998E-2</c:v>
                </c:pt>
                <c:pt idx="444">
                  <c:v>5.7700000000000001E-2</c:v>
                </c:pt>
                <c:pt idx="445">
                  <c:v>5.7000000000000002E-2</c:v>
                </c:pt>
                <c:pt idx="446">
                  <c:v>5.6300000000000003E-2</c:v>
                </c:pt>
                <c:pt idx="447">
                  <c:v>5.5599999999999997E-2</c:v>
                </c:pt>
                <c:pt idx="448">
                  <c:v>5.4899999999999997E-2</c:v>
                </c:pt>
                <c:pt idx="449">
                  <c:v>5.4199999999999998E-2</c:v>
                </c:pt>
                <c:pt idx="450">
                  <c:v>5.3499999999999999E-2</c:v>
                </c:pt>
                <c:pt idx="451">
                  <c:v>5.2900000000000003E-2</c:v>
                </c:pt>
                <c:pt idx="452">
                  <c:v>5.2299999999999999E-2</c:v>
                </c:pt>
                <c:pt idx="453">
                  <c:v>5.1799999999999999E-2</c:v>
                </c:pt>
                <c:pt idx="454">
                  <c:v>5.1200000000000002E-2</c:v>
                </c:pt>
                <c:pt idx="455">
                  <c:v>5.0500000000000003E-2</c:v>
                </c:pt>
                <c:pt idx="456">
                  <c:v>4.9799999999999997E-2</c:v>
                </c:pt>
                <c:pt idx="457">
                  <c:v>4.9099999999999998E-2</c:v>
                </c:pt>
                <c:pt idx="458">
                  <c:v>4.8500000000000001E-2</c:v>
                </c:pt>
                <c:pt idx="459">
                  <c:v>4.8000000000000001E-2</c:v>
                </c:pt>
                <c:pt idx="460">
                  <c:v>4.7399999999999998E-2</c:v>
                </c:pt>
                <c:pt idx="461">
                  <c:v>4.6800000000000001E-2</c:v>
                </c:pt>
                <c:pt idx="462">
                  <c:v>4.6199999999999998E-2</c:v>
                </c:pt>
                <c:pt idx="463">
                  <c:v>4.5600000000000002E-2</c:v>
                </c:pt>
                <c:pt idx="464">
                  <c:v>4.4999999999999998E-2</c:v>
                </c:pt>
                <c:pt idx="465">
                  <c:v>4.4499999999999998E-2</c:v>
                </c:pt>
                <c:pt idx="466">
                  <c:v>4.41E-2</c:v>
                </c:pt>
                <c:pt idx="467">
                  <c:v>4.36E-2</c:v>
                </c:pt>
                <c:pt idx="468">
                  <c:v>4.2999999999999997E-2</c:v>
                </c:pt>
                <c:pt idx="469">
                  <c:v>4.2500000000000003E-2</c:v>
                </c:pt>
                <c:pt idx="470">
                  <c:v>4.2000000000000003E-2</c:v>
                </c:pt>
                <c:pt idx="471">
                  <c:v>4.1399999999999999E-2</c:v>
                </c:pt>
                <c:pt idx="472">
                  <c:v>4.0899999999999999E-2</c:v>
                </c:pt>
                <c:pt idx="473">
                  <c:v>4.0500000000000001E-2</c:v>
                </c:pt>
                <c:pt idx="474">
                  <c:v>0.04</c:v>
                </c:pt>
                <c:pt idx="475">
                  <c:v>3.95E-2</c:v>
                </c:pt>
                <c:pt idx="476">
                  <c:v>3.8899999999999997E-2</c:v>
                </c:pt>
                <c:pt idx="477">
                  <c:v>3.8300000000000001E-2</c:v>
                </c:pt>
                <c:pt idx="478">
                  <c:v>3.78E-2</c:v>
                </c:pt>
                <c:pt idx="479">
                  <c:v>3.7400000000000003E-2</c:v>
                </c:pt>
                <c:pt idx="480">
                  <c:v>3.6900000000000002E-2</c:v>
                </c:pt>
                <c:pt idx="481">
                  <c:v>3.6400000000000002E-2</c:v>
                </c:pt>
                <c:pt idx="482">
                  <c:v>3.5999999999999997E-2</c:v>
                </c:pt>
                <c:pt idx="483">
                  <c:v>3.56E-2</c:v>
                </c:pt>
                <c:pt idx="484">
                  <c:v>3.5200000000000002E-2</c:v>
                </c:pt>
                <c:pt idx="485">
                  <c:v>3.4700000000000002E-2</c:v>
                </c:pt>
                <c:pt idx="486">
                  <c:v>3.4200000000000001E-2</c:v>
                </c:pt>
                <c:pt idx="487">
                  <c:v>3.3799999999999997E-2</c:v>
                </c:pt>
                <c:pt idx="488">
                  <c:v>3.3500000000000002E-2</c:v>
                </c:pt>
                <c:pt idx="489">
                  <c:v>3.3099999999999997E-2</c:v>
                </c:pt>
                <c:pt idx="490">
                  <c:v>3.2599999999999997E-2</c:v>
                </c:pt>
                <c:pt idx="491">
                  <c:v>3.2199999999999999E-2</c:v>
                </c:pt>
                <c:pt idx="492">
                  <c:v>3.1800000000000002E-2</c:v>
                </c:pt>
                <c:pt idx="493">
                  <c:v>3.1300000000000001E-2</c:v>
                </c:pt>
                <c:pt idx="494">
                  <c:v>3.0800000000000001E-2</c:v>
                </c:pt>
                <c:pt idx="495">
                  <c:v>3.04E-2</c:v>
                </c:pt>
                <c:pt idx="496">
                  <c:v>0.03</c:v>
                </c:pt>
                <c:pt idx="497">
                  <c:v>2.9600000000000001E-2</c:v>
                </c:pt>
                <c:pt idx="498">
                  <c:v>2.92E-2</c:v>
                </c:pt>
                <c:pt idx="499">
                  <c:v>2.8899999999999999E-2</c:v>
                </c:pt>
                <c:pt idx="500">
                  <c:v>2.86E-2</c:v>
                </c:pt>
                <c:pt idx="501">
                  <c:v>2.8299999999999999E-2</c:v>
                </c:pt>
                <c:pt idx="502">
                  <c:v>2.8000000000000001E-2</c:v>
                </c:pt>
                <c:pt idx="503">
                  <c:v>2.76E-2</c:v>
                </c:pt>
                <c:pt idx="504">
                  <c:v>2.7300000000000001E-2</c:v>
                </c:pt>
                <c:pt idx="505">
                  <c:v>2.7E-2</c:v>
                </c:pt>
                <c:pt idx="506">
                  <c:v>2.6800000000000001E-2</c:v>
                </c:pt>
                <c:pt idx="507">
                  <c:v>2.6499999999999999E-2</c:v>
                </c:pt>
                <c:pt idx="508">
                  <c:v>2.6200000000000001E-2</c:v>
                </c:pt>
                <c:pt idx="509">
                  <c:v>2.58E-2</c:v>
                </c:pt>
                <c:pt idx="510">
                  <c:v>2.5499999999999998E-2</c:v>
                </c:pt>
                <c:pt idx="511">
                  <c:v>2.52E-2</c:v>
                </c:pt>
                <c:pt idx="512">
                  <c:v>2.4899999999999999E-2</c:v>
                </c:pt>
                <c:pt idx="513">
                  <c:v>2.46E-2</c:v>
                </c:pt>
                <c:pt idx="514">
                  <c:v>2.4299999999999999E-2</c:v>
                </c:pt>
                <c:pt idx="515">
                  <c:v>2.41E-2</c:v>
                </c:pt>
                <c:pt idx="516">
                  <c:v>2.3800000000000002E-2</c:v>
                </c:pt>
                <c:pt idx="517">
                  <c:v>2.35E-2</c:v>
                </c:pt>
                <c:pt idx="518">
                  <c:v>2.3199999999999998E-2</c:v>
                </c:pt>
                <c:pt idx="519">
                  <c:v>2.3E-2</c:v>
                </c:pt>
                <c:pt idx="520">
                  <c:v>2.2700000000000001E-2</c:v>
                </c:pt>
                <c:pt idx="521">
                  <c:v>2.2499999999999999E-2</c:v>
                </c:pt>
                <c:pt idx="522">
                  <c:v>2.2200000000000001E-2</c:v>
                </c:pt>
                <c:pt idx="523">
                  <c:v>2.1999999999999999E-2</c:v>
                </c:pt>
                <c:pt idx="524">
                  <c:v>2.18E-2</c:v>
                </c:pt>
                <c:pt idx="525">
                  <c:v>2.1600000000000001E-2</c:v>
                </c:pt>
                <c:pt idx="526">
                  <c:v>2.1399999999999999E-2</c:v>
                </c:pt>
                <c:pt idx="527">
                  <c:v>2.1100000000000001E-2</c:v>
                </c:pt>
                <c:pt idx="528">
                  <c:v>2.0899999999999998E-2</c:v>
                </c:pt>
                <c:pt idx="529">
                  <c:v>2.07E-2</c:v>
                </c:pt>
                <c:pt idx="530">
                  <c:v>2.0500000000000001E-2</c:v>
                </c:pt>
                <c:pt idx="531">
                  <c:v>2.0299999999999999E-2</c:v>
                </c:pt>
                <c:pt idx="532">
                  <c:v>0.02</c:v>
                </c:pt>
                <c:pt idx="533">
                  <c:v>1.9800000000000002E-2</c:v>
                </c:pt>
                <c:pt idx="534">
                  <c:v>1.95E-2</c:v>
                </c:pt>
                <c:pt idx="535">
                  <c:v>1.9199999999999998E-2</c:v>
                </c:pt>
                <c:pt idx="536">
                  <c:v>1.9E-2</c:v>
                </c:pt>
                <c:pt idx="537">
                  <c:v>1.8800000000000001E-2</c:v>
                </c:pt>
                <c:pt idx="538">
                  <c:v>1.8599999999999998E-2</c:v>
                </c:pt>
                <c:pt idx="539">
                  <c:v>1.84E-2</c:v>
                </c:pt>
                <c:pt idx="540">
                  <c:v>1.8200000000000001E-2</c:v>
                </c:pt>
                <c:pt idx="541">
                  <c:v>1.7999999999999999E-2</c:v>
                </c:pt>
                <c:pt idx="542">
                  <c:v>1.78E-2</c:v>
                </c:pt>
                <c:pt idx="543">
                  <c:v>1.7600000000000001E-2</c:v>
                </c:pt>
                <c:pt idx="544">
                  <c:v>1.7500000000000002E-2</c:v>
                </c:pt>
                <c:pt idx="545">
                  <c:v>1.7399999999999999E-2</c:v>
                </c:pt>
                <c:pt idx="546">
                  <c:v>1.7299999999999999E-2</c:v>
                </c:pt>
                <c:pt idx="547">
                  <c:v>1.72E-2</c:v>
                </c:pt>
                <c:pt idx="548">
                  <c:v>1.7100000000000001E-2</c:v>
                </c:pt>
                <c:pt idx="549">
                  <c:v>1.6899999999999998E-2</c:v>
                </c:pt>
                <c:pt idx="550">
                  <c:v>1.6799999999999999E-2</c:v>
                </c:pt>
                <c:pt idx="551">
                  <c:v>1.66E-2</c:v>
                </c:pt>
                <c:pt idx="552">
                  <c:v>1.6500000000000001E-2</c:v>
                </c:pt>
                <c:pt idx="553">
                  <c:v>1.6299999999999999E-2</c:v>
                </c:pt>
                <c:pt idx="554">
                  <c:v>1.6199999999999999E-2</c:v>
                </c:pt>
                <c:pt idx="555">
                  <c:v>1.61E-2</c:v>
                </c:pt>
                <c:pt idx="556">
                  <c:v>1.6E-2</c:v>
                </c:pt>
                <c:pt idx="557">
                  <c:v>1.5900000000000001E-2</c:v>
                </c:pt>
                <c:pt idx="558">
                  <c:v>1.5800000000000002E-2</c:v>
                </c:pt>
                <c:pt idx="559">
                  <c:v>1.5699999999999999E-2</c:v>
                </c:pt>
                <c:pt idx="560">
                  <c:v>1.5699999999999999E-2</c:v>
                </c:pt>
                <c:pt idx="561">
                  <c:v>1.5699999999999999E-2</c:v>
                </c:pt>
                <c:pt idx="562">
                  <c:v>1.5699999999999999E-2</c:v>
                </c:pt>
                <c:pt idx="563">
                  <c:v>1.5699999999999999E-2</c:v>
                </c:pt>
                <c:pt idx="564">
                  <c:v>1.5800000000000002E-2</c:v>
                </c:pt>
                <c:pt idx="565">
                  <c:v>1.5800000000000002E-2</c:v>
                </c:pt>
                <c:pt idx="566">
                  <c:v>1.5800000000000002E-2</c:v>
                </c:pt>
                <c:pt idx="567">
                  <c:v>1.5699999999999999E-2</c:v>
                </c:pt>
                <c:pt idx="568">
                  <c:v>1.5699999999999999E-2</c:v>
                </c:pt>
                <c:pt idx="569">
                  <c:v>1.5699999999999999E-2</c:v>
                </c:pt>
                <c:pt idx="570">
                  <c:v>1.5699999999999999E-2</c:v>
                </c:pt>
                <c:pt idx="571">
                  <c:v>1.5599999999999999E-2</c:v>
                </c:pt>
                <c:pt idx="572">
                  <c:v>1.5599999999999999E-2</c:v>
                </c:pt>
                <c:pt idx="573">
                  <c:v>1.5599999999999999E-2</c:v>
                </c:pt>
                <c:pt idx="574">
                  <c:v>1.55E-2</c:v>
                </c:pt>
                <c:pt idx="575">
                  <c:v>1.54E-2</c:v>
                </c:pt>
                <c:pt idx="576">
                  <c:v>1.5299999999999999E-2</c:v>
                </c:pt>
                <c:pt idx="577">
                  <c:v>1.52E-2</c:v>
                </c:pt>
                <c:pt idx="578">
                  <c:v>1.5100000000000001E-2</c:v>
                </c:pt>
                <c:pt idx="579">
                  <c:v>1.4999999999999999E-2</c:v>
                </c:pt>
                <c:pt idx="580">
                  <c:v>1.4800000000000001E-2</c:v>
                </c:pt>
                <c:pt idx="581">
                  <c:v>1.46E-2</c:v>
                </c:pt>
                <c:pt idx="582">
                  <c:v>1.4500000000000001E-2</c:v>
                </c:pt>
                <c:pt idx="583">
                  <c:v>1.4200000000000001E-2</c:v>
                </c:pt>
                <c:pt idx="584">
                  <c:v>1.4E-2</c:v>
                </c:pt>
                <c:pt idx="585">
                  <c:v>1.38E-2</c:v>
                </c:pt>
                <c:pt idx="586">
                  <c:v>1.3599999999999999E-2</c:v>
                </c:pt>
                <c:pt idx="587">
                  <c:v>1.34E-2</c:v>
                </c:pt>
                <c:pt idx="588">
                  <c:v>1.32E-2</c:v>
                </c:pt>
                <c:pt idx="589">
                  <c:v>1.2999999999999999E-2</c:v>
                </c:pt>
                <c:pt idx="590">
                  <c:v>1.2800000000000001E-2</c:v>
                </c:pt>
                <c:pt idx="591">
                  <c:v>1.26E-2</c:v>
                </c:pt>
                <c:pt idx="592">
                  <c:v>1.23E-2</c:v>
                </c:pt>
                <c:pt idx="593">
                  <c:v>1.2E-2</c:v>
                </c:pt>
                <c:pt idx="594">
                  <c:v>1.18E-2</c:v>
                </c:pt>
                <c:pt idx="595">
                  <c:v>1.15E-2</c:v>
                </c:pt>
                <c:pt idx="596">
                  <c:v>1.1299999999999999E-2</c:v>
                </c:pt>
                <c:pt idx="597">
                  <c:v>1.11E-2</c:v>
                </c:pt>
                <c:pt idx="598">
                  <c:v>1.09E-2</c:v>
                </c:pt>
                <c:pt idx="599">
                  <c:v>1.0699999999999999E-2</c:v>
                </c:pt>
                <c:pt idx="600">
                  <c:v>1.04E-2</c:v>
                </c:pt>
                <c:pt idx="601">
                  <c:v>1.0200000000000001E-2</c:v>
                </c:pt>
                <c:pt idx="602">
                  <c:v>0.01</c:v>
                </c:pt>
                <c:pt idx="603">
                  <c:v>9.7999999999999997E-3</c:v>
                </c:pt>
                <c:pt idx="604">
                  <c:v>9.7000000000000003E-3</c:v>
                </c:pt>
                <c:pt idx="605">
                  <c:v>9.4999999999999998E-3</c:v>
                </c:pt>
                <c:pt idx="606">
                  <c:v>9.4000000000000004E-3</c:v>
                </c:pt>
                <c:pt idx="607">
                  <c:v>9.1999999999999998E-3</c:v>
                </c:pt>
                <c:pt idx="608">
                  <c:v>9.1000000000000004E-3</c:v>
                </c:pt>
                <c:pt idx="609">
                  <c:v>8.8999999999999999E-3</c:v>
                </c:pt>
                <c:pt idx="610">
                  <c:v>8.8999999999999999E-3</c:v>
                </c:pt>
                <c:pt idx="611">
                  <c:v>8.8000000000000005E-3</c:v>
                </c:pt>
                <c:pt idx="612">
                  <c:v>8.6E-3</c:v>
                </c:pt>
                <c:pt idx="613">
                  <c:v>8.5000000000000006E-3</c:v>
                </c:pt>
                <c:pt idx="614">
                  <c:v>8.3000000000000001E-3</c:v>
                </c:pt>
                <c:pt idx="615">
                  <c:v>8.2000000000000007E-3</c:v>
                </c:pt>
                <c:pt idx="616">
                  <c:v>8.0999999999999996E-3</c:v>
                </c:pt>
                <c:pt idx="617">
                  <c:v>8.0000000000000002E-3</c:v>
                </c:pt>
                <c:pt idx="618">
                  <c:v>7.7999999999999996E-3</c:v>
                </c:pt>
                <c:pt idx="619">
                  <c:v>7.7000000000000002E-3</c:v>
                </c:pt>
                <c:pt idx="620">
                  <c:v>7.6E-3</c:v>
                </c:pt>
                <c:pt idx="621">
                  <c:v>7.4999999999999997E-3</c:v>
                </c:pt>
                <c:pt idx="622">
                  <c:v>7.4000000000000003E-3</c:v>
                </c:pt>
                <c:pt idx="623">
                  <c:v>7.3000000000000001E-3</c:v>
                </c:pt>
                <c:pt idx="624">
                  <c:v>7.1999999999999998E-3</c:v>
                </c:pt>
                <c:pt idx="625">
                  <c:v>7.1999999999999998E-3</c:v>
                </c:pt>
                <c:pt idx="626">
                  <c:v>7.1000000000000004E-3</c:v>
                </c:pt>
                <c:pt idx="627">
                  <c:v>7.1000000000000004E-3</c:v>
                </c:pt>
                <c:pt idx="628">
                  <c:v>7.0000000000000001E-3</c:v>
                </c:pt>
              </c:numCache>
            </c:numRef>
          </c:yVal>
          <c:smooth val="1"/>
          <c:extLst>
            <c:ext xmlns:c16="http://schemas.microsoft.com/office/drawing/2014/chart" uri="{C3380CC4-5D6E-409C-BE32-E72D297353CC}">
              <c16:uniqueId val="{00000001-5E55-4983-83FB-7C2F45A023DE}"/>
            </c:ext>
          </c:extLst>
        </c:ser>
        <c:ser>
          <c:idx val="10"/>
          <c:order val="10"/>
          <c:tx>
            <c:v>Used 3</c:v>
          </c:tx>
          <c:spPr>
            <a:ln w="25400"/>
          </c:spPr>
          <c:marker>
            <c:symbol val="none"/>
          </c:marker>
          <c:xVal>
            <c:numRef>
              <c:f>MMD_data!$AZ$3:$AZ$680</c:f>
              <c:numCache>
                <c:formatCode>General</c:formatCode>
                <c:ptCount val="678"/>
                <c:pt idx="0">
                  <c:v>6.9329999999999998</c:v>
                </c:pt>
                <c:pt idx="1">
                  <c:v>6.9260000000000002</c:v>
                </c:pt>
                <c:pt idx="2">
                  <c:v>6.9189999999999996</c:v>
                </c:pt>
                <c:pt idx="3">
                  <c:v>6.9109999999999996</c:v>
                </c:pt>
                <c:pt idx="4">
                  <c:v>6.9039999999999999</c:v>
                </c:pt>
                <c:pt idx="5">
                  <c:v>6.8959999999999999</c:v>
                </c:pt>
                <c:pt idx="6">
                  <c:v>6.8890000000000002</c:v>
                </c:pt>
                <c:pt idx="7">
                  <c:v>6.8819999999999997</c:v>
                </c:pt>
                <c:pt idx="8">
                  <c:v>6.8739999999999997</c:v>
                </c:pt>
                <c:pt idx="9">
                  <c:v>6.867</c:v>
                </c:pt>
                <c:pt idx="10">
                  <c:v>6.859</c:v>
                </c:pt>
                <c:pt idx="11">
                  <c:v>6.8520000000000003</c:v>
                </c:pt>
                <c:pt idx="12">
                  <c:v>6.8449999999999998</c:v>
                </c:pt>
                <c:pt idx="13">
                  <c:v>6.8369999999999997</c:v>
                </c:pt>
                <c:pt idx="14">
                  <c:v>6.83</c:v>
                </c:pt>
                <c:pt idx="15">
                  <c:v>6.8230000000000004</c:v>
                </c:pt>
                <c:pt idx="16">
                  <c:v>6.8150000000000004</c:v>
                </c:pt>
                <c:pt idx="17">
                  <c:v>6.8079999999999998</c:v>
                </c:pt>
                <c:pt idx="18">
                  <c:v>6.8010000000000002</c:v>
                </c:pt>
                <c:pt idx="19">
                  <c:v>6.7930000000000001</c:v>
                </c:pt>
                <c:pt idx="20">
                  <c:v>6.7859999999999996</c:v>
                </c:pt>
                <c:pt idx="21">
                  <c:v>6.7779999999999996</c:v>
                </c:pt>
                <c:pt idx="22">
                  <c:v>6.7709999999999999</c:v>
                </c:pt>
                <c:pt idx="23">
                  <c:v>6.7640000000000002</c:v>
                </c:pt>
                <c:pt idx="24">
                  <c:v>6.7560000000000002</c:v>
                </c:pt>
                <c:pt idx="25">
                  <c:v>6.7489999999999997</c:v>
                </c:pt>
                <c:pt idx="26">
                  <c:v>6.742</c:v>
                </c:pt>
                <c:pt idx="27">
                  <c:v>6.734</c:v>
                </c:pt>
                <c:pt idx="28">
                  <c:v>6.7270000000000003</c:v>
                </c:pt>
                <c:pt idx="29">
                  <c:v>6.72</c:v>
                </c:pt>
                <c:pt idx="30">
                  <c:v>6.7130000000000001</c:v>
                </c:pt>
                <c:pt idx="31">
                  <c:v>6.7050000000000001</c:v>
                </c:pt>
                <c:pt idx="32">
                  <c:v>6.6980000000000004</c:v>
                </c:pt>
                <c:pt idx="33">
                  <c:v>6.6909999999999998</c:v>
                </c:pt>
                <c:pt idx="34">
                  <c:v>6.6829999999999998</c:v>
                </c:pt>
                <c:pt idx="35">
                  <c:v>6.6760000000000002</c:v>
                </c:pt>
                <c:pt idx="36">
                  <c:v>6.6689999999999996</c:v>
                </c:pt>
                <c:pt idx="37">
                  <c:v>6.6609999999999996</c:v>
                </c:pt>
                <c:pt idx="38">
                  <c:v>6.6539999999999999</c:v>
                </c:pt>
                <c:pt idx="39">
                  <c:v>6.6470000000000002</c:v>
                </c:pt>
                <c:pt idx="40">
                  <c:v>6.6390000000000002</c:v>
                </c:pt>
                <c:pt idx="41">
                  <c:v>6.6319999999999997</c:v>
                </c:pt>
                <c:pt idx="42">
                  <c:v>6.625</c:v>
                </c:pt>
                <c:pt idx="43">
                  <c:v>6.6180000000000003</c:v>
                </c:pt>
                <c:pt idx="44">
                  <c:v>6.61</c:v>
                </c:pt>
                <c:pt idx="45">
                  <c:v>6.6029999999999998</c:v>
                </c:pt>
                <c:pt idx="46">
                  <c:v>6.5960000000000001</c:v>
                </c:pt>
                <c:pt idx="47">
                  <c:v>6.5890000000000004</c:v>
                </c:pt>
                <c:pt idx="48">
                  <c:v>6.5810000000000004</c:v>
                </c:pt>
                <c:pt idx="49">
                  <c:v>6.5739999999999998</c:v>
                </c:pt>
                <c:pt idx="50">
                  <c:v>6.5670000000000002</c:v>
                </c:pt>
                <c:pt idx="51">
                  <c:v>6.5590000000000002</c:v>
                </c:pt>
                <c:pt idx="52">
                  <c:v>6.5519999999999996</c:v>
                </c:pt>
                <c:pt idx="53">
                  <c:v>6.5449999999999999</c:v>
                </c:pt>
                <c:pt idx="54">
                  <c:v>6.5380000000000003</c:v>
                </c:pt>
                <c:pt idx="55">
                  <c:v>6.53</c:v>
                </c:pt>
                <c:pt idx="56">
                  <c:v>6.5229999999999997</c:v>
                </c:pt>
                <c:pt idx="57">
                  <c:v>6.516</c:v>
                </c:pt>
                <c:pt idx="58">
                  <c:v>6.5090000000000003</c:v>
                </c:pt>
                <c:pt idx="59">
                  <c:v>6.5019999999999998</c:v>
                </c:pt>
                <c:pt idx="60">
                  <c:v>6.4939999999999998</c:v>
                </c:pt>
                <c:pt idx="61">
                  <c:v>6.4870000000000001</c:v>
                </c:pt>
                <c:pt idx="62">
                  <c:v>6.48</c:v>
                </c:pt>
                <c:pt idx="63">
                  <c:v>6.4729999999999999</c:v>
                </c:pt>
                <c:pt idx="64">
                  <c:v>6.4649999999999999</c:v>
                </c:pt>
                <c:pt idx="65">
                  <c:v>6.4580000000000002</c:v>
                </c:pt>
                <c:pt idx="66">
                  <c:v>6.4509999999999996</c:v>
                </c:pt>
                <c:pt idx="67">
                  <c:v>6.444</c:v>
                </c:pt>
                <c:pt idx="68">
                  <c:v>6.4370000000000003</c:v>
                </c:pt>
                <c:pt idx="69">
                  <c:v>6.4290000000000003</c:v>
                </c:pt>
                <c:pt idx="70">
                  <c:v>6.4219999999999997</c:v>
                </c:pt>
                <c:pt idx="71">
                  <c:v>6.415</c:v>
                </c:pt>
                <c:pt idx="72">
                  <c:v>6.4080000000000004</c:v>
                </c:pt>
                <c:pt idx="73">
                  <c:v>6.4009999999999998</c:v>
                </c:pt>
                <c:pt idx="74">
                  <c:v>6.3929999999999998</c:v>
                </c:pt>
                <c:pt idx="75">
                  <c:v>6.3860000000000001</c:v>
                </c:pt>
                <c:pt idx="76">
                  <c:v>6.3789999999999996</c:v>
                </c:pt>
                <c:pt idx="77">
                  <c:v>6.3719999999999999</c:v>
                </c:pt>
                <c:pt idx="78">
                  <c:v>6.3650000000000002</c:v>
                </c:pt>
                <c:pt idx="79">
                  <c:v>6.3570000000000002</c:v>
                </c:pt>
                <c:pt idx="80">
                  <c:v>6.35</c:v>
                </c:pt>
                <c:pt idx="81">
                  <c:v>6.343</c:v>
                </c:pt>
                <c:pt idx="82">
                  <c:v>6.3360000000000003</c:v>
                </c:pt>
                <c:pt idx="83">
                  <c:v>6.3289999999999997</c:v>
                </c:pt>
                <c:pt idx="84">
                  <c:v>6.3220000000000001</c:v>
                </c:pt>
                <c:pt idx="85">
                  <c:v>6.3140000000000001</c:v>
                </c:pt>
                <c:pt idx="86">
                  <c:v>6.3070000000000004</c:v>
                </c:pt>
                <c:pt idx="87">
                  <c:v>6.3</c:v>
                </c:pt>
                <c:pt idx="88">
                  <c:v>6.2930000000000001</c:v>
                </c:pt>
                <c:pt idx="89">
                  <c:v>6.2859999999999996</c:v>
                </c:pt>
                <c:pt idx="90">
                  <c:v>6.2789999999999999</c:v>
                </c:pt>
                <c:pt idx="91">
                  <c:v>6.2720000000000002</c:v>
                </c:pt>
                <c:pt idx="92">
                  <c:v>6.2640000000000002</c:v>
                </c:pt>
                <c:pt idx="93">
                  <c:v>6.2569999999999997</c:v>
                </c:pt>
                <c:pt idx="94">
                  <c:v>6.25</c:v>
                </c:pt>
                <c:pt idx="95">
                  <c:v>6.2430000000000003</c:v>
                </c:pt>
                <c:pt idx="96">
                  <c:v>6.2359999999999998</c:v>
                </c:pt>
                <c:pt idx="97">
                  <c:v>6.2290000000000001</c:v>
                </c:pt>
                <c:pt idx="98">
                  <c:v>6.2220000000000004</c:v>
                </c:pt>
                <c:pt idx="99">
                  <c:v>6.2149999999999999</c:v>
                </c:pt>
                <c:pt idx="100">
                  <c:v>6.2069999999999999</c:v>
                </c:pt>
                <c:pt idx="101">
                  <c:v>6.2</c:v>
                </c:pt>
                <c:pt idx="102">
                  <c:v>6.1929999999999996</c:v>
                </c:pt>
                <c:pt idx="103">
                  <c:v>6.1859999999999999</c:v>
                </c:pt>
                <c:pt idx="104">
                  <c:v>6.1790000000000003</c:v>
                </c:pt>
                <c:pt idx="105">
                  <c:v>6.1719999999999997</c:v>
                </c:pt>
                <c:pt idx="106">
                  <c:v>6.165</c:v>
                </c:pt>
                <c:pt idx="107">
                  <c:v>6.1580000000000004</c:v>
                </c:pt>
                <c:pt idx="108">
                  <c:v>6.1509999999999998</c:v>
                </c:pt>
                <c:pt idx="109">
                  <c:v>6.1440000000000001</c:v>
                </c:pt>
                <c:pt idx="110">
                  <c:v>6.1369999999999996</c:v>
                </c:pt>
                <c:pt idx="111">
                  <c:v>6.1289999999999996</c:v>
                </c:pt>
                <c:pt idx="112">
                  <c:v>6.1219999999999999</c:v>
                </c:pt>
                <c:pt idx="113">
                  <c:v>6.1150000000000002</c:v>
                </c:pt>
                <c:pt idx="114">
                  <c:v>6.1079999999999997</c:v>
                </c:pt>
                <c:pt idx="115">
                  <c:v>6.101</c:v>
                </c:pt>
                <c:pt idx="116">
                  <c:v>6.0940000000000003</c:v>
                </c:pt>
                <c:pt idx="117">
                  <c:v>6.0869999999999997</c:v>
                </c:pt>
                <c:pt idx="118">
                  <c:v>6.08</c:v>
                </c:pt>
                <c:pt idx="119">
                  <c:v>6.0730000000000004</c:v>
                </c:pt>
                <c:pt idx="120">
                  <c:v>6.0659999999999998</c:v>
                </c:pt>
                <c:pt idx="121">
                  <c:v>6.0590000000000002</c:v>
                </c:pt>
                <c:pt idx="122">
                  <c:v>6.0519999999999996</c:v>
                </c:pt>
                <c:pt idx="123">
                  <c:v>6.0449999999999999</c:v>
                </c:pt>
                <c:pt idx="124">
                  <c:v>6.0380000000000003</c:v>
                </c:pt>
                <c:pt idx="125">
                  <c:v>6.0309999999999997</c:v>
                </c:pt>
                <c:pt idx="126">
                  <c:v>6.024</c:v>
                </c:pt>
                <c:pt idx="127">
                  <c:v>6.016</c:v>
                </c:pt>
                <c:pt idx="128">
                  <c:v>6.0090000000000003</c:v>
                </c:pt>
                <c:pt idx="129">
                  <c:v>6.0019999999999998</c:v>
                </c:pt>
                <c:pt idx="130">
                  <c:v>5.9950000000000001</c:v>
                </c:pt>
                <c:pt idx="131">
                  <c:v>5.9880000000000004</c:v>
                </c:pt>
                <c:pt idx="132">
                  <c:v>5.9809999999999999</c:v>
                </c:pt>
                <c:pt idx="133">
                  <c:v>5.9740000000000002</c:v>
                </c:pt>
                <c:pt idx="134">
                  <c:v>5.9669999999999996</c:v>
                </c:pt>
                <c:pt idx="135">
                  <c:v>5.96</c:v>
                </c:pt>
                <c:pt idx="136">
                  <c:v>5.9530000000000003</c:v>
                </c:pt>
                <c:pt idx="137">
                  <c:v>5.9459999999999997</c:v>
                </c:pt>
                <c:pt idx="138">
                  <c:v>5.9390000000000001</c:v>
                </c:pt>
                <c:pt idx="139">
                  <c:v>5.9320000000000004</c:v>
                </c:pt>
                <c:pt idx="140">
                  <c:v>5.9249999999999998</c:v>
                </c:pt>
                <c:pt idx="141">
                  <c:v>5.9180000000000001</c:v>
                </c:pt>
                <c:pt idx="142">
                  <c:v>5.9109999999999996</c:v>
                </c:pt>
                <c:pt idx="143">
                  <c:v>5.9039999999999999</c:v>
                </c:pt>
                <c:pt idx="144">
                  <c:v>5.8970000000000002</c:v>
                </c:pt>
                <c:pt idx="145">
                  <c:v>5.89</c:v>
                </c:pt>
                <c:pt idx="146">
                  <c:v>5.883</c:v>
                </c:pt>
                <c:pt idx="147">
                  <c:v>5.8760000000000003</c:v>
                </c:pt>
                <c:pt idx="148">
                  <c:v>5.8689999999999998</c:v>
                </c:pt>
                <c:pt idx="149">
                  <c:v>5.8620000000000001</c:v>
                </c:pt>
                <c:pt idx="150">
                  <c:v>5.8550000000000004</c:v>
                </c:pt>
                <c:pt idx="151">
                  <c:v>5.8479999999999999</c:v>
                </c:pt>
                <c:pt idx="152">
                  <c:v>5.8410000000000002</c:v>
                </c:pt>
                <c:pt idx="153">
                  <c:v>5.8339999999999996</c:v>
                </c:pt>
                <c:pt idx="154">
                  <c:v>5.827</c:v>
                </c:pt>
                <c:pt idx="155">
                  <c:v>5.82</c:v>
                </c:pt>
                <c:pt idx="156">
                  <c:v>5.8140000000000001</c:v>
                </c:pt>
                <c:pt idx="157">
                  <c:v>5.8070000000000004</c:v>
                </c:pt>
                <c:pt idx="158">
                  <c:v>5.8</c:v>
                </c:pt>
                <c:pt idx="159">
                  <c:v>5.7930000000000001</c:v>
                </c:pt>
                <c:pt idx="160">
                  <c:v>5.7859999999999996</c:v>
                </c:pt>
                <c:pt idx="161">
                  <c:v>5.7789999999999999</c:v>
                </c:pt>
                <c:pt idx="162">
                  <c:v>5.7720000000000002</c:v>
                </c:pt>
                <c:pt idx="163">
                  <c:v>5.7649999999999997</c:v>
                </c:pt>
                <c:pt idx="164">
                  <c:v>5.758</c:v>
                </c:pt>
                <c:pt idx="165">
                  <c:v>5.7510000000000003</c:v>
                </c:pt>
                <c:pt idx="166">
                  <c:v>5.7439999999999998</c:v>
                </c:pt>
                <c:pt idx="167">
                  <c:v>5.7370000000000001</c:v>
                </c:pt>
                <c:pt idx="168">
                  <c:v>5.73</c:v>
                </c:pt>
                <c:pt idx="169">
                  <c:v>5.7229999999999999</c:v>
                </c:pt>
                <c:pt idx="170">
                  <c:v>5.7160000000000002</c:v>
                </c:pt>
                <c:pt idx="171">
                  <c:v>5.7089999999999996</c:v>
                </c:pt>
                <c:pt idx="172">
                  <c:v>5.7030000000000003</c:v>
                </c:pt>
                <c:pt idx="173">
                  <c:v>5.6959999999999997</c:v>
                </c:pt>
                <c:pt idx="174">
                  <c:v>5.6890000000000001</c:v>
                </c:pt>
                <c:pt idx="175">
                  <c:v>5.6820000000000004</c:v>
                </c:pt>
                <c:pt idx="176">
                  <c:v>5.6749999999999998</c:v>
                </c:pt>
                <c:pt idx="177">
                  <c:v>5.6680000000000001</c:v>
                </c:pt>
                <c:pt idx="178">
                  <c:v>5.6609999999999996</c:v>
                </c:pt>
                <c:pt idx="179">
                  <c:v>5.6539999999999999</c:v>
                </c:pt>
                <c:pt idx="180">
                  <c:v>5.6470000000000002</c:v>
                </c:pt>
                <c:pt idx="181">
                  <c:v>5.64</c:v>
                </c:pt>
                <c:pt idx="182">
                  <c:v>5.633</c:v>
                </c:pt>
                <c:pt idx="183">
                  <c:v>5.6269999999999998</c:v>
                </c:pt>
                <c:pt idx="184">
                  <c:v>5.62</c:v>
                </c:pt>
                <c:pt idx="185">
                  <c:v>5.6130000000000004</c:v>
                </c:pt>
                <c:pt idx="186">
                  <c:v>5.6059999999999999</c:v>
                </c:pt>
                <c:pt idx="187">
                  <c:v>5.5990000000000002</c:v>
                </c:pt>
                <c:pt idx="188">
                  <c:v>5.5919999999999996</c:v>
                </c:pt>
                <c:pt idx="189">
                  <c:v>5.585</c:v>
                </c:pt>
                <c:pt idx="190">
                  <c:v>5.5780000000000003</c:v>
                </c:pt>
                <c:pt idx="191">
                  <c:v>5.5720000000000001</c:v>
                </c:pt>
                <c:pt idx="192">
                  <c:v>5.5650000000000004</c:v>
                </c:pt>
                <c:pt idx="193">
                  <c:v>5.5579999999999998</c:v>
                </c:pt>
                <c:pt idx="194">
                  <c:v>5.5510000000000002</c:v>
                </c:pt>
                <c:pt idx="195">
                  <c:v>5.5439999999999996</c:v>
                </c:pt>
                <c:pt idx="196">
                  <c:v>5.5369999999999999</c:v>
                </c:pt>
                <c:pt idx="197">
                  <c:v>5.53</c:v>
                </c:pt>
                <c:pt idx="198">
                  <c:v>5.524</c:v>
                </c:pt>
                <c:pt idx="199">
                  <c:v>5.5170000000000003</c:v>
                </c:pt>
                <c:pt idx="200">
                  <c:v>5.51</c:v>
                </c:pt>
                <c:pt idx="201">
                  <c:v>5.5030000000000001</c:v>
                </c:pt>
                <c:pt idx="202">
                  <c:v>5.4960000000000004</c:v>
                </c:pt>
                <c:pt idx="203">
                  <c:v>5.4889999999999999</c:v>
                </c:pt>
                <c:pt idx="204">
                  <c:v>5.4820000000000002</c:v>
                </c:pt>
                <c:pt idx="205">
                  <c:v>5.476</c:v>
                </c:pt>
                <c:pt idx="206">
                  <c:v>5.4690000000000003</c:v>
                </c:pt>
                <c:pt idx="207">
                  <c:v>5.4619999999999997</c:v>
                </c:pt>
                <c:pt idx="208">
                  <c:v>5.4550000000000001</c:v>
                </c:pt>
                <c:pt idx="209">
                  <c:v>5.4480000000000004</c:v>
                </c:pt>
                <c:pt idx="210">
                  <c:v>5.4409999999999998</c:v>
                </c:pt>
                <c:pt idx="211">
                  <c:v>5.4349999999999996</c:v>
                </c:pt>
                <c:pt idx="212">
                  <c:v>5.4279999999999999</c:v>
                </c:pt>
                <c:pt idx="213">
                  <c:v>5.4210000000000003</c:v>
                </c:pt>
                <c:pt idx="214">
                  <c:v>5.4139999999999997</c:v>
                </c:pt>
                <c:pt idx="215">
                  <c:v>5.407</c:v>
                </c:pt>
                <c:pt idx="216">
                  <c:v>5.4009999999999998</c:v>
                </c:pt>
                <c:pt idx="217">
                  <c:v>5.3940000000000001</c:v>
                </c:pt>
                <c:pt idx="218">
                  <c:v>5.3869999999999996</c:v>
                </c:pt>
                <c:pt idx="219">
                  <c:v>5.38</c:v>
                </c:pt>
                <c:pt idx="220">
                  <c:v>5.3730000000000002</c:v>
                </c:pt>
                <c:pt idx="221">
                  <c:v>5.367</c:v>
                </c:pt>
                <c:pt idx="222">
                  <c:v>5.36</c:v>
                </c:pt>
                <c:pt idx="223">
                  <c:v>5.3529999999999998</c:v>
                </c:pt>
                <c:pt idx="224">
                  <c:v>5.3460000000000001</c:v>
                </c:pt>
                <c:pt idx="225">
                  <c:v>5.3390000000000004</c:v>
                </c:pt>
                <c:pt idx="226">
                  <c:v>5.3330000000000002</c:v>
                </c:pt>
                <c:pt idx="227">
                  <c:v>5.3259999999999996</c:v>
                </c:pt>
                <c:pt idx="228">
                  <c:v>5.319</c:v>
                </c:pt>
                <c:pt idx="229">
                  <c:v>5.3120000000000003</c:v>
                </c:pt>
                <c:pt idx="230">
                  <c:v>5.306</c:v>
                </c:pt>
                <c:pt idx="231">
                  <c:v>5.2990000000000004</c:v>
                </c:pt>
                <c:pt idx="232">
                  <c:v>5.2919999999999998</c:v>
                </c:pt>
                <c:pt idx="233">
                  <c:v>5.2850000000000001</c:v>
                </c:pt>
                <c:pt idx="234">
                  <c:v>5.2779999999999996</c:v>
                </c:pt>
                <c:pt idx="235">
                  <c:v>5.2720000000000002</c:v>
                </c:pt>
                <c:pt idx="236">
                  <c:v>5.2649999999999997</c:v>
                </c:pt>
                <c:pt idx="237">
                  <c:v>5.258</c:v>
                </c:pt>
                <c:pt idx="238">
                  <c:v>5.2510000000000003</c:v>
                </c:pt>
                <c:pt idx="239">
                  <c:v>5.2450000000000001</c:v>
                </c:pt>
                <c:pt idx="240">
                  <c:v>5.2380000000000004</c:v>
                </c:pt>
                <c:pt idx="241">
                  <c:v>5.2309999999999999</c:v>
                </c:pt>
                <c:pt idx="242">
                  <c:v>5.2240000000000002</c:v>
                </c:pt>
                <c:pt idx="243">
                  <c:v>5.218</c:v>
                </c:pt>
                <c:pt idx="244">
                  <c:v>5.2110000000000003</c:v>
                </c:pt>
                <c:pt idx="245">
                  <c:v>5.2039999999999997</c:v>
                </c:pt>
                <c:pt idx="246">
                  <c:v>5.1980000000000004</c:v>
                </c:pt>
                <c:pt idx="247">
                  <c:v>5.1909999999999998</c:v>
                </c:pt>
                <c:pt idx="248">
                  <c:v>5.1840000000000002</c:v>
                </c:pt>
                <c:pt idx="249">
                  <c:v>5.1769999999999996</c:v>
                </c:pt>
                <c:pt idx="250">
                  <c:v>5.1710000000000003</c:v>
                </c:pt>
                <c:pt idx="251">
                  <c:v>5.1639999999999997</c:v>
                </c:pt>
                <c:pt idx="252">
                  <c:v>5.157</c:v>
                </c:pt>
                <c:pt idx="253">
                  <c:v>5.15</c:v>
                </c:pt>
                <c:pt idx="254">
                  <c:v>5.1440000000000001</c:v>
                </c:pt>
                <c:pt idx="255">
                  <c:v>5.1369999999999996</c:v>
                </c:pt>
                <c:pt idx="256">
                  <c:v>5.13</c:v>
                </c:pt>
                <c:pt idx="257">
                  <c:v>5.1239999999999997</c:v>
                </c:pt>
                <c:pt idx="258">
                  <c:v>5.117</c:v>
                </c:pt>
                <c:pt idx="259">
                  <c:v>5.1100000000000003</c:v>
                </c:pt>
                <c:pt idx="260">
                  <c:v>5.1029999999999998</c:v>
                </c:pt>
                <c:pt idx="261">
                  <c:v>5.0970000000000004</c:v>
                </c:pt>
                <c:pt idx="262">
                  <c:v>5.09</c:v>
                </c:pt>
                <c:pt idx="263">
                  <c:v>5.0830000000000002</c:v>
                </c:pt>
                <c:pt idx="264">
                  <c:v>5.077</c:v>
                </c:pt>
                <c:pt idx="265">
                  <c:v>5.07</c:v>
                </c:pt>
                <c:pt idx="266">
                  <c:v>5.0629999999999997</c:v>
                </c:pt>
                <c:pt idx="267">
                  <c:v>5.0570000000000004</c:v>
                </c:pt>
                <c:pt idx="268">
                  <c:v>5.05</c:v>
                </c:pt>
                <c:pt idx="269">
                  <c:v>5.0430000000000001</c:v>
                </c:pt>
                <c:pt idx="270">
                  <c:v>5.0369999999999999</c:v>
                </c:pt>
                <c:pt idx="271">
                  <c:v>5.03</c:v>
                </c:pt>
                <c:pt idx="272">
                  <c:v>5.0229999999999997</c:v>
                </c:pt>
                <c:pt idx="273">
                  <c:v>5.0170000000000003</c:v>
                </c:pt>
                <c:pt idx="274">
                  <c:v>5.01</c:v>
                </c:pt>
                <c:pt idx="275">
                  <c:v>5.0030000000000001</c:v>
                </c:pt>
                <c:pt idx="276">
                  <c:v>4.9969999999999999</c:v>
                </c:pt>
                <c:pt idx="277">
                  <c:v>4.99</c:v>
                </c:pt>
                <c:pt idx="278">
                  <c:v>4.9829999999999997</c:v>
                </c:pt>
                <c:pt idx="279">
                  <c:v>4.9770000000000003</c:v>
                </c:pt>
                <c:pt idx="280">
                  <c:v>4.97</c:v>
                </c:pt>
                <c:pt idx="281">
                  <c:v>4.9630000000000001</c:v>
                </c:pt>
                <c:pt idx="282">
                  <c:v>4.9569999999999999</c:v>
                </c:pt>
                <c:pt idx="283">
                  <c:v>4.95</c:v>
                </c:pt>
                <c:pt idx="284">
                  <c:v>4.9429999999999996</c:v>
                </c:pt>
                <c:pt idx="285">
                  <c:v>4.9370000000000003</c:v>
                </c:pt>
                <c:pt idx="286">
                  <c:v>4.93</c:v>
                </c:pt>
                <c:pt idx="287">
                  <c:v>4.923</c:v>
                </c:pt>
                <c:pt idx="288">
                  <c:v>4.9169999999999998</c:v>
                </c:pt>
                <c:pt idx="289">
                  <c:v>4.91</c:v>
                </c:pt>
                <c:pt idx="290">
                  <c:v>4.9029999999999996</c:v>
                </c:pt>
                <c:pt idx="291">
                  <c:v>4.8970000000000002</c:v>
                </c:pt>
                <c:pt idx="292">
                  <c:v>4.8899999999999997</c:v>
                </c:pt>
                <c:pt idx="293">
                  <c:v>4.8840000000000003</c:v>
                </c:pt>
                <c:pt idx="294">
                  <c:v>4.8769999999999998</c:v>
                </c:pt>
                <c:pt idx="295">
                  <c:v>4.87</c:v>
                </c:pt>
                <c:pt idx="296">
                  <c:v>4.8639999999999999</c:v>
                </c:pt>
                <c:pt idx="297">
                  <c:v>4.8570000000000002</c:v>
                </c:pt>
                <c:pt idx="298">
                  <c:v>4.8499999999999996</c:v>
                </c:pt>
                <c:pt idx="299">
                  <c:v>4.8440000000000003</c:v>
                </c:pt>
                <c:pt idx="300">
                  <c:v>4.8369999999999997</c:v>
                </c:pt>
                <c:pt idx="301">
                  <c:v>4.8310000000000004</c:v>
                </c:pt>
                <c:pt idx="302">
                  <c:v>4.8239999999999998</c:v>
                </c:pt>
                <c:pt idx="303">
                  <c:v>4.8170000000000002</c:v>
                </c:pt>
                <c:pt idx="304">
                  <c:v>4.8109999999999999</c:v>
                </c:pt>
                <c:pt idx="305">
                  <c:v>4.8040000000000003</c:v>
                </c:pt>
                <c:pt idx="306">
                  <c:v>4.798</c:v>
                </c:pt>
                <c:pt idx="307">
                  <c:v>4.7910000000000004</c:v>
                </c:pt>
                <c:pt idx="308">
                  <c:v>4.7839999999999998</c:v>
                </c:pt>
                <c:pt idx="309">
                  <c:v>4.7779999999999996</c:v>
                </c:pt>
                <c:pt idx="310">
                  <c:v>4.7709999999999999</c:v>
                </c:pt>
                <c:pt idx="311">
                  <c:v>4.7649999999999997</c:v>
                </c:pt>
                <c:pt idx="312">
                  <c:v>4.758</c:v>
                </c:pt>
                <c:pt idx="313">
                  <c:v>4.7510000000000003</c:v>
                </c:pt>
                <c:pt idx="314">
                  <c:v>4.7450000000000001</c:v>
                </c:pt>
                <c:pt idx="315">
                  <c:v>4.7380000000000004</c:v>
                </c:pt>
                <c:pt idx="316">
                  <c:v>4.7320000000000002</c:v>
                </c:pt>
                <c:pt idx="317">
                  <c:v>4.7249999999999996</c:v>
                </c:pt>
                <c:pt idx="318">
                  <c:v>4.7190000000000003</c:v>
                </c:pt>
                <c:pt idx="319">
                  <c:v>4.7119999999999997</c:v>
                </c:pt>
                <c:pt idx="320">
                  <c:v>4.7050000000000001</c:v>
                </c:pt>
                <c:pt idx="321">
                  <c:v>4.6989999999999998</c:v>
                </c:pt>
                <c:pt idx="322">
                  <c:v>4.6920000000000002</c:v>
                </c:pt>
                <c:pt idx="323">
                  <c:v>4.6859999999999999</c:v>
                </c:pt>
                <c:pt idx="324">
                  <c:v>4.6790000000000003</c:v>
                </c:pt>
                <c:pt idx="325">
                  <c:v>4.673</c:v>
                </c:pt>
                <c:pt idx="326">
                  <c:v>4.6660000000000004</c:v>
                </c:pt>
                <c:pt idx="327">
                  <c:v>4.6589999999999998</c:v>
                </c:pt>
                <c:pt idx="328">
                  <c:v>4.6529999999999996</c:v>
                </c:pt>
                <c:pt idx="329">
                  <c:v>4.6459999999999999</c:v>
                </c:pt>
                <c:pt idx="330">
                  <c:v>4.6399999999999997</c:v>
                </c:pt>
                <c:pt idx="331">
                  <c:v>4.633</c:v>
                </c:pt>
                <c:pt idx="332">
                  <c:v>4.6269999999999998</c:v>
                </c:pt>
                <c:pt idx="333">
                  <c:v>4.62</c:v>
                </c:pt>
                <c:pt idx="334">
                  <c:v>4.6139999999999999</c:v>
                </c:pt>
                <c:pt idx="335">
                  <c:v>4.6070000000000002</c:v>
                </c:pt>
                <c:pt idx="336">
                  <c:v>4.601</c:v>
                </c:pt>
                <c:pt idx="337">
                  <c:v>4.5940000000000003</c:v>
                </c:pt>
                <c:pt idx="338">
                  <c:v>4.5869999999999997</c:v>
                </c:pt>
                <c:pt idx="339">
                  <c:v>4.5810000000000004</c:v>
                </c:pt>
                <c:pt idx="340">
                  <c:v>4.5739999999999998</c:v>
                </c:pt>
                <c:pt idx="341">
                  <c:v>4.5679999999999996</c:v>
                </c:pt>
                <c:pt idx="342">
                  <c:v>4.5609999999999999</c:v>
                </c:pt>
                <c:pt idx="343">
                  <c:v>4.5549999999999997</c:v>
                </c:pt>
                <c:pt idx="344">
                  <c:v>4.548</c:v>
                </c:pt>
                <c:pt idx="345">
                  <c:v>4.5419999999999998</c:v>
                </c:pt>
                <c:pt idx="346">
                  <c:v>4.5350000000000001</c:v>
                </c:pt>
                <c:pt idx="347">
                  <c:v>4.5289999999999999</c:v>
                </c:pt>
                <c:pt idx="348">
                  <c:v>4.5220000000000002</c:v>
                </c:pt>
                <c:pt idx="349">
                  <c:v>4.516</c:v>
                </c:pt>
                <c:pt idx="350">
                  <c:v>4.5090000000000003</c:v>
                </c:pt>
                <c:pt idx="351">
                  <c:v>4.5030000000000001</c:v>
                </c:pt>
                <c:pt idx="352">
                  <c:v>4.4960000000000004</c:v>
                </c:pt>
                <c:pt idx="353">
                  <c:v>4.49</c:v>
                </c:pt>
                <c:pt idx="354">
                  <c:v>4.4829999999999997</c:v>
                </c:pt>
                <c:pt idx="355">
                  <c:v>4.4770000000000003</c:v>
                </c:pt>
                <c:pt idx="356">
                  <c:v>4.47</c:v>
                </c:pt>
                <c:pt idx="357">
                  <c:v>4.4640000000000004</c:v>
                </c:pt>
                <c:pt idx="358">
                  <c:v>4.4569999999999999</c:v>
                </c:pt>
                <c:pt idx="359">
                  <c:v>4.4509999999999996</c:v>
                </c:pt>
                <c:pt idx="360">
                  <c:v>4.444</c:v>
                </c:pt>
                <c:pt idx="361">
                  <c:v>4.4379999999999997</c:v>
                </c:pt>
                <c:pt idx="362">
                  <c:v>4.431</c:v>
                </c:pt>
                <c:pt idx="363">
                  <c:v>4.4249999999999998</c:v>
                </c:pt>
                <c:pt idx="364">
                  <c:v>4.4180000000000001</c:v>
                </c:pt>
                <c:pt idx="365">
                  <c:v>4.4119999999999999</c:v>
                </c:pt>
                <c:pt idx="366">
                  <c:v>4.4050000000000002</c:v>
                </c:pt>
                <c:pt idx="367">
                  <c:v>4.399</c:v>
                </c:pt>
                <c:pt idx="368">
                  <c:v>4.3920000000000003</c:v>
                </c:pt>
                <c:pt idx="369">
                  <c:v>4.3860000000000001</c:v>
                </c:pt>
                <c:pt idx="370">
                  <c:v>4.3789999999999996</c:v>
                </c:pt>
                <c:pt idx="371">
                  <c:v>4.3730000000000002</c:v>
                </c:pt>
                <c:pt idx="372">
                  <c:v>4.367</c:v>
                </c:pt>
                <c:pt idx="373">
                  <c:v>4.3600000000000003</c:v>
                </c:pt>
                <c:pt idx="374">
                  <c:v>4.3540000000000001</c:v>
                </c:pt>
                <c:pt idx="375">
                  <c:v>4.3470000000000004</c:v>
                </c:pt>
                <c:pt idx="376">
                  <c:v>4.3410000000000002</c:v>
                </c:pt>
                <c:pt idx="377">
                  <c:v>4.3339999999999996</c:v>
                </c:pt>
                <c:pt idx="378">
                  <c:v>4.3280000000000003</c:v>
                </c:pt>
                <c:pt idx="379">
                  <c:v>4.3209999999999997</c:v>
                </c:pt>
                <c:pt idx="380">
                  <c:v>4.3150000000000004</c:v>
                </c:pt>
                <c:pt idx="381">
                  <c:v>4.3079999999999998</c:v>
                </c:pt>
                <c:pt idx="382">
                  <c:v>4.3019999999999996</c:v>
                </c:pt>
                <c:pt idx="383">
                  <c:v>4.2960000000000003</c:v>
                </c:pt>
                <c:pt idx="384">
                  <c:v>4.2889999999999997</c:v>
                </c:pt>
                <c:pt idx="385">
                  <c:v>4.2830000000000004</c:v>
                </c:pt>
                <c:pt idx="386">
                  <c:v>4.2759999999999998</c:v>
                </c:pt>
                <c:pt idx="387">
                  <c:v>4.2699999999999996</c:v>
                </c:pt>
                <c:pt idx="388">
                  <c:v>4.2629999999999999</c:v>
                </c:pt>
                <c:pt idx="389">
                  <c:v>4.2569999999999997</c:v>
                </c:pt>
                <c:pt idx="390">
                  <c:v>4.2510000000000003</c:v>
                </c:pt>
                <c:pt idx="391">
                  <c:v>4.2439999999999998</c:v>
                </c:pt>
                <c:pt idx="392">
                  <c:v>4.2380000000000004</c:v>
                </c:pt>
                <c:pt idx="393">
                  <c:v>4.2309999999999999</c:v>
                </c:pt>
                <c:pt idx="394">
                  <c:v>4.2249999999999996</c:v>
                </c:pt>
                <c:pt idx="395">
                  <c:v>4.218</c:v>
                </c:pt>
                <c:pt idx="396">
                  <c:v>4.2119999999999997</c:v>
                </c:pt>
                <c:pt idx="397">
                  <c:v>4.2060000000000004</c:v>
                </c:pt>
                <c:pt idx="398">
                  <c:v>4.1989999999999998</c:v>
                </c:pt>
                <c:pt idx="399">
                  <c:v>4.1929999999999996</c:v>
                </c:pt>
                <c:pt idx="400">
                  <c:v>4.1859999999999999</c:v>
                </c:pt>
                <c:pt idx="401">
                  <c:v>4.18</c:v>
                </c:pt>
                <c:pt idx="402">
                  <c:v>4.173</c:v>
                </c:pt>
                <c:pt idx="403">
                  <c:v>4.1669999999999998</c:v>
                </c:pt>
                <c:pt idx="404">
                  <c:v>4.1609999999999996</c:v>
                </c:pt>
                <c:pt idx="405">
                  <c:v>4.1539999999999999</c:v>
                </c:pt>
                <c:pt idx="406">
                  <c:v>4.1479999999999997</c:v>
                </c:pt>
                <c:pt idx="407">
                  <c:v>4.141</c:v>
                </c:pt>
                <c:pt idx="408">
                  <c:v>4.1349999999999998</c:v>
                </c:pt>
                <c:pt idx="409">
                  <c:v>4.1289999999999996</c:v>
                </c:pt>
                <c:pt idx="410">
                  <c:v>4.1219999999999999</c:v>
                </c:pt>
                <c:pt idx="411">
                  <c:v>4.1159999999999997</c:v>
                </c:pt>
                <c:pt idx="412">
                  <c:v>4.1100000000000003</c:v>
                </c:pt>
                <c:pt idx="413">
                  <c:v>4.1029999999999998</c:v>
                </c:pt>
                <c:pt idx="414">
                  <c:v>4.0970000000000004</c:v>
                </c:pt>
                <c:pt idx="415">
                  <c:v>4.09</c:v>
                </c:pt>
                <c:pt idx="416">
                  <c:v>4.0839999999999996</c:v>
                </c:pt>
                <c:pt idx="417">
                  <c:v>4.0780000000000003</c:v>
                </c:pt>
                <c:pt idx="418">
                  <c:v>4.0709999999999997</c:v>
                </c:pt>
                <c:pt idx="419">
                  <c:v>4.0650000000000004</c:v>
                </c:pt>
                <c:pt idx="420">
                  <c:v>4.0579999999999998</c:v>
                </c:pt>
                <c:pt idx="421">
                  <c:v>4.0519999999999996</c:v>
                </c:pt>
                <c:pt idx="422">
                  <c:v>4.0460000000000003</c:v>
                </c:pt>
                <c:pt idx="423">
                  <c:v>4.0389999999999997</c:v>
                </c:pt>
                <c:pt idx="424">
                  <c:v>4.0330000000000004</c:v>
                </c:pt>
                <c:pt idx="425">
                  <c:v>4.0270000000000001</c:v>
                </c:pt>
                <c:pt idx="426">
                  <c:v>4.0199999999999996</c:v>
                </c:pt>
                <c:pt idx="427">
                  <c:v>4.0140000000000002</c:v>
                </c:pt>
                <c:pt idx="428">
                  <c:v>4.008</c:v>
                </c:pt>
                <c:pt idx="429">
                  <c:v>4.0010000000000003</c:v>
                </c:pt>
                <c:pt idx="430">
                  <c:v>3.9950000000000001</c:v>
                </c:pt>
                <c:pt idx="431">
                  <c:v>3.988</c:v>
                </c:pt>
                <c:pt idx="432">
                  <c:v>3.9820000000000002</c:v>
                </c:pt>
                <c:pt idx="433">
                  <c:v>3.976</c:v>
                </c:pt>
                <c:pt idx="434">
                  <c:v>3.9689999999999999</c:v>
                </c:pt>
                <c:pt idx="435">
                  <c:v>3.9630000000000001</c:v>
                </c:pt>
                <c:pt idx="436">
                  <c:v>3.9569999999999999</c:v>
                </c:pt>
                <c:pt idx="437">
                  <c:v>3.95</c:v>
                </c:pt>
                <c:pt idx="438">
                  <c:v>3.944</c:v>
                </c:pt>
                <c:pt idx="439">
                  <c:v>3.9380000000000002</c:v>
                </c:pt>
                <c:pt idx="440">
                  <c:v>3.931</c:v>
                </c:pt>
                <c:pt idx="441">
                  <c:v>3.9249999999999998</c:v>
                </c:pt>
                <c:pt idx="442">
                  <c:v>3.919</c:v>
                </c:pt>
                <c:pt idx="443">
                  <c:v>3.9119999999999999</c:v>
                </c:pt>
                <c:pt idx="444">
                  <c:v>3.9060000000000001</c:v>
                </c:pt>
                <c:pt idx="445">
                  <c:v>3.9</c:v>
                </c:pt>
                <c:pt idx="446">
                  <c:v>3.8929999999999998</c:v>
                </c:pt>
                <c:pt idx="447">
                  <c:v>3.887</c:v>
                </c:pt>
                <c:pt idx="448">
                  <c:v>3.8809999999999998</c:v>
                </c:pt>
                <c:pt idx="449">
                  <c:v>3.8740000000000001</c:v>
                </c:pt>
                <c:pt idx="450">
                  <c:v>3.8679999999999999</c:v>
                </c:pt>
                <c:pt idx="451">
                  <c:v>3.8620000000000001</c:v>
                </c:pt>
                <c:pt idx="452">
                  <c:v>3.855</c:v>
                </c:pt>
                <c:pt idx="453">
                  <c:v>3.8490000000000002</c:v>
                </c:pt>
                <c:pt idx="454">
                  <c:v>3.843</c:v>
                </c:pt>
                <c:pt idx="455">
                  <c:v>3.8359999999999999</c:v>
                </c:pt>
                <c:pt idx="456">
                  <c:v>3.83</c:v>
                </c:pt>
                <c:pt idx="457">
                  <c:v>3.8239999999999998</c:v>
                </c:pt>
                <c:pt idx="458">
                  <c:v>3.8170000000000002</c:v>
                </c:pt>
                <c:pt idx="459">
                  <c:v>3.8109999999999999</c:v>
                </c:pt>
                <c:pt idx="460">
                  <c:v>3.8050000000000002</c:v>
                </c:pt>
                <c:pt idx="461">
                  <c:v>3.7989999999999999</c:v>
                </c:pt>
                <c:pt idx="462">
                  <c:v>3.7919999999999998</c:v>
                </c:pt>
                <c:pt idx="463">
                  <c:v>3.786</c:v>
                </c:pt>
                <c:pt idx="464">
                  <c:v>3.78</c:v>
                </c:pt>
                <c:pt idx="465">
                  <c:v>3.7730000000000001</c:v>
                </c:pt>
                <c:pt idx="466">
                  <c:v>3.7669999999999999</c:v>
                </c:pt>
                <c:pt idx="467">
                  <c:v>3.7610000000000001</c:v>
                </c:pt>
                <c:pt idx="468">
                  <c:v>3.754</c:v>
                </c:pt>
                <c:pt idx="469">
                  <c:v>3.7480000000000002</c:v>
                </c:pt>
                <c:pt idx="470">
                  <c:v>3.742</c:v>
                </c:pt>
                <c:pt idx="471">
                  <c:v>3.7360000000000002</c:v>
                </c:pt>
                <c:pt idx="472">
                  <c:v>3.7290000000000001</c:v>
                </c:pt>
                <c:pt idx="473">
                  <c:v>3.7229999999999999</c:v>
                </c:pt>
                <c:pt idx="474">
                  <c:v>3.7170000000000001</c:v>
                </c:pt>
                <c:pt idx="475">
                  <c:v>3.71</c:v>
                </c:pt>
                <c:pt idx="476">
                  <c:v>3.7040000000000002</c:v>
                </c:pt>
                <c:pt idx="477">
                  <c:v>3.698</c:v>
                </c:pt>
                <c:pt idx="478">
                  <c:v>3.6920000000000002</c:v>
                </c:pt>
                <c:pt idx="479">
                  <c:v>3.6850000000000001</c:v>
                </c:pt>
                <c:pt idx="480">
                  <c:v>3.6789999999999998</c:v>
                </c:pt>
                <c:pt idx="481">
                  <c:v>3.673</c:v>
                </c:pt>
                <c:pt idx="482">
                  <c:v>3.6659999999999999</c:v>
                </c:pt>
                <c:pt idx="483">
                  <c:v>3.66</c:v>
                </c:pt>
                <c:pt idx="484">
                  <c:v>3.6539999999999999</c:v>
                </c:pt>
                <c:pt idx="485">
                  <c:v>3.6480000000000001</c:v>
                </c:pt>
                <c:pt idx="486">
                  <c:v>3.641</c:v>
                </c:pt>
                <c:pt idx="487">
                  <c:v>3.6349999999999998</c:v>
                </c:pt>
                <c:pt idx="488">
                  <c:v>3.629</c:v>
                </c:pt>
                <c:pt idx="489">
                  <c:v>3.6230000000000002</c:v>
                </c:pt>
                <c:pt idx="490">
                  <c:v>3.6160000000000001</c:v>
                </c:pt>
                <c:pt idx="491">
                  <c:v>3.61</c:v>
                </c:pt>
                <c:pt idx="492">
                  <c:v>3.6040000000000001</c:v>
                </c:pt>
                <c:pt idx="493">
                  <c:v>3.5979999999999999</c:v>
                </c:pt>
                <c:pt idx="494">
                  <c:v>3.5910000000000002</c:v>
                </c:pt>
                <c:pt idx="495">
                  <c:v>3.585</c:v>
                </c:pt>
                <c:pt idx="496">
                  <c:v>3.5790000000000002</c:v>
                </c:pt>
                <c:pt idx="497">
                  <c:v>3.573</c:v>
                </c:pt>
                <c:pt idx="498">
                  <c:v>3.5659999999999998</c:v>
                </c:pt>
                <c:pt idx="499">
                  <c:v>3.56</c:v>
                </c:pt>
                <c:pt idx="500">
                  <c:v>3.5539999999999998</c:v>
                </c:pt>
                <c:pt idx="501">
                  <c:v>3.548</c:v>
                </c:pt>
                <c:pt idx="502">
                  <c:v>3.5409999999999999</c:v>
                </c:pt>
                <c:pt idx="503">
                  <c:v>3.5350000000000001</c:v>
                </c:pt>
                <c:pt idx="504">
                  <c:v>3.5289999999999999</c:v>
                </c:pt>
                <c:pt idx="505">
                  <c:v>3.5230000000000001</c:v>
                </c:pt>
                <c:pt idx="506">
                  <c:v>3.516</c:v>
                </c:pt>
                <c:pt idx="507">
                  <c:v>3.51</c:v>
                </c:pt>
                <c:pt idx="508">
                  <c:v>3.504</c:v>
                </c:pt>
                <c:pt idx="509">
                  <c:v>3.4980000000000002</c:v>
                </c:pt>
                <c:pt idx="510">
                  <c:v>3.492</c:v>
                </c:pt>
                <c:pt idx="511">
                  <c:v>3.4849999999999999</c:v>
                </c:pt>
                <c:pt idx="512">
                  <c:v>3.4790000000000001</c:v>
                </c:pt>
                <c:pt idx="513">
                  <c:v>3.4729999999999999</c:v>
                </c:pt>
                <c:pt idx="514">
                  <c:v>3.4670000000000001</c:v>
                </c:pt>
                <c:pt idx="515">
                  <c:v>3.46</c:v>
                </c:pt>
                <c:pt idx="516">
                  <c:v>3.4540000000000002</c:v>
                </c:pt>
                <c:pt idx="517">
                  <c:v>3.448</c:v>
                </c:pt>
                <c:pt idx="518">
                  <c:v>3.4420000000000002</c:v>
                </c:pt>
                <c:pt idx="519">
                  <c:v>3.4359999999999999</c:v>
                </c:pt>
                <c:pt idx="520">
                  <c:v>3.4289999999999998</c:v>
                </c:pt>
                <c:pt idx="521">
                  <c:v>3.423</c:v>
                </c:pt>
                <c:pt idx="522">
                  <c:v>3.4169999999999998</c:v>
                </c:pt>
                <c:pt idx="523">
                  <c:v>3.411</c:v>
                </c:pt>
                <c:pt idx="524">
                  <c:v>3.4039999999999999</c:v>
                </c:pt>
                <c:pt idx="525">
                  <c:v>3.3980000000000001</c:v>
                </c:pt>
                <c:pt idx="526">
                  <c:v>3.3919999999999999</c:v>
                </c:pt>
                <c:pt idx="527">
                  <c:v>3.3860000000000001</c:v>
                </c:pt>
                <c:pt idx="528">
                  <c:v>3.38</c:v>
                </c:pt>
                <c:pt idx="529">
                  <c:v>3.3730000000000002</c:v>
                </c:pt>
                <c:pt idx="530">
                  <c:v>3.367</c:v>
                </c:pt>
                <c:pt idx="531">
                  <c:v>3.3610000000000002</c:v>
                </c:pt>
                <c:pt idx="532">
                  <c:v>3.355</c:v>
                </c:pt>
                <c:pt idx="533">
                  <c:v>3.3490000000000002</c:v>
                </c:pt>
                <c:pt idx="534">
                  <c:v>3.3420000000000001</c:v>
                </c:pt>
                <c:pt idx="535">
                  <c:v>3.3359999999999999</c:v>
                </c:pt>
                <c:pt idx="536">
                  <c:v>3.33</c:v>
                </c:pt>
                <c:pt idx="537">
                  <c:v>3.3239999999999998</c:v>
                </c:pt>
                <c:pt idx="538">
                  <c:v>3.3180000000000001</c:v>
                </c:pt>
                <c:pt idx="539">
                  <c:v>3.3109999999999999</c:v>
                </c:pt>
                <c:pt idx="540">
                  <c:v>3.3050000000000002</c:v>
                </c:pt>
                <c:pt idx="541">
                  <c:v>3.2989999999999999</c:v>
                </c:pt>
                <c:pt idx="542">
                  <c:v>3.2930000000000001</c:v>
                </c:pt>
                <c:pt idx="543">
                  <c:v>3.2869999999999999</c:v>
                </c:pt>
                <c:pt idx="544">
                  <c:v>3.2810000000000001</c:v>
                </c:pt>
                <c:pt idx="545">
                  <c:v>3.274</c:v>
                </c:pt>
                <c:pt idx="546">
                  <c:v>3.2679999999999998</c:v>
                </c:pt>
                <c:pt idx="547">
                  <c:v>3.262</c:v>
                </c:pt>
                <c:pt idx="548">
                  <c:v>3.2559999999999998</c:v>
                </c:pt>
                <c:pt idx="549">
                  <c:v>3.25</c:v>
                </c:pt>
                <c:pt idx="550">
                  <c:v>3.2440000000000002</c:v>
                </c:pt>
                <c:pt idx="551">
                  <c:v>3.2370000000000001</c:v>
                </c:pt>
                <c:pt idx="552">
                  <c:v>3.2309999999999999</c:v>
                </c:pt>
                <c:pt idx="553">
                  <c:v>3.2250000000000001</c:v>
                </c:pt>
                <c:pt idx="554">
                  <c:v>3.2189999999999999</c:v>
                </c:pt>
                <c:pt idx="555">
                  <c:v>3.2130000000000001</c:v>
                </c:pt>
                <c:pt idx="556">
                  <c:v>3.2069999999999999</c:v>
                </c:pt>
                <c:pt idx="557">
                  <c:v>3.2</c:v>
                </c:pt>
                <c:pt idx="558">
                  <c:v>3.194</c:v>
                </c:pt>
                <c:pt idx="559">
                  <c:v>3.1880000000000002</c:v>
                </c:pt>
                <c:pt idx="560">
                  <c:v>3.1819999999999999</c:v>
                </c:pt>
                <c:pt idx="561">
                  <c:v>3.1760000000000002</c:v>
                </c:pt>
                <c:pt idx="562">
                  <c:v>3.17</c:v>
                </c:pt>
                <c:pt idx="563">
                  <c:v>3.1629999999999998</c:v>
                </c:pt>
                <c:pt idx="564">
                  <c:v>3.157</c:v>
                </c:pt>
                <c:pt idx="565">
                  <c:v>3.1509999999999998</c:v>
                </c:pt>
                <c:pt idx="566">
                  <c:v>3.145</c:v>
                </c:pt>
                <c:pt idx="567">
                  <c:v>3.1389999999999998</c:v>
                </c:pt>
                <c:pt idx="568">
                  <c:v>3.133</c:v>
                </c:pt>
                <c:pt idx="569">
                  <c:v>3.1269999999999998</c:v>
                </c:pt>
                <c:pt idx="570">
                  <c:v>3.12</c:v>
                </c:pt>
                <c:pt idx="571">
                  <c:v>3.1139999999999999</c:v>
                </c:pt>
                <c:pt idx="572">
                  <c:v>3.1080000000000001</c:v>
                </c:pt>
                <c:pt idx="573">
                  <c:v>3.1019999999999999</c:v>
                </c:pt>
                <c:pt idx="574">
                  <c:v>3.0960000000000001</c:v>
                </c:pt>
                <c:pt idx="575">
                  <c:v>3.09</c:v>
                </c:pt>
                <c:pt idx="576">
                  <c:v>3.0840000000000001</c:v>
                </c:pt>
                <c:pt idx="577">
                  <c:v>3.077</c:v>
                </c:pt>
                <c:pt idx="578">
                  <c:v>3.0710000000000002</c:v>
                </c:pt>
                <c:pt idx="579">
                  <c:v>3.0649999999999999</c:v>
                </c:pt>
                <c:pt idx="580">
                  <c:v>3.0590000000000002</c:v>
                </c:pt>
                <c:pt idx="581">
                  <c:v>3.0529999999999999</c:v>
                </c:pt>
                <c:pt idx="582">
                  <c:v>3.0470000000000002</c:v>
                </c:pt>
                <c:pt idx="583">
                  <c:v>3.0409999999999999</c:v>
                </c:pt>
                <c:pt idx="584">
                  <c:v>3.0339999999999998</c:v>
                </c:pt>
                <c:pt idx="585">
                  <c:v>3.028</c:v>
                </c:pt>
                <c:pt idx="586">
                  <c:v>3.0219999999999998</c:v>
                </c:pt>
                <c:pt idx="587">
                  <c:v>3.016</c:v>
                </c:pt>
                <c:pt idx="588">
                  <c:v>3.01</c:v>
                </c:pt>
                <c:pt idx="589">
                  <c:v>3.004</c:v>
                </c:pt>
                <c:pt idx="590">
                  <c:v>2.9980000000000002</c:v>
                </c:pt>
                <c:pt idx="591">
                  <c:v>2.992</c:v>
                </c:pt>
                <c:pt idx="592">
                  <c:v>2.9849999999999999</c:v>
                </c:pt>
                <c:pt idx="593">
                  <c:v>2.9790000000000001</c:v>
                </c:pt>
                <c:pt idx="594">
                  <c:v>2.9729999999999999</c:v>
                </c:pt>
                <c:pt idx="595">
                  <c:v>2.9670000000000001</c:v>
                </c:pt>
                <c:pt idx="596">
                  <c:v>2.9609999999999999</c:v>
                </c:pt>
                <c:pt idx="597">
                  <c:v>2.9550000000000001</c:v>
                </c:pt>
                <c:pt idx="598">
                  <c:v>2.9489999999999998</c:v>
                </c:pt>
                <c:pt idx="599">
                  <c:v>2.9430000000000001</c:v>
                </c:pt>
                <c:pt idx="600">
                  <c:v>2.9369999999999998</c:v>
                </c:pt>
                <c:pt idx="601">
                  <c:v>2.93</c:v>
                </c:pt>
                <c:pt idx="602">
                  <c:v>2.9239999999999999</c:v>
                </c:pt>
                <c:pt idx="603">
                  <c:v>2.9180000000000001</c:v>
                </c:pt>
                <c:pt idx="604">
                  <c:v>2.9119999999999999</c:v>
                </c:pt>
                <c:pt idx="605">
                  <c:v>2.9060000000000001</c:v>
                </c:pt>
                <c:pt idx="606">
                  <c:v>2.9</c:v>
                </c:pt>
                <c:pt idx="607">
                  <c:v>2.8940000000000001</c:v>
                </c:pt>
                <c:pt idx="608">
                  <c:v>2.8879999999999999</c:v>
                </c:pt>
                <c:pt idx="609">
                  <c:v>2.8820000000000001</c:v>
                </c:pt>
                <c:pt idx="610">
                  <c:v>2.8759999999999999</c:v>
                </c:pt>
                <c:pt idx="611">
                  <c:v>2.8690000000000002</c:v>
                </c:pt>
                <c:pt idx="612">
                  <c:v>2.863</c:v>
                </c:pt>
                <c:pt idx="613">
                  <c:v>2.8570000000000002</c:v>
                </c:pt>
                <c:pt idx="614">
                  <c:v>2.851</c:v>
                </c:pt>
                <c:pt idx="615">
                  <c:v>2.8450000000000002</c:v>
                </c:pt>
                <c:pt idx="616">
                  <c:v>2.839</c:v>
                </c:pt>
                <c:pt idx="617">
                  <c:v>2.8330000000000002</c:v>
                </c:pt>
                <c:pt idx="618">
                  <c:v>2.827</c:v>
                </c:pt>
                <c:pt idx="619">
                  <c:v>2.8210000000000002</c:v>
                </c:pt>
                <c:pt idx="620">
                  <c:v>2.8149999999999999</c:v>
                </c:pt>
                <c:pt idx="621">
                  <c:v>2.8090000000000002</c:v>
                </c:pt>
                <c:pt idx="622">
                  <c:v>2.802</c:v>
                </c:pt>
                <c:pt idx="623">
                  <c:v>2.7959999999999998</c:v>
                </c:pt>
                <c:pt idx="624">
                  <c:v>2.79</c:v>
                </c:pt>
                <c:pt idx="625">
                  <c:v>2.7839999999999998</c:v>
                </c:pt>
                <c:pt idx="626">
                  <c:v>2.778</c:v>
                </c:pt>
                <c:pt idx="627">
                  <c:v>2.7719999999999998</c:v>
                </c:pt>
                <c:pt idx="628">
                  <c:v>2.766</c:v>
                </c:pt>
                <c:pt idx="629">
                  <c:v>2.76</c:v>
                </c:pt>
                <c:pt idx="630">
                  <c:v>2.754</c:v>
                </c:pt>
                <c:pt idx="631">
                  <c:v>2.7480000000000002</c:v>
                </c:pt>
                <c:pt idx="632">
                  <c:v>2.742</c:v>
                </c:pt>
                <c:pt idx="633">
                  <c:v>2.7360000000000002</c:v>
                </c:pt>
                <c:pt idx="634">
                  <c:v>2.73</c:v>
                </c:pt>
                <c:pt idx="635">
                  <c:v>2.7229999999999999</c:v>
                </c:pt>
                <c:pt idx="636">
                  <c:v>2.7170000000000001</c:v>
                </c:pt>
                <c:pt idx="637">
                  <c:v>2.7109999999999999</c:v>
                </c:pt>
                <c:pt idx="638">
                  <c:v>2.7050000000000001</c:v>
                </c:pt>
                <c:pt idx="639">
                  <c:v>2.6989999999999998</c:v>
                </c:pt>
                <c:pt idx="640">
                  <c:v>2.6930000000000001</c:v>
                </c:pt>
                <c:pt idx="641">
                  <c:v>2.6869999999999998</c:v>
                </c:pt>
                <c:pt idx="642">
                  <c:v>2.681</c:v>
                </c:pt>
                <c:pt idx="643">
                  <c:v>2.6749999999999998</c:v>
                </c:pt>
                <c:pt idx="644">
                  <c:v>2.669</c:v>
                </c:pt>
                <c:pt idx="645">
                  <c:v>2.6629999999999998</c:v>
                </c:pt>
                <c:pt idx="646">
                  <c:v>2.657</c:v>
                </c:pt>
                <c:pt idx="647">
                  <c:v>2.6509999999999998</c:v>
                </c:pt>
                <c:pt idx="648">
                  <c:v>2.645</c:v>
                </c:pt>
                <c:pt idx="649">
                  <c:v>2.6389999999999998</c:v>
                </c:pt>
                <c:pt idx="650">
                  <c:v>2.633</c:v>
                </c:pt>
                <c:pt idx="651">
                  <c:v>2.6269999999999998</c:v>
                </c:pt>
                <c:pt idx="652">
                  <c:v>2.62</c:v>
                </c:pt>
                <c:pt idx="653">
                  <c:v>2.6139999999999999</c:v>
                </c:pt>
                <c:pt idx="654">
                  <c:v>2.6080000000000001</c:v>
                </c:pt>
                <c:pt idx="655">
                  <c:v>2.6019999999999999</c:v>
                </c:pt>
                <c:pt idx="656">
                  <c:v>2.5960000000000001</c:v>
                </c:pt>
                <c:pt idx="657">
                  <c:v>2.59</c:v>
                </c:pt>
                <c:pt idx="658">
                  <c:v>2.5840000000000001</c:v>
                </c:pt>
                <c:pt idx="659">
                  <c:v>2.5779999999999998</c:v>
                </c:pt>
                <c:pt idx="660">
                  <c:v>2.5720000000000001</c:v>
                </c:pt>
                <c:pt idx="661">
                  <c:v>2.5659999999999998</c:v>
                </c:pt>
                <c:pt idx="662">
                  <c:v>2.56</c:v>
                </c:pt>
                <c:pt idx="663">
                  <c:v>2.5539999999999998</c:v>
                </c:pt>
                <c:pt idx="664">
                  <c:v>2.548</c:v>
                </c:pt>
                <c:pt idx="665">
                  <c:v>2.5419999999999998</c:v>
                </c:pt>
                <c:pt idx="666">
                  <c:v>2.536</c:v>
                </c:pt>
                <c:pt idx="667">
                  <c:v>2.5299999999999998</c:v>
                </c:pt>
                <c:pt idx="668">
                  <c:v>2.524</c:v>
                </c:pt>
                <c:pt idx="669">
                  <c:v>2.5179999999999998</c:v>
                </c:pt>
                <c:pt idx="670">
                  <c:v>2.512</c:v>
                </c:pt>
                <c:pt idx="671">
                  <c:v>2.5059999999999998</c:v>
                </c:pt>
                <c:pt idx="672">
                  <c:v>2.5</c:v>
                </c:pt>
                <c:pt idx="673">
                  <c:v>2.4940000000000002</c:v>
                </c:pt>
                <c:pt idx="674">
                  <c:v>2.488</c:v>
                </c:pt>
                <c:pt idx="675">
                  <c:v>2.4820000000000002</c:v>
                </c:pt>
                <c:pt idx="676">
                  <c:v>2.476</c:v>
                </c:pt>
                <c:pt idx="677">
                  <c:v>2.4689999999999999</c:v>
                </c:pt>
              </c:numCache>
            </c:numRef>
          </c:xVal>
          <c:yVal>
            <c:numRef>
              <c:f>MMD_data!$BA$3:$BA$680</c:f>
              <c:numCache>
                <c:formatCode>General</c:formatCode>
                <c:ptCount val="678"/>
                <c:pt idx="0">
                  <c:v>2.0000000000000001E-4</c:v>
                </c:pt>
                <c:pt idx="1">
                  <c:v>2.0000000000000001E-4</c:v>
                </c:pt>
                <c:pt idx="2">
                  <c:v>2.9999999999999997E-4</c:v>
                </c:pt>
                <c:pt idx="3">
                  <c:v>2.9999999999999997E-4</c:v>
                </c:pt>
                <c:pt idx="4">
                  <c:v>2.9999999999999997E-4</c:v>
                </c:pt>
                <c:pt idx="5">
                  <c:v>2.9999999999999997E-4</c:v>
                </c:pt>
                <c:pt idx="6">
                  <c:v>4.0000000000000002E-4</c:v>
                </c:pt>
                <c:pt idx="7">
                  <c:v>4.0000000000000002E-4</c:v>
                </c:pt>
                <c:pt idx="8">
                  <c:v>4.0000000000000002E-4</c:v>
                </c:pt>
                <c:pt idx="9">
                  <c:v>4.0000000000000002E-4</c:v>
                </c:pt>
                <c:pt idx="10">
                  <c:v>5.0000000000000001E-4</c:v>
                </c:pt>
                <c:pt idx="11">
                  <c:v>5.0000000000000001E-4</c:v>
                </c:pt>
                <c:pt idx="12">
                  <c:v>5.0000000000000001E-4</c:v>
                </c:pt>
                <c:pt idx="13">
                  <c:v>5.9999999999999995E-4</c:v>
                </c:pt>
                <c:pt idx="14">
                  <c:v>5.9999999999999995E-4</c:v>
                </c:pt>
                <c:pt idx="15">
                  <c:v>5.9999999999999995E-4</c:v>
                </c:pt>
                <c:pt idx="16">
                  <c:v>6.9999999999999999E-4</c:v>
                </c:pt>
                <c:pt idx="17">
                  <c:v>6.9999999999999999E-4</c:v>
                </c:pt>
                <c:pt idx="18">
                  <c:v>6.9999999999999999E-4</c:v>
                </c:pt>
                <c:pt idx="19">
                  <c:v>8.0000000000000004E-4</c:v>
                </c:pt>
                <c:pt idx="20">
                  <c:v>8.0000000000000004E-4</c:v>
                </c:pt>
                <c:pt idx="21">
                  <c:v>8.0000000000000004E-4</c:v>
                </c:pt>
                <c:pt idx="22">
                  <c:v>8.0000000000000004E-4</c:v>
                </c:pt>
                <c:pt idx="23">
                  <c:v>8.9999999999999998E-4</c:v>
                </c:pt>
                <c:pt idx="24">
                  <c:v>8.9999999999999998E-4</c:v>
                </c:pt>
                <c:pt idx="25">
                  <c:v>1E-3</c:v>
                </c:pt>
                <c:pt idx="26">
                  <c:v>1E-3</c:v>
                </c:pt>
                <c:pt idx="27">
                  <c:v>1.1000000000000001E-3</c:v>
                </c:pt>
                <c:pt idx="28">
                  <c:v>1.1000000000000001E-3</c:v>
                </c:pt>
                <c:pt idx="29">
                  <c:v>1.1999999999999999E-3</c:v>
                </c:pt>
                <c:pt idx="30">
                  <c:v>1.1999999999999999E-3</c:v>
                </c:pt>
                <c:pt idx="31">
                  <c:v>1.2999999999999999E-3</c:v>
                </c:pt>
                <c:pt idx="32">
                  <c:v>1.2999999999999999E-3</c:v>
                </c:pt>
                <c:pt idx="33">
                  <c:v>1.4E-3</c:v>
                </c:pt>
                <c:pt idx="34">
                  <c:v>1.4E-3</c:v>
                </c:pt>
                <c:pt idx="35">
                  <c:v>1.5E-3</c:v>
                </c:pt>
                <c:pt idx="36">
                  <c:v>1.5E-3</c:v>
                </c:pt>
                <c:pt idx="37">
                  <c:v>1.5E-3</c:v>
                </c:pt>
                <c:pt idx="38">
                  <c:v>1.6000000000000001E-3</c:v>
                </c:pt>
                <c:pt idx="39">
                  <c:v>1.6000000000000001E-3</c:v>
                </c:pt>
                <c:pt idx="40">
                  <c:v>1.6999999999999999E-3</c:v>
                </c:pt>
                <c:pt idx="41">
                  <c:v>1.8E-3</c:v>
                </c:pt>
                <c:pt idx="42">
                  <c:v>1.8E-3</c:v>
                </c:pt>
                <c:pt idx="43">
                  <c:v>1.9E-3</c:v>
                </c:pt>
                <c:pt idx="44">
                  <c:v>2E-3</c:v>
                </c:pt>
                <c:pt idx="45">
                  <c:v>2.0999999999999999E-3</c:v>
                </c:pt>
                <c:pt idx="46">
                  <c:v>2.3E-3</c:v>
                </c:pt>
                <c:pt idx="47">
                  <c:v>2.3999999999999998E-3</c:v>
                </c:pt>
                <c:pt idx="48">
                  <c:v>2.5000000000000001E-3</c:v>
                </c:pt>
                <c:pt idx="49">
                  <c:v>2.5999999999999999E-3</c:v>
                </c:pt>
                <c:pt idx="50">
                  <c:v>2.8E-3</c:v>
                </c:pt>
                <c:pt idx="51">
                  <c:v>2.8999999999999998E-3</c:v>
                </c:pt>
                <c:pt idx="52">
                  <c:v>3.0999999999999999E-3</c:v>
                </c:pt>
                <c:pt idx="53">
                  <c:v>3.3E-3</c:v>
                </c:pt>
                <c:pt idx="54">
                  <c:v>3.3999999999999998E-3</c:v>
                </c:pt>
                <c:pt idx="55">
                  <c:v>3.5999999999999999E-3</c:v>
                </c:pt>
                <c:pt idx="56">
                  <c:v>3.7000000000000002E-3</c:v>
                </c:pt>
                <c:pt idx="57">
                  <c:v>3.8999999999999998E-3</c:v>
                </c:pt>
                <c:pt idx="58">
                  <c:v>4.1000000000000003E-3</c:v>
                </c:pt>
                <c:pt idx="59">
                  <c:v>4.3E-3</c:v>
                </c:pt>
                <c:pt idx="60">
                  <c:v>4.4999999999999997E-3</c:v>
                </c:pt>
                <c:pt idx="61">
                  <c:v>4.7000000000000002E-3</c:v>
                </c:pt>
                <c:pt idx="62">
                  <c:v>5.0000000000000001E-3</c:v>
                </c:pt>
                <c:pt idx="63">
                  <c:v>5.1999999999999998E-3</c:v>
                </c:pt>
                <c:pt idx="64">
                  <c:v>5.4999999999999997E-3</c:v>
                </c:pt>
                <c:pt idx="65">
                  <c:v>5.7999999999999996E-3</c:v>
                </c:pt>
                <c:pt idx="66">
                  <c:v>6.1999999999999998E-3</c:v>
                </c:pt>
                <c:pt idx="67">
                  <c:v>6.6E-3</c:v>
                </c:pt>
                <c:pt idx="68">
                  <c:v>7.0000000000000001E-3</c:v>
                </c:pt>
                <c:pt idx="69">
                  <c:v>7.4999999999999997E-3</c:v>
                </c:pt>
                <c:pt idx="70">
                  <c:v>7.9000000000000008E-3</c:v>
                </c:pt>
                <c:pt idx="71">
                  <c:v>8.3999999999999995E-3</c:v>
                </c:pt>
                <c:pt idx="72">
                  <c:v>8.8000000000000005E-3</c:v>
                </c:pt>
                <c:pt idx="73">
                  <c:v>9.2999999999999992E-3</c:v>
                </c:pt>
                <c:pt idx="74">
                  <c:v>9.7000000000000003E-3</c:v>
                </c:pt>
                <c:pt idx="75">
                  <c:v>1.0200000000000001E-2</c:v>
                </c:pt>
                <c:pt idx="76">
                  <c:v>1.0800000000000001E-2</c:v>
                </c:pt>
                <c:pt idx="77">
                  <c:v>1.14E-2</c:v>
                </c:pt>
                <c:pt idx="78">
                  <c:v>1.1900000000000001E-2</c:v>
                </c:pt>
                <c:pt idx="79">
                  <c:v>1.24E-2</c:v>
                </c:pt>
                <c:pt idx="80">
                  <c:v>1.2999999999999999E-2</c:v>
                </c:pt>
                <c:pt idx="81">
                  <c:v>1.3599999999999999E-2</c:v>
                </c:pt>
                <c:pt idx="82">
                  <c:v>1.43E-2</c:v>
                </c:pt>
                <c:pt idx="83">
                  <c:v>1.5100000000000001E-2</c:v>
                </c:pt>
                <c:pt idx="84">
                  <c:v>1.5900000000000001E-2</c:v>
                </c:pt>
                <c:pt idx="85">
                  <c:v>1.6799999999999999E-2</c:v>
                </c:pt>
                <c:pt idx="86">
                  <c:v>1.77E-2</c:v>
                </c:pt>
                <c:pt idx="87">
                  <c:v>1.8499999999999999E-2</c:v>
                </c:pt>
                <c:pt idx="88">
                  <c:v>1.9400000000000001E-2</c:v>
                </c:pt>
                <c:pt idx="89">
                  <c:v>2.0400000000000001E-2</c:v>
                </c:pt>
                <c:pt idx="90">
                  <c:v>2.1399999999999999E-2</c:v>
                </c:pt>
                <c:pt idx="91">
                  <c:v>2.2499999999999999E-2</c:v>
                </c:pt>
                <c:pt idx="92">
                  <c:v>2.3699999999999999E-2</c:v>
                </c:pt>
                <c:pt idx="93">
                  <c:v>2.4799999999999999E-2</c:v>
                </c:pt>
                <c:pt idx="94">
                  <c:v>2.5899999999999999E-2</c:v>
                </c:pt>
                <c:pt idx="95">
                  <c:v>2.7099999999999999E-2</c:v>
                </c:pt>
                <c:pt idx="96">
                  <c:v>2.8400000000000002E-2</c:v>
                </c:pt>
                <c:pt idx="97">
                  <c:v>2.9700000000000001E-2</c:v>
                </c:pt>
                <c:pt idx="98">
                  <c:v>3.1099999999999999E-2</c:v>
                </c:pt>
                <c:pt idx="99">
                  <c:v>3.2599999999999997E-2</c:v>
                </c:pt>
                <c:pt idx="100">
                  <c:v>3.4099999999999998E-2</c:v>
                </c:pt>
                <c:pt idx="101">
                  <c:v>3.56E-2</c:v>
                </c:pt>
                <c:pt idx="102">
                  <c:v>3.7199999999999997E-2</c:v>
                </c:pt>
                <c:pt idx="103">
                  <c:v>3.8800000000000001E-2</c:v>
                </c:pt>
                <c:pt idx="104">
                  <c:v>4.0599999999999997E-2</c:v>
                </c:pt>
                <c:pt idx="105">
                  <c:v>4.2299999999999997E-2</c:v>
                </c:pt>
                <c:pt idx="106">
                  <c:v>4.41E-2</c:v>
                </c:pt>
                <c:pt idx="107">
                  <c:v>4.5999999999999999E-2</c:v>
                </c:pt>
                <c:pt idx="108">
                  <c:v>4.7899999999999998E-2</c:v>
                </c:pt>
                <c:pt idx="109">
                  <c:v>4.99E-2</c:v>
                </c:pt>
                <c:pt idx="110">
                  <c:v>5.1900000000000002E-2</c:v>
                </c:pt>
                <c:pt idx="111">
                  <c:v>5.3999999999999999E-2</c:v>
                </c:pt>
                <c:pt idx="112">
                  <c:v>5.62E-2</c:v>
                </c:pt>
                <c:pt idx="113">
                  <c:v>5.8400000000000001E-2</c:v>
                </c:pt>
                <c:pt idx="114">
                  <c:v>6.08E-2</c:v>
                </c:pt>
                <c:pt idx="115">
                  <c:v>6.3299999999999995E-2</c:v>
                </c:pt>
                <c:pt idx="116">
                  <c:v>6.5799999999999997E-2</c:v>
                </c:pt>
                <c:pt idx="117">
                  <c:v>6.8500000000000005E-2</c:v>
                </c:pt>
                <c:pt idx="118">
                  <c:v>7.1199999999999999E-2</c:v>
                </c:pt>
                <c:pt idx="119">
                  <c:v>7.4099999999999999E-2</c:v>
                </c:pt>
                <c:pt idx="120">
                  <c:v>7.6999999999999999E-2</c:v>
                </c:pt>
                <c:pt idx="121">
                  <c:v>0.08</c:v>
                </c:pt>
                <c:pt idx="122">
                  <c:v>8.3099999999999993E-2</c:v>
                </c:pt>
                <c:pt idx="123">
                  <c:v>8.6300000000000002E-2</c:v>
                </c:pt>
                <c:pt idx="124">
                  <c:v>8.9499999999999996E-2</c:v>
                </c:pt>
                <c:pt idx="125">
                  <c:v>9.2899999999999996E-2</c:v>
                </c:pt>
                <c:pt idx="126">
                  <c:v>9.6199999999999994E-2</c:v>
                </c:pt>
                <c:pt idx="127">
                  <c:v>9.9599999999999994E-2</c:v>
                </c:pt>
                <c:pt idx="128">
                  <c:v>0.1032</c:v>
                </c:pt>
                <c:pt idx="129">
                  <c:v>0.10680000000000001</c:v>
                </c:pt>
                <c:pt idx="130">
                  <c:v>0.1104</c:v>
                </c:pt>
                <c:pt idx="131">
                  <c:v>0.1142</c:v>
                </c:pt>
                <c:pt idx="132">
                  <c:v>0.1181</c:v>
                </c:pt>
                <c:pt idx="133">
                  <c:v>0.122</c:v>
                </c:pt>
                <c:pt idx="134">
                  <c:v>0.12620000000000001</c:v>
                </c:pt>
                <c:pt idx="135">
                  <c:v>0.13039999999999999</c:v>
                </c:pt>
                <c:pt idx="136">
                  <c:v>0.1346</c:v>
                </c:pt>
                <c:pt idx="137">
                  <c:v>0.13900000000000001</c:v>
                </c:pt>
                <c:pt idx="138">
                  <c:v>0.14349999999999999</c:v>
                </c:pt>
                <c:pt idx="139">
                  <c:v>0.14799999999999999</c:v>
                </c:pt>
                <c:pt idx="140">
                  <c:v>0.1527</c:v>
                </c:pt>
                <c:pt idx="141">
                  <c:v>0.15740000000000001</c:v>
                </c:pt>
                <c:pt idx="142">
                  <c:v>0.16220000000000001</c:v>
                </c:pt>
                <c:pt idx="143">
                  <c:v>0.1671</c:v>
                </c:pt>
                <c:pt idx="144">
                  <c:v>0.17219999999999999</c:v>
                </c:pt>
                <c:pt idx="145">
                  <c:v>0.1772</c:v>
                </c:pt>
                <c:pt idx="146">
                  <c:v>0.18240000000000001</c:v>
                </c:pt>
                <c:pt idx="147">
                  <c:v>0.18759999999999999</c:v>
                </c:pt>
                <c:pt idx="148">
                  <c:v>0.193</c:v>
                </c:pt>
                <c:pt idx="149">
                  <c:v>0.19850000000000001</c:v>
                </c:pt>
                <c:pt idx="150">
                  <c:v>0.20399999999999999</c:v>
                </c:pt>
                <c:pt idx="151">
                  <c:v>0.2097</c:v>
                </c:pt>
                <c:pt idx="152">
                  <c:v>0.21540000000000001</c:v>
                </c:pt>
                <c:pt idx="153">
                  <c:v>0.22109999999999999</c:v>
                </c:pt>
                <c:pt idx="154">
                  <c:v>0.22700000000000001</c:v>
                </c:pt>
                <c:pt idx="155">
                  <c:v>0.23280000000000001</c:v>
                </c:pt>
                <c:pt idx="156">
                  <c:v>0.2387</c:v>
                </c:pt>
                <c:pt idx="157">
                  <c:v>0.24460000000000001</c:v>
                </c:pt>
                <c:pt idx="158">
                  <c:v>0.25069999999999998</c:v>
                </c:pt>
                <c:pt idx="159">
                  <c:v>0.25690000000000002</c:v>
                </c:pt>
                <c:pt idx="160">
                  <c:v>0.2631</c:v>
                </c:pt>
                <c:pt idx="161">
                  <c:v>0.26929999999999998</c:v>
                </c:pt>
                <c:pt idx="162">
                  <c:v>0.2757</c:v>
                </c:pt>
                <c:pt idx="163">
                  <c:v>0.28210000000000002</c:v>
                </c:pt>
                <c:pt idx="164">
                  <c:v>0.28860000000000002</c:v>
                </c:pt>
                <c:pt idx="165">
                  <c:v>0.29509999999999997</c:v>
                </c:pt>
                <c:pt idx="166">
                  <c:v>0.30180000000000001</c:v>
                </c:pt>
                <c:pt idx="167">
                  <c:v>0.3085</c:v>
                </c:pt>
                <c:pt idx="168">
                  <c:v>0.31519999999999998</c:v>
                </c:pt>
                <c:pt idx="169">
                  <c:v>0.32190000000000002</c:v>
                </c:pt>
                <c:pt idx="170">
                  <c:v>0.32869999999999999</c:v>
                </c:pt>
                <c:pt idx="171">
                  <c:v>0.33560000000000001</c:v>
                </c:pt>
                <c:pt idx="172">
                  <c:v>0.34239999999999998</c:v>
                </c:pt>
                <c:pt idx="173">
                  <c:v>0.34939999999999999</c:v>
                </c:pt>
                <c:pt idx="174">
                  <c:v>0.35639999999999999</c:v>
                </c:pt>
                <c:pt idx="175">
                  <c:v>0.3634</c:v>
                </c:pt>
                <c:pt idx="176">
                  <c:v>0.3705</c:v>
                </c:pt>
                <c:pt idx="177">
                  <c:v>0.37769999999999998</c:v>
                </c:pt>
                <c:pt idx="178">
                  <c:v>0.38479999999999998</c:v>
                </c:pt>
                <c:pt idx="179">
                  <c:v>0.39200000000000002</c:v>
                </c:pt>
                <c:pt idx="180">
                  <c:v>0.3992</c:v>
                </c:pt>
                <c:pt idx="181">
                  <c:v>0.40639999999999998</c:v>
                </c:pt>
                <c:pt idx="182">
                  <c:v>0.41360000000000002</c:v>
                </c:pt>
                <c:pt idx="183">
                  <c:v>0.4209</c:v>
                </c:pt>
                <c:pt idx="184">
                  <c:v>0.42809999999999998</c:v>
                </c:pt>
                <c:pt idx="185">
                  <c:v>0.43530000000000002</c:v>
                </c:pt>
                <c:pt idx="186">
                  <c:v>0.4425</c:v>
                </c:pt>
                <c:pt idx="187">
                  <c:v>0.44969999999999999</c:v>
                </c:pt>
                <c:pt idx="188">
                  <c:v>0.45689999999999997</c:v>
                </c:pt>
                <c:pt idx="189">
                  <c:v>0.46410000000000001</c:v>
                </c:pt>
                <c:pt idx="190">
                  <c:v>0.47120000000000001</c:v>
                </c:pt>
                <c:pt idx="191">
                  <c:v>0.4783</c:v>
                </c:pt>
                <c:pt idx="192">
                  <c:v>0.48530000000000001</c:v>
                </c:pt>
                <c:pt idx="193">
                  <c:v>0.4924</c:v>
                </c:pt>
                <c:pt idx="194">
                  <c:v>0.4995</c:v>
                </c:pt>
                <c:pt idx="195">
                  <c:v>0.50649999999999995</c:v>
                </c:pt>
                <c:pt idx="196">
                  <c:v>0.51339999999999997</c:v>
                </c:pt>
                <c:pt idx="197">
                  <c:v>0.52029999999999998</c:v>
                </c:pt>
                <c:pt idx="198">
                  <c:v>0.5272</c:v>
                </c:pt>
                <c:pt idx="199">
                  <c:v>0.53410000000000002</c:v>
                </c:pt>
                <c:pt idx="200">
                  <c:v>0.54090000000000005</c:v>
                </c:pt>
                <c:pt idx="201">
                  <c:v>0.54759999999999998</c:v>
                </c:pt>
                <c:pt idx="202">
                  <c:v>0.55430000000000001</c:v>
                </c:pt>
                <c:pt idx="203">
                  <c:v>0.56089999999999995</c:v>
                </c:pt>
                <c:pt idx="204">
                  <c:v>0.56740000000000002</c:v>
                </c:pt>
                <c:pt idx="205">
                  <c:v>0.57389999999999997</c:v>
                </c:pt>
                <c:pt idx="206">
                  <c:v>0.58030000000000004</c:v>
                </c:pt>
                <c:pt idx="207">
                  <c:v>0.58650000000000002</c:v>
                </c:pt>
                <c:pt idx="208">
                  <c:v>0.59260000000000002</c:v>
                </c:pt>
                <c:pt idx="209">
                  <c:v>0.59870000000000001</c:v>
                </c:pt>
                <c:pt idx="210">
                  <c:v>0.6048</c:v>
                </c:pt>
                <c:pt idx="211">
                  <c:v>0.61070000000000002</c:v>
                </c:pt>
                <c:pt idx="212">
                  <c:v>0.61660000000000004</c:v>
                </c:pt>
                <c:pt idx="213">
                  <c:v>0.62239999999999995</c:v>
                </c:pt>
                <c:pt idx="214">
                  <c:v>0.62809999999999999</c:v>
                </c:pt>
                <c:pt idx="215">
                  <c:v>0.63370000000000004</c:v>
                </c:pt>
                <c:pt idx="216">
                  <c:v>0.63919999999999999</c:v>
                </c:pt>
                <c:pt idx="217">
                  <c:v>0.64459999999999995</c:v>
                </c:pt>
                <c:pt idx="218">
                  <c:v>0.65</c:v>
                </c:pt>
                <c:pt idx="219">
                  <c:v>0.6552</c:v>
                </c:pt>
                <c:pt idx="220">
                  <c:v>0.66049999999999998</c:v>
                </c:pt>
                <c:pt idx="221">
                  <c:v>0.66559999999999997</c:v>
                </c:pt>
                <c:pt idx="222">
                  <c:v>0.67049999999999998</c:v>
                </c:pt>
                <c:pt idx="223">
                  <c:v>0.67530000000000001</c:v>
                </c:pt>
                <c:pt idx="224">
                  <c:v>0.68</c:v>
                </c:pt>
                <c:pt idx="225">
                  <c:v>0.68459999999999999</c:v>
                </c:pt>
                <c:pt idx="226">
                  <c:v>0.68920000000000003</c:v>
                </c:pt>
                <c:pt idx="227">
                  <c:v>0.69359999999999999</c:v>
                </c:pt>
                <c:pt idx="228">
                  <c:v>0.69789999999999996</c:v>
                </c:pt>
                <c:pt idx="229">
                  <c:v>0.70209999999999995</c:v>
                </c:pt>
                <c:pt idx="230">
                  <c:v>0.70620000000000005</c:v>
                </c:pt>
                <c:pt idx="231">
                  <c:v>0.71009999999999995</c:v>
                </c:pt>
                <c:pt idx="232">
                  <c:v>0.71399999999999997</c:v>
                </c:pt>
                <c:pt idx="233">
                  <c:v>0.71779999999999999</c:v>
                </c:pt>
                <c:pt idx="234">
                  <c:v>0.72140000000000004</c:v>
                </c:pt>
                <c:pt idx="235">
                  <c:v>0.72489999999999999</c:v>
                </c:pt>
                <c:pt idx="236">
                  <c:v>0.72819999999999996</c:v>
                </c:pt>
                <c:pt idx="237">
                  <c:v>0.73140000000000005</c:v>
                </c:pt>
                <c:pt idx="238">
                  <c:v>0.73460000000000003</c:v>
                </c:pt>
                <c:pt idx="239">
                  <c:v>0.73760000000000003</c:v>
                </c:pt>
                <c:pt idx="240">
                  <c:v>0.74039999999999995</c:v>
                </c:pt>
                <c:pt idx="241">
                  <c:v>0.74319999999999997</c:v>
                </c:pt>
                <c:pt idx="242">
                  <c:v>0.74580000000000002</c:v>
                </c:pt>
                <c:pt idx="243">
                  <c:v>0.74829999999999997</c:v>
                </c:pt>
                <c:pt idx="244">
                  <c:v>0.75070000000000003</c:v>
                </c:pt>
                <c:pt idx="245">
                  <c:v>0.753</c:v>
                </c:pt>
                <c:pt idx="246">
                  <c:v>0.75519999999999998</c:v>
                </c:pt>
                <c:pt idx="247">
                  <c:v>0.75739999999999996</c:v>
                </c:pt>
                <c:pt idx="248">
                  <c:v>0.75929999999999997</c:v>
                </c:pt>
                <c:pt idx="249">
                  <c:v>0.7611</c:v>
                </c:pt>
                <c:pt idx="250">
                  <c:v>0.76290000000000002</c:v>
                </c:pt>
                <c:pt idx="251">
                  <c:v>0.76449999999999996</c:v>
                </c:pt>
                <c:pt idx="252">
                  <c:v>0.76600000000000001</c:v>
                </c:pt>
                <c:pt idx="253">
                  <c:v>0.76739999999999997</c:v>
                </c:pt>
                <c:pt idx="254">
                  <c:v>0.76859999999999995</c:v>
                </c:pt>
                <c:pt idx="255">
                  <c:v>0.76970000000000005</c:v>
                </c:pt>
                <c:pt idx="256">
                  <c:v>0.77070000000000005</c:v>
                </c:pt>
                <c:pt idx="257">
                  <c:v>0.77149999999999996</c:v>
                </c:pt>
                <c:pt idx="258">
                  <c:v>0.7722</c:v>
                </c:pt>
                <c:pt idx="259">
                  <c:v>0.77280000000000004</c:v>
                </c:pt>
                <c:pt idx="260">
                  <c:v>0.7732</c:v>
                </c:pt>
                <c:pt idx="261">
                  <c:v>0.77359999999999995</c:v>
                </c:pt>
                <c:pt idx="262">
                  <c:v>0.77380000000000004</c:v>
                </c:pt>
                <c:pt idx="263">
                  <c:v>0.77400000000000002</c:v>
                </c:pt>
                <c:pt idx="264">
                  <c:v>0.77390000000000003</c:v>
                </c:pt>
                <c:pt idx="265">
                  <c:v>0.77380000000000004</c:v>
                </c:pt>
                <c:pt idx="266">
                  <c:v>0.77349999999999997</c:v>
                </c:pt>
                <c:pt idx="267">
                  <c:v>0.77310000000000001</c:v>
                </c:pt>
                <c:pt idx="268">
                  <c:v>0.77249999999999996</c:v>
                </c:pt>
                <c:pt idx="269">
                  <c:v>0.77180000000000004</c:v>
                </c:pt>
                <c:pt idx="270">
                  <c:v>0.77110000000000001</c:v>
                </c:pt>
                <c:pt idx="271">
                  <c:v>0.7702</c:v>
                </c:pt>
                <c:pt idx="272">
                  <c:v>0.76910000000000001</c:v>
                </c:pt>
                <c:pt idx="273">
                  <c:v>0.76780000000000004</c:v>
                </c:pt>
                <c:pt idx="274">
                  <c:v>0.76639999999999997</c:v>
                </c:pt>
                <c:pt idx="275">
                  <c:v>0.76480000000000004</c:v>
                </c:pt>
                <c:pt idx="276">
                  <c:v>0.7631</c:v>
                </c:pt>
                <c:pt idx="277">
                  <c:v>0.76129999999999998</c:v>
                </c:pt>
                <c:pt idx="278">
                  <c:v>0.75929999999999997</c:v>
                </c:pt>
                <c:pt idx="279">
                  <c:v>0.75719999999999998</c:v>
                </c:pt>
                <c:pt idx="280">
                  <c:v>0.75490000000000002</c:v>
                </c:pt>
                <c:pt idx="281">
                  <c:v>0.75239999999999996</c:v>
                </c:pt>
                <c:pt idx="282">
                  <c:v>0.74980000000000002</c:v>
                </c:pt>
                <c:pt idx="283">
                  <c:v>0.74709999999999999</c:v>
                </c:pt>
                <c:pt idx="284">
                  <c:v>0.74429999999999996</c:v>
                </c:pt>
                <c:pt idx="285">
                  <c:v>0.74139999999999995</c:v>
                </c:pt>
                <c:pt idx="286">
                  <c:v>0.73829999999999996</c:v>
                </c:pt>
                <c:pt idx="287">
                  <c:v>0.7349</c:v>
                </c:pt>
                <c:pt idx="288">
                  <c:v>0.73160000000000003</c:v>
                </c:pt>
                <c:pt idx="289">
                  <c:v>0.72809999999999997</c:v>
                </c:pt>
                <c:pt idx="290">
                  <c:v>0.72440000000000004</c:v>
                </c:pt>
                <c:pt idx="291">
                  <c:v>0.72060000000000002</c:v>
                </c:pt>
                <c:pt idx="292">
                  <c:v>0.7167</c:v>
                </c:pt>
                <c:pt idx="293">
                  <c:v>0.7127</c:v>
                </c:pt>
                <c:pt idx="294">
                  <c:v>0.70860000000000001</c:v>
                </c:pt>
                <c:pt idx="295">
                  <c:v>0.70440000000000003</c:v>
                </c:pt>
                <c:pt idx="296">
                  <c:v>0.7</c:v>
                </c:pt>
                <c:pt idx="297">
                  <c:v>0.69550000000000001</c:v>
                </c:pt>
                <c:pt idx="298">
                  <c:v>0.69099999999999995</c:v>
                </c:pt>
                <c:pt idx="299">
                  <c:v>0.68630000000000002</c:v>
                </c:pt>
                <c:pt idx="300">
                  <c:v>0.68159999999999998</c:v>
                </c:pt>
                <c:pt idx="301">
                  <c:v>0.67669999999999997</c:v>
                </c:pt>
                <c:pt idx="302">
                  <c:v>0.67190000000000005</c:v>
                </c:pt>
                <c:pt idx="303">
                  <c:v>0.66679999999999995</c:v>
                </c:pt>
                <c:pt idx="304">
                  <c:v>0.66159999999999997</c:v>
                </c:pt>
                <c:pt idx="305">
                  <c:v>0.65639999999999998</c:v>
                </c:pt>
                <c:pt idx="306">
                  <c:v>0.65100000000000002</c:v>
                </c:pt>
                <c:pt idx="307">
                  <c:v>0.64559999999999995</c:v>
                </c:pt>
                <c:pt idx="308">
                  <c:v>0.6401</c:v>
                </c:pt>
                <c:pt idx="309">
                  <c:v>0.63460000000000005</c:v>
                </c:pt>
                <c:pt idx="310">
                  <c:v>0.629</c:v>
                </c:pt>
                <c:pt idx="311">
                  <c:v>0.62329999999999997</c:v>
                </c:pt>
                <c:pt idx="312">
                  <c:v>0.61760000000000004</c:v>
                </c:pt>
                <c:pt idx="313">
                  <c:v>0.61180000000000001</c:v>
                </c:pt>
                <c:pt idx="314">
                  <c:v>0.60589999999999999</c:v>
                </c:pt>
                <c:pt idx="315">
                  <c:v>0.60009999999999997</c:v>
                </c:pt>
                <c:pt idx="316">
                  <c:v>0.59419999999999995</c:v>
                </c:pt>
                <c:pt idx="317">
                  <c:v>0.58840000000000003</c:v>
                </c:pt>
                <c:pt idx="318">
                  <c:v>0.58250000000000002</c:v>
                </c:pt>
                <c:pt idx="319">
                  <c:v>0.5766</c:v>
                </c:pt>
                <c:pt idx="320">
                  <c:v>0.57079999999999997</c:v>
                </c:pt>
                <c:pt idx="321">
                  <c:v>0.56499999999999995</c:v>
                </c:pt>
                <c:pt idx="322">
                  <c:v>0.55910000000000004</c:v>
                </c:pt>
                <c:pt idx="323">
                  <c:v>0.55330000000000001</c:v>
                </c:pt>
                <c:pt idx="324">
                  <c:v>0.5474</c:v>
                </c:pt>
                <c:pt idx="325">
                  <c:v>0.54159999999999997</c:v>
                </c:pt>
                <c:pt idx="326">
                  <c:v>0.53580000000000005</c:v>
                </c:pt>
                <c:pt idx="327">
                  <c:v>0.53</c:v>
                </c:pt>
                <c:pt idx="328">
                  <c:v>0.52429999999999999</c:v>
                </c:pt>
                <c:pt idx="329">
                  <c:v>0.51859999999999995</c:v>
                </c:pt>
                <c:pt idx="330">
                  <c:v>0.51280000000000003</c:v>
                </c:pt>
                <c:pt idx="331">
                  <c:v>0.50700000000000001</c:v>
                </c:pt>
                <c:pt idx="332">
                  <c:v>0.50129999999999997</c:v>
                </c:pt>
                <c:pt idx="333">
                  <c:v>0.4955</c:v>
                </c:pt>
                <c:pt idx="334">
                  <c:v>0.4899</c:v>
                </c:pt>
                <c:pt idx="335">
                  <c:v>0.48420000000000002</c:v>
                </c:pt>
                <c:pt idx="336">
                  <c:v>0.47849999999999998</c:v>
                </c:pt>
                <c:pt idx="337">
                  <c:v>0.4728</c:v>
                </c:pt>
                <c:pt idx="338">
                  <c:v>0.4672</c:v>
                </c:pt>
                <c:pt idx="339">
                  <c:v>0.46150000000000002</c:v>
                </c:pt>
                <c:pt idx="340">
                  <c:v>0.45590000000000003</c:v>
                </c:pt>
                <c:pt idx="341">
                  <c:v>0.45029999999999998</c:v>
                </c:pt>
                <c:pt idx="342">
                  <c:v>0.44469999999999998</c:v>
                </c:pt>
                <c:pt idx="343">
                  <c:v>0.43919999999999998</c:v>
                </c:pt>
                <c:pt idx="344">
                  <c:v>0.43369999999999997</c:v>
                </c:pt>
                <c:pt idx="345">
                  <c:v>0.42809999999999998</c:v>
                </c:pt>
                <c:pt idx="346">
                  <c:v>0.42259999999999998</c:v>
                </c:pt>
                <c:pt idx="347">
                  <c:v>0.41720000000000002</c:v>
                </c:pt>
                <c:pt idx="348">
                  <c:v>0.41170000000000001</c:v>
                </c:pt>
                <c:pt idx="349">
                  <c:v>0.40620000000000001</c:v>
                </c:pt>
                <c:pt idx="350">
                  <c:v>0.4007</c:v>
                </c:pt>
                <c:pt idx="351">
                  <c:v>0.39529999999999998</c:v>
                </c:pt>
                <c:pt idx="352">
                  <c:v>0.38990000000000002</c:v>
                </c:pt>
                <c:pt idx="353">
                  <c:v>0.38450000000000001</c:v>
                </c:pt>
                <c:pt idx="354">
                  <c:v>0.37909999999999999</c:v>
                </c:pt>
                <c:pt idx="355">
                  <c:v>0.37380000000000002</c:v>
                </c:pt>
                <c:pt idx="356">
                  <c:v>0.36849999999999999</c:v>
                </c:pt>
                <c:pt idx="357">
                  <c:v>0.36330000000000001</c:v>
                </c:pt>
                <c:pt idx="358">
                  <c:v>0.35820000000000002</c:v>
                </c:pt>
                <c:pt idx="359">
                  <c:v>0.35320000000000001</c:v>
                </c:pt>
                <c:pt idx="360">
                  <c:v>0.34820000000000001</c:v>
                </c:pt>
                <c:pt idx="361">
                  <c:v>0.34310000000000002</c:v>
                </c:pt>
                <c:pt idx="362">
                  <c:v>0.33810000000000001</c:v>
                </c:pt>
                <c:pt idx="363">
                  <c:v>0.33329999999999999</c:v>
                </c:pt>
                <c:pt idx="364">
                  <c:v>0.32850000000000001</c:v>
                </c:pt>
                <c:pt idx="365">
                  <c:v>0.32369999999999999</c:v>
                </c:pt>
                <c:pt idx="366">
                  <c:v>0.31890000000000002</c:v>
                </c:pt>
                <c:pt idx="367">
                  <c:v>0.31430000000000002</c:v>
                </c:pt>
                <c:pt idx="368">
                  <c:v>0.30959999999999999</c:v>
                </c:pt>
                <c:pt idx="369">
                  <c:v>0.30499999999999999</c:v>
                </c:pt>
                <c:pt idx="370">
                  <c:v>0.30059999999999998</c:v>
                </c:pt>
                <c:pt idx="371">
                  <c:v>0.29620000000000002</c:v>
                </c:pt>
                <c:pt idx="372">
                  <c:v>0.29199999999999998</c:v>
                </c:pt>
                <c:pt idx="373">
                  <c:v>0.28789999999999999</c:v>
                </c:pt>
                <c:pt idx="374">
                  <c:v>0.28370000000000001</c:v>
                </c:pt>
                <c:pt idx="375">
                  <c:v>0.27950000000000003</c:v>
                </c:pt>
                <c:pt idx="376">
                  <c:v>0.27560000000000001</c:v>
                </c:pt>
                <c:pt idx="377">
                  <c:v>0.2717</c:v>
                </c:pt>
                <c:pt idx="378">
                  <c:v>0.26779999999999998</c:v>
                </c:pt>
                <c:pt idx="379">
                  <c:v>0.2641</c:v>
                </c:pt>
                <c:pt idx="380">
                  <c:v>0.26050000000000001</c:v>
                </c:pt>
                <c:pt idx="381">
                  <c:v>0.25700000000000001</c:v>
                </c:pt>
                <c:pt idx="382">
                  <c:v>0.2535</c:v>
                </c:pt>
                <c:pt idx="383">
                  <c:v>0.25</c:v>
                </c:pt>
                <c:pt idx="384">
                  <c:v>0.24660000000000001</c:v>
                </c:pt>
                <c:pt idx="385">
                  <c:v>0.24329999999999999</c:v>
                </c:pt>
                <c:pt idx="386">
                  <c:v>0.24</c:v>
                </c:pt>
                <c:pt idx="387">
                  <c:v>0.23680000000000001</c:v>
                </c:pt>
                <c:pt idx="388">
                  <c:v>0.23380000000000001</c:v>
                </c:pt>
                <c:pt idx="389">
                  <c:v>0.23069999999999999</c:v>
                </c:pt>
                <c:pt idx="390">
                  <c:v>0.2276</c:v>
                </c:pt>
                <c:pt idx="391">
                  <c:v>0.22450000000000001</c:v>
                </c:pt>
                <c:pt idx="392">
                  <c:v>0.2215</c:v>
                </c:pt>
                <c:pt idx="393">
                  <c:v>0.21859999999999999</c:v>
                </c:pt>
                <c:pt idx="394">
                  <c:v>0.2157</c:v>
                </c:pt>
                <c:pt idx="395">
                  <c:v>0.21279999999999999</c:v>
                </c:pt>
                <c:pt idx="396">
                  <c:v>0.21</c:v>
                </c:pt>
                <c:pt idx="397">
                  <c:v>0.20730000000000001</c:v>
                </c:pt>
                <c:pt idx="398">
                  <c:v>0.20449999999999999</c:v>
                </c:pt>
                <c:pt idx="399">
                  <c:v>0.20169999999999999</c:v>
                </c:pt>
                <c:pt idx="400">
                  <c:v>0.19900000000000001</c:v>
                </c:pt>
                <c:pt idx="401">
                  <c:v>0.1963</c:v>
                </c:pt>
                <c:pt idx="402">
                  <c:v>0.19370000000000001</c:v>
                </c:pt>
                <c:pt idx="403">
                  <c:v>0.19109999999999999</c:v>
                </c:pt>
                <c:pt idx="404">
                  <c:v>0.18840000000000001</c:v>
                </c:pt>
                <c:pt idx="405">
                  <c:v>0.18579999999999999</c:v>
                </c:pt>
                <c:pt idx="406">
                  <c:v>0.1832</c:v>
                </c:pt>
                <c:pt idx="407">
                  <c:v>0.18049999999999999</c:v>
                </c:pt>
                <c:pt idx="408">
                  <c:v>0.17799999999999999</c:v>
                </c:pt>
                <c:pt idx="409">
                  <c:v>0.1754</c:v>
                </c:pt>
                <c:pt idx="410">
                  <c:v>0.1729</c:v>
                </c:pt>
                <c:pt idx="411">
                  <c:v>0.17030000000000001</c:v>
                </c:pt>
                <c:pt idx="412">
                  <c:v>0.16769999999999999</c:v>
                </c:pt>
                <c:pt idx="413">
                  <c:v>0.1651</c:v>
                </c:pt>
                <c:pt idx="414">
                  <c:v>0.16259999999999999</c:v>
                </c:pt>
                <c:pt idx="415">
                  <c:v>0.16020000000000001</c:v>
                </c:pt>
                <c:pt idx="416">
                  <c:v>0.15770000000000001</c:v>
                </c:pt>
                <c:pt idx="417">
                  <c:v>0.1552</c:v>
                </c:pt>
                <c:pt idx="418">
                  <c:v>0.15279999999999999</c:v>
                </c:pt>
                <c:pt idx="419">
                  <c:v>0.15029999999999999</c:v>
                </c:pt>
                <c:pt idx="420">
                  <c:v>0.1479</c:v>
                </c:pt>
                <c:pt idx="421">
                  <c:v>0.14560000000000001</c:v>
                </c:pt>
                <c:pt idx="422">
                  <c:v>0.14330000000000001</c:v>
                </c:pt>
                <c:pt idx="423">
                  <c:v>0.14099999999999999</c:v>
                </c:pt>
                <c:pt idx="424">
                  <c:v>0.1386</c:v>
                </c:pt>
                <c:pt idx="425">
                  <c:v>0.1363</c:v>
                </c:pt>
                <c:pt idx="426">
                  <c:v>0.13400000000000001</c:v>
                </c:pt>
                <c:pt idx="427">
                  <c:v>0.1318</c:v>
                </c:pt>
                <c:pt idx="428">
                  <c:v>0.12959999999999999</c:v>
                </c:pt>
                <c:pt idx="429">
                  <c:v>0.12740000000000001</c:v>
                </c:pt>
                <c:pt idx="430">
                  <c:v>0.12529999999999999</c:v>
                </c:pt>
                <c:pt idx="431">
                  <c:v>0.1231</c:v>
                </c:pt>
                <c:pt idx="432">
                  <c:v>0.121</c:v>
                </c:pt>
                <c:pt idx="433">
                  <c:v>0.11890000000000001</c:v>
                </c:pt>
                <c:pt idx="434">
                  <c:v>0.1168</c:v>
                </c:pt>
                <c:pt idx="435">
                  <c:v>0.1148</c:v>
                </c:pt>
                <c:pt idx="436">
                  <c:v>0.11269999999999999</c:v>
                </c:pt>
                <c:pt idx="437">
                  <c:v>0.1106</c:v>
                </c:pt>
                <c:pt idx="438">
                  <c:v>0.1086</c:v>
                </c:pt>
                <c:pt idx="439">
                  <c:v>0.1066</c:v>
                </c:pt>
                <c:pt idx="440">
                  <c:v>0.1046</c:v>
                </c:pt>
                <c:pt idx="441">
                  <c:v>0.1028</c:v>
                </c:pt>
                <c:pt idx="442">
                  <c:v>0.10100000000000001</c:v>
                </c:pt>
                <c:pt idx="443">
                  <c:v>9.9199999999999997E-2</c:v>
                </c:pt>
                <c:pt idx="444">
                  <c:v>9.74E-2</c:v>
                </c:pt>
                <c:pt idx="445">
                  <c:v>9.5600000000000004E-2</c:v>
                </c:pt>
                <c:pt idx="446">
                  <c:v>9.3799999999999994E-2</c:v>
                </c:pt>
                <c:pt idx="447">
                  <c:v>9.2200000000000004E-2</c:v>
                </c:pt>
                <c:pt idx="448">
                  <c:v>9.0800000000000006E-2</c:v>
                </c:pt>
                <c:pt idx="449">
                  <c:v>8.9300000000000004E-2</c:v>
                </c:pt>
                <c:pt idx="450">
                  <c:v>8.7800000000000003E-2</c:v>
                </c:pt>
                <c:pt idx="451">
                  <c:v>8.6300000000000002E-2</c:v>
                </c:pt>
                <c:pt idx="452">
                  <c:v>8.4699999999999998E-2</c:v>
                </c:pt>
                <c:pt idx="453">
                  <c:v>8.3199999999999996E-2</c:v>
                </c:pt>
                <c:pt idx="454">
                  <c:v>8.1699999999999995E-2</c:v>
                </c:pt>
                <c:pt idx="455">
                  <c:v>8.0399999999999999E-2</c:v>
                </c:pt>
                <c:pt idx="456">
                  <c:v>7.9100000000000004E-2</c:v>
                </c:pt>
                <c:pt idx="457">
                  <c:v>7.7799999999999994E-2</c:v>
                </c:pt>
                <c:pt idx="458">
                  <c:v>7.6600000000000001E-2</c:v>
                </c:pt>
                <c:pt idx="459">
                  <c:v>7.5300000000000006E-2</c:v>
                </c:pt>
                <c:pt idx="460">
                  <c:v>7.4099999999999999E-2</c:v>
                </c:pt>
                <c:pt idx="461">
                  <c:v>7.2900000000000006E-2</c:v>
                </c:pt>
                <c:pt idx="462">
                  <c:v>7.1800000000000003E-2</c:v>
                </c:pt>
                <c:pt idx="463">
                  <c:v>7.0699999999999999E-2</c:v>
                </c:pt>
                <c:pt idx="464">
                  <c:v>6.9599999999999995E-2</c:v>
                </c:pt>
                <c:pt idx="465">
                  <c:v>6.8599999999999994E-2</c:v>
                </c:pt>
                <c:pt idx="466">
                  <c:v>6.7500000000000004E-2</c:v>
                </c:pt>
                <c:pt idx="467">
                  <c:v>6.6600000000000006E-2</c:v>
                </c:pt>
                <c:pt idx="468">
                  <c:v>6.5600000000000006E-2</c:v>
                </c:pt>
                <c:pt idx="469">
                  <c:v>6.4600000000000005E-2</c:v>
                </c:pt>
                <c:pt idx="470">
                  <c:v>6.3700000000000007E-2</c:v>
                </c:pt>
                <c:pt idx="471">
                  <c:v>6.2799999999999995E-2</c:v>
                </c:pt>
                <c:pt idx="472">
                  <c:v>6.1800000000000001E-2</c:v>
                </c:pt>
                <c:pt idx="473">
                  <c:v>6.0900000000000003E-2</c:v>
                </c:pt>
                <c:pt idx="474">
                  <c:v>6.0100000000000001E-2</c:v>
                </c:pt>
                <c:pt idx="475">
                  <c:v>5.9299999999999999E-2</c:v>
                </c:pt>
                <c:pt idx="476">
                  <c:v>5.8599999999999999E-2</c:v>
                </c:pt>
                <c:pt idx="477">
                  <c:v>5.79E-2</c:v>
                </c:pt>
                <c:pt idx="478">
                  <c:v>5.7200000000000001E-2</c:v>
                </c:pt>
                <c:pt idx="479">
                  <c:v>5.6500000000000002E-2</c:v>
                </c:pt>
                <c:pt idx="480">
                  <c:v>5.5899999999999998E-2</c:v>
                </c:pt>
                <c:pt idx="481">
                  <c:v>5.5199999999999999E-2</c:v>
                </c:pt>
                <c:pt idx="482">
                  <c:v>5.45E-2</c:v>
                </c:pt>
                <c:pt idx="483">
                  <c:v>5.3900000000000003E-2</c:v>
                </c:pt>
                <c:pt idx="484">
                  <c:v>5.33E-2</c:v>
                </c:pt>
                <c:pt idx="485">
                  <c:v>5.2699999999999997E-2</c:v>
                </c:pt>
                <c:pt idx="486">
                  <c:v>5.21E-2</c:v>
                </c:pt>
                <c:pt idx="487">
                  <c:v>5.1400000000000001E-2</c:v>
                </c:pt>
                <c:pt idx="488">
                  <c:v>5.0799999999999998E-2</c:v>
                </c:pt>
                <c:pt idx="489">
                  <c:v>5.0099999999999999E-2</c:v>
                </c:pt>
                <c:pt idx="490">
                  <c:v>4.9399999999999999E-2</c:v>
                </c:pt>
                <c:pt idx="491">
                  <c:v>4.8800000000000003E-2</c:v>
                </c:pt>
                <c:pt idx="492">
                  <c:v>4.82E-2</c:v>
                </c:pt>
                <c:pt idx="493">
                  <c:v>4.7699999999999999E-2</c:v>
                </c:pt>
                <c:pt idx="494">
                  <c:v>4.7E-2</c:v>
                </c:pt>
                <c:pt idx="495">
                  <c:v>4.6399999999999997E-2</c:v>
                </c:pt>
                <c:pt idx="496">
                  <c:v>4.58E-2</c:v>
                </c:pt>
                <c:pt idx="497">
                  <c:v>4.5199999999999997E-2</c:v>
                </c:pt>
                <c:pt idx="498">
                  <c:v>4.4600000000000001E-2</c:v>
                </c:pt>
                <c:pt idx="499">
                  <c:v>4.41E-2</c:v>
                </c:pt>
                <c:pt idx="500">
                  <c:v>4.3499999999999997E-2</c:v>
                </c:pt>
                <c:pt idx="501">
                  <c:v>4.2900000000000001E-2</c:v>
                </c:pt>
                <c:pt idx="502">
                  <c:v>4.2299999999999997E-2</c:v>
                </c:pt>
                <c:pt idx="503">
                  <c:v>4.1700000000000001E-2</c:v>
                </c:pt>
                <c:pt idx="504">
                  <c:v>4.1099999999999998E-2</c:v>
                </c:pt>
                <c:pt idx="505">
                  <c:v>4.0500000000000001E-2</c:v>
                </c:pt>
                <c:pt idx="506">
                  <c:v>4.0099999999999997E-2</c:v>
                </c:pt>
                <c:pt idx="507">
                  <c:v>3.9600000000000003E-2</c:v>
                </c:pt>
                <c:pt idx="508">
                  <c:v>3.9E-2</c:v>
                </c:pt>
                <c:pt idx="509">
                  <c:v>3.8600000000000002E-2</c:v>
                </c:pt>
                <c:pt idx="510">
                  <c:v>3.7999999999999999E-2</c:v>
                </c:pt>
                <c:pt idx="511">
                  <c:v>3.7600000000000001E-2</c:v>
                </c:pt>
                <c:pt idx="512">
                  <c:v>3.7100000000000001E-2</c:v>
                </c:pt>
                <c:pt idx="513">
                  <c:v>3.6700000000000003E-2</c:v>
                </c:pt>
                <c:pt idx="514">
                  <c:v>3.6299999999999999E-2</c:v>
                </c:pt>
                <c:pt idx="515">
                  <c:v>3.5900000000000001E-2</c:v>
                </c:pt>
                <c:pt idx="516">
                  <c:v>3.5400000000000001E-2</c:v>
                </c:pt>
                <c:pt idx="517">
                  <c:v>3.5000000000000003E-2</c:v>
                </c:pt>
                <c:pt idx="518">
                  <c:v>3.4599999999999999E-2</c:v>
                </c:pt>
                <c:pt idx="519">
                  <c:v>3.4200000000000001E-2</c:v>
                </c:pt>
                <c:pt idx="520">
                  <c:v>3.3700000000000001E-2</c:v>
                </c:pt>
                <c:pt idx="521">
                  <c:v>3.3300000000000003E-2</c:v>
                </c:pt>
                <c:pt idx="522">
                  <c:v>3.2899999999999999E-2</c:v>
                </c:pt>
                <c:pt idx="523">
                  <c:v>3.2399999999999998E-2</c:v>
                </c:pt>
                <c:pt idx="524">
                  <c:v>3.2000000000000001E-2</c:v>
                </c:pt>
                <c:pt idx="525">
                  <c:v>3.1600000000000003E-2</c:v>
                </c:pt>
                <c:pt idx="526">
                  <c:v>3.1199999999999999E-2</c:v>
                </c:pt>
                <c:pt idx="527">
                  <c:v>3.0800000000000001E-2</c:v>
                </c:pt>
                <c:pt idx="528">
                  <c:v>3.04E-2</c:v>
                </c:pt>
                <c:pt idx="529">
                  <c:v>0.03</c:v>
                </c:pt>
                <c:pt idx="530">
                  <c:v>2.9600000000000001E-2</c:v>
                </c:pt>
                <c:pt idx="531">
                  <c:v>2.9100000000000001E-2</c:v>
                </c:pt>
                <c:pt idx="532">
                  <c:v>2.8799999999999999E-2</c:v>
                </c:pt>
                <c:pt idx="533">
                  <c:v>2.8400000000000002E-2</c:v>
                </c:pt>
                <c:pt idx="534">
                  <c:v>2.8000000000000001E-2</c:v>
                </c:pt>
                <c:pt idx="535">
                  <c:v>2.76E-2</c:v>
                </c:pt>
                <c:pt idx="536">
                  <c:v>2.7300000000000001E-2</c:v>
                </c:pt>
                <c:pt idx="537">
                  <c:v>2.69E-2</c:v>
                </c:pt>
                <c:pt idx="538">
                  <c:v>2.6499999999999999E-2</c:v>
                </c:pt>
                <c:pt idx="539">
                  <c:v>2.6100000000000002E-2</c:v>
                </c:pt>
                <c:pt idx="540">
                  <c:v>2.58E-2</c:v>
                </c:pt>
                <c:pt idx="541">
                  <c:v>2.5399999999999999E-2</c:v>
                </c:pt>
                <c:pt idx="542">
                  <c:v>2.5100000000000001E-2</c:v>
                </c:pt>
                <c:pt idx="543">
                  <c:v>2.4799999999999999E-2</c:v>
                </c:pt>
                <c:pt idx="544">
                  <c:v>2.46E-2</c:v>
                </c:pt>
                <c:pt idx="545">
                  <c:v>2.4299999999999999E-2</c:v>
                </c:pt>
                <c:pt idx="546">
                  <c:v>2.4E-2</c:v>
                </c:pt>
                <c:pt idx="547">
                  <c:v>2.3699999999999999E-2</c:v>
                </c:pt>
                <c:pt idx="548">
                  <c:v>2.35E-2</c:v>
                </c:pt>
                <c:pt idx="549">
                  <c:v>2.3199999999999998E-2</c:v>
                </c:pt>
                <c:pt idx="550">
                  <c:v>2.3E-2</c:v>
                </c:pt>
                <c:pt idx="551">
                  <c:v>2.2700000000000001E-2</c:v>
                </c:pt>
                <c:pt idx="552">
                  <c:v>2.2499999999999999E-2</c:v>
                </c:pt>
                <c:pt idx="553">
                  <c:v>2.2200000000000001E-2</c:v>
                </c:pt>
                <c:pt idx="554">
                  <c:v>2.1899999999999999E-2</c:v>
                </c:pt>
                <c:pt idx="555">
                  <c:v>2.1700000000000001E-2</c:v>
                </c:pt>
                <c:pt idx="556">
                  <c:v>2.1399999999999999E-2</c:v>
                </c:pt>
                <c:pt idx="557">
                  <c:v>2.12E-2</c:v>
                </c:pt>
                <c:pt idx="558">
                  <c:v>2.0899999999999998E-2</c:v>
                </c:pt>
                <c:pt idx="559">
                  <c:v>2.07E-2</c:v>
                </c:pt>
                <c:pt idx="560">
                  <c:v>2.0400000000000001E-2</c:v>
                </c:pt>
                <c:pt idx="561">
                  <c:v>2.01E-2</c:v>
                </c:pt>
                <c:pt idx="562">
                  <c:v>1.9800000000000002E-2</c:v>
                </c:pt>
                <c:pt idx="563">
                  <c:v>1.95E-2</c:v>
                </c:pt>
                <c:pt idx="564">
                  <c:v>1.9300000000000001E-2</c:v>
                </c:pt>
                <c:pt idx="565">
                  <c:v>1.9099999999999999E-2</c:v>
                </c:pt>
                <c:pt idx="566">
                  <c:v>1.89E-2</c:v>
                </c:pt>
                <c:pt idx="567">
                  <c:v>1.8599999999999998E-2</c:v>
                </c:pt>
                <c:pt idx="568">
                  <c:v>1.8499999999999999E-2</c:v>
                </c:pt>
                <c:pt idx="569">
                  <c:v>1.83E-2</c:v>
                </c:pt>
                <c:pt idx="570">
                  <c:v>1.8100000000000002E-2</c:v>
                </c:pt>
                <c:pt idx="571">
                  <c:v>1.7999999999999999E-2</c:v>
                </c:pt>
                <c:pt idx="572">
                  <c:v>1.78E-2</c:v>
                </c:pt>
                <c:pt idx="573">
                  <c:v>1.77E-2</c:v>
                </c:pt>
                <c:pt idx="574">
                  <c:v>1.7500000000000002E-2</c:v>
                </c:pt>
                <c:pt idx="575">
                  <c:v>1.7399999999999999E-2</c:v>
                </c:pt>
                <c:pt idx="576">
                  <c:v>1.7299999999999999E-2</c:v>
                </c:pt>
                <c:pt idx="577">
                  <c:v>1.7100000000000001E-2</c:v>
                </c:pt>
                <c:pt idx="578">
                  <c:v>1.7000000000000001E-2</c:v>
                </c:pt>
                <c:pt idx="579">
                  <c:v>1.6799999999999999E-2</c:v>
                </c:pt>
                <c:pt idx="580">
                  <c:v>1.66E-2</c:v>
                </c:pt>
                <c:pt idx="581">
                  <c:v>1.6400000000000001E-2</c:v>
                </c:pt>
                <c:pt idx="582">
                  <c:v>1.6199999999999999E-2</c:v>
                </c:pt>
                <c:pt idx="583">
                  <c:v>1.6E-2</c:v>
                </c:pt>
                <c:pt idx="584">
                  <c:v>1.5800000000000002E-2</c:v>
                </c:pt>
                <c:pt idx="585">
                  <c:v>1.5599999999999999E-2</c:v>
                </c:pt>
                <c:pt idx="586">
                  <c:v>1.54E-2</c:v>
                </c:pt>
                <c:pt idx="587">
                  <c:v>1.5299999999999999E-2</c:v>
                </c:pt>
                <c:pt idx="588">
                  <c:v>1.52E-2</c:v>
                </c:pt>
                <c:pt idx="589">
                  <c:v>1.5100000000000001E-2</c:v>
                </c:pt>
                <c:pt idx="590">
                  <c:v>1.4999999999999999E-2</c:v>
                </c:pt>
                <c:pt idx="591">
                  <c:v>1.4999999999999999E-2</c:v>
                </c:pt>
                <c:pt idx="592">
                  <c:v>1.5100000000000001E-2</c:v>
                </c:pt>
                <c:pt idx="593">
                  <c:v>1.5100000000000001E-2</c:v>
                </c:pt>
                <c:pt idx="594">
                  <c:v>1.52E-2</c:v>
                </c:pt>
                <c:pt idx="595">
                  <c:v>1.5299999999999999E-2</c:v>
                </c:pt>
                <c:pt idx="596">
                  <c:v>1.54E-2</c:v>
                </c:pt>
                <c:pt idx="597">
                  <c:v>1.55E-2</c:v>
                </c:pt>
                <c:pt idx="598">
                  <c:v>1.55E-2</c:v>
                </c:pt>
                <c:pt idx="599">
                  <c:v>1.5599999999999999E-2</c:v>
                </c:pt>
                <c:pt idx="600">
                  <c:v>1.5599999999999999E-2</c:v>
                </c:pt>
                <c:pt idx="601">
                  <c:v>1.5699999999999999E-2</c:v>
                </c:pt>
                <c:pt idx="602">
                  <c:v>1.5699999999999999E-2</c:v>
                </c:pt>
                <c:pt idx="603">
                  <c:v>1.5699999999999999E-2</c:v>
                </c:pt>
                <c:pt idx="604">
                  <c:v>1.5800000000000002E-2</c:v>
                </c:pt>
                <c:pt idx="605">
                  <c:v>1.5800000000000002E-2</c:v>
                </c:pt>
                <c:pt idx="606">
                  <c:v>1.5900000000000001E-2</c:v>
                </c:pt>
                <c:pt idx="607">
                  <c:v>1.5900000000000001E-2</c:v>
                </c:pt>
                <c:pt idx="608">
                  <c:v>1.5900000000000001E-2</c:v>
                </c:pt>
                <c:pt idx="609">
                  <c:v>1.6E-2</c:v>
                </c:pt>
                <c:pt idx="610">
                  <c:v>1.5900000000000001E-2</c:v>
                </c:pt>
                <c:pt idx="611">
                  <c:v>1.5900000000000001E-2</c:v>
                </c:pt>
                <c:pt idx="612">
                  <c:v>1.5800000000000002E-2</c:v>
                </c:pt>
                <c:pt idx="613">
                  <c:v>1.5699999999999999E-2</c:v>
                </c:pt>
                <c:pt idx="614">
                  <c:v>1.5599999999999999E-2</c:v>
                </c:pt>
                <c:pt idx="615">
                  <c:v>1.54E-2</c:v>
                </c:pt>
                <c:pt idx="616">
                  <c:v>1.5299999999999999E-2</c:v>
                </c:pt>
                <c:pt idx="617">
                  <c:v>1.5100000000000001E-2</c:v>
                </c:pt>
                <c:pt idx="618">
                  <c:v>1.49E-2</c:v>
                </c:pt>
                <c:pt idx="619">
                  <c:v>1.47E-2</c:v>
                </c:pt>
                <c:pt idx="620">
                  <c:v>1.4500000000000001E-2</c:v>
                </c:pt>
                <c:pt idx="621">
                  <c:v>1.43E-2</c:v>
                </c:pt>
                <c:pt idx="622">
                  <c:v>1.4E-2</c:v>
                </c:pt>
                <c:pt idx="623">
                  <c:v>1.38E-2</c:v>
                </c:pt>
                <c:pt idx="624">
                  <c:v>1.35E-2</c:v>
                </c:pt>
                <c:pt idx="625">
                  <c:v>1.32E-2</c:v>
                </c:pt>
                <c:pt idx="626">
                  <c:v>1.29E-2</c:v>
                </c:pt>
                <c:pt idx="627">
                  <c:v>1.2500000000000001E-2</c:v>
                </c:pt>
                <c:pt idx="628">
                  <c:v>1.2200000000000001E-2</c:v>
                </c:pt>
                <c:pt idx="629">
                  <c:v>1.18E-2</c:v>
                </c:pt>
                <c:pt idx="630">
                  <c:v>1.14E-2</c:v>
                </c:pt>
                <c:pt idx="631">
                  <c:v>1.11E-2</c:v>
                </c:pt>
                <c:pt idx="632">
                  <c:v>1.0800000000000001E-2</c:v>
                </c:pt>
                <c:pt idx="633">
                  <c:v>1.06E-2</c:v>
                </c:pt>
                <c:pt idx="634">
                  <c:v>1.03E-2</c:v>
                </c:pt>
                <c:pt idx="635">
                  <c:v>1.01E-2</c:v>
                </c:pt>
                <c:pt idx="636">
                  <c:v>9.7999999999999997E-3</c:v>
                </c:pt>
                <c:pt idx="637">
                  <c:v>9.5999999999999992E-3</c:v>
                </c:pt>
                <c:pt idx="638">
                  <c:v>9.4000000000000004E-3</c:v>
                </c:pt>
                <c:pt idx="639">
                  <c:v>9.1999999999999998E-3</c:v>
                </c:pt>
                <c:pt idx="640">
                  <c:v>8.9999999999999993E-3</c:v>
                </c:pt>
                <c:pt idx="641">
                  <c:v>8.8000000000000005E-3</c:v>
                </c:pt>
                <c:pt idx="642">
                  <c:v>8.5000000000000006E-3</c:v>
                </c:pt>
                <c:pt idx="643">
                  <c:v>8.3000000000000001E-3</c:v>
                </c:pt>
                <c:pt idx="644">
                  <c:v>8.0999999999999996E-3</c:v>
                </c:pt>
                <c:pt idx="645">
                  <c:v>7.9000000000000008E-3</c:v>
                </c:pt>
                <c:pt idx="646">
                  <c:v>7.7000000000000002E-3</c:v>
                </c:pt>
                <c:pt idx="647">
                  <c:v>7.6E-3</c:v>
                </c:pt>
                <c:pt idx="648">
                  <c:v>7.4999999999999997E-3</c:v>
                </c:pt>
                <c:pt idx="649">
                  <c:v>7.3000000000000001E-3</c:v>
                </c:pt>
                <c:pt idx="650">
                  <c:v>7.1999999999999998E-3</c:v>
                </c:pt>
                <c:pt idx="651">
                  <c:v>7.1000000000000004E-3</c:v>
                </c:pt>
                <c:pt idx="652">
                  <c:v>7.0000000000000001E-3</c:v>
                </c:pt>
                <c:pt idx="653">
                  <c:v>6.8999999999999999E-3</c:v>
                </c:pt>
                <c:pt idx="654">
                  <c:v>6.7999999999999996E-3</c:v>
                </c:pt>
                <c:pt idx="655">
                  <c:v>6.7000000000000002E-3</c:v>
                </c:pt>
                <c:pt idx="656">
                  <c:v>6.4999999999999997E-3</c:v>
                </c:pt>
                <c:pt idx="657">
                  <c:v>6.4000000000000003E-3</c:v>
                </c:pt>
                <c:pt idx="658">
                  <c:v>6.1999999999999998E-3</c:v>
                </c:pt>
                <c:pt idx="659">
                  <c:v>6.1000000000000004E-3</c:v>
                </c:pt>
                <c:pt idx="660">
                  <c:v>6.0000000000000001E-3</c:v>
                </c:pt>
                <c:pt idx="661">
                  <c:v>5.8999999999999999E-3</c:v>
                </c:pt>
                <c:pt idx="662">
                  <c:v>5.7999999999999996E-3</c:v>
                </c:pt>
                <c:pt idx="663">
                  <c:v>5.7000000000000002E-3</c:v>
                </c:pt>
                <c:pt idx="664">
                  <c:v>5.4999999999999997E-3</c:v>
                </c:pt>
                <c:pt idx="665">
                  <c:v>5.4000000000000003E-3</c:v>
                </c:pt>
                <c:pt idx="666">
                  <c:v>5.3E-3</c:v>
                </c:pt>
                <c:pt idx="667">
                  <c:v>5.1999999999999998E-3</c:v>
                </c:pt>
                <c:pt idx="668">
                  <c:v>5.0000000000000001E-3</c:v>
                </c:pt>
                <c:pt idx="669">
                  <c:v>4.8999999999999998E-3</c:v>
                </c:pt>
                <c:pt idx="670">
                  <c:v>4.7999999999999996E-3</c:v>
                </c:pt>
                <c:pt idx="671">
                  <c:v>4.7999999999999996E-3</c:v>
                </c:pt>
                <c:pt idx="672">
                  <c:v>4.7000000000000002E-3</c:v>
                </c:pt>
                <c:pt idx="673">
                  <c:v>4.5999999999999999E-3</c:v>
                </c:pt>
                <c:pt idx="674">
                  <c:v>4.4999999999999997E-3</c:v>
                </c:pt>
                <c:pt idx="675">
                  <c:v>4.4000000000000003E-3</c:v>
                </c:pt>
                <c:pt idx="676">
                  <c:v>4.3E-3</c:v>
                </c:pt>
                <c:pt idx="677">
                  <c:v>4.3E-3</c:v>
                </c:pt>
              </c:numCache>
            </c:numRef>
          </c:yVal>
          <c:smooth val="1"/>
          <c:extLst>
            <c:ext xmlns:c16="http://schemas.microsoft.com/office/drawing/2014/chart" uri="{C3380CC4-5D6E-409C-BE32-E72D297353CC}">
              <c16:uniqueId val="{00000002-5E55-4983-83FB-7C2F45A023DE}"/>
            </c:ext>
          </c:extLst>
        </c:ser>
        <c:ser>
          <c:idx val="12"/>
          <c:order val="12"/>
          <c:tx>
            <c:v>Used 6</c:v>
          </c:tx>
          <c:spPr>
            <a:ln w="25400">
              <a:solidFill>
                <a:schemeClr val="accent2"/>
              </a:solidFill>
            </a:ln>
          </c:spPr>
          <c:marker>
            <c:symbol val="none"/>
          </c:marker>
          <c:xVal>
            <c:numRef>
              <c:f>MMD_data!$BJ$3:$BJ$658</c:f>
              <c:numCache>
                <c:formatCode>General</c:formatCode>
                <c:ptCount val="656"/>
                <c:pt idx="0">
                  <c:v>6.798</c:v>
                </c:pt>
                <c:pt idx="1">
                  <c:v>6.7910000000000004</c:v>
                </c:pt>
                <c:pt idx="2">
                  <c:v>6.7830000000000004</c:v>
                </c:pt>
                <c:pt idx="3">
                  <c:v>6.7759999999999998</c:v>
                </c:pt>
                <c:pt idx="4">
                  <c:v>6.7690000000000001</c:v>
                </c:pt>
                <c:pt idx="5">
                  <c:v>6.7610000000000001</c:v>
                </c:pt>
                <c:pt idx="6">
                  <c:v>6.7539999999999996</c:v>
                </c:pt>
                <c:pt idx="7">
                  <c:v>6.7469999999999999</c:v>
                </c:pt>
                <c:pt idx="8">
                  <c:v>6.7389999999999999</c:v>
                </c:pt>
                <c:pt idx="9">
                  <c:v>6.7320000000000002</c:v>
                </c:pt>
                <c:pt idx="10">
                  <c:v>6.7249999999999996</c:v>
                </c:pt>
                <c:pt idx="11">
                  <c:v>6.7169999999999996</c:v>
                </c:pt>
                <c:pt idx="12">
                  <c:v>6.71</c:v>
                </c:pt>
                <c:pt idx="13">
                  <c:v>6.7030000000000003</c:v>
                </c:pt>
                <c:pt idx="14">
                  <c:v>6.6950000000000003</c:v>
                </c:pt>
                <c:pt idx="15">
                  <c:v>6.6879999999999997</c:v>
                </c:pt>
                <c:pt idx="16">
                  <c:v>6.681</c:v>
                </c:pt>
                <c:pt idx="17">
                  <c:v>6.6740000000000004</c:v>
                </c:pt>
                <c:pt idx="18">
                  <c:v>6.6660000000000004</c:v>
                </c:pt>
                <c:pt idx="19">
                  <c:v>6.6589999999999998</c:v>
                </c:pt>
                <c:pt idx="20">
                  <c:v>6.6520000000000001</c:v>
                </c:pt>
                <c:pt idx="21">
                  <c:v>6.6440000000000001</c:v>
                </c:pt>
                <c:pt idx="22">
                  <c:v>6.6369999999999996</c:v>
                </c:pt>
                <c:pt idx="23">
                  <c:v>6.63</c:v>
                </c:pt>
                <c:pt idx="24">
                  <c:v>6.6230000000000002</c:v>
                </c:pt>
                <c:pt idx="25">
                  <c:v>6.6150000000000002</c:v>
                </c:pt>
                <c:pt idx="26">
                  <c:v>6.6079999999999997</c:v>
                </c:pt>
                <c:pt idx="27">
                  <c:v>6.601</c:v>
                </c:pt>
                <c:pt idx="28">
                  <c:v>6.593</c:v>
                </c:pt>
                <c:pt idx="29">
                  <c:v>6.5860000000000003</c:v>
                </c:pt>
                <c:pt idx="30">
                  <c:v>6.5789999999999997</c:v>
                </c:pt>
                <c:pt idx="31">
                  <c:v>6.5720000000000001</c:v>
                </c:pt>
                <c:pt idx="32">
                  <c:v>6.5640000000000001</c:v>
                </c:pt>
                <c:pt idx="33">
                  <c:v>6.5570000000000004</c:v>
                </c:pt>
                <c:pt idx="34">
                  <c:v>6.55</c:v>
                </c:pt>
                <c:pt idx="35">
                  <c:v>6.5430000000000001</c:v>
                </c:pt>
                <c:pt idx="36">
                  <c:v>6.5350000000000001</c:v>
                </c:pt>
                <c:pt idx="37">
                  <c:v>6.5279999999999996</c:v>
                </c:pt>
                <c:pt idx="38">
                  <c:v>6.5209999999999999</c:v>
                </c:pt>
                <c:pt idx="39">
                  <c:v>6.5140000000000002</c:v>
                </c:pt>
                <c:pt idx="40">
                  <c:v>6.5069999999999997</c:v>
                </c:pt>
                <c:pt idx="41">
                  <c:v>6.4989999999999997</c:v>
                </c:pt>
                <c:pt idx="42">
                  <c:v>6.492</c:v>
                </c:pt>
                <c:pt idx="43">
                  <c:v>6.4850000000000003</c:v>
                </c:pt>
                <c:pt idx="44">
                  <c:v>6.4779999999999998</c:v>
                </c:pt>
                <c:pt idx="45">
                  <c:v>6.47</c:v>
                </c:pt>
                <c:pt idx="46">
                  <c:v>6.4630000000000001</c:v>
                </c:pt>
                <c:pt idx="47">
                  <c:v>6.4560000000000004</c:v>
                </c:pt>
                <c:pt idx="48">
                  <c:v>6.4489999999999998</c:v>
                </c:pt>
                <c:pt idx="49">
                  <c:v>6.4420000000000002</c:v>
                </c:pt>
                <c:pt idx="50">
                  <c:v>6.4340000000000002</c:v>
                </c:pt>
                <c:pt idx="51">
                  <c:v>6.4269999999999996</c:v>
                </c:pt>
                <c:pt idx="52">
                  <c:v>6.42</c:v>
                </c:pt>
                <c:pt idx="53">
                  <c:v>6.4130000000000003</c:v>
                </c:pt>
                <c:pt idx="54">
                  <c:v>6.4059999999999997</c:v>
                </c:pt>
                <c:pt idx="55">
                  <c:v>6.3979999999999997</c:v>
                </c:pt>
                <c:pt idx="56">
                  <c:v>6.391</c:v>
                </c:pt>
                <c:pt idx="57">
                  <c:v>6.3840000000000003</c:v>
                </c:pt>
                <c:pt idx="58">
                  <c:v>6.3769999999999998</c:v>
                </c:pt>
                <c:pt idx="59">
                  <c:v>6.37</c:v>
                </c:pt>
                <c:pt idx="60">
                  <c:v>6.3630000000000004</c:v>
                </c:pt>
                <c:pt idx="61">
                  <c:v>6.3550000000000004</c:v>
                </c:pt>
                <c:pt idx="62">
                  <c:v>6.3479999999999999</c:v>
                </c:pt>
                <c:pt idx="63">
                  <c:v>6.3410000000000002</c:v>
                </c:pt>
                <c:pt idx="64">
                  <c:v>6.3339999999999996</c:v>
                </c:pt>
                <c:pt idx="65">
                  <c:v>6.327</c:v>
                </c:pt>
                <c:pt idx="66">
                  <c:v>6.32</c:v>
                </c:pt>
                <c:pt idx="67">
                  <c:v>6.3120000000000003</c:v>
                </c:pt>
                <c:pt idx="68">
                  <c:v>6.3049999999999997</c:v>
                </c:pt>
                <c:pt idx="69">
                  <c:v>6.298</c:v>
                </c:pt>
                <c:pt idx="70">
                  <c:v>6.2910000000000004</c:v>
                </c:pt>
                <c:pt idx="71">
                  <c:v>6.2839999999999998</c:v>
                </c:pt>
                <c:pt idx="72">
                  <c:v>6.2770000000000001</c:v>
                </c:pt>
                <c:pt idx="73">
                  <c:v>6.27</c:v>
                </c:pt>
                <c:pt idx="74">
                  <c:v>6.2619999999999996</c:v>
                </c:pt>
                <c:pt idx="75">
                  <c:v>6.2549999999999999</c:v>
                </c:pt>
                <c:pt idx="76">
                  <c:v>6.2480000000000002</c:v>
                </c:pt>
                <c:pt idx="77">
                  <c:v>6.2409999999999997</c:v>
                </c:pt>
                <c:pt idx="78">
                  <c:v>6.234</c:v>
                </c:pt>
                <c:pt idx="79">
                  <c:v>6.2270000000000003</c:v>
                </c:pt>
                <c:pt idx="80">
                  <c:v>6.22</c:v>
                </c:pt>
                <c:pt idx="81">
                  <c:v>6.2130000000000001</c:v>
                </c:pt>
                <c:pt idx="82">
                  <c:v>6.2050000000000001</c:v>
                </c:pt>
                <c:pt idx="83">
                  <c:v>6.1980000000000004</c:v>
                </c:pt>
                <c:pt idx="84">
                  <c:v>6.1909999999999998</c:v>
                </c:pt>
                <c:pt idx="85">
                  <c:v>6.1840000000000002</c:v>
                </c:pt>
                <c:pt idx="86">
                  <c:v>6.1769999999999996</c:v>
                </c:pt>
                <c:pt idx="87">
                  <c:v>6.17</c:v>
                </c:pt>
                <c:pt idx="88">
                  <c:v>6.1630000000000003</c:v>
                </c:pt>
                <c:pt idx="89">
                  <c:v>6.1559999999999997</c:v>
                </c:pt>
                <c:pt idx="90">
                  <c:v>6.149</c:v>
                </c:pt>
                <c:pt idx="91">
                  <c:v>6.1420000000000003</c:v>
                </c:pt>
                <c:pt idx="92">
                  <c:v>6.1349999999999998</c:v>
                </c:pt>
                <c:pt idx="93">
                  <c:v>6.1269999999999998</c:v>
                </c:pt>
                <c:pt idx="94">
                  <c:v>6.12</c:v>
                </c:pt>
                <c:pt idx="95">
                  <c:v>6.1130000000000004</c:v>
                </c:pt>
                <c:pt idx="96">
                  <c:v>6.1059999999999999</c:v>
                </c:pt>
                <c:pt idx="97">
                  <c:v>6.0990000000000002</c:v>
                </c:pt>
                <c:pt idx="98">
                  <c:v>6.0919999999999996</c:v>
                </c:pt>
                <c:pt idx="99">
                  <c:v>6.085</c:v>
                </c:pt>
                <c:pt idx="100">
                  <c:v>6.0780000000000003</c:v>
                </c:pt>
                <c:pt idx="101">
                  <c:v>6.0709999999999997</c:v>
                </c:pt>
                <c:pt idx="102">
                  <c:v>6.0640000000000001</c:v>
                </c:pt>
                <c:pt idx="103">
                  <c:v>6.0570000000000004</c:v>
                </c:pt>
                <c:pt idx="104">
                  <c:v>6.05</c:v>
                </c:pt>
                <c:pt idx="105">
                  <c:v>6.0430000000000001</c:v>
                </c:pt>
                <c:pt idx="106">
                  <c:v>6.0359999999999996</c:v>
                </c:pt>
                <c:pt idx="107">
                  <c:v>6.0289999999999999</c:v>
                </c:pt>
                <c:pt idx="108">
                  <c:v>6.0220000000000002</c:v>
                </c:pt>
                <c:pt idx="109">
                  <c:v>6.0149999999999997</c:v>
                </c:pt>
                <c:pt idx="110">
                  <c:v>6.008</c:v>
                </c:pt>
                <c:pt idx="111">
                  <c:v>6.0010000000000003</c:v>
                </c:pt>
                <c:pt idx="112">
                  <c:v>5.9939999999999998</c:v>
                </c:pt>
                <c:pt idx="113">
                  <c:v>5.9870000000000001</c:v>
                </c:pt>
                <c:pt idx="114">
                  <c:v>5.9790000000000001</c:v>
                </c:pt>
                <c:pt idx="115">
                  <c:v>5.9720000000000004</c:v>
                </c:pt>
                <c:pt idx="116">
                  <c:v>5.9649999999999999</c:v>
                </c:pt>
                <c:pt idx="117">
                  <c:v>5.9580000000000002</c:v>
                </c:pt>
                <c:pt idx="118">
                  <c:v>5.9509999999999996</c:v>
                </c:pt>
                <c:pt idx="119">
                  <c:v>5.944</c:v>
                </c:pt>
                <c:pt idx="120">
                  <c:v>5.9370000000000003</c:v>
                </c:pt>
                <c:pt idx="121">
                  <c:v>5.93</c:v>
                </c:pt>
                <c:pt idx="122">
                  <c:v>5.923</c:v>
                </c:pt>
                <c:pt idx="123">
                  <c:v>5.9160000000000004</c:v>
                </c:pt>
                <c:pt idx="124">
                  <c:v>5.9089999999999998</c:v>
                </c:pt>
                <c:pt idx="125">
                  <c:v>5.9020000000000001</c:v>
                </c:pt>
                <c:pt idx="126">
                  <c:v>5.8949999999999996</c:v>
                </c:pt>
                <c:pt idx="127">
                  <c:v>5.8879999999999999</c:v>
                </c:pt>
                <c:pt idx="128">
                  <c:v>5.8819999999999997</c:v>
                </c:pt>
                <c:pt idx="129">
                  <c:v>5.875</c:v>
                </c:pt>
                <c:pt idx="130">
                  <c:v>5.8680000000000003</c:v>
                </c:pt>
                <c:pt idx="131">
                  <c:v>5.8609999999999998</c:v>
                </c:pt>
                <c:pt idx="132">
                  <c:v>5.8540000000000001</c:v>
                </c:pt>
                <c:pt idx="133">
                  <c:v>5.8470000000000004</c:v>
                </c:pt>
                <c:pt idx="134">
                  <c:v>5.84</c:v>
                </c:pt>
                <c:pt idx="135">
                  <c:v>5.8330000000000002</c:v>
                </c:pt>
                <c:pt idx="136">
                  <c:v>5.8259999999999996</c:v>
                </c:pt>
                <c:pt idx="137">
                  <c:v>5.819</c:v>
                </c:pt>
                <c:pt idx="138">
                  <c:v>5.8120000000000003</c:v>
                </c:pt>
                <c:pt idx="139">
                  <c:v>5.8049999999999997</c:v>
                </c:pt>
                <c:pt idx="140">
                  <c:v>5.798</c:v>
                </c:pt>
                <c:pt idx="141">
                  <c:v>5.7910000000000004</c:v>
                </c:pt>
                <c:pt idx="142">
                  <c:v>5.7839999999999998</c:v>
                </c:pt>
                <c:pt idx="143">
                  <c:v>5.7770000000000001</c:v>
                </c:pt>
                <c:pt idx="144">
                  <c:v>5.77</c:v>
                </c:pt>
                <c:pt idx="145">
                  <c:v>5.7629999999999999</c:v>
                </c:pt>
                <c:pt idx="146">
                  <c:v>5.7560000000000002</c:v>
                </c:pt>
                <c:pt idx="147">
                  <c:v>5.7489999999999997</c:v>
                </c:pt>
                <c:pt idx="148">
                  <c:v>5.742</c:v>
                </c:pt>
                <c:pt idx="149">
                  <c:v>5.7359999999999998</c:v>
                </c:pt>
                <c:pt idx="150">
                  <c:v>5.7290000000000001</c:v>
                </c:pt>
                <c:pt idx="151">
                  <c:v>5.7220000000000004</c:v>
                </c:pt>
                <c:pt idx="152">
                  <c:v>5.7149999999999999</c:v>
                </c:pt>
                <c:pt idx="153">
                  <c:v>5.7080000000000002</c:v>
                </c:pt>
                <c:pt idx="154">
                  <c:v>5.7009999999999996</c:v>
                </c:pt>
                <c:pt idx="155">
                  <c:v>5.694</c:v>
                </c:pt>
                <c:pt idx="156">
                  <c:v>5.6870000000000003</c:v>
                </c:pt>
                <c:pt idx="157">
                  <c:v>5.68</c:v>
                </c:pt>
                <c:pt idx="158">
                  <c:v>5.673</c:v>
                </c:pt>
                <c:pt idx="159">
                  <c:v>5.6660000000000004</c:v>
                </c:pt>
                <c:pt idx="160">
                  <c:v>5.6589999999999998</c:v>
                </c:pt>
                <c:pt idx="161">
                  <c:v>5.6529999999999996</c:v>
                </c:pt>
                <c:pt idx="162">
                  <c:v>5.6459999999999999</c:v>
                </c:pt>
                <c:pt idx="163">
                  <c:v>5.6390000000000002</c:v>
                </c:pt>
                <c:pt idx="164">
                  <c:v>5.6319999999999997</c:v>
                </c:pt>
                <c:pt idx="165">
                  <c:v>5.625</c:v>
                </c:pt>
                <c:pt idx="166">
                  <c:v>5.6180000000000003</c:v>
                </c:pt>
                <c:pt idx="167">
                  <c:v>5.6109999999999998</c:v>
                </c:pt>
                <c:pt idx="168">
                  <c:v>5.6040000000000001</c:v>
                </c:pt>
                <c:pt idx="169">
                  <c:v>5.5979999999999999</c:v>
                </c:pt>
                <c:pt idx="170">
                  <c:v>5.5910000000000002</c:v>
                </c:pt>
                <c:pt idx="171">
                  <c:v>5.5839999999999996</c:v>
                </c:pt>
                <c:pt idx="172">
                  <c:v>5.577</c:v>
                </c:pt>
                <c:pt idx="173">
                  <c:v>5.57</c:v>
                </c:pt>
                <c:pt idx="174">
                  <c:v>5.5629999999999997</c:v>
                </c:pt>
                <c:pt idx="175">
                  <c:v>5.556</c:v>
                </c:pt>
                <c:pt idx="176">
                  <c:v>5.5490000000000004</c:v>
                </c:pt>
                <c:pt idx="177">
                  <c:v>5.5430000000000001</c:v>
                </c:pt>
                <c:pt idx="178">
                  <c:v>5.5359999999999996</c:v>
                </c:pt>
                <c:pt idx="179">
                  <c:v>5.5289999999999999</c:v>
                </c:pt>
                <c:pt idx="180">
                  <c:v>5.5220000000000002</c:v>
                </c:pt>
                <c:pt idx="181">
                  <c:v>5.5149999999999997</c:v>
                </c:pt>
                <c:pt idx="182">
                  <c:v>5.508</c:v>
                </c:pt>
                <c:pt idx="183">
                  <c:v>5.5019999999999998</c:v>
                </c:pt>
                <c:pt idx="184">
                  <c:v>5.4950000000000001</c:v>
                </c:pt>
                <c:pt idx="185">
                  <c:v>5.4880000000000004</c:v>
                </c:pt>
                <c:pt idx="186">
                  <c:v>5.4809999999999999</c:v>
                </c:pt>
                <c:pt idx="187">
                  <c:v>5.4740000000000002</c:v>
                </c:pt>
                <c:pt idx="188">
                  <c:v>5.4669999999999996</c:v>
                </c:pt>
                <c:pt idx="189">
                  <c:v>5.4610000000000003</c:v>
                </c:pt>
                <c:pt idx="190">
                  <c:v>5.4539999999999997</c:v>
                </c:pt>
                <c:pt idx="191">
                  <c:v>5.4470000000000001</c:v>
                </c:pt>
                <c:pt idx="192">
                  <c:v>5.44</c:v>
                </c:pt>
                <c:pt idx="193">
                  <c:v>5.4329999999999998</c:v>
                </c:pt>
                <c:pt idx="194">
                  <c:v>5.4260000000000002</c:v>
                </c:pt>
                <c:pt idx="195">
                  <c:v>5.42</c:v>
                </c:pt>
                <c:pt idx="196">
                  <c:v>5.4130000000000003</c:v>
                </c:pt>
                <c:pt idx="197">
                  <c:v>5.4059999999999997</c:v>
                </c:pt>
                <c:pt idx="198">
                  <c:v>5.399</c:v>
                </c:pt>
                <c:pt idx="199">
                  <c:v>5.3920000000000003</c:v>
                </c:pt>
                <c:pt idx="200">
                  <c:v>5.3860000000000001</c:v>
                </c:pt>
                <c:pt idx="201">
                  <c:v>5.3789999999999996</c:v>
                </c:pt>
                <c:pt idx="202">
                  <c:v>5.3719999999999999</c:v>
                </c:pt>
                <c:pt idx="203">
                  <c:v>5.3650000000000002</c:v>
                </c:pt>
                <c:pt idx="204">
                  <c:v>5.359</c:v>
                </c:pt>
                <c:pt idx="205">
                  <c:v>5.3520000000000003</c:v>
                </c:pt>
                <c:pt idx="206">
                  <c:v>5.3449999999999998</c:v>
                </c:pt>
                <c:pt idx="207">
                  <c:v>5.3380000000000001</c:v>
                </c:pt>
                <c:pt idx="208">
                  <c:v>5.3310000000000004</c:v>
                </c:pt>
                <c:pt idx="209">
                  <c:v>5.3250000000000002</c:v>
                </c:pt>
                <c:pt idx="210">
                  <c:v>5.3179999999999996</c:v>
                </c:pt>
                <c:pt idx="211">
                  <c:v>5.3109999999999999</c:v>
                </c:pt>
                <c:pt idx="212">
                  <c:v>5.3040000000000003</c:v>
                </c:pt>
                <c:pt idx="213">
                  <c:v>5.298</c:v>
                </c:pt>
                <c:pt idx="214">
                  <c:v>5.2910000000000004</c:v>
                </c:pt>
                <c:pt idx="215">
                  <c:v>5.2839999999999998</c:v>
                </c:pt>
                <c:pt idx="216">
                  <c:v>5.2770000000000001</c:v>
                </c:pt>
                <c:pt idx="217">
                  <c:v>5.27</c:v>
                </c:pt>
                <c:pt idx="218">
                  <c:v>5.2640000000000002</c:v>
                </c:pt>
                <c:pt idx="219">
                  <c:v>5.2569999999999997</c:v>
                </c:pt>
                <c:pt idx="220">
                  <c:v>5.25</c:v>
                </c:pt>
                <c:pt idx="221">
                  <c:v>5.2430000000000003</c:v>
                </c:pt>
                <c:pt idx="222">
                  <c:v>5.2370000000000001</c:v>
                </c:pt>
                <c:pt idx="223">
                  <c:v>5.23</c:v>
                </c:pt>
                <c:pt idx="224">
                  <c:v>5.2229999999999999</c:v>
                </c:pt>
                <c:pt idx="225">
                  <c:v>5.2169999999999996</c:v>
                </c:pt>
                <c:pt idx="226">
                  <c:v>5.21</c:v>
                </c:pt>
                <c:pt idx="227">
                  <c:v>5.2030000000000003</c:v>
                </c:pt>
                <c:pt idx="228">
                  <c:v>5.1959999999999997</c:v>
                </c:pt>
                <c:pt idx="229">
                  <c:v>5.19</c:v>
                </c:pt>
                <c:pt idx="230">
                  <c:v>5.1829999999999998</c:v>
                </c:pt>
                <c:pt idx="231">
                  <c:v>5.1760000000000002</c:v>
                </c:pt>
                <c:pt idx="232">
                  <c:v>5.1689999999999996</c:v>
                </c:pt>
                <c:pt idx="233">
                  <c:v>5.1630000000000003</c:v>
                </c:pt>
                <c:pt idx="234">
                  <c:v>5.1559999999999997</c:v>
                </c:pt>
                <c:pt idx="235">
                  <c:v>5.149</c:v>
                </c:pt>
                <c:pt idx="236">
                  <c:v>5.1429999999999998</c:v>
                </c:pt>
                <c:pt idx="237">
                  <c:v>5.1360000000000001</c:v>
                </c:pt>
                <c:pt idx="238">
                  <c:v>5.1289999999999996</c:v>
                </c:pt>
                <c:pt idx="239">
                  <c:v>5.1219999999999999</c:v>
                </c:pt>
                <c:pt idx="240">
                  <c:v>5.1159999999999997</c:v>
                </c:pt>
                <c:pt idx="241">
                  <c:v>5.109</c:v>
                </c:pt>
                <c:pt idx="242">
                  <c:v>5.1020000000000003</c:v>
                </c:pt>
                <c:pt idx="243">
                  <c:v>5.0960000000000001</c:v>
                </c:pt>
                <c:pt idx="244">
                  <c:v>5.0890000000000004</c:v>
                </c:pt>
                <c:pt idx="245">
                  <c:v>5.0819999999999999</c:v>
                </c:pt>
                <c:pt idx="246">
                  <c:v>5.0759999999999996</c:v>
                </c:pt>
                <c:pt idx="247">
                  <c:v>5.069</c:v>
                </c:pt>
                <c:pt idx="248">
                  <c:v>5.0620000000000003</c:v>
                </c:pt>
                <c:pt idx="249">
                  <c:v>5.056</c:v>
                </c:pt>
                <c:pt idx="250">
                  <c:v>5.0490000000000004</c:v>
                </c:pt>
                <c:pt idx="251">
                  <c:v>5.0419999999999998</c:v>
                </c:pt>
                <c:pt idx="252">
                  <c:v>5.0350000000000001</c:v>
                </c:pt>
                <c:pt idx="253">
                  <c:v>5.0289999999999999</c:v>
                </c:pt>
                <c:pt idx="254">
                  <c:v>5.0220000000000002</c:v>
                </c:pt>
                <c:pt idx="255">
                  <c:v>5.0149999999999997</c:v>
                </c:pt>
                <c:pt idx="256">
                  <c:v>5.0090000000000003</c:v>
                </c:pt>
                <c:pt idx="257">
                  <c:v>5.0019999999999998</c:v>
                </c:pt>
                <c:pt idx="258">
                  <c:v>4.9950000000000001</c:v>
                </c:pt>
                <c:pt idx="259">
                  <c:v>4.9889999999999999</c:v>
                </c:pt>
                <c:pt idx="260">
                  <c:v>4.9820000000000002</c:v>
                </c:pt>
                <c:pt idx="261">
                  <c:v>4.976</c:v>
                </c:pt>
                <c:pt idx="262">
                  <c:v>4.9690000000000003</c:v>
                </c:pt>
                <c:pt idx="263">
                  <c:v>4.9619999999999997</c:v>
                </c:pt>
                <c:pt idx="264">
                  <c:v>4.9560000000000004</c:v>
                </c:pt>
                <c:pt idx="265">
                  <c:v>4.9489999999999998</c:v>
                </c:pt>
                <c:pt idx="266">
                  <c:v>4.9420000000000002</c:v>
                </c:pt>
                <c:pt idx="267">
                  <c:v>4.9359999999999999</c:v>
                </c:pt>
                <c:pt idx="268">
                  <c:v>4.9290000000000003</c:v>
                </c:pt>
                <c:pt idx="269">
                  <c:v>4.9219999999999997</c:v>
                </c:pt>
                <c:pt idx="270">
                  <c:v>4.9160000000000004</c:v>
                </c:pt>
                <c:pt idx="271">
                  <c:v>4.9089999999999998</c:v>
                </c:pt>
                <c:pt idx="272">
                  <c:v>4.9020000000000001</c:v>
                </c:pt>
                <c:pt idx="273">
                  <c:v>4.8959999999999999</c:v>
                </c:pt>
                <c:pt idx="274">
                  <c:v>4.8890000000000002</c:v>
                </c:pt>
                <c:pt idx="275">
                  <c:v>4.883</c:v>
                </c:pt>
                <c:pt idx="276">
                  <c:v>4.8760000000000003</c:v>
                </c:pt>
                <c:pt idx="277">
                  <c:v>4.8689999999999998</c:v>
                </c:pt>
                <c:pt idx="278">
                  <c:v>4.8630000000000004</c:v>
                </c:pt>
                <c:pt idx="279">
                  <c:v>4.8559999999999999</c:v>
                </c:pt>
                <c:pt idx="280">
                  <c:v>4.8499999999999996</c:v>
                </c:pt>
                <c:pt idx="281">
                  <c:v>4.843</c:v>
                </c:pt>
                <c:pt idx="282">
                  <c:v>4.8360000000000003</c:v>
                </c:pt>
                <c:pt idx="283">
                  <c:v>4.83</c:v>
                </c:pt>
                <c:pt idx="284">
                  <c:v>4.8230000000000004</c:v>
                </c:pt>
                <c:pt idx="285">
                  <c:v>4.8159999999999998</c:v>
                </c:pt>
                <c:pt idx="286">
                  <c:v>4.8099999999999996</c:v>
                </c:pt>
                <c:pt idx="287">
                  <c:v>4.8029999999999999</c:v>
                </c:pt>
                <c:pt idx="288">
                  <c:v>4.7969999999999997</c:v>
                </c:pt>
                <c:pt idx="289">
                  <c:v>4.79</c:v>
                </c:pt>
                <c:pt idx="290">
                  <c:v>4.7839999999999998</c:v>
                </c:pt>
                <c:pt idx="291">
                  <c:v>4.7770000000000001</c:v>
                </c:pt>
                <c:pt idx="292">
                  <c:v>4.7699999999999996</c:v>
                </c:pt>
                <c:pt idx="293">
                  <c:v>4.7640000000000002</c:v>
                </c:pt>
                <c:pt idx="294">
                  <c:v>4.7569999999999997</c:v>
                </c:pt>
                <c:pt idx="295">
                  <c:v>4.7510000000000003</c:v>
                </c:pt>
                <c:pt idx="296">
                  <c:v>4.7439999999999998</c:v>
                </c:pt>
                <c:pt idx="297">
                  <c:v>4.7370000000000001</c:v>
                </c:pt>
                <c:pt idx="298">
                  <c:v>4.7309999999999999</c:v>
                </c:pt>
                <c:pt idx="299">
                  <c:v>4.7240000000000002</c:v>
                </c:pt>
                <c:pt idx="300">
                  <c:v>4.718</c:v>
                </c:pt>
                <c:pt idx="301">
                  <c:v>4.7110000000000003</c:v>
                </c:pt>
                <c:pt idx="302">
                  <c:v>4.7050000000000001</c:v>
                </c:pt>
                <c:pt idx="303">
                  <c:v>4.6980000000000004</c:v>
                </c:pt>
                <c:pt idx="304">
                  <c:v>4.6909999999999998</c:v>
                </c:pt>
                <c:pt idx="305">
                  <c:v>4.6849999999999996</c:v>
                </c:pt>
                <c:pt idx="306">
                  <c:v>4.6779999999999999</c:v>
                </c:pt>
                <c:pt idx="307">
                  <c:v>4.6719999999999997</c:v>
                </c:pt>
                <c:pt idx="308">
                  <c:v>4.665</c:v>
                </c:pt>
                <c:pt idx="309">
                  <c:v>4.6589999999999998</c:v>
                </c:pt>
                <c:pt idx="310">
                  <c:v>4.6520000000000001</c:v>
                </c:pt>
                <c:pt idx="311">
                  <c:v>4.6459999999999999</c:v>
                </c:pt>
                <c:pt idx="312">
                  <c:v>4.6390000000000002</c:v>
                </c:pt>
                <c:pt idx="313">
                  <c:v>4.6319999999999997</c:v>
                </c:pt>
                <c:pt idx="314">
                  <c:v>4.6260000000000003</c:v>
                </c:pt>
                <c:pt idx="315">
                  <c:v>4.6189999999999998</c:v>
                </c:pt>
                <c:pt idx="316">
                  <c:v>4.6130000000000004</c:v>
                </c:pt>
                <c:pt idx="317">
                  <c:v>4.6059999999999999</c:v>
                </c:pt>
                <c:pt idx="318">
                  <c:v>4.5999999999999996</c:v>
                </c:pt>
                <c:pt idx="319">
                  <c:v>4.593</c:v>
                </c:pt>
                <c:pt idx="320">
                  <c:v>4.5869999999999997</c:v>
                </c:pt>
                <c:pt idx="321">
                  <c:v>4.58</c:v>
                </c:pt>
                <c:pt idx="322">
                  <c:v>4.5739999999999998</c:v>
                </c:pt>
                <c:pt idx="323">
                  <c:v>4.5670000000000002</c:v>
                </c:pt>
                <c:pt idx="324">
                  <c:v>4.5609999999999999</c:v>
                </c:pt>
                <c:pt idx="325">
                  <c:v>4.5540000000000003</c:v>
                </c:pt>
                <c:pt idx="326">
                  <c:v>4.548</c:v>
                </c:pt>
                <c:pt idx="327">
                  <c:v>4.5410000000000004</c:v>
                </c:pt>
                <c:pt idx="328">
                  <c:v>4.5350000000000001</c:v>
                </c:pt>
                <c:pt idx="329">
                  <c:v>4.5279999999999996</c:v>
                </c:pt>
                <c:pt idx="330">
                  <c:v>4.5220000000000002</c:v>
                </c:pt>
                <c:pt idx="331">
                  <c:v>4.5149999999999997</c:v>
                </c:pt>
                <c:pt idx="332">
                  <c:v>4.5090000000000003</c:v>
                </c:pt>
                <c:pt idx="333">
                  <c:v>4.5019999999999998</c:v>
                </c:pt>
                <c:pt idx="334">
                  <c:v>4.4960000000000004</c:v>
                </c:pt>
                <c:pt idx="335">
                  <c:v>4.4889999999999999</c:v>
                </c:pt>
                <c:pt idx="336">
                  <c:v>4.4829999999999997</c:v>
                </c:pt>
                <c:pt idx="337">
                  <c:v>4.476</c:v>
                </c:pt>
                <c:pt idx="338">
                  <c:v>4.47</c:v>
                </c:pt>
                <c:pt idx="339">
                  <c:v>4.4630000000000001</c:v>
                </c:pt>
                <c:pt idx="340">
                  <c:v>4.4569999999999999</c:v>
                </c:pt>
                <c:pt idx="341">
                  <c:v>4.45</c:v>
                </c:pt>
                <c:pt idx="342">
                  <c:v>4.444</c:v>
                </c:pt>
                <c:pt idx="343">
                  <c:v>4.4370000000000003</c:v>
                </c:pt>
                <c:pt idx="344">
                  <c:v>4.431</c:v>
                </c:pt>
                <c:pt idx="345">
                  <c:v>4.4240000000000004</c:v>
                </c:pt>
                <c:pt idx="346">
                  <c:v>4.4180000000000001</c:v>
                </c:pt>
                <c:pt idx="347">
                  <c:v>4.4109999999999996</c:v>
                </c:pt>
                <c:pt idx="348">
                  <c:v>4.4050000000000002</c:v>
                </c:pt>
                <c:pt idx="349">
                  <c:v>4.3979999999999997</c:v>
                </c:pt>
                <c:pt idx="350">
                  <c:v>4.3920000000000003</c:v>
                </c:pt>
                <c:pt idx="351">
                  <c:v>4.3849999999999998</c:v>
                </c:pt>
                <c:pt idx="352">
                  <c:v>4.3789999999999996</c:v>
                </c:pt>
                <c:pt idx="353">
                  <c:v>4.3719999999999999</c:v>
                </c:pt>
                <c:pt idx="354">
                  <c:v>4.3659999999999997</c:v>
                </c:pt>
                <c:pt idx="355">
                  <c:v>4.3600000000000003</c:v>
                </c:pt>
                <c:pt idx="356">
                  <c:v>4.3529999999999998</c:v>
                </c:pt>
                <c:pt idx="357">
                  <c:v>4.3470000000000004</c:v>
                </c:pt>
                <c:pt idx="358">
                  <c:v>4.34</c:v>
                </c:pt>
                <c:pt idx="359">
                  <c:v>4.3339999999999996</c:v>
                </c:pt>
                <c:pt idx="360">
                  <c:v>4.327</c:v>
                </c:pt>
                <c:pt idx="361">
                  <c:v>4.3209999999999997</c:v>
                </c:pt>
                <c:pt idx="362">
                  <c:v>4.3140000000000001</c:v>
                </c:pt>
                <c:pt idx="363">
                  <c:v>4.3079999999999998</c:v>
                </c:pt>
                <c:pt idx="364">
                  <c:v>4.3019999999999996</c:v>
                </c:pt>
                <c:pt idx="365">
                  <c:v>4.2949999999999999</c:v>
                </c:pt>
                <c:pt idx="366">
                  <c:v>4.2889999999999997</c:v>
                </c:pt>
                <c:pt idx="367">
                  <c:v>4.282</c:v>
                </c:pt>
                <c:pt idx="368">
                  <c:v>4.2759999999999998</c:v>
                </c:pt>
                <c:pt idx="369">
                  <c:v>4.2690000000000001</c:v>
                </c:pt>
                <c:pt idx="370">
                  <c:v>4.2629999999999999</c:v>
                </c:pt>
                <c:pt idx="371">
                  <c:v>4.2560000000000002</c:v>
                </c:pt>
                <c:pt idx="372">
                  <c:v>4.25</c:v>
                </c:pt>
                <c:pt idx="373">
                  <c:v>4.2439999999999998</c:v>
                </c:pt>
                <c:pt idx="374">
                  <c:v>4.2370000000000001</c:v>
                </c:pt>
                <c:pt idx="375">
                  <c:v>4.2309999999999999</c:v>
                </c:pt>
                <c:pt idx="376">
                  <c:v>4.2240000000000002</c:v>
                </c:pt>
                <c:pt idx="377">
                  <c:v>4.218</c:v>
                </c:pt>
                <c:pt idx="378">
                  <c:v>4.2119999999999997</c:v>
                </c:pt>
                <c:pt idx="379">
                  <c:v>4.2050000000000001</c:v>
                </c:pt>
                <c:pt idx="380">
                  <c:v>4.1989999999999998</c:v>
                </c:pt>
                <c:pt idx="381">
                  <c:v>4.1920000000000002</c:v>
                </c:pt>
                <c:pt idx="382">
                  <c:v>4.1859999999999999</c:v>
                </c:pt>
                <c:pt idx="383">
                  <c:v>4.1790000000000003</c:v>
                </c:pt>
                <c:pt idx="384">
                  <c:v>4.173</c:v>
                </c:pt>
                <c:pt idx="385">
                  <c:v>4.1669999999999998</c:v>
                </c:pt>
                <c:pt idx="386">
                  <c:v>4.16</c:v>
                </c:pt>
                <c:pt idx="387">
                  <c:v>4.1539999999999999</c:v>
                </c:pt>
                <c:pt idx="388">
                  <c:v>4.1470000000000002</c:v>
                </c:pt>
                <c:pt idx="389">
                  <c:v>4.141</c:v>
                </c:pt>
                <c:pt idx="390">
                  <c:v>4.1349999999999998</c:v>
                </c:pt>
                <c:pt idx="391">
                  <c:v>4.1280000000000001</c:v>
                </c:pt>
                <c:pt idx="392">
                  <c:v>4.1219999999999999</c:v>
                </c:pt>
                <c:pt idx="393">
                  <c:v>4.1159999999999997</c:v>
                </c:pt>
                <c:pt idx="394">
                  <c:v>4.109</c:v>
                </c:pt>
                <c:pt idx="395">
                  <c:v>4.1029999999999998</c:v>
                </c:pt>
                <c:pt idx="396">
                  <c:v>4.0960000000000001</c:v>
                </c:pt>
                <c:pt idx="397">
                  <c:v>4.09</c:v>
                </c:pt>
                <c:pt idx="398">
                  <c:v>4.0839999999999996</c:v>
                </c:pt>
                <c:pt idx="399">
                  <c:v>4.077</c:v>
                </c:pt>
                <c:pt idx="400">
                  <c:v>4.0709999999999997</c:v>
                </c:pt>
                <c:pt idx="401">
                  <c:v>4.0640000000000001</c:v>
                </c:pt>
                <c:pt idx="402">
                  <c:v>4.0579999999999998</c:v>
                </c:pt>
                <c:pt idx="403">
                  <c:v>4.0519999999999996</c:v>
                </c:pt>
                <c:pt idx="404">
                  <c:v>4.0449999999999999</c:v>
                </c:pt>
                <c:pt idx="405">
                  <c:v>4.0389999999999997</c:v>
                </c:pt>
                <c:pt idx="406">
                  <c:v>4.0330000000000004</c:v>
                </c:pt>
                <c:pt idx="407">
                  <c:v>4.0259999999999998</c:v>
                </c:pt>
                <c:pt idx="408">
                  <c:v>4.0199999999999996</c:v>
                </c:pt>
                <c:pt idx="409">
                  <c:v>4.0140000000000002</c:v>
                </c:pt>
                <c:pt idx="410">
                  <c:v>4.0069999999999997</c:v>
                </c:pt>
                <c:pt idx="411">
                  <c:v>4.0010000000000003</c:v>
                </c:pt>
                <c:pt idx="412">
                  <c:v>3.9950000000000001</c:v>
                </c:pt>
                <c:pt idx="413">
                  <c:v>3.988</c:v>
                </c:pt>
                <c:pt idx="414">
                  <c:v>3.9820000000000002</c:v>
                </c:pt>
                <c:pt idx="415">
                  <c:v>3.9750000000000001</c:v>
                </c:pt>
                <c:pt idx="416">
                  <c:v>3.9689999999999999</c:v>
                </c:pt>
                <c:pt idx="417">
                  <c:v>3.9630000000000001</c:v>
                </c:pt>
                <c:pt idx="418">
                  <c:v>3.956</c:v>
                </c:pt>
                <c:pt idx="419">
                  <c:v>3.95</c:v>
                </c:pt>
                <c:pt idx="420">
                  <c:v>3.944</c:v>
                </c:pt>
                <c:pt idx="421">
                  <c:v>3.9369999999999998</c:v>
                </c:pt>
                <c:pt idx="422">
                  <c:v>3.931</c:v>
                </c:pt>
                <c:pt idx="423">
                  <c:v>3.9249999999999998</c:v>
                </c:pt>
                <c:pt idx="424">
                  <c:v>3.9180000000000001</c:v>
                </c:pt>
                <c:pt idx="425">
                  <c:v>3.9119999999999999</c:v>
                </c:pt>
                <c:pt idx="426">
                  <c:v>3.9060000000000001</c:v>
                </c:pt>
                <c:pt idx="427">
                  <c:v>3.899</c:v>
                </c:pt>
                <c:pt idx="428">
                  <c:v>3.8929999999999998</c:v>
                </c:pt>
                <c:pt idx="429">
                  <c:v>3.887</c:v>
                </c:pt>
                <c:pt idx="430">
                  <c:v>3.88</c:v>
                </c:pt>
                <c:pt idx="431">
                  <c:v>3.8740000000000001</c:v>
                </c:pt>
                <c:pt idx="432">
                  <c:v>3.8679999999999999</c:v>
                </c:pt>
                <c:pt idx="433">
                  <c:v>3.8610000000000002</c:v>
                </c:pt>
                <c:pt idx="434">
                  <c:v>3.855</c:v>
                </c:pt>
                <c:pt idx="435">
                  <c:v>3.8490000000000002</c:v>
                </c:pt>
                <c:pt idx="436">
                  <c:v>3.843</c:v>
                </c:pt>
                <c:pt idx="437">
                  <c:v>3.8359999999999999</c:v>
                </c:pt>
                <c:pt idx="438">
                  <c:v>3.83</c:v>
                </c:pt>
                <c:pt idx="439">
                  <c:v>3.8239999999999998</c:v>
                </c:pt>
                <c:pt idx="440">
                  <c:v>3.8170000000000002</c:v>
                </c:pt>
                <c:pt idx="441">
                  <c:v>3.8109999999999999</c:v>
                </c:pt>
                <c:pt idx="442">
                  <c:v>3.8050000000000002</c:v>
                </c:pt>
                <c:pt idx="443">
                  <c:v>3.798</c:v>
                </c:pt>
                <c:pt idx="444">
                  <c:v>3.7919999999999998</c:v>
                </c:pt>
                <c:pt idx="445">
                  <c:v>3.786</c:v>
                </c:pt>
                <c:pt idx="446">
                  <c:v>3.7789999999999999</c:v>
                </c:pt>
                <c:pt idx="447">
                  <c:v>3.7730000000000001</c:v>
                </c:pt>
                <c:pt idx="448">
                  <c:v>3.7669999999999999</c:v>
                </c:pt>
                <c:pt idx="449">
                  <c:v>3.7610000000000001</c:v>
                </c:pt>
                <c:pt idx="450">
                  <c:v>3.754</c:v>
                </c:pt>
                <c:pt idx="451">
                  <c:v>3.7480000000000002</c:v>
                </c:pt>
                <c:pt idx="452">
                  <c:v>3.742</c:v>
                </c:pt>
                <c:pt idx="453">
                  <c:v>3.7349999999999999</c:v>
                </c:pt>
                <c:pt idx="454">
                  <c:v>3.7290000000000001</c:v>
                </c:pt>
                <c:pt idx="455">
                  <c:v>3.7229999999999999</c:v>
                </c:pt>
                <c:pt idx="456">
                  <c:v>3.7170000000000001</c:v>
                </c:pt>
                <c:pt idx="457">
                  <c:v>3.71</c:v>
                </c:pt>
                <c:pt idx="458">
                  <c:v>3.7040000000000002</c:v>
                </c:pt>
                <c:pt idx="459">
                  <c:v>3.698</c:v>
                </c:pt>
                <c:pt idx="460">
                  <c:v>3.6920000000000002</c:v>
                </c:pt>
                <c:pt idx="461">
                  <c:v>3.6850000000000001</c:v>
                </c:pt>
                <c:pt idx="462">
                  <c:v>3.6789999999999998</c:v>
                </c:pt>
                <c:pt idx="463">
                  <c:v>3.673</c:v>
                </c:pt>
                <c:pt idx="464">
                  <c:v>3.6659999999999999</c:v>
                </c:pt>
                <c:pt idx="465">
                  <c:v>3.66</c:v>
                </c:pt>
                <c:pt idx="466">
                  <c:v>3.6539999999999999</c:v>
                </c:pt>
                <c:pt idx="467">
                  <c:v>3.6480000000000001</c:v>
                </c:pt>
                <c:pt idx="468">
                  <c:v>3.641</c:v>
                </c:pt>
                <c:pt idx="469">
                  <c:v>3.6349999999999998</c:v>
                </c:pt>
                <c:pt idx="470">
                  <c:v>3.629</c:v>
                </c:pt>
                <c:pt idx="471">
                  <c:v>3.6230000000000002</c:v>
                </c:pt>
                <c:pt idx="472">
                  <c:v>3.6160000000000001</c:v>
                </c:pt>
                <c:pt idx="473">
                  <c:v>3.61</c:v>
                </c:pt>
                <c:pt idx="474">
                  <c:v>3.6040000000000001</c:v>
                </c:pt>
                <c:pt idx="475">
                  <c:v>3.5979999999999999</c:v>
                </c:pt>
                <c:pt idx="476">
                  <c:v>3.5910000000000002</c:v>
                </c:pt>
                <c:pt idx="477">
                  <c:v>3.585</c:v>
                </c:pt>
                <c:pt idx="478">
                  <c:v>3.5790000000000002</c:v>
                </c:pt>
                <c:pt idx="479">
                  <c:v>3.573</c:v>
                </c:pt>
                <c:pt idx="480">
                  <c:v>3.5659999999999998</c:v>
                </c:pt>
                <c:pt idx="481">
                  <c:v>3.56</c:v>
                </c:pt>
                <c:pt idx="482">
                  <c:v>3.5539999999999998</c:v>
                </c:pt>
                <c:pt idx="483">
                  <c:v>3.548</c:v>
                </c:pt>
                <c:pt idx="484">
                  <c:v>3.5409999999999999</c:v>
                </c:pt>
                <c:pt idx="485">
                  <c:v>3.5350000000000001</c:v>
                </c:pt>
                <c:pt idx="486">
                  <c:v>3.5289999999999999</c:v>
                </c:pt>
                <c:pt idx="487">
                  <c:v>3.5230000000000001</c:v>
                </c:pt>
                <c:pt idx="488">
                  <c:v>3.516</c:v>
                </c:pt>
                <c:pt idx="489">
                  <c:v>3.51</c:v>
                </c:pt>
                <c:pt idx="490">
                  <c:v>3.504</c:v>
                </c:pt>
                <c:pt idx="491">
                  <c:v>3.4980000000000002</c:v>
                </c:pt>
                <c:pt idx="492">
                  <c:v>3.492</c:v>
                </c:pt>
                <c:pt idx="493">
                  <c:v>3.4849999999999999</c:v>
                </c:pt>
                <c:pt idx="494">
                  <c:v>3.4790000000000001</c:v>
                </c:pt>
                <c:pt idx="495">
                  <c:v>3.4729999999999999</c:v>
                </c:pt>
                <c:pt idx="496">
                  <c:v>3.4670000000000001</c:v>
                </c:pt>
                <c:pt idx="497">
                  <c:v>3.46</c:v>
                </c:pt>
                <c:pt idx="498">
                  <c:v>3.4540000000000002</c:v>
                </c:pt>
                <c:pt idx="499">
                  <c:v>3.448</c:v>
                </c:pt>
                <c:pt idx="500">
                  <c:v>3.4420000000000002</c:v>
                </c:pt>
                <c:pt idx="501">
                  <c:v>3.4359999999999999</c:v>
                </c:pt>
                <c:pt idx="502">
                  <c:v>3.4289999999999998</c:v>
                </c:pt>
                <c:pt idx="503">
                  <c:v>3.423</c:v>
                </c:pt>
                <c:pt idx="504">
                  <c:v>3.4169999999999998</c:v>
                </c:pt>
                <c:pt idx="505">
                  <c:v>3.411</c:v>
                </c:pt>
                <c:pt idx="506">
                  <c:v>3.4049999999999998</c:v>
                </c:pt>
                <c:pt idx="507">
                  <c:v>3.3980000000000001</c:v>
                </c:pt>
                <c:pt idx="508">
                  <c:v>3.3919999999999999</c:v>
                </c:pt>
                <c:pt idx="509">
                  <c:v>3.3860000000000001</c:v>
                </c:pt>
                <c:pt idx="510">
                  <c:v>3.38</c:v>
                </c:pt>
                <c:pt idx="511">
                  <c:v>3.3740000000000001</c:v>
                </c:pt>
                <c:pt idx="512">
                  <c:v>3.367</c:v>
                </c:pt>
                <c:pt idx="513">
                  <c:v>3.3610000000000002</c:v>
                </c:pt>
                <c:pt idx="514">
                  <c:v>3.355</c:v>
                </c:pt>
                <c:pt idx="515">
                  <c:v>3.3490000000000002</c:v>
                </c:pt>
                <c:pt idx="516">
                  <c:v>3.343</c:v>
                </c:pt>
                <c:pt idx="517">
                  <c:v>3.3359999999999999</c:v>
                </c:pt>
                <c:pt idx="518">
                  <c:v>3.33</c:v>
                </c:pt>
                <c:pt idx="519">
                  <c:v>3.3239999999999998</c:v>
                </c:pt>
                <c:pt idx="520">
                  <c:v>3.3180000000000001</c:v>
                </c:pt>
                <c:pt idx="521">
                  <c:v>3.3119999999999998</c:v>
                </c:pt>
                <c:pt idx="522">
                  <c:v>3.306</c:v>
                </c:pt>
                <c:pt idx="523">
                  <c:v>3.2989999999999999</c:v>
                </c:pt>
                <c:pt idx="524">
                  <c:v>3.2930000000000001</c:v>
                </c:pt>
                <c:pt idx="525">
                  <c:v>3.2869999999999999</c:v>
                </c:pt>
                <c:pt idx="526">
                  <c:v>3.2810000000000001</c:v>
                </c:pt>
                <c:pt idx="527">
                  <c:v>3.2749999999999999</c:v>
                </c:pt>
                <c:pt idx="528">
                  <c:v>3.2679999999999998</c:v>
                </c:pt>
                <c:pt idx="529">
                  <c:v>3.262</c:v>
                </c:pt>
                <c:pt idx="530">
                  <c:v>3.2559999999999998</c:v>
                </c:pt>
                <c:pt idx="531">
                  <c:v>3.25</c:v>
                </c:pt>
                <c:pt idx="532">
                  <c:v>3.2440000000000002</c:v>
                </c:pt>
                <c:pt idx="533">
                  <c:v>3.238</c:v>
                </c:pt>
                <c:pt idx="534">
                  <c:v>3.2309999999999999</c:v>
                </c:pt>
                <c:pt idx="535">
                  <c:v>3.2250000000000001</c:v>
                </c:pt>
                <c:pt idx="536">
                  <c:v>3.2189999999999999</c:v>
                </c:pt>
                <c:pt idx="537">
                  <c:v>3.2130000000000001</c:v>
                </c:pt>
                <c:pt idx="538">
                  <c:v>3.2069999999999999</c:v>
                </c:pt>
                <c:pt idx="539">
                  <c:v>3.2010000000000001</c:v>
                </c:pt>
                <c:pt idx="540">
                  <c:v>3.194</c:v>
                </c:pt>
                <c:pt idx="541">
                  <c:v>3.1880000000000002</c:v>
                </c:pt>
                <c:pt idx="542">
                  <c:v>3.1819999999999999</c:v>
                </c:pt>
                <c:pt idx="543">
                  <c:v>3.1760000000000002</c:v>
                </c:pt>
                <c:pt idx="544">
                  <c:v>3.17</c:v>
                </c:pt>
                <c:pt idx="545">
                  <c:v>3.1640000000000001</c:v>
                </c:pt>
                <c:pt idx="546">
                  <c:v>3.1579999999999999</c:v>
                </c:pt>
                <c:pt idx="547">
                  <c:v>3.1509999999999998</c:v>
                </c:pt>
                <c:pt idx="548">
                  <c:v>3.145</c:v>
                </c:pt>
                <c:pt idx="549">
                  <c:v>3.1389999999999998</c:v>
                </c:pt>
                <c:pt idx="550">
                  <c:v>3.133</c:v>
                </c:pt>
                <c:pt idx="551">
                  <c:v>3.1269999999999998</c:v>
                </c:pt>
                <c:pt idx="552">
                  <c:v>3.121</c:v>
                </c:pt>
                <c:pt idx="553">
                  <c:v>3.1150000000000002</c:v>
                </c:pt>
                <c:pt idx="554">
                  <c:v>3.1080000000000001</c:v>
                </c:pt>
                <c:pt idx="555">
                  <c:v>3.1019999999999999</c:v>
                </c:pt>
                <c:pt idx="556">
                  <c:v>3.0960000000000001</c:v>
                </c:pt>
                <c:pt idx="557">
                  <c:v>3.09</c:v>
                </c:pt>
                <c:pt idx="558">
                  <c:v>3.0840000000000001</c:v>
                </c:pt>
                <c:pt idx="559">
                  <c:v>3.0779999999999998</c:v>
                </c:pt>
                <c:pt idx="560">
                  <c:v>3.0720000000000001</c:v>
                </c:pt>
                <c:pt idx="561">
                  <c:v>3.0649999999999999</c:v>
                </c:pt>
                <c:pt idx="562">
                  <c:v>3.0590000000000002</c:v>
                </c:pt>
                <c:pt idx="563">
                  <c:v>3.0529999999999999</c:v>
                </c:pt>
                <c:pt idx="564">
                  <c:v>3.0470000000000002</c:v>
                </c:pt>
                <c:pt idx="565">
                  <c:v>3.0409999999999999</c:v>
                </c:pt>
                <c:pt idx="566">
                  <c:v>3.0350000000000001</c:v>
                </c:pt>
                <c:pt idx="567">
                  <c:v>3.0289999999999999</c:v>
                </c:pt>
                <c:pt idx="568">
                  <c:v>3.0230000000000001</c:v>
                </c:pt>
                <c:pt idx="569">
                  <c:v>3.016</c:v>
                </c:pt>
                <c:pt idx="570">
                  <c:v>3.01</c:v>
                </c:pt>
                <c:pt idx="571">
                  <c:v>3.004</c:v>
                </c:pt>
                <c:pt idx="572">
                  <c:v>2.9980000000000002</c:v>
                </c:pt>
                <c:pt idx="573">
                  <c:v>2.992</c:v>
                </c:pt>
                <c:pt idx="574">
                  <c:v>2.9860000000000002</c:v>
                </c:pt>
                <c:pt idx="575">
                  <c:v>2.98</c:v>
                </c:pt>
                <c:pt idx="576">
                  <c:v>2.9740000000000002</c:v>
                </c:pt>
                <c:pt idx="577">
                  <c:v>2.968</c:v>
                </c:pt>
                <c:pt idx="578">
                  <c:v>2.9609999999999999</c:v>
                </c:pt>
                <c:pt idx="579">
                  <c:v>2.9550000000000001</c:v>
                </c:pt>
                <c:pt idx="580">
                  <c:v>2.9489999999999998</c:v>
                </c:pt>
                <c:pt idx="581">
                  <c:v>2.9430000000000001</c:v>
                </c:pt>
                <c:pt idx="582">
                  <c:v>2.9369999999999998</c:v>
                </c:pt>
                <c:pt idx="583">
                  <c:v>2.931</c:v>
                </c:pt>
                <c:pt idx="584">
                  <c:v>2.9249999999999998</c:v>
                </c:pt>
                <c:pt idx="585">
                  <c:v>2.919</c:v>
                </c:pt>
                <c:pt idx="586">
                  <c:v>2.9129999999999998</c:v>
                </c:pt>
                <c:pt idx="587">
                  <c:v>2.907</c:v>
                </c:pt>
                <c:pt idx="588">
                  <c:v>2.9</c:v>
                </c:pt>
                <c:pt idx="589">
                  <c:v>2.8940000000000001</c:v>
                </c:pt>
                <c:pt idx="590">
                  <c:v>2.8879999999999999</c:v>
                </c:pt>
                <c:pt idx="591">
                  <c:v>2.8820000000000001</c:v>
                </c:pt>
                <c:pt idx="592">
                  <c:v>2.8759999999999999</c:v>
                </c:pt>
                <c:pt idx="593">
                  <c:v>2.87</c:v>
                </c:pt>
                <c:pt idx="594">
                  <c:v>2.8639999999999999</c:v>
                </c:pt>
                <c:pt idx="595">
                  <c:v>2.8580000000000001</c:v>
                </c:pt>
                <c:pt idx="596">
                  <c:v>2.8519999999999999</c:v>
                </c:pt>
                <c:pt idx="597">
                  <c:v>2.8460000000000001</c:v>
                </c:pt>
                <c:pt idx="598">
                  <c:v>2.84</c:v>
                </c:pt>
                <c:pt idx="599">
                  <c:v>2.8330000000000002</c:v>
                </c:pt>
                <c:pt idx="600">
                  <c:v>2.827</c:v>
                </c:pt>
                <c:pt idx="601">
                  <c:v>2.8210000000000002</c:v>
                </c:pt>
                <c:pt idx="602">
                  <c:v>2.8149999999999999</c:v>
                </c:pt>
                <c:pt idx="603">
                  <c:v>2.8090000000000002</c:v>
                </c:pt>
                <c:pt idx="604">
                  <c:v>2.8029999999999999</c:v>
                </c:pt>
                <c:pt idx="605">
                  <c:v>2.7970000000000002</c:v>
                </c:pt>
                <c:pt idx="606">
                  <c:v>2.7909999999999999</c:v>
                </c:pt>
                <c:pt idx="607">
                  <c:v>2.7850000000000001</c:v>
                </c:pt>
                <c:pt idx="608">
                  <c:v>2.7789999999999999</c:v>
                </c:pt>
                <c:pt idx="609">
                  <c:v>2.7730000000000001</c:v>
                </c:pt>
                <c:pt idx="610">
                  <c:v>2.7669999999999999</c:v>
                </c:pt>
                <c:pt idx="611">
                  <c:v>2.7610000000000001</c:v>
                </c:pt>
                <c:pt idx="612">
                  <c:v>2.754</c:v>
                </c:pt>
                <c:pt idx="613">
                  <c:v>2.7480000000000002</c:v>
                </c:pt>
                <c:pt idx="614">
                  <c:v>2.742</c:v>
                </c:pt>
                <c:pt idx="615">
                  <c:v>2.7360000000000002</c:v>
                </c:pt>
                <c:pt idx="616">
                  <c:v>2.73</c:v>
                </c:pt>
                <c:pt idx="617">
                  <c:v>2.7240000000000002</c:v>
                </c:pt>
                <c:pt idx="618">
                  <c:v>2.718</c:v>
                </c:pt>
                <c:pt idx="619">
                  <c:v>2.7120000000000002</c:v>
                </c:pt>
                <c:pt idx="620">
                  <c:v>2.706</c:v>
                </c:pt>
                <c:pt idx="621">
                  <c:v>2.7</c:v>
                </c:pt>
                <c:pt idx="622">
                  <c:v>2.694</c:v>
                </c:pt>
                <c:pt idx="623">
                  <c:v>2.6880000000000002</c:v>
                </c:pt>
                <c:pt idx="624">
                  <c:v>2.6819999999999999</c:v>
                </c:pt>
                <c:pt idx="625">
                  <c:v>2.6760000000000002</c:v>
                </c:pt>
                <c:pt idx="626">
                  <c:v>2.67</c:v>
                </c:pt>
                <c:pt idx="627">
                  <c:v>2.6640000000000001</c:v>
                </c:pt>
                <c:pt idx="628">
                  <c:v>2.657</c:v>
                </c:pt>
                <c:pt idx="629">
                  <c:v>2.6509999999999998</c:v>
                </c:pt>
                <c:pt idx="630">
                  <c:v>2.645</c:v>
                </c:pt>
                <c:pt idx="631">
                  <c:v>2.6389999999999998</c:v>
                </c:pt>
                <c:pt idx="632">
                  <c:v>2.633</c:v>
                </c:pt>
                <c:pt idx="633">
                  <c:v>2.6269999999999998</c:v>
                </c:pt>
                <c:pt idx="634">
                  <c:v>2.621</c:v>
                </c:pt>
                <c:pt idx="635">
                  <c:v>2.6150000000000002</c:v>
                </c:pt>
                <c:pt idx="636">
                  <c:v>2.609</c:v>
                </c:pt>
                <c:pt idx="637">
                  <c:v>2.6030000000000002</c:v>
                </c:pt>
                <c:pt idx="638">
                  <c:v>2.597</c:v>
                </c:pt>
                <c:pt idx="639">
                  <c:v>2.5910000000000002</c:v>
                </c:pt>
                <c:pt idx="640">
                  <c:v>2.585</c:v>
                </c:pt>
                <c:pt idx="641">
                  <c:v>2.5790000000000002</c:v>
                </c:pt>
                <c:pt idx="642">
                  <c:v>2.573</c:v>
                </c:pt>
                <c:pt idx="643">
                  <c:v>2.5670000000000002</c:v>
                </c:pt>
                <c:pt idx="644">
                  <c:v>2.5609999999999999</c:v>
                </c:pt>
                <c:pt idx="645">
                  <c:v>2.5550000000000002</c:v>
                </c:pt>
                <c:pt idx="646">
                  <c:v>2.5489999999999999</c:v>
                </c:pt>
                <c:pt idx="647">
                  <c:v>2.5430000000000001</c:v>
                </c:pt>
                <c:pt idx="648">
                  <c:v>2.5369999999999999</c:v>
                </c:pt>
                <c:pt idx="649">
                  <c:v>2.5310000000000001</c:v>
                </c:pt>
                <c:pt idx="650">
                  <c:v>2.5249999999999999</c:v>
                </c:pt>
                <c:pt idx="651">
                  <c:v>2.5179999999999998</c:v>
                </c:pt>
                <c:pt idx="652">
                  <c:v>2.512</c:v>
                </c:pt>
                <c:pt idx="653">
                  <c:v>2.5059999999999998</c:v>
                </c:pt>
                <c:pt idx="654">
                  <c:v>2.5</c:v>
                </c:pt>
                <c:pt idx="655">
                  <c:v>2.4940000000000002</c:v>
                </c:pt>
              </c:numCache>
            </c:numRef>
          </c:xVal>
          <c:yVal>
            <c:numRef>
              <c:f>MMD_data!$BK$3:$BK$658</c:f>
              <c:numCache>
                <c:formatCode>General</c:formatCode>
                <c:ptCount val="656"/>
                <c:pt idx="0">
                  <c:v>1E-4</c:v>
                </c:pt>
                <c:pt idx="1">
                  <c:v>1E-4</c:v>
                </c:pt>
                <c:pt idx="2">
                  <c:v>1E-4</c:v>
                </c:pt>
                <c:pt idx="3">
                  <c:v>1E-4</c:v>
                </c:pt>
                <c:pt idx="4">
                  <c:v>1E-4</c:v>
                </c:pt>
                <c:pt idx="5">
                  <c:v>1E-4</c:v>
                </c:pt>
                <c:pt idx="6">
                  <c:v>1E-4</c:v>
                </c:pt>
                <c:pt idx="7">
                  <c:v>2.0000000000000001E-4</c:v>
                </c:pt>
                <c:pt idx="8">
                  <c:v>2.0000000000000001E-4</c:v>
                </c:pt>
                <c:pt idx="9">
                  <c:v>2.9999999999999997E-4</c:v>
                </c:pt>
                <c:pt idx="10">
                  <c:v>4.0000000000000002E-4</c:v>
                </c:pt>
                <c:pt idx="11">
                  <c:v>4.0000000000000002E-4</c:v>
                </c:pt>
                <c:pt idx="12">
                  <c:v>5.0000000000000001E-4</c:v>
                </c:pt>
                <c:pt idx="13">
                  <c:v>5.9999999999999995E-4</c:v>
                </c:pt>
                <c:pt idx="14">
                  <c:v>6.9999999999999999E-4</c:v>
                </c:pt>
                <c:pt idx="15">
                  <c:v>8.0000000000000004E-4</c:v>
                </c:pt>
                <c:pt idx="16">
                  <c:v>8.9999999999999998E-4</c:v>
                </c:pt>
                <c:pt idx="17">
                  <c:v>8.9999999999999998E-4</c:v>
                </c:pt>
                <c:pt idx="18">
                  <c:v>1E-3</c:v>
                </c:pt>
                <c:pt idx="19">
                  <c:v>1E-3</c:v>
                </c:pt>
                <c:pt idx="20">
                  <c:v>1E-3</c:v>
                </c:pt>
                <c:pt idx="21">
                  <c:v>1E-3</c:v>
                </c:pt>
                <c:pt idx="22">
                  <c:v>1.1000000000000001E-3</c:v>
                </c:pt>
                <c:pt idx="23">
                  <c:v>1.1000000000000001E-3</c:v>
                </c:pt>
                <c:pt idx="24">
                  <c:v>1.1000000000000001E-3</c:v>
                </c:pt>
                <c:pt idx="25">
                  <c:v>1.1000000000000001E-3</c:v>
                </c:pt>
                <c:pt idx="26">
                  <c:v>1.1999999999999999E-3</c:v>
                </c:pt>
                <c:pt idx="27">
                  <c:v>1.2999999999999999E-3</c:v>
                </c:pt>
                <c:pt idx="28">
                  <c:v>1.4E-3</c:v>
                </c:pt>
                <c:pt idx="29">
                  <c:v>1.5E-3</c:v>
                </c:pt>
                <c:pt idx="30">
                  <c:v>1.6999999999999999E-3</c:v>
                </c:pt>
                <c:pt idx="31">
                  <c:v>1.9E-3</c:v>
                </c:pt>
                <c:pt idx="32">
                  <c:v>2.0999999999999999E-3</c:v>
                </c:pt>
                <c:pt idx="33">
                  <c:v>2.3999999999999998E-3</c:v>
                </c:pt>
                <c:pt idx="34">
                  <c:v>2.5999999999999999E-3</c:v>
                </c:pt>
                <c:pt idx="35">
                  <c:v>2.8E-3</c:v>
                </c:pt>
                <c:pt idx="36">
                  <c:v>3.0000000000000001E-3</c:v>
                </c:pt>
                <c:pt idx="37">
                  <c:v>3.2000000000000002E-3</c:v>
                </c:pt>
                <c:pt idx="38">
                  <c:v>3.3999999999999998E-3</c:v>
                </c:pt>
                <c:pt idx="39">
                  <c:v>3.5999999999999999E-3</c:v>
                </c:pt>
                <c:pt idx="40">
                  <c:v>3.8999999999999998E-3</c:v>
                </c:pt>
                <c:pt idx="41">
                  <c:v>4.1000000000000003E-3</c:v>
                </c:pt>
                <c:pt idx="42">
                  <c:v>4.3E-3</c:v>
                </c:pt>
                <c:pt idx="43">
                  <c:v>4.4999999999999997E-3</c:v>
                </c:pt>
                <c:pt idx="44">
                  <c:v>4.7000000000000002E-3</c:v>
                </c:pt>
                <c:pt idx="45">
                  <c:v>5.0000000000000001E-3</c:v>
                </c:pt>
                <c:pt idx="46">
                  <c:v>5.3E-3</c:v>
                </c:pt>
                <c:pt idx="47">
                  <c:v>5.5999999999999999E-3</c:v>
                </c:pt>
                <c:pt idx="48">
                  <c:v>5.8999999999999999E-3</c:v>
                </c:pt>
                <c:pt idx="49">
                  <c:v>6.1999999999999998E-3</c:v>
                </c:pt>
                <c:pt idx="50">
                  <c:v>6.6E-3</c:v>
                </c:pt>
                <c:pt idx="51">
                  <c:v>6.8999999999999999E-3</c:v>
                </c:pt>
                <c:pt idx="52">
                  <c:v>7.3000000000000001E-3</c:v>
                </c:pt>
                <c:pt idx="53">
                  <c:v>7.7000000000000002E-3</c:v>
                </c:pt>
                <c:pt idx="54">
                  <c:v>8.2000000000000007E-3</c:v>
                </c:pt>
                <c:pt idx="55">
                  <c:v>8.6E-3</c:v>
                </c:pt>
                <c:pt idx="56">
                  <c:v>9.1000000000000004E-3</c:v>
                </c:pt>
                <c:pt idx="57">
                  <c:v>9.5999999999999992E-3</c:v>
                </c:pt>
                <c:pt idx="58">
                  <c:v>1.01E-2</c:v>
                </c:pt>
                <c:pt idx="59">
                  <c:v>1.0699999999999999E-2</c:v>
                </c:pt>
                <c:pt idx="60">
                  <c:v>1.1299999999999999E-2</c:v>
                </c:pt>
                <c:pt idx="61">
                  <c:v>1.1900000000000001E-2</c:v>
                </c:pt>
                <c:pt idx="62">
                  <c:v>1.2500000000000001E-2</c:v>
                </c:pt>
                <c:pt idx="63">
                  <c:v>1.32E-2</c:v>
                </c:pt>
                <c:pt idx="64">
                  <c:v>1.38E-2</c:v>
                </c:pt>
                <c:pt idx="65">
                  <c:v>1.4500000000000001E-2</c:v>
                </c:pt>
                <c:pt idx="66">
                  <c:v>1.52E-2</c:v>
                </c:pt>
                <c:pt idx="67">
                  <c:v>1.6E-2</c:v>
                </c:pt>
                <c:pt idx="68">
                  <c:v>1.6899999999999998E-2</c:v>
                </c:pt>
                <c:pt idx="69">
                  <c:v>1.77E-2</c:v>
                </c:pt>
                <c:pt idx="70">
                  <c:v>1.8499999999999999E-2</c:v>
                </c:pt>
                <c:pt idx="71">
                  <c:v>1.9300000000000001E-2</c:v>
                </c:pt>
                <c:pt idx="72">
                  <c:v>2.0199999999999999E-2</c:v>
                </c:pt>
                <c:pt idx="73">
                  <c:v>2.12E-2</c:v>
                </c:pt>
                <c:pt idx="74">
                  <c:v>2.23E-2</c:v>
                </c:pt>
                <c:pt idx="75">
                  <c:v>2.3400000000000001E-2</c:v>
                </c:pt>
                <c:pt idx="76">
                  <c:v>2.46E-2</c:v>
                </c:pt>
                <c:pt idx="77">
                  <c:v>2.58E-2</c:v>
                </c:pt>
                <c:pt idx="78">
                  <c:v>2.7099999999999999E-2</c:v>
                </c:pt>
                <c:pt idx="79">
                  <c:v>2.8400000000000002E-2</c:v>
                </c:pt>
                <c:pt idx="80">
                  <c:v>2.9700000000000001E-2</c:v>
                </c:pt>
                <c:pt idx="81">
                  <c:v>3.1199999999999999E-2</c:v>
                </c:pt>
                <c:pt idx="82">
                  <c:v>3.2800000000000003E-2</c:v>
                </c:pt>
                <c:pt idx="83">
                  <c:v>3.4299999999999997E-2</c:v>
                </c:pt>
                <c:pt idx="84">
                  <c:v>3.5900000000000001E-2</c:v>
                </c:pt>
                <c:pt idx="85">
                  <c:v>3.7600000000000001E-2</c:v>
                </c:pt>
                <c:pt idx="86">
                  <c:v>3.9300000000000002E-2</c:v>
                </c:pt>
                <c:pt idx="87">
                  <c:v>4.1099999999999998E-2</c:v>
                </c:pt>
                <c:pt idx="88">
                  <c:v>4.2999999999999997E-2</c:v>
                </c:pt>
                <c:pt idx="89">
                  <c:v>4.48E-2</c:v>
                </c:pt>
                <c:pt idx="90">
                  <c:v>4.6699999999999998E-2</c:v>
                </c:pt>
                <c:pt idx="91">
                  <c:v>4.87E-2</c:v>
                </c:pt>
                <c:pt idx="92">
                  <c:v>5.0799999999999998E-2</c:v>
                </c:pt>
                <c:pt idx="93">
                  <c:v>5.2999999999999999E-2</c:v>
                </c:pt>
                <c:pt idx="94">
                  <c:v>5.5300000000000002E-2</c:v>
                </c:pt>
                <c:pt idx="95">
                  <c:v>5.7599999999999998E-2</c:v>
                </c:pt>
                <c:pt idx="96">
                  <c:v>0.06</c:v>
                </c:pt>
                <c:pt idx="97">
                  <c:v>6.25E-2</c:v>
                </c:pt>
                <c:pt idx="98">
                  <c:v>6.5000000000000002E-2</c:v>
                </c:pt>
                <c:pt idx="99">
                  <c:v>6.7599999999999993E-2</c:v>
                </c:pt>
                <c:pt idx="100">
                  <c:v>7.0300000000000001E-2</c:v>
                </c:pt>
                <c:pt idx="101">
                  <c:v>7.3099999999999998E-2</c:v>
                </c:pt>
                <c:pt idx="102">
                  <c:v>7.5899999999999995E-2</c:v>
                </c:pt>
                <c:pt idx="103">
                  <c:v>7.8799999999999995E-2</c:v>
                </c:pt>
                <c:pt idx="104">
                  <c:v>8.1799999999999998E-2</c:v>
                </c:pt>
                <c:pt idx="105">
                  <c:v>8.5000000000000006E-2</c:v>
                </c:pt>
                <c:pt idx="106">
                  <c:v>8.8099999999999998E-2</c:v>
                </c:pt>
                <c:pt idx="107">
                  <c:v>9.1399999999999995E-2</c:v>
                </c:pt>
                <c:pt idx="108">
                  <c:v>9.4799999999999995E-2</c:v>
                </c:pt>
                <c:pt idx="109">
                  <c:v>9.8199999999999996E-2</c:v>
                </c:pt>
                <c:pt idx="110">
                  <c:v>0.1018</c:v>
                </c:pt>
                <c:pt idx="111">
                  <c:v>0.1055</c:v>
                </c:pt>
                <c:pt idx="112">
                  <c:v>0.10920000000000001</c:v>
                </c:pt>
                <c:pt idx="113">
                  <c:v>0.11310000000000001</c:v>
                </c:pt>
                <c:pt idx="114">
                  <c:v>0.1171</c:v>
                </c:pt>
                <c:pt idx="115">
                  <c:v>0.1211</c:v>
                </c:pt>
                <c:pt idx="116">
                  <c:v>0.12509999999999999</c:v>
                </c:pt>
                <c:pt idx="117">
                  <c:v>0.1293</c:v>
                </c:pt>
                <c:pt idx="118">
                  <c:v>0.13350000000000001</c:v>
                </c:pt>
                <c:pt idx="119">
                  <c:v>0.13789999999999999</c:v>
                </c:pt>
                <c:pt idx="120">
                  <c:v>0.1424</c:v>
                </c:pt>
                <c:pt idx="121">
                  <c:v>0.1469</c:v>
                </c:pt>
                <c:pt idx="122">
                  <c:v>0.15160000000000001</c:v>
                </c:pt>
                <c:pt idx="123">
                  <c:v>0.15629999999999999</c:v>
                </c:pt>
                <c:pt idx="124">
                  <c:v>0.16120000000000001</c:v>
                </c:pt>
                <c:pt idx="125">
                  <c:v>0.1661</c:v>
                </c:pt>
                <c:pt idx="126">
                  <c:v>0.1711</c:v>
                </c:pt>
                <c:pt idx="127">
                  <c:v>0.1762</c:v>
                </c:pt>
                <c:pt idx="128">
                  <c:v>0.18140000000000001</c:v>
                </c:pt>
                <c:pt idx="129">
                  <c:v>0.1867</c:v>
                </c:pt>
                <c:pt idx="130">
                  <c:v>0.19209999999999999</c:v>
                </c:pt>
                <c:pt idx="131">
                  <c:v>0.19750000000000001</c:v>
                </c:pt>
                <c:pt idx="132">
                  <c:v>0.20300000000000001</c:v>
                </c:pt>
                <c:pt idx="133">
                  <c:v>0.20860000000000001</c:v>
                </c:pt>
                <c:pt idx="134">
                  <c:v>0.2142</c:v>
                </c:pt>
                <c:pt idx="135">
                  <c:v>0.22</c:v>
                </c:pt>
                <c:pt idx="136">
                  <c:v>0.22589999999999999</c:v>
                </c:pt>
                <c:pt idx="137">
                  <c:v>0.23180000000000001</c:v>
                </c:pt>
                <c:pt idx="138">
                  <c:v>0.2379</c:v>
                </c:pt>
                <c:pt idx="139">
                  <c:v>0.24399999999999999</c:v>
                </c:pt>
                <c:pt idx="140">
                  <c:v>0.25019999999999998</c:v>
                </c:pt>
                <c:pt idx="141">
                  <c:v>0.25650000000000001</c:v>
                </c:pt>
                <c:pt idx="142">
                  <c:v>0.26279999999999998</c:v>
                </c:pt>
                <c:pt idx="143">
                  <c:v>0.26919999999999999</c:v>
                </c:pt>
                <c:pt idx="144">
                  <c:v>0.27560000000000001</c:v>
                </c:pt>
                <c:pt idx="145">
                  <c:v>0.28210000000000002</c:v>
                </c:pt>
                <c:pt idx="146">
                  <c:v>0.28860000000000002</c:v>
                </c:pt>
                <c:pt idx="147">
                  <c:v>0.29520000000000002</c:v>
                </c:pt>
                <c:pt idx="148">
                  <c:v>0.30180000000000001</c:v>
                </c:pt>
                <c:pt idx="149">
                  <c:v>0.3085</c:v>
                </c:pt>
                <c:pt idx="150">
                  <c:v>0.31530000000000002</c:v>
                </c:pt>
                <c:pt idx="151">
                  <c:v>0.32200000000000001</c:v>
                </c:pt>
                <c:pt idx="152">
                  <c:v>0.32879999999999998</c:v>
                </c:pt>
                <c:pt idx="153">
                  <c:v>0.3357</c:v>
                </c:pt>
                <c:pt idx="154">
                  <c:v>0.34260000000000002</c:v>
                </c:pt>
                <c:pt idx="155">
                  <c:v>0.34960000000000002</c:v>
                </c:pt>
                <c:pt idx="156">
                  <c:v>0.35659999999999997</c:v>
                </c:pt>
                <c:pt idx="157">
                  <c:v>0.36370000000000002</c:v>
                </c:pt>
                <c:pt idx="158">
                  <c:v>0.37080000000000002</c:v>
                </c:pt>
                <c:pt idx="159">
                  <c:v>0.378</c:v>
                </c:pt>
                <c:pt idx="160">
                  <c:v>0.3851</c:v>
                </c:pt>
                <c:pt idx="161">
                  <c:v>0.39229999999999998</c:v>
                </c:pt>
                <c:pt idx="162">
                  <c:v>0.39950000000000002</c:v>
                </c:pt>
                <c:pt idx="163">
                  <c:v>0.40679999999999999</c:v>
                </c:pt>
                <c:pt idx="164">
                  <c:v>0.41410000000000002</c:v>
                </c:pt>
                <c:pt idx="165">
                  <c:v>0.42130000000000001</c:v>
                </c:pt>
                <c:pt idx="166">
                  <c:v>0.42859999999999998</c:v>
                </c:pt>
                <c:pt idx="167">
                  <c:v>0.43580000000000002</c:v>
                </c:pt>
                <c:pt idx="168">
                  <c:v>0.443</c:v>
                </c:pt>
                <c:pt idx="169">
                  <c:v>0.4501</c:v>
                </c:pt>
                <c:pt idx="170">
                  <c:v>0.45729999999999998</c:v>
                </c:pt>
                <c:pt idx="171">
                  <c:v>0.46450000000000002</c:v>
                </c:pt>
                <c:pt idx="172">
                  <c:v>0.47170000000000001</c:v>
                </c:pt>
                <c:pt idx="173">
                  <c:v>0.47889999999999999</c:v>
                </c:pt>
                <c:pt idx="174">
                  <c:v>0.48609999999999998</c:v>
                </c:pt>
                <c:pt idx="175">
                  <c:v>0.49309999999999998</c:v>
                </c:pt>
                <c:pt idx="176">
                  <c:v>0.50019999999999998</c:v>
                </c:pt>
                <c:pt idx="177">
                  <c:v>0.50719999999999998</c:v>
                </c:pt>
                <c:pt idx="178">
                  <c:v>0.51429999999999998</c:v>
                </c:pt>
                <c:pt idx="179">
                  <c:v>0.52129999999999999</c:v>
                </c:pt>
                <c:pt idx="180">
                  <c:v>0.52829999999999999</c:v>
                </c:pt>
                <c:pt idx="181">
                  <c:v>0.5353</c:v>
                </c:pt>
                <c:pt idx="182">
                  <c:v>0.54220000000000002</c:v>
                </c:pt>
                <c:pt idx="183">
                  <c:v>0.54900000000000004</c:v>
                </c:pt>
                <c:pt idx="184">
                  <c:v>0.55579999999999996</c:v>
                </c:pt>
                <c:pt idx="185">
                  <c:v>0.56240000000000001</c:v>
                </c:pt>
                <c:pt idx="186">
                  <c:v>0.56899999999999995</c:v>
                </c:pt>
                <c:pt idx="187">
                  <c:v>0.5756</c:v>
                </c:pt>
                <c:pt idx="188">
                  <c:v>0.58199999999999996</c:v>
                </c:pt>
                <c:pt idx="189">
                  <c:v>0.58830000000000005</c:v>
                </c:pt>
                <c:pt idx="190">
                  <c:v>0.59460000000000002</c:v>
                </c:pt>
                <c:pt idx="191">
                  <c:v>0.6008</c:v>
                </c:pt>
                <c:pt idx="192">
                  <c:v>0.6069</c:v>
                </c:pt>
                <c:pt idx="193">
                  <c:v>0.61280000000000001</c:v>
                </c:pt>
                <c:pt idx="194">
                  <c:v>0.61870000000000003</c:v>
                </c:pt>
                <c:pt idx="195">
                  <c:v>0.62460000000000004</c:v>
                </c:pt>
                <c:pt idx="196">
                  <c:v>0.63039999999999996</c:v>
                </c:pt>
                <c:pt idx="197">
                  <c:v>0.6361</c:v>
                </c:pt>
                <c:pt idx="198">
                  <c:v>0.64159999999999995</c:v>
                </c:pt>
                <c:pt idx="199">
                  <c:v>0.64710000000000001</c:v>
                </c:pt>
                <c:pt idx="200">
                  <c:v>0.65259999999999996</c:v>
                </c:pt>
                <c:pt idx="201">
                  <c:v>0.65800000000000003</c:v>
                </c:pt>
                <c:pt idx="202">
                  <c:v>0.66310000000000002</c:v>
                </c:pt>
                <c:pt idx="203">
                  <c:v>0.66810000000000003</c:v>
                </c:pt>
                <c:pt idx="204">
                  <c:v>0.67310000000000003</c:v>
                </c:pt>
                <c:pt idx="205">
                  <c:v>0.67800000000000005</c:v>
                </c:pt>
                <c:pt idx="206">
                  <c:v>0.68279999999999996</c:v>
                </c:pt>
                <c:pt idx="207">
                  <c:v>0.6875</c:v>
                </c:pt>
                <c:pt idx="208">
                  <c:v>0.69210000000000005</c:v>
                </c:pt>
                <c:pt idx="209">
                  <c:v>0.6966</c:v>
                </c:pt>
                <c:pt idx="210">
                  <c:v>0.70089999999999997</c:v>
                </c:pt>
                <c:pt idx="211">
                  <c:v>0.70499999999999996</c:v>
                </c:pt>
                <c:pt idx="212">
                  <c:v>0.70909999999999995</c:v>
                </c:pt>
                <c:pt idx="213">
                  <c:v>0.71299999999999997</c:v>
                </c:pt>
                <c:pt idx="214">
                  <c:v>0.71689999999999998</c:v>
                </c:pt>
                <c:pt idx="215">
                  <c:v>0.72060000000000002</c:v>
                </c:pt>
                <c:pt idx="216">
                  <c:v>0.72419999999999995</c:v>
                </c:pt>
                <c:pt idx="217">
                  <c:v>0.72770000000000001</c:v>
                </c:pt>
                <c:pt idx="218">
                  <c:v>0.73109999999999997</c:v>
                </c:pt>
                <c:pt idx="219">
                  <c:v>0.73429999999999995</c:v>
                </c:pt>
                <c:pt idx="220">
                  <c:v>0.73740000000000006</c:v>
                </c:pt>
                <c:pt idx="221">
                  <c:v>0.74039999999999995</c:v>
                </c:pt>
                <c:pt idx="222">
                  <c:v>0.74339999999999995</c:v>
                </c:pt>
                <c:pt idx="223">
                  <c:v>0.74619999999999997</c:v>
                </c:pt>
                <c:pt idx="224">
                  <c:v>0.74890000000000001</c:v>
                </c:pt>
                <c:pt idx="225">
                  <c:v>0.75160000000000005</c:v>
                </c:pt>
                <c:pt idx="226">
                  <c:v>0.754</c:v>
                </c:pt>
                <c:pt idx="227">
                  <c:v>0.75629999999999997</c:v>
                </c:pt>
                <c:pt idx="228">
                  <c:v>0.75849999999999995</c:v>
                </c:pt>
                <c:pt idx="229">
                  <c:v>0.76060000000000005</c:v>
                </c:pt>
                <c:pt idx="230">
                  <c:v>0.76259999999999994</c:v>
                </c:pt>
                <c:pt idx="231">
                  <c:v>0.76449999999999996</c:v>
                </c:pt>
                <c:pt idx="232">
                  <c:v>0.76619999999999999</c:v>
                </c:pt>
                <c:pt idx="233">
                  <c:v>0.76780000000000004</c:v>
                </c:pt>
                <c:pt idx="234">
                  <c:v>0.76919999999999999</c:v>
                </c:pt>
                <c:pt idx="235">
                  <c:v>0.77059999999999995</c:v>
                </c:pt>
                <c:pt idx="236">
                  <c:v>0.77170000000000005</c:v>
                </c:pt>
                <c:pt idx="237">
                  <c:v>0.77280000000000004</c:v>
                </c:pt>
                <c:pt idx="238">
                  <c:v>0.77380000000000004</c:v>
                </c:pt>
                <c:pt idx="239">
                  <c:v>0.77470000000000006</c:v>
                </c:pt>
                <c:pt idx="240">
                  <c:v>0.77529999999999999</c:v>
                </c:pt>
                <c:pt idx="241">
                  <c:v>0.77590000000000003</c:v>
                </c:pt>
                <c:pt idx="242">
                  <c:v>0.77639999999999998</c:v>
                </c:pt>
                <c:pt idx="243">
                  <c:v>0.77669999999999995</c:v>
                </c:pt>
                <c:pt idx="244">
                  <c:v>0.77680000000000005</c:v>
                </c:pt>
                <c:pt idx="245">
                  <c:v>0.77690000000000003</c:v>
                </c:pt>
                <c:pt idx="246">
                  <c:v>0.77680000000000005</c:v>
                </c:pt>
                <c:pt idx="247">
                  <c:v>0.77659999999999996</c:v>
                </c:pt>
                <c:pt idx="248">
                  <c:v>0.7762</c:v>
                </c:pt>
                <c:pt idx="249">
                  <c:v>0.77569999999999995</c:v>
                </c:pt>
                <c:pt idx="250">
                  <c:v>0.77500000000000002</c:v>
                </c:pt>
                <c:pt idx="251">
                  <c:v>0.77429999999999999</c:v>
                </c:pt>
                <c:pt idx="252">
                  <c:v>0.77349999999999997</c:v>
                </c:pt>
                <c:pt idx="253">
                  <c:v>0.77249999999999996</c:v>
                </c:pt>
                <c:pt idx="254">
                  <c:v>0.77129999999999999</c:v>
                </c:pt>
                <c:pt idx="255">
                  <c:v>0.77010000000000001</c:v>
                </c:pt>
                <c:pt idx="256">
                  <c:v>0.76870000000000005</c:v>
                </c:pt>
                <c:pt idx="257">
                  <c:v>0.7671</c:v>
                </c:pt>
                <c:pt idx="258">
                  <c:v>0.76549999999999996</c:v>
                </c:pt>
                <c:pt idx="259">
                  <c:v>0.76359999999999995</c:v>
                </c:pt>
                <c:pt idx="260">
                  <c:v>0.76170000000000004</c:v>
                </c:pt>
                <c:pt idx="261">
                  <c:v>0.75960000000000005</c:v>
                </c:pt>
                <c:pt idx="262">
                  <c:v>0.75729999999999997</c:v>
                </c:pt>
                <c:pt idx="263">
                  <c:v>0.75490000000000002</c:v>
                </c:pt>
                <c:pt idx="264">
                  <c:v>0.75229999999999997</c:v>
                </c:pt>
                <c:pt idx="265">
                  <c:v>0.74960000000000004</c:v>
                </c:pt>
                <c:pt idx="266">
                  <c:v>0.74680000000000002</c:v>
                </c:pt>
                <c:pt idx="267">
                  <c:v>0.74380000000000002</c:v>
                </c:pt>
                <c:pt idx="268">
                  <c:v>0.74060000000000004</c:v>
                </c:pt>
                <c:pt idx="269">
                  <c:v>0.73729999999999996</c:v>
                </c:pt>
                <c:pt idx="270">
                  <c:v>0.7339</c:v>
                </c:pt>
                <c:pt idx="271">
                  <c:v>0.73019999999999996</c:v>
                </c:pt>
                <c:pt idx="272">
                  <c:v>0.72650000000000003</c:v>
                </c:pt>
                <c:pt idx="273">
                  <c:v>0.72270000000000001</c:v>
                </c:pt>
                <c:pt idx="274">
                  <c:v>0.71870000000000001</c:v>
                </c:pt>
                <c:pt idx="275">
                  <c:v>0.7147</c:v>
                </c:pt>
                <c:pt idx="276">
                  <c:v>0.71060000000000001</c:v>
                </c:pt>
                <c:pt idx="277">
                  <c:v>0.70620000000000005</c:v>
                </c:pt>
                <c:pt idx="278">
                  <c:v>0.70169999999999999</c:v>
                </c:pt>
                <c:pt idx="279">
                  <c:v>0.69720000000000004</c:v>
                </c:pt>
                <c:pt idx="280">
                  <c:v>0.6925</c:v>
                </c:pt>
                <c:pt idx="281">
                  <c:v>0.68769999999999998</c:v>
                </c:pt>
                <c:pt idx="282">
                  <c:v>0.68289999999999995</c:v>
                </c:pt>
                <c:pt idx="283">
                  <c:v>0.67789999999999995</c:v>
                </c:pt>
                <c:pt idx="284">
                  <c:v>0.67290000000000005</c:v>
                </c:pt>
                <c:pt idx="285">
                  <c:v>0.66769999999999996</c:v>
                </c:pt>
                <c:pt idx="286">
                  <c:v>0.66249999999999998</c:v>
                </c:pt>
                <c:pt idx="287">
                  <c:v>0.65710000000000002</c:v>
                </c:pt>
                <c:pt idx="288">
                  <c:v>0.65169999999999995</c:v>
                </c:pt>
                <c:pt idx="289">
                  <c:v>0.64629999999999999</c:v>
                </c:pt>
                <c:pt idx="290">
                  <c:v>0.64080000000000004</c:v>
                </c:pt>
                <c:pt idx="291">
                  <c:v>0.63519999999999999</c:v>
                </c:pt>
                <c:pt idx="292">
                  <c:v>0.62960000000000005</c:v>
                </c:pt>
                <c:pt idx="293">
                  <c:v>0.624</c:v>
                </c:pt>
                <c:pt idx="294">
                  <c:v>0.61819999999999997</c:v>
                </c:pt>
                <c:pt idx="295">
                  <c:v>0.61250000000000004</c:v>
                </c:pt>
                <c:pt idx="296">
                  <c:v>0.60670000000000002</c:v>
                </c:pt>
                <c:pt idx="297">
                  <c:v>0.60089999999999999</c:v>
                </c:pt>
                <c:pt idx="298">
                  <c:v>0.59519999999999995</c:v>
                </c:pt>
                <c:pt idx="299">
                  <c:v>0.58940000000000003</c:v>
                </c:pt>
                <c:pt idx="300">
                  <c:v>0.58350000000000002</c:v>
                </c:pt>
                <c:pt idx="301">
                  <c:v>0.5776</c:v>
                </c:pt>
                <c:pt idx="302">
                  <c:v>0.57169999999999999</c:v>
                </c:pt>
                <c:pt idx="303">
                  <c:v>0.56579999999999997</c:v>
                </c:pt>
                <c:pt idx="304">
                  <c:v>0.56000000000000005</c:v>
                </c:pt>
                <c:pt idx="305">
                  <c:v>0.55410000000000004</c:v>
                </c:pt>
                <c:pt idx="306">
                  <c:v>0.54820000000000002</c:v>
                </c:pt>
                <c:pt idx="307">
                  <c:v>0.5423</c:v>
                </c:pt>
                <c:pt idx="308">
                  <c:v>0.53639999999999999</c:v>
                </c:pt>
                <c:pt idx="309">
                  <c:v>0.53049999999999997</c:v>
                </c:pt>
                <c:pt idx="310">
                  <c:v>0.52459999999999996</c:v>
                </c:pt>
                <c:pt idx="311">
                  <c:v>0.51880000000000004</c:v>
                </c:pt>
                <c:pt idx="312">
                  <c:v>0.51300000000000001</c:v>
                </c:pt>
                <c:pt idx="313">
                  <c:v>0.50719999999999998</c:v>
                </c:pt>
                <c:pt idx="314">
                  <c:v>0.50139999999999996</c:v>
                </c:pt>
                <c:pt idx="315">
                  <c:v>0.49559999999999998</c:v>
                </c:pt>
                <c:pt idx="316">
                  <c:v>0.4899</c:v>
                </c:pt>
                <c:pt idx="317">
                  <c:v>0.48420000000000002</c:v>
                </c:pt>
                <c:pt idx="318">
                  <c:v>0.47860000000000003</c:v>
                </c:pt>
                <c:pt idx="319">
                  <c:v>0.47289999999999999</c:v>
                </c:pt>
                <c:pt idx="320">
                  <c:v>0.4672</c:v>
                </c:pt>
                <c:pt idx="321">
                  <c:v>0.46150000000000002</c:v>
                </c:pt>
                <c:pt idx="322">
                  <c:v>0.45579999999999998</c:v>
                </c:pt>
                <c:pt idx="323">
                  <c:v>0.45029999999999998</c:v>
                </c:pt>
                <c:pt idx="324">
                  <c:v>0.44469999999999998</c:v>
                </c:pt>
                <c:pt idx="325">
                  <c:v>0.43909999999999999</c:v>
                </c:pt>
                <c:pt idx="326">
                  <c:v>0.4335</c:v>
                </c:pt>
                <c:pt idx="327">
                  <c:v>0.42799999999999999</c:v>
                </c:pt>
                <c:pt idx="328">
                  <c:v>0.4224</c:v>
                </c:pt>
                <c:pt idx="329">
                  <c:v>0.4168</c:v>
                </c:pt>
                <c:pt idx="330">
                  <c:v>0.4113</c:v>
                </c:pt>
                <c:pt idx="331">
                  <c:v>0.40589999999999998</c:v>
                </c:pt>
                <c:pt idx="332">
                  <c:v>0.40039999999999998</c:v>
                </c:pt>
                <c:pt idx="333">
                  <c:v>0.39500000000000002</c:v>
                </c:pt>
                <c:pt idx="334">
                  <c:v>0.3896</c:v>
                </c:pt>
                <c:pt idx="335">
                  <c:v>0.38419999999999999</c:v>
                </c:pt>
                <c:pt idx="336">
                  <c:v>0.37890000000000001</c:v>
                </c:pt>
                <c:pt idx="337">
                  <c:v>0.3735</c:v>
                </c:pt>
                <c:pt idx="338">
                  <c:v>0.36830000000000002</c:v>
                </c:pt>
                <c:pt idx="339">
                  <c:v>0.36309999999999998</c:v>
                </c:pt>
                <c:pt idx="340">
                  <c:v>0.3579</c:v>
                </c:pt>
                <c:pt idx="341">
                  <c:v>0.3528</c:v>
                </c:pt>
                <c:pt idx="342">
                  <c:v>0.34770000000000001</c:v>
                </c:pt>
                <c:pt idx="343">
                  <c:v>0.34260000000000002</c:v>
                </c:pt>
                <c:pt idx="344">
                  <c:v>0.33760000000000001</c:v>
                </c:pt>
                <c:pt idx="345">
                  <c:v>0.33260000000000001</c:v>
                </c:pt>
                <c:pt idx="346">
                  <c:v>0.32769999999999999</c:v>
                </c:pt>
                <c:pt idx="347">
                  <c:v>0.32290000000000002</c:v>
                </c:pt>
                <c:pt idx="348">
                  <c:v>0.31809999999999999</c:v>
                </c:pt>
                <c:pt idx="349">
                  <c:v>0.3135</c:v>
                </c:pt>
                <c:pt idx="350">
                  <c:v>0.30890000000000001</c:v>
                </c:pt>
                <c:pt idx="351">
                  <c:v>0.3044</c:v>
                </c:pt>
                <c:pt idx="352">
                  <c:v>0.3</c:v>
                </c:pt>
                <c:pt idx="353">
                  <c:v>0.29559999999999997</c:v>
                </c:pt>
                <c:pt idx="354">
                  <c:v>0.2913</c:v>
                </c:pt>
                <c:pt idx="355">
                  <c:v>0.28710000000000002</c:v>
                </c:pt>
                <c:pt idx="356">
                  <c:v>0.28289999999999998</c:v>
                </c:pt>
                <c:pt idx="357">
                  <c:v>0.27889999999999998</c:v>
                </c:pt>
                <c:pt idx="358">
                  <c:v>0.27500000000000002</c:v>
                </c:pt>
                <c:pt idx="359">
                  <c:v>0.27110000000000001</c:v>
                </c:pt>
                <c:pt idx="360">
                  <c:v>0.26719999999999999</c:v>
                </c:pt>
                <c:pt idx="361">
                  <c:v>0.26340000000000002</c:v>
                </c:pt>
                <c:pt idx="362">
                  <c:v>0.25969999999999999</c:v>
                </c:pt>
                <c:pt idx="363">
                  <c:v>0.25619999999999998</c:v>
                </c:pt>
                <c:pt idx="364">
                  <c:v>0.25269999999999998</c:v>
                </c:pt>
                <c:pt idx="365">
                  <c:v>0.24929999999999999</c:v>
                </c:pt>
                <c:pt idx="366">
                  <c:v>0.24590000000000001</c:v>
                </c:pt>
                <c:pt idx="367">
                  <c:v>0.2427</c:v>
                </c:pt>
                <c:pt idx="368">
                  <c:v>0.23949999999999999</c:v>
                </c:pt>
                <c:pt idx="369">
                  <c:v>0.23630000000000001</c:v>
                </c:pt>
                <c:pt idx="370">
                  <c:v>0.23319999999999999</c:v>
                </c:pt>
                <c:pt idx="371">
                  <c:v>0.2301</c:v>
                </c:pt>
                <c:pt idx="372">
                  <c:v>0.2271</c:v>
                </c:pt>
                <c:pt idx="373">
                  <c:v>0.22409999999999999</c:v>
                </c:pt>
                <c:pt idx="374">
                  <c:v>0.22120000000000001</c:v>
                </c:pt>
                <c:pt idx="375">
                  <c:v>0.21820000000000001</c:v>
                </c:pt>
                <c:pt idx="376">
                  <c:v>0.21529999999999999</c:v>
                </c:pt>
                <c:pt idx="377">
                  <c:v>0.21249999999999999</c:v>
                </c:pt>
                <c:pt idx="378">
                  <c:v>0.2097</c:v>
                </c:pt>
                <c:pt idx="379">
                  <c:v>0.2069</c:v>
                </c:pt>
                <c:pt idx="380">
                  <c:v>0.2041</c:v>
                </c:pt>
                <c:pt idx="381">
                  <c:v>0.2014</c:v>
                </c:pt>
                <c:pt idx="382">
                  <c:v>0.1988</c:v>
                </c:pt>
                <c:pt idx="383">
                  <c:v>0.1961</c:v>
                </c:pt>
                <c:pt idx="384">
                  <c:v>0.1933</c:v>
                </c:pt>
                <c:pt idx="385">
                  <c:v>0.19059999999999999</c:v>
                </c:pt>
                <c:pt idx="386">
                  <c:v>0.188</c:v>
                </c:pt>
                <c:pt idx="387">
                  <c:v>0.18540000000000001</c:v>
                </c:pt>
                <c:pt idx="388">
                  <c:v>0.1827</c:v>
                </c:pt>
                <c:pt idx="389">
                  <c:v>0.18010000000000001</c:v>
                </c:pt>
                <c:pt idx="390">
                  <c:v>0.1774</c:v>
                </c:pt>
                <c:pt idx="391">
                  <c:v>0.1749</c:v>
                </c:pt>
                <c:pt idx="392">
                  <c:v>0.17230000000000001</c:v>
                </c:pt>
                <c:pt idx="393">
                  <c:v>0.16980000000000001</c:v>
                </c:pt>
                <c:pt idx="394">
                  <c:v>0.1673</c:v>
                </c:pt>
                <c:pt idx="395">
                  <c:v>0.16489999999999999</c:v>
                </c:pt>
                <c:pt idx="396">
                  <c:v>0.16250000000000001</c:v>
                </c:pt>
                <c:pt idx="397">
                  <c:v>0.16</c:v>
                </c:pt>
                <c:pt idx="398">
                  <c:v>0.15740000000000001</c:v>
                </c:pt>
                <c:pt idx="399">
                  <c:v>0.15490000000000001</c:v>
                </c:pt>
                <c:pt idx="400">
                  <c:v>0.1525</c:v>
                </c:pt>
                <c:pt idx="401">
                  <c:v>0.15010000000000001</c:v>
                </c:pt>
                <c:pt idx="402">
                  <c:v>0.14779999999999999</c:v>
                </c:pt>
                <c:pt idx="403">
                  <c:v>0.1454</c:v>
                </c:pt>
                <c:pt idx="404">
                  <c:v>0.1429</c:v>
                </c:pt>
                <c:pt idx="405">
                  <c:v>0.14050000000000001</c:v>
                </c:pt>
                <c:pt idx="406">
                  <c:v>0.1381</c:v>
                </c:pt>
                <c:pt idx="407">
                  <c:v>0.13569999999999999</c:v>
                </c:pt>
                <c:pt idx="408">
                  <c:v>0.13339999999999999</c:v>
                </c:pt>
                <c:pt idx="409">
                  <c:v>0.13120000000000001</c:v>
                </c:pt>
                <c:pt idx="410">
                  <c:v>0.129</c:v>
                </c:pt>
                <c:pt idx="411">
                  <c:v>0.1268</c:v>
                </c:pt>
                <c:pt idx="412">
                  <c:v>0.1246</c:v>
                </c:pt>
                <c:pt idx="413">
                  <c:v>0.12239999999999999</c:v>
                </c:pt>
                <c:pt idx="414">
                  <c:v>0.1202</c:v>
                </c:pt>
                <c:pt idx="415">
                  <c:v>0.1181</c:v>
                </c:pt>
                <c:pt idx="416">
                  <c:v>0.1159</c:v>
                </c:pt>
                <c:pt idx="417">
                  <c:v>0.1139</c:v>
                </c:pt>
                <c:pt idx="418">
                  <c:v>0.1119</c:v>
                </c:pt>
                <c:pt idx="419">
                  <c:v>0.1099</c:v>
                </c:pt>
                <c:pt idx="420">
                  <c:v>0.1079</c:v>
                </c:pt>
                <c:pt idx="421">
                  <c:v>0.10589999999999999</c:v>
                </c:pt>
                <c:pt idx="422">
                  <c:v>0.10390000000000001</c:v>
                </c:pt>
                <c:pt idx="423">
                  <c:v>0.10199999999999999</c:v>
                </c:pt>
                <c:pt idx="424">
                  <c:v>0.10009999999999999</c:v>
                </c:pt>
                <c:pt idx="425">
                  <c:v>9.8299999999999998E-2</c:v>
                </c:pt>
                <c:pt idx="426">
                  <c:v>9.6600000000000005E-2</c:v>
                </c:pt>
                <c:pt idx="427">
                  <c:v>9.4899999999999998E-2</c:v>
                </c:pt>
                <c:pt idx="428">
                  <c:v>9.3200000000000005E-2</c:v>
                </c:pt>
                <c:pt idx="429">
                  <c:v>9.1600000000000001E-2</c:v>
                </c:pt>
                <c:pt idx="430">
                  <c:v>9.01E-2</c:v>
                </c:pt>
                <c:pt idx="431">
                  <c:v>8.8599999999999998E-2</c:v>
                </c:pt>
                <c:pt idx="432">
                  <c:v>8.7099999999999997E-2</c:v>
                </c:pt>
                <c:pt idx="433">
                  <c:v>8.5699999999999998E-2</c:v>
                </c:pt>
                <c:pt idx="434">
                  <c:v>8.4400000000000003E-2</c:v>
                </c:pt>
                <c:pt idx="435">
                  <c:v>8.3000000000000004E-2</c:v>
                </c:pt>
                <c:pt idx="436">
                  <c:v>8.1600000000000006E-2</c:v>
                </c:pt>
                <c:pt idx="437">
                  <c:v>8.0199999999999994E-2</c:v>
                </c:pt>
                <c:pt idx="438">
                  <c:v>7.8899999999999998E-2</c:v>
                </c:pt>
                <c:pt idx="439">
                  <c:v>7.7600000000000002E-2</c:v>
                </c:pt>
                <c:pt idx="440">
                  <c:v>7.6399999999999996E-2</c:v>
                </c:pt>
                <c:pt idx="441">
                  <c:v>7.51E-2</c:v>
                </c:pt>
                <c:pt idx="442">
                  <c:v>7.3899999999999993E-2</c:v>
                </c:pt>
                <c:pt idx="443">
                  <c:v>7.2700000000000001E-2</c:v>
                </c:pt>
                <c:pt idx="444">
                  <c:v>7.1499999999999994E-2</c:v>
                </c:pt>
                <c:pt idx="445">
                  <c:v>7.0400000000000004E-2</c:v>
                </c:pt>
                <c:pt idx="446">
                  <c:v>6.93E-2</c:v>
                </c:pt>
                <c:pt idx="447">
                  <c:v>6.8199999999999997E-2</c:v>
                </c:pt>
                <c:pt idx="448">
                  <c:v>6.7199999999999996E-2</c:v>
                </c:pt>
                <c:pt idx="449">
                  <c:v>6.6299999999999998E-2</c:v>
                </c:pt>
                <c:pt idx="450">
                  <c:v>6.5299999999999997E-2</c:v>
                </c:pt>
                <c:pt idx="451">
                  <c:v>6.4299999999999996E-2</c:v>
                </c:pt>
                <c:pt idx="452">
                  <c:v>6.3399999999999998E-2</c:v>
                </c:pt>
                <c:pt idx="453">
                  <c:v>6.2399999999999997E-2</c:v>
                </c:pt>
                <c:pt idx="454">
                  <c:v>6.1600000000000002E-2</c:v>
                </c:pt>
                <c:pt idx="455">
                  <c:v>6.0699999999999997E-2</c:v>
                </c:pt>
                <c:pt idx="456">
                  <c:v>5.9900000000000002E-2</c:v>
                </c:pt>
                <c:pt idx="457">
                  <c:v>5.91E-2</c:v>
                </c:pt>
                <c:pt idx="458">
                  <c:v>5.8299999999999998E-2</c:v>
                </c:pt>
                <c:pt idx="459">
                  <c:v>5.7500000000000002E-2</c:v>
                </c:pt>
                <c:pt idx="460">
                  <c:v>5.67E-2</c:v>
                </c:pt>
                <c:pt idx="461">
                  <c:v>5.6099999999999997E-2</c:v>
                </c:pt>
                <c:pt idx="462">
                  <c:v>5.5399999999999998E-2</c:v>
                </c:pt>
                <c:pt idx="463">
                  <c:v>5.4800000000000001E-2</c:v>
                </c:pt>
                <c:pt idx="464">
                  <c:v>5.4199999999999998E-2</c:v>
                </c:pt>
                <c:pt idx="465">
                  <c:v>5.3600000000000002E-2</c:v>
                </c:pt>
                <c:pt idx="466">
                  <c:v>5.2900000000000003E-2</c:v>
                </c:pt>
                <c:pt idx="467">
                  <c:v>5.2299999999999999E-2</c:v>
                </c:pt>
                <c:pt idx="468">
                  <c:v>5.1700000000000003E-2</c:v>
                </c:pt>
                <c:pt idx="469">
                  <c:v>5.11E-2</c:v>
                </c:pt>
                <c:pt idx="470">
                  <c:v>5.0500000000000003E-2</c:v>
                </c:pt>
                <c:pt idx="471">
                  <c:v>4.99E-2</c:v>
                </c:pt>
                <c:pt idx="472">
                  <c:v>4.9200000000000001E-2</c:v>
                </c:pt>
                <c:pt idx="473">
                  <c:v>4.8599999999999997E-2</c:v>
                </c:pt>
                <c:pt idx="474">
                  <c:v>4.8099999999999997E-2</c:v>
                </c:pt>
                <c:pt idx="475">
                  <c:v>4.7500000000000001E-2</c:v>
                </c:pt>
                <c:pt idx="476">
                  <c:v>4.6899999999999997E-2</c:v>
                </c:pt>
                <c:pt idx="477">
                  <c:v>4.6399999999999997E-2</c:v>
                </c:pt>
                <c:pt idx="478">
                  <c:v>4.58E-2</c:v>
                </c:pt>
                <c:pt idx="479">
                  <c:v>4.53E-2</c:v>
                </c:pt>
                <c:pt idx="480">
                  <c:v>4.4699999999999997E-2</c:v>
                </c:pt>
                <c:pt idx="481">
                  <c:v>4.41E-2</c:v>
                </c:pt>
                <c:pt idx="482">
                  <c:v>4.36E-2</c:v>
                </c:pt>
                <c:pt idx="483">
                  <c:v>4.2999999999999997E-2</c:v>
                </c:pt>
                <c:pt idx="484">
                  <c:v>4.2500000000000003E-2</c:v>
                </c:pt>
                <c:pt idx="485">
                  <c:v>4.1799999999999997E-2</c:v>
                </c:pt>
                <c:pt idx="486">
                  <c:v>4.1200000000000001E-2</c:v>
                </c:pt>
                <c:pt idx="487">
                  <c:v>4.0599999999999997E-2</c:v>
                </c:pt>
                <c:pt idx="488">
                  <c:v>0.04</c:v>
                </c:pt>
                <c:pt idx="489">
                  <c:v>3.9399999999999998E-2</c:v>
                </c:pt>
                <c:pt idx="490">
                  <c:v>3.8899999999999997E-2</c:v>
                </c:pt>
                <c:pt idx="491">
                  <c:v>3.8399999999999997E-2</c:v>
                </c:pt>
                <c:pt idx="492">
                  <c:v>3.7900000000000003E-2</c:v>
                </c:pt>
                <c:pt idx="493">
                  <c:v>3.7400000000000003E-2</c:v>
                </c:pt>
                <c:pt idx="494">
                  <c:v>3.6900000000000002E-2</c:v>
                </c:pt>
                <c:pt idx="495">
                  <c:v>3.6400000000000002E-2</c:v>
                </c:pt>
                <c:pt idx="496">
                  <c:v>3.5999999999999997E-2</c:v>
                </c:pt>
                <c:pt idx="497">
                  <c:v>3.56E-2</c:v>
                </c:pt>
                <c:pt idx="498">
                  <c:v>3.5200000000000002E-2</c:v>
                </c:pt>
                <c:pt idx="499">
                  <c:v>3.4700000000000002E-2</c:v>
                </c:pt>
                <c:pt idx="500">
                  <c:v>3.4299999999999997E-2</c:v>
                </c:pt>
                <c:pt idx="501">
                  <c:v>3.39E-2</c:v>
                </c:pt>
                <c:pt idx="502">
                  <c:v>3.3399999999999999E-2</c:v>
                </c:pt>
                <c:pt idx="503">
                  <c:v>3.2899999999999999E-2</c:v>
                </c:pt>
                <c:pt idx="504">
                  <c:v>3.2500000000000001E-2</c:v>
                </c:pt>
                <c:pt idx="505">
                  <c:v>3.2099999999999997E-2</c:v>
                </c:pt>
                <c:pt idx="506">
                  <c:v>3.1699999999999999E-2</c:v>
                </c:pt>
                <c:pt idx="507">
                  <c:v>3.1300000000000001E-2</c:v>
                </c:pt>
                <c:pt idx="508">
                  <c:v>3.09E-2</c:v>
                </c:pt>
                <c:pt idx="509">
                  <c:v>3.0599999999999999E-2</c:v>
                </c:pt>
                <c:pt idx="510">
                  <c:v>3.0200000000000001E-2</c:v>
                </c:pt>
                <c:pt idx="511">
                  <c:v>2.98E-2</c:v>
                </c:pt>
                <c:pt idx="512">
                  <c:v>2.9399999999999999E-2</c:v>
                </c:pt>
                <c:pt idx="513">
                  <c:v>2.9100000000000001E-2</c:v>
                </c:pt>
                <c:pt idx="514">
                  <c:v>2.8799999999999999E-2</c:v>
                </c:pt>
                <c:pt idx="515">
                  <c:v>2.8500000000000001E-2</c:v>
                </c:pt>
                <c:pt idx="516">
                  <c:v>2.8199999999999999E-2</c:v>
                </c:pt>
                <c:pt idx="517">
                  <c:v>2.7900000000000001E-2</c:v>
                </c:pt>
                <c:pt idx="518">
                  <c:v>2.75E-2</c:v>
                </c:pt>
                <c:pt idx="519">
                  <c:v>2.7199999999999998E-2</c:v>
                </c:pt>
                <c:pt idx="520">
                  <c:v>2.69E-2</c:v>
                </c:pt>
                <c:pt idx="521">
                  <c:v>2.6599999999999999E-2</c:v>
                </c:pt>
                <c:pt idx="522">
                  <c:v>2.64E-2</c:v>
                </c:pt>
                <c:pt idx="523">
                  <c:v>2.6100000000000002E-2</c:v>
                </c:pt>
                <c:pt idx="524">
                  <c:v>2.5899999999999999E-2</c:v>
                </c:pt>
                <c:pt idx="525">
                  <c:v>2.5600000000000001E-2</c:v>
                </c:pt>
                <c:pt idx="526">
                  <c:v>2.52E-2</c:v>
                </c:pt>
                <c:pt idx="527">
                  <c:v>2.4799999999999999E-2</c:v>
                </c:pt>
                <c:pt idx="528">
                  <c:v>2.4500000000000001E-2</c:v>
                </c:pt>
                <c:pt idx="529">
                  <c:v>2.4199999999999999E-2</c:v>
                </c:pt>
                <c:pt idx="530">
                  <c:v>2.3800000000000002E-2</c:v>
                </c:pt>
                <c:pt idx="531">
                  <c:v>2.35E-2</c:v>
                </c:pt>
                <c:pt idx="532">
                  <c:v>2.3099999999999999E-2</c:v>
                </c:pt>
                <c:pt idx="533">
                  <c:v>2.29E-2</c:v>
                </c:pt>
                <c:pt idx="534">
                  <c:v>2.2599999999999999E-2</c:v>
                </c:pt>
                <c:pt idx="535">
                  <c:v>2.23E-2</c:v>
                </c:pt>
                <c:pt idx="536">
                  <c:v>2.2100000000000002E-2</c:v>
                </c:pt>
                <c:pt idx="537">
                  <c:v>2.1899999999999999E-2</c:v>
                </c:pt>
                <c:pt idx="538">
                  <c:v>2.1700000000000001E-2</c:v>
                </c:pt>
                <c:pt idx="539">
                  <c:v>2.1499999999999998E-2</c:v>
                </c:pt>
                <c:pt idx="540">
                  <c:v>2.1299999999999999E-2</c:v>
                </c:pt>
                <c:pt idx="541">
                  <c:v>2.12E-2</c:v>
                </c:pt>
                <c:pt idx="542">
                  <c:v>2.1000000000000001E-2</c:v>
                </c:pt>
                <c:pt idx="543">
                  <c:v>2.0899999999999998E-2</c:v>
                </c:pt>
                <c:pt idx="544">
                  <c:v>2.07E-2</c:v>
                </c:pt>
                <c:pt idx="545">
                  <c:v>2.0500000000000001E-2</c:v>
                </c:pt>
                <c:pt idx="546">
                  <c:v>2.0299999999999999E-2</c:v>
                </c:pt>
                <c:pt idx="547">
                  <c:v>2.01E-2</c:v>
                </c:pt>
                <c:pt idx="548">
                  <c:v>0.02</c:v>
                </c:pt>
                <c:pt idx="549">
                  <c:v>1.9800000000000002E-2</c:v>
                </c:pt>
                <c:pt idx="550">
                  <c:v>1.9599999999999999E-2</c:v>
                </c:pt>
                <c:pt idx="551">
                  <c:v>1.95E-2</c:v>
                </c:pt>
                <c:pt idx="552">
                  <c:v>1.9300000000000001E-2</c:v>
                </c:pt>
                <c:pt idx="553">
                  <c:v>1.9099999999999999E-2</c:v>
                </c:pt>
                <c:pt idx="554">
                  <c:v>1.89E-2</c:v>
                </c:pt>
                <c:pt idx="555">
                  <c:v>1.8800000000000001E-2</c:v>
                </c:pt>
                <c:pt idx="556">
                  <c:v>1.8599999999999998E-2</c:v>
                </c:pt>
                <c:pt idx="557">
                  <c:v>1.8499999999999999E-2</c:v>
                </c:pt>
                <c:pt idx="558">
                  <c:v>1.83E-2</c:v>
                </c:pt>
                <c:pt idx="559">
                  <c:v>1.8100000000000002E-2</c:v>
                </c:pt>
                <c:pt idx="560">
                  <c:v>1.7999999999999999E-2</c:v>
                </c:pt>
                <c:pt idx="561">
                  <c:v>1.78E-2</c:v>
                </c:pt>
                <c:pt idx="562">
                  <c:v>1.77E-2</c:v>
                </c:pt>
                <c:pt idx="563">
                  <c:v>1.7500000000000002E-2</c:v>
                </c:pt>
                <c:pt idx="564">
                  <c:v>1.7399999999999999E-2</c:v>
                </c:pt>
                <c:pt idx="565">
                  <c:v>1.7299999999999999E-2</c:v>
                </c:pt>
                <c:pt idx="566">
                  <c:v>1.7100000000000001E-2</c:v>
                </c:pt>
                <c:pt idx="567">
                  <c:v>1.7000000000000001E-2</c:v>
                </c:pt>
                <c:pt idx="568">
                  <c:v>1.6899999999999998E-2</c:v>
                </c:pt>
                <c:pt idx="569">
                  <c:v>1.6799999999999999E-2</c:v>
                </c:pt>
                <c:pt idx="570">
                  <c:v>1.67E-2</c:v>
                </c:pt>
                <c:pt idx="571">
                  <c:v>1.67E-2</c:v>
                </c:pt>
                <c:pt idx="572">
                  <c:v>1.66E-2</c:v>
                </c:pt>
                <c:pt idx="573">
                  <c:v>1.6500000000000001E-2</c:v>
                </c:pt>
                <c:pt idx="574">
                  <c:v>1.6500000000000001E-2</c:v>
                </c:pt>
                <c:pt idx="575">
                  <c:v>1.6400000000000001E-2</c:v>
                </c:pt>
                <c:pt idx="576">
                  <c:v>1.6400000000000001E-2</c:v>
                </c:pt>
                <c:pt idx="577">
                  <c:v>1.6299999999999999E-2</c:v>
                </c:pt>
                <c:pt idx="578">
                  <c:v>1.6299999999999999E-2</c:v>
                </c:pt>
                <c:pt idx="579">
                  <c:v>1.6299999999999999E-2</c:v>
                </c:pt>
                <c:pt idx="580">
                  <c:v>1.6299999999999999E-2</c:v>
                </c:pt>
                <c:pt idx="581">
                  <c:v>1.6299999999999999E-2</c:v>
                </c:pt>
                <c:pt idx="582">
                  <c:v>1.6299999999999999E-2</c:v>
                </c:pt>
                <c:pt idx="583">
                  <c:v>1.6299999999999999E-2</c:v>
                </c:pt>
                <c:pt idx="584">
                  <c:v>1.6299999999999999E-2</c:v>
                </c:pt>
                <c:pt idx="585">
                  <c:v>1.6400000000000001E-2</c:v>
                </c:pt>
                <c:pt idx="586">
                  <c:v>1.6400000000000001E-2</c:v>
                </c:pt>
                <c:pt idx="587">
                  <c:v>1.6500000000000001E-2</c:v>
                </c:pt>
                <c:pt idx="588">
                  <c:v>1.6500000000000001E-2</c:v>
                </c:pt>
                <c:pt idx="589">
                  <c:v>1.66E-2</c:v>
                </c:pt>
                <c:pt idx="590">
                  <c:v>1.6500000000000001E-2</c:v>
                </c:pt>
                <c:pt idx="591">
                  <c:v>1.6500000000000001E-2</c:v>
                </c:pt>
                <c:pt idx="592">
                  <c:v>1.6400000000000001E-2</c:v>
                </c:pt>
                <c:pt idx="593">
                  <c:v>1.6299999999999999E-2</c:v>
                </c:pt>
                <c:pt idx="594">
                  <c:v>1.6199999999999999E-2</c:v>
                </c:pt>
                <c:pt idx="595">
                  <c:v>1.61E-2</c:v>
                </c:pt>
                <c:pt idx="596">
                  <c:v>1.5900000000000001E-2</c:v>
                </c:pt>
                <c:pt idx="597">
                  <c:v>1.5699999999999999E-2</c:v>
                </c:pt>
                <c:pt idx="598">
                  <c:v>1.54E-2</c:v>
                </c:pt>
                <c:pt idx="599">
                  <c:v>1.5100000000000001E-2</c:v>
                </c:pt>
                <c:pt idx="600">
                  <c:v>1.4800000000000001E-2</c:v>
                </c:pt>
                <c:pt idx="601">
                  <c:v>1.46E-2</c:v>
                </c:pt>
                <c:pt idx="602">
                  <c:v>1.44E-2</c:v>
                </c:pt>
                <c:pt idx="603">
                  <c:v>1.41E-2</c:v>
                </c:pt>
                <c:pt idx="604">
                  <c:v>1.38E-2</c:v>
                </c:pt>
                <c:pt idx="605">
                  <c:v>1.35E-2</c:v>
                </c:pt>
                <c:pt idx="606">
                  <c:v>1.32E-2</c:v>
                </c:pt>
                <c:pt idx="607">
                  <c:v>1.29E-2</c:v>
                </c:pt>
                <c:pt idx="608">
                  <c:v>1.26E-2</c:v>
                </c:pt>
                <c:pt idx="609">
                  <c:v>1.23E-2</c:v>
                </c:pt>
                <c:pt idx="610">
                  <c:v>1.2E-2</c:v>
                </c:pt>
                <c:pt idx="611">
                  <c:v>1.18E-2</c:v>
                </c:pt>
                <c:pt idx="612">
                  <c:v>1.15E-2</c:v>
                </c:pt>
                <c:pt idx="613">
                  <c:v>1.11E-2</c:v>
                </c:pt>
                <c:pt idx="614">
                  <c:v>1.09E-2</c:v>
                </c:pt>
                <c:pt idx="615">
                  <c:v>1.06E-2</c:v>
                </c:pt>
                <c:pt idx="616">
                  <c:v>1.03E-2</c:v>
                </c:pt>
                <c:pt idx="617">
                  <c:v>0.01</c:v>
                </c:pt>
                <c:pt idx="618">
                  <c:v>9.7999999999999997E-3</c:v>
                </c:pt>
                <c:pt idx="619">
                  <c:v>9.4999999999999998E-3</c:v>
                </c:pt>
                <c:pt idx="620">
                  <c:v>9.1999999999999998E-3</c:v>
                </c:pt>
                <c:pt idx="621">
                  <c:v>8.8999999999999999E-3</c:v>
                </c:pt>
                <c:pt idx="622">
                  <c:v>8.6999999999999994E-3</c:v>
                </c:pt>
                <c:pt idx="623">
                  <c:v>8.3999999999999995E-3</c:v>
                </c:pt>
                <c:pt idx="624">
                  <c:v>8.3000000000000001E-3</c:v>
                </c:pt>
                <c:pt idx="625">
                  <c:v>8.0999999999999996E-3</c:v>
                </c:pt>
                <c:pt idx="626">
                  <c:v>7.9000000000000008E-3</c:v>
                </c:pt>
                <c:pt idx="627">
                  <c:v>7.7000000000000002E-3</c:v>
                </c:pt>
                <c:pt idx="628">
                  <c:v>7.4999999999999997E-3</c:v>
                </c:pt>
                <c:pt idx="629">
                  <c:v>7.3000000000000001E-3</c:v>
                </c:pt>
                <c:pt idx="630">
                  <c:v>7.1999999999999998E-3</c:v>
                </c:pt>
                <c:pt idx="631">
                  <c:v>7.0000000000000001E-3</c:v>
                </c:pt>
                <c:pt idx="632">
                  <c:v>6.8999999999999999E-3</c:v>
                </c:pt>
                <c:pt idx="633">
                  <c:v>6.7999999999999996E-3</c:v>
                </c:pt>
                <c:pt idx="634">
                  <c:v>6.6E-3</c:v>
                </c:pt>
                <c:pt idx="635">
                  <c:v>6.4000000000000003E-3</c:v>
                </c:pt>
                <c:pt idx="636">
                  <c:v>6.1999999999999998E-3</c:v>
                </c:pt>
                <c:pt idx="637">
                  <c:v>6.1000000000000004E-3</c:v>
                </c:pt>
                <c:pt idx="638">
                  <c:v>5.8999999999999999E-3</c:v>
                </c:pt>
                <c:pt idx="639">
                  <c:v>5.7999999999999996E-3</c:v>
                </c:pt>
                <c:pt idx="640">
                  <c:v>5.7000000000000002E-3</c:v>
                </c:pt>
                <c:pt idx="641">
                  <c:v>5.5999999999999999E-3</c:v>
                </c:pt>
                <c:pt idx="642">
                  <c:v>5.4999999999999997E-3</c:v>
                </c:pt>
                <c:pt idx="643">
                  <c:v>5.4000000000000003E-3</c:v>
                </c:pt>
                <c:pt idx="644">
                  <c:v>5.3E-3</c:v>
                </c:pt>
                <c:pt idx="645">
                  <c:v>5.1000000000000004E-3</c:v>
                </c:pt>
                <c:pt idx="646">
                  <c:v>5.0000000000000001E-3</c:v>
                </c:pt>
                <c:pt idx="647">
                  <c:v>4.8999999999999998E-3</c:v>
                </c:pt>
                <c:pt idx="648">
                  <c:v>4.8999999999999998E-3</c:v>
                </c:pt>
                <c:pt idx="649">
                  <c:v>4.7000000000000002E-3</c:v>
                </c:pt>
                <c:pt idx="650">
                  <c:v>4.5999999999999999E-3</c:v>
                </c:pt>
                <c:pt idx="651">
                  <c:v>4.4999999999999997E-3</c:v>
                </c:pt>
                <c:pt idx="652">
                  <c:v>4.4000000000000003E-3</c:v>
                </c:pt>
                <c:pt idx="653">
                  <c:v>4.3E-3</c:v>
                </c:pt>
                <c:pt idx="654">
                  <c:v>4.3E-3</c:v>
                </c:pt>
                <c:pt idx="655">
                  <c:v>4.1999999999999997E-3</c:v>
                </c:pt>
              </c:numCache>
            </c:numRef>
          </c:yVal>
          <c:smooth val="1"/>
          <c:extLst>
            <c:ext xmlns:c16="http://schemas.microsoft.com/office/drawing/2014/chart" uri="{C3380CC4-5D6E-409C-BE32-E72D297353CC}">
              <c16:uniqueId val="{00000003-5E55-4983-83FB-7C2F45A023DE}"/>
            </c:ext>
          </c:extLst>
        </c:ser>
        <c:dLbls>
          <c:showLegendKey val="0"/>
          <c:showVal val="0"/>
          <c:showCatName val="0"/>
          <c:showSerName val="0"/>
          <c:showPercent val="0"/>
          <c:showBubbleSize val="0"/>
        </c:dLbls>
        <c:axId val="535226000"/>
        <c:axId val="248791768"/>
        <c:extLst>
          <c:ext xmlns:c15="http://schemas.microsoft.com/office/drawing/2012/chart" uri="{02D57815-91ED-43cb-92C2-25804820EDAC}">
            <c15:filteredScatterSeries>
              <c15:ser>
                <c:idx val="1"/>
                <c:order val="1"/>
                <c:tx>
                  <c:v>dW/dLog(M) (conv) of Gov_2</c:v>
                </c:tx>
                <c:spPr>
                  <a:ln w="25400"/>
                </c:spPr>
                <c:marker>
                  <c:symbol val="none"/>
                </c:marker>
                <c:xVal>
                  <c:numRef>
                    <c:extLst>
                      <c:ext uri="{02D57815-91ED-43cb-92C2-25804820EDAC}">
                        <c15:formulaRef>
                          <c15:sqref>MMD_data!$G$3:$G$654</c15:sqref>
                        </c15:formulaRef>
                      </c:ext>
                    </c:extLst>
                    <c:numCache>
                      <c:formatCode>General</c:formatCode>
                      <c:ptCount val="652"/>
                      <c:pt idx="0">
                        <c:v>6.9210000000000003</c:v>
                      </c:pt>
                      <c:pt idx="1">
                        <c:v>6.9139999999999997</c:v>
                      </c:pt>
                      <c:pt idx="2">
                        <c:v>6.9059999999999997</c:v>
                      </c:pt>
                      <c:pt idx="3">
                        <c:v>6.899</c:v>
                      </c:pt>
                      <c:pt idx="4">
                        <c:v>6.891</c:v>
                      </c:pt>
                      <c:pt idx="5">
                        <c:v>6.8840000000000003</c:v>
                      </c:pt>
                      <c:pt idx="6">
                        <c:v>6.8769999999999998</c:v>
                      </c:pt>
                      <c:pt idx="7">
                        <c:v>6.8689999999999998</c:v>
                      </c:pt>
                      <c:pt idx="8">
                        <c:v>6.8620000000000001</c:v>
                      </c:pt>
                      <c:pt idx="9">
                        <c:v>6.8540000000000001</c:v>
                      </c:pt>
                      <c:pt idx="10">
                        <c:v>6.8470000000000004</c:v>
                      </c:pt>
                      <c:pt idx="11">
                        <c:v>6.84</c:v>
                      </c:pt>
                      <c:pt idx="12">
                        <c:v>6.8319999999999999</c:v>
                      </c:pt>
                      <c:pt idx="13">
                        <c:v>6.8250000000000002</c:v>
                      </c:pt>
                      <c:pt idx="14">
                        <c:v>6.8179999999999996</c:v>
                      </c:pt>
                      <c:pt idx="15">
                        <c:v>6.81</c:v>
                      </c:pt>
                      <c:pt idx="16">
                        <c:v>6.8029999999999999</c:v>
                      </c:pt>
                      <c:pt idx="17">
                        <c:v>6.7960000000000003</c:v>
                      </c:pt>
                      <c:pt idx="18">
                        <c:v>6.7880000000000003</c:v>
                      </c:pt>
                      <c:pt idx="19">
                        <c:v>6.7809999999999997</c:v>
                      </c:pt>
                      <c:pt idx="20">
                        <c:v>6.7729999999999997</c:v>
                      </c:pt>
                      <c:pt idx="21">
                        <c:v>6.766</c:v>
                      </c:pt>
                      <c:pt idx="22">
                        <c:v>6.7590000000000003</c:v>
                      </c:pt>
                      <c:pt idx="23">
                        <c:v>6.7510000000000003</c:v>
                      </c:pt>
                      <c:pt idx="24">
                        <c:v>6.7439999999999998</c:v>
                      </c:pt>
                      <c:pt idx="25">
                        <c:v>6.7370000000000001</c:v>
                      </c:pt>
                      <c:pt idx="26">
                        <c:v>6.7290000000000001</c:v>
                      </c:pt>
                      <c:pt idx="27">
                        <c:v>6.7220000000000004</c:v>
                      </c:pt>
                      <c:pt idx="28">
                        <c:v>6.7149999999999999</c:v>
                      </c:pt>
                      <c:pt idx="29">
                        <c:v>6.7080000000000002</c:v>
                      </c:pt>
                      <c:pt idx="30">
                        <c:v>6.7</c:v>
                      </c:pt>
                      <c:pt idx="31">
                        <c:v>6.6929999999999996</c:v>
                      </c:pt>
                      <c:pt idx="32">
                        <c:v>6.6859999999999999</c:v>
                      </c:pt>
                      <c:pt idx="33">
                        <c:v>6.6779999999999999</c:v>
                      </c:pt>
                      <c:pt idx="34">
                        <c:v>6.6710000000000003</c:v>
                      </c:pt>
                      <c:pt idx="35">
                        <c:v>6.6639999999999997</c:v>
                      </c:pt>
                      <c:pt idx="36">
                        <c:v>6.6559999999999997</c:v>
                      </c:pt>
                      <c:pt idx="37">
                        <c:v>6.649</c:v>
                      </c:pt>
                      <c:pt idx="38">
                        <c:v>6.6420000000000003</c:v>
                      </c:pt>
                      <c:pt idx="39">
                        <c:v>6.6349999999999998</c:v>
                      </c:pt>
                      <c:pt idx="40">
                        <c:v>6.6269999999999998</c:v>
                      </c:pt>
                      <c:pt idx="41">
                        <c:v>6.62</c:v>
                      </c:pt>
                      <c:pt idx="42">
                        <c:v>6.6130000000000004</c:v>
                      </c:pt>
                      <c:pt idx="43">
                        <c:v>6.6050000000000004</c:v>
                      </c:pt>
                      <c:pt idx="44">
                        <c:v>6.5979999999999999</c:v>
                      </c:pt>
                      <c:pt idx="45">
                        <c:v>6.5910000000000002</c:v>
                      </c:pt>
                      <c:pt idx="46">
                        <c:v>6.5839999999999996</c:v>
                      </c:pt>
                      <c:pt idx="47">
                        <c:v>6.5759999999999996</c:v>
                      </c:pt>
                      <c:pt idx="48">
                        <c:v>6.569</c:v>
                      </c:pt>
                      <c:pt idx="49">
                        <c:v>6.5620000000000003</c:v>
                      </c:pt>
                      <c:pt idx="50">
                        <c:v>6.5549999999999997</c:v>
                      </c:pt>
                      <c:pt idx="51">
                        <c:v>6.5469999999999997</c:v>
                      </c:pt>
                      <c:pt idx="52">
                        <c:v>6.54</c:v>
                      </c:pt>
                      <c:pt idx="53">
                        <c:v>6.5330000000000004</c:v>
                      </c:pt>
                      <c:pt idx="54">
                        <c:v>6.5259999999999998</c:v>
                      </c:pt>
                      <c:pt idx="55">
                        <c:v>6.5179999999999998</c:v>
                      </c:pt>
                      <c:pt idx="56">
                        <c:v>6.5110000000000001</c:v>
                      </c:pt>
                      <c:pt idx="57">
                        <c:v>6.5039999999999996</c:v>
                      </c:pt>
                      <c:pt idx="58">
                        <c:v>6.4969999999999999</c:v>
                      </c:pt>
                      <c:pt idx="59">
                        <c:v>6.4889999999999999</c:v>
                      </c:pt>
                      <c:pt idx="60">
                        <c:v>6.4820000000000002</c:v>
                      </c:pt>
                      <c:pt idx="61">
                        <c:v>6.4749999999999996</c:v>
                      </c:pt>
                      <c:pt idx="62">
                        <c:v>6.468</c:v>
                      </c:pt>
                      <c:pt idx="63">
                        <c:v>6.4610000000000003</c:v>
                      </c:pt>
                      <c:pt idx="64">
                        <c:v>6.4530000000000003</c:v>
                      </c:pt>
                      <c:pt idx="65">
                        <c:v>6.4459999999999997</c:v>
                      </c:pt>
                      <c:pt idx="66">
                        <c:v>6.4390000000000001</c:v>
                      </c:pt>
                      <c:pt idx="67">
                        <c:v>6.4320000000000004</c:v>
                      </c:pt>
                      <c:pt idx="68">
                        <c:v>6.4249999999999998</c:v>
                      </c:pt>
                      <c:pt idx="69">
                        <c:v>6.4169999999999998</c:v>
                      </c:pt>
                      <c:pt idx="70">
                        <c:v>6.41</c:v>
                      </c:pt>
                      <c:pt idx="71">
                        <c:v>6.4029999999999996</c:v>
                      </c:pt>
                      <c:pt idx="72">
                        <c:v>6.3959999999999999</c:v>
                      </c:pt>
                      <c:pt idx="73">
                        <c:v>6.3890000000000002</c:v>
                      </c:pt>
                      <c:pt idx="74">
                        <c:v>6.3810000000000002</c:v>
                      </c:pt>
                      <c:pt idx="75">
                        <c:v>6.3739999999999997</c:v>
                      </c:pt>
                      <c:pt idx="76">
                        <c:v>6.367</c:v>
                      </c:pt>
                      <c:pt idx="77">
                        <c:v>6.36</c:v>
                      </c:pt>
                      <c:pt idx="78">
                        <c:v>6.3529999999999998</c:v>
                      </c:pt>
                      <c:pt idx="79">
                        <c:v>6.3460000000000001</c:v>
                      </c:pt>
                      <c:pt idx="80">
                        <c:v>6.3380000000000001</c:v>
                      </c:pt>
                      <c:pt idx="81">
                        <c:v>6.3310000000000004</c:v>
                      </c:pt>
                      <c:pt idx="82">
                        <c:v>6.3239999999999998</c:v>
                      </c:pt>
                      <c:pt idx="83">
                        <c:v>6.3170000000000002</c:v>
                      </c:pt>
                      <c:pt idx="84">
                        <c:v>6.31</c:v>
                      </c:pt>
                      <c:pt idx="85">
                        <c:v>6.3029999999999999</c:v>
                      </c:pt>
                      <c:pt idx="86">
                        <c:v>6.2949999999999999</c:v>
                      </c:pt>
                      <c:pt idx="87">
                        <c:v>6.2880000000000003</c:v>
                      </c:pt>
                      <c:pt idx="88">
                        <c:v>6.2809999999999997</c:v>
                      </c:pt>
                      <c:pt idx="89">
                        <c:v>6.274</c:v>
                      </c:pt>
                      <c:pt idx="90">
                        <c:v>6.2670000000000003</c:v>
                      </c:pt>
                      <c:pt idx="91">
                        <c:v>6.26</c:v>
                      </c:pt>
                      <c:pt idx="92">
                        <c:v>6.2530000000000001</c:v>
                      </c:pt>
                      <c:pt idx="93">
                        <c:v>6.2460000000000004</c:v>
                      </c:pt>
                      <c:pt idx="94">
                        <c:v>6.2380000000000004</c:v>
                      </c:pt>
                      <c:pt idx="95">
                        <c:v>6.2309999999999999</c:v>
                      </c:pt>
                      <c:pt idx="96">
                        <c:v>6.2240000000000002</c:v>
                      </c:pt>
                      <c:pt idx="97">
                        <c:v>6.2169999999999996</c:v>
                      </c:pt>
                      <c:pt idx="98">
                        <c:v>6.21</c:v>
                      </c:pt>
                      <c:pt idx="99">
                        <c:v>6.2030000000000003</c:v>
                      </c:pt>
                      <c:pt idx="100">
                        <c:v>6.1959999999999997</c:v>
                      </c:pt>
                      <c:pt idx="101">
                        <c:v>6.1890000000000001</c:v>
                      </c:pt>
                      <c:pt idx="102">
                        <c:v>6.1820000000000004</c:v>
                      </c:pt>
                      <c:pt idx="103">
                        <c:v>6.1740000000000004</c:v>
                      </c:pt>
                      <c:pt idx="104">
                        <c:v>6.1669999999999998</c:v>
                      </c:pt>
                      <c:pt idx="105">
                        <c:v>6.16</c:v>
                      </c:pt>
                      <c:pt idx="106">
                        <c:v>6.1529999999999996</c:v>
                      </c:pt>
                      <c:pt idx="107">
                        <c:v>6.1459999999999999</c:v>
                      </c:pt>
                      <c:pt idx="108">
                        <c:v>6.1390000000000002</c:v>
                      </c:pt>
                      <c:pt idx="109">
                        <c:v>6.1319999999999997</c:v>
                      </c:pt>
                      <c:pt idx="110">
                        <c:v>6.125</c:v>
                      </c:pt>
                      <c:pt idx="111">
                        <c:v>6.1180000000000003</c:v>
                      </c:pt>
                      <c:pt idx="112">
                        <c:v>6.1109999999999998</c:v>
                      </c:pt>
                      <c:pt idx="113">
                        <c:v>6.1040000000000001</c:v>
                      </c:pt>
                      <c:pt idx="114">
                        <c:v>6.0970000000000004</c:v>
                      </c:pt>
                      <c:pt idx="115">
                        <c:v>6.0890000000000004</c:v>
                      </c:pt>
                      <c:pt idx="116">
                        <c:v>6.0819999999999999</c:v>
                      </c:pt>
                      <c:pt idx="117">
                        <c:v>6.0750000000000002</c:v>
                      </c:pt>
                      <c:pt idx="118">
                        <c:v>6.0679999999999996</c:v>
                      </c:pt>
                      <c:pt idx="119">
                        <c:v>6.0609999999999999</c:v>
                      </c:pt>
                      <c:pt idx="120">
                        <c:v>6.0540000000000003</c:v>
                      </c:pt>
                      <c:pt idx="121">
                        <c:v>6.0469999999999997</c:v>
                      </c:pt>
                      <c:pt idx="122">
                        <c:v>6.04</c:v>
                      </c:pt>
                      <c:pt idx="123">
                        <c:v>6.0330000000000004</c:v>
                      </c:pt>
                      <c:pt idx="124">
                        <c:v>6.0259999999999998</c:v>
                      </c:pt>
                      <c:pt idx="125">
                        <c:v>6.0190000000000001</c:v>
                      </c:pt>
                      <c:pt idx="126">
                        <c:v>6.0119999999999996</c:v>
                      </c:pt>
                      <c:pt idx="127">
                        <c:v>6.0049999999999999</c:v>
                      </c:pt>
                      <c:pt idx="128">
                        <c:v>5.9980000000000002</c:v>
                      </c:pt>
                      <c:pt idx="129">
                        <c:v>5.9909999999999997</c:v>
                      </c:pt>
                      <c:pt idx="130">
                        <c:v>5.984</c:v>
                      </c:pt>
                      <c:pt idx="131">
                        <c:v>5.9770000000000003</c:v>
                      </c:pt>
                      <c:pt idx="132">
                        <c:v>5.97</c:v>
                      </c:pt>
                      <c:pt idx="133">
                        <c:v>5.9630000000000001</c:v>
                      </c:pt>
                      <c:pt idx="134">
                        <c:v>5.9560000000000004</c:v>
                      </c:pt>
                      <c:pt idx="135">
                        <c:v>5.9489999999999998</c:v>
                      </c:pt>
                      <c:pt idx="136">
                        <c:v>5.9420000000000002</c:v>
                      </c:pt>
                      <c:pt idx="137">
                        <c:v>5.9349999999999996</c:v>
                      </c:pt>
                      <c:pt idx="138">
                        <c:v>5.9279999999999999</c:v>
                      </c:pt>
                      <c:pt idx="139">
                        <c:v>5.9210000000000003</c:v>
                      </c:pt>
                      <c:pt idx="140">
                        <c:v>5.9139999999999997</c:v>
                      </c:pt>
                      <c:pt idx="141">
                        <c:v>5.907</c:v>
                      </c:pt>
                      <c:pt idx="142">
                        <c:v>5.9</c:v>
                      </c:pt>
                      <c:pt idx="143">
                        <c:v>5.8929999999999998</c:v>
                      </c:pt>
                      <c:pt idx="144">
                        <c:v>5.8860000000000001</c:v>
                      </c:pt>
                      <c:pt idx="145">
                        <c:v>5.8789999999999996</c:v>
                      </c:pt>
                      <c:pt idx="146">
                        <c:v>5.8719999999999999</c:v>
                      </c:pt>
                      <c:pt idx="147">
                        <c:v>5.8650000000000002</c:v>
                      </c:pt>
                      <c:pt idx="148">
                        <c:v>5.8579999999999997</c:v>
                      </c:pt>
                      <c:pt idx="149">
                        <c:v>5.851</c:v>
                      </c:pt>
                      <c:pt idx="150">
                        <c:v>5.8440000000000003</c:v>
                      </c:pt>
                      <c:pt idx="151">
                        <c:v>5.8369999999999997</c:v>
                      </c:pt>
                      <c:pt idx="152">
                        <c:v>5.83</c:v>
                      </c:pt>
                      <c:pt idx="153">
                        <c:v>5.8230000000000004</c:v>
                      </c:pt>
                      <c:pt idx="154">
                        <c:v>5.8159999999999998</c:v>
                      </c:pt>
                      <c:pt idx="155">
                        <c:v>5.8090000000000002</c:v>
                      </c:pt>
                      <c:pt idx="156">
                        <c:v>5.8019999999999996</c:v>
                      </c:pt>
                      <c:pt idx="157">
                        <c:v>5.7949999999999999</c:v>
                      </c:pt>
                      <c:pt idx="158">
                        <c:v>5.7880000000000003</c:v>
                      </c:pt>
                      <c:pt idx="159">
                        <c:v>5.7809999999999997</c:v>
                      </c:pt>
                      <c:pt idx="160">
                        <c:v>5.774</c:v>
                      </c:pt>
                      <c:pt idx="161">
                        <c:v>5.7670000000000003</c:v>
                      </c:pt>
                      <c:pt idx="162">
                        <c:v>5.76</c:v>
                      </c:pt>
                      <c:pt idx="163">
                        <c:v>5.7539999999999996</c:v>
                      </c:pt>
                      <c:pt idx="164">
                        <c:v>5.7469999999999999</c:v>
                      </c:pt>
                      <c:pt idx="165">
                        <c:v>5.74</c:v>
                      </c:pt>
                      <c:pt idx="166">
                        <c:v>5.7329999999999997</c:v>
                      </c:pt>
                      <c:pt idx="167">
                        <c:v>5.726</c:v>
                      </c:pt>
                      <c:pt idx="168">
                        <c:v>5.7190000000000003</c:v>
                      </c:pt>
                      <c:pt idx="169">
                        <c:v>5.7119999999999997</c:v>
                      </c:pt>
                      <c:pt idx="170">
                        <c:v>5.7050000000000001</c:v>
                      </c:pt>
                      <c:pt idx="171">
                        <c:v>5.6980000000000004</c:v>
                      </c:pt>
                      <c:pt idx="172">
                        <c:v>5.6909999999999998</c:v>
                      </c:pt>
                      <c:pt idx="173">
                        <c:v>5.6840000000000002</c:v>
                      </c:pt>
                      <c:pt idx="174">
                        <c:v>5.6769999999999996</c:v>
                      </c:pt>
                      <c:pt idx="175">
                        <c:v>5.6710000000000003</c:v>
                      </c:pt>
                      <c:pt idx="176">
                        <c:v>5.6639999999999997</c:v>
                      </c:pt>
                      <c:pt idx="177">
                        <c:v>5.657</c:v>
                      </c:pt>
                      <c:pt idx="178">
                        <c:v>5.65</c:v>
                      </c:pt>
                      <c:pt idx="179">
                        <c:v>5.6429999999999998</c:v>
                      </c:pt>
                      <c:pt idx="180">
                        <c:v>5.6360000000000001</c:v>
                      </c:pt>
                      <c:pt idx="181">
                        <c:v>5.6289999999999996</c:v>
                      </c:pt>
                      <c:pt idx="182">
                        <c:v>5.6219999999999999</c:v>
                      </c:pt>
                      <c:pt idx="183">
                        <c:v>5.6150000000000002</c:v>
                      </c:pt>
                      <c:pt idx="184">
                        <c:v>5.609</c:v>
                      </c:pt>
                      <c:pt idx="185">
                        <c:v>5.6020000000000003</c:v>
                      </c:pt>
                      <c:pt idx="186">
                        <c:v>5.5949999999999998</c:v>
                      </c:pt>
                      <c:pt idx="187">
                        <c:v>5.5880000000000001</c:v>
                      </c:pt>
                      <c:pt idx="188">
                        <c:v>5.5810000000000004</c:v>
                      </c:pt>
                      <c:pt idx="189">
                        <c:v>5.5739999999999998</c:v>
                      </c:pt>
                      <c:pt idx="190">
                        <c:v>5.5670000000000002</c:v>
                      </c:pt>
                      <c:pt idx="191">
                        <c:v>5.56</c:v>
                      </c:pt>
                      <c:pt idx="192">
                        <c:v>5.5540000000000003</c:v>
                      </c:pt>
                      <c:pt idx="193">
                        <c:v>5.5469999999999997</c:v>
                      </c:pt>
                      <c:pt idx="194">
                        <c:v>5.54</c:v>
                      </c:pt>
                      <c:pt idx="195">
                        <c:v>5.5330000000000004</c:v>
                      </c:pt>
                      <c:pt idx="196">
                        <c:v>5.5259999999999998</c:v>
                      </c:pt>
                      <c:pt idx="197">
                        <c:v>5.5190000000000001</c:v>
                      </c:pt>
                      <c:pt idx="198">
                        <c:v>5.5119999999999996</c:v>
                      </c:pt>
                      <c:pt idx="199">
                        <c:v>5.5060000000000002</c:v>
                      </c:pt>
                      <c:pt idx="200">
                        <c:v>5.4989999999999997</c:v>
                      </c:pt>
                      <c:pt idx="201">
                        <c:v>5.492</c:v>
                      </c:pt>
                      <c:pt idx="202">
                        <c:v>5.4850000000000003</c:v>
                      </c:pt>
                      <c:pt idx="203">
                        <c:v>5.4779999999999998</c:v>
                      </c:pt>
                      <c:pt idx="204">
                        <c:v>5.4710000000000001</c:v>
                      </c:pt>
                      <c:pt idx="205">
                        <c:v>5.4649999999999999</c:v>
                      </c:pt>
                      <c:pt idx="206">
                        <c:v>5.4580000000000002</c:v>
                      </c:pt>
                      <c:pt idx="207">
                        <c:v>5.4509999999999996</c:v>
                      </c:pt>
                      <c:pt idx="208">
                        <c:v>5.444</c:v>
                      </c:pt>
                      <c:pt idx="209">
                        <c:v>5.4370000000000003</c:v>
                      </c:pt>
                      <c:pt idx="210">
                        <c:v>5.43</c:v>
                      </c:pt>
                      <c:pt idx="211">
                        <c:v>5.4240000000000004</c:v>
                      </c:pt>
                      <c:pt idx="212">
                        <c:v>5.4169999999999998</c:v>
                      </c:pt>
                      <c:pt idx="213">
                        <c:v>5.41</c:v>
                      </c:pt>
                      <c:pt idx="214">
                        <c:v>5.4029999999999996</c:v>
                      </c:pt>
                      <c:pt idx="215">
                        <c:v>5.3959999999999999</c:v>
                      </c:pt>
                      <c:pt idx="216">
                        <c:v>5.39</c:v>
                      </c:pt>
                      <c:pt idx="217">
                        <c:v>5.383</c:v>
                      </c:pt>
                      <c:pt idx="218">
                        <c:v>5.3760000000000003</c:v>
                      </c:pt>
                      <c:pt idx="219">
                        <c:v>5.3689999999999998</c:v>
                      </c:pt>
                      <c:pt idx="220">
                        <c:v>5.3620000000000001</c:v>
                      </c:pt>
                      <c:pt idx="221">
                        <c:v>5.3559999999999999</c:v>
                      </c:pt>
                      <c:pt idx="222">
                        <c:v>5.3490000000000002</c:v>
                      </c:pt>
                      <c:pt idx="223">
                        <c:v>5.3419999999999996</c:v>
                      </c:pt>
                      <c:pt idx="224">
                        <c:v>5.335</c:v>
                      </c:pt>
                      <c:pt idx="225">
                        <c:v>5.3289999999999997</c:v>
                      </c:pt>
                      <c:pt idx="226">
                        <c:v>5.3220000000000001</c:v>
                      </c:pt>
                      <c:pt idx="227">
                        <c:v>5.3150000000000004</c:v>
                      </c:pt>
                      <c:pt idx="228">
                        <c:v>5.3079999999999998</c:v>
                      </c:pt>
                      <c:pt idx="229">
                        <c:v>5.3010000000000002</c:v>
                      </c:pt>
                      <c:pt idx="230">
                        <c:v>5.2949999999999999</c:v>
                      </c:pt>
                      <c:pt idx="231">
                        <c:v>5.2880000000000003</c:v>
                      </c:pt>
                      <c:pt idx="232">
                        <c:v>5.2809999999999997</c:v>
                      </c:pt>
                      <c:pt idx="233">
                        <c:v>5.274</c:v>
                      </c:pt>
                      <c:pt idx="234">
                        <c:v>5.2679999999999998</c:v>
                      </c:pt>
                      <c:pt idx="235">
                        <c:v>5.2610000000000001</c:v>
                      </c:pt>
                      <c:pt idx="236">
                        <c:v>5.2539999999999996</c:v>
                      </c:pt>
                      <c:pt idx="237">
                        <c:v>5.2469999999999999</c:v>
                      </c:pt>
                      <c:pt idx="238">
                        <c:v>5.2409999999999997</c:v>
                      </c:pt>
                      <c:pt idx="239">
                        <c:v>5.234</c:v>
                      </c:pt>
                      <c:pt idx="240">
                        <c:v>5.2270000000000003</c:v>
                      </c:pt>
                      <c:pt idx="241">
                        <c:v>5.22</c:v>
                      </c:pt>
                      <c:pt idx="242">
                        <c:v>5.2140000000000004</c:v>
                      </c:pt>
                      <c:pt idx="243">
                        <c:v>5.2069999999999999</c:v>
                      </c:pt>
                      <c:pt idx="244">
                        <c:v>5.2</c:v>
                      </c:pt>
                      <c:pt idx="245">
                        <c:v>5.1929999999999996</c:v>
                      </c:pt>
                      <c:pt idx="246">
                        <c:v>5.1870000000000003</c:v>
                      </c:pt>
                      <c:pt idx="247">
                        <c:v>5.18</c:v>
                      </c:pt>
                      <c:pt idx="248">
                        <c:v>5.173</c:v>
                      </c:pt>
                      <c:pt idx="249">
                        <c:v>5.1669999999999998</c:v>
                      </c:pt>
                      <c:pt idx="250">
                        <c:v>5.16</c:v>
                      </c:pt>
                      <c:pt idx="251">
                        <c:v>5.1529999999999996</c:v>
                      </c:pt>
                      <c:pt idx="252">
                        <c:v>5.1459999999999999</c:v>
                      </c:pt>
                      <c:pt idx="253">
                        <c:v>5.14</c:v>
                      </c:pt>
                      <c:pt idx="254">
                        <c:v>5.133</c:v>
                      </c:pt>
                      <c:pt idx="255">
                        <c:v>5.1260000000000003</c:v>
                      </c:pt>
                      <c:pt idx="256">
                        <c:v>5.12</c:v>
                      </c:pt>
                      <c:pt idx="257">
                        <c:v>5.1130000000000004</c:v>
                      </c:pt>
                      <c:pt idx="258">
                        <c:v>5.1059999999999999</c:v>
                      </c:pt>
                      <c:pt idx="259">
                        <c:v>5.0990000000000002</c:v>
                      </c:pt>
                      <c:pt idx="260">
                        <c:v>5.093</c:v>
                      </c:pt>
                      <c:pt idx="261">
                        <c:v>5.0860000000000003</c:v>
                      </c:pt>
                      <c:pt idx="262">
                        <c:v>5.0789999999999997</c:v>
                      </c:pt>
                      <c:pt idx="263">
                        <c:v>5.0730000000000004</c:v>
                      </c:pt>
                      <c:pt idx="264">
                        <c:v>5.0659999999999998</c:v>
                      </c:pt>
                      <c:pt idx="265">
                        <c:v>5.0590000000000002</c:v>
                      </c:pt>
                      <c:pt idx="266">
                        <c:v>5.0529999999999999</c:v>
                      </c:pt>
                      <c:pt idx="267">
                        <c:v>5.0460000000000003</c:v>
                      </c:pt>
                      <c:pt idx="268">
                        <c:v>5.0389999999999997</c:v>
                      </c:pt>
                      <c:pt idx="269">
                        <c:v>5.0330000000000004</c:v>
                      </c:pt>
                      <c:pt idx="270">
                        <c:v>5.0259999999999998</c:v>
                      </c:pt>
                      <c:pt idx="271">
                        <c:v>5.0190000000000001</c:v>
                      </c:pt>
                      <c:pt idx="272">
                        <c:v>5.0129999999999999</c:v>
                      </c:pt>
                      <c:pt idx="273">
                        <c:v>5.0060000000000002</c:v>
                      </c:pt>
                      <c:pt idx="274">
                        <c:v>4.9989999999999997</c:v>
                      </c:pt>
                      <c:pt idx="275">
                        <c:v>4.9930000000000003</c:v>
                      </c:pt>
                      <c:pt idx="276">
                        <c:v>4.9859999999999998</c:v>
                      </c:pt>
                      <c:pt idx="277">
                        <c:v>4.9790000000000001</c:v>
                      </c:pt>
                      <c:pt idx="278">
                        <c:v>4.9729999999999999</c:v>
                      </c:pt>
                      <c:pt idx="279">
                        <c:v>4.9660000000000002</c:v>
                      </c:pt>
                      <c:pt idx="280">
                        <c:v>4.9589999999999996</c:v>
                      </c:pt>
                      <c:pt idx="281">
                        <c:v>4.9530000000000003</c:v>
                      </c:pt>
                      <c:pt idx="282">
                        <c:v>4.9459999999999997</c:v>
                      </c:pt>
                      <c:pt idx="283">
                        <c:v>4.9390000000000001</c:v>
                      </c:pt>
                      <c:pt idx="284">
                        <c:v>4.9329999999999998</c:v>
                      </c:pt>
                      <c:pt idx="285">
                        <c:v>4.9260000000000002</c:v>
                      </c:pt>
                      <c:pt idx="286">
                        <c:v>4.9189999999999996</c:v>
                      </c:pt>
                      <c:pt idx="287">
                        <c:v>4.9130000000000003</c:v>
                      </c:pt>
                      <c:pt idx="288">
                        <c:v>4.9059999999999997</c:v>
                      </c:pt>
                      <c:pt idx="289">
                        <c:v>4.9000000000000004</c:v>
                      </c:pt>
                      <c:pt idx="290">
                        <c:v>4.8929999999999998</c:v>
                      </c:pt>
                      <c:pt idx="291">
                        <c:v>4.8860000000000001</c:v>
                      </c:pt>
                      <c:pt idx="292">
                        <c:v>4.88</c:v>
                      </c:pt>
                      <c:pt idx="293">
                        <c:v>4.8730000000000002</c:v>
                      </c:pt>
                      <c:pt idx="294">
                        <c:v>4.8659999999999997</c:v>
                      </c:pt>
                      <c:pt idx="295">
                        <c:v>4.8600000000000003</c:v>
                      </c:pt>
                      <c:pt idx="296">
                        <c:v>4.8529999999999998</c:v>
                      </c:pt>
                      <c:pt idx="297">
                        <c:v>4.8470000000000004</c:v>
                      </c:pt>
                      <c:pt idx="298">
                        <c:v>4.84</c:v>
                      </c:pt>
                      <c:pt idx="299">
                        <c:v>4.8330000000000002</c:v>
                      </c:pt>
                      <c:pt idx="300">
                        <c:v>4.827</c:v>
                      </c:pt>
                      <c:pt idx="301">
                        <c:v>4.82</c:v>
                      </c:pt>
                      <c:pt idx="302">
                        <c:v>4.8140000000000001</c:v>
                      </c:pt>
                      <c:pt idx="303">
                        <c:v>4.8070000000000004</c:v>
                      </c:pt>
                      <c:pt idx="304">
                        <c:v>4.8</c:v>
                      </c:pt>
                      <c:pt idx="305">
                        <c:v>4.7939999999999996</c:v>
                      </c:pt>
                      <c:pt idx="306">
                        <c:v>4.7869999999999999</c:v>
                      </c:pt>
                      <c:pt idx="307">
                        <c:v>4.7809999999999997</c:v>
                      </c:pt>
                      <c:pt idx="308">
                        <c:v>4.774</c:v>
                      </c:pt>
                      <c:pt idx="309">
                        <c:v>4.7670000000000003</c:v>
                      </c:pt>
                      <c:pt idx="310">
                        <c:v>4.7610000000000001</c:v>
                      </c:pt>
                      <c:pt idx="311">
                        <c:v>4.7539999999999996</c:v>
                      </c:pt>
                      <c:pt idx="312">
                        <c:v>4.7480000000000002</c:v>
                      </c:pt>
                      <c:pt idx="313">
                        <c:v>4.7409999999999997</c:v>
                      </c:pt>
                      <c:pt idx="314">
                        <c:v>4.734</c:v>
                      </c:pt>
                      <c:pt idx="315">
                        <c:v>4.7279999999999998</c:v>
                      </c:pt>
                      <c:pt idx="316">
                        <c:v>4.7210000000000001</c:v>
                      </c:pt>
                      <c:pt idx="317">
                        <c:v>4.7149999999999999</c:v>
                      </c:pt>
                      <c:pt idx="318">
                        <c:v>4.7080000000000002</c:v>
                      </c:pt>
                      <c:pt idx="319">
                        <c:v>4.702</c:v>
                      </c:pt>
                      <c:pt idx="320">
                        <c:v>4.6950000000000003</c:v>
                      </c:pt>
                      <c:pt idx="321">
                        <c:v>4.6879999999999997</c:v>
                      </c:pt>
                      <c:pt idx="322">
                        <c:v>4.6820000000000004</c:v>
                      </c:pt>
                      <c:pt idx="323">
                        <c:v>4.6749999999999998</c:v>
                      </c:pt>
                      <c:pt idx="324">
                        <c:v>4.6689999999999996</c:v>
                      </c:pt>
                      <c:pt idx="325">
                        <c:v>4.6619999999999999</c:v>
                      </c:pt>
                      <c:pt idx="326">
                        <c:v>4.6559999999999997</c:v>
                      </c:pt>
                      <c:pt idx="327">
                        <c:v>4.649</c:v>
                      </c:pt>
                      <c:pt idx="328">
                        <c:v>4.6429999999999998</c:v>
                      </c:pt>
                      <c:pt idx="329">
                        <c:v>4.6360000000000001</c:v>
                      </c:pt>
                      <c:pt idx="330">
                        <c:v>4.6289999999999996</c:v>
                      </c:pt>
                      <c:pt idx="331">
                        <c:v>4.6230000000000002</c:v>
                      </c:pt>
                      <c:pt idx="332">
                        <c:v>4.6159999999999997</c:v>
                      </c:pt>
                      <c:pt idx="333">
                        <c:v>4.6100000000000003</c:v>
                      </c:pt>
                      <c:pt idx="334">
                        <c:v>4.6029999999999998</c:v>
                      </c:pt>
                      <c:pt idx="335">
                        <c:v>4.5970000000000004</c:v>
                      </c:pt>
                      <c:pt idx="336">
                        <c:v>4.59</c:v>
                      </c:pt>
                      <c:pt idx="337">
                        <c:v>4.5839999999999996</c:v>
                      </c:pt>
                      <c:pt idx="338">
                        <c:v>4.577</c:v>
                      </c:pt>
                      <c:pt idx="339">
                        <c:v>4.5709999999999997</c:v>
                      </c:pt>
                      <c:pt idx="340">
                        <c:v>4.5640000000000001</c:v>
                      </c:pt>
                      <c:pt idx="341">
                        <c:v>4.5579999999999998</c:v>
                      </c:pt>
                      <c:pt idx="342">
                        <c:v>4.5510000000000002</c:v>
                      </c:pt>
                      <c:pt idx="343">
                        <c:v>4.5449999999999999</c:v>
                      </c:pt>
                      <c:pt idx="344">
                        <c:v>4.5380000000000003</c:v>
                      </c:pt>
                      <c:pt idx="345">
                        <c:v>4.532</c:v>
                      </c:pt>
                      <c:pt idx="346">
                        <c:v>4.5250000000000004</c:v>
                      </c:pt>
                      <c:pt idx="347">
                        <c:v>4.5190000000000001</c:v>
                      </c:pt>
                      <c:pt idx="348">
                        <c:v>4.5119999999999996</c:v>
                      </c:pt>
                      <c:pt idx="349">
                        <c:v>4.5060000000000002</c:v>
                      </c:pt>
                      <c:pt idx="350">
                        <c:v>4.4989999999999997</c:v>
                      </c:pt>
                      <c:pt idx="351">
                        <c:v>4.4930000000000003</c:v>
                      </c:pt>
                      <c:pt idx="352">
                        <c:v>4.4859999999999998</c:v>
                      </c:pt>
                      <c:pt idx="353">
                        <c:v>4.4800000000000004</c:v>
                      </c:pt>
                      <c:pt idx="354">
                        <c:v>4.4729999999999999</c:v>
                      </c:pt>
                      <c:pt idx="355">
                        <c:v>4.4669999999999996</c:v>
                      </c:pt>
                      <c:pt idx="356">
                        <c:v>4.46</c:v>
                      </c:pt>
                      <c:pt idx="357">
                        <c:v>4.4539999999999997</c:v>
                      </c:pt>
                      <c:pt idx="358">
                        <c:v>4.4470000000000001</c:v>
                      </c:pt>
                      <c:pt idx="359">
                        <c:v>4.4409999999999998</c:v>
                      </c:pt>
                      <c:pt idx="360">
                        <c:v>4.4340000000000002</c:v>
                      </c:pt>
                      <c:pt idx="361">
                        <c:v>4.4279999999999999</c:v>
                      </c:pt>
                      <c:pt idx="362">
                        <c:v>4.4210000000000003</c:v>
                      </c:pt>
                      <c:pt idx="363">
                        <c:v>4.415</c:v>
                      </c:pt>
                      <c:pt idx="364">
                        <c:v>4.4080000000000004</c:v>
                      </c:pt>
                      <c:pt idx="365">
                        <c:v>4.4020000000000001</c:v>
                      </c:pt>
                      <c:pt idx="366">
                        <c:v>4.3949999999999996</c:v>
                      </c:pt>
                      <c:pt idx="367">
                        <c:v>4.3890000000000002</c:v>
                      </c:pt>
                      <c:pt idx="368">
                        <c:v>4.3819999999999997</c:v>
                      </c:pt>
                      <c:pt idx="369">
                        <c:v>4.3760000000000003</c:v>
                      </c:pt>
                      <c:pt idx="370">
                        <c:v>4.3689999999999998</c:v>
                      </c:pt>
                      <c:pt idx="371">
                        <c:v>4.3630000000000004</c:v>
                      </c:pt>
                      <c:pt idx="372">
                        <c:v>4.3559999999999999</c:v>
                      </c:pt>
                      <c:pt idx="373">
                        <c:v>4.3499999999999996</c:v>
                      </c:pt>
                      <c:pt idx="374">
                        <c:v>4.3440000000000003</c:v>
                      </c:pt>
                      <c:pt idx="375">
                        <c:v>4.3369999999999997</c:v>
                      </c:pt>
                      <c:pt idx="376">
                        <c:v>4.3310000000000004</c:v>
                      </c:pt>
                      <c:pt idx="377">
                        <c:v>4.3239999999999998</c:v>
                      </c:pt>
                      <c:pt idx="378">
                        <c:v>4.3179999999999996</c:v>
                      </c:pt>
                      <c:pt idx="379">
                        <c:v>4.3109999999999999</c:v>
                      </c:pt>
                      <c:pt idx="380">
                        <c:v>4.3049999999999997</c:v>
                      </c:pt>
                      <c:pt idx="381">
                        <c:v>4.298</c:v>
                      </c:pt>
                      <c:pt idx="382">
                        <c:v>4.2919999999999998</c:v>
                      </c:pt>
                      <c:pt idx="383">
                        <c:v>4.2859999999999996</c:v>
                      </c:pt>
                      <c:pt idx="384">
                        <c:v>4.2789999999999999</c:v>
                      </c:pt>
                      <c:pt idx="385">
                        <c:v>4.2729999999999997</c:v>
                      </c:pt>
                      <c:pt idx="386">
                        <c:v>4.266</c:v>
                      </c:pt>
                      <c:pt idx="387">
                        <c:v>4.26</c:v>
                      </c:pt>
                      <c:pt idx="388">
                        <c:v>4.2530000000000001</c:v>
                      </c:pt>
                      <c:pt idx="389">
                        <c:v>4.2469999999999999</c:v>
                      </c:pt>
                      <c:pt idx="390">
                        <c:v>4.2409999999999997</c:v>
                      </c:pt>
                      <c:pt idx="391">
                        <c:v>4.234</c:v>
                      </c:pt>
                      <c:pt idx="392">
                        <c:v>4.2279999999999998</c:v>
                      </c:pt>
                      <c:pt idx="393">
                        <c:v>4.2210000000000001</c:v>
                      </c:pt>
                      <c:pt idx="394">
                        <c:v>4.2149999999999999</c:v>
                      </c:pt>
                      <c:pt idx="395">
                        <c:v>4.2080000000000002</c:v>
                      </c:pt>
                      <c:pt idx="396">
                        <c:v>4.202</c:v>
                      </c:pt>
                      <c:pt idx="397">
                        <c:v>4.1959999999999997</c:v>
                      </c:pt>
                      <c:pt idx="398">
                        <c:v>4.1890000000000001</c:v>
                      </c:pt>
                      <c:pt idx="399">
                        <c:v>4.1829999999999998</c:v>
                      </c:pt>
                      <c:pt idx="400">
                        <c:v>4.1760000000000002</c:v>
                      </c:pt>
                      <c:pt idx="401">
                        <c:v>4.17</c:v>
                      </c:pt>
                      <c:pt idx="402">
                        <c:v>4.1639999999999997</c:v>
                      </c:pt>
                      <c:pt idx="403">
                        <c:v>4.157</c:v>
                      </c:pt>
                      <c:pt idx="404">
                        <c:v>4.1509999999999998</c:v>
                      </c:pt>
                      <c:pt idx="405">
                        <c:v>4.1440000000000001</c:v>
                      </c:pt>
                      <c:pt idx="406">
                        <c:v>4.1379999999999999</c:v>
                      </c:pt>
                      <c:pt idx="407">
                        <c:v>4.1319999999999997</c:v>
                      </c:pt>
                      <c:pt idx="408">
                        <c:v>4.125</c:v>
                      </c:pt>
                      <c:pt idx="409">
                        <c:v>4.1189999999999998</c:v>
                      </c:pt>
                      <c:pt idx="410">
                        <c:v>4.1120000000000001</c:v>
                      </c:pt>
                      <c:pt idx="411">
                        <c:v>4.1059999999999999</c:v>
                      </c:pt>
                      <c:pt idx="412">
                        <c:v>4.0999999999999996</c:v>
                      </c:pt>
                      <c:pt idx="413">
                        <c:v>4.093</c:v>
                      </c:pt>
                      <c:pt idx="414">
                        <c:v>4.0869999999999997</c:v>
                      </c:pt>
                      <c:pt idx="415">
                        <c:v>4.08</c:v>
                      </c:pt>
                      <c:pt idx="416">
                        <c:v>4.0739999999999998</c:v>
                      </c:pt>
                      <c:pt idx="417">
                        <c:v>4.0679999999999996</c:v>
                      </c:pt>
                      <c:pt idx="418">
                        <c:v>4.0609999999999999</c:v>
                      </c:pt>
                      <c:pt idx="419">
                        <c:v>4.0549999999999997</c:v>
                      </c:pt>
                      <c:pt idx="420">
                        <c:v>4.0490000000000004</c:v>
                      </c:pt>
                      <c:pt idx="421">
                        <c:v>4.0419999999999998</c:v>
                      </c:pt>
                      <c:pt idx="422">
                        <c:v>4.0359999999999996</c:v>
                      </c:pt>
                      <c:pt idx="423">
                        <c:v>4.03</c:v>
                      </c:pt>
                      <c:pt idx="424">
                        <c:v>4.0229999999999997</c:v>
                      </c:pt>
                      <c:pt idx="425">
                        <c:v>4.0170000000000003</c:v>
                      </c:pt>
                      <c:pt idx="426">
                        <c:v>4.01</c:v>
                      </c:pt>
                      <c:pt idx="427">
                        <c:v>4.0039999999999996</c:v>
                      </c:pt>
                      <c:pt idx="428">
                        <c:v>3.9980000000000002</c:v>
                      </c:pt>
                      <c:pt idx="429">
                        <c:v>3.9910000000000001</c:v>
                      </c:pt>
                      <c:pt idx="430">
                        <c:v>3.9849999999999999</c:v>
                      </c:pt>
                      <c:pt idx="431">
                        <c:v>3.9790000000000001</c:v>
                      </c:pt>
                      <c:pt idx="432">
                        <c:v>3.972</c:v>
                      </c:pt>
                      <c:pt idx="433">
                        <c:v>3.9660000000000002</c:v>
                      </c:pt>
                      <c:pt idx="434">
                        <c:v>3.96</c:v>
                      </c:pt>
                      <c:pt idx="435">
                        <c:v>3.9529999999999998</c:v>
                      </c:pt>
                      <c:pt idx="436">
                        <c:v>3.9470000000000001</c:v>
                      </c:pt>
                      <c:pt idx="437">
                        <c:v>3.9409999999999998</c:v>
                      </c:pt>
                      <c:pt idx="438">
                        <c:v>3.9340000000000002</c:v>
                      </c:pt>
                      <c:pt idx="439">
                        <c:v>3.9279999999999999</c:v>
                      </c:pt>
                      <c:pt idx="440">
                        <c:v>3.9220000000000002</c:v>
                      </c:pt>
                      <c:pt idx="441">
                        <c:v>3.915</c:v>
                      </c:pt>
                      <c:pt idx="442">
                        <c:v>3.9089999999999998</c:v>
                      </c:pt>
                      <c:pt idx="443">
                        <c:v>3.903</c:v>
                      </c:pt>
                      <c:pt idx="444">
                        <c:v>3.8959999999999999</c:v>
                      </c:pt>
                      <c:pt idx="445">
                        <c:v>3.89</c:v>
                      </c:pt>
                      <c:pt idx="446">
                        <c:v>3.8839999999999999</c:v>
                      </c:pt>
                      <c:pt idx="447">
                        <c:v>3.8769999999999998</c:v>
                      </c:pt>
                      <c:pt idx="448">
                        <c:v>3.871</c:v>
                      </c:pt>
                      <c:pt idx="449">
                        <c:v>3.8650000000000002</c:v>
                      </c:pt>
                      <c:pt idx="450">
                        <c:v>3.8580000000000001</c:v>
                      </c:pt>
                      <c:pt idx="451">
                        <c:v>3.8519999999999999</c:v>
                      </c:pt>
                      <c:pt idx="452">
                        <c:v>3.8460000000000001</c:v>
                      </c:pt>
                      <c:pt idx="453">
                        <c:v>3.839</c:v>
                      </c:pt>
                      <c:pt idx="454">
                        <c:v>3.8330000000000002</c:v>
                      </c:pt>
                      <c:pt idx="455">
                        <c:v>3.827</c:v>
                      </c:pt>
                      <c:pt idx="456">
                        <c:v>3.82</c:v>
                      </c:pt>
                      <c:pt idx="457">
                        <c:v>3.8140000000000001</c:v>
                      </c:pt>
                      <c:pt idx="458">
                        <c:v>3.8079999999999998</c:v>
                      </c:pt>
                      <c:pt idx="459">
                        <c:v>3.8010000000000002</c:v>
                      </c:pt>
                      <c:pt idx="460">
                        <c:v>3.7949999999999999</c:v>
                      </c:pt>
                      <c:pt idx="461">
                        <c:v>3.7890000000000001</c:v>
                      </c:pt>
                      <c:pt idx="462">
                        <c:v>3.7829999999999999</c:v>
                      </c:pt>
                      <c:pt idx="463">
                        <c:v>3.7759999999999998</c:v>
                      </c:pt>
                      <c:pt idx="464">
                        <c:v>3.77</c:v>
                      </c:pt>
                      <c:pt idx="465">
                        <c:v>3.7639999999999998</c:v>
                      </c:pt>
                      <c:pt idx="466">
                        <c:v>3.7570000000000001</c:v>
                      </c:pt>
                      <c:pt idx="467">
                        <c:v>3.7509999999999999</c:v>
                      </c:pt>
                      <c:pt idx="468">
                        <c:v>3.7450000000000001</c:v>
                      </c:pt>
                      <c:pt idx="469">
                        <c:v>3.7389999999999999</c:v>
                      </c:pt>
                      <c:pt idx="470">
                        <c:v>3.7320000000000002</c:v>
                      </c:pt>
                      <c:pt idx="471">
                        <c:v>3.726</c:v>
                      </c:pt>
                      <c:pt idx="472">
                        <c:v>3.72</c:v>
                      </c:pt>
                      <c:pt idx="473">
                        <c:v>3.7130000000000001</c:v>
                      </c:pt>
                      <c:pt idx="474">
                        <c:v>3.7069999999999999</c:v>
                      </c:pt>
                      <c:pt idx="475">
                        <c:v>3.7010000000000001</c:v>
                      </c:pt>
                      <c:pt idx="476">
                        <c:v>3.6949999999999998</c:v>
                      </c:pt>
                      <c:pt idx="477">
                        <c:v>3.6880000000000002</c:v>
                      </c:pt>
                      <c:pt idx="478">
                        <c:v>3.6819999999999999</c:v>
                      </c:pt>
                      <c:pt idx="479">
                        <c:v>3.6760000000000002</c:v>
                      </c:pt>
                      <c:pt idx="480">
                        <c:v>3.669</c:v>
                      </c:pt>
                      <c:pt idx="481">
                        <c:v>3.6629999999999998</c:v>
                      </c:pt>
                      <c:pt idx="482">
                        <c:v>3.657</c:v>
                      </c:pt>
                      <c:pt idx="483">
                        <c:v>3.6509999999999998</c:v>
                      </c:pt>
                      <c:pt idx="484">
                        <c:v>3.6440000000000001</c:v>
                      </c:pt>
                      <c:pt idx="485">
                        <c:v>3.6379999999999999</c:v>
                      </c:pt>
                      <c:pt idx="486">
                        <c:v>3.6320000000000001</c:v>
                      </c:pt>
                      <c:pt idx="487">
                        <c:v>3.6259999999999999</c:v>
                      </c:pt>
                      <c:pt idx="488">
                        <c:v>3.6190000000000002</c:v>
                      </c:pt>
                      <c:pt idx="489">
                        <c:v>3.613</c:v>
                      </c:pt>
                      <c:pt idx="490">
                        <c:v>3.6070000000000002</c:v>
                      </c:pt>
                      <c:pt idx="491">
                        <c:v>3.601</c:v>
                      </c:pt>
                      <c:pt idx="492">
                        <c:v>3.5939999999999999</c:v>
                      </c:pt>
                      <c:pt idx="493">
                        <c:v>3.5880000000000001</c:v>
                      </c:pt>
                      <c:pt idx="494">
                        <c:v>3.5819999999999999</c:v>
                      </c:pt>
                      <c:pt idx="495">
                        <c:v>3.5760000000000001</c:v>
                      </c:pt>
                      <c:pt idx="496">
                        <c:v>3.569</c:v>
                      </c:pt>
                      <c:pt idx="497">
                        <c:v>3.5630000000000002</c:v>
                      </c:pt>
                      <c:pt idx="498">
                        <c:v>3.5569999999999999</c:v>
                      </c:pt>
                      <c:pt idx="499">
                        <c:v>3.5510000000000002</c:v>
                      </c:pt>
                      <c:pt idx="500">
                        <c:v>3.544</c:v>
                      </c:pt>
                      <c:pt idx="501">
                        <c:v>3.5379999999999998</c:v>
                      </c:pt>
                      <c:pt idx="502">
                        <c:v>3.532</c:v>
                      </c:pt>
                      <c:pt idx="503">
                        <c:v>3.5259999999999998</c:v>
                      </c:pt>
                      <c:pt idx="504">
                        <c:v>3.5190000000000001</c:v>
                      </c:pt>
                      <c:pt idx="505">
                        <c:v>3.5129999999999999</c:v>
                      </c:pt>
                      <c:pt idx="506">
                        <c:v>3.5070000000000001</c:v>
                      </c:pt>
                      <c:pt idx="507">
                        <c:v>3.5009999999999999</c:v>
                      </c:pt>
                      <c:pt idx="508">
                        <c:v>3.4950000000000001</c:v>
                      </c:pt>
                      <c:pt idx="509">
                        <c:v>3.488</c:v>
                      </c:pt>
                      <c:pt idx="510">
                        <c:v>3.4820000000000002</c:v>
                      </c:pt>
                      <c:pt idx="511">
                        <c:v>3.476</c:v>
                      </c:pt>
                      <c:pt idx="512">
                        <c:v>3.47</c:v>
                      </c:pt>
                      <c:pt idx="513">
                        <c:v>3.4630000000000001</c:v>
                      </c:pt>
                      <c:pt idx="514">
                        <c:v>3.4569999999999999</c:v>
                      </c:pt>
                      <c:pt idx="515">
                        <c:v>3.4510000000000001</c:v>
                      </c:pt>
                      <c:pt idx="516">
                        <c:v>3.4449999999999998</c:v>
                      </c:pt>
                      <c:pt idx="517">
                        <c:v>3.4390000000000001</c:v>
                      </c:pt>
                      <c:pt idx="518">
                        <c:v>3.4319999999999999</c:v>
                      </c:pt>
                      <c:pt idx="519">
                        <c:v>3.4260000000000002</c:v>
                      </c:pt>
                      <c:pt idx="520">
                        <c:v>3.42</c:v>
                      </c:pt>
                      <c:pt idx="521">
                        <c:v>3.4140000000000001</c:v>
                      </c:pt>
                      <c:pt idx="522">
                        <c:v>3.4079999999999999</c:v>
                      </c:pt>
                      <c:pt idx="523">
                        <c:v>3.4009999999999998</c:v>
                      </c:pt>
                      <c:pt idx="524">
                        <c:v>3.395</c:v>
                      </c:pt>
                      <c:pt idx="525">
                        <c:v>3.3889999999999998</c:v>
                      </c:pt>
                      <c:pt idx="526">
                        <c:v>3.383</c:v>
                      </c:pt>
                      <c:pt idx="527">
                        <c:v>3.3759999999999999</c:v>
                      </c:pt>
                      <c:pt idx="528">
                        <c:v>3.37</c:v>
                      </c:pt>
                      <c:pt idx="529">
                        <c:v>3.3639999999999999</c:v>
                      </c:pt>
                      <c:pt idx="530">
                        <c:v>3.3580000000000001</c:v>
                      </c:pt>
                      <c:pt idx="531">
                        <c:v>3.3519999999999999</c:v>
                      </c:pt>
                      <c:pt idx="532">
                        <c:v>3.3460000000000001</c:v>
                      </c:pt>
                      <c:pt idx="533">
                        <c:v>3.339</c:v>
                      </c:pt>
                      <c:pt idx="534">
                        <c:v>3.3330000000000002</c:v>
                      </c:pt>
                      <c:pt idx="535">
                        <c:v>3.327</c:v>
                      </c:pt>
                      <c:pt idx="536">
                        <c:v>3.3210000000000002</c:v>
                      </c:pt>
                      <c:pt idx="537">
                        <c:v>3.3149999999999999</c:v>
                      </c:pt>
                      <c:pt idx="538">
                        <c:v>3.3079999999999998</c:v>
                      </c:pt>
                      <c:pt idx="539">
                        <c:v>3.302</c:v>
                      </c:pt>
                      <c:pt idx="540">
                        <c:v>3.2959999999999998</c:v>
                      </c:pt>
                      <c:pt idx="541">
                        <c:v>3.29</c:v>
                      </c:pt>
                      <c:pt idx="542">
                        <c:v>3.2839999999999998</c:v>
                      </c:pt>
                      <c:pt idx="543">
                        <c:v>3.2770000000000001</c:v>
                      </c:pt>
                      <c:pt idx="544">
                        <c:v>3.2709999999999999</c:v>
                      </c:pt>
                      <c:pt idx="545">
                        <c:v>3.2650000000000001</c:v>
                      </c:pt>
                      <c:pt idx="546">
                        <c:v>3.2589999999999999</c:v>
                      </c:pt>
                      <c:pt idx="547">
                        <c:v>3.2530000000000001</c:v>
                      </c:pt>
                      <c:pt idx="548">
                        <c:v>3.2469999999999999</c:v>
                      </c:pt>
                      <c:pt idx="549">
                        <c:v>3.24</c:v>
                      </c:pt>
                      <c:pt idx="550">
                        <c:v>3.234</c:v>
                      </c:pt>
                      <c:pt idx="551">
                        <c:v>3.2280000000000002</c:v>
                      </c:pt>
                      <c:pt idx="552">
                        <c:v>3.222</c:v>
                      </c:pt>
                      <c:pt idx="553">
                        <c:v>3.2160000000000002</c:v>
                      </c:pt>
                      <c:pt idx="554">
                        <c:v>3.21</c:v>
                      </c:pt>
                      <c:pt idx="555">
                        <c:v>3.2029999999999998</c:v>
                      </c:pt>
                      <c:pt idx="556">
                        <c:v>3.1970000000000001</c:v>
                      </c:pt>
                      <c:pt idx="557">
                        <c:v>3.1909999999999998</c:v>
                      </c:pt>
                      <c:pt idx="558">
                        <c:v>3.1850000000000001</c:v>
                      </c:pt>
                      <c:pt idx="559">
                        <c:v>3.1789999999999998</c:v>
                      </c:pt>
                      <c:pt idx="560">
                        <c:v>3.173</c:v>
                      </c:pt>
                      <c:pt idx="561">
                        <c:v>3.1669999999999998</c:v>
                      </c:pt>
                      <c:pt idx="562">
                        <c:v>3.16</c:v>
                      </c:pt>
                      <c:pt idx="563">
                        <c:v>3.1539999999999999</c:v>
                      </c:pt>
                      <c:pt idx="564">
                        <c:v>3.1480000000000001</c:v>
                      </c:pt>
                      <c:pt idx="565">
                        <c:v>3.1419999999999999</c:v>
                      </c:pt>
                      <c:pt idx="566">
                        <c:v>3.1360000000000001</c:v>
                      </c:pt>
                      <c:pt idx="567">
                        <c:v>3.13</c:v>
                      </c:pt>
                      <c:pt idx="568">
                        <c:v>3.1230000000000002</c:v>
                      </c:pt>
                      <c:pt idx="569">
                        <c:v>3.117</c:v>
                      </c:pt>
                      <c:pt idx="570">
                        <c:v>3.1110000000000002</c:v>
                      </c:pt>
                      <c:pt idx="571">
                        <c:v>3.105</c:v>
                      </c:pt>
                      <c:pt idx="572">
                        <c:v>3.0990000000000002</c:v>
                      </c:pt>
                      <c:pt idx="573">
                        <c:v>3.093</c:v>
                      </c:pt>
                      <c:pt idx="574">
                        <c:v>3.0870000000000002</c:v>
                      </c:pt>
                      <c:pt idx="575">
                        <c:v>3.081</c:v>
                      </c:pt>
                      <c:pt idx="576">
                        <c:v>3.0739999999999998</c:v>
                      </c:pt>
                      <c:pt idx="577">
                        <c:v>3.0680000000000001</c:v>
                      </c:pt>
                      <c:pt idx="578">
                        <c:v>3.0619999999999998</c:v>
                      </c:pt>
                      <c:pt idx="579">
                        <c:v>3.056</c:v>
                      </c:pt>
                      <c:pt idx="580">
                        <c:v>3.05</c:v>
                      </c:pt>
                      <c:pt idx="581">
                        <c:v>3.044</c:v>
                      </c:pt>
                      <c:pt idx="582">
                        <c:v>3.0379999999999998</c:v>
                      </c:pt>
                      <c:pt idx="583">
                        <c:v>3.0310000000000001</c:v>
                      </c:pt>
                      <c:pt idx="584">
                        <c:v>3.0249999999999999</c:v>
                      </c:pt>
                      <c:pt idx="585">
                        <c:v>3.0190000000000001</c:v>
                      </c:pt>
                      <c:pt idx="586">
                        <c:v>3.0129999999999999</c:v>
                      </c:pt>
                      <c:pt idx="587">
                        <c:v>3.0070000000000001</c:v>
                      </c:pt>
                      <c:pt idx="588">
                        <c:v>3.0009999999999999</c:v>
                      </c:pt>
                      <c:pt idx="589">
                        <c:v>2.9950000000000001</c:v>
                      </c:pt>
                      <c:pt idx="590">
                        <c:v>2.9889999999999999</c:v>
                      </c:pt>
                      <c:pt idx="591">
                        <c:v>2.9830000000000001</c:v>
                      </c:pt>
                      <c:pt idx="592">
                        <c:v>2.976</c:v>
                      </c:pt>
                      <c:pt idx="593">
                        <c:v>2.97</c:v>
                      </c:pt>
                      <c:pt idx="594">
                        <c:v>2.964</c:v>
                      </c:pt>
                      <c:pt idx="595">
                        <c:v>2.9580000000000002</c:v>
                      </c:pt>
                      <c:pt idx="596">
                        <c:v>2.952</c:v>
                      </c:pt>
                      <c:pt idx="597">
                        <c:v>2.9460000000000002</c:v>
                      </c:pt>
                      <c:pt idx="598">
                        <c:v>2.94</c:v>
                      </c:pt>
                      <c:pt idx="599">
                        <c:v>2.9340000000000002</c:v>
                      </c:pt>
                      <c:pt idx="600">
                        <c:v>2.9279999999999999</c:v>
                      </c:pt>
                      <c:pt idx="601">
                        <c:v>2.9209999999999998</c:v>
                      </c:pt>
                      <c:pt idx="602">
                        <c:v>2.915</c:v>
                      </c:pt>
                      <c:pt idx="603">
                        <c:v>2.9089999999999998</c:v>
                      </c:pt>
                      <c:pt idx="604">
                        <c:v>2.903</c:v>
                      </c:pt>
                      <c:pt idx="605">
                        <c:v>2.8969999999999998</c:v>
                      </c:pt>
                      <c:pt idx="606">
                        <c:v>2.891</c:v>
                      </c:pt>
                      <c:pt idx="607">
                        <c:v>2.8849999999999998</c:v>
                      </c:pt>
                      <c:pt idx="608">
                        <c:v>2.879</c:v>
                      </c:pt>
                      <c:pt idx="609">
                        <c:v>2.8730000000000002</c:v>
                      </c:pt>
                      <c:pt idx="610">
                        <c:v>2.867</c:v>
                      </c:pt>
                      <c:pt idx="611">
                        <c:v>2.86</c:v>
                      </c:pt>
                      <c:pt idx="612">
                        <c:v>2.8540000000000001</c:v>
                      </c:pt>
                      <c:pt idx="613">
                        <c:v>2.8479999999999999</c:v>
                      </c:pt>
                      <c:pt idx="614">
                        <c:v>2.8420000000000001</c:v>
                      </c:pt>
                      <c:pt idx="615">
                        <c:v>2.8359999999999999</c:v>
                      </c:pt>
                      <c:pt idx="616">
                        <c:v>2.83</c:v>
                      </c:pt>
                      <c:pt idx="617">
                        <c:v>2.8239999999999998</c:v>
                      </c:pt>
                      <c:pt idx="618">
                        <c:v>2.8180000000000001</c:v>
                      </c:pt>
                      <c:pt idx="619">
                        <c:v>2.8119999999999998</c:v>
                      </c:pt>
                      <c:pt idx="620">
                        <c:v>2.806</c:v>
                      </c:pt>
                      <c:pt idx="621">
                        <c:v>2.8</c:v>
                      </c:pt>
                      <c:pt idx="622">
                        <c:v>2.7930000000000001</c:v>
                      </c:pt>
                      <c:pt idx="623">
                        <c:v>2.7869999999999999</c:v>
                      </c:pt>
                      <c:pt idx="624">
                        <c:v>2.7810000000000001</c:v>
                      </c:pt>
                      <c:pt idx="625">
                        <c:v>2.7749999999999999</c:v>
                      </c:pt>
                      <c:pt idx="626">
                        <c:v>2.7690000000000001</c:v>
                      </c:pt>
                      <c:pt idx="627">
                        <c:v>2.7629999999999999</c:v>
                      </c:pt>
                      <c:pt idx="628">
                        <c:v>2.7570000000000001</c:v>
                      </c:pt>
                      <c:pt idx="629">
                        <c:v>2.7509999999999999</c:v>
                      </c:pt>
                      <c:pt idx="630">
                        <c:v>2.7450000000000001</c:v>
                      </c:pt>
                      <c:pt idx="631">
                        <c:v>2.7389999999999999</c:v>
                      </c:pt>
                      <c:pt idx="632">
                        <c:v>2.7330000000000001</c:v>
                      </c:pt>
                      <c:pt idx="633">
                        <c:v>2.7269999999999999</c:v>
                      </c:pt>
                      <c:pt idx="634">
                        <c:v>2.7210000000000001</c:v>
                      </c:pt>
                      <c:pt idx="635">
                        <c:v>2.7149999999999999</c:v>
                      </c:pt>
                      <c:pt idx="636">
                        <c:v>2.7080000000000002</c:v>
                      </c:pt>
                      <c:pt idx="637">
                        <c:v>2.702</c:v>
                      </c:pt>
                      <c:pt idx="638">
                        <c:v>2.6960000000000002</c:v>
                      </c:pt>
                      <c:pt idx="639">
                        <c:v>2.69</c:v>
                      </c:pt>
                      <c:pt idx="640">
                        <c:v>2.6840000000000002</c:v>
                      </c:pt>
                      <c:pt idx="641">
                        <c:v>2.6779999999999999</c:v>
                      </c:pt>
                      <c:pt idx="642">
                        <c:v>2.6720000000000002</c:v>
                      </c:pt>
                      <c:pt idx="643">
                        <c:v>2.6659999999999999</c:v>
                      </c:pt>
                      <c:pt idx="644">
                        <c:v>2.66</c:v>
                      </c:pt>
                      <c:pt idx="645">
                        <c:v>2.6539999999999999</c:v>
                      </c:pt>
                      <c:pt idx="646">
                        <c:v>2.6480000000000001</c:v>
                      </c:pt>
                      <c:pt idx="647">
                        <c:v>2.6419999999999999</c:v>
                      </c:pt>
                      <c:pt idx="648">
                        <c:v>2.6360000000000001</c:v>
                      </c:pt>
                      <c:pt idx="649">
                        <c:v>2.63</c:v>
                      </c:pt>
                      <c:pt idx="650">
                        <c:v>2.6240000000000001</c:v>
                      </c:pt>
                      <c:pt idx="651">
                        <c:v>2.6179999999999999</c:v>
                      </c:pt>
                    </c:numCache>
                  </c:numRef>
                </c:xVal>
                <c:yVal>
                  <c:numRef>
                    <c:extLst>
                      <c:ext uri="{02D57815-91ED-43cb-92C2-25804820EDAC}">
                        <c15:formulaRef>
                          <c15:sqref>MMD_data!$H$3:$H$654</c15:sqref>
                        </c15:formulaRef>
                      </c:ext>
                    </c:extLst>
                    <c:numCache>
                      <c:formatCode>General</c:formatCode>
                      <c:ptCount val="652"/>
                      <c:pt idx="0">
                        <c:v>0</c:v>
                      </c:pt>
                      <c:pt idx="1">
                        <c:v>0</c:v>
                      </c:pt>
                      <c:pt idx="2">
                        <c:v>0</c:v>
                      </c:pt>
                      <c:pt idx="3">
                        <c:v>0</c:v>
                      </c:pt>
                      <c:pt idx="4">
                        <c:v>0</c:v>
                      </c:pt>
                      <c:pt idx="5">
                        <c:v>1E-4</c:v>
                      </c:pt>
                      <c:pt idx="6">
                        <c:v>1E-4</c:v>
                      </c:pt>
                      <c:pt idx="7">
                        <c:v>1E-4</c:v>
                      </c:pt>
                      <c:pt idx="8">
                        <c:v>1E-4</c:v>
                      </c:pt>
                      <c:pt idx="9">
                        <c:v>1E-4</c:v>
                      </c:pt>
                      <c:pt idx="10">
                        <c:v>1E-4</c:v>
                      </c:pt>
                      <c:pt idx="11">
                        <c:v>1E-4</c:v>
                      </c:pt>
                      <c:pt idx="12">
                        <c:v>2.0000000000000001E-4</c:v>
                      </c:pt>
                      <c:pt idx="13">
                        <c:v>2.0000000000000001E-4</c:v>
                      </c:pt>
                      <c:pt idx="14">
                        <c:v>2.0000000000000001E-4</c:v>
                      </c:pt>
                      <c:pt idx="15">
                        <c:v>2.9999999999999997E-4</c:v>
                      </c:pt>
                      <c:pt idx="16">
                        <c:v>2.9999999999999997E-4</c:v>
                      </c:pt>
                      <c:pt idx="17">
                        <c:v>2.9999999999999997E-4</c:v>
                      </c:pt>
                      <c:pt idx="18">
                        <c:v>2.9999999999999997E-4</c:v>
                      </c:pt>
                      <c:pt idx="19">
                        <c:v>2.9999999999999997E-4</c:v>
                      </c:pt>
                      <c:pt idx="20">
                        <c:v>2.9999999999999997E-4</c:v>
                      </c:pt>
                      <c:pt idx="21">
                        <c:v>2.9999999999999997E-4</c:v>
                      </c:pt>
                      <c:pt idx="22">
                        <c:v>4.0000000000000002E-4</c:v>
                      </c:pt>
                      <c:pt idx="23">
                        <c:v>4.0000000000000002E-4</c:v>
                      </c:pt>
                      <c:pt idx="24">
                        <c:v>4.0000000000000002E-4</c:v>
                      </c:pt>
                      <c:pt idx="25">
                        <c:v>4.0000000000000002E-4</c:v>
                      </c:pt>
                      <c:pt idx="26">
                        <c:v>5.0000000000000001E-4</c:v>
                      </c:pt>
                      <c:pt idx="27">
                        <c:v>5.9999999999999995E-4</c:v>
                      </c:pt>
                      <c:pt idx="28">
                        <c:v>6.9999999999999999E-4</c:v>
                      </c:pt>
                      <c:pt idx="29">
                        <c:v>6.9999999999999999E-4</c:v>
                      </c:pt>
                      <c:pt idx="30">
                        <c:v>8.0000000000000004E-4</c:v>
                      </c:pt>
                      <c:pt idx="31">
                        <c:v>8.9999999999999998E-4</c:v>
                      </c:pt>
                      <c:pt idx="32">
                        <c:v>8.9999999999999998E-4</c:v>
                      </c:pt>
                      <c:pt idx="33">
                        <c:v>1E-3</c:v>
                      </c:pt>
                      <c:pt idx="34">
                        <c:v>1E-3</c:v>
                      </c:pt>
                      <c:pt idx="35">
                        <c:v>1.1000000000000001E-3</c:v>
                      </c:pt>
                      <c:pt idx="36">
                        <c:v>1.1000000000000001E-3</c:v>
                      </c:pt>
                      <c:pt idx="37">
                        <c:v>1.1000000000000001E-3</c:v>
                      </c:pt>
                      <c:pt idx="38">
                        <c:v>1.1000000000000001E-3</c:v>
                      </c:pt>
                      <c:pt idx="39">
                        <c:v>1.1000000000000001E-3</c:v>
                      </c:pt>
                      <c:pt idx="40">
                        <c:v>1.1000000000000001E-3</c:v>
                      </c:pt>
                      <c:pt idx="41">
                        <c:v>1.1999999999999999E-3</c:v>
                      </c:pt>
                      <c:pt idx="42">
                        <c:v>1.2999999999999999E-3</c:v>
                      </c:pt>
                      <c:pt idx="43">
                        <c:v>1.4E-3</c:v>
                      </c:pt>
                      <c:pt idx="44">
                        <c:v>1.4E-3</c:v>
                      </c:pt>
                      <c:pt idx="45">
                        <c:v>1.5E-3</c:v>
                      </c:pt>
                      <c:pt idx="46">
                        <c:v>1.6000000000000001E-3</c:v>
                      </c:pt>
                      <c:pt idx="47">
                        <c:v>1.6000000000000001E-3</c:v>
                      </c:pt>
                      <c:pt idx="48">
                        <c:v>1.6999999999999999E-3</c:v>
                      </c:pt>
                      <c:pt idx="49">
                        <c:v>1.8E-3</c:v>
                      </c:pt>
                      <c:pt idx="50">
                        <c:v>1.9E-3</c:v>
                      </c:pt>
                      <c:pt idx="51">
                        <c:v>2E-3</c:v>
                      </c:pt>
                      <c:pt idx="52">
                        <c:v>2.0999999999999999E-3</c:v>
                      </c:pt>
                      <c:pt idx="53">
                        <c:v>2.2000000000000001E-3</c:v>
                      </c:pt>
                      <c:pt idx="54">
                        <c:v>2.3E-3</c:v>
                      </c:pt>
                      <c:pt idx="55">
                        <c:v>2.5000000000000001E-3</c:v>
                      </c:pt>
                      <c:pt idx="56">
                        <c:v>2.5999999999999999E-3</c:v>
                      </c:pt>
                      <c:pt idx="57">
                        <c:v>2.8E-3</c:v>
                      </c:pt>
                      <c:pt idx="58">
                        <c:v>3.0999999999999999E-3</c:v>
                      </c:pt>
                      <c:pt idx="59">
                        <c:v>3.3E-3</c:v>
                      </c:pt>
                      <c:pt idx="60">
                        <c:v>3.5000000000000001E-3</c:v>
                      </c:pt>
                      <c:pt idx="61">
                        <c:v>3.7000000000000002E-3</c:v>
                      </c:pt>
                      <c:pt idx="62">
                        <c:v>3.8999999999999998E-3</c:v>
                      </c:pt>
                      <c:pt idx="63">
                        <c:v>4.1000000000000003E-3</c:v>
                      </c:pt>
                      <c:pt idx="64">
                        <c:v>4.4000000000000003E-3</c:v>
                      </c:pt>
                      <c:pt idx="65">
                        <c:v>4.7000000000000002E-3</c:v>
                      </c:pt>
                      <c:pt idx="66">
                        <c:v>4.8999999999999998E-3</c:v>
                      </c:pt>
                      <c:pt idx="67">
                        <c:v>5.1000000000000004E-3</c:v>
                      </c:pt>
                      <c:pt idx="68">
                        <c:v>5.4000000000000003E-3</c:v>
                      </c:pt>
                      <c:pt idx="69">
                        <c:v>5.5999999999999999E-3</c:v>
                      </c:pt>
                      <c:pt idx="70">
                        <c:v>6.0000000000000001E-3</c:v>
                      </c:pt>
                      <c:pt idx="71">
                        <c:v>6.3E-3</c:v>
                      </c:pt>
                      <c:pt idx="72">
                        <c:v>6.7000000000000002E-3</c:v>
                      </c:pt>
                      <c:pt idx="73">
                        <c:v>7.1999999999999998E-3</c:v>
                      </c:pt>
                      <c:pt idx="74">
                        <c:v>7.7000000000000002E-3</c:v>
                      </c:pt>
                      <c:pt idx="75">
                        <c:v>8.0999999999999996E-3</c:v>
                      </c:pt>
                      <c:pt idx="76">
                        <c:v>8.6E-3</c:v>
                      </c:pt>
                      <c:pt idx="77">
                        <c:v>9.1000000000000004E-3</c:v>
                      </c:pt>
                      <c:pt idx="78">
                        <c:v>9.7000000000000003E-3</c:v>
                      </c:pt>
                      <c:pt idx="79">
                        <c:v>1.04E-2</c:v>
                      </c:pt>
                      <c:pt idx="80">
                        <c:v>1.0999999999999999E-2</c:v>
                      </c:pt>
                      <c:pt idx="81">
                        <c:v>1.1599999999999999E-2</c:v>
                      </c:pt>
                      <c:pt idx="82">
                        <c:v>1.23E-2</c:v>
                      </c:pt>
                      <c:pt idx="83">
                        <c:v>1.29E-2</c:v>
                      </c:pt>
                      <c:pt idx="84">
                        <c:v>1.3599999999999999E-2</c:v>
                      </c:pt>
                      <c:pt idx="85">
                        <c:v>1.43E-2</c:v>
                      </c:pt>
                      <c:pt idx="86">
                        <c:v>1.5100000000000001E-2</c:v>
                      </c:pt>
                      <c:pt idx="87">
                        <c:v>1.6E-2</c:v>
                      </c:pt>
                      <c:pt idx="88">
                        <c:v>1.6899999999999998E-2</c:v>
                      </c:pt>
                      <c:pt idx="89">
                        <c:v>1.77E-2</c:v>
                      </c:pt>
                      <c:pt idx="90">
                        <c:v>1.8700000000000001E-2</c:v>
                      </c:pt>
                      <c:pt idx="91">
                        <c:v>1.9699999999999999E-2</c:v>
                      </c:pt>
                      <c:pt idx="92">
                        <c:v>2.0799999999999999E-2</c:v>
                      </c:pt>
                      <c:pt idx="93">
                        <c:v>2.1899999999999999E-2</c:v>
                      </c:pt>
                      <c:pt idx="94">
                        <c:v>2.3099999999999999E-2</c:v>
                      </c:pt>
                      <c:pt idx="95">
                        <c:v>2.4299999999999999E-2</c:v>
                      </c:pt>
                      <c:pt idx="96">
                        <c:v>2.5499999999999998E-2</c:v>
                      </c:pt>
                      <c:pt idx="97">
                        <c:v>2.6800000000000001E-2</c:v>
                      </c:pt>
                      <c:pt idx="98">
                        <c:v>2.81E-2</c:v>
                      </c:pt>
                      <c:pt idx="99">
                        <c:v>2.9499999999999998E-2</c:v>
                      </c:pt>
                      <c:pt idx="100">
                        <c:v>3.1E-2</c:v>
                      </c:pt>
                      <c:pt idx="101">
                        <c:v>3.2500000000000001E-2</c:v>
                      </c:pt>
                      <c:pt idx="102">
                        <c:v>3.4000000000000002E-2</c:v>
                      </c:pt>
                      <c:pt idx="103">
                        <c:v>3.56E-2</c:v>
                      </c:pt>
                      <c:pt idx="104">
                        <c:v>3.7199999999999997E-2</c:v>
                      </c:pt>
                      <c:pt idx="105">
                        <c:v>3.8899999999999997E-2</c:v>
                      </c:pt>
                      <c:pt idx="106">
                        <c:v>4.07E-2</c:v>
                      </c:pt>
                      <c:pt idx="107">
                        <c:v>4.2599999999999999E-2</c:v>
                      </c:pt>
                      <c:pt idx="108">
                        <c:v>4.4499999999999998E-2</c:v>
                      </c:pt>
                      <c:pt idx="109">
                        <c:v>4.6399999999999997E-2</c:v>
                      </c:pt>
                      <c:pt idx="110">
                        <c:v>4.8399999999999999E-2</c:v>
                      </c:pt>
                      <c:pt idx="111">
                        <c:v>5.0500000000000003E-2</c:v>
                      </c:pt>
                      <c:pt idx="112">
                        <c:v>5.28E-2</c:v>
                      </c:pt>
                      <c:pt idx="113">
                        <c:v>5.5100000000000003E-2</c:v>
                      </c:pt>
                      <c:pt idx="114">
                        <c:v>5.7500000000000002E-2</c:v>
                      </c:pt>
                      <c:pt idx="115">
                        <c:v>5.9900000000000002E-2</c:v>
                      </c:pt>
                      <c:pt idx="116">
                        <c:v>6.25E-2</c:v>
                      </c:pt>
                      <c:pt idx="117">
                        <c:v>6.5100000000000005E-2</c:v>
                      </c:pt>
                      <c:pt idx="118">
                        <c:v>6.7799999999999999E-2</c:v>
                      </c:pt>
                      <c:pt idx="119">
                        <c:v>7.0599999999999996E-2</c:v>
                      </c:pt>
                      <c:pt idx="120">
                        <c:v>7.3499999999999996E-2</c:v>
                      </c:pt>
                      <c:pt idx="121">
                        <c:v>7.6499999999999999E-2</c:v>
                      </c:pt>
                      <c:pt idx="122">
                        <c:v>7.9600000000000004E-2</c:v>
                      </c:pt>
                      <c:pt idx="123">
                        <c:v>8.2699999999999996E-2</c:v>
                      </c:pt>
                      <c:pt idx="124">
                        <c:v>8.5900000000000004E-2</c:v>
                      </c:pt>
                      <c:pt idx="125">
                        <c:v>8.9200000000000002E-2</c:v>
                      </c:pt>
                      <c:pt idx="126">
                        <c:v>9.2600000000000002E-2</c:v>
                      </c:pt>
                      <c:pt idx="127">
                        <c:v>9.6000000000000002E-2</c:v>
                      </c:pt>
                      <c:pt idx="128">
                        <c:v>9.9500000000000005E-2</c:v>
                      </c:pt>
                      <c:pt idx="129">
                        <c:v>0.1032</c:v>
                      </c:pt>
                      <c:pt idx="130">
                        <c:v>0.107</c:v>
                      </c:pt>
                      <c:pt idx="131">
                        <c:v>0.1108</c:v>
                      </c:pt>
                      <c:pt idx="132">
                        <c:v>0.1147</c:v>
                      </c:pt>
                      <c:pt idx="133">
                        <c:v>0.1187</c:v>
                      </c:pt>
                      <c:pt idx="134">
                        <c:v>0.12280000000000001</c:v>
                      </c:pt>
                      <c:pt idx="135">
                        <c:v>0.12709999999999999</c:v>
                      </c:pt>
                      <c:pt idx="136">
                        <c:v>0.13139999999999999</c:v>
                      </c:pt>
                      <c:pt idx="137">
                        <c:v>0.13589999999999999</c:v>
                      </c:pt>
                      <c:pt idx="138">
                        <c:v>0.14050000000000001</c:v>
                      </c:pt>
                      <c:pt idx="139">
                        <c:v>0.1452</c:v>
                      </c:pt>
                      <c:pt idx="140">
                        <c:v>0.15</c:v>
                      </c:pt>
                      <c:pt idx="141">
                        <c:v>0.15490000000000001</c:v>
                      </c:pt>
                      <c:pt idx="142">
                        <c:v>0.1598</c:v>
                      </c:pt>
                      <c:pt idx="143">
                        <c:v>0.16489999999999999</c:v>
                      </c:pt>
                      <c:pt idx="144">
                        <c:v>0.17</c:v>
                      </c:pt>
                      <c:pt idx="145">
                        <c:v>0.17519999999999999</c:v>
                      </c:pt>
                      <c:pt idx="146">
                        <c:v>0.18049999999999999</c:v>
                      </c:pt>
                      <c:pt idx="147">
                        <c:v>0.18590000000000001</c:v>
                      </c:pt>
                      <c:pt idx="148">
                        <c:v>0.19139999999999999</c:v>
                      </c:pt>
                      <c:pt idx="149">
                        <c:v>0.19700000000000001</c:v>
                      </c:pt>
                      <c:pt idx="150">
                        <c:v>0.20269999999999999</c:v>
                      </c:pt>
                      <c:pt idx="151">
                        <c:v>0.2084</c:v>
                      </c:pt>
                      <c:pt idx="152">
                        <c:v>0.21429999999999999</c:v>
                      </c:pt>
                      <c:pt idx="153">
                        <c:v>0.22020000000000001</c:v>
                      </c:pt>
                      <c:pt idx="154">
                        <c:v>0.22620000000000001</c:v>
                      </c:pt>
                      <c:pt idx="155">
                        <c:v>0.23219999999999999</c:v>
                      </c:pt>
                      <c:pt idx="156">
                        <c:v>0.2384</c:v>
                      </c:pt>
                      <c:pt idx="157">
                        <c:v>0.24460000000000001</c:v>
                      </c:pt>
                      <c:pt idx="158">
                        <c:v>0.25090000000000001</c:v>
                      </c:pt>
                      <c:pt idx="159">
                        <c:v>0.25729999999999997</c:v>
                      </c:pt>
                      <c:pt idx="160">
                        <c:v>0.26379999999999998</c:v>
                      </c:pt>
                      <c:pt idx="161">
                        <c:v>0.27039999999999997</c:v>
                      </c:pt>
                      <c:pt idx="162">
                        <c:v>0.27689999999999998</c:v>
                      </c:pt>
                      <c:pt idx="163">
                        <c:v>0.28360000000000002</c:v>
                      </c:pt>
                      <c:pt idx="164">
                        <c:v>0.2903</c:v>
                      </c:pt>
                      <c:pt idx="165">
                        <c:v>0.29720000000000002</c:v>
                      </c:pt>
                      <c:pt idx="166">
                        <c:v>0.30399999999999999</c:v>
                      </c:pt>
                      <c:pt idx="167">
                        <c:v>0.311</c:v>
                      </c:pt>
                      <c:pt idx="168">
                        <c:v>0.31790000000000002</c:v>
                      </c:pt>
                      <c:pt idx="169">
                        <c:v>0.32500000000000001</c:v>
                      </c:pt>
                      <c:pt idx="170">
                        <c:v>0.33200000000000002</c:v>
                      </c:pt>
                      <c:pt idx="171">
                        <c:v>0.33910000000000001</c:v>
                      </c:pt>
                      <c:pt idx="172">
                        <c:v>0.34620000000000001</c:v>
                      </c:pt>
                      <c:pt idx="173">
                        <c:v>0.35339999999999999</c:v>
                      </c:pt>
                      <c:pt idx="174">
                        <c:v>0.36059999999999998</c:v>
                      </c:pt>
                      <c:pt idx="175">
                        <c:v>0.3679</c:v>
                      </c:pt>
                      <c:pt idx="176">
                        <c:v>0.37530000000000002</c:v>
                      </c:pt>
                      <c:pt idx="177">
                        <c:v>0.38269999999999998</c:v>
                      </c:pt>
                      <c:pt idx="178">
                        <c:v>0.39019999999999999</c:v>
                      </c:pt>
                      <c:pt idx="179">
                        <c:v>0.39760000000000001</c:v>
                      </c:pt>
                      <c:pt idx="180">
                        <c:v>0.40500000000000003</c:v>
                      </c:pt>
                      <c:pt idx="181">
                        <c:v>0.41239999999999999</c:v>
                      </c:pt>
                      <c:pt idx="182">
                        <c:v>0.4199</c:v>
                      </c:pt>
                      <c:pt idx="183">
                        <c:v>0.4274</c:v>
                      </c:pt>
                      <c:pt idx="184">
                        <c:v>0.43490000000000001</c:v>
                      </c:pt>
                      <c:pt idx="185">
                        <c:v>0.44240000000000002</c:v>
                      </c:pt>
                      <c:pt idx="186">
                        <c:v>0.45</c:v>
                      </c:pt>
                      <c:pt idx="187">
                        <c:v>0.45739999999999997</c:v>
                      </c:pt>
                      <c:pt idx="188">
                        <c:v>0.46489999999999998</c:v>
                      </c:pt>
                      <c:pt idx="189">
                        <c:v>0.47239999999999999</c:v>
                      </c:pt>
                      <c:pt idx="190">
                        <c:v>0.47989999999999999</c:v>
                      </c:pt>
                      <c:pt idx="191">
                        <c:v>0.48730000000000001</c:v>
                      </c:pt>
                      <c:pt idx="192">
                        <c:v>0.49469999999999997</c:v>
                      </c:pt>
                      <c:pt idx="193">
                        <c:v>0.50209999999999999</c:v>
                      </c:pt>
                      <c:pt idx="194">
                        <c:v>0.50939999999999996</c:v>
                      </c:pt>
                      <c:pt idx="195">
                        <c:v>0.51670000000000005</c:v>
                      </c:pt>
                      <c:pt idx="196">
                        <c:v>0.52380000000000004</c:v>
                      </c:pt>
                      <c:pt idx="197">
                        <c:v>0.53090000000000004</c:v>
                      </c:pt>
                      <c:pt idx="198">
                        <c:v>0.53800000000000003</c:v>
                      </c:pt>
                      <c:pt idx="199">
                        <c:v>0.54510000000000003</c:v>
                      </c:pt>
                      <c:pt idx="200">
                        <c:v>0.55210000000000004</c:v>
                      </c:pt>
                      <c:pt idx="201">
                        <c:v>0.55900000000000005</c:v>
                      </c:pt>
                      <c:pt idx="202">
                        <c:v>0.56589999999999996</c:v>
                      </c:pt>
                      <c:pt idx="203">
                        <c:v>0.57279999999999998</c:v>
                      </c:pt>
                      <c:pt idx="204">
                        <c:v>0.5796</c:v>
                      </c:pt>
                      <c:pt idx="205">
                        <c:v>0.58630000000000004</c:v>
                      </c:pt>
                      <c:pt idx="206">
                        <c:v>0.59289999999999998</c:v>
                      </c:pt>
                      <c:pt idx="207">
                        <c:v>0.59960000000000002</c:v>
                      </c:pt>
                      <c:pt idx="208">
                        <c:v>0.60609999999999997</c:v>
                      </c:pt>
                      <c:pt idx="209">
                        <c:v>0.61250000000000004</c:v>
                      </c:pt>
                      <c:pt idx="210">
                        <c:v>0.61870000000000003</c:v>
                      </c:pt>
                      <c:pt idx="211">
                        <c:v>0.62490000000000001</c:v>
                      </c:pt>
                      <c:pt idx="212">
                        <c:v>0.63100000000000001</c:v>
                      </c:pt>
                      <c:pt idx="213">
                        <c:v>0.63700000000000001</c:v>
                      </c:pt>
                      <c:pt idx="214">
                        <c:v>0.64300000000000002</c:v>
                      </c:pt>
                      <c:pt idx="215">
                        <c:v>0.64890000000000003</c:v>
                      </c:pt>
                      <c:pt idx="216">
                        <c:v>0.65459999999999996</c:v>
                      </c:pt>
                      <c:pt idx="217">
                        <c:v>0.66020000000000001</c:v>
                      </c:pt>
                      <c:pt idx="218">
                        <c:v>0.66569999999999996</c:v>
                      </c:pt>
                      <c:pt idx="219">
                        <c:v>0.67110000000000003</c:v>
                      </c:pt>
                      <c:pt idx="220">
                        <c:v>0.6764</c:v>
                      </c:pt>
                      <c:pt idx="221">
                        <c:v>0.68159999999999998</c:v>
                      </c:pt>
                      <c:pt idx="222">
                        <c:v>0.68679999999999997</c:v>
                      </c:pt>
                      <c:pt idx="223">
                        <c:v>0.69179999999999997</c:v>
                      </c:pt>
                      <c:pt idx="224">
                        <c:v>0.69669999999999999</c:v>
                      </c:pt>
                      <c:pt idx="225">
                        <c:v>0.70140000000000002</c:v>
                      </c:pt>
                      <c:pt idx="226">
                        <c:v>0.70589999999999997</c:v>
                      </c:pt>
                      <c:pt idx="227">
                        <c:v>0.71040000000000003</c:v>
                      </c:pt>
                      <c:pt idx="228">
                        <c:v>0.7147</c:v>
                      </c:pt>
                      <c:pt idx="229">
                        <c:v>0.71899999999999997</c:v>
                      </c:pt>
                      <c:pt idx="230">
                        <c:v>0.72319999999999995</c:v>
                      </c:pt>
                      <c:pt idx="231">
                        <c:v>0.72719999999999996</c:v>
                      </c:pt>
                      <c:pt idx="232">
                        <c:v>0.73109999999999997</c:v>
                      </c:pt>
                      <c:pt idx="233">
                        <c:v>0.7349</c:v>
                      </c:pt>
                      <c:pt idx="234">
                        <c:v>0.73850000000000005</c:v>
                      </c:pt>
                      <c:pt idx="235">
                        <c:v>0.74199999999999999</c:v>
                      </c:pt>
                      <c:pt idx="236">
                        <c:v>0.74550000000000005</c:v>
                      </c:pt>
                      <c:pt idx="237">
                        <c:v>0.74880000000000002</c:v>
                      </c:pt>
                      <c:pt idx="238">
                        <c:v>0.752</c:v>
                      </c:pt>
                      <c:pt idx="239">
                        <c:v>0.75509999999999999</c:v>
                      </c:pt>
                      <c:pt idx="240">
                        <c:v>0.75800000000000001</c:v>
                      </c:pt>
                      <c:pt idx="241">
                        <c:v>0.76080000000000003</c:v>
                      </c:pt>
                      <c:pt idx="242">
                        <c:v>0.76349999999999996</c:v>
                      </c:pt>
                      <c:pt idx="243">
                        <c:v>0.76619999999999999</c:v>
                      </c:pt>
                      <c:pt idx="244">
                        <c:v>0.76859999999999995</c:v>
                      </c:pt>
                      <c:pt idx="245">
                        <c:v>0.77090000000000003</c:v>
                      </c:pt>
                      <c:pt idx="246">
                        <c:v>0.77310000000000001</c:v>
                      </c:pt>
                      <c:pt idx="247">
                        <c:v>0.77529999999999999</c:v>
                      </c:pt>
                      <c:pt idx="248">
                        <c:v>0.7772</c:v>
                      </c:pt>
                      <c:pt idx="249">
                        <c:v>0.77900000000000003</c:v>
                      </c:pt>
                      <c:pt idx="250">
                        <c:v>0.78080000000000005</c:v>
                      </c:pt>
                      <c:pt idx="251">
                        <c:v>0.78239999999999998</c:v>
                      </c:pt>
                      <c:pt idx="252">
                        <c:v>0.78390000000000004</c:v>
                      </c:pt>
                      <c:pt idx="253">
                        <c:v>0.7853</c:v>
                      </c:pt>
                      <c:pt idx="254">
                        <c:v>0.78639999999999999</c:v>
                      </c:pt>
                      <c:pt idx="255">
                        <c:v>0.78749999999999998</c:v>
                      </c:pt>
                      <c:pt idx="256">
                        <c:v>0.78849999999999998</c:v>
                      </c:pt>
                      <c:pt idx="257">
                        <c:v>0.7893</c:v>
                      </c:pt>
                      <c:pt idx="258">
                        <c:v>0.78990000000000005</c:v>
                      </c:pt>
                      <c:pt idx="259">
                        <c:v>0.79049999999999998</c:v>
                      </c:pt>
                      <c:pt idx="260">
                        <c:v>0.79090000000000005</c:v>
                      </c:pt>
                      <c:pt idx="261">
                        <c:v>0.79100000000000004</c:v>
                      </c:pt>
                      <c:pt idx="262">
                        <c:v>0.79110000000000003</c:v>
                      </c:pt>
                      <c:pt idx="263">
                        <c:v>0.79100000000000004</c:v>
                      </c:pt>
                      <c:pt idx="264">
                        <c:v>0.79069999999999996</c:v>
                      </c:pt>
                      <c:pt idx="265">
                        <c:v>0.79039999999999999</c:v>
                      </c:pt>
                      <c:pt idx="266">
                        <c:v>0.79</c:v>
                      </c:pt>
                      <c:pt idx="267">
                        <c:v>0.78939999999999999</c:v>
                      </c:pt>
                      <c:pt idx="268">
                        <c:v>0.78859999999999997</c:v>
                      </c:pt>
                      <c:pt idx="269">
                        <c:v>0.78769999999999996</c:v>
                      </c:pt>
                      <c:pt idx="270">
                        <c:v>0.78669999999999995</c:v>
                      </c:pt>
                      <c:pt idx="271">
                        <c:v>0.78549999999999998</c:v>
                      </c:pt>
                      <c:pt idx="272">
                        <c:v>0.78420000000000001</c:v>
                      </c:pt>
                      <c:pt idx="273">
                        <c:v>0.78269999999999995</c:v>
                      </c:pt>
                      <c:pt idx="274">
                        <c:v>0.78110000000000002</c:v>
                      </c:pt>
                      <c:pt idx="275">
                        <c:v>0.77929999999999999</c:v>
                      </c:pt>
                      <c:pt idx="276">
                        <c:v>0.77729999999999999</c:v>
                      </c:pt>
                      <c:pt idx="277">
                        <c:v>0.77510000000000001</c:v>
                      </c:pt>
                      <c:pt idx="278">
                        <c:v>0.77280000000000004</c:v>
                      </c:pt>
                      <c:pt idx="279">
                        <c:v>0.77039999999999997</c:v>
                      </c:pt>
                      <c:pt idx="280">
                        <c:v>0.76780000000000004</c:v>
                      </c:pt>
                      <c:pt idx="281">
                        <c:v>0.7651</c:v>
                      </c:pt>
                      <c:pt idx="282">
                        <c:v>0.76219999999999999</c:v>
                      </c:pt>
                      <c:pt idx="283">
                        <c:v>0.75919999999999999</c:v>
                      </c:pt>
                      <c:pt idx="284">
                        <c:v>0.75609999999999999</c:v>
                      </c:pt>
                      <c:pt idx="285">
                        <c:v>0.75290000000000001</c:v>
                      </c:pt>
                      <c:pt idx="286">
                        <c:v>0.74939999999999996</c:v>
                      </c:pt>
                      <c:pt idx="287">
                        <c:v>0.74590000000000001</c:v>
                      </c:pt>
                      <c:pt idx="288">
                        <c:v>0.74219999999999997</c:v>
                      </c:pt>
                      <c:pt idx="289">
                        <c:v>0.73829999999999996</c:v>
                      </c:pt>
                      <c:pt idx="290">
                        <c:v>0.73440000000000005</c:v>
                      </c:pt>
                      <c:pt idx="291">
                        <c:v>0.73029999999999995</c:v>
                      </c:pt>
                      <c:pt idx="292">
                        <c:v>0.72599999999999998</c:v>
                      </c:pt>
                      <c:pt idx="293">
                        <c:v>0.72170000000000001</c:v>
                      </c:pt>
                      <c:pt idx="294">
                        <c:v>0.71709999999999996</c:v>
                      </c:pt>
                      <c:pt idx="295">
                        <c:v>0.71240000000000003</c:v>
                      </c:pt>
                      <c:pt idx="296">
                        <c:v>0.70760000000000001</c:v>
                      </c:pt>
                      <c:pt idx="297">
                        <c:v>0.70269999999999999</c:v>
                      </c:pt>
                      <c:pt idx="298">
                        <c:v>0.69779999999999998</c:v>
                      </c:pt>
                      <c:pt idx="299">
                        <c:v>0.69279999999999997</c:v>
                      </c:pt>
                      <c:pt idx="300">
                        <c:v>0.68769999999999998</c:v>
                      </c:pt>
                      <c:pt idx="301">
                        <c:v>0.68240000000000001</c:v>
                      </c:pt>
                      <c:pt idx="302">
                        <c:v>0.67700000000000005</c:v>
                      </c:pt>
                      <c:pt idx="303">
                        <c:v>0.67149999999999999</c:v>
                      </c:pt>
                      <c:pt idx="304">
                        <c:v>0.66600000000000004</c:v>
                      </c:pt>
                      <c:pt idx="305">
                        <c:v>0.66039999999999999</c:v>
                      </c:pt>
                      <c:pt idx="306">
                        <c:v>0.65480000000000005</c:v>
                      </c:pt>
                      <c:pt idx="307">
                        <c:v>0.64900000000000002</c:v>
                      </c:pt>
                      <c:pt idx="308">
                        <c:v>0.64329999999999998</c:v>
                      </c:pt>
                      <c:pt idx="309">
                        <c:v>0.63749999999999996</c:v>
                      </c:pt>
                      <c:pt idx="310">
                        <c:v>0.63160000000000005</c:v>
                      </c:pt>
                      <c:pt idx="311">
                        <c:v>0.62560000000000004</c:v>
                      </c:pt>
                      <c:pt idx="312">
                        <c:v>0.61970000000000003</c:v>
                      </c:pt>
                      <c:pt idx="313">
                        <c:v>0.61380000000000001</c:v>
                      </c:pt>
                      <c:pt idx="314">
                        <c:v>0.6079</c:v>
                      </c:pt>
                      <c:pt idx="315">
                        <c:v>0.60189999999999999</c:v>
                      </c:pt>
                      <c:pt idx="316">
                        <c:v>0.5958</c:v>
                      </c:pt>
                      <c:pt idx="317">
                        <c:v>0.5897</c:v>
                      </c:pt>
                      <c:pt idx="318">
                        <c:v>0.58360000000000001</c:v>
                      </c:pt>
                      <c:pt idx="319">
                        <c:v>0.57740000000000002</c:v>
                      </c:pt>
                      <c:pt idx="320">
                        <c:v>0.57140000000000002</c:v>
                      </c:pt>
                      <c:pt idx="321">
                        <c:v>0.56530000000000002</c:v>
                      </c:pt>
                      <c:pt idx="322">
                        <c:v>0.55930000000000002</c:v>
                      </c:pt>
                      <c:pt idx="323">
                        <c:v>0.55320000000000003</c:v>
                      </c:pt>
                      <c:pt idx="324">
                        <c:v>0.54710000000000003</c:v>
                      </c:pt>
                      <c:pt idx="325">
                        <c:v>0.54100000000000004</c:v>
                      </c:pt>
                      <c:pt idx="326">
                        <c:v>0.53500000000000003</c:v>
                      </c:pt>
                      <c:pt idx="327">
                        <c:v>0.52890000000000004</c:v>
                      </c:pt>
                      <c:pt idx="328">
                        <c:v>0.52290000000000003</c:v>
                      </c:pt>
                      <c:pt idx="329">
                        <c:v>0.51690000000000003</c:v>
                      </c:pt>
                      <c:pt idx="330">
                        <c:v>0.51090000000000002</c:v>
                      </c:pt>
                      <c:pt idx="331">
                        <c:v>0.50490000000000002</c:v>
                      </c:pt>
                      <c:pt idx="332">
                        <c:v>0.49890000000000001</c:v>
                      </c:pt>
                      <c:pt idx="333">
                        <c:v>0.49299999999999999</c:v>
                      </c:pt>
                      <c:pt idx="334">
                        <c:v>0.48699999999999999</c:v>
                      </c:pt>
                      <c:pt idx="335">
                        <c:v>0.48120000000000002</c:v>
                      </c:pt>
                      <c:pt idx="336">
                        <c:v>0.47539999999999999</c:v>
                      </c:pt>
                      <c:pt idx="337">
                        <c:v>0.46960000000000002</c:v>
                      </c:pt>
                      <c:pt idx="338">
                        <c:v>0.4637</c:v>
                      </c:pt>
                      <c:pt idx="339">
                        <c:v>0.45789999999999997</c:v>
                      </c:pt>
                      <c:pt idx="340">
                        <c:v>0.45219999999999999</c:v>
                      </c:pt>
                      <c:pt idx="341">
                        <c:v>0.44650000000000001</c:v>
                      </c:pt>
                      <c:pt idx="342">
                        <c:v>0.44090000000000001</c:v>
                      </c:pt>
                      <c:pt idx="343">
                        <c:v>0.43519999999999998</c:v>
                      </c:pt>
                      <c:pt idx="344">
                        <c:v>0.42949999999999999</c:v>
                      </c:pt>
                      <c:pt idx="345">
                        <c:v>0.42370000000000002</c:v>
                      </c:pt>
                      <c:pt idx="346">
                        <c:v>0.41799999999999998</c:v>
                      </c:pt>
                      <c:pt idx="347">
                        <c:v>0.4123</c:v>
                      </c:pt>
                      <c:pt idx="348">
                        <c:v>0.40670000000000001</c:v>
                      </c:pt>
                      <c:pt idx="349">
                        <c:v>0.40110000000000001</c:v>
                      </c:pt>
                      <c:pt idx="350">
                        <c:v>0.39550000000000002</c:v>
                      </c:pt>
                      <c:pt idx="351">
                        <c:v>0.38979999999999998</c:v>
                      </c:pt>
                      <c:pt idx="352">
                        <c:v>0.38419999999999999</c:v>
                      </c:pt>
                      <c:pt idx="353">
                        <c:v>0.37859999999999999</c:v>
                      </c:pt>
                      <c:pt idx="354">
                        <c:v>0.37309999999999999</c:v>
                      </c:pt>
                      <c:pt idx="355">
                        <c:v>0.36770000000000003</c:v>
                      </c:pt>
                      <c:pt idx="356">
                        <c:v>0.36230000000000001</c:v>
                      </c:pt>
                      <c:pt idx="357">
                        <c:v>0.35699999999999998</c:v>
                      </c:pt>
                      <c:pt idx="358">
                        <c:v>0.35160000000000002</c:v>
                      </c:pt>
                      <c:pt idx="359">
                        <c:v>0.3463</c:v>
                      </c:pt>
                      <c:pt idx="360">
                        <c:v>0.34110000000000001</c:v>
                      </c:pt>
                      <c:pt idx="361">
                        <c:v>0.33589999999999998</c:v>
                      </c:pt>
                      <c:pt idx="362">
                        <c:v>0.33100000000000002</c:v>
                      </c:pt>
                      <c:pt idx="363">
                        <c:v>0.3261</c:v>
                      </c:pt>
                      <c:pt idx="364">
                        <c:v>0.32119999999999999</c:v>
                      </c:pt>
                      <c:pt idx="365">
                        <c:v>0.31630000000000003</c:v>
                      </c:pt>
                      <c:pt idx="366">
                        <c:v>0.3115</c:v>
                      </c:pt>
                      <c:pt idx="367">
                        <c:v>0.30680000000000002</c:v>
                      </c:pt>
                      <c:pt idx="368">
                        <c:v>0.30220000000000002</c:v>
                      </c:pt>
                      <c:pt idx="369">
                        <c:v>0.29770000000000002</c:v>
                      </c:pt>
                      <c:pt idx="370">
                        <c:v>0.29330000000000001</c:v>
                      </c:pt>
                      <c:pt idx="371">
                        <c:v>0.28899999999999998</c:v>
                      </c:pt>
                      <c:pt idx="372">
                        <c:v>0.28470000000000001</c:v>
                      </c:pt>
                      <c:pt idx="373">
                        <c:v>0.28039999999999998</c:v>
                      </c:pt>
                      <c:pt idx="374">
                        <c:v>0.2762</c:v>
                      </c:pt>
                      <c:pt idx="375">
                        <c:v>0.2722</c:v>
                      </c:pt>
                      <c:pt idx="376">
                        <c:v>0.26829999999999998</c:v>
                      </c:pt>
                      <c:pt idx="377">
                        <c:v>0.26450000000000001</c:v>
                      </c:pt>
                      <c:pt idx="378">
                        <c:v>0.26079999999999998</c:v>
                      </c:pt>
                      <c:pt idx="379">
                        <c:v>0.25719999999999998</c:v>
                      </c:pt>
                      <c:pt idx="380">
                        <c:v>0.25359999999999999</c:v>
                      </c:pt>
                      <c:pt idx="381">
                        <c:v>0.25</c:v>
                      </c:pt>
                      <c:pt idx="382">
                        <c:v>0.24640000000000001</c:v>
                      </c:pt>
                      <c:pt idx="383">
                        <c:v>0.24310000000000001</c:v>
                      </c:pt>
                      <c:pt idx="384">
                        <c:v>0.23980000000000001</c:v>
                      </c:pt>
                      <c:pt idx="385">
                        <c:v>0.2366</c:v>
                      </c:pt>
                      <c:pt idx="386">
                        <c:v>0.23330000000000001</c:v>
                      </c:pt>
                      <c:pt idx="387">
                        <c:v>0.23</c:v>
                      </c:pt>
                      <c:pt idx="388">
                        <c:v>0.22689999999999999</c:v>
                      </c:pt>
                      <c:pt idx="389">
                        <c:v>0.2238</c:v>
                      </c:pt>
                      <c:pt idx="390">
                        <c:v>0.22070000000000001</c:v>
                      </c:pt>
                      <c:pt idx="391">
                        <c:v>0.21759999999999999</c:v>
                      </c:pt>
                      <c:pt idx="392">
                        <c:v>0.21460000000000001</c:v>
                      </c:pt>
                      <c:pt idx="393">
                        <c:v>0.21160000000000001</c:v>
                      </c:pt>
                      <c:pt idx="394">
                        <c:v>0.2087</c:v>
                      </c:pt>
                      <c:pt idx="395">
                        <c:v>0.20569999999999999</c:v>
                      </c:pt>
                      <c:pt idx="396">
                        <c:v>0.20280000000000001</c:v>
                      </c:pt>
                      <c:pt idx="397">
                        <c:v>0.2</c:v>
                      </c:pt>
                      <c:pt idx="398">
                        <c:v>0.19719999999999999</c:v>
                      </c:pt>
                      <c:pt idx="399">
                        <c:v>0.19439999999999999</c:v>
                      </c:pt>
                      <c:pt idx="400">
                        <c:v>0.19159999999999999</c:v>
                      </c:pt>
                      <c:pt idx="401">
                        <c:v>0.18890000000000001</c:v>
                      </c:pt>
                      <c:pt idx="402">
                        <c:v>0.18629999999999999</c:v>
                      </c:pt>
                      <c:pt idx="403">
                        <c:v>0.18360000000000001</c:v>
                      </c:pt>
                      <c:pt idx="404">
                        <c:v>0.18099999999999999</c:v>
                      </c:pt>
                      <c:pt idx="405">
                        <c:v>0.1784</c:v>
                      </c:pt>
                      <c:pt idx="406">
                        <c:v>0.17580000000000001</c:v>
                      </c:pt>
                      <c:pt idx="407">
                        <c:v>0.17319999999999999</c:v>
                      </c:pt>
                      <c:pt idx="408">
                        <c:v>0.17069999999999999</c:v>
                      </c:pt>
                      <c:pt idx="409">
                        <c:v>0.16819999999999999</c:v>
                      </c:pt>
                      <c:pt idx="410">
                        <c:v>0.16569999999999999</c:v>
                      </c:pt>
                      <c:pt idx="411">
                        <c:v>0.16320000000000001</c:v>
                      </c:pt>
                      <c:pt idx="412">
                        <c:v>0.16059999999999999</c:v>
                      </c:pt>
                      <c:pt idx="413">
                        <c:v>0.15809999999999999</c:v>
                      </c:pt>
                      <c:pt idx="414">
                        <c:v>0.15570000000000001</c:v>
                      </c:pt>
                      <c:pt idx="415">
                        <c:v>0.1532</c:v>
                      </c:pt>
                      <c:pt idx="416">
                        <c:v>0.15060000000000001</c:v>
                      </c:pt>
                      <c:pt idx="417">
                        <c:v>0.14810000000000001</c:v>
                      </c:pt>
                      <c:pt idx="418">
                        <c:v>0.1457</c:v>
                      </c:pt>
                      <c:pt idx="419">
                        <c:v>0.14330000000000001</c:v>
                      </c:pt>
                      <c:pt idx="420">
                        <c:v>0.14069999999999999</c:v>
                      </c:pt>
                      <c:pt idx="421">
                        <c:v>0.13830000000000001</c:v>
                      </c:pt>
                      <c:pt idx="422">
                        <c:v>0.13589999999999999</c:v>
                      </c:pt>
                      <c:pt idx="423">
                        <c:v>0.13350000000000001</c:v>
                      </c:pt>
                      <c:pt idx="424">
                        <c:v>0.13120000000000001</c:v>
                      </c:pt>
                      <c:pt idx="425">
                        <c:v>0.12889999999999999</c:v>
                      </c:pt>
                      <c:pt idx="426">
                        <c:v>0.12659999999999999</c:v>
                      </c:pt>
                      <c:pt idx="427">
                        <c:v>0.1244</c:v>
                      </c:pt>
                      <c:pt idx="428">
                        <c:v>0.12230000000000001</c:v>
                      </c:pt>
                      <c:pt idx="429">
                        <c:v>0.1201</c:v>
                      </c:pt>
                      <c:pt idx="430">
                        <c:v>0.1179</c:v>
                      </c:pt>
                      <c:pt idx="431">
                        <c:v>0.1159</c:v>
                      </c:pt>
                      <c:pt idx="432">
                        <c:v>0.1138</c:v>
                      </c:pt>
                      <c:pt idx="433">
                        <c:v>0.1118</c:v>
                      </c:pt>
                      <c:pt idx="434">
                        <c:v>0.10979999999999999</c:v>
                      </c:pt>
                      <c:pt idx="435">
                        <c:v>0.1079</c:v>
                      </c:pt>
                      <c:pt idx="436">
                        <c:v>0.10589999999999999</c:v>
                      </c:pt>
                      <c:pt idx="437">
                        <c:v>0.104</c:v>
                      </c:pt>
                      <c:pt idx="438">
                        <c:v>0.1021</c:v>
                      </c:pt>
                      <c:pt idx="439">
                        <c:v>0.1003</c:v>
                      </c:pt>
                      <c:pt idx="440">
                        <c:v>9.8400000000000001E-2</c:v>
                      </c:pt>
                      <c:pt idx="441">
                        <c:v>9.6600000000000005E-2</c:v>
                      </c:pt>
                      <c:pt idx="442">
                        <c:v>9.4799999999999995E-2</c:v>
                      </c:pt>
                      <c:pt idx="443">
                        <c:v>9.2999999999999999E-2</c:v>
                      </c:pt>
                      <c:pt idx="444">
                        <c:v>9.1200000000000003E-2</c:v>
                      </c:pt>
                      <c:pt idx="445">
                        <c:v>8.9499999999999996E-2</c:v>
                      </c:pt>
                      <c:pt idx="446">
                        <c:v>8.7800000000000003E-2</c:v>
                      </c:pt>
                      <c:pt idx="447">
                        <c:v>8.6199999999999999E-2</c:v>
                      </c:pt>
                      <c:pt idx="448">
                        <c:v>8.4699999999999998E-2</c:v>
                      </c:pt>
                      <c:pt idx="449">
                        <c:v>8.3199999999999996E-2</c:v>
                      </c:pt>
                      <c:pt idx="450">
                        <c:v>8.1699999999999995E-2</c:v>
                      </c:pt>
                      <c:pt idx="451">
                        <c:v>8.0199999999999994E-2</c:v>
                      </c:pt>
                      <c:pt idx="452">
                        <c:v>7.8799999999999995E-2</c:v>
                      </c:pt>
                      <c:pt idx="453">
                        <c:v>7.7399999999999997E-2</c:v>
                      </c:pt>
                      <c:pt idx="454">
                        <c:v>7.6200000000000004E-2</c:v>
                      </c:pt>
                      <c:pt idx="455">
                        <c:v>7.4999999999999997E-2</c:v>
                      </c:pt>
                      <c:pt idx="456">
                        <c:v>7.3700000000000002E-2</c:v>
                      </c:pt>
                      <c:pt idx="457">
                        <c:v>7.2499999999999995E-2</c:v>
                      </c:pt>
                      <c:pt idx="458">
                        <c:v>7.1300000000000002E-2</c:v>
                      </c:pt>
                      <c:pt idx="459">
                        <c:v>7.0099999999999996E-2</c:v>
                      </c:pt>
                      <c:pt idx="460">
                        <c:v>6.9000000000000006E-2</c:v>
                      </c:pt>
                      <c:pt idx="461">
                        <c:v>6.8000000000000005E-2</c:v>
                      </c:pt>
                      <c:pt idx="462">
                        <c:v>6.7000000000000004E-2</c:v>
                      </c:pt>
                      <c:pt idx="463">
                        <c:v>6.6000000000000003E-2</c:v>
                      </c:pt>
                      <c:pt idx="464">
                        <c:v>6.5100000000000005E-2</c:v>
                      </c:pt>
                      <c:pt idx="465">
                        <c:v>6.4199999999999993E-2</c:v>
                      </c:pt>
                      <c:pt idx="466">
                        <c:v>6.3299999999999995E-2</c:v>
                      </c:pt>
                      <c:pt idx="467">
                        <c:v>6.2399999999999997E-2</c:v>
                      </c:pt>
                      <c:pt idx="468">
                        <c:v>6.1499999999999999E-2</c:v>
                      </c:pt>
                      <c:pt idx="469">
                        <c:v>6.0600000000000001E-2</c:v>
                      </c:pt>
                      <c:pt idx="470">
                        <c:v>5.9700000000000003E-2</c:v>
                      </c:pt>
                      <c:pt idx="471">
                        <c:v>5.8799999999999998E-2</c:v>
                      </c:pt>
                      <c:pt idx="472">
                        <c:v>5.8000000000000003E-2</c:v>
                      </c:pt>
                      <c:pt idx="473">
                        <c:v>5.7099999999999998E-2</c:v>
                      </c:pt>
                      <c:pt idx="474">
                        <c:v>5.6300000000000003E-2</c:v>
                      </c:pt>
                      <c:pt idx="475">
                        <c:v>5.5500000000000001E-2</c:v>
                      </c:pt>
                      <c:pt idx="476">
                        <c:v>5.4699999999999999E-2</c:v>
                      </c:pt>
                      <c:pt idx="477">
                        <c:v>5.3900000000000003E-2</c:v>
                      </c:pt>
                      <c:pt idx="478">
                        <c:v>5.3100000000000001E-2</c:v>
                      </c:pt>
                      <c:pt idx="479">
                        <c:v>5.2400000000000002E-2</c:v>
                      </c:pt>
                      <c:pt idx="480">
                        <c:v>5.1799999999999999E-2</c:v>
                      </c:pt>
                      <c:pt idx="481">
                        <c:v>5.11E-2</c:v>
                      </c:pt>
                      <c:pt idx="482">
                        <c:v>5.0500000000000003E-2</c:v>
                      </c:pt>
                      <c:pt idx="483">
                        <c:v>4.99E-2</c:v>
                      </c:pt>
                      <c:pt idx="484">
                        <c:v>4.9299999999999997E-2</c:v>
                      </c:pt>
                      <c:pt idx="485">
                        <c:v>4.8800000000000003E-2</c:v>
                      </c:pt>
                      <c:pt idx="486">
                        <c:v>4.8099999999999997E-2</c:v>
                      </c:pt>
                      <c:pt idx="487">
                        <c:v>4.7500000000000001E-2</c:v>
                      </c:pt>
                      <c:pt idx="488">
                        <c:v>4.6899999999999997E-2</c:v>
                      </c:pt>
                      <c:pt idx="489">
                        <c:v>4.6399999999999997E-2</c:v>
                      </c:pt>
                      <c:pt idx="490">
                        <c:v>4.58E-2</c:v>
                      </c:pt>
                      <c:pt idx="491">
                        <c:v>4.5100000000000001E-2</c:v>
                      </c:pt>
                      <c:pt idx="492">
                        <c:v>4.4499999999999998E-2</c:v>
                      </c:pt>
                      <c:pt idx="493">
                        <c:v>4.3900000000000002E-2</c:v>
                      </c:pt>
                      <c:pt idx="494">
                        <c:v>4.3400000000000001E-2</c:v>
                      </c:pt>
                      <c:pt idx="495">
                        <c:v>4.2799999999999998E-2</c:v>
                      </c:pt>
                      <c:pt idx="496">
                        <c:v>4.2299999999999997E-2</c:v>
                      </c:pt>
                      <c:pt idx="497">
                        <c:v>4.1799999999999997E-2</c:v>
                      </c:pt>
                      <c:pt idx="498">
                        <c:v>4.1300000000000003E-2</c:v>
                      </c:pt>
                      <c:pt idx="499">
                        <c:v>4.0800000000000003E-2</c:v>
                      </c:pt>
                      <c:pt idx="500">
                        <c:v>4.0300000000000002E-2</c:v>
                      </c:pt>
                      <c:pt idx="501">
                        <c:v>3.9800000000000002E-2</c:v>
                      </c:pt>
                      <c:pt idx="502">
                        <c:v>3.9399999999999998E-2</c:v>
                      </c:pt>
                      <c:pt idx="503">
                        <c:v>3.9E-2</c:v>
                      </c:pt>
                      <c:pt idx="504">
                        <c:v>3.85E-2</c:v>
                      </c:pt>
                      <c:pt idx="505">
                        <c:v>3.7999999999999999E-2</c:v>
                      </c:pt>
                      <c:pt idx="506">
                        <c:v>3.7499999999999999E-2</c:v>
                      </c:pt>
                      <c:pt idx="507">
                        <c:v>3.6999999999999998E-2</c:v>
                      </c:pt>
                      <c:pt idx="508">
                        <c:v>3.6499999999999998E-2</c:v>
                      </c:pt>
                      <c:pt idx="509">
                        <c:v>3.5999999999999997E-2</c:v>
                      </c:pt>
                      <c:pt idx="510">
                        <c:v>3.5499999999999997E-2</c:v>
                      </c:pt>
                      <c:pt idx="511">
                        <c:v>3.5000000000000003E-2</c:v>
                      </c:pt>
                      <c:pt idx="512">
                        <c:v>3.4500000000000003E-2</c:v>
                      </c:pt>
                      <c:pt idx="513">
                        <c:v>3.4000000000000002E-2</c:v>
                      </c:pt>
                      <c:pt idx="514">
                        <c:v>3.3599999999999998E-2</c:v>
                      </c:pt>
                      <c:pt idx="515">
                        <c:v>3.32E-2</c:v>
                      </c:pt>
                      <c:pt idx="516">
                        <c:v>3.2800000000000003E-2</c:v>
                      </c:pt>
                      <c:pt idx="517">
                        <c:v>3.2399999999999998E-2</c:v>
                      </c:pt>
                      <c:pt idx="518">
                        <c:v>3.2000000000000001E-2</c:v>
                      </c:pt>
                      <c:pt idx="519">
                        <c:v>3.1600000000000003E-2</c:v>
                      </c:pt>
                      <c:pt idx="520">
                        <c:v>3.1199999999999999E-2</c:v>
                      </c:pt>
                      <c:pt idx="521">
                        <c:v>3.1E-2</c:v>
                      </c:pt>
                      <c:pt idx="522">
                        <c:v>3.0599999999999999E-2</c:v>
                      </c:pt>
                      <c:pt idx="523">
                        <c:v>3.0200000000000001E-2</c:v>
                      </c:pt>
                      <c:pt idx="524">
                        <c:v>2.9700000000000001E-2</c:v>
                      </c:pt>
                      <c:pt idx="525">
                        <c:v>2.93E-2</c:v>
                      </c:pt>
                      <c:pt idx="526">
                        <c:v>2.8799999999999999E-2</c:v>
                      </c:pt>
                      <c:pt idx="527">
                        <c:v>2.8400000000000002E-2</c:v>
                      </c:pt>
                      <c:pt idx="528">
                        <c:v>2.8000000000000001E-2</c:v>
                      </c:pt>
                      <c:pt idx="529">
                        <c:v>2.76E-2</c:v>
                      </c:pt>
                      <c:pt idx="530">
                        <c:v>2.7199999999999998E-2</c:v>
                      </c:pt>
                      <c:pt idx="531">
                        <c:v>2.69E-2</c:v>
                      </c:pt>
                      <c:pt idx="532">
                        <c:v>2.6499999999999999E-2</c:v>
                      </c:pt>
                      <c:pt idx="533">
                        <c:v>2.6200000000000001E-2</c:v>
                      </c:pt>
                      <c:pt idx="534">
                        <c:v>2.5899999999999999E-2</c:v>
                      </c:pt>
                      <c:pt idx="535">
                        <c:v>2.5700000000000001E-2</c:v>
                      </c:pt>
                      <c:pt idx="536">
                        <c:v>2.5399999999999999E-2</c:v>
                      </c:pt>
                      <c:pt idx="537">
                        <c:v>2.52E-2</c:v>
                      </c:pt>
                      <c:pt idx="538">
                        <c:v>2.4899999999999999E-2</c:v>
                      </c:pt>
                      <c:pt idx="539">
                        <c:v>2.47E-2</c:v>
                      </c:pt>
                      <c:pt idx="540">
                        <c:v>2.4400000000000002E-2</c:v>
                      </c:pt>
                      <c:pt idx="541">
                        <c:v>2.4199999999999999E-2</c:v>
                      </c:pt>
                      <c:pt idx="542">
                        <c:v>2.3900000000000001E-2</c:v>
                      </c:pt>
                      <c:pt idx="543">
                        <c:v>2.3599999999999999E-2</c:v>
                      </c:pt>
                      <c:pt idx="544">
                        <c:v>2.3300000000000001E-2</c:v>
                      </c:pt>
                      <c:pt idx="545">
                        <c:v>2.3E-2</c:v>
                      </c:pt>
                      <c:pt idx="546">
                        <c:v>2.2700000000000001E-2</c:v>
                      </c:pt>
                      <c:pt idx="547">
                        <c:v>2.24E-2</c:v>
                      </c:pt>
                      <c:pt idx="548">
                        <c:v>2.2100000000000002E-2</c:v>
                      </c:pt>
                      <c:pt idx="549">
                        <c:v>2.1899999999999999E-2</c:v>
                      </c:pt>
                      <c:pt idx="550">
                        <c:v>2.1600000000000001E-2</c:v>
                      </c:pt>
                      <c:pt idx="551">
                        <c:v>2.1299999999999999E-2</c:v>
                      </c:pt>
                      <c:pt idx="552">
                        <c:v>2.1000000000000001E-2</c:v>
                      </c:pt>
                      <c:pt idx="553">
                        <c:v>2.07E-2</c:v>
                      </c:pt>
                      <c:pt idx="554">
                        <c:v>2.0400000000000001E-2</c:v>
                      </c:pt>
                      <c:pt idx="555">
                        <c:v>2.0199999999999999E-2</c:v>
                      </c:pt>
                      <c:pt idx="556">
                        <c:v>0.02</c:v>
                      </c:pt>
                      <c:pt idx="557">
                        <c:v>1.9800000000000002E-2</c:v>
                      </c:pt>
                      <c:pt idx="558">
                        <c:v>1.9699999999999999E-2</c:v>
                      </c:pt>
                      <c:pt idx="559">
                        <c:v>1.95E-2</c:v>
                      </c:pt>
                      <c:pt idx="560">
                        <c:v>1.9300000000000001E-2</c:v>
                      </c:pt>
                      <c:pt idx="561">
                        <c:v>1.9099999999999999E-2</c:v>
                      </c:pt>
                      <c:pt idx="562">
                        <c:v>1.89E-2</c:v>
                      </c:pt>
                      <c:pt idx="563">
                        <c:v>1.8800000000000001E-2</c:v>
                      </c:pt>
                      <c:pt idx="564">
                        <c:v>1.8700000000000001E-2</c:v>
                      </c:pt>
                      <c:pt idx="565">
                        <c:v>1.8499999999999999E-2</c:v>
                      </c:pt>
                      <c:pt idx="566">
                        <c:v>1.8200000000000001E-2</c:v>
                      </c:pt>
                      <c:pt idx="567">
                        <c:v>1.7999999999999999E-2</c:v>
                      </c:pt>
                      <c:pt idx="568">
                        <c:v>1.78E-2</c:v>
                      </c:pt>
                      <c:pt idx="569">
                        <c:v>1.7500000000000002E-2</c:v>
                      </c:pt>
                      <c:pt idx="570">
                        <c:v>1.7299999999999999E-2</c:v>
                      </c:pt>
                      <c:pt idx="571">
                        <c:v>1.7100000000000001E-2</c:v>
                      </c:pt>
                      <c:pt idx="572">
                        <c:v>1.6899999999999998E-2</c:v>
                      </c:pt>
                      <c:pt idx="573">
                        <c:v>1.67E-2</c:v>
                      </c:pt>
                      <c:pt idx="574">
                        <c:v>1.6500000000000001E-2</c:v>
                      </c:pt>
                      <c:pt idx="575">
                        <c:v>1.6299999999999999E-2</c:v>
                      </c:pt>
                      <c:pt idx="576">
                        <c:v>1.6199999999999999E-2</c:v>
                      </c:pt>
                      <c:pt idx="577">
                        <c:v>1.6E-2</c:v>
                      </c:pt>
                      <c:pt idx="578">
                        <c:v>1.5800000000000002E-2</c:v>
                      </c:pt>
                      <c:pt idx="579">
                        <c:v>1.5599999999999999E-2</c:v>
                      </c:pt>
                      <c:pt idx="580">
                        <c:v>1.5299999999999999E-2</c:v>
                      </c:pt>
                      <c:pt idx="581">
                        <c:v>1.5100000000000001E-2</c:v>
                      </c:pt>
                      <c:pt idx="582">
                        <c:v>1.49E-2</c:v>
                      </c:pt>
                      <c:pt idx="583">
                        <c:v>1.4800000000000001E-2</c:v>
                      </c:pt>
                      <c:pt idx="584">
                        <c:v>1.46E-2</c:v>
                      </c:pt>
                      <c:pt idx="585">
                        <c:v>1.44E-2</c:v>
                      </c:pt>
                      <c:pt idx="586">
                        <c:v>1.4200000000000001E-2</c:v>
                      </c:pt>
                      <c:pt idx="587">
                        <c:v>1.4E-2</c:v>
                      </c:pt>
                      <c:pt idx="588">
                        <c:v>1.38E-2</c:v>
                      </c:pt>
                      <c:pt idx="589">
                        <c:v>1.37E-2</c:v>
                      </c:pt>
                      <c:pt idx="590">
                        <c:v>1.3599999999999999E-2</c:v>
                      </c:pt>
                      <c:pt idx="591">
                        <c:v>1.35E-2</c:v>
                      </c:pt>
                      <c:pt idx="592">
                        <c:v>1.3299999999999999E-2</c:v>
                      </c:pt>
                      <c:pt idx="593">
                        <c:v>1.32E-2</c:v>
                      </c:pt>
                      <c:pt idx="594">
                        <c:v>1.3100000000000001E-2</c:v>
                      </c:pt>
                      <c:pt idx="595">
                        <c:v>1.29E-2</c:v>
                      </c:pt>
                      <c:pt idx="596">
                        <c:v>1.2800000000000001E-2</c:v>
                      </c:pt>
                      <c:pt idx="597">
                        <c:v>1.2699999999999999E-2</c:v>
                      </c:pt>
                      <c:pt idx="598">
                        <c:v>1.2500000000000001E-2</c:v>
                      </c:pt>
                      <c:pt idx="599">
                        <c:v>1.24E-2</c:v>
                      </c:pt>
                      <c:pt idx="600">
                        <c:v>1.23E-2</c:v>
                      </c:pt>
                      <c:pt idx="601">
                        <c:v>1.2200000000000001E-2</c:v>
                      </c:pt>
                      <c:pt idx="602">
                        <c:v>1.2E-2</c:v>
                      </c:pt>
                      <c:pt idx="603">
                        <c:v>1.1900000000000001E-2</c:v>
                      </c:pt>
                      <c:pt idx="604">
                        <c:v>1.18E-2</c:v>
                      </c:pt>
                      <c:pt idx="605">
                        <c:v>1.17E-2</c:v>
                      </c:pt>
                      <c:pt idx="606">
                        <c:v>1.1599999999999999E-2</c:v>
                      </c:pt>
                      <c:pt idx="607">
                        <c:v>1.15E-2</c:v>
                      </c:pt>
                      <c:pt idx="608">
                        <c:v>1.14E-2</c:v>
                      </c:pt>
                      <c:pt idx="609">
                        <c:v>1.1299999999999999E-2</c:v>
                      </c:pt>
                      <c:pt idx="610">
                        <c:v>1.1299999999999999E-2</c:v>
                      </c:pt>
                      <c:pt idx="611">
                        <c:v>1.12E-2</c:v>
                      </c:pt>
                      <c:pt idx="612">
                        <c:v>1.12E-2</c:v>
                      </c:pt>
                      <c:pt idx="613">
                        <c:v>1.11E-2</c:v>
                      </c:pt>
                      <c:pt idx="614">
                        <c:v>1.11E-2</c:v>
                      </c:pt>
                      <c:pt idx="615">
                        <c:v>1.0999999999999999E-2</c:v>
                      </c:pt>
                      <c:pt idx="616">
                        <c:v>1.0999999999999999E-2</c:v>
                      </c:pt>
                      <c:pt idx="617">
                        <c:v>1.09E-2</c:v>
                      </c:pt>
                      <c:pt idx="618">
                        <c:v>1.0800000000000001E-2</c:v>
                      </c:pt>
                      <c:pt idx="619">
                        <c:v>1.0699999999999999E-2</c:v>
                      </c:pt>
                      <c:pt idx="620">
                        <c:v>1.06E-2</c:v>
                      </c:pt>
                      <c:pt idx="621">
                        <c:v>1.04E-2</c:v>
                      </c:pt>
                      <c:pt idx="622">
                        <c:v>1.03E-2</c:v>
                      </c:pt>
                      <c:pt idx="623">
                        <c:v>1.01E-2</c:v>
                      </c:pt>
                      <c:pt idx="624">
                        <c:v>9.9000000000000008E-3</c:v>
                      </c:pt>
                      <c:pt idx="625">
                        <c:v>9.7000000000000003E-3</c:v>
                      </c:pt>
                      <c:pt idx="626">
                        <c:v>9.5999999999999992E-3</c:v>
                      </c:pt>
                      <c:pt idx="627">
                        <c:v>9.4000000000000004E-3</c:v>
                      </c:pt>
                      <c:pt idx="628">
                        <c:v>9.1999999999999998E-3</c:v>
                      </c:pt>
                      <c:pt idx="629">
                        <c:v>9.1000000000000004E-3</c:v>
                      </c:pt>
                      <c:pt idx="630">
                        <c:v>8.9999999999999993E-3</c:v>
                      </c:pt>
                      <c:pt idx="631">
                        <c:v>8.8999999999999999E-3</c:v>
                      </c:pt>
                      <c:pt idx="632">
                        <c:v>8.6999999999999994E-3</c:v>
                      </c:pt>
                      <c:pt idx="633">
                        <c:v>8.6999999999999994E-3</c:v>
                      </c:pt>
                      <c:pt idx="634">
                        <c:v>8.6E-3</c:v>
                      </c:pt>
                      <c:pt idx="635">
                        <c:v>8.5000000000000006E-3</c:v>
                      </c:pt>
                      <c:pt idx="636">
                        <c:v>8.5000000000000006E-3</c:v>
                      </c:pt>
                      <c:pt idx="637">
                        <c:v>8.5000000000000006E-3</c:v>
                      </c:pt>
                      <c:pt idx="638">
                        <c:v>8.3999999999999995E-3</c:v>
                      </c:pt>
                      <c:pt idx="639">
                        <c:v>8.3999999999999995E-3</c:v>
                      </c:pt>
                      <c:pt idx="640">
                        <c:v>8.3999999999999995E-3</c:v>
                      </c:pt>
                      <c:pt idx="641">
                        <c:v>8.3000000000000001E-3</c:v>
                      </c:pt>
                      <c:pt idx="642">
                        <c:v>8.3000000000000001E-3</c:v>
                      </c:pt>
                      <c:pt idx="643">
                        <c:v>8.2000000000000007E-3</c:v>
                      </c:pt>
                      <c:pt idx="644">
                        <c:v>8.0999999999999996E-3</c:v>
                      </c:pt>
                      <c:pt idx="645">
                        <c:v>8.0999999999999996E-3</c:v>
                      </c:pt>
                      <c:pt idx="646">
                        <c:v>8.0000000000000002E-3</c:v>
                      </c:pt>
                      <c:pt idx="647">
                        <c:v>7.9000000000000008E-3</c:v>
                      </c:pt>
                      <c:pt idx="648">
                        <c:v>7.7999999999999996E-3</c:v>
                      </c:pt>
                      <c:pt idx="649">
                        <c:v>7.7999999999999996E-3</c:v>
                      </c:pt>
                      <c:pt idx="650">
                        <c:v>7.7000000000000002E-3</c:v>
                      </c:pt>
                      <c:pt idx="651">
                        <c:v>7.7000000000000002E-3</c:v>
                      </c:pt>
                    </c:numCache>
                  </c:numRef>
                </c:yVal>
                <c:smooth val="1"/>
                <c:extLst>
                  <c:ext xmlns:c16="http://schemas.microsoft.com/office/drawing/2014/chart" uri="{C3380CC4-5D6E-409C-BE32-E72D297353CC}">
                    <c16:uniqueId val="{00000004-5E55-4983-83FB-7C2F45A023DE}"/>
                  </c:ext>
                </c:extLst>
              </c15:ser>
            </c15:filteredScatterSeries>
            <c15:filteredScatterSeries>
              <c15:ser>
                <c:idx val="2"/>
                <c:order val="2"/>
                <c:tx>
                  <c:v>dW/dLog(M) (conv) of Gov+0.2%AluC_1</c:v>
                </c:tx>
                <c:spPr>
                  <a:ln w="25400"/>
                </c:spPr>
                <c:marker>
                  <c:symbol val="none"/>
                </c:marker>
                <c:xVal>
                  <c:numRef>
                    <c:extLst xmlns:c15="http://schemas.microsoft.com/office/drawing/2012/chart">
                      <c:ext xmlns:c15="http://schemas.microsoft.com/office/drawing/2012/chart" uri="{02D57815-91ED-43cb-92C2-25804820EDAC}">
                        <c15:formulaRef>
                          <c15:sqref>MMD_data!$L$3:$L$626</c15:sqref>
                        </c15:formulaRef>
                      </c:ext>
                    </c:extLst>
                    <c:numCache>
                      <c:formatCode>General</c:formatCode>
                      <c:ptCount val="624"/>
                      <c:pt idx="0">
                        <c:v>6.6779999999999999</c:v>
                      </c:pt>
                      <c:pt idx="1">
                        <c:v>6.67</c:v>
                      </c:pt>
                      <c:pt idx="2">
                        <c:v>6.6630000000000003</c:v>
                      </c:pt>
                      <c:pt idx="3">
                        <c:v>6.6559999999999997</c:v>
                      </c:pt>
                      <c:pt idx="4">
                        <c:v>6.6479999999999997</c:v>
                      </c:pt>
                      <c:pt idx="5">
                        <c:v>6.641</c:v>
                      </c:pt>
                      <c:pt idx="6">
                        <c:v>6.6340000000000003</c:v>
                      </c:pt>
                      <c:pt idx="7">
                        <c:v>6.6269999999999998</c:v>
                      </c:pt>
                      <c:pt idx="8">
                        <c:v>6.6189999999999998</c:v>
                      </c:pt>
                      <c:pt idx="9">
                        <c:v>6.6120000000000001</c:v>
                      </c:pt>
                      <c:pt idx="10">
                        <c:v>6.6050000000000004</c:v>
                      </c:pt>
                      <c:pt idx="11">
                        <c:v>6.5970000000000004</c:v>
                      </c:pt>
                      <c:pt idx="12">
                        <c:v>6.59</c:v>
                      </c:pt>
                      <c:pt idx="13">
                        <c:v>6.5830000000000002</c:v>
                      </c:pt>
                      <c:pt idx="14">
                        <c:v>6.5759999999999996</c:v>
                      </c:pt>
                      <c:pt idx="15">
                        <c:v>6.5679999999999996</c:v>
                      </c:pt>
                      <c:pt idx="16">
                        <c:v>6.5609999999999999</c:v>
                      </c:pt>
                      <c:pt idx="17">
                        <c:v>6.5540000000000003</c:v>
                      </c:pt>
                      <c:pt idx="18">
                        <c:v>6.5469999999999997</c:v>
                      </c:pt>
                      <c:pt idx="19">
                        <c:v>6.5389999999999997</c:v>
                      </c:pt>
                      <c:pt idx="20">
                        <c:v>6.532</c:v>
                      </c:pt>
                      <c:pt idx="21">
                        <c:v>6.5250000000000004</c:v>
                      </c:pt>
                      <c:pt idx="22">
                        <c:v>6.5179999999999998</c:v>
                      </c:pt>
                      <c:pt idx="23">
                        <c:v>6.51</c:v>
                      </c:pt>
                      <c:pt idx="24">
                        <c:v>6.5030000000000001</c:v>
                      </c:pt>
                      <c:pt idx="25">
                        <c:v>6.4960000000000004</c:v>
                      </c:pt>
                      <c:pt idx="26">
                        <c:v>6.4889999999999999</c:v>
                      </c:pt>
                      <c:pt idx="27">
                        <c:v>6.4809999999999999</c:v>
                      </c:pt>
                      <c:pt idx="28">
                        <c:v>6.4740000000000002</c:v>
                      </c:pt>
                      <c:pt idx="29">
                        <c:v>6.4669999999999996</c:v>
                      </c:pt>
                      <c:pt idx="30">
                        <c:v>6.46</c:v>
                      </c:pt>
                      <c:pt idx="31">
                        <c:v>6.4530000000000003</c:v>
                      </c:pt>
                      <c:pt idx="32">
                        <c:v>6.4450000000000003</c:v>
                      </c:pt>
                      <c:pt idx="33">
                        <c:v>6.4379999999999997</c:v>
                      </c:pt>
                      <c:pt idx="34">
                        <c:v>6.431</c:v>
                      </c:pt>
                      <c:pt idx="35">
                        <c:v>6.4240000000000004</c:v>
                      </c:pt>
                      <c:pt idx="36">
                        <c:v>6.4169999999999998</c:v>
                      </c:pt>
                      <c:pt idx="37">
                        <c:v>6.4089999999999998</c:v>
                      </c:pt>
                      <c:pt idx="38">
                        <c:v>6.4020000000000001</c:v>
                      </c:pt>
                      <c:pt idx="39">
                        <c:v>6.3949999999999996</c:v>
                      </c:pt>
                      <c:pt idx="40">
                        <c:v>6.3879999999999999</c:v>
                      </c:pt>
                      <c:pt idx="41">
                        <c:v>6.3810000000000002</c:v>
                      </c:pt>
                      <c:pt idx="42">
                        <c:v>6.3739999999999997</c:v>
                      </c:pt>
                      <c:pt idx="43">
                        <c:v>6.3659999999999997</c:v>
                      </c:pt>
                      <c:pt idx="44">
                        <c:v>6.359</c:v>
                      </c:pt>
                      <c:pt idx="45">
                        <c:v>6.3520000000000003</c:v>
                      </c:pt>
                      <c:pt idx="46">
                        <c:v>6.3449999999999998</c:v>
                      </c:pt>
                      <c:pt idx="47">
                        <c:v>6.3380000000000001</c:v>
                      </c:pt>
                      <c:pt idx="48">
                        <c:v>6.33</c:v>
                      </c:pt>
                      <c:pt idx="49">
                        <c:v>6.3230000000000004</c:v>
                      </c:pt>
                      <c:pt idx="50">
                        <c:v>6.3159999999999998</c:v>
                      </c:pt>
                      <c:pt idx="51">
                        <c:v>6.3090000000000002</c:v>
                      </c:pt>
                      <c:pt idx="52">
                        <c:v>6.3019999999999996</c:v>
                      </c:pt>
                      <c:pt idx="53">
                        <c:v>6.2949999999999999</c:v>
                      </c:pt>
                      <c:pt idx="54">
                        <c:v>6.2880000000000003</c:v>
                      </c:pt>
                      <c:pt idx="55">
                        <c:v>6.28</c:v>
                      </c:pt>
                      <c:pt idx="56">
                        <c:v>6.2729999999999997</c:v>
                      </c:pt>
                      <c:pt idx="57">
                        <c:v>6.266</c:v>
                      </c:pt>
                      <c:pt idx="58">
                        <c:v>6.2590000000000003</c:v>
                      </c:pt>
                      <c:pt idx="59">
                        <c:v>6.2519999999999998</c:v>
                      </c:pt>
                      <c:pt idx="60">
                        <c:v>6.2450000000000001</c:v>
                      </c:pt>
                      <c:pt idx="61">
                        <c:v>6.2380000000000004</c:v>
                      </c:pt>
                      <c:pt idx="62">
                        <c:v>6.2309999999999999</c:v>
                      </c:pt>
                      <c:pt idx="63">
                        <c:v>6.2229999999999999</c:v>
                      </c:pt>
                      <c:pt idx="64">
                        <c:v>6.2160000000000002</c:v>
                      </c:pt>
                      <c:pt idx="65">
                        <c:v>6.2089999999999996</c:v>
                      </c:pt>
                      <c:pt idx="66">
                        <c:v>6.202</c:v>
                      </c:pt>
                      <c:pt idx="67">
                        <c:v>6.1950000000000003</c:v>
                      </c:pt>
                      <c:pt idx="68">
                        <c:v>6.1879999999999997</c:v>
                      </c:pt>
                      <c:pt idx="69">
                        <c:v>6.181</c:v>
                      </c:pt>
                      <c:pt idx="70">
                        <c:v>6.1740000000000004</c:v>
                      </c:pt>
                      <c:pt idx="71">
                        <c:v>6.1669999999999998</c:v>
                      </c:pt>
                      <c:pt idx="72">
                        <c:v>6.1589999999999998</c:v>
                      </c:pt>
                      <c:pt idx="73">
                        <c:v>6.1520000000000001</c:v>
                      </c:pt>
                      <c:pt idx="74">
                        <c:v>6.1449999999999996</c:v>
                      </c:pt>
                      <c:pt idx="75">
                        <c:v>6.1379999999999999</c:v>
                      </c:pt>
                      <c:pt idx="76">
                        <c:v>6.1310000000000002</c:v>
                      </c:pt>
                      <c:pt idx="77">
                        <c:v>6.1239999999999997</c:v>
                      </c:pt>
                      <c:pt idx="78">
                        <c:v>6.117</c:v>
                      </c:pt>
                      <c:pt idx="79">
                        <c:v>6.11</c:v>
                      </c:pt>
                      <c:pt idx="80">
                        <c:v>6.1029999999999998</c:v>
                      </c:pt>
                      <c:pt idx="81">
                        <c:v>6.0960000000000001</c:v>
                      </c:pt>
                      <c:pt idx="82">
                        <c:v>6.0890000000000004</c:v>
                      </c:pt>
                      <c:pt idx="83">
                        <c:v>6.0819999999999999</c:v>
                      </c:pt>
                      <c:pt idx="84">
                        <c:v>6.0750000000000002</c:v>
                      </c:pt>
                      <c:pt idx="85">
                        <c:v>6.0679999999999996</c:v>
                      </c:pt>
                      <c:pt idx="86">
                        <c:v>6.06</c:v>
                      </c:pt>
                      <c:pt idx="87">
                        <c:v>6.0529999999999999</c:v>
                      </c:pt>
                      <c:pt idx="88">
                        <c:v>6.0460000000000003</c:v>
                      </c:pt>
                      <c:pt idx="89">
                        <c:v>6.0389999999999997</c:v>
                      </c:pt>
                      <c:pt idx="90">
                        <c:v>6.032</c:v>
                      </c:pt>
                      <c:pt idx="91">
                        <c:v>6.0250000000000004</c:v>
                      </c:pt>
                      <c:pt idx="92">
                        <c:v>6.0179999999999998</c:v>
                      </c:pt>
                      <c:pt idx="93">
                        <c:v>6.0110000000000001</c:v>
                      </c:pt>
                      <c:pt idx="94">
                        <c:v>6.0039999999999996</c:v>
                      </c:pt>
                      <c:pt idx="95">
                        <c:v>5.9969999999999999</c:v>
                      </c:pt>
                      <c:pt idx="96">
                        <c:v>5.99</c:v>
                      </c:pt>
                      <c:pt idx="97">
                        <c:v>5.9829999999999997</c:v>
                      </c:pt>
                      <c:pt idx="98">
                        <c:v>5.976</c:v>
                      </c:pt>
                      <c:pt idx="99">
                        <c:v>5.9690000000000003</c:v>
                      </c:pt>
                      <c:pt idx="100">
                        <c:v>5.9619999999999997</c:v>
                      </c:pt>
                      <c:pt idx="101">
                        <c:v>5.9550000000000001</c:v>
                      </c:pt>
                      <c:pt idx="102">
                        <c:v>5.9480000000000004</c:v>
                      </c:pt>
                      <c:pt idx="103">
                        <c:v>5.9409999999999998</c:v>
                      </c:pt>
                      <c:pt idx="104">
                        <c:v>5.9340000000000002</c:v>
                      </c:pt>
                      <c:pt idx="105">
                        <c:v>5.9269999999999996</c:v>
                      </c:pt>
                      <c:pt idx="106">
                        <c:v>5.92</c:v>
                      </c:pt>
                      <c:pt idx="107">
                        <c:v>5.9130000000000003</c:v>
                      </c:pt>
                      <c:pt idx="108">
                        <c:v>5.9059999999999997</c:v>
                      </c:pt>
                      <c:pt idx="109">
                        <c:v>5.899</c:v>
                      </c:pt>
                      <c:pt idx="110">
                        <c:v>5.8920000000000003</c:v>
                      </c:pt>
                      <c:pt idx="111">
                        <c:v>5.8849999999999998</c:v>
                      </c:pt>
                      <c:pt idx="112">
                        <c:v>5.8780000000000001</c:v>
                      </c:pt>
                      <c:pt idx="113">
                        <c:v>5.8710000000000004</c:v>
                      </c:pt>
                      <c:pt idx="114">
                        <c:v>5.8639999999999999</c:v>
                      </c:pt>
                      <c:pt idx="115">
                        <c:v>5.8570000000000002</c:v>
                      </c:pt>
                      <c:pt idx="116">
                        <c:v>5.85</c:v>
                      </c:pt>
                      <c:pt idx="117">
                        <c:v>5.843</c:v>
                      </c:pt>
                      <c:pt idx="118">
                        <c:v>5.8360000000000003</c:v>
                      </c:pt>
                      <c:pt idx="119">
                        <c:v>5.8289999999999997</c:v>
                      </c:pt>
                      <c:pt idx="120">
                        <c:v>5.8220000000000001</c:v>
                      </c:pt>
                      <c:pt idx="121">
                        <c:v>5.8150000000000004</c:v>
                      </c:pt>
                      <c:pt idx="122">
                        <c:v>5.8079999999999998</c:v>
                      </c:pt>
                      <c:pt idx="123">
                        <c:v>5.8010000000000002</c:v>
                      </c:pt>
                      <c:pt idx="124">
                        <c:v>5.7939999999999996</c:v>
                      </c:pt>
                      <c:pt idx="125">
                        <c:v>5.7869999999999999</c:v>
                      </c:pt>
                      <c:pt idx="126">
                        <c:v>5.7809999999999997</c:v>
                      </c:pt>
                      <c:pt idx="127">
                        <c:v>5.774</c:v>
                      </c:pt>
                      <c:pt idx="128">
                        <c:v>5.7670000000000003</c:v>
                      </c:pt>
                      <c:pt idx="129">
                        <c:v>5.76</c:v>
                      </c:pt>
                      <c:pt idx="130">
                        <c:v>5.7530000000000001</c:v>
                      </c:pt>
                      <c:pt idx="131">
                        <c:v>5.7460000000000004</c:v>
                      </c:pt>
                      <c:pt idx="132">
                        <c:v>5.7389999999999999</c:v>
                      </c:pt>
                      <c:pt idx="133">
                        <c:v>5.7320000000000002</c:v>
                      </c:pt>
                      <c:pt idx="134">
                        <c:v>5.7249999999999996</c:v>
                      </c:pt>
                      <c:pt idx="135">
                        <c:v>5.718</c:v>
                      </c:pt>
                      <c:pt idx="136">
                        <c:v>5.7110000000000003</c:v>
                      </c:pt>
                      <c:pt idx="137">
                        <c:v>5.7039999999999997</c:v>
                      </c:pt>
                      <c:pt idx="138">
                        <c:v>5.6970000000000001</c:v>
                      </c:pt>
                      <c:pt idx="139">
                        <c:v>5.69</c:v>
                      </c:pt>
                      <c:pt idx="140">
                        <c:v>5.6840000000000002</c:v>
                      </c:pt>
                      <c:pt idx="141">
                        <c:v>5.6769999999999996</c:v>
                      </c:pt>
                      <c:pt idx="142">
                        <c:v>5.67</c:v>
                      </c:pt>
                      <c:pt idx="143">
                        <c:v>5.6630000000000003</c:v>
                      </c:pt>
                      <c:pt idx="144">
                        <c:v>5.6559999999999997</c:v>
                      </c:pt>
                      <c:pt idx="145">
                        <c:v>5.649</c:v>
                      </c:pt>
                      <c:pt idx="146">
                        <c:v>5.6420000000000003</c:v>
                      </c:pt>
                      <c:pt idx="147">
                        <c:v>5.6349999999999998</c:v>
                      </c:pt>
                      <c:pt idx="148">
                        <c:v>5.6280000000000001</c:v>
                      </c:pt>
                      <c:pt idx="149">
                        <c:v>5.6210000000000004</c:v>
                      </c:pt>
                      <c:pt idx="150">
                        <c:v>5.6150000000000002</c:v>
                      </c:pt>
                      <c:pt idx="151">
                        <c:v>5.6079999999999997</c:v>
                      </c:pt>
                      <c:pt idx="152">
                        <c:v>5.601</c:v>
                      </c:pt>
                      <c:pt idx="153">
                        <c:v>5.5940000000000003</c:v>
                      </c:pt>
                      <c:pt idx="154">
                        <c:v>5.5869999999999997</c:v>
                      </c:pt>
                      <c:pt idx="155">
                        <c:v>5.58</c:v>
                      </c:pt>
                      <c:pt idx="156">
                        <c:v>5.5730000000000004</c:v>
                      </c:pt>
                      <c:pt idx="157">
                        <c:v>5.5659999999999998</c:v>
                      </c:pt>
                      <c:pt idx="158">
                        <c:v>5.56</c:v>
                      </c:pt>
                      <c:pt idx="159">
                        <c:v>5.5529999999999999</c:v>
                      </c:pt>
                      <c:pt idx="160">
                        <c:v>5.5460000000000003</c:v>
                      </c:pt>
                      <c:pt idx="161">
                        <c:v>5.5389999999999997</c:v>
                      </c:pt>
                      <c:pt idx="162">
                        <c:v>5.532</c:v>
                      </c:pt>
                      <c:pt idx="163">
                        <c:v>5.5250000000000004</c:v>
                      </c:pt>
                      <c:pt idx="164">
                        <c:v>5.5179999999999998</c:v>
                      </c:pt>
                      <c:pt idx="165">
                        <c:v>5.5119999999999996</c:v>
                      </c:pt>
                      <c:pt idx="166">
                        <c:v>5.5049999999999999</c:v>
                      </c:pt>
                      <c:pt idx="167">
                        <c:v>5.4980000000000002</c:v>
                      </c:pt>
                      <c:pt idx="168">
                        <c:v>5.4909999999999997</c:v>
                      </c:pt>
                      <c:pt idx="169">
                        <c:v>5.484</c:v>
                      </c:pt>
                      <c:pt idx="170">
                        <c:v>5.4770000000000003</c:v>
                      </c:pt>
                      <c:pt idx="171">
                        <c:v>5.4710000000000001</c:v>
                      </c:pt>
                      <c:pt idx="172">
                        <c:v>5.4640000000000004</c:v>
                      </c:pt>
                      <c:pt idx="173">
                        <c:v>5.4569999999999999</c:v>
                      </c:pt>
                      <c:pt idx="174">
                        <c:v>5.45</c:v>
                      </c:pt>
                      <c:pt idx="175">
                        <c:v>5.4429999999999996</c:v>
                      </c:pt>
                      <c:pt idx="176">
                        <c:v>5.4359999999999999</c:v>
                      </c:pt>
                      <c:pt idx="177">
                        <c:v>5.43</c:v>
                      </c:pt>
                      <c:pt idx="178">
                        <c:v>5.423</c:v>
                      </c:pt>
                      <c:pt idx="179">
                        <c:v>5.4160000000000004</c:v>
                      </c:pt>
                      <c:pt idx="180">
                        <c:v>5.4089999999999998</c:v>
                      </c:pt>
                      <c:pt idx="181">
                        <c:v>5.4020000000000001</c:v>
                      </c:pt>
                      <c:pt idx="182">
                        <c:v>5.3959999999999999</c:v>
                      </c:pt>
                      <c:pt idx="183">
                        <c:v>5.3890000000000002</c:v>
                      </c:pt>
                      <c:pt idx="184">
                        <c:v>5.3819999999999997</c:v>
                      </c:pt>
                      <c:pt idx="185">
                        <c:v>5.375</c:v>
                      </c:pt>
                      <c:pt idx="186">
                        <c:v>5.3680000000000003</c:v>
                      </c:pt>
                      <c:pt idx="187">
                        <c:v>5.3620000000000001</c:v>
                      </c:pt>
                      <c:pt idx="188">
                        <c:v>5.3550000000000004</c:v>
                      </c:pt>
                      <c:pt idx="189">
                        <c:v>5.3479999999999999</c:v>
                      </c:pt>
                      <c:pt idx="190">
                        <c:v>5.3410000000000002</c:v>
                      </c:pt>
                      <c:pt idx="191">
                        <c:v>5.3339999999999996</c:v>
                      </c:pt>
                      <c:pt idx="192">
                        <c:v>5.3280000000000003</c:v>
                      </c:pt>
                      <c:pt idx="193">
                        <c:v>5.3209999999999997</c:v>
                      </c:pt>
                      <c:pt idx="194">
                        <c:v>5.3140000000000001</c:v>
                      </c:pt>
                      <c:pt idx="195">
                        <c:v>5.3070000000000004</c:v>
                      </c:pt>
                      <c:pt idx="196">
                        <c:v>5.3010000000000002</c:v>
                      </c:pt>
                      <c:pt idx="197">
                        <c:v>5.2939999999999996</c:v>
                      </c:pt>
                      <c:pt idx="198">
                        <c:v>5.2869999999999999</c:v>
                      </c:pt>
                      <c:pt idx="199">
                        <c:v>5.28</c:v>
                      </c:pt>
                      <c:pt idx="200">
                        <c:v>5.274</c:v>
                      </c:pt>
                      <c:pt idx="201">
                        <c:v>5.2670000000000003</c:v>
                      </c:pt>
                      <c:pt idx="202">
                        <c:v>5.26</c:v>
                      </c:pt>
                      <c:pt idx="203">
                        <c:v>5.2530000000000001</c:v>
                      </c:pt>
                      <c:pt idx="204">
                        <c:v>5.2469999999999999</c:v>
                      </c:pt>
                      <c:pt idx="205">
                        <c:v>5.24</c:v>
                      </c:pt>
                      <c:pt idx="206">
                        <c:v>5.2329999999999997</c:v>
                      </c:pt>
                      <c:pt idx="207">
                        <c:v>5.226</c:v>
                      </c:pt>
                      <c:pt idx="208">
                        <c:v>5.22</c:v>
                      </c:pt>
                      <c:pt idx="209">
                        <c:v>5.2130000000000001</c:v>
                      </c:pt>
                      <c:pt idx="210">
                        <c:v>5.2060000000000004</c:v>
                      </c:pt>
                      <c:pt idx="211">
                        <c:v>5.1989999999999998</c:v>
                      </c:pt>
                      <c:pt idx="212">
                        <c:v>5.1929999999999996</c:v>
                      </c:pt>
                      <c:pt idx="213">
                        <c:v>5.1859999999999999</c:v>
                      </c:pt>
                      <c:pt idx="214">
                        <c:v>5.1790000000000003</c:v>
                      </c:pt>
                      <c:pt idx="215">
                        <c:v>5.1719999999999997</c:v>
                      </c:pt>
                      <c:pt idx="216">
                        <c:v>5.1660000000000004</c:v>
                      </c:pt>
                      <c:pt idx="217">
                        <c:v>5.1589999999999998</c:v>
                      </c:pt>
                      <c:pt idx="218">
                        <c:v>5.1520000000000001</c:v>
                      </c:pt>
                      <c:pt idx="219">
                        <c:v>5.1459999999999999</c:v>
                      </c:pt>
                      <c:pt idx="220">
                        <c:v>5.1390000000000002</c:v>
                      </c:pt>
                      <c:pt idx="221">
                        <c:v>5.1319999999999997</c:v>
                      </c:pt>
                      <c:pt idx="222">
                        <c:v>5.125</c:v>
                      </c:pt>
                      <c:pt idx="223">
                        <c:v>5.1189999999999998</c:v>
                      </c:pt>
                      <c:pt idx="224">
                        <c:v>5.1120000000000001</c:v>
                      </c:pt>
                      <c:pt idx="225">
                        <c:v>5.1050000000000004</c:v>
                      </c:pt>
                      <c:pt idx="226">
                        <c:v>5.0990000000000002</c:v>
                      </c:pt>
                      <c:pt idx="227">
                        <c:v>5.0919999999999996</c:v>
                      </c:pt>
                      <c:pt idx="228">
                        <c:v>5.085</c:v>
                      </c:pt>
                      <c:pt idx="229">
                        <c:v>5.0789999999999997</c:v>
                      </c:pt>
                      <c:pt idx="230">
                        <c:v>5.0720000000000001</c:v>
                      </c:pt>
                      <c:pt idx="231">
                        <c:v>5.0650000000000004</c:v>
                      </c:pt>
                      <c:pt idx="232">
                        <c:v>5.0579999999999998</c:v>
                      </c:pt>
                      <c:pt idx="233">
                        <c:v>5.0519999999999996</c:v>
                      </c:pt>
                      <c:pt idx="234">
                        <c:v>5.0449999999999999</c:v>
                      </c:pt>
                      <c:pt idx="235">
                        <c:v>5.0380000000000003</c:v>
                      </c:pt>
                      <c:pt idx="236">
                        <c:v>5.032</c:v>
                      </c:pt>
                      <c:pt idx="237">
                        <c:v>5.0250000000000004</c:v>
                      </c:pt>
                      <c:pt idx="238">
                        <c:v>5.0179999999999998</c:v>
                      </c:pt>
                      <c:pt idx="239">
                        <c:v>5.0119999999999996</c:v>
                      </c:pt>
                      <c:pt idx="240">
                        <c:v>5.0049999999999999</c:v>
                      </c:pt>
                      <c:pt idx="241">
                        <c:v>4.9980000000000002</c:v>
                      </c:pt>
                      <c:pt idx="242">
                        <c:v>4.992</c:v>
                      </c:pt>
                      <c:pt idx="243">
                        <c:v>4.9850000000000003</c:v>
                      </c:pt>
                      <c:pt idx="244">
                        <c:v>4.9779999999999998</c:v>
                      </c:pt>
                      <c:pt idx="245">
                        <c:v>4.9720000000000004</c:v>
                      </c:pt>
                      <c:pt idx="246">
                        <c:v>4.9649999999999999</c:v>
                      </c:pt>
                      <c:pt idx="247">
                        <c:v>4.9580000000000002</c:v>
                      </c:pt>
                      <c:pt idx="248">
                        <c:v>4.952</c:v>
                      </c:pt>
                      <c:pt idx="249">
                        <c:v>4.9450000000000003</c:v>
                      </c:pt>
                      <c:pt idx="250">
                        <c:v>4.9390000000000001</c:v>
                      </c:pt>
                      <c:pt idx="251">
                        <c:v>4.9320000000000004</c:v>
                      </c:pt>
                      <c:pt idx="252">
                        <c:v>4.9249999999999998</c:v>
                      </c:pt>
                      <c:pt idx="253">
                        <c:v>4.9189999999999996</c:v>
                      </c:pt>
                      <c:pt idx="254">
                        <c:v>4.9119999999999999</c:v>
                      </c:pt>
                      <c:pt idx="255">
                        <c:v>4.9050000000000002</c:v>
                      </c:pt>
                      <c:pt idx="256">
                        <c:v>4.899</c:v>
                      </c:pt>
                      <c:pt idx="257">
                        <c:v>4.8920000000000003</c:v>
                      </c:pt>
                      <c:pt idx="258">
                        <c:v>4.8849999999999998</c:v>
                      </c:pt>
                      <c:pt idx="259">
                        <c:v>4.8789999999999996</c:v>
                      </c:pt>
                      <c:pt idx="260">
                        <c:v>4.8719999999999999</c:v>
                      </c:pt>
                      <c:pt idx="261">
                        <c:v>4.8659999999999997</c:v>
                      </c:pt>
                      <c:pt idx="262">
                        <c:v>4.859</c:v>
                      </c:pt>
                      <c:pt idx="263">
                        <c:v>4.8520000000000003</c:v>
                      </c:pt>
                      <c:pt idx="264">
                        <c:v>4.8460000000000001</c:v>
                      </c:pt>
                      <c:pt idx="265">
                        <c:v>4.8390000000000004</c:v>
                      </c:pt>
                      <c:pt idx="266">
                        <c:v>4.8319999999999999</c:v>
                      </c:pt>
                      <c:pt idx="267">
                        <c:v>4.8259999999999996</c:v>
                      </c:pt>
                      <c:pt idx="268">
                        <c:v>4.819</c:v>
                      </c:pt>
                      <c:pt idx="269">
                        <c:v>4.8129999999999997</c:v>
                      </c:pt>
                      <c:pt idx="270">
                        <c:v>4.806</c:v>
                      </c:pt>
                      <c:pt idx="271">
                        <c:v>4.7990000000000004</c:v>
                      </c:pt>
                      <c:pt idx="272">
                        <c:v>4.7930000000000001</c:v>
                      </c:pt>
                      <c:pt idx="273">
                        <c:v>4.7859999999999996</c:v>
                      </c:pt>
                      <c:pt idx="274">
                        <c:v>4.78</c:v>
                      </c:pt>
                      <c:pt idx="275">
                        <c:v>4.7729999999999997</c:v>
                      </c:pt>
                      <c:pt idx="276">
                        <c:v>4.7670000000000003</c:v>
                      </c:pt>
                      <c:pt idx="277">
                        <c:v>4.76</c:v>
                      </c:pt>
                      <c:pt idx="278">
                        <c:v>4.7530000000000001</c:v>
                      </c:pt>
                      <c:pt idx="279">
                        <c:v>4.7469999999999999</c:v>
                      </c:pt>
                      <c:pt idx="280">
                        <c:v>4.74</c:v>
                      </c:pt>
                      <c:pt idx="281">
                        <c:v>4.734</c:v>
                      </c:pt>
                      <c:pt idx="282">
                        <c:v>4.7270000000000003</c:v>
                      </c:pt>
                      <c:pt idx="283">
                        <c:v>4.72</c:v>
                      </c:pt>
                      <c:pt idx="284">
                        <c:v>4.7140000000000004</c:v>
                      </c:pt>
                      <c:pt idx="285">
                        <c:v>4.7069999999999999</c:v>
                      </c:pt>
                      <c:pt idx="286">
                        <c:v>4.7009999999999996</c:v>
                      </c:pt>
                      <c:pt idx="287">
                        <c:v>4.694</c:v>
                      </c:pt>
                      <c:pt idx="288">
                        <c:v>4.6879999999999997</c:v>
                      </c:pt>
                      <c:pt idx="289">
                        <c:v>4.681</c:v>
                      </c:pt>
                      <c:pt idx="290">
                        <c:v>4.6740000000000004</c:v>
                      </c:pt>
                      <c:pt idx="291">
                        <c:v>4.6680000000000001</c:v>
                      </c:pt>
                      <c:pt idx="292">
                        <c:v>4.6609999999999996</c:v>
                      </c:pt>
                      <c:pt idx="293">
                        <c:v>4.6550000000000002</c:v>
                      </c:pt>
                      <c:pt idx="294">
                        <c:v>4.6479999999999997</c:v>
                      </c:pt>
                      <c:pt idx="295">
                        <c:v>4.6420000000000003</c:v>
                      </c:pt>
                      <c:pt idx="296">
                        <c:v>4.6349999999999998</c:v>
                      </c:pt>
                      <c:pt idx="297">
                        <c:v>4.6289999999999996</c:v>
                      </c:pt>
                      <c:pt idx="298">
                        <c:v>4.6219999999999999</c:v>
                      </c:pt>
                      <c:pt idx="299">
                        <c:v>4.6159999999999997</c:v>
                      </c:pt>
                      <c:pt idx="300">
                        <c:v>4.609</c:v>
                      </c:pt>
                      <c:pt idx="301">
                        <c:v>4.6020000000000003</c:v>
                      </c:pt>
                      <c:pt idx="302">
                        <c:v>4.5960000000000001</c:v>
                      </c:pt>
                      <c:pt idx="303">
                        <c:v>4.5890000000000004</c:v>
                      </c:pt>
                      <c:pt idx="304">
                        <c:v>4.5830000000000002</c:v>
                      </c:pt>
                      <c:pt idx="305">
                        <c:v>4.5759999999999996</c:v>
                      </c:pt>
                      <c:pt idx="306">
                        <c:v>4.57</c:v>
                      </c:pt>
                      <c:pt idx="307">
                        <c:v>4.5629999999999997</c:v>
                      </c:pt>
                      <c:pt idx="308">
                        <c:v>4.5570000000000004</c:v>
                      </c:pt>
                      <c:pt idx="309">
                        <c:v>4.55</c:v>
                      </c:pt>
                      <c:pt idx="310">
                        <c:v>4.5439999999999996</c:v>
                      </c:pt>
                      <c:pt idx="311">
                        <c:v>4.5369999999999999</c:v>
                      </c:pt>
                      <c:pt idx="312">
                        <c:v>4.5309999999999997</c:v>
                      </c:pt>
                      <c:pt idx="313">
                        <c:v>4.524</c:v>
                      </c:pt>
                      <c:pt idx="314">
                        <c:v>4.5179999999999998</c:v>
                      </c:pt>
                      <c:pt idx="315">
                        <c:v>4.5110000000000001</c:v>
                      </c:pt>
                      <c:pt idx="316">
                        <c:v>4.5049999999999999</c:v>
                      </c:pt>
                      <c:pt idx="317">
                        <c:v>4.4980000000000002</c:v>
                      </c:pt>
                      <c:pt idx="318">
                        <c:v>4.492</c:v>
                      </c:pt>
                      <c:pt idx="319">
                        <c:v>4.4850000000000003</c:v>
                      </c:pt>
                      <c:pt idx="320">
                        <c:v>4.4790000000000001</c:v>
                      </c:pt>
                      <c:pt idx="321">
                        <c:v>4.4720000000000004</c:v>
                      </c:pt>
                      <c:pt idx="322">
                        <c:v>4.4660000000000002</c:v>
                      </c:pt>
                      <c:pt idx="323">
                        <c:v>4.4589999999999996</c:v>
                      </c:pt>
                      <c:pt idx="324">
                        <c:v>4.4530000000000003</c:v>
                      </c:pt>
                      <c:pt idx="325">
                        <c:v>4.4459999999999997</c:v>
                      </c:pt>
                      <c:pt idx="326">
                        <c:v>4.4400000000000004</c:v>
                      </c:pt>
                      <c:pt idx="327">
                        <c:v>4.4329999999999998</c:v>
                      </c:pt>
                      <c:pt idx="328">
                        <c:v>4.4269999999999996</c:v>
                      </c:pt>
                      <c:pt idx="329">
                        <c:v>4.42</c:v>
                      </c:pt>
                      <c:pt idx="330">
                        <c:v>4.4139999999999997</c:v>
                      </c:pt>
                      <c:pt idx="331">
                        <c:v>4.407</c:v>
                      </c:pt>
                      <c:pt idx="332">
                        <c:v>4.4009999999999998</c:v>
                      </c:pt>
                      <c:pt idx="333">
                        <c:v>4.3940000000000001</c:v>
                      </c:pt>
                      <c:pt idx="334">
                        <c:v>4.3879999999999999</c:v>
                      </c:pt>
                      <c:pt idx="335">
                        <c:v>4.3810000000000002</c:v>
                      </c:pt>
                      <c:pt idx="336">
                        <c:v>4.375</c:v>
                      </c:pt>
                      <c:pt idx="337">
                        <c:v>4.3689999999999998</c:v>
                      </c:pt>
                      <c:pt idx="338">
                        <c:v>4.3620000000000001</c:v>
                      </c:pt>
                      <c:pt idx="339">
                        <c:v>4.3559999999999999</c:v>
                      </c:pt>
                      <c:pt idx="340">
                        <c:v>4.3490000000000002</c:v>
                      </c:pt>
                      <c:pt idx="341">
                        <c:v>4.343</c:v>
                      </c:pt>
                      <c:pt idx="342">
                        <c:v>4.3360000000000003</c:v>
                      </c:pt>
                      <c:pt idx="343">
                        <c:v>4.33</c:v>
                      </c:pt>
                      <c:pt idx="344">
                        <c:v>4.3230000000000004</c:v>
                      </c:pt>
                      <c:pt idx="345">
                        <c:v>4.3170000000000002</c:v>
                      </c:pt>
                      <c:pt idx="346">
                        <c:v>4.3099999999999996</c:v>
                      </c:pt>
                      <c:pt idx="347">
                        <c:v>4.3040000000000003</c:v>
                      </c:pt>
                      <c:pt idx="348">
                        <c:v>4.298</c:v>
                      </c:pt>
                      <c:pt idx="349">
                        <c:v>4.2910000000000004</c:v>
                      </c:pt>
                      <c:pt idx="350">
                        <c:v>4.2850000000000001</c:v>
                      </c:pt>
                      <c:pt idx="351">
                        <c:v>4.2779999999999996</c:v>
                      </c:pt>
                      <c:pt idx="352">
                        <c:v>4.2720000000000002</c:v>
                      </c:pt>
                      <c:pt idx="353">
                        <c:v>4.2649999999999997</c:v>
                      </c:pt>
                      <c:pt idx="354">
                        <c:v>4.2590000000000003</c:v>
                      </c:pt>
                      <c:pt idx="355">
                        <c:v>4.2519999999999998</c:v>
                      </c:pt>
                      <c:pt idx="356">
                        <c:v>4.2460000000000004</c:v>
                      </c:pt>
                      <c:pt idx="357">
                        <c:v>4.24</c:v>
                      </c:pt>
                      <c:pt idx="358">
                        <c:v>4.2329999999999997</c:v>
                      </c:pt>
                      <c:pt idx="359">
                        <c:v>4.2270000000000003</c:v>
                      </c:pt>
                      <c:pt idx="360">
                        <c:v>4.22</c:v>
                      </c:pt>
                      <c:pt idx="361">
                        <c:v>4.2140000000000004</c:v>
                      </c:pt>
                      <c:pt idx="362">
                        <c:v>4.2080000000000002</c:v>
                      </c:pt>
                      <c:pt idx="363">
                        <c:v>4.2009999999999996</c:v>
                      </c:pt>
                      <c:pt idx="364">
                        <c:v>4.1950000000000003</c:v>
                      </c:pt>
                      <c:pt idx="365">
                        <c:v>4.1879999999999997</c:v>
                      </c:pt>
                      <c:pt idx="366">
                        <c:v>4.1820000000000004</c:v>
                      </c:pt>
                      <c:pt idx="367">
                        <c:v>4.1749999999999998</c:v>
                      </c:pt>
                      <c:pt idx="368">
                        <c:v>4.1689999999999996</c:v>
                      </c:pt>
                      <c:pt idx="369">
                        <c:v>4.1630000000000003</c:v>
                      </c:pt>
                      <c:pt idx="370">
                        <c:v>4.1559999999999997</c:v>
                      </c:pt>
                      <c:pt idx="371">
                        <c:v>4.1500000000000004</c:v>
                      </c:pt>
                      <c:pt idx="372">
                        <c:v>4.1429999999999998</c:v>
                      </c:pt>
                      <c:pt idx="373">
                        <c:v>4.1369999999999996</c:v>
                      </c:pt>
                      <c:pt idx="374">
                        <c:v>4.1310000000000002</c:v>
                      </c:pt>
                      <c:pt idx="375">
                        <c:v>4.1239999999999997</c:v>
                      </c:pt>
                      <c:pt idx="376">
                        <c:v>4.1180000000000003</c:v>
                      </c:pt>
                      <c:pt idx="377">
                        <c:v>4.1120000000000001</c:v>
                      </c:pt>
                      <c:pt idx="378">
                        <c:v>4.1050000000000004</c:v>
                      </c:pt>
                      <c:pt idx="379">
                        <c:v>4.0990000000000002</c:v>
                      </c:pt>
                      <c:pt idx="380">
                        <c:v>4.0919999999999996</c:v>
                      </c:pt>
                      <c:pt idx="381">
                        <c:v>4.0860000000000003</c:v>
                      </c:pt>
                      <c:pt idx="382">
                        <c:v>4.08</c:v>
                      </c:pt>
                      <c:pt idx="383">
                        <c:v>4.0730000000000004</c:v>
                      </c:pt>
                      <c:pt idx="384">
                        <c:v>4.0670000000000002</c:v>
                      </c:pt>
                      <c:pt idx="385">
                        <c:v>4.0599999999999996</c:v>
                      </c:pt>
                      <c:pt idx="386">
                        <c:v>4.0540000000000003</c:v>
                      </c:pt>
                      <c:pt idx="387">
                        <c:v>4.048</c:v>
                      </c:pt>
                      <c:pt idx="388">
                        <c:v>4.0410000000000004</c:v>
                      </c:pt>
                      <c:pt idx="389">
                        <c:v>4.0350000000000001</c:v>
                      </c:pt>
                      <c:pt idx="390">
                        <c:v>4.0289999999999999</c:v>
                      </c:pt>
                      <c:pt idx="391">
                        <c:v>4.0220000000000002</c:v>
                      </c:pt>
                      <c:pt idx="392">
                        <c:v>4.016</c:v>
                      </c:pt>
                      <c:pt idx="393">
                        <c:v>4.01</c:v>
                      </c:pt>
                      <c:pt idx="394">
                        <c:v>4.0030000000000001</c:v>
                      </c:pt>
                      <c:pt idx="395">
                        <c:v>3.9969999999999999</c:v>
                      </c:pt>
                      <c:pt idx="396">
                        <c:v>3.99</c:v>
                      </c:pt>
                      <c:pt idx="397">
                        <c:v>3.984</c:v>
                      </c:pt>
                      <c:pt idx="398">
                        <c:v>3.9780000000000002</c:v>
                      </c:pt>
                      <c:pt idx="399">
                        <c:v>3.9710000000000001</c:v>
                      </c:pt>
                      <c:pt idx="400">
                        <c:v>3.9649999999999999</c:v>
                      </c:pt>
                      <c:pt idx="401">
                        <c:v>3.9590000000000001</c:v>
                      </c:pt>
                      <c:pt idx="402">
                        <c:v>3.952</c:v>
                      </c:pt>
                      <c:pt idx="403">
                        <c:v>3.9460000000000002</c:v>
                      </c:pt>
                      <c:pt idx="404">
                        <c:v>3.94</c:v>
                      </c:pt>
                      <c:pt idx="405">
                        <c:v>3.9329999999999998</c:v>
                      </c:pt>
                      <c:pt idx="406">
                        <c:v>3.927</c:v>
                      </c:pt>
                      <c:pt idx="407">
                        <c:v>3.9209999999999998</c:v>
                      </c:pt>
                      <c:pt idx="408">
                        <c:v>3.9140000000000001</c:v>
                      </c:pt>
                      <c:pt idx="409">
                        <c:v>3.9079999999999999</c:v>
                      </c:pt>
                      <c:pt idx="410">
                        <c:v>3.9020000000000001</c:v>
                      </c:pt>
                      <c:pt idx="411">
                        <c:v>3.895</c:v>
                      </c:pt>
                      <c:pt idx="412">
                        <c:v>3.8889999999999998</c:v>
                      </c:pt>
                      <c:pt idx="413">
                        <c:v>3.883</c:v>
                      </c:pt>
                      <c:pt idx="414">
                        <c:v>3.8759999999999999</c:v>
                      </c:pt>
                      <c:pt idx="415">
                        <c:v>3.87</c:v>
                      </c:pt>
                      <c:pt idx="416">
                        <c:v>3.8639999999999999</c:v>
                      </c:pt>
                      <c:pt idx="417">
                        <c:v>3.8570000000000002</c:v>
                      </c:pt>
                      <c:pt idx="418">
                        <c:v>3.851</c:v>
                      </c:pt>
                      <c:pt idx="419">
                        <c:v>3.8450000000000002</c:v>
                      </c:pt>
                      <c:pt idx="420">
                        <c:v>3.8380000000000001</c:v>
                      </c:pt>
                      <c:pt idx="421">
                        <c:v>3.8319999999999999</c:v>
                      </c:pt>
                      <c:pt idx="422">
                        <c:v>3.8260000000000001</c:v>
                      </c:pt>
                      <c:pt idx="423">
                        <c:v>3.819</c:v>
                      </c:pt>
                      <c:pt idx="424">
                        <c:v>3.8130000000000002</c:v>
                      </c:pt>
                      <c:pt idx="425">
                        <c:v>3.8069999999999999</c:v>
                      </c:pt>
                      <c:pt idx="426">
                        <c:v>3.8010000000000002</c:v>
                      </c:pt>
                      <c:pt idx="427">
                        <c:v>3.794</c:v>
                      </c:pt>
                      <c:pt idx="428">
                        <c:v>3.7879999999999998</c:v>
                      </c:pt>
                      <c:pt idx="429">
                        <c:v>3.782</c:v>
                      </c:pt>
                      <c:pt idx="430">
                        <c:v>3.7749999999999999</c:v>
                      </c:pt>
                      <c:pt idx="431">
                        <c:v>3.7690000000000001</c:v>
                      </c:pt>
                      <c:pt idx="432">
                        <c:v>3.7629999999999999</c:v>
                      </c:pt>
                      <c:pt idx="433">
                        <c:v>3.7559999999999998</c:v>
                      </c:pt>
                      <c:pt idx="434">
                        <c:v>3.75</c:v>
                      </c:pt>
                      <c:pt idx="435">
                        <c:v>3.7440000000000002</c:v>
                      </c:pt>
                      <c:pt idx="436">
                        <c:v>3.738</c:v>
                      </c:pt>
                      <c:pt idx="437">
                        <c:v>3.7309999999999999</c:v>
                      </c:pt>
                      <c:pt idx="438">
                        <c:v>3.7250000000000001</c:v>
                      </c:pt>
                      <c:pt idx="439">
                        <c:v>3.7189999999999999</c:v>
                      </c:pt>
                      <c:pt idx="440">
                        <c:v>3.7120000000000002</c:v>
                      </c:pt>
                      <c:pt idx="441">
                        <c:v>3.706</c:v>
                      </c:pt>
                      <c:pt idx="442">
                        <c:v>3.7</c:v>
                      </c:pt>
                      <c:pt idx="443">
                        <c:v>3.694</c:v>
                      </c:pt>
                      <c:pt idx="444">
                        <c:v>3.6869999999999998</c:v>
                      </c:pt>
                      <c:pt idx="445">
                        <c:v>3.681</c:v>
                      </c:pt>
                      <c:pt idx="446">
                        <c:v>3.6749999999999998</c:v>
                      </c:pt>
                      <c:pt idx="447">
                        <c:v>3.669</c:v>
                      </c:pt>
                      <c:pt idx="448">
                        <c:v>3.6619999999999999</c:v>
                      </c:pt>
                      <c:pt idx="449">
                        <c:v>3.6560000000000001</c:v>
                      </c:pt>
                      <c:pt idx="450">
                        <c:v>3.65</c:v>
                      </c:pt>
                      <c:pt idx="451">
                        <c:v>3.6429999999999998</c:v>
                      </c:pt>
                      <c:pt idx="452">
                        <c:v>3.637</c:v>
                      </c:pt>
                      <c:pt idx="453">
                        <c:v>3.6309999999999998</c:v>
                      </c:pt>
                      <c:pt idx="454">
                        <c:v>3.625</c:v>
                      </c:pt>
                      <c:pt idx="455">
                        <c:v>3.6179999999999999</c:v>
                      </c:pt>
                      <c:pt idx="456">
                        <c:v>3.6120000000000001</c:v>
                      </c:pt>
                      <c:pt idx="457">
                        <c:v>3.6059999999999999</c:v>
                      </c:pt>
                      <c:pt idx="458">
                        <c:v>3.6</c:v>
                      </c:pt>
                      <c:pt idx="459">
                        <c:v>3.593</c:v>
                      </c:pt>
                      <c:pt idx="460">
                        <c:v>3.5870000000000002</c:v>
                      </c:pt>
                      <c:pt idx="461">
                        <c:v>3.581</c:v>
                      </c:pt>
                      <c:pt idx="462">
                        <c:v>3.5750000000000002</c:v>
                      </c:pt>
                      <c:pt idx="463">
                        <c:v>3.5680000000000001</c:v>
                      </c:pt>
                      <c:pt idx="464">
                        <c:v>3.5619999999999998</c:v>
                      </c:pt>
                      <c:pt idx="465">
                        <c:v>3.556</c:v>
                      </c:pt>
                      <c:pt idx="466">
                        <c:v>3.55</c:v>
                      </c:pt>
                      <c:pt idx="467">
                        <c:v>3.5430000000000001</c:v>
                      </c:pt>
                      <c:pt idx="468">
                        <c:v>3.5369999999999999</c:v>
                      </c:pt>
                      <c:pt idx="469">
                        <c:v>3.5310000000000001</c:v>
                      </c:pt>
                      <c:pt idx="470">
                        <c:v>3.5249999999999999</c:v>
                      </c:pt>
                      <c:pt idx="471">
                        <c:v>3.5190000000000001</c:v>
                      </c:pt>
                      <c:pt idx="472">
                        <c:v>3.512</c:v>
                      </c:pt>
                      <c:pt idx="473">
                        <c:v>3.5059999999999998</c:v>
                      </c:pt>
                      <c:pt idx="474">
                        <c:v>3.5</c:v>
                      </c:pt>
                      <c:pt idx="475">
                        <c:v>3.4940000000000002</c:v>
                      </c:pt>
                      <c:pt idx="476">
                        <c:v>3.4870000000000001</c:v>
                      </c:pt>
                      <c:pt idx="477">
                        <c:v>3.4809999999999999</c:v>
                      </c:pt>
                      <c:pt idx="478">
                        <c:v>3.4750000000000001</c:v>
                      </c:pt>
                      <c:pt idx="479">
                        <c:v>3.4689999999999999</c:v>
                      </c:pt>
                      <c:pt idx="480">
                        <c:v>3.4620000000000002</c:v>
                      </c:pt>
                      <c:pt idx="481">
                        <c:v>3.456</c:v>
                      </c:pt>
                      <c:pt idx="482">
                        <c:v>3.45</c:v>
                      </c:pt>
                      <c:pt idx="483">
                        <c:v>3.444</c:v>
                      </c:pt>
                      <c:pt idx="484">
                        <c:v>3.4380000000000002</c:v>
                      </c:pt>
                      <c:pt idx="485">
                        <c:v>3.431</c:v>
                      </c:pt>
                      <c:pt idx="486">
                        <c:v>3.4249999999999998</c:v>
                      </c:pt>
                      <c:pt idx="487">
                        <c:v>3.419</c:v>
                      </c:pt>
                      <c:pt idx="488">
                        <c:v>3.4129999999999998</c:v>
                      </c:pt>
                      <c:pt idx="489">
                        <c:v>3.407</c:v>
                      </c:pt>
                      <c:pt idx="490">
                        <c:v>3.4</c:v>
                      </c:pt>
                      <c:pt idx="491">
                        <c:v>3.3940000000000001</c:v>
                      </c:pt>
                      <c:pt idx="492">
                        <c:v>3.3879999999999999</c:v>
                      </c:pt>
                      <c:pt idx="493">
                        <c:v>3.3820000000000001</c:v>
                      </c:pt>
                      <c:pt idx="494">
                        <c:v>3.3759999999999999</c:v>
                      </c:pt>
                      <c:pt idx="495">
                        <c:v>3.3690000000000002</c:v>
                      </c:pt>
                      <c:pt idx="496">
                        <c:v>3.363</c:v>
                      </c:pt>
                      <c:pt idx="497">
                        <c:v>3.3570000000000002</c:v>
                      </c:pt>
                      <c:pt idx="498">
                        <c:v>3.351</c:v>
                      </c:pt>
                      <c:pt idx="499">
                        <c:v>3.3450000000000002</c:v>
                      </c:pt>
                      <c:pt idx="500">
                        <c:v>3.3380000000000001</c:v>
                      </c:pt>
                      <c:pt idx="501">
                        <c:v>3.3319999999999999</c:v>
                      </c:pt>
                      <c:pt idx="502">
                        <c:v>3.3260000000000001</c:v>
                      </c:pt>
                      <c:pt idx="503">
                        <c:v>3.32</c:v>
                      </c:pt>
                      <c:pt idx="504">
                        <c:v>3.3140000000000001</c:v>
                      </c:pt>
                      <c:pt idx="505">
                        <c:v>3.3069999999999999</c:v>
                      </c:pt>
                      <c:pt idx="506">
                        <c:v>3.3010000000000002</c:v>
                      </c:pt>
                      <c:pt idx="507">
                        <c:v>3.2949999999999999</c:v>
                      </c:pt>
                      <c:pt idx="508">
                        <c:v>3.2890000000000001</c:v>
                      </c:pt>
                      <c:pt idx="509">
                        <c:v>3.2829999999999999</c:v>
                      </c:pt>
                      <c:pt idx="510">
                        <c:v>3.2770000000000001</c:v>
                      </c:pt>
                      <c:pt idx="511">
                        <c:v>3.27</c:v>
                      </c:pt>
                      <c:pt idx="512">
                        <c:v>3.2639999999999998</c:v>
                      </c:pt>
                      <c:pt idx="513">
                        <c:v>3.258</c:v>
                      </c:pt>
                      <c:pt idx="514">
                        <c:v>3.2519999999999998</c:v>
                      </c:pt>
                      <c:pt idx="515">
                        <c:v>3.246</c:v>
                      </c:pt>
                      <c:pt idx="516">
                        <c:v>3.2389999999999999</c:v>
                      </c:pt>
                      <c:pt idx="517">
                        <c:v>3.2330000000000001</c:v>
                      </c:pt>
                      <c:pt idx="518">
                        <c:v>3.2269999999999999</c:v>
                      </c:pt>
                      <c:pt idx="519">
                        <c:v>3.2210000000000001</c:v>
                      </c:pt>
                      <c:pt idx="520">
                        <c:v>3.2149999999999999</c:v>
                      </c:pt>
                      <c:pt idx="521">
                        <c:v>3.2090000000000001</c:v>
                      </c:pt>
                      <c:pt idx="522">
                        <c:v>3.202</c:v>
                      </c:pt>
                      <c:pt idx="523">
                        <c:v>3.1960000000000002</c:v>
                      </c:pt>
                      <c:pt idx="524">
                        <c:v>3.19</c:v>
                      </c:pt>
                      <c:pt idx="525">
                        <c:v>3.1840000000000002</c:v>
                      </c:pt>
                      <c:pt idx="526">
                        <c:v>3.1779999999999999</c:v>
                      </c:pt>
                      <c:pt idx="527">
                        <c:v>3.1720000000000002</c:v>
                      </c:pt>
                      <c:pt idx="528">
                        <c:v>3.1659999999999999</c:v>
                      </c:pt>
                      <c:pt idx="529">
                        <c:v>3.1589999999999998</c:v>
                      </c:pt>
                      <c:pt idx="530">
                        <c:v>3.153</c:v>
                      </c:pt>
                      <c:pt idx="531">
                        <c:v>3.1469999999999998</c:v>
                      </c:pt>
                      <c:pt idx="532">
                        <c:v>3.141</c:v>
                      </c:pt>
                      <c:pt idx="533">
                        <c:v>3.1349999999999998</c:v>
                      </c:pt>
                      <c:pt idx="534">
                        <c:v>3.129</c:v>
                      </c:pt>
                      <c:pt idx="535">
                        <c:v>3.1230000000000002</c:v>
                      </c:pt>
                      <c:pt idx="536">
                        <c:v>3.1160000000000001</c:v>
                      </c:pt>
                      <c:pt idx="537">
                        <c:v>3.11</c:v>
                      </c:pt>
                      <c:pt idx="538">
                        <c:v>3.1040000000000001</c:v>
                      </c:pt>
                      <c:pt idx="539">
                        <c:v>3.0979999999999999</c:v>
                      </c:pt>
                      <c:pt idx="540">
                        <c:v>3.0920000000000001</c:v>
                      </c:pt>
                      <c:pt idx="541">
                        <c:v>3.0859999999999999</c:v>
                      </c:pt>
                      <c:pt idx="542">
                        <c:v>3.08</c:v>
                      </c:pt>
                      <c:pt idx="543">
                        <c:v>3.073</c:v>
                      </c:pt>
                      <c:pt idx="544">
                        <c:v>3.0670000000000002</c:v>
                      </c:pt>
                      <c:pt idx="545">
                        <c:v>3.0609999999999999</c:v>
                      </c:pt>
                      <c:pt idx="546">
                        <c:v>3.0550000000000002</c:v>
                      </c:pt>
                      <c:pt idx="547">
                        <c:v>3.0489999999999999</c:v>
                      </c:pt>
                      <c:pt idx="548">
                        <c:v>3.0430000000000001</c:v>
                      </c:pt>
                      <c:pt idx="549">
                        <c:v>3.0369999999999999</c:v>
                      </c:pt>
                      <c:pt idx="550">
                        <c:v>3.03</c:v>
                      </c:pt>
                      <c:pt idx="551">
                        <c:v>3.024</c:v>
                      </c:pt>
                      <c:pt idx="552">
                        <c:v>3.0179999999999998</c:v>
                      </c:pt>
                      <c:pt idx="553">
                        <c:v>3.012</c:v>
                      </c:pt>
                      <c:pt idx="554">
                        <c:v>3.0059999999999998</c:v>
                      </c:pt>
                      <c:pt idx="555">
                        <c:v>3</c:v>
                      </c:pt>
                      <c:pt idx="556">
                        <c:v>2.9940000000000002</c:v>
                      </c:pt>
                      <c:pt idx="557">
                        <c:v>2.988</c:v>
                      </c:pt>
                      <c:pt idx="558">
                        <c:v>2.9820000000000002</c:v>
                      </c:pt>
                      <c:pt idx="559">
                        <c:v>2.9750000000000001</c:v>
                      </c:pt>
                      <c:pt idx="560">
                        <c:v>2.9689999999999999</c:v>
                      </c:pt>
                      <c:pt idx="561">
                        <c:v>2.9630000000000001</c:v>
                      </c:pt>
                      <c:pt idx="562">
                        <c:v>2.9569999999999999</c:v>
                      </c:pt>
                      <c:pt idx="563">
                        <c:v>2.9510000000000001</c:v>
                      </c:pt>
                      <c:pt idx="564">
                        <c:v>2.9449999999999998</c:v>
                      </c:pt>
                      <c:pt idx="565">
                        <c:v>2.9390000000000001</c:v>
                      </c:pt>
                      <c:pt idx="566">
                        <c:v>2.9329999999999998</c:v>
                      </c:pt>
                      <c:pt idx="567">
                        <c:v>2.927</c:v>
                      </c:pt>
                      <c:pt idx="568">
                        <c:v>2.92</c:v>
                      </c:pt>
                      <c:pt idx="569">
                        <c:v>2.9140000000000001</c:v>
                      </c:pt>
                      <c:pt idx="570">
                        <c:v>2.9079999999999999</c:v>
                      </c:pt>
                      <c:pt idx="571">
                        <c:v>2.9020000000000001</c:v>
                      </c:pt>
                      <c:pt idx="572">
                        <c:v>2.8959999999999999</c:v>
                      </c:pt>
                      <c:pt idx="573">
                        <c:v>2.89</c:v>
                      </c:pt>
                      <c:pt idx="574">
                        <c:v>2.8839999999999999</c:v>
                      </c:pt>
                      <c:pt idx="575">
                        <c:v>2.8780000000000001</c:v>
                      </c:pt>
                      <c:pt idx="576">
                        <c:v>2.8719999999999999</c:v>
                      </c:pt>
                      <c:pt idx="577">
                        <c:v>2.8660000000000001</c:v>
                      </c:pt>
                      <c:pt idx="578">
                        <c:v>2.859</c:v>
                      </c:pt>
                      <c:pt idx="579">
                        <c:v>2.8530000000000002</c:v>
                      </c:pt>
                      <c:pt idx="580">
                        <c:v>2.847</c:v>
                      </c:pt>
                      <c:pt idx="581">
                        <c:v>2.8410000000000002</c:v>
                      </c:pt>
                      <c:pt idx="582">
                        <c:v>2.835</c:v>
                      </c:pt>
                      <c:pt idx="583">
                        <c:v>2.8290000000000002</c:v>
                      </c:pt>
                      <c:pt idx="584">
                        <c:v>2.823</c:v>
                      </c:pt>
                      <c:pt idx="585">
                        <c:v>2.8170000000000002</c:v>
                      </c:pt>
                      <c:pt idx="586">
                        <c:v>2.8109999999999999</c:v>
                      </c:pt>
                      <c:pt idx="587">
                        <c:v>2.8050000000000002</c:v>
                      </c:pt>
                      <c:pt idx="588">
                        <c:v>2.7989999999999999</c:v>
                      </c:pt>
                      <c:pt idx="589">
                        <c:v>2.7930000000000001</c:v>
                      </c:pt>
                      <c:pt idx="590">
                        <c:v>2.786</c:v>
                      </c:pt>
                      <c:pt idx="591">
                        <c:v>2.78</c:v>
                      </c:pt>
                      <c:pt idx="592">
                        <c:v>2.774</c:v>
                      </c:pt>
                      <c:pt idx="593">
                        <c:v>2.7679999999999998</c:v>
                      </c:pt>
                      <c:pt idx="594">
                        <c:v>2.762</c:v>
                      </c:pt>
                      <c:pt idx="595">
                        <c:v>2.7559999999999998</c:v>
                      </c:pt>
                      <c:pt idx="596">
                        <c:v>2.75</c:v>
                      </c:pt>
                      <c:pt idx="597">
                        <c:v>2.7440000000000002</c:v>
                      </c:pt>
                      <c:pt idx="598">
                        <c:v>2.738</c:v>
                      </c:pt>
                      <c:pt idx="599">
                        <c:v>2.7320000000000002</c:v>
                      </c:pt>
                      <c:pt idx="600">
                        <c:v>2.726</c:v>
                      </c:pt>
                      <c:pt idx="601">
                        <c:v>2.72</c:v>
                      </c:pt>
                      <c:pt idx="602">
                        <c:v>2.714</c:v>
                      </c:pt>
                      <c:pt idx="603">
                        <c:v>2.7069999999999999</c:v>
                      </c:pt>
                      <c:pt idx="604">
                        <c:v>2.7010000000000001</c:v>
                      </c:pt>
                      <c:pt idx="605">
                        <c:v>2.6949999999999998</c:v>
                      </c:pt>
                      <c:pt idx="606">
                        <c:v>2.6890000000000001</c:v>
                      </c:pt>
                      <c:pt idx="607">
                        <c:v>2.6829999999999998</c:v>
                      </c:pt>
                      <c:pt idx="608">
                        <c:v>2.677</c:v>
                      </c:pt>
                      <c:pt idx="609">
                        <c:v>2.6709999999999998</c:v>
                      </c:pt>
                      <c:pt idx="610">
                        <c:v>2.665</c:v>
                      </c:pt>
                      <c:pt idx="611">
                        <c:v>2.6589999999999998</c:v>
                      </c:pt>
                      <c:pt idx="612">
                        <c:v>2.653</c:v>
                      </c:pt>
                      <c:pt idx="613">
                        <c:v>2.6469999999999998</c:v>
                      </c:pt>
                      <c:pt idx="614">
                        <c:v>2.641</c:v>
                      </c:pt>
                      <c:pt idx="615">
                        <c:v>2.6349999999999998</c:v>
                      </c:pt>
                      <c:pt idx="616">
                        <c:v>2.629</c:v>
                      </c:pt>
                      <c:pt idx="617">
                        <c:v>2.6230000000000002</c:v>
                      </c:pt>
                      <c:pt idx="618">
                        <c:v>2.617</c:v>
                      </c:pt>
                      <c:pt idx="619">
                        <c:v>2.6110000000000002</c:v>
                      </c:pt>
                      <c:pt idx="620">
                        <c:v>2.605</c:v>
                      </c:pt>
                      <c:pt idx="621">
                        <c:v>2.5990000000000002</c:v>
                      </c:pt>
                      <c:pt idx="622">
                        <c:v>2.5920000000000001</c:v>
                      </c:pt>
                      <c:pt idx="623">
                        <c:v>2.5859999999999999</c:v>
                      </c:pt>
                    </c:numCache>
                  </c:numRef>
                </c:xVal>
                <c:yVal>
                  <c:numRef>
                    <c:extLst xmlns:c15="http://schemas.microsoft.com/office/drawing/2012/chart">
                      <c:ext xmlns:c15="http://schemas.microsoft.com/office/drawing/2012/chart" uri="{02D57815-91ED-43cb-92C2-25804820EDAC}">
                        <c15:formulaRef>
                          <c15:sqref>MMD_data!$M$3:$M$626</c15:sqref>
                        </c15:formulaRef>
                      </c:ext>
                    </c:extLst>
                    <c:numCache>
                      <c:formatCode>General</c:formatCode>
                      <c:ptCount val="624"/>
                      <c:pt idx="0">
                        <c:v>1E-4</c:v>
                      </c:pt>
                      <c:pt idx="1">
                        <c:v>1E-4</c:v>
                      </c:pt>
                      <c:pt idx="2">
                        <c:v>1E-4</c:v>
                      </c:pt>
                      <c:pt idx="3">
                        <c:v>1E-4</c:v>
                      </c:pt>
                      <c:pt idx="4">
                        <c:v>2.0000000000000001E-4</c:v>
                      </c:pt>
                      <c:pt idx="5">
                        <c:v>2.0000000000000001E-4</c:v>
                      </c:pt>
                      <c:pt idx="6">
                        <c:v>2.0000000000000001E-4</c:v>
                      </c:pt>
                      <c:pt idx="7">
                        <c:v>2.0000000000000001E-4</c:v>
                      </c:pt>
                      <c:pt idx="8">
                        <c:v>2.0000000000000001E-4</c:v>
                      </c:pt>
                      <c:pt idx="9">
                        <c:v>2.0000000000000001E-4</c:v>
                      </c:pt>
                      <c:pt idx="10">
                        <c:v>2.9999999999999997E-4</c:v>
                      </c:pt>
                      <c:pt idx="11">
                        <c:v>2.9999999999999997E-4</c:v>
                      </c:pt>
                      <c:pt idx="12">
                        <c:v>2.9999999999999997E-4</c:v>
                      </c:pt>
                      <c:pt idx="13">
                        <c:v>2.9999999999999997E-4</c:v>
                      </c:pt>
                      <c:pt idx="14">
                        <c:v>4.0000000000000002E-4</c:v>
                      </c:pt>
                      <c:pt idx="15">
                        <c:v>4.0000000000000002E-4</c:v>
                      </c:pt>
                      <c:pt idx="16">
                        <c:v>4.0000000000000002E-4</c:v>
                      </c:pt>
                      <c:pt idx="17">
                        <c:v>4.0000000000000002E-4</c:v>
                      </c:pt>
                      <c:pt idx="18">
                        <c:v>5.0000000000000001E-4</c:v>
                      </c:pt>
                      <c:pt idx="19">
                        <c:v>5.0000000000000001E-4</c:v>
                      </c:pt>
                      <c:pt idx="20">
                        <c:v>5.9999999999999995E-4</c:v>
                      </c:pt>
                      <c:pt idx="21">
                        <c:v>6.9999999999999999E-4</c:v>
                      </c:pt>
                      <c:pt idx="22">
                        <c:v>8.0000000000000004E-4</c:v>
                      </c:pt>
                      <c:pt idx="23">
                        <c:v>8.9999999999999998E-4</c:v>
                      </c:pt>
                      <c:pt idx="24">
                        <c:v>1E-3</c:v>
                      </c:pt>
                      <c:pt idx="25">
                        <c:v>1.1000000000000001E-3</c:v>
                      </c:pt>
                      <c:pt idx="26">
                        <c:v>1.2999999999999999E-3</c:v>
                      </c:pt>
                      <c:pt idx="27">
                        <c:v>1.4E-3</c:v>
                      </c:pt>
                      <c:pt idx="28">
                        <c:v>1.5E-3</c:v>
                      </c:pt>
                      <c:pt idx="29">
                        <c:v>1.6999999999999999E-3</c:v>
                      </c:pt>
                      <c:pt idx="30">
                        <c:v>1.8E-3</c:v>
                      </c:pt>
                      <c:pt idx="31">
                        <c:v>2E-3</c:v>
                      </c:pt>
                      <c:pt idx="32">
                        <c:v>2.2000000000000001E-3</c:v>
                      </c:pt>
                      <c:pt idx="33">
                        <c:v>2.3999999999999998E-3</c:v>
                      </c:pt>
                      <c:pt idx="34">
                        <c:v>2.5999999999999999E-3</c:v>
                      </c:pt>
                      <c:pt idx="35">
                        <c:v>2.8E-3</c:v>
                      </c:pt>
                      <c:pt idx="36">
                        <c:v>3.0000000000000001E-3</c:v>
                      </c:pt>
                      <c:pt idx="37">
                        <c:v>3.2000000000000002E-3</c:v>
                      </c:pt>
                      <c:pt idx="38">
                        <c:v>3.5000000000000001E-3</c:v>
                      </c:pt>
                      <c:pt idx="39">
                        <c:v>3.7000000000000002E-3</c:v>
                      </c:pt>
                      <c:pt idx="40">
                        <c:v>4.0000000000000001E-3</c:v>
                      </c:pt>
                      <c:pt idx="41">
                        <c:v>4.3E-3</c:v>
                      </c:pt>
                      <c:pt idx="42">
                        <c:v>4.5999999999999999E-3</c:v>
                      </c:pt>
                      <c:pt idx="43">
                        <c:v>4.8999999999999998E-3</c:v>
                      </c:pt>
                      <c:pt idx="44">
                        <c:v>5.1999999999999998E-3</c:v>
                      </c:pt>
                      <c:pt idx="45">
                        <c:v>5.5999999999999999E-3</c:v>
                      </c:pt>
                      <c:pt idx="46">
                        <c:v>6.1000000000000004E-3</c:v>
                      </c:pt>
                      <c:pt idx="47">
                        <c:v>6.4000000000000003E-3</c:v>
                      </c:pt>
                      <c:pt idx="48">
                        <c:v>6.7999999999999996E-3</c:v>
                      </c:pt>
                      <c:pt idx="49">
                        <c:v>7.3000000000000001E-3</c:v>
                      </c:pt>
                      <c:pt idx="50">
                        <c:v>7.7999999999999996E-3</c:v>
                      </c:pt>
                      <c:pt idx="51">
                        <c:v>8.2000000000000007E-3</c:v>
                      </c:pt>
                      <c:pt idx="52">
                        <c:v>8.8000000000000005E-3</c:v>
                      </c:pt>
                      <c:pt idx="53">
                        <c:v>9.4000000000000004E-3</c:v>
                      </c:pt>
                      <c:pt idx="54">
                        <c:v>1.01E-2</c:v>
                      </c:pt>
                      <c:pt idx="55">
                        <c:v>1.0699999999999999E-2</c:v>
                      </c:pt>
                      <c:pt idx="56">
                        <c:v>1.1299999999999999E-2</c:v>
                      </c:pt>
                      <c:pt idx="57">
                        <c:v>1.1900000000000001E-2</c:v>
                      </c:pt>
                      <c:pt idx="58">
                        <c:v>1.2699999999999999E-2</c:v>
                      </c:pt>
                      <c:pt idx="59">
                        <c:v>1.3599999999999999E-2</c:v>
                      </c:pt>
                      <c:pt idx="60">
                        <c:v>1.4500000000000001E-2</c:v>
                      </c:pt>
                      <c:pt idx="61">
                        <c:v>1.54E-2</c:v>
                      </c:pt>
                      <c:pt idx="62">
                        <c:v>1.6400000000000001E-2</c:v>
                      </c:pt>
                      <c:pt idx="63">
                        <c:v>1.7299999999999999E-2</c:v>
                      </c:pt>
                      <c:pt idx="64">
                        <c:v>1.8200000000000001E-2</c:v>
                      </c:pt>
                      <c:pt idx="65">
                        <c:v>1.9199999999999998E-2</c:v>
                      </c:pt>
                      <c:pt idx="66">
                        <c:v>2.0299999999999999E-2</c:v>
                      </c:pt>
                      <c:pt idx="67">
                        <c:v>2.1399999999999999E-2</c:v>
                      </c:pt>
                      <c:pt idx="68">
                        <c:v>2.2700000000000001E-2</c:v>
                      </c:pt>
                      <c:pt idx="69">
                        <c:v>2.3900000000000001E-2</c:v>
                      </c:pt>
                      <c:pt idx="70">
                        <c:v>2.52E-2</c:v>
                      </c:pt>
                      <c:pt idx="71">
                        <c:v>2.6599999999999999E-2</c:v>
                      </c:pt>
                      <c:pt idx="72">
                        <c:v>2.8000000000000001E-2</c:v>
                      </c:pt>
                      <c:pt idx="73">
                        <c:v>2.9399999999999999E-2</c:v>
                      </c:pt>
                      <c:pt idx="74">
                        <c:v>3.09E-2</c:v>
                      </c:pt>
                      <c:pt idx="75">
                        <c:v>3.2599999999999997E-2</c:v>
                      </c:pt>
                      <c:pt idx="76">
                        <c:v>3.4299999999999997E-2</c:v>
                      </c:pt>
                      <c:pt idx="77">
                        <c:v>3.5999999999999997E-2</c:v>
                      </c:pt>
                      <c:pt idx="78">
                        <c:v>3.7900000000000003E-2</c:v>
                      </c:pt>
                      <c:pt idx="79">
                        <c:v>3.9800000000000002E-2</c:v>
                      </c:pt>
                      <c:pt idx="80">
                        <c:v>4.1700000000000001E-2</c:v>
                      </c:pt>
                      <c:pt idx="81">
                        <c:v>4.3700000000000003E-2</c:v>
                      </c:pt>
                      <c:pt idx="82">
                        <c:v>4.58E-2</c:v>
                      </c:pt>
                      <c:pt idx="83">
                        <c:v>4.8000000000000001E-2</c:v>
                      </c:pt>
                      <c:pt idx="84">
                        <c:v>5.0200000000000002E-2</c:v>
                      </c:pt>
                      <c:pt idx="85">
                        <c:v>5.2600000000000001E-2</c:v>
                      </c:pt>
                      <c:pt idx="86">
                        <c:v>5.5E-2</c:v>
                      </c:pt>
                      <c:pt idx="87">
                        <c:v>5.74E-2</c:v>
                      </c:pt>
                      <c:pt idx="88">
                        <c:v>0.06</c:v>
                      </c:pt>
                      <c:pt idx="89">
                        <c:v>6.2600000000000003E-2</c:v>
                      </c:pt>
                      <c:pt idx="90">
                        <c:v>6.5299999999999997E-2</c:v>
                      </c:pt>
                      <c:pt idx="91">
                        <c:v>6.8099999999999994E-2</c:v>
                      </c:pt>
                      <c:pt idx="92">
                        <c:v>7.0900000000000005E-2</c:v>
                      </c:pt>
                      <c:pt idx="93">
                        <c:v>7.3800000000000004E-2</c:v>
                      </c:pt>
                      <c:pt idx="94">
                        <c:v>7.6799999999999993E-2</c:v>
                      </c:pt>
                      <c:pt idx="95">
                        <c:v>0.08</c:v>
                      </c:pt>
                      <c:pt idx="96">
                        <c:v>8.3199999999999996E-2</c:v>
                      </c:pt>
                      <c:pt idx="97">
                        <c:v>8.6400000000000005E-2</c:v>
                      </c:pt>
                      <c:pt idx="98">
                        <c:v>8.9899999999999994E-2</c:v>
                      </c:pt>
                      <c:pt idx="99">
                        <c:v>9.3299999999999994E-2</c:v>
                      </c:pt>
                      <c:pt idx="100">
                        <c:v>9.6799999999999997E-2</c:v>
                      </c:pt>
                      <c:pt idx="101">
                        <c:v>0.1004</c:v>
                      </c:pt>
                      <c:pt idx="102">
                        <c:v>0.1042</c:v>
                      </c:pt>
                      <c:pt idx="103">
                        <c:v>0.108</c:v>
                      </c:pt>
                      <c:pt idx="104">
                        <c:v>0.1119</c:v>
                      </c:pt>
                      <c:pt idx="105">
                        <c:v>0.1159</c:v>
                      </c:pt>
                      <c:pt idx="106">
                        <c:v>0.12</c:v>
                      </c:pt>
                      <c:pt idx="107">
                        <c:v>0.1242</c:v>
                      </c:pt>
                      <c:pt idx="108">
                        <c:v>0.12839999999999999</c:v>
                      </c:pt>
                      <c:pt idx="109">
                        <c:v>0.13270000000000001</c:v>
                      </c:pt>
                      <c:pt idx="110">
                        <c:v>0.1371</c:v>
                      </c:pt>
                      <c:pt idx="111">
                        <c:v>0.1416</c:v>
                      </c:pt>
                      <c:pt idx="112">
                        <c:v>0.1462</c:v>
                      </c:pt>
                      <c:pt idx="113">
                        <c:v>0.15079999999999999</c:v>
                      </c:pt>
                      <c:pt idx="114">
                        <c:v>0.15540000000000001</c:v>
                      </c:pt>
                      <c:pt idx="115">
                        <c:v>0.16020000000000001</c:v>
                      </c:pt>
                      <c:pt idx="116">
                        <c:v>0.1651</c:v>
                      </c:pt>
                      <c:pt idx="117">
                        <c:v>0.1701</c:v>
                      </c:pt>
                      <c:pt idx="118">
                        <c:v>0.17519999999999999</c:v>
                      </c:pt>
                      <c:pt idx="119">
                        <c:v>0.18029999999999999</c:v>
                      </c:pt>
                      <c:pt idx="120">
                        <c:v>0.18559999999999999</c:v>
                      </c:pt>
                      <c:pt idx="121">
                        <c:v>0.19089999999999999</c:v>
                      </c:pt>
                      <c:pt idx="122">
                        <c:v>0.1963</c:v>
                      </c:pt>
                      <c:pt idx="123">
                        <c:v>0.20169999999999999</c:v>
                      </c:pt>
                      <c:pt idx="124">
                        <c:v>0.20730000000000001</c:v>
                      </c:pt>
                      <c:pt idx="125">
                        <c:v>0.21290000000000001</c:v>
                      </c:pt>
                      <c:pt idx="126">
                        <c:v>0.21859999999999999</c:v>
                      </c:pt>
                      <c:pt idx="127">
                        <c:v>0.2243</c:v>
                      </c:pt>
                      <c:pt idx="128">
                        <c:v>0.23</c:v>
                      </c:pt>
                      <c:pt idx="129">
                        <c:v>0.23580000000000001</c:v>
                      </c:pt>
                      <c:pt idx="130">
                        <c:v>0.2417</c:v>
                      </c:pt>
                      <c:pt idx="131">
                        <c:v>0.2475</c:v>
                      </c:pt>
                      <c:pt idx="132">
                        <c:v>0.2535</c:v>
                      </c:pt>
                      <c:pt idx="133">
                        <c:v>0.2596</c:v>
                      </c:pt>
                      <c:pt idx="134">
                        <c:v>0.26579999999999998</c:v>
                      </c:pt>
                      <c:pt idx="135">
                        <c:v>0.27200000000000002</c:v>
                      </c:pt>
                      <c:pt idx="136">
                        <c:v>0.2782</c:v>
                      </c:pt>
                      <c:pt idx="137">
                        <c:v>0.28449999999999998</c:v>
                      </c:pt>
                      <c:pt idx="138">
                        <c:v>0.2908</c:v>
                      </c:pt>
                      <c:pt idx="139">
                        <c:v>0.29720000000000002</c:v>
                      </c:pt>
                      <c:pt idx="140">
                        <c:v>0.30370000000000003</c:v>
                      </c:pt>
                      <c:pt idx="141">
                        <c:v>0.31019999999999998</c:v>
                      </c:pt>
                      <c:pt idx="142">
                        <c:v>0.31680000000000003</c:v>
                      </c:pt>
                      <c:pt idx="143">
                        <c:v>0.32340000000000002</c:v>
                      </c:pt>
                      <c:pt idx="144">
                        <c:v>0.33</c:v>
                      </c:pt>
                      <c:pt idx="145">
                        <c:v>0.33650000000000002</c:v>
                      </c:pt>
                      <c:pt idx="146">
                        <c:v>0.34310000000000002</c:v>
                      </c:pt>
                      <c:pt idx="147">
                        <c:v>0.34970000000000001</c:v>
                      </c:pt>
                      <c:pt idx="148">
                        <c:v>0.35649999999999998</c:v>
                      </c:pt>
                      <c:pt idx="149">
                        <c:v>0.36320000000000002</c:v>
                      </c:pt>
                      <c:pt idx="150">
                        <c:v>0.37</c:v>
                      </c:pt>
                      <c:pt idx="151">
                        <c:v>0.37680000000000002</c:v>
                      </c:pt>
                      <c:pt idx="152">
                        <c:v>0.3836</c:v>
                      </c:pt>
                      <c:pt idx="153">
                        <c:v>0.39040000000000002</c:v>
                      </c:pt>
                      <c:pt idx="154">
                        <c:v>0.3972</c:v>
                      </c:pt>
                      <c:pt idx="155">
                        <c:v>0.40400000000000003</c:v>
                      </c:pt>
                      <c:pt idx="156">
                        <c:v>0.41089999999999999</c:v>
                      </c:pt>
                      <c:pt idx="157">
                        <c:v>0.4178</c:v>
                      </c:pt>
                      <c:pt idx="158">
                        <c:v>0.42470000000000002</c:v>
                      </c:pt>
                      <c:pt idx="159">
                        <c:v>0.43149999999999999</c:v>
                      </c:pt>
                      <c:pt idx="160">
                        <c:v>0.43840000000000001</c:v>
                      </c:pt>
                      <c:pt idx="161">
                        <c:v>0.44519999999999998</c:v>
                      </c:pt>
                      <c:pt idx="162">
                        <c:v>0.45200000000000001</c:v>
                      </c:pt>
                      <c:pt idx="163">
                        <c:v>0.45879999999999999</c:v>
                      </c:pt>
                      <c:pt idx="164">
                        <c:v>0.46550000000000002</c:v>
                      </c:pt>
                      <c:pt idx="165">
                        <c:v>0.47220000000000001</c:v>
                      </c:pt>
                      <c:pt idx="166">
                        <c:v>0.47889999999999999</c:v>
                      </c:pt>
                      <c:pt idx="167">
                        <c:v>0.48559999999999998</c:v>
                      </c:pt>
                      <c:pt idx="168">
                        <c:v>0.49230000000000002</c:v>
                      </c:pt>
                      <c:pt idx="169">
                        <c:v>0.49890000000000001</c:v>
                      </c:pt>
                      <c:pt idx="170">
                        <c:v>0.50560000000000005</c:v>
                      </c:pt>
                      <c:pt idx="171">
                        <c:v>0.5121</c:v>
                      </c:pt>
                      <c:pt idx="172">
                        <c:v>0.51870000000000005</c:v>
                      </c:pt>
                      <c:pt idx="173">
                        <c:v>0.5252</c:v>
                      </c:pt>
                      <c:pt idx="174">
                        <c:v>0.53169999999999995</c:v>
                      </c:pt>
                      <c:pt idx="175">
                        <c:v>0.53820000000000001</c:v>
                      </c:pt>
                      <c:pt idx="176">
                        <c:v>0.54469999999999996</c:v>
                      </c:pt>
                      <c:pt idx="177">
                        <c:v>0.55100000000000005</c:v>
                      </c:pt>
                      <c:pt idx="178">
                        <c:v>0.55730000000000002</c:v>
                      </c:pt>
                      <c:pt idx="179">
                        <c:v>0.5635</c:v>
                      </c:pt>
                      <c:pt idx="180">
                        <c:v>0.56969999999999998</c:v>
                      </c:pt>
                      <c:pt idx="181">
                        <c:v>0.57579999999999998</c:v>
                      </c:pt>
                      <c:pt idx="182">
                        <c:v>0.58189999999999997</c:v>
                      </c:pt>
                      <c:pt idx="183">
                        <c:v>0.58789999999999998</c:v>
                      </c:pt>
                      <c:pt idx="184">
                        <c:v>0.59379999999999999</c:v>
                      </c:pt>
                      <c:pt idx="185">
                        <c:v>0.59960000000000002</c:v>
                      </c:pt>
                      <c:pt idx="186">
                        <c:v>0.60540000000000005</c:v>
                      </c:pt>
                      <c:pt idx="187">
                        <c:v>0.61109999999999998</c:v>
                      </c:pt>
                      <c:pt idx="188">
                        <c:v>0.61670000000000003</c:v>
                      </c:pt>
                      <c:pt idx="189">
                        <c:v>0.62229999999999996</c:v>
                      </c:pt>
                      <c:pt idx="190">
                        <c:v>0.62770000000000004</c:v>
                      </c:pt>
                      <c:pt idx="191">
                        <c:v>0.6331</c:v>
                      </c:pt>
                      <c:pt idx="192">
                        <c:v>0.63849999999999996</c:v>
                      </c:pt>
                      <c:pt idx="193">
                        <c:v>0.64380000000000004</c:v>
                      </c:pt>
                      <c:pt idx="194">
                        <c:v>0.64890000000000003</c:v>
                      </c:pt>
                      <c:pt idx="195">
                        <c:v>0.65390000000000004</c:v>
                      </c:pt>
                      <c:pt idx="196">
                        <c:v>0.65880000000000005</c:v>
                      </c:pt>
                      <c:pt idx="197">
                        <c:v>0.66369999999999996</c:v>
                      </c:pt>
                      <c:pt idx="198">
                        <c:v>0.66859999999999997</c:v>
                      </c:pt>
                      <c:pt idx="199">
                        <c:v>0.6734</c:v>
                      </c:pt>
                      <c:pt idx="200">
                        <c:v>0.67800000000000005</c:v>
                      </c:pt>
                      <c:pt idx="201">
                        <c:v>0.68259999999999998</c:v>
                      </c:pt>
                      <c:pt idx="202">
                        <c:v>0.68710000000000004</c:v>
                      </c:pt>
                      <c:pt idx="203">
                        <c:v>0.69159999999999999</c:v>
                      </c:pt>
                      <c:pt idx="204">
                        <c:v>0.69599999999999995</c:v>
                      </c:pt>
                      <c:pt idx="205">
                        <c:v>0.70030000000000003</c:v>
                      </c:pt>
                      <c:pt idx="206">
                        <c:v>0.70450000000000002</c:v>
                      </c:pt>
                      <c:pt idx="207">
                        <c:v>0.7087</c:v>
                      </c:pt>
                      <c:pt idx="208">
                        <c:v>0.7127</c:v>
                      </c:pt>
                      <c:pt idx="209">
                        <c:v>0.71660000000000001</c:v>
                      </c:pt>
                      <c:pt idx="210">
                        <c:v>0.72050000000000003</c:v>
                      </c:pt>
                      <c:pt idx="211">
                        <c:v>0.72419999999999995</c:v>
                      </c:pt>
                      <c:pt idx="212">
                        <c:v>0.72789999999999999</c:v>
                      </c:pt>
                      <c:pt idx="213">
                        <c:v>0.73140000000000005</c:v>
                      </c:pt>
                      <c:pt idx="214">
                        <c:v>0.73480000000000001</c:v>
                      </c:pt>
                      <c:pt idx="215">
                        <c:v>0.73819999999999997</c:v>
                      </c:pt>
                      <c:pt idx="216">
                        <c:v>0.74139999999999995</c:v>
                      </c:pt>
                      <c:pt idx="217">
                        <c:v>0.74450000000000005</c:v>
                      </c:pt>
                      <c:pt idx="218">
                        <c:v>0.74750000000000005</c:v>
                      </c:pt>
                      <c:pt idx="219">
                        <c:v>0.75039999999999996</c:v>
                      </c:pt>
                      <c:pt idx="220">
                        <c:v>0.75309999999999999</c:v>
                      </c:pt>
                      <c:pt idx="221">
                        <c:v>0.75570000000000004</c:v>
                      </c:pt>
                      <c:pt idx="222">
                        <c:v>0.75829999999999997</c:v>
                      </c:pt>
                      <c:pt idx="223">
                        <c:v>0.76070000000000004</c:v>
                      </c:pt>
                      <c:pt idx="224">
                        <c:v>0.7631</c:v>
                      </c:pt>
                      <c:pt idx="225">
                        <c:v>0.76529999999999998</c:v>
                      </c:pt>
                      <c:pt idx="226">
                        <c:v>0.76739999999999997</c:v>
                      </c:pt>
                      <c:pt idx="227">
                        <c:v>0.76929999999999998</c:v>
                      </c:pt>
                      <c:pt idx="228">
                        <c:v>0.7712</c:v>
                      </c:pt>
                      <c:pt idx="229">
                        <c:v>0.77290000000000003</c:v>
                      </c:pt>
                      <c:pt idx="230">
                        <c:v>0.77449999999999997</c:v>
                      </c:pt>
                      <c:pt idx="231">
                        <c:v>0.77600000000000002</c:v>
                      </c:pt>
                      <c:pt idx="232">
                        <c:v>0.77729999999999999</c:v>
                      </c:pt>
                      <c:pt idx="233">
                        <c:v>0.77849999999999997</c:v>
                      </c:pt>
                      <c:pt idx="234">
                        <c:v>0.77959999999999996</c:v>
                      </c:pt>
                      <c:pt idx="235">
                        <c:v>0.78049999999999997</c:v>
                      </c:pt>
                      <c:pt idx="236">
                        <c:v>0.78129999999999999</c:v>
                      </c:pt>
                      <c:pt idx="237">
                        <c:v>0.78190000000000004</c:v>
                      </c:pt>
                      <c:pt idx="238">
                        <c:v>0.78239999999999998</c:v>
                      </c:pt>
                      <c:pt idx="239">
                        <c:v>0.78269999999999995</c:v>
                      </c:pt>
                      <c:pt idx="240">
                        <c:v>0.78300000000000003</c:v>
                      </c:pt>
                      <c:pt idx="241">
                        <c:v>0.78300000000000003</c:v>
                      </c:pt>
                      <c:pt idx="242">
                        <c:v>0.78290000000000004</c:v>
                      </c:pt>
                      <c:pt idx="243">
                        <c:v>0.78259999999999996</c:v>
                      </c:pt>
                      <c:pt idx="244">
                        <c:v>0.78210000000000002</c:v>
                      </c:pt>
                      <c:pt idx="245">
                        <c:v>0.78139999999999998</c:v>
                      </c:pt>
                      <c:pt idx="246">
                        <c:v>0.78059999999999996</c:v>
                      </c:pt>
                      <c:pt idx="247">
                        <c:v>0.77969999999999995</c:v>
                      </c:pt>
                      <c:pt idx="248">
                        <c:v>0.77859999999999996</c:v>
                      </c:pt>
                      <c:pt idx="249">
                        <c:v>0.77729999999999999</c:v>
                      </c:pt>
                      <c:pt idx="250">
                        <c:v>0.77580000000000005</c:v>
                      </c:pt>
                      <c:pt idx="251">
                        <c:v>0.7742</c:v>
                      </c:pt>
                      <c:pt idx="252">
                        <c:v>0.77249999999999996</c:v>
                      </c:pt>
                      <c:pt idx="253">
                        <c:v>0.77070000000000005</c:v>
                      </c:pt>
                      <c:pt idx="254">
                        <c:v>0.76859999999999995</c:v>
                      </c:pt>
                      <c:pt idx="255">
                        <c:v>0.76639999999999997</c:v>
                      </c:pt>
                      <c:pt idx="256">
                        <c:v>0.7641</c:v>
                      </c:pt>
                      <c:pt idx="257">
                        <c:v>0.76160000000000005</c:v>
                      </c:pt>
                      <c:pt idx="258">
                        <c:v>0.75890000000000002</c:v>
                      </c:pt>
                      <c:pt idx="259">
                        <c:v>0.75609999999999999</c:v>
                      </c:pt>
                      <c:pt idx="260">
                        <c:v>0.75309999999999999</c:v>
                      </c:pt>
                      <c:pt idx="261">
                        <c:v>0.74990000000000001</c:v>
                      </c:pt>
                      <c:pt idx="262">
                        <c:v>0.74650000000000005</c:v>
                      </c:pt>
                      <c:pt idx="263">
                        <c:v>0.74299999999999999</c:v>
                      </c:pt>
                      <c:pt idx="264">
                        <c:v>0.73939999999999995</c:v>
                      </c:pt>
                      <c:pt idx="265">
                        <c:v>0.73570000000000002</c:v>
                      </c:pt>
                      <c:pt idx="266">
                        <c:v>0.7319</c:v>
                      </c:pt>
                      <c:pt idx="267">
                        <c:v>0.72789999999999999</c:v>
                      </c:pt>
                      <c:pt idx="268">
                        <c:v>0.72370000000000001</c:v>
                      </c:pt>
                      <c:pt idx="269">
                        <c:v>0.71950000000000003</c:v>
                      </c:pt>
                      <c:pt idx="270">
                        <c:v>0.71519999999999995</c:v>
                      </c:pt>
                      <c:pt idx="271">
                        <c:v>0.7107</c:v>
                      </c:pt>
                      <c:pt idx="272">
                        <c:v>0.70620000000000005</c:v>
                      </c:pt>
                      <c:pt idx="273">
                        <c:v>0.7016</c:v>
                      </c:pt>
                      <c:pt idx="274">
                        <c:v>0.69689999999999996</c:v>
                      </c:pt>
                      <c:pt idx="275">
                        <c:v>0.69210000000000005</c:v>
                      </c:pt>
                      <c:pt idx="276">
                        <c:v>0.68710000000000004</c:v>
                      </c:pt>
                      <c:pt idx="277">
                        <c:v>0.68200000000000005</c:v>
                      </c:pt>
                      <c:pt idx="278">
                        <c:v>0.67679999999999996</c:v>
                      </c:pt>
                      <c:pt idx="279">
                        <c:v>0.67169999999999996</c:v>
                      </c:pt>
                      <c:pt idx="280">
                        <c:v>0.66639999999999999</c:v>
                      </c:pt>
                      <c:pt idx="281">
                        <c:v>0.66110000000000002</c:v>
                      </c:pt>
                      <c:pt idx="282">
                        <c:v>0.65580000000000005</c:v>
                      </c:pt>
                      <c:pt idx="283">
                        <c:v>0.65029999999999999</c:v>
                      </c:pt>
                      <c:pt idx="284">
                        <c:v>0.64480000000000004</c:v>
                      </c:pt>
                      <c:pt idx="285">
                        <c:v>0.63919999999999999</c:v>
                      </c:pt>
                      <c:pt idx="286">
                        <c:v>0.63360000000000005</c:v>
                      </c:pt>
                      <c:pt idx="287">
                        <c:v>0.628</c:v>
                      </c:pt>
                      <c:pt idx="288">
                        <c:v>0.62229999999999996</c:v>
                      </c:pt>
                      <c:pt idx="289">
                        <c:v>0.61680000000000001</c:v>
                      </c:pt>
                      <c:pt idx="290">
                        <c:v>0.61109999999999998</c:v>
                      </c:pt>
                      <c:pt idx="291">
                        <c:v>0.60529999999999995</c:v>
                      </c:pt>
                      <c:pt idx="292">
                        <c:v>0.59960000000000002</c:v>
                      </c:pt>
                      <c:pt idx="293">
                        <c:v>0.59389999999999998</c:v>
                      </c:pt>
                      <c:pt idx="294">
                        <c:v>0.58809999999999996</c:v>
                      </c:pt>
                      <c:pt idx="295">
                        <c:v>0.58230000000000004</c:v>
                      </c:pt>
                      <c:pt idx="296">
                        <c:v>0.5766</c:v>
                      </c:pt>
                      <c:pt idx="297">
                        <c:v>0.57079999999999997</c:v>
                      </c:pt>
                      <c:pt idx="298">
                        <c:v>0.56510000000000005</c:v>
                      </c:pt>
                      <c:pt idx="299">
                        <c:v>0.55930000000000002</c:v>
                      </c:pt>
                      <c:pt idx="300">
                        <c:v>0.5534</c:v>
                      </c:pt>
                      <c:pt idx="301">
                        <c:v>0.54759999999999998</c:v>
                      </c:pt>
                      <c:pt idx="302">
                        <c:v>0.54179999999999995</c:v>
                      </c:pt>
                      <c:pt idx="303">
                        <c:v>0.53600000000000003</c:v>
                      </c:pt>
                      <c:pt idx="304">
                        <c:v>0.5302</c:v>
                      </c:pt>
                      <c:pt idx="305">
                        <c:v>0.52449999999999997</c:v>
                      </c:pt>
                      <c:pt idx="306">
                        <c:v>0.51870000000000005</c:v>
                      </c:pt>
                      <c:pt idx="307">
                        <c:v>0.51280000000000003</c:v>
                      </c:pt>
                      <c:pt idx="308">
                        <c:v>0.50680000000000003</c:v>
                      </c:pt>
                      <c:pt idx="309">
                        <c:v>0.50090000000000001</c:v>
                      </c:pt>
                      <c:pt idx="310">
                        <c:v>0.495</c:v>
                      </c:pt>
                      <c:pt idx="311">
                        <c:v>0.48909999999999998</c:v>
                      </c:pt>
                      <c:pt idx="312">
                        <c:v>0.48320000000000002</c:v>
                      </c:pt>
                      <c:pt idx="313">
                        <c:v>0.47739999999999999</c:v>
                      </c:pt>
                      <c:pt idx="314">
                        <c:v>0.47139999999999999</c:v>
                      </c:pt>
                      <c:pt idx="315">
                        <c:v>0.46550000000000002</c:v>
                      </c:pt>
                      <c:pt idx="316">
                        <c:v>0.45950000000000002</c:v>
                      </c:pt>
                      <c:pt idx="317">
                        <c:v>0.4536</c:v>
                      </c:pt>
                      <c:pt idx="318">
                        <c:v>0.44769999999999999</c:v>
                      </c:pt>
                      <c:pt idx="319">
                        <c:v>0.44180000000000003</c:v>
                      </c:pt>
                      <c:pt idx="320">
                        <c:v>0.43590000000000001</c:v>
                      </c:pt>
                      <c:pt idx="321">
                        <c:v>0.43</c:v>
                      </c:pt>
                      <c:pt idx="322">
                        <c:v>0.42420000000000002</c:v>
                      </c:pt>
                      <c:pt idx="323">
                        <c:v>0.41830000000000001</c:v>
                      </c:pt>
                      <c:pt idx="324">
                        <c:v>0.41239999999999999</c:v>
                      </c:pt>
                      <c:pt idx="325">
                        <c:v>0.40670000000000001</c:v>
                      </c:pt>
                      <c:pt idx="326">
                        <c:v>0.40110000000000001</c:v>
                      </c:pt>
                      <c:pt idx="327">
                        <c:v>0.39539999999999997</c:v>
                      </c:pt>
                      <c:pt idx="328">
                        <c:v>0.38979999999999998</c:v>
                      </c:pt>
                      <c:pt idx="329">
                        <c:v>0.38419999999999999</c:v>
                      </c:pt>
                      <c:pt idx="330">
                        <c:v>0.37869999999999998</c:v>
                      </c:pt>
                      <c:pt idx="331">
                        <c:v>0.37340000000000001</c:v>
                      </c:pt>
                      <c:pt idx="332">
                        <c:v>0.36799999999999999</c:v>
                      </c:pt>
                      <c:pt idx="333">
                        <c:v>0.36280000000000001</c:v>
                      </c:pt>
                      <c:pt idx="334">
                        <c:v>0.35759999999999997</c:v>
                      </c:pt>
                      <c:pt idx="335">
                        <c:v>0.35249999999999998</c:v>
                      </c:pt>
                      <c:pt idx="336">
                        <c:v>0.34739999999999999</c:v>
                      </c:pt>
                      <c:pt idx="337">
                        <c:v>0.34229999999999999</c:v>
                      </c:pt>
                      <c:pt idx="338">
                        <c:v>0.33739999999999998</c:v>
                      </c:pt>
                      <c:pt idx="339">
                        <c:v>0.33260000000000001</c:v>
                      </c:pt>
                      <c:pt idx="340">
                        <c:v>0.32790000000000002</c:v>
                      </c:pt>
                      <c:pt idx="341">
                        <c:v>0.32329999999999998</c:v>
                      </c:pt>
                      <c:pt idx="342">
                        <c:v>0.31879999999999997</c:v>
                      </c:pt>
                      <c:pt idx="343">
                        <c:v>0.31430000000000002</c:v>
                      </c:pt>
                      <c:pt idx="344">
                        <c:v>0.30990000000000001</c:v>
                      </c:pt>
                      <c:pt idx="345">
                        <c:v>0.30549999999999999</c:v>
                      </c:pt>
                      <c:pt idx="346">
                        <c:v>0.3014</c:v>
                      </c:pt>
                      <c:pt idx="347">
                        <c:v>0.29730000000000001</c:v>
                      </c:pt>
                      <c:pt idx="348">
                        <c:v>0.29320000000000002</c:v>
                      </c:pt>
                      <c:pt idx="349">
                        <c:v>0.2893</c:v>
                      </c:pt>
                      <c:pt idx="350">
                        <c:v>0.28549999999999998</c:v>
                      </c:pt>
                      <c:pt idx="351">
                        <c:v>0.28170000000000001</c:v>
                      </c:pt>
                      <c:pt idx="352">
                        <c:v>0.27789999999999998</c:v>
                      </c:pt>
                      <c:pt idx="353">
                        <c:v>0.27410000000000001</c:v>
                      </c:pt>
                      <c:pt idx="354">
                        <c:v>0.27050000000000002</c:v>
                      </c:pt>
                      <c:pt idx="355">
                        <c:v>0.26690000000000003</c:v>
                      </c:pt>
                      <c:pt idx="356">
                        <c:v>0.26340000000000002</c:v>
                      </c:pt>
                      <c:pt idx="357">
                        <c:v>0.25979999999999998</c:v>
                      </c:pt>
                      <c:pt idx="358">
                        <c:v>0.25629999999999997</c:v>
                      </c:pt>
                      <c:pt idx="359">
                        <c:v>0.253</c:v>
                      </c:pt>
                      <c:pt idx="360">
                        <c:v>0.2495</c:v>
                      </c:pt>
                      <c:pt idx="361">
                        <c:v>0.246</c:v>
                      </c:pt>
                      <c:pt idx="362">
                        <c:v>0.24260000000000001</c:v>
                      </c:pt>
                      <c:pt idx="363">
                        <c:v>0.23930000000000001</c:v>
                      </c:pt>
                      <c:pt idx="364">
                        <c:v>0.23599999999999999</c:v>
                      </c:pt>
                      <c:pt idx="365">
                        <c:v>0.23269999999999999</c:v>
                      </c:pt>
                      <c:pt idx="366">
                        <c:v>0.22939999999999999</c:v>
                      </c:pt>
                      <c:pt idx="367">
                        <c:v>0.22620000000000001</c:v>
                      </c:pt>
                      <c:pt idx="368">
                        <c:v>0.223</c:v>
                      </c:pt>
                      <c:pt idx="369">
                        <c:v>0.21970000000000001</c:v>
                      </c:pt>
                      <c:pt idx="370">
                        <c:v>0.2165</c:v>
                      </c:pt>
                      <c:pt idx="371">
                        <c:v>0.21329999999999999</c:v>
                      </c:pt>
                      <c:pt idx="372">
                        <c:v>0.21029999999999999</c:v>
                      </c:pt>
                      <c:pt idx="373">
                        <c:v>0.20730000000000001</c:v>
                      </c:pt>
                      <c:pt idx="374">
                        <c:v>0.20419999999999999</c:v>
                      </c:pt>
                      <c:pt idx="375">
                        <c:v>0.2011</c:v>
                      </c:pt>
                      <c:pt idx="376">
                        <c:v>0.1981</c:v>
                      </c:pt>
                      <c:pt idx="377">
                        <c:v>0.19520000000000001</c:v>
                      </c:pt>
                      <c:pt idx="378">
                        <c:v>0.19220000000000001</c:v>
                      </c:pt>
                      <c:pt idx="379">
                        <c:v>0.18920000000000001</c:v>
                      </c:pt>
                      <c:pt idx="380">
                        <c:v>0.18629999999999999</c:v>
                      </c:pt>
                      <c:pt idx="381">
                        <c:v>0.18329999999999999</c:v>
                      </c:pt>
                      <c:pt idx="382">
                        <c:v>0.18029999999999999</c:v>
                      </c:pt>
                      <c:pt idx="383">
                        <c:v>0.17730000000000001</c:v>
                      </c:pt>
                      <c:pt idx="384">
                        <c:v>0.17430000000000001</c:v>
                      </c:pt>
                      <c:pt idx="385">
                        <c:v>0.17130000000000001</c:v>
                      </c:pt>
                      <c:pt idx="386">
                        <c:v>0.16839999999999999</c:v>
                      </c:pt>
                      <c:pt idx="387">
                        <c:v>0.16539999999999999</c:v>
                      </c:pt>
                      <c:pt idx="388">
                        <c:v>0.16250000000000001</c:v>
                      </c:pt>
                      <c:pt idx="389">
                        <c:v>0.15970000000000001</c:v>
                      </c:pt>
                      <c:pt idx="390">
                        <c:v>0.15690000000000001</c:v>
                      </c:pt>
                      <c:pt idx="391">
                        <c:v>0.15409999999999999</c:v>
                      </c:pt>
                      <c:pt idx="392">
                        <c:v>0.15140000000000001</c:v>
                      </c:pt>
                      <c:pt idx="393">
                        <c:v>0.1487</c:v>
                      </c:pt>
                      <c:pt idx="394">
                        <c:v>0.14599999999999999</c:v>
                      </c:pt>
                      <c:pt idx="395">
                        <c:v>0.14330000000000001</c:v>
                      </c:pt>
                      <c:pt idx="396">
                        <c:v>0.14069999999999999</c:v>
                      </c:pt>
                      <c:pt idx="397">
                        <c:v>0.1381</c:v>
                      </c:pt>
                      <c:pt idx="398">
                        <c:v>0.1356</c:v>
                      </c:pt>
                      <c:pt idx="399">
                        <c:v>0.1331</c:v>
                      </c:pt>
                      <c:pt idx="400">
                        <c:v>0.13070000000000001</c:v>
                      </c:pt>
                      <c:pt idx="401">
                        <c:v>0.1283</c:v>
                      </c:pt>
                      <c:pt idx="402">
                        <c:v>0.12590000000000001</c:v>
                      </c:pt>
                      <c:pt idx="403">
                        <c:v>0.1235</c:v>
                      </c:pt>
                      <c:pt idx="404">
                        <c:v>0.1212</c:v>
                      </c:pt>
                      <c:pt idx="405">
                        <c:v>0.11890000000000001</c:v>
                      </c:pt>
                      <c:pt idx="406">
                        <c:v>0.1167</c:v>
                      </c:pt>
                      <c:pt idx="407">
                        <c:v>0.1145</c:v>
                      </c:pt>
                      <c:pt idx="408">
                        <c:v>0.1124</c:v>
                      </c:pt>
                      <c:pt idx="409">
                        <c:v>0.1103</c:v>
                      </c:pt>
                      <c:pt idx="410">
                        <c:v>0.1082</c:v>
                      </c:pt>
                      <c:pt idx="411">
                        <c:v>0.1061</c:v>
                      </c:pt>
                      <c:pt idx="412">
                        <c:v>0.104</c:v>
                      </c:pt>
                      <c:pt idx="413">
                        <c:v>0.1021</c:v>
                      </c:pt>
                      <c:pt idx="414">
                        <c:v>0.1002</c:v>
                      </c:pt>
                      <c:pt idx="415">
                        <c:v>9.8299999999999998E-2</c:v>
                      </c:pt>
                      <c:pt idx="416">
                        <c:v>9.6600000000000005E-2</c:v>
                      </c:pt>
                      <c:pt idx="417">
                        <c:v>9.5000000000000001E-2</c:v>
                      </c:pt>
                      <c:pt idx="418">
                        <c:v>9.3200000000000005E-2</c:v>
                      </c:pt>
                      <c:pt idx="419">
                        <c:v>9.1499999999999998E-2</c:v>
                      </c:pt>
                      <c:pt idx="420">
                        <c:v>8.9899999999999994E-2</c:v>
                      </c:pt>
                      <c:pt idx="421">
                        <c:v>8.8300000000000003E-2</c:v>
                      </c:pt>
                      <c:pt idx="422">
                        <c:v>8.6800000000000002E-2</c:v>
                      </c:pt>
                      <c:pt idx="423">
                        <c:v>8.5400000000000004E-2</c:v>
                      </c:pt>
                      <c:pt idx="424">
                        <c:v>8.3900000000000002E-2</c:v>
                      </c:pt>
                      <c:pt idx="425">
                        <c:v>8.2500000000000004E-2</c:v>
                      </c:pt>
                      <c:pt idx="426">
                        <c:v>8.1100000000000005E-2</c:v>
                      </c:pt>
                      <c:pt idx="427">
                        <c:v>7.9699999999999993E-2</c:v>
                      </c:pt>
                      <c:pt idx="428">
                        <c:v>7.8399999999999997E-2</c:v>
                      </c:pt>
                      <c:pt idx="429">
                        <c:v>7.7200000000000005E-2</c:v>
                      </c:pt>
                      <c:pt idx="430">
                        <c:v>7.5999999999999998E-2</c:v>
                      </c:pt>
                      <c:pt idx="431">
                        <c:v>7.4899999999999994E-2</c:v>
                      </c:pt>
                      <c:pt idx="432">
                        <c:v>7.3700000000000002E-2</c:v>
                      </c:pt>
                      <c:pt idx="433">
                        <c:v>7.2499999999999995E-2</c:v>
                      </c:pt>
                      <c:pt idx="434">
                        <c:v>7.1400000000000005E-2</c:v>
                      </c:pt>
                      <c:pt idx="435">
                        <c:v>7.0300000000000001E-2</c:v>
                      </c:pt>
                      <c:pt idx="436">
                        <c:v>6.9199999999999998E-2</c:v>
                      </c:pt>
                      <c:pt idx="437">
                        <c:v>6.8199999999999997E-2</c:v>
                      </c:pt>
                      <c:pt idx="438">
                        <c:v>6.7100000000000007E-2</c:v>
                      </c:pt>
                      <c:pt idx="439">
                        <c:v>6.6100000000000006E-2</c:v>
                      </c:pt>
                      <c:pt idx="440">
                        <c:v>6.5100000000000005E-2</c:v>
                      </c:pt>
                      <c:pt idx="441">
                        <c:v>6.4199999999999993E-2</c:v>
                      </c:pt>
                      <c:pt idx="442">
                        <c:v>6.3200000000000006E-2</c:v>
                      </c:pt>
                      <c:pt idx="443">
                        <c:v>6.2399999999999997E-2</c:v>
                      </c:pt>
                      <c:pt idx="444">
                        <c:v>6.1600000000000002E-2</c:v>
                      </c:pt>
                      <c:pt idx="445">
                        <c:v>6.08E-2</c:v>
                      </c:pt>
                      <c:pt idx="446">
                        <c:v>0.06</c:v>
                      </c:pt>
                      <c:pt idx="447">
                        <c:v>5.9200000000000003E-2</c:v>
                      </c:pt>
                      <c:pt idx="448">
                        <c:v>5.8500000000000003E-2</c:v>
                      </c:pt>
                      <c:pt idx="449">
                        <c:v>5.7700000000000001E-2</c:v>
                      </c:pt>
                      <c:pt idx="450">
                        <c:v>5.7000000000000002E-2</c:v>
                      </c:pt>
                      <c:pt idx="451">
                        <c:v>5.6300000000000003E-2</c:v>
                      </c:pt>
                      <c:pt idx="452">
                        <c:v>5.5599999999999997E-2</c:v>
                      </c:pt>
                      <c:pt idx="453">
                        <c:v>5.4699999999999999E-2</c:v>
                      </c:pt>
                      <c:pt idx="454">
                        <c:v>5.3900000000000003E-2</c:v>
                      </c:pt>
                      <c:pt idx="455">
                        <c:v>5.3199999999999997E-2</c:v>
                      </c:pt>
                      <c:pt idx="456">
                        <c:v>5.2499999999999998E-2</c:v>
                      </c:pt>
                      <c:pt idx="457">
                        <c:v>5.1700000000000003E-2</c:v>
                      </c:pt>
                      <c:pt idx="458">
                        <c:v>5.0999999999999997E-2</c:v>
                      </c:pt>
                      <c:pt idx="459">
                        <c:v>5.0299999999999997E-2</c:v>
                      </c:pt>
                      <c:pt idx="460">
                        <c:v>4.9599999999999998E-2</c:v>
                      </c:pt>
                      <c:pt idx="461">
                        <c:v>4.8899999999999999E-2</c:v>
                      </c:pt>
                      <c:pt idx="462">
                        <c:v>4.8300000000000003E-2</c:v>
                      </c:pt>
                      <c:pt idx="463">
                        <c:v>4.7699999999999999E-2</c:v>
                      </c:pt>
                      <c:pt idx="464">
                        <c:v>4.7199999999999999E-2</c:v>
                      </c:pt>
                      <c:pt idx="465">
                        <c:v>4.6600000000000003E-2</c:v>
                      </c:pt>
                      <c:pt idx="466">
                        <c:v>4.5999999999999999E-2</c:v>
                      </c:pt>
                      <c:pt idx="467">
                        <c:v>4.5400000000000003E-2</c:v>
                      </c:pt>
                      <c:pt idx="468">
                        <c:v>4.4699999999999997E-2</c:v>
                      </c:pt>
                      <c:pt idx="469">
                        <c:v>4.41E-2</c:v>
                      </c:pt>
                      <c:pt idx="470">
                        <c:v>4.36E-2</c:v>
                      </c:pt>
                      <c:pt idx="471">
                        <c:v>4.3099999999999999E-2</c:v>
                      </c:pt>
                      <c:pt idx="472">
                        <c:v>4.2500000000000003E-2</c:v>
                      </c:pt>
                      <c:pt idx="473">
                        <c:v>4.19E-2</c:v>
                      </c:pt>
                      <c:pt idx="474">
                        <c:v>4.1300000000000003E-2</c:v>
                      </c:pt>
                      <c:pt idx="475">
                        <c:v>4.07E-2</c:v>
                      </c:pt>
                      <c:pt idx="476">
                        <c:v>4.0099999999999997E-2</c:v>
                      </c:pt>
                      <c:pt idx="477">
                        <c:v>3.95E-2</c:v>
                      </c:pt>
                      <c:pt idx="478">
                        <c:v>3.9E-2</c:v>
                      </c:pt>
                      <c:pt idx="479">
                        <c:v>3.85E-2</c:v>
                      </c:pt>
                      <c:pt idx="480">
                        <c:v>3.7900000000000003E-2</c:v>
                      </c:pt>
                      <c:pt idx="481">
                        <c:v>3.7400000000000003E-2</c:v>
                      </c:pt>
                      <c:pt idx="482">
                        <c:v>3.6900000000000002E-2</c:v>
                      </c:pt>
                      <c:pt idx="483">
                        <c:v>3.6400000000000002E-2</c:v>
                      </c:pt>
                      <c:pt idx="484">
                        <c:v>3.5900000000000001E-2</c:v>
                      </c:pt>
                      <c:pt idx="485">
                        <c:v>3.5400000000000001E-2</c:v>
                      </c:pt>
                      <c:pt idx="486">
                        <c:v>3.49E-2</c:v>
                      </c:pt>
                      <c:pt idx="487">
                        <c:v>3.4500000000000003E-2</c:v>
                      </c:pt>
                      <c:pt idx="488">
                        <c:v>3.4000000000000002E-2</c:v>
                      </c:pt>
                      <c:pt idx="489">
                        <c:v>3.3500000000000002E-2</c:v>
                      </c:pt>
                      <c:pt idx="490">
                        <c:v>3.32E-2</c:v>
                      </c:pt>
                      <c:pt idx="491">
                        <c:v>3.2800000000000003E-2</c:v>
                      </c:pt>
                      <c:pt idx="492">
                        <c:v>3.2300000000000002E-2</c:v>
                      </c:pt>
                      <c:pt idx="493">
                        <c:v>3.1899999999999998E-2</c:v>
                      </c:pt>
                      <c:pt idx="494">
                        <c:v>3.15E-2</c:v>
                      </c:pt>
                      <c:pt idx="495">
                        <c:v>3.1199999999999999E-2</c:v>
                      </c:pt>
                      <c:pt idx="496">
                        <c:v>3.0800000000000001E-2</c:v>
                      </c:pt>
                      <c:pt idx="497">
                        <c:v>3.0499999999999999E-2</c:v>
                      </c:pt>
                      <c:pt idx="498">
                        <c:v>3.0200000000000001E-2</c:v>
                      </c:pt>
                      <c:pt idx="499">
                        <c:v>2.9899999999999999E-2</c:v>
                      </c:pt>
                      <c:pt idx="500">
                        <c:v>2.9600000000000001E-2</c:v>
                      </c:pt>
                      <c:pt idx="501">
                        <c:v>2.92E-2</c:v>
                      </c:pt>
                      <c:pt idx="502">
                        <c:v>2.8799999999999999E-2</c:v>
                      </c:pt>
                      <c:pt idx="503">
                        <c:v>2.8400000000000002E-2</c:v>
                      </c:pt>
                      <c:pt idx="504">
                        <c:v>2.8000000000000001E-2</c:v>
                      </c:pt>
                      <c:pt idx="505">
                        <c:v>2.76E-2</c:v>
                      </c:pt>
                      <c:pt idx="506">
                        <c:v>2.7099999999999999E-2</c:v>
                      </c:pt>
                      <c:pt idx="507">
                        <c:v>2.6700000000000002E-2</c:v>
                      </c:pt>
                      <c:pt idx="508">
                        <c:v>2.63E-2</c:v>
                      </c:pt>
                      <c:pt idx="509">
                        <c:v>2.5999999999999999E-2</c:v>
                      </c:pt>
                      <c:pt idx="510">
                        <c:v>2.5700000000000001E-2</c:v>
                      </c:pt>
                      <c:pt idx="511">
                        <c:v>2.53E-2</c:v>
                      </c:pt>
                      <c:pt idx="512">
                        <c:v>2.5100000000000001E-2</c:v>
                      </c:pt>
                      <c:pt idx="513">
                        <c:v>2.4799999999999999E-2</c:v>
                      </c:pt>
                      <c:pt idx="514">
                        <c:v>2.4500000000000001E-2</c:v>
                      </c:pt>
                      <c:pt idx="515">
                        <c:v>2.4299999999999999E-2</c:v>
                      </c:pt>
                      <c:pt idx="516">
                        <c:v>2.4E-2</c:v>
                      </c:pt>
                      <c:pt idx="517">
                        <c:v>2.3800000000000002E-2</c:v>
                      </c:pt>
                      <c:pt idx="518">
                        <c:v>2.35E-2</c:v>
                      </c:pt>
                      <c:pt idx="519">
                        <c:v>2.3199999999999998E-2</c:v>
                      </c:pt>
                      <c:pt idx="520">
                        <c:v>2.29E-2</c:v>
                      </c:pt>
                      <c:pt idx="521">
                        <c:v>2.2599999999999999E-2</c:v>
                      </c:pt>
                      <c:pt idx="522">
                        <c:v>2.23E-2</c:v>
                      </c:pt>
                      <c:pt idx="523">
                        <c:v>2.1999999999999999E-2</c:v>
                      </c:pt>
                      <c:pt idx="524">
                        <c:v>2.18E-2</c:v>
                      </c:pt>
                      <c:pt idx="525">
                        <c:v>2.1600000000000001E-2</c:v>
                      </c:pt>
                      <c:pt idx="526">
                        <c:v>2.1399999999999999E-2</c:v>
                      </c:pt>
                      <c:pt idx="527">
                        <c:v>2.1100000000000001E-2</c:v>
                      </c:pt>
                      <c:pt idx="528">
                        <c:v>2.0799999999999999E-2</c:v>
                      </c:pt>
                      <c:pt idx="529">
                        <c:v>2.0500000000000001E-2</c:v>
                      </c:pt>
                      <c:pt idx="530">
                        <c:v>2.0299999999999999E-2</c:v>
                      </c:pt>
                      <c:pt idx="531">
                        <c:v>0.02</c:v>
                      </c:pt>
                      <c:pt idx="532">
                        <c:v>1.9699999999999999E-2</c:v>
                      </c:pt>
                      <c:pt idx="533">
                        <c:v>1.9400000000000001E-2</c:v>
                      </c:pt>
                      <c:pt idx="534">
                        <c:v>1.9199999999999998E-2</c:v>
                      </c:pt>
                      <c:pt idx="535">
                        <c:v>1.89E-2</c:v>
                      </c:pt>
                      <c:pt idx="536">
                        <c:v>1.8700000000000001E-2</c:v>
                      </c:pt>
                      <c:pt idx="537">
                        <c:v>1.84E-2</c:v>
                      </c:pt>
                      <c:pt idx="538">
                        <c:v>1.83E-2</c:v>
                      </c:pt>
                      <c:pt idx="539">
                        <c:v>1.8200000000000001E-2</c:v>
                      </c:pt>
                      <c:pt idx="540">
                        <c:v>1.7999999999999999E-2</c:v>
                      </c:pt>
                      <c:pt idx="541">
                        <c:v>1.7899999999999999E-2</c:v>
                      </c:pt>
                      <c:pt idx="542">
                        <c:v>1.77E-2</c:v>
                      </c:pt>
                      <c:pt idx="543">
                        <c:v>1.7500000000000002E-2</c:v>
                      </c:pt>
                      <c:pt idx="544">
                        <c:v>1.7299999999999999E-2</c:v>
                      </c:pt>
                      <c:pt idx="545">
                        <c:v>1.72E-2</c:v>
                      </c:pt>
                      <c:pt idx="546">
                        <c:v>1.7000000000000001E-2</c:v>
                      </c:pt>
                      <c:pt idx="547">
                        <c:v>1.67E-2</c:v>
                      </c:pt>
                      <c:pt idx="548">
                        <c:v>1.6500000000000001E-2</c:v>
                      </c:pt>
                      <c:pt idx="549">
                        <c:v>1.6199999999999999E-2</c:v>
                      </c:pt>
                      <c:pt idx="550">
                        <c:v>1.5900000000000001E-2</c:v>
                      </c:pt>
                      <c:pt idx="551">
                        <c:v>1.5699999999999999E-2</c:v>
                      </c:pt>
                      <c:pt idx="552">
                        <c:v>1.55E-2</c:v>
                      </c:pt>
                      <c:pt idx="553">
                        <c:v>1.5299999999999999E-2</c:v>
                      </c:pt>
                      <c:pt idx="554">
                        <c:v>1.5100000000000001E-2</c:v>
                      </c:pt>
                      <c:pt idx="555">
                        <c:v>1.4999999999999999E-2</c:v>
                      </c:pt>
                      <c:pt idx="556">
                        <c:v>1.4800000000000001E-2</c:v>
                      </c:pt>
                      <c:pt idx="557">
                        <c:v>1.46E-2</c:v>
                      </c:pt>
                      <c:pt idx="558">
                        <c:v>1.4500000000000001E-2</c:v>
                      </c:pt>
                      <c:pt idx="559">
                        <c:v>1.4500000000000001E-2</c:v>
                      </c:pt>
                      <c:pt idx="560">
                        <c:v>1.44E-2</c:v>
                      </c:pt>
                      <c:pt idx="561">
                        <c:v>1.43E-2</c:v>
                      </c:pt>
                      <c:pt idx="562">
                        <c:v>1.43E-2</c:v>
                      </c:pt>
                      <c:pt idx="563">
                        <c:v>1.4200000000000001E-2</c:v>
                      </c:pt>
                      <c:pt idx="564">
                        <c:v>1.4200000000000001E-2</c:v>
                      </c:pt>
                      <c:pt idx="565">
                        <c:v>1.4200000000000001E-2</c:v>
                      </c:pt>
                      <c:pt idx="566">
                        <c:v>1.41E-2</c:v>
                      </c:pt>
                      <c:pt idx="567">
                        <c:v>1.41E-2</c:v>
                      </c:pt>
                      <c:pt idx="568">
                        <c:v>1.41E-2</c:v>
                      </c:pt>
                      <c:pt idx="569">
                        <c:v>1.4E-2</c:v>
                      </c:pt>
                      <c:pt idx="570">
                        <c:v>1.4E-2</c:v>
                      </c:pt>
                      <c:pt idx="571">
                        <c:v>1.3899999999999999E-2</c:v>
                      </c:pt>
                      <c:pt idx="572">
                        <c:v>1.38E-2</c:v>
                      </c:pt>
                      <c:pt idx="573">
                        <c:v>1.37E-2</c:v>
                      </c:pt>
                      <c:pt idx="574">
                        <c:v>1.3599999999999999E-2</c:v>
                      </c:pt>
                      <c:pt idx="575">
                        <c:v>1.35E-2</c:v>
                      </c:pt>
                      <c:pt idx="576">
                        <c:v>1.34E-2</c:v>
                      </c:pt>
                      <c:pt idx="577">
                        <c:v>1.3299999999999999E-2</c:v>
                      </c:pt>
                      <c:pt idx="578">
                        <c:v>1.32E-2</c:v>
                      </c:pt>
                      <c:pt idx="579">
                        <c:v>1.2999999999999999E-2</c:v>
                      </c:pt>
                      <c:pt idx="580">
                        <c:v>1.29E-2</c:v>
                      </c:pt>
                      <c:pt idx="581">
                        <c:v>1.2800000000000001E-2</c:v>
                      </c:pt>
                      <c:pt idx="582">
                        <c:v>1.2699999999999999E-2</c:v>
                      </c:pt>
                      <c:pt idx="583">
                        <c:v>1.26E-2</c:v>
                      </c:pt>
                      <c:pt idx="584">
                        <c:v>1.23E-2</c:v>
                      </c:pt>
                      <c:pt idx="585">
                        <c:v>1.2200000000000001E-2</c:v>
                      </c:pt>
                      <c:pt idx="586">
                        <c:v>1.1900000000000001E-2</c:v>
                      </c:pt>
                      <c:pt idx="587">
                        <c:v>1.17E-2</c:v>
                      </c:pt>
                      <c:pt idx="588">
                        <c:v>1.14E-2</c:v>
                      </c:pt>
                      <c:pt idx="589">
                        <c:v>1.12E-2</c:v>
                      </c:pt>
                      <c:pt idx="590">
                        <c:v>1.09E-2</c:v>
                      </c:pt>
                      <c:pt idx="591">
                        <c:v>1.06E-2</c:v>
                      </c:pt>
                      <c:pt idx="592">
                        <c:v>1.04E-2</c:v>
                      </c:pt>
                      <c:pt idx="593">
                        <c:v>1.01E-2</c:v>
                      </c:pt>
                      <c:pt idx="594">
                        <c:v>9.7000000000000003E-3</c:v>
                      </c:pt>
                      <c:pt idx="595">
                        <c:v>9.4999999999999998E-3</c:v>
                      </c:pt>
                      <c:pt idx="596">
                        <c:v>9.2999999999999992E-3</c:v>
                      </c:pt>
                      <c:pt idx="597">
                        <c:v>8.9999999999999993E-3</c:v>
                      </c:pt>
                      <c:pt idx="598">
                        <c:v>8.8000000000000005E-3</c:v>
                      </c:pt>
                      <c:pt idx="599">
                        <c:v>8.6999999999999994E-3</c:v>
                      </c:pt>
                      <c:pt idx="600">
                        <c:v>8.6E-3</c:v>
                      </c:pt>
                      <c:pt idx="601">
                        <c:v>8.5000000000000006E-3</c:v>
                      </c:pt>
                      <c:pt idx="602">
                        <c:v>8.3000000000000001E-3</c:v>
                      </c:pt>
                      <c:pt idx="603">
                        <c:v>8.0999999999999996E-3</c:v>
                      </c:pt>
                      <c:pt idx="604">
                        <c:v>8.0000000000000002E-3</c:v>
                      </c:pt>
                      <c:pt idx="605">
                        <c:v>7.9000000000000008E-3</c:v>
                      </c:pt>
                      <c:pt idx="606">
                        <c:v>7.7999999999999996E-3</c:v>
                      </c:pt>
                      <c:pt idx="607">
                        <c:v>7.6E-3</c:v>
                      </c:pt>
                      <c:pt idx="608">
                        <c:v>7.4000000000000003E-3</c:v>
                      </c:pt>
                      <c:pt idx="609">
                        <c:v>7.3000000000000001E-3</c:v>
                      </c:pt>
                      <c:pt idx="610">
                        <c:v>7.1000000000000004E-3</c:v>
                      </c:pt>
                      <c:pt idx="611">
                        <c:v>6.8999999999999999E-3</c:v>
                      </c:pt>
                      <c:pt idx="612">
                        <c:v>6.7999999999999996E-3</c:v>
                      </c:pt>
                      <c:pt idx="613">
                        <c:v>6.7000000000000002E-3</c:v>
                      </c:pt>
                      <c:pt idx="614">
                        <c:v>6.6E-3</c:v>
                      </c:pt>
                      <c:pt idx="615">
                        <c:v>6.4999999999999997E-3</c:v>
                      </c:pt>
                      <c:pt idx="616">
                        <c:v>6.4000000000000003E-3</c:v>
                      </c:pt>
                      <c:pt idx="617">
                        <c:v>6.3E-3</c:v>
                      </c:pt>
                      <c:pt idx="618">
                        <c:v>6.1999999999999998E-3</c:v>
                      </c:pt>
                      <c:pt idx="619">
                        <c:v>6.1999999999999998E-3</c:v>
                      </c:pt>
                      <c:pt idx="620">
                        <c:v>6.1000000000000004E-3</c:v>
                      </c:pt>
                      <c:pt idx="621">
                        <c:v>6.1000000000000004E-3</c:v>
                      </c:pt>
                      <c:pt idx="622">
                        <c:v>6.1000000000000004E-3</c:v>
                      </c:pt>
                      <c:pt idx="623">
                        <c:v>6.1000000000000004E-3</c:v>
                      </c:pt>
                    </c:numCache>
                  </c:numRef>
                </c:yVal>
                <c:smooth val="1"/>
                <c:extLst xmlns:c15="http://schemas.microsoft.com/office/drawing/2012/chart">
                  <c:ext xmlns:c16="http://schemas.microsoft.com/office/drawing/2014/chart" uri="{C3380CC4-5D6E-409C-BE32-E72D297353CC}">
                    <c16:uniqueId val="{00000005-5E55-4983-83FB-7C2F45A023DE}"/>
                  </c:ext>
                </c:extLst>
              </c15:ser>
            </c15:filteredScatterSeries>
            <c15:filteredScatterSeries>
              <c15:ser>
                <c:idx val="3"/>
                <c:order val="3"/>
                <c:tx>
                  <c:v>dW/dLog(M) (conv) of Gov+0.2%AluC_2</c:v>
                </c:tx>
                <c:spPr>
                  <a:ln w="25400"/>
                </c:spPr>
                <c:marker>
                  <c:symbol val="none"/>
                </c:marker>
                <c:xVal>
                  <c:numRef>
                    <c:extLst xmlns:c15="http://schemas.microsoft.com/office/drawing/2012/chart">
                      <c:ext xmlns:c15="http://schemas.microsoft.com/office/drawing/2012/chart" uri="{02D57815-91ED-43cb-92C2-25804820EDAC}">
                        <c15:formulaRef>
                          <c15:sqref>MMD_data!$Q$3:$Q$623</c15:sqref>
                        </c15:formulaRef>
                      </c:ext>
                    </c:extLst>
                    <c:numCache>
                      <c:formatCode>General</c:formatCode>
                      <c:ptCount val="621"/>
                      <c:pt idx="0">
                        <c:v>6.7060000000000004</c:v>
                      </c:pt>
                      <c:pt idx="1">
                        <c:v>6.6980000000000004</c:v>
                      </c:pt>
                      <c:pt idx="2">
                        <c:v>6.6909999999999998</c:v>
                      </c:pt>
                      <c:pt idx="3">
                        <c:v>6.6840000000000002</c:v>
                      </c:pt>
                      <c:pt idx="4">
                        <c:v>6.6760000000000002</c:v>
                      </c:pt>
                      <c:pt idx="5">
                        <c:v>6.6689999999999996</c:v>
                      </c:pt>
                      <c:pt idx="6">
                        <c:v>6.6619999999999999</c:v>
                      </c:pt>
                      <c:pt idx="7">
                        <c:v>6.6539999999999999</c:v>
                      </c:pt>
                      <c:pt idx="8">
                        <c:v>6.6470000000000002</c:v>
                      </c:pt>
                      <c:pt idx="9">
                        <c:v>6.64</c:v>
                      </c:pt>
                      <c:pt idx="10">
                        <c:v>6.633</c:v>
                      </c:pt>
                      <c:pt idx="11">
                        <c:v>6.625</c:v>
                      </c:pt>
                      <c:pt idx="12">
                        <c:v>6.6180000000000003</c:v>
                      </c:pt>
                      <c:pt idx="13">
                        <c:v>6.6109999999999998</c:v>
                      </c:pt>
                      <c:pt idx="14">
                        <c:v>6.6029999999999998</c:v>
                      </c:pt>
                      <c:pt idx="15">
                        <c:v>6.5960000000000001</c:v>
                      </c:pt>
                      <c:pt idx="16">
                        <c:v>6.5890000000000004</c:v>
                      </c:pt>
                      <c:pt idx="17">
                        <c:v>6.5819999999999999</c:v>
                      </c:pt>
                      <c:pt idx="18">
                        <c:v>6.5739999999999998</c:v>
                      </c:pt>
                      <c:pt idx="19">
                        <c:v>6.5670000000000002</c:v>
                      </c:pt>
                      <c:pt idx="20">
                        <c:v>6.56</c:v>
                      </c:pt>
                      <c:pt idx="21">
                        <c:v>6.5529999999999999</c:v>
                      </c:pt>
                      <c:pt idx="22">
                        <c:v>6.5449999999999999</c:v>
                      </c:pt>
                      <c:pt idx="23">
                        <c:v>6.5380000000000003</c:v>
                      </c:pt>
                      <c:pt idx="24">
                        <c:v>6.5309999999999997</c:v>
                      </c:pt>
                      <c:pt idx="25">
                        <c:v>6.524</c:v>
                      </c:pt>
                      <c:pt idx="26">
                        <c:v>6.516</c:v>
                      </c:pt>
                      <c:pt idx="27">
                        <c:v>6.5090000000000003</c:v>
                      </c:pt>
                      <c:pt idx="28">
                        <c:v>6.5019999999999998</c:v>
                      </c:pt>
                      <c:pt idx="29">
                        <c:v>6.4950000000000001</c:v>
                      </c:pt>
                      <c:pt idx="30">
                        <c:v>6.4870000000000001</c:v>
                      </c:pt>
                      <c:pt idx="31">
                        <c:v>6.48</c:v>
                      </c:pt>
                      <c:pt idx="32">
                        <c:v>6.4729999999999999</c:v>
                      </c:pt>
                      <c:pt idx="33">
                        <c:v>6.4660000000000002</c:v>
                      </c:pt>
                      <c:pt idx="34">
                        <c:v>6.4589999999999996</c:v>
                      </c:pt>
                      <c:pt idx="35">
                        <c:v>6.4509999999999996</c:v>
                      </c:pt>
                      <c:pt idx="36">
                        <c:v>6.444</c:v>
                      </c:pt>
                      <c:pt idx="37">
                        <c:v>6.4370000000000003</c:v>
                      </c:pt>
                      <c:pt idx="38">
                        <c:v>6.43</c:v>
                      </c:pt>
                      <c:pt idx="39">
                        <c:v>6.423</c:v>
                      </c:pt>
                      <c:pt idx="40">
                        <c:v>6.415</c:v>
                      </c:pt>
                      <c:pt idx="41">
                        <c:v>6.4080000000000004</c:v>
                      </c:pt>
                      <c:pt idx="42">
                        <c:v>6.4009999999999998</c:v>
                      </c:pt>
                      <c:pt idx="43">
                        <c:v>6.3940000000000001</c:v>
                      </c:pt>
                      <c:pt idx="44">
                        <c:v>6.3869999999999996</c:v>
                      </c:pt>
                      <c:pt idx="45">
                        <c:v>6.3789999999999996</c:v>
                      </c:pt>
                      <c:pt idx="46">
                        <c:v>6.3719999999999999</c:v>
                      </c:pt>
                      <c:pt idx="47">
                        <c:v>6.3650000000000002</c:v>
                      </c:pt>
                      <c:pt idx="48">
                        <c:v>6.3579999999999997</c:v>
                      </c:pt>
                      <c:pt idx="49">
                        <c:v>6.351</c:v>
                      </c:pt>
                      <c:pt idx="50">
                        <c:v>6.3440000000000003</c:v>
                      </c:pt>
                      <c:pt idx="51">
                        <c:v>6.3360000000000003</c:v>
                      </c:pt>
                      <c:pt idx="52">
                        <c:v>6.3289999999999997</c:v>
                      </c:pt>
                      <c:pt idx="53">
                        <c:v>6.3220000000000001</c:v>
                      </c:pt>
                      <c:pt idx="54">
                        <c:v>6.3150000000000004</c:v>
                      </c:pt>
                      <c:pt idx="55">
                        <c:v>6.3079999999999998</c:v>
                      </c:pt>
                      <c:pt idx="56">
                        <c:v>6.3010000000000002</c:v>
                      </c:pt>
                      <c:pt idx="57">
                        <c:v>6.2930000000000001</c:v>
                      </c:pt>
                      <c:pt idx="58">
                        <c:v>6.2859999999999996</c:v>
                      </c:pt>
                      <c:pt idx="59">
                        <c:v>6.2789999999999999</c:v>
                      </c:pt>
                      <c:pt idx="60">
                        <c:v>6.2720000000000002</c:v>
                      </c:pt>
                      <c:pt idx="61">
                        <c:v>6.2649999999999997</c:v>
                      </c:pt>
                      <c:pt idx="62">
                        <c:v>6.258</c:v>
                      </c:pt>
                      <c:pt idx="63">
                        <c:v>6.2510000000000003</c:v>
                      </c:pt>
                      <c:pt idx="64">
                        <c:v>6.2430000000000003</c:v>
                      </c:pt>
                      <c:pt idx="65">
                        <c:v>6.2359999999999998</c:v>
                      </c:pt>
                      <c:pt idx="66">
                        <c:v>6.2290000000000001</c:v>
                      </c:pt>
                      <c:pt idx="67">
                        <c:v>6.2220000000000004</c:v>
                      </c:pt>
                      <c:pt idx="68">
                        <c:v>6.2149999999999999</c:v>
                      </c:pt>
                      <c:pt idx="69">
                        <c:v>6.2080000000000002</c:v>
                      </c:pt>
                      <c:pt idx="70">
                        <c:v>6.2009999999999996</c:v>
                      </c:pt>
                      <c:pt idx="71">
                        <c:v>6.194</c:v>
                      </c:pt>
                      <c:pt idx="72">
                        <c:v>6.1870000000000003</c:v>
                      </c:pt>
                      <c:pt idx="73">
                        <c:v>6.1790000000000003</c:v>
                      </c:pt>
                      <c:pt idx="74">
                        <c:v>6.1719999999999997</c:v>
                      </c:pt>
                      <c:pt idx="75">
                        <c:v>6.165</c:v>
                      </c:pt>
                      <c:pt idx="76">
                        <c:v>6.1580000000000004</c:v>
                      </c:pt>
                      <c:pt idx="77">
                        <c:v>6.1509999999999998</c:v>
                      </c:pt>
                      <c:pt idx="78">
                        <c:v>6.1440000000000001</c:v>
                      </c:pt>
                      <c:pt idx="79">
                        <c:v>6.1369999999999996</c:v>
                      </c:pt>
                      <c:pt idx="80">
                        <c:v>6.13</c:v>
                      </c:pt>
                      <c:pt idx="81">
                        <c:v>6.1230000000000002</c:v>
                      </c:pt>
                      <c:pt idx="82">
                        <c:v>6.1159999999999997</c:v>
                      </c:pt>
                      <c:pt idx="83">
                        <c:v>6.109</c:v>
                      </c:pt>
                      <c:pt idx="84">
                        <c:v>6.1020000000000003</c:v>
                      </c:pt>
                      <c:pt idx="85">
                        <c:v>6.0940000000000003</c:v>
                      </c:pt>
                      <c:pt idx="86">
                        <c:v>6.0869999999999997</c:v>
                      </c:pt>
                      <c:pt idx="87">
                        <c:v>6.08</c:v>
                      </c:pt>
                      <c:pt idx="88">
                        <c:v>6.0730000000000004</c:v>
                      </c:pt>
                      <c:pt idx="89">
                        <c:v>6.0659999999999998</c:v>
                      </c:pt>
                      <c:pt idx="90">
                        <c:v>6.0590000000000002</c:v>
                      </c:pt>
                      <c:pt idx="91">
                        <c:v>6.0519999999999996</c:v>
                      </c:pt>
                      <c:pt idx="92">
                        <c:v>6.0449999999999999</c:v>
                      </c:pt>
                      <c:pt idx="93">
                        <c:v>6.0380000000000003</c:v>
                      </c:pt>
                      <c:pt idx="94">
                        <c:v>6.0309999999999997</c:v>
                      </c:pt>
                      <c:pt idx="95">
                        <c:v>6.024</c:v>
                      </c:pt>
                      <c:pt idx="96">
                        <c:v>6.0170000000000003</c:v>
                      </c:pt>
                      <c:pt idx="97">
                        <c:v>6.01</c:v>
                      </c:pt>
                      <c:pt idx="98">
                        <c:v>6.0030000000000001</c:v>
                      </c:pt>
                      <c:pt idx="99">
                        <c:v>5.9960000000000004</c:v>
                      </c:pt>
                      <c:pt idx="100">
                        <c:v>5.9889999999999999</c:v>
                      </c:pt>
                      <c:pt idx="101">
                        <c:v>5.9820000000000002</c:v>
                      </c:pt>
                      <c:pt idx="102">
                        <c:v>5.9749999999999996</c:v>
                      </c:pt>
                      <c:pt idx="103">
                        <c:v>5.968</c:v>
                      </c:pt>
                      <c:pt idx="104">
                        <c:v>5.9610000000000003</c:v>
                      </c:pt>
                      <c:pt idx="105">
                        <c:v>5.9539999999999997</c:v>
                      </c:pt>
                      <c:pt idx="106">
                        <c:v>5.9470000000000001</c:v>
                      </c:pt>
                      <c:pt idx="107">
                        <c:v>5.94</c:v>
                      </c:pt>
                      <c:pt idx="108">
                        <c:v>5.9329999999999998</c:v>
                      </c:pt>
                      <c:pt idx="109">
                        <c:v>5.9260000000000002</c:v>
                      </c:pt>
                      <c:pt idx="110">
                        <c:v>5.9189999999999996</c:v>
                      </c:pt>
                      <c:pt idx="111">
                        <c:v>5.9119999999999999</c:v>
                      </c:pt>
                      <c:pt idx="112">
                        <c:v>5.9050000000000002</c:v>
                      </c:pt>
                      <c:pt idx="113">
                        <c:v>5.8979999999999997</c:v>
                      </c:pt>
                      <c:pt idx="114">
                        <c:v>5.891</c:v>
                      </c:pt>
                      <c:pt idx="115">
                        <c:v>5.8840000000000003</c:v>
                      </c:pt>
                      <c:pt idx="116">
                        <c:v>5.8769999999999998</c:v>
                      </c:pt>
                      <c:pt idx="117">
                        <c:v>5.87</c:v>
                      </c:pt>
                      <c:pt idx="118">
                        <c:v>5.8630000000000004</c:v>
                      </c:pt>
                      <c:pt idx="119">
                        <c:v>5.8559999999999999</c:v>
                      </c:pt>
                      <c:pt idx="120">
                        <c:v>5.8490000000000002</c:v>
                      </c:pt>
                      <c:pt idx="121">
                        <c:v>5.8419999999999996</c:v>
                      </c:pt>
                      <c:pt idx="122">
                        <c:v>5.835</c:v>
                      </c:pt>
                      <c:pt idx="123">
                        <c:v>5.8280000000000003</c:v>
                      </c:pt>
                      <c:pt idx="124">
                        <c:v>5.8209999999999997</c:v>
                      </c:pt>
                      <c:pt idx="125">
                        <c:v>5.8140000000000001</c:v>
                      </c:pt>
                      <c:pt idx="126">
                        <c:v>5.8070000000000004</c:v>
                      </c:pt>
                      <c:pt idx="127">
                        <c:v>5.8</c:v>
                      </c:pt>
                      <c:pt idx="128">
                        <c:v>5.7930000000000001</c:v>
                      </c:pt>
                      <c:pt idx="129">
                        <c:v>5.7859999999999996</c:v>
                      </c:pt>
                      <c:pt idx="130">
                        <c:v>5.7789999999999999</c:v>
                      </c:pt>
                      <c:pt idx="131">
                        <c:v>5.7720000000000002</c:v>
                      </c:pt>
                      <c:pt idx="132">
                        <c:v>5.7649999999999997</c:v>
                      </c:pt>
                      <c:pt idx="133">
                        <c:v>5.758</c:v>
                      </c:pt>
                      <c:pt idx="134">
                        <c:v>5.7510000000000003</c:v>
                      </c:pt>
                      <c:pt idx="135">
                        <c:v>5.7439999999999998</c:v>
                      </c:pt>
                      <c:pt idx="136">
                        <c:v>5.7380000000000004</c:v>
                      </c:pt>
                      <c:pt idx="137">
                        <c:v>5.7309999999999999</c:v>
                      </c:pt>
                      <c:pt idx="138">
                        <c:v>5.7240000000000002</c:v>
                      </c:pt>
                      <c:pt idx="139">
                        <c:v>5.7169999999999996</c:v>
                      </c:pt>
                      <c:pt idx="140">
                        <c:v>5.71</c:v>
                      </c:pt>
                      <c:pt idx="141">
                        <c:v>5.7030000000000003</c:v>
                      </c:pt>
                      <c:pt idx="142">
                        <c:v>5.6959999999999997</c:v>
                      </c:pt>
                      <c:pt idx="143">
                        <c:v>5.6890000000000001</c:v>
                      </c:pt>
                      <c:pt idx="144">
                        <c:v>5.6820000000000004</c:v>
                      </c:pt>
                      <c:pt idx="145">
                        <c:v>5.6749999999999998</c:v>
                      </c:pt>
                      <c:pt idx="146">
                        <c:v>5.6680000000000001</c:v>
                      </c:pt>
                      <c:pt idx="147">
                        <c:v>5.6609999999999996</c:v>
                      </c:pt>
                      <c:pt idx="148">
                        <c:v>5.6550000000000002</c:v>
                      </c:pt>
                      <c:pt idx="149">
                        <c:v>5.6479999999999997</c:v>
                      </c:pt>
                      <c:pt idx="150">
                        <c:v>5.641</c:v>
                      </c:pt>
                      <c:pt idx="151">
                        <c:v>5.6340000000000003</c:v>
                      </c:pt>
                      <c:pt idx="152">
                        <c:v>5.6269999999999998</c:v>
                      </c:pt>
                      <c:pt idx="153">
                        <c:v>5.62</c:v>
                      </c:pt>
                      <c:pt idx="154">
                        <c:v>5.6130000000000004</c:v>
                      </c:pt>
                      <c:pt idx="155">
                        <c:v>5.6059999999999999</c:v>
                      </c:pt>
                      <c:pt idx="156">
                        <c:v>5.5990000000000002</c:v>
                      </c:pt>
                      <c:pt idx="157">
                        <c:v>5.593</c:v>
                      </c:pt>
                      <c:pt idx="158">
                        <c:v>5.5860000000000003</c:v>
                      </c:pt>
                      <c:pt idx="159">
                        <c:v>5.5789999999999997</c:v>
                      </c:pt>
                      <c:pt idx="160">
                        <c:v>5.5720000000000001</c:v>
                      </c:pt>
                      <c:pt idx="161">
                        <c:v>5.5650000000000004</c:v>
                      </c:pt>
                      <c:pt idx="162">
                        <c:v>5.5579999999999998</c:v>
                      </c:pt>
                      <c:pt idx="163">
                        <c:v>5.5510000000000002</c:v>
                      </c:pt>
                      <c:pt idx="164">
                        <c:v>5.5449999999999999</c:v>
                      </c:pt>
                      <c:pt idx="165">
                        <c:v>5.5380000000000003</c:v>
                      </c:pt>
                      <c:pt idx="166">
                        <c:v>5.5309999999999997</c:v>
                      </c:pt>
                      <c:pt idx="167">
                        <c:v>5.524</c:v>
                      </c:pt>
                      <c:pt idx="168">
                        <c:v>5.5170000000000003</c:v>
                      </c:pt>
                      <c:pt idx="169">
                        <c:v>5.51</c:v>
                      </c:pt>
                      <c:pt idx="170">
                        <c:v>5.5030000000000001</c:v>
                      </c:pt>
                      <c:pt idx="171">
                        <c:v>5.4969999999999999</c:v>
                      </c:pt>
                      <c:pt idx="172">
                        <c:v>5.49</c:v>
                      </c:pt>
                      <c:pt idx="173">
                        <c:v>5.4829999999999997</c:v>
                      </c:pt>
                      <c:pt idx="174">
                        <c:v>5.476</c:v>
                      </c:pt>
                      <c:pt idx="175">
                        <c:v>5.4690000000000003</c:v>
                      </c:pt>
                      <c:pt idx="176">
                        <c:v>5.4619999999999997</c:v>
                      </c:pt>
                      <c:pt idx="177">
                        <c:v>5.4560000000000004</c:v>
                      </c:pt>
                      <c:pt idx="178">
                        <c:v>5.4489999999999998</c:v>
                      </c:pt>
                      <c:pt idx="179">
                        <c:v>5.4420000000000002</c:v>
                      </c:pt>
                      <c:pt idx="180">
                        <c:v>5.4349999999999996</c:v>
                      </c:pt>
                      <c:pt idx="181">
                        <c:v>5.4279999999999999</c:v>
                      </c:pt>
                      <c:pt idx="182">
                        <c:v>5.4210000000000003</c:v>
                      </c:pt>
                      <c:pt idx="183">
                        <c:v>5.415</c:v>
                      </c:pt>
                      <c:pt idx="184">
                        <c:v>5.4080000000000004</c:v>
                      </c:pt>
                      <c:pt idx="185">
                        <c:v>5.4009999999999998</c:v>
                      </c:pt>
                      <c:pt idx="186">
                        <c:v>5.3940000000000001</c:v>
                      </c:pt>
                      <c:pt idx="187">
                        <c:v>5.3869999999999996</c:v>
                      </c:pt>
                      <c:pt idx="188">
                        <c:v>5.3810000000000002</c:v>
                      </c:pt>
                      <c:pt idx="189">
                        <c:v>5.3739999999999997</c:v>
                      </c:pt>
                      <c:pt idx="190">
                        <c:v>5.367</c:v>
                      </c:pt>
                      <c:pt idx="191">
                        <c:v>5.36</c:v>
                      </c:pt>
                      <c:pt idx="192">
                        <c:v>5.3529999999999998</c:v>
                      </c:pt>
                      <c:pt idx="193">
                        <c:v>5.3470000000000004</c:v>
                      </c:pt>
                      <c:pt idx="194">
                        <c:v>5.34</c:v>
                      </c:pt>
                      <c:pt idx="195">
                        <c:v>5.3330000000000002</c:v>
                      </c:pt>
                      <c:pt idx="196">
                        <c:v>5.3259999999999996</c:v>
                      </c:pt>
                      <c:pt idx="197">
                        <c:v>5.32</c:v>
                      </c:pt>
                      <c:pt idx="198">
                        <c:v>5.3129999999999997</c:v>
                      </c:pt>
                      <c:pt idx="199">
                        <c:v>5.306</c:v>
                      </c:pt>
                      <c:pt idx="200">
                        <c:v>5.2990000000000004</c:v>
                      </c:pt>
                      <c:pt idx="201">
                        <c:v>5.2919999999999998</c:v>
                      </c:pt>
                      <c:pt idx="202">
                        <c:v>5.2859999999999996</c:v>
                      </c:pt>
                      <c:pt idx="203">
                        <c:v>5.2789999999999999</c:v>
                      </c:pt>
                      <c:pt idx="204">
                        <c:v>5.2720000000000002</c:v>
                      </c:pt>
                      <c:pt idx="205">
                        <c:v>5.2649999999999997</c:v>
                      </c:pt>
                      <c:pt idx="206">
                        <c:v>5.2590000000000003</c:v>
                      </c:pt>
                      <c:pt idx="207">
                        <c:v>5.2519999999999998</c:v>
                      </c:pt>
                      <c:pt idx="208">
                        <c:v>5.2450000000000001</c:v>
                      </c:pt>
                      <c:pt idx="209">
                        <c:v>5.2380000000000004</c:v>
                      </c:pt>
                      <c:pt idx="210">
                        <c:v>5.2320000000000002</c:v>
                      </c:pt>
                      <c:pt idx="211">
                        <c:v>5.2249999999999996</c:v>
                      </c:pt>
                      <c:pt idx="212">
                        <c:v>5.218</c:v>
                      </c:pt>
                      <c:pt idx="213">
                        <c:v>5.2110000000000003</c:v>
                      </c:pt>
                      <c:pt idx="214">
                        <c:v>5.2050000000000001</c:v>
                      </c:pt>
                      <c:pt idx="215">
                        <c:v>5.1980000000000004</c:v>
                      </c:pt>
                      <c:pt idx="216">
                        <c:v>5.1909999999999998</c:v>
                      </c:pt>
                      <c:pt idx="217">
                        <c:v>5.1840000000000002</c:v>
                      </c:pt>
                      <c:pt idx="218">
                        <c:v>5.1779999999999999</c:v>
                      </c:pt>
                      <c:pt idx="219">
                        <c:v>5.1710000000000003</c:v>
                      </c:pt>
                      <c:pt idx="220">
                        <c:v>5.1639999999999997</c:v>
                      </c:pt>
                      <c:pt idx="221">
                        <c:v>5.1580000000000004</c:v>
                      </c:pt>
                      <c:pt idx="222">
                        <c:v>5.1509999999999998</c:v>
                      </c:pt>
                      <c:pt idx="223">
                        <c:v>5.1440000000000001</c:v>
                      </c:pt>
                      <c:pt idx="224">
                        <c:v>5.1369999999999996</c:v>
                      </c:pt>
                      <c:pt idx="225">
                        <c:v>5.1310000000000002</c:v>
                      </c:pt>
                      <c:pt idx="226">
                        <c:v>5.1239999999999997</c:v>
                      </c:pt>
                      <c:pt idx="227">
                        <c:v>5.117</c:v>
                      </c:pt>
                      <c:pt idx="228">
                        <c:v>5.1109999999999998</c:v>
                      </c:pt>
                      <c:pt idx="229">
                        <c:v>5.1040000000000001</c:v>
                      </c:pt>
                      <c:pt idx="230">
                        <c:v>5.0970000000000004</c:v>
                      </c:pt>
                      <c:pt idx="231">
                        <c:v>5.0910000000000002</c:v>
                      </c:pt>
                      <c:pt idx="232">
                        <c:v>5.0839999999999996</c:v>
                      </c:pt>
                      <c:pt idx="233">
                        <c:v>5.077</c:v>
                      </c:pt>
                      <c:pt idx="234">
                        <c:v>5.07</c:v>
                      </c:pt>
                      <c:pt idx="235">
                        <c:v>5.0640000000000001</c:v>
                      </c:pt>
                      <c:pt idx="236">
                        <c:v>5.0570000000000004</c:v>
                      </c:pt>
                      <c:pt idx="237">
                        <c:v>5.05</c:v>
                      </c:pt>
                      <c:pt idx="238">
                        <c:v>5.0439999999999996</c:v>
                      </c:pt>
                      <c:pt idx="239">
                        <c:v>5.0369999999999999</c:v>
                      </c:pt>
                      <c:pt idx="240">
                        <c:v>5.03</c:v>
                      </c:pt>
                      <c:pt idx="241">
                        <c:v>5.024</c:v>
                      </c:pt>
                      <c:pt idx="242">
                        <c:v>5.0170000000000003</c:v>
                      </c:pt>
                      <c:pt idx="243">
                        <c:v>5.01</c:v>
                      </c:pt>
                      <c:pt idx="244">
                        <c:v>5.0039999999999996</c:v>
                      </c:pt>
                      <c:pt idx="245">
                        <c:v>4.9969999999999999</c:v>
                      </c:pt>
                      <c:pt idx="246">
                        <c:v>4.99</c:v>
                      </c:pt>
                      <c:pt idx="247">
                        <c:v>4.984</c:v>
                      </c:pt>
                      <c:pt idx="248">
                        <c:v>4.9770000000000003</c:v>
                      </c:pt>
                      <c:pt idx="249">
                        <c:v>4.97</c:v>
                      </c:pt>
                      <c:pt idx="250">
                        <c:v>4.9640000000000004</c:v>
                      </c:pt>
                      <c:pt idx="251">
                        <c:v>4.9569999999999999</c:v>
                      </c:pt>
                      <c:pt idx="252">
                        <c:v>4.95</c:v>
                      </c:pt>
                      <c:pt idx="253">
                        <c:v>4.944</c:v>
                      </c:pt>
                      <c:pt idx="254">
                        <c:v>4.9370000000000003</c:v>
                      </c:pt>
                      <c:pt idx="255">
                        <c:v>4.93</c:v>
                      </c:pt>
                      <c:pt idx="256">
                        <c:v>4.9240000000000004</c:v>
                      </c:pt>
                      <c:pt idx="257">
                        <c:v>4.9169999999999998</c:v>
                      </c:pt>
                      <c:pt idx="258">
                        <c:v>4.9109999999999996</c:v>
                      </c:pt>
                      <c:pt idx="259">
                        <c:v>4.9039999999999999</c:v>
                      </c:pt>
                      <c:pt idx="260">
                        <c:v>4.8970000000000002</c:v>
                      </c:pt>
                      <c:pt idx="261">
                        <c:v>4.891</c:v>
                      </c:pt>
                      <c:pt idx="262">
                        <c:v>4.8840000000000003</c:v>
                      </c:pt>
                      <c:pt idx="263">
                        <c:v>4.8769999999999998</c:v>
                      </c:pt>
                      <c:pt idx="264">
                        <c:v>4.8710000000000004</c:v>
                      </c:pt>
                      <c:pt idx="265">
                        <c:v>4.8639999999999999</c:v>
                      </c:pt>
                      <c:pt idx="266">
                        <c:v>4.8579999999999997</c:v>
                      </c:pt>
                      <c:pt idx="267">
                        <c:v>4.851</c:v>
                      </c:pt>
                      <c:pt idx="268">
                        <c:v>4.8440000000000003</c:v>
                      </c:pt>
                      <c:pt idx="269">
                        <c:v>4.8380000000000001</c:v>
                      </c:pt>
                      <c:pt idx="270">
                        <c:v>4.8310000000000004</c:v>
                      </c:pt>
                      <c:pt idx="271">
                        <c:v>4.8239999999999998</c:v>
                      </c:pt>
                      <c:pt idx="272">
                        <c:v>4.8179999999999996</c:v>
                      </c:pt>
                      <c:pt idx="273">
                        <c:v>4.8109999999999999</c:v>
                      </c:pt>
                      <c:pt idx="274">
                        <c:v>4.8049999999999997</c:v>
                      </c:pt>
                      <c:pt idx="275">
                        <c:v>4.798</c:v>
                      </c:pt>
                      <c:pt idx="276">
                        <c:v>4.7910000000000004</c:v>
                      </c:pt>
                      <c:pt idx="277">
                        <c:v>4.7850000000000001</c:v>
                      </c:pt>
                      <c:pt idx="278">
                        <c:v>4.7779999999999996</c:v>
                      </c:pt>
                      <c:pt idx="279">
                        <c:v>4.7720000000000002</c:v>
                      </c:pt>
                      <c:pt idx="280">
                        <c:v>4.7649999999999997</c:v>
                      </c:pt>
                      <c:pt idx="281">
                        <c:v>4.758</c:v>
                      </c:pt>
                      <c:pt idx="282">
                        <c:v>4.7519999999999998</c:v>
                      </c:pt>
                      <c:pt idx="283">
                        <c:v>4.7450000000000001</c:v>
                      </c:pt>
                      <c:pt idx="284">
                        <c:v>4.7389999999999999</c:v>
                      </c:pt>
                      <c:pt idx="285">
                        <c:v>4.7320000000000002</c:v>
                      </c:pt>
                      <c:pt idx="286">
                        <c:v>4.726</c:v>
                      </c:pt>
                      <c:pt idx="287">
                        <c:v>4.7190000000000003</c:v>
                      </c:pt>
                      <c:pt idx="288">
                        <c:v>4.7119999999999997</c:v>
                      </c:pt>
                      <c:pt idx="289">
                        <c:v>4.7060000000000004</c:v>
                      </c:pt>
                      <c:pt idx="290">
                        <c:v>4.6989999999999998</c:v>
                      </c:pt>
                      <c:pt idx="291">
                        <c:v>4.6929999999999996</c:v>
                      </c:pt>
                      <c:pt idx="292">
                        <c:v>4.6859999999999999</c:v>
                      </c:pt>
                      <c:pt idx="293">
                        <c:v>4.68</c:v>
                      </c:pt>
                      <c:pt idx="294">
                        <c:v>4.673</c:v>
                      </c:pt>
                      <c:pt idx="295">
                        <c:v>4.6660000000000004</c:v>
                      </c:pt>
                      <c:pt idx="296">
                        <c:v>4.66</c:v>
                      </c:pt>
                      <c:pt idx="297">
                        <c:v>4.6529999999999996</c:v>
                      </c:pt>
                      <c:pt idx="298">
                        <c:v>4.6470000000000002</c:v>
                      </c:pt>
                      <c:pt idx="299">
                        <c:v>4.6399999999999997</c:v>
                      </c:pt>
                      <c:pt idx="300">
                        <c:v>4.6340000000000003</c:v>
                      </c:pt>
                      <c:pt idx="301">
                        <c:v>4.6269999999999998</c:v>
                      </c:pt>
                      <c:pt idx="302">
                        <c:v>4.6210000000000004</c:v>
                      </c:pt>
                      <c:pt idx="303">
                        <c:v>4.6139999999999999</c:v>
                      </c:pt>
                      <c:pt idx="304">
                        <c:v>4.6079999999999997</c:v>
                      </c:pt>
                      <c:pt idx="305">
                        <c:v>4.601</c:v>
                      </c:pt>
                      <c:pt idx="306">
                        <c:v>4.5940000000000003</c:v>
                      </c:pt>
                      <c:pt idx="307">
                        <c:v>4.5880000000000001</c:v>
                      </c:pt>
                      <c:pt idx="308">
                        <c:v>4.5810000000000004</c:v>
                      </c:pt>
                      <c:pt idx="309">
                        <c:v>4.5750000000000002</c:v>
                      </c:pt>
                      <c:pt idx="310">
                        <c:v>4.5679999999999996</c:v>
                      </c:pt>
                      <c:pt idx="311">
                        <c:v>4.5620000000000003</c:v>
                      </c:pt>
                      <c:pt idx="312">
                        <c:v>4.5549999999999997</c:v>
                      </c:pt>
                      <c:pt idx="313">
                        <c:v>4.5490000000000004</c:v>
                      </c:pt>
                      <c:pt idx="314">
                        <c:v>4.5419999999999998</c:v>
                      </c:pt>
                      <c:pt idx="315">
                        <c:v>4.5359999999999996</c:v>
                      </c:pt>
                      <c:pt idx="316">
                        <c:v>4.5289999999999999</c:v>
                      </c:pt>
                      <c:pt idx="317">
                        <c:v>4.5229999999999997</c:v>
                      </c:pt>
                      <c:pt idx="318">
                        <c:v>4.516</c:v>
                      </c:pt>
                      <c:pt idx="319">
                        <c:v>4.51</c:v>
                      </c:pt>
                      <c:pt idx="320">
                        <c:v>4.5030000000000001</c:v>
                      </c:pt>
                      <c:pt idx="321">
                        <c:v>4.4969999999999999</c:v>
                      </c:pt>
                      <c:pt idx="322">
                        <c:v>4.49</c:v>
                      </c:pt>
                      <c:pt idx="323">
                        <c:v>4.484</c:v>
                      </c:pt>
                      <c:pt idx="324">
                        <c:v>4.4770000000000003</c:v>
                      </c:pt>
                      <c:pt idx="325">
                        <c:v>4.4710000000000001</c:v>
                      </c:pt>
                      <c:pt idx="326">
                        <c:v>4.4640000000000004</c:v>
                      </c:pt>
                      <c:pt idx="327">
                        <c:v>4.4580000000000002</c:v>
                      </c:pt>
                      <c:pt idx="328">
                        <c:v>4.4509999999999996</c:v>
                      </c:pt>
                      <c:pt idx="329">
                        <c:v>4.4450000000000003</c:v>
                      </c:pt>
                      <c:pt idx="330">
                        <c:v>4.4379999999999997</c:v>
                      </c:pt>
                      <c:pt idx="331">
                        <c:v>4.4320000000000004</c:v>
                      </c:pt>
                      <c:pt idx="332">
                        <c:v>4.4249999999999998</c:v>
                      </c:pt>
                      <c:pt idx="333">
                        <c:v>4.4189999999999996</c:v>
                      </c:pt>
                      <c:pt idx="334">
                        <c:v>4.4119999999999999</c:v>
                      </c:pt>
                      <c:pt idx="335">
                        <c:v>4.4059999999999997</c:v>
                      </c:pt>
                      <c:pt idx="336">
                        <c:v>4.399</c:v>
                      </c:pt>
                      <c:pt idx="337">
                        <c:v>4.3929999999999998</c:v>
                      </c:pt>
                      <c:pt idx="338">
                        <c:v>4.3860000000000001</c:v>
                      </c:pt>
                      <c:pt idx="339">
                        <c:v>4.38</c:v>
                      </c:pt>
                      <c:pt idx="340">
                        <c:v>4.3739999999999997</c:v>
                      </c:pt>
                      <c:pt idx="341">
                        <c:v>4.367</c:v>
                      </c:pt>
                      <c:pt idx="342">
                        <c:v>4.3609999999999998</c:v>
                      </c:pt>
                      <c:pt idx="343">
                        <c:v>4.3540000000000001</c:v>
                      </c:pt>
                      <c:pt idx="344">
                        <c:v>4.3479999999999999</c:v>
                      </c:pt>
                      <c:pt idx="345">
                        <c:v>4.3410000000000002</c:v>
                      </c:pt>
                      <c:pt idx="346">
                        <c:v>4.335</c:v>
                      </c:pt>
                      <c:pt idx="347">
                        <c:v>4.3280000000000003</c:v>
                      </c:pt>
                      <c:pt idx="348">
                        <c:v>4.3220000000000001</c:v>
                      </c:pt>
                      <c:pt idx="349">
                        <c:v>4.3150000000000004</c:v>
                      </c:pt>
                      <c:pt idx="350">
                        <c:v>4.3090000000000002</c:v>
                      </c:pt>
                      <c:pt idx="351">
                        <c:v>4.3019999999999996</c:v>
                      </c:pt>
                      <c:pt idx="352">
                        <c:v>4.2960000000000003</c:v>
                      </c:pt>
                      <c:pt idx="353">
                        <c:v>4.29</c:v>
                      </c:pt>
                      <c:pt idx="354">
                        <c:v>4.2830000000000004</c:v>
                      </c:pt>
                      <c:pt idx="355">
                        <c:v>4.2770000000000001</c:v>
                      </c:pt>
                      <c:pt idx="356">
                        <c:v>4.2699999999999996</c:v>
                      </c:pt>
                      <c:pt idx="357">
                        <c:v>4.2640000000000002</c:v>
                      </c:pt>
                      <c:pt idx="358">
                        <c:v>4.2569999999999997</c:v>
                      </c:pt>
                      <c:pt idx="359">
                        <c:v>4.2510000000000003</c:v>
                      </c:pt>
                      <c:pt idx="360">
                        <c:v>4.2450000000000001</c:v>
                      </c:pt>
                      <c:pt idx="361">
                        <c:v>4.2380000000000004</c:v>
                      </c:pt>
                      <c:pt idx="362">
                        <c:v>4.2320000000000002</c:v>
                      </c:pt>
                      <c:pt idx="363">
                        <c:v>4.2249999999999996</c:v>
                      </c:pt>
                      <c:pt idx="364">
                        <c:v>4.2190000000000003</c:v>
                      </c:pt>
                      <c:pt idx="365">
                        <c:v>4.2119999999999997</c:v>
                      </c:pt>
                      <c:pt idx="366">
                        <c:v>4.2060000000000004</c:v>
                      </c:pt>
                      <c:pt idx="367">
                        <c:v>4.2</c:v>
                      </c:pt>
                      <c:pt idx="368">
                        <c:v>4.1929999999999996</c:v>
                      </c:pt>
                      <c:pt idx="369">
                        <c:v>4.1870000000000003</c:v>
                      </c:pt>
                      <c:pt idx="370">
                        <c:v>4.18</c:v>
                      </c:pt>
                      <c:pt idx="371">
                        <c:v>4.1740000000000004</c:v>
                      </c:pt>
                      <c:pt idx="372">
                        <c:v>4.1680000000000001</c:v>
                      </c:pt>
                      <c:pt idx="373">
                        <c:v>4.1609999999999996</c:v>
                      </c:pt>
                      <c:pt idx="374">
                        <c:v>4.1550000000000002</c:v>
                      </c:pt>
                      <c:pt idx="375">
                        <c:v>4.1479999999999997</c:v>
                      </c:pt>
                      <c:pt idx="376">
                        <c:v>4.1420000000000003</c:v>
                      </c:pt>
                      <c:pt idx="377">
                        <c:v>4.1360000000000001</c:v>
                      </c:pt>
                      <c:pt idx="378">
                        <c:v>4.1289999999999996</c:v>
                      </c:pt>
                      <c:pt idx="379">
                        <c:v>4.1230000000000002</c:v>
                      </c:pt>
                      <c:pt idx="380">
                        <c:v>4.1159999999999997</c:v>
                      </c:pt>
                      <c:pt idx="381">
                        <c:v>4.1100000000000003</c:v>
                      </c:pt>
                      <c:pt idx="382">
                        <c:v>4.1040000000000001</c:v>
                      </c:pt>
                      <c:pt idx="383">
                        <c:v>4.0970000000000004</c:v>
                      </c:pt>
                      <c:pt idx="384">
                        <c:v>4.0910000000000002</c:v>
                      </c:pt>
                      <c:pt idx="385">
                        <c:v>4.0839999999999996</c:v>
                      </c:pt>
                      <c:pt idx="386">
                        <c:v>4.0780000000000003</c:v>
                      </c:pt>
                      <c:pt idx="387">
                        <c:v>4.0720000000000001</c:v>
                      </c:pt>
                      <c:pt idx="388">
                        <c:v>4.0650000000000004</c:v>
                      </c:pt>
                      <c:pt idx="389">
                        <c:v>4.0590000000000002</c:v>
                      </c:pt>
                      <c:pt idx="390">
                        <c:v>4.0529999999999999</c:v>
                      </c:pt>
                      <c:pt idx="391">
                        <c:v>4.0460000000000003</c:v>
                      </c:pt>
                      <c:pt idx="392">
                        <c:v>4.04</c:v>
                      </c:pt>
                      <c:pt idx="393">
                        <c:v>4.0330000000000004</c:v>
                      </c:pt>
                      <c:pt idx="394">
                        <c:v>4.0270000000000001</c:v>
                      </c:pt>
                      <c:pt idx="395">
                        <c:v>4.0209999999999999</c:v>
                      </c:pt>
                      <c:pt idx="396">
                        <c:v>4.0140000000000002</c:v>
                      </c:pt>
                      <c:pt idx="397">
                        <c:v>4.008</c:v>
                      </c:pt>
                      <c:pt idx="398">
                        <c:v>4.0019999999999998</c:v>
                      </c:pt>
                      <c:pt idx="399">
                        <c:v>3.9950000000000001</c:v>
                      </c:pt>
                      <c:pt idx="400">
                        <c:v>3.9889999999999999</c:v>
                      </c:pt>
                      <c:pt idx="401">
                        <c:v>3.9830000000000001</c:v>
                      </c:pt>
                      <c:pt idx="402">
                        <c:v>3.976</c:v>
                      </c:pt>
                      <c:pt idx="403">
                        <c:v>3.97</c:v>
                      </c:pt>
                      <c:pt idx="404">
                        <c:v>3.964</c:v>
                      </c:pt>
                      <c:pt idx="405">
                        <c:v>3.9569999999999999</c:v>
                      </c:pt>
                      <c:pt idx="406">
                        <c:v>3.9510000000000001</c:v>
                      </c:pt>
                      <c:pt idx="407">
                        <c:v>3.944</c:v>
                      </c:pt>
                      <c:pt idx="408">
                        <c:v>3.9380000000000002</c:v>
                      </c:pt>
                      <c:pt idx="409">
                        <c:v>3.9319999999999999</c:v>
                      </c:pt>
                      <c:pt idx="410">
                        <c:v>3.9249999999999998</c:v>
                      </c:pt>
                      <c:pt idx="411">
                        <c:v>3.919</c:v>
                      </c:pt>
                      <c:pt idx="412">
                        <c:v>3.9129999999999998</c:v>
                      </c:pt>
                      <c:pt idx="413">
                        <c:v>3.9060000000000001</c:v>
                      </c:pt>
                      <c:pt idx="414">
                        <c:v>3.9</c:v>
                      </c:pt>
                      <c:pt idx="415">
                        <c:v>3.8940000000000001</c:v>
                      </c:pt>
                      <c:pt idx="416">
                        <c:v>3.887</c:v>
                      </c:pt>
                      <c:pt idx="417">
                        <c:v>3.8809999999999998</c:v>
                      </c:pt>
                      <c:pt idx="418">
                        <c:v>3.875</c:v>
                      </c:pt>
                      <c:pt idx="419">
                        <c:v>3.8679999999999999</c:v>
                      </c:pt>
                      <c:pt idx="420">
                        <c:v>3.8620000000000001</c:v>
                      </c:pt>
                      <c:pt idx="421">
                        <c:v>3.8559999999999999</c:v>
                      </c:pt>
                      <c:pt idx="422">
                        <c:v>3.85</c:v>
                      </c:pt>
                      <c:pt idx="423">
                        <c:v>3.843</c:v>
                      </c:pt>
                      <c:pt idx="424">
                        <c:v>3.8370000000000002</c:v>
                      </c:pt>
                      <c:pt idx="425">
                        <c:v>3.831</c:v>
                      </c:pt>
                      <c:pt idx="426">
                        <c:v>3.8239999999999998</c:v>
                      </c:pt>
                      <c:pt idx="427">
                        <c:v>3.8180000000000001</c:v>
                      </c:pt>
                      <c:pt idx="428">
                        <c:v>3.8119999999999998</c:v>
                      </c:pt>
                      <c:pt idx="429">
                        <c:v>3.8050000000000002</c:v>
                      </c:pt>
                      <c:pt idx="430">
                        <c:v>3.7989999999999999</c:v>
                      </c:pt>
                      <c:pt idx="431">
                        <c:v>3.7930000000000001</c:v>
                      </c:pt>
                      <c:pt idx="432">
                        <c:v>3.786</c:v>
                      </c:pt>
                      <c:pt idx="433">
                        <c:v>3.78</c:v>
                      </c:pt>
                      <c:pt idx="434">
                        <c:v>3.774</c:v>
                      </c:pt>
                      <c:pt idx="435">
                        <c:v>3.7679999999999998</c:v>
                      </c:pt>
                      <c:pt idx="436">
                        <c:v>3.7610000000000001</c:v>
                      </c:pt>
                      <c:pt idx="437">
                        <c:v>3.7549999999999999</c:v>
                      </c:pt>
                      <c:pt idx="438">
                        <c:v>3.7490000000000001</c:v>
                      </c:pt>
                      <c:pt idx="439">
                        <c:v>3.742</c:v>
                      </c:pt>
                      <c:pt idx="440">
                        <c:v>3.7360000000000002</c:v>
                      </c:pt>
                      <c:pt idx="441">
                        <c:v>3.73</c:v>
                      </c:pt>
                      <c:pt idx="442">
                        <c:v>3.7229999999999999</c:v>
                      </c:pt>
                      <c:pt idx="443">
                        <c:v>3.7170000000000001</c:v>
                      </c:pt>
                      <c:pt idx="444">
                        <c:v>3.7109999999999999</c:v>
                      </c:pt>
                      <c:pt idx="445">
                        <c:v>3.7050000000000001</c:v>
                      </c:pt>
                      <c:pt idx="446">
                        <c:v>3.698</c:v>
                      </c:pt>
                      <c:pt idx="447">
                        <c:v>3.6920000000000002</c:v>
                      </c:pt>
                      <c:pt idx="448">
                        <c:v>3.6859999999999999</c:v>
                      </c:pt>
                      <c:pt idx="449">
                        <c:v>3.68</c:v>
                      </c:pt>
                      <c:pt idx="450">
                        <c:v>3.673</c:v>
                      </c:pt>
                      <c:pt idx="451">
                        <c:v>3.6669999999999998</c:v>
                      </c:pt>
                      <c:pt idx="452">
                        <c:v>3.661</c:v>
                      </c:pt>
                      <c:pt idx="453">
                        <c:v>3.6539999999999999</c:v>
                      </c:pt>
                      <c:pt idx="454">
                        <c:v>3.6480000000000001</c:v>
                      </c:pt>
                      <c:pt idx="455">
                        <c:v>3.6419999999999999</c:v>
                      </c:pt>
                      <c:pt idx="456">
                        <c:v>3.6360000000000001</c:v>
                      </c:pt>
                      <c:pt idx="457">
                        <c:v>3.629</c:v>
                      </c:pt>
                      <c:pt idx="458">
                        <c:v>3.6230000000000002</c:v>
                      </c:pt>
                      <c:pt idx="459">
                        <c:v>3.617</c:v>
                      </c:pt>
                      <c:pt idx="460">
                        <c:v>3.6110000000000002</c:v>
                      </c:pt>
                      <c:pt idx="461">
                        <c:v>3.6040000000000001</c:v>
                      </c:pt>
                      <c:pt idx="462">
                        <c:v>3.5979999999999999</c:v>
                      </c:pt>
                      <c:pt idx="463">
                        <c:v>3.5920000000000001</c:v>
                      </c:pt>
                      <c:pt idx="464">
                        <c:v>3.5859999999999999</c:v>
                      </c:pt>
                      <c:pt idx="465">
                        <c:v>3.5790000000000002</c:v>
                      </c:pt>
                      <c:pt idx="466">
                        <c:v>3.573</c:v>
                      </c:pt>
                      <c:pt idx="467">
                        <c:v>3.5670000000000002</c:v>
                      </c:pt>
                      <c:pt idx="468">
                        <c:v>3.5609999999999999</c:v>
                      </c:pt>
                      <c:pt idx="469">
                        <c:v>3.5539999999999998</c:v>
                      </c:pt>
                      <c:pt idx="470">
                        <c:v>3.548</c:v>
                      </c:pt>
                      <c:pt idx="471">
                        <c:v>3.5419999999999998</c:v>
                      </c:pt>
                      <c:pt idx="472">
                        <c:v>3.536</c:v>
                      </c:pt>
                      <c:pt idx="473">
                        <c:v>3.5289999999999999</c:v>
                      </c:pt>
                      <c:pt idx="474">
                        <c:v>3.5230000000000001</c:v>
                      </c:pt>
                      <c:pt idx="475">
                        <c:v>3.5169999999999999</c:v>
                      </c:pt>
                      <c:pt idx="476">
                        <c:v>3.5110000000000001</c:v>
                      </c:pt>
                      <c:pt idx="477">
                        <c:v>3.504</c:v>
                      </c:pt>
                      <c:pt idx="478">
                        <c:v>3.4980000000000002</c:v>
                      </c:pt>
                      <c:pt idx="479">
                        <c:v>3.492</c:v>
                      </c:pt>
                      <c:pt idx="480">
                        <c:v>3.4860000000000002</c:v>
                      </c:pt>
                      <c:pt idx="481">
                        <c:v>3.48</c:v>
                      </c:pt>
                      <c:pt idx="482">
                        <c:v>3.4729999999999999</c:v>
                      </c:pt>
                      <c:pt idx="483">
                        <c:v>3.4670000000000001</c:v>
                      </c:pt>
                      <c:pt idx="484">
                        <c:v>3.4609999999999999</c:v>
                      </c:pt>
                      <c:pt idx="485">
                        <c:v>3.4550000000000001</c:v>
                      </c:pt>
                      <c:pt idx="486">
                        <c:v>3.448</c:v>
                      </c:pt>
                      <c:pt idx="487">
                        <c:v>3.4420000000000002</c:v>
                      </c:pt>
                      <c:pt idx="488">
                        <c:v>3.4359999999999999</c:v>
                      </c:pt>
                      <c:pt idx="489">
                        <c:v>3.43</c:v>
                      </c:pt>
                      <c:pt idx="490">
                        <c:v>3.4239999999999999</c:v>
                      </c:pt>
                      <c:pt idx="491">
                        <c:v>3.4169999999999998</c:v>
                      </c:pt>
                      <c:pt idx="492">
                        <c:v>3.411</c:v>
                      </c:pt>
                      <c:pt idx="493">
                        <c:v>3.4049999999999998</c:v>
                      </c:pt>
                      <c:pt idx="494">
                        <c:v>3.399</c:v>
                      </c:pt>
                      <c:pt idx="495">
                        <c:v>3.3929999999999998</c:v>
                      </c:pt>
                      <c:pt idx="496">
                        <c:v>3.3860000000000001</c:v>
                      </c:pt>
                      <c:pt idx="497">
                        <c:v>3.38</c:v>
                      </c:pt>
                      <c:pt idx="498">
                        <c:v>3.3740000000000001</c:v>
                      </c:pt>
                      <c:pt idx="499">
                        <c:v>3.3679999999999999</c:v>
                      </c:pt>
                      <c:pt idx="500">
                        <c:v>3.3620000000000001</c:v>
                      </c:pt>
                      <c:pt idx="501">
                        <c:v>3.355</c:v>
                      </c:pt>
                      <c:pt idx="502">
                        <c:v>3.3490000000000002</c:v>
                      </c:pt>
                      <c:pt idx="503">
                        <c:v>3.343</c:v>
                      </c:pt>
                      <c:pt idx="504">
                        <c:v>3.3370000000000002</c:v>
                      </c:pt>
                      <c:pt idx="505">
                        <c:v>3.331</c:v>
                      </c:pt>
                      <c:pt idx="506">
                        <c:v>3.3239999999999998</c:v>
                      </c:pt>
                      <c:pt idx="507">
                        <c:v>3.3180000000000001</c:v>
                      </c:pt>
                      <c:pt idx="508">
                        <c:v>3.3119999999999998</c:v>
                      </c:pt>
                      <c:pt idx="509">
                        <c:v>3.306</c:v>
                      </c:pt>
                      <c:pt idx="510">
                        <c:v>3.3</c:v>
                      </c:pt>
                      <c:pt idx="511">
                        <c:v>3.2930000000000001</c:v>
                      </c:pt>
                      <c:pt idx="512">
                        <c:v>3.2869999999999999</c:v>
                      </c:pt>
                      <c:pt idx="513">
                        <c:v>3.2810000000000001</c:v>
                      </c:pt>
                      <c:pt idx="514">
                        <c:v>3.2749999999999999</c:v>
                      </c:pt>
                      <c:pt idx="515">
                        <c:v>3.2690000000000001</c:v>
                      </c:pt>
                      <c:pt idx="516">
                        <c:v>3.2629999999999999</c:v>
                      </c:pt>
                      <c:pt idx="517">
                        <c:v>3.2559999999999998</c:v>
                      </c:pt>
                      <c:pt idx="518">
                        <c:v>3.25</c:v>
                      </c:pt>
                      <c:pt idx="519">
                        <c:v>3.2440000000000002</c:v>
                      </c:pt>
                      <c:pt idx="520">
                        <c:v>3.238</c:v>
                      </c:pt>
                      <c:pt idx="521">
                        <c:v>3.2320000000000002</c:v>
                      </c:pt>
                      <c:pt idx="522">
                        <c:v>3.226</c:v>
                      </c:pt>
                      <c:pt idx="523">
                        <c:v>3.2189999999999999</c:v>
                      </c:pt>
                      <c:pt idx="524">
                        <c:v>3.2130000000000001</c:v>
                      </c:pt>
                      <c:pt idx="525">
                        <c:v>3.2069999999999999</c:v>
                      </c:pt>
                      <c:pt idx="526">
                        <c:v>3.2010000000000001</c:v>
                      </c:pt>
                      <c:pt idx="527">
                        <c:v>3.1949999999999998</c:v>
                      </c:pt>
                      <c:pt idx="528">
                        <c:v>3.1890000000000001</c:v>
                      </c:pt>
                      <c:pt idx="529">
                        <c:v>3.1819999999999999</c:v>
                      </c:pt>
                      <c:pt idx="530">
                        <c:v>3.1760000000000002</c:v>
                      </c:pt>
                      <c:pt idx="531">
                        <c:v>3.17</c:v>
                      </c:pt>
                      <c:pt idx="532">
                        <c:v>3.1640000000000001</c:v>
                      </c:pt>
                      <c:pt idx="533">
                        <c:v>3.1579999999999999</c:v>
                      </c:pt>
                      <c:pt idx="534">
                        <c:v>3.1520000000000001</c:v>
                      </c:pt>
                      <c:pt idx="535">
                        <c:v>3.145</c:v>
                      </c:pt>
                      <c:pt idx="536">
                        <c:v>3.1389999999999998</c:v>
                      </c:pt>
                      <c:pt idx="537">
                        <c:v>3.133</c:v>
                      </c:pt>
                      <c:pt idx="538">
                        <c:v>3.1269999999999998</c:v>
                      </c:pt>
                      <c:pt idx="539">
                        <c:v>3.121</c:v>
                      </c:pt>
                      <c:pt idx="540">
                        <c:v>3.1150000000000002</c:v>
                      </c:pt>
                      <c:pt idx="541">
                        <c:v>3.109</c:v>
                      </c:pt>
                      <c:pt idx="542">
                        <c:v>3.1019999999999999</c:v>
                      </c:pt>
                      <c:pt idx="543">
                        <c:v>3.0960000000000001</c:v>
                      </c:pt>
                      <c:pt idx="544">
                        <c:v>3.09</c:v>
                      </c:pt>
                      <c:pt idx="545">
                        <c:v>3.0840000000000001</c:v>
                      </c:pt>
                      <c:pt idx="546">
                        <c:v>3.0779999999999998</c:v>
                      </c:pt>
                      <c:pt idx="547">
                        <c:v>3.0720000000000001</c:v>
                      </c:pt>
                      <c:pt idx="548">
                        <c:v>3.0659999999999998</c:v>
                      </c:pt>
                      <c:pt idx="549">
                        <c:v>3.0590000000000002</c:v>
                      </c:pt>
                      <c:pt idx="550">
                        <c:v>3.0529999999999999</c:v>
                      </c:pt>
                      <c:pt idx="551">
                        <c:v>3.0470000000000002</c:v>
                      </c:pt>
                      <c:pt idx="552">
                        <c:v>3.0409999999999999</c:v>
                      </c:pt>
                      <c:pt idx="553">
                        <c:v>3.0350000000000001</c:v>
                      </c:pt>
                      <c:pt idx="554">
                        <c:v>3.0289999999999999</c:v>
                      </c:pt>
                      <c:pt idx="555">
                        <c:v>3.0230000000000001</c:v>
                      </c:pt>
                      <c:pt idx="556">
                        <c:v>3.0169999999999999</c:v>
                      </c:pt>
                      <c:pt idx="557">
                        <c:v>3.01</c:v>
                      </c:pt>
                      <c:pt idx="558">
                        <c:v>3.004</c:v>
                      </c:pt>
                      <c:pt idx="559">
                        <c:v>2.9980000000000002</c:v>
                      </c:pt>
                      <c:pt idx="560">
                        <c:v>2.992</c:v>
                      </c:pt>
                      <c:pt idx="561">
                        <c:v>2.9860000000000002</c:v>
                      </c:pt>
                      <c:pt idx="562">
                        <c:v>2.98</c:v>
                      </c:pt>
                      <c:pt idx="563">
                        <c:v>2.9740000000000002</c:v>
                      </c:pt>
                      <c:pt idx="564">
                        <c:v>2.968</c:v>
                      </c:pt>
                      <c:pt idx="565">
                        <c:v>2.9620000000000002</c:v>
                      </c:pt>
                      <c:pt idx="566">
                        <c:v>2.9550000000000001</c:v>
                      </c:pt>
                      <c:pt idx="567">
                        <c:v>2.9489999999999998</c:v>
                      </c:pt>
                      <c:pt idx="568">
                        <c:v>2.9430000000000001</c:v>
                      </c:pt>
                      <c:pt idx="569">
                        <c:v>2.9369999999999998</c:v>
                      </c:pt>
                      <c:pt idx="570">
                        <c:v>2.931</c:v>
                      </c:pt>
                      <c:pt idx="571">
                        <c:v>2.9249999999999998</c:v>
                      </c:pt>
                      <c:pt idx="572">
                        <c:v>2.919</c:v>
                      </c:pt>
                      <c:pt idx="573">
                        <c:v>2.9129999999999998</c:v>
                      </c:pt>
                      <c:pt idx="574">
                        <c:v>2.907</c:v>
                      </c:pt>
                      <c:pt idx="575">
                        <c:v>2.9</c:v>
                      </c:pt>
                      <c:pt idx="576">
                        <c:v>2.8940000000000001</c:v>
                      </c:pt>
                      <c:pt idx="577">
                        <c:v>2.8879999999999999</c:v>
                      </c:pt>
                      <c:pt idx="578">
                        <c:v>2.8820000000000001</c:v>
                      </c:pt>
                      <c:pt idx="579">
                        <c:v>2.8759999999999999</c:v>
                      </c:pt>
                      <c:pt idx="580">
                        <c:v>2.87</c:v>
                      </c:pt>
                      <c:pt idx="581">
                        <c:v>2.8639999999999999</c:v>
                      </c:pt>
                      <c:pt idx="582">
                        <c:v>2.8580000000000001</c:v>
                      </c:pt>
                      <c:pt idx="583">
                        <c:v>2.8519999999999999</c:v>
                      </c:pt>
                      <c:pt idx="584">
                        <c:v>2.8460000000000001</c:v>
                      </c:pt>
                      <c:pt idx="585">
                        <c:v>2.84</c:v>
                      </c:pt>
                      <c:pt idx="586">
                        <c:v>2.8330000000000002</c:v>
                      </c:pt>
                      <c:pt idx="587">
                        <c:v>2.827</c:v>
                      </c:pt>
                      <c:pt idx="588">
                        <c:v>2.8210000000000002</c:v>
                      </c:pt>
                      <c:pt idx="589">
                        <c:v>2.8149999999999999</c:v>
                      </c:pt>
                      <c:pt idx="590">
                        <c:v>2.8090000000000002</c:v>
                      </c:pt>
                      <c:pt idx="591">
                        <c:v>2.8029999999999999</c:v>
                      </c:pt>
                      <c:pt idx="592">
                        <c:v>2.7970000000000002</c:v>
                      </c:pt>
                      <c:pt idx="593">
                        <c:v>2.7909999999999999</c:v>
                      </c:pt>
                      <c:pt idx="594">
                        <c:v>2.7850000000000001</c:v>
                      </c:pt>
                      <c:pt idx="595">
                        <c:v>2.7789999999999999</c:v>
                      </c:pt>
                      <c:pt idx="596">
                        <c:v>2.7730000000000001</c:v>
                      </c:pt>
                      <c:pt idx="597">
                        <c:v>2.7669999999999999</c:v>
                      </c:pt>
                      <c:pt idx="598">
                        <c:v>2.76</c:v>
                      </c:pt>
                      <c:pt idx="599">
                        <c:v>2.754</c:v>
                      </c:pt>
                      <c:pt idx="600">
                        <c:v>2.7480000000000002</c:v>
                      </c:pt>
                      <c:pt idx="601">
                        <c:v>2.742</c:v>
                      </c:pt>
                      <c:pt idx="602">
                        <c:v>2.7360000000000002</c:v>
                      </c:pt>
                      <c:pt idx="603">
                        <c:v>2.73</c:v>
                      </c:pt>
                      <c:pt idx="604">
                        <c:v>2.7240000000000002</c:v>
                      </c:pt>
                      <c:pt idx="605">
                        <c:v>2.718</c:v>
                      </c:pt>
                      <c:pt idx="606">
                        <c:v>2.7120000000000002</c:v>
                      </c:pt>
                      <c:pt idx="607">
                        <c:v>2.706</c:v>
                      </c:pt>
                      <c:pt idx="608">
                        <c:v>2.7</c:v>
                      </c:pt>
                      <c:pt idx="609">
                        <c:v>2.694</c:v>
                      </c:pt>
                      <c:pt idx="610">
                        <c:v>2.6880000000000002</c:v>
                      </c:pt>
                      <c:pt idx="611">
                        <c:v>2.6819999999999999</c:v>
                      </c:pt>
                      <c:pt idx="612">
                        <c:v>2.6749999999999998</c:v>
                      </c:pt>
                      <c:pt idx="613">
                        <c:v>2.669</c:v>
                      </c:pt>
                      <c:pt idx="614">
                        <c:v>2.6629999999999998</c:v>
                      </c:pt>
                      <c:pt idx="615">
                        <c:v>2.657</c:v>
                      </c:pt>
                      <c:pt idx="616">
                        <c:v>2.6509999999999998</c:v>
                      </c:pt>
                      <c:pt idx="617">
                        <c:v>2.645</c:v>
                      </c:pt>
                      <c:pt idx="618">
                        <c:v>2.6389999999999998</c:v>
                      </c:pt>
                      <c:pt idx="619">
                        <c:v>2.633</c:v>
                      </c:pt>
                      <c:pt idx="620">
                        <c:v>2.6269999999999998</c:v>
                      </c:pt>
                    </c:numCache>
                  </c:numRef>
                </c:xVal>
                <c:yVal>
                  <c:numRef>
                    <c:extLst xmlns:c15="http://schemas.microsoft.com/office/drawing/2012/chart">
                      <c:ext xmlns:c15="http://schemas.microsoft.com/office/drawing/2012/chart" uri="{02D57815-91ED-43cb-92C2-25804820EDAC}">
                        <c15:formulaRef>
                          <c15:sqref>MMD_data!$R$3:$R$623</c15:sqref>
                        </c15:formulaRef>
                      </c:ext>
                    </c:extLst>
                    <c:numCache>
                      <c:formatCode>General</c:formatCode>
                      <c:ptCount val="621"/>
                      <c:pt idx="0">
                        <c:v>0</c:v>
                      </c:pt>
                      <c:pt idx="1">
                        <c:v>0</c:v>
                      </c:pt>
                      <c:pt idx="2">
                        <c:v>0</c:v>
                      </c:pt>
                      <c:pt idx="3">
                        <c:v>1E-4</c:v>
                      </c:pt>
                      <c:pt idx="4">
                        <c:v>1E-4</c:v>
                      </c:pt>
                      <c:pt idx="5">
                        <c:v>2.0000000000000001E-4</c:v>
                      </c:pt>
                      <c:pt idx="6">
                        <c:v>2.0000000000000001E-4</c:v>
                      </c:pt>
                      <c:pt idx="7">
                        <c:v>2.0000000000000001E-4</c:v>
                      </c:pt>
                      <c:pt idx="8">
                        <c:v>2.9999999999999997E-4</c:v>
                      </c:pt>
                      <c:pt idx="9">
                        <c:v>2.9999999999999997E-4</c:v>
                      </c:pt>
                      <c:pt idx="10">
                        <c:v>2.9999999999999997E-4</c:v>
                      </c:pt>
                      <c:pt idx="11">
                        <c:v>2.9999999999999997E-4</c:v>
                      </c:pt>
                      <c:pt idx="12">
                        <c:v>2.9999999999999997E-4</c:v>
                      </c:pt>
                      <c:pt idx="13">
                        <c:v>2.9999999999999997E-4</c:v>
                      </c:pt>
                      <c:pt idx="14">
                        <c:v>2.9999999999999997E-4</c:v>
                      </c:pt>
                      <c:pt idx="15">
                        <c:v>2.9999999999999997E-4</c:v>
                      </c:pt>
                      <c:pt idx="16">
                        <c:v>4.0000000000000002E-4</c:v>
                      </c:pt>
                      <c:pt idx="17">
                        <c:v>4.0000000000000002E-4</c:v>
                      </c:pt>
                      <c:pt idx="18">
                        <c:v>5.0000000000000001E-4</c:v>
                      </c:pt>
                      <c:pt idx="19">
                        <c:v>5.0000000000000001E-4</c:v>
                      </c:pt>
                      <c:pt idx="20">
                        <c:v>5.9999999999999995E-4</c:v>
                      </c:pt>
                      <c:pt idx="21">
                        <c:v>6.9999999999999999E-4</c:v>
                      </c:pt>
                      <c:pt idx="22">
                        <c:v>6.9999999999999999E-4</c:v>
                      </c:pt>
                      <c:pt idx="23">
                        <c:v>8.0000000000000004E-4</c:v>
                      </c:pt>
                      <c:pt idx="24">
                        <c:v>8.9999999999999998E-4</c:v>
                      </c:pt>
                      <c:pt idx="25">
                        <c:v>8.9999999999999998E-4</c:v>
                      </c:pt>
                      <c:pt idx="26">
                        <c:v>1E-3</c:v>
                      </c:pt>
                      <c:pt idx="27">
                        <c:v>1E-3</c:v>
                      </c:pt>
                      <c:pt idx="28">
                        <c:v>1.1000000000000001E-3</c:v>
                      </c:pt>
                      <c:pt idx="29">
                        <c:v>1.1000000000000001E-3</c:v>
                      </c:pt>
                      <c:pt idx="30">
                        <c:v>1.1000000000000001E-3</c:v>
                      </c:pt>
                      <c:pt idx="31">
                        <c:v>1.1999999999999999E-3</c:v>
                      </c:pt>
                      <c:pt idx="32">
                        <c:v>1.1999999999999999E-3</c:v>
                      </c:pt>
                      <c:pt idx="33">
                        <c:v>1.2999999999999999E-3</c:v>
                      </c:pt>
                      <c:pt idx="34">
                        <c:v>1.4E-3</c:v>
                      </c:pt>
                      <c:pt idx="35">
                        <c:v>1.6000000000000001E-3</c:v>
                      </c:pt>
                      <c:pt idx="36">
                        <c:v>1.6999999999999999E-3</c:v>
                      </c:pt>
                      <c:pt idx="37">
                        <c:v>1.9E-3</c:v>
                      </c:pt>
                      <c:pt idx="38">
                        <c:v>2.0999999999999999E-3</c:v>
                      </c:pt>
                      <c:pt idx="39">
                        <c:v>2.3E-3</c:v>
                      </c:pt>
                      <c:pt idx="40">
                        <c:v>2.5999999999999999E-3</c:v>
                      </c:pt>
                      <c:pt idx="41">
                        <c:v>2.8999999999999998E-3</c:v>
                      </c:pt>
                      <c:pt idx="42">
                        <c:v>3.2000000000000002E-3</c:v>
                      </c:pt>
                      <c:pt idx="43">
                        <c:v>3.5000000000000001E-3</c:v>
                      </c:pt>
                      <c:pt idx="44">
                        <c:v>3.8E-3</c:v>
                      </c:pt>
                      <c:pt idx="45">
                        <c:v>4.1000000000000003E-3</c:v>
                      </c:pt>
                      <c:pt idx="46">
                        <c:v>4.4000000000000003E-3</c:v>
                      </c:pt>
                      <c:pt idx="47">
                        <c:v>4.7000000000000002E-3</c:v>
                      </c:pt>
                      <c:pt idx="48">
                        <c:v>5.0000000000000001E-3</c:v>
                      </c:pt>
                      <c:pt idx="49">
                        <c:v>5.3E-3</c:v>
                      </c:pt>
                      <c:pt idx="50">
                        <c:v>5.7000000000000002E-3</c:v>
                      </c:pt>
                      <c:pt idx="51">
                        <c:v>6.1000000000000004E-3</c:v>
                      </c:pt>
                      <c:pt idx="52">
                        <c:v>6.4999999999999997E-3</c:v>
                      </c:pt>
                      <c:pt idx="53">
                        <c:v>6.8999999999999999E-3</c:v>
                      </c:pt>
                      <c:pt idx="54">
                        <c:v>7.4999999999999997E-3</c:v>
                      </c:pt>
                      <c:pt idx="55">
                        <c:v>8.0000000000000002E-3</c:v>
                      </c:pt>
                      <c:pt idx="56">
                        <c:v>8.6E-3</c:v>
                      </c:pt>
                      <c:pt idx="57">
                        <c:v>9.1999999999999998E-3</c:v>
                      </c:pt>
                      <c:pt idx="58">
                        <c:v>9.7999999999999997E-3</c:v>
                      </c:pt>
                      <c:pt idx="59">
                        <c:v>1.0500000000000001E-2</c:v>
                      </c:pt>
                      <c:pt idx="60">
                        <c:v>1.12E-2</c:v>
                      </c:pt>
                      <c:pt idx="61">
                        <c:v>1.1900000000000001E-2</c:v>
                      </c:pt>
                      <c:pt idx="62">
                        <c:v>1.26E-2</c:v>
                      </c:pt>
                      <c:pt idx="63">
                        <c:v>1.34E-2</c:v>
                      </c:pt>
                      <c:pt idx="64">
                        <c:v>1.4200000000000001E-2</c:v>
                      </c:pt>
                      <c:pt idx="65">
                        <c:v>1.4999999999999999E-2</c:v>
                      </c:pt>
                      <c:pt idx="66">
                        <c:v>1.5900000000000001E-2</c:v>
                      </c:pt>
                      <c:pt idx="67">
                        <c:v>1.6799999999999999E-2</c:v>
                      </c:pt>
                      <c:pt idx="68">
                        <c:v>1.7899999999999999E-2</c:v>
                      </c:pt>
                      <c:pt idx="69">
                        <c:v>1.89E-2</c:v>
                      </c:pt>
                      <c:pt idx="70">
                        <c:v>0.02</c:v>
                      </c:pt>
                      <c:pt idx="71">
                        <c:v>2.12E-2</c:v>
                      </c:pt>
                      <c:pt idx="72">
                        <c:v>2.2499999999999999E-2</c:v>
                      </c:pt>
                      <c:pt idx="73">
                        <c:v>2.3800000000000002E-2</c:v>
                      </c:pt>
                      <c:pt idx="74">
                        <c:v>2.5100000000000001E-2</c:v>
                      </c:pt>
                      <c:pt idx="75">
                        <c:v>2.64E-2</c:v>
                      </c:pt>
                      <c:pt idx="76">
                        <c:v>2.7900000000000001E-2</c:v>
                      </c:pt>
                      <c:pt idx="77">
                        <c:v>2.9399999999999999E-2</c:v>
                      </c:pt>
                      <c:pt idx="78">
                        <c:v>3.1E-2</c:v>
                      </c:pt>
                      <c:pt idx="79">
                        <c:v>3.2599999999999997E-2</c:v>
                      </c:pt>
                      <c:pt idx="80">
                        <c:v>3.4299999999999997E-2</c:v>
                      </c:pt>
                      <c:pt idx="81">
                        <c:v>3.6200000000000003E-2</c:v>
                      </c:pt>
                      <c:pt idx="82">
                        <c:v>3.7999999999999999E-2</c:v>
                      </c:pt>
                      <c:pt idx="83">
                        <c:v>3.9899999999999998E-2</c:v>
                      </c:pt>
                      <c:pt idx="84">
                        <c:v>4.19E-2</c:v>
                      </c:pt>
                      <c:pt idx="85">
                        <c:v>4.3999999999999997E-2</c:v>
                      </c:pt>
                      <c:pt idx="86">
                        <c:v>4.6199999999999998E-2</c:v>
                      </c:pt>
                      <c:pt idx="87">
                        <c:v>4.8300000000000003E-2</c:v>
                      </c:pt>
                      <c:pt idx="88">
                        <c:v>5.0599999999999999E-2</c:v>
                      </c:pt>
                      <c:pt idx="89">
                        <c:v>5.2900000000000003E-2</c:v>
                      </c:pt>
                      <c:pt idx="90">
                        <c:v>5.5300000000000002E-2</c:v>
                      </c:pt>
                      <c:pt idx="91">
                        <c:v>5.7700000000000001E-2</c:v>
                      </c:pt>
                      <c:pt idx="92">
                        <c:v>6.0199999999999997E-2</c:v>
                      </c:pt>
                      <c:pt idx="93">
                        <c:v>6.2799999999999995E-2</c:v>
                      </c:pt>
                      <c:pt idx="94">
                        <c:v>6.5600000000000006E-2</c:v>
                      </c:pt>
                      <c:pt idx="95">
                        <c:v>6.83E-2</c:v>
                      </c:pt>
                      <c:pt idx="96">
                        <c:v>7.1199999999999999E-2</c:v>
                      </c:pt>
                      <c:pt idx="97">
                        <c:v>7.4200000000000002E-2</c:v>
                      </c:pt>
                      <c:pt idx="98">
                        <c:v>7.7299999999999994E-2</c:v>
                      </c:pt>
                      <c:pt idx="99">
                        <c:v>8.0399999999999999E-2</c:v>
                      </c:pt>
                      <c:pt idx="100">
                        <c:v>8.3599999999999994E-2</c:v>
                      </c:pt>
                      <c:pt idx="101">
                        <c:v>8.6800000000000002E-2</c:v>
                      </c:pt>
                      <c:pt idx="102">
                        <c:v>9.0200000000000002E-2</c:v>
                      </c:pt>
                      <c:pt idx="103">
                        <c:v>9.3600000000000003E-2</c:v>
                      </c:pt>
                      <c:pt idx="104">
                        <c:v>9.7100000000000006E-2</c:v>
                      </c:pt>
                      <c:pt idx="105">
                        <c:v>0.1007</c:v>
                      </c:pt>
                      <c:pt idx="106">
                        <c:v>0.10440000000000001</c:v>
                      </c:pt>
                      <c:pt idx="107">
                        <c:v>0.1082</c:v>
                      </c:pt>
                      <c:pt idx="108">
                        <c:v>0.11210000000000001</c:v>
                      </c:pt>
                      <c:pt idx="109">
                        <c:v>0.11609999999999999</c:v>
                      </c:pt>
                      <c:pt idx="110">
                        <c:v>0.1201</c:v>
                      </c:pt>
                      <c:pt idx="111">
                        <c:v>0.1242</c:v>
                      </c:pt>
                      <c:pt idx="112">
                        <c:v>0.1285</c:v>
                      </c:pt>
                      <c:pt idx="113">
                        <c:v>0.1328</c:v>
                      </c:pt>
                      <c:pt idx="114">
                        <c:v>0.13730000000000001</c:v>
                      </c:pt>
                      <c:pt idx="115">
                        <c:v>0.14180000000000001</c:v>
                      </c:pt>
                      <c:pt idx="116">
                        <c:v>0.1464</c:v>
                      </c:pt>
                      <c:pt idx="117">
                        <c:v>0.151</c:v>
                      </c:pt>
                      <c:pt idx="118">
                        <c:v>0.15570000000000001</c:v>
                      </c:pt>
                      <c:pt idx="119">
                        <c:v>0.1605</c:v>
                      </c:pt>
                      <c:pt idx="120">
                        <c:v>0.16539999999999999</c:v>
                      </c:pt>
                      <c:pt idx="121">
                        <c:v>0.1704</c:v>
                      </c:pt>
                      <c:pt idx="122">
                        <c:v>0.1754</c:v>
                      </c:pt>
                      <c:pt idx="123">
                        <c:v>0.18060000000000001</c:v>
                      </c:pt>
                      <c:pt idx="124">
                        <c:v>0.1857</c:v>
                      </c:pt>
                      <c:pt idx="125">
                        <c:v>0.191</c:v>
                      </c:pt>
                      <c:pt idx="126">
                        <c:v>0.1963</c:v>
                      </c:pt>
                      <c:pt idx="127">
                        <c:v>0.20169999999999999</c:v>
                      </c:pt>
                      <c:pt idx="128">
                        <c:v>0.2072</c:v>
                      </c:pt>
                      <c:pt idx="129">
                        <c:v>0.21290000000000001</c:v>
                      </c:pt>
                      <c:pt idx="130">
                        <c:v>0.21859999999999999</c:v>
                      </c:pt>
                      <c:pt idx="131">
                        <c:v>0.2243</c:v>
                      </c:pt>
                      <c:pt idx="132">
                        <c:v>0.2301</c:v>
                      </c:pt>
                      <c:pt idx="133">
                        <c:v>0.2359</c:v>
                      </c:pt>
                      <c:pt idx="134">
                        <c:v>0.24179999999999999</c:v>
                      </c:pt>
                      <c:pt idx="135">
                        <c:v>0.24779999999999999</c:v>
                      </c:pt>
                      <c:pt idx="136">
                        <c:v>0.25390000000000001</c:v>
                      </c:pt>
                      <c:pt idx="137">
                        <c:v>0.26</c:v>
                      </c:pt>
                      <c:pt idx="138">
                        <c:v>0.2661</c:v>
                      </c:pt>
                      <c:pt idx="139">
                        <c:v>0.27229999999999999</c:v>
                      </c:pt>
                      <c:pt idx="140">
                        <c:v>0.27860000000000001</c:v>
                      </c:pt>
                      <c:pt idx="141">
                        <c:v>0.2848</c:v>
                      </c:pt>
                      <c:pt idx="142">
                        <c:v>0.29120000000000001</c:v>
                      </c:pt>
                      <c:pt idx="143">
                        <c:v>0.29759999999999998</c:v>
                      </c:pt>
                      <c:pt idx="144">
                        <c:v>0.30409999999999998</c:v>
                      </c:pt>
                      <c:pt idx="145">
                        <c:v>0.31059999999999999</c:v>
                      </c:pt>
                      <c:pt idx="146">
                        <c:v>0.31719999999999998</c:v>
                      </c:pt>
                      <c:pt idx="147">
                        <c:v>0.32379999999999998</c:v>
                      </c:pt>
                      <c:pt idx="148">
                        <c:v>0.33050000000000002</c:v>
                      </c:pt>
                      <c:pt idx="149">
                        <c:v>0.33710000000000001</c:v>
                      </c:pt>
                      <c:pt idx="150">
                        <c:v>0.34379999999999999</c:v>
                      </c:pt>
                      <c:pt idx="151">
                        <c:v>0.35049999999999998</c:v>
                      </c:pt>
                      <c:pt idx="152">
                        <c:v>0.35720000000000002</c:v>
                      </c:pt>
                      <c:pt idx="153">
                        <c:v>0.36399999999999999</c:v>
                      </c:pt>
                      <c:pt idx="154">
                        <c:v>0.37080000000000002</c:v>
                      </c:pt>
                      <c:pt idx="155">
                        <c:v>0.37759999999999999</c:v>
                      </c:pt>
                      <c:pt idx="156">
                        <c:v>0.38429999999999997</c:v>
                      </c:pt>
                      <c:pt idx="157">
                        <c:v>0.39119999999999999</c:v>
                      </c:pt>
                      <c:pt idx="158">
                        <c:v>0.39789999999999998</c:v>
                      </c:pt>
                      <c:pt idx="159">
                        <c:v>0.4047</c:v>
                      </c:pt>
                      <c:pt idx="160">
                        <c:v>0.41149999999999998</c:v>
                      </c:pt>
                      <c:pt idx="161">
                        <c:v>0.41839999999999999</c:v>
                      </c:pt>
                      <c:pt idx="162">
                        <c:v>0.42520000000000002</c:v>
                      </c:pt>
                      <c:pt idx="163">
                        <c:v>0.432</c:v>
                      </c:pt>
                      <c:pt idx="164">
                        <c:v>0.43880000000000002</c:v>
                      </c:pt>
                      <c:pt idx="165">
                        <c:v>0.44569999999999999</c:v>
                      </c:pt>
                      <c:pt idx="166">
                        <c:v>0.45250000000000001</c:v>
                      </c:pt>
                      <c:pt idx="167">
                        <c:v>0.45929999999999999</c:v>
                      </c:pt>
                      <c:pt idx="168">
                        <c:v>0.46600000000000003</c:v>
                      </c:pt>
                      <c:pt idx="169">
                        <c:v>0.47270000000000001</c:v>
                      </c:pt>
                      <c:pt idx="170">
                        <c:v>0.47949999999999998</c:v>
                      </c:pt>
                      <c:pt idx="171">
                        <c:v>0.48620000000000002</c:v>
                      </c:pt>
                      <c:pt idx="172">
                        <c:v>0.49280000000000002</c:v>
                      </c:pt>
                      <c:pt idx="173">
                        <c:v>0.4995</c:v>
                      </c:pt>
                      <c:pt idx="174">
                        <c:v>0.50600000000000001</c:v>
                      </c:pt>
                      <c:pt idx="175">
                        <c:v>0.51259999999999994</c:v>
                      </c:pt>
                      <c:pt idx="176">
                        <c:v>0.51919999999999999</c:v>
                      </c:pt>
                      <c:pt idx="177">
                        <c:v>0.52559999999999996</c:v>
                      </c:pt>
                      <c:pt idx="178">
                        <c:v>0.53200000000000003</c:v>
                      </c:pt>
                      <c:pt idx="179">
                        <c:v>0.53839999999999999</c:v>
                      </c:pt>
                      <c:pt idx="180">
                        <c:v>0.54479999999999995</c:v>
                      </c:pt>
                      <c:pt idx="181">
                        <c:v>0.55110000000000003</c:v>
                      </c:pt>
                      <c:pt idx="182">
                        <c:v>0.55740000000000001</c:v>
                      </c:pt>
                      <c:pt idx="183">
                        <c:v>0.5635</c:v>
                      </c:pt>
                      <c:pt idx="184">
                        <c:v>0.56969999999999998</c:v>
                      </c:pt>
                      <c:pt idx="185">
                        <c:v>0.57579999999999998</c:v>
                      </c:pt>
                      <c:pt idx="186">
                        <c:v>0.58169999999999999</c:v>
                      </c:pt>
                      <c:pt idx="187">
                        <c:v>0.5877</c:v>
                      </c:pt>
                      <c:pt idx="188">
                        <c:v>0.59360000000000002</c:v>
                      </c:pt>
                      <c:pt idx="189">
                        <c:v>0.59940000000000004</c:v>
                      </c:pt>
                      <c:pt idx="190">
                        <c:v>0.60519999999999996</c:v>
                      </c:pt>
                      <c:pt idx="191">
                        <c:v>0.6109</c:v>
                      </c:pt>
                      <c:pt idx="192">
                        <c:v>0.61650000000000005</c:v>
                      </c:pt>
                      <c:pt idx="193">
                        <c:v>0.622</c:v>
                      </c:pt>
                      <c:pt idx="194">
                        <c:v>0.62760000000000005</c:v>
                      </c:pt>
                      <c:pt idx="195">
                        <c:v>0.63300000000000001</c:v>
                      </c:pt>
                      <c:pt idx="196">
                        <c:v>0.63819999999999999</c:v>
                      </c:pt>
                      <c:pt idx="197">
                        <c:v>0.64349999999999996</c:v>
                      </c:pt>
                      <c:pt idx="198">
                        <c:v>0.64870000000000005</c:v>
                      </c:pt>
                      <c:pt idx="199">
                        <c:v>0.65380000000000005</c:v>
                      </c:pt>
                      <c:pt idx="200">
                        <c:v>0.65880000000000005</c:v>
                      </c:pt>
                      <c:pt idx="201">
                        <c:v>0.66379999999999995</c:v>
                      </c:pt>
                      <c:pt idx="202">
                        <c:v>0.66859999999999997</c:v>
                      </c:pt>
                      <c:pt idx="203">
                        <c:v>0.67330000000000001</c:v>
                      </c:pt>
                      <c:pt idx="204">
                        <c:v>0.67789999999999995</c:v>
                      </c:pt>
                      <c:pt idx="205">
                        <c:v>0.68240000000000001</c:v>
                      </c:pt>
                      <c:pt idx="206">
                        <c:v>0.68689999999999996</c:v>
                      </c:pt>
                      <c:pt idx="207">
                        <c:v>0.69130000000000003</c:v>
                      </c:pt>
                      <c:pt idx="208">
                        <c:v>0.6956</c:v>
                      </c:pt>
                      <c:pt idx="209">
                        <c:v>0.69979999999999998</c:v>
                      </c:pt>
                      <c:pt idx="210">
                        <c:v>0.70389999999999997</c:v>
                      </c:pt>
                      <c:pt idx="211">
                        <c:v>0.70799999999999996</c:v>
                      </c:pt>
                      <c:pt idx="212">
                        <c:v>0.71199999999999997</c:v>
                      </c:pt>
                      <c:pt idx="213">
                        <c:v>0.71589999999999998</c:v>
                      </c:pt>
                      <c:pt idx="214">
                        <c:v>0.71970000000000001</c:v>
                      </c:pt>
                      <c:pt idx="215">
                        <c:v>0.72340000000000004</c:v>
                      </c:pt>
                      <c:pt idx="216">
                        <c:v>0.72699999999999998</c:v>
                      </c:pt>
                      <c:pt idx="217">
                        <c:v>0.73050000000000004</c:v>
                      </c:pt>
                      <c:pt idx="218">
                        <c:v>0.73399999999999999</c:v>
                      </c:pt>
                      <c:pt idx="219">
                        <c:v>0.73729999999999996</c:v>
                      </c:pt>
                      <c:pt idx="220">
                        <c:v>0.74050000000000005</c:v>
                      </c:pt>
                      <c:pt idx="221">
                        <c:v>0.74360000000000004</c:v>
                      </c:pt>
                      <c:pt idx="222">
                        <c:v>0.74660000000000004</c:v>
                      </c:pt>
                      <c:pt idx="223">
                        <c:v>0.74950000000000006</c:v>
                      </c:pt>
                      <c:pt idx="224">
                        <c:v>0.75229999999999997</c:v>
                      </c:pt>
                      <c:pt idx="225">
                        <c:v>0.75490000000000002</c:v>
                      </c:pt>
                      <c:pt idx="226">
                        <c:v>0.75739999999999996</c:v>
                      </c:pt>
                      <c:pt idx="227">
                        <c:v>0.75990000000000002</c:v>
                      </c:pt>
                      <c:pt idx="228">
                        <c:v>0.76219999999999999</c:v>
                      </c:pt>
                      <c:pt idx="229">
                        <c:v>0.76439999999999997</c:v>
                      </c:pt>
                      <c:pt idx="230">
                        <c:v>0.76649999999999996</c:v>
                      </c:pt>
                      <c:pt idx="231">
                        <c:v>0.76849999999999996</c:v>
                      </c:pt>
                      <c:pt idx="232">
                        <c:v>0.77029999999999998</c:v>
                      </c:pt>
                      <c:pt idx="233">
                        <c:v>0.77200000000000002</c:v>
                      </c:pt>
                      <c:pt idx="234">
                        <c:v>0.77359999999999995</c:v>
                      </c:pt>
                      <c:pt idx="235">
                        <c:v>0.77500000000000002</c:v>
                      </c:pt>
                      <c:pt idx="236">
                        <c:v>0.77639999999999998</c:v>
                      </c:pt>
                      <c:pt idx="237">
                        <c:v>0.77759999999999996</c:v>
                      </c:pt>
                      <c:pt idx="238">
                        <c:v>0.77859999999999996</c:v>
                      </c:pt>
                      <c:pt idx="239">
                        <c:v>0.77959999999999996</c:v>
                      </c:pt>
                      <c:pt idx="240">
                        <c:v>0.78029999999999999</c:v>
                      </c:pt>
                      <c:pt idx="241">
                        <c:v>0.78090000000000004</c:v>
                      </c:pt>
                      <c:pt idx="242">
                        <c:v>0.78129999999999999</c:v>
                      </c:pt>
                      <c:pt idx="243">
                        <c:v>0.78149999999999997</c:v>
                      </c:pt>
                      <c:pt idx="244">
                        <c:v>0.78159999999999996</c:v>
                      </c:pt>
                      <c:pt idx="245">
                        <c:v>0.78159999999999996</c:v>
                      </c:pt>
                      <c:pt idx="246">
                        <c:v>0.78149999999999997</c:v>
                      </c:pt>
                      <c:pt idx="247">
                        <c:v>0.78120000000000001</c:v>
                      </c:pt>
                      <c:pt idx="248">
                        <c:v>0.78069999999999995</c:v>
                      </c:pt>
                      <c:pt idx="249">
                        <c:v>0.78</c:v>
                      </c:pt>
                      <c:pt idx="250">
                        <c:v>0.7792</c:v>
                      </c:pt>
                      <c:pt idx="251">
                        <c:v>0.7782</c:v>
                      </c:pt>
                      <c:pt idx="252">
                        <c:v>0.77710000000000001</c:v>
                      </c:pt>
                      <c:pt idx="253">
                        <c:v>0.77590000000000003</c:v>
                      </c:pt>
                      <c:pt idx="254">
                        <c:v>0.77449999999999997</c:v>
                      </c:pt>
                      <c:pt idx="255">
                        <c:v>0.77290000000000003</c:v>
                      </c:pt>
                      <c:pt idx="256">
                        <c:v>0.77110000000000001</c:v>
                      </c:pt>
                      <c:pt idx="257">
                        <c:v>0.76919999999999999</c:v>
                      </c:pt>
                      <c:pt idx="258">
                        <c:v>0.76719999999999999</c:v>
                      </c:pt>
                      <c:pt idx="259">
                        <c:v>0.7651</c:v>
                      </c:pt>
                      <c:pt idx="260">
                        <c:v>0.76270000000000004</c:v>
                      </c:pt>
                      <c:pt idx="261">
                        <c:v>0.76019999999999999</c:v>
                      </c:pt>
                      <c:pt idx="262">
                        <c:v>0.75739999999999996</c:v>
                      </c:pt>
                      <c:pt idx="263">
                        <c:v>0.75449999999999995</c:v>
                      </c:pt>
                      <c:pt idx="264">
                        <c:v>0.75149999999999995</c:v>
                      </c:pt>
                      <c:pt idx="265">
                        <c:v>0.74829999999999997</c:v>
                      </c:pt>
                      <c:pt idx="266">
                        <c:v>0.745</c:v>
                      </c:pt>
                      <c:pt idx="267">
                        <c:v>0.74139999999999995</c:v>
                      </c:pt>
                      <c:pt idx="268">
                        <c:v>0.73780000000000001</c:v>
                      </c:pt>
                      <c:pt idx="269">
                        <c:v>0.73399999999999999</c:v>
                      </c:pt>
                      <c:pt idx="270">
                        <c:v>0.73009999999999997</c:v>
                      </c:pt>
                      <c:pt idx="271">
                        <c:v>0.72609999999999997</c:v>
                      </c:pt>
                      <c:pt idx="272">
                        <c:v>0.72189999999999999</c:v>
                      </c:pt>
                      <c:pt idx="273">
                        <c:v>0.7177</c:v>
                      </c:pt>
                      <c:pt idx="274">
                        <c:v>0.71340000000000003</c:v>
                      </c:pt>
                      <c:pt idx="275">
                        <c:v>0.70899999999999996</c:v>
                      </c:pt>
                      <c:pt idx="276">
                        <c:v>0.70440000000000003</c:v>
                      </c:pt>
                      <c:pt idx="277">
                        <c:v>0.69969999999999999</c:v>
                      </c:pt>
                      <c:pt idx="278">
                        <c:v>0.69489999999999996</c:v>
                      </c:pt>
                      <c:pt idx="279">
                        <c:v>0.69010000000000005</c:v>
                      </c:pt>
                      <c:pt idx="280">
                        <c:v>0.68510000000000004</c:v>
                      </c:pt>
                      <c:pt idx="281">
                        <c:v>0.68</c:v>
                      </c:pt>
                      <c:pt idx="282">
                        <c:v>0.67490000000000006</c:v>
                      </c:pt>
                      <c:pt idx="283">
                        <c:v>0.66979999999999995</c:v>
                      </c:pt>
                      <c:pt idx="284">
                        <c:v>0.66449999999999998</c:v>
                      </c:pt>
                      <c:pt idx="285">
                        <c:v>0.65910000000000002</c:v>
                      </c:pt>
                      <c:pt idx="286">
                        <c:v>0.65369999999999995</c:v>
                      </c:pt>
                      <c:pt idx="287">
                        <c:v>0.6482</c:v>
                      </c:pt>
                      <c:pt idx="288">
                        <c:v>0.64270000000000005</c:v>
                      </c:pt>
                      <c:pt idx="289">
                        <c:v>0.63719999999999999</c:v>
                      </c:pt>
                      <c:pt idx="290">
                        <c:v>0.63170000000000004</c:v>
                      </c:pt>
                      <c:pt idx="291">
                        <c:v>0.62609999999999999</c:v>
                      </c:pt>
                      <c:pt idx="292">
                        <c:v>0.62039999999999995</c:v>
                      </c:pt>
                      <c:pt idx="293">
                        <c:v>0.61480000000000001</c:v>
                      </c:pt>
                      <c:pt idx="294">
                        <c:v>0.60909999999999997</c:v>
                      </c:pt>
                      <c:pt idx="295">
                        <c:v>0.60340000000000005</c:v>
                      </c:pt>
                      <c:pt idx="296">
                        <c:v>0.59760000000000002</c:v>
                      </c:pt>
                      <c:pt idx="297">
                        <c:v>0.59179999999999999</c:v>
                      </c:pt>
                      <c:pt idx="298">
                        <c:v>0.58599999999999997</c:v>
                      </c:pt>
                      <c:pt idx="299">
                        <c:v>0.58020000000000005</c:v>
                      </c:pt>
                      <c:pt idx="300">
                        <c:v>0.57440000000000002</c:v>
                      </c:pt>
                      <c:pt idx="301">
                        <c:v>0.56869999999999998</c:v>
                      </c:pt>
                      <c:pt idx="302">
                        <c:v>0.56289999999999996</c:v>
                      </c:pt>
                      <c:pt idx="303">
                        <c:v>0.55710000000000004</c:v>
                      </c:pt>
                      <c:pt idx="304">
                        <c:v>0.55130000000000001</c:v>
                      </c:pt>
                      <c:pt idx="305">
                        <c:v>0.5454</c:v>
                      </c:pt>
                      <c:pt idx="306">
                        <c:v>0.53959999999999997</c:v>
                      </c:pt>
                      <c:pt idx="307">
                        <c:v>0.53380000000000005</c:v>
                      </c:pt>
                      <c:pt idx="308">
                        <c:v>0.52800000000000002</c:v>
                      </c:pt>
                      <c:pt idx="309">
                        <c:v>0.52210000000000001</c:v>
                      </c:pt>
                      <c:pt idx="310">
                        <c:v>0.51629999999999998</c:v>
                      </c:pt>
                      <c:pt idx="311">
                        <c:v>0.51039999999999996</c:v>
                      </c:pt>
                      <c:pt idx="312">
                        <c:v>0.50439999999999996</c:v>
                      </c:pt>
                      <c:pt idx="313">
                        <c:v>0.4985</c:v>
                      </c:pt>
                      <c:pt idx="314">
                        <c:v>0.49259999999999998</c:v>
                      </c:pt>
                      <c:pt idx="315">
                        <c:v>0.48670000000000002</c:v>
                      </c:pt>
                      <c:pt idx="316">
                        <c:v>0.48080000000000001</c:v>
                      </c:pt>
                      <c:pt idx="317">
                        <c:v>0.47489999999999999</c:v>
                      </c:pt>
                      <c:pt idx="318">
                        <c:v>0.46889999999999998</c:v>
                      </c:pt>
                      <c:pt idx="319">
                        <c:v>0.46300000000000002</c:v>
                      </c:pt>
                      <c:pt idx="320">
                        <c:v>0.45710000000000001</c:v>
                      </c:pt>
                      <c:pt idx="321">
                        <c:v>0.45119999999999999</c:v>
                      </c:pt>
                      <c:pt idx="322">
                        <c:v>0.44540000000000002</c:v>
                      </c:pt>
                      <c:pt idx="323">
                        <c:v>0.43959999999999999</c:v>
                      </c:pt>
                      <c:pt idx="324">
                        <c:v>0.43369999999999997</c:v>
                      </c:pt>
                      <c:pt idx="325">
                        <c:v>0.4279</c:v>
                      </c:pt>
                      <c:pt idx="326">
                        <c:v>0.42209999999999998</c:v>
                      </c:pt>
                      <c:pt idx="327">
                        <c:v>0.4163</c:v>
                      </c:pt>
                      <c:pt idx="328">
                        <c:v>0.41060000000000002</c:v>
                      </c:pt>
                      <c:pt idx="329">
                        <c:v>0.40500000000000003</c:v>
                      </c:pt>
                      <c:pt idx="330">
                        <c:v>0.39939999999999998</c:v>
                      </c:pt>
                      <c:pt idx="331">
                        <c:v>0.39389999999999997</c:v>
                      </c:pt>
                      <c:pt idx="332">
                        <c:v>0.38829999999999998</c:v>
                      </c:pt>
                      <c:pt idx="333">
                        <c:v>0.38279999999999997</c:v>
                      </c:pt>
                      <c:pt idx="334">
                        <c:v>0.37730000000000002</c:v>
                      </c:pt>
                      <c:pt idx="335">
                        <c:v>0.372</c:v>
                      </c:pt>
                      <c:pt idx="336">
                        <c:v>0.36670000000000003</c:v>
                      </c:pt>
                      <c:pt idx="337">
                        <c:v>0.36149999999999999</c:v>
                      </c:pt>
                      <c:pt idx="338">
                        <c:v>0.35630000000000001</c:v>
                      </c:pt>
                      <c:pt idx="339">
                        <c:v>0.35120000000000001</c:v>
                      </c:pt>
                      <c:pt idx="340">
                        <c:v>0.34620000000000001</c:v>
                      </c:pt>
                      <c:pt idx="341">
                        <c:v>0.34129999999999999</c:v>
                      </c:pt>
                      <c:pt idx="342">
                        <c:v>0.33650000000000002</c:v>
                      </c:pt>
                      <c:pt idx="343">
                        <c:v>0.33179999999999998</c:v>
                      </c:pt>
                      <c:pt idx="344">
                        <c:v>0.3271</c:v>
                      </c:pt>
                      <c:pt idx="345">
                        <c:v>0.32250000000000001</c:v>
                      </c:pt>
                      <c:pt idx="346">
                        <c:v>0.31790000000000002</c:v>
                      </c:pt>
                      <c:pt idx="347">
                        <c:v>0.3135</c:v>
                      </c:pt>
                      <c:pt idx="348">
                        <c:v>0.30919999999999997</c:v>
                      </c:pt>
                      <c:pt idx="349">
                        <c:v>0.30499999999999999</c:v>
                      </c:pt>
                      <c:pt idx="350">
                        <c:v>0.30080000000000001</c:v>
                      </c:pt>
                      <c:pt idx="351">
                        <c:v>0.29659999999999997</c:v>
                      </c:pt>
                      <c:pt idx="352">
                        <c:v>0.29249999999999998</c:v>
                      </c:pt>
                      <c:pt idx="353">
                        <c:v>0.28849999999999998</c:v>
                      </c:pt>
                      <c:pt idx="354">
                        <c:v>0.28460000000000002</c:v>
                      </c:pt>
                      <c:pt idx="355">
                        <c:v>0.28089999999999998</c:v>
                      </c:pt>
                      <c:pt idx="356">
                        <c:v>0.2772</c:v>
                      </c:pt>
                      <c:pt idx="357">
                        <c:v>0.27350000000000002</c:v>
                      </c:pt>
                      <c:pt idx="358">
                        <c:v>0.26989999999999997</c:v>
                      </c:pt>
                      <c:pt idx="359">
                        <c:v>0.26629999999999998</c:v>
                      </c:pt>
                      <c:pt idx="360">
                        <c:v>0.26269999999999999</c:v>
                      </c:pt>
                      <c:pt idx="361">
                        <c:v>0.2591</c:v>
                      </c:pt>
                      <c:pt idx="362">
                        <c:v>0.25569999999999998</c:v>
                      </c:pt>
                      <c:pt idx="363">
                        <c:v>0.25230000000000002</c:v>
                      </c:pt>
                      <c:pt idx="364">
                        <c:v>0.24890000000000001</c:v>
                      </c:pt>
                      <c:pt idx="365">
                        <c:v>0.24540000000000001</c:v>
                      </c:pt>
                      <c:pt idx="366">
                        <c:v>0.24210000000000001</c:v>
                      </c:pt>
                      <c:pt idx="367">
                        <c:v>0.2387</c:v>
                      </c:pt>
                      <c:pt idx="368">
                        <c:v>0.2354</c:v>
                      </c:pt>
                      <c:pt idx="369">
                        <c:v>0.23219999999999999</c:v>
                      </c:pt>
                      <c:pt idx="370">
                        <c:v>0.22889999999999999</c:v>
                      </c:pt>
                      <c:pt idx="371">
                        <c:v>0.22570000000000001</c:v>
                      </c:pt>
                      <c:pt idx="372">
                        <c:v>0.2225</c:v>
                      </c:pt>
                      <c:pt idx="373">
                        <c:v>0.21929999999999999</c:v>
                      </c:pt>
                      <c:pt idx="374">
                        <c:v>0.2162</c:v>
                      </c:pt>
                      <c:pt idx="375">
                        <c:v>0.21310000000000001</c:v>
                      </c:pt>
                      <c:pt idx="376">
                        <c:v>0.21010000000000001</c:v>
                      </c:pt>
                      <c:pt idx="377">
                        <c:v>0.20699999999999999</c:v>
                      </c:pt>
                      <c:pt idx="378">
                        <c:v>0.20380000000000001</c:v>
                      </c:pt>
                      <c:pt idx="379">
                        <c:v>0.20069999999999999</c:v>
                      </c:pt>
                      <c:pt idx="380">
                        <c:v>0.19769999999999999</c:v>
                      </c:pt>
                      <c:pt idx="381">
                        <c:v>0.1946</c:v>
                      </c:pt>
                      <c:pt idx="382">
                        <c:v>0.19170000000000001</c:v>
                      </c:pt>
                      <c:pt idx="383">
                        <c:v>0.18870000000000001</c:v>
                      </c:pt>
                      <c:pt idx="384">
                        <c:v>0.18559999999999999</c:v>
                      </c:pt>
                      <c:pt idx="385">
                        <c:v>0.18260000000000001</c:v>
                      </c:pt>
                      <c:pt idx="386">
                        <c:v>0.17949999999999999</c:v>
                      </c:pt>
                      <c:pt idx="387">
                        <c:v>0.17649999999999999</c:v>
                      </c:pt>
                      <c:pt idx="388">
                        <c:v>0.1736</c:v>
                      </c:pt>
                      <c:pt idx="389">
                        <c:v>0.17069999999999999</c:v>
                      </c:pt>
                      <c:pt idx="390">
                        <c:v>0.16789999999999999</c:v>
                      </c:pt>
                      <c:pt idx="391">
                        <c:v>0.1651</c:v>
                      </c:pt>
                      <c:pt idx="392">
                        <c:v>0.16220000000000001</c:v>
                      </c:pt>
                      <c:pt idx="393">
                        <c:v>0.15939999999999999</c:v>
                      </c:pt>
                      <c:pt idx="394">
                        <c:v>0.15670000000000001</c:v>
                      </c:pt>
                      <c:pt idx="395">
                        <c:v>0.154</c:v>
                      </c:pt>
                      <c:pt idx="396">
                        <c:v>0.15129999999999999</c:v>
                      </c:pt>
                      <c:pt idx="397">
                        <c:v>0.14860000000000001</c:v>
                      </c:pt>
                      <c:pt idx="398">
                        <c:v>0.14599999999999999</c:v>
                      </c:pt>
                      <c:pt idx="399">
                        <c:v>0.1434</c:v>
                      </c:pt>
                      <c:pt idx="400">
                        <c:v>0.14080000000000001</c:v>
                      </c:pt>
                      <c:pt idx="401">
                        <c:v>0.13819999999999999</c:v>
                      </c:pt>
                      <c:pt idx="402">
                        <c:v>0.13569999999999999</c:v>
                      </c:pt>
                      <c:pt idx="403">
                        <c:v>0.13320000000000001</c:v>
                      </c:pt>
                      <c:pt idx="404">
                        <c:v>0.13059999999999999</c:v>
                      </c:pt>
                      <c:pt idx="405">
                        <c:v>0.12809999999999999</c:v>
                      </c:pt>
                      <c:pt idx="406">
                        <c:v>0.12559999999999999</c:v>
                      </c:pt>
                      <c:pt idx="407">
                        <c:v>0.12330000000000001</c:v>
                      </c:pt>
                      <c:pt idx="408">
                        <c:v>0.121</c:v>
                      </c:pt>
                      <c:pt idx="409">
                        <c:v>0.1187</c:v>
                      </c:pt>
                      <c:pt idx="410">
                        <c:v>0.1164</c:v>
                      </c:pt>
                      <c:pt idx="411">
                        <c:v>0.1142</c:v>
                      </c:pt>
                      <c:pt idx="412">
                        <c:v>0.112</c:v>
                      </c:pt>
                      <c:pt idx="413">
                        <c:v>0.10979999999999999</c:v>
                      </c:pt>
                      <c:pt idx="414">
                        <c:v>0.10780000000000001</c:v>
                      </c:pt>
                      <c:pt idx="415">
                        <c:v>0.10580000000000001</c:v>
                      </c:pt>
                      <c:pt idx="416">
                        <c:v>0.104</c:v>
                      </c:pt>
                      <c:pt idx="417">
                        <c:v>0.1022</c:v>
                      </c:pt>
                      <c:pt idx="418">
                        <c:v>0.1004</c:v>
                      </c:pt>
                      <c:pt idx="419">
                        <c:v>9.8599999999999993E-2</c:v>
                      </c:pt>
                      <c:pt idx="420">
                        <c:v>9.6799999999999997E-2</c:v>
                      </c:pt>
                      <c:pt idx="421">
                        <c:v>9.5000000000000001E-2</c:v>
                      </c:pt>
                      <c:pt idx="422">
                        <c:v>9.3299999999999994E-2</c:v>
                      </c:pt>
                      <c:pt idx="423">
                        <c:v>9.1700000000000004E-2</c:v>
                      </c:pt>
                      <c:pt idx="424">
                        <c:v>9.0200000000000002E-2</c:v>
                      </c:pt>
                      <c:pt idx="425">
                        <c:v>8.8700000000000001E-2</c:v>
                      </c:pt>
                      <c:pt idx="426">
                        <c:v>8.72E-2</c:v>
                      </c:pt>
                      <c:pt idx="427">
                        <c:v>8.5699999999999998E-2</c:v>
                      </c:pt>
                      <c:pt idx="428">
                        <c:v>8.4199999999999997E-2</c:v>
                      </c:pt>
                      <c:pt idx="429">
                        <c:v>8.2900000000000001E-2</c:v>
                      </c:pt>
                      <c:pt idx="430">
                        <c:v>8.1500000000000003E-2</c:v>
                      </c:pt>
                      <c:pt idx="431">
                        <c:v>8.0199999999999994E-2</c:v>
                      </c:pt>
                      <c:pt idx="432">
                        <c:v>7.9000000000000001E-2</c:v>
                      </c:pt>
                      <c:pt idx="433">
                        <c:v>7.7899999999999997E-2</c:v>
                      </c:pt>
                      <c:pt idx="434">
                        <c:v>7.6700000000000004E-2</c:v>
                      </c:pt>
                      <c:pt idx="435">
                        <c:v>7.5499999999999998E-2</c:v>
                      </c:pt>
                      <c:pt idx="436">
                        <c:v>7.4300000000000005E-2</c:v>
                      </c:pt>
                      <c:pt idx="437">
                        <c:v>7.3200000000000001E-2</c:v>
                      </c:pt>
                      <c:pt idx="438">
                        <c:v>7.2099999999999997E-2</c:v>
                      </c:pt>
                      <c:pt idx="439">
                        <c:v>7.0900000000000005E-2</c:v>
                      </c:pt>
                      <c:pt idx="440">
                        <c:v>6.9800000000000001E-2</c:v>
                      </c:pt>
                      <c:pt idx="441">
                        <c:v>6.8699999999999997E-2</c:v>
                      </c:pt>
                      <c:pt idx="442">
                        <c:v>6.7699999999999996E-2</c:v>
                      </c:pt>
                      <c:pt idx="443">
                        <c:v>6.6699999999999995E-2</c:v>
                      </c:pt>
                      <c:pt idx="444">
                        <c:v>6.5799999999999997E-2</c:v>
                      </c:pt>
                      <c:pt idx="445">
                        <c:v>6.4899999999999999E-2</c:v>
                      </c:pt>
                      <c:pt idx="446">
                        <c:v>6.4000000000000001E-2</c:v>
                      </c:pt>
                      <c:pt idx="447">
                        <c:v>6.3100000000000003E-2</c:v>
                      </c:pt>
                      <c:pt idx="448">
                        <c:v>6.2300000000000001E-2</c:v>
                      </c:pt>
                      <c:pt idx="449">
                        <c:v>6.1499999999999999E-2</c:v>
                      </c:pt>
                      <c:pt idx="450">
                        <c:v>6.0699999999999997E-2</c:v>
                      </c:pt>
                      <c:pt idx="451">
                        <c:v>0.06</c:v>
                      </c:pt>
                      <c:pt idx="452">
                        <c:v>5.9299999999999999E-2</c:v>
                      </c:pt>
                      <c:pt idx="453">
                        <c:v>5.8599999999999999E-2</c:v>
                      </c:pt>
                      <c:pt idx="454">
                        <c:v>5.7799999999999997E-2</c:v>
                      </c:pt>
                      <c:pt idx="455">
                        <c:v>5.7099999999999998E-2</c:v>
                      </c:pt>
                      <c:pt idx="456">
                        <c:v>5.6300000000000003E-2</c:v>
                      </c:pt>
                      <c:pt idx="457">
                        <c:v>5.5599999999999997E-2</c:v>
                      </c:pt>
                      <c:pt idx="458">
                        <c:v>5.4800000000000001E-2</c:v>
                      </c:pt>
                      <c:pt idx="459">
                        <c:v>5.4100000000000002E-2</c:v>
                      </c:pt>
                      <c:pt idx="460">
                        <c:v>5.3400000000000003E-2</c:v>
                      </c:pt>
                      <c:pt idx="461">
                        <c:v>5.2699999999999997E-2</c:v>
                      </c:pt>
                      <c:pt idx="462">
                        <c:v>5.1999999999999998E-2</c:v>
                      </c:pt>
                      <c:pt idx="463">
                        <c:v>5.1400000000000001E-2</c:v>
                      </c:pt>
                      <c:pt idx="464">
                        <c:v>5.0700000000000002E-2</c:v>
                      </c:pt>
                      <c:pt idx="465">
                        <c:v>5.0099999999999999E-2</c:v>
                      </c:pt>
                      <c:pt idx="466">
                        <c:v>4.9500000000000002E-2</c:v>
                      </c:pt>
                      <c:pt idx="467">
                        <c:v>4.8800000000000003E-2</c:v>
                      </c:pt>
                      <c:pt idx="468">
                        <c:v>4.8099999999999997E-2</c:v>
                      </c:pt>
                      <c:pt idx="469">
                        <c:v>4.7500000000000001E-2</c:v>
                      </c:pt>
                      <c:pt idx="470">
                        <c:v>4.6899999999999997E-2</c:v>
                      </c:pt>
                      <c:pt idx="471">
                        <c:v>4.6300000000000001E-2</c:v>
                      </c:pt>
                      <c:pt idx="472">
                        <c:v>4.5699999999999998E-2</c:v>
                      </c:pt>
                      <c:pt idx="473">
                        <c:v>4.5100000000000001E-2</c:v>
                      </c:pt>
                      <c:pt idx="474">
                        <c:v>4.4499999999999998E-2</c:v>
                      </c:pt>
                      <c:pt idx="475">
                        <c:v>4.3799999999999999E-2</c:v>
                      </c:pt>
                      <c:pt idx="476">
                        <c:v>4.3200000000000002E-2</c:v>
                      </c:pt>
                      <c:pt idx="477">
                        <c:v>4.2599999999999999E-2</c:v>
                      </c:pt>
                      <c:pt idx="478">
                        <c:v>4.2000000000000003E-2</c:v>
                      </c:pt>
                      <c:pt idx="479">
                        <c:v>4.1500000000000002E-2</c:v>
                      </c:pt>
                      <c:pt idx="480">
                        <c:v>4.0899999999999999E-2</c:v>
                      </c:pt>
                      <c:pt idx="481">
                        <c:v>4.0500000000000001E-2</c:v>
                      </c:pt>
                      <c:pt idx="482">
                        <c:v>4.0099999999999997E-2</c:v>
                      </c:pt>
                      <c:pt idx="483">
                        <c:v>3.9600000000000003E-2</c:v>
                      </c:pt>
                      <c:pt idx="484">
                        <c:v>3.9E-2</c:v>
                      </c:pt>
                      <c:pt idx="485">
                        <c:v>3.8600000000000002E-2</c:v>
                      </c:pt>
                      <c:pt idx="486">
                        <c:v>3.8100000000000002E-2</c:v>
                      </c:pt>
                      <c:pt idx="487">
                        <c:v>3.7600000000000001E-2</c:v>
                      </c:pt>
                      <c:pt idx="488">
                        <c:v>3.7199999999999997E-2</c:v>
                      </c:pt>
                      <c:pt idx="489">
                        <c:v>3.6700000000000003E-2</c:v>
                      </c:pt>
                      <c:pt idx="490">
                        <c:v>3.6200000000000003E-2</c:v>
                      </c:pt>
                      <c:pt idx="491">
                        <c:v>3.56E-2</c:v>
                      </c:pt>
                      <c:pt idx="492">
                        <c:v>3.5099999999999999E-2</c:v>
                      </c:pt>
                      <c:pt idx="493">
                        <c:v>3.4599999999999999E-2</c:v>
                      </c:pt>
                      <c:pt idx="494">
                        <c:v>3.4200000000000001E-2</c:v>
                      </c:pt>
                      <c:pt idx="495">
                        <c:v>3.3799999999999997E-2</c:v>
                      </c:pt>
                      <c:pt idx="496">
                        <c:v>3.3300000000000003E-2</c:v>
                      </c:pt>
                      <c:pt idx="497">
                        <c:v>3.2899999999999999E-2</c:v>
                      </c:pt>
                      <c:pt idx="498">
                        <c:v>3.2500000000000001E-2</c:v>
                      </c:pt>
                      <c:pt idx="499">
                        <c:v>3.2099999999999997E-2</c:v>
                      </c:pt>
                      <c:pt idx="500">
                        <c:v>3.1800000000000002E-2</c:v>
                      </c:pt>
                      <c:pt idx="501">
                        <c:v>3.1399999999999997E-2</c:v>
                      </c:pt>
                      <c:pt idx="502">
                        <c:v>3.09E-2</c:v>
                      </c:pt>
                      <c:pt idx="503">
                        <c:v>3.0499999999999999E-2</c:v>
                      </c:pt>
                      <c:pt idx="504">
                        <c:v>3.0099999999999998E-2</c:v>
                      </c:pt>
                      <c:pt idx="505">
                        <c:v>2.9700000000000001E-2</c:v>
                      </c:pt>
                      <c:pt idx="506">
                        <c:v>2.93E-2</c:v>
                      </c:pt>
                      <c:pt idx="507">
                        <c:v>2.8899999999999999E-2</c:v>
                      </c:pt>
                      <c:pt idx="508">
                        <c:v>2.8500000000000001E-2</c:v>
                      </c:pt>
                      <c:pt idx="509">
                        <c:v>2.8199999999999999E-2</c:v>
                      </c:pt>
                      <c:pt idx="510">
                        <c:v>2.7900000000000001E-2</c:v>
                      </c:pt>
                      <c:pt idx="511">
                        <c:v>2.75E-2</c:v>
                      </c:pt>
                      <c:pt idx="512">
                        <c:v>2.7199999999999998E-2</c:v>
                      </c:pt>
                      <c:pt idx="513">
                        <c:v>2.7E-2</c:v>
                      </c:pt>
                      <c:pt idx="514">
                        <c:v>2.6700000000000002E-2</c:v>
                      </c:pt>
                      <c:pt idx="515">
                        <c:v>2.6499999999999999E-2</c:v>
                      </c:pt>
                      <c:pt idx="516">
                        <c:v>2.6200000000000001E-2</c:v>
                      </c:pt>
                      <c:pt idx="517">
                        <c:v>2.5899999999999999E-2</c:v>
                      </c:pt>
                      <c:pt idx="518">
                        <c:v>2.5600000000000001E-2</c:v>
                      </c:pt>
                      <c:pt idx="519">
                        <c:v>2.5399999999999999E-2</c:v>
                      </c:pt>
                      <c:pt idx="520">
                        <c:v>2.5100000000000001E-2</c:v>
                      </c:pt>
                      <c:pt idx="521">
                        <c:v>2.4799999999999999E-2</c:v>
                      </c:pt>
                      <c:pt idx="522">
                        <c:v>2.46E-2</c:v>
                      </c:pt>
                      <c:pt idx="523">
                        <c:v>2.4299999999999999E-2</c:v>
                      </c:pt>
                      <c:pt idx="524">
                        <c:v>2.4E-2</c:v>
                      </c:pt>
                      <c:pt idx="525">
                        <c:v>2.3699999999999999E-2</c:v>
                      </c:pt>
                      <c:pt idx="526">
                        <c:v>2.3400000000000001E-2</c:v>
                      </c:pt>
                      <c:pt idx="527">
                        <c:v>2.3099999999999999E-2</c:v>
                      </c:pt>
                      <c:pt idx="528">
                        <c:v>2.29E-2</c:v>
                      </c:pt>
                      <c:pt idx="529">
                        <c:v>2.2599999999999999E-2</c:v>
                      </c:pt>
                      <c:pt idx="530">
                        <c:v>2.24E-2</c:v>
                      </c:pt>
                      <c:pt idx="531">
                        <c:v>2.2100000000000002E-2</c:v>
                      </c:pt>
                      <c:pt idx="532">
                        <c:v>2.1700000000000001E-2</c:v>
                      </c:pt>
                      <c:pt idx="533">
                        <c:v>2.1499999999999998E-2</c:v>
                      </c:pt>
                      <c:pt idx="534">
                        <c:v>2.12E-2</c:v>
                      </c:pt>
                      <c:pt idx="535">
                        <c:v>2.1000000000000001E-2</c:v>
                      </c:pt>
                      <c:pt idx="536">
                        <c:v>2.0899999999999998E-2</c:v>
                      </c:pt>
                      <c:pt idx="537">
                        <c:v>2.07E-2</c:v>
                      </c:pt>
                      <c:pt idx="538">
                        <c:v>2.06E-2</c:v>
                      </c:pt>
                      <c:pt idx="539">
                        <c:v>2.0400000000000001E-2</c:v>
                      </c:pt>
                      <c:pt idx="540">
                        <c:v>2.0299999999999999E-2</c:v>
                      </c:pt>
                      <c:pt idx="541">
                        <c:v>2.01E-2</c:v>
                      </c:pt>
                      <c:pt idx="542">
                        <c:v>1.9900000000000001E-2</c:v>
                      </c:pt>
                      <c:pt idx="543">
                        <c:v>1.9699999999999999E-2</c:v>
                      </c:pt>
                      <c:pt idx="544">
                        <c:v>1.9599999999999999E-2</c:v>
                      </c:pt>
                      <c:pt idx="545">
                        <c:v>1.9400000000000001E-2</c:v>
                      </c:pt>
                      <c:pt idx="546">
                        <c:v>1.9300000000000001E-2</c:v>
                      </c:pt>
                      <c:pt idx="547">
                        <c:v>1.9099999999999999E-2</c:v>
                      </c:pt>
                      <c:pt idx="548">
                        <c:v>1.89E-2</c:v>
                      </c:pt>
                      <c:pt idx="549">
                        <c:v>1.8700000000000001E-2</c:v>
                      </c:pt>
                      <c:pt idx="550">
                        <c:v>1.8499999999999999E-2</c:v>
                      </c:pt>
                      <c:pt idx="551">
                        <c:v>1.84E-2</c:v>
                      </c:pt>
                      <c:pt idx="552">
                        <c:v>1.83E-2</c:v>
                      </c:pt>
                      <c:pt idx="553">
                        <c:v>1.8100000000000002E-2</c:v>
                      </c:pt>
                      <c:pt idx="554">
                        <c:v>1.7899999999999999E-2</c:v>
                      </c:pt>
                      <c:pt idx="555">
                        <c:v>1.77E-2</c:v>
                      </c:pt>
                      <c:pt idx="556">
                        <c:v>1.7600000000000001E-2</c:v>
                      </c:pt>
                      <c:pt idx="557">
                        <c:v>1.7399999999999999E-2</c:v>
                      </c:pt>
                      <c:pt idx="558">
                        <c:v>1.7299999999999999E-2</c:v>
                      </c:pt>
                      <c:pt idx="559">
                        <c:v>1.72E-2</c:v>
                      </c:pt>
                      <c:pt idx="560">
                        <c:v>1.7100000000000001E-2</c:v>
                      </c:pt>
                      <c:pt idx="561">
                        <c:v>1.7000000000000001E-2</c:v>
                      </c:pt>
                      <c:pt idx="562">
                        <c:v>1.6899999999999998E-2</c:v>
                      </c:pt>
                      <c:pt idx="563">
                        <c:v>1.6799999999999999E-2</c:v>
                      </c:pt>
                      <c:pt idx="564">
                        <c:v>1.6799999999999999E-2</c:v>
                      </c:pt>
                      <c:pt idx="565">
                        <c:v>1.67E-2</c:v>
                      </c:pt>
                      <c:pt idx="566">
                        <c:v>1.67E-2</c:v>
                      </c:pt>
                      <c:pt idx="567">
                        <c:v>1.66E-2</c:v>
                      </c:pt>
                      <c:pt idx="568">
                        <c:v>1.66E-2</c:v>
                      </c:pt>
                      <c:pt idx="569">
                        <c:v>1.66E-2</c:v>
                      </c:pt>
                      <c:pt idx="570">
                        <c:v>1.6500000000000001E-2</c:v>
                      </c:pt>
                      <c:pt idx="571">
                        <c:v>1.6400000000000001E-2</c:v>
                      </c:pt>
                      <c:pt idx="572">
                        <c:v>1.6299999999999999E-2</c:v>
                      </c:pt>
                      <c:pt idx="573">
                        <c:v>1.6199999999999999E-2</c:v>
                      </c:pt>
                      <c:pt idx="574">
                        <c:v>1.6199999999999999E-2</c:v>
                      </c:pt>
                      <c:pt idx="575">
                        <c:v>1.61E-2</c:v>
                      </c:pt>
                      <c:pt idx="576">
                        <c:v>1.61E-2</c:v>
                      </c:pt>
                      <c:pt idx="577">
                        <c:v>1.6E-2</c:v>
                      </c:pt>
                      <c:pt idx="578">
                        <c:v>1.5900000000000001E-2</c:v>
                      </c:pt>
                      <c:pt idx="579">
                        <c:v>1.5699999999999999E-2</c:v>
                      </c:pt>
                      <c:pt idx="580">
                        <c:v>1.5599999999999999E-2</c:v>
                      </c:pt>
                      <c:pt idx="581">
                        <c:v>1.54E-2</c:v>
                      </c:pt>
                      <c:pt idx="582">
                        <c:v>1.5299999999999999E-2</c:v>
                      </c:pt>
                      <c:pt idx="583">
                        <c:v>1.5100000000000001E-2</c:v>
                      </c:pt>
                      <c:pt idx="584">
                        <c:v>1.4999999999999999E-2</c:v>
                      </c:pt>
                      <c:pt idx="585">
                        <c:v>1.4800000000000001E-2</c:v>
                      </c:pt>
                      <c:pt idx="586">
                        <c:v>1.4500000000000001E-2</c:v>
                      </c:pt>
                      <c:pt idx="587">
                        <c:v>1.43E-2</c:v>
                      </c:pt>
                      <c:pt idx="588">
                        <c:v>1.4E-2</c:v>
                      </c:pt>
                      <c:pt idx="589">
                        <c:v>1.38E-2</c:v>
                      </c:pt>
                      <c:pt idx="590">
                        <c:v>1.3599999999999999E-2</c:v>
                      </c:pt>
                      <c:pt idx="591">
                        <c:v>1.34E-2</c:v>
                      </c:pt>
                      <c:pt idx="592">
                        <c:v>1.32E-2</c:v>
                      </c:pt>
                      <c:pt idx="593">
                        <c:v>1.2999999999999999E-2</c:v>
                      </c:pt>
                      <c:pt idx="594">
                        <c:v>1.2800000000000001E-2</c:v>
                      </c:pt>
                      <c:pt idx="595">
                        <c:v>1.2500000000000001E-2</c:v>
                      </c:pt>
                      <c:pt idx="596">
                        <c:v>1.2200000000000001E-2</c:v>
                      </c:pt>
                      <c:pt idx="597">
                        <c:v>1.2E-2</c:v>
                      </c:pt>
                      <c:pt idx="598">
                        <c:v>1.18E-2</c:v>
                      </c:pt>
                      <c:pt idx="599">
                        <c:v>1.1599999999999999E-2</c:v>
                      </c:pt>
                      <c:pt idx="600">
                        <c:v>1.1299999999999999E-2</c:v>
                      </c:pt>
                      <c:pt idx="601">
                        <c:v>1.11E-2</c:v>
                      </c:pt>
                      <c:pt idx="602">
                        <c:v>1.09E-2</c:v>
                      </c:pt>
                      <c:pt idx="603">
                        <c:v>1.06E-2</c:v>
                      </c:pt>
                      <c:pt idx="604">
                        <c:v>1.04E-2</c:v>
                      </c:pt>
                      <c:pt idx="605">
                        <c:v>1.0200000000000001E-2</c:v>
                      </c:pt>
                      <c:pt idx="606">
                        <c:v>0.01</c:v>
                      </c:pt>
                      <c:pt idx="607">
                        <c:v>9.9000000000000008E-3</c:v>
                      </c:pt>
                      <c:pt idx="608">
                        <c:v>9.7000000000000003E-3</c:v>
                      </c:pt>
                      <c:pt idx="609">
                        <c:v>9.5999999999999992E-3</c:v>
                      </c:pt>
                      <c:pt idx="610">
                        <c:v>9.4000000000000004E-3</c:v>
                      </c:pt>
                      <c:pt idx="611">
                        <c:v>9.2999999999999992E-3</c:v>
                      </c:pt>
                      <c:pt idx="612">
                        <c:v>9.1999999999999998E-3</c:v>
                      </c:pt>
                      <c:pt idx="613">
                        <c:v>9.1999999999999998E-3</c:v>
                      </c:pt>
                      <c:pt idx="614">
                        <c:v>9.1000000000000004E-3</c:v>
                      </c:pt>
                      <c:pt idx="615">
                        <c:v>9.1000000000000004E-3</c:v>
                      </c:pt>
                      <c:pt idx="616">
                        <c:v>8.9999999999999993E-3</c:v>
                      </c:pt>
                      <c:pt idx="617">
                        <c:v>8.9999999999999993E-3</c:v>
                      </c:pt>
                      <c:pt idx="618">
                        <c:v>8.8999999999999999E-3</c:v>
                      </c:pt>
                      <c:pt idx="619">
                        <c:v>8.8000000000000005E-3</c:v>
                      </c:pt>
                      <c:pt idx="620">
                        <c:v>8.6999999999999994E-3</c:v>
                      </c:pt>
                    </c:numCache>
                  </c:numRef>
                </c:yVal>
                <c:smooth val="1"/>
                <c:extLst xmlns:c15="http://schemas.microsoft.com/office/drawing/2012/chart">
                  <c:ext xmlns:c16="http://schemas.microsoft.com/office/drawing/2014/chart" uri="{C3380CC4-5D6E-409C-BE32-E72D297353CC}">
                    <c16:uniqueId val="{00000006-5E55-4983-83FB-7C2F45A023DE}"/>
                  </c:ext>
                </c:extLst>
              </c15:ser>
            </c15:filteredScatterSeries>
            <c15:filteredScatterSeries>
              <c15:ser>
                <c:idx val="4"/>
                <c:order val="4"/>
                <c:tx>
                  <c:v>dW/dLog(M) (conv) of Gov+0.2%AluC_LS_1</c:v>
                </c:tx>
                <c:spPr>
                  <a:ln w="25400"/>
                </c:spPr>
                <c:marker>
                  <c:symbol val="none"/>
                </c:marker>
                <c:xVal>
                  <c:numRef>
                    <c:extLst xmlns:c15="http://schemas.microsoft.com/office/drawing/2012/chart">
                      <c:ext xmlns:c15="http://schemas.microsoft.com/office/drawing/2012/chart" uri="{02D57815-91ED-43cb-92C2-25804820EDAC}">
                        <c15:formulaRef>
                          <c15:sqref>MMD_data!$V$3:$V$660</c15:sqref>
                        </c15:formulaRef>
                      </c:ext>
                    </c:extLst>
                    <c:numCache>
                      <c:formatCode>General</c:formatCode>
                      <c:ptCount val="658"/>
                      <c:pt idx="0">
                        <c:v>6.8739999999999997</c:v>
                      </c:pt>
                      <c:pt idx="1">
                        <c:v>6.867</c:v>
                      </c:pt>
                      <c:pt idx="2">
                        <c:v>6.859</c:v>
                      </c:pt>
                      <c:pt idx="3">
                        <c:v>6.8520000000000003</c:v>
                      </c:pt>
                      <c:pt idx="4">
                        <c:v>6.8449999999999998</c:v>
                      </c:pt>
                      <c:pt idx="5">
                        <c:v>6.8369999999999997</c:v>
                      </c:pt>
                      <c:pt idx="6">
                        <c:v>6.83</c:v>
                      </c:pt>
                      <c:pt idx="7">
                        <c:v>6.8230000000000004</c:v>
                      </c:pt>
                      <c:pt idx="8">
                        <c:v>6.8150000000000004</c:v>
                      </c:pt>
                      <c:pt idx="9">
                        <c:v>6.8079999999999998</c:v>
                      </c:pt>
                      <c:pt idx="10">
                        <c:v>6.8010000000000002</c:v>
                      </c:pt>
                      <c:pt idx="11">
                        <c:v>6.7930000000000001</c:v>
                      </c:pt>
                      <c:pt idx="12">
                        <c:v>6.7859999999999996</c:v>
                      </c:pt>
                      <c:pt idx="13">
                        <c:v>6.7779999999999996</c:v>
                      </c:pt>
                      <c:pt idx="14">
                        <c:v>6.7709999999999999</c:v>
                      </c:pt>
                      <c:pt idx="15">
                        <c:v>6.7640000000000002</c:v>
                      </c:pt>
                      <c:pt idx="16">
                        <c:v>6.7560000000000002</c:v>
                      </c:pt>
                      <c:pt idx="17">
                        <c:v>6.7489999999999997</c:v>
                      </c:pt>
                      <c:pt idx="18">
                        <c:v>6.742</c:v>
                      </c:pt>
                      <c:pt idx="19">
                        <c:v>6.734</c:v>
                      </c:pt>
                      <c:pt idx="20">
                        <c:v>6.7270000000000003</c:v>
                      </c:pt>
                      <c:pt idx="21">
                        <c:v>6.72</c:v>
                      </c:pt>
                      <c:pt idx="22">
                        <c:v>6.7119999999999997</c:v>
                      </c:pt>
                      <c:pt idx="23">
                        <c:v>6.7050000000000001</c:v>
                      </c:pt>
                      <c:pt idx="24">
                        <c:v>6.6980000000000004</c:v>
                      </c:pt>
                      <c:pt idx="25">
                        <c:v>6.6909999999999998</c:v>
                      </c:pt>
                      <c:pt idx="26">
                        <c:v>6.6829999999999998</c:v>
                      </c:pt>
                      <c:pt idx="27">
                        <c:v>6.6760000000000002</c:v>
                      </c:pt>
                      <c:pt idx="28">
                        <c:v>6.6689999999999996</c:v>
                      </c:pt>
                      <c:pt idx="29">
                        <c:v>6.6609999999999996</c:v>
                      </c:pt>
                      <c:pt idx="30">
                        <c:v>6.6539999999999999</c:v>
                      </c:pt>
                      <c:pt idx="31">
                        <c:v>6.6470000000000002</c:v>
                      </c:pt>
                      <c:pt idx="32">
                        <c:v>6.6390000000000002</c:v>
                      </c:pt>
                      <c:pt idx="33">
                        <c:v>6.6319999999999997</c:v>
                      </c:pt>
                      <c:pt idx="34">
                        <c:v>6.625</c:v>
                      </c:pt>
                      <c:pt idx="35">
                        <c:v>6.6180000000000003</c:v>
                      </c:pt>
                      <c:pt idx="36">
                        <c:v>6.61</c:v>
                      </c:pt>
                      <c:pt idx="37">
                        <c:v>6.6029999999999998</c:v>
                      </c:pt>
                      <c:pt idx="38">
                        <c:v>6.5960000000000001</c:v>
                      </c:pt>
                      <c:pt idx="39">
                        <c:v>6.5880000000000001</c:v>
                      </c:pt>
                      <c:pt idx="40">
                        <c:v>6.5810000000000004</c:v>
                      </c:pt>
                      <c:pt idx="41">
                        <c:v>6.5739999999999998</c:v>
                      </c:pt>
                      <c:pt idx="42">
                        <c:v>6.5670000000000002</c:v>
                      </c:pt>
                      <c:pt idx="43">
                        <c:v>6.5590000000000002</c:v>
                      </c:pt>
                      <c:pt idx="44">
                        <c:v>6.5519999999999996</c:v>
                      </c:pt>
                      <c:pt idx="45">
                        <c:v>6.5449999999999999</c:v>
                      </c:pt>
                      <c:pt idx="46">
                        <c:v>6.5380000000000003</c:v>
                      </c:pt>
                      <c:pt idx="47">
                        <c:v>6.53</c:v>
                      </c:pt>
                      <c:pt idx="48">
                        <c:v>6.5229999999999997</c:v>
                      </c:pt>
                      <c:pt idx="49">
                        <c:v>6.516</c:v>
                      </c:pt>
                      <c:pt idx="50">
                        <c:v>6.5090000000000003</c:v>
                      </c:pt>
                      <c:pt idx="51">
                        <c:v>6.5010000000000003</c:v>
                      </c:pt>
                      <c:pt idx="52">
                        <c:v>6.4939999999999998</c:v>
                      </c:pt>
                      <c:pt idx="53">
                        <c:v>6.4870000000000001</c:v>
                      </c:pt>
                      <c:pt idx="54">
                        <c:v>6.48</c:v>
                      </c:pt>
                      <c:pt idx="55">
                        <c:v>6.4729999999999999</c:v>
                      </c:pt>
                      <c:pt idx="56">
                        <c:v>6.4649999999999999</c:v>
                      </c:pt>
                      <c:pt idx="57">
                        <c:v>6.4580000000000002</c:v>
                      </c:pt>
                      <c:pt idx="58">
                        <c:v>6.4509999999999996</c:v>
                      </c:pt>
                      <c:pt idx="59">
                        <c:v>6.444</c:v>
                      </c:pt>
                      <c:pt idx="60">
                        <c:v>6.4370000000000003</c:v>
                      </c:pt>
                      <c:pt idx="61">
                        <c:v>6.4290000000000003</c:v>
                      </c:pt>
                      <c:pt idx="62">
                        <c:v>6.4219999999999997</c:v>
                      </c:pt>
                      <c:pt idx="63">
                        <c:v>6.415</c:v>
                      </c:pt>
                      <c:pt idx="64">
                        <c:v>6.4080000000000004</c:v>
                      </c:pt>
                      <c:pt idx="65">
                        <c:v>6.4009999999999998</c:v>
                      </c:pt>
                      <c:pt idx="66">
                        <c:v>6.3929999999999998</c:v>
                      </c:pt>
                      <c:pt idx="67">
                        <c:v>6.3860000000000001</c:v>
                      </c:pt>
                      <c:pt idx="68">
                        <c:v>6.3789999999999996</c:v>
                      </c:pt>
                      <c:pt idx="69">
                        <c:v>6.3719999999999999</c:v>
                      </c:pt>
                      <c:pt idx="70">
                        <c:v>6.3650000000000002</c:v>
                      </c:pt>
                      <c:pt idx="71">
                        <c:v>6.3570000000000002</c:v>
                      </c:pt>
                      <c:pt idx="72">
                        <c:v>6.35</c:v>
                      </c:pt>
                      <c:pt idx="73">
                        <c:v>6.343</c:v>
                      </c:pt>
                      <c:pt idx="74">
                        <c:v>6.3360000000000003</c:v>
                      </c:pt>
                      <c:pt idx="75">
                        <c:v>6.3289999999999997</c:v>
                      </c:pt>
                      <c:pt idx="76">
                        <c:v>6.3220000000000001</c:v>
                      </c:pt>
                      <c:pt idx="77">
                        <c:v>6.3140000000000001</c:v>
                      </c:pt>
                      <c:pt idx="78">
                        <c:v>6.3070000000000004</c:v>
                      </c:pt>
                      <c:pt idx="79">
                        <c:v>6.3</c:v>
                      </c:pt>
                      <c:pt idx="80">
                        <c:v>6.2930000000000001</c:v>
                      </c:pt>
                      <c:pt idx="81">
                        <c:v>6.2859999999999996</c:v>
                      </c:pt>
                      <c:pt idx="82">
                        <c:v>6.2789999999999999</c:v>
                      </c:pt>
                      <c:pt idx="83">
                        <c:v>6.2720000000000002</c:v>
                      </c:pt>
                      <c:pt idx="84">
                        <c:v>6.2640000000000002</c:v>
                      </c:pt>
                      <c:pt idx="85">
                        <c:v>6.2569999999999997</c:v>
                      </c:pt>
                      <c:pt idx="86">
                        <c:v>6.25</c:v>
                      </c:pt>
                      <c:pt idx="87">
                        <c:v>6.2430000000000003</c:v>
                      </c:pt>
                      <c:pt idx="88">
                        <c:v>6.2359999999999998</c:v>
                      </c:pt>
                      <c:pt idx="89">
                        <c:v>6.2290000000000001</c:v>
                      </c:pt>
                      <c:pt idx="90">
                        <c:v>6.2220000000000004</c:v>
                      </c:pt>
                      <c:pt idx="91">
                        <c:v>6.2149999999999999</c:v>
                      </c:pt>
                      <c:pt idx="92">
                        <c:v>6.2069999999999999</c:v>
                      </c:pt>
                      <c:pt idx="93">
                        <c:v>6.2</c:v>
                      </c:pt>
                      <c:pt idx="94">
                        <c:v>6.1929999999999996</c:v>
                      </c:pt>
                      <c:pt idx="95">
                        <c:v>6.1859999999999999</c:v>
                      </c:pt>
                      <c:pt idx="96">
                        <c:v>6.1790000000000003</c:v>
                      </c:pt>
                      <c:pt idx="97">
                        <c:v>6.1719999999999997</c:v>
                      </c:pt>
                      <c:pt idx="98">
                        <c:v>6.165</c:v>
                      </c:pt>
                      <c:pt idx="99">
                        <c:v>6.1580000000000004</c:v>
                      </c:pt>
                      <c:pt idx="100">
                        <c:v>6.1509999999999998</c:v>
                      </c:pt>
                      <c:pt idx="101">
                        <c:v>6.1440000000000001</c:v>
                      </c:pt>
                      <c:pt idx="102">
                        <c:v>6.1360000000000001</c:v>
                      </c:pt>
                      <c:pt idx="103">
                        <c:v>6.1289999999999996</c:v>
                      </c:pt>
                      <c:pt idx="104">
                        <c:v>6.1219999999999999</c:v>
                      </c:pt>
                      <c:pt idx="105">
                        <c:v>6.1150000000000002</c:v>
                      </c:pt>
                      <c:pt idx="106">
                        <c:v>6.1079999999999997</c:v>
                      </c:pt>
                      <c:pt idx="107">
                        <c:v>6.101</c:v>
                      </c:pt>
                      <c:pt idx="108">
                        <c:v>6.0940000000000003</c:v>
                      </c:pt>
                      <c:pt idx="109">
                        <c:v>6.0869999999999997</c:v>
                      </c:pt>
                      <c:pt idx="110">
                        <c:v>6.08</c:v>
                      </c:pt>
                      <c:pt idx="111">
                        <c:v>6.0730000000000004</c:v>
                      </c:pt>
                      <c:pt idx="112">
                        <c:v>6.0659999999999998</c:v>
                      </c:pt>
                      <c:pt idx="113">
                        <c:v>6.0590000000000002</c:v>
                      </c:pt>
                      <c:pt idx="114">
                        <c:v>6.0519999999999996</c:v>
                      </c:pt>
                      <c:pt idx="115">
                        <c:v>6.0449999999999999</c:v>
                      </c:pt>
                      <c:pt idx="116">
                        <c:v>6.0380000000000003</c:v>
                      </c:pt>
                      <c:pt idx="117">
                        <c:v>6.0309999999999997</c:v>
                      </c:pt>
                      <c:pt idx="118">
                        <c:v>6.0229999999999997</c:v>
                      </c:pt>
                      <c:pt idx="119">
                        <c:v>6.016</c:v>
                      </c:pt>
                      <c:pt idx="120">
                        <c:v>6.0090000000000003</c:v>
                      </c:pt>
                      <c:pt idx="121">
                        <c:v>6.0019999999999998</c:v>
                      </c:pt>
                      <c:pt idx="122">
                        <c:v>5.9950000000000001</c:v>
                      </c:pt>
                      <c:pt idx="123">
                        <c:v>5.9880000000000004</c:v>
                      </c:pt>
                      <c:pt idx="124">
                        <c:v>5.9809999999999999</c:v>
                      </c:pt>
                      <c:pt idx="125">
                        <c:v>5.9740000000000002</c:v>
                      </c:pt>
                      <c:pt idx="126">
                        <c:v>5.9669999999999996</c:v>
                      </c:pt>
                      <c:pt idx="127">
                        <c:v>5.96</c:v>
                      </c:pt>
                      <c:pt idx="128">
                        <c:v>5.9530000000000003</c:v>
                      </c:pt>
                      <c:pt idx="129">
                        <c:v>5.9459999999999997</c:v>
                      </c:pt>
                      <c:pt idx="130">
                        <c:v>5.9390000000000001</c:v>
                      </c:pt>
                      <c:pt idx="131">
                        <c:v>5.9320000000000004</c:v>
                      </c:pt>
                      <c:pt idx="132">
                        <c:v>5.9249999999999998</c:v>
                      </c:pt>
                      <c:pt idx="133">
                        <c:v>5.9180000000000001</c:v>
                      </c:pt>
                      <c:pt idx="134">
                        <c:v>5.9109999999999996</c:v>
                      </c:pt>
                      <c:pt idx="135">
                        <c:v>5.9039999999999999</c:v>
                      </c:pt>
                      <c:pt idx="136">
                        <c:v>5.8970000000000002</c:v>
                      </c:pt>
                      <c:pt idx="137">
                        <c:v>5.89</c:v>
                      </c:pt>
                      <c:pt idx="138">
                        <c:v>5.883</c:v>
                      </c:pt>
                      <c:pt idx="139">
                        <c:v>5.8760000000000003</c:v>
                      </c:pt>
                      <c:pt idx="140">
                        <c:v>5.8689999999999998</c:v>
                      </c:pt>
                      <c:pt idx="141">
                        <c:v>5.8620000000000001</c:v>
                      </c:pt>
                      <c:pt idx="142">
                        <c:v>5.8550000000000004</c:v>
                      </c:pt>
                      <c:pt idx="143">
                        <c:v>5.8479999999999999</c:v>
                      </c:pt>
                      <c:pt idx="144">
                        <c:v>5.8410000000000002</c:v>
                      </c:pt>
                      <c:pt idx="145">
                        <c:v>5.8339999999999996</c:v>
                      </c:pt>
                      <c:pt idx="146">
                        <c:v>5.827</c:v>
                      </c:pt>
                      <c:pt idx="147">
                        <c:v>5.82</c:v>
                      </c:pt>
                      <c:pt idx="148">
                        <c:v>5.8129999999999997</c:v>
                      </c:pt>
                      <c:pt idx="149">
                        <c:v>5.8070000000000004</c:v>
                      </c:pt>
                      <c:pt idx="150">
                        <c:v>5.8</c:v>
                      </c:pt>
                      <c:pt idx="151">
                        <c:v>5.7930000000000001</c:v>
                      </c:pt>
                      <c:pt idx="152">
                        <c:v>5.7859999999999996</c:v>
                      </c:pt>
                      <c:pt idx="153">
                        <c:v>5.7789999999999999</c:v>
                      </c:pt>
                      <c:pt idx="154">
                        <c:v>5.7720000000000002</c:v>
                      </c:pt>
                      <c:pt idx="155">
                        <c:v>5.7649999999999997</c:v>
                      </c:pt>
                      <c:pt idx="156">
                        <c:v>5.758</c:v>
                      </c:pt>
                      <c:pt idx="157">
                        <c:v>5.7510000000000003</c:v>
                      </c:pt>
                      <c:pt idx="158">
                        <c:v>5.7439999999999998</c:v>
                      </c:pt>
                      <c:pt idx="159">
                        <c:v>5.7370000000000001</c:v>
                      </c:pt>
                      <c:pt idx="160">
                        <c:v>5.73</c:v>
                      </c:pt>
                      <c:pt idx="161">
                        <c:v>5.7229999999999999</c:v>
                      </c:pt>
                      <c:pt idx="162">
                        <c:v>5.7160000000000002</c:v>
                      </c:pt>
                      <c:pt idx="163">
                        <c:v>5.7089999999999996</c:v>
                      </c:pt>
                      <c:pt idx="164">
                        <c:v>5.702</c:v>
                      </c:pt>
                      <c:pt idx="165">
                        <c:v>5.6959999999999997</c:v>
                      </c:pt>
                      <c:pt idx="166">
                        <c:v>5.6890000000000001</c:v>
                      </c:pt>
                      <c:pt idx="167">
                        <c:v>5.6820000000000004</c:v>
                      </c:pt>
                      <c:pt idx="168">
                        <c:v>5.6749999999999998</c:v>
                      </c:pt>
                      <c:pt idx="169">
                        <c:v>5.6680000000000001</c:v>
                      </c:pt>
                      <c:pt idx="170">
                        <c:v>5.6609999999999996</c:v>
                      </c:pt>
                      <c:pt idx="171">
                        <c:v>5.6539999999999999</c:v>
                      </c:pt>
                      <c:pt idx="172">
                        <c:v>5.6470000000000002</c:v>
                      </c:pt>
                      <c:pt idx="173">
                        <c:v>5.64</c:v>
                      </c:pt>
                      <c:pt idx="174">
                        <c:v>5.633</c:v>
                      </c:pt>
                      <c:pt idx="175">
                        <c:v>5.6269999999999998</c:v>
                      </c:pt>
                      <c:pt idx="176">
                        <c:v>5.62</c:v>
                      </c:pt>
                      <c:pt idx="177">
                        <c:v>5.6130000000000004</c:v>
                      </c:pt>
                      <c:pt idx="178">
                        <c:v>5.6059999999999999</c:v>
                      </c:pt>
                      <c:pt idx="179">
                        <c:v>5.5990000000000002</c:v>
                      </c:pt>
                      <c:pt idx="180">
                        <c:v>5.5919999999999996</c:v>
                      </c:pt>
                      <c:pt idx="181">
                        <c:v>5.585</c:v>
                      </c:pt>
                      <c:pt idx="182">
                        <c:v>5.5780000000000003</c:v>
                      </c:pt>
                      <c:pt idx="183">
                        <c:v>5.5709999999999997</c:v>
                      </c:pt>
                      <c:pt idx="184">
                        <c:v>5.5650000000000004</c:v>
                      </c:pt>
                      <c:pt idx="185">
                        <c:v>5.5579999999999998</c:v>
                      </c:pt>
                      <c:pt idx="186">
                        <c:v>5.5510000000000002</c:v>
                      </c:pt>
                      <c:pt idx="187">
                        <c:v>5.5439999999999996</c:v>
                      </c:pt>
                      <c:pt idx="188">
                        <c:v>5.5369999999999999</c:v>
                      </c:pt>
                      <c:pt idx="189">
                        <c:v>5.53</c:v>
                      </c:pt>
                      <c:pt idx="190">
                        <c:v>5.5229999999999997</c:v>
                      </c:pt>
                      <c:pt idx="191">
                        <c:v>5.5170000000000003</c:v>
                      </c:pt>
                      <c:pt idx="192">
                        <c:v>5.51</c:v>
                      </c:pt>
                      <c:pt idx="193">
                        <c:v>5.5030000000000001</c:v>
                      </c:pt>
                      <c:pt idx="194">
                        <c:v>5.4960000000000004</c:v>
                      </c:pt>
                      <c:pt idx="195">
                        <c:v>5.4889999999999999</c:v>
                      </c:pt>
                      <c:pt idx="196">
                        <c:v>5.4820000000000002</c:v>
                      </c:pt>
                      <c:pt idx="197">
                        <c:v>5.476</c:v>
                      </c:pt>
                      <c:pt idx="198">
                        <c:v>5.4690000000000003</c:v>
                      </c:pt>
                      <c:pt idx="199">
                        <c:v>5.4619999999999997</c:v>
                      </c:pt>
                      <c:pt idx="200">
                        <c:v>5.4550000000000001</c:v>
                      </c:pt>
                      <c:pt idx="201">
                        <c:v>5.4480000000000004</c:v>
                      </c:pt>
                      <c:pt idx="202">
                        <c:v>5.4409999999999998</c:v>
                      </c:pt>
                      <c:pt idx="203">
                        <c:v>5.4349999999999996</c:v>
                      </c:pt>
                      <c:pt idx="204">
                        <c:v>5.4279999999999999</c:v>
                      </c:pt>
                      <c:pt idx="205">
                        <c:v>5.4210000000000003</c:v>
                      </c:pt>
                      <c:pt idx="206">
                        <c:v>5.4139999999999997</c:v>
                      </c:pt>
                      <c:pt idx="207">
                        <c:v>5.407</c:v>
                      </c:pt>
                      <c:pt idx="208">
                        <c:v>5.4009999999999998</c:v>
                      </c:pt>
                      <c:pt idx="209">
                        <c:v>5.3940000000000001</c:v>
                      </c:pt>
                      <c:pt idx="210">
                        <c:v>5.3869999999999996</c:v>
                      </c:pt>
                      <c:pt idx="211">
                        <c:v>5.38</c:v>
                      </c:pt>
                      <c:pt idx="212">
                        <c:v>5.3730000000000002</c:v>
                      </c:pt>
                      <c:pt idx="213">
                        <c:v>5.367</c:v>
                      </c:pt>
                      <c:pt idx="214">
                        <c:v>5.36</c:v>
                      </c:pt>
                      <c:pt idx="215">
                        <c:v>5.3529999999999998</c:v>
                      </c:pt>
                      <c:pt idx="216">
                        <c:v>5.3460000000000001</c:v>
                      </c:pt>
                      <c:pt idx="217">
                        <c:v>5.3390000000000004</c:v>
                      </c:pt>
                      <c:pt idx="218">
                        <c:v>5.3330000000000002</c:v>
                      </c:pt>
                      <c:pt idx="219">
                        <c:v>5.3259999999999996</c:v>
                      </c:pt>
                      <c:pt idx="220">
                        <c:v>5.319</c:v>
                      </c:pt>
                      <c:pt idx="221">
                        <c:v>5.3120000000000003</c:v>
                      </c:pt>
                      <c:pt idx="222">
                        <c:v>5.306</c:v>
                      </c:pt>
                      <c:pt idx="223">
                        <c:v>5.2990000000000004</c:v>
                      </c:pt>
                      <c:pt idx="224">
                        <c:v>5.2919999999999998</c:v>
                      </c:pt>
                      <c:pt idx="225">
                        <c:v>5.2850000000000001</c:v>
                      </c:pt>
                      <c:pt idx="226">
                        <c:v>5.2779999999999996</c:v>
                      </c:pt>
                      <c:pt idx="227">
                        <c:v>5.2720000000000002</c:v>
                      </c:pt>
                      <c:pt idx="228">
                        <c:v>5.2649999999999997</c:v>
                      </c:pt>
                      <c:pt idx="229">
                        <c:v>5.258</c:v>
                      </c:pt>
                      <c:pt idx="230">
                        <c:v>5.2510000000000003</c:v>
                      </c:pt>
                      <c:pt idx="231">
                        <c:v>5.2450000000000001</c:v>
                      </c:pt>
                      <c:pt idx="232">
                        <c:v>5.2380000000000004</c:v>
                      </c:pt>
                      <c:pt idx="233">
                        <c:v>5.2309999999999999</c:v>
                      </c:pt>
                      <c:pt idx="234">
                        <c:v>5.2240000000000002</c:v>
                      </c:pt>
                      <c:pt idx="235">
                        <c:v>5.218</c:v>
                      </c:pt>
                      <c:pt idx="236">
                        <c:v>5.2110000000000003</c:v>
                      </c:pt>
                      <c:pt idx="237">
                        <c:v>5.2039999999999997</c:v>
                      </c:pt>
                      <c:pt idx="238">
                        <c:v>5.1970000000000001</c:v>
                      </c:pt>
                      <c:pt idx="239">
                        <c:v>5.1909999999999998</c:v>
                      </c:pt>
                      <c:pt idx="240">
                        <c:v>5.1840000000000002</c:v>
                      </c:pt>
                      <c:pt idx="241">
                        <c:v>5.1769999999999996</c:v>
                      </c:pt>
                      <c:pt idx="242">
                        <c:v>5.1710000000000003</c:v>
                      </c:pt>
                      <c:pt idx="243">
                        <c:v>5.1639999999999997</c:v>
                      </c:pt>
                      <c:pt idx="244">
                        <c:v>5.157</c:v>
                      </c:pt>
                      <c:pt idx="245">
                        <c:v>5.15</c:v>
                      </c:pt>
                      <c:pt idx="246">
                        <c:v>5.1440000000000001</c:v>
                      </c:pt>
                      <c:pt idx="247">
                        <c:v>5.1369999999999996</c:v>
                      </c:pt>
                      <c:pt idx="248">
                        <c:v>5.13</c:v>
                      </c:pt>
                      <c:pt idx="249">
                        <c:v>5.1239999999999997</c:v>
                      </c:pt>
                      <c:pt idx="250">
                        <c:v>5.117</c:v>
                      </c:pt>
                      <c:pt idx="251">
                        <c:v>5.1100000000000003</c:v>
                      </c:pt>
                      <c:pt idx="252">
                        <c:v>5.1029999999999998</c:v>
                      </c:pt>
                      <c:pt idx="253">
                        <c:v>5.0970000000000004</c:v>
                      </c:pt>
                      <c:pt idx="254">
                        <c:v>5.09</c:v>
                      </c:pt>
                      <c:pt idx="255">
                        <c:v>5.0830000000000002</c:v>
                      </c:pt>
                      <c:pt idx="256">
                        <c:v>5.077</c:v>
                      </c:pt>
                      <c:pt idx="257">
                        <c:v>5.07</c:v>
                      </c:pt>
                      <c:pt idx="258">
                        <c:v>5.0629999999999997</c:v>
                      </c:pt>
                      <c:pt idx="259">
                        <c:v>5.0570000000000004</c:v>
                      </c:pt>
                      <c:pt idx="260">
                        <c:v>5.05</c:v>
                      </c:pt>
                      <c:pt idx="261">
                        <c:v>5.0430000000000001</c:v>
                      </c:pt>
                      <c:pt idx="262">
                        <c:v>5.0369999999999999</c:v>
                      </c:pt>
                      <c:pt idx="263">
                        <c:v>5.03</c:v>
                      </c:pt>
                      <c:pt idx="264">
                        <c:v>5.0229999999999997</c:v>
                      </c:pt>
                      <c:pt idx="265">
                        <c:v>5.016</c:v>
                      </c:pt>
                      <c:pt idx="266">
                        <c:v>5.01</c:v>
                      </c:pt>
                      <c:pt idx="267">
                        <c:v>5.0030000000000001</c:v>
                      </c:pt>
                      <c:pt idx="268">
                        <c:v>4.9960000000000004</c:v>
                      </c:pt>
                      <c:pt idx="269">
                        <c:v>4.99</c:v>
                      </c:pt>
                      <c:pt idx="270">
                        <c:v>4.9829999999999997</c:v>
                      </c:pt>
                      <c:pt idx="271">
                        <c:v>4.976</c:v>
                      </c:pt>
                      <c:pt idx="272">
                        <c:v>4.97</c:v>
                      </c:pt>
                      <c:pt idx="273">
                        <c:v>4.9630000000000001</c:v>
                      </c:pt>
                      <c:pt idx="274">
                        <c:v>4.9569999999999999</c:v>
                      </c:pt>
                      <c:pt idx="275">
                        <c:v>4.95</c:v>
                      </c:pt>
                      <c:pt idx="276">
                        <c:v>4.9429999999999996</c:v>
                      </c:pt>
                      <c:pt idx="277">
                        <c:v>4.9370000000000003</c:v>
                      </c:pt>
                      <c:pt idx="278">
                        <c:v>4.93</c:v>
                      </c:pt>
                      <c:pt idx="279">
                        <c:v>4.923</c:v>
                      </c:pt>
                      <c:pt idx="280">
                        <c:v>4.9169999999999998</c:v>
                      </c:pt>
                      <c:pt idx="281">
                        <c:v>4.91</c:v>
                      </c:pt>
                      <c:pt idx="282">
                        <c:v>4.9029999999999996</c:v>
                      </c:pt>
                      <c:pt idx="283">
                        <c:v>4.8970000000000002</c:v>
                      </c:pt>
                      <c:pt idx="284">
                        <c:v>4.8899999999999997</c:v>
                      </c:pt>
                      <c:pt idx="285">
                        <c:v>4.883</c:v>
                      </c:pt>
                      <c:pt idx="286">
                        <c:v>4.8769999999999998</c:v>
                      </c:pt>
                      <c:pt idx="287">
                        <c:v>4.87</c:v>
                      </c:pt>
                      <c:pt idx="288">
                        <c:v>4.8639999999999999</c:v>
                      </c:pt>
                      <c:pt idx="289">
                        <c:v>4.8570000000000002</c:v>
                      </c:pt>
                      <c:pt idx="290">
                        <c:v>4.8499999999999996</c:v>
                      </c:pt>
                      <c:pt idx="291">
                        <c:v>4.8440000000000003</c:v>
                      </c:pt>
                      <c:pt idx="292">
                        <c:v>4.8369999999999997</c:v>
                      </c:pt>
                      <c:pt idx="293">
                        <c:v>4.8310000000000004</c:v>
                      </c:pt>
                      <c:pt idx="294">
                        <c:v>4.8239999999999998</c:v>
                      </c:pt>
                      <c:pt idx="295">
                        <c:v>4.8170000000000002</c:v>
                      </c:pt>
                      <c:pt idx="296">
                        <c:v>4.8109999999999999</c:v>
                      </c:pt>
                      <c:pt idx="297">
                        <c:v>4.8040000000000003</c:v>
                      </c:pt>
                      <c:pt idx="298">
                        <c:v>4.798</c:v>
                      </c:pt>
                      <c:pt idx="299">
                        <c:v>4.7910000000000004</c:v>
                      </c:pt>
                      <c:pt idx="300">
                        <c:v>4.7839999999999998</c:v>
                      </c:pt>
                      <c:pt idx="301">
                        <c:v>4.7779999999999996</c:v>
                      </c:pt>
                      <c:pt idx="302">
                        <c:v>4.7709999999999999</c:v>
                      </c:pt>
                      <c:pt idx="303">
                        <c:v>4.7649999999999997</c:v>
                      </c:pt>
                      <c:pt idx="304">
                        <c:v>4.758</c:v>
                      </c:pt>
                      <c:pt idx="305">
                        <c:v>4.7510000000000003</c:v>
                      </c:pt>
                      <c:pt idx="306">
                        <c:v>4.7450000000000001</c:v>
                      </c:pt>
                      <c:pt idx="307">
                        <c:v>4.7380000000000004</c:v>
                      </c:pt>
                      <c:pt idx="308">
                        <c:v>4.7320000000000002</c:v>
                      </c:pt>
                      <c:pt idx="309">
                        <c:v>4.7249999999999996</c:v>
                      </c:pt>
                      <c:pt idx="310">
                        <c:v>4.718</c:v>
                      </c:pt>
                      <c:pt idx="311">
                        <c:v>4.7119999999999997</c:v>
                      </c:pt>
                      <c:pt idx="312">
                        <c:v>4.7050000000000001</c:v>
                      </c:pt>
                      <c:pt idx="313">
                        <c:v>4.6989999999999998</c:v>
                      </c:pt>
                      <c:pt idx="314">
                        <c:v>4.6920000000000002</c:v>
                      </c:pt>
                      <c:pt idx="315">
                        <c:v>4.6859999999999999</c:v>
                      </c:pt>
                      <c:pt idx="316">
                        <c:v>4.6790000000000003</c:v>
                      </c:pt>
                      <c:pt idx="317">
                        <c:v>4.673</c:v>
                      </c:pt>
                      <c:pt idx="318">
                        <c:v>4.6660000000000004</c:v>
                      </c:pt>
                      <c:pt idx="319">
                        <c:v>4.6589999999999998</c:v>
                      </c:pt>
                      <c:pt idx="320">
                        <c:v>4.6529999999999996</c:v>
                      </c:pt>
                      <c:pt idx="321">
                        <c:v>4.6459999999999999</c:v>
                      </c:pt>
                      <c:pt idx="322">
                        <c:v>4.6399999999999997</c:v>
                      </c:pt>
                      <c:pt idx="323">
                        <c:v>4.633</c:v>
                      </c:pt>
                      <c:pt idx="324">
                        <c:v>4.6269999999999998</c:v>
                      </c:pt>
                      <c:pt idx="325">
                        <c:v>4.62</c:v>
                      </c:pt>
                      <c:pt idx="326">
                        <c:v>4.6139999999999999</c:v>
                      </c:pt>
                      <c:pt idx="327">
                        <c:v>4.6070000000000002</c:v>
                      </c:pt>
                      <c:pt idx="328">
                        <c:v>4.5999999999999996</c:v>
                      </c:pt>
                      <c:pt idx="329">
                        <c:v>4.5940000000000003</c:v>
                      </c:pt>
                      <c:pt idx="330">
                        <c:v>4.5869999999999997</c:v>
                      </c:pt>
                      <c:pt idx="331">
                        <c:v>4.5810000000000004</c:v>
                      </c:pt>
                      <c:pt idx="332">
                        <c:v>4.5739999999999998</c:v>
                      </c:pt>
                      <c:pt idx="333">
                        <c:v>4.5679999999999996</c:v>
                      </c:pt>
                      <c:pt idx="334">
                        <c:v>4.5609999999999999</c:v>
                      </c:pt>
                      <c:pt idx="335">
                        <c:v>4.5549999999999997</c:v>
                      </c:pt>
                      <c:pt idx="336">
                        <c:v>4.548</c:v>
                      </c:pt>
                      <c:pt idx="337">
                        <c:v>4.5419999999999998</c:v>
                      </c:pt>
                      <c:pt idx="338">
                        <c:v>4.5350000000000001</c:v>
                      </c:pt>
                      <c:pt idx="339">
                        <c:v>4.5289999999999999</c:v>
                      </c:pt>
                      <c:pt idx="340">
                        <c:v>4.5220000000000002</c:v>
                      </c:pt>
                      <c:pt idx="341">
                        <c:v>4.516</c:v>
                      </c:pt>
                      <c:pt idx="342">
                        <c:v>4.5090000000000003</c:v>
                      </c:pt>
                      <c:pt idx="343">
                        <c:v>4.5030000000000001</c:v>
                      </c:pt>
                      <c:pt idx="344">
                        <c:v>4.4960000000000004</c:v>
                      </c:pt>
                      <c:pt idx="345">
                        <c:v>4.49</c:v>
                      </c:pt>
                      <c:pt idx="346">
                        <c:v>4.4829999999999997</c:v>
                      </c:pt>
                      <c:pt idx="347">
                        <c:v>4.4770000000000003</c:v>
                      </c:pt>
                      <c:pt idx="348">
                        <c:v>4.47</c:v>
                      </c:pt>
                      <c:pt idx="349">
                        <c:v>4.4640000000000004</c:v>
                      </c:pt>
                      <c:pt idx="350">
                        <c:v>4.4569999999999999</c:v>
                      </c:pt>
                      <c:pt idx="351">
                        <c:v>4.4509999999999996</c:v>
                      </c:pt>
                      <c:pt idx="352">
                        <c:v>4.444</c:v>
                      </c:pt>
                      <c:pt idx="353">
                        <c:v>4.4379999999999997</c:v>
                      </c:pt>
                      <c:pt idx="354">
                        <c:v>4.431</c:v>
                      </c:pt>
                      <c:pt idx="355">
                        <c:v>4.4249999999999998</c:v>
                      </c:pt>
                      <c:pt idx="356">
                        <c:v>4.4180000000000001</c:v>
                      </c:pt>
                      <c:pt idx="357">
                        <c:v>4.4119999999999999</c:v>
                      </c:pt>
                      <c:pt idx="358">
                        <c:v>4.4050000000000002</c:v>
                      </c:pt>
                      <c:pt idx="359">
                        <c:v>4.399</c:v>
                      </c:pt>
                      <c:pt idx="360">
                        <c:v>4.3920000000000003</c:v>
                      </c:pt>
                      <c:pt idx="361">
                        <c:v>4.3860000000000001</c:v>
                      </c:pt>
                      <c:pt idx="362">
                        <c:v>4.3789999999999996</c:v>
                      </c:pt>
                      <c:pt idx="363">
                        <c:v>4.3730000000000002</c:v>
                      </c:pt>
                      <c:pt idx="364">
                        <c:v>4.367</c:v>
                      </c:pt>
                      <c:pt idx="365">
                        <c:v>4.3600000000000003</c:v>
                      </c:pt>
                      <c:pt idx="366">
                        <c:v>4.3540000000000001</c:v>
                      </c:pt>
                      <c:pt idx="367">
                        <c:v>4.3470000000000004</c:v>
                      </c:pt>
                      <c:pt idx="368">
                        <c:v>4.3410000000000002</c:v>
                      </c:pt>
                      <c:pt idx="369">
                        <c:v>4.3339999999999996</c:v>
                      </c:pt>
                      <c:pt idx="370">
                        <c:v>4.3280000000000003</c:v>
                      </c:pt>
                      <c:pt idx="371">
                        <c:v>4.3209999999999997</c:v>
                      </c:pt>
                      <c:pt idx="372">
                        <c:v>4.3150000000000004</c:v>
                      </c:pt>
                      <c:pt idx="373">
                        <c:v>4.3079999999999998</c:v>
                      </c:pt>
                      <c:pt idx="374">
                        <c:v>4.3019999999999996</c:v>
                      </c:pt>
                      <c:pt idx="375">
                        <c:v>4.2960000000000003</c:v>
                      </c:pt>
                      <c:pt idx="376">
                        <c:v>4.2889999999999997</c:v>
                      </c:pt>
                      <c:pt idx="377">
                        <c:v>4.2830000000000004</c:v>
                      </c:pt>
                      <c:pt idx="378">
                        <c:v>4.2759999999999998</c:v>
                      </c:pt>
                      <c:pt idx="379">
                        <c:v>4.2699999999999996</c:v>
                      </c:pt>
                      <c:pt idx="380">
                        <c:v>4.2629999999999999</c:v>
                      </c:pt>
                      <c:pt idx="381">
                        <c:v>4.2569999999999997</c:v>
                      </c:pt>
                      <c:pt idx="382">
                        <c:v>4.25</c:v>
                      </c:pt>
                      <c:pt idx="383">
                        <c:v>4.2439999999999998</c:v>
                      </c:pt>
                      <c:pt idx="384">
                        <c:v>4.2380000000000004</c:v>
                      </c:pt>
                      <c:pt idx="385">
                        <c:v>4.2309999999999999</c:v>
                      </c:pt>
                      <c:pt idx="386">
                        <c:v>4.2249999999999996</c:v>
                      </c:pt>
                      <c:pt idx="387">
                        <c:v>4.218</c:v>
                      </c:pt>
                      <c:pt idx="388">
                        <c:v>4.2119999999999997</c:v>
                      </c:pt>
                      <c:pt idx="389">
                        <c:v>4.2060000000000004</c:v>
                      </c:pt>
                      <c:pt idx="390">
                        <c:v>4.1989999999999998</c:v>
                      </c:pt>
                      <c:pt idx="391">
                        <c:v>4.1929999999999996</c:v>
                      </c:pt>
                      <c:pt idx="392">
                        <c:v>4.1859999999999999</c:v>
                      </c:pt>
                      <c:pt idx="393">
                        <c:v>4.18</c:v>
                      </c:pt>
                      <c:pt idx="394">
                        <c:v>4.173</c:v>
                      </c:pt>
                      <c:pt idx="395">
                        <c:v>4.1669999999999998</c:v>
                      </c:pt>
                      <c:pt idx="396">
                        <c:v>4.1609999999999996</c:v>
                      </c:pt>
                      <c:pt idx="397">
                        <c:v>4.1539999999999999</c:v>
                      </c:pt>
                      <c:pt idx="398">
                        <c:v>4.1479999999999997</c:v>
                      </c:pt>
                      <c:pt idx="399">
                        <c:v>4.141</c:v>
                      </c:pt>
                      <c:pt idx="400">
                        <c:v>4.1349999999999998</c:v>
                      </c:pt>
                      <c:pt idx="401">
                        <c:v>4.1289999999999996</c:v>
                      </c:pt>
                      <c:pt idx="402">
                        <c:v>4.1219999999999999</c:v>
                      </c:pt>
                      <c:pt idx="403">
                        <c:v>4.1159999999999997</c:v>
                      </c:pt>
                      <c:pt idx="404">
                        <c:v>4.109</c:v>
                      </c:pt>
                      <c:pt idx="405">
                        <c:v>4.1029999999999998</c:v>
                      </c:pt>
                      <c:pt idx="406">
                        <c:v>4.0970000000000004</c:v>
                      </c:pt>
                      <c:pt idx="407">
                        <c:v>4.09</c:v>
                      </c:pt>
                      <c:pt idx="408">
                        <c:v>4.0839999999999996</c:v>
                      </c:pt>
                      <c:pt idx="409">
                        <c:v>4.0780000000000003</c:v>
                      </c:pt>
                      <c:pt idx="410">
                        <c:v>4.0709999999999997</c:v>
                      </c:pt>
                      <c:pt idx="411">
                        <c:v>4.0650000000000004</c:v>
                      </c:pt>
                      <c:pt idx="412">
                        <c:v>4.0579999999999998</c:v>
                      </c:pt>
                      <c:pt idx="413">
                        <c:v>4.0519999999999996</c:v>
                      </c:pt>
                      <c:pt idx="414">
                        <c:v>4.0460000000000003</c:v>
                      </c:pt>
                      <c:pt idx="415">
                        <c:v>4.0389999999999997</c:v>
                      </c:pt>
                      <c:pt idx="416">
                        <c:v>4.0330000000000004</c:v>
                      </c:pt>
                      <c:pt idx="417">
                        <c:v>4.0270000000000001</c:v>
                      </c:pt>
                      <c:pt idx="418">
                        <c:v>4.0199999999999996</c:v>
                      </c:pt>
                      <c:pt idx="419">
                        <c:v>4.0140000000000002</c:v>
                      </c:pt>
                      <c:pt idx="420">
                        <c:v>4.0069999999999997</c:v>
                      </c:pt>
                      <c:pt idx="421">
                        <c:v>4.0010000000000003</c:v>
                      </c:pt>
                      <c:pt idx="422">
                        <c:v>3.9950000000000001</c:v>
                      </c:pt>
                      <c:pt idx="423">
                        <c:v>3.988</c:v>
                      </c:pt>
                      <c:pt idx="424">
                        <c:v>3.9820000000000002</c:v>
                      </c:pt>
                      <c:pt idx="425">
                        <c:v>3.976</c:v>
                      </c:pt>
                      <c:pt idx="426">
                        <c:v>3.9689999999999999</c:v>
                      </c:pt>
                      <c:pt idx="427">
                        <c:v>3.9630000000000001</c:v>
                      </c:pt>
                      <c:pt idx="428">
                        <c:v>3.9569999999999999</c:v>
                      </c:pt>
                      <c:pt idx="429">
                        <c:v>3.95</c:v>
                      </c:pt>
                      <c:pt idx="430">
                        <c:v>3.944</c:v>
                      </c:pt>
                      <c:pt idx="431">
                        <c:v>3.9380000000000002</c:v>
                      </c:pt>
                      <c:pt idx="432">
                        <c:v>3.931</c:v>
                      </c:pt>
                      <c:pt idx="433">
                        <c:v>3.9249999999999998</c:v>
                      </c:pt>
                      <c:pt idx="434">
                        <c:v>3.919</c:v>
                      </c:pt>
                      <c:pt idx="435">
                        <c:v>3.9119999999999999</c:v>
                      </c:pt>
                      <c:pt idx="436">
                        <c:v>3.9060000000000001</c:v>
                      </c:pt>
                      <c:pt idx="437">
                        <c:v>3.9</c:v>
                      </c:pt>
                      <c:pt idx="438">
                        <c:v>3.8929999999999998</c:v>
                      </c:pt>
                      <c:pt idx="439">
                        <c:v>3.887</c:v>
                      </c:pt>
                      <c:pt idx="440">
                        <c:v>3.8809999999999998</c:v>
                      </c:pt>
                      <c:pt idx="441">
                        <c:v>3.8740000000000001</c:v>
                      </c:pt>
                      <c:pt idx="442">
                        <c:v>3.8679999999999999</c:v>
                      </c:pt>
                      <c:pt idx="443">
                        <c:v>3.8620000000000001</c:v>
                      </c:pt>
                      <c:pt idx="444">
                        <c:v>3.855</c:v>
                      </c:pt>
                      <c:pt idx="445">
                        <c:v>3.8490000000000002</c:v>
                      </c:pt>
                      <c:pt idx="446">
                        <c:v>3.843</c:v>
                      </c:pt>
                      <c:pt idx="447">
                        <c:v>3.8359999999999999</c:v>
                      </c:pt>
                      <c:pt idx="448">
                        <c:v>3.83</c:v>
                      </c:pt>
                      <c:pt idx="449">
                        <c:v>3.8239999999999998</c:v>
                      </c:pt>
                      <c:pt idx="450">
                        <c:v>3.8170000000000002</c:v>
                      </c:pt>
                      <c:pt idx="451">
                        <c:v>3.8109999999999999</c:v>
                      </c:pt>
                      <c:pt idx="452">
                        <c:v>3.8050000000000002</c:v>
                      </c:pt>
                      <c:pt idx="453">
                        <c:v>3.798</c:v>
                      </c:pt>
                      <c:pt idx="454">
                        <c:v>3.7919999999999998</c:v>
                      </c:pt>
                      <c:pt idx="455">
                        <c:v>3.786</c:v>
                      </c:pt>
                      <c:pt idx="456">
                        <c:v>3.78</c:v>
                      </c:pt>
                      <c:pt idx="457">
                        <c:v>3.7730000000000001</c:v>
                      </c:pt>
                      <c:pt idx="458">
                        <c:v>3.7669999999999999</c:v>
                      </c:pt>
                      <c:pt idx="459">
                        <c:v>3.7610000000000001</c:v>
                      </c:pt>
                      <c:pt idx="460">
                        <c:v>3.754</c:v>
                      </c:pt>
                      <c:pt idx="461">
                        <c:v>3.7480000000000002</c:v>
                      </c:pt>
                      <c:pt idx="462">
                        <c:v>3.742</c:v>
                      </c:pt>
                      <c:pt idx="463">
                        <c:v>3.7360000000000002</c:v>
                      </c:pt>
                      <c:pt idx="464">
                        <c:v>3.7290000000000001</c:v>
                      </c:pt>
                      <c:pt idx="465">
                        <c:v>3.7229999999999999</c:v>
                      </c:pt>
                      <c:pt idx="466">
                        <c:v>3.7170000000000001</c:v>
                      </c:pt>
                      <c:pt idx="467">
                        <c:v>3.71</c:v>
                      </c:pt>
                      <c:pt idx="468">
                        <c:v>3.7040000000000002</c:v>
                      </c:pt>
                      <c:pt idx="469">
                        <c:v>3.698</c:v>
                      </c:pt>
                      <c:pt idx="470">
                        <c:v>3.6920000000000002</c:v>
                      </c:pt>
                      <c:pt idx="471">
                        <c:v>3.6850000000000001</c:v>
                      </c:pt>
                      <c:pt idx="472">
                        <c:v>3.6789999999999998</c:v>
                      </c:pt>
                      <c:pt idx="473">
                        <c:v>3.673</c:v>
                      </c:pt>
                      <c:pt idx="474">
                        <c:v>3.6659999999999999</c:v>
                      </c:pt>
                      <c:pt idx="475">
                        <c:v>3.66</c:v>
                      </c:pt>
                      <c:pt idx="476">
                        <c:v>3.6539999999999999</c:v>
                      </c:pt>
                      <c:pt idx="477">
                        <c:v>3.6480000000000001</c:v>
                      </c:pt>
                      <c:pt idx="478">
                        <c:v>3.641</c:v>
                      </c:pt>
                      <c:pt idx="479">
                        <c:v>3.6349999999999998</c:v>
                      </c:pt>
                      <c:pt idx="480">
                        <c:v>3.629</c:v>
                      </c:pt>
                      <c:pt idx="481">
                        <c:v>3.6230000000000002</c:v>
                      </c:pt>
                      <c:pt idx="482">
                        <c:v>3.6160000000000001</c:v>
                      </c:pt>
                      <c:pt idx="483">
                        <c:v>3.61</c:v>
                      </c:pt>
                      <c:pt idx="484">
                        <c:v>3.6040000000000001</c:v>
                      </c:pt>
                      <c:pt idx="485">
                        <c:v>3.5979999999999999</c:v>
                      </c:pt>
                      <c:pt idx="486">
                        <c:v>3.5910000000000002</c:v>
                      </c:pt>
                      <c:pt idx="487">
                        <c:v>3.585</c:v>
                      </c:pt>
                      <c:pt idx="488">
                        <c:v>3.5790000000000002</c:v>
                      </c:pt>
                      <c:pt idx="489">
                        <c:v>3.573</c:v>
                      </c:pt>
                      <c:pt idx="490">
                        <c:v>3.5659999999999998</c:v>
                      </c:pt>
                      <c:pt idx="491">
                        <c:v>3.56</c:v>
                      </c:pt>
                      <c:pt idx="492">
                        <c:v>3.5539999999999998</c:v>
                      </c:pt>
                      <c:pt idx="493">
                        <c:v>3.548</c:v>
                      </c:pt>
                      <c:pt idx="494">
                        <c:v>3.5409999999999999</c:v>
                      </c:pt>
                      <c:pt idx="495">
                        <c:v>3.5350000000000001</c:v>
                      </c:pt>
                      <c:pt idx="496">
                        <c:v>3.5289999999999999</c:v>
                      </c:pt>
                      <c:pt idx="497">
                        <c:v>3.5230000000000001</c:v>
                      </c:pt>
                      <c:pt idx="498">
                        <c:v>3.516</c:v>
                      </c:pt>
                      <c:pt idx="499">
                        <c:v>3.51</c:v>
                      </c:pt>
                      <c:pt idx="500">
                        <c:v>3.504</c:v>
                      </c:pt>
                      <c:pt idx="501">
                        <c:v>3.4980000000000002</c:v>
                      </c:pt>
                      <c:pt idx="502">
                        <c:v>3.4910000000000001</c:v>
                      </c:pt>
                      <c:pt idx="503">
                        <c:v>3.4849999999999999</c:v>
                      </c:pt>
                      <c:pt idx="504">
                        <c:v>3.4790000000000001</c:v>
                      </c:pt>
                      <c:pt idx="505">
                        <c:v>3.4729999999999999</c:v>
                      </c:pt>
                      <c:pt idx="506">
                        <c:v>3.4670000000000001</c:v>
                      </c:pt>
                      <c:pt idx="507">
                        <c:v>3.46</c:v>
                      </c:pt>
                      <c:pt idx="508">
                        <c:v>3.4540000000000002</c:v>
                      </c:pt>
                      <c:pt idx="509">
                        <c:v>3.448</c:v>
                      </c:pt>
                      <c:pt idx="510">
                        <c:v>3.4420000000000002</c:v>
                      </c:pt>
                      <c:pt idx="511">
                        <c:v>3.4350000000000001</c:v>
                      </c:pt>
                      <c:pt idx="512">
                        <c:v>3.4289999999999998</c:v>
                      </c:pt>
                      <c:pt idx="513">
                        <c:v>3.423</c:v>
                      </c:pt>
                      <c:pt idx="514">
                        <c:v>3.4169999999999998</c:v>
                      </c:pt>
                      <c:pt idx="515">
                        <c:v>3.411</c:v>
                      </c:pt>
                      <c:pt idx="516">
                        <c:v>3.4039999999999999</c:v>
                      </c:pt>
                      <c:pt idx="517">
                        <c:v>3.3980000000000001</c:v>
                      </c:pt>
                      <c:pt idx="518">
                        <c:v>3.3919999999999999</c:v>
                      </c:pt>
                      <c:pt idx="519">
                        <c:v>3.3860000000000001</c:v>
                      </c:pt>
                      <c:pt idx="520">
                        <c:v>3.38</c:v>
                      </c:pt>
                      <c:pt idx="521">
                        <c:v>3.3730000000000002</c:v>
                      </c:pt>
                      <c:pt idx="522">
                        <c:v>3.367</c:v>
                      </c:pt>
                      <c:pt idx="523">
                        <c:v>3.3610000000000002</c:v>
                      </c:pt>
                      <c:pt idx="524">
                        <c:v>3.355</c:v>
                      </c:pt>
                      <c:pt idx="525">
                        <c:v>3.3490000000000002</c:v>
                      </c:pt>
                      <c:pt idx="526">
                        <c:v>3.3420000000000001</c:v>
                      </c:pt>
                      <c:pt idx="527">
                        <c:v>3.3359999999999999</c:v>
                      </c:pt>
                      <c:pt idx="528">
                        <c:v>3.33</c:v>
                      </c:pt>
                      <c:pt idx="529">
                        <c:v>3.3239999999999998</c:v>
                      </c:pt>
                      <c:pt idx="530">
                        <c:v>3.3180000000000001</c:v>
                      </c:pt>
                      <c:pt idx="531">
                        <c:v>3.3109999999999999</c:v>
                      </c:pt>
                      <c:pt idx="532">
                        <c:v>3.3050000000000002</c:v>
                      </c:pt>
                      <c:pt idx="533">
                        <c:v>3.2989999999999999</c:v>
                      </c:pt>
                      <c:pt idx="534">
                        <c:v>3.2930000000000001</c:v>
                      </c:pt>
                      <c:pt idx="535">
                        <c:v>3.2869999999999999</c:v>
                      </c:pt>
                      <c:pt idx="536">
                        <c:v>3.2810000000000001</c:v>
                      </c:pt>
                      <c:pt idx="537">
                        <c:v>3.274</c:v>
                      </c:pt>
                      <c:pt idx="538">
                        <c:v>3.2679999999999998</c:v>
                      </c:pt>
                      <c:pt idx="539">
                        <c:v>3.262</c:v>
                      </c:pt>
                      <c:pt idx="540">
                        <c:v>3.2559999999999998</c:v>
                      </c:pt>
                      <c:pt idx="541">
                        <c:v>3.25</c:v>
                      </c:pt>
                      <c:pt idx="542">
                        <c:v>3.2429999999999999</c:v>
                      </c:pt>
                      <c:pt idx="543">
                        <c:v>3.2370000000000001</c:v>
                      </c:pt>
                      <c:pt idx="544">
                        <c:v>3.2309999999999999</c:v>
                      </c:pt>
                      <c:pt idx="545">
                        <c:v>3.2250000000000001</c:v>
                      </c:pt>
                      <c:pt idx="546">
                        <c:v>3.2189999999999999</c:v>
                      </c:pt>
                      <c:pt idx="547">
                        <c:v>3.2130000000000001</c:v>
                      </c:pt>
                      <c:pt idx="548">
                        <c:v>3.206</c:v>
                      </c:pt>
                      <c:pt idx="549">
                        <c:v>3.2</c:v>
                      </c:pt>
                      <c:pt idx="550">
                        <c:v>3.194</c:v>
                      </c:pt>
                      <c:pt idx="551">
                        <c:v>3.1880000000000002</c:v>
                      </c:pt>
                      <c:pt idx="552">
                        <c:v>3.1819999999999999</c:v>
                      </c:pt>
                      <c:pt idx="553">
                        <c:v>3.1760000000000002</c:v>
                      </c:pt>
                      <c:pt idx="554">
                        <c:v>3.17</c:v>
                      </c:pt>
                      <c:pt idx="555">
                        <c:v>3.1629999999999998</c:v>
                      </c:pt>
                      <c:pt idx="556">
                        <c:v>3.157</c:v>
                      </c:pt>
                      <c:pt idx="557">
                        <c:v>3.1509999999999998</c:v>
                      </c:pt>
                      <c:pt idx="558">
                        <c:v>3.145</c:v>
                      </c:pt>
                      <c:pt idx="559">
                        <c:v>3.1389999999999998</c:v>
                      </c:pt>
                      <c:pt idx="560">
                        <c:v>3.133</c:v>
                      </c:pt>
                      <c:pt idx="561">
                        <c:v>3.1259999999999999</c:v>
                      </c:pt>
                      <c:pt idx="562">
                        <c:v>3.12</c:v>
                      </c:pt>
                      <c:pt idx="563">
                        <c:v>3.1139999999999999</c:v>
                      </c:pt>
                      <c:pt idx="564">
                        <c:v>3.1080000000000001</c:v>
                      </c:pt>
                      <c:pt idx="565">
                        <c:v>3.1019999999999999</c:v>
                      </c:pt>
                      <c:pt idx="566">
                        <c:v>3.0960000000000001</c:v>
                      </c:pt>
                      <c:pt idx="567">
                        <c:v>3.09</c:v>
                      </c:pt>
                      <c:pt idx="568">
                        <c:v>3.0830000000000002</c:v>
                      </c:pt>
                      <c:pt idx="569">
                        <c:v>3.077</c:v>
                      </c:pt>
                      <c:pt idx="570">
                        <c:v>3.0710000000000002</c:v>
                      </c:pt>
                      <c:pt idx="571">
                        <c:v>3.0649999999999999</c:v>
                      </c:pt>
                      <c:pt idx="572">
                        <c:v>3.0590000000000002</c:v>
                      </c:pt>
                      <c:pt idx="573">
                        <c:v>3.0529999999999999</c:v>
                      </c:pt>
                      <c:pt idx="574">
                        <c:v>3.0470000000000002</c:v>
                      </c:pt>
                      <c:pt idx="575">
                        <c:v>3.0409999999999999</c:v>
                      </c:pt>
                      <c:pt idx="576">
                        <c:v>3.0339999999999998</c:v>
                      </c:pt>
                      <c:pt idx="577">
                        <c:v>3.028</c:v>
                      </c:pt>
                      <c:pt idx="578">
                        <c:v>3.0219999999999998</c:v>
                      </c:pt>
                      <c:pt idx="579">
                        <c:v>3.016</c:v>
                      </c:pt>
                      <c:pt idx="580">
                        <c:v>3.01</c:v>
                      </c:pt>
                      <c:pt idx="581">
                        <c:v>3.004</c:v>
                      </c:pt>
                      <c:pt idx="582">
                        <c:v>2.9980000000000002</c:v>
                      </c:pt>
                      <c:pt idx="583">
                        <c:v>2.992</c:v>
                      </c:pt>
                      <c:pt idx="584">
                        <c:v>2.9849999999999999</c:v>
                      </c:pt>
                      <c:pt idx="585">
                        <c:v>2.9790000000000001</c:v>
                      </c:pt>
                      <c:pt idx="586">
                        <c:v>2.9729999999999999</c:v>
                      </c:pt>
                      <c:pt idx="587">
                        <c:v>2.9670000000000001</c:v>
                      </c:pt>
                      <c:pt idx="588">
                        <c:v>2.9609999999999999</c:v>
                      </c:pt>
                      <c:pt idx="589">
                        <c:v>2.9550000000000001</c:v>
                      </c:pt>
                      <c:pt idx="590">
                        <c:v>2.9489999999999998</c:v>
                      </c:pt>
                      <c:pt idx="591">
                        <c:v>2.9430000000000001</c:v>
                      </c:pt>
                      <c:pt idx="592">
                        <c:v>2.9369999999999998</c:v>
                      </c:pt>
                      <c:pt idx="593">
                        <c:v>2.93</c:v>
                      </c:pt>
                      <c:pt idx="594">
                        <c:v>2.9239999999999999</c:v>
                      </c:pt>
                      <c:pt idx="595">
                        <c:v>2.9180000000000001</c:v>
                      </c:pt>
                      <c:pt idx="596">
                        <c:v>2.9119999999999999</c:v>
                      </c:pt>
                      <c:pt idx="597">
                        <c:v>2.9060000000000001</c:v>
                      </c:pt>
                      <c:pt idx="598">
                        <c:v>2.9</c:v>
                      </c:pt>
                      <c:pt idx="599">
                        <c:v>2.8940000000000001</c:v>
                      </c:pt>
                      <c:pt idx="600">
                        <c:v>2.8879999999999999</c:v>
                      </c:pt>
                      <c:pt idx="601">
                        <c:v>2.8820000000000001</c:v>
                      </c:pt>
                      <c:pt idx="602">
                        <c:v>2.875</c:v>
                      </c:pt>
                      <c:pt idx="603">
                        <c:v>2.8690000000000002</c:v>
                      </c:pt>
                      <c:pt idx="604">
                        <c:v>2.863</c:v>
                      </c:pt>
                      <c:pt idx="605">
                        <c:v>2.8570000000000002</c:v>
                      </c:pt>
                      <c:pt idx="606">
                        <c:v>2.851</c:v>
                      </c:pt>
                      <c:pt idx="607">
                        <c:v>2.8450000000000002</c:v>
                      </c:pt>
                      <c:pt idx="608">
                        <c:v>2.839</c:v>
                      </c:pt>
                      <c:pt idx="609">
                        <c:v>2.8330000000000002</c:v>
                      </c:pt>
                      <c:pt idx="610">
                        <c:v>2.827</c:v>
                      </c:pt>
                      <c:pt idx="611">
                        <c:v>2.8210000000000002</c:v>
                      </c:pt>
                      <c:pt idx="612">
                        <c:v>2.8149999999999999</c:v>
                      </c:pt>
                      <c:pt idx="613">
                        <c:v>2.8079999999999998</c:v>
                      </c:pt>
                      <c:pt idx="614">
                        <c:v>2.802</c:v>
                      </c:pt>
                      <c:pt idx="615">
                        <c:v>2.7959999999999998</c:v>
                      </c:pt>
                      <c:pt idx="616">
                        <c:v>2.79</c:v>
                      </c:pt>
                      <c:pt idx="617">
                        <c:v>2.7839999999999998</c:v>
                      </c:pt>
                      <c:pt idx="618">
                        <c:v>2.778</c:v>
                      </c:pt>
                      <c:pt idx="619">
                        <c:v>2.7719999999999998</c:v>
                      </c:pt>
                      <c:pt idx="620">
                        <c:v>2.766</c:v>
                      </c:pt>
                      <c:pt idx="621">
                        <c:v>2.76</c:v>
                      </c:pt>
                      <c:pt idx="622">
                        <c:v>2.754</c:v>
                      </c:pt>
                      <c:pt idx="623">
                        <c:v>2.7480000000000002</c:v>
                      </c:pt>
                      <c:pt idx="624">
                        <c:v>2.742</c:v>
                      </c:pt>
                      <c:pt idx="625">
                        <c:v>2.7360000000000002</c:v>
                      </c:pt>
                      <c:pt idx="626">
                        <c:v>2.7290000000000001</c:v>
                      </c:pt>
                      <c:pt idx="627">
                        <c:v>2.7229999999999999</c:v>
                      </c:pt>
                      <c:pt idx="628">
                        <c:v>2.7170000000000001</c:v>
                      </c:pt>
                      <c:pt idx="629">
                        <c:v>2.7109999999999999</c:v>
                      </c:pt>
                      <c:pt idx="630">
                        <c:v>2.7050000000000001</c:v>
                      </c:pt>
                      <c:pt idx="631">
                        <c:v>2.6989999999999998</c:v>
                      </c:pt>
                      <c:pt idx="632">
                        <c:v>2.6930000000000001</c:v>
                      </c:pt>
                      <c:pt idx="633">
                        <c:v>2.6869999999999998</c:v>
                      </c:pt>
                      <c:pt idx="634">
                        <c:v>2.681</c:v>
                      </c:pt>
                      <c:pt idx="635">
                        <c:v>2.6749999999999998</c:v>
                      </c:pt>
                      <c:pt idx="636">
                        <c:v>2.669</c:v>
                      </c:pt>
                      <c:pt idx="637">
                        <c:v>2.6629999999999998</c:v>
                      </c:pt>
                      <c:pt idx="638">
                        <c:v>2.657</c:v>
                      </c:pt>
                      <c:pt idx="639">
                        <c:v>2.6509999999999998</c:v>
                      </c:pt>
                      <c:pt idx="640">
                        <c:v>2.645</c:v>
                      </c:pt>
                      <c:pt idx="641">
                        <c:v>2.6389999999999998</c:v>
                      </c:pt>
                      <c:pt idx="642">
                        <c:v>2.633</c:v>
                      </c:pt>
                      <c:pt idx="643">
                        <c:v>2.6259999999999999</c:v>
                      </c:pt>
                      <c:pt idx="644">
                        <c:v>2.62</c:v>
                      </c:pt>
                      <c:pt idx="645">
                        <c:v>2.6139999999999999</c:v>
                      </c:pt>
                      <c:pt idx="646">
                        <c:v>2.6080000000000001</c:v>
                      </c:pt>
                      <c:pt idx="647">
                        <c:v>2.6019999999999999</c:v>
                      </c:pt>
                      <c:pt idx="648">
                        <c:v>2.5960000000000001</c:v>
                      </c:pt>
                      <c:pt idx="649">
                        <c:v>2.59</c:v>
                      </c:pt>
                      <c:pt idx="650">
                        <c:v>2.5840000000000001</c:v>
                      </c:pt>
                      <c:pt idx="651">
                        <c:v>2.5779999999999998</c:v>
                      </c:pt>
                      <c:pt idx="652">
                        <c:v>2.5720000000000001</c:v>
                      </c:pt>
                      <c:pt idx="653">
                        <c:v>2.5659999999999998</c:v>
                      </c:pt>
                      <c:pt idx="654">
                        <c:v>2.56</c:v>
                      </c:pt>
                      <c:pt idx="655">
                        <c:v>2.5539999999999998</c:v>
                      </c:pt>
                      <c:pt idx="656">
                        <c:v>2.548</c:v>
                      </c:pt>
                      <c:pt idx="657">
                        <c:v>2.5419999999999998</c:v>
                      </c:pt>
                    </c:numCache>
                  </c:numRef>
                </c:xVal>
                <c:yVal>
                  <c:numRef>
                    <c:extLst xmlns:c15="http://schemas.microsoft.com/office/drawing/2012/chart">
                      <c:ext xmlns:c15="http://schemas.microsoft.com/office/drawing/2012/chart" uri="{02D57815-91ED-43cb-92C2-25804820EDAC}">
                        <c15:formulaRef>
                          <c15:sqref>MMD_data!$W$3:$W$660</c15:sqref>
                        </c15:formulaRef>
                      </c:ext>
                    </c:extLst>
                    <c:numCache>
                      <c:formatCode>General</c:formatCode>
                      <c:ptCount val="658"/>
                      <c:pt idx="0">
                        <c:v>0</c:v>
                      </c:pt>
                      <c:pt idx="1">
                        <c:v>0</c:v>
                      </c:pt>
                      <c:pt idx="2">
                        <c:v>1E-4</c:v>
                      </c:pt>
                      <c:pt idx="3">
                        <c:v>1E-4</c:v>
                      </c:pt>
                      <c:pt idx="4">
                        <c:v>1E-4</c:v>
                      </c:pt>
                      <c:pt idx="5">
                        <c:v>1E-4</c:v>
                      </c:pt>
                      <c:pt idx="6">
                        <c:v>1E-4</c:v>
                      </c:pt>
                      <c:pt idx="7">
                        <c:v>2.0000000000000001E-4</c:v>
                      </c:pt>
                      <c:pt idx="8">
                        <c:v>2.0000000000000001E-4</c:v>
                      </c:pt>
                      <c:pt idx="9">
                        <c:v>2.0000000000000001E-4</c:v>
                      </c:pt>
                      <c:pt idx="10">
                        <c:v>2.0000000000000001E-4</c:v>
                      </c:pt>
                      <c:pt idx="11">
                        <c:v>2.0000000000000001E-4</c:v>
                      </c:pt>
                      <c:pt idx="12">
                        <c:v>2.9999999999999997E-4</c:v>
                      </c:pt>
                      <c:pt idx="13">
                        <c:v>2.9999999999999997E-4</c:v>
                      </c:pt>
                      <c:pt idx="14">
                        <c:v>2.9999999999999997E-4</c:v>
                      </c:pt>
                      <c:pt idx="15">
                        <c:v>4.0000000000000002E-4</c:v>
                      </c:pt>
                      <c:pt idx="16">
                        <c:v>4.0000000000000002E-4</c:v>
                      </c:pt>
                      <c:pt idx="17">
                        <c:v>4.0000000000000002E-4</c:v>
                      </c:pt>
                      <c:pt idx="18">
                        <c:v>5.0000000000000001E-4</c:v>
                      </c:pt>
                      <c:pt idx="19">
                        <c:v>5.0000000000000001E-4</c:v>
                      </c:pt>
                      <c:pt idx="20">
                        <c:v>5.0000000000000001E-4</c:v>
                      </c:pt>
                      <c:pt idx="21">
                        <c:v>5.0000000000000001E-4</c:v>
                      </c:pt>
                      <c:pt idx="22">
                        <c:v>5.0000000000000001E-4</c:v>
                      </c:pt>
                      <c:pt idx="23">
                        <c:v>5.0000000000000001E-4</c:v>
                      </c:pt>
                      <c:pt idx="24">
                        <c:v>5.9999999999999995E-4</c:v>
                      </c:pt>
                      <c:pt idx="25">
                        <c:v>5.9999999999999995E-4</c:v>
                      </c:pt>
                      <c:pt idx="26">
                        <c:v>5.9999999999999995E-4</c:v>
                      </c:pt>
                      <c:pt idx="27">
                        <c:v>6.9999999999999999E-4</c:v>
                      </c:pt>
                      <c:pt idx="28">
                        <c:v>6.9999999999999999E-4</c:v>
                      </c:pt>
                      <c:pt idx="29">
                        <c:v>6.9999999999999999E-4</c:v>
                      </c:pt>
                      <c:pt idx="30">
                        <c:v>8.0000000000000004E-4</c:v>
                      </c:pt>
                      <c:pt idx="31">
                        <c:v>8.0000000000000004E-4</c:v>
                      </c:pt>
                      <c:pt idx="32">
                        <c:v>8.9999999999999998E-4</c:v>
                      </c:pt>
                      <c:pt idx="33">
                        <c:v>1E-3</c:v>
                      </c:pt>
                      <c:pt idx="34">
                        <c:v>1.1000000000000001E-3</c:v>
                      </c:pt>
                      <c:pt idx="35">
                        <c:v>1.1999999999999999E-3</c:v>
                      </c:pt>
                      <c:pt idx="36">
                        <c:v>1.1999999999999999E-3</c:v>
                      </c:pt>
                      <c:pt idx="37">
                        <c:v>1.2999999999999999E-3</c:v>
                      </c:pt>
                      <c:pt idx="38">
                        <c:v>1.4E-3</c:v>
                      </c:pt>
                      <c:pt idx="39">
                        <c:v>1.5E-3</c:v>
                      </c:pt>
                      <c:pt idx="40">
                        <c:v>1.6000000000000001E-3</c:v>
                      </c:pt>
                      <c:pt idx="41">
                        <c:v>1.6999999999999999E-3</c:v>
                      </c:pt>
                      <c:pt idx="42">
                        <c:v>1.8E-3</c:v>
                      </c:pt>
                      <c:pt idx="43">
                        <c:v>1.9E-3</c:v>
                      </c:pt>
                      <c:pt idx="44">
                        <c:v>1.9E-3</c:v>
                      </c:pt>
                      <c:pt idx="45">
                        <c:v>2E-3</c:v>
                      </c:pt>
                      <c:pt idx="46">
                        <c:v>2.2000000000000001E-3</c:v>
                      </c:pt>
                      <c:pt idx="47">
                        <c:v>2.3E-3</c:v>
                      </c:pt>
                      <c:pt idx="48">
                        <c:v>2.3999999999999998E-3</c:v>
                      </c:pt>
                      <c:pt idx="49">
                        <c:v>2.5000000000000001E-3</c:v>
                      </c:pt>
                      <c:pt idx="50">
                        <c:v>2.7000000000000001E-3</c:v>
                      </c:pt>
                      <c:pt idx="51">
                        <c:v>2.8999999999999998E-3</c:v>
                      </c:pt>
                      <c:pt idx="52">
                        <c:v>3.0999999999999999E-3</c:v>
                      </c:pt>
                      <c:pt idx="53">
                        <c:v>3.3E-3</c:v>
                      </c:pt>
                      <c:pt idx="54">
                        <c:v>3.3999999999999998E-3</c:v>
                      </c:pt>
                      <c:pt idx="55">
                        <c:v>3.7000000000000002E-3</c:v>
                      </c:pt>
                      <c:pt idx="56">
                        <c:v>4.0000000000000001E-3</c:v>
                      </c:pt>
                      <c:pt idx="57">
                        <c:v>4.1999999999999997E-3</c:v>
                      </c:pt>
                      <c:pt idx="58">
                        <c:v>4.4999999999999997E-3</c:v>
                      </c:pt>
                      <c:pt idx="59">
                        <c:v>4.7999999999999996E-3</c:v>
                      </c:pt>
                      <c:pt idx="60">
                        <c:v>5.0000000000000001E-3</c:v>
                      </c:pt>
                      <c:pt idx="61">
                        <c:v>5.3E-3</c:v>
                      </c:pt>
                      <c:pt idx="62">
                        <c:v>5.5999999999999999E-3</c:v>
                      </c:pt>
                      <c:pt idx="63">
                        <c:v>5.8999999999999999E-3</c:v>
                      </c:pt>
                      <c:pt idx="64">
                        <c:v>6.1999999999999998E-3</c:v>
                      </c:pt>
                      <c:pt idx="65">
                        <c:v>6.4999999999999997E-3</c:v>
                      </c:pt>
                      <c:pt idx="66">
                        <c:v>6.7999999999999996E-3</c:v>
                      </c:pt>
                      <c:pt idx="67">
                        <c:v>7.1999999999999998E-3</c:v>
                      </c:pt>
                      <c:pt idx="68">
                        <c:v>7.6E-3</c:v>
                      </c:pt>
                      <c:pt idx="69">
                        <c:v>8.0000000000000002E-3</c:v>
                      </c:pt>
                      <c:pt idx="70">
                        <c:v>8.3999999999999995E-3</c:v>
                      </c:pt>
                      <c:pt idx="71">
                        <c:v>8.8999999999999999E-3</c:v>
                      </c:pt>
                      <c:pt idx="72">
                        <c:v>9.4000000000000004E-3</c:v>
                      </c:pt>
                      <c:pt idx="73">
                        <c:v>9.7999999999999997E-3</c:v>
                      </c:pt>
                      <c:pt idx="74">
                        <c:v>1.03E-2</c:v>
                      </c:pt>
                      <c:pt idx="75">
                        <c:v>1.09E-2</c:v>
                      </c:pt>
                      <c:pt idx="76">
                        <c:v>1.15E-2</c:v>
                      </c:pt>
                      <c:pt idx="77">
                        <c:v>1.2200000000000001E-2</c:v>
                      </c:pt>
                      <c:pt idx="78">
                        <c:v>1.2800000000000001E-2</c:v>
                      </c:pt>
                      <c:pt idx="79">
                        <c:v>1.35E-2</c:v>
                      </c:pt>
                      <c:pt idx="80">
                        <c:v>1.4200000000000001E-2</c:v>
                      </c:pt>
                      <c:pt idx="81">
                        <c:v>1.4999999999999999E-2</c:v>
                      </c:pt>
                      <c:pt idx="82">
                        <c:v>1.5699999999999999E-2</c:v>
                      </c:pt>
                      <c:pt idx="83">
                        <c:v>1.6500000000000001E-2</c:v>
                      </c:pt>
                      <c:pt idx="84">
                        <c:v>1.7500000000000002E-2</c:v>
                      </c:pt>
                      <c:pt idx="85">
                        <c:v>1.8499999999999999E-2</c:v>
                      </c:pt>
                      <c:pt idx="86">
                        <c:v>1.95E-2</c:v>
                      </c:pt>
                      <c:pt idx="87">
                        <c:v>2.06E-2</c:v>
                      </c:pt>
                      <c:pt idx="88">
                        <c:v>2.1700000000000001E-2</c:v>
                      </c:pt>
                      <c:pt idx="89">
                        <c:v>2.29E-2</c:v>
                      </c:pt>
                      <c:pt idx="90">
                        <c:v>2.4E-2</c:v>
                      </c:pt>
                      <c:pt idx="91">
                        <c:v>2.52E-2</c:v>
                      </c:pt>
                      <c:pt idx="92">
                        <c:v>2.64E-2</c:v>
                      </c:pt>
                      <c:pt idx="93">
                        <c:v>2.7799999999999998E-2</c:v>
                      </c:pt>
                      <c:pt idx="94">
                        <c:v>2.92E-2</c:v>
                      </c:pt>
                      <c:pt idx="95">
                        <c:v>3.0599999999999999E-2</c:v>
                      </c:pt>
                      <c:pt idx="96">
                        <c:v>3.2099999999999997E-2</c:v>
                      </c:pt>
                      <c:pt idx="97">
                        <c:v>3.3700000000000001E-2</c:v>
                      </c:pt>
                      <c:pt idx="98">
                        <c:v>3.5299999999999998E-2</c:v>
                      </c:pt>
                      <c:pt idx="99">
                        <c:v>3.6900000000000002E-2</c:v>
                      </c:pt>
                      <c:pt idx="100">
                        <c:v>3.8600000000000002E-2</c:v>
                      </c:pt>
                      <c:pt idx="101">
                        <c:v>4.0399999999999998E-2</c:v>
                      </c:pt>
                      <c:pt idx="102">
                        <c:v>4.2299999999999997E-2</c:v>
                      </c:pt>
                      <c:pt idx="103">
                        <c:v>4.4299999999999999E-2</c:v>
                      </c:pt>
                      <c:pt idx="104">
                        <c:v>4.6300000000000001E-2</c:v>
                      </c:pt>
                      <c:pt idx="105">
                        <c:v>4.8500000000000001E-2</c:v>
                      </c:pt>
                      <c:pt idx="106">
                        <c:v>5.0700000000000002E-2</c:v>
                      </c:pt>
                      <c:pt idx="107">
                        <c:v>5.2999999999999999E-2</c:v>
                      </c:pt>
                      <c:pt idx="108">
                        <c:v>5.5300000000000002E-2</c:v>
                      </c:pt>
                      <c:pt idx="109">
                        <c:v>5.7799999999999997E-2</c:v>
                      </c:pt>
                      <c:pt idx="110">
                        <c:v>6.0400000000000002E-2</c:v>
                      </c:pt>
                      <c:pt idx="111">
                        <c:v>6.3E-2</c:v>
                      </c:pt>
                      <c:pt idx="112">
                        <c:v>6.5699999999999995E-2</c:v>
                      </c:pt>
                      <c:pt idx="113">
                        <c:v>6.8599999999999994E-2</c:v>
                      </c:pt>
                      <c:pt idx="114">
                        <c:v>7.1400000000000005E-2</c:v>
                      </c:pt>
                      <c:pt idx="115">
                        <c:v>7.4399999999999994E-2</c:v>
                      </c:pt>
                      <c:pt idx="116">
                        <c:v>7.7499999999999999E-2</c:v>
                      </c:pt>
                      <c:pt idx="117">
                        <c:v>8.0699999999999994E-2</c:v>
                      </c:pt>
                      <c:pt idx="118">
                        <c:v>8.3900000000000002E-2</c:v>
                      </c:pt>
                      <c:pt idx="119">
                        <c:v>8.7300000000000003E-2</c:v>
                      </c:pt>
                      <c:pt idx="120">
                        <c:v>9.0700000000000003E-2</c:v>
                      </c:pt>
                      <c:pt idx="121">
                        <c:v>9.4200000000000006E-2</c:v>
                      </c:pt>
                      <c:pt idx="122">
                        <c:v>9.7900000000000001E-2</c:v>
                      </c:pt>
                      <c:pt idx="123">
                        <c:v>0.1017</c:v>
                      </c:pt>
                      <c:pt idx="124">
                        <c:v>0.1056</c:v>
                      </c:pt>
                      <c:pt idx="125">
                        <c:v>0.1096</c:v>
                      </c:pt>
                      <c:pt idx="126">
                        <c:v>0.11360000000000001</c:v>
                      </c:pt>
                      <c:pt idx="127">
                        <c:v>0.1177</c:v>
                      </c:pt>
                      <c:pt idx="128">
                        <c:v>0.122</c:v>
                      </c:pt>
                      <c:pt idx="129">
                        <c:v>0.12640000000000001</c:v>
                      </c:pt>
                      <c:pt idx="130">
                        <c:v>0.13089999999999999</c:v>
                      </c:pt>
                      <c:pt idx="131">
                        <c:v>0.13550000000000001</c:v>
                      </c:pt>
                      <c:pt idx="132">
                        <c:v>0.14030000000000001</c:v>
                      </c:pt>
                      <c:pt idx="133">
                        <c:v>0.1452</c:v>
                      </c:pt>
                      <c:pt idx="134">
                        <c:v>0.15010000000000001</c:v>
                      </c:pt>
                      <c:pt idx="135">
                        <c:v>0.1552</c:v>
                      </c:pt>
                      <c:pt idx="136">
                        <c:v>0.1603</c:v>
                      </c:pt>
                      <c:pt idx="137">
                        <c:v>0.16550000000000001</c:v>
                      </c:pt>
                      <c:pt idx="138">
                        <c:v>0.17080000000000001</c:v>
                      </c:pt>
                      <c:pt idx="139">
                        <c:v>0.17630000000000001</c:v>
                      </c:pt>
                      <c:pt idx="140">
                        <c:v>0.18190000000000001</c:v>
                      </c:pt>
                      <c:pt idx="141">
                        <c:v>0.1875</c:v>
                      </c:pt>
                      <c:pt idx="142">
                        <c:v>0.19309999999999999</c:v>
                      </c:pt>
                      <c:pt idx="143">
                        <c:v>0.19900000000000001</c:v>
                      </c:pt>
                      <c:pt idx="144">
                        <c:v>0.2049</c:v>
                      </c:pt>
                      <c:pt idx="145">
                        <c:v>0.21099999999999999</c:v>
                      </c:pt>
                      <c:pt idx="146">
                        <c:v>0.21709999999999999</c:v>
                      </c:pt>
                      <c:pt idx="147">
                        <c:v>0.2233</c:v>
                      </c:pt>
                      <c:pt idx="148">
                        <c:v>0.2296</c:v>
                      </c:pt>
                      <c:pt idx="149">
                        <c:v>0.2359</c:v>
                      </c:pt>
                      <c:pt idx="150">
                        <c:v>0.2424</c:v>
                      </c:pt>
                      <c:pt idx="151">
                        <c:v>0.249</c:v>
                      </c:pt>
                      <c:pt idx="152">
                        <c:v>0.25559999999999999</c:v>
                      </c:pt>
                      <c:pt idx="153">
                        <c:v>0.26250000000000001</c:v>
                      </c:pt>
                      <c:pt idx="154">
                        <c:v>0.26939999999999997</c:v>
                      </c:pt>
                      <c:pt idx="155">
                        <c:v>0.27629999999999999</c:v>
                      </c:pt>
                      <c:pt idx="156">
                        <c:v>0.2833</c:v>
                      </c:pt>
                      <c:pt idx="157">
                        <c:v>0.29039999999999999</c:v>
                      </c:pt>
                      <c:pt idx="158">
                        <c:v>0.29749999999999999</c:v>
                      </c:pt>
                      <c:pt idx="159">
                        <c:v>0.30480000000000002</c:v>
                      </c:pt>
                      <c:pt idx="160">
                        <c:v>0.312</c:v>
                      </c:pt>
                      <c:pt idx="161">
                        <c:v>0.31940000000000002</c:v>
                      </c:pt>
                      <c:pt idx="162">
                        <c:v>0.32669999999999999</c:v>
                      </c:pt>
                      <c:pt idx="163">
                        <c:v>0.3342</c:v>
                      </c:pt>
                      <c:pt idx="164">
                        <c:v>0.34160000000000001</c:v>
                      </c:pt>
                      <c:pt idx="165">
                        <c:v>0.34910000000000002</c:v>
                      </c:pt>
                      <c:pt idx="166">
                        <c:v>0.35659999999999997</c:v>
                      </c:pt>
                      <c:pt idx="167">
                        <c:v>0.36430000000000001</c:v>
                      </c:pt>
                      <c:pt idx="168">
                        <c:v>0.372</c:v>
                      </c:pt>
                      <c:pt idx="169">
                        <c:v>0.37969999999999998</c:v>
                      </c:pt>
                      <c:pt idx="170">
                        <c:v>0.38750000000000001</c:v>
                      </c:pt>
                      <c:pt idx="171">
                        <c:v>0.39539999999999997</c:v>
                      </c:pt>
                      <c:pt idx="172">
                        <c:v>0.4032</c:v>
                      </c:pt>
                      <c:pt idx="173">
                        <c:v>0.41099999999999998</c:v>
                      </c:pt>
                      <c:pt idx="174">
                        <c:v>0.41880000000000001</c:v>
                      </c:pt>
                      <c:pt idx="175">
                        <c:v>0.42659999999999998</c:v>
                      </c:pt>
                      <c:pt idx="176">
                        <c:v>0.4345</c:v>
                      </c:pt>
                      <c:pt idx="177">
                        <c:v>0.44230000000000003</c:v>
                      </c:pt>
                      <c:pt idx="178">
                        <c:v>0.45019999999999999</c:v>
                      </c:pt>
                      <c:pt idx="179">
                        <c:v>0.45800000000000002</c:v>
                      </c:pt>
                      <c:pt idx="180">
                        <c:v>0.46589999999999998</c:v>
                      </c:pt>
                      <c:pt idx="181">
                        <c:v>0.4738</c:v>
                      </c:pt>
                      <c:pt idx="182">
                        <c:v>0.48159999999999997</c:v>
                      </c:pt>
                      <c:pt idx="183">
                        <c:v>0.48949999999999999</c:v>
                      </c:pt>
                      <c:pt idx="184">
                        <c:v>0.49730000000000002</c:v>
                      </c:pt>
                      <c:pt idx="185">
                        <c:v>0.50509999999999999</c:v>
                      </c:pt>
                      <c:pt idx="186">
                        <c:v>0.51280000000000003</c:v>
                      </c:pt>
                      <c:pt idx="187">
                        <c:v>0.52059999999999995</c:v>
                      </c:pt>
                      <c:pt idx="188">
                        <c:v>0.52829999999999999</c:v>
                      </c:pt>
                      <c:pt idx="189">
                        <c:v>0.53600000000000003</c:v>
                      </c:pt>
                      <c:pt idx="190">
                        <c:v>0.54359999999999997</c:v>
                      </c:pt>
                      <c:pt idx="191">
                        <c:v>0.55110000000000003</c:v>
                      </c:pt>
                      <c:pt idx="192">
                        <c:v>0.5585</c:v>
                      </c:pt>
                      <c:pt idx="193">
                        <c:v>0.56599999999999995</c:v>
                      </c:pt>
                      <c:pt idx="194">
                        <c:v>0.57330000000000003</c:v>
                      </c:pt>
                      <c:pt idx="195">
                        <c:v>0.58069999999999999</c:v>
                      </c:pt>
                      <c:pt idx="196">
                        <c:v>0.58799999999999997</c:v>
                      </c:pt>
                      <c:pt idx="197">
                        <c:v>0.59519999999999995</c:v>
                      </c:pt>
                      <c:pt idx="198">
                        <c:v>0.60229999999999995</c:v>
                      </c:pt>
                      <c:pt idx="199">
                        <c:v>0.60919999999999996</c:v>
                      </c:pt>
                      <c:pt idx="200">
                        <c:v>0.61599999999999999</c:v>
                      </c:pt>
                      <c:pt idx="201">
                        <c:v>0.62280000000000002</c:v>
                      </c:pt>
                      <c:pt idx="202">
                        <c:v>0.62949999999999995</c:v>
                      </c:pt>
                      <c:pt idx="203">
                        <c:v>0.6361</c:v>
                      </c:pt>
                      <c:pt idx="204">
                        <c:v>0.64249999999999996</c:v>
                      </c:pt>
                      <c:pt idx="205">
                        <c:v>0.64890000000000003</c:v>
                      </c:pt>
                      <c:pt idx="206">
                        <c:v>0.6552</c:v>
                      </c:pt>
                      <c:pt idx="207">
                        <c:v>0.66139999999999999</c:v>
                      </c:pt>
                      <c:pt idx="208">
                        <c:v>0.66739999999999999</c:v>
                      </c:pt>
                      <c:pt idx="209">
                        <c:v>0.67330000000000001</c:v>
                      </c:pt>
                      <c:pt idx="210">
                        <c:v>0.67910000000000004</c:v>
                      </c:pt>
                      <c:pt idx="211">
                        <c:v>0.68479999999999996</c:v>
                      </c:pt>
                      <c:pt idx="212">
                        <c:v>0.6905</c:v>
                      </c:pt>
                      <c:pt idx="213">
                        <c:v>0.69610000000000005</c:v>
                      </c:pt>
                      <c:pt idx="214">
                        <c:v>0.70140000000000002</c:v>
                      </c:pt>
                      <c:pt idx="215">
                        <c:v>0.70669999999999999</c:v>
                      </c:pt>
                      <c:pt idx="216">
                        <c:v>0.71179999999999999</c:v>
                      </c:pt>
                      <c:pt idx="217">
                        <c:v>0.71679999999999999</c:v>
                      </c:pt>
                      <c:pt idx="218">
                        <c:v>0.72160000000000002</c:v>
                      </c:pt>
                      <c:pt idx="219">
                        <c:v>0.72650000000000003</c:v>
                      </c:pt>
                      <c:pt idx="220">
                        <c:v>0.73119999999999996</c:v>
                      </c:pt>
                      <c:pt idx="221">
                        <c:v>0.73570000000000002</c:v>
                      </c:pt>
                      <c:pt idx="222">
                        <c:v>0.74009999999999998</c:v>
                      </c:pt>
                      <c:pt idx="223">
                        <c:v>0.74439999999999995</c:v>
                      </c:pt>
                      <c:pt idx="224">
                        <c:v>0.74850000000000005</c:v>
                      </c:pt>
                      <c:pt idx="225">
                        <c:v>0.75260000000000005</c:v>
                      </c:pt>
                      <c:pt idx="226">
                        <c:v>0.75639999999999996</c:v>
                      </c:pt>
                      <c:pt idx="227">
                        <c:v>0.7601</c:v>
                      </c:pt>
                      <c:pt idx="228">
                        <c:v>0.76370000000000005</c:v>
                      </c:pt>
                      <c:pt idx="229">
                        <c:v>0.76700000000000002</c:v>
                      </c:pt>
                      <c:pt idx="230">
                        <c:v>0.77029999999999998</c:v>
                      </c:pt>
                      <c:pt idx="231">
                        <c:v>0.77339999999999998</c:v>
                      </c:pt>
                      <c:pt idx="232">
                        <c:v>0.77639999999999998</c:v>
                      </c:pt>
                      <c:pt idx="233">
                        <c:v>0.7792</c:v>
                      </c:pt>
                      <c:pt idx="234">
                        <c:v>0.78190000000000004</c:v>
                      </c:pt>
                      <c:pt idx="235">
                        <c:v>0.78449999999999998</c:v>
                      </c:pt>
                      <c:pt idx="236">
                        <c:v>0.78690000000000004</c:v>
                      </c:pt>
                      <c:pt idx="237">
                        <c:v>0.7893</c:v>
                      </c:pt>
                      <c:pt idx="238">
                        <c:v>0.79149999999999998</c:v>
                      </c:pt>
                      <c:pt idx="239">
                        <c:v>0.79359999999999997</c:v>
                      </c:pt>
                      <c:pt idx="240">
                        <c:v>0.79559999999999997</c:v>
                      </c:pt>
                      <c:pt idx="241">
                        <c:v>0.7974</c:v>
                      </c:pt>
                      <c:pt idx="242">
                        <c:v>0.79900000000000004</c:v>
                      </c:pt>
                      <c:pt idx="243">
                        <c:v>0.80059999999999998</c:v>
                      </c:pt>
                      <c:pt idx="244">
                        <c:v>0.80200000000000005</c:v>
                      </c:pt>
                      <c:pt idx="245">
                        <c:v>0.80320000000000003</c:v>
                      </c:pt>
                      <c:pt idx="246">
                        <c:v>0.8044</c:v>
                      </c:pt>
                      <c:pt idx="247">
                        <c:v>0.80530000000000002</c:v>
                      </c:pt>
                      <c:pt idx="248">
                        <c:v>0.80620000000000003</c:v>
                      </c:pt>
                      <c:pt idx="249">
                        <c:v>0.80710000000000004</c:v>
                      </c:pt>
                      <c:pt idx="250">
                        <c:v>0.80769999999999997</c:v>
                      </c:pt>
                      <c:pt idx="251">
                        <c:v>0.80810000000000004</c:v>
                      </c:pt>
                      <c:pt idx="252">
                        <c:v>0.80840000000000001</c:v>
                      </c:pt>
                      <c:pt idx="253">
                        <c:v>0.8085</c:v>
                      </c:pt>
                      <c:pt idx="254">
                        <c:v>0.8085</c:v>
                      </c:pt>
                      <c:pt idx="255">
                        <c:v>0.80830000000000002</c:v>
                      </c:pt>
                      <c:pt idx="256">
                        <c:v>0.80789999999999995</c:v>
                      </c:pt>
                      <c:pt idx="257">
                        <c:v>0.80740000000000001</c:v>
                      </c:pt>
                      <c:pt idx="258">
                        <c:v>0.80679999999999996</c:v>
                      </c:pt>
                      <c:pt idx="259">
                        <c:v>0.80600000000000005</c:v>
                      </c:pt>
                      <c:pt idx="260">
                        <c:v>0.80510000000000004</c:v>
                      </c:pt>
                      <c:pt idx="261">
                        <c:v>0.80400000000000005</c:v>
                      </c:pt>
                      <c:pt idx="262">
                        <c:v>0.80279999999999996</c:v>
                      </c:pt>
                      <c:pt idx="263">
                        <c:v>0.80149999999999999</c:v>
                      </c:pt>
                      <c:pt idx="264">
                        <c:v>0.79990000000000006</c:v>
                      </c:pt>
                      <c:pt idx="265">
                        <c:v>0.79820000000000002</c:v>
                      </c:pt>
                      <c:pt idx="266">
                        <c:v>0.79630000000000001</c:v>
                      </c:pt>
                      <c:pt idx="267">
                        <c:v>0.79430000000000001</c:v>
                      </c:pt>
                      <c:pt idx="268">
                        <c:v>0.79220000000000002</c:v>
                      </c:pt>
                      <c:pt idx="269">
                        <c:v>0.78990000000000005</c:v>
                      </c:pt>
                      <c:pt idx="270">
                        <c:v>0.78739999999999999</c:v>
                      </c:pt>
                      <c:pt idx="271">
                        <c:v>0.78469999999999995</c:v>
                      </c:pt>
                      <c:pt idx="272">
                        <c:v>0.78180000000000005</c:v>
                      </c:pt>
                      <c:pt idx="273">
                        <c:v>0.77880000000000005</c:v>
                      </c:pt>
                      <c:pt idx="274">
                        <c:v>0.77569999999999995</c:v>
                      </c:pt>
                      <c:pt idx="275">
                        <c:v>0.77249999999999996</c:v>
                      </c:pt>
                      <c:pt idx="276">
                        <c:v>0.76919999999999999</c:v>
                      </c:pt>
                      <c:pt idx="277">
                        <c:v>0.76570000000000005</c:v>
                      </c:pt>
                      <c:pt idx="278">
                        <c:v>0.76190000000000002</c:v>
                      </c:pt>
                      <c:pt idx="279">
                        <c:v>0.75800000000000001</c:v>
                      </c:pt>
                      <c:pt idx="280">
                        <c:v>0.75390000000000001</c:v>
                      </c:pt>
                      <c:pt idx="281">
                        <c:v>0.74980000000000002</c:v>
                      </c:pt>
                      <c:pt idx="282">
                        <c:v>0.74550000000000005</c:v>
                      </c:pt>
                      <c:pt idx="283">
                        <c:v>0.74109999999999998</c:v>
                      </c:pt>
                      <c:pt idx="284">
                        <c:v>0.73660000000000003</c:v>
                      </c:pt>
                      <c:pt idx="285">
                        <c:v>0.73180000000000001</c:v>
                      </c:pt>
                      <c:pt idx="286">
                        <c:v>0.72699999999999998</c:v>
                      </c:pt>
                      <c:pt idx="287">
                        <c:v>0.72209999999999996</c:v>
                      </c:pt>
                      <c:pt idx="288">
                        <c:v>0.71709999999999996</c:v>
                      </c:pt>
                      <c:pt idx="289">
                        <c:v>0.71199999999999997</c:v>
                      </c:pt>
                      <c:pt idx="290">
                        <c:v>0.70669999999999999</c:v>
                      </c:pt>
                      <c:pt idx="291">
                        <c:v>0.70140000000000002</c:v>
                      </c:pt>
                      <c:pt idx="292">
                        <c:v>0.69589999999999996</c:v>
                      </c:pt>
                      <c:pt idx="293">
                        <c:v>0.69040000000000001</c:v>
                      </c:pt>
                      <c:pt idx="294">
                        <c:v>0.68479999999999996</c:v>
                      </c:pt>
                      <c:pt idx="295">
                        <c:v>0.67920000000000003</c:v>
                      </c:pt>
                      <c:pt idx="296">
                        <c:v>0.6734</c:v>
                      </c:pt>
                      <c:pt idx="297">
                        <c:v>0.66739999999999999</c:v>
                      </c:pt>
                      <c:pt idx="298">
                        <c:v>0.66139999999999999</c:v>
                      </c:pt>
                      <c:pt idx="299">
                        <c:v>0.65529999999999999</c:v>
                      </c:pt>
                      <c:pt idx="300">
                        <c:v>0.64929999999999999</c:v>
                      </c:pt>
                      <c:pt idx="301">
                        <c:v>0.64319999999999999</c:v>
                      </c:pt>
                      <c:pt idx="302">
                        <c:v>0.63700000000000001</c:v>
                      </c:pt>
                      <c:pt idx="303">
                        <c:v>0.63080000000000003</c:v>
                      </c:pt>
                      <c:pt idx="304">
                        <c:v>0.62450000000000006</c:v>
                      </c:pt>
                      <c:pt idx="305">
                        <c:v>0.61819999999999997</c:v>
                      </c:pt>
                      <c:pt idx="306">
                        <c:v>0.6119</c:v>
                      </c:pt>
                      <c:pt idx="307">
                        <c:v>0.60550000000000004</c:v>
                      </c:pt>
                      <c:pt idx="308">
                        <c:v>0.59909999999999997</c:v>
                      </c:pt>
                      <c:pt idx="309">
                        <c:v>0.5927</c:v>
                      </c:pt>
                      <c:pt idx="310">
                        <c:v>0.58630000000000004</c:v>
                      </c:pt>
                      <c:pt idx="311">
                        <c:v>0.57989999999999997</c:v>
                      </c:pt>
                      <c:pt idx="312">
                        <c:v>0.5736</c:v>
                      </c:pt>
                      <c:pt idx="313">
                        <c:v>0.56720000000000004</c:v>
                      </c:pt>
                      <c:pt idx="314">
                        <c:v>0.56079999999999997</c:v>
                      </c:pt>
                      <c:pt idx="315">
                        <c:v>0.55449999999999999</c:v>
                      </c:pt>
                      <c:pt idx="316">
                        <c:v>0.54810000000000003</c:v>
                      </c:pt>
                      <c:pt idx="317">
                        <c:v>0.54159999999999997</c:v>
                      </c:pt>
                      <c:pt idx="318">
                        <c:v>0.5353</c:v>
                      </c:pt>
                      <c:pt idx="319">
                        <c:v>0.52910000000000001</c:v>
                      </c:pt>
                      <c:pt idx="320">
                        <c:v>0.52290000000000003</c:v>
                      </c:pt>
                      <c:pt idx="321">
                        <c:v>0.51680000000000004</c:v>
                      </c:pt>
                      <c:pt idx="322">
                        <c:v>0.51060000000000005</c:v>
                      </c:pt>
                      <c:pt idx="323">
                        <c:v>0.50429999999999997</c:v>
                      </c:pt>
                      <c:pt idx="324">
                        <c:v>0.49809999999999999</c:v>
                      </c:pt>
                      <c:pt idx="325">
                        <c:v>0.4919</c:v>
                      </c:pt>
                      <c:pt idx="326">
                        <c:v>0.48580000000000001</c:v>
                      </c:pt>
                      <c:pt idx="327">
                        <c:v>0.47970000000000002</c:v>
                      </c:pt>
                      <c:pt idx="328">
                        <c:v>0.47370000000000001</c:v>
                      </c:pt>
                      <c:pt idx="329">
                        <c:v>0.46760000000000002</c:v>
                      </c:pt>
                      <c:pt idx="330">
                        <c:v>0.46150000000000002</c:v>
                      </c:pt>
                      <c:pt idx="331">
                        <c:v>0.45540000000000003</c:v>
                      </c:pt>
                      <c:pt idx="332">
                        <c:v>0.44940000000000002</c:v>
                      </c:pt>
                      <c:pt idx="333">
                        <c:v>0.44330000000000003</c:v>
                      </c:pt>
                      <c:pt idx="334">
                        <c:v>0.43730000000000002</c:v>
                      </c:pt>
                      <c:pt idx="335">
                        <c:v>0.43140000000000001</c:v>
                      </c:pt>
                      <c:pt idx="336">
                        <c:v>0.42530000000000001</c:v>
                      </c:pt>
                      <c:pt idx="337">
                        <c:v>0.4194</c:v>
                      </c:pt>
                      <c:pt idx="338">
                        <c:v>0.41360000000000002</c:v>
                      </c:pt>
                      <c:pt idx="339">
                        <c:v>0.40770000000000001</c:v>
                      </c:pt>
                      <c:pt idx="340">
                        <c:v>0.40189999999999998</c:v>
                      </c:pt>
                      <c:pt idx="341">
                        <c:v>0.39610000000000001</c:v>
                      </c:pt>
                      <c:pt idx="342">
                        <c:v>0.39040000000000002</c:v>
                      </c:pt>
                      <c:pt idx="343">
                        <c:v>0.38469999999999999</c:v>
                      </c:pt>
                      <c:pt idx="344">
                        <c:v>0.37909999999999999</c:v>
                      </c:pt>
                      <c:pt idx="345">
                        <c:v>0.3735</c:v>
                      </c:pt>
                      <c:pt idx="346">
                        <c:v>0.3679</c:v>
                      </c:pt>
                      <c:pt idx="347">
                        <c:v>0.36230000000000001</c:v>
                      </c:pt>
                      <c:pt idx="348">
                        <c:v>0.35670000000000002</c:v>
                      </c:pt>
                      <c:pt idx="349">
                        <c:v>0.35120000000000001</c:v>
                      </c:pt>
                      <c:pt idx="350">
                        <c:v>0.3458</c:v>
                      </c:pt>
                      <c:pt idx="351">
                        <c:v>0.34039999999999998</c:v>
                      </c:pt>
                      <c:pt idx="352">
                        <c:v>0.3352</c:v>
                      </c:pt>
                      <c:pt idx="353">
                        <c:v>0.33</c:v>
                      </c:pt>
                      <c:pt idx="354">
                        <c:v>0.32490000000000002</c:v>
                      </c:pt>
                      <c:pt idx="355">
                        <c:v>0.31979999999999997</c:v>
                      </c:pt>
                      <c:pt idx="356">
                        <c:v>0.31469999999999998</c:v>
                      </c:pt>
                      <c:pt idx="357">
                        <c:v>0.30969999999999998</c:v>
                      </c:pt>
                      <c:pt idx="358">
                        <c:v>0.3049</c:v>
                      </c:pt>
                      <c:pt idx="359">
                        <c:v>0.30020000000000002</c:v>
                      </c:pt>
                      <c:pt idx="360">
                        <c:v>0.29549999999999998</c:v>
                      </c:pt>
                      <c:pt idx="361">
                        <c:v>0.2908</c:v>
                      </c:pt>
                      <c:pt idx="362">
                        <c:v>0.28620000000000001</c:v>
                      </c:pt>
                      <c:pt idx="363">
                        <c:v>0.28170000000000001</c:v>
                      </c:pt>
                      <c:pt idx="364">
                        <c:v>0.2772</c:v>
                      </c:pt>
                      <c:pt idx="365">
                        <c:v>0.27279999999999999</c:v>
                      </c:pt>
                      <c:pt idx="366">
                        <c:v>0.26869999999999999</c:v>
                      </c:pt>
                      <c:pt idx="367">
                        <c:v>0.2646</c:v>
                      </c:pt>
                      <c:pt idx="368">
                        <c:v>0.26050000000000001</c:v>
                      </c:pt>
                      <c:pt idx="369">
                        <c:v>0.25650000000000001</c:v>
                      </c:pt>
                      <c:pt idx="370">
                        <c:v>0.25259999999999999</c:v>
                      </c:pt>
                      <c:pt idx="371">
                        <c:v>0.24890000000000001</c:v>
                      </c:pt>
                      <c:pt idx="372">
                        <c:v>0.2452</c:v>
                      </c:pt>
                      <c:pt idx="373">
                        <c:v>0.24149999999999999</c:v>
                      </c:pt>
                      <c:pt idx="374">
                        <c:v>0.2379</c:v>
                      </c:pt>
                      <c:pt idx="375">
                        <c:v>0.2344</c:v>
                      </c:pt>
                      <c:pt idx="376">
                        <c:v>0.23089999999999999</c:v>
                      </c:pt>
                      <c:pt idx="377">
                        <c:v>0.22739999999999999</c:v>
                      </c:pt>
                      <c:pt idx="378">
                        <c:v>0.22420000000000001</c:v>
                      </c:pt>
                      <c:pt idx="379">
                        <c:v>0.221</c:v>
                      </c:pt>
                      <c:pt idx="380">
                        <c:v>0.21779999999999999</c:v>
                      </c:pt>
                      <c:pt idx="381">
                        <c:v>0.21460000000000001</c:v>
                      </c:pt>
                      <c:pt idx="382">
                        <c:v>0.2114</c:v>
                      </c:pt>
                      <c:pt idx="383">
                        <c:v>0.2084</c:v>
                      </c:pt>
                      <c:pt idx="384">
                        <c:v>0.20549999999999999</c:v>
                      </c:pt>
                      <c:pt idx="385">
                        <c:v>0.20250000000000001</c:v>
                      </c:pt>
                      <c:pt idx="386">
                        <c:v>0.19969999999999999</c:v>
                      </c:pt>
                      <c:pt idx="387">
                        <c:v>0.1968</c:v>
                      </c:pt>
                      <c:pt idx="388">
                        <c:v>0.19400000000000001</c:v>
                      </c:pt>
                      <c:pt idx="389">
                        <c:v>0.19120000000000001</c:v>
                      </c:pt>
                      <c:pt idx="390">
                        <c:v>0.1883</c:v>
                      </c:pt>
                      <c:pt idx="391">
                        <c:v>0.18559999999999999</c:v>
                      </c:pt>
                      <c:pt idx="392">
                        <c:v>0.18290000000000001</c:v>
                      </c:pt>
                      <c:pt idx="393">
                        <c:v>0.1802</c:v>
                      </c:pt>
                      <c:pt idx="394">
                        <c:v>0.17749999999999999</c:v>
                      </c:pt>
                      <c:pt idx="395">
                        <c:v>0.1749</c:v>
                      </c:pt>
                      <c:pt idx="396">
                        <c:v>0.17219999999999999</c:v>
                      </c:pt>
                      <c:pt idx="397">
                        <c:v>0.1696</c:v>
                      </c:pt>
                      <c:pt idx="398">
                        <c:v>0.16700000000000001</c:v>
                      </c:pt>
                      <c:pt idx="399">
                        <c:v>0.16450000000000001</c:v>
                      </c:pt>
                      <c:pt idx="400">
                        <c:v>0.16189999999999999</c:v>
                      </c:pt>
                      <c:pt idx="401">
                        <c:v>0.1593</c:v>
                      </c:pt>
                      <c:pt idx="402">
                        <c:v>0.15679999999999999</c:v>
                      </c:pt>
                      <c:pt idx="403">
                        <c:v>0.15440000000000001</c:v>
                      </c:pt>
                      <c:pt idx="404">
                        <c:v>0.15210000000000001</c:v>
                      </c:pt>
                      <c:pt idx="405">
                        <c:v>0.1497</c:v>
                      </c:pt>
                      <c:pt idx="406">
                        <c:v>0.1474</c:v>
                      </c:pt>
                      <c:pt idx="407">
                        <c:v>0.1449</c:v>
                      </c:pt>
                      <c:pt idx="408">
                        <c:v>0.1426</c:v>
                      </c:pt>
                      <c:pt idx="409">
                        <c:v>0.14019999999999999</c:v>
                      </c:pt>
                      <c:pt idx="410">
                        <c:v>0.13780000000000001</c:v>
                      </c:pt>
                      <c:pt idx="411">
                        <c:v>0.13550000000000001</c:v>
                      </c:pt>
                      <c:pt idx="412">
                        <c:v>0.1333</c:v>
                      </c:pt>
                      <c:pt idx="413">
                        <c:v>0.13100000000000001</c:v>
                      </c:pt>
                      <c:pt idx="414">
                        <c:v>0.12870000000000001</c:v>
                      </c:pt>
                      <c:pt idx="415">
                        <c:v>0.1263</c:v>
                      </c:pt>
                      <c:pt idx="416">
                        <c:v>0.124</c:v>
                      </c:pt>
                      <c:pt idx="417">
                        <c:v>0.12180000000000001</c:v>
                      </c:pt>
                      <c:pt idx="418">
                        <c:v>0.1196</c:v>
                      </c:pt>
                      <c:pt idx="419">
                        <c:v>0.1174</c:v>
                      </c:pt>
                      <c:pt idx="420">
                        <c:v>0.1153</c:v>
                      </c:pt>
                      <c:pt idx="421">
                        <c:v>0.1132</c:v>
                      </c:pt>
                      <c:pt idx="422">
                        <c:v>0.1113</c:v>
                      </c:pt>
                      <c:pt idx="423">
                        <c:v>0.10929999999999999</c:v>
                      </c:pt>
                      <c:pt idx="424">
                        <c:v>0.1072</c:v>
                      </c:pt>
                      <c:pt idx="425">
                        <c:v>0.1053</c:v>
                      </c:pt>
                      <c:pt idx="426">
                        <c:v>0.10340000000000001</c:v>
                      </c:pt>
                      <c:pt idx="427">
                        <c:v>0.10150000000000001</c:v>
                      </c:pt>
                      <c:pt idx="428">
                        <c:v>9.9599999999999994E-2</c:v>
                      </c:pt>
                      <c:pt idx="429">
                        <c:v>9.7799999999999998E-2</c:v>
                      </c:pt>
                      <c:pt idx="430">
                        <c:v>9.6000000000000002E-2</c:v>
                      </c:pt>
                      <c:pt idx="431">
                        <c:v>9.4200000000000006E-2</c:v>
                      </c:pt>
                      <c:pt idx="432">
                        <c:v>9.2399999999999996E-2</c:v>
                      </c:pt>
                      <c:pt idx="433">
                        <c:v>9.06E-2</c:v>
                      </c:pt>
                      <c:pt idx="434">
                        <c:v>8.8999999999999996E-2</c:v>
                      </c:pt>
                      <c:pt idx="435">
                        <c:v>8.7300000000000003E-2</c:v>
                      </c:pt>
                      <c:pt idx="436">
                        <c:v>8.5599999999999996E-2</c:v>
                      </c:pt>
                      <c:pt idx="437">
                        <c:v>8.4000000000000005E-2</c:v>
                      </c:pt>
                      <c:pt idx="438">
                        <c:v>8.2500000000000004E-2</c:v>
                      </c:pt>
                      <c:pt idx="439">
                        <c:v>8.1000000000000003E-2</c:v>
                      </c:pt>
                      <c:pt idx="440">
                        <c:v>7.9500000000000001E-2</c:v>
                      </c:pt>
                      <c:pt idx="441">
                        <c:v>7.8100000000000003E-2</c:v>
                      </c:pt>
                      <c:pt idx="442">
                        <c:v>7.6700000000000004E-2</c:v>
                      </c:pt>
                      <c:pt idx="443">
                        <c:v>7.5300000000000006E-2</c:v>
                      </c:pt>
                      <c:pt idx="444">
                        <c:v>7.3899999999999993E-2</c:v>
                      </c:pt>
                      <c:pt idx="445">
                        <c:v>7.2499999999999995E-2</c:v>
                      </c:pt>
                      <c:pt idx="446">
                        <c:v>7.1199999999999999E-2</c:v>
                      </c:pt>
                      <c:pt idx="447">
                        <c:v>6.9900000000000004E-2</c:v>
                      </c:pt>
                      <c:pt idx="448">
                        <c:v>6.8699999999999997E-2</c:v>
                      </c:pt>
                      <c:pt idx="449">
                        <c:v>6.7500000000000004E-2</c:v>
                      </c:pt>
                      <c:pt idx="450">
                        <c:v>6.6299999999999998E-2</c:v>
                      </c:pt>
                      <c:pt idx="451">
                        <c:v>6.5199999999999994E-2</c:v>
                      </c:pt>
                      <c:pt idx="452">
                        <c:v>6.4100000000000004E-2</c:v>
                      </c:pt>
                      <c:pt idx="453">
                        <c:v>6.3100000000000003E-2</c:v>
                      </c:pt>
                      <c:pt idx="454">
                        <c:v>6.2E-2</c:v>
                      </c:pt>
                      <c:pt idx="455">
                        <c:v>6.1100000000000002E-2</c:v>
                      </c:pt>
                      <c:pt idx="456">
                        <c:v>6.0199999999999997E-2</c:v>
                      </c:pt>
                      <c:pt idx="457">
                        <c:v>5.9299999999999999E-2</c:v>
                      </c:pt>
                      <c:pt idx="458">
                        <c:v>5.8299999999999998E-2</c:v>
                      </c:pt>
                      <c:pt idx="459">
                        <c:v>5.7500000000000002E-2</c:v>
                      </c:pt>
                      <c:pt idx="460">
                        <c:v>5.6599999999999998E-2</c:v>
                      </c:pt>
                      <c:pt idx="461">
                        <c:v>5.5800000000000002E-2</c:v>
                      </c:pt>
                      <c:pt idx="462">
                        <c:v>5.5E-2</c:v>
                      </c:pt>
                      <c:pt idx="463">
                        <c:v>5.4100000000000002E-2</c:v>
                      </c:pt>
                      <c:pt idx="464">
                        <c:v>5.3400000000000003E-2</c:v>
                      </c:pt>
                      <c:pt idx="465">
                        <c:v>5.2699999999999997E-2</c:v>
                      </c:pt>
                      <c:pt idx="466">
                        <c:v>5.1999999999999998E-2</c:v>
                      </c:pt>
                      <c:pt idx="467">
                        <c:v>5.1299999999999998E-2</c:v>
                      </c:pt>
                      <c:pt idx="468">
                        <c:v>5.0700000000000002E-2</c:v>
                      </c:pt>
                      <c:pt idx="469">
                        <c:v>5.0099999999999999E-2</c:v>
                      </c:pt>
                      <c:pt idx="470">
                        <c:v>4.9399999999999999E-2</c:v>
                      </c:pt>
                      <c:pt idx="471">
                        <c:v>4.8800000000000003E-2</c:v>
                      </c:pt>
                      <c:pt idx="472">
                        <c:v>4.82E-2</c:v>
                      </c:pt>
                      <c:pt idx="473">
                        <c:v>4.7600000000000003E-2</c:v>
                      </c:pt>
                      <c:pt idx="474">
                        <c:v>4.7E-2</c:v>
                      </c:pt>
                      <c:pt idx="475">
                        <c:v>4.65E-2</c:v>
                      </c:pt>
                      <c:pt idx="476">
                        <c:v>4.5900000000000003E-2</c:v>
                      </c:pt>
                      <c:pt idx="477">
                        <c:v>4.5199999999999997E-2</c:v>
                      </c:pt>
                      <c:pt idx="478">
                        <c:v>4.4600000000000001E-2</c:v>
                      </c:pt>
                      <c:pt idx="479">
                        <c:v>4.3999999999999997E-2</c:v>
                      </c:pt>
                      <c:pt idx="480">
                        <c:v>4.3400000000000001E-2</c:v>
                      </c:pt>
                      <c:pt idx="481">
                        <c:v>4.2799999999999998E-2</c:v>
                      </c:pt>
                      <c:pt idx="482">
                        <c:v>4.2099999999999999E-2</c:v>
                      </c:pt>
                      <c:pt idx="483">
                        <c:v>4.1500000000000002E-2</c:v>
                      </c:pt>
                      <c:pt idx="484">
                        <c:v>4.1000000000000002E-2</c:v>
                      </c:pt>
                      <c:pt idx="485">
                        <c:v>4.0500000000000001E-2</c:v>
                      </c:pt>
                      <c:pt idx="486">
                        <c:v>3.9899999999999998E-2</c:v>
                      </c:pt>
                      <c:pt idx="487">
                        <c:v>3.9399999999999998E-2</c:v>
                      </c:pt>
                      <c:pt idx="488">
                        <c:v>3.9E-2</c:v>
                      </c:pt>
                      <c:pt idx="489">
                        <c:v>3.85E-2</c:v>
                      </c:pt>
                      <c:pt idx="490">
                        <c:v>3.8100000000000002E-2</c:v>
                      </c:pt>
                      <c:pt idx="491">
                        <c:v>3.7600000000000001E-2</c:v>
                      </c:pt>
                      <c:pt idx="492">
                        <c:v>3.7100000000000001E-2</c:v>
                      </c:pt>
                      <c:pt idx="493">
                        <c:v>3.6700000000000003E-2</c:v>
                      </c:pt>
                      <c:pt idx="494">
                        <c:v>3.6299999999999999E-2</c:v>
                      </c:pt>
                      <c:pt idx="495">
                        <c:v>3.5799999999999998E-2</c:v>
                      </c:pt>
                      <c:pt idx="496">
                        <c:v>3.5400000000000001E-2</c:v>
                      </c:pt>
                      <c:pt idx="497">
                        <c:v>3.5000000000000003E-2</c:v>
                      </c:pt>
                      <c:pt idx="498">
                        <c:v>3.4599999999999999E-2</c:v>
                      </c:pt>
                      <c:pt idx="499">
                        <c:v>3.4000000000000002E-2</c:v>
                      </c:pt>
                      <c:pt idx="500">
                        <c:v>3.3500000000000002E-2</c:v>
                      </c:pt>
                      <c:pt idx="501">
                        <c:v>3.3000000000000002E-2</c:v>
                      </c:pt>
                      <c:pt idx="502">
                        <c:v>3.2599999999999997E-2</c:v>
                      </c:pt>
                      <c:pt idx="503">
                        <c:v>3.2300000000000002E-2</c:v>
                      </c:pt>
                      <c:pt idx="504">
                        <c:v>3.1899999999999998E-2</c:v>
                      </c:pt>
                      <c:pt idx="505">
                        <c:v>3.1399999999999997E-2</c:v>
                      </c:pt>
                      <c:pt idx="506">
                        <c:v>3.09E-2</c:v>
                      </c:pt>
                      <c:pt idx="507">
                        <c:v>3.04E-2</c:v>
                      </c:pt>
                      <c:pt idx="508">
                        <c:v>2.9899999999999999E-2</c:v>
                      </c:pt>
                      <c:pt idx="509">
                        <c:v>2.9499999999999998E-2</c:v>
                      </c:pt>
                      <c:pt idx="510">
                        <c:v>2.9100000000000001E-2</c:v>
                      </c:pt>
                      <c:pt idx="511">
                        <c:v>2.87E-2</c:v>
                      </c:pt>
                      <c:pt idx="512">
                        <c:v>2.8400000000000002E-2</c:v>
                      </c:pt>
                      <c:pt idx="513">
                        <c:v>2.8000000000000001E-2</c:v>
                      </c:pt>
                      <c:pt idx="514">
                        <c:v>2.75E-2</c:v>
                      </c:pt>
                      <c:pt idx="515">
                        <c:v>2.7099999999999999E-2</c:v>
                      </c:pt>
                      <c:pt idx="516">
                        <c:v>2.6800000000000001E-2</c:v>
                      </c:pt>
                      <c:pt idx="517">
                        <c:v>2.64E-2</c:v>
                      </c:pt>
                      <c:pt idx="518">
                        <c:v>2.6100000000000002E-2</c:v>
                      </c:pt>
                      <c:pt idx="519">
                        <c:v>2.58E-2</c:v>
                      </c:pt>
                      <c:pt idx="520">
                        <c:v>2.5499999999999998E-2</c:v>
                      </c:pt>
                      <c:pt idx="521">
                        <c:v>2.5100000000000001E-2</c:v>
                      </c:pt>
                      <c:pt idx="522">
                        <c:v>2.4799999999999999E-2</c:v>
                      </c:pt>
                      <c:pt idx="523">
                        <c:v>2.4500000000000001E-2</c:v>
                      </c:pt>
                      <c:pt idx="524">
                        <c:v>2.41E-2</c:v>
                      </c:pt>
                      <c:pt idx="525">
                        <c:v>2.3800000000000002E-2</c:v>
                      </c:pt>
                      <c:pt idx="526">
                        <c:v>2.35E-2</c:v>
                      </c:pt>
                      <c:pt idx="527">
                        <c:v>2.3199999999999998E-2</c:v>
                      </c:pt>
                      <c:pt idx="528">
                        <c:v>2.29E-2</c:v>
                      </c:pt>
                      <c:pt idx="529">
                        <c:v>2.2599999999999999E-2</c:v>
                      </c:pt>
                      <c:pt idx="530">
                        <c:v>2.23E-2</c:v>
                      </c:pt>
                      <c:pt idx="531">
                        <c:v>2.1999999999999999E-2</c:v>
                      </c:pt>
                      <c:pt idx="532">
                        <c:v>2.1700000000000001E-2</c:v>
                      </c:pt>
                      <c:pt idx="533">
                        <c:v>2.1499999999999998E-2</c:v>
                      </c:pt>
                      <c:pt idx="534">
                        <c:v>2.12E-2</c:v>
                      </c:pt>
                      <c:pt idx="535">
                        <c:v>2.1000000000000001E-2</c:v>
                      </c:pt>
                      <c:pt idx="536">
                        <c:v>2.07E-2</c:v>
                      </c:pt>
                      <c:pt idx="537">
                        <c:v>2.0500000000000001E-2</c:v>
                      </c:pt>
                      <c:pt idx="538">
                        <c:v>2.0199999999999999E-2</c:v>
                      </c:pt>
                      <c:pt idx="539">
                        <c:v>0.02</c:v>
                      </c:pt>
                      <c:pt idx="540">
                        <c:v>1.9699999999999999E-2</c:v>
                      </c:pt>
                      <c:pt idx="541">
                        <c:v>1.9400000000000001E-2</c:v>
                      </c:pt>
                      <c:pt idx="542">
                        <c:v>1.9199999999999998E-2</c:v>
                      </c:pt>
                      <c:pt idx="543">
                        <c:v>1.9E-2</c:v>
                      </c:pt>
                      <c:pt idx="544">
                        <c:v>1.8800000000000001E-2</c:v>
                      </c:pt>
                      <c:pt idx="545">
                        <c:v>1.8499999999999999E-2</c:v>
                      </c:pt>
                      <c:pt idx="546">
                        <c:v>1.83E-2</c:v>
                      </c:pt>
                      <c:pt idx="547">
                        <c:v>1.8100000000000002E-2</c:v>
                      </c:pt>
                      <c:pt idx="548">
                        <c:v>1.7899999999999999E-2</c:v>
                      </c:pt>
                      <c:pt idx="549">
                        <c:v>1.77E-2</c:v>
                      </c:pt>
                      <c:pt idx="550">
                        <c:v>1.7600000000000001E-2</c:v>
                      </c:pt>
                      <c:pt idx="551">
                        <c:v>1.7399999999999999E-2</c:v>
                      </c:pt>
                      <c:pt idx="552">
                        <c:v>1.7299999999999999E-2</c:v>
                      </c:pt>
                      <c:pt idx="553">
                        <c:v>1.7100000000000001E-2</c:v>
                      </c:pt>
                      <c:pt idx="554">
                        <c:v>1.6899999999999998E-2</c:v>
                      </c:pt>
                      <c:pt idx="555">
                        <c:v>1.6799999999999999E-2</c:v>
                      </c:pt>
                      <c:pt idx="556">
                        <c:v>1.66E-2</c:v>
                      </c:pt>
                      <c:pt idx="557">
                        <c:v>1.6400000000000001E-2</c:v>
                      </c:pt>
                      <c:pt idx="558">
                        <c:v>1.6299999999999999E-2</c:v>
                      </c:pt>
                      <c:pt idx="559">
                        <c:v>1.6199999999999999E-2</c:v>
                      </c:pt>
                      <c:pt idx="560">
                        <c:v>1.6E-2</c:v>
                      </c:pt>
                      <c:pt idx="561">
                        <c:v>1.5900000000000001E-2</c:v>
                      </c:pt>
                      <c:pt idx="562">
                        <c:v>1.5699999999999999E-2</c:v>
                      </c:pt>
                      <c:pt idx="563">
                        <c:v>1.5599999999999999E-2</c:v>
                      </c:pt>
                      <c:pt idx="564">
                        <c:v>1.54E-2</c:v>
                      </c:pt>
                      <c:pt idx="565">
                        <c:v>1.52E-2</c:v>
                      </c:pt>
                      <c:pt idx="566">
                        <c:v>1.5100000000000001E-2</c:v>
                      </c:pt>
                      <c:pt idx="567">
                        <c:v>1.49E-2</c:v>
                      </c:pt>
                      <c:pt idx="568">
                        <c:v>1.47E-2</c:v>
                      </c:pt>
                      <c:pt idx="569">
                        <c:v>1.46E-2</c:v>
                      </c:pt>
                      <c:pt idx="570">
                        <c:v>1.44E-2</c:v>
                      </c:pt>
                      <c:pt idx="571">
                        <c:v>1.4200000000000001E-2</c:v>
                      </c:pt>
                      <c:pt idx="572">
                        <c:v>1.4E-2</c:v>
                      </c:pt>
                      <c:pt idx="573">
                        <c:v>1.38E-2</c:v>
                      </c:pt>
                      <c:pt idx="574">
                        <c:v>1.37E-2</c:v>
                      </c:pt>
                      <c:pt idx="575">
                        <c:v>1.35E-2</c:v>
                      </c:pt>
                      <c:pt idx="576">
                        <c:v>1.34E-2</c:v>
                      </c:pt>
                      <c:pt idx="577">
                        <c:v>1.32E-2</c:v>
                      </c:pt>
                      <c:pt idx="578">
                        <c:v>1.2999999999999999E-2</c:v>
                      </c:pt>
                      <c:pt idx="579">
                        <c:v>1.29E-2</c:v>
                      </c:pt>
                      <c:pt idx="580">
                        <c:v>1.2699999999999999E-2</c:v>
                      </c:pt>
                      <c:pt idx="581">
                        <c:v>1.26E-2</c:v>
                      </c:pt>
                      <c:pt idx="582">
                        <c:v>1.2500000000000001E-2</c:v>
                      </c:pt>
                      <c:pt idx="583">
                        <c:v>1.2500000000000001E-2</c:v>
                      </c:pt>
                      <c:pt idx="584">
                        <c:v>1.24E-2</c:v>
                      </c:pt>
                      <c:pt idx="585">
                        <c:v>1.23E-2</c:v>
                      </c:pt>
                      <c:pt idx="586">
                        <c:v>1.2200000000000001E-2</c:v>
                      </c:pt>
                      <c:pt idx="587">
                        <c:v>1.21E-2</c:v>
                      </c:pt>
                      <c:pt idx="588">
                        <c:v>1.21E-2</c:v>
                      </c:pt>
                      <c:pt idx="589">
                        <c:v>1.21E-2</c:v>
                      </c:pt>
                      <c:pt idx="590">
                        <c:v>1.21E-2</c:v>
                      </c:pt>
                      <c:pt idx="591">
                        <c:v>1.21E-2</c:v>
                      </c:pt>
                      <c:pt idx="592">
                        <c:v>1.2200000000000001E-2</c:v>
                      </c:pt>
                      <c:pt idx="593">
                        <c:v>1.2200000000000001E-2</c:v>
                      </c:pt>
                      <c:pt idx="594">
                        <c:v>1.23E-2</c:v>
                      </c:pt>
                      <c:pt idx="595">
                        <c:v>1.23E-2</c:v>
                      </c:pt>
                      <c:pt idx="596">
                        <c:v>1.24E-2</c:v>
                      </c:pt>
                      <c:pt idx="597">
                        <c:v>1.2500000000000001E-2</c:v>
                      </c:pt>
                      <c:pt idx="598">
                        <c:v>1.26E-2</c:v>
                      </c:pt>
                      <c:pt idx="599">
                        <c:v>1.2699999999999999E-2</c:v>
                      </c:pt>
                      <c:pt idx="600">
                        <c:v>1.2800000000000001E-2</c:v>
                      </c:pt>
                      <c:pt idx="601">
                        <c:v>1.2800000000000001E-2</c:v>
                      </c:pt>
                      <c:pt idx="602">
                        <c:v>1.2800000000000001E-2</c:v>
                      </c:pt>
                      <c:pt idx="603">
                        <c:v>1.2800000000000001E-2</c:v>
                      </c:pt>
                      <c:pt idx="604">
                        <c:v>1.2800000000000001E-2</c:v>
                      </c:pt>
                      <c:pt idx="605">
                        <c:v>1.2699999999999999E-2</c:v>
                      </c:pt>
                      <c:pt idx="606">
                        <c:v>1.26E-2</c:v>
                      </c:pt>
                      <c:pt idx="607">
                        <c:v>1.2500000000000001E-2</c:v>
                      </c:pt>
                      <c:pt idx="608">
                        <c:v>1.24E-2</c:v>
                      </c:pt>
                      <c:pt idx="609">
                        <c:v>1.23E-2</c:v>
                      </c:pt>
                      <c:pt idx="610">
                        <c:v>1.21E-2</c:v>
                      </c:pt>
                      <c:pt idx="611">
                        <c:v>1.2E-2</c:v>
                      </c:pt>
                      <c:pt idx="612">
                        <c:v>1.1900000000000001E-2</c:v>
                      </c:pt>
                      <c:pt idx="613">
                        <c:v>1.18E-2</c:v>
                      </c:pt>
                      <c:pt idx="614">
                        <c:v>1.1599999999999999E-2</c:v>
                      </c:pt>
                      <c:pt idx="615">
                        <c:v>1.14E-2</c:v>
                      </c:pt>
                      <c:pt idx="616">
                        <c:v>1.12E-2</c:v>
                      </c:pt>
                      <c:pt idx="617">
                        <c:v>1.11E-2</c:v>
                      </c:pt>
                      <c:pt idx="618">
                        <c:v>1.0999999999999999E-2</c:v>
                      </c:pt>
                      <c:pt idx="619">
                        <c:v>1.0800000000000001E-2</c:v>
                      </c:pt>
                      <c:pt idx="620">
                        <c:v>1.06E-2</c:v>
                      </c:pt>
                      <c:pt idx="621">
                        <c:v>1.0500000000000001E-2</c:v>
                      </c:pt>
                      <c:pt idx="622">
                        <c:v>1.0200000000000001E-2</c:v>
                      </c:pt>
                      <c:pt idx="623">
                        <c:v>9.9000000000000008E-3</c:v>
                      </c:pt>
                      <c:pt idx="624">
                        <c:v>9.7000000000000003E-3</c:v>
                      </c:pt>
                      <c:pt idx="625">
                        <c:v>9.4999999999999998E-3</c:v>
                      </c:pt>
                      <c:pt idx="626">
                        <c:v>9.2999999999999992E-3</c:v>
                      </c:pt>
                      <c:pt idx="627">
                        <c:v>9.1000000000000004E-3</c:v>
                      </c:pt>
                      <c:pt idx="628">
                        <c:v>8.8999999999999999E-3</c:v>
                      </c:pt>
                      <c:pt idx="629">
                        <c:v>8.6999999999999994E-3</c:v>
                      </c:pt>
                      <c:pt idx="630">
                        <c:v>8.5000000000000006E-3</c:v>
                      </c:pt>
                      <c:pt idx="631">
                        <c:v>8.3000000000000001E-3</c:v>
                      </c:pt>
                      <c:pt idx="632">
                        <c:v>8.2000000000000007E-3</c:v>
                      </c:pt>
                      <c:pt idx="633">
                        <c:v>8.0999999999999996E-3</c:v>
                      </c:pt>
                      <c:pt idx="634">
                        <c:v>8.0000000000000002E-3</c:v>
                      </c:pt>
                      <c:pt idx="635">
                        <c:v>7.9000000000000008E-3</c:v>
                      </c:pt>
                      <c:pt idx="636">
                        <c:v>7.7999999999999996E-3</c:v>
                      </c:pt>
                      <c:pt idx="637">
                        <c:v>7.7000000000000002E-3</c:v>
                      </c:pt>
                      <c:pt idx="638">
                        <c:v>7.4999999999999997E-3</c:v>
                      </c:pt>
                      <c:pt idx="639">
                        <c:v>7.4000000000000003E-3</c:v>
                      </c:pt>
                      <c:pt idx="640">
                        <c:v>7.3000000000000001E-3</c:v>
                      </c:pt>
                      <c:pt idx="641">
                        <c:v>7.1999999999999998E-3</c:v>
                      </c:pt>
                      <c:pt idx="642">
                        <c:v>7.1000000000000004E-3</c:v>
                      </c:pt>
                      <c:pt idx="643">
                        <c:v>6.8999999999999999E-3</c:v>
                      </c:pt>
                      <c:pt idx="644">
                        <c:v>6.7999999999999996E-3</c:v>
                      </c:pt>
                      <c:pt idx="645">
                        <c:v>6.6E-3</c:v>
                      </c:pt>
                      <c:pt idx="646">
                        <c:v>6.4999999999999997E-3</c:v>
                      </c:pt>
                      <c:pt idx="647">
                        <c:v>6.4999999999999997E-3</c:v>
                      </c:pt>
                      <c:pt idx="648">
                        <c:v>6.4000000000000003E-3</c:v>
                      </c:pt>
                      <c:pt idx="649">
                        <c:v>6.3E-3</c:v>
                      </c:pt>
                      <c:pt idx="650">
                        <c:v>6.1999999999999998E-3</c:v>
                      </c:pt>
                      <c:pt idx="651">
                        <c:v>6.1000000000000004E-3</c:v>
                      </c:pt>
                      <c:pt idx="652">
                        <c:v>6.0000000000000001E-3</c:v>
                      </c:pt>
                      <c:pt idx="653">
                        <c:v>5.8999999999999999E-3</c:v>
                      </c:pt>
                      <c:pt idx="654">
                        <c:v>5.8999999999999999E-3</c:v>
                      </c:pt>
                      <c:pt idx="655">
                        <c:v>5.8999999999999999E-3</c:v>
                      </c:pt>
                      <c:pt idx="656">
                        <c:v>5.7999999999999996E-3</c:v>
                      </c:pt>
                      <c:pt idx="657">
                        <c:v>5.7999999999999996E-3</c:v>
                      </c:pt>
                    </c:numCache>
                  </c:numRef>
                </c:yVal>
                <c:smooth val="1"/>
                <c:extLst xmlns:c15="http://schemas.microsoft.com/office/drawing/2012/chart">
                  <c:ext xmlns:c16="http://schemas.microsoft.com/office/drawing/2014/chart" uri="{C3380CC4-5D6E-409C-BE32-E72D297353CC}">
                    <c16:uniqueId val="{00000007-5E55-4983-83FB-7C2F45A023DE}"/>
                  </c:ext>
                </c:extLst>
              </c15:ser>
            </c15:filteredScatterSeries>
            <c15:filteredScatterSeries>
              <c15:ser>
                <c:idx val="5"/>
                <c:order val="5"/>
                <c:tx>
                  <c:v>dW/dLog(M) (conv) of Gov+0.2%AluC_LS_2</c:v>
                </c:tx>
                <c:spPr>
                  <a:ln w="25400"/>
                </c:spPr>
                <c:marker>
                  <c:symbol val="none"/>
                </c:marker>
                <c:xVal>
                  <c:numRef>
                    <c:extLst xmlns:c15="http://schemas.microsoft.com/office/drawing/2012/chart">
                      <c:ext xmlns:c15="http://schemas.microsoft.com/office/drawing/2012/chart" uri="{02D57815-91ED-43cb-92C2-25804820EDAC}">
                        <c15:formulaRef>
                          <c15:sqref>MMD_data!$AA$3:$AA$630</c15:sqref>
                        </c15:formulaRef>
                      </c:ext>
                    </c:extLst>
                    <c:numCache>
                      <c:formatCode>General</c:formatCode>
                      <c:ptCount val="628"/>
                      <c:pt idx="0">
                        <c:v>6.7030000000000003</c:v>
                      </c:pt>
                      <c:pt idx="1">
                        <c:v>6.6959999999999997</c:v>
                      </c:pt>
                      <c:pt idx="2">
                        <c:v>6.6890000000000001</c:v>
                      </c:pt>
                      <c:pt idx="3">
                        <c:v>6.681</c:v>
                      </c:pt>
                      <c:pt idx="4">
                        <c:v>6.6740000000000004</c:v>
                      </c:pt>
                      <c:pt idx="5">
                        <c:v>6.6669999999999998</c:v>
                      </c:pt>
                      <c:pt idx="6">
                        <c:v>6.6589999999999998</c:v>
                      </c:pt>
                      <c:pt idx="7">
                        <c:v>6.6520000000000001</c:v>
                      </c:pt>
                      <c:pt idx="8">
                        <c:v>6.6449999999999996</c:v>
                      </c:pt>
                      <c:pt idx="9">
                        <c:v>6.6379999999999999</c:v>
                      </c:pt>
                      <c:pt idx="10">
                        <c:v>6.63</c:v>
                      </c:pt>
                      <c:pt idx="11">
                        <c:v>6.6230000000000002</c:v>
                      </c:pt>
                      <c:pt idx="12">
                        <c:v>6.6159999999999997</c:v>
                      </c:pt>
                      <c:pt idx="13">
                        <c:v>6.6079999999999997</c:v>
                      </c:pt>
                      <c:pt idx="14">
                        <c:v>6.601</c:v>
                      </c:pt>
                      <c:pt idx="15">
                        <c:v>6.5940000000000003</c:v>
                      </c:pt>
                      <c:pt idx="16">
                        <c:v>6.5869999999999997</c:v>
                      </c:pt>
                      <c:pt idx="17">
                        <c:v>6.5789999999999997</c:v>
                      </c:pt>
                      <c:pt idx="18">
                        <c:v>6.5720000000000001</c:v>
                      </c:pt>
                      <c:pt idx="19">
                        <c:v>6.5650000000000004</c:v>
                      </c:pt>
                      <c:pt idx="20">
                        <c:v>6.5579999999999998</c:v>
                      </c:pt>
                      <c:pt idx="21">
                        <c:v>6.55</c:v>
                      </c:pt>
                      <c:pt idx="22">
                        <c:v>6.5430000000000001</c:v>
                      </c:pt>
                      <c:pt idx="23">
                        <c:v>6.5359999999999996</c:v>
                      </c:pt>
                      <c:pt idx="24">
                        <c:v>6.5289999999999999</c:v>
                      </c:pt>
                      <c:pt idx="25">
                        <c:v>6.5209999999999999</c:v>
                      </c:pt>
                      <c:pt idx="26">
                        <c:v>6.5140000000000002</c:v>
                      </c:pt>
                      <c:pt idx="27">
                        <c:v>6.5069999999999997</c:v>
                      </c:pt>
                      <c:pt idx="28">
                        <c:v>6.5</c:v>
                      </c:pt>
                      <c:pt idx="29">
                        <c:v>6.492</c:v>
                      </c:pt>
                      <c:pt idx="30">
                        <c:v>6.4850000000000003</c:v>
                      </c:pt>
                      <c:pt idx="31">
                        <c:v>6.4779999999999998</c:v>
                      </c:pt>
                      <c:pt idx="32">
                        <c:v>6.4710000000000001</c:v>
                      </c:pt>
                      <c:pt idx="33">
                        <c:v>6.4630000000000001</c:v>
                      </c:pt>
                      <c:pt idx="34">
                        <c:v>6.4560000000000004</c:v>
                      </c:pt>
                      <c:pt idx="35">
                        <c:v>6.4489999999999998</c:v>
                      </c:pt>
                      <c:pt idx="36">
                        <c:v>6.4420000000000002</c:v>
                      </c:pt>
                      <c:pt idx="37">
                        <c:v>6.4349999999999996</c:v>
                      </c:pt>
                      <c:pt idx="38">
                        <c:v>6.4269999999999996</c:v>
                      </c:pt>
                      <c:pt idx="39">
                        <c:v>6.42</c:v>
                      </c:pt>
                      <c:pt idx="40">
                        <c:v>6.4130000000000003</c:v>
                      </c:pt>
                      <c:pt idx="41">
                        <c:v>6.4059999999999997</c:v>
                      </c:pt>
                      <c:pt idx="42">
                        <c:v>6.399</c:v>
                      </c:pt>
                      <c:pt idx="43">
                        <c:v>6.391</c:v>
                      </c:pt>
                      <c:pt idx="44">
                        <c:v>6.3840000000000003</c:v>
                      </c:pt>
                      <c:pt idx="45">
                        <c:v>6.3769999999999998</c:v>
                      </c:pt>
                      <c:pt idx="46">
                        <c:v>6.37</c:v>
                      </c:pt>
                      <c:pt idx="47">
                        <c:v>6.3630000000000004</c:v>
                      </c:pt>
                      <c:pt idx="48">
                        <c:v>6.3559999999999999</c:v>
                      </c:pt>
                      <c:pt idx="49">
                        <c:v>6.3479999999999999</c:v>
                      </c:pt>
                      <c:pt idx="50">
                        <c:v>6.3410000000000002</c:v>
                      </c:pt>
                      <c:pt idx="51">
                        <c:v>6.3339999999999996</c:v>
                      </c:pt>
                      <c:pt idx="52">
                        <c:v>6.327</c:v>
                      </c:pt>
                      <c:pt idx="53">
                        <c:v>6.32</c:v>
                      </c:pt>
                      <c:pt idx="54">
                        <c:v>6.3129999999999997</c:v>
                      </c:pt>
                      <c:pt idx="55">
                        <c:v>6.3049999999999997</c:v>
                      </c:pt>
                      <c:pt idx="56">
                        <c:v>6.298</c:v>
                      </c:pt>
                      <c:pt idx="57">
                        <c:v>6.2910000000000004</c:v>
                      </c:pt>
                      <c:pt idx="58">
                        <c:v>6.2839999999999998</c:v>
                      </c:pt>
                      <c:pt idx="59">
                        <c:v>6.2770000000000001</c:v>
                      </c:pt>
                      <c:pt idx="60">
                        <c:v>6.27</c:v>
                      </c:pt>
                      <c:pt idx="61">
                        <c:v>6.2629999999999999</c:v>
                      </c:pt>
                      <c:pt idx="62">
                        <c:v>6.2549999999999999</c:v>
                      </c:pt>
                      <c:pt idx="63">
                        <c:v>6.2480000000000002</c:v>
                      </c:pt>
                      <c:pt idx="64">
                        <c:v>6.2409999999999997</c:v>
                      </c:pt>
                      <c:pt idx="65">
                        <c:v>6.234</c:v>
                      </c:pt>
                      <c:pt idx="66">
                        <c:v>6.2270000000000003</c:v>
                      </c:pt>
                      <c:pt idx="67">
                        <c:v>6.22</c:v>
                      </c:pt>
                      <c:pt idx="68">
                        <c:v>6.2130000000000001</c:v>
                      </c:pt>
                      <c:pt idx="69">
                        <c:v>6.2060000000000004</c:v>
                      </c:pt>
                      <c:pt idx="70">
                        <c:v>6.1980000000000004</c:v>
                      </c:pt>
                      <c:pt idx="71">
                        <c:v>6.1909999999999998</c:v>
                      </c:pt>
                      <c:pt idx="72">
                        <c:v>6.1840000000000002</c:v>
                      </c:pt>
                      <c:pt idx="73">
                        <c:v>6.1769999999999996</c:v>
                      </c:pt>
                      <c:pt idx="74">
                        <c:v>6.17</c:v>
                      </c:pt>
                      <c:pt idx="75">
                        <c:v>6.1630000000000003</c:v>
                      </c:pt>
                      <c:pt idx="76">
                        <c:v>6.1559999999999997</c:v>
                      </c:pt>
                      <c:pt idx="77">
                        <c:v>6.149</c:v>
                      </c:pt>
                      <c:pt idx="78">
                        <c:v>6.1420000000000003</c:v>
                      </c:pt>
                      <c:pt idx="79">
                        <c:v>6.1349999999999998</c:v>
                      </c:pt>
                      <c:pt idx="80">
                        <c:v>6.1269999999999998</c:v>
                      </c:pt>
                      <c:pt idx="81">
                        <c:v>6.12</c:v>
                      </c:pt>
                      <c:pt idx="82">
                        <c:v>6.1130000000000004</c:v>
                      </c:pt>
                      <c:pt idx="83">
                        <c:v>6.1059999999999999</c:v>
                      </c:pt>
                      <c:pt idx="84">
                        <c:v>6.0990000000000002</c:v>
                      </c:pt>
                      <c:pt idx="85">
                        <c:v>6.0919999999999996</c:v>
                      </c:pt>
                      <c:pt idx="86">
                        <c:v>6.085</c:v>
                      </c:pt>
                      <c:pt idx="87">
                        <c:v>6.0780000000000003</c:v>
                      </c:pt>
                      <c:pt idx="88">
                        <c:v>6.0709999999999997</c:v>
                      </c:pt>
                      <c:pt idx="89">
                        <c:v>6.0640000000000001</c:v>
                      </c:pt>
                      <c:pt idx="90">
                        <c:v>6.0570000000000004</c:v>
                      </c:pt>
                      <c:pt idx="91">
                        <c:v>6.05</c:v>
                      </c:pt>
                      <c:pt idx="92">
                        <c:v>6.0430000000000001</c:v>
                      </c:pt>
                      <c:pt idx="93">
                        <c:v>6.0359999999999996</c:v>
                      </c:pt>
                      <c:pt idx="94">
                        <c:v>6.0289999999999999</c:v>
                      </c:pt>
                      <c:pt idx="95">
                        <c:v>6.0220000000000002</c:v>
                      </c:pt>
                      <c:pt idx="96">
                        <c:v>6.0140000000000002</c:v>
                      </c:pt>
                      <c:pt idx="97">
                        <c:v>6.0069999999999997</c:v>
                      </c:pt>
                      <c:pt idx="98">
                        <c:v>6</c:v>
                      </c:pt>
                      <c:pt idx="99">
                        <c:v>5.9930000000000003</c:v>
                      </c:pt>
                      <c:pt idx="100">
                        <c:v>5.9859999999999998</c:v>
                      </c:pt>
                      <c:pt idx="101">
                        <c:v>5.9790000000000001</c:v>
                      </c:pt>
                      <c:pt idx="102">
                        <c:v>5.9720000000000004</c:v>
                      </c:pt>
                      <c:pt idx="103">
                        <c:v>5.9649999999999999</c:v>
                      </c:pt>
                      <c:pt idx="104">
                        <c:v>5.9580000000000002</c:v>
                      </c:pt>
                      <c:pt idx="105">
                        <c:v>5.9509999999999996</c:v>
                      </c:pt>
                      <c:pt idx="106">
                        <c:v>5.944</c:v>
                      </c:pt>
                      <c:pt idx="107">
                        <c:v>5.9370000000000003</c:v>
                      </c:pt>
                      <c:pt idx="108">
                        <c:v>5.93</c:v>
                      </c:pt>
                      <c:pt idx="109">
                        <c:v>5.923</c:v>
                      </c:pt>
                      <c:pt idx="110">
                        <c:v>5.9160000000000004</c:v>
                      </c:pt>
                      <c:pt idx="111">
                        <c:v>5.9089999999999998</c:v>
                      </c:pt>
                      <c:pt idx="112">
                        <c:v>5.9020000000000001</c:v>
                      </c:pt>
                      <c:pt idx="113">
                        <c:v>5.8949999999999996</c:v>
                      </c:pt>
                      <c:pt idx="114">
                        <c:v>5.8879999999999999</c:v>
                      </c:pt>
                      <c:pt idx="115">
                        <c:v>5.8810000000000002</c:v>
                      </c:pt>
                      <c:pt idx="116">
                        <c:v>5.8739999999999997</c:v>
                      </c:pt>
                      <c:pt idx="117">
                        <c:v>5.867</c:v>
                      </c:pt>
                      <c:pt idx="118">
                        <c:v>5.86</c:v>
                      </c:pt>
                      <c:pt idx="119">
                        <c:v>5.8529999999999998</c:v>
                      </c:pt>
                      <c:pt idx="120">
                        <c:v>5.8460000000000001</c:v>
                      </c:pt>
                      <c:pt idx="121">
                        <c:v>5.8390000000000004</c:v>
                      </c:pt>
                      <c:pt idx="122">
                        <c:v>5.8319999999999999</c:v>
                      </c:pt>
                      <c:pt idx="123">
                        <c:v>5.8250000000000002</c:v>
                      </c:pt>
                      <c:pt idx="124">
                        <c:v>5.8179999999999996</c:v>
                      </c:pt>
                      <c:pt idx="125">
                        <c:v>5.8109999999999999</c:v>
                      </c:pt>
                      <c:pt idx="126">
                        <c:v>5.8049999999999997</c:v>
                      </c:pt>
                      <c:pt idx="127">
                        <c:v>5.798</c:v>
                      </c:pt>
                      <c:pt idx="128">
                        <c:v>5.7910000000000004</c:v>
                      </c:pt>
                      <c:pt idx="129">
                        <c:v>5.7839999999999998</c:v>
                      </c:pt>
                      <c:pt idx="130">
                        <c:v>5.7770000000000001</c:v>
                      </c:pt>
                      <c:pt idx="131">
                        <c:v>5.77</c:v>
                      </c:pt>
                      <c:pt idx="132">
                        <c:v>5.7629999999999999</c:v>
                      </c:pt>
                      <c:pt idx="133">
                        <c:v>5.7560000000000002</c:v>
                      </c:pt>
                      <c:pt idx="134">
                        <c:v>5.7489999999999997</c:v>
                      </c:pt>
                      <c:pt idx="135">
                        <c:v>5.742</c:v>
                      </c:pt>
                      <c:pt idx="136">
                        <c:v>5.7350000000000003</c:v>
                      </c:pt>
                      <c:pt idx="137">
                        <c:v>5.7279999999999998</c:v>
                      </c:pt>
                      <c:pt idx="138">
                        <c:v>5.7210000000000001</c:v>
                      </c:pt>
                      <c:pt idx="139">
                        <c:v>5.7140000000000004</c:v>
                      </c:pt>
                      <c:pt idx="140">
                        <c:v>5.7069999999999999</c:v>
                      </c:pt>
                      <c:pt idx="141">
                        <c:v>5.7</c:v>
                      </c:pt>
                      <c:pt idx="142">
                        <c:v>5.694</c:v>
                      </c:pt>
                      <c:pt idx="143">
                        <c:v>5.6870000000000003</c:v>
                      </c:pt>
                      <c:pt idx="144">
                        <c:v>5.68</c:v>
                      </c:pt>
                      <c:pt idx="145">
                        <c:v>5.673</c:v>
                      </c:pt>
                      <c:pt idx="146">
                        <c:v>5.6660000000000004</c:v>
                      </c:pt>
                      <c:pt idx="147">
                        <c:v>5.6589999999999998</c:v>
                      </c:pt>
                      <c:pt idx="148">
                        <c:v>5.6520000000000001</c:v>
                      </c:pt>
                      <c:pt idx="149">
                        <c:v>5.6449999999999996</c:v>
                      </c:pt>
                      <c:pt idx="150">
                        <c:v>5.6379999999999999</c:v>
                      </c:pt>
                      <c:pt idx="151">
                        <c:v>5.6310000000000002</c:v>
                      </c:pt>
                      <c:pt idx="152">
                        <c:v>5.625</c:v>
                      </c:pt>
                      <c:pt idx="153">
                        <c:v>5.6180000000000003</c:v>
                      </c:pt>
                      <c:pt idx="154">
                        <c:v>5.6109999999999998</c:v>
                      </c:pt>
                      <c:pt idx="155">
                        <c:v>5.6040000000000001</c:v>
                      </c:pt>
                      <c:pt idx="156">
                        <c:v>5.5970000000000004</c:v>
                      </c:pt>
                      <c:pt idx="157">
                        <c:v>5.59</c:v>
                      </c:pt>
                      <c:pt idx="158">
                        <c:v>5.5830000000000002</c:v>
                      </c:pt>
                      <c:pt idx="159">
                        <c:v>5.5759999999999996</c:v>
                      </c:pt>
                      <c:pt idx="160">
                        <c:v>5.569</c:v>
                      </c:pt>
                      <c:pt idx="161">
                        <c:v>5.5629999999999997</c:v>
                      </c:pt>
                      <c:pt idx="162">
                        <c:v>5.556</c:v>
                      </c:pt>
                      <c:pt idx="163">
                        <c:v>5.5490000000000004</c:v>
                      </c:pt>
                      <c:pt idx="164">
                        <c:v>5.5419999999999998</c:v>
                      </c:pt>
                      <c:pt idx="165">
                        <c:v>5.5350000000000001</c:v>
                      </c:pt>
                      <c:pt idx="166">
                        <c:v>5.5279999999999996</c:v>
                      </c:pt>
                      <c:pt idx="167">
                        <c:v>5.5209999999999999</c:v>
                      </c:pt>
                      <c:pt idx="168">
                        <c:v>5.5149999999999997</c:v>
                      </c:pt>
                      <c:pt idx="169">
                        <c:v>5.508</c:v>
                      </c:pt>
                      <c:pt idx="170">
                        <c:v>5.5010000000000003</c:v>
                      </c:pt>
                      <c:pt idx="171">
                        <c:v>5.4939999999999998</c:v>
                      </c:pt>
                      <c:pt idx="172">
                        <c:v>5.4870000000000001</c:v>
                      </c:pt>
                      <c:pt idx="173">
                        <c:v>5.48</c:v>
                      </c:pt>
                      <c:pt idx="174">
                        <c:v>5.4740000000000002</c:v>
                      </c:pt>
                      <c:pt idx="175">
                        <c:v>5.4669999999999996</c:v>
                      </c:pt>
                      <c:pt idx="176">
                        <c:v>5.46</c:v>
                      </c:pt>
                      <c:pt idx="177">
                        <c:v>5.4530000000000003</c:v>
                      </c:pt>
                      <c:pt idx="178">
                        <c:v>5.4459999999999997</c:v>
                      </c:pt>
                      <c:pt idx="179">
                        <c:v>5.4390000000000001</c:v>
                      </c:pt>
                      <c:pt idx="180">
                        <c:v>5.4329999999999998</c:v>
                      </c:pt>
                      <c:pt idx="181">
                        <c:v>5.4260000000000002</c:v>
                      </c:pt>
                      <c:pt idx="182">
                        <c:v>5.4189999999999996</c:v>
                      </c:pt>
                      <c:pt idx="183">
                        <c:v>5.4119999999999999</c:v>
                      </c:pt>
                      <c:pt idx="184">
                        <c:v>5.4050000000000002</c:v>
                      </c:pt>
                      <c:pt idx="185">
                        <c:v>5.399</c:v>
                      </c:pt>
                      <c:pt idx="186">
                        <c:v>5.3920000000000003</c:v>
                      </c:pt>
                      <c:pt idx="187">
                        <c:v>5.3849999999999998</c:v>
                      </c:pt>
                      <c:pt idx="188">
                        <c:v>5.3780000000000001</c:v>
                      </c:pt>
                      <c:pt idx="189">
                        <c:v>5.3710000000000004</c:v>
                      </c:pt>
                      <c:pt idx="190">
                        <c:v>5.3650000000000002</c:v>
                      </c:pt>
                      <c:pt idx="191">
                        <c:v>5.3579999999999997</c:v>
                      </c:pt>
                      <c:pt idx="192">
                        <c:v>5.351</c:v>
                      </c:pt>
                      <c:pt idx="193">
                        <c:v>5.3440000000000003</c:v>
                      </c:pt>
                      <c:pt idx="194">
                        <c:v>5.3369999999999997</c:v>
                      </c:pt>
                      <c:pt idx="195">
                        <c:v>5.3310000000000004</c:v>
                      </c:pt>
                      <c:pt idx="196">
                        <c:v>5.3239999999999998</c:v>
                      </c:pt>
                      <c:pt idx="197">
                        <c:v>5.3170000000000002</c:v>
                      </c:pt>
                      <c:pt idx="198">
                        <c:v>5.31</c:v>
                      </c:pt>
                      <c:pt idx="199">
                        <c:v>5.3029999999999999</c:v>
                      </c:pt>
                      <c:pt idx="200">
                        <c:v>5.2969999999999997</c:v>
                      </c:pt>
                      <c:pt idx="201">
                        <c:v>5.29</c:v>
                      </c:pt>
                      <c:pt idx="202">
                        <c:v>5.2830000000000004</c:v>
                      </c:pt>
                      <c:pt idx="203">
                        <c:v>5.2759999999999998</c:v>
                      </c:pt>
                      <c:pt idx="204">
                        <c:v>5.27</c:v>
                      </c:pt>
                      <c:pt idx="205">
                        <c:v>5.2629999999999999</c:v>
                      </c:pt>
                      <c:pt idx="206">
                        <c:v>5.2560000000000002</c:v>
                      </c:pt>
                      <c:pt idx="207">
                        <c:v>5.2489999999999997</c:v>
                      </c:pt>
                      <c:pt idx="208">
                        <c:v>5.2430000000000003</c:v>
                      </c:pt>
                      <c:pt idx="209">
                        <c:v>5.2359999999999998</c:v>
                      </c:pt>
                      <c:pt idx="210">
                        <c:v>5.2290000000000001</c:v>
                      </c:pt>
                      <c:pt idx="211">
                        <c:v>5.2220000000000004</c:v>
                      </c:pt>
                      <c:pt idx="212">
                        <c:v>5.2160000000000002</c:v>
                      </c:pt>
                      <c:pt idx="213">
                        <c:v>5.2089999999999996</c:v>
                      </c:pt>
                      <c:pt idx="214">
                        <c:v>5.202</c:v>
                      </c:pt>
                      <c:pt idx="215">
                        <c:v>5.1950000000000003</c:v>
                      </c:pt>
                      <c:pt idx="216">
                        <c:v>5.1890000000000001</c:v>
                      </c:pt>
                      <c:pt idx="217">
                        <c:v>5.1820000000000004</c:v>
                      </c:pt>
                      <c:pt idx="218">
                        <c:v>5.1749999999999998</c:v>
                      </c:pt>
                      <c:pt idx="219">
                        <c:v>5.1680000000000001</c:v>
                      </c:pt>
                      <c:pt idx="220">
                        <c:v>5.1619999999999999</c:v>
                      </c:pt>
                      <c:pt idx="221">
                        <c:v>5.1550000000000002</c:v>
                      </c:pt>
                      <c:pt idx="222">
                        <c:v>5.1479999999999997</c:v>
                      </c:pt>
                      <c:pt idx="223">
                        <c:v>5.1420000000000003</c:v>
                      </c:pt>
                      <c:pt idx="224">
                        <c:v>5.1349999999999998</c:v>
                      </c:pt>
                      <c:pt idx="225">
                        <c:v>5.1280000000000001</c:v>
                      </c:pt>
                      <c:pt idx="226">
                        <c:v>5.1210000000000004</c:v>
                      </c:pt>
                      <c:pt idx="227">
                        <c:v>5.1150000000000002</c:v>
                      </c:pt>
                      <c:pt idx="228">
                        <c:v>5.1079999999999997</c:v>
                      </c:pt>
                      <c:pt idx="229">
                        <c:v>5.101</c:v>
                      </c:pt>
                      <c:pt idx="230">
                        <c:v>5.0949999999999998</c:v>
                      </c:pt>
                      <c:pt idx="231">
                        <c:v>5.0880000000000001</c:v>
                      </c:pt>
                      <c:pt idx="232">
                        <c:v>5.0810000000000004</c:v>
                      </c:pt>
                      <c:pt idx="233">
                        <c:v>5.0750000000000002</c:v>
                      </c:pt>
                      <c:pt idx="234">
                        <c:v>5.0679999999999996</c:v>
                      </c:pt>
                      <c:pt idx="235">
                        <c:v>5.0609999999999999</c:v>
                      </c:pt>
                      <c:pt idx="236">
                        <c:v>5.0540000000000003</c:v>
                      </c:pt>
                      <c:pt idx="237">
                        <c:v>5.048</c:v>
                      </c:pt>
                      <c:pt idx="238">
                        <c:v>5.0410000000000004</c:v>
                      </c:pt>
                      <c:pt idx="239">
                        <c:v>5.0339999999999998</c:v>
                      </c:pt>
                      <c:pt idx="240">
                        <c:v>5.0279999999999996</c:v>
                      </c:pt>
                      <c:pt idx="241">
                        <c:v>5.0209999999999999</c:v>
                      </c:pt>
                      <c:pt idx="242">
                        <c:v>5.0140000000000002</c:v>
                      </c:pt>
                      <c:pt idx="243">
                        <c:v>5.008</c:v>
                      </c:pt>
                      <c:pt idx="244">
                        <c:v>5.0010000000000003</c:v>
                      </c:pt>
                      <c:pt idx="245">
                        <c:v>4.9939999999999998</c:v>
                      </c:pt>
                      <c:pt idx="246">
                        <c:v>4.9880000000000004</c:v>
                      </c:pt>
                      <c:pt idx="247">
                        <c:v>4.9809999999999999</c:v>
                      </c:pt>
                      <c:pt idx="248">
                        <c:v>4.9740000000000002</c:v>
                      </c:pt>
                      <c:pt idx="249">
                        <c:v>4.968</c:v>
                      </c:pt>
                      <c:pt idx="250">
                        <c:v>4.9610000000000003</c:v>
                      </c:pt>
                      <c:pt idx="251">
                        <c:v>4.9539999999999997</c:v>
                      </c:pt>
                      <c:pt idx="252">
                        <c:v>4.9480000000000004</c:v>
                      </c:pt>
                      <c:pt idx="253">
                        <c:v>4.9409999999999998</c:v>
                      </c:pt>
                      <c:pt idx="254">
                        <c:v>4.9340000000000002</c:v>
                      </c:pt>
                      <c:pt idx="255">
                        <c:v>4.9279999999999999</c:v>
                      </c:pt>
                      <c:pt idx="256">
                        <c:v>4.9210000000000003</c:v>
                      </c:pt>
                      <c:pt idx="257">
                        <c:v>4.915</c:v>
                      </c:pt>
                      <c:pt idx="258">
                        <c:v>4.9080000000000004</c:v>
                      </c:pt>
                      <c:pt idx="259">
                        <c:v>4.9009999999999998</c:v>
                      </c:pt>
                      <c:pt idx="260">
                        <c:v>4.8949999999999996</c:v>
                      </c:pt>
                      <c:pt idx="261">
                        <c:v>4.8879999999999999</c:v>
                      </c:pt>
                      <c:pt idx="262">
                        <c:v>4.8810000000000002</c:v>
                      </c:pt>
                      <c:pt idx="263">
                        <c:v>4.875</c:v>
                      </c:pt>
                      <c:pt idx="264">
                        <c:v>4.8680000000000003</c:v>
                      </c:pt>
                      <c:pt idx="265">
                        <c:v>4.8609999999999998</c:v>
                      </c:pt>
                      <c:pt idx="266">
                        <c:v>4.8550000000000004</c:v>
                      </c:pt>
                      <c:pt idx="267">
                        <c:v>4.8479999999999999</c:v>
                      </c:pt>
                      <c:pt idx="268">
                        <c:v>4.8419999999999996</c:v>
                      </c:pt>
                      <c:pt idx="269">
                        <c:v>4.835</c:v>
                      </c:pt>
                      <c:pt idx="270">
                        <c:v>4.8280000000000003</c:v>
                      </c:pt>
                      <c:pt idx="271">
                        <c:v>4.8220000000000001</c:v>
                      </c:pt>
                      <c:pt idx="272">
                        <c:v>4.8150000000000004</c:v>
                      </c:pt>
                      <c:pt idx="273">
                        <c:v>4.8090000000000002</c:v>
                      </c:pt>
                      <c:pt idx="274">
                        <c:v>4.8019999999999996</c:v>
                      </c:pt>
                      <c:pt idx="275">
                        <c:v>4.7949999999999999</c:v>
                      </c:pt>
                      <c:pt idx="276">
                        <c:v>4.7889999999999997</c:v>
                      </c:pt>
                      <c:pt idx="277">
                        <c:v>4.782</c:v>
                      </c:pt>
                      <c:pt idx="278">
                        <c:v>4.7759999999999998</c:v>
                      </c:pt>
                      <c:pt idx="279">
                        <c:v>4.7690000000000001</c:v>
                      </c:pt>
                      <c:pt idx="280">
                        <c:v>4.7619999999999996</c:v>
                      </c:pt>
                      <c:pt idx="281">
                        <c:v>4.7560000000000002</c:v>
                      </c:pt>
                      <c:pt idx="282">
                        <c:v>4.7489999999999997</c:v>
                      </c:pt>
                      <c:pt idx="283">
                        <c:v>4.7430000000000003</c:v>
                      </c:pt>
                      <c:pt idx="284">
                        <c:v>4.7359999999999998</c:v>
                      </c:pt>
                      <c:pt idx="285">
                        <c:v>4.7290000000000001</c:v>
                      </c:pt>
                      <c:pt idx="286">
                        <c:v>4.7229999999999999</c:v>
                      </c:pt>
                      <c:pt idx="287">
                        <c:v>4.7160000000000002</c:v>
                      </c:pt>
                      <c:pt idx="288">
                        <c:v>4.71</c:v>
                      </c:pt>
                      <c:pt idx="289">
                        <c:v>4.7030000000000003</c:v>
                      </c:pt>
                      <c:pt idx="290">
                        <c:v>4.6970000000000001</c:v>
                      </c:pt>
                      <c:pt idx="291">
                        <c:v>4.6900000000000004</c:v>
                      </c:pt>
                      <c:pt idx="292">
                        <c:v>4.6829999999999998</c:v>
                      </c:pt>
                      <c:pt idx="293">
                        <c:v>4.6769999999999996</c:v>
                      </c:pt>
                      <c:pt idx="294">
                        <c:v>4.67</c:v>
                      </c:pt>
                      <c:pt idx="295">
                        <c:v>4.6639999999999997</c:v>
                      </c:pt>
                      <c:pt idx="296">
                        <c:v>4.657</c:v>
                      </c:pt>
                      <c:pt idx="297">
                        <c:v>4.6509999999999998</c:v>
                      </c:pt>
                      <c:pt idx="298">
                        <c:v>4.6440000000000001</c:v>
                      </c:pt>
                      <c:pt idx="299">
                        <c:v>4.6379999999999999</c:v>
                      </c:pt>
                      <c:pt idx="300">
                        <c:v>4.6310000000000002</c:v>
                      </c:pt>
                      <c:pt idx="301">
                        <c:v>4.6239999999999997</c:v>
                      </c:pt>
                      <c:pt idx="302">
                        <c:v>4.6180000000000003</c:v>
                      </c:pt>
                      <c:pt idx="303">
                        <c:v>4.6109999999999998</c:v>
                      </c:pt>
                      <c:pt idx="304">
                        <c:v>4.6050000000000004</c:v>
                      </c:pt>
                      <c:pt idx="305">
                        <c:v>4.5979999999999999</c:v>
                      </c:pt>
                      <c:pt idx="306">
                        <c:v>4.5919999999999996</c:v>
                      </c:pt>
                      <c:pt idx="307">
                        <c:v>4.585</c:v>
                      </c:pt>
                      <c:pt idx="308">
                        <c:v>4.5789999999999997</c:v>
                      </c:pt>
                      <c:pt idx="309">
                        <c:v>4.5720000000000001</c:v>
                      </c:pt>
                      <c:pt idx="310">
                        <c:v>4.5659999999999998</c:v>
                      </c:pt>
                      <c:pt idx="311">
                        <c:v>4.5590000000000002</c:v>
                      </c:pt>
                      <c:pt idx="312">
                        <c:v>4.5529999999999999</c:v>
                      </c:pt>
                      <c:pt idx="313">
                        <c:v>4.5460000000000003</c:v>
                      </c:pt>
                      <c:pt idx="314">
                        <c:v>4.54</c:v>
                      </c:pt>
                      <c:pt idx="315">
                        <c:v>4.5330000000000004</c:v>
                      </c:pt>
                      <c:pt idx="316">
                        <c:v>4.5270000000000001</c:v>
                      </c:pt>
                      <c:pt idx="317">
                        <c:v>4.5199999999999996</c:v>
                      </c:pt>
                      <c:pt idx="318">
                        <c:v>4.5140000000000002</c:v>
                      </c:pt>
                      <c:pt idx="319">
                        <c:v>4.5069999999999997</c:v>
                      </c:pt>
                      <c:pt idx="320">
                        <c:v>4.5</c:v>
                      </c:pt>
                      <c:pt idx="321">
                        <c:v>4.4939999999999998</c:v>
                      </c:pt>
                      <c:pt idx="322">
                        <c:v>4.4870000000000001</c:v>
                      </c:pt>
                      <c:pt idx="323">
                        <c:v>4.4809999999999999</c:v>
                      </c:pt>
                      <c:pt idx="324">
                        <c:v>4.4740000000000002</c:v>
                      </c:pt>
                      <c:pt idx="325">
                        <c:v>4.468</c:v>
                      </c:pt>
                      <c:pt idx="326">
                        <c:v>4.4610000000000003</c:v>
                      </c:pt>
                      <c:pt idx="327">
                        <c:v>4.4550000000000001</c:v>
                      </c:pt>
                      <c:pt idx="328">
                        <c:v>4.4480000000000004</c:v>
                      </c:pt>
                      <c:pt idx="329">
                        <c:v>4.4420000000000002</c:v>
                      </c:pt>
                      <c:pt idx="330">
                        <c:v>4.4359999999999999</c:v>
                      </c:pt>
                      <c:pt idx="331">
                        <c:v>4.4290000000000003</c:v>
                      </c:pt>
                      <c:pt idx="332">
                        <c:v>4.423</c:v>
                      </c:pt>
                      <c:pt idx="333">
                        <c:v>4.4160000000000004</c:v>
                      </c:pt>
                      <c:pt idx="334">
                        <c:v>4.41</c:v>
                      </c:pt>
                      <c:pt idx="335">
                        <c:v>4.4029999999999996</c:v>
                      </c:pt>
                      <c:pt idx="336">
                        <c:v>4.3970000000000002</c:v>
                      </c:pt>
                      <c:pt idx="337">
                        <c:v>4.3899999999999997</c:v>
                      </c:pt>
                      <c:pt idx="338">
                        <c:v>4.3840000000000003</c:v>
                      </c:pt>
                      <c:pt idx="339">
                        <c:v>4.3769999999999998</c:v>
                      </c:pt>
                      <c:pt idx="340">
                        <c:v>4.3710000000000004</c:v>
                      </c:pt>
                      <c:pt idx="341">
                        <c:v>4.3639999999999999</c:v>
                      </c:pt>
                      <c:pt idx="342">
                        <c:v>4.3579999999999997</c:v>
                      </c:pt>
                      <c:pt idx="343">
                        <c:v>4.351</c:v>
                      </c:pt>
                      <c:pt idx="344">
                        <c:v>4.3449999999999998</c:v>
                      </c:pt>
                      <c:pt idx="345">
                        <c:v>4.3380000000000001</c:v>
                      </c:pt>
                      <c:pt idx="346">
                        <c:v>4.3319999999999999</c:v>
                      </c:pt>
                      <c:pt idx="347">
                        <c:v>4.3259999999999996</c:v>
                      </c:pt>
                      <c:pt idx="348">
                        <c:v>4.319</c:v>
                      </c:pt>
                      <c:pt idx="349">
                        <c:v>4.3129999999999997</c:v>
                      </c:pt>
                      <c:pt idx="350">
                        <c:v>4.306</c:v>
                      </c:pt>
                      <c:pt idx="351">
                        <c:v>4.3</c:v>
                      </c:pt>
                      <c:pt idx="352">
                        <c:v>4.2930000000000001</c:v>
                      </c:pt>
                      <c:pt idx="353">
                        <c:v>4.2869999999999999</c:v>
                      </c:pt>
                      <c:pt idx="354">
                        <c:v>4.28</c:v>
                      </c:pt>
                      <c:pt idx="355">
                        <c:v>4.274</c:v>
                      </c:pt>
                      <c:pt idx="356">
                        <c:v>4.2679999999999998</c:v>
                      </c:pt>
                      <c:pt idx="357">
                        <c:v>4.2610000000000001</c:v>
                      </c:pt>
                      <c:pt idx="358">
                        <c:v>4.2549999999999999</c:v>
                      </c:pt>
                      <c:pt idx="359">
                        <c:v>4.2480000000000002</c:v>
                      </c:pt>
                      <c:pt idx="360">
                        <c:v>4.242</c:v>
                      </c:pt>
                      <c:pt idx="361">
                        <c:v>4.2350000000000003</c:v>
                      </c:pt>
                      <c:pt idx="362">
                        <c:v>4.2290000000000001</c:v>
                      </c:pt>
                      <c:pt idx="363">
                        <c:v>4.2229999999999999</c:v>
                      </c:pt>
                      <c:pt idx="364">
                        <c:v>4.2160000000000002</c:v>
                      </c:pt>
                      <c:pt idx="365">
                        <c:v>4.21</c:v>
                      </c:pt>
                      <c:pt idx="366">
                        <c:v>4.2030000000000003</c:v>
                      </c:pt>
                      <c:pt idx="367">
                        <c:v>4.1970000000000001</c:v>
                      </c:pt>
                      <c:pt idx="368">
                        <c:v>4.1900000000000004</c:v>
                      </c:pt>
                      <c:pt idx="369">
                        <c:v>4.1840000000000002</c:v>
                      </c:pt>
                      <c:pt idx="370">
                        <c:v>4.1779999999999999</c:v>
                      </c:pt>
                      <c:pt idx="371">
                        <c:v>4.1710000000000003</c:v>
                      </c:pt>
                      <c:pt idx="372">
                        <c:v>4.165</c:v>
                      </c:pt>
                      <c:pt idx="373">
                        <c:v>4.1580000000000004</c:v>
                      </c:pt>
                      <c:pt idx="374">
                        <c:v>4.1520000000000001</c:v>
                      </c:pt>
                      <c:pt idx="375">
                        <c:v>4.1459999999999999</c:v>
                      </c:pt>
                      <c:pt idx="376">
                        <c:v>4.1390000000000002</c:v>
                      </c:pt>
                      <c:pt idx="377">
                        <c:v>4.133</c:v>
                      </c:pt>
                      <c:pt idx="378">
                        <c:v>4.1260000000000003</c:v>
                      </c:pt>
                      <c:pt idx="379">
                        <c:v>4.12</c:v>
                      </c:pt>
                      <c:pt idx="380">
                        <c:v>4.1139999999999999</c:v>
                      </c:pt>
                      <c:pt idx="381">
                        <c:v>4.1070000000000002</c:v>
                      </c:pt>
                      <c:pt idx="382">
                        <c:v>4.101</c:v>
                      </c:pt>
                      <c:pt idx="383">
                        <c:v>4.0940000000000003</c:v>
                      </c:pt>
                      <c:pt idx="384">
                        <c:v>4.0880000000000001</c:v>
                      </c:pt>
                      <c:pt idx="385">
                        <c:v>4.0819999999999999</c:v>
                      </c:pt>
                      <c:pt idx="386">
                        <c:v>4.0750000000000002</c:v>
                      </c:pt>
                      <c:pt idx="387">
                        <c:v>4.069</c:v>
                      </c:pt>
                      <c:pt idx="388">
                        <c:v>4.0620000000000003</c:v>
                      </c:pt>
                      <c:pt idx="389">
                        <c:v>4.056</c:v>
                      </c:pt>
                      <c:pt idx="390">
                        <c:v>4.05</c:v>
                      </c:pt>
                      <c:pt idx="391">
                        <c:v>4.0430000000000001</c:v>
                      </c:pt>
                      <c:pt idx="392">
                        <c:v>4.0369999999999999</c:v>
                      </c:pt>
                      <c:pt idx="393">
                        <c:v>4.0309999999999997</c:v>
                      </c:pt>
                      <c:pt idx="394">
                        <c:v>4.024</c:v>
                      </c:pt>
                      <c:pt idx="395">
                        <c:v>4.0179999999999998</c:v>
                      </c:pt>
                      <c:pt idx="396">
                        <c:v>4.0119999999999996</c:v>
                      </c:pt>
                      <c:pt idx="397">
                        <c:v>4.0049999999999999</c:v>
                      </c:pt>
                      <c:pt idx="398">
                        <c:v>3.9990000000000001</c:v>
                      </c:pt>
                      <c:pt idx="399">
                        <c:v>3.992</c:v>
                      </c:pt>
                      <c:pt idx="400">
                        <c:v>3.9860000000000002</c:v>
                      </c:pt>
                      <c:pt idx="401">
                        <c:v>3.98</c:v>
                      </c:pt>
                      <c:pt idx="402">
                        <c:v>3.9729999999999999</c:v>
                      </c:pt>
                      <c:pt idx="403">
                        <c:v>3.9670000000000001</c:v>
                      </c:pt>
                      <c:pt idx="404">
                        <c:v>3.9609999999999999</c:v>
                      </c:pt>
                      <c:pt idx="405">
                        <c:v>3.9540000000000002</c:v>
                      </c:pt>
                      <c:pt idx="406">
                        <c:v>3.948</c:v>
                      </c:pt>
                      <c:pt idx="407">
                        <c:v>3.9420000000000002</c:v>
                      </c:pt>
                      <c:pt idx="408">
                        <c:v>3.9350000000000001</c:v>
                      </c:pt>
                      <c:pt idx="409">
                        <c:v>3.9289999999999998</c:v>
                      </c:pt>
                      <c:pt idx="410">
                        <c:v>3.923</c:v>
                      </c:pt>
                      <c:pt idx="411">
                        <c:v>3.9159999999999999</c:v>
                      </c:pt>
                      <c:pt idx="412">
                        <c:v>3.91</c:v>
                      </c:pt>
                      <c:pt idx="413">
                        <c:v>3.9039999999999999</c:v>
                      </c:pt>
                      <c:pt idx="414">
                        <c:v>3.8969999999999998</c:v>
                      </c:pt>
                      <c:pt idx="415">
                        <c:v>3.891</c:v>
                      </c:pt>
                      <c:pt idx="416">
                        <c:v>3.8849999999999998</c:v>
                      </c:pt>
                      <c:pt idx="417">
                        <c:v>3.8780000000000001</c:v>
                      </c:pt>
                      <c:pt idx="418">
                        <c:v>3.8719999999999999</c:v>
                      </c:pt>
                      <c:pt idx="419">
                        <c:v>3.8660000000000001</c:v>
                      </c:pt>
                      <c:pt idx="420">
                        <c:v>3.859</c:v>
                      </c:pt>
                      <c:pt idx="421">
                        <c:v>3.8530000000000002</c:v>
                      </c:pt>
                      <c:pt idx="422">
                        <c:v>3.847</c:v>
                      </c:pt>
                      <c:pt idx="423">
                        <c:v>3.84</c:v>
                      </c:pt>
                      <c:pt idx="424">
                        <c:v>3.8340000000000001</c:v>
                      </c:pt>
                      <c:pt idx="425">
                        <c:v>3.8279999999999998</c:v>
                      </c:pt>
                      <c:pt idx="426">
                        <c:v>3.8210000000000002</c:v>
                      </c:pt>
                      <c:pt idx="427">
                        <c:v>3.8149999999999999</c:v>
                      </c:pt>
                      <c:pt idx="428">
                        <c:v>3.8090000000000002</c:v>
                      </c:pt>
                      <c:pt idx="429">
                        <c:v>3.802</c:v>
                      </c:pt>
                      <c:pt idx="430">
                        <c:v>3.7959999999999998</c:v>
                      </c:pt>
                      <c:pt idx="431">
                        <c:v>3.79</c:v>
                      </c:pt>
                      <c:pt idx="432">
                        <c:v>3.7839999999999998</c:v>
                      </c:pt>
                      <c:pt idx="433">
                        <c:v>3.7770000000000001</c:v>
                      </c:pt>
                      <c:pt idx="434">
                        <c:v>3.7709999999999999</c:v>
                      </c:pt>
                      <c:pt idx="435">
                        <c:v>3.7650000000000001</c:v>
                      </c:pt>
                      <c:pt idx="436">
                        <c:v>3.758</c:v>
                      </c:pt>
                      <c:pt idx="437">
                        <c:v>3.7519999999999998</c:v>
                      </c:pt>
                      <c:pt idx="438">
                        <c:v>3.746</c:v>
                      </c:pt>
                      <c:pt idx="439">
                        <c:v>3.7389999999999999</c:v>
                      </c:pt>
                      <c:pt idx="440">
                        <c:v>3.7330000000000001</c:v>
                      </c:pt>
                      <c:pt idx="441">
                        <c:v>3.7269999999999999</c:v>
                      </c:pt>
                      <c:pt idx="442">
                        <c:v>3.7210000000000001</c:v>
                      </c:pt>
                      <c:pt idx="443">
                        <c:v>3.714</c:v>
                      </c:pt>
                      <c:pt idx="444">
                        <c:v>3.7080000000000002</c:v>
                      </c:pt>
                      <c:pt idx="445">
                        <c:v>3.702</c:v>
                      </c:pt>
                      <c:pt idx="446">
                        <c:v>3.6949999999999998</c:v>
                      </c:pt>
                      <c:pt idx="447">
                        <c:v>3.6890000000000001</c:v>
                      </c:pt>
                      <c:pt idx="448">
                        <c:v>3.6829999999999998</c:v>
                      </c:pt>
                      <c:pt idx="449">
                        <c:v>3.677</c:v>
                      </c:pt>
                      <c:pt idx="450">
                        <c:v>3.67</c:v>
                      </c:pt>
                      <c:pt idx="451">
                        <c:v>3.6640000000000001</c:v>
                      </c:pt>
                      <c:pt idx="452">
                        <c:v>3.6579999999999999</c:v>
                      </c:pt>
                      <c:pt idx="453">
                        <c:v>3.6520000000000001</c:v>
                      </c:pt>
                      <c:pt idx="454">
                        <c:v>3.645</c:v>
                      </c:pt>
                      <c:pt idx="455">
                        <c:v>3.6389999999999998</c:v>
                      </c:pt>
                      <c:pt idx="456">
                        <c:v>3.633</c:v>
                      </c:pt>
                      <c:pt idx="457">
                        <c:v>3.6259999999999999</c:v>
                      </c:pt>
                      <c:pt idx="458">
                        <c:v>3.62</c:v>
                      </c:pt>
                      <c:pt idx="459">
                        <c:v>3.6139999999999999</c:v>
                      </c:pt>
                      <c:pt idx="460">
                        <c:v>3.6080000000000001</c:v>
                      </c:pt>
                      <c:pt idx="461">
                        <c:v>3.601</c:v>
                      </c:pt>
                      <c:pt idx="462">
                        <c:v>3.5950000000000002</c:v>
                      </c:pt>
                      <c:pt idx="463">
                        <c:v>3.589</c:v>
                      </c:pt>
                      <c:pt idx="464">
                        <c:v>3.5830000000000002</c:v>
                      </c:pt>
                      <c:pt idx="465">
                        <c:v>3.5760000000000001</c:v>
                      </c:pt>
                      <c:pt idx="466">
                        <c:v>3.57</c:v>
                      </c:pt>
                      <c:pt idx="467">
                        <c:v>3.5640000000000001</c:v>
                      </c:pt>
                      <c:pt idx="468">
                        <c:v>3.5579999999999998</c:v>
                      </c:pt>
                      <c:pt idx="469">
                        <c:v>3.5510000000000002</c:v>
                      </c:pt>
                      <c:pt idx="470">
                        <c:v>3.5449999999999999</c:v>
                      </c:pt>
                      <c:pt idx="471">
                        <c:v>3.5390000000000001</c:v>
                      </c:pt>
                      <c:pt idx="472">
                        <c:v>3.5329999999999999</c:v>
                      </c:pt>
                      <c:pt idx="473">
                        <c:v>3.5259999999999998</c:v>
                      </c:pt>
                      <c:pt idx="474">
                        <c:v>3.52</c:v>
                      </c:pt>
                      <c:pt idx="475">
                        <c:v>3.5139999999999998</c:v>
                      </c:pt>
                      <c:pt idx="476">
                        <c:v>3.508</c:v>
                      </c:pt>
                      <c:pt idx="477">
                        <c:v>3.5019999999999998</c:v>
                      </c:pt>
                      <c:pt idx="478">
                        <c:v>3.4950000000000001</c:v>
                      </c:pt>
                      <c:pt idx="479">
                        <c:v>3.4889999999999999</c:v>
                      </c:pt>
                      <c:pt idx="480">
                        <c:v>3.4830000000000001</c:v>
                      </c:pt>
                      <c:pt idx="481">
                        <c:v>3.4769999999999999</c:v>
                      </c:pt>
                      <c:pt idx="482">
                        <c:v>3.47</c:v>
                      </c:pt>
                      <c:pt idx="483">
                        <c:v>3.464</c:v>
                      </c:pt>
                      <c:pt idx="484">
                        <c:v>3.4580000000000002</c:v>
                      </c:pt>
                      <c:pt idx="485">
                        <c:v>3.452</c:v>
                      </c:pt>
                      <c:pt idx="486">
                        <c:v>3.4449999999999998</c:v>
                      </c:pt>
                      <c:pt idx="487">
                        <c:v>3.4390000000000001</c:v>
                      </c:pt>
                      <c:pt idx="488">
                        <c:v>3.4329999999999998</c:v>
                      </c:pt>
                      <c:pt idx="489">
                        <c:v>3.427</c:v>
                      </c:pt>
                      <c:pt idx="490">
                        <c:v>3.4209999999999998</c:v>
                      </c:pt>
                      <c:pt idx="491">
                        <c:v>3.4140000000000001</c:v>
                      </c:pt>
                      <c:pt idx="492">
                        <c:v>3.4079999999999999</c:v>
                      </c:pt>
                      <c:pt idx="493">
                        <c:v>3.4020000000000001</c:v>
                      </c:pt>
                      <c:pt idx="494">
                        <c:v>3.3959999999999999</c:v>
                      </c:pt>
                      <c:pt idx="495">
                        <c:v>3.39</c:v>
                      </c:pt>
                      <c:pt idx="496">
                        <c:v>3.383</c:v>
                      </c:pt>
                      <c:pt idx="497">
                        <c:v>3.3769999999999998</c:v>
                      </c:pt>
                      <c:pt idx="498">
                        <c:v>3.371</c:v>
                      </c:pt>
                      <c:pt idx="499">
                        <c:v>3.3650000000000002</c:v>
                      </c:pt>
                      <c:pt idx="500">
                        <c:v>3.359</c:v>
                      </c:pt>
                      <c:pt idx="501">
                        <c:v>3.3519999999999999</c:v>
                      </c:pt>
                      <c:pt idx="502">
                        <c:v>3.3460000000000001</c:v>
                      </c:pt>
                      <c:pt idx="503">
                        <c:v>3.34</c:v>
                      </c:pt>
                      <c:pt idx="504">
                        <c:v>3.3340000000000001</c:v>
                      </c:pt>
                      <c:pt idx="505">
                        <c:v>3.3279999999999998</c:v>
                      </c:pt>
                      <c:pt idx="506">
                        <c:v>3.3210000000000002</c:v>
                      </c:pt>
                      <c:pt idx="507">
                        <c:v>3.3149999999999999</c:v>
                      </c:pt>
                      <c:pt idx="508">
                        <c:v>3.3090000000000002</c:v>
                      </c:pt>
                      <c:pt idx="509">
                        <c:v>3.3029999999999999</c:v>
                      </c:pt>
                      <c:pt idx="510">
                        <c:v>3.2970000000000002</c:v>
                      </c:pt>
                      <c:pt idx="511">
                        <c:v>3.29</c:v>
                      </c:pt>
                      <c:pt idx="512">
                        <c:v>3.2839999999999998</c:v>
                      </c:pt>
                      <c:pt idx="513">
                        <c:v>3.278</c:v>
                      </c:pt>
                      <c:pt idx="514">
                        <c:v>3.2719999999999998</c:v>
                      </c:pt>
                      <c:pt idx="515">
                        <c:v>3.266</c:v>
                      </c:pt>
                      <c:pt idx="516">
                        <c:v>3.26</c:v>
                      </c:pt>
                      <c:pt idx="517">
                        <c:v>3.2530000000000001</c:v>
                      </c:pt>
                      <c:pt idx="518">
                        <c:v>3.2469999999999999</c:v>
                      </c:pt>
                      <c:pt idx="519">
                        <c:v>3.2410000000000001</c:v>
                      </c:pt>
                      <c:pt idx="520">
                        <c:v>3.2349999999999999</c:v>
                      </c:pt>
                      <c:pt idx="521">
                        <c:v>3.2290000000000001</c:v>
                      </c:pt>
                      <c:pt idx="522">
                        <c:v>3.2229999999999999</c:v>
                      </c:pt>
                      <c:pt idx="523">
                        <c:v>3.2160000000000002</c:v>
                      </c:pt>
                      <c:pt idx="524">
                        <c:v>3.21</c:v>
                      </c:pt>
                      <c:pt idx="525">
                        <c:v>3.2040000000000002</c:v>
                      </c:pt>
                      <c:pt idx="526">
                        <c:v>3.198</c:v>
                      </c:pt>
                      <c:pt idx="527">
                        <c:v>3.1920000000000002</c:v>
                      </c:pt>
                      <c:pt idx="528">
                        <c:v>3.1859999999999999</c:v>
                      </c:pt>
                      <c:pt idx="529">
                        <c:v>3.1789999999999998</c:v>
                      </c:pt>
                      <c:pt idx="530">
                        <c:v>3.173</c:v>
                      </c:pt>
                      <c:pt idx="531">
                        <c:v>3.1669999999999998</c:v>
                      </c:pt>
                      <c:pt idx="532">
                        <c:v>3.161</c:v>
                      </c:pt>
                      <c:pt idx="533">
                        <c:v>3.1549999999999998</c:v>
                      </c:pt>
                      <c:pt idx="534">
                        <c:v>3.149</c:v>
                      </c:pt>
                      <c:pt idx="535">
                        <c:v>3.1419999999999999</c:v>
                      </c:pt>
                      <c:pt idx="536">
                        <c:v>3.1360000000000001</c:v>
                      </c:pt>
                      <c:pt idx="537">
                        <c:v>3.13</c:v>
                      </c:pt>
                      <c:pt idx="538">
                        <c:v>3.1240000000000001</c:v>
                      </c:pt>
                      <c:pt idx="539">
                        <c:v>3.1179999999999999</c:v>
                      </c:pt>
                      <c:pt idx="540">
                        <c:v>3.1120000000000001</c:v>
                      </c:pt>
                      <c:pt idx="541">
                        <c:v>3.1059999999999999</c:v>
                      </c:pt>
                      <c:pt idx="542">
                        <c:v>3.0990000000000002</c:v>
                      </c:pt>
                      <c:pt idx="543">
                        <c:v>3.093</c:v>
                      </c:pt>
                      <c:pt idx="544">
                        <c:v>3.0870000000000002</c:v>
                      </c:pt>
                      <c:pt idx="545">
                        <c:v>3.081</c:v>
                      </c:pt>
                      <c:pt idx="546">
                        <c:v>3.0750000000000002</c:v>
                      </c:pt>
                      <c:pt idx="547">
                        <c:v>3.069</c:v>
                      </c:pt>
                      <c:pt idx="548">
                        <c:v>3.0630000000000002</c:v>
                      </c:pt>
                      <c:pt idx="549">
                        <c:v>3.056</c:v>
                      </c:pt>
                      <c:pt idx="550">
                        <c:v>3.05</c:v>
                      </c:pt>
                      <c:pt idx="551">
                        <c:v>3.044</c:v>
                      </c:pt>
                      <c:pt idx="552">
                        <c:v>3.0379999999999998</c:v>
                      </c:pt>
                      <c:pt idx="553">
                        <c:v>3.032</c:v>
                      </c:pt>
                      <c:pt idx="554">
                        <c:v>3.0259999999999998</c:v>
                      </c:pt>
                      <c:pt idx="555">
                        <c:v>3.02</c:v>
                      </c:pt>
                      <c:pt idx="556">
                        <c:v>3.0139999999999998</c:v>
                      </c:pt>
                      <c:pt idx="557">
                        <c:v>3.0070000000000001</c:v>
                      </c:pt>
                      <c:pt idx="558">
                        <c:v>3.0009999999999999</c:v>
                      </c:pt>
                      <c:pt idx="559">
                        <c:v>2.9950000000000001</c:v>
                      </c:pt>
                      <c:pt idx="560">
                        <c:v>2.9889999999999999</c:v>
                      </c:pt>
                      <c:pt idx="561">
                        <c:v>2.9830000000000001</c:v>
                      </c:pt>
                      <c:pt idx="562">
                        <c:v>2.9769999999999999</c:v>
                      </c:pt>
                      <c:pt idx="563">
                        <c:v>2.9710000000000001</c:v>
                      </c:pt>
                      <c:pt idx="564">
                        <c:v>2.9649999999999999</c:v>
                      </c:pt>
                      <c:pt idx="565">
                        <c:v>2.9580000000000002</c:v>
                      </c:pt>
                      <c:pt idx="566">
                        <c:v>2.952</c:v>
                      </c:pt>
                      <c:pt idx="567">
                        <c:v>2.9460000000000002</c:v>
                      </c:pt>
                      <c:pt idx="568">
                        <c:v>2.94</c:v>
                      </c:pt>
                      <c:pt idx="569">
                        <c:v>2.9340000000000002</c:v>
                      </c:pt>
                      <c:pt idx="570">
                        <c:v>2.9279999999999999</c:v>
                      </c:pt>
                      <c:pt idx="571">
                        <c:v>2.9220000000000002</c:v>
                      </c:pt>
                      <c:pt idx="572">
                        <c:v>2.9159999999999999</c:v>
                      </c:pt>
                      <c:pt idx="573">
                        <c:v>2.91</c:v>
                      </c:pt>
                      <c:pt idx="574">
                        <c:v>2.903</c:v>
                      </c:pt>
                      <c:pt idx="575">
                        <c:v>2.8969999999999998</c:v>
                      </c:pt>
                      <c:pt idx="576">
                        <c:v>2.891</c:v>
                      </c:pt>
                      <c:pt idx="577">
                        <c:v>2.8849999999999998</c:v>
                      </c:pt>
                      <c:pt idx="578">
                        <c:v>2.879</c:v>
                      </c:pt>
                      <c:pt idx="579">
                        <c:v>2.8730000000000002</c:v>
                      </c:pt>
                      <c:pt idx="580">
                        <c:v>2.867</c:v>
                      </c:pt>
                      <c:pt idx="581">
                        <c:v>2.8610000000000002</c:v>
                      </c:pt>
                      <c:pt idx="582">
                        <c:v>2.855</c:v>
                      </c:pt>
                      <c:pt idx="583">
                        <c:v>2.8490000000000002</c:v>
                      </c:pt>
                      <c:pt idx="584">
                        <c:v>2.843</c:v>
                      </c:pt>
                      <c:pt idx="585">
                        <c:v>2.8359999999999999</c:v>
                      </c:pt>
                      <c:pt idx="586">
                        <c:v>2.83</c:v>
                      </c:pt>
                      <c:pt idx="587">
                        <c:v>2.8239999999999998</c:v>
                      </c:pt>
                      <c:pt idx="588">
                        <c:v>2.8180000000000001</c:v>
                      </c:pt>
                      <c:pt idx="589">
                        <c:v>2.8119999999999998</c:v>
                      </c:pt>
                      <c:pt idx="590">
                        <c:v>2.806</c:v>
                      </c:pt>
                      <c:pt idx="591">
                        <c:v>2.8</c:v>
                      </c:pt>
                      <c:pt idx="592">
                        <c:v>2.794</c:v>
                      </c:pt>
                      <c:pt idx="593">
                        <c:v>2.7879999999999998</c:v>
                      </c:pt>
                      <c:pt idx="594">
                        <c:v>2.782</c:v>
                      </c:pt>
                      <c:pt idx="595">
                        <c:v>2.7759999999999998</c:v>
                      </c:pt>
                      <c:pt idx="596">
                        <c:v>2.7690000000000001</c:v>
                      </c:pt>
                      <c:pt idx="597">
                        <c:v>2.7629999999999999</c:v>
                      </c:pt>
                      <c:pt idx="598">
                        <c:v>2.7570000000000001</c:v>
                      </c:pt>
                      <c:pt idx="599">
                        <c:v>2.7509999999999999</c:v>
                      </c:pt>
                      <c:pt idx="600">
                        <c:v>2.7450000000000001</c:v>
                      </c:pt>
                      <c:pt idx="601">
                        <c:v>2.7389999999999999</c:v>
                      </c:pt>
                      <c:pt idx="602">
                        <c:v>2.7330000000000001</c:v>
                      </c:pt>
                      <c:pt idx="603">
                        <c:v>2.7269999999999999</c:v>
                      </c:pt>
                      <c:pt idx="604">
                        <c:v>2.7210000000000001</c:v>
                      </c:pt>
                      <c:pt idx="605">
                        <c:v>2.7149999999999999</c:v>
                      </c:pt>
                      <c:pt idx="606">
                        <c:v>2.7090000000000001</c:v>
                      </c:pt>
                      <c:pt idx="607">
                        <c:v>2.7029999999999998</c:v>
                      </c:pt>
                      <c:pt idx="608">
                        <c:v>2.6970000000000001</c:v>
                      </c:pt>
                      <c:pt idx="609">
                        <c:v>2.6909999999999998</c:v>
                      </c:pt>
                      <c:pt idx="610">
                        <c:v>2.6840000000000002</c:v>
                      </c:pt>
                      <c:pt idx="611">
                        <c:v>2.6779999999999999</c:v>
                      </c:pt>
                      <c:pt idx="612">
                        <c:v>2.6720000000000002</c:v>
                      </c:pt>
                      <c:pt idx="613">
                        <c:v>2.6659999999999999</c:v>
                      </c:pt>
                      <c:pt idx="614">
                        <c:v>2.66</c:v>
                      </c:pt>
                      <c:pt idx="615">
                        <c:v>2.6539999999999999</c:v>
                      </c:pt>
                      <c:pt idx="616">
                        <c:v>2.6480000000000001</c:v>
                      </c:pt>
                      <c:pt idx="617">
                        <c:v>2.6419999999999999</c:v>
                      </c:pt>
                      <c:pt idx="618">
                        <c:v>2.6360000000000001</c:v>
                      </c:pt>
                      <c:pt idx="619">
                        <c:v>2.63</c:v>
                      </c:pt>
                      <c:pt idx="620">
                        <c:v>2.6240000000000001</c:v>
                      </c:pt>
                      <c:pt idx="621">
                        <c:v>2.6179999999999999</c:v>
                      </c:pt>
                      <c:pt idx="622">
                        <c:v>2.6120000000000001</c:v>
                      </c:pt>
                      <c:pt idx="623">
                        <c:v>2.6059999999999999</c:v>
                      </c:pt>
                      <c:pt idx="624">
                        <c:v>2.6</c:v>
                      </c:pt>
                      <c:pt idx="625">
                        <c:v>2.5939999999999999</c:v>
                      </c:pt>
                      <c:pt idx="626">
                        <c:v>2.5880000000000001</c:v>
                      </c:pt>
                      <c:pt idx="627">
                        <c:v>2.5819999999999999</c:v>
                      </c:pt>
                    </c:numCache>
                  </c:numRef>
                </c:xVal>
                <c:yVal>
                  <c:numRef>
                    <c:extLst xmlns:c15="http://schemas.microsoft.com/office/drawing/2012/chart">
                      <c:ext xmlns:c15="http://schemas.microsoft.com/office/drawing/2012/chart" uri="{02D57815-91ED-43cb-92C2-25804820EDAC}">
                        <c15:formulaRef>
                          <c15:sqref>MMD_data!$AB$3:$AB$630</c15:sqref>
                        </c15:formulaRef>
                      </c:ext>
                    </c:extLst>
                    <c:numCache>
                      <c:formatCode>General</c:formatCode>
                      <c:ptCount val="628"/>
                      <c:pt idx="0">
                        <c:v>1E-4</c:v>
                      </c:pt>
                      <c:pt idx="1">
                        <c:v>1E-4</c:v>
                      </c:pt>
                      <c:pt idx="2">
                        <c:v>1E-4</c:v>
                      </c:pt>
                      <c:pt idx="3">
                        <c:v>1E-4</c:v>
                      </c:pt>
                      <c:pt idx="4">
                        <c:v>2.0000000000000001E-4</c:v>
                      </c:pt>
                      <c:pt idx="5">
                        <c:v>2.0000000000000001E-4</c:v>
                      </c:pt>
                      <c:pt idx="6">
                        <c:v>2.0000000000000001E-4</c:v>
                      </c:pt>
                      <c:pt idx="7">
                        <c:v>2.9999999999999997E-4</c:v>
                      </c:pt>
                      <c:pt idx="8">
                        <c:v>2.9999999999999997E-4</c:v>
                      </c:pt>
                      <c:pt idx="9">
                        <c:v>2.9999999999999997E-4</c:v>
                      </c:pt>
                      <c:pt idx="10">
                        <c:v>4.0000000000000002E-4</c:v>
                      </c:pt>
                      <c:pt idx="11">
                        <c:v>4.0000000000000002E-4</c:v>
                      </c:pt>
                      <c:pt idx="12">
                        <c:v>5.0000000000000001E-4</c:v>
                      </c:pt>
                      <c:pt idx="13">
                        <c:v>5.0000000000000001E-4</c:v>
                      </c:pt>
                      <c:pt idx="14">
                        <c:v>5.9999999999999995E-4</c:v>
                      </c:pt>
                      <c:pt idx="15">
                        <c:v>6.9999999999999999E-4</c:v>
                      </c:pt>
                      <c:pt idx="16">
                        <c:v>8.0000000000000004E-4</c:v>
                      </c:pt>
                      <c:pt idx="17">
                        <c:v>8.9999999999999998E-4</c:v>
                      </c:pt>
                      <c:pt idx="18">
                        <c:v>1E-3</c:v>
                      </c:pt>
                      <c:pt idx="19">
                        <c:v>1.1000000000000001E-3</c:v>
                      </c:pt>
                      <c:pt idx="20">
                        <c:v>1.1999999999999999E-3</c:v>
                      </c:pt>
                      <c:pt idx="21">
                        <c:v>1.2999999999999999E-3</c:v>
                      </c:pt>
                      <c:pt idx="22">
                        <c:v>1.4E-3</c:v>
                      </c:pt>
                      <c:pt idx="23">
                        <c:v>1.5E-3</c:v>
                      </c:pt>
                      <c:pt idx="24">
                        <c:v>1.6000000000000001E-3</c:v>
                      </c:pt>
                      <c:pt idx="25">
                        <c:v>1.6999999999999999E-3</c:v>
                      </c:pt>
                      <c:pt idx="26">
                        <c:v>1.9E-3</c:v>
                      </c:pt>
                      <c:pt idx="27">
                        <c:v>2E-3</c:v>
                      </c:pt>
                      <c:pt idx="28">
                        <c:v>2.2000000000000001E-3</c:v>
                      </c:pt>
                      <c:pt idx="29">
                        <c:v>2.3E-3</c:v>
                      </c:pt>
                      <c:pt idx="30">
                        <c:v>2.3999999999999998E-3</c:v>
                      </c:pt>
                      <c:pt idx="31">
                        <c:v>2.5999999999999999E-3</c:v>
                      </c:pt>
                      <c:pt idx="32">
                        <c:v>2.8E-3</c:v>
                      </c:pt>
                      <c:pt idx="33">
                        <c:v>2.8999999999999998E-3</c:v>
                      </c:pt>
                      <c:pt idx="34">
                        <c:v>3.2000000000000002E-3</c:v>
                      </c:pt>
                      <c:pt idx="35">
                        <c:v>3.3999999999999998E-3</c:v>
                      </c:pt>
                      <c:pt idx="36">
                        <c:v>3.5999999999999999E-3</c:v>
                      </c:pt>
                      <c:pt idx="37">
                        <c:v>3.8E-3</c:v>
                      </c:pt>
                      <c:pt idx="38">
                        <c:v>4.1000000000000003E-3</c:v>
                      </c:pt>
                      <c:pt idx="39">
                        <c:v>4.4999999999999997E-3</c:v>
                      </c:pt>
                      <c:pt idx="40">
                        <c:v>4.7999999999999996E-3</c:v>
                      </c:pt>
                      <c:pt idx="41">
                        <c:v>5.1000000000000004E-3</c:v>
                      </c:pt>
                      <c:pt idx="42">
                        <c:v>5.4999999999999997E-3</c:v>
                      </c:pt>
                      <c:pt idx="43">
                        <c:v>6.0000000000000001E-3</c:v>
                      </c:pt>
                      <c:pt idx="44">
                        <c:v>6.4000000000000003E-3</c:v>
                      </c:pt>
                      <c:pt idx="45">
                        <c:v>6.7999999999999996E-3</c:v>
                      </c:pt>
                      <c:pt idx="46">
                        <c:v>7.3000000000000001E-3</c:v>
                      </c:pt>
                      <c:pt idx="47">
                        <c:v>7.7000000000000002E-3</c:v>
                      </c:pt>
                      <c:pt idx="48">
                        <c:v>8.2000000000000007E-3</c:v>
                      </c:pt>
                      <c:pt idx="49">
                        <c:v>8.6E-3</c:v>
                      </c:pt>
                      <c:pt idx="50">
                        <c:v>9.1000000000000004E-3</c:v>
                      </c:pt>
                      <c:pt idx="51">
                        <c:v>9.7000000000000003E-3</c:v>
                      </c:pt>
                      <c:pt idx="52">
                        <c:v>1.03E-2</c:v>
                      </c:pt>
                      <c:pt idx="53">
                        <c:v>1.09E-2</c:v>
                      </c:pt>
                      <c:pt idx="54">
                        <c:v>1.15E-2</c:v>
                      </c:pt>
                      <c:pt idx="55">
                        <c:v>1.2200000000000001E-2</c:v>
                      </c:pt>
                      <c:pt idx="56">
                        <c:v>1.29E-2</c:v>
                      </c:pt>
                      <c:pt idx="57">
                        <c:v>1.37E-2</c:v>
                      </c:pt>
                      <c:pt idx="58">
                        <c:v>1.4500000000000001E-2</c:v>
                      </c:pt>
                      <c:pt idx="59">
                        <c:v>1.5299999999999999E-2</c:v>
                      </c:pt>
                      <c:pt idx="60">
                        <c:v>1.6199999999999999E-2</c:v>
                      </c:pt>
                      <c:pt idx="61">
                        <c:v>1.7000000000000001E-2</c:v>
                      </c:pt>
                      <c:pt idx="62">
                        <c:v>1.7899999999999999E-2</c:v>
                      </c:pt>
                      <c:pt idx="63">
                        <c:v>1.89E-2</c:v>
                      </c:pt>
                      <c:pt idx="64">
                        <c:v>1.9900000000000001E-2</c:v>
                      </c:pt>
                      <c:pt idx="65">
                        <c:v>2.0899999999999998E-2</c:v>
                      </c:pt>
                      <c:pt idx="66">
                        <c:v>2.1999999999999999E-2</c:v>
                      </c:pt>
                      <c:pt idx="67">
                        <c:v>2.3199999999999998E-2</c:v>
                      </c:pt>
                      <c:pt idx="68">
                        <c:v>2.4400000000000002E-2</c:v>
                      </c:pt>
                      <c:pt idx="69">
                        <c:v>2.5700000000000001E-2</c:v>
                      </c:pt>
                      <c:pt idx="70">
                        <c:v>2.7E-2</c:v>
                      </c:pt>
                      <c:pt idx="71">
                        <c:v>2.8400000000000002E-2</c:v>
                      </c:pt>
                      <c:pt idx="72">
                        <c:v>2.9899999999999999E-2</c:v>
                      </c:pt>
                      <c:pt idx="73">
                        <c:v>3.15E-2</c:v>
                      </c:pt>
                      <c:pt idx="74">
                        <c:v>3.32E-2</c:v>
                      </c:pt>
                      <c:pt idx="75">
                        <c:v>3.49E-2</c:v>
                      </c:pt>
                      <c:pt idx="76">
                        <c:v>3.6600000000000001E-2</c:v>
                      </c:pt>
                      <c:pt idx="77">
                        <c:v>3.8399999999999997E-2</c:v>
                      </c:pt>
                      <c:pt idx="78">
                        <c:v>4.02E-2</c:v>
                      </c:pt>
                      <c:pt idx="79">
                        <c:v>4.2099999999999999E-2</c:v>
                      </c:pt>
                      <c:pt idx="80">
                        <c:v>4.41E-2</c:v>
                      </c:pt>
                      <c:pt idx="81">
                        <c:v>4.6100000000000002E-2</c:v>
                      </c:pt>
                      <c:pt idx="82">
                        <c:v>4.8300000000000003E-2</c:v>
                      </c:pt>
                      <c:pt idx="83">
                        <c:v>5.0500000000000003E-2</c:v>
                      </c:pt>
                      <c:pt idx="84">
                        <c:v>5.28E-2</c:v>
                      </c:pt>
                      <c:pt idx="85">
                        <c:v>5.5100000000000003E-2</c:v>
                      </c:pt>
                      <c:pt idx="86">
                        <c:v>5.7599999999999998E-2</c:v>
                      </c:pt>
                      <c:pt idx="87">
                        <c:v>6.0100000000000001E-2</c:v>
                      </c:pt>
                      <c:pt idx="88">
                        <c:v>6.2700000000000006E-2</c:v>
                      </c:pt>
                      <c:pt idx="89">
                        <c:v>6.5500000000000003E-2</c:v>
                      </c:pt>
                      <c:pt idx="90">
                        <c:v>6.83E-2</c:v>
                      </c:pt>
                      <c:pt idx="91">
                        <c:v>7.1300000000000002E-2</c:v>
                      </c:pt>
                      <c:pt idx="92">
                        <c:v>7.4300000000000005E-2</c:v>
                      </c:pt>
                      <c:pt idx="93">
                        <c:v>7.7399999999999997E-2</c:v>
                      </c:pt>
                      <c:pt idx="94">
                        <c:v>8.0600000000000005E-2</c:v>
                      </c:pt>
                      <c:pt idx="95">
                        <c:v>8.3900000000000002E-2</c:v>
                      </c:pt>
                      <c:pt idx="96">
                        <c:v>8.7300000000000003E-2</c:v>
                      </c:pt>
                      <c:pt idx="97">
                        <c:v>9.0700000000000003E-2</c:v>
                      </c:pt>
                      <c:pt idx="98">
                        <c:v>9.4200000000000006E-2</c:v>
                      </c:pt>
                      <c:pt idx="99">
                        <c:v>9.7900000000000001E-2</c:v>
                      </c:pt>
                      <c:pt idx="100">
                        <c:v>0.1016</c:v>
                      </c:pt>
                      <c:pt idx="101">
                        <c:v>0.1055</c:v>
                      </c:pt>
                      <c:pt idx="102">
                        <c:v>0.1096</c:v>
                      </c:pt>
                      <c:pt idx="103">
                        <c:v>0.1137</c:v>
                      </c:pt>
                      <c:pt idx="104">
                        <c:v>0.1179</c:v>
                      </c:pt>
                      <c:pt idx="105">
                        <c:v>0.1222</c:v>
                      </c:pt>
                      <c:pt idx="106">
                        <c:v>0.12659999999999999</c:v>
                      </c:pt>
                      <c:pt idx="107">
                        <c:v>0.13109999999999999</c:v>
                      </c:pt>
                      <c:pt idx="108">
                        <c:v>0.1358</c:v>
                      </c:pt>
                      <c:pt idx="109">
                        <c:v>0.1406</c:v>
                      </c:pt>
                      <c:pt idx="110">
                        <c:v>0.14549999999999999</c:v>
                      </c:pt>
                      <c:pt idx="111">
                        <c:v>0.15040000000000001</c:v>
                      </c:pt>
                      <c:pt idx="112">
                        <c:v>0.15540000000000001</c:v>
                      </c:pt>
                      <c:pt idx="113">
                        <c:v>0.1605</c:v>
                      </c:pt>
                      <c:pt idx="114">
                        <c:v>0.1658</c:v>
                      </c:pt>
                      <c:pt idx="115">
                        <c:v>0.17100000000000001</c:v>
                      </c:pt>
                      <c:pt idx="116">
                        <c:v>0.1764</c:v>
                      </c:pt>
                      <c:pt idx="117">
                        <c:v>0.182</c:v>
                      </c:pt>
                      <c:pt idx="118">
                        <c:v>0.18759999999999999</c:v>
                      </c:pt>
                      <c:pt idx="119">
                        <c:v>0.1933</c:v>
                      </c:pt>
                      <c:pt idx="120">
                        <c:v>0.19919999999999999</c:v>
                      </c:pt>
                      <c:pt idx="121">
                        <c:v>0.20519999999999999</c:v>
                      </c:pt>
                      <c:pt idx="122">
                        <c:v>0.2112</c:v>
                      </c:pt>
                      <c:pt idx="123">
                        <c:v>0.21740000000000001</c:v>
                      </c:pt>
                      <c:pt idx="124">
                        <c:v>0.22370000000000001</c:v>
                      </c:pt>
                      <c:pt idx="125">
                        <c:v>0.2301</c:v>
                      </c:pt>
                      <c:pt idx="126">
                        <c:v>0.2366</c:v>
                      </c:pt>
                      <c:pt idx="127">
                        <c:v>0.2432</c:v>
                      </c:pt>
                      <c:pt idx="128">
                        <c:v>0.24979999999999999</c:v>
                      </c:pt>
                      <c:pt idx="129">
                        <c:v>0.25650000000000001</c:v>
                      </c:pt>
                      <c:pt idx="130">
                        <c:v>0.26329999999999998</c:v>
                      </c:pt>
                      <c:pt idx="131">
                        <c:v>0.27010000000000001</c:v>
                      </c:pt>
                      <c:pt idx="132">
                        <c:v>0.27700000000000002</c:v>
                      </c:pt>
                      <c:pt idx="133">
                        <c:v>0.28399999999999997</c:v>
                      </c:pt>
                      <c:pt idx="134">
                        <c:v>0.29110000000000003</c:v>
                      </c:pt>
                      <c:pt idx="135">
                        <c:v>0.29830000000000001</c:v>
                      </c:pt>
                      <c:pt idx="136">
                        <c:v>0.30549999999999999</c:v>
                      </c:pt>
                      <c:pt idx="137">
                        <c:v>0.31280000000000002</c:v>
                      </c:pt>
                      <c:pt idx="138">
                        <c:v>0.3201</c:v>
                      </c:pt>
                      <c:pt idx="139">
                        <c:v>0.32750000000000001</c:v>
                      </c:pt>
                      <c:pt idx="140">
                        <c:v>0.33489999999999998</c:v>
                      </c:pt>
                      <c:pt idx="141">
                        <c:v>0.34239999999999998</c:v>
                      </c:pt>
                      <c:pt idx="142">
                        <c:v>0.34989999999999999</c:v>
                      </c:pt>
                      <c:pt idx="143">
                        <c:v>0.35759999999999997</c:v>
                      </c:pt>
                      <c:pt idx="144">
                        <c:v>0.36520000000000002</c:v>
                      </c:pt>
                      <c:pt idx="145">
                        <c:v>0.37290000000000001</c:v>
                      </c:pt>
                      <c:pt idx="146">
                        <c:v>0.38059999999999999</c:v>
                      </c:pt>
                      <c:pt idx="147">
                        <c:v>0.38829999999999998</c:v>
                      </c:pt>
                      <c:pt idx="148">
                        <c:v>0.39610000000000001</c:v>
                      </c:pt>
                      <c:pt idx="149">
                        <c:v>0.40400000000000003</c:v>
                      </c:pt>
                      <c:pt idx="150">
                        <c:v>0.4118</c:v>
                      </c:pt>
                      <c:pt idx="151">
                        <c:v>0.41980000000000001</c:v>
                      </c:pt>
                      <c:pt idx="152">
                        <c:v>0.42770000000000002</c:v>
                      </c:pt>
                      <c:pt idx="153">
                        <c:v>0.43559999999999999</c:v>
                      </c:pt>
                      <c:pt idx="154">
                        <c:v>0.44359999999999999</c:v>
                      </c:pt>
                      <c:pt idx="155">
                        <c:v>0.45150000000000001</c:v>
                      </c:pt>
                      <c:pt idx="156">
                        <c:v>0.45929999999999999</c:v>
                      </c:pt>
                      <c:pt idx="157">
                        <c:v>0.46729999999999999</c:v>
                      </c:pt>
                      <c:pt idx="158">
                        <c:v>0.47520000000000001</c:v>
                      </c:pt>
                      <c:pt idx="159">
                        <c:v>0.48309999999999997</c:v>
                      </c:pt>
                      <c:pt idx="160">
                        <c:v>0.4909</c:v>
                      </c:pt>
                      <c:pt idx="161">
                        <c:v>0.49880000000000002</c:v>
                      </c:pt>
                      <c:pt idx="162">
                        <c:v>0.50660000000000005</c:v>
                      </c:pt>
                      <c:pt idx="163">
                        <c:v>0.51439999999999997</c:v>
                      </c:pt>
                      <c:pt idx="164">
                        <c:v>0.5222</c:v>
                      </c:pt>
                      <c:pt idx="165">
                        <c:v>0.52990000000000004</c:v>
                      </c:pt>
                      <c:pt idx="166">
                        <c:v>0.53759999999999997</c:v>
                      </c:pt>
                      <c:pt idx="167">
                        <c:v>0.54520000000000002</c:v>
                      </c:pt>
                      <c:pt idx="168">
                        <c:v>0.55269999999999997</c:v>
                      </c:pt>
                      <c:pt idx="169">
                        <c:v>0.56020000000000003</c:v>
                      </c:pt>
                      <c:pt idx="170">
                        <c:v>0.56759999999999999</c:v>
                      </c:pt>
                      <c:pt idx="171">
                        <c:v>0.57499999999999996</c:v>
                      </c:pt>
                      <c:pt idx="172">
                        <c:v>0.58230000000000004</c:v>
                      </c:pt>
                      <c:pt idx="173">
                        <c:v>0.58960000000000001</c:v>
                      </c:pt>
                      <c:pt idx="174">
                        <c:v>0.59670000000000001</c:v>
                      </c:pt>
                      <c:pt idx="175">
                        <c:v>0.6038</c:v>
                      </c:pt>
                      <c:pt idx="176">
                        <c:v>0.61070000000000002</c:v>
                      </c:pt>
                      <c:pt idx="177">
                        <c:v>0.61760000000000004</c:v>
                      </c:pt>
                      <c:pt idx="178">
                        <c:v>0.62450000000000006</c:v>
                      </c:pt>
                      <c:pt idx="179">
                        <c:v>0.63119999999999998</c:v>
                      </c:pt>
                      <c:pt idx="180">
                        <c:v>0.63790000000000002</c:v>
                      </c:pt>
                      <c:pt idx="181">
                        <c:v>0.64439999999999997</c:v>
                      </c:pt>
                      <c:pt idx="182">
                        <c:v>0.65090000000000003</c:v>
                      </c:pt>
                      <c:pt idx="183">
                        <c:v>0.65720000000000001</c:v>
                      </c:pt>
                      <c:pt idx="184">
                        <c:v>0.66339999999999999</c:v>
                      </c:pt>
                      <c:pt idx="185">
                        <c:v>0.66959999999999997</c:v>
                      </c:pt>
                      <c:pt idx="186">
                        <c:v>0.67559999999999998</c:v>
                      </c:pt>
                      <c:pt idx="187">
                        <c:v>0.68149999999999999</c:v>
                      </c:pt>
                      <c:pt idx="188">
                        <c:v>0.68730000000000002</c:v>
                      </c:pt>
                      <c:pt idx="189">
                        <c:v>0.69289999999999996</c:v>
                      </c:pt>
                      <c:pt idx="190">
                        <c:v>0.69830000000000003</c:v>
                      </c:pt>
                      <c:pt idx="191">
                        <c:v>0.70369999999999999</c:v>
                      </c:pt>
                      <c:pt idx="192">
                        <c:v>0.70899999999999996</c:v>
                      </c:pt>
                      <c:pt idx="193">
                        <c:v>0.71419999999999995</c:v>
                      </c:pt>
                      <c:pt idx="194">
                        <c:v>0.71909999999999996</c:v>
                      </c:pt>
                      <c:pt idx="195">
                        <c:v>0.72389999999999999</c:v>
                      </c:pt>
                      <c:pt idx="196">
                        <c:v>0.72850000000000004</c:v>
                      </c:pt>
                      <c:pt idx="197">
                        <c:v>0.73299999999999998</c:v>
                      </c:pt>
                      <c:pt idx="198">
                        <c:v>0.73740000000000006</c:v>
                      </c:pt>
                      <c:pt idx="199">
                        <c:v>0.74180000000000001</c:v>
                      </c:pt>
                      <c:pt idx="200">
                        <c:v>0.746</c:v>
                      </c:pt>
                      <c:pt idx="201">
                        <c:v>0.75009999999999999</c:v>
                      </c:pt>
                      <c:pt idx="202">
                        <c:v>0.754</c:v>
                      </c:pt>
                      <c:pt idx="203">
                        <c:v>0.75780000000000003</c:v>
                      </c:pt>
                      <c:pt idx="204">
                        <c:v>0.76149999999999995</c:v>
                      </c:pt>
                      <c:pt idx="205">
                        <c:v>0.7651</c:v>
                      </c:pt>
                      <c:pt idx="206">
                        <c:v>0.76849999999999996</c:v>
                      </c:pt>
                      <c:pt idx="207">
                        <c:v>0.77180000000000004</c:v>
                      </c:pt>
                      <c:pt idx="208">
                        <c:v>0.77500000000000002</c:v>
                      </c:pt>
                      <c:pt idx="209">
                        <c:v>0.77800000000000002</c:v>
                      </c:pt>
                      <c:pt idx="210">
                        <c:v>0.78090000000000004</c:v>
                      </c:pt>
                      <c:pt idx="211">
                        <c:v>0.78369999999999995</c:v>
                      </c:pt>
                      <c:pt idx="212">
                        <c:v>0.78620000000000001</c:v>
                      </c:pt>
                      <c:pt idx="213">
                        <c:v>0.78869999999999996</c:v>
                      </c:pt>
                      <c:pt idx="214">
                        <c:v>0.79090000000000005</c:v>
                      </c:pt>
                      <c:pt idx="215">
                        <c:v>0.79320000000000002</c:v>
                      </c:pt>
                      <c:pt idx="216">
                        <c:v>0.79520000000000002</c:v>
                      </c:pt>
                      <c:pt idx="217">
                        <c:v>0.79720000000000002</c:v>
                      </c:pt>
                      <c:pt idx="218">
                        <c:v>0.79900000000000004</c:v>
                      </c:pt>
                      <c:pt idx="219">
                        <c:v>0.80069999999999997</c:v>
                      </c:pt>
                      <c:pt idx="220">
                        <c:v>0.80230000000000001</c:v>
                      </c:pt>
                      <c:pt idx="221">
                        <c:v>0.80359999999999998</c:v>
                      </c:pt>
                      <c:pt idx="222">
                        <c:v>0.80479999999999996</c:v>
                      </c:pt>
                      <c:pt idx="223">
                        <c:v>0.80589999999999995</c:v>
                      </c:pt>
                      <c:pt idx="224">
                        <c:v>0.80689999999999995</c:v>
                      </c:pt>
                      <c:pt idx="225">
                        <c:v>0.80769999999999997</c:v>
                      </c:pt>
                      <c:pt idx="226">
                        <c:v>0.80840000000000001</c:v>
                      </c:pt>
                      <c:pt idx="227">
                        <c:v>0.80900000000000005</c:v>
                      </c:pt>
                      <c:pt idx="228">
                        <c:v>0.80930000000000002</c:v>
                      </c:pt>
                      <c:pt idx="229">
                        <c:v>0.80959999999999999</c:v>
                      </c:pt>
                      <c:pt idx="230">
                        <c:v>0.80969999999999998</c:v>
                      </c:pt>
                      <c:pt idx="231">
                        <c:v>0.80959999999999999</c:v>
                      </c:pt>
                      <c:pt idx="232">
                        <c:v>0.80940000000000001</c:v>
                      </c:pt>
                      <c:pt idx="233">
                        <c:v>0.80910000000000004</c:v>
                      </c:pt>
                      <c:pt idx="234">
                        <c:v>0.80859999999999999</c:v>
                      </c:pt>
                      <c:pt idx="235">
                        <c:v>0.80800000000000005</c:v>
                      </c:pt>
                      <c:pt idx="236">
                        <c:v>0.80720000000000003</c:v>
                      </c:pt>
                      <c:pt idx="237">
                        <c:v>0.80630000000000002</c:v>
                      </c:pt>
                      <c:pt idx="238">
                        <c:v>0.80520000000000003</c:v>
                      </c:pt>
                      <c:pt idx="239">
                        <c:v>0.80389999999999995</c:v>
                      </c:pt>
                      <c:pt idx="240">
                        <c:v>0.80249999999999999</c:v>
                      </c:pt>
                      <c:pt idx="241">
                        <c:v>0.80089999999999995</c:v>
                      </c:pt>
                      <c:pt idx="242">
                        <c:v>0.79910000000000003</c:v>
                      </c:pt>
                      <c:pt idx="243">
                        <c:v>0.79730000000000001</c:v>
                      </c:pt>
                      <c:pt idx="244">
                        <c:v>0.79530000000000001</c:v>
                      </c:pt>
                      <c:pt idx="245">
                        <c:v>0.79300000000000004</c:v>
                      </c:pt>
                      <c:pt idx="246">
                        <c:v>0.79059999999999997</c:v>
                      </c:pt>
                      <c:pt idx="247">
                        <c:v>0.78810000000000002</c:v>
                      </c:pt>
                      <c:pt idx="248">
                        <c:v>0.78539999999999999</c:v>
                      </c:pt>
                      <c:pt idx="249">
                        <c:v>0.78249999999999997</c:v>
                      </c:pt>
                      <c:pt idx="250">
                        <c:v>0.77949999999999997</c:v>
                      </c:pt>
                      <c:pt idx="251">
                        <c:v>0.77629999999999999</c:v>
                      </c:pt>
                      <c:pt idx="252">
                        <c:v>0.77300000000000002</c:v>
                      </c:pt>
                      <c:pt idx="253">
                        <c:v>0.76949999999999996</c:v>
                      </c:pt>
                      <c:pt idx="254">
                        <c:v>0.76590000000000003</c:v>
                      </c:pt>
                      <c:pt idx="255">
                        <c:v>0.7621</c:v>
                      </c:pt>
                      <c:pt idx="256">
                        <c:v>0.75829999999999997</c:v>
                      </c:pt>
                      <c:pt idx="257">
                        <c:v>0.75419999999999998</c:v>
                      </c:pt>
                      <c:pt idx="258">
                        <c:v>0.75</c:v>
                      </c:pt>
                      <c:pt idx="259">
                        <c:v>0.74570000000000003</c:v>
                      </c:pt>
                      <c:pt idx="260">
                        <c:v>0.74119999999999997</c:v>
                      </c:pt>
                      <c:pt idx="261">
                        <c:v>0.73670000000000002</c:v>
                      </c:pt>
                      <c:pt idx="262">
                        <c:v>0.73199999999999998</c:v>
                      </c:pt>
                      <c:pt idx="263">
                        <c:v>0.72709999999999997</c:v>
                      </c:pt>
                      <c:pt idx="264">
                        <c:v>0.72219999999999995</c:v>
                      </c:pt>
                      <c:pt idx="265">
                        <c:v>0.71709999999999996</c:v>
                      </c:pt>
                      <c:pt idx="266">
                        <c:v>0.71189999999999998</c:v>
                      </c:pt>
                      <c:pt idx="267">
                        <c:v>0.70660000000000001</c:v>
                      </c:pt>
                      <c:pt idx="268">
                        <c:v>0.70130000000000003</c:v>
                      </c:pt>
                      <c:pt idx="269">
                        <c:v>0.69579999999999997</c:v>
                      </c:pt>
                      <c:pt idx="270">
                        <c:v>0.69010000000000005</c:v>
                      </c:pt>
                      <c:pt idx="271">
                        <c:v>0.68440000000000001</c:v>
                      </c:pt>
                      <c:pt idx="272">
                        <c:v>0.67859999999999998</c:v>
                      </c:pt>
                      <c:pt idx="273">
                        <c:v>0.67269999999999996</c:v>
                      </c:pt>
                      <c:pt idx="274">
                        <c:v>0.66679999999999995</c:v>
                      </c:pt>
                      <c:pt idx="275">
                        <c:v>0.66080000000000005</c:v>
                      </c:pt>
                      <c:pt idx="276">
                        <c:v>0.65469999999999995</c:v>
                      </c:pt>
                      <c:pt idx="277">
                        <c:v>0.64849999999999997</c:v>
                      </c:pt>
                      <c:pt idx="278">
                        <c:v>0.64239999999999997</c:v>
                      </c:pt>
                      <c:pt idx="279">
                        <c:v>0.6361</c:v>
                      </c:pt>
                      <c:pt idx="280">
                        <c:v>0.62990000000000002</c:v>
                      </c:pt>
                      <c:pt idx="281">
                        <c:v>0.62370000000000003</c:v>
                      </c:pt>
                      <c:pt idx="282">
                        <c:v>0.61739999999999995</c:v>
                      </c:pt>
                      <c:pt idx="283">
                        <c:v>0.61109999999999998</c:v>
                      </c:pt>
                      <c:pt idx="284">
                        <c:v>0.60470000000000002</c:v>
                      </c:pt>
                      <c:pt idx="285">
                        <c:v>0.59830000000000005</c:v>
                      </c:pt>
                      <c:pt idx="286">
                        <c:v>0.59189999999999998</c:v>
                      </c:pt>
                      <c:pt idx="287">
                        <c:v>0.58560000000000001</c:v>
                      </c:pt>
                      <c:pt idx="288">
                        <c:v>0.57920000000000005</c:v>
                      </c:pt>
                      <c:pt idx="289">
                        <c:v>0.57269999999999999</c:v>
                      </c:pt>
                      <c:pt idx="290">
                        <c:v>0.56620000000000004</c:v>
                      </c:pt>
                      <c:pt idx="291">
                        <c:v>0.55969999999999998</c:v>
                      </c:pt>
                      <c:pt idx="292">
                        <c:v>0.55320000000000003</c:v>
                      </c:pt>
                      <c:pt idx="293">
                        <c:v>0.54669999999999996</c:v>
                      </c:pt>
                      <c:pt idx="294">
                        <c:v>0.5403</c:v>
                      </c:pt>
                      <c:pt idx="295">
                        <c:v>0.53390000000000004</c:v>
                      </c:pt>
                      <c:pt idx="296">
                        <c:v>0.52759999999999996</c:v>
                      </c:pt>
                      <c:pt idx="297">
                        <c:v>0.5212</c:v>
                      </c:pt>
                      <c:pt idx="298">
                        <c:v>0.51490000000000002</c:v>
                      </c:pt>
                      <c:pt idx="299">
                        <c:v>0.50860000000000005</c:v>
                      </c:pt>
                      <c:pt idx="300">
                        <c:v>0.50239999999999996</c:v>
                      </c:pt>
                      <c:pt idx="301">
                        <c:v>0.49619999999999997</c:v>
                      </c:pt>
                      <c:pt idx="302">
                        <c:v>0.49009999999999998</c:v>
                      </c:pt>
                      <c:pt idx="303">
                        <c:v>0.48399999999999999</c:v>
                      </c:pt>
                      <c:pt idx="304">
                        <c:v>0.47789999999999999</c:v>
                      </c:pt>
                      <c:pt idx="305">
                        <c:v>0.47170000000000001</c:v>
                      </c:pt>
                      <c:pt idx="306">
                        <c:v>0.46560000000000001</c:v>
                      </c:pt>
                      <c:pt idx="307">
                        <c:v>0.45950000000000002</c:v>
                      </c:pt>
                      <c:pt idx="308">
                        <c:v>0.4536</c:v>
                      </c:pt>
                      <c:pt idx="309">
                        <c:v>0.44769999999999999</c:v>
                      </c:pt>
                      <c:pt idx="310">
                        <c:v>0.44169999999999998</c:v>
                      </c:pt>
                      <c:pt idx="311">
                        <c:v>0.43580000000000002</c:v>
                      </c:pt>
                      <c:pt idx="312">
                        <c:v>0.4299</c:v>
                      </c:pt>
                      <c:pt idx="313">
                        <c:v>0.42399999999999999</c:v>
                      </c:pt>
                      <c:pt idx="314">
                        <c:v>0.41810000000000003</c:v>
                      </c:pt>
                      <c:pt idx="315">
                        <c:v>0.4123</c:v>
                      </c:pt>
                      <c:pt idx="316">
                        <c:v>0.40660000000000002</c:v>
                      </c:pt>
                      <c:pt idx="317">
                        <c:v>0.40100000000000002</c:v>
                      </c:pt>
                      <c:pt idx="318">
                        <c:v>0.3952</c:v>
                      </c:pt>
                      <c:pt idx="319">
                        <c:v>0.38950000000000001</c:v>
                      </c:pt>
                      <c:pt idx="320">
                        <c:v>0.38369999999999999</c:v>
                      </c:pt>
                      <c:pt idx="321">
                        <c:v>0.378</c:v>
                      </c:pt>
                      <c:pt idx="322">
                        <c:v>0.37240000000000001</c:v>
                      </c:pt>
                      <c:pt idx="323">
                        <c:v>0.36680000000000001</c:v>
                      </c:pt>
                      <c:pt idx="324">
                        <c:v>0.36130000000000001</c:v>
                      </c:pt>
                      <c:pt idx="325">
                        <c:v>0.35580000000000001</c:v>
                      </c:pt>
                      <c:pt idx="326">
                        <c:v>0.35020000000000001</c:v>
                      </c:pt>
                      <c:pt idx="327">
                        <c:v>0.34470000000000001</c:v>
                      </c:pt>
                      <c:pt idx="328">
                        <c:v>0.33929999999999999</c:v>
                      </c:pt>
                      <c:pt idx="329">
                        <c:v>0.33400000000000002</c:v>
                      </c:pt>
                      <c:pt idx="330">
                        <c:v>0.32879999999999998</c:v>
                      </c:pt>
                      <c:pt idx="331">
                        <c:v>0.32369999999999999</c:v>
                      </c:pt>
                      <c:pt idx="332">
                        <c:v>0.31859999999999999</c:v>
                      </c:pt>
                      <c:pt idx="333">
                        <c:v>0.31359999999999999</c:v>
                      </c:pt>
                      <c:pt idx="334">
                        <c:v>0.30869999999999997</c:v>
                      </c:pt>
                      <c:pt idx="335">
                        <c:v>0.3039</c:v>
                      </c:pt>
                      <c:pt idx="336">
                        <c:v>0.29920000000000002</c:v>
                      </c:pt>
                      <c:pt idx="337">
                        <c:v>0.29459999999999997</c:v>
                      </c:pt>
                      <c:pt idx="338">
                        <c:v>0.28999999999999998</c:v>
                      </c:pt>
                      <c:pt idx="339">
                        <c:v>0.28539999999999999</c:v>
                      </c:pt>
                      <c:pt idx="340">
                        <c:v>0.28100000000000003</c:v>
                      </c:pt>
                      <c:pt idx="341">
                        <c:v>0.2767</c:v>
                      </c:pt>
                      <c:pt idx="342">
                        <c:v>0.27250000000000002</c:v>
                      </c:pt>
                      <c:pt idx="343">
                        <c:v>0.26829999999999998</c:v>
                      </c:pt>
                      <c:pt idx="344">
                        <c:v>0.26419999999999999</c:v>
                      </c:pt>
                      <c:pt idx="345">
                        <c:v>0.2601</c:v>
                      </c:pt>
                      <c:pt idx="346">
                        <c:v>0.25600000000000001</c:v>
                      </c:pt>
                      <c:pt idx="347">
                        <c:v>0.25209999999999999</c:v>
                      </c:pt>
                      <c:pt idx="348">
                        <c:v>0.24829999999999999</c:v>
                      </c:pt>
                      <c:pt idx="349">
                        <c:v>0.24460000000000001</c:v>
                      </c:pt>
                      <c:pt idx="350">
                        <c:v>0.24099999999999999</c:v>
                      </c:pt>
                      <c:pt idx="351">
                        <c:v>0.2374</c:v>
                      </c:pt>
                      <c:pt idx="352">
                        <c:v>0.23380000000000001</c:v>
                      </c:pt>
                      <c:pt idx="353">
                        <c:v>0.2303</c:v>
                      </c:pt>
                      <c:pt idx="354">
                        <c:v>0.2268</c:v>
                      </c:pt>
                      <c:pt idx="355">
                        <c:v>0.22339999999999999</c:v>
                      </c:pt>
                      <c:pt idx="356">
                        <c:v>0.22020000000000001</c:v>
                      </c:pt>
                      <c:pt idx="357">
                        <c:v>0.21709999999999999</c:v>
                      </c:pt>
                      <c:pt idx="358">
                        <c:v>0.214</c:v>
                      </c:pt>
                      <c:pt idx="359">
                        <c:v>0.2109</c:v>
                      </c:pt>
                      <c:pt idx="360">
                        <c:v>0.2079</c:v>
                      </c:pt>
                      <c:pt idx="361">
                        <c:v>0.2049</c:v>
                      </c:pt>
                      <c:pt idx="362">
                        <c:v>0.20200000000000001</c:v>
                      </c:pt>
                      <c:pt idx="363">
                        <c:v>0.1991</c:v>
                      </c:pt>
                      <c:pt idx="364">
                        <c:v>0.19639999999999999</c:v>
                      </c:pt>
                      <c:pt idx="365">
                        <c:v>0.19359999999999999</c:v>
                      </c:pt>
                      <c:pt idx="366">
                        <c:v>0.19089999999999999</c:v>
                      </c:pt>
                      <c:pt idx="367">
                        <c:v>0.18809999999999999</c:v>
                      </c:pt>
                      <c:pt idx="368">
                        <c:v>0.18540000000000001</c:v>
                      </c:pt>
                      <c:pt idx="369">
                        <c:v>0.18260000000000001</c:v>
                      </c:pt>
                      <c:pt idx="370">
                        <c:v>0.1799</c:v>
                      </c:pt>
                      <c:pt idx="371">
                        <c:v>0.1772</c:v>
                      </c:pt>
                      <c:pt idx="372">
                        <c:v>0.17449999999999999</c:v>
                      </c:pt>
                      <c:pt idx="373">
                        <c:v>0.1719</c:v>
                      </c:pt>
                      <c:pt idx="374">
                        <c:v>0.1694</c:v>
                      </c:pt>
                      <c:pt idx="375">
                        <c:v>0.1668</c:v>
                      </c:pt>
                      <c:pt idx="376">
                        <c:v>0.1643</c:v>
                      </c:pt>
                      <c:pt idx="377">
                        <c:v>0.1618</c:v>
                      </c:pt>
                      <c:pt idx="378">
                        <c:v>0.15920000000000001</c:v>
                      </c:pt>
                      <c:pt idx="379">
                        <c:v>0.15679999999999999</c:v>
                      </c:pt>
                      <c:pt idx="380">
                        <c:v>0.15429999999999999</c:v>
                      </c:pt>
                      <c:pt idx="381">
                        <c:v>0.15190000000000001</c:v>
                      </c:pt>
                      <c:pt idx="382">
                        <c:v>0.14949999999999999</c:v>
                      </c:pt>
                      <c:pt idx="383">
                        <c:v>0.14710000000000001</c:v>
                      </c:pt>
                      <c:pt idx="384">
                        <c:v>0.14460000000000001</c:v>
                      </c:pt>
                      <c:pt idx="385">
                        <c:v>0.14219999999999999</c:v>
                      </c:pt>
                      <c:pt idx="386">
                        <c:v>0.13969999999999999</c:v>
                      </c:pt>
                      <c:pt idx="387">
                        <c:v>0.13719999999999999</c:v>
                      </c:pt>
                      <c:pt idx="388">
                        <c:v>0.13469999999999999</c:v>
                      </c:pt>
                      <c:pt idx="389">
                        <c:v>0.13239999999999999</c:v>
                      </c:pt>
                      <c:pt idx="390">
                        <c:v>0.13009999999999999</c:v>
                      </c:pt>
                      <c:pt idx="391">
                        <c:v>0.12790000000000001</c:v>
                      </c:pt>
                      <c:pt idx="392">
                        <c:v>0.12570000000000001</c:v>
                      </c:pt>
                      <c:pt idx="393">
                        <c:v>0.1236</c:v>
                      </c:pt>
                      <c:pt idx="394">
                        <c:v>0.1215</c:v>
                      </c:pt>
                      <c:pt idx="395">
                        <c:v>0.1193</c:v>
                      </c:pt>
                      <c:pt idx="396">
                        <c:v>0.1172</c:v>
                      </c:pt>
                      <c:pt idx="397">
                        <c:v>0.1152</c:v>
                      </c:pt>
                      <c:pt idx="398">
                        <c:v>0.1132</c:v>
                      </c:pt>
                      <c:pt idx="399">
                        <c:v>0.1113</c:v>
                      </c:pt>
                      <c:pt idx="400">
                        <c:v>0.10929999999999999</c:v>
                      </c:pt>
                      <c:pt idx="401">
                        <c:v>0.10730000000000001</c:v>
                      </c:pt>
                      <c:pt idx="402">
                        <c:v>0.10539999999999999</c:v>
                      </c:pt>
                      <c:pt idx="403">
                        <c:v>0.10340000000000001</c:v>
                      </c:pt>
                      <c:pt idx="404">
                        <c:v>0.1014</c:v>
                      </c:pt>
                      <c:pt idx="405">
                        <c:v>9.9400000000000002E-2</c:v>
                      </c:pt>
                      <c:pt idx="406">
                        <c:v>9.7600000000000006E-2</c:v>
                      </c:pt>
                      <c:pt idx="407">
                        <c:v>9.5799999999999996E-2</c:v>
                      </c:pt>
                      <c:pt idx="408">
                        <c:v>9.3899999999999997E-2</c:v>
                      </c:pt>
                      <c:pt idx="409">
                        <c:v>9.2100000000000001E-2</c:v>
                      </c:pt>
                      <c:pt idx="410">
                        <c:v>9.0300000000000005E-2</c:v>
                      </c:pt>
                      <c:pt idx="411">
                        <c:v>8.8599999999999998E-2</c:v>
                      </c:pt>
                      <c:pt idx="412">
                        <c:v>8.6900000000000005E-2</c:v>
                      </c:pt>
                      <c:pt idx="413">
                        <c:v>8.5300000000000001E-2</c:v>
                      </c:pt>
                      <c:pt idx="414">
                        <c:v>8.3699999999999997E-2</c:v>
                      </c:pt>
                      <c:pt idx="415">
                        <c:v>8.2199999999999995E-2</c:v>
                      </c:pt>
                      <c:pt idx="416">
                        <c:v>8.0600000000000005E-2</c:v>
                      </c:pt>
                      <c:pt idx="417">
                        <c:v>7.9100000000000004E-2</c:v>
                      </c:pt>
                      <c:pt idx="418">
                        <c:v>7.7700000000000005E-2</c:v>
                      </c:pt>
                      <c:pt idx="419">
                        <c:v>7.6399999999999996E-2</c:v>
                      </c:pt>
                      <c:pt idx="420">
                        <c:v>7.51E-2</c:v>
                      </c:pt>
                      <c:pt idx="421">
                        <c:v>7.3899999999999993E-2</c:v>
                      </c:pt>
                      <c:pt idx="422">
                        <c:v>7.2599999999999998E-2</c:v>
                      </c:pt>
                      <c:pt idx="423">
                        <c:v>7.1400000000000005E-2</c:v>
                      </c:pt>
                      <c:pt idx="424">
                        <c:v>7.0199999999999999E-2</c:v>
                      </c:pt>
                      <c:pt idx="425">
                        <c:v>6.9000000000000006E-2</c:v>
                      </c:pt>
                      <c:pt idx="426">
                        <c:v>6.7900000000000002E-2</c:v>
                      </c:pt>
                      <c:pt idx="427">
                        <c:v>6.6799999999999998E-2</c:v>
                      </c:pt>
                      <c:pt idx="428">
                        <c:v>6.5699999999999995E-2</c:v>
                      </c:pt>
                      <c:pt idx="429">
                        <c:v>6.4699999999999994E-2</c:v>
                      </c:pt>
                      <c:pt idx="430">
                        <c:v>6.3600000000000004E-2</c:v>
                      </c:pt>
                      <c:pt idx="431">
                        <c:v>6.25E-2</c:v>
                      </c:pt>
                      <c:pt idx="432">
                        <c:v>6.1400000000000003E-2</c:v>
                      </c:pt>
                      <c:pt idx="433">
                        <c:v>6.0299999999999999E-2</c:v>
                      </c:pt>
                      <c:pt idx="434">
                        <c:v>5.9299999999999999E-2</c:v>
                      </c:pt>
                      <c:pt idx="435">
                        <c:v>5.8400000000000001E-2</c:v>
                      </c:pt>
                      <c:pt idx="436">
                        <c:v>5.7599999999999998E-2</c:v>
                      </c:pt>
                      <c:pt idx="437">
                        <c:v>5.6800000000000003E-2</c:v>
                      </c:pt>
                      <c:pt idx="438">
                        <c:v>5.5899999999999998E-2</c:v>
                      </c:pt>
                      <c:pt idx="439">
                        <c:v>5.5E-2</c:v>
                      </c:pt>
                      <c:pt idx="440">
                        <c:v>5.4300000000000001E-2</c:v>
                      </c:pt>
                      <c:pt idx="441">
                        <c:v>5.3499999999999999E-2</c:v>
                      </c:pt>
                      <c:pt idx="442">
                        <c:v>5.2699999999999997E-2</c:v>
                      </c:pt>
                      <c:pt idx="443">
                        <c:v>5.1999999999999998E-2</c:v>
                      </c:pt>
                      <c:pt idx="444">
                        <c:v>5.1299999999999998E-2</c:v>
                      </c:pt>
                      <c:pt idx="445">
                        <c:v>5.0599999999999999E-2</c:v>
                      </c:pt>
                      <c:pt idx="446">
                        <c:v>4.99E-2</c:v>
                      </c:pt>
                      <c:pt idx="447">
                        <c:v>4.9099999999999998E-2</c:v>
                      </c:pt>
                      <c:pt idx="448">
                        <c:v>4.8399999999999999E-2</c:v>
                      </c:pt>
                      <c:pt idx="449">
                        <c:v>4.7699999999999999E-2</c:v>
                      </c:pt>
                      <c:pt idx="450">
                        <c:v>4.7100000000000003E-2</c:v>
                      </c:pt>
                      <c:pt idx="451">
                        <c:v>4.65E-2</c:v>
                      </c:pt>
                      <c:pt idx="452">
                        <c:v>4.58E-2</c:v>
                      </c:pt>
                      <c:pt idx="453">
                        <c:v>4.5199999999999997E-2</c:v>
                      </c:pt>
                      <c:pt idx="454">
                        <c:v>4.4699999999999997E-2</c:v>
                      </c:pt>
                      <c:pt idx="455">
                        <c:v>4.41E-2</c:v>
                      </c:pt>
                      <c:pt idx="456">
                        <c:v>4.36E-2</c:v>
                      </c:pt>
                      <c:pt idx="457">
                        <c:v>4.2999999999999997E-2</c:v>
                      </c:pt>
                      <c:pt idx="458">
                        <c:v>4.2500000000000003E-2</c:v>
                      </c:pt>
                      <c:pt idx="459">
                        <c:v>4.19E-2</c:v>
                      </c:pt>
                      <c:pt idx="460">
                        <c:v>4.1399999999999999E-2</c:v>
                      </c:pt>
                      <c:pt idx="461">
                        <c:v>4.0899999999999999E-2</c:v>
                      </c:pt>
                      <c:pt idx="462">
                        <c:v>4.0300000000000002E-2</c:v>
                      </c:pt>
                      <c:pt idx="463">
                        <c:v>3.9800000000000002E-2</c:v>
                      </c:pt>
                      <c:pt idx="464">
                        <c:v>3.9300000000000002E-2</c:v>
                      </c:pt>
                      <c:pt idx="465">
                        <c:v>3.8899999999999997E-2</c:v>
                      </c:pt>
                      <c:pt idx="466">
                        <c:v>3.8399999999999997E-2</c:v>
                      </c:pt>
                      <c:pt idx="467">
                        <c:v>3.7900000000000003E-2</c:v>
                      </c:pt>
                      <c:pt idx="468">
                        <c:v>3.7499999999999999E-2</c:v>
                      </c:pt>
                      <c:pt idx="469">
                        <c:v>3.6999999999999998E-2</c:v>
                      </c:pt>
                      <c:pt idx="470">
                        <c:v>3.6400000000000002E-2</c:v>
                      </c:pt>
                      <c:pt idx="471">
                        <c:v>3.5900000000000001E-2</c:v>
                      </c:pt>
                      <c:pt idx="472">
                        <c:v>3.5400000000000001E-2</c:v>
                      </c:pt>
                      <c:pt idx="473">
                        <c:v>3.5000000000000003E-2</c:v>
                      </c:pt>
                      <c:pt idx="474">
                        <c:v>3.4599999999999999E-2</c:v>
                      </c:pt>
                      <c:pt idx="475">
                        <c:v>3.4200000000000001E-2</c:v>
                      </c:pt>
                      <c:pt idx="476">
                        <c:v>3.3799999999999997E-2</c:v>
                      </c:pt>
                      <c:pt idx="477">
                        <c:v>3.3399999999999999E-2</c:v>
                      </c:pt>
                      <c:pt idx="478">
                        <c:v>3.2899999999999999E-2</c:v>
                      </c:pt>
                      <c:pt idx="479">
                        <c:v>3.2500000000000001E-2</c:v>
                      </c:pt>
                      <c:pt idx="480">
                        <c:v>3.2099999999999997E-2</c:v>
                      </c:pt>
                      <c:pt idx="481">
                        <c:v>3.1800000000000002E-2</c:v>
                      </c:pt>
                      <c:pt idx="482">
                        <c:v>3.1399999999999997E-2</c:v>
                      </c:pt>
                      <c:pt idx="483">
                        <c:v>3.09E-2</c:v>
                      </c:pt>
                      <c:pt idx="484">
                        <c:v>3.04E-2</c:v>
                      </c:pt>
                      <c:pt idx="485">
                        <c:v>0.03</c:v>
                      </c:pt>
                      <c:pt idx="486">
                        <c:v>2.9499999999999998E-2</c:v>
                      </c:pt>
                      <c:pt idx="487">
                        <c:v>2.9100000000000001E-2</c:v>
                      </c:pt>
                      <c:pt idx="488">
                        <c:v>2.87E-2</c:v>
                      </c:pt>
                      <c:pt idx="489">
                        <c:v>2.8299999999999999E-2</c:v>
                      </c:pt>
                      <c:pt idx="490">
                        <c:v>2.7900000000000001E-2</c:v>
                      </c:pt>
                      <c:pt idx="491">
                        <c:v>2.75E-2</c:v>
                      </c:pt>
                      <c:pt idx="492">
                        <c:v>2.7099999999999999E-2</c:v>
                      </c:pt>
                      <c:pt idx="493">
                        <c:v>2.69E-2</c:v>
                      </c:pt>
                      <c:pt idx="494">
                        <c:v>2.6599999999999999E-2</c:v>
                      </c:pt>
                      <c:pt idx="495">
                        <c:v>2.63E-2</c:v>
                      </c:pt>
                      <c:pt idx="496">
                        <c:v>2.5999999999999999E-2</c:v>
                      </c:pt>
                      <c:pt idx="497">
                        <c:v>2.5700000000000001E-2</c:v>
                      </c:pt>
                      <c:pt idx="498">
                        <c:v>2.5399999999999999E-2</c:v>
                      </c:pt>
                      <c:pt idx="499">
                        <c:v>2.5100000000000001E-2</c:v>
                      </c:pt>
                      <c:pt idx="500">
                        <c:v>2.4799999999999999E-2</c:v>
                      </c:pt>
                      <c:pt idx="501">
                        <c:v>2.4500000000000001E-2</c:v>
                      </c:pt>
                      <c:pt idx="502">
                        <c:v>2.4199999999999999E-2</c:v>
                      </c:pt>
                      <c:pt idx="503">
                        <c:v>2.3900000000000001E-2</c:v>
                      </c:pt>
                      <c:pt idx="504">
                        <c:v>2.3599999999999999E-2</c:v>
                      </c:pt>
                      <c:pt idx="505">
                        <c:v>2.3400000000000001E-2</c:v>
                      </c:pt>
                      <c:pt idx="506">
                        <c:v>2.3099999999999999E-2</c:v>
                      </c:pt>
                      <c:pt idx="507">
                        <c:v>2.2800000000000001E-2</c:v>
                      </c:pt>
                      <c:pt idx="508">
                        <c:v>2.2499999999999999E-2</c:v>
                      </c:pt>
                      <c:pt idx="509">
                        <c:v>2.2200000000000001E-2</c:v>
                      </c:pt>
                      <c:pt idx="510">
                        <c:v>2.1899999999999999E-2</c:v>
                      </c:pt>
                      <c:pt idx="511">
                        <c:v>2.1600000000000001E-2</c:v>
                      </c:pt>
                      <c:pt idx="512">
                        <c:v>2.1299999999999999E-2</c:v>
                      </c:pt>
                      <c:pt idx="513">
                        <c:v>2.1000000000000001E-2</c:v>
                      </c:pt>
                      <c:pt idx="514">
                        <c:v>2.07E-2</c:v>
                      </c:pt>
                      <c:pt idx="515">
                        <c:v>2.0500000000000001E-2</c:v>
                      </c:pt>
                      <c:pt idx="516">
                        <c:v>2.0299999999999999E-2</c:v>
                      </c:pt>
                      <c:pt idx="517">
                        <c:v>0.02</c:v>
                      </c:pt>
                      <c:pt idx="518">
                        <c:v>1.9699999999999999E-2</c:v>
                      </c:pt>
                      <c:pt idx="519">
                        <c:v>1.95E-2</c:v>
                      </c:pt>
                      <c:pt idx="520">
                        <c:v>1.9300000000000001E-2</c:v>
                      </c:pt>
                      <c:pt idx="521">
                        <c:v>1.9099999999999999E-2</c:v>
                      </c:pt>
                      <c:pt idx="522">
                        <c:v>1.89E-2</c:v>
                      </c:pt>
                      <c:pt idx="523">
                        <c:v>1.8700000000000001E-2</c:v>
                      </c:pt>
                      <c:pt idx="524">
                        <c:v>1.8599999999999998E-2</c:v>
                      </c:pt>
                      <c:pt idx="525">
                        <c:v>1.84E-2</c:v>
                      </c:pt>
                      <c:pt idx="526">
                        <c:v>1.8200000000000001E-2</c:v>
                      </c:pt>
                      <c:pt idx="527">
                        <c:v>1.7999999999999999E-2</c:v>
                      </c:pt>
                      <c:pt idx="528">
                        <c:v>1.77E-2</c:v>
                      </c:pt>
                      <c:pt idx="529">
                        <c:v>1.7600000000000001E-2</c:v>
                      </c:pt>
                      <c:pt idx="530">
                        <c:v>1.7399999999999999E-2</c:v>
                      </c:pt>
                      <c:pt idx="531">
                        <c:v>1.72E-2</c:v>
                      </c:pt>
                      <c:pt idx="532">
                        <c:v>1.7000000000000001E-2</c:v>
                      </c:pt>
                      <c:pt idx="533">
                        <c:v>1.6799999999999999E-2</c:v>
                      </c:pt>
                      <c:pt idx="534">
                        <c:v>1.6500000000000001E-2</c:v>
                      </c:pt>
                      <c:pt idx="535">
                        <c:v>1.6299999999999999E-2</c:v>
                      </c:pt>
                      <c:pt idx="536">
                        <c:v>1.6E-2</c:v>
                      </c:pt>
                      <c:pt idx="537">
                        <c:v>1.5800000000000002E-2</c:v>
                      </c:pt>
                      <c:pt idx="538">
                        <c:v>1.5599999999999999E-2</c:v>
                      </c:pt>
                      <c:pt idx="539">
                        <c:v>1.55E-2</c:v>
                      </c:pt>
                      <c:pt idx="540">
                        <c:v>1.5299999999999999E-2</c:v>
                      </c:pt>
                      <c:pt idx="541">
                        <c:v>1.5100000000000001E-2</c:v>
                      </c:pt>
                      <c:pt idx="542">
                        <c:v>1.4999999999999999E-2</c:v>
                      </c:pt>
                      <c:pt idx="543">
                        <c:v>1.4800000000000001E-2</c:v>
                      </c:pt>
                      <c:pt idx="544">
                        <c:v>1.46E-2</c:v>
                      </c:pt>
                      <c:pt idx="545">
                        <c:v>1.43E-2</c:v>
                      </c:pt>
                      <c:pt idx="546">
                        <c:v>1.41E-2</c:v>
                      </c:pt>
                      <c:pt idx="547">
                        <c:v>1.3899999999999999E-2</c:v>
                      </c:pt>
                      <c:pt idx="548">
                        <c:v>1.37E-2</c:v>
                      </c:pt>
                      <c:pt idx="549">
                        <c:v>1.35E-2</c:v>
                      </c:pt>
                      <c:pt idx="550">
                        <c:v>1.34E-2</c:v>
                      </c:pt>
                      <c:pt idx="551">
                        <c:v>1.32E-2</c:v>
                      </c:pt>
                      <c:pt idx="552">
                        <c:v>1.2999999999999999E-2</c:v>
                      </c:pt>
                      <c:pt idx="553">
                        <c:v>1.29E-2</c:v>
                      </c:pt>
                      <c:pt idx="554">
                        <c:v>1.2699999999999999E-2</c:v>
                      </c:pt>
                      <c:pt idx="555">
                        <c:v>1.2500000000000001E-2</c:v>
                      </c:pt>
                      <c:pt idx="556">
                        <c:v>1.24E-2</c:v>
                      </c:pt>
                      <c:pt idx="557">
                        <c:v>1.24E-2</c:v>
                      </c:pt>
                      <c:pt idx="558">
                        <c:v>1.23E-2</c:v>
                      </c:pt>
                      <c:pt idx="559">
                        <c:v>1.2200000000000001E-2</c:v>
                      </c:pt>
                      <c:pt idx="560">
                        <c:v>1.2200000000000001E-2</c:v>
                      </c:pt>
                      <c:pt idx="561">
                        <c:v>1.2200000000000001E-2</c:v>
                      </c:pt>
                      <c:pt idx="562">
                        <c:v>1.2200000000000001E-2</c:v>
                      </c:pt>
                      <c:pt idx="563">
                        <c:v>1.2200000000000001E-2</c:v>
                      </c:pt>
                      <c:pt idx="564">
                        <c:v>1.21E-2</c:v>
                      </c:pt>
                      <c:pt idx="565">
                        <c:v>1.21E-2</c:v>
                      </c:pt>
                      <c:pt idx="566">
                        <c:v>1.21E-2</c:v>
                      </c:pt>
                      <c:pt idx="567">
                        <c:v>1.21E-2</c:v>
                      </c:pt>
                      <c:pt idx="568">
                        <c:v>1.2200000000000001E-2</c:v>
                      </c:pt>
                      <c:pt idx="569">
                        <c:v>1.2200000000000001E-2</c:v>
                      </c:pt>
                      <c:pt idx="570">
                        <c:v>1.2200000000000001E-2</c:v>
                      </c:pt>
                      <c:pt idx="571">
                        <c:v>1.23E-2</c:v>
                      </c:pt>
                      <c:pt idx="572">
                        <c:v>1.23E-2</c:v>
                      </c:pt>
                      <c:pt idx="573">
                        <c:v>1.23E-2</c:v>
                      </c:pt>
                      <c:pt idx="574">
                        <c:v>1.23E-2</c:v>
                      </c:pt>
                      <c:pt idx="575">
                        <c:v>1.24E-2</c:v>
                      </c:pt>
                      <c:pt idx="576">
                        <c:v>1.2500000000000001E-2</c:v>
                      </c:pt>
                      <c:pt idx="577">
                        <c:v>1.26E-2</c:v>
                      </c:pt>
                      <c:pt idx="578">
                        <c:v>1.2699999999999999E-2</c:v>
                      </c:pt>
                      <c:pt idx="579">
                        <c:v>1.2699999999999999E-2</c:v>
                      </c:pt>
                      <c:pt idx="580">
                        <c:v>1.2699999999999999E-2</c:v>
                      </c:pt>
                      <c:pt idx="581">
                        <c:v>1.2699999999999999E-2</c:v>
                      </c:pt>
                      <c:pt idx="582">
                        <c:v>1.2699999999999999E-2</c:v>
                      </c:pt>
                      <c:pt idx="583">
                        <c:v>1.26E-2</c:v>
                      </c:pt>
                      <c:pt idx="584">
                        <c:v>1.2500000000000001E-2</c:v>
                      </c:pt>
                      <c:pt idx="585">
                        <c:v>1.24E-2</c:v>
                      </c:pt>
                      <c:pt idx="586">
                        <c:v>1.23E-2</c:v>
                      </c:pt>
                      <c:pt idx="587">
                        <c:v>1.2200000000000001E-2</c:v>
                      </c:pt>
                      <c:pt idx="588">
                        <c:v>1.21E-2</c:v>
                      </c:pt>
                      <c:pt idx="589">
                        <c:v>1.2E-2</c:v>
                      </c:pt>
                      <c:pt idx="590">
                        <c:v>1.18E-2</c:v>
                      </c:pt>
                      <c:pt idx="591">
                        <c:v>1.17E-2</c:v>
                      </c:pt>
                      <c:pt idx="592">
                        <c:v>1.1599999999999999E-2</c:v>
                      </c:pt>
                      <c:pt idx="593">
                        <c:v>1.14E-2</c:v>
                      </c:pt>
                      <c:pt idx="594">
                        <c:v>1.1299999999999999E-2</c:v>
                      </c:pt>
                      <c:pt idx="595">
                        <c:v>1.12E-2</c:v>
                      </c:pt>
                      <c:pt idx="596">
                        <c:v>1.0999999999999999E-2</c:v>
                      </c:pt>
                      <c:pt idx="597">
                        <c:v>1.0800000000000001E-2</c:v>
                      </c:pt>
                      <c:pt idx="598">
                        <c:v>1.0699999999999999E-2</c:v>
                      </c:pt>
                      <c:pt idx="599">
                        <c:v>1.0500000000000001E-2</c:v>
                      </c:pt>
                      <c:pt idx="600">
                        <c:v>1.0200000000000001E-2</c:v>
                      </c:pt>
                      <c:pt idx="601">
                        <c:v>1.01E-2</c:v>
                      </c:pt>
                      <c:pt idx="602">
                        <c:v>9.9000000000000008E-3</c:v>
                      </c:pt>
                      <c:pt idx="603">
                        <c:v>9.7000000000000003E-3</c:v>
                      </c:pt>
                      <c:pt idx="604">
                        <c:v>9.4999999999999998E-3</c:v>
                      </c:pt>
                      <c:pt idx="605">
                        <c:v>9.2999999999999992E-3</c:v>
                      </c:pt>
                      <c:pt idx="606">
                        <c:v>9.1000000000000004E-3</c:v>
                      </c:pt>
                      <c:pt idx="607">
                        <c:v>8.8999999999999999E-3</c:v>
                      </c:pt>
                      <c:pt idx="608">
                        <c:v>8.6999999999999994E-3</c:v>
                      </c:pt>
                      <c:pt idx="609">
                        <c:v>8.3999999999999995E-3</c:v>
                      </c:pt>
                      <c:pt idx="610">
                        <c:v>8.2000000000000007E-3</c:v>
                      </c:pt>
                      <c:pt idx="611">
                        <c:v>8.0999999999999996E-3</c:v>
                      </c:pt>
                      <c:pt idx="612">
                        <c:v>7.9000000000000008E-3</c:v>
                      </c:pt>
                      <c:pt idx="613">
                        <c:v>7.7000000000000002E-3</c:v>
                      </c:pt>
                      <c:pt idx="614">
                        <c:v>7.6E-3</c:v>
                      </c:pt>
                      <c:pt idx="615">
                        <c:v>7.4999999999999997E-3</c:v>
                      </c:pt>
                      <c:pt idx="616">
                        <c:v>7.4000000000000003E-3</c:v>
                      </c:pt>
                      <c:pt idx="617">
                        <c:v>7.3000000000000001E-3</c:v>
                      </c:pt>
                      <c:pt idx="618">
                        <c:v>7.1999999999999998E-3</c:v>
                      </c:pt>
                      <c:pt idx="619">
                        <c:v>7.0000000000000001E-3</c:v>
                      </c:pt>
                      <c:pt idx="620">
                        <c:v>7.0000000000000001E-3</c:v>
                      </c:pt>
                      <c:pt idx="621">
                        <c:v>7.0000000000000001E-3</c:v>
                      </c:pt>
                      <c:pt idx="622">
                        <c:v>6.8999999999999999E-3</c:v>
                      </c:pt>
                      <c:pt idx="623">
                        <c:v>6.8999999999999999E-3</c:v>
                      </c:pt>
                      <c:pt idx="624">
                        <c:v>6.7999999999999996E-3</c:v>
                      </c:pt>
                      <c:pt idx="625">
                        <c:v>6.7000000000000002E-3</c:v>
                      </c:pt>
                      <c:pt idx="626">
                        <c:v>6.7000000000000002E-3</c:v>
                      </c:pt>
                      <c:pt idx="627">
                        <c:v>6.6E-3</c:v>
                      </c:pt>
                    </c:numCache>
                  </c:numRef>
                </c:yVal>
                <c:smooth val="1"/>
                <c:extLst xmlns:c15="http://schemas.microsoft.com/office/drawing/2012/chart">
                  <c:ext xmlns:c16="http://schemas.microsoft.com/office/drawing/2014/chart" uri="{C3380CC4-5D6E-409C-BE32-E72D297353CC}">
                    <c16:uniqueId val="{00000008-5E55-4983-83FB-7C2F45A023DE}"/>
                  </c:ext>
                </c:extLst>
              </c15:ser>
            </c15:filteredScatterSeries>
            <c15:filteredScatterSeries>
              <c15:ser>
                <c:idx val="6"/>
                <c:order val="6"/>
                <c:tx>
                  <c:v>dW/dLog(M) (conv) of Gov+0.2%AluC_IM_1</c:v>
                </c:tx>
                <c:spPr>
                  <a:ln w="25400"/>
                </c:spPr>
                <c:marker>
                  <c:symbol val="none"/>
                </c:marker>
                <c:xVal>
                  <c:numRef>
                    <c:extLst xmlns:c15="http://schemas.microsoft.com/office/drawing/2012/chart">
                      <c:ext xmlns:c15="http://schemas.microsoft.com/office/drawing/2012/chart" uri="{02D57815-91ED-43cb-92C2-25804820EDAC}">
                        <c15:formulaRef>
                          <c15:sqref>MMD_data!$AF$3:$AF$603</c15:sqref>
                        </c15:formulaRef>
                      </c:ext>
                    </c:extLst>
                    <c:numCache>
                      <c:formatCode>General</c:formatCode>
                      <c:ptCount val="601"/>
                      <c:pt idx="0">
                        <c:v>6.5410000000000004</c:v>
                      </c:pt>
                      <c:pt idx="1">
                        <c:v>6.5330000000000004</c:v>
                      </c:pt>
                      <c:pt idx="2">
                        <c:v>6.5259999999999998</c:v>
                      </c:pt>
                      <c:pt idx="3">
                        <c:v>6.5190000000000001</c:v>
                      </c:pt>
                      <c:pt idx="4">
                        <c:v>6.5119999999999996</c:v>
                      </c:pt>
                      <c:pt idx="5">
                        <c:v>6.5039999999999996</c:v>
                      </c:pt>
                      <c:pt idx="6">
                        <c:v>6.4969999999999999</c:v>
                      </c:pt>
                      <c:pt idx="7">
                        <c:v>6.49</c:v>
                      </c:pt>
                      <c:pt idx="8">
                        <c:v>6.4829999999999997</c:v>
                      </c:pt>
                      <c:pt idx="9">
                        <c:v>6.476</c:v>
                      </c:pt>
                      <c:pt idx="10">
                        <c:v>6.468</c:v>
                      </c:pt>
                      <c:pt idx="11">
                        <c:v>6.4610000000000003</c:v>
                      </c:pt>
                      <c:pt idx="12">
                        <c:v>6.4539999999999997</c:v>
                      </c:pt>
                      <c:pt idx="13">
                        <c:v>6.4470000000000001</c:v>
                      </c:pt>
                      <c:pt idx="14">
                        <c:v>6.4390000000000001</c:v>
                      </c:pt>
                      <c:pt idx="15">
                        <c:v>6.4320000000000004</c:v>
                      </c:pt>
                      <c:pt idx="16">
                        <c:v>6.4249999999999998</c:v>
                      </c:pt>
                      <c:pt idx="17">
                        <c:v>6.4180000000000001</c:v>
                      </c:pt>
                      <c:pt idx="18">
                        <c:v>6.4109999999999996</c:v>
                      </c:pt>
                      <c:pt idx="19">
                        <c:v>6.4029999999999996</c:v>
                      </c:pt>
                      <c:pt idx="20">
                        <c:v>6.3959999999999999</c:v>
                      </c:pt>
                      <c:pt idx="21">
                        <c:v>6.3890000000000002</c:v>
                      </c:pt>
                      <c:pt idx="22">
                        <c:v>6.3819999999999997</c:v>
                      </c:pt>
                      <c:pt idx="23">
                        <c:v>6.375</c:v>
                      </c:pt>
                      <c:pt idx="24">
                        <c:v>6.367</c:v>
                      </c:pt>
                      <c:pt idx="25">
                        <c:v>6.36</c:v>
                      </c:pt>
                      <c:pt idx="26">
                        <c:v>6.3529999999999998</c:v>
                      </c:pt>
                      <c:pt idx="27">
                        <c:v>6.3460000000000001</c:v>
                      </c:pt>
                      <c:pt idx="28">
                        <c:v>6.3390000000000004</c:v>
                      </c:pt>
                      <c:pt idx="29">
                        <c:v>6.3319999999999999</c:v>
                      </c:pt>
                      <c:pt idx="30">
                        <c:v>6.3239999999999998</c:v>
                      </c:pt>
                      <c:pt idx="31">
                        <c:v>6.3170000000000002</c:v>
                      </c:pt>
                      <c:pt idx="32">
                        <c:v>6.31</c:v>
                      </c:pt>
                      <c:pt idx="33">
                        <c:v>6.3029999999999999</c:v>
                      </c:pt>
                      <c:pt idx="34">
                        <c:v>6.2960000000000003</c:v>
                      </c:pt>
                      <c:pt idx="35">
                        <c:v>6.2889999999999997</c:v>
                      </c:pt>
                      <c:pt idx="36">
                        <c:v>6.282</c:v>
                      </c:pt>
                      <c:pt idx="37">
                        <c:v>6.274</c:v>
                      </c:pt>
                      <c:pt idx="38">
                        <c:v>6.2670000000000003</c:v>
                      </c:pt>
                      <c:pt idx="39">
                        <c:v>6.26</c:v>
                      </c:pt>
                      <c:pt idx="40">
                        <c:v>6.2530000000000001</c:v>
                      </c:pt>
                      <c:pt idx="41">
                        <c:v>6.2460000000000004</c:v>
                      </c:pt>
                      <c:pt idx="42">
                        <c:v>6.2389999999999999</c:v>
                      </c:pt>
                      <c:pt idx="43">
                        <c:v>6.2320000000000002</c:v>
                      </c:pt>
                      <c:pt idx="44">
                        <c:v>6.2240000000000002</c:v>
                      </c:pt>
                      <c:pt idx="45">
                        <c:v>6.2169999999999996</c:v>
                      </c:pt>
                      <c:pt idx="46">
                        <c:v>6.21</c:v>
                      </c:pt>
                      <c:pt idx="47">
                        <c:v>6.2030000000000003</c:v>
                      </c:pt>
                      <c:pt idx="48">
                        <c:v>6.1959999999999997</c:v>
                      </c:pt>
                      <c:pt idx="49">
                        <c:v>6.1890000000000001</c:v>
                      </c:pt>
                      <c:pt idx="50">
                        <c:v>6.1820000000000004</c:v>
                      </c:pt>
                      <c:pt idx="51">
                        <c:v>6.1749999999999998</c:v>
                      </c:pt>
                      <c:pt idx="52">
                        <c:v>6.1680000000000001</c:v>
                      </c:pt>
                      <c:pt idx="53">
                        <c:v>6.16</c:v>
                      </c:pt>
                      <c:pt idx="54">
                        <c:v>6.1529999999999996</c:v>
                      </c:pt>
                      <c:pt idx="55">
                        <c:v>6.1459999999999999</c:v>
                      </c:pt>
                      <c:pt idx="56">
                        <c:v>6.1390000000000002</c:v>
                      </c:pt>
                      <c:pt idx="57">
                        <c:v>6.1319999999999997</c:v>
                      </c:pt>
                      <c:pt idx="58">
                        <c:v>6.125</c:v>
                      </c:pt>
                      <c:pt idx="59">
                        <c:v>6.1180000000000003</c:v>
                      </c:pt>
                      <c:pt idx="60">
                        <c:v>6.1109999999999998</c:v>
                      </c:pt>
                      <c:pt idx="61">
                        <c:v>6.1040000000000001</c:v>
                      </c:pt>
                      <c:pt idx="62">
                        <c:v>6.0970000000000004</c:v>
                      </c:pt>
                      <c:pt idx="63">
                        <c:v>6.09</c:v>
                      </c:pt>
                      <c:pt idx="64">
                        <c:v>6.0830000000000002</c:v>
                      </c:pt>
                      <c:pt idx="65">
                        <c:v>6.0750000000000002</c:v>
                      </c:pt>
                      <c:pt idx="66">
                        <c:v>6.0679999999999996</c:v>
                      </c:pt>
                      <c:pt idx="67">
                        <c:v>6.0609999999999999</c:v>
                      </c:pt>
                      <c:pt idx="68">
                        <c:v>6.0540000000000003</c:v>
                      </c:pt>
                      <c:pt idx="69">
                        <c:v>6.0469999999999997</c:v>
                      </c:pt>
                      <c:pt idx="70">
                        <c:v>6.04</c:v>
                      </c:pt>
                      <c:pt idx="71">
                        <c:v>6.0330000000000004</c:v>
                      </c:pt>
                      <c:pt idx="72">
                        <c:v>6.0259999999999998</c:v>
                      </c:pt>
                      <c:pt idx="73">
                        <c:v>6.0190000000000001</c:v>
                      </c:pt>
                      <c:pt idx="74">
                        <c:v>6.0119999999999996</c:v>
                      </c:pt>
                      <c:pt idx="75">
                        <c:v>6.0049999999999999</c:v>
                      </c:pt>
                      <c:pt idx="76">
                        <c:v>5.9980000000000002</c:v>
                      </c:pt>
                      <c:pt idx="77">
                        <c:v>5.9909999999999997</c:v>
                      </c:pt>
                      <c:pt idx="78">
                        <c:v>5.984</c:v>
                      </c:pt>
                      <c:pt idx="79">
                        <c:v>5.9770000000000003</c:v>
                      </c:pt>
                      <c:pt idx="80">
                        <c:v>5.97</c:v>
                      </c:pt>
                      <c:pt idx="81">
                        <c:v>5.9630000000000001</c:v>
                      </c:pt>
                      <c:pt idx="82">
                        <c:v>5.9560000000000004</c:v>
                      </c:pt>
                      <c:pt idx="83">
                        <c:v>5.9489999999999998</c:v>
                      </c:pt>
                      <c:pt idx="84">
                        <c:v>5.9420000000000002</c:v>
                      </c:pt>
                      <c:pt idx="85">
                        <c:v>5.9349999999999996</c:v>
                      </c:pt>
                      <c:pt idx="86">
                        <c:v>5.9279999999999999</c:v>
                      </c:pt>
                      <c:pt idx="87">
                        <c:v>5.9210000000000003</c:v>
                      </c:pt>
                      <c:pt idx="88">
                        <c:v>5.9139999999999997</c:v>
                      </c:pt>
                      <c:pt idx="89">
                        <c:v>5.907</c:v>
                      </c:pt>
                      <c:pt idx="90">
                        <c:v>5.9</c:v>
                      </c:pt>
                      <c:pt idx="91">
                        <c:v>5.8929999999999998</c:v>
                      </c:pt>
                      <c:pt idx="92">
                        <c:v>5.8860000000000001</c:v>
                      </c:pt>
                      <c:pt idx="93">
                        <c:v>5.8789999999999996</c:v>
                      </c:pt>
                      <c:pt idx="94">
                        <c:v>5.8719999999999999</c:v>
                      </c:pt>
                      <c:pt idx="95">
                        <c:v>5.8650000000000002</c:v>
                      </c:pt>
                      <c:pt idx="96">
                        <c:v>5.8579999999999997</c:v>
                      </c:pt>
                      <c:pt idx="97">
                        <c:v>5.851</c:v>
                      </c:pt>
                      <c:pt idx="98">
                        <c:v>5.8440000000000003</c:v>
                      </c:pt>
                      <c:pt idx="99">
                        <c:v>5.8369999999999997</c:v>
                      </c:pt>
                      <c:pt idx="100">
                        <c:v>5.83</c:v>
                      </c:pt>
                      <c:pt idx="101">
                        <c:v>5.8230000000000004</c:v>
                      </c:pt>
                      <c:pt idx="102">
                        <c:v>5.8159999999999998</c:v>
                      </c:pt>
                      <c:pt idx="103">
                        <c:v>5.8090000000000002</c:v>
                      </c:pt>
                      <c:pt idx="104">
                        <c:v>5.8019999999999996</c:v>
                      </c:pt>
                      <c:pt idx="105">
                        <c:v>5.7949999999999999</c:v>
                      </c:pt>
                      <c:pt idx="106">
                        <c:v>5.7880000000000003</c:v>
                      </c:pt>
                      <c:pt idx="107">
                        <c:v>5.7809999999999997</c:v>
                      </c:pt>
                      <c:pt idx="108">
                        <c:v>5.774</c:v>
                      </c:pt>
                      <c:pt idx="109">
                        <c:v>5.7670000000000003</c:v>
                      </c:pt>
                      <c:pt idx="110">
                        <c:v>5.76</c:v>
                      </c:pt>
                      <c:pt idx="111">
                        <c:v>5.7530000000000001</c:v>
                      </c:pt>
                      <c:pt idx="112">
                        <c:v>5.7460000000000004</c:v>
                      </c:pt>
                      <c:pt idx="113">
                        <c:v>5.7389999999999999</c:v>
                      </c:pt>
                      <c:pt idx="114">
                        <c:v>5.7329999999999997</c:v>
                      </c:pt>
                      <c:pt idx="115">
                        <c:v>5.726</c:v>
                      </c:pt>
                      <c:pt idx="116">
                        <c:v>5.7190000000000003</c:v>
                      </c:pt>
                      <c:pt idx="117">
                        <c:v>5.7119999999999997</c:v>
                      </c:pt>
                      <c:pt idx="118">
                        <c:v>5.7050000000000001</c:v>
                      </c:pt>
                      <c:pt idx="119">
                        <c:v>5.6980000000000004</c:v>
                      </c:pt>
                      <c:pt idx="120">
                        <c:v>5.6909999999999998</c:v>
                      </c:pt>
                      <c:pt idx="121">
                        <c:v>5.6840000000000002</c:v>
                      </c:pt>
                      <c:pt idx="122">
                        <c:v>5.6769999999999996</c:v>
                      </c:pt>
                      <c:pt idx="123">
                        <c:v>5.67</c:v>
                      </c:pt>
                      <c:pt idx="124">
                        <c:v>5.6630000000000003</c:v>
                      </c:pt>
                      <c:pt idx="125">
                        <c:v>5.6559999999999997</c:v>
                      </c:pt>
                      <c:pt idx="126">
                        <c:v>5.65</c:v>
                      </c:pt>
                      <c:pt idx="127">
                        <c:v>5.6429999999999998</c:v>
                      </c:pt>
                      <c:pt idx="128">
                        <c:v>5.6360000000000001</c:v>
                      </c:pt>
                      <c:pt idx="129">
                        <c:v>5.6289999999999996</c:v>
                      </c:pt>
                      <c:pt idx="130">
                        <c:v>5.6219999999999999</c:v>
                      </c:pt>
                      <c:pt idx="131">
                        <c:v>5.6150000000000002</c:v>
                      </c:pt>
                      <c:pt idx="132">
                        <c:v>5.6079999999999997</c:v>
                      </c:pt>
                      <c:pt idx="133">
                        <c:v>5.601</c:v>
                      </c:pt>
                      <c:pt idx="134">
                        <c:v>5.5940000000000003</c:v>
                      </c:pt>
                      <c:pt idx="135">
                        <c:v>5.5880000000000001</c:v>
                      </c:pt>
                      <c:pt idx="136">
                        <c:v>5.5810000000000004</c:v>
                      </c:pt>
                      <c:pt idx="137">
                        <c:v>5.5739999999999998</c:v>
                      </c:pt>
                      <c:pt idx="138">
                        <c:v>5.5670000000000002</c:v>
                      </c:pt>
                      <c:pt idx="139">
                        <c:v>5.56</c:v>
                      </c:pt>
                      <c:pt idx="140">
                        <c:v>5.5529999999999999</c:v>
                      </c:pt>
                      <c:pt idx="141">
                        <c:v>5.5460000000000003</c:v>
                      </c:pt>
                      <c:pt idx="142">
                        <c:v>5.5389999999999997</c:v>
                      </c:pt>
                      <c:pt idx="143">
                        <c:v>5.5330000000000004</c:v>
                      </c:pt>
                      <c:pt idx="144">
                        <c:v>5.5259999999999998</c:v>
                      </c:pt>
                      <c:pt idx="145">
                        <c:v>5.5190000000000001</c:v>
                      </c:pt>
                      <c:pt idx="146">
                        <c:v>5.5119999999999996</c:v>
                      </c:pt>
                      <c:pt idx="147">
                        <c:v>5.5049999999999999</c:v>
                      </c:pt>
                      <c:pt idx="148">
                        <c:v>5.4980000000000002</c:v>
                      </c:pt>
                      <c:pt idx="149">
                        <c:v>5.4909999999999997</c:v>
                      </c:pt>
                      <c:pt idx="150">
                        <c:v>5.4850000000000003</c:v>
                      </c:pt>
                      <c:pt idx="151">
                        <c:v>5.4779999999999998</c:v>
                      </c:pt>
                      <c:pt idx="152">
                        <c:v>5.4710000000000001</c:v>
                      </c:pt>
                      <c:pt idx="153">
                        <c:v>5.4640000000000004</c:v>
                      </c:pt>
                      <c:pt idx="154">
                        <c:v>5.4569999999999999</c:v>
                      </c:pt>
                      <c:pt idx="155">
                        <c:v>5.45</c:v>
                      </c:pt>
                      <c:pt idx="156">
                        <c:v>5.444</c:v>
                      </c:pt>
                      <c:pt idx="157">
                        <c:v>5.4370000000000003</c:v>
                      </c:pt>
                      <c:pt idx="158">
                        <c:v>5.43</c:v>
                      </c:pt>
                      <c:pt idx="159">
                        <c:v>5.423</c:v>
                      </c:pt>
                      <c:pt idx="160">
                        <c:v>5.4160000000000004</c:v>
                      </c:pt>
                      <c:pt idx="161">
                        <c:v>5.41</c:v>
                      </c:pt>
                      <c:pt idx="162">
                        <c:v>5.4029999999999996</c:v>
                      </c:pt>
                      <c:pt idx="163">
                        <c:v>5.3959999999999999</c:v>
                      </c:pt>
                      <c:pt idx="164">
                        <c:v>5.3890000000000002</c:v>
                      </c:pt>
                      <c:pt idx="165">
                        <c:v>5.3819999999999997</c:v>
                      </c:pt>
                      <c:pt idx="166">
                        <c:v>5.375</c:v>
                      </c:pt>
                      <c:pt idx="167">
                        <c:v>5.3689999999999998</c:v>
                      </c:pt>
                      <c:pt idx="168">
                        <c:v>5.3620000000000001</c:v>
                      </c:pt>
                      <c:pt idx="169">
                        <c:v>5.3550000000000004</c:v>
                      </c:pt>
                      <c:pt idx="170">
                        <c:v>5.3479999999999999</c:v>
                      </c:pt>
                      <c:pt idx="171">
                        <c:v>5.3419999999999996</c:v>
                      </c:pt>
                      <c:pt idx="172">
                        <c:v>5.335</c:v>
                      </c:pt>
                      <c:pt idx="173">
                        <c:v>5.3280000000000003</c:v>
                      </c:pt>
                      <c:pt idx="174">
                        <c:v>5.3209999999999997</c:v>
                      </c:pt>
                      <c:pt idx="175">
                        <c:v>5.3140000000000001</c:v>
                      </c:pt>
                      <c:pt idx="176">
                        <c:v>5.3079999999999998</c:v>
                      </c:pt>
                      <c:pt idx="177">
                        <c:v>5.3010000000000002</c:v>
                      </c:pt>
                      <c:pt idx="178">
                        <c:v>5.2939999999999996</c:v>
                      </c:pt>
                      <c:pt idx="179">
                        <c:v>5.2869999999999999</c:v>
                      </c:pt>
                      <c:pt idx="180">
                        <c:v>5.28</c:v>
                      </c:pt>
                      <c:pt idx="181">
                        <c:v>5.274</c:v>
                      </c:pt>
                      <c:pt idx="182">
                        <c:v>5.2670000000000003</c:v>
                      </c:pt>
                      <c:pt idx="183">
                        <c:v>5.26</c:v>
                      </c:pt>
                      <c:pt idx="184">
                        <c:v>5.2530000000000001</c:v>
                      </c:pt>
                      <c:pt idx="185">
                        <c:v>5.2469999999999999</c:v>
                      </c:pt>
                      <c:pt idx="186">
                        <c:v>5.24</c:v>
                      </c:pt>
                      <c:pt idx="187">
                        <c:v>5.2329999999999997</c:v>
                      </c:pt>
                      <c:pt idx="188">
                        <c:v>5.226</c:v>
                      </c:pt>
                      <c:pt idx="189">
                        <c:v>5.22</c:v>
                      </c:pt>
                      <c:pt idx="190">
                        <c:v>5.2130000000000001</c:v>
                      </c:pt>
                      <c:pt idx="191">
                        <c:v>5.2060000000000004</c:v>
                      </c:pt>
                      <c:pt idx="192">
                        <c:v>5.1989999999999998</c:v>
                      </c:pt>
                      <c:pt idx="193">
                        <c:v>5.1929999999999996</c:v>
                      </c:pt>
                      <c:pt idx="194">
                        <c:v>5.1859999999999999</c:v>
                      </c:pt>
                      <c:pt idx="195">
                        <c:v>5.1790000000000003</c:v>
                      </c:pt>
                      <c:pt idx="196">
                        <c:v>5.173</c:v>
                      </c:pt>
                      <c:pt idx="197">
                        <c:v>5.1660000000000004</c:v>
                      </c:pt>
                      <c:pt idx="198">
                        <c:v>5.1589999999999998</c:v>
                      </c:pt>
                      <c:pt idx="199">
                        <c:v>5.1520000000000001</c:v>
                      </c:pt>
                      <c:pt idx="200">
                        <c:v>5.1459999999999999</c:v>
                      </c:pt>
                      <c:pt idx="201">
                        <c:v>5.1390000000000002</c:v>
                      </c:pt>
                      <c:pt idx="202">
                        <c:v>5.1319999999999997</c:v>
                      </c:pt>
                      <c:pt idx="203">
                        <c:v>5.125</c:v>
                      </c:pt>
                      <c:pt idx="204">
                        <c:v>5.1189999999999998</c:v>
                      </c:pt>
                      <c:pt idx="205">
                        <c:v>5.1120000000000001</c:v>
                      </c:pt>
                      <c:pt idx="206">
                        <c:v>5.1050000000000004</c:v>
                      </c:pt>
                      <c:pt idx="207">
                        <c:v>5.0990000000000002</c:v>
                      </c:pt>
                      <c:pt idx="208">
                        <c:v>5.0919999999999996</c:v>
                      </c:pt>
                      <c:pt idx="209">
                        <c:v>5.085</c:v>
                      </c:pt>
                      <c:pt idx="210">
                        <c:v>5.0789999999999997</c:v>
                      </c:pt>
                      <c:pt idx="211">
                        <c:v>5.0720000000000001</c:v>
                      </c:pt>
                      <c:pt idx="212">
                        <c:v>5.0650000000000004</c:v>
                      </c:pt>
                      <c:pt idx="213">
                        <c:v>5.0579999999999998</c:v>
                      </c:pt>
                      <c:pt idx="214">
                        <c:v>5.0519999999999996</c:v>
                      </c:pt>
                      <c:pt idx="215">
                        <c:v>5.0449999999999999</c:v>
                      </c:pt>
                      <c:pt idx="216">
                        <c:v>5.0380000000000003</c:v>
                      </c:pt>
                      <c:pt idx="217">
                        <c:v>5.032</c:v>
                      </c:pt>
                      <c:pt idx="218">
                        <c:v>5.0250000000000004</c:v>
                      </c:pt>
                      <c:pt idx="219">
                        <c:v>5.0179999999999998</c:v>
                      </c:pt>
                      <c:pt idx="220">
                        <c:v>5.0119999999999996</c:v>
                      </c:pt>
                      <c:pt idx="221">
                        <c:v>5.0049999999999999</c:v>
                      </c:pt>
                      <c:pt idx="222">
                        <c:v>4.9980000000000002</c:v>
                      </c:pt>
                      <c:pt idx="223">
                        <c:v>4.992</c:v>
                      </c:pt>
                      <c:pt idx="224">
                        <c:v>4.9850000000000003</c:v>
                      </c:pt>
                      <c:pt idx="225">
                        <c:v>4.9779999999999998</c:v>
                      </c:pt>
                      <c:pt idx="226">
                        <c:v>4.9720000000000004</c:v>
                      </c:pt>
                      <c:pt idx="227">
                        <c:v>4.9649999999999999</c:v>
                      </c:pt>
                      <c:pt idx="228">
                        <c:v>4.9580000000000002</c:v>
                      </c:pt>
                      <c:pt idx="229">
                        <c:v>4.952</c:v>
                      </c:pt>
                      <c:pt idx="230">
                        <c:v>4.9450000000000003</c:v>
                      </c:pt>
                      <c:pt idx="231">
                        <c:v>4.9379999999999997</c:v>
                      </c:pt>
                      <c:pt idx="232">
                        <c:v>4.9320000000000004</c:v>
                      </c:pt>
                      <c:pt idx="233">
                        <c:v>4.9249999999999998</c:v>
                      </c:pt>
                      <c:pt idx="234">
                        <c:v>4.9180000000000001</c:v>
                      </c:pt>
                      <c:pt idx="235">
                        <c:v>4.9119999999999999</c:v>
                      </c:pt>
                      <c:pt idx="236">
                        <c:v>4.9050000000000002</c:v>
                      </c:pt>
                      <c:pt idx="237">
                        <c:v>4.899</c:v>
                      </c:pt>
                      <c:pt idx="238">
                        <c:v>4.8920000000000003</c:v>
                      </c:pt>
                      <c:pt idx="239">
                        <c:v>4.8849999999999998</c:v>
                      </c:pt>
                      <c:pt idx="240">
                        <c:v>4.8789999999999996</c:v>
                      </c:pt>
                      <c:pt idx="241">
                        <c:v>4.8719999999999999</c:v>
                      </c:pt>
                      <c:pt idx="242">
                        <c:v>4.8650000000000002</c:v>
                      </c:pt>
                      <c:pt idx="243">
                        <c:v>4.859</c:v>
                      </c:pt>
                      <c:pt idx="244">
                        <c:v>4.8520000000000003</c:v>
                      </c:pt>
                      <c:pt idx="245">
                        <c:v>4.8460000000000001</c:v>
                      </c:pt>
                      <c:pt idx="246">
                        <c:v>4.8390000000000004</c:v>
                      </c:pt>
                      <c:pt idx="247">
                        <c:v>4.8319999999999999</c:v>
                      </c:pt>
                      <c:pt idx="248">
                        <c:v>4.8259999999999996</c:v>
                      </c:pt>
                      <c:pt idx="249">
                        <c:v>4.819</c:v>
                      </c:pt>
                      <c:pt idx="250">
                        <c:v>4.8120000000000003</c:v>
                      </c:pt>
                      <c:pt idx="251">
                        <c:v>4.806</c:v>
                      </c:pt>
                      <c:pt idx="252">
                        <c:v>4.7990000000000004</c:v>
                      </c:pt>
                      <c:pt idx="253">
                        <c:v>4.7930000000000001</c:v>
                      </c:pt>
                      <c:pt idx="254">
                        <c:v>4.7859999999999996</c:v>
                      </c:pt>
                      <c:pt idx="255">
                        <c:v>4.7789999999999999</c:v>
                      </c:pt>
                      <c:pt idx="256">
                        <c:v>4.7729999999999997</c:v>
                      </c:pt>
                      <c:pt idx="257">
                        <c:v>4.766</c:v>
                      </c:pt>
                      <c:pt idx="258">
                        <c:v>4.76</c:v>
                      </c:pt>
                      <c:pt idx="259">
                        <c:v>4.7530000000000001</c:v>
                      </c:pt>
                      <c:pt idx="260">
                        <c:v>4.7460000000000004</c:v>
                      </c:pt>
                      <c:pt idx="261">
                        <c:v>4.74</c:v>
                      </c:pt>
                      <c:pt idx="262">
                        <c:v>4.7329999999999997</c:v>
                      </c:pt>
                      <c:pt idx="263">
                        <c:v>4.7270000000000003</c:v>
                      </c:pt>
                      <c:pt idx="264">
                        <c:v>4.72</c:v>
                      </c:pt>
                      <c:pt idx="265">
                        <c:v>4.7140000000000004</c:v>
                      </c:pt>
                      <c:pt idx="266">
                        <c:v>4.7069999999999999</c:v>
                      </c:pt>
                      <c:pt idx="267">
                        <c:v>4.7</c:v>
                      </c:pt>
                      <c:pt idx="268">
                        <c:v>4.694</c:v>
                      </c:pt>
                      <c:pt idx="269">
                        <c:v>4.6870000000000003</c:v>
                      </c:pt>
                      <c:pt idx="270">
                        <c:v>4.681</c:v>
                      </c:pt>
                      <c:pt idx="271">
                        <c:v>4.6740000000000004</c:v>
                      </c:pt>
                      <c:pt idx="272">
                        <c:v>4.6680000000000001</c:v>
                      </c:pt>
                      <c:pt idx="273">
                        <c:v>4.6609999999999996</c:v>
                      </c:pt>
                      <c:pt idx="274">
                        <c:v>4.6539999999999999</c:v>
                      </c:pt>
                      <c:pt idx="275">
                        <c:v>4.6479999999999997</c:v>
                      </c:pt>
                      <c:pt idx="276">
                        <c:v>4.641</c:v>
                      </c:pt>
                      <c:pt idx="277">
                        <c:v>4.6349999999999998</c:v>
                      </c:pt>
                      <c:pt idx="278">
                        <c:v>4.6280000000000001</c:v>
                      </c:pt>
                      <c:pt idx="279">
                        <c:v>4.6219999999999999</c:v>
                      </c:pt>
                      <c:pt idx="280">
                        <c:v>4.6150000000000002</c:v>
                      </c:pt>
                      <c:pt idx="281">
                        <c:v>4.609</c:v>
                      </c:pt>
                      <c:pt idx="282">
                        <c:v>4.6020000000000003</c:v>
                      </c:pt>
                      <c:pt idx="283">
                        <c:v>4.5960000000000001</c:v>
                      </c:pt>
                      <c:pt idx="284">
                        <c:v>4.5890000000000004</c:v>
                      </c:pt>
                      <c:pt idx="285">
                        <c:v>4.5819999999999999</c:v>
                      </c:pt>
                      <c:pt idx="286">
                        <c:v>4.5759999999999996</c:v>
                      </c:pt>
                      <c:pt idx="287">
                        <c:v>4.569</c:v>
                      </c:pt>
                      <c:pt idx="288">
                        <c:v>4.5629999999999997</c:v>
                      </c:pt>
                      <c:pt idx="289">
                        <c:v>4.556</c:v>
                      </c:pt>
                      <c:pt idx="290">
                        <c:v>4.55</c:v>
                      </c:pt>
                      <c:pt idx="291">
                        <c:v>4.5430000000000001</c:v>
                      </c:pt>
                      <c:pt idx="292">
                        <c:v>4.5369999999999999</c:v>
                      </c:pt>
                      <c:pt idx="293">
                        <c:v>4.53</c:v>
                      </c:pt>
                      <c:pt idx="294">
                        <c:v>4.524</c:v>
                      </c:pt>
                      <c:pt idx="295">
                        <c:v>4.5170000000000003</c:v>
                      </c:pt>
                      <c:pt idx="296">
                        <c:v>4.5110000000000001</c:v>
                      </c:pt>
                      <c:pt idx="297">
                        <c:v>4.5039999999999996</c:v>
                      </c:pt>
                      <c:pt idx="298">
                        <c:v>4.4980000000000002</c:v>
                      </c:pt>
                      <c:pt idx="299">
                        <c:v>4.4909999999999997</c:v>
                      </c:pt>
                      <c:pt idx="300">
                        <c:v>4.4850000000000003</c:v>
                      </c:pt>
                      <c:pt idx="301">
                        <c:v>4.4779999999999998</c:v>
                      </c:pt>
                      <c:pt idx="302">
                        <c:v>4.4720000000000004</c:v>
                      </c:pt>
                      <c:pt idx="303">
                        <c:v>4.4649999999999999</c:v>
                      </c:pt>
                      <c:pt idx="304">
                        <c:v>4.4589999999999996</c:v>
                      </c:pt>
                      <c:pt idx="305">
                        <c:v>4.452</c:v>
                      </c:pt>
                      <c:pt idx="306">
                        <c:v>4.4459999999999997</c:v>
                      </c:pt>
                      <c:pt idx="307">
                        <c:v>4.4390000000000001</c:v>
                      </c:pt>
                      <c:pt idx="308">
                        <c:v>4.4329999999999998</c:v>
                      </c:pt>
                      <c:pt idx="309">
                        <c:v>4.4260000000000002</c:v>
                      </c:pt>
                      <c:pt idx="310">
                        <c:v>4.42</c:v>
                      </c:pt>
                      <c:pt idx="311">
                        <c:v>4.4130000000000003</c:v>
                      </c:pt>
                      <c:pt idx="312">
                        <c:v>4.407</c:v>
                      </c:pt>
                      <c:pt idx="313">
                        <c:v>4.4000000000000004</c:v>
                      </c:pt>
                      <c:pt idx="314">
                        <c:v>4.3940000000000001</c:v>
                      </c:pt>
                      <c:pt idx="315">
                        <c:v>4.3869999999999996</c:v>
                      </c:pt>
                      <c:pt idx="316">
                        <c:v>4.3810000000000002</c:v>
                      </c:pt>
                      <c:pt idx="317">
                        <c:v>4.3739999999999997</c:v>
                      </c:pt>
                      <c:pt idx="318">
                        <c:v>4.3680000000000003</c:v>
                      </c:pt>
                      <c:pt idx="319">
                        <c:v>4.3609999999999998</c:v>
                      </c:pt>
                      <c:pt idx="320">
                        <c:v>4.3550000000000004</c:v>
                      </c:pt>
                      <c:pt idx="321">
                        <c:v>4.3490000000000002</c:v>
                      </c:pt>
                      <c:pt idx="322">
                        <c:v>4.3419999999999996</c:v>
                      </c:pt>
                      <c:pt idx="323">
                        <c:v>4.3360000000000003</c:v>
                      </c:pt>
                      <c:pt idx="324">
                        <c:v>4.3289999999999997</c:v>
                      </c:pt>
                      <c:pt idx="325">
                        <c:v>4.3230000000000004</c:v>
                      </c:pt>
                      <c:pt idx="326">
                        <c:v>4.3159999999999998</c:v>
                      </c:pt>
                      <c:pt idx="327">
                        <c:v>4.3099999999999996</c:v>
                      </c:pt>
                      <c:pt idx="328">
                        <c:v>4.3029999999999999</c:v>
                      </c:pt>
                      <c:pt idx="329">
                        <c:v>4.2969999999999997</c:v>
                      </c:pt>
                      <c:pt idx="330">
                        <c:v>4.29</c:v>
                      </c:pt>
                      <c:pt idx="331">
                        <c:v>4.2839999999999998</c:v>
                      </c:pt>
                      <c:pt idx="332">
                        <c:v>4.2779999999999996</c:v>
                      </c:pt>
                      <c:pt idx="333">
                        <c:v>4.2709999999999999</c:v>
                      </c:pt>
                      <c:pt idx="334">
                        <c:v>4.2649999999999997</c:v>
                      </c:pt>
                      <c:pt idx="335">
                        <c:v>4.258</c:v>
                      </c:pt>
                      <c:pt idx="336">
                        <c:v>4.2519999999999998</c:v>
                      </c:pt>
                      <c:pt idx="337">
                        <c:v>4.2450000000000001</c:v>
                      </c:pt>
                      <c:pt idx="338">
                        <c:v>4.2389999999999999</c:v>
                      </c:pt>
                      <c:pt idx="339">
                        <c:v>4.2329999999999997</c:v>
                      </c:pt>
                      <c:pt idx="340">
                        <c:v>4.226</c:v>
                      </c:pt>
                      <c:pt idx="341">
                        <c:v>4.22</c:v>
                      </c:pt>
                      <c:pt idx="342">
                        <c:v>4.2130000000000001</c:v>
                      </c:pt>
                      <c:pt idx="343">
                        <c:v>4.2069999999999999</c:v>
                      </c:pt>
                      <c:pt idx="344">
                        <c:v>4.2</c:v>
                      </c:pt>
                      <c:pt idx="345">
                        <c:v>4.194</c:v>
                      </c:pt>
                      <c:pt idx="346">
                        <c:v>4.1879999999999997</c:v>
                      </c:pt>
                      <c:pt idx="347">
                        <c:v>4.181</c:v>
                      </c:pt>
                      <c:pt idx="348">
                        <c:v>4.1749999999999998</c:v>
                      </c:pt>
                      <c:pt idx="349">
                        <c:v>4.1680000000000001</c:v>
                      </c:pt>
                      <c:pt idx="350">
                        <c:v>4.1619999999999999</c:v>
                      </c:pt>
                      <c:pt idx="351">
                        <c:v>4.1550000000000002</c:v>
                      </c:pt>
                      <c:pt idx="352">
                        <c:v>4.149</c:v>
                      </c:pt>
                      <c:pt idx="353">
                        <c:v>4.1429999999999998</c:v>
                      </c:pt>
                      <c:pt idx="354">
                        <c:v>4.1360000000000001</c:v>
                      </c:pt>
                      <c:pt idx="355">
                        <c:v>4.13</c:v>
                      </c:pt>
                      <c:pt idx="356">
                        <c:v>4.1230000000000002</c:v>
                      </c:pt>
                      <c:pt idx="357">
                        <c:v>4.117</c:v>
                      </c:pt>
                      <c:pt idx="358">
                        <c:v>4.1109999999999998</c:v>
                      </c:pt>
                      <c:pt idx="359">
                        <c:v>4.1040000000000001</c:v>
                      </c:pt>
                      <c:pt idx="360">
                        <c:v>4.0979999999999999</c:v>
                      </c:pt>
                      <c:pt idx="361">
                        <c:v>4.0919999999999996</c:v>
                      </c:pt>
                      <c:pt idx="362">
                        <c:v>4.085</c:v>
                      </c:pt>
                      <c:pt idx="363">
                        <c:v>4.0789999999999997</c:v>
                      </c:pt>
                      <c:pt idx="364">
                        <c:v>4.0720000000000001</c:v>
                      </c:pt>
                      <c:pt idx="365">
                        <c:v>4.0659999999999998</c:v>
                      </c:pt>
                      <c:pt idx="366">
                        <c:v>4.0599999999999996</c:v>
                      </c:pt>
                      <c:pt idx="367">
                        <c:v>4.0529999999999999</c:v>
                      </c:pt>
                      <c:pt idx="368">
                        <c:v>4.0469999999999997</c:v>
                      </c:pt>
                      <c:pt idx="369">
                        <c:v>4.04</c:v>
                      </c:pt>
                      <c:pt idx="370">
                        <c:v>4.0339999999999998</c:v>
                      </c:pt>
                      <c:pt idx="371">
                        <c:v>4.0279999999999996</c:v>
                      </c:pt>
                      <c:pt idx="372">
                        <c:v>4.0209999999999999</c:v>
                      </c:pt>
                      <c:pt idx="373">
                        <c:v>4.0149999999999997</c:v>
                      </c:pt>
                      <c:pt idx="374">
                        <c:v>4.0090000000000003</c:v>
                      </c:pt>
                      <c:pt idx="375">
                        <c:v>4.0019999999999998</c:v>
                      </c:pt>
                      <c:pt idx="376">
                        <c:v>3.996</c:v>
                      </c:pt>
                      <c:pt idx="377">
                        <c:v>3.99</c:v>
                      </c:pt>
                      <c:pt idx="378">
                        <c:v>3.9830000000000001</c:v>
                      </c:pt>
                      <c:pt idx="379">
                        <c:v>3.9769999999999999</c:v>
                      </c:pt>
                      <c:pt idx="380">
                        <c:v>3.97</c:v>
                      </c:pt>
                      <c:pt idx="381">
                        <c:v>3.964</c:v>
                      </c:pt>
                      <c:pt idx="382">
                        <c:v>3.9580000000000002</c:v>
                      </c:pt>
                      <c:pt idx="383">
                        <c:v>3.9510000000000001</c:v>
                      </c:pt>
                      <c:pt idx="384">
                        <c:v>3.9449999999999998</c:v>
                      </c:pt>
                      <c:pt idx="385">
                        <c:v>3.9390000000000001</c:v>
                      </c:pt>
                      <c:pt idx="386">
                        <c:v>3.9319999999999999</c:v>
                      </c:pt>
                      <c:pt idx="387">
                        <c:v>3.9260000000000002</c:v>
                      </c:pt>
                      <c:pt idx="388">
                        <c:v>3.92</c:v>
                      </c:pt>
                      <c:pt idx="389">
                        <c:v>3.9129999999999998</c:v>
                      </c:pt>
                      <c:pt idx="390">
                        <c:v>3.907</c:v>
                      </c:pt>
                      <c:pt idx="391">
                        <c:v>3.9009999999999998</c:v>
                      </c:pt>
                      <c:pt idx="392">
                        <c:v>3.8940000000000001</c:v>
                      </c:pt>
                      <c:pt idx="393">
                        <c:v>3.8879999999999999</c:v>
                      </c:pt>
                      <c:pt idx="394">
                        <c:v>3.8820000000000001</c:v>
                      </c:pt>
                      <c:pt idx="395">
                        <c:v>3.875</c:v>
                      </c:pt>
                      <c:pt idx="396">
                        <c:v>3.8690000000000002</c:v>
                      </c:pt>
                      <c:pt idx="397">
                        <c:v>3.863</c:v>
                      </c:pt>
                      <c:pt idx="398">
                        <c:v>3.8559999999999999</c:v>
                      </c:pt>
                      <c:pt idx="399">
                        <c:v>3.85</c:v>
                      </c:pt>
                      <c:pt idx="400">
                        <c:v>3.8439999999999999</c:v>
                      </c:pt>
                      <c:pt idx="401">
                        <c:v>3.8370000000000002</c:v>
                      </c:pt>
                      <c:pt idx="402">
                        <c:v>3.831</c:v>
                      </c:pt>
                      <c:pt idx="403">
                        <c:v>3.8250000000000002</c:v>
                      </c:pt>
                      <c:pt idx="404">
                        <c:v>3.8180000000000001</c:v>
                      </c:pt>
                      <c:pt idx="405">
                        <c:v>3.8119999999999998</c:v>
                      </c:pt>
                      <c:pt idx="406">
                        <c:v>3.806</c:v>
                      </c:pt>
                      <c:pt idx="407">
                        <c:v>3.8</c:v>
                      </c:pt>
                      <c:pt idx="408">
                        <c:v>3.7930000000000001</c:v>
                      </c:pt>
                      <c:pt idx="409">
                        <c:v>3.7869999999999999</c:v>
                      </c:pt>
                      <c:pt idx="410">
                        <c:v>3.7810000000000001</c:v>
                      </c:pt>
                      <c:pt idx="411">
                        <c:v>3.774</c:v>
                      </c:pt>
                      <c:pt idx="412">
                        <c:v>3.7679999999999998</c:v>
                      </c:pt>
                      <c:pt idx="413">
                        <c:v>3.762</c:v>
                      </c:pt>
                      <c:pt idx="414">
                        <c:v>3.7549999999999999</c:v>
                      </c:pt>
                      <c:pt idx="415">
                        <c:v>3.7490000000000001</c:v>
                      </c:pt>
                      <c:pt idx="416">
                        <c:v>3.7429999999999999</c:v>
                      </c:pt>
                      <c:pt idx="417">
                        <c:v>3.7360000000000002</c:v>
                      </c:pt>
                      <c:pt idx="418">
                        <c:v>3.73</c:v>
                      </c:pt>
                      <c:pt idx="419">
                        <c:v>3.7240000000000002</c:v>
                      </c:pt>
                      <c:pt idx="420">
                        <c:v>3.718</c:v>
                      </c:pt>
                      <c:pt idx="421">
                        <c:v>3.7109999999999999</c:v>
                      </c:pt>
                      <c:pt idx="422">
                        <c:v>3.7050000000000001</c:v>
                      </c:pt>
                      <c:pt idx="423">
                        <c:v>3.6989999999999998</c:v>
                      </c:pt>
                      <c:pt idx="424">
                        <c:v>3.6920000000000002</c:v>
                      </c:pt>
                      <c:pt idx="425">
                        <c:v>3.6859999999999999</c:v>
                      </c:pt>
                      <c:pt idx="426">
                        <c:v>3.68</c:v>
                      </c:pt>
                      <c:pt idx="427">
                        <c:v>3.6739999999999999</c:v>
                      </c:pt>
                      <c:pt idx="428">
                        <c:v>3.6669999999999998</c:v>
                      </c:pt>
                      <c:pt idx="429">
                        <c:v>3.661</c:v>
                      </c:pt>
                      <c:pt idx="430">
                        <c:v>3.6549999999999998</c:v>
                      </c:pt>
                      <c:pt idx="431">
                        <c:v>3.649</c:v>
                      </c:pt>
                      <c:pt idx="432">
                        <c:v>3.6419999999999999</c:v>
                      </c:pt>
                      <c:pt idx="433">
                        <c:v>3.6360000000000001</c:v>
                      </c:pt>
                      <c:pt idx="434">
                        <c:v>3.63</c:v>
                      </c:pt>
                      <c:pt idx="435">
                        <c:v>3.6230000000000002</c:v>
                      </c:pt>
                      <c:pt idx="436">
                        <c:v>3.617</c:v>
                      </c:pt>
                      <c:pt idx="437">
                        <c:v>3.6110000000000002</c:v>
                      </c:pt>
                      <c:pt idx="438">
                        <c:v>3.605</c:v>
                      </c:pt>
                      <c:pt idx="439">
                        <c:v>3.5979999999999999</c:v>
                      </c:pt>
                      <c:pt idx="440">
                        <c:v>3.5920000000000001</c:v>
                      </c:pt>
                      <c:pt idx="441">
                        <c:v>3.5859999999999999</c:v>
                      </c:pt>
                      <c:pt idx="442">
                        <c:v>3.58</c:v>
                      </c:pt>
                      <c:pt idx="443">
                        <c:v>3.573</c:v>
                      </c:pt>
                      <c:pt idx="444">
                        <c:v>3.5670000000000002</c:v>
                      </c:pt>
                      <c:pt idx="445">
                        <c:v>3.5609999999999999</c:v>
                      </c:pt>
                      <c:pt idx="446">
                        <c:v>3.5550000000000002</c:v>
                      </c:pt>
                      <c:pt idx="447">
                        <c:v>3.548</c:v>
                      </c:pt>
                      <c:pt idx="448">
                        <c:v>3.5419999999999998</c:v>
                      </c:pt>
                      <c:pt idx="449">
                        <c:v>3.536</c:v>
                      </c:pt>
                      <c:pt idx="450">
                        <c:v>3.53</c:v>
                      </c:pt>
                      <c:pt idx="451">
                        <c:v>3.5230000000000001</c:v>
                      </c:pt>
                      <c:pt idx="452">
                        <c:v>3.5169999999999999</c:v>
                      </c:pt>
                      <c:pt idx="453">
                        <c:v>3.5110000000000001</c:v>
                      </c:pt>
                      <c:pt idx="454">
                        <c:v>3.5049999999999999</c:v>
                      </c:pt>
                      <c:pt idx="455">
                        <c:v>3.4990000000000001</c:v>
                      </c:pt>
                      <c:pt idx="456">
                        <c:v>3.492</c:v>
                      </c:pt>
                      <c:pt idx="457">
                        <c:v>3.4860000000000002</c:v>
                      </c:pt>
                      <c:pt idx="458">
                        <c:v>3.48</c:v>
                      </c:pt>
                      <c:pt idx="459">
                        <c:v>3.4740000000000002</c:v>
                      </c:pt>
                      <c:pt idx="460">
                        <c:v>3.4670000000000001</c:v>
                      </c:pt>
                      <c:pt idx="461">
                        <c:v>3.4609999999999999</c:v>
                      </c:pt>
                      <c:pt idx="462">
                        <c:v>3.4550000000000001</c:v>
                      </c:pt>
                      <c:pt idx="463">
                        <c:v>3.4489999999999998</c:v>
                      </c:pt>
                      <c:pt idx="464">
                        <c:v>3.4420000000000002</c:v>
                      </c:pt>
                      <c:pt idx="465">
                        <c:v>3.4359999999999999</c:v>
                      </c:pt>
                      <c:pt idx="466">
                        <c:v>3.43</c:v>
                      </c:pt>
                      <c:pt idx="467">
                        <c:v>3.4239999999999999</c:v>
                      </c:pt>
                      <c:pt idx="468">
                        <c:v>3.4180000000000001</c:v>
                      </c:pt>
                      <c:pt idx="469">
                        <c:v>3.411</c:v>
                      </c:pt>
                      <c:pt idx="470">
                        <c:v>3.4049999999999998</c:v>
                      </c:pt>
                      <c:pt idx="471">
                        <c:v>3.399</c:v>
                      </c:pt>
                      <c:pt idx="472">
                        <c:v>3.3929999999999998</c:v>
                      </c:pt>
                      <c:pt idx="473">
                        <c:v>3.387</c:v>
                      </c:pt>
                      <c:pt idx="474">
                        <c:v>3.38</c:v>
                      </c:pt>
                      <c:pt idx="475">
                        <c:v>3.3740000000000001</c:v>
                      </c:pt>
                      <c:pt idx="476">
                        <c:v>3.3679999999999999</c:v>
                      </c:pt>
                      <c:pt idx="477">
                        <c:v>3.3620000000000001</c:v>
                      </c:pt>
                      <c:pt idx="478">
                        <c:v>3.3559999999999999</c:v>
                      </c:pt>
                      <c:pt idx="479">
                        <c:v>3.3490000000000002</c:v>
                      </c:pt>
                      <c:pt idx="480">
                        <c:v>3.343</c:v>
                      </c:pt>
                      <c:pt idx="481">
                        <c:v>3.3370000000000002</c:v>
                      </c:pt>
                      <c:pt idx="482">
                        <c:v>3.331</c:v>
                      </c:pt>
                      <c:pt idx="483">
                        <c:v>3.3250000000000002</c:v>
                      </c:pt>
                      <c:pt idx="484">
                        <c:v>3.3180000000000001</c:v>
                      </c:pt>
                      <c:pt idx="485">
                        <c:v>3.3119999999999998</c:v>
                      </c:pt>
                      <c:pt idx="486">
                        <c:v>3.306</c:v>
                      </c:pt>
                      <c:pt idx="487">
                        <c:v>3.3</c:v>
                      </c:pt>
                      <c:pt idx="488">
                        <c:v>3.294</c:v>
                      </c:pt>
                      <c:pt idx="489">
                        <c:v>3.2869999999999999</c:v>
                      </c:pt>
                      <c:pt idx="490">
                        <c:v>3.2810000000000001</c:v>
                      </c:pt>
                      <c:pt idx="491">
                        <c:v>3.2749999999999999</c:v>
                      </c:pt>
                      <c:pt idx="492">
                        <c:v>3.2690000000000001</c:v>
                      </c:pt>
                      <c:pt idx="493">
                        <c:v>3.2629999999999999</c:v>
                      </c:pt>
                      <c:pt idx="494">
                        <c:v>3.2559999999999998</c:v>
                      </c:pt>
                      <c:pt idx="495">
                        <c:v>3.25</c:v>
                      </c:pt>
                      <c:pt idx="496">
                        <c:v>3.2440000000000002</c:v>
                      </c:pt>
                      <c:pt idx="497">
                        <c:v>3.238</c:v>
                      </c:pt>
                      <c:pt idx="498">
                        <c:v>3.2320000000000002</c:v>
                      </c:pt>
                      <c:pt idx="499">
                        <c:v>3.226</c:v>
                      </c:pt>
                      <c:pt idx="500">
                        <c:v>3.2189999999999999</c:v>
                      </c:pt>
                      <c:pt idx="501">
                        <c:v>3.2130000000000001</c:v>
                      </c:pt>
                      <c:pt idx="502">
                        <c:v>3.2069999999999999</c:v>
                      </c:pt>
                      <c:pt idx="503">
                        <c:v>3.2010000000000001</c:v>
                      </c:pt>
                      <c:pt idx="504">
                        <c:v>3.1949999999999998</c:v>
                      </c:pt>
                      <c:pt idx="505">
                        <c:v>3.1890000000000001</c:v>
                      </c:pt>
                      <c:pt idx="506">
                        <c:v>3.1819999999999999</c:v>
                      </c:pt>
                      <c:pt idx="507">
                        <c:v>3.1760000000000002</c:v>
                      </c:pt>
                      <c:pt idx="508">
                        <c:v>3.17</c:v>
                      </c:pt>
                      <c:pt idx="509">
                        <c:v>3.1640000000000001</c:v>
                      </c:pt>
                      <c:pt idx="510">
                        <c:v>3.1579999999999999</c:v>
                      </c:pt>
                      <c:pt idx="511">
                        <c:v>3.1520000000000001</c:v>
                      </c:pt>
                      <c:pt idx="512">
                        <c:v>3.145</c:v>
                      </c:pt>
                      <c:pt idx="513">
                        <c:v>3.1389999999999998</c:v>
                      </c:pt>
                      <c:pt idx="514">
                        <c:v>3.133</c:v>
                      </c:pt>
                      <c:pt idx="515">
                        <c:v>3.1269999999999998</c:v>
                      </c:pt>
                      <c:pt idx="516">
                        <c:v>3.121</c:v>
                      </c:pt>
                      <c:pt idx="517">
                        <c:v>3.1150000000000002</c:v>
                      </c:pt>
                      <c:pt idx="518">
                        <c:v>3.109</c:v>
                      </c:pt>
                      <c:pt idx="519">
                        <c:v>3.1019999999999999</c:v>
                      </c:pt>
                      <c:pt idx="520">
                        <c:v>3.0960000000000001</c:v>
                      </c:pt>
                      <c:pt idx="521">
                        <c:v>3.09</c:v>
                      </c:pt>
                      <c:pt idx="522">
                        <c:v>3.0840000000000001</c:v>
                      </c:pt>
                      <c:pt idx="523">
                        <c:v>3.0779999999999998</c:v>
                      </c:pt>
                      <c:pt idx="524">
                        <c:v>3.0720000000000001</c:v>
                      </c:pt>
                      <c:pt idx="525">
                        <c:v>3.0659999999999998</c:v>
                      </c:pt>
                      <c:pt idx="526">
                        <c:v>3.0590000000000002</c:v>
                      </c:pt>
                      <c:pt idx="527">
                        <c:v>3.0529999999999999</c:v>
                      </c:pt>
                      <c:pt idx="528">
                        <c:v>3.0470000000000002</c:v>
                      </c:pt>
                      <c:pt idx="529">
                        <c:v>3.0409999999999999</c:v>
                      </c:pt>
                      <c:pt idx="530">
                        <c:v>3.0350000000000001</c:v>
                      </c:pt>
                      <c:pt idx="531">
                        <c:v>3.0289999999999999</c:v>
                      </c:pt>
                      <c:pt idx="532">
                        <c:v>3.0230000000000001</c:v>
                      </c:pt>
                      <c:pt idx="533">
                        <c:v>3.0169999999999999</c:v>
                      </c:pt>
                      <c:pt idx="534">
                        <c:v>3.01</c:v>
                      </c:pt>
                      <c:pt idx="535">
                        <c:v>3.004</c:v>
                      </c:pt>
                      <c:pt idx="536">
                        <c:v>2.9980000000000002</c:v>
                      </c:pt>
                      <c:pt idx="537">
                        <c:v>2.992</c:v>
                      </c:pt>
                      <c:pt idx="538">
                        <c:v>2.9860000000000002</c:v>
                      </c:pt>
                      <c:pt idx="539">
                        <c:v>2.98</c:v>
                      </c:pt>
                      <c:pt idx="540">
                        <c:v>2.9740000000000002</c:v>
                      </c:pt>
                      <c:pt idx="541">
                        <c:v>2.968</c:v>
                      </c:pt>
                      <c:pt idx="542">
                        <c:v>2.9609999999999999</c:v>
                      </c:pt>
                      <c:pt idx="543">
                        <c:v>2.9550000000000001</c:v>
                      </c:pt>
                      <c:pt idx="544">
                        <c:v>2.9489999999999998</c:v>
                      </c:pt>
                      <c:pt idx="545">
                        <c:v>2.9430000000000001</c:v>
                      </c:pt>
                      <c:pt idx="546">
                        <c:v>2.9369999999999998</c:v>
                      </c:pt>
                      <c:pt idx="547">
                        <c:v>2.931</c:v>
                      </c:pt>
                      <c:pt idx="548">
                        <c:v>2.9249999999999998</c:v>
                      </c:pt>
                      <c:pt idx="549">
                        <c:v>2.919</c:v>
                      </c:pt>
                      <c:pt idx="550">
                        <c:v>2.9129999999999998</c:v>
                      </c:pt>
                      <c:pt idx="551">
                        <c:v>2.9060000000000001</c:v>
                      </c:pt>
                      <c:pt idx="552">
                        <c:v>2.9</c:v>
                      </c:pt>
                      <c:pt idx="553">
                        <c:v>2.8940000000000001</c:v>
                      </c:pt>
                      <c:pt idx="554">
                        <c:v>2.8879999999999999</c:v>
                      </c:pt>
                      <c:pt idx="555">
                        <c:v>2.8820000000000001</c:v>
                      </c:pt>
                      <c:pt idx="556">
                        <c:v>2.8759999999999999</c:v>
                      </c:pt>
                      <c:pt idx="557">
                        <c:v>2.87</c:v>
                      </c:pt>
                      <c:pt idx="558">
                        <c:v>2.8639999999999999</c:v>
                      </c:pt>
                      <c:pt idx="559">
                        <c:v>2.8580000000000001</c:v>
                      </c:pt>
                      <c:pt idx="560">
                        <c:v>2.8519999999999999</c:v>
                      </c:pt>
                      <c:pt idx="561">
                        <c:v>2.8450000000000002</c:v>
                      </c:pt>
                      <c:pt idx="562">
                        <c:v>2.839</c:v>
                      </c:pt>
                      <c:pt idx="563">
                        <c:v>2.8330000000000002</c:v>
                      </c:pt>
                      <c:pt idx="564">
                        <c:v>2.827</c:v>
                      </c:pt>
                      <c:pt idx="565">
                        <c:v>2.8210000000000002</c:v>
                      </c:pt>
                      <c:pt idx="566">
                        <c:v>2.8149999999999999</c:v>
                      </c:pt>
                      <c:pt idx="567">
                        <c:v>2.8090000000000002</c:v>
                      </c:pt>
                      <c:pt idx="568">
                        <c:v>2.8029999999999999</c:v>
                      </c:pt>
                      <c:pt idx="569">
                        <c:v>2.7970000000000002</c:v>
                      </c:pt>
                      <c:pt idx="570">
                        <c:v>2.7909999999999999</c:v>
                      </c:pt>
                      <c:pt idx="571">
                        <c:v>2.7850000000000001</c:v>
                      </c:pt>
                      <c:pt idx="572">
                        <c:v>2.778</c:v>
                      </c:pt>
                      <c:pt idx="573">
                        <c:v>2.7719999999999998</c:v>
                      </c:pt>
                      <c:pt idx="574">
                        <c:v>2.766</c:v>
                      </c:pt>
                      <c:pt idx="575">
                        <c:v>2.76</c:v>
                      </c:pt>
                      <c:pt idx="576">
                        <c:v>2.754</c:v>
                      </c:pt>
                      <c:pt idx="577">
                        <c:v>2.7480000000000002</c:v>
                      </c:pt>
                      <c:pt idx="578">
                        <c:v>2.742</c:v>
                      </c:pt>
                      <c:pt idx="579">
                        <c:v>2.7360000000000002</c:v>
                      </c:pt>
                      <c:pt idx="580">
                        <c:v>2.73</c:v>
                      </c:pt>
                      <c:pt idx="581">
                        <c:v>2.7240000000000002</c:v>
                      </c:pt>
                      <c:pt idx="582">
                        <c:v>2.718</c:v>
                      </c:pt>
                      <c:pt idx="583">
                        <c:v>2.7120000000000002</c:v>
                      </c:pt>
                      <c:pt idx="584">
                        <c:v>2.706</c:v>
                      </c:pt>
                      <c:pt idx="585">
                        <c:v>2.6989999999999998</c:v>
                      </c:pt>
                      <c:pt idx="586">
                        <c:v>2.6930000000000001</c:v>
                      </c:pt>
                      <c:pt idx="587">
                        <c:v>2.6869999999999998</c:v>
                      </c:pt>
                      <c:pt idx="588">
                        <c:v>2.681</c:v>
                      </c:pt>
                      <c:pt idx="589">
                        <c:v>2.6749999999999998</c:v>
                      </c:pt>
                      <c:pt idx="590">
                        <c:v>2.669</c:v>
                      </c:pt>
                      <c:pt idx="591">
                        <c:v>2.6629999999999998</c:v>
                      </c:pt>
                      <c:pt idx="592">
                        <c:v>2.657</c:v>
                      </c:pt>
                      <c:pt idx="593">
                        <c:v>2.6509999999999998</c:v>
                      </c:pt>
                      <c:pt idx="594">
                        <c:v>2.645</c:v>
                      </c:pt>
                      <c:pt idx="595">
                        <c:v>2.6389999999999998</c:v>
                      </c:pt>
                      <c:pt idx="596">
                        <c:v>2.633</c:v>
                      </c:pt>
                      <c:pt idx="597">
                        <c:v>2.6269999999999998</c:v>
                      </c:pt>
                      <c:pt idx="598">
                        <c:v>2.621</c:v>
                      </c:pt>
                      <c:pt idx="599">
                        <c:v>2.6150000000000002</c:v>
                      </c:pt>
                      <c:pt idx="600">
                        <c:v>2.609</c:v>
                      </c:pt>
                    </c:numCache>
                  </c:numRef>
                </c:xVal>
                <c:yVal>
                  <c:numRef>
                    <c:extLst xmlns:c15="http://schemas.microsoft.com/office/drawing/2012/chart">
                      <c:ext xmlns:c15="http://schemas.microsoft.com/office/drawing/2012/chart" uri="{02D57815-91ED-43cb-92C2-25804820EDAC}">
                        <c15:formulaRef>
                          <c15:sqref>MMD_data!$AG$3:$AG$603</c15:sqref>
                        </c15:formulaRef>
                      </c:ext>
                    </c:extLst>
                    <c:numCache>
                      <c:formatCode>General</c:formatCode>
                      <c:ptCount val="601"/>
                      <c:pt idx="0">
                        <c:v>1E-4</c:v>
                      </c:pt>
                      <c:pt idx="1">
                        <c:v>1E-4</c:v>
                      </c:pt>
                      <c:pt idx="2">
                        <c:v>1E-4</c:v>
                      </c:pt>
                      <c:pt idx="3">
                        <c:v>1E-4</c:v>
                      </c:pt>
                      <c:pt idx="4">
                        <c:v>1E-4</c:v>
                      </c:pt>
                      <c:pt idx="5">
                        <c:v>1E-4</c:v>
                      </c:pt>
                      <c:pt idx="6">
                        <c:v>2.0000000000000001E-4</c:v>
                      </c:pt>
                      <c:pt idx="7">
                        <c:v>2.9999999999999997E-4</c:v>
                      </c:pt>
                      <c:pt idx="8">
                        <c:v>4.0000000000000002E-4</c:v>
                      </c:pt>
                      <c:pt idx="9">
                        <c:v>5.0000000000000001E-4</c:v>
                      </c:pt>
                      <c:pt idx="10">
                        <c:v>5.9999999999999995E-4</c:v>
                      </c:pt>
                      <c:pt idx="11">
                        <c:v>6.9999999999999999E-4</c:v>
                      </c:pt>
                      <c:pt idx="12">
                        <c:v>8.0000000000000004E-4</c:v>
                      </c:pt>
                      <c:pt idx="13">
                        <c:v>8.9999999999999998E-4</c:v>
                      </c:pt>
                      <c:pt idx="14">
                        <c:v>1.1000000000000001E-3</c:v>
                      </c:pt>
                      <c:pt idx="15">
                        <c:v>1.1999999999999999E-3</c:v>
                      </c:pt>
                      <c:pt idx="16">
                        <c:v>1.4E-3</c:v>
                      </c:pt>
                      <c:pt idx="17">
                        <c:v>1.5E-3</c:v>
                      </c:pt>
                      <c:pt idx="18">
                        <c:v>1.5E-3</c:v>
                      </c:pt>
                      <c:pt idx="19">
                        <c:v>1.6000000000000001E-3</c:v>
                      </c:pt>
                      <c:pt idx="20">
                        <c:v>1.6999999999999999E-3</c:v>
                      </c:pt>
                      <c:pt idx="21">
                        <c:v>1.8E-3</c:v>
                      </c:pt>
                      <c:pt idx="22">
                        <c:v>2E-3</c:v>
                      </c:pt>
                      <c:pt idx="23">
                        <c:v>2.0999999999999999E-3</c:v>
                      </c:pt>
                      <c:pt idx="24">
                        <c:v>2.3E-3</c:v>
                      </c:pt>
                      <c:pt idx="25">
                        <c:v>2.5000000000000001E-3</c:v>
                      </c:pt>
                      <c:pt idx="26">
                        <c:v>2.7000000000000001E-3</c:v>
                      </c:pt>
                      <c:pt idx="27">
                        <c:v>3.0000000000000001E-3</c:v>
                      </c:pt>
                      <c:pt idx="28">
                        <c:v>3.3E-3</c:v>
                      </c:pt>
                      <c:pt idx="29">
                        <c:v>3.5000000000000001E-3</c:v>
                      </c:pt>
                      <c:pt idx="30">
                        <c:v>3.8E-3</c:v>
                      </c:pt>
                      <c:pt idx="31">
                        <c:v>4.1000000000000003E-3</c:v>
                      </c:pt>
                      <c:pt idx="32">
                        <c:v>4.4999999999999997E-3</c:v>
                      </c:pt>
                      <c:pt idx="33">
                        <c:v>4.7999999999999996E-3</c:v>
                      </c:pt>
                      <c:pt idx="34">
                        <c:v>5.1999999999999998E-3</c:v>
                      </c:pt>
                      <c:pt idx="35">
                        <c:v>5.5999999999999999E-3</c:v>
                      </c:pt>
                      <c:pt idx="36">
                        <c:v>6.0000000000000001E-3</c:v>
                      </c:pt>
                      <c:pt idx="37">
                        <c:v>6.4000000000000003E-3</c:v>
                      </c:pt>
                      <c:pt idx="38">
                        <c:v>6.8999999999999999E-3</c:v>
                      </c:pt>
                      <c:pt idx="39">
                        <c:v>7.4000000000000003E-3</c:v>
                      </c:pt>
                      <c:pt idx="40">
                        <c:v>8.0000000000000002E-3</c:v>
                      </c:pt>
                      <c:pt idx="41">
                        <c:v>8.6E-3</c:v>
                      </c:pt>
                      <c:pt idx="42">
                        <c:v>9.1999999999999998E-3</c:v>
                      </c:pt>
                      <c:pt idx="43">
                        <c:v>9.7999999999999997E-3</c:v>
                      </c:pt>
                      <c:pt idx="44">
                        <c:v>1.0500000000000001E-2</c:v>
                      </c:pt>
                      <c:pt idx="45">
                        <c:v>1.12E-2</c:v>
                      </c:pt>
                      <c:pt idx="46">
                        <c:v>1.1900000000000001E-2</c:v>
                      </c:pt>
                      <c:pt idx="47">
                        <c:v>1.2800000000000001E-2</c:v>
                      </c:pt>
                      <c:pt idx="48">
                        <c:v>1.3599999999999999E-2</c:v>
                      </c:pt>
                      <c:pt idx="49">
                        <c:v>1.4500000000000001E-2</c:v>
                      </c:pt>
                      <c:pt idx="50">
                        <c:v>1.55E-2</c:v>
                      </c:pt>
                      <c:pt idx="51">
                        <c:v>1.6400000000000001E-2</c:v>
                      </c:pt>
                      <c:pt idx="52">
                        <c:v>1.7500000000000002E-2</c:v>
                      </c:pt>
                      <c:pt idx="53">
                        <c:v>1.8599999999999998E-2</c:v>
                      </c:pt>
                      <c:pt idx="54">
                        <c:v>1.9800000000000002E-2</c:v>
                      </c:pt>
                      <c:pt idx="55">
                        <c:v>2.1000000000000001E-2</c:v>
                      </c:pt>
                      <c:pt idx="56">
                        <c:v>2.23E-2</c:v>
                      </c:pt>
                      <c:pt idx="57">
                        <c:v>2.3699999999999999E-2</c:v>
                      </c:pt>
                      <c:pt idx="58">
                        <c:v>2.5100000000000001E-2</c:v>
                      </c:pt>
                      <c:pt idx="59">
                        <c:v>2.6499999999999999E-2</c:v>
                      </c:pt>
                      <c:pt idx="60">
                        <c:v>2.8000000000000001E-2</c:v>
                      </c:pt>
                      <c:pt idx="61">
                        <c:v>2.9499999999999998E-2</c:v>
                      </c:pt>
                      <c:pt idx="62">
                        <c:v>3.1099999999999999E-2</c:v>
                      </c:pt>
                      <c:pt idx="63">
                        <c:v>3.27E-2</c:v>
                      </c:pt>
                      <c:pt idx="64">
                        <c:v>3.4500000000000003E-2</c:v>
                      </c:pt>
                      <c:pt idx="65">
                        <c:v>3.6299999999999999E-2</c:v>
                      </c:pt>
                      <c:pt idx="66">
                        <c:v>3.8300000000000001E-2</c:v>
                      </c:pt>
                      <c:pt idx="67">
                        <c:v>4.02E-2</c:v>
                      </c:pt>
                      <c:pt idx="68">
                        <c:v>4.2299999999999997E-2</c:v>
                      </c:pt>
                      <c:pt idx="69">
                        <c:v>4.4400000000000002E-2</c:v>
                      </c:pt>
                      <c:pt idx="70">
                        <c:v>4.6600000000000003E-2</c:v>
                      </c:pt>
                      <c:pt idx="71">
                        <c:v>4.8899999999999999E-2</c:v>
                      </c:pt>
                      <c:pt idx="72">
                        <c:v>5.1299999999999998E-2</c:v>
                      </c:pt>
                      <c:pt idx="73">
                        <c:v>5.3900000000000003E-2</c:v>
                      </c:pt>
                      <c:pt idx="74">
                        <c:v>5.6399999999999999E-2</c:v>
                      </c:pt>
                      <c:pt idx="75">
                        <c:v>5.91E-2</c:v>
                      </c:pt>
                      <c:pt idx="76">
                        <c:v>6.1699999999999998E-2</c:v>
                      </c:pt>
                      <c:pt idx="77">
                        <c:v>6.4500000000000002E-2</c:v>
                      </c:pt>
                      <c:pt idx="78">
                        <c:v>6.7400000000000002E-2</c:v>
                      </c:pt>
                      <c:pt idx="79">
                        <c:v>7.0300000000000001E-2</c:v>
                      </c:pt>
                      <c:pt idx="80">
                        <c:v>7.3300000000000004E-2</c:v>
                      </c:pt>
                      <c:pt idx="81">
                        <c:v>7.6499999999999999E-2</c:v>
                      </c:pt>
                      <c:pt idx="82">
                        <c:v>7.9699999999999993E-2</c:v>
                      </c:pt>
                      <c:pt idx="83">
                        <c:v>8.2900000000000001E-2</c:v>
                      </c:pt>
                      <c:pt idx="84">
                        <c:v>8.6300000000000002E-2</c:v>
                      </c:pt>
                      <c:pt idx="85">
                        <c:v>8.9800000000000005E-2</c:v>
                      </c:pt>
                      <c:pt idx="86">
                        <c:v>9.3399999999999997E-2</c:v>
                      </c:pt>
                      <c:pt idx="87">
                        <c:v>9.7100000000000006E-2</c:v>
                      </c:pt>
                      <c:pt idx="88">
                        <c:v>0.1009</c:v>
                      </c:pt>
                      <c:pt idx="89">
                        <c:v>0.1048</c:v>
                      </c:pt>
                      <c:pt idx="90">
                        <c:v>0.10879999999999999</c:v>
                      </c:pt>
                      <c:pt idx="91">
                        <c:v>0.1129</c:v>
                      </c:pt>
                      <c:pt idx="92">
                        <c:v>0.1171</c:v>
                      </c:pt>
                      <c:pt idx="93">
                        <c:v>0.1215</c:v>
                      </c:pt>
                      <c:pt idx="94">
                        <c:v>0.12590000000000001</c:v>
                      </c:pt>
                      <c:pt idx="95">
                        <c:v>0.13039999999999999</c:v>
                      </c:pt>
                      <c:pt idx="96">
                        <c:v>0.13489999999999999</c:v>
                      </c:pt>
                      <c:pt idx="97">
                        <c:v>0.1396</c:v>
                      </c:pt>
                      <c:pt idx="98">
                        <c:v>0.14430000000000001</c:v>
                      </c:pt>
                      <c:pt idx="99">
                        <c:v>0.14910000000000001</c:v>
                      </c:pt>
                      <c:pt idx="100">
                        <c:v>0.154</c:v>
                      </c:pt>
                      <c:pt idx="101">
                        <c:v>0.159</c:v>
                      </c:pt>
                      <c:pt idx="102">
                        <c:v>0.16400000000000001</c:v>
                      </c:pt>
                      <c:pt idx="103">
                        <c:v>0.16919999999999999</c:v>
                      </c:pt>
                      <c:pt idx="104">
                        <c:v>0.1744</c:v>
                      </c:pt>
                      <c:pt idx="105">
                        <c:v>0.1797</c:v>
                      </c:pt>
                      <c:pt idx="106">
                        <c:v>0.18509999999999999</c:v>
                      </c:pt>
                      <c:pt idx="107">
                        <c:v>0.19070000000000001</c:v>
                      </c:pt>
                      <c:pt idx="108">
                        <c:v>0.19620000000000001</c:v>
                      </c:pt>
                      <c:pt idx="109">
                        <c:v>0.20180000000000001</c:v>
                      </c:pt>
                      <c:pt idx="110">
                        <c:v>0.20760000000000001</c:v>
                      </c:pt>
                      <c:pt idx="111">
                        <c:v>0.21340000000000001</c:v>
                      </c:pt>
                      <c:pt idx="112">
                        <c:v>0.21940000000000001</c:v>
                      </c:pt>
                      <c:pt idx="113">
                        <c:v>0.22539999999999999</c:v>
                      </c:pt>
                      <c:pt idx="114">
                        <c:v>0.23139999999999999</c:v>
                      </c:pt>
                      <c:pt idx="115">
                        <c:v>0.23749999999999999</c:v>
                      </c:pt>
                      <c:pt idx="116">
                        <c:v>0.2437</c:v>
                      </c:pt>
                      <c:pt idx="117">
                        <c:v>0.24990000000000001</c:v>
                      </c:pt>
                      <c:pt idx="118">
                        <c:v>0.25619999999999998</c:v>
                      </c:pt>
                      <c:pt idx="119">
                        <c:v>0.26250000000000001</c:v>
                      </c:pt>
                      <c:pt idx="120">
                        <c:v>0.26900000000000002</c:v>
                      </c:pt>
                      <c:pt idx="121">
                        <c:v>0.27539999999999998</c:v>
                      </c:pt>
                      <c:pt idx="122">
                        <c:v>0.28199999999999997</c:v>
                      </c:pt>
                      <c:pt idx="123">
                        <c:v>0.28860000000000002</c:v>
                      </c:pt>
                      <c:pt idx="124">
                        <c:v>0.29520000000000002</c:v>
                      </c:pt>
                      <c:pt idx="125">
                        <c:v>0.30199999999999999</c:v>
                      </c:pt>
                      <c:pt idx="126">
                        <c:v>0.30880000000000002</c:v>
                      </c:pt>
                      <c:pt idx="127">
                        <c:v>0.31559999999999999</c:v>
                      </c:pt>
                      <c:pt idx="128">
                        <c:v>0.32240000000000002</c:v>
                      </c:pt>
                      <c:pt idx="129">
                        <c:v>0.32929999999999998</c:v>
                      </c:pt>
                      <c:pt idx="130">
                        <c:v>0.3362</c:v>
                      </c:pt>
                      <c:pt idx="131">
                        <c:v>0.34329999999999999</c:v>
                      </c:pt>
                      <c:pt idx="132">
                        <c:v>0.3503</c:v>
                      </c:pt>
                      <c:pt idx="133">
                        <c:v>0.35720000000000002</c:v>
                      </c:pt>
                      <c:pt idx="134">
                        <c:v>0.36420000000000002</c:v>
                      </c:pt>
                      <c:pt idx="135">
                        <c:v>0.37130000000000002</c:v>
                      </c:pt>
                      <c:pt idx="136">
                        <c:v>0.37840000000000001</c:v>
                      </c:pt>
                      <c:pt idx="137">
                        <c:v>0.38550000000000001</c:v>
                      </c:pt>
                      <c:pt idx="138">
                        <c:v>0.39279999999999998</c:v>
                      </c:pt>
                      <c:pt idx="139">
                        <c:v>0.4</c:v>
                      </c:pt>
                      <c:pt idx="140">
                        <c:v>0.40720000000000001</c:v>
                      </c:pt>
                      <c:pt idx="141">
                        <c:v>0.41449999999999998</c:v>
                      </c:pt>
                      <c:pt idx="142">
                        <c:v>0.42170000000000002</c:v>
                      </c:pt>
                      <c:pt idx="143">
                        <c:v>0.4289</c:v>
                      </c:pt>
                      <c:pt idx="144">
                        <c:v>0.43619999999999998</c:v>
                      </c:pt>
                      <c:pt idx="145">
                        <c:v>0.44350000000000001</c:v>
                      </c:pt>
                      <c:pt idx="146">
                        <c:v>0.45069999999999999</c:v>
                      </c:pt>
                      <c:pt idx="147">
                        <c:v>0.45789999999999997</c:v>
                      </c:pt>
                      <c:pt idx="148">
                        <c:v>0.46489999999999998</c:v>
                      </c:pt>
                      <c:pt idx="149">
                        <c:v>0.47199999999999998</c:v>
                      </c:pt>
                      <c:pt idx="150">
                        <c:v>0.47920000000000001</c:v>
                      </c:pt>
                      <c:pt idx="151">
                        <c:v>0.48620000000000002</c:v>
                      </c:pt>
                      <c:pt idx="152">
                        <c:v>0.49330000000000002</c:v>
                      </c:pt>
                      <c:pt idx="153">
                        <c:v>0.50029999999999997</c:v>
                      </c:pt>
                      <c:pt idx="154">
                        <c:v>0.50729999999999997</c:v>
                      </c:pt>
                      <c:pt idx="155">
                        <c:v>0.51419999999999999</c:v>
                      </c:pt>
                      <c:pt idx="156">
                        <c:v>0.52110000000000001</c:v>
                      </c:pt>
                      <c:pt idx="157">
                        <c:v>0.52790000000000004</c:v>
                      </c:pt>
                      <c:pt idx="158">
                        <c:v>0.53469999999999995</c:v>
                      </c:pt>
                      <c:pt idx="159">
                        <c:v>0.54149999999999998</c:v>
                      </c:pt>
                      <c:pt idx="160">
                        <c:v>0.54830000000000001</c:v>
                      </c:pt>
                      <c:pt idx="161">
                        <c:v>0.55489999999999995</c:v>
                      </c:pt>
                      <c:pt idx="162">
                        <c:v>0.5615</c:v>
                      </c:pt>
                      <c:pt idx="163">
                        <c:v>0.56799999999999995</c:v>
                      </c:pt>
                      <c:pt idx="164">
                        <c:v>0.57450000000000001</c:v>
                      </c:pt>
                      <c:pt idx="165">
                        <c:v>0.58079999999999998</c:v>
                      </c:pt>
                      <c:pt idx="166">
                        <c:v>0.58720000000000006</c:v>
                      </c:pt>
                      <c:pt idx="167">
                        <c:v>0.59350000000000003</c:v>
                      </c:pt>
                      <c:pt idx="168">
                        <c:v>0.5998</c:v>
                      </c:pt>
                      <c:pt idx="169">
                        <c:v>0.60589999999999999</c:v>
                      </c:pt>
                      <c:pt idx="170">
                        <c:v>0.6119</c:v>
                      </c:pt>
                      <c:pt idx="171">
                        <c:v>0.61799999999999999</c:v>
                      </c:pt>
                      <c:pt idx="172">
                        <c:v>0.624</c:v>
                      </c:pt>
                      <c:pt idx="173">
                        <c:v>0.62990000000000002</c:v>
                      </c:pt>
                      <c:pt idx="174">
                        <c:v>0.63570000000000004</c:v>
                      </c:pt>
                      <c:pt idx="175">
                        <c:v>0.64139999999999997</c:v>
                      </c:pt>
                      <c:pt idx="176">
                        <c:v>0.64710000000000001</c:v>
                      </c:pt>
                      <c:pt idx="177">
                        <c:v>0.65269999999999995</c:v>
                      </c:pt>
                      <c:pt idx="178">
                        <c:v>0.65820000000000001</c:v>
                      </c:pt>
                      <c:pt idx="179">
                        <c:v>0.66369999999999996</c:v>
                      </c:pt>
                      <c:pt idx="180">
                        <c:v>0.66910000000000003</c:v>
                      </c:pt>
                      <c:pt idx="181">
                        <c:v>0.6744</c:v>
                      </c:pt>
                      <c:pt idx="182">
                        <c:v>0.67949999999999999</c:v>
                      </c:pt>
                      <c:pt idx="183">
                        <c:v>0.68459999999999999</c:v>
                      </c:pt>
                      <c:pt idx="184">
                        <c:v>0.68959999999999999</c:v>
                      </c:pt>
                      <c:pt idx="185">
                        <c:v>0.6946</c:v>
                      </c:pt>
                      <c:pt idx="186">
                        <c:v>0.69940000000000002</c:v>
                      </c:pt>
                      <c:pt idx="187">
                        <c:v>0.70409999999999995</c:v>
                      </c:pt>
                      <c:pt idx="188">
                        <c:v>0.7087</c:v>
                      </c:pt>
                      <c:pt idx="189">
                        <c:v>0.71319999999999995</c:v>
                      </c:pt>
                      <c:pt idx="190">
                        <c:v>0.71760000000000002</c:v>
                      </c:pt>
                      <c:pt idx="191">
                        <c:v>0.72189999999999999</c:v>
                      </c:pt>
                      <c:pt idx="192">
                        <c:v>0.72609999999999997</c:v>
                      </c:pt>
                      <c:pt idx="193">
                        <c:v>0.73029999999999995</c:v>
                      </c:pt>
                      <c:pt idx="194">
                        <c:v>0.73429999999999995</c:v>
                      </c:pt>
                      <c:pt idx="195">
                        <c:v>0.73819999999999997</c:v>
                      </c:pt>
                      <c:pt idx="196">
                        <c:v>0.74199999999999999</c:v>
                      </c:pt>
                      <c:pt idx="197">
                        <c:v>0.74570000000000003</c:v>
                      </c:pt>
                      <c:pt idx="198">
                        <c:v>0.74939999999999996</c:v>
                      </c:pt>
                      <c:pt idx="199">
                        <c:v>0.75290000000000001</c:v>
                      </c:pt>
                      <c:pt idx="200">
                        <c:v>0.75629999999999997</c:v>
                      </c:pt>
                      <c:pt idx="201">
                        <c:v>0.75960000000000005</c:v>
                      </c:pt>
                      <c:pt idx="202">
                        <c:v>0.76290000000000002</c:v>
                      </c:pt>
                      <c:pt idx="203">
                        <c:v>0.76600000000000001</c:v>
                      </c:pt>
                      <c:pt idx="204">
                        <c:v>0.76890000000000003</c:v>
                      </c:pt>
                      <c:pt idx="205">
                        <c:v>0.77170000000000005</c:v>
                      </c:pt>
                      <c:pt idx="206">
                        <c:v>0.77439999999999998</c:v>
                      </c:pt>
                      <c:pt idx="207">
                        <c:v>0.77700000000000002</c:v>
                      </c:pt>
                      <c:pt idx="208">
                        <c:v>0.77949999999999997</c:v>
                      </c:pt>
                      <c:pt idx="209">
                        <c:v>0.78180000000000005</c:v>
                      </c:pt>
                      <c:pt idx="210">
                        <c:v>0.78400000000000003</c:v>
                      </c:pt>
                      <c:pt idx="211">
                        <c:v>0.78610000000000002</c:v>
                      </c:pt>
                      <c:pt idx="212">
                        <c:v>0.78800000000000003</c:v>
                      </c:pt>
                      <c:pt idx="213">
                        <c:v>0.78969999999999996</c:v>
                      </c:pt>
                      <c:pt idx="214">
                        <c:v>0.79120000000000001</c:v>
                      </c:pt>
                      <c:pt idx="215">
                        <c:v>0.79269999999999996</c:v>
                      </c:pt>
                      <c:pt idx="216">
                        <c:v>0.79400000000000004</c:v>
                      </c:pt>
                      <c:pt idx="217">
                        <c:v>0.79520000000000002</c:v>
                      </c:pt>
                      <c:pt idx="218">
                        <c:v>0.79610000000000003</c:v>
                      </c:pt>
                      <c:pt idx="219">
                        <c:v>0.79690000000000005</c:v>
                      </c:pt>
                      <c:pt idx="220">
                        <c:v>0.79759999999999998</c:v>
                      </c:pt>
                      <c:pt idx="221">
                        <c:v>0.79800000000000004</c:v>
                      </c:pt>
                      <c:pt idx="222">
                        <c:v>0.79830000000000001</c:v>
                      </c:pt>
                      <c:pt idx="223">
                        <c:v>0.79849999999999999</c:v>
                      </c:pt>
                      <c:pt idx="224">
                        <c:v>0.79849999999999999</c:v>
                      </c:pt>
                      <c:pt idx="225">
                        <c:v>0.7984</c:v>
                      </c:pt>
                      <c:pt idx="226">
                        <c:v>0.79800000000000004</c:v>
                      </c:pt>
                      <c:pt idx="227">
                        <c:v>0.79749999999999999</c:v>
                      </c:pt>
                      <c:pt idx="228">
                        <c:v>0.79679999999999995</c:v>
                      </c:pt>
                      <c:pt idx="229">
                        <c:v>0.79610000000000003</c:v>
                      </c:pt>
                      <c:pt idx="230">
                        <c:v>0.79510000000000003</c:v>
                      </c:pt>
                      <c:pt idx="231">
                        <c:v>0.79390000000000005</c:v>
                      </c:pt>
                      <c:pt idx="232">
                        <c:v>0.79269999999999996</c:v>
                      </c:pt>
                      <c:pt idx="233">
                        <c:v>0.79120000000000001</c:v>
                      </c:pt>
                      <c:pt idx="234">
                        <c:v>0.78939999999999999</c:v>
                      </c:pt>
                      <c:pt idx="235">
                        <c:v>0.78759999999999997</c:v>
                      </c:pt>
                      <c:pt idx="236">
                        <c:v>0.78549999999999998</c:v>
                      </c:pt>
                      <c:pt idx="237">
                        <c:v>0.7833</c:v>
                      </c:pt>
                      <c:pt idx="238">
                        <c:v>0.78100000000000003</c:v>
                      </c:pt>
                      <c:pt idx="239">
                        <c:v>0.77839999999999998</c:v>
                      </c:pt>
                      <c:pt idx="240">
                        <c:v>0.77569999999999995</c:v>
                      </c:pt>
                      <c:pt idx="241">
                        <c:v>0.77280000000000004</c:v>
                      </c:pt>
                      <c:pt idx="242">
                        <c:v>0.76970000000000005</c:v>
                      </c:pt>
                      <c:pt idx="243">
                        <c:v>0.76649999999999996</c:v>
                      </c:pt>
                      <c:pt idx="244">
                        <c:v>0.7631</c:v>
                      </c:pt>
                      <c:pt idx="245">
                        <c:v>0.75949999999999995</c:v>
                      </c:pt>
                      <c:pt idx="246">
                        <c:v>0.75580000000000003</c:v>
                      </c:pt>
                      <c:pt idx="247">
                        <c:v>0.75190000000000001</c:v>
                      </c:pt>
                      <c:pt idx="248">
                        <c:v>0.74790000000000001</c:v>
                      </c:pt>
                      <c:pt idx="249">
                        <c:v>0.74380000000000002</c:v>
                      </c:pt>
                      <c:pt idx="250">
                        <c:v>0.73960000000000004</c:v>
                      </c:pt>
                      <c:pt idx="251">
                        <c:v>0.73519999999999996</c:v>
                      </c:pt>
                      <c:pt idx="252">
                        <c:v>0.73070000000000002</c:v>
                      </c:pt>
                      <c:pt idx="253">
                        <c:v>0.72619999999999996</c:v>
                      </c:pt>
                      <c:pt idx="254">
                        <c:v>0.72150000000000003</c:v>
                      </c:pt>
                      <c:pt idx="255">
                        <c:v>0.71679999999999999</c:v>
                      </c:pt>
                      <c:pt idx="256">
                        <c:v>0.71189999999999998</c:v>
                      </c:pt>
                      <c:pt idx="257">
                        <c:v>0.70699999999999996</c:v>
                      </c:pt>
                      <c:pt idx="258">
                        <c:v>0.70189999999999997</c:v>
                      </c:pt>
                      <c:pt idx="259">
                        <c:v>0.69679999999999997</c:v>
                      </c:pt>
                      <c:pt idx="260">
                        <c:v>0.69159999999999999</c:v>
                      </c:pt>
                      <c:pt idx="261">
                        <c:v>0.68630000000000002</c:v>
                      </c:pt>
                      <c:pt idx="262">
                        <c:v>0.68100000000000005</c:v>
                      </c:pt>
                      <c:pt idx="263">
                        <c:v>0.67549999999999999</c:v>
                      </c:pt>
                      <c:pt idx="264">
                        <c:v>0.67</c:v>
                      </c:pt>
                      <c:pt idx="265">
                        <c:v>0.66449999999999998</c:v>
                      </c:pt>
                      <c:pt idx="266">
                        <c:v>0.65890000000000004</c:v>
                      </c:pt>
                      <c:pt idx="267">
                        <c:v>0.6532</c:v>
                      </c:pt>
                      <c:pt idx="268">
                        <c:v>0.64749999999999996</c:v>
                      </c:pt>
                      <c:pt idx="269">
                        <c:v>0.64180000000000004</c:v>
                      </c:pt>
                      <c:pt idx="270">
                        <c:v>0.6361</c:v>
                      </c:pt>
                      <c:pt idx="271">
                        <c:v>0.63019999999999998</c:v>
                      </c:pt>
                      <c:pt idx="272">
                        <c:v>0.62439999999999996</c:v>
                      </c:pt>
                      <c:pt idx="273">
                        <c:v>0.61850000000000005</c:v>
                      </c:pt>
                      <c:pt idx="274">
                        <c:v>0.61260000000000003</c:v>
                      </c:pt>
                      <c:pt idx="275">
                        <c:v>0.60670000000000002</c:v>
                      </c:pt>
                      <c:pt idx="276">
                        <c:v>0.60070000000000001</c:v>
                      </c:pt>
                      <c:pt idx="277">
                        <c:v>0.5948</c:v>
                      </c:pt>
                      <c:pt idx="278">
                        <c:v>0.58879999999999999</c:v>
                      </c:pt>
                      <c:pt idx="279">
                        <c:v>0.58279999999999998</c:v>
                      </c:pt>
                      <c:pt idx="280">
                        <c:v>0.57669999999999999</c:v>
                      </c:pt>
                      <c:pt idx="281">
                        <c:v>0.57069999999999999</c:v>
                      </c:pt>
                      <c:pt idx="282">
                        <c:v>0.56479999999999997</c:v>
                      </c:pt>
                      <c:pt idx="283">
                        <c:v>0.55869999999999997</c:v>
                      </c:pt>
                      <c:pt idx="284">
                        <c:v>0.55269999999999997</c:v>
                      </c:pt>
                      <c:pt idx="285">
                        <c:v>0.54679999999999995</c:v>
                      </c:pt>
                      <c:pt idx="286">
                        <c:v>0.54079999999999995</c:v>
                      </c:pt>
                      <c:pt idx="287">
                        <c:v>0.53480000000000005</c:v>
                      </c:pt>
                      <c:pt idx="288">
                        <c:v>0.52869999999999995</c:v>
                      </c:pt>
                      <c:pt idx="289">
                        <c:v>0.52270000000000005</c:v>
                      </c:pt>
                      <c:pt idx="290">
                        <c:v>0.51680000000000004</c:v>
                      </c:pt>
                      <c:pt idx="291">
                        <c:v>0.51080000000000003</c:v>
                      </c:pt>
                      <c:pt idx="292">
                        <c:v>0.50480000000000003</c:v>
                      </c:pt>
                      <c:pt idx="293">
                        <c:v>0.49859999999999999</c:v>
                      </c:pt>
                      <c:pt idx="294">
                        <c:v>0.49249999999999999</c:v>
                      </c:pt>
                      <c:pt idx="295">
                        <c:v>0.4864</c:v>
                      </c:pt>
                      <c:pt idx="296">
                        <c:v>0.4803</c:v>
                      </c:pt>
                      <c:pt idx="297">
                        <c:v>0.47410000000000002</c:v>
                      </c:pt>
                      <c:pt idx="298">
                        <c:v>0.46800000000000003</c:v>
                      </c:pt>
                      <c:pt idx="299">
                        <c:v>0.46189999999999998</c:v>
                      </c:pt>
                      <c:pt idx="300">
                        <c:v>0.45590000000000003</c:v>
                      </c:pt>
                      <c:pt idx="301">
                        <c:v>0.44969999999999999</c:v>
                      </c:pt>
                      <c:pt idx="302">
                        <c:v>0.44359999999999999</c:v>
                      </c:pt>
                      <c:pt idx="303">
                        <c:v>0.43759999999999999</c:v>
                      </c:pt>
                      <c:pt idx="304">
                        <c:v>0.43159999999999998</c:v>
                      </c:pt>
                      <c:pt idx="305">
                        <c:v>0.42559999999999998</c:v>
                      </c:pt>
                      <c:pt idx="306">
                        <c:v>0.41970000000000002</c:v>
                      </c:pt>
                      <c:pt idx="307">
                        <c:v>0.41389999999999999</c:v>
                      </c:pt>
                      <c:pt idx="308">
                        <c:v>0.40820000000000001</c:v>
                      </c:pt>
                      <c:pt idx="309">
                        <c:v>0.40250000000000002</c:v>
                      </c:pt>
                      <c:pt idx="310">
                        <c:v>0.3967</c:v>
                      </c:pt>
                      <c:pt idx="311">
                        <c:v>0.39100000000000001</c:v>
                      </c:pt>
                      <c:pt idx="312">
                        <c:v>0.38540000000000002</c:v>
                      </c:pt>
                      <c:pt idx="313">
                        <c:v>0.38</c:v>
                      </c:pt>
                      <c:pt idx="314">
                        <c:v>0.37459999999999999</c:v>
                      </c:pt>
                      <c:pt idx="315">
                        <c:v>0.36919999999999997</c:v>
                      </c:pt>
                      <c:pt idx="316">
                        <c:v>0.3639</c:v>
                      </c:pt>
                      <c:pt idx="317">
                        <c:v>0.35870000000000002</c:v>
                      </c:pt>
                      <c:pt idx="318">
                        <c:v>0.35349999999999998</c:v>
                      </c:pt>
                      <c:pt idx="319">
                        <c:v>0.34839999999999999</c:v>
                      </c:pt>
                      <c:pt idx="320">
                        <c:v>0.34339999999999998</c:v>
                      </c:pt>
                      <c:pt idx="321">
                        <c:v>0.33860000000000001</c:v>
                      </c:pt>
                      <c:pt idx="322">
                        <c:v>0.33379999999999999</c:v>
                      </c:pt>
                      <c:pt idx="323">
                        <c:v>0.3291</c:v>
                      </c:pt>
                      <c:pt idx="324">
                        <c:v>0.32450000000000001</c:v>
                      </c:pt>
                      <c:pt idx="325">
                        <c:v>0.32</c:v>
                      </c:pt>
                      <c:pt idx="326">
                        <c:v>0.31559999999999999</c:v>
                      </c:pt>
                      <c:pt idx="327">
                        <c:v>0.31119999999999998</c:v>
                      </c:pt>
                      <c:pt idx="328">
                        <c:v>0.307</c:v>
                      </c:pt>
                      <c:pt idx="329">
                        <c:v>0.30280000000000001</c:v>
                      </c:pt>
                      <c:pt idx="330">
                        <c:v>0.29870000000000002</c:v>
                      </c:pt>
                      <c:pt idx="331">
                        <c:v>0.29459999999999997</c:v>
                      </c:pt>
                      <c:pt idx="332">
                        <c:v>0.29049999999999998</c:v>
                      </c:pt>
                      <c:pt idx="333">
                        <c:v>0.28660000000000002</c:v>
                      </c:pt>
                      <c:pt idx="334">
                        <c:v>0.28270000000000001</c:v>
                      </c:pt>
                      <c:pt idx="335">
                        <c:v>0.27879999999999999</c:v>
                      </c:pt>
                      <c:pt idx="336">
                        <c:v>0.27500000000000002</c:v>
                      </c:pt>
                      <c:pt idx="337">
                        <c:v>0.27129999999999999</c:v>
                      </c:pt>
                      <c:pt idx="338">
                        <c:v>0.26769999999999999</c:v>
                      </c:pt>
                      <c:pt idx="339">
                        <c:v>0.2641</c:v>
                      </c:pt>
                      <c:pt idx="340">
                        <c:v>0.26050000000000001</c:v>
                      </c:pt>
                      <c:pt idx="341">
                        <c:v>0.25700000000000001</c:v>
                      </c:pt>
                      <c:pt idx="342">
                        <c:v>0.25340000000000001</c:v>
                      </c:pt>
                      <c:pt idx="343">
                        <c:v>0.25</c:v>
                      </c:pt>
                      <c:pt idx="344">
                        <c:v>0.2465</c:v>
                      </c:pt>
                      <c:pt idx="345">
                        <c:v>0.2432</c:v>
                      </c:pt>
                      <c:pt idx="346">
                        <c:v>0.2399</c:v>
                      </c:pt>
                      <c:pt idx="347">
                        <c:v>0.23649999999999999</c:v>
                      </c:pt>
                      <c:pt idx="348">
                        <c:v>0.23319999999999999</c:v>
                      </c:pt>
                      <c:pt idx="349">
                        <c:v>0.23</c:v>
                      </c:pt>
                      <c:pt idx="350">
                        <c:v>0.22670000000000001</c:v>
                      </c:pt>
                      <c:pt idx="351">
                        <c:v>0.22339999999999999</c:v>
                      </c:pt>
                      <c:pt idx="352">
                        <c:v>0.22009999999999999</c:v>
                      </c:pt>
                      <c:pt idx="353">
                        <c:v>0.217</c:v>
                      </c:pt>
                      <c:pt idx="354">
                        <c:v>0.2137</c:v>
                      </c:pt>
                      <c:pt idx="355">
                        <c:v>0.21049999999999999</c:v>
                      </c:pt>
                      <c:pt idx="356">
                        <c:v>0.2074</c:v>
                      </c:pt>
                      <c:pt idx="357">
                        <c:v>0.20419999999999999</c:v>
                      </c:pt>
                      <c:pt idx="358">
                        <c:v>0.2011</c:v>
                      </c:pt>
                      <c:pt idx="359">
                        <c:v>0.19789999999999999</c:v>
                      </c:pt>
                      <c:pt idx="360">
                        <c:v>0.19470000000000001</c:v>
                      </c:pt>
                      <c:pt idx="361">
                        <c:v>0.1915</c:v>
                      </c:pt>
                      <c:pt idx="362">
                        <c:v>0.18840000000000001</c:v>
                      </c:pt>
                      <c:pt idx="363">
                        <c:v>0.18540000000000001</c:v>
                      </c:pt>
                      <c:pt idx="364">
                        <c:v>0.18229999999999999</c:v>
                      </c:pt>
                      <c:pt idx="365">
                        <c:v>0.1794</c:v>
                      </c:pt>
                      <c:pt idx="366">
                        <c:v>0.17649999999999999</c:v>
                      </c:pt>
                      <c:pt idx="367">
                        <c:v>0.17349999999999999</c:v>
                      </c:pt>
                      <c:pt idx="368">
                        <c:v>0.1706</c:v>
                      </c:pt>
                      <c:pt idx="369">
                        <c:v>0.16769999999999999</c:v>
                      </c:pt>
                      <c:pt idx="370">
                        <c:v>0.16489999999999999</c:v>
                      </c:pt>
                      <c:pt idx="371">
                        <c:v>0.16200000000000001</c:v>
                      </c:pt>
                      <c:pt idx="372">
                        <c:v>0.15920000000000001</c:v>
                      </c:pt>
                      <c:pt idx="373">
                        <c:v>0.15629999999999999</c:v>
                      </c:pt>
                      <c:pt idx="374">
                        <c:v>0.15359999999999999</c:v>
                      </c:pt>
                      <c:pt idx="375">
                        <c:v>0.15090000000000001</c:v>
                      </c:pt>
                      <c:pt idx="376">
                        <c:v>0.14810000000000001</c:v>
                      </c:pt>
                      <c:pt idx="377">
                        <c:v>0.1454</c:v>
                      </c:pt>
                      <c:pt idx="378">
                        <c:v>0.14269999999999999</c:v>
                      </c:pt>
                      <c:pt idx="379">
                        <c:v>0.14000000000000001</c:v>
                      </c:pt>
                      <c:pt idx="380">
                        <c:v>0.13750000000000001</c:v>
                      </c:pt>
                      <c:pt idx="381">
                        <c:v>0.13489999999999999</c:v>
                      </c:pt>
                      <c:pt idx="382">
                        <c:v>0.13239999999999999</c:v>
                      </c:pt>
                      <c:pt idx="383">
                        <c:v>0.13</c:v>
                      </c:pt>
                      <c:pt idx="384">
                        <c:v>0.12759999999999999</c:v>
                      </c:pt>
                      <c:pt idx="385">
                        <c:v>0.12509999999999999</c:v>
                      </c:pt>
                      <c:pt idx="386">
                        <c:v>0.1227</c:v>
                      </c:pt>
                      <c:pt idx="387">
                        <c:v>0.1203</c:v>
                      </c:pt>
                      <c:pt idx="388">
                        <c:v>0.1179</c:v>
                      </c:pt>
                      <c:pt idx="389">
                        <c:v>0.1157</c:v>
                      </c:pt>
                      <c:pt idx="390">
                        <c:v>0.1135</c:v>
                      </c:pt>
                      <c:pt idx="391">
                        <c:v>0.1113</c:v>
                      </c:pt>
                      <c:pt idx="392">
                        <c:v>0.1091</c:v>
                      </c:pt>
                      <c:pt idx="393">
                        <c:v>0.107</c:v>
                      </c:pt>
                      <c:pt idx="394">
                        <c:v>0.10489999999999999</c:v>
                      </c:pt>
                      <c:pt idx="395">
                        <c:v>0.10299999999999999</c:v>
                      </c:pt>
                      <c:pt idx="396">
                        <c:v>0.1011</c:v>
                      </c:pt>
                      <c:pt idx="397">
                        <c:v>9.9299999999999999E-2</c:v>
                      </c:pt>
                      <c:pt idx="398">
                        <c:v>9.7600000000000006E-2</c:v>
                      </c:pt>
                      <c:pt idx="399">
                        <c:v>9.5899999999999999E-2</c:v>
                      </c:pt>
                      <c:pt idx="400">
                        <c:v>9.4299999999999995E-2</c:v>
                      </c:pt>
                      <c:pt idx="401">
                        <c:v>9.2600000000000002E-2</c:v>
                      </c:pt>
                      <c:pt idx="402">
                        <c:v>9.11E-2</c:v>
                      </c:pt>
                      <c:pt idx="403">
                        <c:v>8.9499999999999996E-2</c:v>
                      </c:pt>
                      <c:pt idx="404">
                        <c:v>8.7999999999999995E-2</c:v>
                      </c:pt>
                      <c:pt idx="405">
                        <c:v>8.6499999999999994E-2</c:v>
                      </c:pt>
                      <c:pt idx="406">
                        <c:v>8.5000000000000006E-2</c:v>
                      </c:pt>
                      <c:pt idx="407">
                        <c:v>8.3599999999999994E-2</c:v>
                      </c:pt>
                      <c:pt idx="408">
                        <c:v>8.2199999999999995E-2</c:v>
                      </c:pt>
                      <c:pt idx="409">
                        <c:v>8.0799999999999997E-2</c:v>
                      </c:pt>
                      <c:pt idx="410">
                        <c:v>7.9500000000000001E-2</c:v>
                      </c:pt>
                      <c:pt idx="411">
                        <c:v>7.8100000000000003E-2</c:v>
                      </c:pt>
                      <c:pt idx="412">
                        <c:v>7.6799999999999993E-2</c:v>
                      </c:pt>
                      <c:pt idx="413">
                        <c:v>7.5600000000000001E-2</c:v>
                      </c:pt>
                      <c:pt idx="414">
                        <c:v>7.4399999999999994E-2</c:v>
                      </c:pt>
                      <c:pt idx="415">
                        <c:v>7.3300000000000004E-2</c:v>
                      </c:pt>
                      <c:pt idx="416">
                        <c:v>7.22E-2</c:v>
                      </c:pt>
                      <c:pt idx="417">
                        <c:v>7.1099999999999997E-2</c:v>
                      </c:pt>
                      <c:pt idx="418">
                        <c:v>7.0099999999999996E-2</c:v>
                      </c:pt>
                      <c:pt idx="419">
                        <c:v>6.9000000000000006E-2</c:v>
                      </c:pt>
                      <c:pt idx="420">
                        <c:v>6.8099999999999994E-2</c:v>
                      </c:pt>
                      <c:pt idx="421">
                        <c:v>6.7100000000000007E-2</c:v>
                      </c:pt>
                      <c:pt idx="422">
                        <c:v>6.6199999999999995E-2</c:v>
                      </c:pt>
                      <c:pt idx="423">
                        <c:v>6.54E-2</c:v>
                      </c:pt>
                      <c:pt idx="424">
                        <c:v>6.4500000000000002E-2</c:v>
                      </c:pt>
                      <c:pt idx="425">
                        <c:v>6.3700000000000007E-2</c:v>
                      </c:pt>
                      <c:pt idx="426">
                        <c:v>6.2799999999999995E-2</c:v>
                      </c:pt>
                      <c:pt idx="427">
                        <c:v>6.2E-2</c:v>
                      </c:pt>
                      <c:pt idx="428">
                        <c:v>6.1199999999999997E-2</c:v>
                      </c:pt>
                      <c:pt idx="429">
                        <c:v>6.0400000000000002E-2</c:v>
                      </c:pt>
                      <c:pt idx="430">
                        <c:v>5.96E-2</c:v>
                      </c:pt>
                      <c:pt idx="431">
                        <c:v>5.8799999999999998E-2</c:v>
                      </c:pt>
                      <c:pt idx="432">
                        <c:v>5.8099999999999999E-2</c:v>
                      </c:pt>
                      <c:pt idx="433">
                        <c:v>5.7299999999999997E-2</c:v>
                      </c:pt>
                      <c:pt idx="434">
                        <c:v>5.67E-2</c:v>
                      </c:pt>
                      <c:pt idx="435">
                        <c:v>5.5899999999999998E-2</c:v>
                      </c:pt>
                      <c:pt idx="436">
                        <c:v>5.5199999999999999E-2</c:v>
                      </c:pt>
                      <c:pt idx="437">
                        <c:v>5.4399999999999997E-2</c:v>
                      </c:pt>
                      <c:pt idx="438">
                        <c:v>5.3699999999999998E-2</c:v>
                      </c:pt>
                      <c:pt idx="439">
                        <c:v>5.3100000000000001E-2</c:v>
                      </c:pt>
                      <c:pt idx="440">
                        <c:v>5.2400000000000002E-2</c:v>
                      </c:pt>
                      <c:pt idx="441">
                        <c:v>5.1700000000000003E-2</c:v>
                      </c:pt>
                      <c:pt idx="442">
                        <c:v>5.0999999999999997E-2</c:v>
                      </c:pt>
                      <c:pt idx="443">
                        <c:v>5.0299999999999997E-2</c:v>
                      </c:pt>
                      <c:pt idx="444">
                        <c:v>4.9700000000000001E-2</c:v>
                      </c:pt>
                      <c:pt idx="445">
                        <c:v>4.9000000000000002E-2</c:v>
                      </c:pt>
                      <c:pt idx="446">
                        <c:v>4.8300000000000003E-2</c:v>
                      </c:pt>
                      <c:pt idx="447">
                        <c:v>4.7699999999999999E-2</c:v>
                      </c:pt>
                      <c:pt idx="448">
                        <c:v>4.7100000000000003E-2</c:v>
                      </c:pt>
                      <c:pt idx="449">
                        <c:v>4.65E-2</c:v>
                      </c:pt>
                      <c:pt idx="450">
                        <c:v>4.5900000000000003E-2</c:v>
                      </c:pt>
                      <c:pt idx="451">
                        <c:v>4.53E-2</c:v>
                      </c:pt>
                      <c:pt idx="452">
                        <c:v>4.4600000000000001E-2</c:v>
                      </c:pt>
                      <c:pt idx="453">
                        <c:v>4.41E-2</c:v>
                      </c:pt>
                      <c:pt idx="454">
                        <c:v>4.3499999999999997E-2</c:v>
                      </c:pt>
                      <c:pt idx="455">
                        <c:v>4.2999999999999997E-2</c:v>
                      </c:pt>
                      <c:pt idx="456">
                        <c:v>4.24E-2</c:v>
                      </c:pt>
                      <c:pt idx="457">
                        <c:v>4.19E-2</c:v>
                      </c:pt>
                      <c:pt idx="458">
                        <c:v>4.1399999999999999E-2</c:v>
                      </c:pt>
                      <c:pt idx="459">
                        <c:v>4.1000000000000002E-2</c:v>
                      </c:pt>
                      <c:pt idx="460">
                        <c:v>4.0500000000000001E-2</c:v>
                      </c:pt>
                      <c:pt idx="461">
                        <c:v>3.9899999999999998E-2</c:v>
                      </c:pt>
                      <c:pt idx="462">
                        <c:v>3.9399999999999998E-2</c:v>
                      </c:pt>
                      <c:pt idx="463">
                        <c:v>3.8899999999999997E-2</c:v>
                      </c:pt>
                      <c:pt idx="464">
                        <c:v>3.85E-2</c:v>
                      </c:pt>
                      <c:pt idx="465">
                        <c:v>3.7999999999999999E-2</c:v>
                      </c:pt>
                      <c:pt idx="466">
                        <c:v>3.7600000000000001E-2</c:v>
                      </c:pt>
                      <c:pt idx="467">
                        <c:v>3.7100000000000001E-2</c:v>
                      </c:pt>
                      <c:pt idx="468">
                        <c:v>3.6600000000000001E-2</c:v>
                      </c:pt>
                      <c:pt idx="469">
                        <c:v>3.61E-2</c:v>
                      </c:pt>
                      <c:pt idx="470">
                        <c:v>3.56E-2</c:v>
                      </c:pt>
                      <c:pt idx="471">
                        <c:v>3.5200000000000002E-2</c:v>
                      </c:pt>
                      <c:pt idx="472">
                        <c:v>3.4799999999999998E-2</c:v>
                      </c:pt>
                      <c:pt idx="473">
                        <c:v>3.44E-2</c:v>
                      </c:pt>
                      <c:pt idx="474">
                        <c:v>3.4000000000000002E-2</c:v>
                      </c:pt>
                      <c:pt idx="475">
                        <c:v>3.3599999999999998E-2</c:v>
                      </c:pt>
                      <c:pt idx="476">
                        <c:v>3.3099999999999997E-2</c:v>
                      </c:pt>
                      <c:pt idx="477">
                        <c:v>3.2599999999999997E-2</c:v>
                      </c:pt>
                      <c:pt idx="478">
                        <c:v>3.2199999999999999E-2</c:v>
                      </c:pt>
                      <c:pt idx="479">
                        <c:v>3.1800000000000002E-2</c:v>
                      </c:pt>
                      <c:pt idx="480">
                        <c:v>3.1399999999999997E-2</c:v>
                      </c:pt>
                      <c:pt idx="481">
                        <c:v>3.1E-2</c:v>
                      </c:pt>
                      <c:pt idx="482">
                        <c:v>3.0499999999999999E-2</c:v>
                      </c:pt>
                      <c:pt idx="483">
                        <c:v>3.0099999999999998E-2</c:v>
                      </c:pt>
                      <c:pt idx="484">
                        <c:v>2.98E-2</c:v>
                      </c:pt>
                      <c:pt idx="485">
                        <c:v>2.9399999999999999E-2</c:v>
                      </c:pt>
                      <c:pt idx="486">
                        <c:v>2.9100000000000001E-2</c:v>
                      </c:pt>
                      <c:pt idx="487">
                        <c:v>2.8799999999999999E-2</c:v>
                      </c:pt>
                      <c:pt idx="488">
                        <c:v>2.8500000000000001E-2</c:v>
                      </c:pt>
                      <c:pt idx="489">
                        <c:v>2.8199999999999999E-2</c:v>
                      </c:pt>
                      <c:pt idx="490">
                        <c:v>2.7900000000000001E-2</c:v>
                      </c:pt>
                      <c:pt idx="491">
                        <c:v>2.76E-2</c:v>
                      </c:pt>
                      <c:pt idx="492">
                        <c:v>2.7300000000000001E-2</c:v>
                      </c:pt>
                      <c:pt idx="493">
                        <c:v>2.7099999999999999E-2</c:v>
                      </c:pt>
                      <c:pt idx="494">
                        <c:v>2.6800000000000001E-2</c:v>
                      </c:pt>
                      <c:pt idx="495">
                        <c:v>2.6499999999999999E-2</c:v>
                      </c:pt>
                      <c:pt idx="496">
                        <c:v>2.6200000000000001E-2</c:v>
                      </c:pt>
                      <c:pt idx="497">
                        <c:v>2.5999999999999999E-2</c:v>
                      </c:pt>
                      <c:pt idx="498">
                        <c:v>2.58E-2</c:v>
                      </c:pt>
                      <c:pt idx="499">
                        <c:v>2.5499999999999998E-2</c:v>
                      </c:pt>
                      <c:pt idx="500">
                        <c:v>2.52E-2</c:v>
                      </c:pt>
                      <c:pt idx="501">
                        <c:v>2.4899999999999999E-2</c:v>
                      </c:pt>
                      <c:pt idx="502">
                        <c:v>2.46E-2</c:v>
                      </c:pt>
                      <c:pt idx="503">
                        <c:v>2.4400000000000002E-2</c:v>
                      </c:pt>
                      <c:pt idx="504">
                        <c:v>2.41E-2</c:v>
                      </c:pt>
                      <c:pt idx="505">
                        <c:v>2.3900000000000001E-2</c:v>
                      </c:pt>
                      <c:pt idx="506">
                        <c:v>2.3599999999999999E-2</c:v>
                      </c:pt>
                      <c:pt idx="507">
                        <c:v>2.3400000000000001E-2</c:v>
                      </c:pt>
                      <c:pt idx="508">
                        <c:v>2.3099999999999999E-2</c:v>
                      </c:pt>
                      <c:pt idx="509">
                        <c:v>2.2800000000000001E-2</c:v>
                      </c:pt>
                      <c:pt idx="510">
                        <c:v>2.2700000000000001E-2</c:v>
                      </c:pt>
                      <c:pt idx="511">
                        <c:v>2.2499999999999999E-2</c:v>
                      </c:pt>
                      <c:pt idx="512">
                        <c:v>2.23E-2</c:v>
                      </c:pt>
                      <c:pt idx="513">
                        <c:v>2.2100000000000002E-2</c:v>
                      </c:pt>
                      <c:pt idx="514">
                        <c:v>2.1899999999999999E-2</c:v>
                      </c:pt>
                      <c:pt idx="515">
                        <c:v>2.1700000000000001E-2</c:v>
                      </c:pt>
                      <c:pt idx="516">
                        <c:v>2.1499999999999998E-2</c:v>
                      </c:pt>
                      <c:pt idx="517">
                        <c:v>2.1299999999999999E-2</c:v>
                      </c:pt>
                      <c:pt idx="518">
                        <c:v>2.1100000000000001E-2</c:v>
                      </c:pt>
                      <c:pt idx="519">
                        <c:v>2.0899999999999998E-2</c:v>
                      </c:pt>
                      <c:pt idx="520">
                        <c:v>2.06E-2</c:v>
                      </c:pt>
                      <c:pt idx="521">
                        <c:v>2.0400000000000001E-2</c:v>
                      </c:pt>
                      <c:pt idx="522">
                        <c:v>2.01E-2</c:v>
                      </c:pt>
                      <c:pt idx="523">
                        <c:v>1.9900000000000001E-2</c:v>
                      </c:pt>
                      <c:pt idx="524">
                        <c:v>1.9800000000000002E-2</c:v>
                      </c:pt>
                      <c:pt idx="525">
                        <c:v>1.9599999999999999E-2</c:v>
                      </c:pt>
                      <c:pt idx="526">
                        <c:v>1.9400000000000001E-2</c:v>
                      </c:pt>
                      <c:pt idx="527">
                        <c:v>1.9199999999999998E-2</c:v>
                      </c:pt>
                      <c:pt idx="528">
                        <c:v>1.9E-2</c:v>
                      </c:pt>
                      <c:pt idx="529">
                        <c:v>1.8700000000000001E-2</c:v>
                      </c:pt>
                      <c:pt idx="530">
                        <c:v>1.8499999999999999E-2</c:v>
                      </c:pt>
                      <c:pt idx="531">
                        <c:v>1.83E-2</c:v>
                      </c:pt>
                      <c:pt idx="532">
                        <c:v>1.8200000000000001E-2</c:v>
                      </c:pt>
                      <c:pt idx="533">
                        <c:v>1.7999999999999999E-2</c:v>
                      </c:pt>
                      <c:pt idx="534">
                        <c:v>1.7899999999999999E-2</c:v>
                      </c:pt>
                      <c:pt idx="535">
                        <c:v>1.77E-2</c:v>
                      </c:pt>
                      <c:pt idx="536">
                        <c:v>1.7500000000000002E-2</c:v>
                      </c:pt>
                      <c:pt idx="537">
                        <c:v>1.7299999999999999E-2</c:v>
                      </c:pt>
                      <c:pt idx="538">
                        <c:v>1.72E-2</c:v>
                      </c:pt>
                      <c:pt idx="539">
                        <c:v>1.7100000000000001E-2</c:v>
                      </c:pt>
                      <c:pt idx="540">
                        <c:v>1.7000000000000001E-2</c:v>
                      </c:pt>
                      <c:pt idx="541">
                        <c:v>1.6899999999999998E-2</c:v>
                      </c:pt>
                      <c:pt idx="542">
                        <c:v>1.67E-2</c:v>
                      </c:pt>
                      <c:pt idx="543">
                        <c:v>1.66E-2</c:v>
                      </c:pt>
                      <c:pt idx="544">
                        <c:v>1.6400000000000001E-2</c:v>
                      </c:pt>
                      <c:pt idx="545">
                        <c:v>1.6299999999999999E-2</c:v>
                      </c:pt>
                      <c:pt idx="546">
                        <c:v>1.6199999999999999E-2</c:v>
                      </c:pt>
                      <c:pt idx="547">
                        <c:v>1.61E-2</c:v>
                      </c:pt>
                      <c:pt idx="548">
                        <c:v>1.61E-2</c:v>
                      </c:pt>
                      <c:pt idx="549">
                        <c:v>1.61E-2</c:v>
                      </c:pt>
                      <c:pt idx="550">
                        <c:v>1.6E-2</c:v>
                      </c:pt>
                      <c:pt idx="551">
                        <c:v>1.6E-2</c:v>
                      </c:pt>
                      <c:pt idx="552">
                        <c:v>1.5900000000000001E-2</c:v>
                      </c:pt>
                      <c:pt idx="553">
                        <c:v>1.5900000000000001E-2</c:v>
                      </c:pt>
                      <c:pt idx="554">
                        <c:v>1.5900000000000001E-2</c:v>
                      </c:pt>
                      <c:pt idx="555">
                        <c:v>1.5800000000000002E-2</c:v>
                      </c:pt>
                      <c:pt idx="556">
                        <c:v>1.5699999999999999E-2</c:v>
                      </c:pt>
                      <c:pt idx="557">
                        <c:v>1.5599999999999999E-2</c:v>
                      </c:pt>
                      <c:pt idx="558">
                        <c:v>1.55E-2</c:v>
                      </c:pt>
                      <c:pt idx="559">
                        <c:v>1.5299999999999999E-2</c:v>
                      </c:pt>
                      <c:pt idx="560">
                        <c:v>1.52E-2</c:v>
                      </c:pt>
                      <c:pt idx="561">
                        <c:v>1.4999999999999999E-2</c:v>
                      </c:pt>
                      <c:pt idx="562">
                        <c:v>1.49E-2</c:v>
                      </c:pt>
                      <c:pt idx="563">
                        <c:v>1.47E-2</c:v>
                      </c:pt>
                      <c:pt idx="564">
                        <c:v>1.44E-2</c:v>
                      </c:pt>
                      <c:pt idx="565">
                        <c:v>1.4200000000000001E-2</c:v>
                      </c:pt>
                      <c:pt idx="566">
                        <c:v>1.4E-2</c:v>
                      </c:pt>
                      <c:pt idx="567">
                        <c:v>1.38E-2</c:v>
                      </c:pt>
                      <c:pt idx="568">
                        <c:v>1.3599999999999999E-2</c:v>
                      </c:pt>
                      <c:pt idx="569">
                        <c:v>1.3299999999999999E-2</c:v>
                      </c:pt>
                      <c:pt idx="570">
                        <c:v>1.3100000000000001E-2</c:v>
                      </c:pt>
                      <c:pt idx="571">
                        <c:v>1.29E-2</c:v>
                      </c:pt>
                      <c:pt idx="572">
                        <c:v>1.26E-2</c:v>
                      </c:pt>
                      <c:pt idx="573">
                        <c:v>1.24E-2</c:v>
                      </c:pt>
                      <c:pt idx="574">
                        <c:v>1.2200000000000001E-2</c:v>
                      </c:pt>
                      <c:pt idx="575">
                        <c:v>1.2E-2</c:v>
                      </c:pt>
                      <c:pt idx="576">
                        <c:v>1.18E-2</c:v>
                      </c:pt>
                      <c:pt idx="577">
                        <c:v>1.1599999999999999E-2</c:v>
                      </c:pt>
                      <c:pt idx="578">
                        <c:v>1.14E-2</c:v>
                      </c:pt>
                      <c:pt idx="579">
                        <c:v>1.12E-2</c:v>
                      </c:pt>
                      <c:pt idx="580">
                        <c:v>1.0999999999999999E-2</c:v>
                      </c:pt>
                      <c:pt idx="581">
                        <c:v>1.0800000000000001E-2</c:v>
                      </c:pt>
                      <c:pt idx="582">
                        <c:v>1.0500000000000001E-2</c:v>
                      </c:pt>
                      <c:pt idx="583">
                        <c:v>1.03E-2</c:v>
                      </c:pt>
                      <c:pt idx="584">
                        <c:v>1.01E-2</c:v>
                      </c:pt>
                      <c:pt idx="585">
                        <c:v>9.9000000000000008E-3</c:v>
                      </c:pt>
                      <c:pt idx="586">
                        <c:v>9.7000000000000003E-3</c:v>
                      </c:pt>
                      <c:pt idx="587">
                        <c:v>9.4999999999999998E-3</c:v>
                      </c:pt>
                      <c:pt idx="588">
                        <c:v>9.2999999999999992E-3</c:v>
                      </c:pt>
                      <c:pt idx="589">
                        <c:v>9.1000000000000004E-3</c:v>
                      </c:pt>
                      <c:pt idx="590">
                        <c:v>8.9999999999999993E-3</c:v>
                      </c:pt>
                      <c:pt idx="591">
                        <c:v>8.8999999999999999E-3</c:v>
                      </c:pt>
                      <c:pt idx="592">
                        <c:v>8.6999999999999994E-3</c:v>
                      </c:pt>
                      <c:pt idx="593">
                        <c:v>8.6999999999999994E-3</c:v>
                      </c:pt>
                      <c:pt idx="594">
                        <c:v>8.6E-3</c:v>
                      </c:pt>
                      <c:pt idx="595">
                        <c:v>8.6E-3</c:v>
                      </c:pt>
                      <c:pt idx="596">
                        <c:v>8.6E-3</c:v>
                      </c:pt>
                      <c:pt idx="597">
                        <c:v>8.6E-3</c:v>
                      </c:pt>
                      <c:pt idx="598">
                        <c:v>8.5000000000000006E-3</c:v>
                      </c:pt>
                      <c:pt idx="599">
                        <c:v>8.5000000000000006E-3</c:v>
                      </c:pt>
                      <c:pt idx="600">
                        <c:v>8.5000000000000006E-3</c:v>
                      </c:pt>
                    </c:numCache>
                  </c:numRef>
                </c:yVal>
                <c:smooth val="1"/>
                <c:extLst xmlns:c15="http://schemas.microsoft.com/office/drawing/2012/chart">
                  <c:ext xmlns:c16="http://schemas.microsoft.com/office/drawing/2014/chart" uri="{C3380CC4-5D6E-409C-BE32-E72D297353CC}">
                    <c16:uniqueId val="{00000009-5E55-4983-83FB-7C2F45A023DE}"/>
                  </c:ext>
                </c:extLst>
              </c15:ser>
            </c15:filteredScatterSeries>
            <c15:filteredScatterSeries>
              <c15:ser>
                <c:idx val="7"/>
                <c:order val="7"/>
                <c:tx>
                  <c:v>dW/dLog(M) (conv) of Gov+0.2%AluC_IM_2</c:v>
                </c:tx>
                <c:spPr>
                  <a:ln w="25400"/>
                </c:spPr>
                <c:marker>
                  <c:symbol val="none"/>
                </c:marker>
                <c:xVal>
                  <c:numRef>
                    <c:extLst xmlns:c15="http://schemas.microsoft.com/office/drawing/2012/chart">
                      <c:ext xmlns:c15="http://schemas.microsoft.com/office/drawing/2012/chart" uri="{02D57815-91ED-43cb-92C2-25804820EDAC}">
                        <c15:formulaRef>
                          <c15:sqref>MMD_data!$AK$3:$AK$606</c15:sqref>
                        </c15:formulaRef>
                      </c:ext>
                    </c:extLst>
                    <c:numCache>
                      <c:formatCode>General</c:formatCode>
                      <c:ptCount val="604"/>
                      <c:pt idx="0">
                        <c:v>6.5410000000000004</c:v>
                      </c:pt>
                      <c:pt idx="1">
                        <c:v>6.5330000000000004</c:v>
                      </c:pt>
                      <c:pt idx="2">
                        <c:v>6.5259999999999998</c:v>
                      </c:pt>
                      <c:pt idx="3">
                        <c:v>6.5190000000000001</c:v>
                      </c:pt>
                      <c:pt idx="4">
                        <c:v>6.5119999999999996</c:v>
                      </c:pt>
                      <c:pt idx="5">
                        <c:v>6.5039999999999996</c:v>
                      </c:pt>
                      <c:pt idx="6">
                        <c:v>6.4969999999999999</c:v>
                      </c:pt>
                      <c:pt idx="7">
                        <c:v>6.49</c:v>
                      </c:pt>
                      <c:pt idx="8">
                        <c:v>6.4829999999999997</c:v>
                      </c:pt>
                      <c:pt idx="9">
                        <c:v>6.4749999999999996</c:v>
                      </c:pt>
                      <c:pt idx="10">
                        <c:v>6.468</c:v>
                      </c:pt>
                      <c:pt idx="11">
                        <c:v>6.4610000000000003</c:v>
                      </c:pt>
                      <c:pt idx="12">
                        <c:v>6.4539999999999997</c:v>
                      </c:pt>
                      <c:pt idx="13">
                        <c:v>6.4459999999999997</c:v>
                      </c:pt>
                      <c:pt idx="14">
                        <c:v>6.4390000000000001</c:v>
                      </c:pt>
                      <c:pt idx="15">
                        <c:v>6.4320000000000004</c:v>
                      </c:pt>
                      <c:pt idx="16">
                        <c:v>6.4249999999999998</c:v>
                      </c:pt>
                      <c:pt idx="17">
                        <c:v>6.4180000000000001</c:v>
                      </c:pt>
                      <c:pt idx="18">
                        <c:v>6.41</c:v>
                      </c:pt>
                      <c:pt idx="19">
                        <c:v>6.4029999999999996</c:v>
                      </c:pt>
                      <c:pt idx="20">
                        <c:v>6.3959999999999999</c:v>
                      </c:pt>
                      <c:pt idx="21">
                        <c:v>6.3890000000000002</c:v>
                      </c:pt>
                      <c:pt idx="22">
                        <c:v>6.3819999999999997</c:v>
                      </c:pt>
                      <c:pt idx="23">
                        <c:v>6.3739999999999997</c:v>
                      </c:pt>
                      <c:pt idx="24">
                        <c:v>6.367</c:v>
                      </c:pt>
                      <c:pt idx="25">
                        <c:v>6.36</c:v>
                      </c:pt>
                      <c:pt idx="26">
                        <c:v>6.3529999999999998</c:v>
                      </c:pt>
                      <c:pt idx="27">
                        <c:v>6.3460000000000001</c:v>
                      </c:pt>
                      <c:pt idx="28">
                        <c:v>6.3390000000000004</c:v>
                      </c:pt>
                      <c:pt idx="29">
                        <c:v>6.3310000000000004</c:v>
                      </c:pt>
                      <c:pt idx="30">
                        <c:v>6.3239999999999998</c:v>
                      </c:pt>
                      <c:pt idx="31">
                        <c:v>6.3170000000000002</c:v>
                      </c:pt>
                      <c:pt idx="32">
                        <c:v>6.31</c:v>
                      </c:pt>
                      <c:pt idx="33">
                        <c:v>6.3029999999999999</c:v>
                      </c:pt>
                      <c:pt idx="34">
                        <c:v>6.2960000000000003</c:v>
                      </c:pt>
                      <c:pt idx="35">
                        <c:v>6.2880000000000003</c:v>
                      </c:pt>
                      <c:pt idx="36">
                        <c:v>6.2809999999999997</c:v>
                      </c:pt>
                      <c:pt idx="37">
                        <c:v>6.274</c:v>
                      </c:pt>
                      <c:pt idx="38">
                        <c:v>6.2670000000000003</c:v>
                      </c:pt>
                      <c:pt idx="39">
                        <c:v>6.26</c:v>
                      </c:pt>
                      <c:pt idx="40">
                        <c:v>6.2530000000000001</c:v>
                      </c:pt>
                      <c:pt idx="41">
                        <c:v>6.2460000000000004</c:v>
                      </c:pt>
                      <c:pt idx="42">
                        <c:v>6.2389999999999999</c:v>
                      </c:pt>
                      <c:pt idx="43">
                        <c:v>6.2309999999999999</c:v>
                      </c:pt>
                      <c:pt idx="44">
                        <c:v>6.2240000000000002</c:v>
                      </c:pt>
                      <c:pt idx="45">
                        <c:v>6.2169999999999996</c:v>
                      </c:pt>
                      <c:pt idx="46">
                        <c:v>6.21</c:v>
                      </c:pt>
                      <c:pt idx="47">
                        <c:v>6.2030000000000003</c:v>
                      </c:pt>
                      <c:pt idx="48">
                        <c:v>6.1959999999999997</c:v>
                      </c:pt>
                      <c:pt idx="49">
                        <c:v>6.1890000000000001</c:v>
                      </c:pt>
                      <c:pt idx="50">
                        <c:v>6.1820000000000004</c:v>
                      </c:pt>
                      <c:pt idx="51">
                        <c:v>6.1740000000000004</c:v>
                      </c:pt>
                      <c:pt idx="52">
                        <c:v>6.1669999999999998</c:v>
                      </c:pt>
                      <c:pt idx="53">
                        <c:v>6.16</c:v>
                      </c:pt>
                      <c:pt idx="54">
                        <c:v>6.1529999999999996</c:v>
                      </c:pt>
                      <c:pt idx="55">
                        <c:v>6.1459999999999999</c:v>
                      </c:pt>
                      <c:pt idx="56">
                        <c:v>6.1390000000000002</c:v>
                      </c:pt>
                      <c:pt idx="57">
                        <c:v>6.1319999999999997</c:v>
                      </c:pt>
                      <c:pt idx="58">
                        <c:v>6.125</c:v>
                      </c:pt>
                      <c:pt idx="59">
                        <c:v>6.1180000000000003</c:v>
                      </c:pt>
                      <c:pt idx="60">
                        <c:v>6.1109999999999998</c:v>
                      </c:pt>
                      <c:pt idx="61">
                        <c:v>6.1040000000000001</c:v>
                      </c:pt>
                      <c:pt idx="62">
                        <c:v>6.0960000000000001</c:v>
                      </c:pt>
                      <c:pt idx="63">
                        <c:v>6.0890000000000004</c:v>
                      </c:pt>
                      <c:pt idx="64">
                        <c:v>6.0819999999999999</c:v>
                      </c:pt>
                      <c:pt idx="65">
                        <c:v>6.0750000000000002</c:v>
                      </c:pt>
                      <c:pt idx="66">
                        <c:v>6.0679999999999996</c:v>
                      </c:pt>
                      <c:pt idx="67">
                        <c:v>6.0609999999999999</c:v>
                      </c:pt>
                      <c:pt idx="68">
                        <c:v>6.0540000000000003</c:v>
                      </c:pt>
                      <c:pt idx="69">
                        <c:v>6.0469999999999997</c:v>
                      </c:pt>
                      <c:pt idx="70">
                        <c:v>6.04</c:v>
                      </c:pt>
                      <c:pt idx="71">
                        <c:v>6.0330000000000004</c:v>
                      </c:pt>
                      <c:pt idx="72">
                        <c:v>6.0259999999999998</c:v>
                      </c:pt>
                      <c:pt idx="73">
                        <c:v>6.0190000000000001</c:v>
                      </c:pt>
                      <c:pt idx="74">
                        <c:v>6.0119999999999996</c:v>
                      </c:pt>
                      <c:pt idx="75">
                        <c:v>6.0049999999999999</c:v>
                      </c:pt>
                      <c:pt idx="76">
                        <c:v>5.9980000000000002</c:v>
                      </c:pt>
                      <c:pt idx="77">
                        <c:v>5.9909999999999997</c:v>
                      </c:pt>
                      <c:pt idx="78">
                        <c:v>5.984</c:v>
                      </c:pt>
                      <c:pt idx="79">
                        <c:v>5.9770000000000003</c:v>
                      </c:pt>
                      <c:pt idx="80">
                        <c:v>5.97</c:v>
                      </c:pt>
                      <c:pt idx="81">
                        <c:v>5.9630000000000001</c:v>
                      </c:pt>
                      <c:pt idx="82">
                        <c:v>5.9560000000000004</c:v>
                      </c:pt>
                      <c:pt idx="83">
                        <c:v>5.9489999999999998</c:v>
                      </c:pt>
                      <c:pt idx="84">
                        <c:v>5.9420000000000002</c:v>
                      </c:pt>
                      <c:pt idx="85">
                        <c:v>5.9349999999999996</c:v>
                      </c:pt>
                      <c:pt idx="86">
                        <c:v>5.9279999999999999</c:v>
                      </c:pt>
                      <c:pt idx="87">
                        <c:v>5.9210000000000003</c:v>
                      </c:pt>
                      <c:pt idx="88">
                        <c:v>5.9139999999999997</c:v>
                      </c:pt>
                      <c:pt idx="89">
                        <c:v>5.907</c:v>
                      </c:pt>
                      <c:pt idx="90">
                        <c:v>5.9</c:v>
                      </c:pt>
                      <c:pt idx="91">
                        <c:v>5.8929999999999998</c:v>
                      </c:pt>
                      <c:pt idx="92">
                        <c:v>5.8860000000000001</c:v>
                      </c:pt>
                      <c:pt idx="93">
                        <c:v>5.8789999999999996</c:v>
                      </c:pt>
                      <c:pt idx="94">
                        <c:v>5.8719999999999999</c:v>
                      </c:pt>
                      <c:pt idx="95">
                        <c:v>5.8650000000000002</c:v>
                      </c:pt>
                      <c:pt idx="96">
                        <c:v>5.8579999999999997</c:v>
                      </c:pt>
                      <c:pt idx="97">
                        <c:v>5.851</c:v>
                      </c:pt>
                      <c:pt idx="98">
                        <c:v>5.8440000000000003</c:v>
                      </c:pt>
                      <c:pt idx="99">
                        <c:v>5.8369999999999997</c:v>
                      </c:pt>
                      <c:pt idx="100">
                        <c:v>5.83</c:v>
                      </c:pt>
                      <c:pt idx="101">
                        <c:v>5.8230000000000004</c:v>
                      </c:pt>
                      <c:pt idx="102">
                        <c:v>5.8159999999999998</c:v>
                      </c:pt>
                      <c:pt idx="103">
                        <c:v>5.8090000000000002</c:v>
                      </c:pt>
                      <c:pt idx="104">
                        <c:v>5.8019999999999996</c:v>
                      </c:pt>
                      <c:pt idx="105">
                        <c:v>5.7949999999999999</c:v>
                      </c:pt>
                      <c:pt idx="106">
                        <c:v>5.7880000000000003</c:v>
                      </c:pt>
                      <c:pt idx="107">
                        <c:v>5.7809999999999997</c:v>
                      </c:pt>
                      <c:pt idx="108">
                        <c:v>5.774</c:v>
                      </c:pt>
                      <c:pt idx="109">
                        <c:v>5.7670000000000003</c:v>
                      </c:pt>
                      <c:pt idx="110">
                        <c:v>5.76</c:v>
                      </c:pt>
                      <c:pt idx="111">
                        <c:v>5.7530000000000001</c:v>
                      </c:pt>
                      <c:pt idx="112">
                        <c:v>5.7460000000000004</c:v>
                      </c:pt>
                      <c:pt idx="113">
                        <c:v>5.7389999999999999</c:v>
                      </c:pt>
                      <c:pt idx="114">
                        <c:v>5.7320000000000002</c:v>
                      </c:pt>
                      <c:pt idx="115">
                        <c:v>5.7249999999999996</c:v>
                      </c:pt>
                      <c:pt idx="116">
                        <c:v>5.718</c:v>
                      </c:pt>
                      <c:pt idx="117">
                        <c:v>5.7119999999999997</c:v>
                      </c:pt>
                      <c:pt idx="118">
                        <c:v>5.7050000000000001</c:v>
                      </c:pt>
                      <c:pt idx="119">
                        <c:v>5.6980000000000004</c:v>
                      </c:pt>
                      <c:pt idx="120">
                        <c:v>5.6909999999999998</c:v>
                      </c:pt>
                      <c:pt idx="121">
                        <c:v>5.6840000000000002</c:v>
                      </c:pt>
                      <c:pt idx="122">
                        <c:v>5.6769999999999996</c:v>
                      </c:pt>
                      <c:pt idx="123">
                        <c:v>5.67</c:v>
                      </c:pt>
                      <c:pt idx="124">
                        <c:v>5.6630000000000003</c:v>
                      </c:pt>
                      <c:pt idx="125">
                        <c:v>5.6559999999999997</c:v>
                      </c:pt>
                      <c:pt idx="126">
                        <c:v>5.649</c:v>
                      </c:pt>
                      <c:pt idx="127">
                        <c:v>5.6420000000000003</c:v>
                      </c:pt>
                      <c:pt idx="128">
                        <c:v>5.6360000000000001</c:v>
                      </c:pt>
                      <c:pt idx="129">
                        <c:v>5.6289999999999996</c:v>
                      </c:pt>
                      <c:pt idx="130">
                        <c:v>5.6219999999999999</c:v>
                      </c:pt>
                      <c:pt idx="131">
                        <c:v>5.6150000000000002</c:v>
                      </c:pt>
                      <c:pt idx="132">
                        <c:v>5.6079999999999997</c:v>
                      </c:pt>
                      <c:pt idx="133">
                        <c:v>5.601</c:v>
                      </c:pt>
                      <c:pt idx="134">
                        <c:v>5.5940000000000003</c:v>
                      </c:pt>
                      <c:pt idx="135">
                        <c:v>5.5869999999999997</c:v>
                      </c:pt>
                      <c:pt idx="136">
                        <c:v>5.58</c:v>
                      </c:pt>
                      <c:pt idx="137">
                        <c:v>5.5739999999999998</c:v>
                      </c:pt>
                      <c:pt idx="138">
                        <c:v>5.5670000000000002</c:v>
                      </c:pt>
                      <c:pt idx="139">
                        <c:v>5.56</c:v>
                      </c:pt>
                      <c:pt idx="140">
                        <c:v>5.5529999999999999</c:v>
                      </c:pt>
                      <c:pt idx="141">
                        <c:v>5.5460000000000003</c:v>
                      </c:pt>
                      <c:pt idx="142">
                        <c:v>5.5389999999999997</c:v>
                      </c:pt>
                      <c:pt idx="143">
                        <c:v>5.532</c:v>
                      </c:pt>
                      <c:pt idx="144">
                        <c:v>5.5259999999999998</c:v>
                      </c:pt>
                      <c:pt idx="145">
                        <c:v>5.5190000000000001</c:v>
                      </c:pt>
                      <c:pt idx="146">
                        <c:v>5.5119999999999996</c:v>
                      </c:pt>
                      <c:pt idx="147">
                        <c:v>5.5049999999999999</c:v>
                      </c:pt>
                      <c:pt idx="148">
                        <c:v>5.4980000000000002</c:v>
                      </c:pt>
                      <c:pt idx="149">
                        <c:v>5.4909999999999997</c:v>
                      </c:pt>
                      <c:pt idx="150">
                        <c:v>5.484</c:v>
                      </c:pt>
                      <c:pt idx="151">
                        <c:v>5.4779999999999998</c:v>
                      </c:pt>
                      <c:pt idx="152">
                        <c:v>5.4710000000000001</c:v>
                      </c:pt>
                      <c:pt idx="153">
                        <c:v>5.4640000000000004</c:v>
                      </c:pt>
                      <c:pt idx="154">
                        <c:v>5.4569999999999999</c:v>
                      </c:pt>
                      <c:pt idx="155">
                        <c:v>5.45</c:v>
                      </c:pt>
                      <c:pt idx="156">
                        <c:v>5.4429999999999996</c:v>
                      </c:pt>
                      <c:pt idx="157">
                        <c:v>5.4370000000000003</c:v>
                      </c:pt>
                      <c:pt idx="158">
                        <c:v>5.43</c:v>
                      </c:pt>
                      <c:pt idx="159">
                        <c:v>5.423</c:v>
                      </c:pt>
                      <c:pt idx="160">
                        <c:v>5.4160000000000004</c:v>
                      </c:pt>
                      <c:pt idx="161">
                        <c:v>5.4089999999999998</c:v>
                      </c:pt>
                      <c:pt idx="162">
                        <c:v>5.4029999999999996</c:v>
                      </c:pt>
                      <c:pt idx="163">
                        <c:v>5.3959999999999999</c:v>
                      </c:pt>
                      <c:pt idx="164">
                        <c:v>5.3890000000000002</c:v>
                      </c:pt>
                      <c:pt idx="165">
                        <c:v>5.3819999999999997</c:v>
                      </c:pt>
                      <c:pt idx="166">
                        <c:v>5.375</c:v>
                      </c:pt>
                      <c:pt idx="167">
                        <c:v>5.3680000000000003</c:v>
                      </c:pt>
                      <c:pt idx="168">
                        <c:v>5.3620000000000001</c:v>
                      </c:pt>
                      <c:pt idx="169">
                        <c:v>5.3550000000000004</c:v>
                      </c:pt>
                      <c:pt idx="170">
                        <c:v>5.3479999999999999</c:v>
                      </c:pt>
                      <c:pt idx="171">
                        <c:v>5.3410000000000002</c:v>
                      </c:pt>
                      <c:pt idx="172">
                        <c:v>5.335</c:v>
                      </c:pt>
                      <c:pt idx="173">
                        <c:v>5.3280000000000003</c:v>
                      </c:pt>
                      <c:pt idx="174">
                        <c:v>5.3209999999999997</c:v>
                      </c:pt>
                      <c:pt idx="175">
                        <c:v>5.3140000000000001</c:v>
                      </c:pt>
                      <c:pt idx="176">
                        <c:v>5.3070000000000004</c:v>
                      </c:pt>
                      <c:pt idx="177">
                        <c:v>5.3010000000000002</c:v>
                      </c:pt>
                      <c:pt idx="178">
                        <c:v>5.2939999999999996</c:v>
                      </c:pt>
                      <c:pt idx="179">
                        <c:v>5.2869999999999999</c:v>
                      </c:pt>
                      <c:pt idx="180">
                        <c:v>5.28</c:v>
                      </c:pt>
                      <c:pt idx="181">
                        <c:v>5.274</c:v>
                      </c:pt>
                      <c:pt idx="182">
                        <c:v>5.2670000000000003</c:v>
                      </c:pt>
                      <c:pt idx="183">
                        <c:v>5.26</c:v>
                      </c:pt>
                      <c:pt idx="184">
                        <c:v>5.2530000000000001</c:v>
                      </c:pt>
                      <c:pt idx="185">
                        <c:v>5.2469999999999999</c:v>
                      </c:pt>
                      <c:pt idx="186">
                        <c:v>5.24</c:v>
                      </c:pt>
                      <c:pt idx="187">
                        <c:v>5.2329999999999997</c:v>
                      </c:pt>
                      <c:pt idx="188">
                        <c:v>5.226</c:v>
                      </c:pt>
                      <c:pt idx="189">
                        <c:v>5.2190000000000003</c:v>
                      </c:pt>
                      <c:pt idx="190">
                        <c:v>5.2130000000000001</c:v>
                      </c:pt>
                      <c:pt idx="191">
                        <c:v>5.2060000000000004</c:v>
                      </c:pt>
                      <c:pt idx="192">
                        <c:v>5.1989999999999998</c:v>
                      </c:pt>
                      <c:pt idx="193">
                        <c:v>5.1929999999999996</c:v>
                      </c:pt>
                      <c:pt idx="194">
                        <c:v>5.1859999999999999</c:v>
                      </c:pt>
                      <c:pt idx="195">
                        <c:v>5.1790000000000003</c:v>
                      </c:pt>
                      <c:pt idx="196">
                        <c:v>5.1719999999999997</c:v>
                      </c:pt>
                      <c:pt idx="197">
                        <c:v>5.1660000000000004</c:v>
                      </c:pt>
                      <c:pt idx="198">
                        <c:v>5.1589999999999998</c:v>
                      </c:pt>
                      <c:pt idx="199">
                        <c:v>5.1520000000000001</c:v>
                      </c:pt>
                      <c:pt idx="200">
                        <c:v>5.1449999999999996</c:v>
                      </c:pt>
                      <c:pt idx="201">
                        <c:v>5.1390000000000002</c:v>
                      </c:pt>
                      <c:pt idx="202">
                        <c:v>5.1319999999999997</c:v>
                      </c:pt>
                      <c:pt idx="203">
                        <c:v>5.125</c:v>
                      </c:pt>
                      <c:pt idx="204">
                        <c:v>5.1189999999999998</c:v>
                      </c:pt>
                      <c:pt idx="205">
                        <c:v>5.1120000000000001</c:v>
                      </c:pt>
                      <c:pt idx="206">
                        <c:v>5.1050000000000004</c:v>
                      </c:pt>
                      <c:pt idx="207">
                        <c:v>5.0979999999999999</c:v>
                      </c:pt>
                      <c:pt idx="208">
                        <c:v>5.0919999999999996</c:v>
                      </c:pt>
                      <c:pt idx="209">
                        <c:v>5.085</c:v>
                      </c:pt>
                      <c:pt idx="210">
                        <c:v>5.0780000000000003</c:v>
                      </c:pt>
                      <c:pt idx="211">
                        <c:v>5.0720000000000001</c:v>
                      </c:pt>
                      <c:pt idx="212">
                        <c:v>5.0650000000000004</c:v>
                      </c:pt>
                      <c:pt idx="213">
                        <c:v>5.0579999999999998</c:v>
                      </c:pt>
                      <c:pt idx="214">
                        <c:v>5.0519999999999996</c:v>
                      </c:pt>
                      <c:pt idx="215">
                        <c:v>5.0449999999999999</c:v>
                      </c:pt>
                      <c:pt idx="216">
                        <c:v>5.0380000000000003</c:v>
                      </c:pt>
                      <c:pt idx="217">
                        <c:v>5.032</c:v>
                      </c:pt>
                      <c:pt idx="218">
                        <c:v>5.0250000000000004</c:v>
                      </c:pt>
                      <c:pt idx="219">
                        <c:v>5.0179999999999998</c:v>
                      </c:pt>
                      <c:pt idx="220">
                        <c:v>5.0110000000000001</c:v>
                      </c:pt>
                      <c:pt idx="221">
                        <c:v>5.0049999999999999</c:v>
                      </c:pt>
                      <c:pt idx="222">
                        <c:v>4.9980000000000002</c:v>
                      </c:pt>
                      <c:pt idx="223">
                        <c:v>4.9909999999999997</c:v>
                      </c:pt>
                      <c:pt idx="224">
                        <c:v>4.9850000000000003</c:v>
                      </c:pt>
                      <c:pt idx="225">
                        <c:v>4.9779999999999998</c:v>
                      </c:pt>
                      <c:pt idx="226">
                        <c:v>4.9710000000000001</c:v>
                      </c:pt>
                      <c:pt idx="227">
                        <c:v>4.9649999999999999</c:v>
                      </c:pt>
                      <c:pt idx="228">
                        <c:v>4.9580000000000002</c:v>
                      </c:pt>
                      <c:pt idx="229">
                        <c:v>4.952</c:v>
                      </c:pt>
                      <c:pt idx="230">
                        <c:v>4.9450000000000003</c:v>
                      </c:pt>
                      <c:pt idx="231">
                        <c:v>4.9379999999999997</c:v>
                      </c:pt>
                      <c:pt idx="232">
                        <c:v>4.9320000000000004</c:v>
                      </c:pt>
                      <c:pt idx="233">
                        <c:v>4.9249999999999998</c:v>
                      </c:pt>
                      <c:pt idx="234">
                        <c:v>4.9180000000000001</c:v>
                      </c:pt>
                      <c:pt idx="235">
                        <c:v>4.9119999999999999</c:v>
                      </c:pt>
                      <c:pt idx="236">
                        <c:v>4.9050000000000002</c:v>
                      </c:pt>
                      <c:pt idx="237">
                        <c:v>4.8979999999999997</c:v>
                      </c:pt>
                      <c:pt idx="238">
                        <c:v>4.8920000000000003</c:v>
                      </c:pt>
                      <c:pt idx="239">
                        <c:v>4.8849999999999998</c:v>
                      </c:pt>
                      <c:pt idx="240">
                        <c:v>4.8780000000000001</c:v>
                      </c:pt>
                      <c:pt idx="241">
                        <c:v>4.8719999999999999</c:v>
                      </c:pt>
                      <c:pt idx="242">
                        <c:v>4.8650000000000002</c:v>
                      </c:pt>
                      <c:pt idx="243">
                        <c:v>4.859</c:v>
                      </c:pt>
                      <c:pt idx="244">
                        <c:v>4.8520000000000003</c:v>
                      </c:pt>
                      <c:pt idx="245">
                        <c:v>4.8449999999999998</c:v>
                      </c:pt>
                      <c:pt idx="246">
                        <c:v>4.8390000000000004</c:v>
                      </c:pt>
                      <c:pt idx="247">
                        <c:v>4.8319999999999999</c:v>
                      </c:pt>
                      <c:pt idx="248">
                        <c:v>4.8250000000000002</c:v>
                      </c:pt>
                      <c:pt idx="249">
                        <c:v>4.819</c:v>
                      </c:pt>
                      <c:pt idx="250">
                        <c:v>4.8120000000000003</c:v>
                      </c:pt>
                      <c:pt idx="251">
                        <c:v>4.806</c:v>
                      </c:pt>
                      <c:pt idx="252">
                        <c:v>4.7990000000000004</c:v>
                      </c:pt>
                      <c:pt idx="253">
                        <c:v>4.7919999999999998</c:v>
                      </c:pt>
                      <c:pt idx="254">
                        <c:v>4.7859999999999996</c:v>
                      </c:pt>
                      <c:pt idx="255">
                        <c:v>4.7789999999999999</c:v>
                      </c:pt>
                      <c:pt idx="256">
                        <c:v>4.7729999999999997</c:v>
                      </c:pt>
                      <c:pt idx="257">
                        <c:v>4.766</c:v>
                      </c:pt>
                      <c:pt idx="258">
                        <c:v>4.7590000000000003</c:v>
                      </c:pt>
                      <c:pt idx="259">
                        <c:v>4.7530000000000001</c:v>
                      </c:pt>
                      <c:pt idx="260">
                        <c:v>4.7460000000000004</c:v>
                      </c:pt>
                      <c:pt idx="261">
                        <c:v>4.74</c:v>
                      </c:pt>
                      <c:pt idx="262">
                        <c:v>4.7329999999999997</c:v>
                      </c:pt>
                      <c:pt idx="263">
                        <c:v>4.7270000000000003</c:v>
                      </c:pt>
                      <c:pt idx="264">
                        <c:v>4.72</c:v>
                      </c:pt>
                      <c:pt idx="265">
                        <c:v>4.7130000000000001</c:v>
                      </c:pt>
                      <c:pt idx="266">
                        <c:v>4.7069999999999999</c:v>
                      </c:pt>
                      <c:pt idx="267">
                        <c:v>4.7</c:v>
                      </c:pt>
                      <c:pt idx="268">
                        <c:v>4.694</c:v>
                      </c:pt>
                      <c:pt idx="269">
                        <c:v>4.6870000000000003</c:v>
                      </c:pt>
                      <c:pt idx="270">
                        <c:v>4.681</c:v>
                      </c:pt>
                      <c:pt idx="271">
                        <c:v>4.6740000000000004</c:v>
                      </c:pt>
                      <c:pt idx="272">
                        <c:v>4.6669999999999998</c:v>
                      </c:pt>
                      <c:pt idx="273">
                        <c:v>4.6609999999999996</c:v>
                      </c:pt>
                      <c:pt idx="274">
                        <c:v>4.6539999999999999</c:v>
                      </c:pt>
                      <c:pt idx="275">
                        <c:v>4.6479999999999997</c:v>
                      </c:pt>
                      <c:pt idx="276">
                        <c:v>4.641</c:v>
                      </c:pt>
                      <c:pt idx="277">
                        <c:v>4.6349999999999998</c:v>
                      </c:pt>
                      <c:pt idx="278">
                        <c:v>4.6280000000000001</c:v>
                      </c:pt>
                      <c:pt idx="279">
                        <c:v>4.6219999999999999</c:v>
                      </c:pt>
                      <c:pt idx="280">
                        <c:v>4.6150000000000002</c:v>
                      </c:pt>
                      <c:pt idx="281">
                        <c:v>4.6079999999999997</c:v>
                      </c:pt>
                      <c:pt idx="282">
                        <c:v>4.6020000000000003</c:v>
                      </c:pt>
                      <c:pt idx="283">
                        <c:v>4.5949999999999998</c:v>
                      </c:pt>
                      <c:pt idx="284">
                        <c:v>4.5890000000000004</c:v>
                      </c:pt>
                      <c:pt idx="285">
                        <c:v>4.5819999999999999</c:v>
                      </c:pt>
                      <c:pt idx="286">
                        <c:v>4.5759999999999996</c:v>
                      </c:pt>
                      <c:pt idx="287">
                        <c:v>4.569</c:v>
                      </c:pt>
                      <c:pt idx="288">
                        <c:v>4.5629999999999997</c:v>
                      </c:pt>
                      <c:pt idx="289">
                        <c:v>4.556</c:v>
                      </c:pt>
                      <c:pt idx="290">
                        <c:v>4.55</c:v>
                      </c:pt>
                      <c:pt idx="291">
                        <c:v>4.5430000000000001</c:v>
                      </c:pt>
                      <c:pt idx="292">
                        <c:v>4.5369999999999999</c:v>
                      </c:pt>
                      <c:pt idx="293">
                        <c:v>4.53</c:v>
                      </c:pt>
                      <c:pt idx="294">
                        <c:v>4.524</c:v>
                      </c:pt>
                      <c:pt idx="295">
                        <c:v>4.5170000000000003</c:v>
                      </c:pt>
                      <c:pt idx="296">
                        <c:v>4.5110000000000001</c:v>
                      </c:pt>
                      <c:pt idx="297">
                        <c:v>4.5039999999999996</c:v>
                      </c:pt>
                      <c:pt idx="298">
                        <c:v>4.4969999999999999</c:v>
                      </c:pt>
                      <c:pt idx="299">
                        <c:v>4.4909999999999997</c:v>
                      </c:pt>
                      <c:pt idx="300">
                        <c:v>4.484</c:v>
                      </c:pt>
                      <c:pt idx="301">
                        <c:v>4.4779999999999998</c:v>
                      </c:pt>
                      <c:pt idx="302">
                        <c:v>4.4710000000000001</c:v>
                      </c:pt>
                      <c:pt idx="303">
                        <c:v>4.4649999999999999</c:v>
                      </c:pt>
                      <c:pt idx="304">
                        <c:v>4.4580000000000002</c:v>
                      </c:pt>
                      <c:pt idx="305">
                        <c:v>4.452</c:v>
                      </c:pt>
                      <c:pt idx="306">
                        <c:v>4.4450000000000003</c:v>
                      </c:pt>
                      <c:pt idx="307">
                        <c:v>4.4390000000000001</c:v>
                      </c:pt>
                      <c:pt idx="308">
                        <c:v>4.4329999999999998</c:v>
                      </c:pt>
                      <c:pt idx="309">
                        <c:v>4.4260000000000002</c:v>
                      </c:pt>
                      <c:pt idx="310">
                        <c:v>4.42</c:v>
                      </c:pt>
                      <c:pt idx="311">
                        <c:v>4.4130000000000003</c:v>
                      </c:pt>
                      <c:pt idx="312">
                        <c:v>4.407</c:v>
                      </c:pt>
                      <c:pt idx="313">
                        <c:v>4.4000000000000004</c:v>
                      </c:pt>
                      <c:pt idx="314">
                        <c:v>4.3940000000000001</c:v>
                      </c:pt>
                      <c:pt idx="315">
                        <c:v>4.3869999999999996</c:v>
                      </c:pt>
                      <c:pt idx="316">
                        <c:v>4.3810000000000002</c:v>
                      </c:pt>
                      <c:pt idx="317">
                        <c:v>4.3739999999999997</c:v>
                      </c:pt>
                      <c:pt idx="318">
                        <c:v>4.3680000000000003</c:v>
                      </c:pt>
                      <c:pt idx="319">
                        <c:v>4.3609999999999998</c:v>
                      </c:pt>
                      <c:pt idx="320">
                        <c:v>4.3550000000000004</c:v>
                      </c:pt>
                      <c:pt idx="321">
                        <c:v>4.3479999999999999</c:v>
                      </c:pt>
                      <c:pt idx="322">
                        <c:v>4.3419999999999996</c:v>
                      </c:pt>
                      <c:pt idx="323">
                        <c:v>4.335</c:v>
                      </c:pt>
                      <c:pt idx="324">
                        <c:v>4.3289999999999997</c:v>
                      </c:pt>
                      <c:pt idx="325">
                        <c:v>4.3220000000000001</c:v>
                      </c:pt>
                      <c:pt idx="326">
                        <c:v>4.3159999999999998</c:v>
                      </c:pt>
                      <c:pt idx="327">
                        <c:v>4.3099999999999996</c:v>
                      </c:pt>
                      <c:pt idx="328">
                        <c:v>4.3029999999999999</c:v>
                      </c:pt>
                      <c:pt idx="329">
                        <c:v>4.2969999999999997</c:v>
                      </c:pt>
                      <c:pt idx="330">
                        <c:v>4.29</c:v>
                      </c:pt>
                      <c:pt idx="331">
                        <c:v>4.2839999999999998</c:v>
                      </c:pt>
                      <c:pt idx="332">
                        <c:v>4.2770000000000001</c:v>
                      </c:pt>
                      <c:pt idx="333">
                        <c:v>4.2709999999999999</c:v>
                      </c:pt>
                      <c:pt idx="334">
                        <c:v>4.2640000000000002</c:v>
                      </c:pt>
                      <c:pt idx="335">
                        <c:v>4.258</c:v>
                      </c:pt>
                      <c:pt idx="336">
                        <c:v>4.2519999999999998</c:v>
                      </c:pt>
                      <c:pt idx="337">
                        <c:v>4.2450000000000001</c:v>
                      </c:pt>
                      <c:pt idx="338">
                        <c:v>4.2389999999999999</c:v>
                      </c:pt>
                      <c:pt idx="339">
                        <c:v>4.2320000000000002</c:v>
                      </c:pt>
                      <c:pt idx="340">
                        <c:v>4.226</c:v>
                      </c:pt>
                      <c:pt idx="341">
                        <c:v>4.2190000000000003</c:v>
                      </c:pt>
                      <c:pt idx="342">
                        <c:v>4.2130000000000001</c:v>
                      </c:pt>
                      <c:pt idx="343">
                        <c:v>4.2069999999999999</c:v>
                      </c:pt>
                      <c:pt idx="344">
                        <c:v>4.2</c:v>
                      </c:pt>
                      <c:pt idx="345">
                        <c:v>4.194</c:v>
                      </c:pt>
                      <c:pt idx="346">
                        <c:v>4.1870000000000003</c:v>
                      </c:pt>
                      <c:pt idx="347">
                        <c:v>4.181</c:v>
                      </c:pt>
                      <c:pt idx="348">
                        <c:v>4.1749999999999998</c:v>
                      </c:pt>
                      <c:pt idx="349">
                        <c:v>4.1680000000000001</c:v>
                      </c:pt>
                      <c:pt idx="350">
                        <c:v>4.1619999999999999</c:v>
                      </c:pt>
                      <c:pt idx="351">
                        <c:v>4.1550000000000002</c:v>
                      </c:pt>
                      <c:pt idx="352">
                        <c:v>4.149</c:v>
                      </c:pt>
                      <c:pt idx="353">
                        <c:v>4.1420000000000003</c:v>
                      </c:pt>
                      <c:pt idx="354">
                        <c:v>4.1360000000000001</c:v>
                      </c:pt>
                      <c:pt idx="355">
                        <c:v>4.13</c:v>
                      </c:pt>
                      <c:pt idx="356">
                        <c:v>4.1230000000000002</c:v>
                      </c:pt>
                      <c:pt idx="357">
                        <c:v>4.117</c:v>
                      </c:pt>
                      <c:pt idx="358">
                        <c:v>4.1100000000000003</c:v>
                      </c:pt>
                      <c:pt idx="359">
                        <c:v>4.1040000000000001</c:v>
                      </c:pt>
                      <c:pt idx="360">
                        <c:v>4.0979999999999999</c:v>
                      </c:pt>
                      <c:pt idx="361">
                        <c:v>4.0910000000000002</c:v>
                      </c:pt>
                      <c:pt idx="362">
                        <c:v>4.085</c:v>
                      </c:pt>
                      <c:pt idx="363">
                        <c:v>4.0789999999999997</c:v>
                      </c:pt>
                      <c:pt idx="364">
                        <c:v>4.0720000000000001</c:v>
                      </c:pt>
                      <c:pt idx="365">
                        <c:v>4.0659999999999998</c:v>
                      </c:pt>
                      <c:pt idx="366">
                        <c:v>4.0590000000000002</c:v>
                      </c:pt>
                      <c:pt idx="367">
                        <c:v>4.0529999999999999</c:v>
                      </c:pt>
                      <c:pt idx="368">
                        <c:v>4.0469999999999997</c:v>
                      </c:pt>
                      <c:pt idx="369">
                        <c:v>4.04</c:v>
                      </c:pt>
                      <c:pt idx="370">
                        <c:v>4.0339999999999998</c:v>
                      </c:pt>
                      <c:pt idx="371">
                        <c:v>4.0279999999999996</c:v>
                      </c:pt>
                      <c:pt idx="372">
                        <c:v>4.0209999999999999</c:v>
                      </c:pt>
                      <c:pt idx="373">
                        <c:v>4.0149999999999997</c:v>
                      </c:pt>
                      <c:pt idx="374">
                        <c:v>4.008</c:v>
                      </c:pt>
                      <c:pt idx="375">
                        <c:v>4.0019999999999998</c:v>
                      </c:pt>
                      <c:pt idx="376">
                        <c:v>3.996</c:v>
                      </c:pt>
                      <c:pt idx="377">
                        <c:v>3.9889999999999999</c:v>
                      </c:pt>
                      <c:pt idx="378">
                        <c:v>3.9830000000000001</c:v>
                      </c:pt>
                      <c:pt idx="379">
                        <c:v>3.9769999999999999</c:v>
                      </c:pt>
                      <c:pt idx="380">
                        <c:v>3.97</c:v>
                      </c:pt>
                      <c:pt idx="381">
                        <c:v>3.964</c:v>
                      </c:pt>
                      <c:pt idx="382">
                        <c:v>3.9580000000000002</c:v>
                      </c:pt>
                      <c:pt idx="383">
                        <c:v>3.9510000000000001</c:v>
                      </c:pt>
                      <c:pt idx="384">
                        <c:v>3.9449999999999998</c:v>
                      </c:pt>
                      <c:pt idx="385">
                        <c:v>3.9390000000000001</c:v>
                      </c:pt>
                      <c:pt idx="386">
                        <c:v>3.9319999999999999</c:v>
                      </c:pt>
                      <c:pt idx="387">
                        <c:v>3.9260000000000002</c:v>
                      </c:pt>
                      <c:pt idx="388">
                        <c:v>3.919</c:v>
                      </c:pt>
                      <c:pt idx="389">
                        <c:v>3.9129999999999998</c:v>
                      </c:pt>
                      <c:pt idx="390">
                        <c:v>3.907</c:v>
                      </c:pt>
                      <c:pt idx="391">
                        <c:v>3.9</c:v>
                      </c:pt>
                      <c:pt idx="392">
                        <c:v>3.8940000000000001</c:v>
                      </c:pt>
                      <c:pt idx="393">
                        <c:v>3.8879999999999999</c:v>
                      </c:pt>
                      <c:pt idx="394">
                        <c:v>3.8809999999999998</c:v>
                      </c:pt>
                      <c:pt idx="395">
                        <c:v>3.875</c:v>
                      </c:pt>
                      <c:pt idx="396">
                        <c:v>3.8690000000000002</c:v>
                      </c:pt>
                      <c:pt idx="397">
                        <c:v>3.8620000000000001</c:v>
                      </c:pt>
                      <c:pt idx="398">
                        <c:v>3.8559999999999999</c:v>
                      </c:pt>
                      <c:pt idx="399">
                        <c:v>3.85</c:v>
                      </c:pt>
                      <c:pt idx="400">
                        <c:v>3.8439999999999999</c:v>
                      </c:pt>
                      <c:pt idx="401">
                        <c:v>3.8370000000000002</c:v>
                      </c:pt>
                      <c:pt idx="402">
                        <c:v>3.831</c:v>
                      </c:pt>
                      <c:pt idx="403">
                        <c:v>3.8250000000000002</c:v>
                      </c:pt>
                      <c:pt idx="404">
                        <c:v>3.8180000000000001</c:v>
                      </c:pt>
                      <c:pt idx="405">
                        <c:v>3.8119999999999998</c:v>
                      </c:pt>
                      <c:pt idx="406">
                        <c:v>3.806</c:v>
                      </c:pt>
                      <c:pt idx="407">
                        <c:v>3.7989999999999999</c:v>
                      </c:pt>
                      <c:pt idx="408">
                        <c:v>3.7930000000000001</c:v>
                      </c:pt>
                      <c:pt idx="409">
                        <c:v>3.7869999999999999</c:v>
                      </c:pt>
                      <c:pt idx="410">
                        <c:v>3.78</c:v>
                      </c:pt>
                      <c:pt idx="411">
                        <c:v>3.774</c:v>
                      </c:pt>
                      <c:pt idx="412">
                        <c:v>3.7679999999999998</c:v>
                      </c:pt>
                      <c:pt idx="413">
                        <c:v>3.7610000000000001</c:v>
                      </c:pt>
                      <c:pt idx="414">
                        <c:v>3.7549999999999999</c:v>
                      </c:pt>
                      <c:pt idx="415">
                        <c:v>3.7490000000000001</c:v>
                      </c:pt>
                      <c:pt idx="416">
                        <c:v>3.7429999999999999</c:v>
                      </c:pt>
                      <c:pt idx="417">
                        <c:v>3.7360000000000002</c:v>
                      </c:pt>
                      <c:pt idx="418">
                        <c:v>3.73</c:v>
                      </c:pt>
                      <c:pt idx="419">
                        <c:v>3.7240000000000002</c:v>
                      </c:pt>
                      <c:pt idx="420">
                        <c:v>3.7170000000000001</c:v>
                      </c:pt>
                      <c:pt idx="421">
                        <c:v>3.7109999999999999</c:v>
                      </c:pt>
                      <c:pt idx="422">
                        <c:v>3.7050000000000001</c:v>
                      </c:pt>
                      <c:pt idx="423">
                        <c:v>3.6989999999999998</c:v>
                      </c:pt>
                      <c:pt idx="424">
                        <c:v>3.6920000000000002</c:v>
                      </c:pt>
                      <c:pt idx="425">
                        <c:v>3.6859999999999999</c:v>
                      </c:pt>
                      <c:pt idx="426">
                        <c:v>3.68</c:v>
                      </c:pt>
                      <c:pt idx="427">
                        <c:v>3.673</c:v>
                      </c:pt>
                      <c:pt idx="428">
                        <c:v>3.6669999999999998</c:v>
                      </c:pt>
                      <c:pt idx="429">
                        <c:v>3.661</c:v>
                      </c:pt>
                      <c:pt idx="430">
                        <c:v>3.6549999999999998</c:v>
                      </c:pt>
                      <c:pt idx="431">
                        <c:v>3.6480000000000001</c:v>
                      </c:pt>
                      <c:pt idx="432">
                        <c:v>3.6419999999999999</c:v>
                      </c:pt>
                      <c:pt idx="433">
                        <c:v>3.6360000000000001</c:v>
                      </c:pt>
                      <c:pt idx="434">
                        <c:v>3.63</c:v>
                      </c:pt>
                      <c:pt idx="435">
                        <c:v>3.6230000000000002</c:v>
                      </c:pt>
                      <c:pt idx="436">
                        <c:v>3.617</c:v>
                      </c:pt>
                      <c:pt idx="437">
                        <c:v>3.6110000000000002</c:v>
                      </c:pt>
                      <c:pt idx="438">
                        <c:v>3.6040000000000001</c:v>
                      </c:pt>
                      <c:pt idx="439">
                        <c:v>3.5979999999999999</c:v>
                      </c:pt>
                      <c:pt idx="440">
                        <c:v>3.5920000000000001</c:v>
                      </c:pt>
                      <c:pt idx="441">
                        <c:v>3.5859999999999999</c:v>
                      </c:pt>
                      <c:pt idx="442">
                        <c:v>3.5790000000000002</c:v>
                      </c:pt>
                      <c:pt idx="443">
                        <c:v>3.573</c:v>
                      </c:pt>
                      <c:pt idx="444">
                        <c:v>3.5670000000000002</c:v>
                      </c:pt>
                      <c:pt idx="445">
                        <c:v>3.5609999999999999</c:v>
                      </c:pt>
                      <c:pt idx="446">
                        <c:v>3.5539999999999998</c:v>
                      </c:pt>
                      <c:pt idx="447">
                        <c:v>3.548</c:v>
                      </c:pt>
                      <c:pt idx="448">
                        <c:v>3.5419999999999998</c:v>
                      </c:pt>
                      <c:pt idx="449">
                        <c:v>3.536</c:v>
                      </c:pt>
                      <c:pt idx="450">
                        <c:v>3.5289999999999999</c:v>
                      </c:pt>
                      <c:pt idx="451">
                        <c:v>3.5230000000000001</c:v>
                      </c:pt>
                      <c:pt idx="452">
                        <c:v>3.5169999999999999</c:v>
                      </c:pt>
                      <c:pt idx="453">
                        <c:v>3.5110000000000001</c:v>
                      </c:pt>
                      <c:pt idx="454">
                        <c:v>3.5049999999999999</c:v>
                      </c:pt>
                      <c:pt idx="455">
                        <c:v>3.4980000000000002</c:v>
                      </c:pt>
                      <c:pt idx="456">
                        <c:v>3.492</c:v>
                      </c:pt>
                      <c:pt idx="457">
                        <c:v>3.4860000000000002</c:v>
                      </c:pt>
                      <c:pt idx="458">
                        <c:v>3.48</c:v>
                      </c:pt>
                      <c:pt idx="459">
                        <c:v>3.4729999999999999</c:v>
                      </c:pt>
                      <c:pt idx="460">
                        <c:v>3.4670000000000001</c:v>
                      </c:pt>
                      <c:pt idx="461">
                        <c:v>3.4609999999999999</c:v>
                      </c:pt>
                      <c:pt idx="462">
                        <c:v>3.4550000000000001</c:v>
                      </c:pt>
                      <c:pt idx="463">
                        <c:v>3.448</c:v>
                      </c:pt>
                      <c:pt idx="464">
                        <c:v>3.4420000000000002</c:v>
                      </c:pt>
                      <c:pt idx="465">
                        <c:v>3.4359999999999999</c:v>
                      </c:pt>
                      <c:pt idx="466">
                        <c:v>3.43</c:v>
                      </c:pt>
                      <c:pt idx="467">
                        <c:v>3.4239999999999999</c:v>
                      </c:pt>
                      <c:pt idx="468">
                        <c:v>3.4169999999999998</c:v>
                      </c:pt>
                      <c:pt idx="469">
                        <c:v>3.411</c:v>
                      </c:pt>
                      <c:pt idx="470">
                        <c:v>3.4049999999999998</c:v>
                      </c:pt>
                      <c:pt idx="471">
                        <c:v>3.399</c:v>
                      </c:pt>
                      <c:pt idx="472">
                        <c:v>3.3929999999999998</c:v>
                      </c:pt>
                      <c:pt idx="473">
                        <c:v>3.3860000000000001</c:v>
                      </c:pt>
                      <c:pt idx="474">
                        <c:v>3.38</c:v>
                      </c:pt>
                      <c:pt idx="475">
                        <c:v>3.3740000000000001</c:v>
                      </c:pt>
                      <c:pt idx="476">
                        <c:v>3.3679999999999999</c:v>
                      </c:pt>
                      <c:pt idx="477">
                        <c:v>3.3620000000000001</c:v>
                      </c:pt>
                      <c:pt idx="478">
                        <c:v>3.355</c:v>
                      </c:pt>
                      <c:pt idx="479">
                        <c:v>3.3490000000000002</c:v>
                      </c:pt>
                      <c:pt idx="480">
                        <c:v>3.343</c:v>
                      </c:pt>
                      <c:pt idx="481">
                        <c:v>3.3370000000000002</c:v>
                      </c:pt>
                      <c:pt idx="482">
                        <c:v>3.331</c:v>
                      </c:pt>
                      <c:pt idx="483">
                        <c:v>3.3239999999999998</c:v>
                      </c:pt>
                      <c:pt idx="484">
                        <c:v>3.3180000000000001</c:v>
                      </c:pt>
                      <c:pt idx="485">
                        <c:v>3.3119999999999998</c:v>
                      </c:pt>
                      <c:pt idx="486">
                        <c:v>3.306</c:v>
                      </c:pt>
                      <c:pt idx="487">
                        <c:v>3.3</c:v>
                      </c:pt>
                      <c:pt idx="488">
                        <c:v>3.2930000000000001</c:v>
                      </c:pt>
                      <c:pt idx="489">
                        <c:v>3.2869999999999999</c:v>
                      </c:pt>
                      <c:pt idx="490">
                        <c:v>3.2810000000000001</c:v>
                      </c:pt>
                      <c:pt idx="491">
                        <c:v>3.2749999999999999</c:v>
                      </c:pt>
                      <c:pt idx="492">
                        <c:v>3.2690000000000001</c:v>
                      </c:pt>
                      <c:pt idx="493">
                        <c:v>3.262</c:v>
                      </c:pt>
                      <c:pt idx="494">
                        <c:v>3.2559999999999998</c:v>
                      </c:pt>
                      <c:pt idx="495">
                        <c:v>3.25</c:v>
                      </c:pt>
                      <c:pt idx="496">
                        <c:v>3.2440000000000002</c:v>
                      </c:pt>
                      <c:pt idx="497">
                        <c:v>3.238</c:v>
                      </c:pt>
                      <c:pt idx="498">
                        <c:v>3.2320000000000002</c:v>
                      </c:pt>
                      <c:pt idx="499">
                        <c:v>3.2250000000000001</c:v>
                      </c:pt>
                      <c:pt idx="500">
                        <c:v>3.2189999999999999</c:v>
                      </c:pt>
                      <c:pt idx="501">
                        <c:v>3.2130000000000001</c:v>
                      </c:pt>
                      <c:pt idx="502">
                        <c:v>3.2069999999999999</c:v>
                      </c:pt>
                      <c:pt idx="503">
                        <c:v>3.2010000000000001</c:v>
                      </c:pt>
                      <c:pt idx="504">
                        <c:v>3.1949999999999998</c:v>
                      </c:pt>
                      <c:pt idx="505">
                        <c:v>3.1880000000000002</c:v>
                      </c:pt>
                      <c:pt idx="506">
                        <c:v>3.1819999999999999</c:v>
                      </c:pt>
                      <c:pt idx="507">
                        <c:v>3.1760000000000002</c:v>
                      </c:pt>
                      <c:pt idx="508">
                        <c:v>3.17</c:v>
                      </c:pt>
                      <c:pt idx="509">
                        <c:v>3.1640000000000001</c:v>
                      </c:pt>
                      <c:pt idx="510">
                        <c:v>3.1579999999999999</c:v>
                      </c:pt>
                      <c:pt idx="511">
                        <c:v>3.1509999999999998</c:v>
                      </c:pt>
                      <c:pt idx="512">
                        <c:v>3.145</c:v>
                      </c:pt>
                      <c:pt idx="513">
                        <c:v>3.1389999999999998</c:v>
                      </c:pt>
                      <c:pt idx="514">
                        <c:v>3.133</c:v>
                      </c:pt>
                      <c:pt idx="515">
                        <c:v>3.1269999999999998</c:v>
                      </c:pt>
                      <c:pt idx="516">
                        <c:v>3.121</c:v>
                      </c:pt>
                      <c:pt idx="517">
                        <c:v>3.1150000000000002</c:v>
                      </c:pt>
                      <c:pt idx="518">
                        <c:v>3.1080000000000001</c:v>
                      </c:pt>
                      <c:pt idx="519">
                        <c:v>3.1019999999999999</c:v>
                      </c:pt>
                      <c:pt idx="520">
                        <c:v>3.0960000000000001</c:v>
                      </c:pt>
                      <c:pt idx="521">
                        <c:v>3.09</c:v>
                      </c:pt>
                      <c:pt idx="522">
                        <c:v>3.0840000000000001</c:v>
                      </c:pt>
                      <c:pt idx="523">
                        <c:v>3.0779999999999998</c:v>
                      </c:pt>
                      <c:pt idx="524">
                        <c:v>3.0720000000000001</c:v>
                      </c:pt>
                      <c:pt idx="525">
                        <c:v>3.0649999999999999</c:v>
                      </c:pt>
                      <c:pt idx="526">
                        <c:v>3.0590000000000002</c:v>
                      </c:pt>
                      <c:pt idx="527">
                        <c:v>3.0529999999999999</c:v>
                      </c:pt>
                      <c:pt idx="528">
                        <c:v>3.0470000000000002</c:v>
                      </c:pt>
                      <c:pt idx="529">
                        <c:v>3.0409999999999999</c:v>
                      </c:pt>
                      <c:pt idx="530">
                        <c:v>3.0350000000000001</c:v>
                      </c:pt>
                      <c:pt idx="531">
                        <c:v>3.0289999999999999</c:v>
                      </c:pt>
                      <c:pt idx="532">
                        <c:v>3.0219999999999998</c:v>
                      </c:pt>
                      <c:pt idx="533">
                        <c:v>3.016</c:v>
                      </c:pt>
                      <c:pt idx="534">
                        <c:v>3.01</c:v>
                      </c:pt>
                      <c:pt idx="535">
                        <c:v>3.004</c:v>
                      </c:pt>
                      <c:pt idx="536">
                        <c:v>2.9980000000000002</c:v>
                      </c:pt>
                      <c:pt idx="537">
                        <c:v>2.992</c:v>
                      </c:pt>
                      <c:pt idx="538">
                        <c:v>2.9860000000000002</c:v>
                      </c:pt>
                      <c:pt idx="539">
                        <c:v>2.98</c:v>
                      </c:pt>
                      <c:pt idx="540">
                        <c:v>2.9729999999999999</c:v>
                      </c:pt>
                      <c:pt idx="541">
                        <c:v>2.9670000000000001</c:v>
                      </c:pt>
                      <c:pt idx="542">
                        <c:v>2.9609999999999999</c:v>
                      </c:pt>
                      <c:pt idx="543">
                        <c:v>2.9550000000000001</c:v>
                      </c:pt>
                      <c:pt idx="544">
                        <c:v>2.9489999999999998</c:v>
                      </c:pt>
                      <c:pt idx="545">
                        <c:v>2.9430000000000001</c:v>
                      </c:pt>
                      <c:pt idx="546">
                        <c:v>2.9369999999999998</c:v>
                      </c:pt>
                      <c:pt idx="547">
                        <c:v>2.931</c:v>
                      </c:pt>
                      <c:pt idx="548">
                        <c:v>2.9249999999999998</c:v>
                      </c:pt>
                      <c:pt idx="549">
                        <c:v>2.9180000000000001</c:v>
                      </c:pt>
                      <c:pt idx="550">
                        <c:v>2.9119999999999999</c:v>
                      </c:pt>
                      <c:pt idx="551">
                        <c:v>2.9060000000000001</c:v>
                      </c:pt>
                      <c:pt idx="552">
                        <c:v>2.9</c:v>
                      </c:pt>
                      <c:pt idx="553">
                        <c:v>2.8940000000000001</c:v>
                      </c:pt>
                      <c:pt idx="554">
                        <c:v>2.8879999999999999</c:v>
                      </c:pt>
                      <c:pt idx="555">
                        <c:v>2.8820000000000001</c:v>
                      </c:pt>
                      <c:pt idx="556">
                        <c:v>2.8759999999999999</c:v>
                      </c:pt>
                      <c:pt idx="557">
                        <c:v>2.87</c:v>
                      </c:pt>
                      <c:pt idx="558">
                        <c:v>2.863</c:v>
                      </c:pt>
                      <c:pt idx="559">
                        <c:v>2.8570000000000002</c:v>
                      </c:pt>
                      <c:pt idx="560">
                        <c:v>2.851</c:v>
                      </c:pt>
                      <c:pt idx="561">
                        <c:v>2.8450000000000002</c:v>
                      </c:pt>
                      <c:pt idx="562">
                        <c:v>2.839</c:v>
                      </c:pt>
                      <c:pt idx="563">
                        <c:v>2.8330000000000002</c:v>
                      </c:pt>
                      <c:pt idx="564">
                        <c:v>2.827</c:v>
                      </c:pt>
                      <c:pt idx="565">
                        <c:v>2.8210000000000002</c:v>
                      </c:pt>
                      <c:pt idx="566">
                        <c:v>2.8149999999999999</c:v>
                      </c:pt>
                      <c:pt idx="567">
                        <c:v>2.8090000000000002</c:v>
                      </c:pt>
                      <c:pt idx="568">
                        <c:v>2.8029999999999999</c:v>
                      </c:pt>
                      <c:pt idx="569">
                        <c:v>2.7959999999999998</c:v>
                      </c:pt>
                      <c:pt idx="570">
                        <c:v>2.79</c:v>
                      </c:pt>
                      <c:pt idx="571">
                        <c:v>2.7839999999999998</c:v>
                      </c:pt>
                      <c:pt idx="572">
                        <c:v>2.778</c:v>
                      </c:pt>
                      <c:pt idx="573">
                        <c:v>2.7719999999999998</c:v>
                      </c:pt>
                      <c:pt idx="574">
                        <c:v>2.766</c:v>
                      </c:pt>
                      <c:pt idx="575">
                        <c:v>2.76</c:v>
                      </c:pt>
                      <c:pt idx="576">
                        <c:v>2.754</c:v>
                      </c:pt>
                      <c:pt idx="577">
                        <c:v>2.7480000000000002</c:v>
                      </c:pt>
                      <c:pt idx="578">
                        <c:v>2.742</c:v>
                      </c:pt>
                      <c:pt idx="579">
                        <c:v>2.7360000000000002</c:v>
                      </c:pt>
                      <c:pt idx="580">
                        <c:v>2.73</c:v>
                      </c:pt>
                      <c:pt idx="581">
                        <c:v>2.7240000000000002</c:v>
                      </c:pt>
                      <c:pt idx="582">
                        <c:v>2.7170000000000001</c:v>
                      </c:pt>
                      <c:pt idx="583">
                        <c:v>2.7109999999999999</c:v>
                      </c:pt>
                      <c:pt idx="584">
                        <c:v>2.7050000000000001</c:v>
                      </c:pt>
                      <c:pt idx="585">
                        <c:v>2.6989999999999998</c:v>
                      </c:pt>
                      <c:pt idx="586">
                        <c:v>2.6930000000000001</c:v>
                      </c:pt>
                      <c:pt idx="587">
                        <c:v>2.6869999999999998</c:v>
                      </c:pt>
                      <c:pt idx="588">
                        <c:v>2.681</c:v>
                      </c:pt>
                      <c:pt idx="589">
                        <c:v>2.6749999999999998</c:v>
                      </c:pt>
                      <c:pt idx="590">
                        <c:v>2.669</c:v>
                      </c:pt>
                      <c:pt idx="591">
                        <c:v>2.6629999999999998</c:v>
                      </c:pt>
                      <c:pt idx="592">
                        <c:v>2.657</c:v>
                      </c:pt>
                      <c:pt idx="593">
                        <c:v>2.6509999999999998</c:v>
                      </c:pt>
                      <c:pt idx="594">
                        <c:v>2.645</c:v>
                      </c:pt>
                      <c:pt idx="595">
                        <c:v>2.6389999999999998</c:v>
                      </c:pt>
                      <c:pt idx="596">
                        <c:v>2.633</c:v>
                      </c:pt>
                      <c:pt idx="597">
                        <c:v>2.6269999999999998</c:v>
                      </c:pt>
                      <c:pt idx="598">
                        <c:v>2.62</c:v>
                      </c:pt>
                      <c:pt idx="599">
                        <c:v>2.6139999999999999</c:v>
                      </c:pt>
                      <c:pt idx="600">
                        <c:v>2.6080000000000001</c:v>
                      </c:pt>
                      <c:pt idx="601">
                        <c:v>2.6019999999999999</c:v>
                      </c:pt>
                      <c:pt idx="602">
                        <c:v>2.5960000000000001</c:v>
                      </c:pt>
                      <c:pt idx="603">
                        <c:v>2.59</c:v>
                      </c:pt>
                    </c:numCache>
                  </c:numRef>
                </c:xVal>
                <c:yVal>
                  <c:numRef>
                    <c:extLst xmlns:c15="http://schemas.microsoft.com/office/drawing/2012/chart">
                      <c:ext xmlns:c15="http://schemas.microsoft.com/office/drawing/2012/chart" uri="{02D57815-91ED-43cb-92C2-25804820EDAC}">
                        <c15:formulaRef>
                          <c15:sqref>MMD_data!$AL$3:$AL$606</c15:sqref>
                        </c15:formulaRef>
                      </c:ext>
                    </c:extLst>
                    <c:numCache>
                      <c:formatCode>General</c:formatCode>
                      <c:ptCount val="604"/>
                      <c:pt idx="0">
                        <c:v>0</c:v>
                      </c:pt>
                      <c:pt idx="1">
                        <c:v>0</c:v>
                      </c:pt>
                      <c:pt idx="2">
                        <c:v>0</c:v>
                      </c:pt>
                      <c:pt idx="3">
                        <c:v>1E-4</c:v>
                      </c:pt>
                      <c:pt idx="4">
                        <c:v>1E-4</c:v>
                      </c:pt>
                      <c:pt idx="5">
                        <c:v>1E-4</c:v>
                      </c:pt>
                      <c:pt idx="6">
                        <c:v>2.0000000000000001E-4</c:v>
                      </c:pt>
                      <c:pt idx="7">
                        <c:v>2.9999999999999997E-4</c:v>
                      </c:pt>
                      <c:pt idx="8">
                        <c:v>4.0000000000000002E-4</c:v>
                      </c:pt>
                      <c:pt idx="9">
                        <c:v>5.0000000000000001E-4</c:v>
                      </c:pt>
                      <c:pt idx="10">
                        <c:v>5.0000000000000001E-4</c:v>
                      </c:pt>
                      <c:pt idx="11">
                        <c:v>5.9999999999999995E-4</c:v>
                      </c:pt>
                      <c:pt idx="12">
                        <c:v>6.9999999999999999E-4</c:v>
                      </c:pt>
                      <c:pt idx="13">
                        <c:v>8.0000000000000004E-4</c:v>
                      </c:pt>
                      <c:pt idx="14">
                        <c:v>8.9999999999999998E-4</c:v>
                      </c:pt>
                      <c:pt idx="15">
                        <c:v>8.9999999999999998E-4</c:v>
                      </c:pt>
                      <c:pt idx="16">
                        <c:v>1E-3</c:v>
                      </c:pt>
                      <c:pt idx="17">
                        <c:v>1.1999999999999999E-3</c:v>
                      </c:pt>
                      <c:pt idx="18">
                        <c:v>1.2999999999999999E-3</c:v>
                      </c:pt>
                      <c:pt idx="19">
                        <c:v>1.4E-3</c:v>
                      </c:pt>
                      <c:pt idx="20">
                        <c:v>1.5E-3</c:v>
                      </c:pt>
                      <c:pt idx="21">
                        <c:v>1.6000000000000001E-3</c:v>
                      </c:pt>
                      <c:pt idx="22">
                        <c:v>1.6999999999999999E-3</c:v>
                      </c:pt>
                      <c:pt idx="23">
                        <c:v>1.8E-3</c:v>
                      </c:pt>
                      <c:pt idx="24">
                        <c:v>2E-3</c:v>
                      </c:pt>
                      <c:pt idx="25">
                        <c:v>2.0999999999999999E-3</c:v>
                      </c:pt>
                      <c:pt idx="26">
                        <c:v>2.3E-3</c:v>
                      </c:pt>
                      <c:pt idx="27">
                        <c:v>2.5000000000000001E-3</c:v>
                      </c:pt>
                      <c:pt idx="28">
                        <c:v>2.8E-3</c:v>
                      </c:pt>
                      <c:pt idx="29">
                        <c:v>3.0999999999999999E-3</c:v>
                      </c:pt>
                      <c:pt idx="30">
                        <c:v>3.3E-3</c:v>
                      </c:pt>
                      <c:pt idx="31">
                        <c:v>3.7000000000000002E-3</c:v>
                      </c:pt>
                      <c:pt idx="32">
                        <c:v>4.1000000000000003E-3</c:v>
                      </c:pt>
                      <c:pt idx="33">
                        <c:v>4.4000000000000003E-3</c:v>
                      </c:pt>
                      <c:pt idx="34">
                        <c:v>4.7999999999999996E-3</c:v>
                      </c:pt>
                      <c:pt idx="35">
                        <c:v>5.3E-3</c:v>
                      </c:pt>
                      <c:pt idx="36">
                        <c:v>5.7999999999999996E-3</c:v>
                      </c:pt>
                      <c:pt idx="37">
                        <c:v>6.3E-3</c:v>
                      </c:pt>
                      <c:pt idx="38">
                        <c:v>6.7000000000000002E-3</c:v>
                      </c:pt>
                      <c:pt idx="39">
                        <c:v>7.1999999999999998E-3</c:v>
                      </c:pt>
                      <c:pt idx="40">
                        <c:v>7.7000000000000002E-3</c:v>
                      </c:pt>
                      <c:pt idx="41">
                        <c:v>8.3000000000000001E-3</c:v>
                      </c:pt>
                      <c:pt idx="42">
                        <c:v>8.8000000000000005E-3</c:v>
                      </c:pt>
                      <c:pt idx="43">
                        <c:v>9.4999999999999998E-3</c:v>
                      </c:pt>
                      <c:pt idx="44">
                        <c:v>1.0200000000000001E-2</c:v>
                      </c:pt>
                      <c:pt idx="45">
                        <c:v>1.09E-2</c:v>
                      </c:pt>
                      <c:pt idx="46">
                        <c:v>1.1599999999999999E-2</c:v>
                      </c:pt>
                      <c:pt idx="47">
                        <c:v>1.2500000000000001E-2</c:v>
                      </c:pt>
                      <c:pt idx="48">
                        <c:v>1.34E-2</c:v>
                      </c:pt>
                      <c:pt idx="49">
                        <c:v>1.43E-2</c:v>
                      </c:pt>
                      <c:pt idx="50">
                        <c:v>1.52E-2</c:v>
                      </c:pt>
                      <c:pt idx="51">
                        <c:v>1.6199999999999999E-2</c:v>
                      </c:pt>
                      <c:pt idx="52">
                        <c:v>1.7299999999999999E-2</c:v>
                      </c:pt>
                      <c:pt idx="53">
                        <c:v>1.84E-2</c:v>
                      </c:pt>
                      <c:pt idx="54">
                        <c:v>1.95E-2</c:v>
                      </c:pt>
                      <c:pt idx="55">
                        <c:v>2.06E-2</c:v>
                      </c:pt>
                      <c:pt idx="56">
                        <c:v>2.18E-2</c:v>
                      </c:pt>
                      <c:pt idx="57">
                        <c:v>2.3E-2</c:v>
                      </c:pt>
                      <c:pt idx="58">
                        <c:v>2.4400000000000002E-2</c:v>
                      </c:pt>
                      <c:pt idx="59">
                        <c:v>2.58E-2</c:v>
                      </c:pt>
                      <c:pt idx="60">
                        <c:v>2.7400000000000001E-2</c:v>
                      </c:pt>
                      <c:pt idx="61">
                        <c:v>2.8899999999999999E-2</c:v>
                      </c:pt>
                      <c:pt idx="62">
                        <c:v>3.0499999999999999E-2</c:v>
                      </c:pt>
                      <c:pt idx="63">
                        <c:v>3.2199999999999999E-2</c:v>
                      </c:pt>
                      <c:pt idx="64">
                        <c:v>3.39E-2</c:v>
                      </c:pt>
                      <c:pt idx="65">
                        <c:v>3.5799999999999998E-2</c:v>
                      </c:pt>
                      <c:pt idx="66">
                        <c:v>3.7699999999999997E-2</c:v>
                      </c:pt>
                      <c:pt idx="67">
                        <c:v>3.9800000000000002E-2</c:v>
                      </c:pt>
                      <c:pt idx="68">
                        <c:v>4.19E-2</c:v>
                      </c:pt>
                      <c:pt idx="69">
                        <c:v>4.3999999999999997E-2</c:v>
                      </c:pt>
                      <c:pt idx="70">
                        <c:v>4.6100000000000002E-2</c:v>
                      </c:pt>
                      <c:pt idx="71">
                        <c:v>4.8399999999999999E-2</c:v>
                      </c:pt>
                      <c:pt idx="72">
                        <c:v>5.0799999999999998E-2</c:v>
                      </c:pt>
                      <c:pt idx="73">
                        <c:v>5.33E-2</c:v>
                      </c:pt>
                      <c:pt idx="74">
                        <c:v>5.5899999999999998E-2</c:v>
                      </c:pt>
                      <c:pt idx="75">
                        <c:v>5.8700000000000002E-2</c:v>
                      </c:pt>
                      <c:pt idx="76">
                        <c:v>6.1400000000000003E-2</c:v>
                      </c:pt>
                      <c:pt idx="77">
                        <c:v>6.4199999999999993E-2</c:v>
                      </c:pt>
                      <c:pt idx="78">
                        <c:v>6.7100000000000007E-2</c:v>
                      </c:pt>
                      <c:pt idx="79">
                        <c:v>7.0099999999999996E-2</c:v>
                      </c:pt>
                      <c:pt idx="80">
                        <c:v>7.3099999999999998E-2</c:v>
                      </c:pt>
                      <c:pt idx="81">
                        <c:v>7.6200000000000004E-2</c:v>
                      </c:pt>
                      <c:pt idx="82">
                        <c:v>7.9500000000000001E-2</c:v>
                      </c:pt>
                      <c:pt idx="83">
                        <c:v>8.2799999999999999E-2</c:v>
                      </c:pt>
                      <c:pt idx="84">
                        <c:v>8.6199999999999999E-2</c:v>
                      </c:pt>
                      <c:pt idx="85">
                        <c:v>8.9599999999999999E-2</c:v>
                      </c:pt>
                      <c:pt idx="86">
                        <c:v>9.3100000000000002E-2</c:v>
                      </c:pt>
                      <c:pt idx="87">
                        <c:v>9.6699999999999994E-2</c:v>
                      </c:pt>
                      <c:pt idx="88">
                        <c:v>0.10050000000000001</c:v>
                      </c:pt>
                      <c:pt idx="89">
                        <c:v>0.10440000000000001</c:v>
                      </c:pt>
                      <c:pt idx="90">
                        <c:v>0.10829999999999999</c:v>
                      </c:pt>
                      <c:pt idx="91">
                        <c:v>0.1124</c:v>
                      </c:pt>
                      <c:pt idx="92">
                        <c:v>0.1166</c:v>
                      </c:pt>
                      <c:pt idx="93">
                        <c:v>0.1208</c:v>
                      </c:pt>
                      <c:pt idx="94">
                        <c:v>0.12509999999999999</c:v>
                      </c:pt>
                      <c:pt idx="95">
                        <c:v>0.12959999999999999</c:v>
                      </c:pt>
                      <c:pt idx="96">
                        <c:v>0.1341</c:v>
                      </c:pt>
                      <c:pt idx="97">
                        <c:v>0.13869999999999999</c:v>
                      </c:pt>
                      <c:pt idx="98">
                        <c:v>0.1434</c:v>
                      </c:pt>
                      <c:pt idx="99">
                        <c:v>0.14810000000000001</c:v>
                      </c:pt>
                      <c:pt idx="100">
                        <c:v>0.153</c:v>
                      </c:pt>
                      <c:pt idx="101">
                        <c:v>0.15790000000000001</c:v>
                      </c:pt>
                      <c:pt idx="102">
                        <c:v>0.16300000000000001</c:v>
                      </c:pt>
                      <c:pt idx="103">
                        <c:v>0.16819999999999999</c:v>
                      </c:pt>
                      <c:pt idx="104">
                        <c:v>0.1734</c:v>
                      </c:pt>
                      <c:pt idx="105">
                        <c:v>0.1787</c:v>
                      </c:pt>
                      <c:pt idx="106">
                        <c:v>0.18410000000000001</c:v>
                      </c:pt>
                      <c:pt idx="107">
                        <c:v>0.18959999999999999</c:v>
                      </c:pt>
                      <c:pt idx="108">
                        <c:v>0.1953</c:v>
                      </c:pt>
                      <c:pt idx="109">
                        <c:v>0.2009</c:v>
                      </c:pt>
                      <c:pt idx="110">
                        <c:v>0.20660000000000001</c:v>
                      </c:pt>
                      <c:pt idx="111">
                        <c:v>0.21240000000000001</c:v>
                      </c:pt>
                      <c:pt idx="112">
                        <c:v>0.21829999999999999</c:v>
                      </c:pt>
                      <c:pt idx="113">
                        <c:v>0.22439999999999999</c:v>
                      </c:pt>
                      <c:pt idx="114">
                        <c:v>0.23039999999999999</c:v>
                      </c:pt>
                      <c:pt idx="115">
                        <c:v>0.23649999999999999</c:v>
                      </c:pt>
                      <c:pt idx="116">
                        <c:v>0.2427</c:v>
                      </c:pt>
                      <c:pt idx="117">
                        <c:v>0.249</c:v>
                      </c:pt>
                      <c:pt idx="118">
                        <c:v>0.25530000000000003</c:v>
                      </c:pt>
                      <c:pt idx="119">
                        <c:v>0.2616</c:v>
                      </c:pt>
                      <c:pt idx="120">
                        <c:v>0.26800000000000002</c:v>
                      </c:pt>
                      <c:pt idx="121">
                        <c:v>0.27450000000000002</c:v>
                      </c:pt>
                      <c:pt idx="122">
                        <c:v>0.28110000000000002</c:v>
                      </c:pt>
                      <c:pt idx="123">
                        <c:v>0.28770000000000001</c:v>
                      </c:pt>
                      <c:pt idx="124">
                        <c:v>0.29420000000000002</c:v>
                      </c:pt>
                      <c:pt idx="125">
                        <c:v>0.3009</c:v>
                      </c:pt>
                      <c:pt idx="126">
                        <c:v>0.30759999999999998</c:v>
                      </c:pt>
                      <c:pt idx="127">
                        <c:v>0.3145</c:v>
                      </c:pt>
                      <c:pt idx="128">
                        <c:v>0.32129999999999997</c:v>
                      </c:pt>
                      <c:pt idx="129">
                        <c:v>0.32819999999999999</c:v>
                      </c:pt>
                      <c:pt idx="130">
                        <c:v>0.33510000000000001</c:v>
                      </c:pt>
                      <c:pt idx="131">
                        <c:v>0.3422</c:v>
                      </c:pt>
                      <c:pt idx="132">
                        <c:v>0.34920000000000001</c:v>
                      </c:pt>
                      <c:pt idx="133">
                        <c:v>0.35620000000000002</c:v>
                      </c:pt>
                      <c:pt idx="134">
                        <c:v>0.36330000000000001</c:v>
                      </c:pt>
                      <c:pt idx="135">
                        <c:v>0.3705</c:v>
                      </c:pt>
                      <c:pt idx="136">
                        <c:v>0.37759999999999999</c:v>
                      </c:pt>
                      <c:pt idx="137">
                        <c:v>0.38479999999999998</c:v>
                      </c:pt>
                      <c:pt idx="138">
                        <c:v>0.39190000000000003</c:v>
                      </c:pt>
                      <c:pt idx="139">
                        <c:v>0.39910000000000001</c:v>
                      </c:pt>
                      <c:pt idx="140">
                        <c:v>0.40629999999999999</c:v>
                      </c:pt>
                      <c:pt idx="141">
                        <c:v>0.41349999999999998</c:v>
                      </c:pt>
                      <c:pt idx="142">
                        <c:v>0.42070000000000002</c:v>
                      </c:pt>
                      <c:pt idx="143">
                        <c:v>0.42799999999999999</c:v>
                      </c:pt>
                      <c:pt idx="144">
                        <c:v>0.43519999999999998</c:v>
                      </c:pt>
                      <c:pt idx="145">
                        <c:v>0.44240000000000002</c:v>
                      </c:pt>
                      <c:pt idx="146">
                        <c:v>0.4496</c:v>
                      </c:pt>
                      <c:pt idx="147">
                        <c:v>0.45679999999999998</c:v>
                      </c:pt>
                      <c:pt idx="148">
                        <c:v>0.46389999999999998</c:v>
                      </c:pt>
                      <c:pt idx="149">
                        <c:v>0.47110000000000002</c:v>
                      </c:pt>
                      <c:pt idx="150">
                        <c:v>0.47820000000000001</c:v>
                      </c:pt>
                      <c:pt idx="151">
                        <c:v>0.48530000000000001</c:v>
                      </c:pt>
                      <c:pt idx="152">
                        <c:v>0.4924</c:v>
                      </c:pt>
                      <c:pt idx="153">
                        <c:v>0.49940000000000001</c:v>
                      </c:pt>
                      <c:pt idx="154">
                        <c:v>0.50639999999999996</c:v>
                      </c:pt>
                      <c:pt idx="155">
                        <c:v>0.51329999999999998</c:v>
                      </c:pt>
                      <c:pt idx="156">
                        <c:v>0.5202</c:v>
                      </c:pt>
                      <c:pt idx="157">
                        <c:v>0.52710000000000001</c:v>
                      </c:pt>
                      <c:pt idx="158">
                        <c:v>0.53390000000000004</c:v>
                      </c:pt>
                      <c:pt idx="159">
                        <c:v>0.54059999999999997</c:v>
                      </c:pt>
                      <c:pt idx="160">
                        <c:v>0.5474</c:v>
                      </c:pt>
                      <c:pt idx="161">
                        <c:v>0.55410000000000004</c:v>
                      </c:pt>
                      <c:pt idx="162">
                        <c:v>0.56069999999999998</c:v>
                      </c:pt>
                      <c:pt idx="163">
                        <c:v>0.56730000000000003</c:v>
                      </c:pt>
                      <c:pt idx="164">
                        <c:v>0.57379999999999998</c:v>
                      </c:pt>
                      <c:pt idx="165">
                        <c:v>0.58020000000000005</c:v>
                      </c:pt>
                      <c:pt idx="166">
                        <c:v>0.58660000000000001</c:v>
                      </c:pt>
                      <c:pt idx="167">
                        <c:v>0.59299999999999997</c:v>
                      </c:pt>
                      <c:pt idx="168">
                        <c:v>0.59940000000000004</c:v>
                      </c:pt>
                      <c:pt idx="169">
                        <c:v>0.60560000000000003</c:v>
                      </c:pt>
                      <c:pt idx="170">
                        <c:v>0.61180000000000001</c:v>
                      </c:pt>
                      <c:pt idx="171">
                        <c:v>0.61780000000000002</c:v>
                      </c:pt>
                      <c:pt idx="172">
                        <c:v>0.62360000000000004</c:v>
                      </c:pt>
                      <c:pt idx="173">
                        <c:v>0.62949999999999995</c:v>
                      </c:pt>
                      <c:pt idx="174">
                        <c:v>0.63539999999999996</c:v>
                      </c:pt>
                      <c:pt idx="175">
                        <c:v>0.64119999999999999</c:v>
                      </c:pt>
                      <c:pt idx="176">
                        <c:v>0.64680000000000004</c:v>
                      </c:pt>
                      <c:pt idx="177">
                        <c:v>0.65239999999999998</c:v>
                      </c:pt>
                      <c:pt idx="178">
                        <c:v>0.65790000000000004</c:v>
                      </c:pt>
                      <c:pt idx="179">
                        <c:v>0.6633</c:v>
                      </c:pt>
                      <c:pt idx="180">
                        <c:v>0.66859999999999997</c:v>
                      </c:pt>
                      <c:pt idx="181">
                        <c:v>0.67390000000000005</c:v>
                      </c:pt>
                      <c:pt idx="182">
                        <c:v>0.67910000000000004</c:v>
                      </c:pt>
                      <c:pt idx="183">
                        <c:v>0.68420000000000003</c:v>
                      </c:pt>
                      <c:pt idx="184">
                        <c:v>0.68930000000000002</c:v>
                      </c:pt>
                      <c:pt idx="185">
                        <c:v>0.69410000000000005</c:v>
                      </c:pt>
                      <c:pt idx="186">
                        <c:v>0.69899999999999995</c:v>
                      </c:pt>
                      <c:pt idx="187">
                        <c:v>0.70379999999999998</c:v>
                      </c:pt>
                      <c:pt idx="188">
                        <c:v>0.70850000000000002</c:v>
                      </c:pt>
                      <c:pt idx="189">
                        <c:v>0.71289999999999998</c:v>
                      </c:pt>
                      <c:pt idx="190">
                        <c:v>0.71730000000000005</c:v>
                      </c:pt>
                      <c:pt idx="191">
                        <c:v>0.72170000000000001</c:v>
                      </c:pt>
                      <c:pt idx="192">
                        <c:v>0.72589999999999999</c:v>
                      </c:pt>
                      <c:pt idx="193">
                        <c:v>0.73009999999999997</c:v>
                      </c:pt>
                      <c:pt idx="194">
                        <c:v>0.73429999999999995</c:v>
                      </c:pt>
                      <c:pt idx="195">
                        <c:v>0.73829999999999996</c:v>
                      </c:pt>
                      <c:pt idx="196">
                        <c:v>0.74219999999999997</c:v>
                      </c:pt>
                      <c:pt idx="197">
                        <c:v>0.746</c:v>
                      </c:pt>
                      <c:pt idx="198">
                        <c:v>0.74960000000000004</c:v>
                      </c:pt>
                      <c:pt idx="199">
                        <c:v>0.75319999999999998</c:v>
                      </c:pt>
                      <c:pt idx="200">
                        <c:v>0.75670000000000004</c:v>
                      </c:pt>
                      <c:pt idx="201">
                        <c:v>0.7601</c:v>
                      </c:pt>
                      <c:pt idx="202">
                        <c:v>0.76329999999999998</c:v>
                      </c:pt>
                      <c:pt idx="203">
                        <c:v>0.76629999999999998</c:v>
                      </c:pt>
                      <c:pt idx="204">
                        <c:v>0.76919999999999999</c:v>
                      </c:pt>
                      <c:pt idx="205">
                        <c:v>0.77210000000000001</c:v>
                      </c:pt>
                      <c:pt idx="206">
                        <c:v>0.77480000000000004</c:v>
                      </c:pt>
                      <c:pt idx="207">
                        <c:v>0.77729999999999999</c:v>
                      </c:pt>
                      <c:pt idx="208">
                        <c:v>0.77969999999999995</c:v>
                      </c:pt>
                      <c:pt idx="209">
                        <c:v>0.78210000000000002</c:v>
                      </c:pt>
                      <c:pt idx="210">
                        <c:v>0.7843</c:v>
                      </c:pt>
                      <c:pt idx="211">
                        <c:v>0.7863</c:v>
                      </c:pt>
                      <c:pt idx="212">
                        <c:v>0.78820000000000001</c:v>
                      </c:pt>
                      <c:pt idx="213">
                        <c:v>0.78990000000000005</c:v>
                      </c:pt>
                      <c:pt idx="214">
                        <c:v>0.79149999999999998</c:v>
                      </c:pt>
                      <c:pt idx="215">
                        <c:v>0.79310000000000003</c:v>
                      </c:pt>
                      <c:pt idx="216">
                        <c:v>0.7944</c:v>
                      </c:pt>
                      <c:pt idx="217">
                        <c:v>0.79549999999999998</c:v>
                      </c:pt>
                      <c:pt idx="218">
                        <c:v>0.79649999999999999</c:v>
                      </c:pt>
                      <c:pt idx="219">
                        <c:v>0.7974</c:v>
                      </c:pt>
                      <c:pt idx="220">
                        <c:v>0.79810000000000003</c:v>
                      </c:pt>
                      <c:pt idx="221">
                        <c:v>0.79859999999999998</c:v>
                      </c:pt>
                      <c:pt idx="222">
                        <c:v>0.79900000000000004</c:v>
                      </c:pt>
                      <c:pt idx="223">
                        <c:v>0.79920000000000002</c:v>
                      </c:pt>
                      <c:pt idx="224">
                        <c:v>0.79930000000000001</c:v>
                      </c:pt>
                      <c:pt idx="225">
                        <c:v>0.79920000000000002</c:v>
                      </c:pt>
                      <c:pt idx="226">
                        <c:v>0.79890000000000005</c:v>
                      </c:pt>
                      <c:pt idx="227">
                        <c:v>0.7984</c:v>
                      </c:pt>
                      <c:pt idx="228">
                        <c:v>0.79769999999999996</c:v>
                      </c:pt>
                      <c:pt idx="229">
                        <c:v>0.79679999999999995</c:v>
                      </c:pt>
                      <c:pt idx="230">
                        <c:v>0.79569999999999996</c:v>
                      </c:pt>
                      <c:pt idx="231">
                        <c:v>0.7944</c:v>
                      </c:pt>
                      <c:pt idx="232">
                        <c:v>0.79300000000000004</c:v>
                      </c:pt>
                      <c:pt idx="233">
                        <c:v>0.79139999999999999</c:v>
                      </c:pt>
                      <c:pt idx="234">
                        <c:v>0.78969999999999996</c:v>
                      </c:pt>
                      <c:pt idx="235">
                        <c:v>0.78790000000000004</c:v>
                      </c:pt>
                      <c:pt idx="236">
                        <c:v>0.78569999999999995</c:v>
                      </c:pt>
                      <c:pt idx="237">
                        <c:v>0.78349999999999997</c:v>
                      </c:pt>
                      <c:pt idx="238">
                        <c:v>0.78120000000000001</c:v>
                      </c:pt>
                      <c:pt idx="239">
                        <c:v>0.77869999999999995</c:v>
                      </c:pt>
                      <c:pt idx="240">
                        <c:v>0.77600000000000002</c:v>
                      </c:pt>
                      <c:pt idx="241">
                        <c:v>0.7732</c:v>
                      </c:pt>
                      <c:pt idx="242">
                        <c:v>0.77010000000000001</c:v>
                      </c:pt>
                      <c:pt idx="243">
                        <c:v>0.76700000000000002</c:v>
                      </c:pt>
                      <c:pt idx="244">
                        <c:v>0.76370000000000005</c:v>
                      </c:pt>
                      <c:pt idx="245">
                        <c:v>0.7601</c:v>
                      </c:pt>
                      <c:pt idx="246">
                        <c:v>0.75639999999999996</c:v>
                      </c:pt>
                      <c:pt idx="247">
                        <c:v>0.75270000000000004</c:v>
                      </c:pt>
                      <c:pt idx="248">
                        <c:v>0.74870000000000003</c:v>
                      </c:pt>
                      <c:pt idx="249">
                        <c:v>0.74450000000000005</c:v>
                      </c:pt>
                      <c:pt idx="250">
                        <c:v>0.74029999999999996</c:v>
                      </c:pt>
                      <c:pt idx="251">
                        <c:v>0.73599999999999999</c:v>
                      </c:pt>
                      <c:pt idx="252">
                        <c:v>0.73160000000000003</c:v>
                      </c:pt>
                      <c:pt idx="253">
                        <c:v>0.72709999999999997</c:v>
                      </c:pt>
                      <c:pt idx="254">
                        <c:v>0.72240000000000004</c:v>
                      </c:pt>
                      <c:pt idx="255">
                        <c:v>0.71750000000000003</c:v>
                      </c:pt>
                      <c:pt idx="256">
                        <c:v>0.71260000000000001</c:v>
                      </c:pt>
                      <c:pt idx="257">
                        <c:v>0.70760000000000001</c:v>
                      </c:pt>
                      <c:pt idx="258">
                        <c:v>0.70250000000000001</c:v>
                      </c:pt>
                      <c:pt idx="259">
                        <c:v>0.69730000000000003</c:v>
                      </c:pt>
                      <c:pt idx="260">
                        <c:v>0.69199999999999995</c:v>
                      </c:pt>
                      <c:pt idx="261">
                        <c:v>0.68669999999999998</c:v>
                      </c:pt>
                      <c:pt idx="262">
                        <c:v>0.68120000000000003</c:v>
                      </c:pt>
                      <c:pt idx="263">
                        <c:v>0.67579999999999996</c:v>
                      </c:pt>
                      <c:pt idx="264">
                        <c:v>0.67020000000000002</c:v>
                      </c:pt>
                      <c:pt idx="265">
                        <c:v>0.66469999999999996</c:v>
                      </c:pt>
                      <c:pt idx="266">
                        <c:v>0.65910000000000002</c:v>
                      </c:pt>
                      <c:pt idx="267">
                        <c:v>0.65349999999999997</c:v>
                      </c:pt>
                      <c:pt idx="268">
                        <c:v>0.64780000000000004</c:v>
                      </c:pt>
                      <c:pt idx="269">
                        <c:v>0.6421</c:v>
                      </c:pt>
                      <c:pt idx="270">
                        <c:v>0.63629999999999998</c:v>
                      </c:pt>
                      <c:pt idx="271">
                        <c:v>0.63049999999999995</c:v>
                      </c:pt>
                      <c:pt idx="272">
                        <c:v>0.62470000000000003</c:v>
                      </c:pt>
                      <c:pt idx="273">
                        <c:v>0.61870000000000003</c:v>
                      </c:pt>
                      <c:pt idx="274">
                        <c:v>0.6129</c:v>
                      </c:pt>
                      <c:pt idx="275">
                        <c:v>0.60699999999999998</c:v>
                      </c:pt>
                      <c:pt idx="276">
                        <c:v>0.60109999999999997</c:v>
                      </c:pt>
                      <c:pt idx="277">
                        <c:v>0.59509999999999996</c:v>
                      </c:pt>
                      <c:pt idx="278">
                        <c:v>0.58919999999999995</c:v>
                      </c:pt>
                      <c:pt idx="279">
                        <c:v>0.58330000000000004</c:v>
                      </c:pt>
                      <c:pt idx="280">
                        <c:v>0.57730000000000004</c:v>
                      </c:pt>
                      <c:pt idx="281">
                        <c:v>0.57130000000000003</c:v>
                      </c:pt>
                      <c:pt idx="282">
                        <c:v>0.56530000000000002</c:v>
                      </c:pt>
                      <c:pt idx="283">
                        <c:v>0.55940000000000001</c:v>
                      </c:pt>
                      <c:pt idx="284">
                        <c:v>0.5534</c:v>
                      </c:pt>
                      <c:pt idx="285">
                        <c:v>0.5474</c:v>
                      </c:pt>
                      <c:pt idx="286">
                        <c:v>0.5413</c:v>
                      </c:pt>
                      <c:pt idx="287">
                        <c:v>0.5353</c:v>
                      </c:pt>
                      <c:pt idx="288">
                        <c:v>0.5292</c:v>
                      </c:pt>
                      <c:pt idx="289">
                        <c:v>0.52310000000000001</c:v>
                      </c:pt>
                      <c:pt idx="290">
                        <c:v>0.51700000000000002</c:v>
                      </c:pt>
                      <c:pt idx="291">
                        <c:v>0.51100000000000001</c:v>
                      </c:pt>
                      <c:pt idx="292">
                        <c:v>0.505</c:v>
                      </c:pt>
                      <c:pt idx="293">
                        <c:v>0.499</c:v>
                      </c:pt>
                      <c:pt idx="294">
                        <c:v>0.49280000000000002</c:v>
                      </c:pt>
                      <c:pt idx="295">
                        <c:v>0.48670000000000002</c:v>
                      </c:pt>
                      <c:pt idx="296">
                        <c:v>0.48060000000000003</c:v>
                      </c:pt>
                      <c:pt idx="297">
                        <c:v>0.47439999999999999</c:v>
                      </c:pt>
                      <c:pt idx="298">
                        <c:v>0.46829999999999999</c:v>
                      </c:pt>
                      <c:pt idx="299">
                        <c:v>0.46229999999999999</c:v>
                      </c:pt>
                      <c:pt idx="300">
                        <c:v>0.45619999999999999</c:v>
                      </c:pt>
                      <c:pt idx="301">
                        <c:v>0.45</c:v>
                      </c:pt>
                      <c:pt idx="302">
                        <c:v>0.44390000000000002</c:v>
                      </c:pt>
                      <c:pt idx="303">
                        <c:v>0.43780000000000002</c:v>
                      </c:pt>
                      <c:pt idx="304">
                        <c:v>0.43180000000000002</c:v>
                      </c:pt>
                      <c:pt idx="305">
                        <c:v>0.42580000000000001</c:v>
                      </c:pt>
                      <c:pt idx="306">
                        <c:v>0.4199</c:v>
                      </c:pt>
                      <c:pt idx="307">
                        <c:v>0.41399999999999998</c:v>
                      </c:pt>
                      <c:pt idx="308">
                        <c:v>0.40820000000000001</c:v>
                      </c:pt>
                      <c:pt idx="309">
                        <c:v>0.40239999999999998</c:v>
                      </c:pt>
                      <c:pt idx="310">
                        <c:v>0.39660000000000001</c:v>
                      </c:pt>
                      <c:pt idx="311">
                        <c:v>0.39090000000000003</c:v>
                      </c:pt>
                      <c:pt idx="312">
                        <c:v>0.38529999999999998</c:v>
                      </c:pt>
                      <c:pt idx="313">
                        <c:v>0.37980000000000003</c:v>
                      </c:pt>
                      <c:pt idx="314">
                        <c:v>0.37440000000000001</c:v>
                      </c:pt>
                      <c:pt idx="315">
                        <c:v>0.36899999999999999</c:v>
                      </c:pt>
                      <c:pt idx="316">
                        <c:v>0.36380000000000001</c:v>
                      </c:pt>
                      <c:pt idx="317">
                        <c:v>0.35859999999999997</c:v>
                      </c:pt>
                      <c:pt idx="318">
                        <c:v>0.35360000000000003</c:v>
                      </c:pt>
                      <c:pt idx="319">
                        <c:v>0.34870000000000001</c:v>
                      </c:pt>
                      <c:pt idx="320">
                        <c:v>0.34379999999999999</c:v>
                      </c:pt>
                      <c:pt idx="321">
                        <c:v>0.33900000000000002</c:v>
                      </c:pt>
                      <c:pt idx="322">
                        <c:v>0.33429999999999999</c:v>
                      </c:pt>
                      <c:pt idx="323">
                        <c:v>0.3296</c:v>
                      </c:pt>
                      <c:pt idx="324">
                        <c:v>0.3251</c:v>
                      </c:pt>
                      <c:pt idx="325">
                        <c:v>0.32069999999999999</c:v>
                      </c:pt>
                      <c:pt idx="326">
                        <c:v>0.31630000000000003</c:v>
                      </c:pt>
                      <c:pt idx="327">
                        <c:v>0.31190000000000001</c:v>
                      </c:pt>
                      <c:pt idx="328">
                        <c:v>0.3075</c:v>
                      </c:pt>
                      <c:pt idx="329">
                        <c:v>0.30320000000000003</c:v>
                      </c:pt>
                      <c:pt idx="330">
                        <c:v>0.2989</c:v>
                      </c:pt>
                      <c:pt idx="331">
                        <c:v>0.29480000000000001</c:v>
                      </c:pt>
                      <c:pt idx="332">
                        <c:v>0.2908</c:v>
                      </c:pt>
                      <c:pt idx="333">
                        <c:v>0.28689999999999999</c:v>
                      </c:pt>
                      <c:pt idx="334">
                        <c:v>0.28299999999999997</c:v>
                      </c:pt>
                      <c:pt idx="335">
                        <c:v>0.27910000000000001</c:v>
                      </c:pt>
                      <c:pt idx="336">
                        <c:v>0.27529999999999999</c:v>
                      </c:pt>
                      <c:pt idx="337">
                        <c:v>0.27160000000000001</c:v>
                      </c:pt>
                      <c:pt idx="338">
                        <c:v>0.26800000000000002</c:v>
                      </c:pt>
                      <c:pt idx="339">
                        <c:v>0.26429999999999998</c:v>
                      </c:pt>
                      <c:pt idx="340">
                        <c:v>0.26079999999999998</c:v>
                      </c:pt>
                      <c:pt idx="341">
                        <c:v>0.25729999999999997</c:v>
                      </c:pt>
                      <c:pt idx="342">
                        <c:v>0.25380000000000003</c:v>
                      </c:pt>
                      <c:pt idx="343">
                        <c:v>0.25040000000000001</c:v>
                      </c:pt>
                      <c:pt idx="344">
                        <c:v>0.24709999999999999</c:v>
                      </c:pt>
                      <c:pt idx="345">
                        <c:v>0.2437</c:v>
                      </c:pt>
                      <c:pt idx="346">
                        <c:v>0.24030000000000001</c:v>
                      </c:pt>
                      <c:pt idx="347">
                        <c:v>0.23699999999999999</c:v>
                      </c:pt>
                      <c:pt idx="348">
                        <c:v>0.2336</c:v>
                      </c:pt>
                      <c:pt idx="349">
                        <c:v>0.2303</c:v>
                      </c:pt>
                      <c:pt idx="350">
                        <c:v>0.22700000000000001</c:v>
                      </c:pt>
                      <c:pt idx="351">
                        <c:v>0.22370000000000001</c:v>
                      </c:pt>
                      <c:pt idx="352">
                        <c:v>0.2205</c:v>
                      </c:pt>
                      <c:pt idx="353">
                        <c:v>0.2172</c:v>
                      </c:pt>
                      <c:pt idx="354">
                        <c:v>0.21390000000000001</c:v>
                      </c:pt>
                      <c:pt idx="355">
                        <c:v>0.21060000000000001</c:v>
                      </c:pt>
                      <c:pt idx="356">
                        <c:v>0.2074</c:v>
                      </c:pt>
                      <c:pt idx="357">
                        <c:v>0.20419999999999999</c:v>
                      </c:pt>
                      <c:pt idx="358">
                        <c:v>0.20100000000000001</c:v>
                      </c:pt>
                      <c:pt idx="359">
                        <c:v>0.19789999999999999</c:v>
                      </c:pt>
                      <c:pt idx="360">
                        <c:v>0.1948</c:v>
                      </c:pt>
                      <c:pt idx="361">
                        <c:v>0.19170000000000001</c:v>
                      </c:pt>
                      <c:pt idx="362">
                        <c:v>0.18870000000000001</c:v>
                      </c:pt>
                      <c:pt idx="363">
                        <c:v>0.18559999999999999</c:v>
                      </c:pt>
                      <c:pt idx="364">
                        <c:v>0.1825</c:v>
                      </c:pt>
                      <c:pt idx="365">
                        <c:v>0.1794</c:v>
                      </c:pt>
                      <c:pt idx="366">
                        <c:v>0.1764</c:v>
                      </c:pt>
                      <c:pt idx="367">
                        <c:v>0.1734</c:v>
                      </c:pt>
                      <c:pt idx="368">
                        <c:v>0.1704</c:v>
                      </c:pt>
                      <c:pt idx="369">
                        <c:v>0.16739999999999999</c:v>
                      </c:pt>
                      <c:pt idx="370">
                        <c:v>0.16439999999999999</c:v>
                      </c:pt>
                      <c:pt idx="371">
                        <c:v>0.1615</c:v>
                      </c:pt>
                      <c:pt idx="372">
                        <c:v>0.15859999999999999</c:v>
                      </c:pt>
                      <c:pt idx="373">
                        <c:v>0.15579999999999999</c:v>
                      </c:pt>
                      <c:pt idx="374">
                        <c:v>0.153</c:v>
                      </c:pt>
                      <c:pt idx="375">
                        <c:v>0.15029999999999999</c:v>
                      </c:pt>
                      <c:pt idx="376">
                        <c:v>0.14760000000000001</c:v>
                      </c:pt>
                      <c:pt idx="377">
                        <c:v>0.1449</c:v>
                      </c:pt>
                      <c:pt idx="378">
                        <c:v>0.14219999999999999</c:v>
                      </c:pt>
                      <c:pt idx="379">
                        <c:v>0.13950000000000001</c:v>
                      </c:pt>
                      <c:pt idx="380">
                        <c:v>0.13700000000000001</c:v>
                      </c:pt>
                      <c:pt idx="381">
                        <c:v>0.1346</c:v>
                      </c:pt>
                      <c:pt idx="382">
                        <c:v>0.1321</c:v>
                      </c:pt>
                      <c:pt idx="383">
                        <c:v>0.12959999999999999</c:v>
                      </c:pt>
                      <c:pt idx="384">
                        <c:v>0.12720000000000001</c:v>
                      </c:pt>
                      <c:pt idx="385">
                        <c:v>0.12479999999999999</c:v>
                      </c:pt>
                      <c:pt idx="386">
                        <c:v>0.1226</c:v>
                      </c:pt>
                      <c:pt idx="387">
                        <c:v>0.1203</c:v>
                      </c:pt>
                      <c:pt idx="388">
                        <c:v>0.11799999999999999</c:v>
                      </c:pt>
                      <c:pt idx="389">
                        <c:v>0.1157</c:v>
                      </c:pt>
                      <c:pt idx="390">
                        <c:v>0.1135</c:v>
                      </c:pt>
                      <c:pt idx="391">
                        <c:v>0.1114</c:v>
                      </c:pt>
                      <c:pt idx="392">
                        <c:v>0.10929999999999999</c:v>
                      </c:pt>
                      <c:pt idx="393">
                        <c:v>0.1072</c:v>
                      </c:pt>
                      <c:pt idx="394">
                        <c:v>0.1052</c:v>
                      </c:pt>
                      <c:pt idx="395">
                        <c:v>0.1031</c:v>
                      </c:pt>
                      <c:pt idx="396">
                        <c:v>0.1011</c:v>
                      </c:pt>
                      <c:pt idx="397">
                        <c:v>9.9199999999999997E-2</c:v>
                      </c:pt>
                      <c:pt idx="398">
                        <c:v>9.74E-2</c:v>
                      </c:pt>
                      <c:pt idx="399">
                        <c:v>9.5600000000000004E-2</c:v>
                      </c:pt>
                      <c:pt idx="400">
                        <c:v>9.4E-2</c:v>
                      </c:pt>
                      <c:pt idx="401">
                        <c:v>9.2299999999999993E-2</c:v>
                      </c:pt>
                      <c:pt idx="402">
                        <c:v>9.06E-2</c:v>
                      </c:pt>
                      <c:pt idx="403">
                        <c:v>8.9099999999999999E-2</c:v>
                      </c:pt>
                      <c:pt idx="404">
                        <c:v>8.7599999999999997E-2</c:v>
                      </c:pt>
                      <c:pt idx="405">
                        <c:v>8.6099999999999996E-2</c:v>
                      </c:pt>
                      <c:pt idx="406">
                        <c:v>8.4699999999999998E-2</c:v>
                      </c:pt>
                      <c:pt idx="407">
                        <c:v>8.3299999999999999E-2</c:v>
                      </c:pt>
                      <c:pt idx="408">
                        <c:v>8.1900000000000001E-2</c:v>
                      </c:pt>
                      <c:pt idx="409">
                        <c:v>8.0600000000000005E-2</c:v>
                      </c:pt>
                      <c:pt idx="410">
                        <c:v>7.9399999999999998E-2</c:v>
                      </c:pt>
                      <c:pt idx="411">
                        <c:v>7.8200000000000006E-2</c:v>
                      </c:pt>
                      <c:pt idx="412">
                        <c:v>7.6999999999999999E-2</c:v>
                      </c:pt>
                      <c:pt idx="413">
                        <c:v>7.5800000000000006E-2</c:v>
                      </c:pt>
                      <c:pt idx="414">
                        <c:v>7.4700000000000003E-2</c:v>
                      </c:pt>
                      <c:pt idx="415">
                        <c:v>7.3499999999999996E-2</c:v>
                      </c:pt>
                      <c:pt idx="416">
                        <c:v>7.2499999999999995E-2</c:v>
                      </c:pt>
                      <c:pt idx="417">
                        <c:v>7.1499999999999994E-2</c:v>
                      </c:pt>
                      <c:pt idx="418">
                        <c:v>7.0499999999999993E-2</c:v>
                      </c:pt>
                      <c:pt idx="419">
                        <c:v>6.9599999999999995E-2</c:v>
                      </c:pt>
                      <c:pt idx="420">
                        <c:v>6.8699999999999997E-2</c:v>
                      </c:pt>
                      <c:pt idx="421">
                        <c:v>6.7799999999999999E-2</c:v>
                      </c:pt>
                      <c:pt idx="422">
                        <c:v>6.6900000000000001E-2</c:v>
                      </c:pt>
                      <c:pt idx="423">
                        <c:v>6.6000000000000003E-2</c:v>
                      </c:pt>
                      <c:pt idx="424">
                        <c:v>6.5100000000000005E-2</c:v>
                      </c:pt>
                      <c:pt idx="425">
                        <c:v>6.4199999999999993E-2</c:v>
                      </c:pt>
                      <c:pt idx="426">
                        <c:v>6.3299999999999995E-2</c:v>
                      </c:pt>
                      <c:pt idx="427">
                        <c:v>6.25E-2</c:v>
                      </c:pt>
                      <c:pt idx="428">
                        <c:v>6.1600000000000002E-2</c:v>
                      </c:pt>
                      <c:pt idx="429">
                        <c:v>6.08E-2</c:v>
                      </c:pt>
                      <c:pt idx="430">
                        <c:v>5.9900000000000002E-2</c:v>
                      </c:pt>
                      <c:pt idx="431">
                        <c:v>5.8999999999999997E-2</c:v>
                      </c:pt>
                      <c:pt idx="432">
                        <c:v>5.8200000000000002E-2</c:v>
                      </c:pt>
                      <c:pt idx="433">
                        <c:v>5.74E-2</c:v>
                      </c:pt>
                      <c:pt idx="434">
                        <c:v>5.67E-2</c:v>
                      </c:pt>
                      <c:pt idx="435">
                        <c:v>5.5899999999999998E-2</c:v>
                      </c:pt>
                      <c:pt idx="436">
                        <c:v>5.5199999999999999E-2</c:v>
                      </c:pt>
                      <c:pt idx="437">
                        <c:v>5.45E-2</c:v>
                      </c:pt>
                      <c:pt idx="438">
                        <c:v>5.3800000000000001E-2</c:v>
                      </c:pt>
                      <c:pt idx="439">
                        <c:v>5.3100000000000001E-2</c:v>
                      </c:pt>
                      <c:pt idx="440">
                        <c:v>5.2400000000000002E-2</c:v>
                      </c:pt>
                      <c:pt idx="441">
                        <c:v>5.1900000000000002E-2</c:v>
                      </c:pt>
                      <c:pt idx="442">
                        <c:v>5.1299999999999998E-2</c:v>
                      </c:pt>
                      <c:pt idx="443">
                        <c:v>5.0599999999999999E-2</c:v>
                      </c:pt>
                      <c:pt idx="444">
                        <c:v>0.05</c:v>
                      </c:pt>
                      <c:pt idx="445">
                        <c:v>4.9299999999999997E-2</c:v>
                      </c:pt>
                      <c:pt idx="446">
                        <c:v>4.87E-2</c:v>
                      </c:pt>
                      <c:pt idx="447">
                        <c:v>4.82E-2</c:v>
                      </c:pt>
                      <c:pt idx="448">
                        <c:v>4.7600000000000003E-2</c:v>
                      </c:pt>
                      <c:pt idx="449">
                        <c:v>4.7E-2</c:v>
                      </c:pt>
                      <c:pt idx="450">
                        <c:v>4.6300000000000001E-2</c:v>
                      </c:pt>
                      <c:pt idx="451">
                        <c:v>4.5699999999999998E-2</c:v>
                      </c:pt>
                      <c:pt idx="452">
                        <c:v>4.5100000000000001E-2</c:v>
                      </c:pt>
                      <c:pt idx="453">
                        <c:v>4.4499999999999998E-2</c:v>
                      </c:pt>
                      <c:pt idx="454">
                        <c:v>4.3900000000000002E-2</c:v>
                      </c:pt>
                      <c:pt idx="455">
                        <c:v>4.3200000000000002E-2</c:v>
                      </c:pt>
                      <c:pt idx="456">
                        <c:v>4.2500000000000003E-2</c:v>
                      </c:pt>
                      <c:pt idx="457">
                        <c:v>4.1799999999999997E-2</c:v>
                      </c:pt>
                      <c:pt idx="458">
                        <c:v>4.1200000000000001E-2</c:v>
                      </c:pt>
                      <c:pt idx="459">
                        <c:v>4.07E-2</c:v>
                      </c:pt>
                      <c:pt idx="460">
                        <c:v>4.0099999999999997E-2</c:v>
                      </c:pt>
                      <c:pt idx="461">
                        <c:v>3.9600000000000003E-2</c:v>
                      </c:pt>
                      <c:pt idx="462">
                        <c:v>3.9E-2</c:v>
                      </c:pt>
                      <c:pt idx="463">
                        <c:v>3.8399999999999997E-2</c:v>
                      </c:pt>
                      <c:pt idx="464">
                        <c:v>3.7699999999999997E-2</c:v>
                      </c:pt>
                      <c:pt idx="465">
                        <c:v>3.7199999999999997E-2</c:v>
                      </c:pt>
                      <c:pt idx="466">
                        <c:v>3.6799999999999999E-2</c:v>
                      </c:pt>
                      <c:pt idx="467">
                        <c:v>3.6400000000000002E-2</c:v>
                      </c:pt>
                      <c:pt idx="468">
                        <c:v>3.61E-2</c:v>
                      </c:pt>
                      <c:pt idx="469">
                        <c:v>3.5700000000000003E-2</c:v>
                      </c:pt>
                      <c:pt idx="470">
                        <c:v>3.5200000000000002E-2</c:v>
                      </c:pt>
                      <c:pt idx="471">
                        <c:v>3.4799999999999998E-2</c:v>
                      </c:pt>
                      <c:pt idx="472">
                        <c:v>3.44E-2</c:v>
                      </c:pt>
                      <c:pt idx="473">
                        <c:v>3.4000000000000002E-2</c:v>
                      </c:pt>
                      <c:pt idx="474">
                        <c:v>3.3599999999999998E-2</c:v>
                      </c:pt>
                      <c:pt idx="475">
                        <c:v>3.3300000000000003E-2</c:v>
                      </c:pt>
                      <c:pt idx="476">
                        <c:v>3.2899999999999999E-2</c:v>
                      </c:pt>
                      <c:pt idx="477">
                        <c:v>3.2500000000000001E-2</c:v>
                      </c:pt>
                      <c:pt idx="478">
                        <c:v>3.2000000000000001E-2</c:v>
                      </c:pt>
                      <c:pt idx="479">
                        <c:v>3.1600000000000003E-2</c:v>
                      </c:pt>
                      <c:pt idx="480">
                        <c:v>3.1199999999999999E-2</c:v>
                      </c:pt>
                      <c:pt idx="481">
                        <c:v>3.0800000000000001E-2</c:v>
                      </c:pt>
                      <c:pt idx="482">
                        <c:v>3.04E-2</c:v>
                      </c:pt>
                      <c:pt idx="483">
                        <c:v>3.0099999999999998E-2</c:v>
                      </c:pt>
                      <c:pt idx="484">
                        <c:v>2.98E-2</c:v>
                      </c:pt>
                      <c:pt idx="485">
                        <c:v>2.9499999999999998E-2</c:v>
                      </c:pt>
                      <c:pt idx="486">
                        <c:v>2.92E-2</c:v>
                      </c:pt>
                      <c:pt idx="487">
                        <c:v>2.8899999999999999E-2</c:v>
                      </c:pt>
                      <c:pt idx="488">
                        <c:v>2.86E-2</c:v>
                      </c:pt>
                      <c:pt idx="489">
                        <c:v>2.8299999999999999E-2</c:v>
                      </c:pt>
                      <c:pt idx="490">
                        <c:v>2.81E-2</c:v>
                      </c:pt>
                      <c:pt idx="491">
                        <c:v>2.7699999999999999E-2</c:v>
                      </c:pt>
                      <c:pt idx="492">
                        <c:v>2.7400000000000001E-2</c:v>
                      </c:pt>
                      <c:pt idx="493">
                        <c:v>2.7E-2</c:v>
                      </c:pt>
                      <c:pt idx="494">
                        <c:v>2.6700000000000002E-2</c:v>
                      </c:pt>
                      <c:pt idx="495">
                        <c:v>2.63E-2</c:v>
                      </c:pt>
                      <c:pt idx="496">
                        <c:v>2.5899999999999999E-2</c:v>
                      </c:pt>
                      <c:pt idx="497">
                        <c:v>2.5600000000000001E-2</c:v>
                      </c:pt>
                      <c:pt idx="498">
                        <c:v>2.53E-2</c:v>
                      </c:pt>
                      <c:pt idx="499">
                        <c:v>2.5000000000000001E-2</c:v>
                      </c:pt>
                      <c:pt idx="500">
                        <c:v>2.47E-2</c:v>
                      </c:pt>
                      <c:pt idx="501">
                        <c:v>2.4400000000000002E-2</c:v>
                      </c:pt>
                      <c:pt idx="502">
                        <c:v>2.4199999999999999E-2</c:v>
                      </c:pt>
                      <c:pt idx="503">
                        <c:v>2.4E-2</c:v>
                      </c:pt>
                      <c:pt idx="504">
                        <c:v>2.3800000000000002E-2</c:v>
                      </c:pt>
                      <c:pt idx="505">
                        <c:v>2.3599999999999999E-2</c:v>
                      </c:pt>
                      <c:pt idx="506">
                        <c:v>2.35E-2</c:v>
                      </c:pt>
                      <c:pt idx="507">
                        <c:v>2.3199999999999998E-2</c:v>
                      </c:pt>
                      <c:pt idx="508">
                        <c:v>2.3E-2</c:v>
                      </c:pt>
                      <c:pt idx="509">
                        <c:v>2.2700000000000001E-2</c:v>
                      </c:pt>
                      <c:pt idx="510">
                        <c:v>2.24E-2</c:v>
                      </c:pt>
                      <c:pt idx="511">
                        <c:v>2.2200000000000001E-2</c:v>
                      </c:pt>
                      <c:pt idx="512">
                        <c:v>2.1899999999999999E-2</c:v>
                      </c:pt>
                      <c:pt idx="513">
                        <c:v>2.1700000000000001E-2</c:v>
                      </c:pt>
                      <c:pt idx="514">
                        <c:v>2.1399999999999999E-2</c:v>
                      </c:pt>
                      <c:pt idx="515">
                        <c:v>2.12E-2</c:v>
                      </c:pt>
                      <c:pt idx="516">
                        <c:v>2.1000000000000001E-2</c:v>
                      </c:pt>
                      <c:pt idx="517">
                        <c:v>2.0799999999999999E-2</c:v>
                      </c:pt>
                      <c:pt idx="518">
                        <c:v>2.06E-2</c:v>
                      </c:pt>
                      <c:pt idx="519">
                        <c:v>2.0500000000000001E-2</c:v>
                      </c:pt>
                      <c:pt idx="520">
                        <c:v>2.0299999999999999E-2</c:v>
                      </c:pt>
                      <c:pt idx="521">
                        <c:v>2.01E-2</c:v>
                      </c:pt>
                      <c:pt idx="522">
                        <c:v>0.02</c:v>
                      </c:pt>
                      <c:pt idx="523">
                        <c:v>1.9800000000000002E-2</c:v>
                      </c:pt>
                      <c:pt idx="524">
                        <c:v>1.9599999999999999E-2</c:v>
                      </c:pt>
                      <c:pt idx="525">
                        <c:v>1.95E-2</c:v>
                      </c:pt>
                      <c:pt idx="526">
                        <c:v>1.9300000000000001E-2</c:v>
                      </c:pt>
                      <c:pt idx="527">
                        <c:v>1.9199999999999998E-2</c:v>
                      </c:pt>
                      <c:pt idx="528">
                        <c:v>1.9E-2</c:v>
                      </c:pt>
                      <c:pt idx="529">
                        <c:v>1.8800000000000001E-2</c:v>
                      </c:pt>
                      <c:pt idx="530">
                        <c:v>1.8700000000000001E-2</c:v>
                      </c:pt>
                      <c:pt idx="531">
                        <c:v>1.8499999999999999E-2</c:v>
                      </c:pt>
                      <c:pt idx="532">
                        <c:v>1.84E-2</c:v>
                      </c:pt>
                      <c:pt idx="533">
                        <c:v>1.8200000000000001E-2</c:v>
                      </c:pt>
                      <c:pt idx="534">
                        <c:v>1.8100000000000002E-2</c:v>
                      </c:pt>
                      <c:pt idx="535">
                        <c:v>1.7999999999999999E-2</c:v>
                      </c:pt>
                      <c:pt idx="536">
                        <c:v>1.7899999999999999E-2</c:v>
                      </c:pt>
                      <c:pt idx="537">
                        <c:v>1.78E-2</c:v>
                      </c:pt>
                      <c:pt idx="538">
                        <c:v>1.77E-2</c:v>
                      </c:pt>
                      <c:pt idx="539">
                        <c:v>1.7600000000000001E-2</c:v>
                      </c:pt>
                      <c:pt idx="540">
                        <c:v>1.7399999999999999E-2</c:v>
                      </c:pt>
                      <c:pt idx="541">
                        <c:v>1.7299999999999999E-2</c:v>
                      </c:pt>
                      <c:pt idx="542">
                        <c:v>1.72E-2</c:v>
                      </c:pt>
                      <c:pt idx="543">
                        <c:v>1.72E-2</c:v>
                      </c:pt>
                      <c:pt idx="544">
                        <c:v>1.7100000000000001E-2</c:v>
                      </c:pt>
                      <c:pt idx="545">
                        <c:v>1.7100000000000001E-2</c:v>
                      </c:pt>
                      <c:pt idx="546">
                        <c:v>1.7100000000000001E-2</c:v>
                      </c:pt>
                      <c:pt idx="547">
                        <c:v>1.7000000000000001E-2</c:v>
                      </c:pt>
                      <c:pt idx="548">
                        <c:v>1.7000000000000001E-2</c:v>
                      </c:pt>
                      <c:pt idx="549">
                        <c:v>1.6899999999999998E-2</c:v>
                      </c:pt>
                      <c:pt idx="550">
                        <c:v>1.6899999999999998E-2</c:v>
                      </c:pt>
                      <c:pt idx="551">
                        <c:v>1.6899999999999998E-2</c:v>
                      </c:pt>
                      <c:pt idx="552">
                        <c:v>1.6799999999999999E-2</c:v>
                      </c:pt>
                      <c:pt idx="553">
                        <c:v>1.6799999999999999E-2</c:v>
                      </c:pt>
                      <c:pt idx="554">
                        <c:v>1.67E-2</c:v>
                      </c:pt>
                      <c:pt idx="555">
                        <c:v>1.67E-2</c:v>
                      </c:pt>
                      <c:pt idx="556">
                        <c:v>1.66E-2</c:v>
                      </c:pt>
                      <c:pt idx="557">
                        <c:v>1.66E-2</c:v>
                      </c:pt>
                      <c:pt idx="558">
                        <c:v>1.6400000000000001E-2</c:v>
                      </c:pt>
                      <c:pt idx="559">
                        <c:v>1.6199999999999999E-2</c:v>
                      </c:pt>
                      <c:pt idx="560">
                        <c:v>1.6E-2</c:v>
                      </c:pt>
                      <c:pt idx="561">
                        <c:v>1.5800000000000002E-2</c:v>
                      </c:pt>
                      <c:pt idx="562">
                        <c:v>1.5599999999999999E-2</c:v>
                      </c:pt>
                      <c:pt idx="563">
                        <c:v>1.54E-2</c:v>
                      </c:pt>
                      <c:pt idx="564">
                        <c:v>1.52E-2</c:v>
                      </c:pt>
                      <c:pt idx="565">
                        <c:v>1.49E-2</c:v>
                      </c:pt>
                      <c:pt idx="566">
                        <c:v>1.47E-2</c:v>
                      </c:pt>
                      <c:pt idx="567">
                        <c:v>1.44E-2</c:v>
                      </c:pt>
                      <c:pt idx="568">
                        <c:v>1.41E-2</c:v>
                      </c:pt>
                      <c:pt idx="569">
                        <c:v>1.3899999999999999E-2</c:v>
                      </c:pt>
                      <c:pt idx="570">
                        <c:v>1.37E-2</c:v>
                      </c:pt>
                      <c:pt idx="571">
                        <c:v>1.34E-2</c:v>
                      </c:pt>
                      <c:pt idx="572">
                        <c:v>1.32E-2</c:v>
                      </c:pt>
                      <c:pt idx="573">
                        <c:v>1.29E-2</c:v>
                      </c:pt>
                      <c:pt idx="574">
                        <c:v>1.2699999999999999E-2</c:v>
                      </c:pt>
                      <c:pt idx="575">
                        <c:v>1.2500000000000001E-2</c:v>
                      </c:pt>
                      <c:pt idx="576">
                        <c:v>1.2200000000000001E-2</c:v>
                      </c:pt>
                      <c:pt idx="577">
                        <c:v>1.2E-2</c:v>
                      </c:pt>
                      <c:pt idx="578">
                        <c:v>1.18E-2</c:v>
                      </c:pt>
                      <c:pt idx="579">
                        <c:v>1.15E-2</c:v>
                      </c:pt>
                      <c:pt idx="580">
                        <c:v>1.1299999999999999E-2</c:v>
                      </c:pt>
                      <c:pt idx="581">
                        <c:v>1.12E-2</c:v>
                      </c:pt>
                      <c:pt idx="582">
                        <c:v>1.11E-2</c:v>
                      </c:pt>
                      <c:pt idx="583">
                        <c:v>1.0999999999999999E-2</c:v>
                      </c:pt>
                      <c:pt idx="584">
                        <c:v>1.09E-2</c:v>
                      </c:pt>
                      <c:pt idx="585">
                        <c:v>1.0800000000000001E-2</c:v>
                      </c:pt>
                      <c:pt idx="586">
                        <c:v>1.0699999999999999E-2</c:v>
                      </c:pt>
                      <c:pt idx="587">
                        <c:v>1.0500000000000001E-2</c:v>
                      </c:pt>
                      <c:pt idx="588">
                        <c:v>1.04E-2</c:v>
                      </c:pt>
                      <c:pt idx="589">
                        <c:v>1.0200000000000001E-2</c:v>
                      </c:pt>
                      <c:pt idx="590">
                        <c:v>1.01E-2</c:v>
                      </c:pt>
                      <c:pt idx="591">
                        <c:v>9.9000000000000008E-3</c:v>
                      </c:pt>
                      <c:pt idx="592">
                        <c:v>9.7000000000000003E-3</c:v>
                      </c:pt>
                      <c:pt idx="593">
                        <c:v>9.4999999999999998E-3</c:v>
                      </c:pt>
                      <c:pt idx="594">
                        <c:v>9.2999999999999992E-3</c:v>
                      </c:pt>
                      <c:pt idx="595">
                        <c:v>9.1999999999999998E-3</c:v>
                      </c:pt>
                      <c:pt idx="596">
                        <c:v>8.9999999999999993E-3</c:v>
                      </c:pt>
                      <c:pt idx="597">
                        <c:v>8.8999999999999999E-3</c:v>
                      </c:pt>
                      <c:pt idx="598">
                        <c:v>8.8000000000000005E-3</c:v>
                      </c:pt>
                      <c:pt idx="599">
                        <c:v>8.6999999999999994E-3</c:v>
                      </c:pt>
                      <c:pt idx="600">
                        <c:v>8.6E-3</c:v>
                      </c:pt>
                      <c:pt idx="601">
                        <c:v>8.5000000000000006E-3</c:v>
                      </c:pt>
                      <c:pt idx="602">
                        <c:v>8.3999999999999995E-3</c:v>
                      </c:pt>
                      <c:pt idx="603">
                        <c:v>8.3999999999999995E-3</c:v>
                      </c:pt>
                    </c:numCache>
                  </c:numRef>
                </c:yVal>
                <c:smooth val="1"/>
                <c:extLst xmlns:c15="http://schemas.microsoft.com/office/drawing/2012/chart">
                  <c:ext xmlns:c16="http://schemas.microsoft.com/office/drawing/2014/chart" uri="{C3380CC4-5D6E-409C-BE32-E72D297353CC}">
                    <c16:uniqueId val="{0000000A-5E55-4983-83FB-7C2F45A023DE}"/>
                  </c:ext>
                </c:extLst>
              </c15:ser>
            </c15:filteredScatterSeries>
            <c15:filteredScatterSeries>
              <c15:ser>
                <c:idx val="9"/>
                <c:order val="9"/>
                <c:tx>
                  <c:v>dW/dLog(M) (conv) of Gov+0.2A(U1)_2</c:v>
                </c:tx>
                <c:spPr>
                  <a:ln w="25400"/>
                </c:spPr>
                <c:marker>
                  <c:symbol val="none"/>
                </c:marker>
                <c:xVal>
                  <c:numRef>
                    <c:extLst xmlns:c15="http://schemas.microsoft.com/office/drawing/2012/chart">
                      <c:ext xmlns:c15="http://schemas.microsoft.com/office/drawing/2012/chart" uri="{02D57815-91ED-43cb-92C2-25804820EDAC}">
                        <c15:formulaRef>
                          <c15:sqref>MMD_data!$AU$3:$AU$640</c15:sqref>
                        </c15:formulaRef>
                      </c:ext>
                    </c:extLst>
                    <c:numCache>
                      <c:formatCode>General</c:formatCode>
                      <c:ptCount val="638"/>
                      <c:pt idx="0">
                        <c:v>6.7240000000000002</c:v>
                      </c:pt>
                      <c:pt idx="1">
                        <c:v>6.7160000000000002</c:v>
                      </c:pt>
                      <c:pt idx="2">
                        <c:v>6.7089999999999996</c:v>
                      </c:pt>
                      <c:pt idx="3">
                        <c:v>6.702</c:v>
                      </c:pt>
                      <c:pt idx="4">
                        <c:v>6.6950000000000003</c:v>
                      </c:pt>
                      <c:pt idx="5">
                        <c:v>6.6870000000000003</c:v>
                      </c:pt>
                      <c:pt idx="6">
                        <c:v>6.68</c:v>
                      </c:pt>
                      <c:pt idx="7">
                        <c:v>6.673</c:v>
                      </c:pt>
                      <c:pt idx="8">
                        <c:v>6.665</c:v>
                      </c:pt>
                      <c:pt idx="9">
                        <c:v>6.6580000000000004</c:v>
                      </c:pt>
                      <c:pt idx="10">
                        <c:v>6.6509999999999998</c:v>
                      </c:pt>
                      <c:pt idx="11">
                        <c:v>6.6429999999999998</c:v>
                      </c:pt>
                      <c:pt idx="12">
                        <c:v>6.6360000000000001</c:v>
                      </c:pt>
                      <c:pt idx="13">
                        <c:v>6.6289999999999996</c:v>
                      </c:pt>
                      <c:pt idx="14">
                        <c:v>6.6219999999999999</c:v>
                      </c:pt>
                      <c:pt idx="15">
                        <c:v>6.6139999999999999</c:v>
                      </c:pt>
                      <c:pt idx="16">
                        <c:v>6.6070000000000002</c:v>
                      </c:pt>
                      <c:pt idx="17">
                        <c:v>6.6</c:v>
                      </c:pt>
                      <c:pt idx="18">
                        <c:v>6.5919999999999996</c:v>
                      </c:pt>
                      <c:pt idx="19">
                        <c:v>6.585</c:v>
                      </c:pt>
                      <c:pt idx="20">
                        <c:v>6.5780000000000003</c:v>
                      </c:pt>
                      <c:pt idx="21">
                        <c:v>6.5709999999999997</c:v>
                      </c:pt>
                      <c:pt idx="22">
                        <c:v>6.5629999999999997</c:v>
                      </c:pt>
                      <c:pt idx="23">
                        <c:v>6.556</c:v>
                      </c:pt>
                      <c:pt idx="24">
                        <c:v>6.5490000000000004</c:v>
                      </c:pt>
                      <c:pt idx="25">
                        <c:v>6.5419999999999998</c:v>
                      </c:pt>
                      <c:pt idx="26">
                        <c:v>6.5339999999999998</c:v>
                      </c:pt>
                      <c:pt idx="27">
                        <c:v>6.5270000000000001</c:v>
                      </c:pt>
                      <c:pt idx="28">
                        <c:v>6.52</c:v>
                      </c:pt>
                      <c:pt idx="29">
                        <c:v>6.5129999999999999</c:v>
                      </c:pt>
                      <c:pt idx="30">
                        <c:v>6.5049999999999999</c:v>
                      </c:pt>
                      <c:pt idx="31">
                        <c:v>6.4980000000000002</c:v>
                      </c:pt>
                      <c:pt idx="32">
                        <c:v>6.4909999999999997</c:v>
                      </c:pt>
                      <c:pt idx="33">
                        <c:v>6.484</c:v>
                      </c:pt>
                      <c:pt idx="34">
                        <c:v>6.476</c:v>
                      </c:pt>
                      <c:pt idx="35">
                        <c:v>6.4690000000000003</c:v>
                      </c:pt>
                      <c:pt idx="36">
                        <c:v>6.4619999999999997</c:v>
                      </c:pt>
                      <c:pt idx="37">
                        <c:v>6.4550000000000001</c:v>
                      </c:pt>
                      <c:pt idx="38">
                        <c:v>6.4480000000000004</c:v>
                      </c:pt>
                      <c:pt idx="39">
                        <c:v>6.44</c:v>
                      </c:pt>
                      <c:pt idx="40">
                        <c:v>6.4329999999999998</c:v>
                      </c:pt>
                      <c:pt idx="41">
                        <c:v>6.4260000000000002</c:v>
                      </c:pt>
                      <c:pt idx="42">
                        <c:v>6.4189999999999996</c:v>
                      </c:pt>
                      <c:pt idx="43">
                        <c:v>6.4119999999999999</c:v>
                      </c:pt>
                      <c:pt idx="44">
                        <c:v>6.4039999999999999</c:v>
                      </c:pt>
                      <c:pt idx="45">
                        <c:v>6.3970000000000002</c:v>
                      </c:pt>
                      <c:pt idx="46">
                        <c:v>6.39</c:v>
                      </c:pt>
                      <c:pt idx="47">
                        <c:v>6.383</c:v>
                      </c:pt>
                      <c:pt idx="48">
                        <c:v>6.3760000000000003</c:v>
                      </c:pt>
                      <c:pt idx="49">
                        <c:v>6.3680000000000003</c:v>
                      </c:pt>
                      <c:pt idx="50">
                        <c:v>6.3609999999999998</c:v>
                      </c:pt>
                      <c:pt idx="51">
                        <c:v>6.3540000000000001</c:v>
                      </c:pt>
                      <c:pt idx="52">
                        <c:v>6.3470000000000004</c:v>
                      </c:pt>
                      <c:pt idx="53">
                        <c:v>6.34</c:v>
                      </c:pt>
                      <c:pt idx="54">
                        <c:v>6.3330000000000002</c:v>
                      </c:pt>
                      <c:pt idx="55">
                        <c:v>6.3250000000000002</c:v>
                      </c:pt>
                      <c:pt idx="56">
                        <c:v>6.3179999999999996</c:v>
                      </c:pt>
                      <c:pt idx="57">
                        <c:v>6.3109999999999999</c:v>
                      </c:pt>
                      <c:pt idx="58">
                        <c:v>6.3040000000000003</c:v>
                      </c:pt>
                      <c:pt idx="59">
                        <c:v>6.2969999999999997</c:v>
                      </c:pt>
                      <c:pt idx="60">
                        <c:v>6.29</c:v>
                      </c:pt>
                      <c:pt idx="61">
                        <c:v>6.282</c:v>
                      </c:pt>
                      <c:pt idx="62">
                        <c:v>6.2750000000000004</c:v>
                      </c:pt>
                      <c:pt idx="63">
                        <c:v>6.2679999999999998</c:v>
                      </c:pt>
                      <c:pt idx="64">
                        <c:v>6.2610000000000001</c:v>
                      </c:pt>
                      <c:pt idx="65">
                        <c:v>6.2539999999999996</c:v>
                      </c:pt>
                      <c:pt idx="66">
                        <c:v>6.2469999999999999</c:v>
                      </c:pt>
                      <c:pt idx="67">
                        <c:v>6.24</c:v>
                      </c:pt>
                      <c:pt idx="68">
                        <c:v>6.2320000000000002</c:v>
                      </c:pt>
                      <c:pt idx="69">
                        <c:v>6.2249999999999996</c:v>
                      </c:pt>
                      <c:pt idx="70">
                        <c:v>6.218</c:v>
                      </c:pt>
                      <c:pt idx="71">
                        <c:v>6.2110000000000003</c:v>
                      </c:pt>
                      <c:pt idx="72">
                        <c:v>6.2039999999999997</c:v>
                      </c:pt>
                      <c:pt idx="73">
                        <c:v>6.1970000000000001</c:v>
                      </c:pt>
                      <c:pt idx="74">
                        <c:v>6.19</c:v>
                      </c:pt>
                      <c:pt idx="75">
                        <c:v>6.1829999999999998</c:v>
                      </c:pt>
                      <c:pt idx="76">
                        <c:v>6.1760000000000002</c:v>
                      </c:pt>
                      <c:pt idx="77">
                        <c:v>6.1680000000000001</c:v>
                      </c:pt>
                      <c:pt idx="78">
                        <c:v>6.1609999999999996</c:v>
                      </c:pt>
                      <c:pt idx="79">
                        <c:v>6.1539999999999999</c:v>
                      </c:pt>
                      <c:pt idx="80">
                        <c:v>6.1470000000000002</c:v>
                      </c:pt>
                      <c:pt idx="81">
                        <c:v>6.14</c:v>
                      </c:pt>
                      <c:pt idx="82">
                        <c:v>6.133</c:v>
                      </c:pt>
                      <c:pt idx="83">
                        <c:v>6.1260000000000003</c:v>
                      </c:pt>
                      <c:pt idx="84">
                        <c:v>6.1189999999999998</c:v>
                      </c:pt>
                      <c:pt idx="85">
                        <c:v>6.1120000000000001</c:v>
                      </c:pt>
                      <c:pt idx="86">
                        <c:v>6.1050000000000004</c:v>
                      </c:pt>
                      <c:pt idx="87">
                        <c:v>6.0979999999999999</c:v>
                      </c:pt>
                      <c:pt idx="88">
                        <c:v>6.0910000000000002</c:v>
                      </c:pt>
                      <c:pt idx="89">
                        <c:v>6.0830000000000002</c:v>
                      </c:pt>
                      <c:pt idx="90">
                        <c:v>6.0759999999999996</c:v>
                      </c:pt>
                      <c:pt idx="91">
                        <c:v>6.069</c:v>
                      </c:pt>
                      <c:pt idx="92">
                        <c:v>6.0620000000000003</c:v>
                      </c:pt>
                      <c:pt idx="93">
                        <c:v>6.0549999999999997</c:v>
                      </c:pt>
                      <c:pt idx="94">
                        <c:v>6.048</c:v>
                      </c:pt>
                      <c:pt idx="95">
                        <c:v>6.0410000000000004</c:v>
                      </c:pt>
                      <c:pt idx="96">
                        <c:v>6.0339999999999998</c:v>
                      </c:pt>
                      <c:pt idx="97">
                        <c:v>6.0270000000000001</c:v>
                      </c:pt>
                      <c:pt idx="98">
                        <c:v>6.02</c:v>
                      </c:pt>
                      <c:pt idx="99">
                        <c:v>6.0129999999999999</c:v>
                      </c:pt>
                      <c:pt idx="100">
                        <c:v>6.0060000000000002</c:v>
                      </c:pt>
                      <c:pt idx="101">
                        <c:v>5.9989999999999997</c:v>
                      </c:pt>
                      <c:pt idx="102">
                        <c:v>5.992</c:v>
                      </c:pt>
                      <c:pt idx="103">
                        <c:v>5.9850000000000003</c:v>
                      </c:pt>
                      <c:pt idx="104">
                        <c:v>5.9779999999999998</c:v>
                      </c:pt>
                      <c:pt idx="105">
                        <c:v>5.9710000000000001</c:v>
                      </c:pt>
                      <c:pt idx="106">
                        <c:v>5.9640000000000004</c:v>
                      </c:pt>
                      <c:pt idx="107">
                        <c:v>5.9569999999999999</c:v>
                      </c:pt>
                      <c:pt idx="108">
                        <c:v>5.95</c:v>
                      </c:pt>
                      <c:pt idx="109">
                        <c:v>5.9429999999999996</c:v>
                      </c:pt>
                      <c:pt idx="110">
                        <c:v>5.9359999999999999</c:v>
                      </c:pt>
                      <c:pt idx="111">
                        <c:v>5.9290000000000003</c:v>
                      </c:pt>
                      <c:pt idx="112">
                        <c:v>5.9219999999999997</c:v>
                      </c:pt>
                      <c:pt idx="113">
                        <c:v>5.915</c:v>
                      </c:pt>
                      <c:pt idx="114">
                        <c:v>5.9080000000000004</c:v>
                      </c:pt>
                      <c:pt idx="115">
                        <c:v>5.9009999999999998</c:v>
                      </c:pt>
                      <c:pt idx="116">
                        <c:v>5.8940000000000001</c:v>
                      </c:pt>
                      <c:pt idx="117">
                        <c:v>5.8869999999999996</c:v>
                      </c:pt>
                      <c:pt idx="118">
                        <c:v>5.88</c:v>
                      </c:pt>
                      <c:pt idx="119">
                        <c:v>5.8730000000000002</c:v>
                      </c:pt>
                      <c:pt idx="120">
                        <c:v>5.8659999999999997</c:v>
                      </c:pt>
                      <c:pt idx="121">
                        <c:v>5.859</c:v>
                      </c:pt>
                      <c:pt idx="122">
                        <c:v>5.8520000000000003</c:v>
                      </c:pt>
                      <c:pt idx="123">
                        <c:v>5.8449999999999998</c:v>
                      </c:pt>
                      <c:pt idx="124">
                        <c:v>5.8380000000000001</c:v>
                      </c:pt>
                      <c:pt idx="125">
                        <c:v>5.8310000000000004</c:v>
                      </c:pt>
                      <c:pt idx="126">
                        <c:v>5.8239999999999998</c:v>
                      </c:pt>
                      <c:pt idx="127">
                        <c:v>5.8170000000000002</c:v>
                      </c:pt>
                      <c:pt idx="128">
                        <c:v>5.81</c:v>
                      </c:pt>
                      <c:pt idx="129">
                        <c:v>5.8029999999999999</c:v>
                      </c:pt>
                      <c:pt idx="130">
                        <c:v>5.7960000000000003</c:v>
                      </c:pt>
                      <c:pt idx="131">
                        <c:v>5.7889999999999997</c:v>
                      </c:pt>
                      <c:pt idx="132">
                        <c:v>5.782</c:v>
                      </c:pt>
                      <c:pt idx="133">
                        <c:v>5.7750000000000004</c:v>
                      </c:pt>
                      <c:pt idx="134">
                        <c:v>5.7679999999999998</c:v>
                      </c:pt>
                      <c:pt idx="135">
                        <c:v>5.7610000000000001</c:v>
                      </c:pt>
                      <c:pt idx="136">
                        <c:v>5.7539999999999996</c:v>
                      </c:pt>
                      <c:pt idx="137">
                        <c:v>5.7469999999999999</c:v>
                      </c:pt>
                      <c:pt idx="138">
                        <c:v>5.74</c:v>
                      </c:pt>
                      <c:pt idx="139">
                        <c:v>5.7329999999999997</c:v>
                      </c:pt>
                      <c:pt idx="140">
                        <c:v>5.7270000000000003</c:v>
                      </c:pt>
                      <c:pt idx="141">
                        <c:v>5.72</c:v>
                      </c:pt>
                      <c:pt idx="142">
                        <c:v>5.7130000000000001</c:v>
                      </c:pt>
                      <c:pt idx="143">
                        <c:v>5.7060000000000004</c:v>
                      </c:pt>
                      <c:pt idx="144">
                        <c:v>5.6989999999999998</c:v>
                      </c:pt>
                      <c:pt idx="145">
                        <c:v>5.6920000000000002</c:v>
                      </c:pt>
                      <c:pt idx="146">
                        <c:v>5.6849999999999996</c:v>
                      </c:pt>
                      <c:pt idx="147">
                        <c:v>5.6779999999999999</c:v>
                      </c:pt>
                      <c:pt idx="148">
                        <c:v>5.6710000000000003</c:v>
                      </c:pt>
                      <c:pt idx="149">
                        <c:v>5.6639999999999997</c:v>
                      </c:pt>
                      <c:pt idx="150">
                        <c:v>5.657</c:v>
                      </c:pt>
                      <c:pt idx="151">
                        <c:v>5.65</c:v>
                      </c:pt>
                      <c:pt idx="152">
                        <c:v>5.6440000000000001</c:v>
                      </c:pt>
                      <c:pt idx="153">
                        <c:v>5.6369999999999996</c:v>
                      </c:pt>
                      <c:pt idx="154">
                        <c:v>5.63</c:v>
                      </c:pt>
                      <c:pt idx="155">
                        <c:v>5.6230000000000002</c:v>
                      </c:pt>
                      <c:pt idx="156">
                        <c:v>5.6159999999999997</c:v>
                      </c:pt>
                      <c:pt idx="157">
                        <c:v>5.609</c:v>
                      </c:pt>
                      <c:pt idx="158">
                        <c:v>5.6020000000000003</c:v>
                      </c:pt>
                      <c:pt idx="159">
                        <c:v>5.5949999999999998</c:v>
                      </c:pt>
                      <c:pt idx="160">
                        <c:v>5.5880000000000001</c:v>
                      </c:pt>
                      <c:pt idx="161">
                        <c:v>5.5819999999999999</c:v>
                      </c:pt>
                      <c:pt idx="162">
                        <c:v>5.5750000000000002</c:v>
                      </c:pt>
                      <c:pt idx="163">
                        <c:v>5.5679999999999996</c:v>
                      </c:pt>
                      <c:pt idx="164">
                        <c:v>5.5609999999999999</c:v>
                      </c:pt>
                      <c:pt idx="165">
                        <c:v>5.5540000000000003</c:v>
                      </c:pt>
                      <c:pt idx="166">
                        <c:v>5.5469999999999997</c:v>
                      </c:pt>
                      <c:pt idx="167">
                        <c:v>5.54</c:v>
                      </c:pt>
                      <c:pt idx="168">
                        <c:v>5.5339999999999998</c:v>
                      </c:pt>
                      <c:pt idx="169">
                        <c:v>5.5270000000000001</c:v>
                      </c:pt>
                      <c:pt idx="170">
                        <c:v>5.52</c:v>
                      </c:pt>
                      <c:pt idx="171">
                        <c:v>5.5129999999999999</c:v>
                      </c:pt>
                      <c:pt idx="172">
                        <c:v>5.5060000000000002</c:v>
                      </c:pt>
                      <c:pt idx="173">
                        <c:v>5.4989999999999997</c:v>
                      </c:pt>
                      <c:pt idx="174">
                        <c:v>5.492</c:v>
                      </c:pt>
                      <c:pt idx="175">
                        <c:v>5.4859999999999998</c:v>
                      </c:pt>
                      <c:pt idx="176">
                        <c:v>5.4790000000000001</c:v>
                      </c:pt>
                      <c:pt idx="177">
                        <c:v>5.4720000000000004</c:v>
                      </c:pt>
                      <c:pt idx="178">
                        <c:v>5.4649999999999999</c:v>
                      </c:pt>
                      <c:pt idx="179">
                        <c:v>5.4580000000000002</c:v>
                      </c:pt>
                      <c:pt idx="180">
                        <c:v>5.4509999999999996</c:v>
                      </c:pt>
                      <c:pt idx="181">
                        <c:v>5.4450000000000003</c:v>
                      </c:pt>
                      <c:pt idx="182">
                        <c:v>5.4379999999999997</c:v>
                      </c:pt>
                      <c:pt idx="183">
                        <c:v>5.431</c:v>
                      </c:pt>
                      <c:pt idx="184">
                        <c:v>5.4240000000000004</c:v>
                      </c:pt>
                      <c:pt idx="185">
                        <c:v>5.4169999999999998</c:v>
                      </c:pt>
                      <c:pt idx="186">
                        <c:v>5.4109999999999996</c:v>
                      </c:pt>
                      <c:pt idx="187">
                        <c:v>5.4039999999999999</c:v>
                      </c:pt>
                      <c:pt idx="188">
                        <c:v>5.3970000000000002</c:v>
                      </c:pt>
                      <c:pt idx="189">
                        <c:v>5.39</c:v>
                      </c:pt>
                      <c:pt idx="190">
                        <c:v>5.383</c:v>
                      </c:pt>
                      <c:pt idx="191">
                        <c:v>5.3760000000000003</c:v>
                      </c:pt>
                      <c:pt idx="192">
                        <c:v>5.37</c:v>
                      </c:pt>
                      <c:pt idx="193">
                        <c:v>5.3630000000000004</c:v>
                      </c:pt>
                      <c:pt idx="194">
                        <c:v>5.3559999999999999</c:v>
                      </c:pt>
                      <c:pt idx="195">
                        <c:v>5.3490000000000002</c:v>
                      </c:pt>
                      <c:pt idx="196">
                        <c:v>5.3419999999999996</c:v>
                      </c:pt>
                      <c:pt idx="197">
                        <c:v>5.3360000000000003</c:v>
                      </c:pt>
                      <c:pt idx="198">
                        <c:v>5.3289999999999997</c:v>
                      </c:pt>
                      <c:pt idx="199">
                        <c:v>5.3220000000000001</c:v>
                      </c:pt>
                      <c:pt idx="200">
                        <c:v>5.3150000000000004</c:v>
                      </c:pt>
                      <c:pt idx="201">
                        <c:v>5.3090000000000002</c:v>
                      </c:pt>
                      <c:pt idx="202">
                        <c:v>5.3019999999999996</c:v>
                      </c:pt>
                      <c:pt idx="203">
                        <c:v>5.2949999999999999</c:v>
                      </c:pt>
                      <c:pt idx="204">
                        <c:v>5.2880000000000003</c:v>
                      </c:pt>
                      <c:pt idx="205">
                        <c:v>5.2809999999999997</c:v>
                      </c:pt>
                      <c:pt idx="206">
                        <c:v>5.2750000000000004</c:v>
                      </c:pt>
                      <c:pt idx="207">
                        <c:v>5.2679999999999998</c:v>
                      </c:pt>
                      <c:pt idx="208">
                        <c:v>5.2610000000000001</c:v>
                      </c:pt>
                      <c:pt idx="209">
                        <c:v>5.2539999999999996</c:v>
                      </c:pt>
                      <c:pt idx="210">
                        <c:v>5.2480000000000002</c:v>
                      </c:pt>
                      <c:pt idx="211">
                        <c:v>5.2409999999999997</c:v>
                      </c:pt>
                      <c:pt idx="212">
                        <c:v>5.234</c:v>
                      </c:pt>
                      <c:pt idx="213">
                        <c:v>5.2270000000000003</c:v>
                      </c:pt>
                      <c:pt idx="214">
                        <c:v>5.2210000000000001</c:v>
                      </c:pt>
                      <c:pt idx="215">
                        <c:v>5.2140000000000004</c:v>
                      </c:pt>
                      <c:pt idx="216">
                        <c:v>5.2069999999999999</c:v>
                      </c:pt>
                      <c:pt idx="217">
                        <c:v>5.2</c:v>
                      </c:pt>
                      <c:pt idx="218">
                        <c:v>5.194</c:v>
                      </c:pt>
                      <c:pt idx="219">
                        <c:v>5.1870000000000003</c:v>
                      </c:pt>
                      <c:pt idx="220">
                        <c:v>5.18</c:v>
                      </c:pt>
                      <c:pt idx="221">
                        <c:v>5.1740000000000004</c:v>
                      </c:pt>
                      <c:pt idx="222">
                        <c:v>5.1669999999999998</c:v>
                      </c:pt>
                      <c:pt idx="223">
                        <c:v>5.16</c:v>
                      </c:pt>
                      <c:pt idx="224">
                        <c:v>5.1529999999999996</c:v>
                      </c:pt>
                      <c:pt idx="225">
                        <c:v>5.1470000000000002</c:v>
                      </c:pt>
                      <c:pt idx="226">
                        <c:v>5.14</c:v>
                      </c:pt>
                      <c:pt idx="227">
                        <c:v>5.133</c:v>
                      </c:pt>
                      <c:pt idx="228">
                        <c:v>5.1260000000000003</c:v>
                      </c:pt>
                      <c:pt idx="229">
                        <c:v>5.12</c:v>
                      </c:pt>
                      <c:pt idx="230">
                        <c:v>5.1130000000000004</c:v>
                      </c:pt>
                      <c:pt idx="231">
                        <c:v>5.1059999999999999</c:v>
                      </c:pt>
                      <c:pt idx="232">
                        <c:v>5.0999999999999996</c:v>
                      </c:pt>
                      <c:pt idx="233">
                        <c:v>5.093</c:v>
                      </c:pt>
                      <c:pt idx="234">
                        <c:v>5.0860000000000003</c:v>
                      </c:pt>
                      <c:pt idx="235">
                        <c:v>5.08</c:v>
                      </c:pt>
                      <c:pt idx="236">
                        <c:v>5.0730000000000004</c:v>
                      </c:pt>
                      <c:pt idx="237">
                        <c:v>5.0659999999999998</c:v>
                      </c:pt>
                      <c:pt idx="238">
                        <c:v>5.0590000000000002</c:v>
                      </c:pt>
                      <c:pt idx="239">
                        <c:v>5.0529999999999999</c:v>
                      </c:pt>
                      <c:pt idx="240">
                        <c:v>5.0460000000000003</c:v>
                      </c:pt>
                      <c:pt idx="241">
                        <c:v>5.0389999999999997</c:v>
                      </c:pt>
                      <c:pt idx="242">
                        <c:v>5.0330000000000004</c:v>
                      </c:pt>
                      <c:pt idx="243">
                        <c:v>5.0259999999999998</c:v>
                      </c:pt>
                      <c:pt idx="244">
                        <c:v>5.0190000000000001</c:v>
                      </c:pt>
                      <c:pt idx="245">
                        <c:v>5.0129999999999999</c:v>
                      </c:pt>
                      <c:pt idx="246">
                        <c:v>5.0060000000000002</c:v>
                      </c:pt>
                      <c:pt idx="247">
                        <c:v>4.9989999999999997</c:v>
                      </c:pt>
                      <c:pt idx="248">
                        <c:v>4.9930000000000003</c:v>
                      </c:pt>
                      <c:pt idx="249">
                        <c:v>4.9859999999999998</c:v>
                      </c:pt>
                      <c:pt idx="250">
                        <c:v>4.9790000000000001</c:v>
                      </c:pt>
                      <c:pt idx="251">
                        <c:v>4.9729999999999999</c:v>
                      </c:pt>
                      <c:pt idx="252">
                        <c:v>4.9660000000000002</c:v>
                      </c:pt>
                      <c:pt idx="253">
                        <c:v>4.9589999999999996</c:v>
                      </c:pt>
                      <c:pt idx="254">
                        <c:v>4.9530000000000003</c:v>
                      </c:pt>
                      <c:pt idx="255">
                        <c:v>4.9459999999999997</c:v>
                      </c:pt>
                      <c:pt idx="256">
                        <c:v>4.9390000000000001</c:v>
                      </c:pt>
                      <c:pt idx="257">
                        <c:v>4.9329999999999998</c:v>
                      </c:pt>
                      <c:pt idx="258">
                        <c:v>4.9260000000000002</c:v>
                      </c:pt>
                      <c:pt idx="259">
                        <c:v>4.9189999999999996</c:v>
                      </c:pt>
                      <c:pt idx="260">
                        <c:v>4.9130000000000003</c:v>
                      </c:pt>
                      <c:pt idx="261">
                        <c:v>4.9059999999999997</c:v>
                      </c:pt>
                      <c:pt idx="262">
                        <c:v>4.9000000000000004</c:v>
                      </c:pt>
                      <c:pt idx="263">
                        <c:v>4.8929999999999998</c:v>
                      </c:pt>
                      <c:pt idx="264">
                        <c:v>4.8860000000000001</c:v>
                      </c:pt>
                      <c:pt idx="265">
                        <c:v>4.88</c:v>
                      </c:pt>
                      <c:pt idx="266">
                        <c:v>4.8730000000000002</c:v>
                      </c:pt>
                      <c:pt idx="267">
                        <c:v>4.8659999999999997</c:v>
                      </c:pt>
                      <c:pt idx="268">
                        <c:v>4.8600000000000003</c:v>
                      </c:pt>
                      <c:pt idx="269">
                        <c:v>4.8529999999999998</c:v>
                      </c:pt>
                      <c:pt idx="270">
                        <c:v>4.8470000000000004</c:v>
                      </c:pt>
                      <c:pt idx="271">
                        <c:v>4.84</c:v>
                      </c:pt>
                      <c:pt idx="272">
                        <c:v>4.8330000000000002</c:v>
                      </c:pt>
                      <c:pt idx="273">
                        <c:v>4.827</c:v>
                      </c:pt>
                      <c:pt idx="274">
                        <c:v>4.82</c:v>
                      </c:pt>
                      <c:pt idx="275">
                        <c:v>4.8129999999999997</c:v>
                      </c:pt>
                      <c:pt idx="276">
                        <c:v>4.8070000000000004</c:v>
                      </c:pt>
                      <c:pt idx="277">
                        <c:v>4.8</c:v>
                      </c:pt>
                      <c:pt idx="278">
                        <c:v>4.7939999999999996</c:v>
                      </c:pt>
                      <c:pt idx="279">
                        <c:v>4.7869999999999999</c:v>
                      </c:pt>
                      <c:pt idx="280">
                        <c:v>4.78</c:v>
                      </c:pt>
                      <c:pt idx="281">
                        <c:v>4.774</c:v>
                      </c:pt>
                      <c:pt idx="282">
                        <c:v>4.7670000000000003</c:v>
                      </c:pt>
                      <c:pt idx="283">
                        <c:v>4.7610000000000001</c:v>
                      </c:pt>
                      <c:pt idx="284">
                        <c:v>4.7539999999999996</c:v>
                      </c:pt>
                      <c:pt idx="285">
                        <c:v>4.7480000000000002</c:v>
                      </c:pt>
                      <c:pt idx="286">
                        <c:v>4.7409999999999997</c:v>
                      </c:pt>
                      <c:pt idx="287">
                        <c:v>4.734</c:v>
                      </c:pt>
                      <c:pt idx="288">
                        <c:v>4.7279999999999998</c:v>
                      </c:pt>
                      <c:pt idx="289">
                        <c:v>4.7210000000000001</c:v>
                      </c:pt>
                      <c:pt idx="290">
                        <c:v>4.7149999999999999</c:v>
                      </c:pt>
                      <c:pt idx="291">
                        <c:v>4.7080000000000002</c:v>
                      </c:pt>
                      <c:pt idx="292">
                        <c:v>4.7009999999999996</c:v>
                      </c:pt>
                      <c:pt idx="293">
                        <c:v>4.6950000000000003</c:v>
                      </c:pt>
                      <c:pt idx="294">
                        <c:v>4.6879999999999997</c:v>
                      </c:pt>
                      <c:pt idx="295">
                        <c:v>4.6820000000000004</c:v>
                      </c:pt>
                      <c:pt idx="296">
                        <c:v>4.6749999999999998</c:v>
                      </c:pt>
                      <c:pt idx="297">
                        <c:v>4.6689999999999996</c:v>
                      </c:pt>
                      <c:pt idx="298">
                        <c:v>4.6619999999999999</c:v>
                      </c:pt>
                      <c:pt idx="299">
                        <c:v>4.6559999999999997</c:v>
                      </c:pt>
                      <c:pt idx="300">
                        <c:v>4.649</c:v>
                      </c:pt>
                      <c:pt idx="301">
                        <c:v>4.6420000000000003</c:v>
                      </c:pt>
                      <c:pt idx="302">
                        <c:v>4.6360000000000001</c:v>
                      </c:pt>
                      <c:pt idx="303">
                        <c:v>4.6289999999999996</c:v>
                      </c:pt>
                      <c:pt idx="304">
                        <c:v>4.6230000000000002</c:v>
                      </c:pt>
                      <c:pt idx="305">
                        <c:v>4.6159999999999997</c:v>
                      </c:pt>
                      <c:pt idx="306">
                        <c:v>4.6100000000000003</c:v>
                      </c:pt>
                      <c:pt idx="307">
                        <c:v>4.6029999999999998</c:v>
                      </c:pt>
                      <c:pt idx="308">
                        <c:v>4.5970000000000004</c:v>
                      </c:pt>
                      <c:pt idx="309">
                        <c:v>4.59</c:v>
                      </c:pt>
                      <c:pt idx="310">
                        <c:v>4.5839999999999996</c:v>
                      </c:pt>
                      <c:pt idx="311">
                        <c:v>4.577</c:v>
                      </c:pt>
                      <c:pt idx="312">
                        <c:v>4.57</c:v>
                      </c:pt>
                      <c:pt idx="313">
                        <c:v>4.5640000000000001</c:v>
                      </c:pt>
                      <c:pt idx="314">
                        <c:v>4.5570000000000004</c:v>
                      </c:pt>
                      <c:pt idx="315">
                        <c:v>4.5510000000000002</c:v>
                      </c:pt>
                      <c:pt idx="316">
                        <c:v>4.5439999999999996</c:v>
                      </c:pt>
                      <c:pt idx="317">
                        <c:v>4.5380000000000003</c:v>
                      </c:pt>
                      <c:pt idx="318">
                        <c:v>4.5309999999999997</c:v>
                      </c:pt>
                      <c:pt idx="319">
                        <c:v>4.5250000000000004</c:v>
                      </c:pt>
                      <c:pt idx="320">
                        <c:v>4.5179999999999998</c:v>
                      </c:pt>
                      <c:pt idx="321">
                        <c:v>4.5119999999999996</c:v>
                      </c:pt>
                      <c:pt idx="322">
                        <c:v>4.5049999999999999</c:v>
                      </c:pt>
                      <c:pt idx="323">
                        <c:v>4.4989999999999997</c:v>
                      </c:pt>
                      <c:pt idx="324">
                        <c:v>4.492</c:v>
                      </c:pt>
                      <c:pt idx="325">
                        <c:v>4.4859999999999998</c:v>
                      </c:pt>
                      <c:pt idx="326">
                        <c:v>4.4790000000000001</c:v>
                      </c:pt>
                      <c:pt idx="327">
                        <c:v>4.4729999999999999</c:v>
                      </c:pt>
                      <c:pt idx="328">
                        <c:v>4.4660000000000002</c:v>
                      </c:pt>
                      <c:pt idx="329">
                        <c:v>4.46</c:v>
                      </c:pt>
                      <c:pt idx="330">
                        <c:v>4.4530000000000003</c:v>
                      </c:pt>
                      <c:pt idx="331">
                        <c:v>4.4470000000000001</c:v>
                      </c:pt>
                      <c:pt idx="332">
                        <c:v>4.4400000000000004</c:v>
                      </c:pt>
                      <c:pt idx="333">
                        <c:v>4.4340000000000002</c:v>
                      </c:pt>
                      <c:pt idx="334">
                        <c:v>4.4269999999999996</c:v>
                      </c:pt>
                      <c:pt idx="335">
                        <c:v>4.4210000000000003</c:v>
                      </c:pt>
                      <c:pt idx="336">
                        <c:v>4.4139999999999997</c:v>
                      </c:pt>
                      <c:pt idx="337">
                        <c:v>4.4080000000000004</c:v>
                      </c:pt>
                      <c:pt idx="338">
                        <c:v>4.4009999999999998</c:v>
                      </c:pt>
                      <c:pt idx="339">
                        <c:v>4.3949999999999996</c:v>
                      </c:pt>
                      <c:pt idx="340">
                        <c:v>4.3879999999999999</c:v>
                      </c:pt>
                      <c:pt idx="341">
                        <c:v>4.3819999999999997</c:v>
                      </c:pt>
                      <c:pt idx="342">
                        <c:v>4.375</c:v>
                      </c:pt>
                      <c:pt idx="343">
                        <c:v>4.3689999999999998</c:v>
                      </c:pt>
                      <c:pt idx="344">
                        <c:v>4.3630000000000004</c:v>
                      </c:pt>
                      <c:pt idx="345">
                        <c:v>4.3559999999999999</c:v>
                      </c:pt>
                      <c:pt idx="346">
                        <c:v>4.3499999999999996</c:v>
                      </c:pt>
                      <c:pt idx="347">
                        <c:v>4.343</c:v>
                      </c:pt>
                      <c:pt idx="348">
                        <c:v>4.3369999999999997</c:v>
                      </c:pt>
                      <c:pt idx="349">
                        <c:v>4.33</c:v>
                      </c:pt>
                      <c:pt idx="350">
                        <c:v>4.3239999999999998</c:v>
                      </c:pt>
                      <c:pt idx="351">
                        <c:v>4.3170000000000002</c:v>
                      </c:pt>
                      <c:pt idx="352">
                        <c:v>4.3109999999999999</c:v>
                      </c:pt>
                      <c:pt idx="353">
                        <c:v>4.3040000000000003</c:v>
                      </c:pt>
                      <c:pt idx="354">
                        <c:v>4.298</c:v>
                      </c:pt>
                      <c:pt idx="355">
                        <c:v>4.2919999999999998</c:v>
                      </c:pt>
                      <c:pt idx="356">
                        <c:v>4.2850000000000001</c:v>
                      </c:pt>
                      <c:pt idx="357">
                        <c:v>4.2789999999999999</c:v>
                      </c:pt>
                      <c:pt idx="358">
                        <c:v>4.2720000000000002</c:v>
                      </c:pt>
                      <c:pt idx="359">
                        <c:v>4.266</c:v>
                      </c:pt>
                      <c:pt idx="360">
                        <c:v>4.2590000000000003</c:v>
                      </c:pt>
                      <c:pt idx="361">
                        <c:v>4.2530000000000001</c:v>
                      </c:pt>
                      <c:pt idx="362">
                        <c:v>4.2460000000000004</c:v>
                      </c:pt>
                      <c:pt idx="363">
                        <c:v>4.24</c:v>
                      </c:pt>
                      <c:pt idx="364">
                        <c:v>4.234</c:v>
                      </c:pt>
                      <c:pt idx="365">
                        <c:v>4.2270000000000003</c:v>
                      </c:pt>
                      <c:pt idx="366">
                        <c:v>4.2210000000000001</c:v>
                      </c:pt>
                      <c:pt idx="367">
                        <c:v>4.2140000000000004</c:v>
                      </c:pt>
                      <c:pt idx="368">
                        <c:v>4.2080000000000002</c:v>
                      </c:pt>
                      <c:pt idx="369">
                        <c:v>4.2009999999999996</c:v>
                      </c:pt>
                      <c:pt idx="370">
                        <c:v>4.1950000000000003</c:v>
                      </c:pt>
                      <c:pt idx="371">
                        <c:v>4.1890000000000001</c:v>
                      </c:pt>
                      <c:pt idx="372">
                        <c:v>4.1820000000000004</c:v>
                      </c:pt>
                      <c:pt idx="373">
                        <c:v>4.1760000000000002</c:v>
                      </c:pt>
                      <c:pt idx="374">
                        <c:v>4.1689999999999996</c:v>
                      </c:pt>
                      <c:pt idx="375">
                        <c:v>4.1630000000000003</c:v>
                      </c:pt>
                      <c:pt idx="376">
                        <c:v>4.157</c:v>
                      </c:pt>
                      <c:pt idx="377">
                        <c:v>4.1500000000000004</c:v>
                      </c:pt>
                      <c:pt idx="378">
                        <c:v>4.1440000000000001</c:v>
                      </c:pt>
                      <c:pt idx="379">
                        <c:v>4.1369999999999996</c:v>
                      </c:pt>
                      <c:pt idx="380">
                        <c:v>4.1310000000000002</c:v>
                      </c:pt>
                      <c:pt idx="381">
                        <c:v>4.125</c:v>
                      </c:pt>
                      <c:pt idx="382">
                        <c:v>4.1180000000000003</c:v>
                      </c:pt>
                      <c:pt idx="383">
                        <c:v>4.1120000000000001</c:v>
                      </c:pt>
                      <c:pt idx="384">
                        <c:v>4.1050000000000004</c:v>
                      </c:pt>
                      <c:pt idx="385">
                        <c:v>4.0990000000000002</c:v>
                      </c:pt>
                      <c:pt idx="386">
                        <c:v>4.093</c:v>
                      </c:pt>
                      <c:pt idx="387">
                        <c:v>4.0860000000000003</c:v>
                      </c:pt>
                      <c:pt idx="388">
                        <c:v>4.08</c:v>
                      </c:pt>
                      <c:pt idx="389">
                        <c:v>4.0730000000000004</c:v>
                      </c:pt>
                      <c:pt idx="390">
                        <c:v>4.0670000000000002</c:v>
                      </c:pt>
                      <c:pt idx="391">
                        <c:v>4.0609999999999999</c:v>
                      </c:pt>
                      <c:pt idx="392">
                        <c:v>4.0540000000000003</c:v>
                      </c:pt>
                      <c:pt idx="393">
                        <c:v>4.048</c:v>
                      </c:pt>
                      <c:pt idx="394">
                        <c:v>4.0419999999999998</c:v>
                      </c:pt>
                      <c:pt idx="395">
                        <c:v>4.0350000000000001</c:v>
                      </c:pt>
                      <c:pt idx="396">
                        <c:v>4.0289999999999999</c:v>
                      </c:pt>
                      <c:pt idx="397">
                        <c:v>4.0220000000000002</c:v>
                      </c:pt>
                      <c:pt idx="398">
                        <c:v>4.016</c:v>
                      </c:pt>
                      <c:pt idx="399">
                        <c:v>4.01</c:v>
                      </c:pt>
                      <c:pt idx="400">
                        <c:v>4.0030000000000001</c:v>
                      </c:pt>
                      <c:pt idx="401">
                        <c:v>3.9969999999999999</c:v>
                      </c:pt>
                      <c:pt idx="402">
                        <c:v>3.9910000000000001</c:v>
                      </c:pt>
                      <c:pt idx="403">
                        <c:v>3.984</c:v>
                      </c:pt>
                      <c:pt idx="404">
                        <c:v>3.9780000000000002</c:v>
                      </c:pt>
                      <c:pt idx="405">
                        <c:v>3.972</c:v>
                      </c:pt>
                      <c:pt idx="406">
                        <c:v>3.9649999999999999</c:v>
                      </c:pt>
                      <c:pt idx="407">
                        <c:v>3.9590000000000001</c:v>
                      </c:pt>
                      <c:pt idx="408">
                        <c:v>3.9529999999999998</c:v>
                      </c:pt>
                      <c:pt idx="409">
                        <c:v>3.9460000000000002</c:v>
                      </c:pt>
                      <c:pt idx="410">
                        <c:v>3.94</c:v>
                      </c:pt>
                      <c:pt idx="411">
                        <c:v>3.9329999999999998</c:v>
                      </c:pt>
                      <c:pt idx="412">
                        <c:v>3.927</c:v>
                      </c:pt>
                      <c:pt idx="413">
                        <c:v>3.9209999999999998</c:v>
                      </c:pt>
                      <c:pt idx="414">
                        <c:v>3.9140000000000001</c:v>
                      </c:pt>
                      <c:pt idx="415">
                        <c:v>3.9079999999999999</c:v>
                      </c:pt>
                      <c:pt idx="416">
                        <c:v>3.9020000000000001</c:v>
                      </c:pt>
                      <c:pt idx="417">
                        <c:v>3.895</c:v>
                      </c:pt>
                      <c:pt idx="418">
                        <c:v>3.8889999999999998</c:v>
                      </c:pt>
                      <c:pt idx="419">
                        <c:v>3.883</c:v>
                      </c:pt>
                      <c:pt idx="420">
                        <c:v>3.8759999999999999</c:v>
                      </c:pt>
                      <c:pt idx="421">
                        <c:v>3.87</c:v>
                      </c:pt>
                      <c:pt idx="422">
                        <c:v>3.8639999999999999</c:v>
                      </c:pt>
                      <c:pt idx="423">
                        <c:v>3.8570000000000002</c:v>
                      </c:pt>
                      <c:pt idx="424">
                        <c:v>3.851</c:v>
                      </c:pt>
                      <c:pt idx="425">
                        <c:v>3.8450000000000002</c:v>
                      </c:pt>
                      <c:pt idx="426">
                        <c:v>3.839</c:v>
                      </c:pt>
                      <c:pt idx="427">
                        <c:v>3.8319999999999999</c:v>
                      </c:pt>
                      <c:pt idx="428">
                        <c:v>3.8260000000000001</c:v>
                      </c:pt>
                      <c:pt idx="429">
                        <c:v>3.82</c:v>
                      </c:pt>
                      <c:pt idx="430">
                        <c:v>3.8130000000000002</c:v>
                      </c:pt>
                      <c:pt idx="431">
                        <c:v>3.8069999999999999</c:v>
                      </c:pt>
                      <c:pt idx="432">
                        <c:v>3.8010000000000002</c:v>
                      </c:pt>
                      <c:pt idx="433">
                        <c:v>3.794</c:v>
                      </c:pt>
                      <c:pt idx="434">
                        <c:v>3.7879999999999998</c:v>
                      </c:pt>
                      <c:pt idx="435">
                        <c:v>3.782</c:v>
                      </c:pt>
                      <c:pt idx="436">
                        <c:v>3.7749999999999999</c:v>
                      </c:pt>
                      <c:pt idx="437">
                        <c:v>3.7690000000000001</c:v>
                      </c:pt>
                      <c:pt idx="438">
                        <c:v>3.7629999999999999</c:v>
                      </c:pt>
                      <c:pt idx="439">
                        <c:v>3.7570000000000001</c:v>
                      </c:pt>
                      <c:pt idx="440">
                        <c:v>3.75</c:v>
                      </c:pt>
                      <c:pt idx="441">
                        <c:v>3.7440000000000002</c:v>
                      </c:pt>
                      <c:pt idx="442">
                        <c:v>3.738</c:v>
                      </c:pt>
                      <c:pt idx="443">
                        <c:v>3.7309999999999999</c:v>
                      </c:pt>
                      <c:pt idx="444">
                        <c:v>3.7250000000000001</c:v>
                      </c:pt>
                      <c:pt idx="445">
                        <c:v>3.7189999999999999</c:v>
                      </c:pt>
                      <c:pt idx="446">
                        <c:v>3.7120000000000002</c:v>
                      </c:pt>
                      <c:pt idx="447">
                        <c:v>3.706</c:v>
                      </c:pt>
                      <c:pt idx="448">
                        <c:v>3.7</c:v>
                      </c:pt>
                      <c:pt idx="449">
                        <c:v>3.694</c:v>
                      </c:pt>
                      <c:pt idx="450">
                        <c:v>3.6869999999999998</c:v>
                      </c:pt>
                      <c:pt idx="451">
                        <c:v>3.681</c:v>
                      </c:pt>
                      <c:pt idx="452">
                        <c:v>3.6749999999999998</c:v>
                      </c:pt>
                      <c:pt idx="453">
                        <c:v>3.6680000000000001</c:v>
                      </c:pt>
                      <c:pt idx="454">
                        <c:v>3.6619999999999999</c:v>
                      </c:pt>
                      <c:pt idx="455">
                        <c:v>3.6560000000000001</c:v>
                      </c:pt>
                      <c:pt idx="456">
                        <c:v>3.65</c:v>
                      </c:pt>
                      <c:pt idx="457">
                        <c:v>3.6429999999999998</c:v>
                      </c:pt>
                      <c:pt idx="458">
                        <c:v>3.637</c:v>
                      </c:pt>
                      <c:pt idx="459">
                        <c:v>3.6309999999999998</c:v>
                      </c:pt>
                      <c:pt idx="460">
                        <c:v>3.625</c:v>
                      </c:pt>
                      <c:pt idx="461">
                        <c:v>3.6179999999999999</c:v>
                      </c:pt>
                      <c:pt idx="462">
                        <c:v>3.6120000000000001</c:v>
                      </c:pt>
                      <c:pt idx="463">
                        <c:v>3.6059999999999999</c:v>
                      </c:pt>
                      <c:pt idx="464">
                        <c:v>3.6</c:v>
                      </c:pt>
                      <c:pt idx="465">
                        <c:v>3.593</c:v>
                      </c:pt>
                      <c:pt idx="466">
                        <c:v>3.5870000000000002</c:v>
                      </c:pt>
                      <c:pt idx="467">
                        <c:v>3.581</c:v>
                      </c:pt>
                      <c:pt idx="468">
                        <c:v>3.5750000000000002</c:v>
                      </c:pt>
                      <c:pt idx="469">
                        <c:v>3.5680000000000001</c:v>
                      </c:pt>
                      <c:pt idx="470">
                        <c:v>3.5619999999999998</c:v>
                      </c:pt>
                      <c:pt idx="471">
                        <c:v>3.556</c:v>
                      </c:pt>
                      <c:pt idx="472">
                        <c:v>3.55</c:v>
                      </c:pt>
                      <c:pt idx="473">
                        <c:v>3.5430000000000001</c:v>
                      </c:pt>
                      <c:pt idx="474">
                        <c:v>3.5369999999999999</c:v>
                      </c:pt>
                      <c:pt idx="475">
                        <c:v>3.5310000000000001</c:v>
                      </c:pt>
                      <c:pt idx="476">
                        <c:v>3.5249999999999999</c:v>
                      </c:pt>
                      <c:pt idx="477">
                        <c:v>3.5179999999999998</c:v>
                      </c:pt>
                      <c:pt idx="478">
                        <c:v>3.512</c:v>
                      </c:pt>
                      <c:pt idx="479">
                        <c:v>3.5059999999999998</c:v>
                      </c:pt>
                      <c:pt idx="480">
                        <c:v>3.5</c:v>
                      </c:pt>
                      <c:pt idx="481">
                        <c:v>3.4929999999999999</c:v>
                      </c:pt>
                      <c:pt idx="482">
                        <c:v>3.4870000000000001</c:v>
                      </c:pt>
                      <c:pt idx="483">
                        <c:v>3.4809999999999999</c:v>
                      </c:pt>
                      <c:pt idx="484">
                        <c:v>3.4750000000000001</c:v>
                      </c:pt>
                      <c:pt idx="485">
                        <c:v>3.4689999999999999</c:v>
                      </c:pt>
                      <c:pt idx="486">
                        <c:v>3.4620000000000002</c:v>
                      </c:pt>
                      <c:pt idx="487">
                        <c:v>3.456</c:v>
                      </c:pt>
                      <c:pt idx="488">
                        <c:v>3.45</c:v>
                      </c:pt>
                      <c:pt idx="489">
                        <c:v>3.444</c:v>
                      </c:pt>
                      <c:pt idx="490">
                        <c:v>3.4369999999999998</c:v>
                      </c:pt>
                      <c:pt idx="491">
                        <c:v>3.431</c:v>
                      </c:pt>
                      <c:pt idx="492">
                        <c:v>3.4249999999999998</c:v>
                      </c:pt>
                      <c:pt idx="493">
                        <c:v>3.419</c:v>
                      </c:pt>
                      <c:pt idx="494">
                        <c:v>3.4129999999999998</c:v>
                      </c:pt>
                      <c:pt idx="495">
                        <c:v>3.4060000000000001</c:v>
                      </c:pt>
                      <c:pt idx="496">
                        <c:v>3.4</c:v>
                      </c:pt>
                      <c:pt idx="497">
                        <c:v>3.3940000000000001</c:v>
                      </c:pt>
                      <c:pt idx="498">
                        <c:v>3.3879999999999999</c:v>
                      </c:pt>
                      <c:pt idx="499">
                        <c:v>3.3809999999999998</c:v>
                      </c:pt>
                      <c:pt idx="500">
                        <c:v>3.375</c:v>
                      </c:pt>
                      <c:pt idx="501">
                        <c:v>3.3690000000000002</c:v>
                      </c:pt>
                      <c:pt idx="502">
                        <c:v>3.363</c:v>
                      </c:pt>
                      <c:pt idx="503">
                        <c:v>3.3570000000000002</c:v>
                      </c:pt>
                      <c:pt idx="504">
                        <c:v>3.35</c:v>
                      </c:pt>
                      <c:pt idx="505">
                        <c:v>3.3439999999999999</c:v>
                      </c:pt>
                      <c:pt idx="506">
                        <c:v>3.3380000000000001</c:v>
                      </c:pt>
                      <c:pt idx="507">
                        <c:v>3.3319999999999999</c:v>
                      </c:pt>
                      <c:pt idx="508">
                        <c:v>3.3260000000000001</c:v>
                      </c:pt>
                      <c:pt idx="509">
                        <c:v>3.319</c:v>
                      </c:pt>
                      <c:pt idx="510">
                        <c:v>3.3130000000000002</c:v>
                      </c:pt>
                      <c:pt idx="511">
                        <c:v>3.3069999999999999</c:v>
                      </c:pt>
                      <c:pt idx="512">
                        <c:v>3.3010000000000002</c:v>
                      </c:pt>
                      <c:pt idx="513">
                        <c:v>3.2949999999999999</c:v>
                      </c:pt>
                      <c:pt idx="514">
                        <c:v>3.2890000000000001</c:v>
                      </c:pt>
                      <c:pt idx="515">
                        <c:v>3.282</c:v>
                      </c:pt>
                      <c:pt idx="516">
                        <c:v>3.2759999999999998</c:v>
                      </c:pt>
                      <c:pt idx="517">
                        <c:v>3.27</c:v>
                      </c:pt>
                      <c:pt idx="518">
                        <c:v>3.2639999999999998</c:v>
                      </c:pt>
                      <c:pt idx="519">
                        <c:v>3.258</c:v>
                      </c:pt>
                      <c:pt idx="520">
                        <c:v>3.2509999999999999</c:v>
                      </c:pt>
                      <c:pt idx="521">
                        <c:v>3.2450000000000001</c:v>
                      </c:pt>
                      <c:pt idx="522">
                        <c:v>3.2389999999999999</c:v>
                      </c:pt>
                      <c:pt idx="523">
                        <c:v>3.2330000000000001</c:v>
                      </c:pt>
                      <c:pt idx="524">
                        <c:v>3.2269999999999999</c:v>
                      </c:pt>
                      <c:pt idx="525">
                        <c:v>3.2210000000000001</c:v>
                      </c:pt>
                      <c:pt idx="526">
                        <c:v>3.214</c:v>
                      </c:pt>
                      <c:pt idx="527">
                        <c:v>3.2080000000000002</c:v>
                      </c:pt>
                      <c:pt idx="528">
                        <c:v>3.202</c:v>
                      </c:pt>
                      <c:pt idx="529">
                        <c:v>3.1960000000000002</c:v>
                      </c:pt>
                      <c:pt idx="530">
                        <c:v>3.19</c:v>
                      </c:pt>
                      <c:pt idx="531">
                        <c:v>3.1840000000000002</c:v>
                      </c:pt>
                      <c:pt idx="532">
                        <c:v>3.177</c:v>
                      </c:pt>
                      <c:pt idx="533">
                        <c:v>3.1709999999999998</c:v>
                      </c:pt>
                      <c:pt idx="534">
                        <c:v>3.165</c:v>
                      </c:pt>
                      <c:pt idx="535">
                        <c:v>3.1589999999999998</c:v>
                      </c:pt>
                      <c:pt idx="536">
                        <c:v>3.153</c:v>
                      </c:pt>
                      <c:pt idx="537">
                        <c:v>3.1469999999999998</c:v>
                      </c:pt>
                      <c:pt idx="538">
                        <c:v>3.141</c:v>
                      </c:pt>
                      <c:pt idx="539">
                        <c:v>3.1339999999999999</c:v>
                      </c:pt>
                      <c:pt idx="540">
                        <c:v>3.1280000000000001</c:v>
                      </c:pt>
                      <c:pt idx="541">
                        <c:v>3.1219999999999999</c:v>
                      </c:pt>
                      <c:pt idx="542">
                        <c:v>3.1160000000000001</c:v>
                      </c:pt>
                      <c:pt idx="543">
                        <c:v>3.11</c:v>
                      </c:pt>
                      <c:pt idx="544">
                        <c:v>3.1040000000000001</c:v>
                      </c:pt>
                      <c:pt idx="545">
                        <c:v>3.097</c:v>
                      </c:pt>
                      <c:pt idx="546">
                        <c:v>3.0910000000000002</c:v>
                      </c:pt>
                      <c:pt idx="547">
                        <c:v>3.085</c:v>
                      </c:pt>
                      <c:pt idx="548">
                        <c:v>3.0790000000000002</c:v>
                      </c:pt>
                      <c:pt idx="549">
                        <c:v>3.073</c:v>
                      </c:pt>
                      <c:pt idx="550">
                        <c:v>3.0670000000000002</c:v>
                      </c:pt>
                      <c:pt idx="551">
                        <c:v>3.0609999999999999</c:v>
                      </c:pt>
                      <c:pt idx="552">
                        <c:v>3.0550000000000002</c:v>
                      </c:pt>
                      <c:pt idx="553">
                        <c:v>3.048</c:v>
                      </c:pt>
                      <c:pt idx="554">
                        <c:v>3.0419999999999998</c:v>
                      </c:pt>
                      <c:pt idx="555">
                        <c:v>3.036</c:v>
                      </c:pt>
                      <c:pt idx="556">
                        <c:v>3.03</c:v>
                      </c:pt>
                      <c:pt idx="557">
                        <c:v>3.024</c:v>
                      </c:pt>
                      <c:pt idx="558">
                        <c:v>3.0179999999999998</c:v>
                      </c:pt>
                      <c:pt idx="559">
                        <c:v>3.012</c:v>
                      </c:pt>
                      <c:pt idx="560">
                        <c:v>3.0049999999999999</c:v>
                      </c:pt>
                      <c:pt idx="561">
                        <c:v>2.9990000000000001</c:v>
                      </c:pt>
                      <c:pt idx="562">
                        <c:v>2.9929999999999999</c:v>
                      </c:pt>
                      <c:pt idx="563">
                        <c:v>2.9870000000000001</c:v>
                      </c:pt>
                      <c:pt idx="564">
                        <c:v>2.9809999999999999</c:v>
                      </c:pt>
                      <c:pt idx="565">
                        <c:v>2.9750000000000001</c:v>
                      </c:pt>
                      <c:pt idx="566">
                        <c:v>2.9689999999999999</c:v>
                      </c:pt>
                      <c:pt idx="567">
                        <c:v>2.9630000000000001</c:v>
                      </c:pt>
                      <c:pt idx="568">
                        <c:v>2.9569999999999999</c:v>
                      </c:pt>
                      <c:pt idx="569">
                        <c:v>2.95</c:v>
                      </c:pt>
                      <c:pt idx="570">
                        <c:v>2.944</c:v>
                      </c:pt>
                      <c:pt idx="571">
                        <c:v>2.9380000000000002</c:v>
                      </c:pt>
                      <c:pt idx="572">
                        <c:v>2.9319999999999999</c:v>
                      </c:pt>
                      <c:pt idx="573">
                        <c:v>2.9260000000000002</c:v>
                      </c:pt>
                      <c:pt idx="574">
                        <c:v>2.92</c:v>
                      </c:pt>
                      <c:pt idx="575">
                        <c:v>2.9140000000000001</c:v>
                      </c:pt>
                      <c:pt idx="576">
                        <c:v>2.9079999999999999</c:v>
                      </c:pt>
                      <c:pt idx="577">
                        <c:v>2.9020000000000001</c:v>
                      </c:pt>
                      <c:pt idx="578">
                        <c:v>2.895</c:v>
                      </c:pt>
                      <c:pt idx="579">
                        <c:v>2.8889999999999998</c:v>
                      </c:pt>
                      <c:pt idx="580">
                        <c:v>2.883</c:v>
                      </c:pt>
                      <c:pt idx="581">
                        <c:v>2.8769999999999998</c:v>
                      </c:pt>
                      <c:pt idx="582">
                        <c:v>2.871</c:v>
                      </c:pt>
                      <c:pt idx="583">
                        <c:v>2.8650000000000002</c:v>
                      </c:pt>
                      <c:pt idx="584">
                        <c:v>2.859</c:v>
                      </c:pt>
                      <c:pt idx="585">
                        <c:v>2.8530000000000002</c:v>
                      </c:pt>
                      <c:pt idx="586">
                        <c:v>2.847</c:v>
                      </c:pt>
                      <c:pt idx="587">
                        <c:v>2.8410000000000002</c:v>
                      </c:pt>
                      <c:pt idx="588">
                        <c:v>2.8340000000000001</c:v>
                      </c:pt>
                      <c:pt idx="589">
                        <c:v>2.8279999999999998</c:v>
                      </c:pt>
                      <c:pt idx="590">
                        <c:v>2.8220000000000001</c:v>
                      </c:pt>
                      <c:pt idx="591">
                        <c:v>2.8159999999999998</c:v>
                      </c:pt>
                      <c:pt idx="592">
                        <c:v>2.81</c:v>
                      </c:pt>
                      <c:pt idx="593">
                        <c:v>2.8039999999999998</c:v>
                      </c:pt>
                      <c:pt idx="594">
                        <c:v>2.798</c:v>
                      </c:pt>
                      <c:pt idx="595">
                        <c:v>2.7919999999999998</c:v>
                      </c:pt>
                      <c:pt idx="596">
                        <c:v>2.786</c:v>
                      </c:pt>
                      <c:pt idx="597">
                        <c:v>2.78</c:v>
                      </c:pt>
                      <c:pt idx="598">
                        <c:v>2.774</c:v>
                      </c:pt>
                      <c:pt idx="599">
                        <c:v>2.7669999999999999</c:v>
                      </c:pt>
                      <c:pt idx="600">
                        <c:v>2.7610000000000001</c:v>
                      </c:pt>
                      <c:pt idx="601">
                        <c:v>2.7549999999999999</c:v>
                      </c:pt>
                      <c:pt idx="602">
                        <c:v>2.7490000000000001</c:v>
                      </c:pt>
                      <c:pt idx="603">
                        <c:v>2.7429999999999999</c:v>
                      </c:pt>
                      <c:pt idx="604">
                        <c:v>2.7370000000000001</c:v>
                      </c:pt>
                      <c:pt idx="605">
                        <c:v>2.7309999999999999</c:v>
                      </c:pt>
                      <c:pt idx="606">
                        <c:v>2.7250000000000001</c:v>
                      </c:pt>
                      <c:pt idx="607">
                        <c:v>2.7189999999999999</c:v>
                      </c:pt>
                      <c:pt idx="608">
                        <c:v>2.7130000000000001</c:v>
                      </c:pt>
                      <c:pt idx="609">
                        <c:v>2.7069999999999999</c:v>
                      </c:pt>
                      <c:pt idx="610">
                        <c:v>2.7010000000000001</c:v>
                      </c:pt>
                      <c:pt idx="611">
                        <c:v>2.6949999999999998</c:v>
                      </c:pt>
                      <c:pt idx="612">
                        <c:v>2.6890000000000001</c:v>
                      </c:pt>
                      <c:pt idx="613">
                        <c:v>2.6819999999999999</c:v>
                      </c:pt>
                      <c:pt idx="614">
                        <c:v>2.6760000000000002</c:v>
                      </c:pt>
                      <c:pt idx="615">
                        <c:v>2.67</c:v>
                      </c:pt>
                      <c:pt idx="616">
                        <c:v>2.6640000000000001</c:v>
                      </c:pt>
                      <c:pt idx="617">
                        <c:v>2.6579999999999999</c:v>
                      </c:pt>
                      <c:pt idx="618">
                        <c:v>2.6520000000000001</c:v>
                      </c:pt>
                      <c:pt idx="619">
                        <c:v>2.6459999999999999</c:v>
                      </c:pt>
                      <c:pt idx="620">
                        <c:v>2.64</c:v>
                      </c:pt>
                      <c:pt idx="621">
                        <c:v>2.6339999999999999</c:v>
                      </c:pt>
                      <c:pt idx="622">
                        <c:v>2.6280000000000001</c:v>
                      </c:pt>
                      <c:pt idx="623">
                        <c:v>2.6219999999999999</c:v>
                      </c:pt>
                      <c:pt idx="624">
                        <c:v>2.6160000000000001</c:v>
                      </c:pt>
                      <c:pt idx="625">
                        <c:v>2.61</c:v>
                      </c:pt>
                      <c:pt idx="626">
                        <c:v>2.6040000000000001</c:v>
                      </c:pt>
                      <c:pt idx="627">
                        <c:v>2.5979999999999999</c:v>
                      </c:pt>
                      <c:pt idx="628">
                        <c:v>2.5920000000000001</c:v>
                      </c:pt>
                      <c:pt idx="629">
                        <c:v>2.5859999999999999</c:v>
                      </c:pt>
                      <c:pt idx="630">
                        <c:v>2.58</c:v>
                      </c:pt>
                      <c:pt idx="631">
                        <c:v>2.573</c:v>
                      </c:pt>
                      <c:pt idx="632">
                        <c:v>2.5670000000000002</c:v>
                      </c:pt>
                      <c:pt idx="633">
                        <c:v>2.5609999999999999</c:v>
                      </c:pt>
                      <c:pt idx="634">
                        <c:v>2.5550000000000002</c:v>
                      </c:pt>
                      <c:pt idx="635">
                        <c:v>2.5489999999999999</c:v>
                      </c:pt>
                      <c:pt idx="636">
                        <c:v>2.5430000000000001</c:v>
                      </c:pt>
                      <c:pt idx="637">
                        <c:v>2.5369999999999999</c:v>
                      </c:pt>
                    </c:numCache>
                  </c:numRef>
                </c:xVal>
                <c:yVal>
                  <c:numRef>
                    <c:extLst xmlns:c15="http://schemas.microsoft.com/office/drawing/2012/chart">
                      <c:ext xmlns:c15="http://schemas.microsoft.com/office/drawing/2012/chart" uri="{02D57815-91ED-43cb-92C2-25804820EDAC}">
                        <c15:formulaRef>
                          <c15:sqref>MMD_data!$AV$3:$AV$640</c15:sqref>
                        </c15:formulaRef>
                      </c:ext>
                    </c:extLst>
                    <c:numCache>
                      <c:formatCode>General</c:formatCode>
                      <c:ptCount val="638"/>
                      <c:pt idx="0">
                        <c:v>6.9999999999999999E-4</c:v>
                      </c:pt>
                      <c:pt idx="1">
                        <c:v>8.0000000000000004E-4</c:v>
                      </c:pt>
                      <c:pt idx="2">
                        <c:v>8.0000000000000004E-4</c:v>
                      </c:pt>
                      <c:pt idx="3">
                        <c:v>8.0000000000000004E-4</c:v>
                      </c:pt>
                      <c:pt idx="4">
                        <c:v>8.0000000000000004E-4</c:v>
                      </c:pt>
                      <c:pt idx="5">
                        <c:v>8.0000000000000004E-4</c:v>
                      </c:pt>
                      <c:pt idx="6">
                        <c:v>8.0000000000000004E-4</c:v>
                      </c:pt>
                      <c:pt idx="7">
                        <c:v>8.0000000000000004E-4</c:v>
                      </c:pt>
                      <c:pt idx="8">
                        <c:v>8.0000000000000004E-4</c:v>
                      </c:pt>
                      <c:pt idx="9">
                        <c:v>8.9999999999999998E-4</c:v>
                      </c:pt>
                      <c:pt idx="10">
                        <c:v>8.9999999999999998E-4</c:v>
                      </c:pt>
                      <c:pt idx="11">
                        <c:v>1E-3</c:v>
                      </c:pt>
                      <c:pt idx="12">
                        <c:v>1.1000000000000001E-3</c:v>
                      </c:pt>
                      <c:pt idx="13">
                        <c:v>1.2999999999999999E-3</c:v>
                      </c:pt>
                      <c:pt idx="14">
                        <c:v>1.4E-3</c:v>
                      </c:pt>
                      <c:pt idx="15">
                        <c:v>1.5E-3</c:v>
                      </c:pt>
                      <c:pt idx="16">
                        <c:v>1.6999999999999999E-3</c:v>
                      </c:pt>
                      <c:pt idx="17">
                        <c:v>1.8E-3</c:v>
                      </c:pt>
                      <c:pt idx="18">
                        <c:v>2E-3</c:v>
                      </c:pt>
                      <c:pt idx="19">
                        <c:v>2.0999999999999999E-3</c:v>
                      </c:pt>
                      <c:pt idx="20">
                        <c:v>2.2000000000000001E-3</c:v>
                      </c:pt>
                      <c:pt idx="21">
                        <c:v>2.3999999999999998E-3</c:v>
                      </c:pt>
                      <c:pt idx="22">
                        <c:v>2.5000000000000001E-3</c:v>
                      </c:pt>
                      <c:pt idx="23">
                        <c:v>2.5999999999999999E-3</c:v>
                      </c:pt>
                      <c:pt idx="24">
                        <c:v>2.7000000000000001E-3</c:v>
                      </c:pt>
                      <c:pt idx="25">
                        <c:v>2.8999999999999998E-3</c:v>
                      </c:pt>
                      <c:pt idx="26">
                        <c:v>3.0000000000000001E-3</c:v>
                      </c:pt>
                      <c:pt idx="27">
                        <c:v>3.2000000000000002E-3</c:v>
                      </c:pt>
                      <c:pt idx="28">
                        <c:v>3.3E-3</c:v>
                      </c:pt>
                      <c:pt idx="29">
                        <c:v>3.5000000000000001E-3</c:v>
                      </c:pt>
                      <c:pt idx="30">
                        <c:v>3.7000000000000002E-3</c:v>
                      </c:pt>
                      <c:pt idx="31">
                        <c:v>4.0000000000000001E-3</c:v>
                      </c:pt>
                      <c:pt idx="32">
                        <c:v>4.1999999999999997E-3</c:v>
                      </c:pt>
                      <c:pt idx="33">
                        <c:v>4.4000000000000003E-3</c:v>
                      </c:pt>
                      <c:pt idx="34">
                        <c:v>4.7000000000000002E-3</c:v>
                      </c:pt>
                      <c:pt idx="35">
                        <c:v>4.8999999999999998E-3</c:v>
                      </c:pt>
                      <c:pt idx="36">
                        <c:v>5.1999999999999998E-3</c:v>
                      </c:pt>
                      <c:pt idx="37">
                        <c:v>5.4999999999999997E-3</c:v>
                      </c:pt>
                      <c:pt idx="38">
                        <c:v>5.8999999999999999E-3</c:v>
                      </c:pt>
                      <c:pt idx="39">
                        <c:v>6.1999999999999998E-3</c:v>
                      </c:pt>
                      <c:pt idx="40">
                        <c:v>6.4999999999999997E-3</c:v>
                      </c:pt>
                      <c:pt idx="41">
                        <c:v>6.8999999999999999E-3</c:v>
                      </c:pt>
                      <c:pt idx="42">
                        <c:v>7.4000000000000003E-3</c:v>
                      </c:pt>
                      <c:pt idx="43">
                        <c:v>7.9000000000000008E-3</c:v>
                      </c:pt>
                      <c:pt idx="44">
                        <c:v>8.3000000000000001E-3</c:v>
                      </c:pt>
                      <c:pt idx="45">
                        <c:v>8.8000000000000005E-3</c:v>
                      </c:pt>
                      <c:pt idx="46">
                        <c:v>9.1999999999999998E-3</c:v>
                      </c:pt>
                      <c:pt idx="47">
                        <c:v>9.7999999999999997E-3</c:v>
                      </c:pt>
                      <c:pt idx="48">
                        <c:v>1.03E-2</c:v>
                      </c:pt>
                      <c:pt idx="49">
                        <c:v>1.09E-2</c:v>
                      </c:pt>
                      <c:pt idx="50">
                        <c:v>1.15E-2</c:v>
                      </c:pt>
                      <c:pt idx="51">
                        <c:v>1.2200000000000001E-2</c:v>
                      </c:pt>
                      <c:pt idx="52">
                        <c:v>1.2800000000000001E-2</c:v>
                      </c:pt>
                      <c:pt idx="53">
                        <c:v>1.34E-2</c:v>
                      </c:pt>
                      <c:pt idx="54">
                        <c:v>1.4E-2</c:v>
                      </c:pt>
                      <c:pt idx="55">
                        <c:v>1.4800000000000001E-2</c:v>
                      </c:pt>
                      <c:pt idx="56">
                        <c:v>1.55E-2</c:v>
                      </c:pt>
                      <c:pt idx="57">
                        <c:v>1.6299999999999999E-2</c:v>
                      </c:pt>
                      <c:pt idx="58">
                        <c:v>1.72E-2</c:v>
                      </c:pt>
                      <c:pt idx="59">
                        <c:v>1.7999999999999999E-2</c:v>
                      </c:pt>
                      <c:pt idx="60">
                        <c:v>1.8800000000000001E-2</c:v>
                      </c:pt>
                      <c:pt idx="61">
                        <c:v>1.9699999999999999E-2</c:v>
                      </c:pt>
                      <c:pt idx="62">
                        <c:v>2.07E-2</c:v>
                      </c:pt>
                      <c:pt idx="63">
                        <c:v>2.18E-2</c:v>
                      </c:pt>
                      <c:pt idx="64">
                        <c:v>2.29E-2</c:v>
                      </c:pt>
                      <c:pt idx="65">
                        <c:v>2.4E-2</c:v>
                      </c:pt>
                      <c:pt idx="66">
                        <c:v>2.52E-2</c:v>
                      </c:pt>
                      <c:pt idx="67">
                        <c:v>2.64E-2</c:v>
                      </c:pt>
                      <c:pt idx="68">
                        <c:v>2.7699999999999999E-2</c:v>
                      </c:pt>
                      <c:pt idx="69">
                        <c:v>2.9000000000000001E-2</c:v>
                      </c:pt>
                      <c:pt idx="70">
                        <c:v>3.04E-2</c:v>
                      </c:pt>
                      <c:pt idx="71">
                        <c:v>3.1899999999999998E-2</c:v>
                      </c:pt>
                      <c:pt idx="72">
                        <c:v>3.3399999999999999E-2</c:v>
                      </c:pt>
                      <c:pt idx="73">
                        <c:v>3.49E-2</c:v>
                      </c:pt>
                      <c:pt idx="74">
                        <c:v>3.6499999999999998E-2</c:v>
                      </c:pt>
                      <c:pt idx="75">
                        <c:v>3.8199999999999998E-2</c:v>
                      </c:pt>
                      <c:pt idx="76">
                        <c:v>3.9899999999999998E-2</c:v>
                      </c:pt>
                      <c:pt idx="77">
                        <c:v>4.1700000000000001E-2</c:v>
                      </c:pt>
                      <c:pt idx="78">
                        <c:v>4.3499999999999997E-2</c:v>
                      </c:pt>
                      <c:pt idx="79">
                        <c:v>4.5400000000000003E-2</c:v>
                      </c:pt>
                      <c:pt idx="80">
                        <c:v>4.7399999999999998E-2</c:v>
                      </c:pt>
                      <c:pt idx="81">
                        <c:v>4.9399999999999999E-2</c:v>
                      </c:pt>
                      <c:pt idx="82">
                        <c:v>5.1400000000000001E-2</c:v>
                      </c:pt>
                      <c:pt idx="83">
                        <c:v>5.3600000000000002E-2</c:v>
                      </c:pt>
                      <c:pt idx="84">
                        <c:v>5.5899999999999998E-2</c:v>
                      </c:pt>
                      <c:pt idx="85">
                        <c:v>5.8099999999999999E-2</c:v>
                      </c:pt>
                      <c:pt idx="86">
                        <c:v>6.0499999999999998E-2</c:v>
                      </c:pt>
                      <c:pt idx="87">
                        <c:v>6.3E-2</c:v>
                      </c:pt>
                      <c:pt idx="88">
                        <c:v>6.5500000000000003E-2</c:v>
                      </c:pt>
                      <c:pt idx="89">
                        <c:v>6.8099999999999994E-2</c:v>
                      </c:pt>
                      <c:pt idx="90">
                        <c:v>7.0800000000000002E-2</c:v>
                      </c:pt>
                      <c:pt idx="91">
                        <c:v>7.3599999999999999E-2</c:v>
                      </c:pt>
                      <c:pt idx="92">
                        <c:v>7.6499999999999999E-2</c:v>
                      </c:pt>
                      <c:pt idx="93">
                        <c:v>7.9399999999999998E-2</c:v>
                      </c:pt>
                      <c:pt idx="94">
                        <c:v>8.2500000000000004E-2</c:v>
                      </c:pt>
                      <c:pt idx="95">
                        <c:v>8.5699999999999998E-2</c:v>
                      </c:pt>
                      <c:pt idx="96">
                        <c:v>8.8900000000000007E-2</c:v>
                      </c:pt>
                      <c:pt idx="97">
                        <c:v>9.2299999999999993E-2</c:v>
                      </c:pt>
                      <c:pt idx="98">
                        <c:v>9.5699999999999993E-2</c:v>
                      </c:pt>
                      <c:pt idx="99">
                        <c:v>9.9099999999999994E-2</c:v>
                      </c:pt>
                      <c:pt idx="100">
                        <c:v>0.1027</c:v>
                      </c:pt>
                      <c:pt idx="101">
                        <c:v>0.10639999999999999</c:v>
                      </c:pt>
                      <c:pt idx="102">
                        <c:v>0.1101</c:v>
                      </c:pt>
                      <c:pt idx="103">
                        <c:v>0.1139</c:v>
                      </c:pt>
                      <c:pt idx="104">
                        <c:v>0.1178</c:v>
                      </c:pt>
                      <c:pt idx="105">
                        <c:v>0.12180000000000001</c:v>
                      </c:pt>
                      <c:pt idx="106">
                        <c:v>0.1258</c:v>
                      </c:pt>
                      <c:pt idx="107">
                        <c:v>0.12989999999999999</c:v>
                      </c:pt>
                      <c:pt idx="108">
                        <c:v>0.13420000000000001</c:v>
                      </c:pt>
                      <c:pt idx="109">
                        <c:v>0.13850000000000001</c:v>
                      </c:pt>
                      <c:pt idx="110">
                        <c:v>0.14299999999999999</c:v>
                      </c:pt>
                      <c:pt idx="111">
                        <c:v>0.14760000000000001</c:v>
                      </c:pt>
                      <c:pt idx="112">
                        <c:v>0.15229999999999999</c:v>
                      </c:pt>
                      <c:pt idx="113">
                        <c:v>0.15709999999999999</c:v>
                      </c:pt>
                      <c:pt idx="114">
                        <c:v>0.16200000000000001</c:v>
                      </c:pt>
                      <c:pt idx="115">
                        <c:v>0.16689999999999999</c:v>
                      </c:pt>
                      <c:pt idx="116">
                        <c:v>0.1719</c:v>
                      </c:pt>
                      <c:pt idx="117">
                        <c:v>0.17699999999999999</c:v>
                      </c:pt>
                      <c:pt idx="118">
                        <c:v>0.18229999999999999</c:v>
                      </c:pt>
                      <c:pt idx="119">
                        <c:v>0.18770000000000001</c:v>
                      </c:pt>
                      <c:pt idx="120">
                        <c:v>0.19309999999999999</c:v>
                      </c:pt>
                      <c:pt idx="121">
                        <c:v>0.19850000000000001</c:v>
                      </c:pt>
                      <c:pt idx="122">
                        <c:v>0.2041</c:v>
                      </c:pt>
                      <c:pt idx="123">
                        <c:v>0.20960000000000001</c:v>
                      </c:pt>
                      <c:pt idx="124">
                        <c:v>0.21529999999999999</c:v>
                      </c:pt>
                      <c:pt idx="125">
                        <c:v>0.22109999999999999</c:v>
                      </c:pt>
                      <c:pt idx="126">
                        <c:v>0.2271</c:v>
                      </c:pt>
                      <c:pt idx="127">
                        <c:v>0.23319999999999999</c:v>
                      </c:pt>
                      <c:pt idx="128">
                        <c:v>0.2392</c:v>
                      </c:pt>
                      <c:pt idx="129">
                        <c:v>0.24529999999999999</c:v>
                      </c:pt>
                      <c:pt idx="130">
                        <c:v>0.2515</c:v>
                      </c:pt>
                      <c:pt idx="131">
                        <c:v>0.25779999999999997</c:v>
                      </c:pt>
                      <c:pt idx="132">
                        <c:v>0.26419999999999999</c:v>
                      </c:pt>
                      <c:pt idx="133">
                        <c:v>0.27060000000000001</c:v>
                      </c:pt>
                      <c:pt idx="134">
                        <c:v>0.2772</c:v>
                      </c:pt>
                      <c:pt idx="135">
                        <c:v>0.2838</c:v>
                      </c:pt>
                      <c:pt idx="136">
                        <c:v>0.29039999999999999</c:v>
                      </c:pt>
                      <c:pt idx="137">
                        <c:v>0.29699999999999999</c:v>
                      </c:pt>
                      <c:pt idx="138">
                        <c:v>0.30370000000000003</c:v>
                      </c:pt>
                      <c:pt idx="139">
                        <c:v>0.3105</c:v>
                      </c:pt>
                      <c:pt idx="140">
                        <c:v>0.31730000000000003</c:v>
                      </c:pt>
                      <c:pt idx="141">
                        <c:v>0.3241</c:v>
                      </c:pt>
                      <c:pt idx="142">
                        <c:v>0.33100000000000002</c:v>
                      </c:pt>
                      <c:pt idx="143">
                        <c:v>0.33789999999999998</c:v>
                      </c:pt>
                      <c:pt idx="144">
                        <c:v>0.34489999999999998</c:v>
                      </c:pt>
                      <c:pt idx="145">
                        <c:v>0.35189999999999999</c:v>
                      </c:pt>
                      <c:pt idx="146">
                        <c:v>0.3589</c:v>
                      </c:pt>
                      <c:pt idx="147">
                        <c:v>0.36599999999999999</c:v>
                      </c:pt>
                      <c:pt idx="148">
                        <c:v>0.37309999999999999</c:v>
                      </c:pt>
                      <c:pt idx="149">
                        <c:v>0.38019999999999998</c:v>
                      </c:pt>
                      <c:pt idx="150">
                        <c:v>0.38740000000000002</c:v>
                      </c:pt>
                      <c:pt idx="151">
                        <c:v>0.39460000000000001</c:v>
                      </c:pt>
                      <c:pt idx="152">
                        <c:v>0.40179999999999999</c:v>
                      </c:pt>
                      <c:pt idx="153">
                        <c:v>0.40910000000000002</c:v>
                      </c:pt>
                      <c:pt idx="154">
                        <c:v>0.41639999999999999</c:v>
                      </c:pt>
                      <c:pt idx="155">
                        <c:v>0.42359999999999998</c:v>
                      </c:pt>
                      <c:pt idx="156">
                        <c:v>0.43080000000000002</c:v>
                      </c:pt>
                      <c:pt idx="157">
                        <c:v>0.438</c:v>
                      </c:pt>
                      <c:pt idx="158">
                        <c:v>0.44529999999999997</c:v>
                      </c:pt>
                      <c:pt idx="159">
                        <c:v>0.45250000000000001</c:v>
                      </c:pt>
                      <c:pt idx="160">
                        <c:v>0.45979999999999999</c:v>
                      </c:pt>
                      <c:pt idx="161">
                        <c:v>0.46710000000000002</c:v>
                      </c:pt>
                      <c:pt idx="162">
                        <c:v>0.4743</c:v>
                      </c:pt>
                      <c:pt idx="163">
                        <c:v>0.48149999999999998</c:v>
                      </c:pt>
                      <c:pt idx="164">
                        <c:v>0.48870000000000002</c:v>
                      </c:pt>
                      <c:pt idx="165">
                        <c:v>0.49580000000000002</c:v>
                      </c:pt>
                      <c:pt idx="166">
                        <c:v>0.50290000000000001</c:v>
                      </c:pt>
                      <c:pt idx="167">
                        <c:v>0.5101</c:v>
                      </c:pt>
                      <c:pt idx="168">
                        <c:v>0.51719999999999999</c:v>
                      </c:pt>
                      <c:pt idx="169">
                        <c:v>0.5242</c:v>
                      </c:pt>
                      <c:pt idx="170">
                        <c:v>0.53110000000000002</c:v>
                      </c:pt>
                      <c:pt idx="171">
                        <c:v>0.53800000000000003</c:v>
                      </c:pt>
                      <c:pt idx="172">
                        <c:v>0.54479999999999995</c:v>
                      </c:pt>
                      <c:pt idx="173">
                        <c:v>0.55159999999999998</c:v>
                      </c:pt>
                      <c:pt idx="174">
                        <c:v>0.55830000000000002</c:v>
                      </c:pt>
                      <c:pt idx="175">
                        <c:v>0.56499999999999995</c:v>
                      </c:pt>
                      <c:pt idx="176">
                        <c:v>0.5716</c:v>
                      </c:pt>
                      <c:pt idx="177">
                        <c:v>0.57809999999999995</c:v>
                      </c:pt>
                      <c:pt idx="178">
                        <c:v>0.58460000000000001</c:v>
                      </c:pt>
                      <c:pt idx="179">
                        <c:v>0.59089999999999998</c:v>
                      </c:pt>
                      <c:pt idx="180">
                        <c:v>0.59719999999999995</c:v>
                      </c:pt>
                      <c:pt idx="181">
                        <c:v>0.60340000000000005</c:v>
                      </c:pt>
                      <c:pt idx="182">
                        <c:v>0.60950000000000004</c:v>
                      </c:pt>
                      <c:pt idx="183">
                        <c:v>0.61550000000000005</c:v>
                      </c:pt>
                      <c:pt idx="184">
                        <c:v>0.62139999999999995</c:v>
                      </c:pt>
                      <c:pt idx="185">
                        <c:v>0.62719999999999998</c:v>
                      </c:pt>
                      <c:pt idx="186">
                        <c:v>0.63290000000000002</c:v>
                      </c:pt>
                      <c:pt idx="187">
                        <c:v>0.63859999999999995</c:v>
                      </c:pt>
                      <c:pt idx="188">
                        <c:v>0.64410000000000001</c:v>
                      </c:pt>
                      <c:pt idx="189">
                        <c:v>0.64949999999999997</c:v>
                      </c:pt>
                      <c:pt idx="190">
                        <c:v>0.65480000000000005</c:v>
                      </c:pt>
                      <c:pt idx="191">
                        <c:v>0.66</c:v>
                      </c:pt>
                      <c:pt idx="192">
                        <c:v>0.66520000000000001</c:v>
                      </c:pt>
                      <c:pt idx="193">
                        <c:v>0.67030000000000001</c:v>
                      </c:pt>
                      <c:pt idx="194">
                        <c:v>0.67530000000000001</c:v>
                      </c:pt>
                      <c:pt idx="195">
                        <c:v>0.68010000000000004</c:v>
                      </c:pt>
                      <c:pt idx="196">
                        <c:v>0.68479999999999996</c:v>
                      </c:pt>
                      <c:pt idx="197">
                        <c:v>0.68940000000000001</c:v>
                      </c:pt>
                      <c:pt idx="198">
                        <c:v>0.69379999999999997</c:v>
                      </c:pt>
                      <c:pt idx="199">
                        <c:v>0.69820000000000004</c:v>
                      </c:pt>
                      <c:pt idx="200">
                        <c:v>0.70250000000000001</c:v>
                      </c:pt>
                      <c:pt idx="201">
                        <c:v>0.70660000000000001</c:v>
                      </c:pt>
                      <c:pt idx="202">
                        <c:v>0.7107</c:v>
                      </c:pt>
                      <c:pt idx="203">
                        <c:v>0.71450000000000002</c:v>
                      </c:pt>
                      <c:pt idx="204">
                        <c:v>0.71830000000000005</c:v>
                      </c:pt>
                      <c:pt idx="205">
                        <c:v>0.72189999999999999</c:v>
                      </c:pt>
                      <c:pt idx="206">
                        <c:v>0.72550000000000003</c:v>
                      </c:pt>
                      <c:pt idx="207">
                        <c:v>0.72889999999999999</c:v>
                      </c:pt>
                      <c:pt idx="208">
                        <c:v>0.73219999999999996</c:v>
                      </c:pt>
                      <c:pt idx="209">
                        <c:v>0.73540000000000005</c:v>
                      </c:pt>
                      <c:pt idx="210">
                        <c:v>0.73860000000000003</c:v>
                      </c:pt>
                      <c:pt idx="211">
                        <c:v>0.74160000000000004</c:v>
                      </c:pt>
                      <c:pt idx="212">
                        <c:v>0.74450000000000005</c:v>
                      </c:pt>
                      <c:pt idx="213">
                        <c:v>0.74719999999999998</c:v>
                      </c:pt>
                      <c:pt idx="214">
                        <c:v>0.74990000000000001</c:v>
                      </c:pt>
                      <c:pt idx="215">
                        <c:v>0.75239999999999996</c:v>
                      </c:pt>
                      <c:pt idx="216">
                        <c:v>0.75470000000000004</c:v>
                      </c:pt>
                      <c:pt idx="217">
                        <c:v>0.75700000000000001</c:v>
                      </c:pt>
                      <c:pt idx="218">
                        <c:v>0.75919999999999999</c:v>
                      </c:pt>
                      <c:pt idx="219">
                        <c:v>0.76119999999999999</c:v>
                      </c:pt>
                      <c:pt idx="220">
                        <c:v>0.7631</c:v>
                      </c:pt>
                      <c:pt idx="221">
                        <c:v>0.76480000000000004</c:v>
                      </c:pt>
                      <c:pt idx="222">
                        <c:v>0.76639999999999997</c:v>
                      </c:pt>
                      <c:pt idx="223">
                        <c:v>0.76790000000000003</c:v>
                      </c:pt>
                      <c:pt idx="224">
                        <c:v>0.76929999999999998</c:v>
                      </c:pt>
                      <c:pt idx="225">
                        <c:v>0.77059999999999995</c:v>
                      </c:pt>
                      <c:pt idx="226">
                        <c:v>0.77180000000000004</c:v>
                      </c:pt>
                      <c:pt idx="227">
                        <c:v>0.77290000000000003</c:v>
                      </c:pt>
                      <c:pt idx="228">
                        <c:v>0.77380000000000004</c:v>
                      </c:pt>
                      <c:pt idx="229">
                        <c:v>0.77459999999999996</c:v>
                      </c:pt>
                      <c:pt idx="230">
                        <c:v>0.77529999999999999</c:v>
                      </c:pt>
                      <c:pt idx="231">
                        <c:v>0.77590000000000003</c:v>
                      </c:pt>
                      <c:pt idx="232">
                        <c:v>0.77639999999999998</c:v>
                      </c:pt>
                      <c:pt idx="233">
                        <c:v>0.77669999999999995</c:v>
                      </c:pt>
                      <c:pt idx="234">
                        <c:v>0.77690000000000003</c:v>
                      </c:pt>
                      <c:pt idx="235">
                        <c:v>0.77700000000000002</c:v>
                      </c:pt>
                      <c:pt idx="236">
                        <c:v>0.77690000000000003</c:v>
                      </c:pt>
                      <c:pt idx="237">
                        <c:v>0.77659999999999996</c:v>
                      </c:pt>
                      <c:pt idx="238">
                        <c:v>0.7762</c:v>
                      </c:pt>
                      <c:pt idx="239">
                        <c:v>0.77559999999999996</c:v>
                      </c:pt>
                      <c:pt idx="240">
                        <c:v>0.77500000000000002</c:v>
                      </c:pt>
                      <c:pt idx="241">
                        <c:v>0.7742</c:v>
                      </c:pt>
                      <c:pt idx="242">
                        <c:v>0.7732</c:v>
                      </c:pt>
                      <c:pt idx="243">
                        <c:v>0.77210000000000001</c:v>
                      </c:pt>
                      <c:pt idx="244">
                        <c:v>0.77090000000000003</c:v>
                      </c:pt>
                      <c:pt idx="245">
                        <c:v>0.76959999999999995</c:v>
                      </c:pt>
                      <c:pt idx="246">
                        <c:v>0.7681</c:v>
                      </c:pt>
                      <c:pt idx="247">
                        <c:v>0.76639999999999997</c:v>
                      </c:pt>
                      <c:pt idx="248">
                        <c:v>0.76470000000000005</c:v>
                      </c:pt>
                      <c:pt idx="249">
                        <c:v>0.76280000000000003</c:v>
                      </c:pt>
                      <c:pt idx="250">
                        <c:v>0.76080000000000003</c:v>
                      </c:pt>
                      <c:pt idx="251">
                        <c:v>0.75870000000000004</c:v>
                      </c:pt>
                      <c:pt idx="252">
                        <c:v>0.75639999999999996</c:v>
                      </c:pt>
                      <c:pt idx="253">
                        <c:v>0.75390000000000001</c:v>
                      </c:pt>
                      <c:pt idx="254">
                        <c:v>0.75129999999999997</c:v>
                      </c:pt>
                      <c:pt idx="255">
                        <c:v>0.74850000000000005</c:v>
                      </c:pt>
                      <c:pt idx="256">
                        <c:v>0.74560000000000004</c:v>
                      </c:pt>
                      <c:pt idx="257">
                        <c:v>0.74250000000000005</c:v>
                      </c:pt>
                      <c:pt idx="258">
                        <c:v>0.73919999999999997</c:v>
                      </c:pt>
                      <c:pt idx="259">
                        <c:v>0.7359</c:v>
                      </c:pt>
                      <c:pt idx="260">
                        <c:v>0.73229999999999995</c:v>
                      </c:pt>
                      <c:pt idx="261">
                        <c:v>0.72860000000000003</c:v>
                      </c:pt>
                      <c:pt idx="262">
                        <c:v>0.7248</c:v>
                      </c:pt>
                      <c:pt idx="263">
                        <c:v>0.72089999999999999</c:v>
                      </c:pt>
                      <c:pt idx="264">
                        <c:v>0.71679999999999999</c:v>
                      </c:pt>
                      <c:pt idx="265">
                        <c:v>0.71260000000000001</c:v>
                      </c:pt>
                      <c:pt idx="266">
                        <c:v>0.70830000000000004</c:v>
                      </c:pt>
                      <c:pt idx="267">
                        <c:v>0.70379999999999998</c:v>
                      </c:pt>
                      <c:pt idx="268">
                        <c:v>0.69940000000000002</c:v>
                      </c:pt>
                      <c:pt idx="269">
                        <c:v>0.69479999999999997</c:v>
                      </c:pt>
                      <c:pt idx="270">
                        <c:v>0.69010000000000005</c:v>
                      </c:pt>
                      <c:pt idx="271">
                        <c:v>0.68540000000000001</c:v>
                      </c:pt>
                      <c:pt idx="272">
                        <c:v>0.68049999999999999</c:v>
                      </c:pt>
                      <c:pt idx="273">
                        <c:v>0.67549999999999999</c:v>
                      </c:pt>
                      <c:pt idx="274">
                        <c:v>0.67049999999999998</c:v>
                      </c:pt>
                      <c:pt idx="275">
                        <c:v>0.66539999999999999</c:v>
                      </c:pt>
                      <c:pt idx="276">
                        <c:v>0.66010000000000002</c:v>
                      </c:pt>
                      <c:pt idx="277">
                        <c:v>0.65480000000000005</c:v>
                      </c:pt>
                      <c:pt idx="278">
                        <c:v>0.64939999999999998</c:v>
                      </c:pt>
                      <c:pt idx="279">
                        <c:v>0.64390000000000003</c:v>
                      </c:pt>
                      <c:pt idx="280">
                        <c:v>0.63839999999999997</c:v>
                      </c:pt>
                      <c:pt idx="281">
                        <c:v>0.63280000000000003</c:v>
                      </c:pt>
                      <c:pt idx="282">
                        <c:v>0.62719999999999998</c:v>
                      </c:pt>
                      <c:pt idx="283">
                        <c:v>0.62139999999999995</c:v>
                      </c:pt>
                      <c:pt idx="284">
                        <c:v>0.61570000000000003</c:v>
                      </c:pt>
                      <c:pt idx="285">
                        <c:v>0.60980000000000001</c:v>
                      </c:pt>
                      <c:pt idx="286">
                        <c:v>0.60399999999999998</c:v>
                      </c:pt>
                      <c:pt idx="287">
                        <c:v>0.59819999999999995</c:v>
                      </c:pt>
                      <c:pt idx="288">
                        <c:v>0.59240000000000004</c:v>
                      </c:pt>
                      <c:pt idx="289">
                        <c:v>0.58650000000000002</c:v>
                      </c:pt>
                      <c:pt idx="290">
                        <c:v>0.5806</c:v>
                      </c:pt>
                      <c:pt idx="291">
                        <c:v>0.57479999999999998</c:v>
                      </c:pt>
                      <c:pt idx="292">
                        <c:v>0.56889999999999996</c:v>
                      </c:pt>
                      <c:pt idx="293">
                        <c:v>0.56310000000000004</c:v>
                      </c:pt>
                      <c:pt idx="294">
                        <c:v>0.55720000000000003</c:v>
                      </c:pt>
                      <c:pt idx="295">
                        <c:v>0.55120000000000002</c:v>
                      </c:pt>
                      <c:pt idx="296">
                        <c:v>0.54530000000000001</c:v>
                      </c:pt>
                      <c:pt idx="297">
                        <c:v>0.53939999999999999</c:v>
                      </c:pt>
                      <c:pt idx="298">
                        <c:v>0.53349999999999997</c:v>
                      </c:pt>
                      <c:pt idx="299">
                        <c:v>0.52759999999999996</c:v>
                      </c:pt>
                      <c:pt idx="300">
                        <c:v>0.52170000000000005</c:v>
                      </c:pt>
                      <c:pt idx="301">
                        <c:v>0.51590000000000003</c:v>
                      </c:pt>
                      <c:pt idx="302">
                        <c:v>0.5101</c:v>
                      </c:pt>
                      <c:pt idx="303">
                        <c:v>0.50429999999999997</c:v>
                      </c:pt>
                      <c:pt idx="304">
                        <c:v>0.4985</c:v>
                      </c:pt>
                      <c:pt idx="305">
                        <c:v>0.49280000000000002</c:v>
                      </c:pt>
                      <c:pt idx="306">
                        <c:v>0.48720000000000002</c:v>
                      </c:pt>
                      <c:pt idx="307">
                        <c:v>0.48149999999999998</c:v>
                      </c:pt>
                      <c:pt idx="308">
                        <c:v>0.4758</c:v>
                      </c:pt>
                      <c:pt idx="309">
                        <c:v>0.47020000000000001</c:v>
                      </c:pt>
                      <c:pt idx="310">
                        <c:v>0.46460000000000001</c:v>
                      </c:pt>
                      <c:pt idx="311">
                        <c:v>0.45889999999999997</c:v>
                      </c:pt>
                      <c:pt idx="312">
                        <c:v>0.45329999999999998</c:v>
                      </c:pt>
                      <c:pt idx="313">
                        <c:v>0.44769999999999999</c:v>
                      </c:pt>
                      <c:pt idx="314">
                        <c:v>0.442</c:v>
                      </c:pt>
                      <c:pt idx="315">
                        <c:v>0.43640000000000001</c:v>
                      </c:pt>
                      <c:pt idx="316">
                        <c:v>0.43090000000000001</c:v>
                      </c:pt>
                      <c:pt idx="317">
                        <c:v>0.4254</c:v>
                      </c:pt>
                      <c:pt idx="318">
                        <c:v>0.41980000000000001</c:v>
                      </c:pt>
                      <c:pt idx="319">
                        <c:v>0.4143</c:v>
                      </c:pt>
                      <c:pt idx="320">
                        <c:v>0.40889999999999999</c:v>
                      </c:pt>
                      <c:pt idx="321">
                        <c:v>0.40350000000000003</c:v>
                      </c:pt>
                      <c:pt idx="322">
                        <c:v>0.39800000000000002</c:v>
                      </c:pt>
                      <c:pt idx="323">
                        <c:v>0.39250000000000002</c:v>
                      </c:pt>
                      <c:pt idx="324">
                        <c:v>0.3871</c:v>
                      </c:pt>
                      <c:pt idx="325">
                        <c:v>0.38169999999999998</c:v>
                      </c:pt>
                      <c:pt idx="326">
                        <c:v>0.37640000000000001</c:v>
                      </c:pt>
                      <c:pt idx="327">
                        <c:v>0.37109999999999999</c:v>
                      </c:pt>
                      <c:pt idx="328">
                        <c:v>0.36580000000000001</c:v>
                      </c:pt>
                      <c:pt idx="329">
                        <c:v>0.36049999999999999</c:v>
                      </c:pt>
                      <c:pt idx="330">
                        <c:v>0.3553</c:v>
                      </c:pt>
                      <c:pt idx="331">
                        <c:v>0.35010000000000002</c:v>
                      </c:pt>
                      <c:pt idx="332">
                        <c:v>0.34499999999999997</c:v>
                      </c:pt>
                      <c:pt idx="333">
                        <c:v>0.34</c:v>
                      </c:pt>
                      <c:pt idx="334">
                        <c:v>0.33500000000000002</c:v>
                      </c:pt>
                      <c:pt idx="335">
                        <c:v>0.33019999999999999</c:v>
                      </c:pt>
                      <c:pt idx="336">
                        <c:v>0.32540000000000002</c:v>
                      </c:pt>
                      <c:pt idx="337">
                        <c:v>0.32069999999999999</c:v>
                      </c:pt>
                      <c:pt idx="338">
                        <c:v>0.316</c:v>
                      </c:pt>
                      <c:pt idx="339">
                        <c:v>0.31140000000000001</c:v>
                      </c:pt>
                      <c:pt idx="340">
                        <c:v>0.30690000000000001</c:v>
                      </c:pt>
                      <c:pt idx="341">
                        <c:v>0.3024</c:v>
                      </c:pt>
                      <c:pt idx="342">
                        <c:v>0.29799999999999999</c:v>
                      </c:pt>
                      <c:pt idx="343">
                        <c:v>0.29370000000000002</c:v>
                      </c:pt>
                      <c:pt idx="344">
                        <c:v>0.28949999999999998</c:v>
                      </c:pt>
                      <c:pt idx="345">
                        <c:v>0.28539999999999999</c:v>
                      </c:pt>
                      <c:pt idx="346">
                        <c:v>0.28129999999999999</c:v>
                      </c:pt>
                      <c:pt idx="347">
                        <c:v>0.2772</c:v>
                      </c:pt>
                      <c:pt idx="348">
                        <c:v>0.2732</c:v>
                      </c:pt>
                      <c:pt idx="349">
                        <c:v>0.26929999999999998</c:v>
                      </c:pt>
                      <c:pt idx="350">
                        <c:v>0.26550000000000001</c:v>
                      </c:pt>
                      <c:pt idx="351">
                        <c:v>0.26190000000000002</c:v>
                      </c:pt>
                      <c:pt idx="352">
                        <c:v>0.25829999999999997</c:v>
                      </c:pt>
                      <c:pt idx="353">
                        <c:v>0.25469999999999998</c:v>
                      </c:pt>
                      <c:pt idx="354">
                        <c:v>0.25119999999999998</c:v>
                      </c:pt>
                      <c:pt idx="355">
                        <c:v>0.24779999999999999</c:v>
                      </c:pt>
                      <c:pt idx="356">
                        <c:v>0.2445</c:v>
                      </c:pt>
                      <c:pt idx="357">
                        <c:v>0.2412</c:v>
                      </c:pt>
                      <c:pt idx="358">
                        <c:v>0.2379</c:v>
                      </c:pt>
                      <c:pt idx="359">
                        <c:v>0.23480000000000001</c:v>
                      </c:pt>
                      <c:pt idx="360">
                        <c:v>0.23169999999999999</c:v>
                      </c:pt>
                      <c:pt idx="361">
                        <c:v>0.22850000000000001</c:v>
                      </c:pt>
                      <c:pt idx="362">
                        <c:v>0.22539999999999999</c:v>
                      </c:pt>
                      <c:pt idx="363">
                        <c:v>0.22239999999999999</c:v>
                      </c:pt>
                      <c:pt idx="364">
                        <c:v>0.21940000000000001</c:v>
                      </c:pt>
                      <c:pt idx="365">
                        <c:v>0.2165</c:v>
                      </c:pt>
                      <c:pt idx="366">
                        <c:v>0.2135</c:v>
                      </c:pt>
                      <c:pt idx="367">
                        <c:v>0.21060000000000001</c:v>
                      </c:pt>
                      <c:pt idx="368">
                        <c:v>0.20780000000000001</c:v>
                      </c:pt>
                      <c:pt idx="369">
                        <c:v>0.2051</c:v>
                      </c:pt>
                      <c:pt idx="370">
                        <c:v>0.2024</c:v>
                      </c:pt>
                      <c:pt idx="371">
                        <c:v>0.19969999999999999</c:v>
                      </c:pt>
                      <c:pt idx="372">
                        <c:v>0.19700000000000001</c:v>
                      </c:pt>
                      <c:pt idx="373">
                        <c:v>0.19439999999999999</c:v>
                      </c:pt>
                      <c:pt idx="374">
                        <c:v>0.19170000000000001</c:v>
                      </c:pt>
                      <c:pt idx="375">
                        <c:v>0.18909999999999999</c:v>
                      </c:pt>
                      <c:pt idx="376">
                        <c:v>0.1865</c:v>
                      </c:pt>
                      <c:pt idx="377">
                        <c:v>0.18390000000000001</c:v>
                      </c:pt>
                      <c:pt idx="378">
                        <c:v>0.1812</c:v>
                      </c:pt>
                      <c:pt idx="379">
                        <c:v>0.17860000000000001</c:v>
                      </c:pt>
                      <c:pt idx="380">
                        <c:v>0.1759</c:v>
                      </c:pt>
                      <c:pt idx="381">
                        <c:v>0.17330000000000001</c:v>
                      </c:pt>
                      <c:pt idx="382">
                        <c:v>0.17069999999999999</c:v>
                      </c:pt>
                      <c:pt idx="383">
                        <c:v>0.16819999999999999</c:v>
                      </c:pt>
                      <c:pt idx="384">
                        <c:v>0.1656</c:v>
                      </c:pt>
                      <c:pt idx="385">
                        <c:v>0.16309999999999999</c:v>
                      </c:pt>
                      <c:pt idx="386">
                        <c:v>0.16059999999999999</c:v>
                      </c:pt>
                      <c:pt idx="387">
                        <c:v>0.15820000000000001</c:v>
                      </c:pt>
                      <c:pt idx="388">
                        <c:v>0.15579999999999999</c:v>
                      </c:pt>
                      <c:pt idx="389">
                        <c:v>0.15340000000000001</c:v>
                      </c:pt>
                      <c:pt idx="390">
                        <c:v>0.15110000000000001</c:v>
                      </c:pt>
                      <c:pt idx="391">
                        <c:v>0.1487</c:v>
                      </c:pt>
                      <c:pt idx="392">
                        <c:v>0.14630000000000001</c:v>
                      </c:pt>
                      <c:pt idx="393">
                        <c:v>0.1439</c:v>
                      </c:pt>
                      <c:pt idx="394">
                        <c:v>0.1416</c:v>
                      </c:pt>
                      <c:pt idx="395">
                        <c:v>0.13930000000000001</c:v>
                      </c:pt>
                      <c:pt idx="396">
                        <c:v>0.1371</c:v>
                      </c:pt>
                      <c:pt idx="397">
                        <c:v>0.13469999999999999</c:v>
                      </c:pt>
                      <c:pt idx="398">
                        <c:v>0.13239999999999999</c:v>
                      </c:pt>
                      <c:pt idx="399">
                        <c:v>0.13009999999999999</c:v>
                      </c:pt>
                      <c:pt idx="400">
                        <c:v>0.12790000000000001</c:v>
                      </c:pt>
                      <c:pt idx="401">
                        <c:v>0.12570000000000001</c:v>
                      </c:pt>
                      <c:pt idx="402">
                        <c:v>0.1236</c:v>
                      </c:pt>
                      <c:pt idx="403">
                        <c:v>0.1216</c:v>
                      </c:pt>
                      <c:pt idx="404">
                        <c:v>0.1195</c:v>
                      </c:pt>
                      <c:pt idx="405">
                        <c:v>0.1174</c:v>
                      </c:pt>
                      <c:pt idx="406">
                        <c:v>0.1153</c:v>
                      </c:pt>
                      <c:pt idx="407">
                        <c:v>0.1132</c:v>
                      </c:pt>
                      <c:pt idx="408">
                        <c:v>0.1111</c:v>
                      </c:pt>
                      <c:pt idx="409">
                        <c:v>0.10920000000000001</c:v>
                      </c:pt>
                      <c:pt idx="410">
                        <c:v>0.1072</c:v>
                      </c:pt>
                      <c:pt idx="411">
                        <c:v>0.1052</c:v>
                      </c:pt>
                      <c:pt idx="412">
                        <c:v>0.1032</c:v>
                      </c:pt>
                      <c:pt idx="413">
                        <c:v>0.1013</c:v>
                      </c:pt>
                      <c:pt idx="414">
                        <c:v>9.9400000000000002E-2</c:v>
                      </c:pt>
                      <c:pt idx="415">
                        <c:v>9.7600000000000006E-2</c:v>
                      </c:pt>
                      <c:pt idx="416">
                        <c:v>9.5799999999999996E-2</c:v>
                      </c:pt>
                      <c:pt idx="417">
                        <c:v>9.4200000000000006E-2</c:v>
                      </c:pt>
                      <c:pt idx="418">
                        <c:v>9.2600000000000002E-2</c:v>
                      </c:pt>
                      <c:pt idx="419">
                        <c:v>9.0899999999999995E-2</c:v>
                      </c:pt>
                      <c:pt idx="420">
                        <c:v>8.9300000000000004E-2</c:v>
                      </c:pt>
                      <c:pt idx="421">
                        <c:v>8.7800000000000003E-2</c:v>
                      </c:pt>
                      <c:pt idx="422">
                        <c:v>8.6400000000000005E-2</c:v>
                      </c:pt>
                      <c:pt idx="423">
                        <c:v>8.4900000000000003E-2</c:v>
                      </c:pt>
                      <c:pt idx="424">
                        <c:v>8.3400000000000002E-2</c:v>
                      </c:pt>
                      <c:pt idx="425">
                        <c:v>8.2000000000000003E-2</c:v>
                      </c:pt>
                      <c:pt idx="426">
                        <c:v>8.0600000000000005E-2</c:v>
                      </c:pt>
                      <c:pt idx="427">
                        <c:v>7.9299999999999995E-2</c:v>
                      </c:pt>
                      <c:pt idx="428">
                        <c:v>7.7899999999999997E-2</c:v>
                      </c:pt>
                      <c:pt idx="429">
                        <c:v>7.6600000000000001E-2</c:v>
                      </c:pt>
                      <c:pt idx="430">
                        <c:v>7.5399999999999995E-2</c:v>
                      </c:pt>
                      <c:pt idx="431">
                        <c:v>7.4300000000000005E-2</c:v>
                      </c:pt>
                      <c:pt idx="432">
                        <c:v>7.3200000000000001E-2</c:v>
                      </c:pt>
                      <c:pt idx="433">
                        <c:v>7.2099999999999997E-2</c:v>
                      </c:pt>
                      <c:pt idx="434">
                        <c:v>7.0999999999999994E-2</c:v>
                      </c:pt>
                      <c:pt idx="435">
                        <c:v>6.9900000000000004E-2</c:v>
                      </c:pt>
                      <c:pt idx="436">
                        <c:v>6.88E-2</c:v>
                      </c:pt>
                      <c:pt idx="437">
                        <c:v>6.7799999999999999E-2</c:v>
                      </c:pt>
                      <c:pt idx="438">
                        <c:v>6.6900000000000001E-2</c:v>
                      </c:pt>
                      <c:pt idx="439">
                        <c:v>6.59E-2</c:v>
                      </c:pt>
                      <c:pt idx="440">
                        <c:v>6.4899999999999999E-2</c:v>
                      </c:pt>
                      <c:pt idx="441">
                        <c:v>6.4000000000000001E-2</c:v>
                      </c:pt>
                      <c:pt idx="442">
                        <c:v>6.3100000000000003E-2</c:v>
                      </c:pt>
                      <c:pt idx="443">
                        <c:v>6.2100000000000002E-2</c:v>
                      </c:pt>
                      <c:pt idx="444">
                        <c:v>6.13E-2</c:v>
                      </c:pt>
                      <c:pt idx="445">
                        <c:v>6.0499999999999998E-2</c:v>
                      </c:pt>
                      <c:pt idx="446">
                        <c:v>5.9700000000000003E-2</c:v>
                      </c:pt>
                      <c:pt idx="447">
                        <c:v>5.8999999999999997E-2</c:v>
                      </c:pt>
                      <c:pt idx="448">
                        <c:v>5.8299999999999998E-2</c:v>
                      </c:pt>
                      <c:pt idx="449">
                        <c:v>5.7599999999999998E-2</c:v>
                      </c:pt>
                      <c:pt idx="450">
                        <c:v>5.7000000000000002E-2</c:v>
                      </c:pt>
                      <c:pt idx="451">
                        <c:v>5.6300000000000003E-2</c:v>
                      </c:pt>
                      <c:pt idx="452">
                        <c:v>5.57E-2</c:v>
                      </c:pt>
                      <c:pt idx="453">
                        <c:v>5.5E-2</c:v>
                      </c:pt>
                      <c:pt idx="454">
                        <c:v>5.4300000000000001E-2</c:v>
                      </c:pt>
                      <c:pt idx="455">
                        <c:v>5.3600000000000002E-2</c:v>
                      </c:pt>
                      <c:pt idx="456">
                        <c:v>5.2900000000000003E-2</c:v>
                      </c:pt>
                      <c:pt idx="457">
                        <c:v>5.2200000000000003E-2</c:v>
                      </c:pt>
                      <c:pt idx="458">
                        <c:v>5.1499999999999997E-2</c:v>
                      </c:pt>
                      <c:pt idx="459">
                        <c:v>5.0799999999999998E-2</c:v>
                      </c:pt>
                      <c:pt idx="460">
                        <c:v>5.0200000000000002E-2</c:v>
                      </c:pt>
                      <c:pt idx="461">
                        <c:v>4.9500000000000002E-2</c:v>
                      </c:pt>
                      <c:pt idx="462">
                        <c:v>4.8899999999999999E-2</c:v>
                      </c:pt>
                      <c:pt idx="463">
                        <c:v>4.8300000000000003E-2</c:v>
                      </c:pt>
                      <c:pt idx="464">
                        <c:v>4.7699999999999999E-2</c:v>
                      </c:pt>
                      <c:pt idx="465">
                        <c:v>4.7100000000000003E-2</c:v>
                      </c:pt>
                      <c:pt idx="466">
                        <c:v>4.6600000000000003E-2</c:v>
                      </c:pt>
                      <c:pt idx="467">
                        <c:v>4.5999999999999999E-2</c:v>
                      </c:pt>
                      <c:pt idx="468">
                        <c:v>4.5499999999999999E-2</c:v>
                      </c:pt>
                      <c:pt idx="469">
                        <c:v>4.4999999999999998E-2</c:v>
                      </c:pt>
                      <c:pt idx="470">
                        <c:v>4.4400000000000002E-2</c:v>
                      </c:pt>
                      <c:pt idx="471">
                        <c:v>4.3799999999999999E-2</c:v>
                      </c:pt>
                      <c:pt idx="472">
                        <c:v>4.3200000000000002E-2</c:v>
                      </c:pt>
                      <c:pt idx="473">
                        <c:v>4.2700000000000002E-2</c:v>
                      </c:pt>
                      <c:pt idx="474">
                        <c:v>4.2200000000000001E-2</c:v>
                      </c:pt>
                      <c:pt idx="475">
                        <c:v>4.1599999999999998E-2</c:v>
                      </c:pt>
                      <c:pt idx="476">
                        <c:v>4.1099999999999998E-2</c:v>
                      </c:pt>
                      <c:pt idx="477">
                        <c:v>4.0500000000000001E-2</c:v>
                      </c:pt>
                      <c:pt idx="478">
                        <c:v>0.04</c:v>
                      </c:pt>
                      <c:pt idx="479">
                        <c:v>3.95E-2</c:v>
                      </c:pt>
                      <c:pt idx="480">
                        <c:v>3.9E-2</c:v>
                      </c:pt>
                      <c:pt idx="481">
                        <c:v>3.8600000000000002E-2</c:v>
                      </c:pt>
                      <c:pt idx="482">
                        <c:v>3.8199999999999998E-2</c:v>
                      </c:pt>
                      <c:pt idx="483">
                        <c:v>3.7699999999999997E-2</c:v>
                      </c:pt>
                      <c:pt idx="484">
                        <c:v>3.7199999999999997E-2</c:v>
                      </c:pt>
                      <c:pt idx="485">
                        <c:v>3.6700000000000003E-2</c:v>
                      </c:pt>
                      <c:pt idx="486">
                        <c:v>3.6200000000000003E-2</c:v>
                      </c:pt>
                      <c:pt idx="487">
                        <c:v>3.5700000000000003E-2</c:v>
                      </c:pt>
                      <c:pt idx="488">
                        <c:v>3.5200000000000002E-2</c:v>
                      </c:pt>
                      <c:pt idx="489">
                        <c:v>3.4799999999999998E-2</c:v>
                      </c:pt>
                      <c:pt idx="490">
                        <c:v>3.4299999999999997E-2</c:v>
                      </c:pt>
                      <c:pt idx="491">
                        <c:v>3.3799999999999997E-2</c:v>
                      </c:pt>
                      <c:pt idx="492">
                        <c:v>3.3399999999999999E-2</c:v>
                      </c:pt>
                      <c:pt idx="493">
                        <c:v>3.2899999999999999E-2</c:v>
                      </c:pt>
                      <c:pt idx="494">
                        <c:v>3.2500000000000001E-2</c:v>
                      </c:pt>
                      <c:pt idx="495">
                        <c:v>3.2000000000000001E-2</c:v>
                      </c:pt>
                      <c:pt idx="496">
                        <c:v>3.1699999999999999E-2</c:v>
                      </c:pt>
                      <c:pt idx="497">
                        <c:v>3.1300000000000001E-2</c:v>
                      </c:pt>
                      <c:pt idx="498">
                        <c:v>3.09E-2</c:v>
                      </c:pt>
                      <c:pt idx="499">
                        <c:v>3.0499999999999999E-2</c:v>
                      </c:pt>
                      <c:pt idx="500">
                        <c:v>3.0200000000000001E-2</c:v>
                      </c:pt>
                      <c:pt idx="501">
                        <c:v>2.98E-2</c:v>
                      </c:pt>
                      <c:pt idx="502">
                        <c:v>2.9499999999999998E-2</c:v>
                      </c:pt>
                      <c:pt idx="503">
                        <c:v>2.92E-2</c:v>
                      </c:pt>
                      <c:pt idx="504">
                        <c:v>2.8899999999999999E-2</c:v>
                      </c:pt>
                      <c:pt idx="505">
                        <c:v>2.86E-2</c:v>
                      </c:pt>
                      <c:pt idx="506">
                        <c:v>2.8299999999999999E-2</c:v>
                      </c:pt>
                      <c:pt idx="507">
                        <c:v>2.8000000000000001E-2</c:v>
                      </c:pt>
                      <c:pt idx="508">
                        <c:v>2.7699999999999999E-2</c:v>
                      </c:pt>
                      <c:pt idx="509">
                        <c:v>2.7400000000000001E-2</c:v>
                      </c:pt>
                      <c:pt idx="510">
                        <c:v>2.7099999999999999E-2</c:v>
                      </c:pt>
                      <c:pt idx="511">
                        <c:v>2.6800000000000001E-2</c:v>
                      </c:pt>
                      <c:pt idx="512">
                        <c:v>2.6499999999999999E-2</c:v>
                      </c:pt>
                      <c:pt idx="513">
                        <c:v>2.6100000000000002E-2</c:v>
                      </c:pt>
                      <c:pt idx="514">
                        <c:v>2.58E-2</c:v>
                      </c:pt>
                      <c:pt idx="515">
                        <c:v>2.5399999999999999E-2</c:v>
                      </c:pt>
                      <c:pt idx="516">
                        <c:v>2.5000000000000001E-2</c:v>
                      </c:pt>
                      <c:pt idx="517">
                        <c:v>2.47E-2</c:v>
                      </c:pt>
                      <c:pt idx="518">
                        <c:v>2.4299999999999999E-2</c:v>
                      </c:pt>
                      <c:pt idx="519">
                        <c:v>2.4E-2</c:v>
                      </c:pt>
                      <c:pt idx="520">
                        <c:v>2.3599999999999999E-2</c:v>
                      </c:pt>
                      <c:pt idx="521">
                        <c:v>2.3300000000000001E-2</c:v>
                      </c:pt>
                      <c:pt idx="522">
                        <c:v>2.3099999999999999E-2</c:v>
                      </c:pt>
                      <c:pt idx="523">
                        <c:v>2.29E-2</c:v>
                      </c:pt>
                      <c:pt idx="524">
                        <c:v>2.2700000000000001E-2</c:v>
                      </c:pt>
                      <c:pt idx="525">
                        <c:v>2.2499999999999999E-2</c:v>
                      </c:pt>
                      <c:pt idx="526">
                        <c:v>2.2200000000000001E-2</c:v>
                      </c:pt>
                      <c:pt idx="527">
                        <c:v>2.1999999999999999E-2</c:v>
                      </c:pt>
                      <c:pt idx="528">
                        <c:v>2.18E-2</c:v>
                      </c:pt>
                      <c:pt idx="529">
                        <c:v>2.1600000000000001E-2</c:v>
                      </c:pt>
                      <c:pt idx="530">
                        <c:v>2.1399999999999999E-2</c:v>
                      </c:pt>
                      <c:pt idx="531">
                        <c:v>2.12E-2</c:v>
                      </c:pt>
                      <c:pt idx="532">
                        <c:v>2.0899999999999998E-2</c:v>
                      </c:pt>
                      <c:pt idx="533">
                        <c:v>2.07E-2</c:v>
                      </c:pt>
                      <c:pt idx="534">
                        <c:v>2.0500000000000001E-2</c:v>
                      </c:pt>
                      <c:pt idx="535">
                        <c:v>2.0199999999999999E-2</c:v>
                      </c:pt>
                      <c:pt idx="536">
                        <c:v>0.02</c:v>
                      </c:pt>
                      <c:pt idx="537">
                        <c:v>1.9800000000000002E-2</c:v>
                      </c:pt>
                      <c:pt idx="538">
                        <c:v>1.9599999999999999E-2</c:v>
                      </c:pt>
                      <c:pt idx="539">
                        <c:v>1.9400000000000001E-2</c:v>
                      </c:pt>
                      <c:pt idx="540">
                        <c:v>1.9199999999999998E-2</c:v>
                      </c:pt>
                      <c:pt idx="541">
                        <c:v>1.9E-2</c:v>
                      </c:pt>
                      <c:pt idx="542">
                        <c:v>1.89E-2</c:v>
                      </c:pt>
                      <c:pt idx="543">
                        <c:v>1.8700000000000001E-2</c:v>
                      </c:pt>
                      <c:pt idx="544">
                        <c:v>1.8499999999999999E-2</c:v>
                      </c:pt>
                      <c:pt idx="545">
                        <c:v>1.83E-2</c:v>
                      </c:pt>
                      <c:pt idx="546">
                        <c:v>1.7999999999999999E-2</c:v>
                      </c:pt>
                      <c:pt idx="547">
                        <c:v>1.78E-2</c:v>
                      </c:pt>
                      <c:pt idx="548">
                        <c:v>1.7600000000000001E-2</c:v>
                      </c:pt>
                      <c:pt idx="549">
                        <c:v>1.7299999999999999E-2</c:v>
                      </c:pt>
                      <c:pt idx="550">
                        <c:v>1.7100000000000001E-2</c:v>
                      </c:pt>
                      <c:pt idx="551">
                        <c:v>1.6899999999999998E-2</c:v>
                      </c:pt>
                      <c:pt idx="552">
                        <c:v>1.66E-2</c:v>
                      </c:pt>
                      <c:pt idx="553">
                        <c:v>1.6299999999999999E-2</c:v>
                      </c:pt>
                      <c:pt idx="554">
                        <c:v>1.61E-2</c:v>
                      </c:pt>
                      <c:pt idx="555">
                        <c:v>1.5900000000000001E-2</c:v>
                      </c:pt>
                      <c:pt idx="556">
                        <c:v>1.5699999999999999E-2</c:v>
                      </c:pt>
                      <c:pt idx="557">
                        <c:v>1.55E-2</c:v>
                      </c:pt>
                      <c:pt idx="558">
                        <c:v>1.54E-2</c:v>
                      </c:pt>
                      <c:pt idx="559">
                        <c:v>1.52E-2</c:v>
                      </c:pt>
                      <c:pt idx="560">
                        <c:v>1.5100000000000001E-2</c:v>
                      </c:pt>
                      <c:pt idx="561">
                        <c:v>1.4999999999999999E-2</c:v>
                      </c:pt>
                      <c:pt idx="562">
                        <c:v>1.49E-2</c:v>
                      </c:pt>
                      <c:pt idx="563">
                        <c:v>1.49E-2</c:v>
                      </c:pt>
                      <c:pt idx="564">
                        <c:v>1.49E-2</c:v>
                      </c:pt>
                      <c:pt idx="565">
                        <c:v>1.4800000000000001E-2</c:v>
                      </c:pt>
                      <c:pt idx="566">
                        <c:v>1.4800000000000001E-2</c:v>
                      </c:pt>
                      <c:pt idx="567">
                        <c:v>1.4800000000000001E-2</c:v>
                      </c:pt>
                      <c:pt idx="568">
                        <c:v>1.4800000000000001E-2</c:v>
                      </c:pt>
                      <c:pt idx="569">
                        <c:v>1.4800000000000001E-2</c:v>
                      </c:pt>
                      <c:pt idx="570">
                        <c:v>1.49E-2</c:v>
                      </c:pt>
                      <c:pt idx="571">
                        <c:v>1.49E-2</c:v>
                      </c:pt>
                      <c:pt idx="572">
                        <c:v>1.49E-2</c:v>
                      </c:pt>
                      <c:pt idx="573">
                        <c:v>1.4999999999999999E-2</c:v>
                      </c:pt>
                      <c:pt idx="574">
                        <c:v>1.4999999999999999E-2</c:v>
                      </c:pt>
                      <c:pt idx="575">
                        <c:v>1.4999999999999999E-2</c:v>
                      </c:pt>
                      <c:pt idx="576">
                        <c:v>1.5100000000000001E-2</c:v>
                      </c:pt>
                      <c:pt idx="577">
                        <c:v>1.5100000000000001E-2</c:v>
                      </c:pt>
                      <c:pt idx="578">
                        <c:v>1.5100000000000001E-2</c:v>
                      </c:pt>
                      <c:pt idx="579">
                        <c:v>1.4999999999999999E-2</c:v>
                      </c:pt>
                      <c:pt idx="580">
                        <c:v>1.4999999999999999E-2</c:v>
                      </c:pt>
                      <c:pt idx="581">
                        <c:v>1.49E-2</c:v>
                      </c:pt>
                      <c:pt idx="582">
                        <c:v>1.49E-2</c:v>
                      </c:pt>
                      <c:pt idx="583">
                        <c:v>1.4800000000000001E-2</c:v>
                      </c:pt>
                      <c:pt idx="584">
                        <c:v>1.47E-2</c:v>
                      </c:pt>
                      <c:pt idx="585">
                        <c:v>1.46E-2</c:v>
                      </c:pt>
                      <c:pt idx="586">
                        <c:v>1.4500000000000001E-2</c:v>
                      </c:pt>
                      <c:pt idx="587">
                        <c:v>1.44E-2</c:v>
                      </c:pt>
                      <c:pt idx="588">
                        <c:v>1.43E-2</c:v>
                      </c:pt>
                      <c:pt idx="589">
                        <c:v>1.4200000000000001E-2</c:v>
                      </c:pt>
                      <c:pt idx="590">
                        <c:v>1.4E-2</c:v>
                      </c:pt>
                      <c:pt idx="591">
                        <c:v>1.38E-2</c:v>
                      </c:pt>
                      <c:pt idx="592">
                        <c:v>1.3599999999999999E-2</c:v>
                      </c:pt>
                      <c:pt idx="593">
                        <c:v>1.3299999999999999E-2</c:v>
                      </c:pt>
                      <c:pt idx="594">
                        <c:v>1.3100000000000001E-2</c:v>
                      </c:pt>
                      <c:pt idx="595">
                        <c:v>1.2800000000000001E-2</c:v>
                      </c:pt>
                      <c:pt idx="596">
                        <c:v>1.26E-2</c:v>
                      </c:pt>
                      <c:pt idx="597">
                        <c:v>1.2200000000000001E-2</c:v>
                      </c:pt>
                      <c:pt idx="598">
                        <c:v>1.1900000000000001E-2</c:v>
                      </c:pt>
                      <c:pt idx="599">
                        <c:v>1.1599999999999999E-2</c:v>
                      </c:pt>
                      <c:pt idx="600">
                        <c:v>1.1299999999999999E-2</c:v>
                      </c:pt>
                      <c:pt idx="601">
                        <c:v>1.11E-2</c:v>
                      </c:pt>
                      <c:pt idx="602">
                        <c:v>1.0800000000000001E-2</c:v>
                      </c:pt>
                      <c:pt idx="603">
                        <c:v>1.06E-2</c:v>
                      </c:pt>
                      <c:pt idx="604">
                        <c:v>1.04E-2</c:v>
                      </c:pt>
                      <c:pt idx="605">
                        <c:v>1.0200000000000001E-2</c:v>
                      </c:pt>
                      <c:pt idx="606">
                        <c:v>0.01</c:v>
                      </c:pt>
                      <c:pt idx="607">
                        <c:v>9.7999999999999997E-3</c:v>
                      </c:pt>
                      <c:pt idx="608">
                        <c:v>9.7000000000000003E-3</c:v>
                      </c:pt>
                      <c:pt idx="609">
                        <c:v>9.4999999999999998E-3</c:v>
                      </c:pt>
                      <c:pt idx="610">
                        <c:v>9.2999999999999992E-3</c:v>
                      </c:pt>
                      <c:pt idx="611">
                        <c:v>9.1000000000000004E-3</c:v>
                      </c:pt>
                      <c:pt idx="612">
                        <c:v>8.9999999999999993E-3</c:v>
                      </c:pt>
                      <c:pt idx="613">
                        <c:v>8.8000000000000005E-3</c:v>
                      </c:pt>
                      <c:pt idx="614">
                        <c:v>8.6999999999999994E-3</c:v>
                      </c:pt>
                      <c:pt idx="615">
                        <c:v>8.6E-3</c:v>
                      </c:pt>
                      <c:pt idx="616">
                        <c:v>8.5000000000000006E-3</c:v>
                      </c:pt>
                      <c:pt idx="617">
                        <c:v>8.3999999999999995E-3</c:v>
                      </c:pt>
                      <c:pt idx="618">
                        <c:v>8.3000000000000001E-3</c:v>
                      </c:pt>
                      <c:pt idx="619">
                        <c:v>8.2000000000000007E-3</c:v>
                      </c:pt>
                      <c:pt idx="620">
                        <c:v>8.2000000000000007E-3</c:v>
                      </c:pt>
                      <c:pt idx="621">
                        <c:v>8.0999999999999996E-3</c:v>
                      </c:pt>
                      <c:pt idx="622">
                        <c:v>8.0000000000000002E-3</c:v>
                      </c:pt>
                      <c:pt idx="623">
                        <c:v>8.0000000000000002E-3</c:v>
                      </c:pt>
                      <c:pt idx="624">
                        <c:v>7.9000000000000008E-3</c:v>
                      </c:pt>
                      <c:pt idx="625">
                        <c:v>7.7999999999999996E-3</c:v>
                      </c:pt>
                      <c:pt idx="626">
                        <c:v>7.7000000000000002E-3</c:v>
                      </c:pt>
                      <c:pt idx="627">
                        <c:v>7.6E-3</c:v>
                      </c:pt>
                      <c:pt idx="628">
                        <c:v>7.6E-3</c:v>
                      </c:pt>
                      <c:pt idx="629">
                        <c:v>7.4999999999999997E-3</c:v>
                      </c:pt>
                      <c:pt idx="630">
                        <c:v>7.4999999999999997E-3</c:v>
                      </c:pt>
                      <c:pt idx="631">
                        <c:v>7.4000000000000003E-3</c:v>
                      </c:pt>
                      <c:pt idx="632">
                        <c:v>7.3000000000000001E-3</c:v>
                      </c:pt>
                      <c:pt idx="633">
                        <c:v>7.3000000000000001E-3</c:v>
                      </c:pt>
                      <c:pt idx="634">
                        <c:v>7.1999999999999998E-3</c:v>
                      </c:pt>
                      <c:pt idx="635">
                        <c:v>7.1999999999999998E-3</c:v>
                      </c:pt>
                      <c:pt idx="636">
                        <c:v>7.1000000000000004E-3</c:v>
                      </c:pt>
                      <c:pt idx="637">
                        <c:v>7.1000000000000004E-3</c:v>
                      </c:pt>
                    </c:numCache>
                  </c:numRef>
                </c:yVal>
                <c:smooth val="1"/>
                <c:extLst xmlns:c15="http://schemas.microsoft.com/office/drawing/2012/chart">
                  <c:ext xmlns:c16="http://schemas.microsoft.com/office/drawing/2014/chart" uri="{C3380CC4-5D6E-409C-BE32-E72D297353CC}">
                    <c16:uniqueId val="{0000000B-5E55-4983-83FB-7C2F45A023DE}"/>
                  </c:ext>
                </c:extLst>
              </c15:ser>
            </c15:filteredScatterSeries>
            <c15:filteredScatterSeries>
              <c15:ser>
                <c:idx val="11"/>
                <c:order val="11"/>
                <c:tx>
                  <c:v>dW/dLog(M) (conv) of Gov+0.2A(U3)_2</c:v>
                </c:tx>
                <c:spPr>
                  <a:ln w="25400"/>
                </c:spPr>
                <c:marker>
                  <c:symbol val="none"/>
                </c:marker>
                <c:xVal>
                  <c:numRef>
                    <c:extLst xmlns:c15="http://schemas.microsoft.com/office/drawing/2012/chart">
                      <c:ext xmlns:c15="http://schemas.microsoft.com/office/drawing/2012/chart" uri="{02D57815-91ED-43cb-92C2-25804820EDAC}">
                        <c15:formulaRef>
                          <c15:sqref>MMD_data!$BE$3:$BE$652</c15:sqref>
                        </c15:formulaRef>
                      </c:ext>
                    </c:extLst>
                    <c:numCache>
                      <c:formatCode>General</c:formatCode>
                      <c:ptCount val="650"/>
                      <c:pt idx="0">
                        <c:v>6.7670000000000003</c:v>
                      </c:pt>
                      <c:pt idx="1">
                        <c:v>6.76</c:v>
                      </c:pt>
                      <c:pt idx="2">
                        <c:v>6.7530000000000001</c:v>
                      </c:pt>
                      <c:pt idx="3">
                        <c:v>6.7450000000000001</c:v>
                      </c:pt>
                      <c:pt idx="4">
                        <c:v>6.7380000000000004</c:v>
                      </c:pt>
                      <c:pt idx="5">
                        <c:v>6.7309999999999999</c:v>
                      </c:pt>
                      <c:pt idx="6">
                        <c:v>6.7229999999999999</c:v>
                      </c:pt>
                      <c:pt idx="7">
                        <c:v>6.7160000000000002</c:v>
                      </c:pt>
                      <c:pt idx="8">
                        <c:v>6.7089999999999996</c:v>
                      </c:pt>
                      <c:pt idx="9">
                        <c:v>6.7009999999999996</c:v>
                      </c:pt>
                      <c:pt idx="10">
                        <c:v>6.694</c:v>
                      </c:pt>
                      <c:pt idx="11">
                        <c:v>6.6870000000000003</c:v>
                      </c:pt>
                      <c:pt idx="12">
                        <c:v>6.6790000000000003</c:v>
                      </c:pt>
                      <c:pt idx="13">
                        <c:v>6.6719999999999997</c:v>
                      </c:pt>
                      <c:pt idx="14">
                        <c:v>6.665</c:v>
                      </c:pt>
                      <c:pt idx="15">
                        <c:v>6.6580000000000004</c:v>
                      </c:pt>
                      <c:pt idx="16">
                        <c:v>6.65</c:v>
                      </c:pt>
                      <c:pt idx="17">
                        <c:v>6.6429999999999998</c:v>
                      </c:pt>
                      <c:pt idx="18">
                        <c:v>6.6360000000000001</c:v>
                      </c:pt>
                      <c:pt idx="19">
                        <c:v>6.6280000000000001</c:v>
                      </c:pt>
                      <c:pt idx="20">
                        <c:v>6.6210000000000004</c:v>
                      </c:pt>
                      <c:pt idx="21">
                        <c:v>6.6139999999999999</c:v>
                      </c:pt>
                      <c:pt idx="22">
                        <c:v>6.6070000000000002</c:v>
                      </c:pt>
                      <c:pt idx="23">
                        <c:v>6.5990000000000002</c:v>
                      </c:pt>
                      <c:pt idx="24">
                        <c:v>6.5919999999999996</c:v>
                      </c:pt>
                      <c:pt idx="25">
                        <c:v>6.585</c:v>
                      </c:pt>
                      <c:pt idx="26">
                        <c:v>6.577</c:v>
                      </c:pt>
                      <c:pt idx="27">
                        <c:v>6.57</c:v>
                      </c:pt>
                      <c:pt idx="28">
                        <c:v>6.5629999999999997</c:v>
                      </c:pt>
                      <c:pt idx="29">
                        <c:v>6.556</c:v>
                      </c:pt>
                      <c:pt idx="30">
                        <c:v>6.548</c:v>
                      </c:pt>
                      <c:pt idx="31">
                        <c:v>6.5410000000000004</c:v>
                      </c:pt>
                      <c:pt idx="32">
                        <c:v>6.5339999999999998</c:v>
                      </c:pt>
                      <c:pt idx="33">
                        <c:v>6.5270000000000001</c:v>
                      </c:pt>
                      <c:pt idx="34">
                        <c:v>6.52</c:v>
                      </c:pt>
                      <c:pt idx="35">
                        <c:v>6.5119999999999996</c:v>
                      </c:pt>
                      <c:pt idx="36">
                        <c:v>6.5049999999999999</c:v>
                      </c:pt>
                      <c:pt idx="37">
                        <c:v>6.4980000000000002</c:v>
                      </c:pt>
                      <c:pt idx="38">
                        <c:v>6.4909999999999997</c:v>
                      </c:pt>
                      <c:pt idx="39">
                        <c:v>6.4829999999999997</c:v>
                      </c:pt>
                      <c:pt idx="40">
                        <c:v>6.476</c:v>
                      </c:pt>
                      <c:pt idx="41">
                        <c:v>6.4690000000000003</c:v>
                      </c:pt>
                      <c:pt idx="42">
                        <c:v>6.4619999999999997</c:v>
                      </c:pt>
                      <c:pt idx="43">
                        <c:v>6.4550000000000001</c:v>
                      </c:pt>
                      <c:pt idx="44">
                        <c:v>6.4470000000000001</c:v>
                      </c:pt>
                      <c:pt idx="45">
                        <c:v>6.44</c:v>
                      </c:pt>
                      <c:pt idx="46">
                        <c:v>6.4329999999999998</c:v>
                      </c:pt>
                      <c:pt idx="47">
                        <c:v>6.4260000000000002</c:v>
                      </c:pt>
                      <c:pt idx="48">
                        <c:v>6.4189999999999996</c:v>
                      </c:pt>
                      <c:pt idx="49">
                        <c:v>6.4109999999999996</c:v>
                      </c:pt>
                      <c:pt idx="50">
                        <c:v>6.4039999999999999</c:v>
                      </c:pt>
                      <c:pt idx="51">
                        <c:v>6.3970000000000002</c:v>
                      </c:pt>
                      <c:pt idx="52">
                        <c:v>6.39</c:v>
                      </c:pt>
                      <c:pt idx="53">
                        <c:v>6.383</c:v>
                      </c:pt>
                      <c:pt idx="54">
                        <c:v>6.375</c:v>
                      </c:pt>
                      <c:pt idx="55">
                        <c:v>6.3680000000000003</c:v>
                      </c:pt>
                      <c:pt idx="56">
                        <c:v>6.3609999999999998</c:v>
                      </c:pt>
                      <c:pt idx="57">
                        <c:v>6.3540000000000001</c:v>
                      </c:pt>
                      <c:pt idx="58">
                        <c:v>6.3470000000000004</c:v>
                      </c:pt>
                      <c:pt idx="59">
                        <c:v>6.34</c:v>
                      </c:pt>
                      <c:pt idx="60">
                        <c:v>6.3319999999999999</c:v>
                      </c:pt>
                      <c:pt idx="61">
                        <c:v>6.3250000000000002</c:v>
                      </c:pt>
                      <c:pt idx="62">
                        <c:v>6.3179999999999996</c:v>
                      </c:pt>
                      <c:pt idx="63">
                        <c:v>6.3109999999999999</c:v>
                      </c:pt>
                      <c:pt idx="64">
                        <c:v>6.3040000000000003</c:v>
                      </c:pt>
                      <c:pt idx="65">
                        <c:v>6.2969999999999997</c:v>
                      </c:pt>
                      <c:pt idx="66">
                        <c:v>6.2889999999999997</c:v>
                      </c:pt>
                      <c:pt idx="67">
                        <c:v>6.282</c:v>
                      </c:pt>
                      <c:pt idx="68">
                        <c:v>6.2750000000000004</c:v>
                      </c:pt>
                      <c:pt idx="69">
                        <c:v>6.2679999999999998</c:v>
                      </c:pt>
                      <c:pt idx="70">
                        <c:v>6.2610000000000001</c:v>
                      </c:pt>
                      <c:pt idx="71">
                        <c:v>6.2539999999999996</c:v>
                      </c:pt>
                      <c:pt idx="72">
                        <c:v>6.2469999999999999</c:v>
                      </c:pt>
                      <c:pt idx="73">
                        <c:v>6.24</c:v>
                      </c:pt>
                      <c:pt idx="74">
                        <c:v>6.2320000000000002</c:v>
                      </c:pt>
                      <c:pt idx="75">
                        <c:v>6.2249999999999996</c:v>
                      </c:pt>
                      <c:pt idx="76">
                        <c:v>6.218</c:v>
                      </c:pt>
                      <c:pt idx="77">
                        <c:v>6.2110000000000003</c:v>
                      </c:pt>
                      <c:pt idx="78">
                        <c:v>6.2039999999999997</c:v>
                      </c:pt>
                      <c:pt idx="79">
                        <c:v>6.1970000000000001</c:v>
                      </c:pt>
                      <c:pt idx="80">
                        <c:v>6.19</c:v>
                      </c:pt>
                      <c:pt idx="81">
                        <c:v>6.1829999999999998</c:v>
                      </c:pt>
                      <c:pt idx="82">
                        <c:v>6.1760000000000002</c:v>
                      </c:pt>
                      <c:pt idx="83">
                        <c:v>6.1680000000000001</c:v>
                      </c:pt>
                      <c:pt idx="84">
                        <c:v>6.1609999999999996</c:v>
                      </c:pt>
                      <c:pt idx="85">
                        <c:v>6.1539999999999999</c:v>
                      </c:pt>
                      <c:pt idx="86">
                        <c:v>6.1470000000000002</c:v>
                      </c:pt>
                      <c:pt idx="87">
                        <c:v>6.14</c:v>
                      </c:pt>
                      <c:pt idx="88">
                        <c:v>6.133</c:v>
                      </c:pt>
                      <c:pt idx="89">
                        <c:v>6.1260000000000003</c:v>
                      </c:pt>
                      <c:pt idx="90">
                        <c:v>6.1189999999999998</c:v>
                      </c:pt>
                      <c:pt idx="91">
                        <c:v>6.1120000000000001</c:v>
                      </c:pt>
                      <c:pt idx="92">
                        <c:v>6.1050000000000004</c:v>
                      </c:pt>
                      <c:pt idx="93">
                        <c:v>6.0979999999999999</c:v>
                      </c:pt>
                      <c:pt idx="94">
                        <c:v>6.0910000000000002</c:v>
                      </c:pt>
                      <c:pt idx="95">
                        <c:v>6.0839999999999996</c:v>
                      </c:pt>
                      <c:pt idx="96">
                        <c:v>6.077</c:v>
                      </c:pt>
                      <c:pt idx="97">
                        <c:v>6.069</c:v>
                      </c:pt>
                      <c:pt idx="98">
                        <c:v>6.0620000000000003</c:v>
                      </c:pt>
                      <c:pt idx="99">
                        <c:v>6.0549999999999997</c:v>
                      </c:pt>
                      <c:pt idx="100">
                        <c:v>6.048</c:v>
                      </c:pt>
                      <c:pt idx="101">
                        <c:v>6.0410000000000004</c:v>
                      </c:pt>
                      <c:pt idx="102">
                        <c:v>6.0339999999999998</c:v>
                      </c:pt>
                      <c:pt idx="103">
                        <c:v>6.0270000000000001</c:v>
                      </c:pt>
                      <c:pt idx="104">
                        <c:v>6.02</c:v>
                      </c:pt>
                      <c:pt idx="105">
                        <c:v>6.0129999999999999</c:v>
                      </c:pt>
                      <c:pt idx="106">
                        <c:v>6.0060000000000002</c:v>
                      </c:pt>
                      <c:pt idx="107">
                        <c:v>5.9989999999999997</c:v>
                      </c:pt>
                      <c:pt idx="108">
                        <c:v>5.992</c:v>
                      </c:pt>
                      <c:pt idx="109">
                        <c:v>5.9850000000000003</c:v>
                      </c:pt>
                      <c:pt idx="110">
                        <c:v>5.9779999999999998</c:v>
                      </c:pt>
                      <c:pt idx="111">
                        <c:v>5.9710000000000001</c:v>
                      </c:pt>
                      <c:pt idx="112">
                        <c:v>5.9640000000000004</c:v>
                      </c:pt>
                      <c:pt idx="113">
                        <c:v>5.9569999999999999</c:v>
                      </c:pt>
                      <c:pt idx="114">
                        <c:v>5.95</c:v>
                      </c:pt>
                      <c:pt idx="115">
                        <c:v>5.9429999999999996</c:v>
                      </c:pt>
                      <c:pt idx="116">
                        <c:v>5.9359999999999999</c:v>
                      </c:pt>
                      <c:pt idx="117">
                        <c:v>5.9290000000000003</c:v>
                      </c:pt>
                      <c:pt idx="118">
                        <c:v>5.9219999999999997</c:v>
                      </c:pt>
                      <c:pt idx="119">
                        <c:v>5.915</c:v>
                      </c:pt>
                      <c:pt idx="120">
                        <c:v>5.9080000000000004</c:v>
                      </c:pt>
                      <c:pt idx="121">
                        <c:v>5.9009999999999998</c:v>
                      </c:pt>
                      <c:pt idx="122">
                        <c:v>5.8940000000000001</c:v>
                      </c:pt>
                      <c:pt idx="123">
                        <c:v>5.8869999999999996</c:v>
                      </c:pt>
                      <c:pt idx="124">
                        <c:v>5.88</c:v>
                      </c:pt>
                      <c:pt idx="125">
                        <c:v>5.8730000000000002</c:v>
                      </c:pt>
                      <c:pt idx="126">
                        <c:v>5.8659999999999997</c:v>
                      </c:pt>
                      <c:pt idx="127">
                        <c:v>5.859</c:v>
                      </c:pt>
                      <c:pt idx="128">
                        <c:v>5.8520000000000003</c:v>
                      </c:pt>
                      <c:pt idx="129">
                        <c:v>5.8449999999999998</c:v>
                      </c:pt>
                      <c:pt idx="130">
                        <c:v>5.8380000000000001</c:v>
                      </c:pt>
                      <c:pt idx="131">
                        <c:v>5.8310000000000004</c:v>
                      </c:pt>
                      <c:pt idx="132">
                        <c:v>5.8239999999999998</c:v>
                      </c:pt>
                      <c:pt idx="133">
                        <c:v>5.8170000000000002</c:v>
                      </c:pt>
                      <c:pt idx="134">
                        <c:v>5.81</c:v>
                      </c:pt>
                      <c:pt idx="135">
                        <c:v>5.8029999999999999</c:v>
                      </c:pt>
                      <c:pt idx="136">
                        <c:v>5.7960000000000003</c:v>
                      </c:pt>
                      <c:pt idx="137">
                        <c:v>5.7889999999999997</c:v>
                      </c:pt>
                      <c:pt idx="138">
                        <c:v>5.7830000000000004</c:v>
                      </c:pt>
                      <c:pt idx="139">
                        <c:v>5.7759999999999998</c:v>
                      </c:pt>
                      <c:pt idx="140">
                        <c:v>5.7690000000000001</c:v>
                      </c:pt>
                      <c:pt idx="141">
                        <c:v>5.7619999999999996</c:v>
                      </c:pt>
                      <c:pt idx="142">
                        <c:v>5.7549999999999999</c:v>
                      </c:pt>
                      <c:pt idx="143">
                        <c:v>5.7480000000000002</c:v>
                      </c:pt>
                      <c:pt idx="144">
                        <c:v>5.7409999999999997</c:v>
                      </c:pt>
                      <c:pt idx="145">
                        <c:v>5.734</c:v>
                      </c:pt>
                      <c:pt idx="146">
                        <c:v>5.7270000000000003</c:v>
                      </c:pt>
                      <c:pt idx="147">
                        <c:v>5.72</c:v>
                      </c:pt>
                      <c:pt idx="148">
                        <c:v>5.7130000000000001</c:v>
                      </c:pt>
                      <c:pt idx="149">
                        <c:v>5.7060000000000004</c:v>
                      </c:pt>
                      <c:pt idx="150">
                        <c:v>5.6989999999999998</c:v>
                      </c:pt>
                      <c:pt idx="151">
                        <c:v>5.6920000000000002</c:v>
                      </c:pt>
                      <c:pt idx="152">
                        <c:v>5.6859999999999999</c:v>
                      </c:pt>
                      <c:pt idx="153">
                        <c:v>5.6790000000000003</c:v>
                      </c:pt>
                      <c:pt idx="154">
                        <c:v>5.6719999999999997</c:v>
                      </c:pt>
                      <c:pt idx="155">
                        <c:v>5.665</c:v>
                      </c:pt>
                      <c:pt idx="156">
                        <c:v>5.6580000000000004</c:v>
                      </c:pt>
                      <c:pt idx="157">
                        <c:v>5.6509999999999998</c:v>
                      </c:pt>
                      <c:pt idx="158">
                        <c:v>5.6440000000000001</c:v>
                      </c:pt>
                      <c:pt idx="159">
                        <c:v>5.6369999999999996</c:v>
                      </c:pt>
                      <c:pt idx="160">
                        <c:v>5.63</c:v>
                      </c:pt>
                      <c:pt idx="161">
                        <c:v>5.6230000000000002</c:v>
                      </c:pt>
                      <c:pt idx="162">
                        <c:v>5.617</c:v>
                      </c:pt>
                      <c:pt idx="163">
                        <c:v>5.61</c:v>
                      </c:pt>
                      <c:pt idx="164">
                        <c:v>5.6029999999999998</c:v>
                      </c:pt>
                      <c:pt idx="165">
                        <c:v>5.5960000000000001</c:v>
                      </c:pt>
                      <c:pt idx="166">
                        <c:v>5.5890000000000004</c:v>
                      </c:pt>
                      <c:pt idx="167">
                        <c:v>5.5819999999999999</c:v>
                      </c:pt>
                      <c:pt idx="168">
                        <c:v>5.5750000000000002</c:v>
                      </c:pt>
                      <c:pt idx="169">
                        <c:v>5.5679999999999996</c:v>
                      </c:pt>
                      <c:pt idx="170">
                        <c:v>5.5620000000000003</c:v>
                      </c:pt>
                      <c:pt idx="171">
                        <c:v>5.5549999999999997</c:v>
                      </c:pt>
                      <c:pt idx="172">
                        <c:v>5.548</c:v>
                      </c:pt>
                      <c:pt idx="173">
                        <c:v>5.5410000000000004</c:v>
                      </c:pt>
                      <c:pt idx="174">
                        <c:v>5.5339999999999998</c:v>
                      </c:pt>
                      <c:pt idx="175">
                        <c:v>5.5270000000000001</c:v>
                      </c:pt>
                      <c:pt idx="176">
                        <c:v>5.5209999999999999</c:v>
                      </c:pt>
                      <c:pt idx="177">
                        <c:v>5.5140000000000002</c:v>
                      </c:pt>
                      <c:pt idx="178">
                        <c:v>5.5069999999999997</c:v>
                      </c:pt>
                      <c:pt idx="179">
                        <c:v>5.5</c:v>
                      </c:pt>
                      <c:pt idx="180">
                        <c:v>5.4930000000000003</c:v>
                      </c:pt>
                      <c:pt idx="181">
                        <c:v>5.4859999999999998</c:v>
                      </c:pt>
                      <c:pt idx="182">
                        <c:v>5.4790000000000001</c:v>
                      </c:pt>
                      <c:pt idx="183">
                        <c:v>5.4729999999999999</c:v>
                      </c:pt>
                      <c:pt idx="184">
                        <c:v>5.4660000000000002</c:v>
                      </c:pt>
                      <c:pt idx="185">
                        <c:v>5.4589999999999996</c:v>
                      </c:pt>
                      <c:pt idx="186">
                        <c:v>5.452</c:v>
                      </c:pt>
                      <c:pt idx="187">
                        <c:v>5.4450000000000003</c:v>
                      </c:pt>
                      <c:pt idx="188">
                        <c:v>5.4390000000000001</c:v>
                      </c:pt>
                      <c:pt idx="189">
                        <c:v>5.4320000000000004</c:v>
                      </c:pt>
                      <c:pt idx="190">
                        <c:v>5.4249999999999998</c:v>
                      </c:pt>
                      <c:pt idx="191">
                        <c:v>5.4180000000000001</c:v>
                      </c:pt>
                      <c:pt idx="192">
                        <c:v>5.4109999999999996</c:v>
                      </c:pt>
                      <c:pt idx="193">
                        <c:v>5.4039999999999999</c:v>
                      </c:pt>
                      <c:pt idx="194">
                        <c:v>5.3979999999999997</c:v>
                      </c:pt>
                      <c:pt idx="195">
                        <c:v>5.391</c:v>
                      </c:pt>
                      <c:pt idx="196">
                        <c:v>5.3840000000000003</c:v>
                      </c:pt>
                      <c:pt idx="197">
                        <c:v>5.3769999999999998</c:v>
                      </c:pt>
                      <c:pt idx="198">
                        <c:v>5.37</c:v>
                      </c:pt>
                      <c:pt idx="199">
                        <c:v>5.3639999999999999</c:v>
                      </c:pt>
                      <c:pt idx="200">
                        <c:v>5.3570000000000002</c:v>
                      </c:pt>
                      <c:pt idx="201">
                        <c:v>5.35</c:v>
                      </c:pt>
                      <c:pt idx="202">
                        <c:v>5.343</c:v>
                      </c:pt>
                      <c:pt idx="203">
                        <c:v>5.3369999999999997</c:v>
                      </c:pt>
                      <c:pt idx="204">
                        <c:v>5.33</c:v>
                      </c:pt>
                      <c:pt idx="205">
                        <c:v>5.3230000000000004</c:v>
                      </c:pt>
                      <c:pt idx="206">
                        <c:v>5.3159999999999998</c:v>
                      </c:pt>
                      <c:pt idx="207">
                        <c:v>5.3090000000000002</c:v>
                      </c:pt>
                      <c:pt idx="208">
                        <c:v>5.3029999999999999</c:v>
                      </c:pt>
                      <c:pt idx="209">
                        <c:v>5.2960000000000003</c:v>
                      </c:pt>
                      <c:pt idx="210">
                        <c:v>5.2889999999999997</c:v>
                      </c:pt>
                      <c:pt idx="211">
                        <c:v>5.282</c:v>
                      </c:pt>
                      <c:pt idx="212">
                        <c:v>5.2759999999999998</c:v>
                      </c:pt>
                      <c:pt idx="213">
                        <c:v>5.2690000000000001</c:v>
                      </c:pt>
                      <c:pt idx="214">
                        <c:v>5.2619999999999996</c:v>
                      </c:pt>
                      <c:pt idx="215">
                        <c:v>5.2549999999999999</c:v>
                      </c:pt>
                      <c:pt idx="216">
                        <c:v>5.2489999999999997</c:v>
                      </c:pt>
                      <c:pt idx="217">
                        <c:v>5.242</c:v>
                      </c:pt>
                      <c:pt idx="218">
                        <c:v>5.2350000000000003</c:v>
                      </c:pt>
                      <c:pt idx="219">
                        <c:v>5.2279999999999998</c:v>
                      </c:pt>
                      <c:pt idx="220">
                        <c:v>5.2220000000000004</c:v>
                      </c:pt>
                      <c:pt idx="221">
                        <c:v>5.2149999999999999</c:v>
                      </c:pt>
                      <c:pt idx="222">
                        <c:v>5.2080000000000002</c:v>
                      </c:pt>
                      <c:pt idx="223">
                        <c:v>5.2009999999999996</c:v>
                      </c:pt>
                      <c:pt idx="224">
                        <c:v>5.1950000000000003</c:v>
                      </c:pt>
                      <c:pt idx="225">
                        <c:v>5.1879999999999997</c:v>
                      </c:pt>
                      <c:pt idx="226">
                        <c:v>5.181</c:v>
                      </c:pt>
                      <c:pt idx="227">
                        <c:v>5.1749999999999998</c:v>
                      </c:pt>
                      <c:pt idx="228">
                        <c:v>5.1680000000000001</c:v>
                      </c:pt>
                      <c:pt idx="229">
                        <c:v>5.1609999999999996</c:v>
                      </c:pt>
                      <c:pt idx="230">
                        <c:v>5.1539999999999999</c:v>
                      </c:pt>
                      <c:pt idx="231">
                        <c:v>5.1479999999999997</c:v>
                      </c:pt>
                      <c:pt idx="232">
                        <c:v>5.141</c:v>
                      </c:pt>
                      <c:pt idx="233">
                        <c:v>5.1340000000000003</c:v>
                      </c:pt>
                      <c:pt idx="234">
                        <c:v>5.1280000000000001</c:v>
                      </c:pt>
                      <c:pt idx="235">
                        <c:v>5.1210000000000004</c:v>
                      </c:pt>
                      <c:pt idx="236">
                        <c:v>5.1139999999999999</c:v>
                      </c:pt>
                      <c:pt idx="237">
                        <c:v>5.1070000000000002</c:v>
                      </c:pt>
                      <c:pt idx="238">
                        <c:v>5.101</c:v>
                      </c:pt>
                      <c:pt idx="239">
                        <c:v>5.0940000000000003</c:v>
                      </c:pt>
                      <c:pt idx="240">
                        <c:v>5.0869999999999997</c:v>
                      </c:pt>
                      <c:pt idx="241">
                        <c:v>5.0810000000000004</c:v>
                      </c:pt>
                      <c:pt idx="242">
                        <c:v>5.0739999999999998</c:v>
                      </c:pt>
                      <c:pt idx="243">
                        <c:v>5.0670000000000002</c:v>
                      </c:pt>
                      <c:pt idx="244">
                        <c:v>5.0609999999999999</c:v>
                      </c:pt>
                      <c:pt idx="245">
                        <c:v>5.0540000000000003</c:v>
                      </c:pt>
                      <c:pt idx="246">
                        <c:v>5.0469999999999997</c:v>
                      </c:pt>
                      <c:pt idx="247">
                        <c:v>5.0410000000000004</c:v>
                      </c:pt>
                      <c:pt idx="248">
                        <c:v>5.0339999999999998</c:v>
                      </c:pt>
                      <c:pt idx="249">
                        <c:v>5.0270000000000001</c:v>
                      </c:pt>
                      <c:pt idx="250">
                        <c:v>5.0209999999999999</c:v>
                      </c:pt>
                      <c:pt idx="251">
                        <c:v>5.0140000000000002</c:v>
                      </c:pt>
                      <c:pt idx="252">
                        <c:v>5.0069999999999997</c:v>
                      </c:pt>
                      <c:pt idx="253">
                        <c:v>5.0010000000000003</c:v>
                      </c:pt>
                      <c:pt idx="254">
                        <c:v>4.9939999999999998</c:v>
                      </c:pt>
                      <c:pt idx="255">
                        <c:v>4.9870000000000001</c:v>
                      </c:pt>
                      <c:pt idx="256">
                        <c:v>4.9809999999999999</c:v>
                      </c:pt>
                      <c:pt idx="257">
                        <c:v>4.9740000000000002</c:v>
                      </c:pt>
                      <c:pt idx="258">
                        <c:v>4.9669999999999996</c:v>
                      </c:pt>
                      <c:pt idx="259">
                        <c:v>4.9610000000000003</c:v>
                      </c:pt>
                      <c:pt idx="260">
                        <c:v>4.9539999999999997</c:v>
                      </c:pt>
                      <c:pt idx="261">
                        <c:v>4.9470000000000001</c:v>
                      </c:pt>
                      <c:pt idx="262">
                        <c:v>4.9409999999999998</c:v>
                      </c:pt>
                      <c:pt idx="263">
                        <c:v>4.9340000000000002</c:v>
                      </c:pt>
                      <c:pt idx="264">
                        <c:v>4.9269999999999996</c:v>
                      </c:pt>
                      <c:pt idx="265">
                        <c:v>4.9210000000000003</c:v>
                      </c:pt>
                      <c:pt idx="266">
                        <c:v>4.9139999999999997</c:v>
                      </c:pt>
                      <c:pt idx="267">
                        <c:v>4.907</c:v>
                      </c:pt>
                      <c:pt idx="268">
                        <c:v>4.9009999999999998</c:v>
                      </c:pt>
                      <c:pt idx="269">
                        <c:v>4.8940000000000001</c:v>
                      </c:pt>
                      <c:pt idx="270">
                        <c:v>4.8879999999999999</c:v>
                      </c:pt>
                      <c:pt idx="271">
                        <c:v>4.8810000000000002</c:v>
                      </c:pt>
                      <c:pt idx="272">
                        <c:v>4.8739999999999997</c:v>
                      </c:pt>
                      <c:pt idx="273">
                        <c:v>4.8680000000000003</c:v>
                      </c:pt>
                      <c:pt idx="274">
                        <c:v>4.8609999999999998</c:v>
                      </c:pt>
                      <c:pt idx="275">
                        <c:v>4.8540000000000001</c:v>
                      </c:pt>
                      <c:pt idx="276">
                        <c:v>4.8479999999999999</c:v>
                      </c:pt>
                      <c:pt idx="277">
                        <c:v>4.8410000000000002</c:v>
                      </c:pt>
                      <c:pt idx="278">
                        <c:v>4.835</c:v>
                      </c:pt>
                      <c:pt idx="279">
                        <c:v>4.8280000000000003</c:v>
                      </c:pt>
                      <c:pt idx="280">
                        <c:v>4.8209999999999997</c:v>
                      </c:pt>
                      <c:pt idx="281">
                        <c:v>4.8150000000000004</c:v>
                      </c:pt>
                      <c:pt idx="282">
                        <c:v>4.8079999999999998</c:v>
                      </c:pt>
                      <c:pt idx="283">
                        <c:v>4.8019999999999996</c:v>
                      </c:pt>
                      <c:pt idx="284">
                        <c:v>4.7949999999999999</c:v>
                      </c:pt>
                      <c:pt idx="285">
                        <c:v>4.7880000000000003</c:v>
                      </c:pt>
                      <c:pt idx="286">
                        <c:v>4.782</c:v>
                      </c:pt>
                      <c:pt idx="287">
                        <c:v>4.7750000000000004</c:v>
                      </c:pt>
                      <c:pt idx="288">
                        <c:v>4.7690000000000001</c:v>
                      </c:pt>
                      <c:pt idx="289">
                        <c:v>4.7619999999999996</c:v>
                      </c:pt>
                      <c:pt idx="290">
                        <c:v>4.7549999999999999</c:v>
                      </c:pt>
                      <c:pt idx="291">
                        <c:v>4.7489999999999997</c:v>
                      </c:pt>
                      <c:pt idx="292">
                        <c:v>4.742</c:v>
                      </c:pt>
                      <c:pt idx="293">
                        <c:v>4.7359999999999998</c:v>
                      </c:pt>
                      <c:pt idx="294">
                        <c:v>4.7290000000000001</c:v>
                      </c:pt>
                      <c:pt idx="295">
                        <c:v>4.7229999999999999</c:v>
                      </c:pt>
                      <c:pt idx="296">
                        <c:v>4.7160000000000002</c:v>
                      </c:pt>
                      <c:pt idx="297">
                        <c:v>4.7089999999999996</c:v>
                      </c:pt>
                      <c:pt idx="298">
                        <c:v>4.7030000000000003</c:v>
                      </c:pt>
                      <c:pt idx="299">
                        <c:v>4.6959999999999997</c:v>
                      </c:pt>
                      <c:pt idx="300">
                        <c:v>4.6900000000000004</c:v>
                      </c:pt>
                      <c:pt idx="301">
                        <c:v>4.6829999999999998</c:v>
                      </c:pt>
                      <c:pt idx="302">
                        <c:v>4.6769999999999996</c:v>
                      </c:pt>
                      <c:pt idx="303">
                        <c:v>4.67</c:v>
                      </c:pt>
                      <c:pt idx="304">
                        <c:v>4.6639999999999997</c:v>
                      </c:pt>
                      <c:pt idx="305">
                        <c:v>4.657</c:v>
                      </c:pt>
                      <c:pt idx="306">
                        <c:v>4.6500000000000004</c:v>
                      </c:pt>
                      <c:pt idx="307">
                        <c:v>4.6440000000000001</c:v>
                      </c:pt>
                      <c:pt idx="308">
                        <c:v>4.6369999999999996</c:v>
                      </c:pt>
                      <c:pt idx="309">
                        <c:v>4.6310000000000002</c:v>
                      </c:pt>
                      <c:pt idx="310">
                        <c:v>4.6239999999999997</c:v>
                      </c:pt>
                      <c:pt idx="311">
                        <c:v>4.6180000000000003</c:v>
                      </c:pt>
                      <c:pt idx="312">
                        <c:v>4.6109999999999998</c:v>
                      </c:pt>
                      <c:pt idx="313">
                        <c:v>4.6050000000000004</c:v>
                      </c:pt>
                      <c:pt idx="314">
                        <c:v>4.5979999999999999</c:v>
                      </c:pt>
                      <c:pt idx="315">
                        <c:v>4.5919999999999996</c:v>
                      </c:pt>
                      <c:pt idx="316">
                        <c:v>4.585</c:v>
                      </c:pt>
                      <c:pt idx="317">
                        <c:v>4.5789999999999997</c:v>
                      </c:pt>
                      <c:pt idx="318">
                        <c:v>4.5720000000000001</c:v>
                      </c:pt>
                      <c:pt idx="319">
                        <c:v>4.5650000000000004</c:v>
                      </c:pt>
                      <c:pt idx="320">
                        <c:v>4.5590000000000002</c:v>
                      </c:pt>
                      <c:pt idx="321">
                        <c:v>4.5519999999999996</c:v>
                      </c:pt>
                      <c:pt idx="322">
                        <c:v>4.5460000000000003</c:v>
                      </c:pt>
                      <c:pt idx="323">
                        <c:v>4.5389999999999997</c:v>
                      </c:pt>
                      <c:pt idx="324">
                        <c:v>4.5330000000000004</c:v>
                      </c:pt>
                      <c:pt idx="325">
                        <c:v>4.5259999999999998</c:v>
                      </c:pt>
                      <c:pt idx="326">
                        <c:v>4.5199999999999996</c:v>
                      </c:pt>
                      <c:pt idx="327">
                        <c:v>4.5129999999999999</c:v>
                      </c:pt>
                      <c:pt idx="328">
                        <c:v>4.5069999999999997</c:v>
                      </c:pt>
                      <c:pt idx="329">
                        <c:v>4.5</c:v>
                      </c:pt>
                      <c:pt idx="330">
                        <c:v>4.4939999999999998</c:v>
                      </c:pt>
                      <c:pt idx="331">
                        <c:v>4.4870000000000001</c:v>
                      </c:pt>
                      <c:pt idx="332">
                        <c:v>4.4809999999999999</c:v>
                      </c:pt>
                      <c:pt idx="333">
                        <c:v>4.4740000000000002</c:v>
                      </c:pt>
                      <c:pt idx="334">
                        <c:v>4.468</c:v>
                      </c:pt>
                      <c:pt idx="335">
                        <c:v>4.4610000000000003</c:v>
                      </c:pt>
                      <c:pt idx="336">
                        <c:v>4.4550000000000001</c:v>
                      </c:pt>
                      <c:pt idx="337">
                        <c:v>4.4480000000000004</c:v>
                      </c:pt>
                      <c:pt idx="338">
                        <c:v>4.4420000000000002</c:v>
                      </c:pt>
                      <c:pt idx="339">
                        <c:v>4.4349999999999996</c:v>
                      </c:pt>
                      <c:pt idx="340">
                        <c:v>4.4290000000000003</c:v>
                      </c:pt>
                      <c:pt idx="341">
                        <c:v>4.423</c:v>
                      </c:pt>
                      <c:pt idx="342">
                        <c:v>4.4160000000000004</c:v>
                      </c:pt>
                      <c:pt idx="343">
                        <c:v>4.41</c:v>
                      </c:pt>
                      <c:pt idx="344">
                        <c:v>4.4029999999999996</c:v>
                      </c:pt>
                      <c:pt idx="345">
                        <c:v>4.3970000000000002</c:v>
                      </c:pt>
                      <c:pt idx="346">
                        <c:v>4.3899999999999997</c:v>
                      </c:pt>
                      <c:pt idx="347">
                        <c:v>4.3840000000000003</c:v>
                      </c:pt>
                      <c:pt idx="348">
                        <c:v>4.3769999999999998</c:v>
                      </c:pt>
                      <c:pt idx="349">
                        <c:v>4.3710000000000004</c:v>
                      </c:pt>
                      <c:pt idx="350">
                        <c:v>4.3639999999999999</c:v>
                      </c:pt>
                      <c:pt idx="351">
                        <c:v>4.3579999999999997</c:v>
                      </c:pt>
                      <c:pt idx="352">
                        <c:v>4.351</c:v>
                      </c:pt>
                      <c:pt idx="353">
                        <c:v>4.3449999999999998</c:v>
                      </c:pt>
                      <c:pt idx="354">
                        <c:v>4.3380000000000001</c:v>
                      </c:pt>
                      <c:pt idx="355">
                        <c:v>4.3319999999999999</c:v>
                      </c:pt>
                      <c:pt idx="356">
                        <c:v>4.3259999999999996</c:v>
                      </c:pt>
                      <c:pt idx="357">
                        <c:v>4.319</c:v>
                      </c:pt>
                      <c:pt idx="358">
                        <c:v>4.3129999999999997</c:v>
                      </c:pt>
                      <c:pt idx="359">
                        <c:v>4.306</c:v>
                      </c:pt>
                      <c:pt idx="360">
                        <c:v>4.3</c:v>
                      </c:pt>
                      <c:pt idx="361">
                        <c:v>4.2930000000000001</c:v>
                      </c:pt>
                      <c:pt idx="362">
                        <c:v>4.2869999999999999</c:v>
                      </c:pt>
                      <c:pt idx="363">
                        <c:v>4.28</c:v>
                      </c:pt>
                      <c:pt idx="364">
                        <c:v>4.274</c:v>
                      </c:pt>
                      <c:pt idx="365">
                        <c:v>4.2679999999999998</c:v>
                      </c:pt>
                      <c:pt idx="366">
                        <c:v>4.2610000000000001</c:v>
                      </c:pt>
                      <c:pt idx="367">
                        <c:v>4.2549999999999999</c:v>
                      </c:pt>
                      <c:pt idx="368">
                        <c:v>4.2480000000000002</c:v>
                      </c:pt>
                      <c:pt idx="369">
                        <c:v>4.242</c:v>
                      </c:pt>
                      <c:pt idx="370">
                        <c:v>4.2350000000000003</c:v>
                      </c:pt>
                      <c:pt idx="371">
                        <c:v>4.2290000000000001</c:v>
                      </c:pt>
                      <c:pt idx="372">
                        <c:v>4.2229999999999999</c:v>
                      </c:pt>
                      <c:pt idx="373">
                        <c:v>4.2160000000000002</c:v>
                      </c:pt>
                      <c:pt idx="374">
                        <c:v>4.21</c:v>
                      </c:pt>
                      <c:pt idx="375">
                        <c:v>4.2030000000000003</c:v>
                      </c:pt>
                      <c:pt idx="376">
                        <c:v>4.1970000000000001</c:v>
                      </c:pt>
                      <c:pt idx="377">
                        <c:v>4.1909999999999998</c:v>
                      </c:pt>
                      <c:pt idx="378">
                        <c:v>4.1840000000000002</c:v>
                      </c:pt>
                      <c:pt idx="379">
                        <c:v>4.1779999999999999</c:v>
                      </c:pt>
                      <c:pt idx="380">
                        <c:v>4.1710000000000003</c:v>
                      </c:pt>
                      <c:pt idx="381">
                        <c:v>4.165</c:v>
                      </c:pt>
                      <c:pt idx="382">
                        <c:v>4.1589999999999998</c:v>
                      </c:pt>
                      <c:pt idx="383">
                        <c:v>4.1520000000000001</c:v>
                      </c:pt>
                      <c:pt idx="384">
                        <c:v>4.1459999999999999</c:v>
                      </c:pt>
                      <c:pt idx="385">
                        <c:v>4.1390000000000002</c:v>
                      </c:pt>
                      <c:pt idx="386">
                        <c:v>4.133</c:v>
                      </c:pt>
                      <c:pt idx="387">
                        <c:v>4.1269999999999998</c:v>
                      </c:pt>
                      <c:pt idx="388">
                        <c:v>4.12</c:v>
                      </c:pt>
                      <c:pt idx="389">
                        <c:v>4.1139999999999999</c:v>
                      </c:pt>
                      <c:pt idx="390">
                        <c:v>4.1070000000000002</c:v>
                      </c:pt>
                      <c:pt idx="391">
                        <c:v>4.101</c:v>
                      </c:pt>
                      <c:pt idx="392">
                        <c:v>4.0949999999999998</c:v>
                      </c:pt>
                      <c:pt idx="393">
                        <c:v>4.0880000000000001</c:v>
                      </c:pt>
                      <c:pt idx="394">
                        <c:v>4.0819999999999999</c:v>
                      </c:pt>
                      <c:pt idx="395">
                        <c:v>4.0750000000000002</c:v>
                      </c:pt>
                      <c:pt idx="396">
                        <c:v>4.069</c:v>
                      </c:pt>
                      <c:pt idx="397">
                        <c:v>4.0629999999999997</c:v>
                      </c:pt>
                      <c:pt idx="398">
                        <c:v>4.056</c:v>
                      </c:pt>
                      <c:pt idx="399">
                        <c:v>4.05</c:v>
                      </c:pt>
                      <c:pt idx="400">
                        <c:v>4.0439999999999996</c:v>
                      </c:pt>
                      <c:pt idx="401">
                        <c:v>4.0369999999999999</c:v>
                      </c:pt>
                      <c:pt idx="402">
                        <c:v>4.0309999999999997</c:v>
                      </c:pt>
                      <c:pt idx="403">
                        <c:v>4.0250000000000004</c:v>
                      </c:pt>
                      <c:pt idx="404">
                        <c:v>4.0179999999999998</c:v>
                      </c:pt>
                      <c:pt idx="405">
                        <c:v>4.0119999999999996</c:v>
                      </c:pt>
                      <c:pt idx="406">
                        <c:v>4.0049999999999999</c:v>
                      </c:pt>
                      <c:pt idx="407">
                        <c:v>3.9990000000000001</c:v>
                      </c:pt>
                      <c:pt idx="408">
                        <c:v>3.9929999999999999</c:v>
                      </c:pt>
                      <c:pt idx="409">
                        <c:v>3.9860000000000002</c:v>
                      </c:pt>
                      <c:pt idx="410">
                        <c:v>3.98</c:v>
                      </c:pt>
                      <c:pt idx="411">
                        <c:v>3.9740000000000002</c:v>
                      </c:pt>
                      <c:pt idx="412">
                        <c:v>3.9670000000000001</c:v>
                      </c:pt>
                      <c:pt idx="413">
                        <c:v>3.9609999999999999</c:v>
                      </c:pt>
                      <c:pt idx="414">
                        <c:v>3.9550000000000001</c:v>
                      </c:pt>
                      <c:pt idx="415">
                        <c:v>3.948</c:v>
                      </c:pt>
                      <c:pt idx="416">
                        <c:v>3.9420000000000002</c:v>
                      </c:pt>
                      <c:pt idx="417">
                        <c:v>3.9359999999999999</c:v>
                      </c:pt>
                      <c:pt idx="418">
                        <c:v>3.9289999999999998</c:v>
                      </c:pt>
                      <c:pt idx="419">
                        <c:v>3.923</c:v>
                      </c:pt>
                      <c:pt idx="420">
                        <c:v>3.9169999999999998</c:v>
                      </c:pt>
                      <c:pt idx="421">
                        <c:v>3.91</c:v>
                      </c:pt>
                      <c:pt idx="422">
                        <c:v>3.9039999999999999</c:v>
                      </c:pt>
                      <c:pt idx="423">
                        <c:v>3.8980000000000001</c:v>
                      </c:pt>
                      <c:pt idx="424">
                        <c:v>3.891</c:v>
                      </c:pt>
                      <c:pt idx="425">
                        <c:v>3.8849999999999998</c:v>
                      </c:pt>
                      <c:pt idx="426">
                        <c:v>3.879</c:v>
                      </c:pt>
                      <c:pt idx="427">
                        <c:v>3.8719999999999999</c:v>
                      </c:pt>
                      <c:pt idx="428">
                        <c:v>3.8660000000000001</c:v>
                      </c:pt>
                      <c:pt idx="429">
                        <c:v>3.86</c:v>
                      </c:pt>
                      <c:pt idx="430">
                        <c:v>3.8530000000000002</c:v>
                      </c:pt>
                      <c:pt idx="431">
                        <c:v>3.847</c:v>
                      </c:pt>
                      <c:pt idx="432">
                        <c:v>3.8410000000000002</c:v>
                      </c:pt>
                      <c:pt idx="433">
                        <c:v>3.8340000000000001</c:v>
                      </c:pt>
                      <c:pt idx="434">
                        <c:v>3.8279999999999998</c:v>
                      </c:pt>
                      <c:pt idx="435">
                        <c:v>3.8220000000000001</c:v>
                      </c:pt>
                      <c:pt idx="436">
                        <c:v>3.8159999999999998</c:v>
                      </c:pt>
                      <c:pt idx="437">
                        <c:v>3.8090000000000002</c:v>
                      </c:pt>
                      <c:pt idx="438">
                        <c:v>3.8029999999999999</c:v>
                      </c:pt>
                      <c:pt idx="439">
                        <c:v>3.7970000000000002</c:v>
                      </c:pt>
                      <c:pt idx="440">
                        <c:v>3.79</c:v>
                      </c:pt>
                      <c:pt idx="441">
                        <c:v>3.7839999999999998</c:v>
                      </c:pt>
                      <c:pt idx="442">
                        <c:v>3.778</c:v>
                      </c:pt>
                      <c:pt idx="443">
                        <c:v>3.7709999999999999</c:v>
                      </c:pt>
                      <c:pt idx="444">
                        <c:v>3.7650000000000001</c:v>
                      </c:pt>
                      <c:pt idx="445">
                        <c:v>3.7589999999999999</c:v>
                      </c:pt>
                      <c:pt idx="446">
                        <c:v>3.7530000000000001</c:v>
                      </c:pt>
                      <c:pt idx="447">
                        <c:v>3.746</c:v>
                      </c:pt>
                      <c:pt idx="448">
                        <c:v>3.74</c:v>
                      </c:pt>
                      <c:pt idx="449">
                        <c:v>3.734</c:v>
                      </c:pt>
                      <c:pt idx="450">
                        <c:v>3.7269999999999999</c:v>
                      </c:pt>
                      <c:pt idx="451">
                        <c:v>3.7210000000000001</c:v>
                      </c:pt>
                      <c:pt idx="452">
                        <c:v>3.7149999999999999</c:v>
                      </c:pt>
                      <c:pt idx="453">
                        <c:v>3.7090000000000001</c:v>
                      </c:pt>
                      <c:pt idx="454">
                        <c:v>3.702</c:v>
                      </c:pt>
                      <c:pt idx="455">
                        <c:v>3.6960000000000002</c:v>
                      </c:pt>
                      <c:pt idx="456">
                        <c:v>3.69</c:v>
                      </c:pt>
                      <c:pt idx="457">
                        <c:v>3.6829999999999998</c:v>
                      </c:pt>
                      <c:pt idx="458">
                        <c:v>3.677</c:v>
                      </c:pt>
                      <c:pt idx="459">
                        <c:v>3.6709999999999998</c:v>
                      </c:pt>
                      <c:pt idx="460">
                        <c:v>3.665</c:v>
                      </c:pt>
                      <c:pt idx="461">
                        <c:v>3.6579999999999999</c:v>
                      </c:pt>
                      <c:pt idx="462">
                        <c:v>3.6520000000000001</c:v>
                      </c:pt>
                      <c:pt idx="463">
                        <c:v>3.6459999999999999</c:v>
                      </c:pt>
                      <c:pt idx="464">
                        <c:v>3.64</c:v>
                      </c:pt>
                      <c:pt idx="465">
                        <c:v>3.633</c:v>
                      </c:pt>
                      <c:pt idx="466">
                        <c:v>3.6269999999999998</c:v>
                      </c:pt>
                      <c:pt idx="467">
                        <c:v>3.621</c:v>
                      </c:pt>
                      <c:pt idx="468">
                        <c:v>3.6150000000000002</c:v>
                      </c:pt>
                      <c:pt idx="469">
                        <c:v>3.6080000000000001</c:v>
                      </c:pt>
                      <c:pt idx="470">
                        <c:v>3.6019999999999999</c:v>
                      </c:pt>
                      <c:pt idx="471">
                        <c:v>3.5960000000000001</c:v>
                      </c:pt>
                      <c:pt idx="472">
                        <c:v>3.59</c:v>
                      </c:pt>
                      <c:pt idx="473">
                        <c:v>3.5830000000000002</c:v>
                      </c:pt>
                      <c:pt idx="474">
                        <c:v>3.577</c:v>
                      </c:pt>
                      <c:pt idx="475">
                        <c:v>3.5710000000000002</c:v>
                      </c:pt>
                      <c:pt idx="476">
                        <c:v>3.5649999999999999</c:v>
                      </c:pt>
                      <c:pt idx="477">
                        <c:v>3.5579999999999998</c:v>
                      </c:pt>
                      <c:pt idx="478">
                        <c:v>3.552</c:v>
                      </c:pt>
                      <c:pt idx="479">
                        <c:v>3.5459999999999998</c:v>
                      </c:pt>
                      <c:pt idx="480">
                        <c:v>3.54</c:v>
                      </c:pt>
                      <c:pt idx="481">
                        <c:v>3.5329999999999999</c:v>
                      </c:pt>
                      <c:pt idx="482">
                        <c:v>3.5270000000000001</c:v>
                      </c:pt>
                      <c:pt idx="483">
                        <c:v>3.5209999999999999</c:v>
                      </c:pt>
                      <c:pt idx="484">
                        <c:v>3.5150000000000001</c:v>
                      </c:pt>
                      <c:pt idx="485">
                        <c:v>3.508</c:v>
                      </c:pt>
                      <c:pt idx="486">
                        <c:v>3.5019999999999998</c:v>
                      </c:pt>
                      <c:pt idx="487">
                        <c:v>3.496</c:v>
                      </c:pt>
                      <c:pt idx="488">
                        <c:v>3.49</c:v>
                      </c:pt>
                      <c:pt idx="489">
                        <c:v>3.484</c:v>
                      </c:pt>
                      <c:pt idx="490">
                        <c:v>3.4769999999999999</c:v>
                      </c:pt>
                      <c:pt idx="491">
                        <c:v>3.4710000000000001</c:v>
                      </c:pt>
                      <c:pt idx="492">
                        <c:v>3.4649999999999999</c:v>
                      </c:pt>
                      <c:pt idx="493">
                        <c:v>3.4590000000000001</c:v>
                      </c:pt>
                      <c:pt idx="494">
                        <c:v>3.452</c:v>
                      </c:pt>
                      <c:pt idx="495">
                        <c:v>3.4460000000000002</c:v>
                      </c:pt>
                      <c:pt idx="496">
                        <c:v>3.44</c:v>
                      </c:pt>
                      <c:pt idx="497">
                        <c:v>3.4340000000000002</c:v>
                      </c:pt>
                      <c:pt idx="498">
                        <c:v>3.4279999999999999</c:v>
                      </c:pt>
                      <c:pt idx="499">
                        <c:v>3.4209999999999998</c:v>
                      </c:pt>
                      <c:pt idx="500">
                        <c:v>3.415</c:v>
                      </c:pt>
                      <c:pt idx="501">
                        <c:v>3.4089999999999998</c:v>
                      </c:pt>
                      <c:pt idx="502">
                        <c:v>3.403</c:v>
                      </c:pt>
                      <c:pt idx="503">
                        <c:v>3.3969999999999998</c:v>
                      </c:pt>
                      <c:pt idx="504">
                        <c:v>3.39</c:v>
                      </c:pt>
                      <c:pt idx="505">
                        <c:v>3.3839999999999999</c:v>
                      </c:pt>
                      <c:pt idx="506">
                        <c:v>3.3780000000000001</c:v>
                      </c:pt>
                      <c:pt idx="507">
                        <c:v>3.3719999999999999</c:v>
                      </c:pt>
                      <c:pt idx="508">
                        <c:v>3.3660000000000001</c:v>
                      </c:pt>
                      <c:pt idx="509">
                        <c:v>3.359</c:v>
                      </c:pt>
                      <c:pt idx="510">
                        <c:v>3.3530000000000002</c:v>
                      </c:pt>
                      <c:pt idx="511">
                        <c:v>3.347</c:v>
                      </c:pt>
                      <c:pt idx="512">
                        <c:v>3.3410000000000002</c:v>
                      </c:pt>
                      <c:pt idx="513">
                        <c:v>3.335</c:v>
                      </c:pt>
                      <c:pt idx="514">
                        <c:v>3.3279999999999998</c:v>
                      </c:pt>
                      <c:pt idx="515">
                        <c:v>3.3220000000000001</c:v>
                      </c:pt>
                      <c:pt idx="516">
                        <c:v>3.3159999999999998</c:v>
                      </c:pt>
                      <c:pt idx="517">
                        <c:v>3.31</c:v>
                      </c:pt>
                      <c:pt idx="518">
                        <c:v>3.3039999999999998</c:v>
                      </c:pt>
                      <c:pt idx="519">
                        <c:v>3.2970000000000002</c:v>
                      </c:pt>
                      <c:pt idx="520">
                        <c:v>3.2909999999999999</c:v>
                      </c:pt>
                      <c:pt idx="521">
                        <c:v>3.2850000000000001</c:v>
                      </c:pt>
                      <c:pt idx="522">
                        <c:v>3.2789999999999999</c:v>
                      </c:pt>
                      <c:pt idx="523">
                        <c:v>3.2730000000000001</c:v>
                      </c:pt>
                      <c:pt idx="524">
                        <c:v>3.2669999999999999</c:v>
                      </c:pt>
                      <c:pt idx="525">
                        <c:v>3.26</c:v>
                      </c:pt>
                      <c:pt idx="526">
                        <c:v>3.254</c:v>
                      </c:pt>
                      <c:pt idx="527">
                        <c:v>3.2480000000000002</c:v>
                      </c:pt>
                      <c:pt idx="528">
                        <c:v>3.242</c:v>
                      </c:pt>
                      <c:pt idx="529">
                        <c:v>3.2360000000000002</c:v>
                      </c:pt>
                      <c:pt idx="530">
                        <c:v>3.23</c:v>
                      </c:pt>
                      <c:pt idx="531">
                        <c:v>3.2229999999999999</c:v>
                      </c:pt>
                      <c:pt idx="532">
                        <c:v>3.2170000000000001</c:v>
                      </c:pt>
                      <c:pt idx="533">
                        <c:v>3.2109999999999999</c:v>
                      </c:pt>
                      <c:pt idx="534">
                        <c:v>3.2050000000000001</c:v>
                      </c:pt>
                      <c:pt idx="535">
                        <c:v>3.1989999999999998</c:v>
                      </c:pt>
                      <c:pt idx="536">
                        <c:v>3.1930000000000001</c:v>
                      </c:pt>
                      <c:pt idx="537">
                        <c:v>3.1859999999999999</c:v>
                      </c:pt>
                      <c:pt idx="538">
                        <c:v>3.18</c:v>
                      </c:pt>
                      <c:pt idx="539">
                        <c:v>3.1739999999999999</c:v>
                      </c:pt>
                      <c:pt idx="540">
                        <c:v>3.1680000000000001</c:v>
                      </c:pt>
                      <c:pt idx="541">
                        <c:v>3.1619999999999999</c:v>
                      </c:pt>
                      <c:pt idx="542">
                        <c:v>3.1560000000000001</c:v>
                      </c:pt>
                      <c:pt idx="543">
                        <c:v>3.15</c:v>
                      </c:pt>
                      <c:pt idx="544">
                        <c:v>3.1429999999999998</c:v>
                      </c:pt>
                      <c:pt idx="545">
                        <c:v>3.137</c:v>
                      </c:pt>
                      <c:pt idx="546">
                        <c:v>3.1309999999999998</c:v>
                      </c:pt>
                      <c:pt idx="547">
                        <c:v>3.125</c:v>
                      </c:pt>
                      <c:pt idx="548">
                        <c:v>3.1190000000000002</c:v>
                      </c:pt>
                      <c:pt idx="549">
                        <c:v>3.113</c:v>
                      </c:pt>
                      <c:pt idx="550">
                        <c:v>3.1070000000000002</c:v>
                      </c:pt>
                      <c:pt idx="551">
                        <c:v>3.1</c:v>
                      </c:pt>
                      <c:pt idx="552">
                        <c:v>3.0939999999999999</c:v>
                      </c:pt>
                      <c:pt idx="553">
                        <c:v>3.0880000000000001</c:v>
                      </c:pt>
                      <c:pt idx="554">
                        <c:v>3.0819999999999999</c:v>
                      </c:pt>
                      <c:pt idx="555">
                        <c:v>3.0760000000000001</c:v>
                      </c:pt>
                      <c:pt idx="556">
                        <c:v>3.07</c:v>
                      </c:pt>
                      <c:pt idx="557">
                        <c:v>3.0640000000000001</c:v>
                      </c:pt>
                      <c:pt idx="558">
                        <c:v>3.0569999999999999</c:v>
                      </c:pt>
                      <c:pt idx="559">
                        <c:v>3.0510000000000002</c:v>
                      </c:pt>
                      <c:pt idx="560">
                        <c:v>3.0449999999999999</c:v>
                      </c:pt>
                      <c:pt idx="561">
                        <c:v>3.0390000000000001</c:v>
                      </c:pt>
                      <c:pt idx="562">
                        <c:v>3.0329999999999999</c:v>
                      </c:pt>
                      <c:pt idx="563">
                        <c:v>3.0270000000000001</c:v>
                      </c:pt>
                      <c:pt idx="564">
                        <c:v>3.0209999999999999</c:v>
                      </c:pt>
                      <c:pt idx="565">
                        <c:v>3.0150000000000001</c:v>
                      </c:pt>
                      <c:pt idx="566">
                        <c:v>3.008</c:v>
                      </c:pt>
                      <c:pt idx="567">
                        <c:v>3.0019999999999998</c:v>
                      </c:pt>
                      <c:pt idx="568">
                        <c:v>2.996</c:v>
                      </c:pt>
                      <c:pt idx="569">
                        <c:v>2.99</c:v>
                      </c:pt>
                      <c:pt idx="570">
                        <c:v>2.984</c:v>
                      </c:pt>
                      <c:pt idx="571">
                        <c:v>2.9780000000000002</c:v>
                      </c:pt>
                      <c:pt idx="572">
                        <c:v>2.972</c:v>
                      </c:pt>
                      <c:pt idx="573">
                        <c:v>2.9660000000000002</c:v>
                      </c:pt>
                      <c:pt idx="574">
                        <c:v>2.96</c:v>
                      </c:pt>
                      <c:pt idx="575">
                        <c:v>2.9529999999999998</c:v>
                      </c:pt>
                      <c:pt idx="576">
                        <c:v>2.9470000000000001</c:v>
                      </c:pt>
                      <c:pt idx="577">
                        <c:v>2.9409999999999998</c:v>
                      </c:pt>
                      <c:pt idx="578">
                        <c:v>2.9350000000000001</c:v>
                      </c:pt>
                      <c:pt idx="579">
                        <c:v>2.9289999999999998</c:v>
                      </c:pt>
                      <c:pt idx="580">
                        <c:v>2.923</c:v>
                      </c:pt>
                      <c:pt idx="581">
                        <c:v>2.9169999999999998</c:v>
                      </c:pt>
                      <c:pt idx="582">
                        <c:v>2.911</c:v>
                      </c:pt>
                      <c:pt idx="583">
                        <c:v>2.9049999999999998</c:v>
                      </c:pt>
                      <c:pt idx="584">
                        <c:v>2.899</c:v>
                      </c:pt>
                      <c:pt idx="585">
                        <c:v>2.8919999999999999</c:v>
                      </c:pt>
                      <c:pt idx="586">
                        <c:v>2.8860000000000001</c:v>
                      </c:pt>
                      <c:pt idx="587">
                        <c:v>2.88</c:v>
                      </c:pt>
                      <c:pt idx="588">
                        <c:v>2.8740000000000001</c:v>
                      </c:pt>
                      <c:pt idx="589">
                        <c:v>2.8679999999999999</c:v>
                      </c:pt>
                      <c:pt idx="590">
                        <c:v>2.8620000000000001</c:v>
                      </c:pt>
                      <c:pt idx="591">
                        <c:v>2.8559999999999999</c:v>
                      </c:pt>
                      <c:pt idx="592">
                        <c:v>2.85</c:v>
                      </c:pt>
                      <c:pt idx="593">
                        <c:v>2.8439999999999999</c:v>
                      </c:pt>
                      <c:pt idx="594">
                        <c:v>2.8380000000000001</c:v>
                      </c:pt>
                      <c:pt idx="595">
                        <c:v>2.8319999999999999</c:v>
                      </c:pt>
                      <c:pt idx="596">
                        <c:v>2.8250000000000002</c:v>
                      </c:pt>
                      <c:pt idx="597">
                        <c:v>2.819</c:v>
                      </c:pt>
                      <c:pt idx="598">
                        <c:v>2.8130000000000002</c:v>
                      </c:pt>
                      <c:pt idx="599">
                        <c:v>2.8069999999999999</c:v>
                      </c:pt>
                      <c:pt idx="600">
                        <c:v>2.8010000000000002</c:v>
                      </c:pt>
                      <c:pt idx="601">
                        <c:v>2.7949999999999999</c:v>
                      </c:pt>
                      <c:pt idx="602">
                        <c:v>2.7890000000000001</c:v>
                      </c:pt>
                      <c:pt idx="603">
                        <c:v>2.7829999999999999</c:v>
                      </c:pt>
                      <c:pt idx="604">
                        <c:v>2.7770000000000001</c:v>
                      </c:pt>
                      <c:pt idx="605">
                        <c:v>2.7709999999999999</c:v>
                      </c:pt>
                      <c:pt idx="606">
                        <c:v>2.7650000000000001</c:v>
                      </c:pt>
                      <c:pt idx="607">
                        <c:v>2.7589999999999999</c:v>
                      </c:pt>
                      <c:pt idx="608">
                        <c:v>2.7519999999999998</c:v>
                      </c:pt>
                      <c:pt idx="609">
                        <c:v>2.746</c:v>
                      </c:pt>
                      <c:pt idx="610">
                        <c:v>2.74</c:v>
                      </c:pt>
                      <c:pt idx="611">
                        <c:v>2.734</c:v>
                      </c:pt>
                      <c:pt idx="612">
                        <c:v>2.7280000000000002</c:v>
                      </c:pt>
                      <c:pt idx="613">
                        <c:v>2.722</c:v>
                      </c:pt>
                      <c:pt idx="614">
                        <c:v>2.7160000000000002</c:v>
                      </c:pt>
                      <c:pt idx="615">
                        <c:v>2.71</c:v>
                      </c:pt>
                      <c:pt idx="616">
                        <c:v>2.7040000000000002</c:v>
                      </c:pt>
                      <c:pt idx="617">
                        <c:v>2.698</c:v>
                      </c:pt>
                      <c:pt idx="618">
                        <c:v>2.6920000000000002</c:v>
                      </c:pt>
                      <c:pt idx="619">
                        <c:v>2.6859999999999999</c:v>
                      </c:pt>
                      <c:pt idx="620">
                        <c:v>2.68</c:v>
                      </c:pt>
                      <c:pt idx="621">
                        <c:v>2.6739999999999999</c:v>
                      </c:pt>
                      <c:pt idx="622">
                        <c:v>2.6680000000000001</c:v>
                      </c:pt>
                      <c:pt idx="623">
                        <c:v>2.6619999999999999</c:v>
                      </c:pt>
                      <c:pt idx="624">
                        <c:v>2.6549999999999998</c:v>
                      </c:pt>
                      <c:pt idx="625">
                        <c:v>2.649</c:v>
                      </c:pt>
                      <c:pt idx="626">
                        <c:v>2.6429999999999998</c:v>
                      </c:pt>
                      <c:pt idx="627">
                        <c:v>2.637</c:v>
                      </c:pt>
                      <c:pt idx="628">
                        <c:v>2.6309999999999998</c:v>
                      </c:pt>
                      <c:pt idx="629">
                        <c:v>2.625</c:v>
                      </c:pt>
                      <c:pt idx="630">
                        <c:v>2.6190000000000002</c:v>
                      </c:pt>
                      <c:pt idx="631">
                        <c:v>2.613</c:v>
                      </c:pt>
                      <c:pt idx="632">
                        <c:v>2.6070000000000002</c:v>
                      </c:pt>
                      <c:pt idx="633">
                        <c:v>2.601</c:v>
                      </c:pt>
                      <c:pt idx="634">
                        <c:v>2.5950000000000002</c:v>
                      </c:pt>
                      <c:pt idx="635">
                        <c:v>2.589</c:v>
                      </c:pt>
                      <c:pt idx="636">
                        <c:v>2.5830000000000002</c:v>
                      </c:pt>
                      <c:pt idx="637">
                        <c:v>2.577</c:v>
                      </c:pt>
                      <c:pt idx="638">
                        <c:v>2.5710000000000002</c:v>
                      </c:pt>
                      <c:pt idx="639">
                        <c:v>2.5649999999999999</c:v>
                      </c:pt>
                      <c:pt idx="640">
                        <c:v>2.5590000000000002</c:v>
                      </c:pt>
                      <c:pt idx="641">
                        <c:v>2.5529999999999999</c:v>
                      </c:pt>
                      <c:pt idx="642">
                        <c:v>2.5470000000000002</c:v>
                      </c:pt>
                      <c:pt idx="643">
                        <c:v>2.5409999999999999</c:v>
                      </c:pt>
                      <c:pt idx="644">
                        <c:v>2.5350000000000001</c:v>
                      </c:pt>
                      <c:pt idx="645">
                        <c:v>2.5289999999999999</c:v>
                      </c:pt>
                      <c:pt idx="646">
                        <c:v>2.5230000000000001</c:v>
                      </c:pt>
                      <c:pt idx="647">
                        <c:v>2.5169999999999999</c:v>
                      </c:pt>
                      <c:pt idx="648">
                        <c:v>2.5099999999999998</c:v>
                      </c:pt>
                      <c:pt idx="649">
                        <c:v>2.504</c:v>
                      </c:pt>
                    </c:numCache>
                  </c:numRef>
                </c:xVal>
                <c:yVal>
                  <c:numRef>
                    <c:extLst xmlns:c15="http://schemas.microsoft.com/office/drawing/2012/chart">
                      <c:ext xmlns:c15="http://schemas.microsoft.com/office/drawing/2012/chart" uri="{02D57815-91ED-43cb-92C2-25804820EDAC}">
                        <c15:formulaRef>
                          <c15:sqref>MMD_data!$BF$3:$BF$652</c15:sqref>
                        </c15:formulaRef>
                      </c:ext>
                    </c:extLst>
                    <c:numCache>
                      <c:formatCode>General</c:formatCode>
                      <c:ptCount val="650"/>
                      <c:pt idx="0">
                        <c:v>-1E-4</c:v>
                      </c:pt>
                      <c:pt idx="1">
                        <c:v>0</c:v>
                      </c:pt>
                      <c:pt idx="2">
                        <c:v>0</c:v>
                      </c:pt>
                      <c:pt idx="3">
                        <c:v>1E-4</c:v>
                      </c:pt>
                      <c:pt idx="4">
                        <c:v>2.0000000000000001E-4</c:v>
                      </c:pt>
                      <c:pt idx="5">
                        <c:v>2.9999999999999997E-4</c:v>
                      </c:pt>
                      <c:pt idx="6">
                        <c:v>2.9999999999999997E-4</c:v>
                      </c:pt>
                      <c:pt idx="7">
                        <c:v>2.9999999999999997E-4</c:v>
                      </c:pt>
                      <c:pt idx="8">
                        <c:v>4.0000000000000002E-4</c:v>
                      </c:pt>
                      <c:pt idx="9">
                        <c:v>5.0000000000000001E-4</c:v>
                      </c:pt>
                      <c:pt idx="10">
                        <c:v>5.0000000000000001E-4</c:v>
                      </c:pt>
                      <c:pt idx="11">
                        <c:v>5.9999999999999995E-4</c:v>
                      </c:pt>
                      <c:pt idx="12">
                        <c:v>6.9999999999999999E-4</c:v>
                      </c:pt>
                      <c:pt idx="13">
                        <c:v>8.0000000000000004E-4</c:v>
                      </c:pt>
                      <c:pt idx="14">
                        <c:v>8.0000000000000004E-4</c:v>
                      </c:pt>
                      <c:pt idx="15">
                        <c:v>8.9999999999999998E-4</c:v>
                      </c:pt>
                      <c:pt idx="16">
                        <c:v>1E-3</c:v>
                      </c:pt>
                      <c:pt idx="17">
                        <c:v>1.1000000000000001E-3</c:v>
                      </c:pt>
                      <c:pt idx="18">
                        <c:v>1.1000000000000001E-3</c:v>
                      </c:pt>
                      <c:pt idx="19">
                        <c:v>1.1999999999999999E-3</c:v>
                      </c:pt>
                      <c:pt idx="20">
                        <c:v>1.2999999999999999E-3</c:v>
                      </c:pt>
                      <c:pt idx="21">
                        <c:v>1.4E-3</c:v>
                      </c:pt>
                      <c:pt idx="22">
                        <c:v>1.5E-3</c:v>
                      </c:pt>
                      <c:pt idx="23">
                        <c:v>1.5E-3</c:v>
                      </c:pt>
                      <c:pt idx="24">
                        <c:v>1.6000000000000001E-3</c:v>
                      </c:pt>
                      <c:pt idx="25">
                        <c:v>1.6999999999999999E-3</c:v>
                      </c:pt>
                      <c:pt idx="26">
                        <c:v>1.8E-3</c:v>
                      </c:pt>
                      <c:pt idx="27">
                        <c:v>2E-3</c:v>
                      </c:pt>
                      <c:pt idx="28">
                        <c:v>2.0999999999999999E-3</c:v>
                      </c:pt>
                      <c:pt idx="29">
                        <c:v>2.3E-3</c:v>
                      </c:pt>
                      <c:pt idx="30">
                        <c:v>2.5000000000000001E-3</c:v>
                      </c:pt>
                      <c:pt idx="31">
                        <c:v>2.7000000000000001E-3</c:v>
                      </c:pt>
                      <c:pt idx="32">
                        <c:v>3.0000000000000001E-3</c:v>
                      </c:pt>
                      <c:pt idx="33">
                        <c:v>3.2000000000000002E-3</c:v>
                      </c:pt>
                      <c:pt idx="34">
                        <c:v>3.5000000000000001E-3</c:v>
                      </c:pt>
                      <c:pt idx="35">
                        <c:v>3.7000000000000002E-3</c:v>
                      </c:pt>
                      <c:pt idx="36">
                        <c:v>3.8999999999999998E-3</c:v>
                      </c:pt>
                      <c:pt idx="37">
                        <c:v>4.1000000000000003E-3</c:v>
                      </c:pt>
                      <c:pt idx="38">
                        <c:v>4.3E-3</c:v>
                      </c:pt>
                      <c:pt idx="39">
                        <c:v>4.5999999999999999E-3</c:v>
                      </c:pt>
                      <c:pt idx="40">
                        <c:v>4.8999999999999998E-3</c:v>
                      </c:pt>
                      <c:pt idx="41">
                        <c:v>5.1000000000000004E-3</c:v>
                      </c:pt>
                      <c:pt idx="42">
                        <c:v>5.4000000000000003E-3</c:v>
                      </c:pt>
                      <c:pt idx="43">
                        <c:v>5.5999999999999999E-3</c:v>
                      </c:pt>
                      <c:pt idx="44">
                        <c:v>5.8999999999999999E-3</c:v>
                      </c:pt>
                      <c:pt idx="45">
                        <c:v>6.1999999999999998E-3</c:v>
                      </c:pt>
                      <c:pt idx="46">
                        <c:v>6.4999999999999997E-3</c:v>
                      </c:pt>
                      <c:pt idx="47">
                        <c:v>6.8999999999999999E-3</c:v>
                      </c:pt>
                      <c:pt idx="48">
                        <c:v>7.3000000000000001E-3</c:v>
                      </c:pt>
                      <c:pt idx="49">
                        <c:v>7.7000000000000002E-3</c:v>
                      </c:pt>
                      <c:pt idx="50">
                        <c:v>8.0999999999999996E-3</c:v>
                      </c:pt>
                      <c:pt idx="51">
                        <c:v>8.5000000000000006E-3</c:v>
                      </c:pt>
                      <c:pt idx="52">
                        <c:v>8.9999999999999993E-3</c:v>
                      </c:pt>
                      <c:pt idx="53">
                        <c:v>9.5999999999999992E-3</c:v>
                      </c:pt>
                      <c:pt idx="54">
                        <c:v>1.0200000000000001E-2</c:v>
                      </c:pt>
                      <c:pt idx="55">
                        <c:v>1.0800000000000001E-2</c:v>
                      </c:pt>
                      <c:pt idx="56">
                        <c:v>1.14E-2</c:v>
                      </c:pt>
                      <c:pt idx="57">
                        <c:v>1.2E-2</c:v>
                      </c:pt>
                      <c:pt idx="58">
                        <c:v>1.2699999999999999E-2</c:v>
                      </c:pt>
                      <c:pt idx="59">
                        <c:v>1.34E-2</c:v>
                      </c:pt>
                      <c:pt idx="60">
                        <c:v>1.41E-2</c:v>
                      </c:pt>
                      <c:pt idx="61">
                        <c:v>1.49E-2</c:v>
                      </c:pt>
                      <c:pt idx="62">
                        <c:v>1.5699999999999999E-2</c:v>
                      </c:pt>
                      <c:pt idx="63">
                        <c:v>1.6500000000000001E-2</c:v>
                      </c:pt>
                      <c:pt idx="64">
                        <c:v>1.7299999999999999E-2</c:v>
                      </c:pt>
                      <c:pt idx="65">
                        <c:v>1.8100000000000002E-2</c:v>
                      </c:pt>
                      <c:pt idx="66">
                        <c:v>1.9E-2</c:v>
                      </c:pt>
                      <c:pt idx="67">
                        <c:v>0.02</c:v>
                      </c:pt>
                      <c:pt idx="68">
                        <c:v>2.1000000000000001E-2</c:v>
                      </c:pt>
                      <c:pt idx="69">
                        <c:v>2.1999999999999999E-2</c:v>
                      </c:pt>
                      <c:pt idx="70">
                        <c:v>2.3E-2</c:v>
                      </c:pt>
                      <c:pt idx="71">
                        <c:v>2.41E-2</c:v>
                      </c:pt>
                      <c:pt idx="72">
                        <c:v>2.53E-2</c:v>
                      </c:pt>
                      <c:pt idx="73">
                        <c:v>2.6499999999999999E-2</c:v>
                      </c:pt>
                      <c:pt idx="74">
                        <c:v>2.7900000000000001E-2</c:v>
                      </c:pt>
                      <c:pt idx="75">
                        <c:v>2.93E-2</c:v>
                      </c:pt>
                      <c:pt idx="76">
                        <c:v>3.0700000000000002E-2</c:v>
                      </c:pt>
                      <c:pt idx="77">
                        <c:v>3.2199999999999999E-2</c:v>
                      </c:pt>
                      <c:pt idx="78">
                        <c:v>3.3700000000000001E-2</c:v>
                      </c:pt>
                      <c:pt idx="79">
                        <c:v>3.5299999999999998E-2</c:v>
                      </c:pt>
                      <c:pt idx="80">
                        <c:v>3.6900000000000002E-2</c:v>
                      </c:pt>
                      <c:pt idx="81">
                        <c:v>3.8600000000000002E-2</c:v>
                      </c:pt>
                      <c:pt idx="82">
                        <c:v>4.0300000000000002E-2</c:v>
                      </c:pt>
                      <c:pt idx="83">
                        <c:v>4.2099999999999999E-2</c:v>
                      </c:pt>
                      <c:pt idx="84">
                        <c:v>4.3999999999999997E-2</c:v>
                      </c:pt>
                      <c:pt idx="85">
                        <c:v>4.5900000000000003E-2</c:v>
                      </c:pt>
                      <c:pt idx="86">
                        <c:v>4.7899999999999998E-2</c:v>
                      </c:pt>
                      <c:pt idx="87">
                        <c:v>4.99E-2</c:v>
                      </c:pt>
                      <c:pt idx="88">
                        <c:v>5.1999999999999998E-2</c:v>
                      </c:pt>
                      <c:pt idx="89">
                        <c:v>5.4199999999999998E-2</c:v>
                      </c:pt>
                      <c:pt idx="90">
                        <c:v>5.6500000000000002E-2</c:v>
                      </c:pt>
                      <c:pt idx="91">
                        <c:v>5.8900000000000001E-2</c:v>
                      </c:pt>
                      <c:pt idx="92">
                        <c:v>6.13E-2</c:v>
                      </c:pt>
                      <c:pt idx="93">
                        <c:v>6.3799999999999996E-2</c:v>
                      </c:pt>
                      <c:pt idx="94">
                        <c:v>6.6400000000000001E-2</c:v>
                      </c:pt>
                      <c:pt idx="95">
                        <c:v>6.9000000000000006E-2</c:v>
                      </c:pt>
                      <c:pt idx="96">
                        <c:v>7.17E-2</c:v>
                      </c:pt>
                      <c:pt idx="97">
                        <c:v>7.4499999999999997E-2</c:v>
                      </c:pt>
                      <c:pt idx="98">
                        <c:v>7.7399999999999997E-2</c:v>
                      </c:pt>
                      <c:pt idx="99">
                        <c:v>8.0299999999999996E-2</c:v>
                      </c:pt>
                      <c:pt idx="100">
                        <c:v>8.3299999999999999E-2</c:v>
                      </c:pt>
                      <c:pt idx="101">
                        <c:v>8.6400000000000005E-2</c:v>
                      </c:pt>
                      <c:pt idx="102">
                        <c:v>8.9599999999999999E-2</c:v>
                      </c:pt>
                      <c:pt idx="103">
                        <c:v>9.2899999999999996E-2</c:v>
                      </c:pt>
                      <c:pt idx="104">
                        <c:v>9.64E-2</c:v>
                      </c:pt>
                      <c:pt idx="105">
                        <c:v>9.9900000000000003E-2</c:v>
                      </c:pt>
                      <c:pt idx="106">
                        <c:v>0.10340000000000001</c:v>
                      </c:pt>
                      <c:pt idx="107">
                        <c:v>0.107</c:v>
                      </c:pt>
                      <c:pt idx="108">
                        <c:v>0.1108</c:v>
                      </c:pt>
                      <c:pt idx="109">
                        <c:v>0.1147</c:v>
                      </c:pt>
                      <c:pt idx="110">
                        <c:v>0.1186</c:v>
                      </c:pt>
                      <c:pt idx="111">
                        <c:v>0.1227</c:v>
                      </c:pt>
                      <c:pt idx="112">
                        <c:v>0.1268</c:v>
                      </c:pt>
                      <c:pt idx="113">
                        <c:v>0.13100000000000001</c:v>
                      </c:pt>
                      <c:pt idx="114">
                        <c:v>0.1353</c:v>
                      </c:pt>
                      <c:pt idx="115">
                        <c:v>0.1396</c:v>
                      </c:pt>
                      <c:pt idx="116">
                        <c:v>0.14410000000000001</c:v>
                      </c:pt>
                      <c:pt idx="117">
                        <c:v>0.1487</c:v>
                      </c:pt>
                      <c:pt idx="118">
                        <c:v>0.15340000000000001</c:v>
                      </c:pt>
                      <c:pt idx="119">
                        <c:v>0.15809999999999999</c:v>
                      </c:pt>
                      <c:pt idx="120">
                        <c:v>0.16289999999999999</c:v>
                      </c:pt>
                      <c:pt idx="121">
                        <c:v>0.16789999999999999</c:v>
                      </c:pt>
                      <c:pt idx="122">
                        <c:v>0.1729</c:v>
                      </c:pt>
                      <c:pt idx="123">
                        <c:v>0.17810000000000001</c:v>
                      </c:pt>
                      <c:pt idx="124">
                        <c:v>0.1832</c:v>
                      </c:pt>
                      <c:pt idx="125">
                        <c:v>0.1885</c:v>
                      </c:pt>
                      <c:pt idx="126">
                        <c:v>0.19389999999999999</c:v>
                      </c:pt>
                      <c:pt idx="127">
                        <c:v>0.19939999999999999</c:v>
                      </c:pt>
                      <c:pt idx="128">
                        <c:v>0.2049</c:v>
                      </c:pt>
                      <c:pt idx="129">
                        <c:v>0.21049999999999999</c:v>
                      </c:pt>
                      <c:pt idx="130">
                        <c:v>0.21629999999999999</c:v>
                      </c:pt>
                      <c:pt idx="131">
                        <c:v>0.22209999999999999</c:v>
                      </c:pt>
                      <c:pt idx="132">
                        <c:v>0.22789999999999999</c:v>
                      </c:pt>
                      <c:pt idx="133">
                        <c:v>0.2339</c:v>
                      </c:pt>
                      <c:pt idx="134">
                        <c:v>0.2399</c:v>
                      </c:pt>
                      <c:pt idx="135">
                        <c:v>0.24610000000000001</c:v>
                      </c:pt>
                      <c:pt idx="136">
                        <c:v>0.25219999999999998</c:v>
                      </c:pt>
                      <c:pt idx="137">
                        <c:v>0.25850000000000001</c:v>
                      </c:pt>
                      <c:pt idx="138">
                        <c:v>0.26479999999999998</c:v>
                      </c:pt>
                      <c:pt idx="139">
                        <c:v>0.27110000000000001</c:v>
                      </c:pt>
                      <c:pt idx="140">
                        <c:v>0.27760000000000001</c:v>
                      </c:pt>
                      <c:pt idx="141">
                        <c:v>0.28410000000000002</c:v>
                      </c:pt>
                      <c:pt idx="142">
                        <c:v>0.29070000000000001</c:v>
                      </c:pt>
                      <c:pt idx="143">
                        <c:v>0.29730000000000001</c:v>
                      </c:pt>
                      <c:pt idx="144">
                        <c:v>0.30399999999999999</c:v>
                      </c:pt>
                      <c:pt idx="145">
                        <c:v>0.31069999999999998</c:v>
                      </c:pt>
                      <c:pt idx="146">
                        <c:v>0.31740000000000002</c:v>
                      </c:pt>
                      <c:pt idx="147">
                        <c:v>0.32419999999999999</c:v>
                      </c:pt>
                      <c:pt idx="148">
                        <c:v>0.33100000000000002</c:v>
                      </c:pt>
                      <c:pt idx="149">
                        <c:v>0.33800000000000002</c:v>
                      </c:pt>
                      <c:pt idx="150">
                        <c:v>0.34499999999999997</c:v>
                      </c:pt>
                      <c:pt idx="151">
                        <c:v>0.35189999999999999</c:v>
                      </c:pt>
                      <c:pt idx="152">
                        <c:v>0.3589</c:v>
                      </c:pt>
                      <c:pt idx="153">
                        <c:v>0.3659</c:v>
                      </c:pt>
                      <c:pt idx="154">
                        <c:v>0.373</c:v>
                      </c:pt>
                      <c:pt idx="155">
                        <c:v>0.38</c:v>
                      </c:pt>
                      <c:pt idx="156">
                        <c:v>0.38719999999999999</c:v>
                      </c:pt>
                      <c:pt idx="157">
                        <c:v>0.39439999999999997</c:v>
                      </c:pt>
                      <c:pt idx="158">
                        <c:v>0.4017</c:v>
                      </c:pt>
                      <c:pt idx="159">
                        <c:v>0.40889999999999999</c:v>
                      </c:pt>
                      <c:pt idx="160">
                        <c:v>0.41610000000000003</c:v>
                      </c:pt>
                      <c:pt idx="161">
                        <c:v>0.42320000000000002</c:v>
                      </c:pt>
                      <c:pt idx="162">
                        <c:v>0.4304</c:v>
                      </c:pt>
                      <c:pt idx="163">
                        <c:v>0.43769999999999998</c:v>
                      </c:pt>
                      <c:pt idx="164">
                        <c:v>0.44490000000000002</c:v>
                      </c:pt>
                      <c:pt idx="165">
                        <c:v>0.4521</c:v>
                      </c:pt>
                      <c:pt idx="166">
                        <c:v>0.45929999999999999</c:v>
                      </c:pt>
                      <c:pt idx="167">
                        <c:v>0.46639999999999998</c:v>
                      </c:pt>
                      <c:pt idx="168">
                        <c:v>0.47360000000000002</c:v>
                      </c:pt>
                      <c:pt idx="169">
                        <c:v>0.48070000000000002</c:v>
                      </c:pt>
                      <c:pt idx="170">
                        <c:v>0.4879</c:v>
                      </c:pt>
                      <c:pt idx="171">
                        <c:v>0.49509999999999998</c:v>
                      </c:pt>
                      <c:pt idx="172">
                        <c:v>0.50229999999999997</c:v>
                      </c:pt>
                      <c:pt idx="173">
                        <c:v>0.50939999999999996</c:v>
                      </c:pt>
                      <c:pt idx="174">
                        <c:v>0.51629999999999998</c:v>
                      </c:pt>
                      <c:pt idx="175">
                        <c:v>0.52329999999999999</c:v>
                      </c:pt>
                      <c:pt idx="176">
                        <c:v>0.53029999999999999</c:v>
                      </c:pt>
                      <c:pt idx="177">
                        <c:v>0.53710000000000002</c:v>
                      </c:pt>
                      <c:pt idx="178">
                        <c:v>0.54390000000000005</c:v>
                      </c:pt>
                      <c:pt idx="179">
                        <c:v>0.55059999999999998</c:v>
                      </c:pt>
                      <c:pt idx="180">
                        <c:v>0.55730000000000002</c:v>
                      </c:pt>
                      <c:pt idx="181">
                        <c:v>0.56389999999999996</c:v>
                      </c:pt>
                      <c:pt idx="182">
                        <c:v>0.57040000000000002</c:v>
                      </c:pt>
                      <c:pt idx="183">
                        <c:v>0.57679999999999998</c:v>
                      </c:pt>
                      <c:pt idx="184">
                        <c:v>0.58320000000000005</c:v>
                      </c:pt>
                      <c:pt idx="185">
                        <c:v>0.58950000000000002</c:v>
                      </c:pt>
                      <c:pt idx="186">
                        <c:v>0.59570000000000001</c:v>
                      </c:pt>
                      <c:pt idx="187">
                        <c:v>0.60189999999999999</c:v>
                      </c:pt>
                      <c:pt idx="188">
                        <c:v>0.60799999999999998</c:v>
                      </c:pt>
                      <c:pt idx="189">
                        <c:v>0.61399999999999999</c:v>
                      </c:pt>
                      <c:pt idx="190">
                        <c:v>0.61990000000000001</c:v>
                      </c:pt>
                      <c:pt idx="191">
                        <c:v>0.62580000000000002</c:v>
                      </c:pt>
                      <c:pt idx="192">
                        <c:v>0.63149999999999995</c:v>
                      </c:pt>
                      <c:pt idx="193">
                        <c:v>0.63700000000000001</c:v>
                      </c:pt>
                      <c:pt idx="194">
                        <c:v>0.64249999999999996</c:v>
                      </c:pt>
                      <c:pt idx="195">
                        <c:v>0.64790000000000003</c:v>
                      </c:pt>
                      <c:pt idx="196">
                        <c:v>0.6532</c:v>
                      </c:pt>
                      <c:pt idx="197">
                        <c:v>0.6583</c:v>
                      </c:pt>
                      <c:pt idx="198">
                        <c:v>0.66339999999999999</c:v>
                      </c:pt>
                      <c:pt idx="199">
                        <c:v>0.66830000000000001</c:v>
                      </c:pt>
                      <c:pt idx="200">
                        <c:v>0.67320000000000002</c:v>
                      </c:pt>
                      <c:pt idx="201">
                        <c:v>0.67800000000000005</c:v>
                      </c:pt>
                      <c:pt idx="202">
                        <c:v>0.68269999999999997</c:v>
                      </c:pt>
                      <c:pt idx="203">
                        <c:v>0.68720000000000003</c:v>
                      </c:pt>
                      <c:pt idx="204">
                        <c:v>0.69169999999999998</c:v>
                      </c:pt>
                      <c:pt idx="205">
                        <c:v>0.69610000000000005</c:v>
                      </c:pt>
                      <c:pt idx="206">
                        <c:v>0.70030000000000003</c:v>
                      </c:pt>
                      <c:pt idx="207">
                        <c:v>0.70440000000000003</c:v>
                      </c:pt>
                      <c:pt idx="208">
                        <c:v>0.70840000000000003</c:v>
                      </c:pt>
                      <c:pt idx="209">
                        <c:v>0.71230000000000004</c:v>
                      </c:pt>
                      <c:pt idx="210">
                        <c:v>0.71609999999999996</c:v>
                      </c:pt>
                      <c:pt idx="211">
                        <c:v>0.7198</c:v>
                      </c:pt>
                      <c:pt idx="212">
                        <c:v>0.72340000000000004</c:v>
                      </c:pt>
                      <c:pt idx="213">
                        <c:v>0.7268</c:v>
                      </c:pt>
                      <c:pt idx="214">
                        <c:v>0.73009999999999997</c:v>
                      </c:pt>
                      <c:pt idx="215">
                        <c:v>0.73329999999999995</c:v>
                      </c:pt>
                      <c:pt idx="216">
                        <c:v>0.73640000000000005</c:v>
                      </c:pt>
                      <c:pt idx="217">
                        <c:v>0.73939999999999995</c:v>
                      </c:pt>
                      <c:pt idx="218">
                        <c:v>0.74229999999999996</c:v>
                      </c:pt>
                      <c:pt idx="219">
                        <c:v>0.74509999999999998</c:v>
                      </c:pt>
                      <c:pt idx="220">
                        <c:v>0.74770000000000003</c:v>
                      </c:pt>
                      <c:pt idx="221">
                        <c:v>0.75019999999999998</c:v>
                      </c:pt>
                      <c:pt idx="222">
                        <c:v>0.75249999999999995</c:v>
                      </c:pt>
                      <c:pt idx="223">
                        <c:v>0.75480000000000003</c:v>
                      </c:pt>
                      <c:pt idx="224">
                        <c:v>0.75700000000000001</c:v>
                      </c:pt>
                      <c:pt idx="225">
                        <c:v>0.75890000000000002</c:v>
                      </c:pt>
                      <c:pt idx="226">
                        <c:v>0.76080000000000003</c:v>
                      </c:pt>
                      <c:pt idx="227">
                        <c:v>0.76249999999999996</c:v>
                      </c:pt>
                      <c:pt idx="228">
                        <c:v>0.76419999999999999</c:v>
                      </c:pt>
                      <c:pt idx="229">
                        <c:v>0.76570000000000005</c:v>
                      </c:pt>
                      <c:pt idx="230">
                        <c:v>0.76719999999999999</c:v>
                      </c:pt>
                      <c:pt idx="231">
                        <c:v>0.76849999999999996</c:v>
                      </c:pt>
                      <c:pt idx="232">
                        <c:v>0.76980000000000004</c:v>
                      </c:pt>
                      <c:pt idx="233">
                        <c:v>0.77090000000000003</c:v>
                      </c:pt>
                      <c:pt idx="234">
                        <c:v>0.77190000000000003</c:v>
                      </c:pt>
                      <c:pt idx="235">
                        <c:v>0.77270000000000005</c:v>
                      </c:pt>
                      <c:pt idx="236">
                        <c:v>0.77339999999999998</c:v>
                      </c:pt>
                      <c:pt idx="237">
                        <c:v>0.77400000000000002</c:v>
                      </c:pt>
                      <c:pt idx="238">
                        <c:v>0.77439999999999998</c:v>
                      </c:pt>
                      <c:pt idx="239">
                        <c:v>0.77480000000000004</c:v>
                      </c:pt>
                      <c:pt idx="240">
                        <c:v>0.77510000000000001</c:v>
                      </c:pt>
                      <c:pt idx="241">
                        <c:v>0.7752</c:v>
                      </c:pt>
                      <c:pt idx="242">
                        <c:v>0.77510000000000001</c:v>
                      </c:pt>
                      <c:pt idx="243">
                        <c:v>0.77490000000000003</c:v>
                      </c:pt>
                      <c:pt idx="244">
                        <c:v>0.77449999999999997</c:v>
                      </c:pt>
                      <c:pt idx="245">
                        <c:v>0.77400000000000002</c:v>
                      </c:pt>
                      <c:pt idx="246">
                        <c:v>0.77339999999999998</c:v>
                      </c:pt>
                      <c:pt idx="247">
                        <c:v>0.77259999999999995</c:v>
                      </c:pt>
                      <c:pt idx="248">
                        <c:v>0.77180000000000004</c:v>
                      </c:pt>
                      <c:pt idx="249">
                        <c:v>0.77080000000000004</c:v>
                      </c:pt>
                      <c:pt idx="250">
                        <c:v>0.76970000000000005</c:v>
                      </c:pt>
                      <c:pt idx="251">
                        <c:v>0.76839999999999997</c:v>
                      </c:pt>
                      <c:pt idx="252">
                        <c:v>0.76680000000000004</c:v>
                      </c:pt>
                      <c:pt idx="253">
                        <c:v>0.76519999999999999</c:v>
                      </c:pt>
                      <c:pt idx="254">
                        <c:v>0.76359999999999995</c:v>
                      </c:pt>
                      <c:pt idx="255">
                        <c:v>0.76170000000000004</c:v>
                      </c:pt>
                      <c:pt idx="256">
                        <c:v>0.75970000000000004</c:v>
                      </c:pt>
                      <c:pt idx="257">
                        <c:v>0.75760000000000005</c:v>
                      </c:pt>
                      <c:pt idx="258">
                        <c:v>0.75529999999999997</c:v>
                      </c:pt>
                      <c:pt idx="259">
                        <c:v>0.75280000000000002</c:v>
                      </c:pt>
                      <c:pt idx="260">
                        <c:v>0.75019999999999998</c:v>
                      </c:pt>
                      <c:pt idx="261">
                        <c:v>0.74739999999999995</c:v>
                      </c:pt>
                      <c:pt idx="262">
                        <c:v>0.74460000000000004</c:v>
                      </c:pt>
                      <c:pt idx="263">
                        <c:v>0.74160000000000004</c:v>
                      </c:pt>
                      <c:pt idx="264">
                        <c:v>0.73850000000000005</c:v>
                      </c:pt>
                      <c:pt idx="265">
                        <c:v>0.73519999999999996</c:v>
                      </c:pt>
                      <c:pt idx="266">
                        <c:v>0.73180000000000001</c:v>
                      </c:pt>
                      <c:pt idx="267">
                        <c:v>0.72819999999999996</c:v>
                      </c:pt>
                      <c:pt idx="268">
                        <c:v>0.72450000000000003</c:v>
                      </c:pt>
                      <c:pt idx="269">
                        <c:v>0.72060000000000002</c:v>
                      </c:pt>
                      <c:pt idx="270">
                        <c:v>0.7167</c:v>
                      </c:pt>
                      <c:pt idx="271">
                        <c:v>0.71260000000000001</c:v>
                      </c:pt>
                      <c:pt idx="272">
                        <c:v>0.70840000000000003</c:v>
                      </c:pt>
                      <c:pt idx="273">
                        <c:v>0.70409999999999995</c:v>
                      </c:pt>
                      <c:pt idx="274">
                        <c:v>0.6996</c:v>
                      </c:pt>
                      <c:pt idx="275">
                        <c:v>0.69499999999999995</c:v>
                      </c:pt>
                      <c:pt idx="276">
                        <c:v>0.69030000000000002</c:v>
                      </c:pt>
                      <c:pt idx="277">
                        <c:v>0.68559999999999999</c:v>
                      </c:pt>
                      <c:pt idx="278">
                        <c:v>0.68079999999999996</c:v>
                      </c:pt>
                      <c:pt idx="279">
                        <c:v>0.67589999999999995</c:v>
                      </c:pt>
                      <c:pt idx="280">
                        <c:v>0.67090000000000005</c:v>
                      </c:pt>
                      <c:pt idx="281">
                        <c:v>0.66579999999999995</c:v>
                      </c:pt>
                      <c:pt idx="282">
                        <c:v>0.66069999999999995</c:v>
                      </c:pt>
                      <c:pt idx="283">
                        <c:v>0.65539999999999998</c:v>
                      </c:pt>
                      <c:pt idx="284">
                        <c:v>0.65</c:v>
                      </c:pt>
                      <c:pt idx="285">
                        <c:v>0.64459999999999995</c:v>
                      </c:pt>
                      <c:pt idx="286">
                        <c:v>0.63919999999999999</c:v>
                      </c:pt>
                      <c:pt idx="287">
                        <c:v>0.63360000000000005</c:v>
                      </c:pt>
                      <c:pt idx="288">
                        <c:v>0.628</c:v>
                      </c:pt>
                      <c:pt idx="289">
                        <c:v>0.62229999999999996</c:v>
                      </c:pt>
                      <c:pt idx="290">
                        <c:v>0.61650000000000005</c:v>
                      </c:pt>
                      <c:pt idx="291">
                        <c:v>0.61070000000000002</c:v>
                      </c:pt>
                      <c:pt idx="292">
                        <c:v>0.60499999999999998</c:v>
                      </c:pt>
                      <c:pt idx="293">
                        <c:v>0.59919999999999995</c:v>
                      </c:pt>
                      <c:pt idx="294">
                        <c:v>0.59340000000000004</c:v>
                      </c:pt>
                      <c:pt idx="295">
                        <c:v>0.58760000000000001</c:v>
                      </c:pt>
                      <c:pt idx="296">
                        <c:v>0.58169999999999999</c:v>
                      </c:pt>
                      <c:pt idx="297">
                        <c:v>0.57579999999999998</c:v>
                      </c:pt>
                      <c:pt idx="298">
                        <c:v>0.56999999999999995</c:v>
                      </c:pt>
                      <c:pt idx="299">
                        <c:v>0.56410000000000005</c:v>
                      </c:pt>
                      <c:pt idx="300">
                        <c:v>0.55820000000000003</c:v>
                      </c:pt>
                      <c:pt idx="301">
                        <c:v>0.55249999999999999</c:v>
                      </c:pt>
                      <c:pt idx="302">
                        <c:v>0.54669999999999996</c:v>
                      </c:pt>
                      <c:pt idx="303">
                        <c:v>0.54100000000000004</c:v>
                      </c:pt>
                      <c:pt idx="304">
                        <c:v>0.53510000000000002</c:v>
                      </c:pt>
                      <c:pt idx="305">
                        <c:v>0.52929999999999999</c:v>
                      </c:pt>
                      <c:pt idx="306">
                        <c:v>0.52349999999999997</c:v>
                      </c:pt>
                      <c:pt idx="307">
                        <c:v>0.51780000000000004</c:v>
                      </c:pt>
                      <c:pt idx="308">
                        <c:v>0.5121</c:v>
                      </c:pt>
                      <c:pt idx="309">
                        <c:v>0.50649999999999995</c:v>
                      </c:pt>
                      <c:pt idx="310">
                        <c:v>0.50080000000000002</c:v>
                      </c:pt>
                      <c:pt idx="311">
                        <c:v>0.49509999999999998</c:v>
                      </c:pt>
                      <c:pt idx="312">
                        <c:v>0.4894</c:v>
                      </c:pt>
                      <c:pt idx="313">
                        <c:v>0.48359999999999997</c:v>
                      </c:pt>
                      <c:pt idx="314">
                        <c:v>0.47789999999999999</c:v>
                      </c:pt>
                      <c:pt idx="315">
                        <c:v>0.47210000000000002</c:v>
                      </c:pt>
                      <c:pt idx="316">
                        <c:v>0.46650000000000003</c:v>
                      </c:pt>
                      <c:pt idx="317">
                        <c:v>0.46089999999999998</c:v>
                      </c:pt>
                      <c:pt idx="318">
                        <c:v>0.45519999999999999</c:v>
                      </c:pt>
                      <c:pt idx="319">
                        <c:v>0.44950000000000001</c:v>
                      </c:pt>
                      <c:pt idx="320">
                        <c:v>0.44379999999999997</c:v>
                      </c:pt>
                      <c:pt idx="321">
                        <c:v>0.43809999999999999</c:v>
                      </c:pt>
                      <c:pt idx="322">
                        <c:v>0.4325</c:v>
                      </c:pt>
                      <c:pt idx="323">
                        <c:v>0.42699999999999999</c:v>
                      </c:pt>
                      <c:pt idx="324">
                        <c:v>0.4214</c:v>
                      </c:pt>
                      <c:pt idx="325">
                        <c:v>0.41589999999999999</c:v>
                      </c:pt>
                      <c:pt idx="326">
                        <c:v>0.41049999999999998</c:v>
                      </c:pt>
                      <c:pt idx="327">
                        <c:v>0.40510000000000002</c:v>
                      </c:pt>
                      <c:pt idx="328">
                        <c:v>0.3997</c:v>
                      </c:pt>
                      <c:pt idx="329">
                        <c:v>0.39429999999999998</c:v>
                      </c:pt>
                      <c:pt idx="330">
                        <c:v>0.38890000000000002</c:v>
                      </c:pt>
                      <c:pt idx="331">
                        <c:v>0.3836</c:v>
                      </c:pt>
                      <c:pt idx="332">
                        <c:v>0.37830000000000003</c:v>
                      </c:pt>
                      <c:pt idx="333">
                        <c:v>0.373</c:v>
                      </c:pt>
                      <c:pt idx="334">
                        <c:v>0.36770000000000003</c:v>
                      </c:pt>
                      <c:pt idx="335">
                        <c:v>0.36249999999999999</c:v>
                      </c:pt>
                      <c:pt idx="336">
                        <c:v>0.3574</c:v>
                      </c:pt>
                      <c:pt idx="337">
                        <c:v>0.35220000000000001</c:v>
                      </c:pt>
                      <c:pt idx="338">
                        <c:v>0.34710000000000002</c:v>
                      </c:pt>
                      <c:pt idx="339">
                        <c:v>0.34200000000000003</c:v>
                      </c:pt>
                      <c:pt idx="340">
                        <c:v>0.33700000000000002</c:v>
                      </c:pt>
                      <c:pt idx="341">
                        <c:v>0.3322</c:v>
                      </c:pt>
                      <c:pt idx="342">
                        <c:v>0.32740000000000002</c:v>
                      </c:pt>
                      <c:pt idx="343">
                        <c:v>0.3226</c:v>
                      </c:pt>
                      <c:pt idx="344">
                        <c:v>0.31780000000000003</c:v>
                      </c:pt>
                      <c:pt idx="345">
                        <c:v>0.31319999999999998</c:v>
                      </c:pt>
                      <c:pt idx="346">
                        <c:v>0.30859999999999999</c:v>
                      </c:pt>
                      <c:pt idx="347">
                        <c:v>0.30399999999999999</c:v>
                      </c:pt>
                      <c:pt idx="348">
                        <c:v>0.29959999999999998</c:v>
                      </c:pt>
                      <c:pt idx="349">
                        <c:v>0.29520000000000002</c:v>
                      </c:pt>
                      <c:pt idx="350">
                        <c:v>0.29099999999999998</c:v>
                      </c:pt>
                      <c:pt idx="351">
                        <c:v>0.28670000000000001</c:v>
                      </c:pt>
                      <c:pt idx="352">
                        <c:v>0.28260000000000002</c:v>
                      </c:pt>
                      <c:pt idx="353">
                        <c:v>0.27860000000000001</c:v>
                      </c:pt>
                      <c:pt idx="354">
                        <c:v>0.27460000000000001</c:v>
                      </c:pt>
                      <c:pt idx="355">
                        <c:v>0.2707</c:v>
                      </c:pt>
                      <c:pt idx="356">
                        <c:v>0.26690000000000003</c:v>
                      </c:pt>
                      <c:pt idx="357">
                        <c:v>0.26319999999999999</c:v>
                      </c:pt>
                      <c:pt idx="358">
                        <c:v>0.25950000000000001</c:v>
                      </c:pt>
                      <c:pt idx="359">
                        <c:v>0.25600000000000001</c:v>
                      </c:pt>
                      <c:pt idx="360">
                        <c:v>0.2525</c:v>
                      </c:pt>
                      <c:pt idx="361">
                        <c:v>0.249</c:v>
                      </c:pt>
                      <c:pt idx="362">
                        <c:v>0.2457</c:v>
                      </c:pt>
                      <c:pt idx="363">
                        <c:v>0.24229999999999999</c:v>
                      </c:pt>
                      <c:pt idx="364">
                        <c:v>0.23910000000000001</c:v>
                      </c:pt>
                      <c:pt idx="365">
                        <c:v>0.2359</c:v>
                      </c:pt>
                      <c:pt idx="366">
                        <c:v>0.23280000000000001</c:v>
                      </c:pt>
                      <c:pt idx="367">
                        <c:v>0.2296</c:v>
                      </c:pt>
                      <c:pt idx="368">
                        <c:v>0.2266</c:v>
                      </c:pt>
                      <c:pt idx="369">
                        <c:v>0.22359999999999999</c:v>
                      </c:pt>
                      <c:pt idx="370">
                        <c:v>0.22070000000000001</c:v>
                      </c:pt>
                      <c:pt idx="371">
                        <c:v>0.2177</c:v>
                      </c:pt>
                      <c:pt idx="372">
                        <c:v>0.21479999999999999</c:v>
                      </c:pt>
                      <c:pt idx="373">
                        <c:v>0.21190000000000001</c:v>
                      </c:pt>
                      <c:pt idx="374">
                        <c:v>0.20910000000000001</c:v>
                      </c:pt>
                      <c:pt idx="375">
                        <c:v>0.20630000000000001</c:v>
                      </c:pt>
                      <c:pt idx="376">
                        <c:v>0.2034</c:v>
                      </c:pt>
                      <c:pt idx="377">
                        <c:v>0.20069999999999999</c:v>
                      </c:pt>
                      <c:pt idx="378">
                        <c:v>0.19800000000000001</c:v>
                      </c:pt>
                      <c:pt idx="379">
                        <c:v>0.19539999999999999</c:v>
                      </c:pt>
                      <c:pt idx="380">
                        <c:v>0.19270000000000001</c:v>
                      </c:pt>
                      <c:pt idx="381">
                        <c:v>0.18990000000000001</c:v>
                      </c:pt>
                      <c:pt idx="382">
                        <c:v>0.18729999999999999</c:v>
                      </c:pt>
                      <c:pt idx="383">
                        <c:v>0.1847</c:v>
                      </c:pt>
                      <c:pt idx="384">
                        <c:v>0.18210000000000001</c:v>
                      </c:pt>
                      <c:pt idx="385">
                        <c:v>0.1794</c:v>
                      </c:pt>
                      <c:pt idx="386">
                        <c:v>0.17680000000000001</c:v>
                      </c:pt>
                      <c:pt idx="387">
                        <c:v>0.17419999999999999</c:v>
                      </c:pt>
                      <c:pt idx="388">
                        <c:v>0.17169999999999999</c:v>
                      </c:pt>
                      <c:pt idx="389">
                        <c:v>0.16919999999999999</c:v>
                      </c:pt>
                      <c:pt idx="390">
                        <c:v>0.16669999999999999</c:v>
                      </c:pt>
                      <c:pt idx="391">
                        <c:v>0.16420000000000001</c:v>
                      </c:pt>
                      <c:pt idx="392">
                        <c:v>0.16170000000000001</c:v>
                      </c:pt>
                      <c:pt idx="393">
                        <c:v>0.15920000000000001</c:v>
                      </c:pt>
                      <c:pt idx="394">
                        <c:v>0.15670000000000001</c:v>
                      </c:pt>
                      <c:pt idx="395">
                        <c:v>0.15429999999999999</c:v>
                      </c:pt>
                      <c:pt idx="396">
                        <c:v>0.15190000000000001</c:v>
                      </c:pt>
                      <c:pt idx="397">
                        <c:v>0.14949999999999999</c:v>
                      </c:pt>
                      <c:pt idx="398">
                        <c:v>0.14710000000000001</c:v>
                      </c:pt>
                      <c:pt idx="399">
                        <c:v>0.14460000000000001</c:v>
                      </c:pt>
                      <c:pt idx="400">
                        <c:v>0.14219999999999999</c:v>
                      </c:pt>
                      <c:pt idx="401">
                        <c:v>0.1399</c:v>
                      </c:pt>
                      <c:pt idx="402">
                        <c:v>0.1376</c:v>
                      </c:pt>
                      <c:pt idx="403">
                        <c:v>0.1353</c:v>
                      </c:pt>
                      <c:pt idx="404">
                        <c:v>0.13300000000000001</c:v>
                      </c:pt>
                      <c:pt idx="405">
                        <c:v>0.13070000000000001</c:v>
                      </c:pt>
                      <c:pt idx="406">
                        <c:v>0.1285</c:v>
                      </c:pt>
                      <c:pt idx="407">
                        <c:v>0.12620000000000001</c:v>
                      </c:pt>
                      <c:pt idx="408">
                        <c:v>0.124</c:v>
                      </c:pt>
                      <c:pt idx="409">
                        <c:v>0.12189999999999999</c:v>
                      </c:pt>
                      <c:pt idx="410">
                        <c:v>0.1198</c:v>
                      </c:pt>
                      <c:pt idx="411">
                        <c:v>0.1176</c:v>
                      </c:pt>
                      <c:pt idx="412">
                        <c:v>0.11550000000000001</c:v>
                      </c:pt>
                      <c:pt idx="413">
                        <c:v>0.1134</c:v>
                      </c:pt>
                      <c:pt idx="414">
                        <c:v>0.1113</c:v>
                      </c:pt>
                      <c:pt idx="415">
                        <c:v>0.10929999999999999</c:v>
                      </c:pt>
                      <c:pt idx="416">
                        <c:v>0.10730000000000001</c:v>
                      </c:pt>
                      <c:pt idx="417">
                        <c:v>0.10539999999999999</c:v>
                      </c:pt>
                      <c:pt idx="418">
                        <c:v>0.1036</c:v>
                      </c:pt>
                      <c:pt idx="419">
                        <c:v>0.1016</c:v>
                      </c:pt>
                      <c:pt idx="420">
                        <c:v>9.98E-2</c:v>
                      </c:pt>
                      <c:pt idx="421">
                        <c:v>9.8000000000000004E-2</c:v>
                      </c:pt>
                      <c:pt idx="422">
                        <c:v>9.64E-2</c:v>
                      </c:pt>
                      <c:pt idx="423">
                        <c:v>9.4799999999999995E-2</c:v>
                      </c:pt>
                      <c:pt idx="424">
                        <c:v>9.3100000000000002E-2</c:v>
                      </c:pt>
                      <c:pt idx="425">
                        <c:v>9.1499999999999998E-2</c:v>
                      </c:pt>
                      <c:pt idx="426">
                        <c:v>8.9899999999999994E-2</c:v>
                      </c:pt>
                      <c:pt idx="427">
                        <c:v>8.8400000000000006E-2</c:v>
                      </c:pt>
                      <c:pt idx="428">
                        <c:v>8.6800000000000002E-2</c:v>
                      </c:pt>
                      <c:pt idx="429">
                        <c:v>8.5400000000000004E-2</c:v>
                      </c:pt>
                      <c:pt idx="430">
                        <c:v>8.4000000000000005E-2</c:v>
                      </c:pt>
                      <c:pt idx="431">
                        <c:v>8.2699999999999996E-2</c:v>
                      </c:pt>
                      <c:pt idx="432">
                        <c:v>8.1299999999999997E-2</c:v>
                      </c:pt>
                      <c:pt idx="433">
                        <c:v>7.9799999999999996E-2</c:v>
                      </c:pt>
                      <c:pt idx="434">
                        <c:v>7.85E-2</c:v>
                      </c:pt>
                      <c:pt idx="435">
                        <c:v>7.7200000000000005E-2</c:v>
                      </c:pt>
                      <c:pt idx="436">
                        <c:v>7.5999999999999998E-2</c:v>
                      </c:pt>
                      <c:pt idx="437">
                        <c:v>7.4700000000000003E-2</c:v>
                      </c:pt>
                      <c:pt idx="438">
                        <c:v>7.3499999999999996E-2</c:v>
                      </c:pt>
                      <c:pt idx="439">
                        <c:v>7.2400000000000006E-2</c:v>
                      </c:pt>
                      <c:pt idx="440">
                        <c:v>7.1300000000000002E-2</c:v>
                      </c:pt>
                      <c:pt idx="441">
                        <c:v>7.0199999999999999E-2</c:v>
                      </c:pt>
                      <c:pt idx="442">
                        <c:v>6.9199999999999998E-2</c:v>
                      </c:pt>
                      <c:pt idx="443">
                        <c:v>6.8199999999999997E-2</c:v>
                      </c:pt>
                      <c:pt idx="444">
                        <c:v>6.7100000000000007E-2</c:v>
                      </c:pt>
                      <c:pt idx="445">
                        <c:v>6.6100000000000006E-2</c:v>
                      </c:pt>
                      <c:pt idx="446">
                        <c:v>6.5100000000000005E-2</c:v>
                      </c:pt>
                      <c:pt idx="447">
                        <c:v>6.4100000000000004E-2</c:v>
                      </c:pt>
                      <c:pt idx="448">
                        <c:v>6.3200000000000006E-2</c:v>
                      </c:pt>
                      <c:pt idx="449">
                        <c:v>6.2300000000000001E-2</c:v>
                      </c:pt>
                      <c:pt idx="450">
                        <c:v>6.1499999999999999E-2</c:v>
                      </c:pt>
                      <c:pt idx="451">
                        <c:v>6.0699999999999997E-2</c:v>
                      </c:pt>
                      <c:pt idx="452">
                        <c:v>5.9799999999999999E-2</c:v>
                      </c:pt>
                      <c:pt idx="453">
                        <c:v>5.8999999999999997E-2</c:v>
                      </c:pt>
                      <c:pt idx="454">
                        <c:v>5.8099999999999999E-2</c:v>
                      </c:pt>
                      <c:pt idx="455">
                        <c:v>5.7299999999999997E-2</c:v>
                      </c:pt>
                      <c:pt idx="456">
                        <c:v>5.6599999999999998E-2</c:v>
                      </c:pt>
                      <c:pt idx="457">
                        <c:v>5.5899999999999998E-2</c:v>
                      </c:pt>
                      <c:pt idx="458">
                        <c:v>5.5199999999999999E-2</c:v>
                      </c:pt>
                      <c:pt idx="459">
                        <c:v>5.4600000000000003E-2</c:v>
                      </c:pt>
                      <c:pt idx="460">
                        <c:v>5.3900000000000003E-2</c:v>
                      </c:pt>
                      <c:pt idx="461">
                        <c:v>5.3199999999999997E-2</c:v>
                      </c:pt>
                      <c:pt idx="462">
                        <c:v>5.2499999999999998E-2</c:v>
                      </c:pt>
                      <c:pt idx="463">
                        <c:v>5.1900000000000002E-2</c:v>
                      </c:pt>
                      <c:pt idx="464">
                        <c:v>5.1200000000000002E-2</c:v>
                      </c:pt>
                      <c:pt idx="465">
                        <c:v>5.0599999999999999E-2</c:v>
                      </c:pt>
                      <c:pt idx="466">
                        <c:v>0.05</c:v>
                      </c:pt>
                      <c:pt idx="467">
                        <c:v>4.9399999999999999E-2</c:v>
                      </c:pt>
                      <c:pt idx="468">
                        <c:v>4.87E-2</c:v>
                      </c:pt>
                      <c:pt idx="469">
                        <c:v>4.8099999999999997E-2</c:v>
                      </c:pt>
                      <c:pt idx="470">
                        <c:v>4.7500000000000001E-2</c:v>
                      </c:pt>
                      <c:pt idx="471">
                        <c:v>4.6899999999999997E-2</c:v>
                      </c:pt>
                      <c:pt idx="472">
                        <c:v>4.6300000000000001E-2</c:v>
                      </c:pt>
                      <c:pt idx="473">
                        <c:v>4.5699999999999998E-2</c:v>
                      </c:pt>
                      <c:pt idx="474">
                        <c:v>4.5199999999999997E-2</c:v>
                      </c:pt>
                      <c:pt idx="475">
                        <c:v>4.4699999999999997E-2</c:v>
                      </c:pt>
                      <c:pt idx="476">
                        <c:v>4.41E-2</c:v>
                      </c:pt>
                      <c:pt idx="477">
                        <c:v>4.36E-2</c:v>
                      </c:pt>
                      <c:pt idx="478">
                        <c:v>4.3099999999999999E-2</c:v>
                      </c:pt>
                      <c:pt idx="479">
                        <c:v>4.2599999999999999E-2</c:v>
                      </c:pt>
                      <c:pt idx="480">
                        <c:v>4.2099999999999999E-2</c:v>
                      </c:pt>
                      <c:pt idx="481">
                        <c:v>4.1599999999999998E-2</c:v>
                      </c:pt>
                      <c:pt idx="482">
                        <c:v>4.1000000000000002E-2</c:v>
                      </c:pt>
                      <c:pt idx="483">
                        <c:v>4.0500000000000001E-2</c:v>
                      </c:pt>
                      <c:pt idx="484">
                        <c:v>0.04</c:v>
                      </c:pt>
                      <c:pt idx="485">
                        <c:v>3.95E-2</c:v>
                      </c:pt>
                      <c:pt idx="486">
                        <c:v>3.9E-2</c:v>
                      </c:pt>
                      <c:pt idx="487">
                        <c:v>3.85E-2</c:v>
                      </c:pt>
                      <c:pt idx="488">
                        <c:v>3.7999999999999999E-2</c:v>
                      </c:pt>
                      <c:pt idx="489">
                        <c:v>3.7600000000000001E-2</c:v>
                      </c:pt>
                      <c:pt idx="490">
                        <c:v>3.7100000000000001E-2</c:v>
                      </c:pt>
                      <c:pt idx="491">
                        <c:v>3.6600000000000001E-2</c:v>
                      </c:pt>
                      <c:pt idx="492">
                        <c:v>3.6200000000000003E-2</c:v>
                      </c:pt>
                      <c:pt idx="493">
                        <c:v>3.5700000000000003E-2</c:v>
                      </c:pt>
                      <c:pt idx="494">
                        <c:v>3.5299999999999998E-2</c:v>
                      </c:pt>
                      <c:pt idx="495">
                        <c:v>3.4799999999999998E-2</c:v>
                      </c:pt>
                      <c:pt idx="496">
                        <c:v>3.44E-2</c:v>
                      </c:pt>
                      <c:pt idx="497">
                        <c:v>3.4000000000000002E-2</c:v>
                      </c:pt>
                      <c:pt idx="498">
                        <c:v>3.3599999999999998E-2</c:v>
                      </c:pt>
                      <c:pt idx="499">
                        <c:v>3.3099999999999997E-2</c:v>
                      </c:pt>
                      <c:pt idx="500">
                        <c:v>3.27E-2</c:v>
                      </c:pt>
                      <c:pt idx="501">
                        <c:v>3.2300000000000002E-2</c:v>
                      </c:pt>
                      <c:pt idx="502">
                        <c:v>3.2000000000000001E-2</c:v>
                      </c:pt>
                      <c:pt idx="503">
                        <c:v>3.1600000000000003E-2</c:v>
                      </c:pt>
                      <c:pt idx="504">
                        <c:v>3.1099999999999999E-2</c:v>
                      </c:pt>
                      <c:pt idx="505">
                        <c:v>3.0700000000000002E-2</c:v>
                      </c:pt>
                      <c:pt idx="506">
                        <c:v>3.0300000000000001E-2</c:v>
                      </c:pt>
                      <c:pt idx="507">
                        <c:v>0.03</c:v>
                      </c:pt>
                      <c:pt idx="508">
                        <c:v>2.9700000000000001E-2</c:v>
                      </c:pt>
                      <c:pt idx="509">
                        <c:v>2.93E-2</c:v>
                      </c:pt>
                      <c:pt idx="510">
                        <c:v>2.9000000000000001E-2</c:v>
                      </c:pt>
                      <c:pt idx="511">
                        <c:v>2.86E-2</c:v>
                      </c:pt>
                      <c:pt idx="512">
                        <c:v>2.8199999999999999E-2</c:v>
                      </c:pt>
                      <c:pt idx="513">
                        <c:v>2.7900000000000001E-2</c:v>
                      </c:pt>
                      <c:pt idx="514">
                        <c:v>2.75E-2</c:v>
                      </c:pt>
                      <c:pt idx="515">
                        <c:v>2.7300000000000001E-2</c:v>
                      </c:pt>
                      <c:pt idx="516">
                        <c:v>2.7E-2</c:v>
                      </c:pt>
                      <c:pt idx="517">
                        <c:v>2.6599999999999999E-2</c:v>
                      </c:pt>
                      <c:pt idx="518">
                        <c:v>2.63E-2</c:v>
                      </c:pt>
                      <c:pt idx="519">
                        <c:v>2.5999999999999999E-2</c:v>
                      </c:pt>
                      <c:pt idx="520">
                        <c:v>2.5700000000000001E-2</c:v>
                      </c:pt>
                      <c:pt idx="521">
                        <c:v>2.5399999999999999E-2</c:v>
                      </c:pt>
                      <c:pt idx="522">
                        <c:v>2.5100000000000001E-2</c:v>
                      </c:pt>
                      <c:pt idx="523">
                        <c:v>2.4799999999999999E-2</c:v>
                      </c:pt>
                      <c:pt idx="524">
                        <c:v>2.4500000000000001E-2</c:v>
                      </c:pt>
                      <c:pt idx="525">
                        <c:v>2.4299999999999999E-2</c:v>
                      </c:pt>
                      <c:pt idx="526">
                        <c:v>2.4E-2</c:v>
                      </c:pt>
                      <c:pt idx="527">
                        <c:v>2.3800000000000002E-2</c:v>
                      </c:pt>
                      <c:pt idx="528">
                        <c:v>2.35E-2</c:v>
                      </c:pt>
                      <c:pt idx="529">
                        <c:v>2.3199999999999998E-2</c:v>
                      </c:pt>
                      <c:pt idx="530">
                        <c:v>2.29E-2</c:v>
                      </c:pt>
                      <c:pt idx="531">
                        <c:v>2.2700000000000001E-2</c:v>
                      </c:pt>
                      <c:pt idx="532">
                        <c:v>2.24E-2</c:v>
                      </c:pt>
                      <c:pt idx="533">
                        <c:v>2.2100000000000002E-2</c:v>
                      </c:pt>
                      <c:pt idx="534">
                        <c:v>2.1899999999999999E-2</c:v>
                      </c:pt>
                      <c:pt idx="535">
                        <c:v>2.1700000000000001E-2</c:v>
                      </c:pt>
                      <c:pt idx="536">
                        <c:v>2.1499999999999998E-2</c:v>
                      </c:pt>
                      <c:pt idx="537">
                        <c:v>2.12E-2</c:v>
                      </c:pt>
                      <c:pt idx="538">
                        <c:v>2.1000000000000001E-2</c:v>
                      </c:pt>
                      <c:pt idx="539">
                        <c:v>2.0799999999999999E-2</c:v>
                      </c:pt>
                      <c:pt idx="540">
                        <c:v>2.0500000000000001E-2</c:v>
                      </c:pt>
                      <c:pt idx="541">
                        <c:v>2.0299999999999999E-2</c:v>
                      </c:pt>
                      <c:pt idx="542">
                        <c:v>2.01E-2</c:v>
                      </c:pt>
                      <c:pt idx="543">
                        <c:v>1.9900000000000001E-2</c:v>
                      </c:pt>
                      <c:pt idx="544">
                        <c:v>1.9599999999999999E-2</c:v>
                      </c:pt>
                      <c:pt idx="545">
                        <c:v>1.9400000000000001E-2</c:v>
                      </c:pt>
                      <c:pt idx="546">
                        <c:v>1.9099999999999999E-2</c:v>
                      </c:pt>
                      <c:pt idx="547">
                        <c:v>1.89E-2</c:v>
                      </c:pt>
                      <c:pt idx="548">
                        <c:v>1.8700000000000001E-2</c:v>
                      </c:pt>
                      <c:pt idx="549">
                        <c:v>1.8499999999999999E-2</c:v>
                      </c:pt>
                      <c:pt idx="550">
                        <c:v>1.83E-2</c:v>
                      </c:pt>
                      <c:pt idx="551">
                        <c:v>1.8200000000000001E-2</c:v>
                      </c:pt>
                      <c:pt idx="552">
                        <c:v>1.8100000000000002E-2</c:v>
                      </c:pt>
                      <c:pt idx="553">
                        <c:v>1.7999999999999999E-2</c:v>
                      </c:pt>
                      <c:pt idx="554">
                        <c:v>1.7899999999999999E-2</c:v>
                      </c:pt>
                      <c:pt idx="555">
                        <c:v>1.77E-2</c:v>
                      </c:pt>
                      <c:pt idx="556">
                        <c:v>1.7600000000000001E-2</c:v>
                      </c:pt>
                      <c:pt idx="557">
                        <c:v>1.7399999999999999E-2</c:v>
                      </c:pt>
                      <c:pt idx="558">
                        <c:v>1.72E-2</c:v>
                      </c:pt>
                      <c:pt idx="559">
                        <c:v>1.7000000000000001E-2</c:v>
                      </c:pt>
                      <c:pt idx="560">
                        <c:v>1.6799999999999999E-2</c:v>
                      </c:pt>
                      <c:pt idx="561">
                        <c:v>1.66E-2</c:v>
                      </c:pt>
                      <c:pt idx="562">
                        <c:v>1.6400000000000001E-2</c:v>
                      </c:pt>
                      <c:pt idx="563">
                        <c:v>1.6199999999999999E-2</c:v>
                      </c:pt>
                      <c:pt idx="564">
                        <c:v>1.6E-2</c:v>
                      </c:pt>
                      <c:pt idx="565">
                        <c:v>1.5900000000000001E-2</c:v>
                      </c:pt>
                      <c:pt idx="566">
                        <c:v>1.5800000000000002E-2</c:v>
                      </c:pt>
                      <c:pt idx="567">
                        <c:v>1.5699999999999999E-2</c:v>
                      </c:pt>
                      <c:pt idx="568">
                        <c:v>1.5699999999999999E-2</c:v>
                      </c:pt>
                      <c:pt idx="569">
                        <c:v>1.5599999999999999E-2</c:v>
                      </c:pt>
                      <c:pt idx="570">
                        <c:v>1.5599999999999999E-2</c:v>
                      </c:pt>
                      <c:pt idx="571">
                        <c:v>1.5599999999999999E-2</c:v>
                      </c:pt>
                      <c:pt idx="572">
                        <c:v>1.5699999999999999E-2</c:v>
                      </c:pt>
                      <c:pt idx="573">
                        <c:v>1.5800000000000002E-2</c:v>
                      </c:pt>
                      <c:pt idx="574">
                        <c:v>1.5900000000000001E-2</c:v>
                      </c:pt>
                      <c:pt idx="575">
                        <c:v>1.6E-2</c:v>
                      </c:pt>
                      <c:pt idx="576">
                        <c:v>1.6E-2</c:v>
                      </c:pt>
                      <c:pt idx="577">
                        <c:v>1.61E-2</c:v>
                      </c:pt>
                      <c:pt idx="578">
                        <c:v>1.6199999999999999E-2</c:v>
                      </c:pt>
                      <c:pt idx="579">
                        <c:v>1.6299999999999999E-2</c:v>
                      </c:pt>
                      <c:pt idx="580">
                        <c:v>1.6400000000000001E-2</c:v>
                      </c:pt>
                      <c:pt idx="581">
                        <c:v>1.6500000000000001E-2</c:v>
                      </c:pt>
                      <c:pt idx="582">
                        <c:v>1.66E-2</c:v>
                      </c:pt>
                      <c:pt idx="583">
                        <c:v>1.67E-2</c:v>
                      </c:pt>
                      <c:pt idx="584">
                        <c:v>1.67E-2</c:v>
                      </c:pt>
                      <c:pt idx="585">
                        <c:v>1.67E-2</c:v>
                      </c:pt>
                      <c:pt idx="586">
                        <c:v>1.67E-2</c:v>
                      </c:pt>
                      <c:pt idx="587">
                        <c:v>1.67E-2</c:v>
                      </c:pt>
                      <c:pt idx="588">
                        <c:v>1.66E-2</c:v>
                      </c:pt>
                      <c:pt idx="589">
                        <c:v>1.6500000000000001E-2</c:v>
                      </c:pt>
                      <c:pt idx="590">
                        <c:v>1.6500000000000001E-2</c:v>
                      </c:pt>
                      <c:pt idx="591">
                        <c:v>1.6299999999999999E-2</c:v>
                      </c:pt>
                      <c:pt idx="592">
                        <c:v>1.6199999999999999E-2</c:v>
                      </c:pt>
                      <c:pt idx="593">
                        <c:v>1.6E-2</c:v>
                      </c:pt>
                      <c:pt idx="594">
                        <c:v>1.5900000000000001E-2</c:v>
                      </c:pt>
                      <c:pt idx="595">
                        <c:v>1.5699999999999999E-2</c:v>
                      </c:pt>
                      <c:pt idx="596">
                        <c:v>1.55E-2</c:v>
                      </c:pt>
                      <c:pt idx="597">
                        <c:v>1.5299999999999999E-2</c:v>
                      </c:pt>
                      <c:pt idx="598">
                        <c:v>1.4999999999999999E-2</c:v>
                      </c:pt>
                      <c:pt idx="599">
                        <c:v>1.47E-2</c:v>
                      </c:pt>
                      <c:pt idx="600">
                        <c:v>1.44E-2</c:v>
                      </c:pt>
                      <c:pt idx="601">
                        <c:v>1.41E-2</c:v>
                      </c:pt>
                      <c:pt idx="602">
                        <c:v>1.38E-2</c:v>
                      </c:pt>
                      <c:pt idx="603">
                        <c:v>1.35E-2</c:v>
                      </c:pt>
                      <c:pt idx="604">
                        <c:v>1.32E-2</c:v>
                      </c:pt>
                      <c:pt idx="605">
                        <c:v>1.2800000000000001E-2</c:v>
                      </c:pt>
                      <c:pt idx="606">
                        <c:v>1.24E-2</c:v>
                      </c:pt>
                      <c:pt idx="607">
                        <c:v>1.21E-2</c:v>
                      </c:pt>
                      <c:pt idx="608">
                        <c:v>1.18E-2</c:v>
                      </c:pt>
                      <c:pt idx="609">
                        <c:v>1.1599999999999999E-2</c:v>
                      </c:pt>
                      <c:pt idx="610">
                        <c:v>1.14E-2</c:v>
                      </c:pt>
                      <c:pt idx="611">
                        <c:v>1.11E-2</c:v>
                      </c:pt>
                      <c:pt idx="612">
                        <c:v>1.0800000000000001E-2</c:v>
                      </c:pt>
                      <c:pt idx="613">
                        <c:v>1.0500000000000001E-2</c:v>
                      </c:pt>
                      <c:pt idx="614">
                        <c:v>1.0200000000000001E-2</c:v>
                      </c:pt>
                      <c:pt idx="615">
                        <c:v>9.9000000000000008E-3</c:v>
                      </c:pt>
                      <c:pt idx="616">
                        <c:v>9.7000000000000003E-3</c:v>
                      </c:pt>
                      <c:pt idx="617">
                        <c:v>9.4000000000000004E-3</c:v>
                      </c:pt>
                      <c:pt idx="618">
                        <c:v>9.1999999999999998E-3</c:v>
                      </c:pt>
                      <c:pt idx="619">
                        <c:v>8.9999999999999993E-3</c:v>
                      </c:pt>
                      <c:pt idx="620">
                        <c:v>8.6999999999999994E-3</c:v>
                      </c:pt>
                      <c:pt idx="621">
                        <c:v>8.3999999999999995E-3</c:v>
                      </c:pt>
                      <c:pt idx="622">
                        <c:v>8.2000000000000007E-3</c:v>
                      </c:pt>
                      <c:pt idx="623">
                        <c:v>8.0000000000000002E-3</c:v>
                      </c:pt>
                      <c:pt idx="624">
                        <c:v>7.9000000000000008E-3</c:v>
                      </c:pt>
                      <c:pt idx="625">
                        <c:v>7.7999999999999996E-3</c:v>
                      </c:pt>
                      <c:pt idx="626">
                        <c:v>7.7000000000000002E-3</c:v>
                      </c:pt>
                      <c:pt idx="627">
                        <c:v>7.6E-3</c:v>
                      </c:pt>
                      <c:pt idx="628">
                        <c:v>7.4999999999999997E-3</c:v>
                      </c:pt>
                      <c:pt idx="629">
                        <c:v>7.4000000000000003E-3</c:v>
                      </c:pt>
                      <c:pt idx="630">
                        <c:v>7.3000000000000001E-3</c:v>
                      </c:pt>
                      <c:pt idx="631">
                        <c:v>7.1999999999999998E-3</c:v>
                      </c:pt>
                      <c:pt idx="632">
                        <c:v>7.1000000000000004E-3</c:v>
                      </c:pt>
                      <c:pt idx="633">
                        <c:v>7.0000000000000001E-3</c:v>
                      </c:pt>
                      <c:pt idx="634">
                        <c:v>6.8999999999999999E-3</c:v>
                      </c:pt>
                      <c:pt idx="635">
                        <c:v>6.7999999999999996E-3</c:v>
                      </c:pt>
                      <c:pt idx="636">
                        <c:v>6.7000000000000002E-3</c:v>
                      </c:pt>
                      <c:pt idx="637">
                        <c:v>6.6E-3</c:v>
                      </c:pt>
                      <c:pt idx="638">
                        <c:v>6.4000000000000003E-3</c:v>
                      </c:pt>
                      <c:pt idx="639">
                        <c:v>6.3E-3</c:v>
                      </c:pt>
                      <c:pt idx="640">
                        <c:v>6.1000000000000004E-3</c:v>
                      </c:pt>
                      <c:pt idx="641">
                        <c:v>5.8999999999999999E-3</c:v>
                      </c:pt>
                      <c:pt idx="642">
                        <c:v>5.7999999999999996E-3</c:v>
                      </c:pt>
                      <c:pt idx="643">
                        <c:v>5.7000000000000002E-3</c:v>
                      </c:pt>
                      <c:pt idx="644">
                        <c:v>5.5999999999999999E-3</c:v>
                      </c:pt>
                      <c:pt idx="645">
                        <c:v>5.4999999999999997E-3</c:v>
                      </c:pt>
                      <c:pt idx="646">
                        <c:v>5.4000000000000003E-3</c:v>
                      </c:pt>
                      <c:pt idx="647">
                        <c:v>5.3E-3</c:v>
                      </c:pt>
                      <c:pt idx="648">
                        <c:v>5.3E-3</c:v>
                      </c:pt>
                      <c:pt idx="649">
                        <c:v>5.1999999999999998E-3</c:v>
                      </c:pt>
                    </c:numCache>
                  </c:numRef>
                </c:yVal>
                <c:smooth val="1"/>
                <c:extLst xmlns:c15="http://schemas.microsoft.com/office/drawing/2012/chart">
                  <c:ext xmlns:c16="http://schemas.microsoft.com/office/drawing/2014/chart" uri="{C3380CC4-5D6E-409C-BE32-E72D297353CC}">
                    <c16:uniqueId val="{0000000C-5E55-4983-83FB-7C2F45A023DE}"/>
                  </c:ext>
                </c:extLst>
              </c15:ser>
            </c15:filteredScatterSeries>
            <c15:filteredScatterSeries>
              <c15:ser>
                <c:idx val="13"/>
                <c:order val="13"/>
                <c:tx>
                  <c:v>dW/dLog(M) (conv) of Gov+0.2A(U6)_2</c:v>
                </c:tx>
                <c:spPr>
                  <a:ln w="25400">
                    <a:solidFill>
                      <a:schemeClr val="accent3"/>
                    </a:solidFill>
                    <a:prstDash val="solid"/>
                  </a:ln>
                </c:spPr>
                <c:marker>
                  <c:symbol val="none"/>
                </c:marker>
                <c:xVal>
                  <c:numRef>
                    <c:extLst xmlns:c15="http://schemas.microsoft.com/office/drawing/2012/chart">
                      <c:ext xmlns:c15="http://schemas.microsoft.com/office/drawing/2012/chart" uri="{02D57815-91ED-43cb-92C2-25804820EDAC}">
                        <c15:formulaRef>
                          <c15:sqref>MMD_data!$BO$3:$BO$645</c15:sqref>
                        </c15:formulaRef>
                      </c:ext>
                    </c:extLst>
                    <c:numCache>
                      <c:formatCode>General</c:formatCode>
                      <c:ptCount val="643"/>
                      <c:pt idx="0">
                        <c:v>6.742</c:v>
                      </c:pt>
                      <c:pt idx="1">
                        <c:v>6.734</c:v>
                      </c:pt>
                      <c:pt idx="2">
                        <c:v>6.7270000000000003</c:v>
                      </c:pt>
                      <c:pt idx="3">
                        <c:v>6.72</c:v>
                      </c:pt>
                      <c:pt idx="4">
                        <c:v>6.7119999999999997</c:v>
                      </c:pt>
                      <c:pt idx="5">
                        <c:v>6.7050000000000001</c:v>
                      </c:pt>
                      <c:pt idx="6">
                        <c:v>6.6980000000000004</c:v>
                      </c:pt>
                      <c:pt idx="7">
                        <c:v>6.6909999999999998</c:v>
                      </c:pt>
                      <c:pt idx="8">
                        <c:v>6.6829999999999998</c:v>
                      </c:pt>
                      <c:pt idx="9">
                        <c:v>6.6760000000000002</c:v>
                      </c:pt>
                      <c:pt idx="10">
                        <c:v>6.6689999999999996</c:v>
                      </c:pt>
                      <c:pt idx="11">
                        <c:v>6.6609999999999996</c:v>
                      </c:pt>
                      <c:pt idx="12">
                        <c:v>6.6539999999999999</c:v>
                      </c:pt>
                      <c:pt idx="13">
                        <c:v>6.6470000000000002</c:v>
                      </c:pt>
                      <c:pt idx="14">
                        <c:v>6.6390000000000002</c:v>
                      </c:pt>
                      <c:pt idx="15">
                        <c:v>6.6319999999999997</c:v>
                      </c:pt>
                      <c:pt idx="16">
                        <c:v>6.625</c:v>
                      </c:pt>
                      <c:pt idx="17">
                        <c:v>6.6180000000000003</c:v>
                      </c:pt>
                      <c:pt idx="18">
                        <c:v>6.61</c:v>
                      </c:pt>
                      <c:pt idx="19">
                        <c:v>6.6029999999999998</c:v>
                      </c:pt>
                      <c:pt idx="20">
                        <c:v>6.5960000000000001</c:v>
                      </c:pt>
                      <c:pt idx="21">
                        <c:v>6.5890000000000004</c:v>
                      </c:pt>
                      <c:pt idx="22">
                        <c:v>6.5810000000000004</c:v>
                      </c:pt>
                      <c:pt idx="23">
                        <c:v>6.5739999999999998</c:v>
                      </c:pt>
                      <c:pt idx="24">
                        <c:v>6.5670000000000002</c:v>
                      </c:pt>
                      <c:pt idx="25">
                        <c:v>6.56</c:v>
                      </c:pt>
                      <c:pt idx="26">
                        <c:v>6.5519999999999996</c:v>
                      </c:pt>
                      <c:pt idx="27">
                        <c:v>6.5449999999999999</c:v>
                      </c:pt>
                      <c:pt idx="28">
                        <c:v>6.5380000000000003</c:v>
                      </c:pt>
                      <c:pt idx="29">
                        <c:v>6.5309999999999997</c:v>
                      </c:pt>
                      <c:pt idx="30">
                        <c:v>6.5229999999999997</c:v>
                      </c:pt>
                      <c:pt idx="31">
                        <c:v>6.516</c:v>
                      </c:pt>
                      <c:pt idx="32">
                        <c:v>6.5090000000000003</c:v>
                      </c:pt>
                      <c:pt idx="33">
                        <c:v>6.5019999999999998</c:v>
                      </c:pt>
                      <c:pt idx="34">
                        <c:v>6.4939999999999998</c:v>
                      </c:pt>
                      <c:pt idx="35">
                        <c:v>6.4870000000000001</c:v>
                      </c:pt>
                      <c:pt idx="36">
                        <c:v>6.48</c:v>
                      </c:pt>
                      <c:pt idx="37">
                        <c:v>6.4729999999999999</c:v>
                      </c:pt>
                      <c:pt idx="38">
                        <c:v>6.4660000000000002</c:v>
                      </c:pt>
                      <c:pt idx="39">
                        <c:v>6.4580000000000002</c:v>
                      </c:pt>
                      <c:pt idx="40">
                        <c:v>6.4509999999999996</c:v>
                      </c:pt>
                      <c:pt idx="41">
                        <c:v>6.444</c:v>
                      </c:pt>
                      <c:pt idx="42">
                        <c:v>6.4370000000000003</c:v>
                      </c:pt>
                      <c:pt idx="43">
                        <c:v>6.43</c:v>
                      </c:pt>
                      <c:pt idx="44">
                        <c:v>6.4219999999999997</c:v>
                      </c:pt>
                      <c:pt idx="45">
                        <c:v>6.415</c:v>
                      </c:pt>
                      <c:pt idx="46">
                        <c:v>6.4080000000000004</c:v>
                      </c:pt>
                      <c:pt idx="47">
                        <c:v>6.4009999999999998</c:v>
                      </c:pt>
                      <c:pt idx="48">
                        <c:v>6.3940000000000001</c:v>
                      </c:pt>
                      <c:pt idx="49">
                        <c:v>6.3860000000000001</c:v>
                      </c:pt>
                      <c:pt idx="50">
                        <c:v>6.3789999999999996</c:v>
                      </c:pt>
                      <c:pt idx="51">
                        <c:v>6.3719999999999999</c:v>
                      </c:pt>
                      <c:pt idx="52">
                        <c:v>6.3650000000000002</c:v>
                      </c:pt>
                      <c:pt idx="53">
                        <c:v>6.3579999999999997</c:v>
                      </c:pt>
                      <c:pt idx="54">
                        <c:v>6.351</c:v>
                      </c:pt>
                      <c:pt idx="55">
                        <c:v>6.343</c:v>
                      </c:pt>
                      <c:pt idx="56">
                        <c:v>6.3360000000000003</c:v>
                      </c:pt>
                      <c:pt idx="57">
                        <c:v>6.3289999999999997</c:v>
                      </c:pt>
                      <c:pt idx="58">
                        <c:v>6.3220000000000001</c:v>
                      </c:pt>
                      <c:pt idx="59">
                        <c:v>6.3150000000000004</c:v>
                      </c:pt>
                      <c:pt idx="60">
                        <c:v>6.3079999999999998</c:v>
                      </c:pt>
                      <c:pt idx="61">
                        <c:v>6.3010000000000002</c:v>
                      </c:pt>
                      <c:pt idx="62">
                        <c:v>6.2930000000000001</c:v>
                      </c:pt>
                      <c:pt idx="63">
                        <c:v>6.2859999999999996</c:v>
                      </c:pt>
                      <c:pt idx="64">
                        <c:v>6.2789999999999999</c:v>
                      </c:pt>
                      <c:pt idx="65">
                        <c:v>6.2720000000000002</c:v>
                      </c:pt>
                      <c:pt idx="66">
                        <c:v>6.2649999999999997</c:v>
                      </c:pt>
                      <c:pt idx="67">
                        <c:v>6.258</c:v>
                      </c:pt>
                      <c:pt idx="68">
                        <c:v>6.2510000000000003</c:v>
                      </c:pt>
                      <c:pt idx="69">
                        <c:v>6.2439999999999998</c:v>
                      </c:pt>
                      <c:pt idx="70">
                        <c:v>6.2359999999999998</c:v>
                      </c:pt>
                      <c:pt idx="71">
                        <c:v>6.2290000000000001</c:v>
                      </c:pt>
                      <c:pt idx="72">
                        <c:v>6.2220000000000004</c:v>
                      </c:pt>
                      <c:pt idx="73">
                        <c:v>6.2149999999999999</c:v>
                      </c:pt>
                      <c:pt idx="74">
                        <c:v>6.2080000000000002</c:v>
                      </c:pt>
                      <c:pt idx="75">
                        <c:v>6.2009999999999996</c:v>
                      </c:pt>
                      <c:pt idx="76">
                        <c:v>6.194</c:v>
                      </c:pt>
                      <c:pt idx="77">
                        <c:v>6.1870000000000003</c:v>
                      </c:pt>
                      <c:pt idx="78">
                        <c:v>6.18</c:v>
                      </c:pt>
                      <c:pt idx="79">
                        <c:v>6.1719999999999997</c:v>
                      </c:pt>
                      <c:pt idx="80">
                        <c:v>6.165</c:v>
                      </c:pt>
                      <c:pt idx="81">
                        <c:v>6.1580000000000004</c:v>
                      </c:pt>
                      <c:pt idx="82">
                        <c:v>6.1509999999999998</c:v>
                      </c:pt>
                      <c:pt idx="83">
                        <c:v>6.1440000000000001</c:v>
                      </c:pt>
                      <c:pt idx="84">
                        <c:v>6.1369999999999996</c:v>
                      </c:pt>
                      <c:pt idx="85">
                        <c:v>6.13</c:v>
                      </c:pt>
                      <c:pt idx="86">
                        <c:v>6.1230000000000002</c:v>
                      </c:pt>
                      <c:pt idx="87">
                        <c:v>6.1159999999999997</c:v>
                      </c:pt>
                      <c:pt idx="88">
                        <c:v>6.109</c:v>
                      </c:pt>
                      <c:pt idx="89">
                        <c:v>6.1020000000000003</c:v>
                      </c:pt>
                      <c:pt idx="90">
                        <c:v>6.0949999999999998</c:v>
                      </c:pt>
                      <c:pt idx="91">
                        <c:v>6.0880000000000001</c:v>
                      </c:pt>
                      <c:pt idx="92">
                        <c:v>6.0810000000000004</c:v>
                      </c:pt>
                      <c:pt idx="93">
                        <c:v>6.0730000000000004</c:v>
                      </c:pt>
                      <c:pt idx="94">
                        <c:v>6.0659999999999998</c:v>
                      </c:pt>
                      <c:pt idx="95">
                        <c:v>6.0590000000000002</c:v>
                      </c:pt>
                      <c:pt idx="96">
                        <c:v>6.0519999999999996</c:v>
                      </c:pt>
                      <c:pt idx="97">
                        <c:v>6.0449999999999999</c:v>
                      </c:pt>
                      <c:pt idx="98">
                        <c:v>6.0380000000000003</c:v>
                      </c:pt>
                      <c:pt idx="99">
                        <c:v>6.0309999999999997</c:v>
                      </c:pt>
                      <c:pt idx="100">
                        <c:v>6.024</c:v>
                      </c:pt>
                      <c:pt idx="101">
                        <c:v>6.0170000000000003</c:v>
                      </c:pt>
                      <c:pt idx="102">
                        <c:v>6.01</c:v>
                      </c:pt>
                      <c:pt idx="103">
                        <c:v>6.0030000000000001</c:v>
                      </c:pt>
                      <c:pt idx="104">
                        <c:v>5.9960000000000004</c:v>
                      </c:pt>
                      <c:pt idx="105">
                        <c:v>5.9889999999999999</c:v>
                      </c:pt>
                      <c:pt idx="106">
                        <c:v>5.9820000000000002</c:v>
                      </c:pt>
                      <c:pt idx="107">
                        <c:v>5.9749999999999996</c:v>
                      </c:pt>
                      <c:pt idx="108">
                        <c:v>5.968</c:v>
                      </c:pt>
                      <c:pt idx="109">
                        <c:v>5.9610000000000003</c:v>
                      </c:pt>
                      <c:pt idx="110">
                        <c:v>5.9539999999999997</c:v>
                      </c:pt>
                      <c:pt idx="111">
                        <c:v>5.9470000000000001</c:v>
                      </c:pt>
                      <c:pt idx="112">
                        <c:v>5.94</c:v>
                      </c:pt>
                      <c:pt idx="113">
                        <c:v>5.9329999999999998</c:v>
                      </c:pt>
                      <c:pt idx="114">
                        <c:v>5.9260000000000002</c:v>
                      </c:pt>
                      <c:pt idx="115">
                        <c:v>5.9189999999999996</c:v>
                      </c:pt>
                      <c:pt idx="116">
                        <c:v>5.9119999999999999</c:v>
                      </c:pt>
                      <c:pt idx="117">
                        <c:v>5.9050000000000002</c:v>
                      </c:pt>
                      <c:pt idx="118">
                        <c:v>5.8979999999999997</c:v>
                      </c:pt>
                      <c:pt idx="119">
                        <c:v>5.891</c:v>
                      </c:pt>
                      <c:pt idx="120">
                        <c:v>5.8840000000000003</c:v>
                      </c:pt>
                      <c:pt idx="121">
                        <c:v>5.8769999999999998</c:v>
                      </c:pt>
                      <c:pt idx="122">
                        <c:v>5.87</c:v>
                      </c:pt>
                      <c:pt idx="123">
                        <c:v>5.8630000000000004</c:v>
                      </c:pt>
                      <c:pt idx="124">
                        <c:v>5.8559999999999999</c:v>
                      </c:pt>
                      <c:pt idx="125">
                        <c:v>5.8490000000000002</c:v>
                      </c:pt>
                      <c:pt idx="126">
                        <c:v>5.8419999999999996</c:v>
                      </c:pt>
                      <c:pt idx="127">
                        <c:v>5.835</c:v>
                      </c:pt>
                      <c:pt idx="128">
                        <c:v>5.8280000000000003</c:v>
                      </c:pt>
                      <c:pt idx="129">
                        <c:v>5.8209999999999997</c:v>
                      </c:pt>
                      <c:pt idx="130">
                        <c:v>5.8140000000000001</c:v>
                      </c:pt>
                      <c:pt idx="131">
                        <c:v>5.8070000000000004</c:v>
                      </c:pt>
                      <c:pt idx="132">
                        <c:v>5.8010000000000002</c:v>
                      </c:pt>
                      <c:pt idx="133">
                        <c:v>5.7939999999999996</c:v>
                      </c:pt>
                      <c:pt idx="134">
                        <c:v>5.7869999999999999</c:v>
                      </c:pt>
                      <c:pt idx="135">
                        <c:v>5.78</c:v>
                      </c:pt>
                      <c:pt idx="136">
                        <c:v>5.7729999999999997</c:v>
                      </c:pt>
                      <c:pt idx="137">
                        <c:v>5.766</c:v>
                      </c:pt>
                      <c:pt idx="138">
                        <c:v>5.7590000000000003</c:v>
                      </c:pt>
                      <c:pt idx="139">
                        <c:v>5.7519999999999998</c:v>
                      </c:pt>
                      <c:pt idx="140">
                        <c:v>5.7450000000000001</c:v>
                      </c:pt>
                      <c:pt idx="141">
                        <c:v>5.7380000000000004</c:v>
                      </c:pt>
                      <c:pt idx="142">
                        <c:v>5.7309999999999999</c:v>
                      </c:pt>
                      <c:pt idx="143">
                        <c:v>5.7240000000000002</c:v>
                      </c:pt>
                      <c:pt idx="144">
                        <c:v>5.7169999999999996</c:v>
                      </c:pt>
                      <c:pt idx="145">
                        <c:v>5.71</c:v>
                      </c:pt>
                      <c:pt idx="146">
                        <c:v>5.7039999999999997</c:v>
                      </c:pt>
                      <c:pt idx="147">
                        <c:v>5.6970000000000001</c:v>
                      </c:pt>
                      <c:pt idx="148">
                        <c:v>5.69</c:v>
                      </c:pt>
                      <c:pt idx="149">
                        <c:v>5.6829999999999998</c:v>
                      </c:pt>
                      <c:pt idx="150">
                        <c:v>5.6760000000000002</c:v>
                      </c:pt>
                      <c:pt idx="151">
                        <c:v>5.6689999999999996</c:v>
                      </c:pt>
                      <c:pt idx="152">
                        <c:v>5.6619999999999999</c:v>
                      </c:pt>
                      <c:pt idx="153">
                        <c:v>5.6550000000000002</c:v>
                      </c:pt>
                      <c:pt idx="154">
                        <c:v>5.6479999999999997</c:v>
                      </c:pt>
                      <c:pt idx="155">
                        <c:v>5.641</c:v>
                      </c:pt>
                      <c:pt idx="156">
                        <c:v>5.6349999999999998</c:v>
                      </c:pt>
                      <c:pt idx="157">
                        <c:v>5.6280000000000001</c:v>
                      </c:pt>
                      <c:pt idx="158">
                        <c:v>5.6210000000000004</c:v>
                      </c:pt>
                      <c:pt idx="159">
                        <c:v>5.6139999999999999</c:v>
                      </c:pt>
                      <c:pt idx="160">
                        <c:v>5.6070000000000002</c:v>
                      </c:pt>
                      <c:pt idx="161">
                        <c:v>5.6</c:v>
                      </c:pt>
                      <c:pt idx="162">
                        <c:v>5.593</c:v>
                      </c:pt>
                      <c:pt idx="163">
                        <c:v>5.5860000000000003</c:v>
                      </c:pt>
                      <c:pt idx="164">
                        <c:v>5.58</c:v>
                      </c:pt>
                      <c:pt idx="165">
                        <c:v>5.5730000000000004</c:v>
                      </c:pt>
                      <c:pt idx="166">
                        <c:v>5.5659999999999998</c:v>
                      </c:pt>
                      <c:pt idx="167">
                        <c:v>5.5590000000000002</c:v>
                      </c:pt>
                      <c:pt idx="168">
                        <c:v>5.5519999999999996</c:v>
                      </c:pt>
                      <c:pt idx="169">
                        <c:v>5.5449999999999999</c:v>
                      </c:pt>
                      <c:pt idx="170">
                        <c:v>5.5380000000000003</c:v>
                      </c:pt>
                      <c:pt idx="171">
                        <c:v>5.532</c:v>
                      </c:pt>
                      <c:pt idx="172">
                        <c:v>5.5250000000000004</c:v>
                      </c:pt>
                      <c:pt idx="173">
                        <c:v>5.5179999999999998</c:v>
                      </c:pt>
                      <c:pt idx="174">
                        <c:v>5.5110000000000001</c:v>
                      </c:pt>
                      <c:pt idx="175">
                        <c:v>5.5039999999999996</c:v>
                      </c:pt>
                      <c:pt idx="176">
                        <c:v>5.4969999999999999</c:v>
                      </c:pt>
                      <c:pt idx="177">
                        <c:v>5.4909999999999997</c:v>
                      </c:pt>
                      <c:pt idx="178">
                        <c:v>5.484</c:v>
                      </c:pt>
                      <c:pt idx="179">
                        <c:v>5.4770000000000003</c:v>
                      </c:pt>
                      <c:pt idx="180">
                        <c:v>5.47</c:v>
                      </c:pt>
                      <c:pt idx="181">
                        <c:v>5.4630000000000001</c:v>
                      </c:pt>
                      <c:pt idx="182">
                        <c:v>5.4560000000000004</c:v>
                      </c:pt>
                      <c:pt idx="183">
                        <c:v>5.45</c:v>
                      </c:pt>
                      <c:pt idx="184">
                        <c:v>5.4429999999999996</c:v>
                      </c:pt>
                      <c:pt idx="185">
                        <c:v>5.4359999999999999</c:v>
                      </c:pt>
                      <c:pt idx="186">
                        <c:v>5.4290000000000003</c:v>
                      </c:pt>
                      <c:pt idx="187">
                        <c:v>5.4219999999999997</c:v>
                      </c:pt>
                      <c:pt idx="188">
                        <c:v>5.4160000000000004</c:v>
                      </c:pt>
                      <c:pt idx="189">
                        <c:v>5.4089999999999998</c:v>
                      </c:pt>
                      <c:pt idx="190">
                        <c:v>5.4020000000000001</c:v>
                      </c:pt>
                      <c:pt idx="191">
                        <c:v>5.3949999999999996</c:v>
                      </c:pt>
                      <c:pt idx="192">
                        <c:v>5.3879999999999999</c:v>
                      </c:pt>
                      <c:pt idx="193">
                        <c:v>5.3819999999999997</c:v>
                      </c:pt>
                      <c:pt idx="194">
                        <c:v>5.375</c:v>
                      </c:pt>
                      <c:pt idx="195">
                        <c:v>5.3680000000000003</c:v>
                      </c:pt>
                      <c:pt idx="196">
                        <c:v>5.3609999999999998</c:v>
                      </c:pt>
                      <c:pt idx="197">
                        <c:v>5.3540000000000001</c:v>
                      </c:pt>
                      <c:pt idx="198">
                        <c:v>5.3479999999999999</c:v>
                      </c:pt>
                      <c:pt idx="199">
                        <c:v>5.3410000000000002</c:v>
                      </c:pt>
                      <c:pt idx="200">
                        <c:v>5.3339999999999996</c:v>
                      </c:pt>
                      <c:pt idx="201">
                        <c:v>5.327</c:v>
                      </c:pt>
                      <c:pt idx="202">
                        <c:v>5.3209999999999997</c:v>
                      </c:pt>
                      <c:pt idx="203">
                        <c:v>5.3140000000000001</c:v>
                      </c:pt>
                      <c:pt idx="204">
                        <c:v>5.3070000000000004</c:v>
                      </c:pt>
                      <c:pt idx="205">
                        <c:v>5.3</c:v>
                      </c:pt>
                      <c:pt idx="206">
                        <c:v>5.2930000000000001</c:v>
                      </c:pt>
                      <c:pt idx="207">
                        <c:v>5.2869999999999999</c:v>
                      </c:pt>
                      <c:pt idx="208">
                        <c:v>5.28</c:v>
                      </c:pt>
                      <c:pt idx="209">
                        <c:v>5.2729999999999997</c:v>
                      </c:pt>
                      <c:pt idx="210">
                        <c:v>5.266</c:v>
                      </c:pt>
                      <c:pt idx="211">
                        <c:v>5.26</c:v>
                      </c:pt>
                      <c:pt idx="212">
                        <c:v>5.2530000000000001</c:v>
                      </c:pt>
                      <c:pt idx="213">
                        <c:v>5.2460000000000004</c:v>
                      </c:pt>
                      <c:pt idx="214">
                        <c:v>5.2389999999999999</c:v>
                      </c:pt>
                      <c:pt idx="215">
                        <c:v>5.2329999999999997</c:v>
                      </c:pt>
                      <c:pt idx="216">
                        <c:v>5.226</c:v>
                      </c:pt>
                      <c:pt idx="217">
                        <c:v>5.2190000000000003</c:v>
                      </c:pt>
                      <c:pt idx="218">
                        <c:v>5.2119999999999997</c:v>
                      </c:pt>
                      <c:pt idx="219">
                        <c:v>5.2060000000000004</c:v>
                      </c:pt>
                      <c:pt idx="220">
                        <c:v>5.1989999999999998</c:v>
                      </c:pt>
                      <c:pt idx="221">
                        <c:v>5.1920000000000002</c:v>
                      </c:pt>
                      <c:pt idx="222">
                        <c:v>5.1859999999999999</c:v>
                      </c:pt>
                      <c:pt idx="223">
                        <c:v>5.1790000000000003</c:v>
                      </c:pt>
                      <c:pt idx="224">
                        <c:v>5.1719999999999997</c:v>
                      </c:pt>
                      <c:pt idx="225">
                        <c:v>5.165</c:v>
                      </c:pt>
                      <c:pt idx="226">
                        <c:v>5.1589999999999998</c:v>
                      </c:pt>
                      <c:pt idx="227">
                        <c:v>5.1520000000000001</c:v>
                      </c:pt>
                      <c:pt idx="228">
                        <c:v>5.1449999999999996</c:v>
                      </c:pt>
                      <c:pt idx="229">
                        <c:v>5.1390000000000002</c:v>
                      </c:pt>
                      <c:pt idx="230">
                        <c:v>5.1319999999999997</c:v>
                      </c:pt>
                      <c:pt idx="231">
                        <c:v>5.125</c:v>
                      </c:pt>
                      <c:pt idx="232">
                        <c:v>5.1180000000000003</c:v>
                      </c:pt>
                      <c:pt idx="233">
                        <c:v>5.1120000000000001</c:v>
                      </c:pt>
                      <c:pt idx="234">
                        <c:v>5.1050000000000004</c:v>
                      </c:pt>
                      <c:pt idx="235">
                        <c:v>5.0979999999999999</c:v>
                      </c:pt>
                      <c:pt idx="236">
                        <c:v>5.0919999999999996</c:v>
                      </c:pt>
                      <c:pt idx="237">
                        <c:v>5.085</c:v>
                      </c:pt>
                      <c:pt idx="238">
                        <c:v>5.0780000000000003</c:v>
                      </c:pt>
                      <c:pt idx="239">
                        <c:v>5.0720000000000001</c:v>
                      </c:pt>
                      <c:pt idx="240">
                        <c:v>5.0650000000000004</c:v>
                      </c:pt>
                      <c:pt idx="241">
                        <c:v>5.0579999999999998</c:v>
                      </c:pt>
                      <c:pt idx="242">
                        <c:v>5.0519999999999996</c:v>
                      </c:pt>
                      <c:pt idx="243">
                        <c:v>5.0449999999999999</c:v>
                      </c:pt>
                      <c:pt idx="244">
                        <c:v>5.0380000000000003</c:v>
                      </c:pt>
                      <c:pt idx="245">
                        <c:v>5.032</c:v>
                      </c:pt>
                      <c:pt idx="246">
                        <c:v>5.0250000000000004</c:v>
                      </c:pt>
                      <c:pt idx="247">
                        <c:v>5.0179999999999998</c:v>
                      </c:pt>
                      <c:pt idx="248">
                        <c:v>5.0119999999999996</c:v>
                      </c:pt>
                      <c:pt idx="249">
                        <c:v>5.0049999999999999</c:v>
                      </c:pt>
                      <c:pt idx="250">
                        <c:v>4.9980000000000002</c:v>
                      </c:pt>
                      <c:pt idx="251">
                        <c:v>4.992</c:v>
                      </c:pt>
                      <c:pt idx="252">
                        <c:v>4.9850000000000003</c:v>
                      </c:pt>
                      <c:pt idx="253">
                        <c:v>4.9779999999999998</c:v>
                      </c:pt>
                      <c:pt idx="254">
                        <c:v>4.9720000000000004</c:v>
                      </c:pt>
                      <c:pt idx="255">
                        <c:v>4.9649999999999999</c:v>
                      </c:pt>
                      <c:pt idx="256">
                        <c:v>4.9580000000000002</c:v>
                      </c:pt>
                      <c:pt idx="257">
                        <c:v>4.952</c:v>
                      </c:pt>
                      <c:pt idx="258">
                        <c:v>4.9450000000000003</c:v>
                      </c:pt>
                      <c:pt idx="259">
                        <c:v>4.9379999999999997</c:v>
                      </c:pt>
                      <c:pt idx="260">
                        <c:v>4.9320000000000004</c:v>
                      </c:pt>
                      <c:pt idx="261">
                        <c:v>4.9249999999999998</c:v>
                      </c:pt>
                      <c:pt idx="262">
                        <c:v>4.9180000000000001</c:v>
                      </c:pt>
                      <c:pt idx="263">
                        <c:v>4.9119999999999999</c:v>
                      </c:pt>
                      <c:pt idx="264">
                        <c:v>4.9050000000000002</c:v>
                      </c:pt>
                      <c:pt idx="265">
                        <c:v>4.899</c:v>
                      </c:pt>
                      <c:pt idx="266">
                        <c:v>4.8920000000000003</c:v>
                      </c:pt>
                      <c:pt idx="267">
                        <c:v>4.8849999999999998</c:v>
                      </c:pt>
                      <c:pt idx="268">
                        <c:v>4.8789999999999996</c:v>
                      </c:pt>
                      <c:pt idx="269">
                        <c:v>4.8719999999999999</c:v>
                      </c:pt>
                      <c:pt idx="270">
                        <c:v>4.8659999999999997</c:v>
                      </c:pt>
                      <c:pt idx="271">
                        <c:v>4.859</c:v>
                      </c:pt>
                      <c:pt idx="272">
                        <c:v>4.8520000000000003</c:v>
                      </c:pt>
                      <c:pt idx="273">
                        <c:v>4.8460000000000001</c:v>
                      </c:pt>
                      <c:pt idx="274">
                        <c:v>4.8390000000000004</c:v>
                      </c:pt>
                      <c:pt idx="275">
                        <c:v>4.8319999999999999</c:v>
                      </c:pt>
                      <c:pt idx="276">
                        <c:v>4.8259999999999996</c:v>
                      </c:pt>
                      <c:pt idx="277">
                        <c:v>4.819</c:v>
                      </c:pt>
                      <c:pt idx="278">
                        <c:v>4.8129999999999997</c:v>
                      </c:pt>
                      <c:pt idx="279">
                        <c:v>4.806</c:v>
                      </c:pt>
                      <c:pt idx="280">
                        <c:v>4.7990000000000004</c:v>
                      </c:pt>
                      <c:pt idx="281">
                        <c:v>4.7930000000000001</c:v>
                      </c:pt>
                      <c:pt idx="282">
                        <c:v>4.7859999999999996</c:v>
                      </c:pt>
                      <c:pt idx="283">
                        <c:v>4.78</c:v>
                      </c:pt>
                      <c:pt idx="284">
                        <c:v>4.7729999999999997</c:v>
                      </c:pt>
                      <c:pt idx="285">
                        <c:v>4.7670000000000003</c:v>
                      </c:pt>
                      <c:pt idx="286">
                        <c:v>4.76</c:v>
                      </c:pt>
                      <c:pt idx="287">
                        <c:v>4.7530000000000001</c:v>
                      </c:pt>
                      <c:pt idx="288">
                        <c:v>4.7469999999999999</c:v>
                      </c:pt>
                      <c:pt idx="289">
                        <c:v>4.74</c:v>
                      </c:pt>
                      <c:pt idx="290">
                        <c:v>4.734</c:v>
                      </c:pt>
                      <c:pt idx="291">
                        <c:v>4.7270000000000003</c:v>
                      </c:pt>
                      <c:pt idx="292">
                        <c:v>4.7210000000000001</c:v>
                      </c:pt>
                      <c:pt idx="293">
                        <c:v>4.7140000000000004</c:v>
                      </c:pt>
                      <c:pt idx="294">
                        <c:v>4.7069999999999999</c:v>
                      </c:pt>
                      <c:pt idx="295">
                        <c:v>4.7009999999999996</c:v>
                      </c:pt>
                      <c:pt idx="296">
                        <c:v>4.694</c:v>
                      </c:pt>
                      <c:pt idx="297">
                        <c:v>4.6879999999999997</c:v>
                      </c:pt>
                      <c:pt idx="298">
                        <c:v>4.681</c:v>
                      </c:pt>
                      <c:pt idx="299">
                        <c:v>4.6749999999999998</c:v>
                      </c:pt>
                      <c:pt idx="300">
                        <c:v>4.6680000000000001</c:v>
                      </c:pt>
                      <c:pt idx="301">
                        <c:v>4.6609999999999996</c:v>
                      </c:pt>
                      <c:pt idx="302">
                        <c:v>4.6550000000000002</c:v>
                      </c:pt>
                      <c:pt idx="303">
                        <c:v>4.6479999999999997</c:v>
                      </c:pt>
                      <c:pt idx="304">
                        <c:v>4.6420000000000003</c:v>
                      </c:pt>
                      <c:pt idx="305">
                        <c:v>4.6349999999999998</c:v>
                      </c:pt>
                      <c:pt idx="306">
                        <c:v>4.6289999999999996</c:v>
                      </c:pt>
                      <c:pt idx="307">
                        <c:v>4.6219999999999999</c:v>
                      </c:pt>
                      <c:pt idx="308">
                        <c:v>4.6159999999999997</c:v>
                      </c:pt>
                      <c:pt idx="309">
                        <c:v>4.609</c:v>
                      </c:pt>
                      <c:pt idx="310">
                        <c:v>4.6029999999999998</c:v>
                      </c:pt>
                      <c:pt idx="311">
                        <c:v>4.5960000000000001</c:v>
                      </c:pt>
                      <c:pt idx="312">
                        <c:v>4.59</c:v>
                      </c:pt>
                      <c:pt idx="313">
                        <c:v>4.5830000000000002</c:v>
                      </c:pt>
                      <c:pt idx="314">
                        <c:v>4.577</c:v>
                      </c:pt>
                      <c:pt idx="315">
                        <c:v>4.57</c:v>
                      </c:pt>
                      <c:pt idx="316">
                        <c:v>4.5640000000000001</c:v>
                      </c:pt>
                      <c:pt idx="317">
                        <c:v>4.5570000000000004</c:v>
                      </c:pt>
                      <c:pt idx="318">
                        <c:v>4.55</c:v>
                      </c:pt>
                      <c:pt idx="319">
                        <c:v>4.5439999999999996</c:v>
                      </c:pt>
                      <c:pt idx="320">
                        <c:v>4.5369999999999999</c:v>
                      </c:pt>
                      <c:pt idx="321">
                        <c:v>4.5309999999999997</c:v>
                      </c:pt>
                      <c:pt idx="322">
                        <c:v>4.524</c:v>
                      </c:pt>
                      <c:pt idx="323">
                        <c:v>4.5179999999999998</c:v>
                      </c:pt>
                      <c:pt idx="324">
                        <c:v>4.5110000000000001</c:v>
                      </c:pt>
                      <c:pt idx="325">
                        <c:v>4.5049999999999999</c:v>
                      </c:pt>
                      <c:pt idx="326">
                        <c:v>4.4980000000000002</c:v>
                      </c:pt>
                      <c:pt idx="327">
                        <c:v>4.492</c:v>
                      </c:pt>
                      <c:pt idx="328">
                        <c:v>4.4850000000000003</c:v>
                      </c:pt>
                      <c:pt idx="329">
                        <c:v>4.4790000000000001</c:v>
                      </c:pt>
                      <c:pt idx="330">
                        <c:v>4.4720000000000004</c:v>
                      </c:pt>
                      <c:pt idx="331">
                        <c:v>4.4660000000000002</c:v>
                      </c:pt>
                      <c:pt idx="332">
                        <c:v>4.4589999999999996</c:v>
                      </c:pt>
                      <c:pt idx="333">
                        <c:v>4.4530000000000003</c:v>
                      </c:pt>
                      <c:pt idx="334">
                        <c:v>4.4470000000000001</c:v>
                      </c:pt>
                      <c:pt idx="335">
                        <c:v>4.4400000000000004</c:v>
                      </c:pt>
                      <c:pt idx="336">
                        <c:v>4.4340000000000002</c:v>
                      </c:pt>
                      <c:pt idx="337">
                        <c:v>4.4269999999999996</c:v>
                      </c:pt>
                      <c:pt idx="338">
                        <c:v>4.4210000000000003</c:v>
                      </c:pt>
                      <c:pt idx="339">
                        <c:v>4.4139999999999997</c:v>
                      </c:pt>
                      <c:pt idx="340">
                        <c:v>4.4080000000000004</c:v>
                      </c:pt>
                      <c:pt idx="341">
                        <c:v>4.4009999999999998</c:v>
                      </c:pt>
                      <c:pt idx="342">
                        <c:v>4.3949999999999996</c:v>
                      </c:pt>
                      <c:pt idx="343">
                        <c:v>4.3879999999999999</c:v>
                      </c:pt>
                      <c:pt idx="344">
                        <c:v>4.3819999999999997</c:v>
                      </c:pt>
                      <c:pt idx="345">
                        <c:v>4.375</c:v>
                      </c:pt>
                      <c:pt idx="346">
                        <c:v>4.3689999999999998</c:v>
                      </c:pt>
                      <c:pt idx="347">
                        <c:v>4.3620000000000001</c:v>
                      </c:pt>
                      <c:pt idx="348">
                        <c:v>4.3559999999999999</c:v>
                      </c:pt>
                      <c:pt idx="349">
                        <c:v>4.3499999999999996</c:v>
                      </c:pt>
                      <c:pt idx="350">
                        <c:v>4.343</c:v>
                      </c:pt>
                      <c:pt idx="351">
                        <c:v>4.3369999999999997</c:v>
                      </c:pt>
                      <c:pt idx="352">
                        <c:v>4.33</c:v>
                      </c:pt>
                      <c:pt idx="353">
                        <c:v>4.3239999999999998</c:v>
                      </c:pt>
                      <c:pt idx="354">
                        <c:v>4.3170000000000002</c:v>
                      </c:pt>
                      <c:pt idx="355">
                        <c:v>4.3109999999999999</c:v>
                      </c:pt>
                      <c:pt idx="356">
                        <c:v>4.3040000000000003</c:v>
                      </c:pt>
                      <c:pt idx="357">
                        <c:v>4.298</c:v>
                      </c:pt>
                      <c:pt idx="358">
                        <c:v>4.2919999999999998</c:v>
                      </c:pt>
                      <c:pt idx="359">
                        <c:v>4.2850000000000001</c:v>
                      </c:pt>
                      <c:pt idx="360">
                        <c:v>4.2789999999999999</c:v>
                      </c:pt>
                      <c:pt idx="361">
                        <c:v>4.2720000000000002</c:v>
                      </c:pt>
                      <c:pt idx="362">
                        <c:v>4.266</c:v>
                      </c:pt>
                      <c:pt idx="363">
                        <c:v>4.2590000000000003</c:v>
                      </c:pt>
                      <c:pt idx="364">
                        <c:v>4.2530000000000001</c:v>
                      </c:pt>
                      <c:pt idx="365">
                        <c:v>4.2469999999999999</c:v>
                      </c:pt>
                      <c:pt idx="366">
                        <c:v>4.24</c:v>
                      </c:pt>
                      <c:pt idx="367">
                        <c:v>4.234</c:v>
                      </c:pt>
                      <c:pt idx="368">
                        <c:v>4.2270000000000003</c:v>
                      </c:pt>
                      <c:pt idx="369">
                        <c:v>4.2210000000000001</c:v>
                      </c:pt>
                      <c:pt idx="370">
                        <c:v>4.2140000000000004</c:v>
                      </c:pt>
                      <c:pt idx="371">
                        <c:v>4.2080000000000002</c:v>
                      </c:pt>
                      <c:pt idx="372">
                        <c:v>4.202</c:v>
                      </c:pt>
                      <c:pt idx="373">
                        <c:v>4.1950000000000003</c:v>
                      </c:pt>
                      <c:pt idx="374">
                        <c:v>4.1890000000000001</c:v>
                      </c:pt>
                      <c:pt idx="375">
                        <c:v>4.1820000000000004</c:v>
                      </c:pt>
                      <c:pt idx="376">
                        <c:v>4.1760000000000002</c:v>
                      </c:pt>
                      <c:pt idx="377">
                        <c:v>4.17</c:v>
                      </c:pt>
                      <c:pt idx="378">
                        <c:v>4.1630000000000003</c:v>
                      </c:pt>
                      <c:pt idx="379">
                        <c:v>4.157</c:v>
                      </c:pt>
                      <c:pt idx="380">
                        <c:v>4.1500000000000004</c:v>
                      </c:pt>
                      <c:pt idx="381">
                        <c:v>4.1440000000000001</c:v>
                      </c:pt>
                      <c:pt idx="382">
                        <c:v>4.1379999999999999</c:v>
                      </c:pt>
                      <c:pt idx="383">
                        <c:v>4.1310000000000002</c:v>
                      </c:pt>
                      <c:pt idx="384">
                        <c:v>4.125</c:v>
                      </c:pt>
                      <c:pt idx="385">
                        <c:v>4.1180000000000003</c:v>
                      </c:pt>
                      <c:pt idx="386">
                        <c:v>4.1120000000000001</c:v>
                      </c:pt>
                      <c:pt idx="387">
                        <c:v>4.1059999999999999</c:v>
                      </c:pt>
                      <c:pt idx="388">
                        <c:v>4.0990000000000002</c:v>
                      </c:pt>
                      <c:pt idx="389">
                        <c:v>4.093</c:v>
                      </c:pt>
                      <c:pt idx="390">
                        <c:v>4.0869999999999997</c:v>
                      </c:pt>
                      <c:pt idx="391">
                        <c:v>4.08</c:v>
                      </c:pt>
                      <c:pt idx="392">
                        <c:v>4.0739999999999998</c:v>
                      </c:pt>
                      <c:pt idx="393">
                        <c:v>4.0670000000000002</c:v>
                      </c:pt>
                      <c:pt idx="394">
                        <c:v>4.0609999999999999</c:v>
                      </c:pt>
                      <c:pt idx="395">
                        <c:v>4.0549999999999997</c:v>
                      </c:pt>
                      <c:pt idx="396">
                        <c:v>4.048</c:v>
                      </c:pt>
                      <c:pt idx="397">
                        <c:v>4.0419999999999998</c:v>
                      </c:pt>
                      <c:pt idx="398">
                        <c:v>4.0359999999999996</c:v>
                      </c:pt>
                      <c:pt idx="399">
                        <c:v>4.0289999999999999</c:v>
                      </c:pt>
                      <c:pt idx="400">
                        <c:v>4.0229999999999997</c:v>
                      </c:pt>
                      <c:pt idx="401">
                        <c:v>4.0170000000000003</c:v>
                      </c:pt>
                      <c:pt idx="402">
                        <c:v>4.01</c:v>
                      </c:pt>
                      <c:pt idx="403">
                        <c:v>4.0039999999999996</c:v>
                      </c:pt>
                      <c:pt idx="404">
                        <c:v>3.9969999999999999</c:v>
                      </c:pt>
                      <c:pt idx="405">
                        <c:v>3.9910000000000001</c:v>
                      </c:pt>
                      <c:pt idx="406">
                        <c:v>3.9849999999999999</c:v>
                      </c:pt>
                      <c:pt idx="407">
                        <c:v>3.9780000000000002</c:v>
                      </c:pt>
                      <c:pt idx="408">
                        <c:v>3.972</c:v>
                      </c:pt>
                      <c:pt idx="409">
                        <c:v>3.9660000000000002</c:v>
                      </c:pt>
                      <c:pt idx="410">
                        <c:v>3.9590000000000001</c:v>
                      </c:pt>
                      <c:pt idx="411">
                        <c:v>3.9529999999999998</c:v>
                      </c:pt>
                      <c:pt idx="412">
                        <c:v>3.9470000000000001</c:v>
                      </c:pt>
                      <c:pt idx="413">
                        <c:v>3.94</c:v>
                      </c:pt>
                      <c:pt idx="414">
                        <c:v>3.9340000000000002</c:v>
                      </c:pt>
                      <c:pt idx="415">
                        <c:v>3.9279999999999999</c:v>
                      </c:pt>
                      <c:pt idx="416">
                        <c:v>3.9209999999999998</c:v>
                      </c:pt>
                      <c:pt idx="417">
                        <c:v>3.915</c:v>
                      </c:pt>
                      <c:pt idx="418">
                        <c:v>3.9089999999999998</c:v>
                      </c:pt>
                      <c:pt idx="419">
                        <c:v>3.9020000000000001</c:v>
                      </c:pt>
                      <c:pt idx="420">
                        <c:v>3.8959999999999999</c:v>
                      </c:pt>
                      <c:pt idx="421">
                        <c:v>3.89</c:v>
                      </c:pt>
                      <c:pt idx="422">
                        <c:v>3.883</c:v>
                      </c:pt>
                      <c:pt idx="423">
                        <c:v>3.8769999999999998</c:v>
                      </c:pt>
                      <c:pt idx="424">
                        <c:v>3.871</c:v>
                      </c:pt>
                      <c:pt idx="425">
                        <c:v>3.8639999999999999</c:v>
                      </c:pt>
                      <c:pt idx="426">
                        <c:v>3.8580000000000001</c:v>
                      </c:pt>
                      <c:pt idx="427">
                        <c:v>3.8519999999999999</c:v>
                      </c:pt>
                      <c:pt idx="428">
                        <c:v>3.8460000000000001</c:v>
                      </c:pt>
                      <c:pt idx="429">
                        <c:v>3.839</c:v>
                      </c:pt>
                      <c:pt idx="430">
                        <c:v>3.8330000000000002</c:v>
                      </c:pt>
                      <c:pt idx="431">
                        <c:v>3.827</c:v>
                      </c:pt>
                      <c:pt idx="432">
                        <c:v>3.82</c:v>
                      </c:pt>
                      <c:pt idx="433">
                        <c:v>3.8140000000000001</c:v>
                      </c:pt>
                      <c:pt idx="434">
                        <c:v>3.8079999999999998</c:v>
                      </c:pt>
                      <c:pt idx="435">
                        <c:v>3.8010000000000002</c:v>
                      </c:pt>
                      <c:pt idx="436">
                        <c:v>3.7949999999999999</c:v>
                      </c:pt>
                      <c:pt idx="437">
                        <c:v>3.7890000000000001</c:v>
                      </c:pt>
                      <c:pt idx="438">
                        <c:v>3.7829999999999999</c:v>
                      </c:pt>
                      <c:pt idx="439">
                        <c:v>3.7759999999999998</c:v>
                      </c:pt>
                      <c:pt idx="440">
                        <c:v>3.77</c:v>
                      </c:pt>
                      <c:pt idx="441">
                        <c:v>3.7639999999999998</c:v>
                      </c:pt>
                      <c:pt idx="442">
                        <c:v>3.7570000000000001</c:v>
                      </c:pt>
                      <c:pt idx="443">
                        <c:v>3.7509999999999999</c:v>
                      </c:pt>
                      <c:pt idx="444">
                        <c:v>3.7450000000000001</c:v>
                      </c:pt>
                      <c:pt idx="445">
                        <c:v>3.738</c:v>
                      </c:pt>
                      <c:pt idx="446">
                        <c:v>3.7320000000000002</c:v>
                      </c:pt>
                      <c:pt idx="447">
                        <c:v>3.726</c:v>
                      </c:pt>
                      <c:pt idx="448">
                        <c:v>3.72</c:v>
                      </c:pt>
                      <c:pt idx="449">
                        <c:v>3.7130000000000001</c:v>
                      </c:pt>
                      <c:pt idx="450">
                        <c:v>3.7069999999999999</c:v>
                      </c:pt>
                      <c:pt idx="451">
                        <c:v>3.7010000000000001</c:v>
                      </c:pt>
                      <c:pt idx="452">
                        <c:v>3.6949999999999998</c:v>
                      </c:pt>
                      <c:pt idx="453">
                        <c:v>3.6880000000000002</c:v>
                      </c:pt>
                      <c:pt idx="454">
                        <c:v>3.6819999999999999</c:v>
                      </c:pt>
                      <c:pt idx="455">
                        <c:v>3.6760000000000002</c:v>
                      </c:pt>
                      <c:pt idx="456">
                        <c:v>3.669</c:v>
                      </c:pt>
                      <c:pt idx="457">
                        <c:v>3.6629999999999998</c:v>
                      </c:pt>
                      <c:pt idx="458">
                        <c:v>3.657</c:v>
                      </c:pt>
                      <c:pt idx="459">
                        <c:v>3.6509999999999998</c:v>
                      </c:pt>
                      <c:pt idx="460">
                        <c:v>3.6440000000000001</c:v>
                      </c:pt>
                      <c:pt idx="461">
                        <c:v>3.6379999999999999</c:v>
                      </c:pt>
                      <c:pt idx="462">
                        <c:v>3.6320000000000001</c:v>
                      </c:pt>
                      <c:pt idx="463">
                        <c:v>3.6259999999999999</c:v>
                      </c:pt>
                      <c:pt idx="464">
                        <c:v>3.6190000000000002</c:v>
                      </c:pt>
                      <c:pt idx="465">
                        <c:v>3.613</c:v>
                      </c:pt>
                      <c:pt idx="466">
                        <c:v>3.6070000000000002</c:v>
                      </c:pt>
                      <c:pt idx="467">
                        <c:v>3.601</c:v>
                      </c:pt>
                      <c:pt idx="468">
                        <c:v>3.5939999999999999</c:v>
                      </c:pt>
                      <c:pt idx="469">
                        <c:v>3.5880000000000001</c:v>
                      </c:pt>
                      <c:pt idx="470">
                        <c:v>3.5819999999999999</c:v>
                      </c:pt>
                      <c:pt idx="471">
                        <c:v>3.5760000000000001</c:v>
                      </c:pt>
                      <c:pt idx="472">
                        <c:v>3.569</c:v>
                      </c:pt>
                      <c:pt idx="473">
                        <c:v>3.5630000000000002</c:v>
                      </c:pt>
                      <c:pt idx="474">
                        <c:v>3.5569999999999999</c:v>
                      </c:pt>
                      <c:pt idx="475">
                        <c:v>3.5510000000000002</c:v>
                      </c:pt>
                      <c:pt idx="476">
                        <c:v>3.544</c:v>
                      </c:pt>
                      <c:pt idx="477">
                        <c:v>3.5379999999999998</c:v>
                      </c:pt>
                      <c:pt idx="478">
                        <c:v>3.532</c:v>
                      </c:pt>
                      <c:pt idx="479">
                        <c:v>3.5259999999999998</c:v>
                      </c:pt>
                      <c:pt idx="480">
                        <c:v>3.52</c:v>
                      </c:pt>
                      <c:pt idx="481">
                        <c:v>3.5129999999999999</c:v>
                      </c:pt>
                      <c:pt idx="482">
                        <c:v>3.5070000000000001</c:v>
                      </c:pt>
                      <c:pt idx="483">
                        <c:v>3.5009999999999999</c:v>
                      </c:pt>
                      <c:pt idx="484">
                        <c:v>3.4950000000000001</c:v>
                      </c:pt>
                      <c:pt idx="485">
                        <c:v>3.488</c:v>
                      </c:pt>
                      <c:pt idx="486">
                        <c:v>3.4820000000000002</c:v>
                      </c:pt>
                      <c:pt idx="487">
                        <c:v>3.476</c:v>
                      </c:pt>
                      <c:pt idx="488">
                        <c:v>3.47</c:v>
                      </c:pt>
                      <c:pt idx="489">
                        <c:v>3.464</c:v>
                      </c:pt>
                      <c:pt idx="490">
                        <c:v>3.4569999999999999</c:v>
                      </c:pt>
                      <c:pt idx="491">
                        <c:v>3.4510000000000001</c:v>
                      </c:pt>
                      <c:pt idx="492">
                        <c:v>3.4449999999999998</c:v>
                      </c:pt>
                      <c:pt idx="493">
                        <c:v>3.4390000000000001</c:v>
                      </c:pt>
                      <c:pt idx="494">
                        <c:v>3.4329999999999998</c:v>
                      </c:pt>
                      <c:pt idx="495">
                        <c:v>3.4260000000000002</c:v>
                      </c:pt>
                      <c:pt idx="496">
                        <c:v>3.42</c:v>
                      </c:pt>
                      <c:pt idx="497">
                        <c:v>3.4140000000000001</c:v>
                      </c:pt>
                      <c:pt idx="498">
                        <c:v>3.4079999999999999</c:v>
                      </c:pt>
                      <c:pt idx="499">
                        <c:v>3.4009999999999998</c:v>
                      </c:pt>
                      <c:pt idx="500">
                        <c:v>3.395</c:v>
                      </c:pt>
                      <c:pt idx="501">
                        <c:v>3.3889999999999998</c:v>
                      </c:pt>
                      <c:pt idx="502">
                        <c:v>3.383</c:v>
                      </c:pt>
                      <c:pt idx="503">
                        <c:v>3.3769999999999998</c:v>
                      </c:pt>
                      <c:pt idx="504">
                        <c:v>3.371</c:v>
                      </c:pt>
                      <c:pt idx="505">
                        <c:v>3.3639999999999999</c:v>
                      </c:pt>
                      <c:pt idx="506">
                        <c:v>3.3580000000000001</c:v>
                      </c:pt>
                      <c:pt idx="507">
                        <c:v>3.3519999999999999</c:v>
                      </c:pt>
                      <c:pt idx="508">
                        <c:v>3.3460000000000001</c:v>
                      </c:pt>
                      <c:pt idx="509">
                        <c:v>3.34</c:v>
                      </c:pt>
                      <c:pt idx="510">
                        <c:v>3.3330000000000002</c:v>
                      </c:pt>
                      <c:pt idx="511">
                        <c:v>3.327</c:v>
                      </c:pt>
                      <c:pt idx="512">
                        <c:v>3.3210000000000002</c:v>
                      </c:pt>
                      <c:pt idx="513">
                        <c:v>3.3149999999999999</c:v>
                      </c:pt>
                      <c:pt idx="514">
                        <c:v>3.3090000000000002</c:v>
                      </c:pt>
                      <c:pt idx="515">
                        <c:v>3.302</c:v>
                      </c:pt>
                      <c:pt idx="516">
                        <c:v>3.2959999999999998</c:v>
                      </c:pt>
                      <c:pt idx="517">
                        <c:v>3.29</c:v>
                      </c:pt>
                      <c:pt idx="518">
                        <c:v>3.2839999999999998</c:v>
                      </c:pt>
                      <c:pt idx="519">
                        <c:v>3.278</c:v>
                      </c:pt>
                      <c:pt idx="520">
                        <c:v>3.2719999999999998</c:v>
                      </c:pt>
                      <c:pt idx="521">
                        <c:v>3.2650000000000001</c:v>
                      </c:pt>
                      <c:pt idx="522">
                        <c:v>3.2589999999999999</c:v>
                      </c:pt>
                      <c:pt idx="523">
                        <c:v>3.2530000000000001</c:v>
                      </c:pt>
                      <c:pt idx="524">
                        <c:v>3.2469999999999999</c:v>
                      </c:pt>
                      <c:pt idx="525">
                        <c:v>3.2410000000000001</c:v>
                      </c:pt>
                      <c:pt idx="526">
                        <c:v>3.2349999999999999</c:v>
                      </c:pt>
                      <c:pt idx="527">
                        <c:v>3.2280000000000002</c:v>
                      </c:pt>
                      <c:pt idx="528">
                        <c:v>3.222</c:v>
                      </c:pt>
                      <c:pt idx="529">
                        <c:v>3.2160000000000002</c:v>
                      </c:pt>
                      <c:pt idx="530">
                        <c:v>3.21</c:v>
                      </c:pt>
                      <c:pt idx="531">
                        <c:v>3.2040000000000002</c:v>
                      </c:pt>
                      <c:pt idx="532">
                        <c:v>3.198</c:v>
                      </c:pt>
                      <c:pt idx="533">
                        <c:v>3.1909999999999998</c:v>
                      </c:pt>
                      <c:pt idx="534">
                        <c:v>3.1850000000000001</c:v>
                      </c:pt>
                      <c:pt idx="535">
                        <c:v>3.1789999999999998</c:v>
                      </c:pt>
                      <c:pt idx="536">
                        <c:v>3.173</c:v>
                      </c:pt>
                      <c:pt idx="537">
                        <c:v>3.1669999999999998</c:v>
                      </c:pt>
                      <c:pt idx="538">
                        <c:v>3.161</c:v>
                      </c:pt>
                      <c:pt idx="539">
                        <c:v>3.1549999999999998</c:v>
                      </c:pt>
                      <c:pt idx="540">
                        <c:v>3.1480000000000001</c:v>
                      </c:pt>
                      <c:pt idx="541">
                        <c:v>3.1419999999999999</c:v>
                      </c:pt>
                      <c:pt idx="542">
                        <c:v>3.1360000000000001</c:v>
                      </c:pt>
                      <c:pt idx="543">
                        <c:v>3.13</c:v>
                      </c:pt>
                      <c:pt idx="544">
                        <c:v>3.1240000000000001</c:v>
                      </c:pt>
                      <c:pt idx="545">
                        <c:v>3.1179999999999999</c:v>
                      </c:pt>
                      <c:pt idx="546">
                        <c:v>3.1120000000000001</c:v>
                      </c:pt>
                      <c:pt idx="547">
                        <c:v>3.105</c:v>
                      </c:pt>
                      <c:pt idx="548">
                        <c:v>3.0990000000000002</c:v>
                      </c:pt>
                      <c:pt idx="549">
                        <c:v>3.093</c:v>
                      </c:pt>
                      <c:pt idx="550">
                        <c:v>3.0870000000000002</c:v>
                      </c:pt>
                      <c:pt idx="551">
                        <c:v>3.081</c:v>
                      </c:pt>
                      <c:pt idx="552">
                        <c:v>3.0750000000000002</c:v>
                      </c:pt>
                      <c:pt idx="553">
                        <c:v>3.069</c:v>
                      </c:pt>
                      <c:pt idx="554">
                        <c:v>3.0630000000000002</c:v>
                      </c:pt>
                      <c:pt idx="555">
                        <c:v>3.056</c:v>
                      </c:pt>
                      <c:pt idx="556">
                        <c:v>3.05</c:v>
                      </c:pt>
                      <c:pt idx="557">
                        <c:v>3.044</c:v>
                      </c:pt>
                      <c:pt idx="558">
                        <c:v>3.0379999999999998</c:v>
                      </c:pt>
                      <c:pt idx="559">
                        <c:v>3.032</c:v>
                      </c:pt>
                      <c:pt idx="560">
                        <c:v>3.0259999999999998</c:v>
                      </c:pt>
                      <c:pt idx="561">
                        <c:v>3.02</c:v>
                      </c:pt>
                      <c:pt idx="562">
                        <c:v>3.0139999999999998</c:v>
                      </c:pt>
                      <c:pt idx="563">
                        <c:v>3.0070000000000001</c:v>
                      </c:pt>
                      <c:pt idx="564">
                        <c:v>3.0009999999999999</c:v>
                      </c:pt>
                      <c:pt idx="565">
                        <c:v>2.9950000000000001</c:v>
                      </c:pt>
                      <c:pt idx="566">
                        <c:v>2.9889999999999999</c:v>
                      </c:pt>
                      <c:pt idx="567">
                        <c:v>2.9830000000000001</c:v>
                      </c:pt>
                      <c:pt idx="568">
                        <c:v>2.9769999999999999</c:v>
                      </c:pt>
                      <c:pt idx="569">
                        <c:v>2.9710000000000001</c:v>
                      </c:pt>
                      <c:pt idx="570">
                        <c:v>2.9649999999999999</c:v>
                      </c:pt>
                      <c:pt idx="571">
                        <c:v>2.9590000000000001</c:v>
                      </c:pt>
                      <c:pt idx="572">
                        <c:v>2.952</c:v>
                      </c:pt>
                      <c:pt idx="573">
                        <c:v>2.9460000000000002</c:v>
                      </c:pt>
                      <c:pt idx="574">
                        <c:v>2.94</c:v>
                      </c:pt>
                      <c:pt idx="575">
                        <c:v>2.9340000000000002</c:v>
                      </c:pt>
                      <c:pt idx="576">
                        <c:v>2.9279999999999999</c:v>
                      </c:pt>
                      <c:pt idx="577">
                        <c:v>2.9220000000000002</c:v>
                      </c:pt>
                      <c:pt idx="578">
                        <c:v>2.9159999999999999</c:v>
                      </c:pt>
                      <c:pt idx="579">
                        <c:v>2.91</c:v>
                      </c:pt>
                      <c:pt idx="580">
                        <c:v>2.9039999999999999</c:v>
                      </c:pt>
                      <c:pt idx="581">
                        <c:v>2.8980000000000001</c:v>
                      </c:pt>
                      <c:pt idx="582">
                        <c:v>2.891</c:v>
                      </c:pt>
                      <c:pt idx="583">
                        <c:v>2.8849999999999998</c:v>
                      </c:pt>
                      <c:pt idx="584">
                        <c:v>2.879</c:v>
                      </c:pt>
                      <c:pt idx="585">
                        <c:v>2.8730000000000002</c:v>
                      </c:pt>
                      <c:pt idx="586">
                        <c:v>2.867</c:v>
                      </c:pt>
                      <c:pt idx="587">
                        <c:v>2.8610000000000002</c:v>
                      </c:pt>
                      <c:pt idx="588">
                        <c:v>2.855</c:v>
                      </c:pt>
                      <c:pt idx="589">
                        <c:v>2.8490000000000002</c:v>
                      </c:pt>
                      <c:pt idx="590">
                        <c:v>2.843</c:v>
                      </c:pt>
                      <c:pt idx="591">
                        <c:v>2.8370000000000002</c:v>
                      </c:pt>
                      <c:pt idx="592">
                        <c:v>2.831</c:v>
                      </c:pt>
                      <c:pt idx="593">
                        <c:v>2.8250000000000002</c:v>
                      </c:pt>
                      <c:pt idx="594">
                        <c:v>2.8180000000000001</c:v>
                      </c:pt>
                      <c:pt idx="595">
                        <c:v>2.8119999999999998</c:v>
                      </c:pt>
                      <c:pt idx="596">
                        <c:v>2.806</c:v>
                      </c:pt>
                      <c:pt idx="597">
                        <c:v>2.8</c:v>
                      </c:pt>
                      <c:pt idx="598">
                        <c:v>2.794</c:v>
                      </c:pt>
                      <c:pt idx="599">
                        <c:v>2.7879999999999998</c:v>
                      </c:pt>
                      <c:pt idx="600">
                        <c:v>2.782</c:v>
                      </c:pt>
                      <c:pt idx="601">
                        <c:v>2.7759999999999998</c:v>
                      </c:pt>
                      <c:pt idx="602">
                        <c:v>2.77</c:v>
                      </c:pt>
                      <c:pt idx="603">
                        <c:v>2.7639999999999998</c:v>
                      </c:pt>
                      <c:pt idx="604">
                        <c:v>2.758</c:v>
                      </c:pt>
                      <c:pt idx="605">
                        <c:v>2.7519999999999998</c:v>
                      </c:pt>
                      <c:pt idx="606">
                        <c:v>2.746</c:v>
                      </c:pt>
                      <c:pt idx="607">
                        <c:v>2.7389999999999999</c:v>
                      </c:pt>
                      <c:pt idx="608">
                        <c:v>2.7330000000000001</c:v>
                      </c:pt>
                      <c:pt idx="609">
                        <c:v>2.7269999999999999</c:v>
                      </c:pt>
                      <c:pt idx="610">
                        <c:v>2.7210000000000001</c:v>
                      </c:pt>
                      <c:pt idx="611">
                        <c:v>2.7149999999999999</c:v>
                      </c:pt>
                      <c:pt idx="612">
                        <c:v>2.7090000000000001</c:v>
                      </c:pt>
                      <c:pt idx="613">
                        <c:v>2.7029999999999998</c:v>
                      </c:pt>
                      <c:pt idx="614">
                        <c:v>2.6970000000000001</c:v>
                      </c:pt>
                      <c:pt idx="615">
                        <c:v>2.6909999999999998</c:v>
                      </c:pt>
                      <c:pt idx="616">
                        <c:v>2.6850000000000001</c:v>
                      </c:pt>
                      <c:pt idx="617">
                        <c:v>2.6789999999999998</c:v>
                      </c:pt>
                      <c:pt idx="618">
                        <c:v>2.673</c:v>
                      </c:pt>
                      <c:pt idx="619">
                        <c:v>2.6669999999999998</c:v>
                      </c:pt>
                      <c:pt idx="620">
                        <c:v>2.661</c:v>
                      </c:pt>
                      <c:pt idx="621">
                        <c:v>2.6549999999999998</c:v>
                      </c:pt>
                      <c:pt idx="622">
                        <c:v>2.649</c:v>
                      </c:pt>
                      <c:pt idx="623">
                        <c:v>2.6429999999999998</c:v>
                      </c:pt>
                      <c:pt idx="624">
                        <c:v>2.637</c:v>
                      </c:pt>
                      <c:pt idx="625">
                        <c:v>2.63</c:v>
                      </c:pt>
                      <c:pt idx="626">
                        <c:v>2.6240000000000001</c:v>
                      </c:pt>
                      <c:pt idx="627">
                        <c:v>2.6179999999999999</c:v>
                      </c:pt>
                      <c:pt idx="628">
                        <c:v>2.6120000000000001</c:v>
                      </c:pt>
                      <c:pt idx="629">
                        <c:v>2.6059999999999999</c:v>
                      </c:pt>
                      <c:pt idx="630">
                        <c:v>2.6</c:v>
                      </c:pt>
                      <c:pt idx="631">
                        <c:v>2.5939999999999999</c:v>
                      </c:pt>
                      <c:pt idx="632">
                        <c:v>2.5880000000000001</c:v>
                      </c:pt>
                      <c:pt idx="633">
                        <c:v>2.5819999999999999</c:v>
                      </c:pt>
                      <c:pt idx="634">
                        <c:v>2.5760000000000001</c:v>
                      </c:pt>
                      <c:pt idx="635">
                        <c:v>2.57</c:v>
                      </c:pt>
                      <c:pt idx="636">
                        <c:v>2.5640000000000001</c:v>
                      </c:pt>
                      <c:pt idx="637">
                        <c:v>2.5579999999999998</c:v>
                      </c:pt>
                      <c:pt idx="638">
                        <c:v>2.552</c:v>
                      </c:pt>
                      <c:pt idx="639">
                        <c:v>2.5459999999999998</c:v>
                      </c:pt>
                      <c:pt idx="640">
                        <c:v>2.54</c:v>
                      </c:pt>
                      <c:pt idx="641">
                        <c:v>2.5339999999999998</c:v>
                      </c:pt>
                      <c:pt idx="642">
                        <c:v>2.528</c:v>
                      </c:pt>
                    </c:numCache>
                  </c:numRef>
                </c:xVal>
                <c:yVal>
                  <c:numRef>
                    <c:extLst xmlns:c15="http://schemas.microsoft.com/office/drawing/2012/chart">
                      <c:ext xmlns:c15="http://schemas.microsoft.com/office/drawing/2012/chart" uri="{02D57815-91ED-43cb-92C2-25804820EDAC}">
                        <c15:formulaRef>
                          <c15:sqref>MMD_data!$BP$3:$BP$645</c15:sqref>
                        </c15:formulaRef>
                      </c:ext>
                    </c:extLst>
                    <c:numCache>
                      <c:formatCode>General</c:formatCode>
                      <c:ptCount val="643"/>
                      <c:pt idx="0">
                        <c:v>0</c:v>
                      </c:pt>
                      <c:pt idx="1">
                        <c:v>0</c:v>
                      </c:pt>
                      <c:pt idx="2">
                        <c:v>0</c:v>
                      </c:pt>
                      <c:pt idx="3">
                        <c:v>1E-4</c:v>
                      </c:pt>
                      <c:pt idx="4">
                        <c:v>2.0000000000000001E-4</c:v>
                      </c:pt>
                      <c:pt idx="5">
                        <c:v>2.0000000000000001E-4</c:v>
                      </c:pt>
                      <c:pt idx="6">
                        <c:v>2.9999999999999997E-4</c:v>
                      </c:pt>
                      <c:pt idx="7">
                        <c:v>4.0000000000000002E-4</c:v>
                      </c:pt>
                      <c:pt idx="8">
                        <c:v>5.0000000000000001E-4</c:v>
                      </c:pt>
                      <c:pt idx="9">
                        <c:v>5.9999999999999995E-4</c:v>
                      </c:pt>
                      <c:pt idx="10">
                        <c:v>6.9999999999999999E-4</c:v>
                      </c:pt>
                      <c:pt idx="11">
                        <c:v>8.0000000000000004E-4</c:v>
                      </c:pt>
                      <c:pt idx="12">
                        <c:v>8.9999999999999998E-4</c:v>
                      </c:pt>
                      <c:pt idx="13">
                        <c:v>8.9999999999999998E-4</c:v>
                      </c:pt>
                      <c:pt idx="14">
                        <c:v>1E-3</c:v>
                      </c:pt>
                      <c:pt idx="15">
                        <c:v>1.1000000000000001E-3</c:v>
                      </c:pt>
                      <c:pt idx="16">
                        <c:v>1.1999999999999999E-3</c:v>
                      </c:pt>
                      <c:pt idx="17">
                        <c:v>1.2999999999999999E-3</c:v>
                      </c:pt>
                      <c:pt idx="18">
                        <c:v>1.4E-3</c:v>
                      </c:pt>
                      <c:pt idx="19">
                        <c:v>1.5E-3</c:v>
                      </c:pt>
                      <c:pt idx="20">
                        <c:v>1.6999999999999999E-3</c:v>
                      </c:pt>
                      <c:pt idx="21">
                        <c:v>1.8E-3</c:v>
                      </c:pt>
                      <c:pt idx="22">
                        <c:v>1.9E-3</c:v>
                      </c:pt>
                      <c:pt idx="23">
                        <c:v>2.0999999999999999E-3</c:v>
                      </c:pt>
                      <c:pt idx="24">
                        <c:v>2.2000000000000001E-3</c:v>
                      </c:pt>
                      <c:pt idx="25">
                        <c:v>2.3999999999999998E-3</c:v>
                      </c:pt>
                      <c:pt idx="26">
                        <c:v>2.5000000000000001E-3</c:v>
                      </c:pt>
                      <c:pt idx="27">
                        <c:v>2.7000000000000001E-3</c:v>
                      </c:pt>
                      <c:pt idx="28">
                        <c:v>2.8999999999999998E-3</c:v>
                      </c:pt>
                      <c:pt idx="29">
                        <c:v>3.0999999999999999E-3</c:v>
                      </c:pt>
                      <c:pt idx="30">
                        <c:v>3.2000000000000002E-3</c:v>
                      </c:pt>
                      <c:pt idx="31">
                        <c:v>3.3E-3</c:v>
                      </c:pt>
                      <c:pt idx="32">
                        <c:v>3.5000000000000001E-3</c:v>
                      </c:pt>
                      <c:pt idx="33">
                        <c:v>3.7000000000000002E-3</c:v>
                      </c:pt>
                      <c:pt idx="34">
                        <c:v>3.8999999999999998E-3</c:v>
                      </c:pt>
                      <c:pt idx="35">
                        <c:v>4.1999999999999997E-3</c:v>
                      </c:pt>
                      <c:pt idx="36">
                        <c:v>4.4000000000000003E-3</c:v>
                      </c:pt>
                      <c:pt idx="37">
                        <c:v>4.5999999999999999E-3</c:v>
                      </c:pt>
                      <c:pt idx="38">
                        <c:v>4.7999999999999996E-3</c:v>
                      </c:pt>
                      <c:pt idx="39">
                        <c:v>5.1000000000000004E-3</c:v>
                      </c:pt>
                      <c:pt idx="40">
                        <c:v>5.4000000000000003E-3</c:v>
                      </c:pt>
                      <c:pt idx="41">
                        <c:v>5.7999999999999996E-3</c:v>
                      </c:pt>
                      <c:pt idx="42">
                        <c:v>6.1999999999999998E-3</c:v>
                      </c:pt>
                      <c:pt idx="43">
                        <c:v>6.4999999999999997E-3</c:v>
                      </c:pt>
                      <c:pt idx="44">
                        <c:v>6.8999999999999999E-3</c:v>
                      </c:pt>
                      <c:pt idx="45">
                        <c:v>7.4000000000000003E-3</c:v>
                      </c:pt>
                      <c:pt idx="46">
                        <c:v>7.7999999999999996E-3</c:v>
                      </c:pt>
                      <c:pt idx="47">
                        <c:v>8.3000000000000001E-3</c:v>
                      </c:pt>
                      <c:pt idx="48">
                        <c:v>8.8000000000000005E-3</c:v>
                      </c:pt>
                      <c:pt idx="49">
                        <c:v>9.4000000000000004E-3</c:v>
                      </c:pt>
                      <c:pt idx="50">
                        <c:v>9.9000000000000008E-3</c:v>
                      </c:pt>
                      <c:pt idx="51">
                        <c:v>1.04E-2</c:v>
                      </c:pt>
                      <c:pt idx="52">
                        <c:v>1.09E-2</c:v>
                      </c:pt>
                      <c:pt idx="53">
                        <c:v>1.15E-2</c:v>
                      </c:pt>
                      <c:pt idx="54">
                        <c:v>1.21E-2</c:v>
                      </c:pt>
                      <c:pt idx="55">
                        <c:v>1.2699999999999999E-2</c:v>
                      </c:pt>
                      <c:pt idx="56">
                        <c:v>1.3299999999999999E-2</c:v>
                      </c:pt>
                      <c:pt idx="57">
                        <c:v>1.4E-2</c:v>
                      </c:pt>
                      <c:pt idx="58">
                        <c:v>1.47E-2</c:v>
                      </c:pt>
                      <c:pt idx="59">
                        <c:v>1.54E-2</c:v>
                      </c:pt>
                      <c:pt idx="60">
                        <c:v>1.61E-2</c:v>
                      </c:pt>
                      <c:pt idx="61">
                        <c:v>1.6899999999999998E-2</c:v>
                      </c:pt>
                      <c:pt idx="62">
                        <c:v>1.77E-2</c:v>
                      </c:pt>
                      <c:pt idx="63">
                        <c:v>1.8700000000000001E-2</c:v>
                      </c:pt>
                      <c:pt idx="64">
                        <c:v>1.9599999999999999E-2</c:v>
                      </c:pt>
                      <c:pt idx="65">
                        <c:v>2.06E-2</c:v>
                      </c:pt>
                      <c:pt idx="66">
                        <c:v>2.1700000000000001E-2</c:v>
                      </c:pt>
                      <c:pt idx="67">
                        <c:v>2.2700000000000001E-2</c:v>
                      </c:pt>
                      <c:pt idx="68">
                        <c:v>2.3900000000000001E-2</c:v>
                      </c:pt>
                      <c:pt idx="69">
                        <c:v>2.5100000000000001E-2</c:v>
                      </c:pt>
                      <c:pt idx="70">
                        <c:v>2.64E-2</c:v>
                      </c:pt>
                      <c:pt idx="71">
                        <c:v>2.7799999999999998E-2</c:v>
                      </c:pt>
                      <c:pt idx="72">
                        <c:v>2.92E-2</c:v>
                      </c:pt>
                      <c:pt idx="73">
                        <c:v>3.0599999999999999E-2</c:v>
                      </c:pt>
                      <c:pt idx="74">
                        <c:v>3.2099999999999997E-2</c:v>
                      </c:pt>
                      <c:pt idx="75">
                        <c:v>3.3599999999999998E-2</c:v>
                      </c:pt>
                      <c:pt idx="76">
                        <c:v>3.5200000000000002E-2</c:v>
                      </c:pt>
                      <c:pt idx="77">
                        <c:v>3.6799999999999999E-2</c:v>
                      </c:pt>
                      <c:pt idx="78">
                        <c:v>3.8600000000000002E-2</c:v>
                      </c:pt>
                      <c:pt idx="79">
                        <c:v>4.0300000000000002E-2</c:v>
                      </c:pt>
                      <c:pt idx="80">
                        <c:v>4.2099999999999999E-2</c:v>
                      </c:pt>
                      <c:pt idx="81">
                        <c:v>4.3900000000000002E-2</c:v>
                      </c:pt>
                      <c:pt idx="82">
                        <c:v>4.5900000000000003E-2</c:v>
                      </c:pt>
                      <c:pt idx="83">
                        <c:v>4.7899999999999998E-2</c:v>
                      </c:pt>
                      <c:pt idx="84">
                        <c:v>0.05</c:v>
                      </c:pt>
                      <c:pt idx="85">
                        <c:v>5.21E-2</c:v>
                      </c:pt>
                      <c:pt idx="86">
                        <c:v>5.4399999999999997E-2</c:v>
                      </c:pt>
                      <c:pt idx="87">
                        <c:v>5.6599999999999998E-2</c:v>
                      </c:pt>
                      <c:pt idx="88">
                        <c:v>5.8900000000000001E-2</c:v>
                      </c:pt>
                      <c:pt idx="89">
                        <c:v>6.13E-2</c:v>
                      </c:pt>
                      <c:pt idx="90">
                        <c:v>6.3700000000000007E-2</c:v>
                      </c:pt>
                      <c:pt idx="91">
                        <c:v>6.6299999999999998E-2</c:v>
                      </c:pt>
                      <c:pt idx="92">
                        <c:v>6.9000000000000006E-2</c:v>
                      </c:pt>
                      <c:pt idx="93">
                        <c:v>7.17E-2</c:v>
                      </c:pt>
                      <c:pt idx="94">
                        <c:v>7.4499999999999997E-2</c:v>
                      </c:pt>
                      <c:pt idx="95">
                        <c:v>7.7399999999999997E-2</c:v>
                      </c:pt>
                      <c:pt idx="96">
                        <c:v>8.0399999999999999E-2</c:v>
                      </c:pt>
                      <c:pt idx="97">
                        <c:v>8.3500000000000005E-2</c:v>
                      </c:pt>
                      <c:pt idx="98">
                        <c:v>8.6599999999999996E-2</c:v>
                      </c:pt>
                      <c:pt idx="99">
                        <c:v>8.9899999999999994E-2</c:v>
                      </c:pt>
                      <c:pt idx="100">
                        <c:v>9.3200000000000005E-2</c:v>
                      </c:pt>
                      <c:pt idx="101">
                        <c:v>9.6500000000000002E-2</c:v>
                      </c:pt>
                      <c:pt idx="102">
                        <c:v>0.1</c:v>
                      </c:pt>
                      <c:pt idx="103">
                        <c:v>0.1036</c:v>
                      </c:pt>
                      <c:pt idx="104">
                        <c:v>0.10730000000000001</c:v>
                      </c:pt>
                      <c:pt idx="105">
                        <c:v>0.111</c:v>
                      </c:pt>
                      <c:pt idx="106">
                        <c:v>0.1148</c:v>
                      </c:pt>
                      <c:pt idx="107">
                        <c:v>0.1187</c:v>
                      </c:pt>
                      <c:pt idx="108">
                        <c:v>0.1227</c:v>
                      </c:pt>
                      <c:pt idx="109">
                        <c:v>0.12690000000000001</c:v>
                      </c:pt>
                      <c:pt idx="110">
                        <c:v>0.13120000000000001</c:v>
                      </c:pt>
                      <c:pt idx="111">
                        <c:v>0.13550000000000001</c:v>
                      </c:pt>
                      <c:pt idx="112">
                        <c:v>0.14000000000000001</c:v>
                      </c:pt>
                      <c:pt idx="113">
                        <c:v>0.14449999999999999</c:v>
                      </c:pt>
                      <c:pt idx="114">
                        <c:v>0.14899999999999999</c:v>
                      </c:pt>
                      <c:pt idx="115">
                        <c:v>0.1537</c:v>
                      </c:pt>
                      <c:pt idx="116">
                        <c:v>0.1585</c:v>
                      </c:pt>
                      <c:pt idx="117">
                        <c:v>0.16339999999999999</c:v>
                      </c:pt>
                      <c:pt idx="118">
                        <c:v>0.16839999999999999</c:v>
                      </c:pt>
                      <c:pt idx="119">
                        <c:v>0.17349999999999999</c:v>
                      </c:pt>
                      <c:pt idx="120">
                        <c:v>0.17860000000000001</c:v>
                      </c:pt>
                      <c:pt idx="121">
                        <c:v>0.18379999999999999</c:v>
                      </c:pt>
                      <c:pt idx="122">
                        <c:v>0.18909999999999999</c:v>
                      </c:pt>
                      <c:pt idx="123">
                        <c:v>0.19450000000000001</c:v>
                      </c:pt>
                      <c:pt idx="124">
                        <c:v>0.19989999999999999</c:v>
                      </c:pt>
                      <c:pt idx="125">
                        <c:v>0.20549999999999999</c:v>
                      </c:pt>
                      <c:pt idx="126">
                        <c:v>0.21110000000000001</c:v>
                      </c:pt>
                      <c:pt idx="127">
                        <c:v>0.21690000000000001</c:v>
                      </c:pt>
                      <c:pt idx="128">
                        <c:v>0.22270000000000001</c:v>
                      </c:pt>
                      <c:pt idx="129">
                        <c:v>0.22850000000000001</c:v>
                      </c:pt>
                      <c:pt idx="130">
                        <c:v>0.23449999999999999</c:v>
                      </c:pt>
                      <c:pt idx="131">
                        <c:v>0.2407</c:v>
                      </c:pt>
                      <c:pt idx="132">
                        <c:v>0.24690000000000001</c:v>
                      </c:pt>
                      <c:pt idx="133">
                        <c:v>0.253</c:v>
                      </c:pt>
                      <c:pt idx="134">
                        <c:v>0.25929999999999997</c:v>
                      </c:pt>
                      <c:pt idx="135">
                        <c:v>0.26569999999999999</c:v>
                      </c:pt>
                      <c:pt idx="136">
                        <c:v>0.2722</c:v>
                      </c:pt>
                      <c:pt idx="137">
                        <c:v>0.27860000000000001</c:v>
                      </c:pt>
                      <c:pt idx="138">
                        <c:v>0.28520000000000001</c:v>
                      </c:pt>
                      <c:pt idx="139">
                        <c:v>0.29189999999999999</c:v>
                      </c:pt>
                      <c:pt idx="140">
                        <c:v>0.29859999999999998</c:v>
                      </c:pt>
                      <c:pt idx="141">
                        <c:v>0.30520000000000003</c:v>
                      </c:pt>
                      <c:pt idx="142">
                        <c:v>0.31190000000000001</c:v>
                      </c:pt>
                      <c:pt idx="143">
                        <c:v>0.31869999999999998</c:v>
                      </c:pt>
                      <c:pt idx="144">
                        <c:v>0.3256</c:v>
                      </c:pt>
                      <c:pt idx="145">
                        <c:v>0.33250000000000002</c:v>
                      </c:pt>
                      <c:pt idx="146">
                        <c:v>0.33939999999999998</c:v>
                      </c:pt>
                      <c:pt idx="147">
                        <c:v>0.3463</c:v>
                      </c:pt>
                      <c:pt idx="148">
                        <c:v>0.35339999999999999</c:v>
                      </c:pt>
                      <c:pt idx="149">
                        <c:v>0.3604</c:v>
                      </c:pt>
                      <c:pt idx="150">
                        <c:v>0.36749999999999999</c:v>
                      </c:pt>
                      <c:pt idx="151">
                        <c:v>0.3745</c:v>
                      </c:pt>
                      <c:pt idx="152">
                        <c:v>0.38159999999999999</c:v>
                      </c:pt>
                      <c:pt idx="153">
                        <c:v>0.38879999999999998</c:v>
                      </c:pt>
                      <c:pt idx="154">
                        <c:v>0.39600000000000002</c:v>
                      </c:pt>
                      <c:pt idx="155">
                        <c:v>0.40310000000000001</c:v>
                      </c:pt>
                      <c:pt idx="156">
                        <c:v>0.41039999999999999</c:v>
                      </c:pt>
                      <c:pt idx="157">
                        <c:v>0.41770000000000002</c:v>
                      </c:pt>
                      <c:pt idx="158">
                        <c:v>0.42499999999999999</c:v>
                      </c:pt>
                      <c:pt idx="159">
                        <c:v>0.43230000000000002</c:v>
                      </c:pt>
                      <c:pt idx="160">
                        <c:v>0.43940000000000001</c:v>
                      </c:pt>
                      <c:pt idx="161">
                        <c:v>0.4466</c:v>
                      </c:pt>
                      <c:pt idx="162">
                        <c:v>0.45400000000000001</c:v>
                      </c:pt>
                      <c:pt idx="163">
                        <c:v>0.4612</c:v>
                      </c:pt>
                      <c:pt idx="164">
                        <c:v>0.46839999999999998</c:v>
                      </c:pt>
                      <c:pt idx="165">
                        <c:v>0.47560000000000002</c:v>
                      </c:pt>
                      <c:pt idx="166">
                        <c:v>0.48270000000000002</c:v>
                      </c:pt>
                      <c:pt idx="167">
                        <c:v>0.4899</c:v>
                      </c:pt>
                      <c:pt idx="168">
                        <c:v>0.497</c:v>
                      </c:pt>
                      <c:pt idx="169">
                        <c:v>0.504</c:v>
                      </c:pt>
                      <c:pt idx="170">
                        <c:v>0.5111</c:v>
                      </c:pt>
                      <c:pt idx="171">
                        <c:v>0.51819999999999999</c:v>
                      </c:pt>
                      <c:pt idx="172">
                        <c:v>0.52510000000000001</c:v>
                      </c:pt>
                      <c:pt idx="173">
                        <c:v>0.53200000000000003</c:v>
                      </c:pt>
                      <c:pt idx="174">
                        <c:v>0.53879999999999995</c:v>
                      </c:pt>
                      <c:pt idx="175">
                        <c:v>0.54569999999999996</c:v>
                      </c:pt>
                      <c:pt idx="176">
                        <c:v>0.55249999999999999</c:v>
                      </c:pt>
                      <c:pt idx="177">
                        <c:v>0.55920000000000003</c:v>
                      </c:pt>
                      <c:pt idx="178">
                        <c:v>0.56579999999999997</c:v>
                      </c:pt>
                      <c:pt idx="179">
                        <c:v>0.57230000000000003</c:v>
                      </c:pt>
                      <c:pt idx="180">
                        <c:v>0.57879999999999998</c:v>
                      </c:pt>
                      <c:pt idx="181">
                        <c:v>0.58530000000000004</c:v>
                      </c:pt>
                      <c:pt idx="182">
                        <c:v>0.59160000000000001</c:v>
                      </c:pt>
                      <c:pt idx="183">
                        <c:v>0.59789999999999999</c:v>
                      </c:pt>
                      <c:pt idx="184">
                        <c:v>0.60409999999999997</c:v>
                      </c:pt>
                      <c:pt idx="185">
                        <c:v>0.61009999999999998</c:v>
                      </c:pt>
                      <c:pt idx="186">
                        <c:v>0.61609999999999998</c:v>
                      </c:pt>
                      <c:pt idx="187">
                        <c:v>0.622</c:v>
                      </c:pt>
                      <c:pt idx="188">
                        <c:v>0.62770000000000004</c:v>
                      </c:pt>
                      <c:pt idx="189">
                        <c:v>0.63349999999999995</c:v>
                      </c:pt>
                      <c:pt idx="190">
                        <c:v>0.6391</c:v>
                      </c:pt>
                      <c:pt idx="191">
                        <c:v>0.64459999999999995</c:v>
                      </c:pt>
                      <c:pt idx="192">
                        <c:v>0.65010000000000001</c:v>
                      </c:pt>
                      <c:pt idx="193">
                        <c:v>0.65539999999999998</c:v>
                      </c:pt>
                      <c:pt idx="194">
                        <c:v>0.66059999999999997</c:v>
                      </c:pt>
                      <c:pt idx="195">
                        <c:v>0.66579999999999995</c:v>
                      </c:pt>
                      <c:pt idx="196">
                        <c:v>0.67090000000000005</c:v>
                      </c:pt>
                      <c:pt idx="197">
                        <c:v>0.67579999999999996</c:v>
                      </c:pt>
                      <c:pt idx="198">
                        <c:v>0.68059999999999998</c:v>
                      </c:pt>
                      <c:pt idx="199">
                        <c:v>0.68540000000000001</c:v>
                      </c:pt>
                      <c:pt idx="200">
                        <c:v>0.69</c:v>
                      </c:pt>
                      <c:pt idx="201">
                        <c:v>0.69450000000000001</c:v>
                      </c:pt>
                      <c:pt idx="202">
                        <c:v>0.69889999999999997</c:v>
                      </c:pt>
                      <c:pt idx="203">
                        <c:v>0.70299999999999996</c:v>
                      </c:pt>
                      <c:pt idx="204">
                        <c:v>0.70720000000000005</c:v>
                      </c:pt>
                      <c:pt idx="205">
                        <c:v>0.71120000000000005</c:v>
                      </c:pt>
                      <c:pt idx="206">
                        <c:v>0.71509999999999996</c:v>
                      </c:pt>
                      <c:pt idx="207">
                        <c:v>0.71889999999999998</c:v>
                      </c:pt>
                      <c:pt idx="208">
                        <c:v>0.72260000000000002</c:v>
                      </c:pt>
                      <c:pt idx="209">
                        <c:v>0.72619999999999996</c:v>
                      </c:pt>
                      <c:pt idx="210">
                        <c:v>0.72970000000000002</c:v>
                      </c:pt>
                      <c:pt idx="211">
                        <c:v>0.73309999999999997</c:v>
                      </c:pt>
                      <c:pt idx="212">
                        <c:v>0.73640000000000005</c:v>
                      </c:pt>
                      <c:pt idx="213">
                        <c:v>0.73950000000000005</c:v>
                      </c:pt>
                      <c:pt idx="214">
                        <c:v>0.74239999999999995</c:v>
                      </c:pt>
                      <c:pt idx="215">
                        <c:v>0.74529999999999996</c:v>
                      </c:pt>
                      <c:pt idx="216">
                        <c:v>0.748</c:v>
                      </c:pt>
                      <c:pt idx="217">
                        <c:v>0.75060000000000004</c:v>
                      </c:pt>
                      <c:pt idx="218">
                        <c:v>0.753</c:v>
                      </c:pt>
                      <c:pt idx="219">
                        <c:v>0.75539999999999996</c:v>
                      </c:pt>
                      <c:pt idx="220">
                        <c:v>0.75749999999999995</c:v>
                      </c:pt>
                      <c:pt idx="221">
                        <c:v>0.75960000000000005</c:v>
                      </c:pt>
                      <c:pt idx="222">
                        <c:v>0.76160000000000005</c:v>
                      </c:pt>
                      <c:pt idx="223">
                        <c:v>0.76339999999999997</c:v>
                      </c:pt>
                      <c:pt idx="224">
                        <c:v>0.76519999999999999</c:v>
                      </c:pt>
                      <c:pt idx="225">
                        <c:v>0.76690000000000003</c:v>
                      </c:pt>
                      <c:pt idx="226">
                        <c:v>0.76849999999999996</c:v>
                      </c:pt>
                      <c:pt idx="227">
                        <c:v>0.77</c:v>
                      </c:pt>
                      <c:pt idx="228">
                        <c:v>0.77129999999999999</c:v>
                      </c:pt>
                      <c:pt idx="229">
                        <c:v>0.77249999999999996</c:v>
                      </c:pt>
                      <c:pt idx="230">
                        <c:v>0.77359999999999995</c:v>
                      </c:pt>
                      <c:pt idx="231">
                        <c:v>0.77459999999999996</c:v>
                      </c:pt>
                      <c:pt idx="232">
                        <c:v>0.77549999999999997</c:v>
                      </c:pt>
                      <c:pt idx="233">
                        <c:v>0.7762</c:v>
                      </c:pt>
                      <c:pt idx="234">
                        <c:v>0.77680000000000005</c:v>
                      </c:pt>
                      <c:pt idx="235">
                        <c:v>0.7772</c:v>
                      </c:pt>
                      <c:pt idx="236">
                        <c:v>0.77749999999999997</c:v>
                      </c:pt>
                      <c:pt idx="237">
                        <c:v>0.77759999999999996</c:v>
                      </c:pt>
                      <c:pt idx="238">
                        <c:v>0.77749999999999997</c:v>
                      </c:pt>
                      <c:pt idx="239">
                        <c:v>0.77729999999999999</c:v>
                      </c:pt>
                      <c:pt idx="240">
                        <c:v>0.77700000000000002</c:v>
                      </c:pt>
                      <c:pt idx="241">
                        <c:v>0.77659999999999996</c:v>
                      </c:pt>
                      <c:pt idx="242">
                        <c:v>0.77610000000000001</c:v>
                      </c:pt>
                      <c:pt idx="243">
                        <c:v>0.77549999999999997</c:v>
                      </c:pt>
                      <c:pt idx="244">
                        <c:v>0.77470000000000006</c:v>
                      </c:pt>
                      <c:pt idx="245">
                        <c:v>0.77370000000000005</c:v>
                      </c:pt>
                      <c:pt idx="246">
                        <c:v>0.77249999999999996</c:v>
                      </c:pt>
                      <c:pt idx="247">
                        <c:v>0.77110000000000001</c:v>
                      </c:pt>
                      <c:pt idx="248">
                        <c:v>0.76980000000000004</c:v>
                      </c:pt>
                      <c:pt idx="249">
                        <c:v>0.76829999999999998</c:v>
                      </c:pt>
                      <c:pt idx="250">
                        <c:v>0.76670000000000005</c:v>
                      </c:pt>
                      <c:pt idx="251">
                        <c:v>0.76500000000000001</c:v>
                      </c:pt>
                      <c:pt idx="252">
                        <c:v>0.76300000000000001</c:v>
                      </c:pt>
                      <c:pt idx="253">
                        <c:v>0.76090000000000002</c:v>
                      </c:pt>
                      <c:pt idx="254">
                        <c:v>0.75860000000000005</c:v>
                      </c:pt>
                      <c:pt idx="255">
                        <c:v>0.75619999999999998</c:v>
                      </c:pt>
                      <c:pt idx="256">
                        <c:v>0.75370000000000004</c:v>
                      </c:pt>
                      <c:pt idx="257">
                        <c:v>0.75119999999999998</c:v>
                      </c:pt>
                      <c:pt idx="258">
                        <c:v>0.74850000000000005</c:v>
                      </c:pt>
                      <c:pt idx="259">
                        <c:v>0.74560000000000004</c:v>
                      </c:pt>
                      <c:pt idx="260">
                        <c:v>0.74250000000000005</c:v>
                      </c:pt>
                      <c:pt idx="261">
                        <c:v>0.73929999999999996</c:v>
                      </c:pt>
                      <c:pt idx="262">
                        <c:v>0.73599999999999999</c:v>
                      </c:pt>
                      <c:pt idx="263">
                        <c:v>0.73260000000000003</c:v>
                      </c:pt>
                      <c:pt idx="264">
                        <c:v>0.72899999999999998</c:v>
                      </c:pt>
                      <c:pt idx="265">
                        <c:v>0.72519999999999996</c:v>
                      </c:pt>
                      <c:pt idx="266">
                        <c:v>0.72130000000000005</c:v>
                      </c:pt>
                      <c:pt idx="267">
                        <c:v>0.71730000000000005</c:v>
                      </c:pt>
                      <c:pt idx="268">
                        <c:v>0.71319999999999995</c:v>
                      </c:pt>
                      <c:pt idx="269">
                        <c:v>0.70899999999999996</c:v>
                      </c:pt>
                      <c:pt idx="270">
                        <c:v>0.7046</c:v>
                      </c:pt>
                      <c:pt idx="271">
                        <c:v>0.70009999999999994</c:v>
                      </c:pt>
                      <c:pt idx="272">
                        <c:v>0.69540000000000002</c:v>
                      </c:pt>
                      <c:pt idx="273">
                        <c:v>0.69069999999999998</c:v>
                      </c:pt>
                      <c:pt idx="274">
                        <c:v>0.68579999999999997</c:v>
                      </c:pt>
                      <c:pt idx="275">
                        <c:v>0.68089999999999995</c:v>
                      </c:pt>
                      <c:pt idx="276">
                        <c:v>0.67589999999999995</c:v>
                      </c:pt>
                      <c:pt idx="277">
                        <c:v>0.67079999999999995</c:v>
                      </c:pt>
                      <c:pt idx="278">
                        <c:v>0.66559999999999997</c:v>
                      </c:pt>
                      <c:pt idx="279">
                        <c:v>0.66039999999999999</c:v>
                      </c:pt>
                      <c:pt idx="280">
                        <c:v>0.65490000000000004</c:v>
                      </c:pt>
                      <c:pt idx="281">
                        <c:v>0.64949999999999997</c:v>
                      </c:pt>
                      <c:pt idx="282">
                        <c:v>0.64400000000000002</c:v>
                      </c:pt>
                      <c:pt idx="283">
                        <c:v>0.63849999999999996</c:v>
                      </c:pt>
                      <c:pt idx="284">
                        <c:v>0.63290000000000002</c:v>
                      </c:pt>
                      <c:pt idx="285">
                        <c:v>0.62719999999999998</c:v>
                      </c:pt>
                      <c:pt idx="286">
                        <c:v>0.62160000000000004</c:v>
                      </c:pt>
                      <c:pt idx="287">
                        <c:v>0.61580000000000001</c:v>
                      </c:pt>
                      <c:pt idx="288">
                        <c:v>0.61</c:v>
                      </c:pt>
                      <c:pt idx="289">
                        <c:v>0.60409999999999997</c:v>
                      </c:pt>
                      <c:pt idx="290">
                        <c:v>0.59830000000000005</c:v>
                      </c:pt>
                      <c:pt idx="291">
                        <c:v>0.59250000000000003</c:v>
                      </c:pt>
                      <c:pt idx="292">
                        <c:v>0.58679999999999999</c:v>
                      </c:pt>
                      <c:pt idx="293">
                        <c:v>0.58099999999999996</c:v>
                      </c:pt>
                      <c:pt idx="294">
                        <c:v>0.57509999999999994</c:v>
                      </c:pt>
                      <c:pt idx="295">
                        <c:v>0.56930000000000003</c:v>
                      </c:pt>
                      <c:pt idx="296">
                        <c:v>0.56340000000000001</c:v>
                      </c:pt>
                      <c:pt idx="297">
                        <c:v>0.5575</c:v>
                      </c:pt>
                      <c:pt idx="298">
                        <c:v>0.55169999999999997</c:v>
                      </c:pt>
                      <c:pt idx="299">
                        <c:v>0.54590000000000005</c:v>
                      </c:pt>
                      <c:pt idx="300">
                        <c:v>0.54010000000000002</c:v>
                      </c:pt>
                      <c:pt idx="301">
                        <c:v>0.5343</c:v>
                      </c:pt>
                      <c:pt idx="302">
                        <c:v>0.52849999999999997</c:v>
                      </c:pt>
                      <c:pt idx="303">
                        <c:v>0.52259999999999995</c:v>
                      </c:pt>
                      <c:pt idx="304">
                        <c:v>0.51680000000000004</c:v>
                      </c:pt>
                      <c:pt idx="305">
                        <c:v>0.51100000000000001</c:v>
                      </c:pt>
                      <c:pt idx="306">
                        <c:v>0.50519999999999998</c:v>
                      </c:pt>
                      <c:pt idx="307">
                        <c:v>0.49930000000000002</c:v>
                      </c:pt>
                      <c:pt idx="308">
                        <c:v>0.49349999999999999</c:v>
                      </c:pt>
                      <c:pt idx="309">
                        <c:v>0.48780000000000001</c:v>
                      </c:pt>
                      <c:pt idx="310">
                        <c:v>0.48199999999999998</c:v>
                      </c:pt>
                      <c:pt idx="311">
                        <c:v>0.4763</c:v>
                      </c:pt>
                      <c:pt idx="312">
                        <c:v>0.47060000000000002</c:v>
                      </c:pt>
                      <c:pt idx="313">
                        <c:v>0.46489999999999998</c:v>
                      </c:pt>
                      <c:pt idx="314">
                        <c:v>0.4592</c:v>
                      </c:pt>
                      <c:pt idx="315">
                        <c:v>0.45350000000000001</c:v>
                      </c:pt>
                      <c:pt idx="316">
                        <c:v>0.44779999999999998</c:v>
                      </c:pt>
                      <c:pt idx="317">
                        <c:v>0.44219999999999998</c:v>
                      </c:pt>
                      <c:pt idx="318">
                        <c:v>0.43669999999999998</c:v>
                      </c:pt>
                      <c:pt idx="319">
                        <c:v>0.43109999999999998</c:v>
                      </c:pt>
                      <c:pt idx="320">
                        <c:v>0.42549999999999999</c:v>
                      </c:pt>
                      <c:pt idx="321">
                        <c:v>0.42009999999999997</c:v>
                      </c:pt>
                      <c:pt idx="322">
                        <c:v>0.41460000000000002</c:v>
                      </c:pt>
                      <c:pt idx="323">
                        <c:v>0.40899999999999997</c:v>
                      </c:pt>
                      <c:pt idx="324">
                        <c:v>0.40350000000000003</c:v>
                      </c:pt>
                      <c:pt idx="325">
                        <c:v>0.39800000000000002</c:v>
                      </c:pt>
                      <c:pt idx="326">
                        <c:v>0.3926</c:v>
                      </c:pt>
                      <c:pt idx="327">
                        <c:v>0.38719999999999999</c:v>
                      </c:pt>
                      <c:pt idx="328">
                        <c:v>0.38190000000000002</c:v>
                      </c:pt>
                      <c:pt idx="329">
                        <c:v>0.37659999999999999</c:v>
                      </c:pt>
                      <c:pt idx="330">
                        <c:v>0.37130000000000002</c:v>
                      </c:pt>
                      <c:pt idx="331">
                        <c:v>0.3659</c:v>
                      </c:pt>
                      <c:pt idx="332">
                        <c:v>0.36059999999999998</c:v>
                      </c:pt>
                      <c:pt idx="333">
                        <c:v>0.3553</c:v>
                      </c:pt>
                      <c:pt idx="334">
                        <c:v>0.35020000000000001</c:v>
                      </c:pt>
                      <c:pt idx="335">
                        <c:v>0.34510000000000002</c:v>
                      </c:pt>
                      <c:pt idx="336">
                        <c:v>0.34010000000000001</c:v>
                      </c:pt>
                      <c:pt idx="337">
                        <c:v>0.33500000000000002</c:v>
                      </c:pt>
                      <c:pt idx="338">
                        <c:v>0.33</c:v>
                      </c:pt>
                      <c:pt idx="339">
                        <c:v>0.32519999999999999</c:v>
                      </c:pt>
                      <c:pt idx="340">
                        <c:v>0.32029999999999997</c:v>
                      </c:pt>
                      <c:pt idx="341">
                        <c:v>0.31559999999999999</c:v>
                      </c:pt>
                      <c:pt idx="342">
                        <c:v>0.311</c:v>
                      </c:pt>
                      <c:pt idx="343">
                        <c:v>0.30649999999999999</c:v>
                      </c:pt>
                      <c:pt idx="344">
                        <c:v>0.30209999999999998</c:v>
                      </c:pt>
                      <c:pt idx="345">
                        <c:v>0.29770000000000002</c:v>
                      </c:pt>
                      <c:pt idx="346">
                        <c:v>0.29349999999999998</c:v>
                      </c:pt>
                      <c:pt idx="347">
                        <c:v>0.28939999999999999</c:v>
                      </c:pt>
                      <c:pt idx="348">
                        <c:v>0.2853</c:v>
                      </c:pt>
                      <c:pt idx="349">
                        <c:v>0.28120000000000001</c:v>
                      </c:pt>
                      <c:pt idx="350">
                        <c:v>0.2772</c:v>
                      </c:pt>
                      <c:pt idx="351">
                        <c:v>0.2732</c:v>
                      </c:pt>
                      <c:pt idx="352">
                        <c:v>0.26929999999999998</c:v>
                      </c:pt>
                      <c:pt idx="353">
                        <c:v>0.26550000000000001</c:v>
                      </c:pt>
                      <c:pt idx="354">
                        <c:v>0.26179999999999998</c:v>
                      </c:pt>
                      <c:pt idx="355">
                        <c:v>0.2581</c:v>
                      </c:pt>
                      <c:pt idx="356">
                        <c:v>0.25440000000000002</c:v>
                      </c:pt>
                      <c:pt idx="357">
                        <c:v>0.25090000000000001</c:v>
                      </c:pt>
                      <c:pt idx="358">
                        <c:v>0.24740000000000001</c:v>
                      </c:pt>
                      <c:pt idx="359">
                        <c:v>0.24399999999999999</c:v>
                      </c:pt>
                      <c:pt idx="360">
                        <c:v>0.2407</c:v>
                      </c:pt>
                      <c:pt idx="361">
                        <c:v>0.23749999999999999</c:v>
                      </c:pt>
                      <c:pt idx="362">
                        <c:v>0.23430000000000001</c:v>
                      </c:pt>
                      <c:pt idx="363">
                        <c:v>0.23119999999999999</c:v>
                      </c:pt>
                      <c:pt idx="364">
                        <c:v>0.22819999999999999</c:v>
                      </c:pt>
                      <c:pt idx="365">
                        <c:v>0.22520000000000001</c:v>
                      </c:pt>
                      <c:pt idx="366">
                        <c:v>0.22220000000000001</c:v>
                      </c:pt>
                      <c:pt idx="367">
                        <c:v>0.21920000000000001</c:v>
                      </c:pt>
                      <c:pt idx="368">
                        <c:v>0.21640000000000001</c:v>
                      </c:pt>
                      <c:pt idx="369">
                        <c:v>0.2135</c:v>
                      </c:pt>
                      <c:pt idx="370">
                        <c:v>0.21060000000000001</c:v>
                      </c:pt>
                      <c:pt idx="371">
                        <c:v>0.2079</c:v>
                      </c:pt>
                      <c:pt idx="372">
                        <c:v>0.2051</c:v>
                      </c:pt>
                      <c:pt idx="373">
                        <c:v>0.20230000000000001</c:v>
                      </c:pt>
                      <c:pt idx="374">
                        <c:v>0.1996</c:v>
                      </c:pt>
                      <c:pt idx="375">
                        <c:v>0.19689999999999999</c:v>
                      </c:pt>
                      <c:pt idx="376">
                        <c:v>0.1943</c:v>
                      </c:pt>
                      <c:pt idx="377">
                        <c:v>0.19159999999999999</c:v>
                      </c:pt>
                      <c:pt idx="378">
                        <c:v>0.189</c:v>
                      </c:pt>
                      <c:pt idx="379">
                        <c:v>0.18629999999999999</c:v>
                      </c:pt>
                      <c:pt idx="380">
                        <c:v>0.18360000000000001</c:v>
                      </c:pt>
                      <c:pt idx="381">
                        <c:v>0.18099999999999999</c:v>
                      </c:pt>
                      <c:pt idx="382">
                        <c:v>0.1784</c:v>
                      </c:pt>
                      <c:pt idx="383">
                        <c:v>0.1759</c:v>
                      </c:pt>
                      <c:pt idx="384">
                        <c:v>0.17330000000000001</c:v>
                      </c:pt>
                      <c:pt idx="385">
                        <c:v>0.17080000000000001</c:v>
                      </c:pt>
                      <c:pt idx="386">
                        <c:v>0.16819999999999999</c:v>
                      </c:pt>
                      <c:pt idx="387">
                        <c:v>0.1656</c:v>
                      </c:pt>
                      <c:pt idx="388">
                        <c:v>0.16300000000000001</c:v>
                      </c:pt>
                      <c:pt idx="389">
                        <c:v>0.1605</c:v>
                      </c:pt>
                      <c:pt idx="390">
                        <c:v>0.15809999999999999</c:v>
                      </c:pt>
                      <c:pt idx="391">
                        <c:v>0.15559999999999999</c:v>
                      </c:pt>
                      <c:pt idx="392">
                        <c:v>0.1532</c:v>
                      </c:pt>
                      <c:pt idx="393">
                        <c:v>0.15079999999999999</c:v>
                      </c:pt>
                      <c:pt idx="394">
                        <c:v>0.14829999999999999</c:v>
                      </c:pt>
                      <c:pt idx="395">
                        <c:v>0.1459</c:v>
                      </c:pt>
                      <c:pt idx="396">
                        <c:v>0.14349999999999999</c:v>
                      </c:pt>
                      <c:pt idx="397">
                        <c:v>0.1411</c:v>
                      </c:pt>
                      <c:pt idx="398">
                        <c:v>0.13880000000000001</c:v>
                      </c:pt>
                      <c:pt idx="399">
                        <c:v>0.13650000000000001</c:v>
                      </c:pt>
                      <c:pt idx="400">
                        <c:v>0.1343</c:v>
                      </c:pt>
                      <c:pt idx="401">
                        <c:v>0.1321</c:v>
                      </c:pt>
                      <c:pt idx="402">
                        <c:v>0.13</c:v>
                      </c:pt>
                      <c:pt idx="403">
                        <c:v>0.1278</c:v>
                      </c:pt>
                      <c:pt idx="404">
                        <c:v>0.1255</c:v>
                      </c:pt>
                      <c:pt idx="405">
                        <c:v>0.12330000000000001</c:v>
                      </c:pt>
                      <c:pt idx="406">
                        <c:v>0.1212</c:v>
                      </c:pt>
                      <c:pt idx="407">
                        <c:v>0.1192</c:v>
                      </c:pt>
                      <c:pt idx="408">
                        <c:v>0.1172</c:v>
                      </c:pt>
                      <c:pt idx="409">
                        <c:v>0.1152</c:v>
                      </c:pt>
                      <c:pt idx="410">
                        <c:v>0.11310000000000001</c:v>
                      </c:pt>
                      <c:pt idx="411">
                        <c:v>0.111</c:v>
                      </c:pt>
                      <c:pt idx="412">
                        <c:v>0.109</c:v>
                      </c:pt>
                      <c:pt idx="413">
                        <c:v>0.107</c:v>
                      </c:pt>
                      <c:pt idx="414">
                        <c:v>0.1051</c:v>
                      </c:pt>
                      <c:pt idx="415">
                        <c:v>0.1033</c:v>
                      </c:pt>
                      <c:pt idx="416">
                        <c:v>0.10150000000000001</c:v>
                      </c:pt>
                      <c:pt idx="417">
                        <c:v>9.9699999999999997E-2</c:v>
                      </c:pt>
                      <c:pt idx="418">
                        <c:v>9.7799999999999998E-2</c:v>
                      </c:pt>
                      <c:pt idx="419">
                        <c:v>9.6000000000000002E-2</c:v>
                      </c:pt>
                      <c:pt idx="420">
                        <c:v>9.4399999999999998E-2</c:v>
                      </c:pt>
                      <c:pt idx="421">
                        <c:v>9.2799999999999994E-2</c:v>
                      </c:pt>
                      <c:pt idx="422">
                        <c:v>9.1200000000000003E-2</c:v>
                      </c:pt>
                      <c:pt idx="423">
                        <c:v>8.9599999999999999E-2</c:v>
                      </c:pt>
                      <c:pt idx="424">
                        <c:v>8.7900000000000006E-2</c:v>
                      </c:pt>
                      <c:pt idx="425">
                        <c:v>8.6499999999999994E-2</c:v>
                      </c:pt>
                      <c:pt idx="426">
                        <c:v>8.5000000000000006E-2</c:v>
                      </c:pt>
                      <c:pt idx="427">
                        <c:v>8.3599999999999994E-2</c:v>
                      </c:pt>
                      <c:pt idx="428">
                        <c:v>8.2100000000000006E-2</c:v>
                      </c:pt>
                      <c:pt idx="429">
                        <c:v>8.0699999999999994E-2</c:v>
                      </c:pt>
                      <c:pt idx="430">
                        <c:v>7.9399999999999998E-2</c:v>
                      </c:pt>
                      <c:pt idx="431">
                        <c:v>7.8100000000000003E-2</c:v>
                      </c:pt>
                      <c:pt idx="432">
                        <c:v>7.6899999999999996E-2</c:v>
                      </c:pt>
                      <c:pt idx="433">
                        <c:v>7.5600000000000001E-2</c:v>
                      </c:pt>
                      <c:pt idx="434">
                        <c:v>7.4499999999999997E-2</c:v>
                      </c:pt>
                      <c:pt idx="435">
                        <c:v>7.3300000000000004E-2</c:v>
                      </c:pt>
                      <c:pt idx="436">
                        <c:v>7.2099999999999997E-2</c:v>
                      </c:pt>
                      <c:pt idx="437">
                        <c:v>7.0900000000000005E-2</c:v>
                      </c:pt>
                      <c:pt idx="438">
                        <c:v>6.9800000000000001E-2</c:v>
                      </c:pt>
                      <c:pt idx="439">
                        <c:v>6.88E-2</c:v>
                      </c:pt>
                      <c:pt idx="440">
                        <c:v>6.7799999999999999E-2</c:v>
                      </c:pt>
                      <c:pt idx="441">
                        <c:v>6.6799999999999998E-2</c:v>
                      </c:pt>
                      <c:pt idx="442">
                        <c:v>6.5799999999999997E-2</c:v>
                      </c:pt>
                      <c:pt idx="443">
                        <c:v>6.4799999999999996E-2</c:v>
                      </c:pt>
                      <c:pt idx="444">
                        <c:v>6.3799999999999996E-2</c:v>
                      </c:pt>
                      <c:pt idx="445">
                        <c:v>6.2899999999999998E-2</c:v>
                      </c:pt>
                      <c:pt idx="446">
                        <c:v>6.2100000000000002E-2</c:v>
                      </c:pt>
                      <c:pt idx="447">
                        <c:v>6.13E-2</c:v>
                      </c:pt>
                      <c:pt idx="448">
                        <c:v>6.0600000000000001E-2</c:v>
                      </c:pt>
                      <c:pt idx="449">
                        <c:v>5.9799999999999999E-2</c:v>
                      </c:pt>
                      <c:pt idx="450">
                        <c:v>5.8999999999999997E-2</c:v>
                      </c:pt>
                      <c:pt idx="451">
                        <c:v>5.8299999999999998E-2</c:v>
                      </c:pt>
                      <c:pt idx="452">
                        <c:v>5.7599999999999998E-2</c:v>
                      </c:pt>
                      <c:pt idx="453">
                        <c:v>5.6800000000000003E-2</c:v>
                      </c:pt>
                      <c:pt idx="454">
                        <c:v>5.6099999999999997E-2</c:v>
                      </c:pt>
                      <c:pt idx="455">
                        <c:v>5.5399999999999998E-2</c:v>
                      </c:pt>
                      <c:pt idx="456">
                        <c:v>5.4699999999999999E-2</c:v>
                      </c:pt>
                      <c:pt idx="457">
                        <c:v>5.4100000000000002E-2</c:v>
                      </c:pt>
                      <c:pt idx="458">
                        <c:v>5.3400000000000003E-2</c:v>
                      </c:pt>
                      <c:pt idx="459">
                        <c:v>5.2600000000000001E-2</c:v>
                      </c:pt>
                      <c:pt idx="460">
                        <c:v>5.1900000000000002E-2</c:v>
                      </c:pt>
                      <c:pt idx="461">
                        <c:v>5.1299999999999998E-2</c:v>
                      </c:pt>
                      <c:pt idx="462">
                        <c:v>5.0599999999999999E-2</c:v>
                      </c:pt>
                      <c:pt idx="463">
                        <c:v>0.05</c:v>
                      </c:pt>
                      <c:pt idx="464">
                        <c:v>4.9399999999999999E-2</c:v>
                      </c:pt>
                      <c:pt idx="465">
                        <c:v>4.8899999999999999E-2</c:v>
                      </c:pt>
                      <c:pt idx="466">
                        <c:v>4.8300000000000003E-2</c:v>
                      </c:pt>
                      <c:pt idx="467">
                        <c:v>4.7699999999999999E-2</c:v>
                      </c:pt>
                      <c:pt idx="468">
                        <c:v>4.7199999999999999E-2</c:v>
                      </c:pt>
                      <c:pt idx="469">
                        <c:v>4.6600000000000003E-2</c:v>
                      </c:pt>
                      <c:pt idx="470">
                        <c:v>4.6100000000000002E-2</c:v>
                      </c:pt>
                      <c:pt idx="471">
                        <c:v>4.5600000000000002E-2</c:v>
                      </c:pt>
                      <c:pt idx="472">
                        <c:v>4.4999999999999998E-2</c:v>
                      </c:pt>
                      <c:pt idx="473">
                        <c:v>4.4499999999999998E-2</c:v>
                      </c:pt>
                      <c:pt idx="474">
                        <c:v>4.3900000000000002E-2</c:v>
                      </c:pt>
                      <c:pt idx="475">
                        <c:v>4.3400000000000001E-2</c:v>
                      </c:pt>
                      <c:pt idx="476">
                        <c:v>4.2799999999999998E-2</c:v>
                      </c:pt>
                      <c:pt idx="477">
                        <c:v>4.2299999999999997E-2</c:v>
                      </c:pt>
                      <c:pt idx="478">
                        <c:v>4.1799999999999997E-2</c:v>
                      </c:pt>
                      <c:pt idx="479">
                        <c:v>4.1200000000000001E-2</c:v>
                      </c:pt>
                      <c:pt idx="480">
                        <c:v>4.07E-2</c:v>
                      </c:pt>
                      <c:pt idx="481">
                        <c:v>4.0300000000000002E-2</c:v>
                      </c:pt>
                      <c:pt idx="482">
                        <c:v>3.9699999999999999E-2</c:v>
                      </c:pt>
                      <c:pt idx="483">
                        <c:v>3.9199999999999999E-2</c:v>
                      </c:pt>
                      <c:pt idx="484">
                        <c:v>3.8600000000000002E-2</c:v>
                      </c:pt>
                      <c:pt idx="485">
                        <c:v>3.7999999999999999E-2</c:v>
                      </c:pt>
                      <c:pt idx="486">
                        <c:v>3.7499999999999999E-2</c:v>
                      </c:pt>
                      <c:pt idx="487">
                        <c:v>3.6999999999999998E-2</c:v>
                      </c:pt>
                      <c:pt idx="488">
                        <c:v>3.6499999999999998E-2</c:v>
                      </c:pt>
                      <c:pt idx="489">
                        <c:v>3.5900000000000001E-2</c:v>
                      </c:pt>
                      <c:pt idx="490">
                        <c:v>3.5400000000000001E-2</c:v>
                      </c:pt>
                      <c:pt idx="491">
                        <c:v>3.49E-2</c:v>
                      </c:pt>
                      <c:pt idx="492">
                        <c:v>3.44E-2</c:v>
                      </c:pt>
                      <c:pt idx="493">
                        <c:v>3.4000000000000002E-2</c:v>
                      </c:pt>
                      <c:pt idx="494">
                        <c:v>3.3599999999999998E-2</c:v>
                      </c:pt>
                      <c:pt idx="495">
                        <c:v>3.32E-2</c:v>
                      </c:pt>
                      <c:pt idx="496">
                        <c:v>3.2800000000000003E-2</c:v>
                      </c:pt>
                      <c:pt idx="497">
                        <c:v>3.2399999999999998E-2</c:v>
                      </c:pt>
                      <c:pt idx="498">
                        <c:v>3.2000000000000001E-2</c:v>
                      </c:pt>
                      <c:pt idx="499">
                        <c:v>3.1600000000000003E-2</c:v>
                      </c:pt>
                      <c:pt idx="500">
                        <c:v>3.1199999999999999E-2</c:v>
                      </c:pt>
                      <c:pt idx="501">
                        <c:v>3.0800000000000001E-2</c:v>
                      </c:pt>
                      <c:pt idx="502">
                        <c:v>3.04E-2</c:v>
                      </c:pt>
                      <c:pt idx="503">
                        <c:v>0.03</c:v>
                      </c:pt>
                      <c:pt idx="504">
                        <c:v>2.9600000000000001E-2</c:v>
                      </c:pt>
                      <c:pt idx="505">
                        <c:v>2.92E-2</c:v>
                      </c:pt>
                      <c:pt idx="506">
                        <c:v>2.8799999999999999E-2</c:v>
                      </c:pt>
                      <c:pt idx="507">
                        <c:v>2.8500000000000001E-2</c:v>
                      </c:pt>
                      <c:pt idx="508">
                        <c:v>2.8199999999999999E-2</c:v>
                      </c:pt>
                      <c:pt idx="509">
                        <c:v>2.7900000000000001E-2</c:v>
                      </c:pt>
                      <c:pt idx="510">
                        <c:v>2.76E-2</c:v>
                      </c:pt>
                      <c:pt idx="511">
                        <c:v>2.7300000000000001E-2</c:v>
                      </c:pt>
                      <c:pt idx="512">
                        <c:v>2.7E-2</c:v>
                      </c:pt>
                      <c:pt idx="513">
                        <c:v>2.6800000000000001E-2</c:v>
                      </c:pt>
                      <c:pt idx="514">
                        <c:v>2.6599999999999999E-2</c:v>
                      </c:pt>
                      <c:pt idx="515">
                        <c:v>2.63E-2</c:v>
                      </c:pt>
                      <c:pt idx="516">
                        <c:v>2.5999999999999999E-2</c:v>
                      </c:pt>
                      <c:pt idx="517">
                        <c:v>2.5700000000000001E-2</c:v>
                      </c:pt>
                      <c:pt idx="518">
                        <c:v>2.5399999999999999E-2</c:v>
                      </c:pt>
                      <c:pt idx="519">
                        <c:v>2.5100000000000001E-2</c:v>
                      </c:pt>
                      <c:pt idx="520">
                        <c:v>2.4799999999999999E-2</c:v>
                      </c:pt>
                      <c:pt idx="521">
                        <c:v>2.46E-2</c:v>
                      </c:pt>
                      <c:pt idx="522">
                        <c:v>2.4299999999999999E-2</c:v>
                      </c:pt>
                      <c:pt idx="523">
                        <c:v>2.4E-2</c:v>
                      </c:pt>
                      <c:pt idx="524">
                        <c:v>2.3699999999999999E-2</c:v>
                      </c:pt>
                      <c:pt idx="525">
                        <c:v>2.3400000000000001E-2</c:v>
                      </c:pt>
                      <c:pt idx="526">
                        <c:v>2.3199999999999998E-2</c:v>
                      </c:pt>
                      <c:pt idx="527">
                        <c:v>2.3E-2</c:v>
                      </c:pt>
                      <c:pt idx="528">
                        <c:v>2.2800000000000001E-2</c:v>
                      </c:pt>
                      <c:pt idx="529">
                        <c:v>2.2499999999999999E-2</c:v>
                      </c:pt>
                      <c:pt idx="530">
                        <c:v>2.2200000000000001E-2</c:v>
                      </c:pt>
                      <c:pt idx="531">
                        <c:v>2.1999999999999999E-2</c:v>
                      </c:pt>
                      <c:pt idx="532">
                        <c:v>2.1700000000000001E-2</c:v>
                      </c:pt>
                      <c:pt idx="533">
                        <c:v>2.1399999999999999E-2</c:v>
                      </c:pt>
                      <c:pt idx="534">
                        <c:v>2.12E-2</c:v>
                      </c:pt>
                      <c:pt idx="535">
                        <c:v>2.0899999999999998E-2</c:v>
                      </c:pt>
                      <c:pt idx="536">
                        <c:v>2.07E-2</c:v>
                      </c:pt>
                      <c:pt idx="537">
                        <c:v>2.0500000000000001E-2</c:v>
                      </c:pt>
                      <c:pt idx="538">
                        <c:v>2.0299999999999999E-2</c:v>
                      </c:pt>
                      <c:pt idx="539">
                        <c:v>2.0199999999999999E-2</c:v>
                      </c:pt>
                      <c:pt idx="540">
                        <c:v>0.02</c:v>
                      </c:pt>
                      <c:pt idx="541">
                        <c:v>1.9900000000000001E-2</c:v>
                      </c:pt>
                      <c:pt idx="542">
                        <c:v>1.9699999999999999E-2</c:v>
                      </c:pt>
                      <c:pt idx="543">
                        <c:v>1.9599999999999999E-2</c:v>
                      </c:pt>
                      <c:pt idx="544">
                        <c:v>1.9400000000000001E-2</c:v>
                      </c:pt>
                      <c:pt idx="545">
                        <c:v>1.9199999999999998E-2</c:v>
                      </c:pt>
                      <c:pt idx="546">
                        <c:v>1.9099999999999999E-2</c:v>
                      </c:pt>
                      <c:pt idx="547">
                        <c:v>1.89E-2</c:v>
                      </c:pt>
                      <c:pt idx="548">
                        <c:v>1.8700000000000001E-2</c:v>
                      </c:pt>
                      <c:pt idx="549">
                        <c:v>1.8599999999999998E-2</c:v>
                      </c:pt>
                      <c:pt idx="550">
                        <c:v>1.8499999999999999E-2</c:v>
                      </c:pt>
                      <c:pt idx="551">
                        <c:v>1.83E-2</c:v>
                      </c:pt>
                      <c:pt idx="552">
                        <c:v>1.83E-2</c:v>
                      </c:pt>
                      <c:pt idx="553">
                        <c:v>1.8200000000000001E-2</c:v>
                      </c:pt>
                      <c:pt idx="554">
                        <c:v>1.8100000000000002E-2</c:v>
                      </c:pt>
                      <c:pt idx="555">
                        <c:v>1.8100000000000002E-2</c:v>
                      </c:pt>
                      <c:pt idx="556">
                        <c:v>1.7999999999999999E-2</c:v>
                      </c:pt>
                      <c:pt idx="557">
                        <c:v>1.7899999999999999E-2</c:v>
                      </c:pt>
                      <c:pt idx="558">
                        <c:v>1.77E-2</c:v>
                      </c:pt>
                      <c:pt idx="559">
                        <c:v>1.7500000000000002E-2</c:v>
                      </c:pt>
                      <c:pt idx="560">
                        <c:v>1.7399999999999999E-2</c:v>
                      </c:pt>
                      <c:pt idx="561">
                        <c:v>1.7100000000000001E-2</c:v>
                      </c:pt>
                      <c:pt idx="562">
                        <c:v>1.6899999999999998E-2</c:v>
                      </c:pt>
                      <c:pt idx="563">
                        <c:v>1.67E-2</c:v>
                      </c:pt>
                      <c:pt idx="564">
                        <c:v>1.6500000000000001E-2</c:v>
                      </c:pt>
                      <c:pt idx="565">
                        <c:v>1.6299999999999999E-2</c:v>
                      </c:pt>
                      <c:pt idx="566">
                        <c:v>1.6199999999999999E-2</c:v>
                      </c:pt>
                      <c:pt idx="567">
                        <c:v>1.6E-2</c:v>
                      </c:pt>
                      <c:pt idx="568">
                        <c:v>1.6E-2</c:v>
                      </c:pt>
                      <c:pt idx="569">
                        <c:v>1.6E-2</c:v>
                      </c:pt>
                      <c:pt idx="570">
                        <c:v>1.5900000000000001E-2</c:v>
                      </c:pt>
                      <c:pt idx="571">
                        <c:v>1.5900000000000001E-2</c:v>
                      </c:pt>
                      <c:pt idx="572">
                        <c:v>1.6E-2</c:v>
                      </c:pt>
                      <c:pt idx="573">
                        <c:v>1.61E-2</c:v>
                      </c:pt>
                      <c:pt idx="574">
                        <c:v>1.6199999999999999E-2</c:v>
                      </c:pt>
                      <c:pt idx="575">
                        <c:v>1.6299999999999999E-2</c:v>
                      </c:pt>
                      <c:pt idx="576">
                        <c:v>1.6400000000000001E-2</c:v>
                      </c:pt>
                      <c:pt idx="577">
                        <c:v>1.6400000000000001E-2</c:v>
                      </c:pt>
                      <c:pt idx="578">
                        <c:v>1.6500000000000001E-2</c:v>
                      </c:pt>
                      <c:pt idx="579">
                        <c:v>1.6500000000000001E-2</c:v>
                      </c:pt>
                      <c:pt idx="580">
                        <c:v>1.6500000000000001E-2</c:v>
                      </c:pt>
                      <c:pt idx="581">
                        <c:v>1.6500000000000001E-2</c:v>
                      </c:pt>
                      <c:pt idx="582">
                        <c:v>1.6500000000000001E-2</c:v>
                      </c:pt>
                      <c:pt idx="583">
                        <c:v>1.6500000000000001E-2</c:v>
                      </c:pt>
                      <c:pt idx="584">
                        <c:v>1.6500000000000001E-2</c:v>
                      </c:pt>
                      <c:pt idx="585">
                        <c:v>1.6400000000000001E-2</c:v>
                      </c:pt>
                      <c:pt idx="586">
                        <c:v>1.6400000000000001E-2</c:v>
                      </c:pt>
                      <c:pt idx="587">
                        <c:v>1.6400000000000001E-2</c:v>
                      </c:pt>
                      <c:pt idx="588">
                        <c:v>1.6299999999999999E-2</c:v>
                      </c:pt>
                      <c:pt idx="589">
                        <c:v>1.61E-2</c:v>
                      </c:pt>
                      <c:pt idx="590">
                        <c:v>1.6E-2</c:v>
                      </c:pt>
                      <c:pt idx="591">
                        <c:v>1.5800000000000002E-2</c:v>
                      </c:pt>
                      <c:pt idx="592">
                        <c:v>1.5699999999999999E-2</c:v>
                      </c:pt>
                      <c:pt idx="593">
                        <c:v>1.5599999999999999E-2</c:v>
                      </c:pt>
                      <c:pt idx="594">
                        <c:v>1.54E-2</c:v>
                      </c:pt>
                      <c:pt idx="595">
                        <c:v>1.5100000000000001E-2</c:v>
                      </c:pt>
                      <c:pt idx="596">
                        <c:v>1.4800000000000001E-2</c:v>
                      </c:pt>
                      <c:pt idx="597">
                        <c:v>1.4500000000000001E-2</c:v>
                      </c:pt>
                      <c:pt idx="598">
                        <c:v>1.4200000000000001E-2</c:v>
                      </c:pt>
                      <c:pt idx="599">
                        <c:v>1.3899999999999999E-2</c:v>
                      </c:pt>
                      <c:pt idx="600">
                        <c:v>1.3599999999999999E-2</c:v>
                      </c:pt>
                      <c:pt idx="601">
                        <c:v>1.32E-2</c:v>
                      </c:pt>
                      <c:pt idx="602">
                        <c:v>1.29E-2</c:v>
                      </c:pt>
                      <c:pt idx="603">
                        <c:v>1.26E-2</c:v>
                      </c:pt>
                      <c:pt idx="604">
                        <c:v>1.2200000000000001E-2</c:v>
                      </c:pt>
                      <c:pt idx="605">
                        <c:v>1.1900000000000001E-2</c:v>
                      </c:pt>
                      <c:pt idx="606">
                        <c:v>1.1599999999999999E-2</c:v>
                      </c:pt>
                      <c:pt idx="607">
                        <c:v>1.1299999999999999E-2</c:v>
                      </c:pt>
                      <c:pt idx="608">
                        <c:v>1.0999999999999999E-2</c:v>
                      </c:pt>
                      <c:pt idx="609">
                        <c:v>1.0699999999999999E-2</c:v>
                      </c:pt>
                      <c:pt idx="610">
                        <c:v>1.04E-2</c:v>
                      </c:pt>
                      <c:pt idx="611">
                        <c:v>1.0200000000000001E-2</c:v>
                      </c:pt>
                      <c:pt idx="612">
                        <c:v>0.01</c:v>
                      </c:pt>
                      <c:pt idx="613">
                        <c:v>9.7000000000000003E-3</c:v>
                      </c:pt>
                      <c:pt idx="614">
                        <c:v>9.4000000000000004E-3</c:v>
                      </c:pt>
                      <c:pt idx="615">
                        <c:v>9.1000000000000004E-3</c:v>
                      </c:pt>
                      <c:pt idx="616">
                        <c:v>8.8000000000000005E-3</c:v>
                      </c:pt>
                      <c:pt idx="617">
                        <c:v>8.6E-3</c:v>
                      </c:pt>
                      <c:pt idx="618">
                        <c:v>8.3999999999999995E-3</c:v>
                      </c:pt>
                      <c:pt idx="619">
                        <c:v>8.3000000000000001E-3</c:v>
                      </c:pt>
                      <c:pt idx="620">
                        <c:v>8.0999999999999996E-3</c:v>
                      </c:pt>
                      <c:pt idx="621">
                        <c:v>7.9000000000000008E-3</c:v>
                      </c:pt>
                      <c:pt idx="622">
                        <c:v>7.7000000000000002E-3</c:v>
                      </c:pt>
                      <c:pt idx="623">
                        <c:v>7.4999999999999997E-3</c:v>
                      </c:pt>
                      <c:pt idx="624">
                        <c:v>7.4000000000000003E-3</c:v>
                      </c:pt>
                      <c:pt idx="625">
                        <c:v>7.1999999999999998E-3</c:v>
                      </c:pt>
                      <c:pt idx="626">
                        <c:v>7.1000000000000004E-3</c:v>
                      </c:pt>
                      <c:pt idx="627">
                        <c:v>7.0000000000000001E-3</c:v>
                      </c:pt>
                      <c:pt idx="628">
                        <c:v>6.7999999999999996E-3</c:v>
                      </c:pt>
                      <c:pt idx="629">
                        <c:v>6.6E-3</c:v>
                      </c:pt>
                      <c:pt idx="630">
                        <c:v>6.4999999999999997E-3</c:v>
                      </c:pt>
                      <c:pt idx="631">
                        <c:v>6.3E-3</c:v>
                      </c:pt>
                      <c:pt idx="632">
                        <c:v>6.1999999999999998E-3</c:v>
                      </c:pt>
                      <c:pt idx="633">
                        <c:v>6.1000000000000004E-3</c:v>
                      </c:pt>
                      <c:pt idx="634">
                        <c:v>6.0000000000000001E-3</c:v>
                      </c:pt>
                      <c:pt idx="635">
                        <c:v>5.8999999999999999E-3</c:v>
                      </c:pt>
                      <c:pt idx="636">
                        <c:v>5.7999999999999996E-3</c:v>
                      </c:pt>
                      <c:pt idx="637">
                        <c:v>5.7000000000000002E-3</c:v>
                      </c:pt>
                      <c:pt idx="638">
                        <c:v>5.5999999999999999E-3</c:v>
                      </c:pt>
                      <c:pt idx="639">
                        <c:v>5.5999999999999999E-3</c:v>
                      </c:pt>
                      <c:pt idx="640">
                        <c:v>5.4999999999999997E-3</c:v>
                      </c:pt>
                      <c:pt idx="641">
                        <c:v>5.4000000000000003E-3</c:v>
                      </c:pt>
                      <c:pt idx="642">
                        <c:v>5.3E-3</c:v>
                      </c:pt>
                    </c:numCache>
                  </c:numRef>
                </c:yVal>
                <c:smooth val="1"/>
                <c:extLst xmlns:c15="http://schemas.microsoft.com/office/drawing/2012/chart">
                  <c:ext xmlns:c16="http://schemas.microsoft.com/office/drawing/2014/chart" uri="{C3380CC4-5D6E-409C-BE32-E72D297353CC}">
                    <c16:uniqueId val="{0000000D-5E55-4983-83FB-7C2F45A023DE}"/>
                  </c:ext>
                </c:extLst>
              </c15:ser>
            </c15:filteredScatterSeries>
            <c15:filteredScatterSeries>
              <c15:ser>
                <c:idx val="14"/>
                <c:order val="14"/>
                <c:tx>
                  <c:v>dW/dLog(M) (conv) of CP20_1</c:v>
                </c:tx>
                <c:spPr>
                  <a:ln w="25400"/>
                </c:spPr>
                <c:marker>
                  <c:symbol val="none"/>
                </c:marker>
                <c:xVal>
                  <c:numRef>
                    <c:extLst xmlns:c15="http://schemas.microsoft.com/office/drawing/2012/chart">
                      <c:ext xmlns:c15="http://schemas.microsoft.com/office/drawing/2012/chart" uri="{02D57815-91ED-43cb-92C2-25804820EDAC}">
                        <c15:formulaRef>
                          <c15:sqref>MMD_data!$BT$3:$BT$644</c15:sqref>
                        </c15:formulaRef>
                      </c:ext>
                    </c:extLst>
                    <c:numCache>
                      <c:formatCode>General</c:formatCode>
                      <c:ptCount val="642"/>
                      <c:pt idx="0">
                        <c:v>6.6710000000000003</c:v>
                      </c:pt>
                      <c:pt idx="1">
                        <c:v>6.6639999999999997</c:v>
                      </c:pt>
                      <c:pt idx="2">
                        <c:v>6.657</c:v>
                      </c:pt>
                      <c:pt idx="3">
                        <c:v>6.65</c:v>
                      </c:pt>
                      <c:pt idx="4">
                        <c:v>6.6420000000000003</c:v>
                      </c:pt>
                      <c:pt idx="5">
                        <c:v>6.6349999999999998</c:v>
                      </c:pt>
                      <c:pt idx="6">
                        <c:v>6.6280000000000001</c:v>
                      </c:pt>
                      <c:pt idx="7">
                        <c:v>6.62</c:v>
                      </c:pt>
                      <c:pt idx="8">
                        <c:v>6.6130000000000004</c:v>
                      </c:pt>
                      <c:pt idx="9">
                        <c:v>6.6059999999999999</c:v>
                      </c:pt>
                      <c:pt idx="10">
                        <c:v>6.5990000000000002</c:v>
                      </c:pt>
                      <c:pt idx="11">
                        <c:v>6.5910000000000002</c:v>
                      </c:pt>
                      <c:pt idx="12">
                        <c:v>6.5839999999999996</c:v>
                      </c:pt>
                      <c:pt idx="13">
                        <c:v>6.577</c:v>
                      </c:pt>
                      <c:pt idx="14">
                        <c:v>6.57</c:v>
                      </c:pt>
                      <c:pt idx="15">
                        <c:v>6.5620000000000003</c:v>
                      </c:pt>
                      <c:pt idx="16">
                        <c:v>6.5549999999999997</c:v>
                      </c:pt>
                      <c:pt idx="17">
                        <c:v>6.548</c:v>
                      </c:pt>
                      <c:pt idx="18">
                        <c:v>6.5410000000000004</c:v>
                      </c:pt>
                      <c:pt idx="19">
                        <c:v>6.5330000000000004</c:v>
                      </c:pt>
                      <c:pt idx="20">
                        <c:v>6.5259999999999998</c:v>
                      </c:pt>
                      <c:pt idx="21">
                        <c:v>6.5190000000000001</c:v>
                      </c:pt>
                      <c:pt idx="22">
                        <c:v>6.5119999999999996</c:v>
                      </c:pt>
                      <c:pt idx="23">
                        <c:v>6.5039999999999996</c:v>
                      </c:pt>
                      <c:pt idx="24">
                        <c:v>6.4969999999999999</c:v>
                      </c:pt>
                      <c:pt idx="25">
                        <c:v>6.49</c:v>
                      </c:pt>
                      <c:pt idx="26">
                        <c:v>6.4829999999999997</c:v>
                      </c:pt>
                      <c:pt idx="27">
                        <c:v>6.476</c:v>
                      </c:pt>
                      <c:pt idx="28">
                        <c:v>6.468</c:v>
                      </c:pt>
                      <c:pt idx="29">
                        <c:v>6.4610000000000003</c:v>
                      </c:pt>
                      <c:pt idx="30">
                        <c:v>6.4539999999999997</c:v>
                      </c:pt>
                      <c:pt idx="31">
                        <c:v>6.4470000000000001</c:v>
                      </c:pt>
                      <c:pt idx="32">
                        <c:v>6.44</c:v>
                      </c:pt>
                      <c:pt idx="33">
                        <c:v>6.4320000000000004</c:v>
                      </c:pt>
                      <c:pt idx="34">
                        <c:v>6.4249999999999998</c:v>
                      </c:pt>
                      <c:pt idx="35">
                        <c:v>6.4180000000000001</c:v>
                      </c:pt>
                      <c:pt idx="36">
                        <c:v>6.4109999999999996</c:v>
                      </c:pt>
                      <c:pt idx="37">
                        <c:v>6.4039999999999999</c:v>
                      </c:pt>
                      <c:pt idx="38">
                        <c:v>6.3959999999999999</c:v>
                      </c:pt>
                      <c:pt idx="39">
                        <c:v>6.3890000000000002</c:v>
                      </c:pt>
                      <c:pt idx="40">
                        <c:v>6.3819999999999997</c:v>
                      </c:pt>
                      <c:pt idx="41">
                        <c:v>6.375</c:v>
                      </c:pt>
                      <c:pt idx="42">
                        <c:v>6.3680000000000003</c:v>
                      </c:pt>
                      <c:pt idx="43">
                        <c:v>6.3609999999999998</c:v>
                      </c:pt>
                      <c:pt idx="44">
                        <c:v>6.3529999999999998</c:v>
                      </c:pt>
                      <c:pt idx="45">
                        <c:v>6.3460000000000001</c:v>
                      </c:pt>
                      <c:pt idx="46">
                        <c:v>6.3390000000000004</c:v>
                      </c:pt>
                      <c:pt idx="47">
                        <c:v>6.3319999999999999</c:v>
                      </c:pt>
                      <c:pt idx="48">
                        <c:v>6.3250000000000002</c:v>
                      </c:pt>
                      <c:pt idx="49">
                        <c:v>6.3179999999999996</c:v>
                      </c:pt>
                      <c:pt idx="50">
                        <c:v>6.3109999999999999</c:v>
                      </c:pt>
                      <c:pt idx="51">
                        <c:v>6.3029999999999999</c:v>
                      </c:pt>
                      <c:pt idx="52">
                        <c:v>6.2960000000000003</c:v>
                      </c:pt>
                      <c:pt idx="53">
                        <c:v>6.2889999999999997</c:v>
                      </c:pt>
                      <c:pt idx="54">
                        <c:v>6.282</c:v>
                      </c:pt>
                      <c:pt idx="55">
                        <c:v>6.2750000000000004</c:v>
                      </c:pt>
                      <c:pt idx="56">
                        <c:v>6.2679999999999998</c:v>
                      </c:pt>
                      <c:pt idx="57">
                        <c:v>6.2610000000000001</c:v>
                      </c:pt>
                      <c:pt idx="58">
                        <c:v>6.2530000000000001</c:v>
                      </c:pt>
                      <c:pt idx="59">
                        <c:v>6.2460000000000004</c:v>
                      </c:pt>
                      <c:pt idx="60">
                        <c:v>6.2389999999999999</c:v>
                      </c:pt>
                      <c:pt idx="61">
                        <c:v>6.2320000000000002</c:v>
                      </c:pt>
                      <c:pt idx="62">
                        <c:v>6.2249999999999996</c:v>
                      </c:pt>
                      <c:pt idx="63">
                        <c:v>6.218</c:v>
                      </c:pt>
                      <c:pt idx="64">
                        <c:v>6.2110000000000003</c:v>
                      </c:pt>
                      <c:pt idx="65">
                        <c:v>6.2039999999999997</c:v>
                      </c:pt>
                      <c:pt idx="66">
                        <c:v>6.1970000000000001</c:v>
                      </c:pt>
                      <c:pt idx="67">
                        <c:v>6.19</c:v>
                      </c:pt>
                      <c:pt idx="68">
                        <c:v>6.1820000000000004</c:v>
                      </c:pt>
                      <c:pt idx="69">
                        <c:v>6.1749999999999998</c:v>
                      </c:pt>
                      <c:pt idx="70">
                        <c:v>6.1680000000000001</c:v>
                      </c:pt>
                      <c:pt idx="71">
                        <c:v>6.1609999999999996</c:v>
                      </c:pt>
                      <c:pt idx="72">
                        <c:v>6.1539999999999999</c:v>
                      </c:pt>
                      <c:pt idx="73">
                        <c:v>6.1470000000000002</c:v>
                      </c:pt>
                      <c:pt idx="74">
                        <c:v>6.14</c:v>
                      </c:pt>
                      <c:pt idx="75">
                        <c:v>6.133</c:v>
                      </c:pt>
                      <c:pt idx="76">
                        <c:v>6.1260000000000003</c:v>
                      </c:pt>
                      <c:pt idx="77">
                        <c:v>6.1189999999999998</c:v>
                      </c:pt>
                      <c:pt idx="78">
                        <c:v>6.1120000000000001</c:v>
                      </c:pt>
                      <c:pt idx="79">
                        <c:v>6.1050000000000004</c:v>
                      </c:pt>
                      <c:pt idx="80">
                        <c:v>6.0979999999999999</c:v>
                      </c:pt>
                      <c:pt idx="81">
                        <c:v>6.09</c:v>
                      </c:pt>
                      <c:pt idx="82">
                        <c:v>6.0830000000000002</c:v>
                      </c:pt>
                      <c:pt idx="83">
                        <c:v>6.0759999999999996</c:v>
                      </c:pt>
                      <c:pt idx="84">
                        <c:v>6.069</c:v>
                      </c:pt>
                      <c:pt idx="85">
                        <c:v>6.0620000000000003</c:v>
                      </c:pt>
                      <c:pt idx="86">
                        <c:v>6.0549999999999997</c:v>
                      </c:pt>
                      <c:pt idx="87">
                        <c:v>6.048</c:v>
                      </c:pt>
                      <c:pt idx="88">
                        <c:v>6.0410000000000004</c:v>
                      </c:pt>
                      <c:pt idx="89">
                        <c:v>6.0339999999999998</c:v>
                      </c:pt>
                      <c:pt idx="90">
                        <c:v>6.0270000000000001</c:v>
                      </c:pt>
                      <c:pt idx="91">
                        <c:v>6.02</c:v>
                      </c:pt>
                      <c:pt idx="92">
                        <c:v>6.0129999999999999</c:v>
                      </c:pt>
                      <c:pt idx="93">
                        <c:v>6.0060000000000002</c:v>
                      </c:pt>
                      <c:pt idx="94">
                        <c:v>5.9989999999999997</c:v>
                      </c:pt>
                      <c:pt idx="95">
                        <c:v>5.992</c:v>
                      </c:pt>
                      <c:pt idx="96">
                        <c:v>5.9850000000000003</c:v>
                      </c:pt>
                      <c:pt idx="97">
                        <c:v>5.9779999999999998</c:v>
                      </c:pt>
                      <c:pt idx="98">
                        <c:v>5.9710000000000001</c:v>
                      </c:pt>
                      <c:pt idx="99">
                        <c:v>5.9640000000000004</c:v>
                      </c:pt>
                      <c:pt idx="100">
                        <c:v>5.9569999999999999</c:v>
                      </c:pt>
                      <c:pt idx="101">
                        <c:v>5.95</c:v>
                      </c:pt>
                      <c:pt idx="102">
                        <c:v>5.9429999999999996</c:v>
                      </c:pt>
                      <c:pt idx="103">
                        <c:v>5.9359999999999999</c:v>
                      </c:pt>
                      <c:pt idx="104">
                        <c:v>5.9290000000000003</c:v>
                      </c:pt>
                      <c:pt idx="105">
                        <c:v>5.9219999999999997</c:v>
                      </c:pt>
                      <c:pt idx="106">
                        <c:v>5.915</c:v>
                      </c:pt>
                      <c:pt idx="107">
                        <c:v>5.9080000000000004</c:v>
                      </c:pt>
                      <c:pt idx="108">
                        <c:v>5.9009999999999998</c:v>
                      </c:pt>
                      <c:pt idx="109">
                        <c:v>5.8940000000000001</c:v>
                      </c:pt>
                      <c:pt idx="110">
                        <c:v>5.8869999999999996</c:v>
                      </c:pt>
                      <c:pt idx="111">
                        <c:v>5.88</c:v>
                      </c:pt>
                      <c:pt idx="112">
                        <c:v>5.8730000000000002</c:v>
                      </c:pt>
                      <c:pt idx="113">
                        <c:v>5.8659999999999997</c:v>
                      </c:pt>
                      <c:pt idx="114">
                        <c:v>5.859</c:v>
                      </c:pt>
                      <c:pt idx="115">
                        <c:v>5.8520000000000003</c:v>
                      </c:pt>
                      <c:pt idx="116">
                        <c:v>5.8449999999999998</c:v>
                      </c:pt>
                      <c:pt idx="117">
                        <c:v>5.8380000000000001</c:v>
                      </c:pt>
                      <c:pt idx="118">
                        <c:v>5.8310000000000004</c:v>
                      </c:pt>
                      <c:pt idx="119">
                        <c:v>5.8239999999999998</c:v>
                      </c:pt>
                      <c:pt idx="120">
                        <c:v>5.8170000000000002</c:v>
                      </c:pt>
                      <c:pt idx="121">
                        <c:v>5.81</c:v>
                      </c:pt>
                      <c:pt idx="122">
                        <c:v>5.8029999999999999</c:v>
                      </c:pt>
                      <c:pt idx="123">
                        <c:v>5.7969999999999997</c:v>
                      </c:pt>
                      <c:pt idx="124">
                        <c:v>5.79</c:v>
                      </c:pt>
                      <c:pt idx="125">
                        <c:v>5.7830000000000004</c:v>
                      </c:pt>
                      <c:pt idx="126">
                        <c:v>5.7759999999999998</c:v>
                      </c:pt>
                      <c:pt idx="127">
                        <c:v>5.7690000000000001</c:v>
                      </c:pt>
                      <c:pt idx="128">
                        <c:v>5.7619999999999996</c:v>
                      </c:pt>
                      <c:pt idx="129">
                        <c:v>5.7549999999999999</c:v>
                      </c:pt>
                      <c:pt idx="130">
                        <c:v>5.7480000000000002</c:v>
                      </c:pt>
                      <c:pt idx="131">
                        <c:v>5.7409999999999997</c:v>
                      </c:pt>
                      <c:pt idx="132">
                        <c:v>5.734</c:v>
                      </c:pt>
                      <c:pt idx="133">
                        <c:v>5.7270000000000003</c:v>
                      </c:pt>
                      <c:pt idx="134">
                        <c:v>5.72</c:v>
                      </c:pt>
                      <c:pt idx="135">
                        <c:v>5.7130000000000001</c:v>
                      </c:pt>
                      <c:pt idx="136">
                        <c:v>5.7060000000000004</c:v>
                      </c:pt>
                      <c:pt idx="137">
                        <c:v>5.7</c:v>
                      </c:pt>
                      <c:pt idx="138">
                        <c:v>5.6929999999999996</c:v>
                      </c:pt>
                      <c:pt idx="139">
                        <c:v>5.6859999999999999</c:v>
                      </c:pt>
                      <c:pt idx="140">
                        <c:v>5.6790000000000003</c:v>
                      </c:pt>
                      <c:pt idx="141">
                        <c:v>5.6719999999999997</c:v>
                      </c:pt>
                      <c:pt idx="142">
                        <c:v>5.665</c:v>
                      </c:pt>
                      <c:pt idx="143">
                        <c:v>5.6580000000000004</c:v>
                      </c:pt>
                      <c:pt idx="144">
                        <c:v>5.6509999999999998</c:v>
                      </c:pt>
                      <c:pt idx="145">
                        <c:v>5.6440000000000001</c:v>
                      </c:pt>
                      <c:pt idx="146">
                        <c:v>5.6379999999999999</c:v>
                      </c:pt>
                      <c:pt idx="147">
                        <c:v>5.6310000000000002</c:v>
                      </c:pt>
                      <c:pt idx="148">
                        <c:v>5.6239999999999997</c:v>
                      </c:pt>
                      <c:pt idx="149">
                        <c:v>5.617</c:v>
                      </c:pt>
                      <c:pt idx="150">
                        <c:v>5.61</c:v>
                      </c:pt>
                      <c:pt idx="151">
                        <c:v>5.6029999999999998</c:v>
                      </c:pt>
                      <c:pt idx="152">
                        <c:v>5.5960000000000001</c:v>
                      </c:pt>
                      <c:pt idx="153">
                        <c:v>5.5890000000000004</c:v>
                      </c:pt>
                      <c:pt idx="154">
                        <c:v>5.5830000000000002</c:v>
                      </c:pt>
                      <c:pt idx="155">
                        <c:v>5.5759999999999996</c:v>
                      </c:pt>
                      <c:pt idx="156">
                        <c:v>5.569</c:v>
                      </c:pt>
                      <c:pt idx="157">
                        <c:v>5.5620000000000003</c:v>
                      </c:pt>
                      <c:pt idx="158">
                        <c:v>5.5549999999999997</c:v>
                      </c:pt>
                      <c:pt idx="159">
                        <c:v>5.548</c:v>
                      </c:pt>
                      <c:pt idx="160">
                        <c:v>5.5410000000000004</c:v>
                      </c:pt>
                      <c:pt idx="161">
                        <c:v>5.5350000000000001</c:v>
                      </c:pt>
                      <c:pt idx="162">
                        <c:v>5.5279999999999996</c:v>
                      </c:pt>
                      <c:pt idx="163">
                        <c:v>5.5209999999999999</c:v>
                      </c:pt>
                      <c:pt idx="164">
                        <c:v>5.5140000000000002</c:v>
                      </c:pt>
                      <c:pt idx="165">
                        <c:v>5.5069999999999997</c:v>
                      </c:pt>
                      <c:pt idx="166">
                        <c:v>5.5</c:v>
                      </c:pt>
                      <c:pt idx="167">
                        <c:v>5.4939999999999998</c:v>
                      </c:pt>
                      <c:pt idx="168">
                        <c:v>5.4870000000000001</c:v>
                      </c:pt>
                      <c:pt idx="169">
                        <c:v>5.48</c:v>
                      </c:pt>
                      <c:pt idx="170">
                        <c:v>5.4729999999999999</c:v>
                      </c:pt>
                      <c:pt idx="171">
                        <c:v>5.4660000000000002</c:v>
                      </c:pt>
                      <c:pt idx="172">
                        <c:v>5.4589999999999996</c:v>
                      </c:pt>
                      <c:pt idx="173">
                        <c:v>5.4530000000000003</c:v>
                      </c:pt>
                      <c:pt idx="174">
                        <c:v>5.4459999999999997</c:v>
                      </c:pt>
                      <c:pt idx="175">
                        <c:v>5.4390000000000001</c:v>
                      </c:pt>
                      <c:pt idx="176">
                        <c:v>5.4320000000000004</c:v>
                      </c:pt>
                      <c:pt idx="177">
                        <c:v>5.4249999999999998</c:v>
                      </c:pt>
                      <c:pt idx="178">
                        <c:v>5.4189999999999996</c:v>
                      </c:pt>
                      <c:pt idx="179">
                        <c:v>5.4119999999999999</c:v>
                      </c:pt>
                      <c:pt idx="180">
                        <c:v>5.4050000000000002</c:v>
                      </c:pt>
                      <c:pt idx="181">
                        <c:v>5.3979999999999997</c:v>
                      </c:pt>
                      <c:pt idx="182">
                        <c:v>5.391</c:v>
                      </c:pt>
                      <c:pt idx="183">
                        <c:v>5.3849999999999998</c:v>
                      </c:pt>
                      <c:pt idx="184">
                        <c:v>5.3780000000000001</c:v>
                      </c:pt>
                      <c:pt idx="185">
                        <c:v>5.3710000000000004</c:v>
                      </c:pt>
                      <c:pt idx="186">
                        <c:v>5.3639999999999999</c:v>
                      </c:pt>
                      <c:pt idx="187">
                        <c:v>5.3570000000000002</c:v>
                      </c:pt>
                      <c:pt idx="188">
                        <c:v>5.351</c:v>
                      </c:pt>
                      <c:pt idx="189">
                        <c:v>5.3440000000000003</c:v>
                      </c:pt>
                      <c:pt idx="190">
                        <c:v>5.3369999999999997</c:v>
                      </c:pt>
                      <c:pt idx="191">
                        <c:v>5.33</c:v>
                      </c:pt>
                      <c:pt idx="192">
                        <c:v>5.3239999999999998</c:v>
                      </c:pt>
                      <c:pt idx="193">
                        <c:v>5.3170000000000002</c:v>
                      </c:pt>
                      <c:pt idx="194">
                        <c:v>5.31</c:v>
                      </c:pt>
                      <c:pt idx="195">
                        <c:v>5.3029999999999999</c:v>
                      </c:pt>
                      <c:pt idx="196">
                        <c:v>5.2969999999999997</c:v>
                      </c:pt>
                      <c:pt idx="197">
                        <c:v>5.29</c:v>
                      </c:pt>
                      <c:pt idx="198">
                        <c:v>5.2830000000000004</c:v>
                      </c:pt>
                      <c:pt idx="199">
                        <c:v>5.2759999999999998</c:v>
                      </c:pt>
                      <c:pt idx="200">
                        <c:v>5.2690000000000001</c:v>
                      </c:pt>
                      <c:pt idx="201">
                        <c:v>5.2629999999999999</c:v>
                      </c:pt>
                      <c:pt idx="202">
                        <c:v>5.2560000000000002</c:v>
                      </c:pt>
                      <c:pt idx="203">
                        <c:v>5.2489999999999997</c:v>
                      </c:pt>
                      <c:pt idx="204">
                        <c:v>5.2430000000000003</c:v>
                      </c:pt>
                      <c:pt idx="205">
                        <c:v>5.2359999999999998</c:v>
                      </c:pt>
                      <c:pt idx="206">
                        <c:v>5.2290000000000001</c:v>
                      </c:pt>
                      <c:pt idx="207">
                        <c:v>5.2220000000000004</c:v>
                      </c:pt>
                      <c:pt idx="208">
                        <c:v>5.2160000000000002</c:v>
                      </c:pt>
                      <c:pt idx="209">
                        <c:v>5.2089999999999996</c:v>
                      </c:pt>
                      <c:pt idx="210">
                        <c:v>5.202</c:v>
                      </c:pt>
                      <c:pt idx="211">
                        <c:v>5.1950000000000003</c:v>
                      </c:pt>
                      <c:pt idx="212">
                        <c:v>5.1890000000000001</c:v>
                      </c:pt>
                      <c:pt idx="213">
                        <c:v>5.1820000000000004</c:v>
                      </c:pt>
                      <c:pt idx="214">
                        <c:v>5.1749999999999998</c:v>
                      </c:pt>
                      <c:pt idx="215">
                        <c:v>5.1689999999999996</c:v>
                      </c:pt>
                      <c:pt idx="216">
                        <c:v>5.1619999999999999</c:v>
                      </c:pt>
                      <c:pt idx="217">
                        <c:v>5.1550000000000002</c:v>
                      </c:pt>
                      <c:pt idx="218">
                        <c:v>5.1479999999999997</c:v>
                      </c:pt>
                      <c:pt idx="219">
                        <c:v>5.1420000000000003</c:v>
                      </c:pt>
                      <c:pt idx="220">
                        <c:v>5.1349999999999998</c:v>
                      </c:pt>
                      <c:pt idx="221">
                        <c:v>5.1280000000000001</c:v>
                      </c:pt>
                      <c:pt idx="222">
                        <c:v>5.1219999999999999</c:v>
                      </c:pt>
                      <c:pt idx="223">
                        <c:v>5.1150000000000002</c:v>
                      </c:pt>
                      <c:pt idx="224">
                        <c:v>5.1079999999999997</c:v>
                      </c:pt>
                      <c:pt idx="225">
                        <c:v>5.101</c:v>
                      </c:pt>
                      <c:pt idx="226">
                        <c:v>5.0949999999999998</c:v>
                      </c:pt>
                      <c:pt idx="227">
                        <c:v>5.0880000000000001</c:v>
                      </c:pt>
                      <c:pt idx="228">
                        <c:v>5.0810000000000004</c:v>
                      </c:pt>
                      <c:pt idx="229">
                        <c:v>5.0750000000000002</c:v>
                      </c:pt>
                      <c:pt idx="230">
                        <c:v>5.0679999999999996</c:v>
                      </c:pt>
                      <c:pt idx="231">
                        <c:v>5.0609999999999999</c:v>
                      </c:pt>
                      <c:pt idx="232">
                        <c:v>5.0549999999999997</c:v>
                      </c:pt>
                      <c:pt idx="233">
                        <c:v>5.048</c:v>
                      </c:pt>
                      <c:pt idx="234">
                        <c:v>5.0410000000000004</c:v>
                      </c:pt>
                      <c:pt idx="235">
                        <c:v>5.0350000000000001</c:v>
                      </c:pt>
                      <c:pt idx="236">
                        <c:v>5.0279999999999996</c:v>
                      </c:pt>
                      <c:pt idx="237">
                        <c:v>5.0209999999999999</c:v>
                      </c:pt>
                      <c:pt idx="238">
                        <c:v>5.0149999999999997</c:v>
                      </c:pt>
                      <c:pt idx="239">
                        <c:v>5.008</c:v>
                      </c:pt>
                      <c:pt idx="240">
                        <c:v>5.0010000000000003</c:v>
                      </c:pt>
                      <c:pt idx="241">
                        <c:v>4.9950000000000001</c:v>
                      </c:pt>
                      <c:pt idx="242">
                        <c:v>4.9880000000000004</c:v>
                      </c:pt>
                      <c:pt idx="243">
                        <c:v>4.9809999999999999</c:v>
                      </c:pt>
                      <c:pt idx="244">
                        <c:v>4.9749999999999996</c:v>
                      </c:pt>
                      <c:pt idx="245">
                        <c:v>4.968</c:v>
                      </c:pt>
                      <c:pt idx="246">
                        <c:v>4.9610000000000003</c:v>
                      </c:pt>
                      <c:pt idx="247">
                        <c:v>4.9550000000000001</c:v>
                      </c:pt>
                      <c:pt idx="248">
                        <c:v>4.9480000000000004</c:v>
                      </c:pt>
                      <c:pt idx="249">
                        <c:v>4.9420000000000002</c:v>
                      </c:pt>
                      <c:pt idx="250">
                        <c:v>4.9349999999999996</c:v>
                      </c:pt>
                      <c:pt idx="251">
                        <c:v>4.9279999999999999</c:v>
                      </c:pt>
                      <c:pt idx="252">
                        <c:v>4.9219999999999997</c:v>
                      </c:pt>
                      <c:pt idx="253">
                        <c:v>4.915</c:v>
                      </c:pt>
                      <c:pt idx="254">
                        <c:v>4.9080000000000004</c:v>
                      </c:pt>
                      <c:pt idx="255">
                        <c:v>4.9020000000000001</c:v>
                      </c:pt>
                      <c:pt idx="256">
                        <c:v>4.8949999999999996</c:v>
                      </c:pt>
                      <c:pt idx="257">
                        <c:v>4.8890000000000002</c:v>
                      </c:pt>
                      <c:pt idx="258">
                        <c:v>4.8819999999999997</c:v>
                      </c:pt>
                      <c:pt idx="259">
                        <c:v>4.875</c:v>
                      </c:pt>
                      <c:pt idx="260">
                        <c:v>4.8689999999999998</c:v>
                      </c:pt>
                      <c:pt idx="261">
                        <c:v>4.8620000000000001</c:v>
                      </c:pt>
                      <c:pt idx="262">
                        <c:v>4.8550000000000004</c:v>
                      </c:pt>
                      <c:pt idx="263">
                        <c:v>4.8490000000000002</c:v>
                      </c:pt>
                      <c:pt idx="264">
                        <c:v>4.8419999999999996</c:v>
                      </c:pt>
                      <c:pt idx="265">
                        <c:v>4.8360000000000003</c:v>
                      </c:pt>
                      <c:pt idx="266">
                        <c:v>4.8289999999999997</c:v>
                      </c:pt>
                      <c:pt idx="267">
                        <c:v>4.8220000000000001</c:v>
                      </c:pt>
                      <c:pt idx="268">
                        <c:v>4.8159999999999998</c:v>
                      </c:pt>
                      <c:pt idx="269">
                        <c:v>4.8090000000000002</c:v>
                      </c:pt>
                      <c:pt idx="270">
                        <c:v>4.8029999999999999</c:v>
                      </c:pt>
                      <c:pt idx="271">
                        <c:v>4.7960000000000003</c:v>
                      </c:pt>
                      <c:pt idx="272">
                        <c:v>4.7889999999999997</c:v>
                      </c:pt>
                      <c:pt idx="273">
                        <c:v>4.7830000000000004</c:v>
                      </c:pt>
                      <c:pt idx="274">
                        <c:v>4.7759999999999998</c:v>
                      </c:pt>
                      <c:pt idx="275">
                        <c:v>4.7699999999999996</c:v>
                      </c:pt>
                      <c:pt idx="276">
                        <c:v>4.7629999999999999</c:v>
                      </c:pt>
                      <c:pt idx="277">
                        <c:v>4.7569999999999997</c:v>
                      </c:pt>
                      <c:pt idx="278">
                        <c:v>4.75</c:v>
                      </c:pt>
                      <c:pt idx="279">
                        <c:v>4.7430000000000003</c:v>
                      </c:pt>
                      <c:pt idx="280">
                        <c:v>4.7370000000000001</c:v>
                      </c:pt>
                      <c:pt idx="281">
                        <c:v>4.7300000000000004</c:v>
                      </c:pt>
                      <c:pt idx="282">
                        <c:v>4.7240000000000002</c:v>
                      </c:pt>
                      <c:pt idx="283">
                        <c:v>4.7169999999999996</c:v>
                      </c:pt>
                      <c:pt idx="284">
                        <c:v>4.7110000000000003</c:v>
                      </c:pt>
                      <c:pt idx="285">
                        <c:v>4.7039999999999997</c:v>
                      </c:pt>
                      <c:pt idx="286">
                        <c:v>4.6970000000000001</c:v>
                      </c:pt>
                      <c:pt idx="287">
                        <c:v>4.6909999999999998</c:v>
                      </c:pt>
                      <c:pt idx="288">
                        <c:v>4.6840000000000002</c:v>
                      </c:pt>
                      <c:pt idx="289">
                        <c:v>4.6779999999999999</c:v>
                      </c:pt>
                      <c:pt idx="290">
                        <c:v>4.6710000000000003</c:v>
                      </c:pt>
                      <c:pt idx="291">
                        <c:v>4.665</c:v>
                      </c:pt>
                      <c:pt idx="292">
                        <c:v>4.6580000000000004</c:v>
                      </c:pt>
                      <c:pt idx="293">
                        <c:v>4.6520000000000001</c:v>
                      </c:pt>
                      <c:pt idx="294">
                        <c:v>4.6449999999999996</c:v>
                      </c:pt>
                      <c:pt idx="295">
                        <c:v>4.6390000000000002</c:v>
                      </c:pt>
                      <c:pt idx="296">
                        <c:v>4.6319999999999997</c:v>
                      </c:pt>
                      <c:pt idx="297">
                        <c:v>4.625</c:v>
                      </c:pt>
                      <c:pt idx="298">
                        <c:v>4.6189999999999998</c:v>
                      </c:pt>
                      <c:pt idx="299">
                        <c:v>4.6120000000000001</c:v>
                      </c:pt>
                      <c:pt idx="300">
                        <c:v>4.6059999999999999</c:v>
                      </c:pt>
                      <c:pt idx="301">
                        <c:v>4.5990000000000002</c:v>
                      </c:pt>
                      <c:pt idx="302">
                        <c:v>4.593</c:v>
                      </c:pt>
                      <c:pt idx="303">
                        <c:v>4.5860000000000003</c:v>
                      </c:pt>
                      <c:pt idx="304">
                        <c:v>4.58</c:v>
                      </c:pt>
                      <c:pt idx="305">
                        <c:v>4.5730000000000004</c:v>
                      </c:pt>
                      <c:pt idx="306">
                        <c:v>4.5670000000000002</c:v>
                      </c:pt>
                      <c:pt idx="307">
                        <c:v>4.5599999999999996</c:v>
                      </c:pt>
                      <c:pt idx="308">
                        <c:v>4.5540000000000003</c:v>
                      </c:pt>
                      <c:pt idx="309">
                        <c:v>4.5469999999999997</c:v>
                      </c:pt>
                      <c:pt idx="310">
                        <c:v>4.5410000000000004</c:v>
                      </c:pt>
                      <c:pt idx="311">
                        <c:v>4.5339999999999998</c:v>
                      </c:pt>
                      <c:pt idx="312">
                        <c:v>4.5279999999999996</c:v>
                      </c:pt>
                      <c:pt idx="313">
                        <c:v>4.5209999999999999</c:v>
                      </c:pt>
                      <c:pt idx="314">
                        <c:v>4.5149999999999997</c:v>
                      </c:pt>
                      <c:pt idx="315">
                        <c:v>4.508</c:v>
                      </c:pt>
                      <c:pt idx="316">
                        <c:v>4.5019999999999998</c:v>
                      </c:pt>
                      <c:pt idx="317">
                        <c:v>4.4950000000000001</c:v>
                      </c:pt>
                      <c:pt idx="318">
                        <c:v>4.4889999999999999</c:v>
                      </c:pt>
                      <c:pt idx="319">
                        <c:v>4.4820000000000002</c:v>
                      </c:pt>
                      <c:pt idx="320">
                        <c:v>4.476</c:v>
                      </c:pt>
                      <c:pt idx="321">
                        <c:v>4.4690000000000003</c:v>
                      </c:pt>
                      <c:pt idx="322">
                        <c:v>4.4630000000000001</c:v>
                      </c:pt>
                      <c:pt idx="323">
                        <c:v>4.4560000000000004</c:v>
                      </c:pt>
                      <c:pt idx="324">
                        <c:v>4.45</c:v>
                      </c:pt>
                      <c:pt idx="325">
                        <c:v>4.4429999999999996</c:v>
                      </c:pt>
                      <c:pt idx="326">
                        <c:v>4.4370000000000003</c:v>
                      </c:pt>
                      <c:pt idx="327">
                        <c:v>4.43</c:v>
                      </c:pt>
                      <c:pt idx="328">
                        <c:v>4.4240000000000004</c:v>
                      </c:pt>
                      <c:pt idx="329">
                        <c:v>4.4169999999999998</c:v>
                      </c:pt>
                      <c:pt idx="330">
                        <c:v>4.4109999999999996</c:v>
                      </c:pt>
                      <c:pt idx="331">
                        <c:v>4.4039999999999999</c:v>
                      </c:pt>
                      <c:pt idx="332">
                        <c:v>4.3979999999999997</c:v>
                      </c:pt>
                      <c:pt idx="333">
                        <c:v>4.3920000000000003</c:v>
                      </c:pt>
                      <c:pt idx="334">
                        <c:v>4.3849999999999998</c:v>
                      </c:pt>
                      <c:pt idx="335">
                        <c:v>4.3789999999999996</c:v>
                      </c:pt>
                      <c:pt idx="336">
                        <c:v>4.3719999999999999</c:v>
                      </c:pt>
                      <c:pt idx="337">
                        <c:v>4.3659999999999997</c:v>
                      </c:pt>
                      <c:pt idx="338">
                        <c:v>4.359</c:v>
                      </c:pt>
                      <c:pt idx="339">
                        <c:v>4.3529999999999998</c:v>
                      </c:pt>
                      <c:pt idx="340">
                        <c:v>4.3460000000000001</c:v>
                      </c:pt>
                      <c:pt idx="341">
                        <c:v>4.34</c:v>
                      </c:pt>
                      <c:pt idx="342">
                        <c:v>4.3330000000000002</c:v>
                      </c:pt>
                      <c:pt idx="343">
                        <c:v>4.327</c:v>
                      </c:pt>
                      <c:pt idx="344">
                        <c:v>4.3209999999999997</c:v>
                      </c:pt>
                      <c:pt idx="345">
                        <c:v>4.3140000000000001</c:v>
                      </c:pt>
                      <c:pt idx="346">
                        <c:v>4.3079999999999998</c:v>
                      </c:pt>
                      <c:pt idx="347">
                        <c:v>4.3010000000000002</c:v>
                      </c:pt>
                      <c:pt idx="348">
                        <c:v>4.2949999999999999</c:v>
                      </c:pt>
                      <c:pt idx="349">
                        <c:v>4.2880000000000003</c:v>
                      </c:pt>
                      <c:pt idx="350">
                        <c:v>4.282</c:v>
                      </c:pt>
                      <c:pt idx="351">
                        <c:v>4.2759999999999998</c:v>
                      </c:pt>
                      <c:pt idx="352">
                        <c:v>4.2690000000000001</c:v>
                      </c:pt>
                      <c:pt idx="353">
                        <c:v>4.2629999999999999</c:v>
                      </c:pt>
                      <c:pt idx="354">
                        <c:v>4.2560000000000002</c:v>
                      </c:pt>
                      <c:pt idx="355">
                        <c:v>4.25</c:v>
                      </c:pt>
                      <c:pt idx="356">
                        <c:v>4.2430000000000003</c:v>
                      </c:pt>
                      <c:pt idx="357">
                        <c:v>4.2370000000000001</c:v>
                      </c:pt>
                      <c:pt idx="358">
                        <c:v>4.2309999999999999</c:v>
                      </c:pt>
                      <c:pt idx="359">
                        <c:v>4.2240000000000002</c:v>
                      </c:pt>
                      <c:pt idx="360">
                        <c:v>4.218</c:v>
                      </c:pt>
                      <c:pt idx="361">
                        <c:v>4.2110000000000003</c:v>
                      </c:pt>
                      <c:pt idx="362">
                        <c:v>4.2050000000000001</c:v>
                      </c:pt>
                      <c:pt idx="363">
                        <c:v>4.1989999999999998</c:v>
                      </c:pt>
                      <c:pt idx="364">
                        <c:v>4.1920000000000002</c:v>
                      </c:pt>
                      <c:pt idx="365">
                        <c:v>4.1859999999999999</c:v>
                      </c:pt>
                      <c:pt idx="366">
                        <c:v>4.1790000000000003</c:v>
                      </c:pt>
                      <c:pt idx="367">
                        <c:v>4.173</c:v>
                      </c:pt>
                      <c:pt idx="368">
                        <c:v>4.1669999999999998</c:v>
                      </c:pt>
                      <c:pt idx="369">
                        <c:v>4.16</c:v>
                      </c:pt>
                      <c:pt idx="370">
                        <c:v>4.1539999999999999</c:v>
                      </c:pt>
                      <c:pt idx="371">
                        <c:v>4.1470000000000002</c:v>
                      </c:pt>
                      <c:pt idx="372">
                        <c:v>4.141</c:v>
                      </c:pt>
                      <c:pt idx="373">
                        <c:v>4.1349999999999998</c:v>
                      </c:pt>
                      <c:pt idx="374">
                        <c:v>4.1280000000000001</c:v>
                      </c:pt>
                      <c:pt idx="375">
                        <c:v>4.1219999999999999</c:v>
                      </c:pt>
                      <c:pt idx="376">
                        <c:v>4.1150000000000002</c:v>
                      </c:pt>
                      <c:pt idx="377">
                        <c:v>4.109</c:v>
                      </c:pt>
                      <c:pt idx="378">
                        <c:v>4.1029999999999998</c:v>
                      </c:pt>
                      <c:pt idx="379">
                        <c:v>4.0960000000000001</c:v>
                      </c:pt>
                      <c:pt idx="380">
                        <c:v>4.09</c:v>
                      </c:pt>
                      <c:pt idx="381">
                        <c:v>4.0839999999999996</c:v>
                      </c:pt>
                      <c:pt idx="382">
                        <c:v>4.077</c:v>
                      </c:pt>
                      <c:pt idx="383">
                        <c:v>4.0709999999999997</c:v>
                      </c:pt>
                      <c:pt idx="384">
                        <c:v>4.0640000000000001</c:v>
                      </c:pt>
                      <c:pt idx="385">
                        <c:v>4.0579999999999998</c:v>
                      </c:pt>
                      <c:pt idx="386">
                        <c:v>4.0519999999999996</c:v>
                      </c:pt>
                      <c:pt idx="387">
                        <c:v>4.0449999999999999</c:v>
                      </c:pt>
                      <c:pt idx="388">
                        <c:v>4.0389999999999997</c:v>
                      </c:pt>
                      <c:pt idx="389">
                        <c:v>4.0330000000000004</c:v>
                      </c:pt>
                      <c:pt idx="390">
                        <c:v>4.0259999999999998</c:v>
                      </c:pt>
                      <c:pt idx="391">
                        <c:v>4.0199999999999996</c:v>
                      </c:pt>
                      <c:pt idx="392">
                        <c:v>4.0140000000000002</c:v>
                      </c:pt>
                      <c:pt idx="393">
                        <c:v>4.0069999999999997</c:v>
                      </c:pt>
                      <c:pt idx="394">
                        <c:v>4.0010000000000003</c:v>
                      </c:pt>
                      <c:pt idx="395">
                        <c:v>3.9940000000000002</c:v>
                      </c:pt>
                      <c:pt idx="396">
                        <c:v>3.988</c:v>
                      </c:pt>
                      <c:pt idx="397">
                        <c:v>3.9820000000000002</c:v>
                      </c:pt>
                      <c:pt idx="398">
                        <c:v>3.9750000000000001</c:v>
                      </c:pt>
                      <c:pt idx="399">
                        <c:v>3.9689999999999999</c:v>
                      </c:pt>
                      <c:pt idx="400">
                        <c:v>3.9630000000000001</c:v>
                      </c:pt>
                      <c:pt idx="401">
                        <c:v>3.956</c:v>
                      </c:pt>
                      <c:pt idx="402">
                        <c:v>3.95</c:v>
                      </c:pt>
                      <c:pt idx="403">
                        <c:v>3.944</c:v>
                      </c:pt>
                      <c:pt idx="404">
                        <c:v>3.9369999999999998</c:v>
                      </c:pt>
                      <c:pt idx="405">
                        <c:v>3.931</c:v>
                      </c:pt>
                      <c:pt idx="406">
                        <c:v>3.9249999999999998</c:v>
                      </c:pt>
                      <c:pt idx="407">
                        <c:v>3.9180000000000001</c:v>
                      </c:pt>
                      <c:pt idx="408">
                        <c:v>3.9119999999999999</c:v>
                      </c:pt>
                      <c:pt idx="409">
                        <c:v>3.9060000000000001</c:v>
                      </c:pt>
                      <c:pt idx="410">
                        <c:v>3.899</c:v>
                      </c:pt>
                      <c:pt idx="411">
                        <c:v>3.8929999999999998</c:v>
                      </c:pt>
                      <c:pt idx="412">
                        <c:v>3.887</c:v>
                      </c:pt>
                      <c:pt idx="413">
                        <c:v>3.8809999999999998</c:v>
                      </c:pt>
                      <c:pt idx="414">
                        <c:v>3.8740000000000001</c:v>
                      </c:pt>
                      <c:pt idx="415">
                        <c:v>3.8679999999999999</c:v>
                      </c:pt>
                      <c:pt idx="416">
                        <c:v>3.8620000000000001</c:v>
                      </c:pt>
                      <c:pt idx="417">
                        <c:v>3.855</c:v>
                      </c:pt>
                      <c:pt idx="418">
                        <c:v>3.8490000000000002</c:v>
                      </c:pt>
                      <c:pt idx="419">
                        <c:v>3.843</c:v>
                      </c:pt>
                      <c:pt idx="420">
                        <c:v>3.8359999999999999</c:v>
                      </c:pt>
                      <c:pt idx="421">
                        <c:v>3.83</c:v>
                      </c:pt>
                      <c:pt idx="422">
                        <c:v>3.8239999999999998</c:v>
                      </c:pt>
                      <c:pt idx="423">
                        <c:v>3.8170000000000002</c:v>
                      </c:pt>
                      <c:pt idx="424">
                        <c:v>3.8109999999999999</c:v>
                      </c:pt>
                      <c:pt idx="425">
                        <c:v>3.8050000000000002</c:v>
                      </c:pt>
                      <c:pt idx="426">
                        <c:v>3.7989999999999999</c:v>
                      </c:pt>
                      <c:pt idx="427">
                        <c:v>3.7919999999999998</c:v>
                      </c:pt>
                      <c:pt idx="428">
                        <c:v>3.786</c:v>
                      </c:pt>
                      <c:pt idx="429">
                        <c:v>3.78</c:v>
                      </c:pt>
                      <c:pt idx="430">
                        <c:v>3.7730000000000001</c:v>
                      </c:pt>
                      <c:pt idx="431">
                        <c:v>3.7669999999999999</c:v>
                      </c:pt>
                      <c:pt idx="432">
                        <c:v>3.7610000000000001</c:v>
                      </c:pt>
                      <c:pt idx="433">
                        <c:v>3.7549999999999999</c:v>
                      </c:pt>
                      <c:pt idx="434">
                        <c:v>3.7480000000000002</c:v>
                      </c:pt>
                      <c:pt idx="435">
                        <c:v>3.742</c:v>
                      </c:pt>
                      <c:pt idx="436">
                        <c:v>3.7360000000000002</c:v>
                      </c:pt>
                      <c:pt idx="437">
                        <c:v>3.7290000000000001</c:v>
                      </c:pt>
                      <c:pt idx="438">
                        <c:v>3.7229999999999999</c:v>
                      </c:pt>
                      <c:pt idx="439">
                        <c:v>3.7170000000000001</c:v>
                      </c:pt>
                      <c:pt idx="440">
                        <c:v>3.7109999999999999</c:v>
                      </c:pt>
                      <c:pt idx="441">
                        <c:v>3.7040000000000002</c:v>
                      </c:pt>
                      <c:pt idx="442">
                        <c:v>3.698</c:v>
                      </c:pt>
                      <c:pt idx="443">
                        <c:v>3.6920000000000002</c:v>
                      </c:pt>
                      <c:pt idx="444">
                        <c:v>3.6850000000000001</c:v>
                      </c:pt>
                      <c:pt idx="445">
                        <c:v>3.6789999999999998</c:v>
                      </c:pt>
                      <c:pt idx="446">
                        <c:v>3.673</c:v>
                      </c:pt>
                      <c:pt idx="447">
                        <c:v>3.6669999999999998</c:v>
                      </c:pt>
                      <c:pt idx="448">
                        <c:v>3.66</c:v>
                      </c:pt>
                      <c:pt idx="449">
                        <c:v>3.6539999999999999</c:v>
                      </c:pt>
                      <c:pt idx="450">
                        <c:v>3.6480000000000001</c:v>
                      </c:pt>
                      <c:pt idx="451">
                        <c:v>3.6419999999999999</c:v>
                      </c:pt>
                      <c:pt idx="452">
                        <c:v>3.6349999999999998</c:v>
                      </c:pt>
                      <c:pt idx="453">
                        <c:v>3.629</c:v>
                      </c:pt>
                      <c:pt idx="454">
                        <c:v>3.6230000000000002</c:v>
                      </c:pt>
                      <c:pt idx="455">
                        <c:v>3.617</c:v>
                      </c:pt>
                      <c:pt idx="456">
                        <c:v>3.61</c:v>
                      </c:pt>
                      <c:pt idx="457">
                        <c:v>3.6040000000000001</c:v>
                      </c:pt>
                      <c:pt idx="458">
                        <c:v>3.5979999999999999</c:v>
                      </c:pt>
                      <c:pt idx="459">
                        <c:v>3.5920000000000001</c:v>
                      </c:pt>
                      <c:pt idx="460">
                        <c:v>3.585</c:v>
                      </c:pt>
                      <c:pt idx="461">
                        <c:v>3.5790000000000002</c:v>
                      </c:pt>
                      <c:pt idx="462">
                        <c:v>3.573</c:v>
                      </c:pt>
                      <c:pt idx="463">
                        <c:v>3.5670000000000002</c:v>
                      </c:pt>
                      <c:pt idx="464">
                        <c:v>3.56</c:v>
                      </c:pt>
                      <c:pt idx="465">
                        <c:v>3.5539999999999998</c:v>
                      </c:pt>
                      <c:pt idx="466">
                        <c:v>3.548</c:v>
                      </c:pt>
                      <c:pt idx="467">
                        <c:v>3.5419999999999998</c:v>
                      </c:pt>
                      <c:pt idx="468">
                        <c:v>3.536</c:v>
                      </c:pt>
                      <c:pt idx="469">
                        <c:v>3.5289999999999999</c:v>
                      </c:pt>
                      <c:pt idx="470">
                        <c:v>3.5230000000000001</c:v>
                      </c:pt>
                      <c:pt idx="471">
                        <c:v>3.5169999999999999</c:v>
                      </c:pt>
                      <c:pt idx="472">
                        <c:v>3.5110000000000001</c:v>
                      </c:pt>
                      <c:pt idx="473">
                        <c:v>3.504</c:v>
                      </c:pt>
                      <c:pt idx="474">
                        <c:v>3.4980000000000002</c:v>
                      </c:pt>
                      <c:pt idx="475">
                        <c:v>3.492</c:v>
                      </c:pt>
                      <c:pt idx="476">
                        <c:v>3.4860000000000002</c:v>
                      </c:pt>
                      <c:pt idx="477">
                        <c:v>3.48</c:v>
                      </c:pt>
                      <c:pt idx="478">
                        <c:v>3.4729999999999999</c:v>
                      </c:pt>
                      <c:pt idx="479">
                        <c:v>3.4670000000000001</c:v>
                      </c:pt>
                      <c:pt idx="480">
                        <c:v>3.4609999999999999</c:v>
                      </c:pt>
                      <c:pt idx="481">
                        <c:v>3.4550000000000001</c:v>
                      </c:pt>
                      <c:pt idx="482">
                        <c:v>3.448</c:v>
                      </c:pt>
                      <c:pt idx="483">
                        <c:v>3.4420000000000002</c:v>
                      </c:pt>
                      <c:pt idx="484">
                        <c:v>3.4359999999999999</c:v>
                      </c:pt>
                      <c:pt idx="485">
                        <c:v>3.43</c:v>
                      </c:pt>
                      <c:pt idx="486">
                        <c:v>3.4239999999999999</c:v>
                      </c:pt>
                      <c:pt idx="487">
                        <c:v>3.4169999999999998</c:v>
                      </c:pt>
                      <c:pt idx="488">
                        <c:v>3.411</c:v>
                      </c:pt>
                      <c:pt idx="489">
                        <c:v>3.4049999999999998</c:v>
                      </c:pt>
                      <c:pt idx="490">
                        <c:v>3.399</c:v>
                      </c:pt>
                      <c:pt idx="491">
                        <c:v>3.3929999999999998</c:v>
                      </c:pt>
                      <c:pt idx="492">
                        <c:v>3.3860000000000001</c:v>
                      </c:pt>
                      <c:pt idx="493">
                        <c:v>3.38</c:v>
                      </c:pt>
                      <c:pt idx="494">
                        <c:v>3.3740000000000001</c:v>
                      </c:pt>
                      <c:pt idx="495">
                        <c:v>3.3679999999999999</c:v>
                      </c:pt>
                      <c:pt idx="496">
                        <c:v>3.3620000000000001</c:v>
                      </c:pt>
                      <c:pt idx="497">
                        <c:v>3.355</c:v>
                      </c:pt>
                      <c:pt idx="498">
                        <c:v>3.3490000000000002</c:v>
                      </c:pt>
                      <c:pt idx="499">
                        <c:v>3.343</c:v>
                      </c:pt>
                      <c:pt idx="500">
                        <c:v>3.3370000000000002</c:v>
                      </c:pt>
                      <c:pt idx="501">
                        <c:v>3.331</c:v>
                      </c:pt>
                      <c:pt idx="502">
                        <c:v>3.3250000000000002</c:v>
                      </c:pt>
                      <c:pt idx="503">
                        <c:v>3.3180000000000001</c:v>
                      </c:pt>
                      <c:pt idx="504">
                        <c:v>3.3119999999999998</c:v>
                      </c:pt>
                      <c:pt idx="505">
                        <c:v>3.306</c:v>
                      </c:pt>
                      <c:pt idx="506">
                        <c:v>3.3</c:v>
                      </c:pt>
                      <c:pt idx="507">
                        <c:v>3.294</c:v>
                      </c:pt>
                      <c:pt idx="508">
                        <c:v>3.2869999999999999</c:v>
                      </c:pt>
                      <c:pt idx="509">
                        <c:v>3.2810000000000001</c:v>
                      </c:pt>
                      <c:pt idx="510">
                        <c:v>3.2749999999999999</c:v>
                      </c:pt>
                      <c:pt idx="511">
                        <c:v>3.2690000000000001</c:v>
                      </c:pt>
                      <c:pt idx="512">
                        <c:v>3.2629999999999999</c:v>
                      </c:pt>
                      <c:pt idx="513">
                        <c:v>3.2570000000000001</c:v>
                      </c:pt>
                      <c:pt idx="514">
                        <c:v>3.25</c:v>
                      </c:pt>
                      <c:pt idx="515">
                        <c:v>3.2440000000000002</c:v>
                      </c:pt>
                      <c:pt idx="516">
                        <c:v>3.238</c:v>
                      </c:pt>
                      <c:pt idx="517">
                        <c:v>3.2320000000000002</c:v>
                      </c:pt>
                      <c:pt idx="518">
                        <c:v>3.226</c:v>
                      </c:pt>
                      <c:pt idx="519">
                        <c:v>3.22</c:v>
                      </c:pt>
                      <c:pt idx="520">
                        <c:v>3.214</c:v>
                      </c:pt>
                      <c:pt idx="521">
                        <c:v>3.2069999999999999</c:v>
                      </c:pt>
                      <c:pt idx="522">
                        <c:v>3.2010000000000001</c:v>
                      </c:pt>
                      <c:pt idx="523">
                        <c:v>3.1949999999999998</c:v>
                      </c:pt>
                      <c:pt idx="524">
                        <c:v>3.1890000000000001</c:v>
                      </c:pt>
                      <c:pt idx="525">
                        <c:v>3.1829999999999998</c:v>
                      </c:pt>
                      <c:pt idx="526">
                        <c:v>3.177</c:v>
                      </c:pt>
                      <c:pt idx="527">
                        <c:v>3.17</c:v>
                      </c:pt>
                      <c:pt idx="528">
                        <c:v>3.1640000000000001</c:v>
                      </c:pt>
                      <c:pt idx="529">
                        <c:v>3.1579999999999999</c:v>
                      </c:pt>
                      <c:pt idx="530">
                        <c:v>3.1520000000000001</c:v>
                      </c:pt>
                      <c:pt idx="531">
                        <c:v>3.1459999999999999</c:v>
                      </c:pt>
                      <c:pt idx="532">
                        <c:v>3.14</c:v>
                      </c:pt>
                      <c:pt idx="533">
                        <c:v>3.1339999999999999</c:v>
                      </c:pt>
                      <c:pt idx="534">
                        <c:v>3.1269999999999998</c:v>
                      </c:pt>
                      <c:pt idx="535">
                        <c:v>3.121</c:v>
                      </c:pt>
                      <c:pt idx="536">
                        <c:v>3.1150000000000002</c:v>
                      </c:pt>
                      <c:pt idx="537">
                        <c:v>3.109</c:v>
                      </c:pt>
                      <c:pt idx="538">
                        <c:v>3.1030000000000002</c:v>
                      </c:pt>
                      <c:pt idx="539">
                        <c:v>3.097</c:v>
                      </c:pt>
                      <c:pt idx="540">
                        <c:v>3.0910000000000002</c:v>
                      </c:pt>
                      <c:pt idx="541">
                        <c:v>3.085</c:v>
                      </c:pt>
                      <c:pt idx="542">
                        <c:v>3.0779999999999998</c:v>
                      </c:pt>
                      <c:pt idx="543">
                        <c:v>3.0720000000000001</c:v>
                      </c:pt>
                      <c:pt idx="544">
                        <c:v>3.0659999999999998</c:v>
                      </c:pt>
                      <c:pt idx="545">
                        <c:v>3.06</c:v>
                      </c:pt>
                      <c:pt idx="546">
                        <c:v>3.0539999999999998</c:v>
                      </c:pt>
                      <c:pt idx="547">
                        <c:v>3.048</c:v>
                      </c:pt>
                      <c:pt idx="548">
                        <c:v>3.0419999999999998</c:v>
                      </c:pt>
                      <c:pt idx="549">
                        <c:v>3.036</c:v>
                      </c:pt>
                      <c:pt idx="550">
                        <c:v>3.0289999999999999</c:v>
                      </c:pt>
                      <c:pt idx="551">
                        <c:v>3.0230000000000001</c:v>
                      </c:pt>
                      <c:pt idx="552">
                        <c:v>3.0169999999999999</c:v>
                      </c:pt>
                      <c:pt idx="553">
                        <c:v>3.0110000000000001</c:v>
                      </c:pt>
                      <c:pt idx="554">
                        <c:v>3.0049999999999999</c:v>
                      </c:pt>
                      <c:pt idx="555">
                        <c:v>2.9990000000000001</c:v>
                      </c:pt>
                      <c:pt idx="556">
                        <c:v>2.9929999999999999</c:v>
                      </c:pt>
                      <c:pt idx="557">
                        <c:v>2.9870000000000001</c:v>
                      </c:pt>
                      <c:pt idx="558">
                        <c:v>2.9809999999999999</c:v>
                      </c:pt>
                      <c:pt idx="559">
                        <c:v>2.9740000000000002</c:v>
                      </c:pt>
                      <c:pt idx="560">
                        <c:v>2.968</c:v>
                      </c:pt>
                      <c:pt idx="561">
                        <c:v>2.9620000000000002</c:v>
                      </c:pt>
                      <c:pt idx="562">
                        <c:v>2.956</c:v>
                      </c:pt>
                      <c:pt idx="563">
                        <c:v>2.95</c:v>
                      </c:pt>
                      <c:pt idx="564">
                        <c:v>2.944</c:v>
                      </c:pt>
                      <c:pt idx="565">
                        <c:v>2.9380000000000002</c:v>
                      </c:pt>
                      <c:pt idx="566">
                        <c:v>2.9319999999999999</c:v>
                      </c:pt>
                      <c:pt idx="567">
                        <c:v>2.9260000000000002</c:v>
                      </c:pt>
                      <c:pt idx="568">
                        <c:v>2.92</c:v>
                      </c:pt>
                      <c:pt idx="569">
                        <c:v>2.9129999999999998</c:v>
                      </c:pt>
                      <c:pt idx="570">
                        <c:v>2.907</c:v>
                      </c:pt>
                      <c:pt idx="571">
                        <c:v>2.9009999999999998</c:v>
                      </c:pt>
                      <c:pt idx="572">
                        <c:v>2.895</c:v>
                      </c:pt>
                      <c:pt idx="573">
                        <c:v>2.8889999999999998</c:v>
                      </c:pt>
                      <c:pt idx="574">
                        <c:v>2.883</c:v>
                      </c:pt>
                      <c:pt idx="575">
                        <c:v>2.8769999999999998</c:v>
                      </c:pt>
                      <c:pt idx="576">
                        <c:v>2.871</c:v>
                      </c:pt>
                      <c:pt idx="577">
                        <c:v>2.8650000000000002</c:v>
                      </c:pt>
                      <c:pt idx="578">
                        <c:v>2.859</c:v>
                      </c:pt>
                      <c:pt idx="579">
                        <c:v>2.8530000000000002</c:v>
                      </c:pt>
                      <c:pt idx="580">
                        <c:v>2.8460000000000001</c:v>
                      </c:pt>
                      <c:pt idx="581">
                        <c:v>2.84</c:v>
                      </c:pt>
                      <c:pt idx="582">
                        <c:v>2.8340000000000001</c:v>
                      </c:pt>
                      <c:pt idx="583">
                        <c:v>2.8279999999999998</c:v>
                      </c:pt>
                      <c:pt idx="584">
                        <c:v>2.8220000000000001</c:v>
                      </c:pt>
                      <c:pt idx="585">
                        <c:v>2.8159999999999998</c:v>
                      </c:pt>
                      <c:pt idx="586">
                        <c:v>2.81</c:v>
                      </c:pt>
                      <c:pt idx="587">
                        <c:v>2.8039999999999998</c:v>
                      </c:pt>
                      <c:pt idx="588">
                        <c:v>2.798</c:v>
                      </c:pt>
                      <c:pt idx="589">
                        <c:v>2.7919999999999998</c:v>
                      </c:pt>
                      <c:pt idx="590">
                        <c:v>2.786</c:v>
                      </c:pt>
                      <c:pt idx="591">
                        <c:v>2.78</c:v>
                      </c:pt>
                      <c:pt idx="592">
                        <c:v>2.774</c:v>
                      </c:pt>
                      <c:pt idx="593">
                        <c:v>2.7669999999999999</c:v>
                      </c:pt>
                      <c:pt idx="594">
                        <c:v>2.7610000000000001</c:v>
                      </c:pt>
                      <c:pt idx="595">
                        <c:v>2.7549999999999999</c:v>
                      </c:pt>
                      <c:pt idx="596">
                        <c:v>2.7490000000000001</c:v>
                      </c:pt>
                      <c:pt idx="597">
                        <c:v>2.7429999999999999</c:v>
                      </c:pt>
                      <c:pt idx="598">
                        <c:v>2.7370000000000001</c:v>
                      </c:pt>
                      <c:pt idx="599">
                        <c:v>2.7309999999999999</c:v>
                      </c:pt>
                      <c:pt idx="600">
                        <c:v>2.7250000000000001</c:v>
                      </c:pt>
                      <c:pt idx="601">
                        <c:v>2.7189999999999999</c:v>
                      </c:pt>
                      <c:pt idx="602">
                        <c:v>2.7130000000000001</c:v>
                      </c:pt>
                      <c:pt idx="603">
                        <c:v>2.7069999999999999</c:v>
                      </c:pt>
                      <c:pt idx="604">
                        <c:v>2.7010000000000001</c:v>
                      </c:pt>
                      <c:pt idx="605">
                        <c:v>2.6949999999999998</c:v>
                      </c:pt>
                      <c:pt idx="606">
                        <c:v>2.6890000000000001</c:v>
                      </c:pt>
                      <c:pt idx="607">
                        <c:v>2.6829999999999998</c:v>
                      </c:pt>
                      <c:pt idx="608">
                        <c:v>2.677</c:v>
                      </c:pt>
                      <c:pt idx="609">
                        <c:v>2.6709999999999998</c:v>
                      </c:pt>
                      <c:pt idx="610">
                        <c:v>2.6640000000000001</c:v>
                      </c:pt>
                      <c:pt idx="611">
                        <c:v>2.6579999999999999</c:v>
                      </c:pt>
                      <c:pt idx="612">
                        <c:v>2.6520000000000001</c:v>
                      </c:pt>
                      <c:pt idx="613">
                        <c:v>2.6459999999999999</c:v>
                      </c:pt>
                      <c:pt idx="614">
                        <c:v>2.64</c:v>
                      </c:pt>
                      <c:pt idx="615">
                        <c:v>2.6339999999999999</c:v>
                      </c:pt>
                      <c:pt idx="616">
                        <c:v>2.6280000000000001</c:v>
                      </c:pt>
                      <c:pt idx="617">
                        <c:v>2.6219999999999999</c:v>
                      </c:pt>
                      <c:pt idx="618">
                        <c:v>2.6160000000000001</c:v>
                      </c:pt>
                      <c:pt idx="619">
                        <c:v>2.61</c:v>
                      </c:pt>
                      <c:pt idx="620">
                        <c:v>2.6040000000000001</c:v>
                      </c:pt>
                      <c:pt idx="621">
                        <c:v>2.5979999999999999</c:v>
                      </c:pt>
                      <c:pt idx="622">
                        <c:v>2.5920000000000001</c:v>
                      </c:pt>
                      <c:pt idx="623">
                        <c:v>2.5859999999999999</c:v>
                      </c:pt>
                      <c:pt idx="624">
                        <c:v>2.58</c:v>
                      </c:pt>
                      <c:pt idx="625">
                        <c:v>2.5739999999999998</c:v>
                      </c:pt>
                      <c:pt idx="626">
                        <c:v>2.5680000000000001</c:v>
                      </c:pt>
                      <c:pt idx="627">
                        <c:v>2.5619999999999998</c:v>
                      </c:pt>
                      <c:pt idx="628">
                        <c:v>2.556</c:v>
                      </c:pt>
                      <c:pt idx="629">
                        <c:v>2.5499999999999998</c:v>
                      </c:pt>
                      <c:pt idx="630">
                        <c:v>2.544</c:v>
                      </c:pt>
                      <c:pt idx="631">
                        <c:v>2.5379999999999998</c:v>
                      </c:pt>
                      <c:pt idx="632">
                        <c:v>2.532</c:v>
                      </c:pt>
                      <c:pt idx="633">
                        <c:v>2.5259999999999998</c:v>
                      </c:pt>
                      <c:pt idx="634">
                        <c:v>2.52</c:v>
                      </c:pt>
                      <c:pt idx="635">
                        <c:v>2.5139999999999998</c:v>
                      </c:pt>
                      <c:pt idx="636">
                        <c:v>2.508</c:v>
                      </c:pt>
                      <c:pt idx="637">
                        <c:v>2.5009999999999999</c:v>
                      </c:pt>
                      <c:pt idx="638">
                        <c:v>2.4950000000000001</c:v>
                      </c:pt>
                      <c:pt idx="639">
                        <c:v>2.4889999999999999</c:v>
                      </c:pt>
                      <c:pt idx="640">
                        <c:v>2.4830000000000001</c:v>
                      </c:pt>
                      <c:pt idx="641">
                        <c:v>2.4769999999999999</c:v>
                      </c:pt>
                    </c:numCache>
                  </c:numRef>
                </c:xVal>
                <c:yVal>
                  <c:numRef>
                    <c:extLst xmlns:c15="http://schemas.microsoft.com/office/drawing/2012/chart">
                      <c:ext xmlns:c15="http://schemas.microsoft.com/office/drawing/2012/chart" uri="{02D57815-91ED-43cb-92C2-25804820EDAC}">
                        <c15:formulaRef>
                          <c15:sqref>MMD_data!$BU$3:$BU$644</c15:sqref>
                        </c15:formulaRef>
                      </c:ext>
                    </c:extLst>
                    <c:numCache>
                      <c:formatCode>General</c:formatCode>
                      <c:ptCount val="642"/>
                      <c:pt idx="0">
                        <c:v>5.9999999999999995E-4</c:v>
                      </c:pt>
                      <c:pt idx="1">
                        <c:v>5.9999999999999995E-4</c:v>
                      </c:pt>
                      <c:pt idx="2">
                        <c:v>5.9999999999999995E-4</c:v>
                      </c:pt>
                      <c:pt idx="3">
                        <c:v>5.9999999999999995E-4</c:v>
                      </c:pt>
                      <c:pt idx="4">
                        <c:v>6.9999999999999999E-4</c:v>
                      </c:pt>
                      <c:pt idx="5">
                        <c:v>6.9999999999999999E-4</c:v>
                      </c:pt>
                      <c:pt idx="6">
                        <c:v>8.0000000000000004E-4</c:v>
                      </c:pt>
                      <c:pt idx="7">
                        <c:v>8.0000000000000004E-4</c:v>
                      </c:pt>
                      <c:pt idx="8">
                        <c:v>8.9999999999999998E-4</c:v>
                      </c:pt>
                      <c:pt idx="9">
                        <c:v>1E-3</c:v>
                      </c:pt>
                      <c:pt idx="10">
                        <c:v>1.1000000000000001E-3</c:v>
                      </c:pt>
                      <c:pt idx="11">
                        <c:v>1.1999999999999999E-3</c:v>
                      </c:pt>
                      <c:pt idx="12">
                        <c:v>1.2999999999999999E-3</c:v>
                      </c:pt>
                      <c:pt idx="13">
                        <c:v>1.4E-3</c:v>
                      </c:pt>
                      <c:pt idx="14">
                        <c:v>1.5E-3</c:v>
                      </c:pt>
                      <c:pt idx="15">
                        <c:v>1.6000000000000001E-3</c:v>
                      </c:pt>
                      <c:pt idx="16">
                        <c:v>1.6999999999999999E-3</c:v>
                      </c:pt>
                      <c:pt idx="17">
                        <c:v>1.9E-3</c:v>
                      </c:pt>
                      <c:pt idx="18">
                        <c:v>2E-3</c:v>
                      </c:pt>
                      <c:pt idx="19">
                        <c:v>2.2000000000000001E-3</c:v>
                      </c:pt>
                      <c:pt idx="20">
                        <c:v>2.3E-3</c:v>
                      </c:pt>
                      <c:pt idx="21">
                        <c:v>2.3999999999999998E-3</c:v>
                      </c:pt>
                      <c:pt idx="22">
                        <c:v>2.5000000000000001E-3</c:v>
                      </c:pt>
                      <c:pt idx="23">
                        <c:v>2.5999999999999999E-3</c:v>
                      </c:pt>
                      <c:pt idx="24">
                        <c:v>2.8E-3</c:v>
                      </c:pt>
                      <c:pt idx="25">
                        <c:v>3.0999999999999999E-3</c:v>
                      </c:pt>
                      <c:pt idx="26">
                        <c:v>3.3E-3</c:v>
                      </c:pt>
                      <c:pt idx="27">
                        <c:v>3.5999999999999999E-3</c:v>
                      </c:pt>
                      <c:pt idx="28">
                        <c:v>3.8E-3</c:v>
                      </c:pt>
                      <c:pt idx="29">
                        <c:v>4.0000000000000001E-3</c:v>
                      </c:pt>
                      <c:pt idx="30">
                        <c:v>4.3E-3</c:v>
                      </c:pt>
                      <c:pt idx="31">
                        <c:v>4.5999999999999999E-3</c:v>
                      </c:pt>
                      <c:pt idx="32">
                        <c:v>4.8999999999999998E-3</c:v>
                      </c:pt>
                      <c:pt idx="33">
                        <c:v>5.1999999999999998E-3</c:v>
                      </c:pt>
                      <c:pt idx="34">
                        <c:v>5.4999999999999997E-3</c:v>
                      </c:pt>
                      <c:pt idx="35">
                        <c:v>5.7000000000000002E-3</c:v>
                      </c:pt>
                      <c:pt idx="36">
                        <c:v>6.0000000000000001E-3</c:v>
                      </c:pt>
                      <c:pt idx="37">
                        <c:v>6.4000000000000003E-3</c:v>
                      </c:pt>
                      <c:pt idx="38">
                        <c:v>6.7000000000000002E-3</c:v>
                      </c:pt>
                      <c:pt idx="39">
                        <c:v>7.0000000000000001E-3</c:v>
                      </c:pt>
                      <c:pt idx="40">
                        <c:v>7.4000000000000003E-3</c:v>
                      </c:pt>
                      <c:pt idx="41">
                        <c:v>7.7999999999999996E-3</c:v>
                      </c:pt>
                      <c:pt idx="42">
                        <c:v>8.2000000000000007E-3</c:v>
                      </c:pt>
                      <c:pt idx="43">
                        <c:v>8.8000000000000005E-3</c:v>
                      </c:pt>
                      <c:pt idx="44">
                        <c:v>9.2999999999999992E-3</c:v>
                      </c:pt>
                      <c:pt idx="45">
                        <c:v>9.7999999999999997E-3</c:v>
                      </c:pt>
                      <c:pt idx="46">
                        <c:v>1.04E-2</c:v>
                      </c:pt>
                      <c:pt idx="47">
                        <c:v>1.09E-2</c:v>
                      </c:pt>
                      <c:pt idx="48">
                        <c:v>1.15E-2</c:v>
                      </c:pt>
                      <c:pt idx="49">
                        <c:v>1.2200000000000001E-2</c:v>
                      </c:pt>
                      <c:pt idx="50">
                        <c:v>1.2800000000000001E-2</c:v>
                      </c:pt>
                      <c:pt idx="51">
                        <c:v>1.35E-2</c:v>
                      </c:pt>
                      <c:pt idx="52">
                        <c:v>1.43E-2</c:v>
                      </c:pt>
                      <c:pt idx="53">
                        <c:v>1.4999999999999999E-2</c:v>
                      </c:pt>
                      <c:pt idx="54">
                        <c:v>1.5699999999999999E-2</c:v>
                      </c:pt>
                      <c:pt idx="55">
                        <c:v>1.66E-2</c:v>
                      </c:pt>
                      <c:pt idx="56">
                        <c:v>1.7500000000000002E-2</c:v>
                      </c:pt>
                      <c:pt idx="57">
                        <c:v>1.84E-2</c:v>
                      </c:pt>
                      <c:pt idx="58">
                        <c:v>1.9300000000000001E-2</c:v>
                      </c:pt>
                      <c:pt idx="59">
                        <c:v>2.0199999999999999E-2</c:v>
                      </c:pt>
                      <c:pt idx="60">
                        <c:v>2.12E-2</c:v>
                      </c:pt>
                      <c:pt idx="61">
                        <c:v>2.23E-2</c:v>
                      </c:pt>
                      <c:pt idx="62">
                        <c:v>2.3400000000000001E-2</c:v>
                      </c:pt>
                      <c:pt idx="63">
                        <c:v>2.4500000000000001E-2</c:v>
                      </c:pt>
                      <c:pt idx="64">
                        <c:v>2.5600000000000001E-2</c:v>
                      </c:pt>
                      <c:pt idx="65">
                        <c:v>2.6800000000000001E-2</c:v>
                      </c:pt>
                      <c:pt idx="66">
                        <c:v>2.8000000000000001E-2</c:v>
                      </c:pt>
                      <c:pt idx="67">
                        <c:v>2.92E-2</c:v>
                      </c:pt>
                      <c:pt idx="68">
                        <c:v>3.0599999999999999E-2</c:v>
                      </c:pt>
                      <c:pt idx="69">
                        <c:v>3.1899999999999998E-2</c:v>
                      </c:pt>
                      <c:pt idx="70">
                        <c:v>3.3300000000000003E-2</c:v>
                      </c:pt>
                      <c:pt idx="71">
                        <c:v>3.4799999999999998E-2</c:v>
                      </c:pt>
                      <c:pt idx="72">
                        <c:v>3.6299999999999999E-2</c:v>
                      </c:pt>
                      <c:pt idx="73">
                        <c:v>3.78E-2</c:v>
                      </c:pt>
                      <c:pt idx="74">
                        <c:v>3.9300000000000002E-2</c:v>
                      </c:pt>
                      <c:pt idx="75">
                        <c:v>4.0899999999999999E-2</c:v>
                      </c:pt>
                      <c:pt idx="76">
                        <c:v>4.2599999999999999E-2</c:v>
                      </c:pt>
                      <c:pt idx="77">
                        <c:v>4.4400000000000002E-2</c:v>
                      </c:pt>
                      <c:pt idx="78">
                        <c:v>4.6199999999999998E-2</c:v>
                      </c:pt>
                      <c:pt idx="79">
                        <c:v>4.8000000000000001E-2</c:v>
                      </c:pt>
                      <c:pt idx="80">
                        <c:v>0.05</c:v>
                      </c:pt>
                      <c:pt idx="81">
                        <c:v>5.1900000000000002E-2</c:v>
                      </c:pt>
                      <c:pt idx="82">
                        <c:v>5.3900000000000003E-2</c:v>
                      </c:pt>
                      <c:pt idx="83">
                        <c:v>5.5899999999999998E-2</c:v>
                      </c:pt>
                      <c:pt idx="84">
                        <c:v>5.8099999999999999E-2</c:v>
                      </c:pt>
                      <c:pt idx="85">
                        <c:v>6.0299999999999999E-2</c:v>
                      </c:pt>
                      <c:pt idx="86">
                        <c:v>6.25E-2</c:v>
                      </c:pt>
                      <c:pt idx="87">
                        <c:v>6.4799999999999996E-2</c:v>
                      </c:pt>
                      <c:pt idx="88">
                        <c:v>6.7100000000000007E-2</c:v>
                      </c:pt>
                      <c:pt idx="89">
                        <c:v>6.9500000000000006E-2</c:v>
                      </c:pt>
                      <c:pt idx="90">
                        <c:v>7.1800000000000003E-2</c:v>
                      </c:pt>
                      <c:pt idx="91">
                        <c:v>7.4399999999999994E-2</c:v>
                      </c:pt>
                      <c:pt idx="92">
                        <c:v>7.6999999999999999E-2</c:v>
                      </c:pt>
                      <c:pt idx="93">
                        <c:v>7.9699999999999993E-2</c:v>
                      </c:pt>
                      <c:pt idx="94">
                        <c:v>8.2400000000000001E-2</c:v>
                      </c:pt>
                      <c:pt idx="95">
                        <c:v>8.5300000000000001E-2</c:v>
                      </c:pt>
                      <c:pt idx="96">
                        <c:v>8.8200000000000001E-2</c:v>
                      </c:pt>
                      <c:pt idx="97">
                        <c:v>9.11E-2</c:v>
                      </c:pt>
                      <c:pt idx="98">
                        <c:v>9.4100000000000003E-2</c:v>
                      </c:pt>
                      <c:pt idx="99">
                        <c:v>9.7100000000000006E-2</c:v>
                      </c:pt>
                      <c:pt idx="100">
                        <c:v>0.1002</c:v>
                      </c:pt>
                      <c:pt idx="101">
                        <c:v>0.1033</c:v>
                      </c:pt>
                      <c:pt idx="102">
                        <c:v>0.10639999999999999</c:v>
                      </c:pt>
                      <c:pt idx="103">
                        <c:v>0.10970000000000001</c:v>
                      </c:pt>
                      <c:pt idx="104">
                        <c:v>0.113</c:v>
                      </c:pt>
                      <c:pt idx="105">
                        <c:v>0.1164</c:v>
                      </c:pt>
                      <c:pt idx="106">
                        <c:v>0.1197</c:v>
                      </c:pt>
                      <c:pt idx="107">
                        <c:v>0.1232</c:v>
                      </c:pt>
                      <c:pt idx="108">
                        <c:v>0.1268</c:v>
                      </c:pt>
                      <c:pt idx="109">
                        <c:v>0.13039999999999999</c:v>
                      </c:pt>
                      <c:pt idx="110">
                        <c:v>0.13420000000000001</c:v>
                      </c:pt>
                      <c:pt idx="111">
                        <c:v>0.13789999999999999</c:v>
                      </c:pt>
                      <c:pt idx="112">
                        <c:v>0.14169999999999999</c:v>
                      </c:pt>
                      <c:pt idx="113">
                        <c:v>0.14560000000000001</c:v>
                      </c:pt>
                      <c:pt idx="114">
                        <c:v>0.14949999999999999</c:v>
                      </c:pt>
                      <c:pt idx="115">
                        <c:v>0.15340000000000001</c:v>
                      </c:pt>
                      <c:pt idx="116">
                        <c:v>0.15740000000000001</c:v>
                      </c:pt>
                      <c:pt idx="117">
                        <c:v>0.1615</c:v>
                      </c:pt>
                      <c:pt idx="118">
                        <c:v>0.16550000000000001</c:v>
                      </c:pt>
                      <c:pt idx="119">
                        <c:v>0.1696</c:v>
                      </c:pt>
                      <c:pt idx="120">
                        <c:v>0.17380000000000001</c:v>
                      </c:pt>
                      <c:pt idx="121">
                        <c:v>0.17799999999999999</c:v>
                      </c:pt>
                      <c:pt idx="122">
                        <c:v>0.18229999999999999</c:v>
                      </c:pt>
                      <c:pt idx="123">
                        <c:v>0.18659999999999999</c:v>
                      </c:pt>
                      <c:pt idx="124">
                        <c:v>0.191</c:v>
                      </c:pt>
                      <c:pt idx="125">
                        <c:v>0.19539999999999999</c:v>
                      </c:pt>
                      <c:pt idx="126">
                        <c:v>0.19989999999999999</c:v>
                      </c:pt>
                      <c:pt idx="127">
                        <c:v>0.20430000000000001</c:v>
                      </c:pt>
                      <c:pt idx="128">
                        <c:v>0.2089</c:v>
                      </c:pt>
                      <c:pt idx="129">
                        <c:v>0.2135</c:v>
                      </c:pt>
                      <c:pt idx="130">
                        <c:v>0.21820000000000001</c:v>
                      </c:pt>
                      <c:pt idx="131">
                        <c:v>0.2228</c:v>
                      </c:pt>
                      <c:pt idx="132">
                        <c:v>0.22750000000000001</c:v>
                      </c:pt>
                      <c:pt idx="133">
                        <c:v>0.23230000000000001</c:v>
                      </c:pt>
                      <c:pt idx="134">
                        <c:v>0.23699999999999999</c:v>
                      </c:pt>
                      <c:pt idx="135">
                        <c:v>0.24179999999999999</c:v>
                      </c:pt>
                      <c:pt idx="136">
                        <c:v>0.2467</c:v>
                      </c:pt>
                      <c:pt idx="137">
                        <c:v>0.25159999999999999</c:v>
                      </c:pt>
                      <c:pt idx="138">
                        <c:v>0.25650000000000001</c:v>
                      </c:pt>
                      <c:pt idx="139">
                        <c:v>0.26140000000000002</c:v>
                      </c:pt>
                      <c:pt idx="140">
                        <c:v>0.26629999999999998</c:v>
                      </c:pt>
                      <c:pt idx="141">
                        <c:v>0.2712</c:v>
                      </c:pt>
                      <c:pt idx="142">
                        <c:v>0.27629999999999999</c:v>
                      </c:pt>
                      <c:pt idx="143">
                        <c:v>0.28129999999999999</c:v>
                      </c:pt>
                      <c:pt idx="144">
                        <c:v>0.28639999999999999</c:v>
                      </c:pt>
                      <c:pt idx="145">
                        <c:v>0.29139999999999999</c:v>
                      </c:pt>
                      <c:pt idx="146">
                        <c:v>0.29649999999999999</c:v>
                      </c:pt>
                      <c:pt idx="147">
                        <c:v>0.30159999999999998</c:v>
                      </c:pt>
                      <c:pt idx="148">
                        <c:v>0.30659999999999998</c:v>
                      </c:pt>
                      <c:pt idx="149">
                        <c:v>0.31169999999999998</c:v>
                      </c:pt>
                      <c:pt idx="150">
                        <c:v>0.31690000000000002</c:v>
                      </c:pt>
                      <c:pt idx="151">
                        <c:v>0.32200000000000001</c:v>
                      </c:pt>
                      <c:pt idx="152">
                        <c:v>0.3271</c:v>
                      </c:pt>
                      <c:pt idx="153">
                        <c:v>0.3322</c:v>
                      </c:pt>
                      <c:pt idx="154">
                        <c:v>0.33739999999999998</c:v>
                      </c:pt>
                      <c:pt idx="155">
                        <c:v>0.34250000000000003</c:v>
                      </c:pt>
                      <c:pt idx="156">
                        <c:v>0.34760000000000002</c:v>
                      </c:pt>
                      <c:pt idx="157">
                        <c:v>0.35270000000000001</c:v>
                      </c:pt>
                      <c:pt idx="158">
                        <c:v>0.35780000000000001</c:v>
                      </c:pt>
                      <c:pt idx="159">
                        <c:v>0.36299999999999999</c:v>
                      </c:pt>
                      <c:pt idx="160">
                        <c:v>0.36809999999999998</c:v>
                      </c:pt>
                      <c:pt idx="161">
                        <c:v>0.37309999999999999</c:v>
                      </c:pt>
                      <c:pt idx="162">
                        <c:v>0.37809999999999999</c:v>
                      </c:pt>
                      <c:pt idx="163">
                        <c:v>0.38329999999999997</c:v>
                      </c:pt>
                      <c:pt idx="164">
                        <c:v>0.38840000000000002</c:v>
                      </c:pt>
                      <c:pt idx="165">
                        <c:v>0.39340000000000003</c:v>
                      </c:pt>
                      <c:pt idx="166">
                        <c:v>0.39839999999999998</c:v>
                      </c:pt>
                      <c:pt idx="167">
                        <c:v>0.40339999999999998</c:v>
                      </c:pt>
                      <c:pt idx="168">
                        <c:v>0.40839999999999999</c:v>
                      </c:pt>
                      <c:pt idx="169">
                        <c:v>0.41339999999999999</c:v>
                      </c:pt>
                      <c:pt idx="170">
                        <c:v>0.41820000000000002</c:v>
                      </c:pt>
                      <c:pt idx="171">
                        <c:v>0.42309999999999998</c:v>
                      </c:pt>
                      <c:pt idx="172">
                        <c:v>0.42799999999999999</c:v>
                      </c:pt>
                      <c:pt idx="173">
                        <c:v>0.43280000000000002</c:v>
                      </c:pt>
                      <c:pt idx="174">
                        <c:v>0.4375</c:v>
                      </c:pt>
                      <c:pt idx="175">
                        <c:v>0.44230000000000003</c:v>
                      </c:pt>
                      <c:pt idx="176">
                        <c:v>0.44700000000000001</c:v>
                      </c:pt>
                      <c:pt idx="177">
                        <c:v>0.4516</c:v>
                      </c:pt>
                      <c:pt idx="178">
                        <c:v>0.45610000000000001</c:v>
                      </c:pt>
                      <c:pt idx="179">
                        <c:v>0.4607</c:v>
                      </c:pt>
                      <c:pt idx="180">
                        <c:v>0.4652</c:v>
                      </c:pt>
                      <c:pt idx="181">
                        <c:v>0.46960000000000002</c:v>
                      </c:pt>
                      <c:pt idx="182">
                        <c:v>0.47389999999999999</c:v>
                      </c:pt>
                      <c:pt idx="183">
                        <c:v>0.47820000000000001</c:v>
                      </c:pt>
                      <c:pt idx="184">
                        <c:v>0.48249999999999998</c:v>
                      </c:pt>
                      <c:pt idx="185">
                        <c:v>0.48670000000000002</c:v>
                      </c:pt>
                      <c:pt idx="186">
                        <c:v>0.4909</c:v>
                      </c:pt>
                      <c:pt idx="187">
                        <c:v>0.495</c:v>
                      </c:pt>
                      <c:pt idx="188">
                        <c:v>0.499</c:v>
                      </c:pt>
                      <c:pt idx="189">
                        <c:v>0.503</c:v>
                      </c:pt>
                      <c:pt idx="190">
                        <c:v>0.50700000000000001</c:v>
                      </c:pt>
                      <c:pt idx="191">
                        <c:v>0.51090000000000002</c:v>
                      </c:pt>
                      <c:pt idx="192">
                        <c:v>0.51490000000000002</c:v>
                      </c:pt>
                      <c:pt idx="193">
                        <c:v>0.51880000000000004</c:v>
                      </c:pt>
                      <c:pt idx="194">
                        <c:v>0.52259999999999995</c:v>
                      </c:pt>
                      <c:pt idx="195">
                        <c:v>0.52629999999999999</c:v>
                      </c:pt>
                      <c:pt idx="196">
                        <c:v>0.52980000000000005</c:v>
                      </c:pt>
                      <c:pt idx="197">
                        <c:v>0.5333</c:v>
                      </c:pt>
                      <c:pt idx="198">
                        <c:v>0.53680000000000005</c:v>
                      </c:pt>
                      <c:pt idx="199">
                        <c:v>0.54020000000000001</c:v>
                      </c:pt>
                      <c:pt idx="200">
                        <c:v>0.54359999999999997</c:v>
                      </c:pt>
                      <c:pt idx="201">
                        <c:v>0.54679999999999995</c:v>
                      </c:pt>
                      <c:pt idx="202">
                        <c:v>0.55000000000000004</c:v>
                      </c:pt>
                      <c:pt idx="203">
                        <c:v>0.55310000000000004</c:v>
                      </c:pt>
                      <c:pt idx="204">
                        <c:v>0.55610000000000004</c:v>
                      </c:pt>
                      <c:pt idx="205">
                        <c:v>0.55910000000000004</c:v>
                      </c:pt>
                      <c:pt idx="206">
                        <c:v>0.56210000000000004</c:v>
                      </c:pt>
                      <c:pt idx="207">
                        <c:v>0.56499999999999995</c:v>
                      </c:pt>
                      <c:pt idx="208">
                        <c:v>0.56779999999999997</c:v>
                      </c:pt>
                      <c:pt idx="209">
                        <c:v>0.57050000000000001</c:v>
                      </c:pt>
                      <c:pt idx="210">
                        <c:v>0.57320000000000004</c:v>
                      </c:pt>
                      <c:pt idx="211">
                        <c:v>0.57579999999999998</c:v>
                      </c:pt>
                      <c:pt idx="212">
                        <c:v>0.57820000000000005</c:v>
                      </c:pt>
                      <c:pt idx="213">
                        <c:v>0.5806</c:v>
                      </c:pt>
                      <c:pt idx="214">
                        <c:v>0.58289999999999997</c:v>
                      </c:pt>
                      <c:pt idx="215">
                        <c:v>0.58520000000000005</c:v>
                      </c:pt>
                      <c:pt idx="216">
                        <c:v>0.58740000000000003</c:v>
                      </c:pt>
                      <c:pt idx="217">
                        <c:v>0.58950000000000002</c:v>
                      </c:pt>
                      <c:pt idx="218">
                        <c:v>0.59150000000000003</c:v>
                      </c:pt>
                      <c:pt idx="219">
                        <c:v>0.59350000000000003</c:v>
                      </c:pt>
                      <c:pt idx="220">
                        <c:v>0.59540000000000004</c:v>
                      </c:pt>
                      <c:pt idx="221">
                        <c:v>0.59730000000000005</c:v>
                      </c:pt>
                      <c:pt idx="222">
                        <c:v>0.59899999999999998</c:v>
                      </c:pt>
                      <c:pt idx="223">
                        <c:v>0.60060000000000002</c:v>
                      </c:pt>
                      <c:pt idx="224">
                        <c:v>0.60219999999999996</c:v>
                      </c:pt>
                      <c:pt idx="225">
                        <c:v>0.60360000000000003</c:v>
                      </c:pt>
                      <c:pt idx="226">
                        <c:v>0.60499999999999998</c:v>
                      </c:pt>
                      <c:pt idx="227">
                        <c:v>0.60619999999999996</c:v>
                      </c:pt>
                      <c:pt idx="228">
                        <c:v>0.60729999999999995</c:v>
                      </c:pt>
                      <c:pt idx="229">
                        <c:v>0.60840000000000005</c:v>
                      </c:pt>
                      <c:pt idx="230">
                        <c:v>0.60940000000000005</c:v>
                      </c:pt>
                      <c:pt idx="231">
                        <c:v>0.61019999999999996</c:v>
                      </c:pt>
                      <c:pt idx="232">
                        <c:v>0.6109</c:v>
                      </c:pt>
                      <c:pt idx="233">
                        <c:v>0.61160000000000003</c:v>
                      </c:pt>
                      <c:pt idx="234">
                        <c:v>0.61209999999999998</c:v>
                      </c:pt>
                      <c:pt idx="235">
                        <c:v>0.61250000000000004</c:v>
                      </c:pt>
                      <c:pt idx="236">
                        <c:v>0.61280000000000001</c:v>
                      </c:pt>
                      <c:pt idx="237">
                        <c:v>0.61299999999999999</c:v>
                      </c:pt>
                      <c:pt idx="238">
                        <c:v>0.61309999999999998</c:v>
                      </c:pt>
                      <c:pt idx="239">
                        <c:v>0.61309999999999998</c:v>
                      </c:pt>
                      <c:pt idx="240">
                        <c:v>0.6129</c:v>
                      </c:pt>
                      <c:pt idx="241">
                        <c:v>0.61260000000000003</c:v>
                      </c:pt>
                      <c:pt idx="242">
                        <c:v>0.61229999999999996</c:v>
                      </c:pt>
                      <c:pt idx="243">
                        <c:v>0.6119</c:v>
                      </c:pt>
                      <c:pt idx="244">
                        <c:v>0.61129999999999995</c:v>
                      </c:pt>
                      <c:pt idx="245">
                        <c:v>0.61070000000000002</c:v>
                      </c:pt>
                      <c:pt idx="246">
                        <c:v>0.6099</c:v>
                      </c:pt>
                      <c:pt idx="247">
                        <c:v>0.60899999999999999</c:v>
                      </c:pt>
                      <c:pt idx="248">
                        <c:v>0.60799999999999998</c:v>
                      </c:pt>
                      <c:pt idx="249">
                        <c:v>0.6069</c:v>
                      </c:pt>
                      <c:pt idx="250">
                        <c:v>0.60570000000000002</c:v>
                      </c:pt>
                      <c:pt idx="251">
                        <c:v>0.60440000000000005</c:v>
                      </c:pt>
                      <c:pt idx="252">
                        <c:v>0.60299999999999998</c:v>
                      </c:pt>
                      <c:pt idx="253">
                        <c:v>0.60140000000000005</c:v>
                      </c:pt>
                      <c:pt idx="254">
                        <c:v>0.59970000000000001</c:v>
                      </c:pt>
                      <c:pt idx="255">
                        <c:v>0.59789999999999999</c:v>
                      </c:pt>
                      <c:pt idx="256">
                        <c:v>0.59599999999999997</c:v>
                      </c:pt>
                      <c:pt idx="257">
                        <c:v>0.59409999999999996</c:v>
                      </c:pt>
                      <c:pt idx="258">
                        <c:v>0.59209999999999996</c:v>
                      </c:pt>
                      <c:pt idx="259">
                        <c:v>0.58989999999999998</c:v>
                      </c:pt>
                      <c:pt idx="260">
                        <c:v>0.5877</c:v>
                      </c:pt>
                      <c:pt idx="261">
                        <c:v>0.58530000000000004</c:v>
                      </c:pt>
                      <c:pt idx="262">
                        <c:v>0.58289999999999997</c:v>
                      </c:pt>
                      <c:pt idx="263">
                        <c:v>0.58040000000000003</c:v>
                      </c:pt>
                      <c:pt idx="264">
                        <c:v>0.57779999999999998</c:v>
                      </c:pt>
                      <c:pt idx="265">
                        <c:v>0.57509999999999994</c:v>
                      </c:pt>
                      <c:pt idx="266">
                        <c:v>0.57230000000000003</c:v>
                      </c:pt>
                      <c:pt idx="267">
                        <c:v>0.56940000000000002</c:v>
                      </c:pt>
                      <c:pt idx="268">
                        <c:v>0.5665</c:v>
                      </c:pt>
                      <c:pt idx="269">
                        <c:v>0.5635</c:v>
                      </c:pt>
                      <c:pt idx="270">
                        <c:v>0.56040000000000001</c:v>
                      </c:pt>
                      <c:pt idx="271">
                        <c:v>0.55720000000000003</c:v>
                      </c:pt>
                      <c:pt idx="272">
                        <c:v>0.55410000000000004</c:v>
                      </c:pt>
                      <c:pt idx="273">
                        <c:v>0.55089999999999995</c:v>
                      </c:pt>
                      <c:pt idx="274">
                        <c:v>0.54759999999999998</c:v>
                      </c:pt>
                      <c:pt idx="275">
                        <c:v>0.54449999999999998</c:v>
                      </c:pt>
                      <c:pt idx="276">
                        <c:v>0.5413</c:v>
                      </c:pt>
                      <c:pt idx="277">
                        <c:v>0.53810000000000002</c:v>
                      </c:pt>
                      <c:pt idx="278">
                        <c:v>0.53500000000000003</c:v>
                      </c:pt>
                      <c:pt idx="279">
                        <c:v>0.53169999999999995</c:v>
                      </c:pt>
                      <c:pt idx="280">
                        <c:v>0.52849999999999997</c:v>
                      </c:pt>
                      <c:pt idx="281">
                        <c:v>0.52529999999999999</c:v>
                      </c:pt>
                      <c:pt idx="282">
                        <c:v>0.5222</c:v>
                      </c:pt>
                      <c:pt idx="283">
                        <c:v>0.51910000000000001</c:v>
                      </c:pt>
                      <c:pt idx="284">
                        <c:v>0.51600000000000001</c:v>
                      </c:pt>
                      <c:pt idx="285">
                        <c:v>0.51280000000000003</c:v>
                      </c:pt>
                      <c:pt idx="286">
                        <c:v>0.50970000000000004</c:v>
                      </c:pt>
                      <c:pt idx="287">
                        <c:v>0.50649999999999995</c:v>
                      </c:pt>
                      <c:pt idx="288">
                        <c:v>0.50339999999999996</c:v>
                      </c:pt>
                      <c:pt idx="289">
                        <c:v>0.50029999999999997</c:v>
                      </c:pt>
                      <c:pt idx="290">
                        <c:v>0.49740000000000001</c:v>
                      </c:pt>
                      <c:pt idx="291">
                        <c:v>0.4945</c:v>
                      </c:pt>
                      <c:pt idx="292">
                        <c:v>0.49170000000000003</c:v>
                      </c:pt>
                      <c:pt idx="293">
                        <c:v>0.4889</c:v>
                      </c:pt>
                      <c:pt idx="294">
                        <c:v>0.48599999999999999</c:v>
                      </c:pt>
                      <c:pt idx="295">
                        <c:v>0.48320000000000002</c:v>
                      </c:pt>
                      <c:pt idx="296">
                        <c:v>0.48049999999999998</c:v>
                      </c:pt>
                      <c:pt idx="297">
                        <c:v>0.4778</c:v>
                      </c:pt>
                      <c:pt idx="298">
                        <c:v>0.4753</c:v>
                      </c:pt>
                      <c:pt idx="299">
                        <c:v>0.4728</c:v>
                      </c:pt>
                      <c:pt idx="300">
                        <c:v>0.47020000000000001</c:v>
                      </c:pt>
                      <c:pt idx="301">
                        <c:v>0.46760000000000002</c:v>
                      </c:pt>
                      <c:pt idx="302">
                        <c:v>0.46510000000000001</c:v>
                      </c:pt>
                      <c:pt idx="303">
                        <c:v>0.4627</c:v>
                      </c:pt>
                      <c:pt idx="304">
                        <c:v>0.4602</c:v>
                      </c:pt>
                      <c:pt idx="305">
                        <c:v>0.45789999999999997</c:v>
                      </c:pt>
                      <c:pt idx="306">
                        <c:v>0.4556</c:v>
                      </c:pt>
                      <c:pt idx="307">
                        <c:v>0.45340000000000003</c:v>
                      </c:pt>
                      <c:pt idx="308">
                        <c:v>0.45119999999999999</c:v>
                      </c:pt>
                      <c:pt idx="309">
                        <c:v>0.44900000000000001</c:v>
                      </c:pt>
                      <c:pt idx="310">
                        <c:v>0.44690000000000002</c:v>
                      </c:pt>
                      <c:pt idx="311">
                        <c:v>0.44490000000000002</c:v>
                      </c:pt>
                      <c:pt idx="312">
                        <c:v>0.44290000000000002</c:v>
                      </c:pt>
                      <c:pt idx="313">
                        <c:v>0.441</c:v>
                      </c:pt>
                      <c:pt idx="314">
                        <c:v>0.43909999999999999</c:v>
                      </c:pt>
                      <c:pt idx="315">
                        <c:v>0.43730000000000002</c:v>
                      </c:pt>
                      <c:pt idx="316">
                        <c:v>0.43540000000000001</c:v>
                      </c:pt>
                      <c:pt idx="317">
                        <c:v>0.43369999999999997</c:v>
                      </c:pt>
                      <c:pt idx="318">
                        <c:v>0.432</c:v>
                      </c:pt>
                      <c:pt idx="319">
                        <c:v>0.43020000000000003</c:v>
                      </c:pt>
                      <c:pt idx="320">
                        <c:v>0.4284</c:v>
                      </c:pt>
                      <c:pt idx="321">
                        <c:v>0.42659999999999998</c:v>
                      </c:pt>
                      <c:pt idx="322">
                        <c:v>0.4249</c:v>
                      </c:pt>
                      <c:pt idx="323">
                        <c:v>0.42309999999999998</c:v>
                      </c:pt>
                      <c:pt idx="324">
                        <c:v>0.4214</c:v>
                      </c:pt>
                      <c:pt idx="325">
                        <c:v>0.41970000000000002</c:v>
                      </c:pt>
                      <c:pt idx="326">
                        <c:v>0.41810000000000003</c:v>
                      </c:pt>
                      <c:pt idx="327">
                        <c:v>0.41660000000000003</c:v>
                      </c:pt>
                      <c:pt idx="328">
                        <c:v>0.41499999999999998</c:v>
                      </c:pt>
                      <c:pt idx="329">
                        <c:v>0.41349999999999998</c:v>
                      </c:pt>
                      <c:pt idx="330">
                        <c:v>0.41210000000000002</c:v>
                      </c:pt>
                      <c:pt idx="331">
                        <c:v>0.4108</c:v>
                      </c:pt>
                      <c:pt idx="332">
                        <c:v>0.40960000000000002</c:v>
                      </c:pt>
                      <c:pt idx="333">
                        <c:v>0.40839999999999999</c:v>
                      </c:pt>
                      <c:pt idx="334">
                        <c:v>0.40720000000000001</c:v>
                      </c:pt>
                      <c:pt idx="335">
                        <c:v>0.40610000000000002</c:v>
                      </c:pt>
                      <c:pt idx="336">
                        <c:v>0.40500000000000003</c:v>
                      </c:pt>
                      <c:pt idx="337">
                        <c:v>0.40400000000000003</c:v>
                      </c:pt>
                      <c:pt idx="338">
                        <c:v>0.40300000000000002</c:v>
                      </c:pt>
                      <c:pt idx="339">
                        <c:v>0.40210000000000001</c:v>
                      </c:pt>
                      <c:pt idx="340">
                        <c:v>0.40110000000000001</c:v>
                      </c:pt>
                      <c:pt idx="341">
                        <c:v>0.4002</c:v>
                      </c:pt>
                      <c:pt idx="342">
                        <c:v>0.39939999999999998</c:v>
                      </c:pt>
                      <c:pt idx="343">
                        <c:v>0.39860000000000001</c:v>
                      </c:pt>
                      <c:pt idx="344">
                        <c:v>0.39789999999999998</c:v>
                      </c:pt>
                      <c:pt idx="345">
                        <c:v>0.3972</c:v>
                      </c:pt>
                      <c:pt idx="346">
                        <c:v>0.39639999999999997</c:v>
                      </c:pt>
                      <c:pt idx="347">
                        <c:v>0.3957</c:v>
                      </c:pt>
                      <c:pt idx="348">
                        <c:v>0.39500000000000002</c:v>
                      </c:pt>
                      <c:pt idx="349">
                        <c:v>0.39439999999999997</c:v>
                      </c:pt>
                      <c:pt idx="350">
                        <c:v>0.39369999999999999</c:v>
                      </c:pt>
                      <c:pt idx="351">
                        <c:v>0.3931</c:v>
                      </c:pt>
                      <c:pt idx="352">
                        <c:v>0.3926</c:v>
                      </c:pt>
                      <c:pt idx="353">
                        <c:v>0.39200000000000002</c:v>
                      </c:pt>
                      <c:pt idx="354">
                        <c:v>0.39140000000000003</c:v>
                      </c:pt>
                      <c:pt idx="355">
                        <c:v>0.39069999999999999</c:v>
                      </c:pt>
                      <c:pt idx="356">
                        <c:v>0.3901</c:v>
                      </c:pt>
                      <c:pt idx="357">
                        <c:v>0.38950000000000001</c:v>
                      </c:pt>
                      <c:pt idx="358">
                        <c:v>0.38890000000000002</c:v>
                      </c:pt>
                      <c:pt idx="359">
                        <c:v>0.38819999999999999</c:v>
                      </c:pt>
                      <c:pt idx="360">
                        <c:v>0.38740000000000002</c:v>
                      </c:pt>
                      <c:pt idx="361">
                        <c:v>0.3866</c:v>
                      </c:pt>
                      <c:pt idx="362">
                        <c:v>0.38590000000000002</c:v>
                      </c:pt>
                      <c:pt idx="363">
                        <c:v>0.38500000000000001</c:v>
                      </c:pt>
                      <c:pt idx="364">
                        <c:v>0.38390000000000002</c:v>
                      </c:pt>
                      <c:pt idx="365">
                        <c:v>0.38279999999999997</c:v>
                      </c:pt>
                      <c:pt idx="366">
                        <c:v>0.38169999999999998</c:v>
                      </c:pt>
                      <c:pt idx="367">
                        <c:v>0.3805</c:v>
                      </c:pt>
                      <c:pt idx="368">
                        <c:v>0.37930000000000003</c:v>
                      </c:pt>
                      <c:pt idx="369">
                        <c:v>0.37809999999999999</c:v>
                      </c:pt>
                      <c:pt idx="370">
                        <c:v>0.37690000000000001</c:v>
                      </c:pt>
                      <c:pt idx="371">
                        <c:v>0.3755</c:v>
                      </c:pt>
                      <c:pt idx="372">
                        <c:v>0.374</c:v>
                      </c:pt>
                      <c:pt idx="373">
                        <c:v>0.37230000000000002</c:v>
                      </c:pt>
                      <c:pt idx="374">
                        <c:v>0.37069999999999997</c:v>
                      </c:pt>
                      <c:pt idx="375">
                        <c:v>0.36890000000000001</c:v>
                      </c:pt>
                      <c:pt idx="376">
                        <c:v>0.36720000000000003</c:v>
                      </c:pt>
                      <c:pt idx="377">
                        <c:v>0.36530000000000001</c:v>
                      </c:pt>
                      <c:pt idx="378">
                        <c:v>0.3634</c:v>
                      </c:pt>
                      <c:pt idx="379">
                        <c:v>0.36130000000000001</c:v>
                      </c:pt>
                      <c:pt idx="380">
                        <c:v>0.35909999999999997</c:v>
                      </c:pt>
                      <c:pt idx="381">
                        <c:v>0.35680000000000001</c:v>
                      </c:pt>
                      <c:pt idx="382">
                        <c:v>0.35439999999999999</c:v>
                      </c:pt>
                      <c:pt idx="383">
                        <c:v>0.35210000000000002</c:v>
                      </c:pt>
                      <c:pt idx="384">
                        <c:v>0.34970000000000001</c:v>
                      </c:pt>
                      <c:pt idx="385">
                        <c:v>0.34710000000000002</c:v>
                      </c:pt>
                      <c:pt idx="386">
                        <c:v>0.34449999999999997</c:v>
                      </c:pt>
                      <c:pt idx="387">
                        <c:v>0.34179999999999999</c:v>
                      </c:pt>
                      <c:pt idx="388">
                        <c:v>0.33889999999999998</c:v>
                      </c:pt>
                      <c:pt idx="389">
                        <c:v>0.33589999999999998</c:v>
                      </c:pt>
                      <c:pt idx="390">
                        <c:v>0.33289999999999997</c:v>
                      </c:pt>
                      <c:pt idx="391">
                        <c:v>0.32979999999999998</c:v>
                      </c:pt>
                      <c:pt idx="392">
                        <c:v>0.32679999999999998</c:v>
                      </c:pt>
                      <c:pt idx="393">
                        <c:v>0.32369999999999999</c:v>
                      </c:pt>
                      <c:pt idx="394">
                        <c:v>0.32050000000000001</c:v>
                      </c:pt>
                      <c:pt idx="395">
                        <c:v>0.31730000000000003</c:v>
                      </c:pt>
                      <c:pt idx="396">
                        <c:v>0.314</c:v>
                      </c:pt>
                      <c:pt idx="397">
                        <c:v>0.31069999999999998</c:v>
                      </c:pt>
                      <c:pt idx="398">
                        <c:v>0.30730000000000002</c:v>
                      </c:pt>
                      <c:pt idx="399">
                        <c:v>0.30399999999999999</c:v>
                      </c:pt>
                      <c:pt idx="400">
                        <c:v>0.30059999999999998</c:v>
                      </c:pt>
                      <c:pt idx="401">
                        <c:v>0.29720000000000002</c:v>
                      </c:pt>
                      <c:pt idx="402">
                        <c:v>0.29370000000000002</c:v>
                      </c:pt>
                      <c:pt idx="403">
                        <c:v>0.2903</c:v>
                      </c:pt>
                      <c:pt idx="404">
                        <c:v>0.2868</c:v>
                      </c:pt>
                      <c:pt idx="405">
                        <c:v>0.28320000000000001</c:v>
                      </c:pt>
                      <c:pt idx="406">
                        <c:v>0.27960000000000002</c:v>
                      </c:pt>
                      <c:pt idx="407">
                        <c:v>0.2762</c:v>
                      </c:pt>
                      <c:pt idx="408">
                        <c:v>0.27279999999999999</c:v>
                      </c:pt>
                      <c:pt idx="409">
                        <c:v>0.26929999999999998</c:v>
                      </c:pt>
                      <c:pt idx="410">
                        <c:v>0.26590000000000003</c:v>
                      </c:pt>
                      <c:pt idx="411">
                        <c:v>0.26250000000000001</c:v>
                      </c:pt>
                      <c:pt idx="412">
                        <c:v>0.2591</c:v>
                      </c:pt>
                      <c:pt idx="413">
                        <c:v>0.25559999999999999</c:v>
                      </c:pt>
                      <c:pt idx="414">
                        <c:v>0.25219999999999998</c:v>
                      </c:pt>
                      <c:pt idx="415">
                        <c:v>0.24890000000000001</c:v>
                      </c:pt>
                      <c:pt idx="416">
                        <c:v>0.24560000000000001</c:v>
                      </c:pt>
                      <c:pt idx="417">
                        <c:v>0.2424</c:v>
                      </c:pt>
                      <c:pt idx="418">
                        <c:v>0.2392</c:v>
                      </c:pt>
                      <c:pt idx="419">
                        <c:v>0.2359</c:v>
                      </c:pt>
                      <c:pt idx="420">
                        <c:v>0.23280000000000001</c:v>
                      </c:pt>
                      <c:pt idx="421">
                        <c:v>0.22989999999999999</c:v>
                      </c:pt>
                      <c:pt idx="422">
                        <c:v>0.22689999999999999</c:v>
                      </c:pt>
                      <c:pt idx="423">
                        <c:v>0.224</c:v>
                      </c:pt>
                      <c:pt idx="424">
                        <c:v>0.22109999999999999</c:v>
                      </c:pt>
                      <c:pt idx="425">
                        <c:v>0.21829999999999999</c:v>
                      </c:pt>
                      <c:pt idx="426">
                        <c:v>0.2155</c:v>
                      </c:pt>
                      <c:pt idx="427">
                        <c:v>0.2127</c:v>
                      </c:pt>
                      <c:pt idx="428">
                        <c:v>0.2099</c:v>
                      </c:pt>
                      <c:pt idx="429">
                        <c:v>0.2072</c:v>
                      </c:pt>
                      <c:pt idx="430">
                        <c:v>0.2046</c:v>
                      </c:pt>
                      <c:pt idx="431">
                        <c:v>0.2021</c:v>
                      </c:pt>
                      <c:pt idx="432">
                        <c:v>0.19950000000000001</c:v>
                      </c:pt>
                      <c:pt idx="433">
                        <c:v>0.19700000000000001</c:v>
                      </c:pt>
                      <c:pt idx="434">
                        <c:v>0.19450000000000001</c:v>
                      </c:pt>
                      <c:pt idx="435">
                        <c:v>0.192</c:v>
                      </c:pt>
                      <c:pt idx="436">
                        <c:v>0.18959999999999999</c:v>
                      </c:pt>
                      <c:pt idx="437">
                        <c:v>0.18729999999999999</c:v>
                      </c:pt>
                      <c:pt idx="438">
                        <c:v>0.185</c:v>
                      </c:pt>
                      <c:pt idx="439">
                        <c:v>0.1827</c:v>
                      </c:pt>
                      <c:pt idx="440">
                        <c:v>0.18049999999999999</c:v>
                      </c:pt>
                      <c:pt idx="441">
                        <c:v>0.17829999999999999</c:v>
                      </c:pt>
                      <c:pt idx="442">
                        <c:v>0.17610000000000001</c:v>
                      </c:pt>
                      <c:pt idx="443">
                        <c:v>0.17399999999999999</c:v>
                      </c:pt>
                      <c:pt idx="444">
                        <c:v>0.1719</c:v>
                      </c:pt>
                      <c:pt idx="445">
                        <c:v>0.16980000000000001</c:v>
                      </c:pt>
                      <c:pt idx="446">
                        <c:v>0.16769999999999999</c:v>
                      </c:pt>
                      <c:pt idx="447">
                        <c:v>0.16569999999999999</c:v>
                      </c:pt>
                      <c:pt idx="448">
                        <c:v>0.16370000000000001</c:v>
                      </c:pt>
                      <c:pt idx="449">
                        <c:v>0.1618</c:v>
                      </c:pt>
                      <c:pt idx="450">
                        <c:v>0.15989999999999999</c:v>
                      </c:pt>
                      <c:pt idx="451">
                        <c:v>0.15790000000000001</c:v>
                      </c:pt>
                      <c:pt idx="452">
                        <c:v>0.15590000000000001</c:v>
                      </c:pt>
                      <c:pt idx="453">
                        <c:v>0.15379999999999999</c:v>
                      </c:pt>
                      <c:pt idx="454">
                        <c:v>0.1517</c:v>
                      </c:pt>
                      <c:pt idx="455">
                        <c:v>0.1497</c:v>
                      </c:pt>
                      <c:pt idx="456">
                        <c:v>0.14779999999999999</c:v>
                      </c:pt>
                      <c:pt idx="457">
                        <c:v>0.1459</c:v>
                      </c:pt>
                      <c:pt idx="458">
                        <c:v>0.1439</c:v>
                      </c:pt>
                      <c:pt idx="459">
                        <c:v>0.1419</c:v>
                      </c:pt>
                      <c:pt idx="460">
                        <c:v>0.1399</c:v>
                      </c:pt>
                      <c:pt idx="461">
                        <c:v>0.13789999999999999</c:v>
                      </c:pt>
                      <c:pt idx="462">
                        <c:v>0.13600000000000001</c:v>
                      </c:pt>
                      <c:pt idx="463">
                        <c:v>0.13420000000000001</c:v>
                      </c:pt>
                      <c:pt idx="464">
                        <c:v>0.13239999999999999</c:v>
                      </c:pt>
                      <c:pt idx="465">
                        <c:v>0.13059999999999999</c:v>
                      </c:pt>
                      <c:pt idx="466">
                        <c:v>0.12870000000000001</c:v>
                      </c:pt>
                      <c:pt idx="467">
                        <c:v>0.1268</c:v>
                      </c:pt>
                      <c:pt idx="468">
                        <c:v>0.1249</c:v>
                      </c:pt>
                      <c:pt idx="469">
                        <c:v>0.123</c:v>
                      </c:pt>
                      <c:pt idx="470">
                        <c:v>0.12130000000000001</c:v>
                      </c:pt>
                      <c:pt idx="471">
                        <c:v>0.1196</c:v>
                      </c:pt>
                      <c:pt idx="472">
                        <c:v>0.1179</c:v>
                      </c:pt>
                      <c:pt idx="473">
                        <c:v>0.11609999999999999</c:v>
                      </c:pt>
                      <c:pt idx="474">
                        <c:v>0.1143</c:v>
                      </c:pt>
                      <c:pt idx="475">
                        <c:v>0.11260000000000001</c:v>
                      </c:pt>
                      <c:pt idx="476">
                        <c:v>0.1109</c:v>
                      </c:pt>
                      <c:pt idx="477">
                        <c:v>0.10920000000000001</c:v>
                      </c:pt>
                      <c:pt idx="478">
                        <c:v>0.1075</c:v>
                      </c:pt>
                      <c:pt idx="479">
                        <c:v>0.10589999999999999</c:v>
                      </c:pt>
                      <c:pt idx="480">
                        <c:v>0.1042</c:v>
                      </c:pt>
                      <c:pt idx="481">
                        <c:v>0.10249999999999999</c:v>
                      </c:pt>
                      <c:pt idx="482">
                        <c:v>0.1008</c:v>
                      </c:pt>
                      <c:pt idx="483">
                        <c:v>9.9199999999999997E-2</c:v>
                      </c:pt>
                      <c:pt idx="484">
                        <c:v>9.7600000000000006E-2</c:v>
                      </c:pt>
                      <c:pt idx="485">
                        <c:v>9.5899999999999999E-2</c:v>
                      </c:pt>
                      <c:pt idx="486">
                        <c:v>9.4299999999999995E-2</c:v>
                      </c:pt>
                      <c:pt idx="487">
                        <c:v>9.2700000000000005E-2</c:v>
                      </c:pt>
                      <c:pt idx="488">
                        <c:v>9.1200000000000003E-2</c:v>
                      </c:pt>
                      <c:pt idx="489">
                        <c:v>8.9700000000000002E-2</c:v>
                      </c:pt>
                      <c:pt idx="490">
                        <c:v>8.8200000000000001E-2</c:v>
                      </c:pt>
                      <c:pt idx="491">
                        <c:v>8.6800000000000002E-2</c:v>
                      </c:pt>
                      <c:pt idx="492">
                        <c:v>8.5300000000000001E-2</c:v>
                      </c:pt>
                      <c:pt idx="493">
                        <c:v>8.3900000000000002E-2</c:v>
                      </c:pt>
                      <c:pt idx="494">
                        <c:v>8.2500000000000004E-2</c:v>
                      </c:pt>
                      <c:pt idx="495">
                        <c:v>8.1100000000000005E-2</c:v>
                      </c:pt>
                      <c:pt idx="496">
                        <c:v>7.9899999999999999E-2</c:v>
                      </c:pt>
                      <c:pt idx="497">
                        <c:v>7.8700000000000006E-2</c:v>
                      </c:pt>
                      <c:pt idx="498">
                        <c:v>7.7499999999999999E-2</c:v>
                      </c:pt>
                      <c:pt idx="499">
                        <c:v>7.6300000000000007E-2</c:v>
                      </c:pt>
                      <c:pt idx="500">
                        <c:v>7.4999999999999997E-2</c:v>
                      </c:pt>
                      <c:pt idx="501">
                        <c:v>7.3899999999999993E-2</c:v>
                      </c:pt>
                      <c:pt idx="502">
                        <c:v>7.2700000000000001E-2</c:v>
                      </c:pt>
                      <c:pt idx="503">
                        <c:v>7.1499999999999994E-2</c:v>
                      </c:pt>
                      <c:pt idx="504">
                        <c:v>7.0300000000000001E-2</c:v>
                      </c:pt>
                      <c:pt idx="505">
                        <c:v>6.9199999999999998E-2</c:v>
                      </c:pt>
                      <c:pt idx="506">
                        <c:v>6.8000000000000005E-2</c:v>
                      </c:pt>
                      <c:pt idx="507">
                        <c:v>6.6799999999999998E-2</c:v>
                      </c:pt>
                      <c:pt idx="508">
                        <c:v>6.5699999999999995E-2</c:v>
                      </c:pt>
                      <c:pt idx="509">
                        <c:v>6.4600000000000005E-2</c:v>
                      </c:pt>
                      <c:pt idx="510">
                        <c:v>6.3600000000000004E-2</c:v>
                      </c:pt>
                      <c:pt idx="511">
                        <c:v>6.25E-2</c:v>
                      </c:pt>
                      <c:pt idx="512">
                        <c:v>6.1400000000000003E-2</c:v>
                      </c:pt>
                      <c:pt idx="513">
                        <c:v>6.0400000000000002E-2</c:v>
                      </c:pt>
                      <c:pt idx="514">
                        <c:v>5.9400000000000001E-2</c:v>
                      </c:pt>
                      <c:pt idx="515">
                        <c:v>5.8500000000000003E-2</c:v>
                      </c:pt>
                      <c:pt idx="516">
                        <c:v>5.7599999999999998E-2</c:v>
                      </c:pt>
                      <c:pt idx="517">
                        <c:v>5.6599999999999998E-2</c:v>
                      </c:pt>
                      <c:pt idx="518">
                        <c:v>5.57E-2</c:v>
                      </c:pt>
                      <c:pt idx="519">
                        <c:v>5.4800000000000001E-2</c:v>
                      </c:pt>
                      <c:pt idx="520">
                        <c:v>5.3900000000000003E-2</c:v>
                      </c:pt>
                      <c:pt idx="521">
                        <c:v>5.3100000000000001E-2</c:v>
                      </c:pt>
                      <c:pt idx="522">
                        <c:v>5.2299999999999999E-2</c:v>
                      </c:pt>
                      <c:pt idx="523">
                        <c:v>5.1499999999999997E-2</c:v>
                      </c:pt>
                      <c:pt idx="524">
                        <c:v>5.0700000000000002E-2</c:v>
                      </c:pt>
                      <c:pt idx="525">
                        <c:v>4.99E-2</c:v>
                      </c:pt>
                      <c:pt idx="526">
                        <c:v>4.9099999999999998E-2</c:v>
                      </c:pt>
                      <c:pt idx="527">
                        <c:v>4.8399999999999999E-2</c:v>
                      </c:pt>
                      <c:pt idx="528">
                        <c:v>4.7699999999999999E-2</c:v>
                      </c:pt>
                      <c:pt idx="529">
                        <c:v>4.6899999999999997E-2</c:v>
                      </c:pt>
                      <c:pt idx="530">
                        <c:v>4.6199999999999998E-2</c:v>
                      </c:pt>
                      <c:pt idx="531">
                        <c:v>4.5499999999999999E-2</c:v>
                      </c:pt>
                      <c:pt idx="532">
                        <c:v>4.4699999999999997E-2</c:v>
                      </c:pt>
                      <c:pt idx="533">
                        <c:v>4.3999999999999997E-2</c:v>
                      </c:pt>
                      <c:pt idx="534">
                        <c:v>4.3299999999999998E-2</c:v>
                      </c:pt>
                      <c:pt idx="535">
                        <c:v>4.2700000000000002E-2</c:v>
                      </c:pt>
                      <c:pt idx="536">
                        <c:v>4.2099999999999999E-2</c:v>
                      </c:pt>
                      <c:pt idx="537">
                        <c:v>4.1500000000000002E-2</c:v>
                      </c:pt>
                      <c:pt idx="538">
                        <c:v>4.0800000000000003E-2</c:v>
                      </c:pt>
                      <c:pt idx="539">
                        <c:v>4.02E-2</c:v>
                      </c:pt>
                      <c:pt idx="540">
                        <c:v>3.9600000000000003E-2</c:v>
                      </c:pt>
                      <c:pt idx="541">
                        <c:v>3.9E-2</c:v>
                      </c:pt>
                      <c:pt idx="542">
                        <c:v>3.8399999999999997E-2</c:v>
                      </c:pt>
                      <c:pt idx="543">
                        <c:v>3.7900000000000003E-2</c:v>
                      </c:pt>
                      <c:pt idx="544">
                        <c:v>3.7400000000000003E-2</c:v>
                      </c:pt>
                      <c:pt idx="545">
                        <c:v>3.6799999999999999E-2</c:v>
                      </c:pt>
                      <c:pt idx="546">
                        <c:v>3.6299999999999999E-2</c:v>
                      </c:pt>
                      <c:pt idx="547">
                        <c:v>3.5799999999999998E-2</c:v>
                      </c:pt>
                      <c:pt idx="548">
                        <c:v>3.5400000000000001E-2</c:v>
                      </c:pt>
                      <c:pt idx="549">
                        <c:v>3.49E-2</c:v>
                      </c:pt>
                      <c:pt idx="550">
                        <c:v>3.44E-2</c:v>
                      </c:pt>
                      <c:pt idx="551">
                        <c:v>3.39E-2</c:v>
                      </c:pt>
                      <c:pt idx="552">
                        <c:v>3.3500000000000002E-2</c:v>
                      </c:pt>
                      <c:pt idx="553">
                        <c:v>3.32E-2</c:v>
                      </c:pt>
                      <c:pt idx="554">
                        <c:v>3.27E-2</c:v>
                      </c:pt>
                      <c:pt idx="555">
                        <c:v>3.2300000000000002E-2</c:v>
                      </c:pt>
                      <c:pt idx="556">
                        <c:v>3.1899999999999998E-2</c:v>
                      </c:pt>
                      <c:pt idx="557">
                        <c:v>3.1399999999999997E-2</c:v>
                      </c:pt>
                      <c:pt idx="558">
                        <c:v>3.1E-2</c:v>
                      </c:pt>
                      <c:pt idx="559">
                        <c:v>3.0599999999999999E-2</c:v>
                      </c:pt>
                      <c:pt idx="560">
                        <c:v>3.0200000000000001E-2</c:v>
                      </c:pt>
                      <c:pt idx="561">
                        <c:v>2.9899999999999999E-2</c:v>
                      </c:pt>
                      <c:pt idx="562">
                        <c:v>2.9600000000000001E-2</c:v>
                      </c:pt>
                      <c:pt idx="563">
                        <c:v>2.92E-2</c:v>
                      </c:pt>
                      <c:pt idx="564">
                        <c:v>2.8899999999999999E-2</c:v>
                      </c:pt>
                      <c:pt idx="565">
                        <c:v>2.86E-2</c:v>
                      </c:pt>
                      <c:pt idx="566">
                        <c:v>2.8299999999999999E-2</c:v>
                      </c:pt>
                      <c:pt idx="567">
                        <c:v>2.81E-2</c:v>
                      </c:pt>
                      <c:pt idx="568">
                        <c:v>2.7900000000000001E-2</c:v>
                      </c:pt>
                      <c:pt idx="569">
                        <c:v>2.7699999999999999E-2</c:v>
                      </c:pt>
                      <c:pt idx="570">
                        <c:v>2.75E-2</c:v>
                      </c:pt>
                      <c:pt idx="571">
                        <c:v>2.7300000000000001E-2</c:v>
                      </c:pt>
                      <c:pt idx="572">
                        <c:v>2.7099999999999999E-2</c:v>
                      </c:pt>
                      <c:pt idx="573">
                        <c:v>2.6800000000000001E-2</c:v>
                      </c:pt>
                      <c:pt idx="574">
                        <c:v>2.6599999999999999E-2</c:v>
                      </c:pt>
                      <c:pt idx="575">
                        <c:v>2.64E-2</c:v>
                      </c:pt>
                      <c:pt idx="576">
                        <c:v>2.6200000000000001E-2</c:v>
                      </c:pt>
                      <c:pt idx="577">
                        <c:v>2.5999999999999999E-2</c:v>
                      </c:pt>
                      <c:pt idx="578">
                        <c:v>2.58E-2</c:v>
                      </c:pt>
                      <c:pt idx="579">
                        <c:v>2.5600000000000001E-2</c:v>
                      </c:pt>
                      <c:pt idx="580">
                        <c:v>2.5399999999999999E-2</c:v>
                      </c:pt>
                      <c:pt idx="581">
                        <c:v>2.5100000000000001E-2</c:v>
                      </c:pt>
                      <c:pt idx="582">
                        <c:v>2.4899999999999999E-2</c:v>
                      </c:pt>
                      <c:pt idx="583">
                        <c:v>2.46E-2</c:v>
                      </c:pt>
                      <c:pt idx="584">
                        <c:v>2.4500000000000001E-2</c:v>
                      </c:pt>
                      <c:pt idx="585">
                        <c:v>2.4400000000000002E-2</c:v>
                      </c:pt>
                      <c:pt idx="586">
                        <c:v>2.4199999999999999E-2</c:v>
                      </c:pt>
                      <c:pt idx="587">
                        <c:v>2.41E-2</c:v>
                      </c:pt>
                      <c:pt idx="588">
                        <c:v>2.3900000000000001E-2</c:v>
                      </c:pt>
                      <c:pt idx="589">
                        <c:v>2.3699999999999999E-2</c:v>
                      </c:pt>
                      <c:pt idx="590">
                        <c:v>2.35E-2</c:v>
                      </c:pt>
                      <c:pt idx="591">
                        <c:v>2.3400000000000001E-2</c:v>
                      </c:pt>
                      <c:pt idx="592">
                        <c:v>2.3300000000000001E-2</c:v>
                      </c:pt>
                      <c:pt idx="593">
                        <c:v>2.3199999999999998E-2</c:v>
                      </c:pt>
                      <c:pt idx="594">
                        <c:v>2.3099999999999999E-2</c:v>
                      </c:pt>
                      <c:pt idx="595">
                        <c:v>2.29E-2</c:v>
                      </c:pt>
                      <c:pt idx="596">
                        <c:v>2.2700000000000001E-2</c:v>
                      </c:pt>
                      <c:pt idx="597">
                        <c:v>2.24E-2</c:v>
                      </c:pt>
                      <c:pt idx="598">
                        <c:v>2.2200000000000001E-2</c:v>
                      </c:pt>
                      <c:pt idx="599">
                        <c:v>2.1999999999999999E-2</c:v>
                      </c:pt>
                      <c:pt idx="600">
                        <c:v>2.1899999999999999E-2</c:v>
                      </c:pt>
                      <c:pt idx="601">
                        <c:v>2.1700000000000001E-2</c:v>
                      </c:pt>
                      <c:pt idx="602">
                        <c:v>2.1600000000000001E-2</c:v>
                      </c:pt>
                      <c:pt idx="603">
                        <c:v>2.1399999999999999E-2</c:v>
                      </c:pt>
                      <c:pt idx="604">
                        <c:v>2.12E-2</c:v>
                      </c:pt>
                      <c:pt idx="605">
                        <c:v>2.1000000000000001E-2</c:v>
                      </c:pt>
                      <c:pt idx="606">
                        <c:v>2.07E-2</c:v>
                      </c:pt>
                      <c:pt idx="607">
                        <c:v>2.0500000000000001E-2</c:v>
                      </c:pt>
                      <c:pt idx="608">
                        <c:v>2.0299999999999999E-2</c:v>
                      </c:pt>
                      <c:pt idx="609">
                        <c:v>2.0199999999999999E-2</c:v>
                      </c:pt>
                      <c:pt idx="610">
                        <c:v>0.02</c:v>
                      </c:pt>
                      <c:pt idx="611">
                        <c:v>1.9800000000000002E-2</c:v>
                      </c:pt>
                      <c:pt idx="612">
                        <c:v>1.9599999999999999E-2</c:v>
                      </c:pt>
                      <c:pt idx="613">
                        <c:v>1.95E-2</c:v>
                      </c:pt>
                      <c:pt idx="614">
                        <c:v>1.9300000000000001E-2</c:v>
                      </c:pt>
                      <c:pt idx="615">
                        <c:v>1.9E-2</c:v>
                      </c:pt>
                      <c:pt idx="616">
                        <c:v>1.8800000000000001E-2</c:v>
                      </c:pt>
                      <c:pt idx="617">
                        <c:v>1.8599999999999998E-2</c:v>
                      </c:pt>
                      <c:pt idx="618">
                        <c:v>1.84E-2</c:v>
                      </c:pt>
                      <c:pt idx="619">
                        <c:v>1.8200000000000001E-2</c:v>
                      </c:pt>
                      <c:pt idx="620">
                        <c:v>1.7999999999999999E-2</c:v>
                      </c:pt>
                      <c:pt idx="621">
                        <c:v>1.77E-2</c:v>
                      </c:pt>
                      <c:pt idx="622">
                        <c:v>1.7500000000000002E-2</c:v>
                      </c:pt>
                      <c:pt idx="623">
                        <c:v>1.72E-2</c:v>
                      </c:pt>
                      <c:pt idx="624">
                        <c:v>1.7000000000000001E-2</c:v>
                      </c:pt>
                      <c:pt idx="625">
                        <c:v>1.6799999999999999E-2</c:v>
                      </c:pt>
                      <c:pt idx="626">
                        <c:v>1.6500000000000001E-2</c:v>
                      </c:pt>
                      <c:pt idx="627">
                        <c:v>1.6299999999999999E-2</c:v>
                      </c:pt>
                      <c:pt idx="628">
                        <c:v>1.61E-2</c:v>
                      </c:pt>
                      <c:pt idx="629">
                        <c:v>1.5900000000000001E-2</c:v>
                      </c:pt>
                      <c:pt idx="630">
                        <c:v>1.5699999999999999E-2</c:v>
                      </c:pt>
                      <c:pt idx="631">
                        <c:v>1.5599999999999999E-2</c:v>
                      </c:pt>
                      <c:pt idx="632">
                        <c:v>1.54E-2</c:v>
                      </c:pt>
                      <c:pt idx="633">
                        <c:v>1.52E-2</c:v>
                      </c:pt>
                      <c:pt idx="634">
                        <c:v>1.4999999999999999E-2</c:v>
                      </c:pt>
                      <c:pt idx="635">
                        <c:v>1.47E-2</c:v>
                      </c:pt>
                      <c:pt idx="636">
                        <c:v>1.4500000000000001E-2</c:v>
                      </c:pt>
                      <c:pt idx="637">
                        <c:v>1.43E-2</c:v>
                      </c:pt>
                      <c:pt idx="638">
                        <c:v>1.4E-2</c:v>
                      </c:pt>
                      <c:pt idx="639">
                        <c:v>1.38E-2</c:v>
                      </c:pt>
                      <c:pt idx="640">
                        <c:v>1.3599999999999999E-2</c:v>
                      </c:pt>
                      <c:pt idx="641">
                        <c:v>1.3299999999999999E-2</c:v>
                      </c:pt>
                    </c:numCache>
                  </c:numRef>
                </c:yVal>
                <c:smooth val="1"/>
                <c:extLst xmlns:c15="http://schemas.microsoft.com/office/drawing/2012/chart">
                  <c:ext xmlns:c16="http://schemas.microsoft.com/office/drawing/2014/chart" uri="{C3380CC4-5D6E-409C-BE32-E72D297353CC}">
                    <c16:uniqueId val="{0000000E-5E55-4983-83FB-7C2F45A023DE}"/>
                  </c:ext>
                </c:extLst>
              </c15:ser>
            </c15:filteredScatterSeries>
            <c15:filteredScatterSeries>
              <c15:ser>
                <c:idx val="15"/>
                <c:order val="15"/>
                <c:tx>
                  <c:v>dW/dLog(M) (conv) of CP20_2</c:v>
                </c:tx>
                <c:spPr>
                  <a:ln w="25400"/>
                </c:spPr>
                <c:marker>
                  <c:symbol val="none"/>
                </c:marker>
                <c:xVal>
                  <c:numRef>
                    <c:extLst xmlns:c15="http://schemas.microsoft.com/office/drawing/2012/chart">
                      <c:ext xmlns:c15="http://schemas.microsoft.com/office/drawing/2012/chart" uri="{02D57815-91ED-43cb-92C2-25804820EDAC}">
                        <c15:formulaRef>
                          <c15:sqref>MMD_data!$BY$3:$BY$646</c15:sqref>
                        </c15:formulaRef>
                      </c:ext>
                    </c:extLst>
                    <c:numCache>
                      <c:formatCode>General</c:formatCode>
                      <c:ptCount val="644"/>
                      <c:pt idx="0">
                        <c:v>6.7359999999999998</c:v>
                      </c:pt>
                      <c:pt idx="1">
                        <c:v>6.7279999999999998</c:v>
                      </c:pt>
                      <c:pt idx="2">
                        <c:v>6.7210000000000001</c:v>
                      </c:pt>
                      <c:pt idx="3">
                        <c:v>6.7140000000000004</c:v>
                      </c:pt>
                      <c:pt idx="4">
                        <c:v>6.7060000000000004</c:v>
                      </c:pt>
                      <c:pt idx="5">
                        <c:v>6.6989999999999998</c:v>
                      </c:pt>
                      <c:pt idx="6">
                        <c:v>6.6920000000000002</c:v>
                      </c:pt>
                      <c:pt idx="7">
                        <c:v>6.6849999999999996</c:v>
                      </c:pt>
                      <c:pt idx="8">
                        <c:v>6.6769999999999996</c:v>
                      </c:pt>
                      <c:pt idx="9">
                        <c:v>6.67</c:v>
                      </c:pt>
                      <c:pt idx="10">
                        <c:v>6.6630000000000003</c:v>
                      </c:pt>
                      <c:pt idx="11">
                        <c:v>6.6550000000000002</c:v>
                      </c:pt>
                      <c:pt idx="12">
                        <c:v>6.6479999999999997</c:v>
                      </c:pt>
                      <c:pt idx="13">
                        <c:v>6.641</c:v>
                      </c:pt>
                      <c:pt idx="14">
                        <c:v>6.6340000000000003</c:v>
                      </c:pt>
                      <c:pt idx="15">
                        <c:v>6.6260000000000003</c:v>
                      </c:pt>
                      <c:pt idx="16">
                        <c:v>6.6189999999999998</c:v>
                      </c:pt>
                      <c:pt idx="17">
                        <c:v>6.6120000000000001</c:v>
                      </c:pt>
                      <c:pt idx="18">
                        <c:v>6.6040000000000001</c:v>
                      </c:pt>
                      <c:pt idx="19">
                        <c:v>6.5970000000000004</c:v>
                      </c:pt>
                      <c:pt idx="20">
                        <c:v>6.59</c:v>
                      </c:pt>
                      <c:pt idx="21">
                        <c:v>6.5830000000000002</c:v>
                      </c:pt>
                      <c:pt idx="22">
                        <c:v>6.5750000000000002</c:v>
                      </c:pt>
                      <c:pt idx="23">
                        <c:v>6.5679999999999996</c:v>
                      </c:pt>
                      <c:pt idx="24">
                        <c:v>6.5609999999999999</c:v>
                      </c:pt>
                      <c:pt idx="25">
                        <c:v>6.5540000000000003</c:v>
                      </c:pt>
                      <c:pt idx="26">
                        <c:v>6.5460000000000003</c:v>
                      </c:pt>
                      <c:pt idx="27">
                        <c:v>6.5389999999999997</c:v>
                      </c:pt>
                      <c:pt idx="28">
                        <c:v>6.532</c:v>
                      </c:pt>
                      <c:pt idx="29">
                        <c:v>6.5250000000000004</c:v>
                      </c:pt>
                      <c:pt idx="30">
                        <c:v>6.5170000000000003</c:v>
                      </c:pt>
                      <c:pt idx="31">
                        <c:v>6.51</c:v>
                      </c:pt>
                      <c:pt idx="32">
                        <c:v>6.5030000000000001</c:v>
                      </c:pt>
                      <c:pt idx="33">
                        <c:v>6.4960000000000004</c:v>
                      </c:pt>
                      <c:pt idx="34">
                        <c:v>6.4889999999999999</c:v>
                      </c:pt>
                      <c:pt idx="35">
                        <c:v>6.4809999999999999</c:v>
                      </c:pt>
                      <c:pt idx="36">
                        <c:v>6.4740000000000002</c:v>
                      </c:pt>
                      <c:pt idx="37">
                        <c:v>6.4669999999999996</c:v>
                      </c:pt>
                      <c:pt idx="38">
                        <c:v>6.46</c:v>
                      </c:pt>
                      <c:pt idx="39">
                        <c:v>6.4530000000000003</c:v>
                      </c:pt>
                      <c:pt idx="40">
                        <c:v>6.4450000000000003</c:v>
                      </c:pt>
                      <c:pt idx="41">
                        <c:v>6.4379999999999997</c:v>
                      </c:pt>
                      <c:pt idx="42">
                        <c:v>6.431</c:v>
                      </c:pt>
                      <c:pt idx="43">
                        <c:v>6.4240000000000004</c:v>
                      </c:pt>
                      <c:pt idx="44">
                        <c:v>6.4169999999999998</c:v>
                      </c:pt>
                      <c:pt idx="45">
                        <c:v>6.4089999999999998</c:v>
                      </c:pt>
                      <c:pt idx="46">
                        <c:v>6.4020000000000001</c:v>
                      </c:pt>
                      <c:pt idx="47">
                        <c:v>6.3949999999999996</c:v>
                      </c:pt>
                      <c:pt idx="48">
                        <c:v>6.3879999999999999</c:v>
                      </c:pt>
                      <c:pt idx="49">
                        <c:v>6.3810000000000002</c:v>
                      </c:pt>
                      <c:pt idx="50">
                        <c:v>6.3730000000000002</c:v>
                      </c:pt>
                      <c:pt idx="51">
                        <c:v>6.3659999999999997</c:v>
                      </c:pt>
                      <c:pt idx="52">
                        <c:v>6.359</c:v>
                      </c:pt>
                      <c:pt idx="53">
                        <c:v>6.3520000000000003</c:v>
                      </c:pt>
                      <c:pt idx="54">
                        <c:v>6.3449999999999998</c:v>
                      </c:pt>
                      <c:pt idx="55">
                        <c:v>6.3380000000000001</c:v>
                      </c:pt>
                      <c:pt idx="56">
                        <c:v>6.3310000000000004</c:v>
                      </c:pt>
                      <c:pt idx="57">
                        <c:v>6.3230000000000004</c:v>
                      </c:pt>
                      <c:pt idx="58">
                        <c:v>6.3159999999999998</c:v>
                      </c:pt>
                      <c:pt idx="59">
                        <c:v>6.3090000000000002</c:v>
                      </c:pt>
                      <c:pt idx="60">
                        <c:v>6.3019999999999996</c:v>
                      </c:pt>
                      <c:pt idx="61">
                        <c:v>6.2949999999999999</c:v>
                      </c:pt>
                      <c:pt idx="62">
                        <c:v>6.2880000000000003</c:v>
                      </c:pt>
                      <c:pt idx="63">
                        <c:v>6.2809999999999997</c:v>
                      </c:pt>
                      <c:pt idx="64">
                        <c:v>6.2729999999999997</c:v>
                      </c:pt>
                      <c:pt idx="65">
                        <c:v>6.266</c:v>
                      </c:pt>
                      <c:pt idx="66">
                        <c:v>6.2590000000000003</c:v>
                      </c:pt>
                      <c:pt idx="67">
                        <c:v>6.2519999999999998</c:v>
                      </c:pt>
                      <c:pt idx="68">
                        <c:v>6.2450000000000001</c:v>
                      </c:pt>
                      <c:pt idx="69">
                        <c:v>6.2380000000000004</c:v>
                      </c:pt>
                      <c:pt idx="70">
                        <c:v>6.2309999999999999</c:v>
                      </c:pt>
                      <c:pt idx="71">
                        <c:v>6.2240000000000002</c:v>
                      </c:pt>
                      <c:pt idx="72">
                        <c:v>6.2160000000000002</c:v>
                      </c:pt>
                      <c:pt idx="73">
                        <c:v>6.2089999999999996</c:v>
                      </c:pt>
                      <c:pt idx="74">
                        <c:v>6.202</c:v>
                      </c:pt>
                      <c:pt idx="75">
                        <c:v>6.1950000000000003</c:v>
                      </c:pt>
                      <c:pt idx="76">
                        <c:v>6.1879999999999997</c:v>
                      </c:pt>
                      <c:pt idx="77">
                        <c:v>6.181</c:v>
                      </c:pt>
                      <c:pt idx="78">
                        <c:v>6.1740000000000004</c:v>
                      </c:pt>
                      <c:pt idx="79">
                        <c:v>6.1669999999999998</c:v>
                      </c:pt>
                      <c:pt idx="80">
                        <c:v>6.16</c:v>
                      </c:pt>
                      <c:pt idx="81">
                        <c:v>6.1529999999999996</c:v>
                      </c:pt>
                      <c:pt idx="82">
                        <c:v>6.1459999999999999</c:v>
                      </c:pt>
                      <c:pt idx="83">
                        <c:v>6.1379999999999999</c:v>
                      </c:pt>
                      <c:pt idx="84">
                        <c:v>6.1310000000000002</c:v>
                      </c:pt>
                      <c:pt idx="85">
                        <c:v>6.1239999999999997</c:v>
                      </c:pt>
                      <c:pt idx="86">
                        <c:v>6.117</c:v>
                      </c:pt>
                      <c:pt idx="87">
                        <c:v>6.11</c:v>
                      </c:pt>
                      <c:pt idx="88">
                        <c:v>6.1029999999999998</c:v>
                      </c:pt>
                      <c:pt idx="89">
                        <c:v>6.0960000000000001</c:v>
                      </c:pt>
                      <c:pt idx="90">
                        <c:v>6.0890000000000004</c:v>
                      </c:pt>
                      <c:pt idx="91">
                        <c:v>6.0819999999999999</c:v>
                      </c:pt>
                      <c:pt idx="92">
                        <c:v>6.0750000000000002</c:v>
                      </c:pt>
                      <c:pt idx="93">
                        <c:v>6.0679999999999996</c:v>
                      </c:pt>
                      <c:pt idx="94">
                        <c:v>6.0609999999999999</c:v>
                      </c:pt>
                      <c:pt idx="95">
                        <c:v>6.0540000000000003</c:v>
                      </c:pt>
                      <c:pt idx="96">
                        <c:v>6.0469999999999997</c:v>
                      </c:pt>
                      <c:pt idx="97">
                        <c:v>6.04</c:v>
                      </c:pt>
                      <c:pt idx="98">
                        <c:v>6.0330000000000004</c:v>
                      </c:pt>
                      <c:pt idx="99">
                        <c:v>6.0259999999999998</c:v>
                      </c:pt>
                      <c:pt idx="100">
                        <c:v>6.0190000000000001</c:v>
                      </c:pt>
                      <c:pt idx="101">
                        <c:v>6.0119999999999996</c:v>
                      </c:pt>
                      <c:pt idx="102">
                        <c:v>6.0039999999999996</c:v>
                      </c:pt>
                      <c:pt idx="103">
                        <c:v>5.9969999999999999</c:v>
                      </c:pt>
                      <c:pt idx="104">
                        <c:v>5.99</c:v>
                      </c:pt>
                      <c:pt idx="105">
                        <c:v>5.9829999999999997</c:v>
                      </c:pt>
                      <c:pt idx="106">
                        <c:v>5.976</c:v>
                      </c:pt>
                      <c:pt idx="107">
                        <c:v>5.9690000000000003</c:v>
                      </c:pt>
                      <c:pt idx="108">
                        <c:v>5.9619999999999997</c:v>
                      </c:pt>
                      <c:pt idx="109">
                        <c:v>5.9550000000000001</c:v>
                      </c:pt>
                      <c:pt idx="110">
                        <c:v>5.9480000000000004</c:v>
                      </c:pt>
                      <c:pt idx="111">
                        <c:v>5.9409999999999998</c:v>
                      </c:pt>
                      <c:pt idx="112">
                        <c:v>5.9340000000000002</c:v>
                      </c:pt>
                      <c:pt idx="113">
                        <c:v>5.9269999999999996</c:v>
                      </c:pt>
                      <c:pt idx="114">
                        <c:v>5.92</c:v>
                      </c:pt>
                      <c:pt idx="115">
                        <c:v>5.9130000000000003</c:v>
                      </c:pt>
                      <c:pt idx="116">
                        <c:v>5.9059999999999997</c:v>
                      </c:pt>
                      <c:pt idx="117">
                        <c:v>5.899</c:v>
                      </c:pt>
                      <c:pt idx="118">
                        <c:v>5.8920000000000003</c:v>
                      </c:pt>
                      <c:pt idx="119">
                        <c:v>5.8849999999999998</c:v>
                      </c:pt>
                      <c:pt idx="120">
                        <c:v>5.8780000000000001</c:v>
                      </c:pt>
                      <c:pt idx="121">
                        <c:v>5.8719999999999999</c:v>
                      </c:pt>
                      <c:pt idx="122">
                        <c:v>5.8650000000000002</c:v>
                      </c:pt>
                      <c:pt idx="123">
                        <c:v>5.8579999999999997</c:v>
                      </c:pt>
                      <c:pt idx="124">
                        <c:v>5.851</c:v>
                      </c:pt>
                      <c:pt idx="125">
                        <c:v>5.8440000000000003</c:v>
                      </c:pt>
                      <c:pt idx="126">
                        <c:v>5.8369999999999997</c:v>
                      </c:pt>
                      <c:pt idx="127">
                        <c:v>5.83</c:v>
                      </c:pt>
                      <c:pt idx="128">
                        <c:v>5.8230000000000004</c:v>
                      </c:pt>
                      <c:pt idx="129">
                        <c:v>5.8159999999999998</c:v>
                      </c:pt>
                      <c:pt idx="130">
                        <c:v>5.8090000000000002</c:v>
                      </c:pt>
                      <c:pt idx="131">
                        <c:v>5.8019999999999996</c:v>
                      </c:pt>
                      <c:pt idx="132">
                        <c:v>5.7949999999999999</c:v>
                      </c:pt>
                      <c:pt idx="133">
                        <c:v>5.7880000000000003</c:v>
                      </c:pt>
                      <c:pt idx="134">
                        <c:v>5.7809999999999997</c:v>
                      </c:pt>
                      <c:pt idx="135">
                        <c:v>5.774</c:v>
                      </c:pt>
                      <c:pt idx="136">
                        <c:v>5.7670000000000003</c:v>
                      </c:pt>
                      <c:pt idx="137">
                        <c:v>5.76</c:v>
                      </c:pt>
                      <c:pt idx="138">
                        <c:v>5.7530000000000001</c:v>
                      </c:pt>
                      <c:pt idx="139">
                        <c:v>5.7460000000000004</c:v>
                      </c:pt>
                      <c:pt idx="140">
                        <c:v>5.74</c:v>
                      </c:pt>
                      <c:pt idx="141">
                        <c:v>5.7329999999999997</c:v>
                      </c:pt>
                      <c:pt idx="142">
                        <c:v>5.726</c:v>
                      </c:pt>
                      <c:pt idx="143">
                        <c:v>5.7190000000000003</c:v>
                      </c:pt>
                      <c:pt idx="144">
                        <c:v>5.7119999999999997</c:v>
                      </c:pt>
                      <c:pt idx="145">
                        <c:v>5.7050000000000001</c:v>
                      </c:pt>
                      <c:pt idx="146">
                        <c:v>5.6980000000000004</c:v>
                      </c:pt>
                      <c:pt idx="147">
                        <c:v>5.6909999999999998</c:v>
                      </c:pt>
                      <c:pt idx="148">
                        <c:v>5.6840000000000002</c:v>
                      </c:pt>
                      <c:pt idx="149">
                        <c:v>5.6769999999999996</c:v>
                      </c:pt>
                      <c:pt idx="150">
                        <c:v>5.67</c:v>
                      </c:pt>
                      <c:pt idx="151">
                        <c:v>5.6639999999999997</c:v>
                      </c:pt>
                      <c:pt idx="152">
                        <c:v>5.657</c:v>
                      </c:pt>
                      <c:pt idx="153">
                        <c:v>5.65</c:v>
                      </c:pt>
                      <c:pt idx="154">
                        <c:v>5.6429999999999998</c:v>
                      </c:pt>
                      <c:pt idx="155">
                        <c:v>5.6360000000000001</c:v>
                      </c:pt>
                      <c:pt idx="156">
                        <c:v>5.6289999999999996</c:v>
                      </c:pt>
                      <c:pt idx="157">
                        <c:v>5.6219999999999999</c:v>
                      </c:pt>
                      <c:pt idx="158">
                        <c:v>5.6150000000000002</c:v>
                      </c:pt>
                      <c:pt idx="159">
                        <c:v>5.6079999999999997</c:v>
                      </c:pt>
                      <c:pt idx="160">
                        <c:v>5.6020000000000003</c:v>
                      </c:pt>
                      <c:pt idx="161">
                        <c:v>5.5949999999999998</c:v>
                      </c:pt>
                      <c:pt idx="162">
                        <c:v>5.5880000000000001</c:v>
                      </c:pt>
                      <c:pt idx="163">
                        <c:v>5.5810000000000004</c:v>
                      </c:pt>
                      <c:pt idx="164">
                        <c:v>5.5739999999999998</c:v>
                      </c:pt>
                      <c:pt idx="165">
                        <c:v>5.5670000000000002</c:v>
                      </c:pt>
                      <c:pt idx="166">
                        <c:v>5.56</c:v>
                      </c:pt>
                      <c:pt idx="167">
                        <c:v>5.5540000000000003</c:v>
                      </c:pt>
                      <c:pt idx="168">
                        <c:v>5.5469999999999997</c:v>
                      </c:pt>
                      <c:pt idx="169">
                        <c:v>5.54</c:v>
                      </c:pt>
                      <c:pt idx="170">
                        <c:v>5.5330000000000004</c:v>
                      </c:pt>
                      <c:pt idx="171">
                        <c:v>5.5259999999999998</c:v>
                      </c:pt>
                      <c:pt idx="172">
                        <c:v>5.5190000000000001</c:v>
                      </c:pt>
                      <c:pt idx="173">
                        <c:v>5.5119999999999996</c:v>
                      </c:pt>
                      <c:pt idx="174">
                        <c:v>5.5060000000000002</c:v>
                      </c:pt>
                      <c:pt idx="175">
                        <c:v>5.4989999999999997</c:v>
                      </c:pt>
                      <c:pt idx="176">
                        <c:v>5.492</c:v>
                      </c:pt>
                      <c:pt idx="177">
                        <c:v>5.4850000000000003</c:v>
                      </c:pt>
                      <c:pt idx="178">
                        <c:v>5.4779999999999998</c:v>
                      </c:pt>
                      <c:pt idx="179">
                        <c:v>5.4710000000000001</c:v>
                      </c:pt>
                      <c:pt idx="180">
                        <c:v>5.4649999999999999</c:v>
                      </c:pt>
                      <c:pt idx="181">
                        <c:v>5.4580000000000002</c:v>
                      </c:pt>
                      <c:pt idx="182">
                        <c:v>5.4509999999999996</c:v>
                      </c:pt>
                      <c:pt idx="183">
                        <c:v>5.444</c:v>
                      </c:pt>
                      <c:pt idx="184">
                        <c:v>5.4370000000000003</c:v>
                      </c:pt>
                      <c:pt idx="185">
                        <c:v>5.431</c:v>
                      </c:pt>
                      <c:pt idx="186">
                        <c:v>5.4240000000000004</c:v>
                      </c:pt>
                      <c:pt idx="187">
                        <c:v>5.4169999999999998</c:v>
                      </c:pt>
                      <c:pt idx="188">
                        <c:v>5.41</c:v>
                      </c:pt>
                      <c:pt idx="189">
                        <c:v>5.4029999999999996</c:v>
                      </c:pt>
                      <c:pt idx="190">
                        <c:v>5.3970000000000002</c:v>
                      </c:pt>
                      <c:pt idx="191">
                        <c:v>5.39</c:v>
                      </c:pt>
                      <c:pt idx="192">
                        <c:v>5.383</c:v>
                      </c:pt>
                      <c:pt idx="193">
                        <c:v>5.3760000000000003</c:v>
                      </c:pt>
                      <c:pt idx="194">
                        <c:v>5.3689999999999998</c:v>
                      </c:pt>
                      <c:pt idx="195">
                        <c:v>5.3630000000000004</c:v>
                      </c:pt>
                      <c:pt idx="196">
                        <c:v>5.3559999999999999</c:v>
                      </c:pt>
                      <c:pt idx="197">
                        <c:v>5.3490000000000002</c:v>
                      </c:pt>
                      <c:pt idx="198">
                        <c:v>5.3419999999999996</c:v>
                      </c:pt>
                      <c:pt idx="199">
                        <c:v>5.3360000000000003</c:v>
                      </c:pt>
                      <c:pt idx="200">
                        <c:v>5.3289999999999997</c:v>
                      </c:pt>
                      <c:pt idx="201">
                        <c:v>5.3220000000000001</c:v>
                      </c:pt>
                      <c:pt idx="202">
                        <c:v>5.3150000000000004</c:v>
                      </c:pt>
                      <c:pt idx="203">
                        <c:v>5.3079999999999998</c:v>
                      </c:pt>
                      <c:pt idx="204">
                        <c:v>5.3019999999999996</c:v>
                      </c:pt>
                      <c:pt idx="205">
                        <c:v>5.2949999999999999</c:v>
                      </c:pt>
                      <c:pt idx="206">
                        <c:v>5.2880000000000003</c:v>
                      </c:pt>
                      <c:pt idx="207">
                        <c:v>5.2809999999999997</c:v>
                      </c:pt>
                      <c:pt idx="208">
                        <c:v>5.2750000000000004</c:v>
                      </c:pt>
                      <c:pt idx="209">
                        <c:v>5.2679999999999998</c:v>
                      </c:pt>
                      <c:pt idx="210">
                        <c:v>5.2610000000000001</c:v>
                      </c:pt>
                      <c:pt idx="211">
                        <c:v>5.2539999999999996</c:v>
                      </c:pt>
                      <c:pt idx="212">
                        <c:v>5.2480000000000002</c:v>
                      </c:pt>
                      <c:pt idx="213">
                        <c:v>5.2409999999999997</c:v>
                      </c:pt>
                      <c:pt idx="214">
                        <c:v>5.234</c:v>
                      </c:pt>
                      <c:pt idx="215">
                        <c:v>5.2270000000000003</c:v>
                      </c:pt>
                      <c:pt idx="216">
                        <c:v>5.2210000000000001</c:v>
                      </c:pt>
                      <c:pt idx="217">
                        <c:v>5.2140000000000004</c:v>
                      </c:pt>
                      <c:pt idx="218">
                        <c:v>5.2069999999999999</c:v>
                      </c:pt>
                      <c:pt idx="219">
                        <c:v>5.2009999999999996</c:v>
                      </c:pt>
                      <c:pt idx="220">
                        <c:v>5.194</c:v>
                      </c:pt>
                      <c:pt idx="221">
                        <c:v>5.1870000000000003</c:v>
                      </c:pt>
                      <c:pt idx="222">
                        <c:v>5.18</c:v>
                      </c:pt>
                      <c:pt idx="223">
                        <c:v>5.1740000000000004</c:v>
                      </c:pt>
                      <c:pt idx="224">
                        <c:v>5.1669999999999998</c:v>
                      </c:pt>
                      <c:pt idx="225">
                        <c:v>5.16</c:v>
                      </c:pt>
                      <c:pt idx="226">
                        <c:v>5.1529999999999996</c:v>
                      </c:pt>
                      <c:pt idx="227">
                        <c:v>5.1470000000000002</c:v>
                      </c:pt>
                      <c:pt idx="228">
                        <c:v>5.14</c:v>
                      </c:pt>
                      <c:pt idx="229">
                        <c:v>5.133</c:v>
                      </c:pt>
                      <c:pt idx="230">
                        <c:v>5.1269999999999998</c:v>
                      </c:pt>
                      <c:pt idx="231">
                        <c:v>5.12</c:v>
                      </c:pt>
                      <c:pt idx="232">
                        <c:v>5.1130000000000004</c:v>
                      </c:pt>
                      <c:pt idx="233">
                        <c:v>5.1070000000000002</c:v>
                      </c:pt>
                      <c:pt idx="234">
                        <c:v>5.0999999999999996</c:v>
                      </c:pt>
                      <c:pt idx="235">
                        <c:v>5.093</c:v>
                      </c:pt>
                      <c:pt idx="236">
                        <c:v>5.0860000000000003</c:v>
                      </c:pt>
                      <c:pt idx="237">
                        <c:v>5.08</c:v>
                      </c:pt>
                      <c:pt idx="238">
                        <c:v>5.0730000000000004</c:v>
                      </c:pt>
                      <c:pt idx="239">
                        <c:v>5.0659999999999998</c:v>
                      </c:pt>
                      <c:pt idx="240">
                        <c:v>5.0599999999999996</c:v>
                      </c:pt>
                      <c:pt idx="241">
                        <c:v>5.0529999999999999</c:v>
                      </c:pt>
                      <c:pt idx="242">
                        <c:v>5.0460000000000003</c:v>
                      </c:pt>
                      <c:pt idx="243">
                        <c:v>5.04</c:v>
                      </c:pt>
                      <c:pt idx="244">
                        <c:v>5.0330000000000004</c:v>
                      </c:pt>
                      <c:pt idx="245">
                        <c:v>5.0259999999999998</c:v>
                      </c:pt>
                      <c:pt idx="246">
                        <c:v>5.0199999999999996</c:v>
                      </c:pt>
                      <c:pt idx="247">
                        <c:v>5.0129999999999999</c:v>
                      </c:pt>
                      <c:pt idx="248">
                        <c:v>5.0060000000000002</c:v>
                      </c:pt>
                      <c:pt idx="249">
                        <c:v>5</c:v>
                      </c:pt>
                      <c:pt idx="250">
                        <c:v>4.9930000000000003</c:v>
                      </c:pt>
                      <c:pt idx="251">
                        <c:v>4.9859999999999998</c:v>
                      </c:pt>
                      <c:pt idx="252">
                        <c:v>4.9800000000000004</c:v>
                      </c:pt>
                      <c:pt idx="253">
                        <c:v>4.9729999999999999</c:v>
                      </c:pt>
                      <c:pt idx="254">
                        <c:v>4.9660000000000002</c:v>
                      </c:pt>
                      <c:pt idx="255">
                        <c:v>4.96</c:v>
                      </c:pt>
                      <c:pt idx="256">
                        <c:v>4.9530000000000003</c:v>
                      </c:pt>
                      <c:pt idx="257">
                        <c:v>4.9470000000000001</c:v>
                      </c:pt>
                      <c:pt idx="258">
                        <c:v>4.9400000000000004</c:v>
                      </c:pt>
                      <c:pt idx="259">
                        <c:v>4.9329999999999998</c:v>
                      </c:pt>
                      <c:pt idx="260">
                        <c:v>4.9269999999999996</c:v>
                      </c:pt>
                      <c:pt idx="261">
                        <c:v>4.92</c:v>
                      </c:pt>
                      <c:pt idx="262">
                        <c:v>4.9130000000000003</c:v>
                      </c:pt>
                      <c:pt idx="263">
                        <c:v>4.907</c:v>
                      </c:pt>
                      <c:pt idx="264">
                        <c:v>4.9000000000000004</c:v>
                      </c:pt>
                      <c:pt idx="265">
                        <c:v>4.8929999999999998</c:v>
                      </c:pt>
                      <c:pt idx="266">
                        <c:v>4.8869999999999996</c:v>
                      </c:pt>
                      <c:pt idx="267">
                        <c:v>4.88</c:v>
                      </c:pt>
                      <c:pt idx="268">
                        <c:v>4.8739999999999997</c:v>
                      </c:pt>
                      <c:pt idx="269">
                        <c:v>4.867</c:v>
                      </c:pt>
                      <c:pt idx="270">
                        <c:v>4.8600000000000003</c:v>
                      </c:pt>
                      <c:pt idx="271">
                        <c:v>4.8540000000000001</c:v>
                      </c:pt>
                      <c:pt idx="272">
                        <c:v>4.8470000000000004</c:v>
                      </c:pt>
                      <c:pt idx="273">
                        <c:v>4.8410000000000002</c:v>
                      </c:pt>
                      <c:pt idx="274">
                        <c:v>4.8339999999999996</c:v>
                      </c:pt>
                      <c:pt idx="275">
                        <c:v>4.827</c:v>
                      </c:pt>
                      <c:pt idx="276">
                        <c:v>4.8209999999999997</c:v>
                      </c:pt>
                      <c:pt idx="277">
                        <c:v>4.8140000000000001</c:v>
                      </c:pt>
                      <c:pt idx="278">
                        <c:v>4.8079999999999998</c:v>
                      </c:pt>
                      <c:pt idx="279">
                        <c:v>4.8010000000000002</c:v>
                      </c:pt>
                      <c:pt idx="280">
                        <c:v>4.7939999999999996</c:v>
                      </c:pt>
                      <c:pt idx="281">
                        <c:v>4.7880000000000003</c:v>
                      </c:pt>
                      <c:pt idx="282">
                        <c:v>4.7809999999999997</c:v>
                      </c:pt>
                      <c:pt idx="283">
                        <c:v>4.7750000000000004</c:v>
                      </c:pt>
                      <c:pt idx="284">
                        <c:v>4.7679999999999998</c:v>
                      </c:pt>
                      <c:pt idx="285">
                        <c:v>4.7610000000000001</c:v>
                      </c:pt>
                      <c:pt idx="286">
                        <c:v>4.7549999999999999</c:v>
                      </c:pt>
                      <c:pt idx="287">
                        <c:v>4.7480000000000002</c:v>
                      </c:pt>
                      <c:pt idx="288">
                        <c:v>4.742</c:v>
                      </c:pt>
                      <c:pt idx="289">
                        <c:v>4.7350000000000003</c:v>
                      </c:pt>
                      <c:pt idx="290">
                        <c:v>4.7290000000000001</c:v>
                      </c:pt>
                      <c:pt idx="291">
                        <c:v>4.7220000000000004</c:v>
                      </c:pt>
                      <c:pt idx="292">
                        <c:v>4.7149999999999999</c:v>
                      </c:pt>
                      <c:pt idx="293">
                        <c:v>4.7089999999999996</c:v>
                      </c:pt>
                      <c:pt idx="294">
                        <c:v>4.702</c:v>
                      </c:pt>
                      <c:pt idx="295">
                        <c:v>4.6959999999999997</c:v>
                      </c:pt>
                      <c:pt idx="296">
                        <c:v>4.6890000000000001</c:v>
                      </c:pt>
                      <c:pt idx="297">
                        <c:v>4.6829999999999998</c:v>
                      </c:pt>
                      <c:pt idx="298">
                        <c:v>4.6760000000000002</c:v>
                      </c:pt>
                      <c:pt idx="299">
                        <c:v>4.67</c:v>
                      </c:pt>
                      <c:pt idx="300">
                        <c:v>4.6630000000000003</c:v>
                      </c:pt>
                      <c:pt idx="301">
                        <c:v>4.6559999999999997</c:v>
                      </c:pt>
                      <c:pt idx="302">
                        <c:v>4.6500000000000004</c:v>
                      </c:pt>
                      <c:pt idx="303">
                        <c:v>4.6429999999999998</c:v>
                      </c:pt>
                      <c:pt idx="304">
                        <c:v>4.6369999999999996</c:v>
                      </c:pt>
                      <c:pt idx="305">
                        <c:v>4.63</c:v>
                      </c:pt>
                      <c:pt idx="306">
                        <c:v>4.6239999999999997</c:v>
                      </c:pt>
                      <c:pt idx="307">
                        <c:v>4.617</c:v>
                      </c:pt>
                      <c:pt idx="308">
                        <c:v>4.6109999999999998</c:v>
                      </c:pt>
                      <c:pt idx="309">
                        <c:v>4.6040000000000001</c:v>
                      </c:pt>
                      <c:pt idx="310">
                        <c:v>4.5979999999999999</c:v>
                      </c:pt>
                      <c:pt idx="311">
                        <c:v>4.5910000000000002</c:v>
                      </c:pt>
                      <c:pt idx="312">
                        <c:v>4.585</c:v>
                      </c:pt>
                      <c:pt idx="313">
                        <c:v>4.5780000000000003</c:v>
                      </c:pt>
                      <c:pt idx="314">
                        <c:v>4.5720000000000001</c:v>
                      </c:pt>
                      <c:pt idx="315">
                        <c:v>4.5650000000000004</c:v>
                      </c:pt>
                      <c:pt idx="316">
                        <c:v>4.5590000000000002</c:v>
                      </c:pt>
                      <c:pt idx="317">
                        <c:v>4.5519999999999996</c:v>
                      </c:pt>
                      <c:pt idx="318">
                        <c:v>4.5460000000000003</c:v>
                      </c:pt>
                      <c:pt idx="319">
                        <c:v>4.5389999999999997</c:v>
                      </c:pt>
                      <c:pt idx="320">
                        <c:v>4.5330000000000004</c:v>
                      </c:pt>
                      <c:pt idx="321">
                        <c:v>4.5259999999999998</c:v>
                      </c:pt>
                      <c:pt idx="322">
                        <c:v>4.5190000000000001</c:v>
                      </c:pt>
                      <c:pt idx="323">
                        <c:v>4.5129999999999999</c:v>
                      </c:pt>
                      <c:pt idx="324">
                        <c:v>4.5060000000000002</c:v>
                      </c:pt>
                      <c:pt idx="325">
                        <c:v>4.5</c:v>
                      </c:pt>
                      <c:pt idx="326">
                        <c:v>4.4930000000000003</c:v>
                      </c:pt>
                      <c:pt idx="327">
                        <c:v>4.4870000000000001</c:v>
                      </c:pt>
                      <c:pt idx="328">
                        <c:v>4.4809999999999999</c:v>
                      </c:pt>
                      <c:pt idx="329">
                        <c:v>4.4740000000000002</c:v>
                      </c:pt>
                      <c:pt idx="330">
                        <c:v>4.468</c:v>
                      </c:pt>
                      <c:pt idx="331">
                        <c:v>4.4610000000000003</c:v>
                      </c:pt>
                      <c:pt idx="332">
                        <c:v>4.4550000000000001</c:v>
                      </c:pt>
                      <c:pt idx="333">
                        <c:v>4.4480000000000004</c:v>
                      </c:pt>
                      <c:pt idx="334">
                        <c:v>4.4420000000000002</c:v>
                      </c:pt>
                      <c:pt idx="335">
                        <c:v>4.4349999999999996</c:v>
                      </c:pt>
                      <c:pt idx="336">
                        <c:v>4.4290000000000003</c:v>
                      </c:pt>
                      <c:pt idx="337">
                        <c:v>4.4219999999999997</c:v>
                      </c:pt>
                      <c:pt idx="338">
                        <c:v>4.4160000000000004</c:v>
                      </c:pt>
                      <c:pt idx="339">
                        <c:v>4.4089999999999998</c:v>
                      </c:pt>
                      <c:pt idx="340">
                        <c:v>4.4029999999999996</c:v>
                      </c:pt>
                      <c:pt idx="341">
                        <c:v>4.3959999999999999</c:v>
                      </c:pt>
                      <c:pt idx="342">
                        <c:v>4.3899999999999997</c:v>
                      </c:pt>
                      <c:pt idx="343">
                        <c:v>4.383</c:v>
                      </c:pt>
                      <c:pt idx="344">
                        <c:v>4.3769999999999998</c:v>
                      </c:pt>
                      <c:pt idx="345">
                        <c:v>4.37</c:v>
                      </c:pt>
                      <c:pt idx="346">
                        <c:v>4.3639999999999999</c:v>
                      </c:pt>
                      <c:pt idx="347">
                        <c:v>4.3579999999999997</c:v>
                      </c:pt>
                      <c:pt idx="348">
                        <c:v>4.351</c:v>
                      </c:pt>
                      <c:pt idx="349">
                        <c:v>4.3449999999999998</c:v>
                      </c:pt>
                      <c:pt idx="350">
                        <c:v>4.3380000000000001</c:v>
                      </c:pt>
                      <c:pt idx="351">
                        <c:v>4.3319999999999999</c:v>
                      </c:pt>
                      <c:pt idx="352">
                        <c:v>4.3250000000000002</c:v>
                      </c:pt>
                      <c:pt idx="353">
                        <c:v>4.319</c:v>
                      </c:pt>
                      <c:pt idx="354">
                        <c:v>4.3120000000000003</c:v>
                      </c:pt>
                      <c:pt idx="355">
                        <c:v>4.306</c:v>
                      </c:pt>
                      <c:pt idx="356">
                        <c:v>4.3</c:v>
                      </c:pt>
                      <c:pt idx="357">
                        <c:v>4.2930000000000001</c:v>
                      </c:pt>
                      <c:pt idx="358">
                        <c:v>4.2869999999999999</c:v>
                      </c:pt>
                      <c:pt idx="359">
                        <c:v>4.28</c:v>
                      </c:pt>
                      <c:pt idx="360">
                        <c:v>4.274</c:v>
                      </c:pt>
                      <c:pt idx="361">
                        <c:v>4.2670000000000003</c:v>
                      </c:pt>
                      <c:pt idx="362">
                        <c:v>4.2610000000000001</c:v>
                      </c:pt>
                      <c:pt idx="363">
                        <c:v>4.2549999999999999</c:v>
                      </c:pt>
                      <c:pt idx="364">
                        <c:v>4.2480000000000002</c:v>
                      </c:pt>
                      <c:pt idx="365">
                        <c:v>4.242</c:v>
                      </c:pt>
                      <c:pt idx="366">
                        <c:v>4.2350000000000003</c:v>
                      </c:pt>
                      <c:pt idx="367">
                        <c:v>4.2290000000000001</c:v>
                      </c:pt>
                      <c:pt idx="368">
                        <c:v>4.2220000000000004</c:v>
                      </c:pt>
                      <c:pt idx="369">
                        <c:v>4.2160000000000002</c:v>
                      </c:pt>
                      <c:pt idx="370">
                        <c:v>4.21</c:v>
                      </c:pt>
                      <c:pt idx="371">
                        <c:v>4.2030000000000003</c:v>
                      </c:pt>
                      <c:pt idx="372">
                        <c:v>4.1970000000000001</c:v>
                      </c:pt>
                      <c:pt idx="373">
                        <c:v>4.1900000000000004</c:v>
                      </c:pt>
                      <c:pt idx="374">
                        <c:v>4.1840000000000002</c:v>
                      </c:pt>
                      <c:pt idx="375">
                        <c:v>4.1779999999999999</c:v>
                      </c:pt>
                      <c:pt idx="376">
                        <c:v>4.1710000000000003</c:v>
                      </c:pt>
                      <c:pt idx="377">
                        <c:v>4.165</c:v>
                      </c:pt>
                      <c:pt idx="378">
                        <c:v>4.1580000000000004</c:v>
                      </c:pt>
                      <c:pt idx="379">
                        <c:v>4.1520000000000001</c:v>
                      </c:pt>
                      <c:pt idx="380">
                        <c:v>4.1459999999999999</c:v>
                      </c:pt>
                      <c:pt idx="381">
                        <c:v>4.1390000000000002</c:v>
                      </c:pt>
                      <c:pt idx="382">
                        <c:v>4.133</c:v>
                      </c:pt>
                      <c:pt idx="383">
                        <c:v>4.1260000000000003</c:v>
                      </c:pt>
                      <c:pt idx="384">
                        <c:v>4.12</c:v>
                      </c:pt>
                      <c:pt idx="385">
                        <c:v>4.1139999999999999</c:v>
                      </c:pt>
                      <c:pt idx="386">
                        <c:v>4.1070000000000002</c:v>
                      </c:pt>
                      <c:pt idx="387">
                        <c:v>4.101</c:v>
                      </c:pt>
                      <c:pt idx="388">
                        <c:v>4.0949999999999998</c:v>
                      </c:pt>
                      <c:pt idx="389">
                        <c:v>4.0880000000000001</c:v>
                      </c:pt>
                      <c:pt idx="390">
                        <c:v>4.0819999999999999</c:v>
                      </c:pt>
                      <c:pt idx="391">
                        <c:v>4.0750000000000002</c:v>
                      </c:pt>
                      <c:pt idx="392">
                        <c:v>4.069</c:v>
                      </c:pt>
                      <c:pt idx="393">
                        <c:v>4.0629999999999997</c:v>
                      </c:pt>
                      <c:pt idx="394">
                        <c:v>4.056</c:v>
                      </c:pt>
                      <c:pt idx="395">
                        <c:v>4.05</c:v>
                      </c:pt>
                      <c:pt idx="396">
                        <c:v>4.0439999999999996</c:v>
                      </c:pt>
                      <c:pt idx="397">
                        <c:v>4.0369999999999999</c:v>
                      </c:pt>
                      <c:pt idx="398">
                        <c:v>4.0309999999999997</c:v>
                      </c:pt>
                      <c:pt idx="399">
                        <c:v>4.0250000000000004</c:v>
                      </c:pt>
                      <c:pt idx="400">
                        <c:v>4.0179999999999998</c:v>
                      </c:pt>
                      <c:pt idx="401">
                        <c:v>4.0119999999999996</c:v>
                      </c:pt>
                      <c:pt idx="402">
                        <c:v>4.0049999999999999</c:v>
                      </c:pt>
                      <c:pt idx="403">
                        <c:v>3.9990000000000001</c:v>
                      </c:pt>
                      <c:pt idx="404">
                        <c:v>3.9929999999999999</c:v>
                      </c:pt>
                      <c:pt idx="405">
                        <c:v>3.9860000000000002</c:v>
                      </c:pt>
                      <c:pt idx="406">
                        <c:v>3.98</c:v>
                      </c:pt>
                      <c:pt idx="407">
                        <c:v>3.9740000000000002</c:v>
                      </c:pt>
                      <c:pt idx="408">
                        <c:v>3.9670000000000001</c:v>
                      </c:pt>
                      <c:pt idx="409">
                        <c:v>3.9609999999999999</c:v>
                      </c:pt>
                      <c:pt idx="410">
                        <c:v>3.9550000000000001</c:v>
                      </c:pt>
                      <c:pt idx="411">
                        <c:v>3.948</c:v>
                      </c:pt>
                      <c:pt idx="412">
                        <c:v>3.9420000000000002</c:v>
                      </c:pt>
                      <c:pt idx="413">
                        <c:v>3.9359999999999999</c:v>
                      </c:pt>
                      <c:pt idx="414">
                        <c:v>3.9289999999999998</c:v>
                      </c:pt>
                      <c:pt idx="415">
                        <c:v>3.923</c:v>
                      </c:pt>
                      <c:pt idx="416">
                        <c:v>3.9169999999999998</c:v>
                      </c:pt>
                      <c:pt idx="417">
                        <c:v>3.91</c:v>
                      </c:pt>
                      <c:pt idx="418">
                        <c:v>3.9039999999999999</c:v>
                      </c:pt>
                      <c:pt idx="419">
                        <c:v>3.8980000000000001</c:v>
                      </c:pt>
                      <c:pt idx="420">
                        <c:v>3.891</c:v>
                      </c:pt>
                      <c:pt idx="421">
                        <c:v>3.8849999999999998</c:v>
                      </c:pt>
                      <c:pt idx="422">
                        <c:v>3.879</c:v>
                      </c:pt>
                      <c:pt idx="423">
                        <c:v>3.8719999999999999</c:v>
                      </c:pt>
                      <c:pt idx="424">
                        <c:v>3.8660000000000001</c:v>
                      </c:pt>
                      <c:pt idx="425">
                        <c:v>3.86</c:v>
                      </c:pt>
                      <c:pt idx="426">
                        <c:v>3.8530000000000002</c:v>
                      </c:pt>
                      <c:pt idx="427">
                        <c:v>3.847</c:v>
                      </c:pt>
                      <c:pt idx="428">
                        <c:v>3.8410000000000002</c:v>
                      </c:pt>
                      <c:pt idx="429">
                        <c:v>3.835</c:v>
                      </c:pt>
                      <c:pt idx="430">
                        <c:v>3.8279999999999998</c:v>
                      </c:pt>
                      <c:pt idx="431">
                        <c:v>3.8220000000000001</c:v>
                      </c:pt>
                      <c:pt idx="432">
                        <c:v>3.8159999999999998</c:v>
                      </c:pt>
                      <c:pt idx="433">
                        <c:v>3.8090000000000002</c:v>
                      </c:pt>
                      <c:pt idx="434">
                        <c:v>3.8029999999999999</c:v>
                      </c:pt>
                      <c:pt idx="435">
                        <c:v>3.7970000000000002</c:v>
                      </c:pt>
                      <c:pt idx="436">
                        <c:v>3.79</c:v>
                      </c:pt>
                      <c:pt idx="437">
                        <c:v>3.7839999999999998</c:v>
                      </c:pt>
                      <c:pt idx="438">
                        <c:v>3.778</c:v>
                      </c:pt>
                      <c:pt idx="439">
                        <c:v>3.7719999999999998</c:v>
                      </c:pt>
                      <c:pt idx="440">
                        <c:v>3.7650000000000001</c:v>
                      </c:pt>
                      <c:pt idx="441">
                        <c:v>3.7589999999999999</c:v>
                      </c:pt>
                      <c:pt idx="442">
                        <c:v>3.7530000000000001</c:v>
                      </c:pt>
                      <c:pt idx="443">
                        <c:v>3.746</c:v>
                      </c:pt>
                      <c:pt idx="444">
                        <c:v>3.74</c:v>
                      </c:pt>
                      <c:pt idx="445">
                        <c:v>3.734</c:v>
                      </c:pt>
                      <c:pt idx="446">
                        <c:v>3.7280000000000002</c:v>
                      </c:pt>
                      <c:pt idx="447">
                        <c:v>3.7210000000000001</c:v>
                      </c:pt>
                      <c:pt idx="448">
                        <c:v>3.7149999999999999</c:v>
                      </c:pt>
                      <c:pt idx="449">
                        <c:v>3.7090000000000001</c:v>
                      </c:pt>
                      <c:pt idx="450">
                        <c:v>3.702</c:v>
                      </c:pt>
                      <c:pt idx="451">
                        <c:v>3.6960000000000002</c:v>
                      </c:pt>
                      <c:pt idx="452">
                        <c:v>3.69</c:v>
                      </c:pt>
                      <c:pt idx="453">
                        <c:v>3.6840000000000002</c:v>
                      </c:pt>
                      <c:pt idx="454">
                        <c:v>3.677</c:v>
                      </c:pt>
                      <c:pt idx="455">
                        <c:v>3.6709999999999998</c:v>
                      </c:pt>
                      <c:pt idx="456">
                        <c:v>3.665</c:v>
                      </c:pt>
                      <c:pt idx="457">
                        <c:v>3.6589999999999998</c:v>
                      </c:pt>
                      <c:pt idx="458">
                        <c:v>3.6520000000000001</c:v>
                      </c:pt>
                      <c:pt idx="459">
                        <c:v>3.6459999999999999</c:v>
                      </c:pt>
                      <c:pt idx="460">
                        <c:v>3.64</c:v>
                      </c:pt>
                      <c:pt idx="461">
                        <c:v>3.6339999999999999</c:v>
                      </c:pt>
                      <c:pt idx="462">
                        <c:v>3.6269999999999998</c:v>
                      </c:pt>
                      <c:pt idx="463">
                        <c:v>3.621</c:v>
                      </c:pt>
                      <c:pt idx="464">
                        <c:v>3.6150000000000002</c:v>
                      </c:pt>
                      <c:pt idx="465">
                        <c:v>3.609</c:v>
                      </c:pt>
                      <c:pt idx="466">
                        <c:v>3.6019999999999999</c:v>
                      </c:pt>
                      <c:pt idx="467">
                        <c:v>3.5960000000000001</c:v>
                      </c:pt>
                      <c:pt idx="468">
                        <c:v>3.59</c:v>
                      </c:pt>
                      <c:pt idx="469">
                        <c:v>3.5840000000000001</c:v>
                      </c:pt>
                      <c:pt idx="470">
                        <c:v>3.577</c:v>
                      </c:pt>
                      <c:pt idx="471">
                        <c:v>3.5710000000000002</c:v>
                      </c:pt>
                      <c:pt idx="472">
                        <c:v>3.5649999999999999</c:v>
                      </c:pt>
                      <c:pt idx="473">
                        <c:v>3.5590000000000002</c:v>
                      </c:pt>
                      <c:pt idx="474">
                        <c:v>3.552</c:v>
                      </c:pt>
                      <c:pt idx="475">
                        <c:v>3.5459999999999998</c:v>
                      </c:pt>
                      <c:pt idx="476">
                        <c:v>3.54</c:v>
                      </c:pt>
                      <c:pt idx="477">
                        <c:v>3.5339999999999998</c:v>
                      </c:pt>
                      <c:pt idx="478">
                        <c:v>3.5270000000000001</c:v>
                      </c:pt>
                      <c:pt idx="479">
                        <c:v>3.5209999999999999</c:v>
                      </c:pt>
                      <c:pt idx="480">
                        <c:v>3.5150000000000001</c:v>
                      </c:pt>
                      <c:pt idx="481">
                        <c:v>3.5089999999999999</c:v>
                      </c:pt>
                      <c:pt idx="482">
                        <c:v>3.5030000000000001</c:v>
                      </c:pt>
                      <c:pt idx="483">
                        <c:v>3.496</c:v>
                      </c:pt>
                      <c:pt idx="484">
                        <c:v>3.49</c:v>
                      </c:pt>
                      <c:pt idx="485">
                        <c:v>3.484</c:v>
                      </c:pt>
                      <c:pt idx="486">
                        <c:v>3.4780000000000002</c:v>
                      </c:pt>
                      <c:pt idx="487">
                        <c:v>3.4710000000000001</c:v>
                      </c:pt>
                      <c:pt idx="488">
                        <c:v>3.4649999999999999</c:v>
                      </c:pt>
                      <c:pt idx="489">
                        <c:v>3.4590000000000001</c:v>
                      </c:pt>
                      <c:pt idx="490">
                        <c:v>3.4529999999999998</c:v>
                      </c:pt>
                      <c:pt idx="491">
                        <c:v>3.4470000000000001</c:v>
                      </c:pt>
                      <c:pt idx="492">
                        <c:v>3.44</c:v>
                      </c:pt>
                      <c:pt idx="493">
                        <c:v>3.4340000000000002</c:v>
                      </c:pt>
                      <c:pt idx="494">
                        <c:v>3.4279999999999999</c:v>
                      </c:pt>
                      <c:pt idx="495">
                        <c:v>3.4220000000000002</c:v>
                      </c:pt>
                      <c:pt idx="496">
                        <c:v>3.4159999999999999</c:v>
                      </c:pt>
                      <c:pt idx="497">
                        <c:v>3.4089999999999998</c:v>
                      </c:pt>
                      <c:pt idx="498">
                        <c:v>3.403</c:v>
                      </c:pt>
                      <c:pt idx="499">
                        <c:v>3.3969999999999998</c:v>
                      </c:pt>
                      <c:pt idx="500">
                        <c:v>3.391</c:v>
                      </c:pt>
                      <c:pt idx="501">
                        <c:v>3.3849999999999998</c:v>
                      </c:pt>
                      <c:pt idx="502">
                        <c:v>3.3780000000000001</c:v>
                      </c:pt>
                      <c:pt idx="503">
                        <c:v>3.3719999999999999</c:v>
                      </c:pt>
                      <c:pt idx="504">
                        <c:v>3.3660000000000001</c:v>
                      </c:pt>
                      <c:pt idx="505">
                        <c:v>3.36</c:v>
                      </c:pt>
                      <c:pt idx="506">
                        <c:v>3.3540000000000001</c:v>
                      </c:pt>
                      <c:pt idx="507">
                        <c:v>3.347</c:v>
                      </c:pt>
                      <c:pt idx="508">
                        <c:v>3.3410000000000002</c:v>
                      </c:pt>
                      <c:pt idx="509">
                        <c:v>3.335</c:v>
                      </c:pt>
                      <c:pt idx="510">
                        <c:v>3.3290000000000002</c:v>
                      </c:pt>
                      <c:pt idx="511">
                        <c:v>3.323</c:v>
                      </c:pt>
                      <c:pt idx="512">
                        <c:v>3.3170000000000002</c:v>
                      </c:pt>
                      <c:pt idx="513">
                        <c:v>3.31</c:v>
                      </c:pt>
                      <c:pt idx="514">
                        <c:v>3.3039999999999998</c:v>
                      </c:pt>
                      <c:pt idx="515">
                        <c:v>3.298</c:v>
                      </c:pt>
                      <c:pt idx="516">
                        <c:v>3.2919999999999998</c:v>
                      </c:pt>
                      <c:pt idx="517">
                        <c:v>3.286</c:v>
                      </c:pt>
                      <c:pt idx="518">
                        <c:v>3.2789999999999999</c:v>
                      </c:pt>
                      <c:pt idx="519">
                        <c:v>3.2730000000000001</c:v>
                      </c:pt>
                      <c:pt idx="520">
                        <c:v>3.2669999999999999</c:v>
                      </c:pt>
                      <c:pt idx="521">
                        <c:v>3.2610000000000001</c:v>
                      </c:pt>
                      <c:pt idx="522">
                        <c:v>3.2549999999999999</c:v>
                      </c:pt>
                      <c:pt idx="523">
                        <c:v>3.2490000000000001</c:v>
                      </c:pt>
                      <c:pt idx="524">
                        <c:v>3.242</c:v>
                      </c:pt>
                      <c:pt idx="525">
                        <c:v>3.2360000000000002</c:v>
                      </c:pt>
                      <c:pt idx="526">
                        <c:v>3.23</c:v>
                      </c:pt>
                      <c:pt idx="527">
                        <c:v>3.2240000000000002</c:v>
                      </c:pt>
                      <c:pt idx="528">
                        <c:v>3.218</c:v>
                      </c:pt>
                      <c:pt idx="529">
                        <c:v>3.2120000000000002</c:v>
                      </c:pt>
                      <c:pt idx="530">
                        <c:v>3.206</c:v>
                      </c:pt>
                      <c:pt idx="531">
                        <c:v>3.1989999999999998</c:v>
                      </c:pt>
                      <c:pt idx="532">
                        <c:v>3.1930000000000001</c:v>
                      </c:pt>
                      <c:pt idx="533">
                        <c:v>3.1869999999999998</c:v>
                      </c:pt>
                      <c:pt idx="534">
                        <c:v>3.181</c:v>
                      </c:pt>
                      <c:pt idx="535">
                        <c:v>3.1749999999999998</c:v>
                      </c:pt>
                      <c:pt idx="536">
                        <c:v>3.169</c:v>
                      </c:pt>
                      <c:pt idx="537">
                        <c:v>3.1619999999999999</c:v>
                      </c:pt>
                      <c:pt idx="538">
                        <c:v>3.1560000000000001</c:v>
                      </c:pt>
                      <c:pt idx="539">
                        <c:v>3.15</c:v>
                      </c:pt>
                      <c:pt idx="540">
                        <c:v>3.1440000000000001</c:v>
                      </c:pt>
                      <c:pt idx="541">
                        <c:v>3.1379999999999999</c:v>
                      </c:pt>
                      <c:pt idx="542">
                        <c:v>3.1320000000000001</c:v>
                      </c:pt>
                      <c:pt idx="543">
                        <c:v>3.1259999999999999</c:v>
                      </c:pt>
                      <c:pt idx="544">
                        <c:v>3.1190000000000002</c:v>
                      </c:pt>
                      <c:pt idx="545">
                        <c:v>3.113</c:v>
                      </c:pt>
                      <c:pt idx="546">
                        <c:v>3.1070000000000002</c:v>
                      </c:pt>
                      <c:pt idx="547">
                        <c:v>3.101</c:v>
                      </c:pt>
                      <c:pt idx="548">
                        <c:v>3.0950000000000002</c:v>
                      </c:pt>
                      <c:pt idx="549">
                        <c:v>3.089</c:v>
                      </c:pt>
                      <c:pt idx="550">
                        <c:v>3.0830000000000002</c:v>
                      </c:pt>
                      <c:pt idx="551">
                        <c:v>3.077</c:v>
                      </c:pt>
                      <c:pt idx="552">
                        <c:v>3.07</c:v>
                      </c:pt>
                      <c:pt idx="553">
                        <c:v>3.0640000000000001</c:v>
                      </c:pt>
                      <c:pt idx="554">
                        <c:v>3.0579999999999998</c:v>
                      </c:pt>
                      <c:pt idx="555">
                        <c:v>3.052</c:v>
                      </c:pt>
                      <c:pt idx="556">
                        <c:v>3.0459999999999998</c:v>
                      </c:pt>
                      <c:pt idx="557">
                        <c:v>3.04</c:v>
                      </c:pt>
                      <c:pt idx="558">
                        <c:v>3.0339999999999998</c:v>
                      </c:pt>
                      <c:pt idx="559">
                        <c:v>3.028</c:v>
                      </c:pt>
                      <c:pt idx="560">
                        <c:v>3.0209999999999999</c:v>
                      </c:pt>
                      <c:pt idx="561">
                        <c:v>3.0150000000000001</c:v>
                      </c:pt>
                      <c:pt idx="562">
                        <c:v>3.0089999999999999</c:v>
                      </c:pt>
                      <c:pt idx="563">
                        <c:v>3.0030000000000001</c:v>
                      </c:pt>
                      <c:pt idx="564">
                        <c:v>2.9969999999999999</c:v>
                      </c:pt>
                      <c:pt idx="565">
                        <c:v>2.9910000000000001</c:v>
                      </c:pt>
                      <c:pt idx="566">
                        <c:v>2.9849999999999999</c:v>
                      </c:pt>
                      <c:pt idx="567">
                        <c:v>2.9790000000000001</c:v>
                      </c:pt>
                      <c:pt idx="568">
                        <c:v>2.9729999999999999</c:v>
                      </c:pt>
                      <c:pt idx="569">
                        <c:v>2.9660000000000002</c:v>
                      </c:pt>
                      <c:pt idx="570">
                        <c:v>2.96</c:v>
                      </c:pt>
                      <c:pt idx="571">
                        <c:v>2.9540000000000002</c:v>
                      </c:pt>
                      <c:pt idx="572">
                        <c:v>2.948</c:v>
                      </c:pt>
                      <c:pt idx="573">
                        <c:v>2.9420000000000002</c:v>
                      </c:pt>
                      <c:pt idx="574">
                        <c:v>2.9359999999999999</c:v>
                      </c:pt>
                      <c:pt idx="575">
                        <c:v>2.93</c:v>
                      </c:pt>
                      <c:pt idx="576">
                        <c:v>2.9239999999999999</c:v>
                      </c:pt>
                      <c:pt idx="577">
                        <c:v>2.9180000000000001</c:v>
                      </c:pt>
                      <c:pt idx="578">
                        <c:v>2.9119999999999999</c:v>
                      </c:pt>
                      <c:pt idx="579">
                        <c:v>2.9049999999999998</c:v>
                      </c:pt>
                      <c:pt idx="580">
                        <c:v>2.899</c:v>
                      </c:pt>
                      <c:pt idx="581">
                        <c:v>2.8929999999999998</c:v>
                      </c:pt>
                      <c:pt idx="582">
                        <c:v>2.887</c:v>
                      </c:pt>
                      <c:pt idx="583">
                        <c:v>2.8809999999999998</c:v>
                      </c:pt>
                      <c:pt idx="584">
                        <c:v>2.875</c:v>
                      </c:pt>
                      <c:pt idx="585">
                        <c:v>2.8690000000000002</c:v>
                      </c:pt>
                      <c:pt idx="586">
                        <c:v>2.863</c:v>
                      </c:pt>
                      <c:pt idx="587">
                        <c:v>2.8570000000000002</c:v>
                      </c:pt>
                      <c:pt idx="588">
                        <c:v>2.851</c:v>
                      </c:pt>
                      <c:pt idx="589">
                        <c:v>2.8450000000000002</c:v>
                      </c:pt>
                      <c:pt idx="590">
                        <c:v>2.8380000000000001</c:v>
                      </c:pt>
                      <c:pt idx="591">
                        <c:v>2.8319999999999999</c:v>
                      </c:pt>
                      <c:pt idx="592">
                        <c:v>2.8260000000000001</c:v>
                      </c:pt>
                      <c:pt idx="593">
                        <c:v>2.82</c:v>
                      </c:pt>
                      <c:pt idx="594">
                        <c:v>2.8140000000000001</c:v>
                      </c:pt>
                      <c:pt idx="595">
                        <c:v>2.8079999999999998</c:v>
                      </c:pt>
                      <c:pt idx="596">
                        <c:v>2.802</c:v>
                      </c:pt>
                      <c:pt idx="597">
                        <c:v>2.7959999999999998</c:v>
                      </c:pt>
                      <c:pt idx="598">
                        <c:v>2.79</c:v>
                      </c:pt>
                      <c:pt idx="599">
                        <c:v>2.7839999999999998</c:v>
                      </c:pt>
                      <c:pt idx="600">
                        <c:v>2.778</c:v>
                      </c:pt>
                      <c:pt idx="601">
                        <c:v>2.7719999999999998</c:v>
                      </c:pt>
                      <c:pt idx="602">
                        <c:v>2.766</c:v>
                      </c:pt>
                      <c:pt idx="603">
                        <c:v>2.7589999999999999</c:v>
                      </c:pt>
                      <c:pt idx="604">
                        <c:v>2.7530000000000001</c:v>
                      </c:pt>
                      <c:pt idx="605">
                        <c:v>2.7469999999999999</c:v>
                      </c:pt>
                      <c:pt idx="606">
                        <c:v>2.7410000000000001</c:v>
                      </c:pt>
                      <c:pt idx="607">
                        <c:v>2.7349999999999999</c:v>
                      </c:pt>
                      <c:pt idx="608">
                        <c:v>2.7290000000000001</c:v>
                      </c:pt>
                      <c:pt idx="609">
                        <c:v>2.7229999999999999</c:v>
                      </c:pt>
                      <c:pt idx="610">
                        <c:v>2.7170000000000001</c:v>
                      </c:pt>
                      <c:pt idx="611">
                        <c:v>2.7109999999999999</c:v>
                      </c:pt>
                      <c:pt idx="612">
                        <c:v>2.7050000000000001</c:v>
                      </c:pt>
                      <c:pt idx="613">
                        <c:v>2.6989999999999998</c:v>
                      </c:pt>
                      <c:pt idx="614">
                        <c:v>2.6930000000000001</c:v>
                      </c:pt>
                      <c:pt idx="615">
                        <c:v>2.6869999999999998</c:v>
                      </c:pt>
                      <c:pt idx="616">
                        <c:v>2.681</c:v>
                      </c:pt>
                      <c:pt idx="617">
                        <c:v>2.6749999999999998</c:v>
                      </c:pt>
                      <c:pt idx="618">
                        <c:v>2.669</c:v>
                      </c:pt>
                      <c:pt idx="619">
                        <c:v>2.6629999999999998</c:v>
                      </c:pt>
                      <c:pt idx="620">
                        <c:v>2.6560000000000001</c:v>
                      </c:pt>
                      <c:pt idx="621">
                        <c:v>2.65</c:v>
                      </c:pt>
                      <c:pt idx="622">
                        <c:v>2.6440000000000001</c:v>
                      </c:pt>
                      <c:pt idx="623">
                        <c:v>2.6379999999999999</c:v>
                      </c:pt>
                      <c:pt idx="624">
                        <c:v>2.6320000000000001</c:v>
                      </c:pt>
                      <c:pt idx="625">
                        <c:v>2.6259999999999999</c:v>
                      </c:pt>
                      <c:pt idx="626">
                        <c:v>2.62</c:v>
                      </c:pt>
                      <c:pt idx="627">
                        <c:v>2.6139999999999999</c:v>
                      </c:pt>
                      <c:pt idx="628">
                        <c:v>2.6080000000000001</c:v>
                      </c:pt>
                      <c:pt idx="629">
                        <c:v>2.6019999999999999</c:v>
                      </c:pt>
                      <c:pt idx="630">
                        <c:v>2.5960000000000001</c:v>
                      </c:pt>
                      <c:pt idx="631">
                        <c:v>2.59</c:v>
                      </c:pt>
                      <c:pt idx="632">
                        <c:v>2.5840000000000001</c:v>
                      </c:pt>
                      <c:pt idx="633">
                        <c:v>2.5779999999999998</c:v>
                      </c:pt>
                      <c:pt idx="634">
                        <c:v>2.5720000000000001</c:v>
                      </c:pt>
                      <c:pt idx="635">
                        <c:v>2.5659999999999998</c:v>
                      </c:pt>
                      <c:pt idx="636">
                        <c:v>2.56</c:v>
                      </c:pt>
                      <c:pt idx="637">
                        <c:v>2.5539999999999998</c:v>
                      </c:pt>
                      <c:pt idx="638">
                        <c:v>2.548</c:v>
                      </c:pt>
                      <c:pt idx="639">
                        <c:v>2.5419999999999998</c:v>
                      </c:pt>
                      <c:pt idx="640">
                        <c:v>2.536</c:v>
                      </c:pt>
                      <c:pt idx="641">
                        <c:v>2.5299999999999998</c:v>
                      </c:pt>
                      <c:pt idx="642">
                        <c:v>2.524</c:v>
                      </c:pt>
                      <c:pt idx="643">
                        <c:v>2.5179999999999998</c:v>
                      </c:pt>
                    </c:numCache>
                  </c:numRef>
                </c:xVal>
                <c:yVal>
                  <c:numRef>
                    <c:extLst xmlns:c15="http://schemas.microsoft.com/office/drawing/2012/chart">
                      <c:ext xmlns:c15="http://schemas.microsoft.com/office/drawing/2012/chart" uri="{02D57815-91ED-43cb-92C2-25804820EDAC}">
                        <c15:formulaRef>
                          <c15:sqref>MMD_data!$BZ$3:$BZ$646</c15:sqref>
                        </c15:formulaRef>
                      </c:ext>
                    </c:extLst>
                    <c:numCache>
                      <c:formatCode>General</c:formatCode>
                      <c:ptCount val="644"/>
                      <c:pt idx="0">
                        <c:v>1E-4</c:v>
                      </c:pt>
                      <c:pt idx="1">
                        <c:v>1E-4</c:v>
                      </c:pt>
                      <c:pt idx="2">
                        <c:v>1E-4</c:v>
                      </c:pt>
                      <c:pt idx="3">
                        <c:v>1E-4</c:v>
                      </c:pt>
                      <c:pt idx="4">
                        <c:v>1E-4</c:v>
                      </c:pt>
                      <c:pt idx="5">
                        <c:v>2.0000000000000001E-4</c:v>
                      </c:pt>
                      <c:pt idx="6">
                        <c:v>2.0000000000000001E-4</c:v>
                      </c:pt>
                      <c:pt idx="7">
                        <c:v>2.0000000000000001E-4</c:v>
                      </c:pt>
                      <c:pt idx="8">
                        <c:v>2.9999999999999997E-4</c:v>
                      </c:pt>
                      <c:pt idx="9">
                        <c:v>2.9999999999999997E-4</c:v>
                      </c:pt>
                      <c:pt idx="10">
                        <c:v>4.0000000000000002E-4</c:v>
                      </c:pt>
                      <c:pt idx="11">
                        <c:v>4.0000000000000002E-4</c:v>
                      </c:pt>
                      <c:pt idx="12">
                        <c:v>5.0000000000000001E-4</c:v>
                      </c:pt>
                      <c:pt idx="13">
                        <c:v>5.0000000000000001E-4</c:v>
                      </c:pt>
                      <c:pt idx="14">
                        <c:v>5.9999999999999995E-4</c:v>
                      </c:pt>
                      <c:pt idx="15">
                        <c:v>6.9999999999999999E-4</c:v>
                      </c:pt>
                      <c:pt idx="16">
                        <c:v>6.9999999999999999E-4</c:v>
                      </c:pt>
                      <c:pt idx="17">
                        <c:v>8.0000000000000004E-4</c:v>
                      </c:pt>
                      <c:pt idx="18">
                        <c:v>8.0000000000000004E-4</c:v>
                      </c:pt>
                      <c:pt idx="19">
                        <c:v>8.9999999999999998E-4</c:v>
                      </c:pt>
                      <c:pt idx="20">
                        <c:v>8.9999999999999998E-4</c:v>
                      </c:pt>
                      <c:pt idx="21">
                        <c:v>1E-3</c:v>
                      </c:pt>
                      <c:pt idx="22">
                        <c:v>1E-3</c:v>
                      </c:pt>
                      <c:pt idx="23">
                        <c:v>1.1000000000000001E-3</c:v>
                      </c:pt>
                      <c:pt idx="24">
                        <c:v>1.1999999999999999E-3</c:v>
                      </c:pt>
                      <c:pt idx="25">
                        <c:v>1.2999999999999999E-3</c:v>
                      </c:pt>
                      <c:pt idx="26">
                        <c:v>1.5E-3</c:v>
                      </c:pt>
                      <c:pt idx="27">
                        <c:v>1.6000000000000001E-3</c:v>
                      </c:pt>
                      <c:pt idx="28">
                        <c:v>1.6999999999999999E-3</c:v>
                      </c:pt>
                      <c:pt idx="29">
                        <c:v>1.9E-3</c:v>
                      </c:pt>
                      <c:pt idx="30">
                        <c:v>2E-3</c:v>
                      </c:pt>
                      <c:pt idx="31">
                        <c:v>2.2000000000000001E-3</c:v>
                      </c:pt>
                      <c:pt idx="32">
                        <c:v>2.3999999999999998E-3</c:v>
                      </c:pt>
                      <c:pt idx="33">
                        <c:v>2.5999999999999999E-3</c:v>
                      </c:pt>
                      <c:pt idx="34">
                        <c:v>2.8E-3</c:v>
                      </c:pt>
                      <c:pt idx="35">
                        <c:v>2.8999999999999998E-3</c:v>
                      </c:pt>
                      <c:pt idx="36">
                        <c:v>3.0999999999999999E-3</c:v>
                      </c:pt>
                      <c:pt idx="37">
                        <c:v>3.3E-3</c:v>
                      </c:pt>
                      <c:pt idx="38">
                        <c:v>3.5999999999999999E-3</c:v>
                      </c:pt>
                      <c:pt idx="39">
                        <c:v>3.8E-3</c:v>
                      </c:pt>
                      <c:pt idx="40">
                        <c:v>4.0000000000000001E-3</c:v>
                      </c:pt>
                      <c:pt idx="41">
                        <c:v>4.1999999999999997E-3</c:v>
                      </c:pt>
                      <c:pt idx="42">
                        <c:v>4.4999999999999997E-3</c:v>
                      </c:pt>
                      <c:pt idx="43">
                        <c:v>4.7000000000000002E-3</c:v>
                      </c:pt>
                      <c:pt idx="44">
                        <c:v>5.0000000000000001E-3</c:v>
                      </c:pt>
                      <c:pt idx="45">
                        <c:v>5.3E-3</c:v>
                      </c:pt>
                      <c:pt idx="46">
                        <c:v>5.5999999999999999E-3</c:v>
                      </c:pt>
                      <c:pt idx="47">
                        <c:v>6.0000000000000001E-3</c:v>
                      </c:pt>
                      <c:pt idx="48">
                        <c:v>6.4000000000000003E-3</c:v>
                      </c:pt>
                      <c:pt idx="49">
                        <c:v>6.8999999999999999E-3</c:v>
                      </c:pt>
                      <c:pt idx="50">
                        <c:v>7.3000000000000001E-3</c:v>
                      </c:pt>
                      <c:pt idx="51">
                        <c:v>7.7999999999999996E-3</c:v>
                      </c:pt>
                      <c:pt idx="52">
                        <c:v>8.3000000000000001E-3</c:v>
                      </c:pt>
                      <c:pt idx="53">
                        <c:v>8.8000000000000005E-3</c:v>
                      </c:pt>
                      <c:pt idx="54">
                        <c:v>9.2999999999999992E-3</c:v>
                      </c:pt>
                      <c:pt idx="55">
                        <c:v>0.01</c:v>
                      </c:pt>
                      <c:pt idx="56">
                        <c:v>1.0699999999999999E-2</c:v>
                      </c:pt>
                      <c:pt idx="57">
                        <c:v>1.12E-2</c:v>
                      </c:pt>
                      <c:pt idx="58">
                        <c:v>1.18E-2</c:v>
                      </c:pt>
                      <c:pt idx="59">
                        <c:v>1.24E-2</c:v>
                      </c:pt>
                      <c:pt idx="60">
                        <c:v>1.3100000000000001E-2</c:v>
                      </c:pt>
                      <c:pt idx="61">
                        <c:v>1.38E-2</c:v>
                      </c:pt>
                      <c:pt idx="62">
                        <c:v>1.4500000000000001E-2</c:v>
                      </c:pt>
                      <c:pt idx="63">
                        <c:v>1.52E-2</c:v>
                      </c:pt>
                      <c:pt idx="64">
                        <c:v>1.6E-2</c:v>
                      </c:pt>
                      <c:pt idx="65">
                        <c:v>1.6799999999999999E-2</c:v>
                      </c:pt>
                      <c:pt idx="66">
                        <c:v>1.7600000000000001E-2</c:v>
                      </c:pt>
                      <c:pt idx="67">
                        <c:v>1.84E-2</c:v>
                      </c:pt>
                      <c:pt idx="68">
                        <c:v>1.9300000000000001E-2</c:v>
                      </c:pt>
                      <c:pt idx="69">
                        <c:v>2.0199999999999999E-2</c:v>
                      </c:pt>
                      <c:pt idx="70">
                        <c:v>2.12E-2</c:v>
                      </c:pt>
                      <c:pt idx="71">
                        <c:v>2.23E-2</c:v>
                      </c:pt>
                      <c:pt idx="72">
                        <c:v>2.3400000000000001E-2</c:v>
                      </c:pt>
                      <c:pt idx="73">
                        <c:v>2.4500000000000001E-2</c:v>
                      </c:pt>
                      <c:pt idx="74">
                        <c:v>2.5600000000000001E-2</c:v>
                      </c:pt>
                      <c:pt idx="75">
                        <c:v>2.6800000000000001E-2</c:v>
                      </c:pt>
                      <c:pt idx="76">
                        <c:v>2.81E-2</c:v>
                      </c:pt>
                      <c:pt idx="77">
                        <c:v>2.9399999999999999E-2</c:v>
                      </c:pt>
                      <c:pt idx="78">
                        <c:v>3.0800000000000001E-2</c:v>
                      </c:pt>
                      <c:pt idx="79">
                        <c:v>3.2099999999999997E-2</c:v>
                      </c:pt>
                      <c:pt idx="80">
                        <c:v>3.3599999999999998E-2</c:v>
                      </c:pt>
                      <c:pt idx="81">
                        <c:v>3.5099999999999999E-2</c:v>
                      </c:pt>
                      <c:pt idx="82">
                        <c:v>3.6499999999999998E-2</c:v>
                      </c:pt>
                      <c:pt idx="83">
                        <c:v>3.8100000000000002E-2</c:v>
                      </c:pt>
                      <c:pt idx="84">
                        <c:v>3.9699999999999999E-2</c:v>
                      </c:pt>
                      <c:pt idx="85">
                        <c:v>4.1300000000000003E-2</c:v>
                      </c:pt>
                      <c:pt idx="86">
                        <c:v>4.3099999999999999E-2</c:v>
                      </c:pt>
                      <c:pt idx="87">
                        <c:v>4.48E-2</c:v>
                      </c:pt>
                      <c:pt idx="88">
                        <c:v>4.6600000000000003E-2</c:v>
                      </c:pt>
                      <c:pt idx="89">
                        <c:v>4.8500000000000001E-2</c:v>
                      </c:pt>
                      <c:pt idx="90">
                        <c:v>5.0500000000000003E-2</c:v>
                      </c:pt>
                      <c:pt idx="91">
                        <c:v>5.2499999999999998E-2</c:v>
                      </c:pt>
                      <c:pt idx="92">
                        <c:v>5.45E-2</c:v>
                      </c:pt>
                      <c:pt idx="93">
                        <c:v>5.6599999999999998E-2</c:v>
                      </c:pt>
                      <c:pt idx="94">
                        <c:v>5.8799999999999998E-2</c:v>
                      </c:pt>
                      <c:pt idx="95">
                        <c:v>6.0999999999999999E-2</c:v>
                      </c:pt>
                      <c:pt idx="96">
                        <c:v>6.3299999999999995E-2</c:v>
                      </c:pt>
                      <c:pt idx="97">
                        <c:v>6.5600000000000006E-2</c:v>
                      </c:pt>
                      <c:pt idx="98">
                        <c:v>6.8000000000000005E-2</c:v>
                      </c:pt>
                      <c:pt idx="99">
                        <c:v>7.0499999999999993E-2</c:v>
                      </c:pt>
                      <c:pt idx="100">
                        <c:v>7.2999999999999995E-2</c:v>
                      </c:pt>
                      <c:pt idx="101">
                        <c:v>7.5499999999999998E-2</c:v>
                      </c:pt>
                      <c:pt idx="102">
                        <c:v>7.8100000000000003E-2</c:v>
                      </c:pt>
                      <c:pt idx="103">
                        <c:v>8.09E-2</c:v>
                      </c:pt>
                      <c:pt idx="104">
                        <c:v>8.3599999999999994E-2</c:v>
                      </c:pt>
                      <c:pt idx="105">
                        <c:v>8.6400000000000005E-2</c:v>
                      </c:pt>
                      <c:pt idx="106">
                        <c:v>8.9200000000000002E-2</c:v>
                      </c:pt>
                      <c:pt idx="107">
                        <c:v>9.2100000000000001E-2</c:v>
                      </c:pt>
                      <c:pt idx="108">
                        <c:v>9.5100000000000004E-2</c:v>
                      </c:pt>
                      <c:pt idx="109">
                        <c:v>9.8100000000000007E-2</c:v>
                      </c:pt>
                      <c:pt idx="110">
                        <c:v>0.10100000000000001</c:v>
                      </c:pt>
                      <c:pt idx="111">
                        <c:v>0.1041</c:v>
                      </c:pt>
                      <c:pt idx="112">
                        <c:v>0.1074</c:v>
                      </c:pt>
                      <c:pt idx="113">
                        <c:v>0.11070000000000001</c:v>
                      </c:pt>
                      <c:pt idx="114">
                        <c:v>0.11409999999999999</c:v>
                      </c:pt>
                      <c:pt idx="115">
                        <c:v>0.1174</c:v>
                      </c:pt>
                      <c:pt idx="116">
                        <c:v>0.12089999999999999</c:v>
                      </c:pt>
                      <c:pt idx="117">
                        <c:v>0.1245</c:v>
                      </c:pt>
                      <c:pt idx="118">
                        <c:v>0.12820000000000001</c:v>
                      </c:pt>
                      <c:pt idx="119">
                        <c:v>0.1318</c:v>
                      </c:pt>
                      <c:pt idx="120">
                        <c:v>0.13550000000000001</c:v>
                      </c:pt>
                      <c:pt idx="121">
                        <c:v>0.13919999999999999</c:v>
                      </c:pt>
                      <c:pt idx="122">
                        <c:v>0.14299999999999999</c:v>
                      </c:pt>
                      <c:pt idx="123">
                        <c:v>0.14680000000000001</c:v>
                      </c:pt>
                      <c:pt idx="124">
                        <c:v>0.15060000000000001</c:v>
                      </c:pt>
                      <c:pt idx="125">
                        <c:v>0.15459999999999999</c:v>
                      </c:pt>
                      <c:pt idx="126">
                        <c:v>0.15859999999999999</c:v>
                      </c:pt>
                      <c:pt idx="127">
                        <c:v>0.16259999999999999</c:v>
                      </c:pt>
                      <c:pt idx="128">
                        <c:v>0.16650000000000001</c:v>
                      </c:pt>
                      <c:pt idx="129">
                        <c:v>0.17050000000000001</c:v>
                      </c:pt>
                      <c:pt idx="130">
                        <c:v>0.17469999999999999</c:v>
                      </c:pt>
                      <c:pt idx="131">
                        <c:v>0.1789</c:v>
                      </c:pt>
                      <c:pt idx="132">
                        <c:v>0.1832</c:v>
                      </c:pt>
                      <c:pt idx="133">
                        <c:v>0.18759999999999999</c:v>
                      </c:pt>
                      <c:pt idx="134">
                        <c:v>0.192</c:v>
                      </c:pt>
                      <c:pt idx="135">
                        <c:v>0.1963</c:v>
                      </c:pt>
                      <c:pt idx="136">
                        <c:v>0.20080000000000001</c:v>
                      </c:pt>
                      <c:pt idx="137">
                        <c:v>0.20519999999999999</c:v>
                      </c:pt>
                      <c:pt idx="138">
                        <c:v>0.2097</c:v>
                      </c:pt>
                      <c:pt idx="139">
                        <c:v>0.21429999999999999</c:v>
                      </c:pt>
                      <c:pt idx="140">
                        <c:v>0.21890000000000001</c:v>
                      </c:pt>
                      <c:pt idx="141">
                        <c:v>0.2235</c:v>
                      </c:pt>
                      <c:pt idx="142">
                        <c:v>0.2281</c:v>
                      </c:pt>
                      <c:pt idx="143">
                        <c:v>0.23280000000000001</c:v>
                      </c:pt>
                      <c:pt idx="144">
                        <c:v>0.23749999999999999</c:v>
                      </c:pt>
                      <c:pt idx="145">
                        <c:v>0.2422</c:v>
                      </c:pt>
                      <c:pt idx="146">
                        <c:v>0.247</c:v>
                      </c:pt>
                      <c:pt idx="147">
                        <c:v>0.25190000000000001</c:v>
                      </c:pt>
                      <c:pt idx="148">
                        <c:v>0.25669999999999998</c:v>
                      </c:pt>
                      <c:pt idx="149">
                        <c:v>0.26150000000000001</c:v>
                      </c:pt>
                      <c:pt idx="150">
                        <c:v>0.26650000000000001</c:v>
                      </c:pt>
                      <c:pt idx="151">
                        <c:v>0.27139999999999997</c:v>
                      </c:pt>
                      <c:pt idx="152">
                        <c:v>0.27629999999999999</c:v>
                      </c:pt>
                      <c:pt idx="153">
                        <c:v>0.28129999999999999</c:v>
                      </c:pt>
                      <c:pt idx="154">
                        <c:v>0.28620000000000001</c:v>
                      </c:pt>
                      <c:pt idx="155">
                        <c:v>0.29120000000000001</c:v>
                      </c:pt>
                      <c:pt idx="156">
                        <c:v>0.29620000000000002</c:v>
                      </c:pt>
                      <c:pt idx="157">
                        <c:v>0.30109999999999998</c:v>
                      </c:pt>
                      <c:pt idx="158">
                        <c:v>0.30609999999999998</c:v>
                      </c:pt>
                      <c:pt idx="159">
                        <c:v>0.31119999999999998</c:v>
                      </c:pt>
                      <c:pt idx="160">
                        <c:v>0.31619999999999998</c:v>
                      </c:pt>
                      <c:pt idx="161">
                        <c:v>0.32129999999999997</c:v>
                      </c:pt>
                      <c:pt idx="162">
                        <c:v>0.32640000000000002</c:v>
                      </c:pt>
                      <c:pt idx="163">
                        <c:v>0.33139999999999997</c:v>
                      </c:pt>
                      <c:pt idx="164">
                        <c:v>0.33650000000000002</c:v>
                      </c:pt>
                      <c:pt idx="165">
                        <c:v>0.3417</c:v>
                      </c:pt>
                      <c:pt idx="166">
                        <c:v>0.34670000000000001</c:v>
                      </c:pt>
                      <c:pt idx="167">
                        <c:v>0.3518</c:v>
                      </c:pt>
                      <c:pt idx="168">
                        <c:v>0.3569</c:v>
                      </c:pt>
                      <c:pt idx="169">
                        <c:v>0.3619</c:v>
                      </c:pt>
                      <c:pt idx="170">
                        <c:v>0.36680000000000001</c:v>
                      </c:pt>
                      <c:pt idx="171">
                        <c:v>0.37180000000000002</c:v>
                      </c:pt>
                      <c:pt idx="172">
                        <c:v>0.37680000000000002</c:v>
                      </c:pt>
                      <c:pt idx="173">
                        <c:v>0.38169999999999998</c:v>
                      </c:pt>
                      <c:pt idx="174">
                        <c:v>0.3866</c:v>
                      </c:pt>
                      <c:pt idx="175">
                        <c:v>0.39140000000000003</c:v>
                      </c:pt>
                      <c:pt idx="176">
                        <c:v>0.39629999999999999</c:v>
                      </c:pt>
                      <c:pt idx="177">
                        <c:v>0.40110000000000001</c:v>
                      </c:pt>
                      <c:pt idx="178">
                        <c:v>0.40579999999999999</c:v>
                      </c:pt>
                      <c:pt idx="179">
                        <c:v>0.41070000000000001</c:v>
                      </c:pt>
                      <c:pt idx="180">
                        <c:v>0.41549999999999998</c:v>
                      </c:pt>
                      <c:pt idx="181">
                        <c:v>0.42030000000000001</c:v>
                      </c:pt>
                      <c:pt idx="182">
                        <c:v>0.42499999999999999</c:v>
                      </c:pt>
                      <c:pt idx="183">
                        <c:v>0.42970000000000003</c:v>
                      </c:pt>
                      <c:pt idx="184">
                        <c:v>0.43430000000000002</c:v>
                      </c:pt>
                      <c:pt idx="185">
                        <c:v>0.43890000000000001</c:v>
                      </c:pt>
                      <c:pt idx="186">
                        <c:v>0.44340000000000002</c:v>
                      </c:pt>
                      <c:pt idx="187">
                        <c:v>0.44790000000000002</c:v>
                      </c:pt>
                      <c:pt idx="188">
                        <c:v>0.45240000000000002</c:v>
                      </c:pt>
                      <c:pt idx="189">
                        <c:v>0.45679999999999998</c:v>
                      </c:pt>
                      <c:pt idx="190">
                        <c:v>0.4612</c:v>
                      </c:pt>
                      <c:pt idx="191">
                        <c:v>0.46539999999999998</c:v>
                      </c:pt>
                      <c:pt idx="192">
                        <c:v>0.46970000000000001</c:v>
                      </c:pt>
                      <c:pt idx="193">
                        <c:v>0.47389999999999999</c:v>
                      </c:pt>
                      <c:pt idx="194">
                        <c:v>0.47799999999999998</c:v>
                      </c:pt>
                      <c:pt idx="195">
                        <c:v>0.48199999999999998</c:v>
                      </c:pt>
                      <c:pt idx="196">
                        <c:v>0.48609999999999998</c:v>
                      </c:pt>
                      <c:pt idx="197">
                        <c:v>0.49020000000000002</c:v>
                      </c:pt>
                      <c:pt idx="198">
                        <c:v>0.49409999999999998</c:v>
                      </c:pt>
                      <c:pt idx="199">
                        <c:v>0.49809999999999999</c:v>
                      </c:pt>
                      <c:pt idx="200">
                        <c:v>0.502</c:v>
                      </c:pt>
                      <c:pt idx="201">
                        <c:v>0.50580000000000003</c:v>
                      </c:pt>
                      <c:pt idx="202">
                        <c:v>0.50949999999999995</c:v>
                      </c:pt>
                      <c:pt idx="203">
                        <c:v>0.5131</c:v>
                      </c:pt>
                      <c:pt idx="204">
                        <c:v>0.51670000000000005</c:v>
                      </c:pt>
                      <c:pt idx="205">
                        <c:v>0.52029999999999998</c:v>
                      </c:pt>
                      <c:pt idx="206">
                        <c:v>0.52370000000000005</c:v>
                      </c:pt>
                      <c:pt idx="207">
                        <c:v>0.52710000000000001</c:v>
                      </c:pt>
                      <c:pt idx="208">
                        <c:v>0.53029999999999999</c:v>
                      </c:pt>
                      <c:pt idx="209">
                        <c:v>0.53349999999999997</c:v>
                      </c:pt>
                      <c:pt idx="210">
                        <c:v>0.53659999999999997</c:v>
                      </c:pt>
                      <c:pt idx="211">
                        <c:v>0.53969999999999996</c:v>
                      </c:pt>
                      <c:pt idx="212">
                        <c:v>0.54279999999999995</c:v>
                      </c:pt>
                      <c:pt idx="213">
                        <c:v>0.54590000000000005</c:v>
                      </c:pt>
                      <c:pt idx="214">
                        <c:v>0.54890000000000005</c:v>
                      </c:pt>
                      <c:pt idx="215">
                        <c:v>0.55169999999999997</c:v>
                      </c:pt>
                      <c:pt idx="216">
                        <c:v>0.55459999999999998</c:v>
                      </c:pt>
                      <c:pt idx="217">
                        <c:v>0.55740000000000001</c:v>
                      </c:pt>
                      <c:pt idx="218">
                        <c:v>0.56000000000000005</c:v>
                      </c:pt>
                      <c:pt idx="219">
                        <c:v>0.56259999999999999</c:v>
                      </c:pt>
                      <c:pt idx="220">
                        <c:v>0.56520000000000004</c:v>
                      </c:pt>
                      <c:pt idx="221">
                        <c:v>0.56769999999999998</c:v>
                      </c:pt>
                      <c:pt idx="222">
                        <c:v>0.57010000000000005</c:v>
                      </c:pt>
                      <c:pt idx="223">
                        <c:v>0.57240000000000002</c:v>
                      </c:pt>
                      <c:pt idx="224">
                        <c:v>0.57469999999999999</c:v>
                      </c:pt>
                      <c:pt idx="225">
                        <c:v>0.57679999999999998</c:v>
                      </c:pt>
                      <c:pt idx="226">
                        <c:v>0.57889999999999997</c:v>
                      </c:pt>
                      <c:pt idx="227">
                        <c:v>0.58079999999999998</c:v>
                      </c:pt>
                      <c:pt idx="228">
                        <c:v>0.5827</c:v>
                      </c:pt>
                      <c:pt idx="229">
                        <c:v>0.58460000000000001</c:v>
                      </c:pt>
                      <c:pt idx="230">
                        <c:v>0.58630000000000004</c:v>
                      </c:pt>
                      <c:pt idx="231">
                        <c:v>0.58799999999999997</c:v>
                      </c:pt>
                      <c:pt idx="232">
                        <c:v>0.58960000000000001</c:v>
                      </c:pt>
                      <c:pt idx="233">
                        <c:v>0.59099999999999997</c:v>
                      </c:pt>
                      <c:pt idx="234">
                        <c:v>0.59230000000000005</c:v>
                      </c:pt>
                      <c:pt idx="235">
                        <c:v>0.59360000000000002</c:v>
                      </c:pt>
                      <c:pt idx="236">
                        <c:v>0.5948</c:v>
                      </c:pt>
                      <c:pt idx="237">
                        <c:v>0.59599999999999997</c:v>
                      </c:pt>
                      <c:pt idx="238">
                        <c:v>0.59709999999999996</c:v>
                      </c:pt>
                      <c:pt idx="239">
                        <c:v>0.59809999999999997</c:v>
                      </c:pt>
                      <c:pt idx="240">
                        <c:v>0.59899999999999998</c:v>
                      </c:pt>
                      <c:pt idx="241">
                        <c:v>0.59970000000000001</c:v>
                      </c:pt>
                      <c:pt idx="242">
                        <c:v>0.60029999999999994</c:v>
                      </c:pt>
                      <c:pt idx="243">
                        <c:v>0.6008</c:v>
                      </c:pt>
                      <c:pt idx="244">
                        <c:v>0.60119999999999996</c:v>
                      </c:pt>
                      <c:pt idx="245">
                        <c:v>0.60160000000000002</c:v>
                      </c:pt>
                      <c:pt idx="246">
                        <c:v>0.6018</c:v>
                      </c:pt>
                      <c:pt idx="247">
                        <c:v>0.60189999999999999</c:v>
                      </c:pt>
                      <c:pt idx="248">
                        <c:v>0.6018</c:v>
                      </c:pt>
                      <c:pt idx="249">
                        <c:v>0.60160000000000002</c:v>
                      </c:pt>
                      <c:pt idx="250">
                        <c:v>0.60140000000000005</c:v>
                      </c:pt>
                      <c:pt idx="251">
                        <c:v>0.60099999999999998</c:v>
                      </c:pt>
                      <c:pt idx="252">
                        <c:v>0.60050000000000003</c:v>
                      </c:pt>
                      <c:pt idx="253">
                        <c:v>0.6</c:v>
                      </c:pt>
                      <c:pt idx="254">
                        <c:v>0.59940000000000004</c:v>
                      </c:pt>
                      <c:pt idx="255">
                        <c:v>0.59870000000000001</c:v>
                      </c:pt>
                      <c:pt idx="256">
                        <c:v>0.59789999999999999</c:v>
                      </c:pt>
                      <c:pt idx="257">
                        <c:v>0.5968</c:v>
                      </c:pt>
                      <c:pt idx="258">
                        <c:v>0.59570000000000001</c:v>
                      </c:pt>
                      <c:pt idx="259">
                        <c:v>0.59450000000000003</c:v>
                      </c:pt>
                      <c:pt idx="260">
                        <c:v>0.59319999999999995</c:v>
                      </c:pt>
                      <c:pt idx="261">
                        <c:v>0.5917</c:v>
                      </c:pt>
                      <c:pt idx="262">
                        <c:v>0.59019999999999995</c:v>
                      </c:pt>
                      <c:pt idx="263">
                        <c:v>0.58860000000000001</c:v>
                      </c:pt>
                      <c:pt idx="264">
                        <c:v>0.58689999999999998</c:v>
                      </c:pt>
                      <c:pt idx="265">
                        <c:v>0.58509999999999995</c:v>
                      </c:pt>
                      <c:pt idx="266">
                        <c:v>0.58309999999999995</c:v>
                      </c:pt>
                      <c:pt idx="267">
                        <c:v>0.58109999999999995</c:v>
                      </c:pt>
                      <c:pt idx="268">
                        <c:v>0.57899999999999996</c:v>
                      </c:pt>
                      <c:pt idx="269">
                        <c:v>0.57679999999999998</c:v>
                      </c:pt>
                      <c:pt idx="270">
                        <c:v>0.57450000000000001</c:v>
                      </c:pt>
                      <c:pt idx="271">
                        <c:v>0.57210000000000005</c:v>
                      </c:pt>
                      <c:pt idx="272">
                        <c:v>0.56969999999999998</c:v>
                      </c:pt>
                      <c:pt idx="273">
                        <c:v>0.56720000000000004</c:v>
                      </c:pt>
                      <c:pt idx="274">
                        <c:v>0.5645</c:v>
                      </c:pt>
                      <c:pt idx="275">
                        <c:v>0.56169999999999998</c:v>
                      </c:pt>
                      <c:pt idx="276">
                        <c:v>0.55889999999999995</c:v>
                      </c:pt>
                      <c:pt idx="277">
                        <c:v>0.55610000000000004</c:v>
                      </c:pt>
                      <c:pt idx="278">
                        <c:v>0.55330000000000001</c:v>
                      </c:pt>
                      <c:pt idx="279">
                        <c:v>0.5504</c:v>
                      </c:pt>
                      <c:pt idx="280">
                        <c:v>0.54759999999999998</c:v>
                      </c:pt>
                      <c:pt idx="281">
                        <c:v>0.54459999999999997</c:v>
                      </c:pt>
                      <c:pt idx="282">
                        <c:v>0.54149999999999998</c:v>
                      </c:pt>
                      <c:pt idx="283">
                        <c:v>0.53849999999999998</c:v>
                      </c:pt>
                      <c:pt idx="284">
                        <c:v>0.53539999999999999</c:v>
                      </c:pt>
                      <c:pt idx="285">
                        <c:v>0.53239999999999998</c:v>
                      </c:pt>
                      <c:pt idx="286">
                        <c:v>0.52929999999999999</c:v>
                      </c:pt>
                      <c:pt idx="287">
                        <c:v>0.5262</c:v>
                      </c:pt>
                      <c:pt idx="288">
                        <c:v>0.52310000000000001</c:v>
                      </c:pt>
                      <c:pt idx="289">
                        <c:v>0.52</c:v>
                      </c:pt>
                      <c:pt idx="290">
                        <c:v>0.51680000000000004</c:v>
                      </c:pt>
                      <c:pt idx="291">
                        <c:v>0.51370000000000005</c:v>
                      </c:pt>
                      <c:pt idx="292">
                        <c:v>0.51080000000000003</c:v>
                      </c:pt>
                      <c:pt idx="293">
                        <c:v>0.50780000000000003</c:v>
                      </c:pt>
                      <c:pt idx="294">
                        <c:v>0.50490000000000002</c:v>
                      </c:pt>
                      <c:pt idx="295">
                        <c:v>0.50190000000000001</c:v>
                      </c:pt>
                      <c:pt idx="296">
                        <c:v>0.49890000000000001</c:v>
                      </c:pt>
                      <c:pt idx="297">
                        <c:v>0.496</c:v>
                      </c:pt>
                      <c:pt idx="298">
                        <c:v>0.49320000000000003</c:v>
                      </c:pt>
                      <c:pt idx="299">
                        <c:v>0.4904</c:v>
                      </c:pt>
                      <c:pt idx="300">
                        <c:v>0.48770000000000002</c:v>
                      </c:pt>
                      <c:pt idx="301">
                        <c:v>0.48499999999999999</c:v>
                      </c:pt>
                      <c:pt idx="302">
                        <c:v>0.48249999999999998</c:v>
                      </c:pt>
                      <c:pt idx="303">
                        <c:v>0.47989999999999999</c:v>
                      </c:pt>
                      <c:pt idx="304">
                        <c:v>0.47739999999999999</c:v>
                      </c:pt>
                      <c:pt idx="305">
                        <c:v>0.4748</c:v>
                      </c:pt>
                      <c:pt idx="306">
                        <c:v>0.47249999999999998</c:v>
                      </c:pt>
                      <c:pt idx="307">
                        <c:v>0.47020000000000001</c:v>
                      </c:pt>
                      <c:pt idx="308">
                        <c:v>0.46800000000000003</c:v>
                      </c:pt>
                      <c:pt idx="309">
                        <c:v>0.46579999999999999</c:v>
                      </c:pt>
                      <c:pt idx="310">
                        <c:v>0.46360000000000001</c:v>
                      </c:pt>
                      <c:pt idx="311">
                        <c:v>0.46150000000000002</c:v>
                      </c:pt>
                      <c:pt idx="312">
                        <c:v>0.45939999999999998</c:v>
                      </c:pt>
                      <c:pt idx="313">
                        <c:v>0.45729999999999998</c:v>
                      </c:pt>
                      <c:pt idx="314">
                        <c:v>0.45519999999999999</c:v>
                      </c:pt>
                      <c:pt idx="315">
                        <c:v>0.45329999999999998</c:v>
                      </c:pt>
                      <c:pt idx="316">
                        <c:v>0.45140000000000002</c:v>
                      </c:pt>
                      <c:pt idx="317">
                        <c:v>0.44950000000000001</c:v>
                      </c:pt>
                      <c:pt idx="318">
                        <c:v>0.44769999999999999</c:v>
                      </c:pt>
                      <c:pt idx="319">
                        <c:v>0.44579999999999997</c:v>
                      </c:pt>
                      <c:pt idx="320">
                        <c:v>0.44400000000000001</c:v>
                      </c:pt>
                      <c:pt idx="321">
                        <c:v>0.44219999999999998</c:v>
                      </c:pt>
                      <c:pt idx="322">
                        <c:v>0.44040000000000001</c:v>
                      </c:pt>
                      <c:pt idx="323">
                        <c:v>0.43869999999999998</c:v>
                      </c:pt>
                      <c:pt idx="324">
                        <c:v>0.43709999999999999</c:v>
                      </c:pt>
                      <c:pt idx="325">
                        <c:v>0.4355</c:v>
                      </c:pt>
                      <c:pt idx="326">
                        <c:v>0.43380000000000002</c:v>
                      </c:pt>
                      <c:pt idx="327">
                        <c:v>0.43219999999999997</c:v>
                      </c:pt>
                      <c:pt idx="328">
                        <c:v>0.43070000000000003</c:v>
                      </c:pt>
                      <c:pt idx="329">
                        <c:v>0.42920000000000003</c:v>
                      </c:pt>
                      <c:pt idx="330">
                        <c:v>0.42770000000000002</c:v>
                      </c:pt>
                      <c:pt idx="331">
                        <c:v>0.42620000000000002</c:v>
                      </c:pt>
                      <c:pt idx="332">
                        <c:v>0.42480000000000001</c:v>
                      </c:pt>
                      <c:pt idx="333">
                        <c:v>0.42359999999999998</c:v>
                      </c:pt>
                      <c:pt idx="334">
                        <c:v>0.42230000000000001</c:v>
                      </c:pt>
                      <c:pt idx="335">
                        <c:v>0.42099999999999999</c:v>
                      </c:pt>
                      <c:pt idx="336">
                        <c:v>0.41980000000000001</c:v>
                      </c:pt>
                      <c:pt idx="337">
                        <c:v>0.41860000000000003</c:v>
                      </c:pt>
                      <c:pt idx="338">
                        <c:v>0.41760000000000003</c:v>
                      </c:pt>
                      <c:pt idx="339">
                        <c:v>0.41649999999999998</c:v>
                      </c:pt>
                      <c:pt idx="340">
                        <c:v>0.41539999999999999</c:v>
                      </c:pt>
                      <c:pt idx="341">
                        <c:v>0.41449999999999998</c:v>
                      </c:pt>
                      <c:pt idx="342">
                        <c:v>0.41360000000000002</c:v>
                      </c:pt>
                      <c:pt idx="343">
                        <c:v>0.41260000000000002</c:v>
                      </c:pt>
                      <c:pt idx="344">
                        <c:v>0.41170000000000001</c:v>
                      </c:pt>
                      <c:pt idx="345">
                        <c:v>0.4108</c:v>
                      </c:pt>
                      <c:pt idx="346">
                        <c:v>0.41</c:v>
                      </c:pt>
                      <c:pt idx="347">
                        <c:v>0.4093</c:v>
                      </c:pt>
                      <c:pt idx="348">
                        <c:v>0.40860000000000002</c:v>
                      </c:pt>
                      <c:pt idx="349">
                        <c:v>0.40799999999999997</c:v>
                      </c:pt>
                      <c:pt idx="350">
                        <c:v>0.40739999999999998</c:v>
                      </c:pt>
                      <c:pt idx="351">
                        <c:v>0.40679999999999999</c:v>
                      </c:pt>
                      <c:pt idx="352">
                        <c:v>0.40620000000000001</c:v>
                      </c:pt>
                      <c:pt idx="353">
                        <c:v>0.40570000000000001</c:v>
                      </c:pt>
                      <c:pt idx="354">
                        <c:v>0.4052</c:v>
                      </c:pt>
                      <c:pt idx="355">
                        <c:v>0.40479999999999999</c:v>
                      </c:pt>
                      <c:pt idx="356">
                        <c:v>0.40450000000000003</c:v>
                      </c:pt>
                      <c:pt idx="357">
                        <c:v>0.40400000000000003</c:v>
                      </c:pt>
                      <c:pt idx="358">
                        <c:v>0.40360000000000001</c:v>
                      </c:pt>
                      <c:pt idx="359">
                        <c:v>0.4032</c:v>
                      </c:pt>
                      <c:pt idx="360">
                        <c:v>0.40289999999999998</c:v>
                      </c:pt>
                      <c:pt idx="361">
                        <c:v>0.40250000000000002</c:v>
                      </c:pt>
                      <c:pt idx="362">
                        <c:v>0.40210000000000001</c:v>
                      </c:pt>
                      <c:pt idx="363">
                        <c:v>0.40179999999999999</c:v>
                      </c:pt>
                      <c:pt idx="364">
                        <c:v>0.40150000000000002</c:v>
                      </c:pt>
                      <c:pt idx="365">
                        <c:v>0.40110000000000001</c:v>
                      </c:pt>
                      <c:pt idx="366">
                        <c:v>0.40060000000000001</c:v>
                      </c:pt>
                      <c:pt idx="367">
                        <c:v>0.4002</c:v>
                      </c:pt>
                      <c:pt idx="368">
                        <c:v>0.3997</c:v>
                      </c:pt>
                      <c:pt idx="369">
                        <c:v>0.39910000000000001</c:v>
                      </c:pt>
                      <c:pt idx="370">
                        <c:v>0.39850000000000002</c:v>
                      </c:pt>
                      <c:pt idx="371">
                        <c:v>0.39779999999999999</c:v>
                      </c:pt>
                      <c:pt idx="372">
                        <c:v>0.39710000000000001</c:v>
                      </c:pt>
                      <c:pt idx="373">
                        <c:v>0.39629999999999999</c:v>
                      </c:pt>
                      <c:pt idx="374">
                        <c:v>0.39539999999999997</c:v>
                      </c:pt>
                      <c:pt idx="375">
                        <c:v>0.39450000000000002</c:v>
                      </c:pt>
                      <c:pt idx="376">
                        <c:v>0.39360000000000001</c:v>
                      </c:pt>
                      <c:pt idx="377">
                        <c:v>0.39250000000000002</c:v>
                      </c:pt>
                      <c:pt idx="378">
                        <c:v>0.39140000000000003</c:v>
                      </c:pt>
                      <c:pt idx="379">
                        <c:v>0.39029999999999998</c:v>
                      </c:pt>
                      <c:pt idx="380">
                        <c:v>0.3891</c:v>
                      </c:pt>
                      <c:pt idx="381">
                        <c:v>0.38769999999999999</c:v>
                      </c:pt>
                      <c:pt idx="382">
                        <c:v>0.38619999999999999</c:v>
                      </c:pt>
                      <c:pt idx="383">
                        <c:v>0.3846</c:v>
                      </c:pt>
                      <c:pt idx="384">
                        <c:v>0.38279999999999997</c:v>
                      </c:pt>
                      <c:pt idx="385">
                        <c:v>0.38109999999999999</c:v>
                      </c:pt>
                      <c:pt idx="386">
                        <c:v>0.37930000000000003</c:v>
                      </c:pt>
                      <c:pt idx="387">
                        <c:v>0.37740000000000001</c:v>
                      </c:pt>
                      <c:pt idx="388">
                        <c:v>0.37530000000000002</c:v>
                      </c:pt>
                      <c:pt idx="389">
                        <c:v>0.373</c:v>
                      </c:pt>
                      <c:pt idx="390">
                        <c:v>0.37069999999999997</c:v>
                      </c:pt>
                      <c:pt idx="391">
                        <c:v>0.36830000000000002</c:v>
                      </c:pt>
                      <c:pt idx="392">
                        <c:v>0.3659</c:v>
                      </c:pt>
                      <c:pt idx="393">
                        <c:v>0.36330000000000001</c:v>
                      </c:pt>
                      <c:pt idx="394">
                        <c:v>0.36080000000000001</c:v>
                      </c:pt>
                      <c:pt idx="395">
                        <c:v>0.35820000000000002</c:v>
                      </c:pt>
                      <c:pt idx="396">
                        <c:v>0.3553</c:v>
                      </c:pt>
                      <c:pt idx="397">
                        <c:v>0.35239999999999999</c:v>
                      </c:pt>
                      <c:pt idx="398">
                        <c:v>0.34949999999999998</c:v>
                      </c:pt>
                      <c:pt idx="399">
                        <c:v>0.34660000000000002</c:v>
                      </c:pt>
                      <c:pt idx="400">
                        <c:v>0.34360000000000002</c:v>
                      </c:pt>
                      <c:pt idx="401">
                        <c:v>0.34050000000000002</c:v>
                      </c:pt>
                      <c:pt idx="402">
                        <c:v>0.33739999999999998</c:v>
                      </c:pt>
                      <c:pt idx="403">
                        <c:v>0.33410000000000001</c:v>
                      </c:pt>
                      <c:pt idx="404">
                        <c:v>0.33090000000000003</c:v>
                      </c:pt>
                      <c:pt idx="405">
                        <c:v>0.3276</c:v>
                      </c:pt>
                      <c:pt idx="406">
                        <c:v>0.32419999999999999</c:v>
                      </c:pt>
                      <c:pt idx="407">
                        <c:v>0.32069999999999999</c:v>
                      </c:pt>
                      <c:pt idx="408">
                        <c:v>0.31730000000000003</c:v>
                      </c:pt>
                      <c:pt idx="409">
                        <c:v>0.31390000000000001</c:v>
                      </c:pt>
                      <c:pt idx="410">
                        <c:v>0.31030000000000002</c:v>
                      </c:pt>
                      <c:pt idx="411">
                        <c:v>0.30669999999999997</c:v>
                      </c:pt>
                      <c:pt idx="412">
                        <c:v>0.30320000000000003</c:v>
                      </c:pt>
                      <c:pt idx="413">
                        <c:v>0.29959999999999998</c:v>
                      </c:pt>
                      <c:pt idx="414">
                        <c:v>0.29609999999999997</c:v>
                      </c:pt>
                      <c:pt idx="415">
                        <c:v>0.29249999999999998</c:v>
                      </c:pt>
                      <c:pt idx="416">
                        <c:v>0.28889999999999999</c:v>
                      </c:pt>
                      <c:pt idx="417">
                        <c:v>0.2853</c:v>
                      </c:pt>
                      <c:pt idx="418">
                        <c:v>0.28160000000000002</c:v>
                      </c:pt>
                      <c:pt idx="419">
                        <c:v>0.27800000000000002</c:v>
                      </c:pt>
                      <c:pt idx="420">
                        <c:v>0.27439999999999998</c:v>
                      </c:pt>
                      <c:pt idx="421">
                        <c:v>0.27079999999999999</c:v>
                      </c:pt>
                      <c:pt idx="422">
                        <c:v>0.26740000000000003</c:v>
                      </c:pt>
                      <c:pt idx="423">
                        <c:v>0.26400000000000001</c:v>
                      </c:pt>
                      <c:pt idx="424">
                        <c:v>0.2606</c:v>
                      </c:pt>
                      <c:pt idx="425">
                        <c:v>0.25719999999999998</c:v>
                      </c:pt>
                      <c:pt idx="426">
                        <c:v>0.25390000000000001</c:v>
                      </c:pt>
                      <c:pt idx="427">
                        <c:v>0.25059999999999999</c:v>
                      </c:pt>
                      <c:pt idx="428">
                        <c:v>0.24740000000000001</c:v>
                      </c:pt>
                      <c:pt idx="429">
                        <c:v>0.24429999999999999</c:v>
                      </c:pt>
                      <c:pt idx="430">
                        <c:v>0.2412</c:v>
                      </c:pt>
                      <c:pt idx="431">
                        <c:v>0.23810000000000001</c:v>
                      </c:pt>
                      <c:pt idx="432">
                        <c:v>0.2351</c:v>
                      </c:pt>
                      <c:pt idx="433">
                        <c:v>0.2321</c:v>
                      </c:pt>
                      <c:pt idx="434">
                        <c:v>0.2291</c:v>
                      </c:pt>
                      <c:pt idx="435">
                        <c:v>0.22620000000000001</c:v>
                      </c:pt>
                      <c:pt idx="436">
                        <c:v>0.2233</c:v>
                      </c:pt>
                      <c:pt idx="437">
                        <c:v>0.2205</c:v>
                      </c:pt>
                      <c:pt idx="438">
                        <c:v>0.21759999999999999</c:v>
                      </c:pt>
                      <c:pt idx="439">
                        <c:v>0.21479999999999999</c:v>
                      </c:pt>
                      <c:pt idx="440">
                        <c:v>0.21210000000000001</c:v>
                      </c:pt>
                      <c:pt idx="441">
                        <c:v>0.20949999999999999</c:v>
                      </c:pt>
                      <c:pt idx="442">
                        <c:v>0.20699999999999999</c:v>
                      </c:pt>
                      <c:pt idx="443">
                        <c:v>0.2044</c:v>
                      </c:pt>
                      <c:pt idx="444">
                        <c:v>0.2019</c:v>
                      </c:pt>
                      <c:pt idx="445">
                        <c:v>0.19939999999999999</c:v>
                      </c:pt>
                      <c:pt idx="446">
                        <c:v>0.19689999999999999</c:v>
                      </c:pt>
                      <c:pt idx="447">
                        <c:v>0.19450000000000001</c:v>
                      </c:pt>
                      <c:pt idx="448">
                        <c:v>0.19220000000000001</c:v>
                      </c:pt>
                      <c:pt idx="449">
                        <c:v>0.18990000000000001</c:v>
                      </c:pt>
                      <c:pt idx="450">
                        <c:v>0.18770000000000001</c:v>
                      </c:pt>
                      <c:pt idx="451">
                        <c:v>0.18540000000000001</c:v>
                      </c:pt>
                      <c:pt idx="452">
                        <c:v>0.18310000000000001</c:v>
                      </c:pt>
                      <c:pt idx="453">
                        <c:v>0.18079999999999999</c:v>
                      </c:pt>
                      <c:pt idx="454">
                        <c:v>0.17849999999999999</c:v>
                      </c:pt>
                      <c:pt idx="455">
                        <c:v>0.1764</c:v>
                      </c:pt>
                      <c:pt idx="456">
                        <c:v>0.17419999999999999</c:v>
                      </c:pt>
                      <c:pt idx="457">
                        <c:v>0.1721</c:v>
                      </c:pt>
                      <c:pt idx="458">
                        <c:v>0.17</c:v>
                      </c:pt>
                      <c:pt idx="459">
                        <c:v>0.16789999999999999</c:v>
                      </c:pt>
                      <c:pt idx="460">
                        <c:v>0.1658</c:v>
                      </c:pt>
                      <c:pt idx="461">
                        <c:v>0.16370000000000001</c:v>
                      </c:pt>
                      <c:pt idx="462">
                        <c:v>0.16159999999999999</c:v>
                      </c:pt>
                      <c:pt idx="463">
                        <c:v>0.15959999999999999</c:v>
                      </c:pt>
                      <c:pt idx="464">
                        <c:v>0.15759999999999999</c:v>
                      </c:pt>
                      <c:pt idx="465">
                        <c:v>0.1555</c:v>
                      </c:pt>
                      <c:pt idx="466">
                        <c:v>0.15329999999999999</c:v>
                      </c:pt>
                      <c:pt idx="467">
                        <c:v>0.15129999999999999</c:v>
                      </c:pt>
                      <c:pt idx="468">
                        <c:v>0.14929999999999999</c:v>
                      </c:pt>
                      <c:pt idx="469">
                        <c:v>0.1472</c:v>
                      </c:pt>
                      <c:pt idx="470">
                        <c:v>0.14530000000000001</c:v>
                      </c:pt>
                      <c:pt idx="471">
                        <c:v>0.14330000000000001</c:v>
                      </c:pt>
                      <c:pt idx="472">
                        <c:v>0.14130000000000001</c:v>
                      </c:pt>
                      <c:pt idx="473">
                        <c:v>0.13930000000000001</c:v>
                      </c:pt>
                      <c:pt idx="474">
                        <c:v>0.13730000000000001</c:v>
                      </c:pt>
                      <c:pt idx="475">
                        <c:v>0.13539999999999999</c:v>
                      </c:pt>
                      <c:pt idx="476">
                        <c:v>0.13339999999999999</c:v>
                      </c:pt>
                      <c:pt idx="477">
                        <c:v>0.13159999999999999</c:v>
                      </c:pt>
                      <c:pt idx="478">
                        <c:v>0.12970000000000001</c:v>
                      </c:pt>
                      <c:pt idx="479">
                        <c:v>0.1278</c:v>
                      </c:pt>
                      <c:pt idx="480">
                        <c:v>0.1258</c:v>
                      </c:pt>
                      <c:pt idx="481">
                        <c:v>0.12379999999999999</c:v>
                      </c:pt>
                      <c:pt idx="482">
                        <c:v>0.12180000000000001</c:v>
                      </c:pt>
                      <c:pt idx="483">
                        <c:v>0.11990000000000001</c:v>
                      </c:pt>
                      <c:pt idx="484">
                        <c:v>0.11799999999999999</c:v>
                      </c:pt>
                      <c:pt idx="485">
                        <c:v>0.11609999999999999</c:v>
                      </c:pt>
                      <c:pt idx="486">
                        <c:v>0.1143</c:v>
                      </c:pt>
                      <c:pt idx="487">
                        <c:v>0.1125</c:v>
                      </c:pt>
                      <c:pt idx="488">
                        <c:v>0.11070000000000001</c:v>
                      </c:pt>
                      <c:pt idx="489">
                        <c:v>0.1089</c:v>
                      </c:pt>
                      <c:pt idx="490">
                        <c:v>0.1071</c:v>
                      </c:pt>
                      <c:pt idx="491">
                        <c:v>0.1053</c:v>
                      </c:pt>
                      <c:pt idx="492">
                        <c:v>0.1036</c:v>
                      </c:pt>
                      <c:pt idx="493">
                        <c:v>0.1019</c:v>
                      </c:pt>
                      <c:pt idx="494">
                        <c:v>0.1003</c:v>
                      </c:pt>
                      <c:pt idx="495">
                        <c:v>9.8699999999999996E-2</c:v>
                      </c:pt>
                      <c:pt idx="496">
                        <c:v>9.7000000000000003E-2</c:v>
                      </c:pt>
                      <c:pt idx="497">
                        <c:v>9.5399999999999999E-2</c:v>
                      </c:pt>
                      <c:pt idx="498">
                        <c:v>9.3799999999999994E-2</c:v>
                      </c:pt>
                      <c:pt idx="499">
                        <c:v>9.2200000000000004E-2</c:v>
                      </c:pt>
                      <c:pt idx="500">
                        <c:v>9.0700000000000003E-2</c:v>
                      </c:pt>
                      <c:pt idx="501">
                        <c:v>8.9200000000000002E-2</c:v>
                      </c:pt>
                      <c:pt idx="502">
                        <c:v>8.77E-2</c:v>
                      </c:pt>
                      <c:pt idx="503">
                        <c:v>8.6199999999999999E-2</c:v>
                      </c:pt>
                      <c:pt idx="504">
                        <c:v>8.4699999999999998E-2</c:v>
                      </c:pt>
                      <c:pt idx="505">
                        <c:v>8.3400000000000002E-2</c:v>
                      </c:pt>
                      <c:pt idx="506">
                        <c:v>8.2100000000000006E-2</c:v>
                      </c:pt>
                      <c:pt idx="507">
                        <c:v>8.0799999999999997E-2</c:v>
                      </c:pt>
                      <c:pt idx="508">
                        <c:v>7.9500000000000001E-2</c:v>
                      </c:pt>
                      <c:pt idx="509">
                        <c:v>7.8200000000000006E-2</c:v>
                      </c:pt>
                      <c:pt idx="510">
                        <c:v>7.6899999999999996E-2</c:v>
                      </c:pt>
                      <c:pt idx="511">
                        <c:v>7.5600000000000001E-2</c:v>
                      </c:pt>
                      <c:pt idx="512">
                        <c:v>7.4399999999999994E-2</c:v>
                      </c:pt>
                      <c:pt idx="513">
                        <c:v>7.3200000000000001E-2</c:v>
                      </c:pt>
                      <c:pt idx="514">
                        <c:v>7.2099999999999997E-2</c:v>
                      </c:pt>
                      <c:pt idx="515">
                        <c:v>7.0999999999999994E-2</c:v>
                      </c:pt>
                      <c:pt idx="516">
                        <c:v>6.9699999999999998E-2</c:v>
                      </c:pt>
                      <c:pt idx="517">
                        <c:v>6.8400000000000002E-2</c:v>
                      </c:pt>
                      <c:pt idx="518">
                        <c:v>6.7299999999999999E-2</c:v>
                      </c:pt>
                      <c:pt idx="519">
                        <c:v>6.6100000000000006E-2</c:v>
                      </c:pt>
                      <c:pt idx="520">
                        <c:v>6.5100000000000005E-2</c:v>
                      </c:pt>
                      <c:pt idx="521">
                        <c:v>6.4000000000000001E-2</c:v>
                      </c:pt>
                      <c:pt idx="522">
                        <c:v>6.3E-2</c:v>
                      </c:pt>
                      <c:pt idx="523">
                        <c:v>6.2E-2</c:v>
                      </c:pt>
                      <c:pt idx="524">
                        <c:v>6.0999999999999999E-2</c:v>
                      </c:pt>
                      <c:pt idx="525">
                        <c:v>0.06</c:v>
                      </c:pt>
                      <c:pt idx="526">
                        <c:v>5.8999999999999997E-2</c:v>
                      </c:pt>
                      <c:pt idx="527">
                        <c:v>5.8200000000000002E-2</c:v>
                      </c:pt>
                      <c:pt idx="528">
                        <c:v>5.7299999999999997E-2</c:v>
                      </c:pt>
                      <c:pt idx="529">
                        <c:v>5.6300000000000003E-2</c:v>
                      </c:pt>
                      <c:pt idx="530">
                        <c:v>5.5399999999999998E-2</c:v>
                      </c:pt>
                      <c:pt idx="531">
                        <c:v>5.4399999999999997E-2</c:v>
                      </c:pt>
                      <c:pt idx="532">
                        <c:v>5.3499999999999999E-2</c:v>
                      </c:pt>
                      <c:pt idx="533">
                        <c:v>5.2600000000000001E-2</c:v>
                      </c:pt>
                      <c:pt idx="534">
                        <c:v>5.1700000000000003E-2</c:v>
                      </c:pt>
                      <c:pt idx="535">
                        <c:v>5.0799999999999998E-2</c:v>
                      </c:pt>
                      <c:pt idx="536">
                        <c:v>4.99E-2</c:v>
                      </c:pt>
                      <c:pt idx="537">
                        <c:v>4.9099999999999998E-2</c:v>
                      </c:pt>
                      <c:pt idx="538">
                        <c:v>4.8300000000000003E-2</c:v>
                      </c:pt>
                      <c:pt idx="539">
                        <c:v>4.7500000000000001E-2</c:v>
                      </c:pt>
                      <c:pt idx="540">
                        <c:v>4.6800000000000001E-2</c:v>
                      </c:pt>
                      <c:pt idx="541">
                        <c:v>4.6199999999999998E-2</c:v>
                      </c:pt>
                      <c:pt idx="542">
                        <c:v>4.5600000000000002E-2</c:v>
                      </c:pt>
                      <c:pt idx="543">
                        <c:v>4.4999999999999998E-2</c:v>
                      </c:pt>
                      <c:pt idx="544">
                        <c:v>4.4499999999999998E-2</c:v>
                      </c:pt>
                      <c:pt idx="545">
                        <c:v>4.3900000000000002E-2</c:v>
                      </c:pt>
                      <c:pt idx="546">
                        <c:v>4.3299999999999998E-2</c:v>
                      </c:pt>
                      <c:pt idx="547">
                        <c:v>4.2799999999999998E-2</c:v>
                      </c:pt>
                      <c:pt idx="548">
                        <c:v>4.2200000000000001E-2</c:v>
                      </c:pt>
                      <c:pt idx="549">
                        <c:v>4.1599999999999998E-2</c:v>
                      </c:pt>
                      <c:pt idx="550">
                        <c:v>4.1000000000000002E-2</c:v>
                      </c:pt>
                      <c:pt idx="551">
                        <c:v>4.0399999999999998E-2</c:v>
                      </c:pt>
                      <c:pt idx="552">
                        <c:v>3.9899999999999998E-2</c:v>
                      </c:pt>
                      <c:pt idx="553">
                        <c:v>3.9300000000000002E-2</c:v>
                      </c:pt>
                      <c:pt idx="554">
                        <c:v>3.8800000000000001E-2</c:v>
                      </c:pt>
                      <c:pt idx="555">
                        <c:v>3.8100000000000002E-2</c:v>
                      </c:pt>
                      <c:pt idx="556">
                        <c:v>3.7600000000000001E-2</c:v>
                      </c:pt>
                      <c:pt idx="557">
                        <c:v>3.6999999999999998E-2</c:v>
                      </c:pt>
                      <c:pt idx="558">
                        <c:v>3.6400000000000002E-2</c:v>
                      </c:pt>
                      <c:pt idx="559">
                        <c:v>3.5999999999999997E-2</c:v>
                      </c:pt>
                      <c:pt idx="560">
                        <c:v>3.56E-2</c:v>
                      </c:pt>
                      <c:pt idx="561">
                        <c:v>3.5099999999999999E-2</c:v>
                      </c:pt>
                      <c:pt idx="562">
                        <c:v>3.4599999999999999E-2</c:v>
                      </c:pt>
                      <c:pt idx="563">
                        <c:v>3.4200000000000001E-2</c:v>
                      </c:pt>
                      <c:pt idx="564">
                        <c:v>3.3700000000000001E-2</c:v>
                      </c:pt>
                      <c:pt idx="565">
                        <c:v>3.3300000000000003E-2</c:v>
                      </c:pt>
                      <c:pt idx="566">
                        <c:v>3.2899999999999999E-2</c:v>
                      </c:pt>
                      <c:pt idx="567">
                        <c:v>3.2599999999999997E-2</c:v>
                      </c:pt>
                      <c:pt idx="568">
                        <c:v>3.2199999999999999E-2</c:v>
                      </c:pt>
                      <c:pt idx="569">
                        <c:v>3.1800000000000002E-2</c:v>
                      </c:pt>
                      <c:pt idx="570">
                        <c:v>3.1399999999999997E-2</c:v>
                      </c:pt>
                      <c:pt idx="571">
                        <c:v>3.1099999999999999E-2</c:v>
                      </c:pt>
                      <c:pt idx="572">
                        <c:v>3.0700000000000002E-2</c:v>
                      </c:pt>
                      <c:pt idx="573">
                        <c:v>3.04E-2</c:v>
                      </c:pt>
                      <c:pt idx="574">
                        <c:v>3.0099999999999998E-2</c:v>
                      </c:pt>
                      <c:pt idx="575">
                        <c:v>2.9700000000000001E-2</c:v>
                      </c:pt>
                      <c:pt idx="576">
                        <c:v>2.9399999999999999E-2</c:v>
                      </c:pt>
                      <c:pt idx="577">
                        <c:v>2.92E-2</c:v>
                      </c:pt>
                      <c:pt idx="578">
                        <c:v>2.9000000000000001E-2</c:v>
                      </c:pt>
                      <c:pt idx="579">
                        <c:v>2.8799999999999999E-2</c:v>
                      </c:pt>
                      <c:pt idx="580">
                        <c:v>2.8500000000000001E-2</c:v>
                      </c:pt>
                      <c:pt idx="581">
                        <c:v>2.8299999999999999E-2</c:v>
                      </c:pt>
                      <c:pt idx="582">
                        <c:v>2.81E-2</c:v>
                      </c:pt>
                      <c:pt idx="583">
                        <c:v>2.7900000000000001E-2</c:v>
                      </c:pt>
                      <c:pt idx="584">
                        <c:v>2.7699999999999999E-2</c:v>
                      </c:pt>
                      <c:pt idx="585">
                        <c:v>2.75E-2</c:v>
                      </c:pt>
                      <c:pt idx="586">
                        <c:v>2.7400000000000001E-2</c:v>
                      </c:pt>
                      <c:pt idx="587">
                        <c:v>2.7199999999999998E-2</c:v>
                      </c:pt>
                      <c:pt idx="588">
                        <c:v>2.7E-2</c:v>
                      </c:pt>
                      <c:pt idx="589">
                        <c:v>2.6800000000000001E-2</c:v>
                      </c:pt>
                      <c:pt idx="590">
                        <c:v>2.6599999999999999E-2</c:v>
                      </c:pt>
                      <c:pt idx="591">
                        <c:v>2.64E-2</c:v>
                      </c:pt>
                      <c:pt idx="592">
                        <c:v>2.6200000000000001E-2</c:v>
                      </c:pt>
                      <c:pt idx="593">
                        <c:v>2.5999999999999999E-2</c:v>
                      </c:pt>
                      <c:pt idx="594">
                        <c:v>2.58E-2</c:v>
                      </c:pt>
                      <c:pt idx="595">
                        <c:v>2.5600000000000001E-2</c:v>
                      </c:pt>
                      <c:pt idx="596">
                        <c:v>2.5399999999999999E-2</c:v>
                      </c:pt>
                      <c:pt idx="597">
                        <c:v>2.52E-2</c:v>
                      </c:pt>
                      <c:pt idx="598">
                        <c:v>2.5000000000000001E-2</c:v>
                      </c:pt>
                      <c:pt idx="599">
                        <c:v>2.4799999999999999E-2</c:v>
                      </c:pt>
                      <c:pt idx="600">
                        <c:v>2.46E-2</c:v>
                      </c:pt>
                      <c:pt idx="601">
                        <c:v>2.4500000000000001E-2</c:v>
                      </c:pt>
                      <c:pt idx="602">
                        <c:v>2.4400000000000002E-2</c:v>
                      </c:pt>
                      <c:pt idx="603">
                        <c:v>2.4199999999999999E-2</c:v>
                      </c:pt>
                      <c:pt idx="604">
                        <c:v>2.41E-2</c:v>
                      </c:pt>
                      <c:pt idx="605">
                        <c:v>2.4E-2</c:v>
                      </c:pt>
                      <c:pt idx="606">
                        <c:v>2.3900000000000001E-2</c:v>
                      </c:pt>
                      <c:pt idx="607">
                        <c:v>2.3800000000000002E-2</c:v>
                      </c:pt>
                      <c:pt idx="608">
                        <c:v>2.3599999999999999E-2</c:v>
                      </c:pt>
                      <c:pt idx="609">
                        <c:v>2.3400000000000001E-2</c:v>
                      </c:pt>
                      <c:pt idx="610">
                        <c:v>2.3199999999999998E-2</c:v>
                      </c:pt>
                      <c:pt idx="611">
                        <c:v>2.3E-2</c:v>
                      </c:pt>
                      <c:pt idx="612">
                        <c:v>2.2800000000000001E-2</c:v>
                      </c:pt>
                      <c:pt idx="613">
                        <c:v>2.2599999999999999E-2</c:v>
                      </c:pt>
                      <c:pt idx="614">
                        <c:v>2.2499999999999999E-2</c:v>
                      </c:pt>
                      <c:pt idx="615">
                        <c:v>2.23E-2</c:v>
                      </c:pt>
                      <c:pt idx="616">
                        <c:v>2.2100000000000002E-2</c:v>
                      </c:pt>
                      <c:pt idx="617">
                        <c:v>2.1899999999999999E-2</c:v>
                      </c:pt>
                      <c:pt idx="618">
                        <c:v>2.1700000000000001E-2</c:v>
                      </c:pt>
                      <c:pt idx="619">
                        <c:v>2.1499999999999998E-2</c:v>
                      </c:pt>
                      <c:pt idx="620">
                        <c:v>2.1399999999999999E-2</c:v>
                      </c:pt>
                      <c:pt idx="621">
                        <c:v>2.12E-2</c:v>
                      </c:pt>
                      <c:pt idx="622">
                        <c:v>2.1000000000000001E-2</c:v>
                      </c:pt>
                      <c:pt idx="623">
                        <c:v>2.0799999999999999E-2</c:v>
                      </c:pt>
                      <c:pt idx="624">
                        <c:v>2.06E-2</c:v>
                      </c:pt>
                      <c:pt idx="625">
                        <c:v>2.0400000000000001E-2</c:v>
                      </c:pt>
                      <c:pt idx="626">
                        <c:v>2.0199999999999999E-2</c:v>
                      </c:pt>
                      <c:pt idx="627">
                        <c:v>0.02</c:v>
                      </c:pt>
                      <c:pt idx="628">
                        <c:v>1.9699999999999999E-2</c:v>
                      </c:pt>
                      <c:pt idx="629">
                        <c:v>1.95E-2</c:v>
                      </c:pt>
                      <c:pt idx="630">
                        <c:v>1.9300000000000001E-2</c:v>
                      </c:pt>
                      <c:pt idx="631">
                        <c:v>1.9099999999999999E-2</c:v>
                      </c:pt>
                      <c:pt idx="632">
                        <c:v>1.89E-2</c:v>
                      </c:pt>
                      <c:pt idx="633">
                        <c:v>1.8800000000000001E-2</c:v>
                      </c:pt>
                      <c:pt idx="634">
                        <c:v>1.8599999999999998E-2</c:v>
                      </c:pt>
                      <c:pt idx="635">
                        <c:v>1.84E-2</c:v>
                      </c:pt>
                      <c:pt idx="636">
                        <c:v>1.8100000000000002E-2</c:v>
                      </c:pt>
                      <c:pt idx="637">
                        <c:v>1.7899999999999999E-2</c:v>
                      </c:pt>
                      <c:pt idx="638">
                        <c:v>1.78E-2</c:v>
                      </c:pt>
                      <c:pt idx="639">
                        <c:v>1.7600000000000001E-2</c:v>
                      </c:pt>
                      <c:pt idx="640">
                        <c:v>1.7399999999999999E-2</c:v>
                      </c:pt>
                      <c:pt idx="641">
                        <c:v>1.72E-2</c:v>
                      </c:pt>
                      <c:pt idx="642">
                        <c:v>1.7000000000000001E-2</c:v>
                      </c:pt>
                      <c:pt idx="643">
                        <c:v>1.6799999999999999E-2</c:v>
                      </c:pt>
                    </c:numCache>
                  </c:numRef>
                </c:yVal>
                <c:smooth val="1"/>
                <c:extLst xmlns:c15="http://schemas.microsoft.com/office/drawing/2012/chart">
                  <c:ext xmlns:c16="http://schemas.microsoft.com/office/drawing/2014/chart" uri="{C3380CC4-5D6E-409C-BE32-E72D297353CC}">
                    <c16:uniqueId val="{0000000F-5E55-4983-83FB-7C2F45A023DE}"/>
                  </c:ext>
                </c:extLst>
              </c15:ser>
            </c15:filteredScatterSeries>
            <c15:filteredScatterSeries>
              <c15:ser>
                <c:idx val="16"/>
                <c:order val="16"/>
                <c:tx>
                  <c:v>dW/dLog(M) (conv) of CP20(LS)_1</c:v>
                </c:tx>
                <c:spPr>
                  <a:ln w="25400"/>
                </c:spPr>
                <c:marker>
                  <c:symbol val="none"/>
                </c:marker>
                <c:xVal>
                  <c:numRef>
                    <c:extLst xmlns:c15="http://schemas.microsoft.com/office/drawing/2012/chart">
                      <c:ext xmlns:c15="http://schemas.microsoft.com/office/drawing/2012/chart" uri="{02D57815-91ED-43cb-92C2-25804820EDAC}">
                        <c15:formulaRef>
                          <c15:sqref>MMD_data!$CD$3:$CD$650</c15:sqref>
                        </c15:formulaRef>
                      </c:ext>
                    </c:extLst>
                    <c:numCache>
                      <c:formatCode>General</c:formatCode>
                      <c:ptCount val="648"/>
                      <c:pt idx="0">
                        <c:v>6.7850000000000001</c:v>
                      </c:pt>
                      <c:pt idx="1">
                        <c:v>6.7770000000000001</c:v>
                      </c:pt>
                      <c:pt idx="2">
                        <c:v>6.77</c:v>
                      </c:pt>
                      <c:pt idx="3">
                        <c:v>6.7629999999999999</c:v>
                      </c:pt>
                      <c:pt idx="4">
                        <c:v>6.7549999999999999</c:v>
                      </c:pt>
                      <c:pt idx="5">
                        <c:v>6.7480000000000002</c:v>
                      </c:pt>
                      <c:pt idx="6">
                        <c:v>6.7409999999999997</c:v>
                      </c:pt>
                      <c:pt idx="7">
                        <c:v>6.7329999999999997</c:v>
                      </c:pt>
                      <c:pt idx="8">
                        <c:v>6.726</c:v>
                      </c:pt>
                      <c:pt idx="9">
                        <c:v>6.7190000000000003</c:v>
                      </c:pt>
                      <c:pt idx="10">
                        <c:v>6.7110000000000003</c:v>
                      </c:pt>
                      <c:pt idx="11">
                        <c:v>6.7039999999999997</c:v>
                      </c:pt>
                      <c:pt idx="12">
                        <c:v>6.6970000000000001</c:v>
                      </c:pt>
                      <c:pt idx="13">
                        <c:v>6.6890000000000001</c:v>
                      </c:pt>
                      <c:pt idx="14">
                        <c:v>6.6820000000000004</c:v>
                      </c:pt>
                      <c:pt idx="15">
                        <c:v>6.6749999999999998</c:v>
                      </c:pt>
                      <c:pt idx="16">
                        <c:v>6.6680000000000001</c:v>
                      </c:pt>
                      <c:pt idx="17">
                        <c:v>6.66</c:v>
                      </c:pt>
                      <c:pt idx="18">
                        <c:v>6.6529999999999996</c:v>
                      </c:pt>
                      <c:pt idx="19">
                        <c:v>6.6459999999999999</c:v>
                      </c:pt>
                      <c:pt idx="20">
                        <c:v>6.6379999999999999</c:v>
                      </c:pt>
                      <c:pt idx="21">
                        <c:v>6.6310000000000002</c:v>
                      </c:pt>
                      <c:pt idx="22">
                        <c:v>6.6239999999999997</c:v>
                      </c:pt>
                      <c:pt idx="23">
                        <c:v>6.617</c:v>
                      </c:pt>
                      <c:pt idx="24">
                        <c:v>6.609</c:v>
                      </c:pt>
                      <c:pt idx="25">
                        <c:v>6.6020000000000003</c:v>
                      </c:pt>
                      <c:pt idx="26">
                        <c:v>6.5949999999999998</c:v>
                      </c:pt>
                      <c:pt idx="27">
                        <c:v>6.5869999999999997</c:v>
                      </c:pt>
                      <c:pt idx="28">
                        <c:v>6.58</c:v>
                      </c:pt>
                      <c:pt idx="29">
                        <c:v>6.5730000000000004</c:v>
                      </c:pt>
                      <c:pt idx="30">
                        <c:v>6.5659999999999998</c:v>
                      </c:pt>
                      <c:pt idx="31">
                        <c:v>6.5579999999999998</c:v>
                      </c:pt>
                      <c:pt idx="32">
                        <c:v>6.5510000000000002</c:v>
                      </c:pt>
                      <c:pt idx="33">
                        <c:v>6.5439999999999996</c:v>
                      </c:pt>
                      <c:pt idx="34">
                        <c:v>6.5369999999999999</c:v>
                      </c:pt>
                      <c:pt idx="35">
                        <c:v>6.53</c:v>
                      </c:pt>
                      <c:pt idx="36">
                        <c:v>6.5220000000000002</c:v>
                      </c:pt>
                      <c:pt idx="37">
                        <c:v>6.5149999999999997</c:v>
                      </c:pt>
                      <c:pt idx="38">
                        <c:v>6.508</c:v>
                      </c:pt>
                      <c:pt idx="39">
                        <c:v>6.5010000000000003</c:v>
                      </c:pt>
                      <c:pt idx="40">
                        <c:v>6.4930000000000003</c:v>
                      </c:pt>
                      <c:pt idx="41">
                        <c:v>6.4859999999999998</c:v>
                      </c:pt>
                      <c:pt idx="42">
                        <c:v>6.4790000000000001</c:v>
                      </c:pt>
                      <c:pt idx="43">
                        <c:v>6.4720000000000004</c:v>
                      </c:pt>
                      <c:pt idx="44">
                        <c:v>6.4640000000000004</c:v>
                      </c:pt>
                      <c:pt idx="45">
                        <c:v>6.4569999999999999</c:v>
                      </c:pt>
                      <c:pt idx="46">
                        <c:v>6.45</c:v>
                      </c:pt>
                      <c:pt idx="47">
                        <c:v>6.4429999999999996</c:v>
                      </c:pt>
                      <c:pt idx="48">
                        <c:v>6.4359999999999999</c:v>
                      </c:pt>
                      <c:pt idx="49">
                        <c:v>6.4279999999999999</c:v>
                      </c:pt>
                      <c:pt idx="50">
                        <c:v>6.4210000000000003</c:v>
                      </c:pt>
                      <c:pt idx="51">
                        <c:v>6.4139999999999997</c:v>
                      </c:pt>
                      <c:pt idx="52">
                        <c:v>6.407</c:v>
                      </c:pt>
                      <c:pt idx="53">
                        <c:v>6.4</c:v>
                      </c:pt>
                      <c:pt idx="54">
                        <c:v>6.3929999999999998</c:v>
                      </c:pt>
                      <c:pt idx="55">
                        <c:v>6.3849999999999998</c:v>
                      </c:pt>
                      <c:pt idx="56">
                        <c:v>6.3780000000000001</c:v>
                      </c:pt>
                      <c:pt idx="57">
                        <c:v>6.3710000000000004</c:v>
                      </c:pt>
                      <c:pt idx="58">
                        <c:v>6.3639999999999999</c:v>
                      </c:pt>
                      <c:pt idx="59">
                        <c:v>6.3570000000000002</c:v>
                      </c:pt>
                      <c:pt idx="60">
                        <c:v>6.35</c:v>
                      </c:pt>
                      <c:pt idx="61">
                        <c:v>6.3419999999999996</c:v>
                      </c:pt>
                      <c:pt idx="62">
                        <c:v>6.335</c:v>
                      </c:pt>
                      <c:pt idx="63">
                        <c:v>6.3280000000000003</c:v>
                      </c:pt>
                      <c:pt idx="64">
                        <c:v>6.3209999999999997</c:v>
                      </c:pt>
                      <c:pt idx="65">
                        <c:v>6.3140000000000001</c:v>
                      </c:pt>
                      <c:pt idx="66">
                        <c:v>6.3070000000000004</c:v>
                      </c:pt>
                      <c:pt idx="67">
                        <c:v>6.2990000000000004</c:v>
                      </c:pt>
                      <c:pt idx="68">
                        <c:v>6.2919999999999998</c:v>
                      </c:pt>
                      <c:pt idx="69">
                        <c:v>6.2850000000000001</c:v>
                      </c:pt>
                      <c:pt idx="70">
                        <c:v>6.2779999999999996</c:v>
                      </c:pt>
                      <c:pt idx="71">
                        <c:v>6.2709999999999999</c:v>
                      </c:pt>
                      <c:pt idx="72">
                        <c:v>6.2640000000000002</c:v>
                      </c:pt>
                      <c:pt idx="73">
                        <c:v>6.2569999999999997</c:v>
                      </c:pt>
                      <c:pt idx="74">
                        <c:v>6.25</c:v>
                      </c:pt>
                      <c:pt idx="75">
                        <c:v>6.242</c:v>
                      </c:pt>
                      <c:pt idx="76">
                        <c:v>6.2350000000000003</c:v>
                      </c:pt>
                      <c:pt idx="77">
                        <c:v>6.2279999999999998</c:v>
                      </c:pt>
                      <c:pt idx="78">
                        <c:v>6.2210000000000001</c:v>
                      </c:pt>
                      <c:pt idx="79">
                        <c:v>6.2140000000000004</c:v>
                      </c:pt>
                      <c:pt idx="80">
                        <c:v>6.2069999999999999</c:v>
                      </c:pt>
                      <c:pt idx="81">
                        <c:v>6.2</c:v>
                      </c:pt>
                      <c:pt idx="82">
                        <c:v>6.1929999999999996</c:v>
                      </c:pt>
                      <c:pt idx="83">
                        <c:v>6.1859999999999999</c:v>
                      </c:pt>
                      <c:pt idx="84">
                        <c:v>6.1779999999999999</c:v>
                      </c:pt>
                      <c:pt idx="85">
                        <c:v>6.1710000000000003</c:v>
                      </c:pt>
                      <c:pt idx="86">
                        <c:v>6.1639999999999997</c:v>
                      </c:pt>
                      <c:pt idx="87">
                        <c:v>6.157</c:v>
                      </c:pt>
                      <c:pt idx="88">
                        <c:v>6.15</c:v>
                      </c:pt>
                      <c:pt idx="89">
                        <c:v>6.1429999999999998</c:v>
                      </c:pt>
                      <c:pt idx="90">
                        <c:v>6.1360000000000001</c:v>
                      </c:pt>
                      <c:pt idx="91">
                        <c:v>6.1289999999999996</c:v>
                      </c:pt>
                      <c:pt idx="92">
                        <c:v>6.1219999999999999</c:v>
                      </c:pt>
                      <c:pt idx="93">
                        <c:v>6.1150000000000002</c:v>
                      </c:pt>
                      <c:pt idx="94">
                        <c:v>6.1079999999999997</c:v>
                      </c:pt>
                      <c:pt idx="95">
                        <c:v>6.101</c:v>
                      </c:pt>
                      <c:pt idx="96">
                        <c:v>6.093</c:v>
                      </c:pt>
                      <c:pt idx="97">
                        <c:v>6.0860000000000003</c:v>
                      </c:pt>
                      <c:pt idx="98">
                        <c:v>6.0789999999999997</c:v>
                      </c:pt>
                      <c:pt idx="99">
                        <c:v>6.0720000000000001</c:v>
                      </c:pt>
                      <c:pt idx="100">
                        <c:v>6.0650000000000004</c:v>
                      </c:pt>
                      <c:pt idx="101">
                        <c:v>6.0579999999999998</c:v>
                      </c:pt>
                      <c:pt idx="102">
                        <c:v>6.0510000000000002</c:v>
                      </c:pt>
                      <c:pt idx="103">
                        <c:v>6.0439999999999996</c:v>
                      </c:pt>
                      <c:pt idx="104">
                        <c:v>6.0369999999999999</c:v>
                      </c:pt>
                      <c:pt idx="105">
                        <c:v>6.03</c:v>
                      </c:pt>
                      <c:pt idx="106">
                        <c:v>6.0229999999999997</c:v>
                      </c:pt>
                      <c:pt idx="107">
                        <c:v>6.016</c:v>
                      </c:pt>
                      <c:pt idx="108">
                        <c:v>6.0090000000000003</c:v>
                      </c:pt>
                      <c:pt idx="109">
                        <c:v>6.0019999999999998</c:v>
                      </c:pt>
                      <c:pt idx="110">
                        <c:v>5.9950000000000001</c:v>
                      </c:pt>
                      <c:pt idx="111">
                        <c:v>5.9880000000000004</c:v>
                      </c:pt>
                      <c:pt idx="112">
                        <c:v>5.9809999999999999</c:v>
                      </c:pt>
                      <c:pt idx="113">
                        <c:v>5.9740000000000002</c:v>
                      </c:pt>
                      <c:pt idx="114">
                        <c:v>5.9669999999999996</c:v>
                      </c:pt>
                      <c:pt idx="115">
                        <c:v>5.96</c:v>
                      </c:pt>
                      <c:pt idx="116">
                        <c:v>5.9530000000000003</c:v>
                      </c:pt>
                      <c:pt idx="117">
                        <c:v>5.9459999999999997</c:v>
                      </c:pt>
                      <c:pt idx="118">
                        <c:v>5.9390000000000001</c:v>
                      </c:pt>
                      <c:pt idx="119">
                        <c:v>5.9320000000000004</c:v>
                      </c:pt>
                      <c:pt idx="120">
                        <c:v>5.9249999999999998</c:v>
                      </c:pt>
                      <c:pt idx="121">
                        <c:v>5.9180000000000001</c:v>
                      </c:pt>
                      <c:pt idx="122">
                        <c:v>5.9109999999999996</c:v>
                      </c:pt>
                      <c:pt idx="123">
                        <c:v>5.9039999999999999</c:v>
                      </c:pt>
                      <c:pt idx="124">
                        <c:v>5.8970000000000002</c:v>
                      </c:pt>
                      <c:pt idx="125">
                        <c:v>5.89</c:v>
                      </c:pt>
                      <c:pt idx="126">
                        <c:v>5.883</c:v>
                      </c:pt>
                      <c:pt idx="127">
                        <c:v>5.8760000000000003</c:v>
                      </c:pt>
                      <c:pt idx="128">
                        <c:v>5.8689999999999998</c:v>
                      </c:pt>
                      <c:pt idx="129">
                        <c:v>5.8620000000000001</c:v>
                      </c:pt>
                      <c:pt idx="130">
                        <c:v>5.8550000000000004</c:v>
                      </c:pt>
                      <c:pt idx="131">
                        <c:v>5.8479999999999999</c:v>
                      </c:pt>
                      <c:pt idx="132">
                        <c:v>5.8410000000000002</c:v>
                      </c:pt>
                      <c:pt idx="133">
                        <c:v>5.8339999999999996</c:v>
                      </c:pt>
                      <c:pt idx="134">
                        <c:v>5.827</c:v>
                      </c:pt>
                      <c:pt idx="135">
                        <c:v>5.82</c:v>
                      </c:pt>
                      <c:pt idx="136">
                        <c:v>5.8129999999999997</c:v>
                      </c:pt>
                      <c:pt idx="137">
                        <c:v>5.806</c:v>
                      </c:pt>
                      <c:pt idx="138">
                        <c:v>5.7990000000000004</c:v>
                      </c:pt>
                      <c:pt idx="139">
                        <c:v>5.7919999999999998</c:v>
                      </c:pt>
                      <c:pt idx="140">
                        <c:v>5.7850000000000001</c:v>
                      </c:pt>
                      <c:pt idx="141">
                        <c:v>5.7779999999999996</c:v>
                      </c:pt>
                      <c:pt idx="142">
                        <c:v>5.7720000000000002</c:v>
                      </c:pt>
                      <c:pt idx="143">
                        <c:v>5.7649999999999997</c:v>
                      </c:pt>
                      <c:pt idx="144">
                        <c:v>5.758</c:v>
                      </c:pt>
                      <c:pt idx="145">
                        <c:v>5.7510000000000003</c:v>
                      </c:pt>
                      <c:pt idx="146">
                        <c:v>5.7439999999999998</c:v>
                      </c:pt>
                      <c:pt idx="147">
                        <c:v>5.7370000000000001</c:v>
                      </c:pt>
                      <c:pt idx="148">
                        <c:v>5.73</c:v>
                      </c:pt>
                      <c:pt idx="149">
                        <c:v>5.7229999999999999</c:v>
                      </c:pt>
                      <c:pt idx="150">
                        <c:v>5.7160000000000002</c:v>
                      </c:pt>
                      <c:pt idx="151">
                        <c:v>5.7089999999999996</c:v>
                      </c:pt>
                      <c:pt idx="152">
                        <c:v>5.702</c:v>
                      </c:pt>
                      <c:pt idx="153">
                        <c:v>5.6950000000000003</c:v>
                      </c:pt>
                      <c:pt idx="154">
                        <c:v>5.6890000000000001</c:v>
                      </c:pt>
                      <c:pt idx="155">
                        <c:v>5.6820000000000004</c:v>
                      </c:pt>
                      <c:pt idx="156">
                        <c:v>5.6749999999999998</c:v>
                      </c:pt>
                      <c:pt idx="157">
                        <c:v>5.6680000000000001</c:v>
                      </c:pt>
                      <c:pt idx="158">
                        <c:v>5.6609999999999996</c:v>
                      </c:pt>
                      <c:pt idx="159">
                        <c:v>5.6539999999999999</c:v>
                      </c:pt>
                      <c:pt idx="160">
                        <c:v>5.6470000000000002</c:v>
                      </c:pt>
                      <c:pt idx="161">
                        <c:v>5.64</c:v>
                      </c:pt>
                      <c:pt idx="162">
                        <c:v>5.633</c:v>
                      </c:pt>
                      <c:pt idx="163">
                        <c:v>5.6260000000000003</c:v>
                      </c:pt>
                      <c:pt idx="164">
                        <c:v>5.62</c:v>
                      </c:pt>
                      <c:pt idx="165">
                        <c:v>5.6130000000000004</c:v>
                      </c:pt>
                      <c:pt idx="166">
                        <c:v>5.6059999999999999</c:v>
                      </c:pt>
                      <c:pt idx="167">
                        <c:v>5.5990000000000002</c:v>
                      </c:pt>
                      <c:pt idx="168">
                        <c:v>5.5919999999999996</c:v>
                      </c:pt>
                      <c:pt idx="169">
                        <c:v>5.585</c:v>
                      </c:pt>
                      <c:pt idx="170">
                        <c:v>5.5780000000000003</c:v>
                      </c:pt>
                      <c:pt idx="171">
                        <c:v>5.5709999999999997</c:v>
                      </c:pt>
                      <c:pt idx="172">
                        <c:v>5.5650000000000004</c:v>
                      </c:pt>
                      <c:pt idx="173">
                        <c:v>5.5579999999999998</c:v>
                      </c:pt>
                      <c:pt idx="174">
                        <c:v>5.5510000000000002</c:v>
                      </c:pt>
                      <c:pt idx="175">
                        <c:v>5.5439999999999996</c:v>
                      </c:pt>
                      <c:pt idx="176">
                        <c:v>5.5369999999999999</c:v>
                      </c:pt>
                      <c:pt idx="177">
                        <c:v>5.53</c:v>
                      </c:pt>
                      <c:pt idx="178">
                        <c:v>5.5229999999999997</c:v>
                      </c:pt>
                      <c:pt idx="179">
                        <c:v>5.5170000000000003</c:v>
                      </c:pt>
                      <c:pt idx="180">
                        <c:v>5.51</c:v>
                      </c:pt>
                      <c:pt idx="181">
                        <c:v>5.5030000000000001</c:v>
                      </c:pt>
                      <c:pt idx="182">
                        <c:v>5.4960000000000004</c:v>
                      </c:pt>
                      <c:pt idx="183">
                        <c:v>5.4889999999999999</c:v>
                      </c:pt>
                      <c:pt idx="184">
                        <c:v>5.4820000000000002</c:v>
                      </c:pt>
                      <c:pt idx="185">
                        <c:v>5.476</c:v>
                      </c:pt>
                      <c:pt idx="186">
                        <c:v>5.4690000000000003</c:v>
                      </c:pt>
                      <c:pt idx="187">
                        <c:v>5.4619999999999997</c:v>
                      </c:pt>
                      <c:pt idx="188">
                        <c:v>5.4550000000000001</c:v>
                      </c:pt>
                      <c:pt idx="189">
                        <c:v>5.4480000000000004</c:v>
                      </c:pt>
                      <c:pt idx="190">
                        <c:v>5.4420000000000002</c:v>
                      </c:pt>
                      <c:pt idx="191">
                        <c:v>5.4349999999999996</c:v>
                      </c:pt>
                      <c:pt idx="192">
                        <c:v>5.4279999999999999</c:v>
                      </c:pt>
                      <c:pt idx="193">
                        <c:v>5.4210000000000003</c:v>
                      </c:pt>
                      <c:pt idx="194">
                        <c:v>5.4139999999999997</c:v>
                      </c:pt>
                      <c:pt idx="195">
                        <c:v>5.407</c:v>
                      </c:pt>
                      <c:pt idx="196">
                        <c:v>5.4009999999999998</c:v>
                      </c:pt>
                      <c:pt idx="197">
                        <c:v>5.3940000000000001</c:v>
                      </c:pt>
                      <c:pt idx="198">
                        <c:v>5.3869999999999996</c:v>
                      </c:pt>
                      <c:pt idx="199">
                        <c:v>5.38</c:v>
                      </c:pt>
                      <c:pt idx="200">
                        <c:v>5.3739999999999997</c:v>
                      </c:pt>
                      <c:pt idx="201">
                        <c:v>5.367</c:v>
                      </c:pt>
                      <c:pt idx="202">
                        <c:v>5.36</c:v>
                      </c:pt>
                      <c:pt idx="203">
                        <c:v>5.3529999999999998</c:v>
                      </c:pt>
                      <c:pt idx="204">
                        <c:v>5.3460000000000001</c:v>
                      </c:pt>
                      <c:pt idx="205">
                        <c:v>5.34</c:v>
                      </c:pt>
                      <c:pt idx="206">
                        <c:v>5.3330000000000002</c:v>
                      </c:pt>
                      <c:pt idx="207">
                        <c:v>5.3259999999999996</c:v>
                      </c:pt>
                      <c:pt idx="208">
                        <c:v>5.319</c:v>
                      </c:pt>
                      <c:pt idx="209">
                        <c:v>5.3129999999999997</c:v>
                      </c:pt>
                      <c:pt idx="210">
                        <c:v>5.306</c:v>
                      </c:pt>
                      <c:pt idx="211">
                        <c:v>5.2990000000000004</c:v>
                      </c:pt>
                      <c:pt idx="212">
                        <c:v>5.2919999999999998</c:v>
                      </c:pt>
                      <c:pt idx="213">
                        <c:v>5.2850000000000001</c:v>
                      </c:pt>
                      <c:pt idx="214">
                        <c:v>5.2789999999999999</c:v>
                      </c:pt>
                      <c:pt idx="215">
                        <c:v>5.2720000000000002</c:v>
                      </c:pt>
                      <c:pt idx="216">
                        <c:v>5.2649999999999997</c:v>
                      </c:pt>
                      <c:pt idx="217">
                        <c:v>5.258</c:v>
                      </c:pt>
                      <c:pt idx="218">
                        <c:v>5.2519999999999998</c:v>
                      </c:pt>
                      <c:pt idx="219">
                        <c:v>5.2450000000000001</c:v>
                      </c:pt>
                      <c:pt idx="220">
                        <c:v>5.2380000000000004</c:v>
                      </c:pt>
                      <c:pt idx="221">
                        <c:v>5.2309999999999999</c:v>
                      </c:pt>
                      <c:pt idx="222">
                        <c:v>5.2249999999999996</c:v>
                      </c:pt>
                      <c:pt idx="223">
                        <c:v>5.218</c:v>
                      </c:pt>
                      <c:pt idx="224">
                        <c:v>5.2110000000000003</c:v>
                      </c:pt>
                      <c:pt idx="225">
                        <c:v>5.2050000000000001</c:v>
                      </c:pt>
                      <c:pt idx="226">
                        <c:v>5.1980000000000004</c:v>
                      </c:pt>
                      <c:pt idx="227">
                        <c:v>5.1909999999999998</c:v>
                      </c:pt>
                      <c:pt idx="228">
                        <c:v>5.1840000000000002</c:v>
                      </c:pt>
                      <c:pt idx="229">
                        <c:v>5.1779999999999999</c:v>
                      </c:pt>
                      <c:pt idx="230">
                        <c:v>5.1710000000000003</c:v>
                      </c:pt>
                      <c:pt idx="231">
                        <c:v>5.1639999999999997</c:v>
                      </c:pt>
                      <c:pt idx="232">
                        <c:v>5.157</c:v>
                      </c:pt>
                      <c:pt idx="233">
                        <c:v>5.1509999999999998</c:v>
                      </c:pt>
                      <c:pt idx="234">
                        <c:v>5.1440000000000001</c:v>
                      </c:pt>
                      <c:pt idx="235">
                        <c:v>5.1369999999999996</c:v>
                      </c:pt>
                      <c:pt idx="236">
                        <c:v>5.1310000000000002</c:v>
                      </c:pt>
                      <c:pt idx="237">
                        <c:v>5.1239999999999997</c:v>
                      </c:pt>
                      <c:pt idx="238">
                        <c:v>5.117</c:v>
                      </c:pt>
                      <c:pt idx="239">
                        <c:v>5.1109999999999998</c:v>
                      </c:pt>
                      <c:pt idx="240">
                        <c:v>5.1040000000000001</c:v>
                      </c:pt>
                      <c:pt idx="241">
                        <c:v>5.0970000000000004</c:v>
                      </c:pt>
                      <c:pt idx="242">
                        <c:v>5.09</c:v>
                      </c:pt>
                      <c:pt idx="243">
                        <c:v>5.0839999999999996</c:v>
                      </c:pt>
                      <c:pt idx="244">
                        <c:v>5.077</c:v>
                      </c:pt>
                      <c:pt idx="245">
                        <c:v>5.07</c:v>
                      </c:pt>
                      <c:pt idx="246">
                        <c:v>5.0640000000000001</c:v>
                      </c:pt>
                      <c:pt idx="247">
                        <c:v>5.0570000000000004</c:v>
                      </c:pt>
                      <c:pt idx="248">
                        <c:v>5.05</c:v>
                      </c:pt>
                      <c:pt idx="249">
                        <c:v>5.0439999999999996</c:v>
                      </c:pt>
                      <c:pt idx="250">
                        <c:v>5.0369999999999999</c:v>
                      </c:pt>
                      <c:pt idx="251">
                        <c:v>5.03</c:v>
                      </c:pt>
                      <c:pt idx="252">
                        <c:v>5.024</c:v>
                      </c:pt>
                      <c:pt idx="253">
                        <c:v>5.0170000000000003</c:v>
                      </c:pt>
                      <c:pt idx="254">
                        <c:v>5.01</c:v>
                      </c:pt>
                      <c:pt idx="255">
                        <c:v>5.0039999999999996</c:v>
                      </c:pt>
                      <c:pt idx="256">
                        <c:v>4.9969999999999999</c:v>
                      </c:pt>
                      <c:pt idx="257">
                        <c:v>4.99</c:v>
                      </c:pt>
                      <c:pt idx="258">
                        <c:v>4.984</c:v>
                      </c:pt>
                      <c:pt idx="259">
                        <c:v>4.9770000000000003</c:v>
                      </c:pt>
                      <c:pt idx="260">
                        <c:v>4.97</c:v>
                      </c:pt>
                      <c:pt idx="261">
                        <c:v>4.9640000000000004</c:v>
                      </c:pt>
                      <c:pt idx="262">
                        <c:v>4.9569999999999999</c:v>
                      </c:pt>
                      <c:pt idx="263">
                        <c:v>4.95</c:v>
                      </c:pt>
                      <c:pt idx="264">
                        <c:v>4.944</c:v>
                      </c:pt>
                      <c:pt idx="265">
                        <c:v>4.9370000000000003</c:v>
                      </c:pt>
                      <c:pt idx="266">
                        <c:v>4.93</c:v>
                      </c:pt>
                      <c:pt idx="267">
                        <c:v>4.9240000000000004</c:v>
                      </c:pt>
                      <c:pt idx="268">
                        <c:v>4.9169999999999998</c:v>
                      </c:pt>
                      <c:pt idx="269">
                        <c:v>4.9109999999999996</c:v>
                      </c:pt>
                      <c:pt idx="270">
                        <c:v>4.9039999999999999</c:v>
                      </c:pt>
                      <c:pt idx="271">
                        <c:v>4.8970000000000002</c:v>
                      </c:pt>
                      <c:pt idx="272">
                        <c:v>4.891</c:v>
                      </c:pt>
                      <c:pt idx="273">
                        <c:v>4.8840000000000003</c:v>
                      </c:pt>
                      <c:pt idx="274">
                        <c:v>4.8769999999999998</c:v>
                      </c:pt>
                      <c:pt idx="275">
                        <c:v>4.8710000000000004</c:v>
                      </c:pt>
                      <c:pt idx="276">
                        <c:v>4.8639999999999999</c:v>
                      </c:pt>
                      <c:pt idx="277">
                        <c:v>4.8579999999999997</c:v>
                      </c:pt>
                      <c:pt idx="278">
                        <c:v>4.851</c:v>
                      </c:pt>
                      <c:pt idx="279">
                        <c:v>4.8440000000000003</c:v>
                      </c:pt>
                      <c:pt idx="280">
                        <c:v>4.8380000000000001</c:v>
                      </c:pt>
                      <c:pt idx="281">
                        <c:v>4.8310000000000004</c:v>
                      </c:pt>
                      <c:pt idx="282">
                        <c:v>4.8250000000000002</c:v>
                      </c:pt>
                      <c:pt idx="283">
                        <c:v>4.8179999999999996</c:v>
                      </c:pt>
                      <c:pt idx="284">
                        <c:v>4.8109999999999999</c:v>
                      </c:pt>
                      <c:pt idx="285">
                        <c:v>4.8049999999999997</c:v>
                      </c:pt>
                      <c:pt idx="286">
                        <c:v>4.798</c:v>
                      </c:pt>
                      <c:pt idx="287">
                        <c:v>4.7919999999999998</c:v>
                      </c:pt>
                      <c:pt idx="288">
                        <c:v>4.7850000000000001</c:v>
                      </c:pt>
                      <c:pt idx="289">
                        <c:v>4.7779999999999996</c:v>
                      </c:pt>
                      <c:pt idx="290">
                        <c:v>4.7720000000000002</c:v>
                      </c:pt>
                      <c:pt idx="291">
                        <c:v>4.7649999999999997</c:v>
                      </c:pt>
                      <c:pt idx="292">
                        <c:v>4.7590000000000003</c:v>
                      </c:pt>
                      <c:pt idx="293">
                        <c:v>4.7519999999999998</c:v>
                      </c:pt>
                      <c:pt idx="294">
                        <c:v>4.7460000000000004</c:v>
                      </c:pt>
                      <c:pt idx="295">
                        <c:v>4.7389999999999999</c:v>
                      </c:pt>
                      <c:pt idx="296">
                        <c:v>4.7320000000000002</c:v>
                      </c:pt>
                      <c:pt idx="297">
                        <c:v>4.726</c:v>
                      </c:pt>
                      <c:pt idx="298">
                        <c:v>4.7190000000000003</c:v>
                      </c:pt>
                      <c:pt idx="299">
                        <c:v>4.7130000000000001</c:v>
                      </c:pt>
                      <c:pt idx="300">
                        <c:v>4.7060000000000004</c:v>
                      </c:pt>
                      <c:pt idx="301">
                        <c:v>4.7</c:v>
                      </c:pt>
                      <c:pt idx="302">
                        <c:v>4.6929999999999996</c:v>
                      </c:pt>
                      <c:pt idx="303">
                        <c:v>4.6859999999999999</c:v>
                      </c:pt>
                      <c:pt idx="304">
                        <c:v>4.68</c:v>
                      </c:pt>
                      <c:pt idx="305">
                        <c:v>4.673</c:v>
                      </c:pt>
                      <c:pt idx="306">
                        <c:v>4.6669999999999998</c:v>
                      </c:pt>
                      <c:pt idx="307">
                        <c:v>4.66</c:v>
                      </c:pt>
                      <c:pt idx="308">
                        <c:v>4.6539999999999999</c:v>
                      </c:pt>
                      <c:pt idx="309">
                        <c:v>4.6470000000000002</c:v>
                      </c:pt>
                      <c:pt idx="310">
                        <c:v>4.641</c:v>
                      </c:pt>
                      <c:pt idx="311">
                        <c:v>4.6340000000000003</c:v>
                      </c:pt>
                      <c:pt idx="312">
                        <c:v>4.6269999999999998</c:v>
                      </c:pt>
                      <c:pt idx="313">
                        <c:v>4.6210000000000004</c:v>
                      </c:pt>
                      <c:pt idx="314">
                        <c:v>4.6139999999999999</c:v>
                      </c:pt>
                      <c:pt idx="315">
                        <c:v>4.6079999999999997</c:v>
                      </c:pt>
                      <c:pt idx="316">
                        <c:v>4.601</c:v>
                      </c:pt>
                      <c:pt idx="317">
                        <c:v>4.5949999999999998</c:v>
                      </c:pt>
                      <c:pt idx="318">
                        <c:v>4.5880000000000001</c:v>
                      </c:pt>
                      <c:pt idx="319">
                        <c:v>4.5819999999999999</c:v>
                      </c:pt>
                      <c:pt idx="320">
                        <c:v>4.5750000000000002</c:v>
                      </c:pt>
                      <c:pt idx="321">
                        <c:v>4.569</c:v>
                      </c:pt>
                      <c:pt idx="322">
                        <c:v>4.5620000000000003</c:v>
                      </c:pt>
                      <c:pt idx="323">
                        <c:v>4.556</c:v>
                      </c:pt>
                      <c:pt idx="324">
                        <c:v>4.5490000000000004</c:v>
                      </c:pt>
                      <c:pt idx="325">
                        <c:v>4.5430000000000001</c:v>
                      </c:pt>
                      <c:pt idx="326">
                        <c:v>4.5359999999999996</c:v>
                      </c:pt>
                      <c:pt idx="327">
                        <c:v>4.53</c:v>
                      </c:pt>
                      <c:pt idx="328">
                        <c:v>4.5229999999999997</c:v>
                      </c:pt>
                      <c:pt idx="329">
                        <c:v>4.5170000000000003</c:v>
                      </c:pt>
                      <c:pt idx="330">
                        <c:v>4.51</c:v>
                      </c:pt>
                      <c:pt idx="331">
                        <c:v>4.5039999999999996</c:v>
                      </c:pt>
                      <c:pt idx="332">
                        <c:v>4.4969999999999999</c:v>
                      </c:pt>
                      <c:pt idx="333">
                        <c:v>4.4909999999999997</c:v>
                      </c:pt>
                      <c:pt idx="334">
                        <c:v>4.484</c:v>
                      </c:pt>
                      <c:pt idx="335">
                        <c:v>4.4779999999999998</c:v>
                      </c:pt>
                      <c:pt idx="336">
                        <c:v>4.4710000000000001</c:v>
                      </c:pt>
                      <c:pt idx="337">
                        <c:v>4.4649999999999999</c:v>
                      </c:pt>
                      <c:pt idx="338">
                        <c:v>4.4580000000000002</c:v>
                      </c:pt>
                      <c:pt idx="339">
                        <c:v>4.452</c:v>
                      </c:pt>
                      <c:pt idx="340">
                        <c:v>4.4450000000000003</c:v>
                      </c:pt>
                      <c:pt idx="341">
                        <c:v>4.4390000000000001</c:v>
                      </c:pt>
                      <c:pt idx="342">
                        <c:v>4.4320000000000004</c:v>
                      </c:pt>
                      <c:pt idx="343">
                        <c:v>4.4260000000000002</c:v>
                      </c:pt>
                      <c:pt idx="344">
                        <c:v>4.4189999999999996</c:v>
                      </c:pt>
                      <c:pt idx="345">
                        <c:v>4.4130000000000003</c:v>
                      </c:pt>
                      <c:pt idx="346">
                        <c:v>4.4059999999999997</c:v>
                      </c:pt>
                      <c:pt idx="347">
                        <c:v>4.4000000000000004</c:v>
                      </c:pt>
                      <c:pt idx="348">
                        <c:v>4.3929999999999998</c:v>
                      </c:pt>
                      <c:pt idx="349">
                        <c:v>4.3869999999999996</c:v>
                      </c:pt>
                      <c:pt idx="350">
                        <c:v>4.38</c:v>
                      </c:pt>
                      <c:pt idx="351">
                        <c:v>4.3739999999999997</c:v>
                      </c:pt>
                      <c:pt idx="352">
                        <c:v>4.3680000000000003</c:v>
                      </c:pt>
                      <c:pt idx="353">
                        <c:v>4.3609999999999998</c:v>
                      </c:pt>
                      <c:pt idx="354">
                        <c:v>4.3550000000000004</c:v>
                      </c:pt>
                      <c:pt idx="355">
                        <c:v>4.3479999999999999</c:v>
                      </c:pt>
                      <c:pt idx="356">
                        <c:v>4.3419999999999996</c:v>
                      </c:pt>
                      <c:pt idx="357">
                        <c:v>4.335</c:v>
                      </c:pt>
                      <c:pt idx="358">
                        <c:v>4.3289999999999997</c:v>
                      </c:pt>
                      <c:pt idx="359">
                        <c:v>4.3220000000000001</c:v>
                      </c:pt>
                      <c:pt idx="360">
                        <c:v>4.3159999999999998</c:v>
                      </c:pt>
                      <c:pt idx="361">
                        <c:v>4.3099999999999996</c:v>
                      </c:pt>
                      <c:pt idx="362">
                        <c:v>4.3029999999999999</c:v>
                      </c:pt>
                      <c:pt idx="363">
                        <c:v>4.2969999999999997</c:v>
                      </c:pt>
                      <c:pt idx="364">
                        <c:v>4.29</c:v>
                      </c:pt>
                      <c:pt idx="365">
                        <c:v>4.2839999999999998</c:v>
                      </c:pt>
                      <c:pt idx="366">
                        <c:v>4.2770000000000001</c:v>
                      </c:pt>
                      <c:pt idx="367">
                        <c:v>4.2709999999999999</c:v>
                      </c:pt>
                      <c:pt idx="368">
                        <c:v>4.2640000000000002</c:v>
                      </c:pt>
                      <c:pt idx="369">
                        <c:v>4.258</c:v>
                      </c:pt>
                      <c:pt idx="370">
                        <c:v>4.2519999999999998</c:v>
                      </c:pt>
                      <c:pt idx="371">
                        <c:v>4.2450000000000001</c:v>
                      </c:pt>
                      <c:pt idx="372">
                        <c:v>4.2389999999999999</c:v>
                      </c:pt>
                      <c:pt idx="373">
                        <c:v>4.2320000000000002</c:v>
                      </c:pt>
                      <c:pt idx="374">
                        <c:v>4.226</c:v>
                      </c:pt>
                      <c:pt idx="375">
                        <c:v>4.22</c:v>
                      </c:pt>
                      <c:pt idx="376">
                        <c:v>4.2130000000000001</c:v>
                      </c:pt>
                      <c:pt idx="377">
                        <c:v>4.2069999999999999</c:v>
                      </c:pt>
                      <c:pt idx="378">
                        <c:v>4.2</c:v>
                      </c:pt>
                      <c:pt idx="379">
                        <c:v>4.194</c:v>
                      </c:pt>
                      <c:pt idx="380">
                        <c:v>4.1870000000000003</c:v>
                      </c:pt>
                      <c:pt idx="381">
                        <c:v>4.181</c:v>
                      </c:pt>
                      <c:pt idx="382">
                        <c:v>4.1749999999999998</c:v>
                      </c:pt>
                      <c:pt idx="383">
                        <c:v>4.1680000000000001</c:v>
                      </c:pt>
                      <c:pt idx="384">
                        <c:v>4.1619999999999999</c:v>
                      </c:pt>
                      <c:pt idx="385">
                        <c:v>4.1550000000000002</c:v>
                      </c:pt>
                      <c:pt idx="386">
                        <c:v>4.149</c:v>
                      </c:pt>
                      <c:pt idx="387">
                        <c:v>4.1429999999999998</c:v>
                      </c:pt>
                      <c:pt idx="388">
                        <c:v>4.1360000000000001</c:v>
                      </c:pt>
                      <c:pt idx="389">
                        <c:v>4.13</c:v>
                      </c:pt>
                      <c:pt idx="390">
                        <c:v>4.1230000000000002</c:v>
                      </c:pt>
                      <c:pt idx="391">
                        <c:v>4.117</c:v>
                      </c:pt>
                      <c:pt idx="392">
                        <c:v>4.1109999999999998</c:v>
                      </c:pt>
                      <c:pt idx="393">
                        <c:v>4.1040000000000001</c:v>
                      </c:pt>
                      <c:pt idx="394">
                        <c:v>4.0979999999999999</c:v>
                      </c:pt>
                      <c:pt idx="395">
                        <c:v>4.0919999999999996</c:v>
                      </c:pt>
                      <c:pt idx="396">
                        <c:v>4.085</c:v>
                      </c:pt>
                      <c:pt idx="397">
                        <c:v>4.0789999999999997</c:v>
                      </c:pt>
                      <c:pt idx="398">
                        <c:v>4.0720000000000001</c:v>
                      </c:pt>
                      <c:pt idx="399">
                        <c:v>4.0659999999999998</c:v>
                      </c:pt>
                      <c:pt idx="400">
                        <c:v>4.0599999999999996</c:v>
                      </c:pt>
                      <c:pt idx="401">
                        <c:v>4.0529999999999999</c:v>
                      </c:pt>
                      <c:pt idx="402">
                        <c:v>4.0469999999999997</c:v>
                      </c:pt>
                      <c:pt idx="403">
                        <c:v>4.0410000000000004</c:v>
                      </c:pt>
                      <c:pt idx="404">
                        <c:v>4.0339999999999998</c:v>
                      </c:pt>
                      <c:pt idx="405">
                        <c:v>4.0279999999999996</c:v>
                      </c:pt>
                      <c:pt idx="406">
                        <c:v>4.0220000000000002</c:v>
                      </c:pt>
                      <c:pt idx="407">
                        <c:v>4.0149999999999997</c:v>
                      </c:pt>
                      <c:pt idx="408">
                        <c:v>4.0090000000000003</c:v>
                      </c:pt>
                      <c:pt idx="409">
                        <c:v>4.0019999999999998</c:v>
                      </c:pt>
                      <c:pt idx="410">
                        <c:v>3.996</c:v>
                      </c:pt>
                      <c:pt idx="411">
                        <c:v>3.99</c:v>
                      </c:pt>
                      <c:pt idx="412">
                        <c:v>3.9830000000000001</c:v>
                      </c:pt>
                      <c:pt idx="413">
                        <c:v>3.9769999999999999</c:v>
                      </c:pt>
                      <c:pt idx="414">
                        <c:v>3.9710000000000001</c:v>
                      </c:pt>
                      <c:pt idx="415">
                        <c:v>3.964</c:v>
                      </c:pt>
                      <c:pt idx="416">
                        <c:v>3.9580000000000002</c:v>
                      </c:pt>
                      <c:pt idx="417">
                        <c:v>3.952</c:v>
                      </c:pt>
                      <c:pt idx="418">
                        <c:v>3.9449999999999998</c:v>
                      </c:pt>
                      <c:pt idx="419">
                        <c:v>3.9390000000000001</c:v>
                      </c:pt>
                      <c:pt idx="420">
                        <c:v>3.9329999999999998</c:v>
                      </c:pt>
                      <c:pt idx="421">
                        <c:v>3.9260000000000002</c:v>
                      </c:pt>
                      <c:pt idx="422">
                        <c:v>3.92</c:v>
                      </c:pt>
                      <c:pt idx="423">
                        <c:v>3.9140000000000001</c:v>
                      </c:pt>
                      <c:pt idx="424">
                        <c:v>3.907</c:v>
                      </c:pt>
                      <c:pt idx="425">
                        <c:v>3.9009999999999998</c:v>
                      </c:pt>
                      <c:pt idx="426">
                        <c:v>3.895</c:v>
                      </c:pt>
                      <c:pt idx="427">
                        <c:v>3.8879999999999999</c:v>
                      </c:pt>
                      <c:pt idx="428">
                        <c:v>3.8820000000000001</c:v>
                      </c:pt>
                      <c:pt idx="429">
                        <c:v>3.8759999999999999</c:v>
                      </c:pt>
                      <c:pt idx="430">
                        <c:v>3.8690000000000002</c:v>
                      </c:pt>
                      <c:pt idx="431">
                        <c:v>3.863</c:v>
                      </c:pt>
                      <c:pt idx="432">
                        <c:v>3.8570000000000002</c:v>
                      </c:pt>
                      <c:pt idx="433">
                        <c:v>3.85</c:v>
                      </c:pt>
                      <c:pt idx="434">
                        <c:v>3.8439999999999999</c:v>
                      </c:pt>
                      <c:pt idx="435">
                        <c:v>3.8380000000000001</c:v>
                      </c:pt>
                      <c:pt idx="436">
                        <c:v>3.8319999999999999</c:v>
                      </c:pt>
                      <c:pt idx="437">
                        <c:v>3.8250000000000002</c:v>
                      </c:pt>
                      <c:pt idx="438">
                        <c:v>3.819</c:v>
                      </c:pt>
                      <c:pt idx="439">
                        <c:v>3.8130000000000002</c:v>
                      </c:pt>
                      <c:pt idx="440">
                        <c:v>3.806</c:v>
                      </c:pt>
                      <c:pt idx="441">
                        <c:v>3.8</c:v>
                      </c:pt>
                      <c:pt idx="442">
                        <c:v>3.794</c:v>
                      </c:pt>
                      <c:pt idx="443">
                        <c:v>3.7869999999999999</c:v>
                      </c:pt>
                      <c:pt idx="444">
                        <c:v>3.7810000000000001</c:v>
                      </c:pt>
                      <c:pt idx="445">
                        <c:v>3.7749999999999999</c:v>
                      </c:pt>
                      <c:pt idx="446">
                        <c:v>3.7690000000000001</c:v>
                      </c:pt>
                      <c:pt idx="447">
                        <c:v>3.762</c:v>
                      </c:pt>
                      <c:pt idx="448">
                        <c:v>3.7559999999999998</c:v>
                      </c:pt>
                      <c:pt idx="449">
                        <c:v>3.75</c:v>
                      </c:pt>
                      <c:pt idx="450">
                        <c:v>3.7429999999999999</c:v>
                      </c:pt>
                      <c:pt idx="451">
                        <c:v>3.7370000000000001</c:v>
                      </c:pt>
                      <c:pt idx="452">
                        <c:v>3.7309999999999999</c:v>
                      </c:pt>
                      <c:pt idx="453">
                        <c:v>3.7250000000000001</c:v>
                      </c:pt>
                      <c:pt idx="454">
                        <c:v>3.718</c:v>
                      </c:pt>
                      <c:pt idx="455">
                        <c:v>3.7120000000000002</c:v>
                      </c:pt>
                      <c:pt idx="456">
                        <c:v>3.706</c:v>
                      </c:pt>
                      <c:pt idx="457">
                        <c:v>3.6989999999999998</c:v>
                      </c:pt>
                      <c:pt idx="458">
                        <c:v>3.6930000000000001</c:v>
                      </c:pt>
                      <c:pt idx="459">
                        <c:v>3.6869999999999998</c:v>
                      </c:pt>
                      <c:pt idx="460">
                        <c:v>3.681</c:v>
                      </c:pt>
                      <c:pt idx="461">
                        <c:v>3.6739999999999999</c:v>
                      </c:pt>
                      <c:pt idx="462">
                        <c:v>3.6680000000000001</c:v>
                      </c:pt>
                      <c:pt idx="463">
                        <c:v>3.6619999999999999</c:v>
                      </c:pt>
                      <c:pt idx="464">
                        <c:v>3.6560000000000001</c:v>
                      </c:pt>
                      <c:pt idx="465">
                        <c:v>3.649</c:v>
                      </c:pt>
                      <c:pt idx="466">
                        <c:v>3.6429999999999998</c:v>
                      </c:pt>
                      <c:pt idx="467">
                        <c:v>3.637</c:v>
                      </c:pt>
                      <c:pt idx="468">
                        <c:v>3.6309999999999998</c:v>
                      </c:pt>
                      <c:pt idx="469">
                        <c:v>3.6240000000000001</c:v>
                      </c:pt>
                      <c:pt idx="470">
                        <c:v>3.6179999999999999</c:v>
                      </c:pt>
                      <c:pt idx="471">
                        <c:v>3.6120000000000001</c:v>
                      </c:pt>
                      <c:pt idx="472">
                        <c:v>3.6059999999999999</c:v>
                      </c:pt>
                      <c:pt idx="473">
                        <c:v>3.5990000000000002</c:v>
                      </c:pt>
                      <c:pt idx="474">
                        <c:v>3.593</c:v>
                      </c:pt>
                      <c:pt idx="475">
                        <c:v>3.5870000000000002</c:v>
                      </c:pt>
                      <c:pt idx="476">
                        <c:v>3.581</c:v>
                      </c:pt>
                      <c:pt idx="477">
                        <c:v>3.5739999999999998</c:v>
                      </c:pt>
                      <c:pt idx="478">
                        <c:v>3.5680000000000001</c:v>
                      </c:pt>
                      <c:pt idx="479">
                        <c:v>3.5619999999999998</c:v>
                      </c:pt>
                      <c:pt idx="480">
                        <c:v>3.556</c:v>
                      </c:pt>
                      <c:pt idx="481">
                        <c:v>3.5489999999999999</c:v>
                      </c:pt>
                      <c:pt idx="482">
                        <c:v>3.5430000000000001</c:v>
                      </c:pt>
                      <c:pt idx="483">
                        <c:v>3.5369999999999999</c:v>
                      </c:pt>
                      <c:pt idx="484">
                        <c:v>3.5310000000000001</c:v>
                      </c:pt>
                      <c:pt idx="485">
                        <c:v>3.524</c:v>
                      </c:pt>
                      <c:pt idx="486">
                        <c:v>3.5179999999999998</c:v>
                      </c:pt>
                      <c:pt idx="487">
                        <c:v>3.512</c:v>
                      </c:pt>
                      <c:pt idx="488">
                        <c:v>3.5059999999999998</c:v>
                      </c:pt>
                      <c:pt idx="489">
                        <c:v>3.4990000000000001</c:v>
                      </c:pt>
                      <c:pt idx="490">
                        <c:v>3.4929999999999999</c:v>
                      </c:pt>
                      <c:pt idx="491">
                        <c:v>3.4870000000000001</c:v>
                      </c:pt>
                      <c:pt idx="492">
                        <c:v>3.4809999999999999</c:v>
                      </c:pt>
                      <c:pt idx="493">
                        <c:v>3.4750000000000001</c:v>
                      </c:pt>
                      <c:pt idx="494">
                        <c:v>3.468</c:v>
                      </c:pt>
                      <c:pt idx="495">
                        <c:v>3.4620000000000002</c:v>
                      </c:pt>
                      <c:pt idx="496">
                        <c:v>3.456</c:v>
                      </c:pt>
                      <c:pt idx="497">
                        <c:v>3.45</c:v>
                      </c:pt>
                      <c:pt idx="498">
                        <c:v>3.444</c:v>
                      </c:pt>
                      <c:pt idx="499">
                        <c:v>3.4369999999999998</c:v>
                      </c:pt>
                      <c:pt idx="500">
                        <c:v>3.431</c:v>
                      </c:pt>
                      <c:pt idx="501">
                        <c:v>3.4249999999999998</c:v>
                      </c:pt>
                      <c:pt idx="502">
                        <c:v>3.419</c:v>
                      </c:pt>
                      <c:pt idx="503">
                        <c:v>3.4119999999999999</c:v>
                      </c:pt>
                      <c:pt idx="504">
                        <c:v>3.4060000000000001</c:v>
                      </c:pt>
                      <c:pt idx="505">
                        <c:v>3.4</c:v>
                      </c:pt>
                      <c:pt idx="506">
                        <c:v>3.3940000000000001</c:v>
                      </c:pt>
                      <c:pt idx="507">
                        <c:v>3.3879999999999999</c:v>
                      </c:pt>
                      <c:pt idx="508">
                        <c:v>3.3809999999999998</c:v>
                      </c:pt>
                      <c:pt idx="509">
                        <c:v>3.375</c:v>
                      </c:pt>
                      <c:pt idx="510">
                        <c:v>3.3690000000000002</c:v>
                      </c:pt>
                      <c:pt idx="511">
                        <c:v>3.363</c:v>
                      </c:pt>
                      <c:pt idx="512">
                        <c:v>3.3570000000000002</c:v>
                      </c:pt>
                      <c:pt idx="513">
                        <c:v>3.35</c:v>
                      </c:pt>
                      <c:pt idx="514">
                        <c:v>3.3439999999999999</c:v>
                      </c:pt>
                      <c:pt idx="515">
                        <c:v>3.3380000000000001</c:v>
                      </c:pt>
                      <c:pt idx="516">
                        <c:v>3.3319999999999999</c:v>
                      </c:pt>
                      <c:pt idx="517">
                        <c:v>3.3260000000000001</c:v>
                      </c:pt>
                      <c:pt idx="518">
                        <c:v>3.32</c:v>
                      </c:pt>
                      <c:pt idx="519">
                        <c:v>3.3130000000000002</c:v>
                      </c:pt>
                      <c:pt idx="520">
                        <c:v>3.3069999999999999</c:v>
                      </c:pt>
                      <c:pt idx="521">
                        <c:v>3.3010000000000002</c:v>
                      </c:pt>
                      <c:pt idx="522">
                        <c:v>3.2949999999999999</c:v>
                      </c:pt>
                      <c:pt idx="523">
                        <c:v>3.2890000000000001</c:v>
                      </c:pt>
                      <c:pt idx="524">
                        <c:v>3.282</c:v>
                      </c:pt>
                      <c:pt idx="525">
                        <c:v>3.2759999999999998</c:v>
                      </c:pt>
                      <c:pt idx="526">
                        <c:v>3.27</c:v>
                      </c:pt>
                      <c:pt idx="527">
                        <c:v>3.2639999999999998</c:v>
                      </c:pt>
                      <c:pt idx="528">
                        <c:v>3.258</c:v>
                      </c:pt>
                      <c:pt idx="529">
                        <c:v>3.2519999999999998</c:v>
                      </c:pt>
                      <c:pt idx="530">
                        <c:v>3.2450000000000001</c:v>
                      </c:pt>
                      <c:pt idx="531">
                        <c:v>3.2389999999999999</c:v>
                      </c:pt>
                      <c:pt idx="532">
                        <c:v>3.2330000000000001</c:v>
                      </c:pt>
                      <c:pt idx="533">
                        <c:v>3.2269999999999999</c:v>
                      </c:pt>
                      <c:pt idx="534">
                        <c:v>3.2210000000000001</c:v>
                      </c:pt>
                      <c:pt idx="535">
                        <c:v>3.2149999999999999</c:v>
                      </c:pt>
                      <c:pt idx="536">
                        <c:v>3.2080000000000002</c:v>
                      </c:pt>
                      <c:pt idx="537">
                        <c:v>3.202</c:v>
                      </c:pt>
                      <c:pt idx="538">
                        <c:v>3.1960000000000002</c:v>
                      </c:pt>
                      <c:pt idx="539">
                        <c:v>3.19</c:v>
                      </c:pt>
                      <c:pt idx="540">
                        <c:v>3.1840000000000002</c:v>
                      </c:pt>
                      <c:pt idx="541">
                        <c:v>3.1779999999999999</c:v>
                      </c:pt>
                      <c:pt idx="542">
                        <c:v>3.1720000000000002</c:v>
                      </c:pt>
                      <c:pt idx="543">
                        <c:v>3.165</c:v>
                      </c:pt>
                      <c:pt idx="544">
                        <c:v>3.1589999999999998</c:v>
                      </c:pt>
                      <c:pt idx="545">
                        <c:v>3.153</c:v>
                      </c:pt>
                      <c:pt idx="546">
                        <c:v>3.1469999999999998</c:v>
                      </c:pt>
                      <c:pt idx="547">
                        <c:v>3.141</c:v>
                      </c:pt>
                      <c:pt idx="548">
                        <c:v>3.1349999999999998</c:v>
                      </c:pt>
                      <c:pt idx="549">
                        <c:v>3.129</c:v>
                      </c:pt>
                      <c:pt idx="550">
                        <c:v>3.1219999999999999</c:v>
                      </c:pt>
                      <c:pt idx="551">
                        <c:v>3.1160000000000001</c:v>
                      </c:pt>
                      <c:pt idx="552">
                        <c:v>3.11</c:v>
                      </c:pt>
                      <c:pt idx="553">
                        <c:v>3.1040000000000001</c:v>
                      </c:pt>
                      <c:pt idx="554">
                        <c:v>3.0979999999999999</c:v>
                      </c:pt>
                      <c:pt idx="555">
                        <c:v>3.0920000000000001</c:v>
                      </c:pt>
                      <c:pt idx="556">
                        <c:v>3.0859999999999999</c:v>
                      </c:pt>
                      <c:pt idx="557">
                        <c:v>3.0790000000000002</c:v>
                      </c:pt>
                      <c:pt idx="558">
                        <c:v>3.073</c:v>
                      </c:pt>
                      <c:pt idx="559">
                        <c:v>3.0670000000000002</c:v>
                      </c:pt>
                      <c:pt idx="560">
                        <c:v>3.0609999999999999</c:v>
                      </c:pt>
                      <c:pt idx="561">
                        <c:v>3.0550000000000002</c:v>
                      </c:pt>
                      <c:pt idx="562">
                        <c:v>3.0489999999999999</c:v>
                      </c:pt>
                      <c:pt idx="563">
                        <c:v>3.0430000000000001</c:v>
                      </c:pt>
                      <c:pt idx="564">
                        <c:v>3.0369999999999999</c:v>
                      </c:pt>
                      <c:pt idx="565">
                        <c:v>3.03</c:v>
                      </c:pt>
                      <c:pt idx="566">
                        <c:v>3.024</c:v>
                      </c:pt>
                      <c:pt idx="567">
                        <c:v>3.0179999999999998</c:v>
                      </c:pt>
                      <c:pt idx="568">
                        <c:v>3.012</c:v>
                      </c:pt>
                      <c:pt idx="569">
                        <c:v>3.0059999999999998</c:v>
                      </c:pt>
                      <c:pt idx="570">
                        <c:v>3</c:v>
                      </c:pt>
                      <c:pt idx="571">
                        <c:v>2.9940000000000002</c:v>
                      </c:pt>
                      <c:pt idx="572">
                        <c:v>2.988</c:v>
                      </c:pt>
                      <c:pt idx="573">
                        <c:v>2.9820000000000002</c:v>
                      </c:pt>
                      <c:pt idx="574">
                        <c:v>2.9750000000000001</c:v>
                      </c:pt>
                      <c:pt idx="575">
                        <c:v>2.9689999999999999</c:v>
                      </c:pt>
                      <c:pt idx="576">
                        <c:v>2.9630000000000001</c:v>
                      </c:pt>
                      <c:pt idx="577">
                        <c:v>2.9569999999999999</c:v>
                      </c:pt>
                      <c:pt idx="578">
                        <c:v>2.9510000000000001</c:v>
                      </c:pt>
                      <c:pt idx="579">
                        <c:v>2.9449999999999998</c:v>
                      </c:pt>
                      <c:pt idx="580">
                        <c:v>2.9390000000000001</c:v>
                      </c:pt>
                      <c:pt idx="581">
                        <c:v>2.9329999999999998</c:v>
                      </c:pt>
                      <c:pt idx="582">
                        <c:v>2.927</c:v>
                      </c:pt>
                      <c:pt idx="583">
                        <c:v>2.92</c:v>
                      </c:pt>
                      <c:pt idx="584">
                        <c:v>2.9140000000000001</c:v>
                      </c:pt>
                      <c:pt idx="585">
                        <c:v>2.9079999999999999</c:v>
                      </c:pt>
                      <c:pt idx="586">
                        <c:v>2.9020000000000001</c:v>
                      </c:pt>
                      <c:pt idx="587">
                        <c:v>2.8959999999999999</c:v>
                      </c:pt>
                      <c:pt idx="588">
                        <c:v>2.89</c:v>
                      </c:pt>
                      <c:pt idx="589">
                        <c:v>2.8839999999999999</c:v>
                      </c:pt>
                      <c:pt idx="590">
                        <c:v>2.8780000000000001</c:v>
                      </c:pt>
                      <c:pt idx="591">
                        <c:v>2.8719999999999999</c:v>
                      </c:pt>
                      <c:pt idx="592">
                        <c:v>2.8660000000000001</c:v>
                      </c:pt>
                      <c:pt idx="593">
                        <c:v>2.86</c:v>
                      </c:pt>
                      <c:pt idx="594">
                        <c:v>2.8530000000000002</c:v>
                      </c:pt>
                      <c:pt idx="595">
                        <c:v>2.847</c:v>
                      </c:pt>
                      <c:pt idx="596">
                        <c:v>2.8410000000000002</c:v>
                      </c:pt>
                      <c:pt idx="597">
                        <c:v>2.835</c:v>
                      </c:pt>
                      <c:pt idx="598">
                        <c:v>2.8290000000000002</c:v>
                      </c:pt>
                      <c:pt idx="599">
                        <c:v>2.823</c:v>
                      </c:pt>
                      <c:pt idx="600">
                        <c:v>2.8170000000000002</c:v>
                      </c:pt>
                      <c:pt idx="601">
                        <c:v>2.8109999999999999</c:v>
                      </c:pt>
                      <c:pt idx="602">
                        <c:v>2.8050000000000002</c:v>
                      </c:pt>
                      <c:pt idx="603">
                        <c:v>2.7989999999999999</c:v>
                      </c:pt>
                      <c:pt idx="604">
                        <c:v>2.7930000000000001</c:v>
                      </c:pt>
                      <c:pt idx="605">
                        <c:v>2.7869999999999999</c:v>
                      </c:pt>
                      <c:pt idx="606">
                        <c:v>2.78</c:v>
                      </c:pt>
                      <c:pt idx="607">
                        <c:v>2.774</c:v>
                      </c:pt>
                      <c:pt idx="608">
                        <c:v>2.7679999999999998</c:v>
                      </c:pt>
                      <c:pt idx="609">
                        <c:v>2.762</c:v>
                      </c:pt>
                      <c:pt idx="610">
                        <c:v>2.7559999999999998</c:v>
                      </c:pt>
                      <c:pt idx="611">
                        <c:v>2.75</c:v>
                      </c:pt>
                      <c:pt idx="612">
                        <c:v>2.7440000000000002</c:v>
                      </c:pt>
                      <c:pt idx="613">
                        <c:v>2.738</c:v>
                      </c:pt>
                      <c:pt idx="614">
                        <c:v>2.7320000000000002</c:v>
                      </c:pt>
                      <c:pt idx="615">
                        <c:v>2.726</c:v>
                      </c:pt>
                      <c:pt idx="616">
                        <c:v>2.72</c:v>
                      </c:pt>
                      <c:pt idx="617">
                        <c:v>2.714</c:v>
                      </c:pt>
                      <c:pt idx="618">
                        <c:v>2.7080000000000002</c:v>
                      </c:pt>
                      <c:pt idx="619">
                        <c:v>2.702</c:v>
                      </c:pt>
                      <c:pt idx="620">
                        <c:v>2.6960000000000002</c:v>
                      </c:pt>
                      <c:pt idx="621">
                        <c:v>2.6890000000000001</c:v>
                      </c:pt>
                      <c:pt idx="622">
                        <c:v>2.6829999999999998</c:v>
                      </c:pt>
                      <c:pt idx="623">
                        <c:v>2.677</c:v>
                      </c:pt>
                      <c:pt idx="624">
                        <c:v>2.6709999999999998</c:v>
                      </c:pt>
                      <c:pt idx="625">
                        <c:v>2.665</c:v>
                      </c:pt>
                      <c:pt idx="626">
                        <c:v>2.6589999999999998</c:v>
                      </c:pt>
                      <c:pt idx="627">
                        <c:v>2.653</c:v>
                      </c:pt>
                      <c:pt idx="628">
                        <c:v>2.6469999999999998</c:v>
                      </c:pt>
                      <c:pt idx="629">
                        <c:v>2.641</c:v>
                      </c:pt>
                      <c:pt idx="630">
                        <c:v>2.6349999999999998</c:v>
                      </c:pt>
                      <c:pt idx="631">
                        <c:v>2.629</c:v>
                      </c:pt>
                      <c:pt idx="632">
                        <c:v>2.6230000000000002</c:v>
                      </c:pt>
                      <c:pt idx="633">
                        <c:v>2.617</c:v>
                      </c:pt>
                      <c:pt idx="634">
                        <c:v>2.6110000000000002</c:v>
                      </c:pt>
                      <c:pt idx="635">
                        <c:v>2.605</c:v>
                      </c:pt>
                      <c:pt idx="636">
                        <c:v>2.5990000000000002</c:v>
                      </c:pt>
                      <c:pt idx="637">
                        <c:v>2.593</c:v>
                      </c:pt>
                      <c:pt idx="638">
                        <c:v>2.5870000000000002</c:v>
                      </c:pt>
                      <c:pt idx="639">
                        <c:v>2.581</c:v>
                      </c:pt>
                      <c:pt idx="640">
                        <c:v>2.5750000000000002</c:v>
                      </c:pt>
                      <c:pt idx="641">
                        <c:v>2.569</c:v>
                      </c:pt>
                      <c:pt idx="642">
                        <c:v>2.5630000000000002</c:v>
                      </c:pt>
                      <c:pt idx="643">
                        <c:v>2.556</c:v>
                      </c:pt>
                      <c:pt idx="644">
                        <c:v>2.5499999999999998</c:v>
                      </c:pt>
                      <c:pt idx="645">
                        <c:v>2.544</c:v>
                      </c:pt>
                      <c:pt idx="646">
                        <c:v>2.5379999999999998</c:v>
                      </c:pt>
                      <c:pt idx="647">
                        <c:v>2.532</c:v>
                      </c:pt>
                    </c:numCache>
                  </c:numRef>
                </c:xVal>
                <c:yVal>
                  <c:numRef>
                    <c:extLst xmlns:c15="http://schemas.microsoft.com/office/drawing/2012/chart">
                      <c:ext xmlns:c15="http://schemas.microsoft.com/office/drawing/2012/chart" uri="{02D57815-91ED-43cb-92C2-25804820EDAC}">
                        <c15:formulaRef>
                          <c15:sqref>MMD_data!$CE$3:$CE$650</c15:sqref>
                        </c15:formulaRef>
                      </c:ext>
                    </c:extLst>
                    <c:numCache>
                      <c:formatCode>General</c:formatCode>
                      <c:ptCount val="648"/>
                      <c:pt idx="0">
                        <c:v>2.9999999999999997E-4</c:v>
                      </c:pt>
                      <c:pt idx="1">
                        <c:v>2.9999999999999997E-4</c:v>
                      </c:pt>
                      <c:pt idx="2">
                        <c:v>4.0000000000000002E-4</c:v>
                      </c:pt>
                      <c:pt idx="3">
                        <c:v>4.0000000000000002E-4</c:v>
                      </c:pt>
                      <c:pt idx="4">
                        <c:v>4.0000000000000002E-4</c:v>
                      </c:pt>
                      <c:pt idx="5">
                        <c:v>4.0000000000000002E-4</c:v>
                      </c:pt>
                      <c:pt idx="6">
                        <c:v>5.0000000000000001E-4</c:v>
                      </c:pt>
                      <c:pt idx="7">
                        <c:v>5.0000000000000001E-4</c:v>
                      </c:pt>
                      <c:pt idx="8">
                        <c:v>5.0000000000000001E-4</c:v>
                      </c:pt>
                      <c:pt idx="9">
                        <c:v>5.9999999999999995E-4</c:v>
                      </c:pt>
                      <c:pt idx="10">
                        <c:v>5.9999999999999995E-4</c:v>
                      </c:pt>
                      <c:pt idx="11">
                        <c:v>5.9999999999999995E-4</c:v>
                      </c:pt>
                      <c:pt idx="12">
                        <c:v>5.9999999999999995E-4</c:v>
                      </c:pt>
                      <c:pt idx="13">
                        <c:v>5.0000000000000001E-4</c:v>
                      </c:pt>
                      <c:pt idx="14">
                        <c:v>5.0000000000000001E-4</c:v>
                      </c:pt>
                      <c:pt idx="15">
                        <c:v>5.9999999999999995E-4</c:v>
                      </c:pt>
                      <c:pt idx="16">
                        <c:v>5.9999999999999995E-4</c:v>
                      </c:pt>
                      <c:pt idx="17">
                        <c:v>6.9999999999999999E-4</c:v>
                      </c:pt>
                      <c:pt idx="18">
                        <c:v>6.9999999999999999E-4</c:v>
                      </c:pt>
                      <c:pt idx="19">
                        <c:v>8.0000000000000004E-4</c:v>
                      </c:pt>
                      <c:pt idx="20">
                        <c:v>8.9999999999999998E-4</c:v>
                      </c:pt>
                      <c:pt idx="21">
                        <c:v>1E-3</c:v>
                      </c:pt>
                      <c:pt idx="22">
                        <c:v>1.1000000000000001E-3</c:v>
                      </c:pt>
                      <c:pt idx="23">
                        <c:v>1.1000000000000001E-3</c:v>
                      </c:pt>
                      <c:pt idx="24">
                        <c:v>1.1999999999999999E-3</c:v>
                      </c:pt>
                      <c:pt idx="25">
                        <c:v>1.2999999999999999E-3</c:v>
                      </c:pt>
                      <c:pt idx="26">
                        <c:v>1.4E-3</c:v>
                      </c:pt>
                      <c:pt idx="27">
                        <c:v>1.5E-3</c:v>
                      </c:pt>
                      <c:pt idx="28">
                        <c:v>1.6000000000000001E-3</c:v>
                      </c:pt>
                      <c:pt idx="29">
                        <c:v>1.6000000000000001E-3</c:v>
                      </c:pt>
                      <c:pt idx="30">
                        <c:v>1.6999999999999999E-3</c:v>
                      </c:pt>
                      <c:pt idx="31">
                        <c:v>1.6999999999999999E-3</c:v>
                      </c:pt>
                      <c:pt idx="32">
                        <c:v>1.8E-3</c:v>
                      </c:pt>
                      <c:pt idx="33">
                        <c:v>1.9E-3</c:v>
                      </c:pt>
                      <c:pt idx="34">
                        <c:v>2E-3</c:v>
                      </c:pt>
                      <c:pt idx="35">
                        <c:v>2.0999999999999999E-3</c:v>
                      </c:pt>
                      <c:pt idx="36">
                        <c:v>2.3E-3</c:v>
                      </c:pt>
                      <c:pt idx="37">
                        <c:v>2.5000000000000001E-3</c:v>
                      </c:pt>
                      <c:pt idx="38">
                        <c:v>2.5999999999999999E-3</c:v>
                      </c:pt>
                      <c:pt idx="39">
                        <c:v>2.8E-3</c:v>
                      </c:pt>
                      <c:pt idx="40">
                        <c:v>2.8999999999999998E-3</c:v>
                      </c:pt>
                      <c:pt idx="41">
                        <c:v>3.0999999999999999E-3</c:v>
                      </c:pt>
                      <c:pt idx="42">
                        <c:v>3.3999999999999998E-3</c:v>
                      </c:pt>
                      <c:pt idx="43">
                        <c:v>3.5999999999999999E-3</c:v>
                      </c:pt>
                      <c:pt idx="44">
                        <c:v>3.8E-3</c:v>
                      </c:pt>
                      <c:pt idx="45">
                        <c:v>4.0000000000000001E-3</c:v>
                      </c:pt>
                      <c:pt idx="46">
                        <c:v>4.1999999999999997E-3</c:v>
                      </c:pt>
                      <c:pt idx="47">
                        <c:v>4.3E-3</c:v>
                      </c:pt>
                      <c:pt idx="48">
                        <c:v>4.4999999999999997E-3</c:v>
                      </c:pt>
                      <c:pt idx="49">
                        <c:v>4.7999999999999996E-3</c:v>
                      </c:pt>
                      <c:pt idx="50">
                        <c:v>5.1000000000000004E-3</c:v>
                      </c:pt>
                      <c:pt idx="51">
                        <c:v>5.4000000000000003E-3</c:v>
                      </c:pt>
                      <c:pt idx="52">
                        <c:v>5.7000000000000002E-3</c:v>
                      </c:pt>
                      <c:pt idx="53">
                        <c:v>5.8999999999999999E-3</c:v>
                      </c:pt>
                      <c:pt idx="54">
                        <c:v>6.3E-3</c:v>
                      </c:pt>
                      <c:pt idx="55">
                        <c:v>6.6E-3</c:v>
                      </c:pt>
                      <c:pt idx="56">
                        <c:v>7.0000000000000001E-3</c:v>
                      </c:pt>
                      <c:pt idx="57">
                        <c:v>7.4000000000000003E-3</c:v>
                      </c:pt>
                      <c:pt idx="58">
                        <c:v>7.9000000000000008E-3</c:v>
                      </c:pt>
                      <c:pt idx="59">
                        <c:v>8.3999999999999995E-3</c:v>
                      </c:pt>
                      <c:pt idx="60">
                        <c:v>8.8999999999999999E-3</c:v>
                      </c:pt>
                      <c:pt idx="61">
                        <c:v>9.2999999999999992E-3</c:v>
                      </c:pt>
                      <c:pt idx="62">
                        <c:v>9.9000000000000008E-3</c:v>
                      </c:pt>
                      <c:pt idx="63">
                        <c:v>1.0500000000000001E-2</c:v>
                      </c:pt>
                      <c:pt idx="64">
                        <c:v>1.11E-2</c:v>
                      </c:pt>
                      <c:pt idx="65">
                        <c:v>1.18E-2</c:v>
                      </c:pt>
                      <c:pt idx="66">
                        <c:v>1.24E-2</c:v>
                      </c:pt>
                      <c:pt idx="67">
                        <c:v>1.32E-2</c:v>
                      </c:pt>
                      <c:pt idx="68">
                        <c:v>1.4E-2</c:v>
                      </c:pt>
                      <c:pt idx="69">
                        <c:v>1.4800000000000001E-2</c:v>
                      </c:pt>
                      <c:pt idx="70">
                        <c:v>1.5599999999999999E-2</c:v>
                      </c:pt>
                      <c:pt idx="71">
                        <c:v>1.6400000000000001E-2</c:v>
                      </c:pt>
                      <c:pt idx="72">
                        <c:v>1.7299999999999999E-2</c:v>
                      </c:pt>
                      <c:pt idx="73">
                        <c:v>1.83E-2</c:v>
                      </c:pt>
                      <c:pt idx="74">
                        <c:v>1.9300000000000001E-2</c:v>
                      </c:pt>
                      <c:pt idx="75">
                        <c:v>2.0299999999999999E-2</c:v>
                      </c:pt>
                      <c:pt idx="76">
                        <c:v>2.1399999999999999E-2</c:v>
                      </c:pt>
                      <c:pt idx="77">
                        <c:v>2.24E-2</c:v>
                      </c:pt>
                      <c:pt idx="78">
                        <c:v>2.3599999999999999E-2</c:v>
                      </c:pt>
                      <c:pt idx="79">
                        <c:v>2.4799999999999999E-2</c:v>
                      </c:pt>
                      <c:pt idx="80">
                        <c:v>2.5999999999999999E-2</c:v>
                      </c:pt>
                      <c:pt idx="81">
                        <c:v>2.7300000000000001E-2</c:v>
                      </c:pt>
                      <c:pt idx="82">
                        <c:v>2.86E-2</c:v>
                      </c:pt>
                      <c:pt idx="83">
                        <c:v>0.03</c:v>
                      </c:pt>
                      <c:pt idx="84">
                        <c:v>3.1399999999999997E-2</c:v>
                      </c:pt>
                      <c:pt idx="85">
                        <c:v>3.2899999999999999E-2</c:v>
                      </c:pt>
                      <c:pt idx="86">
                        <c:v>3.4500000000000003E-2</c:v>
                      </c:pt>
                      <c:pt idx="87">
                        <c:v>3.6200000000000003E-2</c:v>
                      </c:pt>
                      <c:pt idx="88">
                        <c:v>3.7999999999999999E-2</c:v>
                      </c:pt>
                      <c:pt idx="89">
                        <c:v>3.9800000000000002E-2</c:v>
                      </c:pt>
                      <c:pt idx="90">
                        <c:v>4.1599999999999998E-2</c:v>
                      </c:pt>
                      <c:pt idx="91">
                        <c:v>4.3499999999999997E-2</c:v>
                      </c:pt>
                      <c:pt idx="92">
                        <c:v>4.5600000000000002E-2</c:v>
                      </c:pt>
                      <c:pt idx="93">
                        <c:v>4.7800000000000002E-2</c:v>
                      </c:pt>
                      <c:pt idx="94">
                        <c:v>5.0099999999999999E-2</c:v>
                      </c:pt>
                      <c:pt idx="95">
                        <c:v>5.2299999999999999E-2</c:v>
                      </c:pt>
                      <c:pt idx="96">
                        <c:v>5.4699999999999999E-2</c:v>
                      </c:pt>
                      <c:pt idx="97">
                        <c:v>5.7099999999999998E-2</c:v>
                      </c:pt>
                      <c:pt idx="98">
                        <c:v>5.9700000000000003E-2</c:v>
                      </c:pt>
                      <c:pt idx="99">
                        <c:v>6.2300000000000001E-2</c:v>
                      </c:pt>
                      <c:pt idx="100">
                        <c:v>6.5100000000000005E-2</c:v>
                      </c:pt>
                      <c:pt idx="101">
                        <c:v>6.8000000000000005E-2</c:v>
                      </c:pt>
                      <c:pt idx="102">
                        <c:v>7.0999999999999994E-2</c:v>
                      </c:pt>
                      <c:pt idx="103">
                        <c:v>7.3899999999999993E-2</c:v>
                      </c:pt>
                      <c:pt idx="104">
                        <c:v>7.6899999999999996E-2</c:v>
                      </c:pt>
                      <c:pt idx="105">
                        <c:v>8.0100000000000005E-2</c:v>
                      </c:pt>
                      <c:pt idx="106">
                        <c:v>8.3299999999999999E-2</c:v>
                      </c:pt>
                      <c:pt idx="107">
                        <c:v>8.6699999999999999E-2</c:v>
                      </c:pt>
                      <c:pt idx="108">
                        <c:v>9.01E-2</c:v>
                      </c:pt>
                      <c:pt idx="109">
                        <c:v>9.3700000000000006E-2</c:v>
                      </c:pt>
                      <c:pt idx="110">
                        <c:v>9.74E-2</c:v>
                      </c:pt>
                      <c:pt idx="111">
                        <c:v>0.10100000000000001</c:v>
                      </c:pt>
                      <c:pt idx="112">
                        <c:v>0.1048</c:v>
                      </c:pt>
                      <c:pt idx="113">
                        <c:v>0.1087</c:v>
                      </c:pt>
                      <c:pt idx="114">
                        <c:v>0.1128</c:v>
                      </c:pt>
                      <c:pt idx="115">
                        <c:v>0.1169</c:v>
                      </c:pt>
                      <c:pt idx="116">
                        <c:v>0.1212</c:v>
                      </c:pt>
                      <c:pt idx="117">
                        <c:v>0.1255</c:v>
                      </c:pt>
                      <c:pt idx="118">
                        <c:v>0.12989999999999999</c:v>
                      </c:pt>
                      <c:pt idx="119">
                        <c:v>0.13439999999999999</c:v>
                      </c:pt>
                      <c:pt idx="120">
                        <c:v>0.13900000000000001</c:v>
                      </c:pt>
                      <c:pt idx="121">
                        <c:v>0.14369999999999999</c:v>
                      </c:pt>
                      <c:pt idx="122">
                        <c:v>0.14860000000000001</c:v>
                      </c:pt>
                      <c:pt idx="123">
                        <c:v>0.15359999999999999</c:v>
                      </c:pt>
                      <c:pt idx="124">
                        <c:v>0.1588</c:v>
                      </c:pt>
                      <c:pt idx="125">
                        <c:v>0.16400000000000001</c:v>
                      </c:pt>
                      <c:pt idx="126">
                        <c:v>0.16930000000000001</c:v>
                      </c:pt>
                      <c:pt idx="127">
                        <c:v>0.17469999999999999</c:v>
                      </c:pt>
                      <c:pt idx="128">
                        <c:v>0.1802</c:v>
                      </c:pt>
                      <c:pt idx="129">
                        <c:v>0.18590000000000001</c:v>
                      </c:pt>
                      <c:pt idx="130">
                        <c:v>0.19159999999999999</c:v>
                      </c:pt>
                      <c:pt idx="131">
                        <c:v>0.19750000000000001</c:v>
                      </c:pt>
                      <c:pt idx="132">
                        <c:v>0.20349999999999999</c:v>
                      </c:pt>
                      <c:pt idx="133">
                        <c:v>0.20960000000000001</c:v>
                      </c:pt>
                      <c:pt idx="134">
                        <c:v>0.2157</c:v>
                      </c:pt>
                      <c:pt idx="135">
                        <c:v>0.22189999999999999</c:v>
                      </c:pt>
                      <c:pt idx="136">
                        <c:v>0.22819999999999999</c:v>
                      </c:pt>
                      <c:pt idx="137">
                        <c:v>0.23449999999999999</c:v>
                      </c:pt>
                      <c:pt idx="138">
                        <c:v>0.2409</c:v>
                      </c:pt>
                      <c:pt idx="139">
                        <c:v>0.2475</c:v>
                      </c:pt>
                      <c:pt idx="140">
                        <c:v>0.25419999999999998</c:v>
                      </c:pt>
                      <c:pt idx="141">
                        <c:v>0.26100000000000001</c:v>
                      </c:pt>
                      <c:pt idx="142">
                        <c:v>0.26779999999999998</c:v>
                      </c:pt>
                      <c:pt idx="143">
                        <c:v>0.2747</c:v>
                      </c:pt>
                      <c:pt idx="144">
                        <c:v>0.28149999999999997</c:v>
                      </c:pt>
                      <c:pt idx="145">
                        <c:v>0.28849999999999998</c:v>
                      </c:pt>
                      <c:pt idx="146">
                        <c:v>0.29559999999999997</c:v>
                      </c:pt>
                      <c:pt idx="147">
                        <c:v>0.30280000000000001</c:v>
                      </c:pt>
                      <c:pt idx="148">
                        <c:v>0.31009999999999999</c:v>
                      </c:pt>
                      <c:pt idx="149">
                        <c:v>0.31740000000000002</c:v>
                      </c:pt>
                      <c:pt idx="150">
                        <c:v>0.32479999999999998</c:v>
                      </c:pt>
                      <c:pt idx="151">
                        <c:v>0.3322</c:v>
                      </c:pt>
                      <c:pt idx="152">
                        <c:v>0.3397</c:v>
                      </c:pt>
                      <c:pt idx="153">
                        <c:v>0.34710000000000002</c:v>
                      </c:pt>
                      <c:pt idx="154">
                        <c:v>0.35470000000000002</c:v>
                      </c:pt>
                      <c:pt idx="155">
                        <c:v>0.36230000000000001</c:v>
                      </c:pt>
                      <c:pt idx="156">
                        <c:v>0.37</c:v>
                      </c:pt>
                      <c:pt idx="157">
                        <c:v>0.37769999999999998</c:v>
                      </c:pt>
                      <c:pt idx="158">
                        <c:v>0.38550000000000001</c:v>
                      </c:pt>
                      <c:pt idx="159">
                        <c:v>0.39329999999999998</c:v>
                      </c:pt>
                      <c:pt idx="160">
                        <c:v>0.40100000000000002</c:v>
                      </c:pt>
                      <c:pt idx="161">
                        <c:v>0.40889999999999999</c:v>
                      </c:pt>
                      <c:pt idx="162">
                        <c:v>0.41670000000000001</c:v>
                      </c:pt>
                      <c:pt idx="163">
                        <c:v>0.42449999999999999</c:v>
                      </c:pt>
                      <c:pt idx="164">
                        <c:v>0.43240000000000001</c:v>
                      </c:pt>
                      <c:pt idx="165">
                        <c:v>0.44019999999999998</c:v>
                      </c:pt>
                      <c:pt idx="166">
                        <c:v>0.4481</c:v>
                      </c:pt>
                      <c:pt idx="167">
                        <c:v>0.45600000000000002</c:v>
                      </c:pt>
                      <c:pt idx="168">
                        <c:v>0.46389999999999998</c:v>
                      </c:pt>
                      <c:pt idx="169">
                        <c:v>0.4718</c:v>
                      </c:pt>
                      <c:pt idx="170">
                        <c:v>0.47970000000000002</c:v>
                      </c:pt>
                      <c:pt idx="171">
                        <c:v>0.48759999999999998</c:v>
                      </c:pt>
                      <c:pt idx="172">
                        <c:v>0.49540000000000001</c:v>
                      </c:pt>
                      <c:pt idx="173">
                        <c:v>0.50329999999999997</c:v>
                      </c:pt>
                      <c:pt idx="174">
                        <c:v>0.5111</c:v>
                      </c:pt>
                      <c:pt idx="175">
                        <c:v>0.51880000000000004</c:v>
                      </c:pt>
                      <c:pt idx="176">
                        <c:v>0.52659999999999996</c:v>
                      </c:pt>
                      <c:pt idx="177">
                        <c:v>0.53439999999999999</c:v>
                      </c:pt>
                      <c:pt idx="178">
                        <c:v>0.54210000000000003</c:v>
                      </c:pt>
                      <c:pt idx="179">
                        <c:v>0.54979999999999996</c:v>
                      </c:pt>
                      <c:pt idx="180">
                        <c:v>0.55730000000000002</c:v>
                      </c:pt>
                      <c:pt idx="181">
                        <c:v>0.56469999999999998</c:v>
                      </c:pt>
                      <c:pt idx="182">
                        <c:v>0.57199999999999995</c:v>
                      </c:pt>
                      <c:pt idx="183">
                        <c:v>0.57930000000000004</c:v>
                      </c:pt>
                      <c:pt idx="184">
                        <c:v>0.58650000000000002</c:v>
                      </c:pt>
                      <c:pt idx="185">
                        <c:v>0.59360000000000002</c:v>
                      </c:pt>
                      <c:pt idx="186">
                        <c:v>0.60070000000000001</c:v>
                      </c:pt>
                      <c:pt idx="187">
                        <c:v>0.60770000000000002</c:v>
                      </c:pt>
                      <c:pt idx="188">
                        <c:v>0.61450000000000005</c:v>
                      </c:pt>
                      <c:pt idx="189">
                        <c:v>0.62119999999999997</c:v>
                      </c:pt>
                      <c:pt idx="190">
                        <c:v>0.62780000000000002</c:v>
                      </c:pt>
                      <c:pt idx="191">
                        <c:v>0.63429999999999997</c:v>
                      </c:pt>
                      <c:pt idx="192">
                        <c:v>0.64080000000000004</c:v>
                      </c:pt>
                      <c:pt idx="193">
                        <c:v>0.64729999999999999</c:v>
                      </c:pt>
                      <c:pt idx="194">
                        <c:v>0.65359999999999996</c:v>
                      </c:pt>
                      <c:pt idx="195">
                        <c:v>0.65990000000000004</c:v>
                      </c:pt>
                      <c:pt idx="196">
                        <c:v>0.66600000000000004</c:v>
                      </c:pt>
                      <c:pt idx="197">
                        <c:v>0.67200000000000004</c:v>
                      </c:pt>
                      <c:pt idx="198">
                        <c:v>0.67789999999999995</c:v>
                      </c:pt>
                      <c:pt idx="199">
                        <c:v>0.68369999999999997</c:v>
                      </c:pt>
                      <c:pt idx="200">
                        <c:v>0.68940000000000001</c:v>
                      </c:pt>
                      <c:pt idx="201">
                        <c:v>0.69499999999999995</c:v>
                      </c:pt>
                      <c:pt idx="202">
                        <c:v>0.70040000000000002</c:v>
                      </c:pt>
                      <c:pt idx="203">
                        <c:v>0.70579999999999998</c:v>
                      </c:pt>
                      <c:pt idx="204">
                        <c:v>0.71089999999999998</c:v>
                      </c:pt>
                      <c:pt idx="205">
                        <c:v>0.71599999999999997</c:v>
                      </c:pt>
                      <c:pt idx="206">
                        <c:v>0.72099999999999997</c:v>
                      </c:pt>
                      <c:pt idx="207">
                        <c:v>0.7258</c:v>
                      </c:pt>
                      <c:pt idx="208">
                        <c:v>0.73040000000000005</c:v>
                      </c:pt>
                      <c:pt idx="209">
                        <c:v>0.7349</c:v>
                      </c:pt>
                      <c:pt idx="210">
                        <c:v>0.73939999999999995</c:v>
                      </c:pt>
                      <c:pt idx="211">
                        <c:v>0.74370000000000003</c:v>
                      </c:pt>
                      <c:pt idx="212">
                        <c:v>0.74780000000000002</c:v>
                      </c:pt>
                      <c:pt idx="213">
                        <c:v>0.75190000000000001</c:v>
                      </c:pt>
                      <c:pt idx="214">
                        <c:v>0.75590000000000002</c:v>
                      </c:pt>
                      <c:pt idx="215">
                        <c:v>0.75960000000000005</c:v>
                      </c:pt>
                      <c:pt idx="216">
                        <c:v>0.76319999999999999</c:v>
                      </c:pt>
                      <c:pt idx="217">
                        <c:v>0.76659999999999995</c:v>
                      </c:pt>
                      <c:pt idx="218">
                        <c:v>0.77</c:v>
                      </c:pt>
                      <c:pt idx="219">
                        <c:v>0.7732</c:v>
                      </c:pt>
                      <c:pt idx="220">
                        <c:v>0.7762</c:v>
                      </c:pt>
                      <c:pt idx="221">
                        <c:v>0.77900000000000003</c:v>
                      </c:pt>
                      <c:pt idx="222">
                        <c:v>0.78180000000000005</c:v>
                      </c:pt>
                      <c:pt idx="223">
                        <c:v>0.78449999999999998</c:v>
                      </c:pt>
                      <c:pt idx="224">
                        <c:v>0.78700000000000003</c:v>
                      </c:pt>
                      <c:pt idx="225">
                        <c:v>0.78939999999999999</c:v>
                      </c:pt>
                      <c:pt idx="226">
                        <c:v>0.79169999999999996</c:v>
                      </c:pt>
                      <c:pt idx="227">
                        <c:v>0.79390000000000005</c:v>
                      </c:pt>
                      <c:pt idx="228">
                        <c:v>0.79590000000000005</c:v>
                      </c:pt>
                      <c:pt idx="229">
                        <c:v>0.79769999999999996</c:v>
                      </c:pt>
                      <c:pt idx="230">
                        <c:v>0.79949999999999999</c:v>
                      </c:pt>
                      <c:pt idx="231">
                        <c:v>0.80120000000000002</c:v>
                      </c:pt>
                      <c:pt idx="232">
                        <c:v>0.80269999999999997</c:v>
                      </c:pt>
                      <c:pt idx="233">
                        <c:v>0.80400000000000005</c:v>
                      </c:pt>
                      <c:pt idx="234">
                        <c:v>0.80520000000000003</c:v>
                      </c:pt>
                      <c:pt idx="235">
                        <c:v>0.80610000000000004</c:v>
                      </c:pt>
                      <c:pt idx="236">
                        <c:v>0.80700000000000005</c:v>
                      </c:pt>
                      <c:pt idx="237">
                        <c:v>0.80769999999999997</c:v>
                      </c:pt>
                      <c:pt idx="238">
                        <c:v>0.80840000000000001</c:v>
                      </c:pt>
                      <c:pt idx="239">
                        <c:v>0.80889999999999995</c:v>
                      </c:pt>
                      <c:pt idx="240">
                        <c:v>0.80920000000000003</c:v>
                      </c:pt>
                      <c:pt idx="241">
                        <c:v>0.80940000000000001</c:v>
                      </c:pt>
                      <c:pt idx="242">
                        <c:v>0.80940000000000001</c:v>
                      </c:pt>
                      <c:pt idx="243">
                        <c:v>0.80940000000000001</c:v>
                      </c:pt>
                      <c:pt idx="244">
                        <c:v>0.80920000000000003</c:v>
                      </c:pt>
                      <c:pt idx="245">
                        <c:v>0.80879999999999996</c:v>
                      </c:pt>
                      <c:pt idx="246">
                        <c:v>0.80830000000000002</c:v>
                      </c:pt>
                      <c:pt idx="247">
                        <c:v>0.8075</c:v>
                      </c:pt>
                      <c:pt idx="248">
                        <c:v>0.80659999999999998</c:v>
                      </c:pt>
                      <c:pt idx="249">
                        <c:v>0.80549999999999999</c:v>
                      </c:pt>
                      <c:pt idx="250">
                        <c:v>0.80420000000000003</c:v>
                      </c:pt>
                      <c:pt idx="251">
                        <c:v>0.80289999999999995</c:v>
                      </c:pt>
                      <c:pt idx="252">
                        <c:v>0.8014</c:v>
                      </c:pt>
                      <c:pt idx="253">
                        <c:v>0.79959999999999998</c:v>
                      </c:pt>
                      <c:pt idx="254">
                        <c:v>0.79769999999999996</c:v>
                      </c:pt>
                      <c:pt idx="255">
                        <c:v>0.79569999999999996</c:v>
                      </c:pt>
                      <c:pt idx="256">
                        <c:v>0.79359999999999997</c:v>
                      </c:pt>
                      <c:pt idx="257">
                        <c:v>0.79120000000000001</c:v>
                      </c:pt>
                      <c:pt idx="258">
                        <c:v>0.78879999999999995</c:v>
                      </c:pt>
                      <c:pt idx="259">
                        <c:v>0.78610000000000002</c:v>
                      </c:pt>
                      <c:pt idx="260">
                        <c:v>0.7833</c:v>
                      </c:pt>
                      <c:pt idx="261">
                        <c:v>0.78049999999999997</c:v>
                      </c:pt>
                      <c:pt idx="262">
                        <c:v>0.77739999999999998</c:v>
                      </c:pt>
                      <c:pt idx="263">
                        <c:v>0.7742</c:v>
                      </c:pt>
                      <c:pt idx="264">
                        <c:v>0.77080000000000004</c:v>
                      </c:pt>
                      <c:pt idx="265">
                        <c:v>0.76729999999999998</c:v>
                      </c:pt>
                      <c:pt idx="266">
                        <c:v>0.76359999999999995</c:v>
                      </c:pt>
                      <c:pt idx="267">
                        <c:v>0.75970000000000004</c:v>
                      </c:pt>
                      <c:pt idx="268">
                        <c:v>0.75570000000000004</c:v>
                      </c:pt>
                      <c:pt idx="269">
                        <c:v>0.75160000000000005</c:v>
                      </c:pt>
                      <c:pt idx="270">
                        <c:v>0.74739999999999995</c:v>
                      </c:pt>
                      <c:pt idx="271">
                        <c:v>0.74299999999999999</c:v>
                      </c:pt>
                      <c:pt idx="272">
                        <c:v>0.73850000000000005</c:v>
                      </c:pt>
                      <c:pt idx="273">
                        <c:v>0.7339</c:v>
                      </c:pt>
                      <c:pt idx="274">
                        <c:v>0.72919999999999996</c:v>
                      </c:pt>
                      <c:pt idx="275">
                        <c:v>0.72430000000000005</c:v>
                      </c:pt>
                      <c:pt idx="276">
                        <c:v>0.71930000000000005</c:v>
                      </c:pt>
                      <c:pt idx="277">
                        <c:v>0.71419999999999995</c:v>
                      </c:pt>
                      <c:pt idx="278">
                        <c:v>0.70899999999999996</c:v>
                      </c:pt>
                      <c:pt idx="279">
                        <c:v>0.70369999999999999</c:v>
                      </c:pt>
                      <c:pt idx="280">
                        <c:v>0.69830000000000003</c:v>
                      </c:pt>
                      <c:pt idx="281">
                        <c:v>0.69279999999999997</c:v>
                      </c:pt>
                      <c:pt idx="282">
                        <c:v>0.68730000000000002</c:v>
                      </c:pt>
                      <c:pt idx="283">
                        <c:v>0.68149999999999999</c:v>
                      </c:pt>
                      <c:pt idx="284">
                        <c:v>0.67559999999999998</c:v>
                      </c:pt>
                      <c:pt idx="285">
                        <c:v>0.66969999999999996</c:v>
                      </c:pt>
                      <c:pt idx="286">
                        <c:v>0.66369999999999996</c:v>
                      </c:pt>
                      <c:pt idx="287">
                        <c:v>0.65769999999999995</c:v>
                      </c:pt>
                      <c:pt idx="288">
                        <c:v>0.65159999999999996</c:v>
                      </c:pt>
                      <c:pt idx="289">
                        <c:v>0.64549999999999996</c:v>
                      </c:pt>
                      <c:pt idx="290">
                        <c:v>0.63929999999999998</c:v>
                      </c:pt>
                      <c:pt idx="291">
                        <c:v>0.6331</c:v>
                      </c:pt>
                      <c:pt idx="292">
                        <c:v>0.62680000000000002</c:v>
                      </c:pt>
                      <c:pt idx="293">
                        <c:v>0.62050000000000005</c:v>
                      </c:pt>
                      <c:pt idx="294">
                        <c:v>0.61419999999999997</c:v>
                      </c:pt>
                      <c:pt idx="295">
                        <c:v>0.6079</c:v>
                      </c:pt>
                      <c:pt idx="296">
                        <c:v>0.60160000000000002</c:v>
                      </c:pt>
                      <c:pt idx="297">
                        <c:v>0.59530000000000005</c:v>
                      </c:pt>
                      <c:pt idx="298">
                        <c:v>0.58879999999999999</c:v>
                      </c:pt>
                      <c:pt idx="299">
                        <c:v>0.58240000000000003</c:v>
                      </c:pt>
                      <c:pt idx="300">
                        <c:v>0.57599999999999996</c:v>
                      </c:pt>
                      <c:pt idx="301">
                        <c:v>0.5696</c:v>
                      </c:pt>
                      <c:pt idx="302">
                        <c:v>0.56310000000000004</c:v>
                      </c:pt>
                      <c:pt idx="303">
                        <c:v>0.55659999999999998</c:v>
                      </c:pt>
                      <c:pt idx="304">
                        <c:v>0.55030000000000001</c:v>
                      </c:pt>
                      <c:pt idx="305">
                        <c:v>0.54390000000000005</c:v>
                      </c:pt>
                      <c:pt idx="306">
                        <c:v>0.53749999999999998</c:v>
                      </c:pt>
                      <c:pt idx="307">
                        <c:v>0.53110000000000002</c:v>
                      </c:pt>
                      <c:pt idx="308">
                        <c:v>0.52480000000000004</c:v>
                      </c:pt>
                      <c:pt idx="309">
                        <c:v>0.51849999999999996</c:v>
                      </c:pt>
                      <c:pt idx="310">
                        <c:v>0.51219999999999999</c:v>
                      </c:pt>
                      <c:pt idx="311">
                        <c:v>0.50600000000000001</c:v>
                      </c:pt>
                      <c:pt idx="312">
                        <c:v>0.49980000000000002</c:v>
                      </c:pt>
                      <c:pt idx="313">
                        <c:v>0.49370000000000003</c:v>
                      </c:pt>
                      <c:pt idx="314">
                        <c:v>0.48759999999999998</c:v>
                      </c:pt>
                      <c:pt idx="315">
                        <c:v>0.48139999999999999</c:v>
                      </c:pt>
                      <c:pt idx="316">
                        <c:v>0.4753</c:v>
                      </c:pt>
                      <c:pt idx="317">
                        <c:v>0.46929999999999999</c:v>
                      </c:pt>
                      <c:pt idx="318">
                        <c:v>0.46329999999999999</c:v>
                      </c:pt>
                      <c:pt idx="319">
                        <c:v>0.45729999999999998</c:v>
                      </c:pt>
                      <c:pt idx="320">
                        <c:v>0.45119999999999999</c:v>
                      </c:pt>
                      <c:pt idx="321">
                        <c:v>0.44519999999999998</c:v>
                      </c:pt>
                      <c:pt idx="322">
                        <c:v>0.43919999999999998</c:v>
                      </c:pt>
                      <c:pt idx="323">
                        <c:v>0.43330000000000002</c:v>
                      </c:pt>
                      <c:pt idx="324">
                        <c:v>0.4274</c:v>
                      </c:pt>
                      <c:pt idx="325">
                        <c:v>0.42159999999999997</c:v>
                      </c:pt>
                      <c:pt idx="326">
                        <c:v>0.4158</c:v>
                      </c:pt>
                      <c:pt idx="327">
                        <c:v>0.41</c:v>
                      </c:pt>
                      <c:pt idx="328">
                        <c:v>0.40410000000000001</c:v>
                      </c:pt>
                      <c:pt idx="329">
                        <c:v>0.39829999999999999</c:v>
                      </c:pt>
                      <c:pt idx="330">
                        <c:v>0.39240000000000003</c:v>
                      </c:pt>
                      <c:pt idx="331">
                        <c:v>0.38669999999999999</c:v>
                      </c:pt>
                      <c:pt idx="332">
                        <c:v>0.38109999999999999</c:v>
                      </c:pt>
                      <c:pt idx="333">
                        <c:v>0.3755</c:v>
                      </c:pt>
                      <c:pt idx="334">
                        <c:v>0.36980000000000002</c:v>
                      </c:pt>
                      <c:pt idx="335">
                        <c:v>0.36420000000000002</c:v>
                      </c:pt>
                      <c:pt idx="336">
                        <c:v>0.35859999999999997</c:v>
                      </c:pt>
                      <c:pt idx="337">
                        <c:v>0.35299999999999998</c:v>
                      </c:pt>
                      <c:pt idx="338">
                        <c:v>0.34760000000000002</c:v>
                      </c:pt>
                      <c:pt idx="339">
                        <c:v>0.34229999999999999</c:v>
                      </c:pt>
                      <c:pt idx="340">
                        <c:v>0.33700000000000002</c:v>
                      </c:pt>
                      <c:pt idx="341">
                        <c:v>0.33169999999999999</c:v>
                      </c:pt>
                      <c:pt idx="342">
                        <c:v>0.3266</c:v>
                      </c:pt>
                      <c:pt idx="343">
                        <c:v>0.32140000000000002</c:v>
                      </c:pt>
                      <c:pt idx="344">
                        <c:v>0.31630000000000003</c:v>
                      </c:pt>
                      <c:pt idx="345">
                        <c:v>0.31140000000000001</c:v>
                      </c:pt>
                      <c:pt idx="346">
                        <c:v>0.30649999999999999</c:v>
                      </c:pt>
                      <c:pt idx="347">
                        <c:v>0.30170000000000002</c:v>
                      </c:pt>
                      <c:pt idx="348">
                        <c:v>0.29699999999999999</c:v>
                      </c:pt>
                      <c:pt idx="349">
                        <c:v>0.2923</c:v>
                      </c:pt>
                      <c:pt idx="350">
                        <c:v>0.2878</c:v>
                      </c:pt>
                      <c:pt idx="351">
                        <c:v>0.2833</c:v>
                      </c:pt>
                      <c:pt idx="352">
                        <c:v>0.27889999999999998</c:v>
                      </c:pt>
                      <c:pt idx="353">
                        <c:v>0.27460000000000001</c:v>
                      </c:pt>
                      <c:pt idx="354">
                        <c:v>0.27029999999999998</c:v>
                      </c:pt>
                      <c:pt idx="355">
                        <c:v>0.2661</c:v>
                      </c:pt>
                      <c:pt idx="356">
                        <c:v>0.26200000000000001</c:v>
                      </c:pt>
                      <c:pt idx="357">
                        <c:v>0.25800000000000001</c:v>
                      </c:pt>
                      <c:pt idx="358">
                        <c:v>0.254</c:v>
                      </c:pt>
                      <c:pt idx="359">
                        <c:v>0.25030000000000002</c:v>
                      </c:pt>
                      <c:pt idx="360">
                        <c:v>0.24660000000000001</c:v>
                      </c:pt>
                      <c:pt idx="361">
                        <c:v>0.2429</c:v>
                      </c:pt>
                      <c:pt idx="362">
                        <c:v>0.2392</c:v>
                      </c:pt>
                      <c:pt idx="363">
                        <c:v>0.23569999999999999</c:v>
                      </c:pt>
                      <c:pt idx="364">
                        <c:v>0.23219999999999999</c:v>
                      </c:pt>
                      <c:pt idx="365">
                        <c:v>0.22889999999999999</c:v>
                      </c:pt>
                      <c:pt idx="366">
                        <c:v>0.22559999999999999</c:v>
                      </c:pt>
                      <c:pt idx="367">
                        <c:v>0.22239999999999999</c:v>
                      </c:pt>
                      <c:pt idx="368">
                        <c:v>0.21909999999999999</c:v>
                      </c:pt>
                      <c:pt idx="369">
                        <c:v>0.21590000000000001</c:v>
                      </c:pt>
                      <c:pt idx="370">
                        <c:v>0.21279999999999999</c:v>
                      </c:pt>
                      <c:pt idx="371">
                        <c:v>0.2097</c:v>
                      </c:pt>
                      <c:pt idx="372">
                        <c:v>0.20660000000000001</c:v>
                      </c:pt>
                      <c:pt idx="373">
                        <c:v>0.20369999999999999</c:v>
                      </c:pt>
                      <c:pt idx="374">
                        <c:v>0.20069999999999999</c:v>
                      </c:pt>
                      <c:pt idx="375">
                        <c:v>0.19789999999999999</c:v>
                      </c:pt>
                      <c:pt idx="376">
                        <c:v>0.1951</c:v>
                      </c:pt>
                      <c:pt idx="377">
                        <c:v>0.19220000000000001</c:v>
                      </c:pt>
                      <c:pt idx="378">
                        <c:v>0.18940000000000001</c:v>
                      </c:pt>
                      <c:pt idx="379">
                        <c:v>0.1867</c:v>
                      </c:pt>
                      <c:pt idx="380">
                        <c:v>0.18390000000000001</c:v>
                      </c:pt>
                      <c:pt idx="381">
                        <c:v>0.1812</c:v>
                      </c:pt>
                      <c:pt idx="382">
                        <c:v>0.17849999999999999</c:v>
                      </c:pt>
                      <c:pt idx="383">
                        <c:v>0.1759</c:v>
                      </c:pt>
                      <c:pt idx="384">
                        <c:v>0.17319999999999999</c:v>
                      </c:pt>
                      <c:pt idx="385">
                        <c:v>0.17069999999999999</c:v>
                      </c:pt>
                      <c:pt idx="386">
                        <c:v>0.16800000000000001</c:v>
                      </c:pt>
                      <c:pt idx="387">
                        <c:v>0.1653</c:v>
                      </c:pt>
                      <c:pt idx="388">
                        <c:v>0.1628</c:v>
                      </c:pt>
                      <c:pt idx="389">
                        <c:v>0.16020000000000001</c:v>
                      </c:pt>
                      <c:pt idx="390">
                        <c:v>0.15770000000000001</c:v>
                      </c:pt>
                      <c:pt idx="391">
                        <c:v>0.15529999999999999</c:v>
                      </c:pt>
                      <c:pt idx="392">
                        <c:v>0.15279999999999999</c:v>
                      </c:pt>
                      <c:pt idx="393">
                        <c:v>0.15029999999999999</c:v>
                      </c:pt>
                      <c:pt idx="394">
                        <c:v>0.1479</c:v>
                      </c:pt>
                      <c:pt idx="395">
                        <c:v>0.14560000000000001</c:v>
                      </c:pt>
                      <c:pt idx="396">
                        <c:v>0.14319999999999999</c:v>
                      </c:pt>
                      <c:pt idx="397">
                        <c:v>0.1409</c:v>
                      </c:pt>
                      <c:pt idx="398">
                        <c:v>0.1386</c:v>
                      </c:pt>
                      <c:pt idx="399">
                        <c:v>0.1363</c:v>
                      </c:pt>
                      <c:pt idx="400">
                        <c:v>0.13400000000000001</c:v>
                      </c:pt>
                      <c:pt idx="401">
                        <c:v>0.1318</c:v>
                      </c:pt>
                      <c:pt idx="402">
                        <c:v>0.12959999999999999</c:v>
                      </c:pt>
                      <c:pt idx="403">
                        <c:v>0.1273</c:v>
                      </c:pt>
                      <c:pt idx="404">
                        <c:v>0.125</c:v>
                      </c:pt>
                      <c:pt idx="405">
                        <c:v>0.12280000000000001</c:v>
                      </c:pt>
                      <c:pt idx="406">
                        <c:v>0.1205</c:v>
                      </c:pt>
                      <c:pt idx="407">
                        <c:v>0.1183</c:v>
                      </c:pt>
                      <c:pt idx="408">
                        <c:v>0.1162</c:v>
                      </c:pt>
                      <c:pt idx="409">
                        <c:v>0.11409999999999999</c:v>
                      </c:pt>
                      <c:pt idx="410">
                        <c:v>0.11210000000000001</c:v>
                      </c:pt>
                      <c:pt idx="411">
                        <c:v>0.1101</c:v>
                      </c:pt>
                      <c:pt idx="412">
                        <c:v>0.108</c:v>
                      </c:pt>
                      <c:pt idx="413">
                        <c:v>0.10589999999999999</c:v>
                      </c:pt>
                      <c:pt idx="414">
                        <c:v>0.104</c:v>
                      </c:pt>
                      <c:pt idx="415">
                        <c:v>0.10199999999999999</c:v>
                      </c:pt>
                      <c:pt idx="416">
                        <c:v>0.1002</c:v>
                      </c:pt>
                      <c:pt idx="417">
                        <c:v>9.8299999999999998E-2</c:v>
                      </c:pt>
                      <c:pt idx="418">
                        <c:v>9.64E-2</c:v>
                      </c:pt>
                      <c:pt idx="419">
                        <c:v>9.4600000000000004E-2</c:v>
                      </c:pt>
                      <c:pt idx="420">
                        <c:v>9.2700000000000005E-2</c:v>
                      </c:pt>
                      <c:pt idx="421">
                        <c:v>9.0899999999999995E-2</c:v>
                      </c:pt>
                      <c:pt idx="422">
                        <c:v>8.9200000000000002E-2</c:v>
                      </c:pt>
                      <c:pt idx="423">
                        <c:v>8.7599999999999997E-2</c:v>
                      </c:pt>
                      <c:pt idx="424">
                        <c:v>8.5900000000000004E-2</c:v>
                      </c:pt>
                      <c:pt idx="425">
                        <c:v>8.4199999999999997E-2</c:v>
                      </c:pt>
                      <c:pt idx="426">
                        <c:v>8.2500000000000004E-2</c:v>
                      </c:pt>
                      <c:pt idx="427">
                        <c:v>8.09E-2</c:v>
                      </c:pt>
                      <c:pt idx="428">
                        <c:v>7.9399999999999998E-2</c:v>
                      </c:pt>
                      <c:pt idx="429">
                        <c:v>7.7899999999999997E-2</c:v>
                      </c:pt>
                      <c:pt idx="430">
                        <c:v>7.6499999999999999E-2</c:v>
                      </c:pt>
                      <c:pt idx="431">
                        <c:v>7.4999999999999997E-2</c:v>
                      </c:pt>
                      <c:pt idx="432">
                        <c:v>7.3700000000000002E-2</c:v>
                      </c:pt>
                      <c:pt idx="433">
                        <c:v>7.2300000000000003E-2</c:v>
                      </c:pt>
                      <c:pt idx="434">
                        <c:v>7.0999999999999994E-2</c:v>
                      </c:pt>
                      <c:pt idx="435">
                        <c:v>6.9699999999999998E-2</c:v>
                      </c:pt>
                      <c:pt idx="436">
                        <c:v>6.8599999999999994E-2</c:v>
                      </c:pt>
                      <c:pt idx="437">
                        <c:v>6.7500000000000004E-2</c:v>
                      </c:pt>
                      <c:pt idx="438">
                        <c:v>6.6299999999999998E-2</c:v>
                      </c:pt>
                      <c:pt idx="439">
                        <c:v>6.5199999999999994E-2</c:v>
                      </c:pt>
                      <c:pt idx="440">
                        <c:v>6.4100000000000004E-2</c:v>
                      </c:pt>
                      <c:pt idx="441">
                        <c:v>6.3100000000000003E-2</c:v>
                      </c:pt>
                      <c:pt idx="442">
                        <c:v>6.2E-2</c:v>
                      </c:pt>
                      <c:pt idx="443">
                        <c:v>6.0999999999999999E-2</c:v>
                      </c:pt>
                      <c:pt idx="444">
                        <c:v>0.06</c:v>
                      </c:pt>
                      <c:pt idx="445">
                        <c:v>5.9200000000000003E-2</c:v>
                      </c:pt>
                      <c:pt idx="446">
                        <c:v>5.8299999999999998E-2</c:v>
                      </c:pt>
                      <c:pt idx="447">
                        <c:v>5.74E-2</c:v>
                      </c:pt>
                      <c:pt idx="448">
                        <c:v>5.6599999999999998E-2</c:v>
                      </c:pt>
                      <c:pt idx="449">
                        <c:v>5.5800000000000002E-2</c:v>
                      </c:pt>
                      <c:pt idx="450">
                        <c:v>5.5E-2</c:v>
                      </c:pt>
                      <c:pt idx="451">
                        <c:v>5.4199999999999998E-2</c:v>
                      </c:pt>
                      <c:pt idx="452">
                        <c:v>5.3400000000000003E-2</c:v>
                      </c:pt>
                      <c:pt idx="453">
                        <c:v>5.2699999999999997E-2</c:v>
                      </c:pt>
                      <c:pt idx="454">
                        <c:v>5.1999999999999998E-2</c:v>
                      </c:pt>
                      <c:pt idx="455">
                        <c:v>5.1200000000000002E-2</c:v>
                      </c:pt>
                      <c:pt idx="456">
                        <c:v>5.04E-2</c:v>
                      </c:pt>
                      <c:pt idx="457">
                        <c:v>4.9700000000000001E-2</c:v>
                      </c:pt>
                      <c:pt idx="458">
                        <c:v>4.9000000000000002E-2</c:v>
                      </c:pt>
                      <c:pt idx="459">
                        <c:v>4.8399999999999999E-2</c:v>
                      </c:pt>
                      <c:pt idx="460">
                        <c:v>4.7699999999999999E-2</c:v>
                      </c:pt>
                      <c:pt idx="461">
                        <c:v>4.7100000000000003E-2</c:v>
                      </c:pt>
                      <c:pt idx="462">
                        <c:v>4.65E-2</c:v>
                      </c:pt>
                      <c:pt idx="463">
                        <c:v>4.5999999999999999E-2</c:v>
                      </c:pt>
                      <c:pt idx="464">
                        <c:v>4.5400000000000003E-2</c:v>
                      </c:pt>
                      <c:pt idx="465">
                        <c:v>4.4900000000000002E-2</c:v>
                      </c:pt>
                      <c:pt idx="466">
                        <c:v>4.4299999999999999E-2</c:v>
                      </c:pt>
                      <c:pt idx="467">
                        <c:v>4.3799999999999999E-2</c:v>
                      </c:pt>
                      <c:pt idx="468">
                        <c:v>4.3299999999999998E-2</c:v>
                      </c:pt>
                      <c:pt idx="469">
                        <c:v>4.2799999999999998E-2</c:v>
                      </c:pt>
                      <c:pt idx="470">
                        <c:v>4.2299999999999997E-2</c:v>
                      </c:pt>
                      <c:pt idx="471">
                        <c:v>4.1700000000000001E-2</c:v>
                      </c:pt>
                      <c:pt idx="472">
                        <c:v>4.1200000000000001E-2</c:v>
                      </c:pt>
                      <c:pt idx="473">
                        <c:v>4.07E-2</c:v>
                      </c:pt>
                      <c:pt idx="474">
                        <c:v>4.0099999999999997E-2</c:v>
                      </c:pt>
                      <c:pt idx="475">
                        <c:v>3.9600000000000003E-2</c:v>
                      </c:pt>
                      <c:pt idx="476">
                        <c:v>3.9100000000000003E-2</c:v>
                      </c:pt>
                      <c:pt idx="477">
                        <c:v>3.8600000000000002E-2</c:v>
                      </c:pt>
                      <c:pt idx="478">
                        <c:v>3.7999999999999999E-2</c:v>
                      </c:pt>
                      <c:pt idx="479">
                        <c:v>3.7499999999999999E-2</c:v>
                      </c:pt>
                      <c:pt idx="480">
                        <c:v>3.6900000000000002E-2</c:v>
                      </c:pt>
                      <c:pt idx="481">
                        <c:v>3.6499999999999998E-2</c:v>
                      </c:pt>
                      <c:pt idx="482">
                        <c:v>3.5999999999999997E-2</c:v>
                      </c:pt>
                      <c:pt idx="483">
                        <c:v>3.5499999999999997E-2</c:v>
                      </c:pt>
                      <c:pt idx="484">
                        <c:v>3.5000000000000003E-2</c:v>
                      </c:pt>
                      <c:pt idx="485">
                        <c:v>3.4599999999999999E-2</c:v>
                      </c:pt>
                      <c:pt idx="486">
                        <c:v>3.4200000000000001E-2</c:v>
                      </c:pt>
                      <c:pt idx="487">
                        <c:v>3.3700000000000001E-2</c:v>
                      </c:pt>
                      <c:pt idx="488">
                        <c:v>3.3300000000000003E-2</c:v>
                      </c:pt>
                      <c:pt idx="489">
                        <c:v>3.2800000000000003E-2</c:v>
                      </c:pt>
                      <c:pt idx="490">
                        <c:v>3.2500000000000001E-2</c:v>
                      </c:pt>
                      <c:pt idx="491">
                        <c:v>3.2099999999999997E-2</c:v>
                      </c:pt>
                      <c:pt idx="492">
                        <c:v>3.1699999999999999E-2</c:v>
                      </c:pt>
                      <c:pt idx="493">
                        <c:v>3.1300000000000001E-2</c:v>
                      </c:pt>
                      <c:pt idx="494">
                        <c:v>3.09E-2</c:v>
                      </c:pt>
                      <c:pt idx="495">
                        <c:v>3.0499999999999999E-2</c:v>
                      </c:pt>
                      <c:pt idx="496">
                        <c:v>3.0099999999999998E-2</c:v>
                      </c:pt>
                      <c:pt idx="497">
                        <c:v>2.9700000000000001E-2</c:v>
                      </c:pt>
                      <c:pt idx="498">
                        <c:v>2.9399999999999999E-2</c:v>
                      </c:pt>
                      <c:pt idx="499">
                        <c:v>2.9100000000000001E-2</c:v>
                      </c:pt>
                      <c:pt idx="500">
                        <c:v>2.87E-2</c:v>
                      </c:pt>
                      <c:pt idx="501">
                        <c:v>2.8299999999999999E-2</c:v>
                      </c:pt>
                      <c:pt idx="502">
                        <c:v>2.7900000000000001E-2</c:v>
                      </c:pt>
                      <c:pt idx="503">
                        <c:v>2.75E-2</c:v>
                      </c:pt>
                      <c:pt idx="504">
                        <c:v>2.7099999999999999E-2</c:v>
                      </c:pt>
                      <c:pt idx="505">
                        <c:v>2.6700000000000002E-2</c:v>
                      </c:pt>
                      <c:pt idx="506">
                        <c:v>2.64E-2</c:v>
                      </c:pt>
                      <c:pt idx="507">
                        <c:v>2.5999999999999999E-2</c:v>
                      </c:pt>
                      <c:pt idx="508">
                        <c:v>2.5600000000000001E-2</c:v>
                      </c:pt>
                      <c:pt idx="509">
                        <c:v>2.52E-2</c:v>
                      </c:pt>
                      <c:pt idx="510">
                        <c:v>2.4899999999999999E-2</c:v>
                      </c:pt>
                      <c:pt idx="511">
                        <c:v>2.46E-2</c:v>
                      </c:pt>
                      <c:pt idx="512">
                        <c:v>2.4199999999999999E-2</c:v>
                      </c:pt>
                      <c:pt idx="513">
                        <c:v>2.4E-2</c:v>
                      </c:pt>
                      <c:pt idx="514">
                        <c:v>2.3699999999999999E-2</c:v>
                      </c:pt>
                      <c:pt idx="515">
                        <c:v>2.3400000000000001E-2</c:v>
                      </c:pt>
                      <c:pt idx="516">
                        <c:v>2.3099999999999999E-2</c:v>
                      </c:pt>
                      <c:pt idx="517">
                        <c:v>2.2800000000000001E-2</c:v>
                      </c:pt>
                      <c:pt idx="518">
                        <c:v>2.2599999999999999E-2</c:v>
                      </c:pt>
                      <c:pt idx="519">
                        <c:v>2.23E-2</c:v>
                      </c:pt>
                      <c:pt idx="520">
                        <c:v>2.2100000000000002E-2</c:v>
                      </c:pt>
                      <c:pt idx="521">
                        <c:v>2.18E-2</c:v>
                      </c:pt>
                      <c:pt idx="522">
                        <c:v>2.1600000000000001E-2</c:v>
                      </c:pt>
                      <c:pt idx="523">
                        <c:v>2.1499999999999998E-2</c:v>
                      </c:pt>
                      <c:pt idx="524">
                        <c:v>2.12E-2</c:v>
                      </c:pt>
                      <c:pt idx="525">
                        <c:v>2.1000000000000001E-2</c:v>
                      </c:pt>
                      <c:pt idx="526">
                        <c:v>2.0799999999999999E-2</c:v>
                      </c:pt>
                      <c:pt idx="527">
                        <c:v>2.06E-2</c:v>
                      </c:pt>
                      <c:pt idx="528">
                        <c:v>2.0400000000000001E-2</c:v>
                      </c:pt>
                      <c:pt idx="529">
                        <c:v>2.0199999999999999E-2</c:v>
                      </c:pt>
                      <c:pt idx="530">
                        <c:v>0.02</c:v>
                      </c:pt>
                      <c:pt idx="531">
                        <c:v>1.9699999999999999E-2</c:v>
                      </c:pt>
                      <c:pt idx="532">
                        <c:v>1.95E-2</c:v>
                      </c:pt>
                      <c:pt idx="533">
                        <c:v>1.9199999999999998E-2</c:v>
                      </c:pt>
                      <c:pt idx="534">
                        <c:v>1.89E-2</c:v>
                      </c:pt>
                      <c:pt idx="535">
                        <c:v>1.8700000000000001E-2</c:v>
                      </c:pt>
                      <c:pt idx="536">
                        <c:v>1.84E-2</c:v>
                      </c:pt>
                      <c:pt idx="537">
                        <c:v>1.8200000000000001E-2</c:v>
                      </c:pt>
                      <c:pt idx="538">
                        <c:v>1.7999999999999999E-2</c:v>
                      </c:pt>
                      <c:pt idx="539">
                        <c:v>1.78E-2</c:v>
                      </c:pt>
                      <c:pt idx="540">
                        <c:v>1.7500000000000002E-2</c:v>
                      </c:pt>
                      <c:pt idx="541">
                        <c:v>1.7299999999999999E-2</c:v>
                      </c:pt>
                      <c:pt idx="542">
                        <c:v>1.72E-2</c:v>
                      </c:pt>
                      <c:pt idx="543">
                        <c:v>1.6899999999999998E-2</c:v>
                      </c:pt>
                      <c:pt idx="544">
                        <c:v>1.6799999999999999E-2</c:v>
                      </c:pt>
                      <c:pt idx="545">
                        <c:v>1.66E-2</c:v>
                      </c:pt>
                      <c:pt idx="546">
                        <c:v>1.6400000000000001E-2</c:v>
                      </c:pt>
                      <c:pt idx="547">
                        <c:v>1.6199999999999999E-2</c:v>
                      </c:pt>
                      <c:pt idx="548">
                        <c:v>1.6E-2</c:v>
                      </c:pt>
                      <c:pt idx="549">
                        <c:v>1.5800000000000002E-2</c:v>
                      </c:pt>
                      <c:pt idx="550">
                        <c:v>1.5599999999999999E-2</c:v>
                      </c:pt>
                      <c:pt idx="551">
                        <c:v>1.54E-2</c:v>
                      </c:pt>
                      <c:pt idx="552">
                        <c:v>1.52E-2</c:v>
                      </c:pt>
                      <c:pt idx="553">
                        <c:v>1.4999999999999999E-2</c:v>
                      </c:pt>
                      <c:pt idx="554">
                        <c:v>1.4800000000000001E-2</c:v>
                      </c:pt>
                      <c:pt idx="555">
                        <c:v>1.46E-2</c:v>
                      </c:pt>
                      <c:pt idx="556">
                        <c:v>1.44E-2</c:v>
                      </c:pt>
                      <c:pt idx="557">
                        <c:v>1.43E-2</c:v>
                      </c:pt>
                      <c:pt idx="558">
                        <c:v>1.41E-2</c:v>
                      </c:pt>
                      <c:pt idx="559">
                        <c:v>1.4E-2</c:v>
                      </c:pt>
                      <c:pt idx="560">
                        <c:v>1.3899999999999999E-2</c:v>
                      </c:pt>
                      <c:pt idx="561">
                        <c:v>1.38E-2</c:v>
                      </c:pt>
                      <c:pt idx="562">
                        <c:v>1.3599999999999999E-2</c:v>
                      </c:pt>
                      <c:pt idx="563">
                        <c:v>1.35E-2</c:v>
                      </c:pt>
                      <c:pt idx="564">
                        <c:v>1.3299999999999999E-2</c:v>
                      </c:pt>
                      <c:pt idx="565">
                        <c:v>1.3100000000000001E-2</c:v>
                      </c:pt>
                      <c:pt idx="566">
                        <c:v>1.2999999999999999E-2</c:v>
                      </c:pt>
                      <c:pt idx="567">
                        <c:v>1.2800000000000001E-2</c:v>
                      </c:pt>
                      <c:pt idx="568">
                        <c:v>1.2699999999999999E-2</c:v>
                      </c:pt>
                      <c:pt idx="569">
                        <c:v>1.26E-2</c:v>
                      </c:pt>
                      <c:pt idx="570">
                        <c:v>1.2500000000000001E-2</c:v>
                      </c:pt>
                      <c:pt idx="571">
                        <c:v>1.24E-2</c:v>
                      </c:pt>
                      <c:pt idx="572">
                        <c:v>1.24E-2</c:v>
                      </c:pt>
                      <c:pt idx="573">
                        <c:v>1.24E-2</c:v>
                      </c:pt>
                      <c:pt idx="574">
                        <c:v>1.24E-2</c:v>
                      </c:pt>
                      <c:pt idx="575">
                        <c:v>1.2500000000000001E-2</c:v>
                      </c:pt>
                      <c:pt idx="576">
                        <c:v>1.2500000000000001E-2</c:v>
                      </c:pt>
                      <c:pt idx="577">
                        <c:v>1.26E-2</c:v>
                      </c:pt>
                      <c:pt idx="578">
                        <c:v>1.26E-2</c:v>
                      </c:pt>
                      <c:pt idx="579">
                        <c:v>1.2699999999999999E-2</c:v>
                      </c:pt>
                      <c:pt idx="580">
                        <c:v>1.29E-2</c:v>
                      </c:pt>
                      <c:pt idx="581">
                        <c:v>1.2999999999999999E-2</c:v>
                      </c:pt>
                      <c:pt idx="582">
                        <c:v>1.32E-2</c:v>
                      </c:pt>
                      <c:pt idx="583">
                        <c:v>1.3299999999999999E-2</c:v>
                      </c:pt>
                      <c:pt idx="584">
                        <c:v>1.34E-2</c:v>
                      </c:pt>
                      <c:pt idx="585">
                        <c:v>1.35E-2</c:v>
                      </c:pt>
                      <c:pt idx="586">
                        <c:v>1.3599999999999999E-2</c:v>
                      </c:pt>
                      <c:pt idx="587">
                        <c:v>1.37E-2</c:v>
                      </c:pt>
                      <c:pt idx="588">
                        <c:v>1.38E-2</c:v>
                      </c:pt>
                      <c:pt idx="589">
                        <c:v>1.38E-2</c:v>
                      </c:pt>
                      <c:pt idx="590">
                        <c:v>1.38E-2</c:v>
                      </c:pt>
                      <c:pt idx="591">
                        <c:v>1.3899999999999999E-2</c:v>
                      </c:pt>
                      <c:pt idx="592">
                        <c:v>1.38E-2</c:v>
                      </c:pt>
                      <c:pt idx="593">
                        <c:v>1.38E-2</c:v>
                      </c:pt>
                      <c:pt idx="594">
                        <c:v>1.37E-2</c:v>
                      </c:pt>
                      <c:pt idx="595">
                        <c:v>1.3599999999999999E-2</c:v>
                      </c:pt>
                      <c:pt idx="596">
                        <c:v>1.35E-2</c:v>
                      </c:pt>
                      <c:pt idx="597">
                        <c:v>1.34E-2</c:v>
                      </c:pt>
                      <c:pt idx="598">
                        <c:v>1.32E-2</c:v>
                      </c:pt>
                      <c:pt idx="599">
                        <c:v>1.3100000000000001E-2</c:v>
                      </c:pt>
                      <c:pt idx="600">
                        <c:v>1.2999999999999999E-2</c:v>
                      </c:pt>
                      <c:pt idx="601">
                        <c:v>1.2800000000000001E-2</c:v>
                      </c:pt>
                      <c:pt idx="602">
                        <c:v>1.2500000000000001E-2</c:v>
                      </c:pt>
                      <c:pt idx="603">
                        <c:v>1.23E-2</c:v>
                      </c:pt>
                      <c:pt idx="604">
                        <c:v>1.2E-2</c:v>
                      </c:pt>
                      <c:pt idx="605">
                        <c:v>1.18E-2</c:v>
                      </c:pt>
                      <c:pt idx="606">
                        <c:v>1.1599999999999999E-2</c:v>
                      </c:pt>
                      <c:pt idx="607">
                        <c:v>1.14E-2</c:v>
                      </c:pt>
                      <c:pt idx="608">
                        <c:v>1.12E-2</c:v>
                      </c:pt>
                      <c:pt idx="609">
                        <c:v>1.0999999999999999E-2</c:v>
                      </c:pt>
                      <c:pt idx="610">
                        <c:v>1.0800000000000001E-2</c:v>
                      </c:pt>
                      <c:pt idx="611">
                        <c:v>1.06E-2</c:v>
                      </c:pt>
                      <c:pt idx="612">
                        <c:v>1.04E-2</c:v>
                      </c:pt>
                      <c:pt idx="613">
                        <c:v>1.0200000000000001E-2</c:v>
                      </c:pt>
                      <c:pt idx="614">
                        <c:v>0.01</c:v>
                      </c:pt>
                      <c:pt idx="615">
                        <c:v>9.7000000000000003E-3</c:v>
                      </c:pt>
                      <c:pt idx="616">
                        <c:v>9.4999999999999998E-3</c:v>
                      </c:pt>
                      <c:pt idx="617">
                        <c:v>9.2999999999999992E-3</c:v>
                      </c:pt>
                      <c:pt idx="618">
                        <c:v>8.9999999999999993E-3</c:v>
                      </c:pt>
                      <c:pt idx="619">
                        <c:v>8.8000000000000005E-3</c:v>
                      </c:pt>
                      <c:pt idx="620">
                        <c:v>8.6E-3</c:v>
                      </c:pt>
                      <c:pt idx="621">
                        <c:v>8.5000000000000006E-3</c:v>
                      </c:pt>
                      <c:pt idx="622">
                        <c:v>8.3999999999999995E-3</c:v>
                      </c:pt>
                      <c:pt idx="623">
                        <c:v>8.2000000000000007E-3</c:v>
                      </c:pt>
                      <c:pt idx="624">
                        <c:v>8.0000000000000002E-3</c:v>
                      </c:pt>
                      <c:pt idx="625">
                        <c:v>7.9000000000000008E-3</c:v>
                      </c:pt>
                      <c:pt idx="626">
                        <c:v>7.7999999999999996E-3</c:v>
                      </c:pt>
                      <c:pt idx="627">
                        <c:v>7.7999999999999996E-3</c:v>
                      </c:pt>
                      <c:pt idx="628">
                        <c:v>7.7000000000000002E-3</c:v>
                      </c:pt>
                      <c:pt idx="629">
                        <c:v>7.4999999999999997E-3</c:v>
                      </c:pt>
                      <c:pt idx="630">
                        <c:v>7.4000000000000003E-3</c:v>
                      </c:pt>
                      <c:pt idx="631">
                        <c:v>7.1999999999999998E-3</c:v>
                      </c:pt>
                      <c:pt idx="632">
                        <c:v>7.0000000000000001E-3</c:v>
                      </c:pt>
                      <c:pt idx="633">
                        <c:v>6.8999999999999999E-3</c:v>
                      </c:pt>
                      <c:pt idx="634">
                        <c:v>6.7000000000000002E-3</c:v>
                      </c:pt>
                      <c:pt idx="635">
                        <c:v>6.4999999999999997E-3</c:v>
                      </c:pt>
                      <c:pt idx="636">
                        <c:v>6.4000000000000003E-3</c:v>
                      </c:pt>
                      <c:pt idx="637">
                        <c:v>6.1999999999999998E-3</c:v>
                      </c:pt>
                      <c:pt idx="638">
                        <c:v>6.1000000000000004E-3</c:v>
                      </c:pt>
                      <c:pt idx="639">
                        <c:v>5.8999999999999999E-3</c:v>
                      </c:pt>
                      <c:pt idx="640">
                        <c:v>5.7999999999999996E-3</c:v>
                      </c:pt>
                      <c:pt idx="641">
                        <c:v>5.7000000000000002E-3</c:v>
                      </c:pt>
                      <c:pt idx="642">
                        <c:v>5.7000000000000002E-3</c:v>
                      </c:pt>
                      <c:pt idx="643">
                        <c:v>5.5999999999999999E-3</c:v>
                      </c:pt>
                      <c:pt idx="644">
                        <c:v>5.5999999999999999E-3</c:v>
                      </c:pt>
                      <c:pt idx="645">
                        <c:v>5.5999999999999999E-3</c:v>
                      </c:pt>
                      <c:pt idx="646">
                        <c:v>5.5999999999999999E-3</c:v>
                      </c:pt>
                      <c:pt idx="647">
                        <c:v>5.5999999999999999E-3</c:v>
                      </c:pt>
                    </c:numCache>
                  </c:numRef>
                </c:yVal>
                <c:smooth val="1"/>
                <c:extLst xmlns:c15="http://schemas.microsoft.com/office/drawing/2012/chart">
                  <c:ext xmlns:c16="http://schemas.microsoft.com/office/drawing/2014/chart" uri="{C3380CC4-5D6E-409C-BE32-E72D297353CC}">
                    <c16:uniqueId val="{00000010-5E55-4983-83FB-7C2F45A023DE}"/>
                  </c:ext>
                </c:extLst>
              </c15:ser>
            </c15:filteredScatterSeries>
            <c15:filteredScatterSeries>
              <c15:ser>
                <c:idx val="17"/>
                <c:order val="17"/>
                <c:tx>
                  <c:v>dW/dLog(M) (conv) of CP20(LS)_2</c:v>
                </c:tx>
                <c:spPr>
                  <a:ln w="25400"/>
                </c:spPr>
                <c:marker>
                  <c:symbol val="none"/>
                </c:marker>
                <c:xVal>
                  <c:numRef>
                    <c:extLst xmlns:c15="http://schemas.microsoft.com/office/drawing/2012/chart">
                      <c:ext xmlns:c15="http://schemas.microsoft.com/office/drawing/2012/chart" uri="{02D57815-91ED-43cb-92C2-25804820EDAC}">
                        <c15:formulaRef>
                          <c15:sqref>MMD_data!$CI$3:$CI$627</c15:sqref>
                        </c15:formulaRef>
                      </c:ext>
                    </c:extLst>
                    <c:numCache>
                      <c:formatCode>General</c:formatCode>
                      <c:ptCount val="625"/>
                      <c:pt idx="0">
                        <c:v>6.6790000000000003</c:v>
                      </c:pt>
                      <c:pt idx="1">
                        <c:v>6.6719999999999997</c:v>
                      </c:pt>
                      <c:pt idx="2">
                        <c:v>6.6639999999999997</c:v>
                      </c:pt>
                      <c:pt idx="3">
                        <c:v>6.657</c:v>
                      </c:pt>
                      <c:pt idx="4">
                        <c:v>6.65</c:v>
                      </c:pt>
                      <c:pt idx="5">
                        <c:v>6.6420000000000003</c:v>
                      </c:pt>
                      <c:pt idx="6">
                        <c:v>6.6349999999999998</c:v>
                      </c:pt>
                      <c:pt idx="7">
                        <c:v>6.6280000000000001</c:v>
                      </c:pt>
                      <c:pt idx="8">
                        <c:v>6.6210000000000004</c:v>
                      </c:pt>
                      <c:pt idx="9">
                        <c:v>6.6130000000000004</c:v>
                      </c:pt>
                      <c:pt idx="10">
                        <c:v>6.6059999999999999</c:v>
                      </c:pt>
                      <c:pt idx="11">
                        <c:v>6.5990000000000002</c:v>
                      </c:pt>
                      <c:pt idx="12">
                        <c:v>6.5910000000000002</c:v>
                      </c:pt>
                      <c:pt idx="13">
                        <c:v>6.5839999999999996</c:v>
                      </c:pt>
                      <c:pt idx="14">
                        <c:v>6.577</c:v>
                      </c:pt>
                      <c:pt idx="15">
                        <c:v>6.57</c:v>
                      </c:pt>
                      <c:pt idx="16">
                        <c:v>6.5620000000000003</c:v>
                      </c:pt>
                      <c:pt idx="17">
                        <c:v>6.5549999999999997</c:v>
                      </c:pt>
                      <c:pt idx="18">
                        <c:v>6.548</c:v>
                      </c:pt>
                      <c:pt idx="19">
                        <c:v>6.5410000000000004</c:v>
                      </c:pt>
                      <c:pt idx="20">
                        <c:v>6.5330000000000004</c:v>
                      </c:pt>
                      <c:pt idx="21">
                        <c:v>6.5259999999999998</c:v>
                      </c:pt>
                      <c:pt idx="22">
                        <c:v>6.5190000000000001</c:v>
                      </c:pt>
                      <c:pt idx="23">
                        <c:v>6.5119999999999996</c:v>
                      </c:pt>
                      <c:pt idx="24">
                        <c:v>6.5049999999999999</c:v>
                      </c:pt>
                      <c:pt idx="25">
                        <c:v>6.4969999999999999</c:v>
                      </c:pt>
                      <c:pt idx="26">
                        <c:v>6.49</c:v>
                      </c:pt>
                      <c:pt idx="27">
                        <c:v>6.4829999999999997</c:v>
                      </c:pt>
                      <c:pt idx="28">
                        <c:v>6.476</c:v>
                      </c:pt>
                      <c:pt idx="29">
                        <c:v>6.468</c:v>
                      </c:pt>
                      <c:pt idx="30">
                        <c:v>6.4610000000000003</c:v>
                      </c:pt>
                      <c:pt idx="31">
                        <c:v>6.4539999999999997</c:v>
                      </c:pt>
                      <c:pt idx="32">
                        <c:v>6.4470000000000001</c:v>
                      </c:pt>
                      <c:pt idx="33">
                        <c:v>6.44</c:v>
                      </c:pt>
                      <c:pt idx="34">
                        <c:v>6.4320000000000004</c:v>
                      </c:pt>
                      <c:pt idx="35">
                        <c:v>6.4249999999999998</c:v>
                      </c:pt>
                      <c:pt idx="36">
                        <c:v>6.4180000000000001</c:v>
                      </c:pt>
                      <c:pt idx="37">
                        <c:v>6.4109999999999996</c:v>
                      </c:pt>
                      <c:pt idx="38">
                        <c:v>6.4039999999999999</c:v>
                      </c:pt>
                      <c:pt idx="39">
                        <c:v>6.3959999999999999</c:v>
                      </c:pt>
                      <c:pt idx="40">
                        <c:v>6.3890000000000002</c:v>
                      </c:pt>
                      <c:pt idx="41">
                        <c:v>6.3819999999999997</c:v>
                      </c:pt>
                      <c:pt idx="42">
                        <c:v>6.375</c:v>
                      </c:pt>
                      <c:pt idx="43">
                        <c:v>6.3680000000000003</c:v>
                      </c:pt>
                      <c:pt idx="44">
                        <c:v>6.36</c:v>
                      </c:pt>
                      <c:pt idx="45">
                        <c:v>6.3529999999999998</c:v>
                      </c:pt>
                      <c:pt idx="46">
                        <c:v>6.3460000000000001</c:v>
                      </c:pt>
                      <c:pt idx="47">
                        <c:v>6.3390000000000004</c:v>
                      </c:pt>
                      <c:pt idx="48">
                        <c:v>6.3319999999999999</c:v>
                      </c:pt>
                      <c:pt idx="49">
                        <c:v>6.3250000000000002</c:v>
                      </c:pt>
                      <c:pt idx="50">
                        <c:v>6.3179999999999996</c:v>
                      </c:pt>
                      <c:pt idx="51">
                        <c:v>6.31</c:v>
                      </c:pt>
                      <c:pt idx="52">
                        <c:v>6.3029999999999999</c:v>
                      </c:pt>
                      <c:pt idx="53">
                        <c:v>6.2960000000000003</c:v>
                      </c:pt>
                      <c:pt idx="54">
                        <c:v>6.2889999999999997</c:v>
                      </c:pt>
                      <c:pt idx="55">
                        <c:v>6.282</c:v>
                      </c:pt>
                      <c:pt idx="56">
                        <c:v>6.2750000000000004</c:v>
                      </c:pt>
                      <c:pt idx="57">
                        <c:v>6.2679999999999998</c:v>
                      </c:pt>
                      <c:pt idx="58">
                        <c:v>6.26</c:v>
                      </c:pt>
                      <c:pt idx="59">
                        <c:v>6.2530000000000001</c:v>
                      </c:pt>
                      <c:pt idx="60">
                        <c:v>6.2460000000000004</c:v>
                      </c:pt>
                      <c:pt idx="61">
                        <c:v>6.2389999999999999</c:v>
                      </c:pt>
                      <c:pt idx="62">
                        <c:v>6.2320000000000002</c:v>
                      </c:pt>
                      <c:pt idx="63">
                        <c:v>6.2249999999999996</c:v>
                      </c:pt>
                      <c:pt idx="64">
                        <c:v>6.218</c:v>
                      </c:pt>
                      <c:pt idx="65">
                        <c:v>6.2110000000000003</c:v>
                      </c:pt>
                      <c:pt idx="66">
                        <c:v>6.2030000000000003</c:v>
                      </c:pt>
                      <c:pt idx="67">
                        <c:v>6.1959999999999997</c:v>
                      </c:pt>
                      <c:pt idx="68">
                        <c:v>6.1890000000000001</c:v>
                      </c:pt>
                      <c:pt idx="69">
                        <c:v>6.1820000000000004</c:v>
                      </c:pt>
                      <c:pt idx="70">
                        <c:v>6.1749999999999998</c:v>
                      </c:pt>
                      <c:pt idx="71">
                        <c:v>6.1680000000000001</c:v>
                      </c:pt>
                      <c:pt idx="72">
                        <c:v>6.1609999999999996</c:v>
                      </c:pt>
                      <c:pt idx="73">
                        <c:v>6.1539999999999999</c:v>
                      </c:pt>
                      <c:pt idx="74">
                        <c:v>6.1470000000000002</c:v>
                      </c:pt>
                      <c:pt idx="75">
                        <c:v>6.14</c:v>
                      </c:pt>
                      <c:pt idx="76">
                        <c:v>6.1319999999999997</c:v>
                      </c:pt>
                      <c:pt idx="77">
                        <c:v>6.125</c:v>
                      </c:pt>
                      <c:pt idx="78">
                        <c:v>6.1180000000000003</c:v>
                      </c:pt>
                      <c:pt idx="79">
                        <c:v>6.1109999999999998</c:v>
                      </c:pt>
                      <c:pt idx="80">
                        <c:v>6.1040000000000001</c:v>
                      </c:pt>
                      <c:pt idx="81">
                        <c:v>6.0970000000000004</c:v>
                      </c:pt>
                      <c:pt idx="82">
                        <c:v>6.09</c:v>
                      </c:pt>
                      <c:pt idx="83">
                        <c:v>6.0830000000000002</c:v>
                      </c:pt>
                      <c:pt idx="84">
                        <c:v>6.0759999999999996</c:v>
                      </c:pt>
                      <c:pt idx="85">
                        <c:v>6.069</c:v>
                      </c:pt>
                      <c:pt idx="86">
                        <c:v>6.0620000000000003</c:v>
                      </c:pt>
                      <c:pt idx="87">
                        <c:v>6.0549999999999997</c:v>
                      </c:pt>
                      <c:pt idx="88">
                        <c:v>6.048</c:v>
                      </c:pt>
                      <c:pt idx="89">
                        <c:v>6.0410000000000004</c:v>
                      </c:pt>
                      <c:pt idx="90">
                        <c:v>6.0339999999999998</c:v>
                      </c:pt>
                      <c:pt idx="91">
                        <c:v>6.0270000000000001</c:v>
                      </c:pt>
                      <c:pt idx="92">
                        <c:v>6.02</c:v>
                      </c:pt>
                      <c:pt idx="93">
                        <c:v>6.0129999999999999</c:v>
                      </c:pt>
                      <c:pt idx="94">
                        <c:v>6.0060000000000002</c:v>
                      </c:pt>
                      <c:pt idx="95">
                        <c:v>5.9980000000000002</c:v>
                      </c:pt>
                      <c:pt idx="96">
                        <c:v>5.9909999999999997</c:v>
                      </c:pt>
                      <c:pt idx="97">
                        <c:v>5.984</c:v>
                      </c:pt>
                      <c:pt idx="98">
                        <c:v>5.9770000000000003</c:v>
                      </c:pt>
                      <c:pt idx="99">
                        <c:v>5.97</c:v>
                      </c:pt>
                      <c:pt idx="100">
                        <c:v>5.9630000000000001</c:v>
                      </c:pt>
                      <c:pt idx="101">
                        <c:v>5.9560000000000004</c:v>
                      </c:pt>
                      <c:pt idx="102">
                        <c:v>5.9489999999999998</c:v>
                      </c:pt>
                      <c:pt idx="103">
                        <c:v>5.9420000000000002</c:v>
                      </c:pt>
                      <c:pt idx="104">
                        <c:v>5.9349999999999996</c:v>
                      </c:pt>
                      <c:pt idx="105">
                        <c:v>5.9279999999999999</c:v>
                      </c:pt>
                      <c:pt idx="106">
                        <c:v>5.9210000000000003</c:v>
                      </c:pt>
                      <c:pt idx="107">
                        <c:v>5.9139999999999997</c:v>
                      </c:pt>
                      <c:pt idx="108">
                        <c:v>5.907</c:v>
                      </c:pt>
                      <c:pt idx="109">
                        <c:v>5.9</c:v>
                      </c:pt>
                      <c:pt idx="110">
                        <c:v>5.8929999999999998</c:v>
                      </c:pt>
                      <c:pt idx="111">
                        <c:v>5.8860000000000001</c:v>
                      </c:pt>
                      <c:pt idx="112">
                        <c:v>5.8789999999999996</c:v>
                      </c:pt>
                      <c:pt idx="113">
                        <c:v>5.8719999999999999</c:v>
                      </c:pt>
                      <c:pt idx="114">
                        <c:v>5.8650000000000002</c:v>
                      </c:pt>
                      <c:pt idx="115">
                        <c:v>5.8579999999999997</c:v>
                      </c:pt>
                      <c:pt idx="116">
                        <c:v>5.851</c:v>
                      </c:pt>
                      <c:pt idx="117">
                        <c:v>5.8449999999999998</c:v>
                      </c:pt>
                      <c:pt idx="118">
                        <c:v>5.8380000000000001</c:v>
                      </c:pt>
                      <c:pt idx="119">
                        <c:v>5.8310000000000004</c:v>
                      </c:pt>
                      <c:pt idx="120">
                        <c:v>5.8239999999999998</c:v>
                      </c:pt>
                      <c:pt idx="121">
                        <c:v>5.8170000000000002</c:v>
                      </c:pt>
                      <c:pt idx="122">
                        <c:v>5.81</c:v>
                      </c:pt>
                      <c:pt idx="123">
                        <c:v>5.8029999999999999</c:v>
                      </c:pt>
                      <c:pt idx="124">
                        <c:v>5.7960000000000003</c:v>
                      </c:pt>
                      <c:pt idx="125">
                        <c:v>5.7889999999999997</c:v>
                      </c:pt>
                      <c:pt idx="126">
                        <c:v>5.782</c:v>
                      </c:pt>
                      <c:pt idx="127">
                        <c:v>5.7750000000000004</c:v>
                      </c:pt>
                      <c:pt idx="128">
                        <c:v>5.7679999999999998</c:v>
                      </c:pt>
                      <c:pt idx="129">
                        <c:v>5.7610000000000001</c:v>
                      </c:pt>
                      <c:pt idx="130">
                        <c:v>5.7539999999999996</c:v>
                      </c:pt>
                      <c:pt idx="131">
                        <c:v>5.7469999999999999</c:v>
                      </c:pt>
                      <c:pt idx="132">
                        <c:v>5.74</c:v>
                      </c:pt>
                      <c:pt idx="133">
                        <c:v>5.7329999999999997</c:v>
                      </c:pt>
                      <c:pt idx="134">
                        <c:v>5.726</c:v>
                      </c:pt>
                      <c:pt idx="135">
                        <c:v>5.72</c:v>
                      </c:pt>
                      <c:pt idx="136">
                        <c:v>5.7130000000000001</c:v>
                      </c:pt>
                      <c:pt idx="137">
                        <c:v>5.7060000000000004</c:v>
                      </c:pt>
                      <c:pt idx="138">
                        <c:v>5.6989999999999998</c:v>
                      </c:pt>
                      <c:pt idx="139">
                        <c:v>5.6920000000000002</c:v>
                      </c:pt>
                      <c:pt idx="140">
                        <c:v>5.6849999999999996</c:v>
                      </c:pt>
                      <c:pt idx="141">
                        <c:v>5.6779999999999999</c:v>
                      </c:pt>
                      <c:pt idx="142">
                        <c:v>5.6710000000000003</c:v>
                      </c:pt>
                      <c:pt idx="143">
                        <c:v>5.6639999999999997</c:v>
                      </c:pt>
                      <c:pt idx="144">
                        <c:v>5.657</c:v>
                      </c:pt>
                      <c:pt idx="145">
                        <c:v>5.65</c:v>
                      </c:pt>
                      <c:pt idx="146">
                        <c:v>5.6440000000000001</c:v>
                      </c:pt>
                      <c:pt idx="147">
                        <c:v>5.6369999999999996</c:v>
                      </c:pt>
                      <c:pt idx="148">
                        <c:v>5.63</c:v>
                      </c:pt>
                      <c:pt idx="149">
                        <c:v>5.6230000000000002</c:v>
                      </c:pt>
                      <c:pt idx="150">
                        <c:v>5.6159999999999997</c:v>
                      </c:pt>
                      <c:pt idx="151">
                        <c:v>5.609</c:v>
                      </c:pt>
                      <c:pt idx="152">
                        <c:v>5.6020000000000003</c:v>
                      </c:pt>
                      <c:pt idx="153">
                        <c:v>5.5949999999999998</c:v>
                      </c:pt>
                      <c:pt idx="154">
                        <c:v>5.5890000000000004</c:v>
                      </c:pt>
                      <c:pt idx="155">
                        <c:v>5.5819999999999999</c:v>
                      </c:pt>
                      <c:pt idx="156">
                        <c:v>5.5750000000000002</c:v>
                      </c:pt>
                      <c:pt idx="157">
                        <c:v>5.5679999999999996</c:v>
                      </c:pt>
                      <c:pt idx="158">
                        <c:v>5.5609999999999999</c:v>
                      </c:pt>
                      <c:pt idx="159">
                        <c:v>5.5540000000000003</c:v>
                      </c:pt>
                      <c:pt idx="160">
                        <c:v>5.5469999999999997</c:v>
                      </c:pt>
                      <c:pt idx="161">
                        <c:v>5.54</c:v>
                      </c:pt>
                      <c:pt idx="162">
                        <c:v>5.5339999999999998</c:v>
                      </c:pt>
                      <c:pt idx="163">
                        <c:v>5.5270000000000001</c:v>
                      </c:pt>
                      <c:pt idx="164">
                        <c:v>5.52</c:v>
                      </c:pt>
                      <c:pt idx="165">
                        <c:v>5.5129999999999999</c:v>
                      </c:pt>
                      <c:pt idx="166">
                        <c:v>5.5060000000000002</c:v>
                      </c:pt>
                      <c:pt idx="167">
                        <c:v>5.4989999999999997</c:v>
                      </c:pt>
                      <c:pt idx="168">
                        <c:v>5.4930000000000003</c:v>
                      </c:pt>
                      <c:pt idx="169">
                        <c:v>5.4859999999999998</c:v>
                      </c:pt>
                      <c:pt idx="170">
                        <c:v>5.4790000000000001</c:v>
                      </c:pt>
                      <c:pt idx="171">
                        <c:v>5.4720000000000004</c:v>
                      </c:pt>
                      <c:pt idx="172">
                        <c:v>5.4649999999999999</c:v>
                      </c:pt>
                      <c:pt idx="173">
                        <c:v>5.4580000000000002</c:v>
                      </c:pt>
                      <c:pt idx="174">
                        <c:v>5.452</c:v>
                      </c:pt>
                      <c:pt idx="175">
                        <c:v>5.4450000000000003</c:v>
                      </c:pt>
                      <c:pt idx="176">
                        <c:v>5.4379999999999997</c:v>
                      </c:pt>
                      <c:pt idx="177">
                        <c:v>5.431</c:v>
                      </c:pt>
                      <c:pt idx="178">
                        <c:v>5.4240000000000004</c:v>
                      </c:pt>
                      <c:pt idx="179">
                        <c:v>5.4169999999999998</c:v>
                      </c:pt>
                      <c:pt idx="180">
                        <c:v>5.4109999999999996</c:v>
                      </c:pt>
                      <c:pt idx="181">
                        <c:v>5.4039999999999999</c:v>
                      </c:pt>
                      <c:pt idx="182">
                        <c:v>5.3970000000000002</c:v>
                      </c:pt>
                      <c:pt idx="183">
                        <c:v>5.39</c:v>
                      </c:pt>
                      <c:pt idx="184">
                        <c:v>5.383</c:v>
                      </c:pt>
                      <c:pt idx="185">
                        <c:v>5.3769999999999998</c:v>
                      </c:pt>
                      <c:pt idx="186">
                        <c:v>5.37</c:v>
                      </c:pt>
                      <c:pt idx="187">
                        <c:v>5.3630000000000004</c:v>
                      </c:pt>
                      <c:pt idx="188">
                        <c:v>5.3559999999999999</c:v>
                      </c:pt>
                      <c:pt idx="189">
                        <c:v>5.35</c:v>
                      </c:pt>
                      <c:pt idx="190">
                        <c:v>5.343</c:v>
                      </c:pt>
                      <c:pt idx="191">
                        <c:v>5.3360000000000003</c:v>
                      </c:pt>
                      <c:pt idx="192">
                        <c:v>5.3289999999999997</c:v>
                      </c:pt>
                      <c:pt idx="193">
                        <c:v>5.3220000000000001</c:v>
                      </c:pt>
                      <c:pt idx="194">
                        <c:v>5.3159999999999998</c:v>
                      </c:pt>
                      <c:pt idx="195">
                        <c:v>5.3090000000000002</c:v>
                      </c:pt>
                      <c:pt idx="196">
                        <c:v>5.3019999999999996</c:v>
                      </c:pt>
                      <c:pt idx="197">
                        <c:v>5.2949999999999999</c:v>
                      </c:pt>
                      <c:pt idx="198">
                        <c:v>5.2889999999999997</c:v>
                      </c:pt>
                      <c:pt idx="199">
                        <c:v>5.282</c:v>
                      </c:pt>
                      <c:pt idx="200">
                        <c:v>5.2750000000000004</c:v>
                      </c:pt>
                      <c:pt idx="201">
                        <c:v>5.2679999999999998</c:v>
                      </c:pt>
                      <c:pt idx="202">
                        <c:v>5.2619999999999996</c:v>
                      </c:pt>
                      <c:pt idx="203">
                        <c:v>5.2549999999999999</c:v>
                      </c:pt>
                      <c:pt idx="204">
                        <c:v>5.2480000000000002</c:v>
                      </c:pt>
                      <c:pt idx="205">
                        <c:v>5.2409999999999997</c:v>
                      </c:pt>
                      <c:pt idx="206">
                        <c:v>5.2350000000000003</c:v>
                      </c:pt>
                      <c:pt idx="207">
                        <c:v>5.2279999999999998</c:v>
                      </c:pt>
                      <c:pt idx="208">
                        <c:v>5.2210000000000001</c:v>
                      </c:pt>
                      <c:pt idx="209">
                        <c:v>5.2140000000000004</c:v>
                      </c:pt>
                      <c:pt idx="210">
                        <c:v>5.2080000000000002</c:v>
                      </c:pt>
                      <c:pt idx="211">
                        <c:v>5.2009999999999996</c:v>
                      </c:pt>
                      <c:pt idx="212">
                        <c:v>5.194</c:v>
                      </c:pt>
                      <c:pt idx="213">
                        <c:v>5.1870000000000003</c:v>
                      </c:pt>
                      <c:pt idx="214">
                        <c:v>5.181</c:v>
                      </c:pt>
                      <c:pt idx="215">
                        <c:v>5.1740000000000004</c:v>
                      </c:pt>
                      <c:pt idx="216">
                        <c:v>5.1669999999999998</c:v>
                      </c:pt>
                      <c:pt idx="217">
                        <c:v>5.16</c:v>
                      </c:pt>
                      <c:pt idx="218">
                        <c:v>5.1539999999999999</c:v>
                      </c:pt>
                      <c:pt idx="219">
                        <c:v>5.1470000000000002</c:v>
                      </c:pt>
                      <c:pt idx="220">
                        <c:v>5.14</c:v>
                      </c:pt>
                      <c:pt idx="221">
                        <c:v>5.1340000000000003</c:v>
                      </c:pt>
                      <c:pt idx="222">
                        <c:v>5.1269999999999998</c:v>
                      </c:pt>
                      <c:pt idx="223">
                        <c:v>5.12</c:v>
                      </c:pt>
                      <c:pt idx="224">
                        <c:v>5.1139999999999999</c:v>
                      </c:pt>
                      <c:pt idx="225">
                        <c:v>5.1070000000000002</c:v>
                      </c:pt>
                      <c:pt idx="226">
                        <c:v>5.0999999999999996</c:v>
                      </c:pt>
                      <c:pt idx="227">
                        <c:v>5.093</c:v>
                      </c:pt>
                      <c:pt idx="228">
                        <c:v>5.0869999999999997</c:v>
                      </c:pt>
                      <c:pt idx="229">
                        <c:v>5.08</c:v>
                      </c:pt>
                      <c:pt idx="230">
                        <c:v>5.0730000000000004</c:v>
                      </c:pt>
                      <c:pt idx="231">
                        <c:v>5.0670000000000002</c:v>
                      </c:pt>
                      <c:pt idx="232">
                        <c:v>5.0599999999999996</c:v>
                      </c:pt>
                      <c:pt idx="233">
                        <c:v>5.0529999999999999</c:v>
                      </c:pt>
                      <c:pt idx="234">
                        <c:v>5.0469999999999997</c:v>
                      </c:pt>
                      <c:pt idx="235">
                        <c:v>5.04</c:v>
                      </c:pt>
                      <c:pt idx="236">
                        <c:v>5.0330000000000004</c:v>
                      </c:pt>
                      <c:pt idx="237">
                        <c:v>5.0270000000000001</c:v>
                      </c:pt>
                      <c:pt idx="238">
                        <c:v>5.0199999999999996</c:v>
                      </c:pt>
                      <c:pt idx="239">
                        <c:v>5.0129999999999999</c:v>
                      </c:pt>
                      <c:pt idx="240">
                        <c:v>5.0069999999999997</c:v>
                      </c:pt>
                      <c:pt idx="241">
                        <c:v>5</c:v>
                      </c:pt>
                      <c:pt idx="242">
                        <c:v>4.9930000000000003</c:v>
                      </c:pt>
                      <c:pt idx="243">
                        <c:v>4.9870000000000001</c:v>
                      </c:pt>
                      <c:pt idx="244">
                        <c:v>4.9800000000000004</c:v>
                      </c:pt>
                      <c:pt idx="245">
                        <c:v>4.9729999999999999</c:v>
                      </c:pt>
                      <c:pt idx="246">
                        <c:v>4.9669999999999996</c:v>
                      </c:pt>
                      <c:pt idx="247">
                        <c:v>4.96</c:v>
                      </c:pt>
                      <c:pt idx="248">
                        <c:v>4.9530000000000003</c:v>
                      </c:pt>
                      <c:pt idx="249">
                        <c:v>4.9470000000000001</c:v>
                      </c:pt>
                      <c:pt idx="250">
                        <c:v>4.9400000000000004</c:v>
                      </c:pt>
                      <c:pt idx="251">
                        <c:v>4.9329999999999998</c:v>
                      </c:pt>
                      <c:pt idx="252">
                        <c:v>4.9269999999999996</c:v>
                      </c:pt>
                      <c:pt idx="253">
                        <c:v>4.92</c:v>
                      </c:pt>
                      <c:pt idx="254">
                        <c:v>4.9130000000000003</c:v>
                      </c:pt>
                      <c:pt idx="255">
                        <c:v>4.907</c:v>
                      </c:pt>
                      <c:pt idx="256">
                        <c:v>4.9000000000000004</c:v>
                      </c:pt>
                      <c:pt idx="257">
                        <c:v>4.8940000000000001</c:v>
                      </c:pt>
                      <c:pt idx="258">
                        <c:v>4.8869999999999996</c:v>
                      </c:pt>
                      <c:pt idx="259">
                        <c:v>4.88</c:v>
                      </c:pt>
                      <c:pt idx="260">
                        <c:v>4.8739999999999997</c:v>
                      </c:pt>
                      <c:pt idx="261">
                        <c:v>4.867</c:v>
                      </c:pt>
                      <c:pt idx="262">
                        <c:v>4.8600000000000003</c:v>
                      </c:pt>
                      <c:pt idx="263">
                        <c:v>4.8540000000000001</c:v>
                      </c:pt>
                      <c:pt idx="264">
                        <c:v>4.8470000000000004</c:v>
                      </c:pt>
                      <c:pt idx="265">
                        <c:v>4.8410000000000002</c:v>
                      </c:pt>
                      <c:pt idx="266">
                        <c:v>4.8339999999999996</c:v>
                      </c:pt>
                      <c:pt idx="267">
                        <c:v>4.827</c:v>
                      </c:pt>
                      <c:pt idx="268">
                        <c:v>4.8209999999999997</c:v>
                      </c:pt>
                      <c:pt idx="269">
                        <c:v>4.8140000000000001</c:v>
                      </c:pt>
                      <c:pt idx="270">
                        <c:v>4.8079999999999998</c:v>
                      </c:pt>
                      <c:pt idx="271">
                        <c:v>4.8010000000000002</c:v>
                      </c:pt>
                      <c:pt idx="272">
                        <c:v>4.7939999999999996</c:v>
                      </c:pt>
                      <c:pt idx="273">
                        <c:v>4.7880000000000003</c:v>
                      </c:pt>
                      <c:pt idx="274">
                        <c:v>4.7809999999999997</c:v>
                      </c:pt>
                      <c:pt idx="275">
                        <c:v>4.7750000000000004</c:v>
                      </c:pt>
                      <c:pt idx="276">
                        <c:v>4.7679999999999998</c:v>
                      </c:pt>
                      <c:pt idx="277">
                        <c:v>4.7610000000000001</c:v>
                      </c:pt>
                      <c:pt idx="278">
                        <c:v>4.7549999999999999</c:v>
                      </c:pt>
                      <c:pt idx="279">
                        <c:v>4.7480000000000002</c:v>
                      </c:pt>
                      <c:pt idx="280">
                        <c:v>4.742</c:v>
                      </c:pt>
                      <c:pt idx="281">
                        <c:v>4.7350000000000003</c:v>
                      </c:pt>
                      <c:pt idx="282">
                        <c:v>4.7290000000000001</c:v>
                      </c:pt>
                      <c:pt idx="283">
                        <c:v>4.7220000000000004</c:v>
                      </c:pt>
                      <c:pt idx="284">
                        <c:v>4.7149999999999999</c:v>
                      </c:pt>
                      <c:pt idx="285">
                        <c:v>4.7089999999999996</c:v>
                      </c:pt>
                      <c:pt idx="286">
                        <c:v>4.702</c:v>
                      </c:pt>
                      <c:pt idx="287">
                        <c:v>4.6959999999999997</c:v>
                      </c:pt>
                      <c:pt idx="288">
                        <c:v>4.6890000000000001</c:v>
                      </c:pt>
                      <c:pt idx="289">
                        <c:v>4.6829999999999998</c:v>
                      </c:pt>
                      <c:pt idx="290">
                        <c:v>4.6760000000000002</c:v>
                      </c:pt>
                      <c:pt idx="291">
                        <c:v>4.6689999999999996</c:v>
                      </c:pt>
                      <c:pt idx="292">
                        <c:v>4.6630000000000003</c:v>
                      </c:pt>
                      <c:pt idx="293">
                        <c:v>4.6559999999999997</c:v>
                      </c:pt>
                      <c:pt idx="294">
                        <c:v>4.6500000000000004</c:v>
                      </c:pt>
                      <c:pt idx="295">
                        <c:v>4.6429999999999998</c:v>
                      </c:pt>
                      <c:pt idx="296">
                        <c:v>4.6369999999999996</c:v>
                      </c:pt>
                      <c:pt idx="297">
                        <c:v>4.63</c:v>
                      </c:pt>
                      <c:pt idx="298">
                        <c:v>4.6239999999999997</c:v>
                      </c:pt>
                      <c:pt idx="299">
                        <c:v>4.617</c:v>
                      </c:pt>
                      <c:pt idx="300">
                        <c:v>4.6109999999999998</c:v>
                      </c:pt>
                      <c:pt idx="301">
                        <c:v>4.6040000000000001</c:v>
                      </c:pt>
                      <c:pt idx="302">
                        <c:v>4.5970000000000004</c:v>
                      </c:pt>
                      <c:pt idx="303">
                        <c:v>4.5910000000000002</c:v>
                      </c:pt>
                      <c:pt idx="304">
                        <c:v>4.5839999999999996</c:v>
                      </c:pt>
                      <c:pt idx="305">
                        <c:v>4.5780000000000003</c:v>
                      </c:pt>
                      <c:pt idx="306">
                        <c:v>4.5709999999999997</c:v>
                      </c:pt>
                      <c:pt idx="307">
                        <c:v>4.5650000000000004</c:v>
                      </c:pt>
                      <c:pt idx="308">
                        <c:v>4.5579999999999998</c:v>
                      </c:pt>
                      <c:pt idx="309">
                        <c:v>4.5519999999999996</c:v>
                      </c:pt>
                      <c:pt idx="310">
                        <c:v>4.5449999999999999</c:v>
                      </c:pt>
                      <c:pt idx="311">
                        <c:v>4.5389999999999997</c:v>
                      </c:pt>
                      <c:pt idx="312">
                        <c:v>4.532</c:v>
                      </c:pt>
                      <c:pt idx="313">
                        <c:v>4.5259999999999998</c:v>
                      </c:pt>
                      <c:pt idx="314">
                        <c:v>4.5190000000000001</c:v>
                      </c:pt>
                      <c:pt idx="315">
                        <c:v>4.5129999999999999</c:v>
                      </c:pt>
                      <c:pt idx="316">
                        <c:v>4.5060000000000002</c:v>
                      </c:pt>
                      <c:pt idx="317">
                        <c:v>4.5</c:v>
                      </c:pt>
                      <c:pt idx="318">
                        <c:v>4.4930000000000003</c:v>
                      </c:pt>
                      <c:pt idx="319">
                        <c:v>4.4870000000000001</c:v>
                      </c:pt>
                      <c:pt idx="320">
                        <c:v>4.4800000000000004</c:v>
                      </c:pt>
                      <c:pt idx="321">
                        <c:v>4.4740000000000002</c:v>
                      </c:pt>
                      <c:pt idx="322">
                        <c:v>4.4669999999999996</c:v>
                      </c:pt>
                      <c:pt idx="323">
                        <c:v>4.4610000000000003</c:v>
                      </c:pt>
                      <c:pt idx="324">
                        <c:v>4.4539999999999997</c:v>
                      </c:pt>
                      <c:pt idx="325">
                        <c:v>4.4480000000000004</c:v>
                      </c:pt>
                      <c:pt idx="326">
                        <c:v>4.4409999999999998</c:v>
                      </c:pt>
                      <c:pt idx="327">
                        <c:v>4.4349999999999996</c:v>
                      </c:pt>
                      <c:pt idx="328">
                        <c:v>4.4279999999999999</c:v>
                      </c:pt>
                      <c:pt idx="329">
                        <c:v>4.4219999999999997</c:v>
                      </c:pt>
                      <c:pt idx="330">
                        <c:v>4.415</c:v>
                      </c:pt>
                      <c:pt idx="331">
                        <c:v>4.4089999999999998</c:v>
                      </c:pt>
                      <c:pt idx="332">
                        <c:v>4.4020000000000001</c:v>
                      </c:pt>
                      <c:pt idx="333">
                        <c:v>4.3959999999999999</c:v>
                      </c:pt>
                      <c:pt idx="334">
                        <c:v>4.3890000000000002</c:v>
                      </c:pt>
                      <c:pt idx="335">
                        <c:v>4.383</c:v>
                      </c:pt>
                      <c:pt idx="336">
                        <c:v>4.3769999999999998</c:v>
                      </c:pt>
                      <c:pt idx="337">
                        <c:v>4.37</c:v>
                      </c:pt>
                      <c:pt idx="338">
                        <c:v>4.3639999999999999</c:v>
                      </c:pt>
                      <c:pt idx="339">
                        <c:v>4.3570000000000002</c:v>
                      </c:pt>
                      <c:pt idx="340">
                        <c:v>4.351</c:v>
                      </c:pt>
                      <c:pt idx="341">
                        <c:v>4.3440000000000003</c:v>
                      </c:pt>
                      <c:pt idx="342">
                        <c:v>4.3380000000000001</c:v>
                      </c:pt>
                      <c:pt idx="343">
                        <c:v>4.3310000000000004</c:v>
                      </c:pt>
                      <c:pt idx="344">
                        <c:v>4.3250000000000002</c:v>
                      </c:pt>
                      <c:pt idx="345">
                        <c:v>4.3179999999999996</c:v>
                      </c:pt>
                      <c:pt idx="346">
                        <c:v>4.3120000000000003</c:v>
                      </c:pt>
                      <c:pt idx="347">
                        <c:v>4.306</c:v>
                      </c:pt>
                      <c:pt idx="348">
                        <c:v>4.2990000000000004</c:v>
                      </c:pt>
                      <c:pt idx="349">
                        <c:v>4.2930000000000001</c:v>
                      </c:pt>
                      <c:pt idx="350">
                        <c:v>4.2859999999999996</c:v>
                      </c:pt>
                      <c:pt idx="351">
                        <c:v>4.28</c:v>
                      </c:pt>
                      <c:pt idx="352">
                        <c:v>4.2729999999999997</c:v>
                      </c:pt>
                      <c:pt idx="353">
                        <c:v>4.2670000000000003</c:v>
                      </c:pt>
                      <c:pt idx="354">
                        <c:v>4.2610000000000001</c:v>
                      </c:pt>
                      <c:pt idx="355">
                        <c:v>4.2539999999999996</c:v>
                      </c:pt>
                      <c:pt idx="356">
                        <c:v>4.2480000000000002</c:v>
                      </c:pt>
                      <c:pt idx="357">
                        <c:v>4.2409999999999997</c:v>
                      </c:pt>
                      <c:pt idx="358">
                        <c:v>4.2350000000000003</c:v>
                      </c:pt>
                      <c:pt idx="359">
                        <c:v>4.2279999999999998</c:v>
                      </c:pt>
                      <c:pt idx="360">
                        <c:v>4.2220000000000004</c:v>
                      </c:pt>
                      <c:pt idx="361">
                        <c:v>4.2160000000000002</c:v>
                      </c:pt>
                      <c:pt idx="362">
                        <c:v>4.2089999999999996</c:v>
                      </c:pt>
                      <c:pt idx="363">
                        <c:v>4.2030000000000003</c:v>
                      </c:pt>
                      <c:pt idx="364">
                        <c:v>4.1959999999999997</c:v>
                      </c:pt>
                      <c:pt idx="365">
                        <c:v>4.1900000000000004</c:v>
                      </c:pt>
                      <c:pt idx="366">
                        <c:v>4.1829999999999998</c:v>
                      </c:pt>
                      <c:pt idx="367">
                        <c:v>4.1769999999999996</c:v>
                      </c:pt>
                      <c:pt idx="368">
                        <c:v>4.1710000000000003</c:v>
                      </c:pt>
                      <c:pt idx="369">
                        <c:v>4.1639999999999997</c:v>
                      </c:pt>
                      <c:pt idx="370">
                        <c:v>4.1580000000000004</c:v>
                      </c:pt>
                      <c:pt idx="371">
                        <c:v>4.1509999999999998</c:v>
                      </c:pt>
                      <c:pt idx="372">
                        <c:v>4.1449999999999996</c:v>
                      </c:pt>
                      <c:pt idx="373">
                        <c:v>4.1390000000000002</c:v>
                      </c:pt>
                      <c:pt idx="374">
                        <c:v>4.1319999999999997</c:v>
                      </c:pt>
                      <c:pt idx="375">
                        <c:v>4.1260000000000003</c:v>
                      </c:pt>
                      <c:pt idx="376">
                        <c:v>4.1189999999999998</c:v>
                      </c:pt>
                      <c:pt idx="377">
                        <c:v>4.1130000000000004</c:v>
                      </c:pt>
                      <c:pt idx="378">
                        <c:v>4.1070000000000002</c:v>
                      </c:pt>
                      <c:pt idx="379">
                        <c:v>4.0999999999999996</c:v>
                      </c:pt>
                      <c:pt idx="380">
                        <c:v>4.0940000000000003</c:v>
                      </c:pt>
                      <c:pt idx="381">
                        <c:v>4.0880000000000001</c:v>
                      </c:pt>
                      <c:pt idx="382">
                        <c:v>4.0810000000000004</c:v>
                      </c:pt>
                      <c:pt idx="383">
                        <c:v>4.0750000000000002</c:v>
                      </c:pt>
                      <c:pt idx="384">
                        <c:v>4.0679999999999996</c:v>
                      </c:pt>
                      <c:pt idx="385">
                        <c:v>4.0620000000000003</c:v>
                      </c:pt>
                      <c:pt idx="386">
                        <c:v>4.056</c:v>
                      </c:pt>
                      <c:pt idx="387">
                        <c:v>4.0490000000000004</c:v>
                      </c:pt>
                      <c:pt idx="388">
                        <c:v>4.0430000000000001</c:v>
                      </c:pt>
                      <c:pt idx="389">
                        <c:v>4.0369999999999999</c:v>
                      </c:pt>
                      <c:pt idx="390">
                        <c:v>4.03</c:v>
                      </c:pt>
                      <c:pt idx="391">
                        <c:v>4.024</c:v>
                      </c:pt>
                      <c:pt idx="392">
                        <c:v>4.0170000000000003</c:v>
                      </c:pt>
                      <c:pt idx="393">
                        <c:v>4.0110000000000001</c:v>
                      </c:pt>
                      <c:pt idx="394">
                        <c:v>4.0049999999999999</c:v>
                      </c:pt>
                      <c:pt idx="395">
                        <c:v>3.9980000000000002</c:v>
                      </c:pt>
                      <c:pt idx="396">
                        <c:v>3.992</c:v>
                      </c:pt>
                      <c:pt idx="397">
                        <c:v>3.9860000000000002</c:v>
                      </c:pt>
                      <c:pt idx="398">
                        <c:v>3.9790000000000001</c:v>
                      </c:pt>
                      <c:pt idx="399">
                        <c:v>3.9729999999999999</c:v>
                      </c:pt>
                      <c:pt idx="400">
                        <c:v>3.9670000000000001</c:v>
                      </c:pt>
                      <c:pt idx="401">
                        <c:v>3.96</c:v>
                      </c:pt>
                      <c:pt idx="402">
                        <c:v>3.9540000000000002</c:v>
                      </c:pt>
                      <c:pt idx="403">
                        <c:v>3.948</c:v>
                      </c:pt>
                      <c:pt idx="404">
                        <c:v>3.9409999999999998</c:v>
                      </c:pt>
                      <c:pt idx="405">
                        <c:v>3.9350000000000001</c:v>
                      </c:pt>
                      <c:pt idx="406">
                        <c:v>3.9289999999999998</c:v>
                      </c:pt>
                      <c:pt idx="407">
                        <c:v>3.9220000000000002</c:v>
                      </c:pt>
                      <c:pt idx="408">
                        <c:v>3.9159999999999999</c:v>
                      </c:pt>
                      <c:pt idx="409">
                        <c:v>3.91</c:v>
                      </c:pt>
                      <c:pt idx="410">
                        <c:v>3.903</c:v>
                      </c:pt>
                      <c:pt idx="411">
                        <c:v>3.8969999999999998</c:v>
                      </c:pt>
                      <c:pt idx="412">
                        <c:v>3.891</c:v>
                      </c:pt>
                      <c:pt idx="413">
                        <c:v>3.8839999999999999</c:v>
                      </c:pt>
                      <c:pt idx="414">
                        <c:v>3.8780000000000001</c:v>
                      </c:pt>
                      <c:pt idx="415">
                        <c:v>3.8719999999999999</c:v>
                      </c:pt>
                      <c:pt idx="416">
                        <c:v>3.8650000000000002</c:v>
                      </c:pt>
                      <c:pt idx="417">
                        <c:v>3.859</c:v>
                      </c:pt>
                      <c:pt idx="418">
                        <c:v>3.8530000000000002</c:v>
                      </c:pt>
                      <c:pt idx="419">
                        <c:v>3.8460000000000001</c:v>
                      </c:pt>
                      <c:pt idx="420">
                        <c:v>3.84</c:v>
                      </c:pt>
                      <c:pt idx="421">
                        <c:v>3.8340000000000001</c:v>
                      </c:pt>
                      <c:pt idx="422">
                        <c:v>3.827</c:v>
                      </c:pt>
                      <c:pt idx="423">
                        <c:v>3.8210000000000002</c:v>
                      </c:pt>
                      <c:pt idx="424">
                        <c:v>3.8149999999999999</c:v>
                      </c:pt>
                      <c:pt idx="425">
                        <c:v>3.8090000000000002</c:v>
                      </c:pt>
                      <c:pt idx="426">
                        <c:v>3.802</c:v>
                      </c:pt>
                      <c:pt idx="427">
                        <c:v>3.7959999999999998</c:v>
                      </c:pt>
                      <c:pt idx="428">
                        <c:v>3.79</c:v>
                      </c:pt>
                      <c:pt idx="429">
                        <c:v>3.7829999999999999</c:v>
                      </c:pt>
                      <c:pt idx="430">
                        <c:v>3.7770000000000001</c:v>
                      </c:pt>
                      <c:pt idx="431">
                        <c:v>3.7709999999999999</c:v>
                      </c:pt>
                      <c:pt idx="432">
                        <c:v>3.7639999999999998</c:v>
                      </c:pt>
                      <c:pt idx="433">
                        <c:v>3.758</c:v>
                      </c:pt>
                      <c:pt idx="434">
                        <c:v>3.7519999999999998</c:v>
                      </c:pt>
                      <c:pt idx="435">
                        <c:v>3.746</c:v>
                      </c:pt>
                      <c:pt idx="436">
                        <c:v>3.7389999999999999</c:v>
                      </c:pt>
                      <c:pt idx="437">
                        <c:v>3.7330000000000001</c:v>
                      </c:pt>
                      <c:pt idx="438">
                        <c:v>3.7269999999999999</c:v>
                      </c:pt>
                      <c:pt idx="439">
                        <c:v>3.72</c:v>
                      </c:pt>
                      <c:pt idx="440">
                        <c:v>3.714</c:v>
                      </c:pt>
                      <c:pt idx="441">
                        <c:v>3.7080000000000002</c:v>
                      </c:pt>
                      <c:pt idx="442">
                        <c:v>3.702</c:v>
                      </c:pt>
                      <c:pt idx="443">
                        <c:v>3.6949999999999998</c:v>
                      </c:pt>
                      <c:pt idx="444">
                        <c:v>3.6890000000000001</c:v>
                      </c:pt>
                      <c:pt idx="445">
                        <c:v>3.6829999999999998</c:v>
                      </c:pt>
                      <c:pt idx="446">
                        <c:v>3.6760000000000002</c:v>
                      </c:pt>
                      <c:pt idx="447">
                        <c:v>3.67</c:v>
                      </c:pt>
                      <c:pt idx="448">
                        <c:v>3.6640000000000001</c:v>
                      </c:pt>
                      <c:pt idx="449">
                        <c:v>3.6579999999999999</c:v>
                      </c:pt>
                      <c:pt idx="450">
                        <c:v>3.6509999999999998</c:v>
                      </c:pt>
                      <c:pt idx="451">
                        <c:v>3.645</c:v>
                      </c:pt>
                      <c:pt idx="452">
                        <c:v>3.6389999999999998</c:v>
                      </c:pt>
                      <c:pt idx="453">
                        <c:v>3.633</c:v>
                      </c:pt>
                      <c:pt idx="454">
                        <c:v>3.6259999999999999</c:v>
                      </c:pt>
                      <c:pt idx="455">
                        <c:v>3.62</c:v>
                      </c:pt>
                      <c:pt idx="456">
                        <c:v>3.6139999999999999</c:v>
                      </c:pt>
                      <c:pt idx="457">
                        <c:v>3.6080000000000001</c:v>
                      </c:pt>
                      <c:pt idx="458">
                        <c:v>3.601</c:v>
                      </c:pt>
                      <c:pt idx="459">
                        <c:v>3.5950000000000002</c:v>
                      </c:pt>
                      <c:pt idx="460">
                        <c:v>3.589</c:v>
                      </c:pt>
                      <c:pt idx="461">
                        <c:v>3.5830000000000002</c:v>
                      </c:pt>
                      <c:pt idx="462">
                        <c:v>3.5760000000000001</c:v>
                      </c:pt>
                      <c:pt idx="463">
                        <c:v>3.57</c:v>
                      </c:pt>
                      <c:pt idx="464">
                        <c:v>3.5640000000000001</c:v>
                      </c:pt>
                      <c:pt idx="465">
                        <c:v>3.5579999999999998</c:v>
                      </c:pt>
                      <c:pt idx="466">
                        <c:v>3.5510000000000002</c:v>
                      </c:pt>
                      <c:pt idx="467">
                        <c:v>3.5449999999999999</c:v>
                      </c:pt>
                      <c:pt idx="468">
                        <c:v>3.5390000000000001</c:v>
                      </c:pt>
                      <c:pt idx="469">
                        <c:v>3.5329999999999999</c:v>
                      </c:pt>
                      <c:pt idx="470">
                        <c:v>3.5259999999999998</c:v>
                      </c:pt>
                      <c:pt idx="471">
                        <c:v>3.52</c:v>
                      </c:pt>
                      <c:pt idx="472">
                        <c:v>3.5139999999999998</c:v>
                      </c:pt>
                      <c:pt idx="473">
                        <c:v>3.508</c:v>
                      </c:pt>
                      <c:pt idx="474">
                        <c:v>3.5019999999999998</c:v>
                      </c:pt>
                      <c:pt idx="475">
                        <c:v>3.4950000000000001</c:v>
                      </c:pt>
                      <c:pt idx="476">
                        <c:v>3.4889999999999999</c:v>
                      </c:pt>
                      <c:pt idx="477">
                        <c:v>3.4830000000000001</c:v>
                      </c:pt>
                      <c:pt idx="478">
                        <c:v>3.4769999999999999</c:v>
                      </c:pt>
                      <c:pt idx="479">
                        <c:v>3.47</c:v>
                      </c:pt>
                      <c:pt idx="480">
                        <c:v>3.464</c:v>
                      </c:pt>
                      <c:pt idx="481">
                        <c:v>3.4580000000000002</c:v>
                      </c:pt>
                      <c:pt idx="482">
                        <c:v>3.452</c:v>
                      </c:pt>
                      <c:pt idx="483">
                        <c:v>3.4460000000000002</c:v>
                      </c:pt>
                      <c:pt idx="484">
                        <c:v>3.4390000000000001</c:v>
                      </c:pt>
                      <c:pt idx="485">
                        <c:v>3.4329999999999998</c:v>
                      </c:pt>
                      <c:pt idx="486">
                        <c:v>3.427</c:v>
                      </c:pt>
                      <c:pt idx="487">
                        <c:v>3.4209999999999998</c:v>
                      </c:pt>
                      <c:pt idx="488">
                        <c:v>3.4140000000000001</c:v>
                      </c:pt>
                      <c:pt idx="489">
                        <c:v>3.4079999999999999</c:v>
                      </c:pt>
                      <c:pt idx="490">
                        <c:v>3.4020000000000001</c:v>
                      </c:pt>
                      <c:pt idx="491">
                        <c:v>3.3959999999999999</c:v>
                      </c:pt>
                      <c:pt idx="492">
                        <c:v>3.39</c:v>
                      </c:pt>
                      <c:pt idx="493">
                        <c:v>3.383</c:v>
                      </c:pt>
                      <c:pt idx="494">
                        <c:v>3.3769999999999998</c:v>
                      </c:pt>
                      <c:pt idx="495">
                        <c:v>3.371</c:v>
                      </c:pt>
                      <c:pt idx="496">
                        <c:v>3.3650000000000002</c:v>
                      </c:pt>
                      <c:pt idx="497">
                        <c:v>3.359</c:v>
                      </c:pt>
                      <c:pt idx="498">
                        <c:v>3.3519999999999999</c:v>
                      </c:pt>
                      <c:pt idx="499">
                        <c:v>3.3460000000000001</c:v>
                      </c:pt>
                      <c:pt idx="500">
                        <c:v>3.34</c:v>
                      </c:pt>
                      <c:pt idx="501">
                        <c:v>3.3340000000000001</c:v>
                      </c:pt>
                      <c:pt idx="502">
                        <c:v>3.3279999999999998</c:v>
                      </c:pt>
                      <c:pt idx="503">
                        <c:v>3.3220000000000001</c:v>
                      </c:pt>
                      <c:pt idx="504">
                        <c:v>3.3149999999999999</c:v>
                      </c:pt>
                      <c:pt idx="505">
                        <c:v>3.3090000000000002</c:v>
                      </c:pt>
                      <c:pt idx="506">
                        <c:v>3.3029999999999999</c:v>
                      </c:pt>
                      <c:pt idx="507">
                        <c:v>3.2970000000000002</c:v>
                      </c:pt>
                      <c:pt idx="508">
                        <c:v>3.2909999999999999</c:v>
                      </c:pt>
                      <c:pt idx="509">
                        <c:v>3.2839999999999998</c:v>
                      </c:pt>
                      <c:pt idx="510">
                        <c:v>3.278</c:v>
                      </c:pt>
                      <c:pt idx="511">
                        <c:v>3.2719999999999998</c:v>
                      </c:pt>
                      <c:pt idx="512">
                        <c:v>3.266</c:v>
                      </c:pt>
                      <c:pt idx="513">
                        <c:v>3.26</c:v>
                      </c:pt>
                      <c:pt idx="514">
                        <c:v>3.254</c:v>
                      </c:pt>
                      <c:pt idx="515">
                        <c:v>3.2469999999999999</c:v>
                      </c:pt>
                      <c:pt idx="516">
                        <c:v>3.2410000000000001</c:v>
                      </c:pt>
                      <c:pt idx="517">
                        <c:v>3.2349999999999999</c:v>
                      </c:pt>
                      <c:pt idx="518">
                        <c:v>3.2290000000000001</c:v>
                      </c:pt>
                      <c:pt idx="519">
                        <c:v>3.2229999999999999</c:v>
                      </c:pt>
                      <c:pt idx="520">
                        <c:v>3.2170000000000001</c:v>
                      </c:pt>
                      <c:pt idx="521">
                        <c:v>3.21</c:v>
                      </c:pt>
                      <c:pt idx="522">
                        <c:v>3.2040000000000002</c:v>
                      </c:pt>
                      <c:pt idx="523">
                        <c:v>3.198</c:v>
                      </c:pt>
                      <c:pt idx="524">
                        <c:v>3.1920000000000002</c:v>
                      </c:pt>
                      <c:pt idx="525">
                        <c:v>3.1859999999999999</c:v>
                      </c:pt>
                      <c:pt idx="526">
                        <c:v>3.18</c:v>
                      </c:pt>
                      <c:pt idx="527">
                        <c:v>3.173</c:v>
                      </c:pt>
                      <c:pt idx="528">
                        <c:v>3.1669999999999998</c:v>
                      </c:pt>
                      <c:pt idx="529">
                        <c:v>3.161</c:v>
                      </c:pt>
                      <c:pt idx="530">
                        <c:v>3.1549999999999998</c:v>
                      </c:pt>
                      <c:pt idx="531">
                        <c:v>3.149</c:v>
                      </c:pt>
                      <c:pt idx="532">
                        <c:v>3.1429999999999998</c:v>
                      </c:pt>
                      <c:pt idx="533">
                        <c:v>3.137</c:v>
                      </c:pt>
                      <c:pt idx="534">
                        <c:v>3.13</c:v>
                      </c:pt>
                      <c:pt idx="535">
                        <c:v>3.1240000000000001</c:v>
                      </c:pt>
                      <c:pt idx="536">
                        <c:v>3.1179999999999999</c:v>
                      </c:pt>
                      <c:pt idx="537">
                        <c:v>3.1120000000000001</c:v>
                      </c:pt>
                      <c:pt idx="538">
                        <c:v>3.1059999999999999</c:v>
                      </c:pt>
                      <c:pt idx="539">
                        <c:v>3.1</c:v>
                      </c:pt>
                      <c:pt idx="540">
                        <c:v>3.0939999999999999</c:v>
                      </c:pt>
                      <c:pt idx="541">
                        <c:v>3.0870000000000002</c:v>
                      </c:pt>
                      <c:pt idx="542">
                        <c:v>3.081</c:v>
                      </c:pt>
                      <c:pt idx="543">
                        <c:v>3.0750000000000002</c:v>
                      </c:pt>
                      <c:pt idx="544">
                        <c:v>3.069</c:v>
                      </c:pt>
                      <c:pt idx="545">
                        <c:v>3.0630000000000002</c:v>
                      </c:pt>
                      <c:pt idx="546">
                        <c:v>3.0569999999999999</c:v>
                      </c:pt>
                      <c:pt idx="547">
                        <c:v>3.0510000000000002</c:v>
                      </c:pt>
                      <c:pt idx="548">
                        <c:v>3.044</c:v>
                      </c:pt>
                      <c:pt idx="549">
                        <c:v>3.0379999999999998</c:v>
                      </c:pt>
                      <c:pt idx="550">
                        <c:v>3.032</c:v>
                      </c:pt>
                      <c:pt idx="551">
                        <c:v>3.0259999999999998</c:v>
                      </c:pt>
                      <c:pt idx="552">
                        <c:v>3.02</c:v>
                      </c:pt>
                      <c:pt idx="553">
                        <c:v>3.0139999999999998</c:v>
                      </c:pt>
                      <c:pt idx="554">
                        <c:v>3.008</c:v>
                      </c:pt>
                      <c:pt idx="555">
                        <c:v>3.0019999999999998</c:v>
                      </c:pt>
                      <c:pt idx="556">
                        <c:v>2.996</c:v>
                      </c:pt>
                      <c:pt idx="557">
                        <c:v>2.9889999999999999</c:v>
                      </c:pt>
                      <c:pt idx="558">
                        <c:v>2.9830000000000001</c:v>
                      </c:pt>
                      <c:pt idx="559">
                        <c:v>2.9769999999999999</c:v>
                      </c:pt>
                      <c:pt idx="560">
                        <c:v>2.9710000000000001</c:v>
                      </c:pt>
                      <c:pt idx="561">
                        <c:v>2.9649999999999999</c:v>
                      </c:pt>
                      <c:pt idx="562">
                        <c:v>2.9590000000000001</c:v>
                      </c:pt>
                      <c:pt idx="563">
                        <c:v>2.9529999999999998</c:v>
                      </c:pt>
                      <c:pt idx="564">
                        <c:v>2.9470000000000001</c:v>
                      </c:pt>
                      <c:pt idx="565">
                        <c:v>2.94</c:v>
                      </c:pt>
                      <c:pt idx="566">
                        <c:v>2.9340000000000002</c:v>
                      </c:pt>
                      <c:pt idx="567">
                        <c:v>2.9279999999999999</c:v>
                      </c:pt>
                      <c:pt idx="568">
                        <c:v>2.9220000000000002</c:v>
                      </c:pt>
                      <c:pt idx="569">
                        <c:v>2.9159999999999999</c:v>
                      </c:pt>
                      <c:pt idx="570">
                        <c:v>2.91</c:v>
                      </c:pt>
                      <c:pt idx="571">
                        <c:v>2.9039999999999999</c:v>
                      </c:pt>
                      <c:pt idx="572">
                        <c:v>2.8980000000000001</c:v>
                      </c:pt>
                      <c:pt idx="573">
                        <c:v>2.8919999999999999</c:v>
                      </c:pt>
                      <c:pt idx="574">
                        <c:v>2.8860000000000001</c:v>
                      </c:pt>
                      <c:pt idx="575">
                        <c:v>2.879</c:v>
                      </c:pt>
                      <c:pt idx="576">
                        <c:v>2.8730000000000002</c:v>
                      </c:pt>
                      <c:pt idx="577">
                        <c:v>2.867</c:v>
                      </c:pt>
                      <c:pt idx="578">
                        <c:v>2.8610000000000002</c:v>
                      </c:pt>
                      <c:pt idx="579">
                        <c:v>2.855</c:v>
                      </c:pt>
                      <c:pt idx="580">
                        <c:v>2.8490000000000002</c:v>
                      </c:pt>
                      <c:pt idx="581">
                        <c:v>2.843</c:v>
                      </c:pt>
                      <c:pt idx="582">
                        <c:v>2.8370000000000002</c:v>
                      </c:pt>
                      <c:pt idx="583">
                        <c:v>2.831</c:v>
                      </c:pt>
                      <c:pt idx="584">
                        <c:v>2.8250000000000002</c:v>
                      </c:pt>
                      <c:pt idx="585">
                        <c:v>2.819</c:v>
                      </c:pt>
                      <c:pt idx="586">
                        <c:v>2.8130000000000002</c:v>
                      </c:pt>
                      <c:pt idx="587">
                        <c:v>2.806</c:v>
                      </c:pt>
                      <c:pt idx="588">
                        <c:v>2.8</c:v>
                      </c:pt>
                      <c:pt idx="589">
                        <c:v>2.794</c:v>
                      </c:pt>
                      <c:pt idx="590">
                        <c:v>2.7879999999999998</c:v>
                      </c:pt>
                      <c:pt idx="591">
                        <c:v>2.782</c:v>
                      </c:pt>
                      <c:pt idx="592">
                        <c:v>2.7759999999999998</c:v>
                      </c:pt>
                      <c:pt idx="593">
                        <c:v>2.77</c:v>
                      </c:pt>
                      <c:pt idx="594">
                        <c:v>2.7639999999999998</c:v>
                      </c:pt>
                      <c:pt idx="595">
                        <c:v>2.758</c:v>
                      </c:pt>
                      <c:pt idx="596">
                        <c:v>2.7519999999999998</c:v>
                      </c:pt>
                      <c:pt idx="597">
                        <c:v>2.746</c:v>
                      </c:pt>
                      <c:pt idx="598">
                        <c:v>2.74</c:v>
                      </c:pt>
                      <c:pt idx="599">
                        <c:v>2.734</c:v>
                      </c:pt>
                      <c:pt idx="600">
                        <c:v>2.7269999999999999</c:v>
                      </c:pt>
                      <c:pt idx="601">
                        <c:v>2.7210000000000001</c:v>
                      </c:pt>
                      <c:pt idx="602">
                        <c:v>2.7149999999999999</c:v>
                      </c:pt>
                      <c:pt idx="603">
                        <c:v>2.7090000000000001</c:v>
                      </c:pt>
                      <c:pt idx="604">
                        <c:v>2.7029999999999998</c:v>
                      </c:pt>
                      <c:pt idx="605">
                        <c:v>2.6970000000000001</c:v>
                      </c:pt>
                      <c:pt idx="606">
                        <c:v>2.6909999999999998</c:v>
                      </c:pt>
                      <c:pt idx="607">
                        <c:v>2.6850000000000001</c:v>
                      </c:pt>
                      <c:pt idx="608">
                        <c:v>2.6789999999999998</c:v>
                      </c:pt>
                      <c:pt idx="609">
                        <c:v>2.673</c:v>
                      </c:pt>
                      <c:pt idx="610">
                        <c:v>2.6669999999999998</c:v>
                      </c:pt>
                      <c:pt idx="611">
                        <c:v>2.661</c:v>
                      </c:pt>
                      <c:pt idx="612">
                        <c:v>2.6549999999999998</c:v>
                      </c:pt>
                      <c:pt idx="613">
                        <c:v>2.649</c:v>
                      </c:pt>
                      <c:pt idx="614">
                        <c:v>2.6429999999999998</c:v>
                      </c:pt>
                      <c:pt idx="615">
                        <c:v>2.637</c:v>
                      </c:pt>
                      <c:pt idx="616">
                        <c:v>2.6309999999999998</c:v>
                      </c:pt>
                      <c:pt idx="617">
                        <c:v>2.6240000000000001</c:v>
                      </c:pt>
                      <c:pt idx="618">
                        <c:v>2.6179999999999999</c:v>
                      </c:pt>
                      <c:pt idx="619">
                        <c:v>2.6120000000000001</c:v>
                      </c:pt>
                      <c:pt idx="620">
                        <c:v>2.6059999999999999</c:v>
                      </c:pt>
                      <c:pt idx="621">
                        <c:v>2.6</c:v>
                      </c:pt>
                      <c:pt idx="622">
                        <c:v>2.5939999999999999</c:v>
                      </c:pt>
                      <c:pt idx="623">
                        <c:v>2.5880000000000001</c:v>
                      </c:pt>
                      <c:pt idx="624">
                        <c:v>2.5819999999999999</c:v>
                      </c:pt>
                    </c:numCache>
                  </c:numRef>
                </c:xVal>
                <c:yVal>
                  <c:numRef>
                    <c:extLst xmlns:c15="http://schemas.microsoft.com/office/drawing/2012/chart">
                      <c:ext xmlns:c15="http://schemas.microsoft.com/office/drawing/2012/chart" uri="{02D57815-91ED-43cb-92C2-25804820EDAC}">
                        <c15:formulaRef>
                          <c15:sqref>MMD_data!$CJ$3:$CJ$627</c15:sqref>
                        </c15:formulaRef>
                      </c:ext>
                    </c:extLst>
                    <c:numCache>
                      <c:formatCode>General</c:formatCode>
                      <c:ptCount val="625"/>
                      <c:pt idx="0">
                        <c:v>0</c:v>
                      </c:pt>
                      <c:pt idx="1">
                        <c:v>0</c:v>
                      </c:pt>
                      <c:pt idx="2">
                        <c:v>1E-4</c:v>
                      </c:pt>
                      <c:pt idx="3">
                        <c:v>2.0000000000000001E-4</c:v>
                      </c:pt>
                      <c:pt idx="4">
                        <c:v>2.9999999999999997E-4</c:v>
                      </c:pt>
                      <c:pt idx="5">
                        <c:v>4.0000000000000002E-4</c:v>
                      </c:pt>
                      <c:pt idx="6">
                        <c:v>5.0000000000000001E-4</c:v>
                      </c:pt>
                      <c:pt idx="7">
                        <c:v>5.9999999999999995E-4</c:v>
                      </c:pt>
                      <c:pt idx="8">
                        <c:v>6.9999999999999999E-4</c:v>
                      </c:pt>
                      <c:pt idx="9">
                        <c:v>8.0000000000000004E-4</c:v>
                      </c:pt>
                      <c:pt idx="10">
                        <c:v>8.0000000000000004E-4</c:v>
                      </c:pt>
                      <c:pt idx="11">
                        <c:v>8.9999999999999998E-4</c:v>
                      </c:pt>
                      <c:pt idx="12">
                        <c:v>1E-3</c:v>
                      </c:pt>
                      <c:pt idx="13">
                        <c:v>1.1000000000000001E-3</c:v>
                      </c:pt>
                      <c:pt idx="14">
                        <c:v>1.1999999999999999E-3</c:v>
                      </c:pt>
                      <c:pt idx="15">
                        <c:v>1.2999999999999999E-3</c:v>
                      </c:pt>
                      <c:pt idx="16">
                        <c:v>1.5E-3</c:v>
                      </c:pt>
                      <c:pt idx="17">
                        <c:v>1.6000000000000001E-3</c:v>
                      </c:pt>
                      <c:pt idx="18">
                        <c:v>1.8E-3</c:v>
                      </c:pt>
                      <c:pt idx="19">
                        <c:v>1.9E-3</c:v>
                      </c:pt>
                      <c:pt idx="20">
                        <c:v>2.0999999999999999E-3</c:v>
                      </c:pt>
                      <c:pt idx="21">
                        <c:v>2.2000000000000001E-3</c:v>
                      </c:pt>
                      <c:pt idx="22">
                        <c:v>2.3999999999999998E-3</c:v>
                      </c:pt>
                      <c:pt idx="23">
                        <c:v>2.3999999999999998E-3</c:v>
                      </c:pt>
                      <c:pt idx="24">
                        <c:v>2.5000000000000001E-3</c:v>
                      </c:pt>
                      <c:pt idx="25">
                        <c:v>2.5999999999999999E-3</c:v>
                      </c:pt>
                      <c:pt idx="26">
                        <c:v>2.8E-3</c:v>
                      </c:pt>
                      <c:pt idx="27">
                        <c:v>2.8999999999999998E-3</c:v>
                      </c:pt>
                      <c:pt idx="28">
                        <c:v>3.0000000000000001E-3</c:v>
                      </c:pt>
                      <c:pt idx="29">
                        <c:v>3.0999999999999999E-3</c:v>
                      </c:pt>
                      <c:pt idx="30">
                        <c:v>3.3E-3</c:v>
                      </c:pt>
                      <c:pt idx="31">
                        <c:v>3.5000000000000001E-3</c:v>
                      </c:pt>
                      <c:pt idx="32">
                        <c:v>3.7000000000000002E-3</c:v>
                      </c:pt>
                      <c:pt idx="33">
                        <c:v>3.8999999999999998E-3</c:v>
                      </c:pt>
                      <c:pt idx="34">
                        <c:v>4.1000000000000003E-3</c:v>
                      </c:pt>
                      <c:pt idx="35">
                        <c:v>4.4000000000000003E-3</c:v>
                      </c:pt>
                      <c:pt idx="36">
                        <c:v>4.5999999999999999E-3</c:v>
                      </c:pt>
                      <c:pt idx="37">
                        <c:v>4.8999999999999998E-3</c:v>
                      </c:pt>
                      <c:pt idx="38">
                        <c:v>5.1999999999999998E-3</c:v>
                      </c:pt>
                      <c:pt idx="39">
                        <c:v>5.5999999999999999E-3</c:v>
                      </c:pt>
                      <c:pt idx="40">
                        <c:v>5.7999999999999996E-3</c:v>
                      </c:pt>
                      <c:pt idx="41">
                        <c:v>6.1999999999999998E-3</c:v>
                      </c:pt>
                      <c:pt idx="42">
                        <c:v>6.4999999999999997E-3</c:v>
                      </c:pt>
                      <c:pt idx="43">
                        <c:v>6.8999999999999999E-3</c:v>
                      </c:pt>
                      <c:pt idx="44">
                        <c:v>7.3000000000000001E-3</c:v>
                      </c:pt>
                      <c:pt idx="45">
                        <c:v>7.7999999999999996E-3</c:v>
                      </c:pt>
                      <c:pt idx="46">
                        <c:v>8.3000000000000001E-3</c:v>
                      </c:pt>
                      <c:pt idx="47">
                        <c:v>8.8000000000000005E-3</c:v>
                      </c:pt>
                      <c:pt idx="48">
                        <c:v>9.2999999999999992E-3</c:v>
                      </c:pt>
                      <c:pt idx="49">
                        <c:v>9.9000000000000008E-3</c:v>
                      </c:pt>
                      <c:pt idx="50">
                        <c:v>1.06E-2</c:v>
                      </c:pt>
                      <c:pt idx="51">
                        <c:v>1.1299999999999999E-2</c:v>
                      </c:pt>
                      <c:pt idx="52">
                        <c:v>1.1900000000000001E-2</c:v>
                      </c:pt>
                      <c:pt idx="53">
                        <c:v>1.26E-2</c:v>
                      </c:pt>
                      <c:pt idx="54">
                        <c:v>1.34E-2</c:v>
                      </c:pt>
                      <c:pt idx="55">
                        <c:v>1.43E-2</c:v>
                      </c:pt>
                      <c:pt idx="56">
                        <c:v>1.5100000000000001E-2</c:v>
                      </c:pt>
                      <c:pt idx="57">
                        <c:v>1.6E-2</c:v>
                      </c:pt>
                      <c:pt idx="58">
                        <c:v>1.6899999999999998E-2</c:v>
                      </c:pt>
                      <c:pt idx="59">
                        <c:v>1.78E-2</c:v>
                      </c:pt>
                      <c:pt idx="60">
                        <c:v>1.8700000000000001E-2</c:v>
                      </c:pt>
                      <c:pt idx="61">
                        <c:v>1.9699999999999999E-2</c:v>
                      </c:pt>
                      <c:pt idx="62">
                        <c:v>2.0799999999999999E-2</c:v>
                      </c:pt>
                      <c:pt idx="63">
                        <c:v>2.1899999999999999E-2</c:v>
                      </c:pt>
                      <c:pt idx="64">
                        <c:v>2.3099999999999999E-2</c:v>
                      </c:pt>
                      <c:pt idx="65">
                        <c:v>2.4299999999999999E-2</c:v>
                      </c:pt>
                      <c:pt idx="66">
                        <c:v>2.5600000000000001E-2</c:v>
                      </c:pt>
                      <c:pt idx="67">
                        <c:v>2.69E-2</c:v>
                      </c:pt>
                      <c:pt idx="68">
                        <c:v>2.8199999999999999E-2</c:v>
                      </c:pt>
                      <c:pt idx="69">
                        <c:v>2.98E-2</c:v>
                      </c:pt>
                      <c:pt idx="70">
                        <c:v>3.1300000000000001E-2</c:v>
                      </c:pt>
                      <c:pt idx="71">
                        <c:v>3.2800000000000003E-2</c:v>
                      </c:pt>
                      <c:pt idx="72">
                        <c:v>3.44E-2</c:v>
                      </c:pt>
                      <c:pt idx="73">
                        <c:v>3.5999999999999997E-2</c:v>
                      </c:pt>
                      <c:pt idx="74">
                        <c:v>3.78E-2</c:v>
                      </c:pt>
                      <c:pt idx="75">
                        <c:v>3.9699999999999999E-2</c:v>
                      </c:pt>
                      <c:pt idx="76">
                        <c:v>4.1599999999999998E-2</c:v>
                      </c:pt>
                      <c:pt idx="77">
                        <c:v>4.3499999999999997E-2</c:v>
                      </c:pt>
                      <c:pt idx="78">
                        <c:v>4.5600000000000002E-2</c:v>
                      </c:pt>
                      <c:pt idx="79">
                        <c:v>4.7699999999999999E-2</c:v>
                      </c:pt>
                      <c:pt idx="80">
                        <c:v>4.99E-2</c:v>
                      </c:pt>
                      <c:pt idx="81">
                        <c:v>5.2200000000000003E-2</c:v>
                      </c:pt>
                      <c:pt idx="82">
                        <c:v>5.4699999999999999E-2</c:v>
                      </c:pt>
                      <c:pt idx="83">
                        <c:v>5.7200000000000001E-2</c:v>
                      </c:pt>
                      <c:pt idx="84">
                        <c:v>5.9799999999999999E-2</c:v>
                      </c:pt>
                      <c:pt idx="85">
                        <c:v>6.2399999999999997E-2</c:v>
                      </c:pt>
                      <c:pt idx="86">
                        <c:v>6.5100000000000005E-2</c:v>
                      </c:pt>
                      <c:pt idx="87">
                        <c:v>6.7900000000000002E-2</c:v>
                      </c:pt>
                      <c:pt idx="88">
                        <c:v>7.0699999999999999E-2</c:v>
                      </c:pt>
                      <c:pt idx="89">
                        <c:v>7.3700000000000002E-2</c:v>
                      </c:pt>
                      <c:pt idx="90">
                        <c:v>7.6799999999999993E-2</c:v>
                      </c:pt>
                      <c:pt idx="91">
                        <c:v>0.08</c:v>
                      </c:pt>
                      <c:pt idx="92">
                        <c:v>8.3199999999999996E-2</c:v>
                      </c:pt>
                      <c:pt idx="93">
                        <c:v>8.6599999999999996E-2</c:v>
                      </c:pt>
                      <c:pt idx="94">
                        <c:v>0.09</c:v>
                      </c:pt>
                      <c:pt idx="95">
                        <c:v>9.35E-2</c:v>
                      </c:pt>
                      <c:pt idx="96">
                        <c:v>9.7199999999999995E-2</c:v>
                      </c:pt>
                      <c:pt idx="97">
                        <c:v>0.1009</c:v>
                      </c:pt>
                      <c:pt idx="98">
                        <c:v>0.1048</c:v>
                      </c:pt>
                      <c:pt idx="99">
                        <c:v>0.10879999999999999</c:v>
                      </c:pt>
                      <c:pt idx="100">
                        <c:v>0.1128</c:v>
                      </c:pt>
                      <c:pt idx="101">
                        <c:v>0.11700000000000001</c:v>
                      </c:pt>
                      <c:pt idx="102">
                        <c:v>0.12130000000000001</c:v>
                      </c:pt>
                      <c:pt idx="103">
                        <c:v>0.12570000000000001</c:v>
                      </c:pt>
                      <c:pt idx="104">
                        <c:v>0.13020000000000001</c:v>
                      </c:pt>
                      <c:pt idx="105">
                        <c:v>0.1348</c:v>
                      </c:pt>
                      <c:pt idx="106">
                        <c:v>0.13950000000000001</c:v>
                      </c:pt>
                      <c:pt idx="107">
                        <c:v>0.1444</c:v>
                      </c:pt>
                      <c:pt idx="108">
                        <c:v>0.14929999999999999</c:v>
                      </c:pt>
                      <c:pt idx="109">
                        <c:v>0.15440000000000001</c:v>
                      </c:pt>
                      <c:pt idx="110">
                        <c:v>0.1595</c:v>
                      </c:pt>
                      <c:pt idx="111">
                        <c:v>0.1648</c:v>
                      </c:pt>
                      <c:pt idx="112">
                        <c:v>0.1701</c:v>
                      </c:pt>
                      <c:pt idx="113">
                        <c:v>0.17549999999999999</c:v>
                      </c:pt>
                      <c:pt idx="114">
                        <c:v>0.18110000000000001</c:v>
                      </c:pt>
                      <c:pt idx="115">
                        <c:v>0.1867</c:v>
                      </c:pt>
                      <c:pt idx="116">
                        <c:v>0.19239999999999999</c:v>
                      </c:pt>
                      <c:pt idx="117">
                        <c:v>0.19819999999999999</c:v>
                      </c:pt>
                      <c:pt idx="118">
                        <c:v>0.2041</c:v>
                      </c:pt>
                      <c:pt idx="119">
                        <c:v>0.21010000000000001</c:v>
                      </c:pt>
                      <c:pt idx="120">
                        <c:v>0.21629999999999999</c:v>
                      </c:pt>
                      <c:pt idx="121">
                        <c:v>0.2225</c:v>
                      </c:pt>
                      <c:pt idx="122">
                        <c:v>0.2288</c:v>
                      </c:pt>
                      <c:pt idx="123">
                        <c:v>0.23519999999999999</c:v>
                      </c:pt>
                      <c:pt idx="124">
                        <c:v>0.2417</c:v>
                      </c:pt>
                      <c:pt idx="125">
                        <c:v>0.2482</c:v>
                      </c:pt>
                      <c:pt idx="126">
                        <c:v>0.25490000000000002</c:v>
                      </c:pt>
                      <c:pt idx="127">
                        <c:v>0.26179999999999998</c:v>
                      </c:pt>
                      <c:pt idx="128">
                        <c:v>0.26860000000000001</c:v>
                      </c:pt>
                      <c:pt idx="129">
                        <c:v>0.27550000000000002</c:v>
                      </c:pt>
                      <c:pt idx="130">
                        <c:v>0.28249999999999997</c:v>
                      </c:pt>
                      <c:pt idx="131">
                        <c:v>0.28960000000000002</c:v>
                      </c:pt>
                      <c:pt idx="132">
                        <c:v>0.29670000000000002</c:v>
                      </c:pt>
                      <c:pt idx="133">
                        <c:v>0.30380000000000001</c:v>
                      </c:pt>
                      <c:pt idx="134">
                        <c:v>0.31109999999999999</c:v>
                      </c:pt>
                      <c:pt idx="135">
                        <c:v>0.31840000000000002</c:v>
                      </c:pt>
                      <c:pt idx="136">
                        <c:v>0.32579999999999998</c:v>
                      </c:pt>
                      <c:pt idx="137">
                        <c:v>0.33329999999999999</c:v>
                      </c:pt>
                      <c:pt idx="138">
                        <c:v>0.34079999999999999</c:v>
                      </c:pt>
                      <c:pt idx="139">
                        <c:v>0.34839999999999999</c:v>
                      </c:pt>
                      <c:pt idx="140">
                        <c:v>0.35599999999999998</c:v>
                      </c:pt>
                      <c:pt idx="141">
                        <c:v>0.36380000000000001</c:v>
                      </c:pt>
                      <c:pt idx="142">
                        <c:v>0.3715</c:v>
                      </c:pt>
                      <c:pt idx="143">
                        <c:v>0.37919999999999998</c:v>
                      </c:pt>
                      <c:pt idx="144">
                        <c:v>0.38700000000000001</c:v>
                      </c:pt>
                      <c:pt idx="145">
                        <c:v>0.39489999999999997</c:v>
                      </c:pt>
                      <c:pt idx="146">
                        <c:v>0.4027</c:v>
                      </c:pt>
                      <c:pt idx="147">
                        <c:v>0.41060000000000002</c:v>
                      </c:pt>
                      <c:pt idx="148">
                        <c:v>0.41849999999999998</c:v>
                      </c:pt>
                      <c:pt idx="149">
                        <c:v>0.4264</c:v>
                      </c:pt>
                      <c:pt idx="150">
                        <c:v>0.43430000000000002</c:v>
                      </c:pt>
                      <c:pt idx="151">
                        <c:v>0.44219999999999998</c:v>
                      </c:pt>
                      <c:pt idx="152">
                        <c:v>0.4501</c:v>
                      </c:pt>
                      <c:pt idx="153">
                        <c:v>0.45800000000000002</c:v>
                      </c:pt>
                      <c:pt idx="154">
                        <c:v>0.46600000000000003</c:v>
                      </c:pt>
                      <c:pt idx="155">
                        <c:v>0.47399999999999998</c:v>
                      </c:pt>
                      <c:pt idx="156">
                        <c:v>0.48180000000000001</c:v>
                      </c:pt>
                      <c:pt idx="157">
                        <c:v>0.48970000000000002</c:v>
                      </c:pt>
                      <c:pt idx="158">
                        <c:v>0.49759999999999999</c:v>
                      </c:pt>
                      <c:pt idx="159">
                        <c:v>0.50539999999999996</c:v>
                      </c:pt>
                      <c:pt idx="160">
                        <c:v>0.51329999999999998</c:v>
                      </c:pt>
                      <c:pt idx="161">
                        <c:v>0.52110000000000001</c:v>
                      </c:pt>
                      <c:pt idx="162">
                        <c:v>0.52880000000000005</c:v>
                      </c:pt>
                      <c:pt idx="163">
                        <c:v>0.53649999999999998</c:v>
                      </c:pt>
                      <c:pt idx="164">
                        <c:v>0.54410000000000003</c:v>
                      </c:pt>
                      <c:pt idx="165">
                        <c:v>0.55159999999999998</c:v>
                      </c:pt>
                      <c:pt idx="166">
                        <c:v>0.55910000000000004</c:v>
                      </c:pt>
                      <c:pt idx="167">
                        <c:v>0.56659999999999999</c:v>
                      </c:pt>
                      <c:pt idx="168">
                        <c:v>0.57389999999999997</c:v>
                      </c:pt>
                      <c:pt idx="169">
                        <c:v>0.58120000000000005</c:v>
                      </c:pt>
                      <c:pt idx="170">
                        <c:v>0.58830000000000005</c:v>
                      </c:pt>
                      <c:pt idx="171">
                        <c:v>0.59540000000000004</c:v>
                      </c:pt>
                      <c:pt idx="172">
                        <c:v>0.60240000000000005</c:v>
                      </c:pt>
                      <c:pt idx="173">
                        <c:v>0.60940000000000005</c:v>
                      </c:pt>
                      <c:pt idx="174">
                        <c:v>0.61629999999999996</c:v>
                      </c:pt>
                      <c:pt idx="175">
                        <c:v>0.62309999999999999</c:v>
                      </c:pt>
                      <c:pt idx="176">
                        <c:v>0.62980000000000003</c:v>
                      </c:pt>
                      <c:pt idx="177">
                        <c:v>0.63639999999999997</c:v>
                      </c:pt>
                      <c:pt idx="178">
                        <c:v>0.64280000000000004</c:v>
                      </c:pt>
                      <c:pt idx="179">
                        <c:v>0.6492</c:v>
                      </c:pt>
                      <c:pt idx="180">
                        <c:v>0.65549999999999997</c:v>
                      </c:pt>
                      <c:pt idx="181">
                        <c:v>0.66169999999999995</c:v>
                      </c:pt>
                      <c:pt idx="182">
                        <c:v>0.66779999999999995</c:v>
                      </c:pt>
                      <c:pt idx="183">
                        <c:v>0.67379999999999995</c:v>
                      </c:pt>
                      <c:pt idx="184">
                        <c:v>0.67969999999999997</c:v>
                      </c:pt>
                      <c:pt idx="185">
                        <c:v>0.68540000000000001</c:v>
                      </c:pt>
                      <c:pt idx="186">
                        <c:v>0.69099999999999995</c:v>
                      </c:pt>
                      <c:pt idx="187">
                        <c:v>0.69650000000000001</c:v>
                      </c:pt>
                      <c:pt idx="188">
                        <c:v>0.70189999999999997</c:v>
                      </c:pt>
                      <c:pt idx="189">
                        <c:v>0.70730000000000004</c:v>
                      </c:pt>
                      <c:pt idx="190">
                        <c:v>0.71250000000000002</c:v>
                      </c:pt>
                      <c:pt idx="191">
                        <c:v>0.71760000000000002</c:v>
                      </c:pt>
                      <c:pt idx="192">
                        <c:v>0.72250000000000003</c:v>
                      </c:pt>
                      <c:pt idx="193">
                        <c:v>0.72719999999999996</c:v>
                      </c:pt>
                      <c:pt idx="194">
                        <c:v>0.73180000000000001</c:v>
                      </c:pt>
                      <c:pt idx="195">
                        <c:v>0.73629999999999995</c:v>
                      </c:pt>
                      <c:pt idx="196">
                        <c:v>0.74080000000000001</c:v>
                      </c:pt>
                      <c:pt idx="197">
                        <c:v>0.745</c:v>
                      </c:pt>
                      <c:pt idx="198">
                        <c:v>0.74909999999999999</c:v>
                      </c:pt>
                      <c:pt idx="199">
                        <c:v>0.753</c:v>
                      </c:pt>
                      <c:pt idx="200">
                        <c:v>0.75680000000000003</c:v>
                      </c:pt>
                      <c:pt idx="201">
                        <c:v>0.76049999999999995</c:v>
                      </c:pt>
                      <c:pt idx="202">
                        <c:v>0.7641</c:v>
                      </c:pt>
                      <c:pt idx="203">
                        <c:v>0.76749999999999996</c:v>
                      </c:pt>
                      <c:pt idx="204">
                        <c:v>0.77090000000000003</c:v>
                      </c:pt>
                      <c:pt idx="205">
                        <c:v>0.77410000000000001</c:v>
                      </c:pt>
                      <c:pt idx="206">
                        <c:v>0.7772</c:v>
                      </c:pt>
                      <c:pt idx="207">
                        <c:v>0.78010000000000002</c:v>
                      </c:pt>
                      <c:pt idx="208">
                        <c:v>0.78290000000000004</c:v>
                      </c:pt>
                      <c:pt idx="209">
                        <c:v>0.78559999999999997</c:v>
                      </c:pt>
                      <c:pt idx="210">
                        <c:v>0.78810000000000002</c:v>
                      </c:pt>
                      <c:pt idx="211">
                        <c:v>0.79049999999999998</c:v>
                      </c:pt>
                      <c:pt idx="212">
                        <c:v>0.79259999999999997</c:v>
                      </c:pt>
                      <c:pt idx="213">
                        <c:v>0.79469999999999996</c:v>
                      </c:pt>
                      <c:pt idx="214">
                        <c:v>0.79659999999999997</c:v>
                      </c:pt>
                      <c:pt idx="215">
                        <c:v>0.7984</c:v>
                      </c:pt>
                      <c:pt idx="216">
                        <c:v>0.79990000000000006</c:v>
                      </c:pt>
                      <c:pt idx="217">
                        <c:v>0.8014</c:v>
                      </c:pt>
                      <c:pt idx="218">
                        <c:v>0.80269999999999997</c:v>
                      </c:pt>
                      <c:pt idx="219">
                        <c:v>0.80400000000000005</c:v>
                      </c:pt>
                      <c:pt idx="220">
                        <c:v>0.80500000000000005</c:v>
                      </c:pt>
                      <c:pt idx="221">
                        <c:v>0.80589999999999995</c:v>
                      </c:pt>
                      <c:pt idx="222">
                        <c:v>0.80669999999999997</c:v>
                      </c:pt>
                      <c:pt idx="223">
                        <c:v>0.8075</c:v>
                      </c:pt>
                      <c:pt idx="224">
                        <c:v>0.80810000000000004</c:v>
                      </c:pt>
                      <c:pt idx="225">
                        <c:v>0.80859999999999999</c:v>
                      </c:pt>
                      <c:pt idx="226">
                        <c:v>0.80889999999999995</c:v>
                      </c:pt>
                      <c:pt idx="227">
                        <c:v>0.80900000000000005</c:v>
                      </c:pt>
                      <c:pt idx="228">
                        <c:v>0.80900000000000005</c:v>
                      </c:pt>
                      <c:pt idx="229">
                        <c:v>0.80879999999999996</c:v>
                      </c:pt>
                      <c:pt idx="230">
                        <c:v>0.80840000000000001</c:v>
                      </c:pt>
                      <c:pt idx="231">
                        <c:v>0.80800000000000005</c:v>
                      </c:pt>
                      <c:pt idx="232">
                        <c:v>0.80730000000000002</c:v>
                      </c:pt>
                      <c:pt idx="233">
                        <c:v>0.80649999999999999</c:v>
                      </c:pt>
                      <c:pt idx="234">
                        <c:v>0.80549999999999999</c:v>
                      </c:pt>
                      <c:pt idx="235">
                        <c:v>0.80430000000000001</c:v>
                      </c:pt>
                      <c:pt idx="236">
                        <c:v>0.80289999999999995</c:v>
                      </c:pt>
                      <c:pt idx="237">
                        <c:v>0.80149999999999999</c:v>
                      </c:pt>
                      <c:pt idx="238">
                        <c:v>0.79990000000000006</c:v>
                      </c:pt>
                      <c:pt idx="239">
                        <c:v>0.79820000000000002</c:v>
                      </c:pt>
                      <c:pt idx="240">
                        <c:v>0.7964</c:v>
                      </c:pt>
                      <c:pt idx="241">
                        <c:v>0.79430000000000001</c:v>
                      </c:pt>
                      <c:pt idx="242">
                        <c:v>0.79220000000000002</c:v>
                      </c:pt>
                      <c:pt idx="243">
                        <c:v>0.78990000000000005</c:v>
                      </c:pt>
                      <c:pt idx="244">
                        <c:v>0.78739999999999999</c:v>
                      </c:pt>
                      <c:pt idx="245">
                        <c:v>0.78480000000000005</c:v>
                      </c:pt>
                      <c:pt idx="246">
                        <c:v>0.78210000000000002</c:v>
                      </c:pt>
                      <c:pt idx="247">
                        <c:v>0.77910000000000001</c:v>
                      </c:pt>
                      <c:pt idx="248">
                        <c:v>0.77590000000000003</c:v>
                      </c:pt>
                      <c:pt idx="249">
                        <c:v>0.77259999999999995</c:v>
                      </c:pt>
                      <c:pt idx="250">
                        <c:v>0.76919999999999999</c:v>
                      </c:pt>
                      <c:pt idx="251">
                        <c:v>0.76559999999999995</c:v>
                      </c:pt>
                      <c:pt idx="252">
                        <c:v>0.76190000000000002</c:v>
                      </c:pt>
                      <c:pt idx="253">
                        <c:v>0.75800000000000001</c:v>
                      </c:pt>
                      <c:pt idx="254">
                        <c:v>0.75409999999999999</c:v>
                      </c:pt>
                      <c:pt idx="255">
                        <c:v>0.75</c:v>
                      </c:pt>
                      <c:pt idx="256">
                        <c:v>0.74580000000000002</c:v>
                      </c:pt>
                      <c:pt idx="257">
                        <c:v>0.74139999999999995</c:v>
                      </c:pt>
                      <c:pt idx="258">
                        <c:v>0.73680000000000001</c:v>
                      </c:pt>
                      <c:pt idx="259">
                        <c:v>0.73209999999999997</c:v>
                      </c:pt>
                      <c:pt idx="260">
                        <c:v>0.72729999999999995</c:v>
                      </c:pt>
                      <c:pt idx="261">
                        <c:v>0.72250000000000003</c:v>
                      </c:pt>
                      <c:pt idx="262">
                        <c:v>0.71740000000000004</c:v>
                      </c:pt>
                      <c:pt idx="263">
                        <c:v>0.71230000000000004</c:v>
                      </c:pt>
                      <c:pt idx="264">
                        <c:v>0.70689999999999997</c:v>
                      </c:pt>
                      <c:pt idx="265">
                        <c:v>0.70140000000000002</c:v>
                      </c:pt>
                      <c:pt idx="266">
                        <c:v>0.69589999999999996</c:v>
                      </c:pt>
                      <c:pt idx="267">
                        <c:v>0.69030000000000002</c:v>
                      </c:pt>
                      <c:pt idx="268">
                        <c:v>0.68459999999999999</c:v>
                      </c:pt>
                      <c:pt idx="269">
                        <c:v>0.67879999999999996</c:v>
                      </c:pt>
                      <c:pt idx="270">
                        <c:v>0.67300000000000004</c:v>
                      </c:pt>
                      <c:pt idx="271">
                        <c:v>0.66720000000000002</c:v>
                      </c:pt>
                      <c:pt idx="272">
                        <c:v>0.66120000000000001</c:v>
                      </c:pt>
                      <c:pt idx="273">
                        <c:v>0.65510000000000002</c:v>
                      </c:pt>
                      <c:pt idx="274">
                        <c:v>0.64900000000000002</c:v>
                      </c:pt>
                      <c:pt idx="275">
                        <c:v>0.64290000000000003</c:v>
                      </c:pt>
                      <c:pt idx="276">
                        <c:v>0.63670000000000004</c:v>
                      </c:pt>
                      <c:pt idx="277">
                        <c:v>0.63049999999999995</c:v>
                      </c:pt>
                      <c:pt idx="278">
                        <c:v>0.62419999999999998</c:v>
                      </c:pt>
                      <c:pt idx="279">
                        <c:v>0.61799999999999999</c:v>
                      </c:pt>
                      <c:pt idx="280">
                        <c:v>0.61170000000000002</c:v>
                      </c:pt>
                      <c:pt idx="281">
                        <c:v>0.60529999999999995</c:v>
                      </c:pt>
                      <c:pt idx="282">
                        <c:v>0.59889999999999999</c:v>
                      </c:pt>
                      <c:pt idx="283">
                        <c:v>0.59260000000000002</c:v>
                      </c:pt>
                      <c:pt idx="284">
                        <c:v>0.58620000000000005</c:v>
                      </c:pt>
                      <c:pt idx="285">
                        <c:v>0.57979999999999998</c:v>
                      </c:pt>
                      <c:pt idx="286">
                        <c:v>0.57330000000000003</c:v>
                      </c:pt>
                      <c:pt idx="287">
                        <c:v>0.56689999999999996</c:v>
                      </c:pt>
                      <c:pt idx="288">
                        <c:v>0.5605</c:v>
                      </c:pt>
                      <c:pt idx="289">
                        <c:v>0.55400000000000005</c:v>
                      </c:pt>
                      <c:pt idx="290">
                        <c:v>0.54749999999999999</c:v>
                      </c:pt>
                      <c:pt idx="291">
                        <c:v>0.54110000000000003</c:v>
                      </c:pt>
                      <c:pt idx="292">
                        <c:v>0.53469999999999995</c:v>
                      </c:pt>
                      <c:pt idx="293">
                        <c:v>0.52829999999999999</c:v>
                      </c:pt>
                      <c:pt idx="294">
                        <c:v>0.52200000000000002</c:v>
                      </c:pt>
                      <c:pt idx="295">
                        <c:v>0.51580000000000004</c:v>
                      </c:pt>
                      <c:pt idx="296">
                        <c:v>0.50960000000000005</c:v>
                      </c:pt>
                      <c:pt idx="297">
                        <c:v>0.50339999999999996</c:v>
                      </c:pt>
                      <c:pt idx="298">
                        <c:v>0.49719999999999998</c:v>
                      </c:pt>
                      <c:pt idx="299">
                        <c:v>0.49099999999999999</c:v>
                      </c:pt>
                      <c:pt idx="300">
                        <c:v>0.48480000000000001</c:v>
                      </c:pt>
                      <c:pt idx="301">
                        <c:v>0.47870000000000001</c:v>
                      </c:pt>
                      <c:pt idx="302">
                        <c:v>0.47270000000000001</c:v>
                      </c:pt>
                      <c:pt idx="303">
                        <c:v>0.4667</c:v>
                      </c:pt>
                      <c:pt idx="304">
                        <c:v>0.46079999999999999</c:v>
                      </c:pt>
                      <c:pt idx="305">
                        <c:v>0.45479999999999998</c:v>
                      </c:pt>
                      <c:pt idx="306">
                        <c:v>0.44869999999999999</c:v>
                      </c:pt>
                      <c:pt idx="307">
                        <c:v>0.44269999999999998</c:v>
                      </c:pt>
                      <c:pt idx="308">
                        <c:v>0.43669999999999998</c:v>
                      </c:pt>
                      <c:pt idx="309">
                        <c:v>0.43070000000000003</c:v>
                      </c:pt>
                      <c:pt idx="310">
                        <c:v>0.42480000000000001</c:v>
                      </c:pt>
                      <c:pt idx="311">
                        <c:v>0.41889999999999999</c:v>
                      </c:pt>
                      <c:pt idx="312">
                        <c:v>0.41299999999999998</c:v>
                      </c:pt>
                      <c:pt idx="313">
                        <c:v>0.40710000000000002</c:v>
                      </c:pt>
                      <c:pt idx="314">
                        <c:v>0.40129999999999999</c:v>
                      </c:pt>
                      <c:pt idx="315">
                        <c:v>0.39550000000000002</c:v>
                      </c:pt>
                      <c:pt idx="316">
                        <c:v>0.38969999999999999</c:v>
                      </c:pt>
                      <c:pt idx="317">
                        <c:v>0.3841</c:v>
                      </c:pt>
                      <c:pt idx="318">
                        <c:v>0.37840000000000001</c:v>
                      </c:pt>
                      <c:pt idx="319">
                        <c:v>0.37280000000000002</c:v>
                      </c:pt>
                      <c:pt idx="320">
                        <c:v>0.36720000000000003</c:v>
                      </c:pt>
                      <c:pt idx="321">
                        <c:v>0.36159999999999998</c:v>
                      </c:pt>
                      <c:pt idx="322">
                        <c:v>0.35610000000000003</c:v>
                      </c:pt>
                      <c:pt idx="323">
                        <c:v>0.35070000000000001</c:v>
                      </c:pt>
                      <c:pt idx="324">
                        <c:v>0.3453</c:v>
                      </c:pt>
                      <c:pt idx="325">
                        <c:v>0.33989999999999998</c:v>
                      </c:pt>
                      <c:pt idx="326">
                        <c:v>0.3347</c:v>
                      </c:pt>
                      <c:pt idx="327">
                        <c:v>0.32940000000000003</c:v>
                      </c:pt>
                      <c:pt idx="328">
                        <c:v>0.32419999999999999</c:v>
                      </c:pt>
                      <c:pt idx="329">
                        <c:v>0.31900000000000001</c:v>
                      </c:pt>
                      <c:pt idx="330">
                        <c:v>0.314</c:v>
                      </c:pt>
                      <c:pt idx="331">
                        <c:v>0.30919999999999997</c:v>
                      </c:pt>
                      <c:pt idx="332">
                        <c:v>0.3044</c:v>
                      </c:pt>
                      <c:pt idx="333">
                        <c:v>0.29970000000000002</c:v>
                      </c:pt>
                      <c:pt idx="334">
                        <c:v>0.29499999999999998</c:v>
                      </c:pt>
                      <c:pt idx="335">
                        <c:v>0.29039999999999999</c:v>
                      </c:pt>
                      <c:pt idx="336">
                        <c:v>0.28589999999999999</c:v>
                      </c:pt>
                      <c:pt idx="337">
                        <c:v>0.28149999999999997</c:v>
                      </c:pt>
                      <c:pt idx="338">
                        <c:v>0.27710000000000001</c:v>
                      </c:pt>
                      <c:pt idx="339">
                        <c:v>0.27289999999999998</c:v>
                      </c:pt>
                      <c:pt idx="340">
                        <c:v>0.26879999999999998</c:v>
                      </c:pt>
                      <c:pt idx="341">
                        <c:v>0.26479999999999998</c:v>
                      </c:pt>
                      <c:pt idx="342">
                        <c:v>0.26069999999999999</c:v>
                      </c:pt>
                      <c:pt idx="343">
                        <c:v>0.25679999999999997</c:v>
                      </c:pt>
                      <c:pt idx="344">
                        <c:v>0.253</c:v>
                      </c:pt>
                      <c:pt idx="345">
                        <c:v>0.2492</c:v>
                      </c:pt>
                      <c:pt idx="346">
                        <c:v>0.2455</c:v>
                      </c:pt>
                      <c:pt idx="347">
                        <c:v>0.2419</c:v>
                      </c:pt>
                      <c:pt idx="348">
                        <c:v>0.23830000000000001</c:v>
                      </c:pt>
                      <c:pt idx="349">
                        <c:v>0.23480000000000001</c:v>
                      </c:pt>
                      <c:pt idx="350">
                        <c:v>0.23139999999999999</c:v>
                      </c:pt>
                      <c:pt idx="351">
                        <c:v>0.22800000000000001</c:v>
                      </c:pt>
                      <c:pt idx="352">
                        <c:v>0.22459999999999999</c:v>
                      </c:pt>
                      <c:pt idx="353">
                        <c:v>0.22140000000000001</c:v>
                      </c:pt>
                      <c:pt idx="354">
                        <c:v>0.21809999999999999</c:v>
                      </c:pt>
                      <c:pt idx="355">
                        <c:v>0.21490000000000001</c:v>
                      </c:pt>
                      <c:pt idx="356">
                        <c:v>0.21190000000000001</c:v>
                      </c:pt>
                      <c:pt idx="357">
                        <c:v>0.2089</c:v>
                      </c:pt>
                      <c:pt idx="358">
                        <c:v>0.2059</c:v>
                      </c:pt>
                      <c:pt idx="359">
                        <c:v>0.2029</c:v>
                      </c:pt>
                      <c:pt idx="360">
                        <c:v>0.2001</c:v>
                      </c:pt>
                      <c:pt idx="361">
                        <c:v>0.19719999999999999</c:v>
                      </c:pt>
                      <c:pt idx="362">
                        <c:v>0.19439999999999999</c:v>
                      </c:pt>
                      <c:pt idx="363">
                        <c:v>0.19159999999999999</c:v>
                      </c:pt>
                      <c:pt idx="364">
                        <c:v>0.189</c:v>
                      </c:pt>
                      <c:pt idx="365">
                        <c:v>0.18629999999999999</c:v>
                      </c:pt>
                      <c:pt idx="366">
                        <c:v>0.1835</c:v>
                      </c:pt>
                      <c:pt idx="367">
                        <c:v>0.18079999999999999</c:v>
                      </c:pt>
                      <c:pt idx="368">
                        <c:v>0.17810000000000001</c:v>
                      </c:pt>
                      <c:pt idx="369">
                        <c:v>0.17549999999999999</c:v>
                      </c:pt>
                      <c:pt idx="370">
                        <c:v>0.1729</c:v>
                      </c:pt>
                      <c:pt idx="371">
                        <c:v>0.17019999999999999</c:v>
                      </c:pt>
                      <c:pt idx="372">
                        <c:v>0.1676</c:v>
                      </c:pt>
                      <c:pt idx="373">
                        <c:v>0.1651</c:v>
                      </c:pt>
                      <c:pt idx="374">
                        <c:v>0.16259999999999999</c:v>
                      </c:pt>
                      <c:pt idx="375">
                        <c:v>0.16</c:v>
                      </c:pt>
                      <c:pt idx="376">
                        <c:v>0.15740000000000001</c:v>
                      </c:pt>
                      <c:pt idx="377">
                        <c:v>0.15490000000000001</c:v>
                      </c:pt>
                      <c:pt idx="378">
                        <c:v>0.1525</c:v>
                      </c:pt>
                      <c:pt idx="379">
                        <c:v>0.15010000000000001</c:v>
                      </c:pt>
                      <c:pt idx="380">
                        <c:v>0.1477</c:v>
                      </c:pt>
                      <c:pt idx="381">
                        <c:v>0.14530000000000001</c:v>
                      </c:pt>
                      <c:pt idx="382">
                        <c:v>0.14299999999999999</c:v>
                      </c:pt>
                      <c:pt idx="383">
                        <c:v>0.14069999999999999</c:v>
                      </c:pt>
                      <c:pt idx="384">
                        <c:v>0.13830000000000001</c:v>
                      </c:pt>
                      <c:pt idx="385">
                        <c:v>0.13600000000000001</c:v>
                      </c:pt>
                      <c:pt idx="386">
                        <c:v>0.13370000000000001</c:v>
                      </c:pt>
                      <c:pt idx="387">
                        <c:v>0.13150000000000001</c:v>
                      </c:pt>
                      <c:pt idx="388">
                        <c:v>0.1293</c:v>
                      </c:pt>
                      <c:pt idx="389">
                        <c:v>0.12709999999999999</c:v>
                      </c:pt>
                      <c:pt idx="390">
                        <c:v>0.12479999999999999</c:v>
                      </c:pt>
                      <c:pt idx="391">
                        <c:v>0.1226</c:v>
                      </c:pt>
                      <c:pt idx="392">
                        <c:v>0.12039999999999999</c:v>
                      </c:pt>
                      <c:pt idx="393">
                        <c:v>0.1182</c:v>
                      </c:pt>
                      <c:pt idx="394">
                        <c:v>0.11609999999999999</c:v>
                      </c:pt>
                      <c:pt idx="395">
                        <c:v>0.114</c:v>
                      </c:pt>
                      <c:pt idx="396">
                        <c:v>0.1118</c:v>
                      </c:pt>
                      <c:pt idx="397">
                        <c:v>0.10979999999999999</c:v>
                      </c:pt>
                      <c:pt idx="398">
                        <c:v>0.1077</c:v>
                      </c:pt>
                      <c:pt idx="399">
                        <c:v>0.10580000000000001</c:v>
                      </c:pt>
                      <c:pt idx="400">
                        <c:v>0.1038</c:v>
                      </c:pt>
                      <c:pt idx="401">
                        <c:v>0.1018</c:v>
                      </c:pt>
                      <c:pt idx="402">
                        <c:v>9.9900000000000003E-2</c:v>
                      </c:pt>
                      <c:pt idx="403">
                        <c:v>9.8100000000000007E-2</c:v>
                      </c:pt>
                      <c:pt idx="404">
                        <c:v>9.6299999999999997E-2</c:v>
                      </c:pt>
                      <c:pt idx="405">
                        <c:v>9.4500000000000001E-2</c:v>
                      </c:pt>
                      <c:pt idx="406">
                        <c:v>9.2600000000000002E-2</c:v>
                      </c:pt>
                      <c:pt idx="407">
                        <c:v>9.0899999999999995E-2</c:v>
                      </c:pt>
                      <c:pt idx="408">
                        <c:v>8.9200000000000002E-2</c:v>
                      </c:pt>
                      <c:pt idx="409">
                        <c:v>8.7400000000000005E-2</c:v>
                      </c:pt>
                      <c:pt idx="410">
                        <c:v>8.5699999999999998E-2</c:v>
                      </c:pt>
                      <c:pt idx="411">
                        <c:v>8.4099999999999994E-2</c:v>
                      </c:pt>
                      <c:pt idx="412">
                        <c:v>8.2400000000000001E-2</c:v>
                      </c:pt>
                      <c:pt idx="413">
                        <c:v>8.0799999999999997E-2</c:v>
                      </c:pt>
                      <c:pt idx="414">
                        <c:v>7.9200000000000007E-2</c:v>
                      </c:pt>
                      <c:pt idx="415">
                        <c:v>7.7799999999999994E-2</c:v>
                      </c:pt>
                      <c:pt idx="416">
                        <c:v>7.6600000000000001E-2</c:v>
                      </c:pt>
                      <c:pt idx="417">
                        <c:v>7.5300000000000006E-2</c:v>
                      </c:pt>
                      <c:pt idx="418">
                        <c:v>7.4099999999999999E-2</c:v>
                      </c:pt>
                      <c:pt idx="419">
                        <c:v>7.2800000000000004E-2</c:v>
                      </c:pt>
                      <c:pt idx="420">
                        <c:v>7.1499999999999994E-2</c:v>
                      </c:pt>
                      <c:pt idx="421">
                        <c:v>7.0300000000000001E-2</c:v>
                      </c:pt>
                      <c:pt idx="422">
                        <c:v>6.93E-2</c:v>
                      </c:pt>
                      <c:pt idx="423">
                        <c:v>6.83E-2</c:v>
                      </c:pt>
                      <c:pt idx="424">
                        <c:v>6.7299999999999999E-2</c:v>
                      </c:pt>
                      <c:pt idx="425">
                        <c:v>6.6199999999999995E-2</c:v>
                      </c:pt>
                      <c:pt idx="426">
                        <c:v>6.5199999999999994E-2</c:v>
                      </c:pt>
                      <c:pt idx="427">
                        <c:v>6.4000000000000001E-2</c:v>
                      </c:pt>
                      <c:pt idx="428">
                        <c:v>6.3E-2</c:v>
                      </c:pt>
                      <c:pt idx="429">
                        <c:v>6.2100000000000002E-2</c:v>
                      </c:pt>
                      <c:pt idx="430">
                        <c:v>6.1100000000000002E-2</c:v>
                      </c:pt>
                      <c:pt idx="431">
                        <c:v>6.0199999999999997E-2</c:v>
                      </c:pt>
                      <c:pt idx="432">
                        <c:v>5.9299999999999999E-2</c:v>
                      </c:pt>
                      <c:pt idx="433">
                        <c:v>5.8400000000000001E-2</c:v>
                      </c:pt>
                      <c:pt idx="434">
                        <c:v>5.7500000000000002E-2</c:v>
                      </c:pt>
                      <c:pt idx="435">
                        <c:v>5.67E-2</c:v>
                      </c:pt>
                      <c:pt idx="436">
                        <c:v>5.5899999999999998E-2</c:v>
                      </c:pt>
                      <c:pt idx="437">
                        <c:v>5.5E-2</c:v>
                      </c:pt>
                      <c:pt idx="438">
                        <c:v>5.4199999999999998E-2</c:v>
                      </c:pt>
                      <c:pt idx="439">
                        <c:v>5.3400000000000003E-2</c:v>
                      </c:pt>
                      <c:pt idx="440">
                        <c:v>5.2699999999999997E-2</c:v>
                      </c:pt>
                      <c:pt idx="441">
                        <c:v>5.1999999999999998E-2</c:v>
                      </c:pt>
                      <c:pt idx="442">
                        <c:v>5.1299999999999998E-2</c:v>
                      </c:pt>
                      <c:pt idx="443">
                        <c:v>5.0700000000000002E-2</c:v>
                      </c:pt>
                      <c:pt idx="444">
                        <c:v>0.05</c:v>
                      </c:pt>
                      <c:pt idx="445">
                        <c:v>4.9399999999999999E-2</c:v>
                      </c:pt>
                      <c:pt idx="446">
                        <c:v>4.87E-2</c:v>
                      </c:pt>
                      <c:pt idx="447">
                        <c:v>4.8000000000000001E-2</c:v>
                      </c:pt>
                      <c:pt idx="448">
                        <c:v>4.7399999999999998E-2</c:v>
                      </c:pt>
                      <c:pt idx="449">
                        <c:v>4.6800000000000001E-2</c:v>
                      </c:pt>
                      <c:pt idx="450">
                        <c:v>4.6300000000000001E-2</c:v>
                      </c:pt>
                      <c:pt idx="451">
                        <c:v>4.5699999999999998E-2</c:v>
                      </c:pt>
                      <c:pt idx="452">
                        <c:v>4.5100000000000001E-2</c:v>
                      </c:pt>
                      <c:pt idx="453">
                        <c:v>4.4499999999999998E-2</c:v>
                      </c:pt>
                      <c:pt idx="454">
                        <c:v>4.3999999999999997E-2</c:v>
                      </c:pt>
                      <c:pt idx="455">
                        <c:v>4.3400000000000001E-2</c:v>
                      </c:pt>
                      <c:pt idx="456">
                        <c:v>4.2900000000000001E-2</c:v>
                      </c:pt>
                      <c:pt idx="457">
                        <c:v>4.2299999999999997E-2</c:v>
                      </c:pt>
                      <c:pt idx="458">
                        <c:v>4.1799999999999997E-2</c:v>
                      </c:pt>
                      <c:pt idx="459">
                        <c:v>4.1399999999999999E-2</c:v>
                      </c:pt>
                      <c:pt idx="460">
                        <c:v>4.0899999999999999E-2</c:v>
                      </c:pt>
                      <c:pt idx="461">
                        <c:v>4.0399999999999998E-2</c:v>
                      </c:pt>
                      <c:pt idx="462">
                        <c:v>3.9800000000000002E-2</c:v>
                      </c:pt>
                      <c:pt idx="463">
                        <c:v>3.9399999999999998E-2</c:v>
                      </c:pt>
                      <c:pt idx="464">
                        <c:v>3.8899999999999997E-2</c:v>
                      </c:pt>
                      <c:pt idx="465">
                        <c:v>3.8399999999999997E-2</c:v>
                      </c:pt>
                      <c:pt idx="466">
                        <c:v>3.7900000000000003E-2</c:v>
                      </c:pt>
                      <c:pt idx="467">
                        <c:v>3.7499999999999999E-2</c:v>
                      </c:pt>
                      <c:pt idx="468">
                        <c:v>3.7100000000000001E-2</c:v>
                      </c:pt>
                      <c:pt idx="469">
                        <c:v>3.6700000000000003E-2</c:v>
                      </c:pt>
                      <c:pt idx="470">
                        <c:v>3.6200000000000003E-2</c:v>
                      </c:pt>
                      <c:pt idx="471">
                        <c:v>3.5700000000000003E-2</c:v>
                      </c:pt>
                      <c:pt idx="472">
                        <c:v>3.5200000000000002E-2</c:v>
                      </c:pt>
                      <c:pt idx="473">
                        <c:v>3.4799999999999998E-2</c:v>
                      </c:pt>
                      <c:pt idx="474">
                        <c:v>3.44E-2</c:v>
                      </c:pt>
                      <c:pt idx="475">
                        <c:v>3.4000000000000002E-2</c:v>
                      </c:pt>
                      <c:pt idx="476">
                        <c:v>3.3500000000000002E-2</c:v>
                      </c:pt>
                      <c:pt idx="477">
                        <c:v>3.3000000000000002E-2</c:v>
                      </c:pt>
                      <c:pt idx="478">
                        <c:v>3.2599999999999997E-2</c:v>
                      </c:pt>
                      <c:pt idx="479">
                        <c:v>3.2099999999999997E-2</c:v>
                      </c:pt>
                      <c:pt idx="480">
                        <c:v>3.1600000000000003E-2</c:v>
                      </c:pt>
                      <c:pt idx="481">
                        <c:v>3.1099999999999999E-2</c:v>
                      </c:pt>
                      <c:pt idx="482">
                        <c:v>3.0700000000000002E-2</c:v>
                      </c:pt>
                      <c:pt idx="483">
                        <c:v>3.0300000000000001E-2</c:v>
                      </c:pt>
                      <c:pt idx="484">
                        <c:v>2.9899999999999999E-2</c:v>
                      </c:pt>
                      <c:pt idx="485">
                        <c:v>2.9499999999999998E-2</c:v>
                      </c:pt>
                      <c:pt idx="486">
                        <c:v>2.92E-2</c:v>
                      </c:pt>
                      <c:pt idx="487">
                        <c:v>2.8799999999999999E-2</c:v>
                      </c:pt>
                      <c:pt idx="488">
                        <c:v>2.8500000000000001E-2</c:v>
                      </c:pt>
                      <c:pt idx="489">
                        <c:v>2.8199999999999999E-2</c:v>
                      </c:pt>
                      <c:pt idx="490">
                        <c:v>2.7799999999999998E-2</c:v>
                      </c:pt>
                      <c:pt idx="491">
                        <c:v>2.7400000000000001E-2</c:v>
                      </c:pt>
                      <c:pt idx="492">
                        <c:v>2.7099999999999999E-2</c:v>
                      </c:pt>
                      <c:pt idx="493">
                        <c:v>2.6800000000000001E-2</c:v>
                      </c:pt>
                      <c:pt idx="494">
                        <c:v>2.6599999999999999E-2</c:v>
                      </c:pt>
                      <c:pt idx="495">
                        <c:v>2.6200000000000001E-2</c:v>
                      </c:pt>
                      <c:pt idx="496">
                        <c:v>2.5899999999999999E-2</c:v>
                      </c:pt>
                      <c:pt idx="497">
                        <c:v>2.5600000000000001E-2</c:v>
                      </c:pt>
                      <c:pt idx="498">
                        <c:v>2.53E-2</c:v>
                      </c:pt>
                      <c:pt idx="499">
                        <c:v>2.5000000000000001E-2</c:v>
                      </c:pt>
                      <c:pt idx="500">
                        <c:v>2.47E-2</c:v>
                      </c:pt>
                      <c:pt idx="501">
                        <c:v>2.4400000000000002E-2</c:v>
                      </c:pt>
                      <c:pt idx="502">
                        <c:v>2.4199999999999999E-2</c:v>
                      </c:pt>
                      <c:pt idx="503">
                        <c:v>2.3800000000000002E-2</c:v>
                      </c:pt>
                      <c:pt idx="504">
                        <c:v>2.35E-2</c:v>
                      </c:pt>
                      <c:pt idx="505">
                        <c:v>2.3099999999999999E-2</c:v>
                      </c:pt>
                      <c:pt idx="506">
                        <c:v>2.2800000000000001E-2</c:v>
                      </c:pt>
                      <c:pt idx="507">
                        <c:v>2.2499999999999999E-2</c:v>
                      </c:pt>
                      <c:pt idx="508">
                        <c:v>2.2200000000000001E-2</c:v>
                      </c:pt>
                      <c:pt idx="509">
                        <c:v>2.1899999999999999E-2</c:v>
                      </c:pt>
                      <c:pt idx="510">
                        <c:v>2.1600000000000001E-2</c:v>
                      </c:pt>
                      <c:pt idx="511">
                        <c:v>2.1399999999999999E-2</c:v>
                      </c:pt>
                      <c:pt idx="512">
                        <c:v>2.1100000000000001E-2</c:v>
                      </c:pt>
                      <c:pt idx="513">
                        <c:v>2.1000000000000001E-2</c:v>
                      </c:pt>
                      <c:pt idx="514">
                        <c:v>2.0799999999999999E-2</c:v>
                      </c:pt>
                      <c:pt idx="515">
                        <c:v>2.06E-2</c:v>
                      </c:pt>
                      <c:pt idx="516">
                        <c:v>2.0400000000000001E-2</c:v>
                      </c:pt>
                      <c:pt idx="517">
                        <c:v>2.01E-2</c:v>
                      </c:pt>
                      <c:pt idx="518">
                        <c:v>1.9900000000000001E-2</c:v>
                      </c:pt>
                      <c:pt idx="519">
                        <c:v>1.9699999999999999E-2</c:v>
                      </c:pt>
                      <c:pt idx="520">
                        <c:v>1.95E-2</c:v>
                      </c:pt>
                      <c:pt idx="521">
                        <c:v>1.9300000000000001E-2</c:v>
                      </c:pt>
                      <c:pt idx="522">
                        <c:v>1.9099999999999999E-2</c:v>
                      </c:pt>
                      <c:pt idx="523">
                        <c:v>1.89E-2</c:v>
                      </c:pt>
                      <c:pt idx="524">
                        <c:v>1.8700000000000001E-2</c:v>
                      </c:pt>
                      <c:pt idx="525">
                        <c:v>1.8499999999999999E-2</c:v>
                      </c:pt>
                      <c:pt idx="526">
                        <c:v>1.83E-2</c:v>
                      </c:pt>
                      <c:pt idx="527">
                        <c:v>1.8100000000000002E-2</c:v>
                      </c:pt>
                      <c:pt idx="528">
                        <c:v>1.7899999999999999E-2</c:v>
                      </c:pt>
                      <c:pt idx="529">
                        <c:v>1.78E-2</c:v>
                      </c:pt>
                      <c:pt idx="530">
                        <c:v>1.7600000000000001E-2</c:v>
                      </c:pt>
                      <c:pt idx="531">
                        <c:v>1.7399999999999999E-2</c:v>
                      </c:pt>
                      <c:pt idx="532">
                        <c:v>1.72E-2</c:v>
                      </c:pt>
                      <c:pt idx="533">
                        <c:v>1.7000000000000001E-2</c:v>
                      </c:pt>
                      <c:pt idx="534">
                        <c:v>1.67E-2</c:v>
                      </c:pt>
                      <c:pt idx="535">
                        <c:v>1.6500000000000001E-2</c:v>
                      </c:pt>
                      <c:pt idx="536">
                        <c:v>1.6299999999999999E-2</c:v>
                      </c:pt>
                      <c:pt idx="537">
                        <c:v>1.6199999999999999E-2</c:v>
                      </c:pt>
                      <c:pt idx="538">
                        <c:v>1.6E-2</c:v>
                      </c:pt>
                      <c:pt idx="539">
                        <c:v>1.5900000000000001E-2</c:v>
                      </c:pt>
                      <c:pt idx="540">
                        <c:v>1.5699999999999999E-2</c:v>
                      </c:pt>
                      <c:pt idx="541">
                        <c:v>1.5599999999999999E-2</c:v>
                      </c:pt>
                      <c:pt idx="542">
                        <c:v>1.54E-2</c:v>
                      </c:pt>
                      <c:pt idx="543">
                        <c:v>1.52E-2</c:v>
                      </c:pt>
                      <c:pt idx="544">
                        <c:v>1.5100000000000001E-2</c:v>
                      </c:pt>
                      <c:pt idx="545">
                        <c:v>1.49E-2</c:v>
                      </c:pt>
                      <c:pt idx="546">
                        <c:v>1.4800000000000001E-2</c:v>
                      </c:pt>
                      <c:pt idx="547">
                        <c:v>1.47E-2</c:v>
                      </c:pt>
                      <c:pt idx="548">
                        <c:v>1.47E-2</c:v>
                      </c:pt>
                      <c:pt idx="549">
                        <c:v>1.46E-2</c:v>
                      </c:pt>
                      <c:pt idx="550">
                        <c:v>1.4500000000000001E-2</c:v>
                      </c:pt>
                      <c:pt idx="551">
                        <c:v>1.43E-2</c:v>
                      </c:pt>
                      <c:pt idx="552">
                        <c:v>1.4200000000000001E-2</c:v>
                      </c:pt>
                      <c:pt idx="553">
                        <c:v>1.41E-2</c:v>
                      </c:pt>
                      <c:pt idx="554">
                        <c:v>1.4E-2</c:v>
                      </c:pt>
                      <c:pt idx="555">
                        <c:v>1.3899999999999999E-2</c:v>
                      </c:pt>
                      <c:pt idx="556">
                        <c:v>1.3899999999999999E-2</c:v>
                      </c:pt>
                      <c:pt idx="557">
                        <c:v>1.37E-2</c:v>
                      </c:pt>
                      <c:pt idx="558">
                        <c:v>1.3599999999999999E-2</c:v>
                      </c:pt>
                      <c:pt idx="559">
                        <c:v>1.35E-2</c:v>
                      </c:pt>
                      <c:pt idx="560">
                        <c:v>1.34E-2</c:v>
                      </c:pt>
                      <c:pt idx="561">
                        <c:v>1.3299999999999999E-2</c:v>
                      </c:pt>
                      <c:pt idx="562">
                        <c:v>1.3299999999999999E-2</c:v>
                      </c:pt>
                      <c:pt idx="563">
                        <c:v>1.3299999999999999E-2</c:v>
                      </c:pt>
                      <c:pt idx="564">
                        <c:v>1.3299999999999999E-2</c:v>
                      </c:pt>
                      <c:pt idx="565">
                        <c:v>1.34E-2</c:v>
                      </c:pt>
                      <c:pt idx="566">
                        <c:v>1.35E-2</c:v>
                      </c:pt>
                      <c:pt idx="567">
                        <c:v>1.3599999999999999E-2</c:v>
                      </c:pt>
                      <c:pt idx="568">
                        <c:v>1.37E-2</c:v>
                      </c:pt>
                      <c:pt idx="569">
                        <c:v>1.3899999999999999E-2</c:v>
                      </c:pt>
                      <c:pt idx="570">
                        <c:v>1.4E-2</c:v>
                      </c:pt>
                      <c:pt idx="571">
                        <c:v>1.41E-2</c:v>
                      </c:pt>
                      <c:pt idx="572">
                        <c:v>1.43E-2</c:v>
                      </c:pt>
                      <c:pt idx="573">
                        <c:v>1.43E-2</c:v>
                      </c:pt>
                      <c:pt idx="574">
                        <c:v>1.44E-2</c:v>
                      </c:pt>
                      <c:pt idx="575">
                        <c:v>1.4500000000000001E-2</c:v>
                      </c:pt>
                      <c:pt idx="576">
                        <c:v>1.4500000000000001E-2</c:v>
                      </c:pt>
                      <c:pt idx="577">
                        <c:v>1.46E-2</c:v>
                      </c:pt>
                      <c:pt idx="578">
                        <c:v>1.46E-2</c:v>
                      </c:pt>
                      <c:pt idx="579">
                        <c:v>1.46E-2</c:v>
                      </c:pt>
                      <c:pt idx="580">
                        <c:v>1.4500000000000001E-2</c:v>
                      </c:pt>
                      <c:pt idx="581">
                        <c:v>1.44E-2</c:v>
                      </c:pt>
                      <c:pt idx="582">
                        <c:v>1.43E-2</c:v>
                      </c:pt>
                      <c:pt idx="583">
                        <c:v>1.41E-2</c:v>
                      </c:pt>
                      <c:pt idx="584">
                        <c:v>1.4E-2</c:v>
                      </c:pt>
                      <c:pt idx="585">
                        <c:v>1.38E-2</c:v>
                      </c:pt>
                      <c:pt idx="586">
                        <c:v>1.37E-2</c:v>
                      </c:pt>
                      <c:pt idx="587">
                        <c:v>1.35E-2</c:v>
                      </c:pt>
                      <c:pt idx="588">
                        <c:v>1.32E-2</c:v>
                      </c:pt>
                      <c:pt idx="589">
                        <c:v>1.29E-2</c:v>
                      </c:pt>
                      <c:pt idx="590">
                        <c:v>1.26E-2</c:v>
                      </c:pt>
                      <c:pt idx="591">
                        <c:v>1.23E-2</c:v>
                      </c:pt>
                      <c:pt idx="592">
                        <c:v>1.21E-2</c:v>
                      </c:pt>
                      <c:pt idx="593">
                        <c:v>1.1900000000000001E-2</c:v>
                      </c:pt>
                      <c:pt idx="594">
                        <c:v>1.17E-2</c:v>
                      </c:pt>
                      <c:pt idx="595">
                        <c:v>1.15E-2</c:v>
                      </c:pt>
                      <c:pt idx="596">
                        <c:v>1.1299999999999999E-2</c:v>
                      </c:pt>
                      <c:pt idx="597">
                        <c:v>1.12E-2</c:v>
                      </c:pt>
                      <c:pt idx="598">
                        <c:v>1.0999999999999999E-2</c:v>
                      </c:pt>
                      <c:pt idx="599">
                        <c:v>1.0800000000000001E-2</c:v>
                      </c:pt>
                      <c:pt idx="600">
                        <c:v>1.0699999999999999E-2</c:v>
                      </c:pt>
                      <c:pt idx="601">
                        <c:v>1.0500000000000001E-2</c:v>
                      </c:pt>
                      <c:pt idx="602">
                        <c:v>1.04E-2</c:v>
                      </c:pt>
                      <c:pt idx="603">
                        <c:v>1.0200000000000001E-2</c:v>
                      </c:pt>
                      <c:pt idx="604">
                        <c:v>1.01E-2</c:v>
                      </c:pt>
                      <c:pt idx="605">
                        <c:v>9.9000000000000008E-3</c:v>
                      </c:pt>
                      <c:pt idx="606">
                        <c:v>9.7999999999999997E-3</c:v>
                      </c:pt>
                      <c:pt idx="607">
                        <c:v>9.7000000000000003E-3</c:v>
                      </c:pt>
                      <c:pt idx="608">
                        <c:v>9.5999999999999992E-3</c:v>
                      </c:pt>
                      <c:pt idx="609">
                        <c:v>9.4000000000000004E-3</c:v>
                      </c:pt>
                      <c:pt idx="610">
                        <c:v>9.1999999999999998E-3</c:v>
                      </c:pt>
                      <c:pt idx="611">
                        <c:v>9.1000000000000004E-3</c:v>
                      </c:pt>
                      <c:pt idx="612">
                        <c:v>8.9999999999999993E-3</c:v>
                      </c:pt>
                      <c:pt idx="613">
                        <c:v>8.8000000000000005E-3</c:v>
                      </c:pt>
                      <c:pt idx="614">
                        <c:v>8.6999999999999994E-3</c:v>
                      </c:pt>
                      <c:pt idx="615">
                        <c:v>8.6E-3</c:v>
                      </c:pt>
                      <c:pt idx="616">
                        <c:v>8.5000000000000006E-3</c:v>
                      </c:pt>
                      <c:pt idx="617">
                        <c:v>8.3999999999999995E-3</c:v>
                      </c:pt>
                      <c:pt idx="618">
                        <c:v>8.2000000000000007E-3</c:v>
                      </c:pt>
                      <c:pt idx="619">
                        <c:v>8.0999999999999996E-3</c:v>
                      </c:pt>
                      <c:pt idx="620">
                        <c:v>7.9000000000000008E-3</c:v>
                      </c:pt>
                      <c:pt idx="621">
                        <c:v>7.9000000000000008E-3</c:v>
                      </c:pt>
                      <c:pt idx="622">
                        <c:v>7.9000000000000008E-3</c:v>
                      </c:pt>
                      <c:pt idx="623">
                        <c:v>7.7999999999999996E-3</c:v>
                      </c:pt>
                      <c:pt idx="624">
                        <c:v>7.7999999999999996E-3</c:v>
                      </c:pt>
                    </c:numCache>
                  </c:numRef>
                </c:yVal>
                <c:smooth val="1"/>
                <c:extLst xmlns:c15="http://schemas.microsoft.com/office/drawing/2012/chart">
                  <c:ext xmlns:c16="http://schemas.microsoft.com/office/drawing/2014/chart" uri="{C3380CC4-5D6E-409C-BE32-E72D297353CC}">
                    <c16:uniqueId val="{00000011-5E55-4983-83FB-7C2F45A023DE}"/>
                  </c:ext>
                </c:extLst>
              </c15:ser>
            </c15:filteredScatterSeries>
            <c15:filteredScatterSeries>
              <c15:ser>
                <c:idx val="18"/>
                <c:order val="18"/>
                <c:tx>
                  <c:v>dW/dLog(M) (conv) of CP20(IM)_1</c:v>
                </c:tx>
                <c:spPr>
                  <a:ln w="25400"/>
                </c:spPr>
                <c:marker>
                  <c:symbol val="none"/>
                </c:marker>
                <c:xVal>
                  <c:numRef>
                    <c:extLst xmlns:c15="http://schemas.microsoft.com/office/drawing/2012/chart">
                      <c:ext xmlns:c15="http://schemas.microsoft.com/office/drawing/2012/chart" uri="{02D57815-91ED-43cb-92C2-25804820EDAC}">
                        <c15:formulaRef>
                          <c15:sqref>MMD_data!$CN$3:$CN$608</c15:sqref>
                        </c15:formulaRef>
                      </c:ext>
                    </c:extLst>
                    <c:numCache>
                      <c:formatCode>General</c:formatCode>
                      <c:ptCount val="606"/>
                      <c:pt idx="0">
                        <c:v>6.4950000000000001</c:v>
                      </c:pt>
                      <c:pt idx="1">
                        <c:v>6.4880000000000004</c:v>
                      </c:pt>
                      <c:pt idx="2">
                        <c:v>6.4809999999999999</c:v>
                      </c:pt>
                      <c:pt idx="3">
                        <c:v>6.4740000000000002</c:v>
                      </c:pt>
                      <c:pt idx="4">
                        <c:v>6.4660000000000002</c:v>
                      </c:pt>
                      <c:pt idx="5">
                        <c:v>6.4589999999999996</c:v>
                      </c:pt>
                      <c:pt idx="6">
                        <c:v>6.452</c:v>
                      </c:pt>
                      <c:pt idx="7">
                        <c:v>6.4450000000000003</c:v>
                      </c:pt>
                      <c:pt idx="8">
                        <c:v>6.4370000000000003</c:v>
                      </c:pt>
                      <c:pt idx="9">
                        <c:v>6.43</c:v>
                      </c:pt>
                      <c:pt idx="10">
                        <c:v>6.423</c:v>
                      </c:pt>
                      <c:pt idx="11">
                        <c:v>6.4160000000000004</c:v>
                      </c:pt>
                      <c:pt idx="12">
                        <c:v>6.4089999999999998</c:v>
                      </c:pt>
                      <c:pt idx="13">
                        <c:v>6.4009999999999998</c:v>
                      </c:pt>
                      <c:pt idx="14">
                        <c:v>6.3940000000000001</c:v>
                      </c:pt>
                      <c:pt idx="15">
                        <c:v>6.3869999999999996</c:v>
                      </c:pt>
                      <c:pt idx="16">
                        <c:v>6.38</c:v>
                      </c:pt>
                      <c:pt idx="17">
                        <c:v>6.3730000000000002</c:v>
                      </c:pt>
                      <c:pt idx="18">
                        <c:v>6.3659999999999997</c:v>
                      </c:pt>
                      <c:pt idx="19">
                        <c:v>6.3579999999999997</c:v>
                      </c:pt>
                      <c:pt idx="20">
                        <c:v>6.351</c:v>
                      </c:pt>
                      <c:pt idx="21">
                        <c:v>6.3440000000000003</c:v>
                      </c:pt>
                      <c:pt idx="22">
                        <c:v>6.3369999999999997</c:v>
                      </c:pt>
                      <c:pt idx="23">
                        <c:v>6.33</c:v>
                      </c:pt>
                      <c:pt idx="24">
                        <c:v>6.3230000000000004</c:v>
                      </c:pt>
                      <c:pt idx="25">
                        <c:v>6.3150000000000004</c:v>
                      </c:pt>
                      <c:pt idx="26">
                        <c:v>6.3079999999999998</c:v>
                      </c:pt>
                      <c:pt idx="27">
                        <c:v>6.3010000000000002</c:v>
                      </c:pt>
                      <c:pt idx="28">
                        <c:v>6.2939999999999996</c:v>
                      </c:pt>
                      <c:pt idx="29">
                        <c:v>6.2869999999999999</c:v>
                      </c:pt>
                      <c:pt idx="30">
                        <c:v>6.28</c:v>
                      </c:pt>
                      <c:pt idx="31">
                        <c:v>6.2729999999999997</c:v>
                      </c:pt>
                      <c:pt idx="32">
                        <c:v>6.2649999999999997</c:v>
                      </c:pt>
                      <c:pt idx="33">
                        <c:v>6.258</c:v>
                      </c:pt>
                      <c:pt idx="34">
                        <c:v>6.2510000000000003</c:v>
                      </c:pt>
                      <c:pt idx="35">
                        <c:v>6.2439999999999998</c:v>
                      </c:pt>
                      <c:pt idx="36">
                        <c:v>6.2370000000000001</c:v>
                      </c:pt>
                      <c:pt idx="37">
                        <c:v>6.23</c:v>
                      </c:pt>
                      <c:pt idx="38">
                        <c:v>6.2229999999999999</c:v>
                      </c:pt>
                      <c:pt idx="39">
                        <c:v>6.2160000000000002</c:v>
                      </c:pt>
                      <c:pt idx="40">
                        <c:v>6.2080000000000002</c:v>
                      </c:pt>
                      <c:pt idx="41">
                        <c:v>6.2009999999999996</c:v>
                      </c:pt>
                      <c:pt idx="42">
                        <c:v>6.194</c:v>
                      </c:pt>
                      <c:pt idx="43">
                        <c:v>6.1870000000000003</c:v>
                      </c:pt>
                      <c:pt idx="44">
                        <c:v>6.18</c:v>
                      </c:pt>
                      <c:pt idx="45">
                        <c:v>6.173</c:v>
                      </c:pt>
                      <c:pt idx="46">
                        <c:v>6.1660000000000004</c:v>
                      </c:pt>
                      <c:pt idx="47">
                        <c:v>6.1589999999999998</c:v>
                      </c:pt>
                      <c:pt idx="48">
                        <c:v>6.1520000000000001</c:v>
                      </c:pt>
                      <c:pt idx="49">
                        <c:v>6.1449999999999996</c:v>
                      </c:pt>
                      <c:pt idx="50">
                        <c:v>6.1369999999999996</c:v>
                      </c:pt>
                      <c:pt idx="51">
                        <c:v>6.13</c:v>
                      </c:pt>
                      <c:pt idx="52">
                        <c:v>6.1230000000000002</c:v>
                      </c:pt>
                      <c:pt idx="53">
                        <c:v>6.1159999999999997</c:v>
                      </c:pt>
                      <c:pt idx="54">
                        <c:v>6.109</c:v>
                      </c:pt>
                      <c:pt idx="55">
                        <c:v>6.1020000000000003</c:v>
                      </c:pt>
                      <c:pt idx="56">
                        <c:v>6.0949999999999998</c:v>
                      </c:pt>
                      <c:pt idx="57">
                        <c:v>6.0880000000000001</c:v>
                      </c:pt>
                      <c:pt idx="58">
                        <c:v>6.0810000000000004</c:v>
                      </c:pt>
                      <c:pt idx="59">
                        <c:v>6.0739999999999998</c:v>
                      </c:pt>
                      <c:pt idx="60">
                        <c:v>6.0670000000000002</c:v>
                      </c:pt>
                      <c:pt idx="61">
                        <c:v>6.06</c:v>
                      </c:pt>
                      <c:pt idx="62">
                        <c:v>6.0529999999999999</c:v>
                      </c:pt>
                      <c:pt idx="63">
                        <c:v>6.0460000000000003</c:v>
                      </c:pt>
                      <c:pt idx="64">
                        <c:v>6.0389999999999997</c:v>
                      </c:pt>
                      <c:pt idx="65">
                        <c:v>6.032</c:v>
                      </c:pt>
                      <c:pt idx="66">
                        <c:v>6.024</c:v>
                      </c:pt>
                      <c:pt idx="67">
                        <c:v>6.0170000000000003</c:v>
                      </c:pt>
                      <c:pt idx="68">
                        <c:v>6.01</c:v>
                      </c:pt>
                      <c:pt idx="69">
                        <c:v>6.0030000000000001</c:v>
                      </c:pt>
                      <c:pt idx="70">
                        <c:v>5.9960000000000004</c:v>
                      </c:pt>
                      <c:pt idx="71">
                        <c:v>5.9889999999999999</c:v>
                      </c:pt>
                      <c:pt idx="72">
                        <c:v>5.9820000000000002</c:v>
                      </c:pt>
                      <c:pt idx="73">
                        <c:v>5.9749999999999996</c:v>
                      </c:pt>
                      <c:pt idx="74">
                        <c:v>5.968</c:v>
                      </c:pt>
                      <c:pt idx="75">
                        <c:v>5.9610000000000003</c:v>
                      </c:pt>
                      <c:pt idx="76">
                        <c:v>5.9539999999999997</c:v>
                      </c:pt>
                      <c:pt idx="77">
                        <c:v>5.9470000000000001</c:v>
                      </c:pt>
                      <c:pt idx="78">
                        <c:v>5.94</c:v>
                      </c:pt>
                      <c:pt idx="79">
                        <c:v>5.9329999999999998</c:v>
                      </c:pt>
                      <c:pt idx="80">
                        <c:v>5.9260000000000002</c:v>
                      </c:pt>
                      <c:pt idx="81">
                        <c:v>5.9189999999999996</c:v>
                      </c:pt>
                      <c:pt idx="82">
                        <c:v>5.9119999999999999</c:v>
                      </c:pt>
                      <c:pt idx="83">
                        <c:v>5.9050000000000002</c:v>
                      </c:pt>
                      <c:pt idx="84">
                        <c:v>5.8979999999999997</c:v>
                      </c:pt>
                      <c:pt idx="85">
                        <c:v>5.891</c:v>
                      </c:pt>
                      <c:pt idx="86">
                        <c:v>5.8840000000000003</c:v>
                      </c:pt>
                      <c:pt idx="87">
                        <c:v>5.8769999999999998</c:v>
                      </c:pt>
                      <c:pt idx="88">
                        <c:v>5.87</c:v>
                      </c:pt>
                      <c:pt idx="89">
                        <c:v>5.8630000000000004</c:v>
                      </c:pt>
                      <c:pt idx="90">
                        <c:v>5.8559999999999999</c:v>
                      </c:pt>
                      <c:pt idx="91">
                        <c:v>5.8490000000000002</c:v>
                      </c:pt>
                      <c:pt idx="92">
                        <c:v>5.8419999999999996</c:v>
                      </c:pt>
                      <c:pt idx="93">
                        <c:v>5.835</c:v>
                      </c:pt>
                      <c:pt idx="94">
                        <c:v>5.8280000000000003</c:v>
                      </c:pt>
                      <c:pt idx="95">
                        <c:v>5.8209999999999997</c:v>
                      </c:pt>
                      <c:pt idx="96">
                        <c:v>5.8140000000000001</c:v>
                      </c:pt>
                      <c:pt idx="97">
                        <c:v>5.8079999999999998</c:v>
                      </c:pt>
                      <c:pt idx="98">
                        <c:v>5.8010000000000002</c:v>
                      </c:pt>
                      <c:pt idx="99">
                        <c:v>5.7939999999999996</c:v>
                      </c:pt>
                      <c:pt idx="100">
                        <c:v>5.7869999999999999</c:v>
                      </c:pt>
                      <c:pt idx="101">
                        <c:v>5.78</c:v>
                      </c:pt>
                      <c:pt idx="102">
                        <c:v>5.7729999999999997</c:v>
                      </c:pt>
                      <c:pt idx="103">
                        <c:v>5.766</c:v>
                      </c:pt>
                      <c:pt idx="104">
                        <c:v>5.7590000000000003</c:v>
                      </c:pt>
                      <c:pt idx="105">
                        <c:v>5.7519999999999998</c:v>
                      </c:pt>
                      <c:pt idx="106">
                        <c:v>5.7450000000000001</c:v>
                      </c:pt>
                      <c:pt idx="107">
                        <c:v>5.7380000000000004</c:v>
                      </c:pt>
                      <c:pt idx="108">
                        <c:v>5.7309999999999999</c:v>
                      </c:pt>
                      <c:pt idx="109">
                        <c:v>5.7240000000000002</c:v>
                      </c:pt>
                      <c:pt idx="110">
                        <c:v>5.7169999999999996</c:v>
                      </c:pt>
                      <c:pt idx="111">
                        <c:v>5.71</c:v>
                      </c:pt>
                      <c:pt idx="112">
                        <c:v>5.7030000000000003</c:v>
                      </c:pt>
                      <c:pt idx="113">
                        <c:v>5.6970000000000001</c:v>
                      </c:pt>
                      <c:pt idx="114">
                        <c:v>5.69</c:v>
                      </c:pt>
                      <c:pt idx="115">
                        <c:v>5.6829999999999998</c:v>
                      </c:pt>
                      <c:pt idx="116">
                        <c:v>5.6760000000000002</c:v>
                      </c:pt>
                      <c:pt idx="117">
                        <c:v>5.6689999999999996</c:v>
                      </c:pt>
                      <c:pt idx="118">
                        <c:v>5.6619999999999999</c:v>
                      </c:pt>
                      <c:pt idx="119">
                        <c:v>5.6550000000000002</c:v>
                      </c:pt>
                      <c:pt idx="120">
                        <c:v>5.6479999999999997</c:v>
                      </c:pt>
                      <c:pt idx="121">
                        <c:v>5.641</c:v>
                      </c:pt>
                      <c:pt idx="122">
                        <c:v>5.6340000000000003</c:v>
                      </c:pt>
                      <c:pt idx="123">
                        <c:v>5.6280000000000001</c:v>
                      </c:pt>
                      <c:pt idx="124">
                        <c:v>5.6210000000000004</c:v>
                      </c:pt>
                      <c:pt idx="125">
                        <c:v>5.6139999999999999</c:v>
                      </c:pt>
                      <c:pt idx="126">
                        <c:v>5.6070000000000002</c:v>
                      </c:pt>
                      <c:pt idx="127">
                        <c:v>5.6</c:v>
                      </c:pt>
                      <c:pt idx="128">
                        <c:v>5.593</c:v>
                      </c:pt>
                      <c:pt idx="129">
                        <c:v>5.5860000000000003</c:v>
                      </c:pt>
                      <c:pt idx="130">
                        <c:v>5.5789999999999997</c:v>
                      </c:pt>
                      <c:pt idx="131">
                        <c:v>5.5730000000000004</c:v>
                      </c:pt>
                      <c:pt idx="132">
                        <c:v>5.5659999999999998</c:v>
                      </c:pt>
                      <c:pt idx="133">
                        <c:v>5.5590000000000002</c:v>
                      </c:pt>
                      <c:pt idx="134">
                        <c:v>5.5519999999999996</c:v>
                      </c:pt>
                      <c:pt idx="135">
                        <c:v>5.5449999999999999</c:v>
                      </c:pt>
                      <c:pt idx="136">
                        <c:v>5.5380000000000003</c:v>
                      </c:pt>
                      <c:pt idx="137">
                        <c:v>5.5309999999999997</c:v>
                      </c:pt>
                      <c:pt idx="138">
                        <c:v>5.5250000000000004</c:v>
                      </c:pt>
                      <c:pt idx="139">
                        <c:v>5.5179999999999998</c:v>
                      </c:pt>
                      <c:pt idx="140">
                        <c:v>5.5110000000000001</c:v>
                      </c:pt>
                      <c:pt idx="141">
                        <c:v>5.5039999999999996</c:v>
                      </c:pt>
                      <c:pt idx="142">
                        <c:v>5.4969999999999999</c:v>
                      </c:pt>
                      <c:pt idx="143">
                        <c:v>5.49</c:v>
                      </c:pt>
                      <c:pt idx="144">
                        <c:v>5.4829999999999997</c:v>
                      </c:pt>
                      <c:pt idx="145">
                        <c:v>5.4770000000000003</c:v>
                      </c:pt>
                      <c:pt idx="146">
                        <c:v>5.47</c:v>
                      </c:pt>
                      <c:pt idx="147">
                        <c:v>5.4630000000000001</c:v>
                      </c:pt>
                      <c:pt idx="148">
                        <c:v>5.4560000000000004</c:v>
                      </c:pt>
                      <c:pt idx="149">
                        <c:v>5.4489999999999998</c:v>
                      </c:pt>
                      <c:pt idx="150">
                        <c:v>5.4420000000000002</c:v>
                      </c:pt>
                      <c:pt idx="151">
                        <c:v>5.4359999999999999</c:v>
                      </c:pt>
                      <c:pt idx="152">
                        <c:v>5.4290000000000003</c:v>
                      </c:pt>
                      <c:pt idx="153">
                        <c:v>5.4219999999999997</c:v>
                      </c:pt>
                      <c:pt idx="154">
                        <c:v>5.415</c:v>
                      </c:pt>
                      <c:pt idx="155">
                        <c:v>5.4080000000000004</c:v>
                      </c:pt>
                      <c:pt idx="156">
                        <c:v>5.4020000000000001</c:v>
                      </c:pt>
                      <c:pt idx="157">
                        <c:v>5.3949999999999996</c:v>
                      </c:pt>
                      <c:pt idx="158">
                        <c:v>5.3879999999999999</c:v>
                      </c:pt>
                      <c:pt idx="159">
                        <c:v>5.3810000000000002</c:v>
                      </c:pt>
                      <c:pt idx="160">
                        <c:v>5.3739999999999997</c:v>
                      </c:pt>
                      <c:pt idx="161">
                        <c:v>5.3680000000000003</c:v>
                      </c:pt>
                      <c:pt idx="162">
                        <c:v>5.3609999999999998</c:v>
                      </c:pt>
                      <c:pt idx="163">
                        <c:v>5.3540000000000001</c:v>
                      </c:pt>
                      <c:pt idx="164">
                        <c:v>5.3470000000000004</c:v>
                      </c:pt>
                      <c:pt idx="165">
                        <c:v>5.34</c:v>
                      </c:pt>
                      <c:pt idx="166">
                        <c:v>5.3339999999999996</c:v>
                      </c:pt>
                      <c:pt idx="167">
                        <c:v>5.327</c:v>
                      </c:pt>
                      <c:pt idx="168">
                        <c:v>5.32</c:v>
                      </c:pt>
                      <c:pt idx="169">
                        <c:v>5.3129999999999997</c:v>
                      </c:pt>
                      <c:pt idx="170">
                        <c:v>5.3070000000000004</c:v>
                      </c:pt>
                      <c:pt idx="171">
                        <c:v>5.3</c:v>
                      </c:pt>
                      <c:pt idx="172">
                        <c:v>5.2930000000000001</c:v>
                      </c:pt>
                      <c:pt idx="173">
                        <c:v>5.2859999999999996</c:v>
                      </c:pt>
                      <c:pt idx="174">
                        <c:v>5.28</c:v>
                      </c:pt>
                      <c:pt idx="175">
                        <c:v>5.2729999999999997</c:v>
                      </c:pt>
                      <c:pt idx="176">
                        <c:v>5.266</c:v>
                      </c:pt>
                      <c:pt idx="177">
                        <c:v>5.2590000000000003</c:v>
                      </c:pt>
                      <c:pt idx="178">
                        <c:v>5.2519999999999998</c:v>
                      </c:pt>
                      <c:pt idx="179">
                        <c:v>5.2460000000000004</c:v>
                      </c:pt>
                      <c:pt idx="180">
                        <c:v>5.2389999999999999</c:v>
                      </c:pt>
                      <c:pt idx="181">
                        <c:v>5.2320000000000002</c:v>
                      </c:pt>
                      <c:pt idx="182">
                        <c:v>5.2249999999999996</c:v>
                      </c:pt>
                      <c:pt idx="183">
                        <c:v>5.2190000000000003</c:v>
                      </c:pt>
                      <c:pt idx="184">
                        <c:v>5.2119999999999997</c:v>
                      </c:pt>
                      <c:pt idx="185">
                        <c:v>5.2050000000000001</c:v>
                      </c:pt>
                      <c:pt idx="186">
                        <c:v>5.1989999999999998</c:v>
                      </c:pt>
                      <c:pt idx="187">
                        <c:v>5.1920000000000002</c:v>
                      </c:pt>
                      <c:pt idx="188">
                        <c:v>5.1849999999999996</c:v>
                      </c:pt>
                      <c:pt idx="189">
                        <c:v>5.1779999999999999</c:v>
                      </c:pt>
                      <c:pt idx="190">
                        <c:v>5.1719999999999997</c:v>
                      </c:pt>
                      <c:pt idx="191">
                        <c:v>5.165</c:v>
                      </c:pt>
                      <c:pt idx="192">
                        <c:v>5.1580000000000004</c:v>
                      </c:pt>
                      <c:pt idx="193">
                        <c:v>5.1509999999999998</c:v>
                      </c:pt>
                      <c:pt idx="194">
                        <c:v>5.1449999999999996</c:v>
                      </c:pt>
                      <c:pt idx="195">
                        <c:v>5.1379999999999999</c:v>
                      </c:pt>
                      <c:pt idx="196">
                        <c:v>5.1310000000000002</c:v>
                      </c:pt>
                      <c:pt idx="197">
                        <c:v>5.125</c:v>
                      </c:pt>
                      <c:pt idx="198">
                        <c:v>5.1180000000000003</c:v>
                      </c:pt>
                      <c:pt idx="199">
                        <c:v>5.1109999999999998</c:v>
                      </c:pt>
                      <c:pt idx="200">
                        <c:v>5.1040000000000001</c:v>
                      </c:pt>
                      <c:pt idx="201">
                        <c:v>5.0979999999999999</c:v>
                      </c:pt>
                      <c:pt idx="202">
                        <c:v>5.0910000000000002</c:v>
                      </c:pt>
                      <c:pt idx="203">
                        <c:v>5.0839999999999996</c:v>
                      </c:pt>
                      <c:pt idx="204">
                        <c:v>5.0780000000000003</c:v>
                      </c:pt>
                      <c:pt idx="205">
                        <c:v>5.0709999999999997</c:v>
                      </c:pt>
                      <c:pt idx="206">
                        <c:v>5.0640000000000001</c:v>
                      </c:pt>
                      <c:pt idx="207">
                        <c:v>5.0579999999999998</c:v>
                      </c:pt>
                      <c:pt idx="208">
                        <c:v>5.0510000000000002</c:v>
                      </c:pt>
                      <c:pt idx="209">
                        <c:v>5.0439999999999996</c:v>
                      </c:pt>
                      <c:pt idx="210">
                        <c:v>5.0380000000000003</c:v>
                      </c:pt>
                      <c:pt idx="211">
                        <c:v>5.0309999999999997</c:v>
                      </c:pt>
                      <c:pt idx="212">
                        <c:v>5.024</c:v>
                      </c:pt>
                      <c:pt idx="213">
                        <c:v>5.0179999999999998</c:v>
                      </c:pt>
                      <c:pt idx="214">
                        <c:v>5.0110000000000001</c:v>
                      </c:pt>
                      <c:pt idx="215">
                        <c:v>5.0039999999999996</c:v>
                      </c:pt>
                      <c:pt idx="216">
                        <c:v>4.9980000000000002</c:v>
                      </c:pt>
                      <c:pt idx="217">
                        <c:v>4.9909999999999997</c:v>
                      </c:pt>
                      <c:pt idx="218">
                        <c:v>4.984</c:v>
                      </c:pt>
                      <c:pt idx="219">
                        <c:v>4.9779999999999998</c:v>
                      </c:pt>
                      <c:pt idx="220">
                        <c:v>4.9710000000000001</c:v>
                      </c:pt>
                      <c:pt idx="221">
                        <c:v>4.9640000000000004</c:v>
                      </c:pt>
                      <c:pt idx="222">
                        <c:v>4.9580000000000002</c:v>
                      </c:pt>
                      <c:pt idx="223">
                        <c:v>4.9509999999999996</c:v>
                      </c:pt>
                      <c:pt idx="224">
                        <c:v>4.944</c:v>
                      </c:pt>
                      <c:pt idx="225">
                        <c:v>4.9379999999999997</c:v>
                      </c:pt>
                      <c:pt idx="226">
                        <c:v>4.931</c:v>
                      </c:pt>
                      <c:pt idx="227">
                        <c:v>4.9240000000000004</c:v>
                      </c:pt>
                      <c:pt idx="228">
                        <c:v>4.9180000000000001</c:v>
                      </c:pt>
                      <c:pt idx="229">
                        <c:v>4.9109999999999996</c:v>
                      </c:pt>
                      <c:pt idx="230">
                        <c:v>4.9039999999999999</c:v>
                      </c:pt>
                      <c:pt idx="231">
                        <c:v>4.8979999999999997</c:v>
                      </c:pt>
                      <c:pt idx="232">
                        <c:v>4.891</c:v>
                      </c:pt>
                      <c:pt idx="233">
                        <c:v>4.8849999999999998</c:v>
                      </c:pt>
                      <c:pt idx="234">
                        <c:v>4.8780000000000001</c:v>
                      </c:pt>
                      <c:pt idx="235">
                        <c:v>4.8710000000000004</c:v>
                      </c:pt>
                      <c:pt idx="236">
                        <c:v>4.8650000000000002</c:v>
                      </c:pt>
                      <c:pt idx="237">
                        <c:v>4.8579999999999997</c:v>
                      </c:pt>
                      <c:pt idx="238">
                        <c:v>4.851</c:v>
                      </c:pt>
                      <c:pt idx="239">
                        <c:v>4.8449999999999998</c:v>
                      </c:pt>
                      <c:pt idx="240">
                        <c:v>4.8380000000000001</c:v>
                      </c:pt>
                      <c:pt idx="241">
                        <c:v>4.8319999999999999</c:v>
                      </c:pt>
                      <c:pt idx="242">
                        <c:v>4.8250000000000002</c:v>
                      </c:pt>
                      <c:pt idx="243">
                        <c:v>4.8179999999999996</c:v>
                      </c:pt>
                      <c:pt idx="244">
                        <c:v>4.8120000000000003</c:v>
                      </c:pt>
                      <c:pt idx="245">
                        <c:v>4.8049999999999997</c:v>
                      </c:pt>
                      <c:pt idx="246">
                        <c:v>4.7990000000000004</c:v>
                      </c:pt>
                      <c:pt idx="247">
                        <c:v>4.7919999999999998</c:v>
                      </c:pt>
                      <c:pt idx="248">
                        <c:v>4.7850000000000001</c:v>
                      </c:pt>
                      <c:pt idx="249">
                        <c:v>4.7789999999999999</c:v>
                      </c:pt>
                      <c:pt idx="250">
                        <c:v>4.7720000000000002</c:v>
                      </c:pt>
                      <c:pt idx="251">
                        <c:v>4.766</c:v>
                      </c:pt>
                      <c:pt idx="252">
                        <c:v>4.7590000000000003</c:v>
                      </c:pt>
                      <c:pt idx="253">
                        <c:v>4.7519999999999998</c:v>
                      </c:pt>
                      <c:pt idx="254">
                        <c:v>4.7460000000000004</c:v>
                      </c:pt>
                      <c:pt idx="255">
                        <c:v>4.7389999999999999</c:v>
                      </c:pt>
                      <c:pt idx="256">
                        <c:v>4.7329999999999997</c:v>
                      </c:pt>
                      <c:pt idx="257">
                        <c:v>4.726</c:v>
                      </c:pt>
                      <c:pt idx="258">
                        <c:v>4.72</c:v>
                      </c:pt>
                      <c:pt idx="259">
                        <c:v>4.7130000000000001</c:v>
                      </c:pt>
                      <c:pt idx="260">
                        <c:v>4.7060000000000004</c:v>
                      </c:pt>
                      <c:pt idx="261">
                        <c:v>4.7</c:v>
                      </c:pt>
                      <c:pt idx="262">
                        <c:v>4.6929999999999996</c:v>
                      </c:pt>
                      <c:pt idx="263">
                        <c:v>4.6870000000000003</c:v>
                      </c:pt>
                      <c:pt idx="264">
                        <c:v>4.68</c:v>
                      </c:pt>
                      <c:pt idx="265">
                        <c:v>4.6740000000000004</c:v>
                      </c:pt>
                      <c:pt idx="266">
                        <c:v>4.6669999999999998</c:v>
                      </c:pt>
                      <c:pt idx="267">
                        <c:v>4.6609999999999996</c:v>
                      </c:pt>
                      <c:pt idx="268">
                        <c:v>4.6539999999999999</c:v>
                      </c:pt>
                      <c:pt idx="269">
                        <c:v>4.6470000000000002</c:v>
                      </c:pt>
                      <c:pt idx="270">
                        <c:v>4.641</c:v>
                      </c:pt>
                      <c:pt idx="271">
                        <c:v>4.6340000000000003</c:v>
                      </c:pt>
                      <c:pt idx="272">
                        <c:v>4.6280000000000001</c:v>
                      </c:pt>
                      <c:pt idx="273">
                        <c:v>4.6210000000000004</c:v>
                      </c:pt>
                      <c:pt idx="274">
                        <c:v>4.6150000000000002</c:v>
                      </c:pt>
                      <c:pt idx="275">
                        <c:v>4.6079999999999997</c:v>
                      </c:pt>
                      <c:pt idx="276">
                        <c:v>4.6020000000000003</c:v>
                      </c:pt>
                      <c:pt idx="277">
                        <c:v>4.5949999999999998</c:v>
                      </c:pt>
                      <c:pt idx="278">
                        <c:v>4.5890000000000004</c:v>
                      </c:pt>
                      <c:pt idx="279">
                        <c:v>4.5819999999999999</c:v>
                      </c:pt>
                      <c:pt idx="280">
                        <c:v>4.5750000000000002</c:v>
                      </c:pt>
                      <c:pt idx="281">
                        <c:v>4.569</c:v>
                      </c:pt>
                      <c:pt idx="282">
                        <c:v>4.5620000000000003</c:v>
                      </c:pt>
                      <c:pt idx="283">
                        <c:v>4.556</c:v>
                      </c:pt>
                      <c:pt idx="284">
                        <c:v>4.5490000000000004</c:v>
                      </c:pt>
                      <c:pt idx="285">
                        <c:v>4.5430000000000001</c:v>
                      </c:pt>
                      <c:pt idx="286">
                        <c:v>4.5359999999999996</c:v>
                      </c:pt>
                      <c:pt idx="287">
                        <c:v>4.53</c:v>
                      </c:pt>
                      <c:pt idx="288">
                        <c:v>4.5229999999999997</c:v>
                      </c:pt>
                      <c:pt idx="289">
                        <c:v>4.5170000000000003</c:v>
                      </c:pt>
                      <c:pt idx="290">
                        <c:v>4.51</c:v>
                      </c:pt>
                      <c:pt idx="291">
                        <c:v>4.5039999999999996</c:v>
                      </c:pt>
                      <c:pt idx="292">
                        <c:v>4.4969999999999999</c:v>
                      </c:pt>
                      <c:pt idx="293">
                        <c:v>4.4909999999999997</c:v>
                      </c:pt>
                      <c:pt idx="294">
                        <c:v>4.484</c:v>
                      </c:pt>
                      <c:pt idx="295">
                        <c:v>4.4779999999999998</c:v>
                      </c:pt>
                      <c:pt idx="296">
                        <c:v>4.4710000000000001</c:v>
                      </c:pt>
                      <c:pt idx="297">
                        <c:v>4.4649999999999999</c:v>
                      </c:pt>
                      <c:pt idx="298">
                        <c:v>4.4580000000000002</c:v>
                      </c:pt>
                      <c:pt idx="299">
                        <c:v>4.452</c:v>
                      </c:pt>
                      <c:pt idx="300">
                        <c:v>4.4450000000000003</c:v>
                      </c:pt>
                      <c:pt idx="301">
                        <c:v>4.4390000000000001</c:v>
                      </c:pt>
                      <c:pt idx="302">
                        <c:v>4.4320000000000004</c:v>
                      </c:pt>
                      <c:pt idx="303">
                        <c:v>4.4260000000000002</c:v>
                      </c:pt>
                      <c:pt idx="304">
                        <c:v>4.4189999999999996</c:v>
                      </c:pt>
                      <c:pt idx="305">
                        <c:v>4.4130000000000003</c:v>
                      </c:pt>
                      <c:pt idx="306">
                        <c:v>4.4059999999999997</c:v>
                      </c:pt>
                      <c:pt idx="307">
                        <c:v>4.4000000000000004</c:v>
                      </c:pt>
                      <c:pt idx="308">
                        <c:v>4.3940000000000001</c:v>
                      </c:pt>
                      <c:pt idx="309">
                        <c:v>4.3869999999999996</c:v>
                      </c:pt>
                      <c:pt idx="310">
                        <c:v>4.3810000000000002</c:v>
                      </c:pt>
                      <c:pt idx="311">
                        <c:v>4.3739999999999997</c:v>
                      </c:pt>
                      <c:pt idx="312">
                        <c:v>4.3680000000000003</c:v>
                      </c:pt>
                      <c:pt idx="313">
                        <c:v>4.3609999999999998</c:v>
                      </c:pt>
                      <c:pt idx="314">
                        <c:v>4.3550000000000004</c:v>
                      </c:pt>
                      <c:pt idx="315">
                        <c:v>4.3479999999999999</c:v>
                      </c:pt>
                      <c:pt idx="316">
                        <c:v>4.3419999999999996</c:v>
                      </c:pt>
                      <c:pt idx="317">
                        <c:v>4.335</c:v>
                      </c:pt>
                      <c:pt idx="318">
                        <c:v>4.3289999999999997</c:v>
                      </c:pt>
                      <c:pt idx="319">
                        <c:v>4.3220000000000001</c:v>
                      </c:pt>
                      <c:pt idx="320">
                        <c:v>4.3159999999999998</c:v>
                      </c:pt>
                      <c:pt idx="321">
                        <c:v>4.3099999999999996</c:v>
                      </c:pt>
                      <c:pt idx="322">
                        <c:v>4.3029999999999999</c:v>
                      </c:pt>
                      <c:pt idx="323">
                        <c:v>4.2969999999999997</c:v>
                      </c:pt>
                      <c:pt idx="324">
                        <c:v>4.29</c:v>
                      </c:pt>
                      <c:pt idx="325">
                        <c:v>4.2839999999999998</c:v>
                      </c:pt>
                      <c:pt idx="326">
                        <c:v>4.2770000000000001</c:v>
                      </c:pt>
                      <c:pt idx="327">
                        <c:v>4.2709999999999999</c:v>
                      </c:pt>
                      <c:pt idx="328">
                        <c:v>4.2640000000000002</c:v>
                      </c:pt>
                      <c:pt idx="329">
                        <c:v>4.258</c:v>
                      </c:pt>
                      <c:pt idx="330">
                        <c:v>4.2519999999999998</c:v>
                      </c:pt>
                      <c:pt idx="331">
                        <c:v>4.2450000000000001</c:v>
                      </c:pt>
                      <c:pt idx="332">
                        <c:v>4.2389999999999999</c:v>
                      </c:pt>
                      <c:pt idx="333">
                        <c:v>4.2320000000000002</c:v>
                      </c:pt>
                      <c:pt idx="334">
                        <c:v>4.226</c:v>
                      </c:pt>
                      <c:pt idx="335">
                        <c:v>4.2190000000000003</c:v>
                      </c:pt>
                      <c:pt idx="336">
                        <c:v>4.2130000000000001</c:v>
                      </c:pt>
                      <c:pt idx="337">
                        <c:v>4.2069999999999999</c:v>
                      </c:pt>
                      <c:pt idx="338">
                        <c:v>4.2</c:v>
                      </c:pt>
                      <c:pt idx="339">
                        <c:v>4.194</c:v>
                      </c:pt>
                      <c:pt idx="340">
                        <c:v>4.1870000000000003</c:v>
                      </c:pt>
                      <c:pt idx="341">
                        <c:v>4.181</c:v>
                      </c:pt>
                      <c:pt idx="342">
                        <c:v>4.1749999999999998</c:v>
                      </c:pt>
                      <c:pt idx="343">
                        <c:v>4.1680000000000001</c:v>
                      </c:pt>
                      <c:pt idx="344">
                        <c:v>4.1619999999999999</c:v>
                      </c:pt>
                      <c:pt idx="345">
                        <c:v>4.1550000000000002</c:v>
                      </c:pt>
                      <c:pt idx="346">
                        <c:v>4.149</c:v>
                      </c:pt>
                      <c:pt idx="347">
                        <c:v>4.1429999999999998</c:v>
                      </c:pt>
                      <c:pt idx="348">
                        <c:v>4.1360000000000001</c:v>
                      </c:pt>
                      <c:pt idx="349">
                        <c:v>4.13</c:v>
                      </c:pt>
                      <c:pt idx="350">
                        <c:v>4.1230000000000002</c:v>
                      </c:pt>
                      <c:pt idx="351">
                        <c:v>4.117</c:v>
                      </c:pt>
                      <c:pt idx="352">
                        <c:v>4.1109999999999998</c:v>
                      </c:pt>
                      <c:pt idx="353">
                        <c:v>4.1040000000000001</c:v>
                      </c:pt>
                      <c:pt idx="354">
                        <c:v>4.0979999999999999</c:v>
                      </c:pt>
                      <c:pt idx="355">
                        <c:v>4.0910000000000002</c:v>
                      </c:pt>
                      <c:pt idx="356">
                        <c:v>4.085</c:v>
                      </c:pt>
                      <c:pt idx="357">
                        <c:v>4.0789999999999997</c:v>
                      </c:pt>
                      <c:pt idx="358">
                        <c:v>4.0720000000000001</c:v>
                      </c:pt>
                      <c:pt idx="359">
                        <c:v>4.0659999999999998</c:v>
                      </c:pt>
                      <c:pt idx="360">
                        <c:v>4.0599999999999996</c:v>
                      </c:pt>
                      <c:pt idx="361">
                        <c:v>4.0529999999999999</c:v>
                      </c:pt>
                      <c:pt idx="362">
                        <c:v>4.0469999999999997</c:v>
                      </c:pt>
                      <c:pt idx="363">
                        <c:v>4.04</c:v>
                      </c:pt>
                      <c:pt idx="364">
                        <c:v>4.0339999999999998</c:v>
                      </c:pt>
                      <c:pt idx="365">
                        <c:v>4.0279999999999996</c:v>
                      </c:pt>
                      <c:pt idx="366">
                        <c:v>4.0209999999999999</c:v>
                      </c:pt>
                      <c:pt idx="367">
                        <c:v>4.0149999999999997</c:v>
                      </c:pt>
                      <c:pt idx="368">
                        <c:v>4.0090000000000003</c:v>
                      </c:pt>
                      <c:pt idx="369">
                        <c:v>4.0019999999999998</c:v>
                      </c:pt>
                      <c:pt idx="370">
                        <c:v>3.996</c:v>
                      </c:pt>
                      <c:pt idx="371">
                        <c:v>3.99</c:v>
                      </c:pt>
                      <c:pt idx="372">
                        <c:v>3.9830000000000001</c:v>
                      </c:pt>
                      <c:pt idx="373">
                        <c:v>3.9769999999999999</c:v>
                      </c:pt>
                      <c:pt idx="374">
                        <c:v>3.97</c:v>
                      </c:pt>
                      <c:pt idx="375">
                        <c:v>3.964</c:v>
                      </c:pt>
                      <c:pt idx="376">
                        <c:v>3.9580000000000002</c:v>
                      </c:pt>
                      <c:pt idx="377">
                        <c:v>3.9510000000000001</c:v>
                      </c:pt>
                      <c:pt idx="378">
                        <c:v>3.9449999999999998</c:v>
                      </c:pt>
                      <c:pt idx="379">
                        <c:v>3.9390000000000001</c:v>
                      </c:pt>
                      <c:pt idx="380">
                        <c:v>3.9319999999999999</c:v>
                      </c:pt>
                      <c:pt idx="381">
                        <c:v>3.9260000000000002</c:v>
                      </c:pt>
                      <c:pt idx="382">
                        <c:v>3.92</c:v>
                      </c:pt>
                      <c:pt idx="383">
                        <c:v>3.9129999999999998</c:v>
                      </c:pt>
                      <c:pt idx="384">
                        <c:v>3.907</c:v>
                      </c:pt>
                      <c:pt idx="385">
                        <c:v>3.9009999999999998</c:v>
                      </c:pt>
                      <c:pt idx="386">
                        <c:v>3.8940000000000001</c:v>
                      </c:pt>
                      <c:pt idx="387">
                        <c:v>3.8879999999999999</c:v>
                      </c:pt>
                      <c:pt idx="388">
                        <c:v>3.8820000000000001</c:v>
                      </c:pt>
                      <c:pt idx="389">
                        <c:v>3.875</c:v>
                      </c:pt>
                      <c:pt idx="390">
                        <c:v>3.8690000000000002</c:v>
                      </c:pt>
                      <c:pt idx="391">
                        <c:v>3.863</c:v>
                      </c:pt>
                      <c:pt idx="392">
                        <c:v>3.8559999999999999</c:v>
                      </c:pt>
                      <c:pt idx="393">
                        <c:v>3.85</c:v>
                      </c:pt>
                      <c:pt idx="394">
                        <c:v>3.8439999999999999</c:v>
                      </c:pt>
                      <c:pt idx="395">
                        <c:v>3.8380000000000001</c:v>
                      </c:pt>
                      <c:pt idx="396">
                        <c:v>3.831</c:v>
                      </c:pt>
                      <c:pt idx="397">
                        <c:v>3.8250000000000002</c:v>
                      </c:pt>
                      <c:pt idx="398">
                        <c:v>3.819</c:v>
                      </c:pt>
                      <c:pt idx="399">
                        <c:v>3.8119999999999998</c:v>
                      </c:pt>
                      <c:pt idx="400">
                        <c:v>3.806</c:v>
                      </c:pt>
                      <c:pt idx="401">
                        <c:v>3.8</c:v>
                      </c:pt>
                      <c:pt idx="402">
                        <c:v>3.7930000000000001</c:v>
                      </c:pt>
                      <c:pt idx="403">
                        <c:v>3.7869999999999999</c:v>
                      </c:pt>
                      <c:pt idx="404">
                        <c:v>3.7810000000000001</c:v>
                      </c:pt>
                      <c:pt idx="405">
                        <c:v>3.774</c:v>
                      </c:pt>
                      <c:pt idx="406">
                        <c:v>3.7679999999999998</c:v>
                      </c:pt>
                      <c:pt idx="407">
                        <c:v>3.762</c:v>
                      </c:pt>
                      <c:pt idx="408">
                        <c:v>3.7559999999999998</c:v>
                      </c:pt>
                      <c:pt idx="409">
                        <c:v>3.7490000000000001</c:v>
                      </c:pt>
                      <c:pt idx="410">
                        <c:v>3.7429999999999999</c:v>
                      </c:pt>
                      <c:pt idx="411">
                        <c:v>3.7370000000000001</c:v>
                      </c:pt>
                      <c:pt idx="412">
                        <c:v>3.73</c:v>
                      </c:pt>
                      <c:pt idx="413">
                        <c:v>3.7240000000000002</c:v>
                      </c:pt>
                      <c:pt idx="414">
                        <c:v>3.718</c:v>
                      </c:pt>
                      <c:pt idx="415">
                        <c:v>3.7120000000000002</c:v>
                      </c:pt>
                      <c:pt idx="416">
                        <c:v>3.7050000000000001</c:v>
                      </c:pt>
                      <c:pt idx="417">
                        <c:v>3.6989999999999998</c:v>
                      </c:pt>
                      <c:pt idx="418">
                        <c:v>3.6930000000000001</c:v>
                      </c:pt>
                      <c:pt idx="419">
                        <c:v>3.6859999999999999</c:v>
                      </c:pt>
                      <c:pt idx="420">
                        <c:v>3.68</c:v>
                      </c:pt>
                      <c:pt idx="421">
                        <c:v>3.6739999999999999</c:v>
                      </c:pt>
                      <c:pt idx="422">
                        <c:v>3.6680000000000001</c:v>
                      </c:pt>
                      <c:pt idx="423">
                        <c:v>3.661</c:v>
                      </c:pt>
                      <c:pt idx="424">
                        <c:v>3.6549999999999998</c:v>
                      </c:pt>
                      <c:pt idx="425">
                        <c:v>3.649</c:v>
                      </c:pt>
                      <c:pt idx="426">
                        <c:v>3.6429999999999998</c:v>
                      </c:pt>
                      <c:pt idx="427">
                        <c:v>3.6360000000000001</c:v>
                      </c:pt>
                      <c:pt idx="428">
                        <c:v>3.63</c:v>
                      </c:pt>
                      <c:pt idx="429">
                        <c:v>3.6240000000000001</c:v>
                      </c:pt>
                      <c:pt idx="430">
                        <c:v>3.6179999999999999</c:v>
                      </c:pt>
                      <c:pt idx="431">
                        <c:v>3.6110000000000002</c:v>
                      </c:pt>
                      <c:pt idx="432">
                        <c:v>3.605</c:v>
                      </c:pt>
                      <c:pt idx="433">
                        <c:v>3.5990000000000002</c:v>
                      </c:pt>
                      <c:pt idx="434">
                        <c:v>3.593</c:v>
                      </c:pt>
                      <c:pt idx="435">
                        <c:v>3.5859999999999999</c:v>
                      </c:pt>
                      <c:pt idx="436">
                        <c:v>3.58</c:v>
                      </c:pt>
                      <c:pt idx="437">
                        <c:v>3.5739999999999998</c:v>
                      </c:pt>
                      <c:pt idx="438">
                        <c:v>3.5680000000000001</c:v>
                      </c:pt>
                      <c:pt idx="439">
                        <c:v>3.5609999999999999</c:v>
                      </c:pt>
                      <c:pt idx="440">
                        <c:v>3.5550000000000002</c:v>
                      </c:pt>
                      <c:pt idx="441">
                        <c:v>3.5489999999999999</c:v>
                      </c:pt>
                      <c:pt idx="442">
                        <c:v>3.5430000000000001</c:v>
                      </c:pt>
                      <c:pt idx="443">
                        <c:v>3.536</c:v>
                      </c:pt>
                      <c:pt idx="444">
                        <c:v>3.53</c:v>
                      </c:pt>
                      <c:pt idx="445">
                        <c:v>3.524</c:v>
                      </c:pt>
                      <c:pt idx="446">
                        <c:v>3.5179999999999998</c:v>
                      </c:pt>
                      <c:pt idx="447">
                        <c:v>3.5110000000000001</c:v>
                      </c:pt>
                      <c:pt idx="448">
                        <c:v>3.5049999999999999</c:v>
                      </c:pt>
                      <c:pt idx="449">
                        <c:v>3.4990000000000001</c:v>
                      </c:pt>
                      <c:pt idx="450">
                        <c:v>3.4929999999999999</c:v>
                      </c:pt>
                      <c:pt idx="451">
                        <c:v>3.4860000000000002</c:v>
                      </c:pt>
                      <c:pt idx="452">
                        <c:v>3.48</c:v>
                      </c:pt>
                      <c:pt idx="453">
                        <c:v>3.4740000000000002</c:v>
                      </c:pt>
                      <c:pt idx="454">
                        <c:v>3.468</c:v>
                      </c:pt>
                      <c:pt idx="455">
                        <c:v>3.4620000000000002</c:v>
                      </c:pt>
                      <c:pt idx="456">
                        <c:v>3.4550000000000001</c:v>
                      </c:pt>
                      <c:pt idx="457">
                        <c:v>3.4489999999999998</c:v>
                      </c:pt>
                      <c:pt idx="458">
                        <c:v>3.4430000000000001</c:v>
                      </c:pt>
                      <c:pt idx="459">
                        <c:v>3.4369999999999998</c:v>
                      </c:pt>
                      <c:pt idx="460">
                        <c:v>3.43</c:v>
                      </c:pt>
                      <c:pt idx="461">
                        <c:v>3.4239999999999999</c:v>
                      </c:pt>
                      <c:pt idx="462">
                        <c:v>3.4180000000000001</c:v>
                      </c:pt>
                      <c:pt idx="463">
                        <c:v>3.4119999999999999</c:v>
                      </c:pt>
                      <c:pt idx="464">
                        <c:v>3.4060000000000001</c:v>
                      </c:pt>
                      <c:pt idx="465">
                        <c:v>3.399</c:v>
                      </c:pt>
                      <c:pt idx="466">
                        <c:v>3.3929999999999998</c:v>
                      </c:pt>
                      <c:pt idx="467">
                        <c:v>3.387</c:v>
                      </c:pt>
                      <c:pt idx="468">
                        <c:v>3.3809999999999998</c:v>
                      </c:pt>
                      <c:pt idx="469">
                        <c:v>3.375</c:v>
                      </c:pt>
                      <c:pt idx="470">
                        <c:v>3.3679999999999999</c:v>
                      </c:pt>
                      <c:pt idx="471">
                        <c:v>3.3620000000000001</c:v>
                      </c:pt>
                      <c:pt idx="472">
                        <c:v>3.3559999999999999</c:v>
                      </c:pt>
                      <c:pt idx="473">
                        <c:v>3.35</c:v>
                      </c:pt>
                      <c:pt idx="474">
                        <c:v>3.3439999999999999</c:v>
                      </c:pt>
                      <c:pt idx="475">
                        <c:v>3.3370000000000002</c:v>
                      </c:pt>
                      <c:pt idx="476">
                        <c:v>3.331</c:v>
                      </c:pt>
                      <c:pt idx="477">
                        <c:v>3.3250000000000002</c:v>
                      </c:pt>
                      <c:pt idx="478">
                        <c:v>3.319</c:v>
                      </c:pt>
                      <c:pt idx="479">
                        <c:v>3.3130000000000002</c:v>
                      </c:pt>
                      <c:pt idx="480">
                        <c:v>3.306</c:v>
                      </c:pt>
                      <c:pt idx="481">
                        <c:v>3.3</c:v>
                      </c:pt>
                      <c:pt idx="482">
                        <c:v>3.294</c:v>
                      </c:pt>
                      <c:pt idx="483">
                        <c:v>3.2879999999999998</c:v>
                      </c:pt>
                      <c:pt idx="484">
                        <c:v>3.282</c:v>
                      </c:pt>
                      <c:pt idx="485">
                        <c:v>3.2759999999999998</c:v>
                      </c:pt>
                      <c:pt idx="486">
                        <c:v>3.2690000000000001</c:v>
                      </c:pt>
                      <c:pt idx="487">
                        <c:v>3.2629999999999999</c:v>
                      </c:pt>
                      <c:pt idx="488">
                        <c:v>3.2570000000000001</c:v>
                      </c:pt>
                      <c:pt idx="489">
                        <c:v>3.2509999999999999</c:v>
                      </c:pt>
                      <c:pt idx="490">
                        <c:v>3.2450000000000001</c:v>
                      </c:pt>
                      <c:pt idx="491">
                        <c:v>3.2389999999999999</c:v>
                      </c:pt>
                      <c:pt idx="492">
                        <c:v>3.2320000000000002</c:v>
                      </c:pt>
                      <c:pt idx="493">
                        <c:v>3.226</c:v>
                      </c:pt>
                      <c:pt idx="494">
                        <c:v>3.22</c:v>
                      </c:pt>
                      <c:pt idx="495">
                        <c:v>3.214</c:v>
                      </c:pt>
                      <c:pt idx="496">
                        <c:v>3.2080000000000002</c:v>
                      </c:pt>
                      <c:pt idx="497">
                        <c:v>3.202</c:v>
                      </c:pt>
                      <c:pt idx="498">
                        <c:v>3.1949999999999998</c:v>
                      </c:pt>
                      <c:pt idx="499">
                        <c:v>3.1890000000000001</c:v>
                      </c:pt>
                      <c:pt idx="500">
                        <c:v>3.1829999999999998</c:v>
                      </c:pt>
                      <c:pt idx="501">
                        <c:v>3.177</c:v>
                      </c:pt>
                      <c:pt idx="502">
                        <c:v>3.1709999999999998</c:v>
                      </c:pt>
                      <c:pt idx="503">
                        <c:v>3.165</c:v>
                      </c:pt>
                      <c:pt idx="504">
                        <c:v>3.1579999999999999</c:v>
                      </c:pt>
                      <c:pt idx="505">
                        <c:v>3.1520000000000001</c:v>
                      </c:pt>
                      <c:pt idx="506">
                        <c:v>3.1459999999999999</c:v>
                      </c:pt>
                      <c:pt idx="507">
                        <c:v>3.14</c:v>
                      </c:pt>
                      <c:pt idx="508">
                        <c:v>3.1339999999999999</c:v>
                      </c:pt>
                      <c:pt idx="509">
                        <c:v>3.1280000000000001</c:v>
                      </c:pt>
                      <c:pt idx="510">
                        <c:v>3.1219999999999999</c:v>
                      </c:pt>
                      <c:pt idx="511">
                        <c:v>3.1150000000000002</c:v>
                      </c:pt>
                      <c:pt idx="512">
                        <c:v>3.109</c:v>
                      </c:pt>
                      <c:pt idx="513">
                        <c:v>3.1030000000000002</c:v>
                      </c:pt>
                      <c:pt idx="514">
                        <c:v>3.097</c:v>
                      </c:pt>
                      <c:pt idx="515">
                        <c:v>3.0910000000000002</c:v>
                      </c:pt>
                      <c:pt idx="516">
                        <c:v>3.085</c:v>
                      </c:pt>
                      <c:pt idx="517">
                        <c:v>3.0790000000000002</c:v>
                      </c:pt>
                      <c:pt idx="518">
                        <c:v>3.0720000000000001</c:v>
                      </c:pt>
                      <c:pt idx="519">
                        <c:v>3.0659999999999998</c:v>
                      </c:pt>
                      <c:pt idx="520">
                        <c:v>3.06</c:v>
                      </c:pt>
                      <c:pt idx="521">
                        <c:v>3.0539999999999998</c:v>
                      </c:pt>
                      <c:pt idx="522">
                        <c:v>3.048</c:v>
                      </c:pt>
                      <c:pt idx="523">
                        <c:v>3.0419999999999998</c:v>
                      </c:pt>
                      <c:pt idx="524">
                        <c:v>3.036</c:v>
                      </c:pt>
                      <c:pt idx="525">
                        <c:v>3.03</c:v>
                      </c:pt>
                      <c:pt idx="526">
                        <c:v>3.0230000000000001</c:v>
                      </c:pt>
                      <c:pt idx="527">
                        <c:v>3.0169999999999999</c:v>
                      </c:pt>
                      <c:pt idx="528">
                        <c:v>3.0110000000000001</c:v>
                      </c:pt>
                      <c:pt idx="529">
                        <c:v>3.0049999999999999</c:v>
                      </c:pt>
                      <c:pt idx="530">
                        <c:v>2.9990000000000001</c:v>
                      </c:pt>
                      <c:pt idx="531">
                        <c:v>2.9929999999999999</c:v>
                      </c:pt>
                      <c:pt idx="532">
                        <c:v>2.9870000000000001</c:v>
                      </c:pt>
                      <c:pt idx="533">
                        <c:v>2.9809999999999999</c:v>
                      </c:pt>
                      <c:pt idx="534">
                        <c:v>2.9740000000000002</c:v>
                      </c:pt>
                      <c:pt idx="535">
                        <c:v>2.968</c:v>
                      </c:pt>
                      <c:pt idx="536">
                        <c:v>2.9620000000000002</c:v>
                      </c:pt>
                      <c:pt idx="537">
                        <c:v>2.956</c:v>
                      </c:pt>
                      <c:pt idx="538">
                        <c:v>2.95</c:v>
                      </c:pt>
                      <c:pt idx="539">
                        <c:v>2.944</c:v>
                      </c:pt>
                      <c:pt idx="540">
                        <c:v>2.9380000000000002</c:v>
                      </c:pt>
                      <c:pt idx="541">
                        <c:v>2.9319999999999999</c:v>
                      </c:pt>
                      <c:pt idx="542">
                        <c:v>2.9260000000000002</c:v>
                      </c:pt>
                      <c:pt idx="543">
                        <c:v>2.919</c:v>
                      </c:pt>
                      <c:pt idx="544">
                        <c:v>2.9129999999999998</c:v>
                      </c:pt>
                      <c:pt idx="545">
                        <c:v>2.907</c:v>
                      </c:pt>
                      <c:pt idx="546">
                        <c:v>2.9009999999999998</c:v>
                      </c:pt>
                      <c:pt idx="547">
                        <c:v>2.895</c:v>
                      </c:pt>
                      <c:pt idx="548">
                        <c:v>2.8889999999999998</c:v>
                      </c:pt>
                      <c:pt idx="549">
                        <c:v>2.883</c:v>
                      </c:pt>
                      <c:pt idx="550">
                        <c:v>2.8769999999999998</c:v>
                      </c:pt>
                      <c:pt idx="551">
                        <c:v>2.871</c:v>
                      </c:pt>
                      <c:pt idx="552">
                        <c:v>2.8650000000000002</c:v>
                      </c:pt>
                      <c:pt idx="553">
                        <c:v>2.8580000000000001</c:v>
                      </c:pt>
                      <c:pt idx="554">
                        <c:v>2.8519999999999999</c:v>
                      </c:pt>
                      <c:pt idx="555">
                        <c:v>2.8460000000000001</c:v>
                      </c:pt>
                      <c:pt idx="556">
                        <c:v>2.84</c:v>
                      </c:pt>
                      <c:pt idx="557">
                        <c:v>2.8340000000000001</c:v>
                      </c:pt>
                      <c:pt idx="558">
                        <c:v>2.8279999999999998</c:v>
                      </c:pt>
                      <c:pt idx="559">
                        <c:v>2.8220000000000001</c:v>
                      </c:pt>
                      <c:pt idx="560">
                        <c:v>2.8159999999999998</c:v>
                      </c:pt>
                      <c:pt idx="561">
                        <c:v>2.81</c:v>
                      </c:pt>
                      <c:pt idx="562">
                        <c:v>2.8039999999999998</c:v>
                      </c:pt>
                      <c:pt idx="563">
                        <c:v>2.798</c:v>
                      </c:pt>
                      <c:pt idx="564">
                        <c:v>2.7919999999999998</c:v>
                      </c:pt>
                      <c:pt idx="565">
                        <c:v>2.7850000000000001</c:v>
                      </c:pt>
                      <c:pt idx="566">
                        <c:v>2.7789999999999999</c:v>
                      </c:pt>
                      <c:pt idx="567">
                        <c:v>2.7730000000000001</c:v>
                      </c:pt>
                      <c:pt idx="568">
                        <c:v>2.7669999999999999</c:v>
                      </c:pt>
                      <c:pt idx="569">
                        <c:v>2.7610000000000001</c:v>
                      </c:pt>
                      <c:pt idx="570">
                        <c:v>2.7549999999999999</c:v>
                      </c:pt>
                      <c:pt idx="571">
                        <c:v>2.7490000000000001</c:v>
                      </c:pt>
                      <c:pt idx="572">
                        <c:v>2.7429999999999999</c:v>
                      </c:pt>
                      <c:pt idx="573">
                        <c:v>2.7370000000000001</c:v>
                      </c:pt>
                      <c:pt idx="574">
                        <c:v>2.7309999999999999</c:v>
                      </c:pt>
                      <c:pt idx="575">
                        <c:v>2.7250000000000001</c:v>
                      </c:pt>
                      <c:pt idx="576">
                        <c:v>2.7189999999999999</c:v>
                      </c:pt>
                      <c:pt idx="577">
                        <c:v>2.7130000000000001</c:v>
                      </c:pt>
                      <c:pt idx="578">
                        <c:v>2.7069999999999999</c:v>
                      </c:pt>
                      <c:pt idx="579">
                        <c:v>2.7</c:v>
                      </c:pt>
                      <c:pt idx="580">
                        <c:v>2.694</c:v>
                      </c:pt>
                      <c:pt idx="581">
                        <c:v>2.6880000000000002</c:v>
                      </c:pt>
                      <c:pt idx="582">
                        <c:v>2.6819999999999999</c:v>
                      </c:pt>
                      <c:pt idx="583">
                        <c:v>2.6760000000000002</c:v>
                      </c:pt>
                      <c:pt idx="584">
                        <c:v>2.67</c:v>
                      </c:pt>
                      <c:pt idx="585">
                        <c:v>2.6640000000000001</c:v>
                      </c:pt>
                      <c:pt idx="586">
                        <c:v>2.6579999999999999</c:v>
                      </c:pt>
                      <c:pt idx="587">
                        <c:v>2.6520000000000001</c:v>
                      </c:pt>
                      <c:pt idx="588">
                        <c:v>2.6459999999999999</c:v>
                      </c:pt>
                      <c:pt idx="589">
                        <c:v>2.64</c:v>
                      </c:pt>
                      <c:pt idx="590">
                        <c:v>2.6339999999999999</c:v>
                      </c:pt>
                      <c:pt idx="591">
                        <c:v>2.6280000000000001</c:v>
                      </c:pt>
                      <c:pt idx="592">
                        <c:v>2.6219999999999999</c:v>
                      </c:pt>
                      <c:pt idx="593">
                        <c:v>2.6160000000000001</c:v>
                      </c:pt>
                      <c:pt idx="594">
                        <c:v>2.61</c:v>
                      </c:pt>
                      <c:pt idx="595">
                        <c:v>2.6040000000000001</c:v>
                      </c:pt>
                      <c:pt idx="596">
                        <c:v>2.5979999999999999</c:v>
                      </c:pt>
                      <c:pt idx="597">
                        <c:v>2.5910000000000002</c:v>
                      </c:pt>
                      <c:pt idx="598">
                        <c:v>2.585</c:v>
                      </c:pt>
                      <c:pt idx="599">
                        <c:v>2.5790000000000002</c:v>
                      </c:pt>
                      <c:pt idx="600">
                        <c:v>2.573</c:v>
                      </c:pt>
                      <c:pt idx="601">
                        <c:v>2.5670000000000002</c:v>
                      </c:pt>
                      <c:pt idx="602">
                        <c:v>2.5609999999999999</c:v>
                      </c:pt>
                      <c:pt idx="603">
                        <c:v>2.5550000000000002</c:v>
                      </c:pt>
                      <c:pt idx="604">
                        <c:v>2.5489999999999999</c:v>
                      </c:pt>
                      <c:pt idx="605">
                        <c:v>2.5430000000000001</c:v>
                      </c:pt>
                    </c:numCache>
                  </c:numRef>
                </c:xVal>
                <c:yVal>
                  <c:numRef>
                    <c:extLst xmlns:c15="http://schemas.microsoft.com/office/drawing/2012/chart">
                      <c:ext xmlns:c15="http://schemas.microsoft.com/office/drawing/2012/chart" uri="{02D57815-91ED-43cb-92C2-25804820EDAC}">
                        <c15:formulaRef>
                          <c15:sqref>MMD_data!$CO$3:$CO$608</c15:sqref>
                        </c15:formulaRef>
                      </c:ext>
                    </c:extLst>
                    <c:numCache>
                      <c:formatCode>General</c:formatCode>
                      <c:ptCount val="606"/>
                      <c:pt idx="0">
                        <c:v>0</c:v>
                      </c:pt>
                      <c:pt idx="1">
                        <c:v>0</c:v>
                      </c:pt>
                      <c:pt idx="2">
                        <c:v>0</c:v>
                      </c:pt>
                      <c:pt idx="3">
                        <c:v>0</c:v>
                      </c:pt>
                      <c:pt idx="4">
                        <c:v>1E-4</c:v>
                      </c:pt>
                      <c:pt idx="5">
                        <c:v>1E-4</c:v>
                      </c:pt>
                      <c:pt idx="6">
                        <c:v>2.0000000000000001E-4</c:v>
                      </c:pt>
                      <c:pt idx="7">
                        <c:v>2.9999999999999997E-4</c:v>
                      </c:pt>
                      <c:pt idx="8">
                        <c:v>2.9999999999999997E-4</c:v>
                      </c:pt>
                      <c:pt idx="9">
                        <c:v>4.0000000000000002E-4</c:v>
                      </c:pt>
                      <c:pt idx="10">
                        <c:v>5.0000000000000001E-4</c:v>
                      </c:pt>
                      <c:pt idx="11">
                        <c:v>5.9999999999999995E-4</c:v>
                      </c:pt>
                      <c:pt idx="12">
                        <c:v>6.9999999999999999E-4</c:v>
                      </c:pt>
                      <c:pt idx="13">
                        <c:v>8.9999999999999998E-4</c:v>
                      </c:pt>
                      <c:pt idx="14">
                        <c:v>1E-3</c:v>
                      </c:pt>
                      <c:pt idx="15">
                        <c:v>1.1000000000000001E-3</c:v>
                      </c:pt>
                      <c:pt idx="16">
                        <c:v>1.2999999999999999E-3</c:v>
                      </c:pt>
                      <c:pt idx="17">
                        <c:v>1.5E-3</c:v>
                      </c:pt>
                      <c:pt idx="18">
                        <c:v>1.6999999999999999E-3</c:v>
                      </c:pt>
                      <c:pt idx="19">
                        <c:v>1.9E-3</c:v>
                      </c:pt>
                      <c:pt idx="20">
                        <c:v>2.0999999999999999E-3</c:v>
                      </c:pt>
                      <c:pt idx="21">
                        <c:v>2.3E-3</c:v>
                      </c:pt>
                      <c:pt idx="22">
                        <c:v>2.5999999999999999E-3</c:v>
                      </c:pt>
                      <c:pt idx="23">
                        <c:v>2.8E-3</c:v>
                      </c:pt>
                      <c:pt idx="24">
                        <c:v>3.0999999999999999E-3</c:v>
                      </c:pt>
                      <c:pt idx="25">
                        <c:v>3.3E-3</c:v>
                      </c:pt>
                      <c:pt idx="26">
                        <c:v>3.7000000000000002E-3</c:v>
                      </c:pt>
                      <c:pt idx="27">
                        <c:v>4.0000000000000001E-3</c:v>
                      </c:pt>
                      <c:pt idx="28">
                        <c:v>4.4000000000000003E-3</c:v>
                      </c:pt>
                      <c:pt idx="29">
                        <c:v>4.7999999999999996E-3</c:v>
                      </c:pt>
                      <c:pt idx="30">
                        <c:v>5.3E-3</c:v>
                      </c:pt>
                      <c:pt idx="31">
                        <c:v>5.7999999999999996E-3</c:v>
                      </c:pt>
                      <c:pt idx="32">
                        <c:v>6.3E-3</c:v>
                      </c:pt>
                      <c:pt idx="33">
                        <c:v>6.7000000000000002E-3</c:v>
                      </c:pt>
                      <c:pt idx="34">
                        <c:v>7.3000000000000001E-3</c:v>
                      </c:pt>
                      <c:pt idx="35">
                        <c:v>7.9000000000000008E-3</c:v>
                      </c:pt>
                      <c:pt idx="36">
                        <c:v>8.5000000000000006E-3</c:v>
                      </c:pt>
                      <c:pt idx="37">
                        <c:v>9.1000000000000004E-3</c:v>
                      </c:pt>
                      <c:pt idx="38">
                        <c:v>9.7000000000000003E-3</c:v>
                      </c:pt>
                      <c:pt idx="39">
                        <c:v>1.04E-2</c:v>
                      </c:pt>
                      <c:pt idx="40">
                        <c:v>1.12E-2</c:v>
                      </c:pt>
                      <c:pt idx="41">
                        <c:v>1.2E-2</c:v>
                      </c:pt>
                      <c:pt idx="42">
                        <c:v>1.2800000000000001E-2</c:v>
                      </c:pt>
                      <c:pt idx="43">
                        <c:v>1.3599999999999999E-2</c:v>
                      </c:pt>
                      <c:pt idx="44">
                        <c:v>1.4500000000000001E-2</c:v>
                      </c:pt>
                      <c:pt idx="45">
                        <c:v>1.54E-2</c:v>
                      </c:pt>
                      <c:pt idx="46">
                        <c:v>1.6400000000000001E-2</c:v>
                      </c:pt>
                      <c:pt idx="47">
                        <c:v>1.7500000000000002E-2</c:v>
                      </c:pt>
                      <c:pt idx="48">
                        <c:v>1.8599999999999998E-2</c:v>
                      </c:pt>
                      <c:pt idx="49">
                        <c:v>1.9800000000000002E-2</c:v>
                      </c:pt>
                      <c:pt idx="50">
                        <c:v>2.1000000000000001E-2</c:v>
                      </c:pt>
                      <c:pt idx="51">
                        <c:v>2.2100000000000002E-2</c:v>
                      </c:pt>
                      <c:pt idx="52">
                        <c:v>2.3400000000000001E-2</c:v>
                      </c:pt>
                      <c:pt idx="53">
                        <c:v>2.47E-2</c:v>
                      </c:pt>
                      <c:pt idx="54">
                        <c:v>2.6200000000000001E-2</c:v>
                      </c:pt>
                      <c:pt idx="55">
                        <c:v>2.7799999999999998E-2</c:v>
                      </c:pt>
                      <c:pt idx="56">
                        <c:v>2.9499999999999998E-2</c:v>
                      </c:pt>
                      <c:pt idx="57">
                        <c:v>3.1199999999999999E-2</c:v>
                      </c:pt>
                      <c:pt idx="58">
                        <c:v>3.2899999999999999E-2</c:v>
                      </c:pt>
                      <c:pt idx="59">
                        <c:v>3.4700000000000002E-2</c:v>
                      </c:pt>
                      <c:pt idx="60">
                        <c:v>3.6400000000000002E-2</c:v>
                      </c:pt>
                      <c:pt idx="61">
                        <c:v>3.8300000000000001E-2</c:v>
                      </c:pt>
                      <c:pt idx="62">
                        <c:v>4.0399999999999998E-2</c:v>
                      </c:pt>
                      <c:pt idx="63">
                        <c:v>4.2599999999999999E-2</c:v>
                      </c:pt>
                      <c:pt idx="64">
                        <c:v>4.48E-2</c:v>
                      </c:pt>
                      <c:pt idx="65">
                        <c:v>4.7100000000000003E-2</c:v>
                      </c:pt>
                      <c:pt idx="66">
                        <c:v>4.9399999999999999E-2</c:v>
                      </c:pt>
                      <c:pt idx="67">
                        <c:v>5.1799999999999999E-2</c:v>
                      </c:pt>
                      <c:pt idx="68">
                        <c:v>5.4300000000000001E-2</c:v>
                      </c:pt>
                      <c:pt idx="69">
                        <c:v>5.6899999999999999E-2</c:v>
                      </c:pt>
                      <c:pt idx="70">
                        <c:v>5.96E-2</c:v>
                      </c:pt>
                      <c:pt idx="71">
                        <c:v>6.25E-2</c:v>
                      </c:pt>
                      <c:pt idx="72">
                        <c:v>6.5500000000000003E-2</c:v>
                      </c:pt>
                      <c:pt idx="73">
                        <c:v>6.8500000000000005E-2</c:v>
                      </c:pt>
                      <c:pt idx="74">
                        <c:v>7.1499999999999994E-2</c:v>
                      </c:pt>
                      <c:pt idx="75">
                        <c:v>7.4700000000000003E-2</c:v>
                      </c:pt>
                      <c:pt idx="76">
                        <c:v>7.7899999999999997E-2</c:v>
                      </c:pt>
                      <c:pt idx="77">
                        <c:v>8.1199999999999994E-2</c:v>
                      </c:pt>
                      <c:pt idx="78">
                        <c:v>8.4699999999999998E-2</c:v>
                      </c:pt>
                      <c:pt idx="79">
                        <c:v>8.8200000000000001E-2</c:v>
                      </c:pt>
                      <c:pt idx="80">
                        <c:v>9.1899999999999996E-2</c:v>
                      </c:pt>
                      <c:pt idx="81">
                        <c:v>9.5600000000000004E-2</c:v>
                      </c:pt>
                      <c:pt idx="82">
                        <c:v>9.9500000000000005E-2</c:v>
                      </c:pt>
                      <c:pt idx="83">
                        <c:v>0.10340000000000001</c:v>
                      </c:pt>
                      <c:pt idx="84">
                        <c:v>0.1074</c:v>
                      </c:pt>
                      <c:pt idx="85">
                        <c:v>0.1115</c:v>
                      </c:pt>
                      <c:pt idx="86">
                        <c:v>0.1157</c:v>
                      </c:pt>
                      <c:pt idx="87">
                        <c:v>0.12</c:v>
                      </c:pt>
                      <c:pt idx="88">
                        <c:v>0.1244</c:v>
                      </c:pt>
                      <c:pt idx="89">
                        <c:v>0.1288</c:v>
                      </c:pt>
                      <c:pt idx="90">
                        <c:v>0.1333</c:v>
                      </c:pt>
                      <c:pt idx="91">
                        <c:v>0.13800000000000001</c:v>
                      </c:pt>
                      <c:pt idx="92">
                        <c:v>0.14269999999999999</c:v>
                      </c:pt>
                      <c:pt idx="93">
                        <c:v>0.14749999999999999</c:v>
                      </c:pt>
                      <c:pt idx="94">
                        <c:v>0.15240000000000001</c:v>
                      </c:pt>
                      <c:pt idx="95">
                        <c:v>0.15740000000000001</c:v>
                      </c:pt>
                      <c:pt idx="96">
                        <c:v>0.16250000000000001</c:v>
                      </c:pt>
                      <c:pt idx="97">
                        <c:v>0.1676</c:v>
                      </c:pt>
                      <c:pt idx="98">
                        <c:v>0.17280000000000001</c:v>
                      </c:pt>
                      <c:pt idx="99">
                        <c:v>0.17810000000000001</c:v>
                      </c:pt>
                      <c:pt idx="100">
                        <c:v>0.18360000000000001</c:v>
                      </c:pt>
                      <c:pt idx="101">
                        <c:v>0.18920000000000001</c:v>
                      </c:pt>
                      <c:pt idx="102">
                        <c:v>0.1948</c:v>
                      </c:pt>
                      <c:pt idx="103">
                        <c:v>0.20039999999999999</c:v>
                      </c:pt>
                      <c:pt idx="104">
                        <c:v>0.20619999999999999</c:v>
                      </c:pt>
                      <c:pt idx="105">
                        <c:v>0.21199999999999999</c:v>
                      </c:pt>
                      <c:pt idx="106">
                        <c:v>0.218</c:v>
                      </c:pt>
                      <c:pt idx="107">
                        <c:v>0.22389999999999999</c:v>
                      </c:pt>
                      <c:pt idx="108">
                        <c:v>0.23</c:v>
                      </c:pt>
                      <c:pt idx="109">
                        <c:v>0.23619999999999999</c:v>
                      </c:pt>
                      <c:pt idx="110">
                        <c:v>0.24249999999999999</c:v>
                      </c:pt>
                      <c:pt idx="111">
                        <c:v>0.24879999999999999</c:v>
                      </c:pt>
                      <c:pt idx="112">
                        <c:v>0.25509999999999999</c:v>
                      </c:pt>
                      <c:pt idx="113">
                        <c:v>0.26150000000000001</c:v>
                      </c:pt>
                      <c:pt idx="114">
                        <c:v>0.26800000000000002</c:v>
                      </c:pt>
                      <c:pt idx="115">
                        <c:v>0.27450000000000002</c:v>
                      </c:pt>
                      <c:pt idx="116">
                        <c:v>0.28100000000000003</c:v>
                      </c:pt>
                      <c:pt idx="117">
                        <c:v>0.28760000000000002</c:v>
                      </c:pt>
                      <c:pt idx="118">
                        <c:v>0.2944</c:v>
                      </c:pt>
                      <c:pt idx="119">
                        <c:v>0.30120000000000002</c:v>
                      </c:pt>
                      <c:pt idx="120">
                        <c:v>0.308</c:v>
                      </c:pt>
                      <c:pt idx="121">
                        <c:v>0.31469999999999998</c:v>
                      </c:pt>
                      <c:pt idx="122">
                        <c:v>0.3216</c:v>
                      </c:pt>
                      <c:pt idx="123">
                        <c:v>0.32850000000000001</c:v>
                      </c:pt>
                      <c:pt idx="124">
                        <c:v>0.33550000000000002</c:v>
                      </c:pt>
                      <c:pt idx="125">
                        <c:v>0.34250000000000003</c:v>
                      </c:pt>
                      <c:pt idx="126">
                        <c:v>0.34949999999999998</c:v>
                      </c:pt>
                      <c:pt idx="127">
                        <c:v>0.35670000000000002</c:v>
                      </c:pt>
                      <c:pt idx="128">
                        <c:v>0.3639</c:v>
                      </c:pt>
                      <c:pt idx="129">
                        <c:v>0.371</c:v>
                      </c:pt>
                      <c:pt idx="130">
                        <c:v>0.37819999999999998</c:v>
                      </c:pt>
                      <c:pt idx="131">
                        <c:v>0.38540000000000002</c:v>
                      </c:pt>
                      <c:pt idx="132">
                        <c:v>0.3926</c:v>
                      </c:pt>
                      <c:pt idx="133">
                        <c:v>0.39989999999999998</c:v>
                      </c:pt>
                      <c:pt idx="134">
                        <c:v>0.40720000000000001</c:v>
                      </c:pt>
                      <c:pt idx="135">
                        <c:v>0.41449999999999998</c:v>
                      </c:pt>
                      <c:pt idx="136">
                        <c:v>0.42180000000000001</c:v>
                      </c:pt>
                      <c:pt idx="137">
                        <c:v>0.42909999999999998</c:v>
                      </c:pt>
                      <c:pt idx="138">
                        <c:v>0.43630000000000002</c:v>
                      </c:pt>
                      <c:pt idx="139">
                        <c:v>0.44359999999999999</c:v>
                      </c:pt>
                      <c:pt idx="140">
                        <c:v>0.45079999999999998</c:v>
                      </c:pt>
                      <c:pt idx="141">
                        <c:v>0.45800000000000002</c:v>
                      </c:pt>
                      <c:pt idx="142">
                        <c:v>0.4652</c:v>
                      </c:pt>
                      <c:pt idx="143">
                        <c:v>0.47239999999999999</c:v>
                      </c:pt>
                      <c:pt idx="144">
                        <c:v>0.47949999999999998</c:v>
                      </c:pt>
                      <c:pt idx="145">
                        <c:v>0.48659999999999998</c:v>
                      </c:pt>
                      <c:pt idx="146">
                        <c:v>0.49380000000000002</c:v>
                      </c:pt>
                      <c:pt idx="147">
                        <c:v>0.50090000000000001</c:v>
                      </c:pt>
                      <c:pt idx="148">
                        <c:v>0.50790000000000002</c:v>
                      </c:pt>
                      <c:pt idx="149">
                        <c:v>0.51500000000000001</c:v>
                      </c:pt>
                      <c:pt idx="150">
                        <c:v>0.52210000000000001</c:v>
                      </c:pt>
                      <c:pt idx="151">
                        <c:v>0.52900000000000003</c:v>
                      </c:pt>
                      <c:pt idx="152">
                        <c:v>0.53590000000000004</c:v>
                      </c:pt>
                      <c:pt idx="153">
                        <c:v>0.54269999999999996</c:v>
                      </c:pt>
                      <c:pt idx="154">
                        <c:v>0.5494</c:v>
                      </c:pt>
                      <c:pt idx="155">
                        <c:v>0.55610000000000004</c:v>
                      </c:pt>
                      <c:pt idx="156">
                        <c:v>0.56279999999999997</c:v>
                      </c:pt>
                      <c:pt idx="157">
                        <c:v>0.56940000000000002</c:v>
                      </c:pt>
                      <c:pt idx="158">
                        <c:v>0.57599999999999996</c:v>
                      </c:pt>
                      <c:pt idx="159">
                        <c:v>0.58240000000000003</c:v>
                      </c:pt>
                      <c:pt idx="160">
                        <c:v>0.58879999999999999</c:v>
                      </c:pt>
                      <c:pt idx="161">
                        <c:v>0.59519999999999995</c:v>
                      </c:pt>
                      <c:pt idx="162">
                        <c:v>0.60140000000000005</c:v>
                      </c:pt>
                      <c:pt idx="163">
                        <c:v>0.60750000000000004</c:v>
                      </c:pt>
                      <c:pt idx="164">
                        <c:v>0.61370000000000002</c:v>
                      </c:pt>
                      <c:pt idx="165">
                        <c:v>0.61990000000000001</c:v>
                      </c:pt>
                      <c:pt idx="166">
                        <c:v>0.626</c:v>
                      </c:pt>
                      <c:pt idx="167">
                        <c:v>0.63200000000000001</c:v>
                      </c:pt>
                      <c:pt idx="168">
                        <c:v>0.63790000000000002</c:v>
                      </c:pt>
                      <c:pt idx="169">
                        <c:v>0.64370000000000005</c:v>
                      </c:pt>
                      <c:pt idx="170">
                        <c:v>0.64939999999999998</c:v>
                      </c:pt>
                      <c:pt idx="171">
                        <c:v>0.65500000000000003</c:v>
                      </c:pt>
                      <c:pt idx="172">
                        <c:v>0.66059999999999997</c:v>
                      </c:pt>
                      <c:pt idx="173">
                        <c:v>0.66620000000000001</c:v>
                      </c:pt>
                      <c:pt idx="174">
                        <c:v>0.67159999999999997</c:v>
                      </c:pt>
                      <c:pt idx="175">
                        <c:v>0.67679999999999996</c:v>
                      </c:pt>
                      <c:pt idx="176">
                        <c:v>0.68200000000000005</c:v>
                      </c:pt>
                      <c:pt idx="177">
                        <c:v>0.68700000000000006</c:v>
                      </c:pt>
                      <c:pt idx="178">
                        <c:v>0.69210000000000005</c:v>
                      </c:pt>
                      <c:pt idx="179">
                        <c:v>0.69699999999999995</c:v>
                      </c:pt>
                      <c:pt idx="180">
                        <c:v>0.70179999999999998</c:v>
                      </c:pt>
                      <c:pt idx="181">
                        <c:v>0.70650000000000002</c:v>
                      </c:pt>
                      <c:pt idx="182">
                        <c:v>0.71109999999999995</c:v>
                      </c:pt>
                      <c:pt idx="183">
                        <c:v>0.71560000000000001</c:v>
                      </c:pt>
                      <c:pt idx="184">
                        <c:v>0.72009999999999996</c:v>
                      </c:pt>
                      <c:pt idx="185">
                        <c:v>0.72450000000000003</c:v>
                      </c:pt>
                      <c:pt idx="186">
                        <c:v>0.7288</c:v>
                      </c:pt>
                      <c:pt idx="187">
                        <c:v>0.73299999999999998</c:v>
                      </c:pt>
                      <c:pt idx="188">
                        <c:v>0.73709999999999998</c:v>
                      </c:pt>
                      <c:pt idx="189">
                        <c:v>0.74099999999999999</c:v>
                      </c:pt>
                      <c:pt idx="190">
                        <c:v>0.74480000000000002</c:v>
                      </c:pt>
                      <c:pt idx="191">
                        <c:v>0.74850000000000005</c:v>
                      </c:pt>
                      <c:pt idx="192">
                        <c:v>0.75219999999999998</c:v>
                      </c:pt>
                      <c:pt idx="193">
                        <c:v>0.75570000000000004</c:v>
                      </c:pt>
                      <c:pt idx="194">
                        <c:v>0.7591</c:v>
                      </c:pt>
                      <c:pt idx="195">
                        <c:v>0.76229999999999998</c:v>
                      </c:pt>
                      <c:pt idx="196">
                        <c:v>0.76539999999999997</c:v>
                      </c:pt>
                      <c:pt idx="197">
                        <c:v>0.76839999999999997</c:v>
                      </c:pt>
                      <c:pt idx="198">
                        <c:v>0.77129999999999999</c:v>
                      </c:pt>
                      <c:pt idx="199">
                        <c:v>0.77410000000000001</c:v>
                      </c:pt>
                      <c:pt idx="200">
                        <c:v>0.77680000000000005</c:v>
                      </c:pt>
                      <c:pt idx="201">
                        <c:v>0.77939999999999998</c:v>
                      </c:pt>
                      <c:pt idx="202">
                        <c:v>0.78180000000000005</c:v>
                      </c:pt>
                      <c:pt idx="203">
                        <c:v>0.78400000000000003</c:v>
                      </c:pt>
                      <c:pt idx="204">
                        <c:v>0.78620000000000001</c:v>
                      </c:pt>
                      <c:pt idx="205">
                        <c:v>0.78820000000000001</c:v>
                      </c:pt>
                      <c:pt idx="206">
                        <c:v>0.79010000000000002</c:v>
                      </c:pt>
                      <c:pt idx="207">
                        <c:v>0.79190000000000005</c:v>
                      </c:pt>
                      <c:pt idx="208">
                        <c:v>0.79349999999999998</c:v>
                      </c:pt>
                      <c:pt idx="209">
                        <c:v>0.79490000000000005</c:v>
                      </c:pt>
                      <c:pt idx="210">
                        <c:v>0.79620000000000002</c:v>
                      </c:pt>
                      <c:pt idx="211">
                        <c:v>0.7974</c:v>
                      </c:pt>
                      <c:pt idx="212">
                        <c:v>0.79830000000000001</c:v>
                      </c:pt>
                      <c:pt idx="213">
                        <c:v>0.79920000000000002</c:v>
                      </c:pt>
                      <c:pt idx="214">
                        <c:v>0.79979999999999996</c:v>
                      </c:pt>
                      <c:pt idx="215">
                        <c:v>0.80030000000000001</c:v>
                      </c:pt>
                      <c:pt idx="216">
                        <c:v>0.80059999999999998</c:v>
                      </c:pt>
                      <c:pt idx="217">
                        <c:v>0.80089999999999995</c:v>
                      </c:pt>
                      <c:pt idx="218">
                        <c:v>0.80089999999999995</c:v>
                      </c:pt>
                      <c:pt idx="219">
                        <c:v>0.80079999999999996</c:v>
                      </c:pt>
                      <c:pt idx="220">
                        <c:v>0.80049999999999999</c:v>
                      </c:pt>
                      <c:pt idx="221">
                        <c:v>0.80010000000000003</c:v>
                      </c:pt>
                      <c:pt idx="222">
                        <c:v>0.7994</c:v>
                      </c:pt>
                      <c:pt idx="223">
                        <c:v>0.79859999999999998</c:v>
                      </c:pt>
                      <c:pt idx="224">
                        <c:v>0.79759999999999998</c:v>
                      </c:pt>
                      <c:pt idx="225">
                        <c:v>0.79630000000000001</c:v>
                      </c:pt>
                      <c:pt idx="226">
                        <c:v>0.79490000000000005</c:v>
                      </c:pt>
                      <c:pt idx="227">
                        <c:v>0.79330000000000001</c:v>
                      </c:pt>
                      <c:pt idx="228">
                        <c:v>0.79159999999999997</c:v>
                      </c:pt>
                      <c:pt idx="229">
                        <c:v>0.78969999999999996</c:v>
                      </c:pt>
                      <c:pt idx="230">
                        <c:v>0.78749999999999998</c:v>
                      </c:pt>
                      <c:pt idx="231">
                        <c:v>0.78520000000000001</c:v>
                      </c:pt>
                      <c:pt idx="232">
                        <c:v>0.78280000000000005</c:v>
                      </c:pt>
                      <c:pt idx="233">
                        <c:v>0.7802</c:v>
                      </c:pt>
                      <c:pt idx="234">
                        <c:v>0.77739999999999998</c:v>
                      </c:pt>
                      <c:pt idx="235">
                        <c:v>0.77449999999999997</c:v>
                      </c:pt>
                      <c:pt idx="236">
                        <c:v>0.77139999999999997</c:v>
                      </c:pt>
                      <c:pt idx="237">
                        <c:v>0.76829999999999998</c:v>
                      </c:pt>
                      <c:pt idx="238">
                        <c:v>0.76490000000000002</c:v>
                      </c:pt>
                      <c:pt idx="239">
                        <c:v>0.76129999999999998</c:v>
                      </c:pt>
                      <c:pt idx="240">
                        <c:v>0.75770000000000004</c:v>
                      </c:pt>
                      <c:pt idx="241">
                        <c:v>0.75390000000000001</c:v>
                      </c:pt>
                      <c:pt idx="242">
                        <c:v>0.75</c:v>
                      </c:pt>
                      <c:pt idx="243">
                        <c:v>0.74590000000000001</c:v>
                      </c:pt>
                      <c:pt idx="244">
                        <c:v>0.74170000000000003</c:v>
                      </c:pt>
                      <c:pt idx="245">
                        <c:v>0.73729999999999996</c:v>
                      </c:pt>
                      <c:pt idx="246">
                        <c:v>0.73280000000000001</c:v>
                      </c:pt>
                      <c:pt idx="247">
                        <c:v>0.72819999999999996</c:v>
                      </c:pt>
                      <c:pt idx="248">
                        <c:v>0.72340000000000004</c:v>
                      </c:pt>
                      <c:pt idx="249">
                        <c:v>0.71860000000000002</c:v>
                      </c:pt>
                      <c:pt idx="250">
                        <c:v>0.71360000000000001</c:v>
                      </c:pt>
                      <c:pt idx="251">
                        <c:v>0.70860000000000001</c:v>
                      </c:pt>
                      <c:pt idx="252">
                        <c:v>0.70330000000000004</c:v>
                      </c:pt>
                      <c:pt idx="253">
                        <c:v>0.69789999999999996</c:v>
                      </c:pt>
                      <c:pt idx="254">
                        <c:v>0.69259999999999999</c:v>
                      </c:pt>
                      <c:pt idx="255">
                        <c:v>0.68730000000000002</c:v>
                      </c:pt>
                      <c:pt idx="256">
                        <c:v>0.68189999999999995</c:v>
                      </c:pt>
                      <c:pt idx="257">
                        <c:v>0.67649999999999999</c:v>
                      </c:pt>
                      <c:pt idx="258">
                        <c:v>0.67100000000000004</c:v>
                      </c:pt>
                      <c:pt idx="259">
                        <c:v>0.66539999999999999</c:v>
                      </c:pt>
                      <c:pt idx="260">
                        <c:v>0.65980000000000005</c:v>
                      </c:pt>
                      <c:pt idx="261">
                        <c:v>0.65400000000000003</c:v>
                      </c:pt>
                      <c:pt idx="262">
                        <c:v>0.64829999999999999</c:v>
                      </c:pt>
                      <c:pt idx="263">
                        <c:v>0.64270000000000005</c:v>
                      </c:pt>
                      <c:pt idx="264">
                        <c:v>0.6371</c:v>
                      </c:pt>
                      <c:pt idx="265">
                        <c:v>0.63129999999999997</c:v>
                      </c:pt>
                      <c:pt idx="266">
                        <c:v>0.62539999999999996</c:v>
                      </c:pt>
                      <c:pt idx="267">
                        <c:v>0.61950000000000005</c:v>
                      </c:pt>
                      <c:pt idx="268">
                        <c:v>0.61360000000000003</c:v>
                      </c:pt>
                      <c:pt idx="269">
                        <c:v>0.60760000000000003</c:v>
                      </c:pt>
                      <c:pt idx="270">
                        <c:v>0.60160000000000002</c:v>
                      </c:pt>
                      <c:pt idx="271">
                        <c:v>0.59570000000000001</c:v>
                      </c:pt>
                      <c:pt idx="272">
                        <c:v>0.5897</c:v>
                      </c:pt>
                      <c:pt idx="273">
                        <c:v>0.58379999999999999</c:v>
                      </c:pt>
                      <c:pt idx="274">
                        <c:v>0.57779999999999998</c:v>
                      </c:pt>
                      <c:pt idx="275">
                        <c:v>0.57179999999999997</c:v>
                      </c:pt>
                      <c:pt idx="276">
                        <c:v>0.56579999999999997</c:v>
                      </c:pt>
                      <c:pt idx="277">
                        <c:v>0.55969999999999998</c:v>
                      </c:pt>
                      <c:pt idx="278">
                        <c:v>0.55369999999999997</c:v>
                      </c:pt>
                      <c:pt idx="279">
                        <c:v>0.54759999999999998</c:v>
                      </c:pt>
                      <c:pt idx="280">
                        <c:v>0.54159999999999997</c:v>
                      </c:pt>
                      <c:pt idx="281">
                        <c:v>0.53549999999999998</c:v>
                      </c:pt>
                      <c:pt idx="282">
                        <c:v>0.52939999999999998</c:v>
                      </c:pt>
                      <c:pt idx="283">
                        <c:v>0.52329999999999999</c:v>
                      </c:pt>
                      <c:pt idx="284">
                        <c:v>0.51719999999999999</c:v>
                      </c:pt>
                      <c:pt idx="285">
                        <c:v>0.51100000000000001</c:v>
                      </c:pt>
                      <c:pt idx="286">
                        <c:v>0.50490000000000002</c:v>
                      </c:pt>
                      <c:pt idx="287">
                        <c:v>0.49880000000000002</c:v>
                      </c:pt>
                      <c:pt idx="288">
                        <c:v>0.49259999999999998</c:v>
                      </c:pt>
                      <c:pt idx="289">
                        <c:v>0.48649999999999999</c:v>
                      </c:pt>
                      <c:pt idx="290">
                        <c:v>0.48039999999999999</c:v>
                      </c:pt>
                      <c:pt idx="291">
                        <c:v>0.47420000000000001</c:v>
                      </c:pt>
                      <c:pt idx="292">
                        <c:v>0.46810000000000002</c:v>
                      </c:pt>
                      <c:pt idx="293">
                        <c:v>0.46189999999999998</c:v>
                      </c:pt>
                      <c:pt idx="294">
                        <c:v>0.45579999999999998</c:v>
                      </c:pt>
                      <c:pt idx="295">
                        <c:v>0.4496</c:v>
                      </c:pt>
                      <c:pt idx="296">
                        <c:v>0.44350000000000001</c:v>
                      </c:pt>
                      <c:pt idx="297">
                        <c:v>0.43740000000000001</c:v>
                      </c:pt>
                      <c:pt idx="298">
                        <c:v>0.43130000000000002</c:v>
                      </c:pt>
                      <c:pt idx="299">
                        <c:v>0.42530000000000001</c:v>
                      </c:pt>
                      <c:pt idx="300">
                        <c:v>0.4194</c:v>
                      </c:pt>
                      <c:pt idx="301">
                        <c:v>0.41349999999999998</c:v>
                      </c:pt>
                      <c:pt idx="302">
                        <c:v>0.4078</c:v>
                      </c:pt>
                      <c:pt idx="303">
                        <c:v>0.40210000000000001</c:v>
                      </c:pt>
                      <c:pt idx="304">
                        <c:v>0.39639999999999997</c:v>
                      </c:pt>
                      <c:pt idx="305">
                        <c:v>0.39090000000000003</c:v>
                      </c:pt>
                      <c:pt idx="306">
                        <c:v>0.38550000000000001</c:v>
                      </c:pt>
                      <c:pt idx="307">
                        <c:v>0.38009999999999999</c:v>
                      </c:pt>
                      <c:pt idx="308">
                        <c:v>0.37469999999999998</c:v>
                      </c:pt>
                      <c:pt idx="309">
                        <c:v>0.36930000000000002</c:v>
                      </c:pt>
                      <c:pt idx="310">
                        <c:v>0.36399999999999999</c:v>
                      </c:pt>
                      <c:pt idx="311">
                        <c:v>0.35880000000000001</c:v>
                      </c:pt>
                      <c:pt idx="312">
                        <c:v>0.35370000000000001</c:v>
                      </c:pt>
                      <c:pt idx="313">
                        <c:v>0.34860000000000002</c:v>
                      </c:pt>
                      <c:pt idx="314">
                        <c:v>0.34370000000000001</c:v>
                      </c:pt>
                      <c:pt idx="315">
                        <c:v>0.33879999999999999</c:v>
                      </c:pt>
                      <c:pt idx="316">
                        <c:v>0.33400000000000002</c:v>
                      </c:pt>
                      <c:pt idx="317">
                        <c:v>0.32929999999999998</c:v>
                      </c:pt>
                      <c:pt idx="318">
                        <c:v>0.3246</c:v>
                      </c:pt>
                      <c:pt idx="319">
                        <c:v>0.3201</c:v>
                      </c:pt>
                      <c:pt idx="320">
                        <c:v>0.31569999999999998</c:v>
                      </c:pt>
                      <c:pt idx="321">
                        <c:v>0.31140000000000001</c:v>
                      </c:pt>
                      <c:pt idx="322">
                        <c:v>0.30709999999999998</c:v>
                      </c:pt>
                      <c:pt idx="323">
                        <c:v>0.3029</c:v>
                      </c:pt>
                      <c:pt idx="324">
                        <c:v>0.29880000000000001</c:v>
                      </c:pt>
                      <c:pt idx="325">
                        <c:v>0.29480000000000001</c:v>
                      </c:pt>
                      <c:pt idx="326">
                        <c:v>0.2908</c:v>
                      </c:pt>
                      <c:pt idx="327">
                        <c:v>0.28689999999999999</c:v>
                      </c:pt>
                      <c:pt idx="328">
                        <c:v>0.28299999999999997</c:v>
                      </c:pt>
                      <c:pt idx="329">
                        <c:v>0.2792</c:v>
                      </c:pt>
                      <c:pt idx="330">
                        <c:v>0.27550000000000002</c:v>
                      </c:pt>
                      <c:pt idx="331">
                        <c:v>0.2717</c:v>
                      </c:pt>
                      <c:pt idx="332">
                        <c:v>0.2681</c:v>
                      </c:pt>
                      <c:pt idx="333">
                        <c:v>0.26450000000000001</c:v>
                      </c:pt>
                      <c:pt idx="334">
                        <c:v>0.26090000000000002</c:v>
                      </c:pt>
                      <c:pt idx="335">
                        <c:v>0.25729999999999997</c:v>
                      </c:pt>
                      <c:pt idx="336">
                        <c:v>0.25380000000000003</c:v>
                      </c:pt>
                      <c:pt idx="337">
                        <c:v>0.25030000000000002</c:v>
                      </c:pt>
                      <c:pt idx="338">
                        <c:v>0.24690000000000001</c:v>
                      </c:pt>
                      <c:pt idx="339">
                        <c:v>0.24349999999999999</c:v>
                      </c:pt>
                      <c:pt idx="340">
                        <c:v>0.24010000000000001</c:v>
                      </c:pt>
                      <c:pt idx="341">
                        <c:v>0.23669999999999999</c:v>
                      </c:pt>
                      <c:pt idx="342">
                        <c:v>0.2334</c:v>
                      </c:pt>
                      <c:pt idx="343">
                        <c:v>0.23</c:v>
                      </c:pt>
                      <c:pt idx="344">
                        <c:v>0.22670000000000001</c:v>
                      </c:pt>
                      <c:pt idx="345">
                        <c:v>0.22339999999999999</c:v>
                      </c:pt>
                      <c:pt idx="346">
                        <c:v>0.22020000000000001</c:v>
                      </c:pt>
                      <c:pt idx="347">
                        <c:v>0.217</c:v>
                      </c:pt>
                      <c:pt idx="348">
                        <c:v>0.21379999999999999</c:v>
                      </c:pt>
                      <c:pt idx="349">
                        <c:v>0.21060000000000001</c:v>
                      </c:pt>
                      <c:pt idx="350">
                        <c:v>0.20749999999999999</c:v>
                      </c:pt>
                      <c:pt idx="351">
                        <c:v>0.2044</c:v>
                      </c:pt>
                      <c:pt idx="352">
                        <c:v>0.2014</c:v>
                      </c:pt>
                      <c:pt idx="353">
                        <c:v>0.1983</c:v>
                      </c:pt>
                      <c:pt idx="354">
                        <c:v>0.1953</c:v>
                      </c:pt>
                      <c:pt idx="355">
                        <c:v>0.1923</c:v>
                      </c:pt>
                      <c:pt idx="356">
                        <c:v>0.1893</c:v>
                      </c:pt>
                      <c:pt idx="357">
                        <c:v>0.1862</c:v>
                      </c:pt>
                      <c:pt idx="358">
                        <c:v>0.1832</c:v>
                      </c:pt>
                      <c:pt idx="359">
                        <c:v>0.1802</c:v>
                      </c:pt>
                      <c:pt idx="360">
                        <c:v>0.1772</c:v>
                      </c:pt>
                      <c:pt idx="361">
                        <c:v>0.17419999999999999</c:v>
                      </c:pt>
                      <c:pt idx="362">
                        <c:v>0.17130000000000001</c:v>
                      </c:pt>
                      <c:pt idx="363">
                        <c:v>0.16830000000000001</c:v>
                      </c:pt>
                      <c:pt idx="364">
                        <c:v>0.1653</c:v>
                      </c:pt>
                      <c:pt idx="365">
                        <c:v>0.16239999999999999</c:v>
                      </c:pt>
                      <c:pt idx="366">
                        <c:v>0.15959999999999999</c:v>
                      </c:pt>
                      <c:pt idx="367">
                        <c:v>0.15670000000000001</c:v>
                      </c:pt>
                      <c:pt idx="368">
                        <c:v>0.15390000000000001</c:v>
                      </c:pt>
                      <c:pt idx="369">
                        <c:v>0.151</c:v>
                      </c:pt>
                      <c:pt idx="370">
                        <c:v>0.1482</c:v>
                      </c:pt>
                      <c:pt idx="371">
                        <c:v>0.1454</c:v>
                      </c:pt>
                      <c:pt idx="372">
                        <c:v>0.14269999999999999</c:v>
                      </c:pt>
                      <c:pt idx="373">
                        <c:v>0.14000000000000001</c:v>
                      </c:pt>
                      <c:pt idx="374">
                        <c:v>0.13730000000000001</c:v>
                      </c:pt>
                      <c:pt idx="375">
                        <c:v>0.13469999999999999</c:v>
                      </c:pt>
                      <c:pt idx="376">
                        <c:v>0.1321</c:v>
                      </c:pt>
                      <c:pt idx="377">
                        <c:v>0.12959999999999999</c:v>
                      </c:pt>
                      <c:pt idx="378">
                        <c:v>0.127</c:v>
                      </c:pt>
                      <c:pt idx="379">
                        <c:v>0.1246</c:v>
                      </c:pt>
                      <c:pt idx="380">
                        <c:v>0.1222</c:v>
                      </c:pt>
                      <c:pt idx="381">
                        <c:v>0.11990000000000001</c:v>
                      </c:pt>
                      <c:pt idx="382">
                        <c:v>0.1177</c:v>
                      </c:pt>
                      <c:pt idx="383">
                        <c:v>0.11559999999999999</c:v>
                      </c:pt>
                      <c:pt idx="384">
                        <c:v>0.1134</c:v>
                      </c:pt>
                      <c:pt idx="385">
                        <c:v>0.1113</c:v>
                      </c:pt>
                      <c:pt idx="386">
                        <c:v>0.10920000000000001</c:v>
                      </c:pt>
                      <c:pt idx="387">
                        <c:v>0.1072</c:v>
                      </c:pt>
                      <c:pt idx="388">
                        <c:v>0.1052</c:v>
                      </c:pt>
                      <c:pt idx="389">
                        <c:v>0.1033</c:v>
                      </c:pt>
                      <c:pt idx="390">
                        <c:v>0.1014</c:v>
                      </c:pt>
                      <c:pt idx="391">
                        <c:v>9.9599999999999994E-2</c:v>
                      </c:pt>
                      <c:pt idx="392">
                        <c:v>9.7799999999999998E-2</c:v>
                      </c:pt>
                      <c:pt idx="393">
                        <c:v>9.6100000000000005E-2</c:v>
                      </c:pt>
                      <c:pt idx="394">
                        <c:v>9.4299999999999995E-2</c:v>
                      </c:pt>
                      <c:pt idx="395">
                        <c:v>9.2600000000000002E-2</c:v>
                      </c:pt>
                      <c:pt idx="396">
                        <c:v>9.0899999999999995E-2</c:v>
                      </c:pt>
                      <c:pt idx="397">
                        <c:v>8.9300000000000004E-2</c:v>
                      </c:pt>
                      <c:pt idx="398">
                        <c:v>8.77E-2</c:v>
                      </c:pt>
                      <c:pt idx="399">
                        <c:v>8.6199999999999999E-2</c:v>
                      </c:pt>
                      <c:pt idx="400">
                        <c:v>8.4699999999999998E-2</c:v>
                      </c:pt>
                      <c:pt idx="401">
                        <c:v>8.3299999999999999E-2</c:v>
                      </c:pt>
                      <c:pt idx="402">
                        <c:v>8.1900000000000001E-2</c:v>
                      </c:pt>
                      <c:pt idx="403">
                        <c:v>8.0500000000000002E-2</c:v>
                      </c:pt>
                      <c:pt idx="404">
                        <c:v>7.9100000000000004E-2</c:v>
                      </c:pt>
                      <c:pt idx="405">
                        <c:v>7.7799999999999994E-2</c:v>
                      </c:pt>
                      <c:pt idx="406">
                        <c:v>7.6600000000000001E-2</c:v>
                      </c:pt>
                      <c:pt idx="407">
                        <c:v>7.5399999999999995E-2</c:v>
                      </c:pt>
                      <c:pt idx="408">
                        <c:v>7.4200000000000002E-2</c:v>
                      </c:pt>
                      <c:pt idx="409">
                        <c:v>7.3099999999999998E-2</c:v>
                      </c:pt>
                      <c:pt idx="410">
                        <c:v>7.1900000000000006E-2</c:v>
                      </c:pt>
                      <c:pt idx="411">
                        <c:v>7.0800000000000002E-2</c:v>
                      </c:pt>
                      <c:pt idx="412">
                        <c:v>6.9800000000000001E-2</c:v>
                      </c:pt>
                      <c:pt idx="413">
                        <c:v>6.8699999999999997E-2</c:v>
                      </c:pt>
                      <c:pt idx="414">
                        <c:v>6.7699999999999996E-2</c:v>
                      </c:pt>
                      <c:pt idx="415">
                        <c:v>6.6799999999999998E-2</c:v>
                      </c:pt>
                      <c:pt idx="416">
                        <c:v>6.59E-2</c:v>
                      </c:pt>
                      <c:pt idx="417">
                        <c:v>6.5100000000000005E-2</c:v>
                      </c:pt>
                      <c:pt idx="418">
                        <c:v>6.4199999999999993E-2</c:v>
                      </c:pt>
                      <c:pt idx="419">
                        <c:v>6.3299999999999995E-2</c:v>
                      </c:pt>
                      <c:pt idx="420">
                        <c:v>6.2399999999999997E-2</c:v>
                      </c:pt>
                      <c:pt idx="421">
                        <c:v>6.1600000000000002E-2</c:v>
                      </c:pt>
                      <c:pt idx="422">
                        <c:v>6.0699999999999997E-2</c:v>
                      </c:pt>
                      <c:pt idx="423">
                        <c:v>5.9900000000000002E-2</c:v>
                      </c:pt>
                      <c:pt idx="424">
                        <c:v>5.8999999999999997E-2</c:v>
                      </c:pt>
                      <c:pt idx="425">
                        <c:v>5.8099999999999999E-2</c:v>
                      </c:pt>
                      <c:pt idx="426">
                        <c:v>5.7299999999999997E-2</c:v>
                      </c:pt>
                      <c:pt idx="427">
                        <c:v>5.6500000000000002E-2</c:v>
                      </c:pt>
                      <c:pt idx="428">
                        <c:v>5.5599999999999997E-2</c:v>
                      </c:pt>
                      <c:pt idx="429">
                        <c:v>5.4800000000000001E-2</c:v>
                      </c:pt>
                      <c:pt idx="430">
                        <c:v>5.4100000000000002E-2</c:v>
                      </c:pt>
                      <c:pt idx="431">
                        <c:v>5.3400000000000003E-2</c:v>
                      </c:pt>
                      <c:pt idx="432">
                        <c:v>5.2600000000000001E-2</c:v>
                      </c:pt>
                      <c:pt idx="433">
                        <c:v>5.1900000000000002E-2</c:v>
                      </c:pt>
                      <c:pt idx="434">
                        <c:v>5.1200000000000002E-2</c:v>
                      </c:pt>
                      <c:pt idx="435">
                        <c:v>5.0500000000000003E-2</c:v>
                      </c:pt>
                      <c:pt idx="436">
                        <c:v>4.9799999999999997E-2</c:v>
                      </c:pt>
                      <c:pt idx="437">
                        <c:v>4.9099999999999998E-2</c:v>
                      </c:pt>
                      <c:pt idx="438">
                        <c:v>4.8399999999999999E-2</c:v>
                      </c:pt>
                      <c:pt idx="439">
                        <c:v>4.7800000000000002E-2</c:v>
                      </c:pt>
                      <c:pt idx="440">
                        <c:v>4.7300000000000002E-2</c:v>
                      </c:pt>
                      <c:pt idx="441">
                        <c:v>4.6699999999999998E-2</c:v>
                      </c:pt>
                      <c:pt idx="442">
                        <c:v>4.6100000000000002E-2</c:v>
                      </c:pt>
                      <c:pt idx="443">
                        <c:v>4.5499999999999999E-2</c:v>
                      </c:pt>
                      <c:pt idx="444">
                        <c:v>4.4900000000000002E-2</c:v>
                      </c:pt>
                      <c:pt idx="445">
                        <c:v>4.4400000000000002E-2</c:v>
                      </c:pt>
                      <c:pt idx="446">
                        <c:v>4.3799999999999999E-2</c:v>
                      </c:pt>
                      <c:pt idx="447">
                        <c:v>4.3299999999999998E-2</c:v>
                      </c:pt>
                      <c:pt idx="448">
                        <c:v>4.2799999999999998E-2</c:v>
                      </c:pt>
                      <c:pt idx="449">
                        <c:v>4.2200000000000001E-2</c:v>
                      </c:pt>
                      <c:pt idx="450">
                        <c:v>4.1500000000000002E-2</c:v>
                      </c:pt>
                      <c:pt idx="451">
                        <c:v>4.0899999999999999E-2</c:v>
                      </c:pt>
                      <c:pt idx="452">
                        <c:v>4.0300000000000002E-2</c:v>
                      </c:pt>
                      <c:pt idx="453">
                        <c:v>3.9800000000000002E-2</c:v>
                      </c:pt>
                      <c:pt idx="454">
                        <c:v>3.9199999999999999E-2</c:v>
                      </c:pt>
                      <c:pt idx="455">
                        <c:v>3.8699999999999998E-2</c:v>
                      </c:pt>
                      <c:pt idx="456">
                        <c:v>3.8199999999999998E-2</c:v>
                      </c:pt>
                      <c:pt idx="457">
                        <c:v>3.7699999999999997E-2</c:v>
                      </c:pt>
                      <c:pt idx="458">
                        <c:v>3.7100000000000001E-2</c:v>
                      </c:pt>
                      <c:pt idx="459">
                        <c:v>3.6600000000000001E-2</c:v>
                      </c:pt>
                      <c:pt idx="460">
                        <c:v>3.6200000000000003E-2</c:v>
                      </c:pt>
                      <c:pt idx="461">
                        <c:v>3.5700000000000003E-2</c:v>
                      </c:pt>
                      <c:pt idx="462">
                        <c:v>3.5200000000000002E-2</c:v>
                      </c:pt>
                      <c:pt idx="463">
                        <c:v>3.4799999999999998E-2</c:v>
                      </c:pt>
                      <c:pt idx="464">
                        <c:v>3.4299999999999997E-2</c:v>
                      </c:pt>
                      <c:pt idx="465">
                        <c:v>3.39E-2</c:v>
                      </c:pt>
                      <c:pt idx="466">
                        <c:v>3.3500000000000002E-2</c:v>
                      </c:pt>
                      <c:pt idx="467">
                        <c:v>3.32E-2</c:v>
                      </c:pt>
                      <c:pt idx="468">
                        <c:v>3.27E-2</c:v>
                      </c:pt>
                      <c:pt idx="469">
                        <c:v>3.2300000000000002E-2</c:v>
                      </c:pt>
                      <c:pt idx="470">
                        <c:v>3.1899999999999998E-2</c:v>
                      </c:pt>
                      <c:pt idx="471">
                        <c:v>3.1600000000000003E-2</c:v>
                      </c:pt>
                      <c:pt idx="472">
                        <c:v>3.1199999999999999E-2</c:v>
                      </c:pt>
                      <c:pt idx="473">
                        <c:v>3.09E-2</c:v>
                      </c:pt>
                      <c:pt idx="474">
                        <c:v>3.0499999999999999E-2</c:v>
                      </c:pt>
                      <c:pt idx="475">
                        <c:v>3.0200000000000001E-2</c:v>
                      </c:pt>
                      <c:pt idx="476">
                        <c:v>2.9899999999999999E-2</c:v>
                      </c:pt>
                      <c:pt idx="477">
                        <c:v>2.9499999999999998E-2</c:v>
                      </c:pt>
                      <c:pt idx="478">
                        <c:v>2.9100000000000001E-2</c:v>
                      </c:pt>
                      <c:pt idx="479">
                        <c:v>2.87E-2</c:v>
                      </c:pt>
                      <c:pt idx="480">
                        <c:v>2.8400000000000002E-2</c:v>
                      </c:pt>
                      <c:pt idx="481">
                        <c:v>2.81E-2</c:v>
                      </c:pt>
                      <c:pt idx="482">
                        <c:v>2.7799999999999998E-2</c:v>
                      </c:pt>
                      <c:pt idx="483">
                        <c:v>2.75E-2</c:v>
                      </c:pt>
                      <c:pt idx="484">
                        <c:v>2.7300000000000001E-2</c:v>
                      </c:pt>
                      <c:pt idx="485">
                        <c:v>2.7E-2</c:v>
                      </c:pt>
                      <c:pt idx="486">
                        <c:v>2.6700000000000002E-2</c:v>
                      </c:pt>
                      <c:pt idx="487">
                        <c:v>2.64E-2</c:v>
                      </c:pt>
                      <c:pt idx="488">
                        <c:v>2.6200000000000001E-2</c:v>
                      </c:pt>
                      <c:pt idx="489">
                        <c:v>2.5899999999999999E-2</c:v>
                      </c:pt>
                      <c:pt idx="490">
                        <c:v>2.5700000000000001E-2</c:v>
                      </c:pt>
                      <c:pt idx="491">
                        <c:v>2.5399999999999999E-2</c:v>
                      </c:pt>
                      <c:pt idx="492">
                        <c:v>2.52E-2</c:v>
                      </c:pt>
                      <c:pt idx="493">
                        <c:v>2.5000000000000001E-2</c:v>
                      </c:pt>
                      <c:pt idx="494">
                        <c:v>2.47E-2</c:v>
                      </c:pt>
                      <c:pt idx="495">
                        <c:v>2.4400000000000002E-2</c:v>
                      </c:pt>
                      <c:pt idx="496">
                        <c:v>2.41E-2</c:v>
                      </c:pt>
                      <c:pt idx="497">
                        <c:v>2.3900000000000001E-2</c:v>
                      </c:pt>
                      <c:pt idx="498">
                        <c:v>2.3699999999999999E-2</c:v>
                      </c:pt>
                      <c:pt idx="499">
                        <c:v>2.3400000000000001E-2</c:v>
                      </c:pt>
                      <c:pt idx="500">
                        <c:v>2.3199999999999998E-2</c:v>
                      </c:pt>
                      <c:pt idx="501">
                        <c:v>2.3E-2</c:v>
                      </c:pt>
                      <c:pt idx="502">
                        <c:v>2.2700000000000001E-2</c:v>
                      </c:pt>
                      <c:pt idx="503">
                        <c:v>2.23E-2</c:v>
                      </c:pt>
                      <c:pt idx="504">
                        <c:v>2.2100000000000002E-2</c:v>
                      </c:pt>
                      <c:pt idx="505">
                        <c:v>2.1899999999999999E-2</c:v>
                      </c:pt>
                      <c:pt idx="506">
                        <c:v>2.1700000000000001E-2</c:v>
                      </c:pt>
                      <c:pt idx="507">
                        <c:v>2.1499999999999998E-2</c:v>
                      </c:pt>
                      <c:pt idx="508">
                        <c:v>2.1299999999999999E-2</c:v>
                      </c:pt>
                      <c:pt idx="509">
                        <c:v>2.1100000000000001E-2</c:v>
                      </c:pt>
                      <c:pt idx="510">
                        <c:v>2.0899999999999998E-2</c:v>
                      </c:pt>
                      <c:pt idx="511">
                        <c:v>2.06E-2</c:v>
                      </c:pt>
                      <c:pt idx="512">
                        <c:v>2.0400000000000001E-2</c:v>
                      </c:pt>
                      <c:pt idx="513">
                        <c:v>2.0299999999999999E-2</c:v>
                      </c:pt>
                      <c:pt idx="514">
                        <c:v>2.01E-2</c:v>
                      </c:pt>
                      <c:pt idx="515">
                        <c:v>0.02</c:v>
                      </c:pt>
                      <c:pt idx="516">
                        <c:v>1.9800000000000002E-2</c:v>
                      </c:pt>
                      <c:pt idx="517">
                        <c:v>1.9599999999999999E-2</c:v>
                      </c:pt>
                      <c:pt idx="518">
                        <c:v>1.9400000000000001E-2</c:v>
                      </c:pt>
                      <c:pt idx="519">
                        <c:v>1.9199999999999998E-2</c:v>
                      </c:pt>
                      <c:pt idx="520">
                        <c:v>1.9E-2</c:v>
                      </c:pt>
                      <c:pt idx="521">
                        <c:v>1.89E-2</c:v>
                      </c:pt>
                      <c:pt idx="522">
                        <c:v>1.8800000000000001E-2</c:v>
                      </c:pt>
                      <c:pt idx="523">
                        <c:v>1.8599999999999998E-2</c:v>
                      </c:pt>
                      <c:pt idx="524">
                        <c:v>1.8499999999999999E-2</c:v>
                      </c:pt>
                      <c:pt idx="525">
                        <c:v>1.83E-2</c:v>
                      </c:pt>
                      <c:pt idx="526">
                        <c:v>1.8100000000000002E-2</c:v>
                      </c:pt>
                      <c:pt idx="527">
                        <c:v>1.7999999999999999E-2</c:v>
                      </c:pt>
                      <c:pt idx="528">
                        <c:v>1.78E-2</c:v>
                      </c:pt>
                      <c:pt idx="529">
                        <c:v>1.77E-2</c:v>
                      </c:pt>
                      <c:pt idx="530">
                        <c:v>1.7600000000000001E-2</c:v>
                      </c:pt>
                      <c:pt idx="531">
                        <c:v>1.7399999999999999E-2</c:v>
                      </c:pt>
                      <c:pt idx="532">
                        <c:v>1.7299999999999999E-2</c:v>
                      </c:pt>
                      <c:pt idx="533">
                        <c:v>1.72E-2</c:v>
                      </c:pt>
                      <c:pt idx="534">
                        <c:v>1.7100000000000001E-2</c:v>
                      </c:pt>
                      <c:pt idx="535">
                        <c:v>1.7000000000000001E-2</c:v>
                      </c:pt>
                      <c:pt idx="536">
                        <c:v>1.6899999999999998E-2</c:v>
                      </c:pt>
                      <c:pt idx="537">
                        <c:v>1.6799999999999999E-2</c:v>
                      </c:pt>
                      <c:pt idx="538">
                        <c:v>1.6799999999999999E-2</c:v>
                      </c:pt>
                      <c:pt idx="539">
                        <c:v>1.67E-2</c:v>
                      </c:pt>
                      <c:pt idx="540">
                        <c:v>1.67E-2</c:v>
                      </c:pt>
                      <c:pt idx="541">
                        <c:v>1.67E-2</c:v>
                      </c:pt>
                      <c:pt idx="542">
                        <c:v>1.66E-2</c:v>
                      </c:pt>
                      <c:pt idx="543">
                        <c:v>1.66E-2</c:v>
                      </c:pt>
                      <c:pt idx="544">
                        <c:v>1.66E-2</c:v>
                      </c:pt>
                      <c:pt idx="545">
                        <c:v>1.66E-2</c:v>
                      </c:pt>
                      <c:pt idx="546">
                        <c:v>1.66E-2</c:v>
                      </c:pt>
                      <c:pt idx="547">
                        <c:v>1.6500000000000001E-2</c:v>
                      </c:pt>
                      <c:pt idx="548">
                        <c:v>1.6500000000000001E-2</c:v>
                      </c:pt>
                      <c:pt idx="549">
                        <c:v>1.6400000000000001E-2</c:v>
                      </c:pt>
                      <c:pt idx="550">
                        <c:v>1.6299999999999999E-2</c:v>
                      </c:pt>
                      <c:pt idx="551">
                        <c:v>1.6199999999999999E-2</c:v>
                      </c:pt>
                      <c:pt idx="552">
                        <c:v>1.61E-2</c:v>
                      </c:pt>
                      <c:pt idx="553">
                        <c:v>1.5900000000000001E-2</c:v>
                      </c:pt>
                      <c:pt idx="554">
                        <c:v>1.5699999999999999E-2</c:v>
                      </c:pt>
                      <c:pt idx="555">
                        <c:v>1.55E-2</c:v>
                      </c:pt>
                      <c:pt idx="556">
                        <c:v>1.5299999999999999E-2</c:v>
                      </c:pt>
                      <c:pt idx="557">
                        <c:v>1.4999999999999999E-2</c:v>
                      </c:pt>
                      <c:pt idx="558">
                        <c:v>1.4800000000000001E-2</c:v>
                      </c:pt>
                      <c:pt idx="559">
                        <c:v>1.4500000000000001E-2</c:v>
                      </c:pt>
                      <c:pt idx="560">
                        <c:v>1.4200000000000001E-2</c:v>
                      </c:pt>
                      <c:pt idx="561">
                        <c:v>1.3899999999999999E-2</c:v>
                      </c:pt>
                      <c:pt idx="562">
                        <c:v>1.3599999999999999E-2</c:v>
                      </c:pt>
                      <c:pt idx="563">
                        <c:v>1.34E-2</c:v>
                      </c:pt>
                      <c:pt idx="564">
                        <c:v>1.3100000000000001E-2</c:v>
                      </c:pt>
                      <c:pt idx="565">
                        <c:v>1.2800000000000001E-2</c:v>
                      </c:pt>
                      <c:pt idx="566">
                        <c:v>1.26E-2</c:v>
                      </c:pt>
                      <c:pt idx="567">
                        <c:v>1.24E-2</c:v>
                      </c:pt>
                      <c:pt idx="568">
                        <c:v>1.2200000000000001E-2</c:v>
                      </c:pt>
                      <c:pt idx="569">
                        <c:v>1.2E-2</c:v>
                      </c:pt>
                      <c:pt idx="570">
                        <c:v>1.18E-2</c:v>
                      </c:pt>
                      <c:pt idx="571">
                        <c:v>1.15E-2</c:v>
                      </c:pt>
                      <c:pt idx="572">
                        <c:v>1.14E-2</c:v>
                      </c:pt>
                      <c:pt idx="573">
                        <c:v>1.1299999999999999E-2</c:v>
                      </c:pt>
                      <c:pt idx="574">
                        <c:v>1.11E-2</c:v>
                      </c:pt>
                      <c:pt idx="575">
                        <c:v>1.09E-2</c:v>
                      </c:pt>
                      <c:pt idx="576">
                        <c:v>1.0699999999999999E-2</c:v>
                      </c:pt>
                      <c:pt idx="577">
                        <c:v>1.0500000000000001E-2</c:v>
                      </c:pt>
                      <c:pt idx="578">
                        <c:v>1.04E-2</c:v>
                      </c:pt>
                      <c:pt idx="579">
                        <c:v>1.0200000000000001E-2</c:v>
                      </c:pt>
                      <c:pt idx="580">
                        <c:v>1.01E-2</c:v>
                      </c:pt>
                      <c:pt idx="581">
                        <c:v>0.01</c:v>
                      </c:pt>
                      <c:pt idx="582">
                        <c:v>9.7999999999999997E-3</c:v>
                      </c:pt>
                      <c:pt idx="583">
                        <c:v>9.7000000000000003E-3</c:v>
                      </c:pt>
                      <c:pt idx="584">
                        <c:v>9.4999999999999998E-3</c:v>
                      </c:pt>
                      <c:pt idx="585">
                        <c:v>9.2999999999999992E-3</c:v>
                      </c:pt>
                      <c:pt idx="586">
                        <c:v>9.1999999999999998E-3</c:v>
                      </c:pt>
                      <c:pt idx="587">
                        <c:v>8.9999999999999993E-3</c:v>
                      </c:pt>
                      <c:pt idx="588">
                        <c:v>8.8999999999999999E-3</c:v>
                      </c:pt>
                      <c:pt idx="589">
                        <c:v>8.8000000000000005E-3</c:v>
                      </c:pt>
                      <c:pt idx="590">
                        <c:v>8.6999999999999994E-3</c:v>
                      </c:pt>
                      <c:pt idx="591">
                        <c:v>8.6E-3</c:v>
                      </c:pt>
                      <c:pt idx="592">
                        <c:v>8.5000000000000006E-3</c:v>
                      </c:pt>
                      <c:pt idx="593">
                        <c:v>8.3000000000000001E-3</c:v>
                      </c:pt>
                      <c:pt idx="594">
                        <c:v>8.3000000000000001E-3</c:v>
                      </c:pt>
                      <c:pt idx="595">
                        <c:v>8.2000000000000007E-3</c:v>
                      </c:pt>
                      <c:pt idx="596">
                        <c:v>8.0999999999999996E-3</c:v>
                      </c:pt>
                      <c:pt idx="597">
                        <c:v>8.0999999999999996E-3</c:v>
                      </c:pt>
                      <c:pt idx="598">
                        <c:v>8.0999999999999996E-3</c:v>
                      </c:pt>
                      <c:pt idx="599">
                        <c:v>8.0000000000000002E-3</c:v>
                      </c:pt>
                      <c:pt idx="600">
                        <c:v>8.0000000000000002E-3</c:v>
                      </c:pt>
                      <c:pt idx="601">
                        <c:v>7.9000000000000008E-3</c:v>
                      </c:pt>
                      <c:pt idx="602">
                        <c:v>7.9000000000000008E-3</c:v>
                      </c:pt>
                      <c:pt idx="603">
                        <c:v>7.7999999999999996E-3</c:v>
                      </c:pt>
                      <c:pt idx="604">
                        <c:v>7.7999999999999996E-3</c:v>
                      </c:pt>
                      <c:pt idx="605">
                        <c:v>7.7999999999999996E-3</c:v>
                      </c:pt>
                    </c:numCache>
                  </c:numRef>
                </c:yVal>
                <c:smooth val="1"/>
                <c:extLst xmlns:c15="http://schemas.microsoft.com/office/drawing/2012/chart">
                  <c:ext xmlns:c16="http://schemas.microsoft.com/office/drawing/2014/chart" uri="{C3380CC4-5D6E-409C-BE32-E72D297353CC}">
                    <c16:uniqueId val="{00000012-5E55-4983-83FB-7C2F45A023DE}"/>
                  </c:ext>
                </c:extLst>
              </c15:ser>
            </c15:filteredScatterSeries>
            <c15:filteredScatterSeries>
              <c15:ser>
                <c:idx val="19"/>
                <c:order val="19"/>
                <c:tx>
                  <c:v>dW/dLog(M) (conv) of CP20(IM)_2</c:v>
                </c:tx>
                <c:spPr>
                  <a:ln w="25400"/>
                </c:spPr>
                <c:marker>
                  <c:symbol val="none"/>
                </c:marker>
                <c:xVal>
                  <c:numRef>
                    <c:extLst xmlns:c15="http://schemas.microsoft.com/office/drawing/2012/chart">
                      <c:ext xmlns:c15="http://schemas.microsoft.com/office/drawing/2012/chart" uri="{02D57815-91ED-43cb-92C2-25804820EDAC}">
                        <c15:formulaRef>
                          <c15:sqref>MMD_data!$CS$3:$CS$617</c15:sqref>
                        </c15:formulaRef>
                      </c:ext>
                    </c:extLst>
                    <c:numCache>
                      <c:formatCode>General</c:formatCode>
                      <c:ptCount val="615"/>
                      <c:pt idx="0">
                        <c:v>6.5949999999999998</c:v>
                      </c:pt>
                      <c:pt idx="1">
                        <c:v>6.5880000000000001</c:v>
                      </c:pt>
                      <c:pt idx="2">
                        <c:v>6.58</c:v>
                      </c:pt>
                      <c:pt idx="3">
                        <c:v>6.5730000000000004</c:v>
                      </c:pt>
                      <c:pt idx="4">
                        <c:v>6.5659999999999998</c:v>
                      </c:pt>
                      <c:pt idx="5">
                        <c:v>6.5590000000000002</c:v>
                      </c:pt>
                      <c:pt idx="6">
                        <c:v>6.5510000000000002</c:v>
                      </c:pt>
                      <c:pt idx="7">
                        <c:v>6.5439999999999996</c:v>
                      </c:pt>
                      <c:pt idx="8">
                        <c:v>6.5369999999999999</c:v>
                      </c:pt>
                      <c:pt idx="9">
                        <c:v>6.53</c:v>
                      </c:pt>
                      <c:pt idx="10">
                        <c:v>6.5220000000000002</c:v>
                      </c:pt>
                      <c:pt idx="11">
                        <c:v>6.5149999999999997</c:v>
                      </c:pt>
                      <c:pt idx="12">
                        <c:v>6.508</c:v>
                      </c:pt>
                      <c:pt idx="13">
                        <c:v>6.5010000000000003</c:v>
                      </c:pt>
                      <c:pt idx="14">
                        <c:v>6.4939999999999998</c:v>
                      </c:pt>
                      <c:pt idx="15">
                        <c:v>6.4859999999999998</c:v>
                      </c:pt>
                      <c:pt idx="16">
                        <c:v>6.4790000000000001</c:v>
                      </c:pt>
                      <c:pt idx="17">
                        <c:v>6.4720000000000004</c:v>
                      </c:pt>
                      <c:pt idx="18">
                        <c:v>6.4649999999999999</c:v>
                      </c:pt>
                      <c:pt idx="19">
                        <c:v>6.4569999999999999</c:v>
                      </c:pt>
                      <c:pt idx="20">
                        <c:v>6.45</c:v>
                      </c:pt>
                      <c:pt idx="21">
                        <c:v>6.4429999999999996</c:v>
                      </c:pt>
                      <c:pt idx="22">
                        <c:v>6.4359999999999999</c:v>
                      </c:pt>
                      <c:pt idx="23">
                        <c:v>6.4290000000000003</c:v>
                      </c:pt>
                      <c:pt idx="24">
                        <c:v>6.4210000000000003</c:v>
                      </c:pt>
                      <c:pt idx="25">
                        <c:v>6.4139999999999997</c:v>
                      </c:pt>
                      <c:pt idx="26">
                        <c:v>6.407</c:v>
                      </c:pt>
                      <c:pt idx="27">
                        <c:v>6.4</c:v>
                      </c:pt>
                      <c:pt idx="28">
                        <c:v>6.3929999999999998</c:v>
                      </c:pt>
                      <c:pt idx="29">
                        <c:v>6.3849999999999998</c:v>
                      </c:pt>
                      <c:pt idx="30">
                        <c:v>6.3780000000000001</c:v>
                      </c:pt>
                      <c:pt idx="31">
                        <c:v>6.3710000000000004</c:v>
                      </c:pt>
                      <c:pt idx="32">
                        <c:v>6.3639999999999999</c:v>
                      </c:pt>
                      <c:pt idx="33">
                        <c:v>6.3570000000000002</c:v>
                      </c:pt>
                      <c:pt idx="34">
                        <c:v>6.35</c:v>
                      </c:pt>
                      <c:pt idx="35">
                        <c:v>6.3419999999999996</c:v>
                      </c:pt>
                      <c:pt idx="36">
                        <c:v>6.335</c:v>
                      </c:pt>
                      <c:pt idx="37">
                        <c:v>6.3280000000000003</c:v>
                      </c:pt>
                      <c:pt idx="38">
                        <c:v>6.3209999999999997</c:v>
                      </c:pt>
                      <c:pt idx="39">
                        <c:v>6.3140000000000001</c:v>
                      </c:pt>
                      <c:pt idx="40">
                        <c:v>6.3070000000000004</c:v>
                      </c:pt>
                      <c:pt idx="41">
                        <c:v>6.2990000000000004</c:v>
                      </c:pt>
                      <c:pt idx="42">
                        <c:v>6.2919999999999998</c:v>
                      </c:pt>
                      <c:pt idx="43">
                        <c:v>6.2850000000000001</c:v>
                      </c:pt>
                      <c:pt idx="44">
                        <c:v>6.2779999999999996</c:v>
                      </c:pt>
                      <c:pt idx="45">
                        <c:v>6.2709999999999999</c:v>
                      </c:pt>
                      <c:pt idx="46">
                        <c:v>6.2640000000000002</c:v>
                      </c:pt>
                      <c:pt idx="47">
                        <c:v>6.2569999999999997</c:v>
                      </c:pt>
                      <c:pt idx="48">
                        <c:v>6.2489999999999997</c:v>
                      </c:pt>
                      <c:pt idx="49">
                        <c:v>6.242</c:v>
                      </c:pt>
                      <c:pt idx="50">
                        <c:v>6.2350000000000003</c:v>
                      </c:pt>
                      <c:pt idx="51">
                        <c:v>6.2279999999999998</c:v>
                      </c:pt>
                      <c:pt idx="52">
                        <c:v>6.2210000000000001</c:v>
                      </c:pt>
                      <c:pt idx="53">
                        <c:v>6.2140000000000004</c:v>
                      </c:pt>
                      <c:pt idx="54">
                        <c:v>6.2069999999999999</c:v>
                      </c:pt>
                      <c:pt idx="55">
                        <c:v>6.2</c:v>
                      </c:pt>
                      <c:pt idx="56">
                        <c:v>6.1920000000000002</c:v>
                      </c:pt>
                      <c:pt idx="57">
                        <c:v>6.1849999999999996</c:v>
                      </c:pt>
                      <c:pt idx="58">
                        <c:v>6.1779999999999999</c:v>
                      </c:pt>
                      <c:pt idx="59">
                        <c:v>6.1710000000000003</c:v>
                      </c:pt>
                      <c:pt idx="60">
                        <c:v>6.1639999999999997</c:v>
                      </c:pt>
                      <c:pt idx="61">
                        <c:v>6.157</c:v>
                      </c:pt>
                      <c:pt idx="62">
                        <c:v>6.15</c:v>
                      </c:pt>
                      <c:pt idx="63">
                        <c:v>6.1429999999999998</c:v>
                      </c:pt>
                      <c:pt idx="64">
                        <c:v>6.1360000000000001</c:v>
                      </c:pt>
                      <c:pt idx="65">
                        <c:v>6.1289999999999996</c:v>
                      </c:pt>
                      <c:pt idx="66">
                        <c:v>6.1219999999999999</c:v>
                      </c:pt>
                      <c:pt idx="67">
                        <c:v>6.1139999999999999</c:v>
                      </c:pt>
                      <c:pt idx="68">
                        <c:v>6.1070000000000002</c:v>
                      </c:pt>
                      <c:pt idx="69">
                        <c:v>6.1</c:v>
                      </c:pt>
                      <c:pt idx="70">
                        <c:v>6.093</c:v>
                      </c:pt>
                      <c:pt idx="71">
                        <c:v>6.0860000000000003</c:v>
                      </c:pt>
                      <c:pt idx="72">
                        <c:v>6.0789999999999997</c:v>
                      </c:pt>
                      <c:pt idx="73">
                        <c:v>6.0720000000000001</c:v>
                      </c:pt>
                      <c:pt idx="74">
                        <c:v>6.0650000000000004</c:v>
                      </c:pt>
                      <c:pt idx="75">
                        <c:v>6.0579999999999998</c:v>
                      </c:pt>
                      <c:pt idx="76">
                        <c:v>6.0510000000000002</c:v>
                      </c:pt>
                      <c:pt idx="77">
                        <c:v>6.0439999999999996</c:v>
                      </c:pt>
                      <c:pt idx="78">
                        <c:v>6.0369999999999999</c:v>
                      </c:pt>
                      <c:pt idx="79">
                        <c:v>6.03</c:v>
                      </c:pt>
                      <c:pt idx="80">
                        <c:v>6.0229999999999997</c:v>
                      </c:pt>
                      <c:pt idx="81">
                        <c:v>6.016</c:v>
                      </c:pt>
                      <c:pt idx="82">
                        <c:v>6.0090000000000003</c:v>
                      </c:pt>
                      <c:pt idx="83">
                        <c:v>6.0019999999999998</c:v>
                      </c:pt>
                      <c:pt idx="84">
                        <c:v>5.9950000000000001</c:v>
                      </c:pt>
                      <c:pt idx="85">
                        <c:v>5.9880000000000004</c:v>
                      </c:pt>
                      <c:pt idx="86">
                        <c:v>5.9809999999999999</c:v>
                      </c:pt>
                      <c:pt idx="87">
                        <c:v>5.9729999999999999</c:v>
                      </c:pt>
                      <c:pt idx="88">
                        <c:v>5.9660000000000002</c:v>
                      </c:pt>
                      <c:pt idx="89">
                        <c:v>5.9589999999999996</c:v>
                      </c:pt>
                      <c:pt idx="90">
                        <c:v>5.952</c:v>
                      </c:pt>
                      <c:pt idx="91">
                        <c:v>5.9450000000000003</c:v>
                      </c:pt>
                      <c:pt idx="92">
                        <c:v>5.9379999999999997</c:v>
                      </c:pt>
                      <c:pt idx="93">
                        <c:v>5.931</c:v>
                      </c:pt>
                      <c:pt idx="94">
                        <c:v>5.9240000000000004</c:v>
                      </c:pt>
                      <c:pt idx="95">
                        <c:v>5.9169999999999998</c:v>
                      </c:pt>
                      <c:pt idx="96">
                        <c:v>5.91</c:v>
                      </c:pt>
                      <c:pt idx="97">
                        <c:v>5.9029999999999996</c:v>
                      </c:pt>
                      <c:pt idx="98">
                        <c:v>5.8959999999999999</c:v>
                      </c:pt>
                      <c:pt idx="99">
                        <c:v>5.8890000000000002</c:v>
                      </c:pt>
                      <c:pt idx="100">
                        <c:v>5.8819999999999997</c:v>
                      </c:pt>
                      <c:pt idx="101">
                        <c:v>5.875</c:v>
                      </c:pt>
                      <c:pt idx="102">
                        <c:v>5.8680000000000003</c:v>
                      </c:pt>
                      <c:pt idx="103">
                        <c:v>5.8609999999999998</c:v>
                      </c:pt>
                      <c:pt idx="104">
                        <c:v>5.8550000000000004</c:v>
                      </c:pt>
                      <c:pt idx="105">
                        <c:v>5.8479999999999999</c:v>
                      </c:pt>
                      <c:pt idx="106">
                        <c:v>5.8410000000000002</c:v>
                      </c:pt>
                      <c:pt idx="107">
                        <c:v>5.8339999999999996</c:v>
                      </c:pt>
                      <c:pt idx="108">
                        <c:v>5.827</c:v>
                      </c:pt>
                      <c:pt idx="109">
                        <c:v>5.82</c:v>
                      </c:pt>
                      <c:pt idx="110">
                        <c:v>5.8129999999999997</c:v>
                      </c:pt>
                      <c:pt idx="111">
                        <c:v>5.806</c:v>
                      </c:pt>
                      <c:pt idx="112">
                        <c:v>5.7990000000000004</c:v>
                      </c:pt>
                      <c:pt idx="113">
                        <c:v>5.7919999999999998</c:v>
                      </c:pt>
                      <c:pt idx="114">
                        <c:v>5.7850000000000001</c:v>
                      </c:pt>
                      <c:pt idx="115">
                        <c:v>5.7779999999999996</c:v>
                      </c:pt>
                      <c:pt idx="116">
                        <c:v>5.7709999999999999</c:v>
                      </c:pt>
                      <c:pt idx="117">
                        <c:v>5.7640000000000002</c:v>
                      </c:pt>
                      <c:pt idx="118">
                        <c:v>5.7569999999999997</c:v>
                      </c:pt>
                      <c:pt idx="119">
                        <c:v>5.75</c:v>
                      </c:pt>
                      <c:pt idx="120">
                        <c:v>5.7430000000000003</c:v>
                      </c:pt>
                      <c:pt idx="121">
                        <c:v>5.7359999999999998</c:v>
                      </c:pt>
                      <c:pt idx="122">
                        <c:v>5.7290000000000001</c:v>
                      </c:pt>
                      <c:pt idx="123">
                        <c:v>5.7220000000000004</c:v>
                      </c:pt>
                      <c:pt idx="124">
                        <c:v>5.7160000000000002</c:v>
                      </c:pt>
                      <c:pt idx="125">
                        <c:v>5.7089999999999996</c:v>
                      </c:pt>
                      <c:pt idx="126">
                        <c:v>5.702</c:v>
                      </c:pt>
                      <c:pt idx="127">
                        <c:v>5.6950000000000003</c:v>
                      </c:pt>
                      <c:pt idx="128">
                        <c:v>5.6879999999999997</c:v>
                      </c:pt>
                      <c:pt idx="129">
                        <c:v>5.681</c:v>
                      </c:pt>
                      <c:pt idx="130">
                        <c:v>5.6740000000000004</c:v>
                      </c:pt>
                      <c:pt idx="131">
                        <c:v>5.6669999999999998</c:v>
                      </c:pt>
                      <c:pt idx="132">
                        <c:v>5.66</c:v>
                      </c:pt>
                      <c:pt idx="133">
                        <c:v>5.6529999999999996</c:v>
                      </c:pt>
                      <c:pt idx="134">
                        <c:v>5.6459999999999999</c:v>
                      </c:pt>
                      <c:pt idx="135">
                        <c:v>5.64</c:v>
                      </c:pt>
                      <c:pt idx="136">
                        <c:v>5.633</c:v>
                      </c:pt>
                      <c:pt idx="137">
                        <c:v>5.6260000000000003</c:v>
                      </c:pt>
                      <c:pt idx="138">
                        <c:v>5.6189999999999998</c:v>
                      </c:pt>
                      <c:pt idx="139">
                        <c:v>5.6120000000000001</c:v>
                      </c:pt>
                      <c:pt idx="140">
                        <c:v>5.6050000000000004</c:v>
                      </c:pt>
                      <c:pt idx="141">
                        <c:v>5.5979999999999999</c:v>
                      </c:pt>
                      <c:pt idx="142">
                        <c:v>5.5910000000000002</c:v>
                      </c:pt>
                      <c:pt idx="143">
                        <c:v>5.5839999999999996</c:v>
                      </c:pt>
                      <c:pt idx="144">
                        <c:v>5.5780000000000003</c:v>
                      </c:pt>
                      <c:pt idx="145">
                        <c:v>5.5709999999999997</c:v>
                      </c:pt>
                      <c:pt idx="146">
                        <c:v>5.5640000000000001</c:v>
                      </c:pt>
                      <c:pt idx="147">
                        <c:v>5.5570000000000004</c:v>
                      </c:pt>
                      <c:pt idx="148">
                        <c:v>5.55</c:v>
                      </c:pt>
                      <c:pt idx="149">
                        <c:v>5.5430000000000001</c:v>
                      </c:pt>
                      <c:pt idx="150">
                        <c:v>5.5359999999999996</c:v>
                      </c:pt>
                      <c:pt idx="151">
                        <c:v>5.53</c:v>
                      </c:pt>
                      <c:pt idx="152">
                        <c:v>5.5229999999999997</c:v>
                      </c:pt>
                      <c:pt idx="153">
                        <c:v>5.516</c:v>
                      </c:pt>
                      <c:pt idx="154">
                        <c:v>5.5090000000000003</c:v>
                      </c:pt>
                      <c:pt idx="155">
                        <c:v>5.5019999999999998</c:v>
                      </c:pt>
                      <c:pt idx="156">
                        <c:v>5.4950000000000001</c:v>
                      </c:pt>
                      <c:pt idx="157">
                        <c:v>5.4880000000000004</c:v>
                      </c:pt>
                      <c:pt idx="158">
                        <c:v>5.4820000000000002</c:v>
                      </c:pt>
                      <c:pt idx="159">
                        <c:v>5.4749999999999996</c:v>
                      </c:pt>
                      <c:pt idx="160">
                        <c:v>5.468</c:v>
                      </c:pt>
                      <c:pt idx="161">
                        <c:v>5.4610000000000003</c:v>
                      </c:pt>
                      <c:pt idx="162">
                        <c:v>5.4539999999999997</c:v>
                      </c:pt>
                      <c:pt idx="163">
                        <c:v>5.4470000000000001</c:v>
                      </c:pt>
                      <c:pt idx="164">
                        <c:v>5.4409999999999998</c:v>
                      </c:pt>
                      <c:pt idx="165">
                        <c:v>5.4340000000000002</c:v>
                      </c:pt>
                      <c:pt idx="166">
                        <c:v>5.4269999999999996</c:v>
                      </c:pt>
                      <c:pt idx="167">
                        <c:v>5.42</c:v>
                      </c:pt>
                      <c:pt idx="168">
                        <c:v>5.4130000000000003</c:v>
                      </c:pt>
                      <c:pt idx="169">
                        <c:v>5.407</c:v>
                      </c:pt>
                      <c:pt idx="170">
                        <c:v>5.4</c:v>
                      </c:pt>
                      <c:pt idx="171">
                        <c:v>5.3929999999999998</c:v>
                      </c:pt>
                      <c:pt idx="172">
                        <c:v>5.3860000000000001</c:v>
                      </c:pt>
                      <c:pt idx="173">
                        <c:v>5.3789999999999996</c:v>
                      </c:pt>
                      <c:pt idx="174">
                        <c:v>5.3730000000000002</c:v>
                      </c:pt>
                      <c:pt idx="175">
                        <c:v>5.3659999999999997</c:v>
                      </c:pt>
                      <c:pt idx="176">
                        <c:v>5.359</c:v>
                      </c:pt>
                      <c:pt idx="177">
                        <c:v>5.3520000000000003</c:v>
                      </c:pt>
                      <c:pt idx="178">
                        <c:v>5.3449999999999998</c:v>
                      </c:pt>
                      <c:pt idx="179">
                        <c:v>5.3390000000000004</c:v>
                      </c:pt>
                      <c:pt idx="180">
                        <c:v>5.3319999999999999</c:v>
                      </c:pt>
                      <c:pt idx="181">
                        <c:v>5.3250000000000002</c:v>
                      </c:pt>
                      <c:pt idx="182">
                        <c:v>5.3179999999999996</c:v>
                      </c:pt>
                      <c:pt idx="183">
                        <c:v>5.3109999999999999</c:v>
                      </c:pt>
                      <c:pt idx="184">
                        <c:v>5.3049999999999997</c:v>
                      </c:pt>
                      <c:pt idx="185">
                        <c:v>5.298</c:v>
                      </c:pt>
                      <c:pt idx="186">
                        <c:v>5.2910000000000004</c:v>
                      </c:pt>
                      <c:pt idx="187">
                        <c:v>5.2839999999999998</c:v>
                      </c:pt>
                      <c:pt idx="188">
                        <c:v>5.2779999999999996</c:v>
                      </c:pt>
                      <c:pt idx="189">
                        <c:v>5.2709999999999999</c:v>
                      </c:pt>
                      <c:pt idx="190">
                        <c:v>5.2640000000000002</c:v>
                      </c:pt>
                      <c:pt idx="191">
                        <c:v>5.2569999999999997</c:v>
                      </c:pt>
                      <c:pt idx="192">
                        <c:v>5.2510000000000003</c:v>
                      </c:pt>
                      <c:pt idx="193">
                        <c:v>5.2439999999999998</c:v>
                      </c:pt>
                      <c:pt idx="194">
                        <c:v>5.2370000000000001</c:v>
                      </c:pt>
                      <c:pt idx="195">
                        <c:v>5.23</c:v>
                      </c:pt>
                      <c:pt idx="196">
                        <c:v>5.2240000000000002</c:v>
                      </c:pt>
                      <c:pt idx="197">
                        <c:v>5.2169999999999996</c:v>
                      </c:pt>
                      <c:pt idx="198">
                        <c:v>5.21</c:v>
                      </c:pt>
                      <c:pt idx="199">
                        <c:v>5.2030000000000003</c:v>
                      </c:pt>
                      <c:pt idx="200">
                        <c:v>5.1970000000000001</c:v>
                      </c:pt>
                      <c:pt idx="201">
                        <c:v>5.19</c:v>
                      </c:pt>
                      <c:pt idx="202">
                        <c:v>5.1829999999999998</c:v>
                      </c:pt>
                      <c:pt idx="203">
                        <c:v>5.1760000000000002</c:v>
                      </c:pt>
                      <c:pt idx="204">
                        <c:v>5.17</c:v>
                      </c:pt>
                      <c:pt idx="205">
                        <c:v>5.1630000000000003</c:v>
                      </c:pt>
                      <c:pt idx="206">
                        <c:v>5.1559999999999997</c:v>
                      </c:pt>
                      <c:pt idx="207">
                        <c:v>5.15</c:v>
                      </c:pt>
                      <c:pt idx="208">
                        <c:v>5.1429999999999998</c:v>
                      </c:pt>
                      <c:pt idx="209">
                        <c:v>5.1360000000000001</c:v>
                      </c:pt>
                      <c:pt idx="210">
                        <c:v>5.1289999999999996</c:v>
                      </c:pt>
                      <c:pt idx="211">
                        <c:v>5.1230000000000002</c:v>
                      </c:pt>
                      <c:pt idx="212">
                        <c:v>5.1159999999999997</c:v>
                      </c:pt>
                      <c:pt idx="213">
                        <c:v>5.109</c:v>
                      </c:pt>
                      <c:pt idx="214">
                        <c:v>5.1029999999999998</c:v>
                      </c:pt>
                      <c:pt idx="215">
                        <c:v>5.0960000000000001</c:v>
                      </c:pt>
                      <c:pt idx="216">
                        <c:v>5.0890000000000004</c:v>
                      </c:pt>
                      <c:pt idx="217">
                        <c:v>5.0819999999999999</c:v>
                      </c:pt>
                      <c:pt idx="218">
                        <c:v>5.0759999999999996</c:v>
                      </c:pt>
                      <c:pt idx="219">
                        <c:v>5.069</c:v>
                      </c:pt>
                      <c:pt idx="220">
                        <c:v>5.0620000000000003</c:v>
                      </c:pt>
                      <c:pt idx="221">
                        <c:v>5.056</c:v>
                      </c:pt>
                      <c:pt idx="222">
                        <c:v>5.0490000000000004</c:v>
                      </c:pt>
                      <c:pt idx="223">
                        <c:v>5.0419999999999998</c:v>
                      </c:pt>
                      <c:pt idx="224">
                        <c:v>5.0359999999999996</c:v>
                      </c:pt>
                      <c:pt idx="225">
                        <c:v>5.0289999999999999</c:v>
                      </c:pt>
                      <c:pt idx="226">
                        <c:v>5.0220000000000002</c:v>
                      </c:pt>
                      <c:pt idx="227">
                        <c:v>5.016</c:v>
                      </c:pt>
                      <c:pt idx="228">
                        <c:v>5.0090000000000003</c:v>
                      </c:pt>
                      <c:pt idx="229">
                        <c:v>5.0019999999999998</c:v>
                      </c:pt>
                      <c:pt idx="230">
                        <c:v>4.9960000000000004</c:v>
                      </c:pt>
                      <c:pt idx="231">
                        <c:v>4.9889999999999999</c:v>
                      </c:pt>
                      <c:pt idx="232">
                        <c:v>4.9820000000000002</c:v>
                      </c:pt>
                      <c:pt idx="233">
                        <c:v>4.976</c:v>
                      </c:pt>
                      <c:pt idx="234">
                        <c:v>4.9690000000000003</c:v>
                      </c:pt>
                      <c:pt idx="235">
                        <c:v>4.9619999999999997</c:v>
                      </c:pt>
                      <c:pt idx="236">
                        <c:v>4.9560000000000004</c:v>
                      </c:pt>
                      <c:pt idx="237">
                        <c:v>4.9489999999999998</c:v>
                      </c:pt>
                      <c:pt idx="238">
                        <c:v>4.9420000000000002</c:v>
                      </c:pt>
                      <c:pt idx="239">
                        <c:v>4.9359999999999999</c:v>
                      </c:pt>
                      <c:pt idx="240">
                        <c:v>4.9290000000000003</c:v>
                      </c:pt>
                      <c:pt idx="241">
                        <c:v>4.9219999999999997</c:v>
                      </c:pt>
                      <c:pt idx="242">
                        <c:v>4.9160000000000004</c:v>
                      </c:pt>
                      <c:pt idx="243">
                        <c:v>4.9089999999999998</c:v>
                      </c:pt>
                      <c:pt idx="244">
                        <c:v>4.9029999999999996</c:v>
                      </c:pt>
                      <c:pt idx="245">
                        <c:v>4.8959999999999999</c:v>
                      </c:pt>
                      <c:pt idx="246">
                        <c:v>4.8890000000000002</c:v>
                      </c:pt>
                      <c:pt idx="247">
                        <c:v>4.883</c:v>
                      </c:pt>
                      <c:pt idx="248">
                        <c:v>4.8760000000000003</c:v>
                      </c:pt>
                      <c:pt idx="249">
                        <c:v>4.8689999999999998</c:v>
                      </c:pt>
                      <c:pt idx="250">
                        <c:v>4.8630000000000004</c:v>
                      </c:pt>
                      <c:pt idx="251">
                        <c:v>4.8559999999999999</c:v>
                      </c:pt>
                      <c:pt idx="252">
                        <c:v>4.8499999999999996</c:v>
                      </c:pt>
                      <c:pt idx="253">
                        <c:v>4.843</c:v>
                      </c:pt>
                      <c:pt idx="254">
                        <c:v>4.8360000000000003</c:v>
                      </c:pt>
                      <c:pt idx="255">
                        <c:v>4.83</c:v>
                      </c:pt>
                      <c:pt idx="256">
                        <c:v>4.8230000000000004</c:v>
                      </c:pt>
                      <c:pt idx="257">
                        <c:v>4.8159999999999998</c:v>
                      </c:pt>
                      <c:pt idx="258">
                        <c:v>4.8099999999999996</c:v>
                      </c:pt>
                      <c:pt idx="259">
                        <c:v>4.8029999999999999</c:v>
                      </c:pt>
                      <c:pt idx="260">
                        <c:v>4.7969999999999997</c:v>
                      </c:pt>
                      <c:pt idx="261">
                        <c:v>4.79</c:v>
                      </c:pt>
                      <c:pt idx="262">
                        <c:v>4.7830000000000004</c:v>
                      </c:pt>
                      <c:pt idx="263">
                        <c:v>4.7770000000000001</c:v>
                      </c:pt>
                      <c:pt idx="264">
                        <c:v>4.7699999999999996</c:v>
                      </c:pt>
                      <c:pt idx="265">
                        <c:v>4.7640000000000002</c:v>
                      </c:pt>
                      <c:pt idx="266">
                        <c:v>4.7569999999999997</c:v>
                      </c:pt>
                      <c:pt idx="267">
                        <c:v>4.7510000000000003</c:v>
                      </c:pt>
                      <c:pt idx="268">
                        <c:v>4.7439999999999998</c:v>
                      </c:pt>
                      <c:pt idx="269">
                        <c:v>4.7370000000000001</c:v>
                      </c:pt>
                      <c:pt idx="270">
                        <c:v>4.7309999999999999</c:v>
                      </c:pt>
                      <c:pt idx="271">
                        <c:v>4.7240000000000002</c:v>
                      </c:pt>
                      <c:pt idx="272">
                        <c:v>4.718</c:v>
                      </c:pt>
                      <c:pt idx="273">
                        <c:v>4.7110000000000003</c:v>
                      </c:pt>
                      <c:pt idx="274">
                        <c:v>4.7039999999999997</c:v>
                      </c:pt>
                      <c:pt idx="275">
                        <c:v>4.6980000000000004</c:v>
                      </c:pt>
                      <c:pt idx="276">
                        <c:v>4.6909999999999998</c:v>
                      </c:pt>
                      <c:pt idx="277">
                        <c:v>4.6849999999999996</c:v>
                      </c:pt>
                      <c:pt idx="278">
                        <c:v>4.6779999999999999</c:v>
                      </c:pt>
                      <c:pt idx="279">
                        <c:v>4.6719999999999997</c:v>
                      </c:pt>
                      <c:pt idx="280">
                        <c:v>4.665</c:v>
                      </c:pt>
                      <c:pt idx="281">
                        <c:v>4.6589999999999998</c:v>
                      </c:pt>
                      <c:pt idx="282">
                        <c:v>4.6520000000000001</c:v>
                      </c:pt>
                      <c:pt idx="283">
                        <c:v>4.6449999999999996</c:v>
                      </c:pt>
                      <c:pt idx="284">
                        <c:v>4.6390000000000002</c:v>
                      </c:pt>
                      <c:pt idx="285">
                        <c:v>4.6319999999999997</c:v>
                      </c:pt>
                      <c:pt idx="286">
                        <c:v>4.6260000000000003</c:v>
                      </c:pt>
                      <c:pt idx="287">
                        <c:v>4.6189999999999998</c:v>
                      </c:pt>
                      <c:pt idx="288">
                        <c:v>4.6130000000000004</c:v>
                      </c:pt>
                      <c:pt idx="289">
                        <c:v>4.6059999999999999</c:v>
                      </c:pt>
                      <c:pt idx="290">
                        <c:v>4.5999999999999996</c:v>
                      </c:pt>
                      <c:pt idx="291">
                        <c:v>4.593</c:v>
                      </c:pt>
                      <c:pt idx="292">
                        <c:v>4.5869999999999997</c:v>
                      </c:pt>
                      <c:pt idx="293">
                        <c:v>4.58</c:v>
                      </c:pt>
                      <c:pt idx="294">
                        <c:v>4.5739999999999998</c:v>
                      </c:pt>
                      <c:pt idx="295">
                        <c:v>4.5670000000000002</c:v>
                      </c:pt>
                      <c:pt idx="296">
                        <c:v>4.5599999999999996</c:v>
                      </c:pt>
                      <c:pt idx="297">
                        <c:v>4.5540000000000003</c:v>
                      </c:pt>
                      <c:pt idx="298">
                        <c:v>4.5469999999999997</c:v>
                      </c:pt>
                      <c:pt idx="299">
                        <c:v>4.5410000000000004</c:v>
                      </c:pt>
                      <c:pt idx="300">
                        <c:v>4.5339999999999998</c:v>
                      </c:pt>
                      <c:pt idx="301">
                        <c:v>4.5279999999999996</c:v>
                      </c:pt>
                      <c:pt idx="302">
                        <c:v>4.5209999999999999</c:v>
                      </c:pt>
                      <c:pt idx="303">
                        <c:v>4.5149999999999997</c:v>
                      </c:pt>
                      <c:pt idx="304">
                        <c:v>4.508</c:v>
                      </c:pt>
                      <c:pt idx="305">
                        <c:v>4.5019999999999998</c:v>
                      </c:pt>
                      <c:pt idx="306">
                        <c:v>4.4950000000000001</c:v>
                      </c:pt>
                      <c:pt idx="307">
                        <c:v>4.4889999999999999</c:v>
                      </c:pt>
                      <c:pt idx="308">
                        <c:v>4.4820000000000002</c:v>
                      </c:pt>
                      <c:pt idx="309">
                        <c:v>4.476</c:v>
                      </c:pt>
                      <c:pt idx="310">
                        <c:v>4.4690000000000003</c:v>
                      </c:pt>
                      <c:pt idx="311">
                        <c:v>4.4630000000000001</c:v>
                      </c:pt>
                      <c:pt idx="312">
                        <c:v>4.4560000000000004</c:v>
                      </c:pt>
                      <c:pt idx="313">
                        <c:v>4.45</c:v>
                      </c:pt>
                      <c:pt idx="314">
                        <c:v>4.4429999999999996</c:v>
                      </c:pt>
                      <c:pt idx="315">
                        <c:v>4.4370000000000003</c:v>
                      </c:pt>
                      <c:pt idx="316">
                        <c:v>4.43</c:v>
                      </c:pt>
                      <c:pt idx="317">
                        <c:v>4.4240000000000004</c:v>
                      </c:pt>
                      <c:pt idx="318">
                        <c:v>4.4169999999999998</c:v>
                      </c:pt>
                      <c:pt idx="319">
                        <c:v>4.4109999999999996</c:v>
                      </c:pt>
                      <c:pt idx="320">
                        <c:v>4.4039999999999999</c:v>
                      </c:pt>
                      <c:pt idx="321">
                        <c:v>4.3979999999999997</c:v>
                      </c:pt>
                      <c:pt idx="322">
                        <c:v>4.3920000000000003</c:v>
                      </c:pt>
                      <c:pt idx="323">
                        <c:v>4.3849999999999998</c:v>
                      </c:pt>
                      <c:pt idx="324">
                        <c:v>4.3789999999999996</c:v>
                      </c:pt>
                      <c:pt idx="325">
                        <c:v>4.3719999999999999</c:v>
                      </c:pt>
                      <c:pt idx="326">
                        <c:v>4.3659999999999997</c:v>
                      </c:pt>
                      <c:pt idx="327">
                        <c:v>4.359</c:v>
                      </c:pt>
                      <c:pt idx="328">
                        <c:v>4.3529999999999998</c:v>
                      </c:pt>
                      <c:pt idx="329">
                        <c:v>4.3460000000000001</c:v>
                      </c:pt>
                      <c:pt idx="330">
                        <c:v>4.34</c:v>
                      </c:pt>
                      <c:pt idx="331">
                        <c:v>4.3330000000000002</c:v>
                      </c:pt>
                      <c:pt idx="332">
                        <c:v>4.327</c:v>
                      </c:pt>
                      <c:pt idx="333">
                        <c:v>4.32</c:v>
                      </c:pt>
                      <c:pt idx="334">
                        <c:v>4.3140000000000001</c:v>
                      </c:pt>
                      <c:pt idx="335">
                        <c:v>4.3079999999999998</c:v>
                      </c:pt>
                      <c:pt idx="336">
                        <c:v>4.3010000000000002</c:v>
                      </c:pt>
                      <c:pt idx="337">
                        <c:v>4.2949999999999999</c:v>
                      </c:pt>
                      <c:pt idx="338">
                        <c:v>4.2880000000000003</c:v>
                      </c:pt>
                      <c:pt idx="339">
                        <c:v>4.282</c:v>
                      </c:pt>
                      <c:pt idx="340">
                        <c:v>4.2750000000000004</c:v>
                      </c:pt>
                      <c:pt idx="341">
                        <c:v>4.2690000000000001</c:v>
                      </c:pt>
                      <c:pt idx="342">
                        <c:v>4.2619999999999996</c:v>
                      </c:pt>
                      <c:pt idx="343">
                        <c:v>4.2560000000000002</c:v>
                      </c:pt>
                      <c:pt idx="344">
                        <c:v>4.25</c:v>
                      </c:pt>
                      <c:pt idx="345">
                        <c:v>4.2430000000000003</c:v>
                      </c:pt>
                      <c:pt idx="346">
                        <c:v>4.2370000000000001</c:v>
                      </c:pt>
                      <c:pt idx="347">
                        <c:v>4.2300000000000004</c:v>
                      </c:pt>
                      <c:pt idx="348">
                        <c:v>4.2240000000000002</c:v>
                      </c:pt>
                      <c:pt idx="349">
                        <c:v>4.2169999999999996</c:v>
                      </c:pt>
                      <c:pt idx="350">
                        <c:v>4.2110000000000003</c:v>
                      </c:pt>
                      <c:pt idx="351">
                        <c:v>4.2050000000000001</c:v>
                      </c:pt>
                      <c:pt idx="352">
                        <c:v>4.1980000000000004</c:v>
                      </c:pt>
                      <c:pt idx="353">
                        <c:v>4.1920000000000002</c:v>
                      </c:pt>
                      <c:pt idx="354">
                        <c:v>4.1849999999999996</c:v>
                      </c:pt>
                      <c:pt idx="355">
                        <c:v>4.1790000000000003</c:v>
                      </c:pt>
                      <c:pt idx="356">
                        <c:v>4.173</c:v>
                      </c:pt>
                      <c:pt idx="357">
                        <c:v>4.1660000000000004</c:v>
                      </c:pt>
                      <c:pt idx="358">
                        <c:v>4.16</c:v>
                      </c:pt>
                      <c:pt idx="359">
                        <c:v>4.1529999999999996</c:v>
                      </c:pt>
                      <c:pt idx="360">
                        <c:v>4.1470000000000002</c:v>
                      </c:pt>
                      <c:pt idx="361">
                        <c:v>4.141</c:v>
                      </c:pt>
                      <c:pt idx="362">
                        <c:v>4.1340000000000003</c:v>
                      </c:pt>
                      <c:pt idx="363">
                        <c:v>4.1280000000000001</c:v>
                      </c:pt>
                      <c:pt idx="364">
                        <c:v>4.1210000000000004</c:v>
                      </c:pt>
                      <c:pt idx="365">
                        <c:v>4.1150000000000002</c:v>
                      </c:pt>
                      <c:pt idx="366">
                        <c:v>4.109</c:v>
                      </c:pt>
                      <c:pt idx="367">
                        <c:v>4.1020000000000003</c:v>
                      </c:pt>
                      <c:pt idx="368">
                        <c:v>4.0960000000000001</c:v>
                      </c:pt>
                      <c:pt idx="369">
                        <c:v>4.0890000000000004</c:v>
                      </c:pt>
                      <c:pt idx="370">
                        <c:v>4.0830000000000002</c:v>
                      </c:pt>
                      <c:pt idx="371">
                        <c:v>4.077</c:v>
                      </c:pt>
                      <c:pt idx="372">
                        <c:v>4.07</c:v>
                      </c:pt>
                      <c:pt idx="373">
                        <c:v>4.0640000000000001</c:v>
                      </c:pt>
                      <c:pt idx="374">
                        <c:v>4.0579999999999998</c:v>
                      </c:pt>
                      <c:pt idx="375">
                        <c:v>4.0510000000000002</c:v>
                      </c:pt>
                      <c:pt idx="376">
                        <c:v>4.0449999999999999</c:v>
                      </c:pt>
                      <c:pt idx="377">
                        <c:v>4.0380000000000003</c:v>
                      </c:pt>
                      <c:pt idx="378">
                        <c:v>4.032</c:v>
                      </c:pt>
                      <c:pt idx="379">
                        <c:v>4.0259999999999998</c:v>
                      </c:pt>
                      <c:pt idx="380">
                        <c:v>4.0190000000000001</c:v>
                      </c:pt>
                      <c:pt idx="381">
                        <c:v>4.0129999999999999</c:v>
                      </c:pt>
                      <c:pt idx="382">
                        <c:v>4.0069999999999997</c:v>
                      </c:pt>
                      <c:pt idx="383">
                        <c:v>4</c:v>
                      </c:pt>
                      <c:pt idx="384">
                        <c:v>3.9940000000000002</c:v>
                      </c:pt>
                      <c:pt idx="385">
                        <c:v>3.9870000000000001</c:v>
                      </c:pt>
                      <c:pt idx="386">
                        <c:v>3.9809999999999999</c:v>
                      </c:pt>
                      <c:pt idx="387">
                        <c:v>3.9750000000000001</c:v>
                      </c:pt>
                      <c:pt idx="388">
                        <c:v>3.968</c:v>
                      </c:pt>
                      <c:pt idx="389">
                        <c:v>3.9620000000000002</c:v>
                      </c:pt>
                      <c:pt idx="390">
                        <c:v>3.956</c:v>
                      </c:pt>
                      <c:pt idx="391">
                        <c:v>3.9489999999999998</c:v>
                      </c:pt>
                      <c:pt idx="392">
                        <c:v>3.9430000000000001</c:v>
                      </c:pt>
                      <c:pt idx="393">
                        <c:v>3.9369999999999998</c:v>
                      </c:pt>
                      <c:pt idx="394">
                        <c:v>3.93</c:v>
                      </c:pt>
                      <c:pt idx="395">
                        <c:v>3.9239999999999999</c:v>
                      </c:pt>
                      <c:pt idx="396">
                        <c:v>3.9180000000000001</c:v>
                      </c:pt>
                      <c:pt idx="397">
                        <c:v>3.911</c:v>
                      </c:pt>
                      <c:pt idx="398">
                        <c:v>3.9049999999999998</c:v>
                      </c:pt>
                      <c:pt idx="399">
                        <c:v>3.899</c:v>
                      </c:pt>
                      <c:pt idx="400">
                        <c:v>3.8919999999999999</c:v>
                      </c:pt>
                      <c:pt idx="401">
                        <c:v>3.8860000000000001</c:v>
                      </c:pt>
                      <c:pt idx="402">
                        <c:v>3.88</c:v>
                      </c:pt>
                      <c:pt idx="403">
                        <c:v>3.8730000000000002</c:v>
                      </c:pt>
                      <c:pt idx="404">
                        <c:v>3.867</c:v>
                      </c:pt>
                      <c:pt idx="405">
                        <c:v>3.8610000000000002</c:v>
                      </c:pt>
                      <c:pt idx="406">
                        <c:v>3.8540000000000001</c:v>
                      </c:pt>
                      <c:pt idx="407">
                        <c:v>3.8479999999999999</c:v>
                      </c:pt>
                      <c:pt idx="408">
                        <c:v>3.8420000000000001</c:v>
                      </c:pt>
                      <c:pt idx="409">
                        <c:v>3.835</c:v>
                      </c:pt>
                      <c:pt idx="410">
                        <c:v>3.8290000000000002</c:v>
                      </c:pt>
                      <c:pt idx="411">
                        <c:v>3.823</c:v>
                      </c:pt>
                      <c:pt idx="412">
                        <c:v>3.8159999999999998</c:v>
                      </c:pt>
                      <c:pt idx="413">
                        <c:v>3.81</c:v>
                      </c:pt>
                      <c:pt idx="414">
                        <c:v>3.8039999999999998</c:v>
                      </c:pt>
                      <c:pt idx="415">
                        <c:v>3.798</c:v>
                      </c:pt>
                      <c:pt idx="416">
                        <c:v>3.7909999999999999</c:v>
                      </c:pt>
                      <c:pt idx="417">
                        <c:v>3.7850000000000001</c:v>
                      </c:pt>
                      <c:pt idx="418">
                        <c:v>3.7789999999999999</c:v>
                      </c:pt>
                      <c:pt idx="419">
                        <c:v>3.7719999999999998</c:v>
                      </c:pt>
                      <c:pt idx="420">
                        <c:v>3.766</c:v>
                      </c:pt>
                      <c:pt idx="421">
                        <c:v>3.76</c:v>
                      </c:pt>
                      <c:pt idx="422">
                        <c:v>3.7530000000000001</c:v>
                      </c:pt>
                      <c:pt idx="423">
                        <c:v>3.7469999999999999</c:v>
                      </c:pt>
                      <c:pt idx="424">
                        <c:v>3.7410000000000001</c:v>
                      </c:pt>
                      <c:pt idx="425">
                        <c:v>3.7349999999999999</c:v>
                      </c:pt>
                      <c:pt idx="426">
                        <c:v>3.7280000000000002</c:v>
                      </c:pt>
                      <c:pt idx="427">
                        <c:v>3.722</c:v>
                      </c:pt>
                      <c:pt idx="428">
                        <c:v>3.7160000000000002</c:v>
                      </c:pt>
                      <c:pt idx="429">
                        <c:v>3.7090000000000001</c:v>
                      </c:pt>
                      <c:pt idx="430">
                        <c:v>3.7029999999999998</c:v>
                      </c:pt>
                      <c:pt idx="431">
                        <c:v>3.6970000000000001</c:v>
                      </c:pt>
                      <c:pt idx="432">
                        <c:v>3.6909999999999998</c:v>
                      </c:pt>
                      <c:pt idx="433">
                        <c:v>3.6840000000000002</c:v>
                      </c:pt>
                      <c:pt idx="434">
                        <c:v>3.6779999999999999</c:v>
                      </c:pt>
                      <c:pt idx="435">
                        <c:v>3.6720000000000002</c:v>
                      </c:pt>
                      <c:pt idx="436">
                        <c:v>3.6659999999999999</c:v>
                      </c:pt>
                      <c:pt idx="437">
                        <c:v>3.6589999999999998</c:v>
                      </c:pt>
                      <c:pt idx="438">
                        <c:v>3.653</c:v>
                      </c:pt>
                      <c:pt idx="439">
                        <c:v>3.6469999999999998</c:v>
                      </c:pt>
                      <c:pt idx="440">
                        <c:v>3.64</c:v>
                      </c:pt>
                      <c:pt idx="441">
                        <c:v>3.6339999999999999</c:v>
                      </c:pt>
                      <c:pt idx="442">
                        <c:v>3.6280000000000001</c:v>
                      </c:pt>
                      <c:pt idx="443">
                        <c:v>3.6219999999999999</c:v>
                      </c:pt>
                      <c:pt idx="444">
                        <c:v>3.6150000000000002</c:v>
                      </c:pt>
                      <c:pt idx="445">
                        <c:v>3.609</c:v>
                      </c:pt>
                      <c:pt idx="446">
                        <c:v>3.6030000000000002</c:v>
                      </c:pt>
                      <c:pt idx="447">
                        <c:v>3.597</c:v>
                      </c:pt>
                      <c:pt idx="448">
                        <c:v>3.59</c:v>
                      </c:pt>
                      <c:pt idx="449">
                        <c:v>3.5840000000000001</c:v>
                      </c:pt>
                      <c:pt idx="450">
                        <c:v>3.5779999999999998</c:v>
                      </c:pt>
                      <c:pt idx="451">
                        <c:v>3.5720000000000001</c:v>
                      </c:pt>
                      <c:pt idx="452">
                        <c:v>3.5649999999999999</c:v>
                      </c:pt>
                      <c:pt idx="453">
                        <c:v>3.5590000000000002</c:v>
                      </c:pt>
                      <c:pt idx="454">
                        <c:v>3.5529999999999999</c:v>
                      </c:pt>
                      <c:pt idx="455">
                        <c:v>3.5470000000000002</c:v>
                      </c:pt>
                      <c:pt idx="456">
                        <c:v>3.54</c:v>
                      </c:pt>
                      <c:pt idx="457">
                        <c:v>3.5339999999999998</c:v>
                      </c:pt>
                      <c:pt idx="458">
                        <c:v>3.528</c:v>
                      </c:pt>
                      <c:pt idx="459">
                        <c:v>3.5219999999999998</c:v>
                      </c:pt>
                      <c:pt idx="460">
                        <c:v>3.5150000000000001</c:v>
                      </c:pt>
                      <c:pt idx="461">
                        <c:v>3.5089999999999999</c:v>
                      </c:pt>
                      <c:pt idx="462">
                        <c:v>3.5030000000000001</c:v>
                      </c:pt>
                      <c:pt idx="463">
                        <c:v>3.4969999999999999</c:v>
                      </c:pt>
                      <c:pt idx="464">
                        <c:v>3.4910000000000001</c:v>
                      </c:pt>
                      <c:pt idx="465">
                        <c:v>3.484</c:v>
                      </c:pt>
                      <c:pt idx="466">
                        <c:v>3.4780000000000002</c:v>
                      </c:pt>
                      <c:pt idx="467">
                        <c:v>3.472</c:v>
                      </c:pt>
                      <c:pt idx="468">
                        <c:v>3.4660000000000002</c:v>
                      </c:pt>
                      <c:pt idx="469">
                        <c:v>3.4590000000000001</c:v>
                      </c:pt>
                      <c:pt idx="470">
                        <c:v>3.4529999999999998</c:v>
                      </c:pt>
                      <c:pt idx="471">
                        <c:v>3.4470000000000001</c:v>
                      </c:pt>
                      <c:pt idx="472">
                        <c:v>3.4409999999999998</c:v>
                      </c:pt>
                      <c:pt idx="473">
                        <c:v>3.4350000000000001</c:v>
                      </c:pt>
                      <c:pt idx="474">
                        <c:v>3.4279999999999999</c:v>
                      </c:pt>
                      <c:pt idx="475">
                        <c:v>3.4220000000000002</c:v>
                      </c:pt>
                      <c:pt idx="476">
                        <c:v>3.4159999999999999</c:v>
                      </c:pt>
                      <c:pt idx="477">
                        <c:v>3.41</c:v>
                      </c:pt>
                      <c:pt idx="478">
                        <c:v>3.403</c:v>
                      </c:pt>
                      <c:pt idx="479">
                        <c:v>3.3969999999999998</c:v>
                      </c:pt>
                      <c:pt idx="480">
                        <c:v>3.391</c:v>
                      </c:pt>
                      <c:pt idx="481">
                        <c:v>3.3849999999999998</c:v>
                      </c:pt>
                      <c:pt idx="482">
                        <c:v>3.379</c:v>
                      </c:pt>
                      <c:pt idx="483">
                        <c:v>3.3719999999999999</c:v>
                      </c:pt>
                      <c:pt idx="484">
                        <c:v>3.3660000000000001</c:v>
                      </c:pt>
                      <c:pt idx="485">
                        <c:v>3.36</c:v>
                      </c:pt>
                      <c:pt idx="486">
                        <c:v>3.3540000000000001</c:v>
                      </c:pt>
                      <c:pt idx="487">
                        <c:v>3.3479999999999999</c:v>
                      </c:pt>
                      <c:pt idx="488">
                        <c:v>3.3410000000000002</c:v>
                      </c:pt>
                      <c:pt idx="489">
                        <c:v>3.335</c:v>
                      </c:pt>
                      <c:pt idx="490">
                        <c:v>3.3290000000000002</c:v>
                      </c:pt>
                      <c:pt idx="491">
                        <c:v>3.323</c:v>
                      </c:pt>
                      <c:pt idx="492">
                        <c:v>3.3170000000000002</c:v>
                      </c:pt>
                      <c:pt idx="493">
                        <c:v>3.31</c:v>
                      </c:pt>
                      <c:pt idx="494">
                        <c:v>3.3039999999999998</c:v>
                      </c:pt>
                      <c:pt idx="495">
                        <c:v>3.298</c:v>
                      </c:pt>
                      <c:pt idx="496">
                        <c:v>3.2919999999999998</c:v>
                      </c:pt>
                      <c:pt idx="497">
                        <c:v>3.286</c:v>
                      </c:pt>
                      <c:pt idx="498">
                        <c:v>3.28</c:v>
                      </c:pt>
                      <c:pt idx="499">
                        <c:v>3.2730000000000001</c:v>
                      </c:pt>
                      <c:pt idx="500">
                        <c:v>3.2669999999999999</c:v>
                      </c:pt>
                      <c:pt idx="501">
                        <c:v>3.2610000000000001</c:v>
                      </c:pt>
                      <c:pt idx="502">
                        <c:v>3.2549999999999999</c:v>
                      </c:pt>
                      <c:pt idx="503">
                        <c:v>3.2490000000000001</c:v>
                      </c:pt>
                      <c:pt idx="504">
                        <c:v>3.2429999999999999</c:v>
                      </c:pt>
                      <c:pt idx="505">
                        <c:v>3.2360000000000002</c:v>
                      </c:pt>
                      <c:pt idx="506">
                        <c:v>3.23</c:v>
                      </c:pt>
                      <c:pt idx="507">
                        <c:v>3.2240000000000002</c:v>
                      </c:pt>
                      <c:pt idx="508">
                        <c:v>3.218</c:v>
                      </c:pt>
                      <c:pt idx="509">
                        <c:v>3.2120000000000002</c:v>
                      </c:pt>
                      <c:pt idx="510">
                        <c:v>3.206</c:v>
                      </c:pt>
                      <c:pt idx="511">
                        <c:v>3.1989999999999998</c:v>
                      </c:pt>
                      <c:pt idx="512">
                        <c:v>3.1930000000000001</c:v>
                      </c:pt>
                      <c:pt idx="513">
                        <c:v>3.1869999999999998</c:v>
                      </c:pt>
                      <c:pt idx="514">
                        <c:v>3.181</c:v>
                      </c:pt>
                      <c:pt idx="515">
                        <c:v>3.1749999999999998</c:v>
                      </c:pt>
                      <c:pt idx="516">
                        <c:v>3.169</c:v>
                      </c:pt>
                      <c:pt idx="517">
                        <c:v>3.1619999999999999</c:v>
                      </c:pt>
                      <c:pt idx="518">
                        <c:v>3.1560000000000001</c:v>
                      </c:pt>
                      <c:pt idx="519">
                        <c:v>3.15</c:v>
                      </c:pt>
                      <c:pt idx="520">
                        <c:v>3.1440000000000001</c:v>
                      </c:pt>
                      <c:pt idx="521">
                        <c:v>3.1379999999999999</c:v>
                      </c:pt>
                      <c:pt idx="522">
                        <c:v>3.1320000000000001</c:v>
                      </c:pt>
                      <c:pt idx="523">
                        <c:v>3.125</c:v>
                      </c:pt>
                      <c:pt idx="524">
                        <c:v>3.1190000000000002</c:v>
                      </c:pt>
                      <c:pt idx="525">
                        <c:v>3.113</c:v>
                      </c:pt>
                      <c:pt idx="526">
                        <c:v>3.1070000000000002</c:v>
                      </c:pt>
                      <c:pt idx="527">
                        <c:v>3.101</c:v>
                      </c:pt>
                      <c:pt idx="528">
                        <c:v>3.0950000000000002</c:v>
                      </c:pt>
                      <c:pt idx="529">
                        <c:v>3.089</c:v>
                      </c:pt>
                      <c:pt idx="530">
                        <c:v>3.0819999999999999</c:v>
                      </c:pt>
                      <c:pt idx="531">
                        <c:v>3.0760000000000001</c:v>
                      </c:pt>
                      <c:pt idx="532">
                        <c:v>3.07</c:v>
                      </c:pt>
                      <c:pt idx="533">
                        <c:v>3.0640000000000001</c:v>
                      </c:pt>
                      <c:pt idx="534">
                        <c:v>3.0579999999999998</c:v>
                      </c:pt>
                      <c:pt idx="535">
                        <c:v>3.052</c:v>
                      </c:pt>
                      <c:pt idx="536">
                        <c:v>3.0459999999999998</c:v>
                      </c:pt>
                      <c:pt idx="537">
                        <c:v>3.04</c:v>
                      </c:pt>
                      <c:pt idx="538">
                        <c:v>3.0329999999999999</c:v>
                      </c:pt>
                      <c:pt idx="539">
                        <c:v>3.0270000000000001</c:v>
                      </c:pt>
                      <c:pt idx="540">
                        <c:v>3.0209999999999999</c:v>
                      </c:pt>
                      <c:pt idx="541">
                        <c:v>3.0150000000000001</c:v>
                      </c:pt>
                      <c:pt idx="542">
                        <c:v>3.0089999999999999</c:v>
                      </c:pt>
                      <c:pt idx="543">
                        <c:v>3.0030000000000001</c:v>
                      </c:pt>
                      <c:pt idx="544">
                        <c:v>2.9969999999999999</c:v>
                      </c:pt>
                      <c:pt idx="545">
                        <c:v>2.9910000000000001</c:v>
                      </c:pt>
                      <c:pt idx="546">
                        <c:v>2.984</c:v>
                      </c:pt>
                      <c:pt idx="547">
                        <c:v>2.9780000000000002</c:v>
                      </c:pt>
                      <c:pt idx="548">
                        <c:v>2.972</c:v>
                      </c:pt>
                      <c:pt idx="549">
                        <c:v>2.9660000000000002</c:v>
                      </c:pt>
                      <c:pt idx="550">
                        <c:v>2.96</c:v>
                      </c:pt>
                      <c:pt idx="551">
                        <c:v>2.9540000000000002</c:v>
                      </c:pt>
                      <c:pt idx="552">
                        <c:v>2.948</c:v>
                      </c:pt>
                      <c:pt idx="553">
                        <c:v>2.9420000000000002</c:v>
                      </c:pt>
                      <c:pt idx="554">
                        <c:v>2.9359999999999999</c:v>
                      </c:pt>
                      <c:pt idx="555">
                        <c:v>2.9289999999999998</c:v>
                      </c:pt>
                      <c:pt idx="556">
                        <c:v>2.923</c:v>
                      </c:pt>
                      <c:pt idx="557">
                        <c:v>2.9169999999999998</c:v>
                      </c:pt>
                      <c:pt idx="558">
                        <c:v>2.911</c:v>
                      </c:pt>
                      <c:pt idx="559">
                        <c:v>2.9049999999999998</c:v>
                      </c:pt>
                      <c:pt idx="560">
                        <c:v>2.899</c:v>
                      </c:pt>
                      <c:pt idx="561">
                        <c:v>2.8929999999999998</c:v>
                      </c:pt>
                      <c:pt idx="562">
                        <c:v>2.887</c:v>
                      </c:pt>
                      <c:pt idx="563">
                        <c:v>2.8809999999999998</c:v>
                      </c:pt>
                      <c:pt idx="564">
                        <c:v>2.875</c:v>
                      </c:pt>
                      <c:pt idx="565">
                        <c:v>2.8679999999999999</c:v>
                      </c:pt>
                      <c:pt idx="566">
                        <c:v>2.8620000000000001</c:v>
                      </c:pt>
                      <c:pt idx="567">
                        <c:v>2.8559999999999999</c:v>
                      </c:pt>
                      <c:pt idx="568">
                        <c:v>2.85</c:v>
                      </c:pt>
                      <c:pt idx="569">
                        <c:v>2.8439999999999999</c:v>
                      </c:pt>
                      <c:pt idx="570">
                        <c:v>2.8380000000000001</c:v>
                      </c:pt>
                      <c:pt idx="571">
                        <c:v>2.8319999999999999</c:v>
                      </c:pt>
                      <c:pt idx="572">
                        <c:v>2.8260000000000001</c:v>
                      </c:pt>
                      <c:pt idx="573">
                        <c:v>2.82</c:v>
                      </c:pt>
                      <c:pt idx="574">
                        <c:v>2.8140000000000001</c:v>
                      </c:pt>
                      <c:pt idx="575">
                        <c:v>2.8079999999999998</c:v>
                      </c:pt>
                      <c:pt idx="576">
                        <c:v>2.8010000000000002</c:v>
                      </c:pt>
                      <c:pt idx="577">
                        <c:v>2.7949999999999999</c:v>
                      </c:pt>
                      <c:pt idx="578">
                        <c:v>2.7890000000000001</c:v>
                      </c:pt>
                      <c:pt idx="579">
                        <c:v>2.7829999999999999</c:v>
                      </c:pt>
                      <c:pt idx="580">
                        <c:v>2.7770000000000001</c:v>
                      </c:pt>
                      <c:pt idx="581">
                        <c:v>2.7709999999999999</c:v>
                      </c:pt>
                      <c:pt idx="582">
                        <c:v>2.7650000000000001</c:v>
                      </c:pt>
                      <c:pt idx="583">
                        <c:v>2.7589999999999999</c:v>
                      </c:pt>
                      <c:pt idx="584">
                        <c:v>2.7530000000000001</c:v>
                      </c:pt>
                      <c:pt idx="585">
                        <c:v>2.7469999999999999</c:v>
                      </c:pt>
                      <c:pt idx="586">
                        <c:v>2.7410000000000001</c:v>
                      </c:pt>
                      <c:pt idx="587">
                        <c:v>2.7349999999999999</c:v>
                      </c:pt>
                      <c:pt idx="588">
                        <c:v>2.7290000000000001</c:v>
                      </c:pt>
                      <c:pt idx="589">
                        <c:v>2.722</c:v>
                      </c:pt>
                      <c:pt idx="590">
                        <c:v>2.7160000000000002</c:v>
                      </c:pt>
                      <c:pt idx="591">
                        <c:v>2.71</c:v>
                      </c:pt>
                      <c:pt idx="592">
                        <c:v>2.7040000000000002</c:v>
                      </c:pt>
                      <c:pt idx="593">
                        <c:v>2.698</c:v>
                      </c:pt>
                      <c:pt idx="594">
                        <c:v>2.6920000000000002</c:v>
                      </c:pt>
                      <c:pt idx="595">
                        <c:v>2.6859999999999999</c:v>
                      </c:pt>
                      <c:pt idx="596">
                        <c:v>2.68</c:v>
                      </c:pt>
                      <c:pt idx="597">
                        <c:v>2.6739999999999999</c:v>
                      </c:pt>
                      <c:pt idx="598">
                        <c:v>2.6680000000000001</c:v>
                      </c:pt>
                      <c:pt idx="599">
                        <c:v>2.6619999999999999</c:v>
                      </c:pt>
                      <c:pt idx="600">
                        <c:v>2.6560000000000001</c:v>
                      </c:pt>
                      <c:pt idx="601">
                        <c:v>2.65</c:v>
                      </c:pt>
                      <c:pt idx="602">
                        <c:v>2.6440000000000001</c:v>
                      </c:pt>
                      <c:pt idx="603">
                        <c:v>2.6379999999999999</c:v>
                      </c:pt>
                      <c:pt idx="604">
                        <c:v>2.6320000000000001</c:v>
                      </c:pt>
                      <c:pt idx="605">
                        <c:v>2.625</c:v>
                      </c:pt>
                      <c:pt idx="606">
                        <c:v>2.6190000000000002</c:v>
                      </c:pt>
                      <c:pt idx="607">
                        <c:v>2.613</c:v>
                      </c:pt>
                      <c:pt idx="608">
                        <c:v>2.6070000000000002</c:v>
                      </c:pt>
                      <c:pt idx="609">
                        <c:v>2.601</c:v>
                      </c:pt>
                      <c:pt idx="610">
                        <c:v>2.5950000000000002</c:v>
                      </c:pt>
                      <c:pt idx="611">
                        <c:v>2.589</c:v>
                      </c:pt>
                      <c:pt idx="612">
                        <c:v>2.5830000000000002</c:v>
                      </c:pt>
                      <c:pt idx="613">
                        <c:v>2.577</c:v>
                      </c:pt>
                      <c:pt idx="614">
                        <c:v>2.5710000000000002</c:v>
                      </c:pt>
                    </c:numCache>
                  </c:numRef>
                </c:xVal>
                <c:yVal>
                  <c:numRef>
                    <c:extLst xmlns:c15="http://schemas.microsoft.com/office/drawing/2012/chart">
                      <c:ext xmlns:c15="http://schemas.microsoft.com/office/drawing/2012/chart" uri="{02D57815-91ED-43cb-92C2-25804820EDAC}">
                        <c15:formulaRef>
                          <c15:sqref>MMD_data!$CT$3:$CT$617</c15:sqref>
                        </c15:formulaRef>
                      </c:ext>
                    </c:extLst>
                    <c:numCache>
                      <c:formatCode>General</c:formatCode>
                      <c:ptCount val="615"/>
                      <c:pt idx="0">
                        <c:v>-1E-4</c:v>
                      </c:pt>
                      <c:pt idx="1">
                        <c:v>-1E-4</c:v>
                      </c:pt>
                      <c:pt idx="2">
                        <c:v>-1E-4</c:v>
                      </c:pt>
                      <c:pt idx="3">
                        <c:v>0</c:v>
                      </c:pt>
                      <c:pt idx="4">
                        <c:v>1E-4</c:v>
                      </c:pt>
                      <c:pt idx="5">
                        <c:v>2.0000000000000001E-4</c:v>
                      </c:pt>
                      <c:pt idx="6">
                        <c:v>2.9999999999999997E-4</c:v>
                      </c:pt>
                      <c:pt idx="7">
                        <c:v>2.9999999999999997E-4</c:v>
                      </c:pt>
                      <c:pt idx="8">
                        <c:v>2.9999999999999997E-4</c:v>
                      </c:pt>
                      <c:pt idx="9">
                        <c:v>4.0000000000000002E-4</c:v>
                      </c:pt>
                      <c:pt idx="10">
                        <c:v>4.0000000000000002E-4</c:v>
                      </c:pt>
                      <c:pt idx="11">
                        <c:v>5.0000000000000001E-4</c:v>
                      </c:pt>
                      <c:pt idx="12">
                        <c:v>5.0000000000000001E-4</c:v>
                      </c:pt>
                      <c:pt idx="13">
                        <c:v>5.9999999999999995E-4</c:v>
                      </c:pt>
                      <c:pt idx="14">
                        <c:v>5.9999999999999995E-4</c:v>
                      </c:pt>
                      <c:pt idx="15">
                        <c:v>5.9999999999999995E-4</c:v>
                      </c:pt>
                      <c:pt idx="16">
                        <c:v>5.9999999999999995E-4</c:v>
                      </c:pt>
                      <c:pt idx="17">
                        <c:v>5.9999999999999995E-4</c:v>
                      </c:pt>
                      <c:pt idx="18">
                        <c:v>5.9999999999999995E-4</c:v>
                      </c:pt>
                      <c:pt idx="19">
                        <c:v>6.9999999999999999E-4</c:v>
                      </c:pt>
                      <c:pt idx="20">
                        <c:v>8.0000000000000004E-4</c:v>
                      </c:pt>
                      <c:pt idx="21">
                        <c:v>8.9999999999999998E-4</c:v>
                      </c:pt>
                      <c:pt idx="22">
                        <c:v>1.1000000000000001E-3</c:v>
                      </c:pt>
                      <c:pt idx="23">
                        <c:v>1.1999999999999999E-3</c:v>
                      </c:pt>
                      <c:pt idx="24">
                        <c:v>1.2999999999999999E-3</c:v>
                      </c:pt>
                      <c:pt idx="25">
                        <c:v>1.4E-3</c:v>
                      </c:pt>
                      <c:pt idx="26">
                        <c:v>1.6000000000000001E-3</c:v>
                      </c:pt>
                      <c:pt idx="27">
                        <c:v>1.6999999999999999E-3</c:v>
                      </c:pt>
                      <c:pt idx="28">
                        <c:v>1.9E-3</c:v>
                      </c:pt>
                      <c:pt idx="29">
                        <c:v>2E-3</c:v>
                      </c:pt>
                      <c:pt idx="30">
                        <c:v>2.2000000000000001E-3</c:v>
                      </c:pt>
                      <c:pt idx="31">
                        <c:v>2.3E-3</c:v>
                      </c:pt>
                      <c:pt idx="32">
                        <c:v>2.3999999999999998E-3</c:v>
                      </c:pt>
                      <c:pt idx="33">
                        <c:v>2.5999999999999999E-3</c:v>
                      </c:pt>
                      <c:pt idx="34">
                        <c:v>2.8E-3</c:v>
                      </c:pt>
                      <c:pt idx="35">
                        <c:v>3.0000000000000001E-3</c:v>
                      </c:pt>
                      <c:pt idx="36">
                        <c:v>3.3E-3</c:v>
                      </c:pt>
                      <c:pt idx="37">
                        <c:v>3.5999999999999999E-3</c:v>
                      </c:pt>
                      <c:pt idx="38">
                        <c:v>3.8E-3</c:v>
                      </c:pt>
                      <c:pt idx="39">
                        <c:v>4.1999999999999997E-3</c:v>
                      </c:pt>
                      <c:pt idx="40">
                        <c:v>4.4999999999999997E-3</c:v>
                      </c:pt>
                      <c:pt idx="41">
                        <c:v>4.8999999999999998E-3</c:v>
                      </c:pt>
                      <c:pt idx="42">
                        <c:v>5.3E-3</c:v>
                      </c:pt>
                      <c:pt idx="43">
                        <c:v>5.7000000000000002E-3</c:v>
                      </c:pt>
                      <c:pt idx="44">
                        <c:v>6.1000000000000004E-3</c:v>
                      </c:pt>
                      <c:pt idx="45">
                        <c:v>6.6E-3</c:v>
                      </c:pt>
                      <c:pt idx="46">
                        <c:v>7.1000000000000004E-3</c:v>
                      </c:pt>
                      <c:pt idx="47">
                        <c:v>7.6E-3</c:v>
                      </c:pt>
                      <c:pt idx="48">
                        <c:v>8.0999999999999996E-3</c:v>
                      </c:pt>
                      <c:pt idx="49">
                        <c:v>8.6E-3</c:v>
                      </c:pt>
                      <c:pt idx="50">
                        <c:v>9.1999999999999998E-3</c:v>
                      </c:pt>
                      <c:pt idx="51">
                        <c:v>9.7000000000000003E-3</c:v>
                      </c:pt>
                      <c:pt idx="52">
                        <c:v>1.04E-2</c:v>
                      </c:pt>
                      <c:pt idx="53">
                        <c:v>1.11E-2</c:v>
                      </c:pt>
                      <c:pt idx="54">
                        <c:v>1.1900000000000001E-2</c:v>
                      </c:pt>
                      <c:pt idx="55">
                        <c:v>1.26E-2</c:v>
                      </c:pt>
                      <c:pt idx="56">
                        <c:v>1.35E-2</c:v>
                      </c:pt>
                      <c:pt idx="57">
                        <c:v>1.44E-2</c:v>
                      </c:pt>
                      <c:pt idx="58">
                        <c:v>1.5299999999999999E-2</c:v>
                      </c:pt>
                      <c:pt idx="59">
                        <c:v>1.6199999999999999E-2</c:v>
                      </c:pt>
                      <c:pt idx="60">
                        <c:v>1.7299999999999999E-2</c:v>
                      </c:pt>
                      <c:pt idx="61">
                        <c:v>1.84E-2</c:v>
                      </c:pt>
                      <c:pt idx="62">
                        <c:v>1.9599999999999999E-2</c:v>
                      </c:pt>
                      <c:pt idx="63">
                        <c:v>2.0799999999999999E-2</c:v>
                      </c:pt>
                      <c:pt idx="64">
                        <c:v>2.1999999999999999E-2</c:v>
                      </c:pt>
                      <c:pt idx="65">
                        <c:v>2.3300000000000001E-2</c:v>
                      </c:pt>
                      <c:pt idx="66">
                        <c:v>2.47E-2</c:v>
                      </c:pt>
                      <c:pt idx="67">
                        <c:v>2.6100000000000002E-2</c:v>
                      </c:pt>
                      <c:pt idx="68">
                        <c:v>2.76E-2</c:v>
                      </c:pt>
                      <c:pt idx="69">
                        <c:v>2.92E-2</c:v>
                      </c:pt>
                      <c:pt idx="70">
                        <c:v>3.0800000000000001E-2</c:v>
                      </c:pt>
                      <c:pt idx="71">
                        <c:v>3.2399999999999998E-2</c:v>
                      </c:pt>
                      <c:pt idx="72">
                        <c:v>3.4099999999999998E-2</c:v>
                      </c:pt>
                      <c:pt idx="73">
                        <c:v>3.5900000000000001E-2</c:v>
                      </c:pt>
                      <c:pt idx="74">
                        <c:v>3.78E-2</c:v>
                      </c:pt>
                      <c:pt idx="75">
                        <c:v>3.9699999999999999E-2</c:v>
                      </c:pt>
                      <c:pt idx="76">
                        <c:v>4.1700000000000001E-2</c:v>
                      </c:pt>
                      <c:pt idx="77">
                        <c:v>4.3799999999999999E-2</c:v>
                      </c:pt>
                      <c:pt idx="78">
                        <c:v>4.5999999999999999E-2</c:v>
                      </c:pt>
                      <c:pt idx="79">
                        <c:v>4.8300000000000003E-2</c:v>
                      </c:pt>
                      <c:pt idx="80">
                        <c:v>5.0599999999999999E-2</c:v>
                      </c:pt>
                      <c:pt idx="81">
                        <c:v>5.2999999999999999E-2</c:v>
                      </c:pt>
                      <c:pt idx="82">
                        <c:v>5.5599999999999997E-2</c:v>
                      </c:pt>
                      <c:pt idx="83">
                        <c:v>5.8299999999999998E-2</c:v>
                      </c:pt>
                      <c:pt idx="84">
                        <c:v>6.0999999999999999E-2</c:v>
                      </c:pt>
                      <c:pt idx="85">
                        <c:v>6.3799999999999996E-2</c:v>
                      </c:pt>
                      <c:pt idx="86">
                        <c:v>6.6699999999999995E-2</c:v>
                      </c:pt>
                      <c:pt idx="87">
                        <c:v>6.9699999999999998E-2</c:v>
                      </c:pt>
                      <c:pt idx="88">
                        <c:v>7.2700000000000001E-2</c:v>
                      </c:pt>
                      <c:pt idx="89">
                        <c:v>7.5800000000000006E-2</c:v>
                      </c:pt>
                      <c:pt idx="90">
                        <c:v>7.9000000000000001E-2</c:v>
                      </c:pt>
                      <c:pt idx="91">
                        <c:v>8.2400000000000001E-2</c:v>
                      </c:pt>
                      <c:pt idx="92">
                        <c:v>8.5800000000000001E-2</c:v>
                      </c:pt>
                      <c:pt idx="93">
                        <c:v>8.9300000000000004E-2</c:v>
                      </c:pt>
                      <c:pt idx="94">
                        <c:v>9.2799999999999994E-2</c:v>
                      </c:pt>
                      <c:pt idx="95">
                        <c:v>9.64E-2</c:v>
                      </c:pt>
                      <c:pt idx="96">
                        <c:v>0.1002</c:v>
                      </c:pt>
                      <c:pt idx="97">
                        <c:v>0.104</c:v>
                      </c:pt>
                      <c:pt idx="98">
                        <c:v>0.108</c:v>
                      </c:pt>
                      <c:pt idx="99">
                        <c:v>0.11210000000000001</c:v>
                      </c:pt>
                      <c:pt idx="100">
                        <c:v>0.1163</c:v>
                      </c:pt>
                      <c:pt idx="101">
                        <c:v>0.1205</c:v>
                      </c:pt>
                      <c:pt idx="102">
                        <c:v>0.1249</c:v>
                      </c:pt>
                      <c:pt idx="103">
                        <c:v>0.12939999999999999</c:v>
                      </c:pt>
                      <c:pt idx="104">
                        <c:v>0.13389999999999999</c:v>
                      </c:pt>
                      <c:pt idx="105">
                        <c:v>0.13850000000000001</c:v>
                      </c:pt>
                      <c:pt idx="106">
                        <c:v>0.14330000000000001</c:v>
                      </c:pt>
                      <c:pt idx="107">
                        <c:v>0.14810000000000001</c:v>
                      </c:pt>
                      <c:pt idx="108">
                        <c:v>0.15310000000000001</c:v>
                      </c:pt>
                      <c:pt idx="109">
                        <c:v>0.15809999999999999</c:v>
                      </c:pt>
                      <c:pt idx="110">
                        <c:v>0.16309999999999999</c:v>
                      </c:pt>
                      <c:pt idx="111">
                        <c:v>0.16830000000000001</c:v>
                      </c:pt>
                      <c:pt idx="112">
                        <c:v>0.17349999999999999</c:v>
                      </c:pt>
                      <c:pt idx="113">
                        <c:v>0.17879999999999999</c:v>
                      </c:pt>
                      <c:pt idx="114">
                        <c:v>0.18429999999999999</c:v>
                      </c:pt>
                      <c:pt idx="115">
                        <c:v>0.18990000000000001</c:v>
                      </c:pt>
                      <c:pt idx="116">
                        <c:v>0.19550000000000001</c:v>
                      </c:pt>
                      <c:pt idx="117">
                        <c:v>0.20119999999999999</c:v>
                      </c:pt>
                      <c:pt idx="118">
                        <c:v>0.2069</c:v>
                      </c:pt>
                      <c:pt idx="119">
                        <c:v>0.21279999999999999</c:v>
                      </c:pt>
                      <c:pt idx="120">
                        <c:v>0.21870000000000001</c:v>
                      </c:pt>
                      <c:pt idx="121">
                        <c:v>0.2248</c:v>
                      </c:pt>
                      <c:pt idx="122">
                        <c:v>0.23089999999999999</c:v>
                      </c:pt>
                      <c:pt idx="123">
                        <c:v>0.23710000000000001</c:v>
                      </c:pt>
                      <c:pt idx="124">
                        <c:v>0.24340000000000001</c:v>
                      </c:pt>
                      <c:pt idx="125">
                        <c:v>0.24970000000000001</c:v>
                      </c:pt>
                      <c:pt idx="126">
                        <c:v>0.25600000000000001</c:v>
                      </c:pt>
                      <c:pt idx="127">
                        <c:v>0.26250000000000001</c:v>
                      </c:pt>
                      <c:pt idx="128">
                        <c:v>0.26900000000000002</c:v>
                      </c:pt>
                      <c:pt idx="129">
                        <c:v>0.27550000000000002</c:v>
                      </c:pt>
                      <c:pt idx="130">
                        <c:v>0.28210000000000002</c:v>
                      </c:pt>
                      <c:pt idx="131">
                        <c:v>0.28870000000000001</c:v>
                      </c:pt>
                      <c:pt idx="132">
                        <c:v>0.2954</c:v>
                      </c:pt>
                      <c:pt idx="133">
                        <c:v>0.30220000000000002</c:v>
                      </c:pt>
                      <c:pt idx="134">
                        <c:v>0.309</c:v>
                      </c:pt>
                      <c:pt idx="135">
                        <c:v>0.31580000000000003</c:v>
                      </c:pt>
                      <c:pt idx="136">
                        <c:v>0.32269999999999999</c:v>
                      </c:pt>
                      <c:pt idx="137">
                        <c:v>0.3296</c:v>
                      </c:pt>
                      <c:pt idx="138">
                        <c:v>0.33660000000000001</c:v>
                      </c:pt>
                      <c:pt idx="139">
                        <c:v>0.34360000000000002</c:v>
                      </c:pt>
                      <c:pt idx="140">
                        <c:v>0.35070000000000001</c:v>
                      </c:pt>
                      <c:pt idx="141">
                        <c:v>0.35780000000000001</c:v>
                      </c:pt>
                      <c:pt idx="142">
                        <c:v>0.36480000000000001</c:v>
                      </c:pt>
                      <c:pt idx="143">
                        <c:v>0.37190000000000001</c:v>
                      </c:pt>
                      <c:pt idx="144">
                        <c:v>0.379</c:v>
                      </c:pt>
                      <c:pt idx="145">
                        <c:v>0.3861</c:v>
                      </c:pt>
                      <c:pt idx="146">
                        <c:v>0.39329999999999998</c:v>
                      </c:pt>
                      <c:pt idx="147">
                        <c:v>0.40050000000000002</c:v>
                      </c:pt>
                      <c:pt idx="148">
                        <c:v>0.40770000000000001</c:v>
                      </c:pt>
                      <c:pt idx="149">
                        <c:v>0.41499999999999998</c:v>
                      </c:pt>
                      <c:pt idx="150">
                        <c:v>0.42220000000000002</c:v>
                      </c:pt>
                      <c:pt idx="151">
                        <c:v>0.4294</c:v>
                      </c:pt>
                      <c:pt idx="152">
                        <c:v>0.43669999999999998</c:v>
                      </c:pt>
                      <c:pt idx="153">
                        <c:v>0.44390000000000002</c:v>
                      </c:pt>
                      <c:pt idx="154">
                        <c:v>0.4511</c:v>
                      </c:pt>
                      <c:pt idx="155">
                        <c:v>0.45829999999999999</c:v>
                      </c:pt>
                      <c:pt idx="156">
                        <c:v>0.46550000000000002</c:v>
                      </c:pt>
                      <c:pt idx="157">
                        <c:v>0.47270000000000001</c:v>
                      </c:pt>
                      <c:pt idx="158">
                        <c:v>0.4798</c:v>
                      </c:pt>
                      <c:pt idx="159">
                        <c:v>0.4869</c:v>
                      </c:pt>
                      <c:pt idx="160">
                        <c:v>0.49390000000000001</c:v>
                      </c:pt>
                      <c:pt idx="161">
                        <c:v>0.501</c:v>
                      </c:pt>
                      <c:pt idx="162">
                        <c:v>0.50800000000000001</c:v>
                      </c:pt>
                      <c:pt idx="163">
                        <c:v>0.51500000000000001</c:v>
                      </c:pt>
                      <c:pt idx="164">
                        <c:v>0.52200000000000002</c:v>
                      </c:pt>
                      <c:pt idx="165">
                        <c:v>0.52900000000000003</c:v>
                      </c:pt>
                      <c:pt idx="166">
                        <c:v>0.53590000000000004</c:v>
                      </c:pt>
                      <c:pt idx="167">
                        <c:v>0.54279999999999995</c:v>
                      </c:pt>
                      <c:pt idx="168">
                        <c:v>0.54959999999999998</c:v>
                      </c:pt>
                      <c:pt idx="169">
                        <c:v>0.55630000000000002</c:v>
                      </c:pt>
                      <c:pt idx="170">
                        <c:v>0.56299999999999994</c:v>
                      </c:pt>
                      <c:pt idx="171">
                        <c:v>0.5696</c:v>
                      </c:pt>
                      <c:pt idx="172">
                        <c:v>0.57620000000000005</c:v>
                      </c:pt>
                      <c:pt idx="173">
                        <c:v>0.58260000000000001</c:v>
                      </c:pt>
                      <c:pt idx="174">
                        <c:v>0.58899999999999997</c:v>
                      </c:pt>
                      <c:pt idx="175">
                        <c:v>0.59530000000000005</c:v>
                      </c:pt>
                      <c:pt idx="176">
                        <c:v>0.60160000000000002</c:v>
                      </c:pt>
                      <c:pt idx="177">
                        <c:v>0.60770000000000002</c:v>
                      </c:pt>
                      <c:pt idx="178">
                        <c:v>0.61380000000000001</c:v>
                      </c:pt>
                      <c:pt idx="179">
                        <c:v>0.61980000000000002</c:v>
                      </c:pt>
                      <c:pt idx="180">
                        <c:v>0.62580000000000002</c:v>
                      </c:pt>
                      <c:pt idx="181">
                        <c:v>0.63170000000000004</c:v>
                      </c:pt>
                      <c:pt idx="182">
                        <c:v>0.63759999999999994</c:v>
                      </c:pt>
                      <c:pt idx="183">
                        <c:v>0.64339999999999997</c:v>
                      </c:pt>
                      <c:pt idx="184">
                        <c:v>0.64910000000000001</c:v>
                      </c:pt>
                      <c:pt idx="185">
                        <c:v>0.65490000000000004</c:v>
                      </c:pt>
                      <c:pt idx="186">
                        <c:v>0.66049999999999998</c:v>
                      </c:pt>
                      <c:pt idx="187">
                        <c:v>0.66600000000000004</c:v>
                      </c:pt>
                      <c:pt idx="188">
                        <c:v>0.6714</c:v>
                      </c:pt>
                      <c:pt idx="189">
                        <c:v>0.67669999999999997</c:v>
                      </c:pt>
                      <c:pt idx="190">
                        <c:v>0.68189999999999995</c:v>
                      </c:pt>
                      <c:pt idx="191">
                        <c:v>0.68700000000000006</c:v>
                      </c:pt>
                      <c:pt idx="192">
                        <c:v>0.69210000000000005</c:v>
                      </c:pt>
                      <c:pt idx="193">
                        <c:v>0.69699999999999995</c:v>
                      </c:pt>
                      <c:pt idx="194">
                        <c:v>0.70179999999999998</c:v>
                      </c:pt>
                      <c:pt idx="195">
                        <c:v>0.70650000000000002</c:v>
                      </c:pt>
                      <c:pt idx="196">
                        <c:v>0.71120000000000005</c:v>
                      </c:pt>
                      <c:pt idx="197">
                        <c:v>0.7157</c:v>
                      </c:pt>
                      <c:pt idx="198">
                        <c:v>0.72019999999999995</c:v>
                      </c:pt>
                      <c:pt idx="199">
                        <c:v>0.72450000000000003</c:v>
                      </c:pt>
                      <c:pt idx="200">
                        <c:v>0.7288</c:v>
                      </c:pt>
                      <c:pt idx="201">
                        <c:v>0.7329</c:v>
                      </c:pt>
                      <c:pt idx="202">
                        <c:v>0.7369</c:v>
                      </c:pt>
                      <c:pt idx="203">
                        <c:v>0.74080000000000001</c:v>
                      </c:pt>
                      <c:pt idx="204">
                        <c:v>0.74470000000000003</c:v>
                      </c:pt>
                      <c:pt idx="205">
                        <c:v>0.74839999999999995</c:v>
                      </c:pt>
                      <c:pt idx="206">
                        <c:v>0.752</c:v>
                      </c:pt>
                      <c:pt idx="207">
                        <c:v>0.75549999999999995</c:v>
                      </c:pt>
                      <c:pt idx="208">
                        <c:v>0.75890000000000002</c:v>
                      </c:pt>
                      <c:pt idx="209">
                        <c:v>0.76219999999999999</c:v>
                      </c:pt>
                      <c:pt idx="210">
                        <c:v>0.76539999999999997</c:v>
                      </c:pt>
                      <c:pt idx="211">
                        <c:v>0.76849999999999996</c:v>
                      </c:pt>
                      <c:pt idx="212">
                        <c:v>0.77139999999999997</c:v>
                      </c:pt>
                      <c:pt idx="213">
                        <c:v>0.7742</c:v>
                      </c:pt>
                      <c:pt idx="214">
                        <c:v>0.77690000000000003</c:v>
                      </c:pt>
                      <c:pt idx="215">
                        <c:v>0.77949999999999997</c:v>
                      </c:pt>
                      <c:pt idx="216">
                        <c:v>0.78190000000000004</c:v>
                      </c:pt>
                      <c:pt idx="217">
                        <c:v>0.7843</c:v>
                      </c:pt>
                      <c:pt idx="218">
                        <c:v>0.78639999999999999</c:v>
                      </c:pt>
                      <c:pt idx="219">
                        <c:v>0.78839999999999999</c:v>
                      </c:pt>
                      <c:pt idx="220">
                        <c:v>0.79020000000000001</c:v>
                      </c:pt>
                      <c:pt idx="221">
                        <c:v>0.79190000000000005</c:v>
                      </c:pt>
                      <c:pt idx="222">
                        <c:v>0.79349999999999998</c:v>
                      </c:pt>
                      <c:pt idx="223">
                        <c:v>0.79490000000000005</c:v>
                      </c:pt>
                      <c:pt idx="224">
                        <c:v>0.79610000000000003</c:v>
                      </c:pt>
                      <c:pt idx="225">
                        <c:v>0.79720000000000002</c:v>
                      </c:pt>
                      <c:pt idx="226">
                        <c:v>0.79820000000000002</c:v>
                      </c:pt>
                      <c:pt idx="227">
                        <c:v>0.79900000000000004</c:v>
                      </c:pt>
                      <c:pt idx="228">
                        <c:v>0.79959999999999998</c:v>
                      </c:pt>
                      <c:pt idx="229">
                        <c:v>0.80010000000000003</c:v>
                      </c:pt>
                      <c:pt idx="230">
                        <c:v>0.8004</c:v>
                      </c:pt>
                      <c:pt idx="231">
                        <c:v>0.80059999999999998</c:v>
                      </c:pt>
                      <c:pt idx="232">
                        <c:v>0.80049999999999999</c:v>
                      </c:pt>
                      <c:pt idx="233">
                        <c:v>0.80030000000000001</c:v>
                      </c:pt>
                      <c:pt idx="234">
                        <c:v>0.79990000000000006</c:v>
                      </c:pt>
                      <c:pt idx="235">
                        <c:v>0.7994</c:v>
                      </c:pt>
                      <c:pt idx="236">
                        <c:v>0.79869999999999997</c:v>
                      </c:pt>
                      <c:pt idx="237">
                        <c:v>0.79779999999999995</c:v>
                      </c:pt>
                      <c:pt idx="238">
                        <c:v>0.79679999999999995</c:v>
                      </c:pt>
                      <c:pt idx="239">
                        <c:v>0.79559999999999997</c:v>
                      </c:pt>
                      <c:pt idx="240">
                        <c:v>0.79420000000000002</c:v>
                      </c:pt>
                      <c:pt idx="241">
                        <c:v>0.79269999999999996</c:v>
                      </c:pt>
                      <c:pt idx="242">
                        <c:v>0.79090000000000005</c:v>
                      </c:pt>
                      <c:pt idx="243">
                        <c:v>0.78900000000000003</c:v>
                      </c:pt>
                      <c:pt idx="244">
                        <c:v>0.78690000000000004</c:v>
                      </c:pt>
                      <c:pt idx="245">
                        <c:v>0.78459999999999996</c:v>
                      </c:pt>
                      <c:pt idx="246">
                        <c:v>0.78210000000000002</c:v>
                      </c:pt>
                      <c:pt idx="247">
                        <c:v>0.77949999999999997</c:v>
                      </c:pt>
                      <c:pt idx="248">
                        <c:v>0.77669999999999995</c:v>
                      </c:pt>
                      <c:pt idx="249">
                        <c:v>0.77380000000000004</c:v>
                      </c:pt>
                      <c:pt idx="250">
                        <c:v>0.77070000000000005</c:v>
                      </c:pt>
                      <c:pt idx="251">
                        <c:v>0.76739999999999997</c:v>
                      </c:pt>
                      <c:pt idx="252">
                        <c:v>0.76390000000000002</c:v>
                      </c:pt>
                      <c:pt idx="253">
                        <c:v>0.76029999999999998</c:v>
                      </c:pt>
                      <c:pt idx="254">
                        <c:v>0.75660000000000005</c:v>
                      </c:pt>
                      <c:pt idx="255">
                        <c:v>0.75270000000000004</c:v>
                      </c:pt>
                      <c:pt idx="256">
                        <c:v>0.74870000000000003</c:v>
                      </c:pt>
                      <c:pt idx="257">
                        <c:v>0.74460000000000004</c:v>
                      </c:pt>
                      <c:pt idx="258">
                        <c:v>0.74029999999999996</c:v>
                      </c:pt>
                      <c:pt idx="259">
                        <c:v>0.7359</c:v>
                      </c:pt>
                      <c:pt idx="260">
                        <c:v>0.73129999999999995</c:v>
                      </c:pt>
                      <c:pt idx="261">
                        <c:v>0.72670000000000001</c:v>
                      </c:pt>
                      <c:pt idx="262">
                        <c:v>0.72189999999999999</c:v>
                      </c:pt>
                      <c:pt idx="263">
                        <c:v>0.71699999999999997</c:v>
                      </c:pt>
                      <c:pt idx="264">
                        <c:v>0.71220000000000006</c:v>
                      </c:pt>
                      <c:pt idx="265">
                        <c:v>0.70720000000000005</c:v>
                      </c:pt>
                      <c:pt idx="266">
                        <c:v>0.70209999999999995</c:v>
                      </c:pt>
                      <c:pt idx="267">
                        <c:v>0.69689999999999996</c:v>
                      </c:pt>
                      <c:pt idx="268">
                        <c:v>0.69159999999999999</c:v>
                      </c:pt>
                      <c:pt idx="269">
                        <c:v>0.68620000000000003</c:v>
                      </c:pt>
                      <c:pt idx="270">
                        <c:v>0.68079999999999996</c:v>
                      </c:pt>
                      <c:pt idx="271">
                        <c:v>0.67530000000000001</c:v>
                      </c:pt>
                      <c:pt idx="272">
                        <c:v>0.66969999999999996</c:v>
                      </c:pt>
                      <c:pt idx="273">
                        <c:v>0.66410000000000002</c:v>
                      </c:pt>
                      <c:pt idx="274">
                        <c:v>0.65839999999999999</c:v>
                      </c:pt>
                      <c:pt idx="275">
                        <c:v>0.65259999999999996</c:v>
                      </c:pt>
                      <c:pt idx="276">
                        <c:v>0.64690000000000003</c:v>
                      </c:pt>
                      <c:pt idx="277">
                        <c:v>0.64119999999999999</c:v>
                      </c:pt>
                      <c:pt idx="278">
                        <c:v>0.63539999999999996</c:v>
                      </c:pt>
                      <c:pt idx="279">
                        <c:v>0.62970000000000004</c:v>
                      </c:pt>
                      <c:pt idx="280">
                        <c:v>0.62380000000000002</c:v>
                      </c:pt>
                      <c:pt idx="281">
                        <c:v>0.6179</c:v>
                      </c:pt>
                      <c:pt idx="282">
                        <c:v>0.61199999999999999</c:v>
                      </c:pt>
                      <c:pt idx="283">
                        <c:v>0.60609999999999997</c:v>
                      </c:pt>
                      <c:pt idx="284">
                        <c:v>0.60019999999999996</c:v>
                      </c:pt>
                      <c:pt idx="285">
                        <c:v>0.59430000000000005</c:v>
                      </c:pt>
                      <c:pt idx="286">
                        <c:v>0.58840000000000003</c:v>
                      </c:pt>
                      <c:pt idx="287">
                        <c:v>0.58240000000000003</c:v>
                      </c:pt>
                      <c:pt idx="288">
                        <c:v>0.57640000000000002</c:v>
                      </c:pt>
                      <c:pt idx="289">
                        <c:v>0.57030000000000003</c:v>
                      </c:pt>
                      <c:pt idx="290">
                        <c:v>0.56420000000000003</c:v>
                      </c:pt>
                      <c:pt idx="291">
                        <c:v>0.55820000000000003</c:v>
                      </c:pt>
                      <c:pt idx="292">
                        <c:v>0.55220000000000002</c:v>
                      </c:pt>
                      <c:pt idx="293">
                        <c:v>0.54610000000000003</c:v>
                      </c:pt>
                      <c:pt idx="294">
                        <c:v>0.54010000000000002</c:v>
                      </c:pt>
                      <c:pt idx="295">
                        <c:v>0.53410000000000002</c:v>
                      </c:pt>
                      <c:pt idx="296">
                        <c:v>0.52800000000000002</c:v>
                      </c:pt>
                      <c:pt idx="297">
                        <c:v>0.52180000000000004</c:v>
                      </c:pt>
                      <c:pt idx="298">
                        <c:v>0.51580000000000004</c:v>
                      </c:pt>
                      <c:pt idx="299">
                        <c:v>0.50980000000000003</c:v>
                      </c:pt>
                      <c:pt idx="300">
                        <c:v>0.50370000000000004</c:v>
                      </c:pt>
                      <c:pt idx="301">
                        <c:v>0.49769999999999998</c:v>
                      </c:pt>
                      <c:pt idx="302">
                        <c:v>0.49159999999999998</c:v>
                      </c:pt>
                      <c:pt idx="303">
                        <c:v>0.48559999999999998</c:v>
                      </c:pt>
                      <c:pt idx="304">
                        <c:v>0.47949999999999998</c:v>
                      </c:pt>
                      <c:pt idx="305">
                        <c:v>0.4733</c:v>
                      </c:pt>
                      <c:pt idx="306">
                        <c:v>0.46710000000000002</c:v>
                      </c:pt>
                      <c:pt idx="307">
                        <c:v>0.46100000000000002</c:v>
                      </c:pt>
                      <c:pt idx="308">
                        <c:v>0.45490000000000003</c:v>
                      </c:pt>
                      <c:pt idx="309">
                        <c:v>0.44879999999999998</c:v>
                      </c:pt>
                      <c:pt idx="310">
                        <c:v>0.44269999999999998</c:v>
                      </c:pt>
                      <c:pt idx="311">
                        <c:v>0.43659999999999999</c:v>
                      </c:pt>
                      <c:pt idx="312">
                        <c:v>0.43049999999999999</c:v>
                      </c:pt>
                      <c:pt idx="313">
                        <c:v>0.42449999999999999</c:v>
                      </c:pt>
                      <c:pt idx="314">
                        <c:v>0.41849999999999998</c:v>
                      </c:pt>
                      <c:pt idx="315">
                        <c:v>0.41260000000000002</c:v>
                      </c:pt>
                      <c:pt idx="316">
                        <c:v>0.40689999999999998</c:v>
                      </c:pt>
                      <c:pt idx="317">
                        <c:v>0.40110000000000001</c:v>
                      </c:pt>
                      <c:pt idx="318">
                        <c:v>0.39550000000000002</c:v>
                      </c:pt>
                      <c:pt idx="319">
                        <c:v>0.38990000000000002</c:v>
                      </c:pt>
                      <c:pt idx="320">
                        <c:v>0.38440000000000002</c:v>
                      </c:pt>
                      <c:pt idx="321">
                        <c:v>0.37890000000000001</c:v>
                      </c:pt>
                      <c:pt idx="322">
                        <c:v>0.3735</c:v>
                      </c:pt>
                      <c:pt idx="323">
                        <c:v>0.36820000000000003</c:v>
                      </c:pt>
                      <c:pt idx="324">
                        <c:v>0.3629</c:v>
                      </c:pt>
                      <c:pt idx="325">
                        <c:v>0.35770000000000002</c:v>
                      </c:pt>
                      <c:pt idx="326">
                        <c:v>0.35260000000000002</c:v>
                      </c:pt>
                      <c:pt idx="327">
                        <c:v>0.34760000000000002</c:v>
                      </c:pt>
                      <c:pt idx="328">
                        <c:v>0.34260000000000002</c:v>
                      </c:pt>
                      <c:pt idx="329">
                        <c:v>0.33779999999999999</c:v>
                      </c:pt>
                      <c:pt idx="330">
                        <c:v>0.33300000000000002</c:v>
                      </c:pt>
                      <c:pt idx="331">
                        <c:v>0.32840000000000003</c:v>
                      </c:pt>
                      <c:pt idx="332">
                        <c:v>0.32379999999999998</c:v>
                      </c:pt>
                      <c:pt idx="333">
                        <c:v>0.31929999999999997</c:v>
                      </c:pt>
                      <c:pt idx="334">
                        <c:v>0.31490000000000001</c:v>
                      </c:pt>
                      <c:pt idx="335">
                        <c:v>0.31059999999999999</c:v>
                      </c:pt>
                      <c:pt idx="336">
                        <c:v>0.30630000000000002</c:v>
                      </c:pt>
                      <c:pt idx="337">
                        <c:v>0.30220000000000002</c:v>
                      </c:pt>
                      <c:pt idx="338">
                        <c:v>0.29809999999999998</c:v>
                      </c:pt>
                      <c:pt idx="339">
                        <c:v>0.29409999999999997</c:v>
                      </c:pt>
                      <c:pt idx="340">
                        <c:v>0.29010000000000002</c:v>
                      </c:pt>
                      <c:pt idx="341">
                        <c:v>0.28610000000000002</c:v>
                      </c:pt>
                      <c:pt idx="342">
                        <c:v>0.28220000000000001</c:v>
                      </c:pt>
                      <c:pt idx="343">
                        <c:v>0.27850000000000003</c:v>
                      </c:pt>
                      <c:pt idx="344">
                        <c:v>0.2747</c:v>
                      </c:pt>
                      <c:pt idx="345">
                        <c:v>0.27100000000000002</c:v>
                      </c:pt>
                      <c:pt idx="346">
                        <c:v>0.26740000000000003</c:v>
                      </c:pt>
                      <c:pt idx="347">
                        <c:v>0.26379999999999998</c:v>
                      </c:pt>
                      <c:pt idx="348">
                        <c:v>0.26040000000000002</c:v>
                      </c:pt>
                      <c:pt idx="349">
                        <c:v>0.25679999999999997</c:v>
                      </c:pt>
                      <c:pt idx="350">
                        <c:v>0.25330000000000003</c:v>
                      </c:pt>
                      <c:pt idx="351">
                        <c:v>0.24990000000000001</c:v>
                      </c:pt>
                      <c:pt idx="352">
                        <c:v>0.2465</c:v>
                      </c:pt>
                      <c:pt idx="353">
                        <c:v>0.24310000000000001</c:v>
                      </c:pt>
                      <c:pt idx="354">
                        <c:v>0.2397</c:v>
                      </c:pt>
                      <c:pt idx="355">
                        <c:v>0.23630000000000001</c:v>
                      </c:pt>
                      <c:pt idx="356">
                        <c:v>0.2329</c:v>
                      </c:pt>
                      <c:pt idx="357">
                        <c:v>0.2296</c:v>
                      </c:pt>
                      <c:pt idx="358">
                        <c:v>0.22620000000000001</c:v>
                      </c:pt>
                      <c:pt idx="359">
                        <c:v>0.22289999999999999</c:v>
                      </c:pt>
                      <c:pt idx="360">
                        <c:v>0.21959999999999999</c:v>
                      </c:pt>
                      <c:pt idx="361">
                        <c:v>0.21629999999999999</c:v>
                      </c:pt>
                      <c:pt idx="362">
                        <c:v>0.21310000000000001</c:v>
                      </c:pt>
                      <c:pt idx="363">
                        <c:v>0.2099</c:v>
                      </c:pt>
                      <c:pt idx="364">
                        <c:v>0.20669999999999999</c:v>
                      </c:pt>
                      <c:pt idx="365">
                        <c:v>0.20349999999999999</c:v>
                      </c:pt>
                      <c:pt idx="366">
                        <c:v>0.20039999999999999</c:v>
                      </c:pt>
                      <c:pt idx="367">
                        <c:v>0.1973</c:v>
                      </c:pt>
                      <c:pt idx="368">
                        <c:v>0.19420000000000001</c:v>
                      </c:pt>
                      <c:pt idx="369">
                        <c:v>0.19120000000000001</c:v>
                      </c:pt>
                      <c:pt idx="370">
                        <c:v>0.18809999999999999</c:v>
                      </c:pt>
                      <c:pt idx="371">
                        <c:v>0.185</c:v>
                      </c:pt>
                      <c:pt idx="372">
                        <c:v>0.182</c:v>
                      </c:pt>
                      <c:pt idx="373">
                        <c:v>0.17899999999999999</c:v>
                      </c:pt>
                      <c:pt idx="374">
                        <c:v>0.17610000000000001</c:v>
                      </c:pt>
                      <c:pt idx="375">
                        <c:v>0.1731</c:v>
                      </c:pt>
                      <c:pt idx="376">
                        <c:v>0.1701</c:v>
                      </c:pt>
                      <c:pt idx="377">
                        <c:v>0.16719999999999999</c:v>
                      </c:pt>
                      <c:pt idx="378">
                        <c:v>0.1643</c:v>
                      </c:pt>
                      <c:pt idx="379">
                        <c:v>0.1615</c:v>
                      </c:pt>
                      <c:pt idx="380">
                        <c:v>0.15859999999999999</c:v>
                      </c:pt>
                      <c:pt idx="381">
                        <c:v>0.15579999999999999</c:v>
                      </c:pt>
                      <c:pt idx="382">
                        <c:v>0.153</c:v>
                      </c:pt>
                      <c:pt idx="383">
                        <c:v>0.15029999999999999</c:v>
                      </c:pt>
                      <c:pt idx="384">
                        <c:v>0.14760000000000001</c:v>
                      </c:pt>
                      <c:pt idx="385">
                        <c:v>0.14480000000000001</c:v>
                      </c:pt>
                      <c:pt idx="386">
                        <c:v>0.14219999999999999</c:v>
                      </c:pt>
                      <c:pt idx="387">
                        <c:v>0.1396</c:v>
                      </c:pt>
                      <c:pt idx="388">
                        <c:v>0.13700000000000001</c:v>
                      </c:pt>
                      <c:pt idx="389">
                        <c:v>0.13450000000000001</c:v>
                      </c:pt>
                      <c:pt idx="390">
                        <c:v>0.13200000000000001</c:v>
                      </c:pt>
                      <c:pt idx="391">
                        <c:v>0.12959999999999999</c:v>
                      </c:pt>
                      <c:pt idx="392">
                        <c:v>0.1273</c:v>
                      </c:pt>
                      <c:pt idx="393">
                        <c:v>0.1249</c:v>
                      </c:pt>
                      <c:pt idx="394">
                        <c:v>0.1226</c:v>
                      </c:pt>
                      <c:pt idx="395">
                        <c:v>0.1202</c:v>
                      </c:pt>
                      <c:pt idx="396">
                        <c:v>0.1179</c:v>
                      </c:pt>
                      <c:pt idx="397">
                        <c:v>0.11559999999999999</c:v>
                      </c:pt>
                      <c:pt idx="398">
                        <c:v>0.1133</c:v>
                      </c:pt>
                      <c:pt idx="399">
                        <c:v>0.1111</c:v>
                      </c:pt>
                      <c:pt idx="400">
                        <c:v>0.1091</c:v>
                      </c:pt>
                      <c:pt idx="401">
                        <c:v>0.107</c:v>
                      </c:pt>
                      <c:pt idx="402">
                        <c:v>0.105</c:v>
                      </c:pt>
                      <c:pt idx="403">
                        <c:v>0.10299999999999999</c:v>
                      </c:pt>
                      <c:pt idx="404">
                        <c:v>0.1011</c:v>
                      </c:pt>
                      <c:pt idx="405">
                        <c:v>9.9299999999999999E-2</c:v>
                      </c:pt>
                      <c:pt idx="406">
                        <c:v>9.7500000000000003E-2</c:v>
                      </c:pt>
                      <c:pt idx="407">
                        <c:v>9.5799999999999996E-2</c:v>
                      </c:pt>
                      <c:pt idx="408">
                        <c:v>9.4100000000000003E-2</c:v>
                      </c:pt>
                      <c:pt idx="409">
                        <c:v>9.2399999999999996E-2</c:v>
                      </c:pt>
                      <c:pt idx="410">
                        <c:v>9.0800000000000006E-2</c:v>
                      </c:pt>
                      <c:pt idx="411">
                        <c:v>8.9099999999999999E-2</c:v>
                      </c:pt>
                      <c:pt idx="412">
                        <c:v>8.7499999999999994E-2</c:v>
                      </c:pt>
                      <c:pt idx="413">
                        <c:v>8.5999999999999993E-2</c:v>
                      </c:pt>
                      <c:pt idx="414">
                        <c:v>8.4500000000000006E-2</c:v>
                      </c:pt>
                      <c:pt idx="415">
                        <c:v>8.3099999999999993E-2</c:v>
                      </c:pt>
                      <c:pt idx="416">
                        <c:v>8.1699999999999995E-2</c:v>
                      </c:pt>
                      <c:pt idx="417">
                        <c:v>8.0299999999999996E-2</c:v>
                      </c:pt>
                      <c:pt idx="418">
                        <c:v>7.9000000000000001E-2</c:v>
                      </c:pt>
                      <c:pt idx="419">
                        <c:v>7.7799999999999994E-2</c:v>
                      </c:pt>
                      <c:pt idx="420">
                        <c:v>7.6600000000000001E-2</c:v>
                      </c:pt>
                      <c:pt idx="421">
                        <c:v>7.5399999999999995E-2</c:v>
                      </c:pt>
                      <c:pt idx="422">
                        <c:v>7.4300000000000005E-2</c:v>
                      </c:pt>
                      <c:pt idx="423">
                        <c:v>7.3200000000000001E-2</c:v>
                      </c:pt>
                      <c:pt idx="424">
                        <c:v>7.2099999999999997E-2</c:v>
                      </c:pt>
                      <c:pt idx="425">
                        <c:v>7.1099999999999997E-2</c:v>
                      </c:pt>
                      <c:pt idx="426">
                        <c:v>7.0000000000000007E-2</c:v>
                      </c:pt>
                      <c:pt idx="427">
                        <c:v>6.8900000000000003E-2</c:v>
                      </c:pt>
                      <c:pt idx="428">
                        <c:v>6.8000000000000005E-2</c:v>
                      </c:pt>
                      <c:pt idx="429">
                        <c:v>6.7100000000000007E-2</c:v>
                      </c:pt>
                      <c:pt idx="430">
                        <c:v>6.6100000000000006E-2</c:v>
                      </c:pt>
                      <c:pt idx="431">
                        <c:v>6.5199999999999994E-2</c:v>
                      </c:pt>
                      <c:pt idx="432">
                        <c:v>6.4199999999999993E-2</c:v>
                      </c:pt>
                      <c:pt idx="433">
                        <c:v>6.3299999999999995E-2</c:v>
                      </c:pt>
                      <c:pt idx="434">
                        <c:v>6.2300000000000001E-2</c:v>
                      </c:pt>
                      <c:pt idx="435">
                        <c:v>6.1400000000000003E-2</c:v>
                      </c:pt>
                      <c:pt idx="436">
                        <c:v>6.0600000000000001E-2</c:v>
                      </c:pt>
                      <c:pt idx="437">
                        <c:v>5.9799999999999999E-2</c:v>
                      </c:pt>
                      <c:pt idx="438">
                        <c:v>5.8999999999999997E-2</c:v>
                      </c:pt>
                      <c:pt idx="439">
                        <c:v>5.8200000000000002E-2</c:v>
                      </c:pt>
                      <c:pt idx="440">
                        <c:v>5.74E-2</c:v>
                      </c:pt>
                      <c:pt idx="441">
                        <c:v>5.67E-2</c:v>
                      </c:pt>
                      <c:pt idx="442">
                        <c:v>5.5899999999999998E-2</c:v>
                      </c:pt>
                      <c:pt idx="443">
                        <c:v>5.5100000000000003E-2</c:v>
                      </c:pt>
                      <c:pt idx="444">
                        <c:v>5.4399999999999997E-2</c:v>
                      </c:pt>
                      <c:pt idx="445">
                        <c:v>5.3800000000000001E-2</c:v>
                      </c:pt>
                      <c:pt idx="446">
                        <c:v>5.3100000000000001E-2</c:v>
                      </c:pt>
                      <c:pt idx="447">
                        <c:v>5.2400000000000002E-2</c:v>
                      </c:pt>
                      <c:pt idx="448">
                        <c:v>5.1799999999999999E-2</c:v>
                      </c:pt>
                      <c:pt idx="449">
                        <c:v>5.11E-2</c:v>
                      </c:pt>
                      <c:pt idx="450">
                        <c:v>5.04E-2</c:v>
                      </c:pt>
                      <c:pt idx="451">
                        <c:v>4.9799999999999997E-2</c:v>
                      </c:pt>
                      <c:pt idx="452">
                        <c:v>4.9200000000000001E-2</c:v>
                      </c:pt>
                      <c:pt idx="453">
                        <c:v>4.8599999999999997E-2</c:v>
                      </c:pt>
                      <c:pt idx="454">
                        <c:v>4.8099999999999997E-2</c:v>
                      </c:pt>
                      <c:pt idx="455">
                        <c:v>4.7500000000000001E-2</c:v>
                      </c:pt>
                      <c:pt idx="456">
                        <c:v>4.6800000000000001E-2</c:v>
                      </c:pt>
                      <c:pt idx="457">
                        <c:v>4.6199999999999998E-2</c:v>
                      </c:pt>
                      <c:pt idx="458">
                        <c:v>4.5600000000000002E-2</c:v>
                      </c:pt>
                      <c:pt idx="459">
                        <c:v>4.4999999999999998E-2</c:v>
                      </c:pt>
                      <c:pt idx="460">
                        <c:v>4.4499999999999998E-2</c:v>
                      </c:pt>
                      <c:pt idx="461">
                        <c:v>4.3900000000000002E-2</c:v>
                      </c:pt>
                      <c:pt idx="462">
                        <c:v>4.3400000000000001E-2</c:v>
                      </c:pt>
                      <c:pt idx="463">
                        <c:v>4.2700000000000002E-2</c:v>
                      </c:pt>
                      <c:pt idx="464">
                        <c:v>4.2099999999999999E-2</c:v>
                      </c:pt>
                      <c:pt idx="465">
                        <c:v>4.1500000000000002E-2</c:v>
                      </c:pt>
                      <c:pt idx="466">
                        <c:v>4.1000000000000002E-2</c:v>
                      </c:pt>
                      <c:pt idx="467">
                        <c:v>4.0500000000000001E-2</c:v>
                      </c:pt>
                      <c:pt idx="468">
                        <c:v>0.04</c:v>
                      </c:pt>
                      <c:pt idx="469">
                        <c:v>3.95E-2</c:v>
                      </c:pt>
                      <c:pt idx="470">
                        <c:v>3.9E-2</c:v>
                      </c:pt>
                      <c:pt idx="471">
                        <c:v>3.8399999999999997E-2</c:v>
                      </c:pt>
                      <c:pt idx="472">
                        <c:v>3.7900000000000003E-2</c:v>
                      </c:pt>
                      <c:pt idx="473">
                        <c:v>3.7400000000000003E-2</c:v>
                      </c:pt>
                      <c:pt idx="474">
                        <c:v>3.6900000000000002E-2</c:v>
                      </c:pt>
                      <c:pt idx="475">
                        <c:v>3.6499999999999998E-2</c:v>
                      </c:pt>
                      <c:pt idx="476">
                        <c:v>3.5999999999999997E-2</c:v>
                      </c:pt>
                      <c:pt idx="477">
                        <c:v>3.5499999999999997E-2</c:v>
                      </c:pt>
                      <c:pt idx="478">
                        <c:v>3.5000000000000003E-2</c:v>
                      </c:pt>
                      <c:pt idx="479">
                        <c:v>3.4500000000000003E-2</c:v>
                      </c:pt>
                      <c:pt idx="480">
                        <c:v>3.4000000000000002E-2</c:v>
                      </c:pt>
                      <c:pt idx="481">
                        <c:v>3.3500000000000002E-2</c:v>
                      </c:pt>
                      <c:pt idx="482">
                        <c:v>3.3099999999999997E-2</c:v>
                      </c:pt>
                      <c:pt idx="483">
                        <c:v>3.2800000000000003E-2</c:v>
                      </c:pt>
                      <c:pt idx="484">
                        <c:v>3.2399999999999998E-2</c:v>
                      </c:pt>
                      <c:pt idx="485">
                        <c:v>3.1899999999999998E-2</c:v>
                      </c:pt>
                      <c:pt idx="486">
                        <c:v>3.15E-2</c:v>
                      </c:pt>
                      <c:pt idx="487">
                        <c:v>3.1E-2</c:v>
                      </c:pt>
                      <c:pt idx="488">
                        <c:v>3.0700000000000002E-2</c:v>
                      </c:pt>
                      <c:pt idx="489">
                        <c:v>3.0300000000000001E-2</c:v>
                      </c:pt>
                      <c:pt idx="490">
                        <c:v>2.9899999999999999E-2</c:v>
                      </c:pt>
                      <c:pt idx="491">
                        <c:v>2.9600000000000001E-2</c:v>
                      </c:pt>
                      <c:pt idx="492">
                        <c:v>2.93E-2</c:v>
                      </c:pt>
                      <c:pt idx="493">
                        <c:v>2.8899999999999999E-2</c:v>
                      </c:pt>
                      <c:pt idx="494">
                        <c:v>2.86E-2</c:v>
                      </c:pt>
                      <c:pt idx="495">
                        <c:v>2.8299999999999999E-2</c:v>
                      </c:pt>
                      <c:pt idx="496">
                        <c:v>2.7900000000000001E-2</c:v>
                      </c:pt>
                      <c:pt idx="497">
                        <c:v>2.75E-2</c:v>
                      </c:pt>
                      <c:pt idx="498">
                        <c:v>2.7199999999999998E-2</c:v>
                      </c:pt>
                      <c:pt idx="499">
                        <c:v>2.69E-2</c:v>
                      </c:pt>
                      <c:pt idx="500">
                        <c:v>2.6599999999999999E-2</c:v>
                      </c:pt>
                      <c:pt idx="501">
                        <c:v>2.6200000000000001E-2</c:v>
                      </c:pt>
                      <c:pt idx="502">
                        <c:v>2.5899999999999999E-2</c:v>
                      </c:pt>
                      <c:pt idx="503">
                        <c:v>2.5600000000000001E-2</c:v>
                      </c:pt>
                      <c:pt idx="504">
                        <c:v>2.53E-2</c:v>
                      </c:pt>
                      <c:pt idx="505">
                        <c:v>2.5000000000000001E-2</c:v>
                      </c:pt>
                      <c:pt idx="506">
                        <c:v>2.47E-2</c:v>
                      </c:pt>
                      <c:pt idx="507">
                        <c:v>2.46E-2</c:v>
                      </c:pt>
                      <c:pt idx="508">
                        <c:v>2.4400000000000002E-2</c:v>
                      </c:pt>
                      <c:pt idx="509">
                        <c:v>2.4199999999999999E-2</c:v>
                      </c:pt>
                      <c:pt idx="510">
                        <c:v>2.4E-2</c:v>
                      </c:pt>
                      <c:pt idx="511">
                        <c:v>2.3800000000000002E-2</c:v>
                      </c:pt>
                      <c:pt idx="512">
                        <c:v>2.3699999999999999E-2</c:v>
                      </c:pt>
                      <c:pt idx="513">
                        <c:v>2.3599999999999999E-2</c:v>
                      </c:pt>
                      <c:pt idx="514">
                        <c:v>2.3400000000000001E-2</c:v>
                      </c:pt>
                      <c:pt idx="515">
                        <c:v>2.3199999999999998E-2</c:v>
                      </c:pt>
                      <c:pt idx="516">
                        <c:v>2.3E-2</c:v>
                      </c:pt>
                      <c:pt idx="517">
                        <c:v>2.2800000000000001E-2</c:v>
                      </c:pt>
                      <c:pt idx="518">
                        <c:v>2.2499999999999999E-2</c:v>
                      </c:pt>
                      <c:pt idx="519">
                        <c:v>2.23E-2</c:v>
                      </c:pt>
                      <c:pt idx="520">
                        <c:v>2.2100000000000002E-2</c:v>
                      </c:pt>
                      <c:pt idx="521">
                        <c:v>2.1899999999999999E-2</c:v>
                      </c:pt>
                      <c:pt idx="522">
                        <c:v>2.1600000000000001E-2</c:v>
                      </c:pt>
                      <c:pt idx="523">
                        <c:v>2.1299999999999999E-2</c:v>
                      </c:pt>
                      <c:pt idx="524">
                        <c:v>2.1000000000000001E-2</c:v>
                      </c:pt>
                      <c:pt idx="525">
                        <c:v>2.0799999999999999E-2</c:v>
                      </c:pt>
                      <c:pt idx="526">
                        <c:v>2.0500000000000001E-2</c:v>
                      </c:pt>
                      <c:pt idx="527">
                        <c:v>2.0199999999999999E-2</c:v>
                      </c:pt>
                      <c:pt idx="528">
                        <c:v>0.02</c:v>
                      </c:pt>
                      <c:pt idx="529">
                        <c:v>1.9800000000000002E-2</c:v>
                      </c:pt>
                      <c:pt idx="530">
                        <c:v>1.9599999999999999E-2</c:v>
                      </c:pt>
                      <c:pt idx="531">
                        <c:v>1.9400000000000001E-2</c:v>
                      </c:pt>
                      <c:pt idx="532">
                        <c:v>1.9199999999999998E-2</c:v>
                      </c:pt>
                      <c:pt idx="533">
                        <c:v>1.9E-2</c:v>
                      </c:pt>
                      <c:pt idx="534">
                        <c:v>1.89E-2</c:v>
                      </c:pt>
                      <c:pt idx="535">
                        <c:v>1.8800000000000001E-2</c:v>
                      </c:pt>
                      <c:pt idx="536">
                        <c:v>1.8700000000000001E-2</c:v>
                      </c:pt>
                      <c:pt idx="537">
                        <c:v>1.8599999999999998E-2</c:v>
                      </c:pt>
                      <c:pt idx="538">
                        <c:v>1.8499999999999999E-2</c:v>
                      </c:pt>
                      <c:pt idx="539">
                        <c:v>1.83E-2</c:v>
                      </c:pt>
                      <c:pt idx="540">
                        <c:v>1.8200000000000001E-2</c:v>
                      </c:pt>
                      <c:pt idx="541">
                        <c:v>1.7999999999999999E-2</c:v>
                      </c:pt>
                      <c:pt idx="542">
                        <c:v>1.78E-2</c:v>
                      </c:pt>
                      <c:pt idx="543">
                        <c:v>1.7600000000000001E-2</c:v>
                      </c:pt>
                      <c:pt idx="544">
                        <c:v>1.7500000000000002E-2</c:v>
                      </c:pt>
                      <c:pt idx="545">
                        <c:v>1.7299999999999999E-2</c:v>
                      </c:pt>
                      <c:pt idx="546">
                        <c:v>1.7100000000000001E-2</c:v>
                      </c:pt>
                      <c:pt idx="547">
                        <c:v>1.6899999999999998E-2</c:v>
                      </c:pt>
                      <c:pt idx="548">
                        <c:v>1.6799999999999999E-2</c:v>
                      </c:pt>
                      <c:pt idx="549">
                        <c:v>1.6799999999999999E-2</c:v>
                      </c:pt>
                      <c:pt idx="550">
                        <c:v>1.67E-2</c:v>
                      </c:pt>
                      <c:pt idx="551">
                        <c:v>1.67E-2</c:v>
                      </c:pt>
                      <c:pt idx="552">
                        <c:v>1.66E-2</c:v>
                      </c:pt>
                      <c:pt idx="553">
                        <c:v>1.66E-2</c:v>
                      </c:pt>
                      <c:pt idx="554">
                        <c:v>1.66E-2</c:v>
                      </c:pt>
                      <c:pt idx="555">
                        <c:v>1.66E-2</c:v>
                      </c:pt>
                      <c:pt idx="556">
                        <c:v>1.6500000000000001E-2</c:v>
                      </c:pt>
                      <c:pt idx="557">
                        <c:v>1.6500000000000001E-2</c:v>
                      </c:pt>
                      <c:pt idx="558">
                        <c:v>1.6500000000000001E-2</c:v>
                      </c:pt>
                      <c:pt idx="559">
                        <c:v>1.6400000000000001E-2</c:v>
                      </c:pt>
                      <c:pt idx="560">
                        <c:v>1.6400000000000001E-2</c:v>
                      </c:pt>
                      <c:pt idx="561">
                        <c:v>1.6299999999999999E-2</c:v>
                      </c:pt>
                      <c:pt idx="562">
                        <c:v>1.6299999999999999E-2</c:v>
                      </c:pt>
                      <c:pt idx="563">
                        <c:v>1.6199999999999999E-2</c:v>
                      </c:pt>
                      <c:pt idx="564">
                        <c:v>1.6199999999999999E-2</c:v>
                      </c:pt>
                      <c:pt idx="565">
                        <c:v>1.61E-2</c:v>
                      </c:pt>
                      <c:pt idx="566">
                        <c:v>1.6E-2</c:v>
                      </c:pt>
                      <c:pt idx="567">
                        <c:v>1.5800000000000002E-2</c:v>
                      </c:pt>
                      <c:pt idx="568">
                        <c:v>1.5699999999999999E-2</c:v>
                      </c:pt>
                      <c:pt idx="569">
                        <c:v>1.55E-2</c:v>
                      </c:pt>
                      <c:pt idx="570">
                        <c:v>1.5299999999999999E-2</c:v>
                      </c:pt>
                      <c:pt idx="571">
                        <c:v>1.5100000000000001E-2</c:v>
                      </c:pt>
                      <c:pt idx="572">
                        <c:v>1.4800000000000001E-2</c:v>
                      </c:pt>
                      <c:pt idx="573">
                        <c:v>1.46E-2</c:v>
                      </c:pt>
                      <c:pt idx="574">
                        <c:v>1.44E-2</c:v>
                      </c:pt>
                      <c:pt idx="575">
                        <c:v>1.41E-2</c:v>
                      </c:pt>
                      <c:pt idx="576">
                        <c:v>1.3899999999999999E-2</c:v>
                      </c:pt>
                      <c:pt idx="577">
                        <c:v>1.37E-2</c:v>
                      </c:pt>
                      <c:pt idx="578">
                        <c:v>1.35E-2</c:v>
                      </c:pt>
                      <c:pt idx="579">
                        <c:v>1.3299999999999999E-2</c:v>
                      </c:pt>
                      <c:pt idx="580">
                        <c:v>1.3100000000000001E-2</c:v>
                      </c:pt>
                      <c:pt idx="581">
                        <c:v>1.2800000000000001E-2</c:v>
                      </c:pt>
                      <c:pt idx="582">
                        <c:v>1.26E-2</c:v>
                      </c:pt>
                      <c:pt idx="583">
                        <c:v>1.23E-2</c:v>
                      </c:pt>
                      <c:pt idx="584">
                        <c:v>1.21E-2</c:v>
                      </c:pt>
                      <c:pt idx="585">
                        <c:v>1.1900000000000001E-2</c:v>
                      </c:pt>
                      <c:pt idx="586">
                        <c:v>1.17E-2</c:v>
                      </c:pt>
                      <c:pt idx="587">
                        <c:v>1.15E-2</c:v>
                      </c:pt>
                      <c:pt idx="588">
                        <c:v>1.1299999999999999E-2</c:v>
                      </c:pt>
                      <c:pt idx="589">
                        <c:v>1.0999999999999999E-2</c:v>
                      </c:pt>
                      <c:pt idx="590">
                        <c:v>1.0800000000000001E-2</c:v>
                      </c:pt>
                      <c:pt idx="591">
                        <c:v>1.06E-2</c:v>
                      </c:pt>
                      <c:pt idx="592">
                        <c:v>1.04E-2</c:v>
                      </c:pt>
                      <c:pt idx="593">
                        <c:v>1.03E-2</c:v>
                      </c:pt>
                      <c:pt idx="594">
                        <c:v>1.0200000000000001E-2</c:v>
                      </c:pt>
                      <c:pt idx="595">
                        <c:v>0.01</c:v>
                      </c:pt>
                      <c:pt idx="596">
                        <c:v>9.9000000000000008E-3</c:v>
                      </c:pt>
                      <c:pt idx="597">
                        <c:v>9.7000000000000003E-3</c:v>
                      </c:pt>
                      <c:pt idx="598">
                        <c:v>9.5999999999999992E-3</c:v>
                      </c:pt>
                      <c:pt idx="599">
                        <c:v>9.4999999999999998E-3</c:v>
                      </c:pt>
                      <c:pt idx="600">
                        <c:v>9.4000000000000004E-3</c:v>
                      </c:pt>
                      <c:pt idx="601">
                        <c:v>9.2999999999999992E-3</c:v>
                      </c:pt>
                      <c:pt idx="602">
                        <c:v>9.2999999999999992E-3</c:v>
                      </c:pt>
                      <c:pt idx="603">
                        <c:v>9.1999999999999998E-3</c:v>
                      </c:pt>
                      <c:pt idx="604">
                        <c:v>9.1000000000000004E-3</c:v>
                      </c:pt>
                      <c:pt idx="605">
                        <c:v>8.9999999999999993E-3</c:v>
                      </c:pt>
                      <c:pt idx="606">
                        <c:v>8.8999999999999999E-3</c:v>
                      </c:pt>
                      <c:pt idx="607">
                        <c:v>8.8000000000000005E-3</c:v>
                      </c:pt>
                      <c:pt idx="608">
                        <c:v>8.6999999999999994E-3</c:v>
                      </c:pt>
                      <c:pt idx="609">
                        <c:v>8.6E-3</c:v>
                      </c:pt>
                      <c:pt idx="610">
                        <c:v>8.5000000000000006E-3</c:v>
                      </c:pt>
                      <c:pt idx="611">
                        <c:v>8.5000000000000006E-3</c:v>
                      </c:pt>
                      <c:pt idx="612">
                        <c:v>8.3999999999999995E-3</c:v>
                      </c:pt>
                      <c:pt idx="613">
                        <c:v>8.3999999999999995E-3</c:v>
                      </c:pt>
                      <c:pt idx="614">
                        <c:v>8.3000000000000001E-3</c:v>
                      </c:pt>
                    </c:numCache>
                  </c:numRef>
                </c:yVal>
                <c:smooth val="1"/>
                <c:extLst xmlns:c15="http://schemas.microsoft.com/office/drawing/2012/chart">
                  <c:ext xmlns:c16="http://schemas.microsoft.com/office/drawing/2014/chart" uri="{C3380CC4-5D6E-409C-BE32-E72D297353CC}">
                    <c16:uniqueId val="{00000013-5E55-4983-83FB-7C2F45A023DE}"/>
                  </c:ext>
                </c:extLst>
              </c15:ser>
            </c15:filteredScatterSeries>
          </c:ext>
        </c:extLst>
      </c:scatterChart>
      <c:valAx>
        <c:axId val="535226000"/>
        <c:scaling>
          <c:orientation val="minMax"/>
          <c:max val="7"/>
          <c:min val="2.4"/>
        </c:scaling>
        <c:delete val="0"/>
        <c:axPos val="b"/>
        <c:title>
          <c:tx>
            <c:rich>
              <a:bodyPr/>
              <a:lstStyle/>
              <a:p>
                <a:pPr>
                  <a:defRPr/>
                </a:pPr>
                <a:r>
                  <a:rPr lang="en-US"/>
                  <a:t>Log Molecular Weight</a:t>
                </a:r>
              </a:p>
            </c:rich>
          </c:tx>
          <c:layout>
            <c:manualLayout>
              <c:xMode val="edge"/>
              <c:yMode val="edge"/>
              <c:x val="0.44098160320995849"/>
              <c:y val="0.95235788717687342"/>
            </c:manualLayout>
          </c:layout>
          <c:overlay val="0"/>
        </c:title>
        <c:numFmt formatCode="0.0" sourceLinked="0"/>
        <c:majorTickMark val="none"/>
        <c:minorTickMark val="none"/>
        <c:tickLblPos val="nextTo"/>
        <c:crossAx val="248791768"/>
        <c:crosses val="autoZero"/>
        <c:crossBetween val="midCat"/>
      </c:valAx>
      <c:valAx>
        <c:axId val="248791768"/>
        <c:scaling>
          <c:orientation val="minMax"/>
          <c:max val="0.9"/>
          <c:min val="0"/>
        </c:scaling>
        <c:delete val="0"/>
        <c:axPos val="l"/>
        <c:majorGridlines>
          <c:spPr>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majorGridlines>
        <c:title>
          <c:tx>
            <c:rich>
              <a:bodyPr/>
              <a:lstStyle/>
              <a:p>
                <a:pPr>
                  <a:defRPr/>
                </a:pPr>
                <a:r>
                  <a:rPr lang="en-US"/>
                  <a:t>dW/dLog(M) </a:t>
                </a:r>
              </a:p>
            </c:rich>
          </c:tx>
          <c:layout>
            <c:manualLayout>
              <c:xMode val="edge"/>
              <c:yMode val="edge"/>
              <c:x val="3.1167941705766236E-3"/>
              <c:y val="0.34874191407782013"/>
            </c:manualLayout>
          </c:layout>
          <c:overlay val="0"/>
        </c:title>
        <c:numFmt formatCode="0.0" sourceLinked="0"/>
        <c:majorTickMark val="none"/>
        <c:minorTickMark val="none"/>
        <c:tickLblPos val="nextTo"/>
        <c:crossAx val="535226000"/>
        <c:crosses val="autoZero"/>
        <c:crossBetween val="midCat"/>
      </c:valAx>
    </c:plotArea>
    <c:legend>
      <c:legendPos val="r"/>
      <c:layout>
        <c:manualLayout>
          <c:xMode val="edge"/>
          <c:yMode val="edge"/>
          <c:x val="9.4132140650872831E-2"/>
          <c:y val="0.10513444681453141"/>
          <c:w val="0.16519711455317732"/>
          <c:h val="0.30921178703637819"/>
        </c:manualLayout>
      </c:layout>
      <c:overlay val="0"/>
    </c:legend>
    <c:plotVisOnly val="1"/>
    <c:dispBlanksAs val="gap"/>
    <c:showDLblsOverMax val="0"/>
  </c:chart>
  <c:txPr>
    <a:bodyPr/>
    <a:lstStyle/>
    <a:p>
      <a:pPr>
        <a:defRPr sz="1200">
          <a:latin typeface="SABIC Typeface Text Light" panose="020B0303060202020204" pitchFamily="34" charset="0"/>
          <a:cs typeface="SABIC Typeface Text Light" panose="020B0303060202020204" pitchFamily="34" charset="0"/>
        </a:defRPr>
      </a:pPr>
      <a:endParaRPr lang="en-U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MMA</a:t>
            </a:r>
            <a:r>
              <a:rPr lang="en-US" baseline="0"/>
              <a:t> Re-Used powder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Used 1</c:v>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correlations!$B$25:$D$25</c:f>
              <c:strCache>
                <c:ptCount val="3"/>
                <c:pt idx="0">
                  <c:v>Mn</c:v>
                </c:pt>
                <c:pt idx="1">
                  <c:v>Mw</c:v>
                </c:pt>
                <c:pt idx="2">
                  <c:v>Mz</c:v>
                </c:pt>
              </c:strCache>
            </c:strRef>
          </c:cat>
          <c:val>
            <c:numRef>
              <c:f>correlations!$B$30:$D$30</c:f>
              <c:numCache>
                <c:formatCode>0</c:formatCode>
                <c:ptCount val="3"/>
                <c:pt idx="0">
                  <c:v>28</c:v>
                </c:pt>
                <c:pt idx="1">
                  <c:v>190</c:v>
                </c:pt>
                <c:pt idx="2" formatCode="General">
                  <c:v>540</c:v>
                </c:pt>
              </c:numCache>
            </c:numRef>
          </c:val>
          <c:extLst>
            <c:ext xmlns:c16="http://schemas.microsoft.com/office/drawing/2014/chart" uri="{C3380CC4-5D6E-409C-BE32-E72D297353CC}">
              <c16:uniqueId val="{00000000-C35F-4A70-A038-093BB205B0E9}"/>
            </c:ext>
          </c:extLst>
        </c:ser>
        <c:ser>
          <c:idx val="1"/>
          <c:order val="1"/>
          <c:tx>
            <c:v>Used 3</c:v>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correlations!$B$25:$D$25</c:f>
              <c:strCache>
                <c:ptCount val="3"/>
                <c:pt idx="0">
                  <c:v>Mn</c:v>
                </c:pt>
                <c:pt idx="1">
                  <c:v>Mw</c:v>
                </c:pt>
                <c:pt idx="2">
                  <c:v>Mz</c:v>
                </c:pt>
              </c:strCache>
            </c:strRef>
          </c:cat>
          <c:val>
            <c:numRef>
              <c:f>correlations!$B$31:$D$31</c:f>
              <c:numCache>
                <c:formatCode>0</c:formatCode>
                <c:ptCount val="3"/>
                <c:pt idx="0">
                  <c:v>27</c:v>
                </c:pt>
                <c:pt idx="1">
                  <c:v>192.5</c:v>
                </c:pt>
                <c:pt idx="2" formatCode="General">
                  <c:v>560</c:v>
                </c:pt>
              </c:numCache>
            </c:numRef>
          </c:val>
          <c:extLst>
            <c:ext xmlns:c16="http://schemas.microsoft.com/office/drawing/2014/chart" uri="{C3380CC4-5D6E-409C-BE32-E72D297353CC}">
              <c16:uniqueId val="{00000001-C35F-4A70-A038-093BB205B0E9}"/>
            </c:ext>
          </c:extLst>
        </c:ser>
        <c:ser>
          <c:idx val="2"/>
          <c:order val="2"/>
          <c:tx>
            <c:v>Used 6</c:v>
          </c:tx>
          <c:spPr>
            <a:solidFill>
              <a:schemeClr val="tx1">
                <a:lumMod val="95000"/>
                <a:lumOff val="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correlations!$B$25:$D$25</c:f>
              <c:strCache>
                <c:ptCount val="3"/>
                <c:pt idx="0">
                  <c:v>Mn</c:v>
                </c:pt>
                <c:pt idx="1">
                  <c:v>Mw</c:v>
                </c:pt>
                <c:pt idx="2">
                  <c:v>Mz</c:v>
                </c:pt>
              </c:strCache>
            </c:strRef>
          </c:cat>
          <c:val>
            <c:numRef>
              <c:f>correlations!$B$32:$D$32</c:f>
              <c:numCache>
                <c:formatCode>0</c:formatCode>
                <c:ptCount val="3"/>
                <c:pt idx="0">
                  <c:v>28</c:v>
                </c:pt>
                <c:pt idx="1">
                  <c:v>190</c:v>
                </c:pt>
                <c:pt idx="2" formatCode="General">
                  <c:v>535</c:v>
                </c:pt>
              </c:numCache>
            </c:numRef>
          </c:val>
          <c:extLst>
            <c:ext xmlns:c16="http://schemas.microsoft.com/office/drawing/2014/chart" uri="{C3380CC4-5D6E-409C-BE32-E72D297353CC}">
              <c16:uniqueId val="{00000002-C35F-4A70-A038-093BB205B0E9}"/>
            </c:ext>
          </c:extLst>
        </c:ser>
        <c:ser>
          <c:idx val="3"/>
          <c:order val="3"/>
          <c:tx>
            <c:v>Virgin </c:v>
          </c:tx>
          <c:spPr>
            <a:solidFill>
              <a:schemeClr val="bg1">
                <a:lumMod val="9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fixedVal"/>
            <c:noEndCap val="0"/>
            <c:val val="0.1"/>
            <c:spPr>
              <a:noFill/>
              <a:ln w="9525" cap="flat" cmpd="sng" algn="ctr">
                <a:solidFill>
                  <a:schemeClr val="tx1">
                    <a:lumMod val="65000"/>
                    <a:lumOff val="35000"/>
                  </a:schemeClr>
                </a:solidFill>
                <a:round/>
              </a:ln>
              <a:effectLst/>
            </c:spPr>
          </c:errBars>
          <c:val>
            <c:numRef>
              <c:f>correlations!$B$26:$D$26</c:f>
              <c:numCache>
                <c:formatCode>0</c:formatCode>
                <c:ptCount val="3"/>
                <c:pt idx="0">
                  <c:v>30.5</c:v>
                </c:pt>
                <c:pt idx="1">
                  <c:v>187.5</c:v>
                </c:pt>
                <c:pt idx="2" formatCode="General">
                  <c:v>535</c:v>
                </c:pt>
              </c:numCache>
            </c:numRef>
          </c:val>
          <c:extLst>
            <c:ext xmlns:c16="http://schemas.microsoft.com/office/drawing/2014/chart" uri="{C3380CC4-5D6E-409C-BE32-E72D297353CC}">
              <c16:uniqueId val="{00000003-C35F-4A70-A038-093BB205B0E9}"/>
            </c:ext>
          </c:extLst>
        </c:ser>
        <c:dLbls>
          <c:dLblPos val="outEnd"/>
          <c:showLegendKey val="0"/>
          <c:showVal val="1"/>
          <c:showCatName val="0"/>
          <c:showSerName val="0"/>
          <c:showPercent val="0"/>
          <c:showBubbleSize val="0"/>
        </c:dLbls>
        <c:gapWidth val="219"/>
        <c:overlap val="-27"/>
        <c:axId val="518069120"/>
        <c:axId val="518068040"/>
      </c:barChart>
      <c:catAx>
        <c:axId val="518069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068040"/>
        <c:crosses val="autoZero"/>
        <c:auto val="1"/>
        <c:lblAlgn val="ctr"/>
        <c:lblOffset val="100"/>
        <c:noMultiLvlLbl val="0"/>
      </c:catAx>
      <c:valAx>
        <c:axId val="5180680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kg/mol</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8069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Reused</a:t>
            </a:r>
            <a:r>
              <a:rPr lang="en-US" baseline="0"/>
              <a:t> Tensile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UTS</c:v>
          </c:tx>
          <c:spPr>
            <a:solidFill>
              <a:schemeClr val="accent1"/>
            </a:solidFill>
            <a:ln>
              <a:noFill/>
            </a:ln>
            <a:effectLst/>
          </c:spPr>
          <c:invertIfNegative val="0"/>
          <c:errBars>
            <c:errBarType val="both"/>
            <c:errValType val="cust"/>
            <c:noEndCap val="0"/>
            <c:plus>
              <c:numRef>
                <c:f>(Sheet1!$D$19,Sheet1!$D$21,Sheet1!$D$28,Sheet1!$D$35,Sheet1!$D$42,Sheet1!$D$49)</c:f>
                <c:numCache>
                  <c:formatCode>General</c:formatCode>
                  <c:ptCount val="6"/>
                  <c:pt idx="0">
                    <c:v>2.1</c:v>
                  </c:pt>
                  <c:pt idx="1">
                    <c:v>3.1</c:v>
                  </c:pt>
                  <c:pt idx="2">
                    <c:v>2.2000000000000002</c:v>
                  </c:pt>
                  <c:pt idx="3">
                    <c:v>2.9</c:v>
                  </c:pt>
                  <c:pt idx="4">
                    <c:v>2</c:v>
                  </c:pt>
                  <c:pt idx="5">
                    <c:v>3.45</c:v>
                  </c:pt>
                </c:numCache>
              </c:numRef>
            </c:plus>
            <c:minus>
              <c:numRef>
                <c:f>(Sheet1!$D$19,Sheet1!$D$21,Sheet1!$D$28,Sheet1!$D$35,Sheet1!$D$42,Sheet1!$D$49)</c:f>
                <c:numCache>
                  <c:formatCode>General</c:formatCode>
                  <c:ptCount val="6"/>
                  <c:pt idx="0">
                    <c:v>2.1</c:v>
                  </c:pt>
                  <c:pt idx="1">
                    <c:v>3.1</c:v>
                  </c:pt>
                  <c:pt idx="2">
                    <c:v>2.2000000000000002</c:v>
                  </c:pt>
                  <c:pt idx="3">
                    <c:v>2.9</c:v>
                  </c:pt>
                  <c:pt idx="4">
                    <c:v>2</c:v>
                  </c:pt>
                  <c:pt idx="5">
                    <c:v>3.45</c:v>
                  </c:pt>
                </c:numCache>
              </c:numRef>
            </c:minus>
            <c:spPr>
              <a:noFill/>
              <a:ln w="9525" cap="flat" cmpd="sng" algn="ctr">
                <a:solidFill>
                  <a:schemeClr val="tx1">
                    <a:lumMod val="65000"/>
                    <a:lumOff val="35000"/>
                  </a:schemeClr>
                </a:solidFill>
                <a:round/>
              </a:ln>
              <a:effectLst/>
            </c:spPr>
          </c:errBars>
          <c:cat>
            <c:strRef>
              <c:f>(Sheet1!$A$14,Sheet1!$A$20,Sheet1!$A$27,Sheet1!$A$34,Sheet1!$A$41,Sheet1!$A$48)</c:f>
              <c:strCache>
                <c:ptCount val="6"/>
                <c:pt idx="0">
                  <c:v>Virgin </c:v>
                </c:pt>
                <c:pt idx="1">
                  <c:v>Used 1</c:v>
                </c:pt>
                <c:pt idx="2">
                  <c:v>Used 2</c:v>
                </c:pt>
                <c:pt idx="3">
                  <c:v>Used 3</c:v>
                </c:pt>
                <c:pt idx="4">
                  <c:v>Used 4</c:v>
                </c:pt>
                <c:pt idx="5">
                  <c:v>Used 5</c:v>
                </c:pt>
              </c:strCache>
            </c:strRef>
          </c:cat>
          <c:val>
            <c:numRef>
              <c:f>(Sheet1!$D$14,Sheet1!$D$20,Sheet1!$D$27,Sheet1!$D$34,Sheet1!$D$41,Sheet1!$D$48)</c:f>
              <c:numCache>
                <c:formatCode>General</c:formatCode>
                <c:ptCount val="6"/>
                <c:pt idx="0" formatCode="0.00">
                  <c:v>15.898400000000001</c:v>
                </c:pt>
                <c:pt idx="1">
                  <c:v>15.37</c:v>
                </c:pt>
                <c:pt idx="2">
                  <c:v>14.91</c:v>
                </c:pt>
                <c:pt idx="3">
                  <c:v>15.86</c:v>
                </c:pt>
                <c:pt idx="4">
                  <c:v>15.38</c:v>
                </c:pt>
                <c:pt idx="5">
                  <c:v>15.1</c:v>
                </c:pt>
              </c:numCache>
            </c:numRef>
          </c:val>
          <c:extLst>
            <c:ext xmlns:c16="http://schemas.microsoft.com/office/drawing/2014/chart" uri="{C3380CC4-5D6E-409C-BE32-E72D297353CC}">
              <c16:uniqueId val="{00000000-CBDB-4D2B-BD0A-76270EDA6D2C}"/>
            </c:ext>
          </c:extLst>
        </c:ser>
        <c:ser>
          <c:idx val="1"/>
          <c:order val="1"/>
          <c:tx>
            <c:v>EAB</c:v>
          </c:tx>
          <c:spPr>
            <a:solidFill>
              <a:schemeClr val="accent2"/>
            </a:solidFill>
            <a:ln>
              <a:noFill/>
            </a:ln>
            <a:effectLst/>
          </c:spPr>
          <c:invertIfNegative val="0"/>
          <c:cat>
            <c:strRef>
              <c:f>(Sheet1!$A$14,Sheet1!$A$20,Sheet1!$A$27,Sheet1!$A$34,Sheet1!$A$41,Sheet1!$A$48)</c:f>
              <c:strCache>
                <c:ptCount val="6"/>
                <c:pt idx="0">
                  <c:v>Virgin </c:v>
                </c:pt>
                <c:pt idx="1">
                  <c:v>Used 1</c:v>
                </c:pt>
                <c:pt idx="2">
                  <c:v>Used 2</c:v>
                </c:pt>
                <c:pt idx="3">
                  <c:v>Used 3</c:v>
                </c:pt>
                <c:pt idx="4">
                  <c:v>Used 4</c:v>
                </c:pt>
                <c:pt idx="5">
                  <c:v>Used 5</c:v>
                </c:pt>
              </c:strCache>
            </c:strRef>
          </c:cat>
          <c:val>
            <c:numRef>
              <c:f>(Sheet1!$E$14,Sheet1!$E$20,Sheet1!$E$27,Sheet1!$E$34,Sheet1!$E$41,Sheet1!$E$48)</c:f>
              <c:numCache>
                <c:formatCode>0.00</c:formatCode>
                <c:ptCount val="6"/>
                <c:pt idx="0" formatCode="General">
                  <c:v>1.7700000000000002</c:v>
                </c:pt>
                <c:pt idx="1">
                  <c:v>1.56</c:v>
                </c:pt>
                <c:pt idx="2" formatCode="General">
                  <c:v>1.75</c:v>
                </c:pt>
                <c:pt idx="3" formatCode="General">
                  <c:v>1.59</c:v>
                </c:pt>
                <c:pt idx="4" formatCode="General">
                  <c:v>1.43</c:v>
                </c:pt>
                <c:pt idx="5" formatCode="General">
                  <c:v>1.49</c:v>
                </c:pt>
              </c:numCache>
            </c:numRef>
          </c:val>
          <c:extLst>
            <c:ext xmlns:c16="http://schemas.microsoft.com/office/drawing/2014/chart" uri="{C3380CC4-5D6E-409C-BE32-E72D297353CC}">
              <c16:uniqueId val="{00000001-CBDB-4D2B-BD0A-76270EDA6D2C}"/>
            </c:ext>
          </c:extLst>
        </c:ser>
        <c:dLbls>
          <c:showLegendKey val="0"/>
          <c:showVal val="0"/>
          <c:showCatName val="0"/>
          <c:showSerName val="0"/>
          <c:showPercent val="0"/>
          <c:showBubbleSize val="0"/>
        </c:dLbls>
        <c:gapWidth val="300"/>
        <c:overlap val="-24"/>
        <c:axId val="597010792"/>
        <c:axId val="597012592"/>
      </c:barChart>
      <c:barChart>
        <c:barDir val="col"/>
        <c:grouping val="clustered"/>
        <c:varyColors val="0"/>
        <c:ser>
          <c:idx val="2"/>
          <c:order val="2"/>
          <c:tx>
            <c:v>EAB Dum</c:v>
          </c:tx>
          <c:spPr>
            <a:solidFill>
              <a:schemeClr val="accent3"/>
            </a:solidFill>
            <a:ln>
              <a:noFill/>
            </a:ln>
            <a:effectLst/>
          </c:spPr>
          <c:invertIfNegative val="0"/>
          <c:val>
            <c:numLit>
              <c:formatCode>General</c:formatCode>
              <c:ptCount val="1"/>
              <c:pt idx="0">
                <c:v>0</c:v>
              </c:pt>
            </c:numLit>
          </c:val>
          <c:extLst>
            <c:ext xmlns:c16="http://schemas.microsoft.com/office/drawing/2014/chart" uri="{C3380CC4-5D6E-409C-BE32-E72D297353CC}">
              <c16:uniqueId val="{00000002-CBDB-4D2B-BD0A-76270EDA6D2C}"/>
            </c:ext>
          </c:extLst>
        </c:ser>
        <c:ser>
          <c:idx val="3"/>
          <c:order val="3"/>
          <c:tx>
            <c:v>EAB drmy</c:v>
          </c:tx>
          <c:spPr>
            <a:solidFill>
              <a:schemeClr val="accent2"/>
            </a:solidFill>
            <a:ln>
              <a:noFill/>
            </a:ln>
            <a:effectLst/>
          </c:spPr>
          <c:invertIfNegative val="0"/>
          <c:errBars>
            <c:errBarType val="both"/>
            <c:errValType val="cust"/>
            <c:noEndCap val="0"/>
            <c:plus>
              <c:numRef>
                <c:f>(Sheet1!$E$19,Sheet1!$E$21,Sheet1!$E$28,Sheet1!$E$35,Sheet1!$E$42,Sheet1!$E$49)</c:f>
                <c:numCache>
                  <c:formatCode>General</c:formatCode>
                  <c:ptCount val="6"/>
                  <c:pt idx="0">
                    <c:v>0.13</c:v>
                  </c:pt>
                  <c:pt idx="1">
                    <c:v>0.27</c:v>
                  </c:pt>
                  <c:pt idx="2">
                    <c:v>0.17</c:v>
                  </c:pt>
                  <c:pt idx="3">
                    <c:v>0.31</c:v>
                  </c:pt>
                  <c:pt idx="4">
                    <c:v>0.4</c:v>
                  </c:pt>
                  <c:pt idx="5">
                    <c:v>0.51</c:v>
                  </c:pt>
                </c:numCache>
              </c:numRef>
            </c:plus>
            <c:minus>
              <c:numRef>
                <c:f>(Sheet1!$E$19,Sheet1!$E$21,Sheet1!$E$28,Sheet1!$E$35,Sheet1!$E$42,Sheet1!$E$49)</c:f>
                <c:numCache>
                  <c:formatCode>General</c:formatCode>
                  <c:ptCount val="6"/>
                  <c:pt idx="0">
                    <c:v>0.13</c:v>
                  </c:pt>
                  <c:pt idx="1">
                    <c:v>0.27</c:v>
                  </c:pt>
                  <c:pt idx="2">
                    <c:v>0.17</c:v>
                  </c:pt>
                  <c:pt idx="3">
                    <c:v>0.31</c:v>
                  </c:pt>
                  <c:pt idx="4">
                    <c:v>0.4</c:v>
                  </c:pt>
                  <c:pt idx="5">
                    <c:v>0.51</c:v>
                  </c:pt>
                </c:numCache>
              </c:numRef>
            </c:minus>
            <c:spPr>
              <a:noFill/>
              <a:ln w="9525" cap="flat" cmpd="sng" algn="ctr">
                <a:solidFill>
                  <a:schemeClr val="tx1">
                    <a:lumMod val="65000"/>
                    <a:lumOff val="35000"/>
                  </a:schemeClr>
                </a:solidFill>
                <a:round/>
              </a:ln>
              <a:effectLst/>
            </c:spPr>
          </c:errBars>
          <c:val>
            <c:numRef>
              <c:f>(Sheet1!$E$14,Sheet1!$E$20,Sheet1!$E$27,Sheet1!$E$34,Sheet1!$E$41,Sheet1!$E$48)</c:f>
              <c:numCache>
                <c:formatCode>0.00</c:formatCode>
                <c:ptCount val="6"/>
                <c:pt idx="0" formatCode="General">
                  <c:v>1.7700000000000002</c:v>
                </c:pt>
                <c:pt idx="1">
                  <c:v>1.56</c:v>
                </c:pt>
                <c:pt idx="2" formatCode="General">
                  <c:v>1.75</c:v>
                </c:pt>
                <c:pt idx="3" formatCode="General">
                  <c:v>1.59</c:v>
                </c:pt>
                <c:pt idx="4" formatCode="General">
                  <c:v>1.43</c:v>
                </c:pt>
                <c:pt idx="5" formatCode="General">
                  <c:v>1.49</c:v>
                </c:pt>
              </c:numCache>
            </c:numRef>
          </c:val>
          <c:extLst>
            <c:ext xmlns:c16="http://schemas.microsoft.com/office/drawing/2014/chart" uri="{C3380CC4-5D6E-409C-BE32-E72D297353CC}">
              <c16:uniqueId val="{00000003-CBDB-4D2B-BD0A-76270EDA6D2C}"/>
            </c:ext>
          </c:extLst>
        </c:ser>
        <c:dLbls>
          <c:showLegendKey val="0"/>
          <c:showVal val="0"/>
          <c:showCatName val="0"/>
          <c:showSerName val="0"/>
          <c:showPercent val="0"/>
          <c:showBubbleSize val="0"/>
        </c:dLbls>
        <c:gapWidth val="300"/>
        <c:overlap val="-24"/>
        <c:axId val="607836144"/>
        <c:axId val="607832184"/>
      </c:barChart>
      <c:catAx>
        <c:axId val="597010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012592"/>
        <c:crosses val="autoZero"/>
        <c:auto val="1"/>
        <c:lblAlgn val="ctr"/>
        <c:lblOffset val="100"/>
        <c:noMultiLvlLbl val="0"/>
      </c:catAx>
      <c:valAx>
        <c:axId val="597012592"/>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UTS</a:t>
                </a:r>
                <a:r>
                  <a:rPr lang="en-US" baseline="0"/>
                  <a:t> [MPa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7010792"/>
        <c:crosses val="autoZero"/>
        <c:crossBetween val="between"/>
      </c:valAx>
      <c:valAx>
        <c:axId val="60783218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7836144"/>
        <c:crosses val="max"/>
        <c:crossBetween val="between"/>
      </c:valAx>
      <c:catAx>
        <c:axId val="607836144"/>
        <c:scaling>
          <c:orientation val="minMax"/>
        </c:scaling>
        <c:delete val="1"/>
        <c:axPos val="b"/>
        <c:majorTickMark val="out"/>
        <c:minorTickMark val="none"/>
        <c:tickLblPos val="nextTo"/>
        <c:crossAx val="607832184"/>
        <c:crosses val="autoZero"/>
        <c:auto val="1"/>
        <c:lblAlgn val="ctr"/>
        <c:lblOffset val="100"/>
        <c:noMultiLvlLbl val="0"/>
      </c:catAx>
      <c:spPr>
        <a:noFill/>
        <a:ln>
          <a:noFill/>
        </a:ln>
        <a:effectLst/>
      </c:spPr>
    </c:plotArea>
    <c:legend>
      <c:legendPos val="r"/>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Ruesed</a:t>
            </a:r>
            <a:r>
              <a:rPr lang="en-US" baseline="0"/>
              <a:t> Modulus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E</c:v>
          </c:tx>
          <c:spPr>
            <a:solidFill>
              <a:schemeClr val="accent3"/>
            </a:solidFill>
            <a:ln>
              <a:noFill/>
            </a:ln>
            <a:effectLst/>
          </c:spPr>
          <c:invertIfNegative val="0"/>
          <c:errBars>
            <c:errBarType val="both"/>
            <c:errValType val="cust"/>
            <c:noEndCap val="0"/>
            <c:plus>
              <c:numRef>
                <c:f>(Sheet1!$G$19,Sheet1!$G$21,Sheet1!$G$28,Sheet1!$G$35,Sheet1!$G$42,Sheet1!$G$49)</c:f>
                <c:numCache>
                  <c:formatCode>General</c:formatCode>
                  <c:ptCount val="6"/>
                  <c:pt idx="0">
                    <c:v>239</c:v>
                  </c:pt>
                  <c:pt idx="1">
                    <c:v>382</c:v>
                  </c:pt>
                  <c:pt idx="2">
                    <c:v>403.32</c:v>
                  </c:pt>
                  <c:pt idx="3">
                    <c:v>122</c:v>
                  </c:pt>
                  <c:pt idx="4">
                    <c:v>198.8</c:v>
                  </c:pt>
                  <c:pt idx="5">
                    <c:v>406</c:v>
                  </c:pt>
                </c:numCache>
              </c:numRef>
            </c:plus>
            <c:minus>
              <c:numRef>
                <c:f>(Sheet1!$G$19,Sheet1!$G$21,Sheet1!$G$28,Sheet1!$G$35,Sheet1!$G$42,Sheet1!$G$49)</c:f>
                <c:numCache>
                  <c:formatCode>General</c:formatCode>
                  <c:ptCount val="6"/>
                  <c:pt idx="0">
                    <c:v>239</c:v>
                  </c:pt>
                  <c:pt idx="1">
                    <c:v>382</c:v>
                  </c:pt>
                  <c:pt idx="2">
                    <c:v>403.32</c:v>
                  </c:pt>
                  <c:pt idx="3">
                    <c:v>122</c:v>
                  </c:pt>
                  <c:pt idx="4">
                    <c:v>198.8</c:v>
                  </c:pt>
                  <c:pt idx="5">
                    <c:v>406</c:v>
                  </c:pt>
                </c:numCache>
              </c:numRef>
            </c:minus>
            <c:spPr>
              <a:noFill/>
              <a:ln w="9525" cap="flat" cmpd="sng" algn="ctr">
                <a:solidFill>
                  <a:schemeClr val="tx1">
                    <a:lumMod val="65000"/>
                    <a:lumOff val="35000"/>
                  </a:schemeClr>
                </a:solidFill>
                <a:round/>
              </a:ln>
              <a:effectLst/>
            </c:spPr>
          </c:errBars>
          <c:cat>
            <c:strRef>
              <c:f>(Sheet1!$A$14,Sheet1!$A$20,Sheet1!$A$27,Sheet1!$A$34,Sheet1!$A$41,Sheet1!$A$48)</c:f>
              <c:strCache>
                <c:ptCount val="6"/>
                <c:pt idx="0">
                  <c:v>Virgin </c:v>
                </c:pt>
                <c:pt idx="1">
                  <c:v>Used 1</c:v>
                </c:pt>
                <c:pt idx="2">
                  <c:v>Used 2</c:v>
                </c:pt>
                <c:pt idx="3">
                  <c:v>Used 3</c:v>
                </c:pt>
                <c:pt idx="4">
                  <c:v>Used 4</c:v>
                </c:pt>
                <c:pt idx="5">
                  <c:v>Used 5</c:v>
                </c:pt>
              </c:strCache>
            </c:strRef>
          </c:cat>
          <c:val>
            <c:numRef>
              <c:f>(Sheet1!$G$14,Sheet1!$G$20,Sheet1!$G$27,Sheet1!$G$34,Sheet1!$G$41,Sheet1!$G$48)</c:f>
              <c:numCache>
                <c:formatCode>General</c:formatCode>
                <c:ptCount val="6"/>
                <c:pt idx="0">
                  <c:v>1041</c:v>
                </c:pt>
                <c:pt idx="1">
                  <c:v>889.62</c:v>
                </c:pt>
                <c:pt idx="2">
                  <c:v>950.63</c:v>
                </c:pt>
                <c:pt idx="3">
                  <c:v>866.55</c:v>
                </c:pt>
                <c:pt idx="4">
                  <c:v>1003.07</c:v>
                </c:pt>
                <c:pt idx="5">
                  <c:v>1031.03</c:v>
                </c:pt>
              </c:numCache>
            </c:numRef>
          </c:val>
          <c:extLst>
            <c:ext xmlns:c16="http://schemas.microsoft.com/office/drawing/2014/chart" uri="{C3380CC4-5D6E-409C-BE32-E72D297353CC}">
              <c16:uniqueId val="{00000000-E211-42CF-AD02-70224AA44CCE}"/>
            </c:ext>
          </c:extLst>
        </c:ser>
        <c:dLbls>
          <c:showLegendKey val="0"/>
          <c:showVal val="0"/>
          <c:showCatName val="0"/>
          <c:showSerName val="0"/>
          <c:showPercent val="0"/>
          <c:showBubbleSize val="0"/>
        </c:dLbls>
        <c:gapWidth val="219"/>
        <c:overlap val="-27"/>
        <c:axId val="700538624"/>
        <c:axId val="700541504"/>
      </c:barChart>
      <c:catAx>
        <c:axId val="70053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541504"/>
        <c:crosses val="autoZero"/>
        <c:auto val="1"/>
        <c:lblAlgn val="ctr"/>
        <c:lblOffset val="100"/>
        <c:noMultiLvlLbl val="0"/>
      </c:catAx>
      <c:valAx>
        <c:axId val="70054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a:t>
                </a:r>
                <a:r>
                  <a:rPr lang="en-US" baseline="0"/>
                  <a:t> {MPa]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005386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Sheet1!$B$13</c:f>
              <c:strCache>
                <c:ptCount val="1"/>
                <c:pt idx="0">
                  <c:v>ffc</c:v>
                </c:pt>
              </c:strCache>
            </c:strRef>
          </c:tx>
          <c:spPr>
            <a:pattFill prst="pct25">
              <a:fgClr>
                <a:sysClr val="windowText" lastClr="000000"/>
              </a:fgClr>
              <a:bgClr>
                <a:sysClr val="window" lastClr="FFFFFF"/>
              </a:bgClr>
            </a:pattFill>
            <a:ln>
              <a:solidFill>
                <a:sysClr val="windowText" lastClr="000000"/>
              </a:solid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Sheet1!$A$14:$A$16</c:f>
              <c:strCache>
                <c:ptCount val="3"/>
                <c:pt idx="0">
                  <c:v>CP20 </c:v>
                </c:pt>
                <c:pt idx="1">
                  <c:v>HM20/70P</c:v>
                </c:pt>
                <c:pt idx="2">
                  <c:v>HC11</c:v>
                </c:pt>
              </c:strCache>
            </c:strRef>
          </c:cat>
          <c:val>
            <c:numRef>
              <c:f>Sheet1!$B$14:$B$16</c:f>
              <c:numCache>
                <c:formatCode>General</c:formatCode>
                <c:ptCount val="3"/>
                <c:pt idx="0">
                  <c:v>5.66</c:v>
                </c:pt>
                <c:pt idx="1">
                  <c:v>4.42</c:v>
                </c:pt>
                <c:pt idx="2">
                  <c:v>6.59</c:v>
                </c:pt>
              </c:numCache>
            </c:numRef>
          </c:val>
          <c:extLst>
            <c:ext xmlns:c16="http://schemas.microsoft.com/office/drawing/2014/chart" uri="{C3380CC4-5D6E-409C-BE32-E72D297353CC}">
              <c16:uniqueId val="{00000000-B333-4D3B-BFDF-7858395F04F7}"/>
            </c:ext>
          </c:extLst>
        </c:ser>
        <c:dLbls>
          <c:showLegendKey val="0"/>
          <c:showVal val="0"/>
          <c:showCatName val="0"/>
          <c:showSerName val="0"/>
          <c:showPercent val="0"/>
          <c:showBubbleSize val="0"/>
        </c:dLbls>
        <c:gapWidth val="219"/>
        <c:overlap val="-27"/>
        <c:axId val="409277656"/>
        <c:axId val="409271536"/>
      </c:barChart>
      <c:catAx>
        <c:axId val="409277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71536"/>
        <c:crosses val="autoZero"/>
        <c:auto val="1"/>
        <c:lblAlgn val="ctr"/>
        <c:lblOffset val="100"/>
        <c:noMultiLvlLbl val="0"/>
      </c:catAx>
      <c:valAx>
        <c:axId val="4092715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9277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MFI vs. tensile (LS)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3-03E3-421D-B15C-C0ED49898C99}"/>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7-03E3-421D-B15C-C0ED49898C99}"/>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03E3-421D-B15C-C0ED49898C99}"/>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xVal>
            <c:numRef>
              <c:f>Sheet1!$B$3:$B$8</c:f>
              <c:numCache>
                <c:formatCode>General</c:formatCode>
                <c:ptCount val="4"/>
                <c:pt idx="0">
                  <c:v>50</c:v>
                </c:pt>
                <c:pt idx="1">
                  <c:v>20</c:v>
                </c:pt>
                <c:pt idx="2">
                  <c:v>25</c:v>
                </c:pt>
                <c:pt idx="3">
                  <c:v>25</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1-3876-4B03-9D24-D779113F53BA}"/>
            </c:ext>
          </c:extLst>
        </c:ser>
        <c:dLbls>
          <c:showLegendKey val="0"/>
          <c:showVal val="0"/>
          <c:showCatName val="0"/>
          <c:showSerName val="0"/>
          <c:showPercent val="0"/>
          <c:showBubbleSize val="0"/>
        </c:dLbls>
        <c:axId val="505866544"/>
        <c:axId val="505867264"/>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2-03E3-421D-B15C-C0ED49898C99}"/>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03E3-421D-B15C-C0ED49898C99}"/>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03E3-421D-B15C-C0ED49898C99}"/>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xVal>
            <c:numRef>
              <c:f>Sheet1!$B$3:$B$8</c:f>
              <c:numCache>
                <c:formatCode>General</c:formatCode>
                <c:ptCount val="4"/>
                <c:pt idx="0">
                  <c:v>50</c:v>
                </c:pt>
                <c:pt idx="1">
                  <c:v>20</c:v>
                </c:pt>
                <c:pt idx="2">
                  <c:v>25</c:v>
                </c:pt>
                <c:pt idx="3">
                  <c:v>25</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2-3876-4B03-9D24-D779113F53BA}"/>
            </c:ext>
          </c:extLst>
        </c:ser>
        <c:dLbls>
          <c:showLegendKey val="0"/>
          <c:showVal val="0"/>
          <c:showCatName val="0"/>
          <c:showSerName val="0"/>
          <c:showPercent val="0"/>
          <c:showBubbleSize val="0"/>
        </c:dLbls>
        <c:axId val="562120160"/>
        <c:axId val="578073016"/>
      </c:scatterChart>
      <c:valAx>
        <c:axId val="505866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MFI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867264"/>
        <c:crosses val="autoZero"/>
        <c:crossBetween val="midCat"/>
      </c:valAx>
      <c:valAx>
        <c:axId val="505867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05866544"/>
        <c:crosses val="autoZero"/>
        <c:crossBetween val="midCat"/>
      </c:valAx>
      <c:valAx>
        <c:axId val="57807301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r>
                  <a:rPr lang="en-US">
                    <a:solidFill>
                      <a:schemeClr val="accent2"/>
                    </a:solidFill>
                  </a:rPr>
                  <a:t>[%]</a:t>
                </a:r>
              </a:p>
            </c:rich>
          </c:tx>
          <c:layout>
            <c:manualLayout>
              <c:xMode val="edge"/>
              <c:yMode val="edge"/>
              <c:x val="0.9432592626691183"/>
              <c:y val="0.391537588714607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562120160"/>
        <c:crosses val="max"/>
        <c:crossBetween val="midCat"/>
      </c:valAx>
      <c:valAx>
        <c:axId val="562120160"/>
        <c:scaling>
          <c:orientation val="minMax"/>
        </c:scaling>
        <c:delete val="1"/>
        <c:axPos val="b"/>
        <c:numFmt formatCode="General" sourceLinked="1"/>
        <c:majorTickMark val="out"/>
        <c:minorTickMark val="none"/>
        <c:tickLblPos val="nextTo"/>
        <c:crossAx val="5780730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MFI vs. tensile</a:t>
            </a:r>
            <a:r>
              <a:rPr lang="en-US" baseline="0"/>
              <a:t>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3-9570-4B48-BFF1-6A98411DF3D4}"/>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9570-4B48-BFF1-6A98411DF3D4}"/>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9570-4B48-BFF1-6A98411DF3D4}"/>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xVal>
            <c:numRef>
              <c:f>Sheet1!$B$3:$B$8</c:f>
              <c:numCache>
                <c:formatCode>General</c:formatCode>
                <c:ptCount val="4"/>
                <c:pt idx="0">
                  <c:v>50</c:v>
                </c:pt>
                <c:pt idx="1">
                  <c:v>20</c:v>
                </c:pt>
                <c:pt idx="2">
                  <c:v>25</c:v>
                </c:pt>
                <c:pt idx="3">
                  <c:v>25</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1-1A4B-44EB-A85B-D0BE1CC17715}"/>
            </c:ext>
          </c:extLst>
        </c:ser>
        <c:dLbls>
          <c:showLegendKey val="0"/>
          <c:showVal val="0"/>
          <c:showCatName val="0"/>
          <c:showSerName val="0"/>
          <c:showPercent val="0"/>
          <c:showBubbleSize val="0"/>
        </c:dLbls>
        <c:axId val="683210568"/>
        <c:axId val="683211288"/>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2-9570-4B48-BFF1-6A98411DF3D4}"/>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9570-4B48-BFF1-6A98411DF3D4}"/>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9570-4B48-BFF1-6A98411DF3D4}"/>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xVal>
            <c:numRef>
              <c:f>Sheet1!$B$3:$B$8</c:f>
              <c:numCache>
                <c:formatCode>General</c:formatCode>
                <c:ptCount val="4"/>
                <c:pt idx="0">
                  <c:v>50</c:v>
                </c:pt>
                <c:pt idx="1">
                  <c:v>20</c:v>
                </c:pt>
                <c:pt idx="2">
                  <c:v>25</c:v>
                </c:pt>
                <c:pt idx="3">
                  <c:v>25</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2-1A4B-44EB-A85B-D0BE1CC17715}"/>
            </c:ext>
          </c:extLst>
        </c:ser>
        <c:dLbls>
          <c:showLegendKey val="0"/>
          <c:showVal val="0"/>
          <c:showCatName val="0"/>
          <c:showSerName val="0"/>
          <c:showPercent val="0"/>
          <c:showBubbleSize val="0"/>
        </c:dLbls>
        <c:axId val="683220648"/>
        <c:axId val="683218128"/>
      </c:scatterChart>
      <c:valAx>
        <c:axId val="6832105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MFI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11288"/>
        <c:crosses val="autoZero"/>
        <c:crossBetween val="midCat"/>
      </c:valAx>
      <c:valAx>
        <c:axId val="683211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683210568"/>
        <c:crosses val="autoZero"/>
        <c:crossBetween val="midCat"/>
      </c:valAx>
      <c:valAx>
        <c:axId val="68321812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683220648"/>
        <c:crosses val="max"/>
        <c:crossBetween val="midCat"/>
      </c:valAx>
      <c:valAx>
        <c:axId val="683220648"/>
        <c:scaling>
          <c:orientation val="minMax"/>
        </c:scaling>
        <c:delete val="1"/>
        <c:axPos val="b"/>
        <c:numFmt formatCode="General" sourceLinked="1"/>
        <c:majorTickMark val="out"/>
        <c:minorTickMark val="none"/>
        <c:tickLblPos val="nextTo"/>
        <c:crossAx val="68321812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PDI vs.</a:t>
            </a:r>
            <a:r>
              <a:rPr lang="en-US" baseline="0"/>
              <a:t> tensile (LS)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3-6D6A-4B75-B06F-457CC2B1F696}"/>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6D6A-4B75-B06F-457CC2B1F696}"/>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4-6D6A-4B75-B06F-457CC2B1F696}"/>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xVal>
            <c:numRef>
              <c:f>Sheet1!$G$3:$G$8</c:f>
              <c:numCache>
                <c:formatCode>General</c:formatCode>
                <c:ptCount val="4"/>
                <c:pt idx="0">
                  <c:v>4.87</c:v>
                </c:pt>
                <c:pt idx="1">
                  <c:v>9.8000000000000007</c:v>
                </c:pt>
                <c:pt idx="2">
                  <c:v>3.52</c:v>
                </c:pt>
                <c:pt idx="3">
                  <c:v>6.34</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0-AA8E-49DE-B410-B161E1F6A492}"/>
            </c:ext>
          </c:extLst>
        </c:ser>
        <c:dLbls>
          <c:showLegendKey val="0"/>
          <c:showVal val="0"/>
          <c:showCatName val="0"/>
          <c:showSerName val="0"/>
          <c:showPercent val="0"/>
          <c:showBubbleSize val="0"/>
        </c:dLbls>
        <c:axId val="505866544"/>
        <c:axId val="505862944"/>
      </c:scatterChart>
      <c:scatterChart>
        <c:scatterStyle val="lineMarker"/>
        <c:varyColors val="0"/>
        <c:ser>
          <c:idx val="1"/>
          <c:order val="1"/>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2-6D6A-4B75-B06F-457CC2B1F696}"/>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6D6A-4B75-B06F-457CC2B1F696}"/>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6D6A-4B75-B06F-457CC2B1F696}"/>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xVal>
            <c:numRef>
              <c:f>Sheet1!$G$3:$G$8</c:f>
              <c:numCache>
                <c:formatCode>General</c:formatCode>
                <c:ptCount val="4"/>
                <c:pt idx="0">
                  <c:v>4.87</c:v>
                </c:pt>
                <c:pt idx="1">
                  <c:v>9.8000000000000007</c:v>
                </c:pt>
                <c:pt idx="2">
                  <c:v>3.52</c:v>
                </c:pt>
                <c:pt idx="3">
                  <c:v>6.34</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1-AA8E-49DE-B410-B161E1F6A492}"/>
            </c:ext>
          </c:extLst>
        </c:ser>
        <c:dLbls>
          <c:showLegendKey val="0"/>
          <c:showVal val="0"/>
          <c:showCatName val="0"/>
          <c:showSerName val="0"/>
          <c:showPercent val="0"/>
          <c:showBubbleSize val="0"/>
        </c:dLbls>
        <c:axId val="683231088"/>
        <c:axId val="683230368"/>
      </c:scatterChart>
      <c:valAx>
        <c:axId val="505866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PDI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862944"/>
        <c:crosses val="autoZero"/>
        <c:crossBetween val="midCat"/>
      </c:valAx>
      <c:valAx>
        <c:axId val="505862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chemeClr val="accent1"/>
                    </a:solidFill>
                  </a:rPr>
                  <a:t>UTS [MPa</a:t>
                </a:r>
                <a:r>
                  <a:rPr lang="en-US" baseline="0">
                    <a:solidFill>
                      <a:sysClr val="windowText" lastClr="000000">
                        <a:lumMod val="65000"/>
                        <a:lumOff val="35000"/>
                      </a:sysClr>
                    </a:solidFill>
                  </a:rPr>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5866544"/>
        <c:crosses val="autoZero"/>
        <c:crossBetween val="midCat"/>
      </c:valAx>
      <c:valAx>
        <c:axId val="6832303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 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3231088"/>
        <c:crosses val="max"/>
        <c:crossBetween val="midCat"/>
      </c:valAx>
      <c:valAx>
        <c:axId val="683231088"/>
        <c:scaling>
          <c:orientation val="minMax"/>
        </c:scaling>
        <c:delete val="1"/>
        <c:axPos val="b"/>
        <c:numFmt formatCode="General" sourceLinked="1"/>
        <c:majorTickMark val="out"/>
        <c:minorTickMark val="none"/>
        <c:tickLblPos val="nextTo"/>
        <c:crossAx val="6832303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PDI</a:t>
            </a:r>
            <a:r>
              <a:rPr lang="en-US" baseline="0"/>
              <a:t> vs. tesnile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square"/>
            <c:size val="5"/>
            <c:spPr>
              <a:solidFill>
                <a:schemeClr val="accent1"/>
              </a:solidFill>
              <a:ln w="9525">
                <a:solidFill>
                  <a:schemeClr val="accent1"/>
                </a:solidFill>
              </a:ln>
              <a:effectLst/>
            </c:spPr>
          </c:marker>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3-234E-4DE4-9805-F2064BE867A5}"/>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234E-4DE4-9805-F2064BE867A5}"/>
              </c:ext>
            </c:extLst>
          </c:dPt>
          <c:dPt>
            <c:idx val="3"/>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7-234E-4DE4-9805-F2064BE867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xVal>
            <c:numRef>
              <c:f>Sheet1!$G$3:$G$8</c:f>
              <c:numCache>
                <c:formatCode>General</c:formatCode>
                <c:ptCount val="4"/>
                <c:pt idx="0">
                  <c:v>4.87</c:v>
                </c:pt>
                <c:pt idx="1">
                  <c:v>9.8000000000000007</c:v>
                </c:pt>
                <c:pt idx="2">
                  <c:v>3.52</c:v>
                </c:pt>
                <c:pt idx="3">
                  <c:v>6.34</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0-D0C7-40DE-985B-0C8E6F50E09A}"/>
            </c:ext>
          </c:extLst>
        </c:ser>
        <c:dLbls>
          <c:showLegendKey val="0"/>
          <c:showVal val="1"/>
          <c:showCatName val="0"/>
          <c:showSerName val="0"/>
          <c:showPercent val="0"/>
          <c:showBubbleSize val="0"/>
        </c:dLbls>
        <c:axId val="626551504"/>
        <c:axId val="626551864"/>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234E-4DE4-9805-F2064BE867A5}"/>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2-234E-4DE4-9805-F2064BE867A5}"/>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234E-4DE4-9805-F2064BE867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xVal>
            <c:numRef>
              <c:f>Sheet1!$G$3:$G$8</c:f>
              <c:numCache>
                <c:formatCode>General</c:formatCode>
                <c:ptCount val="4"/>
                <c:pt idx="0">
                  <c:v>4.87</c:v>
                </c:pt>
                <c:pt idx="1">
                  <c:v>9.8000000000000007</c:v>
                </c:pt>
                <c:pt idx="2">
                  <c:v>3.52</c:v>
                </c:pt>
                <c:pt idx="3">
                  <c:v>6.34</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1-D0C7-40DE-985B-0C8E6F50E09A}"/>
            </c:ext>
          </c:extLst>
        </c:ser>
        <c:dLbls>
          <c:showLegendKey val="0"/>
          <c:showVal val="1"/>
          <c:showCatName val="0"/>
          <c:showSerName val="0"/>
          <c:showPercent val="0"/>
          <c:showBubbleSize val="0"/>
        </c:dLbls>
        <c:axId val="758004136"/>
        <c:axId val="758006656"/>
      </c:scatterChart>
      <c:valAx>
        <c:axId val="6265515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PDI</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551864"/>
        <c:crosses val="autoZero"/>
        <c:crossBetween val="midCat"/>
      </c:valAx>
      <c:valAx>
        <c:axId val="6265518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a:t>
                </a:r>
                <a:r>
                  <a:rPr lang="en-US">
                    <a:solidFill>
                      <a:schemeClr val="accent1"/>
                    </a:solidFill>
                  </a:rPr>
                  <a:t>[MPa]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6551504"/>
        <c:crosses val="autoZero"/>
        <c:crossBetween val="midCat"/>
      </c:valAx>
      <c:valAx>
        <c:axId val="75800665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UTS</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004136"/>
        <c:crosses val="max"/>
        <c:crossBetween val="midCat"/>
      </c:valAx>
      <c:valAx>
        <c:axId val="758004136"/>
        <c:scaling>
          <c:orientation val="minMax"/>
        </c:scaling>
        <c:delete val="1"/>
        <c:axPos val="b"/>
        <c:numFmt formatCode="General" sourceLinked="1"/>
        <c:majorTickMark val="out"/>
        <c:minorTickMark val="none"/>
        <c:tickLblPos val="nextTo"/>
        <c:crossAx val="75800665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 vs.</a:t>
            </a:r>
            <a:r>
              <a:rPr lang="en-US" baseline="0"/>
              <a:t> tensile (</a:t>
            </a:r>
            <a:r>
              <a:rPr lang="en-US"/>
              <a:t>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CDF7-4624-B878-E4EF30D84761}"/>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4-CDF7-4624-B878-E4EF30D84761}"/>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CDF7-4624-B878-E4EF30D847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xVal>
            <c:numRef>
              <c:f>Sheet1!$M$3:$M$8</c:f>
              <c:numCache>
                <c:formatCode>#,##0.00</c:formatCode>
                <c:ptCount val="4"/>
                <c:pt idx="0">
                  <c:v>53</c:v>
                </c:pt>
                <c:pt idx="1">
                  <c:v>50.9</c:v>
                </c:pt>
                <c:pt idx="2" formatCode="General">
                  <c:v>54</c:v>
                </c:pt>
                <c:pt idx="3" formatCode="General">
                  <c:v>57</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0-5C64-4DC5-B825-6F27DA0832F7}"/>
            </c:ext>
          </c:extLst>
        </c:ser>
        <c:dLbls>
          <c:showLegendKey val="0"/>
          <c:showVal val="1"/>
          <c:showCatName val="0"/>
          <c:showSerName val="0"/>
          <c:showPercent val="0"/>
          <c:showBubbleSize val="0"/>
        </c:dLbls>
        <c:axId val="599059248"/>
        <c:axId val="599058528"/>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3-CDF7-4624-B878-E4EF30D84761}"/>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CDF7-4624-B878-E4EF30D84761}"/>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CDF7-4624-B878-E4EF30D847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xVal>
            <c:numRef>
              <c:f>Sheet1!$M$3:$M$8</c:f>
              <c:numCache>
                <c:formatCode>#,##0.00</c:formatCode>
                <c:ptCount val="4"/>
                <c:pt idx="0">
                  <c:v>53</c:v>
                </c:pt>
                <c:pt idx="1">
                  <c:v>50.9</c:v>
                </c:pt>
                <c:pt idx="2" formatCode="General">
                  <c:v>54</c:v>
                </c:pt>
                <c:pt idx="3" formatCode="General">
                  <c:v>57</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1-5C64-4DC5-B825-6F27DA0832F7}"/>
            </c:ext>
          </c:extLst>
        </c:ser>
        <c:dLbls>
          <c:showLegendKey val="0"/>
          <c:showVal val="1"/>
          <c:showCatName val="0"/>
          <c:showSerName val="0"/>
          <c:showPercent val="0"/>
          <c:showBubbleSize val="0"/>
        </c:dLbls>
        <c:axId val="794606672"/>
        <c:axId val="794603792"/>
      </c:scatterChart>
      <c:valAx>
        <c:axId val="5990592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Cryistallinity [%]</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58528"/>
        <c:crosses val="autoZero"/>
        <c:crossBetween val="midCat"/>
      </c:valAx>
      <c:valAx>
        <c:axId val="599058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 [MPa}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59248"/>
        <c:crosses val="autoZero"/>
        <c:crossBetween val="midCat"/>
      </c:valAx>
      <c:valAx>
        <c:axId val="79460379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4606672"/>
        <c:crosses val="max"/>
        <c:crossBetween val="midCat"/>
      </c:valAx>
      <c:valAx>
        <c:axId val="794606672"/>
        <c:scaling>
          <c:orientation val="minMax"/>
        </c:scaling>
        <c:delete val="1"/>
        <c:axPos val="b"/>
        <c:numFmt formatCode="#,##0.00" sourceLinked="1"/>
        <c:majorTickMark val="out"/>
        <c:minorTickMark val="none"/>
        <c:tickLblPos val="nextTo"/>
        <c:crossAx val="79460379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a:t>
            </a:r>
            <a:r>
              <a:rPr lang="en-US" baseline="0"/>
              <a:t> vs Tensile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D2B9-44D0-8A38-C8D45393579B}"/>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D2B9-44D0-8A38-C8D45393579B}"/>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D2B9-44D0-8A38-C8D453935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xVal>
            <c:numRef>
              <c:f>Sheet1!$U$3:$U$8</c:f>
              <c:numCache>
                <c:formatCode>#,##0.00</c:formatCode>
                <c:ptCount val="4"/>
                <c:pt idx="0">
                  <c:v>41.54</c:v>
                </c:pt>
                <c:pt idx="1">
                  <c:v>36.229999999999997</c:v>
                </c:pt>
                <c:pt idx="2" formatCode="General">
                  <c:v>36.89</c:v>
                </c:pt>
                <c:pt idx="3" formatCode="General">
                  <c:v>40.35</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0-D2B9-44D0-8A38-C8D45393579B}"/>
            </c:ext>
          </c:extLst>
        </c:ser>
        <c:dLbls>
          <c:showLegendKey val="0"/>
          <c:showVal val="1"/>
          <c:showCatName val="0"/>
          <c:showSerName val="0"/>
          <c:showPercent val="0"/>
          <c:showBubbleSize val="0"/>
        </c:dLbls>
        <c:axId val="681593000"/>
        <c:axId val="681599480"/>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3-D2B9-44D0-8A38-C8D45393579B}"/>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D2B9-44D0-8A38-C8D45393579B}"/>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D2B9-44D0-8A38-C8D45393579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xVal>
            <c:numRef>
              <c:f>Sheet1!$U$3:$U$8</c:f>
              <c:numCache>
                <c:formatCode>#,##0.00</c:formatCode>
                <c:ptCount val="4"/>
                <c:pt idx="0">
                  <c:v>41.54</c:v>
                </c:pt>
                <c:pt idx="1">
                  <c:v>36.229999999999997</c:v>
                </c:pt>
                <c:pt idx="2" formatCode="General">
                  <c:v>36.89</c:v>
                </c:pt>
                <c:pt idx="3" formatCode="General">
                  <c:v>40.35</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1-D2B9-44D0-8A38-C8D45393579B}"/>
            </c:ext>
          </c:extLst>
        </c:ser>
        <c:dLbls>
          <c:showLegendKey val="0"/>
          <c:showVal val="1"/>
          <c:showCatName val="0"/>
          <c:showSerName val="0"/>
          <c:showPercent val="0"/>
          <c:showBubbleSize val="0"/>
        </c:dLbls>
        <c:axId val="367959264"/>
        <c:axId val="368008224"/>
      </c:scatterChart>
      <c:valAx>
        <c:axId val="681593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Crystallinty</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599480"/>
        <c:crosses val="autoZero"/>
        <c:crossBetween val="midCat"/>
      </c:valAx>
      <c:valAx>
        <c:axId val="681599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1"/>
                    </a:solidFill>
                  </a:rPr>
                  <a:t>UTS [MPa</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593000"/>
        <c:crosses val="autoZero"/>
        <c:crossBetween val="midCat"/>
      </c:valAx>
      <c:valAx>
        <c:axId val="36800822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959264"/>
        <c:crosses val="max"/>
        <c:crossBetween val="midCat"/>
      </c:valAx>
      <c:valAx>
        <c:axId val="367959264"/>
        <c:scaling>
          <c:orientation val="minMax"/>
        </c:scaling>
        <c:delete val="1"/>
        <c:axPos val="b"/>
        <c:numFmt formatCode="#,##0.00" sourceLinked="1"/>
        <c:majorTickMark val="out"/>
        <c:minorTickMark val="none"/>
        <c:tickLblPos val="nextTo"/>
        <c:crossAx val="36800822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a:t>
            </a:r>
            <a:r>
              <a:rPr lang="en-US" baseline="0"/>
              <a:t> max vs tensile (LS)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1BD7-4201-85E0-252143B46D46}"/>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5-2D63-417C-A9D4-ACD6915E2A0D}"/>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6-2D63-417C-A9D4-ACD6915E2A0D}"/>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xVal>
            <c:numRef>
              <c:f>Sheet1!$O$3:$O$8</c:f>
              <c:numCache>
                <c:formatCode>#,##0.00</c:formatCode>
                <c:ptCount val="4"/>
                <c:pt idx="0">
                  <c:v>30.8</c:v>
                </c:pt>
                <c:pt idx="1">
                  <c:v>23.2</c:v>
                </c:pt>
                <c:pt idx="2" formatCode="General">
                  <c:v>22.15</c:v>
                </c:pt>
                <c:pt idx="3" formatCode="General">
                  <c:v>25.64</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1-1BD7-4201-85E0-252143B46D46}"/>
            </c:ext>
          </c:extLst>
        </c:ser>
        <c:dLbls>
          <c:showLegendKey val="0"/>
          <c:showVal val="0"/>
          <c:showCatName val="0"/>
          <c:showSerName val="0"/>
          <c:showPercent val="0"/>
          <c:showBubbleSize val="0"/>
        </c:dLbls>
        <c:axId val="775573952"/>
        <c:axId val="775574312"/>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3-2D63-417C-A9D4-ACD6915E2A0D}"/>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4-2D63-417C-A9D4-ACD6915E2A0D}"/>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2D63-417C-A9D4-ACD6915E2A0D}"/>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xVal>
            <c:numRef>
              <c:f>Sheet1!$O$3:$O$8</c:f>
              <c:numCache>
                <c:formatCode>#,##0.00</c:formatCode>
                <c:ptCount val="4"/>
                <c:pt idx="0">
                  <c:v>30.8</c:v>
                </c:pt>
                <c:pt idx="1">
                  <c:v>23.2</c:v>
                </c:pt>
                <c:pt idx="2" formatCode="General">
                  <c:v>22.15</c:v>
                </c:pt>
                <c:pt idx="3" formatCode="General">
                  <c:v>25.64</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2-1BD7-4201-85E0-252143B46D46}"/>
            </c:ext>
          </c:extLst>
        </c:ser>
        <c:dLbls>
          <c:showLegendKey val="0"/>
          <c:showVal val="0"/>
          <c:showCatName val="0"/>
          <c:showSerName val="0"/>
          <c:showPercent val="0"/>
          <c:showBubbleSize val="0"/>
        </c:dLbls>
        <c:axId val="794629352"/>
        <c:axId val="794623952"/>
      </c:scatterChart>
      <c:valAx>
        <c:axId val="775573952"/>
        <c:scaling>
          <c:orientation val="minMax"/>
          <c:min val="2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Max</a:t>
                </a:r>
                <a:r>
                  <a:rPr lang="en-US" baseline="0"/>
                  <a:t> Lamellar length[</a:t>
                </a:r>
                <a:r>
                  <a:rPr lang="en-US" baseline="0">
                    <a:latin typeface="Calibri" panose="020F0502020204030204" pitchFamily="34" charset="0"/>
                    <a:cs typeface="Calibri" panose="020F0502020204030204" pitchFamily="34" charset="0"/>
                  </a:rPr>
                  <a:t>Å]</a:t>
                </a:r>
                <a:r>
                  <a:rPr lang="en-US" baseline="0"/>
                  <a:t> </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574312"/>
        <c:crosses val="autoZero"/>
        <c:crossBetween val="midCat"/>
      </c:valAx>
      <c:valAx>
        <c:axId val="7755743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1"/>
                    </a:solidFill>
                  </a:rPr>
                  <a:t>UTS</a:t>
                </a:r>
                <a:r>
                  <a:rPr lang="en-US" baseline="0">
                    <a:solidFill>
                      <a:schemeClr val="accent1"/>
                    </a:solidFill>
                  </a:rPr>
                  <a:t> [MPa</a:t>
                </a:r>
                <a:r>
                  <a:rPr lang="en-US" baseline="0"/>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75573952"/>
        <c:crosses val="autoZero"/>
        <c:crossBetween val="midCat"/>
      </c:valAx>
      <c:valAx>
        <c:axId val="7946239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EAB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94629352"/>
        <c:crosses val="max"/>
        <c:crossBetween val="midCat"/>
      </c:valAx>
      <c:valAx>
        <c:axId val="794629352"/>
        <c:scaling>
          <c:orientation val="minMax"/>
        </c:scaling>
        <c:delete val="1"/>
        <c:axPos val="b"/>
        <c:numFmt formatCode="#,##0.00" sourceLinked="1"/>
        <c:majorTickMark val="out"/>
        <c:minorTickMark val="none"/>
        <c:tickLblPos val="nextTo"/>
        <c:crossAx val="7946239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L</a:t>
            </a:r>
            <a:r>
              <a:rPr lang="en-US" baseline="0"/>
              <a:t> max vs tensile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7EDD-4AF3-9B15-AFBA2108137C}"/>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7-7EDD-4AF3-9B15-AFBA2108137C}"/>
              </c:ext>
            </c:extLst>
          </c:dPt>
          <c:dPt>
            <c:idx val="3"/>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4-7EDD-4AF3-9B15-AFBA210813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xVal>
            <c:numRef>
              <c:f>Sheet1!$V$3:$V$8</c:f>
              <c:numCache>
                <c:formatCode>#,##0.00</c:formatCode>
                <c:ptCount val="4"/>
                <c:pt idx="0" formatCode="General">
                  <c:v>21.29</c:v>
                </c:pt>
                <c:pt idx="1">
                  <c:v>21.18</c:v>
                </c:pt>
                <c:pt idx="2" formatCode="General">
                  <c:v>15.72</c:v>
                </c:pt>
                <c:pt idx="3" formatCode="General">
                  <c:v>19.489999999999998</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0-7EDD-4AF3-9B15-AFBA2108137C}"/>
            </c:ext>
          </c:extLst>
        </c:ser>
        <c:dLbls>
          <c:showLegendKey val="0"/>
          <c:showVal val="1"/>
          <c:showCatName val="0"/>
          <c:showSerName val="0"/>
          <c:showPercent val="0"/>
          <c:showBubbleSize val="0"/>
        </c:dLbls>
        <c:axId val="758011336"/>
        <c:axId val="758003056"/>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3-7EDD-4AF3-9B15-AFBA2108137C}"/>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7EDD-4AF3-9B15-AFBA2108137C}"/>
              </c:ext>
            </c:extLst>
          </c:dPt>
          <c:dPt>
            <c:idx val="3"/>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7EDD-4AF3-9B15-AFBA210813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xVal>
            <c:numRef>
              <c:f>Sheet1!$V$3:$V$8</c:f>
              <c:numCache>
                <c:formatCode>#,##0.00</c:formatCode>
                <c:ptCount val="4"/>
                <c:pt idx="0" formatCode="General">
                  <c:v>21.29</c:v>
                </c:pt>
                <c:pt idx="1">
                  <c:v>21.18</c:v>
                </c:pt>
                <c:pt idx="2" formatCode="General">
                  <c:v>15.72</c:v>
                </c:pt>
                <c:pt idx="3" formatCode="General">
                  <c:v>19.489999999999998</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1-7EDD-4AF3-9B15-AFBA2108137C}"/>
            </c:ext>
          </c:extLst>
        </c:ser>
        <c:dLbls>
          <c:showLegendKey val="0"/>
          <c:showVal val="1"/>
          <c:showCatName val="0"/>
          <c:showSerName val="0"/>
          <c:showPercent val="0"/>
          <c:showBubbleSize val="0"/>
        </c:dLbls>
        <c:axId val="681584720"/>
        <c:axId val="681582920"/>
      </c:scatterChart>
      <c:valAx>
        <c:axId val="758011336"/>
        <c:scaling>
          <c:orientation val="minMax"/>
          <c:min val="14"/>
        </c:scaling>
        <c:delete val="0"/>
        <c:axPos val="b"/>
        <c:majorGridlines>
          <c:spPr>
            <a:ln w="9525" cap="flat" cmpd="sng" algn="ctr">
              <a:solidFill>
                <a:schemeClr val="tx1">
                  <a:lumMod val="15000"/>
                  <a:lumOff val="85000"/>
                </a:schemeClr>
              </a:solidFill>
              <a:round/>
            </a:ln>
            <a:effectLst/>
          </c:spPr>
        </c:majorGridlines>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003056"/>
        <c:crosses val="autoZero"/>
        <c:crossBetween val="midCat"/>
      </c:valAx>
      <c:valAx>
        <c:axId val="758003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rgbClr val="0070C0"/>
                    </a:solidFill>
                  </a:rPr>
                  <a:t>UTS [MPs]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58011336"/>
        <c:crosses val="autoZero"/>
        <c:crossBetween val="midCat"/>
      </c:valAx>
      <c:valAx>
        <c:axId val="68158292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EAB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81584720"/>
        <c:crosses val="max"/>
        <c:crossBetween val="midCat"/>
      </c:valAx>
      <c:valAx>
        <c:axId val="681584720"/>
        <c:scaling>
          <c:orientation val="minMax"/>
        </c:scaling>
        <c:delete val="1"/>
        <c:axPos val="b"/>
        <c:numFmt formatCode="General" sourceLinked="1"/>
        <c:majorTickMark val="out"/>
        <c:minorTickMark val="none"/>
        <c:tickLblPos val="nextTo"/>
        <c:crossAx val="6815829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Permeabaility vs Porosity</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Sheet1!$C$4</c:f>
              <c:strCache>
                <c:ptCount val="1"/>
                <c:pt idx="0">
                  <c:v>Permeability [mBar]</c:v>
                </c:pt>
              </c:strCache>
            </c:strRef>
          </c:tx>
          <c:spPr>
            <a:ln w="28575" cap="rnd">
              <a:no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10"/>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Sheet1!$C$5:$C$8</c:f>
              <c:numCache>
                <c:formatCode>General</c:formatCode>
                <c:ptCount val="4"/>
                <c:pt idx="0">
                  <c:v>0.88</c:v>
                </c:pt>
                <c:pt idx="1">
                  <c:v>0.33</c:v>
                </c:pt>
                <c:pt idx="2">
                  <c:v>0.34</c:v>
                </c:pt>
                <c:pt idx="3">
                  <c:v>0.28000000000000003</c:v>
                </c:pt>
              </c:numCache>
            </c:numRef>
          </c:val>
          <c:smooth val="0"/>
          <c:extLst>
            <c:ext xmlns:c16="http://schemas.microsoft.com/office/drawing/2014/chart" uri="{C3380CC4-5D6E-409C-BE32-E72D297353CC}">
              <c16:uniqueId val="{00000000-A218-4107-8109-D5BF2EB47097}"/>
            </c:ext>
          </c:extLst>
        </c:ser>
        <c:dLbls>
          <c:showLegendKey val="0"/>
          <c:showVal val="0"/>
          <c:showCatName val="0"/>
          <c:showSerName val="0"/>
          <c:showPercent val="0"/>
          <c:showBubbleSize val="0"/>
        </c:dLbls>
        <c:marker val="1"/>
        <c:smooth val="0"/>
        <c:axId val="261033144"/>
        <c:axId val="261033504"/>
      </c:lineChart>
      <c:lineChart>
        <c:grouping val="standard"/>
        <c:varyColors val="0"/>
        <c:ser>
          <c:idx val="1"/>
          <c:order val="1"/>
          <c:tx>
            <c:strRef>
              <c:f>Sheet1!$D$4</c:f>
              <c:strCache>
                <c:ptCount val="1"/>
                <c:pt idx="0">
                  <c:v>Porosity [g/cm^3]</c:v>
                </c:pt>
              </c:strCache>
            </c:strRef>
          </c:tx>
          <c:spPr>
            <a:ln w="28575" cap="rnd">
              <a:noFill/>
              <a:round/>
            </a:ln>
            <a:effectLst/>
          </c:spPr>
          <c:marker>
            <c:symbol val="circle"/>
            <c:size val="5"/>
            <c:spPr>
              <a:solidFill>
                <a:schemeClr val="accent2"/>
              </a:solidFill>
              <a:ln w="9525">
                <a:solidFill>
                  <a:schemeClr val="accent2"/>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Sheet1!$D$5:$D$8</c:f>
              <c:numCache>
                <c:formatCode>General</c:formatCode>
                <c:ptCount val="4"/>
                <c:pt idx="0">
                  <c:v>4.3999999999999997E-2</c:v>
                </c:pt>
                <c:pt idx="1">
                  <c:v>3.2000000000000001E-2</c:v>
                </c:pt>
                <c:pt idx="2">
                  <c:v>7.0000000000000007E-2</c:v>
                </c:pt>
                <c:pt idx="3">
                  <c:v>5.6000000000000001E-2</c:v>
                </c:pt>
              </c:numCache>
            </c:numRef>
          </c:val>
          <c:smooth val="0"/>
          <c:extLst>
            <c:ext xmlns:c16="http://schemas.microsoft.com/office/drawing/2014/chart" uri="{C3380CC4-5D6E-409C-BE32-E72D297353CC}">
              <c16:uniqueId val="{00000001-A218-4107-8109-D5BF2EB47097}"/>
            </c:ext>
          </c:extLst>
        </c:ser>
        <c:dLbls>
          <c:showLegendKey val="0"/>
          <c:showVal val="0"/>
          <c:showCatName val="0"/>
          <c:showSerName val="0"/>
          <c:showPercent val="0"/>
          <c:showBubbleSize val="0"/>
        </c:dLbls>
        <c:marker val="1"/>
        <c:smooth val="0"/>
        <c:axId val="261016584"/>
        <c:axId val="261015144"/>
      </c:lineChart>
      <c:catAx>
        <c:axId val="261033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033504"/>
        <c:crosses val="autoZero"/>
        <c:auto val="1"/>
        <c:lblAlgn val="ctr"/>
        <c:lblOffset val="100"/>
        <c:noMultiLvlLbl val="0"/>
      </c:catAx>
      <c:valAx>
        <c:axId val="261033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1"/>
                    </a:solidFill>
                  </a:rPr>
                  <a:t>Permeability [mBar</a:t>
                </a: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033144"/>
        <c:crosses val="autoZero"/>
        <c:crossBetween val="between"/>
      </c:valAx>
      <c:valAx>
        <c:axId val="26101514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Porosity [g/cm^3]</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61016584"/>
        <c:crosses val="max"/>
        <c:crossBetween val="between"/>
      </c:valAx>
      <c:catAx>
        <c:axId val="261016584"/>
        <c:scaling>
          <c:orientation val="minMax"/>
        </c:scaling>
        <c:delete val="1"/>
        <c:axPos val="b"/>
        <c:numFmt formatCode="General" sourceLinked="1"/>
        <c:majorTickMark val="out"/>
        <c:minorTickMark val="none"/>
        <c:tickLblPos val="nextTo"/>
        <c:crossAx val="2610151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UTS vs Porosity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Sheet1!$G$4</c:f>
              <c:strCache>
                <c:ptCount val="1"/>
                <c:pt idx="0">
                  <c:v>LS UTS[Mpa]</c:v>
                </c:pt>
              </c:strCache>
            </c:strRef>
          </c:tx>
          <c:spPr>
            <a:ln w="28575"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Sheet1!$N$5:$N$8</c:f>
                <c:numCache>
                  <c:formatCode>General</c:formatCode>
                  <c:ptCount val="4"/>
                  <c:pt idx="0">
                    <c:v>1.62</c:v>
                  </c:pt>
                  <c:pt idx="1">
                    <c:v>0.5</c:v>
                  </c:pt>
                  <c:pt idx="2">
                    <c:v>1.01</c:v>
                  </c:pt>
                  <c:pt idx="3">
                    <c:v>1.21</c:v>
                  </c:pt>
                </c:numCache>
              </c:numRef>
            </c:plus>
            <c:minus>
              <c:numRef>
                <c:f>Sheet1!$N$5:$N$8</c:f>
                <c:numCache>
                  <c:formatCode>General</c:formatCode>
                  <c:ptCount val="4"/>
                  <c:pt idx="0">
                    <c:v>1.62</c:v>
                  </c:pt>
                  <c:pt idx="1">
                    <c:v>0.5</c:v>
                  </c:pt>
                  <c:pt idx="2">
                    <c:v>1.01</c:v>
                  </c:pt>
                  <c:pt idx="3">
                    <c:v>1.21</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Sheet1!$G$5:$G$8</c:f>
              <c:numCache>
                <c:formatCode>General</c:formatCode>
                <c:ptCount val="4"/>
                <c:pt idx="0">
                  <c:v>9.7899999999999991</c:v>
                </c:pt>
                <c:pt idx="1">
                  <c:v>16.07</c:v>
                </c:pt>
                <c:pt idx="2">
                  <c:v>2.6</c:v>
                </c:pt>
                <c:pt idx="3">
                  <c:v>14.3</c:v>
                </c:pt>
              </c:numCache>
            </c:numRef>
          </c:val>
          <c:smooth val="0"/>
          <c:extLst>
            <c:ext xmlns:c16="http://schemas.microsoft.com/office/drawing/2014/chart" uri="{C3380CC4-5D6E-409C-BE32-E72D297353CC}">
              <c16:uniqueId val="{00000000-FB83-4D75-9DE4-B4EDAA59CF54}"/>
            </c:ext>
          </c:extLst>
        </c:ser>
        <c:dLbls>
          <c:showLegendKey val="0"/>
          <c:showVal val="0"/>
          <c:showCatName val="0"/>
          <c:showSerName val="0"/>
          <c:showPercent val="0"/>
          <c:showBubbleSize val="0"/>
        </c:dLbls>
        <c:marker val="1"/>
        <c:smooth val="0"/>
        <c:axId val="343479520"/>
        <c:axId val="343480240"/>
      </c:lineChart>
      <c:lineChart>
        <c:grouping val="standard"/>
        <c:varyColors val="0"/>
        <c:ser>
          <c:idx val="0"/>
          <c:order val="0"/>
          <c:tx>
            <c:strRef>
              <c:f>Sheet1!$E$4</c:f>
              <c:strCache>
                <c:ptCount val="1"/>
                <c:pt idx="0">
                  <c:v>Porosity [g/cm^3]</c:v>
                </c:pt>
              </c:strCache>
            </c:strRef>
          </c:tx>
          <c:spPr>
            <a:ln w="28575" cap="rnd">
              <a:no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Sheet1!$E$5:$E$8</c:f>
              <c:numCache>
                <c:formatCode>General</c:formatCode>
                <c:ptCount val="4"/>
                <c:pt idx="0">
                  <c:v>4.3999999999999997E-2</c:v>
                </c:pt>
                <c:pt idx="1">
                  <c:v>3.2000000000000001E-2</c:v>
                </c:pt>
                <c:pt idx="2">
                  <c:v>7.0000000000000007E-2</c:v>
                </c:pt>
                <c:pt idx="3">
                  <c:v>5.6000000000000001E-2</c:v>
                </c:pt>
              </c:numCache>
            </c:numRef>
          </c:val>
          <c:smooth val="0"/>
          <c:extLst>
            <c:ext xmlns:c16="http://schemas.microsoft.com/office/drawing/2014/chart" uri="{C3380CC4-5D6E-409C-BE32-E72D297353CC}">
              <c16:uniqueId val="{00000001-FB83-4D75-9DE4-B4EDAA59CF54}"/>
            </c:ext>
          </c:extLst>
        </c:ser>
        <c:dLbls>
          <c:showLegendKey val="0"/>
          <c:showVal val="0"/>
          <c:showCatName val="0"/>
          <c:showSerName val="0"/>
          <c:showPercent val="0"/>
          <c:showBubbleSize val="0"/>
        </c:dLbls>
        <c:marker val="1"/>
        <c:smooth val="0"/>
        <c:axId val="343467280"/>
        <c:axId val="343490680"/>
      </c:lineChart>
      <c:catAx>
        <c:axId val="343479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3480240"/>
        <c:crosses val="autoZero"/>
        <c:auto val="1"/>
        <c:lblAlgn val="ctr"/>
        <c:lblOffset val="100"/>
        <c:noMultiLvlLbl val="0"/>
      </c:catAx>
      <c:valAx>
        <c:axId val="343480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UTS</a:t>
                </a:r>
                <a:r>
                  <a:rPr lang="en-US" baseline="0">
                    <a:solidFill>
                      <a:schemeClr val="accent2"/>
                    </a:solidFill>
                  </a:rPr>
                  <a:t> [MPa</a:t>
                </a:r>
                <a:r>
                  <a:rPr lang="en-US" baseline="0"/>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3479520"/>
        <c:crosses val="autoZero"/>
        <c:crossBetween val="between"/>
      </c:valAx>
      <c:valAx>
        <c:axId val="34349068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1"/>
                    </a:solidFill>
                  </a:rPr>
                  <a:t>Porosity</a:t>
                </a:r>
                <a:r>
                  <a:rPr lang="en-US" baseline="0">
                    <a:solidFill>
                      <a:schemeClr val="accent1"/>
                    </a:solidFill>
                  </a:rPr>
                  <a:t> [g/cm^3]</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3467280"/>
        <c:crosses val="max"/>
        <c:crossBetween val="between"/>
      </c:valAx>
      <c:catAx>
        <c:axId val="343467280"/>
        <c:scaling>
          <c:orientation val="minMax"/>
        </c:scaling>
        <c:delete val="1"/>
        <c:axPos val="b"/>
        <c:numFmt formatCode="General" sourceLinked="1"/>
        <c:majorTickMark val="out"/>
        <c:minorTickMark val="none"/>
        <c:tickLblPos val="nextTo"/>
        <c:crossAx val="343490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Permeability</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1 kPa</c:v>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25"/>
            <c:spPr>
              <a:noFill/>
              <a:ln w="9525" cap="flat" cmpd="sng" algn="ctr">
                <a:solidFill>
                  <a:schemeClr val="tx1">
                    <a:lumMod val="65000"/>
                    <a:lumOff val="35000"/>
                  </a:schemeClr>
                </a:solidFill>
                <a:round/>
              </a:ln>
              <a:effectLst/>
            </c:spPr>
          </c:errBars>
          <c:cat>
            <c:strRef>
              <c:f>(Sheet1!$C$11,Sheet1!$D$11,Sheet1!$E$11)</c:f>
              <c:strCache>
                <c:ptCount val="3"/>
                <c:pt idx="0">
                  <c:v>CP 20</c:v>
                </c:pt>
                <c:pt idx="1">
                  <c:v>HM20/70</c:v>
                </c:pt>
                <c:pt idx="2">
                  <c:v>HC11</c:v>
                </c:pt>
              </c:strCache>
            </c:strRef>
          </c:cat>
          <c:val>
            <c:numRef>
              <c:f>Sheet1!$C$12:$E$12</c:f>
              <c:numCache>
                <c:formatCode>General</c:formatCode>
                <c:ptCount val="3"/>
                <c:pt idx="0">
                  <c:v>3.33</c:v>
                </c:pt>
                <c:pt idx="1">
                  <c:v>0.96</c:v>
                </c:pt>
                <c:pt idx="2">
                  <c:v>1.39</c:v>
                </c:pt>
              </c:numCache>
            </c:numRef>
          </c:val>
          <c:extLst>
            <c:ext xmlns:c16="http://schemas.microsoft.com/office/drawing/2014/chart" uri="{C3380CC4-5D6E-409C-BE32-E72D297353CC}">
              <c16:uniqueId val="{00000000-20E2-49DD-95BA-1A20F47BF74F}"/>
            </c:ext>
          </c:extLst>
        </c:ser>
        <c:ser>
          <c:idx val="1"/>
          <c:order val="1"/>
          <c:tx>
            <c:v>15 kPa</c:v>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percentage"/>
            <c:noEndCap val="0"/>
            <c:val val="8"/>
            <c:spPr>
              <a:noFill/>
              <a:ln w="9525" cap="flat" cmpd="sng" algn="ctr">
                <a:solidFill>
                  <a:schemeClr val="tx1">
                    <a:lumMod val="65000"/>
                    <a:lumOff val="35000"/>
                  </a:schemeClr>
                </a:solidFill>
                <a:round/>
              </a:ln>
              <a:effectLst/>
            </c:spPr>
          </c:errBars>
          <c:cat>
            <c:strRef>
              <c:f>(Sheet1!$C$11,Sheet1!$D$11,Sheet1!$E$11)</c:f>
              <c:strCache>
                <c:ptCount val="3"/>
                <c:pt idx="0">
                  <c:v>CP 20</c:v>
                </c:pt>
                <c:pt idx="1">
                  <c:v>HM20/70</c:v>
                </c:pt>
                <c:pt idx="2">
                  <c:v>HC11</c:v>
                </c:pt>
              </c:strCache>
            </c:strRef>
          </c:cat>
          <c:val>
            <c:numRef>
              <c:f>(Sheet1!$C$13,Sheet1!$D$13,Sheet1!$E$13)</c:f>
              <c:numCache>
                <c:formatCode>General</c:formatCode>
                <c:ptCount val="3"/>
                <c:pt idx="0">
                  <c:v>4.21</c:v>
                </c:pt>
                <c:pt idx="1">
                  <c:v>1.29</c:v>
                </c:pt>
                <c:pt idx="2">
                  <c:v>2.23</c:v>
                </c:pt>
              </c:numCache>
            </c:numRef>
          </c:val>
          <c:extLst>
            <c:ext xmlns:c16="http://schemas.microsoft.com/office/drawing/2014/chart" uri="{C3380CC4-5D6E-409C-BE32-E72D297353CC}">
              <c16:uniqueId val="{00000001-20E2-49DD-95BA-1A20F47BF74F}"/>
            </c:ext>
          </c:extLst>
        </c:ser>
        <c:dLbls>
          <c:dLblPos val="outEnd"/>
          <c:showLegendKey val="0"/>
          <c:showVal val="1"/>
          <c:showCatName val="0"/>
          <c:showSerName val="0"/>
          <c:showPercent val="0"/>
          <c:showBubbleSize val="0"/>
        </c:dLbls>
        <c:gapWidth val="219"/>
        <c:overlap val="-27"/>
        <c:axId val="329636200"/>
        <c:axId val="329644480"/>
      </c:barChart>
      <c:catAx>
        <c:axId val="329636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644480"/>
        <c:crosses val="autoZero"/>
        <c:auto val="1"/>
        <c:lblAlgn val="ctr"/>
        <c:lblOffset val="100"/>
        <c:noMultiLvlLbl val="0"/>
      </c:catAx>
      <c:valAx>
        <c:axId val="329644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mBar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96362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EAB vs Porosity</a:t>
            </a:r>
            <a:r>
              <a:rPr lang="en-US"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1"/>
          <c:tx>
            <c:strRef>
              <c:f>Sheet1!$I$4</c:f>
              <c:strCache>
                <c:ptCount val="1"/>
                <c:pt idx="0">
                  <c:v>LS EAB [%]</c:v>
                </c:pt>
              </c:strCache>
            </c:strRef>
          </c:tx>
          <c:spPr>
            <a:ln w="28575" cap="rnd">
              <a:noFill/>
              <a:round/>
            </a:ln>
            <a:effectLst/>
          </c:spPr>
          <c:marker>
            <c:symbol val="circle"/>
            <c:size val="5"/>
            <c:spPr>
              <a:solidFill>
                <a:schemeClr val="accent2"/>
              </a:solidFill>
              <a:ln w="9525">
                <a:solidFill>
                  <a:schemeClr val="accent2"/>
                </a:solidFill>
              </a:ln>
              <a:effectLst/>
            </c:spPr>
          </c:marker>
          <c:errBars>
            <c:errDir val="y"/>
            <c:errBarType val="both"/>
            <c:errValType val="cust"/>
            <c:noEndCap val="0"/>
            <c:plus>
              <c:numRef>
                <c:f>Sheet1!$J$5:$J$8</c:f>
                <c:numCache>
                  <c:formatCode>General</c:formatCode>
                  <c:ptCount val="4"/>
                  <c:pt idx="0">
                    <c:v>8.8225279820000002E-2</c:v>
                  </c:pt>
                  <c:pt idx="1">
                    <c:v>0.25185313180000002</c:v>
                  </c:pt>
                  <c:pt idx="2">
                    <c:v>0.22</c:v>
                  </c:pt>
                  <c:pt idx="3">
                    <c:v>0.14000000000000001</c:v>
                  </c:pt>
                </c:numCache>
              </c:numRef>
            </c:plus>
            <c:minus>
              <c:numRef>
                <c:f>Sheet1!$J$5:$J$8</c:f>
                <c:numCache>
                  <c:formatCode>General</c:formatCode>
                  <c:ptCount val="4"/>
                  <c:pt idx="0">
                    <c:v>8.8225279820000002E-2</c:v>
                  </c:pt>
                  <c:pt idx="1">
                    <c:v>0.25185313180000002</c:v>
                  </c:pt>
                  <c:pt idx="2">
                    <c:v>0.22</c:v>
                  </c:pt>
                  <c:pt idx="3">
                    <c:v>0.14000000000000001</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Sheet1!$I$5:$I$8</c:f>
              <c:numCache>
                <c:formatCode>General</c:formatCode>
                <c:ptCount val="4"/>
                <c:pt idx="0">
                  <c:v>0.6</c:v>
                </c:pt>
                <c:pt idx="1">
                  <c:v>1.83</c:v>
                </c:pt>
                <c:pt idx="2">
                  <c:v>1.06</c:v>
                </c:pt>
                <c:pt idx="3">
                  <c:v>0.95</c:v>
                </c:pt>
              </c:numCache>
            </c:numRef>
          </c:val>
          <c:smooth val="0"/>
          <c:extLst>
            <c:ext xmlns:c16="http://schemas.microsoft.com/office/drawing/2014/chart" uri="{C3380CC4-5D6E-409C-BE32-E72D297353CC}">
              <c16:uniqueId val="{00000000-0089-4486-A9B9-A733840474A7}"/>
            </c:ext>
          </c:extLst>
        </c:ser>
        <c:dLbls>
          <c:showLegendKey val="0"/>
          <c:showVal val="0"/>
          <c:showCatName val="0"/>
          <c:showSerName val="0"/>
          <c:showPercent val="0"/>
          <c:showBubbleSize val="0"/>
        </c:dLbls>
        <c:marker val="1"/>
        <c:smooth val="0"/>
        <c:axId val="344393296"/>
        <c:axId val="344394016"/>
      </c:lineChart>
      <c:lineChart>
        <c:grouping val="standard"/>
        <c:varyColors val="0"/>
        <c:ser>
          <c:idx val="0"/>
          <c:order val="0"/>
          <c:tx>
            <c:strRef>
              <c:f>Sheet1!$E$4</c:f>
              <c:strCache>
                <c:ptCount val="1"/>
                <c:pt idx="0">
                  <c:v>Porosity [g/cm^3]</c:v>
                </c:pt>
              </c:strCache>
            </c:strRef>
          </c:tx>
          <c:spPr>
            <a:ln w="28575" cap="rnd">
              <a:noFill/>
              <a:round/>
            </a:ln>
            <a:effectLst/>
          </c:spPr>
          <c:marker>
            <c:symbol val="circle"/>
            <c:size val="5"/>
            <c:spPr>
              <a:solidFill>
                <a:schemeClr val="accent1"/>
              </a:solidFill>
              <a:ln w="9525">
                <a:solidFill>
                  <a:schemeClr val="accent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Sheet1!$E$5:$E$8</c:f>
              <c:numCache>
                <c:formatCode>General</c:formatCode>
                <c:ptCount val="4"/>
                <c:pt idx="0">
                  <c:v>4.3999999999999997E-2</c:v>
                </c:pt>
                <c:pt idx="1">
                  <c:v>3.2000000000000001E-2</c:v>
                </c:pt>
                <c:pt idx="2">
                  <c:v>7.0000000000000007E-2</c:v>
                </c:pt>
                <c:pt idx="3">
                  <c:v>5.6000000000000001E-2</c:v>
                </c:pt>
              </c:numCache>
            </c:numRef>
          </c:val>
          <c:smooth val="0"/>
          <c:extLst>
            <c:ext xmlns:c16="http://schemas.microsoft.com/office/drawing/2014/chart" uri="{C3380CC4-5D6E-409C-BE32-E72D297353CC}">
              <c16:uniqueId val="{00000001-0089-4486-A9B9-A733840474A7}"/>
            </c:ext>
          </c:extLst>
        </c:ser>
        <c:dLbls>
          <c:showLegendKey val="0"/>
          <c:showVal val="0"/>
          <c:showCatName val="0"/>
          <c:showSerName val="0"/>
          <c:showPercent val="0"/>
          <c:showBubbleSize val="0"/>
        </c:dLbls>
        <c:marker val="1"/>
        <c:smooth val="0"/>
        <c:axId val="344404096"/>
        <c:axId val="344410576"/>
      </c:lineChart>
      <c:catAx>
        <c:axId val="344393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394016"/>
        <c:crosses val="autoZero"/>
        <c:auto val="1"/>
        <c:lblAlgn val="ctr"/>
        <c:lblOffset val="100"/>
        <c:noMultiLvlLbl val="0"/>
      </c:catAx>
      <c:valAx>
        <c:axId val="344394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solidFill>
                      <a:schemeClr val="accent2"/>
                    </a:solidFill>
                  </a:rPr>
                  <a:t>EAB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393296"/>
        <c:crosses val="autoZero"/>
        <c:crossBetween val="between"/>
      </c:valAx>
      <c:valAx>
        <c:axId val="34441057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tx2"/>
                    </a:solidFill>
                  </a:rPr>
                  <a:t>Porosity</a:t>
                </a:r>
                <a:r>
                  <a:rPr lang="en-US" baseline="0">
                    <a:solidFill>
                      <a:schemeClr val="tx2"/>
                    </a:solidFill>
                  </a:rPr>
                  <a:t> [g/cm^3</a:t>
                </a:r>
                <a:r>
                  <a:rPr lang="en-US" baseline="0"/>
                  <a:t>]</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4404096"/>
        <c:crosses val="max"/>
        <c:crossBetween val="between"/>
      </c:valAx>
      <c:catAx>
        <c:axId val="344404096"/>
        <c:scaling>
          <c:orientation val="minMax"/>
        </c:scaling>
        <c:delete val="1"/>
        <c:axPos val="b"/>
        <c:numFmt formatCode="General" sourceLinked="1"/>
        <c:majorTickMark val="out"/>
        <c:minorTickMark val="none"/>
        <c:tickLblPos val="nextTo"/>
        <c:crossAx val="3444105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a:t>
            </a:r>
            <a:r>
              <a:rPr lang="en-US" baseline="0"/>
              <a:t> vs LS </a:t>
            </a:r>
          </a:p>
          <a:p>
            <a:pPr>
              <a:defRPr/>
            </a:pPr>
            <a:r>
              <a:rPr lang="en-US" baseline="0"/>
              <a:t>UTS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Sheet1!$G$4</c:f>
              <c:strCache>
                <c:ptCount val="1"/>
                <c:pt idx="0">
                  <c:v>LS UTS[Mpa]</c:v>
                </c:pt>
              </c:strCache>
            </c:strRef>
          </c:tx>
          <c:spPr>
            <a:pattFill prst="pct50">
              <a:fgClr>
                <a:schemeClr val="tx1"/>
              </a:fgClr>
              <a:bgClr>
                <a:schemeClr val="bg1"/>
              </a:bgClr>
            </a:pattFill>
            <a:ln>
              <a:noFill/>
            </a:ln>
            <a:effectLst/>
          </c:spPr>
          <c:invertIfNegative val="0"/>
          <c:errBars>
            <c:errBarType val="both"/>
            <c:errValType val="cust"/>
            <c:noEndCap val="0"/>
            <c:plus>
              <c:numRef>
                <c:f>Sheet1!$H$5:$H$8</c:f>
                <c:numCache>
                  <c:formatCode>General</c:formatCode>
                  <c:ptCount val="4"/>
                  <c:pt idx="0">
                    <c:v>1.3540669110000001</c:v>
                  </c:pt>
                  <c:pt idx="1">
                    <c:v>0.77218521090000003</c:v>
                  </c:pt>
                  <c:pt idx="2">
                    <c:v>1.31</c:v>
                  </c:pt>
                  <c:pt idx="3">
                    <c:v>1.1200000000000001</c:v>
                  </c:pt>
                </c:numCache>
              </c:numRef>
            </c:plus>
            <c:minus>
              <c:numRef>
                <c:f>Sheet1!$H$5:$H$8</c:f>
                <c:numCache>
                  <c:formatCode>General</c:formatCode>
                  <c:ptCount val="4"/>
                  <c:pt idx="0">
                    <c:v>1.3540669110000001</c:v>
                  </c:pt>
                  <c:pt idx="1">
                    <c:v>0.77218521090000003</c:v>
                  </c:pt>
                  <c:pt idx="2">
                    <c:v>1.31</c:v>
                  </c:pt>
                  <c:pt idx="3">
                    <c:v>1.1200000000000001</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Sheet1!$G$5:$G$8</c:f>
              <c:numCache>
                <c:formatCode>General</c:formatCode>
                <c:ptCount val="4"/>
                <c:pt idx="0">
                  <c:v>9.7899999999999991</c:v>
                </c:pt>
                <c:pt idx="1">
                  <c:v>16.07</c:v>
                </c:pt>
                <c:pt idx="2">
                  <c:v>2.6</c:v>
                </c:pt>
                <c:pt idx="3">
                  <c:v>14.3</c:v>
                </c:pt>
              </c:numCache>
            </c:numRef>
          </c:val>
          <c:extLst>
            <c:ext xmlns:c16="http://schemas.microsoft.com/office/drawing/2014/chart" uri="{C3380CC4-5D6E-409C-BE32-E72D297353CC}">
              <c16:uniqueId val="{00000000-634B-464F-9132-2FC9F6AD85B2}"/>
            </c:ext>
          </c:extLst>
        </c:ser>
        <c:ser>
          <c:idx val="1"/>
          <c:order val="1"/>
          <c:tx>
            <c:strRef>
              <c:f>Sheet1!$K$4</c:f>
              <c:strCache>
                <c:ptCount val="1"/>
                <c:pt idx="0">
                  <c:v>IM UTS [MPa]</c:v>
                </c:pt>
              </c:strCache>
            </c:strRef>
          </c:tx>
          <c:spPr>
            <a:solidFill>
              <a:schemeClr val="tx1"/>
            </a:solidFill>
            <a:ln>
              <a:noFill/>
            </a:ln>
            <a:effectLst/>
          </c:spPr>
          <c:invertIfNegative val="0"/>
          <c:errBars>
            <c:errBarType val="both"/>
            <c:errValType val="cust"/>
            <c:noEndCap val="0"/>
            <c:plus>
              <c:numRef>
                <c:f>Sheet1!$L$5:$L$8</c:f>
                <c:numCache>
                  <c:formatCode>General</c:formatCode>
                  <c:ptCount val="4"/>
                  <c:pt idx="0">
                    <c:v>1.38</c:v>
                  </c:pt>
                  <c:pt idx="1">
                    <c:v>0.85</c:v>
                  </c:pt>
                  <c:pt idx="2">
                    <c:v>0.95</c:v>
                  </c:pt>
                  <c:pt idx="3">
                    <c:v>1.45</c:v>
                  </c:pt>
                </c:numCache>
              </c:numRef>
            </c:plus>
            <c:minus>
              <c:numRef>
                <c:f>Sheet1!$L$5:$L$8</c:f>
                <c:numCache>
                  <c:formatCode>General</c:formatCode>
                  <c:ptCount val="4"/>
                  <c:pt idx="0">
                    <c:v>1.38</c:v>
                  </c:pt>
                  <c:pt idx="1">
                    <c:v>0.85</c:v>
                  </c:pt>
                  <c:pt idx="2">
                    <c:v>0.95</c:v>
                  </c:pt>
                  <c:pt idx="3">
                    <c:v>1.45</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Sheet1!$K$5:$K$8</c:f>
              <c:numCache>
                <c:formatCode>General</c:formatCode>
                <c:ptCount val="4"/>
                <c:pt idx="0">
                  <c:v>17.829999999999998</c:v>
                </c:pt>
                <c:pt idx="1">
                  <c:v>34.96</c:v>
                </c:pt>
                <c:pt idx="2">
                  <c:v>18.399999999999999</c:v>
                </c:pt>
                <c:pt idx="3">
                  <c:v>15.5</c:v>
                </c:pt>
              </c:numCache>
            </c:numRef>
          </c:val>
          <c:extLst>
            <c:ext xmlns:c16="http://schemas.microsoft.com/office/drawing/2014/chart" uri="{C3380CC4-5D6E-409C-BE32-E72D297353CC}">
              <c16:uniqueId val="{00000001-634B-464F-9132-2FC9F6AD85B2}"/>
            </c:ext>
          </c:extLst>
        </c:ser>
        <c:dLbls>
          <c:showLegendKey val="0"/>
          <c:showVal val="0"/>
          <c:showCatName val="0"/>
          <c:showSerName val="0"/>
          <c:showPercent val="0"/>
          <c:showBubbleSize val="0"/>
        </c:dLbls>
        <c:gapWidth val="219"/>
        <c:overlap val="-27"/>
        <c:axId val="253057848"/>
        <c:axId val="253058568"/>
      </c:barChart>
      <c:catAx>
        <c:axId val="253057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58568"/>
        <c:crosses val="autoZero"/>
        <c:auto val="1"/>
        <c:lblAlgn val="ctr"/>
        <c:lblOffset val="100"/>
        <c:noMultiLvlLbl val="0"/>
      </c:catAx>
      <c:valAx>
        <c:axId val="253058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UTS</a:t>
                </a:r>
                <a:r>
                  <a:rPr lang="en-US" baseline="0"/>
                  <a:t> [MPa]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57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IM</a:t>
            </a:r>
            <a:r>
              <a:rPr lang="en-US" baseline="0"/>
              <a:t> vs LS</a:t>
            </a:r>
          </a:p>
          <a:p>
            <a:pPr>
              <a:defRPr/>
            </a:pPr>
            <a:r>
              <a:rPr lang="en-US" baseline="0"/>
              <a:t>EAB</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Sheet1!$I$4</c:f>
              <c:strCache>
                <c:ptCount val="1"/>
                <c:pt idx="0">
                  <c:v>LS EAB [%]</c:v>
                </c:pt>
              </c:strCache>
            </c:strRef>
          </c:tx>
          <c:spPr>
            <a:pattFill prst="pct50">
              <a:fgClr>
                <a:schemeClr val="tx1"/>
              </a:fgClr>
              <a:bgClr>
                <a:schemeClr val="bg1"/>
              </a:bgClr>
            </a:patt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Sheet1!$J$5:$J$8</c:f>
                <c:numCache>
                  <c:formatCode>General</c:formatCode>
                  <c:ptCount val="4"/>
                  <c:pt idx="0">
                    <c:v>8.8225279820000002E-2</c:v>
                  </c:pt>
                  <c:pt idx="1">
                    <c:v>0.25185313180000002</c:v>
                  </c:pt>
                  <c:pt idx="2">
                    <c:v>0.22</c:v>
                  </c:pt>
                  <c:pt idx="3">
                    <c:v>0.14000000000000001</c:v>
                  </c:pt>
                </c:numCache>
              </c:numRef>
            </c:plus>
            <c:minus>
              <c:numRef>
                <c:f>Sheet1!$J$5:$J$8</c:f>
                <c:numCache>
                  <c:formatCode>General</c:formatCode>
                  <c:ptCount val="4"/>
                  <c:pt idx="0">
                    <c:v>8.8225279820000002E-2</c:v>
                  </c:pt>
                  <c:pt idx="1">
                    <c:v>0.25185313180000002</c:v>
                  </c:pt>
                  <c:pt idx="2">
                    <c:v>0.22</c:v>
                  </c:pt>
                  <c:pt idx="3">
                    <c:v>0.14000000000000001</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Sheet1!$I$5:$I$8</c:f>
              <c:numCache>
                <c:formatCode>General</c:formatCode>
                <c:ptCount val="4"/>
                <c:pt idx="0">
                  <c:v>0.6</c:v>
                </c:pt>
                <c:pt idx="1">
                  <c:v>1.83</c:v>
                </c:pt>
                <c:pt idx="2">
                  <c:v>1.06</c:v>
                </c:pt>
                <c:pt idx="3">
                  <c:v>0.95</c:v>
                </c:pt>
              </c:numCache>
            </c:numRef>
          </c:val>
          <c:extLst>
            <c:ext xmlns:c16="http://schemas.microsoft.com/office/drawing/2014/chart" uri="{C3380CC4-5D6E-409C-BE32-E72D297353CC}">
              <c16:uniqueId val="{00000000-6A6F-4BC1-AF30-CEA168CA49EA}"/>
            </c:ext>
          </c:extLst>
        </c:ser>
        <c:ser>
          <c:idx val="1"/>
          <c:order val="1"/>
          <c:tx>
            <c:strRef>
              <c:f>Sheet1!$M$4</c:f>
              <c:strCache>
                <c:ptCount val="1"/>
                <c:pt idx="0">
                  <c:v>IM EAB [%]</c:v>
                </c:pt>
              </c:strCache>
            </c:strRef>
          </c:tx>
          <c:spPr>
            <a:solidFill>
              <a:schemeClr val="tx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Sheet1!$N$5:$N$8</c:f>
                <c:numCache>
                  <c:formatCode>General</c:formatCode>
                  <c:ptCount val="4"/>
                  <c:pt idx="0">
                    <c:v>1.62</c:v>
                  </c:pt>
                  <c:pt idx="1">
                    <c:v>0.5</c:v>
                  </c:pt>
                  <c:pt idx="2">
                    <c:v>1.01</c:v>
                  </c:pt>
                  <c:pt idx="3">
                    <c:v>1.21</c:v>
                  </c:pt>
                </c:numCache>
              </c:numRef>
            </c:plus>
            <c:minus>
              <c:numRef>
                <c:f>Sheet1!$N$5:$N$8</c:f>
                <c:numCache>
                  <c:formatCode>General</c:formatCode>
                  <c:ptCount val="4"/>
                  <c:pt idx="0">
                    <c:v>1.62</c:v>
                  </c:pt>
                  <c:pt idx="1">
                    <c:v>0.5</c:v>
                  </c:pt>
                  <c:pt idx="2">
                    <c:v>1.01</c:v>
                  </c:pt>
                  <c:pt idx="3">
                    <c:v>1.21</c:v>
                  </c:pt>
                </c:numCache>
              </c:numRef>
            </c:minus>
            <c:spPr>
              <a:noFill/>
              <a:ln w="9525" cap="flat" cmpd="sng" algn="ctr">
                <a:solidFill>
                  <a:schemeClr val="tx1">
                    <a:lumMod val="65000"/>
                    <a:lumOff val="35000"/>
                  </a:schemeClr>
                </a:solidFill>
                <a:round/>
              </a:ln>
              <a:effectLst/>
            </c:spPr>
          </c:errBars>
          <c:cat>
            <c:strRef>
              <c:f>Sheet1!$A$5:$A$8</c:f>
              <c:strCache>
                <c:ptCount val="4"/>
                <c:pt idx="0">
                  <c:v>CP20</c:v>
                </c:pt>
                <c:pt idx="1">
                  <c:v>HM20/70P+0.2%wt AluC</c:v>
                </c:pt>
                <c:pt idx="2">
                  <c:v>511+0.2wt% T610</c:v>
                </c:pt>
                <c:pt idx="3">
                  <c:v>518+0.2wt% T610</c:v>
                </c:pt>
              </c:strCache>
            </c:strRef>
          </c:cat>
          <c:val>
            <c:numRef>
              <c:f>Sheet1!$M$5:$M$8</c:f>
              <c:numCache>
                <c:formatCode>General</c:formatCode>
                <c:ptCount val="4"/>
                <c:pt idx="0">
                  <c:v>4.88</c:v>
                </c:pt>
                <c:pt idx="1">
                  <c:v>9.4</c:v>
                </c:pt>
                <c:pt idx="2">
                  <c:v>7.2</c:v>
                </c:pt>
                <c:pt idx="3">
                  <c:v>7.3</c:v>
                </c:pt>
              </c:numCache>
            </c:numRef>
          </c:val>
          <c:extLst>
            <c:ext xmlns:c16="http://schemas.microsoft.com/office/drawing/2014/chart" uri="{C3380CC4-5D6E-409C-BE32-E72D297353CC}">
              <c16:uniqueId val="{00000001-6A6F-4BC1-AF30-CEA168CA49EA}"/>
            </c:ext>
          </c:extLst>
        </c:ser>
        <c:dLbls>
          <c:dLblPos val="outEnd"/>
          <c:showLegendKey val="0"/>
          <c:showVal val="1"/>
          <c:showCatName val="0"/>
          <c:showSerName val="0"/>
          <c:showPercent val="0"/>
          <c:showBubbleSize val="0"/>
        </c:dLbls>
        <c:gapWidth val="219"/>
        <c:overlap val="-27"/>
        <c:axId val="253012488"/>
        <c:axId val="253003848"/>
      </c:barChart>
      <c:catAx>
        <c:axId val="253012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03848"/>
        <c:crosses val="autoZero"/>
        <c:auto val="1"/>
        <c:lblAlgn val="ctr"/>
        <c:lblOffset val="100"/>
        <c:noMultiLvlLbl val="0"/>
      </c:catAx>
      <c:valAx>
        <c:axId val="253003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EAB[%]</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012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Mn vs. Tensile</a:t>
            </a:r>
            <a:r>
              <a:rPr lang="en-US" baseline="0"/>
              <a:t> (</a:t>
            </a:r>
            <a:r>
              <a:rPr lang="en-US"/>
              <a:t>LS)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FEC8-4889-B512-1B1BBC4663E5}"/>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FEC8-4889-B512-1B1BBC4663E5}"/>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FEC8-4889-B512-1B1BBC4663E5}"/>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Sheet1!$C$3:$C$8</c:f>
              <c:numCache>
                <c:formatCode>#,##0</c:formatCode>
                <c:ptCount val="4"/>
                <c:pt idx="0">
                  <c:v>34910</c:v>
                </c:pt>
                <c:pt idx="1">
                  <c:v>13708</c:v>
                </c:pt>
                <c:pt idx="2">
                  <c:v>60000</c:v>
                </c:pt>
                <c:pt idx="3">
                  <c:v>34893</c:v>
                </c:pt>
              </c:numCache>
            </c:numRef>
          </c:xVal>
          <c:yVal>
            <c:numRef>
              <c:f>(Sheet1!$H$3:$H$8,Sheet1!$A$3:$A$8)</c:f>
              <c:numCache>
                <c:formatCode>#,##0.00</c:formatCode>
                <c:ptCount val="8"/>
                <c:pt idx="0">
                  <c:v>16.07</c:v>
                </c:pt>
                <c:pt idx="1">
                  <c:v>9.7899999999999991</c:v>
                </c:pt>
                <c:pt idx="2">
                  <c:v>2.6</c:v>
                </c:pt>
                <c:pt idx="3">
                  <c:v>14.3</c:v>
                </c:pt>
                <c:pt idx="4" formatCode="General">
                  <c:v>0</c:v>
                </c:pt>
                <c:pt idx="5" formatCode="General">
                  <c:v>0</c:v>
                </c:pt>
                <c:pt idx="6" formatCode="General">
                  <c:v>0</c:v>
                </c:pt>
                <c:pt idx="7" formatCode="General">
                  <c:v>0</c:v>
                </c:pt>
              </c:numCache>
            </c:numRef>
          </c:yVal>
          <c:smooth val="0"/>
          <c:extLst>
            <c:ext xmlns:c16="http://schemas.microsoft.com/office/drawing/2014/chart" uri="{C3380CC4-5D6E-409C-BE32-E72D297353CC}">
              <c16:uniqueId val="{00000004-FEC8-4889-B512-1B1BBC4663E5}"/>
            </c:ext>
          </c:extLst>
        </c:ser>
        <c:dLbls>
          <c:showLegendKey val="0"/>
          <c:showVal val="0"/>
          <c:showCatName val="0"/>
          <c:showSerName val="0"/>
          <c:showPercent val="0"/>
          <c:showBubbleSize val="0"/>
        </c:dLbls>
        <c:axId val="563388944"/>
        <c:axId val="101153464"/>
      </c:scatterChart>
      <c:scatterChart>
        <c:scatterStyle val="lineMarker"/>
        <c:varyColors val="0"/>
        <c:ser>
          <c:idx val="1"/>
          <c:order val="1"/>
          <c:tx>
            <c:v>EAB+Sheet1!$A$3:$B$8</c:v>
          </c:tx>
          <c:spPr>
            <a:ln w="25400" cap="rnd">
              <a:noFill/>
              <a:round/>
            </a:ln>
            <a:effectLst/>
          </c:spPr>
          <c:marker>
            <c:symbol val="circle"/>
            <c:size val="5"/>
            <c:spPr>
              <a:solidFill>
                <a:schemeClr val="accent2"/>
              </a:solidFill>
              <a:ln w="9525">
                <a:solidFill>
                  <a:schemeClr val="accent2"/>
                </a:solidFill>
              </a:ln>
              <a:effectLst/>
            </c:spPr>
          </c:marker>
          <c:dPt>
            <c:idx val="0"/>
            <c:marker>
              <c:symbol val="x"/>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FEC8-4889-B512-1B1BBC4663E5}"/>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FEC8-4889-B512-1B1BBC4663E5}"/>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FEC8-4889-B512-1B1BBC4663E5}"/>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Sheet1!$C$3:$C$8</c:f>
              <c:numCache>
                <c:formatCode>#,##0</c:formatCode>
                <c:ptCount val="4"/>
                <c:pt idx="0">
                  <c:v>34910</c:v>
                </c:pt>
                <c:pt idx="1">
                  <c:v>13708</c:v>
                </c:pt>
                <c:pt idx="2">
                  <c:v>60000</c:v>
                </c:pt>
                <c:pt idx="3">
                  <c:v>34893</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9-FEC8-4889-B512-1B1BBC4663E5}"/>
            </c:ext>
          </c:extLst>
        </c:ser>
        <c:dLbls>
          <c:showLegendKey val="0"/>
          <c:showVal val="0"/>
          <c:showCatName val="0"/>
          <c:showSerName val="0"/>
          <c:showPercent val="0"/>
          <c:showBubbleSize val="0"/>
        </c:dLbls>
        <c:axId val="574982736"/>
        <c:axId val="574980936"/>
      </c:scatterChart>
      <c:valAx>
        <c:axId val="563388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1153464"/>
        <c:crosses val="autoZero"/>
        <c:crossBetween val="midCat"/>
      </c:valAx>
      <c:valAx>
        <c:axId val="1011534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rgbClr val="0070C0"/>
                    </a:solidFill>
                  </a:rPr>
                  <a:t>UTS</a:t>
                </a:r>
                <a:r>
                  <a:rPr lang="en-US" baseline="0">
                    <a:solidFill>
                      <a:srgbClr val="0070C0"/>
                    </a:solidFill>
                  </a:rPr>
                  <a:t> [MPa]</a:t>
                </a:r>
                <a:endParaRPr lang="en-US">
                  <a:solidFill>
                    <a:srgbClr val="0070C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3388944"/>
        <c:crosses val="autoZero"/>
        <c:crossBetween val="midCat"/>
      </c:valAx>
      <c:valAx>
        <c:axId val="57498093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EAB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74982736"/>
        <c:crosses val="max"/>
        <c:crossBetween val="midCat"/>
      </c:valAx>
      <c:valAx>
        <c:axId val="574982736"/>
        <c:scaling>
          <c:orientation val="minMax"/>
        </c:scaling>
        <c:delete val="1"/>
        <c:axPos val="b"/>
        <c:numFmt formatCode="#,##0" sourceLinked="1"/>
        <c:majorTickMark val="out"/>
        <c:minorTickMark val="none"/>
        <c:tickLblPos val="nextTo"/>
        <c:crossAx val="57498093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Mn vs.</a:t>
            </a:r>
            <a:r>
              <a:rPr lang="en-US" baseline="0"/>
              <a:t> tensile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Sheet1!$C$2</c:f>
              <c:strCache>
                <c:ptCount val="1"/>
                <c:pt idx="0">
                  <c:v>Mn [g/mol]</c:v>
                </c:pt>
              </c:strCache>
            </c:strRef>
          </c:tx>
          <c:spPr>
            <a:ln w="25400" cap="rnd">
              <a:noFill/>
              <a:round/>
            </a:ln>
            <a:effectLst/>
          </c:spPr>
          <c:marker>
            <c:symbol val="square"/>
            <c:size val="5"/>
            <c:spPr>
              <a:solidFill>
                <a:schemeClr val="accent1"/>
              </a:solidFill>
              <a:ln w="9525">
                <a:solidFill>
                  <a:schemeClr val="accent1"/>
                </a:solidFill>
              </a:ln>
              <a:effectLst/>
            </c:spPr>
          </c:marker>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8BBE-460C-8508-DA85B8DEA5B0}"/>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8BBE-460C-8508-DA85B8DEA5B0}"/>
              </c:ext>
            </c:extLst>
          </c:dPt>
          <c:dPt>
            <c:idx val="3"/>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8BBE-460C-8508-DA85B8DEA5B0}"/>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Sheet1!$C$3:$C$8</c:f>
              <c:numCache>
                <c:formatCode>#,##0</c:formatCode>
                <c:ptCount val="4"/>
                <c:pt idx="0">
                  <c:v>34910</c:v>
                </c:pt>
                <c:pt idx="1">
                  <c:v>13708</c:v>
                </c:pt>
                <c:pt idx="2">
                  <c:v>60000</c:v>
                </c:pt>
                <c:pt idx="3">
                  <c:v>34893</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4-8BBE-460C-8508-DA85B8DEA5B0}"/>
            </c:ext>
          </c:extLst>
        </c:ser>
        <c:dLbls>
          <c:showLegendKey val="0"/>
          <c:showVal val="0"/>
          <c:showCatName val="0"/>
          <c:showSerName val="0"/>
          <c:showPercent val="0"/>
          <c:showBubbleSize val="0"/>
        </c:dLbls>
        <c:axId val="605736152"/>
        <c:axId val="605739032"/>
      </c:scatterChart>
      <c:scatterChart>
        <c:scatterStyle val="lineMarker"/>
        <c:varyColors val="0"/>
        <c:ser>
          <c:idx val="1"/>
          <c:order val="1"/>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8BBE-460C-8508-DA85B8DEA5B0}"/>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8BBE-460C-8508-DA85B8DEA5B0}"/>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8BBE-460C-8508-DA85B8DEA5B0}"/>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Sheet1!$C$3:$C$8</c:f>
              <c:numCache>
                <c:formatCode>#,##0</c:formatCode>
                <c:ptCount val="4"/>
                <c:pt idx="0">
                  <c:v>34910</c:v>
                </c:pt>
                <c:pt idx="1">
                  <c:v>13708</c:v>
                </c:pt>
                <c:pt idx="2">
                  <c:v>60000</c:v>
                </c:pt>
                <c:pt idx="3">
                  <c:v>34893</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9-8BBE-460C-8508-DA85B8DEA5B0}"/>
            </c:ext>
          </c:extLst>
        </c:ser>
        <c:dLbls>
          <c:showLegendKey val="0"/>
          <c:showVal val="0"/>
          <c:showCatName val="0"/>
          <c:showSerName val="0"/>
          <c:showPercent val="0"/>
          <c:showBubbleSize val="0"/>
        </c:dLbls>
        <c:axId val="371707072"/>
        <c:axId val="371709952"/>
      </c:scatterChart>
      <c:valAx>
        <c:axId val="6057361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739032"/>
        <c:crosses val="autoZero"/>
        <c:crossBetween val="midCat"/>
      </c:valAx>
      <c:valAx>
        <c:axId val="6057390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5736152"/>
        <c:crosses val="autoZero"/>
        <c:crossBetween val="midCat"/>
      </c:valAx>
      <c:valAx>
        <c:axId val="3717099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 </a:t>
                </a:r>
                <a:r>
                  <a:rPr lang="en-US" baseline="0">
                    <a:solidFill>
                      <a:schemeClr val="accent2"/>
                    </a:solidFill>
                  </a:rPr>
                  <a:t> </a:t>
                </a:r>
                <a:r>
                  <a:rPr lang="en-US">
                    <a:solidFill>
                      <a:schemeClr val="accent2"/>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1707072"/>
        <c:crosses val="max"/>
        <c:crossBetween val="midCat"/>
      </c:valAx>
      <c:valAx>
        <c:axId val="371707072"/>
        <c:scaling>
          <c:orientation val="minMax"/>
        </c:scaling>
        <c:delete val="1"/>
        <c:axPos val="b"/>
        <c:numFmt formatCode="#,##0" sourceLinked="1"/>
        <c:majorTickMark val="out"/>
        <c:minorTickMark val="none"/>
        <c:tickLblPos val="nextTo"/>
        <c:crossAx val="3717099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Mw vs. Tensile</a:t>
            </a:r>
            <a:r>
              <a:rPr lang="en-US" baseline="0"/>
              <a:t> (LS)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Sheet1!$H$2</c:f>
              <c:strCache>
                <c:ptCount val="1"/>
                <c:pt idx="0">
                  <c:v>UTS</c:v>
                </c:pt>
              </c:strCache>
            </c:strRef>
          </c:tx>
          <c:spPr>
            <a:ln w="25400" cap="rnd">
              <a:noFill/>
              <a:round/>
            </a:ln>
            <a:effectLst/>
          </c:spPr>
          <c:marker>
            <c:symbol val="square"/>
            <c:size val="5"/>
            <c:spPr>
              <a:solidFill>
                <a:schemeClr val="accent1"/>
              </a:solidFill>
              <a:ln w="9525">
                <a:solidFill>
                  <a:schemeClr val="accent1"/>
                </a:solidFill>
              </a:ln>
              <a:effectLst/>
            </c:spPr>
          </c:marker>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5A17-430D-923D-5E37C7E3977D}"/>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5A17-430D-923D-5E37C7E3977D}"/>
              </c:ext>
            </c:extLst>
          </c:dPt>
          <c:dPt>
            <c:idx val="3"/>
            <c:marker>
              <c:symbol val="circ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5A17-430D-923D-5E37C7E3977D}"/>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Sheet1!$D$3:$D$8</c:f>
              <c:numCache>
                <c:formatCode>#,##0</c:formatCode>
                <c:ptCount val="4"/>
                <c:pt idx="0">
                  <c:v>169111</c:v>
                </c:pt>
                <c:pt idx="1">
                  <c:v>130447</c:v>
                </c:pt>
                <c:pt idx="2">
                  <c:v>215000</c:v>
                </c:pt>
                <c:pt idx="3">
                  <c:v>221080</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4-5A17-430D-923D-5E37C7E3977D}"/>
            </c:ext>
          </c:extLst>
        </c:ser>
        <c:dLbls>
          <c:showLegendKey val="0"/>
          <c:showVal val="0"/>
          <c:showCatName val="0"/>
          <c:showSerName val="0"/>
          <c:showPercent val="0"/>
          <c:showBubbleSize val="0"/>
        </c:dLbls>
        <c:axId val="569078608"/>
        <c:axId val="569076088"/>
      </c:scatterChart>
      <c:scatterChart>
        <c:scatterStyle val="lineMarker"/>
        <c:varyColors val="0"/>
        <c:ser>
          <c:idx val="1"/>
          <c:order val="1"/>
          <c:tx>
            <c:strRef>
              <c:f>Sheet1!$J$2</c:f>
              <c:strCache>
                <c:ptCount val="1"/>
                <c:pt idx="0">
                  <c:v>EAB</c:v>
                </c:pt>
              </c:strCache>
            </c:strRef>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5A17-430D-923D-5E37C7E3977D}"/>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5A17-430D-923D-5E37C7E3977D}"/>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5A17-430D-923D-5E37C7E3977D}"/>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Sheet1!$D$3:$D$8</c:f>
              <c:numCache>
                <c:formatCode>#,##0</c:formatCode>
                <c:ptCount val="4"/>
                <c:pt idx="0">
                  <c:v>169111</c:v>
                </c:pt>
                <c:pt idx="1">
                  <c:v>130447</c:v>
                </c:pt>
                <c:pt idx="2">
                  <c:v>215000</c:v>
                </c:pt>
                <c:pt idx="3">
                  <c:v>221080</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9-5A17-430D-923D-5E37C7E3977D}"/>
            </c:ext>
          </c:extLst>
        </c:ser>
        <c:dLbls>
          <c:showLegendKey val="0"/>
          <c:showVal val="0"/>
          <c:showCatName val="0"/>
          <c:showSerName val="0"/>
          <c:showPercent val="0"/>
          <c:showBubbleSize val="0"/>
        </c:dLbls>
        <c:axId val="574729024"/>
        <c:axId val="569731368"/>
      </c:scatterChart>
      <c:valAx>
        <c:axId val="569078608"/>
        <c:scaling>
          <c:orientation val="minMax"/>
          <c:min val="1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076088"/>
        <c:crosses val="autoZero"/>
        <c:crossBetween val="midCat"/>
      </c:valAx>
      <c:valAx>
        <c:axId val="569076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69078608"/>
        <c:crosses val="autoZero"/>
        <c:crossBetween val="midCat"/>
      </c:valAx>
      <c:valAx>
        <c:axId val="5697313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574729024"/>
        <c:crosses val="max"/>
        <c:crossBetween val="midCat"/>
      </c:valAx>
      <c:valAx>
        <c:axId val="574729024"/>
        <c:scaling>
          <c:orientation val="minMax"/>
        </c:scaling>
        <c:delete val="1"/>
        <c:axPos val="b"/>
        <c:numFmt formatCode="#,##0" sourceLinked="1"/>
        <c:majorTickMark val="out"/>
        <c:minorTickMark val="none"/>
        <c:tickLblPos val="nextTo"/>
        <c:crossAx val="5697313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Mw vs. Tensile (IM)</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Sheet1!$D$2</c:f>
              <c:strCache>
                <c:ptCount val="1"/>
                <c:pt idx="0">
                  <c:v>Mw         [g/mol]</c:v>
                </c:pt>
              </c:strCache>
            </c:strRef>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A561-4211-922A-4E3FB64365D5}"/>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A561-4211-922A-4E3FB64365D5}"/>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A561-4211-922A-4E3FB64365D5}"/>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Sheet1!$D$3:$D$8</c:f>
              <c:numCache>
                <c:formatCode>#,##0</c:formatCode>
                <c:ptCount val="4"/>
                <c:pt idx="0">
                  <c:v>169111</c:v>
                </c:pt>
                <c:pt idx="1">
                  <c:v>130447</c:v>
                </c:pt>
                <c:pt idx="2">
                  <c:v>215000</c:v>
                </c:pt>
                <c:pt idx="3">
                  <c:v>221080</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4-A561-4211-922A-4E3FB64365D5}"/>
            </c:ext>
          </c:extLst>
        </c:ser>
        <c:dLbls>
          <c:showLegendKey val="0"/>
          <c:showVal val="0"/>
          <c:showCatName val="0"/>
          <c:showSerName val="0"/>
          <c:showPercent val="0"/>
          <c:showBubbleSize val="0"/>
        </c:dLbls>
        <c:axId val="599050248"/>
        <c:axId val="599060688"/>
      </c:scatterChart>
      <c:scatterChart>
        <c:scatterStyle val="lineMarker"/>
        <c:varyColors val="0"/>
        <c:ser>
          <c:idx val="1"/>
          <c:order val="1"/>
          <c:tx>
            <c:v>EAB</c:v>
          </c:tx>
          <c:spPr>
            <a:ln w="25400" cap="rnd">
              <a:noFill/>
              <a:round/>
            </a:ln>
            <a:effectLst/>
          </c:spPr>
          <c:marker>
            <c:symbol val="diamond"/>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A561-4211-922A-4E3FB64365D5}"/>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A561-4211-922A-4E3FB64365D5}"/>
              </c:ext>
            </c:extLst>
          </c:dPt>
          <c:dPt>
            <c:idx val="3"/>
            <c:marker>
              <c:symbol val="circ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A561-4211-922A-4E3FB64365D5}"/>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Sheet1!$D$3:$D$8</c:f>
              <c:numCache>
                <c:formatCode>#,##0</c:formatCode>
                <c:ptCount val="4"/>
                <c:pt idx="0">
                  <c:v>169111</c:v>
                </c:pt>
                <c:pt idx="1">
                  <c:v>130447</c:v>
                </c:pt>
                <c:pt idx="2">
                  <c:v>215000</c:v>
                </c:pt>
                <c:pt idx="3">
                  <c:v>221080</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9-A561-4211-922A-4E3FB64365D5}"/>
            </c:ext>
          </c:extLst>
        </c:ser>
        <c:dLbls>
          <c:showLegendKey val="0"/>
          <c:showVal val="0"/>
          <c:showCatName val="0"/>
          <c:showSerName val="0"/>
          <c:showPercent val="0"/>
          <c:showBubbleSize val="0"/>
        </c:dLbls>
        <c:axId val="604201624"/>
        <c:axId val="604197664"/>
      </c:scatterChart>
      <c:valAx>
        <c:axId val="599050248"/>
        <c:scaling>
          <c:orientation val="minMax"/>
          <c:min val="1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060688"/>
        <c:crosses val="autoZero"/>
        <c:crossBetween val="midCat"/>
      </c:valAx>
      <c:valAx>
        <c:axId val="59906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99050248"/>
        <c:crosses val="autoZero"/>
        <c:crossBetween val="midCat"/>
      </c:valAx>
      <c:valAx>
        <c:axId val="604197664"/>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604201624"/>
        <c:crosses val="max"/>
        <c:crossBetween val="midCat"/>
      </c:valAx>
      <c:valAx>
        <c:axId val="604201624"/>
        <c:scaling>
          <c:orientation val="minMax"/>
        </c:scaling>
        <c:delete val="1"/>
        <c:axPos val="b"/>
        <c:numFmt formatCode="#,##0" sourceLinked="1"/>
        <c:majorTickMark val="out"/>
        <c:minorTickMark val="none"/>
        <c:tickLblPos val="nextTo"/>
        <c:crossAx val="60419766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Mz</a:t>
            </a:r>
            <a:r>
              <a:rPr lang="en-US" baseline="0"/>
              <a:t> vs. tensile (LS)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Sheet1!$E$2</c:f>
              <c:strCache>
                <c:ptCount val="1"/>
                <c:pt idx="0">
                  <c:v>Mz [g/mol]</c:v>
                </c:pt>
              </c:strCache>
            </c:strRef>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2634-427F-8F0A-9EA1B40C36A7}"/>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2634-427F-8F0A-9EA1B40C36A7}"/>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2634-427F-8F0A-9EA1B40C36A7}"/>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Sheet1!$E$3:$E$8</c:f>
              <c:numCache>
                <c:formatCode>#,##0</c:formatCode>
                <c:ptCount val="4"/>
                <c:pt idx="0">
                  <c:v>451534</c:v>
                </c:pt>
                <c:pt idx="1">
                  <c:v>452153</c:v>
                </c:pt>
                <c:pt idx="2">
                  <c:v>478000</c:v>
                </c:pt>
                <c:pt idx="3">
                  <c:v>600000</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4-2634-427F-8F0A-9EA1B40C36A7}"/>
            </c:ext>
          </c:extLst>
        </c:ser>
        <c:dLbls>
          <c:showLegendKey val="0"/>
          <c:showVal val="0"/>
          <c:showCatName val="0"/>
          <c:showSerName val="0"/>
          <c:showPercent val="0"/>
          <c:showBubbleSize val="0"/>
        </c:dLbls>
        <c:axId val="412871504"/>
        <c:axId val="412872944"/>
      </c:scatterChart>
      <c:scatterChart>
        <c:scatterStyle val="lineMarker"/>
        <c:varyColors val="0"/>
        <c:ser>
          <c:idx val="1"/>
          <c:order val="1"/>
          <c:tx>
            <c:strRef>
              <c:f>Sheet1!$J$2</c:f>
              <c:strCache>
                <c:ptCount val="1"/>
                <c:pt idx="0">
                  <c:v>EAB</c:v>
                </c:pt>
              </c:strCache>
            </c:strRef>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2634-427F-8F0A-9EA1B40C36A7}"/>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2634-427F-8F0A-9EA1B40C36A7}"/>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2634-427F-8F0A-9EA1B40C36A7}"/>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Sheet1!$E$3:$E$8</c:f>
              <c:numCache>
                <c:formatCode>#,##0</c:formatCode>
                <c:ptCount val="4"/>
                <c:pt idx="0">
                  <c:v>451534</c:v>
                </c:pt>
                <c:pt idx="1">
                  <c:v>452153</c:v>
                </c:pt>
                <c:pt idx="2">
                  <c:v>478000</c:v>
                </c:pt>
                <c:pt idx="3">
                  <c:v>600000</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9-2634-427F-8F0A-9EA1B40C36A7}"/>
            </c:ext>
          </c:extLst>
        </c:ser>
        <c:dLbls>
          <c:showLegendKey val="0"/>
          <c:showVal val="0"/>
          <c:showCatName val="0"/>
          <c:showSerName val="0"/>
          <c:showPercent val="0"/>
          <c:showBubbleSize val="0"/>
        </c:dLbls>
        <c:axId val="576092432"/>
        <c:axId val="573714616"/>
      </c:scatterChart>
      <c:valAx>
        <c:axId val="412871504"/>
        <c:scaling>
          <c:orientation val="minMax"/>
          <c:min val="4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2872944"/>
        <c:crosses val="autoZero"/>
        <c:crossBetween val="midCat"/>
      </c:valAx>
      <c:valAx>
        <c:axId val="412872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412871504"/>
        <c:crosses val="autoZero"/>
        <c:crossBetween val="midCat"/>
      </c:valAx>
      <c:valAx>
        <c:axId val="57371461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r>
                  <a:rPr lang="en-US">
                    <a:solidFill>
                      <a:schemeClr val="accent2"/>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576092432"/>
        <c:crosses val="max"/>
        <c:crossBetween val="midCat"/>
      </c:valAx>
      <c:valAx>
        <c:axId val="576092432"/>
        <c:scaling>
          <c:orientation val="minMax"/>
        </c:scaling>
        <c:delete val="1"/>
        <c:axPos val="b"/>
        <c:numFmt formatCode="#,##0" sourceLinked="1"/>
        <c:majorTickMark val="out"/>
        <c:minorTickMark val="none"/>
        <c:tickLblPos val="nextTo"/>
        <c:crossAx val="57371461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Mz</a:t>
            </a:r>
            <a:r>
              <a:rPr lang="en-US" baseline="0"/>
              <a:t> vs. tensile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2685-4FE9-90EE-A4A99A732289}"/>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2685-4FE9-90EE-A4A99A732289}"/>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2685-4FE9-90EE-A4A99A732289}"/>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Sheet1!$E$3:$E$8</c:f>
              <c:numCache>
                <c:formatCode>#,##0</c:formatCode>
                <c:ptCount val="4"/>
                <c:pt idx="0">
                  <c:v>451534</c:v>
                </c:pt>
                <c:pt idx="1">
                  <c:v>452153</c:v>
                </c:pt>
                <c:pt idx="2">
                  <c:v>478000</c:v>
                </c:pt>
                <c:pt idx="3">
                  <c:v>600000</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4-2685-4FE9-90EE-A4A99A732289}"/>
            </c:ext>
          </c:extLst>
        </c:ser>
        <c:dLbls>
          <c:showLegendKey val="0"/>
          <c:showVal val="0"/>
          <c:showCatName val="0"/>
          <c:showSerName val="0"/>
          <c:showPercent val="0"/>
          <c:showBubbleSize val="0"/>
        </c:dLbls>
        <c:axId val="604199824"/>
        <c:axId val="604198384"/>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2685-4FE9-90EE-A4A99A732289}"/>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2685-4FE9-90EE-A4A99A732289}"/>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2685-4FE9-90EE-A4A99A732289}"/>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Sheet1!$E$3:$E$8</c:f>
              <c:numCache>
                <c:formatCode>#,##0</c:formatCode>
                <c:ptCount val="4"/>
                <c:pt idx="0">
                  <c:v>451534</c:v>
                </c:pt>
                <c:pt idx="1">
                  <c:v>452153</c:v>
                </c:pt>
                <c:pt idx="2">
                  <c:v>478000</c:v>
                </c:pt>
                <c:pt idx="3">
                  <c:v>600000</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9-2685-4FE9-90EE-A4A99A732289}"/>
            </c:ext>
          </c:extLst>
        </c:ser>
        <c:dLbls>
          <c:showLegendKey val="0"/>
          <c:showVal val="0"/>
          <c:showCatName val="0"/>
          <c:showSerName val="0"/>
          <c:showPercent val="0"/>
          <c:showBubbleSize val="0"/>
        </c:dLbls>
        <c:axId val="673109840"/>
        <c:axId val="367221896"/>
      </c:scatterChart>
      <c:valAx>
        <c:axId val="604199824"/>
        <c:scaling>
          <c:orientation val="minMax"/>
          <c:min val="4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4198384"/>
        <c:crosses val="autoZero"/>
        <c:crossBetween val="midCat"/>
      </c:valAx>
      <c:valAx>
        <c:axId val="6041983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604199824"/>
        <c:crosses val="autoZero"/>
        <c:crossBetween val="midCat"/>
      </c:valAx>
      <c:valAx>
        <c:axId val="367221896"/>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chemeClr val="accent2"/>
                    </a:solidFill>
                  </a:rPr>
                  <a:t>EAB</a:t>
                </a:r>
                <a:r>
                  <a:rPr lang="en-US" baseline="0">
                    <a:solidFill>
                      <a:schemeClr val="accent2"/>
                    </a:solidFill>
                  </a:rPr>
                  <a:t> [</a:t>
                </a:r>
                <a:r>
                  <a:rPr lang="en-US">
                    <a:solidFill>
                      <a:schemeClr val="accent2"/>
                    </a:solidFill>
                  </a:rPr>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673109840"/>
        <c:crosses val="max"/>
        <c:crossBetween val="midCat"/>
      </c:valAx>
      <c:valAx>
        <c:axId val="673109840"/>
        <c:scaling>
          <c:orientation val="minMax"/>
        </c:scaling>
        <c:delete val="1"/>
        <c:axPos val="b"/>
        <c:numFmt formatCode="#,##0" sourceLinked="1"/>
        <c:majorTickMark val="out"/>
        <c:minorTickMark val="none"/>
        <c:tickLblPos val="nextTo"/>
        <c:crossAx val="3672218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Mz+1 vs. tensile</a:t>
            </a:r>
            <a:r>
              <a:rPr lang="en-US" baseline="0"/>
              <a:t> (LS)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Mz+1</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D5C4-44E0-B145-AC4D26D4C5D9}"/>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D5C4-44E0-B145-AC4D26D4C5D9}"/>
              </c:ext>
            </c:extLst>
          </c:dPt>
          <c:dPt>
            <c:idx val="2"/>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D5C4-44E0-B145-AC4D26D4C5D9}"/>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Sheet1!$I$3:$I$8</c:f>
                <c:numCache>
                  <c:formatCode>General</c:formatCode>
                  <c:ptCount val="4"/>
                  <c:pt idx="0">
                    <c:v>0.77</c:v>
                  </c:pt>
                  <c:pt idx="1">
                    <c:v>1.35</c:v>
                  </c:pt>
                  <c:pt idx="2">
                    <c:v>0.42</c:v>
                  </c:pt>
                  <c:pt idx="3">
                    <c:v>0.69</c:v>
                  </c:pt>
                </c:numCache>
              </c:numRef>
            </c:plus>
            <c:minus>
              <c:numRef>
                <c:f>Sheet1!$I$3:$I$8</c:f>
                <c:numCache>
                  <c:formatCode>General</c:formatCode>
                  <c:ptCount val="4"/>
                  <c:pt idx="0">
                    <c:v>0.77</c:v>
                  </c:pt>
                  <c:pt idx="1">
                    <c:v>1.35</c:v>
                  </c:pt>
                  <c:pt idx="2">
                    <c:v>0.42</c:v>
                  </c:pt>
                  <c:pt idx="3">
                    <c:v>0.69</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Sheet1!$F$3:$F$8</c:f>
              <c:numCache>
                <c:formatCode>#,##0</c:formatCode>
                <c:ptCount val="4"/>
                <c:pt idx="0">
                  <c:v>1014283</c:v>
                </c:pt>
                <c:pt idx="1">
                  <c:v>8438739</c:v>
                </c:pt>
                <c:pt idx="2">
                  <c:v>793000</c:v>
                </c:pt>
                <c:pt idx="3">
                  <c:v>1100000</c:v>
                </c:pt>
              </c:numCache>
            </c:numRef>
          </c:xVal>
          <c:yVal>
            <c:numRef>
              <c:f>Sheet1!$H$3:$H$8</c:f>
              <c:numCache>
                <c:formatCode>#,##0.00</c:formatCode>
                <c:ptCount val="4"/>
                <c:pt idx="0">
                  <c:v>16.07</c:v>
                </c:pt>
                <c:pt idx="1">
                  <c:v>9.7899999999999991</c:v>
                </c:pt>
                <c:pt idx="2">
                  <c:v>2.6</c:v>
                </c:pt>
                <c:pt idx="3">
                  <c:v>14.3</c:v>
                </c:pt>
              </c:numCache>
            </c:numRef>
          </c:yVal>
          <c:smooth val="0"/>
          <c:extLst>
            <c:ext xmlns:c16="http://schemas.microsoft.com/office/drawing/2014/chart" uri="{C3380CC4-5D6E-409C-BE32-E72D297353CC}">
              <c16:uniqueId val="{00000004-D5C4-44E0-B145-AC4D26D4C5D9}"/>
            </c:ext>
          </c:extLst>
        </c:ser>
        <c:dLbls>
          <c:showLegendKey val="0"/>
          <c:showVal val="0"/>
          <c:showCatName val="0"/>
          <c:showSerName val="0"/>
          <c:showPercent val="0"/>
          <c:showBubbleSize val="0"/>
        </c:dLbls>
        <c:axId val="569105968"/>
        <c:axId val="569103448"/>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D5C4-44E0-B145-AC4D26D4C5D9}"/>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D5C4-44E0-B145-AC4D26D4C5D9}"/>
              </c:ext>
            </c:extLst>
          </c:dPt>
          <c:dPt>
            <c:idx val="2"/>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D5C4-44E0-B145-AC4D26D4C5D9}"/>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Sheet1!$K$3:$K$8</c:f>
                <c:numCache>
                  <c:formatCode>General</c:formatCode>
                  <c:ptCount val="4"/>
                  <c:pt idx="0">
                    <c:v>0.25190000000000001</c:v>
                  </c:pt>
                  <c:pt idx="1">
                    <c:v>8.7999999999999995E-2</c:v>
                  </c:pt>
                  <c:pt idx="2">
                    <c:v>0.16</c:v>
                  </c:pt>
                  <c:pt idx="3">
                    <c:v>0.13</c:v>
                  </c:pt>
                </c:numCache>
              </c:numRef>
            </c:plus>
            <c:minus>
              <c:numRef>
                <c:f>Sheet1!$K$3:$K$8</c:f>
                <c:numCache>
                  <c:formatCode>General</c:formatCode>
                  <c:ptCount val="4"/>
                  <c:pt idx="0">
                    <c:v>0.25190000000000001</c:v>
                  </c:pt>
                  <c:pt idx="1">
                    <c:v>8.7999999999999995E-2</c:v>
                  </c:pt>
                  <c:pt idx="2">
                    <c:v>0.16</c:v>
                  </c:pt>
                  <c:pt idx="3">
                    <c:v>0.13</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Sheet1!$F$3:$F$8</c:f>
              <c:numCache>
                <c:formatCode>#,##0</c:formatCode>
                <c:ptCount val="4"/>
                <c:pt idx="0">
                  <c:v>1014283</c:v>
                </c:pt>
                <c:pt idx="1">
                  <c:v>8438739</c:v>
                </c:pt>
                <c:pt idx="2">
                  <c:v>793000</c:v>
                </c:pt>
                <c:pt idx="3">
                  <c:v>1100000</c:v>
                </c:pt>
              </c:numCache>
            </c:numRef>
          </c:xVal>
          <c:yVal>
            <c:numRef>
              <c:f>Sheet1!$J$3:$J$8</c:f>
              <c:numCache>
                <c:formatCode>#,##0.00</c:formatCode>
                <c:ptCount val="4"/>
                <c:pt idx="0">
                  <c:v>1.83</c:v>
                </c:pt>
                <c:pt idx="1">
                  <c:v>0.6</c:v>
                </c:pt>
                <c:pt idx="2">
                  <c:v>1.06</c:v>
                </c:pt>
                <c:pt idx="3">
                  <c:v>0.95</c:v>
                </c:pt>
              </c:numCache>
            </c:numRef>
          </c:yVal>
          <c:smooth val="0"/>
          <c:extLst>
            <c:ext xmlns:c16="http://schemas.microsoft.com/office/drawing/2014/chart" uri="{C3380CC4-5D6E-409C-BE32-E72D297353CC}">
              <c16:uniqueId val="{00000009-D5C4-44E0-B145-AC4D26D4C5D9}"/>
            </c:ext>
          </c:extLst>
        </c:ser>
        <c:dLbls>
          <c:showLegendKey val="0"/>
          <c:showVal val="0"/>
          <c:showCatName val="0"/>
          <c:showSerName val="0"/>
          <c:showPercent val="0"/>
          <c:showBubbleSize val="0"/>
        </c:dLbls>
        <c:axId val="576135720"/>
        <c:axId val="576137880"/>
      </c:scatterChart>
      <c:valAx>
        <c:axId val="569105968"/>
        <c:scaling>
          <c:orientation val="minMax"/>
          <c:min val="6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Molar Mass [g/mol]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9103448"/>
        <c:crosses val="autoZero"/>
        <c:crossBetween val="midCat"/>
      </c:valAx>
      <c:valAx>
        <c:axId val="569103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569105968"/>
        <c:crosses val="autoZero"/>
        <c:crossBetween val="midCat"/>
      </c:valAx>
      <c:valAx>
        <c:axId val="57613788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576135720"/>
        <c:crosses val="max"/>
        <c:crossBetween val="midCat"/>
      </c:valAx>
      <c:valAx>
        <c:axId val="576135720"/>
        <c:scaling>
          <c:orientation val="minMax"/>
        </c:scaling>
        <c:delete val="1"/>
        <c:axPos val="b"/>
        <c:numFmt formatCode="#,##0" sourceLinked="1"/>
        <c:majorTickMark val="out"/>
        <c:minorTickMark val="none"/>
        <c:tickLblPos val="nextTo"/>
        <c:crossAx val="5761378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BFE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Sheet1!$B$4</c:f>
              <c:strCache>
                <c:ptCount val="1"/>
                <c:pt idx="0">
                  <c:v>BFE (mJ)</c:v>
                </c:pt>
              </c:strCache>
            </c:strRef>
          </c:tx>
          <c:spPr>
            <a:solidFill>
              <a:srgbClr val="A5A5A5"/>
            </a:solidFill>
            <a:ln>
              <a:solidFill>
                <a:srgbClr val="A5A5A5"/>
              </a:solidFill>
            </a:ln>
            <a:effectLst/>
          </c:spPr>
          <c:invertIfNegative val="0"/>
          <c:errBars>
            <c:errBarType val="both"/>
            <c:errValType val="percentage"/>
            <c:noEndCap val="0"/>
            <c:val val="5"/>
            <c:spPr>
              <a:noFill/>
              <a:ln w="9525" cap="flat" cmpd="sng" algn="ctr">
                <a:solidFill>
                  <a:schemeClr val="tx1">
                    <a:lumMod val="65000"/>
                    <a:lumOff val="35000"/>
                  </a:schemeClr>
                </a:solidFill>
                <a:round/>
              </a:ln>
              <a:effectLst/>
            </c:spPr>
          </c:errBars>
          <c:cat>
            <c:strRef>
              <c:f>Sheet1!$A$5:$A$8</c:f>
              <c:strCache>
                <c:ptCount val="4"/>
                <c:pt idx="0">
                  <c:v>HM20/70P </c:v>
                </c:pt>
                <c:pt idx="1">
                  <c:v>HM20/70P +0.2% Alu C </c:v>
                </c:pt>
                <c:pt idx="2">
                  <c:v>HM20/70P +0.4% Alu C </c:v>
                </c:pt>
                <c:pt idx="3">
                  <c:v>HM20/70P +0.8% Alu C </c:v>
                </c:pt>
              </c:strCache>
            </c:strRef>
          </c:cat>
          <c:val>
            <c:numRef>
              <c:f>Sheet1!$B$5:$B$8</c:f>
              <c:numCache>
                <c:formatCode>General</c:formatCode>
                <c:ptCount val="4"/>
                <c:pt idx="0">
                  <c:v>112.41</c:v>
                </c:pt>
                <c:pt idx="1">
                  <c:v>148.4</c:v>
                </c:pt>
                <c:pt idx="2">
                  <c:v>140.97</c:v>
                </c:pt>
                <c:pt idx="3">
                  <c:v>140.43</c:v>
                </c:pt>
              </c:numCache>
            </c:numRef>
          </c:val>
          <c:extLst>
            <c:ext xmlns:c16="http://schemas.microsoft.com/office/drawing/2014/chart" uri="{C3380CC4-5D6E-409C-BE32-E72D297353CC}">
              <c16:uniqueId val="{00000000-F2A5-447D-873C-59CE35C8F8DB}"/>
            </c:ext>
          </c:extLst>
        </c:ser>
        <c:dLbls>
          <c:showLegendKey val="0"/>
          <c:showVal val="0"/>
          <c:showCatName val="0"/>
          <c:showSerName val="0"/>
          <c:showPercent val="0"/>
          <c:showBubbleSize val="0"/>
        </c:dLbls>
        <c:gapWidth val="219"/>
        <c:overlap val="-27"/>
        <c:axId val="326551960"/>
        <c:axId val="326552320"/>
      </c:barChart>
      <c:catAx>
        <c:axId val="326551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552320"/>
        <c:crosses val="autoZero"/>
        <c:auto val="1"/>
        <c:lblAlgn val="ctr"/>
        <c:lblOffset val="100"/>
        <c:noMultiLvlLbl val="0"/>
      </c:catAx>
      <c:valAx>
        <c:axId val="3265523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5519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Mz+1</a:t>
            </a:r>
            <a:r>
              <a:rPr lang="en-US" baseline="0"/>
              <a:t> vs. temsile (IM)</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v>UTS+Sheet1!$F$3:$F$8</c:v>
          </c:tx>
          <c:spPr>
            <a:ln w="25400" cap="rnd">
              <a:noFill/>
              <a:round/>
            </a:ln>
            <a:effectLst/>
          </c:spPr>
          <c:marker>
            <c:symbol val="circle"/>
            <c:size val="5"/>
            <c:spPr>
              <a:solidFill>
                <a:schemeClr val="accent1"/>
              </a:solidFill>
              <a:ln w="9525">
                <a:solidFill>
                  <a:schemeClr val="accent1"/>
                </a:solidFill>
              </a:ln>
              <a:effectLst/>
            </c:spPr>
          </c:marker>
          <c:dPt>
            <c:idx val="0"/>
            <c:marker>
              <c:symbol val="squar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0-2132-46BA-A839-8545296D8F6E}"/>
              </c:ext>
            </c:extLst>
          </c:dPt>
          <c:dPt>
            <c:idx val="1"/>
            <c:marker>
              <c:symbol val="diamond"/>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1-2132-46BA-A839-8545296D8F6E}"/>
              </c:ext>
            </c:extLst>
          </c:dPt>
          <c:dPt>
            <c:idx val="2"/>
            <c:marker>
              <c:symbol val="triangle"/>
              <c:size val="5"/>
              <c:spPr>
                <a:solidFill>
                  <a:schemeClr val="accent1"/>
                </a:solidFill>
                <a:ln w="9525">
                  <a:solidFill>
                    <a:schemeClr val="accent1"/>
                  </a:solidFill>
                </a:ln>
                <a:effectLst/>
              </c:spPr>
            </c:marker>
            <c:bubble3D val="0"/>
            <c:extLst>
              <c:ext xmlns:c16="http://schemas.microsoft.com/office/drawing/2014/chart" uri="{C3380CC4-5D6E-409C-BE32-E72D297353CC}">
                <c16:uniqueId val="{00000002-2132-46BA-A839-8545296D8F6E}"/>
              </c:ext>
            </c:extLst>
          </c:dPt>
          <c:trendline>
            <c:spPr>
              <a:ln w="19050" cap="rnd">
                <a:solidFill>
                  <a:schemeClr val="accent1"/>
                </a:solidFill>
                <a:prstDash val="sysDot"/>
              </a:ln>
              <a:effectLst/>
            </c:spPr>
            <c:trendlineType val="linear"/>
            <c:dispRSqr val="0"/>
            <c:dispEq val="0"/>
          </c:trendline>
          <c:errBars>
            <c:errDir val="y"/>
            <c:errBarType val="both"/>
            <c:errValType val="cust"/>
            <c:noEndCap val="0"/>
            <c:plus>
              <c:numRef>
                <c:f>Sheet1!$Q$3:$Q$8</c:f>
                <c:numCache>
                  <c:formatCode>General</c:formatCode>
                  <c:ptCount val="4"/>
                  <c:pt idx="0">
                    <c:v>0.85</c:v>
                  </c:pt>
                  <c:pt idx="1">
                    <c:v>1.38</c:v>
                  </c:pt>
                  <c:pt idx="2">
                    <c:v>1.45</c:v>
                  </c:pt>
                  <c:pt idx="3">
                    <c:v>0.95</c:v>
                  </c:pt>
                </c:numCache>
              </c:numRef>
            </c:plus>
            <c:minus>
              <c:numRef>
                <c:f>Sheet1!$Q$3:$Q$8</c:f>
                <c:numCache>
                  <c:formatCode>General</c:formatCode>
                  <c:ptCount val="4"/>
                  <c:pt idx="0">
                    <c:v>0.85</c:v>
                  </c:pt>
                  <c:pt idx="1">
                    <c:v>1.38</c:v>
                  </c:pt>
                  <c:pt idx="2">
                    <c:v>1.45</c:v>
                  </c:pt>
                  <c:pt idx="3">
                    <c:v>0.95</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Sheet1!$F$3:$F$8</c:f>
              <c:numCache>
                <c:formatCode>#,##0</c:formatCode>
                <c:ptCount val="4"/>
                <c:pt idx="0">
                  <c:v>1014283</c:v>
                </c:pt>
                <c:pt idx="1">
                  <c:v>8438739</c:v>
                </c:pt>
                <c:pt idx="2">
                  <c:v>793000</c:v>
                </c:pt>
                <c:pt idx="3">
                  <c:v>1100000</c:v>
                </c:pt>
              </c:numCache>
            </c:numRef>
          </c:xVal>
          <c:yVal>
            <c:numRef>
              <c:f>Sheet1!$P$3:$P$8</c:f>
              <c:numCache>
                <c:formatCode>#,##0.00</c:formatCode>
                <c:ptCount val="4"/>
                <c:pt idx="0">
                  <c:v>34.56</c:v>
                </c:pt>
                <c:pt idx="1">
                  <c:v>17.829999999999998</c:v>
                </c:pt>
                <c:pt idx="2" formatCode="General">
                  <c:v>15.5</c:v>
                </c:pt>
                <c:pt idx="3" formatCode="General">
                  <c:v>18.399999999999999</c:v>
                </c:pt>
              </c:numCache>
            </c:numRef>
          </c:yVal>
          <c:smooth val="0"/>
          <c:extLst>
            <c:ext xmlns:c16="http://schemas.microsoft.com/office/drawing/2014/chart" uri="{C3380CC4-5D6E-409C-BE32-E72D297353CC}">
              <c16:uniqueId val="{00000004-2132-46BA-A839-8545296D8F6E}"/>
            </c:ext>
          </c:extLst>
        </c:ser>
        <c:dLbls>
          <c:showLegendKey val="0"/>
          <c:showVal val="0"/>
          <c:showCatName val="0"/>
          <c:showSerName val="0"/>
          <c:showPercent val="0"/>
          <c:showBubbleSize val="0"/>
        </c:dLbls>
        <c:axId val="673114160"/>
        <c:axId val="673112720"/>
      </c:scatterChart>
      <c:scatterChart>
        <c:scatterStyle val="lineMarker"/>
        <c:varyColors val="0"/>
        <c:ser>
          <c:idx val="1"/>
          <c:order val="1"/>
          <c:tx>
            <c:v>EAB</c:v>
          </c:tx>
          <c:spPr>
            <a:ln w="25400" cap="rnd">
              <a:noFill/>
              <a:round/>
            </a:ln>
            <a:effectLst/>
          </c:spPr>
          <c:marker>
            <c:symbol val="circle"/>
            <c:size val="5"/>
            <c:spPr>
              <a:solidFill>
                <a:schemeClr val="accent2"/>
              </a:solidFill>
              <a:ln w="9525">
                <a:solidFill>
                  <a:schemeClr val="accent2"/>
                </a:solidFill>
              </a:ln>
              <a:effectLst/>
            </c:spPr>
          </c:marker>
          <c:dPt>
            <c:idx val="0"/>
            <c:marker>
              <c:symbol val="squar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5-2132-46BA-A839-8545296D8F6E}"/>
              </c:ext>
            </c:extLst>
          </c:dPt>
          <c:dPt>
            <c:idx val="1"/>
            <c:marker>
              <c:symbol val="diamond"/>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6-2132-46BA-A839-8545296D8F6E}"/>
              </c:ext>
            </c:extLst>
          </c:dPt>
          <c:dPt>
            <c:idx val="2"/>
            <c:marker>
              <c:symbol val="triangle"/>
              <c:size val="5"/>
              <c:spPr>
                <a:solidFill>
                  <a:schemeClr val="accent2"/>
                </a:solidFill>
                <a:ln w="9525">
                  <a:solidFill>
                    <a:schemeClr val="accent2"/>
                  </a:solidFill>
                </a:ln>
                <a:effectLst/>
              </c:spPr>
            </c:marker>
            <c:bubble3D val="0"/>
            <c:extLst>
              <c:ext xmlns:c16="http://schemas.microsoft.com/office/drawing/2014/chart" uri="{C3380CC4-5D6E-409C-BE32-E72D297353CC}">
                <c16:uniqueId val="{00000007-2132-46BA-A839-8545296D8F6E}"/>
              </c:ext>
            </c:extLst>
          </c:dPt>
          <c:trendline>
            <c:spPr>
              <a:ln w="19050" cap="rnd">
                <a:solidFill>
                  <a:schemeClr val="accent2"/>
                </a:solidFill>
                <a:prstDash val="sysDot"/>
              </a:ln>
              <a:effectLst/>
            </c:spPr>
            <c:trendlineType val="linear"/>
            <c:dispRSqr val="0"/>
            <c:dispEq val="0"/>
          </c:trendline>
          <c:errBars>
            <c:errDir val="y"/>
            <c:errBarType val="both"/>
            <c:errValType val="cust"/>
            <c:noEndCap val="0"/>
            <c:plus>
              <c:numRef>
                <c:f>Sheet1!$S$3:$S$8</c:f>
                <c:numCache>
                  <c:formatCode>General</c:formatCode>
                  <c:ptCount val="4"/>
                  <c:pt idx="0">
                    <c:v>0.5</c:v>
                  </c:pt>
                  <c:pt idx="1">
                    <c:v>1.62</c:v>
                  </c:pt>
                  <c:pt idx="2">
                    <c:v>1.21</c:v>
                  </c:pt>
                  <c:pt idx="3">
                    <c:v>1.01</c:v>
                  </c:pt>
                </c:numCache>
              </c:numRef>
            </c:plus>
            <c:minus>
              <c:numRef>
                <c:f>Sheet1!$S$3:$S$8</c:f>
                <c:numCache>
                  <c:formatCode>General</c:formatCode>
                  <c:ptCount val="4"/>
                  <c:pt idx="0">
                    <c:v>0.5</c:v>
                  </c:pt>
                  <c:pt idx="1">
                    <c:v>1.62</c:v>
                  </c:pt>
                  <c:pt idx="2">
                    <c:v>1.21</c:v>
                  </c:pt>
                  <c:pt idx="3">
                    <c:v>1.01</c:v>
                  </c:pt>
                </c:numCache>
              </c:numRef>
            </c:minus>
            <c:spPr>
              <a:noFill/>
              <a:ln w="9525" cap="flat" cmpd="sng" algn="ctr">
                <a:solidFill>
                  <a:schemeClr val="tx1">
                    <a:lumMod val="65000"/>
                    <a:lumOff val="35000"/>
                  </a:schemeClr>
                </a:solidFill>
                <a:round/>
              </a:ln>
              <a:effectLst/>
            </c:spPr>
          </c:errBars>
          <c:errBars>
            <c:errDir val="x"/>
            <c:errBarType val="both"/>
            <c:errValType val="fixedVal"/>
            <c:noEndCap val="0"/>
            <c:val val="1"/>
            <c:spPr>
              <a:noFill/>
              <a:ln w="9525" cap="flat" cmpd="sng" algn="ctr">
                <a:solidFill>
                  <a:schemeClr val="tx1">
                    <a:lumMod val="65000"/>
                    <a:lumOff val="35000"/>
                  </a:schemeClr>
                </a:solidFill>
                <a:round/>
              </a:ln>
              <a:effectLst/>
            </c:spPr>
          </c:errBars>
          <c:xVal>
            <c:numRef>
              <c:f>Sheet1!$F$3:$F$8</c:f>
              <c:numCache>
                <c:formatCode>#,##0</c:formatCode>
                <c:ptCount val="4"/>
                <c:pt idx="0">
                  <c:v>1014283</c:v>
                </c:pt>
                <c:pt idx="1">
                  <c:v>8438739</c:v>
                </c:pt>
                <c:pt idx="2">
                  <c:v>793000</c:v>
                </c:pt>
                <c:pt idx="3">
                  <c:v>1100000</c:v>
                </c:pt>
              </c:numCache>
            </c:numRef>
          </c:xVal>
          <c:yVal>
            <c:numRef>
              <c:f>Sheet1!$R$3:$R$8</c:f>
              <c:numCache>
                <c:formatCode>#,##0.00</c:formatCode>
                <c:ptCount val="4"/>
                <c:pt idx="0">
                  <c:v>9.4</c:v>
                </c:pt>
                <c:pt idx="1">
                  <c:v>4.88</c:v>
                </c:pt>
                <c:pt idx="2" formatCode="General">
                  <c:v>7.3</c:v>
                </c:pt>
                <c:pt idx="3" formatCode="General">
                  <c:v>7.2</c:v>
                </c:pt>
              </c:numCache>
            </c:numRef>
          </c:yVal>
          <c:smooth val="0"/>
          <c:extLst>
            <c:ext xmlns:c16="http://schemas.microsoft.com/office/drawing/2014/chart" uri="{C3380CC4-5D6E-409C-BE32-E72D297353CC}">
              <c16:uniqueId val="{00000009-2132-46BA-A839-8545296D8F6E}"/>
            </c:ext>
          </c:extLst>
        </c:ser>
        <c:dLbls>
          <c:showLegendKey val="0"/>
          <c:showVal val="0"/>
          <c:showCatName val="0"/>
          <c:showSerName val="0"/>
          <c:showPercent val="0"/>
          <c:showBubbleSize val="0"/>
        </c:dLbls>
        <c:axId val="673134320"/>
        <c:axId val="673140080"/>
      </c:scatterChart>
      <c:valAx>
        <c:axId val="673114160"/>
        <c:scaling>
          <c:orientation val="minMax"/>
          <c:min val="6000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Molar mass [g/mol]</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3112720"/>
        <c:crosses val="autoZero"/>
        <c:crossBetween val="midCat"/>
      </c:valAx>
      <c:valAx>
        <c:axId val="673112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r>
                  <a:rPr lang="en-US">
                    <a:solidFill>
                      <a:schemeClr val="accent1"/>
                    </a:solidFill>
                  </a:rPr>
                  <a:t>UTS</a:t>
                </a:r>
                <a:r>
                  <a:rPr lang="en-US" baseline="0">
                    <a:solidFill>
                      <a:schemeClr val="accent1"/>
                    </a:solidFill>
                  </a:rPr>
                  <a:t> [MPa]</a:t>
                </a:r>
                <a:endParaRPr lang="en-US">
                  <a:solidFill>
                    <a:schemeClr val="accent1"/>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1"/>
                  </a:solidFill>
                  <a:latin typeface="+mn-lt"/>
                  <a:ea typeface="+mn-ea"/>
                  <a:cs typeface="+mn-cs"/>
                </a:defRPr>
              </a:pPr>
              <a:endParaRPr lang="en-U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1"/>
                </a:solidFill>
                <a:latin typeface="+mn-lt"/>
                <a:ea typeface="+mn-ea"/>
                <a:cs typeface="+mn-cs"/>
              </a:defRPr>
            </a:pPr>
            <a:endParaRPr lang="en-US"/>
          </a:p>
        </c:txPr>
        <c:crossAx val="673114160"/>
        <c:crosses val="autoZero"/>
        <c:crossBetween val="midCat"/>
      </c:valAx>
      <c:valAx>
        <c:axId val="67314008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r>
                  <a:rPr lang="en-US">
                    <a:solidFill>
                      <a:schemeClr val="accent2"/>
                    </a:solidFill>
                  </a:rPr>
                  <a:t>EAB</a:t>
                </a:r>
                <a:r>
                  <a:rPr lang="en-US" baseline="0">
                    <a:solidFill>
                      <a:schemeClr val="accent2"/>
                    </a:solidFill>
                  </a:rPr>
                  <a:t> [%]</a:t>
                </a:r>
                <a:endParaRPr lang="en-US">
                  <a:solidFill>
                    <a:schemeClr val="accent2"/>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accent2"/>
                  </a:solidFill>
                  <a:latin typeface="+mn-lt"/>
                  <a:ea typeface="+mn-ea"/>
                  <a:cs typeface="+mn-cs"/>
                </a:defRPr>
              </a:pPr>
              <a:endParaRPr lang="en-US"/>
            </a:p>
          </c:txPr>
        </c:title>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accent2"/>
                </a:solidFill>
                <a:latin typeface="+mn-lt"/>
                <a:ea typeface="+mn-ea"/>
                <a:cs typeface="+mn-cs"/>
              </a:defRPr>
            </a:pPr>
            <a:endParaRPr lang="en-US"/>
          </a:p>
        </c:txPr>
        <c:crossAx val="673134320"/>
        <c:crosses val="max"/>
        <c:crossBetween val="midCat"/>
      </c:valAx>
      <c:valAx>
        <c:axId val="673134320"/>
        <c:scaling>
          <c:orientation val="minMax"/>
        </c:scaling>
        <c:delete val="1"/>
        <c:axPos val="b"/>
        <c:numFmt formatCode="#,##0" sourceLinked="1"/>
        <c:majorTickMark val="out"/>
        <c:minorTickMark val="none"/>
        <c:tickLblPos val="nextTo"/>
        <c:crossAx val="67314008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8AA267-E9C5-47DA-8B83-95F36D9F1542}" type="doc">
      <dgm:prSet loTypeId="urn:microsoft.com/office/officeart/2005/8/layout/hChevron3" loCatId="process" qsTypeId="urn:microsoft.com/office/officeart/2005/8/quickstyle/simple1" qsCatId="simple" csTypeId="urn:microsoft.com/office/officeart/2005/8/colors/accent1_2" csCatId="accent1" phldr="1"/>
      <dgm:spPr/>
    </dgm:pt>
    <dgm:pt modelId="{D490108A-5D32-4CEB-A10E-08372B98C8EC}">
      <dgm:prSet phldrT="[Text]"/>
      <dgm:spPr>
        <a:xfrm>
          <a:off x="870" y="76413"/>
          <a:ext cx="1024458" cy="409783"/>
        </a:xfrm>
        <a:prstGeom prst="homePlat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Calibri"/>
              <a:ea typeface="+mn-ea"/>
              <a:cs typeface="+mn-cs"/>
            </a:rPr>
            <a:t>Introduction to AM and polymers </a:t>
          </a:r>
          <a:endParaRPr lang="en-GB" dirty="0">
            <a:solidFill>
              <a:sysClr val="window" lastClr="FFFFFF"/>
            </a:solidFill>
            <a:latin typeface="Calibri"/>
            <a:ea typeface="+mn-ea"/>
            <a:cs typeface="+mn-cs"/>
          </a:endParaRPr>
        </a:p>
      </dgm:t>
    </dgm:pt>
    <dgm:pt modelId="{47AF949B-C1A8-4C3A-9E37-434A4A66254B}" type="parTrans" cxnId="{A4FBA29F-0C18-4685-AA56-3EFE87CA5038}">
      <dgm:prSet/>
      <dgm:spPr/>
      <dgm:t>
        <a:bodyPr/>
        <a:lstStyle/>
        <a:p>
          <a:endParaRPr lang="en-GB"/>
        </a:p>
      </dgm:t>
    </dgm:pt>
    <dgm:pt modelId="{068716D2-6BC3-4F07-AE96-D3EDF3778768}" type="sibTrans" cxnId="{A4FBA29F-0C18-4685-AA56-3EFE87CA5038}">
      <dgm:prSet/>
      <dgm:spPr/>
      <dgm:t>
        <a:bodyPr/>
        <a:lstStyle/>
        <a:p>
          <a:endParaRPr lang="en-GB"/>
        </a:p>
      </dgm:t>
    </dgm:pt>
    <dgm:pt modelId="{19197BD4-53A1-4B23-921E-7D984C7278E5}">
      <dgm:prSet phldrT="[Text]"/>
      <dgm:spPr>
        <a:xfrm>
          <a:off x="820437"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Calibri"/>
              <a:ea typeface="+mn-ea"/>
              <a:cs typeface="+mn-cs"/>
            </a:rPr>
            <a:t>Literature review on LS powder properties </a:t>
          </a:r>
          <a:endParaRPr lang="en-GB" dirty="0">
            <a:solidFill>
              <a:sysClr val="window" lastClr="FFFFFF"/>
            </a:solidFill>
            <a:latin typeface="Calibri"/>
            <a:ea typeface="+mn-ea"/>
            <a:cs typeface="+mn-cs"/>
          </a:endParaRPr>
        </a:p>
      </dgm:t>
    </dgm:pt>
    <dgm:pt modelId="{F5480F9E-3D93-4F1E-918A-AD90CFFCF68A}" type="parTrans" cxnId="{0A09E8B7-8A6F-438F-A8E3-CB0CDFBD34A1}">
      <dgm:prSet/>
      <dgm:spPr/>
      <dgm:t>
        <a:bodyPr/>
        <a:lstStyle/>
        <a:p>
          <a:endParaRPr lang="en-GB"/>
        </a:p>
      </dgm:t>
    </dgm:pt>
    <dgm:pt modelId="{969215E2-C9FE-4AA3-A280-F6DF22D85158}" type="sibTrans" cxnId="{0A09E8B7-8A6F-438F-A8E3-CB0CDFBD34A1}">
      <dgm:prSet/>
      <dgm:spPr/>
      <dgm:t>
        <a:bodyPr/>
        <a:lstStyle/>
        <a:p>
          <a:endParaRPr lang="en-GB"/>
        </a:p>
      </dgm:t>
    </dgm:pt>
    <dgm:pt modelId="{D72A6601-D82C-438E-A259-2D1EAF1BF131}">
      <dgm:prSet phldrT="[Text]"/>
      <dgm:spPr>
        <a:xfrm>
          <a:off x="1640004"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Calibri"/>
              <a:ea typeface="+mn-ea"/>
              <a:cs typeface="+mn-cs"/>
            </a:rPr>
            <a:t>Research definition </a:t>
          </a:r>
          <a:endParaRPr lang="en-GB" dirty="0">
            <a:solidFill>
              <a:sysClr val="window" lastClr="FFFFFF"/>
            </a:solidFill>
            <a:latin typeface="Calibri"/>
            <a:ea typeface="+mn-ea"/>
            <a:cs typeface="+mn-cs"/>
          </a:endParaRPr>
        </a:p>
      </dgm:t>
    </dgm:pt>
    <dgm:pt modelId="{34106263-06D6-409D-AA62-4B64B07BE720}" type="parTrans" cxnId="{FEE9A9A4-6AB5-4E8B-9FDB-8E19B5425E13}">
      <dgm:prSet/>
      <dgm:spPr/>
      <dgm:t>
        <a:bodyPr/>
        <a:lstStyle/>
        <a:p>
          <a:endParaRPr lang="en-GB"/>
        </a:p>
      </dgm:t>
    </dgm:pt>
    <dgm:pt modelId="{DDAD22E2-783D-40BA-9A4C-009C426E45B7}" type="sibTrans" cxnId="{FEE9A9A4-6AB5-4E8B-9FDB-8E19B5425E13}">
      <dgm:prSet/>
      <dgm:spPr/>
      <dgm:t>
        <a:bodyPr/>
        <a:lstStyle/>
        <a:p>
          <a:endParaRPr lang="en-GB"/>
        </a:p>
      </dgm:t>
    </dgm:pt>
    <dgm:pt modelId="{24456C0F-A2EF-45F6-BACC-EA90252DD5CD}">
      <dgm:prSet/>
      <dgm:spPr>
        <a:xfrm>
          <a:off x="4098704"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Calibri"/>
              <a:ea typeface="+mn-ea"/>
              <a:cs typeface="+mn-cs"/>
            </a:rPr>
            <a:t>Impact of reused powder on LS</a:t>
          </a:r>
        </a:p>
      </dgm:t>
    </dgm:pt>
    <dgm:pt modelId="{433A0F76-0048-4806-B715-32FDB3749E87}" type="parTrans" cxnId="{6DA3C31E-B5FA-4FD0-872B-1940D098B4D8}">
      <dgm:prSet/>
      <dgm:spPr/>
      <dgm:t>
        <a:bodyPr/>
        <a:lstStyle/>
        <a:p>
          <a:endParaRPr lang="en-GB"/>
        </a:p>
      </dgm:t>
    </dgm:pt>
    <dgm:pt modelId="{9053BED0-BE17-41F4-817A-EE1C1842E4DD}" type="sibTrans" cxnId="{6DA3C31E-B5FA-4FD0-872B-1940D098B4D8}">
      <dgm:prSet/>
      <dgm:spPr/>
      <dgm:t>
        <a:bodyPr/>
        <a:lstStyle/>
        <a:p>
          <a:endParaRPr lang="en-GB"/>
        </a:p>
      </dgm:t>
    </dgm:pt>
    <dgm:pt modelId="{7D8A32E1-431F-4F52-A97A-7C0A311DB5AA}">
      <dgm:prSet/>
      <dgm:spPr>
        <a:xfrm>
          <a:off x="3279137"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dirty="0">
              <a:solidFill>
                <a:sysClr val="window" lastClr="FFFFFF"/>
              </a:solidFill>
              <a:latin typeface="Calibri"/>
              <a:ea typeface="+mn-ea"/>
              <a:cs typeface="+mn-cs"/>
            </a:rPr>
            <a:t>Similar  MFIs  homopolymer PP</a:t>
          </a:r>
        </a:p>
      </dgm:t>
    </dgm:pt>
    <dgm:pt modelId="{F4AE8350-8CFB-4466-97A1-7F64C052583E}" type="parTrans" cxnId="{90A85ABC-FE9F-429D-AAB5-44EF219BF98D}">
      <dgm:prSet/>
      <dgm:spPr/>
      <dgm:t>
        <a:bodyPr/>
        <a:lstStyle/>
        <a:p>
          <a:endParaRPr lang="en-GB"/>
        </a:p>
      </dgm:t>
    </dgm:pt>
    <dgm:pt modelId="{32BF9FB2-82E0-4B2D-85F0-5C47E6F0BB3E}" type="sibTrans" cxnId="{90A85ABC-FE9F-429D-AAB5-44EF219BF98D}">
      <dgm:prSet/>
      <dgm:spPr/>
      <dgm:t>
        <a:bodyPr/>
        <a:lstStyle/>
        <a:p>
          <a:endParaRPr lang="en-GB"/>
        </a:p>
      </dgm:t>
    </dgm:pt>
    <dgm:pt modelId="{96951EC1-344E-4242-B002-BBF8F22BFF7C}">
      <dgm:prSet/>
      <dgm:spPr>
        <a:xfrm>
          <a:off x="2459570"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US">
              <a:solidFill>
                <a:sysClr val="window" lastClr="FFFFFF"/>
              </a:solidFill>
              <a:latin typeface="Calibri"/>
              <a:ea typeface="+mn-ea"/>
              <a:cs typeface="+mn-cs"/>
            </a:rPr>
            <a:t>Different MFIs  homopolymer PP</a:t>
          </a:r>
          <a:endParaRPr lang="en-US" dirty="0">
            <a:solidFill>
              <a:sysClr val="window" lastClr="FFFFFF"/>
            </a:solidFill>
            <a:latin typeface="Calibri"/>
            <a:ea typeface="+mn-ea"/>
            <a:cs typeface="+mn-cs"/>
          </a:endParaRPr>
        </a:p>
      </dgm:t>
    </dgm:pt>
    <dgm:pt modelId="{28121567-D284-4E71-9834-0A4BAD0590B8}" type="parTrans" cxnId="{E999D790-6C26-45DD-B514-FEB29662BECF}">
      <dgm:prSet/>
      <dgm:spPr/>
      <dgm:t>
        <a:bodyPr/>
        <a:lstStyle/>
        <a:p>
          <a:endParaRPr lang="en-GB"/>
        </a:p>
      </dgm:t>
    </dgm:pt>
    <dgm:pt modelId="{9B91D2B9-64C3-4835-B9A7-E32EBF815112}" type="sibTrans" cxnId="{E999D790-6C26-45DD-B514-FEB29662BECF}">
      <dgm:prSet/>
      <dgm:spPr/>
      <dgm:t>
        <a:bodyPr/>
        <a:lstStyle/>
        <a:p>
          <a:endParaRPr lang="en-GB"/>
        </a:p>
      </dgm:t>
    </dgm:pt>
    <dgm:pt modelId="{F04D80F1-F167-47CA-B612-A9765F2B2064}">
      <dgm:prSet/>
      <dgm:spPr>
        <a:xfrm>
          <a:off x="4918270"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dirty="0">
              <a:solidFill>
                <a:sysClr val="window" lastClr="FFFFFF"/>
              </a:solidFill>
              <a:latin typeface="Calibri"/>
              <a:ea typeface="+mn-ea"/>
              <a:cs typeface="+mn-cs"/>
            </a:rPr>
            <a:t>Conclusion and further recommendations </a:t>
          </a:r>
        </a:p>
      </dgm:t>
    </dgm:pt>
    <dgm:pt modelId="{D2746586-7507-4D69-BE26-77DB7D60F50A}" type="parTrans" cxnId="{B6ACE81A-073B-4B89-BCA0-27D043D396E9}">
      <dgm:prSet/>
      <dgm:spPr/>
      <dgm:t>
        <a:bodyPr/>
        <a:lstStyle/>
        <a:p>
          <a:endParaRPr lang="en-GB"/>
        </a:p>
      </dgm:t>
    </dgm:pt>
    <dgm:pt modelId="{CDC6188C-F2F9-4C26-A6E3-B97AB6BE8720}" type="sibTrans" cxnId="{B6ACE81A-073B-4B89-BCA0-27D043D396E9}">
      <dgm:prSet/>
      <dgm:spPr/>
      <dgm:t>
        <a:bodyPr/>
        <a:lstStyle/>
        <a:p>
          <a:endParaRPr lang="en-GB"/>
        </a:p>
      </dgm:t>
    </dgm:pt>
    <dgm:pt modelId="{FA57A6E2-9D9D-462C-AF49-9BCE7077BD78}" type="pres">
      <dgm:prSet presAssocID="{B38AA267-E9C5-47DA-8B83-95F36D9F1542}" presName="Name0" presStyleCnt="0">
        <dgm:presLayoutVars>
          <dgm:dir/>
          <dgm:resizeHandles val="exact"/>
        </dgm:presLayoutVars>
      </dgm:prSet>
      <dgm:spPr/>
    </dgm:pt>
    <dgm:pt modelId="{7F795821-1D46-43A0-A191-9A521435D9C1}" type="pres">
      <dgm:prSet presAssocID="{D490108A-5D32-4CEB-A10E-08372B98C8EC}" presName="parTxOnly" presStyleLbl="node1" presStyleIdx="0" presStyleCnt="7">
        <dgm:presLayoutVars>
          <dgm:bulletEnabled val="1"/>
        </dgm:presLayoutVars>
      </dgm:prSet>
      <dgm:spPr/>
    </dgm:pt>
    <dgm:pt modelId="{22A25117-7AD7-4CF6-BDBD-B65E6E45D877}" type="pres">
      <dgm:prSet presAssocID="{068716D2-6BC3-4F07-AE96-D3EDF3778768}" presName="parSpace" presStyleCnt="0"/>
      <dgm:spPr/>
    </dgm:pt>
    <dgm:pt modelId="{FA490AA1-8E9E-4EA2-B38C-A3DD64CEF993}" type="pres">
      <dgm:prSet presAssocID="{19197BD4-53A1-4B23-921E-7D984C7278E5}" presName="parTxOnly" presStyleLbl="node1" presStyleIdx="1" presStyleCnt="7">
        <dgm:presLayoutVars>
          <dgm:bulletEnabled val="1"/>
        </dgm:presLayoutVars>
      </dgm:prSet>
      <dgm:spPr/>
    </dgm:pt>
    <dgm:pt modelId="{0BCC4373-331F-42EC-AA5D-7CFD6BB6C26F}" type="pres">
      <dgm:prSet presAssocID="{969215E2-C9FE-4AA3-A280-F6DF22D85158}" presName="parSpace" presStyleCnt="0"/>
      <dgm:spPr/>
    </dgm:pt>
    <dgm:pt modelId="{3BB75FA3-D1D3-4B79-89C9-D569A0623207}" type="pres">
      <dgm:prSet presAssocID="{D72A6601-D82C-438E-A259-2D1EAF1BF131}" presName="parTxOnly" presStyleLbl="node1" presStyleIdx="2" presStyleCnt="7">
        <dgm:presLayoutVars>
          <dgm:bulletEnabled val="1"/>
        </dgm:presLayoutVars>
      </dgm:prSet>
      <dgm:spPr/>
    </dgm:pt>
    <dgm:pt modelId="{2B451BFF-FF5C-4EDA-B4CE-D2BF9815BED6}" type="pres">
      <dgm:prSet presAssocID="{DDAD22E2-783D-40BA-9A4C-009C426E45B7}" presName="parSpace" presStyleCnt="0"/>
      <dgm:spPr/>
    </dgm:pt>
    <dgm:pt modelId="{A9D6030F-6E77-4C9A-BD28-86FC21723D50}" type="pres">
      <dgm:prSet presAssocID="{96951EC1-344E-4242-B002-BBF8F22BFF7C}" presName="parTxOnly" presStyleLbl="node1" presStyleIdx="3" presStyleCnt="7">
        <dgm:presLayoutVars>
          <dgm:bulletEnabled val="1"/>
        </dgm:presLayoutVars>
      </dgm:prSet>
      <dgm:spPr/>
    </dgm:pt>
    <dgm:pt modelId="{8A2C3D86-6D3F-48B8-A027-7C8830BF929C}" type="pres">
      <dgm:prSet presAssocID="{9B91D2B9-64C3-4835-B9A7-E32EBF815112}" presName="parSpace" presStyleCnt="0"/>
      <dgm:spPr/>
    </dgm:pt>
    <dgm:pt modelId="{BBF41B59-F376-4061-8250-A6C9EE025BC8}" type="pres">
      <dgm:prSet presAssocID="{7D8A32E1-431F-4F52-A97A-7C0A311DB5AA}" presName="parTxOnly" presStyleLbl="node1" presStyleIdx="4" presStyleCnt="7">
        <dgm:presLayoutVars>
          <dgm:bulletEnabled val="1"/>
        </dgm:presLayoutVars>
      </dgm:prSet>
      <dgm:spPr/>
    </dgm:pt>
    <dgm:pt modelId="{6C3F1FD7-5F29-42A9-ADB1-AB3F858F34D0}" type="pres">
      <dgm:prSet presAssocID="{32BF9FB2-82E0-4B2D-85F0-5C47E6F0BB3E}" presName="parSpace" presStyleCnt="0"/>
      <dgm:spPr/>
    </dgm:pt>
    <dgm:pt modelId="{BBC53A29-C91E-40EC-9E22-35095C63B457}" type="pres">
      <dgm:prSet presAssocID="{24456C0F-A2EF-45F6-BACC-EA90252DD5CD}" presName="parTxOnly" presStyleLbl="node1" presStyleIdx="5" presStyleCnt="7">
        <dgm:presLayoutVars>
          <dgm:bulletEnabled val="1"/>
        </dgm:presLayoutVars>
      </dgm:prSet>
      <dgm:spPr/>
    </dgm:pt>
    <dgm:pt modelId="{11F9C562-9A90-4B13-9DA6-88ED8F2D7D12}" type="pres">
      <dgm:prSet presAssocID="{9053BED0-BE17-41F4-817A-EE1C1842E4DD}" presName="parSpace" presStyleCnt="0"/>
      <dgm:spPr/>
    </dgm:pt>
    <dgm:pt modelId="{43B05E87-BD31-48E1-A960-92A33ADF5F3D}" type="pres">
      <dgm:prSet presAssocID="{F04D80F1-F167-47CA-B612-A9765F2B2064}" presName="parTxOnly" presStyleLbl="node1" presStyleIdx="6" presStyleCnt="7">
        <dgm:presLayoutVars>
          <dgm:bulletEnabled val="1"/>
        </dgm:presLayoutVars>
      </dgm:prSet>
      <dgm:spPr/>
    </dgm:pt>
  </dgm:ptLst>
  <dgm:cxnLst>
    <dgm:cxn modelId="{5E13D811-F2C1-4CA3-8019-A639A7EBBEA4}" type="presOf" srcId="{B38AA267-E9C5-47DA-8B83-95F36D9F1542}" destId="{FA57A6E2-9D9D-462C-AF49-9BCE7077BD78}" srcOrd="0" destOrd="0" presId="urn:microsoft.com/office/officeart/2005/8/layout/hChevron3"/>
    <dgm:cxn modelId="{B6ACE81A-073B-4B89-BCA0-27D043D396E9}" srcId="{B38AA267-E9C5-47DA-8B83-95F36D9F1542}" destId="{F04D80F1-F167-47CA-B612-A9765F2B2064}" srcOrd="6" destOrd="0" parTransId="{D2746586-7507-4D69-BE26-77DB7D60F50A}" sibTransId="{CDC6188C-F2F9-4C26-A6E3-B97AB6BE8720}"/>
    <dgm:cxn modelId="{6DA3C31E-B5FA-4FD0-872B-1940D098B4D8}" srcId="{B38AA267-E9C5-47DA-8B83-95F36D9F1542}" destId="{24456C0F-A2EF-45F6-BACC-EA90252DD5CD}" srcOrd="5" destOrd="0" parTransId="{433A0F76-0048-4806-B715-32FDB3749E87}" sibTransId="{9053BED0-BE17-41F4-817A-EE1C1842E4DD}"/>
    <dgm:cxn modelId="{3F5E8C40-DCBB-4370-B3D8-C92042773189}" type="presOf" srcId="{96951EC1-344E-4242-B002-BBF8F22BFF7C}" destId="{A9D6030F-6E77-4C9A-BD28-86FC21723D50}" srcOrd="0" destOrd="0" presId="urn:microsoft.com/office/officeart/2005/8/layout/hChevron3"/>
    <dgm:cxn modelId="{D5403668-BB8B-43F9-B5AC-90527A38548E}" type="presOf" srcId="{D72A6601-D82C-438E-A259-2D1EAF1BF131}" destId="{3BB75FA3-D1D3-4B79-89C9-D569A0623207}" srcOrd="0" destOrd="0" presId="urn:microsoft.com/office/officeart/2005/8/layout/hChevron3"/>
    <dgm:cxn modelId="{5C66714F-99D8-42A8-82BB-51A3DF3B38F5}" type="presOf" srcId="{7D8A32E1-431F-4F52-A97A-7C0A311DB5AA}" destId="{BBF41B59-F376-4061-8250-A6C9EE025BC8}" srcOrd="0" destOrd="0" presId="urn:microsoft.com/office/officeart/2005/8/layout/hChevron3"/>
    <dgm:cxn modelId="{A42A8E88-3DBB-45BC-A24B-521E6136E9B7}" type="presOf" srcId="{D490108A-5D32-4CEB-A10E-08372B98C8EC}" destId="{7F795821-1D46-43A0-A191-9A521435D9C1}" srcOrd="0" destOrd="0" presId="urn:microsoft.com/office/officeart/2005/8/layout/hChevron3"/>
    <dgm:cxn modelId="{E999D790-6C26-45DD-B514-FEB29662BECF}" srcId="{B38AA267-E9C5-47DA-8B83-95F36D9F1542}" destId="{96951EC1-344E-4242-B002-BBF8F22BFF7C}" srcOrd="3" destOrd="0" parTransId="{28121567-D284-4E71-9834-0A4BAD0590B8}" sibTransId="{9B91D2B9-64C3-4835-B9A7-E32EBF815112}"/>
    <dgm:cxn modelId="{A4FBA29F-0C18-4685-AA56-3EFE87CA5038}" srcId="{B38AA267-E9C5-47DA-8B83-95F36D9F1542}" destId="{D490108A-5D32-4CEB-A10E-08372B98C8EC}" srcOrd="0" destOrd="0" parTransId="{47AF949B-C1A8-4C3A-9E37-434A4A66254B}" sibTransId="{068716D2-6BC3-4F07-AE96-D3EDF3778768}"/>
    <dgm:cxn modelId="{FEE9A9A4-6AB5-4E8B-9FDB-8E19B5425E13}" srcId="{B38AA267-E9C5-47DA-8B83-95F36D9F1542}" destId="{D72A6601-D82C-438E-A259-2D1EAF1BF131}" srcOrd="2" destOrd="0" parTransId="{34106263-06D6-409D-AA62-4B64B07BE720}" sibTransId="{DDAD22E2-783D-40BA-9A4C-009C426E45B7}"/>
    <dgm:cxn modelId="{180A0BB4-B00F-4762-854D-D551FBF42E9A}" type="presOf" srcId="{19197BD4-53A1-4B23-921E-7D984C7278E5}" destId="{FA490AA1-8E9E-4EA2-B38C-A3DD64CEF993}" srcOrd="0" destOrd="0" presId="urn:microsoft.com/office/officeart/2005/8/layout/hChevron3"/>
    <dgm:cxn modelId="{0A09E8B7-8A6F-438F-A8E3-CB0CDFBD34A1}" srcId="{B38AA267-E9C5-47DA-8B83-95F36D9F1542}" destId="{19197BD4-53A1-4B23-921E-7D984C7278E5}" srcOrd="1" destOrd="0" parTransId="{F5480F9E-3D93-4F1E-918A-AD90CFFCF68A}" sibTransId="{969215E2-C9FE-4AA3-A280-F6DF22D85158}"/>
    <dgm:cxn modelId="{90A85ABC-FE9F-429D-AAB5-44EF219BF98D}" srcId="{B38AA267-E9C5-47DA-8B83-95F36D9F1542}" destId="{7D8A32E1-431F-4F52-A97A-7C0A311DB5AA}" srcOrd="4" destOrd="0" parTransId="{F4AE8350-8CFB-4466-97A1-7F64C052583E}" sibTransId="{32BF9FB2-82E0-4B2D-85F0-5C47E6F0BB3E}"/>
    <dgm:cxn modelId="{696BE2C5-16B3-48E5-849B-3D296EF727FE}" type="presOf" srcId="{24456C0F-A2EF-45F6-BACC-EA90252DD5CD}" destId="{BBC53A29-C91E-40EC-9E22-35095C63B457}" srcOrd="0" destOrd="0" presId="urn:microsoft.com/office/officeart/2005/8/layout/hChevron3"/>
    <dgm:cxn modelId="{97555BE6-45FC-46FD-9DF5-62DD78CA1A49}" type="presOf" srcId="{F04D80F1-F167-47CA-B612-A9765F2B2064}" destId="{43B05E87-BD31-48E1-A960-92A33ADF5F3D}" srcOrd="0" destOrd="0" presId="urn:microsoft.com/office/officeart/2005/8/layout/hChevron3"/>
    <dgm:cxn modelId="{8B154834-E8CB-4C9D-9944-68CF17C28123}" type="presParOf" srcId="{FA57A6E2-9D9D-462C-AF49-9BCE7077BD78}" destId="{7F795821-1D46-43A0-A191-9A521435D9C1}" srcOrd="0" destOrd="0" presId="urn:microsoft.com/office/officeart/2005/8/layout/hChevron3"/>
    <dgm:cxn modelId="{D1DE7D5C-DC9D-4F83-AC75-20FCCCBA650E}" type="presParOf" srcId="{FA57A6E2-9D9D-462C-AF49-9BCE7077BD78}" destId="{22A25117-7AD7-4CF6-BDBD-B65E6E45D877}" srcOrd="1" destOrd="0" presId="urn:microsoft.com/office/officeart/2005/8/layout/hChevron3"/>
    <dgm:cxn modelId="{0EAAAA44-082F-4189-9D37-AFF1B968849A}" type="presParOf" srcId="{FA57A6E2-9D9D-462C-AF49-9BCE7077BD78}" destId="{FA490AA1-8E9E-4EA2-B38C-A3DD64CEF993}" srcOrd="2" destOrd="0" presId="urn:microsoft.com/office/officeart/2005/8/layout/hChevron3"/>
    <dgm:cxn modelId="{8CB57651-22BF-4062-8FB9-A4FB6A730596}" type="presParOf" srcId="{FA57A6E2-9D9D-462C-AF49-9BCE7077BD78}" destId="{0BCC4373-331F-42EC-AA5D-7CFD6BB6C26F}" srcOrd="3" destOrd="0" presId="urn:microsoft.com/office/officeart/2005/8/layout/hChevron3"/>
    <dgm:cxn modelId="{28CCDBE9-5BA8-465E-9072-A8FEF029CE38}" type="presParOf" srcId="{FA57A6E2-9D9D-462C-AF49-9BCE7077BD78}" destId="{3BB75FA3-D1D3-4B79-89C9-D569A0623207}" srcOrd="4" destOrd="0" presId="urn:microsoft.com/office/officeart/2005/8/layout/hChevron3"/>
    <dgm:cxn modelId="{B966E1B5-E433-466F-9825-1881DC6F3B85}" type="presParOf" srcId="{FA57A6E2-9D9D-462C-AF49-9BCE7077BD78}" destId="{2B451BFF-FF5C-4EDA-B4CE-D2BF9815BED6}" srcOrd="5" destOrd="0" presId="urn:microsoft.com/office/officeart/2005/8/layout/hChevron3"/>
    <dgm:cxn modelId="{D5565A80-FBDA-4B19-9660-33C8FBC60559}" type="presParOf" srcId="{FA57A6E2-9D9D-462C-AF49-9BCE7077BD78}" destId="{A9D6030F-6E77-4C9A-BD28-86FC21723D50}" srcOrd="6" destOrd="0" presId="urn:microsoft.com/office/officeart/2005/8/layout/hChevron3"/>
    <dgm:cxn modelId="{6A08C9D7-54BE-4AC8-8247-EB30E2ADC439}" type="presParOf" srcId="{FA57A6E2-9D9D-462C-AF49-9BCE7077BD78}" destId="{8A2C3D86-6D3F-48B8-A027-7C8830BF929C}" srcOrd="7" destOrd="0" presId="urn:microsoft.com/office/officeart/2005/8/layout/hChevron3"/>
    <dgm:cxn modelId="{8ED9C242-AC37-4C34-9363-8E2A34A37CEF}" type="presParOf" srcId="{FA57A6E2-9D9D-462C-AF49-9BCE7077BD78}" destId="{BBF41B59-F376-4061-8250-A6C9EE025BC8}" srcOrd="8" destOrd="0" presId="urn:microsoft.com/office/officeart/2005/8/layout/hChevron3"/>
    <dgm:cxn modelId="{1F831856-3CB7-4B2B-8D70-23907283937F}" type="presParOf" srcId="{FA57A6E2-9D9D-462C-AF49-9BCE7077BD78}" destId="{6C3F1FD7-5F29-42A9-ADB1-AB3F858F34D0}" srcOrd="9" destOrd="0" presId="urn:microsoft.com/office/officeart/2005/8/layout/hChevron3"/>
    <dgm:cxn modelId="{4047916F-9765-4497-8A98-D8E15B746E6E}" type="presParOf" srcId="{FA57A6E2-9D9D-462C-AF49-9BCE7077BD78}" destId="{BBC53A29-C91E-40EC-9E22-35095C63B457}" srcOrd="10" destOrd="0" presId="urn:microsoft.com/office/officeart/2005/8/layout/hChevron3"/>
    <dgm:cxn modelId="{B359F85F-C963-4C7B-94A5-6BD5CDECAD9F}" type="presParOf" srcId="{FA57A6E2-9D9D-462C-AF49-9BCE7077BD78}" destId="{11F9C562-9A90-4B13-9DA6-88ED8F2D7D12}" srcOrd="11" destOrd="0" presId="urn:microsoft.com/office/officeart/2005/8/layout/hChevron3"/>
    <dgm:cxn modelId="{71BE05E2-797B-478F-92DE-01F3BDAE62E8}" type="presParOf" srcId="{FA57A6E2-9D9D-462C-AF49-9BCE7077BD78}" destId="{43B05E87-BD31-48E1-A960-92A33ADF5F3D}" srcOrd="12" destOrd="0" presId="urn:microsoft.com/office/officeart/2005/8/layout/hChevron3"/>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5E8B44E-A992-42ED-9FCA-5513A3995AC8}" type="doc">
      <dgm:prSet loTypeId="urn:microsoft.com/office/officeart/2005/8/layout/process3" loCatId="process" qsTypeId="urn:microsoft.com/office/officeart/2005/8/quickstyle/simple1" qsCatId="simple" csTypeId="urn:microsoft.com/office/officeart/2005/8/colors/accent1_2" csCatId="accent1" phldr="1"/>
      <dgm:spPr/>
    </dgm:pt>
    <dgm:pt modelId="{AC342893-F8AF-4E17-A2C6-8962CD201358}">
      <dgm:prSet phldrT="[Text]"/>
      <dgm:spPr/>
      <dgm:t>
        <a:bodyPr/>
        <a:lstStyle/>
        <a:p>
          <a:r>
            <a:rPr lang="en-GB" dirty="0"/>
            <a:t>Material selection </a:t>
          </a:r>
        </a:p>
      </dgm:t>
    </dgm:pt>
    <dgm:pt modelId="{ECB219CA-9FEB-42D7-8B62-49D65BA15565}" type="parTrans" cxnId="{495DA74D-321E-4126-AF46-3BCB4146A654}">
      <dgm:prSet/>
      <dgm:spPr/>
      <dgm:t>
        <a:bodyPr/>
        <a:lstStyle/>
        <a:p>
          <a:endParaRPr lang="en-GB"/>
        </a:p>
      </dgm:t>
    </dgm:pt>
    <dgm:pt modelId="{7F8A9831-FD10-439A-AE3F-F276F50DB750}" type="sibTrans" cxnId="{495DA74D-321E-4126-AF46-3BCB4146A654}">
      <dgm:prSet/>
      <dgm:spPr/>
      <dgm:t>
        <a:bodyPr/>
        <a:lstStyle/>
        <a:p>
          <a:endParaRPr lang="en-GB"/>
        </a:p>
      </dgm:t>
    </dgm:pt>
    <dgm:pt modelId="{E7F8853D-9F9A-4282-94B6-305F07518792}">
      <dgm:prSet phldrT="[Text]"/>
      <dgm:spPr/>
      <dgm:t>
        <a:bodyPr/>
        <a:lstStyle/>
        <a:p>
          <a:r>
            <a:rPr lang="en-GB" dirty="0"/>
            <a:t>Powder characterisation </a:t>
          </a:r>
        </a:p>
      </dgm:t>
    </dgm:pt>
    <dgm:pt modelId="{105A8D38-4D26-483C-962D-18C01A740142}" type="parTrans" cxnId="{3E1B9F44-1B04-4A75-9455-8343EE525E9C}">
      <dgm:prSet/>
      <dgm:spPr/>
      <dgm:t>
        <a:bodyPr/>
        <a:lstStyle/>
        <a:p>
          <a:endParaRPr lang="en-GB"/>
        </a:p>
      </dgm:t>
    </dgm:pt>
    <dgm:pt modelId="{59D4E1FD-6E92-4525-B03B-C76572516CD0}" type="sibTrans" cxnId="{3E1B9F44-1B04-4A75-9455-8343EE525E9C}">
      <dgm:prSet/>
      <dgm:spPr/>
      <dgm:t>
        <a:bodyPr/>
        <a:lstStyle/>
        <a:p>
          <a:endParaRPr lang="en-GB"/>
        </a:p>
      </dgm:t>
    </dgm:pt>
    <dgm:pt modelId="{DA7850E9-D0BA-40F9-8FE7-36B8B98529A1}">
      <dgm:prSet phldrT="[Text]"/>
      <dgm:spPr/>
      <dgm:t>
        <a:bodyPr/>
        <a:lstStyle/>
        <a:p>
          <a:r>
            <a:rPr lang="en-GB" dirty="0"/>
            <a:t>Laser sintering </a:t>
          </a:r>
        </a:p>
      </dgm:t>
    </dgm:pt>
    <dgm:pt modelId="{7F14A53A-C337-4701-B59E-E6153C6F4846}" type="parTrans" cxnId="{A7CF1DE1-AAAA-46CC-AD93-73F2F5659BBC}">
      <dgm:prSet/>
      <dgm:spPr/>
      <dgm:t>
        <a:bodyPr/>
        <a:lstStyle/>
        <a:p>
          <a:endParaRPr lang="en-GB"/>
        </a:p>
      </dgm:t>
    </dgm:pt>
    <dgm:pt modelId="{63942AE1-A298-4D26-9CFB-1874AFC5D0F0}" type="sibTrans" cxnId="{A7CF1DE1-AAAA-46CC-AD93-73F2F5659BBC}">
      <dgm:prSet/>
      <dgm:spPr/>
      <dgm:t>
        <a:bodyPr/>
        <a:lstStyle/>
        <a:p>
          <a:endParaRPr lang="en-GB"/>
        </a:p>
      </dgm:t>
    </dgm:pt>
    <dgm:pt modelId="{5BF4BE8E-0FA9-4786-A9A9-F6DC442FDF80}">
      <dgm:prSet/>
      <dgm:spPr/>
      <dgm:t>
        <a:bodyPr/>
        <a:lstStyle/>
        <a:p>
          <a:r>
            <a:rPr lang="en-GB" dirty="0"/>
            <a:t>Selected existing powders </a:t>
          </a:r>
        </a:p>
      </dgm:t>
    </dgm:pt>
    <dgm:pt modelId="{7F8B131B-04AD-4A58-9BF2-B5FCC09708A1}" type="parTrans" cxnId="{E333DBCA-4664-47F0-BE9C-2277D5F401A6}">
      <dgm:prSet/>
      <dgm:spPr/>
      <dgm:t>
        <a:bodyPr/>
        <a:lstStyle/>
        <a:p>
          <a:endParaRPr lang="en-GB"/>
        </a:p>
      </dgm:t>
    </dgm:pt>
    <dgm:pt modelId="{2DD5078E-3115-4000-9A9B-5431C96BF0BC}" type="sibTrans" cxnId="{E333DBCA-4664-47F0-BE9C-2277D5F401A6}">
      <dgm:prSet/>
      <dgm:spPr/>
      <dgm:t>
        <a:bodyPr/>
        <a:lstStyle/>
        <a:p>
          <a:endParaRPr lang="en-GB"/>
        </a:p>
      </dgm:t>
    </dgm:pt>
    <dgm:pt modelId="{CA94896B-7767-4668-81A7-04A38DE1358E}">
      <dgm:prSet/>
      <dgm:spPr/>
      <dgm:t>
        <a:bodyPr/>
        <a:lstStyle/>
        <a:p>
          <a:r>
            <a:rPr lang="en-GB" dirty="0"/>
            <a:t>All powders are homopolymers </a:t>
          </a:r>
        </a:p>
      </dgm:t>
    </dgm:pt>
    <dgm:pt modelId="{FDCD7EC7-B507-4743-AA67-0D0360720229}" type="parTrans" cxnId="{BD8F9D62-0B5A-40C0-927F-98C7853DC1E1}">
      <dgm:prSet/>
      <dgm:spPr/>
      <dgm:t>
        <a:bodyPr/>
        <a:lstStyle/>
        <a:p>
          <a:endParaRPr lang="en-GB"/>
        </a:p>
      </dgm:t>
    </dgm:pt>
    <dgm:pt modelId="{0BB65398-07B0-429A-9F54-C27C6E8918FF}" type="sibTrans" cxnId="{BD8F9D62-0B5A-40C0-927F-98C7853DC1E1}">
      <dgm:prSet/>
      <dgm:spPr/>
      <dgm:t>
        <a:bodyPr/>
        <a:lstStyle/>
        <a:p>
          <a:endParaRPr lang="en-GB"/>
        </a:p>
      </dgm:t>
    </dgm:pt>
    <dgm:pt modelId="{DFD7AFB2-48D9-4797-81C6-34A4A755D015}">
      <dgm:prSet/>
      <dgm:spPr/>
      <dgm:t>
        <a:bodyPr/>
        <a:lstStyle/>
        <a:p>
          <a:r>
            <a:rPr lang="en-GB" dirty="0"/>
            <a:t>Different MMD using GPC. And MFI</a:t>
          </a:r>
        </a:p>
      </dgm:t>
    </dgm:pt>
    <dgm:pt modelId="{10F20C04-E6B1-4D15-822D-F690FB903F76}" type="parTrans" cxnId="{DE907B4E-2D09-4DFA-8E33-CA3C52A755E1}">
      <dgm:prSet/>
      <dgm:spPr/>
      <dgm:t>
        <a:bodyPr/>
        <a:lstStyle/>
        <a:p>
          <a:endParaRPr lang="en-GB"/>
        </a:p>
      </dgm:t>
    </dgm:pt>
    <dgm:pt modelId="{64C7FF75-84DB-47CC-89E9-1E67DCD41FF9}" type="sibTrans" cxnId="{DE907B4E-2D09-4DFA-8E33-CA3C52A755E1}">
      <dgm:prSet/>
      <dgm:spPr/>
      <dgm:t>
        <a:bodyPr/>
        <a:lstStyle/>
        <a:p>
          <a:endParaRPr lang="en-GB"/>
        </a:p>
      </dgm:t>
    </dgm:pt>
    <dgm:pt modelId="{2743438B-03FB-413E-ACD0-B33DB3608252}">
      <dgm:prSet/>
      <dgm:spPr/>
      <dgm:t>
        <a:bodyPr/>
        <a:lstStyle/>
        <a:p>
          <a:r>
            <a:rPr lang="en-GB" dirty="0"/>
            <a:t>PSD</a:t>
          </a:r>
        </a:p>
      </dgm:t>
    </dgm:pt>
    <dgm:pt modelId="{489481AA-A5A3-4929-93CA-F982B174C416}" type="parTrans" cxnId="{271F4A31-DF5D-4FC1-B27F-49EFD08453CA}">
      <dgm:prSet/>
      <dgm:spPr/>
      <dgm:t>
        <a:bodyPr/>
        <a:lstStyle/>
        <a:p>
          <a:endParaRPr lang="en-GB"/>
        </a:p>
      </dgm:t>
    </dgm:pt>
    <dgm:pt modelId="{FD32696C-FFFD-4132-91E8-C278246C78E1}" type="sibTrans" cxnId="{271F4A31-DF5D-4FC1-B27F-49EFD08453CA}">
      <dgm:prSet/>
      <dgm:spPr/>
      <dgm:t>
        <a:bodyPr/>
        <a:lstStyle/>
        <a:p>
          <a:endParaRPr lang="en-GB"/>
        </a:p>
      </dgm:t>
    </dgm:pt>
    <dgm:pt modelId="{8F93416B-FCF0-44EC-A0DB-6B73AA2DE80D}">
      <dgm:prSet/>
      <dgm:spPr/>
      <dgm:t>
        <a:bodyPr/>
        <a:lstStyle/>
        <a:p>
          <a:r>
            <a:rPr lang="en-GB" dirty="0"/>
            <a:t>Particle Morphology </a:t>
          </a:r>
        </a:p>
      </dgm:t>
    </dgm:pt>
    <dgm:pt modelId="{81958E77-C6AF-4783-AAEB-1DDE9977E142}" type="parTrans" cxnId="{CDEBEDBA-6E65-4AC8-924E-05B0D22D1B7A}">
      <dgm:prSet/>
      <dgm:spPr/>
      <dgm:t>
        <a:bodyPr/>
        <a:lstStyle/>
        <a:p>
          <a:endParaRPr lang="en-GB"/>
        </a:p>
      </dgm:t>
    </dgm:pt>
    <dgm:pt modelId="{314182C3-1DBD-463C-8A9A-E483D70A9EF1}" type="sibTrans" cxnId="{CDEBEDBA-6E65-4AC8-924E-05B0D22D1B7A}">
      <dgm:prSet/>
      <dgm:spPr/>
      <dgm:t>
        <a:bodyPr/>
        <a:lstStyle/>
        <a:p>
          <a:endParaRPr lang="en-GB"/>
        </a:p>
      </dgm:t>
    </dgm:pt>
    <dgm:pt modelId="{C73C1788-0C97-44D2-884B-4ED6992457FF}">
      <dgm:prSet/>
      <dgm:spPr/>
      <dgm:t>
        <a:bodyPr/>
        <a:lstStyle/>
        <a:p>
          <a:r>
            <a:rPr lang="en-GB" dirty="0"/>
            <a:t>EDX to examine additives </a:t>
          </a:r>
        </a:p>
      </dgm:t>
    </dgm:pt>
    <dgm:pt modelId="{4278361E-D40D-4449-A183-2838D455E5D5}" type="parTrans" cxnId="{229260FE-4D24-4CF0-87D4-691ED5C12609}">
      <dgm:prSet/>
      <dgm:spPr/>
      <dgm:t>
        <a:bodyPr/>
        <a:lstStyle/>
        <a:p>
          <a:endParaRPr lang="en-GB"/>
        </a:p>
      </dgm:t>
    </dgm:pt>
    <dgm:pt modelId="{7F4B8761-3A23-4735-B05E-E9B36E856357}" type="sibTrans" cxnId="{229260FE-4D24-4CF0-87D4-691ED5C12609}">
      <dgm:prSet/>
      <dgm:spPr/>
      <dgm:t>
        <a:bodyPr/>
        <a:lstStyle/>
        <a:p>
          <a:endParaRPr lang="en-GB"/>
        </a:p>
      </dgm:t>
    </dgm:pt>
    <dgm:pt modelId="{D97ACFFF-74A5-436D-8E21-DEADA00B1739}">
      <dgm:prSet/>
      <dgm:spPr/>
      <dgm:t>
        <a:bodyPr/>
        <a:lstStyle/>
        <a:p>
          <a:r>
            <a:rPr lang="en-GB" dirty="0"/>
            <a:t>Powder flow using the Freemen </a:t>
          </a:r>
        </a:p>
      </dgm:t>
    </dgm:pt>
    <dgm:pt modelId="{5B950A09-D984-4AA4-9A46-C0A768BA6987}" type="parTrans" cxnId="{952D987F-2A3E-4A63-8DF5-93405635C557}">
      <dgm:prSet/>
      <dgm:spPr/>
      <dgm:t>
        <a:bodyPr/>
        <a:lstStyle/>
        <a:p>
          <a:endParaRPr lang="en-GB"/>
        </a:p>
      </dgm:t>
    </dgm:pt>
    <dgm:pt modelId="{FF0D10F5-1224-41A3-BEBB-C8DD1695DE91}" type="sibTrans" cxnId="{952D987F-2A3E-4A63-8DF5-93405635C557}">
      <dgm:prSet/>
      <dgm:spPr/>
      <dgm:t>
        <a:bodyPr/>
        <a:lstStyle/>
        <a:p>
          <a:endParaRPr lang="en-GB"/>
        </a:p>
      </dgm:t>
    </dgm:pt>
    <dgm:pt modelId="{66AC0110-83A1-45AF-B2DE-CB941FDCF232}">
      <dgm:prSet/>
      <dgm:spPr/>
      <dgm:t>
        <a:bodyPr/>
        <a:lstStyle/>
        <a:p>
          <a:r>
            <a:rPr lang="en-GB" dirty="0"/>
            <a:t>Thermal analysis </a:t>
          </a:r>
        </a:p>
      </dgm:t>
    </dgm:pt>
    <dgm:pt modelId="{C0B58CF3-8464-413C-8536-DD018EB2FF17}" type="parTrans" cxnId="{5117C1D4-8B26-4C16-9031-F4AA51CF9B07}">
      <dgm:prSet/>
      <dgm:spPr/>
      <dgm:t>
        <a:bodyPr/>
        <a:lstStyle/>
        <a:p>
          <a:endParaRPr lang="en-GB"/>
        </a:p>
      </dgm:t>
    </dgm:pt>
    <dgm:pt modelId="{384CF32F-8E3C-4562-8BD8-187690CD7E2B}" type="sibTrans" cxnId="{5117C1D4-8B26-4C16-9031-F4AA51CF9B07}">
      <dgm:prSet/>
      <dgm:spPr/>
      <dgm:t>
        <a:bodyPr/>
        <a:lstStyle/>
        <a:p>
          <a:endParaRPr lang="en-GB"/>
        </a:p>
      </dgm:t>
    </dgm:pt>
    <dgm:pt modelId="{3D81D97B-9B5D-4D4B-B712-A3949B0C4957}">
      <dgm:prSet/>
      <dgm:spPr/>
      <dgm:t>
        <a:bodyPr/>
        <a:lstStyle/>
        <a:p>
          <a:endParaRPr lang="en-GB" dirty="0"/>
        </a:p>
      </dgm:t>
    </dgm:pt>
    <dgm:pt modelId="{BD81573E-FAA1-4773-BAA9-BC49D9B85E17}" type="parTrans" cxnId="{37A1C5CC-8661-4284-B252-8D99448289B1}">
      <dgm:prSet/>
      <dgm:spPr/>
      <dgm:t>
        <a:bodyPr/>
        <a:lstStyle/>
        <a:p>
          <a:endParaRPr lang="en-GB"/>
        </a:p>
      </dgm:t>
    </dgm:pt>
    <dgm:pt modelId="{57EC404F-F464-49A3-8A0F-212495130CDB}" type="sibTrans" cxnId="{37A1C5CC-8661-4284-B252-8D99448289B1}">
      <dgm:prSet/>
      <dgm:spPr/>
      <dgm:t>
        <a:bodyPr/>
        <a:lstStyle/>
        <a:p>
          <a:endParaRPr lang="en-GB"/>
        </a:p>
      </dgm:t>
    </dgm:pt>
    <dgm:pt modelId="{73D713E1-1134-455F-BFAF-3E505FC6483D}">
      <dgm:prSet/>
      <dgm:spPr/>
      <dgm:t>
        <a:bodyPr/>
        <a:lstStyle/>
        <a:p>
          <a:r>
            <a:rPr lang="en-GB" dirty="0"/>
            <a:t>Machine set up.</a:t>
          </a:r>
        </a:p>
      </dgm:t>
    </dgm:pt>
    <dgm:pt modelId="{8827BFD3-6C8B-4B9A-8B8C-E9EEC8AB2F6A}" type="parTrans" cxnId="{6C421173-F0D5-4A7C-ACF7-B7EF83A0419B}">
      <dgm:prSet/>
      <dgm:spPr/>
      <dgm:t>
        <a:bodyPr/>
        <a:lstStyle/>
        <a:p>
          <a:endParaRPr lang="en-GB"/>
        </a:p>
      </dgm:t>
    </dgm:pt>
    <dgm:pt modelId="{6A084645-2B2C-46D5-A17E-94994E987141}" type="sibTrans" cxnId="{6C421173-F0D5-4A7C-ACF7-B7EF83A0419B}">
      <dgm:prSet/>
      <dgm:spPr/>
      <dgm:t>
        <a:bodyPr/>
        <a:lstStyle/>
        <a:p>
          <a:endParaRPr lang="en-GB"/>
        </a:p>
      </dgm:t>
    </dgm:pt>
    <dgm:pt modelId="{1B6DFA4F-2B06-4A42-9B7D-DCD99C8382DA}">
      <dgm:prSet/>
      <dgm:spPr/>
      <dgm:t>
        <a:bodyPr/>
        <a:lstStyle/>
        <a:p>
          <a:r>
            <a:rPr lang="en-GB" dirty="0"/>
            <a:t>Parameters set for LS run based on the DSC</a:t>
          </a:r>
        </a:p>
      </dgm:t>
    </dgm:pt>
    <dgm:pt modelId="{306ED1B5-BB6F-479B-B272-1710FD787606}" type="parTrans" cxnId="{9B15031B-CBBB-48B1-A2C9-B0A297C91275}">
      <dgm:prSet/>
      <dgm:spPr/>
      <dgm:t>
        <a:bodyPr/>
        <a:lstStyle/>
        <a:p>
          <a:endParaRPr lang="en-GB"/>
        </a:p>
      </dgm:t>
    </dgm:pt>
    <dgm:pt modelId="{BD1D87B7-401D-4E29-BC1D-F2B07839D83F}" type="sibTrans" cxnId="{9B15031B-CBBB-48B1-A2C9-B0A297C91275}">
      <dgm:prSet/>
      <dgm:spPr/>
      <dgm:t>
        <a:bodyPr/>
        <a:lstStyle/>
        <a:p>
          <a:endParaRPr lang="en-GB"/>
        </a:p>
      </dgm:t>
    </dgm:pt>
    <dgm:pt modelId="{FCC79073-7C74-4339-9B3E-1443AF6C2F33}">
      <dgm:prSet/>
      <dgm:spPr/>
      <dgm:t>
        <a:bodyPr/>
        <a:lstStyle/>
        <a:p>
          <a:r>
            <a:rPr lang="en-GB" dirty="0"/>
            <a:t>Powder flow improvement using flow additives in the case powder does not flow or compact.  </a:t>
          </a:r>
        </a:p>
      </dgm:t>
    </dgm:pt>
    <dgm:pt modelId="{D10EE2BB-6D49-49EB-BEC1-33E7919C8280}" type="parTrans" cxnId="{43BC3CC2-CE16-4928-AE9F-B04FD95A3204}">
      <dgm:prSet/>
      <dgm:spPr/>
      <dgm:t>
        <a:bodyPr/>
        <a:lstStyle/>
        <a:p>
          <a:endParaRPr lang="en-GB"/>
        </a:p>
      </dgm:t>
    </dgm:pt>
    <dgm:pt modelId="{CD85BB32-957D-4970-BAC5-BCBBB95489B7}" type="sibTrans" cxnId="{43BC3CC2-CE16-4928-AE9F-B04FD95A3204}">
      <dgm:prSet/>
      <dgm:spPr/>
      <dgm:t>
        <a:bodyPr/>
        <a:lstStyle/>
        <a:p>
          <a:endParaRPr lang="en-GB"/>
        </a:p>
      </dgm:t>
    </dgm:pt>
    <dgm:pt modelId="{035D3F36-089C-4D00-907D-00EE5FE92580}">
      <dgm:prSet/>
      <dgm:spPr/>
      <dgm:t>
        <a:bodyPr/>
        <a:lstStyle/>
        <a:p>
          <a:r>
            <a:rPr lang="en-GB" dirty="0"/>
            <a:t>Tensile testing </a:t>
          </a:r>
        </a:p>
      </dgm:t>
    </dgm:pt>
    <dgm:pt modelId="{5F5F8C6C-5602-410E-94B6-7012C543F48B}" type="parTrans" cxnId="{A37EAE73-4155-4E38-BCCF-3C8BFB13DC4B}">
      <dgm:prSet/>
      <dgm:spPr/>
      <dgm:t>
        <a:bodyPr/>
        <a:lstStyle/>
        <a:p>
          <a:endParaRPr lang="en-GB"/>
        </a:p>
      </dgm:t>
    </dgm:pt>
    <dgm:pt modelId="{6FC40F82-DB82-4631-B945-236C3E6A9EBB}" type="sibTrans" cxnId="{A37EAE73-4155-4E38-BCCF-3C8BFB13DC4B}">
      <dgm:prSet/>
      <dgm:spPr/>
      <dgm:t>
        <a:bodyPr/>
        <a:lstStyle/>
        <a:p>
          <a:endParaRPr lang="en-GB"/>
        </a:p>
      </dgm:t>
    </dgm:pt>
    <dgm:pt modelId="{30EF460B-DA99-48E1-845A-8191D89B738B}">
      <dgm:prSet/>
      <dgm:spPr/>
      <dgm:t>
        <a:bodyPr/>
        <a:lstStyle/>
        <a:p>
          <a:r>
            <a:rPr lang="en-GB" dirty="0"/>
            <a:t>Specimen Characterisation</a:t>
          </a:r>
        </a:p>
      </dgm:t>
    </dgm:pt>
    <dgm:pt modelId="{77C56D2E-A242-4884-9731-95B453CDD98F}" type="sibTrans" cxnId="{2C93DB67-337D-4132-A555-CE94A9F54828}">
      <dgm:prSet/>
      <dgm:spPr/>
      <dgm:t>
        <a:bodyPr/>
        <a:lstStyle/>
        <a:p>
          <a:endParaRPr lang="en-GB"/>
        </a:p>
      </dgm:t>
    </dgm:pt>
    <dgm:pt modelId="{97262783-3AB6-477A-A198-6078D2F2C475}" type="parTrans" cxnId="{2C93DB67-337D-4132-A555-CE94A9F54828}">
      <dgm:prSet/>
      <dgm:spPr/>
      <dgm:t>
        <a:bodyPr/>
        <a:lstStyle/>
        <a:p>
          <a:endParaRPr lang="en-GB"/>
        </a:p>
      </dgm:t>
    </dgm:pt>
    <dgm:pt modelId="{F3CE49A4-F6DD-469B-96CB-CC2C876A24E7}">
      <dgm:prSet/>
      <dgm:spPr/>
      <dgm:t>
        <a:bodyPr/>
        <a:lstStyle/>
        <a:p>
          <a:r>
            <a:rPr lang="en-GB" dirty="0"/>
            <a:t>Part density </a:t>
          </a:r>
        </a:p>
      </dgm:t>
    </dgm:pt>
    <dgm:pt modelId="{003060AF-767F-4D9E-99FB-C3000880CAF8}" type="parTrans" cxnId="{5F91AF87-52E3-4071-A728-4C92DFC68745}">
      <dgm:prSet/>
      <dgm:spPr/>
      <dgm:t>
        <a:bodyPr/>
        <a:lstStyle/>
        <a:p>
          <a:endParaRPr lang="en-GB"/>
        </a:p>
      </dgm:t>
    </dgm:pt>
    <dgm:pt modelId="{CF2504EC-0457-458E-AC01-932C52C5E26F}" type="sibTrans" cxnId="{5F91AF87-52E3-4071-A728-4C92DFC68745}">
      <dgm:prSet/>
      <dgm:spPr/>
      <dgm:t>
        <a:bodyPr/>
        <a:lstStyle/>
        <a:p>
          <a:endParaRPr lang="en-GB"/>
        </a:p>
      </dgm:t>
    </dgm:pt>
    <dgm:pt modelId="{9FE41AD6-942D-4B8E-9F47-B426BC1CE36E}">
      <dgm:prSet/>
      <dgm:spPr/>
      <dgm:t>
        <a:bodyPr/>
        <a:lstStyle/>
        <a:p>
          <a:r>
            <a:rPr lang="en-GB" dirty="0"/>
            <a:t>Top surface analysis</a:t>
          </a:r>
        </a:p>
      </dgm:t>
    </dgm:pt>
    <dgm:pt modelId="{0043E572-F733-49DB-A4B7-4C986382EA7D}" type="parTrans" cxnId="{2F1FB1AA-2150-4F04-9E8A-A0895F8BA3AC}">
      <dgm:prSet/>
      <dgm:spPr/>
      <dgm:t>
        <a:bodyPr/>
        <a:lstStyle/>
        <a:p>
          <a:endParaRPr lang="en-GB"/>
        </a:p>
      </dgm:t>
    </dgm:pt>
    <dgm:pt modelId="{DE9367D9-B177-40CF-A441-37ECE8934B33}" type="sibTrans" cxnId="{2F1FB1AA-2150-4F04-9E8A-A0895F8BA3AC}">
      <dgm:prSet/>
      <dgm:spPr/>
      <dgm:t>
        <a:bodyPr/>
        <a:lstStyle/>
        <a:p>
          <a:endParaRPr lang="en-GB"/>
        </a:p>
      </dgm:t>
    </dgm:pt>
    <dgm:pt modelId="{1EFC1DD2-5A9E-462C-BB41-10463FFBFF1A}">
      <dgm:prSet/>
      <dgm:spPr/>
      <dgm:t>
        <a:bodyPr/>
        <a:lstStyle/>
        <a:p>
          <a:endParaRPr lang="en-GB" dirty="0"/>
        </a:p>
      </dgm:t>
    </dgm:pt>
    <dgm:pt modelId="{7A2EFEBF-36D2-4BCE-82DC-60F41D089EC1}" type="parTrans" cxnId="{031F1C86-BD1D-4A90-A2B0-8F5A96C203B4}">
      <dgm:prSet/>
      <dgm:spPr/>
      <dgm:t>
        <a:bodyPr/>
        <a:lstStyle/>
        <a:p>
          <a:endParaRPr lang="en-GB"/>
        </a:p>
      </dgm:t>
    </dgm:pt>
    <dgm:pt modelId="{1565ED52-D3A8-4502-B02B-86C03AD7285C}" type="sibTrans" cxnId="{031F1C86-BD1D-4A90-A2B0-8F5A96C203B4}">
      <dgm:prSet/>
      <dgm:spPr/>
      <dgm:t>
        <a:bodyPr/>
        <a:lstStyle/>
        <a:p>
          <a:endParaRPr lang="en-GB"/>
        </a:p>
      </dgm:t>
    </dgm:pt>
    <dgm:pt modelId="{60FBEEBC-4E19-4A08-B284-6D85A1C6FC6C}">
      <dgm:prSet/>
      <dgm:spPr/>
      <dgm:t>
        <a:bodyPr/>
        <a:lstStyle/>
        <a:p>
          <a:r>
            <a:rPr lang="en-GB" dirty="0"/>
            <a:t>IM vs LS</a:t>
          </a:r>
        </a:p>
      </dgm:t>
    </dgm:pt>
    <dgm:pt modelId="{FF3AB566-6F8E-4A9D-AE87-99621E1ACD08}" type="parTrans" cxnId="{A895BF1F-631C-4EBF-BC07-848D9B3371C7}">
      <dgm:prSet/>
      <dgm:spPr/>
      <dgm:t>
        <a:bodyPr/>
        <a:lstStyle/>
        <a:p>
          <a:endParaRPr lang="en-GB"/>
        </a:p>
      </dgm:t>
    </dgm:pt>
    <dgm:pt modelId="{073B1154-D5D5-420A-AB8C-AE8A7EA90C59}" type="sibTrans" cxnId="{A895BF1F-631C-4EBF-BC07-848D9B3371C7}">
      <dgm:prSet/>
      <dgm:spPr/>
      <dgm:t>
        <a:bodyPr/>
        <a:lstStyle/>
        <a:p>
          <a:endParaRPr lang="en-GB"/>
        </a:p>
      </dgm:t>
    </dgm:pt>
    <dgm:pt modelId="{9E7DE4FE-390A-40ED-BD4C-6C07EF3E1A45}">
      <dgm:prSet/>
      <dgm:spPr/>
      <dgm:t>
        <a:bodyPr/>
        <a:lstStyle/>
        <a:p>
          <a:r>
            <a:rPr lang="en-GB" dirty="0"/>
            <a:t>MMA change analysis</a:t>
          </a:r>
        </a:p>
      </dgm:t>
    </dgm:pt>
    <dgm:pt modelId="{033D5249-0181-4CEA-B9EB-B70020A821CA}" type="parTrans" cxnId="{CE8FE719-B252-4522-AEF4-93229C28118B}">
      <dgm:prSet/>
      <dgm:spPr/>
      <dgm:t>
        <a:bodyPr/>
        <a:lstStyle/>
        <a:p>
          <a:endParaRPr lang="en-GB"/>
        </a:p>
      </dgm:t>
    </dgm:pt>
    <dgm:pt modelId="{25420A02-AEF4-4794-9002-30CEC870C726}" type="sibTrans" cxnId="{CE8FE719-B252-4522-AEF4-93229C28118B}">
      <dgm:prSet/>
      <dgm:spPr/>
      <dgm:t>
        <a:bodyPr/>
        <a:lstStyle/>
        <a:p>
          <a:endParaRPr lang="en-GB"/>
        </a:p>
      </dgm:t>
    </dgm:pt>
    <dgm:pt modelId="{C59F23C9-09EA-45D0-B3AE-461C94A3F763}">
      <dgm:prSet/>
      <dgm:spPr/>
      <dgm:t>
        <a:bodyPr/>
        <a:lstStyle/>
        <a:p>
          <a:endParaRPr lang="en-GB" dirty="0"/>
        </a:p>
      </dgm:t>
    </dgm:pt>
    <dgm:pt modelId="{A172F8C0-5DB6-480F-8B29-5F2203ECCA31}" type="parTrans" cxnId="{8F48EC4E-5E9D-4F46-9852-E987DAE8784A}">
      <dgm:prSet/>
      <dgm:spPr/>
      <dgm:t>
        <a:bodyPr/>
        <a:lstStyle/>
        <a:p>
          <a:endParaRPr lang="en-GB"/>
        </a:p>
      </dgm:t>
    </dgm:pt>
    <dgm:pt modelId="{BC260F2B-F3BB-4CA9-B0C3-3BFE2BFACA8F}" type="sibTrans" cxnId="{8F48EC4E-5E9D-4F46-9852-E987DAE8784A}">
      <dgm:prSet/>
      <dgm:spPr/>
      <dgm:t>
        <a:bodyPr/>
        <a:lstStyle/>
        <a:p>
          <a:endParaRPr lang="en-GB"/>
        </a:p>
      </dgm:t>
    </dgm:pt>
    <dgm:pt modelId="{8830A4D5-9B86-4A21-9467-2A7CD3BD91C6}">
      <dgm:prSet/>
      <dgm:spPr/>
      <dgm:t>
        <a:bodyPr/>
        <a:lstStyle/>
        <a:p>
          <a:endParaRPr lang="en-GB" dirty="0"/>
        </a:p>
      </dgm:t>
    </dgm:pt>
    <dgm:pt modelId="{B62A8AEE-9D77-401C-A30A-D7FA8C29ECC4}" type="parTrans" cxnId="{33D935B2-F012-4458-A827-9B180B717048}">
      <dgm:prSet/>
      <dgm:spPr/>
      <dgm:t>
        <a:bodyPr/>
        <a:lstStyle/>
        <a:p>
          <a:endParaRPr lang="en-GB"/>
        </a:p>
      </dgm:t>
    </dgm:pt>
    <dgm:pt modelId="{A4DA22A0-9BE9-4048-9B03-361B3A6895FF}" type="sibTrans" cxnId="{33D935B2-F012-4458-A827-9B180B717048}">
      <dgm:prSet/>
      <dgm:spPr/>
      <dgm:t>
        <a:bodyPr/>
        <a:lstStyle/>
        <a:p>
          <a:endParaRPr lang="en-GB"/>
        </a:p>
      </dgm:t>
    </dgm:pt>
    <dgm:pt modelId="{8EE2A327-0041-4AAA-AD3F-B115A55892FA}">
      <dgm:prSet/>
      <dgm:spPr/>
      <dgm:t>
        <a:bodyPr/>
        <a:lstStyle/>
        <a:p>
          <a:endParaRPr lang="en-GB" dirty="0"/>
        </a:p>
      </dgm:t>
    </dgm:pt>
    <dgm:pt modelId="{782A457D-30DC-4091-9D96-05AFFADE75C1}" type="parTrans" cxnId="{C00622DC-966B-48E0-BD41-9F72685CF04E}">
      <dgm:prSet/>
      <dgm:spPr/>
      <dgm:t>
        <a:bodyPr/>
        <a:lstStyle/>
        <a:p>
          <a:endParaRPr lang="en-GB"/>
        </a:p>
      </dgm:t>
    </dgm:pt>
    <dgm:pt modelId="{9016022B-A187-4B23-9FF3-CDB3BD0BA350}" type="sibTrans" cxnId="{C00622DC-966B-48E0-BD41-9F72685CF04E}">
      <dgm:prSet/>
      <dgm:spPr/>
      <dgm:t>
        <a:bodyPr/>
        <a:lstStyle/>
        <a:p>
          <a:endParaRPr lang="en-GB"/>
        </a:p>
      </dgm:t>
    </dgm:pt>
    <dgm:pt modelId="{FFB4189C-C078-4FB6-A932-E636EFF5D810}">
      <dgm:prSet/>
      <dgm:spPr/>
      <dgm:t>
        <a:bodyPr/>
        <a:lstStyle/>
        <a:p>
          <a:r>
            <a:rPr lang="en-GB" dirty="0"/>
            <a:t>Crystallinity </a:t>
          </a:r>
        </a:p>
      </dgm:t>
    </dgm:pt>
    <dgm:pt modelId="{522B2BE8-F8D3-4FA7-B463-CAFF258802A5}" type="parTrans" cxnId="{ECD43DDC-0FC0-43F4-B9D2-F7735F7C578B}">
      <dgm:prSet/>
      <dgm:spPr/>
      <dgm:t>
        <a:bodyPr/>
        <a:lstStyle/>
        <a:p>
          <a:endParaRPr lang="en-GB"/>
        </a:p>
      </dgm:t>
    </dgm:pt>
    <dgm:pt modelId="{93F5297F-D90A-4C84-8B55-FF7FB4BE89CC}" type="sibTrans" cxnId="{ECD43DDC-0FC0-43F4-B9D2-F7735F7C578B}">
      <dgm:prSet/>
      <dgm:spPr/>
      <dgm:t>
        <a:bodyPr/>
        <a:lstStyle/>
        <a:p>
          <a:endParaRPr lang="en-GB"/>
        </a:p>
      </dgm:t>
    </dgm:pt>
    <dgm:pt modelId="{EF2F2081-0130-46B6-AD7A-5A45E7ABB1ED}">
      <dgm:prSet/>
      <dgm:spPr/>
      <dgm:t>
        <a:bodyPr/>
        <a:lstStyle/>
        <a:p>
          <a:r>
            <a:rPr lang="en-GB" dirty="0"/>
            <a:t>Injection moulding </a:t>
          </a:r>
        </a:p>
      </dgm:t>
    </dgm:pt>
    <dgm:pt modelId="{E9F77DF9-BB0D-47E8-A63A-33D8D77D3876}" type="parTrans" cxnId="{1F77D2EC-9041-4ABB-97E9-FE5B8D3760F0}">
      <dgm:prSet/>
      <dgm:spPr/>
      <dgm:t>
        <a:bodyPr/>
        <a:lstStyle/>
        <a:p>
          <a:endParaRPr lang="en-GB"/>
        </a:p>
      </dgm:t>
    </dgm:pt>
    <dgm:pt modelId="{CB6E70F1-9684-489C-9BD7-F7E574D61DA4}" type="sibTrans" cxnId="{1F77D2EC-9041-4ABB-97E9-FE5B8D3760F0}">
      <dgm:prSet/>
      <dgm:spPr/>
      <dgm:t>
        <a:bodyPr/>
        <a:lstStyle/>
        <a:p>
          <a:endParaRPr lang="en-GB"/>
        </a:p>
      </dgm:t>
    </dgm:pt>
    <dgm:pt modelId="{81283AA8-BC73-409A-BB99-42C3F9A6A41A}">
      <dgm:prSet/>
      <dgm:spPr/>
      <dgm:t>
        <a:bodyPr/>
        <a:lstStyle/>
        <a:p>
          <a:r>
            <a:rPr lang="en-GB" dirty="0"/>
            <a:t>Machine set up</a:t>
          </a:r>
        </a:p>
      </dgm:t>
    </dgm:pt>
    <dgm:pt modelId="{8D18E045-1AE9-4DFC-833A-60FF0F0F8643}" type="parTrans" cxnId="{C685337C-5C40-43A2-8B9D-5E0050EE701F}">
      <dgm:prSet/>
      <dgm:spPr/>
      <dgm:t>
        <a:bodyPr/>
        <a:lstStyle/>
        <a:p>
          <a:endParaRPr lang="en-GB"/>
        </a:p>
      </dgm:t>
    </dgm:pt>
    <dgm:pt modelId="{FC7F547F-CF85-4A8B-89F1-0780C73C68F9}" type="sibTrans" cxnId="{C685337C-5C40-43A2-8B9D-5E0050EE701F}">
      <dgm:prSet/>
      <dgm:spPr/>
      <dgm:t>
        <a:bodyPr/>
        <a:lstStyle/>
        <a:p>
          <a:endParaRPr lang="en-GB"/>
        </a:p>
      </dgm:t>
    </dgm:pt>
    <dgm:pt modelId="{A3F0B624-7177-4742-858E-A89A262F4A66}">
      <dgm:prSet/>
      <dgm:spPr/>
      <dgm:t>
        <a:bodyPr/>
        <a:lstStyle/>
        <a:p>
          <a:r>
            <a:rPr lang="en-GB" dirty="0"/>
            <a:t>Producing injection moulded part with no porosity</a:t>
          </a:r>
        </a:p>
      </dgm:t>
    </dgm:pt>
    <dgm:pt modelId="{34743DF2-A1A8-4DA8-B8DB-DD297F72A03B}" type="parTrans" cxnId="{6885567E-8431-4CB7-AC47-D0C8F09D07A9}">
      <dgm:prSet/>
      <dgm:spPr/>
      <dgm:t>
        <a:bodyPr/>
        <a:lstStyle/>
        <a:p>
          <a:endParaRPr lang="en-GB"/>
        </a:p>
      </dgm:t>
    </dgm:pt>
    <dgm:pt modelId="{480525ED-DD55-46BB-9EE0-A7C3D86F2272}" type="sibTrans" cxnId="{6885567E-8431-4CB7-AC47-D0C8F09D07A9}">
      <dgm:prSet/>
      <dgm:spPr/>
      <dgm:t>
        <a:bodyPr/>
        <a:lstStyle/>
        <a:p>
          <a:endParaRPr lang="en-GB"/>
        </a:p>
      </dgm:t>
    </dgm:pt>
    <dgm:pt modelId="{0BA48920-ED9C-462B-B1D5-31856135296B}">
      <dgm:prSet/>
      <dgm:spPr/>
      <dgm:t>
        <a:bodyPr/>
        <a:lstStyle/>
        <a:p>
          <a:r>
            <a:rPr lang="en-GB" dirty="0"/>
            <a:t>Set up parameters based on the DCS</a:t>
          </a:r>
        </a:p>
      </dgm:t>
    </dgm:pt>
    <dgm:pt modelId="{20759503-B590-42CF-988A-B2616539D1F1}" type="parTrans" cxnId="{E43651BB-7440-47D9-AE9F-F4B0F20AFC57}">
      <dgm:prSet/>
      <dgm:spPr/>
      <dgm:t>
        <a:bodyPr/>
        <a:lstStyle/>
        <a:p>
          <a:endParaRPr lang="en-GB"/>
        </a:p>
      </dgm:t>
    </dgm:pt>
    <dgm:pt modelId="{9E73C08B-DA44-4910-9FE3-D34E2CA5AAFD}" type="sibTrans" cxnId="{E43651BB-7440-47D9-AE9F-F4B0F20AFC57}">
      <dgm:prSet/>
      <dgm:spPr/>
      <dgm:t>
        <a:bodyPr/>
        <a:lstStyle/>
        <a:p>
          <a:endParaRPr lang="en-GB"/>
        </a:p>
      </dgm:t>
    </dgm:pt>
    <dgm:pt modelId="{329A5AF4-1290-4E2F-8E54-879FD1C32E98}" type="pres">
      <dgm:prSet presAssocID="{65E8B44E-A992-42ED-9FCA-5513A3995AC8}" presName="linearFlow" presStyleCnt="0">
        <dgm:presLayoutVars>
          <dgm:dir/>
          <dgm:animLvl val="lvl"/>
          <dgm:resizeHandles val="exact"/>
        </dgm:presLayoutVars>
      </dgm:prSet>
      <dgm:spPr/>
    </dgm:pt>
    <dgm:pt modelId="{18DE873A-AF83-4F55-BCF6-A683B1D24A62}" type="pres">
      <dgm:prSet presAssocID="{AC342893-F8AF-4E17-A2C6-8962CD201358}" presName="composite" presStyleCnt="0"/>
      <dgm:spPr/>
    </dgm:pt>
    <dgm:pt modelId="{D234102A-5F35-4CC1-9884-C65F3DC6697D}" type="pres">
      <dgm:prSet presAssocID="{AC342893-F8AF-4E17-A2C6-8962CD201358}" presName="parTx" presStyleLbl="node1" presStyleIdx="0" presStyleCnt="5">
        <dgm:presLayoutVars>
          <dgm:chMax val="0"/>
          <dgm:chPref val="0"/>
          <dgm:bulletEnabled val="1"/>
        </dgm:presLayoutVars>
      </dgm:prSet>
      <dgm:spPr/>
    </dgm:pt>
    <dgm:pt modelId="{9D915708-D2DC-4DBB-85E6-F78A0E16D870}" type="pres">
      <dgm:prSet presAssocID="{AC342893-F8AF-4E17-A2C6-8962CD201358}" presName="parSh" presStyleLbl="node1" presStyleIdx="0" presStyleCnt="5"/>
      <dgm:spPr/>
    </dgm:pt>
    <dgm:pt modelId="{5074FB9F-87A3-4404-8E68-137136FBE482}" type="pres">
      <dgm:prSet presAssocID="{AC342893-F8AF-4E17-A2C6-8962CD201358}" presName="desTx" presStyleLbl="fgAcc1" presStyleIdx="0" presStyleCnt="5">
        <dgm:presLayoutVars>
          <dgm:bulletEnabled val="1"/>
        </dgm:presLayoutVars>
      </dgm:prSet>
      <dgm:spPr/>
    </dgm:pt>
    <dgm:pt modelId="{38983D5F-BE74-48EB-85BE-73E0532A8C80}" type="pres">
      <dgm:prSet presAssocID="{7F8A9831-FD10-439A-AE3F-F276F50DB750}" presName="sibTrans" presStyleLbl="sibTrans2D1" presStyleIdx="0" presStyleCnt="4"/>
      <dgm:spPr/>
    </dgm:pt>
    <dgm:pt modelId="{2A14E321-E3E6-4268-B219-7C89E8AB4C9B}" type="pres">
      <dgm:prSet presAssocID="{7F8A9831-FD10-439A-AE3F-F276F50DB750}" presName="connTx" presStyleLbl="sibTrans2D1" presStyleIdx="0" presStyleCnt="4"/>
      <dgm:spPr/>
    </dgm:pt>
    <dgm:pt modelId="{6C92BA55-E7C0-4B25-A628-908571D52020}" type="pres">
      <dgm:prSet presAssocID="{E7F8853D-9F9A-4282-94B6-305F07518792}" presName="composite" presStyleCnt="0"/>
      <dgm:spPr/>
    </dgm:pt>
    <dgm:pt modelId="{3F85368C-A24C-40B2-9CBB-EA1A8A2FD62A}" type="pres">
      <dgm:prSet presAssocID="{E7F8853D-9F9A-4282-94B6-305F07518792}" presName="parTx" presStyleLbl="node1" presStyleIdx="0" presStyleCnt="5">
        <dgm:presLayoutVars>
          <dgm:chMax val="0"/>
          <dgm:chPref val="0"/>
          <dgm:bulletEnabled val="1"/>
        </dgm:presLayoutVars>
      </dgm:prSet>
      <dgm:spPr/>
    </dgm:pt>
    <dgm:pt modelId="{2E4A0A11-9187-4603-81E2-BD3E619E34ED}" type="pres">
      <dgm:prSet presAssocID="{E7F8853D-9F9A-4282-94B6-305F07518792}" presName="parSh" presStyleLbl="node1" presStyleIdx="1" presStyleCnt="5"/>
      <dgm:spPr/>
    </dgm:pt>
    <dgm:pt modelId="{54B25FD4-FFC9-45B5-9F1C-D22445E3B896}" type="pres">
      <dgm:prSet presAssocID="{E7F8853D-9F9A-4282-94B6-305F07518792}" presName="desTx" presStyleLbl="fgAcc1" presStyleIdx="1" presStyleCnt="5">
        <dgm:presLayoutVars>
          <dgm:bulletEnabled val="1"/>
        </dgm:presLayoutVars>
      </dgm:prSet>
      <dgm:spPr/>
    </dgm:pt>
    <dgm:pt modelId="{A1654B61-F5D0-4926-B125-4B344374A565}" type="pres">
      <dgm:prSet presAssocID="{59D4E1FD-6E92-4525-B03B-C76572516CD0}" presName="sibTrans" presStyleLbl="sibTrans2D1" presStyleIdx="1" presStyleCnt="4"/>
      <dgm:spPr/>
    </dgm:pt>
    <dgm:pt modelId="{3E3ED29C-D42C-41FB-9CC5-C47454CD8B77}" type="pres">
      <dgm:prSet presAssocID="{59D4E1FD-6E92-4525-B03B-C76572516CD0}" presName="connTx" presStyleLbl="sibTrans2D1" presStyleIdx="1" presStyleCnt="4"/>
      <dgm:spPr/>
    </dgm:pt>
    <dgm:pt modelId="{0CDE7E10-D729-44BF-9DBC-F5A2EEDBC8CB}" type="pres">
      <dgm:prSet presAssocID="{DA7850E9-D0BA-40F9-8FE7-36B8B98529A1}" presName="composite" presStyleCnt="0"/>
      <dgm:spPr/>
    </dgm:pt>
    <dgm:pt modelId="{3B466AB8-727C-4423-A07C-57F29D16DBD8}" type="pres">
      <dgm:prSet presAssocID="{DA7850E9-D0BA-40F9-8FE7-36B8B98529A1}" presName="parTx" presStyleLbl="node1" presStyleIdx="1" presStyleCnt="5">
        <dgm:presLayoutVars>
          <dgm:chMax val="0"/>
          <dgm:chPref val="0"/>
          <dgm:bulletEnabled val="1"/>
        </dgm:presLayoutVars>
      </dgm:prSet>
      <dgm:spPr/>
    </dgm:pt>
    <dgm:pt modelId="{C8EDF85E-CF03-4186-9818-C5C421342728}" type="pres">
      <dgm:prSet presAssocID="{DA7850E9-D0BA-40F9-8FE7-36B8B98529A1}" presName="parSh" presStyleLbl="node1" presStyleIdx="2" presStyleCnt="5"/>
      <dgm:spPr/>
    </dgm:pt>
    <dgm:pt modelId="{E887B442-9B46-45CF-8AD6-1209E98C5887}" type="pres">
      <dgm:prSet presAssocID="{DA7850E9-D0BA-40F9-8FE7-36B8B98529A1}" presName="desTx" presStyleLbl="fgAcc1" presStyleIdx="2" presStyleCnt="5">
        <dgm:presLayoutVars>
          <dgm:bulletEnabled val="1"/>
        </dgm:presLayoutVars>
      </dgm:prSet>
      <dgm:spPr/>
    </dgm:pt>
    <dgm:pt modelId="{653BABA0-E148-4E52-901C-CE4F1F026BAD}" type="pres">
      <dgm:prSet presAssocID="{63942AE1-A298-4D26-9CFB-1874AFC5D0F0}" presName="sibTrans" presStyleLbl="sibTrans2D1" presStyleIdx="2" presStyleCnt="4"/>
      <dgm:spPr/>
    </dgm:pt>
    <dgm:pt modelId="{D51C69F1-274F-498B-92E5-8F21EF140984}" type="pres">
      <dgm:prSet presAssocID="{63942AE1-A298-4D26-9CFB-1874AFC5D0F0}" presName="connTx" presStyleLbl="sibTrans2D1" presStyleIdx="2" presStyleCnt="4"/>
      <dgm:spPr/>
    </dgm:pt>
    <dgm:pt modelId="{426CE52B-DA19-4474-9AD3-E767627FCB96}" type="pres">
      <dgm:prSet presAssocID="{EF2F2081-0130-46B6-AD7A-5A45E7ABB1ED}" presName="composite" presStyleCnt="0"/>
      <dgm:spPr/>
    </dgm:pt>
    <dgm:pt modelId="{4C3B675E-A84A-4E3F-9C4F-873362F73550}" type="pres">
      <dgm:prSet presAssocID="{EF2F2081-0130-46B6-AD7A-5A45E7ABB1ED}" presName="parTx" presStyleLbl="node1" presStyleIdx="2" presStyleCnt="5">
        <dgm:presLayoutVars>
          <dgm:chMax val="0"/>
          <dgm:chPref val="0"/>
          <dgm:bulletEnabled val="1"/>
        </dgm:presLayoutVars>
      </dgm:prSet>
      <dgm:spPr/>
    </dgm:pt>
    <dgm:pt modelId="{442685A4-5601-4A35-B7A0-ECC6FF636982}" type="pres">
      <dgm:prSet presAssocID="{EF2F2081-0130-46B6-AD7A-5A45E7ABB1ED}" presName="parSh" presStyleLbl="node1" presStyleIdx="3" presStyleCnt="5"/>
      <dgm:spPr/>
    </dgm:pt>
    <dgm:pt modelId="{585A21C4-83AF-4D4B-9459-D20EF55D6EF4}" type="pres">
      <dgm:prSet presAssocID="{EF2F2081-0130-46B6-AD7A-5A45E7ABB1ED}" presName="desTx" presStyleLbl="fgAcc1" presStyleIdx="3" presStyleCnt="5">
        <dgm:presLayoutVars>
          <dgm:bulletEnabled val="1"/>
        </dgm:presLayoutVars>
      </dgm:prSet>
      <dgm:spPr/>
    </dgm:pt>
    <dgm:pt modelId="{65700535-17E4-4039-A378-FD71430CF2D1}" type="pres">
      <dgm:prSet presAssocID="{CB6E70F1-9684-489C-9BD7-F7E574D61DA4}" presName="sibTrans" presStyleLbl="sibTrans2D1" presStyleIdx="3" presStyleCnt="4"/>
      <dgm:spPr/>
    </dgm:pt>
    <dgm:pt modelId="{154FE561-F39A-4798-83BD-5F0C0BEB8A77}" type="pres">
      <dgm:prSet presAssocID="{CB6E70F1-9684-489C-9BD7-F7E574D61DA4}" presName="connTx" presStyleLbl="sibTrans2D1" presStyleIdx="3" presStyleCnt="4"/>
      <dgm:spPr/>
    </dgm:pt>
    <dgm:pt modelId="{00FAB620-3A0A-4A70-A404-CE897D8DAF33}" type="pres">
      <dgm:prSet presAssocID="{30EF460B-DA99-48E1-845A-8191D89B738B}" presName="composite" presStyleCnt="0"/>
      <dgm:spPr/>
    </dgm:pt>
    <dgm:pt modelId="{B8D9C07F-ED47-4814-8BDA-DDBC226AA8C3}" type="pres">
      <dgm:prSet presAssocID="{30EF460B-DA99-48E1-845A-8191D89B738B}" presName="parTx" presStyleLbl="node1" presStyleIdx="3" presStyleCnt="5">
        <dgm:presLayoutVars>
          <dgm:chMax val="0"/>
          <dgm:chPref val="0"/>
          <dgm:bulletEnabled val="1"/>
        </dgm:presLayoutVars>
      </dgm:prSet>
      <dgm:spPr/>
    </dgm:pt>
    <dgm:pt modelId="{9BF3A36A-71D9-4883-B73C-C1EC32E031B2}" type="pres">
      <dgm:prSet presAssocID="{30EF460B-DA99-48E1-845A-8191D89B738B}" presName="parSh" presStyleLbl="node1" presStyleIdx="4" presStyleCnt="5"/>
      <dgm:spPr/>
    </dgm:pt>
    <dgm:pt modelId="{18D7E497-D990-4200-8071-AD8889299ED6}" type="pres">
      <dgm:prSet presAssocID="{30EF460B-DA99-48E1-845A-8191D89B738B}" presName="desTx" presStyleLbl="fgAcc1" presStyleIdx="4" presStyleCnt="5">
        <dgm:presLayoutVars>
          <dgm:bulletEnabled val="1"/>
        </dgm:presLayoutVars>
      </dgm:prSet>
      <dgm:spPr/>
    </dgm:pt>
  </dgm:ptLst>
  <dgm:cxnLst>
    <dgm:cxn modelId="{75295E0C-CEDF-4999-8E80-63489C19AA31}" type="presOf" srcId="{FCC79073-7C74-4339-9B3E-1443AF6C2F33}" destId="{E887B442-9B46-45CF-8AD6-1209E98C5887}" srcOrd="0" destOrd="3" presId="urn:microsoft.com/office/officeart/2005/8/layout/process3"/>
    <dgm:cxn modelId="{AEE9E10D-DD85-4C24-8CAB-DE5233DD6DF7}" type="presOf" srcId="{C73C1788-0C97-44D2-884B-4ED6992457FF}" destId="{54B25FD4-FFC9-45B5-9F1C-D22445E3B896}" srcOrd="0" destOrd="3" presId="urn:microsoft.com/office/officeart/2005/8/layout/process3"/>
    <dgm:cxn modelId="{67A1A10E-C7F2-4A63-BCE9-71ACD1AC174D}" type="presOf" srcId="{63942AE1-A298-4D26-9CFB-1874AFC5D0F0}" destId="{653BABA0-E148-4E52-901C-CE4F1F026BAD}" srcOrd="0" destOrd="0" presId="urn:microsoft.com/office/officeart/2005/8/layout/process3"/>
    <dgm:cxn modelId="{406D1017-C2F7-4775-8C78-41F39E4B283C}" type="presOf" srcId="{2743438B-03FB-413E-ACD0-B33DB3608252}" destId="{54B25FD4-FFC9-45B5-9F1C-D22445E3B896}" srcOrd="0" destOrd="1" presId="urn:microsoft.com/office/officeart/2005/8/layout/process3"/>
    <dgm:cxn modelId="{052CD118-87FD-4887-AAAD-32646E231130}" type="presOf" srcId="{73D713E1-1134-455F-BFAF-3E505FC6483D}" destId="{E887B442-9B46-45CF-8AD6-1209E98C5887}" srcOrd="0" destOrd="1" presId="urn:microsoft.com/office/officeart/2005/8/layout/process3"/>
    <dgm:cxn modelId="{CE8FE719-B252-4522-AEF4-93229C28118B}" srcId="{30EF460B-DA99-48E1-845A-8191D89B738B}" destId="{9E7DE4FE-390A-40ED-BD4C-6C07EF3E1A45}" srcOrd="4" destOrd="0" parTransId="{033D5249-0181-4CEA-B9EB-B70020A821CA}" sibTransId="{25420A02-AEF4-4794-9002-30CEC870C726}"/>
    <dgm:cxn modelId="{9B15031B-CBBB-48B1-A2C9-B0A297C91275}" srcId="{DA7850E9-D0BA-40F9-8FE7-36B8B98529A1}" destId="{1B6DFA4F-2B06-4A42-9B7D-DCD99C8382DA}" srcOrd="2" destOrd="0" parTransId="{306ED1B5-BB6F-479B-B272-1710FD787606}" sibTransId="{BD1D87B7-401D-4E29-BC1D-F2B07839D83F}"/>
    <dgm:cxn modelId="{A895BF1F-631C-4EBF-BC07-848D9B3371C7}" srcId="{30EF460B-DA99-48E1-845A-8191D89B738B}" destId="{60FBEEBC-4E19-4A08-B284-6D85A1C6FC6C}" srcOrd="3" destOrd="0" parTransId="{FF3AB566-6F8E-4A9D-AE87-99621E1ACD08}" sibTransId="{073B1154-D5D5-420A-AB8C-AE8A7EA90C59}"/>
    <dgm:cxn modelId="{A5F4C72C-3A3A-4062-8108-67B387C2DED0}" type="presOf" srcId="{035D3F36-089C-4D00-907D-00EE5FE92580}" destId="{18D7E497-D990-4200-8071-AD8889299ED6}" srcOrd="0" destOrd="0" presId="urn:microsoft.com/office/officeart/2005/8/layout/process3"/>
    <dgm:cxn modelId="{BB21A72E-73F1-45B8-9C12-0249204FF6F1}" type="presOf" srcId="{65E8B44E-A992-42ED-9FCA-5513A3995AC8}" destId="{329A5AF4-1290-4E2F-8E54-879FD1C32E98}" srcOrd="0" destOrd="0" presId="urn:microsoft.com/office/officeart/2005/8/layout/process3"/>
    <dgm:cxn modelId="{271F4A31-DF5D-4FC1-B27F-49EFD08453CA}" srcId="{E7F8853D-9F9A-4282-94B6-305F07518792}" destId="{2743438B-03FB-413E-ACD0-B33DB3608252}" srcOrd="1" destOrd="0" parTransId="{489481AA-A5A3-4929-93CA-F982B174C416}" sibTransId="{FD32696C-FFFD-4132-91E8-C278246C78E1}"/>
    <dgm:cxn modelId="{1A9C9334-4ADB-4F64-9185-E08BD7D1E85C}" type="presOf" srcId="{63942AE1-A298-4D26-9CFB-1874AFC5D0F0}" destId="{D51C69F1-274F-498B-92E5-8F21EF140984}" srcOrd="1" destOrd="0" presId="urn:microsoft.com/office/officeart/2005/8/layout/process3"/>
    <dgm:cxn modelId="{2A4E153D-0FE3-4B11-A251-777CBF7F4E44}" type="presOf" srcId="{FFB4189C-C078-4FB6-A932-E636EFF5D810}" destId="{18D7E497-D990-4200-8071-AD8889299ED6}" srcOrd="0" destOrd="5" presId="urn:microsoft.com/office/officeart/2005/8/layout/process3"/>
    <dgm:cxn modelId="{BBE7233F-AFAC-423F-BD88-09C29C07B43B}" type="presOf" srcId="{59D4E1FD-6E92-4525-B03B-C76572516CD0}" destId="{A1654B61-F5D0-4926-B125-4B344374A565}" srcOrd="0" destOrd="0" presId="urn:microsoft.com/office/officeart/2005/8/layout/process3"/>
    <dgm:cxn modelId="{5DB9DE60-F106-4C23-8A89-8D80A9356C15}" type="presOf" srcId="{CB6E70F1-9684-489C-9BD7-F7E574D61DA4}" destId="{154FE561-F39A-4798-83BD-5F0C0BEB8A77}" srcOrd="1" destOrd="0" presId="urn:microsoft.com/office/officeart/2005/8/layout/process3"/>
    <dgm:cxn modelId="{D79B7741-6E90-46F7-92FB-360D66CB2FAA}" type="presOf" srcId="{81283AA8-BC73-409A-BB99-42C3F9A6A41A}" destId="{585A21C4-83AF-4D4B-9459-D20EF55D6EF4}" srcOrd="0" destOrd="0" presId="urn:microsoft.com/office/officeart/2005/8/layout/process3"/>
    <dgm:cxn modelId="{61A41D62-8315-411A-8C43-08EBF8EC5EC8}" type="presOf" srcId="{8EE2A327-0041-4AAA-AD3F-B115A55892FA}" destId="{18D7E497-D990-4200-8071-AD8889299ED6}" srcOrd="0" destOrd="6" presId="urn:microsoft.com/office/officeart/2005/8/layout/process3"/>
    <dgm:cxn modelId="{BD8F9D62-0B5A-40C0-927F-98C7853DC1E1}" srcId="{AC342893-F8AF-4E17-A2C6-8962CD201358}" destId="{CA94896B-7767-4668-81A7-04A38DE1358E}" srcOrd="1" destOrd="0" parTransId="{FDCD7EC7-B507-4743-AA67-0D0360720229}" sibTransId="{0BB65398-07B0-429A-9F54-C27C6E8918FF}"/>
    <dgm:cxn modelId="{23FC9C64-2E71-4A03-A9AB-77E60A0B5C78}" type="presOf" srcId="{E7F8853D-9F9A-4282-94B6-305F07518792}" destId="{3F85368C-A24C-40B2-9CBB-EA1A8A2FD62A}" srcOrd="0" destOrd="0" presId="urn:microsoft.com/office/officeart/2005/8/layout/process3"/>
    <dgm:cxn modelId="{3E1B9F44-1B04-4A75-9455-8343EE525E9C}" srcId="{65E8B44E-A992-42ED-9FCA-5513A3995AC8}" destId="{E7F8853D-9F9A-4282-94B6-305F07518792}" srcOrd="1" destOrd="0" parTransId="{105A8D38-4D26-483C-962D-18C01A740142}" sibTransId="{59D4E1FD-6E92-4525-B03B-C76572516CD0}"/>
    <dgm:cxn modelId="{91E6D166-6AF0-41F8-B389-E0BCFD454218}" type="presOf" srcId="{1B6DFA4F-2B06-4A42-9B7D-DCD99C8382DA}" destId="{E887B442-9B46-45CF-8AD6-1209E98C5887}" srcOrd="0" destOrd="2" presId="urn:microsoft.com/office/officeart/2005/8/layout/process3"/>
    <dgm:cxn modelId="{2C93DB67-337D-4132-A555-CE94A9F54828}" srcId="{65E8B44E-A992-42ED-9FCA-5513A3995AC8}" destId="{30EF460B-DA99-48E1-845A-8191D89B738B}" srcOrd="4" destOrd="0" parTransId="{97262783-3AB6-477A-A198-6078D2F2C475}" sibTransId="{77C56D2E-A242-4884-9731-95B453CDD98F}"/>
    <dgm:cxn modelId="{244FC06A-A4DB-4B6E-9869-9F74F37A00B5}" type="presOf" srcId="{5BF4BE8E-0FA9-4786-A9A9-F6DC442FDF80}" destId="{5074FB9F-87A3-4404-8E68-137136FBE482}" srcOrd="0" destOrd="0" presId="urn:microsoft.com/office/officeart/2005/8/layout/process3"/>
    <dgm:cxn modelId="{C3081E4C-F5C8-41AF-A2F6-C81B2CE50272}" type="presOf" srcId="{60FBEEBC-4E19-4A08-B284-6D85A1C6FC6C}" destId="{18D7E497-D990-4200-8071-AD8889299ED6}" srcOrd="0" destOrd="3" presId="urn:microsoft.com/office/officeart/2005/8/layout/process3"/>
    <dgm:cxn modelId="{93E1556C-1318-40A0-B04C-EBF7A85E3794}" type="presOf" srcId="{30EF460B-DA99-48E1-845A-8191D89B738B}" destId="{9BF3A36A-71D9-4883-B73C-C1EC32E031B2}" srcOrd="1" destOrd="0" presId="urn:microsoft.com/office/officeart/2005/8/layout/process3"/>
    <dgm:cxn modelId="{495DA74D-321E-4126-AF46-3BCB4146A654}" srcId="{65E8B44E-A992-42ED-9FCA-5513A3995AC8}" destId="{AC342893-F8AF-4E17-A2C6-8962CD201358}" srcOrd="0" destOrd="0" parTransId="{ECB219CA-9FEB-42D7-8B62-49D65BA15565}" sibTransId="{7F8A9831-FD10-439A-AE3F-F276F50DB750}"/>
    <dgm:cxn modelId="{DE907B4E-2D09-4DFA-8E33-CA3C52A755E1}" srcId="{E7F8853D-9F9A-4282-94B6-305F07518792}" destId="{DFD7AFB2-48D9-4797-81C6-34A4A755D015}" srcOrd="0" destOrd="0" parTransId="{10F20C04-E6B1-4D15-822D-F690FB903F76}" sibTransId="{64C7FF75-84DB-47CC-89E9-1E67DCD41FF9}"/>
    <dgm:cxn modelId="{8F48EC4E-5E9D-4F46-9852-E987DAE8784A}" srcId="{30EF460B-DA99-48E1-845A-8191D89B738B}" destId="{C59F23C9-09EA-45D0-B3AE-461C94A3F763}" srcOrd="8" destOrd="0" parTransId="{A172F8C0-5DB6-480F-8B29-5F2203ECCA31}" sibTransId="{BC260F2B-F3BB-4CA9-B0C3-3BFE2BFACA8F}"/>
    <dgm:cxn modelId="{1CC9596F-E875-4679-B9C5-14903EBDBB96}" type="presOf" srcId="{A3F0B624-7177-4742-858E-A89A262F4A66}" destId="{585A21C4-83AF-4D4B-9459-D20EF55D6EF4}" srcOrd="0" destOrd="2" presId="urn:microsoft.com/office/officeart/2005/8/layout/process3"/>
    <dgm:cxn modelId="{6C421173-F0D5-4A7C-ACF7-B7EF83A0419B}" srcId="{DA7850E9-D0BA-40F9-8FE7-36B8B98529A1}" destId="{73D713E1-1134-455F-BFAF-3E505FC6483D}" srcOrd="1" destOrd="0" parTransId="{8827BFD3-6C8B-4B9A-8B8C-E9EEC8AB2F6A}" sibTransId="{6A084645-2B2C-46D5-A17E-94994E987141}"/>
    <dgm:cxn modelId="{A37EAE73-4155-4E38-BCCF-3C8BFB13DC4B}" srcId="{30EF460B-DA99-48E1-845A-8191D89B738B}" destId="{035D3F36-089C-4D00-907D-00EE5FE92580}" srcOrd="0" destOrd="0" parTransId="{5F5F8C6C-5602-410E-94B6-7012C543F48B}" sibTransId="{6FC40F82-DB82-4631-B945-236C3E6A9EBB}"/>
    <dgm:cxn modelId="{DE80E056-0C6E-4EFA-8483-0A8B54F6367A}" type="presOf" srcId="{DA7850E9-D0BA-40F9-8FE7-36B8B98529A1}" destId="{3B466AB8-727C-4423-A07C-57F29D16DBD8}" srcOrd="0" destOrd="0" presId="urn:microsoft.com/office/officeart/2005/8/layout/process3"/>
    <dgm:cxn modelId="{48262A7B-E1E0-4E95-95B8-633F41D709E9}" type="presOf" srcId="{8F93416B-FCF0-44EC-A0DB-6B73AA2DE80D}" destId="{54B25FD4-FFC9-45B5-9F1C-D22445E3B896}" srcOrd="0" destOrd="2" presId="urn:microsoft.com/office/officeart/2005/8/layout/process3"/>
    <dgm:cxn modelId="{C685337C-5C40-43A2-8B9D-5E0050EE701F}" srcId="{EF2F2081-0130-46B6-AD7A-5A45E7ABB1ED}" destId="{81283AA8-BC73-409A-BB99-42C3F9A6A41A}" srcOrd="0" destOrd="0" parTransId="{8D18E045-1AE9-4DFC-833A-60FF0F0F8643}" sibTransId="{FC7F547F-CF85-4A8B-89F1-0780C73C68F9}"/>
    <dgm:cxn modelId="{6885567E-8431-4CB7-AC47-D0C8F09D07A9}" srcId="{EF2F2081-0130-46B6-AD7A-5A45E7ABB1ED}" destId="{A3F0B624-7177-4742-858E-A89A262F4A66}" srcOrd="2" destOrd="0" parTransId="{34743DF2-A1A8-4DA8-B8DB-DD297F72A03B}" sibTransId="{480525ED-DD55-46BB-9EE0-A7C3D86F2272}"/>
    <dgm:cxn modelId="{952D987F-2A3E-4A63-8DF5-93405635C557}" srcId="{E7F8853D-9F9A-4282-94B6-305F07518792}" destId="{D97ACFFF-74A5-436D-8E21-DEADA00B1739}" srcOrd="4" destOrd="0" parTransId="{5B950A09-D984-4AA4-9A46-C0A768BA6987}" sibTransId="{FF0D10F5-1224-41A3-BEBB-C8DD1695DE91}"/>
    <dgm:cxn modelId="{34BAB980-96F0-4443-AF7B-5A970368D39F}" type="presOf" srcId="{CB6E70F1-9684-489C-9BD7-F7E574D61DA4}" destId="{65700535-17E4-4039-A378-FD71430CF2D1}" srcOrd="0" destOrd="0" presId="urn:microsoft.com/office/officeart/2005/8/layout/process3"/>
    <dgm:cxn modelId="{031F1C86-BD1D-4A90-A2B0-8F5A96C203B4}" srcId="{30EF460B-DA99-48E1-845A-8191D89B738B}" destId="{1EFC1DD2-5A9E-462C-BB41-10463FFBFF1A}" srcOrd="9" destOrd="0" parTransId="{7A2EFEBF-36D2-4BCE-82DC-60F41D089EC1}" sibTransId="{1565ED52-D3A8-4502-B02B-86C03AD7285C}"/>
    <dgm:cxn modelId="{3CCA0587-E906-46F8-A0F8-F026D80A9ECD}" type="presOf" srcId="{3D81D97B-9B5D-4D4B-B712-A3949B0C4957}" destId="{E887B442-9B46-45CF-8AD6-1209E98C5887}" srcOrd="0" destOrd="0" presId="urn:microsoft.com/office/officeart/2005/8/layout/process3"/>
    <dgm:cxn modelId="{5F91AF87-52E3-4071-A728-4C92DFC68745}" srcId="{30EF460B-DA99-48E1-845A-8191D89B738B}" destId="{F3CE49A4-F6DD-469B-96CB-CC2C876A24E7}" srcOrd="1" destOrd="0" parTransId="{003060AF-767F-4D9E-99FB-C3000880CAF8}" sibTransId="{CF2504EC-0457-458E-AC01-932C52C5E26F}"/>
    <dgm:cxn modelId="{0FAD0794-15AE-4A16-B8FA-365B9F7012ED}" type="presOf" srcId="{D97ACFFF-74A5-436D-8E21-DEADA00B1739}" destId="{54B25FD4-FFC9-45B5-9F1C-D22445E3B896}" srcOrd="0" destOrd="4" presId="urn:microsoft.com/office/officeart/2005/8/layout/process3"/>
    <dgm:cxn modelId="{20F4F794-27DA-4207-BFB6-08EB725C39B7}" type="presOf" srcId="{8830A4D5-9B86-4A21-9467-2A7CD3BD91C6}" destId="{18D7E497-D990-4200-8071-AD8889299ED6}" srcOrd="0" destOrd="7" presId="urn:microsoft.com/office/officeart/2005/8/layout/process3"/>
    <dgm:cxn modelId="{5A10C79B-AEB4-4C34-8711-586D34F9B387}" type="presOf" srcId="{1EFC1DD2-5A9E-462C-BB41-10463FFBFF1A}" destId="{18D7E497-D990-4200-8071-AD8889299ED6}" srcOrd="0" destOrd="9" presId="urn:microsoft.com/office/officeart/2005/8/layout/process3"/>
    <dgm:cxn modelId="{756736A1-CC5F-4AF7-9637-8E59A3B06E37}" type="presOf" srcId="{7F8A9831-FD10-439A-AE3F-F276F50DB750}" destId="{38983D5F-BE74-48EB-85BE-73E0532A8C80}" srcOrd="0" destOrd="0" presId="urn:microsoft.com/office/officeart/2005/8/layout/process3"/>
    <dgm:cxn modelId="{ACC6F3A1-9DA5-4D18-9C7D-C424B0BC09B8}" type="presOf" srcId="{F3CE49A4-F6DD-469B-96CB-CC2C876A24E7}" destId="{18D7E497-D990-4200-8071-AD8889299ED6}" srcOrd="0" destOrd="1" presId="urn:microsoft.com/office/officeart/2005/8/layout/process3"/>
    <dgm:cxn modelId="{2F1FB1AA-2150-4F04-9E8A-A0895F8BA3AC}" srcId="{30EF460B-DA99-48E1-845A-8191D89B738B}" destId="{9FE41AD6-942D-4B8E-9F47-B426BC1CE36E}" srcOrd="2" destOrd="0" parTransId="{0043E572-F733-49DB-A4B7-4C986382EA7D}" sibTransId="{DE9367D9-B177-40CF-A441-37ECE8934B33}"/>
    <dgm:cxn modelId="{10E0C5AF-4E8C-479E-8A80-5D183D629B2B}" type="presOf" srcId="{9E7DE4FE-390A-40ED-BD4C-6C07EF3E1A45}" destId="{18D7E497-D990-4200-8071-AD8889299ED6}" srcOrd="0" destOrd="4" presId="urn:microsoft.com/office/officeart/2005/8/layout/process3"/>
    <dgm:cxn modelId="{33D935B2-F012-4458-A827-9B180B717048}" srcId="{30EF460B-DA99-48E1-845A-8191D89B738B}" destId="{8830A4D5-9B86-4A21-9467-2A7CD3BD91C6}" srcOrd="7" destOrd="0" parTransId="{B62A8AEE-9D77-401C-A30A-D7FA8C29ECC4}" sibTransId="{A4DA22A0-9BE9-4048-9B03-361B3A6895FF}"/>
    <dgm:cxn modelId="{3797F3B2-4D32-4E90-BDB6-93F18C7CB5AC}" type="presOf" srcId="{C59F23C9-09EA-45D0-B3AE-461C94A3F763}" destId="{18D7E497-D990-4200-8071-AD8889299ED6}" srcOrd="0" destOrd="8" presId="urn:microsoft.com/office/officeart/2005/8/layout/process3"/>
    <dgm:cxn modelId="{CDEBEDBA-6E65-4AC8-924E-05B0D22D1B7A}" srcId="{E7F8853D-9F9A-4282-94B6-305F07518792}" destId="{8F93416B-FCF0-44EC-A0DB-6B73AA2DE80D}" srcOrd="2" destOrd="0" parTransId="{81958E77-C6AF-4783-AAEB-1DDE9977E142}" sibTransId="{314182C3-1DBD-463C-8A9A-E483D70A9EF1}"/>
    <dgm:cxn modelId="{E43651BB-7440-47D9-AE9F-F4B0F20AFC57}" srcId="{EF2F2081-0130-46B6-AD7A-5A45E7ABB1ED}" destId="{0BA48920-ED9C-462B-B1D5-31856135296B}" srcOrd="1" destOrd="0" parTransId="{20759503-B590-42CF-988A-B2616539D1F1}" sibTransId="{9E73C08B-DA44-4910-9FE3-D34E2CA5AAFD}"/>
    <dgm:cxn modelId="{43BC3CC2-CE16-4928-AE9F-B04FD95A3204}" srcId="{DA7850E9-D0BA-40F9-8FE7-36B8B98529A1}" destId="{FCC79073-7C74-4339-9B3E-1443AF6C2F33}" srcOrd="3" destOrd="0" parTransId="{D10EE2BB-6D49-49EB-BEC1-33E7919C8280}" sibTransId="{CD85BB32-957D-4970-BAC5-BCBBB95489B7}"/>
    <dgm:cxn modelId="{F39C66C2-41B2-4764-8642-DE593BC5FA01}" type="presOf" srcId="{9FE41AD6-942D-4B8E-9F47-B426BC1CE36E}" destId="{18D7E497-D990-4200-8071-AD8889299ED6}" srcOrd="0" destOrd="2" presId="urn:microsoft.com/office/officeart/2005/8/layout/process3"/>
    <dgm:cxn modelId="{24FEE3C2-918B-4775-A5A2-E54FA28DEDC2}" type="presOf" srcId="{66AC0110-83A1-45AF-B2DE-CB941FDCF232}" destId="{54B25FD4-FFC9-45B5-9F1C-D22445E3B896}" srcOrd="0" destOrd="5" presId="urn:microsoft.com/office/officeart/2005/8/layout/process3"/>
    <dgm:cxn modelId="{E333DBCA-4664-47F0-BE9C-2277D5F401A6}" srcId="{AC342893-F8AF-4E17-A2C6-8962CD201358}" destId="{5BF4BE8E-0FA9-4786-A9A9-F6DC442FDF80}" srcOrd="0" destOrd="0" parTransId="{7F8B131B-04AD-4A58-9BF2-B5FCC09708A1}" sibTransId="{2DD5078E-3115-4000-9A9B-5431C96BF0BC}"/>
    <dgm:cxn modelId="{37A1C5CC-8661-4284-B252-8D99448289B1}" srcId="{DA7850E9-D0BA-40F9-8FE7-36B8B98529A1}" destId="{3D81D97B-9B5D-4D4B-B712-A3949B0C4957}" srcOrd="0" destOrd="0" parTransId="{BD81573E-FAA1-4773-BAA9-BC49D9B85E17}" sibTransId="{57EC404F-F464-49A3-8A0F-212495130CDB}"/>
    <dgm:cxn modelId="{CDFA05D4-AFC7-4481-8684-8DAC6043C5FB}" type="presOf" srcId="{0BA48920-ED9C-462B-B1D5-31856135296B}" destId="{585A21C4-83AF-4D4B-9459-D20EF55D6EF4}" srcOrd="0" destOrd="1" presId="urn:microsoft.com/office/officeart/2005/8/layout/process3"/>
    <dgm:cxn modelId="{5117C1D4-8B26-4C16-9031-F4AA51CF9B07}" srcId="{E7F8853D-9F9A-4282-94B6-305F07518792}" destId="{66AC0110-83A1-45AF-B2DE-CB941FDCF232}" srcOrd="5" destOrd="0" parTransId="{C0B58CF3-8464-413C-8536-DD018EB2FF17}" sibTransId="{384CF32F-8E3C-4562-8BD8-187690CD7E2B}"/>
    <dgm:cxn modelId="{D2CCF4DA-9C7D-4988-A8CA-38DD2A811F72}" type="presOf" srcId="{AC342893-F8AF-4E17-A2C6-8962CD201358}" destId="{9D915708-D2DC-4DBB-85E6-F78A0E16D870}" srcOrd="1" destOrd="0" presId="urn:microsoft.com/office/officeart/2005/8/layout/process3"/>
    <dgm:cxn modelId="{C00622DC-966B-48E0-BD41-9F72685CF04E}" srcId="{30EF460B-DA99-48E1-845A-8191D89B738B}" destId="{8EE2A327-0041-4AAA-AD3F-B115A55892FA}" srcOrd="6" destOrd="0" parTransId="{782A457D-30DC-4091-9D96-05AFFADE75C1}" sibTransId="{9016022B-A187-4B23-9FF3-CDB3BD0BA350}"/>
    <dgm:cxn modelId="{ECD43DDC-0FC0-43F4-B9D2-F7735F7C578B}" srcId="{30EF460B-DA99-48E1-845A-8191D89B738B}" destId="{FFB4189C-C078-4FB6-A932-E636EFF5D810}" srcOrd="5" destOrd="0" parTransId="{522B2BE8-F8D3-4FA7-B463-CAFF258802A5}" sibTransId="{93F5297F-D90A-4C84-8B55-FF7FB4BE89CC}"/>
    <dgm:cxn modelId="{FB5FFBDE-16C6-4924-9713-ADC33EE97336}" type="presOf" srcId="{E7F8853D-9F9A-4282-94B6-305F07518792}" destId="{2E4A0A11-9187-4603-81E2-BD3E619E34ED}" srcOrd="1" destOrd="0" presId="urn:microsoft.com/office/officeart/2005/8/layout/process3"/>
    <dgm:cxn modelId="{406715E0-19DF-4B1B-B73C-9A3B7EABD485}" type="presOf" srcId="{30EF460B-DA99-48E1-845A-8191D89B738B}" destId="{B8D9C07F-ED47-4814-8BDA-DDBC226AA8C3}" srcOrd="0" destOrd="0" presId="urn:microsoft.com/office/officeart/2005/8/layout/process3"/>
    <dgm:cxn modelId="{ECD25CE0-576E-4185-81C8-78F2943023F2}" type="presOf" srcId="{59D4E1FD-6E92-4525-B03B-C76572516CD0}" destId="{3E3ED29C-D42C-41FB-9CC5-C47454CD8B77}" srcOrd="1" destOrd="0" presId="urn:microsoft.com/office/officeart/2005/8/layout/process3"/>
    <dgm:cxn modelId="{A7CF1DE1-AAAA-46CC-AD93-73F2F5659BBC}" srcId="{65E8B44E-A992-42ED-9FCA-5513A3995AC8}" destId="{DA7850E9-D0BA-40F9-8FE7-36B8B98529A1}" srcOrd="2" destOrd="0" parTransId="{7F14A53A-C337-4701-B59E-E6153C6F4846}" sibTransId="{63942AE1-A298-4D26-9CFB-1874AFC5D0F0}"/>
    <dgm:cxn modelId="{54D991E8-2195-47C6-B8C9-EBE8F3E02E98}" type="presOf" srcId="{AC342893-F8AF-4E17-A2C6-8962CD201358}" destId="{D234102A-5F35-4CC1-9884-C65F3DC6697D}" srcOrd="0" destOrd="0" presId="urn:microsoft.com/office/officeart/2005/8/layout/process3"/>
    <dgm:cxn modelId="{75AE43EA-A0E3-4499-88EF-2EC31B04F6AE}" type="presOf" srcId="{CA94896B-7767-4668-81A7-04A38DE1358E}" destId="{5074FB9F-87A3-4404-8E68-137136FBE482}" srcOrd="0" destOrd="1" presId="urn:microsoft.com/office/officeart/2005/8/layout/process3"/>
    <dgm:cxn modelId="{613B38EC-1303-4318-8910-2ED6921B40C4}" type="presOf" srcId="{7F8A9831-FD10-439A-AE3F-F276F50DB750}" destId="{2A14E321-E3E6-4268-B219-7C89E8AB4C9B}" srcOrd="1" destOrd="0" presId="urn:microsoft.com/office/officeart/2005/8/layout/process3"/>
    <dgm:cxn modelId="{1F77D2EC-9041-4ABB-97E9-FE5B8D3760F0}" srcId="{65E8B44E-A992-42ED-9FCA-5513A3995AC8}" destId="{EF2F2081-0130-46B6-AD7A-5A45E7ABB1ED}" srcOrd="3" destOrd="0" parTransId="{E9F77DF9-BB0D-47E8-A63A-33D8D77D3876}" sibTransId="{CB6E70F1-9684-489C-9BD7-F7E574D61DA4}"/>
    <dgm:cxn modelId="{3BC9D8ED-6D50-40AB-8477-C2EB44F4F720}" type="presOf" srcId="{EF2F2081-0130-46B6-AD7A-5A45E7ABB1ED}" destId="{442685A4-5601-4A35-B7A0-ECC6FF636982}" srcOrd="1" destOrd="0" presId="urn:microsoft.com/office/officeart/2005/8/layout/process3"/>
    <dgm:cxn modelId="{F923C5F0-E147-47FE-801D-9944F4D267EF}" type="presOf" srcId="{DFD7AFB2-48D9-4797-81C6-34A4A755D015}" destId="{54B25FD4-FFC9-45B5-9F1C-D22445E3B896}" srcOrd="0" destOrd="0" presId="urn:microsoft.com/office/officeart/2005/8/layout/process3"/>
    <dgm:cxn modelId="{F7AD59F8-91CF-4551-A0B7-83E5C9A39A36}" type="presOf" srcId="{DA7850E9-D0BA-40F9-8FE7-36B8B98529A1}" destId="{C8EDF85E-CF03-4186-9818-C5C421342728}" srcOrd="1" destOrd="0" presId="urn:microsoft.com/office/officeart/2005/8/layout/process3"/>
    <dgm:cxn modelId="{C910CBF9-9280-46DC-B9DE-8446C47DDF12}" type="presOf" srcId="{EF2F2081-0130-46B6-AD7A-5A45E7ABB1ED}" destId="{4C3B675E-A84A-4E3F-9C4F-873362F73550}" srcOrd="0" destOrd="0" presId="urn:microsoft.com/office/officeart/2005/8/layout/process3"/>
    <dgm:cxn modelId="{229260FE-4D24-4CF0-87D4-691ED5C12609}" srcId="{E7F8853D-9F9A-4282-94B6-305F07518792}" destId="{C73C1788-0C97-44D2-884B-4ED6992457FF}" srcOrd="3" destOrd="0" parTransId="{4278361E-D40D-4449-A183-2838D455E5D5}" sibTransId="{7F4B8761-3A23-4735-B05E-E9B36E856357}"/>
    <dgm:cxn modelId="{0F0A8AF5-8A9D-4628-A980-A975509C0CD7}" type="presParOf" srcId="{329A5AF4-1290-4E2F-8E54-879FD1C32E98}" destId="{18DE873A-AF83-4F55-BCF6-A683B1D24A62}" srcOrd="0" destOrd="0" presId="urn:microsoft.com/office/officeart/2005/8/layout/process3"/>
    <dgm:cxn modelId="{138CEA5D-961E-4832-AAEB-D78E4183742C}" type="presParOf" srcId="{18DE873A-AF83-4F55-BCF6-A683B1D24A62}" destId="{D234102A-5F35-4CC1-9884-C65F3DC6697D}" srcOrd="0" destOrd="0" presId="urn:microsoft.com/office/officeart/2005/8/layout/process3"/>
    <dgm:cxn modelId="{AFCB6914-CB9E-43D7-B31E-FD8BE1F3E686}" type="presParOf" srcId="{18DE873A-AF83-4F55-BCF6-A683B1D24A62}" destId="{9D915708-D2DC-4DBB-85E6-F78A0E16D870}" srcOrd="1" destOrd="0" presId="urn:microsoft.com/office/officeart/2005/8/layout/process3"/>
    <dgm:cxn modelId="{14635360-D878-43CA-AF35-D0BB92039BEC}" type="presParOf" srcId="{18DE873A-AF83-4F55-BCF6-A683B1D24A62}" destId="{5074FB9F-87A3-4404-8E68-137136FBE482}" srcOrd="2" destOrd="0" presId="urn:microsoft.com/office/officeart/2005/8/layout/process3"/>
    <dgm:cxn modelId="{8014B23C-80F4-4A6F-B2B6-1BD765041745}" type="presParOf" srcId="{329A5AF4-1290-4E2F-8E54-879FD1C32E98}" destId="{38983D5F-BE74-48EB-85BE-73E0532A8C80}" srcOrd="1" destOrd="0" presId="urn:microsoft.com/office/officeart/2005/8/layout/process3"/>
    <dgm:cxn modelId="{F63E6F8B-0B7F-4E7B-A9C6-217C62D3553F}" type="presParOf" srcId="{38983D5F-BE74-48EB-85BE-73E0532A8C80}" destId="{2A14E321-E3E6-4268-B219-7C89E8AB4C9B}" srcOrd="0" destOrd="0" presId="urn:microsoft.com/office/officeart/2005/8/layout/process3"/>
    <dgm:cxn modelId="{A8B2538B-A592-4580-A107-F32221108084}" type="presParOf" srcId="{329A5AF4-1290-4E2F-8E54-879FD1C32E98}" destId="{6C92BA55-E7C0-4B25-A628-908571D52020}" srcOrd="2" destOrd="0" presId="urn:microsoft.com/office/officeart/2005/8/layout/process3"/>
    <dgm:cxn modelId="{6C2A63C6-B202-4C7E-82F4-87C768BE9736}" type="presParOf" srcId="{6C92BA55-E7C0-4B25-A628-908571D52020}" destId="{3F85368C-A24C-40B2-9CBB-EA1A8A2FD62A}" srcOrd="0" destOrd="0" presId="urn:microsoft.com/office/officeart/2005/8/layout/process3"/>
    <dgm:cxn modelId="{1F89EFAA-A17D-4B33-B222-C22B998AF8C8}" type="presParOf" srcId="{6C92BA55-E7C0-4B25-A628-908571D52020}" destId="{2E4A0A11-9187-4603-81E2-BD3E619E34ED}" srcOrd="1" destOrd="0" presId="urn:microsoft.com/office/officeart/2005/8/layout/process3"/>
    <dgm:cxn modelId="{126B9C6C-D0FB-427C-A801-81C36CA35D77}" type="presParOf" srcId="{6C92BA55-E7C0-4B25-A628-908571D52020}" destId="{54B25FD4-FFC9-45B5-9F1C-D22445E3B896}" srcOrd="2" destOrd="0" presId="urn:microsoft.com/office/officeart/2005/8/layout/process3"/>
    <dgm:cxn modelId="{8F818A07-0A91-41C1-9B7D-A87A60125AF7}" type="presParOf" srcId="{329A5AF4-1290-4E2F-8E54-879FD1C32E98}" destId="{A1654B61-F5D0-4926-B125-4B344374A565}" srcOrd="3" destOrd="0" presId="urn:microsoft.com/office/officeart/2005/8/layout/process3"/>
    <dgm:cxn modelId="{C6A8F73A-4040-4387-92B3-C79EEF519891}" type="presParOf" srcId="{A1654B61-F5D0-4926-B125-4B344374A565}" destId="{3E3ED29C-D42C-41FB-9CC5-C47454CD8B77}" srcOrd="0" destOrd="0" presId="urn:microsoft.com/office/officeart/2005/8/layout/process3"/>
    <dgm:cxn modelId="{17215AA9-D190-472E-B909-C096AD68EBFD}" type="presParOf" srcId="{329A5AF4-1290-4E2F-8E54-879FD1C32E98}" destId="{0CDE7E10-D729-44BF-9DBC-F5A2EEDBC8CB}" srcOrd="4" destOrd="0" presId="urn:microsoft.com/office/officeart/2005/8/layout/process3"/>
    <dgm:cxn modelId="{6211AB71-4E4F-4799-A753-2DB67780D73E}" type="presParOf" srcId="{0CDE7E10-D729-44BF-9DBC-F5A2EEDBC8CB}" destId="{3B466AB8-727C-4423-A07C-57F29D16DBD8}" srcOrd="0" destOrd="0" presId="urn:microsoft.com/office/officeart/2005/8/layout/process3"/>
    <dgm:cxn modelId="{07A10730-BC7E-499D-873C-C0B11E00028F}" type="presParOf" srcId="{0CDE7E10-D729-44BF-9DBC-F5A2EEDBC8CB}" destId="{C8EDF85E-CF03-4186-9818-C5C421342728}" srcOrd="1" destOrd="0" presId="urn:microsoft.com/office/officeart/2005/8/layout/process3"/>
    <dgm:cxn modelId="{8DB6A33F-8D70-4963-B912-5DA1BAABB3F1}" type="presParOf" srcId="{0CDE7E10-D729-44BF-9DBC-F5A2EEDBC8CB}" destId="{E887B442-9B46-45CF-8AD6-1209E98C5887}" srcOrd="2" destOrd="0" presId="urn:microsoft.com/office/officeart/2005/8/layout/process3"/>
    <dgm:cxn modelId="{A5D126F2-06FB-426B-8D6E-591A3BE8AE21}" type="presParOf" srcId="{329A5AF4-1290-4E2F-8E54-879FD1C32E98}" destId="{653BABA0-E148-4E52-901C-CE4F1F026BAD}" srcOrd="5" destOrd="0" presId="urn:microsoft.com/office/officeart/2005/8/layout/process3"/>
    <dgm:cxn modelId="{F3DA70E6-0193-48B3-80E5-DA1CFE742C92}" type="presParOf" srcId="{653BABA0-E148-4E52-901C-CE4F1F026BAD}" destId="{D51C69F1-274F-498B-92E5-8F21EF140984}" srcOrd="0" destOrd="0" presId="urn:microsoft.com/office/officeart/2005/8/layout/process3"/>
    <dgm:cxn modelId="{0D1972EA-0A77-44D0-A920-2F6F4F1C5784}" type="presParOf" srcId="{329A5AF4-1290-4E2F-8E54-879FD1C32E98}" destId="{426CE52B-DA19-4474-9AD3-E767627FCB96}" srcOrd="6" destOrd="0" presId="urn:microsoft.com/office/officeart/2005/8/layout/process3"/>
    <dgm:cxn modelId="{165120D4-2E83-492E-84A7-1F9789579F0F}" type="presParOf" srcId="{426CE52B-DA19-4474-9AD3-E767627FCB96}" destId="{4C3B675E-A84A-4E3F-9C4F-873362F73550}" srcOrd="0" destOrd="0" presId="urn:microsoft.com/office/officeart/2005/8/layout/process3"/>
    <dgm:cxn modelId="{07872836-E763-4BB1-B967-01DFC5B868B5}" type="presParOf" srcId="{426CE52B-DA19-4474-9AD3-E767627FCB96}" destId="{442685A4-5601-4A35-B7A0-ECC6FF636982}" srcOrd="1" destOrd="0" presId="urn:microsoft.com/office/officeart/2005/8/layout/process3"/>
    <dgm:cxn modelId="{8D031806-1117-4E01-9A46-716DF4677359}" type="presParOf" srcId="{426CE52B-DA19-4474-9AD3-E767627FCB96}" destId="{585A21C4-83AF-4D4B-9459-D20EF55D6EF4}" srcOrd="2" destOrd="0" presId="urn:microsoft.com/office/officeart/2005/8/layout/process3"/>
    <dgm:cxn modelId="{C4DDF583-1546-4E92-89C2-02733CF0C111}" type="presParOf" srcId="{329A5AF4-1290-4E2F-8E54-879FD1C32E98}" destId="{65700535-17E4-4039-A378-FD71430CF2D1}" srcOrd="7" destOrd="0" presId="urn:microsoft.com/office/officeart/2005/8/layout/process3"/>
    <dgm:cxn modelId="{3F82EBDB-6F1D-47FA-B706-D198DD215B9B}" type="presParOf" srcId="{65700535-17E4-4039-A378-FD71430CF2D1}" destId="{154FE561-F39A-4798-83BD-5F0C0BEB8A77}" srcOrd="0" destOrd="0" presId="urn:microsoft.com/office/officeart/2005/8/layout/process3"/>
    <dgm:cxn modelId="{788755AB-129A-4AE6-AE3A-A5F7C2BE501A}" type="presParOf" srcId="{329A5AF4-1290-4E2F-8E54-879FD1C32E98}" destId="{00FAB620-3A0A-4A70-A404-CE897D8DAF33}" srcOrd="8" destOrd="0" presId="urn:microsoft.com/office/officeart/2005/8/layout/process3"/>
    <dgm:cxn modelId="{2635DB0F-147E-40AA-878E-EDA72E3949E6}" type="presParOf" srcId="{00FAB620-3A0A-4A70-A404-CE897D8DAF33}" destId="{B8D9C07F-ED47-4814-8BDA-DDBC226AA8C3}" srcOrd="0" destOrd="0" presId="urn:microsoft.com/office/officeart/2005/8/layout/process3"/>
    <dgm:cxn modelId="{F1E41A6A-1BF3-4C7A-B127-D4344631C59B}" type="presParOf" srcId="{00FAB620-3A0A-4A70-A404-CE897D8DAF33}" destId="{9BF3A36A-71D9-4883-B73C-C1EC32E031B2}" srcOrd="1" destOrd="0" presId="urn:microsoft.com/office/officeart/2005/8/layout/process3"/>
    <dgm:cxn modelId="{67B23B4F-FE85-42E0-85B4-D265289B1B86}" type="presParOf" srcId="{00FAB620-3A0A-4A70-A404-CE897D8DAF33}" destId="{18D7E497-D990-4200-8071-AD8889299ED6}" srcOrd="2" destOrd="0" presId="urn:microsoft.com/office/officeart/2005/8/layout/process3"/>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F795821-1D46-43A0-A191-9A521435D9C1}">
      <dsp:nvSpPr>
        <dsp:cNvPr id="0" name=""/>
        <dsp:cNvSpPr/>
      </dsp:nvSpPr>
      <dsp:spPr>
        <a:xfrm>
          <a:off x="870" y="76413"/>
          <a:ext cx="1024458" cy="409783"/>
        </a:xfrm>
        <a:prstGeom prst="homePlat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004"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Introduction to AM and polymers </a:t>
          </a:r>
          <a:endParaRPr lang="en-GB" sz="600" kern="1200" dirty="0">
            <a:solidFill>
              <a:sysClr val="window" lastClr="FFFFFF"/>
            </a:solidFill>
            <a:latin typeface="Calibri"/>
            <a:ea typeface="+mn-ea"/>
            <a:cs typeface="+mn-cs"/>
          </a:endParaRPr>
        </a:p>
      </dsp:txBody>
      <dsp:txXfrm>
        <a:off x="870" y="76413"/>
        <a:ext cx="922012" cy="409783"/>
      </dsp:txXfrm>
    </dsp:sp>
    <dsp:sp modelId="{FA490AA1-8E9E-4EA2-B38C-A3DD64CEF993}">
      <dsp:nvSpPr>
        <dsp:cNvPr id="0" name=""/>
        <dsp:cNvSpPr/>
      </dsp:nvSpPr>
      <dsp:spPr>
        <a:xfrm>
          <a:off x="820437"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Literature review on LS powder properties </a:t>
          </a:r>
          <a:endParaRPr lang="en-GB" sz="600" kern="1200" dirty="0">
            <a:solidFill>
              <a:sysClr val="window" lastClr="FFFFFF"/>
            </a:solidFill>
            <a:latin typeface="Calibri"/>
            <a:ea typeface="+mn-ea"/>
            <a:cs typeface="+mn-cs"/>
          </a:endParaRPr>
        </a:p>
      </dsp:txBody>
      <dsp:txXfrm>
        <a:off x="1025329" y="76413"/>
        <a:ext cx="614675" cy="409783"/>
      </dsp:txXfrm>
    </dsp:sp>
    <dsp:sp modelId="{3BB75FA3-D1D3-4B79-89C9-D569A0623207}">
      <dsp:nvSpPr>
        <dsp:cNvPr id="0" name=""/>
        <dsp:cNvSpPr/>
      </dsp:nvSpPr>
      <dsp:spPr>
        <a:xfrm>
          <a:off x="1640004"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Research definition </a:t>
          </a:r>
          <a:endParaRPr lang="en-GB" sz="600" kern="1200" dirty="0">
            <a:solidFill>
              <a:sysClr val="window" lastClr="FFFFFF"/>
            </a:solidFill>
            <a:latin typeface="Calibri"/>
            <a:ea typeface="+mn-ea"/>
            <a:cs typeface="+mn-cs"/>
          </a:endParaRPr>
        </a:p>
      </dsp:txBody>
      <dsp:txXfrm>
        <a:off x="1844896" y="76413"/>
        <a:ext cx="614675" cy="409783"/>
      </dsp:txXfrm>
    </dsp:sp>
    <dsp:sp modelId="{A9D6030F-6E77-4C9A-BD28-86FC21723D50}">
      <dsp:nvSpPr>
        <dsp:cNvPr id="0" name=""/>
        <dsp:cNvSpPr/>
      </dsp:nvSpPr>
      <dsp:spPr>
        <a:xfrm>
          <a:off x="2459570"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a:solidFill>
                <a:sysClr val="window" lastClr="FFFFFF"/>
              </a:solidFill>
              <a:latin typeface="Calibri"/>
              <a:ea typeface="+mn-ea"/>
              <a:cs typeface="+mn-cs"/>
            </a:rPr>
            <a:t>Different MFIs  homopolymer PP</a:t>
          </a:r>
          <a:endParaRPr lang="en-US" sz="600" kern="1200" dirty="0">
            <a:solidFill>
              <a:sysClr val="window" lastClr="FFFFFF"/>
            </a:solidFill>
            <a:latin typeface="Calibri"/>
            <a:ea typeface="+mn-ea"/>
            <a:cs typeface="+mn-cs"/>
          </a:endParaRPr>
        </a:p>
      </dsp:txBody>
      <dsp:txXfrm>
        <a:off x="2664462" y="76413"/>
        <a:ext cx="614675" cy="409783"/>
      </dsp:txXfrm>
    </dsp:sp>
    <dsp:sp modelId="{BBF41B59-F376-4061-8250-A6C9EE025BC8}">
      <dsp:nvSpPr>
        <dsp:cNvPr id="0" name=""/>
        <dsp:cNvSpPr/>
      </dsp:nvSpPr>
      <dsp:spPr>
        <a:xfrm>
          <a:off x="3279137"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Similar  MFIs  homopolymer PP</a:t>
          </a:r>
        </a:p>
      </dsp:txBody>
      <dsp:txXfrm>
        <a:off x="3484029" y="76413"/>
        <a:ext cx="614675" cy="409783"/>
      </dsp:txXfrm>
    </dsp:sp>
    <dsp:sp modelId="{BBC53A29-C91E-40EC-9E22-35095C63B457}">
      <dsp:nvSpPr>
        <dsp:cNvPr id="0" name=""/>
        <dsp:cNvSpPr/>
      </dsp:nvSpPr>
      <dsp:spPr>
        <a:xfrm>
          <a:off x="4098704"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US" sz="600" kern="1200" dirty="0">
              <a:solidFill>
                <a:sysClr val="window" lastClr="FFFFFF"/>
              </a:solidFill>
              <a:latin typeface="Calibri"/>
              <a:ea typeface="+mn-ea"/>
              <a:cs typeface="+mn-cs"/>
            </a:rPr>
            <a:t>Impact of reused powder on LS</a:t>
          </a:r>
        </a:p>
      </dsp:txBody>
      <dsp:txXfrm>
        <a:off x="4303596" y="76413"/>
        <a:ext cx="614675" cy="409783"/>
      </dsp:txXfrm>
    </dsp:sp>
    <dsp:sp modelId="{43B05E87-BD31-48E1-A960-92A33ADF5F3D}">
      <dsp:nvSpPr>
        <dsp:cNvPr id="0" name=""/>
        <dsp:cNvSpPr/>
      </dsp:nvSpPr>
      <dsp:spPr>
        <a:xfrm>
          <a:off x="4918270" y="76413"/>
          <a:ext cx="1024458" cy="409783"/>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003" tIns="16002" rIns="8001" bIns="16002" numCol="1" spcCol="1270" anchor="ctr" anchorCtr="0">
          <a:noAutofit/>
        </a:bodyPr>
        <a:lstStyle/>
        <a:p>
          <a:pPr marL="0" lvl="0" indent="0" algn="ctr" defTabSz="266700">
            <a:lnSpc>
              <a:spcPct val="90000"/>
            </a:lnSpc>
            <a:spcBef>
              <a:spcPct val="0"/>
            </a:spcBef>
            <a:spcAft>
              <a:spcPct val="35000"/>
            </a:spcAft>
            <a:buNone/>
          </a:pPr>
          <a:r>
            <a:rPr lang="en-GB" sz="600" kern="1200" dirty="0">
              <a:solidFill>
                <a:sysClr val="window" lastClr="FFFFFF"/>
              </a:solidFill>
              <a:latin typeface="Calibri"/>
              <a:ea typeface="+mn-ea"/>
              <a:cs typeface="+mn-cs"/>
            </a:rPr>
            <a:t>Conclusion and further recommendations </a:t>
          </a:r>
        </a:p>
      </dsp:txBody>
      <dsp:txXfrm>
        <a:off x="5123162" y="76413"/>
        <a:ext cx="614675" cy="4097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D915708-D2DC-4DBB-85E6-F78A0E16D870}">
      <dsp:nvSpPr>
        <dsp:cNvPr id="0" name=""/>
        <dsp:cNvSpPr/>
      </dsp:nvSpPr>
      <dsp:spPr>
        <a:xfrm>
          <a:off x="3448" y="305976"/>
          <a:ext cx="778036" cy="41030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en-GB" sz="700" kern="1200" dirty="0"/>
            <a:t>Material selection </a:t>
          </a:r>
        </a:p>
      </dsp:txBody>
      <dsp:txXfrm>
        <a:off x="3448" y="305976"/>
        <a:ext cx="778036" cy="273534"/>
      </dsp:txXfrm>
    </dsp:sp>
    <dsp:sp modelId="{5074FB9F-87A3-4404-8E68-137136FBE482}">
      <dsp:nvSpPr>
        <dsp:cNvPr id="0" name=""/>
        <dsp:cNvSpPr/>
      </dsp:nvSpPr>
      <dsp:spPr>
        <a:xfrm>
          <a:off x="162805" y="579510"/>
          <a:ext cx="778036" cy="157386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GB" sz="700" kern="1200" dirty="0"/>
            <a:t>Selected existing powders </a:t>
          </a:r>
        </a:p>
        <a:p>
          <a:pPr marL="57150" lvl="1" indent="-57150" algn="l" defTabSz="311150">
            <a:lnSpc>
              <a:spcPct val="90000"/>
            </a:lnSpc>
            <a:spcBef>
              <a:spcPct val="0"/>
            </a:spcBef>
            <a:spcAft>
              <a:spcPct val="15000"/>
            </a:spcAft>
            <a:buChar char="•"/>
          </a:pPr>
          <a:r>
            <a:rPr lang="en-GB" sz="700" kern="1200" dirty="0"/>
            <a:t>All powders are homopolymers </a:t>
          </a:r>
        </a:p>
      </dsp:txBody>
      <dsp:txXfrm>
        <a:off x="185593" y="602298"/>
        <a:ext cx="732460" cy="1528291"/>
      </dsp:txXfrm>
    </dsp:sp>
    <dsp:sp modelId="{38983D5F-BE74-48EB-85BE-73E0532A8C80}">
      <dsp:nvSpPr>
        <dsp:cNvPr id="0" name=""/>
        <dsp:cNvSpPr/>
      </dsp:nvSpPr>
      <dsp:spPr>
        <a:xfrm>
          <a:off x="899432" y="345889"/>
          <a:ext cx="250048" cy="1937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899432" y="384631"/>
        <a:ext cx="191936" cy="116224"/>
      </dsp:txXfrm>
    </dsp:sp>
    <dsp:sp modelId="{2E4A0A11-9187-4603-81E2-BD3E619E34ED}">
      <dsp:nvSpPr>
        <dsp:cNvPr id="0" name=""/>
        <dsp:cNvSpPr/>
      </dsp:nvSpPr>
      <dsp:spPr>
        <a:xfrm>
          <a:off x="1253275" y="305976"/>
          <a:ext cx="778036" cy="41030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en-GB" sz="700" kern="1200" dirty="0"/>
            <a:t>Powder characterisation </a:t>
          </a:r>
        </a:p>
      </dsp:txBody>
      <dsp:txXfrm>
        <a:off x="1253275" y="305976"/>
        <a:ext cx="778036" cy="273534"/>
      </dsp:txXfrm>
    </dsp:sp>
    <dsp:sp modelId="{54B25FD4-FFC9-45B5-9F1C-D22445E3B896}">
      <dsp:nvSpPr>
        <dsp:cNvPr id="0" name=""/>
        <dsp:cNvSpPr/>
      </dsp:nvSpPr>
      <dsp:spPr>
        <a:xfrm>
          <a:off x="1412632" y="579510"/>
          <a:ext cx="778036" cy="157386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GB" sz="700" kern="1200" dirty="0"/>
            <a:t>Different MMD using GPC. And MFI</a:t>
          </a:r>
        </a:p>
        <a:p>
          <a:pPr marL="57150" lvl="1" indent="-57150" algn="l" defTabSz="311150">
            <a:lnSpc>
              <a:spcPct val="90000"/>
            </a:lnSpc>
            <a:spcBef>
              <a:spcPct val="0"/>
            </a:spcBef>
            <a:spcAft>
              <a:spcPct val="15000"/>
            </a:spcAft>
            <a:buChar char="•"/>
          </a:pPr>
          <a:r>
            <a:rPr lang="en-GB" sz="700" kern="1200" dirty="0"/>
            <a:t>PSD</a:t>
          </a:r>
        </a:p>
        <a:p>
          <a:pPr marL="57150" lvl="1" indent="-57150" algn="l" defTabSz="311150">
            <a:lnSpc>
              <a:spcPct val="90000"/>
            </a:lnSpc>
            <a:spcBef>
              <a:spcPct val="0"/>
            </a:spcBef>
            <a:spcAft>
              <a:spcPct val="15000"/>
            </a:spcAft>
            <a:buChar char="•"/>
          </a:pPr>
          <a:r>
            <a:rPr lang="en-GB" sz="700" kern="1200" dirty="0"/>
            <a:t>Particle Morphology </a:t>
          </a:r>
        </a:p>
        <a:p>
          <a:pPr marL="57150" lvl="1" indent="-57150" algn="l" defTabSz="311150">
            <a:lnSpc>
              <a:spcPct val="90000"/>
            </a:lnSpc>
            <a:spcBef>
              <a:spcPct val="0"/>
            </a:spcBef>
            <a:spcAft>
              <a:spcPct val="15000"/>
            </a:spcAft>
            <a:buChar char="•"/>
          </a:pPr>
          <a:r>
            <a:rPr lang="en-GB" sz="700" kern="1200" dirty="0"/>
            <a:t>EDX to examine additives </a:t>
          </a:r>
        </a:p>
        <a:p>
          <a:pPr marL="57150" lvl="1" indent="-57150" algn="l" defTabSz="311150">
            <a:lnSpc>
              <a:spcPct val="90000"/>
            </a:lnSpc>
            <a:spcBef>
              <a:spcPct val="0"/>
            </a:spcBef>
            <a:spcAft>
              <a:spcPct val="15000"/>
            </a:spcAft>
            <a:buChar char="•"/>
          </a:pPr>
          <a:r>
            <a:rPr lang="en-GB" sz="700" kern="1200" dirty="0"/>
            <a:t>Powder flow using the Freemen </a:t>
          </a:r>
        </a:p>
        <a:p>
          <a:pPr marL="57150" lvl="1" indent="-57150" algn="l" defTabSz="311150">
            <a:lnSpc>
              <a:spcPct val="90000"/>
            </a:lnSpc>
            <a:spcBef>
              <a:spcPct val="0"/>
            </a:spcBef>
            <a:spcAft>
              <a:spcPct val="15000"/>
            </a:spcAft>
            <a:buChar char="•"/>
          </a:pPr>
          <a:r>
            <a:rPr lang="en-GB" sz="700" kern="1200" dirty="0"/>
            <a:t>Thermal analysis </a:t>
          </a:r>
        </a:p>
      </dsp:txBody>
      <dsp:txXfrm>
        <a:off x="1435420" y="602298"/>
        <a:ext cx="732460" cy="1528291"/>
      </dsp:txXfrm>
    </dsp:sp>
    <dsp:sp modelId="{A1654B61-F5D0-4926-B125-4B344374A565}">
      <dsp:nvSpPr>
        <dsp:cNvPr id="0" name=""/>
        <dsp:cNvSpPr/>
      </dsp:nvSpPr>
      <dsp:spPr>
        <a:xfrm>
          <a:off x="2149260" y="345889"/>
          <a:ext cx="250048" cy="1937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2149260" y="384631"/>
        <a:ext cx="191936" cy="116224"/>
      </dsp:txXfrm>
    </dsp:sp>
    <dsp:sp modelId="{C8EDF85E-CF03-4186-9818-C5C421342728}">
      <dsp:nvSpPr>
        <dsp:cNvPr id="0" name=""/>
        <dsp:cNvSpPr/>
      </dsp:nvSpPr>
      <dsp:spPr>
        <a:xfrm>
          <a:off x="2503103" y="305976"/>
          <a:ext cx="778036" cy="41030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en-GB" sz="700" kern="1200" dirty="0"/>
            <a:t>Laser sintering </a:t>
          </a:r>
        </a:p>
      </dsp:txBody>
      <dsp:txXfrm>
        <a:off x="2503103" y="305976"/>
        <a:ext cx="778036" cy="273534"/>
      </dsp:txXfrm>
    </dsp:sp>
    <dsp:sp modelId="{E887B442-9B46-45CF-8AD6-1209E98C5887}">
      <dsp:nvSpPr>
        <dsp:cNvPr id="0" name=""/>
        <dsp:cNvSpPr/>
      </dsp:nvSpPr>
      <dsp:spPr>
        <a:xfrm>
          <a:off x="2662459" y="579510"/>
          <a:ext cx="778036" cy="157386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endParaRPr lang="en-GB" sz="700" kern="1200" dirty="0"/>
        </a:p>
        <a:p>
          <a:pPr marL="57150" lvl="1" indent="-57150" algn="l" defTabSz="311150">
            <a:lnSpc>
              <a:spcPct val="90000"/>
            </a:lnSpc>
            <a:spcBef>
              <a:spcPct val="0"/>
            </a:spcBef>
            <a:spcAft>
              <a:spcPct val="15000"/>
            </a:spcAft>
            <a:buChar char="•"/>
          </a:pPr>
          <a:r>
            <a:rPr lang="en-GB" sz="700" kern="1200" dirty="0"/>
            <a:t>Machine set up.</a:t>
          </a:r>
        </a:p>
        <a:p>
          <a:pPr marL="57150" lvl="1" indent="-57150" algn="l" defTabSz="311150">
            <a:lnSpc>
              <a:spcPct val="90000"/>
            </a:lnSpc>
            <a:spcBef>
              <a:spcPct val="0"/>
            </a:spcBef>
            <a:spcAft>
              <a:spcPct val="15000"/>
            </a:spcAft>
            <a:buChar char="•"/>
          </a:pPr>
          <a:r>
            <a:rPr lang="en-GB" sz="700" kern="1200" dirty="0"/>
            <a:t>Parameters set for LS run based on the DSC</a:t>
          </a:r>
        </a:p>
        <a:p>
          <a:pPr marL="57150" lvl="1" indent="-57150" algn="l" defTabSz="311150">
            <a:lnSpc>
              <a:spcPct val="90000"/>
            </a:lnSpc>
            <a:spcBef>
              <a:spcPct val="0"/>
            </a:spcBef>
            <a:spcAft>
              <a:spcPct val="15000"/>
            </a:spcAft>
            <a:buChar char="•"/>
          </a:pPr>
          <a:r>
            <a:rPr lang="en-GB" sz="700" kern="1200" dirty="0"/>
            <a:t>Powder flow improvement using flow additives in the case powder does not flow or compact.  </a:t>
          </a:r>
        </a:p>
      </dsp:txBody>
      <dsp:txXfrm>
        <a:off x="2685247" y="602298"/>
        <a:ext cx="732460" cy="1528291"/>
      </dsp:txXfrm>
    </dsp:sp>
    <dsp:sp modelId="{653BABA0-E148-4E52-901C-CE4F1F026BAD}">
      <dsp:nvSpPr>
        <dsp:cNvPr id="0" name=""/>
        <dsp:cNvSpPr/>
      </dsp:nvSpPr>
      <dsp:spPr>
        <a:xfrm>
          <a:off x="3399087" y="345889"/>
          <a:ext cx="250048" cy="1937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3399087" y="384631"/>
        <a:ext cx="191936" cy="116224"/>
      </dsp:txXfrm>
    </dsp:sp>
    <dsp:sp modelId="{442685A4-5601-4A35-B7A0-ECC6FF636982}">
      <dsp:nvSpPr>
        <dsp:cNvPr id="0" name=""/>
        <dsp:cNvSpPr/>
      </dsp:nvSpPr>
      <dsp:spPr>
        <a:xfrm>
          <a:off x="3752930" y="305976"/>
          <a:ext cx="778036" cy="41030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en-GB" sz="700" kern="1200" dirty="0"/>
            <a:t>Injection moulding </a:t>
          </a:r>
        </a:p>
      </dsp:txBody>
      <dsp:txXfrm>
        <a:off x="3752930" y="305976"/>
        <a:ext cx="778036" cy="273534"/>
      </dsp:txXfrm>
    </dsp:sp>
    <dsp:sp modelId="{585A21C4-83AF-4D4B-9459-D20EF55D6EF4}">
      <dsp:nvSpPr>
        <dsp:cNvPr id="0" name=""/>
        <dsp:cNvSpPr/>
      </dsp:nvSpPr>
      <dsp:spPr>
        <a:xfrm>
          <a:off x="3912287" y="579510"/>
          <a:ext cx="778036" cy="157386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GB" sz="700" kern="1200" dirty="0"/>
            <a:t>Machine set up</a:t>
          </a:r>
        </a:p>
        <a:p>
          <a:pPr marL="57150" lvl="1" indent="-57150" algn="l" defTabSz="311150">
            <a:lnSpc>
              <a:spcPct val="90000"/>
            </a:lnSpc>
            <a:spcBef>
              <a:spcPct val="0"/>
            </a:spcBef>
            <a:spcAft>
              <a:spcPct val="15000"/>
            </a:spcAft>
            <a:buChar char="•"/>
          </a:pPr>
          <a:r>
            <a:rPr lang="en-GB" sz="700" kern="1200" dirty="0"/>
            <a:t>Set up parameters based on the DCS</a:t>
          </a:r>
        </a:p>
        <a:p>
          <a:pPr marL="57150" lvl="1" indent="-57150" algn="l" defTabSz="311150">
            <a:lnSpc>
              <a:spcPct val="90000"/>
            </a:lnSpc>
            <a:spcBef>
              <a:spcPct val="0"/>
            </a:spcBef>
            <a:spcAft>
              <a:spcPct val="15000"/>
            </a:spcAft>
            <a:buChar char="•"/>
          </a:pPr>
          <a:r>
            <a:rPr lang="en-GB" sz="700" kern="1200" dirty="0"/>
            <a:t>Producing injection moulded part with no porosity</a:t>
          </a:r>
        </a:p>
      </dsp:txBody>
      <dsp:txXfrm>
        <a:off x="3935075" y="602298"/>
        <a:ext cx="732460" cy="1528291"/>
      </dsp:txXfrm>
    </dsp:sp>
    <dsp:sp modelId="{65700535-17E4-4039-A378-FD71430CF2D1}">
      <dsp:nvSpPr>
        <dsp:cNvPr id="0" name=""/>
        <dsp:cNvSpPr/>
      </dsp:nvSpPr>
      <dsp:spPr>
        <a:xfrm>
          <a:off x="4648914" y="345889"/>
          <a:ext cx="250048" cy="193708"/>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4648914" y="384631"/>
        <a:ext cx="191936" cy="116224"/>
      </dsp:txXfrm>
    </dsp:sp>
    <dsp:sp modelId="{9BF3A36A-71D9-4883-B73C-C1EC32E031B2}">
      <dsp:nvSpPr>
        <dsp:cNvPr id="0" name=""/>
        <dsp:cNvSpPr/>
      </dsp:nvSpPr>
      <dsp:spPr>
        <a:xfrm>
          <a:off x="5002757" y="305976"/>
          <a:ext cx="778036" cy="410302"/>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784" tIns="49784" rIns="49784" bIns="26670" numCol="1" spcCol="1270" anchor="t" anchorCtr="0">
          <a:noAutofit/>
        </a:bodyPr>
        <a:lstStyle/>
        <a:p>
          <a:pPr marL="0" lvl="0" indent="0" algn="l" defTabSz="311150">
            <a:lnSpc>
              <a:spcPct val="90000"/>
            </a:lnSpc>
            <a:spcBef>
              <a:spcPct val="0"/>
            </a:spcBef>
            <a:spcAft>
              <a:spcPct val="35000"/>
            </a:spcAft>
            <a:buNone/>
          </a:pPr>
          <a:r>
            <a:rPr lang="en-GB" sz="700" kern="1200" dirty="0"/>
            <a:t>Specimen Characterisation</a:t>
          </a:r>
        </a:p>
      </dsp:txBody>
      <dsp:txXfrm>
        <a:off x="5002757" y="305976"/>
        <a:ext cx="778036" cy="273534"/>
      </dsp:txXfrm>
    </dsp:sp>
    <dsp:sp modelId="{18D7E497-D990-4200-8071-AD8889299ED6}">
      <dsp:nvSpPr>
        <dsp:cNvPr id="0" name=""/>
        <dsp:cNvSpPr/>
      </dsp:nvSpPr>
      <dsp:spPr>
        <a:xfrm>
          <a:off x="5162114" y="579510"/>
          <a:ext cx="778036" cy="1573867"/>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784" tIns="49784" rIns="49784" bIns="49784" numCol="1" spcCol="1270" anchor="t" anchorCtr="0">
          <a:noAutofit/>
        </a:bodyPr>
        <a:lstStyle/>
        <a:p>
          <a:pPr marL="57150" lvl="1" indent="-57150" algn="l" defTabSz="311150">
            <a:lnSpc>
              <a:spcPct val="90000"/>
            </a:lnSpc>
            <a:spcBef>
              <a:spcPct val="0"/>
            </a:spcBef>
            <a:spcAft>
              <a:spcPct val="15000"/>
            </a:spcAft>
            <a:buChar char="•"/>
          </a:pPr>
          <a:r>
            <a:rPr lang="en-GB" sz="700" kern="1200" dirty="0"/>
            <a:t>Tensile testing </a:t>
          </a:r>
        </a:p>
        <a:p>
          <a:pPr marL="57150" lvl="1" indent="-57150" algn="l" defTabSz="311150">
            <a:lnSpc>
              <a:spcPct val="90000"/>
            </a:lnSpc>
            <a:spcBef>
              <a:spcPct val="0"/>
            </a:spcBef>
            <a:spcAft>
              <a:spcPct val="15000"/>
            </a:spcAft>
            <a:buChar char="•"/>
          </a:pPr>
          <a:r>
            <a:rPr lang="en-GB" sz="700" kern="1200" dirty="0"/>
            <a:t>Part density </a:t>
          </a:r>
        </a:p>
        <a:p>
          <a:pPr marL="57150" lvl="1" indent="-57150" algn="l" defTabSz="311150">
            <a:lnSpc>
              <a:spcPct val="90000"/>
            </a:lnSpc>
            <a:spcBef>
              <a:spcPct val="0"/>
            </a:spcBef>
            <a:spcAft>
              <a:spcPct val="15000"/>
            </a:spcAft>
            <a:buChar char="•"/>
          </a:pPr>
          <a:r>
            <a:rPr lang="en-GB" sz="700" kern="1200" dirty="0"/>
            <a:t>Top surface analysis</a:t>
          </a:r>
        </a:p>
        <a:p>
          <a:pPr marL="57150" lvl="1" indent="-57150" algn="l" defTabSz="311150">
            <a:lnSpc>
              <a:spcPct val="90000"/>
            </a:lnSpc>
            <a:spcBef>
              <a:spcPct val="0"/>
            </a:spcBef>
            <a:spcAft>
              <a:spcPct val="15000"/>
            </a:spcAft>
            <a:buChar char="•"/>
          </a:pPr>
          <a:r>
            <a:rPr lang="en-GB" sz="700" kern="1200" dirty="0"/>
            <a:t>IM vs LS</a:t>
          </a:r>
        </a:p>
        <a:p>
          <a:pPr marL="57150" lvl="1" indent="-57150" algn="l" defTabSz="311150">
            <a:lnSpc>
              <a:spcPct val="90000"/>
            </a:lnSpc>
            <a:spcBef>
              <a:spcPct val="0"/>
            </a:spcBef>
            <a:spcAft>
              <a:spcPct val="15000"/>
            </a:spcAft>
            <a:buChar char="•"/>
          </a:pPr>
          <a:r>
            <a:rPr lang="en-GB" sz="700" kern="1200" dirty="0"/>
            <a:t>MMA change analysis</a:t>
          </a:r>
        </a:p>
        <a:p>
          <a:pPr marL="57150" lvl="1" indent="-57150" algn="l" defTabSz="311150">
            <a:lnSpc>
              <a:spcPct val="90000"/>
            </a:lnSpc>
            <a:spcBef>
              <a:spcPct val="0"/>
            </a:spcBef>
            <a:spcAft>
              <a:spcPct val="15000"/>
            </a:spcAft>
            <a:buChar char="•"/>
          </a:pPr>
          <a:r>
            <a:rPr lang="en-GB" sz="700" kern="1200" dirty="0"/>
            <a:t>Crystallinity </a:t>
          </a:r>
        </a:p>
        <a:p>
          <a:pPr marL="57150" lvl="1" indent="-57150" algn="l" defTabSz="311150">
            <a:lnSpc>
              <a:spcPct val="90000"/>
            </a:lnSpc>
            <a:spcBef>
              <a:spcPct val="0"/>
            </a:spcBef>
            <a:spcAft>
              <a:spcPct val="15000"/>
            </a:spcAft>
            <a:buChar char="•"/>
          </a:pPr>
          <a:endParaRPr lang="en-GB" sz="700" kern="1200" dirty="0"/>
        </a:p>
        <a:p>
          <a:pPr marL="57150" lvl="1" indent="-57150" algn="l" defTabSz="311150">
            <a:lnSpc>
              <a:spcPct val="90000"/>
            </a:lnSpc>
            <a:spcBef>
              <a:spcPct val="0"/>
            </a:spcBef>
            <a:spcAft>
              <a:spcPct val="15000"/>
            </a:spcAft>
            <a:buChar char="•"/>
          </a:pPr>
          <a:endParaRPr lang="en-GB" sz="700" kern="1200" dirty="0"/>
        </a:p>
        <a:p>
          <a:pPr marL="57150" lvl="1" indent="-57150" algn="l" defTabSz="311150">
            <a:lnSpc>
              <a:spcPct val="90000"/>
            </a:lnSpc>
            <a:spcBef>
              <a:spcPct val="0"/>
            </a:spcBef>
            <a:spcAft>
              <a:spcPct val="15000"/>
            </a:spcAft>
            <a:buChar char="•"/>
          </a:pPr>
          <a:endParaRPr lang="en-GB" sz="700" kern="1200" dirty="0"/>
        </a:p>
        <a:p>
          <a:pPr marL="57150" lvl="1" indent="-57150" algn="l" defTabSz="311150">
            <a:lnSpc>
              <a:spcPct val="90000"/>
            </a:lnSpc>
            <a:spcBef>
              <a:spcPct val="0"/>
            </a:spcBef>
            <a:spcAft>
              <a:spcPct val="15000"/>
            </a:spcAft>
            <a:buChar char="•"/>
          </a:pPr>
          <a:endParaRPr lang="en-GB" sz="700" kern="1200" dirty="0"/>
        </a:p>
      </dsp:txBody>
      <dsp:txXfrm>
        <a:off x="5184902" y="602298"/>
        <a:ext cx="732460" cy="1528291"/>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11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11.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11.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11.png"/></Relationships>
</file>

<file path=word/drawings/drawing1.xml><?xml version="1.0" encoding="utf-8"?>
<c:userShapes xmlns:c="http://schemas.openxmlformats.org/drawingml/2006/chart">
  <cdr:relSizeAnchor xmlns:cdr="http://schemas.openxmlformats.org/drawingml/2006/chartDrawing">
    <cdr:from>
      <cdr:x>0.19647</cdr:x>
      <cdr:y>0.17907</cdr:y>
    </cdr:from>
    <cdr:to>
      <cdr:x>0.3528</cdr:x>
      <cdr:y>0.32991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796835" y="535577"/>
          <a:ext cx="634039" cy="451143"/>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0.16035</cdr:x>
      <cdr:y>0.19378</cdr:y>
    </cdr:from>
    <cdr:to>
      <cdr:x>0.2989</cdr:x>
      <cdr:y>0.36238</cdr:y>
    </cdr:to>
    <cdr:pic>
      <cdr:nvPicPr>
        <cdr:cNvPr id="2" name="Picture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733425" y="518160"/>
          <a:ext cx="633730" cy="450850"/>
        </a:xfrm>
        <a:prstGeom xmlns:a="http://schemas.openxmlformats.org/drawingml/2006/main" prst="rect">
          <a:avLst/>
        </a:prstGeom>
        <a:noFill xmlns:a="http://schemas.openxmlformats.org/drawingml/2006/main"/>
      </cdr:spPr>
    </cdr:pic>
  </cdr:relSizeAnchor>
</c:userShapes>
</file>

<file path=word/drawings/drawing3.xml><?xml version="1.0" encoding="utf-8"?>
<c:userShapes xmlns:c="http://schemas.openxmlformats.org/drawingml/2006/chart">
  <cdr:relSizeAnchor xmlns:cdr="http://schemas.openxmlformats.org/drawingml/2006/chartDrawing">
    <cdr:from>
      <cdr:x>0.16609</cdr:x>
      <cdr:y>0.18213</cdr:y>
    </cdr:from>
    <cdr:to>
      <cdr:x>0.30365</cdr:x>
      <cdr:y>0.34561</cdr:y>
    </cdr:to>
    <cdr:pic>
      <cdr:nvPicPr>
        <cdr:cNvPr id="2" name="Picture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765175" y="502285"/>
          <a:ext cx="633730" cy="450850"/>
        </a:xfrm>
        <a:prstGeom xmlns:a="http://schemas.openxmlformats.org/drawingml/2006/main" prst="rect">
          <a:avLst/>
        </a:prstGeom>
        <a:noFill xmlns:a="http://schemas.openxmlformats.org/drawingml/2006/main"/>
      </cdr:spPr>
    </cdr:pic>
  </cdr:relSizeAnchor>
</c:userShapes>
</file>

<file path=word/drawings/drawing4.xml><?xml version="1.0" encoding="utf-8"?>
<c:userShapes xmlns:c="http://schemas.openxmlformats.org/drawingml/2006/chart">
  <cdr:relSizeAnchor xmlns:cdr="http://schemas.openxmlformats.org/drawingml/2006/chartDrawing">
    <cdr:from>
      <cdr:x>0.16322</cdr:x>
      <cdr:y>0.1831</cdr:y>
    </cdr:from>
    <cdr:to>
      <cdr:x>0.30185</cdr:x>
      <cdr:y>0.34745</cdr:y>
    </cdr:to>
    <cdr:pic>
      <cdr:nvPicPr>
        <cdr:cNvPr id="2" name="Picture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a:stretch xmlns:a="http://schemas.openxmlformats.org/drawingml/2006/main">
          <a:fillRect/>
        </a:stretch>
      </cdr:blipFill>
      <cdr:spPr bwMode="auto">
        <a:xfrm xmlns:a="http://schemas.openxmlformats.org/drawingml/2006/main">
          <a:off x="746125" y="502285"/>
          <a:ext cx="633730" cy="450850"/>
        </a:xfrm>
        <a:prstGeom xmlns:a="http://schemas.openxmlformats.org/drawingml/2006/main" prst="rect">
          <a:avLst/>
        </a:prstGeom>
        <a:noFill xmlns:a="http://schemas.openxmlformats.org/drawingml/2006/main"/>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 dockstate="right" visibility="0" width="350" row="4">
    <wetp:webextensionref xmlns:r="http://schemas.openxmlformats.org/officeDocument/2006/relationships" r:id="rId2"/>
  </wetp:taskpane>
  <wetp:taskpane dockstate="right" visibility="0" width="875" row="2">
    <wetp:webextensionref xmlns:r="http://schemas.openxmlformats.org/officeDocument/2006/relationships" r:id="rId3"/>
  </wetp:taskpane>
</wetp:taskpanes>
</file>

<file path=word/webextensions/webextension1.xml><?xml version="1.0" encoding="utf-8"?>
<we:webextension xmlns:we="http://schemas.microsoft.com/office/webextensions/webextension/2010/11" id="{44811561-7338-44A1-826C-8A753480CB22}">
  <we:reference id="wa104382081" version="1.55.1.0" store="en-US" storeType="OMEX"/>
  <we:alternateReferences>
    <we:reference id="wa104382081" version="1.55.1.0" store="en-US" storeType="OMEX"/>
  </we:alternateReferences>
  <we:properties>
    <we:property name="MENDELEY_CITATIONS" value="[]"/>
  </we:properties>
  <we:bindings/>
  <we:snapshot xmlns:r="http://schemas.openxmlformats.org/officeDocument/2006/relationships"/>
</we:webextension>
</file>

<file path=word/webextensions/webextension2.xml><?xml version="1.0" encoding="utf-8"?>
<we:webextension xmlns:we="http://schemas.microsoft.com/office/webextensions/webextension/2010/11" id="{4973EC20-22A2-49AF-B41A-7ACE8AF5C0E3}">
  <we:reference id="wa200005502" version="1.0.0.11" store="en-GB" storeType="OMEX"/>
  <we:alternateReferences>
    <we:reference id="WA200005502" version="1.0.0.11" store="" storeType="OMEX"/>
  </we:alternateReferences>
  <we:properties>
    <we:property name="docId" value="&quot;sl-3zDwVyIMSU7soCPlDl&quot;"/>
  </we:properties>
  <we:bindings/>
  <we:snapshot xmlns:r="http://schemas.openxmlformats.org/officeDocument/2006/relationships"/>
</we:webextension>
</file>

<file path=word/webextensions/webextension3.xml><?xml version="1.0" encoding="utf-8"?>
<we:webextension xmlns:we="http://schemas.microsoft.com/office/webextensions/webextension/2010/11" id="{B96245CC-AAD6-4682-9024-B348BDFA6A1E}">
  <we:reference id="wa200007708" version="1.0.0.0" store="en-GB" storeType="OMEX"/>
  <we:alternateReferences>
    <we:reference id="wa200007708" version="1.0.0.0" store="wa20000770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a1f841e4-6ccb-4196-8115-47f6021b8ecd" xsi:nil="true"/>
  </documentManagement>
</p:properties>
</file>

<file path=customXml/item2.xml><?xml version="1.0" encoding="utf-8"?>
<go:gDocsCustomXmlDataStorage xmlns:go="http://customooxmlschemas.google.com/" xmlns:r="http://schemas.openxmlformats.org/officeDocument/2006/relationships">
  <go:docsCustomData xmlns:go="http://customooxmlschemas.google.com/" roundtripDataSignature="AMtx7mjQUZrwsjBzcS9ykY/DBsKz/ICPEw==">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</go:docsCustomData>
</go:gDocsCustomXmlDataStorage>
</file>

<file path=customXml/item3.xml><?xml version="1.0" encoding="utf-8"?>
<b:Sources xmlns:b="http://schemas.openxmlformats.org/officeDocument/2006/bibliography" xmlns="http://schemas.openxmlformats.org/officeDocument/2006/bibliography" SelectedStyle="\IEEE2006OfficeOnline.xsl" StyleName="IEEE" Version="200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3C0843509C8034EB4BF3F7FA83570E6" ma:contentTypeVersion="12" ma:contentTypeDescription="Create a new document." ma:contentTypeScope="" ma:versionID="8f870b1380d5dfcbd9e9e03d00eb2ebd">
  <xsd:schema xmlns:xsd="http://www.w3.org/2001/XMLSchema" xmlns:xs="http://www.w3.org/2001/XMLSchema" xmlns:p="http://schemas.microsoft.com/office/2006/metadata/properties" xmlns:ns3="a1f841e4-6ccb-4196-8115-47f6021b8ecd" targetNamespace="http://schemas.microsoft.com/office/2006/metadata/properties" ma:root="true" ma:fieldsID="6fcf276453791fd654c3d2df169a8021" ns3:_="">
    <xsd:import namespace="a1f841e4-6ccb-4196-8115-47f6021b8ec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3:MediaServiceDateTaken" minOccurs="0"/>
                <xsd:element ref="ns3:MediaServiceGenerationTime" minOccurs="0"/>
                <xsd:element ref="ns3:MediaServiceEventHashCode" minOccurs="0"/>
                <xsd:element ref="ns3:MediaServiceObjectDetectorVersions" minOccurs="0"/>
                <xsd:element ref="ns3:MediaServiceSearchPropertie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f841e4-6ccb-4196-8115-47f6021b8e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_activity" ma:index="19"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16D4DE1-4602-4471-B7F1-2F67CA40D5C2}">
  <ds:schemaRefs>
    <ds:schemaRef ds:uri="http://schemas.microsoft.com/office/2006/metadata/properties"/>
    <ds:schemaRef ds:uri="http://schemas.microsoft.com/office/infopath/2007/PartnerControls"/>
    <ds:schemaRef ds:uri="a1f841e4-6ccb-4196-8115-47f6021b8ecd"/>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BECA7125-1862-433F-B6C8-BD1721646430}">
  <ds:schemaRefs>
    <ds:schemaRef ds:uri="http://schemas.openxmlformats.org/officeDocument/2006/bibliography"/>
  </ds:schemaRefs>
</ds:datastoreItem>
</file>

<file path=customXml/itemProps4.xml><?xml version="1.0" encoding="utf-8"?>
<ds:datastoreItem xmlns:ds="http://schemas.openxmlformats.org/officeDocument/2006/customXml" ds:itemID="{34280EAC-A8AD-4C4F-8BFD-8072F39ED26C}">
  <ds:schemaRefs>
    <ds:schemaRef ds:uri="http://schemas.microsoft.com/sharepoint/v3/contenttype/forms"/>
  </ds:schemaRefs>
</ds:datastoreItem>
</file>

<file path=customXml/itemProps5.xml><?xml version="1.0" encoding="utf-8"?>
<ds:datastoreItem xmlns:ds="http://schemas.openxmlformats.org/officeDocument/2006/customXml" ds:itemID="{07170CB2-6339-4FA9-8EA9-8A633D9F1D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f841e4-6ccb-4196-8115-47f6021b8ec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268</Pages>
  <Words>156504</Words>
  <Characters>790349</Characters>
  <Application>Microsoft Office Word</Application>
  <DocSecurity>0</DocSecurity>
  <Lines>20798</Lines>
  <Paragraphs>6188</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Introduction to additive manufacturing  </vt:lpstr>
      <vt:lpstr>    History of additive manufacturing</vt:lpstr>
      <vt:lpstr>    Advantages of AM</vt:lpstr>
      <vt:lpstr>    Disadvantages of AM</vt:lpstr>
      <vt:lpstr>    Types of additive manufacturing</vt:lpstr>
      <vt:lpstr>    AM applications</vt:lpstr>
      <vt:lpstr>    Laser sintering technology</vt:lpstr>
      <vt:lpstr>        Materials used for LS </vt:lpstr>
      <vt:lpstr>Polymer overview</vt:lpstr>
      <vt:lpstr>    Polymerisation type</vt:lpstr>
      <vt:lpstr>    Polymer classification</vt:lpstr>
      <vt:lpstr>    Monomers </vt:lpstr>
      <vt:lpstr>    Molar mass distribution</vt:lpstr>
    </vt:vector>
  </TitlesOfParts>
  <Company/>
  <LinksUpToDate>false</LinksUpToDate>
  <CharactersWithSpaces>940665</CharactersWithSpaces>
  <SharedDoc>false</SharedDoc>
  <HLinks>
    <vt:vector size="1020" baseType="variant">
      <vt:variant>
        <vt:i4>393260</vt:i4>
      </vt:variant>
      <vt:variant>
        <vt:i4>794</vt:i4>
      </vt:variant>
      <vt:variant>
        <vt:i4>0</vt:i4>
      </vt:variant>
      <vt:variant>
        <vt:i4>5</vt:i4>
      </vt:variant>
      <vt:variant>
        <vt:lpwstr/>
      </vt:variant>
      <vt:variant>
        <vt:lpwstr>_heading=h.wnyagw</vt:lpwstr>
      </vt:variant>
      <vt:variant>
        <vt:i4>393260</vt:i4>
      </vt:variant>
      <vt:variant>
        <vt:i4>791</vt:i4>
      </vt:variant>
      <vt:variant>
        <vt:i4>0</vt:i4>
      </vt:variant>
      <vt:variant>
        <vt:i4>5</vt:i4>
      </vt:variant>
      <vt:variant>
        <vt:lpwstr/>
      </vt:variant>
      <vt:variant>
        <vt:lpwstr>_heading=h.wnyagw</vt:lpwstr>
      </vt:variant>
      <vt:variant>
        <vt:i4>393260</vt:i4>
      </vt:variant>
      <vt:variant>
        <vt:i4>788</vt:i4>
      </vt:variant>
      <vt:variant>
        <vt:i4>0</vt:i4>
      </vt:variant>
      <vt:variant>
        <vt:i4>5</vt:i4>
      </vt:variant>
      <vt:variant>
        <vt:lpwstr/>
      </vt:variant>
      <vt:variant>
        <vt:lpwstr>_heading=h.wnyagw</vt:lpwstr>
      </vt:variant>
      <vt:variant>
        <vt:i4>7012377</vt:i4>
      </vt:variant>
      <vt:variant>
        <vt:i4>785</vt:i4>
      </vt:variant>
      <vt:variant>
        <vt:i4>0</vt:i4>
      </vt:variant>
      <vt:variant>
        <vt:i4>5</vt:i4>
      </vt:variant>
      <vt:variant>
        <vt:lpwstr/>
      </vt:variant>
      <vt:variant>
        <vt:lpwstr>_heading=h.2y3w247</vt:lpwstr>
      </vt:variant>
      <vt:variant>
        <vt:i4>7012377</vt:i4>
      </vt:variant>
      <vt:variant>
        <vt:i4>782</vt:i4>
      </vt:variant>
      <vt:variant>
        <vt:i4>0</vt:i4>
      </vt:variant>
      <vt:variant>
        <vt:i4>5</vt:i4>
      </vt:variant>
      <vt:variant>
        <vt:lpwstr/>
      </vt:variant>
      <vt:variant>
        <vt:lpwstr>_heading=h.2y3w247</vt:lpwstr>
      </vt:variant>
      <vt:variant>
        <vt:i4>7012377</vt:i4>
      </vt:variant>
      <vt:variant>
        <vt:i4>779</vt:i4>
      </vt:variant>
      <vt:variant>
        <vt:i4>0</vt:i4>
      </vt:variant>
      <vt:variant>
        <vt:i4>5</vt:i4>
      </vt:variant>
      <vt:variant>
        <vt:lpwstr/>
      </vt:variant>
      <vt:variant>
        <vt:lpwstr>_heading=h.2y3w247</vt:lpwstr>
      </vt:variant>
      <vt:variant>
        <vt:i4>4128849</vt:i4>
      </vt:variant>
      <vt:variant>
        <vt:i4>776</vt:i4>
      </vt:variant>
      <vt:variant>
        <vt:i4>0</vt:i4>
      </vt:variant>
      <vt:variant>
        <vt:i4>5</vt:i4>
      </vt:variant>
      <vt:variant>
        <vt:lpwstr/>
      </vt:variant>
      <vt:variant>
        <vt:lpwstr>_heading=h.2dlolyb</vt:lpwstr>
      </vt:variant>
      <vt:variant>
        <vt:i4>4128849</vt:i4>
      </vt:variant>
      <vt:variant>
        <vt:i4>773</vt:i4>
      </vt:variant>
      <vt:variant>
        <vt:i4>0</vt:i4>
      </vt:variant>
      <vt:variant>
        <vt:i4>5</vt:i4>
      </vt:variant>
      <vt:variant>
        <vt:lpwstr/>
      </vt:variant>
      <vt:variant>
        <vt:lpwstr>_heading=h.2dlolyb</vt:lpwstr>
      </vt:variant>
      <vt:variant>
        <vt:i4>4128849</vt:i4>
      </vt:variant>
      <vt:variant>
        <vt:i4>770</vt:i4>
      </vt:variant>
      <vt:variant>
        <vt:i4>0</vt:i4>
      </vt:variant>
      <vt:variant>
        <vt:i4>5</vt:i4>
      </vt:variant>
      <vt:variant>
        <vt:lpwstr/>
      </vt:variant>
      <vt:variant>
        <vt:lpwstr>_heading=h.2dlolyb</vt:lpwstr>
      </vt:variant>
      <vt:variant>
        <vt:i4>8126493</vt:i4>
      </vt:variant>
      <vt:variant>
        <vt:i4>767</vt:i4>
      </vt:variant>
      <vt:variant>
        <vt:i4>0</vt:i4>
      </vt:variant>
      <vt:variant>
        <vt:i4>5</vt:i4>
      </vt:variant>
      <vt:variant>
        <vt:lpwstr/>
      </vt:variant>
      <vt:variant>
        <vt:lpwstr>_heading=h.19c6y18</vt:lpwstr>
      </vt:variant>
      <vt:variant>
        <vt:i4>2162719</vt:i4>
      </vt:variant>
      <vt:variant>
        <vt:i4>764</vt:i4>
      </vt:variant>
      <vt:variant>
        <vt:i4>0</vt:i4>
      </vt:variant>
      <vt:variant>
        <vt:i4>5</vt:i4>
      </vt:variant>
      <vt:variant>
        <vt:lpwstr/>
      </vt:variant>
      <vt:variant>
        <vt:lpwstr>_heading=h.1y810tw</vt:lpwstr>
      </vt:variant>
      <vt:variant>
        <vt:i4>3080260</vt:i4>
      </vt:variant>
      <vt:variant>
        <vt:i4>758</vt:i4>
      </vt:variant>
      <vt:variant>
        <vt:i4>0</vt:i4>
      </vt:variant>
      <vt:variant>
        <vt:i4>5</vt:i4>
      </vt:variant>
      <vt:variant>
        <vt:lpwstr/>
      </vt:variant>
      <vt:variant>
        <vt:lpwstr>_heading=h.42ddq1a</vt:lpwstr>
      </vt:variant>
      <vt:variant>
        <vt:i4>3080260</vt:i4>
      </vt:variant>
      <vt:variant>
        <vt:i4>755</vt:i4>
      </vt:variant>
      <vt:variant>
        <vt:i4>0</vt:i4>
      </vt:variant>
      <vt:variant>
        <vt:i4>5</vt:i4>
      </vt:variant>
      <vt:variant>
        <vt:lpwstr/>
      </vt:variant>
      <vt:variant>
        <vt:lpwstr>_heading=h.42ddq1a</vt:lpwstr>
      </vt:variant>
      <vt:variant>
        <vt:i4>3080260</vt:i4>
      </vt:variant>
      <vt:variant>
        <vt:i4>752</vt:i4>
      </vt:variant>
      <vt:variant>
        <vt:i4>0</vt:i4>
      </vt:variant>
      <vt:variant>
        <vt:i4>5</vt:i4>
      </vt:variant>
      <vt:variant>
        <vt:lpwstr/>
      </vt:variant>
      <vt:variant>
        <vt:lpwstr>_heading=h.42ddq1a</vt:lpwstr>
      </vt:variant>
      <vt:variant>
        <vt:i4>7536707</vt:i4>
      </vt:variant>
      <vt:variant>
        <vt:i4>749</vt:i4>
      </vt:variant>
      <vt:variant>
        <vt:i4>0</vt:i4>
      </vt:variant>
      <vt:variant>
        <vt:i4>5</vt:i4>
      </vt:variant>
      <vt:variant>
        <vt:lpwstr/>
      </vt:variant>
      <vt:variant>
        <vt:lpwstr>_heading=h.338fx5o</vt:lpwstr>
      </vt:variant>
      <vt:variant>
        <vt:i4>1966127</vt:i4>
      </vt:variant>
      <vt:variant>
        <vt:i4>746</vt:i4>
      </vt:variant>
      <vt:variant>
        <vt:i4>0</vt:i4>
      </vt:variant>
      <vt:variant>
        <vt:i4>5</vt:i4>
      </vt:variant>
      <vt:variant>
        <vt:lpwstr/>
      </vt:variant>
      <vt:variant>
        <vt:lpwstr>_heading=h.rjefff</vt:lpwstr>
      </vt:variant>
      <vt:variant>
        <vt:i4>1966127</vt:i4>
      </vt:variant>
      <vt:variant>
        <vt:i4>743</vt:i4>
      </vt:variant>
      <vt:variant>
        <vt:i4>0</vt:i4>
      </vt:variant>
      <vt:variant>
        <vt:i4>5</vt:i4>
      </vt:variant>
      <vt:variant>
        <vt:lpwstr/>
      </vt:variant>
      <vt:variant>
        <vt:lpwstr>_heading=h.rjefff</vt:lpwstr>
      </vt:variant>
      <vt:variant>
        <vt:i4>1966127</vt:i4>
      </vt:variant>
      <vt:variant>
        <vt:i4>740</vt:i4>
      </vt:variant>
      <vt:variant>
        <vt:i4>0</vt:i4>
      </vt:variant>
      <vt:variant>
        <vt:i4>5</vt:i4>
      </vt:variant>
      <vt:variant>
        <vt:lpwstr/>
      </vt:variant>
      <vt:variant>
        <vt:lpwstr>_heading=h.rjefff</vt:lpwstr>
      </vt:variant>
      <vt:variant>
        <vt:i4>6619221</vt:i4>
      </vt:variant>
      <vt:variant>
        <vt:i4>737</vt:i4>
      </vt:variant>
      <vt:variant>
        <vt:i4>0</vt:i4>
      </vt:variant>
      <vt:variant>
        <vt:i4>5</vt:i4>
      </vt:variant>
      <vt:variant>
        <vt:lpwstr/>
      </vt:variant>
      <vt:variant>
        <vt:lpwstr>_heading=h.3x8tuzt</vt:lpwstr>
      </vt:variant>
      <vt:variant>
        <vt:i4>2162711</vt:i4>
      </vt:variant>
      <vt:variant>
        <vt:i4>734</vt:i4>
      </vt:variant>
      <vt:variant>
        <vt:i4>0</vt:i4>
      </vt:variant>
      <vt:variant>
        <vt:i4>5</vt:i4>
      </vt:variant>
      <vt:variant>
        <vt:lpwstr/>
      </vt:variant>
      <vt:variant>
        <vt:lpwstr>_heading=h.3jtnz0s</vt:lpwstr>
      </vt:variant>
      <vt:variant>
        <vt:i4>3866704</vt:i4>
      </vt:variant>
      <vt:variant>
        <vt:i4>731</vt:i4>
      </vt:variant>
      <vt:variant>
        <vt:i4>0</vt:i4>
      </vt:variant>
      <vt:variant>
        <vt:i4>5</vt:i4>
      </vt:variant>
      <vt:variant>
        <vt:lpwstr/>
      </vt:variant>
      <vt:variant>
        <vt:lpwstr>_heading=h.34g0dwd</vt:lpwstr>
      </vt:variant>
      <vt:variant>
        <vt:i4>3866704</vt:i4>
      </vt:variant>
      <vt:variant>
        <vt:i4>728</vt:i4>
      </vt:variant>
      <vt:variant>
        <vt:i4>0</vt:i4>
      </vt:variant>
      <vt:variant>
        <vt:i4>5</vt:i4>
      </vt:variant>
      <vt:variant>
        <vt:lpwstr/>
      </vt:variant>
      <vt:variant>
        <vt:lpwstr>_heading=h.34g0dwd</vt:lpwstr>
      </vt:variant>
      <vt:variant>
        <vt:i4>3866704</vt:i4>
      </vt:variant>
      <vt:variant>
        <vt:i4>725</vt:i4>
      </vt:variant>
      <vt:variant>
        <vt:i4>0</vt:i4>
      </vt:variant>
      <vt:variant>
        <vt:i4>5</vt:i4>
      </vt:variant>
      <vt:variant>
        <vt:lpwstr/>
      </vt:variant>
      <vt:variant>
        <vt:lpwstr>_heading=h.34g0dwd</vt:lpwstr>
      </vt:variant>
      <vt:variant>
        <vt:i4>6225970</vt:i4>
      </vt:variant>
      <vt:variant>
        <vt:i4>722</vt:i4>
      </vt:variant>
      <vt:variant>
        <vt:i4>0</vt:i4>
      </vt:variant>
      <vt:variant>
        <vt:i4>5</vt:i4>
      </vt:variant>
      <vt:variant>
        <vt:lpwstr/>
      </vt:variant>
      <vt:variant>
        <vt:lpwstr>_heading=h.kgcv8k</vt:lpwstr>
      </vt:variant>
      <vt:variant>
        <vt:i4>6225970</vt:i4>
      </vt:variant>
      <vt:variant>
        <vt:i4>719</vt:i4>
      </vt:variant>
      <vt:variant>
        <vt:i4>0</vt:i4>
      </vt:variant>
      <vt:variant>
        <vt:i4>5</vt:i4>
      </vt:variant>
      <vt:variant>
        <vt:lpwstr/>
      </vt:variant>
      <vt:variant>
        <vt:lpwstr>_heading=h.kgcv8k</vt:lpwstr>
      </vt:variant>
      <vt:variant>
        <vt:i4>6225970</vt:i4>
      </vt:variant>
      <vt:variant>
        <vt:i4>716</vt:i4>
      </vt:variant>
      <vt:variant>
        <vt:i4>0</vt:i4>
      </vt:variant>
      <vt:variant>
        <vt:i4>5</vt:i4>
      </vt:variant>
      <vt:variant>
        <vt:lpwstr/>
      </vt:variant>
      <vt:variant>
        <vt:lpwstr>_heading=h.kgcv8k</vt:lpwstr>
      </vt:variant>
      <vt:variant>
        <vt:i4>6684764</vt:i4>
      </vt:variant>
      <vt:variant>
        <vt:i4>713</vt:i4>
      </vt:variant>
      <vt:variant>
        <vt:i4>0</vt:i4>
      </vt:variant>
      <vt:variant>
        <vt:i4>5</vt:i4>
      </vt:variant>
      <vt:variant>
        <vt:lpwstr/>
      </vt:variant>
      <vt:variant>
        <vt:lpwstr>_heading=h.2r0uhxc</vt:lpwstr>
      </vt:variant>
      <vt:variant>
        <vt:i4>6684764</vt:i4>
      </vt:variant>
      <vt:variant>
        <vt:i4>710</vt:i4>
      </vt:variant>
      <vt:variant>
        <vt:i4>0</vt:i4>
      </vt:variant>
      <vt:variant>
        <vt:i4>5</vt:i4>
      </vt:variant>
      <vt:variant>
        <vt:lpwstr/>
      </vt:variant>
      <vt:variant>
        <vt:lpwstr>_heading=h.2r0uhxc</vt:lpwstr>
      </vt:variant>
      <vt:variant>
        <vt:i4>6684764</vt:i4>
      </vt:variant>
      <vt:variant>
        <vt:i4>707</vt:i4>
      </vt:variant>
      <vt:variant>
        <vt:i4>0</vt:i4>
      </vt:variant>
      <vt:variant>
        <vt:i4>5</vt:i4>
      </vt:variant>
      <vt:variant>
        <vt:lpwstr/>
      </vt:variant>
      <vt:variant>
        <vt:lpwstr>_heading=h.2r0uhxc</vt:lpwstr>
      </vt:variant>
      <vt:variant>
        <vt:i4>6684764</vt:i4>
      </vt:variant>
      <vt:variant>
        <vt:i4>704</vt:i4>
      </vt:variant>
      <vt:variant>
        <vt:i4>0</vt:i4>
      </vt:variant>
      <vt:variant>
        <vt:i4>5</vt:i4>
      </vt:variant>
      <vt:variant>
        <vt:lpwstr/>
      </vt:variant>
      <vt:variant>
        <vt:lpwstr>_heading=h.2r0uhxc</vt:lpwstr>
      </vt:variant>
      <vt:variant>
        <vt:i4>6684764</vt:i4>
      </vt:variant>
      <vt:variant>
        <vt:i4>701</vt:i4>
      </vt:variant>
      <vt:variant>
        <vt:i4>0</vt:i4>
      </vt:variant>
      <vt:variant>
        <vt:i4>5</vt:i4>
      </vt:variant>
      <vt:variant>
        <vt:lpwstr/>
      </vt:variant>
      <vt:variant>
        <vt:lpwstr>_heading=h.2r0uhxc</vt:lpwstr>
      </vt:variant>
      <vt:variant>
        <vt:i4>2686999</vt:i4>
      </vt:variant>
      <vt:variant>
        <vt:i4>698</vt:i4>
      </vt:variant>
      <vt:variant>
        <vt:i4>0</vt:i4>
      </vt:variant>
      <vt:variant>
        <vt:i4>5</vt:i4>
      </vt:variant>
      <vt:variant>
        <vt:lpwstr/>
      </vt:variant>
      <vt:variant>
        <vt:lpwstr>_heading=h.1rvwp1q</vt:lpwstr>
      </vt:variant>
      <vt:variant>
        <vt:i4>5439525</vt:i4>
      </vt:variant>
      <vt:variant>
        <vt:i4>695</vt:i4>
      </vt:variant>
      <vt:variant>
        <vt:i4>0</vt:i4>
      </vt:variant>
      <vt:variant>
        <vt:i4>5</vt:i4>
      </vt:variant>
      <vt:variant>
        <vt:lpwstr/>
      </vt:variant>
      <vt:variant>
        <vt:lpwstr>_heading=h.sqyw64</vt:lpwstr>
      </vt:variant>
      <vt:variant>
        <vt:i4>5439525</vt:i4>
      </vt:variant>
      <vt:variant>
        <vt:i4>692</vt:i4>
      </vt:variant>
      <vt:variant>
        <vt:i4>0</vt:i4>
      </vt:variant>
      <vt:variant>
        <vt:i4>5</vt:i4>
      </vt:variant>
      <vt:variant>
        <vt:lpwstr/>
      </vt:variant>
      <vt:variant>
        <vt:lpwstr>_heading=h.sqyw64</vt:lpwstr>
      </vt:variant>
      <vt:variant>
        <vt:i4>5439525</vt:i4>
      </vt:variant>
      <vt:variant>
        <vt:i4>689</vt:i4>
      </vt:variant>
      <vt:variant>
        <vt:i4>0</vt:i4>
      </vt:variant>
      <vt:variant>
        <vt:i4>5</vt:i4>
      </vt:variant>
      <vt:variant>
        <vt:lpwstr/>
      </vt:variant>
      <vt:variant>
        <vt:lpwstr>_heading=h.sqyw64</vt:lpwstr>
      </vt:variant>
      <vt:variant>
        <vt:i4>3145806</vt:i4>
      </vt:variant>
      <vt:variant>
        <vt:i4>686</vt:i4>
      </vt:variant>
      <vt:variant>
        <vt:i4>0</vt:i4>
      </vt:variant>
      <vt:variant>
        <vt:i4>5</vt:i4>
      </vt:variant>
      <vt:variant>
        <vt:lpwstr/>
      </vt:variant>
      <vt:variant>
        <vt:lpwstr>_heading=h.3ygebqi</vt:lpwstr>
      </vt:variant>
      <vt:variant>
        <vt:i4>3145806</vt:i4>
      </vt:variant>
      <vt:variant>
        <vt:i4>683</vt:i4>
      </vt:variant>
      <vt:variant>
        <vt:i4>0</vt:i4>
      </vt:variant>
      <vt:variant>
        <vt:i4>5</vt:i4>
      </vt:variant>
      <vt:variant>
        <vt:lpwstr/>
      </vt:variant>
      <vt:variant>
        <vt:lpwstr>_heading=h.3ygebqi</vt:lpwstr>
      </vt:variant>
      <vt:variant>
        <vt:i4>3145806</vt:i4>
      </vt:variant>
      <vt:variant>
        <vt:i4>680</vt:i4>
      </vt:variant>
      <vt:variant>
        <vt:i4>0</vt:i4>
      </vt:variant>
      <vt:variant>
        <vt:i4>5</vt:i4>
      </vt:variant>
      <vt:variant>
        <vt:lpwstr/>
      </vt:variant>
      <vt:variant>
        <vt:lpwstr>_heading=h.3ygebqi</vt:lpwstr>
      </vt:variant>
      <vt:variant>
        <vt:i4>3997701</vt:i4>
      </vt:variant>
      <vt:variant>
        <vt:i4>677</vt:i4>
      </vt:variant>
      <vt:variant>
        <vt:i4>0</vt:i4>
      </vt:variant>
      <vt:variant>
        <vt:i4>5</vt:i4>
      </vt:variant>
      <vt:variant>
        <vt:lpwstr/>
      </vt:variant>
      <vt:variant>
        <vt:lpwstr>_heading=h.1egqt2p</vt:lpwstr>
      </vt:variant>
      <vt:variant>
        <vt:i4>3997701</vt:i4>
      </vt:variant>
      <vt:variant>
        <vt:i4>674</vt:i4>
      </vt:variant>
      <vt:variant>
        <vt:i4>0</vt:i4>
      </vt:variant>
      <vt:variant>
        <vt:i4>5</vt:i4>
      </vt:variant>
      <vt:variant>
        <vt:lpwstr/>
      </vt:variant>
      <vt:variant>
        <vt:lpwstr>_heading=h.1egqt2p</vt:lpwstr>
      </vt:variant>
      <vt:variant>
        <vt:i4>3997701</vt:i4>
      </vt:variant>
      <vt:variant>
        <vt:i4>671</vt:i4>
      </vt:variant>
      <vt:variant>
        <vt:i4>0</vt:i4>
      </vt:variant>
      <vt:variant>
        <vt:i4>5</vt:i4>
      </vt:variant>
      <vt:variant>
        <vt:lpwstr/>
      </vt:variant>
      <vt:variant>
        <vt:lpwstr>_heading=h.1egqt2p</vt:lpwstr>
      </vt:variant>
      <vt:variant>
        <vt:i4>6684688</vt:i4>
      </vt:variant>
      <vt:variant>
        <vt:i4>668</vt:i4>
      </vt:variant>
      <vt:variant>
        <vt:i4>0</vt:i4>
      </vt:variant>
      <vt:variant>
        <vt:i4>5</vt:i4>
      </vt:variant>
      <vt:variant>
        <vt:lpwstr/>
      </vt:variant>
      <vt:variant>
        <vt:lpwstr>_heading=h.4k668n3</vt:lpwstr>
      </vt:variant>
      <vt:variant>
        <vt:i4>6488069</vt:i4>
      </vt:variant>
      <vt:variant>
        <vt:i4>665</vt:i4>
      </vt:variant>
      <vt:variant>
        <vt:i4>0</vt:i4>
      </vt:variant>
      <vt:variant>
        <vt:i4>5</vt:i4>
      </vt:variant>
      <vt:variant>
        <vt:lpwstr/>
      </vt:variant>
      <vt:variant>
        <vt:lpwstr>_heading=h.3l18frh</vt:lpwstr>
      </vt:variant>
      <vt:variant>
        <vt:i4>6488069</vt:i4>
      </vt:variant>
      <vt:variant>
        <vt:i4>662</vt:i4>
      </vt:variant>
      <vt:variant>
        <vt:i4>0</vt:i4>
      </vt:variant>
      <vt:variant>
        <vt:i4>5</vt:i4>
      </vt:variant>
      <vt:variant>
        <vt:lpwstr/>
      </vt:variant>
      <vt:variant>
        <vt:lpwstr>_heading=h.3l18frh</vt:lpwstr>
      </vt:variant>
      <vt:variant>
        <vt:i4>6488069</vt:i4>
      </vt:variant>
      <vt:variant>
        <vt:i4>659</vt:i4>
      </vt:variant>
      <vt:variant>
        <vt:i4>0</vt:i4>
      </vt:variant>
      <vt:variant>
        <vt:i4>5</vt:i4>
      </vt:variant>
      <vt:variant>
        <vt:lpwstr/>
      </vt:variant>
      <vt:variant>
        <vt:lpwstr>_heading=h.3l18frh</vt:lpwstr>
      </vt:variant>
      <vt:variant>
        <vt:i4>3211352</vt:i4>
      </vt:variant>
      <vt:variant>
        <vt:i4>656</vt:i4>
      </vt:variant>
      <vt:variant>
        <vt:i4>0</vt:i4>
      </vt:variant>
      <vt:variant>
        <vt:i4>5</vt:i4>
      </vt:variant>
      <vt:variant>
        <vt:lpwstr/>
      </vt:variant>
      <vt:variant>
        <vt:lpwstr>_heading=h.2lwamvv</vt:lpwstr>
      </vt:variant>
      <vt:variant>
        <vt:i4>3211352</vt:i4>
      </vt:variant>
      <vt:variant>
        <vt:i4>653</vt:i4>
      </vt:variant>
      <vt:variant>
        <vt:i4>0</vt:i4>
      </vt:variant>
      <vt:variant>
        <vt:i4>5</vt:i4>
      </vt:variant>
      <vt:variant>
        <vt:lpwstr/>
      </vt:variant>
      <vt:variant>
        <vt:lpwstr>_heading=h.2lwamvv</vt:lpwstr>
      </vt:variant>
      <vt:variant>
        <vt:i4>3211352</vt:i4>
      </vt:variant>
      <vt:variant>
        <vt:i4>650</vt:i4>
      </vt:variant>
      <vt:variant>
        <vt:i4>0</vt:i4>
      </vt:variant>
      <vt:variant>
        <vt:i4>5</vt:i4>
      </vt:variant>
      <vt:variant>
        <vt:lpwstr/>
      </vt:variant>
      <vt:variant>
        <vt:lpwstr>_heading=h.2lwamvv</vt:lpwstr>
      </vt:variant>
      <vt:variant>
        <vt:i4>3211352</vt:i4>
      </vt:variant>
      <vt:variant>
        <vt:i4>647</vt:i4>
      </vt:variant>
      <vt:variant>
        <vt:i4>0</vt:i4>
      </vt:variant>
      <vt:variant>
        <vt:i4>5</vt:i4>
      </vt:variant>
      <vt:variant>
        <vt:lpwstr/>
      </vt:variant>
      <vt:variant>
        <vt:lpwstr>_heading=h.2lwamvv</vt:lpwstr>
      </vt:variant>
      <vt:variant>
        <vt:i4>3211352</vt:i4>
      </vt:variant>
      <vt:variant>
        <vt:i4>644</vt:i4>
      </vt:variant>
      <vt:variant>
        <vt:i4>0</vt:i4>
      </vt:variant>
      <vt:variant>
        <vt:i4>5</vt:i4>
      </vt:variant>
      <vt:variant>
        <vt:lpwstr/>
      </vt:variant>
      <vt:variant>
        <vt:lpwstr>_heading=h.2lwamvv</vt:lpwstr>
      </vt:variant>
      <vt:variant>
        <vt:i4>3211352</vt:i4>
      </vt:variant>
      <vt:variant>
        <vt:i4>641</vt:i4>
      </vt:variant>
      <vt:variant>
        <vt:i4>0</vt:i4>
      </vt:variant>
      <vt:variant>
        <vt:i4>5</vt:i4>
      </vt:variant>
      <vt:variant>
        <vt:lpwstr/>
      </vt:variant>
      <vt:variant>
        <vt:lpwstr>_heading=h.2lwamvv</vt:lpwstr>
      </vt:variant>
      <vt:variant>
        <vt:i4>3211352</vt:i4>
      </vt:variant>
      <vt:variant>
        <vt:i4>638</vt:i4>
      </vt:variant>
      <vt:variant>
        <vt:i4>0</vt:i4>
      </vt:variant>
      <vt:variant>
        <vt:i4>5</vt:i4>
      </vt:variant>
      <vt:variant>
        <vt:lpwstr/>
      </vt:variant>
      <vt:variant>
        <vt:lpwstr>_heading=h.2lwamvv</vt:lpwstr>
      </vt:variant>
      <vt:variant>
        <vt:i4>7864394</vt:i4>
      </vt:variant>
      <vt:variant>
        <vt:i4>635</vt:i4>
      </vt:variant>
      <vt:variant>
        <vt:i4>0</vt:i4>
      </vt:variant>
      <vt:variant>
        <vt:i4>5</vt:i4>
      </vt:variant>
      <vt:variant>
        <vt:lpwstr/>
      </vt:variant>
      <vt:variant>
        <vt:lpwstr>_heading=h.46r0co2</vt:lpwstr>
      </vt:variant>
      <vt:variant>
        <vt:i4>7864394</vt:i4>
      </vt:variant>
      <vt:variant>
        <vt:i4>632</vt:i4>
      </vt:variant>
      <vt:variant>
        <vt:i4>0</vt:i4>
      </vt:variant>
      <vt:variant>
        <vt:i4>5</vt:i4>
      </vt:variant>
      <vt:variant>
        <vt:lpwstr/>
      </vt:variant>
      <vt:variant>
        <vt:lpwstr>_heading=h.46r0co2</vt:lpwstr>
      </vt:variant>
      <vt:variant>
        <vt:i4>7864394</vt:i4>
      </vt:variant>
      <vt:variant>
        <vt:i4>629</vt:i4>
      </vt:variant>
      <vt:variant>
        <vt:i4>0</vt:i4>
      </vt:variant>
      <vt:variant>
        <vt:i4>5</vt:i4>
      </vt:variant>
      <vt:variant>
        <vt:lpwstr/>
      </vt:variant>
      <vt:variant>
        <vt:lpwstr>_heading=h.46r0co2</vt:lpwstr>
      </vt:variant>
      <vt:variant>
        <vt:i4>7864394</vt:i4>
      </vt:variant>
      <vt:variant>
        <vt:i4>626</vt:i4>
      </vt:variant>
      <vt:variant>
        <vt:i4>0</vt:i4>
      </vt:variant>
      <vt:variant>
        <vt:i4>5</vt:i4>
      </vt:variant>
      <vt:variant>
        <vt:lpwstr/>
      </vt:variant>
      <vt:variant>
        <vt:lpwstr>_heading=h.46r0co2</vt:lpwstr>
      </vt:variant>
      <vt:variant>
        <vt:i4>7864394</vt:i4>
      </vt:variant>
      <vt:variant>
        <vt:i4>623</vt:i4>
      </vt:variant>
      <vt:variant>
        <vt:i4>0</vt:i4>
      </vt:variant>
      <vt:variant>
        <vt:i4>5</vt:i4>
      </vt:variant>
      <vt:variant>
        <vt:lpwstr/>
      </vt:variant>
      <vt:variant>
        <vt:lpwstr>_heading=h.46r0co2</vt:lpwstr>
      </vt:variant>
      <vt:variant>
        <vt:i4>6291485</vt:i4>
      </vt:variant>
      <vt:variant>
        <vt:i4>620</vt:i4>
      </vt:variant>
      <vt:variant>
        <vt:i4>0</vt:i4>
      </vt:variant>
      <vt:variant>
        <vt:i4>5</vt:i4>
      </vt:variant>
      <vt:variant>
        <vt:lpwstr/>
      </vt:variant>
      <vt:variant>
        <vt:lpwstr>_heading=h.1mrcu09</vt:lpwstr>
      </vt:variant>
      <vt:variant>
        <vt:i4>6291485</vt:i4>
      </vt:variant>
      <vt:variant>
        <vt:i4>617</vt:i4>
      </vt:variant>
      <vt:variant>
        <vt:i4>0</vt:i4>
      </vt:variant>
      <vt:variant>
        <vt:i4>5</vt:i4>
      </vt:variant>
      <vt:variant>
        <vt:lpwstr/>
      </vt:variant>
      <vt:variant>
        <vt:lpwstr>_heading=h.1mrcu09</vt:lpwstr>
      </vt:variant>
      <vt:variant>
        <vt:i4>6291485</vt:i4>
      </vt:variant>
      <vt:variant>
        <vt:i4>614</vt:i4>
      </vt:variant>
      <vt:variant>
        <vt:i4>0</vt:i4>
      </vt:variant>
      <vt:variant>
        <vt:i4>5</vt:i4>
      </vt:variant>
      <vt:variant>
        <vt:lpwstr/>
      </vt:variant>
      <vt:variant>
        <vt:lpwstr>_heading=h.1mrcu09</vt:lpwstr>
      </vt:variant>
      <vt:variant>
        <vt:i4>6291485</vt:i4>
      </vt:variant>
      <vt:variant>
        <vt:i4>611</vt:i4>
      </vt:variant>
      <vt:variant>
        <vt:i4>0</vt:i4>
      </vt:variant>
      <vt:variant>
        <vt:i4>5</vt:i4>
      </vt:variant>
      <vt:variant>
        <vt:lpwstr/>
      </vt:variant>
      <vt:variant>
        <vt:lpwstr>_heading=h.1mrcu09</vt:lpwstr>
      </vt:variant>
      <vt:variant>
        <vt:i4>6291485</vt:i4>
      </vt:variant>
      <vt:variant>
        <vt:i4>608</vt:i4>
      </vt:variant>
      <vt:variant>
        <vt:i4>0</vt:i4>
      </vt:variant>
      <vt:variant>
        <vt:i4>5</vt:i4>
      </vt:variant>
      <vt:variant>
        <vt:lpwstr/>
      </vt:variant>
      <vt:variant>
        <vt:lpwstr>_heading=h.1mrcu09</vt:lpwstr>
      </vt:variant>
      <vt:variant>
        <vt:i4>5439615</vt:i4>
      </vt:variant>
      <vt:variant>
        <vt:i4>605</vt:i4>
      </vt:variant>
      <vt:variant>
        <vt:i4>0</vt:i4>
      </vt:variant>
      <vt:variant>
        <vt:i4>5</vt:i4>
      </vt:variant>
      <vt:variant>
        <vt:lpwstr/>
      </vt:variant>
      <vt:variant>
        <vt:lpwstr>_heading=h.nmf14n</vt:lpwstr>
      </vt:variant>
      <vt:variant>
        <vt:i4>3211352</vt:i4>
      </vt:variant>
      <vt:variant>
        <vt:i4>602</vt:i4>
      </vt:variant>
      <vt:variant>
        <vt:i4>0</vt:i4>
      </vt:variant>
      <vt:variant>
        <vt:i4>5</vt:i4>
      </vt:variant>
      <vt:variant>
        <vt:lpwstr/>
      </vt:variant>
      <vt:variant>
        <vt:lpwstr>_heading=h.28h4qwu</vt:lpwstr>
      </vt:variant>
      <vt:variant>
        <vt:i4>3211352</vt:i4>
      </vt:variant>
      <vt:variant>
        <vt:i4>599</vt:i4>
      </vt:variant>
      <vt:variant>
        <vt:i4>0</vt:i4>
      </vt:variant>
      <vt:variant>
        <vt:i4>5</vt:i4>
      </vt:variant>
      <vt:variant>
        <vt:lpwstr/>
      </vt:variant>
      <vt:variant>
        <vt:lpwstr>_heading=h.28h4qwu</vt:lpwstr>
      </vt:variant>
      <vt:variant>
        <vt:i4>3211352</vt:i4>
      </vt:variant>
      <vt:variant>
        <vt:i4>596</vt:i4>
      </vt:variant>
      <vt:variant>
        <vt:i4>0</vt:i4>
      </vt:variant>
      <vt:variant>
        <vt:i4>5</vt:i4>
      </vt:variant>
      <vt:variant>
        <vt:lpwstr/>
      </vt:variant>
      <vt:variant>
        <vt:lpwstr>_heading=h.28h4qwu</vt:lpwstr>
      </vt:variant>
      <vt:variant>
        <vt:i4>3670080</vt:i4>
      </vt:variant>
      <vt:variant>
        <vt:i4>593</vt:i4>
      </vt:variant>
      <vt:variant>
        <vt:i4>0</vt:i4>
      </vt:variant>
      <vt:variant>
        <vt:i4>5</vt:i4>
      </vt:variant>
      <vt:variant>
        <vt:lpwstr/>
      </vt:variant>
      <vt:variant>
        <vt:lpwstr>_heading=h.2grqrue</vt:lpwstr>
      </vt:variant>
      <vt:variant>
        <vt:i4>8323139</vt:i4>
      </vt:variant>
      <vt:variant>
        <vt:i4>590</vt:i4>
      </vt:variant>
      <vt:variant>
        <vt:i4>0</vt:i4>
      </vt:variant>
      <vt:variant>
        <vt:i4>5</vt:i4>
      </vt:variant>
      <vt:variant>
        <vt:lpwstr/>
      </vt:variant>
      <vt:variant>
        <vt:lpwstr>_heading=h.49x2ik5</vt:lpwstr>
      </vt:variant>
      <vt:variant>
        <vt:i4>3473433</vt:i4>
      </vt:variant>
      <vt:variant>
        <vt:i4>587</vt:i4>
      </vt:variant>
      <vt:variant>
        <vt:i4>0</vt:i4>
      </vt:variant>
      <vt:variant>
        <vt:i4>5</vt:i4>
      </vt:variant>
      <vt:variant>
        <vt:lpwstr/>
      </vt:variant>
      <vt:variant>
        <vt:lpwstr>_heading=h.3as4poj</vt:lpwstr>
      </vt:variant>
      <vt:variant>
        <vt:i4>4587623</vt:i4>
      </vt:variant>
      <vt:variant>
        <vt:i4>584</vt:i4>
      </vt:variant>
      <vt:variant>
        <vt:i4>0</vt:i4>
      </vt:variant>
      <vt:variant>
        <vt:i4>5</vt:i4>
      </vt:variant>
      <vt:variant>
        <vt:lpwstr/>
      </vt:variant>
      <vt:variant>
        <vt:lpwstr>_heading=h.qsh70q</vt:lpwstr>
      </vt:variant>
      <vt:variant>
        <vt:i4>3932164</vt:i4>
      </vt:variant>
      <vt:variant>
        <vt:i4>581</vt:i4>
      </vt:variant>
      <vt:variant>
        <vt:i4>0</vt:i4>
      </vt:variant>
      <vt:variant>
        <vt:i4>5</vt:i4>
      </vt:variant>
      <vt:variant>
        <vt:lpwstr/>
      </vt:variant>
      <vt:variant>
        <vt:lpwstr>_heading=h.2bn6wsx</vt:lpwstr>
      </vt:variant>
      <vt:variant>
        <vt:i4>6684673</vt:i4>
      </vt:variant>
      <vt:variant>
        <vt:i4>578</vt:i4>
      </vt:variant>
      <vt:variant>
        <vt:i4>0</vt:i4>
      </vt:variant>
      <vt:variant>
        <vt:i4>5</vt:i4>
      </vt:variant>
      <vt:variant>
        <vt:lpwstr/>
      </vt:variant>
      <vt:variant>
        <vt:lpwstr>_heading=h.1ci93xb</vt:lpwstr>
      </vt:variant>
      <vt:variant>
        <vt:i4>2293842</vt:i4>
      </vt:variant>
      <vt:variant>
        <vt:i4>575</vt:i4>
      </vt:variant>
      <vt:variant>
        <vt:i4>0</vt:i4>
      </vt:variant>
      <vt:variant>
        <vt:i4>5</vt:i4>
      </vt:variant>
      <vt:variant>
        <vt:lpwstr/>
      </vt:variant>
      <vt:variant>
        <vt:lpwstr>_heading=h.2xcytpi</vt:lpwstr>
      </vt:variant>
      <vt:variant>
        <vt:i4>2883597</vt:i4>
      </vt:variant>
      <vt:variant>
        <vt:i4>572</vt:i4>
      </vt:variant>
      <vt:variant>
        <vt:i4>0</vt:i4>
      </vt:variant>
      <vt:variant>
        <vt:i4>5</vt:i4>
      </vt:variant>
      <vt:variant>
        <vt:lpwstr/>
      </vt:variant>
      <vt:variant>
        <vt:lpwstr>_heading=h.23ckvvd</vt:lpwstr>
      </vt:variant>
      <vt:variant>
        <vt:i4>7077955</vt:i4>
      </vt:variant>
      <vt:variant>
        <vt:i4>569</vt:i4>
      </vt:variant>
      <vt:variant>
        <vt:i4>0</vt:i4>
      </vt:variant>
      <vt:variant>
        <vt:i4>5</vt:i4>
      </vt:variant>
      <vt:variant>
        <vt:lpwstr/>
      </vt:variant>
      <vt:variant>
        <vt:lpwstr>_heading=h.3o7alnk</vt:lpwstr>
      </vt:variant>
      <vt:variant>
        <vt:i4>3473483</vt:i4>
      </vt:variant>
      <vt:variant>
        <vt:i4>566</vt:i4>
      </vt:variant>
      <vt:variant>
        <vt:i4>0</vt:i4>
      </vt:variant>
      <vt:variant>
        <vt:i4>5</vt:i4>
      </vt:variant>
      <vt:variant>
        <vt:lpwstr/>
      </vt:variant>
      <vt:variant>
        <vt:lpwstr>_heading=h.2jxsxqh</vt:lpwstr>
      </vt:variant>
      <vt:variant>
        <vt:i4>6422537</vt:i4>
      </vt:variant>
      <vt:variant>
        <vt:i4>563</vt:i4>
      </vt:variant>
      <vt:variant>
        <vt:i4>0</vt:i4>
      </vt:variant>
      <vt:variant>
        <vt:i4>5</vt:i4>
      </vt:variant>
      <vt:variant>
        <vt:lpwstr/>
      </vt:variant>
      <vt:variant>
        <vt:lpwstr>_heading=h.26in1rg</vt:lpwstr>
      </vt:variant>
      <vt:variant>
        <vt:i4>1966137</vt:i4>
      </vt:variant>
      <vt:variant>
        <vt:i4>554</vt:i4>
      </vt:variant>
      <vt:variant>
        <vt:i4>0</vt:i4>
      </vt:variant>
      <vt:variant>
        <vt:i4>5</vt:i4>
      </vt:variant>
      <vt:variant>
        <vt:lpwstr/>
      </vt:variant>
      <vt:variant>
        <vt:lpwstr>_Toc165294492</vt:lpwstr>
      </vt:variant>
      <vt:variant>
        <vt:i4>1966137</vt:i4>
      </vt:variant>
      <vt:variant>
        <vt:i4>548</vt:i4>
      </vt:variant>
      <vt:variant>
        <vt:i4>0</vt:i4>
      </vt:variant>
      <vt:variant>
        <vt:i4>5</vt:i4>
      </vt:variant>
      <vt:variant>
        <vt:lpwstr/>
      </vt:variant>
      <vt:variant>
        <vt:lpwstr>_Toc165294491</vt:lpwstr>
      </vt:variant>
      <vt:variant>
        <vt:i4>1966137</vt:i4>
      </vt:variant>
      <vt:variant>
        <vt:i4>542</vt:i4>
      </vt:variant>
      <vt:variant>
        <vt:i4>0</vt:i4>
      </vt:variant>
      <vt:variant>
        <vt:i4>5</vt:i4>
      </vt:variant>
      <vt:variant>
        <vt:lpwstr/>
      </vt:variant>
      <vt:variant>
        <vt:lpwstr>_Toc165294490</vt:lpwstr>
      </vt:variant>
      <vt:variant>
        <vt:i4>2031673</vt:i4>
      </vt:variant>
      <vt:variant>
        <vt:i4>536</vt:i4>
      </vt:variant>
      <vt:variant>
        <vt:i4>0</vt:i4>
      </vt:variant>
      <vt:variant>
        <vt:i4>5</vt:i4>
      </vt:variant>
      <vt:variant>
        <vt:lpwstr/>
      </vt:variant>
      <vt:variant>
        <vt:lpwstr>_Toc165294489</vt:lpwstr>
      </vt:variant>
      <vt:variant>
        <vt:i4>2031673</vt:i4>
      </vt:variant>
      <vt:variant>
        <vt:i4>530</vt:i4>
      </vt:variant>
      <vt:variant>
        <vt:i4>0</vt:i4>
      </vt:variant>
      <vt:variant>
        <vt:i4>5</vt:i4>
      </vt:variant>
      <vt:variant>
        <vt:lpwstr/>
      </vt:variant>
      <vt:variant>
        <vt:lpwstr>_Toc165294488</vt:lpwstr>
      </vt:variant>
      <vt:variant>
        <vt:i4>2031673</vt:i4>
      </vt:variant>
      <vt:variant>
        <vt:i4>524</vt:i4>
      </vt:variant>
      <vt:variant>
        <vt:i4>0</vt:i4>
      </vt:variant>
      <vt:variant>
        <vt:i4>5</vt:i4>
      </vt:variant>
      <vt:variant>
        <vt:lpwstr/>
      </vt:variant>
      <vt:variant>
        <vt:lpwstr>_Toc165294487</vt:lpwstr>
      </vt:variant>
      <vt:variant>
        <vt:i4>2031673</vt:i4>
      </vt:variant>
      <vt:variant>
        <vt:i4>518</vt:i4>
      </vt:variant>
      <vt:variant>
        <vt:i4>0</vt:i4>
      </vt:variant>
      <vt:variant>
        <vt:i4>5</vt:i4>
      </vt:variant>
      <vt:variant>
        <vt:lpwstr/>
      </vt:variant>
      <vt:variant>
        <vt:lpwstr>_Toc165294486</vt:lpwstr>
      </vt:variant>
      <vt:variant>
        <vt:i4>2031673</vt:i4>
      </vt:variant>
      <vt:variant>
        <vt:i4>512</vt:i4>
      </vt:variant>
      <vt:variant>
        <vt:i4>0</vt:i4>
      </vt:variant>
      <vt:variant>
        <vt:i4>5</vt:i4>
      </vt:variant>
      <vt:variant>
        <vt:lpwstr/>
      </vt:variant>
      <vt:variant>
        <vt:lpwstr>_Toc165294485</vt:lpwstr>
      </vt:variant>
      <vt:variant>
        <vt:i4>2031673</vt:i4>
      </vt:variant>
      <vt:variant>
        <vt:i4>506</vt:i4>
      </vt:variant>
      <vt:variant>
        <vt:i4>0</vt:i4>
      </vt:variant>
      <vt:variant>
        <vt:i4>5</vt:i4>
      </vt:variant>
      <vt:variant>
        <vt:lpwstr/>
      </vt:variant>
      <vt:variant>
        <vt:lpwstr>_Toc165294484</vt:lpwstr>
      </vt:variant>
      <vt:variant>
        <vt:i4>2031673</vt:i4>
      </vt:variant>
      <vt:variant>
        <vt:i4>500</vt:i4>
      </vt:variant>
      <vt:variant>
        <vt:i4>0</vt:i4>
      </vt:variant>
      <vt:variant>
        <vt:i4>5</vt:i4>
      </vt:variant>
      <vt:variant>
        <vt:lpwstr/>
      </vt:variant>
      <vt:variant>
        <vt:lpwstr>_Toc165294483</vt:lpwstr>
      </vt:variant>
      <vt:variant>
        <vt:i4>2031673</vt:i4>
      </vt:variant>
      <vt:variant>
        <vt:i4>494</vt:i4>
      </vt:variant>
      <vt:variant>
        <vt:i4>0</vt:i4>
      </vt:variant>
      <vt:variant>
        <vt:i4>5</vt:i4>
      </vt:variant>
      <vt:variant>
        <vt:lpwstr/>
      </vt:variant>
      <vt:variant>
        <vt:lpwstr>_Toc165294482</vt:lpwstr>
      </vt:variant>
      <vt:variant>
        <vt:i4>2031673</vt:i4>
      </vt:variant>
      <vt:variant>
        <vt:i4>488</vt:i4>
      </vt:variant>
      <vt:variant>
        <vt:i4>0</vt:i4>
      </vt:variant>
      <vt:variant>
        <vt:i4>5</vt:i4>
      </vt:variant>
      <vt:variant>
        <vt:lpwstr/>
      </vt:variant>
      <vt:variant>
        <vt:lpwstr>_Toc165294481</vt:lpwstr>
      </vt:variant>
      <vt:variant>
        <vt:i4>2031673</vt:i4>
      </vt:variant>
      <vt:variant>
        <vt:i4>482</vt:i4>
      </vt:variant>
      <vt:variant>
        <vt:i4>0</vt:i4>
      </vt:variant>
      <vt:variant>
        <vt:i4>5</vt:i4>
      </vt:variant>
      <vt:variant>
        <vt:lpwstr/>
      </vt:variant>
      <vt:variant>
        <vt:lpwstr>_Toc165294480</vt:lpwstr>
      </vt:variant>
      <vt:variant>
        <vt:i4>1048633</vt:i4>
      </vt:variant>
      <vt:variant>
        <vt:i4>476</vt:i4>
      </vt:variant>
      <vt:variant>
        <vt:i4>0</vt:i4>
      </vt:variant>
      <vt:variant>
        <vt:i4>5</vt:i4>
      </vt:variant>
      <vt:variant>
        <vt:lpwstr/>
      </vt:variant>
      <vt:variant>
        <vt:lpwstr>_Toc165294479</vt:lpwstr>
      </vt:variant>
      <vt:variant>
        <vt:i4>1048633</vt:i4>
      </vt:variant>
      <vt:variant>
        <vt:i4>470</vt:i4>
      </vt:variant>
      <vt:variant>
        <vt:i4>0</vt:i4>
      </vt:variant>
      <vt:variant>
        <vt:i4>5</vt:i4>
      </vt:variant>
      <vt:variant>
        <vt:lpwstr/>
      </vt:variant>
      <vt:variant>
        <vt:lpwstr>_Toc165294478</vt:lpwstr>
      </vt:variant>
      <vt:variant>
        <vt:i4>1048633</vt:i4>
      </vt:variant>
      <vt:variant>
        <vt:i4>464</vt:i4>
      </vt:variant>
      <vt:variant>
        <vt:i4>0</vt:i4>
      </vt:variant>
      <vt:variant>
        <vt:i4>5</vt:i4>
      </vt:variant>
      <vt:variant>
        <vt:lpwstr/>
      </vt:variant>
      <vt:variant>
        <vt:lpwstr>_Toc165294477</vt:lpwstr>
      </vt:variant>
      <vt:variant>
        <vt:i4>1048633</vt:i4>
      </vt:variant>
      <vt:variant>
        <vt:i4>458</vt:i4>
      </vt:variant>
      <vt:variant>
        <vt:i4>0</vt:i4>
      </vt:variant>
      <vt:variant>
        <vt:i4>5</vt:i4>
      </vt:variant>
      <vt:variant>
        <vt:lpwstr/>
      </vt:variant>
      <vt:variant>
        <vt:lpwstr>_Toc165294476</vt:lpwstr>
      </vt:variant>
      <vt:variant>
        <vt:i4>1048633</vt:i4>
      </vt:variant>
      <vt:variant>
        <vt:i4>452</vt:i4>
      </vt:variant>
      <vt:variant>
        <vt:i4>0</vt:i4>
      </vt:variant>
      <vt:variant>
        <vt:i4>5</vt:i4>
      </vt:variant>
      <vt:variant>
        <vt:lpwstr/>
      </vt:variant>
      <vt:variant>
        <vt:lpwstr>_Toc165294475</vt:lpwstr>
      </vt:variant>
      <vt:variant>
        <vt:i4>1048633</vt:i4>
      </vt:variant>
      <vt:variant>
        <vt:i4>446</vt:i4>
      </vt:variant>
      <vt:variant>
        <vt:i4>0</vt:i4>
      </vt:variant>
      <vt:variant>
        <vt:i4>5</vt:i4>
      </vt:variant>
      <vt:variant>
        <vt:lpwstr/>
      </vt:variant>
      <vt:variant>
        <vt:lpwstr>_Toc165294474</vt:lpwstr>
      </vt:variant>
      <vt:variant>
        <vt:i4>1048633</vt:i4>
      </vt:variant>
      <vt:variant>
        <vt:i4>440</vt:i4>
      </vt:variant>
      <vt:variant>
        <vt:i4>0</vt:i4>
      </vt:variant>
      <vt:variant>
        <vt:i4>5</vt:i4>
      </vt:variant>
      <vt:variant>
        <vt:lpwstr/>
      </vt:variant>
      <vt:variant>
        <vt:lpwstr>_Toc165294473</vt:lpwstr>
      </vt:variant>
      <vt:variant>
        <vt:i4>1048633</vt:i4>
      </vt:variant>
      <vt:variant>
        <vt:i4>434</vt:i4>
      </vt:variant>
      <vt:variant>
        <vt:i4>0</vt:i4>
      </vt:variant>
      <vt:variant>
        <vt:i4>5</vt:i4>
      </vt:variant>
      <vt:variant>
        <vt:lpwstr/>
      </vt:variant>
      <vt:variant>
        <vt:lpwstr>_Toc165294472</vt:lpwstr>
      </vt:variant>
      <vt:variant>
        <vt:i4>1048633</vt:i4>
      </vt:variant>
      <vt:variant>
        <vt:i4>428</vt:i4>
      </vt:variant>
      <vt:variant>
        <vt:i4>0</vt:i4>
      </vt:variant>
      <vt:variant>
        <vt:i4>5</vt:i4>
      </vt:variant>
      <vt:variant>
        <vt:lpwstr/>
      </vt:variant>
      <vt:variant>
        <vt:lpwstr>_Toc165294471</vt:lpwstr>
      </vt:variant>
      <vt:variant>
        <vt:i4>1048633</vt:i4>
      </vt:variant>
      <vt:variant>
        <vt:i4>422</vt:i4>
      </vt:variant>
      <vt:variant>
        <vt:i4>0</vt:i4>
      </vt:variant>
      <vt:variant>
        <vt:i4>5</vt:i4>
      </vt:variant>
      <vt:variant>
        <vt:lpwstr/>
      </vt:variant>
      <vt:variant>
        <vt:lpwstr>_Toc165294470</vt:lpwstr>
      </vt:variant>
      <vt:variant>
        <vt:i4>1114169</vt:i4>
      </vt:variant>
      <vt:variant>
        <vt:i4>416</vt:i4>
      </vt:variant>
      <vt:variant>
        <vt:i4>0</vt:i4>
      </vt:variant>
      <vt:variant>
        <vt:i4>5</vt:i4>
      </vt:variant>
      <vt:variant>
        <vt:lpwstr/>
      </vt:variant>
      <vt:variant>
        <vt:lpwstr>_Toc165294469</vt:lpwstr>
      </vt:variant>
      <vt:variant>
        <vt:i4>1114169</vt:i4>
      </vt:variant>
      <vt:variant>
        <vt:i4>410</vt:i4>
      </vt:variant>
      <vt:variant>
        <vt:i4>0</vt:i4>
      </vt:variant>
      <vt:variant>
        <vt:i4>5</vt:i4>
      </vt:variant>
      <vt:variant>
        <vt:lpwstr/>
      </vt:variant>
      <vt:variant>
        <vt:lpwstr>_Toc165294468</vt:lpwstr>
      </vt:variant>
      <vt:variant>
        <vt:i4>1114169</vt:i4>
      </vt:variant>
      <vt:variant>
        <vt:i4>404</vt:i4>
      </vt:variant>
      <vt:variant>
        <vt:i4>0</vt:i4>
      </vt:variant>
      <vt:variant>
        <vt:i4>5</vt:i4>
      </vt:variant>
      <vt:variant>
        <vt:lpwstr/>
      </vt:variant>
      <vt:variant>
        <vt:lpwstr>_Toc165294467</vt:lpwstr>
      </vt:variant>
      <vt:variant>
        <vt:i4>1114169</vt:i4>
      </vt:variant>
      <vt:variant>
        <vt:i4>398</vt:i4>
      </vt:variant>
      <vt:variant>
        <vt:i4>0</vt:i4>
      </vt:variant>
      <vt:variant>
        <vt:i4>5</vt:i4>
      </vt:variant>
      <vt:variant>
        <vt:lpwstr/>
      </vt:variant>
      <vt:variant>
        <vt:lpwstr>_Toc165294466</vt:lpwstr>
      </vt:variant>
      <vt:variant>
        <vt:i4>1114169</vt:i4>
      </vt:variant>
      <vt:variant>
        <vt:i4>392</vt:i4>
      </vt:variant>
      <vt:variant>
        <vt:i4>0</vt:i4>
      </vt:variant>
      <vt:variant>
        <vt:i4>5</vt:i4>
      </vt:variant>
      <vt:variant>
        <vt:lpwstr/>
      </vt:variant>
      <vt:variant>
        <vt:lpwstr>_Toc165294465</vt:lpwstr>
      </vt:variant>
      <vt:variant>
        <vt:i4>1114169</vt:i4>
      </vt:variant>
      <vt:variant>
        <vt:i4>386</vt:i4>
      </vt:variant>
      <vt:variant>
        <vt:i4>0</vt:i4>
      </vt:variant>
      <vt:variant>
        <vt:i4>5</vt:i4>
      </vt:variant>
      <vt:variant>
        <vt:lpwstr/>
      </vt:variant>
      <vt:variant>
        <vt:lpwstr>_Toc165294464</vt:lpwstr>
      </vt:variant>
      <vt:variant>
        <vt:i4>1114169</vt:i4>
      </vt:variant>
      <vt:variant>
        <vt:i4>380</vt:i4>
      </vt:variant>
      <vt:variant>
        <vt:i4>0</vt:i4>
      </vt:variant>
      <vt:variant>
        <vt:i4>5</vt:i4>
      </vt:variant>
      <vt:variant>
        <vt:lpwstr/>
      </vt:variant>
      <vt:variant>
        <vt:lpwstr>_Toc165294463</vt:lpwstr>
      </vt:variant>
      <vt:variant>
        <vt:i4>1114169</vt:i4>
      </vt:variant>
      <vt:variant>
        <vt:i4>374</vt:i4>
      </vt:variant>
      <vt:variant>
        <vt:i4>0</vt:i4>
      </vt:variant>
      <vt:variant>
        <vt:i4>5</vt:i4>
      </vt:variant>
      <vt:variant>
        <vt:lpwstr/>
      </vt:variant>
      <vt:variant>
        <vt:lpwstr>_Toc165294462</vt:lpwstr>
      </vt:variant>
      <vt:variant>
        <vt:i4>1114169</vt:i4>
      </vt:variant>
      <vt:variant>
        <vt:i4>368</vt:i4>
      </vt:variant>
      <vt:variant>
        <vt:i4>0</vt:i4>
      </vt:variant>
      <vt:variant>
        <vt:i4>5</vt:i4>
      </vt:variant>
      <vt:variant>
        <vt:lpwstr/>
      </vt:variant>
      <vt:variant>
        <vt:lpwstr>_Toc165294461</vt:lpwstr>
      </vt:variant>
      <vt:variant>
        <vt:i4>1114169</vt:i4>
      </vt:variant>
      <vt:variant>
        <vt:i4>362</vt:i4>
      </vt:variant>
      <vt:variant>
        <vt:i4>0</vt:i4>
      </vt:variant>
      <vt:variant>
        <vt:i4>5</vt:i4>
      </vt:variant>
      <vt:variant>
        <vt:lpwstr/>
      </vt:variant>
      <vt:variant>
        <vt:lpwstr>_Toc165294460</vt:lpwstr>
      </vt:variant>
      <vt:variant>
        <vt:i4>1179705</vt:i4>
      </vt:variant>
      <vt:variant>
        <vt:i4>356</vt:i4>
      </vt:variant>
      <vt:variant>
        <vt:i4>0</vt:i4>
      </vt:variant>
      <vt:variant>
        <vt:i4>5</vt:i4>
      </vt:variant>
      <vt:variant>
        <vt:lpwstr/>
      </vt:variant>
      <vt:variant>
        <vt:lpwstr>_Toc165294459</vt:lpwstr>
      </vt:variant>
      <vt:variant>
        <vt:i4>1179705</vt:i4>
      </vt:variant>
      <vt:variant>
        <vt:i4>350</vt:i4>
      </vt:variant>
      <vt:variant>
        <vt:i4>0</vt:i4>
      </vt:variant>
      <vt:variant>
        <vt:i4>5</vt:i4>
      </vt:variant>
      <vt:variant>
        <vt:lpwstr/>
      </vt:variant>
      <vt:variant>
        <vt:lpwstr>_Toc165294458</vt:lpwstr>
      </vt:variant>
      <vt:variant>
        <vt:i4>1179705</vt:i4>
      </vt:variant>
      <vt:variant>
        <vt:i4>344</vt:i4>
      </vt:variant>
      <vt:variant>
        <vt:i4>0</vt:i4>
      </vt:variant>
      <vt:variant>
        <vt:i4>5</vt:i4>
      </vt:variant>
      <vt:variant>
        <vt:lpwstr/>
      </vt:variant>
      <vt:variant>
        <vt:lpwstr>_Toc165294457</vt:lpwstr>
      </vt:variant>
      <vt:variant>
        <vt:i4>1179705</vt:i4>
      </vt:variant>
      <vt:variant>
        <vt:i4>338</vt:i4>
      </vt:variant>
      <vt:variant>
        <vt:i4>0</vt:i4>
      </vt:variant>
      <vt:variant>
        <vt:i4>5</vt:i4>
      </vt:variant>
      <vt:variant>
        <vt:lpwstr/>
      </vt:variant>
      <vt:variant>
        <vt:lpwstr>_Toc165294456</vt:lpwstr>
      </vt:variant>
      <vt:variant>
        <vt:i4>1179705</vt:i4>
      </vt:variant>
      <vt:variant>
        <vt:i4>332</vt:i4>
      </vt:variant>
      <vt:variant>
        <vt:i4>0</vt:i4>
      </vt:variant>
      <vt:variant>
        <vt:i4>5</vt:i4>
      </vt:variant>
      <vt:variant>
        <vt:lpwstr/>
      </vt:variant>
      <vt:variant>
        <vt:lpwstr>_Toc165294455</vt:lpwstr>
      </vt:variant>
      <vt:variant>
        <vt:i4>1179705</vt:i4>
      </vt:variant>
      <vt:variant>
        <vt:i4>326</vt:i4>
      </vt:variant>
      <vt:variant>
        <vt:i4>0</vt:i4>
      </vt:variant>
      <vt:variant>
        <vt:i4>5</vt:i4>
      </vt:variant>
      <vt:variant>
        <vt:lpwstr/>
      </vt:variant>
      <vt:variant>
        <vt:lpwstr>_Toc165294454</vt:lpwstr>
      </vt:variant>
      <vt:variant>
        <vt:i4>1179705</vt:i4>
      </vt:variant>
      <vt:variant>
        <vt:i4>320</vt:i4>
      </vt:variant>
      <vt:variant>
        <vt:i4>0</vt:i4>
      </vt:variant>
      <vt:variant>
        <vt:i4>5</vt:i4>
      </vt:variant>
      <vt:variant>
        <vt:lpwstr/>
      </vt:variant>
      <vt:variant>
        <vt:lpwstr>_Toc165294453</vt:lpwstr>
      </vt:variant>
      <vt:variant>
        <vt:i4>1179705</vt:i4>
      </vt:variant>
      <vt:variant>
        <vt:i4>314</vt:i4>
      </vt:variant>
      <vt:variant>
        <vt:i4>0</vt:i4>
      </vt:variant>
      <vt:variant>
        <vt:i4>5</vt:i4>
      </vt:variant>
      <vt:variant>
        <vt:lpwstr/>
      </vt:variant>
      <vt:variant>
        <vt:lpwstr>_Toc165294452</vt:lpwstr>
      </vt:variant>
      <vt:variant>
        <vt:i4>1179705</vt:i4>
      </vt:variant>
      <vt:variant>
        <vt:i4>308</vt:i4>
      </vt:variant>
      <vt:variant>
        <vt:i4>0</vt:i4>
      </vt:variant>
      <vt:variant>
        <vt:i4>5</vt:i4>
      </vt:variant>
      <vt:variant>
        <vt:lpwstr/>
      </vt:variant>
      <vt:variant>
        <vt:lpwstr>_Toc165294451</vt:lpwstr>
      </vt:variant>
      <vt:variant>
        <vt:i4>1179705</vt:i4>
      </vt:variant>
      <vt:variant>
        <vt:i4>302</vt:i4>
      </vt:variant>
      <vt:variant>
        <vt:i4>0</vt:i4>
      </vt:variant>
      <vt:variant>
        <vt:i4>5</vt:i4>
      </vt:variant>
      <vt:variant>
        <vt:lpwstr/>
      </vt:variant>
      <vt:variant>
        <vt:lpwstr>_Toc165294450</vt:lpwstr>
      </vt:variant>
      <vt:variant>
        <vt:i4>1245241</vt:i4>
      </vt:variant>
      <vt:variant>
        <vt:i4>296</vt:i4>
      </vt:variant>
      <vt:variant>
        <vt:i4>0</vt:i4>
      </vt:variant>
      <vt:variant>
        <vt:i4>5</vt:i4>
      </vt:variant>
      <vt:variant>
        <vt:lpwstr/>
      </vt:variant>
      <vt:variant>
        <vt:lpwstr>_Toc165294449</vt:lpwstr>
      </vt:variant>
      <vt:variant>
        <vt:i4>1245241</vt:i4>
      </vt:variant>
      <vt:variant>
        <vt:i4>290</vt:i4>
      </vt:variant>
      <vt:variant>
        <vt:i4>0</vt:i4>
      </vt:variant>
      <vt:variant>
        <vt:i4>5</vt:i4>
      </vt:variant>
      <vt:variant>
        <vt:lpwstr/>
      </vt:variant>
      <vt:variant>
        <vt:lpwstr>_Toc165294448</vt:lpwstr>
      </vt:variant>
      <vt:variant>
        <vt:i4>1245241</vt:i4>
      </vt:variant>
      <vt:variant>
        <vt:i4>284</vt:i4>
      </vt:variant>
      <vt:variant>
        <vt:i4>0</vt:i4>
      </vt:variant>
      <vt:variant>
        <vt:i4>5</vt:i4>
      </vt:variant>
      <vt:variant>
        <vt:lpwstr/>
      </vt:variant>
      <vt:variant>
        <vt:lpwstr>_Toc165294447</vt:lpwstr>
      </vt:variant>
      <vt:variant>
        <vt:i4>1245241</vt:i4>
      </vt:variant>
      <vt:variant>
        <vt:i4>278</vt:i4>
      </vt:variant>
      <vt:variant>
        <vt:i4>0</vt:i4>
      </vt:variant>
      <vt:variant>
        <vt:i4>5</vt:i4>
      </vt:variant>
      <vt:variant>
        <vt:lpwstr/>
      </vt:variant>
      <vt:variant>
        <vt:lpwstr>_Toc165294446</vt:lpwstr>
      </vt:variant>
      <vt:variant>
        <vt:i4>1245241</vt:i4>
      </vt:variant>
      <vt:variant>
        <vt:i4>272</vt:i4>
      </vt:variant>
      <vt:variant>
        <vt:i4>0</vt:i4>
      </vt:variant>
      <vt:variant>
        <vt:i4>5</vt:i4>
      </vt:variant>
      <vt:variant>
        <vt:lpwstr/>
      </vt:variant>
      <vt:variant>
        <vt:lpwstr>_Toc165294445</vt:lpwstr>
      </vt:variant>
      <vt:variant>
        <vt:i4>1245241</vt:i4>
      </vt:variant>
      <vt:variant>
        <vt:i4>266</vt:i4>
      </vt:variant>
      <vt:variant>
        <vt:i4>0</vt:i4>
      </vt:variant>
      <vt:variant>
        <vt:i4>5</vt:i4>
      </vt:variant>
      <vt:variant>
        <vt:lpwstr/>
      </vt:variant>
      <vt:variant>
        <vt:lpwstr>_Toc165294444</vt:lpwstr>
      </vt:variant>
      <vt:variant>
        <vt:i4>1245241</vt:i4>
      </vt:variant>
      <vt:variant>
        <vt:i4>260</vt:i4>
      </vt:variant>
      <vt:variant>
        <vt:i4>0</vt:i4>
      </vt:variant>
      <vt:variant>
        <vt:i4>5</vt:i4>
      </vt:variant>
      <vt:variant>
        <vt:lpwstr/>
      </vt:variant>
      <vt:variant>
        <vt:lpwstr>_Toc165294443</vt:lpwstr>
      </vt:variant>
      <vt:variant>
        <vt:i4>1245241</vt:i4>
      </vt:variant>
      <vt:variant>
        <vt:i4>254</vt:i4>
      </vt:variant>
      <vt:variant>
        <vt:i4>0</vt:i4>
      </vt:variant>
      <vt:variant>
        <vt:i4>5</vt:i4>
      </vt:variant>
      <vt:variant>
        <vt:lpwstr/>
      </vt:variant>
      <vt:variant>
        <vt:lpwstr>_Toc165294442</vt:lpwstr>
      </vt:variant>
      <vt:variant>
        <vt:i4>1245241</vt:i4>
      </vt:variant>
      <vt:variant>
        <vt:i4>248</vt:i4>
      </vt:variant>
      <vt:variant>
        <vt:i4>0</vt:i4>
      </vt:variant>
      <vt:variant>
        <vt:i4>5</vt:i4>
      </vt:variant>
      <vt:variant>
        <vt:lpwstr/>
      </vt:variant>
      <vt:variant>
        <vt:lpwstr>_Toc165294441</vt:lpwstr>
      </vt:variant>
      <vt:variant>
        <vt:i4>1245241</vt:i4>
      </vt:variant>
      <vt:variant>
        <vt:i4>242</vt:i4>
      </vt:variant>
      <vt:variant>
        <vt:i4>0</vt:i4>
      </vt:variant>
      <vt:variant>
        <vt:i4>5</vt:i4>
      </vt:variant>
      <vt:variant>
        <vt:lpwstr/>
      </vt:variant>
      <vt:variant>
        <vt:lpwstr>_Toc165294440</vt:lpwstr>
      </vt:variant>
      <vt:variant>
        <vt:i4>1310777</vt:i4>
      </vt:variant>
      <vt:variant>
        <vt:i4>236</vt:i4>
      </vt:variant>
      <vt:variant>
        <vt:i4>0</vt:i4>
      </vt:variant>
      <vt:variant>
        <vt:i4>5</vt:i4>
      </vt:variant>
      <vt:variant>
        <vt:lpwstr/>
      </vt:variant>
      <vt:variant>
        <vt:lpwstr>_Toc165294439</vt:lpwstr>
      </vt:variant>
      <vt:variant>
        <vt:i4>1310777</vt:i4>
      </vt:variant>
      <vt:variant>
        <vt:i4>230</vt:i4>
      </vt:variant>
      <vt:variant>
        <vt:i4>0</vt:i4>
      </vt:variant>
      <vt:variant>
        <vt:i4>5</vt:i4>
      </vt:variant>
      <vt:variant>
        <vt:lpwstr/>
      </vt:variant>
      <vt:variant>
        <vt:lpwstr>_Toc165294438</vt:lpwstr>
      </vt:variant>
      <vt:variant>
        <vt:i4>1310777</vt:i4>
      </vt:variant>
      <vt:variant>
        <vt:i4>224</vt:i4>
      </vt:variant>
      <vt:variant>
        <vt:i4>0</vt:i4>
      </vt:variant>
      <vt:variant>
        <vt:i4>5</vt:i4>
      </vt:variant>
      <vt:variant>
        <vt:lpwstr/>
      </vt:variant>
      <vt:variant>
        <vt:lpwstr>_Toc165294437</vt:lpwstr>
      </vt:variant>
      <vt:variant>
        <vt:i4>1310777</vt:i4>
      </vt:variant>
      <vt:variant>
        <vt:i4>218</vt:i4>
      </vt:variant>
      <vt:variant>
        <vt:i4>0</vt:i4>
      </vt:variant>
      <vt:variant>
        <vt:i4>5</vt:i4>
      </vt:variant>
      <vt:variant>
        <vt:lpwstr/>
      </vt:variant>
      <vt:variant>
        <vt:lpwstr>_Toc165294436</vt:lpwstr>
      </vt:variant>
      <vt:variant>
        <vt:i4>1310777</vt:i4>
      </vt:variant>
      <vt:variant>
        <vt:i4>212</vt:i4>
      </vt:variant>
      <vt:variant>
        <vt:i4>0</vt:i4>
      </vt:variant>
      <vt:variant>
        <vt:i4>5</vt:i4>
      </vt:variant>
      <vt:variant>
        <vt:lpwstr/>
      </vt:variant>
      <vt:variant>
        <vt:lpwstr>_Toc165294435</vt:lpwstr>
      </vt:variant>
      <vt:variant>
        <vt:i4>1310777</vt:i4>
      </vt:variant>
      <vt:variant>
        <vt:i4>206</vt:i4>
      </vt:variant>
      <vt:variant>
        <vt:i4>0</vt:i4>
      </vt:variant>
      <vt:variant>
        <vt:i4>5</vt:i4>
      </vt:variant>
      <vt:variant>
        <vt:lpwstr/>
      </vt:variant>
      <vt:variant>
        <vt:lpwstr>_Toc165294434</vt:lpwstr>
      </vt:variant>
      <vt:variant>
        <vt:i4>1310777</vt:i4>
      </vt:variant>
      <vt:variant>
        <vt:i4>200</vt:i4>
      </vt:variant>
      <vt:variant>
        <vt:i4>0</vt:i4>
      </vt:variant>
      <vt:variant>
        <vt:i4>5</vt:i4>
      </vt:variant>
      <vt:variant>
        <vt:lpwstr/>
      </vt:variant>
      <vt:variant>
        <vt:lpwstr>_Toc165294433</vt:lpwstr>
      </vt:variant>
      <vt:variant>
        <vt:i4>1310777</vt:i4>
      </vt:variant>
      <vt:variant>
        <vt:i4>194</vt:i4>
      </vt:variant>
      <vt:variant>
        <vt:i4>0</vt:i4>
      </vt:variant>
      <vt:variant>
        <vt:i4>5</vt:i4>
      </vt:variant>
      <vt:variant>
        <vt:lpwstr/>
      </vt:variant>
      <vt:variant>
        <vt:lpwstr>_Toc165294432</vt:lpwstr>
      </vt:variant>
      <vt:variant>
        <vt:i4>1310777</vt:i4>
      </vt:variant>
      <vt:variant>
        <vt:i4>188</vt:i4>
      </vt:variant>
      <vt:variant>
        <vt:i4>0</vt:i4>
      </vt:variant>
      <vt:variant>
        <vt:i4>5</vt:i4>
      </vt:variant>
      <vt:variant>
        <vt:lpwstr/>
      </vt:variant>
      <vt:variant>
        <vt:lpwstr>_Toc165294431</vt:lpwstr>
      </vt:variant>
      <vt:variant>
        <vt:i4>1310777</vt:i4>
      </vt:variant>
      <vt:variant>
        <vt:i4>182</vt:i4>
      </vt:variant>
      <vt:variant>
        <vt:i4>0</vt:i4>
      </vt:variant>
      <vt:variant>
        <vt:i4>5</vt:i4>
      </vt:variant>
      <vt:variant>
        <vt:lpwstr/>
      </vt:variant>
      <vt:variant>
        <vt:lpwstr>_Toc165294430</vt:lpwstr>
      </vt:variant>
      <vt:variant>
        <vt:i4>1376313</vt:i4>
      </vt:variant>
      <vt:variant>
        <vt:i4>176</vt:i4>
      </vt:variant>
      <vt:variant>
        <vt:i4>0</vt:i4>
      </vt:variant>
      <vt:variant>
        <vt:i4>5</vt:i4>
      </vt:variant>
      <vt:variant>
        <vt:lpwstr/>
      </vt:variant>
      <vt:variant>
        <vt:lpwstr>_Toc165294429</vt:lpwstr>
      </vt:variant>
      <vt:variant>
        <vt:i4>1376313</vt:i4>
      </vt:variant>
      <vt:variant>
        <vt:i4>170</vt:i4>
      </vt:variant>
      <vt:variant>
        <vt:i4>0</vt:i4>
      </vt:variant>
      <vt:variant>
        <vt:i4>5</vt:i4>
      </vt:variant>
      <vt:variant>
        <vt:lpwstr/>
      </vt:variant>
      <vt:variant>
        <vt:lpwstr>_Toc165294428</vt:lpwstr>
      </vt:variant>
      <vt:variant>
        <vt:i4>1376313</vt:i4>
      </vt:variant>
      <vt:variant>
        <vt:i4>164</vt:i4>
      </vt:variant>
      <vt:variant>
        <vt:i4>0</vt:i4>
      </vt:variant>
      <vt:variant>
        <vt:i4>5</vt:i4>
      </vt:variant>
      <vt:variant>
        <vt:lpwstr/>
      </vt:variant>
      <vt:variant>
        <vt:lpwstr>_Toc165294427</vt:lpwstr>
      </vt:variant>
      <vt:variant>
        <vt:i4>1376313</vt:i4>
      </vt:variant>
      <vt:variant>
        <vt:i4>158</vt:i4>
      </vt:variant>
      <vt:variant>
        <vt:i4>0</vt:i4>
      </vt:variant>
      <vt:variant>
        <vt:i4>5</vt:i4>
      </vt:variant>
      <vt:variant>
        <vt:lpwstr/>
      </vt:variant>
      <vt:variant>
        <vt:lpwstr>_Toc165294426</vt:lpwstr>
      </vt:variant>
      <vt:variant>
        <vt:i4>1376313</vt:i4>
      </vt:variant>
      <vt:variant>
        <vt:i4>152</vt:i4>
      </vt:variant>
      <vt:variant>
        <vt:i4>0</vt:i4>
      </vt:variant>
      <vt:variant>
        <vt:i4>5</vt:i4>
      </vt:variant>
      <vt:variant>
        <vt:lpwstr/>
      </vt:variant>
      <vt:variant>
        <vt:lpwstr>_Toc165294425</vt:lpwstr>
      </vt:variant>
      <vt:variant>
        <vt:i4>1376313</vt:i4>
      </vt:variant>
      <vt:variant>
        <vt:i4>146</vt:i4>
      </vt:variant>
      <vt:variant>
        <vt:i4>0</vt:i4>
      </vt:variant>
      <vt:variant>
        <vt:i4>5</vt:i4>
      </vt:variant>
      <vt:variant>
        <vt:lpwstr/>
      </vt:variant>
      <vt:variant>
        <vt:lpwstr>_Toc165294424</vt:lpwstr>
      </vt:variant>
      <vt:variant>
        <vt:i4>1376313</vt:i4>
      </vt:variant>
      <vt:variant>
        <vt:i4>140</vt:i4>
      </vt:variant>
      <vt:variant>
        <vt:i4>0</vt:i4>
      </vt:variant>
      <vt:variant>
        <vt:i4>5</vt:i4>
      </vt:variant>
      <vt:variant>
        <vt:lpwstr/>
      </vt:variant>
      <vt:variant>
        <vt:lpwstr>_Toc165294423</vt:lpwstr>
      </vt:variant>
      <vt:variant>
        <vt:i4>1376313</vt:i4>
      </vt:variant>
      <vt:variant>
        <vt:i4>134</vt:i4>
      </vt:variant>
      <vt:variant>
        <vt:i4>0</vt:i4>
      </vt:variant>
      <vt:variant>
        <vt:i4>5</vt:i4>
      </vt:variant>
      <vt:variant>
        <vt:lpwstr/>
      </vt:variant>
      <vt:variant>
        <vt:lpwstr>_Toc165294422</vt:lpwstr>
      </vt:variant>
      <vt:variant>
        <vt:i4>1376313</vt:i4>
      </vt:variant>
      <vt:variant>
        <vt:i4>128</vt:i4>
      </vt:variant>
      <vt:variant>
        <vt:i4>0</vt:i4>
      </vt:variant>
      <vt:variant>
        <vt:i4>5</vt:i4>
      </vt:variant>
      <vt:variant>
        <vt:lpwstr/>
      </vt:variant>
      <vt:variant>
        <vt:lpwstr>_Toc165294421</vt:lpwstr>
      </vt:variant>
      <vt:variant>
        <vt:i4>1376313</vt:i4>
      </vt:variant>
      <vt:variant>
        <vt:i4>122</vt:i4>
      </vt:variant>
      <vt:variant>
        <vt:i4>0</vt:i4>
      </vt:variant>
      <vt:variant>
        <vt:i4>5</vt:i4>
      </vt:variant>
      <vt:variant>
        <vt:lpwstr/>
      </vt:variant>
      <vt:variant>
        <vt:lpwstr>_Toc165294420</vt:lpwstr>
      </vt:variant>
      <vt:variant>
        <vt:i4>1441849</vt:i4>
      </vt:variant>
      <vt:variant>
        <vt:i4>116</vt:i4>
      </vt:variant>
      <vt:variant>
        <vt:i4>0</vt:i4>
      </vt:variant>
      <vt:variant>
        <vt:i4>5</vt:i4>
      </vt:variant>
      <vt:variant>
        <vt:lpwstr/>
      </vt:variant>
      <vt:variant>
        <vt:lpwstr>_Toc165294419</vt:lpwstr>
      </vt:variant>
      <vt:variant>
        <vt:i4>1441849</vt:i4>
      </vt:variant>
      <vt:variant>
        <vt:i4>110</vt:i4>
      </vt:variant>
      <vt:variant>
        <vt:i4>0</vt:i4>
      </vt:variant>
      <vt:variant>
        <vt:i4>5</vt:i4>
      </vt:variant>
      <vt:variant>
        <vt:lpwstr/>
      </vt:variant>
      <vt:variant>
        <vt:lpwstr>_Toc165294418</vt:lpwstr>
      </vt:variant>
      <vt:variant>
        <vt:i4>1441849</vt:i4>
      </vt:variant>
      <vt:variant>
        <vt:i4>104</vt:i4>
      </vt:variant>
      <vt:variant>
        <vt:i4>0</vt:i4>
      </vt:variant>
      <vt:variant>
        <vt:i4>5</vt:i4>
      </vt:variant>
      <vt:variant>
        <vt:lpwstr/>
      </vt:variant>
      <vt:variant>
        <vt:lpwstr>_Toc165294417</vt:lpwstr>
      </vt:variant>
      <vt:variant>
        <vt:i4>1441849</vt:i4>
      </vt:variant>
      <vt:variant>
        <vt:i4>98</vt:i4>
      </vt:variant>
      <vt:variant>
        <vt:i4>0</vt:i4>
      </vt:variant>
      <vt:variant>
        <vt:i4>5</vt:i4>
      </vt:variant>
      <vt:variant>
        <vt:lpwstr/>
      </vt:variant>
      <vt:variant>
        <vt:lpwstr>_Toc165294416</vt:lpwstr>
      </vt:variant>
      <vt:variant>
        <vt:i4>1441849</vt:i4>
      </vt:variant>
      <vt:variant>
        <vt:i4>92</vt:i4>
      </vt:variant>
      <vt:variant>
        <vt:i4>0</vt:i4>
      </vt:variant>
      <vt:variant>
        <vt:i4>5</vt:i4>
      </vt:variant>
      <vt:variant>
        <vt:lpwstr/>
      </vt:variant>
      <vt:variant>
        <vt:lpwstr>_Toc165294415</vt:lpwstr>
      </vt:variant>
      <vt:variant>
        <vt:i4>1441849</vt:i4>
      </vt:variant>
      <vt:variant>
        <vt:i4>86</vt:i4>
      </vt:variant>
      <vt:variant>
        <vt:i4>0</vt:i4>
      </vt:variant>
      <vt:variant>
        <vt:i4>5</vt:i4>
      </vt:variant>
      <vt:variant>
        <vt:lpwstr/>
      </vt:variant>
      <vt:variant>
        <vt:lpwstr>_Toc165294414</vt:lpwstr>
      </vt:variant>
      <vt:variant>
        <vt:i4>1441849</vt:i4>
      </vt:variant>
      <vt:variant>
        <vt:i4>80</vt:i4>
      </vt:variant>
      <vt:variant>
        <vt:i4>0</vt:i4>
      </vt:variant>
      <vt:variant>
        <vt:i4>5</vt:i4>
      </vt:variant>
      <vt:variant>
        <vt:lpwstr/>
      </vt:variant>
      <vt:variant>
        <vt:lpwstr>_Toc165294413</vt:lpwstr>
      </vt:variant>
      <vt:variant>
        <vt:i4>1441849</vt:i4>
      </vt:variant>
      <vt:variant>
        <vt:i4>74</vt:i4>
      </vt:variant>
      <vt:variant>
        <vt:i4>0</vt:i4>
      </vt:variant>
      <vt:variant>
        <vt:i4>5</vt:i4>
      </vt:variant>
      <vt:variant>
        <vt:lpwstr/>
      </vt:variant>
      <vt:variant>
        <vt:lpwstr>_Toc165294412</vt:lpwstr>
      </vt:variant>
      <vt:variant>
        <vt:i4>1441849</vt:i4>
      </vt:variant>
      <vt:variant>
        <vt:i4>68</vt:i4>
      </vt:variant>
      <vt:variant>
        <vt:i4>0</vt:i4>
      </vt:variant>
      <vt:variant>
        <vt:i4>5</vt:i4>
      </vt:variant>
      <vt:variant>
        <vt:lpwstr/>
      </vt:variant>
      <vt:variant>
        <vt:lpwstr>_Toc165294411</vt:lpwstr>
      </vt:variant>
      <vt:variant>
        <vt:i4>1441849</vt:i4>
      </vt:variant>
      <vt:variant>
        <vt:i4>62</vt:i4>
      </vt:variant>
      <vt:variant>
        <vt:i4>0</vt:i4>
      </vt:variant>
      <vt:variant>
        <vt:i4>5</vt:i4>
      </vt:variant>
      <vt:variant>
        <vt:lpwstr/>
      </vt:variant>
      <vt:variant>
        <vt:lpwstr>_Toc165294410</vt:lpwstr>
      </vt:variant>
      <vt:variant>
        <vt:i4>1507385</vt:i4>
      </vt:variant>
      <vt:variant>
        <vt:i4>56</vt:i4>
      </vt:variant>
      <vt:variant>
        <vt:i4>0</vt:i4>
      </vt:variant>
      <vt:variant>
        <vt:i4>5</vt:i4>
      </vt:variant>
      <vt:variant>
        <vt:lpwstr/>
      </vt:variant>
      <vt:variant>
        <vt:lpwstr>_Toc165294409</vt:lpwstr>
      </vt:variant>
      <vt:variant>
        <vt:i4>1507385</vt:i4>
      </vt:variant>
      <vt:variant>
        <vt:i4>50</vt:i4>
      </vt:variant>
      <vt:variant>
        <vt:i4>0</vt:i4>
      </vt:variant>
      <vt:variant>
        <vt:i4>5</vt:i4>
      </vt:variant>
      <vt:variant>
        <vt:lpwstr/>
      </vt:variant>
      <vt:variant>
        <vt:lpwstr>_Toc165294408</vt:lpwstr>
      </vt:variant>
      <vt:variant>
        <vt:i4>1507385</vt:i4>
      </vt:variant>
      <vt:variant>
        <vt:i4>44</vt:i4>
      </vt:variant>
      <vt:variant>
        <vt:i4>0</vt:i4>
      </vt:variant>
      <vt:variant>
        <vt:i4>5</vt:i4>
      </vt:variant>
      <vt:variant>
        <vt:lpwstr/>
      </vt:variant>
      <vt:variant>
        <vt:lpwstr>_Toc165294407</vt:lpwstr>
      </vt:variant>
      <vt:variant>
        <vt:i4>1507385</vt:i4>
      </vt:variant>
      <vt:variant>
        <vt:i4>38</vt:i4>
      </vt:variant>
      <vt:variant>
        <vt:i4>0</vt:i4>
      </vt:variant>
      <vt:variant>
        <vt:i4>5</vt:i4>
      </vt:variant>
      <vt:variant>
        <vt:lpwstr/>
      </vt:variant>
      <vt:variant>
        <vt:lpwstr>_Toc165294406</vt:lpwstr>
      </vt:variant>
      <vt:variant>
        <vt:i4>1507385</vt:i4>
      </vt:variant>
      <vt:variant>
        <vt:i4>32</vt:i4>
      </vt:variant>
      <vt:variant>
        <vt:i4>0</vt:i4>
      </vt:variant>
      <vt:variant>
        <vt:i4>5</vt:i4>
      </vt:variant>
      <vt:variant>
        <vt:lpwstr/>
      </vt:variant>
      <vt:variant>
        <vt:lpwstr>_Toc165294405</vt:lpwstr>
      </vt:variant>
      <vt:variant>
        <vt:i4>1507385</vt:i4>
      </vt:variant>
      <vt:variant>
        <vt:i4>26</vt:i4>
      </vt:variant>
      <vt:variant>
        <vt:i4>0</vt:i4>
      </vt:variant>
      <vt:variant>
        <vt:i4>5</vt:i4>
      </vt:variant>
      <vt:variant>
        <vt:lpwstr/>
      </vt:variant>
      <vt:variant>
        <vt:lpwstr>_Toc165294404</vt:lpwstr>
      </vt:variant>
      <vt:variant>
        <vt:i4>1507385</vt:i4>
      </vt:variant>
      <vt:variant>
        <vt:i4>20</vt:i4>
      </vt:variant>
      <vt:variant>
        <vt:i4>0</vt:i4>
      </vt:variant>
      <vt:variant>
        <vt:i4>5</vt:i4>
      </vt:variant>
      <vt:variant>
        <vt:lpwstr/>
      </vt:variant>
      <vt:variant>
        <vt:lpwstr>_Toc165294403</vt:lpwstr>
      </vt:variant>
      <vt:variant>
        <vt:i4>1507385</vt:i4>
      </vt:variant>
      <vt:variant>
        <vt:i4>14</vt:i4>
      </vt:variant>
      <vt:variant>
        <vt:i4>0</vt:i4>
      </vt:variant>
      <vt:variant>
        <vt:i4>5</vt:i4>
      </vt:variant>
      <vt:variant>
        <vt:lpwstr/>
      </vt:variant>
      <vt:variant>
        <vt:lpwstr>_Toc165294402</vt:lpwstr>
      </vt:variant>
      <vt:variant>
        <vt:i4>1507385</vt:i4>
      </vt:variant>
      <vt:variant>
        <vt:i4>8</vt:i4>
      </vt:variant>
      <vt:variant>
        <vt:i4>0</vt:i4>
      </vt:variant>
      <vt:variant>
        <vt:i4>5</vt:i4>
      </vt:variant>
      <vt:variant>
        <vt:lpwstr/>
      </vt:variant>
      <vt:variant>
        <vt:lpwstr>_Toc165294401</vt:lpwstr>
      </vt:variant>
      <vt:variant>
        <vt:i4>1507385</vt:i4>
      </vt:variant>
      <vt:variant>
        <vt:i4>2</vt:i4>
      </vt:variant>
      <vt:variant>
        <vt:i4>0</vt:i4>
      </vt:variant>
      <vt:variant>
        <vt:i4>5</vt:i4>
      </vt:variant>
      <vt:variant>
        <vt:lpwstr/>
      </vt:variant>
      <vt:variant>
        <vt:lpwstr>_Toc165294400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Talal Al-Ghamdi</dc:creator>
  <cp:keywords/>
  <dc:description/>
  <cp:lastModifiedBy>Talal Alghamdi</cp:lastModifiedBy>
  <cp:revision>2</cp:revision>
  <cp:lastPrinted>2024-08-18T12:06:00Z</cp:lastPrinted>
  <dcterms:created xsi:type="dcterms:W3CDTF">2024-12-29T15:30:00Z</dcterms:created>
  <dcterms:modified xsi:type="dcterms:W3CDTF">2024-12-29T15:30:00Z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f8f9137f-c451-338c-94e4-ce136f111bc3</vt:lpwstr>
  </property>
  <property fmtid="{D5CDD505-2E9C-101B-9397-08002B2CF9AE}" pid="4" name="Mendeley Citation Style_1">
    <vt:lpwstr>http://www.zotero.org/styles/ieee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ContentTypeId">
    <vt:lpwstr>0x010100E3C0843509C8034EB4BF3F7FA83570E6</vt:lpwstr>
  </property>
  <property fmtid="{D5CDD505-2E9C-101B-9397-08002B2CF9AE}" pid="26" name="MSIP_Label_a7d50848-5462-4933-a6ae-3f5aa423884b_Enabled">
    <vt:lpwstr>True</vt:lpwstr>
  </property>
  <property fmtid="{D5CDD505-2E9C-101B-9397-08002B2CF9AE}" pid="27" name="MSIP_Label_a7d50848-5462-4933-a6ae-3f5aa423884b_SiteId">
    <vt:lpwstr>a77c517c-e95e-435b-bbb4-cb17e462491f</vt:lpwstr>
  </property>
  <property fmtid="{D5CDD505-2E9C-101B-9397-08002B2CF9AE}" pid="28" name="MSIP_Label_a7d50848-5462-4933-a6ae-3f5aa423884b_Owner">
    <vt:lpwstr>41982@SABIC.com</vt:lpwstr>
  </property>
  <property fmtid="{D5CDD505-2E9C-101B-9397-08002B2CF9AE}" pid="29" name="MSIP_Label_a7d50848-5462-4933-a6ae-3f5aa423884b_SetDate">
    <vt:lpwstr>2019-09-09T10:53:55.3134487Z</vt:lpwstr>
  </property>
  <property fmtid="{D5CDD505-2E9C-101B-9397-08002B2CF9AE}" pid="30" name="MSIP_Label_a7d50848-5462-4933-a6ae-3f5aa423884b_Name">
    <vt:lpwstr>Internal Use</vt:lpwstr>
  </property>
  <property fmtid="{D5CDD505-2E9C-101B-9397-08002B2CF9AE}" pid="31" name="MSIP_Label_a7d50848-5462-4933-a6ae-3f5aa423884b_Application">
    <vt:lpwstr>Microsoft Azure Information Protection</vt:lpwstr>
  </property>
  <property fmtid="{D5CDD505-2E9C-101B-9397-08002B2CF9AE}" pid="32" name="MSIP_Label_a7d50848-5462-4933-a6ae-3f5aa423884b_Extended_MSFT_Method">
    <vt:lpwstr>Automatic</vt:lpwstr>
  </property>
  <property fmtid="{D5CDD505-2E9C-101B-9397-08002B2CF9AE}" pid="33" name="Sensitivity">
    <vt:lpwstr>Internal Use</vt:lpwstr>
  </property>
  <property fmtid="{D5CDD505-2E9C-101B-9397-08002B2CF9AE}" pid="34" name="GrammarlyDocumentId">
    <vt:lpwstr>f13491b852aea0b66459a0aa846d80af404c07c4a2a312f08b796608c99b6f11</vt:lpwstr>
  </property>
</Properties>
</file>